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EB495C" w14:textId="278A0079"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769FD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28E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июлю 1944 закончились испытания Ер-2 с МБ-100 мощностью 2200 нр (а вернее МБ-100 на Ер-2), первый полет которого состоялся 28 августа 1943 г. Установка мощнейших и чрезвычайно тяжелых моторов на самолет потребовала многочисленных переделок в конструкции планера. Впервые на Ер-2 было введено расчленение крыла на шесть отсеков. Маслорадиаторы ОП-433 размещались в носках консолей, а водорадиаторы ОП-422 - в центроплане крыла. Потребовалось увеличить площадь горизонтального и вертикального оперения. Очень непростой оказалась задача капотировки двигателя. Его вал был коротким, а мидель очень большим (ширина мотора - 1467 мм, высота - 1080 мм), поэтому аэродинамика мотогондол получилась небезупречной. Самолет изготовили в металле в 1942, но начать полеты не успели. Ведущими инженерами от завода N 134 были Сверчевский и Казанли, пилотировал машину Герой Советского Союза полковник Алексеев. Летные данные бомбардировщика с моторами А.М.Добротворского оказались средними: при полетной массе 13000 кг максимальная скорость на высоте 4000 м составила всего 475 км/ч. На режиме эксплуатационной мощности двигатели расходовали почти тонну бензина в час, поэтому нормального запаса в 3-4 тонны хватало лишь на 1500-1700 км. По комплексу летно-технических характеристик самолет не представлял интереса для Авиации дальнего действия. Следует отметить, что МБ-100 заметно уступал аналогичным зарубежным моторам по удельным параметрам. Так, английский 24-цилиндровый "Сейбр" при приблизительно равной взлетной мощности весил на 200 кг меньше. "Лоб" МБ-100 был в полтора раза больше, чем у "Сейбра". Да и надежность отечественного мотора не выдерживала критики: его ресурс составлял всего 50 часов. завод №16 к 1945 г. подготовил форсированный вариант МБ-100Ф. С ним испытания Ер-2 продолжились, но положительных результатов, достаточных для получения рекомендации о передаче в серию, добиться не удалось (3322,34).</w:t>
      </w:r>
    </w:p>
    <w:p w14:paraId="40BCE0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7B0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июлю 1944 г. 42 гиап получил 50 новеньких истребителей, из которых отобрали 40. “Самолеты Як-9У с моторами ВК- 107А являются новейшими и первыми, из тех что передала нам промышленность для войсковых испытаний. - отмечал в приказе командир полка. - Материальная часть имеет много заводских и конструктивных дефектов. что срывает летную работу и удлиняет сроки переучивания”. Но это была только часть правды. Вторая половина состояла в том, что коллектив полка оказался не на высоте поставленных задач. При полетах в начале августа произошло несколько случаев потери ориентировки, которые только по случайности не закончились трагически. Видимо опытные ле</w:t>
      </w:r>
      <w:r w:rsidR="00976B12" w:rsidRPr="0076577C">
        <w:rPr>
          <w:rFonts w:ascii="Times New Roman" w:hAnsi="Times New Roman"/>
          <w:color w:val="000000" w:themeColor="text1"/>
          <w:sz w:val="16"/>
          <w:szCs w:val="16"/>
        </w:rPr>
        <w:t>т</w:t>
      </w:r>
      <w:r w:rsidRPr="0076577C">
        <w:rPr>
          <w:rFonts w:ascii="Times New Roman" w:hAnsi="Times New Roman"/>
          <w:color w:val="000000" w:themeColor="text1"/>
          <w:sz w:val="16"/>
          <w:szCs w:val="16"/>
        </w:rPr>
        <w:t>чики привыкли к ориентирам характерным для Крымского ландшафта и не смогли сразу запомнить особенности Подмосковных лесов и перелесков. Часто отмечалось, что "дисциплина в полку не находится на должной высоте". К тому же полетов было мало, а свободного времени много. Пережив предельное напряжение нервных и физических сил при выполнении боевых заданий, люди получили возможность расслабиться, отвлечься. Надо сказать, что вопросы психологической реабилитации солдата на войне никогда не стояли в центре внимания в наших ВВС, да и Советской Армии в целом. К сожалению, многие авиаторы искали необходимую разрядку в спиртном, что, конечно, сказывалось на дисциплине. В одном из приказов командира полка говорилось, что “до сих пор среди летного и технического состава не изжито зазнайство: кичась трехлетним боевым опытом некоторые несерьезно отнеслись к выполнению поставленных задач”. Больше всего нареканий за нарушение дисциплины вызвала 3-я эскадрилья. Несмотря на то, что ее командир - Герой Советского Союза капитан Г.Р.Павлов - имел на счету 494 боевых вылета, он пережил неприятные дни (4842).</w:t>
      </w:r>
    </w:p>
    <w:p w14:paraId="413F61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3FF0D" w14:textId="77777777" w:rsidR="00EA2A22" w:rsidRPr="0076577C" w:rsidRDefault="00EA2A2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82C710F" w14:textId="77777777" w:rsidR="00EA2A22" w:rsidRPr="0076577C" w:rsidRDefault="00EA2A2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730F3C" w14:textId="77777777" w:rsidR="00EA2A22" w:rsidRPr="0076577C" w:rsidRDefault="00EA2A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вступивший в строй Липецкий трак</w:t>
      </w:r>
      <w:r w:rsidRPr="0076577C">
        <w:rPr>
          <w:rFonts w:ascii="Times New Roman" w:hAnsi="Times New Roman"/>
          <w:color w:val="000000" w:themeColor="text1"/>
          <w:sz w:val="16"/>
          <w:szCs w:val="16"/>
        </w:rPr>
        <w:softHyphen/>
        <w:t>торный завод начал производство малой серии трак</w:t>
      </w:r>
      <w:r w:rsidRPr="0076577C">
        <w:rPr>
          <w:rFonts w:ascii="Times New Roman" w:hAnsi="Times New Roman"/>
          <w:color w:val="000000" w:themeColor="text1"/>
          <w:sz w:val="16"/>
          <w:szCs w:val="16"/>
        </w:rPr>
        <w:softHyphen/>
        <w:t>торов «Кировец-35», работающих на керосине (22518).</w:t>
      </w:r>
    </w:p>
    <w:p w14:paraId="5F1C470A" w14:textId="77777777" w:rsidR="00EA2A22" w:rsidRPr="0076577C" w:rsidRDefault="00EA2A22" w:rsidP="0076577C">
      <w:pPr>
        <w:spacing w:after="0" w:line="240" w:lineRule="auto"/>
        <w:jc w:val="both"/>
        <w:rPr>
          <w:rFonts w:ascii="Times New Roman" w:hAnsi="Times New Roman"/>
          <w:color w:val="000000" w:themeColor="text1"/>
          <w:sz w:val="16"/>
          <w:szCs w:val="16"/>
        </w:rPr>
      </w:pPr>
    </w:p>
    <w:p w14:paraId="3792561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3FD14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EFD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июлю 1944 года в 334-й бад полковника И.П. Скока 13-й ВА, в которую вошли 132-го и 12-го полки, числилось 83 бомбардировщика Ту-2, которые приняли участие в наступлении войск 1-го Прибалтийского фронта (12035). 17 июля 59 Ту-2 и 74 Пе-2 нанесли сильный удар по железнодорожным составам Выборгского узла. В итоге было уничтожено 350 вагонов и платформ, десять складов и разрушены железнодорожные пути.</w:t>
      </w:r>
    </w:p>
    <w:p w14:paraId="374BE8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Спустя десять дней 62 Ту-2С взлетели и, построившись в колонну девятками, взяли курс к линии фронта. По пути их встретили 56 истребителей сопровождения. В тот день разведка установила, что на железнодорожной станции Митава находилось большое количество эшелонов противника. По ним и нанесли удар, уничтожив до 20 составов.</w:t>
      </w:r>
    </w:p>
    <w:p w14:paraId="7618DF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же день 27 июля по аэродрому противника нанесли удар Ту-2С 12-го бап (той же дивизии) подполковника М.П. Васянина. Несмотря на повреждения взлетно-посадочной полосы, взлетела часть истребителей Bf 109 и, вынырнув из облаков, нанесла удар по ведущему бомбардировщику командира полка. Васянина, покинувшего подбитую машину последним, немцы расстреляли в воздухе.</w:t>
      </w:r>
    </w:p>
    <w:p w14:paraId="334010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октября две группы Ту-2С 334-й бад нанесли удар по аэродрому Эзере. Ту-2, охраняемые истребителями, маневрируя по высоте и скорости в зоне интенсивного зе- нитно-артилерийского огня, в боевом порядке "правый пеленг звеньев" с высоты 4500 метров отбомбились по самолетам противника на северной и южных окраинах аэродрома. Судя по результатам фотоконтроля, удалось уничтожить командный пункт, четыре бомбардировщика Ju 88 и пять истребителей FW 190, повредить взлетно-посадочную полосу и до 15 самолетов.Вслед за этим 18 Ту-2С нанесли еще один удар по этому же объекту и также успешно. Наши машины потерь не имели.</w:t>
      </w:r>
    </w:p>
    <w:p w14:paraId="3BCE3E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мере наступления вместе с наземными войсками на запад продвигались и части 334-й дивизии. В октябре 1944 года пять девяток Ту-2С в сложных метеоусловиях с многослойной облачностью и при сильной противовоздушной обороне удачно отбомбились, нанеся противнику существенный урон и практически парализовав работу порта (12035).</w:t>
      </w:r>
    </w:p>
    <w:p w14:paraId="724593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47266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E9A48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702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года гл. конструктор С.В.И. писал письмо N 1/779с Шахурину.</w:t>
      </w:r>
    </w:p>
    <w:p w14:paraId="2678BC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Ил-8 установлены сотовые водорадиаторы и сотовые маслорадиаторы с трубкой диаметром 4 мм и толщиной стенки 0,1 мм.</w:t>
      </w:r>
    </w:p>
    <w:p w14:paraId="00DE63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Ил-10 установлены водорадиаторы пластинчатые, маслорадиаторы сотовые с трубкой диаметром 5 мм и толщиной стенки 0,15 мм.</w:t>
      </w:r>
    </w:p>
    <w:p w14:paraId="6E9FA0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недостатка трубок с толщиной стенки 0,1 мм для водо и маслорадиаторов мною переработана охлаждающая водомаслосистема самолета Ил-8, таким образом, чтобы радиаторы на самолете Ил-8 были одинаковые с радиаторами стоящими на самолете Ил-10.</w:t>
      </w:r>
    </w:p>
    <w:p w14:paraId="7CCCDB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попутно шасси самолета Ил-8 сделано одностоечным по типу шасси самолета Ил-10, которое требует вдвое меньше затраты рабочих часов на производстве.</w:t>
      </w:r>
    </w:p>
    <w:p w14:paraId="5A0551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этих изменений самолет Ил-8 будет иметь максимальную скорость у земли 470 км вместо 428 и максимальную скорость на высоте 2800 м 510 км вместо 472 км при сохранении всех прочих летно-технических данных.</w:t>
      </w:r>
    </w:p>
    <w:p w14:paraId="1916F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Вношу предложение произвести на самолете Ил-8 указанные изменения.</w:t>
      </w:r>
    </w:p>
    <w:p w14:paraId="220C7D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проект приказа (2562,83).</w:t>
      </w:r>
    </w:p>
    <w:p w14:paraId="5431AF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1B18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вышел приказ НКАП N 421 о сроке выпуска в первый полет самолета Ил-8 (1691,199):</w:t>
      </w:r>
    </w:p>
    <w:p w14:paraId="578CE8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С.В.И. переработать водомаслоохлаждающую систему на самолете Ил-8 по типу самолета Ил-10, обеспечив установку одинаковых водо-маслорадиаторов на оба самолета, а также произвести переработку шасси самолета Ил-8, сделав их по типу самолета Ил-10.</w:t>
      </w:r>
    </w:p>
    <w:p w14:paraId="53B7B5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Рабочие чертежи по этим переделкам должны быть готовы к 5 августа 1944</w:t>
      </w:r>
    </w:p>
    <w:p w14:paraId="49AA66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Указанные выше изменения произвести на самолете Ил-8 N 2 и выпустить его на заводские испытания к 15 сентября 1944</w:t>
      </w:r>
    </w:p>
    <w:p w14:paraId="291BE9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После указанных переделок самолет Ил-8 должен иметь:</w:t>
      </w:r>
    </w:p>
    <w:p w14:paraId="2ECF6A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макс. скорость у земли - 470 км/час</w:t>
      </w:r>
    </w:p>
    <w:p w14:paraId="6646E9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макс. скорость на высоте 2800 м - 510 км/час (1670,99).</w:t>
      </w:r>
    </w:p>
    <w:p w14:paraId="497521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912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Зам. Нач. 7ГУ Алексеев подготовил сводку г-7 № 8758 о ходе испытаний высотных самолетов на 29 июня 1944 по Ла-5 АШ-82ФН и 2ТК-3, МиГ АМ-39А и 2ТК-2Б (1825,88).</w:t>
      </w:r>
    </w:p>
    <w:p w14:paraId="647819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6E7E5D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в летном состоянии. На самолете произ</w:t>
      </w:r>
      <w:r w:rsidRPr="0076577C">
        <w:rPr>
          <w:rFonts w:ascii="Times New Roman" w:hAnsi="Times New Roman"/>
          <w:color w:val="000000" w:themeColor="text1"/>
          <w:sz w:val="16"/>
          <w:szCs w:val="16"/>
        </w:rPr>
        <w:softHyphen/>
        <w:t>водятся работы по замене РПД на новый с добавле</w:t>
      </w:r>
      <w:r w:rsidRPr="0076577C">
        <w:rPr>
          <w:rFonts w:ascii="Times New Roman" w:hAnsi="Times New Roman"/>
          <w:color w:val="000000" w:themeColor="text1"/>
          <w:sz w:val="16"/>
          <w:szCs w:val="16"/>
        </w:rPr>
        <w:softHyphen/>
        <w:t>нием ручного принудительного открытия лопаток Поликовского в нагнетателе мотора на случай произ</w:t>
      </w:r>
      <w:r w:rsidRPr="0076577C">
        <w:rPr>
          <w:rFonts w:ascii="Times New Roman" w:hAnsi="Times New Roman"/>
          <w:color w:val="000000" w:themeColor="text1"/>
          <w:sz w:val="16"/>
          <w:szCs w:val="16"/>
        </w:rPr>
        <w:softHyphen/>
        <w:t>вольного выклвчения мотора в полете.</w:t>
      </w:r>
    </w:p>
    <w:p w14:paraId="00E87F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Подготовка са молета к полетам задерживается отсутствием резервных ТК на заводе № 155, которые по приказу НКАП от 3.УПю1943 г. за № 392сс ЦИАМ должен был подать еще в 1943 г.</w:t>
      </w:r>
    </w:p>
    <w:p w14:paraId="727849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сообщению ЦИАМ новые ТК-21 будут поданы 1.У1 с.г.</w:t>
      </w:r>
    </w:p>
    <w:p w14:paraId="0BBBB6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3B55ED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Полетов не было, из-за низкой облачности. Самолет в летном состоянии (1825).</w:t>
      </w:r>
    </w:p>
    <w:p w14:paraId="6A8511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E5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Зам. Нач. 7ГУ Алексеев подготовил сводку г-7 № 8758 о ходе испытаний высотных самолетов на 30 июня 1944 по Ла-5 АШ-82ФН и 2ТК-3, МиГ АМ-39А и 2ТК-2Б (1825,88).</w:t>
      </w:r>
    </w:p>
    <w:p w14:paraId="70D8AE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3A1BF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в летном состояний из-за неподачи ЦИАМ"ом Турбокомпрессеров (ТК-2Б).</w:t>
      </w:r>
    </w:p>
    <w:p w14:paraId="2F3D04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52F371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Полетов не было из-за низкой облачнос</w:t>
      </w:r>
      <w:r w:rsidRPr="0076577C">
        <w:rPr>
          <w:rFonts w:ascii="Times New Roman" w:hAnsi="Times New Roman"/>
          <w:color w:val="000000" w:themeColor="text1"/>
          <w:sz w:val="16"/>
          <w:szCs w:val="16"/>
        </w:rPr>
        <w:softHyphen/>
        <w:t>ти. Самолет - в летнем состоянии (1825).</w:t>
      </w:r>
    </w:p>
    <w:p w14:paraId="604903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68B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В.П.Кузнецов подготовил для А.И.Ш. сводку по выполнению постановления по повышению высотности самолетов по состоянию на 1 июля 1944 и были упомянуты МиГ-3 с АМ-39Б-01, Ла-5 М-82 с ТК-3 и Як-9 с ВК-105ПД (1824).</w:t>
      </w:r>
    </w:p>
    <w:p w14:paraId="523494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4FE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была закончена постройка самолета 104 А.Н.Т. - серийного Ту-2 N 104, но котором установили РЛС типа ПНБ-4, а также дополнительно 2 ВЯ (1835,59).</w:t>
      </w:r>
    </w:p>
    <w:p w14:paraId="1450D0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1FACB" w14:textId="77777777" w:rsidR="00A92A81" w:rsidRPr="0076577C" w:rsidRDefault="00A92A8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1 июня 1944 г. ТИС (МА) достиг летной готовности. К этому дню вы</w:t>
      </w:r>
      <w:r w:rsidRPr="0076577C">
        <w:rPr>
          <w:rFonts w:ascii="Times New Roman" w:cs="Times New Roman"/>
          <w:color w:val="000000" w:themeColor="text1"/>
          <w:spacing w:val="0"/>
        </w:rPr>
        <w:softHyphen/>
        <w:t>полнили рулежки и подлеты. Поведение самолета было вполне нормальным. По</w:t>
      </w:r>
      <w:r w:rsidRPr="0076577C">
        <w:rPr>
          <w:rFonts w:ascii="Times New Roman" w:cs="Times New Roman"/>
          <w:color w:val="000000" w:themeColor="text1"/>
          <w:spacing w:val="0"/>
        </w:rPr>
        <w:softHyphen/>
        <w:t>сле регулировки моторов и устранения некоторых мелких производственных дефектов ОКБ официально доложило о готовности самолета ТИС (МА) со</w:t>
      </w:r>
      <w:r w:rsidRPr="0076577C">
        <w:rPr>
          <w:rFonts w:ascii="Times New Roman" w:cs="Times New Roman"/>
          <w:color w:val="000000" w:themeColor="text1"/>
          <w:spacing w:val="0"/>
        </w:rPr>
        <w:softHyphen/>
        <w:t>вершить первый испытательный полет 8 июня. Необходимые документы, под</w:t>
      </w:r>
      <w:r w:rsidRPr="0076577C">
        <w:rPr>
          <w:rFonts w:ascii="Times New Roman" w:cs="Times New Roman"/>
          <w:color w:val="000000" w:themeColor="text1"/>
          <w:spacing w:val="0"/>
        </w:rPr>
        <w:softHyphen/>
        <w:t>тверждающие готовность машины, вме</w:t>
      </w:r>
      <w:r w:rsidRPr="0076577C">
        <w:rPr>
          <w:rFonts w:ascii="Times New Roman" w:cs="Times New Roman"/>
          <w:color w:val="000000" w:themeColor="text1"/>
          <w:spacing w:val="0"/>
        </w:rPr>
        <w:softHyphen/>
        <w:t>сте с запросом на полет были направ</w:t>
      </w:r>
      <w:r w:rsidRPr="0076577C">
        <w:rPr>
          <w:rFonts w:ascii="Times New Roman" w:cs="Times New Roman"/>
          <w:color w:val="000000" w:themeColor="text1"/>
          <w:spacing w:val="0"/>
        </w:rPr>
        <w:softHyphen/>
        <w:t>лены в НКАП. Разрешение заместителя наркома А.С. Яковлева на первый вылет было получено только 13 июня. В этот же день летчик-испытатель Н.В. Гаврилов поднял машину в воздух. Полет про</w:t>
      </w:r>
      <w:r w:rsidRPr="0076577C">
        <w:rPr>
          <w:rFonts w:ascii="Times New Roman" w:cs="Times New Roman"/>
          <w:color w:val="000000" w:themeColor="text1"/>
          <w:spacing w:val="0"/>
        </w:rPr>
        <w:softHyphen/>
        <w:t>шел без происшествий, строго по пла</w:t>
      </w:r>
      <w:r w:rsidRPr="0076577C">
        <w:rPr>
          <w:rFonts w:ascii="Times New Roman" w:cs="Times New Roman"/>
          <w:color w:val="000000" w:themeColor="text1"/>
          <w:spacing w:val="0"/>
        </w:rPr>
        <w:softHyphen/>
        <w:t>ну. В ходе очередного испытательного полета 21 июня не убралась левая стой</w:t>
      </w:r>
      <w:r w:rsidRPr="0076577C">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76577C">
        <w:rPr>
          <w:rFonts w:ascii="Times New Roman" w:cs="Times New Roman"/>
          <w:color w:val="000000" w:themeColor="text1"/>
          <w:spacing w:val="0"/>
        </w:rPr>
        <w:softHyphen/>
        <w:t>ков (Н.В. Гаврилов забыл их выпустить) в конце пробега отказали тормоза, са</w:t>
      </w:r>
      <w:r w:rsidRPr="0076577C">
        <w:rPr>
          <w:rFonts w:ascii="Times New Roman" w:cs="Times New Roman"/>
          <w:color w:val="000000" w:themeColor="text1"/>
          <w:spacing w:val="0"/>
        </w:rPr>
        <w:softHyphen/>
        <w:t>молет выкатился за пределы аэродро</w:t>
      </w:r>
      <w:r w:rsidRPr="0076577C">
        <w:rPr>
          <w:rFonts w:ascii="Times New Roman" w:cs="Times New Roman"/>
          <w:color w:val="000000" w:themeColor="text1"/>
          <w:spacing w:val="0"/>
        </w:rPr>
        <w:softHyphen/>
        <w:t>ма, попал в канаву и подломал левую стойку шасси. Очередной ремонт са</w:t>
      </w:r>
      <w:r w:rsidRPr="0076577C">
        <w:rPr>
          <w:rFonts w:ascii="Times New Roman" w:cs="Times New Roman"/>
          <w:color w:val="000000" w:themeColor="text1"/>
          <w:spacing w:val="0"/>
        </w:rPr>
        <w:softHyphen/>
        <w:t>молета продолжался до 30 июля. При</w:t>
      </w:r>
      <w:r w:rsidRPr="0076577C">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6577C">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76577C">
        <w:rPr>
          <w:rFonts w:ascii="Times New Roman" w:cs="Times New Roman"/>
          <w:color w:val="000000" w:themeColor="text1"/>
          <w:spacing w:val="0"/>
        </w:rPr>
        <w:softHyphen/>
        <w:t>лес шасси работают все так же недо</w:t>
      </w:r>
      <w:r w:rsidRPr="0076577C">
        <w:rPr>
          <w:rFonts w:ascii="Times New Roman" w:cs="Times New Roman"/>
          <w:color w:val="000000" w:themeColor="text1"/>
          <w:spacing w:val="0"/>
        </w:rPr>
        <w:softHyphen/>
        <w:t>статочно эффективно</w:t>
      </w:r>
      <w:r w:rsidRPr="0076577C">
        <w:rPr>
          <w:rStyle w:val="aff6"/>
          <w:rFonts w:ascii="Times New Roman" w:eastAsia="Arial Narrow" w:hAnsi="Times New Roman" w:cs="Times New Roman"/>
          <w:i w:val="0"/>
          <w:color w:val="000000" w:themeColor="text1"/>
          <w:spacing w:val="0"/>
        </w:rPr>
        <w:t xml:space="preserve"> и</w:t>
      </w:r>
      <w:r w:rsidRPr="0076577C">
        <w:rPr>
          <w:rFonts w:ascii="Times New Roman" w:cs="Times New Roman"/>
          <w:color w:val="000000" w:themeColor="text1"/>
          <w:spacing w:val="0"/>
        </w:rPr>
        <w:t xml:space="preserve"> посадка на Цен</w:t>
      </w:r>
      <w:r w:rsidRPr="0076577C">
        <w:rPr>
          <w:rFonts w:ascii="Times New Roman" w:cs="Times New Roman"/>
          <w:color w:val="000000" w:themeColor="text1"/>
          <w:spacing w:val="0"/>
        </w:rPr>
        <w:softHyphen/>
        <w:t>тральном аэродроме возможна лишь в одном направлении. По этой причи</w:t>
      </w:r>
      <w:r w:rsidRPr="0076577C">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130F2BE5"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4813A44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491A7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D9C4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г. из ПРОТОКОЛА ЗАСЕДАНИЯ БЮРО НОВОСИБИРСКОГО ОБКОМА ВКП(б) «О МЕРАХ ПО ЛИКВИДАЦИИ АВАРИЙНОГО СОСТОЯНИЯ ВЗРЫВООПАСНЫХ ПРОИЗВОДСТВ НА СЕВЕРНОЙ ПРОМЫШЛЕННОЙ ПЛОЩАДКЕ КОМБИНАТА № 179»</w:t>
      </w:r>
    </w:p>
    <w:p w14:paraId="1AC0879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Особая палка</w:t>
      </w:r>
    </w:p>
    <w:p w14:paraId="671D754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Бюро обкома ВКП(б) устанавливает, что вследствие нетерпимой беспечности руководителей заводов № 136, № 677 НКБ и № 188 НКВ на северной промплощадке комбината № 179, где расположены взрывоопасные цеха этих заводов, грубо нарушаются правила безопасного хранения взрывчатых веществ, огнеприпасов и элементарные правила техники безопасности, в результате чего на промплощадке Кировского района создалось аварийное положение, связанное с возможностью возникновения крупного взрыва. Базисные склады ВВ снаряжательных объектов недопустимо перегружены, взрывоопасные расстояния не выдерживаются; имеет место совместное хранение с ВВ капсюлей-воспламенителей и детонаторов, пороха и взрывателей; взрывчатые вещества и огнеприпасы складываются под открытым небом или под палатками, и к ним вплотную подъезжают автомашины с обычными глушителями; выявлены случаи курения в хранилищах и на территории базисных складов. Противопожарными средствами склады и цеха заводов не обеспечены; сигнализация и связь на складах отсутствуют; пропускной режим грубо нарушается. В бытовых помещениях взрывоопасных цехов на заводе № 188 курение разрешено совершенно открыто, а на заводах № 136 и № 677 при входе в цеха курительные принадлежности не изымаются. Территория вокруг взрывоопасных цехов и складов готовой продукции захламлена обрывками бумаги, горами битой тары (особенно на заводе № 136), коробками из-под пороха, бракованной продукцией. Ограждение территории завода N° 136 и снаряжательных объектов заводов X? 188 и № 677 внутри промплощадки комбината сделано только для формы и никем не охраняется. На площадку легко могут проникнуть непроверенные лица. Личный состав вооруженно-вахтерской охраны на взрывоопасных объектах подбирается из случайных людей и специальной проверки не проходит. Взрывоопасные цеха завода № 677 часто недопустимо перегружаются взрывателями - задел доходит до 15-дневной выработки, что составляет только одного тетрила до 7 тонн. Так же обстоит дело и на заводах № 136 и № 188. Склад готовой продукции, общий для заводов №№ 136, 188, 677, из-за несвоевременной подачи вагонов систематически перегружается огнеприпасами. Руководители заводов: № 136 — директор т. Костиков и секретарь партбюро т. Лапин, № 677 — директор т. Брук и парторг ЦК ВКП(б) т. Воронецкий и № 188 - директор т. Белянский и парторг ЦК ВКЩб) т. Лобанов, зная, что вследствие этих причин на площадке создалось аварийное положение, сжились с грубыми нарушениями элементарных правил безопасности, из-за ведомственного подхода к делу, не проводят в жизнь хорошо им известных неотложных мер, не выполнили имеющиеся прямые указания наркома боеприпасов, неоднократные решения Кировского райкома ВКП(б) и специального решения Новосибирского горкома ВКП(б). Особую беспечность проявляет директор завода № 136 т. Костиков, который считает, что на его объекте взрыва не возникнет и поэтому допускает больше всего нарушений правил безопасности (хранение брака и готовой продукции вместе с ВВ, нарушение пропускного режима и техники безопасности и т.п.). В целях предотвращения могущих быть взрывов и сохранения особо важных военных заводов бюро обкома ВКП(б) ПОСТАНОВЛЯЕТ:</w:t>
      </w:r>
    </w:p>
    <w:p w14:paraId="7028259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Обязать директоров заводов № 136 - т. Костикова, № 677 -т. Брук[а] и № 188 - т. Белянского: в 6-дневный срок устранить на базисных складах несовместимое хранение огнеприпасов и впредь, не нарушая общепринятых норм и правил, а также учитывая безопасные расстояния, складировать взрывчатые вещества, пороха и капсюли только в стационарных обвалованных хранилищах, а весь запас ВВ, превышающий полумесячную потребность, отгрузить на базисные склады завода № 635; разместить по стационарным хранилищам базисных складов взрывчатые вещества, капсюли и пороха, исходя из требований совместимости хранения: в одном из двух наиболее емких хранилищ, принадлежащих заводу № 188, только капсюли, в другом - пороха. </w:t>
      </w:r>
    </w:p>
    <w:p w14:paraId="4F35F52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Новосибирского обкома ВКП(б) А. В. Семин</w:t>
      </w:r>
    </w:p>
    <w:p w14:paraId="640BC6E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Оп. 33. Д. 805. Л. 10-12. Подлинник.</w:t>
      </w:r>
    </w:p>
    <w:p w14:paraId="32DA093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Подпись-автограф Семина черными чернилами. Документ приводится в значительном сокращении (12194).</w:t>
      </w:r>
    </w:p>
    <w:p w14:paraId="71A094DD"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387BD5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1941 года народный комиссара вооружений Ванников подписал приказ, согласно которому, заводу №4 поручалось разработать и изготовить 37-мм зенитную пушку на самоходном шасси, заводу №8 разработать и изготовить 85-мм зенитную пушку на самоходном шасси, а заводу №92 в г. Горьком (Нижний Новгород) разработать и изготовить 57-мм противотанковую пушку на самоходном шасси (3862).</w:t>
      </w:r>
    </w:p>
    <w:p w14:paraId="01AFD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также предусматривалось широкое применение в самоходках освоенных промышленностью и принятые на вооружение РККА машины, тягачи, трактора. Проекты самоходок должны были быть представлены на рассмотрение не позднее 15 июля 1941 года (3862).</w:t>
      </w:r>
    </w:p>
    <w:p w14:paraId="52E933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выполнения поставленной задачи, на заводе №92 была создана специальная группа разработчиков. Руководителем проекта был назначен П.Ф. Муравьев. В чрезвычайно короткие сроки самоходка была не просто разработана, но и изготовлена в металле. Причем, группа разработчиков предложила не один, а два проекта самоходки (3862).</w:t>
      </w:r>
    </w:p>
    <w:p w14:paraId="575AAF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C50D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6 июля 1944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525653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 (7381, 36).</w:t>
      </w:r>
    </w:p>
    <w:p w14:paraId="54C75D5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5573D3" w14:textId="107F2A6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6 июля 1944 г. на Гороховецком полигоне продол</w:t>
      </w:r>
      <w:r w:rsidRPr="0076577C">
        <w:rPr>
          <w:rFonts w:ascii="Times New Roman" w:hAnsi="Times New Roman"/>
          <w:color w:val="000000" w:themeColor="text1"/>
          <w:sz w:val="16"/>
          <w:szCs w:val="16"/>
        </w:rPr>
        <w:softHyphen/>
        <w:t>жились совместные испытания танков ИС-4 и ИС-5 с пуш</w:t>
      </w:r>
      <w:r w:rsidRPr="0076577C">
        <w:rPr>
          <w:rFonts w:ascii="Times New Roman" w:hAnsi="Times New Roman"/>
          <w:color w:val="000000" w:themeColor="text1"/>
          <w:sz w:val="16"/>
          <w:szCs w:val="16"/>
        </w:rPr>
        <w:softHyphen/>
        <w:t xml:space="preserve">кой Д-10 ОКБ № 9 и с пушкой С-34 ЦАКБ соответственно. Теперь была отмечена более надежная работа механизмов пушки Д- </w:t>
      </w:r>
      <w:r w:rsidR="0076577C">
        <w:rPr>
          <w:rFonts w:ascii="Times New Roman" w:hAnsi="Times New Roman"/>
          <w:color w:val="000000" w:themeColor="text1"/>
          <w:sz w:val="16"/>
          <w:szCs w:val="16"/>
        </w:rPr>
        <w:t>10</w:t>
      </w:r>
      <w:r w:rsidRPr="0076577C">
        <w:rPr>
          <w:rFonts w:ascii="Times New Roman" w:hAnsi="Times New Roman"/>
          <w:color w:val="000000" w:themeColor="text1"/>
          <w:sz w:val="16"/>
          <w:szCs w:val="16"/>
        </w:rPr>
        <w:t>Т в башне танка ИС, но впечатление о танке пор</w:t>
      </w:r>
      <w:r w:rsidRPr="0076577C">
        <w:rPr>
          <w:rFonts w:ascii="Times New Roman" w:hAnsi="Times New Roman"/>
          <w:color w:val="000000" w:themeColor="text1"/>
          <w:sz w:val="16"/>
          <w:szCs w:val="16"/>
        </w:rPr>
        <w:softHyphen/>
        <w:t>тили недостатрчный боекомплект для орудия (не более 30 выстрелов), плохая вентиляция боевого отделения и боль</w:t>
      </w:r>
      <w:r w:rsidRPr="0076577C">
        <w:rPr>
          <w:rFonts w:ascii="Times New Roman" w:hAnsi="Times New Roman"/>
          <w:color w:val="000000" w:themeColor="text1"/>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6577C">
        <w:rPr>
          <w:rFonts w:ascii="Times New Roman" w:hAnsi="Times New Roman"/>
          <w:color w:val="000000" w:themeColor="text1"/>
          <w:sz w:val="16"/>
          <w:szCs w:val="16"/>
        </w:rPr>
        <w:softHyphen/>
        <w:t>чее место которого следовало перенести еще дальше вправо (11135).</w:t>
      </w:r>
    </w:p>
    <w:p w14:paraId="0C496A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0A5C6"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 по 6 июля 1944 г. на Гороховецком полигоне проходили совместные испытания танков ИС-4 и ИС-5, в ходе которых военные отвергли первый и предложили доработать второй (25001).</w:t>
      </w:r>
    </w:p>
    <w:p w14:paraId="51645F51" w14:textId="77777777" w:rsidR="00353A82" w:rsidRPr="001A0BAA" w:rsidRDefault="00353A82" w:rsidP="00353A82">
      <w:pPr>
        <w:spacing w:after="0" w:line="240" w:lineRule="auto"/>
        <w:jc w:val="both"/>
        <w:rPr>
          <w:rFonts w:ascii="Times New Roman" w:hAnsi="Times New Roman"/>
          <w:color w:val="0070C0"/>
          <w:sz w:val="16"/>
          <w:szCs w:val="16"/>
        </w:rPr>
      </w:pPr>
    </w:p>
    <w:p w14:paraId="7798CB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1 июля по 15 августа 1944 г. под председательством начальника ГБТУ генерал-лейтенанта танковых войск Б.Г. Вершинина районе Челябинска проходили полигонные испытания двух танков Объект-701 (№ 1 и № 2) (10703).</w:t>
      </w:r>
    </w:p>
    <w:p w14:paraId="3BC435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C08B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Распоряжение ГКО № 6121 [О мобилизации 16 тыс. чел. в БССР для восстановления Западной ж.д.] (7243, 251).</w:t>
      </w:r>
    </w:p>
    <w:p w14:paraId="2726D88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4D85B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6122 Об организации производства стекловойлочных сепараторов для морских аккумуляторов на Ивотском стекольном заводе Наркомстройматериалов СССР. (7243, 252-254,255-256).</w:t>
      </w:r>
    </w:p>
    <w:p w14:paraId="710E983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14E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6123 Об организации снаряжения боеприпасов на заводах № 55 (г.Павлоград) и 107 (г.Сталино) Наркомбоеприпасов. РГАНИР, Фонд ГКО, д. 266, лл. 257-264,265-275 (11012).</w:t>
      </w:r>
    </w:p>
    <w:p w14:paraId="5F6978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455DA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6124 Об общем плане перевозок по железнодорожному и водному транспорту на июль 1944 г. (7243, 276).</w:t>
      </w:r>
    </w:p>
    <w:p w14:paraId="3C26AD1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CBABC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6125 О плане перевозок народнохозяйственных грузов по железнодорожному и водному транспорту на июль 1944 г. (7244, 1-6,7-287).</w:t>
      </w:r>
    </w:p>
    <w:p w14:paraId="4A89589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178E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6126 О расширении Березниковской ТЭЦ Наркомата электростанций. РГАНИР, Фонд ГКО, д. 270, лл. 1-5,6-8 (11012).</w:t>
      </w:r>
    </w:p>
    <w:p w14:paraId="2CCCB1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3CBBD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6127 О неотложных мерах помощи строительству Зюраткульской и Алапаевской гидроэлектростанций. РГАНИР, Фонд ГКО, д. 270, лл. 9-13,14-17 (11012).</w:t>
      </w:r>
    </w:p>
    <w:p w14:paraId="7A2780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8705F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6128 О мобилизации через призыв в КА и Комитет по учету и распределению рабочей силы при СHК СССР здоровых рабочих - мужчин и женщин - и ИТР для работы с ОВ на предприятиях HКХП на замену больных. РГАНИР, Фонд ГКО, д. 270, лл. 18-19 (11012).</w:t>
      </w:r>
    </w:p>
    <w:p w14:paraId="6A0DD2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F5065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вышло Постановление ГКО № 6129 Об обеспечении дровами Ижевской группы заводов Наркомвооружения и об увеличении продовольственных ресурсов треста "Ижлес" Наркомлеса СССР. РГАНИР, Фонд ГКО, д. 270, лл. 20-26,27-30 (11012).</w:t>
      </w:r>
    </w:p>
    <w:p w14:paraId="3A581D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17CC19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A1B1E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EA11"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 июля</w:t>
      </w:r>
      <w:r w:rsidRPr="0076577C">
        <w:rPr>
          <w:rFonts w:ascii="Times New Roman" w:hAnsi="Times New Roman"/>
          <w:color w:val="000000" w:themeColor="text1"/>
          <w:sz w:val="16"/>
          <w:szCs w:val="16"/>
        </w:rPr>
        <w:t xml:space="preserve"> в 1944 году оперативная сводка Совинформбюро:</w:t>
      </w:r>
    </w:p>
    <w:p w14:paraId="0C5B761B"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 июля между Онежским и Ладожским озёрами наши войска продолжали вести наступательные бои, овладели районным центром Карело-Финской ССР Пряжа, а также с боями заняли более 30 других населённых пунктов, в числе которых Маньга, Панило, Большие Горы, Кавгозеро, Ковайно, Мансила, Пограничный Кондуш.</w:t>
      </w:r>
    </w:p>
    <w:p w14:paraId="2BCE9AD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Полоцком направлении наши войска с боями продвигались вперёд и заняли более 150 населённых пунктов, в том числе крупные населённые пункты Казимирово, Евнина, Тросница (6 километров восточнее Полоцка), Семенец, Накомса, Полюдовичи, Германовичи, Лужки, Пшевуз.</w:t>
      </w:r>
    </w:p>
    <w:p w14:paraId="3015EF7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развивая успешное наступление, форсировали реку Березина на фронте в 110 километров и 1 июля штурмом овладели крупным узлом коммуникаций городом Борисов, а также с боями заняли более 150 других населённых пунктов; среди них — районные центры Минской области город Бегомль, город Плещеницы и крупные населённые пункты Бересневка, Будиловка, Брусовичи, Липки, Зембин, Червоная Рудня, Струпень, Верески, Новоселки, Чернявка.</w:t>
      </w:r>
    </w:p>
    <w:p w14:paraId="549049C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Могилев войска 2-го Белорусского фронта, продолжая наступление, с боями заняли более 50 населённых пунктов; среди них — крупные населённые пункты Николаевка, Шепелевичи, Лесковичи, Журовка, Василев-Щизна, Погост, Лешница. Наши войска вышли к переправам через реку Березина у города Березино.</w:t>
      </w:r>
    </w:p>
    <w:p w14:paraId="3E6BFF5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Бобруйск войска 1-го Белорусского фронта, развивая успешное наступление, овладели районными центрами Минской области городом Копыль, городом Красная Слобода, Греск, а также с боями заняли более 150 других населённых пунктов, в числе которых крупные населённые пункты Негоничи, Новая Нива, Великополье, Новые и Старые Ляды, Очижа, Гродзянка, Шишицы, Машицы, Чижовка и железнодорожная станция Гродзянка.</w:t>
      </w:r>
    </w:p>
    <w:p w14:paraId="502F531E"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июня войска 1-го Белорусского фронта взяли в плен 12.000 немецких солдат и офицеров. В числе пленных командир 6-й пехотной дивизии генерал-лейтенант Гейне и комендант города Бобруйска генерал-майор Гаман. Таким образом, число пленных немецких солдат и офицеров, взятых войсками 1-го Белорусского фронта, к исходу 30 июня увеличилось до 35.680 человек.</w:t>
      </w:r>
    </w:p>
    <w:p w14:paraId="42948DAD"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580BEF4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июня наши войска на всех фронтах подбили и уничтожили 51 немецкий танк. В воздушных боях и огнём зенитной артиллерии сбито 46 самолётов противника.</w:t>
      </w:r>
    </w:p>
    <w:p w14:paraId="5CE750EE"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железнодорожные узлы Яглевичи, Барановичи, Лунинец, Молодечно, Минск, Полоцк</w:t>
      </w:r>
    </w:p>
    <w:p w14:paraId="3118A80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в ночь на 1 июля совершила массированные налеты на железнодорожные узлы Яглевичи, Барановичи, Лунинец, Молодечно, Минск, Полоцк. В результате бомбардировки на узлах возникли многочисленные пожары и произошли сильные взрывы. Горели эшелоны с войсками и техникой, а также военные склады противника.</w:t>
      </w:r>
    </w:p>
    <w:p w14:paraId="19F21DA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Онежским и Ладожским озёрами части Н-ского соединения, преодолев заграждения на лесных дорогах и огневое сопротивление противника, овладели важным узлом дорог Пряжа. Разгромлено пять рот финской пехоты. Захвачено 35 орудий, 6 миномётов, 20 пулемётов, склад с боеприпасами и 10 складов с инженерным имуществом. Взяты пленные.</w:t>
      </w:r>
    </w:p>
    <w:p w14:paraId="78679F9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Полоцком направлении наши войска, с боями форсируя многочисленные водные преграды, продолжали успешно продвигаться вперед. В районе селения Туровля советские части разгромили немецкий пехотный полк. Захвачены знамя полка, 8 танков, 9 самоходных орудий, 16 полевых орудий, 17 пулемётов и другие трофеи. На другом участке наши бойцы окружили и ликвидировали группу немцев численностью до 1.000 человек. Советские отряды прорываются в тылы противника, захватывают его опорные пункты и громят вражеские гарнизоны. За истекший день взято в плен 1.120 немецких солдат и офицеров. Контратаки противника отбиты с большими для него потерями.</w:t>
      </w:r>
    </w:p>
    <w:p w14:paraId="3A61AE6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содействовала наступлению наземных войск и надшила непрерывные удары по боевым порядкам противника. А также по скоплениям живой силы и техники на дорогах и у переправ. Уничтожено 10 немецких танков, 200 автомашин, 100 повозок, взорвано 2 железнодорожных эшелона, 8 складов с боеприпасами и 2 склада с горючим.</w:t>
      </w:r>
    </w:p>
    <w:p w14:paraId="506D9EAE"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вели ожесточённые уличные бои в городе Борисов. Наши танковые и пехотные части, ворвавшиеся в город с севера и юга, зажали немецкий гарнизон в железные тиски. Ожесточённые уличные бои продолжались всю ночь. Наши бойцы очищали юг врага квартал за кварталом. Сегодня утром наши войска полностью овладели городом Борисов. В боях за Борисов ваши войска разгромили 5 танковую дивизию, охранные и эсесовские части немцев, переброшенные в этот район с других участков фронта. Противник потерял только убитыми более 8.000 солдат и офицеров. За два дня боёв уничтожено 80 немецких танков и более 100 орудий. Захвачено много пленных и трофеи.</w:t>
      </w:r>
    </w:p>
    <w:p w14:paraId="186D688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порода Бобруйск наши войска продолжали успешное наступление. Советские части окружают и ликвидируют разрозненные группы противника. Уничтожено 30 танков и самоходных орудий, 20 полевых орудий и 98 миномётов. Захвачено 20 танков, 92 орудия, 25 минометов, 183 пулемёта, 1.320 автомашин и 750 повозок с разными грузами, 1.170 лошадей и 53 склада. Только в одном районе уничтожено 1.700 и взято в плен 5.000 немецких солдат и офицеров. В числе пленных — немецкий комендант города Бобруйск генерал-майор Гаман. Этот гитлеровский генерал был в своё время военным комендантом города Орла и жестоко расправлялся с мирными советскими гражданами. Чрезвычайная Государственная Комиссия в своём сообщении «О злодеяниях немецко-фашистских захватчиков в городе Орле и Орловской области», опубликованном 7 сентября 1943 года, указывает на палача генерала Гамана, как на одного из главных организаторов массовых убийств невинных мирных жителей.</w:t>
      </w:r>
    </w:p>
    <w:p w14:paraId="3850E64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партизанских отрядов, действующих в Вилейской области, разрушила 23 километра железнодорожного пути и, кроме того, взорвала 3.700 рельсов и один железнодорожный мост. Движение поездов на этом участке прекращено на длительный срок. Партизаны напали на немецкий обоз и разгромили его. Убито и ранено 75 гитлеровцев, уничтожено 15 повозок с грузами.» (14939).</w:t>
      </w:r>
    </w:p>
    <w:p w14:paraId="129F11B4"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7B76ED0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советскими войсками освобожден от фашистов Борисов (4962).</w:t>
      </w:r>
    </w:p>
    <w:p w14:paraId="1C70CA3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0A66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освободили Борисов (1103,229).</w:t>
      </w:r>
    </w:p>
    <w:p w14:paraId="6004E0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8B12F" w14:textId="77777777" w:rsidR="003A5E0A" w:rsidRPr="0076577C" w:rsidRDefault="003A5E0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22237FB" w14:textId="77777777" w:rsidR="003A5E0A" w:rsidRPr="0076577C" w:rsidRDefault="003A5E0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A8535" w14:textId="77777777" w:rsidR="003A5E0A" w:rsidRPr="0076577C" w:rsidRDefault="003A5E0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1 июля 1944 г. по 30 июня 1945 г. Четвертый (Оттавский) Протокол, как и предыдущие, был официально подписан много позже вступления его в силу 17 апреля 1945 г. Он лишь формально закрепил запросы Советского Союза, когда они уже были в значительной степени удовлетворены. СССР в течение последнего года войны с Германией получил от союзников свыше 1,4 млн. т продовольствия - несколько меньше, чем за предыдущий период по тоннажу, но значительно больше в стоимостном выражении. Стоимость поставок возросла в основном с увеличением завоза более дорогих мясных продуктов, семян и витаминов. Последние Советский Союз стал получать лишь по Четвертому Протоколу. Наряду с поставками по Протоколу, в СССР с 17 октября 1944 г. стали поступать в аренду материалы и продовольствие по специальной программе для Дальнего Востока (программа "Майлпоуст"). Проект соглашения на этот счет и советская заявка были переданы Сталиным А. Гарриману во время их приватной встречи в дни пребывания У. Черчилля в Москве. Наряду с увеличением поставок продовольствия по ленд-лизу к этому времени значительно улучшилось снабжение армии и населения за счет укрепления собственной продовольственной базы. Валовая продукция сельского хозяйства СССР в 1944 г. достигла 54% довоенного уровня, а заготовка зерна вдвое превысила уровень 1943 г. В немалой степени тому способствовали и ленд-лизовские семена, тракторы и автомобили (19582).</w:t>
      </w:r>
    </w:p>
    <w:p w14:paraId="456500BE" w14:textId="77777777" w:rsidR="003A5E0A" w:rsidRPr="0076577C" w:rsidRDefault="003A5E0A" w:rsidP="0076577C">
      <w:pPr>
        <w:spacing w:after="0" w:line="240" w:lineRule="auto"/>
        <w:jc w:val="both"/>
        <w:rPr>
          <w:rFonts w:ascii="Times New Roman" w:hAnsi="Times New Roman"/>
          <w:color w:val="000000" w:themeColor="text1"/>
          <w:sz w:val="16"/>
          <w:szCs w:val="16"/>
        </w:rPr>
      </w:pPr>
    </w:p>
    <w:p w14:paraId="4EDA659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B7859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E22B0" w14:textId="77777777" w:rsidR="00EA2A22" w:rsidRPr="0076577C" w:rsidRDefault="00EA2A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июля 1944 из-за некачественной арматуры крыла </w:t>
      </w:r>
      <w:r w:rsidRPr="0076577C">
        <w:rPr>
          <w:rFonts w:ascii="Times New Roman" w:hAnsi="Times New Roman"/>
          <w:color w:val="000000" w:themeColor="text1"/>
          <w:sz w:val="16"/>
          <w:szCs w:val="16"/>
          <w:lang w:val="en-US"/>
        </w:rPr>
        <w:t>F</w:t>
      </w:r>
      <w:r w:rsidRPr="0076577C">
        <w:rPr>
          <w:rFonts w:ascii="Times New Roman" w:hAnsi="Times New Roman"/>
          <w:color w:val="000000" w:themeColor="text1"/>
          <w:sz w:val="16"/>
          <w:szCs w:val="16"/>
        </w:rPr>
        <w:t>3</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 xml:space="preserve">-1 </w:t>
      </w:r>
      <w:r w:rsidRPr="0076577C">
        <w:rPr>
          <w:rFonts w:ascii="Times New Roman" w:hAnsi="Times New Roman"/>
          <w:color w:val="000000" w:themeColor="text1"/>
          <w:sz w:val="16"/>
          <w:szCs w:val="16"/>
          <w:lang w:val="en-US"/>
        </w:rPr>
        <w:t>Corsairs</w:t>
      </w:r>
      <w:r w:rsidRPr="0076577C">
        <w:rPr>
          <w:rFonts w:ascii="Times New Roman" w:hAnsi="Times New Roman"/>
          <w:color w:val="000000" w:themeColor="text1"/>
          <w:sz w:val="16"/>
          <w:szCs w:val="16"/>
        </w:rPr>
        <w:t xml:space="preserve">, обозначаемый </w:t>
      </w:r>
      <w:r w:rsidRPr="0076577C">
        <w:rPr>
          <w:rFonts w:ascii="Times New Roman" w:hAnsi="Times New Roman"/>
          <w:color w:val="000000" w:themeColor="text1"/>
          <w:sz w:val="16"/>
          <w:szCs w:val="16"/>
          <w:lang w:val="en-US"/>
        </w:rPr>
        <w:t>F</w:t>
      </w:r>
      <w:r w:rsidRPr="0076577C">
        <w:rPr>
          <w:rFonts w:ascii="Times New Roman" w:hAnsi="Times New Roman"/>
          <w:color w:val="000000" w:themeColor="text1"/>
          <w:sz w:val="16"/>
          <w:szCs w:val="16"/>
        </w:rPr>
        <w:t>4</w:t>
      </w:r>
      <w:r w:rsidRPr="0076577C">
        <w:rPr>
          <w:rFonts w:ascii="Times New Roman" w:hAnsi="Times New Roman"/>
          <w:color w:val="000000" w:themeColor="text1"/>
          <w:sz w:val="16"/>
          <w:szCs w:val="16"/>
          <w:lang w:val="en-US"/>
        </w:rPr>
        <w:t>U</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Corsairs</w:t>
      </w:r>
      <w:r w:rsidRPr="0076577C">
        <w:rPr>
          <w:rFonts w:ascii="Times New Roman" w:hAnsi="Times New Roman"/>
          <w:color w:val="000000" w:themeColor="text1"/>
          <w:sz w:val="16"/>
          <w:szCs w:val="16"/>
        </w:rPr>
        <w:t xml:space="preserve">, производимого </w:t>
      </w:r>
      <w:r w:rsidRPr="0076577C">
        <w:rPr>
          <w:rFonts w:ascii="Times New Roman" w:hAnsi="Times New Roman"/>
          <w:color w:val="000000" w:themeColor="text1"/>
          <w:sz w:val="16"/>
          <w:szCs w:val="16"/>
          <w:lang w:val="en-US"/>
        </w:rPr>
        <w:t>Brewster</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Aeronautical</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Corporation</w:t>
      </w:r>
      <w:r w:rsidRPr="0076577C">
        <w:rPr>
          <w:rFonts w:ascii="Times New Roman" w:hAnsi="Times New Roman"/>
          <w:color w:val="000000" w:themeColor="text1"/>
          <w:sz w:val="16"/>
          <w:szCs w:val="16"/>
        </w:rPr>
        <w:t>,. ВМС США расторгают свой контракт с Brewster на Corsairs после завершения строительства 735 самолетов. F3A-1 действовали в условиях ограничений скорости и маневрирования после того, как некоторые из них потеряли крылья в полете, и F3A-1 не предназначен для работы с передовыми частями (20373).</w:t>
      </w:r>
    </w:p>
    <w:p w14:paraId="4E65BB30" w14:textId="77777777" w:rsidR="00EA2A22" w:rsidRPr="0076577C" w:rsidRDefault="00EA2A22" w:rsidP="0076577C">
      <w:pPr>
        <w:spacing w:after="0" w:line="240" w:lineRule="auto"/>
        <w:jc w:val="both"/>
        <w:rPr>
          <w:rFonts w:ascii="Times New Roman" w:hAnsi="Times New Roman"/>
          <w:color w:val="000000" w:themeColor="text1"/>
          <w:sz w:val="16"/>
          <w:szCs w:val="16"/>
        </w:rPr>
      </w:pPr>
    </w:p>
    <w:p w14:paraId="43132E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1st, 1944: Since D-Day, the Allies have landed 920,000 tropps, 177,000 vehicles and 600,000 tons of supplies and equipment. In 24 days of fighting, they have lost 62,000 men killed, wounded and missing. In the East, troops of the 3rd Belorussian Front (Chernyakovsky) recapture Borisov. Beginning of the Bretton Woods (N.H.) Conference convened to deal with postwar financial and economic problems; establishment of the International Monetary Fund for Reconstruction and Development (3819).</w:t>
      </w:r>
    </w:p>
    <w:p w14:paraId="51DAD4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1B32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июля 1944 со дня Д в Европе было высажено 920 тыс. солдат, 177 тыс. транспортных средств, 600 тыс. т боеприпасов и оборудования. Потери составили 62 тыс. чел. (3819).</w:t>
      </w:r>
    </w:p>
    <w:p w14:paraId="55684E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A3773" w14:textId="77777777" w:rsidR="00EA2A22" w:rsidRPr="0076577C" w:rsidRDefault="00EA2A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228 бомбардировщиков ВВС бомбардировочной авиации бомбя две прощадки немецких Фау-1 и склады, потеряв один бомбардировщик Хэндли Page Halifax. Из-за облачности результатов бомбардировки не наблюдаются (20373).</w:t>
      </w:r>
    </w:p>
    <w:p w14:paraId="363DF066" w14:textId="77777777" w:rsidR="00EA2A22" w:rsidRPr="0076577C" w:rsidRDefault="00EA2A22" w:rsidP="0076577C">
      <w:pPr>
        <w:spacing w:after="0" w:line="240" w:lineRule="auto"/>
        <w:jc w:val="both"/>
        <w:rPr>
          <w:rFonts w:ascii="Times New Roman" w:hAnsi="Times New Roman"/>
          <w:color w:val="000000" w:themeColor="text1"/>
          <w:sz w:val="16"/>
          <w:szCs w:val="16"/>
        </w:rPr>
      </w:pPr>
    </w:p>
    <w:p w14:paraId="1D8D567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в Бреттон-Вудсе началась конференция союзников, утвердившая планы создания МВФ и Всемирного банка реконструкции и развития (4962).</w:t>
      </w:r>
    </w:p>
    <w:p w14:paraId="523A0B4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D0C2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 1944 - The Manhattan Project is granted the highest project-wide procurement priority (AA-1) (1039).</w:t>
      </w:r>
    </w:p>
    <w:p w14:paraId="3ED0B1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B4CB09" w14:textId="4340548C" w:rsidR="00EA2A22" w:rsidRPr="0076577C" w:rsidRDefault="00EA2A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15 июля 1944 состоялась Бреттон-Вудская конференция 44 стран и были созданы МВФ и ВБ (1052).</w:t>
      </w:r>
    </w:p>
    <w:p w14:paraId="25DDD976" w14:textId="77777777" w:rsidR="00EA2A22" w:rsidRPr="0076577C" w:rsidRDefault="00EA2A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F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июля 1944 Манхэттенский проект получил высший приоритет (1039).</w:t>
      </w:r>
    </w:p>
    <w:p w14:paraId="500B4D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D31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1-15, 1944. Bretton Woods. Conference: delegates of fortyfour nations. Main result: Establishment of International Monetary Fund and Bank (1052).</w:t>
      </w:r>
    </w:p>
    <w:p w14:paraId="7B533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0211E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Авиапромышленность</w:t>
      </w:r>
      <w:r w:rsidRPr="0076577C">
        <w:rPr>
          <w:rFonts w:ascii="Times New Roman" w:hAnsi="Times New Roman"/>
          <w:i/>
          <w:iCs/>
          <w:color w:val="000000" w:themeColor="text1"/>
          <w:sz w:val="16"/>
          <w:szCs w:val="16"/>
          <w:lang w:val="en-US"/>
        </w:rPr>
        <w:t>:</w:t>
      </w:r>
    </w:p>
    <w:p w14:paraId="357677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CD74C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закончились испытания Су-6 М-42, которые проводились с 28 апреля 1944 (200,38). Испытания прекратили до срока из-за поломки двигателя. В ходе испытаний НС-37 заменили на ВЯ (1454,63).</w:t>
      </w:r>
    </w:p>
    <w:p w14:paraId="0A941B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09D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г. закончились госиспытания Су-6 АМ-42 с пушками ВЯ-23. Всего в период с 28 апреля 1944 было выполнено 24 полета с суммарным налетом 10 часов 25 мин.</w:t>
      </w:r>
    </w:p>
    <w:p w14:paraId="1FE93F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-790 км.</w:t>
      </w:r>
    </w:p>
    <w:p w14:paraId="523367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Отметим, что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(9649).</w:t>
      </w:r>
    </w:p>
    <w:p w14:paraId="1912D1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3C6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г. самолет Су-6 АМ-42 прошел в НИИ ВВС государ</w:t>
      </w:r>
      <w:r w:rsidRPr="0076577C">
        <w:rPr>
          <w:rFonts w:ascii="Times New Roman" w:hAnsi="Times New Roman"/>
          <w:color w:val="000000" w:themeColor="text1"/>
          <w:sz w:val="16"/>
          <w:szCs w:val="16"/>
        </w:rPr>
        <w:softHyphen/>
        <w:t>ственные испытания, которые проводились с 28 апреля. За это время про</w:t>
      </w:r>
      <w:r w:rsidRPr="0076577C">
        <w:rPr>
          <w:rFonts w:ascii="Times New Roman" w:hAnsi="Times New Roman"/>
          <w:color w:val="000000" w:themeColor="text1"/>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76577C">
        <w:rPr>
          <w:rFonts w:ascii="Times New Roman" w:hAnsi="Times New Roman"/>
          <w:color w:val="000000" w:themeColor="text1"/>
          <w:sz w:val="16"/>
          <w:szCs w:val="16"/>
        </w:rPr>
        <w:softHyphen/>
        <w:t>та, причем пушки ОКБ-16 заменили пуш</w:t>
      </w:r>
      <w:r w:rsidRPr="0076577C">
        <w:rPr>
          <w:rFonts w:ascii="Times New Roman" w:hAnsi="Times New Roman"/>
          <w:color w:val="000000" w:themeColor="text1"/>
          <w:sz w:val="16"/>
          <w:szCs w:val="16"/>
        </w:rPr>
        <w:softHyphen/>
        <w:t>ками «ВЯ», а в установку БЛУМ внесли некоторые улучшения. Проверка бомбардировочных устано</w:t>
      </w:r>
      <w:r w:rsidRPr="0076577C">
        <w:rPr>
          <w:rFonts w:ascii="Times New Roman" w:hAnsi="Times New Roman"/>
          <w:color w:val="000000" w:themeColor="text1"/>
          <w:sz w:val="16"/>
          <w:szCs w:val="16"/>
        </w:rPr>
        <w:softHyphen/>
        <w:t>вок производилась отработкой на земле, растрясочными полетами и бомбомета</w:t>
      </w:r>
      <w:r w:rsidRPr="0076577C">
        <w:rPr>
          <w:rFonts w:ascii="Times New Roman" w:hAnsi="Times New Roman"/>
          <w:color w:val="000000" w:themeColor="text1"/>
          <w:sz w:val="16"/>
          <w:szCs w:val="16"/>
        </w:rPr>
        <w:softHyphen/>
        <w:t>нием с горизонтального полета. Отказав в их работе не зафиксировано. В целом, по технике пилотирования са</w:t>
      </w:r>
      <w:r w:rsidRPr="0076577C">
        <w:rPr>
          <w:rFonts w:ascii="Times New Roman" w:hAnsi="Times New Roman"/>
          <w:color w:val="000000" w:themeColor="text1"/>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76577C">
        <w:rPr>
          <w:rFonts w:ascii="Times New Roman" w:hAnsi="Times New Roman"/>
          <w:color w:val="000000" w:themeColor="text1"/>
          <w:sz w:val="16"/>
          <w:szCs w:val="16"/>
        </w:rPr>
        <w:softHyphen/>
        <w:t>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лучшей среди имевшихся штурмовиков. Углы об</w:t>
      </w:r>
      <w:r w:rsidRPr="0076577C">
        <w:rPr>
          <w:rFonts w:ascii="Times New Roman" w:hAnsi="Times New Roman"/>
          <w:color w:val="000000" w:themeColor="text1"/>
          <w:sz w:val="16"/>
          <w:szCs w:val="16"/>
        </w:rPr>
        <w:softHyphen/>
        <w:t>стрела из стрелковой установки БЛУБ и запас патронов для ее пулемета призна</w:t>
      </w:r>
      <w:r w:rsidRPr="0076577C">
        <w:rPr>
          <w:rFonts w:ascii="Times New Roman" w:hAnsi="Times New Roman"/>
          <w:color w:val="000000" w:themeColor="text1"/>
          <w:sz w:val="16"/>
          <w:szCs w:val="16"/>
        </w:rPr>
        <w:softHyphen/>
        <w:t>ны достаточными. Капотаж мотора с точки зрения удоб</w:t>
      </w:r>
      <w:r w:rsidRPr="0076577C">
        <w:rPr>
          <w:rFonts w:ascii="Times New Roman" w:hAnsi="Times New Roman"/>
          <w:color w:val="000000" w:themeColor="text1"/>
          <w:sz w:val="16"/>
          <w:szCs w:val="16"/>
        </w:rPr>
        <w:softHyphen/>
        <w:t>ства съемки и постановки капотов был сделан лучше, чем на существовавших самолетах с моторами водяного охлаж</w:t>
      </w:r>
      <w:r w:rsidRPr="0076577C">
        <w:rPr>
          <w:rFonts w:ascii="Times New Roman" w:hAnsi="Times New Roman"/>
          <w:color w:val="000000" w:themeColor="text1"/>
          <w:sz w:val="16"/>
          <w:szCs w:val="16"/>
        </w:rPr>
        <w:softHyphen/>
        <w:t>дения. В целом эксплуатация самолета Су-6 с АМ-42 не вызывала никаких за</w:t>
      </w:r>
      <w:r w:rsidRPr="0076577C">
        <w:rPr>
          <w:rFonts w:ascii="Times New Roman" w:hAnsi="Times New Roman"/>
          <w:color w:val="000000" w:themeColor="text1"/>
          <w:sz w:val="16"/>
          <w:szCs w:val="16"/>
        </w:rPr>
        <w:softHyphen/>
        <w:t>труднений, по сравнению с однотипными самолетами Ил-8 и Ил-10. Замена мотора не сказалась на пове</w:t>
      </w:r>
      <w:r w:rsidRPr="0076577C">
        <w:rPr>
          <w:rFonts w:ascii="Times New Roman" w:hAnsi="Times New Roman"/>
          <w:color w:val="000000" w:themeColor="text1"/>
          <w:sz w:val="16"/>
          <w:szCs w:val="16"/>
        </w:rPr>
        <w:softHyphen/>
        <w:t>дении самолета в воздухе. По сравнению с однотипным самолетом Ил-10, в лет</w:t>
      </w:r>
      <w:r w:rsidRPr="0076577C">
        <w:rPr>
          <w:rFonts w:ascii="Times New Roman" w:hAnsi="Times New Roman"/>
          <w:color w:val="000000" w:themeColor="text1"/>
          <w:sz w:val="16"/>
          <w:szCs w:val="16"/>
        </w:rPr>
        <w:softHyphen/>
        <w:t>ном отношении Су-6 преимуществ не имел. Увеличение площади крыла и снятие предкрылков значительно упростили тех</w:t>
      </w:r>
      <w:r w:rsidRPr="0076577C">
        <w:rPr>
          <w:rFonts w:ascii="Times New Roman" w:hAnsi="Times New Roman"/>
          <w:color w:val="000000" w:themeColor="text1"/>
          <w:sz w:val="16"/>
          <w:szCs w:val="16"/>
        </w:rPr>
        <w:softHyphen/>
        <w:t>нику пилотирования самолета на взлете и посадке - по сравнению с самолетом Су-6 М-71Ф. К недостаткам можно отне</w:t>
      </w:r>
      <w:r w:rsidRPr="0076577C">
        <w:rPr>
          <w:rFonts w:ascii="Times New Roman" w:hAnsi="Times New Roman"/>
          <w:color w:val="000000" w:themeColor="text1"/>
          <w:sz w:val="16"/>
          <w:szCs w:val="16"/>
        </w:rPr>
        <w:softHyphen/>
        <w:t>сти большую (по сравнению с аналогич</w:t>
      </w:r>
      <w:r w:rsidRPr="0076577C">
        <w:rPr>
          <w:rFonts w:ascii="Times New Roman" w:hAnsi="Times New Roman"/>
          <w:color w:val="000000" w:themeColor="text1"/>
          <w:sz w:val="16"/>
          <w:szCs w:val="16"/>
        </w:rPr>
        <w:softHyphen/>
        <w:t>ными типами самолетов) длину разбега и взлетной дистанции, большие нагрузки на элероны, руль высоты, крутую глисса</w:t>
      </w:r>
      <w:r w:rsidRPr="0076577C">
        <w:rPr>
          <w:rFonts w:ascii="Times New Roman" w:hAnsi="Times New Roman"/>
          <w:color w:val="000000" w:themeColor="text1"/>
          <w:sz w:val="16"/>
          <w:szCs w:val="16"/>
        </w:rPr>
        <w:softHyphen/>
        <w:t>ду планирования (10718).</w:t>
      </w:r>
    </w:p>
    <w:p w14:paraId="65EF5D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B70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2 июля 1944 с 28 апреля в общей слож</w:t>
      </w:r>
      <w:r w:rsidRPr="0076577C">
        <w:rPr>
          <w:rFonts w:ascii="Times New Roman" w:hAnsi="Times New Roman"/>
          <w:color w:val="000000" w:themeColor="text1"/>
          <w:sz w:val="16"/>
          <w:szCs w:val="16"/>
        </w:rPr>
        <w:softHyphen/>
        <w:t>ности на Су-6 удалось выполнить 24 полета с на</w:t>
      </w:r>
      <w:r w:rsidRPr="0076577C">
        <w:rPr>
          <w:rFonts w:ascii="Times New Roman" w:hAnsi="Times New Roman"/>
          <w:color w:val="000000" w:themeColor="text1"/>
          <w:sz w:val="16"/>
          <w:szCs w:val="16"/>
        </w:rPr>
        <w:softHyphen/>
        <w:t>летом 10 ч 25 мин. 28 апреля 1944 начались испытания Су-6 АМ-42 с пушка</w:t>
      </w:r>
      <w:r w:rsidRPr="0076577C">
        <w:rPr>
          <w:rFonts w:ascii="Times New Roman" w:hAnsi="Times New Roman"/>
          <w:color w:val="000000" w:themeColor="text1"/>
          <w:sz w:val="16"/>
          <w:szCs w:val="16"/>
        </w:rPr>
        <w:softHyphen/>
        <w:t>ми ВЯ-23, но уже примерно через две недели были приостановлены вследствие совер</w:t>
      </w:r>
      <w:r w:rsidRPr="0076577C">
        <w:rPr>
          <w:rFonts w:ascii="Times New Roman" w:hAnsi="Times New Roman"/>
          <w:color w:val="000000" w:themeColor="text1"/>
          <w:sz w:val="16"/>
          <w:szCs w:val="16"/>
        </w:rPr>
        <w:softHyphen/>
        <w:t>шенно ненормальной работы мото</w:t>
      </w:r>
      <w:r w:rsidRPr="0076577C">
        <w:rPr>
          <w:rFonts w:ascii="Times New Roman" w:hAnsi="Times New Roman"/>
          <w:color w:val="000000" w:themeColor="text1"/>
          <w:sz w:val="16"/>
          <w:szCs w:val="16"/>
        </w:rPr>
        <w:softHyphen/>
        <w:t>ра. Всего удалось выполнить 17 по</w:t>
      </w:r>
      <w:r w:rsidRPr="0076577C">
        <w:rPr>
          <w:rFonts w:ascii="Times New Roman" w:hAnsi="Times New Roman"/>
          <w:color w:val="000000" w:themeColor="text1"/>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254ABD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к этому времени сложилась весьма непростая ситуа</w:t>
      </w:r>
      <w:r w:rsidRPr="0076577C">
        <w:rPr>
          <w:rFonts w:ascii="Times New Roman" w:hAnsi="Times New Roman"/>
          <w:color w:val="000000" w:themeColor="text1"/>
          <w:sz w:val="16"/>
          <w:szCs w:val="16"/>
        </w:rPr>
        <w:softHyphen/>
        <w:t>ция. Очевидно, что результаты испы</w:t>
      </w:r>
      <w:r w:rsidRPr="0076577C">
        <w:rPr>
          <w:rFonts w:ascii="Times New Roman" w:hAnsi="Times New Roman"/>
          <w:color w:val="000000" w:themeColor="text1"/>
          <w:sz w:val="16"/>
          <w:szCs w:val="16"/>
        </w:rPr>
        <w:softHyphen/>
        <w:t>таний Ил-8 и Су-6 не могли удовлет</w:t>
      </w:r>
      <w:r w:rsidRPr="0076577C">
        <w:rPr>
          <w:rFonts w:ascii="Times New Roman" w:hAnsi="Times New Roman"/>
          <w:color w:val="000000" w:themeColor="text1"/>
          <w:sz w:val="16"/>
          <w:szCs w:val="16"/>
        </w:rPr>
        <w:softHyphen/>
        <w:t>ворить военных в полном объеме. При этом если "сухой" по летно-бо-евым качествам в целом устраивал ВВС, но мотор на самолете рабо</w:t>
      </w:r>
      <w:r w:rsidRPr="0076577C">
        <w:rPr>
          <w:rFonts w:ascii="Times New Roman" w:hAnsi="Times New Roman"/>
          <w:color w:val="000000" w:themeColor="text1"/>
          <w:sz w:val="16"/>
          <w:szCs w:val="16"/>
        </w:rPr>
        <w:softHyphen/>
        <w:t>тал плохо, то ильюшинская "восьмер</w:t>
      </w:r>
      <w:r w:rsidRPr="0076577C">
        <w:rPr>
          <w:rFonts w:ascii="Times New Roman" w:hAnsi="Times New Roman"/>
          <w:color w:val="000000" w:themeColor="text1"/>
          <w:sz w:val="16"/>
          <w:szCs w:val="16"/>
        </w:rPr>
        <w:softHyphen/>
        <w:t>ка" не вполне устраивала военных -ни как штурмовик, ни как бомбарди</w:t>
      </w:r>
      <w:r w:rsidRPr="0076577C">
        <w:rPr>
          <w:rFonts w:ascii="Times New Roman" w:hAnsi="Times New Roman"/>
          <w:color w:val="000000" w:themeColor="text1"/>
          <w:sz w:val="16"/>
          <w:szCs w:val="16"/>
        </w:rPr>
        <w:softHyphen/>
        <w:t>ровщик, однако мотор работал луч</w:t>
      </w:r>
      <w:r w:rsidRPr="0076577C">
        <w:rPr>
          <w:rFonts w:ascii="Times New Roman" w:hAnsi="Times New Roman"/>
          <w:color w:val="000000" w:themeColor="text1"/>
          <w:sz w:val="16"/>
          <w:szCs w:val="16"/>
        </w:rPr>
        <w:softHyphen/>
        <w:t>ше. В тоже время перспектива быст</w:t>
      </w:r>
      <w:r w:rsidRPr="0076577C">
        <w:rPr>
          <w:rFonts w:ascii="Times New Roman" w:hAnsi="Times New Roman"/>
          <w:color w:val="000000" w:themeColor="text1"/>
          <w:sz w:val="16"/>
          <w:szCs w:val="16"/>
        </w:rPr>
        <w:softHyphen/>
        <w:t>рой доводки мотора АМ-42 до тре</w:t>
      </w:r>
      <w:r w:rsidRPr="0076577C">
        <w:rPr>
          <w:rFonts w:ascii="Times New Roman" w:hAnsi="Times New Roman"/>
          <w:color w:val="000000" w:themeColor="text1"/>
          <w:sz w:val="16"/>
          <w:szCs w:val="16"/>
        </w:rPr>
        <w:softHyphen/>
        <w:t>буемого уровня надежности выгляде</w:t>
      </w:r>
      <w:r w:rsidRPr="0076577C">
        <w:rPr>
          <w:rFonts w:ascii="Times New Roman" w:hAnsi="Times New Roman"/>
          <w:color w:val="000000" w:themeColor="text1"/>
          <w:sz w:val="16"/>
          <w:szCs w:val="16"/>
        </w:rPr>
        <w:softHyphen/>
        <w:t>ла весьма туманной. Было ясно, что решение предстоит непростое, а са</w:t>
      </w:r>
      <w:r w:rsidRPr="0076577C">
        <w:rPr>
          <w:rFonts w:ascii="Times New Roman" w:hAnsi="Times New Roman"/>
          <w:color w:val="000000" w:themeColor="text1"/>
          <w:sz w:val="16"/>
          <w:szCs w:val="16"/>
        </w:rPr>
        <w:softHyphen/>
        <w:t>мое главное, не скорое.</w:t>
      </w:r>
    </w:p>
    <w:p w14:paraId="3F587C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сложившейся обстановке ВВС сделали попытку вернуться к перво</w:t>
      </w:r>
      <w:r w:rsidRPr="0076577C">
        <w:rPr>
          <w:rFonts w:ascii="Times New Roman" w:hAnsi="Times New Roman"/>
          <w:color w:val="000000" w:themeColor="text1"/>
          <w:sz w:val="16"/>
          <w:szCs w:val="16"/>
        </w:rPr>
        <w:softHyphen/>
        <w:t>начальной цельнометаллической кон</w:t>
      </w:r>
      <w:r w:rsidRPr="0076577C">
        <w:rPr>
          <w:rFonts w:ascii="Times New Roman" w:hAnsi="Times New Roman"/>
          <w:color w:val="000000" w:themeColor="text1"/>
          <w:sz w:val="16"/>
          <w:szCs w:val="16"/>
        </w:rPr>
        <w:softHyphen/>
        <w:t>струкции Ил-2. Это позволяло улуч</w:t>
      </w:r>
      <w:r w:rsidRPr="0076577C">
        <w:rPr>
          <w:rFonts w:ascii="Times New Roman" w:hAnsi="Times New Roman"/>
          <w:color w:val="000000" w:themeColor="text1"/>
          <w:sz w:val="16"/>
          <w:szCs w:val="16"/>
        </w:rPr>
        <w:softHyphen/>
        <w:t>шить боевые и эксплуатационные качества самолета и несколько раз</w:t>
      </w:r>
      <w:r w:rsidRPr="0076577C">
        <w:rPr>
          <w:rFonts w:ascii="Times New Roman" w:hAnsi="Times New Roman"/>
          <w:color w:val="000000" w:themeColor="text1"/>
          <w:sz w:val="16"/>
          <w:szCs w:val="16"/>
        </w:rPr>
        <w:softHyphen/>
        <w:t>рядить напряженность в вопросе постановки на вооружение штурмо</w:t>
      </w:r>
      <w:r w:rsidRPr="0076577C">
        <w:rPr>
          <w:rFonts w:ascii="Times New Roman" w:hAnsi="Times New Roman"/>
          <w:color w:val="000000" w:themeColor="text1"/>
          <w:sz w:val="16"/>
          <w:szCs w:val="16"/>
        </w:rPr>
        <w:softHyphen/>
        <w:t>вика, отвечающего современным тре</w:t>
      </w:r>
      <w:r w:rsidRPr="0076577C">
        <w:rPr>
          <w:rFonts w:ascii="Times New Roman" w:hAnsi="Times New Roman"/>
          <w:color w:val="000000" w:themeColor="text1"/>
          <w:sz w:val="16"/>
          <w:szCs w:val="16"/>
        </w:rPr>
        <w:softHyphen/>
        <w:t>бованиям (11427).</w:t>
      </w:r>
    </w:p>
    <w:p w14:paraId="40B23B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DF9DA" w14:textId="7121917D"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 ко времени официального прекращения испытаний опытный Су-6 выполнил 24 полета с суммарным налетом 10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ч 25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мин. (17490)</w:t>
      </w:r>
    </w:p>
    <w:p w14:paraId="7D56DEC2" w14:textId="77777777" w:rsidR="00972B89" w:rsidRPr="0076577C" w:rsidRDefault="00972B89" w:rsidP="0076577C">
      <w:pPr>
        <w:spacing w:after="0" w:line="240" w:lineRule="auto"/>
        <w:jc w:val="both"/>
        <w:rPr>
          <w:rFonts w:ascii="Times New Roman" w:hAnsi="Times New Roman"/>
          <w:color w:val="000000" w:themeColor="text1"/>
          <w:sz w:val="16"/>
          <w:szCs w:val="16"/>
        </w:rPr>
      </w:pPr>
    </w:p>
    <w:p w14:paraId="19246194"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2 июля 1944-го продолжались госиспытания С-6 с АМ-42, которые были возобновлены после установки на Су-6 нового экземпляра мотора АМ-42.</w:t>
      </w:r>
    </w:p>
    <w:p w14:paraId="23C032C6"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Всего в период с 28 апреля по 2 июля 1944 г. на Су-6 АМ-42 с пушками ВЯ-23 было выполнено 24 полета с суммарным налетом 10 часов 25 мин.</w:t>
      </w:r>
    </w:p>
    <w:p w14:paraId="1F689EC3"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 790 км.</w:t>
      </w:r>
    </w:p>
    <w:p w14:paraId="0B9F6799"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 создание двухместного штурмовика Су-6 М-71Ф Главный конструктор самолета П. О. Сухой в 1943 г. был удостоен Государственной премии 1-й степени, которую он передал в Фонд обороны (25388).</w:t>
      </w:r>
    </w:p>
    <w:p w14:paraId="7D561A5E" w14:textId="77777777" w:rsidR="00353A82" w:rsidRPr="001A0BAA" w:rsidRDefault="00353A82" w:rsidP="00353A82">
      <w:pPr>
        <w:spacing w:after="0" w:line="240" w:lineRule="auto"/>
        <w:jc w:val="both"/>
        <w:rPr>
          <w:rFonts w:ascii="Times New Roman" w:hAnsi="Times New Roman"/>
          <w:color w:val="0070C0"/>
          <w:sz w:val="16"/>
          <w:szCs w:val="16"/>
        </w:rPr>
      </w:pPr>
    </w:p>
    <w:p w14:paraId="08ACAC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июля 1944 самолет 104 А.Н.Т. - серийный Ту-2 N 104, но котором установили РЛС типа ПНБ-4, а также дополнительно 2 ВЯ, был перевезен на аэродром НММ </w:t>
      </w:r>
      <w:r w:rsidRPr="0076577C">
        <w:rPr>
          <w:rFonts w:ascii="Times New Roman" w:hAnsi="Times New Roman"/>
          <w:color w:val="000000" w:themeColor="text1"/>
          <w:sz w:val="16"/>
          <w:szCs w:val="16"/>
        </w:rPr>
        <w:lastRenderedPageBreak/>
        <w:t>Спецслужб КА (1835,59) в Чкаловскую (2629,26).</w:t>
      </w:r>
    </w:p>
    <w:p w14:paraId="634FF2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5DBB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06AA8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F89CD" w14:textId="715FF432" w:rsidR="00C62261" w:rsidRPr="0076577C" w:rsidRDefault="00C622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2 по 7 июля 1944 года на Гороховецком АНИОП проходили испытания СУ-100 с орудием от ЦАКБ. Было произведено 877 выстрелов, из них 511 на усиленном заряде. По работе затвора, полуавтоматики и противооткатного устройства имелся ряд претензий, поэтому орудие признали не выдержавшим испытания. Имелись вопросы и к боевому отделению: для С-34 оно оказалось слишком маленьким, удобство боевого обслуживания признали неудовлетворительным. Также выяснилось, что из С-34 невозможно вести прицельную стрельбу по движущимся целям. Вердикт оказался однозначен: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«Установка пушки С-34 в самоходе на базе танка Т-34, ввиду малых габаритов боевого отделения САУ, рекомендована быть не может».</w:t>
      </w:r>
    </w:p>
    <w:p w14:paraId="32E639A4" w14:textId="77777777" w:rsidR="00C62261" w:rsidRPr="0076577C" w:rsidRDefault="00C62261" w:rsidP="0076577C">
      <w:pPr>
        <w:spacing w:after="0" w:line="240" w:lineRule="auto"/>
        <w:jc w:val="both"/>
        <w:rPr>
          <w:rFonts w:ascii="Times New Roman" w:hAnsi="Times New Roman"/>
          <w:color w:val="000000" w:themeColor="text1"/>
          <w:sz w:val="16"/>
          <w:szCs w:val="16"/>
        </w:rPr>
      </w:pPr>
    </w:p>
    <w:p w14:paraId="1119521F"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Со 2 по 7 июля 1944 года на всё том же Гороховецком полигоне проходили испытания СУ-100 с орудием С-34. Орудие произвело 877 выстрелов, из них 511 на усиленном заряде. По итогам испытаний орудие их не выдержало, требовались доработки. Указывалась невозможность вести огонь по движущимся целям. Система занимала слишком много места, поэтому на вооружение ее принимать не рекомендовалось. Одним словом, орудие ЦАКБ проиграло разработке КБ завода №9, причем результат оказался еще более разгромным, чем в случае борьбы Д-5с и С-18.</w:t>
      </w:r>
    </w:p>
    <w:p w14:paraId="13702DE8" w14:textId="77777777" w:rsidR="00353A82" w:rsidRPr="001A0BAA" w:rsidRDefault="00353A82" w:rsidP="00353A82">
      <w:pPr>
        <w:spacing w:after="0" w:line="240" w:lineRule="auto"/>
        <w:jc w:val="both"/>
        <w:rPr>
          <w:rFonts w:ascii="Times New Roman" w:hAnsi="Times New Roman"/>
          <w:color w:val="0070C0"/>
          <w:sz w:val="16"/>
          <w:szCs w:val="16"/>
        </w:rPr>
      </w:pPr>
    </w:p>
    <w:p w14:paraId="453E2873" w14:textId="77777777" w:rsidR="00C62261" w:rsidRPr="0076577C" w:rsidRDefault="00C622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 по 7 июля 1944 года на Гороховецком АНИОП шли испытания ИСУ-122-2.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w:t>
      </w:r>
    </w:p>
    <w:p w14:paraId="7CA29A21" w14:textId="77777777" w:rsidR="00C62261" w:rsidRPr="0076577C" w:rsidRDefault="00C622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исправления части недостатков Объект 249 отправился на НИБТ Полигон, где прошёл ещё один этап испытаний. Несмотря на ЧП (при огневых испытаниях произошёл самопроизвольный выстрел, были ранены заряжающий и наводчик), испытания прошли успешно. 22 августа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04FFDE20" w14:textId="77777777" w:rsidR="00C62261" w:rsidRPr="0076577C" w:rsidRDefault="00C62261" w:rsidP="0076577C">
      <w:pPr>
        <w:spacing w:after="0" w:line="240" w:lineRule="auto"/>
        <w:jc w:val="both"/>
        <w:rPr>
          <w:rFonts w:ascii="Times New Roman" w:hAnsi="Times New Roman"/>
          <w:color w:val="000000" w:themeColor="text1"/>
          <w:sz w:val="16"/>
          <w:szCs w:val="16"/>
        </w:rPr>
      </w:pPr>
    </w:p>
    <w:p w14:paraId="6470E5DE"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2 по 7 июля 1944 г. САУ Объект 249 прошла полигонные испытания отправили на Гороховецком АНИОП. На сей раз основной задачей были огневые испытания, а также проверка условий работы экипажа. Всего было произведено 446 выстрелов, из них 252 — усиленным зарядом. В целом испытания проходили успешно, но на 370-м выстреле произошёл самоспуск. Прицельная скорострельность, а также скорострельность с хода, достигла 3-4 выстрелов в минуту, а максимальная - 5-6 выстрелов в минуту.</w:t>
      </w:r>
    </w:p>
    <w:p w14:paraId="5A2F54CE" w14:textId="77777777" w:rsidR="00353A82" w:rsidRPr="001A0BAA" w:rsidRDefault="00353A82" w:rsidP="00353A8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Несмотря на то, что у Гороховецкого АНИОП имелись некоторые вопросы по обзорности, общий вердикт оказался положительным. При устранении недостатков Объект 249 можно было запускать в серию. Перед этим САУ отправили на НИБТ Полигон, где прошли дополнительные испытания. 8 августа, в ходе испытаний, ранения получили наводчик и заряжающий, но это происшествие не повлияло на общие планы по САУ. Подписание постановления ГКО №6430сс было ожидаемым решением. Процесс освоения САУ, получившей обозначение ИСУ-122с, был постепенным. За август 1944 года ожидалось 25 САУ, а от завода №9 требовалось выпускать ежемесячно не менее 50 орудий Д-25с (24970).</w:t>
      </w:r>
    </w:p>
    <w:p w14:paraId="64D556E6" w14:textId="77777777" w:rsidR="00353A82" w:rsidRPr="001A0BAA" w:rsidRDefault="00353A82" w:rsidP="00353A82">
      <w:pPr>
        <w:spacing w:after="0" w:line="240" w:lineRule="auto"/>
        <w:jc w:val="both"/>
        <w:rPr>
          <w:rFonts w:ascii="Times New Roman" w:hAnsi="Times New Roman"/>
          <w:color w:val="0070C0"/>
          <w:sz w:val="16"/>
          <w:szCs w:val="16"/>
        </w:rPr>
      </w:pPr>
    </w:p>
    <w:p w14:paraId="66F928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вышло Распоряжение ГКО № 6130. О переносе на июль-октябрь срока поставок НКТМ 17 бронеплощадок ПВО-4 для ГБТУ КА. РГАНИР, Фонд ГКО, д. 270, лл. 31 (11012).</w:t>
      </w:r>
    </w:p>
    <w:p w14:paraId="7F8422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B3D6BE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E61CD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0D958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 июля</w:t>
      </w:r>
      <w:r w:rsidRPr="0076577C">
        <w:rPr>
          <w:rFonts w:ascii="Times New Roman" w:hAnsi="Times New Roman"/>
          <w:color w:val="000000" w:themeColor="text1"/>
          <w:sz w:val="16"/>
          <w:szCs w:val="16"/>
        </w:rPr>
        <w:t xml:space="preserve"> в 1944 году оперативная сводка Совинформбюро:</w:t>
      </w:r>
    </w:p>
    <w:p w14:paraId="392F4439"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июля между Онежским и Ладожским озёрами войска Карельского фронта, продолжая наступление, овладели районным центром Карело-Финской ССР Спасская Губа, а также заняли населённые пункты Киндасово, Сосновая Ламба 1-я и 2-я, Кинелахта, Раясельга, Раяселькя.</w:t>
      </w:r>
    </w:p>
    <w:p w14:paraId="65591E2A"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Полоцк наши войска с боями продвигались вперёд и овладели районными центрами Вилейской области городом Шарковщизна, Плисса, а также заняли более 250 других населённых пунктов, в том числе Погост Старый, Юндзилово, Комаровщизна, Ужече, Забеле, Михалы, Лепляны, Несьцеровщизна, Тумиловичи, Замосточье и железнодорожные станции Зябки, Подсвилье, Шарковщизна.</w:t>
      </w:r>
    </w:p>
    <w:p w14:paraId="26E71AD5"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Минском направлении войска 3-го Белорусского фронта, развивая стремительное наступление, овладели областным центром Белорусской ССР городом и крупной железнодорожной станцией Вилейка, районным центром Минской области городом Смолевичи, городом Красное, а также с боями заняли более 350 других населённых пунктов, среди которых крупные населённые пункты Задорья, Околово, Хотаевичи, Михалово, Юрова, Жодино, Слобода (20 километров северо-восточнее Минска) и железнодорожные станции Жодино, Смолевичи, Красное. Таким образом, наши войска перерезали железную дорогу Минск—Вильно.</w:t>
      </w:r>
    </w:p>
    <w:p w14:paraId="0AFD3499"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войска 1-го Белорусского фронта, продолжая успешное наступление, овладели районными центрами Барановичской области городом и крупной железнодорожной станцией Столбцы, городом Городея, городом Несвиж, районными центрами Минской области городом Червень, городом Старобино, а также с боями заняли более 300 других населённых пунктов, в числе которых крупные населенные пункты Лапичи, Талька, Околица Сутин, Бобовня, Жаулки, Ленино, Белевичи, Лютовичи, Смоличи и железнодорожные станции Лапичи, Уборок, Талька, Городея, Середняки. Наши войска перерезали железную дорогу Минск—Барановичи.</w:t>
      </w:r>
    </w:p>
    <w:p w14:paraId="2ED7958B"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1F90C5A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 июля наши войска на всех фронтах подбили и уничтожили 103 немецких танка. В воздушных боях и огнём зенитной артиллерии сбито 35 самолётов противника.</w:t>
      </w:r>
    </w:p>
    <w:p w14:paraId="0FFC189A"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Онежским и Ладожским озёрами противник, опираясь на промежуточные оборонительные рубежи на лесных дорогах и межозёрных дефиле, оказывал упорное сопротивление. Наши войска, широко применяя обходный манёвр, прорываются в тылы врага, уничтожают его живую силу и технику. В дефиле между озёрами Юст-Озеро и Верхнее Н-ская часть разгромила усиленный батальон финской пехоты. Другие наши части овладели важным узлом шоссейных дорог Спасская Губа. Захвачены трофеи и пленные.</w:t>
      </w:r>
    </w:p>
    <w:p w14:paraId="5548798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Полоцк наши войска продолжали успешное наступление. Части Н-ского соединения форсировали реку Дисна и стремительным ударом овладели железнодорожной станцией и городом Шарковщизна. В другом районе наши бойцы окружили группу противника. Немецкие солдаты и офицеры общей численностью в 400 человек сложили оружие и без боя сдались в плен.</w:t>
      </w:r>
    </w:p>
    <w:p w14:paraId="586A0E1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Минском направлении войска 3-го Белорусского фронта, стремительно продвигаясь вперёд, овладели областным центром Белоруссии городом Вилейка, железнодорожной станцией и городам Красное. Важная железнодорожная магистраль Минск—Вильно перерезана нашими войсками. Наши войска, овладевшие вчера городом Борисов, устремились на юго-запад, вдоль Минского шоссе. Советские танки и пехота, громя на своём пути войска противника, с боями продвинулись вперёд на 35 километров и овладели железнодорожной станцией и городом Смолевичи. Противник, стремясь задержать продвижение советских частей, спешно подвозит свежие силы и бросает в контратаки пехоту, поддержанную танками и самоходными орудиями. В районе деревни Ореховка батальон немецкой пехоты при поддержке 7 самоходных орудий перешёл в контратаку. Советские бойцы стремительным ударом разгромили вражеский батальон и уничтожили 4 самоходных орудия. Подразделения Н-ской части в лесном бою взяли в плен свыше 500 гитлеровцев и захватили много трофеев.</w:t>
      </w:r>
    </w:p>
    <w:p w14:paraId="77ACA74E"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развивали успешное наступление. Наши танковые, кавалерийские и пехотные части продвинулись вперёд до 40 километров, овладели городом Столбцы и тем самым перерезали важную железнодорожную магистраль Минск — Барановичи. Уничтожено 2.700 гитлеровцев. Захвачено 14 танков, 5 самоходных орудий, 55 пулемётов и 300 автомашин. Взято в плен более 1.500 немецких солдат и офицеров. Другие наши части, совершив марш по лесам и болотам, внезапно для врага ворвалась в пород Нecвиж и разгромили крупный немецкий гарнизон. В ходе боёв уничтожен полк вражеской пехоты и взято много пленных. Северо-западнее Осиповичи противник, подтянув свежие танковые части, предпринял контратаку. Советские танкисты в ожесточённом бою уничтожили 31 немецкий танк и вынудили гитлеровцев отступить. Захвачено 12 исправных немецких танков.</w:t>
      </w:r>
    </w:p>
    <w:p w14:paraId="359B58B1"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Торпедные катера Краснознаменного Балтийского флота атаковали и потопили немецкий сторожевой корабль. Лётчик Тарасов и штурман Кошелев торпедировали и потопили транспорт противника водоизмещением в 3.500 тонн.</w:t>
      </w:r>
    </w:p>
    <w:p w14:paraId="23A653C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Несколько литовских партизанских отрядов за 15 дней активных боевых действий пустили под откос 14 немецких эшелонов с войсками и вооружением. Разбито 12 паровозов и 160 вагонов и платформ. Под обломками вагонов погибло более 600 немецких солдат и офицеров. За это же время партизаны взорвали 450 железнодорожных рельсов</w:t>
      </w:r>
    </w:p>
    <w:p w14:paraId="3EE9764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Сдавшийся в плен в районе Витебска командир 197 немецкой пехотной дивизии полковник Прой рассказал: «Наши войска не выдержали сокрушительных ударов русских и стали отступать, не имея на то приказа. Русские преследовали нас; расчленяли наши полки и наносили им тяжёлый урон. Наше положение ухудшалось с каждой минутой. Полки таяли буквально на глазах. Солдаты бросали орудия, транспортные средства, боеприпасы, военное имущество и даже личное оружие и, как безумные, разбегались. Со мной остались 7 офицеров и 100 солдат. Я приказал всем сложить оружие, и мы сдались в плен» (14940).</w:t>
      </w:r>
    </w:p>
    <w:p w14:paraId="1D6A577C"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13AAE8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два самолета Ил-2 из 117-го окрап (полка корректировщиков) произ</w:t>
      </w:r>
      <w:r w:rsidRPr="0076577C">
        <w:rPr>
          <w:rFonts w:ascii="Times New Roman" w:hAnsi="Times New Roman"/>
          <w:color w:val="000000" w:themeColor="text1"/>
          <w:sz w:val="16"/>
          <w:szCs w:val="16"/>
        </w:rPr>
        <w:softHyphen/>
        <w:t>водили фотосъемку своих аэродромов с целью контроля эффективности мер маскировки. Над площадкой Литивля летчик-наблюдатель старший лейте</w:t>
      </w:r>
      <w:r w:rsidRPr="0076577C">
        <w:rPr>
          <w:rFonts w:ascii="Times New Roman" w:hAnsi="Times New Roman"/>
          <w:color w:val="000000" w:themeColor="text1"/>
          <w:sz w:val="16"/>
          <w:szCs w:val="16"/>
        </w:rPr>
        <w:softHyphen/>
        <w:t>нант Галыгин обнаружил приближение двух неизвестных самолетов и сооб</w:t>
      </w:r>
      <w:r w:rsidRPr="0076577C">
        <w:rPr>
          <w:rFonts w:ascii="Times New Roman" w:hAnsi="Times New Roman"/>
          <w:color w:val="000000" w:themeColor="text1"/>
          <w:sz w:val="16"/>
          <w:szCs w:val="16"/>
        </w:rPr>
        <w:softHyphen/>
        <w:t>щил о них летчику лейтенанту Алемасову. Тот, не мешкая, свалил корректи</w:t>
      </w:r>
      <w:r w:rsidRPr="0076577C">
        <w:rPr>
          <w:rFonts w:ascii="Times New Roman" w:hAnsi="Times New Roman"/>
          <w:color w:val="000000" w:themeColor="text1"/>
          <w:sz w:val="16"/>
          <w:szCs w:val="16"/>
        </w:rPr>
        <w:softHyphen/>
        <w:t>ровщик в крутую спираль, причем сде</w:t>
      </w:r>
      <w:r w:rsidRPr="0076577C">
        <w:rPr>
          <w:rFonts w:ascii="Times New Roman" w:hAnsi="Times New Roman"/>
          <w:color w:val="000000" w:themeColor="text1"/>
          <w:sz w:val="16"/>
          <w:szCs w:val="16"/>
        </w:rPr>
        <w:softHyphen/>
        <w:t>лал это настолько резко, что Галыгина “мотануло” в кабине, и у него оборвал</w:t>
      </w:r>
      <w:r w:rsidRPr="0076577C">
        <w:rPr>
          <w:rFonts w:ascii="Times New Roman" w:hAnsi="Times New Roman"/>
          <w:color w:val="000000" w:themeColor="text1"/>
          <w:sz w:val="16"/>
          <w:szCs w:val="16"/>
        </w:rPr>
        <w:softHyphen/>
        <w:t>ся шнур самолетного переговорного устройства. Не имея связи с пилотом, старший лейтенант решил, что тот убит огнем вражеских истребителей и не</w:t>
      </w:r>
      <w:r w:rsidRPr="0076577C">
        <w:rPr>
          <w:rFonts w:ascii="Times New Roman" w:hAnsi="Times New Roman"/>
          <w:color w:val="000000" w:themeColor="text1"/>
          <w:sz w:val="16"/>
          <w:szCs w:val="16"/>
        </w:rPr>
        <w:softHyphen/>
        <w:t>медленно выбросился с парашютом. Каково же было его изумление, когда “сбитый” Ил-2 выровнялся на малой высоте и ушел в сторону своего аэро</w:t>
      </w:r>
      <w:r w:rsidRPr="0076577C">
        <w:rPr>
          <w:rFonts w:ascii="Times New Roman" w:hAnsi="Times New Roman"/>
          <w:color w:val="000000" w:themeColor="text1"/>
          <w:sz w:val="16"/>
          <w:szCs w:val="16"/>
        </w:rPr>
        <w:softHyphen/>
        <w:t>дрома. Проведенным расследованием было установлено, что и наземные на</w:t>
      </w:r>
      <w:r w:rsidRPr="0076577C">
        <w:rPr>
          <w:rFonts w:ascii="Times New Roman" w:hAnsi="Times New Roman"/>
          <w:color w:val="000000" w:themeColor="text1"/>
          <w:sz w:val="16"/>
          <w:szCs w:val="16"/>
        </w:rPr>
        <w:softHyphen/>
        <w:t>блюдатели некоторое время считали, что “горбатый” сбит, поэтому Галыгин не получил никакого взыскания. Не мог он увидеть и опознавательные знаки приближавшихся истребителей (это были “нормандцы”), ведь их трехцвет</w:t>
      </w:r>
      <w:r w:rsidRPr="0076577C">
        <w:rPr>
          <w:rFonts w:ascii="Times New Roman" w:hAnsi="Times New Roman"/>
          <w:color w:val="000000" w:themeColor="text1"/>
          <w:sz w:val="16"/>
          <w:szCs w:val="16"/>
        </w:rPr>
        <w:softHyphen/>
        <w:t>ные коки на большом расстоянии, осо</w:t>
      </w:r>
      <w:r w:rsidRPr="0076577C">
        <w:rPr>
          <w:rFonts w:ascii="Times New Roman" w:hAnsi="Times New Roman"/>
          <w:color w:val="000000" w:themeColor="text1"/>
          <w:sz w:val="16"/>
          <w:szCs w:val="16"/>
        </w:rPr>
        <w:softHyphen/>
        <w:t>бенно при виде спереди, рассмотреть практически невозможно (3956).</w:t>
      </w:r>
    </w:p>
    <w:p w14:paraId="1EA7F4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2D5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ефрейтор 3-й роты 677-го рабочего железнодорожного батальона Фридрих Альфред был взят в плен в 4-х км северо-восточное Березины во время наступательной операции 2-го Белорусского фронта. Он показал, что в июне 1944 г.: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30-60 - Считаю, что в нашей колонне до 50% всего состава было потеряно от налетов русских самолетов..." (8687).</w:t>
      </w:r>
    </w:p>
    <w:p w14:paraId="66AF5A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56D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года 2-й гвардейский Тацинский танковый корпус вышел на подступы к столице Белоруссии городу Минску. Впереди основных сил 4-й гвардейской танковой бригады на Т-34 действовал взвод разведки гвардии младшего лейтенанта Дмитрия Фроликова. Еще в течение двух дней 26-27 июня танковый взвод уничтожил два немецких танка. За бой с немецкой колонной возле деревни Дымово Фроликова представили к званию Героя Советского Союза. В представлении говорилось:</w:t>
      </w:r>
    </w:p>
    <w:p w14:paraId="2F7E82C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 экипажем Фроликова за три дня боев уничтожено: два танка Т-3, три самоходные пушки, раздавлено гусеницами два орудия и до 100 автомашин. Захвачены артиллерийская батарея и два исправных танка - Т-6 и Т-3».</w:t>
      </w:r>
    </w:p>
    <w:p w14:paraId="236C6AC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со 2 на 3 июля 1944 года три танка под командованием гвардии младшего лейтенанта Фроликова первыми ворвались в Минск. В бою на улицах города экипаж Фролико- ва уничтожил самоходное орудие, два зенитных орудия и 1 ПТО.</w:t>
      </w:r>
    </w:p>
    <w:p w14:paraId="1148531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марта 1945 года Дмитрию Фро- ликову было присвоено звание Героя Советского Союза (посмертно) - он погиб 2 февраля 1945 года на территории Восточной Пруссии (12217).</w:t>
      </w:r>
    </w:p>
    <w:p w14:paraId="1EA97A0C"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66BBD1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советскими партизанами перерезана железнодорожная линия Минск-Вильнюс (4962).</w:t>
      </w:r>
    </w:p>
    <w:p w14:paraId="4E53F19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792E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17AB2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30261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 июля</w:t>
      </w:r>
      <w:r w:rsidRPr="0076577C">
        <w:rPr>
          <w:rFonts w:ascii="Times New Roman" w:hAnsi="Times New Roman"/>
          <w:color w:val="000000" w:themeColor="text1"/>
          <w:sz w:val="16"/>
          <w:szCs w:val="16"/>
        </w:rPr>
        <w:t xml:space="preserve"> в 1944 году стартовав с аэродрома Синкинга японский опытный дальний самолет </w:t>
      </w:r>
      <w:hyperlink r:id="rId6" w:tgtFrame="_blank" w:history="1">
        <w:r w:rsidRPr="0076577C">
          <w:rPr>
            <w:rFonts w:ascii="Times New Roman" w:hAnsi="Times New Roman"/>
            <w:color w:val="000000" w:themeColor="text1"/>
            <w:sz w:val="16"/>
            <w:szCs w:val="16"/>
          </w:rPr>
          <w:t xml:space="preserve">«Tachikawa» «Ki-77» </w:t>
        </w:r>
      </w:hyperlink>
      <w:r w:rsidRPr="0076577C">
        <w:rPr>
          <w:rFonts w:ascii="Times New Roman" w:hAnsi="Times New Roman"/>
          <w:color w:val="000000" w:themeColor="text1"/>
          <w:sz w:val="16"/>
          <w:szCs w:val="16"/>
        </w:rPr>
        <w:t>установил мировой рекорд дальности полета по замкнутому маршруту. Был выбран треугольник Синкинг-Пейченггу-Харбин над городами Маньчжурии протяженностью 865 км. Первый опытный самолет, тот самый, что первоначально готовился для перелета в Hью-Йорк, преодолел за 57 часов 12 минут 19 кругов всего 16 435 км, что позволило японцам установить новое, правда неофициальное, мировое достижение в дальности полета (14940).</w:t>
      </w:r>
    </w:p>
    <w:p w14:paraId="5132061D"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7156087C" w14:textId="77777777" w:rsidR="001C3792" w:rsidRPr="0076577C" w:rsidRDefault="001C379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Tachikawa Ki-77 Японской императорской армии начинает полет, чтобы побить мировой рекорд дальности. Летая по замкнутому треугольному маршруту у Маньчжурии, он установил новый рекорд, приземлившись спустя 57 часов 9 минут, преодолев 16 435 километров (10 206 миль) со средней скоростью 288,2 км / ч (179,0 миль в час) (20373).</w:t>
      </w:r>
    </w:p>
    <w:p w14:paraId="0C9064D3" w14:textId="77777777" w:rsidR="001C3792" w:rsidRPr="0076577C" w:rsidRDefault="001C3792" w:rsidP="0076577C">
      <w:pPr>
        <w:spacing w:after="0" w:line="240" w:lineRule="auto"/>
        <w:jc w:val="both"/>
        <w:rPr>
          <w:rFonts w:ascii="Times New Roman" w:hAnsi="Times New Roman"/>
          <w:color w:val="000000" w:themeColor="text1"/>
          <w:sz w:val="16"/>
          <w:szCs w:val="16"/>
        </w:rPr>
      </w:pPr>
    </w:p>
    <w:p w14:paraId="3FB228DB" w14:textId="77777777" w:rsidR="007D65D2" w:rsidRPr="001A0BAA" w:rsidRDefault="007D65D2" w:rsidP="007D65D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 июля 1944 г. с аэродрома Синкинга состоялся старт самолет Ки 77. Первый опытный самолет, тот самый, что первоначально го</w:t>
      </w:r>
      <w:r w:rsidRPr="001A0BAA">
        <w:rPr>
          <w:rStyle w:val="aff0"/>
          <w:rFonts w:ascii="Times New Roman" w:hAnsi="Times New Roman" w:cs="Times New Roman"/>
          <w:color w:val="0070C0"/>
          <w:spacing w:val="0"/>
          <w:sz w:val="16"/>
          <w:szCs w:val="16"/>
        </w:rPr>
        <w:softHyphen/>
        <w:t>товился для перелета в Нью-Йорк, преодолел за 57 ч 12 мин 19 кругов по треугольнику</w:t>
      </w:r>
      <w:r w:rsidRPr="001A0BAA">
        <w:rPr>
          <w:rStyle w:val="30"/>
          <w:color w:val="0070C0"/>
          <w:sz w:val="16"/>
          <w:szCs w:val="16"/>
        </w:rPr>
        <w:t xml:space="preserve"> </w:t>
      </w:r>
      <w:r w:rsidRPr="001A0BAA">
        <w:rPr>
          <w:rStyle w:val="aff0"/>
          <w:rFonts w:ascii="Times New Roman" w:hAnsi="Times New Roman" w:cs="Times New Roman"/>
          <w:color w:val="0070C0"/>
          <w:spacing w:val="0"/>
          <w:sz w:val="16"/>
          <w:szCs w:val="16"/>
        </w:rPr>
        <w:t>Синкинг—Пейченггу—Харбин протяженностью 865 км. Он пролетел 16 435 км, что позволило японцам установить новое, правда, неофициаль</w:t>
      </w:r>
      <w:r w:rsidRPr="001A0BAA">
        <w:rPr>
          <w:rStyle w:val="aff0"/>
          <w:rFonts w:ascii="Times New Roman" w:hAnsi="Times New Roman" w:cs="Times New Roman"/>
          <w:color w:val="0070C0"/>
          <w:spacing w:val="0"/>
          <w:sz w:val="16"/>
          <w:szCs w:val="16"/>
        </w:rPr>
        <w:softHyphen/>
        <w:t>ное мировое достижение в дальности полета (25675).</w:t>
      </w:r>
    </w:p>
    <w:p w14:paraId="30D63FC3" w14:textId="77777777" w:rsidR="007D65D2" w:rsidRPr="001A0BAA" w:rsidRDefault="007D65D2" w:rsidP="007D65D2">
      <w:pPr>
        <w:spacing w:after="0" w:line="240" w:lineRule="auto"/>
        <w:jc w:val="both"/>
        <w:rPr>
          <w:rFonts w:ascii="Times New Roman" w:hAnsi="Times New Roman"/>
          <w:color w:val="0070C0"/>
          <w:sz w:val="16"/>
          <w:szCs w:val="16"/>
        </w:rPr>
      </w:pPr>
    </w:p>
    <w:p w14:paraId="07216480" w14:textId="77777777" w:rsidR="00C62261" w:rsidRPr="0076577C" w:rsidRDefault="00C62261" w:rsidP="0076577C">
      <w:pPr>
        <w:pStyle w:val="116"/>
        <w:shd w:val="clear" w:color="auto" w:fill="auto"/>
        <w:tabs>
          <w:tab w:val="left" w:pos="452"/>
        </w:tabs>
        <w:spacing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 июля 1944 в общей сложности 620 бомбардировщиков в сопрово</w:t>
      </w:r>
      <w:r w:rsidRPr="0076577C">
        <w:rPr>
          <w:rFonts w:ascii="Times New Roman" w:hAnsi="Times New Roman" w:cs="Times New Roman"/>
          <w:color w:val="000000" w:themeColor="text1"/>
          <w:sz w:val="16"/>
          <w:szCs w:val="16"/>
        </w:rPr>
        <w:softHyphen/>
        <w:t>ждении истребителей атаковали цели в Венгрии и Югославии: Бу</w:t>
      </w:r>
      <w:r w:rsidRPr="0076577C">
        <w:rPr>
          <w:rFonts w:ascii="Times New Roman" w:hAnsi="Times New Roman" w:cs="Times New Roman"/>
          <w:color w:val="000000" w:themeColor="text1"/>
          <w:sz w:val="16"/>
          <w:szCs w:val="16"/>
        </w:rPr>
        <w:softHyphen/>
        <w:t>дапешт, Дьор, Брод и Винковцы. В этот день венгерские истреби</w:t>
      </w:r>
      <w:r w:rsidRPr="0076577C">
        <w:rPr>
          <w:rFonts w:ascii="Times New Roman" w:hAnsi="Times New Roman" w:cs="Times New Roman"/>
          <w:color w:val="000000" w:themeColor="text1"/>
          <w:sz w:val="16"/>
          <w:szCs w:val="16"/>
        </w:rPr>
        <w:softHyphen/>
        <w:t xml:space="preserve">тели сбили пять В-24, один В-17, четыре Р-51 и один Р-38, потеряв три </w:t>
      </w:r>
      <w:r w:rsidRPr="0076577C">
        <w:rPr>
          <w:rFonts w:ascii="Times New Roman" w:hAnsi="Times New Roman" w:cs="Times New Roman"/>
          <w:color w:val="000000" w:themeColor="text1"/>
          <w:sz w:val="16"/>
          <w:szCs w:val="16"/>
          <w:lang w:val="en-US"/>
        </w:rPr>
        <w:t>Me</w:t>
      </w:r>
      <w:r w:rsidRPr="0076577C">
        <w:rPr>
          <w:rFonts w:ascii="Times New Roman" w:hAnsi="Times New Roman" w:cs="Times New Roman"/>
          <w:color w:val="000000" w:themeColor="text1"/>
          <w:sz w:val="16"/>
          <w:szCs w:val="16"/>
        </w:rPr>
        <w:t>-109</w:t>
      </w:r>
      <w:r w:rsidRPr="0076577C">
        <w:rPr>
          <w:rFonts w:ascii="Times New Roman" w:hAnsi="Times New Roman" w:cs="Times New Roman"/>
          <w:color w:val="000000" w:themeColor="text1"/>
          <w:sz w:val="16"/>
          <w:szCs w:val="16"/>
          <w:lang w:val="en-US"/>
        </w:rPr>
        <w:t>G</w:t>
      </w:r>
      <w:r w:rsidRPr="0076577C">
        <w:rPr>
          <w:rFonts w:ascii="Times New Roman" w:hAnsi="Times New Roman" w:cs="Times New Roman"/>
          <w:color w:val="000000" w:themeColor="text1"/>
          <w:sz w:val="16"/>
          <w:szCs w:val="16"/>
        </w:rPr>
        <w:t>-6. Янки заявили о сбитии 50 истребителей (19083).</w:t>
      </w:r>
    </w:p>
    <w:p w14:paraId="27192D70" w14:textId="77777777" w:rsidR="00C62261" w:rsidRPr="0076577C" w:rsidRDefault="00C62261" w:rsidP="0076577C">
      <w:pPr>
        <w:pStyle w:val="116"/>
        <w:shd w:val="clear" w:color="auto" w:fill="auto"/>
        <w:spacing w:after="0" w:line="240" w:lineRule="auto"/>
        <w:jc w:val="both"/>
        <w:rPr>
          <w:rFonts w:ascii="Times New Roman" w:hAnsi="Times New Roman" w:cs="Times New Roman"/>
          <w:color w:val="000000" w:themeColor="text1"/>
          <w:sz w:val="16"/>
          <w:szCs w:val="16"/>
        </w:rPr>
      </w:pPr>
    </w:p>
    <w:p w14:paraId="51028D46" w14:textId="77777777" w:rsidR="001C3792" w:rsidRPr="0076577C" w:rsidRDefault="001C379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384 английских бомбардировщиков атакуют три позиции немецких V-1. Из-за облачности результатов бомбардировки не наблюдается, но похоже, что бомбы были сконцентрированы на целях. Все бомбардировщики благополучно возвращаются (20373).</w:t>
      </w:r>
    </w:p>
    <w:p w14:paraId="69F293CA" w14:textId="77777777" w:rsidR="001C3792" w:rsidRPr="0076577C" w:rsidRDefault="001C3792" w:rsidP="0076577C">
      <w:pPr>
        <w:spacing w:after="0" w:line="240" w:lineRule="auto"/>
        <w:jc w:val="both"/>
        <w:rPr>
          <w:rFonts w:ascii="Times New Roman" w:hAnsi="Times New Roman"/>
          <w:color w:val="000000" w:themeColor="text1"/>
          <w:sz w:val="16"/>
          <w:szCs w:val="16"/>
        </w:rPr>
      </w:pPr>
    </w:p>
    <w:p w14:paraId="1A1C92AA" w14:textId="77777777" w:rsidR="001C3792" w:rsidRPr="0076577C" w:rsidRDefault="001C379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дирижабль К-14 ВМС США падает в залив Мэн в поисках немецкой подводной лодки, убивая шестерых из ее экипажа из 10 человек. Хотя свидетели сообщают, что слышали взрывы и стрельбу примерно во время крушения, а следователи находят доказательства того, что дирижабль получил повреждения от зенитного огня, предполагая, что К-14 был сбит немецкой подводной лодкой, ВМС США обвиняют в катастрофе ошибку пилота и приказывает оставшимся в живых членам экипажа К-14 не обсуждать дальше инцидент (20373).</w:t>
      </w:r>
    </w:p>
    <w:p w14:paraId="553334E9" w14:textId="77777777" w:rsidR="001C3792" w:rsidRPr="0076577C" w:rsidRDefault="001C3792" w:rsidP="0076577C">
      <w:pPr>
        <w:spacing w:after="0" w:line="240" w:lineRule="auto"/>
        <w:jc w:val="both"/>
        <w:rPr>
          <w:rFonts w:ascii="Times New Roman" w:hAnsi="Times New Roman"/>
          <w:color w:val="000000" w:themeColor="text1"/>
          <w:sz w:val="16"/>
          <w:szCs w:val="16"/>
        </w:rPr>
      </w:pPr>
    </w:p>
    <w:p w14:paraId="0BF0D8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2nd, 1944: In Italy, German troops evacuate Siena. Field Marshal von Rundstedt resigns as C-in-C of German forces in the West and is replaced by FM von Kluge (3819).</w:t>
      </w:r>
    </w:p>
    <w:p w14:paraId="31A458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E8E2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июля 1944 немецкие части оставили Сиену (3819).</w:t>
      </w:r>
    </w:p>
    <w:p w14:paraId="69410D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8BA1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CC8DC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EBF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3 июля по 23 сентября 1944 первый самолет 62 - ДБ А.Н.Т., сделанный на основе Ту-2 N 718, проходил заводские испытания (1835,60).</w:t>
      </w:r>
    </w:p>
    <w:p w14:paraId="7AFF31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05B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3 июля по 24 сентября 1944 проходили заводские испытания самолета 62 - Ту-2 N 718, переделанный в Ту-2Д. Были новые ОЧК, другое хвостовое оперение, улучшенный обзор, новые винты (2397,52).</w:t>
      </w:r>
    </w:p>
    <w:p w14:paraId="135EB3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149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Зам. Нач. 7ГУ Алексеев подготовил сводку г-7 № 8837 о ходе испытаний высотных самолетов на 1 и 2 июля 1944 по Ла-5 АШ-82ФН и 2ТК-3, МиГ АМ-39А и 2ТК-2Б (1825,88).</w:t>
      </w:r>
    </w:p>
    <w:p w14:paraId="1F133A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3FC387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Турбокомпрессоры ТК-2Б получены из ЦИАМ только 2 июля в 20 часов.</w:t>
      </w:r>
    </w:p>
    <w:p w14:paraId="4B3674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Начат их монтак на самолет.</w:t>
      </w:r>
    </w:p>
    <w:p w14:paraId="031733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Окончание работ по монтаау намечено на 5 июля с. г.</w:t>
      </w:r>
    </w:p>
    <w:p w14:paraId="2C21F3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2D876D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Полетов не производилось из-за низкой облачности. Самолет в летной состоянии (1825).</w:t>
      </w:r>
    </w:p>
    <w:p w14:paraId="3F87D0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6611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июля 1944 года завершили доводку второго прототипа Як-3 М-107А силами ОКБ и облетали машину.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w:t>
      </w:r>
      <w:r w:rsidRPr="0076577C">
        <w:rPr>
          <w:rFonts w:ascii="Times New Roman" w:hAnsi="Times New Roman"/>
          <w:color w:val="000000" w:themeColor="text1"/>
          <w:sz w:val="16"/>
          <w:szCs w:val="16"/>
        </w:rPr>
        <w:lastRenderedPageBreak/>
        <w:t>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EAE9E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6C10FC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B06BF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 июля 1944 были полёты на Ла-5А до высоты 7800 м, но температура масла на входе поднималась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маслопомпу — агрегат № 180, и произвели отсос масла из суфлёрного бачка. Однако в кон</w:t>
      </w:r>
      <w:r w:rsidRPr="0076577C">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2529B2BA"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6577C">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6577C">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6577C">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6577C">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4BBA498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44A4D16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02036B0A"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582E1E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и 15 июня 1944 прошли заседания макетных комиссий по самолету Д Н.Н.П (шестиместный моноплан - лимузин - под М-11Ф) и макет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7C5C78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905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года было ходатайство от нового начальника НИИ-1 П.И.Федорова, назначенного приказом № 364с от 29 мая 1944 года, вместо первого начальника НИРА В.И.Поликовского, к Наркому авиапромышленности тов. Шахурину А.И. (11331).</w:t>
      </w:r>
    </w:p>
    <w:p w14:paraId="77D490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B8ADF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7F776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B45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вышло Постановление ГКО № 6131 Об организации производства самоходных артиллерийских установок СУ-100 на Уралмашзаводе Наркомтанкопрома и 100 мм пушек Д-10с на заводах № 8 и 9 Наркомвооружения. РГАНИР, Фонд ГКО, д. 270, лл. 32-36,37-63 (11012).</w:t>
      </w:r>
    </w:p>
    <w:p w14:paraId="18F16B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1E22A3D" w14:textId="77777777" w:rsidR="00892263" w:rsidRPr="0076577C" w:rsidRDefault="00892263" w:rsidP="0076577C">
      <w:pPr>
        <w:spacing w:after="0" w:line="240" w:lineRule="auto"/>
        <w:jc w:val="both"/>
        <w:rPr>
          <w:rStyle w:val="68"/>
          <w:rFonts w:ascii="Times New Roman" w:hAnsi="Times New Roman" w:cs="Times New Roman"/>
          <w:color w:val="000000" w:themeColor="text1"/>
          <w:sz w:val="16"/>
          <w:szCs w:val="16"/>
        </w:rPr>
      </w:pPr>
      <w:r w:rsidRPr="0076577C">
        <w:rPr>
          <w:rStyle w:val="68"/>
          <w:rFonts w:ascii="Times New Roman" w:hAnsi="Times New Roman" w:cs="Times New Roman"/>
          <w:color w:val="000000" w:themeColor="text1"/>
          <w:sz w:val="16"/>
          <w:szCs w:val="16"/>
        </w:rPr>
        <w:t>3 июля 1944 года И.В. Сталин подписал постановление ГКО №6131сс «Об организа</w:t>
      </w:r>
      <w:r w:rsidRPr="0076577C">
        <w:rPr>
          <w:rStyle w:val="68"/>
          <w:rFonts w:ascii="Times New Roman" w:hAnsi="Times New Roman" w:cs="Times New Roman"/>
          <w:color w:val="000000" w:themeColor="text1"/>
          <w:sz w:val="16"/>
          <w:szCs w:val="16"/>
        </w:rPr>
        <w:softHyphen/>
        <w:t>ции производства самоходных артиллерий</w:t>
      </w:r>
      <w:r w:rsidRPr="0076577C">
        <w:rPr>
          <w:rStyle w:val="68"/>
          <w:rFonts w:ascii="Times New Roman" w:hAnsi="Times New Roman" w:cs="Times New Roman"/>
          <w:color w:val="000000" w:themeColor="text1"/>
          <w:sz w:val="16"/>
          <w:szCs w:val="16"/>
        </w:rPr>
        <w:softHyphen/>
        <w:t>ских установок СУ-100 на Уралмашзаводе Наркомата танковой промышленности и 100</w:t>
      </w:r>
      <w:r w:rsidRPr="0076577C">
        <w:rPr>
          <w:rStyle w:val="68"/>
          <w:rFonts w:ascii="Times New Roman" w:hAnsi="Times New Roman" w:cs="Times New Roman"/>
          <w:color w:val="000000" w:themeColor="text1"/>
          <w:sz w:val="16"/>
          <w:szCs w:val="16"/>
        </w:rPr>
        <w:softHyphen/>
        <w:t>мм пушек Д-10с на заводах №№8 и 9 Нарко</w:t>
      </w:r>
      <w:r w:rsidRPr="0076577C">
        <w:rPr>
          <w:rStyle w:val="68"/>
          <w:rFonts w:ascii="Times New Roman" w:hAnsi="Times New Roman" w:cs="Times New Roman"/>
          <w:color w:val="000000" w:themeColor="text1"/>
          <w:sz w:val="16"/>
          <w:szCs w:val="16"/>
        </w:rPr>
        <w:softHyphen/>
        <w:t>мата вооружения». Согласно ему, с сентября 1944 года на УЗТМ начинался выпуск само</w:t>
      </w:r>
      <w:r w:rsidRPr="0076577C">
        <w:rPr>
          <w:rStyle w:val="68"/>
          <w:rFonts w:ascii="Times New Roman" w:hAnsi="Times New Roman" w:cs="Times New Roman"/>
          <w:color w:val="000000" w:themeColor="text1"/>
          <w:sz w:val="16"/>
          <w:szCs w:val="16"/>
        </w:rPr>
        <w:softHyphen/>
        <w:t>ходных установок СУ-100. Эти машины осна</w:t>
      </w:r>
      <w:r w:rsidRPr="0076577C">
        <w:rPr>
          <w:rStyle w:val="68"/>
          <w:rFonts w:ascii="Times New Roman" w:hAnsi="Times New Roman" w:cs="Times New Roman"/>
          <w:color w:val="000000" w:themeColor="text1"/>
          <w:sz w:val="16"/>
          <w:szCs w:val="16"/>
        </w:rPr>
        <w:softHyphen/>
        <w:t>щались более мощными 100-мм орудиями Д- 10С, которые могли поражать верхний лобо</w:t>
      </w:r>
      <w:r w:rsidRPr="0076577C">
        <w:rPr>
          <w:rStyle w:val="68"/>
          <w:rFonts w:ascii="Times New Roman" w:hAnsi="Times New Roman" w:cs="Times New Roman"/>
          <w:color w:val="000000" w:themeColor="text1"/>
          <w:sz w:val="16"/>
          <w:szCs w:val="16"/>
        </w:rPr>
        <w:softHyphen/>
        <w:t>вой лист «Пантеры» на дистанции 1300-1400 метров (Д5-С-85 и Д5-С-85А не могли сделать этого и в упор). Вместе с тем, было понятно, что сразу перейти на новую машину не полу</w:t>
      </w:r>
      <w:r w:rsidRPr="0076577C">
        <w:rPr>
          <w:rStyle w:val="68"/>
          <w:rFonts w:ascii="Times New Roman" w:hAnsi="Times New Roman" w:cs="Times New Roman"/>
          <w:color w:val="000000" w:themeColor="text1"/>
          <w:sz w:val="16"/>
          <w:szCs w:val="16"/>
        </w:rPr>
        <w:softHyphen/>
        <w:t>чится, поскольку требовалось организовать производство новых орудий. Поэтому пере</w:t>
      </w:r>
      <w:r w:rsidRPr="0076577C">
        <w:rPr>
          <w:rStyle w:val="68"/>
          <w:rFonts w:ascii="Times New Roman" w:hAnsi="Times New Roman" w:cs="Times New Roman"/>
          <w:color w:val="000000" w:themeColor="text1"/>
          <w:sz w:val="16"/>
          <w:szCs w:val="16"/>
        </w:rPr>
        <w:softHyphen/>
        <w:t>ход осуществлялся постепенно (19889).</w:t>
      </w:r>
    </w:p>
    <w:p w14:paraId="5C7B1F41" w14:textId="77777777" w:rsidR="00892263" w:rsidRPr="0076577C" w:rsidRDefault="00892263" w:rsidP="0076577C">
      <w:pPr>
        <w:spacing w:after="0" w:line="240" w:lineRule="auto"/>
        <w:jc w:val="both"/>
        <w:rPr>
          <w:rFonts w:ascii="Times New Roman" w:hAnsi="Times New Roman"/>
          <w:color w:val="000000" w:themeColor="text1"/>
          <w:sz w:val="16"/>
          <w:szCs w:val="16"/>
        </w:rPr>
      </w:pPr>
    </w:p>
    <w:p w14:paraId="00B183F2" w14:textId="77777777" w:rsidR="00972B89" w:rsidRPr="0076577C" w:rsidRDefault="00972B89" w:rsidP="0076577C">
      <w:pPr>
        <w:pStyle w:val="ae"/>
        <w:spacing w:before="0" w:after="0"/>
        <w:jc w:val="both"/>
        <w:textAlignment w:val="baseline"/>
        <w:rPr>
          <w:color w:val="000000" w:themeColor="text1"/>
          <w:sz w:val="16"/>
          <w:szCs w:val="16"/>
        </w:rPr>
      </w:pPr>
      <w:r w:rsidRPr="0076577C">
        <w:rPr>
          <w:color w:val="000000" w:themeColor="text1"/>
          <w:sz w:val="16"/>
          <w:szCs w:val="16"/>
        </w:rPr>
        <w:t>3 июля 1944 года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 8 и 9 Наркомата вооружения». Согласно этому документу, производство СУ-100 должно было начаться в сентябре 1944 года. Вопрос в том, что на освоение производства новой машины и орудия для него требовалось время. По этой причине СУ-85А строились вплоть до ноября 1944 года (17719).</w:t>
      </w:r>
    </w:p>
    <w:p w14:paraId="351F7943" w14:textId="77777777" w:rsidR="00972B89" w:rsidRPr="0076577C" w:rsidRDefault="00972B89" w:rsidP="0076577C">
      <w:pPr>
        <w:spacing w:after="0" w:line="240" w:lineRule="auto"/>
        <w:jc w:val="both"/>
        <w:rPr>
          <w:rFonts w:ascii="Times New Roman" w:hAnsi="Times New Roman"/>
          <w:color w:val="000000" w:themeColor="text1"/>
          <w:sz w:val="16"/>
          <w:szCs w:val="16"/>
        </w:rPr>
      </w:pPr>
    </w:p>
    <w:p w14:paraId="137BC879" w14:textId="77777777" w:rsidR="00450BB9" w:rsidRPr="0076577C" w:rsidRDefault="00450BB9" w:rsidP="0076577C">
      <w:pPr>
        <w:pStyle w:val="a3"/>
        <w:rPr>
          <w:color w:val="000000" w:themeColor="text1"/>
          <w:lang w:val="ru-RU"/>
        </w:rPr>
      </w:pPr>
      <w:r w:rsidRPr="0076577C">
        <w:rPr>
          <w:color w:val="000000" w:themeColor="text1"/>
          <w:lang w:val="ru-RU"/>
        </w:rPr>
        <w:t xml:space="preserve">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6577C">
        <w:rPr>
          <w:color w:val="000000" w:themeColor="text1"/>
        </w:rPr>
        <w:t>IV</w:t>
      </w:r>
      <w:r w:rsidRPr="0076577C">
        <w:rPr>
          <w:color w:val="000000" w:themeColor="text1"/>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0EC693BA" w14:textId="77777777" w:rsidR="00450BB9" w:rsidRPr="0076577C" w:rsidRDefault="00450BB9" w:rsidP="0076577C">
      <w:pPr>
        <w:pStyle w:val="a3"/>
        <w:rPr>
          <w:color w:val="000000" w:themeColor="text1"/>
          <w:lang w:val="ru-RU"/>
        </w:rPr>
      </w:pPr>
    </w:p>
    <w:p w14:paraId="731E0685" w14:textId="77777777" w:rsidR="00C62261" w:rsidRPr="0076577C" w:rsidRDefault="00C622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61ED0A7F" w14:textId="77777777" w:rsidR="00C62261" w:rsidRPr="0076577C" w:rsidRDefault="00C62261" w:rsidP="0076577C">
      <w:pPr>
        <w:spacing w:after="0" w:line="240" w:lineRule="auto"/>
        <w:jc w:val="both"/>
        <w:rPr>
          <w:rFonts w:ascii="Times New Roman" w:hAnsi="Times New Roman"/>
          <w:color w:val="000000" w:themeColor="text1"/>
          <w:sz w:val="16"/>
          <w:szCs w:val="16"/>
        </w:rPr>
      </w:pPr>
    </w:p>
    <w:p w14:paraId="5DB89B34" w14:textId="7389DB03" w:rsidR="00C62261" w:rsidRPr="0076577C" w:rsidRDefault="00C62261"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3 июля 1944 года на вооружение Красной армии была принята самоходная артиллерийская установка Су-100. Эта машина стала лучшей среди советских средних САУ военного периода. Помимо более мощной 100-мм орудийной системы Д-10С, самоходка получила командирскую башенку и усиленную до 75 мм броневую защиту лобовой части корпуса/рубки. Вместе с тем становилось всё более очевидно, что это предел развития данного шасси. Боевая масса по сравнению с</w:t>
      </w:r>
      <w:r w:rsidR="00755C3A" w:rsidRPr="0076577C">
        <w:rPr>
          <w:color w:val="000000" w:themeColor="text1"/>
          <w:sz w:val="16"/>
          <w:szCs w:val="16"/>
        </w:rPr>
        <w:t xml:space="preserve"> </w:t>
      </w:r>
      <w:hyperlink r:id="rId7" w:history="1">
        <w:r w:rsidRPr="0076577C">
          <w:rPr>
            <w:rStyle w:val="a5"/>
            <w:rFonts w:eastAsiaTheme="majorEastAsia"/>
            <w:bCs/>
            <w:iCs/>
            <w:color w:val="000000" w:themeColor="text1"/>
            <w:sz w:val="16"/>
            <w:szCs w:val="16"/>
            <w:bdr w:val="none" w:sz="0" w:space="0" w:color="auto" w:frame="1"/>
          </w:rPr>
          <w:t>СУ-85</w:t>
        </w:r>
      </w:hyperlink>
      <w:r w:rsidR="00755C3A" w:rsidRPr="0076577C">
        <w:rPr>
          <w:color w:val="000000" w:themeColor="text1"/>
          <w:sz w:val="16"/>
          <w:szCs w:val="16"/>
        </w:rPr>
        <w:t xml:space="preserve"> </w:t>
      </w:r>
      <w:r w:rsidRPr="0076577C">
        <w:rPr>
          <w:color w:val="000000" w:themeColor="text1"/>
          <w:sz w:val="16"/>
          <w:szCs w:val="16"/>
        </w:rPr>
        <w:t>выросла на 2 т, что ещё хуже, они пришлись на носовую часть машины. В результате возникла перегрузка передних опорных катков и подвески, с конца 1944 года из войск начали поступать рекламации. Впрочем, это была не единственная проблема. Если у СУ-85 вылет орудия вперёд за габариты корпуса составлял чуть менее 2 м, то у СУ-100 он составил 3350 мм. Это создавало дополнительные проблемы в боевых условиях. Возрастал риск повреждения орудия при езде по пересечённой местности, в лесу и городских условиях. Кроме того, ещё на испытаниях опытного образца СУ-100 наблюдалось постепенное проседание подвески передних опорных катков (10525).</w:t>
      </w:r>
    </w:p>
    <w:p w14:paraId="0E26F768" w14:textId="77777777" w:rsidR="00C62261" w:rsidRPr="0076577C" w:rsidRDefault="00C62261" w:rsidP="0076577C">
      <w:pPr>
        <w:pStyle w:val="ae"/>
        <w:shd w:val="clear" w:color="auto" w:fill="FFFFFF"/>
        <w:spacing w:before="0" w:after="0"/>
        <w:jc w:val="both"/>
        <w:textAlignment w:val="baseline"/>
        <w:rPr>
          <w:color w:val="000000" w:themeColor="text1"/>
          <w:sz w:val="16"/>
          <w:szCs w:val="16"/>
        </w:rPr>
      </w:pPr>
    </w:p>
    <w:p w14:paraId="07EDF8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 вышло постановление ГКО № 6131 об организации на заводе № 8 (Завод № 8 им. М.И. Калинина ВСНХ, НКТП, НКОП, НКВ, MB,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производства пушек Д-10с (11982).</w:t>
      </w:r>
    </w:p>
    <w:p w14:paraId="4F5A3E57" w14:textId="77777777" w:rsidR="00450BB9" w:rsidRPr="0076577C" w:rsidRDefault="00450BB9" w:rsidP="0076577C">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541670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года СУ-100 постановлением ГКО №6131 приняли на вооружение Красной Армии под обозначением 100-мм самоходная пушка обр. 1944 г. Д-10С. Новая боевая машина создавалась на базе агрегатов танка Т-34/85 и САУ СУ-85 (3862).</w:t>
      </w:r>
    </w:p>
    <w:p w14:paraId="7BDAC0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 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100-мм броню (3862).</w:t>
      </w:r>
    </w:p>
    <w:p w14:paraId="1215BB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88D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года постановлением ГКО № 6131 СУ-100 был принят на вооружение Красной Армии. Новая боевая машина создавалась на базе агрегатов танка Т-34-85 и самохода СУ-85. 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w:t>
      </w:r>
    </w:p>
    <w:p w14:paraId="36DBD9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 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110-мм броню (9637).</w:t>
      </w:r>
    </w:p>
    <w:p w14:paraId="2B413B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081D2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 ГКО своим постановлением при</w:t>
      </w:r>
      <w:r w:rsidRPr="0076577C">
        <w:rPr>
          <w:rFonts w:ascii="Times New Roman" w:hAnsi="Times New Roman"/>
          <w:color w:val="000000" w:themeColor="text1"/>
          <w:sz w:val="16"/>
          <w:szCs w:val="16"/>
        </w:rPr>
        <w:softHyphen/>
        <w:t>нял самоходную установку СУ-100 на вооружение РККА. Серийное производство самоходной ус</w:t>
      </w:r>
      <w:r w:rsidRPr="0076577C">
        <w:rPr>
          <w:rFonts w:ascii="Times New Roman" w:hAnsi="Times New Roman"/>
          <w:color w:val="000000" w:themeColor="text1"/>
          <w:sz w:val="16"/>
          <w:szCs w:val="16"/>
        </w:rPr>
        <w:softHyphen/>
        <w:t>тановки СУ-100 на УЗТМ началось осенью того же года, а выпуск само</w:t>
      </w:r>
      <w:r w:rsidRPr="0076577C">
        <w:rPr>
          <w:rFonts w:ascii="Times New Roman" w:hAnsi="Times New Roman"/>
          <w:color w:val="000000" w:themeColor="text1"/>
          <w:sz w:val="16"/>
          <w:szCs w:val="16"/>
        </w:rPr>
        <w:softHyphen/>
        <w:t>ходных установок СУ-85 был прекращен. Однако в течение трех меся</w:t>
      </w:r>
      <w:r w:rsidRPr="0076577C">
        <w:rPr>
          <w:rFonts w:ascii="Times New Roman" w:hAnsi="Times New Roman"/>
          <w:color w:val="000000" w:themeColor="text1"/>
          <w:sz w:val="16"/>
          <w:szCs w:val="16"/>
        </w:rPr>
        <w:softHyphen/>
        <w:t>цев параллельно с выпуском самоходной установки СУ-100 завод выпу</w:t>
      </w:r>
      <w:r w:rsidRPr="0076577C">
        <w:rPr>
          <w:rFonts w:ascii="Times New Roman" w:hAnsi="Times New Roman"/>
          <w:color w:val="000000" w:themeColor="text1"/>
          <w:sz w:val="16"/>
          <w:szCs w:val="16"/>
        </w:rPr>
        <w:softHyphen/>
        <w:t>скал самоходные установки СУ-85М, которые отличались от предыду</w:t>
      </w:r>
      <w:r w:rsidRPr="0076577C">
        <w:rPr>
          <w:rFonts w:ascii="Times New Roman" w:hAnsi="Times New Roman"/>
          <w:color w:val="000000" w:themeColor="text1"/>
          <w:sz w:val="16"/>
          <w:szCs w:val="16"/>
        </w:rPr>
        <w:softHyphen/>
        <w:t>щей машины СУ-85 установкой пушки Д-5С-85 в корпусе самоходной установки СУ-100. Самоходная установка СУ-100 отличалась от само</w:t>
      </w:r>
      <w:r w:rsidRPr="0076577C">
        <w:rPr>
          <w:rFonts w:ascii="Times New Roman" w:hAnsi="Times New Roman"/>
          <w:color w:val="000000" w:themeColor="text1"/>
          <w:sz w:val="16"/>
          <w:szCs w:val="16"/>
        </w:rPr>
        <w:softHyphen/>
        <w:t>ходной установки СУ-85 более мощным вооружением и усиленной бро</w:t>
      </w:r>
      <w:r w:rsidRPr="0076577C">
        <w:rPr>
          <w:rFonts w:ascii="Times New Roman" w:hAnsi="Times New Roman"/>
          <w:color w:val="000000" w:themeColor="text1"/>
          <w:sz w:val="16"/>
          <w:szCs w:val="16"/>
        </w:rPr>
        <w:softHyphen/>
        <w:t>невой защитой. В самоходной установке СУ-100 от танка Т-34-85 ис</w:t>
      </w:r>
      <w:r w:rsidRPr="0076577C">
        <w:rPr>
          <w:rFonts w:ascii="Times New Roman" w:hAnsi="Times New Roman"/>
          <w:color w:val="000000" w:themeColor="text1"/>
          <w:sz w:val="16"/>
          <w:szCs w:val="16"/>
        </w:rPr>
        <w:softHyphen/>
        <w:t>пользовалось 72% деталей, от самоходной установки СУ-122 - 4%, от самоходной установки СУ-85 - 7,5% и 16,5% были разработаны и изго</w:t>
      </w:r>
      <w:r w:rsidRPr="0076577C">
        <w:rPr>
          <w:rFonts w:ascii="Times New Roman" w:hAnsi="Times New Roman"/>
          <w:color w:val="000000" w:themeColor="text1"/>
          <w:sz w:val="16"/>
          <w:szCs w:val="16"/>
        </w:rPr>
        <w:softHyphen/>
        <w:t>товлены заново (10703).</w:t>
      </w:r>
    </w:p>
    <w:p w14:paraId="0F74A4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EC3FD" w14:textId="77777777" w:rsidR="00542314" w:rsidRPr="0076577C" w:rsidRDefault="005423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 ГКО своим постановлением № 6131 принял СУ-100 с пушкой Д10-С на вооружение. Завод должен был окончить подготовку производства к 15 августа 1944 г., а начиная с сентября, приступить к выпуску САУ. На время подготовки производства СУ-100 Уралмашзавод освобождался от изготовления оснастки для Сталинградского тракторного завода[1039].</w:t>
      </w:r>
    </w:p>
    <w:p w14:paraId="25E1791C" w14:textId="77777777" w:rsidR="00542314" w:rsidRPr="0076577C" w:rsidRDefault="005423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СУ-100 с сентября по декабрь 1944 г. происходил с одновременным сохранением в производстве СУ-85. Это вызвало некоторые трудности, но выход был найден в максимальном приближении СУ-8 5 к СУ-100. Лобовая броня СУ-85М была доведена до 75 вместо 45 мм, добавлялась командирская башенка и т. д. Благодаря такому «гибриду» без особого труда и серьезной ломки производственных процессов Уралмаш успешно перешел на выпуск СУ-100 и произвел по май 1945 г. 1770 артсамоходов[1040].</w:t>
      </w:r>
    </w:p>
    <w:p w14:paraId="55EFE37D" w14:textId="77777777" w:rsidR="00542314" w:rsidRPr="0076577C" w:rsidRDefault="005423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Т-43 и Т-44, новая самоходная установка имела в основном прежние 45-миллиметровые листы. Только лобовая деталь была толщиной в 75 мм. Поэтому бронепрокатное производство не могло столкнуться с большими проблемами в организации выпуска дополнительного объема толстого броневого листа. Программа месячного выпуска СУ-100 в IV квартале 1944 г. исчислялась 150 штуками, а в начале 1945 г. немногим более 200 (см. таблицу 5.1 приложения). Следовательно, больших сложностей не могло возникнуть, и в итоге не возникло (23536).</w:t>
      </w:r>
    </w:p>
    <w:p w14:paraId="6EF714B7" w14:textId="77777777" w:rsidR="00542314" w:rsidRPr="0076577C" w:rsidRDefault="00542314" w:rsidP="0076577C">
      <w:pPr>
        <w:spacing w:after="0" w:line="240" w:lineRule="auto"/>
        <w:jc w:val="both"/>
        <w:rPr>
          <w:rFonts w:ascii="Times New Roman" w:hAnsi="Times New Roman"/>
          <w:color w:val="000000" w:themeColor="text1"/>
          <w:sz w:val="16"/>
          <w:szCs w:val="16"/>
        </w:rPr>
      </w:pPr>
    </w:p>
    <w:p w14:paraId="08CC5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г. вышло постановление ГКО № 6131 об организации на «Уралмашзаводе» НКТП производства САУ СУ-100.</w:t>
      </w:r>
    </w:p>
    <w:p w14:paraId="216C2F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4E71F4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03.1942 г. велась разработка САУ У-18. По приказу НКТП № 764 от 13.11.1942 г. для создания САУ конструкторы Н.В. Курин, Г.Н. Рыбин, К.Н. Ильин и В.А. Вишняков были переведены в КБ ЧКЗ.</w:t>
      </w:r>
    </w:p>
    <w:p w14:paraId="04B2E1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18.08.1942 г. вышло постановление ГКО № 2184 о строительстве на «Уралмашзаводе» НКТП мартеновской печи № 5. В соответствии с пост. ГКО № 3158 от 10.04.1943 г. на завод мобилизовано 500 чел. служащих и неработающих г. Свердловска. 7.10.1943 г. вышло распоряжение ГКО № 4281 об отсрочке изготовления запчастей и оборудования для цементных заводов в связи с производством СУ-85. 21.11.1943 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 г. - постановление ГКО № 5455 о разгрузке Уралмашзавода от производства изделий, не связанных с производством танков и пушек; 4.06.1944 г. - постановление ГКО № 6000 о мерах по обеспечению кислородом производства корпусов тяжелых танков и самоходов на заводе. 23.11.1944 г. вышло постановление ГКО № 6995 о плане производства на заводе гражданской продукции на 4-й квартал 1944 г.</w:t>
      </w:r>
    </w:p>
    <w:p w14:paraId="5D7DC8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бурового оборудования. С 1945 по 2007 г. выпущено более 15 тыс. буровых установок.</w:t>
      </w:r>
    </w:p>
    <w:p w14:paraId="3D73EE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1992 г. - ОАО «Уралмаш». В это время в его состав вошло АО «Спецмаш». Позднее оно стало независимым и преобразовано в ГП «Завод № 9». В 1996 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 г. ОАО «Уралмашзавод» вошло в состав СП «Машиностроительная корпорация «Уралмаш», созданного ОМЗ и УК «Металлоинвест».</w:t>
      </w:r>
    </w:p>
    <w:p w14:paraId="239F49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металлургического оборудования. В 2006 г. дивизионом «ОМЗ-Уралмаш» выпущены две машины непрерывного литья заготовок (MHJI3).</w:t>
      </w:r>
    </w:p>
    <w:p w14:paraId="30CD32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площади (ВОВ)- 286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4B228B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(1934 г.)- С.А. Акопов, (11.1936 г.)- Владимиров, (1939-47 г.)- г-м Б.Г. Музруков, (1965 г.)- Н.И. Рыжков. Гендиректор (- 07.2000 г.)- О. Белоненко, (07.2000-12.2003 г.)- К. Бендукидзе, (12.2003-15.12.2004 г.)- Ф.А. Воропаев, (12.2004-05 г.-)- М.И. Матвиенко, (2006 г.)- Б.П. Васильев, (2006-08 г.-)- Н.Т. Эфендиев, (2010 г.)- А. Чумаченко.</w:t>
      </w:r>
    </w:p>
    <w:p w14:paraId="07558E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(12.2004 г.-)- А. Кошелев. Зам. гендиректора (2007 г.)- Е.Ф. Абысова.</w:t>
      </w:r>
    </w:p>
    <w:p w14:paraId="784F04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исполнительный (-2001 г.)- М. Матвиенко, (12.2001-12.2003 г.)- Ф.А. Воропаев; финансовый (-2004 г.)- Е. Пакерманов, (2004 г.-)- К. Войтелев, по экономике и финансам (-2006-07 г.-)- Е.Ф. Абысова, (2008 г.)- С.А. Воронцова; по продажам (-12.2004 г.)- А. Кошелев, (02.2005 г.-)- С. Колесниченко; по персоналу (2006 г.)- М.Б. Столовицкий, по персоналу и социальным вопросам (2007 г.)- А.А. Павлюк.</w:t>
      </w:r>
    </w:p>
    <w:p w14:paraId="0A7215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Советник гендиректора (2004 г.)- Б. Красилов.</w:t>
      </w:r>
    </w:p>
    <w:p w14:paraId="55B23D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(-1942-43 г.-)- Л.И. Горлицкий.</w:t>
      </w:r>
    </w:p>
    <w:p w14:paraId="31F24C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гаубицы: 122-мм (1938), Д-30А (2004); танк Т-34 (1942-43)- 266 (1942); САУ: СУ-122 (1942-43- ), СУ-85 (1943-44), СУ-100 (1944) (11982).</w:t>
      </w:r>
    </w:p>
    <w:p w14:paraId="3773B1B5" w14:textId="77777777" w:rsidR="00A92A81" w:rsidRPr="0076577C" w:rsidRDefault="00A92A81" w:rsidP="0076577C">
      <w:pPr>
        <w:autoSpaceDE w:val="0"/>
        <w:autoSpaceDN w:val="0"/>
        <w:adjustRightInd w:val="0"/>
        <w:spacing w:after="0" w:line="240" w:lineRule="auto"/>
        <w:jc w:val="both"/>
        <w:rPr>
          <w:rFonts w:ascii="Times New Roman" w:hAnsi="Times New Roman"/>
          <w:color w:val="000000" w:themeColor="text1"/>
          <w:sz w:val="16"/>
          <w:szCs w:val="16"/>
        </w:rPr>
      </w:pPr>
    </w:p>
    <w:p w14:paraId="22684CAE" w14:textId="77777777" w:rsidR="007D65D2" w:rsidRPr="001A0BAA" w:rsidRDefault="007D65D2" w:rsidP="007D65D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июля 1944 года И.В.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(24928).</w:t>
      </w:r>
    </w:p>
    <w:p w14:paraId="165264DD" w14:textId="77777777" w:rsidR="007D65D2" w:rsidRPr="001A0BAA" w:rsidRDefault="007D65D2" w:rsidP="007D65D2">
      <w:pPr>
        <w:spacing w:after="0" w:line="240" w:lineRule="auto"/>
        <w:jc w:val="both"/>
        <w:rPr>
          <w:rFonts w:ascii="Times New Roman" w:hAnsi="Times New Roman"/>
          <w:color w:val="0070C0"/>
          <w:sz w:val="16"/>
          <w:szCs w:val="16"/>
        </w:rPr>
      </w:pPr>
    </w:p>
    <w:p w14:paraId="6C753D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Балтийцы сдали флоту 13-й и 14-й ТЩ типа МТ-1 (построены за 8 месяцев) (10671).</w:t>
      </w:r>
    </w:p>
    <w:p w14:paraId="68B4F7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180AA2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00D72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5AAD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 июля</w:t>
      </w:r>
      <w:r w:rsidRPr="0076577C">
        <w:rPr>
          <w:rFonts w:ascii="Times New Roman" w:hAnsi="Times New Roman"/>
          <w:color w:val="000000" w:themeColor="text1"/>
          <w:sz w:val="16"/>
          <w:szCs w:val="16"/>
        </w:rPr>
        <w:t xml:space="preserve"> в 1944 году оперативная сводка Совинформбюро:</w:t>
      </w:r>
    </w:p>
    <w:p w14:paraId="11A71A4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 июля северо-западнее и западнее города Петрозаводск войска Карельского фронта с боями продвигались вперёд и заняли более 50 населённых пунктов, в числе которых Семчегора, Уссуна, Красная Речка, Кеняки, Сям-Озеро, Салменица, Кукойла, Пульчейло, Сарсельга, Варенселькя. Варпа-Селькя и железнодорожные станции Чалка, Падозеро, Виллягора, Кутижма, Сяньга (на железной дороге Петрозаводск — Сортавала).</w:t>
      </w:r>
    </w:p>
    <w:p w14:paraId="52A7BD0E"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Полоцк войска 1-го Прибалтийского фронта, продолжая развивать наступление, овладели районными центрами Вилейской области городом Глубокое, городом Докшицы, а также с боями заняли более 400 других населённых пунктов, среди которых крупные населённые пункты Погост Новый, Йоды, Мосарж, Хорошки, Крулевщизна, Порплище, Парафьянов и железнодорожные станции Крулевщизна, Порплище, Парафьянов. Наши войска ворвались в город Полоцк, где завязали уличные бои.</w:t>
      </w:r>
    </w:p>
    <w:p w14:paraId="080CA2D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3-го Белорусского фронта при содействии войск 1-го Белорусского фронта, в результате стремительно проведённой операции с глубоким обходным манёвром с флангов, 3 июля штурмом овладели столицей Советской Белоруссии городом Минск, а также с боями заняли более 450 других населённых пунктов, среди которых районный центр Минской области город Логойск, районный центр Вилейской области город Куренец, крупные населённые пункты Будслав, Долгиново, Бакуньки, </w:t>
      </w:r>
      <w:r w:rsidRPr="0076577C">
        <w:rPr>
          <w:rFonts w:ascii="Times New Roman" w:hAnsi="Times New Roman"/>
          <w:color w:val="000000" w:themeColor="text1"/>
          <w:sz w:val="16"/>
          <w:szCs w:val="16"/>
        </w:rPr>
        <w:lastRenderedPageBreak/>
        <w:t>Крайск, Дунай, Кременец, Сосенка, Старинки, Илия, Белоруч, Острошицкий Городок и железнодорожные станции Будслав, Кривичи, Куренец. Наши войска вплотную подошли к городу и железнодорожному узлу Молодечно, где завязали бои на окраинах города.</w:t>
      </w:r>
    </w:p>
    <w:p w14:paraId="67CF18D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28 июня по 1 июля сего года войска 3-го Белорусского фронта взяли в плен 13.256 немецких солдат и офицеров. В числе пленных командир 95 пехотной дивизии генерал-майор Михаэлис. Таким образом, число пленных немецких солдат и офицеров, взятых войсками 3 Белорусского фронта, к исходу 1 июля увеличилось до 33.256 человек.</w:t>
      </w:r>
    </w:p>
    <w:p w14:paraId="0EFA00E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войска 1-го Белорусского фронта продолжали вести наступательные бои, овладели районным центром Минской области городом Марьина Горка, а также заняли более 250 других населённых пунктов, в числе которых крупные населённые пункты Смиловичи, Пудецкая Слобода, Скобровка, Пуховичи, Омельно, Шацк, Валерьяны, Семеновичи, Кудиновичи, Большая Раевка, Тимковичи, Лешня, Семежево, Старина, Малое Рожино и железнодорожные станции Блужа, Пуховичи, Морочь, Тимковичи.</w:t>
      </w:r>
    </w:p>
    <w:p w14:paraId="280141E3"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 и 2 июля, по неполным данным, войска 1-го Белорусского фронта взяли в плен 3.658 немецких солдат и офицеров. В числе пленных командир 36 пехотной дивизии генерал-майор Конради. Таким образом число пленных немецких солдат и офицеров, взятых войсками 1-го Белорусского фронта, к исходу 2 июля увеличилось до 39.338 человек.</w:t>
      </w:r>
    </w:p>
    <w:p w14:paraId="53495C2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перемен.</w:t>
      </w:r>
    </w:p>
    <w:p w14:paraId="406066C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 июля наши войска на всех фронтах подбили и уничтожили 85 немецких танков. В воздушных боях и огнём зенитной артиллерии сбито 15 самолётов противника.</w:t>
      </w:r>
    </w:p>
    <w:p w14:paraId="4D54E09A"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Петрозаводск наши войска продолжали наступление. Части Н-ского соединения, успешно продвигаясь вперёд, преодолели несколько вражеских промежуточных рубежей, разгромив при этом четыре финских батальона. Подразделения Н-ской части, овладев укреплённым пунктом Семчегора, уничтожили свыше 400 финских солдат и офицеров. В селении Спасск-Наволок наши бойцы освободили около тысячи советских граждан, томившихся в финском концлагере.</w:t>
      </w:r>
    </w:p>
    <w:p w14:paraId="4C393FC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Полоцк наши войска, продвигаясь вперёд, овладели важным узлом шоссейных дорог, железнодорожной станцией и городом Глубокое. Уничтожено 1.000 немецких солдат и офицеров. Захвачено много трофеев и 200 пленных. В районе Полоцка советские части шаг за шагом продвигались вперёд. Город опоясан многочисленными оборонительными сооружениями. Противник оказывает яростное сопротивление и вводит в бой свежие силы, пытаясь во что бы то ни стало удержать Полоцк в своих руках. Советские танки и пехота, при поддержке артиллерии и авиации, сломив упорное сопротивление немцев, ворвались на южную окраину Полоцка. Другие наши части форсировали реку Полота и прорвались на северо-восточную окраину Полоцка. Продолжаются ожесточённые уличные бои, переходящие в рукопашные схватки. Враг несёт огромные потери. Только на одном участке советские бойцы уничтожили 1.200 гитлеровцев и захватили 18 орудий, 14 миномётов, 56 пулемётов и другие трофеи. Взято много пленных.</w:t>
      </w:r>
    </w:p>
    <w:p w14:paraId="4B5061E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З-го Белорусского фронта продолжали успешное наступление. Стремительно продвигаясь вдоль Минского шоссе, наши подвижные части ночью вышли на ближние подступы к городу Минску. Советские танкисты и пехотинцы сломили сопротивление немцев на внешнем оборонительном обводе и одновременно с северо-востока, востока и юго-востока ворвались в город. К 7 часам утра немцы уже были выбиты из восточной части Минска. Наши войска, развивая успех, форсировали реку Свислочь и к полудню завершили разгром гарнизона противника. Советские воины полностью освободили от немецко-фашистских захватчиков столицу Советской Белоруссии, важнейший узел железных и шоссейных дорог город Минск. Захвачены большие трофеи и много пленных. Северо-восточнее Минска наши части овладели городом Логойск. Противник, стремясь задержать наступление советских войск, ввёл в бой переброшенную с другого участка фронта танковую дивизию. Советские артиллеристы и танкисты уничтожили 30 немецких танков и вынудили немцев поспешно отступить. Гвардейцы-танкисты разгромили в районе селения Чернявка штаб 25 немецкой моторизованной дивизии. На другом участке подразделения Н-ской части разгромили усиленный батальон немецкой пехоты. Захвачено 6 десятиствольных и 6 шестиствольных миномётов, 8 танков и 20 автомашин. Захвачены пленные.</w:t>
      </w:r>
    </w:p>
    <w:p w14:paraId="65C7AB2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наши войска продолжали наступление. Танки и пехота противника контратаковали советские части. Наши танкисты и пехотинцы, отразив вражескую контратаку, стремительно продвинулись вперёд и заняли железнодорожную станцию Пуховичи и город Марьина Горка. В этом бою уничтожено 25 немецких танков и несколько сот гитлеровцев. Захвачены большие трофеи и много пленных. На другом участке бойцы Н-ского соединения, успешно продвигаясь вперёд, уничтожили полк немецкой пехоты, l2 танков и самоходных орудий. Взято в плен 570 немецких солдат и офицеров.</w:t>
      </w:r>
    </w:p>
    <w:p w14:paraId="37FD329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 торпедоносец Краснознаменного Балтийского флота потопил в Балтийском море транспорт противника водоизмещением в 4 тысячи тонн.</w:t>
      </w:r>
    </w:p>
    <w:p w14:paraId="078B5CC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Партизанский отряд имени Суворова, действующий в Львовской области, за два дня пустил под откос два бронепоезда и один вспомогательный поезд противника. Разбито 2 паровоза, 4 бронированных платформы и 5 броневагонов, 9 орудий и 6 крупнокалиберных пулемётов. Убито и ранено 35 немецких солдат и офицеров. Партизаны захватили 4 немецких крупнокалиберных пулемёта.</w:t>
      </w:r>
    </w:p>
    <w:p w14:paraId="0873B49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Жители Рогачёвского и Бобруйского районов рассказывают о чудовищных злодеяниях немецко-фашистских мерзавцев. В марте и в апреле текущего года гитлеровцы насильственно отобрали детей от восьми лет и старше у жителей деревень Зелёный Дуб, Широкий Рог, Ухватовка, Козловичи, Лиски, Рогачёвского района, деревни Вила, Бобруйского района, и ряда других населённых пунктов. Команды эсэсовцев оцепляли древни, врывались в дома, хватали детей и эшелонами отправляли их в Бобруйск, а оттуда в лагеря «доноров». В этих лагерях фашистские детоубийцы выкачивали у детей кровь для переливания раненым немецким офицерам и солдатам. От большой потери крови погибли сотни и тысячи советских детей. Ещё в поезде немецкие конвоиры, сопровождавшие несчастных детей в лагерь «доноров», говорили им: «Мы везём вас на бойню; там у вас высосут всю кровь, и вы умрёте». Многие дети старшего возраста пытались бежать. Когда поезд замедлял ход, тогда выпрыгивали из вагонов. Немцы открывали огонь из автоматов и расстреливали бегущих.</w:t>
      </w:r>
    </w:p>
    <w:p w14:paraId="59E393FD"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Нет границ чудовищным злодеяниям фашистских вампиров. Но близится час расплаты. Озверевшие гитлеровские бандиты ответят за страдания и муки, за слёзы и кровь загубленных ими детей.» (14941).</w:t>
      </w:r>
    </w:p>
    <w:p w14:paraId="0AB14547"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4DBB6B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пленные л А.Карапетян, П.Чкуасели, В.Москалец и ш Ю.Лабутин-Горский совершили побег из Литвы на трех самолетах Гота и Арадо, захватив с собой еще девушку и мальчика из пленных. Не пытались долететь и попали к партизанам, которые вызвали авиацию и уничтожили аэродром (438,913).</w:t>
      </w:r>
    </w:p>
    <w:p w14:paraId="2A1D4A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FF9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3rd, 1944: In the East, 28 divisions of Heeresgruppe Mitte (Model) are encircled or destroyed by the Soviet 1st and 3rd Belorussian Fronts in the Minsk area. The Soviets claim 400,000 German dead and 158,000 taken prisoner (3819).</w:t>
      </w:r>
    </w:p>
    <w:p w14:paraId="059546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AE0D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3 </w:t>
      </w:r>
      <w:r w:rsidRPr="0076577C">
        <w:rPr>
          <w:rFonts w:ascii="Times New Roman" w:hAnsi="Times New Roman"/>
          <w:color w:val="000000" w:themeColor="text1"/>
          <w:sz w:val="16"/>
          <w:szCs w:val="16"/>
        </w:rPr>
        <w:t>июля</w:t>
      </w:r>
      <w:r w:rsidRPr="0076577C">
        <w:rPr>
          <w:rFonts w:ascii="Times New Roman" w:hAnsi="Times New Roman"/>
          <w:color w:val="000000" w:themeColor="text1"/>
          <w:sz w:val="16"/>
          <w:szCs w:val="16"/>
          <w:lang w:val="en-US"/>
        </w:rPr>
        <w:t xml:space="preserve"> 1944 28 </w:t>
      </w:r>
      <w:r w:rsidRPr="0076577C">
        <w:rPr>
          <w:rFonts w:ascii="Times New Roman" w:hAnsi="Times New Roman"/>
          <w:color w:val="000000" w:themeColor="text1"/>
          <w:sz w:val="16"/>
          <w:szCs w:val="16"/>
        </w:rPr>
        <w:t>дивизийГруппыЦентрбылиокруженыврайонеМинска</w:t>
      </w:r>
      <w:r w:rsidRPr="0076577C">
        <w:rPr>
          <w:rFonts w:ascii="Times New Roman" w:hAnsi="Times New Roman"/>
          <w:color w:val="000000" w:themeColor="text1"/>
          <w:sz w:val="16"/>
          <w:szCs w:val="16"/>
          <w:lang w:val="en-US"/>
        </w:rPr>
        <w:t xml:space="preserve"> 1 </w:t>
      </w:r>
      <w:r w:rsidRPr="0076577C">
        <w:rPr>
          <w:rFonts w:ascii="Times New Roman" w:hAnsi="Times New Roman"/>
          <w:color w:val="000000" w:themeColor="text1"/>
          <w:sz w:val="16"/>
          <w:szCs w:val="16"/>
        </w:rPr>
        <w:t>и</w:t>
      </w:r>
      <w:r w:rsidRPr="0076577C">
        <w:rPr>
          <w:rFonts w:ascii="Times New Roman" w:hAnsi="Times New Roman"/>
          <w:color w:val="000000" w:themeColor="text1"/>
          <w:sz w:val="16"/>
          <w:szCs w:val="16"/>
          <w:lang w:val="en-US"/>
        </w:rPr>
        <w:t xml:space="preserve"> 3</w:t>
      </w:r>
      <w:r w:rsidRPr="0076577C">
        <w:rPr>
          <w:rFonts w:ascii="Times New Roman" w:hAnsi="Times New Roman"/>
          <w:color w:val="000000" w:themeColor="text1"/>
          <w:sz w:val="16"/>
          <w:szCs w:val="16"/>
        </w:rPr>
        <w:t>БФ</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Потеринемцевсоставили</w:t>
      </w:r>
      <w:r w:rsidRPr="0076577C">
        <w:rPr>
          <w:rFonts w:ascii="Times New Roman" w:hAnsi="Times New Roman"/>
          <w:color w:val="000000" w:themeColor="text1"/>
          <w:sz w:val="16"/>
          <w:szCs w:val="16"/>
          <w:lang w:val="en-US"/>
        </w:rPr>
        <w:t xml:space="preserve"> 400 </w:t>
      </w:r>
      <w:r w:rsidRPr="0076577C">
        <w:rPr>
          <w:rFonts w:ascii="Times New Roman" w:hAnsi="Times New Roman"/>
          <w:color w:val="000000" w:themeColor="text1"/>
          <w:sz w:val="16"/>
          <w:szCs w:val="16"/>
        </w:rPr>
        <w:t>ты</w:t>
      </w:r>
      <w:r w:rsidRPr="0076577C">
        <w:rPr>
          <w:rFonts w:ascii="Times New Roman" w:hAnsi="Times New Roman"/>
          <w:color w:val="000000" w:themeColor="text1"/>
          <w:sz w:val="16"/>
          <w:szCs w:val="16"/>
          <w:lang w:val="en-US"/>
        </w:rPr>
        <w:t xml:space="preserve">c. </w:t>
      </w:r>
      <w:r w:rsidRPr="0076577C">
        <w:rPr>
          <w:rFonts w:ascii="Times New Roman" w:hAnsi="Times New Roman"/>
          <w:color w:val="000000" w:themeColor="text1"/>
          <w:sz w:val="16"/>
          <w:szCs w:val="16"/>
        </w:rPr>
        <w:t>чел</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и</w:t>
      </w:r>
      <w:r w:rsidRPr="0076577C">
        <w:rPr>
          <w:rFonts w:ascii="Times New Roman" w:hAnsi="Times New Roman"/>
          <w:color w:val="000000" w:themeColor="text1"/>
          <w:sz w:val="16"/>
          <w:szCs w:val="16"/>
          <w:lang w:val="en-US"/>
        </w:rPr>
        <w:t xml:space="preserve"> 158 </w:t>
      </w:r>
      <w:r w:rsidRPr="0076577C">
        <w:rPr>
          <w:rFonts w:ascii="Times New Roman" w:hAnsi="Times New Roman"/>
          <w:color w:val="000000" w:themeColor="text1"/>
          <w:sz w:val="16"/>
          <w:szCs w:val="16"/>
        </w:rPr>
        <w:t>тыс</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пленных</w:t>
      </w:r>
      <w:r w:rsidRPr="0076577C">
        <w:rPr>
          <w:rFonts w:ascii="Times New Roman" w:hAnsi="Times New Roman"/>
          <w:color w:val="000000" w:themeColor="text1"/>
          <w:sz w:val="16"/>
          <w:szCs w:val="16"/>
          <w:lang w:val="en-US"/>
        </w:rPr>
        <w:t xml:space="preserve"> (3819).</w:t>
      </w:r>
    </w:p>
    <w:p w14:paraId="124DEB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570D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 July 1944 Minsk is recaptured by the Russians (270).</w:t>
      </w:r>
    </w:p>
    <w:p w14:paraId="70BE6B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32F4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1БФ и 3БФ был освобожден Минск (270), наступление продолжилось и 2БФ уничтожал немцев, окруженных восточнее Минска (340,175).</w:t>
      </w:r>
    </w:p>
    <w:p w14:paraId="41E327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9336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советские войска освободили Минск (4962).</w:t>
      </w:r>
    </w:p>
    <w:p w14:paraId="3EB63F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2C578"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 июля</w:t>
      </w:r>
      <w:r w:rsidRPr="0076577C">
        <w:rPr>
          <w:rFonts w:ascii="Times New Roman" w:hAnsi="Times New Roman"/>
          <w:color w:val="000000" w:themeColor="text1"/>
          <w:sz w:val="16"/>
          <w:szCs w:val="16"/>
        </w:rPr>
        <w:t xml:space="preserve"> в 1944 году в ходе операции «Багратион» войсками РККА от фашистских захватчиков освобождён город Минск. В 1939 году население Минска составляло 238 800 человек. За время войны погибло около 70 тысяч минчан. В 1941 и 1944 годах город подвергался воздушным бомбардировкам, соответственно, немецкой и советской авиацией, и на момент освобождения города Советской армией 3 июля 1944 года в центральных районах Минска осталось всего около 70 неразрушенных зданий, предместья и окраины пострадали значительно меньше. В воскресенье 16 июля 1944 года в освобождённом Минске состоялся Партизанский парад. 26 июня 1974 года Минску было присвоено звание города-героя (14941).</w:t>
      </w:r>
    </w:p>
    <w:p w14:paraId="154E7439"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7DCD6A4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советские войска начали Вильнюсскую наступательную операцию (4962).</w:t>
      </w:r>
    </w:p>
    <w:p w14:paraId="4C72E8C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031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4D974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A0FDA"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 июля</w:t>
      </w:r>
      <w:r w:rsidRPr="0076577C">
        <w:rPr>
          <w:rFonts w:ascii="Times New Roman" w:hAnsi="Times New Roman"/>
          <w:color w:val="000000" w:themeColor="text1"/>
          <w:sz w:val="16"/>
          <w:szCs w:val="16"/>
        </w:rPr>
        <w:t xml:space="preserve"> в 1944 году выпуск бомбардировщиков </w:t>
      </w:r>
      <w:hyperlink r:id="rId8" w:tgtFrame="_blank" w:history="1">
        <w:r w:rsidRPr="0076577C">
          <w:rPr>
            <w:rFonts w:ascii="Times New Roman" w:hAnsi="Times New Roman"/>
            <w:color w:val="000000" w:themeColor="text1"/>
            <w:sz w:val="16"/>
            <w:szCs w:val="16"/>
          </w:rPr>
          <w:t xml:space="preserve">«Hе.277b» </w:t>
        </w:r>
      </w:hyperlink>
      <w:r w:rsidRPr="0076577C">
        <w:rPr>
          <w:rFonts w:ascii="Times New Roman" w:hAnsi="Times New Roman"/>
          <w:color w:val="000000" w:themeColor="text1"/>
          <w:sz w:val="16"/>
          <w:szCs w:val="16"/>
        </w:rPr>
        <w:t xml:space="preserve">был прекращен, и была принята "срочная истребительная программа". Хотя после конференции 25 мая 1944 года Геринг заявил, что тяжелый бомбардировщик является "ядром боевой авиации" и потребовал немедленно запустить </w:t>
      </w:r>
      <w:hyperlink r:id="rId9" w:tgtFrame="_blank" w:history="1">
        <w:r w:rsidRPr="0076577C">
          <w:rPr>
            <w:rFonts w:ascii="Times New Roman" w:hAnsi="Times New Roman"/>
            <w:color w:val="000000" w:themeColor="text1"/>
            <w:sz w:val="16"/>
            <w:szCs w:val="16"/>
          </w:rPr>
          <w:t xml:space="preserve">«Hе.277b» </w:t>
        </w:r>
      </w:hyperlink>
      <w:r w:rsidRPr="0076577C">
        <w:rPr>
          <w:rFonts w:ascii="Times New Roman" w:hAnsi="Times New Roman"/>
          <w:color w:val="000000" w:themeColor="text1"/>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Успели выпустить только восемь серийных «Hе.277», и даже два или три из них летали, но все они вскоре пошли на слом (14941).</w:t>
      </w:r>
    </w:p>
    <w:p w14:paraId="654EF88F"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21A2620A" w14:textId="77777777" w:rsidR="00A92A81" w:rsidRPr="0076577C" w:rsidRDefault="00A92A8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из-за бомбежек Лондона немецкими ракетами ФАУ-1 английское правительство распорядилось эвакуировать из города женщин и детей (4962).</w:t>
      </w:r>
    </w:p>
    <w:p w14:paraId="6D97D62C" w14:textId="77777777" w:rsidR="00A92A81" w:rsidRPr="0076577C" w:rsidRDefault="00A92A8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004D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 July 1944 Battle of the Hedgerows' in Normandy (1050).</w:t>
      </w:r>
    </w:p>
    <w:p w14:paraId="279E50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8AE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июля 1944 усилились бои в Нормандии (1050).</w:t>
      </w:r>
    </w:p>
    <w:p w14:paraId="0E981B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5C1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войска союзников заняли Сиену (Италия) (4962).</w:t>
      </w:r>
    </w:p>
    <w:p w14:paraId="4C9A89F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4E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июля 1944 французские партизаны подняли антифашистское восстание в горах у Гренобля (4962).</w:t>
      </w:r>
    </w:p>
    <w:p w14:paraId="705063C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10B07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64ECA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AB3C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на Ла-5 АШ-82ФН + 2ТК-3 был выполнен 0:33 полет до 7800 м. Температура была ненормально высокая и выбросило 15 кг масла (1825).</w:t>
      </w:r>
    </w:p>
    <w:p w14:paraId="4F4F29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E3B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на ЛА-5 С АШ-82ФН и 2ТК-3произведен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106750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полета выброс масла составил 15 кг.При осмот</w:t>
      </w:r>
      <w:r w:rsidRPr="0076577C">
        <w:rPr>
          <w:rFonts w:ascii="Times New Roman" w:hAnsi="Times New Roman"/>
          <w:color w:val="000000" w:themeColor="text1"/>
          <w:sz w:val="16"/>
          <w:szCs w:val="16"/>
        </w:rPr>
        <w:softHyphen/>
        <w:t>ре -на земле установлено, что выброс масла происходит из дренажа.</w:t>
      </w:r>
    </w:p>
    <w:p w14:paraId="667C74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устранения дефектов проводятся работы по уста</w:t>
      </w:r>
      <w:r w:rsidRPr="0076577C">
        <w:rPr>
          <w:rFonts w:ascii="Times New Roman" w:hAnsi="Times New Roman"/>
          <w:color w:val="000000" w:themeColor="text1"/>
          <w:sz w:val="16"/>
          <w:szCs w:val="16"/>
        </w:rPr>
        <w:softHyphen/>
        <w:t>новке высотной маслспомпы-агрегат № 180 и осуществляется отсос масла из суфлерногс бачка при помощи маслопомпы (1825).</w:t>
      </w:r>
    </w:p>
    <w:p w14:paraId="4FA009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B79FD"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4 июля 1944 г. с американских заводов отправили 10 000 указателей поворота, 5000 авиагоризонтов. 13 февра</w:t>
      </w:r>
      <w:r w:rsidRPr="0076577C">
        <w:rPr>
          <w:rFonts w:ascii="Times New Roman" w:hAnsi="Times New Roman"/>
          <w:color w:val="000000" w:themeColor="text1"/>
          <w:sz w:val="16"/>
          <w:szCs w:val="16"/>
        </w:rPr>
        <w:softHyphen/>
        <w:t>ля 1943 г. от американских берегов ушел транспорт «Джордж Бэнкрофт» с первой партией приборов. За ним последовали «Америкэн пекер» — 15 августа и «Ява» — 15 октября. До 1 сентября 1944 г. у нас приняли 784 авигоризонта, 3632 указателя поворота, 1480 трехстрелочных индикато</w:t>
      </w:r>
      <w:r w:rsidRPr="0076577C">
        <w:rPr>
          <w:rFonts w:ascii="Times New Roman" w:hAnsi="Times New Roman"/>
          <w:color w:val="000000" w:themeColor="text1"/>
          <w:sz w:val="16"/>
          <w:szCs w:val="16"/>
        </w:rPr>
        <w:softHyphen/>
        <w:t>ров. Американские приборы были точнее наших, реже требовали повторной тари</w:t>
      </w:r>
      <w:r w:rsidRPr="0076577C">
        <w:rPr>
          <w:rFonts w:ascii="Times New Roman" w:hAnsi="Times New Roman"/>
          <w:color w:val="000000" w:themeColor="text1"/>
          <w:sz w:val="16"/>
          <w:szCs w:val="16"/>
        </w:rPr>
        <w:softHyphen/>
        <w:t>ровки и имели больший ресурс.</w:t>
      </w:r>
    </w:p>
    <w:p w14:paraId="0BB3AEA3"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все из этого пошло в дело. Указанные выше цифры касаются того, что было принято на советской территории. Но ведь были и потери при транспортиров</w:t>
      </w:r>
      <w:r w:rsidRPr="0076577C">
        <w:rPr>
          <w:rFonts w:ascii="Times New Roman" w:hAnsi="Times New Roman"/>
          <w:color w:val="000000" w:themeColor="text1"/>
          <w:sz w:val="16"/>
          <w:szCs w:val="16"/>
        </w:rPr>
        <w:softHyphen/>
        <w:t>ке у нас — из-за действий противника, аварий и просто бесхозяйственности. Например, большая партия радиоаппара</w:t>
      </w:r>
      <w:r w:rsidRPr="0076577C">
        <w:rPr>
          <w:rFonts w:ascii="Times New Roman" w:hAnsi="Times New Roman"/>
          <w:color w:val="000000" w:themeColor="text1"/>
          <w:sz w:val="16"/>
          <w:szCs w:val="16"/>
        </w:rPr>
        <w:softHyphen/>
        <w:t>туры, шедшая через «Персидский кори</w:t>
      </w:r>
      <w:r w:rsidRPr="0076577C">
        <w:rPr>
          <w:rFonts w:ascii="Times New Roman" w:hAnsi="Times New Roman"/>
          <w:color w:val="000000" w:themeColor="text1"/>
          <w:sz w:val="16"/>
          <w:szCs w:val="16"/>
        </w:rPr>
        <w:softHyphen/>
        <w:t>дор», оказалась непригодной для исполь</w:t>
      </w:r>
      <w:r w:rsidRPr="0076577C">
        <w:rPr>
          <w:rFonts w:ascii="Times New Roman" w:hAnsi="Times New Roman"/>
          <w:color w:val="000000" w:themeColor="text1"/>
          <w:sz w:val="16"/>
          <w:szCs w:val="16"/>
        </w:rPr>
        <w:softHyphen/>
        <w:t>зования. Расследование показало, что при перегрузке с судов на железную дорогу в Баку ящики повезли на открытых плат</w:t>
      </w:r>
      <w:r w:rsidRPr="0076577C">
        <w:rPr>
          <w:rFonts w:ascii="Times New Roman" w:hAnsi="Times New Roman"/>
          <w:color w:val="000000" w:themeColor="text1"/>
          <w:sz w:val="16"/>
          <w:szCs w:val="16"/>
        </w:rPr>
        <w:softHyphen/>
        <w:t>формах, даже не укрыв их брезентом.</w:t>
      </w:r>
    </w:p>
    <w:p w14:paraId="073F60E2"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Многоступенчатая структура закупоч</w:t>
      </w:r>
      <w:r w:rsidRPr="0076577C">
        <w:rPr>
          <w:rFonts w:ascii="Times New Roman" w:hAnsi="Times New Roman"/>
          <w:color w:val="000000" w:themeColor="text1"/>
          <w:sz w:val="16"/>
          <w:szCs w:val="16"/>
        </w:rPr>
        <w:softHyphen/>
        <w:t>ных органов приводила к весьма дорого</w:t>
      </w:r>
      <w:r w:rsidRPr="0076577C">
        <w:rPr>
          <w:rFonts w:ascii="Times New Roman" w:hAnsi="Times New Roman"/>
          <w:color w:val="000000" w:themeColor="text1"/>
          <w:sz w:val="16"/>
          <w:szCs w:val="16"/>
        </w:rPr>
        <w:softHyphen/>
        <w:t>стоящим ошибкам. Сидевшие в США со</w:t>
      </w:r>
      <w:r w:rsidRPr="0076577C">
        <w:rPr>
          <w:rFonts w:ascii="Times New Roman" w:hAnsi="Times New Roman"/>
          <w:color w:val="000000" w:themeColor="text1"/>
          <w:sz w:val="16"/>
          <w:szCs w:val="16"/>
        </w:rPr>
        <w:softHyphen/>
        <w:t>трудники НКВТ не имели прямой связи со специалистами авиапромышленности и слабо представляли себе их реальные потребности. Так, прибывшие к нам трех</w:t>
      </w:r>
      <w:r w:rsidRPr="0076577C">
        <w:rPr>
          <w:rFonts w:ascii="Times New Roman" w:hAnsi="Times New Roman"/>
          <w:color w:val="000000" w:themeColor="text1"/>
          <w:sz w:val="16"/>
          <w:szCs w:val="16"/>
        </w:rPr>
        <w:softHyphen/>
        <w:t>стрелочные индикаторы оказались не сов</w:t>
      </w:r>
      <w:r w:rsidRPr="0076577C">
        <w:rPr>
          <w:rFonts w:ascii="Times New Roman" w:hAnsi="Times New Roman"/>
          <w:color w:val="000000" w:themeColor="text1"/>
          <w:sz w:val="16"/>
          <w:szCs w:val="16"/>
        </w:rPr>
        <w:softHyphen/>
        <w:t>сем герметичны, переставали работать на морозе и не укладывались в принятые у нас стандартные габариты. Решили, что для боевых самолетов они не пригодны.</w:t>
      </w:r>
    </w:p>
    <w:p w14:paraId="25748463"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Ввозили также электрические выклю</w:t>
      </w:r>
      <w:r w:rsidRPr="0076577C">
        <w:rPr>
          <w:rFonts w:ascii="Times New Roman" w:hAnsi="Times New Roman"/>
          <w:color w:val="000000" w:themeColor="text1"/>
          <w:sz w:val="16"/>
          <w:szCs w:val="16"/>
        </w:rPr>
        <w:softHyphen/>
        <w:t>чатели (за указанный выше период их прибыло 188 767 штук) и провода разного назначения (в общей сложности 172 км) (23513).</w:t>
      </w:r>
    </w:p>
    <w:p w14:paraId="02078BFB" w14:textId="77777777" w:rsidR="00EE032A" w:rsidRPr="0076577C" w:rsidRDefault="00EE032A" w:rsidP="0076577C">
      <w:pPr>
        <w:spacing w:after="0" w:line="240" w:lineRule="auto"/>
        <w:jc w:val="both"/>
        <w:rPr>
          <w:rFonts w:ascii="Times New Roman" w:hAnsi="Times New Roman"/>
          <w:color w:val="000000" w:themeColor="text1"/>
          <w:sz w:val="16"/>
          <w:szCs w:val="16"/>
        </w:rPr>
      </w:pPr>
    </w:p>
    <w:p w14:paraId="499F81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Нач. отдела транспортной авиации Михин подготовил проект предложений по развитию матчасти для транспортной авиации СССР (1822,40):</w:t>
      </w:r>
    </w:p>
    <w:p w14:paraId="07413E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предложений по развитию материальной части для транспортной</w:t>
      </w:r>
    </w:p>
    <w:p w14:paraId="6D0F29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авиации СССР по НКАП.</w:t>
      </w:r>
    </w:p>
    <w:p w14:paraId="79B230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развития транспортной авиации СССР, отвечающей интересам народного хозяйства и обороны страны, признать необходимым:</w:t>
      </w:r>
    </w:p>
    <w:p w14:paraId="4404DB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Для транспортной авиации проектировать и строить специальные типы самолетов, с учетом их применения в военное время в качестве военно-транспортных.</w:t>
      </w:r>
    </w:p>
    <w:p w14:paraId="0957C0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Включить в план опытного строительства основные типы самолетов транспортной авиации, согласно приложению.</w:t>
      </w:r>
    </w:p>
    <w:p w14:paraId="067299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Включить в план опытного строительства моторы для транспортной авиации:</w:t>
      </w:r>
    </w:p>
    <w:p w14:paraId="75849D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средней мощности на 250-300 л.с. и 550-600 л.с.</w:t>
      </w:r>
    </w:p>
    <w:p w14:paraId="7B9B33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большой мощности на 1900-2200 л.с.</w:t>
      </w:r>
    </w:p>
    <w:p w14:paraId="0C222C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Для проектирования и постройки опытных четырех и двухмоторных самолетов транспортной авиации выделить два конструкторских бюро с опытными заводами.</w:t>
      </w:r>
    </w:p>
    <w:p w14:paraId="161814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Для приобретения опыта постройки многомоторных пассажирских самолетов, приобрести в США лицензию на право производства четырехмоторного самолета "Констелейшн" фирмы Локхид.</w:t>
      </w:r>
    </w:p>
    <w:p w14:paraId="34E4D7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На основе перспективного плана развития ГВФ составить список заводов серийного производства самолетов и моторов для транспортной авиации.</w:t>
      </w:r>
    </w:p>
    <w:p w14:paraId="4A31B6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Для удовлетворения непосредственных нужд ГВФ в пассажирских самолетах, разрешить производство Ли-2 в пассажирском варианте на заводе N 84 в счет программы Ли-2 в военно-транспортном варианте.</w:t>
      </w:r>
    </w:p>
    <w:p w14:paraId="703BB2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1.1.45 г. довести выпуск Ли-2 в пассажирском варианте до 10 самолетов в месяц. (Начальник отдела транспортной авиации НКАП Михин).</w:t>
      </w:r>
    </w:p>
    <w:p w14:paraId="3D4048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типы самолетов для транспортной авиации.</w:t>
      </w:r>
    </w:p>
    <w:p w14:paraId="66231B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Пассажирский самолет для международных воздушных</w:t>
      </w:r>
    </w:p>
    <w:p w14:paraId="6BD284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сообщений и внутренних магистралей.</w:t>
      </w:r>
    </w:p>
    <w:p w14:paraId="0643C2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назначением, самолет по своим летно-техническим данным и оборудованию должен стоять на уровне лучших иностранных образцов аналогичного типа. Он должен обладать большой скоростью и дальностью, повышенной комфортабельностью и должен иметь герметизированную кабину для полетов на большой высоте. На самолете должно быть установлено оборудование для слепой и ночной посадки, аппаратура для слепого полета и радиостанция для двухсторонней связи.</w:t>
      </w:r>
    </w:p>
    <w:p w14:paraId="707B7A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60232715" w14:textId="77777777" w:rsidTr="005434FD">
        <w:tc>
          <w:tcPr>
            <w:tcW w:w="5636" w:type="dxa"/>
          </w:tcPr>
          <w:p w14:paraId="4C148C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w:t>
            </w:r>
          </w:p>
        </w:tc>
        <w:tc>
          <w:tcPr>
            <w:tcW w:w="5636" w:type="dxa"/>
          </w:tcPr>
          <w:p w14:paraId="4B6E4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 1900-2200 л.с.</w:t>
            </w:r>
          </w:p>
        </w:tc>
      </w:tr>
      <w:tr w:rsidR="00755C3A" w:rsidRPr="0076577C" w14:paraId="0AA40662" w14:textId="77777777" w:rsidTr="005434FD">
        <w:tc>
          <w:tcPr>
            <w:tcW w:w="5636" w:type="dxa"/>
          </w:tcPr>
          <w:p w14:paraId="3F9F31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5946C2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530-550 км/час</w:t>
            </w:r>
          </w:p>
        </w:tc>
      </w:tr>
      <w:tr w:rsidR="00755C3A" w:rsidRPr="0076577C" w14:paraId="339C02EE" w14:textId="77777777" w:rsidTr="005434FD">
        <w:tc>
          <w:tcPr>
            <w:tcW w:w="5636" w:type="dxa"/>
          </w:tcPr>
          <w:p w14:paraId="519583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Действительная дальность</w:t>
            </w:r>
          </w:p>
        </w:tc>
        <w:tc>
          <w:tcPr>
            <w:tcW w:w="5636" w:type="dxa"/>
          </w:tcPr>
          <w:p w14:paraId="6FEEB4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 км</w:t>
            </w:r>
          </w:p>
        </w:tc>
      </w:tr>
      <w:tr w:rsidR="00755C3A" w:rsidRPr="0076577C" w14:paraId="5C41B215" w14:textId="77777777" w:rsidTr="005434FD">
        <w:tc>
          <w:tcPr>
            <w:tcW w:w="5636" w:type="dxa"/>
          </w:tcPr>
          <w:p w14:paraId="03293D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Общая коммерч. нагрузка</w:t>
            </w:r>
          </w:p>
        </w:tc>
        <w:tc>
          <w:tcPr>
            <w:tcW w:w="5636" w:type="dxa"/>
          </w:tcPr>
          <w:p w14:paraId="6019E3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 тонн</w:t>
            </w:r>
          </w:p>
        </w:tc>
      </w:tr>
      <w:tr w:rsidR="00755C3A" w:rsidRPr="0076577C" w14:paraId="31ADFC39" w14:textId="77777777" w:rsidTr="005434FD">
        <w:tc>
          <w:tcPr>
            <w:tcW w:w="5636" w:type="dxa"/>
          </w:tcPr>
          <w:p w14:paraId="5F59AE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мест для пассажир.</w:t>
            </w:r>
          </w:p>
        </w:tc>
        <w:tc>
          <w:tcPr>
            <w:tcW w:w="5636" w:type="dxa"/>
          </w:tcPr>
          <w:p w14:paraId="0E9628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дневных 50-55,</w:t>
            </w:r>
          </w:p>
        </w:tc>
      </w:tr>
      <w:tr w:rsidR="00755C3A" w:rsidRPr="0076577C" w14:paraId="0024CA71" w14:textId="77777777" w:rsidTr="005434FD">
        <w:tc>
          <w:tcPr>
            <w:tcW w:w="5636" w:type="dxa"/>
          </w:tcPr>
          <w:p w14:paraId="7AB1D9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F384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ночных 20-25.</w:t>
            </w:r>
          </w:p>
        </w:tc>
      </w:tr>
    </w:tbl>
    <w:p w14:paraId="1E76FF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Пассажирский самолет для авиационных линий большой</w:t>
      </w:r>
    </w:p>
    <w:p w14:paraId="564628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протяженности.</w:t>
      </w:r>
    </w:p>
    <w:p w14:paraId="5C9098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высотный, должен обладать высокой скоростью и быть достаточно комфортабельным (по типу ПС-84). На самолете должно быть установлено оборудование для ночной посадки, аппаратура для слепого полета и радиостанция для двухсторонней связи.</w:t>
      </w:r>
    </w:p>
    <w:p w14:paraId="324795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6BF2E6ED" w14:textId="77777777" w:rsidTr="005434FD">
        <w:tc>
          <w:tcPr>
            <w:tcW w:w="5636" w:type="dxa"/>
          </w:tcPr>
          <w:p w14:paraId="7F2D6B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w:t>
            </w:r>
          </w:p>
        </w:tc>
        <w:tc>
          <w:tcPr>
            <w:tcW w:w="5636" w:type="dxa"/>
          </w:tcPr>
          <w:p w14:paraId="0C7E7F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1800-1900 л.с.</w:t>
            </w:r>
          </w:p>
        </w:tc>
      </w:tr>
      <w:tr w:rsidR="00755C3A" w:rsidRPr="0076577C" w14:paraId="22A6FB09" w14:textId="77777777" w:rsidTr="005434FD">
        <w:tc>
          <w:tcPr>
            <w:tcW w:w="5636" w:type="dxa"/>
          </w:tcPr>
          <w:p w14:paraId="60920F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5E594B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450-480 км/час</w:t>
            </w:r>
          </w:p>
        </w:tc>
      </w:tr>
      <w:tr w:rsidR="00755C3A" w:rsidRPr="0076577C" w14:paraId="5E303550" w14:textId="77777777" w:rsidTr="005434FD">
        <w:tc>
          <w:tcPr>
            <w:tcW w:w="5636" w:type="dxa"/>
          </w:tcPr>
          <w:p w14:paraId="7AF946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Действительная дальность</w:t>
            </w:r>
          </w:p>
        </w:tc>
        <w:tc>
          <w:tcPr>
            <w:tcW w:w="5636" w:type="dxa"/>
          </w:tcPr>
          <w:p w14:paraId="480E0D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1500-1600 км</w:t>
            </w:r>
          </w:p>
        </w:tc>
      </w:tr>
      <w:tr w:rsidR="00755C3A" w:rsidRPr="0076577C" w14:paraId="0183A59F" w14:textId="77777777" w:rsidTr="005434FD">
        <w:tc>
          <w:tcPr>
            <w:tcW w:w="5636" w:type="dxa"/>
          </w:tcPr>
          <w:p w14:paraId="7A7A1B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Общая коммерч. нагрузка</w:t>
            </w:r>
          </w:p>
        </w:tc>
        <w:tc>
          <w:tcPr>
            <w:tcW w:w="5636" w:type="dxa"/>
          </w:tcPr>
          <w:p w14:paraId="396F65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3,3-3,5 тонн</w:t>
            </w:r>
          </w:p>
        </w:tc>
      </w:tr>
      <w:tr w:rsidR="00755C3A" w:rsidRPr="0076577C" w14:paraId="7C6D528A" w14:textId="77777777" w:rsidTr="005434FD">
        <w:tc>
          <w:tcPr>
            <w:tcW w:w="5636" w:type="dxa"/>
          </w:tcPr>
          <w:p w14:paraId="327583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мест для пассажир.</w:t>
            </w:r>
          </w:p>
        </w:tc>
        <w:tc>
          <w:tcPr>
            <w:tcW w:w="5636" w:type="dxa"/>
          </w:tcPr>
          <w:p w14:paraId="614A5A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25-30 (дневных).</w:t>
            </w:r>
          </w:p>
        </w:tc>
      </w:tr>
    </w:tbl>
    <w:p w14:paraId="090467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Пассажирский самолет авиационных линий средней</w:t>
      </w:r>
    </w:p>
    <w:p w14:paraId="0913C9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протяженности.</w:t>
      </w:r>
    </w:p>
    <w:p w14:paraId="571BF0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должен быть дешевым в производстве и эксплуатации и в то же время достаточно комфортабельным, т.е. иметь достаточный объем пассажирской кабины, кресла для пассажиров, звукоизоляцию и пр. На самолете должна быть установлена радиостанция.</w:t>
      </w:r>
    </w:p>
    <w:p w14:paraId="65E028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70F646D1" w14:textId="77777777" w:rsidTr="005434FD">
        <w:tc>
          <w:tcPr>
            <w:tcW w:w="5636" w:type="dxa"/>
          </w:tcPr>
          <w:p w14:paraId="638CE9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w:t>
            </w:r>
          </w:p>
        </w:tc>
        <w:tc>
          <w:tcPr>
            <w:tcW w:w="5636" w:type="dxa"/>
          </w:tcPr>
          <w:p w14:paraId="2FD748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550-600 л.с.</w:t>
            </w:r>
          </w:p>
        </w:tc>
      </w:tr>
      <w:tr w:rsidR="00755C3A" w:rsidRPr="0076577C" w14:paraId="21ED1A6D" w14:textId="77777777" w:rsidTr="005434FD">
        <w:tc>
          <w:tcPr>
            <w:tcW w:w="5636" w:type="dxa"/>
          </w:tcPr>
          <w:p w14:paraId="3307A8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47D06C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320-350 км/час</w:t>
            </w:r>
          </w:p>
        </w:tc>
      </w:tr>
      <w:tr w:rsidR="00755C3A" w:rsidRPr="0076577C" w14:paraId="5BA8CAAD" w14:textId="77777777" w:rsidTr="005434FD">
        <w:tc>
          <w:tcPr>
            <w:tcW w:w="5636" w:type="dxa"/>
          </w:tcPr>
          <w:p w14:paraId="201B8D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Действительная дальность</w:t>
            </w:r>
          </w:p>
        </w:tc>
        <w:tc>
          <w:tcPr>
            <w:tcW w:w="5636" w:type="dxa"/>
          </w:tcPr>
          <w:p w14:paraId="5C1639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 км</w:t>
            </w:r>
          </w:p>
        </w:tc>
      </w:tr>
      <w:tr w:rsidR="00755C3A" w:rsidRPr="0076577C" w14:paraId="6229AA77" w14:textId="77777777" w:rsidTr="005434FD">
        <w:tc>
          <w:tcPr>
            <w:tcW w:w="5636" w:type="dxa"/>
          </w:tcPr>
          <w:p w14:paraId="75742D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Общая коммерч. нагрузка</w:t>
            </w:r>
          </w:p>
        </w:tc>
        <w:tc>
          <w:tcPr>
            <w:tcW w:w="5636" w:type="dxa"/>
          </w:tcPr>
          <w:p w14:paraId="04F911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1,3-1,5 тонны</w:t>
            </w:r>
          </w:p>
        </w:tc>
      </w:tr>
      <w:tr w:rsidR="00755C3A" w:rsidRPr="0076577C" w14:paraId="03112184" w14:textId="77777777" w:rsidTr="005434FD">
        <w:tc>
          <w:tcPr>
            <w:tcW w:w="5636" w:type="dxa"/>
          </w:tcPr>
          <w:p w14:paraId="737D83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мест для пассажир.</w:t>
            </w:r>
          </w:p>
        </w:tc>
        <w:tc>
          <w:tcPr>
            <w:tcW w:w="5636" w:type="dxa"/>
          </w:tcPr>
          <w:p w14:paraId="312211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10-12 человек.</w:t>
            </w:r>
          </w:p>
        </w:tc>
      </w:tr>
    </w:tbl>
    <w:p w14:paraId="433F82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Самолет для линий местного значения.</w:t>
      </w:r>
    </w:p>
    <w:p w14:paraId="766EB4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должен быть дешевым в производстве и прост в эксплуатации.</w:t>
      </w:r>
    </w:p>
    <w:p w14:paraId="1020C4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843"/>
        <w:gridCol w:w="1843"/>
      </w:tblGrid>
      <w:tr w:rsidR="00755C3A" w:rsidRPr="0076577C" w14:paraId="03A89567" w14:textId="77777777" w:rsidTr="005434FD">
        <w:tc>
          <w:tcPr>
            <w:tcW w:w="3652" w:type="dxa"/>
          </w:tcPr>
          <w:p w14:paraId="54116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(1) мощностью</w:t>
            </w:r>
          </w:p>
        </w:tc>
        <w:tc>
          <w:tcPr>
            <w:tcW w:w="1843" w:type="dxa"/>
          </w:tcPr>
          <w:p w14:paraId="3ADA45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1843" w:type="dxa"/>
          </w:tcPr>
          <w:p w14:paraId="62A589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 л.с.</w:t>
            </w:r>
          </w:p>
        </w:tc>
      </w:tr>
      <w:tr w:rsidR="00755C3A" w:rsidRPr="0076577C" w14:paraId="17A3349B" w14:textId="77777777" w:rsidTr="005434FD">
        <w:tc>
          <w:tcPr>
            <w:tcW w:w="3652" w:type="dxa"/>
          </w:tcPr>
          <w:p w14:paraId="757837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1843" w:type="dxa"/>
          </w:tcPr>
          <w:p w14:paraId="1FE8CF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tc>
        <w:tc>
          <w:tcPr>
            <w:tcW w:w="1843" w:type="dxa"/>
          </w:tcPr>
          <w:p w14:paraId="417A9B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 км/час</w:t>
            </w:r>
          </w:p>
        </w:tc>
      </w:tr>
      <w:tr w:rsidR="00755C3A" w:rsidRPr="0076577C" w14:paraId="60D89543" w14:textId="77777777" w:rsidTr="005434FD">
        <w:tc>
          <w:tcPr>
            <w:tcW w:w="3652" w:type="dxa"/>
          </w:tcPr>
          <w:p w14:paraId="6B25DA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Действительная дальность</w:t>
            </w:r>
          </w:p>
        </w:tc>
        <w:tc>
          <w:tcPr>
            <w:tcW w:w="1843" w:type="dxa"/>
          </w:tcPr>
          <w:p w14:paraId="264C8D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1843" w:type="dxa"/>
          </w:tcPr>
          <w:p w14:paraId="61ED1F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 км</w:t>
            </w:r>
          </w:p>
        </w:tc>
      </w:tr>
      <w:tr w:rsidR="00755C3A" w:rsidRPr="0076577C" w14:paraId="2ABFD297" w14:textId="77777777" w:rsidTr="005434FD">
        <w:tc>
          <w:tcPr>
            <w:tcW w:w="3652" w:type="dxa"/>
          </w:tcPr>
          <w:p w14:paraId="6FE315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мест для пассажир.</w:t>
            </w:r>
          </w:p>
        </w:tc>
        <w:tc>
          <w:tcPr>
            <w:tcW w:w="1843" w:type="dxa"/>
          </w:tcPr>
          <w:p w14:paraId="75C8AA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843" w:type="dxa"/>
          </w:tcPr>
          <w:p w14:paraId="2E4867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bl>
    <w:p w14:paraId="1BFEAF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Самолет для грузовых перевозок.</w:t>
      </w:r>
    </w:p>
    <w:p w14:paraId="148DF7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Специальный самолет для перевозки срочных грузов, должен быть дешевым в производстве. Он должен иметь большой объем кабины (летающий вагон) и хороший подход к местам погрузок. на самолете должна быть установлена радиостанция.</w:t>
      </w:r>
    </w:p>
    <w:p w14:paraId="2564DC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08353DD6" w14:textId="77777777" w:rsidTr="005434FD">
        <w:tc>
          <w:tcPr>
            <w:tcW w:w="5636" w:type="dxa"/>
          </w:tcPr>
          <w:p w14:paraId="296198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w:t>
            </w:r>
          </w:p>
        </w:tc>
        <w:tc>
          <w:tcPr>
            <w:tcW w:w="5636" w:type="dxa"/>
          </w:tcPr>
          <w:p w14:paraId="202360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1800-1900 л.с. (дизель-моторы)</w:t>
            </w:r>
          </w:p>
        </w:tc>
      </w:tr>
      <w:tr w:rsidR="00755C3A" w:rsidRPr="0076577C" w14:paraId="6E3D3CDF" w14:textId="77777777" w:rsidTr="005434FD">
        <w:tc>
          <w:tcPr>
            <w:tcW w:w="5636" w:type="dxa"/>
          </w:tcPr>
          <w:p w14:paraId="7D91F0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62D707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300-320 км/час</w:t>
            </w:r>
          </w:p>
        </w:tc>
      </w:tr>
      <w:tr w:rsidR="00755C3A" w:rsidRPr="0076577C" w14:paraId="64905A54" w14:textId="77777777" w:rsidTr="005434FD">
        <w:tc>
          <w:tcPr>
            <w:tcW w:w="5636" w:type="dxa"/>
          </w:tcPr>
          <w:p w14:paraId="3E551A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Действительная дальность</w:t>
            </w:r>
          </w:p>
        </w:tc>
        <w:tc>
          <w:tcPr>
            <w:tcW w:w="5636" w:type="dxa"/>
          </w:tcPr>
          <w:p w14:paraId="61D5DD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1500-1600 км</w:t>
            </w:r>
          </w:p>
        </w:tc>
      </w:tr>
      <w:tr w:rsidR="00EA2A22" w:rsidRPr="0076577C" w14:paraId="2F0C7B0E" w14:textId="77777777" w:rsidTr="005434FD">
        <w:tc>
          <w:tcPr>
            <w:tcW w:w="5636" w:type="dxa"/>
          </w:tcPr>
          <w:p w14:paraId="10E63C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Коммерческая нагрузка</w:t>
            </w:r>
          </w:p>
        </w:tc>
        <w:tc>
          <w:tcPr>
            <w:tcW w:w="5636" w:type="dxa"/>
          </w:tcPr>
          <w:p w14:paraId="6BAEE1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 тонн (1822,40).</w:t>
            </w:r>
          </w:p>
        </w:tc>
      </w:tr>
    </w:tbl>
    <w:p w14:paraId="0CD9A6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24B0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2947A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285964"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С 4 по 21 июля 1944 на НИБТ Полигоне проходили испытания модеризированного Т-44 обстрелом.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27FA5654" w14:textId="77777777" w:rsidR="000430D6" w:rsidRPr="0076577C" w:rsidRDefault="000430D6"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на Т-44 первого типа, борта имели переменную толщину. Это усложняло их изготовление.</w:t>
      </w:r>
    </w:p>
    <w:p w14:paraId="49CE97E0" w14:textId="4F8039DC"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Не менее интересным оказался ассортимент орудий, которыми производился обстрел корпуса улучшенного Т-44. Первоначально броневая защита этого танка создавалась для противодействия огню 75-мм противотанковой пушки 7,5 cm Pak 40, потому и обстрел первого варианта танка производился схожими по эффективности системами — 76-мм пушкой с баллистикой дивизионной пушки УСВ, а также 85-мм орудием с баллистикой зенитной пушки 52-К. Между тем в ГБТУ КА справедливо считали, что подобная защита не отвечает реалиям боя. Поэтому корпус обстреливали не только из 76-м пушки ЗИС-3, установленной в САУ СУ-76М, но и куда более мощными системами. Ими была 75-мм танковая пушка KwK 42 L/70, установленная в среднем танке Pz.Kpfw.Panther Ausf.D, а также 88-мм пушка Pak 43 L/71, установленная в самоходной установке</w:t>
      </w:r>
      <w:r w:rsidR="00755C3A" w:rsidRPr="0076577C">
        <w:rPr>
          <w:color w:val="000000" w:themeColor="text1"/>
          <w:sz w:val="16"/>
          <w:szCs w:val="16"/>
        </w:rPr>
        <w:t xml:space="preserve"> </w:t>
      </w:r>
      <w:hyperlink r:id="rId10" w:history="1">
        <w:r w:rsidRPr="0076577C">
          <w:rPr>
            <w:rStyle w:val="a5"/>
            <w:bCs/>
            <w:iCs/>
            <w:color w:val="000000" w:themeColor="text1"/>
            <w:sz w:val="16"/>
            <w:szCs w:val="16"/>
            <w:bdr w:val="none" w:sz="0" w:space="0" w:color="auto" w:frame="1"/>
          </w:rPr>
          <w:t>Hornisse (Nashorn)</w:t>
        </w:r>
      </w:hyperlink>
      <w:r w:rsidRPr="0076577C">
        <w:rPr>
          <w:color w:val="000000" w:themeColor="text1"/>
          <w:sz w:val="16"/>
          <w:szCs w:val="16"/>
        </w:rPr>
        <w:t>. Обе машины дебютировали на Курской дуге и являлись массовыми образцами немецкой бронетехники, так что опасения ГБТУ КА насчёт защиты перспективного среднего танка были вполне обоснованными. При столь мощных орудийных системах финал обстрела был предсказуем и фактически требовался ГБТУ КА как ещё один аргумент в пользу более мощной защиты танка.</w:t>
      </w:r>
    </w:p>
    <w:p w14:paraId="15A55188" w14:textId="77777777" w:rsidR="000430D6" w:rsidRPr="0076577C" w:rsidRDefault="000430D6"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Верхняя лобовая деталь после обстрела. После такого обстреливать будку механика-водителя не имело никакого смысла.</w:t>
      </w:r>
    </w:p>
    <w:p w14:paraId="02358A21"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Верхний лобовой лист корпуса (самая крепкая деталь) испытывалась обстрелом только из немецких пушек. Как показали результаты обстрела, орудие «Пантеры» пробивало верхний лобовой лист на дистанции около 700 м, а 8.8. cm Pak 43 — на дистанции 1730 м. Фактически же дистанция пробития верхней лобовой детали бронебойным снарядом орудия Pak 43 L/71 оценивалась ещё больше — до 2 км. Более того, после пяти попаданий в верхний лобовой лист разрушились сварные швы, и он упал внутрь корпуса. После таких результатов обстрел будки механика-водителя и нижнего лобового листа не проводился, поскольку уже не имел смысла.</w:t>
      </w:r>
    </w:p>
    <w:p w14:paraId="5B00BE8C" w14:textId="77777777" w:rsidR="000430D6" w:rsidRPr="0076577C" w:rsidRDefault="000430D6"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обстреле снарядами калибров 75 и 88 мм наблюдались не только пробития, но и расходящиеся швы.</w:t>
      </w:r>
    </w:p>
    <w:p w14:paraId="469AE14B"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Ещё более разочаровывающими оказались результаты обстрела бортов корпуса, а также бортов башни. Под прямым углом борт корпуса пробивался пушкой «Пантеры» на дистанции около двух километров, а при курсовом угле 30 градусов — на дистанции около 600 м. Pak 43 пробивала борт под любым углом со всех дистанций огня. Борт башни пробивался 7,5 cm KwK 42 на дистанции 2580 м, а 88-мм орудием со всех дистанций огня. В случае с корпусом наблюдались те же проблемы с разрушением швов, что и в случае с верхним лобовым листом. В случае же с башней финалом обстрела стало разрушение швов крыши башни и её падение внутрь корпуса. Также признали недостаточно прочной конструкцию командирской башенки: от попадания 88-мм осколочно-фугасного снаряда её заклинило. При этом качество стали, из которой изготовили корпус и башню, признали удовлетворительным.</w:t>
      </w:r>
    </w:p>
    <w:p w14:paraId="3EC1E252"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Итог испытаний был закономерным. Т-44 второго варианта оказался полностью беззащитен перед огнём 88-мм орудия Pak 43, а от огня орудия «Пантеры» была защищена только лобовая часть корпуса, да и та на дистанциях 800-1000 м и далее. Таким образом, ещё раз подтвердилась целесообразность повышения толщины брони, которой неоднократно требовало руководство ГБТУ КА.</w:t>
      </w:r>
    </w:p>
    <w:p w14:paraId="2F144918"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После испытаний обстрелом появилось ещё одно требование — поднять толщину бортов до 90 мм, чтобы обеспечить защиту танка от огня пушки «Пантеры» хотя бы на средних дистанциях. Предлагалось также вернуться к рациональному расположению верхних бортовых листов, но это потребовало бы существенной переделки корпуса и роста его массы. Лоб башни требовалось усилить до 130 мм, чтобы он стал равнопрочным с верхней лобовой деталью. Для улучшения стойкости заводу №183 предлагалось собирать лобовые листы в шип, а также улучшить конструкцию соединения других листов. О будке механика-водителя даже и не вспоминали, впрочем, как уже говорилось, к началу июля 1944 года от неё отказались уже на заводе №183.</w:t>
      </w:r>
    </w:p>
    <w:p w14:paraId="3844E760" w14:textId="77777777" w:rsidR="000430D6" w:rsidRPr="0076577C" w:rsidRDefault="000430D6"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Обстрел бортов выявил уязвимость от снарядов калибра 88 мм на всех дистанциях.</w:t>
      </w:r>
    </w:p>
    <w:p w14:paraId="466D168E" w14:textId="77777777" w:rsidR="000430D6" w:rsidRPr="0076577C" w:rsidRDefault="000430D6" w:rsidP="0076577C">
      <w:pPr>
        <w:pStyle w:val="ae"/>
        <w:spacing w:before="0" w:after="0"/>
        <w:jc w:val="both"/>
        <w:textAlignment w:val="baseline"/>
        <w:rPr>
          <w:color w:val="000000" w:themeColor="text1"/>
          <w:sz w:val="16"/>
          <w:szCs w:val="16"/>
        </w:rPr>
      </w:pPr>
      <w:r w:rsidRPr="0076577C">
        <w:rPr>
          <w:color w:val="000000" w:themeColor="text1"/>
          <w:sz w:val="16"/>
          <w:szCs w:val="16"/>
        </w:rPr>
        <w:t>Затягивание испытаний обстрелом корпуса и башни Т-44 имело определённые последствия. Поскольку корпус опытного образца Т-44А начали изготавливать ещё до того, как стали известны результаты обстрела, он лишь отчасти удовлетворял новым требованиям. В результате вышедшая на испытания машина не являлась финальной итерацией танка для серийного производства. Тем не менее до серийного образца оставался последний шаг. В отличие от Т-43, на заводе №183 всё же успели попасть в «амплитуду», подготовив машину для серийного выпуска до того, как в ГБТУ КА вновь выросли требования к среднему танку (18950).</w:t>
      </w:r>
    </w:p>
    <w:p w14:paraId="620726C4" w14:textId="77777777" w:rsidR="000430D6" w:rsidRPr="0076577C" w:rsidRDefault="000430D6" w:rsidP="0076577C">
      <w:pPr>
        <w:spacing w:after="0" w:line="240" w:lineRule="auto"/>
        <w:jc w:val="both"/>
        <w:rPr>
          <w:rFonts w:ascii="Times New Roman" w:hAnsi="Times New Roman"/>
          <w:color w:val="000000" w:themeColor="text1"/>
          <w:sz w:val="16"/>
          <w:szCs w:val="16"/>
        </w:rPr>
      </w:pPr>
    </w:p>
    <w:p w14:paraId="47671D98"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4 по 21 июля 1944 года на НИБТ Полигоне ГБТУ КА прошли испытания обстрелом бронекорпуса и башни опытного танка Т-44 изготовленного заводом № 183.</w:t>
      </w:r>
    </w:p>
    <w:p w14:paraId="59E73BBD"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проводила назначенная приказом Народного Комиссара Танковой Промышленности и Командующего БТИ МБ КА № 345/091с от 22 мая 1944 года, комиссия в составе:</w:t>
      </w:r>
    </w:p>
    <w:p w14:paraId="16EBB49A" w14:textId="2C562062"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Председатель комиссии</w:t>
      </w:r>
    </w:p>
    <w:p w14:paraId="6B7C43D8" w14:textId="081324C5"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Инженер-Подполковник: БУРЦЕВ И.А. от ГБТУ КА.</w:t>
      </w:r>
    </w:p>
    <w:p w14:paraId="1943B5C0" w14:textId="0D200B46"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Члены комиссии: -</w:t>
      </w:r>
    </w:p>
    <w:p w14:paraId="55A03907" w14:textId="458C59B9"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Инженер-Майор ГРАЧЕВ Л.М. от НИБТ Полигона,</w:t>
      </w:r>
    </w:p>
    <w:p w14:paraId="7EB896CF" w14:textId="0ED7F237"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Инженер ШЕЙНИН Б.Е. от НКТП,</w:t>
      </w:r>
    </w:p>
    <w:p w14:paraId="0A7E782A" w14:textId="2B089477"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Инженер ЗАСЕЦКИЙ Г.Е. от МФНИИ-48 и</w:t>
      </w:r>
    </w:p>
    <w:p w14:paraId="30D4AB91" w14:textId="4F063E99" w:rsidR="000430D6"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0430D6" w:rsidRPr="0076577C">
        <w:rPr>
          <w:rFonts w:ascii="Times New Roman" w:hAnsi="Times New Roman"/>
          <w:color w:val="000000" w:themeColor="text1"/>
          <w:sz w:val="16"/>
          <w:szCs w:val="16"/>
        </w:rPr>
        <w:t xml:space="preserve"> Представитель завода № 183 по назначению Директора завода.</w:t>
      </w:r>
    </w:p>
    <w:p w14:paraId="69C69804" w14:textId="33F92FE0"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Члены комиссии – Представитель МФ НИИ-48 т. ЗАСЕЦКИЙ и выделенный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Директором завода представитель завода № 183 тов. КУЧЕРЕНКО на данных испытаниях не присутствовали.</w:t>
      </w:r>
    </w:p>
    <w:p w14:paraId="02C2B017"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участию в испытаниях был привлечен Представитель завода № 200 инженер РАБОТНОВ.</w:t>
      </w:r>
    </w:p>
    <w:p w14:paraId="01EA25A5"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ПРОГРАММА ИСПЫТАНИЙ.</w:t>
      </w:r>
    </w:p>
    <w:p w14:paraId="0EB2E2C5"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Цель испытаний.</w:t>
      </w:r>
    </w:p>
    <w:p w14:paraId="7FB2500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Проверка конструктивной прочности броневой защиты.</w:t>
      </w:r>
    </w:p>
    <w:p w14:paraId="76B575DA"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Определение тактических характеристик корпуса и башни.</w:t>
      </w:r>
    </w:p>
    <w:p w14:paraId="2A771B51"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Оценка качества брони.</w:t>
      </w:r>
    </w:p>
    <w:p w14:paraId="365FB44A"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Порядок испытаний.</w:t>
      </w:r>
    </w:p>
    <w:p w14:paraId="109447C3"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Левый борт корпуса испытывается:</w:t>
      </w:r>
    </w:p>
    <w:p w14:paraId="2391C541" w14:textId="2528C274"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осколочно-фугасными снарядами калибра 88 или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 целью проверки прочности сварных соединений при попаданиях: 1) в стык с верхней лобовой деталью, 2) в стык с нижней лобовой деталью, 3) в стык с кормой и крышей корпуса и 4) в верхний край борта под местом нависания крыши.</w:t>
      </w:r>
    </w:p>
    <w:p w14:paraId="2A49180B" w14:textId="37B1F1E4"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бронебойными германскими снарядами под углами 60, 45 и 35°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 определением ПТП и ПСП.</w:t>
      </w:r>
    </w:p>
    <w:p w14:paraId="512C3822" w14:textId="7251E15B"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75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бронебойными отечественными снарядами по нормали с определением ПТП и ПСП.</w:t>
      </w:r>
    </w:p>
    <w:p w14:paraId="28725DE6"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Правый борт корпуса испытывается:</w:t>
      </w:r>
    </w:p>
    <w:p w14:paraId="46890976" w14:textId="25001608"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75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отечественными бронебойными снарядами под углом 30° с определением ПТП и ПСП.</w:t>
      </w:r>
    </w:p>
    <w:p w14:paraId="123CC398" w14:textId="7DFC762D"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бронебойными германскими снарядами под углами 55, 45 и 30° с определением ПТП и ПСП и прочности сварных соединений.</w:t>
      </w:r>
    </w:p>
    <w:p w14:paraId="40285BE3" w14:textId="6CC56AC4"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Верхний лобовой лист корпуса испытывается 75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германскими бронебойными снарядами по нормали с определением ПТП и ПСП.</w:t>
      </w:r>
    </w:p>
    <w:p w14:paraId="6759D9BF" w14:textId="2CEC10DB"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Крышка люка водителя и обойма люка испытываются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германскими бронебойными снарядами по нормали с определением ПТП и ПСП.</w:t>
      </w:r>
    </w:p>
    <w:p w14:paraId="7D035CC2" w14:textId="078888FC"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Нижний лобовой лист корпуса испытывается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германскими бронебойными снарядами под углами 0 и 30° с определением ПТП и ПСП.</w:t>
      </w:r>
    </w:p>
    <w:p w14:paraId="050A7FA8" w14:textId="58E878E4"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Верхний кормовой лист корпуса испытывается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45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отечественными бронебойными снарядами по нормали с определением ПТП и ПСП.</w:t>
      </w:r>
    </w:p>
    <w:p w14:paraId="7ED00933"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Борта башни испытываются:</w:t>
      </w:r>
    </w:p>
    <w:p w14:paraId="0DFDDA13" w14:textId="6B5036DD"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бронебойными германскими снарядами под углами 0, 45 и 55°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от нормали к плоскостям с определением ПТП и ПСП.</w:t>
      </w:r>
    </w:p>
    <w:p w14:paraId="5EA3B7C8" w14:textId="52A05D28"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отечественными бронебойными снарядами по нормали с определением ПТП и ПСП.</w:t>
      </w:r>
    </w:p>
    <w:p w14:paraId="49CE6C4A"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Комиссии предоставляется право уточнять программу в зависимости от условий работы, но с обязательным выполнением основных положений программы.</w:t>
      </w:r>
    </w:p>
    <w:p w14:paraId="0F1D3DA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СРЕДСТВА ИСПЫТАНИЯ.</w:t>
      </w:r>
    </w:p>
    <w:tbl>
      <w:tblPr>
        <w:tblW w:w="0" w:type="auto"/>
        <w:jc w:val="center"/>
        <w:tblCellMar>
          <w:left w:w="0" w:type="dxa"/>
          <w:right w:w="0" w:type="dxa"/>
        </w:tblCellMar>
        <w:tblLook w:val="04A0" w:firstRow="1" w:lastRow="0" w:firstColumn="1" w:lastColumn="0" w:noHBand="0" w:noVBand="1"/>
      </w:tblPr>
      <w:tblGrid>
        <w:gridCol w:w="3681"/>
        <w:gridCol w:w="2596"/>
        <w:gridCol w:w="1643"/>
        <w:gridCol w:w="1650"/>
      </w:tblGrid>
      <w:tr w:rsidR="00755C3A" w:rsidRPr="0076577C" w14:paraId="2CBD469B" w14:textId="77777777" w:rsidTr="00637AE5">
        <w:trPr>
          <w:jc w:val="center"/>
        </w:trPr>
        <w:tc>
          <w:tcPr>
            <w:tcW w:w="368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FD329A6"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артсистемы</w:t>
            </w:r>
          </w:p>
        </w:tc>
        <w:tc>
          <w:tcPr>
            <w:tcW w:w="2596"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2F1BA6C"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снаряда</w:t>
            </w:r>
          </w:p>
        </w:tc>
        <w:tc>
          <w:tcPr>
            <w:tcW w:w="164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E89711D" w14:textId="68559FFD"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w:t>
            </w:r>
            <w:r w:rsidR="00755C3A" w:rsidRPr="0076577C">
              <w:rPr>
                <w:rFonts w:ascii="Times New Roman" w:hAnsi="Times New Roman"/>
                <w:color w:val="000000" w:themeColor="text1"/>
                <w:sz w:val="16"/>
                <w:szCs w:val="16"/>
              </w:rPr>
              <w:t xml:space="preserve"> </w:t>
            </w:r>
          </w:p>
          <w:p w14:paraId="59C541FF" w14:textId="48CA3E2E"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снаряда</w:t>
            </w:r>
            <w:r w:rsidR="00755C3A" w:rsidRPr="0076577C">
              <w:rPr>
                <w:rFonts w:ascii="Times New Roman" w:hAnsi="Times New Roman"/>
                <w:color w:val="000000" w:themeColor="text1"/>
                <w:sz w:val="16"/>
                <w:szCs w:val="16"/>
              </w:rPr>
              <w:t xml:space="preserve"> </w:t>
            </w:r>
          </w:p>
          <w:p w14:paraId="7F81B30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w:t>
            </w:r>
          </w:p>
        </w:tc>
        <w:tc>
          <w:tcPr>
            <w:tcW w:w="16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DBDA96C"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w:t>
            </w:r>
          </w:p>
          <w:p w14:paraId="60196F92"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w:t>
            </w:r>
          </w:p>
          <w:p w14:paraId="4ADA1DFD"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м/сек</w:t>
            </w:r>
          </w:p>
        </w:tc>
      </w:tr>
      <w:tr w:rsidR="00755C3A" w:rsidRPr="0076577C" w14:paraId="74FDFE50" w14:textId="77777777" w:rsidTr="00637AE5">
        <w:trPr>
          <w:trHeight w:val="178"/>
          <w:jc w:val="center"/>
        </w:trPr>
        <w:tc>
          <w:tcPr>
            <w:tcW w:w="3681" w:type="dxa"/>
            <w:vMerge w:val="restart"/>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744A7E06" w14:textId="6DF14ED9"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германская самоходная штурмовая пушка обр.</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43 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("Горнист")</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68D1A496"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Осколочно-фугасный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4DA40ACC"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293F1B10"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tc>
      </w:tr>
      <w:tr w:rsidR="00755C3A" w:rsidRPr="0076577C" w14:paraId="74BF3001" w14:textId="77777777" w:rsidTr="00637AE5">
        <w:trPr>
          <w:trHeight w:val="178"/>
          <w:jc w:val="center"/>
        </w:trPr>
        <w:tc>
          <w:tcPr>
            <w:tcW w:w="0" w:type="auto"/>
            <w:vMerge/>
            <w:tcBorders>
              <w:top w:val="nil"/>
              <w:left w:val="single" w:sz="8" w:space="0" w:color="000000"/>
              <w:bottom w:val="nil"/>
              <w:right w:val="single" w:sz="8" w:space="0" w:color="000000"/>
            </w:tcBorders>
            <w:vAlign w:val="center"/>
            <w:hideMark/>
          </w:tcPr>
          <w:p w14:paraId="4F124A88" w14:textId="77777777" w:rsidR="000430D6" w:rsidRPr="0076577C" w:rsidRDefault="000430D6" w:rsidP="0076577C">
            <w:pPr>
              <w:spacing w:after="0" w:line="240" w:lineRule="auto"/>
              <w:jc w:val="both"/>
              <w:rPr>
                <w:rFonts w:ascii="Times New Roman" w:hAnsi="Times New Roman"/>
                <w:color w:val="000000" w:themeColor="text1"/>
                <w:sz w:val="16"/>
                <w:szCs w:val="16"/>
              </w:rPr>
            </w:pP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0BC22CD5"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Бронебойно-трассирующий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333EB0A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10,16</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070C0F9A"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r>
      <w:tr w:rsidR="00755C3A" w:rsidRPr="0076577C" w14:paraId="102D8AA6" w14:textId="77777777" w:rsidTr="00637AE5">
        <w:trPr>
          <w:jc w:val="center"/>
        </w:trPr>
        <w:tc>
          <w:tcPr>
            <w:tcW w:w="3681"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5A184E1" w14:textId="5E33D6FC"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германская танковая пушка обр.</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42 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p>
          <w:p w14:paraId="0073A8F3"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 Т-V "Пантера")</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70251365"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5965EE78"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6,81</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367A62D0"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r>
      <w:tr w:rsidR="00755C3A" w:rsidRPr="0076577C" w14:paraId="08E01E44" w14:textId="77777777" w:rsidTr="00637AE5">
        <w:trPr>
          <w:jc w:val="center"/>
        </w:trPr>
        <w:tc>
          <w:tcPr>
            <w:tcW w:w="368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E2CC7EA" w14:textId="697D0898"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отечественная самоходная пушка "ЗИС-3"</w:t>
            </w:r>
          </w:p>
          <w:p w14:paraId="56FE2C08"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(самоходная установка СУ-76)</w:t>
            </w:r>
          </w:p>
        </w:tc>
        <w:tc>
          <w:tcPr>
            <w:tcW w:w="25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FEC0871"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4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D0CD993"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tc>
        <w:tc>
          <w:tcPr>
            <w:tcW w:w="165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103C66E"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630</w:t>
            </w:r>
          </w:p>
        </w:tc>
      </w:tr>
    </w:tbl>
    <w:p w14:paraId="18F5C1F1" w14:textId="003B4E5B"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Применявшиеся дли испытаний Т-44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трофейные выстрелы имели пониженную скорость, не превышавшую 860 м/сек. Такая пониженная скорость снарядов может быть обусловлена применением порохов и снарядов различных партий и годов изготовления.</w:t>
      </w:r>
    </w:p>
    <w:p w14:paraId="271DF21D"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последующих испытаниях других объектов этой же пушки выстрелами из других партий получены скорости до 1000 м/сек.</w:t>
      </w:r>
    </w:p>
    <w:p w14:paraId="42DDFD2B" w14:textId="22FDFC70"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этого начальная скорость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75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пушки танка "Пантера" принята 1000 м/сек. и все дистанции определены, исходя из этой начальной скорости.</w:t>
      </w:r>
    </w:p>
    <w:p w14:paraId="59462669" w14:textId="60080300"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бронебойными снарядами в полном боевом снаряжении приведенными зарядами с дистанции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100 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p>
    <w:p w14:paraId="733C6CBF"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w:t>
      </w:r>
    </w:p>
    <w:p w14:paraId="7024DD16"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вышеизложенного, комиссия пришла к следующим выводам:</w:t>
      </w:r>
    </w:p>
    <w:p w14:paraId="51427F0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Бронекорпус опытного танка Т-44 практически не защищен против 88 мм бронебойных снарядов со всех дистанций действительного огня и недостаточно защищен против 75 мм бронебойных снарядов (только на дистанции свыше 1580 метров).</w:t>
      </w:r>
    </w:p>
    <w:p w14:paraId="7F0F9730"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Наиболее слабым местом танка по снарядостойкости является башня, которая пробивается 75 мм бронебойными снарядами при любых курсовых углах танка и положениях башни с дистанции 1300 метров и ближе.</w:t>
      </w:r>
    </w:p>
    <w:p w14:paraId="14280B5E"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Лобовая часть корпуса пробивается 75 мм бронебойными снарядами с дистанции 700 метров, а 88 мм бронебойными снарядами с дистанции до 2000 метров.</w:t>
      </w:r>
    </w:p>
    <w:p w14:paraId="5F48E39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Верхняя часть борта корпуса толщиной 75 мм пробивается 75 мм бронебойными снарядами, при курсовом угле 30°, с дистанции 700 метров, при курсовом угле 45° - с дистанции 1000 метров, а при курсовом угле 60° с дистанции 2100 метров и ближе.</w:t>
      </w:r>
    </w:p>
    <w:p w14:paraId="0A50453E"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 мм бронебойные снаряды пробивают борт корпуса, при курсовом угле 30° с дистанции 2000 метров, а при курсовых углах 45° и более – с дистанции свыше 3500 метров.</w:t>
      </w:r>
    </w:p>
    <w:p w14:paraId="447D1B23" w14:textId="589A1463"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Корма корпуса по снарядостойкости является совершенно неудовлетворительной. Даже при обстреле под углом 60° к нормали она пробивается 75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мм бронебойными снарядами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дистанции 1800 метров.</w:t>
      </w:r>
    </w:p>
    <w:p w14:paraId="0E86EFB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Конструкция бронекорпуса танка Т-44 не является надежной, как по прочности, так и по снарядостойкости.</w:t>
      </w:r>
    </w:p>
    <w:p w14:paraId="69A7562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Все основные детали, за исключением лобовых расположены по вертикали (борт, корма) или под углами близкими к вертикали (башня).</w:t>
      </w:r>
    </w:p>
    <w:p w14:paraId="53A14773"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Отказ от расположения бортов и кормы под углами не компенсирован достаточным увеличением толщины.</w:t>
      </w:r>
    </w:p>
    <w:p w14:paraId="6D3ED779"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Подбашенный лист, вследствие наличия выступа в районе нависания башни и крепления его в нахлестку, легко отрывается и заклинивает башню, при попаданиях в борт осколочно-фугасных снарядов.</w:t>
      </w:r>
    </w:p>
    <w:p w14:paraId="1EDD2EDA"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Отмена стыкования лобовых деталей с бортами в ... четверть, резко ослабила прочность этого узла.</w:t>
      </w:r>
    </w:p>
    <w:p w14:paraId="265B1845"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Примененная конструкция кронштейнов для крепления артсистемы не обеспечивает прочности. Кронштейны отлетают при ударах снарядом в борт башни.</w:t>
      </w:r>
    </w:p>
    <w:p w14:paraId="0FBED5F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Броневая защита бортпередачи не обеспечивает надежной защиты от снарядных попаданий.</w:t>
      </w:r>
    </w:p>
    <w:p w14:paraId="27229EAD"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одного попадания 88 мм осколочно-фугасного наряда броневая защита проламывается и крепление ее разрушается.</w:t>
      </w:r>
    </w:p>
    <w:p w14:paraId="762E0CB0"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Крепление командирской башенки является ненадежным. От одного попадания 88 мм осколочно-фугасного снаряда башенка деформируется и перестает вращаться.</w:t>
      </w:r>
    </w:p>
    <w:p w14:paraId="5FA9C4D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Бронировка выхлопных труб от одного снарядного попадания в район их крепления отлетает.</w:t>
      </w:r>
    </w:p>
    <w:p w14:paraId="0EF0F3D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 Крепление колпака вентиляции, при снарядных попаданиях в борт башни, разрушается.</w:t>
      </w:r>
    </w:p>
    <w:p w14:paraId="4CC6B454"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Сварка бронекорпуса танка Т-44 выполнена заводом № 183 исключительно небрежно, вследствие чего часть узлов корпуса не могла быть оценена по прочности, так как из-за плохого выполнения сварки, сварные швы легко разрушались при первых же снарядных попаданиях.</w:t>
      </w:r>
    </w:p>
    <w:p w14:paraId="7E00C9B6" w14:textId="77777777" w:rsidR="000430D6" w:rsidRPr="0076577C" w:rsidRDefault="000430D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Осмотр разрушенных сварных швов выявил: наличие большого количества прокладок в стыкуемых деталях, весьма большое количество непроваров и сварочных трещин, а также сплошные поры (18277).</w:t>
      </w:r>
    </w:p>
    <w:p w14:paraId="7F474B17" w14:textId="77777777" w:rsidR="000430D6" w:rsidRPr="0076577C" w:rsidRDefault="000430D6" w:rsidP="0076577C">
      <w:pPr>
        <w:spacing w:after="0" w:line="240" w:lineRule="auto"/>
        <w:jc w:val="both"/>
        <w:rPr>
          <w:rFonts w:ascii="Times New Roman" w:hAnsi="Times New Roman"/>
          <w:color w:val="000000" w:themeColor="text1"/>
          <w:sz w:val="16"/>
          <w:szCs w:val="16"/>
        </w:rPr>
      </w:pPr>
    </w:p>
    <w:p w14:paraId="2CDDE234" w14:textId="77777777" w:rsidR="006C1442" w:rsidRPr="0076577C" w:rsidRDefault="006C1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4 по 21 июля 1944 года параллельно с полигонными испытания</w:t>
      </w:r>
      <w:r w:rsidRPr="0076577C">
        <w:rPr>
          <w:rFonts w:ascii="Times New Roman" w:hAnsi="Times New Roman"/>
          <w:color w:val="000000" w:themeColor="text1"/>
          <w:sz w:val="16"/>
          <w:szCs w:val="16"/>
        </w:rPr>
        <w:softHyphen/>
        <w:t>ми в период были проведены и испытания обстрелом корпуса и башни Т-44 второго варианта. Стрельба велась из 75-мм пушки танка «Пантера» и 88- мм пушки «Тигра». По их результатам было определено, что верхний лобовой лист Т-44 пробивался 88-мм снарядом с дистанции 2000 м, а 75-мм - с дистанции 600 м. Также оказалось, что 75-мм снаряды пробивали борта (верхнюю часть толщиной 75 мм) по нормали со всех дистанций действительного огня. С учетом этих данных требования воен</w:t>
      </w:r>
      <w:r w:rsidRPr="0076577C">
        <w:rPr>
          <w:rFonts w:ascii="Times New Roman" w:hAnsi="Times New Roman"/>
          <w:color w:val="000000" w:themeColor="text1"/>
          <w:sz w:val="16"/>
          <w:szCs w:val="16"/>
        </w:rPr>
        <w:softHyphen/>
        <w:t>ных по усилению бронирования выглядели вполне обоснованно. 14 июля 1944 года начальник ГБТУ КА генерал-лейтенант Б.Г Вершинин направил письмо на имя коман</w:t>
      </w:r>
      <w:r w:rsidRPr="0076577C">
        <w:rPr>
          <w:rFonts w:ascii="Times New Roman" w:hAnsi="Times New Roman"/>
          <w:color w:val="000000" w:themeColor="text1"/>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6577C">
        <w:rPr>
          <w:rFonts w:ascii="Times New Roman" w:hAnsi="Times New Roman"/>
          <w:color w:val="000000" w:themeColor="text1"/>
          <w:sz w:val="16"/>
          <w:szCs w:val="16"/>
        </w:rPr>
        <w:softHyphen/>
        <w:t>точиться на модернизации Т-34 (Т-34-85М с усиленным бронированием) (19935).</w:t>
      </w:r>
    </w:p>
    <w:p w14:paraId="573BB271" w14:textId="77777777" w:rsidR="006C1442" w:rsidRPr="0076577C" w:rsidRDefault="006C1442" w:rsidP="0076577C">
      <w:pPr>
        <w:spacing w:after="0" w:line="240" w:lineRule="auto"/>
        <w:jc w:val="both"/>
        <w:rPr>
          <w:rFonts w:ascii="Times New Roman" w:hAnsi="Times New Roman"/>
          <w:color w:val="000000" w:themeColor="text1"/>
          <w:sz w:val="16"/>
          <w:szCs w:val="16"/>
        </w:rPr>
      </w:pPr>
    </w:p>
    <w:p w14:paraId="6D18BA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вышло Постановление ГКО № 6132 О мерах неотложной помощи по восстановлению завода № 395 и НИИ-26 Наркомхимпрома. РГАНИР, Фонд ГКО, д. 270, лл. 64-65 (11012).</w:t>
      </w:r>
    </w:p>
    <w:p w14:paraId="68C4FC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1D9BD8C"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4 по 21 июля 1944 года были про</w:t>
      </w:r>
      <w:r w:rsidRPr="001A0BAA">
        <w:rPr>
          <w:rFonts w:ascii="Times New Roman" w:hAnsi="Times New Roman"/>
          <w:color w:val="0070C0"/>
          <w:sz w:val="16"/>
          <w:szCs w:val="16"/>
        </w:rPr>
        <w:softHyphen/>
        <w:t>ведены испытания обстрелом корпуса и баш</w:t>
      </w:r>
      <w:r w:rsidRPr="001A0BAA">
        <w:rPr>
          <w:rFonts w:ascii="Times New Roman" w:hAnsi="Times New Roman"/>
          <w:color w:val="0070C0"/>
          <w:sz w:val="16"/>
          <w:szCs w:val="16"/>
        </w:rPr>
        <w:softHyphen/>
        <w:t>ни Т-44 второго варианта. В корпусе были установлены двигатель, коробка передач и ра</w:t>
      </w:r>
      <w:r w:rsidRPr="001A0BAA">
        <w:rPr>
          <w:rFonts w:ascii="Times New Roman" w:hAnsi="Times New Roman"/>
          <w:color w:val="0070C0"/>
          <w:sz w:val="16"/>
          <w:szCs w:val="16"/>
        </w:rPr>
        <w:softHyphen/>
        <w:t>диатор, а в башне - 85-мм орудие. Согласно отчету, толщина бронедеталей составляла:</w:t>
      </w:r>
    </w:p>
    <w:p w14:paraId="29498E56"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«Верхняя часть борта - 75 мм, нижняя часть шириной 420 мм - 45 мм; верхняя ло</w:t>
      </w:r>
      <w:r w:rsidRPr="001A0BAA">
        <w:rPr>
          <w:rFonts w:ascii="Times New Roman" w:hAnsi="Times New Roman"/>
          <w:color w:val="0070C0"/>
          <w:sz w:val="16"/>
          <w:szCs w:val="16"/>
        </w:rPr>
        <w:softHyphen/>
        <w:t>бовая деталь 75 мм под углом 60 град, нижняя лобовая 75 мм под углом 30 градусов, крыша 20 мм. Башня из брони высокой твердости стенки 90-110 мм, крыша 15 мм, командир</w:t>
      </w:r>
      <w:r w:rsidRPr="001A0BAA">
        <w:rPr>
          <w:rFonts w:ascii="Times New Roman" w:hAnsi="Times New Roman"/>
          <w:color w:val="0070C0"/>
          <w:sz w:val="16"/>
          <w:szCs w:val="16"/>
        </w:rPr>
        <w:softHyphen/>
        <w:t>ская башенка 100 мм».</w:t>
      </w:r>
    </w:p>
    <w:p w14:paraId="05E630FE"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Стрельба велась из 75-мм пушки танка «Пантера» и 88-мм орудия «Тигра». Результа</w:t>
      </w:r>
      <w:r w:rsidRPr="001A0BAA">
        <w:rPr>
          <w:rFonts w:ascii="Times New Roman" w:hAnsi="Times New Roman"/>
          <w:color w:val="0070C0"/>
          <w:sz w:val="16"/>
          <w:szCs w:val="16"/>
        </w:rPr>
        <w:softHyphen/>
        <w:t>ты оказались следующими. Верхний лобовой лист пробивался 75-мм снарядом с дистан</w:t>
      </w:r>
      <w:r w:rsidRPr="001A0BAA">
        <w:rPr>
          <w:rFonts w:ascii="Times New Roman" w:hAnsi="Times New Roman"/>
          <w:color w:val="0070C0"/>
          <w:sz w:val="16"/>
          <w:szCs w:val="16"/>
        </w:rPr>
        <w:softHyphen/>
        <w:t>ции 600 м, а 88-мм - с расстояния до 2000 м. 75 мм часть борта пробивалась 75-мм оруди</w:t>
      </w:r>
      <w:r w:rsidRPr="001A0BAA">
        <w:rPr>
          <w:rFonts w:ascii="Times New Roman" w:hAnsi="Times New Roman"/>
          <w:color w:val="0070C0"/>
          <w:sz w:val="16"/>
          <w:szCs w:val="16"/>
        </w:rPr>
        <w:softHyphen/>
        <w:t>ем при курсовых углах 30 градусов с 600 м, при 45 градусах - с дистанции до 1000 м, а при 60 градусах - до 2130 м. 88-мм орудие по</w:t>
      </w:r>
      <w:r w:rsidRPr="001A0BAA">
        <w:rPr>
          <w:rFonts w:ascii="Times New Roman" w:hAnsi="Times New Roman"/>
          <w:color w:val="0070C0"/>
          <w:sz w:val="16"/>
          <w:szCs w:val="16"/>
        </w:rPr>
        <w:softHyphen/>
        <w:t>ражало 75-мм броню борта Т-44 «со всех дис</w:t>
      </w:r>
      <w:r w:rsidRPr="001A0BAA">
        <w:rPr>
          <w:rFonts w:ascii="Times New Roman" w:hAnsi="Times New Roman"/>
          <w:color w:val="0070C0"/>
          <w:sz w:val="16"/>
          <w:szCs w:val="16"/>
        </w:rPr>
        <w:softHyphen/>
        <w:t>танций действительного огня».</w:t>
      </w:r>
    </w:p>
    <w:p w14:paraId="6AF23924"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обстреле оказалось, что 75-мм сна</w:t>
      </w:r>
      <w:r w:rsidRPr="001A0BAA">
        <w:rPr>
          <w:rFonts w:ascii="Times New Roman" w:hAnsi="Times New Roman"/>
          <w:color w:val="0070C0"/>
          <w:sz w:val="16"/>
          <w:szCs w:val="16"/>
        </w:rPr>
        <w:softHyphen/>
        <w:t>ряды пробивали борта по нормали со всех дистанций действительного огня, при кур</w:t>
      </w:r>
      <w:r w:rsidRPr="001A0BAA">
        <w:rPr>
          <w:rFonts w:ascii="Times New Roman" w:hAnsi="Times New Roman"/>
          <w:color w:val="0070C0"/>
          <w:sz w:val="16"/>
          <w:szCs w:val="16"/>
        </w:rPr>
        <w:softHyphen/>
        <w:t>совых углах 45 градусов - с дистанции свы</w:t>
      </w:r>
      <w:r w:rsidRPr="001A0BAA">
        <w:rPr>
          <w:rFonts w:ascii="Times New Roman" w:hAnsi="Times New Roman"/>
          <w:color w:val="0070C0"/>
          <w:sz w:val="16"/>
          <w:szCs w:val="16"/>
        </w:rPr>
        <w:softHyphen/>
        <w:t>ше 1300 м, а при углах 60 градусов борта баш</w:t>
      </w:r>
      <w:r w:rsidRPr="001A0BAA">
        <w:rPr>
          <w:rFonts w:ascii="Times New Roman" w:hAnsi="Times New Roman"/>
          <w:color w:val="0070C0"/>
          <w:sz w:val="16"/>
          <w:szCs w:val="16"/>
        </w:rPr>
        <w:softHyphen/>
        <w:t>ни «держали» с 1800 м. 88-мм орудие проби</w:t>
      </w:r>
      <w:r w:rsidRPr="001A0BAA">
        <w:rPr>
          <w:rFonts w:ascii="Times New Roman" w:hAnsi="Times New Roman"/>
          <w:color w:val="0070C0"/>
          <w:sz w:val="16"/>
          <w:szCs w:val="16"/>
        </w:rPr>
        <w:softHyphen/>
        <w:t>вало борт башни при всех этих углах со всех дистанций действительного огня. Таким об</w:t>
      </w:r>
      <w:r w:rsidRPr="001A0BAA">
        <w:rPr>
          <w:rFonts w:ascii="Times New Roman" w:hAnsi="Times New Roman"/>
          <w:color w:val="0070C0"/>
          <w:sz w:val="16"/>
          <w:szCs w:val="16"/>
        </w:rPr>
        <w:softHyphen/>
        <w:t>разом, учитывая форму башни, получалось, что «при любых курсовых углах танка и по</w:t>
      </w:r>
      <w:r w:rsidRPr="001A0BAA">
        <w:rPr>
          <w:rFonts w:ascii="Times New Roman" w:hAnsi="Times New Roman"/>
          <w:color w:val="0070C0"/>
          <w:sz w:val="16"/>
          <w:szCs w:val="16"/>
        </w:rPr>
        <w:softHyphen/>
        <w:t>ложениях башни, какая-либо из ее плоско</w:t>
      </w:r>
      <w:r w:rsidRPr="001A0BAA">
        <w:rPr>
          <w:rFonts w:ascii="Times New Roman" w:hAnsi="Times New Roman"/>
          <w:color w:val="0070C0"/>
          <w:sz w:val="16"/>
          <w:szCs w:val="16"/>
        </w:rPr>
        <w:softHyphen/>
        <w:t>стей будет повернута к направлению обстре</w:t>
      </w:r>
      <w:r w:rsidRPr="001A0BAA">
        <w:rPr>
          <w:rFonts w:ascii="Times New Roman" w:hAnsi="Times New Roman"/>
          <w:color w:val="0070C0"/>
          <w:sz w:val="16"/>
          <w:szCs w:val="16"/>
        </w:rPr>
        <w:softHyphen/>
        <w:t>ла под углом не свыше 30 градусов, т. е. башня будет пробиваться 75-мм снарядом с дистан</w:t>
      </w:r>
      <w:r w:rsidRPr="001A0BAA">
        <w:rPr>
          <w:rFonts w:ascii="Times New Roman" w:hAnsi="Times New Roman"/>
          <w:color w:val="0070C0"/>
          <w:sz w:val="16"/>
          <w:szCs w:val="16"/>
        </w:rPr>
        <w:softHyphen/>
        <w:t>ции до 1500 м».</w:t>
      </w:r>
    </w:p>
    <w:p w14:paraId="6987151C"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Таким образом, анализ бронестойкости трех основных деталей (верхний лобо</w:t>
      </w:r>
      <w:r w:rsidRPr="001A0BAA">
        <w:rPr>
          <w:rFonts w:ascii="Times New Roman" w:hAnsi="Times New Roman"/>
          <w:color w:val="0070C0"/>
          <w:sz w:val="16"/>
          <w:szCs w:val="16"/>
        </w:rPr>
        <w:softHyphen/>
        <w:t>вой лист, борт корпуса и башня) показал, что танк Т-44 может сближаться с «Панте</w:t>
      </w:r>
      <w:r w:rsidRPr="001A0BAA">
        <w:rPr>
          <w:rFonts w:ascii="Times New Roman" w:hAnsi="Times New Roman"/>
          <w:color w:val="0070C0"/>
          <w:sz w:val="16"/>
          <w:szCs w:val="16"/>
        </w:rPr>
        <w:softHyphen/>
        <w:t>рой» до 1500 м, имея при этом возможность маневрировать в пределах курсовых углов плюс-минус 50 градусов. А вот от огня 88-мм орудия «Тигра» «сорок четвертый» был не за</w:t>
      </w:r>
      <w:r w:rsidRPr="001A0BAA">
        <w:rPr>
          <w:rFonts w:ascii="Times New Roman" w:hAnsi="Times New Roman"/>
          <w:color w:val="0070C0"/>
          <w:sz w:val="16"/>
          <w:szCs w:val="16"/>
        </w:rPr>
        <w:softHyphen/>
        <w:t>щищен на всех дистанциях действительного огня. В выводах отчета по испытанию броне корпуса Т-44 обстрелом говорилось:</w:t>
      </w:r>
    </w:p>
    <w:p w14:paraId="7E41B6E6"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Бронекорпус опытного танка Т-44 практически не защищает против 88-мм бро</w:t>
      </w:r>
      <w:r w:rsidRPr="001A0BAA">
        <w:rPr>
          <w:rFonts w:ascii="Times New Roman" w:hAnsi="Times New Roman"/>
          <w:color w:val="0070C0"/>
          <w:sz w:val="16"/>
          <w:szCs w:val="16"/>
        </w:rPr>
        <w:softHyphen/>
        <w:t>небойных снарядов со всех дистанций дей</w:t>
      </w:r>
      <w:r w:rsidRPr="001A0BAA">
        <w:rPr>
          <w:rFonts w:ascii="Times New Roman" w:hAnsi="Times New Roman"/>
          <w:color w:val="0070C0"/>
          <w:sz w:val="16"/>
          <w:szCs w:val="16"/>
        </w:rPr>
        <w:softHyphen/>
        <w:t>ствительного огня, и недостаточно защищает против 75-мм бронебойных снарядов (только на дистанции 1500 м).</w:t>
      </w:r>
    </w:p>
    <w:p w14:paraId="3A128CB1" w14:textId="77777777" w:rsidR="00CD65F3" w:rsidRPr="001A0BAA" w:rsidRDefault="00CD65F3" w:rsidP="00CD65F3">
      <w:pPr>
        <w:widowControl w:val="0"/>
        <w:tabs>
          <w:tab w:val="left" w:pos="43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Наиболее слабым местом танка по сна- рядостойкости является башня, которая пробивается 75-мм бронебойным снарядом при любых курсовых углах танка и положе</w:t>
      </w:r>
      <w:r w:rsidRPr="001A0BAA">
        <w:rPr>
          <w:rFonts w:ascii="Times New Roman" w:hAnsi="Times New Roman"/>
          <w:color w:val="0070C0"/>
          <w:sz w:val="16"/>
          <w:szCs w:val="16"/>
        </w:rPr>
        <w:softHyphen/>
        <w:t>ниях башни с дистанции 1300 м и ближе.</w:t>
      </w:r>
    </w:p>
    <w:p w14:paraId="74AC34F2" w14:textId="77777777" w:rsidR="00CD65F3" w:rsidRPr="001A0BAA" w:rsidRDefault="00CD65F3" w:rsidP="00CD65F3">
      <w:pPr>
        <w:widowControl w:val="0"/>
        <w:tabs>
          <w:tab w:val="left" w:pos="45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Лобовая часть корпуса пробивается 75-мм бронебойным снарядом с дистанции 7800 м, а 88-мм бронебойным - с дистанции до 2000 м.</w:t>
      </w:r>
    </w:p>
    <w:p w14:paraId="0D780F2B"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Верхняя часть борта корпуса 75 мм про</w:t>
      </w:r>
      <w:r w:rsidRPr="001A0BAA">
        <w:rPr>
          <w:rFonts w:ascii="Times New Roman" w:hAnsi="Times New Roman"/>
          <w:color w:val="0070C0"/>
          <w:sz w:val="16"/>
          <w:szCs w:val="16"/>
        </w:rPr>
        <w:softHyphen/>
        <w:t>бивается 75-мм бронебойным снарядом при курсовых углах плюс-минус 30 градусов с дистанции 700 м, при углах плюс-минус 45 градусов с дистанции 1000 м, при углах плюс-минус 60 градусов с дистанции 1200 м и ближе.</w:t>
      </w:r>
    </w:p>
    <w:p w14:paraId="51EAA3C9"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88-мм бронебойный снаряд пробивает борт при курсовом угле 30 градусов с 2000 м, а при углах плюс-минус 45 градусов и более - с 3500 м» (25012).</w:t>
      </w:r>
    </w:p>
    <w:p w14:paraId="319A3495" w14:textId="77777777" w:rsidR="00CD65F3" w:rsidRPr="001A0BAA" w:rsidRDefault="00CD65F3" w:rsidP="00CD65F3">
      <w:pPr>
        <w:spacing w:after="0" w:line="240" w:lineRule="auto"/>
        <w:jc w:val="both"/>
        <w:rPr>
          <w:rFonts w:ascii="Times New Roman" w:hAnsi="Times New Roman"/>
          <w:color w:val="0070C0"/>
          <w:sz w:val="16"/>
          <w:szCs w:val="16"/>
        </w:rPr>
      </w:pPr>
    </w:p>
    <w:p w14:paraId="03DFF473"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4 по 21 июля 1944 года на НИИБТ проходили испытания обстрелом Т-44 второй итерации.</w:t>
      </w:r>
    </w:p>
    <w:p w14:paraId="41B19BB8"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испытаний обстрелом корпуса второго варианта Т-44 огонь велся не только из 76-м пушки ЗИС-3, установленной в САУ СУ-76М, но и куда более мощными системами. Ими была 75-мм танковая пушка KwK 42 L/70, установленная в среднем танке Pz.Kpfw.Panther Ausf.D, а также 88 пушка Pak 43 L/71, установленная в самоходной установке Hornisse (Nashorn). Обе машины дебютировали на Курской Дуге и являлись массовыми образцами немецкой бронетехники.</w:t>
      </w:r>
    </w:p>
    <w:p w14:paraId="55AFC7AC"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Верхний лобовой лист корпуса, самая крепкая деталь, испытывалась обстрелом только огнем немецких пушек. Как показали результаты обстрела, орудие «Пантеры» пробивало верхний лобовой лист на дистанции около 700 метров, а 8.8. cm Pak 43 – на дистанции 1730 метров. Фактически же дистанция пробитие верхней лобовой детали бронебойным снарядом орудия Pak 43 L/71 оценивалась еще больше – до 2 километров. Больше того, после пяти попаданий в верхний лобовой лист разрушились сварные швы и он упал внутрь корпуса. После таких результатов ни обстрела будки механика-водителя, ни нижнего лобового листа, не проводилось, поскольку они были лишены смысла.</w:t>
      </w:r>
    </w:p>
    <w:p w14:paraId="538BE58E"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таких результатах обстрела лба корпуса то, что происходило с бортами корпуса и башни, было немного предсказуемым. Под прямым углом борт корпуса пробивался пушкой «Пантеры» на дистанции около двух километров, а при курсовом угле 30 градусов – на дистанции около 600 метров. Pak 43 пробивала борт под любым углом со всех дистанций огня. Борт башни пробивался 7,5 cm KwK 42 на дистанции 2580 метров, а 88 орудием со всех дистанций огня. В случае с корпусом наблюдались те же проблемы с разрушением швов, что и в случае с верхним лобовым листом. В случае же с башней финалом обстрела стало разрешение швов крыши башни и ее падение внутрь корпуса.</w:t>
      </w:r>
    </w:p>
    <w:p w14:paraId="38F24AC8"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Затягивание испытаний обстрелом корпуса и башни Т-44 имело определенные последствия. Поскольку корпус опытного образца Т-44А начали изготовлять еще до того, как стали известны результаты обстрела, он лишь отчасти удовлетворял новым требованиям. В результате вышедшая на испытания машина не являлась финальной итерацией танка для серийного производства. Тем не менее, до серийного образца Т-44 (на тот момент Т-4А) оставалось совсем немного (25624).</w:t>
      </w:r>
    </w:p>
    <w:p w14:paraId="422BBE76" w14:textId="77777777" w:rsidR="00CD65F3" w:rsidRPr="001A0BAA" w:rsidRDefault="00CD65F3" w:rsidP="00CD65F3">
      <w:pPr>
        <w:spacing w:after="0" w:line="240" w:lineRule="auto"/>
        <w:jc w:val="both"/>
        <w:rPr>
          <w:rFonts w:ascii="Times New Roman" w:hAnsi="Times New Roman"/>
          <w:color w:val="0070C0"/>
          <w:sz w:val="16"/>
          <w:szCs w:val="16"/>
        </w:rPr>
      </w:pPr>
    </w:p>
    <w:p w14:paraId="681DB3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вышло Распоряжение ГКО № 6133. О проектировании и сооружении складов для безопасного хранения боеприпасов на заводах НКТП. РГАНИР, Фонд ГКО, д. 270, лл. 66 (11012).</w:t>
      </w:r>
    </w:p>
    <w:p w14:paraId="567D8E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C8D94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года вышел приказ № 371с/111с НКБ</w:t>
      </w:r>
    </w:p>
    <w:p w14:paraId="1944EA5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ГКО от 24 июня 1944 года:</w:t>
      </w:r>
    </w:p>
    <w:p w14:paraId="03DFBCA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из системы НКЦМ в систему НКБ Ленинградский завод № 05 ВАМИ в 4 Гл. Управление (5822, 119).</w:t>
      </w:r>
    </w:p>
    <w:p w14:paraId="3954A4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DD35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1E28D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EAA85"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июля</w:t>
      </w:r>
      <w:r w:rsidRPr="0076577C">
        <w:rPr>
          <w:rFonts w:ascii="Times New Roman" w:hAnsi="Times New Roman"/>
          <w:color w:val="000000" w:themeColor="text1"/>
          <w:sz w:val="16"/>
          <w:szCs w:val="16"/>
        </w:rPr>
        <w:t xml:space="preserve"> в 1944 году оперативная сводка Совинформбюро:</w:t>
      </w:r>
    </w:p>
    <w:p w14:paraId="43F0B2D8"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4 июля северо-западнее и западнее города Петрозаводск войска Карельского фронта, продолжая наступление, с боями заняли более 40 населённых пунктов, в том числе Эссойла, Ламбисельга, Кочура, Койвусельга, Кармелисто, Коверо, Мийнала и железнодорожную станцию Эссойла.</w:t>
      </w:r>
    </w:p>
    <w:p w14:paraId="0409E31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развивая наступление, 4 июля штурмом овладели городом и важным железнодорожным узлом Полоцк, а также с боями заняли более 300 других населённых пунктов, в числе которых районные центры Вилейской области — город Дуниловичи, Миоры, Мядель, узловая железнодорожная станция Воропаево, крупные населённые пункты Труды, Дубово, Новгороды, Трабовщизна, Бельки, Новодруцк, Охобня и железнодорожные станции Дембово, Полово, Константинов Двор, Новодруцк.</w:t>
      </w:r>
    </w:p>
    <w:p w14:paraId="0A588115"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продолжая наступление, с боями заняли более 350 населённых пунктов и среди них районные центры Вилейской области — город Радошковичи и Кривичи, районный центр Минской области город Заславль, крупные населённые пункты Городыще, Нарочь, Ручица, Мороськи, Вязынь, Вельке Село, Рогово, Ратомка. Волковичи, Щитомиличи и железнодорожные станции Колодищи, Здановичево, Ратомка, Крыжовка, Беларусь, Радошковичи.</w:t>
      </w:r>
    </w:p>
    <w:p w14:paraId="005CB2D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войска 1-го Белорусского фронта продолжали вести наступательные бои, в ходе которых овладели районными центрами Минской области городом Руденск, городом Узда, районным центром Барановичской области городом Клецк, а также заняли более 200 других населённых пунктов, в том числе крупные населённые пункты Пережир, Узляны, Яченка, Могильно, Братково, Новоселки и железнодорожные станции Дричин, Руденск, Седча, Михан0вичи.</w:t>
      </w:r>
    </w:p>
    <w:p w14:paraId="7F44812B"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очищении лесов от противника северо-западнее города Бобруйск взята в плен группа немецких офицеров численностью 60 человек и среди них командир 35 армейского корпуса генерал-лейтенант Лютцов.</w:t>
      </w:r>
    </w:p>
    <w:p w14:paraId="021C43E4"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перемен.</w:t>
      </w:r>
    </w:p>
    <w:p w14:paraId="116527A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 июля наши войска на всех фронтах подбили и уничтожили 45 немецких танков. В воздушных боях и огнём зенитной артиллерии сбито 29 самолётов противника.»</w:t>
      </w:r>
    </w:p>
    <w:p w14:paraId="70AF9A8B"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железнодорожного узла Вильно:</w:t>
      </w:r>
    </w:p>
    <w:p w14:paraId="1BC8CC05"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4 июля наша авиация дальнего действия произвела налёт на железнодорожный узел Вильно. B результате бомбардировки полностью разбиты три немецких воинских эшелона. На территории железнодорожного узла возникло 15 очагов пожара, сопровождавшегося взрывами. Горели вагоны и платформы, а также военные склады противника.»</w:t>
      </w:r>
    </w:p>
    <w:p w14:paraId="0147A9AC"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с боями продвигались вперёд. В районе селения Койвусельга гвардейские подразделения окружили и уничтожили батальон финской пехоты. Захвачены артиллерийская, две миномётные батареи и 1.500 велосипедов. Взяты пленные.</w:t>
      </w:r>
    </w:p>
    <w:p w14:paraId="3544D465"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овладели городом Полоцк. На подступах к городу противник соорудил глубоко эшелонированную оборонительную полосу, получившую название линии «Тигр». В самом городе немцы построили большое количество долговременных огневых точек, приспособив для этой цели каменные здания. Наши войска прорвали линию «Тигр», преодолели внутренние обводы полоцкого укрепленного района и вчера завязали бои на улицах города. Немцы отчаянно сопротивлялись и цеплялись буквально за каждый дом. Наши бойцы выбивали немцев из подвалов, домов, блиндажей и дзотов. Бои продолжались всю ночь. Сегодня утром наши войска штурмом овладели городом. B боях за Полоцк немцы понесли огромные потери в людях и технике. Захвачено много трофеев и пленных.</w:t>
      </w:r>
    </w:p>
    <w:p w14:paraId="2C95074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Полоцк наши войска продвинулись вперёд на 35 километров и овладели узловой железнодорожной станцией Воропаево. Захвачено 4 эшелона с военными грузами, 4 артиллерийских склада и 8 танков. Западнее города Погост Новый Н-ская часть уничтожила 132 сапёрный батальон и 132 артиллерийский полк противника. Захвачено 16 орудий, много автомашин и повозок. Западнее города Глубокое наши подвижные отряды разгромили большую немецкую автоколонну и захватили 450 автомашин. B городе Глубокое советские части захватили крупные склады 3-й немецкой танковой армии, в том числе 11 складов с продовольствием. На железнодорожной станции захвачено 6 паровозов, до 500 вагонов и 135 автомашин.</w:t>
      </w:r>
    </w:p>
    <w:p w14:paraId="6C44F2F0"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штурмовая авиация активно поддерживала действия наземных войск. Бомбовыми ударами и пушечно-пулемётным огнём советские лётчики уничтожили 4 танка, свыше 200 автомашин и 60 повозок с войсками и грузами, взорвала 7 складов с боеприпасами и склад с горючим. В воздушных боях сбито 13 немецких истребителей.</w:t>
      </w:r>
    </w:p>
    <w:p w14:paraId="2C28D5F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развивали успешное наступление. Северо-западнее Минска наши части, действующие в трудно проходимой лесисто-болотистой местности вышли к реке Нарочь. Н-ская кавалерийская часть окружила в лесу большой отряд отступавших немцев. B бою, продолжавшемся сутки, конники наголову разбили противника. Убито свыше 1.200 немецких солдат и офицеров. Остатки отряда в количестве 400 человек сдались в плен. Захвачено 280 автомашин и 10 орудий.</w:t>
      </w:r>
    </w:p>
    <w:p w14:paraId="35A52ED6"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шоссе Бобруйск—Минск наши войска уничтожали разрозненные группы немцев, скрывающиеся в лесах. В районе селения Жуковец части Н-ского соединения прижали противника к реке Березина. В результате упорного боя вражеская группировка уничтожена. На берегу Березины осталось свыше 2 тысяч трупов гитлеровцев. Кроме того, более 500 немцев утонуло в реке. Захвачено 17 танков, 20 самоходных орудий, 52 шестиствольных миномёта, 120 долевых орудий и 1500 автомашин. В районе селений Дрехча и Домовицкое наши бойцы разгромили остатки двух моторизованных дивизий. Уничтожено 3 тысячи гитлеровцев. Более 600 немецких солдат и офицеров взято в плен.</w:t>
      </w:r>
    </w:p>
    <w:p w14:paraId="1D0293DF"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немцы ввели в бой свежую танковую дивизию, резервные пехотные части и на отдельных участках предприняли контратаки. Ломая сопротивление противника, части Н-ского соединения продвинулись вперёд и уничтожили до полка немецкой пехоты. Взято в плен 1.200 немецких солдат и офицеров. На другом участке советские бойцы захватили. 21 орудие, 260 лошадей, артиллерийский и продовольственный склады и пленили 300 немцев.</w:t>
      </w:r>
    </w:p>
    <w:p w14:paraId="06EF9A79"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наносила удары по скоплениям войск противника в районе Негорелое, а также штурмовала воинские эшелоны немцев на Брест-Литовской железной дороге. Уничтожено несколько паровозов и 60 вагонов. В ряде мест разрушено железнодорожное полотно.» (14942).</w:t>
      </w:r>
    </w:p>
    <w:p w14:paraId="3105B9DF"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43B8766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советские войска освободили Полоцк (4962). Завершилась Полоцкая операция: советские войска при поддержке партизан вышли на рубеж Опса, Козяны, озеро Нарочь. Завершилась Минская операция: советские войска достигли при поддержке партизан рубежа озеро Нарочь, Молодечно, Красное, Столбцы (4963 ).</w:t>
      </w:r>
    </w:p>
    <w:p w14:paraId="16A337D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12412"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июля</w:t>
      </w:r>
      <w:r w:rsidRPr="0076577C">
        <w:rPr>
          <w:rFonts w:ascii="Times New Roman" w:hAnsi="Times New Roman"/>
          <w:color w:val="000000" w:themeColor="text1"/>
          <w:sz w:val="16"/>
          <w:szCs w:val="16"/>
        </w:rPr>
        <w:t xml:space="preserve"> в 1944 году завершилась Полоцкая операция: войска 1-го Прибалтийского фронта продвинулись при поддержке партизан на запад на расстояние около 110 км, освободили города Полоцк, Диена, Дуниловичи, Миоры, Мядель, станцию Воропаево и вышли на рубеж Опса, Козяны, озеро Нарочь, овладели полоцким узлом обороны противника. Завершилась Минская операция: советские войска достигли при поддержке партизан рубежа озера Нарочь, Молодечно, Красное, Столбцы, освободили города Несвиж, Сморгонь, Радошковичи, Кривичи, Заславль, Руденск, Клецк. За отличия в боях 52 части и соединения удостоены почетных наименований. Началась Вильнюсская наступательная операция войск 3-го Белорусского фронта (5-я, 11-я гвардейская, 31-я, с 4 июля - 39-я, с 10 июля - 33-я армии, 5-я гвардейская танковая армия и 1-я воздушная армия, 3-й гвардейский механизированный корпус, 3-й гвардейский кавалерийский корпус), продолжавшаяся до 20 июля. Началась Белостокская наступательная операция войск 2-го Белорусского фронта (3, 49 и 50-я армии, 4-я воздушная армия), продолжавшаяся до 27 июля. Началась Шяуляйская наступательная операция войск 1-го Прибалтийского фронта (6-я гвардейская, 43-я, в дальнейшем 51-я и 2-я гвардейские армии, переданные </w:t>
      </w:r>
      <w:r w:rsidRPr="0076577C">
        <w:rPr>
          <w:rFonts w:ascii="Times New Roman" w:hAnsi="Times New Roman"/>
          <w:color w:val="000000" w:themeColor="text1"/>
          <w:sz w:val="16"/>
          <w:szCs w:val="16"/>
        </w:rPr>
        <w:lastRenderedPageBreak/>
        <w:t>из резерва Ставки ВГК- с рубежа Друя, западнее Воропаево, озеро Нарочь), продолжавшаяся до 31 июля. Войска фронта освободили город Поставы. Войска 1-го Белорусского фронта освободили город Ляховичи (14942).</w:t>
      </w:r>
    </w:p>
    <w:p w14:paraId="56F18388"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0A4FCC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КА вышла к госгранице 1939 (3907,249).</w:t>
      </w:r>
    </w:p>
    <w:p w14:paraId="326CD6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F87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4th, 1944: In the East, the Soviet 1st Baltic Front begins an offensive toward Riga, capturing Potolsk and threatening to isolate Heeresgruppe Nord in its fighting retreat from iEstonia (3819).</w:t>
      </w:r>
    </w:p>
    <w:p w14:paraId="2FDB5F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F80BD4"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июля</w:t>
      </w:r>
      <w:r w:rsidRPr="0076577C">
        <w:rPr>
          <w:rFonts w:ascii="Times New Roman" w:hAnsi="Times New Roman"/>
          <w:color w:val="000000" w:themeColor="text1"/>
          <w:sz w:val="16"/>
          <w:szCs w:val="16"/>
        </w:rPr>
        <w:t xml:space="preserve"> в 1944 году на Восточном фронте советские войска пересекают бывшую государственную границу 1939 года (14942).</w:t>
      </w:r>
    </w:p>
    <w:p w14:paraId="7FEA8640"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632D34F7" w14:textId="77777777" w:rsidR="00A92A81" w:rsidRPr="0076577C" w:rsidRDefault="00A92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июля</w:t>
      </w:r>
      <w:r w:rsidRPr="0076577C">
        <w:rPr>
          <w:rFonts w:ascii="Times New Roman" w:hAnsi="Times New Roman"/>
          <w:color w:val="000000" w:themeColor="text1"/>
          <w:sz w:val="16"/>
          <w:szCs w:val="16"/>
        </w:rPr>
        <w:t xml:space="preserve"> в 1944 году вторая попытка штурма острова Тейкарсаари в Выборском заливе силами 160-й стрелкового полка и 224-й стрелковой дивизии. В десантной операции участвовали 27 сторожевых катеров, 23 катера-дымзавесчика, 30 тендеров и 2 парома. Поддерживали и прикрывали десант 8 торпедных и 13 бронекатеров. До 20.00 десант вёл ожесточённый огневой бой. В 20.00 противник, прикрываясь дымовой завесой, начал высадку десанта с кораблей на юго-западный берег, силою свыше батальона. Высадившееся подкрепление разрезало силы десанта на две части. В результате ночного боя часть десантников была сброшена в залив и подобрана кораблями БШК в составе 40-ка человек. Другая часть с утра 5 июля 1944 г. до 10.00 отражала атаки пехоты противника, но под давлением превосходящих сил, высаженных на северном и южном побережье острова, понесла большие потери в живой силе и вынуждена была отойти и к 10.30 почти полностью оставила остров, удерживая за собой прибрежные камни на юго-восточной оконечности острова (14942).</w:t>
      </w:r>
    </w:p>
    <w:p w14:paraId="5855E157" w14:textId="77777777" w:rsidR="00A92A81" w:rsidRPr="0076577C" w:rsidRDefault="00A92A81" w:rsidP="0076577C">
      <w:pPr>
        <w:spacing w:after="0" w:line="240" w:lineRule="auto"/>
        <w:jc w:val="both"/>
        <w:rPr>
          <w:rFonts w:ascii="Times New Roman" w:hAnsi="Times New Roman"/>
          <w:color w:val="000000" w:themeColor="text1"/>
          <w:sz w:val="16"/>
          <w:szCs w:val="16"/>
        </w:rPr>
      </w:pPr>
    </w:p>
    <w:p w14:paraId="71B298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1Бф начал наступление на Ригу, стараясь отрезать Группу Север в Эстонии (3819).</w:t>
      </w:r>
    </w:p>
    <w:p w14:paraId="6B9FB4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EE97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4E0A9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B7B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снова были проведены стрельбы из испытательных образцов орудия «V-3». На этот раз удалось сделать восемь выстрелов и достигнуть дальности стрельбы в 93 км. После чего экспериментальное орудие снова взорвалось.</w:t>
      </w:r>
    </w:p>
    <w:p w14:paraId="2E448B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1698AB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F265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06E7D58" w14:textId="77777777" w:rsidR="00975FAD" w:rsidRPr="0076577C" w:rsidRDefault="00975F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июля 1944 328 британских бомбардировщиков атакуют три немецких объекта V-1. Несмотря на некоторую облачность, считается, что по крайней мере два объекта подверглись точной бомбардировке. Все бомбардировщики благополучно возвращаются (20373).</w:t>
      </w:r>
    </w:p>
    <w:p w14:paraId="59CB88FC" w14:textId="77777777" w:rsidR="00975FAD" w:rsidRPr="0076577C" w:rsidRDefault="00975FAD" w:rsidP="0076577C">
      <w:pPr>
        <w:spacing w:after="0" w:line="240" w:lineRule="auto"/>
        <w:jc w:val="both"/>
        <w:rPr>
          <w:rFonts w:ascii="Times New Roman" w:hAnsi="Times New Roman"/>
          <w:color w:val="000000" w:themeColor="text1"/>
          <w:sz w:val="16"/>
          <w:szCs w:val="16"/>
        </w:rPr>
      </w:pPr>
    </w:p>
    <w:p w14:paraId="70531AAA" w14:textId="77777777" w:rsidR="00975FAD" w:rsidRPr="0076577C" w:rsidRDefault="00975F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 июля (ночь) 1944 246 британских бомбардировщиков атаковали подземный объект V-1 в Сен-Лё-д'Эссерен, Франция , используя 1000-фунтовые (454-кг) бомбы в попытке перерезать все немецкие коммуникации с этим местом. Атака точная, но немецкие истребители перехватили и сбили 13 бомбардировщиков (20373).</w:t>
      </w:r>
    </w:p>
    <w:p w14:paraId="3F32D3E9" w14:textId="77777777" w:rsidR="00975FAD" w:rsidRPr="0076577C" w:rsidRDefault="00975FAD" w:rsidP="0076577C">
      <w:pPr>
        <w:spacing w:after="0" w:line="240" w:lineRule="auto"/>
        <w:jc w:val="both"/>
        <w:rPr>
          <w:rFonts w:ascii="Times New Roman" w:hAnsi="Times New Roman"/>
          <w:color w:val="000000" w:themeColor="text1"/>
          <w:sz w:val="16"/>
          <w:szCs w:val="16"/>
        </w:rPr>
      </w:pPr>
    </w:p>
    <w:p w14:paraId="1BF857B4" w14:textId="77777777" w:rsidR="00975FAD" w:rsidRPr="0076577C" w:rsidRDefault="00975F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 июля (ночь) 1944 287 британских бомбардировщиков атакуют железнодорожные станции в Орлеане и Вильневе, Франция. Четырнадцать бомбардировщиков потеряны (29373).</w:t>
      </w:r>
    </w:p>
    <w:p w14:paraId="214967DD" w14:textId="77777777" w:rsidR="00975FAD" w:rsidRPr="0076577C" w:rsidRDefault="00975FAD" w:rsidP="0076577C">
      <w:pPr>
        <w:spacing w:after="0" w:line="240" w:lineRule="auto"/>
        <w:jc w:val="both"/>
        <w:rPr>
          <w:rFonts w:ascii="Times New Roman" w:hAnsi="Times New Roman"/>
          <w:color w:val="000000" w:themeColor="text1"/>
          <w:sz w:val="16"/>
          <w:szCs w:val="16"/>
        </w:rPr>
      </w:pPr>
    </w:p>
    <w:p w14:paraId="6338359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E6D1D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0DC4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6577C">
        <w:rPr>
          <w:rFonts w:ascii="Times New Roman" w:hAnsi="Times New Roman"/>
          <w:color w:val="000000" w:themeColor="text1"/>
          <w:sz w:val="16"/>
          <w:szCs w:val="16"/>
        </w:rPr>
        <w:softHyphen/>
        <w:t>ем продольной устойчивости управляемость самолета ухудши</w:t>
      </w:r>
      <w:r w:rsidRPr="0076577C">
        <w:rPr>
          <w:rFonts w:ascii="Times New Roman" w:hAnsi="Times New Roman"/>
          <w:color w:val="000000" w:themeColor="text1"/>
          <w:sz w:val="16"/>
          <w:szCs w:val="16"/>
        </w:rPr>
        <w:softHyphen/>
        <w:t>лась. Нагрузки на ручке управления рулем высоты при выпол</w:t>
      </w:r>
      <w:r w:rsidRPr="0076577C">
        <w:rPr>
          <w:rFonts w:ascii="Times New Roman" w:hAnsi="Times New Roman"/>
          <w:color w:val="000000" w:themeColor="text1"/>
          <w:sz w:val="16"/>
          <w:szCs w:val="16"/>
        </w:rPr>
        <w:softHyphen/>
        <w:t>нении боевого разворота, виража, «горки» и на выводе из пики</w:t>
      </w:r>
      <w:r w:rsidRPr="0076577C">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6577C">
        <w:rPr>
          <w:rFonts w:ascii="Times New Roman" w:hAnsi="Times New Roman"/>
          <w:color w:val="000000" w:themeColor="text1"/>
          <w:sz w:val="16"/>
          <w:szCs w:val="16"/>
        </w:rPr>
        <w:softHyphen/>
        <w:t>жать ее трудно.</w:t>
      </w:r>
    </w:p>
    <w:p w14:paraId="1A3FB7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6577C">
        <w:rPr>
          <w:rFonts w:ascii="Times New Roman" w:hAnsi="Times New Roman"/>
          <w:color w:val="000000" w:themeColor="text1"/>
          <w:sz w:val="16"/>
          <w:szCs w:val="16"/>
        </w:rPr>
        <w:softHyphen/>
        <w:t>ся постоянного дрожания ручки и педалей в течение всего по</w:t>
      </w:r>
      <w:r w:rsidRPr="0076577C">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6577C">
        <w:rPr>
          <w:rFonts w:ascii="Times New Roman" w:hAnsi="Times New Roman"/>
          <w:color w:val="000000" w:themeColor="text1"/>
          <w:sz w:val="16"/>
          <w:szCs w:val="16"/>
        </w:rPr>
        <w:softHyphen/>
        <w:t>зость резонанса собственных колебаний руля высоты с пульса</w:t>
      </w:r>
      <w:r w:rsidRPr="0076577C">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19643E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Давая летную оценку самолету, ведущий летчик-испыта</w:t>
      </w:r>
      <w:r w:rsidRPr="0076577C">
        <w:rPr>
          <w:rFonts w:ascii="Times New Roman" w:hAnsi="Times New Roman"/>
          <w:color w:val="000000" w:themeColor="text1"/>
          <w:sz w:val="16"/>
          <w:szCs w:val="16"/>
        </w:rPr>
        <w:softHyphen/>
        <w:t>тель заместитель начальника 4-го отдела управления испыта</w:t>
      </w:r>
      <w:r w:rsidRPr="0076577C">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6577C">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6577C">
        <w:rPr>
          <w:rFonts w:ascii="Times New Roman" w:hAnsi="Times New Roman"/>
          <w:color w:val="000000" w:themeColor="text1"/>
          <w:sz w:val="16"/>
          <w:szCs w:val="16"/>
        </w:rPr>
        <w:softHyphen/>
        <w:t>личением продольной устойчивости.</w:t>
      </w:r>
    </w:p>
    <w:p w14:paraId="35B405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Такого же мнения придерживались и летчики облета: стар</w:t>
      </w:r>
      <w:r w:rsidRPr="0076577C">
        <w:rPr>
          <w:rFonts w:ascii="Times New Roman" w:hAnsi="Times New Roman"/>
          <w:color w:val="000000" w:themeColor="text1"/>
          <w:sz w:val="16"/>
          <w:szCs w:val="16"/>
        </w:rPr>
        <w:softHyphen/>
        <w:t>ший лейтенант Г.А. Тиняков, майор В.С. Журавлев, инже</w:t>
      </w:r>
      <w:r w:rsidRPr="0076577C">
        <w:rPr>
          <w:rFonts w:ascii="Times New Roman" w:hAnsi="Times New Roman"/>
          <w:color w:val="000000" w:themeColor="text1"/>
          <w:sz w:val="16"/>
          <w:szCs w:val="16"/>
        </w:rPr>
        <w:softHyphen/>
        <w:t>нер-капитан С.Г. Фролов, подполковник А.К. Долгов и замес</w:t>
      </w:r>
      <w:r w:rsidRPr="0076577C">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5655DF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6577C">
        <w:rPr>
          <w:rFonts w:ascii="Times New Roman" w:hAnsi="Times New Roman"/>
          <w:color w:val="000000" w:themeColor="text1"/>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376074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CDA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0D0908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E8690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7B5D68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w:t>
      </w:r>
    </w:p>
    <w:p w14:paraId="497CD8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в Акте от 21 июля по результатам испытаний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 (12020).</w:t>
      </w:r>
    </w:p>
    <w:p w14:paraId="5593F0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8310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г. в связи с отказом от принятия Ил-8 на вооружение ВВС КА С. В. Ильюшин вышел на руководство НКАП с инициативой повысить основные летные данные са</w:t>
      </w:r>
      <w:r w:rsidRPr="0076577C">
        <w:rPr>
          <w:rFonts w:ascii="Times New Roman" w:hAnsi="Times New Roman"/>
          <w:color w:val="000000" w:themeColor="text1"/>
          <w:sz w:val="16"/>
          <w:szCs w:val="16"/>
        </w:rPr>
        <w:softHyphen/>
        <w:t>молета путем улучшения его аэро</w:t>
      </w:r>
      <w:r w:rsidRPr="0076577C">
        <w:rPr>
          <w:rFonts w:ascii="Times New Roman" w:hAnsi="Times New Roman"/>
          <w:color w:val="000000" w:themeColor="text1"/>
          <w:sz w:val="16"/>
          <w:szCs w:val="16"/>
        </w:rPr>
        <w:softHyphen/>
        <w:t>динамики.</w:t>
      </w:r>
    </w:p>
    <w:p w14:paraId="6A2776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Планировалось по образцу само</w:t>
      </w:r>
      <w:r w:rsidRPr="0076577C">
        <w:rPr>
          <w:rFonts w:ascii="Times New Roman" w:hAnsi="Times New Roman"/>
          <w:color w:val="000000" w:themeColor="text1"/>
          <w:sz w:val="16"/>
          <w:szCs w:val="16"/>
        </w:rPr>
        <w:softHyphen/>
        <w:t>лета Ил-10 выполнить систему про</w:t>
      </w:r>
      <w:r w:rsidRPr="0076577C">
        <w:rPr>
          <w:rFonts w:ascii="Times New Roman" w:hAnsi="Times New Roman"/>
          <w:color w:val="000000" w:themeColor="text1"/>
          <w:sz w:val="16"/>
          <w:szCs w:val="16"/>
        </w:rPr>
        <w:softHyphen/>
        <w:t>дува водо- и маслорадиаторов, из</w:t>
      </w:r>
      <w:r w:rsidRPr="0076577C">
        <w:rPr>
          <w:rFonts w:ascii="Times New Roman" w:hAnsi="Times New Roman"/>
          <w:color w:val="000000" w:themeColor="text1"/>
          <w:sz w:val="16"/>
          <w:szCs w:val="16"/>
        </w:rPr>
        <w:softHyphen/>
        <w:t>менить схему бронирования, шасси сделать одностоечным, установить новые крыло, оперение, воздушный винт, доработать элероны, рули вы</w:t>
      </w:r>
      <w:r w:rsidRPr="0076577C">
        <w:rPr>
          <w:rFonts w:ascii="Times New Roman" w:hAnsi="Times New Roman"/>
          <w:color w:val="000000" w:themeColor="text1"/>
          <w:sz w:val="16"/>
          <w:szCs w:val="16"/>
        </w:rPr>
        <w:softHyphen/>
        <w:t>соты и направления, внести измене</w:t>
      </w:r>
      <w:r w:rsidRPr="0076577C">
        <w:rPr>
          <w:rFonts w:ascii="Times New Roman" w:hAnsi="Times New Roman"/>
          <w:color w:val="000000" w:themeColor="text1"/>
          <w:sz w:val="16"/>
          <w:szCs w:val="16"/>
        </w:rPr>
        <w:softHyphen/>
        <w:t>ния в состав оборудования машины согласно требованиям ВВС. По рас</w:t>
      </w:r>
      <w:r w:rsidRPr="0076577C">
        <w:rPr>
          <w:rFonts w:ascii="Times New Roman" w:hAnsi="Times New Roman"/>
          <w:color w:val="000000" w:themeColor="text1"/>
          <w:sz w:val="16"/>
          <w:szCs w:val="16"/>
        </w:rPr>
        <w:softHyphen/>
        <w:t>четам получалось, что после всех до</w:t>
      </w:r>
      <w:r w:rsidRPr="0076577C">
        <w:rPr>
          <w:rFonts w:ascii="Times New Roman" w:hAnsi="Times New Roman"/>
          <w:color w:val="000000" w:themeColor="text1"/>
          <w:sz w:val="16"/>
          <w:szCs w:val="16"/>
        </w:rPr>
        <w:softHyphen/>
        <w:t>работок максимальная скорость по</w:t>
      </w:r>
      <w:r w:rsidRPr="0076577C">
        <w:rPr>
          <w:rFonts w:ascii="Times New Roman" w:hAnsi="Times New Roman"/>
          <w:color w:val="000000" w:themeColor="text1"/>
          <w:sz w:val="16"/>
          <w:szCs w:val="16"/>
        </w:rPr>
        <w:softHyphen/>
        <w:t>лета Ил-8 достигнет 470 км/ч (вмес</w:t>
      </w:r>
      <w:r w:rsidRPr="0076577C">
        <w:rPr>
          <w:rFonts w:ascii="Times New Roman" w:hAnsi="Times New Roman"/>
          <w:color w:val="000000" w:themeColor="text1"/>
          <w:sz w:val="16"/>
          <w:szCs w:val="16"/>
        </w:rPr>
        <w:softHyphen/>
        <w:t>то 428 км/ч) у земли и 510 км/ч (вме</w:t>
      </w:r>
      <w:r w:rsidRPr="0076577C">
        <w:rPr>
          <w:rFonts w:ascii="Times New Roman" w:hAnsi="Times New Roman"/>
          <w:color w:val="000000" w:themeColor="text1"/>
          <w:sz w:val="16"/>
          <w:szCs w:val="16"/>
        </w:rPr>
        <w:softHyphen/>
        <w:t>сто 422 км/ч) на высоте 2800 м. Все работы предлагалось провести на втором опытном самолете Ил-АМ-42 (бывший Ил-2М).</w:t>
      </w:r>
    </w:p>
    <w:p w14:paraId="06F1C0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Перечень изменений впечатляет. Фактически строился новый самолет с тем же обозначением.</w:t>
      </w:r>
    </w:p>
    <w:p w14:paraId="0363DA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Рассматривая предложение Иль</w:t>
      </w:r>
      <w:r w:rsidRPr="0076577C">
        <w:rPr>
          <w:rFonts w:ascii="Times New Roman" w:hAnsi="Times New Roman"/>
          <w:color w:val="000000" w:themeColor="text1"/>
          <w:sz w:val="16"/>
          <w:szCs w:val="16"/>
        </w:rPr>
        <w:softHyphen/>
        <w:t>юшина в увязке с ходом доводки и внедрения в серийное производство самолета Ил-10, становится ясно, что развертывание работ по глубокой модернизации Ил-8 нужно было в основном лишь для подстраховки "де</w:t>
      </w:r>
      <w:r w:rsidRPr="0076577C">
        <w:rPr>
          <w:rFonts w:ascii="Times New Roman" w:hAnsi="Times New Roman"/>
          <w:color w:val="000000" w:themeColor="text1"/>
          <w:sz w:val="16"/>
          <w:szCs w:val="16"/>
        </w:rPr>
        <w:softHyphen/>
        <w:t>сятки". Тем более что доводка штур</w:t>
      </w:r>
      <w:r w:rsidRPr="0076577C">
        <w:rPr>
          <w:rFonts w:ascii="Times New Roman" w:hAnsi="Times New Roman"/>
          <w:color w:val="000000" w:themeColor="text1"/>
          <w:sz w:val="16"/>
          <w:szCs w:val="16"/>
        </w:rPr>
        <w:softHyphen/>
        <w:t>мовика Су-6 АМ-42 еще продолжа</w:t>
      </w:r>
      <w:r w:rsidRPr="0076577C">
        <w:rPr>
          <w:rFonts w:ascii="Times New Roman" w:hAnsi="Times New Roman"/>
          <w:color w:val="000000" w:themeColor="text1"/>
          <w:sz w:val="16"/>
          <w:szCs w:val="16"/>
        </w:rPr>
        <w:softHyphen/>
        <w:t>лась. В этой связи вполне естествен</w:t>
      </w:r>
      <w:r w:rsidRPr="0076577C">
        <w:rPr>
          <w:rFonts w:ascii="Times New Roman" w:hAnsi="Times New Roman"/>
          <w:color w:val="000000" w:themeColor="text1"/>
          <w:sz w:val="16"/>
          <w:szCs w:val="16"/>
        </w:rPr>
        <w:softHyphen/>
        <w:t>ным выглядит и поддержка этого на</w:t>
      </w:r>
      <w:r w:rsidRPr="0076577C">
        <w:rPr>
          <w:rFonts w:ascii="Times New Roman" w:hAnsi="Times New Roman"/>
          <w:color w:val="000000" w:themeColor="text1"/>
          <w:sz w:val="16"/>
          <w:szCs w:val="16"/>
        </w:rPr>
        <w:softHyphen/>
        <w:t>чинания руководством наркомата.</w:t>
      </w:r>
    </w:p>
    <w:p w14:paraId="28B2C8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самолет официально именовался как Ил-8 № 1 АМ-42 (11431).</w:t>
      </w:r>
    </w:p>
    <w:p w14:paraId="6DC0B5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0675C8"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5 июля 1944 года в связи с отказом от принятия Ил-8 на вооружение ВВС КА С. В. Ильюшин вышел на руководство НКАП с инициативой повысить основные летные данные самолета путем улучшения его аэродинамики.</w:t>
      </w:r>
    </w:p>
    <w:p w14:paraId="33E13B85"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Планировалось по образцу самолета Ил-10 выполнить систему продува водо- и маслорадиаторов, изменить схему бронирования, шасси сделать одностоечным, установить новые крыло, оперение, воздушный винт, доработать элероны, рули высоты и направления, внести изменения в состав оборудования машины согласно требованиям ВВС. По расчетам получалось, что после всех доработок максимальная скорость полета Ил-8 будет достигать 470 км/ч (вместо 428 км/ч) у земли и 510 км/ч (вместо 422 км/ч) на высоте 2800 м. Все работы предлагалось провести на втором опытном самолете Ил-АМ-42 (бывший Ил-2М). Перечень изменений впечатляет. Фактически строился новый самолет с тем же обозначением.</w:t>
      </w:r>
    </w:p>
    <w:p w14:paraId="62B52A31"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Рассматривая предложение Ильюшина в увязке с ходом доводки и внедрения в серийное производство самолета Ил -10, становится ясно, что развертывание работ по глубокой модернизации Ил-8 нужно было в основном лишь для подстраховки «десятки». Тем более что доводка штурмовика Су-6 АМ-42 формально еще продолжалась. В этой связи вполне естественным выглядит и поддержка этого начинания руководством наркомата.</w:t>
      </w:r>
    </w:p>
    <w:p w14:paraId="5B208193"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«Новый» самолет официально именовался как Ил-8 № 1 АМ-42. Его первый полет состоялся 13 октября 1944 года.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0917D433" w14:textId="77777777" w:rsidR="00972B89" w:rsidRPr="0076577C" w:rsidRDefault="00972B89" w:rsidP="0076577C">
      <w:pPr>
        <w:spacing w:after="0" w:line="240" w:lineRule="auto"/>
        <w:jc w:val="both"/>
        <w:rPr>
          <w:rFonts w:ascii="Times New Roman" w:hAnsi="Times New Roman"/>
          <w:color w:val="000000" w:themeColor="text1"/>
          <w:sz w:val="16"/>
          <w:szCs w:val="16"/>
        </w:rPr>
      </w:pPr>
    </w:p>
    <w:p w14:paraId="72345C4D" w14:textId="77777777" w:rsidR="00972B89" w:rsidRPr="0076577C" w:rsidRDefault="00972B8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 5 июля 1944 г. командующий ВВС КА Главный мар</w:t>
      </w:r>
      <w:r w:rsidRPr="0076577C">
        <w:rPr>
          <w:color w:val="000000" w:themeColor="text1"/>
          <w:sz w:val="16"/>
          <w:szCs w:val="16"/>
        </w:rPr>
        <w:softHyphen/>
        <w:t>шал авиации А. А. Новиков подроб</w:t>
      </w:r>
      <w:r w:rsidRPr="0076577C">
        <w:rPr>
          <w:color w:val="000000" w:themeColor="text1"/>
          <w:sz w:val="16"/>
          <w:szCs w:val="16"/>
        </w:rPr>
        <w:softHyphen/>
        <w:t>но ознакомился с вопросом пере</w:t>
      </w:r>
      <w:r w:rsidRPr="0076577C">
        <w:rPr>
          <w:color w:val="000000" w:themeColor="text1"/>
          <w:sz w:val="16"/>
          <w:szCs w:val="16"/>
        </w:rPr>
        <w:softHyphen/>
        <w:t>вооружения Ил-2 снарядами М-13 и дал свое согласие. При этом он потребовал, что поставки в ВВС снарядов «М-13 должны быть с по</w:t>
      </w:r>
      <w:r w:rsidRPr="0076577C">
        <w:rPr>
          <w:color w:val="000000" w:themeColor="text1"/>
          <w:sz w:val="16"/>
          <w:szCs w:val="16"/>
        </w:rPr>
        <w:softHyphen/>
        <w:t>рохом НГВ (нитроглицериновый), а не ПТР (пироксилиновый) и что</w:t>
      </w:r>
      <w:r w:rsidRPr="0076577C">
        <w:rPr>
          <w:color w:val="000000" w:themeColor="text1"/>
          <w:sz w:val="16"/>
          <w:szCs w:val="16"/>
        </w:rPr>
        <w:softHyphen/>
        <w:t>бы рассеивание было не выше 1/270 дистанции стрельбы». Кроме этого, необходимо было на заводах снабжать снаряды М-13 переходной втулкой под авиационный взрыватель АМ-А, а са</w:t>
      </w:r>
      <w:r w:rsidRPr="0076577C">
        <w:rPr>
          <w:color w:val="000000" w:themeColor="text1"/>
          <w:sz w:val="16"/>
          <w:szCs w:val="16"/>
        </w:rPr>
        <w:softHyphen/>
        <w:t>молеты Ил-2 оборудовать обтекателями ракетных орудий. Снаряды М-13 предполагалось «ставить только на Ил-2 с металлическим крылом и пушка</w:t>
      </w:r>
      <w:r w:rsidRPr="0076577C">
        <w:rPr>
          <w:color w:val="000000" w:themeColor="text1"/>
          <w:sz w:val="16"/>
          <w:szCs w:val="16"/>
        </w:rPr>
        <w:softHyphen/>
        <w:t>ми ВЯ» (17500).</w:t>
      </w:r>
    </w:p>
    <w:p w14:paraId="5DC5E384" w14:textId="77777777" w:rsidR="00972B89" w:rsidRPr="0076577C" w:rsidRDefault="00972B89" w:rsidP="0076577C">
      <w:pPr>
        <w:pStyle w:val="122"/>
        <w:shd w:val="clear" w:color="auto" w:fill="auto"/>
        <w:spacing w:after="0" w:line="240" w:lineRule="auto"/>
        <w:jc w:val="both"/>
        <w:rPr>
          <w:color w:val="000000" w:themeColor="text1"/>
          <w:sz w:val="16"/>
          <w:szCs w:val="16"/>
        </w:rPr>
      </w:pPr>
    </w:p>
    <w:p w14:paraId="0BB62E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вышел приказ НКАП N 424c:</w:t>
      </w:r>
    </w:p>
    <w:p w14:paraId="671DD0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укрепления производственных баз ГК С.В.И., В.М.М. и Ермолаева:</w:t>
      </w:r>
    </w:p>
    <w:p w14:paraId="7DC803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Передать в 7 ГУ завод 89</w:t>
      </w:r>
    </w:p>
    <w:p w14:paraId="7D4589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 7 ГУ Шишкину использовать оборудование и кадры завода 89 на укрепление производственной баз ГК, согласно следующему распределению:</w:t>
      </w:r>
    </w:p>
    <w:p w14:paraId="6FCA83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для производственной базы С.В.И.:</w:t>
      </w:r>
    </w:p>
    <w:p w14:paraId="472B42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металлорежущее оборудование - 5 ед.</w:t>
      </w:r>
    </w:p>
    <w:p w14:paraId="619270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передвижной компрессор на 150 атм.</w:t>
      </w:r>
    </w:p>
    <w:p w14:paraId="49F2AE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производственных рабочих - 220 чел.</w:t>
      </w:r>
    </w:p>
    <w:p w14:paraId="7E23E3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ИТР - 16 чел.</w:t>
      </w:r>
    </w:p>
    <w:p w14:paraId="41ED28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ОКБ С.В.И. аэродромное бензохранилище завода 89, находящееся вблизи ангара завода 240</w:t>
      </w:r>
    </w:p>
    <w:p w14:paraId="422F63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Перевезти опытный завод 482 В.М.М. на территорию завода 89</w:t>
      </w:r>
    </w:p>
    <w:p w14:paraId="2EFB48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Определить местом основной работы и основной базой ГК В.М.М. опытную базу завода 22, обязав В.М.М. обеспечить на этой базе проведение работ по модификации самолета Пе-2 и их внедрению в серию</w:t>
      </w:r>
    </w:p>
    <w:p w14:paraId="790ACA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После перевода опытной базы ГК В.М.М. на завод 89, последнему присвоить номер 482 (1670,119).</w:t>
      </w:r>
    </w:p>
    <w:p w14:paraId="2E0BE4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602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w:t>
      </w:r>
    </w:p>
    <w:p w14:paraId="13A94F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76577C">
        <w:rPr>
          <w:rFonts w:ascii="Times New Roman" w:hAnsi="Times New Roman"/>
          <w:color w:val="000000" w:themeColor="text1"/>
          <w:sz w:val="16"/>
          <w:szCs w:val="16"/>
          <w:vertAlign w:val="superscript"/>
        </w:rPr>
        <w:t>34</w:t>
      </w:r>
      <w:r w:rsidRPr="0076577C">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150F5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79F3A1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29043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393сс от 24.05.1949 г. все помещения на территориях «а» и «б» переданы НИИ-2.</w:t>
      </w:r>
    </w:p>
    <w:p w14:paraId="436716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территория в Тушино (площадка бывшего завода № 289), находившаяся в ведении ГУ ИАС ВВС, была передана в подчинение НИИ-88 MB.</w:t>
      </w:r>
    </w:p>
    <w:p w14:paraId="64CA27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3A665F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046E9F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комплексным системам огневой защиты Ту-16 и Ту-95.</w:t>
      </w:r>
    </w:p>
    <w:p w14:paraId="22EE2F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6AF05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236D46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322D0F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05B553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18557C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A.M. Ильин. Руководитель (1981-2004 г.)-  Г.А. Соколовский. Гендиректор (2005 г.)- В.А. Рац.</w:t>
      </w:r>
    </w:p>
    <w:p w14:paraId="2292A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производству (1999 г.-)- A.M. Ильин; по ВЭД (2002 г.)- В.Н. Сычев.</w:t>
      </w:r>
    </w:p>
    <w:p w14:paraId="6E5752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2703F3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(1980-е)- В.А. Пустовойтов.</w:t>
      </w:r>
    </w:p>
    <w:p w14:paraId="5DB2A5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297822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производства (-1961 г.)- А.Л. Ляпин.</w:t>
      </w:r>
    </w:p>
    <w:p w14:paraId="00D2DF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Ведущие конструкторы: (1949 г.)- Б.С. Абрамович (ПВ-23).</w:t>
      </w:r>
    </w:p>
    <w:p w14:paraId="34D069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3A75B8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Летчики-испытатели: (1946 г.)- Фиксон, (1946 г.)- Шиянов.</w:t>
      </w:r>
    </w:p>
    <w:p w14:paraId="5137C6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63CF70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09F8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218AD6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664502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испытатель ви с-та Брунов</w:t>
      </w:r>
    </w:p>
    <w:p w14:paraId="008984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36B5E9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7BC5FF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с-та 9,5, размах - 11,0, площадь крыла 20,38, профиль NACA-230, угол установки 1 гр.</w:t>
      </w:r>
    </w:p>
    <w:p w14:paraId="75E22D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00F115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 гр. на боевом Рк 1200 на 2700 - 625, на номинальном на 2400 - 624</w:t>
      </w:r>
    </w:p>
    <w:p w14:paraId="3BC830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пикирования - 685 по рибору.</w:t>
      </w:r>
    </w:p>
    <w:p w14:paraId="0A0153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- 2-й</w:t>
      </w:r>
    </w:p>
    <w:p w14:paraId="6FDB90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553AF8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- 3845, в т.ч.</w:t>
      </w:r>
    </w:p>
    <w:p w14:paraId="525607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- 90</w:t>
      </w:r>
    </w:p>
    <w:p w14:paraId="497940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 - 350</w:t>
      </w:r>
    </w:p>
    <w:p w14:paraId="4BB0CD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масло - 45</w:t>
      </w:r>
    </w:p>
    <w:p w14:paraId="58BE36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 - 156</w:t>
      </w:r>
    </w:p>
    <w:p w14:paraId="143D1C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б/з - 93</w:t>
      </w:r>
    </w:p>
    <w:p w14:paraId="0768D8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Съемное оборудование - 16</w:t>
      </w:r>
    </w:p>
    <w:p w14:paraId="5C33D0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750</w:t>
      </w:r>
    </w:p>
    <w:p w14:paraId="4AC01C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Отзывы л</w:t>
      </w:r>
    </w:p>
    <w:p w14:paraId="472519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55262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9059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60CABB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Велики нагрузки на элероны и РВ, особенно на большой скорости</w:t>
      </w:r>
    </w:p>
    <w:p w14:paraId="5C8A9A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Слабый обзор назад</w:t>
      </w:r>
    </w:p>
    <w:p w14:paraId="4C4E09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Крайне передняя центровка, особенно у машины, заправленной горючим</w:t>
      </w:r>
    </w:p>
    <w:p w14:paraId="68C802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5C0C2A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А.П.Якимов 5 июля 1944</w:t>
      </w:r>
    </w:p>
    <w:p w14:paraId="59D389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подлежит передаче в НИИ ВВС для продолжения испытаний</w:t>
      </w:r>
    </w:p>
    <w:p w14:paraId="235419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Брунов (11472,2).</w:t>
      </w:r>
    </w:p>
    <w:p w14:paraId="6C6D4F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00B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 (10776).</w:t>
      </w:r>
    </w:p>
    <w:p w14:paraId="2353BC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85BC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года согласно приказа НКАП № 424 часть имеющегося на заводе № 89 оборудования и личного состава была получена опытным заводом № 482 гл. конструктора Мясищева, перебазированным на территорию завода № 89 в мае 1944.</w:t>
      </w:r>
    </w:p>
    <w:p w14:paraId="4BA339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4FEEF1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1CC219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Д-167, Ленинградский проспект, д. 45 г, п/я 2418</w:t>
      </w:r>
    </w:p>
    <w:p w14:paraId="5D586E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489B2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226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на МиГ АМ-39А и 2ТК-2Б было выполнено 2 полета на определение границ высотности на 2-й скорости. В первом поднялись на 11000 м за 0:45, но задание не выполнили. Второй полет - на 6500 м за 0:32 с трехлопастным винтом. задание также не выполнили (1825,88).</w:t>
      </w:r>
    </w:p>
    <w:p w14:paraId="6EE39C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52E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на МИГ С АМ-39Б И 2ТК-2Б было произведено два полета на определение границы высот</w:t>
      </w:r>
      <w:r w:rsidRPr="0076577C">
        <w:rPr>
          <w:rFonts w:ascii="Times New Roman" w:hAnsi="Times New Roman"/>
          <w:color w:val="000000" w:themeColor="text1"/>
          <w:sz w:val="16"/>
          <w:szCs w:val="16"/>
        </w:rPr>
        <w:softHyphen/>
        <w:t>ности самолета на второй скорости нагнетателя с пол</w:t>
      </w:r>
      <w:r w:rsidRPr="0076577C">
        <w:rPr>
          <w:rFonts w:ascii="Times New Roman" w:hAnsi="Times New Roman"/>
          <w:color w:val="000000" w:themeColor="text1"/>
          <w:sz w:val="16"/>
          <w:szCs w:val="16"/>
        </w:rPr>
        <w:softHyphen/>
        <w:t>ностью включенными ТК. Первый полет до высоты - 11100 мт, продолжительностью 45 мин.</w:t>
      </w:r>
    </w:p>
    <w:p w14:paraId="55013A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не выполнено из-за малого значения вертикаль</w:t>
      </w:r>
      <w:r w:rsidRPr="0076577C">
        <w:rPr>
          <w:rFonts w:ascii="Times New Roman" w:hAnsi="Times New Roman"/>
          <w:color w:val="000000" w:themeColor="text1"/>
          <w:sz w:val="16"/>
          <w:szCs w:val="16"/>
        </w:rPr>
        <w:softHyphen/>
        <w:t>ной скорости самолета; на высоте 11000 мт при Ра = 1000 мм вертикальная серость была 3-4 мт/сек, вместо расчетной 8 мт/сек.</w:t>
      </w:r>
    </w:p>
    <w:p w14:paraId="2B282C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выявления причин малой скоропод'емности на само</w:t>
      </w:r>
      <w:r w:rsidRPr="0076577C">
        <w:rPr>
          <w:rFonts w:ascii="Times New Roman" w:hAnsi="Times New Roman"/>
          <w:color w:val="000000" w:themeColor="text1"/>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3F40A9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6577C">
        <w:rPr>
          <w:rFonts w:ascii="Times New Roman" w:hAnsi="Times New Roman"/>
          <w:color w:val="000000" w:themeColor="text1"/>
          <w:sz w:val="16"/>
          <w:szCs w:val="16"/>
        </w:rPr>
        <w:softHyphen/>
        <w:t>диатора. Приступлено к замене патрубка радиатора, самолет подготавливается к полету на 6 июля с.г. (1825).</w:t>
      </w:r>
    </w:p>
    <w:p w14:paraId="2EA173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65B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Зам. Нач. 7ГУ Алексеев подготовил сводку г-7 № 8927 о ходе испытаний высотных самолетов на 3 и 4 июля 1944 по Як-9 ВК-105ПФ + двухступенчатый нагнетатель, Ла-5 АШ-82ФН и 2ТК-3, МиГ АМ-39А и 2ТК-2Б (1825,88).</w:t>
      </w:r>
    </w:p>
    <w:p w14:paraId="0EBEE6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CAFFF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Закончен монтаж турбокомпрессоров ТК-2Б на самолете.</w:t>
      </w:r>
    </w:p>
    <w:p w14:paraId="16F468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готов к летным испытаниям. Полет намечен на 5 июля с.г.</w:t>
      </w:r>
    </w:p>
    <w:p w14:paraId="396970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1D0F12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самолета в аэродинамяческую трубу. Продузки будут начаты с 6 июня.</w:t>
      </w:r>
    </w:p>
    <w:p w14:paraId="66571D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3700FE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3C2C17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полета выброс масла составил 15 кг.При осмот</w:t>
      </w:r>
      <w:r w:rsidRPr="0076577C">
        <w:rPr>
          <w:rFonts w:ascii="Times New Roman" w:hAnsi="Times New Roman"/>
          <w:color w:val="000000" w:themeColor="text1"/>
          <w:sz w:val="16"/>
          <w:szCs w:val="16"/>
        </w:rPr>
        <w:softHyphen/>
        <w:t>ре -на земле установлено, что выброс масла происходит из дренажа.</w:t>
      </w:r>
    </w:p>
    <w:p w14:paraId="028697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устранения дефектов проводятся работы по уста</w:t>
      </w:r>
      <w:r w:rsidRPr="0076577C">
        <w:rPr>
          <w:rFonts w:ascii="Times New Roman" w:hAnsi="Times New Roman"/>
          <w:color w:val="000000" w:themeColor="text1"/>
          <w:sz w:val="16"/>
          <w:szCs w:val="16"/>
        </w:rPr>
        <w:softHyphen/>
        <w:t>новке высотной маслспомпы-агрегат № 180 и осуществляется отсос масла из суфлерногс бачка при помощи маслопомпы (1825).</w:t>
      </w:r>
    </w:p>
    <w:p w14:paraId="007686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C03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по прибытии подполкомника Иванова на завод № 82 выяснилось, что перегонять в действующие части нечего. Ни одна машина Як-9У не была готова к длительному полету! Аналогичную картину застало на заводе в начале августа и командование 431-го иап.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73B602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w:t>
      </w:r>
      <w:r w:rsidRPr="0076577C">
        <w:rPr>
          <w:rFonts w:ascii="Times New Roman" w:hAnsi="Times New Roman"/>
          <w:color w:val="000000" w:themeColor="text1"/>
          <w:sz w:val="16"/>
          <w:szCs w:val="16"/>
        </w:rPr>
        <w:lastRenderedPageBreak/>
        <w:t>“перспективными”)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2896DE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B2E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года Указом Президиума ВС Сталинский промышленный район Уфы,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5F54A5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D6DCF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8B4FB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2216E1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A6CC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08BC3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5F09E"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июля</w:t>
      </w:r>
      <w:r w:rsidRPr="0076577C">
        <w:rPr>
          <w:rFonts w:ascii="Times New Roman" w:hAnsi="Times New Roman"/>
          <w:color w:val="000000" w:themeColor="text1"/>
          <w:sz w:val="16"/>
          <w:szCs w:val="16"/>
        </w:rPr>
        <w:t xml:space="preserve"> в 1944 году оперативная сводка Совинформбюро:</w:t>
      </w:r>
    </w:p>
    <w:p w14:paraId="5C4CB6A3"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5 июля войска Карельского фронта вели наступательные бои, в ходе которых овладели районным центром Карело-Финской ССР — Сальми и заняли несколько других населённых пунктов.</w:t>
      </w:r>
    </w:p>
    <w:p w14:paraId="060771DF"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5 июля в результате стремительной атаки овладели городом и крупным железнодорожным узлом Молодечно, а также с боями заняли более 150 населённых пунктов, в том числе районный центр Вилейской области — город и железнодорожную станцию Сморгонь, крупные населённые пункты Черемшице, Мокшица, Слобода, Мишуты, Мицкевичи, Оленец, Белево, Вензелево, Раков, Волма.</w:t>
      </w:r>
    </w:p>
    <w:p w14:paraId="66A825A4"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Минск наши войска с боями продвигались вперёд и заняли более 100 населённых пунктов, в числе которых крупные населённые пункты Демидовичи, Ледники, Самохваловичи, Пятевщина, Скворцы, Добрынево, Корма, Даниловичи и железнодорожные станции Колядичи, Волковичи, Фаниполь. Восточнее города Минск наши войска уничтожали остатки окружённых соединений 12-го и 27-го армейских и 39-го танковых корпусов немцев.</w:t>
      </w:r>
    </w:p>
    <w:p w14:paraId="5BB8F62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в том числе Логвище, Каменка, Кухтицы, Кваче, Ядвеж, Шевеле, Зубелевичи, Синявка, Лопатычи.</w:t>
      </w:r>
    </w:p>
    <w:p w14:paraId="61C8B78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Полесской области городом Туров, узловой железнодорожной станцией Старушки, а также заняли более 30 других населённых пунктов, среди которых крупные населённые пункты Германова Слобода, Новоселки, Бобрик, Михедовичи, Копцевичи, Бринев, Дорошевичи, Ласковичи, Рудня, Борки и железнодорожные станции Филипповичи, Заполье, Муляровка, Копцевичи.</w:t>
      </w:r>
    </w:p>
    <w:p w14:paraId="6C364D39"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7A3D7BF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4 июля наши войска на всех фронтах подбили и уничтожили 28 немецких танков. В воздушных боях и огнём зенитной артиллерии сбито 19 самолётов противника.»</w:t>
      </w:r>
    </w:p>
    <w:p w14:paraId="23C9A11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железнодорожные узлы Барановичи, Лида, Вильно:</w:t>
      </w:r>
    </w:p>
    <w:p w14:paraId="09362B5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5 июля наша авиация произвела налёты на железнодорожные узлы Барановичи, Лида, Вильно и подвергла бомбардировке воинские эшелоны и военные склады противника.</w:t>
      </w:r>
    </w:p>
    <w:p w14:paraId="7E29EB6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путях железнодорожного узла Барановичи в момент налёта находилась 10 немецких эшелонов. В результате бомбардировки возникло до 20 очагов пожара. Прямыми попаданиями бомб взорваны склад с горючим и эшелон с боеприпасами.</w:t>
      </w:r>
    </w:p>
    <w:p w14:paraId="29394BE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железнодорожных узлах Лида и Вильно бомбардировкой вызваны многочисленные пожары. Горели вагоны и платформы с военными грузами, склады с горючим и военным имуществом немцев. Пожары сопровождались взрывами большой силы.»</w:t>
      </w:r>
    </w:p>
    <w:p w14:paraId="1621A34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преодолевая сопротивление противника, продолжали наступление. В районе селения Палоярви подразделения Н-ской части окружили батальон финнов и ведут бои на его уничтожение. Другая наша часть, успешно продвигаясь вперед, истребила до 900 вражеских солдат и офицеров, захватила трофеи и пленных. В результате упорных боёв наши войска сложим оборону противника по рубежу реки Тулема-Йоки и овладели крупным опорным пунктом противника Сальми на берегу Ладожского озера.</w:t>
      </w:r>
    </w:p>
    <w:p w14:paraId="2381A3C6"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продолжали успешное наступление. Советские части достигли восточной окраины города Молодечно и завязали бои с гарнизоном противника. Тем временем танковые и кавалерийские подразделения обошли город с северо-запада и стремительно атаковали немцев. В результате ожесточённых уличных боёв наши войска овладели городом и железнодорожным узлом Молодечно. Противник понёс огромные потери в людях и технике.</w:t>
      </w:r>
    </w:p>
    <w:p w14:paraId="3F74B99F"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Вилейка немцы ввели в бой только что прибывшие на этот участок авиаполевую и пехотную дивизии и пытались задержаться на рубеже реки Вилия. Советские войска с боями форсировали реку северо-западнее Сморгони и вышли на фланг немецких войск, оборонявших этот город. К исходу дня наши войска сломили сопротивление противника и овладели крупным узлом грунтовых и шоссейных дорог — городом и железнодорожной станцией Сморгонь.</w:t>
      </w:r>
    </w:p>
    <w:p w14:paraId="7C01E8A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Минска наши войска, умело маневрируя, выходят в тыл противника и громят его опорные пункты. Сегодня утром советские части заняли важный узел грунтовых дорог Раков. За два дня боёв в этом районе уничтожено 2.700 немецких солдат и офицеров, 65 танков и самоходных орудий и свыше 1.000 автомашин. Захвачено 13 танков, 224 автомашины, большое количество складов с боеприпасами, вооружением и продовольствием.</w:t>
      </w:r>
    </w:p>
    <w:p w14:paraId="7047D524"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Минск наши войска с боями продвигались вперёд. Части Н-ского соединения очищали от противника лесные массивы и взяли в плен до 2.000 немецких солдат и офицеров. Захвачены большие трофеи, в том числе свыше 1.500 автомашин. Восточнее города Минск продолжались бои по ликвидации окружённой группировки противника, состоящей из остатков двух армейских и одного танкового корпусов немцев. Наши артиллеристы и пехотинцы отрезали немцам все пути отхода и постепенно сжимают кольцо окружения. Противник несёт огромные потери. Несколько групп немецких солдат и офицеров прекратили сопротивление и сдались в плен.</w:t>
      </w:r>
    </w:p>
    <w:p w14:paraId="0EC8AB03"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Вдоль дорог восточнее Минска немцы бросили большое количество танков, самоходных орудий, полевых, зенитных и противотанковых орудий, автомашин и различных военных материалов. Наши трофейные команды собирают и учитывают захваченные трофеи.</w:t>
      </w:r>
    </w:p>
    <w:p w14:paraId="435538F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наши войска, продолжая вести наступательные бои, наносят удары по упорным пунктам обороны немцев. В течение дня занято более 50 населённых пунктов, в том числе селение Шевеле, расположенное в 25 километрах восточнее города Барановичи. Бойцы Н-ского соединения уничтожили 800 немецких солдат и офицеров, 3 танка, 2 самоходных орудия и захватили 17 полевых орудий, 5 шестиствольных миномётов и два склада боеприпасов. Взято много пленных (14943).</w:t>
      </w:r>
    </w:p>
    <w:p w14:paraId="3777B313" w14:textId="77777777" w:rsidR="0015664E" w:rsidRPr="0076577C" w:rsidRDefault="0015664E" w:rsidP="0076577C">
      <w:pPr>
        <w:spacing w:after="0" w:line="240" w:lineRule="auto"/>
        <w:jc w:val="both"/>
        <w:rPr>
          <w:rFonts w:ascii="Times New Roman" w:hAnsi="Times New Roman"/>
          <w:color w:val="000000" w:themeColor="text1"/>
          <w:sz w:val="16"/>
          <w:szCs w:val="16"/>
        </w:rPr>
      </w:pPr>
    </w:p>
    <w:p w14:paraId="061DBB18"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июля</w:t>
      </w:r>
      <w:r w:rsidRPr="0076577C">
        <w:rPr>
          <w:rFonts w:ascii="Times New Roman" w:hAnsi="Times New Roman"/>
          <w:color w:val="000000" w:themeColor="text1"/>
          <w:sz w:val="16"/>
          <w:szCs w:val="16"/>
        </w:rPr>
        <w:t xml:space="preserve"> в 1944 году третий десант на остров Тейкарсаари в Выборском заливе. В 9.00 5 июля 1944 г. 1-й и 3-й стрелковый батальон 406-го стрелковый полк с полковой артиллерией и специальными подразделениями погрузились в бухте Таполанлахти вышли на остров Тейкарсаари, который в это время был снова в руках финнов, выбивших 160-й стрелковый полк 224-й стрелковой дивизии. К 20.00 6 июля 1944 г. остров был полностью очищен от противника. В бою за остров Тейкарсаари был полностью уничтожен гарнизон острова, состоящий из усиленного батальона спешенного кавалерийского полка финской кавалерийской бригады. В последствии при уборке острова было захоронено свыше 900 трупов солдат и офицеров противника. Однако финны признали потерю 400 человек. Потери десанта советских частей по некоторым данным составили около двух тысяч человек, по данным финнов три тысячи (14943).</w:t>
      </w:r>
    </w:p>
    <w:p w14:paraId="3D9F3D5E" w14:textId="77777777" w:rsidR="0015664E" w:rsidRPr="0076577C" w:rsidRDefault="0015664E" w:rsidP="0076577C">
      <w:pPr>
        <w:spacing w:after="0" w:line="240" w:lineRule="auto"/>
        <w:jc w:val="both"/>
        <w:rPr>
          <w:rFonts w:ascii="Times New Roman" w:hAnsi="Times New Roman"/>
          <w:color w:val="000000" w:themeColor="text1"/>
          <w:sz w:val="16"/>
          <w:szCs w:val="16"/>
        </w:rPr>
      </w:pPr>
    </w:p>
    <w:p w14:paraId="21021B16"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июля</w:t>
      </w:r>
      <w:r w:rsidRPr="0076577C">
        <w:rPr>
          <w:rFonts w:ascii="Times New Roman" w:hAnsi="Times New Roman"/>
          <w:color w:val="000000" w:themeColor="text1"/>
          <w:sz w:val="16"/>
          <w:szCs w:val="16"/>
        </w:rPr>
        <w:t xml:space="preserve"> в 1944 году войска 2-го Белорусского фронта (генерал-полковник Г.Ф.Захаров) начали Белостокскую наступательную операцию. В ходе операции (завершена 27 июля) уничтожены 4 дивизии противника, освобождена территория площадью около 30 тыс. кв. км (14943).</w:t>
      </w:r>
    </w:p>
    <w:p w14:paraId="68D5EFF5" w14:textId="77777777" w:rsidR="0015664E" w:rsidRPr="0076577C" w:rsidRDefault="0015664E" w:rsidP="0076577C">
      <w:pPr>
        <w:spacing w:after="0" w:line="240" w:lineRule="auto"/>
        <w:jc w:val="both"/>
        <w:rPr>
          <w:rFonts w:ascii="Times New Roman" w:hAnsi="Times New Roman"/>
          <w:color w:val="000000" w:themeColor="text1"/>
          <w:sz w:val="16"/>
          <w:szCs w:val="16"/>
        </w:rPr>
      </w:pPr>
    </w:p>
    <w:p w14:paraId="726389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было захвачено Молодечно и тем самым отрезаны пути отхода от Минска (2438,413).</w:t>
      </w:r>
    </w:p>
    <w:p w14:paraId="6F9D26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00E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5-10 июля 1944 после прорыва обороны противника и разгромом крупных группировок под Витебском, Бобруйском и Минском образовалась обширная брешь в центре фронта противника. Немцы пытались закрыть эту брешь перебрасывая резервы. Из Венгрии шла кавдивизия, из Польши - пехотная дивизия, из Германии пехотная дивизия и бригада, из Норвегии - пехотная дивизия + 3 дивизии из группы Север. Всего с 25 июня по 16 июля прибыло 15 дивизий и 2 бригады. Чтобы дезорганизовать подвоз резервов Ставке ВГК провела специальную операцию АДД. Вовлекли 8 авиакорпусов и с 4 по 12 июля летчики АДД провели 2600 вылетов по ж/д объектам и прежде всего по рокаде, проходившей с юга на север и северо-восток от Влодавы через Белосток, Гродно на Вильнюс и участки Брест-Лунинец, Белосток-Барановичи-Минск, Кошедары-Вильнюс-Молодечно. Действовали как большими, так и небольшими группами (от 10 до 97 б). Вместе с партизанами смогли парализовать перевозки. Тем не менее, полностью сорвать не смогли, т.к. летние ночи были короткими, а днем пути успевали установить. Днем почти не действовали. Во-вторых - наведение было недостаточным (518,258).</w:t>
      </w:r>
    </w:p>
    <w:p w14:paraId="1ACC34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DED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5-11 июля 1944 была закончена Минская операция по окружению южной группировки (2438,406).</w:t>
      </w:r>
    </w:p>
    <w:p w14:paraId="5C5280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Минской операции противник пытался с помощью авиации вывезти из окружения генеральский и офицерский состав и советская авиация использовала воздушную блокаду войск противника (518,174).</w:t>
      </w:r>
    </w:p>
    <w:p w14:paraId="6422CF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на уничтожение окруженной группировки противника было затрачено 18-19% самолето-вылетов (518,181).</w:t>
      </w:r>
    </w:p>
    <w:p w14:paraId="269145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2E1488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44E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5 по 31 июля 1944 состоялась Шауляйская операция после завершения Пеленской операции и продвинулись на 100-400 км, выйдя к Рижскому заливу (2443,271).</w:t>
      </w:r>
    </w:p>
    <w:p w14:paraId="74423C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B51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5 по 20 июля 1944 состоялась Вильнюсская операция - часть Белорусской - после освобождения Минска (2438,142).</w:t>
      </w:r>
    </w:p>
    <w:p w14:paraId="2F14B9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072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5 по 27 июля 1944 состоялась Белостокская операция - часть Белорусской операции и операции Багратион. Преследуя противника, разбитого под Минском, без остановки нанесли удар и вышли западнее Белостока (2438,93).</w:t>
      </w:r>
    </w:p>
    <w:p w14:paraId="7CE01A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A08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B6F05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286606"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июля</w:t>
      </w:r>
      <w:r w:rsidRPr="0076577C">
        <w:rPr>
          <w:rFonts w:ascii="Times New Roman" w:hAnsi="Times New Roman"/>
          <w:color w:val="000000" w:themeColor="text1"/>
          <w:sz w:val="16"/>
          <w:szCs w:val="16"/>
        </w:rPr>
        <w:t xml:space="preserve"> в 1944 году первый полет самолета </w:t>
      </w:r>
      <w:hyperlink r:id="rId11" w:tgtFrame="_blank" w:history="1">
        <w:r w:rsidRPr="0076577C">
          <w:rPr>
            <w:rFonts w:ascii="Times New Roman" w:hAnsi="Times New Roman"/>
            <w:color w:val="000000" w:themeColor="text1"/>
            <w:sz w:val="16"/>
            <w:szCs w:val="16"/>
          </w:rPr>
          <w:t xml:space="preserve">«Нортроп МХ-324». </w:t>
        </w:r>
      </w:hyperlink>
      <w:r w:rsidRPr="0076577C">
        <w:rPr>
          <w:rFonts w:ascii="Times New Roman" w:hAnsi="Times New Roman"/>
          <w:color w:val="000000" w:themeColor="text1"/>
          <w:sz w:val="16"/>
          <w:szCs w:val="16"/>
        </w:rPr>
        <w:t>Самолет, известный под обозначением «МХ-324», с жидкостно-реактивным двигателем «XCAL-200», работающим на моноэтил-анилине и красной дымящей азотной кислоте совершил свой первый полет 5 июля 1944 г. Самолет «МХ-324» был построен главным образом с целью исследования возможности применения на самолетах жидкостно-реактивных двигателей. Жидкостно-реактивный двигатель «XCAL-200», установленный на этом самолете, при собственном весе 194 кг развивал тягу только 90 кг. При первых испытательных полетах самолет «ХМ-324» с помощью истребителя «Локхид Р-38» "Лайтнинг" забуксировывался на высоту 2400 м и после отделения от буксировщика совершал самостоятельный полет с включенным двигателем, работавшим в течение 5 мин. Самолет «МХ-324» имел размах крыла около 9 м и неубирающееся шасси, заключенное в обтекатели. Жидкостно-реактивный двигатель с четырьмя баллонами для сжатого воздуха и двумя баками для топлива размещался внутри крыла. Было проведено несколько успешных полетов с работающим двигателем. Вследствие весьма малой тяги двигателя летные характеристики самолета были невысокими, а продолжительность полета - чрезвычайно малой (14943).</w:t>
      </w:r>
    </w:p>
    <w:p w14:paraId="41DEDA02" w14:textId="77777777" w:rsidR="0015664E" w:rsidRPr="0076577C" w:rsidRDefault="0015664E" w:rsidP="0076577C">
      <w:pPr>
        <w:spacing w:after="0" w:line="240" w:lineRule="auto"/>
        <w:jc w:val="both"/>
        <w:rPr>
          <w:rFonts w:ascii="Times New Roman" w:hAnsi="Times New Roman"/>
          <w:color w:val="000000" w:themeColor="text1"/>
          <w:sz w:val="16"/>
          <w:szCs w:val="16"/>
        </w:rPr>
      </w:pPr>
    </w:p>
    <w:p w14:paraId="60ADDC21" w14:textId="14873943"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после того, как P-38 Lightning буксирует его в воздух, MX-324 становится первым американским самолетом с ракетным двигателем, который летает своим ходом (20373).</w:t>
      </w:r>
    </w:p>
    <w:p w14:paraId="08E2C82A" w14:textId="77777777" w:rsidR="00FF1A81" w:rsidRPr="0076577C" w:rsidRDefault="00FF1A81" w:rsidP="0076577C">
      <w:pPr>
        <w:spacing w:after="0" w:line="240" w:lineRule="auto"/>
        <w:jc w:val="both"/>
        <w:rPr>
          <w:rFonts w:ascii="Times New Roman" w:hAnsi="Times New Roman"/>
          <w:color w:val="000000" w:themeColor="text1"/>
          <w:sz w:val="16"/>
          <w:szCs w:val="16"/>
        </w:rPr>
      </w:pPr>
    </w:p>
    <w:p w14:paraId="71B337C3" w14:textId="77777777"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первый полет Northrop MX-324 (20373).</w:t>
      </w:r>
    </w:p>
    <w:p w14:paraId="036F2DD4" w14:textId="77777777" w:rsidR="00FF1A81" w:rsidRPr="0076577C" w:rsidRDefault="00FF1A81" w:rsidP="0076577C">
      <w:pPr>
        <w:spacing w:after="0" w:line="240" w:lineRule="auto"/>
        <w:jc w:val="both"/>
        <w:rPr>
          <w:rFonts w:ascii="Times New Roman" w:hAnsi="Times New Roman"/>
          <w:color w:val="000000" w:themeColor="text1"/>
          <w:sz w:val="16"/>
          <w:szCs w:val="16"/>
        </w:rPr>
      </w:pPr>
    </w:p>
    <w:p w14:paraId="5B3DDD7B" w14:textId="51E8A9DB"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Northrop МХ-324. Самолёт с ЖРД, работающим на моноэтил-анилине и красной дымящей азотной кислоте.</w:t>
      </w:r>
    </w:p>
    <w:p w14:paraId="6F668BC0" w14:textId="77777777"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построен главным образом для исследования возможности применения жидкостно-реактивных двигателей. ЖРД с четырьмя баллонами для сжатого воздуха и двумя баками для топлива размещался внутри крыла. Было проведено несколько успешных полётов с работающим двигателем. Вследствие весьма малой тяги двигателя лётные характеристики самолёта были невысокими, а продолжительность полёта - чрезвычайно малой (22439).</w:t>
      </w:r>
    </w:p>
    <w:p w14:paraId="4C0C3D4F" w14:textId="77777777" w:rsidR="00FF1A81" w:rsidRPr="0076577C" w:rsidRDefault="00FF1A81" w:rsidP="0076577C">
      <w:pPr>
        <w:spacing w:after="0" w:line="240" w:lineRule="auto"/>
        <w:jc w:val="both"/>
        <w:rPr>
          <w:rFonts w:ascii="Times New Roman" w:hAnsi="Times New Roman"/>
          <w:color w:val="000000" w:themeColor="text1"/>
          <w:sz w:val="16"/>
          <w:szCs w:val="16"/>
        </w:rPr>
      </w:pPr>
    </w:p>
    <w:p w14:paraId="471529CF" w14:textId="77777777"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июля (ночь) 1944 542 британских бомбардировщика атакуют две площадки для запуска летающих бомб Фау-1 и два хранилища, поражая все цели ясной лунной ночью. Четыре бомбардировщика, все Avro Lancasters, потеряны (20373).</w:t>
      </w:r>
    </w:p>
    <w:p w14:paraId="11F1B74E" w14:textId="77777777" w:rsidR="00FF1A81" w:rsidRPr="0076577C" w:rsidRDefault="00FF1A81" w:rsidP="0076577C">
      <w:pPr>
        <w:spacing w:after="0" w:line="240" w:lineRule="auto"/>
        <w:jc w:val="both"/>
        <w:rPr>
          <w:rFonts w:ascii="Times New Roman" w:hAnsi="Times New Roman"/>
          <w:color w:val="000000" w:themeColor="text1"/>
          <w:sz w:val="16"/>
          <w:szCs w:val="16"/>
        </w:rPr>
      </w:pPr>
    </w:p>
    <w:p w14:paraId="0111DB4B" w14:textId="77777777" w:rsidR="00FF1A81" w:rsidRPr="0076577C" w:rsidRDefault="00FF1A8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июля (ночь) 1944 154 британских Ланкастера подвергли сильным бомбардировкам основные железнодорожные станции в Дижоне, Франция. Все бомбардировщики благополучно возвращаются (20373).</w:t>
      </w:r>
    </w:p>
    <w:p w14:paraId="25168951" w14:textId="77777777" w:rsidR="00FF1A81" w:rsidRPr="0076577C" w:rsidRDefault="00FF1A81" w:rsidP="0076577C">
      <w:pPr>
        <w:spacing w:after="0" w:line="240" w:lineRule="auto"/>
        <w:jc w:val="both"/>
        <w:rPr>
          <w:rFonts w:ascii="Times New Roman" w:hAnsi="Times New Roman"/>
          <w:color w:val="000000" w:themeColor="text1"/>
          <w:sz w:val="16"/>
          <w:szCs w:val="16"/>
        </w:rPr>
      </w:pPr>
    </w:p>
    <w:p w14:paraId="1D5E52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июля 1944 начались систематические бомбардировки нефтепромыслов в Румынии с аэродромов в Италии (2247,2).</w:t>
      </w:r>
    </w:p>
    <w:p w14:paraId="469E0E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92B4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5th, 1944: German mini-U-boats begin operations off the Normandy coast, sinking 4 small Allied warships and damaging the British cruiser Dragon (3819).</w:t>
      </w:r>
    </w:p>
    <w:p w14:paraId="6F116F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DD04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5 июля 1944 у побережья Нормандии начали действовать немецкие миниподлодки, которые потопили 4 небольших судна и повредили британский крейсер Драгон (3819) с польским экипажем. ЭтобылиуправляемыеторпедыНеггерипотеряли</w:t>
      </w:r>
      <w:r w:rsidRPr="0076577C">
        <w:rPr>
          <w:rFonts w:ascii="Times New Roman" w:hAnsi="Times New Roman"/>
          <w:color w:val="000000" w:themeColor="text1"/>
          <w:sz w:val="16"/>
          <w:szCs w:val="16"/>
          <w:lang w:val="en-US"/>
        </w:rPr>
        <w:t xml:space="preserve"> 12 </w:t>
      </w:r>
      <w:r w:rsidRPr="0076577C">
        <w:rPr>
          <w:rFonts w:ascii="Times New Roman" w:hAnsi="Times New Roman"/>
          <w:color w:val="000000" w:themeColor="text1"/>
          <w:sz w:val="16"/>
          <w:szCs w:val="16"/>
        </w:rPr>
        <w:t>из</w:t>
      </w:r>
      <w:r w:rsidRPr="0076577C">
        <w:rPr>
          <w:rFonts w:ascii="Times New Roman" w:hAnsi="Times New Roman"/>
          <w:color w:val="000000" w:themeColor="text1"/>
          <w:sz w:val="16"/>
          <w:szCs w:val="16"/>
          <w:lang w:val="en-US"/>
        </w:rPr>
        <w:t xml:space="preserve"> 26 (3961, 75).</w:t>
      </w:r>
    </w:p>
    <w:p w14:paraId="5BF092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2E52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5, 1944. The Northrop MX-324, the first U.S. rocket-powered airplane, is flown for the first time by company pilot Harry Crosby at Harper Dry Lake, Calif (1089).</w:t>
      </w:r>
    </w:p>
    <w:p w14:paraId="072144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3BE7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июля 1944 первый полет выполнир первый американский ракетный самолет Northrop MX-324 (1089).</w:t>
      </w:r>
    </w:p>
    <w:p w14:paraId="6F20CE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717B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D46EF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5ED7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Зам. Нач. 7ГУ Алексеев подготовил сводку г-7 № 8979 о ходе испытаний высотных самолетов на 5 июля 1944 по Як-9 ВК-105ПФ + двухступенчатый нагнетатель, Ла-5 АШ-82ФН и 2ТК-3, МиГ АМ-39А и 2ТК-2Б (1825,88).</w:t>
      </w:r>
    </w:p>
    <w:p w14:paraId="628490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12ACBA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Произведено два полета на определение границы высот</w:t>
      </w:r>
      <w:r w:rsidRPr="0076577C">
        <w:rPr>
          <w:rFonts w:ascii="Times New Roman" w:hAnsi="Times New Roman"/>
          <w:color w:val="000000" w:themeColor="text1"/>
          <w:sz w:val="16"/>
          <w:szCs w:val="16"/>
        </w:rPr>
        <w:softHyphen/>
        <w:t>ности самолета на второй скорости нагнетателя с пол</w:t>
      </w:r>
      <w:r w:rsidRPr="0076577C">
        <w:rPr>
          <w:rFonts w:ascii="Times New Roman" w:hAnsi="Times New Roman"/>
          <w:color w:val="000000" w:themeColor="text1"/>
          <w:sz w:val="16"/>
          <w:szCs w:val="16"/>
        </w:rPr>
        <w:softHyphen/>
        <w:t>ностью включенными ТК. Первый полет до высоты - 11100 мт, продолжительностью 45 мин.</w:t>
      </w:r>
    </w:p>
    <w:p w14:paraId="077D22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не выполнено из-за малого значения вертикаль</w:t>
      </w:r>
      <w:r w:rsidRPr="0076577C">
        <w:rPr>
          <w:rFonts w:ascii="Times New Roman" w:hAnsi="Times New Roman"/>
          <w:color w:val="000000" w:themeColor="text1"/>
          <w:sz w:val="16"/>
          <w:szCs w:val="16"/>
        </w:rPr>
        <w:softHyphen/>
        <w:t>ной скорости самолета; на высоте 11000 мт при Ра = 1000 мм вертикальная серость была 3-4 мт/сек, вместо расчетной 8 мт/сек.</w:t>
      </w:r>
    </w:p>
    <w:p w14:paraId="669C28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выявления причин малой скоропод'емности на само</w:t>
      </w:r>
      <w:r w:rsidRPr="0076577C">
        <w:rPr>
          <w:rFonts w:ascii="Times New Roman" w:hAnsi="Times New Roman"/>
          <w:color w:val="000000" w:themeColor="text1"/>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0FD01A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6577C">
        <w:rPr>
          <w:rFonts w:ascii="Times New Roman" w:hAnsi="Times New Roman"/>
          <w:color w:val="000000" w:themeColor="text1"/>
          <w:sz w:val="16"/>
          <w:szCs w:val="16"/>
        </w:rPr>
        <w:softHyphen/>
        <w:t>диатора. Приступлено к замене патрубка радиатора, самолет подготавливается к полету на 6 июля с.г.</w:t>
      </w:r>
    </w:p>
    <w:p w14:paraId="3D875C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0CE7EB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самолета в. аэродина</w:t>
      </w:r>
      <w:r w:rsidRPr="0076577C">
        <w:rPr>
          <w:rFonts w:ascii="Times New Roman" w:hAnsi="Times New Roman"/>
          <w:color w:val="000000" w:themeColor="text1"/>
          <w:sz w:val="16"/>
          <w:szCs w:val="16"/>
        </w:rPr>
        <w:softHyphen/>
        <w:t>мическую трубу. Продувки будут начаты с 6 июля.</w:t>
      </w:r>
    </w:p>
    <w:p w14:paraId="383B22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4F95F2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высотной маслопомпы - агрегат № 180 и маслопомпы МШ-1 для отсоса масла из суфлерного бачка.</w:t>
      </w:r>
    </w:p>
    <w:p w14:paraId="4692CD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окончания работ по установке маслопомпы самолет будет передан 7 июля на завод № 81 для продолжения летних испытаний (1825).</w:t>
      </w:r>
    </w:p>
    <w:p w14:paraId="08D7BB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C50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В.П.Кузнецов подготовил для А.И.Ш. сводку по выполнению постановления по повышению высотности самолетов по состоянию на 6 июля 1944 и были упомянуты МиГ-3 с АМ-39Б-01, Ла-5 М-82 с ТК-3 и Як-9 с ВК-105ПД (1824).</w:t>
      </w:r>
    </w:p>
    <w:p w14:paraId="3FE93D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F12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на МиГ АМ-39Б + 2ТК-2Б был выполнен полет на определение высоты на второй границе высотности. На 11250 началось падение наддува. Увеличили обороты до 21500 и пошли выше (1825).</w:t>
      </w:r>
    </w:p>
    <w:p w14:paraId="7BB3E1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7B2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на МИГ С АМ-39Б И 2ТК-2Б был произведен полет на определение границы высотности самолета на второй скорости нагнетателя с полностью включенными ТК.</w:t>
      </w:r>
    </w:p>
    <w:p w14:paraId="59B204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11250 мт началось падение наддува Ра.</w:t>
      </w:r>
    </w:p>
    <w:p w14:paraId="1D60D2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поддеинания наддува летчик увеличил обороты ТК до 21000 об/мин, т.е. до верхнего предела и дальнейший подъем прекратил.</w:t>
      </w:r>
    </w:p>
    <w:p w14:paraId="26809F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выяснении причин падения наддува обнаруженп течь воздуха из воздухо-воздушного радиатора (1825).</w:t>
      </w:r>
    </w:p>
    <w:p w14:paraId="2F7D90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7-го июля производилось устранение указанного дефекта </w:t>
      </w:r>
    </w:p>
    <w:p w14:paraId="7F299C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готов к полету (1825).</w:t>
      </w:r>
    </w:p>
    <w:p w14:paraId="7A6EA6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6D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закончились совместные испытания первого СДБ А.Н.Т., которые проводились с 5 июня 1944 (4,180). СДБ А.Н.Т. (63/1) был сделан на основе 103 2АМ-37 путем установки АМ-39 и сокращения экипажа до 2 чел. Макс. скорость была 645 км/час на 6650 м и вооружение включало 2хШВАК. По заключению НИИ ВВС машина по ЛТД и бомбовой нагрузке соответствовала ТТТ и при соответствующей доводке могла быть рекомендована в серию. Не пошел и машину использовали на испытаниях до 1947 года (1835,56).</w:t>
      </w:r>
    </w:p>
    <w:p w14:paraId="18695F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013B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июля</w:t>
      </w:r>
      <w:r w:rsidRPr="0076577C">
        <w:rPr>
          <w:rFonts w:ascii="Times New Roman" w:hAnsi="Times New Roman"/>
          <w:color w:val="000000" w:themeColor="text1"/>
          <w:sz w:val="16"/>
          <w:szCs w:val="16"/>
        </w:rPr>
        <w:t xml:space="preserve"> в 1944 году завершились (с 5 июня) совместных государственных и заводских испытаний опытного </w:t>
      </w:r>
      <w:hyperlink r:id="rId12" w:tgtFrame="_blank" w:history="1">
        <w:r w:rsidRPr="0076577C">
          <w:rPr>
            <w:rFonts w:ascii="Times New Roman" w:hAnsi="Times New Roman"/>
            <w:color w:val="000000" w:themeColor="text1"/>
            <w:sz w:val="16"/>
            <w:szCs w:val="16"/>
          </w:rPr>
          <w:t xml:space="preserve">скоростного дневного бомбардировщика («СДБ») </w:t>
        </w:r>
      </w:hyperlink>
      <w:r w:rsidRPr="0076577C">
        <w:rPr>
          <w:rFonts w:ascii="Times New Roman" w:hAnsi="Times New Roman"/>
          <w:color w:val="000000" w:themeColor="text1"/>
          <w:sz w:val="16"/>
          <w:szCs w:val="16"/>
        </w:rPr>
        <w:t>с двумя моторами «АМ-39» (самолет "103").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 главным инженером ВВС РККА и с устранением на нем дефектов, указанных в выводах настоящего Акта" (14944).</w:t>
      </w:r>
    </w:p>
    <w:p w14:paraId="55819997"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67EE19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вышло Постановление ГКО № 6135 О поставке воздухоплавательного имущества Наркомату обороны СССР и Наркомвоенморфлоту в III квартале 1944 года. РГАНИР, Фонд ГКО, д. 270, лл. 68-72,73-82 (11012).</w:t>
      </w:r>
    </w:p>
    <w:p w14:paraId="345860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D71E33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525F4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EC9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г. на Гороховецком полигоне завершились совместные испытания танков ИС-4 и ИС-5 с пуш</w:t>
      </w:r>
      <w:r w:rsidRPr="0076577C">
        <w:rPr>
          <w:rFonts w:ascii="Times New Roman" w:hAnsi="Times New Roman"/>
          <w:color w:val="000000" w:themeColor="text1"/>
          <w:sz w:val="16"/>
          <w:szCs w:val="16"/>
        </w:rPr>
        <w:softHyphen/>
        <w:t>кой Д-10 ОКБ № 9 и с пушкой С-34 ЦАКБ соответственно, которые проходили с 1 июля. Была отмечена более надежная работа механизмов пушки Д- ЮТ в башне танка ИС, но впечатление о танке пор</w:t>
      </w:r>
      <w:r w:rsidRPr="0076577C">
        <w:rPr>
          <w:rFonts w:ascii="Times New Roman" w:hAnsi="Times New Roman"/>
          <w:color w:val="000000" w:themeColor="text1"/>
          <w:sz w:val="16"/>
          <w:szCs w:val="16"/>
        </w:rPr>
        <w:softHyphen/>
        <w:t>тили недостатрчный боекомплект для орудия (не более 30 выстрелов), плохая вентиляция боевого отделения и боль</w:t>
      </w:r>
      <w:r w:rsidRPr="0076577C">
        <w:rPr>
          <w:rFonts w:ascii="Times New Roman" w:hAnsi="Times New Roman"/>
          <w:color w:val="000000" w:themeColor="text1"/>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6577C">
        <w:rPr>
          <w:rFonts w:ascii="Times New Roman" w:hAnsi="Times New Roman"/>
          <w:color w:val="000000" w:themeColor="text1"/>
          <w:sz w:val="16"/>
          <w:szCs w:val="16"/>
        </w:rPr>
        <w:softHyphen/>
        <w:t>чее место которого следовало перенести еще дальше вправо (11135).</w:t>
      </w:r>
    </w:p>
    <w:p w14:paraId="19FDB4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04505" w14:textId="77777777" w:rsidR="00DD6486" w:rsidRPr="0076577C" w:rsidRDefault="00DD6486" w:rsidP="0076577C">
      <w:pPr>
        <w:pStyle w:val="ae"/>
        <w:spacing w:before="0" w:after="0"/>
        <w:jc w:val="both"/>
        <w:textAlignment w:val="baseline"/>
        <w:rPr>
          <w:color w:val="000000" w:themeColor="text1"/>
          <w:sz w:val="16"/>
          <w:szCs w:val="16"/>
        </w:rPr>
      </w:pPr>
      <w:r w:rsidRPr="0076577C">
        <w:rPr>
          <w:color w:val="000000" w:themeColor="text1"/>
          <w:sz w:val="16"/>
          <w:szCs w:val="16"/>
        </w:rPr>
        <w:t>6 июля 1944 года вышел отчет по итогам предварительных выводов комиссии по испытаниям модернизированного Т-44. При этом руководство завода №183 внимательно отслеживало результаты испытаний и вносило в конструкцию танка изменения, которых требовала комиссия. В результате уже к середине июля 1944 года на заводе №183 шла сборка первого опытного образца третьей итерации Т-44, получившей обозначение Т-44А (18950).</w:t>
      </w:r>
    </w:p>
    <w:p w14:paraId="66648EDB" w14:textId="77777777" w:rsidR="00DD6486" w:rsidRPr="0076577C" w:rsidRDefault="00DD6486" w:rsidP="0076577C">
      <w:pPr>
        <w:pStyle w:val="ae"/>
        <w:spacing w:before="0" w:after="0"/>
        <w:jc w:val="both"/>
        <w:textAlignment w:val="baseline"/>
        <w:rPr>
          <w:color w:val="000000" w:themeColor="text1"/>
          <w:sz w:val="16"/>
          <w:szCs w:val="16"/>
        </w:rPr>
      </w:pPr>
    </w:p>
    <w:p w14:paraId="3AC950A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вышло Распоряжение ГКО № 6134 [О передаче тылом КА тресту "Краснодарлес" HКлеса РСФСР 15 автомашин в постоянное пользование.] (7245, 67).</w:t>
      </w:r>
    </w:p>
    <w:p w14:paraId="58291D5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795A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7151B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E5C3F"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июля</w:t>
      </w:r>
      <w:r w:rsidRPr="0076577C">
        <w:rPr>
          <w:rFonts w:ascii="Times New Roman" w:hAnsi="Times New Roman"/>
          <w:color w:val="000000" w:themeColor="text1"/>
          <w:sz w:val="16"/>
          <w:szCs w:val="16"/>
        </w:rPr>
        <w:t xml:space="preserve"> в 1944 году оперативная сводка Совинформбюро:</w:t>
      </w:r>
    </w:p>
    <w:p w14:paraId="2085B95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июля западнее города Петрозаводск войска Карельского фронта, преодолевая сопротивление и инженерные заграждения противника на лесных дорогах и межозёрных дефиле, продолжали вести наступательные бои и заняли несколько населённых пунктов; среди них Онга-Мукса, Камень-Наволок, Вохтозеро, Лахта, Исакала, Палоярви, Кирккойоки, Бряуссу.</w:t>
      </w:r>
    </w:p>
    <w:p w14:paraId="45246AB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Полоцк наши войска вели наступательные бои, в ходе которых заняли более 150 населённых пунктов, в числе которых Большая Щеперня, Заенки, Глисновка, Владычино, Званое, Боровуха, Кевлы, Слобощуки, Кочережино, Заборье, Якубинки, Концевая и железнодорожные станции Толмачевская, Сухой Бор, Булавский, Боровуха, Адамово.</w:t>
      </w:r>
    </w:p>
    <w:p w14:paraId="211ED11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Минск наши войска, развивая наступление, овладели районным центром Вилейской области Свирь, районными центрами Барановичской области городом Волошин, городом Ивенец, а также с боями заняли более 300 других населённых пунктов и среди них крупные населённые пункты Большие Столпенеты, Знахари, Михалишки, Нестанишки, Гервяты, Андреевцы, Жодишки, Волейковичи, Солы, Билевичи, Михневичи, Беница, Марково, Лебедзев, Лоск, Городзьки, Доры, Боровиковщизна и железнодорожные станции Залесье, Пруды, Полочаны, Городзьки.</w:t>
      </w:r>
    </w:p>
    <w:p w14:paraId="36481455"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Минск наши войска с боями продвигались вперёд и овладели районным центром Минской области городом Дзержинск, а также заняли более 100 других населенных пунктов; среди них крупные населённые пункты Путчино, Валовники, Боровая, Рудица, Вишневка, Полоневичи, Чурилы, Мельковичи и железнодорожные станции Койданово, Негорелое.</w:t>
      </w:r>
    </w:p>
    <w:p w14:paraId="0640C478"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продолжали вести успешные бои по ликвидации окружённой группировки противника. В ходе боёв нашими войсками уничтожено более 5.000 немецких солдат и офицеров. В полном составе сдался в плен 195-й полк 78-й штурмовой дивизии немцев во главе с командиром полка полковником Ольденбер.</w:t>
      </w:r>
    </w:p>
    <w:p w14:paraId="7DBDDCEC"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наши войска, преодолевая сопротивление и контратаки противника, продолжали вести наступательные бои, в ходе которых овладели районным центром Барановичской области городом Ляховичи, а также заняли несколько других населённых пунктов и среди них Ишколдзь, Петкевичи, Снув, Подлесейки, Мыслобое, Русиновичи и железнодорожную станцию Рейтанов.</w:t>
      </w:r>
    </w:p>
    <w:p w14:paraId="77D145D0"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Полесской области городом и железнодорожной станцией Житковичи.</w:t>
      </w:r>
    </w:p>
    <w:p w14:paraId="327034F9"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6 июля овладели важным опорным пунктом обороны немцев и крупным железнодорожным узлом — городом Ковель.</w:t>
      </w:r>
    </w:p>
    <w:p w14:paraId="15AD0A67"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A74D202"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5 июля наши войска на всех фронтах подбили и уничтожили 27 немецких танков. В воздушных боях и огнём зенитной артиллерии сбито 22 самолёта противника.»</w:t>
      </w:r>
    </w:p>
    <w:p w14:paraId="5EA9603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Белосток и Вильно:</w:t>
      </w:r>
    </w:p>
    <w:p w14:paraId="22DD988B"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6 июля наша авиация бомбардировала немецкие воинские эшелоны на железнодорожных узлах Белосток и Вильно.</w:t>
      </w:r>
    </w:p>
    <w:p w14:paraId="2A31CF8F"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путях железнодорожного узла Белосток возникли многочисленные пожары. Горели вагоны и платформы с военными грузами противника. Пожары сопровождались сильными взрывами.</w:t>
      </w:r>
    </w:p>
    <w:p w14:paraId="53F46A3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Вильно в момент налёта нашей авиации находилось до 15 немецких воинских эшелонов. Прямым попаданием бомб разбито несколько железнодорожных составов. Взорван большой эшелон с боеприпасами. В результате бомбардировки и взрыва боеприпасов начались пожары, которые, распространяясь, охватили всю территорию железнодорожного узла.»</w:t>
      </w:r>
    </w:p>
    <w:p w14:paraId="629C25A2"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Полоцк наши войска, преодолевая сопротивление противника, продолжат наступление. Откатываясь под ударами советских частей, немцы взрывают мосты, разрушают и минируют дороги и устраивают завалы. Части Н-ского соединения, с боями продвигаясь вперед, рассеяли и частью уничтожили до полка немецкой пехоты. Захвачено несколько складов с боеприпасами и военным имуществом.</w:t>
      </w:r>
    </w:p>
    <w:p w14:paraId="1B5CADA4"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Минск противник всеми мерами стремится задержать наступление наших войск. Немцы подтягивают охранные и строительные батальоны, хозяйственные и другие тыловые подразделения и прямо c марша бросают их в бой. Наши части прижали к озеру Свирь батальон 391-й немецкой охранной дивизии и разгромили его. Захвачено всё вооружение батальона и 200 пленных. Западнее города Сморгонь ликвидирован другой батальон этой же дивизии. Из состава этого батальона 350 солдат и офицеров сложили оружие и сдались в плен. Развивая наступление, части Н-ского соединения прорвали промежуточный оборонительный рубеж немцев на реках Вилия и Ошмянка, форсировали эти видные преграды и заняли опорные пункты Михалишки, Гервяты и Солы. Западнее города Минск наши войска с боями овладели важными узлами грунтовых дорог городами Воложин и Ивенец. По неполным данным, на этом участке уничтожено 1.200 немецких солдат и офицеров, 7 танков и 4 самоходных орудия. Захвачено у немцев 3 танка, 19 полевых орудий, 11 миномётов, 76 пулемётов, много автомашин и повозок с грузами. Взяты пленные.</w:t>
      </w:r>
    </w:p>
    <w:p w14:paraId="4D7E34BC"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вели бои по ликвидации окружённой группировки противника. Немцы предпринимают отчаянные попытки пробиться на запад, но всюду наталкиваются на мощный артиллерийско-миномётный и пулемётный огонь.</w:t>
      </w:r>
    </w:p>
    <w:p w14:paraId="7DB9E70F"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Места боёв завалены трупами гитлеровцев. Два отряда немцев, общей численностью до 1 .500 человек, отделились от основной группировки и пытались самостоятельно выбраться из «котла». Оба отряда поголовно истреблены. Захвачено 11 танков, 7 самоходных орудий и другие трофеи. Отдельные немецкие части после безуспешных атак сдаются в плен.</w:t>
      </w:r>
    </w:p>
    <w:p w14:paraId="5FE237B0"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части Н-ского соединения отбили пять ожесточенных контратак противника. Продвигаясь вперёд, наши войска выбили немцев из города Ляховичи. На поле боя осталось несколько сот вражеских трупов. На другом участке советские кавалеристы уничтожили группу немцев численностью в 200 человек и захватили 25 орудий разных калибров.</w:t>
      </w:r>
    </w:p>
    <w:p w14:paraId="047F43E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Наша авиация штурмовала скопления пехоты противника и наносила удары по его коммуникациям. Уничтожено более 80 автомашин с войсками и грузами, 3 бензоцистерны, разбито 30 железнодорожных вагонов и 4 паровоза.</w:t>
      </w:r>
    </w:p>
    <w:p w14:paraId="215D2DD8"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торпедных катеров Краснознамённого Балтийского флота атаковала отряд кораблей противника. Прямым попаданием торпед подорваны и потоплены транспорт, канонерская лодка и быстроходная десантная баржа. Наши катеры вернулись на базу без потерь и повреждений.</w:t>
      </w:r>
    </w:p>
    <w:p w14:paraId="0EB4760A" w14:textId="77777777" w:rsidR="0015664E" w:rsidRPr="0076577C" w:rsidRDefault="0015664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флота нанесла удар по судам противника в Выборгском заливе. Потоплены два транспорта, сторожевой катер, две быстроходные десантные и две сухогрузные баржи. В воздушных боях советские лётчики сбили 10 немецко-финских самолётов.» (14944).</w:t>
      </w:r>
    </w:p>
    <w:p w14:paraId="3C210472" w14:textId="77777777" w:rsidR="0015664E" w:rsidRPr="0076577C" w:rsidRDefault="0015664E" w:rsidP="0076577C">
      <w:pPr>
        <w:spacing w:after="0" w:line="240" w:lineRule="auto"/>
        <w:jc w:val="both"/>
        <w:rPr>
          <w:rFonts w:ascii="Times New Roman" w:hAnsi="Times New Roman"/>
          <w:color w:val="000000" w:themeColor="text1"/>
          <w:sz w:val="16"/>
          <w:szCs w:val="16"/>
        </w:rPr>
      </w:pPr>
    </w:p>
    <w:p w14:paraId="59B466B3" w14:textId="77777777" w:rsidR="00DD6486" w:rsidRPr="0076577C" w:rsidRDefault="00DD6486"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В ночь с 6 на 7 июля 1944 состоялся оче</w:t>
      </w:r>
      <w:r w:rsidRPr="0076577C">
        <w:rPr>
          <w:rFonts w:ascii="Times New Roman" w:hAnsi="Times New Roman"/>
          <w:color w:val="000000" w:themeColor="text1"/>
          <w:sz w:val="16"/>
          <w:szCs w:val="16"/>
        </w:rPr>
        <w:softHyphen/>
        <w:t>редной боевой вылет дивизии. Целью бомбардировки назначили железнодо</w:t>
      </w:r>
      <w:r w:rsidRPr="0076577C">
        <w:rPr>
          <w:rFonts w:ascii="Times New Roman" w:hAnsi="Times New Roman"/>
          <w:color w:val="000000" w:themeColor="text1"/>
          <w:sz w:val="16"/>
          <w:szCs w:val="16"/>
        </w:rPr>
        <w:softHyphen/>
        <w:t>рожный узел Двинск (сейчас это лат</w:t>
      </w:r>
      <w:r w:rsidRPr="0076577C">
        <w:rPr>
          <w:rFonts w:ascii="Times New Roman" w:hAnsi="Times New Roman"/>
          <w:color w:val="000000" w:themeColor="text1"/>
          <w:sz w:val="16"/>
          <w:szCs w:val="16"/>
        </w:rPr>
        <w:softHyphen/>
        <w:t>вийский город Даугавпилс). К вылету готовилось 19 Пе-8, но у Пе-8 № 42610 из 25-го гв. АПДД отказал третий мотор, и он не полетел на задание. Также из-за отказа матчасти на задание не полетел один Пе-8 из 890-го АПДД. Помимо Пе-8 в вылете участвовали 16 бомбардиров</w:t>
      </w:r>
      <w:r w:rsidRPr="0076577C">
        <w:rPr>
          <w:rFonts w:ascii="Times New Roman" w:hAnsi="Times New Roman"/>
          <w:color w:val="000000" w:themeColor="text1"/>
          <w:sz w:val="16"/>
          <w:szCs w:val="16"/>
        </w:rPr>
        <w:softHyphen/>
        <w:t>щиков Б-25 из 890-го АПДД и 362-го АПДД. Всего на задание ушли 17 бом</w:t>
      </w:r>
      <w:r w:rsidRPr="0076577C">
        <w:rPr>
          <w:rFonts w:ascii="Times New Roman" w:hAnsi="Times New Roman"/>
          <w:color w:val="000000" w:themeColor="text1"/>
          <w:sz w:val="16"/>
          <w:szCs w:val="16"/>
        </w:rPr>
        <w:softHyphen/>
        <w:t>бардировщиков Пе-8. Из них 11 было из 25-го гв. АПДД и шесть из 890-го АПДД. Корабли взлетели в период с 22 ч 29 мин. по 22 ч. 50 мин. Шестнадцать Пе-8-х и 15-ть Б-25-х бомбили основную цель в период с 01 ч. 10 мин. по 01 ч. 35 мин. Вместе они на цель сбросили: 8-ФАБ-2000, 21-ФАБ-1000, 48-ФАБ- 500,96-ФАБ-250. Один Пе-8 № 4214 (командир корабля Откидач, штурман Аккуратов), из 890-го АПДД, из-за неи</w:t>
      </w:r>
      <w:r w:rsidRPr="0076577C">
        <w:rPr>
          <w:rFonts w:ascii="Times New Roman" w:hAnsi="Times New Roman"/>
          <w:color w:val="000000" w:themeColor="text1"/>
          <w:sz w:val="16"/>
          <w:szCs w:val="16"/>
        </w:rPr>
        <w:softHyphen/>
        <w:t>справности матчасти вернулся на свой аэродром, не выполнив задание, бомбы были сброшены на полигоне севернее аэродрома Олсуфьево. Четыре бом</w:t>
      </w:r>
      <w:r w:rsidRPr="0076577C">
        <w:rPr>
          <w:rFonts w:ascii="Times New Roman" w:hAnsi="Times New Roman"/>
          <w:color w:val="000000" w:themeColor="text1"/>
          <w:sz w:val="16"/>
          <w:szCs w:val="16"/>
        </w:rPr>
        <w:softHyphen/>
        <w:t>бардировщика были атакованы истре</w:t>
      </w:r>
      <w:r w:rsidRPr="0076577C">
        <w:rPr>
          <w:rFonts w:ascii="Times New Roman" w:hAnsi="Times New Roman"/>
          <w:color w:val="000000" w:themeColor="text1"/>
          <w:sz w:val="16"/>
          <w:szCs w:val="16"/>
        </w:rPr>
        <w:softHyphen/>
        <w:t>бителями противника. Но их атаки были отбиты стрелками. После выполнения боевого задания все 16 Пе-8, которые бомбили цель, произвели посадку на своем аэродроме. Потерь</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не</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было</w:t>
      </w:r>
      <w:r w:rsidRPr="0076577C">
        <w:rPr>
          <w:rFonts w:ascii="Times New Roman" w:hAnsi="Times New Roman"/>
          <w:color w:val="000000" w:themeColor="text1"/>
          <w:sz w:val="16"/>
          <w:szCs w:val="16"/>
          <w:lang w:val="en-US"/>
        </w:rPr>
        <w:t xml:space="preserve"> (19654).</w:t>
      </w:r>
    </w:p>
    <w:p w14:paraId="78D4C055" w14:textId="77777777" w:rsidR="00DD6486" w:rsidRPr="0076577C" w:rsidRDefault="00DD6486" w:rsidP="0076577C">
      <w:pPr>
        <w:spacing w:after="0" w:line="240" w:lineRule="auto"/>
        <w:jc w:val="both"/>
        <w:rPr>
          <w:rFonts w:ascii="Times New Roman" w:hAnsi="Times New Roman"/>
          <w:color w:val="000000" w:themeColor="text1"/>
          <w:sz w:val="16"/>
          <w:szCs w:val="16"/>
          <w:lang w:val="en-US"/>
        </w:rPr>
      </w:pPr>
    </w:p>
    <w:p w14:paraId="14E37EE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6 </w:t>
      </w:r>
      <w:r w:rsidRPr="0076577C">
        <w:rPr>
          <w:rFonts w:ascii="Times New Roman" w:hAnsi="Times New Roman"/>
          <w:color w:val="000000" w:themeColor="text1"/>
          <w:sz w:val="16"/>
          <w:szCs w:val="16"/>
        </w:rPr>
        <w:t>июля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советские</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войска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освободили</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Ковель</w:t>
      </w:r>
      <w:r w:rsidRPr="0076577C">
        <w:rPr>
          <w:rFonts w:ascii="Times New Roman" w:hAnsi="Times New Roman"/>
          <w:color w:val="000000" w:themeColor="text1"/>
          <w:sz w:val="16"/>
          <w:szCs w:val="16"/>
          <w:lang w:val="en-US"/>
        </w:rPr>
        <w:t xml:space="preserve"> (4962).</w:t>
      </w:r>
    </w:p>
    <w:p w14:paraId="76875D4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21210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6th, 1944: In the East, the Soviet 1st Belorussian Front recaptures Kovel SE of Brest-Litovsk. In Italy, the British Eighth Army (Leese) captures Osimo 20 miles S of Ancona (3819).</w:t>
      </w:r>
    </w:p>
    <w:p w14:paraId="4A1403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E720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1БелФ освободил Ковель. В Италии британская 8А захватила Осимо (3819).</w:t>
      </w:r>
    </w:p>
    <w:p w14:paraId="49DC1E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5366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D8470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B4E69"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июля</w:t>
      </w:r>
      <w:r w:rsidRPr="0076577C">
        <w:rPr>
          <w:rFonts w:ascii="Times New Roman" w:hAnsi="Times New Roman"/>
          <w:color w:val="000000" w:themeColor="text1"/>
          <w:sz w:val="16"/>
          <w:szCs w:val="16"/>
        </w:rPr>
        <w:t xml:space="preserve"> в 1944 году фирме «Мартин» заказаны два опытных образца противолодочного и противокорабельного бомбардировщика </w:t>
      </w:r>
      <w:hyperlink r:id="rId13" w:tgtFrame="_blank" w:history="1">
        <w:r w:rsidRPr="0076577C">
          <w:rPr>
            <w:rFonts w:ascii="Times New Roman" w:hAnsi="Times New Roman"/>
            <w:color w:val="000000" w:themeColor="text1"/>
            <w:sz w:val="16"/>
            <w:szCs w:val="16"/>
          </w:rPr>
          <w:t xml:space="preserve">«XР4М-1», </w:t>
        </w:r>
      </w:hyperlink>
      <w:r w:rsidRPr="0076577C">
        <w:rPr>
          <w:rFonts w:ascii="Times New Roman" w:hAnsi="Times New Roman"/>
          <w:color w:val="000000" w:themeColor="text1"/>
          <w:sz w:val="16"/>
          <w:szCs w:val="16"/>
        </w:rPr>
        <w:t>первый из них поднялся в воздух 20 сентября 1946 года. Это был свободнонесущий высокоплан с убирающимся трехстоечным шасси с носовым колесом. Его силовая установка состояла из двух звездообразных двигателей «Pratt &amp; Whitney» «R-4360-4» «Wasp Major», но в обеих гондолах было еще по турбореактивному двигателю «Allison» «J33-A-17». По завершению затянувшейся стадии разработки в 1950 году были построены 19 серийных машин «Р4М-1» «Mercator» (14944).</w:t>
      </w:r>
    </w:p>
    <w:p w14:paraId="3E8BC1A6"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1290DD4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июля</w:t>
      </w:r>
      <w:r w:rsidRPr="0076577C">
        <w:rPr>
          <w:rFonts w:ascii="Times New Roman" w:hAnsi="Times New Roman"/>
          <w:color w:val="000000" w:themeColor="text1"/>
          <w:sz w:val="16"/>
          <w:szCs w:val="16"/>
        </w:rPr>
        <w:t xml:space="preserve"> в 1944 году на самолете </w:t>
      </w:r>
      <w:hyperlink r:id="rId14" w:tgtFrame="_blank" w:history="1">
        <w:r w:rsidRPr="0076577C">
          <w:rPr>
            <w:rFonts w:ascii="Times New Roman" w:hAnsi="Times New Roman"/>
            <w:color w:val="000000" w:themeColor="text1"/>
            <w:sz w:val="16"/>
            <w:szCs w:val="16"/>
          </w:rPr>
          <w:t xml:space="preserve">«Me 262» «V12» </w:t>
        </w:r>
      </w:hyperlink>
      <w:r w:rsidRPr="0076577C">
        <w:rPr>
          <w:rFonts w:ascii="Times New Roman" w:hAnsi="Times New Roman"/>
          <w:color w:val="000000" w:themeColor="text1"/>
          <w:sz w:val="16"/>
          <w:szCs w:val="16"/>
        </w:rPr>
        <w:t>была достигнута скорость 1000 км/ч. «Me 262» «V12» использовался для исследования на критических числах Маха. Во время испытаний самолет получил ряд аэродинамических усовершенствований, например, новый, фонарь с меньшим воздушным сопротивлением (14944).</w:t>
      </w:r>
    </w:p>
    <w:p w14:paraId="5A862D82"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368E2C15" w14:textId="6DEB8633"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На самолёте Me 262 V12 была достигнута скорость 1000 км/ч. Me 262 V12 использовался для исследования на критических числах Маха. Во время испытаний самолёт получил ряд аэродинамических усовершенствований, например, новый, фонарь с меньшим воздушным сопротивлением (22438).</w:t>
      </w:r>
    </w:p>
    <w:p w14:paraId="073DE033" w14:textId="77777777" w:rsidR="0042070F" w:rsidRPr="0076577C" w:rsidRDefault="0042070F" w:rsidP="0076577C">
      <w:pPr>
        <w:spacing w:after="0" w:line="240" w:lineRule="auto"/>
        <w:jc w:val="both"/>
        <w:rPr>
          <w:rFonts w:ascii="Times New Roman" w:hAnsi="Times New Roman"/>
          <w:color w:val="000000" w:themeColor="text1"/>
          <w:sz w:val="16"/>
          <w:szCs w:val="16"/>
        </w:rPr>
      </w:pPr>
    </w:p>
    <w:p w14:paraId="001641D7"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6 июля 1944 года совершил первый полет Ме.262У 12 (заводской № 130 007) и спустя 19 дней Х. Херлитзиус смог достиг скорости 1004 км/ч (25113).</w:t>
      </w:r>
    </w:p>
    <w:p w14:paraId="70E885F5" w14:textId="77777777" w:rsidR="00CD65F3" w:rsidRPr="001A0BAA" w:rsidRDefault="00CD65F3" w:rsidP="00CD65F3">
      <w:pPr>
        <w:spacing w:after="0" w:line="240" w:lineRule="auto"/>
        <w:jc w:val="both"/>
        <w:rPr>
          <w:rFonts w:ascii="Times New Roman" w:hAnsi="Times New Roman"/>
          <w:color w:val="0070C0"/>
          <w:sz w:val="16"/>
          <w:szCs w:val="16"/>
        </w:rPr>
      </w:pPr>
    </w:p>
    <w:p w14:paraId="6F02DD02" w14:textId="276B34B1"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Me-163B V18 c двухкамерным ЖРД, лётчик-испытатель Рудольф Опиц (22438).</w:t>
      </w:r>
    </w:p>
    <w:p w14:paraId="5BE58C69" w14:textId="77777777" w:rsidR="0042070F" w:rsidRPr="0076577C" w:rsidRDefault="0042070F" w:rsidP="0076577C">
      <w:pPr>
        <w:spacing w:after="0" w:line="240" w:lineRule="auto"/>
        <w:jc w:val="both"/>
        <w:rPr>
          <w:rFonts w:ascii="Times New Roman" w:hAnsi="Times New Roman"/>
          <w:color w:val="000000" w:themeColor="text1"/>
          <w:sz w:val="16"/>
          <w:szCs w:val="16"/>
        </w:rPr>
      </w:pPr>
    </w:p>
    <w:p w14:paraId="56431DE3" w14:textId="77777777"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г. фирме Мартин был выдан заказ на постройку двух опытных самолетов М-219. В этом проекте конструкторы попытались улучшить характеристики патрульного бомбардировщика за счет комбинированной силовой установки. Первый XP4M-1 «Меркатор» с двумя поршневыми двигателями R-4360-4 мощностью по 3250 л.с. и двумя турбореактивными J33- A-10A тягой по 2090 кгс впервые поднялся в воздух 20 сентября 1946 г., однако предпочтение все же было отдано самолету фирмы Локхид. На это решение повлияли и высокая степень новизны конструкции P4M-1, и больший уровень доведенности P2V-1, а также положительный опыт эксплуатации патрульных самолетов Локхид «Вентура», тогда как морские бомбардировщики Мартин JM-1 и -2 флот принял только в качестве тренировочных. Кроме того, появилась возможность расширения рынка сбыта более дешевых патрульных бомбардировщиков фирмы «Локхид» за счет их поставок или передачи в аренду союзникам США (23020)</w:t>
      </w:r>
    </w:p>
    <w:p w14:paraId="67DE66B4" w14:textId="77777777" w:rsidR="0042070F" w:rsidRPr="0076577C" w:rsidRDefault="0042070F" w:rsidP="0076577C">
      <w:pPr>
        <w:spacing w:after="0" w:line="240" w:lineRule="auto"/>
        <w:jc w:val="both"/>
        <w:rPr>
          <w:rFonts w:ascii="Times New Roman" w:hAnsi="Times New Roman"/>
          <w:color w:val="000000" w:themeColor="text1"/>
          <w:sz w:val="16"/>
          <w:szCs w:val="16"/>
        </w:rPr>
      </w:pPr>
    </w:p>
    <w:p w14:paraId="1A3EDB37" w14:textId="77777777"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550 британских бомбардировщиков и один « Мустанг» Королевских ВВС атакуют пять объектов с V-1, при этом по крайней мере четыре из них точно бомбят. Один самолет, Галифакс, потерян. После рейда четырем офицерам 617-й эскадрильи - командиру звена Леонарду Чеширу и лейтенантам авиации Дж. К. Маккарти, К. Л. Манро и Дэйву Шеннону - приказано покинуть эскадрилью и отдохнуть. Чешир, который выполнил четыре рейса и 100 операций, больше никогда не будет летать в бою, но через два месяца получит Крест Виктории за его храбрость и работу по разработке низкоуровневого целеуказания во время службы в бомбардировочной команде (20373).</w:t>
      </w:r>
    </w:p>
    <w:p w14:paraId="786C894B" w14:textId="77777777" w:rsidR="0042070F" w:rsidRPr="0076577C" w:rsidRDefault="0042070F" w:rsidP="0076577C">
      <w:pPr>
        <w:spacing w:after="0" w:line="240" w:lineRule="auto"/>
        <w:jc w:val="both"/>
        <w:rPr>
          <w:rFonts w:ascii="Times New Roman" w:hAnsi="Times New Roman"/>
          <w:color w:val="000000" w:themeColor="text1"/>
          <w:sz w:val="16"/>
          <w:szCs w:val="16"/>
        </w:rPr>
      </w:pPr>
    </w:p>
    <w:p w14:paraId="17194F80" w14:textId="77777777"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английские ВВС совершили очередной налет на строящиеся позиции орудий V-3. Итоги рейда бомбардировщиков элитной 617-й эскадрильи были опустошительными. Площадка позиции «V-3» была полностью выведена из строя в результате того, что одна бомба случайно угодила в незакрытую вентиляционную шахту и взорвалась где-то между вторым и третьим ярусами, вызвав обширный обвал и засыпав всех, кто находился в выработках. По разным оценкам, под землей осталось от нескольких сотен до более двух тысяч человек, в основном военнопленных. Немцы не стали разбирать завал, а просто забросили стройку, и до самого захвата этой территории союзными войсками там никакие работы уже не проводились.</w:t>
      </w:r>
    </w:p>
    <w:p w14:paraId="410BA024" w14:textId="77777777" w:rsidR="0042070F" w:rsidRPr="0076577C" w:rsidRDefault="004207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мая 1945 года английские саперы заложили под недостроенный комплекс большого орудия на побережье Франции 25 т взрывчатки и взорвали его. К тому же, как выяснилось, даже при наличии пригодных для стрельбы снарядов пушки «V-3» не смогли бы обстреливать Лондон, так как при расчете положения шахт для их стволов не учитывались поправки на вращение Земли (22870).</w:t>
      </w:r>
    </w:p>
    <w:p w14:paraId="760B5938" w14:textId="77777777" w:rsidR="0042070F" w:rsidRPr="0076577C" w:rsidRDefault="0042070F" w:rsidP="0076577C">
      <w:pPr>
        <w:spacing w:after="0" w:line="240" w:lineRule="auto"/>
        <w:jc w:val="both"/>
        <w:rPr>
          <w:rFonts w:ascii="Times New Roman" w:hAnsi="Times New Roman"/>
          <w:color w:val="000000" w:themeColor="text1"/>
          <w:sz w:val="16"/>
          <w:szCs w:val="16"/>
        </w:rPr>
      </w:pPr>
    </w:p>
    <w:p w14:paraId="688CB4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6 июля 1944 английские ВВС совершили очередной налет на строящиеся позиции «V-3».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 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0707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C8D32A"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было создано специальное авиаподразделение ВВС США для уничтожения пусковых установок Фау-1 и Фау-2 с использованием PB4Y-1, переделанных в беспилотные машины (1090).</w:t>
      </w:r>
    </w:p>
    <w:p w14:paraId="3C59BCAA"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787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в Италии британская 8А захватила Осимо (3819).</w:t>
      </w:r>
    </w:p>
    <w:p w14:paraId="0B020C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436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6 1944 A special Air Unit was formed under ComAirLant, with Commander James A. Smith, Officer in Charge, for transfer without delay to Commander Fleet Air Wing 7 in Europe. This unit was to attack German V-1 and V-2 launching sites with PB4Y-1's converted to assault drones (1090).</w:t>
      </w:r>
    </w:p>
    <w:p w14:paraId="18F4B0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46D6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1944 командующие японских войск на Марианских островах адмирал Ч. Нагумо и генерал Й. Саито покончили с собой, окруженные американцами (4962).</w:t>
      </w:r>
    </w:p>
    <w:p w14:paraId="70B6A6D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C7C6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7AC2D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394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начале июля 1944 командир полка майор Я.А.Александрович приказал начать изучение новой материальной части самолетов Як-9У. Работа была поставлена основательно. Для освоения самолета летчиков и техников командировали на завод №301 и в Военно-Воздушную академию им.Жуковского, мотористов - на завод №26, а командный состав - в НИИ ВВС. Затем сдача теоретических зачетов и 24 июля в полк пригнали первые 16 Як-9У производства завода №166 и сборки завода </w:t>
      </w:r>
      <w:r w:rsidRPr="0076577C">
        <w:rPr>
          <w:rFonts w:ascii="Times New Roman" w:hAnsi="Times New Roman"/>
          <w:color w:val="000000" w:themeColor="text1"/>
          <w:sz w:val="16"/>
          <w:szCs w:val="16"/>
        </w:rPr>
        <w:lastRenderedPageBreak/>
        <w:t>№301. До конца месяца 22 летчика выполнили на самолетах 189 вылетов общей продолжительностью 109 часов.</w:t>
      </w:r>
    </w:p>
    <w:p w14:paraId="4E4CD6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Первыми вылетели на новых машинах Герои Советского Союза И.М.Горбунов и Г.Р.Павлов. Последний в своих воспоминаниях писал:</w:t>
      </w:r>
    </w:p>
    <w:p w14:paraId="74DDD6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наглядного сравнения маневренных качества качеств Як-9У и "Мессершмитта” командование уствоило своеобразное состязание. К нам на аэродром прилетел на "мессере" летчик-испытатель капитан Л.М.Кувшинов. Даже бывалым фронтовикам было интересно пощупать руками Bf109G-2... До этого мы "щупали" его только огнем, а теперь он стоял присмиревший, какой-то неуклюжий, растопырив "ноги" и вытянув длинный, поджарый хвост. На консолях и фюзеляже - кресты в белой окантовке, на закругленном киле - фашистская свастика в белом обводе.</w:t>
      </w:r>
    </w:p>
    <w:p w14:paraId="7D7150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Лучшего экспоната не подберешь, - сказал командир полка Александрович. - Смотрите, запоминайте. - советовал он молодым летчикам.</w:t>
      </w:r>
    </w:p>
    <w:p w14:paraId="7F1BFD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самое интересное было в воздухе. Драться пришлось И.М.Горбунову и мне. Несколько раз мы поочередно взлетали, набирали высоту и начинали "воздушный бой” на равных. Чувствовалось, что Леонид Кувшинов старается приложить все свое искусство воздушного бойца и опытного летчика-испытателя, но Як-9У свободно "брал" "Мессершмитта” на горизонтальном и вертикальном маневрах.</w:t>
      </w:r>
    </w:p>
    <w:p w14:paraId="6FEBEA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Слушай. Леонид, а ты не поддаешься нам? - спросили мы Кувшинова. - Твой “месссер” ни разу не зашел в хвост Яку.</w:t>
      </w:r>
    </w:p>
    <w:p w14:paraId="489B28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 не зайдет, если все будут так же пилотировать. - ответил Кувшинов, радуясь нашим успехам..." (4842).</w:t>
      </w:r>
    </w:p>
    <w:p w14:paraId="036A4D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A4D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2C08E7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испытатель ви с-та Брунов</w:t>
      </w:r>
    </w:p>
    <w:p w14:paraId="6C9570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3C1781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CC2E8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с-та 9,5, размах - 11,0, площадь крыла 20,38, профиль NACA-230, угол установки 1 гр.</w:t>
      </w:r>
    </w:p>
    <w:p w14:paraId="0C62F6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4BA004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 гр. на боевом Рк 1200 на 2700 - 625, на номинальном на 2400 - 624</w:t>
      </w:r>
    </w:p>
    <w:p w14:paraId="54E608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пикирования - 685 по рибору.</w:t>
      </w:r>
    </w:p>
    <w:p w14:paraId="17EFDE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- 2-й</w:t>
      </w:r>
    </w:p>
    <w:p w14:paraId="683506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554206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- 3845, в т.ч.</w:t>
      </w:r>
    </w:p>
    <w:p w14:paraId="610FEC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- 90</w:t>
      </w:r>
    </w:p>
    <w:p w14:paraId="3AED7B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 - 350</w:t>
      </w:r>
    </w:p>
    <w:p w14:paraId="439BFB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масло - 45</w:t>
      </w:r>
    </w:p>
    <w:p w14:paraId="51FC77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 - 156</w:t>
      </w:r>
    </w:p>
    <w:p w14:paraId="5D8505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б/з - 93</w:t>
      </w:r>
    </w:p>
    <w:p w14:paraId="531F56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Съемное оборудование - 16</w:t>
      </w:r>
    </w:p>
    <w:p w14:paraId="7441A9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750</w:t>
      </w:r>
    </w:p>
    <w:p w14:paraId="161D9E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Отзывы л</w:t>
      </w:r>
    </w:p>
    <w:p w14:paraId="09622E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16AC88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00B4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5A09A8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Велики нагрузки на элероны и РВ, особенно на большой скорости</w:t>
      </w:r>
    </w:p>
    <w:p w14:paraId="3F9CAC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Слабый обзор назад</w:t>
      </w:r>
    </w:p>
    <w:p w14:paraId="7897DA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Крайне передняя центровка, особенно у машины, заправленной горючим</w:t>
      </w:r>
    </w:p>
    <w:p w14:paraId="74B7B8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472DFC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А.П.Якимов 5 июля 1944</w:t>
      </w:r>
    </w:p>
    <w:p w14:paraId="4A2BCB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подлежит передаче в НИИ ВВС для продолжения испытаний</w:t>
      </w:r>
    </w:p>
    <w:p w14:paraId="0D2AD7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Брунов (11472,2).</w:t>
      </w:r>
    </w:p>
    <w:p w14:paraId="3F9DEA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F0D7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02414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B9C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1944 года САУ СУ-100-2 с пушкой С-34 специальным поездом доставили на полигон в Гороховец. Она прошла испытания в том же объеме, что и СУ-100, была признана худшей и на вооружение не рекомендована (3862).</w:t>
      </w:r>
    </w:p>
    <w:p w14:paraId="6B2B1B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111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1944 года специальным поездом на полигон в Гороховец лоставили самоход СУ-100-2 с пушкой С-34. Он прошел испытания в том же объеме, что и СУ-100, был признан худшим и на вооружение не рекомендован (9637).</w:t>
      </w:r>
    </w:p>
    <w:p w14:paraId="5CC2D4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A89476A"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начале июля 1944 года самоход СУ-100-2 с пушкой С-34 дос</w:t>
      </w:r>
      <w:r w:rsidRPr="001A0BAA">
        <w:rPr>
          <w:rFonts w:ascii="Times New Roman" w:hAnsi="Times New Roman"/>
          <w:color w:val="0070C0"/>
          <w:sz w:val="16"/>
          <w:szCs w:val="16"/>
        </w:rPr>
        <w:softHyphen/>
        <w:t>тавили на полигон в Гороховец специаль</w:t>
      </w:r>
      <w:r w:rsidRPr="001A0BAA">
        <w:rPr>
          <w:rFonts w:ascii="Times New Roman" w:hAnsi="Times New Roman"/>
          <w:color w:val="0070C0"/>
          <w:sz w:val="16"/>
          <w:szCs w:val="16"/>
        </w:rPr>
        <w:softHyphen/>
        <w:t>ным поездом. Он прошел испытания в том же объеме, что и СУ-100, был признан худшим и на воору</w:t>
      </w:r>
      <w:r w:rsidRPr="001A0BAA">
        <w:rPr>
          <w:rFonts w:ascii="Times New Roman" w:hAnsi="Times New Roman"/>
          <w:color w:val="0070C0"/>
          <w:sz w:val="16"/>
          <w:szCs w:val="16"/>
        </w:rPr>
        <w:softHyphen/>
        <w:t>жение не рекомендован. СУ-100 же, на</w:t>
      </w:r>
      <w:r w:rsidRPr="001A0BAA">
        <w:rPr>
          <w:rFonts w:ascii="Times New Roman" w:hAnsi="Times New Roman"/>
          <w:color w:val="0070C0"/>
          <w:sz w:val="16"/>
          <w:szCs w:val="16"/>
        </w:rPr>
        <w:softHyphen/>
        <w:t>против, постановлением ГКО № 6131 от 3 июля 1944 года приняли на вооружение Красной Армии (25002).</w:t>
      </w:r>
    </w:p>
    <w:p w14:paraId="6F85894B" w14:textId="77777777" w:rsidR="00CD65F3" w:rsidRPr="001A0BAA" w:rsidRDefault="00CD65F3" w:rsidP="00CD65F3">
      <w:pPr>
        <w:spacing w:after="0" w:line="240" w:lineRule="auto"/>
        <w:jc w:val="both"/>
        <w:rPr>
          <w:rFonts w:ascii="Times New Roman" w:hAnsi="Times New Roman"/>
          <w:color w:val="0070C0"/>
          <w:sz w:val="16"/>
          <w:szCs w:val="16"/>
        </w:rPr>
      </w:pPr>
    </w:p>
    <w:p w14:paraId="396A9E1B" w14:textId="77777777" w:rsidR="00450BB9" w:rsidRPr="0076577C" w:rsidRDefault="00450BB9" w:rsidP="0076577C">
      <w:pPr>
        <w:pStyle w:val="a3"/>
        <w:rPr>
          <w:color w:val="000000" w:themeColor="text1"/>
          <w:lang w:val="ru-RU"/>
        </w:rPr>
      </w:pPr>
      <w:r w:rsidRPr="0076577C">
        <w:rPr>
          <w:color w:val="000000" w:themeColor="text1"/>
          <w:lang w:val="ru-RU"/>
        </w:rPr>
        <w:t>В начале июля 1944 года В. А. Малышев написал Л. П. Берии письмо, в котором предлагал перейти к производству ИС со 100-мм пушкой Д-10, так как новая модификация имеет скорострельность 8 выстрелов в минуту вместо 2-3 у ИС- 2 и боекомплект в 31 снаряд вместо 20, а из-за отсутствия поднимающего пыль после выстрела дульного тормоза у неё лучше условия для наводчика (РГАЭ. Ф. 8157. Оп. 1. Д. 2903. Л. 41).</w:t>
      </w:r>
    </w:p>
    <w:p w14:paraId="4A403F49" w14:textId="77777777" w:rsidR="00450BB9" w:rsidRPr="0076577C" w:rsidRDefault="00450BB9" w:rsidP="0076577C">
      <w:pPr>
        <w:pStyle w:val="a3"/>
        <w:rPr>
          <w:color w:val="000000" w:themeColor="text1"/>
          <w:lang w:val="ru-RU"/>
        </w:rPr>
      </w:pPr>
      <w:r w:rsidRPr="0076577C">
        <w:rPr>
          <w:color w:val="000000" w:themeColor="text1"/>
          <w:lang w:val="ru-RU"/>
        </w:rPr>
        <w:t>Но точка зрения Малышева разошлась с позицией Наркомата вооружений. Председатель его технического совета Э. Сатель, опираясь на докладную записку заместителя начальника техотдела НКВ Толочкова и начальника сектора опытных конструкций Волосатова (Свирин М. Стальной кулак Сталина. История советского танка 1943-1955. С. 403-404), подверг критике идею замены Д-25 на Д-10. По его мнению, Д-10 не сможет бороться с танком «Пантера» на дистанции свыше 1500 метров (РГАЭ. Ф. 8157. Оп. 1. Д. 2903. Л. 146). Сатель игнорировал тот факт, что бои танков на таких дистанциях в период войны происходили крайне редко (да и местность такую, чтобы можно было стрелять на два километра, далеко не везде легко найти). Конечно, немецкие танки иногда действительно уничтожали советские на больших дистанциях, и в силу избирательности человеческого восприятия, обращающего больше внимания на необычные события, а не на привычную рутину, эти факты привлекали к себе всеобщее внимание, хотя главное превосходство немецких танков состояло вовсе не в их дальности стрельбы, а сама по себе высокая бронепробиваемость ИС-2 на большой дальности не означала реальной способности танка вести бой в таких условиях. Но, как бы то ни было, в данном случае аргументы Сателя перевесили, и на танке осталась прежняя пушка (12290).</w:t>
      </w:r>
    </w:p>
    <w:p w14:paraId="1DC8A651"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35A1404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62AB4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570B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1944 во время вылета по судам у Тейкарсаари финнам удалось до</w:t>
      </w:r>
      <w:r w:rsidRPr="0076577C">
        <w:rPr>
          <w:rFonts w:ascii="Times New Roman" w:hAnsi="Times New Roman"/>
          <w:color w:val="000000" w:themeColor="text1"/>
          <w:sz w:val="16"/>
          <w:szCs w:val="16"/>
        </w:rPr>
        <w:softHyphen/>
        <w:t>биться двух прямых попаданий. С 6 июня эскадрилью перевели в Риссалу, откуда самолеты стали летать на Вуосалми (10734,87).</w:t>
      </w:r>
    </w:p>
    <w:p w14:paraId="395AC6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F71F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07427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DE83A6" w14:textId="77777777" w:rsidR="00E9525E" w:rsidRPr="0076577C" w:rsidRDefault="00E9525E" w:rsidP="0076577C">
      <w:pPr>
        <w:shd w:val="clear" w:color="auto" w:fill="FFFFFF"/>
        <w:spacing w:after="0" w:line="240" w:lineRule="auto"/>
        <w:jc w:val="both"/>
        <w:rPr>
          <w:rFonts w:ascii="Times New Roman" w:hAnsi="Times New Roman"/>
          <w:color w:val="000000" w:themeColor="text1"/>
          <w:sz w:val="16"/>
          <w:szCs w:val="16"/>
          <w:shd w:val="clear" w:color="auto" w:fill="FFFFFF"/>
        </w:rPr>
      </w:pPr>
      <w:r w:rsidRPr="0076577C">
        <w:rPr>
          <w:rFonts w:ascii="Times New Roman" w:hAnsi="Times New Roman"/>
          <w:color w:val="000000" w:themeColor="text1"/>
          <w:sz w:val="16"/>
          <w:szCs w:val="16"/>
          <w:shd w:val="clear" w:color="auto" w:fill="FFFFFF"/>
        </w:rPr>
        <w:t>7 июля 1944. Выполнение боевого задания на одноместном самолете Ил-2 с 40 шт. РС-82 7.2.44 г.</w:t>
      </w:r>
    </w:p>
    <w:p w14:paraId="136D4874" w14:textId="77777777" w:rsidR="00E9525E" w:rsidRPr="0076577C" w:rsidRDefault="00E9525E" w:rsidP="0076577C">
      <w:pPr>
        <w:shd w:val="clear" w:color="auto" w:fill="FFFFFF"/>
        <w:spacing w:after="0" w:line="240" w:lineRule="auto"/>
        <w:jc w:val="both"/>
        <w:rPr>
          <w:rFonts w:ascii="Times New Roman" w:hAnsi="Times New Roman"/>
          <w:color w:val="000000" w:themeColor="text1"/>
          <w:sz w:val="16"/>
          <w:szCs w:val="16"/>
          <w:shd w:val="clear" w:color="auto" w:fill="FFFFFF"/>
        </w:rPr>
      </w:pPr>
      <w:r w:rsidRPr="0076577C">
        <w:rPr>
          <w:rFonts w:ascii="Times New Roman" w:hAnsi="Times New Roman"/>
          <w:color w:val="000000" w:themeColor="text1"/>
          <w:sz w:val="16"/>
          <w:szCs w:val="16"/>
          <w:shd w:val="clear" w:color="auto" w:fill="FFFFFF"/>
        </w:rPr>
        <w:t>район Летоки, Прудники</w:t>
      </w:r>
    </w:p>
    <w:p w14:paraId="6281591D" w14:textId="77777777" w:rsidR="00E9525E" w:rsidRPr="0076577C" w:rsidRDefault="00E9525E" w:rsidP="0076577C">
      <w:pPr>
        <w:shd w:val="clear" w:color="auto" w:fill="FFFFFF"/>
        <w:spacing w:after="0" w:line="240" w:lineRule="auto"/>
        <w:jc w:val="both"/>
        <w:rPr>
          <w:rFonts w:ascii="Times New Roman" w:hAnsi="Times New Roman"/>
          <w:color w:val="000000" w:themeColor="text1"/>
          <w:sz w:val="16"/>
          <w:szCs w:val="16"/>
          <w:shd w:val="clear" w:color="auto" w:fill="FFFFFF"/>
        </w:rPr>
      </w:pPr>
      <w:r w:rsidRPr="0076577C">
        <w:rPr>
          <w:rFonts w:ascii="Times New Roman" w:hAnsi="Times New Roman"/>
          <w:color w:val="000000" w:themeColor="text1"/>
          <w:sz w:val="16"/>
          <w:szCs w:val="16"/>
          <w:shd w:val="clear" w:color="auto" w:fill="FFFFFF"/>
        </w:rPr>
        <w:t>...При подходе к цели район Прудники первой четверки Ил-2 был поставлен заградительный огонь ЗА до двух батарей. Батареи были расположены вдоль опушки леса. Атаку производили с Н=1000 м прицельным огнем моей машины и машины соседа под углом 15-20 гр двумя очередями по 10 РС с каждой машины. После атаки ЗА противника замолчала. Остальные самолеты спокойно бомбили и обстреливали цель...</w:t>
      </w:r>
    </w:p>
    <w:p w14:paraId="1744989C" w14:textId="77777777" w:rsidR="00E9525E" w:rsidRPr="0076577C" w:rsidRDefault="00E9525E" w:rsidP="0076577C">
      <w:pPr>
        <w:shd w:val="clear" w:color="auto" w:fill="FFFFFF"/>
        <w:spacing w:after="0" w:line="240" w:lineRule="auto"/>
        <w:jc w:val="both"/>
        <w:rPr>
          <w:rFonts w:ascii="Times New Roman" w:hAnsi="Times New Roman"/>
          <w:color w:val="000000" w:themeColor="text1"/>
          <w:sz w:val="16"/>
          <w:szCs w:val="16"/>
          <w:shd w:val="clear" w:color="auto" w:fill="FFFFFF"/>
        </w:rPr>
      </w:pPr>
    </w:p>
    <w:p w14:paraId="13244B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Нач. Отдела транспортной авиации Михин с письмом N 2748 направил НКАП А.И.Ш. справку о целесообразности переделки боевых Ил-2, Ту-2 Пе-2 и Ил-4 в транспортные (1822,128).</w:t>
      </w:r>
    </w:p>
    <w:p w14:paraId="72650A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55FFC"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июля 1944 г. начальник Отдела транспортной авиации штаба ВВС Михин (в некоторых источниках – Махин) направил Наркому авиапромышленности Шахурину письмо №2747 с приложением: «Справка о целесообразности переделки боевых самолетов Ил-2, Ту-2 Пе-2 и Ил-4 в транспортные». Текст справки и ответ не найдены, есть только упоминание об этом, также не найден ответ на нее, однако в Штабе ВВС вопрос на этом закрыт не был (25492).</w:t>
      </w:r>
    </w:p>
    <w:p w14:paraId="0BA032D2" w14:textId="77777777" w:rsidR="00CD65F3" w:rsidRPr="001A0BAA" w:rsidRDefault="00CD65F3" w:rsidP="00CD65F3">
      <w:pPr>
        <w:spacing w:after="0" w:line="240" w:lineRule="auto"/>
        <w:jc w:val="both"/>
        <w:rPr>
          <w:rFonts w:ascii="Times New Roman" w:hAnsi="Times New Roman"/>
          <w:color w:val="0070C0"/>
          <w:sz w:val="16"/>
          <w:szCs w:val="16"/>
        </w:rPr>
      </w:pPr>
    </w:p>
    <w:p w14:paraId="294885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первый вылет на Як-7 выполнил Л.Г.Белоусов, у которого обе ноги были ампутированы выше колен и в первом же бою сбил и потом выполнил еще 40 боевых вылетов (3044,137).</w:t>
      </w:r>
    </w:p>
    <w:p w14:paraId="5E460A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3A90E2" w14:textId="77777777" w:rsidR="00CD65F3" w:rsidRPr="001A0BAA" w:rsidRDefault="00CD65F3" w:rsidP="00CD65F3">
      <w:pPr>
        <w:spacing w:after="0" w:line="240" w:lineRule="auto"/>
        <w:jc w:val="both"/>
        <w:rPr>
          <w:rFonts w:ascii="Times New Roman" w:hAnsi="Times New Roman"/>
          <w:color w:val="0070C0"/>
          <w:sz w:val="16"/>
          <w:szCs w:val="16"/>
        </w:rPr>
      </w:pPr>
      <w:bookmarkStart w:id="0" w:name="_Hlk180074029"/>
      <w:r w:rsidRPr="001A0BAA">
        <w:rPr>
          <w:rFonts w:ascii="Times New Roman" w:hAnsi="Times New Roman"/>
          <w:color w:val="0070C0"/>
          <w:sz w:val="16"/>
          <w:szCs w:val="16"/>
        </w:rPr>
        <w:t>7 июля 1944 г., по данным Г. Серова, первые подтвержденные победы на Ла-7 одержа</w:t>
      </w:r>
      <w:r w:rsidRPr="001A0BAA">
        <w:rPr>
          <w:rFonts w:ascii="Times New Roman" w:hAnsi="Times New Roman"/>
          <w:color w:val="0070C0"/>
          <w:sz w:val="16"/>
          <w:szCs w:val="16"/>
        </w:rPr>
        <w:softHyphen/>
        <w:t>ли старший лейтенант В.П. Петров и капитан А.Я. Баклан — по одному В</w:t>
      </w:r>
      <w:r w:rsidRPr="001A0BAA">
        <w:rPr>
          <w:rFonts w:ascii="Times New Roman" w:hAnsi="Times New Roman"/>
          <w:color w:val="0070C0"/>
          <w:sz w:val="16"/>
          <w:szCs w:val="16"/>
          <w:lang w:val="en-US"/>
        </w:rPr>
        <w:t>f</w:t>
      </w:r>
      <w:r w:rsidRPr="001A0BAA">
        <w:rPr>
          <w:rFonts w:ascii="Times New Roman" w:hAnsi="Times New Roman"/>
          <w:color w:val="0070C0"/>
          <w:sz w:val="16"/>
          <w:szCs w:val="16"/>
        </w:rPr>
        <w:t xml:space="preserve"> 109. С августа этот полк за боевые заслуги переименовали в 176-й гвардейский Проскуровский (24988).</w:t>
      </w:r>
    </w:p>
    <w:bookmarkEnd w:id="0"/>
    <w:p w14:paraId="21D50B8A" w14:textId="77777777" w:rsidR="00CD65F3" w:rsidRPr="001A0BAA" w:rsidRDefault="00CD65F3" w:rsidP="00CD65F3">
      <w:pPr>
        <w:spacing w:after="0" w:line="240" w:lineRule="auto"/>
        <w:jc w:val="both"/>
        <w:rPr>
          <w:rFonts w:ascii="Times New Roman" w:hAnsi="Times New Roman"/>
          <w:color w:val="0070C0"/>
          <w:sz w:val="16"/>
          <w:szCs w:val="16"/>
        </w:rPr>
      </w:pPr>
    </w:p>
    <w:p w14:paraId="402099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7 по 14 июля 1944 в ОКБ Н.Н.П. разрабатывали серийные чертежи У-2ШС - штабного санитарного. Был спроектирован и построен за месяц и прошел гос. испытания осенью 1943 с М-11Ф и летом приняли к серийной постройке на з-де № 494. Головной № 9440101 с М-11Д выпустили в августе (4542, 16).</w:t>
      </w:r>
    </w:p>
    <w:p w14:paraId="3DBA0E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CAA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7 июля по 8 сентября 1944 г. испытания По-2М провели на Химкин</w:t>
      </w:r>
      <w:r w:rsidRPr="0076577C">
        <w:rPr>
          <w:rFonts w:ascii="Times New Roman" w:hAnsi="Times New Roman"/>
          <w:color w:val="000000" w:themeColor="text1"/>
          <w:sz w:val="16"/>
          <w:szCs w:val="16"/>
        </w:rPr>
        <w:softHyphen/>
        <w:t>ском водохранилище в Москве;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6577C">
        <w:rPr>
          <w:rFonts w:ascii="Times New Roman" w:hAnsi="Times New Roman"/>
          <w:color w:val="000000" w:themeColor="text1"/>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6577C">
        <w:rPr>
          <w:rFonts w:ascii="Times New Roman" w:hAnsi="Times New Roman"/>
          <w:color w:val="000000" w:themeColor="text1"/>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6577C">
        <w:rPr>
          <w:rFonts w:ascii="Times New Roman" w:hAnsi="Times New Roman"/>
          <w:color w:val="000000" w:themeColor="text1"/>
          <w:sz w:val="16"/>
          <w:szCs w:val="16"/>
        </w:rPr>
        <w:softHyphen/>
        <w:t>пустили последующую эксплуатацию при ветровой волне до 0,5 м. Путевая устойчи</w:t>
      </w:r>
      <w:r w:rsidRPr="0076577C">
        <w:rPr>
          <w:rFonts w:ascii="Times New Roman" w:hAnsi="Times New Roman"/>
          <w:color w:val="000000" w:themeColor="text1"/>
          <w:sz w:val="16"/>
          <w:szCs w:val="16"/>
        </w:rPr>
        <w:softHyphen/>
        <w:t>вость оказалась несколько хуже, чем у ко</w:t>
      </w:r>
      <w:r w:rsidRPr="0076577C">
        <w:rPr>
          <w:rFonts w:ascii="Times New Roman" w:hAnsi="Times New Roman"/>
          <w:color w:val="000000" w:themeColor="text1"/>
          <w:sz w:val="16"/>
          <w:szCs w:val="16"/>
        </w:rPr>
        <w:softHyphen/>
        <w:t>лесного По-2, поэтому в дальнейшем пред</w:t>
      </w:r>
      <w:r w:rsidRPr="0076577C">
        <w:rPr>
          <w:rFonts w:ascii="Times New Roman" w:hAnsi="Times New Roman"/>
          <w:color w:val="000000" w:themeColor="text1"/>
          <w:sz w:val="16"/>
          <w:szCs w:val="16"/>
        </w:rPr>
        <w:softHyphen/>
        <w:t>полагалось увеличить площадь вертикаль</w:t>
      </w:r>
      <w:r w:rsidRPr="0076577C">
        <w:rPr>
          <w:rFonts w:ascii="Times New Roman" w:hAnsi="Times New Roman"/>
          <w:color w:val="000000" w:themeColor="text1"/>
          <w:sz w:val="16"/>
          <w:szCs w:val="16"/>
        </w:rPr>
        <w:softHyphen/>
        <w:t>ного оперения.</w:t>
      </w:r>
    </w:p>
    <w:p w14:paraId="37BAF5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однопоплавковый По-2М вы</w:t>
      </w:r>
      <w:r w:rsidRPr="0076577C">
        <w:rPr>
          <w:rFonts w:ascii="Times New Roman" w:hAnsi="Times New Roman"/>
          <w:color w:val="000000" w:themeColor="text1"/>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6577C">
        <w:rPr>
          <w:rFonts w:ascii="Times New Roman" w:hAnsi="Times New Roman"/>
          <w:color w:val="000000" w:themeColor="text1"/>
          <w:sz w:val="16"/>
          <w:szCs w:val="16"/>
        </w:rPr>
        <w:softHyphen/>
        <w:t>ления позволяет эксплуатировать самолет летчиками ниже средней квалификации. Впрочем, несмотря на положительные от</w:t>
      </w:r>
      <w:r w:rsidRPr="0076577C">
        <w:rPr>
          <w:rFonts w:ascii="Times New Roman" w:hAnsi="Times New Roman"/>
          <w:color w:val="000000" w:themeColor="text1"/>
          <w:sz w:val="16"/>
          <w:szCs w:val="16"/>
        </w:rPr>
        <w:softHyphen/>
        <w:t>зывы, этот проект не имел дальнейшего развития (11213).</w:t>
      </w:r>
    </w:p>
    <w:p w14:paraId="1A6051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77F8E4"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7 июля по 8 сентября 1944 года на Химкинском водохранилище в Москве проведи испытания По-2М на поплавках. От завода №51 участво</w:t>
      </w:r>
      <w:r w:rsidRPr="001A0BAA">
        <w:rPr>
          <w:rFonts w:ascii="Times New Roman" w:hAnsi="Times New Roman"/>
          <w:color w:val="0070C0"/>
          <w:sz w:val="16"/>
          <w:szCs w:val="16"/>
        </w:rPr>
        <w:softHyphen/>
        <w:t>вал ведущий инженер М.О.Фасолькин, летал морской летчик майор Ф.С.Лещенко.</w:t>
      </w:r>
    </w:p>
    <w:p w14:paraId="7B9404B0"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 время испытаний самолет выполнил 17 полетов. По своим летным данным самолет при центровке 31,7%САХ не имел заметных отличий от сухопутного варианта По-2ВС. Продольная и поперечная устойчивость оце</w:t>
      </w:r>
      <w:r w:rsidRPr="001A0BAA">
        <w:rPr>
          <w:rFonts w:ascii="Times New Roman" w:hAnsi="Times New Roman"/>
          <w:color w:val="0070C0"/>
          <w:sz w:val="16"/>
          <w:szCs w:val="16"/>
        </w:rPr>
        <w:softHyphen/>
        <w:t>нивались как достаточные, устойчивость на глиссировании — хорошая, выход на редан легкий и плавный, приводнение мягкое. Взлет и посадка на воду, по мнению летчика, оказа</w:t>
      </w:r>
      <w:r w:rsidRPr="001A0BAA">
        <w:rPr>
          <w:rFonts w:ascii="Times New Roman" w:hAnsi="Times New Roman"/>
          <w:color w:val="0070C0"/>
          <w:sz w:val="16"/>
          <w:szCs w:val="16"/>
        </w:rPr>
        <w:softHyphen/>
        <w:t>лись проще, чем у сухопутного варианта. Бла</w:t>
      </w:r>
      <w:r w:rsidRPr="001A0BAA">
        <w:rPr>
          <w:rFonts w:ascii="Times New Roman" w:hAnsi="Times New Roman"/>
          <w:color w:val="0070C0"/>
          <w:sz w:val="16"/>
          <w:szCs w:val="16"/>
        </w:rPr>
        <w:softHyphen/>
        <w:t>годаря водяному рулю гидросамолет хорошо управлялся на воде, на малом газу радиус раз</w:t>
      </w:r>
      <w:r w:rsidRPr="001A0BAA">
        <w:rPr>
          <w:rFonts w:ascii="Times New Roman" w:hAnsi="Times New Roman"/>
          <w:color w:val="0070C0"/>
          <w:sz w:val="16"/>
          <w:szCs w:val="16"/>
        </w:rPr>
        <w:softHyphen/>
        <w:t>ворота составил 18-20 метров. При оценке мо</w:t>
      </w:r>
      <w:r w:rsidRPr="001A0BAA">
        <w:rPr>
          <w:rFonts w:ascii="Times New Roman" w:hAnsi="Times New Roman"/>
          <w:color w:val="0070C0"/>
          <w:sz w:val="16"/>
          <w:szCs w:val="16"/>
        </w:rPr>
        <w:softHyphen/>
        <w:t>реходности испытатели допустили последую</w:t>
      </w:r>
      <w:r w:rsidRPr="001A0BAA">
        <w:rPr>
          <w:rFonts w:ascii="Times New Roman" w:hAnsi="Times New Roman"/>
          <w:color w:val="0070C0"/>
          <w:sz w:val="16"/>
          <w:szCs w:val="16"/>
        </w:rPr>
        <w:softHyphen/>
        <w:t>щую его эксплуатацию при ветровой волне до 0,5 м.</w:t>
      </w:r>
    </w:p>
    <w:p w14:paraId="7884C72D"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Устойчивость пути оказалась несколько хуже, чем у колесного По-2, поэтому в даль</w:t>
      </w:r>
      <w:r w:rsidRPr="001A0BAA">
        <w:rPr>
          <w:rFonts w:ascii="Times New Roman" w:hAnsi="Times New Roman"/>
          <w:color w:val="0070C0"/>
          <w:sz w:val="16"/>
          <w:szCs w:val="16"/>
        </w:rPr>
        <w:softHyphen/>
        <w:t>нейшем предполагалось увеличение площади вертикального оперения.</w:t>
      </w:r>
    </w:p>
    <w:p w14:paraId="18D9F147"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целом однопоплавковый По-2М выдер</w:t>
      </w:r>
      <w:r w:rsidRPr="001A0BAA">
        <w:rPr>
          <w:rFonts w:ascii="Times New Roman" w:hAnsi="Times New Roman"/>
          <w:color w:val="0070C0"/>
          <w:sz w:val="16"/>
          <w:szCs w:val="16"/>
        </w:rPr>
        <w:softHyphen/>
        <w:t>жал испытания и рекомендовался для эксплу</w:t>
      </w:r>
      <w:r w:rsidRPr="001A0BAA">
        <w:rPr>
          <w:rFonts w:ascii="Times New Roman" w:hAnsi="Times New Roman"/>
          <w:color w:val="0070C0"/>
          <w:sz w:val="16"/>
          <w:szCs w:val="16"/>
        </w:rPr>
        <w:softHyphen/>
        <w:t>атации в частях ВВС, действующих с закры</w:t>
      </w:r>
      <w:r w:rsidRPr="001A0BAA">
        <w:rPr>
          <w:rFonts w:ascii="Times New Roman" w:hAnsi="Times New Roman"/>
          <w:color w:val="0070C0"/>
          <w:sz w:val="16"/>
          <w:szCs w:val="16"/>
        </w:rPr>
        <w:softHyphen/>
        <w:t>тых водных бассейнов (рек и озер), с длиной акватории не менее 500 метров при наличии открытых подходов. Особо отмечалось, что простота в технике управления позволяет эксплуатировать самолет летчиками ниже средней квалификации. Впрочем, не смотря на положительные отзывы, этот вариант даль</w:t>
      </w:r>
      <w:r w:rsidRPr="001A0BAA">
        <w:rPr>
          <w:rFonts w:ascii="Times New Roman" w:hAnsi="Times New Roman"/>
          <w:color w:val="0070C0"/>
          <w:sz w:val="16"/>
          <w:szCs w:val="16"/>
        </w:rPr>
        <w:softHyphen/>
        <w:t>нейшего развития не имел.</w:t>
      </w:r>
    </w:p>
    <w:p w14:paraId="7C09E1DE"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Характеристики По-2М</w:t>
      </w:r>
    </w:p>
    <w:p w14:paraId="222B00E1"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Полная длина (м)</w:t>
      </w:r>
      <w:r w:rsidRPr="001A0BAA">
        <w:rPr>
          <w:rFonts w:ascii="Times New Roman" w:hAnsi="Times New Roman"/>
          <w:color w:val="0070C0"/>
          <w:sz w:val="16"/>
          <w:szCs w:val="16"/>
        </w:rPr>
        <w:tab/>
        <w:t>9,190</w:t>
      </w:r>
    </w:p>
    <w:p w14:paraId="66CD7BB2"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Высота на плаву с антенной (м) </w:t>
      </w:r>
      <w:r w:rsidRPr="001A0BAA">
        <w:rPr>
          <w:rFonts w:ascii="Times New Roman" w:hAnsi="Times New Roman"/>
          <w:color w:val="0070C0"/>
          <w:sz w:val="16"/>
          <w:szCs w:val="16"/>
        </w:rPr>
        <w:tab/>
        <w:t>3,40</w:t>
      </w:r>
    </w:p>
    <w:p w14:paraId="740F5233"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Высота в положении полета (м) </w:t>
      </w:r>
      <w:r w:rsidRPr="001A0BAA">
        <w:rPr>
          <w:rFonts w:ascii="Times New Roman" w:hAnsi="Times New Roman"/>
          <w:color w:val="0070C0"/>
          <w:sz w:val="16"/>
          <w:szCs w:val="16"/>
        </w:rPr>
        <w:tab/>
        <w:t>3,950</w:t>
      </w:r>
    </w:p>
    <w:p w14:paraId="0AD15602"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Высота на колесной тележке (м) </w:t>
      </w:r>
      <w:r w:rsidRPr="001A0BAA">
        <w:rPr>
          <w:rFonts w:ascii="Times New Roman" w:hAnsi="Times New Roman"/>
          <w:color w:val="0070C0"/>
          <w:sz w:val="16"/>
          <w:szCs w:val="16"/>
        </w:rPr>
        <w:tab/>
        <w:t>4,070</w:t>
      </w:r>
    </w:p>
    <w:p w14:paraId="1BDD385C"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Размах верхнего крыла (м)</w:t>
      </w:r>
      <w:r w:rsidRPr="001A0BAA">
        <w:rPr>
          <w:rFonts w:ascii="Times New Roman" w:hAnsi="Times New Roman"/>
          <w:color w:val="0070C0"/>
          <w:sz w:val="16"/>
          <w:szCs w:val="16"/>
        </w:rPr>
        <w:tab/>
        <w:t>11,40</w:t>
      </w:r>
    </w:p>
    <w:p w14:paraId="10C7ECA7"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Размах нижнего крыла (м)</w:t>
      </w:r>
      <w:r w:rsidRPr="001A0BAA">
        <w:rPr>
          <w:rFonts w:ascii="Times New Roman" w:hAnsi="Times New Roman"/>
          <w:color w:val="0070C0"/>
          <w:sz w:val="16"/>
          <w:szCs w:val="16"/>
        </w:rPr>
        <w:tab/>
        <w:t>0,654</w:t>
      </w:r>
    </w:p>
    <w:p w14:paraId="60CE843B" w14:textId="77777777" w:rsidR="00CD65F3" w:rsidRPr="001A0BAA" w:rsidRDefault="00CD65F3" w:rsidP="00CD65F3">
      <w:pPr>
        <w:tabs>
          <w:tab w:val="left" w:leader="dot" w:pos="3384"/>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Площадь 4-х элеронов (м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w:t>
      </w:r>
      <w:r w:rsidRPr="001A0BAA">
        <w:rPr>
          <w:rFonts w:ascii="Times New Roman" w:hAnsi="Times New Roman"/>
          <w:color w:val="0070C0"/>
          <w:sz w:val="16"/>
          <w:szCs w:val="16"/>
        </w:rPr>
        <w:tab/>
        <w:t>4,13</w:t>
      </w:r>
    </w:p>
    <w:p w14:paraId="6DB3A2CC"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Площадь крыльев (м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w:t>
      </w:r>
      <w:r w:rsidRPr="001A0BAA">
        <w:rPr>
          <w:rFonts w:ascii="Times New Roman" w:hAnsi="Times New Roman"/>
          <w:color w:val="0070C0"/>
          <w:sz w:val="16"/>
          <w:szCs w:val="16"/>
        </w:rPr>
        <w:tab/>
        <w:t>33,15</w:t>
      </w:r>
    </w:p>
    <w:p w14:paraId="1F79645F"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Вес пустого (кг)</w:t>
      </w:r>
      <w:r w:rsidRPr="001A0BAA">
        <w:rPr>
          <w:rFonts w:ascii="Times New Roman" w:hAnsi="Times New Roman"/>
          <w:color w:val="0070C0"/>
          <w:sz w:val="16"/>
          <w:szCs w:val="16"/>
        </w:rPr>
        <w:tab/>
        <w:t>949</w:t>
      </w:r>
    </w:p>
    <w:p w14:paraId="0F0C5885"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Полетный вес (кг) </w:t>
      </w:r>
      <w:r w:rsidRPr="001A0BAA">
        <w:rPr>
          <w:rFonts w:ascii="Times New Roman" w:hAnsi="Times New Roman"/>
          <w:color w:val="0070C0"/>
          <w:sz w:val="16"/>
          <w:szCs w:val="16"/>
        </w:rPr>
        <w:tab/>
        <w:t>1350</w:t>
      </w:r>
    </w:p>
    <w:p w14:paraId="67ACAF25"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Полная нагрузка (кг)</w:t>
      </w:r>
      <w:r w:rsidRPr="001A0BAA">
        <w:rPr>
          <w:rFonts w:ascii="Times New Roman" w:hAnsi="Times New Roman"/>
          <w:color w:val="0070C0"/>
          <w:sz w:val="16"/>
          <w:szCs w:val="16"/>
        </w:rPr>
        <w:tab/>
        <w:t>949</w:t>
      </w:r>
    </w:p>
    <w:p w14:paraId="66C80D8F"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Максимальная скорость у земли (км/ч) </w:t>
      </w:r>
      <w:r w:rsidRPr="001A0BAA">
        <w:rPr>
          <w:rFonts w:ascii="Times New Roman" w:hAnsi="Times New Roman"/>
          <w:color w:val="0070C0"/>
          <w:sz w:val="16"/>
          <w:szCs w:val="16"/>
        </w:rPr>
        <w:tab/>
        <w:t>143</w:t>
      </w:r>
    </w:p>
    <w:p w14:paraId="23BD0F1A"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Время набора 1000 м (мин)</w:t>
      </w:r>
      <w:r w:rsidRPr="001A0BAA">
        <w:rPr>
          <w:rFonts w:ascii="Times New Roman" w:hAnsi="Times New Roman"/>
          <w:color w:val="0070C0"/>
          <w:sz w:val="16"/>
          <w:szCs w:val="16"/>
        </w:rPr>
        <w:tab/>
        <w:t>11,3</w:t>
      </w:r>
    </w:p>
    <w:p w14:paraId="26F91E5B"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Взлетная скорость (км/ч)</w:t>
      </w:r>
      <w:r w:rsidRPr="001A0BAA">
        <w:rPr>
          <w:rFonts w:ascii="Times New Roman" w:hAnsi="Times New Roman"/>
          <w:color w:val="0070C0"/>
          <w:sz w:val="16"/>
          <w:szCs w:val="16"/>
        </w:rPr>
        <w:tab/>
        <w:t>75</w:t>
      </w:r>
    </w:p>
    <w:p w14:paraId="3E0E4E98"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Посадочная скорость (км/ч)</w:t>
      </w:r>
      <w:r w:rsidRPr="001A0BAA">
        <w:rPr>
          <w:rFonts w:ascii="Times New Roman" w:hAnsi="Times New Roman"/>
          <w:color w:val="0070C0"/>
          <w:sz w:val="16"/>
          <w:szCs w:val="16"/>
        </w:rPr>
        <w:tab/>
        <w:t>80</w:t>
      </w:r>
    </w:p>
    <w:p w14:paraId="45E9E646"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Длина разбега (м)</w:t>
      </w:r>
      <w:r w:rsidRPr="001A0BAA">
        <w:rPr>
          <w:rFonts w:ascii="Times New Roman" w:hAnsi="Times New Roman"/>
          <w:color w:val="0070C0"/>
          <w:sz w:val="16"/>
          <w:szCs w:val="16"/>
        </w:rPr>
        <w:tab/>
        <w:t>340</w:t>
      </w:r>
    </w:p>
    <w:p w14:paraId="3933E917" w14:textId="77777777" w:rsidR="00CD65F3" w:rsidRPr="001A0BAA" w:rsidRDefault="00CD65F3" w:rsidP="00CD65F3">
      <w:pPr>
        <w:tabs>
          <w:tab w:val="right" w:leader="dot" w:pos="373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Длина пробега (м)</w:t>
      </w:r>
      <w:r w:rsidRPr="001A0BAA">
        <w:rPr>
          <w:rFonts w:ascii="Times New Roman" w:hAnsi="Times New Roman"/>
          <w:color w:val="0070C0"/>
          <w:sz w:val="16"/>
          <w:szCs w:val="16"/>
        </w:rPr>
        <w:tab/>
        <w:t>115</w:t>
      </w:r>
    </w:p>
    <w:p w14:paraId="1781F325" w14:textId="77777777" w:rsidR="00CD65F3" w:rsidRPr="001A0BAA" w:rsidRDefault="00CD65F3" w:rsidP="00CD65F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(24969).</w:t>
      </w:r>
    </w:p>
    <w:p w14:paraId="6F599979" w14:textId="77777777" w:rsidR="00CD65F3" w:rsidRPr="001A0BAA" w:rsidRDefault="00CD65F3" w:rsidP="00CD65F3">
      <w:pPr>
        <w:spacing w:after="0" w:line="240" w:lineRule="auto"/>
        <w:jc w:val="both"/>
        <w:rPr>
          <w:rFonts w:ascii="Times New Roman" w:hAnsi="Times New Roman"/>
          <w:color w:val="0070C0"/>
          <w:sz w:val="16"/>
          <w:szCs w:val="16"/>
        </w:rPr>
      </w:pPr>
    </w:p>
    <w:p w14:paraId="7C32CB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года появилась сопроводительная записка от начальника НИИ-1 НКАП генерал-майор ИАС П.И.Федорова на имя Заместителя Наркома авиапрома генерал-лейтенанта ИАС Яковлева А.С. и рапортом начальника 4 сектора НИИ-1 НКАП профессора Победоносцева Ю.А. о результатах поездки в гор. Казань на заводы № 16 и 22, согласно его предписанию, а также список группы Королева С.Н. работающей по монтажу и испытаниям реактивных двигателей на самолетах (11331).</w:t>
      </w:r>
    </w:p>
    <w:p w14:paraId="43BEA3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8D3BB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C389F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221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1942 г. приказом НКМВ № 237сс Пост. ГКО № 1962сс от 4.07.1942 г. заводу № 702 НКМВ, Завод «Ташсельмаш» им. Ворошилова НКОМ, НКМВ /г. Ташкент/установлен план выпуска на 3-й квартал 1942 г. 82-мм минометов- 2700 шт.; пост. ГКО № 1961сс от 4.07.1942 г. и приказом № 239сс от 7.07.1942 г. план выпуска на 3-й квартал передков к 45-мм пушкам- 2200 шт., к 76-мм пушкам- 1500 шт.</w:t>
      </w:r>
    </w:p>
    <w:p w14:paraId="00E8E9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(06.1942 г.)- Каненгисер.</w:t>
      </w:r>
    </w:p>
    <w:p w14:paraId="02604B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(07.1942 г.)- Волков.</w:t>
      </w:r>
    </w:p>
    <w:p w14:paraId="43414A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82-мм минометы; корпуса 82-мм мин, 76-мм снаряды, детали для PC М-8; передки к пушкам (1942); ремонт танков Т-26, БТ, танковых моторов (1942) (11982).</w:t>
      </w:r>
    </w:p>
    <w:p w14:paraId="3AC0C0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B00F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июля 1944 года ИСУ-122-1 представили на полигонные испытания.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047A6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7C20F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3AC7BD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1BB1AA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D40B3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6136 О строительстве самоходных паромов для железнодорожной переправы через р. Амур в районе г. Комсомольска. (7245, 83-88,89-99).</w:t>
      </w:r>
    </w:p>
    <w:p w14:paraId="26BDD8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B4D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6137 О мерах помощи строительству Усть-Каменогорской гидроэлектростанции в Казахской ССР. РГАНИР, Фонд ГКО, д. 270, лл. 100-103,104-108 (11012).</w:t>
      </w:r>
    </w:p>
    <w:p w14:paraId="043DCC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1CC308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6138 О мероприятиях по обеспечению перевозки в июле 1944 г. 30 тыс. т хлопка по Каспийскому морю из Красноводска в Астрахань и по р. Волге. (7245, 109-112).</w:t>
      </w:r>
    </w:p>
    <w:p w14:paraId="216F7E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4255C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6139 О подготовке квалифицированных кадров для Закавказского металлургического завода. (7245, 113-114).</w:t>
      </w:r>
    </w:p>
    <w:p w14:paraId="04E112C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9A16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6140 О перебоях в снабжении продовольственными товарами населения городов и промышленных центров Молотовской области в I квартале 1944 года. РГАНИР, Фонд ГКО, д. 270, лл. 115-116 (11012).</w:t>
      </w:r>
    </w:p>
    <w:p w14:paraId="3752FF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611F2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6141 О помощи рабочей силой торфопредприятиям Наркомэлектростанций. РГАНИР, Фонд ГКО, д. 270, лл. 117 (11012).</w:t>
      </w:r>
    </w:p>
    <w:p w14:paraId="798363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9BCB4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6142 О мероприятиях по улучшению снабжения промтоварами хорошо работающих грузчиков с целью закрепления их на погрузо-разгрузочных работах. (7245, 118-119,120).</w:t>
      </w:r>
    </w:p>
    <w:p w14:paraId="33D1B46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030FA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6143 О восстановлении паровозо-вагоноремонтного завода НКПС на станции им. Тараса Шевченко Одесской железной дороги. (7245, 121-123,124).</w:t>
      </w:r>
    </w:p>
    <w:p w14:paraId="037BC4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B6A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6144 О перевозке импортных лошадей для НКО и народного хозяйства в июле-декабре 1944 г. с Дальнего Востока. (7245, 125-126,127).</w:t>
      </w:r>
    </w:p>
    <w:p w14:paraId="0863882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69EB1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6145 Об укомплектовании кадрами судов заграничного и дальнего плавания Наркомморфлота. (7245, 128-130,131).</w:t>
      </w:r>
    </w:p>
    <w:p w14:paraId="136BFB4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931E9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6146 О порядке передвижения граждан по водным путям сообщения Союза ССР. (7245, 132).</w:t>
      </w:r>
    </w:p>
    <w:p w14:paraId="170889B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8715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C422A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5E5957"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июля</w:t>
      </w:r>
      <w:r w:rsidRPr="0076577C">
        <w:rPr>
          <w:rFonts w:ascii="Times New Roman" w:hAnsi="Times New Roman"/>
          <w:color w:val="000000" w:themeColor="text1"/>
          <w:sz w:val="16"/>
          <w:szCs w:val="16"/>
        </w:rPr>
        <w:t xml:space="preserve"> в 1944 году оперативная сводка Совинформбюро:</w:t>
      </w:r>
    </w:p>
    <w:p w14:paraId="0B96386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7 июля к западу от города Петрозаводск наши войска с боями заняли несколько населённых пунктов и среди них Сара-Гора, Рекку-Сельга, Колат-Сельга, Вага-Ярви.</w:t>
      </w:r>
    </w:p>
    <w:p w14:paraId="1CFD5F38"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Полоцк наши войска с боями продвигались вперёд и заняли более 30 населённых пунктов, в том числе Поречье 2-е, Прыбытки, Селявщина, Янковичи, Броды, Конюхово, Замошье. В лесах южнее города Полоцк нашими частями взята в плен группа немецких солдат и офицеров и среди них командир 246-й пехотной дивизии генерал-майор Мюллер-Бюлов.</w:t>
      </w:r>
    </w:p>
    <w:p w14:paraId="3F3A9E7E"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Минск наши войска, продолжая развивать наступление, овладели районными центрами Вилейской области городом Ошмяны и Островец, а также с боями заняли более 250 других населённых пунктов, среди которых крупные населённые пункты Кемелишки, Быстрица, Сымонели, Воздвиженск, Ворняны, Дубники, Лоша, Гудогай, Цеханы, Стрипуны, Богданов, Вишнев, Токажишки и железнодорожные станции Солы, Ошмяны, Гудогай.</w:t>
      </w:r>
    </w:p>
    <w:p w14:paraId="46DF15A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Минск наши войска, продолжая наступление, овладели районным центром Барановичской области городом Мир, а также с боями заняли более 80 других населённых пунктов, в том числе крупные населённые пункты Налибоки, Деревна, Бережно, Заямно, Перетоки, Симоково и железнодорожную станцию Колосово.</w:t>
      </w:r>
    </w:p>
    <w:p w14:paraId="774D6A65"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продолжали операцию по ликвидации окружённых частей противника. За день боя уничтожено до 4.000 немецких солдат и офицеров и взято в плен более 3.000 человек. В числе пленных командир 78-й штурмовой дивизии немцев генерал-лейтенант Траут.</w:t>
      </w:r>
    </w:p>
    <w:p w14:paraId="6FF7ABA2"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среди них — Савичи, Лихосельце, Подлесейки, Литва (7 километров юго-восточнее города Барановичи), Русины, Луки, Кривошин и железнодорожные станции Погорельцы; Гончары, Кривошин.</w:t>
      </w:r>
    </w:p>
    <w:p w14:paraId="0B806B4D"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Пинской области городом Столин, а также с боями заняли населённые пункты Надубово, Черетянка, Люденевичи, Загорбашье, Деловка, Бронислав, Запросье, Вильча.</w:t>
      </w:r>
    </w:p>
    <w:p w14:paraId="58A12FC7"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AB2D815"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6 июля наши войска на всех фронтах подбили и уничтожили 34 немецких танка. В воздушных боях и огнём зенитной артиллерии сбито 25 самолётов противника.»</w:t>
      </w:r>
    </w:p>
    <w:p w14:paraId="7A1881F4"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железнодорожные узлы Брест и Двинск:</w:t>
      </w:r>
    </w:p>
    <w:p w14:paraId="193E762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7 июля наша авиация произвела налёты на железнодорожные узлы Брест и Двинск и подвергла бомбардировке эшелоны и военные склады противника.</w:t>
      </w:r>
    </w:p>
    <w:p w14:paraId="0C47DAF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Брест в момент налёта находилось 12 немецких воинских эшелонов. Бомбардировочным ударом разбито несколько составов. Возникли пожары, среди которых произошло пять сильных взрывов.</w:t>
      </w:r>
    </w:p>
    <w:p w14:paraId="3BA6ED1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пассажирской и товарной станциях в Двинске возникли крупные пожары. Горели железнодорожные эшелоны и военные склады немцев. Среди пожаров отмечены многочисленные взрывы, из них три взрыва большой силы. На товарной станции взорван склад горючего. К концу налёта огнём была охвачена почти вся территория железнодорожного узла.»</w:t>
      </w:r>
    </w:p>
    <w:p w14:paraId="0DE1BB1C"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Полоцк наши войска продолжали наступление. Части Н-ского соединения, сломив сопротивление противника, вышли к реке Дрисса. Советские бойцы с хода переправились через реку и захватили плацдарм на её правом берегу. Немцы пытались отбросить наши подразделения и предприняли несколько контратак. Советские артиллеристы, следовавшие в боевых порядках пехоты, встретили врага точным огнём и рассеяли гитлеровцев. Расширяя плацдарм, наши войска заняли село Конюхово и перерезали шоссейную дорогу Дисна — Идрица. В ходе боёв на этом участке уничтожено до батальона немецкой пехоты.</w:t>
      </w:r>
    </w:p>
    <w:p w14:paraId="27D3E668"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Минск противник подтягивает свежие резервы и бросает их в бой. Сегодня наши наступающие части разгромили батальон 170-й немецкой дивизии, только что прибывшей на этот участок фронта. Развивая наступление, наши войска овладели городом Ошмяны. Занят также районный центр Вилейской области Островец и более 250 других населённых пунктов. По неполным данным, уничтожено до 3 тысяч немецких солдат и офицеров. Захвачены 6 танков, 22 орудия, 130 автомашин и другие трофеи. Взято большое количество пленных.</w:t>
      </w:r>
    </w:p>
    <w:p w14:paraId="073AF755"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продолжали операцию по ликвидации окружённой группировки противника. Немцы мечутся из стороны в сторону, безуспешно пытаясь нащупать слабое место и вырваться из окружения. Стремительными ударами наши войска расчленили группировку противника на отдельные изолированные друг от друга части. Уничтожено 30 орудий, 72 миномёта, 360 пулемётов, 6 танков и самоходных орудий. Захвачено у немцев 3 танка, 360 автомашин и до 400 повозок с различными грузами. Среди взятых сегодня пленных — командир 73-й немецкой штурмовой дивизии генерал-лейтенант Траут. Это уже одиннадцатый по счёту немецкий генерал, взятый в плен за время наступления наших войск, начавшегося 23 июня.</w:t>
      </w:r>
    </w:p>
    <w:p w14:paraId="7C2F194B"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Барановичском направлении паши войска вели наступательные бои. Противник оказывает упорное сопротивление, стремясь не допустить выхода советских войск в район Баранович. Преодолевая сопротивление немцев, наши части заняли более 50 населённых пунктов. Бойцы Н-ской части стремительным манёвром окружили немцев, готовившихся к контратаке. Уничтожено более 600 гитлеровцев. На другом участке советские подразделения истребили в лесу группу противника численностью в 200 солдат и офицеров.</w:t>
      </w:r>
    </w:p>
    <w:p w14:paraId="35EA52E6"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среднего течения реки Припять наши войска овладели городом Сталин и выбили немцев из нескольких других населенных пунктов. Противник, отступая под ударами советских частей, несёт тяжёлые потери. Захвачены 4 артиллерийские батареи, склад боеприпасов и 50 лошадей.</w:t>
      </w:r>
    </w:p>
    <w:p w14:paraId="797B16B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Петриковском районе наши бойцы освободили из трёх фашистских концентрационных лагерей более 8 тысяч мирных советских граждан. Гитлеровцы собирались угнать заключённых на каторгу в Германию. Стремительным продвижением советских войск было сорвано выполнение этого подлого замысла фашистских работорговцев.</w:t>
      </w:r>
    </w:p>
    <w:p w14:paraId="02248B6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Наша авиация нанесла удар по порту Киркинес (Северная Норвегия). Прямыми попаданиями бомб потоплены два транспорта по 4 тысячи тонн водоизмещением каждый и повреждён один транспорт водоизмещением в 10 тысяч тонн. Кроме того, взорваны военные склады немцев. В порту возникли пожары, которые продолжались более суток.» (14945).</w:t>
      </w:r>
    </w:p>
    <w:p w14:paraId="4F03FAF4"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66BF40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на ЧМФ экипажи летчиков Коваля и Какаурова 18-я эскадрилья выполнили первый вылет на PBY-1 Номад, отправившись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2073D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82FB4"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г. экипажи летчиков Коваля и Какаурова отправились на Номадаах на разведку. Эскадрилья была разбита на две группы, базировавшиеся в Одессе и Севастополе. Основными направлениями их работы яв</w:t>
      </w:r>
      <w:r w:rsidRPr="0076577C">
        <w:rPr>
          <w:rFonts w:ascii="Times New Roman" w:hAnsi="Times New Roman"/>
          <w:color w:val="000000" w:themeColor="text1"/>
          <w:sz w:val="16"/>
          <w:szCs w:val="16"/>
        </w:rPr>
        <w:softHyphen/>
        <w:t>лялись дальняя разведка над морем, про</w:t>
      </w:r>
      <w:r w:rsidRPr="0076577C">
        <w:rPr>
          <w:rFonts w:ascii="Times New Roman" w:hAnsi="Times New Roman"/>
          <w:color w:val="000000" w:themeColor="text1"/>
          <w:sz w:val="16"/>
          <w:szCs w:val="16"/>
        </w:rPr>
        <w:softHyphen/>
        <w:t>тиволодочное патрулирование и спаса</w:t>
      </w:r>
      <w:r w:rsidRPr="0076577C">
        <w:rPr>
          <w:rFonts w:ascii="Times New Roman" w:hAnsi="Times New Roman"/>
          <w:color w:val="000000" w:themeColor="text1"/>
          <w:sz w:val="16"/>
          <w:szCs w:val="16"/>
        </w:rPr>
        <w:softHyphen/>
        <w:t>тельные операции. Так, 19 августа капитан Коваль, сев на волну в 4 балла, спас пилота сбитого истребителя, в тот же день капи</w:t>
      </w:r>
      <w:r w:rsidRPr="0076577C">
        <w:rPr>
          <w:rFonts w:ascii="Times New Roman" w:hAnsi="Times New Roman"/>
          <w:color w:val="000000" w:themeColor="text1"/>
          <w:sz w:val="16"/>
          <w:szCs w:val="16"/>
        </w:rPr>
        <w:softHyphen/>
        <w:t>тан Какауров подобрал другого летчика. 20 августа майор Мельников спас весь эки</w:t>
      </w:r>
      <w:r w:rsidRPr="0076577C">
        <w:rPr>
          <w:rFonts w:ascii="Times New Roman" w:hAnsi="Times New Roman"/>
          <w:color w:val="000000" w:themeColor="text1"/>
          <w:sz w:val="16"/>
          <w:szCs w:val="16"/>
        </w:rPr>
        <w:softHyphen/>
        <w:t>паж Пе-2 лейтенанта Огородникова, капи</w:t>
      </w:r>
      <w:r w:rsidRPr="0076577C">
        <w:rPr>
          <w:rFonts w:ascii="Times New Roman" w:hAnsi="Times New Roman"/>
          <w:color w:val="000000" w:themeColor="text1"/>
          <w:sz w:val="16"/>
          <w:szCs w:val="16"/>
        </w:rPr>
        <w:softHyphen/>
        <w:t>тан Князев — экипаж еще одного Пе-2, лейтенанта Челенко, а попутно сбил атако</w:t>
      </w:r>
      <w:r w:rsidRPr="0076577C">
        <w:rPr>
          <w:rFonts w:ascii="Times New Roman" w:hAnsi="Times New Roman"/>
          <w:color w:val="000000" w:themeColor="text1"/>
          <w:sz w:val="16"/>
          <w:szCs w:val="16"/>
        </w:rPr>
        <w:softHyphen/>
        <w:t>вавший его летающую лодку истребитель. На следующий день Какауров сам напал на вражеский гидросамолет и подбил его; дело закончили истребители охранения. Одного из членов экипажа немецкой ма</w:t>
      </w:r>
      <w:r w:rsidRPr="0076577C">
        <w:rPr>
          <w:rFonts w:ascii="Times New Roman" w:hAnsi="Times New Roman"/>
          <w:color w:val="000000" w:themeColor="text1"/>
          <w:sz w:val="16"/>
          <w:szCs w:val="16"/>
        </w:rPr>
        <w:softHyphen/>
        <w:t>шины вытащил из воды «Номад» капита</w:t>
      </w:r>
      <w:r w:rsidRPr="0076577C">
        <w:rPr>
          <w:rFonts w:ascii="Times New Roman" w:hAnsi="Times New Roman"/>
          <w:color w:val="000000" w:themeColor="text1"/>
          <w:sz w:val="16"/>
          <w:szCs w:val="16"/>
        </w:rPr>
        <w:softHyphen/>
        <w:t>на Седова.</w:t>
      </w:r>
    </w:p>
    <w:p w14:paraId="7ACABBAB" w14:textId="77777777" w:rsidR="00EE032A" w:rsidRPr="0076577C" w:rsidRDefault="00EE03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Позднее PBN-1 получили 11-я и 82-я эскадрильи, но война на Черном море уже кончалась. 29 августа 1944 г. капитан Князев сел в порту Констанцы с группой генерал-майора М.Д. Желанова, которая должна была обеспечить сдачу захвачен</w:t>
      </w:r>
      <w:r w:rsidRPr="0076577C">
        <w:rPr>
          <w:rFonts w:ascii="Times New Roman" w:hAnsi="Times New Roman"/>
          <w:color w:val="000000" w:themeColor="text1"/>
          <w:sz w:val="16"/>
          <w:szCs w:val="16"/>
        </w:rPr>
        <w:softHyphen/>
        <w:t>ного румынами имущества бывших союз</w:t>
      </w:r>
      <w:r w:rsidRPr="0076577C">
        <w:rPr>
          <w:rFonts w:ascii="Times New Roman" w:hAnsi="Times New Roman"/>
          <w:color w:val="000000" w:themeColor="text1"/>
          <w:sz w:val="16"/>
          <w:szCs w:val="16"/>
        </w:rPr>
        <w:softHyphen/>
        <w:t>ников. В тот же день Князев привез пар ламентеров в Сулин. 8 сентября летающие лодки высадили десант в Варне. Один PBN-1 и один ГСТ выгрузили 60 чело</w:t>
      </w:r>
      <w:r w:rsidRPr="0076577C">
        <w:rPr>
          <w:rFonts w:ascii="Times New Roman" w:hAnsi="Times New Roman"/>
          <w:color w:val="000000" w:themeColor="text1"/>
          <w:sz w:val="16"/>
          <w:szCs w:val="16"/>
        </w:rPr>
        <w:softHyphen/>
        <w:t>век из 393-го батальона морской пехоты. Десант в Бургасе был масштабнее: пять летающих лодок доставили из Констанцы 92 морских пехотинца из 384-го батальона. После потери баз в Болгарии и Румынии немецкий флот практически прекратил действия в этом бассейне. Тем не менее черноморские авиаторы могут похва</w:t>
      </w:r>
      <w:r w:rsidRPr="0076577C">
        <w:rPr>
          <w:rFonts w:ascii="Times New Roman" w:hAnsi="Times New Roman"/>
          <w:color w:val="000000" w:themeColor="text1"/>
          <w:sz w:val="16"/>
          <w:szCs w:val="16"/>
        </w:rPr>
        <w:softHyphen/>
        <w:t>статься выдающимся боевым эпизодом: лейтенант Паничкин ухитрился одним бомбовым ударом вывести из строя сразу две подводные лодки «кригсмарине», вы</w:t>
      </w:r>
      <w:r w:rsidRPr="0076577C">
        <w:rPr>
          <w:rFonts w:ascii="Times New Roman" w:hAnsi="Times New Roman"/>
          <w:color w:val="000000" w:themeColor="text1"/>
          <w:sz w:val="16"/>
          <w:szCs w:val="16"/>
        </w:rPr>
        <w:softHyphen/>
        <w:t>нужденные в результате сдаться в плен (23513).</w:t>
      </w:r>
    </w:p>
    <w:p w14:paraId="4E8E8090" w14:textId="77777777" w:rsidR="00EE032A" w:rsidRPr="0076577C" w:rsidRDefault="00EE032A" w:rsidP="0076577C">
      <w:pPr>
        <w:spacing w:after="0" w:line="240" w:lineRule="auto"/>
        <w:jc w:val="both"/>
        <w:rPr>
          <w:rFonts w:ascii="Times New Roman" w:hAnsi="Times New Roman"/>
          <w:color w:val="000000" w:themeColor="text1"/>
          <w:sz w:val="16"/>
          <w:szCs w:val="16"/>
        </w:rPr>
      </w:pPr>
    </w:p>
    <w:p w14:paraId="7AC6C19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июля</w:t>
      </w:r>
      <w:r w:rsidRPr="0076577C">
        <w:rPr>
          <w:rFonts w:ascii="Times New Roman" w:hAnsi="Times New Roman"/>
          <w:color w:val="000000" w:themeColor="text1"/>
          <w:sz w:val="16"/>
          <w:szCs w:val="16"/>
        </w:rPr>
        <w:t xml:space="preserve"> в 1944 году начало операции «Остра брама» Армии Крайовой по освобождению Вильны от немецкой оккупации (14945).</w:t>
      </w:r>
    </w:p>
    <w:p w14:paraId="35FE37F8"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74B5E4D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11995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8937B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вышло Постановление ГКО № 6147 [О передаче в войска НКВД 12 тыс. ограниченно годных рядовых КА.] (7245, 133).</w:t>
      </w:r>
    </w:p>
    <w:p w14:paraId="242BA77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C3B3A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3CFF5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05F12"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467 самолетов Британского бомбардировочного командования точно сбросили 2303 метрических тонны бомб на северный Кан, Франция, и близлежащие земли во время вечернего налета, чтобы помочь британским и канадским наземным войскам прорвать немецкую оборону. Атака убивает несколько немцев и уничтожает северные пригороды Кан. Немецкая зенитная артиллерия сбила один Ланкастер и два других Ланкастера, а также Москито потерпели крушение в Нормандии в тылу союзников (20373).</w:t>
      </w:r>
    </w:p>
    <w:p w14:paraId="2F3C1AD8"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2FDE9A20"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 июля (ночь) 1944 221 британский бомбардировщик атакуют подземное хранилище летающих бомб Фау-1 в Сен-Лё-д'Эссерен, Франция, блокируя доступ к хранимым бомбам, нацеливаясь на устья туннелей и дороги к ним. Немецкие ночные истребители перехватывают бомбардировщики, 31 бомбардировщик (14 процентов атакующей силы) потеряны.</w:t>
      </w:r>
    </w:p>
    <w:p w14:paraId="09CB864F"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5FEC3F84"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 июля (ночь) 1944 128 британских бомбардировщиков без потерь точно бомбили железнодорожные станции в Вэр-сюр-Марн, Франция (20373).</w:t>
      </w:r>
    </w:p>
    <w:p w14:paraId="054D9B59"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7C07DFD7"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из 21 человекоуправляемой немецкой торпеды Неггер на базу вернулись 5. Успех - незначительный (3961, 76).</w:t>
      </w:r>
    </w:p>
    <w:p w14:paraId="55233B9B"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296EE"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состоялся второй налет В-29 на Японию и опять летали на Кюсю, но 18 машин (1051,25).</w:t>
      </w:r>
    </w:p>
    <w:p w14:paraId="3554F856"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7C6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7th, 1944: In the West, 450 heavy RAF bombers carry out a saturation raid (2,300 tons) on the German defenses in and around Caen. Attacks by the US Seventh Army (Bradley) in the Carentan area of the Cotentin peninsula are blunted by violent German counter-attacks (3819).</w:t>
      </w:r>
    </w:p>
    <w:p w14:paraId="662430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73C4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450 тяжелых бомбардировщика Королевских ВВС разбомбила с использование 2300 т бомб немецкие позиции у Кайена. Атаки 7А (Брадлей) в районе п/о Котентин были отбиты (3819).</w:t>
      </w:r>
    </w:p>
    <w:p w14:paraId="153846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4DFBC" w14:textId="77777777" w:rsidR="00DD6486" w:rsidRPr="0076577C" w:rsidRDefault="00DD6486" w:rsidP="0076577C">
      <w:pPr>
        <w:pStyle w:val="116"/>
        <w:shd w:val="clear" w:color="auto" w:fill="auto"/>
        <w:spacing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7 июля 1944 560 бомбардировщиков в сопровождении 250 ис</w:t>
      </w:r>
      <w:r w:rsidRPr="0076577C">
        <w:rPr>
          <w:rFonts w:ascii="Times New Roman" w:hAnsi="Times New Roman" w:cs="Times New Roman"/>
          <w:color w:val="000000" w:themeColor="text1"/>
          <w:sz w:val="16"/>
          <w:szCs w:val="16"/>
        </w:rPr>
        <w:softHyphen/>
        <w:t>требителей атаковали цели в Германии и Югославии: города Блехаммер, Одерталь и Загреб. Над территорией Венгрии их ата</w:t>
      </w:r>
      <w:r w:rsidRPr="0076577C">
        <w:rPr>
          <w:rFonts w:ascii="Times New Roman" w:hAnsi="Times New Roman" w:cs="Times New Roman"/>
          <w:color w:val="000000" w:themeColor="text1"/>
          <w:sz w:val="16"/>
          <w:szCs w:val="16"/>
        </w:rPr>
        <w:softHyphen/>
        <w:t>ковали германские и венгерские истребители. По одним данным, было сбито 25 американских самолетов, по другим - 18. Венгры претендовали на 8-10 самолетов противника, сами они поте</w:t>
      </w:r>
      <w:r w:rsidRPr="0076577C">
        <w:rPr>
          <w:rFonts w:ascii="Times New Roman" w:hAnsi="Times New Roman" w:cs="Times New Roman"/>
          <w:color w:val="000000" w:themeColor="text1"/>
          <w:sz w:val="16"/>
          <w:szCs w:val="16"/>
        </w:rPr>
        <w:softHyphen/>
        <w:t>ряли только один истребитель (19083).</w:t>
      </w:r>
    </w:p>
    <w:p w14:paraId="0F37FD3A" w14:textId="77777777" w:rsidR="00DD6486" w:rsidRPr="0076577C" w:rsidRDefault="00DD6486" w:rsidP="0076577C">
      <w:pPr>
        <w:pStyle w:val="116"/>
        <w:shd w:val="clear" w:color="auto" w:fill="auto"/>
        <w:spacing w:after="0" w:line="240" w:lineRule="auto"/>
        <w:jc w:val="both"/>
        <w:rPr>
          <w:rFonts w:ascii="Times New Roman" w:hAnsi="Times New Roman" w:cs="Times New Roman"/>
          <w:color w:val="000000" w:themeColor="text1"/>
          <w:sz w:val="16"/>
          <w:szCs w:val="16"/>
        </w:rPr>
      </w:pPr>
    </w:p>
    <w:p w14:paraId="71FA49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июля 1944 нацистами расстрелян один из лидеров французского Сопротивления Жорж Мандель (4962).</w:t>
      </w:r>
    </w:p>
    <w:p w14:paraId="29F3CBB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BF13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8C0D5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564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Зам. Нач. 7ГУ Алексеев подготовил сводку г-7 № 9113 о ходе испытаний высотных самолетов на 6-7 июля 1944 по Як-9 ВК-105ПФ + двухступенчатый нагнетатель, Ла-5 АШ-82ФН и 2ТК-3, МиГ АМ-39А и 2ТК-2Б (1825).</w:t>
      </w:r>
    </w:p>
    <w:p w14:paraId="679CA4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7F62E2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установлен а аэродинамическую трубу, производились продувки для отработки системы охлаз-дения воды и масла.</w:t>
      </w:r>
    </w:p>
    <w:p w14:paraId="0F8941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1F9A63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высотных маслопомп закончена. После контрольного облета самолет будет перегнан в Москьу на завод № 81 для продолжения летных испытаний.</w:t>
      </w:r>
    </w:p>
    <w:p w14:paraId="00F20C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60CEC5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июля произведен полет на определение границы высотности самолета на второй скорости нагнетателя с полностью включенными ТК.</w:t>
      </w:r>
    </w:p>
    <w:p w14:paraId="777616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11250 мт началось падение наддува Ра.</w:t>
      </w:r>
    </w:p>
    <w:p w14:paraId="08505E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поддеинания наддува летчик увеличил обороты ТК до 21000 об/мин, т.е. до верхнего предела и дальнейший подъем прекратил.</w:t>
      </w:r>
    </w:p>
    <w:p w14:paraId="0E4875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выяснении причин падения наддува обнаруженп течь воздуха из воздухо-воздушного радиатора (1825).</w:t>
      </w:r>
    </w:p>
    <w:p w14:paraId="0CDF22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7-го июля производилось устранение указанного дефекта </w:t>
      </w:r>
    </w:p>
    <w:p w14:paraId="672B8E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Самояет готов к полету (1825).</w:t>
      </w:r>
    </w:p>
    <w:p w14:paraId="0D0D06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D12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 ЦАГИ были закончены продувки в аэродинамической трубе Як-9 с ВК-105ПФ и двухступенчатым нагнетателем (1825).</w:t>
      </w:r>
    </w:p>
    <w:p w14:paraId="3B7A2A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CF1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на МиГ АМ-39Б 2ТК-2Б был выполнен полет на определение потолка при полных оборотах ТК (21800). Летали 0:42 и дошли до 11940 м. Не хватало тяги винта и решили заказать новый 4-х лопастный винт (1825).</w:t>
      </w:r>
    </w:p>
    <w:p w14:paraId="495F78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532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на МИГ С АМ-39Б И 2ТК-2Б был произведен полет с .заданием определить потолок самолета при полностью включенными ТК и оооротах 21000 об/м Продолжительность полета 42 минуты.</w:t>
      </w:r>
    </w:p>
    <w:p w14:paraId="529423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18289D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этим причинам дальнейший под'ем прекращен (1825).</w:t>
      </w:r>
    </w:p>
    <w:p w14:paraId="692F1D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4F8D93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на ЛА-5 С АШ-82ФН и 2ТК-3 был произведен контрольный полет после установки высотной маслопомпы - агрегат № 180.</w:t>
      </w:r>
    </w:p>
    <w:p w14:paraId="0554D1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 (1825).</w:t>
      </w:r>
    </w:p>
    <w:p w14:paraId="21F09B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498E0"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 ЦАГИ были закончены продувки в аэродинамической трубе высотного истребителя Як-9 с мотором ВК-105ПФ и двухступенчатым нагнетателем. 22 июля самолет передали в ЛИИ. В 1945 г. с целью разработки мероприятий для снижения температур воды и масла на серийных самолетах Як-9У с мотором ВК-107А, в трубе Т-104 провели испытания системы охлаждения самолета. Результаты исследований показали, что геометрические параметры туннелей выбраны правильно, а для снижения температуры необходимо увеличить фронтовые поверхности радиаторов. Также получили данные, указывающие на целесообразность переноса заборника воздуха для всасывающей системы под карбюратор мотора. Основываясь на результатах испытаний мотора М-106, ОКБ А. С. Яковлева выдвинуло предложение по дальнейшему форсированию мощности мотора М-105ПФ путем увеличения наддува (19727).</w:t>
      </w:r>
    </w:p>
    <w:p w14:paraId="47E9804C" w14:textId="77777777" w:rsidR="00DD6486" w:rsidRPr="0076577C" w:rsidRDefault="00DD6486" w:rsidP="0076577C">
      <w:pPr>
        <w:spacing w:after="0" w:line="240" w:lineRule="auto"/>
        <w:jc w:val="both"/>
        <w:rPr>
          <w:rFonts w:ascii="Times New Roman" w:hAnsi="Times New Roman"/>
          <w:color w:val="000000" w:themeColor="text1"/>
          <w:sz w:val="16"/>
          <w:szCs w:val="16"/>
        </w:rPr>
      </w:pPr>
    </w:p>
    <w:p w14:paraId="63EBC2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июля по 8 сентября 1944 проходили гос. испытания ВВС и ВМФ У-2М (У-2П) на поплавках с ВИШ и воздушным запуском, разработанный Н.Н.П. (1076,730).</w:t>
      </w:r>
    </w:p>
    <w:p w14:paraId="66A18D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B65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июля 1944 г. начались и продолжались до 8 сентября государственные испытания Морского учебного самолета У-2М (По-2М) в Летно-испытательном институте ВВС ВМФ. Несмотря на их положительный результат, предпо</w:t>
      </w:r>
      <w:r w:rsidRPr="0076577C">
        <w:rPr>
          <w:rFonts w:ascii="Times New Roman" w:hAnsi="Times New Roman"/>
          <w:color w:val="000000" w:themeColor="text1"/>
          <w:sz w:val="16"/>
          <w:szCs w:val="16"/>
        </w:rPr>
        <w:softHyphen/>
        <w:t>лагаемая серийная постройка не состоялась из-за неяс</w:t>
      </w:r>
      <w:r w:rsidRPr="0076577C">
        <w:rPr>
          <w:rFonts w:ascii="Times New Roman" w:hAnsi="Times New Roman"/>
          <w:color w:val="000000" w:themeColor="text1"/>
          <w:sz w:val="16"/>
          <w:szCs w:val="16"/>
        </w:rPr>
        <w:softHyphen/>
        <w:t>ности с применением данного типа самолета. Н.Н.Поли</w:t>
      </w:r>
      <w:r w:rsidRPr="0076577C">
        <w:rPr>
          <w:rFonts w:ascii="Times New Roman" w:hAnsi="Times New Roman"/>
          <w:color w:val="000000" w:themeColor="text1"/>
          <w:sz w:val="16"/>
          <w:szCs w:val="16"/>
        </w:rPr>
        <w:softHyphen/>
        <w:t>карпов разработал машину в 1944 г. на базе У-2ВС и более ранне</w:t>
      </w:r>
      <w:r w:rsidRPr="0076577C">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76577C">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76577C">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76577C">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7055A5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0A88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A0DE0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C3C1" w14:textId="1901FD82" w:rsidR="00DD6486" w:rsidRPr="0076577C" w:rsidRDefault="00DD6486" w:rsidP="0076577C">
      <w:pPr>
        <w:pStyle w:val="4d"/>
        <w:spacing w:before="0" w:beforeAutospacing="0" w:after="0" w:afterAutospacing="0"/>
        <w:jc w:val="both"/>
        <w:textAlignment w:val="baseline"/>
        <w:rPr>
          <w:iCs/>
          <w:color w:val="000000" w:themeColor="text1"/>
          <w:sz w:val="16"/>
          <w:szCs w:val="16"/>
          <w:bdr w:val="none" w:sz="0" w:space="0" w:color="auto" w:frame="1"/>
        </w:rPr>
      </w:pPr>
      <w:r w:rsidRPr="0076577C">
        <w:rPr>
          <w:iCs/>
          <w:color w:val="000000" w:themeColor="text1"/>
          <w:sz w:val="16"/>
          <w:szCs w:val="16"/>
          <w:bdr w:val="none" w:sz="0" w:space="0" w:color="auto" w:frame="1"/>
        </w:rPr>
        <w:t>8 июля 1944 года было подписано постановление ГКО №6209с «Об организации производства средних танков</w:t>
      </w:r>
      <w:r w:rsidR="00755C3A" w:rsidRPr="0076577C">
        <w:rPr>
          <w:iCs/>
          <w:color w:val="000000" w:themeColor="text1"/>
          <w:sz w:val="16"/>
          <w:szCs w:val="16"/>
          <w:bdr w:val="none" w:sz="0" w:space="0" w:color="auto" w:frame="1"/>
        </w:rPr>
        <w:t xml:space="preserve"> </w:t>
      </w:r>
      <w:r w:rsidRPr="0076577C">
        <w:rPr>
          <w:bCs/>
          <w:iCs/>
          <w:color w:val="000000" w:themeColor="text1"/>
          <w:sz w:val="16"/>
          <w:szCs w:val="16"/>
          <w:bdr w:val="none" w:sz="0" w:space="0" w:color="auto" w:frame="1"/>
        </w:rPr>
        <w:t>Т-44</w:t>
      </w:r>
      <w:r w:rsidR="00755C3A" w:rsidRPr="0076577C">
        <w:rPr>
          <w:iCs/>
          <w:color w:val="000000" w:themeColor="text1"/>
          <w:sz w:val="16"/>
          <w:szCs w:val="16"/>
          <w:bdr w:val="none" w:sz="0" w:space="0" w:color="auto" w:frame="1"/>
        </w:rPr>
        <w:t xml:space="preserve"> </w:t>
      </w:r>
      <w:r w:rsidRPr="0076577C">
        <w:rPr>
          <w:iCs/>
          <w:color w:val="000000" w:themeColor="text1"/>
          <w:sz w:val="16"/>
          <w:szCs w:val="16"/>
          <w:bdr w:val="none" w:sz="0" w:space="0" w:color="auto" w:frame="1"/>
        </w:rPr>
        <w:t>на заводах №75 и №264 Наркомата танковой промышленности». Тем самым Сталин дал отмашку запуску производства сменщика Т-34. Вместе с тем, полноценной заменой</w:t>
      </w:r>
      <w:r w:rsidR="00755C3A" w:rsidRPr="0076577C">
        <w:rPr>
          <w:iCs/>
          <w:color w:val="000000" w:themeColor="text1"/>
          <w:sz w:val="16"/>
          <w:szCs w:val="16"/>
          <w:bdr w:val="none" w:sz="0" w:space="0" w:color="auto" w:frame="1"/>
        </w:rPr>
        <w:t xml:space="preserve"> </w:t>
      </w:r>
      <w:hyperlink r:id="rId15" w:history="1">
        <w:r w:rsidRPr="0076577C">
          <w:rPr>
            <w:rStyle w:val="a5"/>
            <w:bCs/>
            <w:iCs/>
            <w:color w:val="000000" w:themeColor="text1"/>
            <w:sz w:val="16"/>
            <w:szCs w:val="16"/>
            <w:bdr w:val="none" w:sz="0" w:space="0" w:color="auto" w:frame="1"/>
          </w:rPr>
          <w:t>Т-34-85</w:t>
        </w:r>
      </w:hyperlink>
      <w:r w:rsidR="00755C3A" w:rsidRPr="0076577C">
        <w:rPr>
          <w:iCs/>
          <w:color w:val="000000" w:themeColor="text1"/>
          <w:sz w:val="16"/>
          <w:szCs w:val="16"/>
          <w:bdr w:val="none" w:sz="0" w:space="0" w:color="auto" w:frame="1"/>
        </w:rPr>
        <w:t xml:space="preserve"> </w:t>
      </w:r>
      <w:r w:rsidRPr="0076577C">
        <w:rPr>
          <w:iCs/>
          <w:color w:val="000000" w:themeColor="text1"/>
          <w:sz w:val="16"/>
          <w:szCs w:val="16"/>
          <w:bdr w:val="none" w:sz="0" w:space="0" w:color="auto" w:frame="1"/>
        </w:rPr>
        <w:t>эта машина так и не стала. Выпускалась она на заводе, фактически являвшемся резервным, а объёмы производства, по сравнению с тем же Т-34-85, были весьма скромными. 1823 танка – это очень немало, но даже в 1946 году выпустили 2701 Т-34-85. Т-44 прочувствовал на себе все проблемы революционной машины. Впрочем, эксплуатация этого танка оказалась довольно долгой, и ему даже довелось немного повоевать (19047).</w:t>
      </w:r>
    </w:p>
    <w:p w14:paraId="57B5843A" w14:textId="77777777" w:rsidR="00DD6486" w:rsidRPr="0076577C" w:rsidRDefault="00DD6486" w:rsidP="0076577C">
      <w:pPr>
        <w:pStyle w:val="4d"/>
        <w:spacing w:before="0" w:beforeAutospacing="0" w:after="0" w:afterAutospacing="0"/>
        <w:jc w:val="both"/>
        <w:textAlignment w:val="baseline"/>
        <w:rPr>
          <w:color w:val="000000" w:themeColor="text1"/>
          <w:sz w:val="16"/>
          <w:szCs w:val="16"/>
        </w:rPr>
      </w:pPr>
    </w:p>
    <w:p w14:paraId="699E78F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года вышел приказ № 307с НКВ</w:t>
      </w:r>
    </w:p>
    <w:p w14:paraId="7F946C8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за № 14038-рс от 6 июля 1944 года:</w:t>
      </w:r>
    </w:p>
    <w:p w14:paraId="7C14897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Восстанавливаемому Ленинградскому заводу Оптического стекла (бывш. завод № 354) присвоить номер 780 (6424, 42).</w:t>
      </w:r>
    </w:p>
    <w:p w14:paraId="3AE9FE4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CCF3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 Миассе начал работать УралАЗ и выпустил первые ЗИС-5В (3398,237).</w:t>
      </w:r>
    </w:p>
    <w:p w14:paraId="7AA99C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7E55D"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года с конвейера завода в Миассе сошла первая це</w:t>
      </w:r>
      <w:r w:rsidRPr="0076577C">
        <w:rPr>
          <w:rFonts w:ascii="Times New Roman" w:hAnsi="Times New Roman"/>
          <w:color w:val="000000" w:themeColor="text1"/>
          <w:sz w:val="16"/>
          <w:szCs w:val="16"/>
        </w:rPr>
        <w:softHyphen/>
        <w:t>ликом и полностью уральская трехтонка ЗИС- 5В (21624).</w:t>
      </w:r>
    </w:p>
    <w:p w14:paraId="0906E426"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686B4498"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К 8 июля 1944 года в Миассе Челя</w:t>
      </w:r>
      <w:r w:rsidRPr="0076577C">
        <w:rPr>
          <w:rFonts w:ascii="Times New Roman" w:hAnsi="Times New Roman"/>
          <w:color w:val="000000" w:themeColor="text1"/>
          <w:sz w:val="16"/>
          <w:szCs w:val="16"/>
          <w:lang w:eastAsia="ru-RU" w:bidi="ru-RU"/>
        </w:rPr>
        <w:softHyphen/>
        <w:t>бинской области ос</w:t>
      </w:r>
      <w:r w:rsidRPr="0076577C">
        <w:rPr>
          <w:rFonts w:ascii="Times New Roman" w:hAnsi="Times New Roman"/>
          <w:color w:val="000000" w:themeColor="text1"/>
          <w:sz w:val="16"/>
          <w:szCs w:val="16"/>
          <w:lang w:eastAsia="ru-RU" w:bidi="ru-RU"/>
        </w:rPr>
        <w:softHyphen/>
        <w:t>воили полный цикл производства грузовиков ЗИС-5В (22296).</w:t>
      </w:r>
    </w:p>
    <w:p w14:paraId="76335D4C"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57EF7B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года с вновь построенного главного конвейера сошел первый уральский 3х тонный автомобиль ЗИС-5В. А 20 июля на фронт был отправлен первый эшелон грузовиков с нового завода.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стекла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19521F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E937FFB"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июля</w:t>
      </w:r>
      <w:r w:rsidRPr="0076577C">
        <w:rPr>
          <w:rFonts w:ascii="Times New Roman" w:hAnsi="Times New Roman"/>
          <w:color w:val="000000" w:themeColor="text1"/>
          <w:sz w:val="16"/>
          <w:szCs w:val="16"/>
        </w:rPr>
        <w:t xml:space="preserve"> в 1944 году c конвейера Уральского автомобильного завода, основанного в городе Миассе на базе некоторых эвакуированных цехов Московского автозавода имени И.В.Сталина (ныне завод имени И.А.Лихачева), сошел первый автомобиль «ЗИС-5В». 20 июля первая партия этих легендарных машин, получивших на полях сражений фронтовое имя «Захар», была отправлена на передовую. 7 июля 1989 года автомобиль «ЗИС-5В», ставший символом уральского завода, был поставлен на Предзаводской площади в качестве памятника (14946).</w:t>
      </w:r>
    </w:p>
    <w:p w14:paraId="7BA1B7FE"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061C76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Поднят флаг ВМФ СССР на третьем стотоннике на заводе им. А. А. Жданова. Закончен аварийно-боевой ремонт БМО с бортовым номером 508. Велась достройка ПЛ (10671).</w:t>
      </w:r>
    </w:p>
    <w:p w14:paraId="0CEF3D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122889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4DEB5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DDA6B5"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июля</w:t>
      </w:r>
      <w:r w:rsidRPr="0076577C">
        <w:rPr>
          <w:rFonts w:ascii="Times New Roman" w:hAnsi="Times New Roman"/>
          <w:color w:val="000000" w:themeColor="text1"/>
          <w:sz w:val="16"/>
          <w:szCs w:val="16"/>
        </w:rPr>
        <w:t xml:space="preserve"> в 1944 году оперативная сводка Совинформбюро:</w:t>
      </w:r>
    </w:p>
    <w:p w14:paraId="78514AE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июля к западу от города Петрозаводск наши войска с боями продвигались вперёд и заняли более 30 населённых пунктов, среди которых Мунду-Сельга, Курмойла, Буля, Вешкелицы, Кюренсельга, Сона, Юдинов, Ретсу, Кясняселькя.</w:t>
      </w:r>
    </w:p>
    <w:p w14:paraId="61B2DE3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Вильнюсском направлении наши войска, развивая наступление, овладели районным центром Барановичской области городом Ивье, а также с боями заняли более 500 других населённых пунктов; среди них — крупные населённые пункты Подбродзе, Неменчин, Безданы, Новая Вильна, Медники, Таборишки, Граужишки, Гольшаны, Липнишки, Морино и железнодорожные станции Подбродзе, Паилге, Сантока, Безданы, Новая Вильна, Шумскас, Кена, Кивишкес, Войгяны, Юратишки, Ивье. Таким образом, наши войска перерезали железную дорогу Вильнюс — Двинск. Наши войскаворвались в город Вильнюс, где завязали уличные бои.</w:t>
      </w:r>
    </w:p>
    <w:p w14:paraId="26032E8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Барановичи наши войска, продолжая наступление, овладели районными центрами Барановичской области Любча и Городище, а также с боями заняли более 150 других населённых пунктов, в том числе крупные населённые пункты Делятичи, Вересково, Осташин, Побережье, Щорсы, Еремичи, Кореличи, Турец, Некрашевичи, Цирин, Полонечка.</w:t>
      </w:r>
    </w:p>
    <w:p w14:paraId="631DEA3B"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продолжали операцию по ликвидации окружённых частей противника. По предварительным данным, в ходе боёв с 4 по 7 июля в этом районе наши войска нанесли противнику следующие потери в живой силеи технике: уничтожено: танков — 56, орудий разного калибра — 219, миномётов —208, пулемётов — 915, автомашин — 1.674. Противник оставил на поле боя свыше 28.000 трупов своих солдат и офицеров.</w:t>
      </w:r>
    </w:p>
    <w:p w14:paraId="0DAFC1D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наши войска захватили следующие трофеи: танков — 34, орудий разного калибра — 278, миномётов — 184, пулемётов — 860, автомашин — 1.635, тракторов и тягачей — 60, подвод с грузами — 930, лошадей — 1.567.</w:t>
      </w:r>
    </w:p>
    <w:p w14:paraId="2AAAFD04"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15.102 немецких солдат и офицеров. 7 июля нашим войскам сдались в плен командир 41-го танкового корпуса немцев генерал-лейтенант Гофмейстер, командир 60-й моторизованной дивизии генерал-майор Штейнкеллер, командир 707-й пехотной дивизии генерал-майор Гир. Бои по уничтожению отдельных разрозненных групп противника продолжаются.</w:t>
      </w:r>
    </w:p>
    <w:p w14:paraId="7CB93B9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8 июля овладели областным центром Белоруссии городом Барановичи — важным железнодорожным узлом и мощным укреплённым районом обороны немцев. Войска фронта также с боями заняли более 50 других населённых пунктов, среди которых районный центр Пинской области — город и железнодорожная станция Ганцевичи, крупные населённые пункты Великое Село, Жабинцы, Подстарины, Белолесье, Петревичи, Малая и Большая Волохва, Гута, Липск, Новоселки и железнодорожные станции Крошин, Домашевичи, Буды.</w:t>
      </w:r>
    </w:p>
    <w:p w14:paraId="6931334D"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востоку от города Пинск наши войска вели наступательные бои, в ходе которых овладели населёнными пунктами Орлы Мале, Березне, Бялогуша, Глинка, Городно, Осова, Видзибур и железнодорожными станциями Горынь, Видзибур.</w:t>
      </w:r>
    </w:p>
    <w:p w14:paraId="1F8A0A95"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DC4C867"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7 июля наши войска на всех фронтах подбили и уничтожили 27 немецких танков. В воздушных боях и огнём зенитной артиллерии сбито 34 самолёта противника.»</w:t>
      </w:r>
    </w:p>
    <w:p w14:paraId="5148DBD4"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железнодорожные узлы Брест иЛида:</w:t>
      </w:r>
    </w:p>
    <w:p w14:paraId="732627A2"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ночь на 8 июля наша авиация произвела массированные налёты на железнодорожные узлы Брест и Лида. Бомбардировке были подвергнуты скопления немецких воинских эшелонов и военные склады противника.</w:t>
      </w:r>
    </w:p>
    <w:p w14:paraId="19CB66F8"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Брест в результате бомбардировочного удара возникли десятки пожаров. Горели вагоны и платформы с военной техникой, боеприпасами и цистерны с горючим. Пожары сопровождались взрывами. Взрыв огромной силы произошёл в юго-западной части железнодорожного узла. Уходя от цели, наши лётчики наблюдали пламя пожаров с расстояния в 200 километров.</w:t>
      </w:r>
    </w:p>
    <w:p w14:paraId="2B39E7F9"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железнодорожного узла Лида производилась при ясной погоде. Прямым попаданием бомб взорваны три железнодорожных состава, в том числе один эшелон с горючим. Пожары сопровождались взрывами большой силы. Вся территория железнодорожного узла была охвачена огнём.»</w:t>
      </w:r>
    </w:p>
    <w:p w14:paraId="678517EB"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Вильнюсском направлении наши войска продолжали успешное наступление. В ожесточённом бою наши части прорвали полосу обороны немцев, прикрывавшую город Вильнюс. Развивая успех, советские пехотинцы, танкисты и артиллеристы ворвались в город и завязали уличные бои. Противник несёт огромные потери. Только на одном участке наши танкисты истребили 900 гитлеровцев, уничтожили 5 танков, 8 артиллерийских и миномётных батарей и 40 пулемётов. На другом участке разгромлен полк немецкой пехоты, брошенный с марша в бой. Наши войска заняли несколько станций, на железной дороге Вильнюс — Двинск. Захвачены большие трофеи —железнодорожные эшелоны, склады и много вооружения.</w:t>
      </w:r>
    </w:p>
    <w:p w14:paraId="77F371C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Барановичи наши войска форсировали в нескольких местах реку Неман и, развивая наступление, продвинулись вперёд на 20—30 километров. Наши части стремительным ударом овладели районным центром Барановичской области Городище. Шоссейная дорога Барановичи — Новогрудок перерезана нашими войсками. На одном участке подразделения Н-ской части уничтожили 600 гитлеровцев и захватили 3 самоходных и 8 полевых орудий, 19 миномётов и 66 пулемётов. На другом участке советские бойцы окружили роту гитлеровцев. Более ста немецких солдат и офицеров сложили оружие и сдались в плен.</w:t>
      </w:r>
    </w:p>
    <w:p w14:paraId="515FDBB8"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продолжали вести успешные бои по ликвидации окружённых частей противника. На одном участке свыше тысячи немцев пытались прорваться в западном направлении. Советские автоматчики, с помощью артиллеристов, почти полностью истребили эту группу гитлеровцев. Нанося противнику непрерывные удары, наши войска за истекший день уничтожили свыше 5тысяч немецких солдат и офицеров. Среди убитых обнаружен труп немецкого генерала. Вчера сдались в плен нашим войскам ещё три немецких генерала. Таким образом, за время наступления наших войск, начавшегося 23 июня, взято в плен четырнадцать немецких генералов, в том числе три командира корпусов. Командир 41-гo немецкого танкового корпуса генерал-лейтенант Гофмейстер взят в плен при следующих обстоятельствах. Группа красноармейцев прочёсывала лес и наткнулась на отряд немцев. Советские бойцы окружили гитлеровцев и предложили немедленно капитулировать. Немцы сложили оружие. Среди сдавшихся в плен оказался немецкий генерал-лейтенант Гофмейстер.</w:t>
      </w:r>
    </w:p>
    <w:p w14:paraId="657CFD2E"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1-гo Белорусского фронта сегодня овладели областным центром Белорусской ССP городом Барановичи. Немцы возлагали большие надежды на Барановичский укрепленный район. Опираясь на многочисленные долговременные оборонительные сооружения, они оказывали ожесточённое сопротивление. Немецкоек омандование спешно перебросило сюда свежие немецкие и венгерские части. Сильным огнём и контратаками противник пытался остановить продвижение наших войск. Советские танкисты и кавалеристы обходным маневром с севера перерезали железную дорогу Барановичи — Лида, ворвались на северную и северо-западную окраины Баранович и завязали уличные бои. Тем временем, наши пехотные части, скрытно сосредоточившись, ударили в стык немецких войск, взломали оборону немцев на берегу реки Шара и устремились к Барановичам с востока. Советские пехотинцы штурмом брали узлы сопротивления немцев и стремительно продвигались вперёд. Ожесточённые бои продолжались всю ночь. Сегодня утром город Барановичи был полностью очищен от немецко-фашистских захватчиков. Противник понёс тяжёлые потери. Только на северной окраине города захвачено 70 орудий и 5 крупных складов с военным имуществом. На железнодорожном узле захвачено много подвижного состава с различными грузами.»</w:t>
      </w:r>
    </w:p>
    <w:p w14:paraId="0709B7AA"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1AD7A218"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8 на 9 июля 1944 состоялся оче</w:t>
      </w:r>
      <w:r w:rsidRPr="0076577C">
        <w:rPr>
          <w:rFonts w:ascii="Times New Roman" w:hAnsi="Times New Roman"/>
          <w:color w:val="000000" w:themeColor="text1"/>
          <w:sz w:val="16"/>
          <w:szCs w:val="16"/>
        </w:rPr>
        <w:softHyphen/>
        <w:t>редной боевой вылет дивизии. Целью бомбардировки была железнодорожная станция Ораны (Белоруссия). К вылету готовилось 7 Пе-8. Один Пе-8 из 890-го АПДД из-за неисправности матчасти не полетел на задание. Шесть Пе-8 выле</w:t>
      </w:r>
      <w:r w:rsidRPr="0076577C">
        <w:rPr>
          <w:rFonts w:ascii="Times New Roman" w:hAnsi="Times New Roman"/>
          <w:color w:val="000000" w:themeColor="text1"/>
          <w:sz w:val="16"/>
          <w:szCs w:val="16"/>
        </w:rPr>
        <w:softHyphen/>
        <w:t>тело на задание, три из 25-го гв. АПДД и три из 890-го АПДД. Помимо Пе-8 в вы</w:t>
      </w:r>
      <w:r w:rsidRPr="0076577C">
        <w:rPr>
          <w:rFonts w:ascii="Times New Roman" w:hAnsi="Times New Roman"/>
          <w:color w:val="000000" w:themeColor="text1"/>
          <w:sz w:val="16"/>
          <w:szCs w:val="16"/>
        </w:rPr>
        <w:softHyphen/>
        <w:t>лете участвовали Б-25 из 890-го АПДД и 362-го АПДД. Самолеты взлетели в период с 22 ч. 30 мин. по 23 ч. 08 мин. 5 Пе-8 и 19 Б-25 бомбили основную цель в период с 01 ч. 05 мин. по 01 ч. 35 мин. На цель они сбросили: 2 ФАБ-2000, 57 ФАБ-500, 57 ФАБ-250. Из состава 25-го гв. АПДД цель бомбили Пе-8 с завод</w:t>
      </w:r>
      <w:r w:rsidRPr="0076577C">
        <w:rPr>
          <w:rFonts w:ascii="Times New Roman" w:hAnsi="Times New Roman"/>
          <w:color w:val="000000" w:themeColor="text1"/>
          <w:sz w:val="16"/>
          <w:szCs w:val="16"/>
        </w:rPr>
        <w:softHyphen/>
        <w:t>скими номерами 42076,42028,42811. Один Пе-8 №42411 из 890-го АПДД (командир корабля Романов, штурман Михайлец) из-за неисправности мат</w:t>
      </w:r>
      <w:r w:rsidRPr="0076577C">
        <w:rPr>
          <w:rFonts w:ascii="Times New Roman" w:hAnsi="Times New Roman"/>
          <w:color w:val="000000" w:themeColor="text1"/>
          <w:sz w:val="16"/>
          <w:szCs w:val="16"/>
        </w:rPr>
        <w:softHyphen/>
        <w:t>части после взлета вернулся на свой аэродром, не выполнив задание, бомбы сбросил на полигоне севернее аэро</w:t>
      </w:r>
      <w:r w:rsidRPr="0076577C">
        <w:rPr>
          <w:rFonts w:ascii="Times New Roman" w:hAnsi="Times New Roman"/>
          <w:color w:val="000000" w:themeColor="text1"/>
          <w:sz w:val="16"/>
          <w:szCs w:val="16"/>
        </w:rPr>
        <w:softHyphen/>
        <w:t>дрома Олсуфьево. Четыре бомбардиров</w:t>
      </w:r>
      <w:r w:rsidRPr="0076577C">
        <w:rPr>
          <w:rFonts w:ascii="Times New Roman" w:hAnsi="Times New Roman"/>
          <w:color w:val="000000" w:themeColor="text1"/>
          <w:sz w:val="16"/>
          <w:szCs w:val="16"/>
        </w:rPr>
        <w:softHyphen/>
        <w:t>щика были атакованы истребителями противника. Но их атаки были отбиты стрелками. Один истребитель бое</w:t>
      </w:r>
      <w:r w:rsidRPr="0076577C">
        <w:rPr>
          <w:rFonts w:ascii="Times New Roman" w:hAnsi="Times New Roman"/>
          <w:color w:val="000000" w:themeColor="text1"/>
          <w:sz w:val="16"/>
          <w:szCs w:val="16"/>
        </w:rPr>
        <w:softHyphen/>
        <w:t>вого задания все пять Пе-8, бомбивших цель, произвели посадку на своем аэро</w:t>
      </w:r>
      <w:r w:rsidRPr="0076577C">
        <w:rPr>
          <w:rFonts w:ascii="Times New Roman" w:hAnsi="Times New Roman"/>
          <w:color w:val="000000" w:themeColor="text1"/>
          <w:sz w:val="16"/>
          <w:szCs w:val="16"/>
        </w:rPr>
        <w:softHyphen/>
        <w:t>дроме. Потерь не было (10654).</w:t>
      </w:r>
    </w:p>
    <w:p w14:paraId="5D722212" w14:textId="77777777" w:rsidR="00DD6486" w:rsidRPr="0076577C" w:rsidRDefault="00DD6486" w:rsidP="0076577C">
      <w:pPr>
        <w:spacing w:after="0" w:line="240" w:lineRule="auto"/>
        <w:jc w:val="both"/>
        <w:rPr>
          <w:rFonts w:ascii="Times New Roman" w:hAnsi="Times New Roman"/>
          <w:color w:val="000000" w:themeColor="text1"/>
          <w:sz w:val="16"/>
          <w:szCs w:val="16"/>
        </w:rPr>
      </w:pPr>
    </w:p>
    <w:p w14:paraId="7E920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года на стоянке в финском порту Котка был потоплен немецкий крейсер ПВО "Ниобе". В налете участвовали полк пикировщиков и две нары топмачтовиков А-20С. Каждый из "Бостонов" нес но две бомбы ФАБ-1000. Первыми атаковали пикировщики: в крейсер попали две бомбы, затем зашла первая пара топмачтовпков. Удар второй пары уже не понадобился - две "тысячекилограммовки" врезались в борт "Ниобе" и он затонул. Вторая пара развернулась на стоявший рядом транспорт и поразил его. Кроме "Ниобе" на счету тонмачтовиков Балтики старый линкор "Шлезиен", вспомогательный крейсер "Орион", не сколько эсминцев и много транспортов (3457,109).</w:t>
      </w:r>
    </w:p>
    <w:p w14:paraId="42D4B4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FCF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шестерка ш под командой А.К.Недбайло штурмовала скопления танков и а/м у переправы через р. Свислочь. Машина Н.Киреева была подбита и он направил горящую машину в гущу машин (438,914).</w:t>
      </w:r>
    </w:p>
    <w:p w14:paraId="7A9B15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67D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1БФ освободил Барановичи (3819).</w:t>
      </w:r>
    </w:p>
    <w:p w14:paraId="50247A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9F92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2272B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D3C3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 СССР установлено звание “Мать-героиня” и введен налог на бездетность (4962).</w:t>
      </w:r>
    </w:p>
    <w:p w14:paraId="37EB03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044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ввели звание Мать-Героиня (3481).</w:t>
      </w:r>
    </w:p>
    <w:p w14:paraId="2FC18E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EDE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вышло новое законодательство о семье и развод еще затруднили и сделали дороже, восстановили понятие незаконнорожденный, увеличили пособия на семью и ввели налог на бездетность (3908,369).</w:t>
      </w:r>
    </w:p>
    <w:p w14:paraId="16F6F0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8071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3E518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53A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с аэродромов Голландии впервые был осуществлен пуск крылатых ракет V1 с самолетов. Такой способ старта частично компенсировал утерянные или уничтоженные наземные стартовые позиции, а также расширял фронт нанесения ударов. Так, стационарные позиции самолетов-снарядов позволяли наносить удар по Англии с южного направления, а применение самолетов-носителей – с восточного направления, в обход созданной англичанами зоны ПВО. Например, удар по Лондону и Ковентри производился со стороны Исландии. Такой прием заставлял англичан растягивать и распылять силы и средства ПВО, а для немцев увеличивал вероятность поражения целей самолетами-снарядами.</w:t>
      </w:r>
    </w:p>
    <w:p w14:paraId="42FB4A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нанесения ударов самолетами-снарядами была сформирована специальная эскадра бомбардировщиков KG3 (Kampfgeschwader), а потом и KG53 в составе трех авиагрупп. На вооружении эскадры было около ста He.111 разных модификаций, в том числе специальных носителей V1 – Heinkel 111H22.</w:t>
      </w:r>
    </w:p>
    <w:p w14:paraId="3D530F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подвешивался под центроплан бомбардировщика с правого борта. Зажигание осуществлялось после сброса V1 через систему проводников, выведенных из специального гнезда в фюзеляже (Хейнкель Не.111 в боях. Техника и Вооружение. М., 1996, № 3.).</w:t>
      </w:r>
    </w:p>
    <w:p w14:paraId="369907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He.111H22 – носитель крылатых ракет отличался от других модификаций этого типа самолетов наличием специального держателя над крылом, радара «Лихтенштейн» и радиоальтиметра FuG-101. В 1944 г. в тип Н22 было переоборудовано несколько самолетов типов H16, H20 и H21. Интересно, что именно на таком самолете совершил свой знаменитый побег из плена М.П. Девятаев.</w:t>
      </w:r>
    </w:p>
    <w:p w14:paraId="27C346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Тактико-технические характеристики самолетов-носителей Heinkel 111H22 приведены в таблице 4.2, составленной по данным некоторых исследовательских работ (Орлов А.С. «Чудо-оружие»: обманутые надежды фюрера. Смоленск: Русич, 1999; Хейнкель Не.111 в боях. Техника и Вооружение. М., 1996, № 3.)</w:t>
      </w:r>
    </w:p>
    <w:p w14:paraId="0983B2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затруднить борьбу английской ПВО против V1 авиационного базирования, носители заходили на цели с северо-востока, где ПВО была значительно слабее. На рубежи пуска полет совершался ночью на высоте 100–300 м. Благодаря этому самолеты-носители, как правило, не обнаруживались английскими РЛС. Затем, набрав высоту 300–1000 м на удалении 50–65 км от побережья Англии, на скорости 400–600 км/ч самолеты производили пуск ракет, после чего на малых высотах уходили на свои аэродромы.</w:t>
      </w:r>
    </w:p>
    <w:p w14:paraId="1C63ED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Самолеты-носители действовали с аэродромов Хандорф, Варрельбуш, Аальхорн и Цвишеннахт группами по 15–50 единиц в рассредоточенных боевых порядках. Основными объектами ударов были Лондон, по которому было запущено 235 ракет, и города Средней Англии (191 ракета).</w:t>
      </w:r>
    </w:p>
    <w:p w14:paraId="409F3E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Однако применение самолетов-носителей имело ряд недостатков. Так, пуск крылатой ракеты должен был производиться в строго определенной точке, отвечающей заранее установленной дальности действия V1. Курс самолета должен был обеспечивать наведение КР на цель в точке пуска. Для этого необходимы были ясно различимые с самолета наземные ориентиры. Это осложняло ночные действия носителей. Кроме того, отделение КР от самолета иногда приводило к катастрофам. Так, из 77 He.111H22, не вернувшихся на свою базу, 30 носителей погибло в катастрофах в момент отделения V1 (Орлов А.С. «Чудо-оружие»: обманутые надежды фюрера. Смоленск: Русич, 1999.) (11686).</w:t>
      </w:r>
    </w:p>
    <w:p w14:paraId="383FFD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F47F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июля 1944 немцы стали запускать V-1 с самолетов-носителей и до 14 января 1945 сбросили 1200 (1608,23).</w:t>
      </w:r>
    </w:p>
    <w:p w14:paraId="03D35D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96CD9" w14:textId="1DF8F88B"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Германской авиацией было осуществлено первое боевое применение крылатой ракеты "V-1" (Фау-1) с самолёта-носителя "He-111". В течение июля и августа с самолётов Люфтваффе по Англии было выпущено 310 ракет "V-1" (Фау-1) (22436).</w:t>
      </w:r>
    </w:p>
    <w:p w14:paraId="4B0197F9"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5EBAAE8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июля</w:t>
      </w:r>
      <w:r w:rsidRPr="0076577C">
        <w:rPr>
          <w:rFonts w:ascii="Times New Roman" w:hAnsi="Times New Roman"/>
          <w:color w:val="000000" w:themeColor="text1"/>
          <w:sz w:val="16"/>
          <w:szCs w:val="16"/>
        </w:rPr>
        <w:t xml:space="preserve"> в 1944 году германской авиацией было осуществлено первое боевое применение крылатой ракеты "V-1"/(Фау-1) с самолета-носителя "He-111". В течение июля и августа с самолетов люфтваффе по Англии было выпущено 310 ракет "V-1"/(Фау-1) (14946).</w:t>
      </w:r>
    </w:p>
    <w:p w14:paraId="3AC6DCEB"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7A15F5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8th, 1944: In the West, the British Second Army (Dempsey) begins a major attack (Operation Epsom) to capture Caen. In the East, the Soviet 1st Belorussian Front recaptures Baranovichi NW of Brest-Litovsk (3819).</w:t>
      </w:r>
    </w:p>
    <w:p w14:paraId="37805F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D1DD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британская 2А (Демпсей) начала наступление для захвата Кайена. 1БФ освободил Барановичи (3819).</w:t>
      </w:r>
    </w:p>
    <w:p w14:paraId="5825C9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7B43E"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пятнадцатя армия ВВС на B-17s бомбила фабрику Хейнкель-Süd и аэродром в Цвёльфаксинге, Австрия, разрушая третий прототип (V103 ) от Heinkel He 177B - четырехмоторного бомбардировщика и, возможно, повреждая незаконченный четвёртым прототип (V104 ) He 177B (20373).</w:t>
      </w:r>
    </w:p>
    <w:p w14:paraId="7F1A9EFD"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3B524267"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самолет Swordfish с британского торгового авианосца (или «MAC-корабль») MV Empire MacCallum по ошибке потопил подводную лодку Свободной Франции La Perle. Это единственный случай, когда корабельные самолеты MAC потопили подводную лодку (20373).</w:t>
      </w:r>
    </w:p>
    <w:p w14:paraId="5DCA31DF"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18AA588A"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1944 был нанесен второй удар B-29 Superfortress по Японии - четырем городам га Кюсю с баз в Китае (20373).</w:t>
      </w:r>
    </w:p>
    <w:p w14:paraId="5A136200"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3CA174A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90585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941D1" w14:textId="77777777" w:rsidR="00FC7643" w:rsidRPr="0076577C" w:rsidRDefault="00FC7643" w:rsidP="0076577C">
      <w:pPr>
        <w:widowControl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июля 1944 года вышло распоряжение СНК СССР об изготовлении в </w:t>
      </w:r>
      <w:r w:rsidRPr="0076577C">
        <w:rPr>
          <w:rFonts w:ascii="Times New Roman" w:hAnsi="Times New Roman"/>
          <w:color w:val="000000" w:themeColor="text1"/>
          <w:sz w:val="16"/>
          <w:szCs w:val="16"/>
          <w:lang w:val="en-US"/>
        </w:rPr>
        <w:t>III</w:t>
      </w:r>
      <w:r w:rsidRPr="0076577C">
        <w:rPr>
          <w:rFonts w:ascii="Times New Roman" w:hAnsi="Times New Roman"/>
          <w:color w:val="000000" w:themeColor="text1"/>
          <w:sz w:val="16"/>
          <w:szCs w:val="16"/>
        </w:rPr>
        <w:t xml:space="preserve"> квартале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1944 г</w:t>
        </w:r>
      </w:smartTag>
      <w:r w:rsidRPr="0076577C">
        <w:rPr>
          <w:rFonts w:ascii="Times New Roman" w:hAnsi="Times New Roman"/>
          <w:color w:val="000000" w:themeColor="text1"/>
          <w:sz w:val="16"/>
          <w:szCs w:val="16"/>
        </w:rPr>
        <w:t>. на автозаводе 4000 мотоциклетных колясок, из них 2500 штук для оборудования импортных мотоциклов «Харли-Дэвидсон» и 1500 штук для отечественных мотоциклов М-72.</w:t>
      </w:r>
    </w:p>
    <w:p w14:paraId="268E9657" w14:textId="77777777" w:rsidR="00FC7643" w:rsidRPr="0076577C" w:rsidRDefault="00FC7643" w:rsidP="0076577C">
      <w:pPr>
        <w:widowControl w:val="0"/>
        <w:spacing w:after="0" w:line="240" w:lineRule="auto"/>
        <w:jc w:val="both"/>
        <w:rPr>
          <w:rFonts w:ascii="Times New Roman" w:hAnsi="Times New Roman"/>
          <w:color w:val="000000" w:themeColor="text1"/>
          <w:sz w:val="16"/>
          <w:szCs w:val="16"/>
        </w:rPr>
      </w:pPr>
    </w:p>
    <w:p w14:paraId="472A4F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вышло Распоряжение ГКО № 6148. Об изготовлении запасных частей к тракторам для сельского хозяйства Украины. РГАНИР, Фонд ГКО, д. 270, лл. 134,135-136 (11012).</w:t>
      </w:r>
    </w:p>
    <w:p w14:paraId="3D4882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1BD6E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вышло Распоряжение ГКО № 6149. О переводе производства судовых паровых котлов с завода № 141 НКСП в Таганроге на заводы № 302 в Киеве и № 194 в Ленинграде. РГАНИР, Фонд ГКО, д. 270, лл. 137 (11012).</w:t>
      </w:r>
    </w:p>
    <w:p w14:paraId="7B56E3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F5DDE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вышло Распоряжение ГКО № 6150. О прекращении мобилизации в промышленность и строительство 4100 военнообязанных и временном отзыве 3000 чел. для обеспечения рабочей силой уборки урожая в колхозах Николаевской обл. РГАНИР, Фонд ГКО, д. 270, лл. 138 (11012).</w:t>
      </w:r>
    </w:p>
    <w:p w14:paraId="5F2ABB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6868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вышло Постановление ГКО № 6151 О производстве и поставке Наркомобороны СССР, Наркомвоенморфлоту и войскам НКВД СССР инженерного вооружения и спецоборудования в III квартале 1944 года. РГАНИР, Фонд ГКО, д. 270, лл. 139-144,145-188 (11012).</w:t>
      </w:r>
    </w:p>
    <w:p w14:paraId="116EB3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EE80A1" w14:textId="77777777" w:rsidR="00FC764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EC98976" w14:textId="77777777" w:rsidR="00FC7643" w:rsidRPr="0076577C" w:rsidRDefault="00FC764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B6011"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в 1944 году оперативная сводка Совинформбюро:</w:t>
      </w:r>
    </w:p>
    <w:p w14:paraId="0D912AB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9 июля к западу от города Петрозаводск наши войска с боями продвигались вперёд и заняли более 20 населённых пунктов, в числе которых Лахта, Канчи-Сельга, Савилатчи, Урма, Усикюля.</w:t>
      </w:r>
    </w:p>
    <w:p w14:paraId="15218834"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вели успешные наступательные бои, в ходе которых овладели районными центрами Вилейской области городом Браслав, городом Видзе, городом Поставы, уездным центром Литовской ССР городом Свенцяны, железнодорожным узлом Лынтупы, городом Друя, а также с боями заняли более 700 других населённых пунктов.</w:t>
      </w:r>
    </w:p>
    <w:p w14:paraId="4272E9D0"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овладели городом и крупным железнодорожным узлом Лида, а также с боями заняли более 300 населённых пунктов, в том числе крупные населённые пункты Застенки, Войдаты, Терняны, Порудомино, Яшуны, Тургели, Большие Солечники, Гераноны, Докудово и железнодорожные станции Понары, Порубанок, Гавья. Наши войска продолжали вести уличные бои в городе Вильнюс.</w:t>
      </w:r>
    </w:p>
    <w:p w14:paraId="4D80AFD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войска 2-го Белорусского фронта продолжали уничтожение окружённых групп противника. За 8 июля наши войска взяли в плен 6.530 немецких солдат и офицеров. Сдался в плен нашим частям командир 57-й пехотной дивизии немцев генерал-майор Тровиц.</w:t>
      </w:r>
    </w:p>
    <w:p w14:paraId="5CE7D9A6"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Волковысском направлении войска 2-го Белорусского фронта, развивая наступление, овладели районными центрами Барановичской области городом Новогрудок и городом Дятлово, а также с боями заняли более 150 других населённых пунктов, в том числе крупные населённые пункты Вселюб, Василевичи, Березовка, Охоново, Новоельня, Дворец и железнодорожные станции Новогрудок, Зарой, Корица, Новоельня, Дворец.</w:t>
      </w:r>
    </w:p>
    <w:p w14:paraId="459594C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Барановичи наши войска, продолжая наступление, с боями заняли более 70 населённых пунктов, среди которых крупные населённые пункты Люшнево, Свиряны, Малая Полонка, Вышева, Деревное, Нагуевичи, Тартак, Лесьна, Новопольна, Добромысль, Вулька и железнодорожные станции Мордычи, Мицкевичи, Молчадь, Полонка, Лесьна.</w:t>
      </w:r>
    </w:p>
    <w:p w14:paraId="1678E66B"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востоку от города Пинск наши войска вели наступательные бои, в ходе которых заняли более 30 населённых пунктов; среди них — крупные населённые пункты Микашевиче, Синкевиче, Лахва, Дребск, Кожангруден, Стахув, Плотница, Тырвовиче, Овсемирув и железнодорожные станции Микашевиче, Синкевиче, Лахва.</w:t>
      </w:r>
    </w:p>
    <w:p w14:paraId="372C47B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8C86E88"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июля наши войска на всех фронтах подбили и уничтожили 21 немецкий танк. В воздушных боях и огнём зенитной артиллерии сбито 43 самолёта противника.»</w:t>
      </w:r>
    </w:p>
    <w:p w14:paraId="7C452793"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Белосток, Кайшадоры, Ораны, Гродно:</w:t>
      </w:r>
    </w:p>
    <w:p w14:paraId="040C403F"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9 июля наша авиация произвела массированный налёт на железнодорожный узел Белосток. Бомбардировке были подвергнуты скопления немецких воинских эшелонов и военные склады противника. Прямыми попаданиям бомб взорваны состав с боеприпасами и большой склад боеприпасов в западной части железнодорожного узла. На железнодорожных путях возникли пожары, горели вагоны и платформы с военными грузами.</w:t>
      </w:r>
    </w:p>
    <w:p w14:paraId="65095E84"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железнодорожных узлов Кайшадоры (восточнее Каунас), Ораны (юго-западнее Вильнюс) и Гродно разбито несколько эшелонов противника. Возникшие пожары сопровождались сильными взрывами.»</w:t>
      </w:r>
    </w:p>
    <w:p w14:paraId="337BDF8C"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развивали успешное наступление. Противник, подбросив на этот участок фронта одну охранную и две пехотные дивизии, оказывает упорное сопротивление. Ожесточенные бои произошли за город Браслав. В течение дня немцы предприняли на этом участке до десяти контратак. Отбив контратаки противника, советские пехотинцы ворвались в Браслав с востока. Одновременно наши подразделения блокировали город с запада. В результате уличных боёв город Браслав очищен от немцев. В боях за город уничтожено более 1.000 гитлеровцев. Части Н-ского соединения стремительным ударом овладели городом Видзе. Захвачено у немцев 27 орудий, 8 миномётов, 60 пулемётов и 8 различных складов. Развивая успех, наши войска очистили от немецко-фашистских захватчиков уездный центр Литовской Советской Республики город Свенцяны.</w:t>
      </w:r>
    </w:p>
    <w:p w14:paraId="323BBF6C"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З-го Белорусского фронта продолжали успешное наступление. Громя на своём пути немецкие опорные пункты, советские войска вчера форсировали реку Гавья и к вечеру ворвались в город Лида. В ночном бою немецкий гарнизон был в большей своей части ликвидирован. К утру наши части полностью овладели городом и крупным железнодорожным узлом Лида. Захвачены трофеи и пленные.</w:t>
      </w:r>
    </w:p>
    <w:p w14:paraId="392B699A"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городе Вильнюс наши войска продолжали вести уличные бои. Пленные сообщают, что немецкое командование приказало удерживать город во что бы то ни стало. За последнее время немецкий гарнизон усилен и пополнен пятью отборными полками и другими частями. Сегодня утром немцы выбросили в районе города крупный </w:t>
      </w:r>
      <w:r w:rsidRPr="0076577C">
        <w:rPr>
          <w:rFonts w:ascii="Times New Roman" w:hAnsi="Times New Roman"/>
          <w:color w:val="000000" w:themeColor="text1"/>
          <w:sz w:val="16"/>
          <w:szCs w:val="16"/>
        </w:rPr>
        <w:lastRenderedPageBreak/>
        <w:t>воздушный десант. Вражеские парашютисты поголовно уничтожены. Настойчиво продвигаясь вперед, советские бойцы выбили немцев из района железнодорожной станции и заняли аэропорт. В ходе уличных боёв противник несёт тяжёлые потери. Захвачено более 400 пленных.</w:t>
      </w:r>
    </w:p>
    <w:p w14:paraId="517F0AD7"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войска 2-го Белорусского фронта продолжали уничтожать разрозненные части окружённой группировки противника. Советские пехотинцы и артиллеристы наносят вражеским отрядам сокрушительные удары. Леса в районе окружения усеяны трупами гитлеровцев. В ряде мест деморализованные немецкие солдаты и офицеры прекращают сопротивление и сдаются в плен. Сегодня сдался в плен командир 57-й немецкой пехотной дивизии генерал-майор Тровиц. 57-я дивизия была уничтожена нашими войсками в феврале 1944 года в районе Корсунь-Шевченковский. Весною немецкое командование сформировало в городе Мелец (Польша) новую дивизию, присвоило ей номер 57 и направило на советско-германский фронт. Прошло всего лишь несколько месяцев, и новая 57-я немецкая дивизия перестала существовать, а её командир сдался в плен.</w:t>
      </w:r>
    </w:p>
    <w:p w14:paraId="11CFC867"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Барановичи противник, подтянув свежие пехотные части и кавалерийскую бригаду, оказывал упорное сопротивление. Советские танкисты и пехотинцы прорвали оборону немцев на реке Исса и сегодня утром овладели селением Нагуевичи, расположенным в десяти километрах северо-восточнее города Слоним. На железнодорожной станции Лесьна захвачено у немцев 9 артиллерийских складов, склад авиабомб, много автомашин и другое военное имущество. За день боёв противник потерял убитыми до 1.500 солдат и офицеров.» (14947).</w:t>
      </w:r>
    </w:p>
    <w:p w14:paraId="6B47D947"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3E676C08"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9 на 10 июля 1944 целью бомбар</w:t>
      </w:r>
      <w:r w:rsidRPr="0076577C">
        <w:rPr>
          <w:rFonts w:ascii="Times New Roman" w:hAnsi="Times New Roman"/>
          <w:color w:val="000000" w:themeColor="text1"/>
          <w:sz w:val="16"/>
          <w:szCs w:val="16"/>
        </w:rPr>
        <w:softHyphen/>
        <w:t>дировки вновь была железнодорожная станция Ораны. Один Пе-8 №42410 из 25-го гв. АПДД из-за неисправности матчасти не полетел на задание. Пят</w:t>
      </w:r>
      <w:r w:rsidRPr="0076577C">
        <w:rPr>
          <w:rFonts w:ascii="Times New Roman" w:hAnsi="Times New Roman"/>
          <w:color w:val="000000" w:themeColor="text1"/>
          <w:sz w:val="16"/>
          <w:szCs w:val="16"/>
        </w:rPr>
        <w:softHyphen/>
        <w:t>надцать Пе-8 вылетело на задание, 11 из 25-го гв. АПДД и четыре из 890-го АПДД. Помимо Пе-8 в вылете участ</w:t>
      </w:r>
      <w:r w:rsidRPr="0076577C">
        <w:rPr>
          <w:rFonts w:ascii="Times New Roman" w:hAnsi="Times New Roman"/>
          <w:color w:val="000000" w:themeColor="text1"/>
          <w:sz w:val="16"/>
          <w:szCs w:val="16"/>
        </w:rPr>
        <w:softHyphen/>
        <w:t>вовали Б-25 из 890-го АПДД и 362-го АПДД. Восемь бомбардировщиков были атакованы истребителями противника, но их атаки были отбиты стрелками. Потерь нет. После выполнения боевого задания Пе-8 №42610, из 25-го гв. АПДД (командир корабля Сумцов, штурман Шараев), из-за выработки горючего приземлился на границе аэродрома Олсуфьево, получив при этом поврежде</w:t>
      </w:r>
      <w:r w:rsidRPr="0076577C">
        <w:rPr>
          <w:rFonts w:ascii="Times New Roman" w:hAnsi="Times New Roman"/>
          <w:color w:val="000000" w:themeColor="text1"/>
          <w:sz w:val="16"/>
          <w:szCs w:val="16"/>
        </w:rPr>
        <w:softHyphen/>
        <w:t>ния: сломана амортизационная стойка хвостового колеса, помята нижняя хво</w:t>
      </w:r>
      <w:r w:rsidRPr="0076577C">
        <w:rPr>
          <w:rFonts w:ascii="Times New Roman" w:hAnsi="Times New Roman"/>
          <w:color w:val="000000" w:themeColor="text1"/>
          <w:sz w:val="16"/>
          <w:szCs w:val="16"/>
        </w:rPr>
        <w:softHyphen/>
        <w:t>стовая часть фюзеляжа (19654).</w:t>
      </w:r>
    </w:p>
    <w:p w14:paraId="20A856D6" w14:textId="77777777" w:rsidR="00DD6486" w:rsidRPr="0076577C" w:rsidRDefault="00DD6486" w:rsidP="0076577C">
      <w:pPr>
        <w:spacing w:after="0" w:line="240" w:lineRule="auto"/>
        <w:jc w:val="both"/>
        <w:rPr>
          <w:rFonts w:ascii="Times New Roman" w:hAnsi="Times New Roman"/>
          <w:color w:val="000000" w:themeColor="text1"/>
          <w:sz w:val="16"/>
          <w:szCs w:val="16"/>
        </w:rPr>
      </w:pPr>
    </w:p>
    <w:p w14:paraId="751800BE"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в 1944 году в 9:00 в районе Харьюниеми, западное побережье Выборгского залива, было замечено с финского берега 8 советских бронированных судов и несколько торпедных катеров. Немецкие артиллеристы, 122-й пд открыли по ним огонь и потопили 4 судна. Неся такие потери советские корабли повернули назад, но два десантных тендера достигли западного берега залива, и с них началась высадка пехоты. По этим судам открыли огонь из фаустпатронов с береговых позиций, а в 11:00 контрударом немецкие части очистили берег от десантников. Позже была ещё одна попытка высадить на берег войска, но немецкие артиллеристы утопили все попытавшиеся приблизиться к берегу суда. Советские торпедные катера поставили дымовую завесу, и уцелевшие корабли отошли. Штурм побережья был отложен (14947).</w:t>
      </w:r>
    </w:p>
    <w:p w14:paraId="34E17149"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47C3C58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C7D94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51E22" w14:textId="77777777" w:rsidR="00FC7643" w:rsidRPr="0076577C" w:rsidRDefault="00FC76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июля в 1944 году поднялся в воздух прототип </w:t>
      </w:r>
      <w:hyperlink r:id="rId16" w:tgtFrame="_blank" w:history="1">
        <w:r w:rsidRPr="0076577C">
          <w:rPr>
            <w:rFonts w:ascii="Times New Roman" w:hAnsi="Times New Roman"/>
            <w:color w:val="000000" w:themeColor="text1"/>
            <w:sz w:val="16"/>
            <w:szCs w:val="16"/>
          </w:rPr>
          <w:t xml:space="preserve">«Do-335V4» </w:t>
        </w:r>
      </w:hyperlink>
      <w:r w:rsidRPr="0076577C">
        <w:rPr>
          <w:rFonts w:ascii="Times New Roman" w:hAnsi="Times New Roman"/>
          <w:color w:val="000000" w:themeColor="text1"/>
          <w:sz w:val="16"/>
          <w:szCs w:val="16"/>
        </w:rPr>
        <w:t>(CP+UD, W.Nr. 240004). «Do-335» «V-4» был прототипной моделью первых двухместных конструкций «Do-335». Этот проект, который был введен в 1943 г., был значительно прочнее и являлся упрощенной версией исходного «Do-335». Фюзеляж был почти прямой от начала до конца, за исключением обтекаемого фонаря кабины. На этом самолете устанавливались два двигателя Jumo 222 по 2500 л.с. каждый. Этотдвигательникогданестроилсясерийно (14947).</w:t>
      </w:r>
    </w:p>
    <w:p w14:paraId="7D21C023" w14:textId="77777777" w:rsidR="00FC7643" w:rsidRPr="0076577C" w:rsidRDefault="00FC7643" w:rsidP="0076577C">
      <w:pPr>
        <w:spacing w:after="0" w:line="240" w:lineRule="auto"/>
        <w:jc w:val="both"/>
        <w:rPr>
          <w:rFonts w:ascii="Times New Roman" w:hAnsi="Times New Roman"/>
          <w:color w:val="000000" w:themeColor="text1"/>
          <w:sz w:val="16"/>
          <w:szCs w:val="16"/>
        </w:rPr>
      </w:pPr>
    </w:p>
    <w:p w14:paraId="231459A9" w14:textId="77777777" w:rsidR="00E9525E" w:rsidRPr="0076577C" w:rsidRDefault="00E9525E"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9 июля 1944 347 британских бомбардировщиков атакуют шесть стартовых позиций V-1. Большинство бомб не попадает в цель из-за облачности. Один</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Ланкастер</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и</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один</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Галифакс</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не</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возвращаются</w:t>
      </w:r>
      <w:r w:rsidRPr="0076577C">
        <w:rPr>
          <w:rFonts w:ascii="Times New Roman" w:hAnsi="Times New Roman"/>
          <w:color w:val="000000" w:themeColor="text1"/>
          <w:sz w:val="16"/>
          <w:szCs w:val="16"/>
          <w:lang w:val="en-US"/>
        </w:rPr>
        <w:t xml:space="preserve"> (20373).</w:t>
      </w:r>
    </w:p>
    <w:p w14:paraId="5EC07FD6" w14:textId="77777777" w:rsidR="00E9525E" w:rsidRPr="0076577C" w:rsidRDefault="00E9525E" w:rsidP="0076577C">
      <w:pPr>
        <w:spacing w:after="0" w:line="240" w:lineRule="auto"/>
        <w:jc w:val="both"/>
        <w:rPr>
          <w:rFonts w:ascii="Times New Roman" w:hAnsi="Times New Roman"/>
          <w:color w:val="000000" w:themeColor="text1"/>
          <w:sz w:val="16"/>
          <w:szCs w:val="16"/>
          <w:lang w:val="en-US"/>
        </w:rPr>
      </w:pPr>
    </w:p>
    <w:p w14:paraId="12D4EA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9th, 1944: In the West, units of the British Second Army enter Caen which has been reduced to a heap of rubble due to the preceding heavy aerial and artillery bombardments by the Allies (3819).</w:t>
      </w:r>
    </w:p>
    <w:p w14:paraId="0D47B1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720B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9 1944 British and Canadian troops capture Caen (1050).</w:t>
      </w:r>
    </w:p>
    <w:p w14:paraId="3C29E2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D581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английские и канадские войска захватили Кайен (1050).</w:t>
      </w:r>
    </w:p>
    <w:p w14:paraId="72D9DA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C77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морпехота США захватила Сайпан, Марианские острова. 3000 японцев, в т.ч. а Нагаемо совершили харакири (1050).</w:t>
      </w:r>
    </w:p>
    <w:p w14:paraId="355EAE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144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союзники освободили Кан на СЗ Франции (3907,249).</w:t>
      </w:r>
    </w:p>
    <w:p w14:paraId="24CDC4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023B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части взорвавшегося Фау-1 были отправлены в США, где за 17 дней была изготовлена копия двигателя и потом и всего аппарата (2255).</w:t>
      </w:r>
    </w:p>
    <w:p w14:paraId="41A0C6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C647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2-британская армия взяла стратегически важный город Кан в Нормандии (4963 ).</w:t>
      </w:r>
    </w:p>
    <w:p w14:paraId="20A5FD9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D9E9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июля 1944 в Будапешт с миссией по спасению из германского плена евреев прибыл шведский дипломат Р. Валленберг (4962).</w:t>
      </w:r>
    </w:p>
    <w:p w14:paraId="0EB8A99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4EF74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971F8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5AE5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 закончились испытания серийного Ил-2 «крыло со стрелкой» завода № 30 (зав. № 304783) с разбалансированными рулями высоты и направления, которые шли с 5 июля. Военные летчики из НИИ ВВС с мнением ЛИИ НКАП не согласились. В ходе специальных испытаний был сделан вывод, что одновременно с увеличени</w:t>
      </w:r>
      <w:r w:rsidRPr="0076577C">
        <w:rPr>
          <w:rFonts w:ascii="Times New Roman" w:hAnsi="Times New Roman"/>
          <w:color w:val="000000" w:themeColor="text1"/>
          <w:sz w:val="16"/>
          <w:szCs w:val="16"/>
        </w:rPr>
        <w:softHyphen/>
        <w:t>ем продольной устойчивости управляемость самолета ухудши</w:t>
      </w:r>
      <w:r w:rsidRPr="0076577C">
        <w:rPr>
          <w:rFonts w:ascii="Times New Roman" w:hAnsi="Times New Roman"/>
          <w:color w:val="000000" w:themeColor="text1"/>
          <w:sz w:val="16"/>
          <w:szCs w:val="16"/>
        </w:rPr>
        <w:softHyphen/>
        <w:t>лась. Нагрузки на ручке управления рулем высоты при выпол</w:t>
      </w:r>
      <w:r w:rsidRPr="0076577C">
        <w:rPr>
          <w:rFonts w:ascii="Times New Roman" w:hAnsi="Times New Roman"/>
          <w:color w:val="000000" w:themeColor="text1"/>
          <w:sz w:val="16"/>
          <w:szCs w:val="16"/>
        </w:rPr>
        <w:softHyphen/>
        <w:t>нении боевого разворота, виража, «горки» и на выводе из пики</w:t>
      </w:r>
      <w:r w:rsidRPr="0076577C">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6577C">
        <w:rPr>
          <w:rFonts w:ascii="Times New Roman" w:hAnsi="Times New Roman"/>
          <w:color w:val="000000" w:themeColor="text1"/>
          <w:sz w:val="16"/>
          <w:szCs w:val="16"/>
        </w:rPr>
        <w:softHyphen/>
        <w:t>жать ее трудно.</w:t>
      </w:r>
    </w:p>
    <w:p w14:paraId="0E1759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6577C">
        <w:rPr>
          <w:rFonts w:ascii="Times New Roman" w:hAnsi="Times New Roman"/>
          <w:color w:val="000000" w:themeColor="text1"/>
          <w:sz w:val="16"/>
          <w:szCs w:val="16"/>
        </w:rPr>
        <w:softHyphen/>
        <w:t>ся постоянного дрожания ручки и педалей в течение всего по</w:t>
      </w:r>
      <w:r w:rsidRPr="0076577C">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6577C">
        <w:rPr>
          <w:rFonts w:ascii="Times New Roman" w:hAnsi="Times New Roman"/>
          <w:color w:val="000000" w:themeColor="text1"/>
          <w:sz w:val="16"/>
          <w:szCs w:val="16"/>
        </w:rPr>
        <w:softHyphen/>
        <w:t>зость резонанса собственных колебаний руля высоты с пульса</w:t>
      </w:r>
      <w:r w:rsidRPr="0076577C">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30E28E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Давая летную оценку самолету, ведущий летчик-испыта</w:t>
      </w:r>
      <w:r w:rsidRPr="0076577C">
        <w:rPr>
          <w:rFonts w:ascii="Times New Roman" w:hAnsi="Times New Roman"/>
          <w:color w:val="000000" w:themeColor="text1"/>
          <w:sz w:val="16"/>
          <w:szCs w:val="16"/>
        </w:rPr>
        <w:softHyphen/>
        <w:t>тель заместитель начальника 4-го отдела управления испыта</w:t>
      </w:r>
      <w:r w:rsidRPr="0076577C">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6577C">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6577C">
        <w:rPr>
          <w:rFonts w:ascii="Times New Roman" w:hAnsi="Times New Roman"/>
          <w:color w:val="000000" w:themeColor="text1"/>
          <w:sz w:val="16"/>
          <w:szCs w:val="16"/>
        </w:rPr>
        <w:softHyphen/>
        <w:t>личением продольной устойчивости.</w:t>
      </w:r>
    </w:p>
    <w:p w14:paraId="7E7818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Такого же мнения придерживались и летчики облета: стар</w:t>
      </w:r>
      <w:r w:rsidRPr="0076577C">
        <w:rPr>
          <w:rFonts w:ascii="Times New Roman" w:hAnsi="Times New Roman"/>
          <w:color w:val="000000" w:themeColor="text1"/>
          <w:sz w:val="16"/>
          <w:szCs w:val="16"/>
        </w:rPr>
        <w:softHyphen/>
        <w:t>ший лейтенант Г.А. Тиняков, майор В.С. Журавлев, инже</w:t>
      </w:r>
      <w:r w:rsidRPr="0076577C">
        <w:rPr>
          <w:rFonts w:ascii="Times New Roman" w:hAnsi="Times New Roman"/>
          <w:color w:val="000000" w:themeColor="text1"/>
          <w:sz w:val="16"/>
          <w:szCs w:val="16"/>
        </w:rPr>
        <w:softHyphen/>
        <w:t>нер-капитан С.Г. Фролов, подполковник А.К. Долгов и замес</w:t>
      </w:r>
      <w:r w:rsidRPr="0076577C">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6049F1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6577C">
        <w:rPr>
          <w:rFonts w:ascii="Times New Roman" w:hAnsi="Times New Roman"/>
          <w:color w:val="000000" w:themeColor="text1"/>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0FBA3B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465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года зам. начальника 8 гл. управления НКАП Воликов писал письмо начальнику секретариата наркома Авиапрома К.В. Новикову.</w:t>
      </w:r>
    </w:p>
    <w:p w14:paraId="360DD8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вопросу: письма гл. конструктора С.В.И. о поставке заводом N 24 моторов АМ-42 с увеличенной против технических условий теплоотдачей в воду и в масло.</w:t>
      </w:r>
    </w:p>
    <w:p w14:paraId="4C3185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w:t>
      </w:r>
    </w:p>
    <w:p w14:paraId="22E8EC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июля тек. года специально по этому вопросу на завод N 24, в г. Куйбышев выезжал зам. наркома В.П. Кузнецов.</w:t>
      </w:r>
    </w:p>
    <w:p w14:paraId="5CD4A1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соответствие с указаниями Кузнецова, завод N 24 впредь обеспечивает поставку моторов АМ-42 с величинами теплоотдачи в воду и масло не превышающими норм, принятых в технических условиях, а именно: на номинальном режиме теплоотдача в воду не более 7000 кал/мн и в масло не более 1500 кал/мн.</w:t>
      </w:r>
    </w:p>
    <w:p w14:paraId="644467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всех ранее выпущенных моторах АМ-42 со степенью сжатия Е-5,5 завод гарантирует теплоотдачу в воду не более 7000 кал/мн и теплоотдачу в масло не более 1500 кал/мн (2562,91).</w:t>
      </w:r>
    </w:p>
    <w:p w14:paraId="2F46FF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942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Зам. Нач. 12 ГУ НКАП Соколов писал письмо № Д-2/1831 Нач. ПГУ НКХП т. С.Я.Файнштейну</w:t>
      </w:r>
    </w:p>
    <w:p w14:paraId="310C6D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Копия: Директору завода № 148 НКХП т. Ф.С.Хамзину</w:t>
      </w:r>
    </w:p>
    <w:p w14:paraId="44DD2E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Техприемки на заводе № 148 НКХП т. П.В.Хадину</w:t>
      </w:r>
    </w:p>
    <w:p w14:paraId="744388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5 отдела УВВС и ГУЗ ВВС КА т. С.Д.Игнатьеву</w:t>
      </w:r>
    </w:p>
    <w:p w14:paraId="5DDFC0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30 НКАП в июне месяце с.г. было забраковано следующее количество деталей бронекозырьков</w:t>
      </w:r>
    </w:p>
    <w:p w14:paraId="6BE5CC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деталь № 1 - 37</w:t>
      </w:r>
    </w:p>
    <w:p w14:paraId="69D2AA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2 - 102</w:t>
      </w:r>
    </w:p>
    <w:p w14:paraId="51DFFF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3 - 49</w:t>
      </w:r>
    </w:p>
    <w:p w14:paraId="195C48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 дефектом брака деталей бронекозырьков являются пузыри, образующиеся в местах склейки.</w:t>
      </w:r>
    </w:p>
    <w:p w14:paraId="046296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наиболее характерным обстоятельствам брака деталей относятся:</w:t>
      </w:r>
    </w:p>
    <w:p w14:paraId="553E24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Из просмотренных забракованных бронекозырьков в количестве 32 шт., оказалось что они изготовлены в последних числах мая, т.е. от 28 до 31 мая включительно и в первые дни июня, т.е. 1-2 июня что можно объяснить тем, что технрологический процесс склейки в эти дни на заводе № 148 был нарушен.</w:t>
      </w:r>
    </w:p>
    <w:p w14:paraId="4C01D0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Бронекозырьки, изготовленные в остальные дни бракуются в меньших количествах.</w:t>
      </w:r>
    </w:p>
    <w:p w14:paraId="7C9613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Имеются случай склейки бронекозырьков при применении одинарной пленки вместо двойной пленки . Акты на забракованные бронекозырьки по этому дефекту доведены до НИИ-42.</w:t>
      </w:r>
    </w:p>
    <w:p w14:paraId="247EA9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Ваших указаний заводу № 148 НКХП об улучшении качества бронекозырьков, поставляемых НКАП (10532,61).</w:t>
      </w:r>
      <w:r w:rsidR="00FC7643"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rPr>
        <w:t>10 или 11 июля 1944 И.о. Нач. 5 Отдела Управления заказов Военно-Воздушных сил Красной Армии  и/м Ершов писал письмо 87087:</w:t>
      </w:r>
    </w:p>
    <w:p w14:paraId="2A3D17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соответствия о пунктом 5 ТУ № 1000-44 на прозрачную авиаброню, "чертеж для изготовления и праемки комплектов авиаброни должны быть подписаны гл. конструктором самолета, согласованы с 1 ГУ НКХП и утверждены 12 ГУ НКАП и ГУЗ ВВС КА.</w:t>
      </w:r>
    </w:p>
    <w:p w14:paraId="04CA60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своевременной отработка чергежей, технологии и подготовки производства, прошу выслать в адрес 5 отдета УЗСМ ГУЗ ВВС КА 3 комплекта чертежей на прозрачную броню самолета Ил-10 (10532,79).</w:t>
      </w:r>
    </w:p>
    <w:p w14:paraId="62DED3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969A2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Зам. Нач. 7ГУ Алексеев подготовил сводку г-7 № 9182 о ходе испытаний высотных самолетов на 8-9 июля 1944 по Як-9 ВК-105ПФ + двухступенчатый нагнетатель, Ла-5 АШ-82ФН и 2ТК-3, МиГ АМ-39А и 2ТК-2Б (1825).</w:t>
      </w:r>
    </w:p>
    <w:p w14:paraId="047E83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491C8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Продувки самолета в аэродинамической трубе закончены. В ЦАГИ составляется технический отчет по продувкам.</w:t>
      </w:r>
    </w:p>
    <w:p w14:paraId="67CA74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нового мотора с высотностью 9500 мт будет производиться с 10 июля в ЦАГИ.</w:t>
      </w:r>
    </w:p>
    <w:p w14:paraId="5CE311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0E1CDF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произведен полет с .заданием определить потолок самолета при полностью включенными ТК и оооротах 21000 об/м Продолжительность полета 42 минуты.</w:t>
      </w:r>
    </w:p>
    <w:p w14:paraId="04C04B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600FC3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этим причинам дальнейший под'ем прекращен.</w:t>
      </w:r>
    </w:p>
    <w:p w14:paraId="57C9FA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Заводу № 25 заказан новый 4-х лопастной винт по техни</w:t>
      </w:r>
      <w:r w:rsidRPr="0076577C">
        <w:rPr>
          <w:rFonts w:ascii="Times New Roman" w:hAnsi="Times New Roman"/>
          <w:color w:val="000000" w:themeColor="text1"/>
          <w:sz w:val="16"/>
          <w:szCs w:val="16"/>
        </w:rPr>
        <w:softHyphen/>
        <w:t xml:space="preserve">ческим </w:t>
      </w:r>
      <w:r w:rsidRPr="0076577C">
        <w:rPr>
          <w:rFonts w:ascii="Times New Roman" w:hAnsi="Times New Roman"/>
          <w:smallCaps/>
          <w:color w:val="000000" w:themeColor="text1"/>
          <w:sz w:val="16"/>
          <w:szCs w:val="16"/>
        </w:rPr>
        <w:t xml:space="preserve">условиям </w:t>
      </w:r>
      <w:r w:rsidRPr="0076577C">
        <w:rPr>
          <w:rFonts w:ascii="Times New Roman" w:hAnsi="Times New Roman"/>
          <w:color w:val="000000" w:themeColor="text1"/>
          <w:sz w:val="16"/>
          <w:szCs w:val="16"/>
        </w:rPr>
        <w:t>завода № 115 с лопастями, рекомекдозанными ЦАГИ. Срок изготовления нового аинта - 2:5 июля, до по</w:t>
      </w:r>
      <w:r w:rsidRPr="0076577C">
        <w:rPr>
          <w:rFonts w:ascii="Times New Roman" w:hAnsi="Times New Roman"/>
          <w:color w:val="000000" w:themeColor="text1"/>
          <w:sz w:val="16"/>
          <w:szCs w:val="16"/>
        </w:rPr>
        <w:softHyphen/>
        <w:t>лучения которого будут производиться невысотные полеты для отработки винто-моторной группы.</w:t>
      </w:r>
    </w:p>
    <w:p w14:paraId="7A89C3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122E05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июля произведен контрольный полет после установки высотной маслопомпы - агрегат № 180.</w:t>
      </w:r>
    </w:p>
    <w:p w14:paraId="0A905E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w:t>
      </w:r>
    </w:p>
    <w:p w14:paraId="5F98A4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будет перегнан в Москву на завод № 81 зо второй половине дня 11 июля (1825).</w:t>
      </w:r>
    </w:p>
    <w:p w14:paraId="7DF4D3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3DF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 В.М.Мясищев сообщал Наркому А.И.Шахурину, что "все эксплуатационные дефекты, отмеченные в Акте ГК НИИ ВВС о результатах государственных испытаний самолета "Дневной бомбардировщик" типа Пе-2И с ВК-107А, проработаны для устранения при серийном запуске самолета." В письме также отмечалось, что было изменено передаточное число редуктора между валом двигателя и воздушным винтом, введен режим "форсаж", увеличивший мощность силовой установки на 100 л.с., облегчена конструкция самолета на 300 кг, увеличена на 1,2 м2 площадь крыла и улучшена форма мотогондол (3337).</w:t>
      </w:r>
    </w:p>
    <w:p w14:paraId="767B41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091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года В.М. Мясищев сообщал нарко</w:t>
      </w:r>
      <w:r w:rsidRPr="0076577C">
        <w:rPr>
          <w:rFonts w:ascii="Times New Roman" w:hAnsi="Times New Roman"/>
          <w:color w:val="000000" w:themeColor="text1"/>
          <w:sz w:val="16"/>
          <w:szCs w:val="16"/>
        </w:rPr>
        <w:softHyphen/>
        <w:t>му А.И. Шахурину, что «все эксплуатационные дефекты, отмеченные в Акте ГК НИИ ВВС о результатах государст</w:t>
      </w:r>
      <w:r w:rsidRPr="0076577C">
        <w:rPr>
          <w:rFonts w:ascii="Times New Roman" w:hAnsi="Times New Roman"/>
          <w:color w:val="000000" w:themeColor="text1"/>
          <w:sz w:val="16"/>
          <w:szCs w:val="16"/>
        </w:rPr>
        <w:softHyphen/>
        <w:t>венных испытаний самолета «Дневной бомбардировщик» типа Пе-2И с ВК-107А проработаны для устранения при серийном запуске самолета».</w:t>
      </w:r>
    </w:p>
    <w:p w14:paraId="522EA7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письме также отмечалось, что было изменено пе</w:t>
      </w:r>
      <w:r w:rsidRPr="0076577C">
        <w:rPr>
          <w:rFonts w:ascii="Times New Roman" w:hAnsi="Times New Roman"/>
          <w:color w:val="000000" w:themeColor="text1"/>
          <w:sz w:val="16"/>
          <w:szCs w:val="16"/>
        </w:rPr>
        <w:softHyphen/>
        <w:t>редаточное число редуктора между валом двигателя и воздушным винтом, введен режим «форсаж», увели</w:t>
      </w:r>
      <w:r w:rsidRPr="0076577C">
        <w:rPr>
          <w:rFonts w:ascii="Times New Roman" w:hAnsi="Times New Roman"/>
          <w:color w:val="000000" w:themeColor="text1"/>
          <w:sz w:val="16"/>
          <w:szCs w:val="16"/>
        </w:rPr>
        <w:softHyphen/>
        <w:t>чивший мощность силовой установки на 100 л.с., об</w:t>
      </w:r>
      <w:r w:rsidRPr="0076577C">
        <w:rPr>
          <w:rFonts w:ascii="Times New Roman" w:hAnsi="Times New Roman"/>
          <w:color w:val="000000" w:themeColor="text1"/>
          <w:sz w:val="16"/>
          <w:szCs w:val="16"/>
        </w:rPr>
        <w:softHyphen/>
        <w:t>легчена конструкция самолета на 300 кг, увеличена на 1,2м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xml:space="preserve"> площадь крыла и улучшена форма мотогондол (11446).</w:t>
      </w:r>
    </w:p>
    <w:p w14:paraId="62CC4D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82F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 на испытания в НИИ ВВС поступил доработанный Як-9У (зав. №25-019), который на самом деле был выпущен чуть раньше чем проходивший испытания в НИИ ВВС истребитель с зав. №25-021. Однако эталоном для серии и этот самолет считать было нельзя, так как он отличался от последнего лишь измененными конструкцией выхлопных патрубков и положением заслонок радиаторов. В задачу испытаний теперь входило не только определение основных летных данных, но и оценка маневренности, устойчивости и управляемости.</w:t>
      </w:r>
    </w:p>
    <w:p w14:paraId="64D814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в диапазоне эксплуатационных центровок, серийный Як-9У устойчив как с зафиксированным, так и со свободным управлением. Продольная управляемость аналогична самолету Як-9 с мотором М-105ПФ, а правильный вираж (без скольжения) на высоте 1000 м истребитель выполнял за 21,7 сек. По приемистости и вертикальной маневренности до высоты 7000 м Як-9У ненамного превосходил немецкий Bf109G-4. Так. советский истребитель с высоты 1000 м набирал за боевой разворот 1280 м, в то время как немецкий - 1150 м.</w:t>
      </w:r>
    </w:p>
    <w:p w14:paraId="509DD4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ведущий летчик-испытатель капитан Л.М.Кувшинов, как, впрочем, и другие летчики облета, отмечали, что при пилотаже значительно возросли нагрузки от органов управления самолетом. На скоростях более 500 км/ч особенно велики стали нагрузки на ручке от элеронов..Признанный корифей советской авиационной науки профессор В.С.Пышнов написал заключение: “Градиент усилия по перегрузке при центровке 23 САХ (средней аэродинамической хорды) около 3.5 кг на единицу перегрузки. Желательно иметь величину 1,5-2.0 кг, а это может быть получено при центровке 25 САХ. Однако, при такой центровке, самолет с брошенной ручкой становится неустойчивым. Таким образом, улучшение продольной управляемости нужно вести по линии компенсации, причем следует иметь ввиду, что компенсация может дать не только прямое снижение усилий, но и косвенное, улучшив устойчивость со свободным управлением. ”</w:t>
      </w:r>
    </w:p>
    <w:p w14:paraId="51EE91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Многочисленные изменения, которые требовалось внести в конструкцию “сырых” самолета и мотора, значительно сказались на сроках серийного производства. Ситуацию осложнял тот факт, что многие доработки выполнялись, фактически, на уже построенных истребителях. Так, никак не удавалось. отрегулировать карбюраторы, чтобы моторы устойчиво работали и на номинальных и на крейсерских режимах. Или в одном, или в другом случае не работала почти половина цилиндров. Плохо работали пулеметы УБС: при отстреле одного боекомплекта происходило по 15-20 задержек. Чтобы устранить защемление ленты пришлось сократить боекомплект со 170 до 150 патронов (4842).</w:t>
      </w:r>
    </w:p>
    <w:p w14:paraId="4841D2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66E7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D6798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624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Начались швартовные испытания на 12-м МБК постройки Адмиралтейского завода (10671).</w:t>
      </w:r>
    </w:p>
    <w:p w14:paraId="25C663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F0DE4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18D67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BBE118"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в 1944 году оперативная сводка Совинформбюро:</w:t>
      </w:r>
    </w:p>
    <w:p w14:paraId="6AB734F3"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июля войска Карельского фронта штурмом овладели городом Питкяранта, а также заняли несколько других населённых пунктов; среди них — Чалкосельга, Кангозеро, Масельга, Ловаярви, Уксу, Лупикко.</w:t>
      </w:r>
    </w:p>
    <w:p w14:paraId="11774950"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Двинск наши войска продолжали вести наступательные бои, в ходе которых овладели уездными центрами Литовской ССР городом Новые Свенцяны и городом Утена, а также с боями заняли более 100 других населённых пунктов, в том числе крупные населённые пункты Дрысьвяты, Пруце, Новые Даугелишки, Козачизна, Даугаляй, Таурагунай, Лынгмяны, Игналино, Колтыняны, Поддубинка и железнодорожные станции Игналино, Новые Свенцяны, Пажеймене, Пабраде. Наши войска перерезали шоссейную дорогу Двинск — Каунас.</w:t>
      </w:r>
    </w:p>
    <w:p w14:paraId="28443F48"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западнее и южнее города Вильнюс наши войска, продолжая наступление, с боями заняли более 200 населённых пунктов и среди них крупные населённые пункты Груштели, Пикилишки, Пошилки, Реша, Шведы, Шиланы, Ландворово, Зверинец, Рудники, Бенякони, Германишки, узловую железнодорожную станцию ЛандворовО и железнодорожные станции Стасилай, Бенякони. Наши войска окружили город Вильнюс и вели бои по уничтожению противника в центре города.</w:t>
      </w:r>
    </w:p>
    <w:p w14:paraId="5D3C6FFE"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Восточнее города Минск войска 2-го Белорусского фронта продолжали уничтожение окружённых групп противника. За 9 июля наши войска взяли в плен 3.500 немецких солдат и офицеров. Нашим войскам сдались в плен со своими штабами командир 12-го армейского корпуса и исполняющий обязанности командующего 4-й немецкой армией генерал-лейтенант Мюллер и командир 260-й пехотной дивизии генерал-майор Кляммт.</w:t>
      </w:r>
    </w:p>
    <w:p w14:paraId="72A13E02"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Лида наши войска с боями продвигались вперёд и заняли более 80 населённых пунктов, в том числе крупные населённые пункты Огородники, Селец, Ногородовичи, Зачепичи, Погиры, Ятвезь, Гиричи, Вензовец, Явор, Шостаки и железнодорожные станции Минойты, Неман, Яцуки.</w:t>
      </w:r>
    </w:p>
    <w:p w14:paraId="2ED4D1A8"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форсировали реку Шара на участке протяжением 60 километров и овладели крупным узлом коммуникаций — городом Слоним, а также с боями заняли более 50 других населённых пунктов, в том числе районный центр Барановичской области Бытень, крупные населённые пункты Бабиничи, Поречье, Альбертин, Шиловичи, Мироним, Гнойно, Чемелы, Могилица и железнодорожные станции Альбертин, Домаково. Нашими частями взят в плен начальник инженерной службы 9-й армии немцев генерал-майор Шмидт.</w:t>
      </w:r>
    </w:p>
    <w:p w14:paraId="357BE87B"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на Пинском направлении войска 1-го Белорусского фронта овладели городом и крупным железнодорожным узлом Лунинец, а также с боями заняли более 40 других населённых пунктов, в том числе районный центр Пинской области город Давид-Городок, крупные населённые пункты Бостынь, Дятловиче, Двожец, Вичын, Язвинки, Рокитно, Березьце, Малодельчице, Баричевичи, Колбы, Лопатин и железнодорожные станции Луща, Дятловиче и Припять.</w:t>
      </w:r>
    </w:p>
    <w:p w14:paraId="6D929757"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BC4CA96"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июля наши войска на всех фронтах подбили и уничтожили 29 немецких танков. В воздушных боях и огнём зенитной артиллерии сбито 64 самолёта противника.</w:t>
      </w:r>
    </w:p>
    <w:p w14:paraId="379C9836"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Брест и Ораны</w:t>
      </w:r>
    </w:p>
    <w:p w14:paraId="0D88208B"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10 июля наша авиация произвела массированные налёты на железнодорожные узлы Брест и Ораны (юго-западнее Вильнюса).</w:t>
      </w:r>
    </w:p>
    <w:p w14:paraId="3A552E91"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Брест возникло свыше двадцати пожаров. На территории, где горели немецкие воинские эшелоны, отмечено несколько взрывов. В северной части железнодорожного узла в районе складов противника произошёл взрыв большой силы.</w:t>
      </w:r>
    </w:p>
    <w:p w14:paraId="70E841BF"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Ораны бомбардировкой вызваны многочисленные пожары. В результате сильных взрывов огнём была охвачена вся территория железнодорожного узла.</w:t>
      </w:r>
    </w:p>
    <w:p w14:paraId="192F2AC2"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Двинск наши войска вели наступательные бои. Противник, укрепившись на межозёрных дефиле, оказывал упорное сопротивление. Части Н-ского соединения мощными ударами сломили сопротивление немцев и овладели сильно укреплённым пунктом Дрысьвяты. Уничтожено два батальона гитлеровцев. На другом участке советские пехотинцы продвинулись вперёд на 30 километров и овладели узлом шоссейных и грунтовых дорог — уездным центром Литовской Советской республики городом Утена. Наши войска перерезали шоссейную магистраль Двинск — Каунас. Захвачено много пленных и трофеи.</w:t>
      </w:r>
    </w:p>
    <w:p w14:paraId="41881D62"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западнее и южнее города Вильнюс наши войска продолжали наступление.</w:t>
      </w:r>
    </w:p>
    <w:p w14:paraId="1DDC0854"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бросил в бой горно-стрелковую бригаду, авиадесантный и авиаполевой полк, доставленные по железной дороге и на самолетах из Германии. В боях участвуют также части танковой дивизии и немецкой пехоты, только что переброшенные с других участков фронта. Советские части, преодолевая сопротивление противника, заняли более 200 населенных пунктов. Город Вильнюс окружен нашими войсками, и немецкий гарнизон зажат в кольцо. В самом городе сражение продолжается с возрастающим ожесточением. Наши пехотинцы и танкисты в результате упорных уличных боев, часто переходивших в рукопашные схватки, выбили гитлеровцев из восточной и южной части города. Бои переместились в центр города. В этих боях немцы несут огромные потери в живой силе.</w:t>
      </w:r>
    </w:p>
    <w:p w14:paraId="1D383C2F"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Минска наши войска ликвидировали разрозненные части окружённой группировки противника. Пленные рассказывают, что немецкие войска, попавшие в «котёл», получили по радио приказ Гитлера, в котором офицерам предлагалось всеми мерами восстановить расшатанную дисциплину и пробиваться в юго-западном направлении. По указанию гитлеровской ставки, офицеры обманывают солдат, уверяя их, что крупные силы немецких войск идут к ним на помощь из Минска. До сих пор от солдат скрывают, что Минск и Барановичи заняты советскими войсками. Наши войска громят вражеские отряды, скрывающиеся в лесах. За истекший день, по неполным данным, уничтожено свыше 2 тысяч гитлеровцев. Захвачены трофеи, в том числе 12 танков, 38 орудий, более 100 автомашин и 9 складов с военным имуществом. С каждым днём увеличивается число взятых в плен немецких солдат и офицеров.</w:t>
      </w:r>
    </w:p>
    <w:p w14:paraId="11699D5C" w14:textId="77777777" w:rsidR="003832C3" w:rsidRPr="0076577C" w:rsidRDefault="003832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продолжали успешное наступление. Советские танкисты, пехотинцы и кавалеристы нанесли противнику ряд последовательных ударов и вчера вечером ворвались на восточную окраину города Слоним. В это же время другие наши части нанесли немцам фланговые удары севернее и южнее города и на широком фронте форсировали реку Шара. В результате стремительного обходного манёвра и фронтальной атаки наши войска сегодня овладели городом и железнодорожной станцией Слоним. Противник понёс большие потери. Взят в плен начальник инженерной службы 9-й немецкой армии генерал-майор Шмидт. Это уже восемнадцатый по счёту немецкий генерал, взятый в плен нашими войсками за время наступления, начавшегося 23 июня.</w:t>
      </w:r>
    </w:p>
    <w:p w14:paraId="1BC69470" w14:textId="77777777" w:rsidR="003832C3" w:rsidRPr="0076577C" w:rsidRDefault="003832C3"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На Пинском направлении наша пехота, взаимодействуя с краснофлотцами Днепровской военной флотилии, одновременными ударами с севера, востока и юга овладела городом и железнодорожным узлом Лунинец.» </w:t>
      </w:r>
      <w:r w:rsidRPr="0076577C">
        <w:rPr>
          <w:rFonts w:ascii="Times New Roman" w:hAnsi="Times New Roman"/>
          <w:color w:val="000000" w:themeColor="text1"/>
          <w:sz w:val="16"/>
          <w:szCs w:val="16"/>
          <w:lang w:val="en-US"/>
        </w:rPr>
        <w:t>(14948).</w:t>
      </w:r>
    </w:p>
    <w:p w14:paraId="2C394124" w14:textId="77777777" w:rsidR="003832C3" w:rsidRPr="0076577C" w:rsidRDefault="003832C3" w:rsidP="0076577C">
      <w:pPr>
        <w:spacing w:after="0" w:line="240" w:lineRule="auto"/>
        <w:jc w:val="both"/>
        <w:rPr>
          <w:rFonts w:ascii="Times New Roman" w:hAnsi="Times New Roman"/>
          <w:color w:val="000000" w:themeColor="text1"/>
          <w:sz w:val="16"/>
          <w:szCs w:val="16"/>
          <w:lang w:val="en-US"/>
        </w:rPr>
      </w:pPr>
    </w:p>
    <w:p w14:paraId="2B84BB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10th, 1944: In the East, the Red Army begins 3 major offensives into the Baltic States: the 2nd Belorussian Front NW from Vitebsk, the 3rd Belorussian Front W from Psovsk, and the Leningrad Front SW toward Narva (3819).</w:t>
      </w:r>
    </w:p>
    <w:p w14:paraId="1E1050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EA5F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июня 1944 КА начала третье наступление на Прибалтику 2БелФ из Витебска и 3БелФ из Пскова, ЛФ на Нарву (3819).</w:t>
      </w:r>
    </w:p>
    <w:p w14:paraId="244D86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899A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Гитлер отверг план своих генералов эвакуировать немецкие войска на Восточном фронте за Двину (4962).</w:t>
      </w:r>
    </w:p>
    <w:p w14:paraId="0F6C2E5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B2E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группа самолетов прошла по маршруту Москва - Баку - Тегеран - Багдад - Каир - Мальта - Бари за 33 час. ЛВ. Бари был нашим аэродромом базирования, делимым с англичанами и американцами (443,115).</w:t>
      </w:r>
    </w:p>
    <w:p w14:paraId="2D813A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2FB5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491FF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F5F8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У.Гарриман в письме В.М.М. предлагал возобновить челночные рейсы, но американцы хотели получить еще один аэродром и право иметь до 8900 солдат и офицеров. Американцы предлагали и 18 Р-61 (Черная вдова) для формирования русской эскадрильи ночных истребителей, локаторы, зенитки. И.В.С. отказался и операции Фрэнтик не возобновились (1610,43).</w:t>
      </w:r>
    </w:p>
    <w:p w14:paraId="3A4CDF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6383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97844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1AE32" w14:textId="77777777" w:rsidR="003C4A61" w:rsidRPr="0076577C" w:rsidRDefault="003C4A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июля в 1944 году для морской авиации в качестве основного ночного истребителя было решено выбрать самолет </w:t>
      </w:r>
      <w:hyperlink r:id="rId17" w:tgtFrame="_blank" w:history="1">
        <w:r w:rsidRPr="0076577C">
          <w:rPr>
            <w:rFonts w:ascii="Times New Roman" w:hAnsi="Times New Roman"/>
            <w:color w:val="000000" w:themeColor="text1"/>
            <w:sz w:val="16"/>
            <w:szCs w:val="16"/>
          </w:rPr>
          <w:t xml:space="preserve">«Grumman» «F7F» «Tigercat» </w:t>
        </w:r>
      </w:hyperlink>
      <w:r w:rsidRPr="0076577C">
        <w:rPr>
          <w:rFonts w:ascii="Times New Roman" w:hAnsi="Times New Roman"/>
          <w:color w:val="000000" w:themeColor="text1"/>
          <w:sz w:val="16"/>
          <w:szCs w:val="16"/>
        </w:rPr>
        <w:t xml:space="preserve">и командование US Navy отменило просьбу о поставках «Black Widow». Всего для авиации US Navy было приобретено у USAAF 12 самолетов «Black Widow» версий «P-61B-10», «-152 и «-20». Эти машины применялись в качестве тренировочных самолетов, поскольку «Tigercat» еще не поступил в достаточном количестве. Эти «Black Widow» получили обозначение US Navy </w:t>
      </w:r>
      <w:hyperlink r:id="rId18" w:tgtFrame="_blank" w:history="1">
        <w:r w:rsidRPr="0076577C">
          <w:rPr>
            <w:rFonts w:ascii="Times New Roman" w:hAnsi="Times New Roman"/>
            <w:color w:val="000000" w:themeColor="text1"/>
            <w:sz w:val="16"/>
            <w:szCs w:val="16"/>
          </w:rPr>
          <w:t xml:space="preserve">«F2T-1» </w:t>
        </w:r>
      </w:hyperlink>
      <w:r w:rsidRPr="0076577C">
        <w:rPr>
          <w:rFonts w:ascii="Times New Roman" w:hAnsi="Times New Roman"/>
          <w:color w:val="000000" w:themeColor="text1"/>
          <w:sz w:val="16"/>
          <w:szCs w:val="16"/>
        </w:rPr>
        <w:t>и серийные номера «Bureau of Aeronautics» от 52750 до 52761 (14948).</w:t>
      </w:r>
    </w:p>
    <w:p w14:paraId="2DE474AE" w14:textId="77777777" w:rsidR="003C4A61" w:rsidRPr="0076577C" w:rsidRDefault="003C4A61" w:rsidP="0076577C">
      <w:pPr>
        <w:spacing w:after="0" w:line="240" w:lineRule="auto"/>
        <w:jc w:val="both"/>
        <w:rPr>
          <w:rFonts w:ascii="Times New Roman" w:hAnsi="Times New Roman"/>
          <w:color w:val="000000" w:themeColor="text1"/>
          <w:sz w:val="16"/>
          <w:szCs w:val="16"/>
        </w:rPr>
      </w:pPr>
    </w:p>
    <w:p w14:paraId="2938398C"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233 британских бомбардировщика атакуют хранилище летающих бомб Фау-1 в Нукуре, Франция, но их бомбы не попадабт в цель из-за облачности. Все бомбардировщики благополучно возвращаются (20373).</w:t>
      </w:r>
    </w:p>
    <w:p w14:paraId="6D047B29"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5FF5C2C9"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1944 года Командование Снабжения ВВС США издало директиву, по которой В-24 принимались без кормового вооружения и направлялись на рембазы воздушных армий, унифицированные крепления позволяли там быстро смонтировать легкую установку М-6А «Стингер» или высокоэффективную хвостовую тяжелую А-6А в зависимости от имеющейся технической базы (22893).</w:t>
      </w:r>
    </w:p>
    <w:p w14:paraId="723E92A0"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305CF9C0" w14:textId="77777777" w:rsidR="003C4A61" w:rsidRPr="0076577C" w:rsidRDefault="003C4A6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июля в 1944 году Адольф Гитлер отверг план своих генералов эвакуировать немецкие войска на Восточном фронте за Двину (14948).</w:t>
      </w:r>
    </w:p>
    <w:p w14:paraId="79E5F99D" w14:textId="77777777" w:rsidR="003C4A61" w:rsidRPr="0076577C" w:rsidRDefault="003C4A61" w:rsidP="0076577C">
      <w:pPr>
        <w:spacing w:after="0" w:line="240" w:lineRule="auto"/>
        <w:jc w:val="both"/>
        <w:rPr>
          <w:rFonts w:ascii="Times New Roman" w:hAnsi="Times New Roman"/>
          <w:color w:val="000000" w:themeColor="text1"/>
          <w:sz w:val="16"/>
          <w:szCs w:val="16"/>
        </w:rPr>
      </w:pPr>
    </w:p>
    <w:p w14:paraId="06A5E5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по 18 июля 1944 состоялась битва при Кане в Нормандии. Англичане сконцентрировали 6 пехотных и 7 танковых дивизий (670 танков) и шесть бронетанковых бригад (1350 танков) (2438,273).</w:t>
      </w:r>
    </w:p>
    <w:p w14:paraId="255249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B914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831D5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872E3"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11 июля 1944 незадолго до выхода постановления ГКО № 6246сс у заместителя наркома авиапромышленности А. И. Кузнецова состоялось расширенное совместное с ВВС совещание по вопросу устранения при организации серийного производства Ил -10 и устранения дефектов самолета, выявленных в ходе государственных испытаний опытной машины и отмеченных в протоколе ГК НИИ ВВС от 23 июня.</w:t>
      </w:r>
    </w:p>
    <w:p w14:paraId="028C3221"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lastRenderedPageBreak/>
        <w:t>Согласно планам куйбышевские авиазаводы № 1 и № 18 к концу 1944 года должны были выпустить по 225 Ил-10. При этом требовалось сохранить до 2-го квартала 1945 года общий выпуск боевых самолетов (Ил-2 и Ил-10) на уровне 11 машин в сутки, свернув к концу года производство самолетов Ил-2. Для выполнения этого задания заводы обеспечивались дополнительным оборудованием по обработке металла.</w:t>
      </w:r>
    </w:p>
    <w:p w14:paraId="576BD04A"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Результатом работы совещания стал утвержденный ВВС и НКАП перечень основных дефектов Ил-10, подлежащих устранению в первую очередь уже на самолетах первой серии, и второстепенных дефектов для устранения в последующих сериях.</w:t>
      </w:r>
    </w:p>
    <w:p w14:paraId="5E22787B"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Основной список включал дефекты, определяющие возможность выполнения экипажем безопасного полета и поставленной боевой задачи, вторая часть перечня - дефекты главным образом эксплуатационного характера.</w:t>
      </w:r>
    </w:p>
    <w:p w14:paraId="6B74F01B"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первую очередь военные потребовали изменить схему бронирования (перераспределить толщину брони) по рекомендациям ГК НИИ ВВС, установить дублированное управление рулем высоты и систему заполнения бензобаков нейтральными газами (на первом этапе - от баллона с СО</w:t>
      </w:r>
      <w:r w:rsidRPr="0076577C">
        <w:rPr>
          <w:rStyle w:val="5a"/>
          <w:rFonts w:eastAsiaTheme="minorHAnsi"/>
          <w:color w:val="000000" w:themeColor="text1"/>
          <w:sz w:val="16"/>
          <w:szCs w:val="16"/>
          <w:vertAlign w:val="subscript"/>
        </w:rPr>
        <w:t>2</w:t>
      </w:r>
      <w:r w:rsidRPr="0076577C">
        <w:rPr>
          <w:rStyle w:val="5a"/>
          <w:rFonts w:eastAsiaTheme="minorHAnsi"/>
          <w:color w:val="000000" w:themeColor="text1"/>
          <w:sz w:val="16"/>
          <w:szCs w:val="16"/>
        </w:rPr>
        <w:t>, как это реализовано на серийном Ил-2, на втором - от выхлопа мотора), заменить металлические бензобаки фибровыми.</w:t>
      </w:r>
    </w:p>
    <w:p w14:paraId="002C2B75"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Параллельно необходимо было отработать на самолете ракетное вооружение (4 РО-82 и 4 УРО-132), систему закрывания и открывания бомболюков («так как происходит захлестывание тросов у ролика лебедки и возможен сброс внутренних бомб на створки закрытых бомболюков»), крепление тросов контровки взрывателей («сброс бомб в пассивном состоянии на «невзрыв» невозможен»), сигнализацию сброса бомб.</w:t>
      </w:r>
    </w:p>
    <w:p w14:paraId="398BCD7E"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Требовалось обеспечить чистку пушек ВЯ без снятия их с самолета, а также стрельбу из пулеметов ШКАС полным боекомплектом без задержек («звенья и гильзы накапливаются у звеньеотводов и препятствуют выходу звеньев, возможен отстрел только половины боекомплекта»). Прицел ПБП-1 б сделать откидным («ухудшает обзор летчику»), а механизм упреждения снять.</w:t>
      </w:r>
    </w:p>
    <w:p w14:paraId="43573823"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Также следовало усилить жесткость дуги фонаря установки ВУ -7 и крепления механизма вектора собственной скорости самолета («в шарнирных и болтовых соединениях механизма большие люфты»), прицел К8-Т установить ближе к «оси вертикального вращения пушки Ш-20» («что затрудняет ведение прицельной стрельбы»). Предполагалось, что в случае принятия ГКО решения о переходе в серийном производстве к установке ВУ-8 с пулеметом УБК вместо ВУ-7 «эти дефекты, по-видимому, останутся».</w:t>
      </w:r>
    </w:p>
    <w:p w14:paraId="04116505"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Одновременно планировалось улучшить характеристики путевой устойчивости самолета («при стрельбе на пикировании доводить самолет на цель с помощью руля направления затруднительно») путем введения на руле направления управляемого триммер -флетнера и сократить взлетную дистанцию за счет подбора или отработки «нового винта по взлетным качествам».</w:t>
      </w:r>
    </w:p>
    <w:p w14:paraId="2A5D1D2D"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Предлагалось установить систему разжижения масла бензином, перенести пожарный кран подальше от выхлопных патрубков, устранить выбрасывание масла через суфлер мотора при работе на номинальном режиме, течь масла из -под фланца крепления моторных агрегатов (водяной помпы, крышек блоков, кожухов наклонных валиков), а также дымление мотора на всех режимах работы мотора.</w:t>
      </w:r>
    </w:p>
    <w:p w14:paraId="51350F34"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Обязательным требованием являлось улучшение условий работы экипажа («температура в кабине летчика и стрелка +41 °C при наружном воздухе +12 °C, отсутствует вентиляция»). В кабине стрелка необходимо было установить жесткое откидное сиденье («подвесное сиденье стрелка неудобное»), подколенник на полу («по типу серийных самолетов Ил -2») и подножки у задней бронеспинки («в походном положении стрелка, на подвесном сиденье, ноги находятся на весу»).</w:t>
      </w:r>
    </w:p>
    <w:p w14:paraId="7B951F25"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Кроме этого, следовало обеспечить аварийный сброс фонарей летчика и стрелка в воздухе, сделать более легким их открытие и закрытие, кнопку «передача РСИ» установить на секторе газа, устранить люфт механизма дистанционного управления радиостанцией, «разработать модернизированное колесо с лучшим эффектом торможения и из расчета максимального веса в 6500 кг».</w:t>
      </w:r>
    </w:p>
    <w:p w14:paraId="22D8C5CE"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Учитывая истребительное прошлое «десятки», военные настояли на дополнительной проверке прочности машины: «агрегаты и самолеты первых серийных Ил-10 подвергнуть испытаниям на заводах № 1 и № 18 по полной программе стат-испытаний».</w:t>
      </w:r>
    </w:p>
    <w:p w14:paraId="712930F2"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Дело в том, что при переделке опытного бронированного истребителя Ил-1 в штурмовой вариант в крыле были сделаны вырезы под бомболюки. При этом полетный вес у штурмовика увеличился почти на тонну. По этой причине прочность крыла и самолета в целом могла быть недостаточной.</w:t>
      </w:r>
    </w:p>
    <w:p w14:paraId="5447AE32"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Все изменения на Ил-10 планировалось отрабатывать и внедрять в серии сначала на заводе № 18 и только затем - на заводе № 1.</w:t>
      </w:r>
    </w:p>
    <w:p w14:paraId="5CF29EC9"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Как следует из документов, к 31 августа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62C27110"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5878702B"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1F73F70B" w14:textId="77777777" w:rsidR="00972B89" w:rsidRPr="0076577C" w:rsidRDefault="00972B8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 (17490).</w:t>
      </w:r>
    </w:p>
    <w:p w14:paraId="3ED9172B" w14:textId="77777777" w:rsidR="00972B89" w:rsidRPr="0076577C" w:rsidRDefault="00972B89" w:rsidP="0076577C">
      <w:pPr>
        <w:spacing w:after="0" w:line="240" w:lineRule="auto"/>
        <w:jc w:val="both"/>
        <w:rPr>
          <w:rFonts w:ascii="Times New Roman" w:hAnsi="Times New Roman"/>
          <w:color w:val="000000" w:themeColor="text1"/>
          <w:sz w:val="16"/>
          <w:szCs w:val="16"/>
        </w:rPr>
      </w:pPr>
    </w:p>
    <w:p w14:paraId="295AB2FA" w14:textId="77777777" w:rsidR="003C4A61"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6167 О вооружении самолетов Ил-2 установками для стрельбы реактивными снарядами М-13. РГАНИР, Фонд ГКО, д. 276, лл. 204-205 (11012).</w:t>
      </w:r>
    </w:p>
    <w:p w14:paraId="1790D8F2" w14:textId="77777777" w:rsidR="003C4A61" w:rsidRPr="0076577C" w:rsidRDefault="003C4A61" w:rsidP="0076577C">
      <w:pPr>
        <w:autoSpaceDE w:val="0"/>
        <w:autoSpaceDN w:val="0"/>
        <w:adjustRightInd w:val="0"/>
        <w:spacing w:after="0" w:line="240" w:lineRule="auto"/>
        <w:jc w:val="both"/>
        <w:rPr>
          <w:rFonts w:ascii="Times New Roman" w:hAnsi="Times New Roman"/>
          <w:color w:val="000000" w:themeColor="text1"/>
          <w:sz w:val="16"/>
          <w:szCs w:val="16"/>
        </w:rPr>
      </w:pPr>
    </w:p>
    <w:p w14:paraId="2ADF71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г. ГОСУДАРСТВЕННЫЙ КОМИТЕТ ОБОРОНЫ ПОСТАНОВЛЕНИЕ № ГКО-6167сс</w:t>
      </w:r>
    </w:p>
    <w:p w14:paraId="5908FDC4" w14:textId="77777777" w:rsidR="003C4A61"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Кремль</w:t>
      </w:r>
    </w:p>
    <w:p w14:paraId="48FC2DA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вооружении самолетов Ил-2 установками для стрельбы реактивными снарядами М-13</w:t>
      </w:r>
    </w:p>
    <w:p w14:paraId="0D705DA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2AC4839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Принять к сведению сообщение ВВС КА т.т. Ворожейкина и Репина, и Норкомавиапрома т.т. Шахурина и Ильюшина о том, что самолеты-штурмовики Ил-2 с металлическим крылом возможно вооружать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необходиности, возможность использования снарядов М-8 путем перестановки балок. </w:t>
      </w:r>
    </w:p>
    <w:p w14:paraId="4FF80D3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Обязать ВВС КА т. Новикова: </w:t>
      </w:r>
    </w:p>
    <w:p w14:paraId="7A20ECD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к 1 августа с.г. перевооружить в действующих на фронтах частях ВВС КА 750 самолетов Ил-2 с М-8 на М-13 (по 4 снаряда на каждый самолет); </w:t>
      </w:r>
    </w:p>
    <w:p w14:paraId="5C2C0FA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сохранить в перевооруженных частях направляющие (балки РО) для снарядов М-8. </w:t>
      </w:r>
    </w:p>
    <w:p w14:paraId="2162A35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Наркомавиапром т. Шахурина поставить к 17 июля с.г. ВВС КА - 3000 шт. балок с комплектами деталей, необходимыми для оборудования самолетов Ил-2 и, начиная с августа месяца с.г., поставлять их по 500 шт. ежемесячно. </w:t>
      </w:r>
    </w:p>
    <w:p w14:paraId="6020F04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начальника ГВФ т. Астахова доставить самолетами в Москву с заводов НКАП 2300 штук балок УРО-132, в том числе: к 15 июля с.г. - 1300 штук из Куйбышева; к 17 июля с.г. - 1000 штук из Омска. </w:t>
      </w:r>
    </w:p>
    <w:p w14:paraId="6AAE01E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Обязать ВВС КА т. Новикова и ГВФ т. Астахова к 17 июля с.г. поставить самолетами на фронты требуемое количество балок УРО-132 для перевооружения самолетов Ил-2. </w:t>
      </w:r>
    </w:p>
    <w:p w14:paraId="308B99F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Обязать ГУВГМЧ т. Дегтярева отгрузить на базы ВВС КА в течение июля - августа 1944 года 100.0 тысяч снарядов М-13 в сроки по указанию командующего ВВС КА. </w:t>
      </w:r>
    </w:p>
    <w:p w14:paraId="769D6DAB" w14:textId="77777777" w:rsidR="003C4A61"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тыла Красной Армии т. Хрулеву обеспечить доставку фронтам вышеуказанннх снарядов М-13, согласно заявкам ВВС КА и ГУВГМЧ.</w:t>
      </w:r>
    </w:p>
    <w:p w14:paraId="10851F0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ПРЕДСЕДАТЕЛЬ ГОСУДАРСТВЕННОГО КОМИТЕТА ОБОРОНЫ И. СТАЛИН </w:t>
      </w:r>
    </w:p>
    <w:p w14:paraId="5E04043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Выписки посланы: </w:t>
      </w:r>
    </w:p>
    <w:p w14:paraId="5B22A66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т.т. Молотову, Маленкову, Новикову, Шахурину, Дегтяреву, Антонову - все; </w:t>
      </w:r>
    </w:p>
    <w:p w14:paraId="5B573B0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Астахову - 4, 5; Хрулеву - 6(12642).</w:t>
      </w:r>
    </w:p>
    <w:p w14:paraId="3C8135F1"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43FF3EAF" w14:textId="77777777" w:rsidR="00972B89" w:rsidRPr="0076577C" w:rsidRDefault="00972B8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11 июля 1944 г. вышло постановление ГКО «О вооружении самолетов Ил-2 установками для стрельбы реактивными снарядами М-13», согласно которому планировалось в короткие сроки пере</w:t>
      </w:r>
      <w:r w:rsidRPr="0076577C">
        <w:rPr>
          <w:color w:val="000000" w:themeColor="text1"/>
          <w:sz w:val="16"/>
          <w:szCs w:val="16"/>
        </w:rPr>
        <w:softHyphen/>
        <w:t>оборудовать штурмовики Ил-2 (с металлическим крылом) для подвески 4 М-13 (вместо М-8).</w:t>
      </w:r>
    </w:p>
    <w:p w14:paraId="32149B23" w14:textId="77777777" w:rsidR="00972B89" w:rsidRPr="0076577C" w:rsidRDefault="00972B8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Доработку предполагалось выполнить как в действующей армии, так и при изготовлении само</w:t>
      </w:r>
      <w:r w:rsidRPr="0076577C">
        <w:rPr>
          <w:color w:val="000000" w:themeColor="text1"/>
          <w:sz w:val="16"/>
          <w:szCs w:val="16"/>
        </w:rPr>
        <w:softHyphen/>
        <w:t>летов на заводах авиапрома. Соответствующий по</w:t>
      </w:r>
      <w:r w:rsidRPr="0076577C">
        <w:rPr>
          <w:color w:val="000000" w:themeColor="text1"/>
          <w:sz w:val="16"/>
          <w:szCs w:val="16"/>
        </w:rPr>
        <w:softHyphen/>
        <w:t>становлению приказ НКАП вышел 12 июля (17500).</w:t>
      </w:r>
    </w:p>
    <w:p w14:paraId="5B906634" w14:textId="77777777" w:rsidR="00972B89" w:rsidRPr="0076577C" w:rsidRDefault="00972B89" w:rsidP="0076577C">
      <w:pPr>
        <w:spacing w:after="0" w:line="240" w:lineRule="auto"/>
        <w:jc w:val="both"/>
        <w:rPr>
          <w:rFonts w:ascii="Times New Roman" w:hAnsi="Times New Roman"/>
          <w:color w:val="000000" w:themeColor="text1"/>
          <w:sz w:val="16"/>
          <w:szCs w:val="16"/>
        </w:rPr>
      </w:pPr>
    </w:p>
    <w:p w14:paraId="4DADC6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г. вышел отчет НИИ ВВС по повторным испытаниям Ил-8 АМ-42 (экз. № 1), из которого следовало, что на самолете были устра</w:t>
      </w:r>
      <w:r w:rsidRPr="0076577C">
        <w:rPr>
          <w:rFonts w:ascii="Times New Roman" w:hAnsi="Times New Roman"/>
          <w:color w:val="000000" w:themeColor="text1"/>
          <w:sz w:val="16"/>
          <w:szCs w:val="16"/>
        </w:rPr>
        <w:softHyphen/>
        <w:t>нены основные недостатки, касаю</w:t>
      </w:r>
      <w:r w:rsidRPr="0076577C">
        <w:rPr>
          <w:rFonts w:ascii="Times New Roman" w:hAnsi="Times New Roman"/>
          <w:color w:val="000000" w:themeColor="text1"/>
          <w:sz w:val="16"/>
          <w:szCs w:val="16"/>
        </w:rPr>
        <w:softHyphen/>
        <w:t>щиеся главным образом улучшения работы винтомоторной группы и са</w:t>
      </w:r>
      <w:r w:rsidRPr="0076577C">
        <w:rPr>
          <w:rFonts w:ascii="Times New Roman" w:hAnsi="Times New Roman"/>
          <w:color w:val="000000" w:themeColor="text1"/>
          <w:sz w:val="16"/>
          <w:szCs w:val="16"/>
        </w:rPr>
        <w:softHyphen/>
        <w:t>мого мотора, а также системы бро</w:t>
      </w:r>
      <w:r w:rsidRPr="0076577C">
        <w:rPr>
          <w:rFonts w:ascii="Times New Roman" w:hAnsi="Times New Roman"/>
          <w:color w:val="000000" w:themeColor="text1"/>
          <w:sz w:val="16"/>
          <w:szCs w:val="16"/>
        </w:rPr>
        <w:softHyphen/>
        <w:t>нирования самолета. В частности, вместо бронеперегородки толщиной 12 мм, защищающей штурмана-стрелка со стороны задней полусфе</w:t>
      </w:r>
      <w:r w:rsidRPr="0076577C">
        <w:rPr>
          <w:rFonts w:ascii="Times New Roman" w:hAnsi="Times New Roman"/>
          <w:color w:val="000000" w:themeColor="text1"/>
          <w:sz w:val="16"/>
          <w:szCs w:val="16"/>
        </w:rPr>
        <w:softHyphen/>
        <w:t>ры, была установлена экранирован</w:t>
      </w:r>
      <w:r w:rsidRPr="0076577C">
        <w:rPr>
          <w:rFonts w:ascii="Times New Roman" w:hAnsi="Times New Roman"/>
          <w:color w:val="000000" w:themeColor="text1"/>
          <w:sz w:val="16"/>
          <w:szCs w:val="16"/>
        </w:rPr>
        <w:softHyphen/>
        <w:t>ная броня, состоящая из двух раз</w:t>
      </w:r>
      <w:r w:rsidRPr="0076577C">
        <w:rPr>
          <w:rFonts w:ascii="Times New Roman" w:hAnsi="Times New Roman"/>
          <w:color w:val="000000" w:themeColor="text1"/>
          <w:sz w:val="16"/>
          <w:szCs w:val="16"/>
        </w:rPr>
        <w:softHyphen/>
        <w:t>несенных 8-мм бронеплит по образ</w:t>
      </w:r>
      <w:r w:rsidRPr="0076577C">
        <w:rPr>
          <w:rFonts w:ascii="Times New Roman" w:hAnsi="Times New Roman"/>
          <w:color w:val="000000" w:themeColor="text1"/>
          <w:sz w:val="16"/>
          <w:szCs w:val="16"/>
        </w:rPr>
        <w:softHyphen/>
        <w:t>цу 2-го экземпляра Ил-АМ-42. Что касается летных данных самолета, то они практически не изменились. К этому времени распоряжением главного инженера ВВС КА генерал-полковника А. К. Репина испытания Су-6 с пушками ВЯ-23 были приос</w:t>
      </w:r>
      <w:r w:rsidRPr="0076577C">
        <w:rPr>
          <w:rFonts w:ascii="Times New Roman" w:hAnsi="Times New Roman"/>
          <w:color w:val="000000" w:themeColor="text1"/>
          <w:sz w:val="16"/>
          <w:szCs w:val="16"/>
        </w:rPr>
        <w:softHyphen/>
        <w:t xml:space="preserve">тановлены по причине совершенно </w:t>
      </w:r>
      <w:r w:rsidRPr="0076577C">
        <w:rPr>
          <w:rFonts w:ascii="Times New Roman" w:hAnsi="Times New Roman"/>
          <w:color w:val="000000" w:themeColor="text1"/>
          <w:sz w:val="16"/>
          <w:szCs w:val="16"/>
        </w:rPr>
        <w:lastRenderedPageBreak/>
        <w:t>неудовлетворительной работы вновь установленного мотора АМ-42. Пос</w:t>
      </w:r>
      <w:r w:rsidRPr="0076577C">
        <w:rPr>
          <w:rFonts w:ascii="Times New Roman" w:hAnsi="Times New Roman"/>
          <w:color w:val="000000" w:themeColor="text1"/>
          <w:sz w:val="16"/>
          <w:szCs w:val="16"/>
        </w:rPr>
        <w:softHyphen/>
        <w:t>ле получения нового экземпляра мо</w:t>
      </w:r>
      <w:r w:rsidRPr="0076577C">
        <w:rPr>
          <w:rFonts w:ascii="Times New Roman" w:hAnsi="Times New Roman"/>
          <w:color w:val="000000" w:themeColor="text1"/>
          <w:sz w:val="16"/>
          <w:szCs w:val="16"/>
        </w:rPr>
        <w:softHyphen/>
        <w:t>тора испытание самолета предпола</w:t>
      </w:r>
      <w:r w:rsidRPr="0076577C">
        <w:rPr>
          <w:rFonts w:ascii="Times New Roman" w:hAnsi="Times New Roman"/>
          <w:color w:val="000000" w:themeColor="text1"/>
          <w:sz w:val="16"/>
          <w:szCs w:val="16"/>
        </w:rPr>
        <w:softHyphen/>
        <w:t>галось продолжить. В общей слож</w:t>
      </w:r>
      <w:r w:rsidRPr="0076577C">
        <w:rPr>
          <w:rFonts w:ascii="Times New Roman" w:hAnsi="Times New Roman"/>
          <w:color w:val="000000" w:themeColor="text1"/>
          <w:sz w:val="16"/>
          <w:szCs w:val="16"/>
        </w:rPr>
        <w:softHyphen/>
        <w:t>ности с 28 апреля по 2 июля на Су-6 удалось выполнить 24 полета с на</w:t>
      </w:r>
      <w:r w:rsidRPr="0076577C">
        <w:rPr>
          <w:rFonts w:ascii="Times New Roman" w:hAnsi="Times New Roman"/>
          <w:color w:val="000000" w:themeColor="text1"/>
          <w:sz w:val="16"/>
          <w:szCs w:val="16"/>
        </w:rPr>
        <w:softHyphen/>
        <w:t>летом 10 ч 25 мин. (11427)</w:t>
      </w:r>
    </w:p>
    <w:p w14:paraId="1EA83F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28DBA" w14:textId="77777777" w:rsidR="003C4A61" w:rsidRPr="0076577C" w:rsidRDefault="003C4A61"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11 июля 1944 года Постановлением ГОКО № 6167сс “О вооружении самолетов ИЛ-2 установками для стрельбы реактивными снарядами М-13” было дано указание “</w:t>
      </w:r>
      <w:r w:rsidRPr="0076577C">
        <w:rPr>
          <w:rFonts w:ascii="Times New Roman" w:eastAsia="Times New Roman" w:hAnsi="Times New Roman"/>
          <w:iCs/>
          <w:color w:val="000000" w:themeColor="text1"/>
          <w:sz w:val="16"/>
          <w:szCs w:val="16"/>
        </w:rPr>
        <w:t>принять к све</w:t>
      </w:r>
      <w:r w:rsidRPr="0076577C">
        <w:rPr>
          <w:rFonts w:ascii="Times New Roman" w:eastAsia="Times New Roman" w:hAnsi="Times New Roman"/>
          <w:iCs/>
          <w:color w:val="000000" w:themeColor="text1"/>
          <w:sz w:val="16"/>
          <w:szCs w:val="16"/>
        </w:rPr>
        <w:softHyphen/>
        <w:t>дению сообщение ВВС КА Ворожейкина и Репина, и Наркомавиапрома Шахурдинаи Илью</w:t>
      </w:r>
      <w:r w:rsidRPr="0076577C">
        <w:rPr>
          <w:rFonts w:ascii="Times New Roman" w:eastAsia="Times New Roman" w:hAnsi="Times New Roman"/>
          <w:iCs/>
          <w:color w:val="000000" w:themeColor="text1"/>
          <w:sz w:val="16"/>
          <w:szCs w:val="16"/>
        </w:rPr>
        <w:softHyphen/>
        <w:t>шина о том, что самолеты-штурмовики Ил-2 с металлическим крылом возможно воору</w:t>
      </w:r>
      <w:r w:rsidRPr="0076577C">
        <w:rPr>
          <w:rFonts w:ascii="Times New Roman" w:eastAsia="Times New Roman" w:hAnsi="Times New Roman"/>
          <w:iCs/>
          <w:color w:val="000000" w:themeColor="text1"/>
          <w:sz w:val="16"/>
          <w:szCs w:val="16"/>
        </w:rPr>
        <w:softHyphen/>
        <w:t>жить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необходимости, возможность использо</w:t>
      </w:r>
      <w:r w:rsidRPr="0076577C">
        <w:rPr>
          <w:rFonts w:ascii="Times New Roman" w:eastAsia="Times New Roman" w:hAnsi="Times New Roman"/>
          <w:iCs/>
          <w:color w:val="000000" w:themeColor="text1"/>
          <w:sz w:val="16"/>
          <w:szCs w:val="16"/>
        </w:rPr>
        <w:softHyphen/>
        <w:t>вания снарядов М-8 путем переустановки балок</w:t>
      </w:r>
      <w:r w:rsidRPr="0076577C">
        <w:rPr>
          <w:rFonts w:ascii="Times New Roman" w:eastAsia="Times New Roman" w:hAnsi="Times New Roman"/>
          <w:color w:val="000000" w:themeColor="text1"/>
          <w:sz w:val="16"/>
          <w:szCs w:val="16"/>
        </w:rPr>
        <w:t>” (15981).</w:t>
      </w:r>
    </w:p>
    <w:p w14:paraId="0C53D6FD" w14:textId="77777777" w:rsidR="003C4A61" w:rsidRPr="0076577C" w:rsidRDefault="003C4A61" w:rsidP="0076577C">
      <w:pPr>
        <w:spacing w:after="0" w:line="240" w:lineRule="auto"/>
        <w:jc w:val="both"/>
        <w:rPr>
          <w:rFonts w:ascii="Times New Roman" w:eastAsia="Times New Roman" w:hAnsi="Times New Roman"/>
          <w:color w:val="000000" w:themeColor="text1"/>
          <w:sz w:val="16"/>
          <w:szCs w:val="16"/>
        </w:rPr>
      </w:pPr>
    </w:p>
    <w:p w14:paraId="076B67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года А. Нудельман писал письмо N 646с Шахурину.</w:t>
      </w:r>
    </w:p>
    <w:p w14:paraId="3E6102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Отечественной войны коллективом ОКБ-16 создана 37 мм авиапушка НС-37.</w:t>
      </w:r>
    </w:p>
    <w:p w14:paraId="2AA355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короткий срок пушка была освоена в валовом производстве, авиазаводами и частями ВВС.</w:t>
      </w:r>
    </w:p>
    <w:p w14:paraId="57118C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Большое количество самолетов Як-9Т и ИЛ-2, вооруженных пушками НС-37, более года успешно участвуют в боях.</w:t>
      </w:r>
    </w:p>
    <w:p w14:paraId="5742D4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Благодаря исключительной эффективности снаряда и безотказности автоматики, самолеты с пушкой НС-37 весьма популярны среди летчиков ВВС.</w:t>
      </w:r>
    </w:p>
    <w:p w14:paraId="39DD4B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Выполняя Ваши указания, коллектив ОКБ-16, поддерживая непрерывную связь с войсковыми частями ВВС, продолжает совершенствовать конструкцию пушки. Закончена работа по уменьшению силы отдачи и веса пушки. На базе пушки НС-37 создана 45 мм авиапушка.</w:t>
      </w:r>
    </w:p>
    <w:p w14:paraId="79B83D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Дальнейшее внедрение авиапушек НС-37 и НС-45 еще больше повысит огневую мощь нашей авиации.</w:t>
      </w:r>
    </w:p>
    <w:p w14:paraId="2C0F46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сем прилагаю альбом с материалами по авиапушкам НС-37 и НС-45 в качестве краткого отчета коллектива ОКБ-16 о проделанной работе (2564,120).</w:t>
      </w:r>
    </w:p>
    <w:p w14:paraId="610EB4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D02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Зам. Нач. 7ГУ Алексеев подготовил сводку г-7 № 9237 о ходе испытаний высотных самолетов на 10 июля 1944 по Як-9 ВК-105ПФ + двухступенчатый нагнетатель, Ла-5 АШ-82ФН и 2ТК-3, МиГ АМ-39А и 2ТК-2Б (1825).</w:t>
      </w:r>
    </w:p>
    <w:p w14:paraId="4FF6BF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4815A0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Самблет подготавливается для перелета в Москву, назначенного на 11 июля с.г.</w:t>
      </w:r>
    </w:p>
    <w:p w14:paraId="00C1CD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25E4AB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Производился монтаж мотора с повышен</w:t>
      </w:r>
      <w:r w:rsidRPr="0076577C">
        <w:rPr>
          <w:rFonts w:ascii="Times New Roman" w:hAnsi="Times New Roman"/>
          <w:color w:val="000000" w:themeColor="text1"/>
          <w:sz w:val="16"/>
          <w:szCs w:val="16"/>
        </w:rPr>
        <w:softHyphen/>
        <w:t>ной высотностью.</w:t>
      </w:r>
    </w:p>
    <w:p w14:paraId="50A126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Летные испытания предполагается начать 18 июля.</w:t>
      </w:r>
    </w:p>
    <w:p w14:paraId="514D23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174BF8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изыскания и разработка мероприятий по выявлению причин недостаточ</w:t>
      </w:r>
      <w:r w:rsidRPr="0076577C">
        <w:rPr>
          <w:rFonts w:ascii="Times New Roman" w:hAnsi="Times New Roman"/>
          <w:color w:val="000000" w:themeColor="text1"/>
          <w:sz w:val="16"/>
          <w:szCs w:val="16"/>
        </w:rPr>
        <w:softHyphen/>
        <w:t>ной скоролод"емности самолета.</w:t>
      </w:r>
    </w:p>
    <w:p w14:paraId="588172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Зводом № 155 намечено произвести полет, чтобы выявить влияние на скоропод"емкость различных положений заслонок радиаторов (1825).</w:t>
      </w:r>
    </w:p>
    <w:p w14:paraId="7907BC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261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В.П.Кузнецов подготовил для А.И.Ш. сводку по выполнению постановления по повышению высотности самолетов по состоянию на 11 июля 1944 и были упомянуты МиГ-3 с АМ-39Б-01, Ла-5 М-82 с ТК-3 и Як-9 с ВК-105ПД (1824).</w:t>
      </w:r>
    </w:p>
    <w:p w14:paraId="5FB70C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244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Ла-5 АШ-82ФН + 2 ТК-3 перелетел в Москву на аэродром завода 81 для переделки тоннеля под новый маслорадиатор (1825).</w:t>
      </w:r>
    </w:p>
    <w:p w14:paraId="16AD4A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D5B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самолет ЛА-5 С АШ-82ФН и 2ТК-3.перелетел в Москву на аэродром завода № 81. На заводе начаты работы по переделке тунне</w:t>
      </w:r>
      <w:r w:rsidRPr="0076577C">
        <w:rPr>
          <w:rFonts w:ascii="Times New Roman" w:hAnsi="Times New Roman"/>
          <w:color w:val="000000" w:themeColor="text1"/>
          <w:sz w:val="16"/>
          <w:szCs w:val="16"/>
        </w:rPr>
        <w:softHyphen/>
        <w:t>ля под новый масленый радиатор (1825).</w:t>
      </w:r>
    </w:p>
    <w:p w14:paraId="488EE6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47F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первый высотный Ла-5 перегнали в Москву на завод № 81. Доводка самолета сильно затянулась. Но, несмотря на все усилия КБ и близость таких гигантов науки, как ЦАГИ и ЦИАМ, даже продувки его в натурной аэродинамической трубе мало что дали. В декабре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1F9CC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28AF48"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6ED96599"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6577C">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6577C">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6577C">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6577C">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51B95F2"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E542607"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6D43AE76" w14:textId="77777777" w:rsidR="00215990" w:rsidRPr="0076577C" w:rsidRDefault="00215990" w:rsidP="0076577C">
      <w:pPr>
        <w:spacing w:after="0" w:line="240" w:lineRule="auto"/>
        <w:jc w:val="both"/>
        <w:rPr>
          <w:rFonts w:ascii="Times New Roman" w:hAnsi="Times New Roman"/>
          <w:color w:val="000000" w:themeColor="text1"/>
          <w:sz w:val="16"/>
          <w:szCs w:val="16"/>
        </w:rPr>
      </w:pPr>
    </w:p>
    <w:p w14:paraId="5888CF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на МиГ АМ-39Б + 2ТК-2Б был произведен полет на исследование сопротивления на режиме скороподъемности при разных положениях заслонки радиаторов. Летали 0:40 до 3000 м (1825).</w:t>
      </w:r>
    </w:p>
    <w:p w14:paraId="138CDA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871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на МИГ С АМ-39Б И 2ТК-2Б был произведен полет на исследование сопротивле</w:t>
      </w:r>
      <w:r w:rsidRPr="0076577C">
        <w:rPr>
          <w:rFonts w:ascii="Times New Roman" w:hAnsi="Times New Roman"/>
          <w:color w:val="000000" w:themeColor="text1"/>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6211F4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выполнено, полученные результаты обрабатыва</w:t>
      </w:r>
      <w:r w:rsidRPr="0076577C">
        <w:rPr>
          <w:rFonts w:ascii="Times New Roman" w:hAnsi="Times New Roman"/>
          <w:color w:val="000000" w:themeColor="text1"/>
          <w:sz w:val="16"/>
          <w:szCs w:val="16"/>
        </w:rPr>
        <w:softHyphen/>
        <w:t>ются.</w:t>
      </w:r>
    </w:p>
    <w:p w14:paraId="65DB96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выявления причин снижения высотности против рас</w:t>
      </w:r>
      <w:r w:rsidRPr="0076577C">
        <w:rPr>
          <w:rFonts w:ascii="Times New Roman" w:hAnsi="Times New Roman"/>
          <w:color w:val="000000" w:themeColor="text1"/>
          <w:sz w:val="16"/>
          <w:szCs w:val="16"/>
        </w:rPr>
        <w:softHyphen/>
        <w:t>четных летных данных самолета и разработки меропри</w:t>
      </w:r>
      <w:r w:rsidRPr="0076577C">
        <w:rPr>
          <w:rFonts w:ascii="Times New Roman" w:hAnsi="Times New Roman"/>
          <w:color w:val="000000" w:themeColor="text1"/>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 (1825).</w:t>
      </w:r>
    </w:p>
    <w:p w14:paraId="3422D0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81D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 рамках второго этапа гос. испытаний Як-9Б (заводской индекс - Як-9Л) с ВК-105ПФ и 4хФАБ-100 или 128 ПТАБ-2,5-1,5 закончились испытания на устойчивость и управляемость, которые шли с 23 мая 1944. Летали многие, в т.ч. А.Г.Прошаков, Ю.А.Антипов, А.Г.Кубышкин, а ви был А.Т.Степанец (65,135).</w:t>
      </w:r>
    </w:p>
    <w:p w14:paraId="504DBC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92B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приказом N 554 Зам. НКАП П.В.Дементьева Я.С.Хаевский был назначен ГИ завода 240 (3846,20).</w:t>
      </w:r>
    </w:p>
    <w:p w14:paraId="1955BB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0FFE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66702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DB06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6152 О плане производства и поставок пистолетов-пулеметов Шпагина и ПП-43 в июле и в III квартале 1944 года. РГАНИР, Фонд ГКО, д. 271, лл. 1-9,10-19 (11012).</w:t>
      </w:r>
    </w:p>
    <w:p w14:paraId="458292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D4AA4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6153 О плане производства и поставок патронов Наркоматом вооружения в июле и в III квартале 1944 года. РГАНИР, Фонд ГКО, д. 271, лл. 20-27,28-34 (11012).</w:t>
      </w:r>
    </w:p>
    <w:p w14:paraId="739F24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51D3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6154 О плане производства и поставок НКО и НКВМФ артиллерийского, минометного и стрелкового вооружения и военных приборов в июле и III квартале 1944 года. РГАНИР, Фонд ГКО, д. 271, лл. 35-73,74-176 (11012).</w:t>
      </w:r>
    </w:p>
    <w:p w14:paraId="4D1DA3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062D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6155 О плане производства боеприпасов в III квартале 1944 года. РГАНИР, Фонд ГКО, д. 272, лл. 1-27,28-483 (11012).</w:t>
      </w:r>
    </w:p>
    <w:p w14:paraId="59089A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A2BDC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6156 О плане производства важнейших химикатов для боеприпасов и народного хозяйства на III квартал 1944 г. РГАНИР, Фонд ГКО, д. 274, лл. 1-20,21-30 (11012).</w:t>
      </w:r>
    </w:p>
    <w:p w14:paraId="3FB023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34B43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6158 О плане производства Наркомбумпрома целлюлозы, бумаги и картона в III квартале и июле 1944 г. РГАНИР, Фонд ГКО, д. 274, лл. 117-121,122-156 (11012).</w:t>
      </w:r>
    </w:p>
    <w:p w14:paraId="5956E2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53907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6159 О плане добычи нефти, выработки нефтепродуктов и материально-технического снабжения нефтяной промышленности в III квартале 1944 года. РГАНИР, Фонд ГКО, д. 274, лл. 157-169,170-196 (11012).</w:t>
      </w:r>
    </w:p>
    <w:p w14:paraId="27D8F1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B7A8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6160 О мероприятиях по развитию добычи природного газа и производства искусственного жидкого топлива в III квартале 1944 года. РГАНИР, Фонд ГКО, д. 274, лл. 197-204,205-217 (11012).</w:t>
      </w:r>
    </w:p>
    <w:p w14:paraId="48C567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824E2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6161 О плане производства синтетического каучука, автомобильных и специальных шин, резинотехнических и асбестовых изделий на июль и III квартал 1944 г. по Наркомрезинпрому. РГАНИР, Фонд ГКО, д. 275, лл. 1-7 (11012).</w:t>
      </w:r>
    </w:p>
    <w:p w14:paraId="1A06BB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5443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6162 О плане нагрузки, выработки и распределения электроэнергии на III квартал 1944 года. РГАНИР, Фонд ГКО, д. 275, лл. 8-10,11-62 (11012).</w:t>
      </w:r>
    </w:p>
    <w:p w14:paraId="2EA193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A094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6163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III квартал 1944 года. РГАНИР, Фонд ГКО, д. 275, лл. 63-65,66-140 (11012).</w:t>
      </w:r>
    </w:p>
    <w:p w14:paraId="366F15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989F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6164 О мерах по улучшению жилищно-бытовых условий рабочих Карагандинского угольного бассейна. РГАНИР, Фонд ГКО, д. 275, лл. 141-145,146-150 (11012).</w:t>
      </w:r>
    </w:p>
    <w:p w14:paraId="201E51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377C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6165 О строительстве Кироваканского азотного завода Наркомхимпрома. РГАНИР, Фонд ГКО, д. 275, лл. 151-157,158-171 (11012).</w:t>
      </w:r>
    </w:p>
    <w:p w14:paraId="599EE6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0625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6166 О плане производства танков, самоходных артиллерийских установок, дизелей, запасных частей к ним и ремонте танков, артсамоходов и дизелей на III квартал 1944 года. РГАНИР, Фонд ГКО, д. 276, лл. 1-7,8-203 (11012).</w:t>
      </w:r>
    </w:p>
    <w:p w14:paraId="46DB13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7F2C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6168 Об отпуске продовольственных, госпитальных и фуражных пайков для Красной Армии, Военно-Морского Флота и войск НКВД в июле 1944 года. РГАНИР, Фонд ГКО, д. 276, лл. 206-208,209 (11012).</w:t>
      </w:r>
    </w:p>
    <w:p w14:paraId="72E40C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1D397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6169 О плане распределения угля и сланцев на III квартал 1944 г. РГАНИР, Фонд ГКО, д. 276, лл. 210-212,213-283 (11012).</w:t>
      </w:r>
    </w:p>
    <w:p w14:paraId="1D6D0B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61EB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6170 О мероприятиях по обеспечению строительства новых мощностей и восстановления предприятий черной металлургии во II полугодии 1944 года, осуществляемых Наркомстроем. РГАНИР, Фонд ГКО, д. 277, лл. 1-3,4-76 (11012).</w:t>
      </w:r>
    </w:p>
    <w:p w14:paraId="769688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05D9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6171 О мероприятиях по обеспечению строительства новых мощностей и восстановления предприятий черной металлургии во II полугодии 1944 г., осуществляемых Наркомчерметом. РГАНИР, Фонд ГКО, д. 277, лл. 77-79,80-150 (11012).</w:t>
      </w:r>
    </w:p>
    <w:p w14:paraId="63673B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A5DA5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вышло Постановление ГКО № 6172 О поставке Наркомчермету заводами Наркомминвооружения технологического оборудования для пусковых объектов черной металлургии. РГАНИР, Фонд ГКО, д. 277, лл. 151-153,154-201 (11012).</w:t>
      </w:r>
    </w:p>
    <w:p w14:paraId="45AE47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9F4CD3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F70CE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A1A9F3"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в 1944 году оперативная сводка Совинформбюро:</w:t>
      </w:r>
    </w:p>
    <w:p w14:paraId="1601ABD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11 июля севернее и северо-восточнее Питкяранта наши войска вели наступательные бои, в ходе которых заняли несколько населённых пунктов и среди них Валикюля, Сувилахти, Леметти, Ниетярви, Ниемеля и железнодорожная станция Суоярви.</w:t>
      </w:r>
    </w:p>
    <w:p w14:paraId="592930EA"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Полоцк наши войска с боями продвигались вперёд и заняли более 30 населённых пунктов, в том числе крупные населённые пункты Борковичи, Дехтярево, Филиппово, Водва, Нарковичи, Большие и Малые Горки, Барсуки и железнодорожную станцию Борковичи.</w:t>
      </w:r>
    </w:p>
    <w:p w14:paraId="1C465F7F"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Двинск наши войска продолжали вести наступательные бои, в ходе которых заняли более 150 населённых пунктов и среди них крупные населённые пункты Кукутаны, Чепуканы, Куктишкес, Лабанорас, Биюны, Орняны и железнодорожные станции Чепуканы, Черный Брут.</w:t>
      </w:r>
    </w:p>
    <w:p w14:paraId="52CA407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продолжали уничтожение разрозненных групп противника в центре города Вильнюс.</w:t>
      </w:r>
    </w:p>
    <w:p w14:paraId="3418BB7A"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Вильнюс наши войска, продолжая наступление, овладели районным центром Барановичской области Вороново, а также с боями заняли более 100 других населённых пунктов, в числе которых крупные населённые пункты Мейшагола, Рудзишки, Олькенини, Эйшишки, Гольмен-Цишки, Жирмуны и железнодорожные станции Шкляры, Рудзишни, Вороново, Бастуны, Гуды.</w:t>
      </w:r>
    </w:p>
    <w:p w14:paraId="33DCF669"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Лида наши войска с боями продвигались вперёд и заняли более 50 населённых пунктов, в числе которых крупные населённые пункты Белица, Корытница, Демяновцы, Шершни, Шестилы, Яворская Руда, Малая Воля, Козловщина, Городки.</w:t>
      </w:r>
    </w:p>
    <w:p w14:paraId="3EE5F1B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завершили ликвидацию окружённых групп противника. За 10 июля в этом районе взято в плен свыше 2.000 немецких солдат и офицеров. Нашим войскам сдался в плен со своим штабом командир 27-го немецкого армейского корпуса генерал от инфантерии Фелькерс.</w:t>
      </w:r>
    </w:p>
    <w:p w14:paraId="1677A01A"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Барановичи наши войска, продолжая наступление, с боями заняли более 60 населённых пунктов; среди них — крупные населённые пункты Ярнево, Озерница, Мыслово, Юхновичи, Костенев, Гловсевичи, Булла, Хороща, Сенкевичи, Лубищице, Яглевичи.</w:t>
      </w:r>
    </w:p>
    <w:p w14:paraId="0645C104"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Пинском направлении наши войска с боями продвигались вперёд и заняли несколько населённых пунктов, среди которых крупные населённые пункты Ловча, Селище, Лемешевичи, Морозовичи и железнодорожная станция Ловча.</w:t>
      </w:r>
    </w:p>
    <w:p w14:paraId="3D0A797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55E1A65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июля наши войска на всех фронтах подбили и уничтожили 46 немецких танков. В воздушных боях и огнём зенитной артиллерии уничтожено 77 самолётов противника.</w:t>
      </w:r>
    </w:p>
    <w:p w14:paraId="4CB80E1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11 июля наша авиация подвергла бомбардировке скопления немецких воинских эшелонов на железнодорожных узлах Черемха (северо-западнее Бреста) и Кайшадоры (восточнее Каунаса).</w:t>
      </w:r>
    </w:p>
    <w:p w14:paraId="4C021739"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Черемха возникли многочисленные пожары и произошёл взрыв большой силы.</w:t>
      </w:r>
    </w:p>
    <w:p w14:paraId="0741B163"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Кайшадоры прямым попаданием бомб взорван эшелон с горючим. Другой железнодорожный состав подожжён. Пожар сопровождался периодическими взрывами — рвались боеприпасы.</w:t>
      </w:r>
    </w:p>
    <w:p w14:paraId="7E3EE7F8"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Двинск наши войска, действующие в местности, изобилующей озёрами и речками, с боями продвигались вперёд. Разгромлено до полка пехоты противника. Подбито 4 немецких танка и 9 самоходных орудий. Подразделения Н-ской стрелковой части выбили гитлеровцев из нескольких населённых пунктов и захватили 14 орудий разного калибра.</w:t>
      </w:r>
    </w:p>
    <w:p w14:paraId="4E562076"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Наши лётчики в воздушных боях сбили 13 немецких самолётов.</w:t>
      </w:r>
    </w:p>
    <w:p w14:paraId="59282303"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Вильнюс наши войска продолжали успешное наступление. Противник непрерывно пополняет свои войска свежими частями и оказывает упорное сопротивление. Советские пехотинцы и танкисты наносят врагу непрерывные удары и, преодолевая его сопротивление, продвигаются вперед. За день наши части заняли более ста населенных пунктов. Уничтожено свыше 1.500 гитлеровцев. Взято в плен 1.487 немецких солдат и офицеров. Части Н-ского соединения захватили 18 орудий, 22 миномёта и два склада боеприпасов. На аэродроме Пoрубанок уничтожены 32 немецких самолёта.</w:t>
      </w:r>
    </w:p>
    <w:p w14:paraId="73D40340"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Лида наши войска форсировали реку Неман и овладели крупным населённым пунктом Белицей. Другие наши части продвинулись по южному берегу Немана на 30 километров и заняли ряд населённых пунктов. Бойцы Н-ского соединения истребили более 600 немецких солдат и офицеров, подбили и сожгли 12 танков, 9 самоходных орудий и 11 бронетранспортёров противника. Захвачено у немцев 26 орудий, 20 миномётов и 9 разных складов. Взято в плен до 400 немецких солдат и офицеров.</w:t>
      </w:r>
    </w:p>
    <w:p w14:paraId="278DB44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Минск наши войска завершили ликвидацию окружённых групп противника. Захвачено много вооружения и военных материалов. Вместе со своим штабом сдался в плен командир 27-го немецкого армейского корпуса генерал от инфантерии Фелькерс. Таким образом, за время наступления наших войск, с 23 июня, взято в плен девятнадцать немецких генералов, в том числе четыре командира армейских корпусов и один командир танкового корпуса. Наши бойцы прочёсывают леса и вылавливают последние остатки гитлеровцев. Мелкие группы немцев выходят из укрытий и сдаются в плен.</w:t>
      </w:r>
    </w:p>
    <w:p w14:paraId="024A9FCE"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Барановичи наши войска продолжали наступление. Части Н-ского соединения с боями продвинулись вперёд на 20 километров и заняли ряд населённых пунктов. В течение дня противник силами пехоты и танков предпринял несколько контратак. Наши танкисты фланговыми дарами ломают сопротивление немцев, вынуждая их оставлять одну позицию за другой. В то же время советские пехотинцы атакуют врага с фронта и наносят ему большой урон в живой силе и технике. По неполным данным, уничтожено до 2.000 гитлеровцев. В районе одного населённого пункта на огневых позициях захвачено несколько артиллерийских батарей и крупный склад боеприпасов.</w:t>
      </w:r>
    </w:p>
    <w:p w14:paraId="03E14D4C"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противника пыталась произвести налёт на один из объектов Краснознамённого Балтийского флота. Наши зенитная артиллерия и истребительная авиация рассеяли вражеские самолёты, не допустив их к цели. Советские зенитчики уничтожили 5 немецких бомбардировщиков. Один немецкий самолёт сбит в воздушном бою.</w:t>
      </w:r>
    </w:p>
    <w:p w14:paraId="755F1D92"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Белорусские партизаны нанесли удар по железнодорожным коммуникациям противника. Партизаны взорвали на основных железных дорогах более 40 тысяч рельсов и уничтожили десятки вражеских эшелонов с живой силой, техникой и боеприпасами. Партизанский отряд «Народные мстители» окружил и уничтожил немецкий сапёрный батальон. Убито 268 солдат и 13 немецких офицеров. Захвачены пленные.» (14949).</w:t>
      </w:r>
    </w:p>
    <w:p w14:paraId="5CFE6D61" w14:textId="77777777" w:rsidR="00215990" w:rsidRPr="0076577C" w:rsidRDefault="00215990" w:rsidP="0076577C">
      <w:pPr>
        <w:spacing w:after="0" w:line="240" w:lineRule="auto"/>
        <w:jc w:val="both"/>
        <w:rPr>
          <w:rFonts w:ascii="Times New Roman" w:hAnsi="Times New Roman"/>
          <w:color w:val="000000" w:themeColor="text1"/>
          <w:sz w:val="16"/>
          <w:szCs w:val="16"/>
        </w:rPr>
      </w:pPr>
    </w:p>
    <w:p w14:paraId="27B6FC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11 июля 1944 КА были взяты в плен офицеры штаба 260ПД, которые на допросе показали: "С 26 июня по 4 июля 1944 на всем пути действия до Минска колонные, с которыми мы следовали, подвергались частым налетам авиации, от этого очень страдали двигающиеся войска и транспорт. При появлении авиации солдаты разбегались в стороны от дорог, в лес и поле, колонны путались, возникала сильная паника, что еще больше усугубляло наше положение и облегчало действия авиации. Непрерывныеналетыповторялисьчерез</w:t>
      </w:r>
      <w:r w:rsidRPr="0076577C">
        <w:rPr>
          <w:rFonts w:ascii="Times New Roman" w:hAnsi="Times New Roman"/>
          <w:color w:val="000000" w:themeColor="text1"/>
          <w:sz w:val="16"/>
          <w:szCs w:val="16"/>
          <w:lang w:val="en-US"/>
        </w:rPr>
        <w:t xml:space="preserve"> 1/2 - </w:t>
      </w:r>
      <w:r w:rsidRPr="0076577C">
        <w:rPr>
          <w:rFonts w:ascii="Times New Roman" w:hAnsi="Times New Roman"/>
          <w:color w:val="000000" w:themeColor="text1"/>
          <w:sz w:val="16"/>
          <w:szCs w:val="16"/>
        </w:rPr>
        <w:t>часизадерживалидействиявойск</w:t>
      </w:r>
      <w:r w:rsidRPr="0076577C">
        <w:rPr>
          <w:rFonts w:ascii="Times New Roman" w:hAnsi="Times New Roman"/>
          <w:color w:val="000000" w:themeColor="text1"/>
          <w:sz w:val="16"/>
          <w:szCs w:val="16"/>
          <w:lang w:val="en-US"/>
        </w:rPr>
        <w:t>..." (340,176).</w:t>
      </w:r>
    </w:p>
    <w:p w14:paraId="320E1B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475F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11th, 1944: In the East, the Red Army captures the remnants of the encircled 4.Armee (35.000 men). In the West, the US VIII Corps (Collins) continues its attacks from the Carentan area toward St. Lo, but is meeting with strong German resistance. The United States formally recognizes the provisional French government of General de Gaulle at London as the de facto government of France (3819).</w:t>
      </w:r>
    </w:p>
    <w:p w14:paraId="6726E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EC90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КА захватила остатки окруженной 4А (35 тыс. чел.) 8К США продолжил атаки в направлении Ст. Ло, но встретил сильное сопротивление. США формально признали временное правительство Франции во главе с Де Голем в Лондоне как фактическое правительство Франции (3819).</w:t>
      </w:r>
    </w:p>
    <w:p w14:paraId="4078A0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567B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059C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1AE906"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11 июля в 1944 году первый полет прототипа </w:t>
      </w:r>
      <w:hyperlink r:id="rId19" w:tgtFrame="_blank" w:history="1">
        <w:r w:rsidRPr="0076577C">
          <w:rPr>
            <w:rFonts w:ascii="Times New Roman" w:hAnsi="Times New Roman"/>
            <w:color w:val="000000" w:themeColor="text1"/>
            <w:sz w:val="16"/>
            <w:szCs w:val="16"/>
          </w:rPr>
          <w:t xml:space="preserve">«Vickers» «Type 461» </w:t>
        </w:r>
      </w:hyperlink>
      <w:r w:rsidRPr="0076577C">
        <w:rPr>
          <w:rFonts w:ascii="Times New Roman" w:hAnsi="Times New Roman"/>
          <w:color w:val="000000" w:themeColor="text1"/>
          <w:sz w:val="16"/>
          <w:szCs w:val="16"/>
        </w:rPr>
        <w:t>(регистрационный номер - NK136).После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(14949).</w:t>
      </w:r>
    </w:p>
    <w:p w14:paraId="036A7B34"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4F65272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в 1944 году совершенно невероятный случай в практике Королевских Военно-Воздушных Сил. Находясь в противокатерном патруле над Ла-Маншем борт-стрелок бомбардировщика "Эвенджер" сбил направленную на Лондон ракету V-1 (ФАУ-1). Для полноты картины следует также добавить, что все это случилось ночью (14949).</w:t>
      </w:r>
    </w:p>
    <w:p w14:paraId="769B06EF" w14:textId="77777777" w:rsidR="00215990" w:rsidRPr="0076577C" w:rsidRDefault="00215990" w:rsidP="0076577C">
      <w:pPr>
        <w:spacing w:after="0" w:line="240" w:lineRule="auto"/>
        <w:jc w:val="both"/>
        <w:rPr>
          <w:rFonts w:ascii="Times New Roman" w:hAnsi="Times New Roman"/>
          <w:color w:val="000000" w:themeColor="text1"/>
          <w:sz w:val="16"/>
          <w:szCs w:val="16"/>
        </w:rPr>
      </w:pPr>
    </w:p>
    <w:p w14:paraId="5B054B69"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во время налета на место установки Фау-1 в Грапенне, Франция, 26 британских ланкастеров совершили первый налет «тяжелого гобоя » во время Второй мировой войны. В этой новой технике Lancaster, оснащенный гобоем, а не Mosquito, ведет тяжелые бомбардировщики к цели, а другие бомбардировщики в его строю сбрасывают свои бомбы, когда это происходит, что позволяет сбрасывать больший тоннаж бомб непосредственно по сигналам гобоя. Новая тактика становится более точной, позволяя эффективную бомбардировку малых объектов, таких как площадки V-1 даже через облако. Все Ланкастеры и все шесть Москитов, которые атакуют одну и ту же цель по отдельности, возвращаются без потерь (20373).</w:t>
      </w:r>
    </w:p>
    <w:p w14:paraId="752AEFF4"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0B446AAA" w14:textId="77777777" w:rsidR="00E9525E" w:rsidRPr="0076577C" w:rsidRDefault="00E9525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в полуденном тумане самолет USAAF Douglas A-26 Invader врезался во временный парк трейлеров в Южном Портленде, штат Мэн, на подходе к муниципальному аэропорту Портленд-Уэстбрук (ныне Международный аэропорт Портленда ), убив обоих мужчин на борту 17 человек на зкмле, а также, 20 ранив (20373).</w:t>
      </w:r>
    </w:p>
    <w:p w14:paraId="5ABCBB85" w14:textId="77777777" w:rsidR="00E9525E" w:rsidRPr="0076577C" w:rsidRDefault="00E9525E" w:rsidP="0076577C">
      <w:pPr>
        <w:spacing w:after="0" w:line="240" w:lineRule="auto"/>
        <w:jc w:val="both"/>
        <w:rPr>
          <w:rFonts w:ascii="Times New Roman" w:hAnsi="Times New Roman"/>
          <w:color w:val="000000" w:themeColor="text1"/>
          <w:sz w:val="16"/>
          <w:szCs w:val="16"/>
        </w:rPr>
      </w:pPr>
    </w:p>
    <w:p w14:paraId="5DDFE93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немецкий офицер фон Штауффенберг впервые принес бомбу в ставку Гитлера, но отложил взрыв, так как Гитлер и Геринг не явились на назначенное совещание (4962).</w:t>
      </w:r>
    </w:p>
    <w:p w14:paraId="720267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CA85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1944 США признали Временное правительство Франции во главе с генералом Шарлем де Голлем (4962).</w:t>
      </w:r>
    </w:p>
    <w:p w14:paraId="3AB39BA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815E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F1D72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3C1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вышел приказ НКАП N 430сс "О вооружении самолетов Ил-2 установками для стрельбы реактивными снарядами М-13" в исполнение постановления ГКО N 6167сс о перевооружении в действующих на фронтах частях ВВС самолетов Ил-2 (с металлическим крылом) с М-8 на М-13 (по 4 РС на каждый) (1670,181).</w:t>
      </w:r>
    </w:p>
    <w:p w14:paraId="461C18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A59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г. вышел Приказ НКАП СССР №430сс «О вооружении само</w:t>
      </w:r>
      <w:r w:rsidRPr="0076577C">
        <w:rPr>
          <w:rFonts w:ascii="Times New Roman" w:hAnsi="Times New Roman"/>
          <w:color w:val="000000" w:themeColor="text1"/>
          <w:sz w:val="16"/>
          <w:szCs w:val="16"/>
        </w:rPr>
        <w:softHyphen/>
        <w:t>летов Ил-2 установками для стрельбы реактивными снарядами М-13»</w:t>
      </w:r>
    </w:p>
    <w:p w14:paraId="3F7AF1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ГКО №6167сс о перевооружении в действующих на фронтах частях ВВС КА самолетов Ил-2 (с металличе</w:t>
      </w:r>
      <w:r w:rsidRPr="0076577C">
        <w:rPr>
          <w:rFonts w:ascii="Times New Roman" w:hAnsi="Times New Roman"/>
          <w:color w:val="000000" w:themeColor="text1"/>
          <w:sz w:val="16"/>
          <w:szCs w:val="16"/>
        </w:rPr>
        <w:softHyphen/>
        <w:t>ским крылом) с М-8 на М-13 (по 4 штуки), приказываю:</w:t>
      </w:r>
    </w:p>
    <w:p w14:paraId="6A90D0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Начальнику 10-го ГУ заместителю наркома Кузнецову передать ВВС для доставки на завод №30 до 15 июля имеющиеся в наличии балки УРО-132 с заводов №1, 18, 23 и 30 в количестве 2000 штук.</w:t>
      </w:r>
    </w:p>
    <w:p w14:paraId="50A69B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Начальнику 1-го ГУ заместителю наркома Воронину передать ВВС для доставки на завод №30 до 17 июля с завода №166 1000 штук УРО-132. Самолеты будут дорабатываться в войсковых частях.</w:t>
      </w:r>
    </w:p>
    <w:p w14:paraId="22B470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Начальнику 2-го ГУ Киселевскому, начиная с августа, обеспечить изготовление и поставку ВВС ежемесячно по 50 штук УРО-132.</w:t>
      </w:r>
    </w:p>
    <w:p w14:paraId="7F5B13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ГКО обязал начальника ГВФ Астахова и начальника ВВС Новикова перевезти самолетами УРО-132 из Куйбышева (1300 штук) и Омска (1000 штук) в Москву, доработать их на заводе №30 креплениями, а далее - на фронт. Все выполнить к 17 июля».</w:t>
      </w:r>
    </w:p>
    <w:p w14:paraId="64190B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Инженерно-технический состав некоторых строевых частей, пытаясь повысить боевую эффективность Ил-2, собственными силами дорабаты</w:t>
      </w:r>
      <w:r w:rsidRPr="0076577C">
        <w:rPr>
          <w:rFonts w:ascii="Times New Roman" w:hAnsi="Times New Roman"/>
          <w:color w:val="000000" w:themeColor="text1"/>
          <w:sz w:val="16"/>
          <w:szCs w:val="16"/>
        </w:rPr>
        <w:softHyphen/>
        <w:t>вал штурмовики, подвешивая на самолет увеличенное число РС. Напри</w:t>
      </w:r>
      <w:r w:rsidRPr="0076577C">
        <w:rPr>
          <w:rFonts w:ascii="Times New Roman" w:hAnsi="Times New Roman"/>
          <w:color w:val="000000" w:themeColor="text1"/>
          <w:sz w:val="16"/>
          <w:szCs w:val="16"/>
        </w:rPr>
        <w:softHyphen/>
        <w:t>мер, в начале 1942 г. на Северо-Западном фронте местные умельцы обо</w:t>
      </w:r>
      <w:r w:rsidRPr="0076577C">
        <w:rPr>
          <w:rFonts w:ascii="Times New Roman" w:hAnsi="Times New Roman"/>
          <w:color w:val="000000" w:themeColor="text1"/>
          <w:sz w:val="16"/>
          <w:szCs w:val="16"/>
        </w:rPr>
        <w:softHyphen/>
        <w:t>рудовали два серийных «Ила» восемью РС-82 и восемью РС-132, а затем успешно испытали их в боях. Кроме того, в строевых частях имелись ва</w:t>
      </w:r>
      <w:r w:rsidRPr="0076577C">
        <w:rPr>
          <w:rFonts w:ascii="Times New Roman" w:hAnsi="Times New Roman"/>
          <w:color w:val="000000" w:themeColor="text1"/>
          <w:sz w:val="16"/>
          <w:szCs w:val="16"/>
        </w:rPr>
        <w:softHyphen/>
        <w:t>рианты «горбатых» с подвеской 24 РС-82. Несмотря на повышение боевойэффективности доработанных таким образом штурмовиков, от уста</w:t>
      </w:r>
      <w:r w:rsidRPr="0076577C">
        <w:rPr>
          <w:rFonts w:ascii="Times New Roman" w:hAnsi="Times New Roman"/>
          <w:color w:val="000000" w:themeColor="text1"/>
          <w:sz w:val="16"/>
          <w:szCs w:val="16"/>
        </w:rPr>
        <w:softHyphen/>
        <w:t>новки на Ил-2 увеличенного числа РС, ввиду значительного снижения скорости полета машины, вскоре отказывались (11402).</w:t>
      </w:r>
    </w:p>
    <w:p w14:paraId="2FCF66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537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 17 июля 1944 г. в полетах Су-6 АМ-42 обнару</w:t>
      </w:r>
      <w:r w:rsidRPr="0076577C">
        <w:rPr>
          <w:rFonts w:ascii="Times New Roman" w:hAnsi="Times New Roman"/>
          <w:color w:val="000000" w:themeColor="text1"/>
          <w:sz w:val="16"/>
          <w:szCs w:val="16"/>
        </w:rPr>
        <w:softHyphen/>
        <w:t>жился серьезный дефект моторов АМ-42: загорание смеси во всасывающих па</w:t>
      </w:r>
      <w:r w:rsidRPr="0076577C">
        <w:rPr>
          <w:rFonts w:ascii="Times New Roman" w:hAnsi="Times New Roman"/>
          <w:color w:val="000000" w:themeColor="text1"/>
          <w:sz w:val="16"/>
          <w:szCs w:val="16"/>
        </w:rPr>
        <w:softHyphen/>
        <w:t>трубках с последующим обгоранием про</w:t>
      </w:r>
      <w:r w:rsidRPr="0076577C">
        <w:rPr>
          <w:rFonts w:ascii="Times New Roman" w:hAnsi="Times New Roman"/>
          <w:color w:val="000000" w:themeColor="text1"/>
          <w:sz w:val="16"/>
          <w:szCs w:val="16"/>
        </w:rPr>
        <w:softHyphen/>
        <w:t>водников зажигания (10718). Главный инженер ВВС КА генерал-полковник ИАС А.К.Репин прекратил испыта</w:t>
      </w:r>
      <w:r w:rsidRPr="0076577C">
        <w:rPr>
          <w:rFonts w:ascii="Times New Roman" w:hAnsi="Times New Roman"/>
          <w:color w:val="000000" w:themeColor="text1"/>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6577C">
        <w:rPr>
          <w:rFonts w:ascii="Times New Roman" w:hAnsi="Times New Roman"/>
          <w:color w:val="000000" w:themeColor="text1"/>
          <w:sz w:val="16"/>
          <w:szCs w:val="16"/>
        </w:rPr>
        <w:softHyphen/>
        <w:t xml:space="preserve">нантом ИАС </w:t>
      </w:r>
      <w:r w:rsidRPr="0076577C">
        <w:rPr>
          <w:rFonts w:ascii="Times New Roman" w:hAnsi="Times New Roman"/>
          <w:color w:val="000000" w:themeColor="text1"/>
          <w:sz w:val="16"/>
          <w:szCs w:val="16"/>
        </w:rPr>
        <w:lastRenderedPageBreak/>
        <w:t>Лосюковым 8 февраля 1945 г.), было сделано следующее заключе</w:t>
      </w:r>
      <w:r w:rsidRPr="0076577C">
        <w:rPr>
          <w:rFonts w:ascii="Times New Roman" w:hAnsi="Times New Roman"/>
          <w:color w:val="000000" w:themeColor="text1"/>
          <w:sz w:val="16"/>
          <w:szCs w:val="16"/>
        </w:rPr>
        <w:softHyphen/>
        <w:t>ние: «Штурмовик Су-6 с мотором АМ-42 и винтом АВ-9Л-172 по своим летным данным, технике пилотирования и упра</w:t>
      </w:r>
      <w:r w:rsidRPr="0076577C">
        <w:rPr>
          <w:rFonts w:ascii="Times New Roman" w:hAnsi="Times New Roman"/>
          <w:color w:val="000000" w:themeColor="text1"/>
          <w:sz w:val="16"/>
          <w:szCs w:val="16"/>
        </w:rPr>
        <w:softHyphen/>
        <w:t>вляемости уступает запущенному в се</w:t>
      </w:r>
      <w:r w:rsidRPr="0076577C">
        <w:rPr>
          <w:rFonts w:ascii="Times New Roman" w:hAnsi="Times New Roman"/>
          <w:color w:val="000000" w:themeColor="text1"/>
          <w:sz w:val="16"/>
          <w:szCs w:val="16"/>
        </w:rPr>
        <w:softHyphen/>
        <w:t>рийное производство самолету Ил-10 с АМ-42...». Вследствие этого П.О. Сухой все рабо</w:t>
      </w:r>
      <w:r w:rsidRPr="0076577C">
        <w:rPr>
          <w:rFonts w:ascii="Times New Roman" w:hAnsi="Times New Roman"/>
          <w:color w:val="000000" w:themeColor="text1"/>
          <w:sz w:val="16"/>
          <w:szCs w:val="16"/>
        </w:rPr>
        <w:softHyphen/>
        <w:t>ты по двухместному самолету Су-6 пре</w:t>
      </w:r>
      <w:r w:rsidRPr="0076577C">
        <w:rPr>
          <w:rFonts w:ascii="Times New Roman" w:hAnsi="Times New Roman"/>
          <w:color w:val="000000" w:themeColor="text1"/>
          <w:sz w:val="16"/>
          <w:szCs w:val="16"/>
        </w:rPr>
        <w:softHyphen/>
        <w:t>кратил (10718).</w:t>
      </w:r>
    </w:p>
    <w:p w14:paraId="575D76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BD8D6"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года С.В.Ильюшин подписал общий вид первого варианта самолета Ил-14 (первого самолета под таким обозначением), предназначавшегося для замены самолета Ил-4 и способного превысить скорость 700 км/ч (9528).</w:t>
      </w:r>
    </w:p>
    <w:p w14:paraId="196A7B69"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Ил-14 проектировался двухместным (летчик и штурман), по схеме высокоплан с крылом большого удлинения, с четырьмя двигателями жидкостного охлаждения АМ-43 А.А.Микулина, которые устанавливались в тандем на концах центроплана: два с тянущими и два с толкающими воздушными винтами. Водо- и маслорадиаторы системы охлаждения и смазки двигателей размещались в носке центроплана крыла, в связи с чем он имел наплыв на участке от борта фюзеляжа до мотогондолы. На бомбардировщике Ил-14 предполагалось установить шасси с носовым колесом. Передняя стойка должна была убираться назад в фюзеляж, а главные стойки - в мотогондолы. Чтобы предотвратить за-девание концами задних воздушных винтов за поверхность земли при взлете, в хвостовой части фюзеляжа должна была иметься дополнительная стойка шасси с колесом, которая в выпущенном положении при нормальном угле атаки при взлете и посадке земли не касалась. Установка оборонительного вооружения не предусматривалась; предполагалось, что лучшей защитой будет большая скорость самолета (9528).</w:t>
      </w:r>
    </w:p>
    <w:p w14:paraId="250D33AD"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44719"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12 июля 1944 года С. В. Ильюшин утвердил общий вид первого варианта бомбардировщика Ил-14 — двухместного, с лётчиком и штурманом, размещёнными в носовой части. Уже 19 июля проект был представлен в Наркомат авиационной промышленности (НКАП) и командованию ВВС. Военные сочли концепцию перспективной, но потребовали расширить боевые возможности: добавить оборонительное вооружение, увеличить экипаж и предусмотреть возможность кругового обстрела (25685).</w:t>
      </w:r>
    </w:p>
    <w:p w14:paraId="1BA835FE" w14:textId="77777777" w:rsidR="00E4225B" w:rsidRPr="001A0BAA" w:rsidRDefault="00E4225B" w:rsidP="00E4225B">
      <w:pPr>
        <w:spacing w:after="0" w:line="240" w:lineRule="auto"/>
        <w:jc w:val="both"/>
        <w:rPr>
          <w:rFonts w:ascii="Times New Roman" w:hAnsi="Times New Roman"/>
          <w:color w:val="0070C0"/>
          <w:sz w:val="16"/>
          <w:szCs w:val="16"/>
        </w:rPr>
      </w:pPr>
    </w:p>
    <w:p w14:paraId="1B2E70CA"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первый самолет 62 - ДБ А.Н.Т., сделанный на основе Ту-2 N 718, выполнил первый полет под управлением А.Д.Перелета (ви - М.М.Егоров) (1835,60).</w:t>
      </w:r>
    </w:p>
    <w:p w14:paraId="5FA9B55F"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FDC00" w14:textId="77777777" w:rsidR="00E4225B" w:rsidRPr="0076577C" w:rsidRDefault="00E4225B" w:rsidP="00E4225B">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июля в 1944 году первый полет опытного дальнего бомбардировщика </w:t>
      </w:r>
      <w:hyperlink r:id="rId20" w:tgtFrame="_blank" w:history="1">
        <w:r w:rsidRPr="0076577C">
          <w:rPr>
            <w:rFonts w:ascii="Times New Roman" w:hAnsi="Times New Roman"/>
            <w:color w:val="000000" w:themeColor="text1"/>
            <w:sz w:val="16"/>
            <w:szCs w:val="16"/>
          </w:rPr>
          <w:t xml:space="preserve">«Б2» («Ту-2Д»), </w:t>
        </w:r>
      </w:hyperlink>
      <w:r w:rsidRPr="0076577C">
        <w:rPr>
          <w:rFonts w:ascii="Times New Roman" w:hAnsi="Times New Roman"/>
          <w:color w:val="000000" w:themeColor="text1"/>
          <w:sz w:val="16"/>
          <w:szCs w:val="16"/>
        </w:rPr>
        <w:t>А.Д.Перелет (14950).</w:t>
      </w:r>
    </w:p>
    <w:p w14:paraId="6BC7A159" w14:textId="77777777" w:rsidR="00E4225B" w:rsidRPr="0076577C" w:rsidRDefault="00E4225B" w:rsidP="00E4225B">
      <w:pPr>
        <w:spacing w:after="0" w:line="240" w:lineRule="auto"/>
        <w:jc w:val="both"/>
        <w:rPr>
          <w:rFonts w:ascii="Times New Roman" w:hAnsi="Times New Roman"/>
          <w:color w:val="000000" w:themeColor="text1"/>
          <w:sz w:val="16"/>
          <w:szCs w:val="16"/>
        </w:rPr>
      </w:pPr>
    </w:p>
    <w:p w14:paraId="379F81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 по 19 июля 1944 в рамках третьего этапа гос. испытаний Як-9Б (заводской индекс - Як-9Л) с ВК-105ПФ и 4хФАБ-100 или 128 ПТАБ-2,5-1,5 проводились контрольные испытания первой серийной машины. Летали многие, в т.ч. А.Г.Прошаков, Ю.А.Антипов, А.Г.Кубышкин, а ви был А.Т.Степанец (65,135).</w:t>
      </w:r>
    </w:p>
    <w:p w14:paraId="7D2C69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D39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1945 г. Завод № 493 НКАП по приказу № 297с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974F7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03.1946 г. завод № 493, предприятие «п/я 80» - в системе Управления оборудования МАП, затем- Техуправления ГКАТ.</w:t>
      </w:r>
    </w:p>
    <w:p w14:paraId="674688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17EC3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02.1953 г. на заводе создан СКО. В 11.1957 г. создано ОКБ (начальник- М.И. Баранов). С 11.1957 г. завод- в ведении Технического управления ГКАТ.</w:t>
      </w:r>
    </w:p>
    <w:p w14:paraId="5B40A4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59FC40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3D32DD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637538C6" w14:textId="77777777" w:rsidR="00450BB9" w:rsidRPr="0076577C" w:rsidRDefault="00450BB9" w:rsidP="0076577C">
      <w:pPr>
        <w:tabs>
          <w:tab w:val="left" w:pos="8974"/>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(1990-е-2002 г.-)- В.Ф. Жуков.</w:t>
      </w:r>
    </w:p>
    <w:p w14:paraId="231002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зарубежных связей (2002 г.)- В.В. Константинов (11982).</w:t>
      </w:r>
    </w:p>
    <w:p w14:paraId="383F00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40C35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Зам. Нач. 12 ГУ НКАП Пелявин писал письмо № Д-6/1838 в ЦК ВКП /б/ УПРАВЛЕНИЕ КАДРОВ ОТДЕЛ ХИМИИ тов. РОМАНОВУ</w:t>
      </w:r>
    </w:p>
    <w:p w14:paraId="437B4C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Ваш запрос сообщаю: для маскировочного освещения самолетов выпускаемых заводами авиапромышленности во втором полугодий с.г. потре~ буется светопластин, по образцу освоенных Московским Экспериментальным заводом НКХП, размером 0,8.x 230 х 260 мм (размеры, исключая толщина, могут быть изменены при предварительном согласовании) ориентировочно в количестве - 15.000 шт. общим</w:t>
      </w:r>
      <w:r w:rsidRPr="0076577C">
        <w:rPr>
          <w:rFonts w:ascii="Times New Roman" w:hAnsi="Times New Roman"/>
          <w:smallCaps/>
          <w:color w:val="000000" w:themeColor="text1"/>
          <w:sz w:val="16"/>
          <w:szCs w:val="16"/>
        </w:rPr>
        <w:t xml:space="preserve"> весом</w:t>
      </w:r>
      <w:r w:rsidRPr="0076577C">
        <w:rPr>
          <w:rFonts w:ascii="Times New Roman" w:hAnsi="Times New Roman"/>
          <w:color w:val="000000" w:themeColor="text1"/>
          <w:sz w:val="16"/>
          <w:szCs w:val="16"/>
        </w:rPr>
        <w:t xml:space="preserve"> I-1,5 тн.</w:t>
      </w:r>
    </w:p>
    <w:p w14:paraId="6C1FB1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Изготовляемые Моск. Экспериментальным заводои им. Фрунзе светящиеся пластины, на данный момент удовлетворяют тактико-техническим требованиям, но в дальнейшем желательно добиваться большей продолжительности послесвечения (10527,21).</w:t>
      </w:r>
    </w:p>
    <w:p w14:paraId="16F143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B54C6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640B2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39D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вышло Постановление ГКО № 6173 О балансе и плане распределения нефтепродуктов на III квартал 1944 года. РГАНИР, Фонд ГКО, д. 278, лл. 1-2,3-49 (11012).</w:t>
      </w:r>
    </w:p>
    <w:p w14:paraId="3A9F13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BBCD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вышло Постановление ГКО № 6174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 III квартале 1944 года. РГАНИР, Фонд ГКО, д. 278, лл. 50-53,54-111 (11012).</w:t>
      </w:r>
    </w:p>
    <w:p w14:paraId="56BAE9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9315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вышло Постановление ГКО № 6175 О производстве парашютно-десантного имущества Наркомлегпромом СССР в III квартале 1944 г. РГАНИР, Фонд ГКО, д. 278, лл. 112-113,114-119 (11012).</w:t>
      </w:r>
    </w:p>
    <w:p w14:paraId="349B03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EF157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вышло Постановление ГКО № 6176 О плане заказов НКО СССР, НКВМФ и НКВД СССР по вещевому имуществу и снаряжению на III квартал 1944 г. (7246, 120-124,125-187).</w:t>
      </w:r>
    </w:p>
    <w:p w14:paraId="24173F3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0D15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DCAA3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F35E55"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в 1944 году оперативная сводка Совинформбюро:</w:t>
      </w:r>
    </w:p>
    <w:p w14:paraId="6076A15E"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12 июля северо-западнее и западнее города Кондопога наши войска заняли более 30 населённых пунктов; в числе их Поросозеро, Красный Пахарь, Валзама, Пяльвозеро, Костамукса, Ехкиля, Леппяниеми, Куйкканиеми, Кайпа и железнодорожные станции Кайпа, Халласелькя. В северо-восточной части Ладожского озера наши войска очистили от противника острова Лункулан-Сари, Мантсин-Сари.</w:t>
      </w:r>
    </w:p>
    <w:p w14:paraId="42197FB8"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перейдя в наступление из района северо-западнее и западнее Новосокольников, прорвали оборону немцев и за два дня наступательных боёв продвинулись вперёд до 35 километров, расширив прорыв до 150 километров по фронту. В ходе наступления войска фронта овладели городом и крупным железнодорожным узлом Идрица и заняли свыше 1.000 населённых пунктов, в том числе районный центр Калининской области Кудеверь, районный центр Витебской области Россоно, крупные населённые пункты Верхнее Кунино, Духново, Пичурино, Дупли, Киселево, Артюхово, Гарусово, Мякишево, Рассохино, Клястицы, Ессеники, Малюзино, Лобачи, Вербилово, Заливица, Поздняки, Юховичи и железнодорожные станции Нащекино, Нища, Силково, Россоно, Озерцы.</w:t>
      </w:r>
    </w:p>
    <w:p w14:paraId="67459740"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Полоцк наши войска, форсировав реку Дрисса, с боями продвигались вперёд и заняли более 60 населённых пунктов, в том числе крупные населённые пункты Головщица, Дерновичи, Зябки, Антоновка, Желтовщина, Пользино, Волынцы, Сосновцы и железнодорожную станцию Свольна.</w:t>
      </w:r>
    </w:p>
    <w:p w14:paraId="73C8512E"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Двинск наши войска продвигались вперёд и с боями заняли более 60 населённых пунктов, среди которых крупные населённые пункты Рымшаны, Дукшты, Нарюнай, Индурке, Воранцы, Гедройце и железнодорожные станции Рымшаны, Дукшты.</w:t>
      </w:r>
    </w:p>
    <w:p w14:paraId="66DF573B"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Вильнюс наши войска, продолжая наступление, овладели уездным центром Литовской ССР городом Тракай, районными центрами Барановичской области городом Василишки, Радунь, а также с боями заняли более 200 других населённых пунктов, в числе которых крупные населённые пункты Евье, Панашишки, Лейпуны, Жилины, Войтово, Померечь, Повиланцы, Нача, Пеляса, Новы Двур, Бакшты, Острына.</w:t>
      </w:r>
    </w:p>
    <w:p w14:paraId="212266A6"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городе Вильнюс наши войска уничтожали окружённую группу противника в центре города.</w:t>
      </w:r>
    </w:p>
    <w:p w14:paraId="3FC8BD94"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Лида наши войска с боями продвигались вперёд и заняли более 70 населённых пунктов, среди которых крупные населённые пункты Ходюки, Великое Село, Ольговцы, Мотевичи, Новоселки, Ланцевичи, Золотеево, Деречин, Грабово и железнодорожная станция Курганы.</w:t>
      </w:r>
    </w:p>
    <w:p w14:paraId="131DB75A"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Западнее и юго-западнее города Барановичи наши войска, продолжая наступление, овладели районным центром Барановичской области городом Зельва, а также с боями заняли более 50 других населённых пунктов, в том числе крупные населённые пункты Селевичи, Острово, Ковалье, Квасевичи, Коссово, Заполье, Нехачево и железнодорожные станции Озерница, Иванцевичи, Коссово.</w:t>
      </w:r>
    </w:p>
    <w:p w14:paraId="760FB057"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Пинском направлении наши войска с боями продвигались вперёд и заняли несколько населённых пунктов; среди них Дубновичи, Сошно, Парохоньск, Вылазы, Сушицкой, Горново, Велатычи и железнодорожная станция Парохоньск.</w:t>
      </w:r>
    </w:p>
    <w:p w14:paraId="52ECDFBB"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644FF8F3"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июля наши войска на всех фронтах подбили и уничтожили 37 немецких танков. В воздушных боях и огнём зенитной артиллерии сбито 29 самолётов противника.</w:t>
      </w:r>
    </w:p>
    <w:p w14:paraId="6B0E7152"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перешли в наступление. Советская артиллерия и авиация нанесли мощный удар по укреплениям и огневым точкам немцев. Вслед за огневым валом в наступление двинулась пехота. Противник построил на этом участке долговременную, глубоко эшелонированную оборонительную полосу, названную линией «Пантера». Оборона немцев состояла из ряда траншей полного профиля, прикрытых проволочными заграждениями и широкими минными полями. Наиболее важные участки были защищены бетонированными огневыми точками и бронированными колпаками. В результате ожесточённых боёв наши войска прорвали оборону немцев и уже в первые часы наступления нанесли тяжёлое поражение двум эсэсовским дивизиям. Развивая успех, наши пехотинцы и танкисты овладели городом и крупным железнодорожным узлом Ядрица и заняли свыше тысячи населённых пунктов. Попытки немцев закрепиться на заранее подготовленных промежуточных рубежах были сорваны умелыми и энергичными действиями советских войск. Оборонительный рубеж противника по реке Алоля с хода прорван нашей пехотой на всём его протяжении. Противник несёт огромные потери. Только за один день боёв уничтожено до 7 тысяч немецких солдат и офицеров и взято до 1.500 пленных. По неполным данным, захвачено свыше 100 орудий, 150 миномётов, более 500 пулемётов и много других трофеев.</w:t>
      </w:r>
    </w:p>
    <w:p w14:paraId="241E37F9"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Двинск противник ввёл в бой свежие части одной охранной и двух пехотных дивизий и оказывает упорное сопротивление. Обороняясь на многочисленных межозёрных дефиле, немцы предприняли за день десять контратак. Части Н-ского соединения отбили вражеские контратаки и, продвигаясь вперёд, заняли более 60 населённых пунктов. На поле боя осталось свыше 1.000 убитых и раненых гитлеровцев. На другом участке наши пехотинцы продвинулись вперёд по лесисто-болотистой местности на 12 километров. Уничтожено два батальона вражеской пехоты. Захвачено у немцев 115 орудий, из них 5 самоходных.</w:t>
      </w:r>
    </w:p>
    <w:p w14:paraId="36561590"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Вильнюс наши войска продолжали с боями продвигаться вперёд. Противник под ударами советских частей вынужден оставлять один населённый пункт за другим. В результате ожесточённых боёв наши бойцы овладели уездным центром Литовской ССР городом Тракай, расположенным в 27 километрах к западу от города Вильнюс. Преследуя отступающего противника, подразделения Н-ской части окружили и уничтожили батальон немецкой пехоты. Остатки батальона в количестве 189 человек сложили оружие и сдались в плен. В другом районе части Н-ского соединения за день уничтожили 500 немецких солдат и офицеров и захватили 700 пленных.</w:t>
      </w:r>
    </w:p>
    <w:p w14:paraId="1F86017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Барановичи наши войска продолжали наступление. Бойцы Н-ского соединения на плечах отступающего противника переправились через реку Зельвянка и стремительной атакой овладели узлом шоссейных и грунтовых дорог — районным центром Барановичской области городом Зельва. Захвачено несколько складов с военным имуществом. На другом участке наши танкисты и кавалеристы разгромили вражескую колонну. На поле боя осталось 400 вражеских трупов. Захвачено 8 зенитных орудий и 45 автомашин.</w:t>
      </w:r>
    </w:p>
    <w:p w14:paraId="72F2148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в воздушных боях сбили 9 немецких самолётов.</w:t>
      </w:r>
    </w:p>
    <w:p w14:paraId="4C098B81"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Несколько пинских партизанских отрядов 4 июля разгромили штаб немецкой воинской части. Советские патриоты истребили до роты гитлеровцев, уничтожили радиостанцию и склады с боеприпасами. Захвачено 10 пулемётов, 40 тысяч патронов и другие трофеи.» (14950).</w:t>
      </w:r>
    </w:p>
    <w:p w14:paraId="2539AA68" w14:textId="77777777" w:rsidR="00215990" w:rsidRPr="0076577C" w:rsidRDefault="00215990" w:rsidP="0076577C">
      <w:pPr>
        <w:spacing w:after="0" w:line="240" w:lineRule="auto"/>
        <w:jc w:val="both"/>
        <w:rPr>
          <w:rFonts w:ascii="Times New Roman" w:hAnsi="Times New Roman"/>
          <w:color w:val="000000" w:themeColor="text1"/>
          <w:sz w:val="16"/>
          <w:szCs w:val="16"/>
        </w:rPr>
      </w:pPr>
    </w:p>
    <w:p w14:paraId="304B29C1" w14:textId="5105593B" w:rsidR="00DD6486" w:rsidRPr="0076577C" w:rsidRDefault="00DD6486" w:rsidP="0076577C">
      <w:pPr>
        <w:pStyle w:val="ae"/>
        <w:spacing w:before="0" w:after="0"/>
        <w:jc w:val="both"/>
        <w:textAlignment w:val="baseline"/>
        <w:rPr>
          <w:color w:val="000000" w:themeColor="text1"/>
          <w:sz w:val="16"/>
          <w:szCs w:val="16"/>
        </w:rPr>
      </w:pPr>
      <w:r w:rsidRPr="0076577C">
        <w:rPr>
          <w:color w:val="000000" w:themeColor="text1"/>
          <w:sz w:val="16"/>
          <w:szCs w:val="16"/>
        </w:rPr>
        <w:t>12 июля 30 Пе-2 из 12-го гв. пбап во главе с командиром полка Героем Советского Союза подполковником Василием Раковым под прикрытием 23 истребителей впервые атаковали непосредственно сам корабль, однако ни разу не попали в него. Все семьдесят сброшенных ими бомб разорвались на территории порта и в воде. При этом надо особо отметить, что советское командование и соответственно летчики были уверены в том, что атакуют совсем не «Ниобе», о присутствии которой они даже и не подозревали, а финский броненосец береговой обороны «Вяйнемяйнен». Последний еще со времени советско-финляндской войны 1939–1940</w:t>
      </w:r>
      <w:r w:rsidR="00755C3A" w:rsidRPr="0076577C">
        <w:rPr>
          <w:color w:val="000000" w:themeColor="text1"/>
          <w:sz w:val="16"/>
          <w:szCs w:val="16"/>
        </w:rPr>
        <w:t xml:space="preserve"> </w:t>
      </w:r>
      <w:r w:rsidRPr="0076577C">
        <w:rPr>
          <w:color w:val="000000" w:themeColor="text1"/>
          <w:sz w:val="16"/>
          <w:szCs w:val="16"/>
        </w:rPr>
        <w:t>гг. был настоящей головной болью для авиации Балтийского флота. Его несколько раз атаковали с воздуха, но все налеты оказались безрезультатными (19522).</w:t>
      </w:r>
    </w:p>
    <w:p w14:paraId="4E8DA003" w14:textId="77777777" w:rsidR="00DD6486" w:rsidRPr="0076577C" w:rsidRDefault="00DD6486" w:rsidP="0076577C">
      <w:pPr>
        <w:pStyle w:val="ae"/>
        <w:spacing w:before="0" w:after="0"/>
        <w:jc w:val="both"/>
        <w:textAlignment w:val="baseline"/>
        <w:rPr>
          <w:color w:val="000000" w:themeColor="text1"/>
          <w:sz w:val="16"/>
          <w:szCs w:val="16"/>
        </w:rPr>
      </w:pPr>
    </w:p>
    <w:p w14:paraId="2A407732"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12 на 13 июля 1944 состоялся очередной боевой вылет дивизии. Целью бомбардировки был железнодо</w:t>
      </w:r>
      <w:r w:rsidRPr="0076577C">
        <w:rPr>
          <w:rFonts w:ascii="Times New Roman" w:hAnsi="Times New Roman"/>
          <w:color w:val="000000" w:themeColor="text1"/>
          <w:sz w:val="16"/>
          <w:szCs w:val="16"/>
        </w:rPr>
        <w:softHyphen/>
        <w:t>рожный узел Шауляй (Литва). К вылету готовилось 15-ть кораблей Пе-8. Один Пе-8 №42112 (командир корабля Си</w:t>
      </w:r>
      <w:r w:rsidRPr="0076577C">
        <w:rPr>
          <w:rFonts w:ascii="Times New Roman" w:hAnsi="Times New Roman"/>
          <w:color w:val="000000" w:themeColor="text1"/>
          <w:sz w:val="16"/>
          <w:szCs w:val="16"/>
        </w:rPr>
        <w:softHyphen/>
        <w:t>монов, штурман Гончаров) из 25-го гв. АПДД из-за неисправности матчасти не полетел на задание. Четырнадцать Пе-8 вылетело на задание, десять из 25-го гв. АПДД и четыре из 890-го АПДД. Помимо Пе-8 в вылете участвовал один Б-25 из 890-го АПДД, в качестве раз</w:t>
      </w:r>
      <w:r w:rsidRPr="0076577C">
        <w:rPr>
          <w:rFonts w:ascii="Times New Roman" w:hAnsi="Times New Roman"/>
          <w:color w:val="000000" w:themeColor="text1"/>
          <w:sz w:val="16"/>
          <w:szCs w:val="16"/>
        </w:rPr>
        <w:softHyphen/>
        <w:t>ведчика погоды. Корабли взлетели в период с 21 ч 44 мин. по 22 ч. 26 мин. (19654).</w:t>
      </w:r>
    </w:p>
    <w:p w14:paraId="0629866B"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 №4214 (командир корабля Откидач, штурман Аккуратов) из 890-го АПДД, произвел посадку на аэро</w:t>
      </w:r>
      <w:r w:rsidRPr="0076577C">
        <w:rPr>
          <w:rFonts w:ascii="Times New Roman" w:hAnsi="Times New Roman"/>
          <w:color w:val="000000" w:themeColor="text1"/>
          <w:sz w:val="16"/>
          <w:szCs w:val="16"/>
        </w:rPr>
        <w:softHyphen/>
        <w:t>дроме Гомель. К сожалению, этот аэро</w:t>
      </w:r>
      <w:r w:rsidRPr="0076577C">
        <w:rPr>
          <w:rFonts w:ascii="Times New Roman" w:hAnsi="Times New Roman"/>
          <w:color w:val="000000" w:themeColor="text1"/>
          <w:sz w:val="16"/>
          <w:szCs w:val="16"/>
        </w:rPr>
        <w:softHyphen/>
        <w:t>дром был мал для взлета и посадки Пе- 8, к тому же во время посадки у само</w:t>
      </w:r>
      <w:r w:rsidRPr="0076577C">
        <w:rPr>
          <w:rFonts w:ascii="Times New Roman" w:hAnsi="Times New Roman"/>
          <w:color w:val="000000" w:themeColor="text1"/>
          <w:sz w:val="16"/>
          <w:szCs w:val="16"/>
        </w:rPr>
        <w:softHyphen/>
        <w:t>лета не выпустились закрылки. В резуль</w:t>
      </w:r>
      <w:r w:rsidRPr="0076577C">
        <w:rPr>
          <w:rFonts w:ascii="Times New Roman" w:hAnsi="Times New Roman"/>
          <w:color w:val="000000" w:themeColor="text1"/>
          <w:sz w:val="16"/>
          <w:szCs w:val="16"/>
        </w:rPr>
        <w:softHyphen/>
        <w:t>тате всего этого корабль, имея большую посадочную скорость, коснулся полосы всего в 200-х метрах от конца полосы и в дальнейшем попал одним колесом шасси в воронку от бомбы. Колесо шасси оторвалось, а самолет, выкатившись за пределы полосы, свалился в овраг. Машина была разбита без возможности восстановления. Были сломаны плоско</w:t>
      </w:r>
      <w:r w:rsidRPr="0076577C">
        <w:rPr>
          <w:rFonts w:ascii="Times New Roman" w:hAnsi="Times New Roman"/>
          <w:color w:val="000000" w:themeColor="text1"/>
          <w:sz w:val="16"/>
          <w:szCs w:val="16"/>
        </w:rPr>
        <w:softHyphen/>
        <w:t>сти, частично фюзеляж, мотогондолы и шасси. 5 человек были тяжело ранены, среди них командир корабля М.Ф. Отки</w:t>
      </w:r>
      <w:r w:rsidRPr="0076577C">
        <w:rPr>
          <w:rFonts w:ascii="Times New Roman" w:hAnsi="Times New Roman"/>
          <w:color w:val="000000" w:themeColor="text1"/>
          <w:sz w:val="16"/>
          <w:szCs w:val="16"/>
        </w:rPr>
        <w:softHyphen/>
        <w:t>дач, штурман В.И. Аккуратов, борттехник инженер-капитан Н.Ф. Петров, 2-й штур</w:t>
      </w:r>
      <w:r w:rsidRPr="0076577C">
        <w:rPr>
          <w:rFonts w:ascii="Times New Roman" w:hAnsi="Times New Roman"/>
          <w:color w:val="000000" w:themeColor="text1"/>
          <w:sz w:val="16"/>
          <w:szCs w:val="16"/>
        </w:rPr>
        <w:softHyphen/>
        <w:t>ман младший лейтенант П.А. Каминский, и воздушный стрелок С.И. Буслаев. Остальные 7 членов экипажа получили легкие ушибы и ранения.</w:t>
      </w:r>
    </w:p>
    <w:p w14:paraId="021674C4"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Виновным в аварии был признан командир корабля, выбравший при посадке не тот аэродром и державший повышенную скорость при планировании. К этому дню Пе-8 №4214 налетал 529 часов 48 минут, он был самым ранним серийным Пе-8, находящимся на вооружении 45-й АДДД. Далее привожу текст из аварийного акта.</w:t>
      </w:r>
    </w:p>
    <w:p w14:paraId="328A3807" w14:textId="77777777" w:rsidR="00DD6486" w:rsidRPr="0076577C" w:rsidRDefault="00DD64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12 на 13 июля 1944 г при выполнении боевого задания по ж.д. узлу Шауляй в сложных метеоусловиях экипаж в 01:18 отбомбардировался по основной цели с высоты 6000 м. по расчету времени из-за облаков. На обратном маршруте в трудных условиях 8-10 балльной облачности и грозовых разрядах зжипаж потерял , принимаемые меры для восстановления ориентировки штурманом, майром Аккуратовым в сложных метеоусловиях быстро восстановить ее не дали возможности. Ориентировка по данным радиобюро была восстановлена в 4:30 в районе Гомеля и Пропойска, т.к. экипаж с борта самолета передал в 4.30 «Нахожусь - район Пропойск», а в 4:34 была передана радиограмма «Иду на аэродром Гомель». Штурман шел па приводной «Пчела-6» Гомеля. В 4.58 была получена радиограмма «Иду на посадку - аэродром Гомель»: На этом связь с экипажем прекратилась. Взлет экипаж произвел н 22.04. Посадку на аэродром Гомель в 5.00, Таким образом, экипаж провел в полете 6 ч. 56 мин. Горючего было заправлено 6 т 800 кг. При посадке на Центральный аэродром Гомеля вместо запасного аэродрома Гомельского аэроузла - Зябровка расчет произведен был нормально. По показаниям экипажа не выпустились закрылки. Самолет пролетел почти всю рабочую полосу аэродрома и в 200 м до границы ударился колесами о землю, затем взмыл, ударился колесами вторично, попал левым колесом в воронку от бомбы, где отбил колесо шасси, и свалился в овраг (19654).</w:t>
      </w:r>
    </w:p>
    <w:p w14:paraId="7B94408E" w14:textId="77777777" w:rsidR="00DD6486" w:rsidRPr="0076577C" w:rsidRDefault="00DD6486" w:rsidP="0076577C">
      <w:pPr>
        <w:spacing w:after="0" w:line="240" w:lineRule="auto"/>
        <w:jc w:val="both"/>
        <w:rPr>
          <w:rFonts w:ascii="Times New Roman" w:hAnsi="Times New Roman"/>
          <w:color w:val="000000" w:themeColor="text1"/>
          <w:sz w:val="16"/>
          <w:szCs w:val="16"/>
        </w:rPr>
      </w:pPr>
    </w:p>
    <w:p w14:paraId="017D7A88" w14:textId="77777777" w:rsidR="00215990" w:rsidRPr="0076577C" w:rsidRDefault="002159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в 1944 году от фашистских захватчиков были освобождены поселок Пушкинские Горы и Государственный мемориальный историко-литературный и природно-ландшафтный музей-заповедник А.С.Пушкина «Михайловское». Началось разминирование советскими армейскими саперами могилы и памятника поэта (14950).</w:t>
      </w:r>
    </w:p>
    <w:p w14:paraId="45D25918" w14:textId="77777777" w:rsidR="00215990" w:rsidRPr="0076577C" w:rsidRDefault="00215990" w:rsidP="0076577C">
      <w:pPr>
        <w:spacing w:after="0" w:line="240" w:lineRule="auto"/>
        <w:jc w:val="both"/>
        <w:rPr>
          <w:rFonts w:ascii="Times New Roman" w:hAnsi="Times New Roman"/>
          <w:color w:val="000000" w:themeColor="text1"/>
          <w:sz w:val="16"/>
          <w:szCs w:val="16"/>
        </w:rPr>
      </w:pPr>
    </w:p>
    <w:p w14:paraId="31B0D5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л 1-й атд ГВФ Н.А.Гиренко на С-47 ночью совершил перелет из Бари на партизанскую площадку Казанчич (25 км от Ниш), доставив туда штаб югославских партизан. Час из двух шел над морем. Первый советский самолет, прибывший к сербским партизанам (438,915).</w:t>
      </w:r>
    </w:p>
    <w:p w14:paraId="67FE1D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DF4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 порту Котка удалось установить базирование броненосца береговой обороны (у финнов имелся только один такой корабль - "Вяйнямейнен"), все внимание разведки КБФ оказалось приковано именно к нему. В тот же день корабль атаковали 30 Пе-2 из состава 12 гв. бап (бывшего 73-го бап), но безрезультатно. Крейсер ПВО "Ниобе" (реально объектом атаки оказался именно он, а не "Вяйнямейнен") был переоборудован немцами из бывшего голландского устаревшего крейсера "Гель- дерланд" и внешне напоминал финский корабль.</w:t>
      </w:r>
    </w:p>
    <w:p w14:paraId="6A39B8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436B04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w:t>
      </w:r>
      <w:r w:rsidRPr="0076577C">
        <w:rPr>
          <w:rFonts w:ascii="Times New Roman" w:hAnsi="Times New Roman"/>
          <w:color w:val="000000" w:themeColor="text1"/>
          <w:sz w:val="16"/>
          <w:szCs w:val="16"/>
        </w:rPr>
        <w:lastRenderedPageBreak/>
        <w:t>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B974F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FDBB04" w14:textId="77777777" w:rsidR="00075707" w:rsidRPr="0076577C" w:rsidRDefault="00075707" w:rsidP="0076577C">
      <w:pPr>
        <w:shd w:val="clear" w:color="auto" w:fill="FFFFFF"/>
        <w:spacing w:after="0" w:line="240" w:lineRule="auto"/>
        <w:jc w:val="both"/>
        <w:rPr>
          <w:rStyle w:val="640"/>
          <w:rFonts w:ascii="Times New Roman" w:hAnsi="Times New Roman" w:cs="Times New Roman"/>
          <w:color w:val="000000" w:themeColor="text1"/>
          <w:sz w:val="16"/>
          <w:szCs w:val="16"/>
        </w:rPr>
      </w:pPr>
      <w:r w:rsidRPr="0076577C">
        <w:rPr>
          <w:rFonts w:ascii="Times New Roman" w:hAnsi="Times New Roman"/>
          <w:color w:val="000000" w:themeColor="text1"/>
          <w:sz w:val="16"/>
          <w:szCs w:val="16"/>
        </w:rPr>
        <w:t>В период с 12 июля по 1 августа 1945 г. инспекторская проверка, проведенная Главным штабом ВМФ перед началом боевых действий с Японией, отметила, что основные соединения подводных лодок ТОФ подготов</w:t>
      </w:r>
      <w:r w:rsidRPr="0076577C">
        <w:rPr>
          <w:rFonts w:ascii="Times New Roman" w:hAnsi="Times New Roman"/>
          <w:color w:val="000000" w:themeColor="text1"/>
          <w:sz w:val="16"/>
          <w:szCs w:val="16"/>
        </w:rPr>
        <w:softHyphen/>
        <w:t>лены к действиям на коммуникациях против</w:t>
      </w:r>
      <w:r w:rsidRPr="0076577C">
        <w:rPr>
          <w:rFonts w:ascii="Times New Roman" w:hAnsi="Times New Roman"/>
          <w:color w:val="000000" w:themeColor="text1"/>
          <w:sz w:val="16"/>
          <w:szCs w:val="16"/>
        </w:rPr>
        <w:softHyphen/>
        <w:t>ника одиночными подводными лодками и группой, самостоятельно и во взаимодей</w:t>
      </w:r>
      <w:r w:rsidRPr="0076577C">
        <w:rPr>
          <w:rFonts w:ascii="Times New Roman" w:hAnsi="Times New Roman"/>
          <w:color w:val="000000" w:themeColor="text1"/>
          <w:sz w:val="16"/>
          <w:szCs w:val="16"/>
        </w:rPr>
        <w:softHyphen/>
        <w:t>ствии с авиацией, несению разведки и дозор</w:t>
      </w:r>
      <w:r w:rsidRPr="0076577C">
        <w:rPr>
          <w:rFonts w:ascii="Times New Roman" w:hAnsi="Times New Roman"/>
          <w:color w:val="000000" w:themeColor="text1"/>
          <w:sz w:val="16"/>
          <w:szCs w:val="16"/>
        </w:rPr>
        <w:softHyphen/>
        <w:t>ной службы, а также к решению других задач. Получив 8 августа приказ на развертывание подлодок, к началу военных действий 9 авгу</w:t>
      </w:r>
      <w:r w:rsidRPr="0076577C">
        <w:rPr>
          <w:rFonts w:ascii="Times New Roman" w:hAnsi="Times New Roman"/>
          <w:color w:val="000000" w:themeColor="text1"/>
          <w:sz w:val="16"/>
          <w:szCs w:val="16"/>
        </w:rPr>
        <w:softHyphen/>
        <w:t>ста все корабли заняли отведенные квадра</w:t>
      </w:r>
      <w:r w:rsidRPr="0076577C">
        <w:rPr>
          <w:rFonts w:ascii="Times New Roman" w:hAnsi="Times New Roman"/>
          <w:color w:val="000000" w:themeColor="text1"/>
          <w:sz w:val="16"/>
          <w:szCs w:val="16"/>
        </w:rPr>
        <w:softHyphen/>
        <w:t>ты. В войне с Японией боевые походы совер</w:t>
      </w:r>
      <w:r w:rsidRPr="0076577C">
        <w:rPr>
          <w:rFonts w:ascii="Times New Roman" w:hAnsi="Times New Roman"/>
          <w:color w:val="000000" w:themeColor="text1"/>
          <w:sz w:val="16"/>
          <w:szCs w:val="16"/>
        </w:rPr>
        <w:softHyphen/>
        <w:t>шили Щ-102 и Щ-104. Щ-105 прикрывала минные постановки у Петропавловска-Кам- чатского. Встреч с противником субмарины не имели. В послевоенное десятилетие «Щуки» V серии постепенно сошли со сцены в связи с полным моральным устареванием проекта (19891).</w:t>
      </w:r>
    </w:p>
    <w:p w14:paraId="57FC5541" w14:textId="77777777" w:rsidR="00075707" w:rsidRPr="0076577C" w:rsidRDefault="00075707" w:rsidP="0076577C">
      <w:pPr>
        <w:shd w:val="clear" w:color="auto" w:fill="FFFFFF"/>
        <w:spacing w:after="0" w:line="240" w:lineRule="auto"/>
        <w:jc w:val="both"/>
        <w:rPr>
          <w:rStyle w:val="640"/>
          <w:rFonts w:ascii="Times New Roman" w:hAnsi="Times New Roman" w:cs="Times New Roman"/>
          <w:color w:val="000000" w:themeColor="text1"/>
          <w:sz w:val="16"/>
          <w:szCs w:val="16"/>
        </w:rPr>
      </w:pPr>
    </w:p>
    <w:p w14:paraId="76CC0EC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D5FD5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D02BC"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июля в 1944 году незадолго до появления опытного </w:t>
      </w:r>
      <w:hyperlink r:id="rId21" w:tgtFrame="_blank" w:history="1">
        <w:r w:rsidRPr="0076577C">
          <w:rPr>
            <w:rFonts w:ascii="Times New Roman" w:hAnsi="Times New Roman"/>
            <w:color w:val="000000" w:themeColor="text1"/>
            <w:sz w:val="16"/>
            <w:szCs w:val="16"/>
          </w:rPr>
          <w:t xml:space="preserve">«Та.152h-V2», </w:t>
        </w:r>
      </w:hyperlink>
      <w:r w:rsidRPr="0076577C">
        <w:rPr>
          <w:rFonts w:ascii="Times New Roman" w:hAnsi="Times New Roman"/>
          <w:color w:val="000000" w:themeColor="text1"/>
          <w:sz w:val="16"/>
          <w:szCs w:val="16"/>
        </w:rPr>
        <w:t xml:space="preserve">полетел «Fw.190-VЗЗ/U1». Один из пяти оставшихся опытных </w:t>
      </w:r>
      <w:hyperlink r:id="rId22" w:tgtFrame="_blank" w:history="1">
        <w:r w:rsidRPr="0076577C">
          <w:rPr>
            <w:rFonts w:ascii="Times New Roman" w:hAnsi="Times New Roman"/>
            <w:color w:val="000000" w:themeColor="text1"/>
            <w:sz w:val="16"/>
            <w:szCs w:val="16"/>
          </w:rPr>
          <w:t xml:space="preserve">«Fw.190c», </w:t>
        </w:r>
      </w:hyperlink>
      <w:r w:rsidRPr="0076577C">
        <w:rPr>
          <w:rFonts w:ascii="Times New Roman" w:hAnsi="Times New Roman"/>
          <w:color w:val="000000" w:themeColor="text1"/>
          <w:sz w:val="16"/>
          <w:szCs w:val="16"/>
        </w:rPr>
        <w:t>переделанных по программе «Та.152» (14950).</w:t>
      </w:r>
    </w:p>
    <w:p w14:paraId="2CAEAB3B"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43EBD478"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в 1944 году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(14950).</w:t>
      </w:r>
    </w:p>
    <w:p w14:paraId="4942D7DC"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245FEB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 июля 1944 на вооружение английских ВВС стали поступать Глостер Метеоры (237,201).</w:t>
      </w:r>
    </w:p>
    <w:p w14:paraId="0EE288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B6D17" w14:textId="21C775DD"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(22432).</w:t>
      </w:r>
    </w:p>
    <w:p w14:paraId="4884DB61"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61AF5DEC"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Style w:val="35"/>
          <w:rFonts w:ascii="Times New Roman" w:cs="Times New Roman"/>
          <w:color w:val="0070C0"/>
          <w:spacing w:val="0"/>
          <w:sz w:val="16"/>
          <w:szCs w:val="16"/>
        </w:rPr>
        <w:t xml:space="preserve">12 июля 1944 года первыми в Королевских ВВС «Метеоры» </w:t>
      </w:r>
      <w:r w:rsidRPr="001A0BAA">
        <w:rPr>
          <w:rStyle w:val="35"/>
          <w:rFonts w:ascii="Times New Roman" w:cs="Times New Roman"/>
          <w:color w:val="0070C0"/>
          <w:spacing w:val="0"/>
          <w:sz w:val="16"/>
          <w:szCs w:val="16"/>
          <w:lang w:val="en-US"/>
        </w:rPr>
        <w:t>F</w:t>
      </w:r>
      <w:r w:rsidRPr="001A0BAA">
        <w:rPr>
          <w:rStyle w:val="35"/>
          <w:rFonts w:ascii="Times New Roman" w:cs="Times New Roman"/>
          <w:color w:val="0070C0"/>
          <w:spacing w:val="0"/>
          <w:sz w:val="16"/>
          <w:szCs w:val="16"/>
        </w:rPr>
        <w:t xml:space="preserve"> 1 получила 616-я эскадрилья, до этого ле</w:t>
      </w:r>
      <w:r w:rsidRPr="001A0BAA">
        <w:rPr>
          <w:rStyle w:val="35"/>
          <w:rFonts w:ascii="Times New Roman" w:cs="Times New Roman"/>
          <w:color w:val="0070C0"/>
          <w:spacing w:val="0"/>
          <w:sz w:val="16"/>
          <w:szCs w:val="16"/>
        </w:rPr>
        <w:softHyphen/>
        <w:t xml:space="preserve">тавшая на «Спитфайрах» </w:t>
      </w:r>
      <w:r w:rsidRPr="001A0BAA">
        <w:rPr>
          <w:rStyle w:val="35"/>
          <w:rFonts w:ascii="Times New Roman" w:cs="Times New Roman"/>
          <w:color w:val="0070C0"/>
          <w:spacing w:val="0"/>
          <w:sz w:val="16"/>
          <w:szCs w:val="16"/>
          <w:lang w:val="en-US"/>
        </w:rPr>
        <w:t>Vll</w:t>
      </w:r>
      <w:r w:rsidRPr="001A0BAA">
        <w:rPr>
          <w:rStyle w:val="35"/>
          <w:rFonts w:ascii="Times New Roman" w:cs="Times New Roman"/>
          <w:color w:val="0070C0"/>
          <w:spacing w:val="0"/>
          <w:sz w:val="16"/>
          <w:szCs w:val="16"/>
        </w:rPr>
        <w:t>. Первоначально командование Королевских ВВС хотело ис</w:t>
      </w:r>
      <w:r w:rsidRPr="001A0BAA">
        <w:rPr>
          <w:rStyle w:val="35"/>
          <w:rFonts w:ascii="Times New Roman" w:cs="Times New Roman"/>
          <w:color w:val="0070C0"/>
          <w:spacing w:val="0"/>
          <w:sz w:val="16"/>
          <w:szCs w:val="16"/>
        </w:rPr>
        <w:softHyphen/>
        <w:t>пользовать «Метеоры» для борьбы с самолё</w:t>
      </w:r>
      <w:r w:rsidRPr="001A0BAA">
        <w:rPr>
          <w:rStyle w:val="35"/>
          <w:rFonts w:ascii="Times New Roman" w:cs="Times New Roman"/>
          <w:color w:val="0070C0"/>
          <w:spacing w:val="0"/>
          <w:sz w:val="16"/>
          <w:szCs w:val="16"/>
        </w:rPr>
        <w:softHyphen/>
        <w:t xml:space="preserve">том-снарядом </w:t>
      </w:r>
      <w:r w:rsidRPr="001A0BAA">
        <w:rPr>
          <w:rStyle w:val="35"/>
          <w:rFonts w:ascii="Times New Roman" w:cs="Times New Roman"/>
          <w:color w:val="0070C0"/>
          <w:spacing w:val="0"/>
          <w:sz w:val="16"/>
          <w:szCs w:val="16"/>
          <w:lang w:val="en-US"/>
        </w:rPr>
        <w:t>V</w:t>
      </w:r>
      <w:r w:rsidRPr="001A0BAA">
        <w:rPr>
          <w:rStyle w:val="35"/>
          <w:rFonts w:ascii="Times New Roman" w:cs="Times New Roman"/>
          <w:color w:val="0070C0"/>
          <w:spacing w:val="0"/>
          <w:sz w:val="16"/>
          <w:szCs w:val="16"/>
        </w:rPr>
        <w:t>-1 и первый такой опыт был получен 4 августа 1944 года. При этом кры</w:t>
      </w:r>
      <w:r w:rsidRPr="001A0BAA">
        <w:rPr>
          <w:rStyle w:val="35"/>
          <w:rFonts w:ascii="Times New Roman" w:cs="Times New Roman"/>
          <w:color w:val="0070C0"/>
          <w:spacing w:val="0"/>
          <w:sz w:val="16"/>
          <w:szCs w:val="16"/>
        </w:rPr>
        <w:softHyphen/>
        <w:t>латая ракета была уничтожена не с помощью 20-мм пушек (из-за их отказа), а спутной струей от «Метеора» (25113).</w:t>
      </w:r>
    </w:p>
    <w:p w14:paraId="1FB30991" w14:textId="77777777" w:rsidR="00E4225B" w:rsidRPr="001A0BAA" w:rsidRDefault="00E4225B" w:rsidP="00E4225B">
      <w:pPr>
        <w:spacing w:after="0" w:line="240" w:lineRule="auto"/>
        <w:jc w:val="both"/>
        <w:rPr>
          <w:rFonts w:ascii="Times New Roman" w:hAnsi="Times New Roman"/>
          <w:color w:val="0070C0"/>
          <w:sz w:val="16"/>
          <w:szCs w:val="16"/>
        </w:rPr>
      </w:pPr>
    </w:p>
    <w:p w14:paraId="0405EFEA"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222 британских бомбардировщика атаковали хранилище в Тиверни, Франция, сквозь облачность с неизвестными результатами. Ни один самолет не потерян (20373).</w:t>
      </w:r>
    </w:p>
    <w:p w14:paraId="72D19289"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734DEB55" w14:textId="77777777" w:rsidR="00075707" w:rsidRPr="0076577C" w:rsidRDefault="00075707" w:rsidP="0076577C">
      <w:pPr>
        <w:shd w:val="clear" w:color="auto" w:fill="FFFFFF"/>
        <w:spacing w:after="0" w:line="240" w:lineRule="auto"/>
        <w:jc w:val="both"/>
        <w:rPr>
          <w:rStyle w:val="640"/>
          <w:rFonts w:ascii="Times New Roman" w:hAnsi="Times New Roman" w:cs="Times New Roman"/>
          <w:color w:val="000000" w:themeColor="text1"/>
          <w:sz w:val="16"/>
          <w:szCs w:val="16"/>
        </w:rPr>
      </w:pPr>
      <w:r w:rsidRPr="0076577C">
        <w:rPr>
          <w:rFonts w:ascii="Times New Roman" w:hAnsi="Times New Roman"/>
          <w:color w:val="000000" w:themeColor="text1"/>
          <w:sz w:val="16"/>
          <w:szCs w:val="16"/>
        </w:rPr>
        <w:t>12 июля 1944 года на авиабазе Райт-Паттерсон представителям авиационной промышленности продемонстрировали с обломками Fi-103, доставленными в США. Работы над JB-1 («Реактивной бомбы 1» — Jet Bomb One), которые на фирме Northrop под руководством инженера Дона Смита велись с конца 1943 и достигли стадии испытания, немедленно прекратили, т.к. стоимость JB-1 равнялась стоимости нескольких десятков Fi-103, а промышленникам поставили задачу скопировать немецкую ракету под обозначением JB-2 (22882).</w:t>
      </w:r>
    </w:p>
    <w:p w14:paraId="0F4A0382" w14:textId="77777777" w:rsidR="00075707" w:rsidRPr="0076577C" w:rsidRDefault="00075707" w:rsidP="0076577C">
      <w:pPr>
        <w:shd w:val="clear" w:color="auto" w:fill="FFFFFF"/>
        <w:spacing w:after="0" w:line="240" w:lineRule="auto"/>
        <w:jc w:val="both"/>
        <w:rPr>
          <w:rStyle w:val="640"/>
          <w:rFonts w:ascii="Times New Roman" w:hAnsi="Times New Roman" w:cs="Times New Roman"/>
          <w:color w:val="000000" w:themeColor="text1"/>
          <w:sz w:val="16"/>
          <w:szCs w:val="16"/>
        </w:rPr>
      </w:pPr>
    </w:p>
    <w:p w14:paraId="6CEF8A40"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159 британских бомбардировщиков пытаются атаковать железнодорожные станции в Вэрес-сюр-Марн, Франция, но атака отменена после того, как только 12 Ланкастеров сбросили свои бомбы из-за облачности над целью. Ни один самолет не потерян (20373).</w:t>
      </w:r>
    </w:p>
    <w:p w14:paraId="3C97BC73"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242563B7"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июля (ночь) 1944 385 самолетов британского бомбардировочного командования атаковали железнодорожные цели в Калмоне, Туре и Ревиньи, Франция, при этом первые два были нанесены точно, но половина бомбардировщиков, отправленных в Ревиньи, не смогли атаковать из-за облачности над целью. Двенадцать бомбардировщиков потеряны (20373).</w:t>
      </w:r>
    </w:p>
    <w:p w14:paraId="496F3873"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4AD56CDE"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июля (ночь) 1944 230 британских бомбардировщиков точно поразили четыре точки запуска летающих бомб Фау-1, не потеряв ни одного самолета (20373).</w:t>
      </w:r>
    </w:p>
    <w:p w14:paraId="78BE595C"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23949E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в Нормандии погиб Т.Р. младший, сын Ф.Д.Р. (2247,5).</w:t>
      </w:r>
    </w:p>
    <w:p w14:paraId="1791D0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B47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12th, 1944: In the West, the US First Army (Bradley) advancing S from the Carentan area toward St. Lo is slowly gaining ground against fierce resistance by the German 7.Armee (Dollmann) (3819).</w:t>
      </w:r>
    </w:p>
    <w:p w14:paraId="75FBB0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BC15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июля 1944 1А США (Брэдлей) наступая с юга от Карентана на Ст. Ло продвигалась медленно из-за ожесточенного сопротивления немецкой 7А (Доллманн) (3819).</w:t>
      </w:r>
    </w:p>
    <w:p w14:paraId="718351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C81C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76AF3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3B1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года В. Кузнецов писал письмо N Н-35/3368 гл. конструктору завода N 25 Жданову.</w:t>
      </w:r>
    </w:p>
    <w:p w14:paraId="01C40D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Обращаю ваше внимание на неудовлетворительное состояние летных испытаний флюгерных винтов АВ-7НЕ-198А и АВ-7НЕ-161 на самолетах Ил-4 и Ли-2 в ЛИИ НКАП. Предъявленная нами на испытание цилиндровая группа 3-го варианта, также не обеспечила улучшения работы винта. Полеты самолета Ил-4 с флюгерным винтом и с цилиндровой группой 3-го варианта сопровождались недопустимым забросом оборотов винта при резкой даче газа и медленным их восстановлением.</w:t>
      </w:r>
    </w:p>
    <w:p w14:paraId="593CE3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Монтаж винта АВ-7НЕ-161 с цилиндровой группой 3-го варианта и отработка его на земле на самолете ЛИ-2 идет недопустимо медленно. Цилиндровая группа получена ЛИИ 2.VII, а полетов не было и до сих пор из-за негерметичности штуцера цилиндровой группы винта.</w:t>
      </w:r>
    </w:p>
    <w:p w14:paraId="0FF95F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сообщаю, что ЛИИ НКАП не может в данное время приступить к проведению летных испытаний флюгерных винтов на самолетах Ер-2 и Ту-2 из-за отсутствия винтов Вашего СКБ.</w:t>
      </w:r>
    </w:p>
    <w:p w14:paraId="6CD043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принять самые срочные меры по проведению летных испытаний флюгерных винтов и сообщить в 8-е Г.У. НКАП гарантийные сроки окончания испытаний (2562,69).</w:t>
      </w:r>
    </w:p>
    <w:p w14:paraId="0CBE4F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DF1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13 июля по 29 августа 1944 бригада НИИ ВВС (Ю.А.Антипов и А.Г.Прошаков и др.) закончила гос. испытания Як-3-2 с ВК107А смешанной конструкции, которые начались 7 февраля 1944 и 15 мая 1944 были прерваны из-за поломки. Всего выполнили 44 полета (5+39) общей продолжительностью 25:41. Ви был Г.А.Седов. В облете приняли участие П.М.Стефановский и др. (65,187).</w:t>
      </w:r>
    </w:p>
    <w:p w14:paraId="3DF395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749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13 июля по 20 августа 1944 года проходили дополнительные госиспытания Як-3 М-107А, на которые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69A6F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DB503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64874C"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июля в 1944 году начался (по 29 августа) второй этап (после устранения дефектов) Государственных испытаний, которые проходил "Дублер" </w:t>
      </w:r>
      <w:hyperlink r:id="rId23" w:tgtFrame="_blank" w:history="1">
        <w:r w:rsidRPr="0076577C">
          <w:rPr>
            <w:rFonts w:ascii="Times New Roman" w:hAnsi="Times New Roman"/>
            <w:color w:val="000000" w:themeColor="text1"/>
            <w:sz w:val="16"/>
            <w:szCs w:val="16"/>
          </w:rPr>
          <w:t xml:space="preserve">«Як-З» </w:t>
        </w:r>
      </w:hyperlink>
      <w:r w:rsidRPr="0076577C">
        <w:rPr>
          <w:rFonts w:ascii="Times New Roman" w:hAnsi="Times New Roman"/>
          <w:color w:val="000000" w:themeColor="text1"/>
          <w:sz w:val="16"/>
          <w:szCs w:val="16"/>
        </w:rPr>
        <w:t>с двигателем «ВК-107А».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(14951).</w:t>
      </w:r>
    </w:p>
    <w:p w14:paraId="6FA72D2C"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7B7CE4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13 июля 1944 Зам. Нач. 7ГУ Алексеев подготовил сводку г-7 № 9368 о ходе испытаний высотных самолетов на 11 и 12 июля 1944 по Як-9 ВК-105ПФ + двухступенчатый нагнетатель, Ла-5 АШ-82ФН и 2ТК-3, МиГ АМ-39А и 2ТК-2Б (1825).</w:t>
      </w:r>
    </w:p>
    <w:p w14:paraId="0157C6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1F5833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самолет перелетел в Москву на аэродром завода № 81. На заводе начаты работы по переделке тунне</w:t>
      </w:r>
      <w:r w:rsidRPr="0076577C">
        <w:rPr>
          <w:rFonts w:ascii="Times New Roman" w:hAnsi="Times New Roman"/>
          <w:color w:val="000000" w:themeColor="text1"/>
          <w:sz w:val="16"/>
          <w:szCs w:val="16"/>
        </w:rPr>
        <w:softHyphen/>
        <w:t>ля под новый масленый радиатор.</w:t>
      </w:r>
    </w:p>
    <w:p w14:paraId="15CA32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09106F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июля произведен полет на исследование сопротивле</w:t>
      </w:r>
      <w:r w:rsidRPr="0076577C">
        <w:rPr>
          <w:rFonts w:ascii="Times New Roman" w:hAnsi="Times New Roman"/>
          <w:color w:val="000000" w:themeColor="text1"/>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568B8E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выполнено, полученные результаты обрабатыва</w:t>
      </w:r>
      <w:r w:rsidRPr="0076577C">
        <w:rPr>
          <w:rFonts w:ascii="Times New Roman" w:hAnsi="Times New Roman"/>
          <w:color w:val="000000" w:themeColor="text1"/>
          <w:sz w:val="16"/>
          <w:szCs w:val="16"/>
        </w:rPr>
        <w:softHyphen/>
        <w:t>ются.</w:t>
      </w:r>
    </w:p>
    <w:p w14:paraId="42E097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выявления причин снижения высотности против рас</w:t>
      </w:r>
      <w:r w:rsidRPr="0076577C">
        <w:rPr>
          <w:rFonts w:ascii="Times New Roman" w:hAnsi="Times New Roman"/>
          <w:color w:val="000000" w:themeColor="text1"/>
          <w:sz w:val="16"/>
          <w:szCs w:val="16"/>
        </w:rPr>
        <w:softHyphen/>
        <w:t>четных летных данных самолета и разработки меропри</w:t>
      </w:r>
      <w:r w:rsidRPr="0076577C">
        <w:rPr>
          <w:rFonts w:ascii="Times New Roman" w:hAnsi="Times New Roman"/>
          <w:color w:val="000000" w:themeColor="text1"/>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w:t>
      </w:r>
    </w:p>
    <w:p w14:paraId="3D1678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Разработанные рекомендации должны йыть представлены комиссией к 18 июля с.г.</w:t>
      </w:r>
    </w:p>
    <w:p w14:paraId="2221EC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0A8868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нового мотора с высотностью 9500 мт. Окончание работ намечено на 18-ое июля с.г. (1825).</w:t>
      </w:r>
    </w:p>
    <w:p w14:paraId="2E18E4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16A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Зам. Нач. 12 ГУ НКАП Пелявин писал письмо № Д-6/1838 в ЦК ВКП(б) Управление кадров, Отдел химии тов. Романову</w:t>
      </w:r>
    </w:p>
    <w:p w14:paraId="479103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Ваш запрос сообщаю: для маскировочного освещения самолетов, выпускаемых авиапромышленностью во втором полугодии с.г. потребуется светопластин, по образцу освоенных Московским экспериментальным заводом им. Фрунзе НКХП, размером ),8 х 230 х 260 мм (размеры, исключая толщины, могут быть изменены при предварительном согласовании.) ориентировочно в колическтве 15000 шт. общим весом 1-1,5 т.</w:t>
      </w:r>
    </w:p>
    <w:p w14:paraId="2135B2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Изготовляемые Московским Экспериментальным заводом им. Фрунзе светящиеся пластины, на данный момент удовлетворяют ТТТ, но в дальнейшем желательно добиваться большей продолжительности послесчечения (10527,21).</w:t>
      </w:r>
    </w:p>
    <w:p w14:paraId="2417FC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733C337"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 было личное и строго секретное послание Черчилля Сталину. Оно определило дальнейшую жизнь Королева, Глушко и др.  Из письма: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запас взрывчатого вещества весом около 12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течение нескольких недель». «Поэтому я был бы благодарен, Маршал Сталин, если бы Вы смогли дать надлежащие указания о сохранности той аппаратуры и устройств в Дебице, которые Ваши войска могут захватить после овладения этим районом, и если бы Вы предоставили нам возможность для изучения этой экспериментальной станции нашими специалистами». Рано утром 05.08.44 г. из Москвы к линии фронта вылетел военный самолет. На его борту находилась группа специалистов, имеющих мандат, подписанный Сталиным, в составе г-м П.И.Федорова (директор НИИ-1 НКАП), подполковника М.К.Тихонравова, Ю.А.Победоносцева, майора Н.Г.Чернышева, подполковника Р.Е.Соркина, М.Е.Шахтмана и переводчика лейтенанта Ю.А.Федосюка. Найденные остатки Фау-2, включая двигатель, были привезены в НИИ-1 для изучения (19590).</w:t>
      </w:r>
    </w:p>
    <w:p w14:paraId="27D4EAC6" w14:textId="77777777" w:rsidR="00C41F42" w:rsidRPr="0076577C" w:rsidRDefault="00C41F42" w:rsidP="0076577C">
      <w:pPr>
        <w:spacing w:after="0" w:line="240" w:lineRule="auto"/>
        <w:jc w:val="both"/>
        <w:rPr>
          <w:rFonts w:ascii="Times New Roman" w:hAnsi="Times New Roman"/>
          <w:color w:val="000000" w:themeColor="text1"/>
          <w:sz w:val="16"/>
          <w:szCs w:val="16"/>
        </w:rPr>
      </w:pPr>
    </w:p>
    <w:p w14:paraId="2E3F86F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628C3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E70AC0" w14:textId="77777777" w:rsidR="00637AE5" w:rsidRPr="0076577C" w:rsidRDefault="00637AE5" w:rsidP="0076577C">
      <w:pPr>
        <w:pStyle w:val="ae"/>
        <w:spacing w:before="0" w:after="0"/>
        <w:jc w:val="both"/>
        <w:textAlignment w:val="baseline"/>
        <w:rPr>
          <w:color w:val="000000" w:themeColor="text1"/>
          <w:sz w:val="16"/>
          <w:szCs w:val="16"/>
        </w:rPr>
      </w:pPr>
      <w:r w:rsidRPr="0076577C">
        <w:rPr>
          <w:color w:val="000000" w:themeColor="text1"/>
          <w:sz w:val="16"/>
          <w:szCs w:val="16"/>
        </w:rPr>
        <w:t>13 июля 1944 был готов корпус улучшенного танка Т-44 - Т-44А.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13 мм, но поставили листы толщиной 15 мм.</w:t>
      </w:r>
    </w:p>
    <w:p w14:paraId="5E945837" w14:textId="59A89652" w:rsidR="00637AE5" w:rsidRPr="0076577C" w:rsidRDefault="00637AE5" w:rsidP="0076577C">
      <w:pPr>
        <w:pStyle w:val="ae"/>
        <w:spacing w:before="0" w:after="0"/>
        <w:jc w:val="both"/>
        <w:textAlignment w:val="baseline"/>
        <w:rPr>
          <w:color w:val="000000" w:themeColor="text1"/>
          <w:sz w:val="16"/>
          <w:szCs w:val="16"/>
        </w:rPr>
      </w:pPr>
      <w:r w:rsidRPr="0076577C">
        <w:rPr>
          <w:color w:val="000000" w:themeColor="text1"/>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w:t>
      </w:r>
      <w:r w:rsidR="00755C3A" w:rsidRPr="0076577C">
        <w:rPr>
          <w:color w:val="000000" w:themeColor="text1"/>
          <w:sz w:val="16"/>
          <w:szCs w:val="16"/>
        </w:rPr>
        <w:t xml:space="preserve"> </w:t>
      </w:r>
      <w:hyperlink r:id="rId24" w:history="1">
        <w:r w:rsidRPr="0076577C">
          <w:rPr>
            <w:rStyle w:val="a5"/>
            <w:bCs/>
            <w:iCs/>
            <w:color w:val="000000" w:themeColor="text1"/>
            <w:sz w:val="16"/>
            <w:szCs w:val="16"/>
            <w:bdr w:val="none" w:sz="0" w:space="0" w:color="auto" w:frame="1"/>
          </w:rPr>
          <w:t>Pz.Kpfw.Panther</w:t>
        </w:r>
      </w:hyperlink>
      <w:r w:rsidRPr="0076577C">
        <w:rPr>
          <w:color w:val="000000" w:themeColor="text1"/>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7C09288B" w14:textId="77777777" w:rsidR="00637AE5" w:rsidRPr="0076577C" w:rsidRDefault="00637AE5"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0665524A" w14:textId="77777777" w:rsidR="00637AE5" w:rsidRPr="0076577C" w:rsidRDefault="00637AE5" w:rsidP="0076577C">
      <w:pPr>
        <w:pStyle w:val="ae"/>
        <w:spacing w:before="0" w:after="0"/>
        <w:jc w:val="both"/>
        <w:textAlignment w:val="baseline"/>
        <w:rPr>
          <w:color w:val="000000" w:themeColor="text1"/>
          <w:sz w:val="16"/>
          <w:szCs w:val="16"/>
        </w:rPr>
      </w:pPr>
      <w:r w:rsidRPr="0076577C">
        <w:rPr>
          <w:color w:val="000000" w:themeColor="text1"/>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781282AC" w14:textId="77777777" w:rsidR="00637AE5" w:rsidRPr="0076577C" w:rsidRDefault="00637AE5" w:rsidP="0076577C">
      <w:pPr>
        <w:spacing w:after="0" w:line="240" w:lineRule="auto"/>
        <w:jc w:val="both"/>
        <w:textAlignment w:val="baseline"/>
        <w:rPr>
          <w:rFonts w:ascii="Times New Roman" w:hAnsi="Times New Roman"/>
          <w:color w:val="000000" w:themeColor="text1"/>
          <w:sz w:val="16"/>
          <w:szCs w:val="16"/>
        </w:rPr>
      </w:pPr>
    </w:p>
    <w:p w14:paraId="792BFD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Постановление ГКО № 6177 О плане распределения природного газа на III квартал 1944 года по трестам Главгазтоппрома при СНК СССР. РГАНИР, Фонд ГКО, д. 278, лл. 188,189-191 (11012).</w:t>
      </w:r>
    </w:p>
    <w:p w14:paraId="27AD57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FF1D1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Постановление ГКО № 6178 Об увеличении производства водорода для аэростатных частей Красной Армии. РГАНИР, Фонд ГКО, д. 278, лл. 192-194,195-198 (11012).</w:t>
      </w:r>
    </w:p>
    <w:p w14:paraId="3AF99A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A43A8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6179 [О мобилизации в Мордовской АССР 350 рабочих и 250 возчиков с лошадьми на вывозку дубовых дров заводу "Дубитель" и на строительство Саранского мотороремонтного завода.] (7246, 199).</w:t>
      </w:r>
    </w:p>
    <w:p w14:paraId="7B671FB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8B0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6180. О закреплении до 1 октября 1944 г. за НКРП 30 военнослужащих, работающих на Первом механическом заводе НКРП. РГАНИР, Фонд ГКО, д. 278, лл. 200 (11012).</w:t>
      </w:r>
    </w:p>
    <w:p w14:paraId="1FCF9D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D1DF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6181. О передаче заводу № 711 НКМВ 500 чел., проверенных в спецлагере НКВД, в постоянные кадры. РГАНИР, Фонд ГКО, д. 278, лл. 201 (11012).</w:t>
      </w:r>
    </w:p>
    <w:p w14:paraId="606F4D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FE30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6182. Об освобождении Краснодарского крайисполкома от проведения мобилизации рабочих и гужтранспорта. РГАНИР, Фонд ГКО, д. 278, лл. 202 (11012).</w:t>
      </w:r>
    </w:p>
    <w:p w14:paraId="3AA2EC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580E5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6183 [О мобилизации пеших рабочих и грузчиков с лошадьми для обеспечения дровами Сухонских предприятий НКБП.] (7246, 203).</w:t>
      </w:r>
    </w:p>
    <w:p w14:paraId="282C0F8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5B9C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6184. О мерах по обеспечению проведения срочного ремонта и восстановления цеха по производству гексогена на заводе № 319 НКБ. РГАНИР, Фонд ГКО, д. 278, лл. 204-205 (11012).</w:t>
      </w:r>
    </w:p>
    <w:p w14:paraId="7E8291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19CB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вышло Распоряжение ГКО № 6185. О мерах по ликвидации дефицита пара на заводе № 416 НКНП. РГАНИР, Фонд ГКО, д. 278, лл. 206-207,208-211 (11012).</w:t>
      </w:r>
    </w:p>
    <w:p w14:paraId="6298D5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C375D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Закончен аварийно-боевой ремонт БМО с бортовым номером 515 (10671).</w:t>
      </w:r>
    </w:p>
    <w:p w14:paraId="1302CB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D3F417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EC028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C03DE"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в 1944 году оперативная сводка Совинформбюро:</w:t>
      </w:r>
    </w:p>
    <w:p w14:paraId="3F8D1173"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13 июля к западу от города Кондопога наши войска овладели районным центром Карело-Финской ССР городом Суоярви, а также заняли более 20 других населённых пунктов и среди них Ахвенселькя, Риуттавара, Найстенярви, Лахтиселькя, Каратсалми и железнодорожная станция Паперо.</w:t>
      </w:r>
    </w:p>
    <w:p w14:paraId="21E32C4A"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Новоржев наши войска овладели районным центром Калининской области Пушкинские Горы, а также с боями заняли более 30 других населённых пунктов, в том числе крупные населённые пункты Воронич, Лугово, Нотахново, Гарино, Чухны и железнодорожная станция Тригорская.</w:t>
      </w:r>
    </w:p>
    <w:p w14:paraId="2326DF9D"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и югу от города Идрица наши войска, продолжая наступление, с боями заняли более 100 населённых пунктов и среди них Миньково, Пелагеино, Лаптево, Пухлы, Рубы, Ивонино, Мацково, Старый Пруд, Залучье и железнодорожные станции Ващагино, Заваруйка.</w:t>
      </w:r>
    </w:p>
    <w:p w14:paraId="255D3D83"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Полоцк наши войска овладели районным центром Витебской области городом Дрисса, а также с боями заняли более 20 других населённых пунктов, в числе которых Соломино, Задежье, Козловщика, Боровка и железнодорожная станция Дрисса.</w:t>
      </w:r>
    </w:p>
    <w:p w14:paraId="050D9C44"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Двинск наши войска с боями продвигались вперёд и заняли более 100 населённых пунктов, в том числе крупные населённые пункты Салакас, Судейкяй, Стобулунки, Лелюны, Скодуцишки, Маляты, Шупене, Ромашканьце.</w:t>
      </w:r>
    </w:p>
    <w:p w14:paraId="76308FBA"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13 июля в результате пятидневных боёв уничтожили гарнизон немцев, окружённый в городе Вильнюс, и освободили столицу Литовской советской республики от фашистских захватчиков. При этом противник потерял только убитыми более 8.000 солдат и офицеров. Наши войска в городе Вильнюс взяли в плен более 5.000 немецких солдат и офицеров. Захвачено орудий разного калибра — 156, танков и самоходных орудий — 68, автомашин — 1.500.</w:t>
      </w:r>
    </w:p>
    <w:p w14:paraId="4006C729"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юго-западу от города Вильнюс наши войска, развивая наступление, с боями заняли более 250 населённых пунктов; среди них — крупные населённые пункты Войдзяны, Кейтовичи, Мустомяны, Сумелишки, Высокий Двор, Даугай, Ораны, Рудня, Нова Руда, Марцинканце и железнодорожные станции Бальцеришки, Вевис, Кавганы, Жосли, Олькеники, Боцулянцы, Ораны, Марцинканце.</w:t>
      </w:r>
    </w:p>
    <w:p w14:paraId="5F133BA5"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Лида наши войска, продолжая наступление, овладели районным центром Барановичской области городом Щучин и заняли более 60 других населённых пунктов, в числе которых Острына, Каменка, Рожанка, Микелевщина, Сухиничи, Занеменск, Зельвяны, Мосты, Пески, Самаровичи и железнодорожные станции Скшибовцы, Жолудон, Рожанка, Мосты.</w:t>
      </w:r>
    </w:p>
    <w:p w14:paraId="7FE41B47"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Слоним наши войска с боями продвигались вперёд и овладели районным центром Брестской области городом Ружаны, а также заняли более 70 других населённых пунктов, в числе которых крупные населённые пункты Яновщизна, Мендзыжеч, Безводна, Куляны, Бояры, Лыскув, Смоляница, Спорув.</w:t>
      </w:r>
    </w:p>
    <w:p w14:paraId="6CF77A09"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6D11A639"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июля наши войска на всех фронтах подбили и уничтожили 26 немецких танков. В воздушных боях и огнём зенитной артиллерии сбито 15 самолётов противника.</w:t>
      </w:r>
    </w:p>
    <w:p w14:paraId="5922DBC1"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Кондопога части Н-ского соединения, сломив сопротивление противника, овладели сильно укреплённым опорным пунктом — городом Суоярви. Финны понесли большие потери. Только одна наша часть уничтожила 700 вражеских солдат и офицеров и захватила 3 артиллерийские батареи и крупный обоз с военными материалами. На другом участке наши войска в результате обходного маневра, окружили и ликвидировали батальон финской пехоты.</w:t>
      </w:r>
    </w:p>
    <w:p w14:paraId="29556F7B"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и югу от города Идрица наши войска продолжали развивать наступление. Противник, опираясь на заранее подготовленный оборонительный рубеж, проходящий вдоль железной дороги Леков — Идрица, оказывает упорное сопротивление. Наши войска нанесли удар севернее города Опочка, вклинились в оборону немцев и овладели железнодорожной станцией Ващагино. Противник, отступая под ударами советских войск, несёт большие потери в живой силе и технике. За день боёв уничтожено до 3.000 немецких солдат и офицеров. Взято в плен 600 гитлеровцев.</w:t>
      </w:r>
    </w:p>
    <w:p w14:paraId="4DA27888"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Двинск наши войска с боями продвигались вперёд. Советские пехотинцы при поддержке артиллерии разгромили гарнизоны двух опорных пунктов противника. Уничтожен батальон пехоты и 8 немецких танков. Захвачено 6 орудий, 5 миномётов, 24 пулемёта и другие трофеи. Ожесточённые бои произошли в районе шоссе Двинск — Каунас. Советские пехотинцы и танкисты разгромили полк мотопехоты и два дивизиона артиллерии немцев. Западнее города Утена наши части, действуя в трудных условиях лесисто-болотистой местности, продвинулись вперёд на 15 километров и заняли ряд населённых пунктов.</w:t>
      </w:r>
    </w:p>
    <w:p w14:paraId="6CF6D1BF"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юго-западу от города Вильнюс наши войска продолжали наступление и заняли более 250 населённых пунктов. В районе Ораны (юго-западнее Вильнюса) немцы подтянули части двух пехотных дивизий и пытались укрепиться на выгодных позициях. Бойцы Н-ского соединения стремительным ударом опрокинули противника и овладели населённым пунктом и железнодорожной станцией Ораны. Наши подразделения преследуют разгромленные части противника. В другом районе советские кавалеристы внезапно ворвались на железнодорожную станцию и разгромили два эшелона с пехотой и танками противника.</w:t>
      </w:r>
    </w:p>
    <w:p w14:paraId="53D96C25"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Лётчики-штурмовики нанесли ряд ударов по коммуникациям и боевым порядкам немцев. Уничтожено и повреждено несколько танков, более 100 автомашин и разбит немецкий воинский эшелон.</w:t>
      </w:r>
    </w:p>
    <w:p w14:paraId="5716A6AD"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Лида наши войска, продолжая наступление, овладели районным центром Барановичской области городом Щучин, а также заняли ряд других населённых пунктов. В ходе боёв уничтожено свыше 1.000 солдат и офицеров противника. Взято в плен 340 немцев. Захвачены трофеи, в числе которых 12 орудий, 62 пулемета, понтонный парк и другое военное имущество.</w:t>
      </w:r>
    </w:p>
    <w:p w14:paraId="1B050F85"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Слоним наши войска, сломив сопротивление противника, овладели важным узлом шоссейных дорог городом Ружаны. Развивая успех, советские бойцы продвинулись на 20 километров на запад и заняли населённый пункт Лыскув. В этом районе уничтожено 4 танка, 3 самоходных орудия и 35 автомашин противника. Захвачены у немцев 2 танка типа «Тигр», 6 полевых орудий и два склада боеприпасов.</w:t>
      </w:r>
    </w:p>
    <w:p w14:paraId="2C311E89"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Белорусский партизанский отряд имени Сталина атаковал колонну немцев, отступающих под ударами Красной Армии. Советские патриоты истребили 120 вражеских солдат и офицеров, захватили пленных, документы 217-го немецкого гренадерского полка и другие трофеи. Партизанами в течение недели взято в плен более 200 гитлеровцев.» (14951).</w:t>
      </w:r>
    </w:p>
    <w:p w14:paraId="736D309A"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3EEE850C"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в 1944 году началась Львовско-Сандомирская стратегическая наступательная операция войск 1-го Украинского фронта (3, 1 и 5-я гвардейские, 13, 60, 38 и 18-я армии, 1-я и 3-я гвардейские, 4-я танковая армии, две конно-механизированные группы, 1-й Чехословацкий армейский корпус, 2-я и с 16 июля 8-я воздушные армии — с рубежа западнее Луцка, Тернополя, Коломыи, Красноильска), продолжавшаяся до 29 августа (14951).</w:t>
      </w:r>
    </w:p>
    <w:p w14:paraId="5F72F5FF"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585433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13 июля по 29 августа 1944 состоялась Львовско-Сандомирская операция 1УФ (3398,243). На первом этапе 13-27 июля прорвали оборону на рава-русском и львовском направлениях и продвинулись на 200-220 км и с 28 июля по 29 августа перенесли усилие на Cандомирское направление, формировали Вислу и создали Сандомирский плацдарм (2438,377).</w:t>
      </w:r>
    </w:p>
    <w:p w14:paraId="313FAC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2ВА была усилена и включала 3246 машин против 700 немецких 4ВФ и 300-400 6ВФ, в т.ч. 679 б, 1046 ш, 1419 и, 102 р и к (340,178).</w:t>
      </w:r>
    </w:p>
    <w:p w14:paraId="72CFE4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2ВА разделили на две группировки: для содействия войскам, наступающим на рава-русском направлении - 4 иак ( 7 иак г А.В.Утина, 5 шак г Н.П.Каманина, 1 сак г С.У.Рубанова и 2 гбак И.С.Полбина - всего 1200 машин. На Львовском направлении - 5 иак (5 и 10 иак г Д.П.Галунова и М.М.Головни, 1 гшак В.Г.Рязанова т 8 шак В.В.Нанейшвили, 4 бак г П.П.Архангельского - всего 1400 самолетов. В резерве было 3 ад: 6 гиад п Б.А.Сиднева, 10 гшад г А.Н.Витрука, 208 бад Л.Н.Юзева - 400 машин (340,179).</w:t>
      </w:r>
    </w:p>
    <w:p w14:paraId="2C782E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АДД нанесла удары по аэродромам (518,65).</w:t>
      </w:r>
    </w:p>
    <w:p w14:paraId="199A14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2ВА 1УФ на участке прорыва на львовском направлении нанесла массированный удар за 10 мин. до начала атаки 252 б (518,136).</w:t>
      </w:r>
    </w:p>
    <w:p w14:paraId="471C79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подготовительный период сбили 197 самолетов противника (518,129).</w:t>
      </w:r>
    </w:p>
    <w:p w14:paraId="2A72CC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подготовке Львовско-Сандомирской операции на воздушную разведку ВА затрачивалось до 33% всех самолетовылетов. Из 8955 вылетов за май, июнь и 12 дней июля на разведку затратили 3000 (518,121).</w:t>
      </w:r>
    </w:p>
    <w:p w14:paraId="112436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ложных аэродромов по отношению к действующим достигало 80% и более. На них стояли макеты самолетов и имитировалась летная работа (518,118).</w:t>
      </w:r>
    </w:p>
    <w:p w14:paraId="355C60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усиления авиации в состав 2ВА по указанию ставки ВГК выделили: 2 гбап, 1 гшап, 7 иап из состава 5ВА (перебросили на 200-300 км), 1гсак из 17ВА (удаление 500-600 км), 6 гиад и 236 гиад из ВВС КВО (удаление 200-300 км). Перебазирование удалось выполнить скрытно (518,120).</w:t>
      </w:r>
    </w:p>
    <w:p w14:paraId="33E8CA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Сумели массировать на 1УФ более 3 тыс. самолетов (518,106).</w:t>
      </w:r>
    </w:p>
    <w:p w14:paraId="04AFD1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681076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За 34 дня выполнили 17961 боевой вылет и сбили 188 немцев (518,146).</w:t>
      </w:r>
    </w:p>
    <w:p w14:paraId="5AB1E0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поддержку и прикрытие 3ГТА, входившей в прорыв, были задействованы 3 отдельных ад и 6 ак из 9, имеющихся в 2ВА (518,156).</w:t>
      </w:r>
    </w:p>
    <w:p w14:paraId="74EEA8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 вводом в прорыв 3ГТА 144 б и 100 ш нанесли удар по объектам на флангах колтуновского коридора, в который последовательно вводились танковые соединения (518,161).</w:t>
      </w:r>
    </w:p>
    <w:p w14:paraId="02CF71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1 и 3 ГТА и 4 ТА, а также двух конно-механизированных групп (518,162).</w:t>
      </w:r>
    </w:p>
    <w:p w14:paraId="6B480D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ходе операции командующим ТА предоставлялась возможность в пределах отпущенного летного ресурса устанавливать объекты удара (518,170).</w:t>
      </w:r>
    </w:p>
    <w:p w14:paraId="462C6F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31B7A6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9FC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советские войска начали Львовско-Сандомирскую наступательную операцию (4962).</w:t>
      </w:r>
    </w:p>
    <w:p w14:paraId="61B6EF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17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состоянию на 13 июля 1944, когда войска 1-го Украинского фронта приступили к прорыву сильно укрепленной и глубоко эшелонированной обороны неприятеля, в 4-м бак имелось уже 192 Пе-2 (188 исправных). Еще 190 Пе-2 (166 исправных) располагал 2-й гв. бак. С учетом авиакорпусов Резерва Ставки ВГК во 2-й ВА числилось без вспомогательной авиации 3246 самолетов, примерно в пять раз больше, чем располагал противник. Такое соотношение сил способствовало успешным действиям нашей ударной авиации.</w:t>
      </w:r>
    </w:p>
    <w:p w14:paraId="711798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разработанному плану, в первый день операции 4-й бак должен был выполнить 520 самолето-вылетов на Львовском направлении, а 2-й гв. бак - 500 вылетов на Рава-Русском. Однако сложные метеоусловия 13 июля не позволили в полной мере развернуть действия нашей авиации. На следующий день дневные бомбардировщики произвели 667 вылетов и 15 июля - еще 832 вылета. "Пешки" бомбили опорные и командные пункты, артиллерийские батареи, сосредоточение резервов, при этом плотность ударов доходила до 50-60 т на км3. Работу соединений 2-й ВА отличало массирование сил на главных направлениях.</w:t>
      </w:r>
    </w:p>
    <w:p w14:paraId="3147BD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Например, 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284521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2B51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за 10 мин. до нашего наступления на рава-русском и львовском направлениях удар нанесли 252 бомбардировщика и 366 штурмовиков, а всего 1300 самолетов. Потом был второй удар 1400 самолетов. 15 июля было 1850 вылетов (340,181).</w:t>
      </w:r>
    </w:p>
    <w:p w14:paraId="3BDBFA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D4B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л бап ст.л. Л.Н.Тайгунов ночью в сложных метеоусловиях при сильном противодействии ЗА проник на аэродром под Львовом и сфотографировал его. В результате уничтожили 34 самолета. Стал ГСС (438,916).</w:t>
      </w:r>
    </w:p>
    <w:p w14:paraId="5BF511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FFE8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советские войска освободили Вильнюс (4962).</w:t>
      </w:r>
    </w:p>
    <w:p w14:paraId="5794BB1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DA3B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13th, 1944: In the East, the Red Army recaptures Vilna in Lithuania, and continues its advance into eastern Galicia (3819).</w:t>
      </w:r>
    </w:p>
    <w:p w14:paraId="7231DD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BD6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July 13 1944 Russians capture Vilnyus (1037).</w:t>
      </w:r>
    </w:p>
    <w:p w14:paraId="0CFE8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EED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был освобожден Вильнюс (1037).</w:t>
      </w:r>
    </w:p>
    <w:p w14:paraId="583AE8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A42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при освобождении Вильнюса были разоружены участвовавшие в боях за город части Армии Крайовой (3186).</w:t>
      </w:r>
    </w:p>
    <w:p w14:paraId="29DC9B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451E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B0633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ECA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года</w:t>
      </w:r>
    </w:p>
    <w:p w14:paraId="2ED24F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5553B3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0717CC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 надеемся узнать, как запускается ракета, потому что это позволит нам установить пункты запуска ракет.</w:t>
      </w:r>
    </w:p>
    <w:p w14:paraId="371395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(7430).</w:t>
      </w:r>
    </w:p>
    <w:p w14:paraId="054A51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8F256"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года.</w:t>
      </w:r>
    </w:p>
    <w:p w14:paraId="30E596F9"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72DD9E1A"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3B074EDF"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мынадеемся узнать, как запускается ракета, потому что это позволит нам установить пункты запуска ракет.</w:t>
      </w:r>
    </w:p>
    <w:p w14:paraId="22698B91" w14:textId="77777777" w:rsidR="00C41F42" w:rsidRPr="0076577C" w:rsidRDefault="00C41F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(19623).</w:t>
      </w:r>
    </w:p>
    <w:p w14:paraId="461C0940" w14:textId="77777777" w:rsidR="00C41F42" w:rsidRPr="0076577C" w:rsidRDefault="00C41F42" w:rsidP="0076577C">
      <w:pPr>
        <w:spacing w:after="0" w:line="240" w:lineRule="auto"/>
        <w:jc w:val="both"/>
        <w:rPr>
          <w:rFonts w:ascii="Times New Roman" w:hAnsi="Times New Roman"/>
          <w:color w:val="000000" w:themeColor="text1"/>
          <w:sz w:val="16"/>
          <w:szCs w:val="16"/>
        </w:rPr>
      </w:pPr>
    </w:p>
    <w:p w14:paraId="3C9BB2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У.Черчиль написал И.В.С. о том, что Германия располагает новым ракетным оружием, которое представляет серьезную угрозу для Лондона и просил допустить английских специалистов для обследования испытательного полигона в Польше, который находился в районе нашего наступления. И.В.С. взял под свой контроль и послал в Польшу большую группу наших, в т.ч. С.П.К., В.Глушко, В.Бармина, А.Исаева, И.Пилюгина, Б.Чертка и др. (1245,110).</w:t>
      </w:r>
    </w:p>
    <w:p w14:paraId="3C15A8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DD1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У. Черчилль сообщает И.В. Сталину "(...} сведения о том, что в течение значительного времени немцы проводили испытания летающих ракет [имеются в виду БРДД А-4] с экспериментальной станции в Дебице в Польше" (см.: Переписка Председателя Совета Министров СССР с Президентами США и Премьер-Министрами Великобритании во время Великой Отечественной войны 1941-1945 гг. Т. I. М.: Госполитиздат, 1957. С. 240) (10676).</w:t>
      </w:r>
    </w:p>
    <w:p w14:paraId="2F8717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AD2806" w14:textId="77777777" w:rsidR="00304E28" w:rsidRPr="0076577C" w:rsidRDefault="00304E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в 1944 году премьер-министр Великобритании В.Черчилль (W.Churchill) обратился с личным посланием к Председателю Совета Министров СССР И.В.Сталину, в котором сообщил о наличии у нацистской Германии ракетного оружия и попросил советскую сторону проинформировать его о результатах изучения образцов этого оружия, которые попадут в руки советских войск после их вступления в район Дебица (14951).</w:t>
      </w:r>
    </w:p>
    <w:p w14:paraId="49E55AFA" w14:textId="77777777" w:rsidR="00304E28" w:rsidRPr="0076577C" w:rsidRDefault="00304E28" w:rsidP="0076577C">
      <w:pPr>
        <w:spacing w:after="0" w:line="240" w:lineRule="auto"/>
        <w:jc w:val="both"/>
        <w:rPr>
          <w:rFonts w:ascii="Times New Roman" w:hAnsi="Times New Roman"/>
          <w:color w:val="000000" w:themeColor="text1"/>
          <w:sz w:val="16"/>
          <w:szCs w:val="16"/>
        </w:rPr>
      </w:pPr>
    </w:p>
    <w:p w14:paraId="7EDFF8C4"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года, в своем письме к Сталину, Британский премьер Уинстон Черчиль информировал Советского главнокамандующего о существований в Близне немецкого испытатетельного центра. Суть просьбы Английского премьера к Сталину, заключалась в том, что бы ударными силами Первого Украинского фронта завладеть полигоном раньше чем немцы успеют все вывезти и уничтожить, после чего, позволить Английским инженерам изучить захваченные образцы непосредственно на месте (15500).</w:t>
      </w:r>
    </w:p>
    <w:p w14:paraId="71577022"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4275CF26" w14:textId="77777777" w:rsidR="00B51393" w:rsidRPr="0076577C" w:rsidRDefault="00B51393" w:rsidP="0076577C">
      <w:pPr>
        <w:pStyle w:val="book"/>
        <w:ind w:firstLine="0"/>
        <w:jc w:val="both"/>
        <w:rPr>
          <w:color w:val="000000" w:themeColor="text1"/>
          <w:sz w:val="16"/>
          <w:szCs w:val="16"/>
        </w:rPr>
      </w:pPr>
      <w:r w:rsidRPr="0076577C">
        <w:rPr>
          <w:color w:val="000000" w:themeColor="text1"/>
          <w:sz w:val="16"/>
          <w:szCs w:val="16"/>
        </w:rPr>
        <w:t>13 июля 1944, британский премьер-министр Черчилль обратился с личным письмом к Сталину. Он писал, что советским войскам в скором времени предстоит освободить польский городок Дебице. А там находится экспериментальная станция, где немцы испытывают новое оружие — ракетные снаряды, способные будто бы нести 12 тыс. фунтов (5,5 т) взрывчатки. Хотя немцы перед сдачей города постараются уничтожить и вывезти оборудование, там все-таки может сохраниться кое-что важное для англичан, которые хотели бы узнать, как запускается ракета, и найти одну «специфическую часть радиомеханизма, которая выглядит совершенно незначительной деталью.</w:t>
      </w:r>
    </w:p>
    <w:p w14:paraId="3C98B5F4" w14:textId="77777777" w:rsidR="00B51393" w:rsidRPr="0076577C" w:rsidRDefault="00B51393" w:rsidP="0076577C">
      <w:pPr>
        <w:pStyle w:val="book"/>
        <w:ind w:firstLine="0"/>
        <w:jc w:val="both"/>
        <w:rPr>
          <w:color w:val="000000" w:themeColor="text1"/>
          <w:sz w:val="16"/>
          <w:szCs w:val="16"/>
        </w:rPr>
      </w:pPr>
      <w:r w:rsidRPr="0076577C">
        <w:rPr>
          <w:color w:val="000000" w:themeColor="text1"/>
          <w:sz w:val="16"/>
          <w:szCs w:val="16"/>
        </w:rPr>
        <w:lastRenderedPageBreak/>
        <w:t>Я был бы благодарен, Маршал Сталин, если бы Вы предоставили нам возможность для изучения этой экспериментальной станции нашими специалистами». В действительности в лесном болоте недалеко от Дебица были найдены остатки ракеты ФАУ-2. Их срочно самолетом отправили в Москву в НИИ-1 и разместили в большом актовом зале института. Для справки: 15 июля 1942 г. по ходатайству директора А. Костикова НИИ-3 был преобразован в ГИРТ — Государственный институт реактивной техники при Совнаркоме, но, не оправдав своего назначения, он 18 февраля 1944 г. был объединен с авиационным ОКБ Болховитинова в НИИ-1 для разработки реактивных двигателей к самолетам, с подчинением НКАП (15225).</w:t>
      </w:r>
    </w:p>
    <w:p w14:paraId="4989209D" w14:textId="77777777" w:rsidR="00B51393" w:rsidRPr="0076577C" w:rsidRDefault="00B51393" w:rsidP="0076577C">
      <w:pPr>
        <w:pStyle w:val="book"/>
        <w:ind w:firstLine="0"/>
        <w:jc w:val="both"/>
        <w:rPr>
          <w:color w:val="000000" w:themeColor="text1"/>
          <w:sz w:val="16"/>
          <w:szCs w:val="16"/>
        </w:rPr>
      </w:pPr>
    </w:p>
    <w:p w14:paraId="2CB5121C" w14:textId="77777777" w:rsidR="00B5139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984854D" w14:textId="77777777" w:rsidR="00B51393" w:rsidRPr="0076577C" w:rsidRDefault="00B5139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FABF9A"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в 1944 году во втором полете разбит новый «Fw.190-VЗЗ/U1». К несчастью для всей программы «Та.152h»,</w:t>
      </w:r>
    </w:p>
    <w:p w14:paraId="4D954E9C"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73F5A470"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июля в 1944 году всего через два месяца после боевого дебюта </w:t>
      </w:r>
      <w:hyperlink r:id="rId25" w:tgtFrame="_blank" w:history="1">
        <w:r w:rsidRPr="0076577C">
          <w:rPr>
            <w:rFonts w:ascii="Times New Roman" w:hAnsi="Times New Roman"/>
            <w:color w:val="000000" w:themeColor="text1"/>
            <w:sz w:val="16"/>
            <w:szCs w:val="16"/>
          </w:rPr>
          <w:t xml:space="preserve">«Ju.88g-1», </w:t>
        </w:r>
      </w:hyperlink>
      <w:r w:rsidRPr="0076577C">
        <w:rPr>
          <w:rFonts w:ascii="Times New Roman" w:hAnsi="Times New Roman"/>
          <w:color w:val="000000" w:themeColor="text1"/>
          <w:sz w:val="16"/>
          <w:szCs w:val="16"/>
        </w:rPr>
        <w:t>один самолет (бортовой номер 4R+UR) совершил по ошибке посадку в Вудбридже, Эссекс. Пилот был введен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(14951).</w:t>
      </w:r>
    </w:p>
    <w:p w14:paraId="31B260DD"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6498DB4A"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из-за ошибки в навигации ночного истребителя 7 Staffel / NJG 2 Junkers Ju 88 G-1, радарная система AI Lichtenstein SN-2 VHF-диапазона и радар-детектор Flensburg, предназначенные для обнаружения бомбардировщика RAF, попадают в руки союзников. Командирские самолеты, использующие радар предупреждения Monica скомпрометированы для союзников, поскольку оснащенный ими ночной истребитель 7./NJG 2 Ju 88G-1 был захвачен после того, как он по ошибке приземлился в RAF Woodbridge, что является первым подобным примером получения ранее неизвестных немецких систем боевой авионики ночных истребителей (20373).</w:t>
      </w:r>
    </w:p>
    <w:p w14:paraId="5721886A"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3C7B1EE1" w14:textId="714F1EEA"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Всего через два месяца после боевого дебюта Ju.88g-1, один самолёт (бортовой номер 4R+UR) совершил по ошибке посадку в Вудбридже, Эссекс. Пилот был введён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(22431).</w:t>
      </w:r>
    </w:p>
    <w:p w14:paraId="5A5C6572"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233AC1A6"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в 1944 году немцы начинают обстрел Лондона крылатыми ракетами «Фау-1» (14951).</w:t>
      </w:r>
    </w:p>
    <w:p w14:paraId="2023BC19"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15F3C6C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41E77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D73E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гл. конструктор С.В.И. писал письмо N 1/831с Шахурину.</w:t>
      </w:r>
    </w:p>
    <w:p w14:paraId="5F7722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Трехлопастные винты для самолета Ил-10 с мотором Ам-42 были сделаны из имеющихся уже поковок и поэтому нельзя их считать винтами хорошо подобранными к этому самолету.</w:t>
      </w:r>
    </w:p>
    <w:p w14:paraId="787AF5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связи с увеличением максимальной скорости самолета Ил-8 с 472 км до 510-525 км необходимо изготовить два новых винта и для этого самолета.</w:t>
      </w:r>
    </w:p>
    <w:p w14:paraId="201723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дать указание гл. конструктору Жданову изготовить нижеследующие опытные винты:</w:t>
      </w:r>
    </w:p>
    <w:p w14:paraId="32AA65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для самолета Ил-10 один трехлопастный винт диаметром 3,6 м и один четырехлопастный винт диаметром 3,6 м</w:t>
      </w:r>
    </w:p>
    <w:p w14:paraId="4DF93D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для самолета Ил-8 один винт 3,8 м к 1-му сентября 1944 г. и один четырехлопастный винт к 15-му сентября 1944 г.</w:t>
      </w:r>
    </w:p>
    <w:p w14:paraId="6DC002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проект приказа (2562,90).</w:t>
      </w:r>
    </w:p>
    <w:p w14:paraId="7A1E24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66F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Дир. завода 300 А.А.М. писал письмо А.И.Шахурину.</w:t>
      </w:r>
    </w:p>
    <w:p w14:paraId="67937B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Вашими ранее изданными приказами, а также в соответствии с тематическим планом НКАП, предположенным на 1944 год - общая программа работы завода N 300 включает в себя 14 нижеследующих тем: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5443D086" w14:textId="77777777" w:rsidTr="005434FD">
        <w:tc>
          <w:tcPr>
            <w:tcW w:w="5636" w:type="dxa"/>
          </w:tcPr>
          <w:p w14:paraId="2008A2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Мотор АМ-46</w:t>
            </w:r>
          </w:p>
        </w:tc>
        <w:tc>
          <w:tcPr>
            <w:tcW w:w="5636" w:type="dxa"/>
          </w:tcPr>
          <w:p w14:paraId="063FAF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Мотор АМ-38-Ф со вспрыском воды</w:t>
            </w:r>
          </w:p>
        </w:tc>
      </w:tr>
      <w:tr w:rsidR="00755C3A" w:rsidRPr="0076577C" w14:paraId="34685DA0" w14:textId="77777777" w:rsidTr="005434FD">
        <w:tc>
          <w:tcPr>
            <w:tcW w:w="5636" w:type="dxa"/>
          </w:tcPr>
          <w:p w14:paraId="48A379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Мотор АМ-44</w:t>
            </w:r>
          </w:p>
        </w:tc>
        <w:tc>
          <w:tcPr>
            <w:tcW w:w="5636" w:type="dxa"/>
          </w:tcPr>
          <w:p w14:paraId="4278EE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Турбокомпрессор ТК-300-Б</w:t>
            </w:r>
          </w:p>
        </w:tc>
      </w:tr>
      <w:tr w:rsidR="00755C3A" w:rsidRPr="0076577C" w14:paraId="7E443F66" w14:textId="77777777" w:rsidTr="005434FD">
        <w:tc>
          <w:tcPr>
            <w:tcW w:w="5636" w:type="dxa"/>
          </w:tcPr>
          <w:p w14:paraId="22DC9E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Мотор АМ-39-Б</w:t>
            </w:r>
          </w:p>
        </w:tc>
        <w:tc>
          <w:tcPr>
            <w:tcW w:w="5636" w:type="dxa"/>
          </w:tcPr>
          <w:p w14:paraId="04BDBE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ТК-3 для Мясищева</w:t>
            </w:r>
          </w:p>
        </w:tc>
      </w:tr>
      <w:tr w:rsidR="00755C3A" w:rsidRPr="0076577C" w14:paraId="4690295B" w14:textId="77777777" w:rsidTr="005434FD">
        <w:tc>
          <w:tcPr>
            <w:tcW w:w="5636" w:type="dxa"/>
          </w:tcPr>
          <w:p w14:paraId="1B4128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Мотор Ам-42-Б</w:t>
            </w:r>
          </w:p>
        </w:tc>
        <w:tc>
          <w:tcPr>
            <w:tcW w:w="5636" w:type="dxa"/>
          </w:tcPr>
          <w:p w14:paraId="2DCA57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ТК-3 для Лавочкина</w:t>
            </w:r>
          </w:p>
        </w:tc>
      </w:tr>
      <w:tr w:rsidR="00755C3A" w:rsidRPr="0076577C" w14:paraId="1F56520F" w14:textId="77777777" w:rsidTr="005434FD">
        <w:tc>
          <w:tcPr>
            <w:tcW w:w="5636" w:type="dxa"/>
          </w:tcPr>
          <w:p w14:paraId="238F63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Мотор АМ-44-НВ</w:t>
            </w:r>
          </w:p>
        </w:tc>
        <w:tc>
          <w:tcPr>
            <w:tcW w:w="5636" w:type="dxa"/>
          </w:tcPr>
          <w:p w14:paraId="4EEAC3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Объемный нагнетатель</w:t>
            </w:r>
          </w:p>
        </w:tc>
      </w:tr>
      <w:tr w:rsidR="00755C3A" w:rsidRPr="0076577C" w14:paraId="3E1C3EE0" w14:textId="77777777" w:rsidTr="005434FD">
        <w:tc>
          <w:tcPr>
            <w:tcW w:w="5636" w:type="dxa"/>
          </w:tcPr>
          <w:p w14:paraId="4D96B9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Мотор АМ-39-ФК</w:t>
            </w:r>
          </w:p>
        </w:tc>
        <w:tc>
          <w:tcPr>
            <w:tcW w:w="5636" w:type="dxa"/>
          </w:tcPr>
          <w:p w14:paraId="2A5947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Осевой нагнетатель</w:t>
            </w:r>
          </w:p>
        </w:tc>
      </w:tr>
      <w:tr w:rsidR="00755C3A" w:rsidRPr="0076577C" w14:paraId="40C325A0" w14:textId="77777777" w:rsidTr="005434FD">
        <w:tc>
          <w:tcPr>
            <w:tcW w:w="5636" w:type="dxa"/>
          </w:tcPr>
          <w:p w14:paraId="5CA4FB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Мотор Ам-39 с автокорректором</w:t>
            </w:r>
          </w:p>
        </w:tc>
        <w:tc>
          <w:tcPr>
            <w:tcW w:w="5636" w:type="dxa"/>
          </w:tcPr>
          <w:p w14:paraId="40420B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98744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14) Кроме указанной тематики завод обязан в 1944 году закончить оборудование временной лаборатории, испытательной станции и доукомплектовать незаконченные цеха нестандартным оборудованием.</w:t>
      </w:r>
    </w:p>
    <w:p w14:paraId="75596A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300, на основании предыдущей практики опытного строительства, произвел расчет трудоемкости выполнения всех тем, исходя из самых минимальных потребностей.</w:t>
      </w:r>
    </w:p>
    <w:p w14:paraId="025028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вместо затраченных на доводку мотора АМ-42 40 моторов, на доводку мотора Ам-46 предполагаем затратить всего лишь 10 моторов и т.д. (2562,101).</w:t>
      </w:r>
    </w:p>
    <w:p w14:paraId="58315B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2D9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начались государственные испытания И-220 №01 с мотором АМ-39 в ГК НИИ ВВС. Ответственными за их проведение назначили ведущего инженера В.И.Алексеенко и летчика-испытателя Д.Г.Пикуленко. Однако через десять дней испытания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4EDF48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66DE4B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7915FF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2F73D"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июля в 1944 году в ГК НИИ ВВС начались Государственные испытания </w:t>
      </w:r>
      <w:hyperlink r:id="rId26" w:tgtFrame="_blank" w:history="1">
        <w:r w:rsidRPr="0076577C">
          <w:rPr>
            <w:rFonts w:ascii="Times New Roman" w:hAnsi="Times New Roman"/>
            <w:color w:val="000000" w:themeColor="text1"/>
            <w:sz w:val="16"/>
            <w:szCs w:val="16"/>
          </w:rPr>
          <w:t xml:space="preserve">«И-220» </w:t>
        </w:r>
      </w:hyperlink>
      <w:r w:rsidRPr="0076577C">
        <w:rPr>
          <w:rFonts w:ascii="Times New Roman" w:hAnsi="Times New Roman"/>
          <w:color w:val="000000" w:themeColor="text1"/>
          <w:sz w:val="16"/>
          <w:szCs w:val="16"/>
        </w:rPr>
        <w:t>№01 с мотором «АМ-39». Ответственными за их проведение назначили ведущего инженера В.И.Алексеенко и летчика-испытателя Д.Г.Пикуленко (14952).</w:t>
      </w:r>
    </w:p>
    <w:p w14:paraId="1303D89F"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19D26516"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в ГК НИИ ВВС начали Государственные испытания И-220 № 01 с мотором АМ-39, одна</w:t>
      </w:r>
      <w:r w:rsidRPr="0076577C">
        <w:rPr>
          <w:rFonts w:ascii="Times New Roman" w:hAnsi="Times New Roman"/>
          <w:color w:val="000000" w:themeColor="text1"/>
          <w:sz w:val="16"/>
          <w:szCs w:val="16"/>
        </w:rPr>
        <w:softHyphen/>
        <w:t>ко через десять дней их прервали по причине выхода из строя двигателя, на котором разрушился нагнета</w:t>
      </w:r>
      <w:r w:rsidRPr="0076577C">
        <w:rPr>
          <w:rFonts w:ascii="Times New Roman" w:hAnsi="Times New Roman"/>
          <w:color w:val="000000" w:themeColor="text1"/>
          <w:sz w:val="16"/>
          <w:szCs w:val="16"/>
        </w:rPr>
        <w:softHyphen/>
        <w:t>тель. После установки нового мотора АМ-39 испыта</w:t>
      </w:r>
      <w:r w:rsidRPr="0076577C">
        <w:rPr>
          <w:rFonts w:ascii="Times New Roman" w:hAnsi="Times New Roman"/>
          <w:color w:val="000000" w:themeColor="text1"/>
          <w:sz w:val="16"/>
          <w:szCs w:val="16"/>
        </w:rPr>
        <w:softHyphen/>
        <w:t>ния возобновили 15 сентября.</w:t>
      </w:r>
    </w:p>
    <w:p w14:paraId="377CB26B"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И-220 на номинальном ре</w:t>
      </w:r>
      <w:r w:rsidRPr="0076577C">
        <w:rPr>
          <w:rFonts w:ascii="Times New Roman" w:hAnsi="Times New Roman"/>
          <w:color w:val="000000" w:themeColor="text1"/>
          <w:sz w:val="16"/>
          <w:szCs w:val="16"/>
        </w:rPr>
        <w:softHyphen/>
        <w:t>жиме работы мотора АМ-39 составила 606 км/ч на вы</w:t>
      </w:r>
      <w:r w:rsidRPr="0076577C">
        <w:rPr>
          <w:rFonts w:ascii="Times New Roman" w:hAnsi="Times New Roman"/>
          <w:color w:val="000000" w:themeColor="text1"/>
          <w:sz w:val="16"/>
          <w:szCs w:val="16"/>
        </w:rPr>
        <w:softHyphen/>
        <w:t>соте 2700 м и 668 км/ч — на 6800 м. Высоту 5000 м са</w:t>
      </w:r>
      <w:r w:rsidRPr="0076577C">
        <w:rPr>
          <w:rFonts w:ascii="Times New Roman" w:hAnsi="Times New Roman"/>
          <w:color w:val="000000" w:themeColor="text1"/>
          <w:sz w:val="16"/>
          <w:szCs w:val="16"/>
        </w:rPr>
        <w:softHyphen/>
        <w:t>молёт набирал за 6,3 минуты. Практический потолок составил 11 000 м. Однако определить лётные харак</w:t>
      </w:r>
      <w:r w:rsidRPr="0076577C">
        <w:rPr>
          <w:rFonts w:ascii="Times New Roman" w:hAnsi="Times New Roman"/>
          <w:color w:val="000000" w:themeColor="text1"/>
          <w:sz w:val="16"/>
          <w:szCs w:val="16"/>
        </w:rPr>
        <w:softHyphen/>
        <w:t>теристики на боевом режиме военные испытатели не успели, так как 26 сентября испытания И-220 № 01 были остановлены по просьбе главного конструкто</w:t>
      </w:r>
      <w:r w:rsidRPr="0076577C">
        <w:rPr>
          <w:rFonts w:ascii="Times New Roman" w:hAnsi="Times New Roman"/>
          <w:color w:val="000000" w:themeColor="text1"/>
          <w:sz w:val="16"/>
          <w:szCs w:val="16"/>
        </w:rPr>
        <w:softHyphen/>
        <w:t>ра. К сожалению, из-за длительной доводки мотора АМ-39 время было упущено и перспективы запуска машины в серию растаяли.</w:t>
      </w:r>
    </w:p>
    <w:p w14:paraId="45D579E7"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Коллектив ОКБ-155 наде</w:t>
      </w:r>
      <w:r w:rsidRPr="0076577C">
        <w:rPr>
          <w:rFonts w:ascii="Times New Roman" w:hAnsi="Times New Roman"/>
          <w:color w:val="000000" w:themeColor="text1"/>
          <w:sz w:val="16"/>
          <w:szCs w:val="16"/>
        </w:rPr>
        <w:softHyphen/>
        <w:t>ялся, что успешные испыта</w:t>
      </w:r>
      <w:r w:rsidRPr="0076577C">
        <w:rPr>
          <w:rFonts w:ascii="Times New Roman" w:hAnsi="Times New Roman"/>
          <w:color w:val="000000" w:themeColor="text1"/>
          <w:sz w:val="16"/>
          <w:szCs w:val="16"/>
        </w:rPr>
        <w:softHyphen/>
        <w:t>ния новой машины приве</w:t>
      </w:r>
      <w:r w:rsidRPr="0076577C">
        <w:rPr>
          <w:rFonts w:ascii="Times New Roman" w:hAnsi="Times New Roman"/>
          <w:color w:val="000000" w:themeColor="text1"/>
          <w:sz w:val="16"/>
          <w:szCs w:val="16"/>
        </w:rPr>
        <w:softHyphen/>
        <w:t>дут к её запуску в серийное производство. И для этого были все основания. Неуди</w:t>
      </w:r>
      <w:r w:rsidRPr="0076577C">
        <w:rPr>
          <w:rFonts w:ascii="Times New Roman" w:hAnsi="Times New Roman"/>
          <w:color w:val="000000" w:themeColor="text1"/>
          <w:sz w:val="16"/>
          <w:szCs w:val="16"/>
        </w:rPr>
        <w:softHyphen/>
        <w:t>вительно, что второй опыт</w:t>
      </w:r>
      <w:r w:rsidRPr="0076577C">
        <w:rPr>
          <w:rFonts w:ascii="Times New Roman" w:hAnsi="Times New Roman"/>
          <w:color w:val="000000" w:themeColor="text1"/>
          <w:sz w:val="16"/>
          <w:szCs w:val="16"/>
        </w:rPr>
        <w:softHyphen/>
        <w:t>ный экземпляр И-220 стро</w:t>
      </w:r>
      <w:r w:rsidRPr="0076577C">
        <w:rPr>
          <w:rFonts w:ascii="Times New Roman" w:hAnsi="Times New Roman"/>
          <w:color w:val="000000" w:themeColor="text1"/>
          <w:sz w:val="16"/>
          <w:szCs w:val="16"/>
        </w:rPr>
        <w:softHyphen/>
        <w:t>ился уже как эталон для серийного производства. На нём устранили многие конструктивные недостатки, выявленные на первой машине в процессе испы</w:t>
      </w:r>
      <w:r w:rsidRPr="0076577C">
        <w:rPr>
          <w:rFonts w:ascii="Times New Roman" w:hAnsi="Times New Roman"/>
          <w:color w:val="000000" w:themeColor="text1"/>
          <w:sz w:val="16"/>
          <w:szCs w:val="16"/>
        </w:rPr>
        <w:softHyphen/>
        <w:t>таний. Основным внешним отличием самолётов бы</w:t>
      </w:r>
      <w:r w:rsidRPr="0076577C">
        <w:rPr>
          <w:rFonts w:ascii="Times New Roman" w:hAnsi="Times New Roman"/>
          <w:color w:val="000000" w:themeColor="text1"/>
          <w:sz w:val="16"/>
          <w:szCs w:val="16"/>
        </w:rPr>
        <w:softHyphen/>
        <w:t>ли главные стойки шасси. На И-220 № 02 их сделали с внешними полувилками, что позволяло — в отличие от И-220 № 01 — производить смену колёс без демон</w:t>
      </w:r>
      <w:r w:rsidRPr="0076577C">
        <w:rPr>
          <w:rFonts w:ascii="Times New Roman" w:hAnsi="Times New Roman"/>
          <w:color w:val="000000" w:themeColor="text1"/>
          <w:sz w:val="16"/>
          <w:szCs w:val="16"/>
        </w:rPr>
        <w:softHyphen/>
        <w:t>тажа щитков шасси.</w:t>
      </w:r>
    </w:p>
    <w:p w14:paraId="29B27440"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Хотя до серии И-220 не дошёл, на нём прекрасно от</w:t>
      </w:r>
      <w:r w:rsidRPr="0076577C">
        <w:rPr>
          <w:rFonts w:ascii="Times New Roman" w:hAnsi="Times New Roman"/>
          <w:color w:val="000000" w:themeColor="text1"/>
          <w:sz w:val="16"/>
          <w:szCs w:val="16"/>
        </w:rPr>
        <w:softHyphen/>
        <w:t>работали аэродинамическую компоновку скоростного самолёта с чистым крылом. Да и коллектив ОКБ-155 не стоял на месте. К этому времени уже полным хо</w:t>
      </w:r>
      <w:r w:rsidRPr="0076577C">
        <w:rPr>
          <w:rFonts w:ascii="Times New Roman" w:hAnsi="Times New Roman"/>
          <w:color w:val="000000" w:themeColor="text1"/>
          <w:sz w:val="16"/>
          <w:szCs w:val="16"/>
        </w:rPr>
        <w:softHyphen/>
        <w:t>дом шли испытания истребителя И-225 с мотором АМ-42Б и турбокомпрессором ТК-300Б, который дол</w:t>
      </w:r>
      <w:r w:rsidRPr="0076577C">
        <w:rPr>
          <w:rFonts w:ascii="Times New Roman" w:hAnsi="Times New Roman"/>
          <w:color w:val="000000" w:themeColor="text1"/>
          <w:sz w:val="16"/>
          <w:szCs w:val="16"/>
        </w:rPr>
        <w:softHyphen/>
        <w:t>жен был иметь более высокие лётные характеристики (23379)</w:t>
      </w:r>
    </w:p>
    <w:p w14:paraId="3E229337" w14:textId="77777777" w:rsidR="001062DE" w:rsidRPr="0076577C" w:rsidRDefault="001062DE" w:rsidP="0076577C">
      <w:pPr>
        <w:spacing w:after="0" w:line="240" w:lineRule="auto"/>
        <w:jc w:val="both"/>
        <w:rPr>
          <w:rFonts w:ascii="Times New Roman" w:hAnsi="Times New Roman"/>
          <w:color w:val="000000" w:themeColor="text1"/>
          <w:sz w:val="16"/>
          <w:szCs w:val="16"/>
        </w:rPr>
      </w:pPr>
    </w:p>
    <w:p w14:paraId="5556B797"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14 июля 1944 года в ГК НИИ ВВС начали повторные госиспытания И-220, но уже с доработанным АМ-39. Также на финальный вариант истребителя установили четыре пушки ШВАК с боезапасом по 100 патронов к каждой.</w:t>
      </w:r>
    </w:p>
    <w:p w14:paraId="7ACE0846"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Ответственными за их проведение назначили ведущего инженера В.И.Алексеенко и летчика-испытателя Д.Г.Пикуленко. Однако завершить их не удалось. 26 сентября они были прекращены по просьбе главного конструктора А.И. Микояна. К тому времени уже вовсю шла работа над более перспективной модификацией истребителя И-225 (5А) с мотором АМ-42Б и турбокомпрессором ТК-300Б, который должен был иметь более высокие летные характеристики. В итоге все работы над базовым вариантом МиГ-11 свернули, в связи с их неактуальностью. Условия военного времени все же сыграли свое дело. Форсировать работы над высотным истребителем не спешили, ровно как и передавать в серийное производство самолет с посредственными характеристиками. (25215).</w:t>
      </w:r>
    </w:p>
    <w:p w14:paraId="4D205F43" w14:textId="77777777" w:rsidR="00E4225B" w:rsidRPr="001A0BAA" w:rsidRDefault="00E4225B" w:rsidP="00E4225B">
      <w:pPr>
        <w:spacing w:after="0" w:line="240" w:lineRule="auto"/>
        <w:jc w:val="both"/>
        <w:rPr>
          <w:rFonts w:ascii="Times New Roman" w:hAnsi="Times New Roman"/>
          <w:color w:val="0070C0"/>
          <w:sz w:val="16"/>
          <w:szCs w:val="16"/>
        </w:rPr>
      </w:pPr>
    </w:p>
    <w:p w14:paraId="6DF374AA"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1944 г. в ГК НИИ ВВС начали государственные испытания И-220 №01 с мотором АМ-39. Ответственными за их проведение назначили ведущего инженера В.И.Алексеенко и летчика-испытателя Д.Г.Пикуленко. Однако через десять дней испытания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2FCF8A1B"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47F1FA76"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(25230).</w:t>
      </w:r>
    </w:p>
    <w:p w14:paraId="292253BD" w14:textId="77777777" w:rsidR="00E4225B" w:rsidRPr="001A0BAA" w:rsidRDefault="00E4225B" w:rsidP="00E4225B">
      <w:pPr>
        <w:spacing w:after="0" w:line="240" w:lineRule="auto"/>
        <w:jc w:val="both"/>
        <w:rPr>
          <w:rFonts w:ascii="Times New Roman" w:hAnsi="Times New Roman"/>
          <w:color w:val="0070C0"/>
          <w:sz w:val="16"/>
          <w:szCs w:val="16"/>
        </w:rPr>
      </w:pPr>
    </w:p>
    <w:p w14:paraId="4F768843"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вышел приказ НКАП №434с: «Для рассмотрения результатов за</w:t>
      </w:r>
      <w:r w:rsidRPr="0076577C">
        <w:rPr>
          <w:rFonts w:ascii="Times New Roman" w:hAnsi="Times New Roman"/>
          <w:color w:val="000000" w:themeColor="text1"/>
          <w:sz w:val="16"/>
          <w:szCs w:val="16"/>
        </w:rPr>
        <w:noBreakHyphen/>
        <w:t xml:space="preserve"> водских испытаний высотного самолёта МиГ с АМ</w:t>
      </w:r>
      <w:r w:rsidRPr="0076577C">
        <w:rPr>
          <w:rFonts w:ascii="Times New Roman" w:hAnsi="Times New Roman"/>
          <w:color w:val="000000" w:themeColor="text1"/>
          <w:sz w:val="16"/>
          <w:szCs w:val="16"/>
        </w:rPr>
        <w:noBreakHyphen/>
        <w:t>39Б и 2ТК</w:t>
      </w:r>
      <w:r w:rsidRPr="0076577C">
        <w:rPr>
          <w:rFonts w:ascii="Times New Roman" w:hAnsi="Times New Roman"/>
          <w:color w:val="000000" w:themeColor="text1"/>
          <w:sz w:val="16"/>
          <w:szCs w:val="16"/>
        </w:rPr>
        <w:noBreakHyphen/>
        <w:t>2Б в связи с выявившейся в последних полётах недостаточной скороподъемностью самолёта, назначить комиссию. Комиссии рассмотреть результаты полётов самолёта на заводских испытаниях и разработать рекомендации по обеспечению заданного потолка самолёта. Результаты представить к 18 июля с.г.» (23471).</w:t>
      </w:r>
    </w:p>
    <w:p w14:paraId="11563FAB" w14:textId="77777777" w:rsidR="001062DE" w:rsidRPr="0076577C" w:rsidRDefault="001062DE" w:rsidP="0076577C">
      <w:pPr>
        <w:spacing w:after="0" w:line="240" w:lineRule="auto"/>
        <w:jc w:val="both"/>
        <w:rPr>
          <w:rFonts w:ascii="Times New Roman" w:hAnsi="Times New Roman"/>
          <w:color w:val="000000" w:themeColor="text1"/>
          <w:sz w:val="16"/>
          <w:szCs w:val="16"/>
        </w:rPr>
      </w:pPr>
    </w:p>
    <w:p w14:paraId="3D9FA2CB"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вышел приказ НКАП N 434с:</w:t>
      </w:r>
    </w:p>
    <w:p w14:paraId="30351BEA"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рассмотрения результатов заводских испытаний высотного самолета МиГ с АМ-39Б и 2ТК-2Б в связи с выявившейся в последних полетах недостаточной скороподъемностью самолета, назначить комиссию.</w:t>
      </w:r>
    </w:p>
    <w:p w14:paraId="007CB581"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Комиссии рассмотреть результаты полетов самолета на заводских испытаниях и разработать рекомендации по обеспечению заданного потолка самолета. Результаты представить к 18 июля с.г. (1669,24).</w:t>
      </w:r>
    </w:p>
    <w:p w14:paraId="4B4BD301" w14:textId="77777777" w:rsidR="00E4225B" w:rsidRPr="0076577C" w:rsidRDefault="00E4225B" w:rsidP="00E4225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9B592"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14 июля по 9 сентября 1944 г. испытывался экспериментальный Як-7Л с ламинарным профилем по специальной про</w:t>
      </w:r>
      <w:r w:rsidRPr="0076577C">
        <w:rPr>
          <w:rFonts w:ascii="Times New Roman" w:hAnsi="Times New Roman"/>
          <w:color w:val="000000" w:themeColor="text1"/>
          <w:sz w:val="16"/>
          <w:szCs w:val="16"/>
        </w:rPr>
        <w:softHyphen/>
        <w:t>грамме. Правда, на «Яке» профиль был уже улуч</w:t>
      </w:r>
      <w:r w:rsidRPr="0076577C">
        <w:rPr>
          <w:rFonts w:ascii="Times New Roman" w:hAnsi="Times New Roman"/>
          <w:color w:val="000000" w:themeColor="text1"/>
          <w:sz w:val="16"/>
          <w:szCs w:val="16"/>
        </w:rPr>
        <w:softHyphen/>
        <w:t>шенный, типа ЦАГИ-145 так называемой «2-й серии» (23401).</w:t>
      </w:r>
    </w:p>
    <w:p w14:paraId="63E76C11" w14:textId="77777777" w:rsidR="001062DE" w:rsidRPr="0076577C" w:rsidRDefault="001062DE" w:rsidP="0076577C">
      <w:pPr>
        <w:spacing w:after="0" w:line="240" w:lineRule="auto"/>
        <w:jc w:val="both"/>
        <w:rPr>
          <w:rFonts w:ascii="Times New Roman" w:hAnsi="Times New Roman"/>
          <w:color w:val="000000" w:themeColor="text1"/>
          <w:sz w:val="16"/>
          <w:szCs w:val="16"/>
        </w:rPr>
      </w:pPr>
    </w:p>
    <w:p w14:paraId="4029B3B3"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14 июля по 9 сентября 1944 г. были проведены сравнительные испытания самолета Як-7Б с серийным и опытным крылом ламинарного профиля.</w:t>
      </w:r>
    </w:p>
    <w:p w14:paraId="1ADFA69B"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летных испытаний использовали фюзе</w:t>
      </w:r>
      <w:r w:rsidRPr="0076577C">
        <w:rPr>
          <w:rFonts w:ascii="Times New Roman" w:hAnsi="Times New Roman"/>
          <w:color w:val="000000" w:themeColor="text1"/>
          <w:sz w:val="16"/>
          <w:szCs w:val="16"/>
        </w:rPr>
        <w:softHyphen/>
        <w:t>ляж серийного самолета Як-7Б №2815329, к которому пристыковали опытное крыло, состоящее из профилей малого сопротивления второй серии - ЦАГИ 145. При этом серийное крыло подверглось следующим изме</w:t>
      </w:r>
      <w:r w:rsidRPr="0076577C">
        <w:rPr>
          <w:rFonts w:ascii="Times New Roman" w:hAnsi="Times New Roman"/>
          <w:color w:val="000000" w:themeColor="text1"/>
          <w:sz w:val="16"/>
          <w:szCs w:val="16"/>
        </w:rPr>
        <w:softHyphen/>
        <w:t>нениям. От корня крыла до 6-й нервюры располагалась переходная зона от профиля Clark YH к профилю ЦАГИ 16145 (две первые цифры - величина относительной толщины профиля в процентах). К 11-й нервюре относительная толщина профиля уменьша</w:t>
      </w:r>
      <w:r w:rsidRPr="0076577C">
        <w:rPr>
          <w:rFonts w:ascii="Times New Roman" w:hAnsi="Times New Roman"/>
          <w:color w:val="000000" w:themeColor="text1"/>
          <w:sz w:val="16"/>
          <w:szCs w:val="16"/>
        </w:rPr>
        <w:softHyphen/>
        <w:t>лась до 15% и с 13-й нервюры до конца крыла состав</w:t>
      </w:r>
      <w:r w:rsidRPr="0076577C">
        <w:rPr>
          <w:rFonts w:ascii="Times New Roman" w:hAnsi="Times New Roman"/>
          <w:color w:val="000000" w:themeColor="text1"/>
          <w:sz w:val="16"/>
          <w:szCs w:val="16"/>
        </w:rPr>
        <w:softHyphen/>
        <w:t>ляла 14%. Отличие профиля ЦАГИ от серийного приве</w:t>
      </w:r>
      <w:r w:rsidRPr="0076577C">
        <w:rPr>
          <w:rFonts w:ascii="Times New Roman" w:hAnsi="Times New Roman"/>
          <w:color w:val="000000" w:themeColor="text1"/>
          <w:sz w:val="16"/>
          <w:szCs w:val="16"/>
        </w:rPr>
        <w:softHyphen/>
        <w:t>дено на рисунке 4. Для повышения безопасности поле</w:t>
      </w:r>
      <w:r w:rsidRPr="0076577C">
        <w:rPr>
          <w:rFonts w:ascii="Times New Roman" w:hAnsi="Times New Roman"/>
          <w:color w:val="000000" w:themeColor="text1"/>
          <w:sz w:val="16"/>
          <w:szCs w:val="16"/>
        </w:rPr>
        <w:softHyphen/>
        <w:t>та на больших углах атаки и уменьшения сопротивле</w:t>
      </w:r>
      <w:r w:rsidRPr="0076577C">
        <w:rPr>
          <w:rFonts w:ascii="Times New Roman" w:hAnsi="Times New Roman"/>
          <w:color w:val="000000" w:themeColor="text1"/>
          <w:sz w:val="16"/>
          <w:szCs w:val="16"/>
        </w:rPr>
        <w:softHyphen/>
        <w:t>ния профилям придали положительную крутку, достигавшую 2"08 на границе переходной зоны и уменьшав</w:t>
      </w:r>
      <w:r w:rsidRPr="0076577C">
        <w:rPr>
          <w:rFonts w:ascii="Times New Roman" w:hAnsi="Times New Roman"/>
          <w:color w:val="000000" w:themeColor="text1"/>
          <w:sz w:val="16"/>
          <w:szCs w:val="16"/>
        </w:rPr>
        <w:softHyphen/>
        <w:t>шуюся к концам крыла по линейному закону. При этом переделки щитков шасси и посадочных щитков оказа</w:t>
      </w:r>
      <w:r w:rsidRPr="0076577C">
        <w:rPr>
          <w:rFonts w:ascii="Times New Roman" w:hAnsi="Times New Roman"/>
          <w:color w:val="000000" w:themeColor="text1"/>
          <w:sz w:val="16"/>
          <w:szCs w:val="16"/>
        </w:rPr>
        <w:softHyphen/>
        <w:t>лись минимальными. Для устранения волнистости тол</w:t>
      </w:r>
      <w:r w:rsidRPr="0076577C">
        <w:rPr>
          <w:rFonts w:ascii="Times New Roman" w:hAnsi="Times New Roman"/>
          <w:color w:val="000000" w:themeColor="text1"/>
          <w:sz w:val="16"/>
          <w:szCs w:val="16"/>
        </w:rPr>
        <w:softHyphen/>
        <w:t>щину обшивки местами увеличили до 10 мм. Поверх</w:t>
      </w:r>
      <w:r w:rsidRPr="0076577C">
        <w:rPr>
          <w:rFonts w:ascii="Times New Roman" w:hAnsi="Times New Roman"/>
          <w:color w:val="000000" w:themeColor="text1"/>
          <w:sz w:val="16"/>
          <w:szCs w:val="16"/>
        </w:rPr>
        <w:softHyphen/>
        <w:t>ность опытного крыла покрыли клеем ВИАМ-БЗ и отпо</w:t>
      </w:r>
      <w:r w:rsidRPr="0076577C">
        <w:rPr>
          <w:rFonts w:ascii="Times New Roman" w:hAnsi="Times New Roman"/>
          <w:color w:val="000000" w:themeColor="text1"/>
          <w:sz w:val="16"/>
          <w:szCs w:val="16"/>
        </w:rPr>
        <w:softHyphen/>
        <w:t>лировали.</w:t>
      </w:r>
    </w:p>
    <w:p w14:paraId="11075437"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введенные в конструк</w:t>
      </w:r>
      <w:r w:rsidRPr="0076577C">
        <w:rPr>
          <w:rFonts w:ascii="Times New Roman" w:hAnsi="Times New Roman"/>
          <w:color w:val="000000" w:themeColor="text1"/>
          <w:sz w:val="16"/>
          <w:szCs w:val="16"/>
        </w:rPr>
        <w:softHyphen/>
        <w:t>цию самолета изменения позволяют увеличить макси</w:t>
      </w:r>
      <w:r w:rsidRPr="0076577C">
        <w:rPr>
          <w:rFonts w:ascii="Times New Roman" w:hAnsi="Times New Roman"/>
          <w:color w:val="000000" w:themeColor="text1"/>
          <w:sz w:val="16"/>
          <w:szCs w:val="16"/>
        </w:rPr>
        <w:softHyphen/>
        <w:t>мальную скорость самолета от 14 км/ч у земли до 22 км/ч на второй границе высотности мотора. Поскольку масса опытного крыла по сравнению с серийным увеличилась на 110 кг, то с этим крылом полеты производились со снятыми бронеспинкой и боекомплектом. При этом по</w:t>
      </w:r>
      <w:r w:rsidRPr="0076577C">
        <w:rPr>
          <w:rFonts w:ascii="Times New Roman" w:hAnsi="Times New Roman"/>
          <w:color w:val="000000" w:themeColor="text1"/>
          <w:sz w:val="16"/>
          <w:szCs w:val="16"/>
        </w:rPr>
        <w:softHyphen/>
        <w:t>летный вес машины с испытательной аппаратурой в обо</w:t>
      </w:r>
      <w:r w:rsidRPr="0076577C">
        <w:rPr>
          <w:rFonts w:ascii="Times New Roman" w:hAnsi="Times New Roman"/>
          <w:color w:val="000000" w:themeColor="text1"/>
          <w:sz w:val="16"/>
          <w:szCs w:val="16"/>
        </w:rPr>
        <w:softHyphen/>
        <w:t>их вариантах равнялся 3044 кг.</w:t>
      </w:r>
    </w:p>
    <w:p w14:paraId="61367588"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Дополнительно провели цикл испытаний по провер</w:t>
      </w:r>
      <w:r w:rsidRPr="0076577C">
        <w:rPr>
          <w:rFonts w:ascii="Times New Roman" w:hAnsi="Times New Roman"/>
          <w:color w:val="000000" w:themeColor="text1"/>
          <w:sz w:val="16"/>
          <w:szCs w:val="16"/>
        </w:rPr>
        <w:softHyphen/>
        <w:t>ке влияния шероховатости покрытия крыла на макси</w:t>
      </w:r>
      <w:r w:rsidRPr="0076577C">
        <w:rPr>
          <w:rFonts w:ascii="Times New Roman" w:hAnsi="Times New Roman"/>
          <w:color w:val="000000" w:themeColor="text1"/>
          <w:sz w:val="16"/>
          <w:szCs w:val="16"/>
        </w:rPr>
        <w:softHyphen/>
        <w:t>мальную скорость. Для чистоты эксперимента эта же машина параллельно испытывалась с обычным крылом, поверхность которого обрабатывали до значений шеро</w:t>
      </w:r>
      <w:r w:rsidRPr="0076577C">
        <w:rPr>
          <w:rFonts w:ascii="Times New Roman" w:hAnsi="Times New Roman"/>
          <w:color w:val="000000" w:themeColor="text1"/>
          <w:sz w:val="16"/>
          <w:szCs w:val="16"/>
        </w:rPr>
        <w:softHyphen/>
        <w:t>ховатости ламинарного крыла. Даже при очень грубом покрытии нового крыла эффект от применения ламинар</w:t>
      </w:r>
      <w:r w:rsidRPr="0076577C">
        <w:rPr>
          <w:rFonts w:ascii="Times New Roman" w:hAnsi="Times New Roman"/>
          <w:color w:val="000000" w:themeColor="text1"/>
          <w:sz w:val="16"/>
          <w:szCs w:val="16"/>
        </w:rPr>
        <w:softHyphen/>
        <w:t>ных профилей по сравнению с серийными крыльями со</w:t>
      </w:r>
      <w:r w:rsidRPr="0076577C">
        <w:rPr>
          <w:rFonts w:ascii="Times New Roman" w:hAnsi="Times New Roman"/>
          <w:color w:val="000000" w:themeColor="text1"/>
          <w:sz w:val="16"/>
          <w:szCs w:val="16"/>
        </w:rPr>
        <w:softHyphen/>
        <w:t>ставлял до 5 км/ч скорости по всем высотам, а при оди</w:t>
      </w:r>
      <w:r w:rsidRPr="0076577C">
        <w:rPr>
          <w:rFonts w:ascii="Times New Roman" w:hAnsi="Times New Roman"/>
          <w:color w:val="000000" w:themeColor="text1"/>
          <w:sz w:val="16"/>
          <w:szCs w:val="16"/>
        </w:rPr>
        <w:softHyphen/>
        <w:t>наковой степени отделки - 13 км/ч. Скороподъемность, взлетно-посадочные характеристики машины с обоими вариантами крыльев оказались практически одинаковы</w:t>
      </w:r>
      <w:r w:rsidRPr="0076577C">
        <w:rPr>
          <w:rFonts w:ascii="Times New Roman" w:hAnsi="Times New Roman"/>
          <w:color w:val="000000" w:themeColor="text1"/>
          <w:sz w:val="16"/>
          <w:szCs w:val="16"/>
        </w:rPr>
        <w:softHyphen/>
        <w:t>ми. Испытатели отмечали некоторое ухудшение пило</w:t>
      </w:r>
      <w:r w:rsidRPr="0076577C">
        <w:rPr>
          <w:rFonts w:ascii="Times New Roman" w:hAnsi="Times New Roman"/>
          <w:color w:val="000000" w:themeColor="text1"/>
          <w:sz w:val="16"/>
          <w:szCs w:val="16"/>
        </w:rPr>
        <w:softHyphen/>
        <w:t>тажных качеств самолета с ламинарным крылом, а имен</w:t>
      </w:r>
      <w:r w:rsidRPr="0076577C">
        <w:rPr>
          <w:rFonts w:ascii="Times New Roman" w:hAnsi="Times New Roman"/>
          <w:color w:val="000000" w:themeColor="text1"/>
          <w:sz w:val="16"/>
          <w:szCs w:val="16"/>
        </w:rPr>
        <w:softHyphen/>
        <w:t>но снижение продольной устойчивости и более резкий характер срыва в штопор, что, однако, не повлияло на ха</w:t>
      </w:r>
      <w:r w:rsidRPr="0076577C">
        <w:rPr>
          <w:rFonts w:ascii="Times New Roman" w:hAnsi="Times New Roman"/>
          <w:color w:val="000000" w:themeColor="text1"/>
          <w:sz w:val="16"/>
          <w:szCs w:val="16"/>
        </w:rPr>
        <w:softHyphen/>
        <w:t>рактеристики вывода самолета из штопора. Как и пре</w:t>
      </w:r>
      <w:r w:rsidRPr="0076577C">
        <w:rPr>
          <w:rFonts w:ascii="Times New Roman" w:hAnsi="Times New Roman"/>
          <w:color w:val="000000" w:themeColor="text1"/>
          <w:sz w:val="16"/>
          <w:szCs w:val="16"/>
        </w:rPr>
        <w:softHyphen/>
        <w:t>жде, вывод происходил без запаздывания.</w:t>
      </w:r>
    </w:p>
    <w:p w14:paraId="0147BB0D" w14:textId="77777777" w:rsidR="001062DE" w:rsidRPr="0076577C" w:rsidRDefault="001062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ламинарным крыльям не вышли за рамки простого эксперимента из-за достаточной сложности из</w:t>
      </w:r>
      <w:r w:rsidRPr="0076577C">
        <w:rPr>
          <w:rFonts w:ascii="Times New Roman" w:hAnsi="Times New Roman"/>
          <w:color w:val="000000" w:themeColor="text1"/>
          <w:sz w:val="16"/>
          <w:szCs w:val="16"/>
        </w:rPr>
        <w:softHyphen/>
        <w:t>готовления и необходимости тщательной отделки крыла для получения требуемого эффекта. Серийным заводам рекомендовали улучшить обработку поверхности кры</w:t>
      </w:r>
      <w:r w:rsidRPr="0076577C">
        <w:rPr>
          <w:rFonts w:ascii="Times New Roman" w:hAnsi="Times New Roman"/>
          <w:color w:val="000000" w:themeColor="text1"/>
          <w:sz w:val="16"/>
          <w:szCs w:val="16"/>
        </w:rPr>
        <w:softHyphen/>
        <w:t>ла после покраски, что по результатам испытаний могло дать прирост скорости в 5,5 км/ч. Дальнейшие исследо</w:t>
      </w:r>
      <w:r w:rsidRPr="0076577C">
        <w:rPr>
          <w:rFonts w:ascii="Times New Roman" w:hAnsi="Times New Roman"/>
          <w:color w:val="000000" w:themeColor="text1"/>
          <w:sz w:val="16"/>
          <w:szCs w:val="16"/>
        </w:rPr>
        <w:softHyphen/>
        <w:t>вания влияния шероховатости покрытия крыла на макси</w:t>
      </w:r>
      <w:r w:rsidRPr="0076577C">
        <w:rPr>
          <w:rFonts w:ascii="Times New Roman" w:hAnsi="Times New Roman"/>
          <w:color w:val="000000" w:themeColor="text1"/>
          <w:sz w:val="16"/>
          <w:szCs w:val="16"/>
        </w:rPr>
        <w:softHyphen/>
        <w:t>мальную скорость продолжили в 1945 г. В этом же г. на машине №2815329 проводился эксперимент по установ</w:t>
      </w:r>
      <w:r w:rsidRPr="0076577C">
        <w:rPr>
          <w:rFonts w:ascii="Times New Roman" w:hAnsi="Times New Roman"/>
          <w:color w:val="000000" w:themeColor="text1"/>
          <w:sz w:val="16"/>
          <w:szCs w:val="16"/>
        </w:rPr>
        <w:softHyphen/>
        <w:t>ке оперения с ламинарными профилями, характеристики которого в полете определяли для использования на ре</w:t>
      </w:r>
      <w:r w:rsidRPr="0076577C">
        <w:rPr>
          <w:rFonts w:ascii="Times New Roman" w:hAnsi="Times New Roman"/>
          <w:color w:val="000000" w:themeColor="text1"/>
          <w:sz w:val="16"/>
          <w:szCs w:val="16"/>
        </w:rPr>
        <w:softHyphen/>
        <w:t>активных самолетах (23381).</w:t>
      </w:r>
    </w:p>
    <w:p w14:paraId="37DF90A1" w14:textId="77777777" w:rsidR="001062DE" w:rsidRPr="0076577C" w:rsidRDefault="001062DE" w:rsidP="0076577C">
      <w:pPr>
        <w:spacing w:after="0" w:line="240" w:lineRule="auto"/>
        <w:jc w:val="both"/>
        <w:rPr>
          <w:rFonts w:ascii="Times New Roman" w:hAnsi="Times New Roman"/>
          <w:color w:val="000000" w:themeColor="text1"/>
          <w:sz w:val="16"/>
          <w:szCs w:val="16"/>
        </w:rPr>
      </w:pPr>
    </w:p>
    <w:p w14:paraId="4A3C84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А.И.Шахурин подписал справку О состоянии производства транспортных самолетов на заводах НКАП.</w:t>
      </w:r>
    </w:p>
    <w:p w14:paraId="0EB4DA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Типы транспортных самолетов, изготовляемых на</w:t>
      </w:r>
    </w:p>
    <w:p w14:paraId="4B2C67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заводах НКАП.</w:t>
      </w:r>
    </w:p>
    <w:p w14:paraId="019CEC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на заводах НКАП изготавливаются три типа транспортных самолетов.</w:t>
      </w:r>
    </w:p>
    <w:p w14:paraId="7C1ABA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Ли-2 (Лисунов-2).</w:t>
      </w:r>
    </w:p>
    <w:p w14:paraId="2869E4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Ще-2 (Щербаков-2).</w:t>
      </w:r>
    </w:p>
    <w:p w14:paraId="016D27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С-2 (санитарный-2).</w:t>
      </w:r>
    </w:p>
    <w:p w14:paraId="539EB2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Ли-2 - ранее (ПС-84) - представляет собой цельнометаллический моноплан с двумя моторами АШ-62ИР по 850 л.с. Дальность полета (при скорости 227 км/час) 2280 км - при 13 пассажирах и 1300 км - при 21 пассажире.</w:t>
      </w:r>
    </w:p>
    <w:p w14:paraId="0A32F6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Ли-2 является достаточно современным многоместным пассажирским самолетом, предназначенным для эксплуатации на дальних линиях (может быть использован и на международных).</w:t>
      </w:r>
    </w:p>
    <w:p w14:paraId="602E1A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надежен, хорошо устойчив, может лететь с одним работающим мотором, имеет хорошую радиосвязь и радиполукомпас, оборудован автопилотом, мощными осветительными средствами (фары, ракеты), имеет тепловой антиобледиенитель на кромке крыльев и электротермический антиобледенитель - на хвостовом оперении.</w:t>
      </w:r>
    </w:p>
    <w:p w14:paraId="63C6D6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5E26B1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имеет переднее грузовое отделение на 794 кг груза и заднее багажное - на 680 кг; буфет с запасом пищи в 45 кг; туалетное отделение.</w:t>
      </w:r>
    </w:p>
    <w:p w14:paraId="0D741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Ще-2 представляет собой цельнодеревянный моноплан с двумя моторами М-11Д и может выпускаться в различных вариантах - в качестве пассажирского (10 мест), санитарного (9 коек), грузового, десантного. Самолет имеет небольшую скорость (157 км/час) и дальность полета (при 10 пассажирах и нормальном полетном весе - 500 км, при 8 пассажирах - 1000 км; максимальная дальность при полном использовании емкости баков и 4 пассажирах - 2160 км) и потому может применяться на местных линиях. Этому способствуют и взлетно-посадочные качества самолета - небольшая посадочная скорость (74 км/час), малый разбег при взлете (350 метров) и пробег при посадке (160 метров).</w:t>
      </w:r>
    </w:p>
    <w:p w14:paraId="39D405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С-2 - санитарный вариант известного учебного самолета У-2, представляет собой моноплан деревянной конструкции с мотором М-11Д. Имеет закрытую кабину, приспособленную для размещения носилок.</w:t>
      </w:r>
    </w:p>
    <w:p w14:paraId="15EAAC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снятии носилок в пассажирской кабине размещаются два кресла.</w:t>
      </w:r>
    </w:p>
    <w:p w14:paraId="66E089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своим летным данным и взлетно-посадочным свойствам самолет в пассажирском варианте может использоваться на местных линиях и в качестве служебного.</w:t>
      </w:r>
    </w:p>
    <w:p w14:paraId="4EF655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Состояние производства транспортных самолетов</w:t>
      </w:r>
    </w:p>
    <w:p w14:paraId="5B4DD9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заводах НКАП.</w:t>
      </w:r>
    </w:p>
    <w:p w14:paraId="54A94F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Ли-2 выпускаются заводом N 84 НКАП в Ташкенте. Выпуск самолетов в пассажирском варианте был освоен заводом в 1939 году и прекращен в августе 1941 года. Всего за этот период было выпущено 209 самолетов Ли-2 в пассажирском варианте, из них: в 1939 году - 6, в 1940 году - 51 и в 1941 - 152 самолета. Максимальный месячный выпуск самолетов Ли-2 в пассажирском варианте достигал 30 самолетов в месяц.</w:t>
      </w:r>
    </w:p>
    <w:p w14:paraId="7E6982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августа 1941 года завод N 84 перешел на изготовление самолетов Ли-2 в военно-транспортных вариантах с целым рядом последовательных изменений в конструкции самолета (снято оборудование пассажирской кабины и звукоизоляционная обшивка, установлена специальная грузовая дверь, усилены панели пола, установлены десантные сидения на 27 человек и дополнительные двери для парашютного десанта, установлено вооружение, введены балки наружной подвески бомб и оборудована штурманская кабина для бомбардировочного варианта, установлены приспособления для размещения носилок - для санитарного варианта и др.). Указанные изменения привели к увеличению полетного веса и ухудшению летных данных самолета.</w:t>
      </w:r>
    </w:p>
    <w:p w14:paraId="30B542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военно-транспортных вариантах заводом N 84 выпущено всего 1225 самолетов, из них: в 1941 году - 84, в 1942 - 423, в 1943 - 618 и в 1944 (январь и февраль) - 100 самолетов (по 50 самолетов в месяц).</w:t>
      </w:r>
    </w:p>
    <w:p w14:paraId="34D4B0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 начала серийного производства выпущено 1134 самолета Ли-2 (во всех вариантах).</w:t>
      </w:r>
    </w:p>
    <w:p w14:paraId="5E8B84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Ще-2 выпускаются в серии заводом N 47 НКАП в г. Чкалове с 1944 года. В январе и феврале 1944 года было выпущено по 5 самолетов, т.е. всего с начала серийного выпуска - 10 самолетов.</w:t>
      </w:r>
    </w:p>
    <w:p w14:paraId="29678C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С-2 выпускаются в серии заводом N 494 НКАП в Козловке (Чувашская АССР) с 1942 года. В 1942 году было выпущено 2 самолета, в 1943 году - 270, в январе 1944 года - 41 и в феврале 1944 года - 46 самолетов.</w:t>
      </w:r>
    </w:p>
    <w:p w14:paraId="04802E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 начала серийного выпуска выпущено 359 самолетов.</w:t>
      </w:r>
    </w:p>
    <w:p w14:paraId="448CEA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Возможности увеличения выпуска транспортных самолетов на заводах НКАП в 1944 году.</w:t>
      </w:r>
    </w:p>
    <w:p w14:paraId="6CFB47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выпуска транспортных самолетов заводами НКАП в 1944 году предполагает рост выпуска, главным образом, за счет повышения производительности труда и снижения трудоемкости изделий (при внедрении поточных методов в производство и проведении других оргтехмероприятий).</w:t>
      </w:r>
    </w:p>
    <w:p w14:paraId="7EE045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предполагаемый выпуск транспортных самолетов заводами НКАП в 1944 году составляет:</w:t>
      </w:r>
    </w:p>
    <w:p w14:paraId="7CE7C7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Ли-2 (в существующем военно-транспортном варианте) - общий выпуск за год - 688 самолетов, из них в первом полугодии - 306 и во втором - 382 самолета. Темп выпуска должен составлять на 1 июля 1944 года - 2 самолета и на 1 января 1945 года - 25 самолетов в сутки.</w:t>
      </w:r>
    </w:p>
    <w:p w14:paraId="62E8E5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Ще-2 общий выпуск за год - 300 самолетов, из них: в первом полугодии - 90 и во втором полугодии - 210 самолетов. Темп выпуска должен составлять на 1 июля 1944 года - 1 самолет и на 1 января 1945 года - 1,5 самолета в сутки.</w:t>
      </w:r>
    </w:p>
    <w:p w14:paraId="1BBB49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С-2 общий выпуск за год - 660 самолетов, из них: в первом полугодии - 280 и во втором полугодии - 380 самолетов. Темп выпуска должен составлять на 1 июля 1944 года - 2,5 самолета и на 1 января 1945 года - 3 самолета в сутки (1822,95).</w:t>
      </w:r>
    </w:p>
    <w:p w14:paraId="7B02C0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0EE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состоялось заседание комиссии по делам международных воздушных линий СССР при СНК СССР с повесткой дня:</w:t>
      </w:r>
    </w:p>
    <w:p w14:paraId="3FE507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 директивных указаниях Советской делегации в Вашингтоне по п. 1 и 2 повестки дня</w:t>
      </w:r>
    </w:p>
    <w:p w14:paraId="506C0F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 проекте двустороннего соглашения о послевоенной эксплуатации международной воздушной линии СССР и США (Громыко, Астахов, Павлов).</w:t>
      </w:r>
    </w:p>
    <w:p w14:paraId="5C88E2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Ответ на предложение США об организации военной авиалинии СССР-США</w:t>
      </w:r>
    </w:p>
    <w:p w14:paraId="0A7362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 международных воздушных линиях СССР</w:t>
      </w:r>
    </w:p>
    <w:p w14:paraId="07A4B5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 проекте статьи в газету Известия в ответ на заявление Пред. УГА США Пог (1822,72).</w:t>
      </w:r>
    </w:p>
    <w:p w14:paraId="54DEE9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9CB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Приказом НКАП № 431с при заводе № 133 было организовано ОКБ анероидно-мембранных, трубчато-пружинных и сильфонных приборов.</w:t>
      </w:r>
    </w:p>
    <w:p w14:paraId="20D236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3B8AEE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первом квартале 1951 года ОКБ-133 полностью перебазировалось на новую площадку (9456).</w:t>
      </w:r>
    </w:p>
    <w:p w14:paraId="5BEB24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496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по приказу № 431с путем объединения работников различных предприятий по анероидно-мембранным, трубчатым и сильфонным приборам в 5ГУ НКАП при заводе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  г. Москва ул. Россолимо, 17 тел. 246-67-20, -93-07/) образовано ОКБ-3 завода № 133 МАП (ГС ОКБ-133 МАП, Московское приборостроительное КБ (МПКБ), МПКП «Восход», АООТ, ОАО «Аэроприбор-Восход» /105318  г. Москва ул. Ткацкая, 19 тел. 369-10-81, 363-23-01/). В 1947 г. ОКБ-3 завода № 133 МАП преобразовано в самостоятельное ОКБ-133 МАП, в 1953 г. переименовано в ГС ОКБ- 133 МАП.</w:t>
      </w:r>
    </w:p>
    <w:p w14:paraId="04AD91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разработка парашютных автоматов. В середине 1940-х  г. ОКБ занималось доработкой высотного корректора немецкого автопилота «Ф-1» по ТУ завода № 118 МАП.</w:t>
      </w:r>
    </w:p>
    <w:p w14:paraId="11B0F2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08.1957 г. - в ведении 4ГУ ГКАТ. В 1966 г. ГС ОКБ-133 переименовано в Московское приборостроительное КБ (МПКБ) «Восход», с 1992 г. - МПКП «Восход». 22.06.1994 г. преобразовано в АООТ, затем - в ОАО «Аэроприбор-Восход». В 1997-2003 г. входил в НПЦ «Технокомплекс», а затем - в концерн «Авионика». По решению правительства № 22-р от 9.01.2004 г. вошло в перечень стратегических предприятий.</w:t>
      </w:r>
    </w:p>
    <w:p w14:paraId="4C4CE0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1955 г. имел Харьковский филиал на заводе № 157 по высотомерам и датчикам.</w:t>
      </w:r>
    </w:p>
    <w:p w14:paraId="3C5118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(1990-е  г.): малогабаритные и распределенные СВС, система предупреждения приближения земли, приемники воздушных сигналов для АОН, электронные высотомер и измеритель скорости, прецизионные датчики давления, контрольно-проверочное оборудование для измерения давления; (2002 г.): разработка и производство: аэрометрические приборы для JIA (ПВД, системы измерения воздушных параметров, системы предупреждения критических режимов, индикаторы на лобовом стекле, нашлемные индикаторы); измерители давления для промышленности, метеорологические барометры; медоборудование.</w:t>
      </w:r>
    </w:p>
    <w:p w14:paraId="0E3485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г.)- 400 чел.</w:t>
      </w:r>
    </w:p>
    <w:p w14:paraId="0FDEFD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(1944-59 г.)- Н.К. Матвеев. Гендиректор (-1996-2005 г.-)- В. Г. Кравцов.</w:t>
      </w:r>
    </w:p>
    <w:p w14:paraId="78BE99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(07.1944-59 г.)- Н.К. Матвеев {4.05.1898-}, (1959-86 г.)- Р. Г. Чачикян {3.05.1910-96}, (-2002- 05 г.-)- В. Г. Кравцов {24.12.1938-}.</w:t>
      </w:r>
    </w:p>
    <w:p w14:paraId="430EBC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В.П. Белотелов.</w:t>
      </w:r>
    </w:p>
    <w:p w14:paraId="275A10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конструктора (2002 г.)- В.П. Белотелов. Зам. гл. конструктора (2002 г.)- А.К. Панкратов.</w:t>
      </w:r>
      <w:r w:rsidRPr="0076577C">
        <w:rPr>
          <w:rFonts w:ascii="Times New Roman" w:hAnsi="Times New Roman"/>
          <w:color w:val="000000" w:themeColor="text1"/>
          <w:sz w:val="16"/>
          <w:szCs w:val="16"/>
          <w:vertAlign w:val="superscript"/>
        </w:rPr>
        <w:t>69</w:t>
      </w:r>
    </w:p>
    <w:p w14:paraId="452CE3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(после ВОВ) манометр МР-80, мановакууметры ЭДМУ-1, ЭДМУ-15; анероиды для карбюратора мотора АШ-73; приемники воздушного давления: ПВД-18, -30, -33, -34, -35, -36, -38, -40; указатели скорости УС- 1000 (1946); датчики давления, высотомеры: ВБМ, ВБЭ-2 для Ту-154; барометры БОП-1М, вариометры; парашютные автоматы ПАС, КАП, ППК-У; системы воздушных сигналов: ВБЭ-СВС для Ту-134, СВС-85 для Ту- 204, 2Ц-У(2), ПКР-1, СВС-96; система предупреждения приближения земли СППЗ-85 для Ту-204; астронавигационная система МКР «Буря» (1954); барокомандные системы приземления КА, автоматы катапультирования для истребителей; датчики управления тягой ЖРД; телеметрические приборы; СЦГВ для прицела «Штурм», ИК-ВСП для Су-27(1978); цветной прицельно-пилотажный индикатор на лобовом стекле ППИ-70В для МиГ-31 (11982).</w:t>
      </w:r>
    </w:p>
    <w:p w14:paraId="66281C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BC9DA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по приказу НКАП № 431-с и 14 ноября 1944 года по приказу 5 гл. управления НКАП № 238 было организовано ОКБ № 133.</w:t>
      </w:r>
    </w:p>
    <w:p w14:paraId="79DA97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51F4C9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36F06A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Ткацкая ул., 19</w:t>
      </w:r>
    </w:p>
    <w:p w14:paraId="403503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1951 года ОКБ-133 было размещено на территории и площадях завода № 133 МАП.</w:t>
      </w:r>
    </w:p>
    <w:p w14:paraId="4CCAD8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CEE60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7FFD48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32C296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6E1992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призвано заниматься:</w:t>
      </w:r>
    </w:p>
    <w:p w14:paraId="661253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680DFC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разработкой методов изготовления упругих чувствительных элементов и изучением условий их применения;</w:t>
      </w:r>
    </w:p>
    <w:p w14:paraId="7BACFB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363AEF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0E019E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эксплуатационным признакам приборы разрабатываемые ГСОКБ-133 подразделяются на следующие группы:</w:t>
      </w:r>
    </w:p>
    <w:p w14:paraId="6F31CCCE"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48AF93D"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Приборы контроля работы двигателей.</w:t>
      </w:r>
    </w:p>
    <w:p w14:paraId="4288837C"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0A28FC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коллектив ОКБ для запуска космической ракеты разработал 12 номенклатур приборов.</w:t>
      </w:r>
    </w:p>
    <w:p w14:paraId="6160D7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5B4467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6A3846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3EB6D"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в 1944 году заместителем наркома авиационной промышленности СССР А.С.Яковлевым был подписан приказ № 431 о создании опытного конструкторского бюро №3 "анероидно-мембранных, трубчато-пружинных и сильфонных приборов" при заводе №133. В дальнейшем ОКБ именовалось: ОКБ-133, ГС ОКБ-133, МПКБ "Восход" и в настоящее время ОАО «Аэроприбор-Восход» — таковы основные вехи истории этого предприятия, действующего с 1944 года и хорошо известного в авиационной отрасли нашей страны. Его многочисленными приборами и информационно-управляющими системами оборудовались все без исключения отечественные самолеты, ракеты и космические корабли. С середины 1950-х гг. в ОКБ развертываются работы по созданию первых отечественных электромеханических систем измерения параметров движения летательных аппаратов в воздушной среде (ЦСВ) для централизованного информационного обеспечения задач навигации, автоматического управления и специального применения летательных аппаратов на всех режимах полета от взлета до посадки. С 1969 г. системы ЦСВ выпускаются серийно и эксплуатируются на многих самолетах ВВС. До середины 1970-х гг. ОКБ создано еще два поколения аналоговых систем воздушных сигналов: СВС-ПН с электронным вычислителем и электромеханическая система СВС-72, которые внедрены в эксплуатацию на самолетах гражданской и военной авиации. В конце 1970-х гг. первая отечественная цифровая система воздушных сигналов СВС-2Ц-1 была принята в эксплуатацию в составе самолета МиГ-31. Опыт работ по этой системе позволил в кратчайшие сроки выполнить разработки ряда новых цифровых приборов, систем и информационных комплексов для летательных аппаратов различного назначения, в том числе и для УРКТС "Энергия-Буран". В 1990-х гг. ОКБ создает новое поколение цифровых систем СВС-2Ц для самолетов «Су-27», «Су-33», «Су-30МКИ», «Су30-МКК» и СВС-85, СВС-96 для работы в составе комплекса стандартного цифрового оборудования самолетов гражданской и транспортной авиации «Ил-96» («Ил-96М»), «Ту-204» («Ту-214»), «Ан-70», «Ту-334», «Бе-200». Сегодня ОАО «Аэроприбор-Восход», входящее в корпорацию «Технокомплекс», специализируется в разработке и выпуске систем воздушных сигналов, высотно-скоростных информационных комплексов, приемников воздушных давлений, барометрических механических и электронных высотомеров, вариометров, систем предупреждения приближения земли, парашютной автоматики, бароблоков, переносных измерителей давления. Созданные на основе уникальных прецизионных датчиков, изготовленных на самом предприятии, они существенно облегчают управление новыми самолетами, продлевают срок службы гражданской и военной техники. Большой научный и производственный потенциал дает ОАО «Аэроприбор-Восход» возможность постоянно внедрять новые сложнейшие изделия. Последний пример — недавно разработанный электронный барометрический высотомер, совмещающий функции измерителя высоты, систем воздушных сигналов и сигнализации высоты эшелонирования. Не случайно новаторская, высококонкурентная продукция ОАО «Аэроприбор-Восход» привлекает к себе и к предприятию заинтересованное внимание ведущих аэроприборостроительных фирм Германии, Франции, Великобритании, Китая, Индии, Кубы и других стран (14952).</w:t>
      </w:r>
    </w:p>
    <w:p w14:paraId="0D6B653B"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6C1737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по приказу № 431с для разработки новых конструкций приборов промышленного контроля и автоматики и модернизации выпускаемых в системе 5ГУ было создано ОКБ-4 при заводе № 282 НКАП (Завод № 282 НКАП, ММиП /г. Москва ул. Краснопролетарская/), ОКБ-282 НКАП, ОКБ-4 МАП /г. Москва/.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51B892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30EA34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ОКБ (1946 г.): КБ, опытный цех, лаборатории: электро-техническая, физико-механическая, чувствительных элементов.</w:t>
      </w:r>
    </w:p>
    <w:p w14:paraId="23E6D3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ОКБ, вероятно, вместе с заводом было передано в ММиП.</w:t>
      </w:r>
    </w:p>
    <w:p w14:paraId="693BBE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помещений (03.1946 г.)- 1000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33F66C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(11.1945 г.)- 55 чел., (03.1946 г.)- 137 чел.</w:t>
      </w:r>
    </w:p>
    <w:p w14:paraId="0FAAC0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(07.1944-46 г.)- К.И. Шелапутин.</w:t>
      </w:r>
    </w:p>
    <w:p w14:paraId="249E66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6BE0D40A" w14:textId="77777777" w:rsidR="00B51393" w:rsidRPr="0076577C" w:rsidRDefault="00B5139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337A5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0E86A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785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была подготовлена СПРАВКА О КОЛИЧЕСТВЕ ВЫПУЩЕННЫХ ТАНКОВ В СССР С НАЧАЛА ВОЙНЫ ПО 1.07.1944 г. №523111</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43"/>
        <w:gridCol w:w="1699"/>
      </w:tblGrid>
      <w:tr w:rsidR="00755C3A" w:rsidRPr="0076577C" w14:paraId="469F82D6" w14:textId="77777777" w:rsidTr="005434FD">
        <w:trPr>
          <w:trHeight w:val="422"/>
        </w:trPr>
        <w:tc>
          <w:tcPr>
            <w:tcW w:w="2506" w:type="dxa"/>
            <w:tcBorders>
              <w:top w:val="single" w:sz="6" w:space="0" w:color="auto"/>
              <w:left w:val="single" w:sz="6" w:space="0" w:color="auto"/>
              <w:bottom w:val="single" w:sz="6" w:space="0" w:color="auto"/>
              <w:right w:val="single" w:sz="6" w:space="0" w:color="auto"/>
            </w:tcBorders>
          </w:tcPr>
          <w:p w14:paraId="7BB435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танка</w:t>
            </w:r>
          </w:p>
          <w:p w14:paraId="4B68F2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423CC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с начала производства</w:t>
            </w:r>
          </w:p>
          <w:p w14:paraId="3C79D4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8E0C1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с начала войны с 1.07. 1941 г.</w:t>
            </w:r>
          </w:p>
          <w:p w14:paraId="516263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63C0014" w14:textId="77777777" w:rsidTr="005434FD">
        <w:trPr>
          <w:trHeight w:val="403"/>
        </w:trPr>
        <w:tc>
          <w:tcPr>
            <w:tcW w:w="2506" w:type="dxa"/>
            <w:tcBorders>
              <w:top w:val="single" w:sz="6" w:space="0" w:color="auto"/>
              <w:left w:val="single" w:sz="6" w:space="0" w:color="auto"/>
              <w:bottom w:val="single" w:sz="6" w:space="0" w:color="auto"/>
              <w:right w:val="single" w:sz="6" w:space="0" w:color="auto"/>
            </w:tcBorders>
          </w:tcPr>
          <w:p w14:paraId="706B37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 с 122-мм пушкой ИС с 85-мм пушкой</w:t>
            </w:r>
          </w:p>
          <w:p w14:paraId="5C3C97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B9BEB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770шт. 107шт.</w:t>
            </w:r>
          </w:p>
          <w:p w14:paraId="47B21F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77C6B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770шт. 107шт.</w:t>
            </w:r>
          </w:p>
          <w:p w14:paraId="1B31F2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A03875B"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26DBF1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ИС:</w:t>
            </w:r>
          </w:p>
          <w:p w14:paraId="5EBF68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2AB8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877шт.</w:t>
            </w:r>
          </w:p>
          <w:p w14:paraId="320722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B878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877шт.</w:t>
            </w:r>
          </w:p>
          <w:p w14:paraId="7DEA8B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4340942" w14:textId="77777777" w:rsidTr="005434FD">
        <w:trPr>
          <w:trHeight w:val="778"/>
        </w:trPr>
        <w:tc>
          <w:tcPr>
            <w:tcW w:w="2506" w:type="dxa"/>
            <w:tcBorders>
              <w:top w:val="single" w:sz="6" w:space="0" w:color="auto"/>
              <w:left w:val="single" w:sz="6" w:space="0" w:color="auto"/>
              <w:bottom w:val="single" w:sz="6" w:space="0" w:color="auto"/>
              <w:right w:val="single" w:sz="6" w:space="0" w:color="auto"/>
            </w:tcBorders>
          </w:tcPr>
          <w:p w14:paraId="646C76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КВс 152-мм гаубицей КВ с 76-мм пушкой КВ с 85-мм пушкой КВ с 45-мм пушкой (огнеметный)</w:t>
            </w:r>
          </w:p>
          <w:p w14:paraId="2FFFF2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091070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213шт. 4245шт. 148шт. 137шт.</w:t>
            </w:r>
          </w:p>
          <w:p w14:paraId="56AFA3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1640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3822шт. 148шт. 137шт.</w:t>
            </w:r>
          </w:p>
          <w:p w14:paraId="0FB0FF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8EF9DF0" w14:textId="77777777" w:rsidTr="005434FD">
        <w:trPr>
          <w:trHeight w:val="192"/>
        </w:trPr>
        <w:tc>
          <w:tcPr>
            <w:tcW w:w="2506" w:type="dxa"/>
            <w:tcBorders>
              <w:top w:val="single" w:sz="6" w:space="0" w:color="auto"/>
              <w:left w:val="single" w:sz="6" w:space="0" w:color="auto"/>
              <w:bottom w:val="single" w:sz="6" w:space="0" w:color="auto"/>
              <w:right w:val="single" w:sz="6" w:space="0" w:color="auto"/>
            </w:tcBorders>
          </w:tcPr>
          <w:p w14:paraId="2B53E3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КВ:</w:t>
            </w:r>
          </w:p>
          <w:p w14:paraId="4C4873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28EBF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4743шт.</w:t>
            </w:r>
          </w:p>
          <w:p w14:paraId="09604C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6C32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4107шт.</w:t>
            </w:r>
          </w:p>
          <w:p w14:paraId="27E28A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FC2E11C" w14:textId="77777777" w:rsidTr="005434FD">
        <w:trPr>
          <w:trHeight w:val="605"/>
        </w:trPr>
        <w:tc>
          <w:tcPr>
            <w:tcW w:w="2506" w:type="dxa"/>
            <w:tcBorders>
              <w:top w:val="single" w:sz="6" w:space="0" w:color="auto"/>
              <w:left w:val="single" w:sz="6" w:space="0" w:color="auto"/>
              <w:bottom w:val="single" w:sz="6" w:space="0" w:color="auto"/>
              <w:right w:val="single" w:sz="6" w:space="0" w:color="auto"/>
            </w:tcBorders>
          </w:tcPr>
          <w:p w14:paraId="5B8AE0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 с 85-мм пушкой Т-34 с 76-мм пушкой Т-34 с 76-мм пушкой (огнеметный)</w:t>
            </w:r>
          </w:p>
          <w:p w14:paraId="79DDC4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BCB21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3456шт. 34036шт. 1118шт.</w:t>
            </w:r>
          </w:p>
          <w:p w14:paraId="4AD228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57B6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3456шт. 32811 шт. 1118шт.</w:t>
            </w:r>
          </w:p>
          <w:p w14:paraId="6F00E0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9797D6E"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4242BB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Т-34:</w:t>
            </w:r>
          </w:p>
          <w:p w14:paraId="151B21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CD94F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38610шт.</w:t>
            </w:r>
          </w:p>
          <w:p w14:paraId="47BD7B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4181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37385шт.</w:t>
            </w:r>
          </w:p>
          <w:p w14:paraId="2B24AF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B664A8A" w14:textId="77777777" w:rsidTr="005434FD">
        <w:trPr>
          <w:trHeight w:val="998"/>
        </w:trPr>
        <w:tc>
          <w:tcPr>
            <w:tcW w:w="2506" w:type="dxa"/>
            <w:tcBorders>
              <w:top w:val="single" w:sz="6" w:space="0" w:color="auto"/>
              <w:left w:val="single" w:sz="6" w:space="0" w:color="auto"/>
              <w:bottom w:val="single" w:sz="6" w:space="0" w:color="auto"/>
              <w:right w:val="single" w:sz="6" w:space="0" w:color="auto"/>
            </w:tcBorders>
          </w:tcPr>
          <w:p w14:paraId="04CDA7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Т-50 с 45-мм пушкой Т-40 с пулеметом ДШК Т-60 с 20-мм пушкой Т-70 с 45-мм пушкой Т-80 с 45-мм пушкой</w:t>
            </w:r>
          </w:p>
          <w:p w14:paraId="60A558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231E4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65шт. 709шт. 5915шт. 8226шт. 75шт.</w:t>
            </w:r>
          </w:p>
          <w:p w14:paraId="0F1C4E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C0D9A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65шт. 487шт. 5915шт. 8226шт. 75шт.</w:t>
            </w:r>
          </w:p>
          <w:p w14:paraId="40DB62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43298DA" w14:textId="77777777" w:rsidTr="005434FD">
        <w:trPr>
          <w:trHeight w:val="240"/>
        </w:trPr>
        <w:tc>
          <w:tcPr>
            <w:tcW w:w="2506" w:type="dxa"/>
            <w:tcBorders>
              <w:top w:val="single" w:sz="6" w:space="0" w:color="auto"/>
              <w:left w:val="single" w:sz="6" w:space="0" w:color="auto"/>
              <w:bottom w:val="single" w:sz="6" w:space="0" w:color="auto"/>
              <w:right w:val="single" w:sz="6" w:space="0" w:color="auto"/>
            </w:tcBorders>
          </w:tcPr>
          <w:p w14:paraId="5E465D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4C905B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91F67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59220 шт.</w:t>
            </w:r>
          </w:p>
          <w:p w14:paraId="24E0B5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B8D66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57137шт.</w:t>
            </w:r>
          </w:p>
          <w:p w14:paraId="5AB31B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1EA2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генерал-майор инженерно-танковой службы Павловский</w:t>
      </w:r>
    </w:p>
    <w:p w14:paraId="663EE2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ЦАМО. Ф. 38. Оп. 11355. Д. 663. Л. 12а. Подлинник (11420).</w:t>
      </w:r>
    </w:p>
    <w:p w14:paraId="157F1F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DC7B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 были подготовлены СООБРАЖЕНИЯ НАЧАЛЬНИКА ГБТУ КА КОМАНДУЮЩЕМУ БТ и МВ КА ПО ОПЫТНОМУ ОБРАЗЦУ ТАНКА Т-44</w:t>
      </w:r>
    </w:p>
    <w:p w14:paraId="4D8D3C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информационного доклада гвардии полковника т. Кульчитского, по опытному образ</w:t>
      </w:r>
      <w:r w:rsidRPr="0076577C">
        <w:rPr>
          <w:rFonts w:ascii="Times New Roman" w:hAnsi="Times New Roman"/>
          <w:color w:val="000000" w:themeColor="text1"/>
          <w:sz w:val="16"/>
          <w:szCs w:val="16"/>
        </w:rPr>
        <w:softHyphen/>
        <w:t>цу танка Т-44, намечается представить Вам на утверждение предварительное заключение, в котором комиссия хочет предложить изготовить новый опытный образец танка Т-44 с лобовой броней 90 мм.</w:t>
      </w:r>
    </w:p>
    <w:p w14:paraId="3E59BE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Принципиальная схема компоновки танка, конструкция корпуса и башни, а также вооружение остаются не измененными.</w:t>
      </w:r>
    </w:p>
    <w:p w14:paraId="13FE56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испытаний имелись существенные поломки гитары и коробки перемены передач.</w:t>
      </w:r>
    </w:p>
    <w:p w14:paraId="1F4FF6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модернизированный танк Т-34 прошел гарантийные испытания без существен</w:t>
      </w:r>
      <w:r w:rsidRPr="0076577C">
        <w:rPr>
          <w:rFonts w:ascii="Times New Roman" w:hAnsi="Times New Roman"/>
          <w:color w:val="000000" w:themeColor="text1"/>
          <w:sz w:val="16"/>
          <w:szCs w:val="16"/>
        </w:rPr>
        <w:softHyphen/>
        <w:t>ных замечаний, и вышло постановление Правительства о производстве этих танков.</w:t>
      </w:r>
    </w:p>
    <w:p w14:paraId="59B9FD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таком положении докладываю свои соображения:</w:t>
      </w:r>
    </w:p>
    <w:p w14:paraId="4F453B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Танк Т-44 не отвечает современным требованиям опыта Отечественной войны по конструкции корпуса, агрегатов трансмиссии, ходовой части и компоновки моторно-трансмиссионной группы.</w:t>
      </w:r>
    </w:p>
    <w:p w14:paraId="2E048D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Новый опытный образец танка Т-44 может быть предъявлен не раньше 15.08.1944 г., а резуль</w:t>
      </w:r>
      <w:r w:rsidRPr="0076577C">
        <w:rPr>
          <w:rFonts w:ascii="Times New Roman" w:hAnsi="Times New Roman"/>
          <w:color w:val="000000" w:themeColor="text1"/>
          <w:sz w:val="16"/>
          <w:szCs w:val="16"/>
        </w:rPr>
        <w:softHyphen/>
        <w:t>таты испытаний будут получены в лучшем случае 1.10.1944 г.</w:t>
      </w:r>
    </w:p>
    <w:p w14:paraId="7FAE77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Следовательно, начало производства можно ожидать, на любом заводе с 1.01.1945 года.</w:t>
      </w:r>
    </w:p>
    <w:p w14:paraId="6334EF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Модернизированный танк Т-34, имея одинаковое вооружение и мало уступающее танку Т-44 лобовое бронирование, в серийном производстве будет освоен гораздо раньше.</w:t>
      </w:r>
    </w:p>
    <w:p w14:paraId="00CEE0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этого, докладываю, на Ваше утверждение следующие предложения:</w:t>
      </w:r>
    </w:p>
    <w:p w14:paraId="1B8F3C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Нового опытного образца танка Т-44 в таком виде, как он был представлен на испытание, не делать.</w:t>
      </w:r>
    </w:p>
    <w:p w14:paraId="610340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Предложить заводу №183 немедленно приступить к проектированию и изготовлению опыт</w:t>
      </w:r>
      <w:r w:rsidRPr="0076577C">
        <w:rPr>
          <w:rFonts w:ascii="Times New Roman" w:hAnsi="Times New Roman"/>
          <w:color w:val="000000" w:themeColor="text1"/>
          <w:sz w:val="16"/>
          <w:szCs w:val="16"/>
        </w:rPr>
        <w:softHyphen/>
        <w:t>ного образца среднего танка по тактико-техническим требованиям, направленным Наркомтанко-прому.</w:t>
      </w:r>
    </w:p>
    <w:p w14:paraId="54D699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ГБТУ КА генерал-майор танковых войск Вершинин</w:t>
      </w:r>
    </w:p>
    <w:p w14:paraId="47D2D7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генерал-майор инженерно-танковой службы Афонин</w:t>
      </w:r>
    </w:p>
    <w:p w14:paraId="7EB50A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2210. Л. 104-105. Подлинник (11420).</w:t>
      </w:r>
    </w:p>
    <w:p w14:paraId="024FB2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CC462C7" w14:textId="77777777" w:rsidR="00C40715" w:rsidRPr="0076577C" w:rsidRDefault="00C407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года начальник ГБТУ КА генерал-лейтенант Б.Г Вершинин направил письмо на имя коман</w:t>
      </w:r>
      <w:r w:rsidRPr="0076577C">
        <w:rPr>
          <w:rFonts w:ascii="Times New Roman" w:hAnsi="Times New Roman"/>
          <w:color w:val="000000" w:themeColor="text1"/>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6577C">
        <w:rPr>
          <w:rFonts w:ascii="Times New Roman" w:hAnsi="Times New Roman"/>
          <w:color w:val="000000" w:themeColor="text1"/>
          <w:sz w:val="16"/>
          <w:szCs w:val="16"/>
        </w:rPr>
        <w:softHyphen/>
        <w:t>точиться на модернизации Т-34 (Т-34-85М с усиленным бронированием) (19935).</w:t>
      </w:r>
    </w:p>
    <w:p w14:paraId="550E410A" w14:textId="77777777" w:rsidR="00C40715" w:rsidRPr="0076577C" w:rsidRDefault="00C40715" w:rsidP="0076577C">
      <w:pPr>
        <w:spacing w:after="0" w:line="240" w:lineRule="auto"/>
        <w:jc w:val="both"/>
        <w:rPr>
          <w:rFonts w:ascii="Times New Roman" w:hAnsi="Times New Roman"/>
          <w:color w:val="000000" w:themeColor="text1"/>
          <w:sz w:val="16"/>
          <w:szCs w:val="16"/>
        </w:rPr>
      </w:pPr>
    </w:p>
    <w:p w14:paraId="4686466D"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14 июля 1944 началась сборка Т-44А, а 25 числа на него установили ходовую часть. Помимо переделки балансиров, иначе оказалась распределена нагрузка на катки, благодаря чему сильного перевеса кормы удалось избежать. Т-44А получил, наконец, двигатель В-44, который ждали от завода №75 целых полгода. Правда, ввиду ряда неувязок по чертежам корпуса, сборка несколько затянулась. Также, в ходе испытаний прокруткой, обнаружился ряд дефектов вроде течи масла и повышенного нагрева привода вентилятора. Боевая масса танка составила 30,7 т, то есть усиление защиты на сей раз не означало роста боевой массы – она оказалась даже ниже второго опытного Т-44. Кстати, башню позаимствовали как раз со второго варианта Т-44, оборудовав её приспособлением для целеуказания и электроприводом ВЭИ с дублирующей рукояткой у командира танка (19047).</w:t>
      </w:r>
    </w:p>
    <w:p w14:paraId="2848AA8E" w14:textId="77777777" w:rsidR="00B535C4" w:rsidRPr="0076577C" w:rsidRDefault="00B535C4" w:rsidP="0076577C">
      <w:pPr>
        <w:pStyle w:val="ae"/>
        <w:spacing w:before="0" w:after="0"/>
        <w:jc w:val="both"/>
        <w:textAlignment w:val="baseline"/>
        <w:rPr>
          <w:color w:val="000000" w:themeColor="text1"/>
          <w:sz w:val="16"/>
          <w:szCs w:val="16"/>
        </w:rPr>
      </w:pPr>
    </w:p>
    <w:p w14:paraId="3BE3A561"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1944 года генерал-лейтенант Вершинин и генерал-майор Афонин направили на имя Я. Федоренко документ, в котором доклады</w:t>
      </w:r>
      <w:r w:rsidRPr="001A0BAA">
        <w:rPr>
          <w:rFonts w:ascii="Times New Roman" w:hAnsi="Times New Roman"/>
          <w:color w:val="0070C0"/>
          <w:sz w:val="16"/>
          <w:szCs w:val="16"/>
        </w:rPr>
        <w:softHyphen/>
        <w:t>вали свои соображения по поводу организа</w:t>
      </w:r>
      <w:r w:rsidRPr="001A0BAA">
        <w:rPr>
          <w:rFonts w:ascii="Times New Roman" w:hAnsi="Times New Roman"/>
          <w:color w:val="0070C0"/>
          <w:sz w:val="16"/>
          <w:szCs w:val="16"/>
        </w:rPr>
        <w:softHyphen/>
        <w:t>ции производства Т-44:</w:t>
      </w:r>
    </w:p>
    <w:p w14:paraId="274C6098"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Танк Т-44 не отвечает современным требованиям опыта Отечественной войны по конструкции корпуса, агрегатов, транс</w:t>
      </w:r>
      <w:r w:rsidRPr="001A0BAA">
        <w:rPr>
          <w:rFonts w:ascii="Times New Roman" w:hAnsi="Times New Roman"/>
          <w:color w:val="0070C0"/>
          <w:sz w:val="16"/>
          <w:szCs w:val="16"/>
        </w:rPr>
        <w:softHyphen/>
        <w:t>миссии, ходовой части и компоновке мотор</w:t>
      </w:r>
      <w:r w:rsidRPr="001A0BAA">
        <w:rPr>
          <w:rFonts w:ascii="Times New Roman" w:hAnsi="Times New Roman"/>
          <w:color w:val="0070C0"/>
          <w:sz w:val="16"/>
          <w:szCs w:val="16"/>
        </w:rPr>
        <w:softHyphen/>
        <w:t>ной и трансмиссионной групп.</w:t>
      </w:r>
    </w:p>
    <w:p w14:paraId="38225F57" w14:textId="77777777" w:rsidR="00E4225B" w:rsidRPr="001A0BAA" w:rsidRDefault="00E4225B" w:rsidP="00E4225B">
      <w:pPr>
        <w:widowControl w:val="0"/>
        <w:tabs>
          <w:tab w:val="left" w:pos="43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Новый опытный образец танка Т-44 мо</w:t>
      </w:r>
      <w:r w:rsidRPr="001A0BAA">
        <w:rPr>
          <w:rFonts w:ascii="Times New Roman" w:hAnsi="Times New Roman"/>
          <w:color w:val="0070C0"/>
          <w:sz w:val="16"/>
          <w:szCs w:val="16"/>
        </w:rPr>
        <w:softHyphen/>
        <w:t>жет быть предъявлен не раньше 15.8.44 г., а результаты испытаний будут получены в лучшем случае 1.10.44 г. Следовательно, на</w:t>
      </w:r>
      <w:r w:rsidRPr="001A0BAA">
        <w:rPr>
          <w:rFonts w:ascii="Times New Roman" w:hAnsi="Times New Roman"/>
          <w:color w:val="0070C0"/>
          <w:sz w:val="16"/>
          <w:szCs w:val="16"/>
        </w:rPr>
        <w:softHyphen/>
        <w:t>чало производства можно ожидать на любом заводе 1.1.45 г.</w:t>
      </w:r>
    </w:p>
    <w:p w14:paraId="19B06852" w14:textId="77777777" w:rsidR="00E4225B" w:rsidRPr="001A0BAA" w:rsidRDefault="00E4225B" w:rsidP="00E4225B">
      <w:pPr>
        <w:widowControl w:val="0"/>
        <w:tabs>
          <w:tab w:val="left" w:pos="438"/>
        </w:tabs>
        <w:spacing w:after="0" w:line="240" w:lineRule="auto"/>
        <w:jc w:val="both"/>
        <w:rPr>
          <w:rFonts w:ascii="Times New Roman" w:hAnsi="Times New Roman"/>
          <w:color w:val="0070C0"/>
          <w:sz w:val="16"/>
          <w:szCs w:val="16"/>
        </w:rPr>
      </w:pPr>
      <w:bookmarkStart w:id="1" w:name="bookmark148"/>
      <w:bookmarkEnd w:id="1"/>
      <w:r w:rsidRPr="001A0BAA">
        <w:rPr>
          <w:rFonts w:ascii="Times New Roman" w:hAnsi="Times New Roman"/>
          <w:color w:val="0070C0"/>
          <w:sz w:val="16"/>
          <w:szCs w:val="16"/>
        </w:rPr>
        <w:t>3. Модернизированный танк Т-34 (речь идет о Т-34-85М</w:t>
      </w:r>
      <w:r w:rsidRPr="001A0BAA">
        <w:rPr>
          <w:rFonts w:ascii="Times New Roman" w:hAnsi="Times New Roman"/>
          <w:i/>
          <w:iCs/>
          <w:color w:val="0070C0"/>
          <w:sz w:val="16"/>
          <w:szCs w:val="16"/>
        </w:rPr>
        <w:t>),</w:t>
      </w:r>
      <w:r w:rsidRPr="001A0BAA">
        <w:rPr>
          <w:rFonts w:ascii="Times New Roman" w:hAnsi="Times New Roman"/>
          <w:color w:val="0070C0"/>
          <w:sz w:val="16"/>
          <w:szCs w:val="16"/>
        </w:rPr>
        <w:t xml:space="preserve"> имея оди</w:t>
      </w:r>
      <w:r w:rsidRPr="001A0BAA">
        <w:rPr>
          <w:rFonts w:ascii="Times New Roman" w:hAnsi="Times New Roman"/>
          <w:color w:val="0070C0"/>
          <w:sz w:val="16"/>
          <w:szCs w:val="16"/>
        </w:rPr>
        <w:softHyphen/>
        <w:t>наковое вооружение и мало уступающее тан</w:t>
      </w:r>
      <w:r w:rsidRPr="001A0BAA">
        <w:rPr>
          <w:rFonts w:ascii="Times New Roman" w:hAnsi="Times New Roman"/>
          <w:color w:val="0070C0"/>
          <w:sz w:val="16"/>
          <w:szCs w:val="16"/>
        </w:rPr>
        <w:softHyphen/>
        <w:t>ку Т-44 лобовое бронирование, в серийном производстве будет освоен гораздо раньше.</w:t>
      </w:r>
    </w:p>
    <w:p w14:paraId="1F9ED1DB"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Исходя из этого, докладываем на Ваше утверждение следующее предложение:</w:t>
      </w:r>
    </w:p>
    <w:p w14:paraId="2AE57DA6" w14:textId="77777777" w:rsidR="00E4225B" w:rsidRPr="001A0BAA" w:rsidRDefault="00E4225B" w:rsidP="00E4225B">
      <w:pPr>
        <w:widowControl w:val="0"/>
        <w:tabs>
          <w:tab w:val="left" w:pos="428"/>
        </w:tabs>
        <w:spacing w:after="0" w:line="240" w:lineRule="auto"/>
        <w:jc w:val="both"/>
        <w:rPr>
          <w:rFonts w:ascii="Times New Roman" w:hAnsi="Times New Roman"/>
          <w:color w:val="0070C0"/>
          <w:sz w:val="16"/>
          <w:szCs w:val="16"/>
        </w:rPr>
      </w:pPr>
      <w:bookmarkStart w:id="2" w:name="bookmark149"/>
      <w:bookmarkEnd w:id="2"/>
      <w:r w:rsidRPr="001A0BAA">
        <w:rPr>
          <w:rFonts w:ascii="Times New Roman" w:hAnsi="Times New Roman"/>
          <w:color w:val="0070C0"/>
          <w:sz w:val="16"/>
          <w:szCs w:val="16"/>
        </w:rPr>
        <w:t>1. Новые опытные образцы Т-44 в таком виде, в каком они были представлены на ис</w:t>
      </w:r>
      <w:r w:rsidRPr="001A0BAA">
        <w:rPr>
          <w:rFonts w:ascii="Times New Roman" w:hAnsi="Times New Roman"/>
          <w:color w:val="0070C0"/>
          <w:sz w:val="16"/>
          <w:szCs w:val="16"/>
        </w:rPr>
        <w:softHyphen/>
        <w:t>пытания, не делать.</w:t>
      </w:r>
    </w:p>
    <w:p w14:paraId="411220E5" w14:textId="77777777" w:rsidR="00E4225B" w:rsidRPr="001A0BAA" w:rsidRDefault="00E4225B" w:rsidP="00E4225B">
      <w:pPr>
        <w:widowControl w:val="0"/>
        <w:tabs>
          <w:tab w:val="left" w:pos="433"/>
        </w:tabs>
        <w:spacing w:after="0" w:line="240" w:lineRule="auto"/>
        <w:jc w:val="both"/>
        <w:rPr>
          <w:rFonts w:ascii="Times New Roman" w:hAnsi="Times New Roman"/>
          <w:color w:val="0070C0"/>
          <w:sz w:val="16"/>
          <w:szCs w:val="16"/>
        </w:rPr>
      </w:pPr>
      <w:bookmarkStart w:id="3" w:name="bookmark150"/>
      <w:bookmarkEnd w:id="3"/>
      <w:r w:rsidRPr="001A0BAA">
        <w:rPr>
          <w:rFonts w:ascii="Times New Roman" w:hAnsi="Times New Roman"/>
          <w:color w:val="0070C0"/>
          <w:sz w:val="16"/>
          <w:szCs w:val="16"/>
        </w:rPr>
        <w:t>2. Предложить заводу № 183 незамедли</w:t>
      </w:r>
      <w:r w:rsidRPr="001A0BAA">
        <w:rPr>
          <w:rFonts w:ascii="Times New Roman" w:hAnsi="Times New Roman"/>
          <w:color w:val="0070C0"/>
          <w:sz w:val="16"/>
          <w:szCs w:val="16"/>
        </w:rPr>
        <w:softHyphen/>
        <w:t>тельно приступить к проектированию и из</w:t>
      </w:r>
      <w:r w:rsidRPr="001A0BAA">
        <w:rPr>
          <w:rFonts w:ascii="Times New Roman" w:hAnsi="Times New Roman"/>
          <w:color w:val="0070C0"/>
          <w:sz w:val="16"/>
          <w:szCs w:val="16"/>
        </w:rPr>
        <w:softHyphen/>
        <w:t>готовлению опытного образца среднего тан</w:t>
      </w:r>
      <w:r w:rsidRPr="001A0BAA">
        <w:rPr>
          <w:rFonts w:ascii="Times New Roman" w:hAnsi="Times New Roman"/>
          <w:color w:val="0070C0"/>
          <w:sz w:val="16"/>
          <w:szCs w:val="16"/>
        </w:rPr>
        <w:softHyphen/>
        <w:t>ка по тактико-техническим требованиям, на</w:t>
      </w:r>
      <w:r w:rsidRPr="001A0BAA">
        <w:rPr>
          <w:rFonts w:ascii="Times New Roman" w:hAnsi="Times New Roman"/>
          <w:color w:val="0070C0"/>
          <w:sz w:val="16"/>
          <w:szCs w:val="16"/>
        </w:rPr>
        <w:softHyphen/>
        <w:t>правленным НКТП».</w:t>
      </w:r>
    </w:p>
    <w:p w14:paraId="6F84D7FE"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предложении Афонина и Вершинина, без сомнения, был определенный смысл. Ведь усиление лобового листа Т-34-85 до 75 мм повышало бронестойкость и не силь</w:t>
      </w:r>
      <w:r w:rsidRPr="001A0BAA">
        <w:rPr>
          <w:rFonts w:ascii="Times New Roman" w:hAnsi="Times New Roman"/>
          <w:color w:val="0070C0"/>
          <w:sz w:val="16"/>
          <w:szCs w:val="16"/>
        </w:rPr>
        <w:softHyphen/>
        <w:t>но уступало стойкости 75-мм лобового ли</w:t>
      </w:r>
      <w:r w:rsidRPr="001A0BAA">
        <w:rPr>
          <w:rFonts w:ascii="Times New Roman" w:hAnsi="Times New Roman"/>
          <w:color w:val="0070C0"/>
          <w:sz w:val="16"/>
          <w:szCs w:val="16"/>
        </w:rPr>
        <w:softHyphen/>
        <w:t>ста корпуса Т-44. А бронестойкость ба</w:t>
      </w:r>
      <w:r w:rsidRPr="001A0BAA">
        <w:rPr>
          <w:rFonts w:ascii="Times New Roman" w:hAnsi="Times New Roman"/>
          <w:color w:val="0070C0"/>
          <w:sz w:val="16"/>
          <w:szCs w:val="16"/>
        </w:rPr>
        <w:softHyphen/>
        <w:t>шен Т-34-85 и Т-44 была практически оди</w:t>
      </w:r>
      <w:r w:rsidRPr="001A0BAA">
        <w:rPr>
          <w:rFonts w:ascii="Times New Roman" w:hAnsi="Times New Roman"/>
          <w:color w:val="0070C0"/>
          <w:sz w:val="16"/>
          <w:szCs w:val="16"/>
        </w:rPr>
        <w:softHyphen/>
        <w:t>наковой. Учитывая, что вооружение Т-44 и Т-34-85 было идентичным (85-мм пуш</w:t>
      </w:r>
      <w:r w:rsidRPr="001A0BAA">
        <w:rPr>
          <w:rFonts w:ascii="Times New Roman" w:hAnsi="Times New Roman"/>
          <w:color w:val="0070C0"/>
          <w:sz w:val="16"/>
          <w:szCs w:val="16"/>
        </w:rPr>
        <w:softHyphen/>
        <w:t>ка ЗИС-С-53), естественным представля</w:t>
      </w:r>
      <w:r w:rsidRPr="001A0BAA">
        <w:rPr>
          <w:rFonts w:ascii="Times New Roman" w:hAnsi="Times New Roman"/>
          <w:color w:val="0070C0"/>
          <w:sz w:val="16"/>
          <w:szCs w:val="16"/>
        </w:rPr>
        <w:softHyphen/>
        <w:t>ется налаживание в первую очередь произ</w:t>
      </w:r>
      <w:r w:rsidRPr="001A0BAA">
        <w:rPr>
          <w:rFonts w:ascii="Times New Roman" w:hAnsi="Times New Roman"/>
          <w:color w:val="0070C0"/>
          <w:sz w:val="16"/>
          <w:szCs w:val="16"/>
        </w:rPr>
        <w:softHyphen/>
        <w:t>водства Т-34-85М, а не дорогого и сложно</w:t>
      </w:r>
      <w:r w:rsidRPr="001A0BAA">
        <w:rPr>
          <w:rFonts w:ascii="Times New Roman" w:hAnsi="Times New Roman"/>
          <w:color w:val="0070C0"/>
          <w:sz w:val="16"/>
          <w:szCs w:val="16"/>
        </w:rPr>
        <w:softHyphen/>
        <w:t>го Т-44 (25012).</w:t>
      </w:r>
    </w:p>
    <w:p w14:paraId="565F0D34" w14:textId="77777777" w:rsidR="00E4225B" w:rsidRPr="001A0BAA" w:rsidRDefault="00E4225B" w:rsidP="00E4225B">
      <w:pPr>
        <w:spacing w:after="0" w:line="240" w:lineRule="auto"/>
        <w:jc w:val="both"/>
        <w:rPr>
          <w:rFonts w:ascii="Times New Roman" w:hAnsi="Times New Roman"/>
          <w:color w:val="0070C0"/>
          <w:sz w:val="16"/>
          <w:szCs w:val="16"/>
        </w:rPr>
      </w:pPr>
    </w:p>
    <w:p w14:paraId="670F23AB"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1944 года завершили изготовление опытной машины СУ-15А, а на следующий день начались заводские испытания.</w:t>
      </w:r>
    </w:p>
    <w:p w14:paraId="4AD852AD"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Боевая масса достигла 12,2 тонн, впрочем, удельная мощность мало изменилась. Как показали дальнейшие испытания, подвижность СУ-15А была практически такой же, лишь на бездорожье СУ-76М была чуть быстрее. Кстати говоря, часто указывающаяся скорость 30 км/ч для СУ-76М была скорее пожеланием. Реально САУ ехала до 45 км/ч, а СУ-85А разгонялась до 44 км/ч.</w:t>
      </w:r>
    </w:p>
    <w:p w14:paraId="67E8A4D7"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Орудийная установка заметно отличалась от того, что было на СУ-76М. Вместо штыря использовалась рамка, которая крепилась в лобовом листе рубки. Такая система была более компактной. Само орудие именовалось как Д-5С-85А не потому, что предназначалось для СУ-15А. Под этим индексом скрывалась система, выпускавшаяся на заводе №8. Главным отличием являлся ствол-моноблок, такие орудия весной 1944 года постепенно стали ставиться на СУ-85 (поэтому они именовались СУ-85А). Для прицеливания использовался шарнирный (ломающийся) прицел ТШ-15, как на Т-34-85 и поздних СУ-85А.</w:t>
      </w:r>
    </w:p>
    <w:p w14:paraId="6308BED2"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Как и предполагалось по проекту, кормовую часть корпуса изменили. Помимо отказа от наклонного нижнего кормового листа, убрали дверку с заднего листа рубки. Ходовую часть дополнительно усилили: поставили торсионы из другого сорта стали, усилили балансиры, колею расширили на 40 мм. По этой причине СУ-15А стала чуть шире. Также, согласно пожеланию из войск, ввели дополнительные ящики ЗИП.</w:t>
      </w:r>
    </w:p>
    <w:p w14:paraId="618D5BA6"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июля 1944 года закончились заводские испытания СУ-15А. За это время САУ прошла 612 километров, из них 252 с форсированными моторами. По итогам было рекомендовано использовать на САУ штатные моторы как у СУ-76М. Дело в том, что разница по скорости составила всего 0,5 км/ч. Переделка ходовой части положительно сказалась на плавности хода, особенно по проселку. Это сказалось, в том числе, и на утомляемости экипажа (24906).</w:t>
      </w:r>
    </w:p>
    <w:p w14:paraId="0701D596" w14:textId="77777777" w:rsidR="00E4225B" w:rsidRPr="001A0BAA" w:rsidRDefault="00E4225B" w:rsidP="00E4225B">
      <w:pPr>
        <w:spacing w:after="0" w:line="240" w:lineRule="auto"/>
        <w:jc w:val="both"/>
        <w:rPr>
          <w:rFonts w:ascii="Times New Roman" w:hAnsi="Times New Roman"/>
          <w:color w:val="0070C0"/>
          <w:sz w:val="16"/>
          <w:szCs w:val="16"/>
        </w:rPr>
      </w:pPr>
    </w:p>
    <w:p w14:paraId="06C3C3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6186 О проверке состояния предприятий НКБП на освобожденной территории и внесении в ГКО предложений по их скорейшему восстановлению. РГАНИР, Фонд ГКО, д. 279, лл. 1 (11012).</w:t>
      </w:r>
    </w:p>
    <w:p w14:paraId="1F38B4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839E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6187 О выпуске опытной серии нового электропривода поворота башен танков системы Всесоюзного электротехнического института Наркомэлектропрома. РГАНИР, Фонд ГКО, д. 279, лл. 2-4,5 (11012).</w:t>
      </w:r>
    </w:p>
    <w:p w14:paraId="1D6C4E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F1DF8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6188 О строительстве газопровода Курдюм-Князевка. РГАНИР, Фонд ГКО, д. 279, лл. 6-9,10-11 (11012).</w:t>
      </w:r>
    </w:p>
    <w:p w14:paraId="1BD6FF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2144C8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6189 О мерах по восстановлению и ремонту пассажирских вагонов и улучшению обслуживания пассажиров на железных дорогах. (7247, 12-13,14).</w:t>
      </w:r>
    </w:p>
    <w:p w14:paraId="7FC9BD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860F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6190 О ремонте аэросаней для Красной Армии во II полугодии 1944 года. РГАНИР, Фонд ГКО, д. 279, лл. 15-16,17-25 (11012).</w:t>
      </w:r>
    </w:p>
    <w:p w14:paraId="270D3B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BBF8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6191 О помощи НКПС рабочей силой для восстановления железных дорог. (7247, 26).</w:t>
      </w:r>
    </w:p>
    <w:p w14:paraId="6326BB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E5A3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6192 О ремонте бронепоездов и бронепаровозов для Красной Армии во II полугодии 1944 г. (7247, 27-29,30-33).</w:t>
      </w:r>
    </w:p>
    <w:p w14:paraId="3BD8E9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03F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июля 1944 вышло Распоряжение ГКО № 6193. О плане производства и ремонта боевых установок БМ-31-12, БМ-13Н, БМ-8-48 и станков М-31 в III квартале 1944 года. РГАНИР, Фонд ГКО, д. 279, лл. 34-38,39-59 (11012).</w:t>
      </w:r>
    </w:p>
    <w:p w14:paraId="6C3783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C315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6194 О мероприятиях по обеспечению топливом электростанций Кировэнерго Наркомата электростанций во втором полугодии 1944 года. РГАНИР, Фонд ГКО, д. 279, лл. 60-64,65-67 (11012).</w:t>
      </w:r>
    </w:p>
    <w:p w14:paraId="5F2C36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36A8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6195 О мерах неотложной помощи по восстановлению завода № 705 Наркомрезинпрома в г. Свердловске. РГАНИР, Фонд ГКО, д. 279, лл. 68-72,73-76 (11012).</w:t>
      </w:r>
    </w:p>
    <w:p w14:paraId="51F1D7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EBF81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6196 Об увеличении производства приемнослежечной и пеленгаторной радиоаппаратуры на заводах Наркомэлектропрома. (7247, 77-80,81).</w:t>
      </w:r>
    </w:p>
    <w:p w14:paraId="089967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55D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вышло Постановление ГКО № 6197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279, лл. 82-84,85-188 (11012).</w:t>
      </w:r>
    </w:p>
    <w:p w14:paraId="1A4BD0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990EAB7" w14:textId="77777777" w:rsidR="004D5538" w:rsidRPr="0076577C" w:rsidRDefault="004D5538" w:rsidP="0076577C">
      <w:pPr>
        <w:pStyle w:val="book"/>
        <w:ind w:firstLine="0"/>
        <w:jc w:val="both"/>
        <w:rPr>
          <w:color w:val="000000" w:themeColor="text1"/>
          <w:sz w:val="16"/>
          <w:szCs w:val="16"/>
        </w:rPr>
      </w:pPr>
      <w:r w:rsidRPr="0076577C">
        <w:rPr>
          <w:color w:val="000000" w:themeColor="text1"/>
          <w:sz w:val="16"/>
          <w:szCs w:val="16"/>
        </w:rPr>
        <w:t>14 июля 1944 г. в заливе Койвисто (Финский залив) советский «морской охотник» потопил на 27-метровой глубине германскую подводную лодку U-250. Лодку быстро подняли и доставили в Кронштадтский док, где из нее извлекли три самонаводящиеся торпеды Т-5. Торпеды были разоружены и исследованы в Японском павильоне Большого дворца Ораниенбаума (пригород Ленинграда, с 1948 г. — г. Ломоносов) (15225).</w:t>
      </w:r>
    </w:p>
    <w:p w14:paraId="77895855" w14:textId="77777777" w:rsidR="004D5538" w:rsidRPr="0076577C" w:rsidRDefault="004D5538" w:rsidP="0076577C">
      <w:pPr>
        <w:pStyle w:val="book"/>
        <w:ind w:firstLine="0"/>
        <w:jc w:val="both"/>
        <w:rPr>
          <w:color w:val="000000" w:themeColor="text1"/>
          <w:sz w:val="16"/>
          <w:szCs w:val="16"/>
        </w:rPr>
      </w:pPr>
    </w:p>
    <w:p w14:paraId="6B0EAFD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D7C81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7E26F7"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в 1944 году оперативная сводка Совинформбюро:</w:t>
      </w:r>
    </w:p>
    <w:p w14:paraId="2EA98894"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14 июля севернее города Идрица наши войска вели наступательные бои, в ходе которых заняли более 40 населённых пунктов, в том числе Бурцево, Зуево, Порядино, Липуны, Гнидино, Гужево и железнодорожная станция Опочка. Наши войска ворвались в город Опочка, где завязали уличные бои.</w:t>
      </w:r>
    </w:p>
    <w:p w14:paraId="38E96E1B"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Полоцк наши войска с боями продвигались вперёд и заняли более 20 населённых пунктов, в том числе Мазалевщина, Зайцево, Пущавые, Кохановичи, Стрижино.</w:t>
      </w:r>
    </w:p>
    <w:p w14:paraId="6E31E191"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Свенцяны наши войска вели наступательные бои, в ходе которых заняли более 70 населённых пунктов и среди них Ужпаляй, Вижуны, Добейки, Кливяны, Буцишки, Зыбалы, Ширвинты и железнодорожные станции Стобулунки, Трумбатишнис, Рубикяй.</w:t>
      </w:r>
    </w:p>
    <w:p w14:paraId="0AA756C3"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Вильнюс наши войска, продолжая наступление, с боями заняли более 60 населённых пунктов, в числе которых крупные населённые пункты Мусники, Керново, Жосли, Олава, Прелай, Рондоманци, Поречье и железнодорожные станции Саново, Друскеники, Рыбница.</w:t>
      </w:r>
    </w:p>
    <w:p w14:paraId="50B83DA5"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Лида наши войска, развивая наступление, овладели районным центром Белостокской области городом Скидель, а также с боями заняли более 50 других населённых пунктов; среди них — крупные населённые пункты Езеры, Верцелишки, Гущице, Ковшово, Лунна, Дубно, Россь и железнодорожные станции Езеры, Жидомля, Скидель, Черлена, Россь.</w:t>
      </w:r>
    </w:p>
    <w:p w14:paraId="4721D5BB"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14 июля овладели городом и крупным железнодорожным узлом Волковым. Нашим частям сдался в плен командир 45-й пехотной дивизии немцев генерал-майор Энгель.</w:t>
      </w:r>
    </w:p>
    <w:p w14:paraId="78114B42"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Слоним наши войска продолжали вести наступательные бои, в ходе которых заняли более 70 населённых пунктов, в том числе крупные населённые пункты Дрогичаны, Рудзевиче, Подороск, Лаврыновичи, Трухоновичи, Новоселки, Стрыхин и железнодорожную станцию Бронна Гора.</w:t>
      </w:r>
    </w:p>
    <w:p w14:paraId="4A812B7F"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форсировав реки Ясельда и Припять, 14 июля, при поддержке Днепровской речной военной флотилии, штурмом овладели областным центром Советской Белоруссии городом Пинск, а также с боями заняли населённые пункты Масевичи, Подблоце, Иваники, Купятычи, Галево.</w:t>
      </w:r>
    </w:p>
    <w:p w14:paraId="586E7F2D"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211CB99"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июля наши войска на всех фронтах подбили и уничтожили 38 немецких танков. В воздушных боях и огнём зенитной артиллерии сбит 21 самолёт противника.</w:t>
      </w:r>
    </w:p>
    <w:p w14:paraId="1FBC75CA"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Идрица наши войска продолжали наступление. Части Н-ского соединения в результате ожесточённых боёв вышли к шоссе Остров — Опочка. На подступах к городу Опочка немцы создали долговременные бетонные укрепления. Они в течение года строили этот рубеж обороны, а в последнее время усилили его зарытыми в землю танками. Советские бойцы с хода прорвали оборону противника и с севера ворвались в город Опочка. Другие наши части нанесли удар с востока и заняли железнодорожную станцию Опочка. Наши части вышли также на южные окраины города Опочка, где завязали уличные бои. В другом районе наши войска окружили немецкий полк и в ожесточённом лесном бою разгромили его. Среди убитых обнаружен труп командира 368-то немецкого полка подполковника Мюллера. Противник несёт тяжёлые потери. По неполным данным, уничтожено 2.500 немецких солдат и офицеров и взято 820 пленных. Захвачено 24 орудия, более 180 пулемётов, 17 тысяч снарядов, 600 тысяч винтовочных патронов и другие трофеи.</w:t>
      </w:r>
    </w:p>
    <w:p w14:paraId="1BFF8B9E"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Свенцяны части Н-ского соединения, с боями продвигаясь вперёд, заняли более 70 населённых пунктов. На одном участке немцы, сосредоточив свежие силы, предприняли девять ожесточённых контратак. Советские артиллеристы и пехотинцы отбили все контратаки противника. На подступах к нашим позициям осталось до 800 вражеских трупов. Сожжено 6 немецких танков и самоходных орудий. Захвачено 9 орудий, 17 миномётов и 30 пулемётов.</w:t>
      </w:r>
    </w:p>
    <w:p w14:paraId="359BFFF2"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Вильнюс части Н-ского соединения, продвигаясь вперёд, разгромили штабы 16-го авиадесантного полка и 221-й охранной дивизии немцев. Захвачены железнодорожный эшелон с военным имуществом, склады с продовольствием и медикаментами. Западнее Евье немцы высадили крупный воздушный десант. Советские отряды немедленно атаковали вражеских парашютистов и истребили их. Взято большое число пленных.</w:t>
      </w:r>
    </w:p>
    <w:p w14:paraId="3CB6AEB2"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овладевшие городам Вильнюс, кроме трофеев, перечисленных во вчерашней оперативной сводке, захватили: пулемётов — 300, винтовок и автоматов — 7 тысяч, мотоциклов— 100, лошадей — 500, складов с боеприпасами — 56, складов с военным имуществом и продовольствием — 97, железнодорожных эшелонов с грузами — 6, а также много другого военного имущества.</w:t>
      </w:r>
    </w:p>
    <w:p w14:paraId="4758BCF4"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Лида наши войска овладели городом Скидель и, развивая успех, на широком фронте вышли к реке Неман. Советские бойцы с хода форсировали реку и после ожесточённого боя заняли узел грунтовых дорог Лунна, расположенный на западном берегу Немана.</w:t>
      </w:r>
    </w:p>
    <w:p w14:paraId="3255B1C3"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Нашим войскам сдался в плен командир 45-й немецкой дивизии генерал-майор Энтель. Таким образом, за время наступления наших войск, начавшегося 23 июня, взято в плен двадцать немецких генералов.</w:t>
      </w:r>
    </w:p>
    <w:p w14:paraId="1C914681"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при поддержке Днепровской речной военной флотилии, штурмом овладели городом Пинск. Ночью корабли флотилии высадили десант на южной окраине города. Десантники завязали уличные бои с гарнизоном противника. Тем временем советские войска форсировали реки Ясельда и Припять и с двух сторон ворвались в город. Сегодня утром наши войска наголову разбили немецкий гарнизон. Город Пинск полностью очищен от немецко-фашистских захватчиков. Захвачено много трофеев и пленных.</w:t>
      </w:r>
    </w:p>
    <w:p w14:paraId="0C4A9357"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потопили в Балтийском море два немецких транспорта. Один транспорт водоизмещением в 8 тысяч тонн торпедирован и пущен ко дну лётчиком лейтенантом Шишковым и штурманом лейтенантом Барановым. Другой транспорт противника водоизмещением в 6 тысяч тонн потопили лётчик младший лейтенант Девяткин и штурман лейтенант Базаров.</w:t>
      </w:r>
    </w:p>
    <w:p w14:paraId="2403273B"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львовских партизанских отрядов на днях вела ожесточённый бой с немецкой карательной экспедицией. Советские патриоты подпустили гитлеровцев на близкое расстояние и открыли по ним огонь из всех видов оружия. Вражеская атака была отбита. Немцы предприняли одну за другой ещё три атаки, но успеха не добились. Противник потерял в этом бою убитыми и ранеными более 300 солдат и офицеров.»</w:t>
      </w:r>
    </w:p>
    <w:p w14:paraId="2804C5DF"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5A27C1C5" w14:textId="77777777" w:rsidR="00B51393" w:rsidRPr="0076577C" w:rsidRDefault="00B513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в 1944 году 14-го июля части 59-й армии по приказу командующего Ленинградским фронтом перешли к обороне. За период с 8-го по 10-е июля части армии захватили 16 островов в Выборском заливе. По данным советских источников за период с 30 июня по 10 июля на островах уничтожено только убитыми 2400 финских солдат и офицеров, а трофеи составили 95 пулемётов, 21 орудие, 6 катеров и более полутора миллионнов патронов (14952).</w:t>
      </w:r>
    </w:p>
    <w:p w14:paraId="42418087" w14:textId="77777777" w:rsidR="00B51393" w:rsidRPr="0076577C" w:rsidRDefault="00B51393" w:rsidP="0076577C">
      <w:pPr>
        <w:spacing w:after="0" w:line="240" w:lineRule="auto"/>
        <w:jc w:val="both"/>
        <w:rPr>
          <w:rFonts w:ascii="Times New Roman" w:hAnsi="Times New Roman"/>
          <w:color w:val="000000" w:themeColor="text1"/>
          <w:sz w:val="16"/>
          <w:szCs w:val="16"/>
        </w:rPr>
      </w:pPr>
    </w:p>
    <w:p w14:paraId="65EC8C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при налете 6 Ил-2 под командованием ст. л. С.Милашенкова на танки у с. Микуличи Волынской области на Украине машина командира была подбита зениткой и он вместе со стрелком И.Солопом направил ее в скопление техники. Посмертно стал ГСС. На машинах эскадрильи написали За Сергея Милашенкова. В Москве есть улица (2828,7).</w:t>
      </w:r>
    </w:p>
    <w:p w14:paraId="3ED0C2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324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с момента атаки 60 и 38А на львовском направлении действовало 366 Ил-2, которые уничтожали артиллерию, танки и пехоту (340,180).</w:t>
      </w:r>
    </w:p>
    <w:p w14:paraId="7E66FC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0E1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w:t>
      </w:r>
      <w:r w:rsidRPr="0076577C">
        <w:rPr>
          <w:rFonts w:ascii="Times New Roman" w:hAnsi="Times New Roman"/>
          <w:color w:val="000000" w:themeColor="text1"/>
          <w:sz w:val="16"/>
          <w:szCs w:val="16"/>
        </w:rPr>
        <w:lastRenderedPageBreak/>
        <w:t>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4CC9F6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148093"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14 июля 1944 по распоряжению командира 215-й иад полковника М.Н. Якушина 246-й, вооруженный противотанковыми Харрикейнами, в полном составе перелетел с аэродрома Брянчицы на аэродром Омговичи (налет 9 ч 23 мин).</w:t>
      </w:r>
    </w:p>
    <w:p w14:paraId="5C958A9A" w14:textId="77777777" w:rsidR="00450BB9" w:rsidRPr="0076577C" w:rsidRDefault="00450BB9" w:rsidP="0076577C">
      <w:pPr>
        <w:spacing w:after="0" w:line="240" w:lineRule="auto"/>
        <w:jc w:val="both"/>
        <w:rPr>
          <w:rStyle w:val="aff6"/>
          <w:rFonts w:ascii="Times New Roman" w:hAnsi="Times New Roman" w:cs="Times New Roman"/>
          <w:i w:val="0"/>
          <w:color w:val="000000" w:themeColor="text1"/>
        </w:rPr>
      </w:pPr>
      <w:r w:rsidRPr="0076577C">
        <w:rPr>
          <w:rFonts w:ascii="Times New Roman" w:hAnsi="Times New Roman"/>
          <w:color w:val="000000" w:themeColor="text1"/>
          <w:sz w:val="16"/>
          <w:szCs w:val="16"/>
        </w:rPr>
        <w:t>Передислокация полка на новую пло</w:t>
      </w:r>
      <w:r w:rsidRPr="0076577C">
        <w:rPr>
          <w:rFonts w:ascii="Times New Roman" w:hAnsi="Times New Roman"/>
          <w:color w:val="000000" w:themeColor="text1"/>
          <w:sz w:val="16"/>
          <w:szCs w:val="16"/>
        </w:rPr>
        <w:softHyphen/>
        <w:t>щадку была омрачена целым рядом про</w:t>
      </w:r>
      <w:r w:rsidRPr="0076577C">
        <w:rPr>
          <w:rFonts w:ascii="Times New Roman" w:hAnsi="Times New Roman"/>
          <w:color w:val="000000" w:themeColor="text1"/>
          <w:sz w:val="16"/>
          <w:szCs w:val="16"/>
        </w:rPr>
        <w:softHyphen/>
        <w:t>исшествий. Началось все с того, что при переезде 15 человек технического со</w:t>
      </w:r>
      <w:r w:rsidRPr="0076577C">
        <w:rPr>
          <w:rFonts w:ascii="Times New Roman" w:hAnsi="Times New Roman"/>
          <w:color w:val="000000" w:themeColor="text1"/>
          <w:sz w:val="16"/>
          <w:szCs w:val="16"/>
        </w:rPr>
        <w:softHyphen/>
        <w:t>става под командой старшего лейтенанта Симонова автомашина ГАЗ-АА, на кото</w:t>
      </w:r>
      <w:r w:rsidRPr="0076577C">
        <w:rPr>
          <w:rFonts w:ascii="Times New Roman" w:hAnsi="Times New Roman"/>
          <w:color w:val="000000" w:themeColor="text1"/>
          <w:sz w:val="16"/>
          <w:szCs w:val="16"/>
        </w:rPr>
        <w:softHyphen/>
        <w:t>рой они ехали, в 7.00 сломалась в районе Старые Дворы. Машину поставили на обо</w:t>
      </w:r>
      <w:r w:rsidRPr="0076577C">
        <w:rPr>
          <w:rFonts w:ascii="Times New Roman" w:hAnsi="Times New Roman"/>
          <w:color w:val="000000" w:themeColor="text1"/>
          <w:sz w:val="16"/>
          <w:szCs w:val="16"/>
        </w:rPr>
        <w:softHyphen/>
        <w:t>чине для ремонта. В нескольких метрах от нее проходила колонна грузовых автома</w:t>
      </w:r>
      <w:r w:rsidRPr="0076577C">
        <w:rPr>
          <w:rFonts w:ascii="Times New Roman" w:hAnsi="Times New Roman"/>
          <w:color w:val="000000" w:themeColor="text1"/>
          <w:sz w:val="16"/>
          <w:szCs w:val="16"/>
        </w:rPr>
        <w:softHyphen/>
        <w:t>шин. Одна из них стала производить обгон с правой стороны и на большой скоро</w:t>
      </w:r>
      <w:r w:rsidRPr="0076577C">
        <w:rPr>
          <w:rFonts w:ascii="Times New Roman" w:hAnsi="Times New Roman"/>
          <w:color w:val="000000" w:themeColor="text1"/>
          <w:sz w:val="16"/>
          <w:szCs w:val="16"/>
        </w:rPr>
        <w:softHyphen/>
        <w:t>сти ударила полковую машину. Погибли старший сержант Н.Л. Коробельщиков и младший сержант В.Г. Гарибян. После не</w:t>
      </w:r>
      <w:r w:rsidRPr="0076577C">
        <w:rPr>
          <w:rFonts w:ascii="Times New Roman" w:hAnsi="Times New Roman"/>
          <w:color w:val="000000" w:themeColor="text1"/>
          <w:sz w:val="16"/>
          <w:szCs w:val="16"/>
        </w:rPr>
        <w:softHyphen/>
        <w:t>продолжительного следствия виновника отдали под суд Военного Трибунала.</w:t>
      </w:r>
    </w:p>
    <w:p w14:paraId="6FF311E1"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При перелете заместитель командира 2-й эскадрильи лейтенант Анохин допустил ошибку в расчете при заходе на посадку, выкатился за пределы рабочего поля аэро</w:t>
      </w:r>
      <w:r w:rsidRPr="0076577C">
        <w:rPr>
          <w:rFonts w:ascii="Times New Roman" w:hAnsi="Times New Roman" w:cs="Times New Roman"/>
          <w:color w:val="000000" w:themeColor="text1"/>
          <w:sz w:val="16"/>
          <w:szCs w:val="16"/>
        </w:rPr>
        <w:softHyphen/>
        <w:t>дрома на непригодную полосу и «поставил самолет на нос». Получили повреждения винт и кок винта, задние и боковые подко</w:t>
      </w:r>
      <w:r w:rsidRPr="0076577C">
        <w:rPr>
          <w:rFonts w:ascii="Times New Roman" w:hAnsi="Times New Roman" w:cs="Times New Roman"/>
          <w:color w:val="000000" w:themeColor="text1"/>
          <w:sz w:val="16"/>
          <w:szCs w:val="16"/>
        </w:rPr>
        <w:softHyphen/>
        <w:t>сы шасси, помялись обтекатели шасси, а также погнулись оба пояса второй нервю</w:t>
      </w:r>
      <w:r w:rsidRPr="0076577C">
        <w:rPr>
          <w:rFonts w:ascii="Times New Roman" w:hAnsi="Times New Roman" w:cs="Times New Roman"/>
          <w:color w:val="000000" w:themeColor="text1"/>
          <w:sz w:val="16"/>
          <w:szCs w:val="16"/>
        </w:rPr>
        <w:softHyphen/>
        <w:t>ры центроплана. Поскольку по указанию УТЭ ВВС КА от 26 августа 1943 г. самолеты «Харрикейн» восстановительному ремонту не подлежали, то поврежденный самолет зав. № КХ-468 подлежал списанию и ис</w:t>
      </w:r>
      <w:r w:rsidRPr="0076577C">
        <w:rPr>
          <w:rFonts w:ascii="Times New Roman" w:hAnsi="Times New Roman" w:cs="Times New Roman"/>
          <w:color w:val="000000" w:themeColor="text1"/>
          <w:sz w:val="16"/>
          <w:szCs w:val="16"/>
        </w:rPr>
        <w:softHyphen/>
        <w:t>пользованию на запчасти. По результатам анализа происшествия был сделан оче- видныи вывод, что «поломка произошла по вине летчика, который безответственно отнесся к своим служебным обязанностям и ввиду своей личной недисциплинирован</w:t>
      </w:r>
      <w:r w:rsidRPr="0076577C">
        <w:rPr>
          <w:rFonts w:ascii="Times New Roman" w:hAnsi="Times New Roman" w:cs="Times New Roman"/>
          <w:color w:val="000000" w:themeColor="text1"/>
          <w:sz w:val="16"/>
          <w:szCs w:val="16"/>
        </w:rPr>
        <w:softHyphen/>
        <w:t>ности допустил оплошность на посадке». Случай был разобран со всем летным со</w:t>
      </w:r>
      <w:r w:rsidRPr="0076577C">
        <w:rPr>
          <w:rFonts w:ascii="Times New Roman" w:hAnsi="Times New Roman" w:cs="Times New Roman"/>
          <w:color w:val="000000" w:themeColor="text1"/>
          <w:sz w:val="16"/>
          <w:szCs w:val="16"/>
        </w:rPr>
        <w:softHyphen/>
        <w:t>ставом полка, вторично были даны указа</w:t>
      </w:r>
      <w:r w:rsidRPr="0076577C">
        <w:rPr>
          <w:rFonts w:ascii="Times New Roman" w:hAnsi="Times New Roman" w:cs="Times New Roman"/>
          <w:color w:val="000000" w:themeColor="text1"/>
          <w:sz w:val="16"/>
          <w:szCs w:val="16"/>
        </w:rPr>
        <w:softHyphen/>
        <w:t>ния летчикам об особенностях производ</w:t>
      </w:r>
      <w:r w:rsidRPr="0076577C">
        <w:rPr>
          <w:rFonts w:ascii="Times New Roman" w:hAnsi="Times New Roman" w:cs="Times New Roman"/>
          <w:color w:val="000000" w:themeColor="text1"/>
          <w:sz w:val="16"/>
          <w:szCs w:val="16"/>
        </w:rPr>
        <w:softHyphen/>
        <w:t>ства посадки на незнакомых аэродромах ограниченных размеров. Командиром пол</w:t>
      </w:r>
      <w:r w:rsidRPr="0076577C">
        <w:rPr>
          <w:rFonts w:ascii="Times New Roman" w:hAnsi="Times New Roman" w:cs="Times New Roman"/>
          <w:color w:val="000000" w:themeColor="text1"/>
          <w:sz w:val="16"/>
          <w:szCs w:val="16"/>
        </w:rPr>
        <w:softHyphen/>
        <w:t>ка на Анохина было наложено дисципли</w:t>
      </w:r>
      <w:r w:rsidRPr="0076577C">
        <w:rPr>
          <w:rFonts w:ascii="Times New Roman" w:hAnsi="Times New Roman" w:cs="Times New Roman"/>
          <w:color w:val="000000" w:themeColor="text1"/>
          <w:sz w:val="16"/>
          <w:szCs w:val="16"/>
        </w:rPr>
        <w:softHyphen/>
        <w:t>нарное взыскание.</w:t>
      </w:r>
    </w:p>
    <w:p w14:paraId="5B01E012"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Вечером этого же дня в 19.40 «во время сильных грозовых разрядов при разговоре по телефону был ранен командир авиа</w:t>
      </w:r>
      <w:r w:rsidRPr="0076577C">
        <w:rPr>
          <w:rFonts w:ascii="Times New Roman" w:hAnsi="Times New Roman" w:cs="Times New Roman"/>
          <w:color w:val="000000" w:themeColor="text1"/>
          <w:sz w:val="16"/>
          <w:szCs w:val="16"/>
        </w:rPr>
        <w:softHyphen/>
        <w:t>полка майор Попрыкин /.../ и убит коман</w:t>
      </w:r>
      <w:r w:rsidRPr="0076577C">
        <w:rPr>
          <w:rFonts w:ascii="Times New Roman" w:hAnsi="Times New Roman" w:cs="Times New Roman"/>
          <w:color w:val="000000" w:themeColor="text1"/>
          <w:sz w:val="16"/>
          <w:szCs w:val="16"/>
        </w:rPr>
        <w:softHyphen/>
        <w:t>дир 2-й эскадрильи лейтенант Фомичев». Комполка отправили в госпиталь, а лейте</w:t>
      </w:r>
      <w:r w:rsidRPr="0076577C">
        <w:rPr>
          <w:rFonts w:ascii="Times New Roman" w:hAnsi="Times New Roman" w:cs="Times New Roman"/>
          <w:color w:val="000000" w:themeColor="text1"/>
          <w:sz w:val="16"/>
          <w:szCs w:val="16"/>
        </w:rPr>
        <w:softHyphen/>
        <w:t>нанта Фомичева похоронили с почестями.</w:t>
      </w:r>
    </w:p>
    <w:p w14:paraId="71FDEBC7"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Временно исполняющим должность командира полка был назначен замести</w:t>
      </w:r>
      <w:r w:rsidRPr="0076577C">
        <w:rPr>
          <w:rFonts w:ascii="Times New Roman" w:hAnsi="Times New Roman" w:cs="Times New Roman"/>
          <w:color w:val="000000" w:themeColor="text1"/>
          <w:sz w:val="16"/>
          <w:szCs w:val="16"/>
        </w:rPr>
        <w:softHyphen/>
        <w:t>тель Попрыкина майор Трошин.</w:t>
      </w:r>
    </w:p>
    <w:p w14:paraId="354B17F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с дисци</w:t>
      </w:r>
      <w:r w:rsidRPr="0076577C">
        <w:rPr>
          <w:rFonts w:ascii="Times New Roman" w:hAnsi="Times New Roman"/>
          <w:color w:val="000000" w:themeColor="text1"/>
          <w:sz w:val="16"/>
          <w:szCs w:val="16"/>
        </w:rPr>
        <w:softHyphen/>
        <w:t>плиной в полку было не все благополучно. Видимо, сказывалось длительное - поч</w:t>
      </w:r>
      <w:r w:rsidRPr="0076577C">
        <w:rPr>
          <w:rFonts w:ascii="Times New Roman" w:hAnsi="Times New Roman"/>
          <w:color w:val="000000" w:themeColor="text1"/>
          <w:sz w:val="16"/>
          <w:szCs w:val="16"/>
        </w:rPr>
        <w:softHyphen/>
        <w:t>ти 1,5 года пребывание полка в глубоком тылу. Свое негативное влияние оказывала и материальная часть, на которой вскоре предполагалось вступить в бой. Летно- боевые качества английской машины опти</w:t>
      </w:r>
      <w:r w:rsidRPr="0076577C">
        <w:rPr>
          <w:rFonts w:ascii="Times New Roman" w:hAnsi="Times New Roman"/>
          <w:color w:val="000000" w:themeColor="text1"/>
          <w:sz w:val="16"/>
          <w:szCs w:val="16"/>
        </w:rPr>
        <w:softHyphen/>
        <w:t>мизма летчикам не прибавляли. Во всяком случае, только за июль офицерский состав получил от командира полка 10 взысканий за нарушение НПП-38, НИАС-43 и «за на</w:t>
      </w:r>
      <w:r w:rsidRPr="0076577C">
        <w:rPr>
          <w:rFonts w:ascii="Times New Roman" w:hAnsi="Times New Roman"/>
          <w:color w:val="000000" w:themeColor="text1"/>
          <w:sz w:val="16"/>
          <w:szCs w:val="16"/>
        </w:rPr>
        <w:softHyphen/>
        <w:t>рушение указания /.../ по перебазирова</w:t>
      </w:r>
      <w:r w:rsidRPr="0076577C">
        <w:rPr>
          <w:rFonts w:ascii="Times New Roman" w:hAnsi="Times New Roman"/>
          <w:color w:val="000000" w:themeColor="text1"/>
          <w:sz w:val="16"/>
          <w:szCs w:val="16"/>
        </w:rPr>
        <w:softHyphen/>
        <w:t>нию наземного эшелона». На сержантский и рядовой состав наложили 15 взысканий. Более того, за систематические наруше</w:t>
      </w:r>
      <w:r w:rsidRPr="0076577C">
        <w:rPr>
          <w:rFonts w:ascii="Times New Roman" w:hAnsi="Times New Roman"/>
          <w:color w:val="000000" w:themeColor="text1"/>
          <w:sz w:val="16"/>
          <w:szCs w:val="16"/>
        </w:rPr>
        <w:softHyphen/>
        <w:t>ния воинской дисциплины, воровство и пьянство три сержанта были разжалова</w:t>
      </w:r>
      <w:r w:rsidRPr="0076577C">
        <w:rPr>
          <w:rFonts w:ascii="Times New Roman" w:hAnsi="Times New Roman"/>
          <w:color w:val="000000" w:themeColor="text1"/>
          <w:sz w:val="16"/>
          <w:szCs w:val="16"/>
        </w:rPr>
        <w:softHyphen/>
        <w:t>ны в рядовые и направле</w:t>
      </w:r>
      <w:r w:rsidRPr="0076577C">
        <w:rPr>
          <w:rFonts w:ascii="Times New Roman" w:hAnsi="Times New Roman"/>
          <w:color w:val="000000" w:themeColor="text1"/>
          <w:sz w:val="16"/>
          <w:szCs w:val="16"/>
        </w:rPr>
        <w:softHyphen/>
        <w:t>ны в штрафные батальоны. В полку имелась острая не</w:t>
      </w:r>
      <w:r w:rsidRPr="0076577C">
        <w:rPr>
          <w:rFonts w:ascii="Times New Roman" w:hAnsi="Times New Roman"/>
          <w:color w:val="000000" w:themeColor="text1"/>
          <w:sz w:val="16"/>
          <w:szCs w:val="16"/>
        </w:rPr>
        <w:softHyphen/>
        <w:t>хватка летнего обмундиро</w:t>
      </w:r>
      <w:r w:rsidRPr="0076577C">
        <w:rPr>
          <w:rFonts w:ascii="Times New Roman" w:hAnsi="Times New Roman"/>
          <w:color w:val="000000" w:themeColor="text1"/>
          <w:sz w:val="16"/>
          <w:szCs w:val="16"/>
        </w:rPr>
        <w:softHyphen/>
        <w:t>вания и обуви - «много раз</w:t>
      </w:r>
      <w:r w:rsidRPr="0076577C">
        <w:rPr>
          <w:rFonts w:ascii="Times New Roman" w:hAnsi="Times New Roman"/>
          <w:color w:val="000000" w:themeColor="text1"/>
          <w:sz w:val="16"/>
          <w:szCs w:val="16"/>
        </w:rPr>
        <w:softHyphen/>
        <w:t>утых и раздетых, которых не в состоянии обмунди</w:t>
      </w:r>
      <w:r w:rsidRPr="0076577C">
        <w:rPr>
          <w:rFonts w:ascii="Times New Roman" w:hAnsi="Times New Roman"/>
          <w:color w:val="000000" w:themeColor="text1"/>
          <w:sz w:val="16"/>
          <w:szCs w:val="16"/>
        </w:rPr>
        <w:softHyphen/>
        <w:t>ровать из-за оторванности БАО». Не доставало даже писчей бумаги для веде</w:t>
      </w:r>
      <w:r w:rsidRPr="0076577C">
        <w:rPr>
          <w:rFonts w:ascii="Times New Roman" w:hAnsi="Times New Roman"/>
          <w:color w:val="000000" w:themeColor="text1"/>
          <w:sz w:val="16"/>
          <w:szCs w:val="16"/>
        </w:rPr>
        <w:softHyphen/>
        <w:t>ния конспектов, из-за чего страдало качество занятий слетно-техническим соста</w:t>
      </w:r>
      <w:r w:rsidRPr="0076577C">
        <w:rPr>
          <w:rFonts w:ascii="Times New Roman" w:hAnsi="Times New Roman"/>
          <w:color w:val="000000" w:themeColor="text1"/>
          <w:sz w:val="16"/>
          <w:szCs w:val="16"/>
        </w:rPr>
        <w:softHyphen/>
        <w:t>вом. На все это накладыва</w:t>
      </w:r>
      <w:r w:rsidRPr="0076577C">
        <w:rPr>
          <w:rFonts w:ascii="Times New Roman" w:hAnsi="Times New Roman"/>
          <w:color w:val="000000" w:themeColor="text1"/>
          <w:sz w:val="16"/>
          <w:szCs w:val="16"/>
        </w:rPr>
        <w:softHyphen/>
        <w:t>лось и отсутствие боевой работы. Как уже упоминалось выше, плана по учебно-боевой подготовке полк на июль не получил, а также «не были поставлены конкретные задачи, чем заниматься».</w:t>
      </w:r>
    </w:p>
    <w:p w14:paraId="1CE27310"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этих условиях командование полка предпринимало все меры, чтобы удержать ситуацию под контролем. В течение с 1 по 28 июля летный и технический состав, за исключением 9 дней, затраченных на пере</w:t>
      </w:r>
      <w:r w:rsidRPr="0076577C">
        <w:rPr>
          <w:rFonts w:ascii="Times New Roman" w:hAnsi="Times New Roman" w:cs="Times New Roman"/>
          <w:color w:val="000000" w:themeColor="text1"/>
          <w:sz w:val="16"/>
          <w:szCs w:val="16"/>
        </w:rPr>
        <w:softHyphen/>
        <w:t>базирование, ежедневно был занят коман</w:t>
      </w:r>
      <w:r w:rsidRPr="0076577C">
        <w:rPr>
          <w:rFonts w:ascii="Times New Roman" w:hAnsi="Times New Roman" w:cs="Times New Roman"/>
          <w:color w:val="000000" w:themeColor="text1"/>
          <w:sz w:val="16"/>
          <w:szCs w:val="16"/>
        </w:rPr>
        <w:softHyphen/>
        <w:t>дирской учебой и работой на матчасти. Летчики изучали работу с картой и оформ</w:t>
      </w:r>
      <w:r w:rsidRPr="0076577C">
        <w:rPr>
          <w:rFonts w:ascii="Times New Roman" w:hAnsi="Times New Roman" w:cs="Times New Roman"/>
          <w:color w:val="000000" w:themeColor="text1"/>
          <w:sz w:val="16"/>
          <w:szCs w:val="16"/>
        </w:rPr>
        <w:softHyphen/>
        <w:t>ление боевых документов, штурманские действия по войскам противника, вопросы взаимодействия штурмовиков с истреби</w:t>
      </w:r>
      <w:r w:rsidRPr="0076577C">
        <w:rPr>
          <w:rFonts w:ascii="Times New Roman" w:hAnsi="Times New Roman" w:cs="Times New Roman"/>
          <w:color w:val="000000" w:themeColor="text1"/>
          <w:sz w:val="16"/>
          <w:szCs w:val="16"/>
        </w:rPr>
        <w:softHyphen/>
        <w:t>телями, а также вопросы тактики, навига</w:t>
      </w:r>
      <w:r w:rsidRPr="0076577C">
        <w:rPr>
          <w:rFonts w:ascii="Times New Roman" w:hAnsi="Times New Roman" w:cs="Times New Roman"/>
          <w:color w:val="000000" w:themeColor="text1"/>
          <w:sz w:val="16"/>
          <w:szCs w:val="16"/>
        </w:rPr>
        <w:softHyphen/>
        <w:t>ции, применения вооружения. Технический состав пытался привести в рабочее состо</w:t>
      </w:r>
      <w:r w:rsidRPr="0076577C">
        <w:rPr>
          <w:rFonts w:ascii="Times New Roman" w:hAnsi="Times New Roman" w:cs="Times New Roman"/>
          <w:color w:val="000000" w:themeColor="text1"/>
          <w:sz w:val="16"/>
          <w:szCs w:val="16"/>
        </w:rPr>
        <w:softHyphen/>
        <w:t>яние изношенную матчасть самолетов и вооружения, занимался марксистско-ле</w:t>
      </w:r>
      <w:r w:rsidRPr="0076577C">
        <w:rPr>
          <w:rFonts w:ascii="Times New Roman" w:hAnsi="Times New Roman" w:cs="Times New Roman"/>
          <w:color w:val="000000" w:themeColor="text1"/>
          <w:sz w:val="16"/>
          <w:szCs w:val="16"/>
        </w:rPr>
        <w:softHyphen/>
        <w:t>нинской подготовкой и т.д. Всему личному составу полка дали возможность постре</w:t>
      </w:r>
      <w:r w:rsidRPr="0076577C">
        <w:rPr>
          <w:rFonts w:ascii="Times New Roman" w:hAnsi="Times New Roman" w:cs="Times New Roman"/>
          <w:color w:val="000000" w:themeColor="text1"/>
          <w:sz w:val="16"/>
          <w:szCs w:val="16"/>
        </w:rPr>
        <w:softHyphen/>
        <w:t>лять из личного оружия по мишеням.</w:t>
      </w:r>
    </w:p>
    <w:p w14:paraId="3664DF9D"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Однако перспектива повоевать на устаревших «Харрикейнах» и отсутствие боевых задач отрицательно сказывались на моральном климате в полку и состоянии летного состава.</w:t>
      </w:r>
    </w:p>
    <w:p w14:paraId="56E369B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Style w:val="2f0"/>
          <w:rFonts w:ascii="Times New Roman" w:hAnsi="Times New Roman" w:cs="Times New Roman"/>
          <w:i w:val="0"/>
          <w:color w:val="000000" w:themeColor="text1"/>
          <w:sz w:val="16"/>
          <w:szCs w:val="16"/>
        </w:rPr>
        <w:t>По этому поводу 28 июля майор Трошин докладывал командованию:</w:t>
      </w:r>
      <w:r w:rsidRPr="0076577C">
        <w:rPr>
          <w:rFonts w:ascii="Times New Roman" w:hAnsi="Times New Roman"/>
          <w:color w:val="000000" w:themeColor="text1"/>
          <w:sz w:val="16"/>
          <w:szCs w:val="16"/>
        </w:rPr>
        <w:t xml:space="preserve"> «Задачи бое</w:t>
      </w:r>
      <w:r w:rsidRPr="0076577C">
        <w:rPr>
          <w:rFonts w:ascii="Times New Roman" w:hAnsi="Times New Roman"/>
          <w:color w:val="000000" w:themeColor="text1"/>
          <w:sz w:val="16"/>
          <w:szCs w:val="16"/>
        </w:rPr>
        <w:softHyphen/>
        <w:t>вой подготовки на август полку являются неясными, что затрудняет правильно на</w:t>
      </w:r>
      <w:r w:rsidRPr="0076577C">
        <w:rPr>
          <w:rFonts w:ascii="Times New Roman" w:hAnsi="Times New Roman"/>
          <w:color w:val="000000" w:themeColor="text1"/>
          <w:sz w:val="16"/>
          <w:szCs w:val="16"/>
        </w:rPr>
        <w:softHyphen/>
        <w:t>целить личный состав в его работе. Личный состав проявляет большое желание бы</w:t>
      </w:r>
      <w:r w:rsidRPr="0076577C">
        <w:rPr>
          <w:rFonts w:ascii="Times New Roman" w:hAnsi="Times New Roman"/>
          <w:color w:val="000000" w:themeColor="text1"/>
          <w:sz w:val="16"/>
          <w:szCs w:val="16"/>
        </w:rPr>
        <w:softHyphen/>
        <w:t xml:space="preserve">стрее принять участие в боевой работе». </w:t>
      </w:r>
      <w:r w:rsidRPr="0076577C">
        <w:rPr>
          <w:rStyle w:val="2f0"/>
          <w:rFonts w:ascii="Times New Roman" w:hAnsi="Times New Roman" w:cs="Times New Roman"/>
          <w:i w:val="0"/>
          <w:color w:val="000000" w:themeColor="text1"/>
          <w:sz w:val="16"/>
          <w:szCs w:val="16"/>
        </w:rPr>
        <w:t>Вот только бы заменить полку материаль</w:t>
      </w:r>
      <w:r w:rsidRPr="0076577C">
        <w:rPr>
          <w:rStyle w:val="2f0"/>
          <w:rFonts w:ascii="Times New Roman" w:hAnsi="Times New Roman" w:cs="Times New Roman"/>
          <w:i w:val="0"/>
          <w:color w:val="000000" w:themeColor="text1"/>
          <w:sz w:val="16"/>
          <w:szCs w:val="16"/>
        </w:rPr>
        <w:softHyphen/>
        <w:t>ную часть более современной.</w:t>
      </w:r>
    </w:p>
    <w:p w14:paraId="6D5B8FF5"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Через два дня Трошин по согласова</w:t>
      </w:r>
      <w:r w:rsidRPr="0076577C">
        <w:rPr>
          <w:rFonts w:ascii="Times New Roman" w:hAnsi="Times New Roman" w:cs="Times New Roman"/>
          <w:color w:val="000000" w:themeColor="text1"/>
          <w:sz w:val="16"/>
          <w:szCs w:val="16"/>
        </w:rPr>
        <w:softHyphen/>
        <w:t>нию с командиром 215-й иад полковником Якушиным официально направил на его имя рапорт, в котором просил</w:t>
      </w:r>
      <w:r w:rsidRPr="0076577C">
        <w:rPr>
          <w:rStyle w:val="aff6"/>
          <w:rFonts w:ascii="Times New Roman" w:hAnsi="Times New Roman" w:cs="Times New Roman"/>
          <w:i w:val="0"/>
          <w:color w:val="000000" w:themeColor="text1"/>
        </w:rPr>
        <w:t xml:space="preserve"> «ходатай</w:t>
      </w:r>
      <w:r w:rsidRPr="0076577C">
        <w:rPr>
          <w:rStyle w:val="aff6"/>
          <w:rFonts w:ascii="Times New Roman" w:hAnsi="Times New Roman" w:cs="Times New Roman"/>
          <w:i w:val="0"/>
          <w:color w:val="000000" w:themeColor="text1"/>
        </w:rPr>
        <w:softHyphen/>
        <w:t>ства перед вышестоящим командованием о перевооружении полка на современные отечественные самолеты».</w:t>
      </w:r>
      <w:r w:rsidRPr="0076577C">
        <w:rPr>
          <w:rFonts w:ascii="Times New Roman" w:hAnsi="Times New Roman" w:cs="Times New Roman"/>
          <w:color w:val="000000" w:themeColor="text1"/>
          <w:sz w:val="16"/>
          <w:szCs w:val="16"/>
        </w:rPr>
        <w:t xml:space="preserve"> В качестве обоснования он указывал, что самолет «Харрикейн» 1Ю «как истребитель по своим летным качествам является устаревшим и отсталым по сравнению с нашими совре</w:t>
      </w:r>
      <w:r w:rsidRPr="0076577C">
        <w:rPr>
          <w:rFonts w:ascii="Times New Roman" w:hAnsi="Times New Roman" w:cs="Times New Roman"/>
          <w:color w:val="000000" w:themeColor="text1"/>
          <w:sz w:val="16"/>
          <w:szCs w:val="16"/>
        </w:rPr>
        <w:softHyphen/>
        <w:t>менными истребителями». Фактические максимальные скорости самолетов у зем</w:t>
      </w:r>
      <w:r w:rsidRPr="0076577C">
        <w:rPr>
          <w:rFonts w:ascii="Times New Roman" w:hAnsi="Times New Roman" w:cs="Times New Roman"/>
          <w:color w:val="000000" w:themeColor="text1"/>
          <w:sz w:val="16"/>
          <w:szCs w:val="16"/>
        </w:rPr>
        <w:softHyphen/>
        <w:t>ли не превышали 360-370 км/ч, время на</w:t>
      </w:r>
      <w:r w:rsidRPr="0076577C">
        <w:rPr>
          <w:rFonts w:ascii="Times New Roman" w:hAnsi="Times New Roman" w:cs="Times New Roman"/>
          <w:color w:val="000000" w:themeColor="text1"/>
          <w:sz w:val="16"/>
          <w:szCs w:val="16"/>
        </w:rPr>
        <w:softHyphen/>
        <w:t>бора высоты 1000 м достигало 4-5 мин, а набор высоты за боевой разворот состав</w:t>
      </w:r>
      <w:r w:rsidRPr="0076577C">
        <w:rPr>
          <w:rFonts w:ascii="Times New Roman" w:hAnsi="Times New Roman" w:cs="Times New Roman"/>
          <w:color w:val="000000" w:themeColor="text1"/>
          <w:sz w:val="16"/>
          <w:szCs w:val="16"/>
        </w:rPr>
        <w:softHyphen/>
        <w:t>лял всего 450-500 м.</w:t>
      </w:r>
    </w:p>
    <w:p w14:paraId="6CAE9B3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применение самолета в качестве штурмовика было невозможно по причине отсутствия должного бронирова</w:t>
      </w:r>
      <w:r w:rsidRPr="0076577C">
        <w:rPr>
          <w:rFonts w:ascii="Times New Roman" w:hAnsi="Times New Roman"/>
          <w:color w:val="000000" w:themeColor="text1"/>
          <w:sz w:val="16"/>
          <w:szCs w:val="16"/>
        </w:rPr>
        <w:softHyphen/>
        <w:t>ния летчика и винтомоторной группы. Поза- явлению Трошина, установленная на само</w:t>
      </w:r>
      <w:r w:rsidRPr="0076577C">
        <w:rPr>
          <w:rFonts w:ascii="Times New Roman" w:hAnsi="Times New Roman"/>
          <w:color w:val="000000" w:themeColor="text1"/>
          <w:sz w:val="16"/>
          <w:szCs w:val="16"/>
        </w:rPr>
        <w:softHyphen/>
        <w:t>лете броня, пробивается винтовочными и автоматными пулями с дистанции 70-80 м. Надо полагать постреляли по бронеплитам списанного «Харрикейна»</w:t>
      </w:r>
    </w:p>
    <w:p w14:paraId="01859EDF"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Кроме того, все самолеты «Харрикейн» 1ГО до поступления в полк уже имели значи</w:t>
      </w:r>
      <w:r w:rsidRPr="0076577C">
        <w:rPr>
          <w:rFonts w:ascii="Times New Roman" w:hAnsi="Times New Roman" w:cs="Times New Roman"/>
          <w:color w:val="000000" w:themeColor="text1"/>
          <w:sz w:val="16"/>
          <w:szCs w:val="16"/>
        </w:rPr>
        <w:softHyphen/>
        <w:t>тельный налет и многочисленные дефекты. Основными из них являлись следующие: изношенные моторы, которые не выраба</w:t>
      </w:r>
      <w:r w:rsidRPr="0076577C">
        <w:rPr>
          <w:rFonts w:ascii="Times New Roman" w:hAnsi="Times New Roman" w:cs="Times New Roman"/>
          <w:color w:val="000000" w:themeColor="text1"/>
          <w:sz w:val="16"/>
          <w:szCs w:val="16"/>
        </w:rPr>
        <w:softHyphen/>
        <w:t>тывали необходимую мощность, выбоины и трещины на деревянных винтах, выработав</w:t>
      </w:r>
      <w:r w:rsidRPr="0076577C">
        <w:rPr>
          <w:rFonts w:ascii="Times New Roman" w:hAnsi="Times New Roman" w:cs="Times New Roman"/>
          <w:color w:val="000000" w:themeColor="text1"/>
          <w:sz w:val="16"/>
          <w:szCs w:val="16"/>
        </w:rPr>
        <w:softHyphen/>
        <w:t>шие ресурс бортовые аккумуляторы, мно</w:t>
      </w:r>
      <w:r w:rsidRPr="0076577C">
        <w:rPr>
          <w:rFonts w:ascii="Times New Roman" w:hAnsi="Times New Roman" w:cs="Times New Roman"/>
          <w:color w:val="000000" w:themeColor="text1"/>
          <w:sz w:val="16"/>
          <w:szCs w:val="16"/>
        </w:rPr>
        <w:softHyphen/>
        <w:t>жественные порезы резины колес шасси, частично неисправное приборное оборудо</w:t>
      </w:r>
      <w:r w:rsidRPr="0076577C">
        <w:rPr>
          <w:rFonts w:ascii="Times New Roman" w:hAnsi="Times New Roman" w:cs="Times New Roman"/>
          <w:color w:val="000000" w:themeColor="text1"/>
          <w:sz w:val="16"/>
          <w:szCs w:val="16"/>
        </w:rPr>
        <w:softHyphen/>
        <w:t>вание, отстающая от стрингеров фюзеляжа перкалевая обшивка (местами гнилая), на</w:t>
      </w:r>
      <w:r w:rsidRPr="0076577C">
        <w:rPr>
          <w:rFonts w:ascii="Times New Roman" w:hAnsi="Times New Roman" w:cs="Times New Roman"/>
          <w:color w:val="000000" w:themeColor="text1"/>
          <w:sz w:val="16"/>
          <w:szCs w:val="16"/>
        </w:rPr>
        <w:softHyphen/>
        <w:t>рушенное лакокрасочное покрытие фюзеля</w:t>
      </w:r>
      <w:r w:rsidRPr="0076577C">
        <w:rPr>
          <w:rFonts w:ascii="Times New Roman" w:hAnsi="Times New Roman" w:cs="Times New Roman"/>
          <w:color w:val="000000" w:themeColor="text1"/>
          <w:sz w:val="16"/>
          <w:szCs w:val="16"/>
        </w:rPr>
        <w:softHyphen/>
        <w:t>жа и низа плоскостей. К моторам и самоле</w:t>
      </w:r>
      <w:r w:rsidRPr="0076577C">
        <w:rPr>
          <w:rFonts w:ascii="Times New Roman" w:hAnsi="Times New Roman" w:cs="Times New Roman"/>
          <w:color w:val="000000" w:themeColor="text1"/>
          <w:sz w:val="16"/>
          <w:szCs w:val="16"/>
        </w:rPr>
        <w:softHyphen/>
        <w:t>там отсутствовали необходимые запчасти.</w:t>
      </w:r>
    </w:p>
    <w:tbl>
      <w:tblPr>
        <w:tblW w:w="0" w:type="auto"/>
        <w:tblLayout w:type="fixed"/>
        <w:tblCellMar>
          <w:left w:w="10" w:type="dxa"/>
          <w:right w:w="10" w:type="dxa"/>
        </w:tblCellMar>
        <w:tblLook w:val="04A0" w:firstRow="1" w:lastRow="0" w:firstColumn="1" w:lastColumn="0" w:noHBand="0" w:noVBand="1"/>
      </w:tblPr>
      <w:tblGrid>
        <w:gridCol w:w="3178"/>
        <w:gridCol w:w="998"/>
        <w:gridCol w:w="998"/>
        <w:gridCol w:w="1003"/>
        <w:gridCol w:w="998"/>
        <w:gridCol w:w="1003"/>
        <w:gridCol w:w="1003"/>
        <w:gridCol w:w="1013"/>
      </w:tblGrid>
      <w:tr w:rsidR="00755C3A" w:rsidRPr="0076577C" w14:paraId="54E62A8E" w14:textId="77777777" w:rsidTr="005434FD">
        <w:trPr>
          <w:trHeight w:val="216"/>
        </w:trPr>
        <w:tc>
          <w:tcPr>
            <w:tcW w:w="3178" w:type="dxa"/>
            <w:tcBorders>
              <w:top w:val="single" w:sz="4" w:space="0" w:color="auto"/>
              <w:left w:val="single" w:sz="4" w:space="0" w:color="auto"/>
              <w:right w:val="single" w:sz="4" w:space="0" w:color="auto"/>
            </w:tcBorders>
            <w:shd w:val="clear" w:color="auto" w:fill="FFFFFF"/>
          </w:tcPr>
          <w:p w14:paraId="7E2C774C"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right w:val="single" w:sz="4" w:space="0" w:color="auto"/>
            </w:tcBorders>
            <w:shd w:val="clear" w:color="auto" w:fill="FFFFFF"/>
          </w:tcPr>
          <w:p w14:paraId="0AE997D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«Харрикейн» 1Ю</w:t>
            </w:r>
          </w:p>
        </w:tc>
        <w:tc>
          <w:tcPr>
            <w:tcW w:w="998" w:type="dxa"/>
            <w:tcBorders>
              <w:top w:val="single" w:sz="4" w:space="0" w:color="auto"/>
              <w:left w:val="single" w:sz="4" w:space="0" w:color="auto"/>
              <w:right w:val="single" w:sz="4" w:space="0" w:color="auto"/>
            </w:tcBorders>
            <w:shd w:val="clear" w:color="auto" w:fill="FFFFFF"/>
          </w:tcPr>
          <w:p w14:paraId="3E731AC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«Харрикейн» НС</w:t>
            </w:r>
          </w:p>
        </w:tc>
        <w:tc>
          <w:tcPr>
            <w:tcW w:w="1003" w:type="dxa"/>
            <w:tcBorders>
              <w:top w:val="single" w:sz="4" w:space="0" w:color="auto"/>
              <w:left w:val="single" w:sz="4" w:space="0" w:color="auto"/>
              <w:right w:val="single" w:sz="4" w:space="0" w:color="auto"/>
            </w:tcBorders>
            <w:shd w:val="clear" w:color="auto" w:fill="FFFFFF"/>
          </w:tcPr>
          <w:p w14:paraId="60D8027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Р-39СИ5</w:t>
            </w:r>
          </w:p>
        </w:tc>
        <w:tc>
          <w:tcPr>
            <w:tcW w:w="998" w:type="dxa"/>
            <w:tcBorders>
              <w:top w:val="single" w:sz="4" w:space="0" w:color="auto"/>
              <w:left w:val="single" w:sz="4" w:space="0" w:color="auto"/>
              <w:right w:val="single" w:sz="4" w:space="0" w:color="auto"/>
            </w:tcBorders>
            <w:shd w:val="clear" w:color="auto" w:fill="FFFFFF"/>
          </w:tcPr>
          <w:p w14:paraId="59E265F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ЛаГГ-3</w:t>
            </w:r>
          </w:p>
        </w:tc>
        <w:tc>
          <w:tcPr>
            <w:tcW w:w="1003" w:type="dxa"/>
            <w:tcBorders>
              <w:top w:val="single" w:sz="4" w:space="0" w:color="auto"/>
              <w:left w:val="single" w:sz="4" w:space="0" w:color="auto"/>
              <w:right w:val="single" w:sz="4" w:space="0" w:color="auto"/>
            </w:tcBorders>
            <w:shd w:val="clear" w:color="auto" w:fill="FFFFFF"/>
          </w:tcPr>
          <w:p w14:paraId="5D6EA86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Як-9т</w:t>
            </w:r>
          </w:p>
        </w:tc>
        <w:tc>
          <w:tcPr>
            <w:tcW w:w="1003" w:type="dxa"/>
            <w:tcBorders>
              <w:top w:val="single" w:sz="4" w:space="0" w:color="auto"/>
              <w:left w:val="single" w:sz="4" w:space="0" w:color="auto"/>
              <w:right w:val="single" w:sz="4" w:space="0" w:color="auto"/>
            </w:tcBorders>
            <w:shd w:val="clear" w:color="auto" w:fill="FFFFFF"/>
          </w:tcPr>
          <w:p w14:paraId="793FFC1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Як-9к</w:t>
            </w:r>
          </w:p>
        </w:tc>
        <w:tc>
          <w:tcPr>
            <w:tcW w:w="1013" w:type="dxa"/>
            <w:tcBorders>
              <w:top w:val="single" w:sz="4" w:space="0" w:color="auto"/>
              <w:left w:val="single" w:sz="4" w:space="0" w:color="auto"/>
              <w:right w:val="single" w:sz="4" w:space="0" w:color="auto"/>
            </w:tcBorders>
            <w:shd w:val="clear" w:color="auto" w:fill="FFFFFF"/>
          </w:tcPr>
          <w:p w14:paraId="26B6FBC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Ил-2</w:t>
            </w:r>
          </w:p>
        </w:tc>
      </w:tr>
      <w:tr w:rsidR="00755C3A" w:rsidRPr="0076577C" w14:paraId="31990017" w14:textId="77777777" w:rsidTr="005434FD">
        <w:trPr>
          <w:trHeight w:val="379"/>
        </w:trPr>
        <w:tc>
          <w:tcPr>
            <w:tcW w:w="3178" w:type="dxa"/>
            <w:tcBorders>
              <w:left w:val="single" w:sz="4" w:space="0" w:color="auto"/>
              <w:right w:val="single" w:sz="4" w:space="0" w:color="auto"/>
            </w:tcBorders>
            <w:shd w:val="clear" w:color="auto" w:fill="FFFFFF"/>
          </w:tcPr>
          <w:p w14:paraId="1CFB6FF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Параметр</w:t>
            </w:r>
          </w:p>
        </w:tc>
        <w:tc>
          <w:tcPr>
            <w:tcW w:w="998" w:type="dxa"/>
            <w:tcBorders>
              <w:left w:val="single" w:sz="4" w:space="0" w:color="auto"/>
              <w:right w:val="single" w:sz="4" w:space="0" w:color="auto"/>
            </w:tcBorders>
            <w:shd w:val="clear" w:color="auto" w:fill="FFFFFF"/>
          </w:tcPr>
          <w:p w14:paraId="750228A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№КХ-305 КИ</w:t>
            </w:r>
          </w:p>
        </w:tc>
        <w:tc>
          <w:tcPr>
            <w:tcW w:w="998" w:type="dxa"/>
            <w:tcBorders>
              <w:left w:val="single" w:sz="4" w:space="0" w:color="auto"/>
              <w:right w:val="single" w:sz="4" w:space="0" w:color="auto"/>
            </w:tcBorders>
            <w:shd w:val="clear" w:color="auto" w:fill="FFFFFF"/>
          </w:tcPr>
          <w:p w14:paraId="6EDF2A3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№КХ-402 КИ</w:t>
            </w:r>
          </w:p>
        </w:tc>
        <w:tc>
          <w:tcPr>
            <w:tcW w:w="1003" w:type="dxa"/>
            <w:tcBorders>
              <w:left w:val="single" w:sz="4" w:space="0" w:color="auto"/>
              <w:right w:val="single" w:sz="4" w:space="0" w:color="auto"/>
            </w:tcBorders>
            <w:shd w:val="clear" w:color="auto" w:fill="FFFFFF"/>
          </w:tcPr>
          <w:p w14:paraId="0262A69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№44-2915 КИ</w:t>
            </w:r>
          </w:p>
        </w:tc>
        <w:tc>
          <w:tcPr>
            <w:tcW w:w="998" w:type="dxa"/>
            <w:tcBorders>
              <w:left w:val="single" w:sz="4" w:space="0" w:color="auto"/>
              <w:right w:val="single" w:sz="4" w:space="0" w:color="auto"/>
            </w:tcBorders>
            <w:shd w:val="clear" w:color="auto" w:fill="FFFFFF"/>
          </w:tcPr>
          <w:p w14:paraId="1D9DD46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№31213445 КИ</w:t>
            </w:r>
          </w:p>
        </w:tc>
        <w:tc>
          <w:tcPr>
            <w:tcW w:w="1003" w:type="dxa"/>
            <w:tcBorders>
              <w:left w:val="single" w:sz="4" w:space="0" w:color="auto"/>
              <w:right w:val="single" w:sz="4" w:space="0" w:color="auto"/>
            </w:tcBorders>
            <w:shd w:val="clear" w:color="auto" w:fill="FFFFFF"/>
          </w:tcPr>
          <w:p w14:paraId="4AE9922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опытный ГИ</w:t>
            </w:r>
          </w:p>
        </w:tc>
        <w:tc>
          <w:tcPr>
            <w:tcW w:w="1003" w:type="dxa"/>
            <w:tcBorders>
              <w:left w:val="single" w:sz="4" w:space="0" w:color="auto"/>
              <w:right w:val="single" w:sz="4" w:space="0" w:color="auto"/>
            </w:tcBorders>
            <w:shd w:val="clear" w:color="auto" w:fill="FFFFFF"/>
          </w:tcPr>
          <w:p w14:paraId="7D99289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№01-21 ГИ</w:t>
            </w:r>
          </w:p>
        </w:tc>
        <w:tc>
          <w:tcPr>
            <w:tcW w:w="1013" w:type="dxa"/>
            <w:tcBorders>
              <w:left w:val="single" w:sz="4" w:space="0" w:color="auto"/>
              <w:right w:val="single" w:sz="4" w:space="0" w:color="auto"/>
            </w:tcBorders>
            <w:shd w:val="clear" w:color="auto" w:fill="FFFFFF"/>
          </w:tcPr>
          <w:p w14:paraId="77B68F0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сер. №302804 ГИ</w:t>
            </w:r>
          </w:p>
        </w:tc>
      </w:tr>
      <w:tr w:rsidR="00755C3A" w:rsidRPr="0076577C" w14:paraId="57C68CE9" w14:textId="77777777" w:rsidTr="005434FD">
        <w:trPr>
          <w:trHeight w:val="192"/>
        </w:trPr>
        <w:tc>
          <w:tcPr>
            <w:tcW w:w="3178" w:type="dxa"/>
            <w:tcBorders>
              <w:left w:val="single" w:sz="4" w:space="0" w:color="auto"/>
              <w:bottom w:val="single" w:sz="4" w:space="0" w:color="auto"/>
              <w:right w:val="single" w:sz="4" w:space="0" w:color="auto"/>
            </w:tcBorders>
            <w:shd w:val="clear" w:color="auto" w:fill="FFFFFF"/>
          </w:tcPr>
          <w:p w14:paraId="55A54D64"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998" w:type="dxa"/>
            <w:tcBorders>
              <w:left w:val="single" w:sz="4" w:space="0" w:color="auto"/>
              <w:bottom w:val="single" w:sz="4" w:space="0" w:color="auto"/>
              <w:right w:val="single" w:sz="4" w:space="0" w:color="auto"/>
            </w:tcBorders>
            <w:shd w:val="clear" w:color="auto" w:fill="FFFFFF"/>
          </w:tcPr>
          <w:p w14:paraId="4196E9C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5592E86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8.43 г.</w:t>
            </w:r>
          </w:p>
        </w:tc>
        <w:tc>
          <w:tcPr>
            <w:tcW w:w="1003" w:type="dxa"/>
            <w:tcBorders>
              <w:left w:val="single" w:sz="4" w:space="0" w:color="auto"/>
              <w:bottom w:val="single" w:sz="4" w:space="0" w:color="auto"/>
              <w:right w:val="single" w:sz="4" w:space="0" w:color="auto"/>
            </w:tcBorders>
            <w:shd w:val="clear" w:color="auto" w:fill="FFFFFF"/>
          </w:tcPr>
          <w:p w14:paraId="7FE9CBD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473D176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08.42 г.</w:t>
            </w:r>
          </w:p>
        </w:tc>
        <w:tc>
          <w:tcPr>
            <w:tcW w:w="1003" w:type="dxa"/>
            <w:tcBorders>
              <w:left w:val="single" w:sz="4" w:space="0" w:color="auto"/>
              <w:bottom w:val="single" w:sz="4" w:space="0" w:color="auto"/>
              <w:right w:val="single" w:sz="4" w:space="0" w:color="auto"/>
            </w:tcBorders>
            <w:shd w:val="clear" w:color="auto" w:fill="FFFFFF"/>
          </w:tcPr>
          <w:p w14:paraId="0DB865E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03.43 г.</w:t>
            </w:r>
          </w:p>
        </w:tc>
        <w:tc>
          <w:tcPr>
            <w:tcW w:w="1003" w:type="dxa"/>
            <w:tcBorders>
              <w:left w:val="single" w:sz="4" w:space="0" w:color="auto"/>
              <w:bottom w:val="single" w:sz="4" w:space="0" w:color="auto"/>
              <w:right w:val="single" w:sz="4" w:space="0" w:color="auto"/>
            </w:tcBorders>
            <w:shd w:val="clear" w:color="auto" w:fill="FFFFFF"/>
          </w:tcPr>
          <w:p w14:paraId="7628FB7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03.44 г.</w:t>
            </w:r>
          </w:p>
        </w:tc>
        <w:tc>
          <w:tcPr>
            <w:tcW w:w="1013" w:type="dxa"/>
            <w:tcBorders>
              <w:left w:val="single" w:sz="4" w:space="0" w:color="auto"/>
              <w:bottom w:val="single" w:sz="4" w:space="0" w:color="auto"/>
              <w:right w:val="single" w:sz="4" w:space="0" w:color="auto"/>
            </w:tcBorders>
            <w:shd w:val="clear" w:color="auto" w:fill="FFFFFF"/>
          </w:tcPr>
          <w:p w14:paraId="1D44142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10.43 г.</w:t>
            </w:r>
          </w:p>
        </w:tc>
      </w:tr>
      <w:tr w:rsidR="00755C3A" w:rsidRPr="0076577C" w14:paraId="2A7645C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718B7EF"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Число членов экипажа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A553E3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41921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8E2D5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A6EF45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D9FCCB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7D585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1B366A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w:t>
            </w:r>
          </w:p>
        </w:tc>
      </w:tr>
      <w:tr w:rsidR="00755C3A" w:rsidRPr="0076577C" w14:paraId="31A88002"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608C3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Тип мотора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F0AD9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Мерлин XX</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3F705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Мерлин XX</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8C66DB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У-1710-85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BB55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21966E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38CCB7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М-105ПФ</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6736A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АМ-38ф</w:t>
            </w:r>
          </w:p>
        </w:tc>
      </w:tr>
      <w:tr w:rsidR="00755C3A" w:rsidRPr="0076577C" w14:paraId="08C343AA"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843905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Мощность взлетная, 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0420C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1290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69883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1290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9AB83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999C57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3A060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C062E8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1210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33F82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1700</w:t>
            </w:r>
          </w:p>
        </w:tc>
      </w:tr>
      <w:tr w:rsidR="00755C3A" w:rsidRPr="0076577C" w14:paraId="6185D2D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07886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Мощность мотора на высоте, л.с. /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A09BC3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1235/3050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286D5D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1235/3050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9C73C2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1125/4750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B5A845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A94135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B5BAC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1180/2700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FCA5E0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1500/800</w:t>
            </w:r>
          </w:p>
        </w:tc>
      </w:tr>
      <w:tr w:rsidR="00755C3A" w:rsidRPr="0076577C" w14:paraId="743D237C"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F6409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Длина самолета,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18F3C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4D6DC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9,82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79BD5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60AB9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8,81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4A3673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8,66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BAAA8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8,87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32BD95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11,6</w:t>
            </w:r>
          </w:p>
        </w:tc>
      </w:tr>
      <w:tr w:rsidR="00755C3A" w:rsidRPr="0076577C" w14:paraId="77C8C7F9"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887404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Размах крыла,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B919B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12,19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1B5C7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B8024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10,37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3D041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8D3A99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1E1D2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9,74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D50974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14,6</w:t>
            </w:r>
          </w:p>
        </w:tc>
      </w:tr>
      <w:tr w:rsidR="00755C3A" w:rsidRPr="0076577C" w14:paraId="04C7F8EA"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AC905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Площадь крыла, м</w:t>
            </w:r>
            <w:r w:rsidRPr="0076577C">
              <w:rPr>
                <w:rFonts w:ascii="Times New Roman" w:cs="Times New Roman"/>
                <w:color w:val="000000" w:themeColor="text1"/>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2A679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24,02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D5142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24,02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572DF2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19,86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2E7C3F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17,62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056C58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E4DFB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17,15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667BCE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38,5</w:t>
            </w:r>
          </w:p>
        </w:tc>
      </w:tr>
      <w:tr w:rsidR="00755C3A" w:rsidRPr="0076577C" w14:paraId="33D03E8B"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6A4E5A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Вес пустого,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F0A02F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2763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E1FACE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2664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038A2D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2716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7CBB6D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2632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31704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2298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CAD337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2291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9CA77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4674</w:t>
            </w:r>
          </w:p>
        </w:tc>
      </w:tr>
      <w:tr w:rsidR="00755C3A" w:rsidRPr="0076577C" w14:paraId="2E31988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6FC1F9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вес брони,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545CB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768EAF"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B4CA91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70099B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152B8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03419D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9D0E6C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957</w:t>
            </w:r>
          </w:p>
        </w:tc>
      </w:tr>
      <w:tr w:rsidR="00755C3A" w:rsidRPr="0076577C" w14:paraId="172509D2"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FB4B2F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Полетный вес,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43156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29928E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3455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C2CB8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3445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407014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3363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C9486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3025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3EB6D1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3028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9C3C9E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6150</w:t>
            </w:r>
          </w:p>
        </w:tc>
      </w:tr>
      <w:tr w:rsidR="00755C3A" w:rsidRPr="0076577C" w14:paraId="50E46A6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2F6768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Нагрузка на крыло, кг/м</w:t>
            </w:r>
            <w:r w:rsidRPr="0076577C">
              <w:rPr>
                <w:rFonts w:ascii="Times New Roman" w:cs="Times New Roman"/>
                <w:color w:val="000000" w:themeColor="text1"/>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2E36E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151,96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DA45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143,84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C96C60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173,46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F387A6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190,86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4BD66B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176,38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119458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176,56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8D32D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159,74</w:t>
            </w:r>
          </w:p>
        </w:tc>
      </w:tr>
      <w:tr w:rsidR="00755C3A" w:rsidRPr="0076577C" w14:paraId="694A3A5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D2B47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Нагрузка на мощность, кг/л.с.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29BF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2,83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5061EE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2,68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6DD864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2,87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B740D6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2,78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E33258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3452E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2,50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15C9EF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3,62</w:t>
            </w:r>
          </w:p>
        </w:tc>
      </w:tr>
      <w:tr w:rsidR="00755C3A" w:rsidRPr="0076577C" w14:paraId="6B971E41" w14:textId="77777777" w:rsidTr="005434FD">
        <w:trPr>
          <w:trHeight w:val="394"/>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FAC538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Весовая отдача</w:t>
            </w:r>
          </w:p>
          <w:p w14:paraId="710D1F8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(вес нагрузки / к полетному весу),%</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F808FA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24,30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410A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22,89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6CF8A5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21,16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FC1EB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21,74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D3392A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24,03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E8EA6C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24,34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A1E9E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24,00</w:t>
            </w:r>
          </w:p>
        </w:tc>
      </w:tr>
      <w:tr w:rsidR="00755C3A" w:rsidRPr="0076577C" w14:paraId="2709F301"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F708DA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Доля брони (вес брони / к полетному весу), %</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680F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BDE93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2,87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A8648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2,67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1266E6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A65746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13056B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1,19</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67C3BA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15,56</w:t>
            </w:r>
          </w:p>
        </w:tc>
      </w:tr>
      <w:tr w:rsidR="00755C3A" w:rsidRPr="0076577C" w14:paraId="54AC966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3BC25B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Максимальная скорость, км/ч у земли</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3FF816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398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C12F39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412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1734F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B584E3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BD3CF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533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7D8B75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518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FEFFE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392</w:t>
            </w:r>
          </w:p>
        </w:tc>
      </w:tr>
      <w:tr w:rsidR="00755C3A" w:rsidRPr="0076577C" w14:paraId="39A13DFC"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C1240C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на высоте/м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34B48C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466*/3700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34400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48073150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8933C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503/1000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94D82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560/4100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434144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597/3930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CF99FD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573/3900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F74A9C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409/1000</w:t>
            </w:r>
          </w:p>
        </w:tc>
      </w:tr>
      <w:tr w:rsidR="00755C3A" w:rsidRPr="0076577C" w14:paraId="2080A31C"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9D3C389"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015A8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486*/5650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AFBAFC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50575550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4928BD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600/5150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50B22A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544/5000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3D23F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585/5000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F9925D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560/5000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14CF5D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416/1400</w:t>
            </w:r>
          </w:p>
        </w:tc>
      </w:tr>
      <w:tr w:rsidR="00755C3A" w:rsidRPr="0076577C" w14:paraId="525C43CE"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1FE26C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Посадочная скорость, км/ч</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E21EC8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67B707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895DD3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131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854875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D8A77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9E378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C637E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136</w:t>
            </w:r>
          </w:p>
        </w:tc>
      </w:tr>
      <w:tr w:rsidR="00755C3A" w:rsidRPr="0076577C" w14:paraId="24B9320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8A2255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Время набора высоты 1000 м, мин</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F7EEC2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361F1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E543C9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A4D79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EF232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723851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8B50CD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2,5</w:t>
            </w:r>
          </w:p>
        </w:tc>
      </w:tr>
      <w:tr w:rsidR="00755C3A" w:rsidRPr="0076577C" w14:paraId="16FF42A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FC1CFD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94EA6D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9639A8A"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2C7387"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D58E241"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5EC93C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EE340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04EB83F"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7,5</w:t>
            </w:r>
          </w:p>
        </w:tc>
      </w:tr>
      <w:tr w:rsidR="00755C3A" w:rsidRPr="0076577C" w14:paraId="1CEDE1D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9AC943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BF383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EDC198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CCB31F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47E0B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7,3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284911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2BFEE1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81C9E3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17</w:t>
            </w:r>
          </w:p>
        </w:tc>
      </w:tr>
      <w:tr w:rsidR="00755C3A" w:rsidRPr="0076577C" w14:paraId="7CC892A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FD173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Время виража на 1000 м, 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70A8B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04772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35AE4E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0B9F4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5EA0CD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EFC11E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21,4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747139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23</w:t>
            </w:r>
          </w:p>
        </w:tc>
      </w:tr>
      <w:tr w:rsidR="00755C3A" w:rsidRPr="0076577C" w14:paraId="01C88C20"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5AEED0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Дальность полета, км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C90A9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825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5A7971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880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95C70E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708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64FB93"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F14418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735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723572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598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1D41F7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685</w:t>
            </w:r>
          </w:p>
        </w:tc>
      </w:tr>
      <w:tr w:rsidR="00755C3A" w:rsidRPr="0076577C" w14:paraId="5663017E"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5B4645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lastRenderedPageBreak/>
              <w:t>Длина разбега при взлете,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479563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420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ED3DD5"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169F86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96B9A8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465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0130FD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53A82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345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2670CC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440</w:t>
            </w:r>
          </w:p>
        </w:tc>
      </w:tr>
      <w:tr w:rsidR="00755C3A" w:rsidRPr="0076577C" w14:paraId="3F28AB85"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F3D23A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Длина пробега при посадке,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78C9DB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440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88A971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417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7D26C7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470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983D1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575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6D759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45564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455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20BF0F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500</w:t>
            </w:r>
          </w:p>
        </w:tc>
      </w:tr>
      <w:tr w:rsidR="00755C3A" w:rsidRPr="0076577C" w14:paraId="57695F21"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48DB18"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Наступательное вооружение:</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409F007"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C49FAE3"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2A8EBD"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4B2ABF2"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57B4119"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47D4249"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64BB11"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r>
      <w:tr w:rsidR="00755C3A" w:rsidRPr="0076577C" w14:paraId="13F3D418" w14:textId="77777777" w:rsidTr="005434FD">
        <w:trPr>
          <w:trHeight w:val="197"/>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0735AD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бомбовое: нормальное / в перегрузку,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46FD7FE"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BE23D6" w14:textId="77777777" w:rsidR="00450BB9" w:rsidRPr="0076577C" w:rsidRDefault="00450BB9" w:rsidP="0076577C">
            <w:pPr>
              <w:pStyle w:val="350"/>
              <w:shd w:val="clear" w:color="auto" w:fill="auto"/>
              <w:spacing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67191A5" w14:textId="77777777" w:rsidR="00450BB9" w:rsidRPr="0076577C" w:rsidRDefault="00450BB9" w:rsidP="0076577C">
            <w:pPr>
              <w:pStyle w:val="350"/>
              <w:shd w:val="clear" w:color="auto" w:fill="auto"/>
              <w:spacing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DED5D08"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16B993" w14:textId="77777777" w:rsidR="00450BB9" w:rsidRPr="0076577C" w:rsidRDefault="00450BB9" w:rsidP="0076577C">
            <w:pPr>
              <w:pStyle w:val="350"/>
              <w:shd w:val="clear" w:color="auto" w:fill="auto"/>
              <w:spacing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DA02B0"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6A5DBF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100/200</w:t>
            </w:r>
          </w:p>
        </w:tc>
      </w:tr>
      <w:tr w:rsidR="00755C3A" w:rsidRPr="0076577C" w14:paraId="1A799C8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C1C55E4"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стрелково-пушечное: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617D60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2x40, 2x7,69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B79DDD2"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4x20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3FABF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1x37, 2x12,7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B5D59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0CEC83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E288DD"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1x45,1x12,7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8A985A9"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2x37, 2x7,62</w:t>
            </w:r>
          </w:p>
        </w:tc>
      </w:tr>
      <w:tr w:rsidR="00755C3A" w:rsidRPr="0076577C" w14:paraId="63342DD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75E14C"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ракетное: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50F1AF"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548E95"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EEB2F6"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954501F"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929D69" w14:textId="77777777" w:rsidR="00450BB9" w:rsidRPr="0076577C" w:rsidRDefault="00450BB9" w:rsidP="0076577C">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6577C">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ADB16B" w14:textId="77777777" w:rsidR="00450BB9" w:rsidRPr="0076577C" w:rsidRDefault="00450BB9" w:rsidP="0076577C">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B7C1B6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-/4x82</w:t>
            </w:r>
          </w:p>
        </w:tc>
      </w:tr>
      <w:tr w:rsidR="00755C3A" w:rsidRPr="0076577C" w14:paraId="6AEE4B9E" w14:textId="77777777" w:rsidTr="005434FD">
        <w:trPr>
          <w:trHeight w:val="398"/>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3CF487A"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Оборонительное вооружение: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C5314" w14:textId="77777777" w:rsidR="00450BB9" w:rsidRPr="0076577C" w:rsidRDefault="00450BB9" w:rsidP="0076577C">
            <w:pPr>
              <w:pStyle w:val="320"/>
              <w:shd w:val="clear" w:color="auto" w:fill="auto"/>
              <w:spacing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ABE92D" w14:textId="77777777" w:rsidR="00450BB9" w:rsidRPr="0076577C" w:rsidRDefault="00450BB9" w:rsidP="0076577C">
            <w:pPr>
              <w:pStyle w:val="360"/>
              <w:shd w:val="clear" w:color="auto" w:fill="auto"/>
              <w:spacing w:before="0"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51D450D" w14:textId="77777777" w:rsidR="00450BB9" w:rsidRPr="0076577C" w:rsidRDefault="00450BB9" w:rsidP="0076577C">
            <w:pPr>
              <w:pStyle w:val="320"/>
              <w:shd w:val="clear" w:color="auto" w:fill="auto"/>
              <w:spacing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EEFE88" w14:textId="77777777" w:rsidR="00450BB9" w:rsidRPr="0076577C" w:rsidRDefault="00450BB9" w:rsidP="0076577C">
            <w:pPr>
              <w:pStyle w:val="360"/>
              <w:shd w:val="clear" w:color="auto" w:fill="auto"/>
              <w:spacing w:before="0"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A77615" w14:textId="77777777" w:rsidR="00450BB9" w:rsidRPr="0076577C" w:rsidRDefault="00450BB9" w:rsidP="0076577C">
            <w:pPr>
              <w:pStyle w:val="320"/>
              <w:shd w:val="clear" w:color="auto" w:fill="auto"/>
              <w:spacing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69D2D4" w14:textId="77777777" w:rsidR="00450BB9" w:rsidRPr="0076577C" w:rsidRDefault="00450BB9" w:rsidP="0076577C">
            <w:pPr>
              <w:pStyle w:val="320"/>
              <w:shd w:val="clear" w:color="auto" w:fill="auto"/>
              <w:spacing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6C9E8A1"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1x12,7</w:t>
            </w:r>
          </w:p>
        </w:tc>
      </w:tr>
      <w:tr w:rsidR="00755C3A" w:rsidRPr="0076577C" w14:paraId="1D08FC7E" w14:textId="77777777" w:rsidTr="005434FD">
        <w:trPr>
          <w:trHeight w:val="403"/>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2D7D226"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Секундный залп наступательного стрелково-пушечного вооружения, кг/с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A5EF6B"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4,41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DEC02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5,59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7D66D0"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5DE159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3EE8457"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57D293"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5,17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4362A7E" w14:textId="77777777" w:rsidR="00450BB9" w:rsidRPr="0076577C" w:rsidRDefault="00450BB9"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6,73</w:t>
            </w:r>
          </w:p>
        </w:tc>
      </w:tr>
    </w:tbl>
    <w:p w14:paraId="7CCB23A5" w14:textId="77777777" w:rsidR="00450BB9" w:rsidRPr="0076577C" w:rsidRDefault="00450BB9" w:rsidP="0076577C">
      <w:pPr>
        <w:pStyle w:val="49"/>
        <w:shd w:val="clear" w:color="auto" w:fill="auto"/>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Боевой режим работы мотора.</w:t>
      </w:r>
    </w:p>
    <w:p w14:paraId="182361C9"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Между тем низкие фактические летно- боевые данные самолетов «Харрикейн» 1Ю явно не вписывались в тактику приме</w:t>
      </w:r>
      <w:r w:rsidRPr="0076577C">
        <w:rPr>
          <w:rFonts w:ascii="Times New Roman" w:hAnsi="Times New Roman" w:cs="Times New Roman"/>
          <w:color w:val="000000" w:themeColor="text1"/>
          <w:sz w:val="16"/>
          <w:szCs w:val="16"/>
        </w:rPr>
        <w:softHyphen/>
        <w:t>нения истребителей и штурмовиков, сло</w:t>
      </w:r>
      <w:r w:rsidRPr="0076577C">
        <w:rPr>
          <w:rFonts w:ascii="Times New Roman" w:hAnsi="Times New Roman" w:cs="Times New Roman"/>
          <w:color w:val="000000" w:themeColor="text1"/>
          <w:sz w:val="16"/>
          <w:szCs w:val="16"/>
        </w:rPr>
        <w:softHyphen/>
        <w:t>жившуюся в условиях реальных боевых действий на советско-германском фрон</w:t>
      </w:r>
      <w:r w:rsidRPr="0076577C">
        <w:rPr>
          <w:rFonts w:ascii="Times New Roman" w:hAnsi="Times New Roman" w:cs="Times New Roman"/>
          <w:color w:val="000000" w:themeColor="text1"/>
          <w:sz w:val="16"/>
          <w:szCs w:val="16"/>
        </w:rPr>
        <w:softHyphen/>
        <w:t>те. Как истребитель, «Харрикейн» 1Ю использовать было нельзя, так как он не мог догнать даже ^88, а для штурмовых действий самолет был совершенно не</w:t>
      </w:r>
      <w:r w:rsidRPr="0076577C">
        <w:rPr>
          <w:rFonts w:ascii="Times New Roman" w:hAnsi="Times New Roman" w:cs="Times New Roman"/>
          <w:color w:val="000000" w:themeColor="text1"/>
          <w:sz w:val="16"/>
          <w:szCs w:val="16"/>
        </w:rPr>
        <w:softHyphen/>
        <w:t>пригоден вследствие слабого брониро</w:t>
      </w:r>
      <w:r w:rsidRPr="0076577C">
        <w:rPr>
          <w:rFonts w:ascii="Times New Roman" w:hAnsi="Times New Roman" w:cs="Times New Roman"/>
          <w:color w:val="000000" w:themeColor="text1"/>
          <w:sz w:val="16"/>
          <w:szCs w:val="16"/>
        </w:rPr>
        <w:softHyphen/>
        <w:t>вания и вооружения. Кроме того, броне</w:t>
      </w:r>
      <w:r w:rsidRPr="0076577C">
        <w:rPr>
          <w:rFonts w:ascii="Times New Roman" w:hAnsi="Times New Roman" w:cs="Times New Roman"/>
          <w:color w:val="000000" w:themeColor="text1"/>
          <w:sz w:val="16"/>
          <w:szCs w:val="16"/>
        </w:rPr>
        <w:softHyphen/>
        <w:t>бойные снаряды калибра 40 мм к пушкам Виккерс 5 все еще отсутствовали на скла</w:t>
      </w:r>
      <w:r w:rsidRPr="0076577C">
        <w:rPr>
          <w:rFonts w:ascii="Times New Roman" w:hAnsi="Times New Roman" w:cs="Times New Roman"/>
          <w:color w:val="000000" w:themeColor="text1"/>
          <w:sz w:val="16"/>
          <w:szCs w:val="16"/>
        </w:rPr>
        <w:softHyphen/>
        <w:t>дах армии.</w:t>
      </w:r>
    </w:p>
    <w:p w14:paraId="206B24C7"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Итогом «хождения» рапорта майора Трошина стал приказ о перевооружении 246-го иап на отечественный истребитель Як-1. Уже к 19 сентября все противотан</w:t>
      </w:r>
      <w:r w:rsidRPr="0076577C">
        <w:rPr>
          <w:rFonts w:ascii="Times New Roman" w:hAnsi="Times New Roman" w:cs="Times New Roman"/>
          <w:color w:val="000000" w:themeColor="text1"/>
          <w:sz w:val="16"/>
          <w:szCs w:val="16"/>
        </w:rPr>
        <w:softHyphen/>
        <w:t>ковые «Харрикейны» были либо списаны, либо переданы в реморганы, а вместо них получены самолеты Як-1. После освоения новой техники директивой Генерального штаба Красной Армии 246-й иап был пере</w:t>
      </w:r>
      <w:r w:rsidRPr="0076577C">
        <w:rPr>
          <w:rFonts w:ascii="Times New Roman" w:hAnsi="Times New Roman" w:cs="Times New Roman"/>
          <w:color w:val="000000" w:themeColor="text1"/>
          <w:sz w:val="16"/>
          <w:szCs w:val="16"/>
        </w:rPr>
        <w:softHyphen/>
        <w:t>формирован в 10-й иап Войска Польского и вошел в состав 3-й польской истребитель</w:t>
      </w:r>
      <w:r w:rsidRPr="0076577C">
        <w:rPr>
          <w:rFonts w:ascii="Times New Roman" w:hAnsi="Times New Roman" w:cs="Times New Roman"/>
          <w:color w:val="000000" w:themeColor="text1"/>
          <w:sz w:val="16"/>
          <w:szCs w:val="16"/>
        </w:rPr>
        <w:softHyphen/>
        <w:t>ной авиационной дивизии.</w:t>
      </w:r>
    </w:p>
    <w:p w14:paraId="496EA814" w14:textId="77777777" w:rsidR="00450BB9" w:rsidRPr="0076577C" w:rsidRDefault="00450BB9"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На этом история английского противо</w:t>
      </w:r>
      <w:r w:rsidRPr="0076577C">
        <w:rPr>
          <w:rFonts w:ascii="Times New Roman" w:hAnsi="Times New Roman" w:cs="Times New Roman"/>
          <w:color w:val="000000" w:themeColor="text1"/>
          <w:sz w:val="16"/>
          <w:szCs w:val="16"/>
        </w:rPr>
        <w:softHyphen/>
        <w:t>танкового истребителя «Харрикейн» 1Ю в ВВС КА закончилась. Не сделав ни одного боевого вылета, они были сняты с воору</w:t>
      </w:r>
      <w:r w:rsidRPr="0076577C">
        <w:rPr>
          <w:rFonts w:ascii="Times New Roman" w:hAnsi="Times New Roman" w:cs="Times New Roman"/>
          <w:color w:val="000000" w:themeColor="text1"/>
          <w:sz w:val="16"/>
          <w:szCs w:val="16"/>
        </w:rPr>
        <w:softHyphen/>
        <w:t>жения фронтовых частей (12735).</w:t>
      </w:r>
    </w:p>
    <w:p w14:paraId="3532F38A"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7EB5BAAA"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14 июля 1944 по распоряжению командира 215-й иад полковника М. Н. Якушина 246-й иап, который с октября 1943 прошел полный курс переучивания на английский противотанковый истребитель в 25-м запасном ис</w:t>
      </w:r>
      <w:r w:rsidRPr="0076577C">
        <w:rPr>
          <w:color w:val="000000" w:themeColor="text1"/>
          <w:sz w:val="16"/>
          <w:szCs w:val="16"/>
        </w:rPr>
        <w:softHyphen/>
        <w:t>требительном авиаполку ВВС Закавказского воен</w:t>
      </w:r>
      <w:r w:rsidRPr="0076577C">
        <w:rPr>
          <w:color w:val="000000" w:themeColor="text1"/>
          <w:sz w:val="16"/>
          <w:szCs w:val="16"/>
        </w:rPr>
        <w:softHyphen/>
        <w:t>ного округа (г. Аджи-Кабул) и 26 июня попавший на фронт, в полном составе перелетел с аэродрома Брянчицы на аэродром Омговичи.</w:t>
      </w:r>
    </w:p>
    <w:p w14:paraId="1CC6FB2E"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Передислокация полка на новую площадку бы</w:t>
      </w:r>
      <w:r w:rsidRPr="0076577C">
        <w:rPr>
          <w:color w:val="000000" w:themeColor="text1"/>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76577C">
        <w:rPr>
          <w:color w:val="000000" w:themeColor="text1"/>
          <w:sz w:val="16"/>
          <w:szCs w:val="16"/>
        </w:rPr>
        <w:softHyphen/>
        <w:t>дрильи лейтенант Анохин допустил ошибку в рас</w:t>
      </w:r>
      <w:r w:rsidRPr="0076577C">
        <w:rPr>
          <w:color w:val="000000" w:themeColor="text1"/>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76577C">
        <w:rPr>
          <w:color w:val="000000" w:themeColor="text1"/>
          <w:sz w:val="16"/>
          <w:szCs w:val="16"/>
        </w:rPr>
        <w:softHyphen/>
        <w:t>ния винт и кок винта, задние и боковые подкосы шасси, помялись обтекатели шасси, а также по</w:t>
      </w:r>
      <w:r w:rsidRPr="0076577C">
        <w:rPr>
          <w:color w:val="000000" w:themeColor="text1"/>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189ECB16"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Вечером этого же дня, в 19.40, «во время силь</w:t>
      </w:r>
      <w:r w:rsidRPr="0076577C">
        <w:rPr>
          <w:color w:val="000000" w:themeColor="text1"/>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76577C">
        <w:rPr>
          <w:color w:val="000000" w:themeColor="text1"/>
          <w:sz w:val="16"/>
          <w:szCs w:val="16"/>
        </w:rPr>
        <w:softHyphen/>
        <w:t>тенанта Фомичева похоронили с почестями.</w:t>
      </w:r>
    </w:p>
    <w:p w14:paraId="1EE1C763"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Временно исполняющим должность командира полка был назначен заместитель Попрыкина майор Трошин.</w:t>
      </w:r>
    </w:p>
    <w:p w14:paraId="56AAE3E0"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Здесь следует сказать, что с дисциплиной в пол</w:t>
      </w:r>
      <w:r w:rsidRPr="0076577C">
        <w:rPr>
          <w:color w:val="000000" w:themeColor="text1"/>
          <w:sz w:val="16"/>
          <w:szCs w:val="16"/>
        </w:rPr>
        <w:softHyphen/>
        <w:t>ку было не все благополучно. Видимо, сказыва</w:t>
      </w:r>
      <w:r w:rsidRPr="0076577C">
        <w:rPr>
          <w:color w:val="000000" w:themeColor="text1"/>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76577C">
        <w:rPr>
          <w:color w:val="000000" w:themeColor="text1"/>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74F4EA14"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По этому поводу 28 июля майор Трошин докла</w:t>
      </w:r>
      <w:r w:rsidRPr="0076577C">
        <w:rPr>
          <w:color w:val="000000" w:themeColor="text1"/>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76577C">
        <w:rPr>
          <w:color w:val="000000" w:themeColor="text1"/>
          <w:sz w:val="16"/>
          <w:szCs w:val="16"/>
        </w:rPr>
        <w:softHyphen/>
        <w:t>стрее принять участие в боевой работе». Вот толь</w:t>
      </w:r>
      <w:r w:rsidRPr="0076577C">
        <w:rPr>
          <w:color w:val="000000" w:themeColor="text1"/>
          <w:sz w:val="16"/>
          <w:szCs w:val="16"/>
        </w:rPr>
        <w:softHyphen/>
        <w:t>ко бы заменить полку материальную часть более современной.</w:t>
      </w:r>
    </w:p>
    <w:p w14:paraId="72C4FC12"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Через два дня Трошин по согласованию с ко</w:t>
      </w:r>
      <w:r w:rsidRPr="0076577C">
        <w:rPr>
          <w:color w:val="000000" w:themeColor="text1"/>
          <w:sz w:val="16"/>
          <w:szCs w:val="16"/>
        </w:rPr>
        <w:softHyphen/>
        <w:t>мандиром 215-й иад полковником Якушиным офи</w:t>
      </w:r>
      <w:r w:rsidRPr="0076577C">
        <w:rPr>
          <w:color w:val="000000" w:themeColor="text1"/>
          <w:sz w:val="16"/>
          <w:szCs w:val="16"/>
        </w:rPr>
        <w:softHyphen/>
        <w:t>циально направил на его имя рапорт, в котором просил «ходатайства перед вышестоящим командо</w:t>
      </w:r>
      <w:r w:rsidRPr="0076577C">
        <w:rPr>
          <w:color w:val="000000" w:themeColor="text1"/>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76577C">
        <w:rPr>
          <w:color w:val="000000" w:themeColor="text1"/>
          <w:sz w:val="16"/>
          <w:szCs w:val="16"/>
          <w:lang w:val="en-US"/>
        </w:rPr>
        <w:t>IID</w:t>
      </w:r>
      <w:r w:rsidRPr="0076577C">
        <w:rPr>
          <w:color w:val="000000" w:themeColor="text1"/>
          <w:sz w:val="16"/>
          <w:szCs w:val="16"/>
        </w:rPr>
        <w:t xml:space="preserve"> «как ис</w:t>
      </w:r>
      <w:r w:rsidRPr="0076577C">
        <w:rPr>
          <w:color w:val="000000" w:themeColor="text1"/>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76577C">
        <w:rPr>
          <w:color w:val="000000" w:themeColor="text1"/>
          <w:sz w:val="16"/>
          <w:szCs w:val="16"/>
        </w:rPr>
        <w:softHyphen/>
        <w:t>симальные скорости самолетов у земли не превы</w:t>
      </w:r>
      <w:r w:rsidRPr="0076577C">
        <w:rPr>
          <w:color w:val="000000" w:themeColor="text1"/>
          <w:sz w:val="16"/>
          <w:szCs w:val="16"/>
        </w:rPr>
        <w:softHyphen/>
        <w:t>шали 360—370 км/ч, время набора высоты 1000 м достигало 4—5 мин, а набор высоты за боевой раз</w:t>
      </w:r>
      <w:r w:rsidRPr="0076577C">
        <w:rPr>
          <w:color w:val="000000" w:themeColor="text1"/>
          <w:sz w:val="16"/>
          <w:szCs w:val="16"/>
        </w:rPr>
        <w:softHyphen/>
        <w:t>ворот составлял всего 450—500 м.</w:t>
      </w:r>
    </w:p>
    <w:p w14:paraId="0A0733A8"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то же время применение самолета в качестве штурмовика было невозможно по причине отсут</w:t>
      </w:r>
      <w:r w:rsidRPr="0076577C">
        <w:rPr>
          <w:color w:val="000000" w:themeColor="text1"/>
          <w:sz w:val="16"/>
          <w:szCs w:val="16"/>
        </w:rPr>
        <w:softHyphen/>
        <w:t>ствия должного бронирования летчика и винтомо</w:t>
      </w:r>
      <w:r w:rsidRPr="0076577C">
        <w:rPr>
          <w:color w:val="000000" w:themeColor="text1"/>
          <w:sz w:val="16"/>
          <w:szCs w:val="16"/>
        </w:rPr>
        <w:softHyphen/>
        <w:t>торной группы. По заявлению Трошина, установ</w:t>
      </w:r>
      <w:r w:rsidRPr="0076577C">
        <w:rPr>
          <w:color w:val="000000" w:themeColor="text1"/>
          <w:sz w:val="16"/>
          <w:szCs w:val="16"/>
        </w:rPr>
        <w:softHyphen/>
        <w:t>ленная на самолете броня пробивается винтовоч</w:t>
      </w:r>
      <w:r w:rsidRPr="0076577C">
        <w:rPr>
          <w:color w:val="000000" w:themeColor="text1"/>
          <w:sz w:val="16"/>
          <w:szCs w:val="16"/>
        </w:rPr>
        <w:softHyphen/>
        <w:t>ными и автоматными пулями с дистанции 70—80 м. Надо полагать, постреляли по бронеплитам списан</w:t>
      </w:r>
      <w:r w:rsidRPr="0076577C">
        <w:rPr>
          <w:color w:val="000000" w:themeColor="text1"/>
          <w:sz w:val="16"/>
          <w:szCs w:val="16"/>
        </w:rPr>
        <w:softHyphen/>
        <w:t>ного «Харрикейна».</w:t>
      </w:r>
    </w:p>
    <w:p w14:paraId="515563E9"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 xml:space="preserve">Кроме того, все самолеты «Харрикейн» </w:t>
      </w:r>
      <w:r w:rsidRPr="0076577C">
        <w:rPr>
          <w:color w:val="000000" w:themeColor="text1"/>
          <w:sz w:val="16"/>
          <w:szCs w:val="16"/>
          <w:lang w:val="en-US"/>
        </w:rPr>
        <w:t>IID</w:t>
      </w:r>
      <w:r w:rsidRPr="0076577C">
        <w:rPr>
          <w:color w:val="000000" w:themeColor="text1"/>
          <w:sz w:val="16"/>
          <w:szCs w:val="16"/>
        </w:rPr>
        <w:t xml:space="preserve"> до поступления в полк уже имели значительный налет и многочисленные дефекты. Основными из них яв</w:t>
      </w:r>
      <w:r w:rsidRPr="0076577C">
        <w:rPr>
          <w:color w:val="000000" w:themeColor="text1"/>
          <w:sz w:val="16"/>
          <w:szCs w:val="16"/>
        </w:rPr>
        <w:softHyphen/>
        <w:t>лялись следующие: изношенные моторы, которые недодавали мощности, выбоины и трещины на де</w:t>
      </w:r>
      <w:r w:rsidRPr="0076577C">
        <w:rPr>
          <w:color w:val="000000" w:themeColor="text1"/>
          <w:sz w:val="16"/>
          <w:szCs w:val="16"/>
        </w:rPr>
        <w:softHyphen/>
        <w:t>ревянных винтах, выработавшие ресурс бортовые аккумуляторы, множественные порезы резины ко</w:t>
      </w:r>
      <w:r w:rsidRPr="0076577C">
        <w:rPr>
          <w:color w:val="000000" w:themeColor="text1"/>
          <w:sz w:val="16"/>
          <w:szCs w:val="16"/>
        </w:rPr>
        <w:softHyphen/>
        <w:t>лес шасси, частично неисправное приборное обо</w:t>
      </w:r>
      <w:r w:rsidRPr="0076577C">
        <w:rPr>
          <w:color w:val="000000" w:themeColor="text1"/>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76577C">
        <w:rPr>
          <w:color w:val="000000" w:themeColor="text1"/>
          <w:sz w:val="16"/>
          <w:szCs w:val="16"/>
        </w:rPr>
        <w:softHyphen/>
        <w:t>стей. К моторам и самолетам отсутствовали необхо</w:t>
      </w:r>
      <w:r w:rsidRPr="0076577C">
        <w:rPr>
          <w:color w:val="000000" w:themeColor="text1"/>
          <w:sz w:val="16"/>
          <w:szCs w:val="16"/>
        </w:rPr>
        <w:softHyphen/>
        <w:t>димые запчасти.</w:t>
      </w:r>
    </w:p>
    <w:p w14:paraId="53E6BE1B"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 xml:space="preserve">Между тем низкие фактические летно-боевые данные самолетов «Харрикейн» </w:t>
      </w:r>
      <w:r w:rsidRPr="0076577C">
        <w:rPr>
          <w:color w:val="000000" w:themeColor="text1"/>
          <w:sz w:val="16"/>
          <w:szCs w:val="16"/>
          <w:lang w:val="en-US"/>
        </w:rPr>
        <w:t>IID</w:t>
      </w:r>
      <w:r w:rsidRPr="0076577C">
        <w:rPr>
          <w:color w:val="000000" w:themeColor="text1"/>
          <w:sz w:val="16"/>
          <w:szCs w:val="16"/>
        </w:rPr>
        <w:t xml:space="preserve"> явно не вписы</w:t>
      </w:r>
      <w:r w:rsidRPr="0076577C">
        <w:rPr>
          <w:color w:val="000000" w:themeColor="text1"/>
          <w:sz w:val="16"/>
          <w:szCs w:val="16"/>
        </w:rPr>
        <w:softHyphen/>
        <w:t>вались в тактику применения истребителей и штур</w:t>
      </w:r>
      <w:r w:rsidRPr="0076577C">
        <w:rPr>
          <w:color w:val="000000" w:themeColor="text1"/>
          <w:sz w:val="16"/>
          <w:szCs w:val="16"/>
        </w:rPr>
        <w:softHyphen/>
        <w:t>мовиков, сложившуюся в условиях реальных бое</w:t>
      </w:r>
      <w:r w:rsidRPr="0076577C">
        <w:rPr>
          <w:color w:val="000000" w:themeColor="text1"/>
          <w:sz w:val="16"/>
          <w:szCs w:val="16"/>
        </w:rPr>
        <w:softHyphen/>
        <w:t xml:space="preserve">вых действий на советско-германском фронте. Как истребитель «Харрикейн» </w:t>
      </w:r>
      <w:r w:rsidRPr="0076577C">
        <w:rPr>
          <w:color w:val="000000" w:themeColor="text1"/>
          <w:sz w:val="16"/>
          <w:szCs w:val="16"/>
          <w:lang w:val="en-US"/>
        </w:rPr>
        <w:t>IID</w:t>
      </w:r>
      <w:r w:rsidRPr="0076577C">
        <w:rPr>
          <w:color w:val="000000" w:themeColor="text1"/>
          <w:sz w:val="16"/>
          <w:szCs w:val="16"/>
        </w:rPr>
        <w:t xml:space="preserve"> использовать было нельзя, так как он не мог догнать даже </w:t>
      </w:r>
      <w:r w:rsidRPr="0076577C">
        <w:rPr>
          <w:color w:val="000000" w:themeColor="text1"/>
          <w:sz w:val="16"/>
          <w:szCs w:val="16"/>
          <w:lang w:val="en-US"/>
        </w:rPr>
        <w:t>Ju</w:t>
      </w:r>
      <w:r w:rsidRPr="0076577C">
        <w:rPr>
          <w:color w:val="000000" w:themeColor="text1"/>
          <w:sz w:val="16"/>
          <w:szCs w:val="16"/>
        </w:rPr>
        <w:t>88, а для штурмовых действий самолет был совершенно не</w:t>
      </w:r>
      <w:r w:rsidRPr="0076577C">
        <w:rPr>
          <w:color w:val="000000" w:themeColor="text1"/>
          <w:sz w:val="16"/>
          <w:szCs w:val="16"/>
        </w:rPr>
        <w:softHyphen/>
        <w:t>пригоден вследствие слабого бронирования и во</w:t>
      </w:r>
      <w:r w:rsidRPr="0076577C">
        <w:rPr>
          <w:color w:val="000000" w:themeColor="text1"/>
          <w:sz w:val="16"/>
          <w:szCs w:val="16"/>
        </w:rPr>
        <w:softHyphen/>
        <w:t>оружения. Кроме того, бронебойные снаряды кали</w:t>
      </w:r>
      <w:r w:rsidRPr="0076577C">
        <w:rPr>
          <w:color w:val="000000" w:themeColor="text1"/>
          <w:sz w:val="16"/>
          <w:szCs w:val="16"/>
        </w:rPr>
        <w:softHyphen/>
        <w:t xml:space="preserve">бра 40 мм к пушкам Виккерс </w:t>
      </w:r>
      <w:r w:rsidRPr="0076577C">
        <w:rPr>
          <w:color w:val="000000" w:themeColor="text1"/>
          <w:sz w:val="16"/>
          <w:szCs w:val="16"/>
          <w:lang w:val="en-US"/>
        </w:rPr>
        <w:t>S</w:t>
      </w:r>
      <w:r w:rsidRPr="0076577C">
        <w:rPr>
          <w:color w:val="000000" w:themeColor="text1"/>
          <w:sz w:val="16"/>
          <w:szCs w:val="16"/>
        </w:rPr>
        <w:t xml:space="preserve"> все еще отсутствова</w:t>
      </w:r>
      <w:r w:rsidRPr="0076577C">
        <w:rPr>
          <w:color w:val="000000" w:themeColor="text1"/>
          <w:sz w:val="16"/>
          <w:szCs w:val="16"/>
        </w:rPr>
        <w:softHyphen/>
        <w:t>ли на складах армии.</w:t>
      </w:r>
    </w:p>
    <w:p w14:paraId="5617F131"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Итогом «хождения» рапорта майора Трошина стал приказ о перевооружении 246-го иап на оте</w:t>
      </w:r>
      <w:r w:rsidRPr="0076577C">
        <w:rPr>
          <w:color w:val="000000" w:themeColor="text1"/>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6F8CC767" w14:textId="77777777" w:rsidR="00AB7C97" w:rsidRPr="0076577C" w:rsidRDefault="00AB7C9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 xml:space="preserve">На этом история английского противотанкового истребителя «Харрикейн» </w:t>
      </w:r>
      <w:r w:rsidRPr="0076577C">
        <w:rPr>
          <w:color w:val="000000" w:themeColor="text1"/>
          <w:sz w:val="16"/>
          <w:szCs w:val="16"/>
          <w:lang w:val="en-US"/>
        </w:rPr>
        <w:t>IID</w:t>
      </w:r>
      <w:r w:rsidRPr="0076577C">
        <w:rPr>
          <w:color w:val="000000" w:themeColor="text1"/>
          <w:sz w:val="16"/>
          <w:szCs w:val="16"/>
        </w:rPr>
        <w:t xml:space="preserve"> в ВВС КА закончилась. Не сделав ни одного боевого вылета, они были сня</w:t>
      </w:r>
      <w:r w:rsidRPr="0076577C">
        <w:rPr>
          <w:color w:val="000000" w:themeColor="text1"/>
          <w:sz w:val="16"/>
          <w:szCs w:val="16"/>
        </w:rPr>
        <w:softHyphen/>
        <w:t>ты с вооружения фронтовых частей (17500).</w:t>
      </w:r>
    </w:p>
    <w:p w14:paraId="06CABC1F" w14:textId="77777777" w:rsidR="00AB7C97" w:rsidRPr="0076577C" w:rsidRDefault="00AB7C97" w:rsidP="0076577C">
      <w:pPr>
        <w:pStyle w:val="122"/>
        <w:shd w:val="clear" w:color="auto" w:fill="auto"/>
        <w:spacing w:after="0" w:line="240" w:lineRule="auto"/>
        <w:jc w:val="both"/>
        <w:rPr>
          <w:color w:val="000000" w:themeColor="text1"/>
          <w:sz w:val="16"/>
          <w:szCs w:val="16"/>
        </w:rPr>
      </w:pPr>
    </w:p>
    <w:p w14:paraId="1EE91813"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1944 г. в заливе Койвисто (Финский залив) советский «морской охотник» потопил на 27-метровой глубине германскую подводную лодку U-250. Лодку быстро подняли и доставили в кронштадтский док, где из нее извлекли три самонаводящиеся торпеды Т-5. Торпеды были разоружены и исследованы в Японском павильоне Большого дворца Ораниенбаума (пригород Ленинграда, с 1948 г. – г. Ломоносов) (25184).</w:t>
      </w:r>
    </w:p>
    <w:p w14:paraId="6F4D6379" w14:textId="77777777" w:rsidR="00E4225B" w:rsidRPr="001A0BAA" w:rsidRDefault="00E4225B" w:rsidP="00E4225B">
      <w:pPr>
        <w:spacing w:after="0" w:line="240" w:lineRule="auto"/>
        <w:jc w:val="both"/>
        <w:rPr>
          <w:rFonts w:ascii="Times New Roman" w:hAnsi="Times New Roman"/>
          <w:color w:val="0070C0"/>
          <w:sz w:val="16"/>
          <w:szCs w:val="16"/>
        </w:rPr>
      </w:pPr>
    </w:p>
    <w:p w14:paraId="2A9FB4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2ВА совершила в ходе Львовско-Сандомирской операции 3730 вылетов, а 15 июля - 4461 вылет (340,191).</w:t>
      </w:r>
    </w:p>
    <w:p w14:paraId="4BEC9C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8C6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14th, 1944: In the East, the Soviet 1st Ukrainian Front (Konev) begins an offensive E of Lvov and recaptures Pinsk (3819).</w:t>
      </w:r>
    </w:p>
    <w:p w14:paraId="5029C7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C78F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1УФ (Конев) начал наступление на Львов и освободил Пинск (3819).</w:t>
      </w:r>
    </w:p>
    <w:p w14:paraId="1BE0B7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F6D03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советские войска освободили Пинск (4962).</w:t>
      </w:r>
    </w:p>
    <w:p w14:paraId="159EAB0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148F6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6CE24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4A0B6C" w14:textId="77777777" w:rsidR="00B535C4" w:rsidRPr="0076577C" w:rsidRDefault="00B535C4" w:rsidP="0076577C">
      <w:pPr>
        <w:pStyle w:val="116"/>
        <w:shd w:val="clear" w:color="auto" w:fill="auto"/>
        <w:spacing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14 июля 1944 430 бомбардировщиков В-24 и В-17, сопровождаемые Р-51 и Р-38, бомбили Будапешт и Петфурбо, а также итальянский город Мантую. В районе Пет - Хаймаскер - Балатонфьюзфо про</w:t>
      </w:r>
      <w:r w:rsidRPr="0076577C">
        <w:rPr>
          <w:rFonts w:ascii="Times New Roman" w:hAnsi="Times New Roman" w:cs="Times New Roman"/>
          <w:color w:val="000000" w:themeColor="text1"/>
          <w:sz w:val="16"/>
          <w:szCs w:val="16"/>
        </w:rPr>
        <w:softHyphen/>
        <w:t>изошел воздушный бой, были сбиты 26 американских самолетов (19083).</w:t>
      </w:r>
    </w:p>
    <w:p w14:paraId="4CA51303" w14:textId="77777777" w:rsidR="00B535C4" w:rsidRPr="0076577C" w:rsidRDefault="00B535C4" w:rsidP="0076577C">
      <w:pPr>
        <w:spacing w:after="0" w:line="240" w:lineRule="auto"/>
        <w:jc w:val="both"/>
        <w:rPr>
          <w:rFonts w:ascii="Times New Roman" w:hAnsi="Times New Roman"/>
          <w:color w:val="000000" w:themeColor="text1"/>
          <w:sz w:val="16"/>
          <w:szCs w:val="16"/>
        </w:rPr>
      </w:pPr>
    </w:p>
    <w:p w14:paraId="2F7E9FBA"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14–15 июля (ночь) 1944 253 самолета британского бомбардировочного командования пытаются атаковать железнодорожные цели в Ревиньи и Вильневе, Франция. Некоторые бомбы попали на железные дороги в Вильневе, но многие бомбы сбрасываются к востоку от цели, и рейд в Ревиньи полностью прекращен, поскольку железнодорожные станции там не могут быть идентифицированы. Семь Ланастеров потеряны, все в рейде Ревиньи (20373).</w:t>
      </w:r>
    </w:p>
    <w:p w14:paraId="27C25CA4"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6668D0A6"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14–15 июля (ночь) 1944 115 британских бомбардировщиков атакуют объекты V-1 в Андербельке и Лес- Ландсе. Рейд на Андербельк успешен в ясную погоду, но Лес Ленд бомбят через полную облачность с неизвестными результатами (20373).</w:t>
      </w:r>
    </w:p>
    <w:p w14:paraId="5E195EAC"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14D94CE5"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Начальник штаба ВВС США генерал Генри Х. «Хэп» Арнольд рекомендует совместным планировщикам захватить остров Иводзима, чтобы обеспечить взлетно-посадочную полосу для тяжелых бомбардировщиков B-29 Superfortress и базу для Истребители P-51 Mustang для стратегической бомбардировки Японии (20373).</w:t>
      </w:r>
    </w:p>
    <w:p w14:paraId="6F67AF0D"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77B378F6" w14:textId="77777777" w:rsidR="00075707" w:rsidRPr="0076577C" w:rsidRDefault="0007570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14–15 июля 1944 базирующиеся на Сайпане самолеты PB4Y-1 ВМС США из 109-й бомбардировочной эскадрильи (VB-109) совершают налет на Иводзиму, Чичи-Джиму и Хаха-Дзима (20373).</w:t>
      </w:r>
    </w:p>
    <w:p w14:paraId="3B345D4B" w14:textId="77777777" w:rsidR="00075707" w:rsidRPr="0076577C" w:rsidRDefault="00075707" w:rsidP="0076577C">
      <w:pPr>
        <w:spacing w:after="0" w:line="240" w:lineRule="auto"/>
        <w:jc w:val="both"/>
        <w:rPr>
          <w:rFonts w:ascii="Times New Roman" w:hAnsi="Times New Roman"/>
          <w:color w:val="000000" w:themeColor="text1"/>
          <w:sz w:val="16"/>
          <w:szCs w:val="16"/>
        </w:rPr>
      </w:pPr>
    </w:p>
    <w:p w14:paraId="73D73FC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июля 1944 в Нормандии на День взятия Бастилии по улицам проведены наголо постриженные француженки, сотрудничавшие с фашистами (4962).</w:t>
      </w:r>
    </w:p>
    <w:p w14:paraId="23B62EB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A637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836AF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EF62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года был подготовлен проект Приказа наркома Авиапрома.</w:t>
      </w:r>
    </w:p>
    <w:p w14:paraId="0E9B1B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укрепления Опытно-конструкторского бюро по тяжелому самолетостроению гл. конструктора Незваль, в развитие постановления ГОКО за N 5320с от 5 марта 1944 г. о продолжении работ по модификации самолета Пе-8, приказываю:</w:t>
      </w:r>
    </w:p>
    <w:p w14:paraId="6F7D12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Зам. наркома, начальнику 10 гл. управления Кузнецову А.И. и директору завода N 22 Окулову В.А. организовать на базе существующего производства самолетов Пе-8 на заводе N 22 опытный цех по тяжелому самолетостроению, с подчинением его гл. конструктору Незваль, возложив на него сборку 4-х пассажирских самолетов Пе-8 и проведение модификаций самолета Пе-8.</w:t>
      </w:r>
    </w:p>
    <w:p w14:paraId="2C4A9B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Директору завода Окулову В.А. для организации опытного цеха:</w:t>
      </w:r>
    </w:p>
    <w:p w14:paraId="454711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выделить необходимую площадь на территории агрегатно-сборочного цеха N 205 (в 7 и 8 пролетах между колонами 27 и 48 и в 9-м пролете между колонами 46 и 48), а также два стенда для окончательной сборки самолетов, в цехе N 9, общей площадью 7000 м кв. к 15 июля с.г.;</w:t>
      </w:r>
    </w:p>
    <w:p w14:paraId="526FF2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выделить и смонтировать в опытном цехе металлорежущего и механического оборудования 66 единиц, согласно прило</w:t>
      </w:r>
      <w:r w:rsidRPr="0076577C">
        <w:rPr>
          <w:rFonts w:ascii="Times New Roman" w:hAnsi="Times New Roman"/>
          <w:color w:val="000000" w:themeColor="text1"/>
          <w:sz w:val="16"/>
          <w:szCs w:val="16"/>
        </w:rPr>
        <w:softHyphen/>
        <w:t>жения № 1 к 1 августа 1944 г., а также закрепить за опыт</w:t>
      </w:r>
      <w:r w:rsidRPr="0076577C">
        <w:rPr>
          <w:rFonts w:ascii="Times New Roman" w:hAnsi="Times New Roman"/>
          <w:color w:val="000000" w:themeColor="text1"/>
          <w:sz w:val="16"/>
          <w:szCs w:val="16"/>
        </w:rPr>
        <w:softHyphen/>
        <w:t>ным цехом все оборудование цехов № 9 и № 205</w:t>
      </w:r>
    </w:p>
    <w:p w14:paraId="2BC044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A056F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0D8B08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производить в серийных цехах выполнение заказов опытно</w:t>
      </w:r>
      <w:r w:rsidRPr="0076577C">
        <w:rPr>
          <w:rFonts w:ascii="Times New Roman" w:hAnsi="Times New Roman"/>
          <w:color w:val="000000" w:themeColor="text1"/>
          <w:sz w:val="16"/>
          <w:szCs w:val="16"/>
        </w:rPr>
        <w:softHyphen/>
        <w:t>го цеха по изготовлению нормалей, поковок, литья, штампповок, инструмента, приспособлений и т.п.</w:t>
      </w:r>
    </w:p>
    <w:p w14:paraId="29D8C7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обеспечивать опытный цех всеми материалами и готовым изделиями через отдел снабжения и ОСПК завода № 22.</w:t>
      </w:r>
    </w:p>
    <w:p w14:paraId="7C755C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3.Директору завода № 22 тов. В.А.Окулову и главному конструктору тов. И.Ф.Незваль обеспечить постройку пасса</w:t>
      </w:r>
      <w:r w:rsidRPr="0076577C">
        <w:rPr>
          <w:rFonts w:ascii="Times New Roman" w:hAnsi="Times New Roman"/>
          <w:color w:val="000000" w:themeColor="text1"/>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3D6236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Гл. конструктору Незваль произвести модификацию самолета Пе-8 с улучшенными аэродинамическими данными и увеличенной бомбовой нагрузкой, используя для этой цели имеющийся на заводе N 22 самолет Пе-8 N 42047.</w:t>
      </w:r>
    </w:p>
    <w:p w14:paraId="7BCF18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выпустить на летные испытания к 15 мая 1945 г., внеся в него изменения, согласно приложения N 2.</w:t>
      </w:r>
    </w:p>
    <w:p w14:paraId="52FD91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Директору завода N 29 Борисову поставить заводу N 22 пять моторов АШ-82ФН с редукцией 9/16 к 1 января 1945 г.</w:t>
      </w:r>
    </w:p>
    <w:p w14:paraId="64B07B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Директору завода N 300 Тихомирову поставить заводу N 22 10 штук турбокомпрессоров ТК-3 со сроком поставки к 1 января 1945 г. (1823,58).</w:t>
      </w:r>
    </w:p>
    <w:p w14:paraId="61884A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выделить и смонтировать в опытном цехе металлорежущего и механического оборудования 66 единиц, согласно прило</w:t>
      </w:r>
      <w:r w:rsidRPr="0076577C">
        <w:rPr>
          <w:rFonts w:ascii="Times New Roman" w:hAnsi="Times New Roman"/>
          <w:color w:val="000000" w:themeColor="text1"/>
          <w:sz w:val="16"/>
          <w:szCs w:val="16"/>
        </w:rPr>
        <w:softHyphen/>
        <w:t>жения № 1 к 1 августа 1944 г., а также закрепить за опыт</w:t>
      </w:r>
      <w:r w:rsidRPr="0076577C">
        <w:rPr>
          <w:rFonts w:ascii="Times New Roman" w:hAnsi="Times New Roman"/>
          <w:color w:val="000000" w:themeColor="text1"/>
          <w:sz w:val="16"/>
          <w:szCs w:val="16"/>
        </w:rPr>
        <w:softHyphen/>
        <w:t>ным цехом все оборудование цехов № 9 и № 205</w:t>
      </w:r>
    </w:p>
    <w:p w14:paraId="44AEEE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60E77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741662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производить в серийных цехах выполнение заказов опытно</w:t>
      </w:r>
      <w:r w:rsidRPr="0076577C">
        <w:rPr>
          <w:rFonts w:ascii="Times New Roman" w:hAnsi="Times New Roman"/>
          <w:color w:val="000000" w:themeColor="text1"/>
          <w:sz w:val="16"/>
          <w:szCs w:val="16"/>
        </w:rPr>
        <w:softHyphen/>
        <w:t>го цеха по изготовлению нормалей, поковок, литья, штампповок, инструмента, приспособлений и т.п.</w:t>
      </w:r>
    </w:p>
    <w:p w14:paraId="19D1FF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обеспечивать опытный цех всеми материалами и готовым изделиями через отдел снабжения и ОСПК завода № 22.</w:t>
      </w:r>
    </w:p>
    <w:p w14:paraId="2852CC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3.Директору завода № 22 тов. В.А.Окулову и главному конструктору тов. И.Ф.Незваль обеспечить постройку пасса</w:t>
      </w:r>
      <w:r w:rsidRPr="0076577C">
        <w:rPr>
          <w:rFonts w:ascii="Times New Roman" w:hAnsi="Times New Roman"/>
          <w:color w:val="000000" w:themeColor="text1"/>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0B7D5D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Директору завода № 124 тов. Нестерову и главному конструктору тов. Воронину спроектировать и изготовить 6 штук воздушных радиаторов для охлаждения воздуха между ТК и ПЦН мотора АШ-82ФН со сроком поставки 15 января</w:t>
      </w:r>
    </w:p>
    <w:p w14:paraId="636BF3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Директору заюда № 25 тов. Бондареву и главному кон-стоуктору тов. Жданову спроектировать и изготовить по техни</w:t>
      </w:r>
      <w:r w:rsidRPr="0076577C">
        <w:rPr>
          <w:rFonts w:ascii="Times New Roman" w:hAnsi="Times New Roman"/>
          <w:color w:val="000000" w:themeColor="text1"/>
          <w:sz w:val="16"/>
          <w:szCs w:val="16"/>
        </w:rPr>
        <w:softHyphen/>
        <w:t>ческим условиям главного конструктора тов. Незваль 5 штук металлических винтов с флюгерным положением под мотор АШ-82ФН с ТК-3 и поставить их заводу № 22 к 15 января 1945 г.</w:t>
      </w:r>
    </w:p>
    <w:p w14:paraId="3F633D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Заместителю Начальника Седьмого Главного Управления тов. Залесскому обеспечить разраоотку и изготовление опытных образцов носовой, верхней и бортовых стрелковых установок, а также бомбардировочного вооружения для модифицированного самолета Пе-8 по техническим условиям главного конструктора</w:t>
      </w:r>
    </w:p>
    <w:p w14:paraId="5D42E7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Директору з«ода № 219 тов. Жихареву и главному конструк</w:t>
      </w:r>
      <w:r w:rsidRPr="0076577C">
        <w:rPr>
          <w:rFonts w:ascii="Times New Roman" w:hAnsi="Times New Roman"/>
          <w:color w:val="000000" w:themeColor="text1"/>
          <w:sz w:val="16"/>
          <w:szCs w:val="16"/>
        </w:rPr>
        <w:softHyphen/>
        <w:t>тору тов. Флерову спроектировать и изготовить 4 колеса облегченного веса размером 1660х585 под полетьшй вес 37,5 тн. со сроком поставки к 15 января 1945 г.</w:t>
      </w:r>
    </w:p>
    <w:p w14:paraId="6AC558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Постановлением ГОКО за № 5221с от 20 февраля 1944 для ОКБ тов. Незваль выделенр:</w:t>
      </w:r>
    </w:p>
    <w:p w14:paraId="2FD8A3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одна легковая и одна грузовая трехтонная а/м</w:t>
      </w:r>
    </w:p>
    <w:p w14:paraId="251609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автозапчастией на 5000 руб.</w:t>
      </w:r>
    </w:p>
    <w:p w14:paraId="597E03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авторезины 6 комплектов для М-1 (1823,58).</w:t>
      </w:r>
    </w:p>
    <w:p w14:paraId="52541E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4C0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года.</w:t>
      </w:r>
    </w:p>
    <w:p w14:paraId="02BE2F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Летно-тактические данные модифицированного самолета Пе-8 с четырьмя моторами АШ-82ФН с ТК-3</w:t>
      </w:r>
    </w:p>
    <w:p w14:paraId="553247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Модифицированный самолет выпустить со следующими изменениями:</w:t>
      </w:r>
    </w:p>
    <w:p w14:paraId="04EB12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установить моторы АШ-82ФН с турбокомпрессорами с редукцией 9/15;</w:t>
      </w:r>
    </w:p>
    <w:p w14:paraId="49394F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увеличить бомбоотсек в фюзеляже для внутренней подвески одной бомбы калибра 5000 кг или шести бомб по 1000 кг;</w:t>
      </w:r>
    </w:p>
    <w:p w14:paraId="36A989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увеличить конус обстрела носовой стрелковой точки до 110 градусов;</w:t>
      </w:r>
    </w:p>
    <w:p w14:paraId="211C33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установить в фюзеляже две бортовых точки;</w:t>
      </w:r>
    </w:p>
    <w:p w14:paraId="51E980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05F15C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произвести герметизацию самолета.</w:t>
      </w:r>
    </w:p>
    <w:p w14:paraId="178881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предъявить на летные испытания со следующими летно-тактическими данными при полетном весе 27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6D8603BA" w14:textId="77777777" w:rsidTr="005434FD">
        <w:tc>
          <w:tcPr>
            <w:tcW w:w="5636" w:type="dxa"/>
          </w:tcPr>
          <w:p w14:paraId="6AE9F6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у земли</w:t>
            </w:r>
          </w:p>
        </w:tc>
        <w:tc>
          <w:tcPr>
            <w:tcW w:w="5636" w:type="dxa"/>
          </w:tcPr>
          <w:p w14:paraId="2CA5BE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 км/час</w:t>
            </w:r>
          </w:p>
        </w:tc>
      </w:tr>
      <w:tr w:rsidR="00755C3A" w:rsidRPr="0076577C" w14:paraId="56A84B3E" w14:textId="77777777" w:rsidTr="005434FD">
        <w:tc>
          <w:tcPr>
            <w:tcW w:w="5636" w:type="dxa"/>
          </w:tcPr>
          <w:p w14:paraId="4949EB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Максимальная скорость на </w:t>
            </w:r>
          </w:p>
        </w:tc>
        <w:tc>
          <w:tcPr>
            <w:tcW w:w="5636" w:type="dxa"/>
          </w:tcPr>
          <w:p w14:paraId="33C990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F2D78BD" w14:textId="77777777" w:rsidTr="005434FD">
        <w:tc>
          <w:tcPr>
            <w:tcW w:w="5636" w:type="dxa"/>
          </w:tcPr>
          <w:p w14:paraId="115B61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9000 м</w:t>
            </w:r>
          </w:p>
        </w:tc>
        <w:tc>
          <w:tcPr>
            <w:tcW w:w="5636" w:type="dxa"/>
          </w:tcPr>
          <w:p w14:paraId="79B4FB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км/час</w:t>
            </w:r>
          </w:p>
        </w:tc>
      </w:tr>
      <w:tr w:rsidR="00755C3A" w:rsidRPr="0076577C" w14:paraId="4608DC93" w14:textId="77777777" w:rsidTr="005434FD">
        <w:tc>
          <w:tcPr>
            <w:tcW w:w="5636" w:type="dxa"/>
          </w:tcPr>
          <w:p w14:paraId="7E7DAF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 высоту 6000 м</w:t>
            </w:r>
          </w:p>
        </w:tc>
        <w:tc>
          <w:tcPr>
            <w:tcW w:w="5636" w:type="dxa"/>
          </w:tcPr>
          <w:p w14:paraId="36B7D8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мин.</w:t>
            </w:r>
          </w:p>
        </w:tc>
      </w:tr>
      <w:tr w:rsidR="00755C3A" w:rsidRPr="0076577C" w14:paraId="183F467C" w14:textId="77777777" w:rsidTr="005434FD">
        <w:tc>
          <w:tcPr>
            <w:tcW w:w="5636" w:type="dxa"/>
          </w:tcPr>
          <w:p w14:paraId="5D02D8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512F22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 м</w:t>
            </w:r>
          </w:p>
        </w:tc>
      </w:tr>
      <w:tr w:rsidR="00755C3A" w:rsidRPr="0076577C" w14:paraId="5889EAA6" w14:textId="77777777" w:rsidTr="005434FD">
        <w:tc>
          <w:tcPr>
            <w:tcW w:w="5636" w:type="dxa"/>
          </w:tcPr>
          <w:p w14:paraId="4E7FBB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Техническая дальность по</w:t>
            </w:r>
          </w:p>
        </w:tc>
        <w:tc>
          <w:tcPr>
            <w:tcW w:w="5636" w:type="dxa"/>
          </w:tcPr>
          <w:p w14:paraId="154D7B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3E01CB3" w14:textId="77777777" w:rsidTr="005434FD">
        <w:tc>
          <w:tcPr>
            <w:tcW w:w="5636" w:type="dxa"/>
          </w:tcPr>
          <w:p w14:paraId="3DFBCA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боевому профилю с 2000 кг бомб</w:t>
            </w:r>
          </w:p>
        </w:tc>
        <w:tc>
          <w:tcPr>
            <w:tcW w:w="5636" w:type="dxa"/>
          </w:tcPr>
          <w:p w14:paraId="7F8171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22D7CBC" w14:textId="77777777" w:rsidTr="005434FD">
        <w:tc>
          <w:tcPr>
            <w:tcW w:w="5636" w:type="dxa"/>
          </w:tcPr>
          <w:p w14:paraId="67B9C5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полетном весе 35 т</w:t>
            </w:r>
          </w:p>
        </w:tc>
        <w:tc>
          <w:tcPr>
            <w:tcW w:w="5636" w:type="dxa"/>
          </w:tcPr>
          <w:p w14:paraId="5CED2E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 км</w:t>
            </w:r>
          </w:p>
        </w:tc>
      </w:tr>
      <w:tr w:rsidR="00755C3A" w:rsidRPr="0076577C" w14:paraId="5FE6E62E" w14:textId="77777777" w:rsidTr="005434FD">
        <w:tc>
          <w:tcPr>
            <w:tcW w:w="5636" w:type="dxa"/>
          </w:tcPr>
          <w:p w14:paraId="7616F4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 дополнительными баками при</w:t>
            </w:r>
          </w:p>
        </w:tc>
        <w:tc>
          <w:tcPr>
            <w:tcW w:w="5636" w:type="dxa"/>
          </w:tcPr>
          <w:p w14:paraId="69BBAC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7EF9331" w14:textId="77777777" w:rsidTr="005434FD">
        <w:tc>
          <w:tcPr>
            <w:tcW w:w="5636" w:type="dxa"/>
          </w:tcPr>
          <w:p w14:paraId="38194E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37,0 т</w:t>
            </w:r>
          </w:p>
        </w:tc>
        <w:tc>
          <w:tcPr>
            <w:tcW w:w="5636" w:type="dxa"/>
          </w:tcPr>
          <w:p w14:paraId="3DF3AA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 км</w:t>
            </w:r>
          </w:p>
        </w:tc>
      </w:tr>
      <w:tr w:rsidR="00755C3A" w:rsidRPr="0076577C" w14:paraId="7A3779A3" w14:textId="77777777" w:rsidTr="005434FD">
        <w:tc>
          <w:tcPr>
            <w:tcW w:w="5636" w:type="dxa"/>
          </w:tcPr>
          <w:p w14:paraId="4CEE98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Техническая дальность по</w:t>
            </w:r>
          </w:p>
        </w:tc>
        <w:tc>
          <w:tcPr>
            <w:tcW w:w="5636" w:type="dxa"/>
          </w:tcPr>
          <w:p w14:paraId="78629D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018FE99" w14:textId="77777777" w:rsidTr="005434FD">
        <w:tc>
          <w:tcPr>
            <w:tcW w:w="5636" w:type="dxa"/>
          </w:tcPr>
          <w:p w14:paraId="3D4256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боевому профилю с 6000 кг бомб</w:t>
            </w:r>
          </w:p>
        </w:tc>
        <w:tc>
          <w:tcPr>
            <w:tcW w:w="5636" w:type="dxa"/>
          </w:tcPr>
          <w:p w14:paraId="350BC8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4200 км</w:t>
            </w:r>
          </w:p>
        </w:tc>
      </w:tr>
      <w:tr w:rsidR="00755C3A" w:rsidRPr="0076577C" w14:paraId="5CEE3DFD" w14:textId="77777777" w:rsidTr="005434FD">
        <w:tc>
          <w:tcPr>
            <w:tcW w:w="5636" w:type="dxa"/>
          </w:tcPr>
          <w:p w14:paraId="79EBEA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 8000 кг бомб</w:t>
            </w:r>
          </w:p>
        </w:tc>
        <w:tc>
          <w:tcPr>
            <w:tcW w:w="5636" w:type="dxa"/>
          </w:tcPr>
          <w:p w14:paraId="6A8A76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 км</w:t>
            </w:r>
          </w:p>
        </w:tc>
      </w:tr>
      <w:tr w:rsidR="00755C3A" w:rsidRPr="0076577C" w14:paraId="4DCE022E" w14:textId="77777777" w:rsidTr="005434FD">
        <w:tc>
          <w:tcPr>
            <w:tcW w:w="5636" w:type="dxa"/>
          </w:tcPr>
          <w:p w14:paraId="3ACCFF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Длина разбега при полетном весе</w:t>
            </w:r>
          </w:p>
        </w:tc>
        <w:tc>
          <w:tcPr>
            <w:tcW w:w="5636" w:type="dxa"/>
          </w:tcPr>
          <w:p w14:paraId="6574D2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1B3BC6B" w14:textId="77777777" w:rsidTr="005434FD">
        <w:tc>
          <w:tcPr>
            <w:tcW w:w="5636" w:type="dxa"/>
          </w:tcPr>
          <w:p w14:paraId="73367E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 т</w:t>
            </w:r>
          </w:p>
        </w:tc>
        <w:tc>
          <w:tcPr>
            <w:tcW w:w="5636" w:type="dxa"/>
          </w:tcPr>
          <w:p w14:paraId="0C9601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 м</w:t>
            </w:r>
          </w:p>
        </w:tc>
      </w:tr>
    </w:tbl>
    <w:p w14:paraId="17504D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55C3A" w:rsidRPr="0076577C" w14:paraId="1F4FEC6D" w14:textId="77777777" w:rsidTr="005434FD">
        <w:tc>
          <w:tcPr>
            <w:tcW w:w="5636" w:type="dxa"/>
          </w:tcPr>
          <w:p w14:paraId="7EBA38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Носовая установка</w:t>
            </w:r>
          </w:p>
        </w:tc>
        <w:tc>
          <w:tcPr>
            <w:tcW w:w="5636" w:type="dxa"/>
          </w:tcPr>
          <w:p w14:paraId="492158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пулемет кал. 12,7 мм с конусом</w:t>
            </w:r>
          </w:p>
        </w:tc>
      </w:tr>
      <w:tr w:rsidR="00755C3A" w:rsidRPr="0076577C" w14:paraId="16DF1DB9" w14:textId="77777777" w:rsidTr="005434FD">
        <w:tc>
          <w:tcPr>
            <w:tcW w:w="5636" w:type="dxa"/>
          </w:tcPr>
          <w:p w14:paraId="582DD0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94C8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обстрела до 110 градусов с </w:t>
            </w:r>
          </w:p>
        </w:tc>
      </w:tr>
      <w:tr w:rsidR="00755C3A" w:rsidRPr="0076577C" w14:paraId="7517C6D7" w14:textId="77777777" w:rsidTr="005434FD">
        <w:tc>
          <w:tcPr>
            <w:tcW w:w="5636" w:type="dxa"/>
          </w:tcPr>
          <w:p w14:paraId="0883FA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A3883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боезапасом в 200 патрон</w:t>
            </w:r>
          </w:p>
        </w:tc>
      </w:tr>
      <w:tr w:rsidR="00755C3A" w:rsidRPr="0076577C" w14:paraId="4F0EB1A7" w14:textId="77777777" w:rsidTr="005434FD">
        <w:tc>
          <w:tcPr>
            <w:tcW w:w="5636" w:type="dxa"/>
          </w:tcPr>
          <w:p w14:paraId="2C340D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Кормовая установка</w:t>
            </w:r>
          </w:p>
        </w:tc>
        <w:tc>
          <w:tcPr>
            <w:tcW w:w="5636" w:type="dxa"/>
          </w:tcPr>
          <w:p w14:paraId="640280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пушка кал. 20 мм для обстрела</w:t>
            </w:r>
          </w:p>
        </w:tc>
      </w:tr>
      <w:tr w:rsidR="00755C3A" w:rsidRPr="0076577C" w14:paraId="33D7F9BD" w14:textId="77777777" w:rsidTr="005434FD">
        <w:tc>
          <w:tcPr>
            <w:tcW w:w="5636" w:type="dxa"/>
          </w:tcPr>
          <w:p w14:paraId="01C240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43E44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задней полусферы с боезапасом в</w:t>
            </w:r>
          </w:p>
        </w:tc>
      </w:tr>
      <w:tr w:rsidR="00755C3A" w:rsidRPr="0076577C" w14:paraId="3D67F8A7" w14:textId="77777777" w:rsidTr="005434FD">
        <w:tc>
          <w:tcPr>
            <w:tcW w:w="5636" w:type="dxa"/>
          </w:tcPr>
          <w:p w14:paraId="7F949A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2F649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снарядов</w:t>
            </w:r>
          </w:p>
        </w:tc>
      </w:tr>
      <w:tr w:rsidR="00755C3A" w:rsidRPr="0076577C" w14:paraId="53755F98" w14:textId="77777777" w:rsidTr="005434FD">
        <w:tc>
          <w:tcPr>
            <w:tcW w:w="5636" w:type="dxa"/>
          </w:tcPr>
          <w:p w14:paraId="58BAF0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Верхняя установка</w:t>
            </w:r>
          </w:p>
        </w:tc>
        <w:tc>
          <w:tcPr>
            <w:tcW w:w="5636" w:type="dxa"/>
          </w:tcPr>
          <w:p w14:paraId="1697AA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пушка кал. 20 мм для обстрела</w:t>
            </w:r>
          </w:p>
        </w:tc>
      </w:tr>
      <w:tr w:rsidR="00755C3A" w:rsidRPr="0076577C" w14:paraId="390E3B36" w14:textId="77777777" w:rsidTr="005434FD">
        <w:tc>
          <w:tcPr>
            <w:tcW w:w="5636" w:type="dxa"/>
          </w:tcPr>
          <w:p w14:paraId="58E13B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3BA9C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верхней полусферы с боезапасом в</w:t>
            </w:r>
          </w:p>
        </w:tc>
      </w:tr>
      <w:tr w:rsidR="00755C3A" w:rsidRPr="0076577C" w14:paraId="634BAE91" w14:textId="77777777" w:rsidTr="005434FD">
        <w:tc>
          <w:tcPr>
            <w:tcW w:w="5636" w:type="dxa"/>
          </w:tcPr>
          <w:p w14:paraId="720257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EEDC9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снарядов</w:t>
            </w:r>
          </w:p>
        </w:tc>
      </w:tr>
      <w:tr w:rsidR="00755C3A" w:rsidRPr="0076577C" w14:paraId="252D7C95" w14:textId="77777777" w:rsidTr="005434FD">
        <w:tc>
          <w:tcPr>
            <w:tcW w:w="5636" w:type="dxa"/>
          </w:tcPr>
          <w:p w14:paraId="6974EE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в обтекателях</w:t>
            </w:r>
          </w:p>
        </w:tc>
        <w:tc>
          <w:tcPr>
            <w:tcW w:w="5636" w:type="dxa"/>
          </w:tcPr>
          <w:p w14:paraId="45DF5E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2AA85C4" w14:textId="77777777" w:rsidTr="005434FD">
        <w:tc>
          <w:tcPr>
            <w:tcW w:w="5636" w:type="dxa"/>
          </w:tcPr>
          <w:p w14:paraId="5D1120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w:t>
            </w:r>
          </w:p>
        </w:tc>
        <w:tc>
          <w:tcPr>
            <w:tcW w:w="5636" w:type="dxa"/>
          </w:tcPr>
          <w:p w14:paraId="75185C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кал. 12,7 мм для обстрела</w:t>
            </w:r>
          </w:p>
        </w:tc>
      </w:tr>
      <w:tr w:rsidR="00755C3A" w:rsidRPr="0076577C" w14:paraId="51E64D4C" w14:textId="77777777" w:rsidTr="005434FD">
        <w:tc>
          <w:tcPr>
            <w:tcW w:w="5636" w:type="dxa"/>
          </w:tcPr>
          <w:p w14:paraId="22DA98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71C40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вниз-назад с боезапасом 800 патрон.</w:t>
            </w:r>
          </w:p>
        </w:tc>
      </w:tr>
      <w:tr w:rsidR="00755C3A" w:rsidRPr="0076577C" w14:paraId="1B06890A" w14:textId="77777777" w:rsidTr="005434FD">
        <w:tc>
          <w:tcPr>
            <w:tcW w:w="5636" w:type="dxa"/>
          </w:tcPr>
          <w:p w14:paraId="0B304D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Бортовые установки</w:t>
            </w:r>
          </w:p>
        </w:tc>
        <w:tc>
          <w:tcPr>
            <w:tcW w:w="5636" w:type="dxa"/>
          </w:tcPr>
          <w:p w14:paraId="570CA4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кал. 12,7 мм с боезапасом 400</w:t>
            </w:r>
          </w:p>
        </w:tc>
      </w:tr>
      <w:tr w:rsidR="00755C3A" w:rsidRPr="0076577C" w14:paraId="072E0220" w14:textId="77777777" w:rsidTr="005434FD">
        <w:tc>
          <w:tcPr>
            <w:tcW w:w="5636" w:type="dxa"/>
          </w:tcPr>
          <w:p w14:paraId="64C411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0D7F0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патрон.</w:t>
            </w:r>
          </w:p>
        </w:tc>
      </w:tr>
      <w:tr w:rsidR="00EA2A22" w:rsidRPr="0076577C" w14:paraId="563D077D" w14:textId="77777777" w:rsidTr="005434FD">
        <w:tc>
          <w:tcPr>
            <w:tcW w:w="5636" w:type="dxa"/>
          </w:tcPr>
          <w:p w14:paraId="0B1438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подвешиваемых бомб от 100 кг до 5000 кг (1823,62).</w:t>
            </w:r>
          </w:p>
        </w:tc>
        <w:tc>
          <w:tcPr>
            <w:tcW w:w="5636" w:type="dxa"/>
          </w:tcPr>
          <w:p w14:paraId="21BFCD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E5536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721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Зам. Нач. 7ГУ Алексеев подготовил сводку о ходе испытаний высотных самолетов на 13/14 июля 1944 по Ла-5 АШ-82ФН и 2ТК-3, Як-9 ВК-105ПФ и двухступенчатым нагнетателем, МиГ АМ-39А и 2ТК-2Б (1825,61).</w:t>
      </w:r>
    </w:p>
    <w:p w14:paraId="464B0A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47CF7A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на заводе № 81. Ведутся работы по проектированию улучшенного туннеля под новый маслорадиатор</w:t>
      </w:r>
    </w:p>
    <w:p w14:paraId="7D8B74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69FCBD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мотора с высотностью 9500 м. Окончание работы намечается на 18 июля с.г.</w:t>
      </w:r>
    </w:p>
    <w:p w14:paraId="2011DD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МИГ с АМ-39Б и 2ТК-2Б</w:t>
      </w:r>
    </w:p>
    <w:p w14:paraId="685D91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приказа зам. НКАП тов. Яковлева работает комиссия профессора Чесалова А.В. по разработке рекомендаций для повышения высотности самолета</w:t>
      </w:r>
    </w:p>
    <w:p w14:paraId="68A123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Произведенный заводом анализ показал возможность увеличения вертикальной скорости и высотности путем установки винта с уширенными лопостями и установки воздухо-воздушного радиатора с увеличенным теплосъемом.</w:t>
      </w:r>
    </w:p>
    <w:p w14:paraId="08E04B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подписать прилагаемый проект Вашего приказа об обеспечении завода № 155 указанными агрегатами (1825,61).</w:t>
      </w:r>
    </w:p>
    <w:p w14:paraId="1FBD4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AAA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года была докладная от начальника НИИ-1 П.И.Федорова, составленная на имя Наркома Шахурина о ходе выполнения постановлений ГОКО по НИИ-1 и сообщением, что для создания всех условий к быстрейшей отработке четвертого порученного НИИ-1 двигателя – трехкамерного двигателя Глушко необходимо в первую очередь освободить конструктора и тем самым дать возможность НИИ-1 непосредственно руководить работами по его двигателям. Сейчас ответственность за двигатель Глушко лежит на НИИ-1, а конструктор Глушко находится в подчинении НКВД (11331).</w:t>
      </w:r>
    </w:p>
    <w:p w14:paraId="23388E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05E361"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15 июля 1944 г. начальник Центрального штаба Войск ПВО генерал-лейтенант Н.Н. Нагор</w:t>
      </w:r>
      <w:r w:rsidRPr="0076577C">
        <w:rPr>
          <w:rFonts w:ascii="Times New Roman" w:hAnsi="Times New Roman"/>
          <w:color w:val="000000" w:themeColor="text1"/>
          <w:sz w:val="16"/>
          <w:szCs w:val="16"/>
        </w:rPr>
        <w:softHyphen/>
        <w:t>ный направил командующему Ленинградской ар</w:t>
      </w:r>
      <w:r w:rsidRPr="0076577C">
        <w:rPr>
          <w:rFonts w:ascii="Times New Roman" w:hAnsi="Times New Roman"/>
          <w:color w:val="000000" w:themeColor="text1"/>
          <w:sz w:val="16"/>
          <w:szCs w:val="16"/>
        </w:rPr>
        <w:softHyphen/>
        <w:t>мии ПВО генерал-майору артиллерии П.Ф. Рожкову директиву с информацией о подготовке немец</w:t>
      </w:r>
      <w:r w:rsidRPr="0076577C">
        <w:rPr>
          <w:rFonts w:ascii="Times New Roman" w:hAnsi="Times New Roman"/>
          <w:color w:val="000000" w:themeColor="text1"/>
          <w:sz w:val="16"/>
          <w:szCs w:val="16"/>
        </w:rPr>
        <w:softHyphen/>
        <w:t>кого командования «к обстрелу города Ленинграда снарядами-планерами (самолётами-снарядами) со стороны Финляндии и Прибалтики». Не исклю</w:t>
      </w:r>
      <w:r w:rsidRPr="0076577C">
        <w:rPr>
          <w:rFonts w:ascii="Times New Roman" w:hAnsi="Times New Roman"/>
          <w:color w:val="000000" w:themeColor="text1"/>
          <w:sz w:val="16"/>
          <w:szCs w:val="16"/>
        </w:rPr>
        <w:softHyphen/>
        <w:t>чалась также «возможность применения буксиру</w:t>
      </w:r>
      <w:r w:rsidRPr="0076577C">
        <w:rPr>
          <w:rFonts w:ascii="Times New Roman" w:hAnsi="Times New Roman"/>
          <w:color w:val="000000" w:themeColor="text1"/>
          <w:sz w:val="16"/>
          <w:szCs w:val="16"/>
        </w:rPr>
        <w:softHyphen/>
        <w:t>емых планеров-бомб, управляемых с самолётов по радио». Деректива предписывала «разработать и доложить Военному совету [Ленинградского] фронта специальные мероприятия по отражению налётов ракетных снарядов-планеров и буксирных бомб-планеров &lt;.&gt; на Ленинград».</w:t>
      </w:r>
    </w:p>
    <w:p w14:paraId="30F0D37C"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Планируя способы отражения удара V-1, штаб Ленинградской армии ПВО провёл сопоставле</w:t>
      </w:r>
      <w:r w:rsidRPr="0076577C">
        <w:rPr>
          <w:rFonts w:ascii="Times New Roman" w:hAnsi="Times New Roman"/>
          <w:color w:val="000000" w:themeColor="text1"/>
          <w:sz w:val="16"/>
          <w:szCs w:val="16"/>
        </w:rPr>
        <w:softHyphen/>
        <w:t>ния Ленинграда с Лондоном. Территория Ленин</w:t>
      </w:r>
      <w:r w:rsidRPr="0076577C">
        <w:rPr>
          <w:rFonts w:ascii="Times New Roman" w:hAnsi="Times New Roman"/>
          <w:color w:val="000000" w:themeColor="text1"/>
          <w:sz w:val="16"/>
          <w:szCs w:val="16"/>
        </w:rPr>
        <w:softHyphen/>
        <w:t>града с внутренними водами, промышленны</w:t>
      </w:r>
      <w:r w:rsidRPr="0076577C">
        <w:rPr>
          <w:rFonts w:ascii="Times New Roman" w:hAnsi="Times New Roman"/>
          <w:color w:val="000000" w:themeColor="text1"/>
          <w:sz w:val="16"/>
          <w:szCs w:val="16"/>
        </w:rPr>
        <w:softHyphen/>
        <w:t>ми объектами и жилыми массивами составляла в 1944 г. около 320 км2. Ленинградская армия ПВО располагала в общей сложности около 1500 зе</w:t>
      </w:r>
      <w:r w:rsidRPr="0076577C">
        <w:rPr>
          <w:rFonts w:ascii="Times New Roman" w:hAnsi="Times New Roman"/>
          <w:color w:val="000000" w:themeColor="text1"/>
          <w:sz w:val="16"/>
          <w:szCs w:val="16"/>
        </w:rPr>
        <w:softHyphen/>
        <w:t>нитными орудиями, а входивший в её состав ис</w:t>
      </w:r>
      <w:r w:rsidRPr="0076577C">
        <w:rPr>
          <w:rFonts w:ascii="Times New Roman" w:hAnsi="Times New Roman"/>
          <w:color w:val="000000" w:themeColor="text1"/>
          <w:sz w:val="16"/>
          <w:szCs w:val="16"/>
        </w:rPr>
        <w:softHyphen/>
        <w:t>требительный авиационный корпус насчитывал 260 самолётов. Боевые действия истребительной авиации и зенитной артиллерии обеспечивали 19 РЛС «Редут» и 38 батарей СОН-2. В пределах городской черты действовало 297 постов АЗ. При пересчёте на 1 км2 число средств ПВО Ленинграда перекрывало соответствующие показатели ПВО Лондона, что создавало предпосылки для успеш</w:t>
      </w:r>
      <w:r w:rsidRPr="0076577C">
        <w:rPr>
          <w:rFonts w:ascii="Times New Roman" w:hAnsi="Times New Roman"/>
          <w:color w:val="000000" w:themeColor="text1"/>
          <w:sz w:val="16"/>
          <w:szCs w:val="16"/>
        </w:rPr>
        <w:softHyphen/>
        <w:t>ной борьбы с V-1.</w:t>
      </w:r>
    </w:p>
    <w:p w14:paraId="21EE0E52"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Наиболее вероятными районами развёртыва</w:t>
      </w:r>
      <w:r w:rsidRPr="0076577C">
        <w:rPr>
          <w:rFonts w:ascii="Times New Roman" w:hAnsi="Times New Roman"/>
          <w:color w:val="000000" w:themeColor="text1"/>
          <w:sz w:val="16"/>
          <w:szCs w:val="16"/>
        </w:rPr>
        <w:softHyphen/>
        <w:t>ния стартовых площадок V-1 считались окрест</w:t>
      </w:r>
      <w:r w:rsidRPr="0076577C">
        <w:rPr>
          <w:rFonts w:ascii="Times New Roman" w:hAnsi="Times New Roman"/>
          <w:color w:val="000000" w:themeColor="text1"/>
          <w:sz w:val="16"/>
          <w:szCs w:val="16"/>
        </w:rPr>
        <w:softHyphen/>
        <w:t>ности населённых пунктов Раквере и Муставэ (Эстония), Ловиса, Инкеройнен и Лоппенронта (Финляндия). Велась воздушная разведка этих районов, строившиеся в некоторых из них стар</w:t>
      </w:r>
      <w:r w:rsidRPr="0076577C">
        <w:rPr>
          <w:rFonts w:ascii="Times New Roman" w:hAnsi="Times New Roman"/>
          <w:color w:val="000000" w:themeColor="text1"/>
          <w:sz w:val="16"/>
          <w:szCs w:val="16"/>
        </w:rPr>
        <w:softHyphen/>
        <w:t>товые площадки подверглись бомбовым ударам.</w:t>
      </w:r>
    </w:p>
    <w:p w14:paraId="44A82433"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определён расчётный коридор пролёта V-1, разделявшийся на северо-западный (со сто</w:t>
      </w:r>
      <w:r w:rsidRPr="0076577C">
        <w:rPr>
          <w:rFonts w:ascii="Times New Roman" w:hAnsi="Times New Roman"/>
          <w:color w:val="000000" w:themeColor="text1"/>
          <w:sz w:val="16"/>
          <w:szCs w:val="16"/>
        </w:rPr>
        <w:softHyphen/>
        <w:t>роны Карельского перешейка) и юго-западный (со стороны Прибалтики) секторы, каждый из которых подразделялся на зоны: истребительной авиации, зенитных огневых средств и аэростатов заграждения. При отражении ракетного удара все имеющиеся силы и средства ПВО предполагалось вводить в бой последовательно с учётом макси</w:t>
      </w:r>
      <w:r w:rsidRPr="0076577C">
        <w:rPr>
          <w:rFonts w:ascii="Times New Roman" w:hAnsi="Times New Roman"/>
          <w:color w:val="000000" w:themeColor="text1"/>
          <w:sz w:val="16"/>
          <w:szCs w:val="16"/>
        </w:rPr>
        <w:softHyphen/>
        <w:t>мального наращивания их огневого воздействия.</w:t>
      </w:r>
    </w:p>
    <w:p w14:paraId="01818C27"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Первоначальный план имел ряд недостат</w:t>
      </w:r>
      <w:r w:rsidRPr="0076577C">
        <w:rPr>
          <w:rFonts w:ascii="Times New Roman" w:hAnsi="Times New Roman"/>
          <w:color w:val="000000" w:themeColor="text1"/>
          <w:sz w:val="16"/>
          <w:szCs w:val="16"/>
        </w:rPr>
        <w:softHyphen/>
        <w:t>ков: зенитная артиллерия не была в достаточной мере массирована на направлениях возможных полётов V-1, истребительную авиацию пред</w:t>
      </w:r>
      <w:r w:rsidRPr="0076577C">
        <w:rPr>
          <w:rFonts w:ascii="Times New Roman" w:hAnsi="Times New Roman"/>
          <w:color w:val="000000" w:themeColor="text1"/>
          <w:sz w:val="16"/>
          <w:szCs w:val="16"/>
        </w:rPr>
        <w:softHyphen/>
        <w:t>полагалось использовать только с аэродромов, находящихся вблизи Ленинграда; аэростаты за</w:t>
      </w:r>
      <w:r w:rsidRPr="0076577C">
        <w:rPr>
          <w:rFonts w:ascii="Times New Roman" w:hAnsi="Times New Roman"/>
          <w:color w:val="000000" w:themeColor="text1"/>
          <w:sz w:val="16"/>
          <w:szCs w:val="16"/>
        </w:rPr>
        <w:softHyphen/>
        <w:t>граждения были выставлены с недостаточной плотностью и отсутствовали в Финском заливе, в результате чего сектор Лисий Нос, Стрельна остался незащищённым.</w:t>
      </w:r>
    </w:p>
    <w:p w14:paraId="61EA5C8D" w14:textId="77777777" w:rsidR="0070063E" w:rsidRPr="0076577C" w:rsidRDefault="0070063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артиллерией Красной Армии Н.Н. Воронов направил начальнику ЦШ Войск ПВО страны и командующему Ленинградской армии ПВО указания по усовершенствованию плана. Он потребовал доработать план совмест</w:t>
      </w:r>
      <w:r w:rsidRPr="0076577C">
        <w:rPr>
          <w:rFonts w:ascii="Times New Roman" w:hAnsi="Times New Roman"/>
          <w:color w:val="000000" w:themeColor="text1"/>
          <w:sz w:val="16"/>
          <w:szCs w:val="16"/>
        </w:rPr>
        <w:softHyphen/>
        <w:t>но с командованием ПВО КБФ, исключив из него коридор в направлении Карельского перешейка, и, в числе других мер, предусмотреть: «создание завес аэростатов заграждения в полосе Шувало- во, Озерки, Ольгино, Урицк, Левашево, Лахти, Стрельна. Их установку на воде следует произве</w:t>
      </w:r>
      <w:r w:rsidRPr="0076577C">
        <w:rPr>
          <w:rFonts w:ascii="Times New Roman" w:hAnsi="Times New Roman"/>
          <w:color w:val="000000" w:themeColor="text1"/>
          <w:sz w:val="16"/>
          <w:szCs w:val="16"/>
        </w:rPr>
        <w:softHyphen/>
        <w:t>сти на баржах и якорях (поплавках-«огурчиках»), используя опыт их применения на Балтийском флоте. С началом обстрела Ленинграда самолё</w:t>
      </w:r>
      <w:r w:rsidRPr="0076577C">
        <w:rPr>
          <w:rFonts w:ascii="Times New Roman" w:hAnsi="Times New Roman"/>
          <w:color w:val="000000" w:themeColor="text1"/>
          <w:sz w:val="16"/>
          <w:szCs w:val="16"/>
        </w:rPr>
        <w:softHyphen/>
        <w:t>тами-снарядами аэростаты необходимо посто</w:t>
      </w:r>
      <w:r w:rsidRPr="0076577C">
        <w:rPr>
          <w:rFonts w:ascii="Times New Roman" w:hAnsi="Times New Roman"/>
          <w:color w:val="000000" w:themeColor="text1"/>
          <w:sz w:val="16"/>
          <w:szCs w:val="16"/>
        </w:rPr>
        <w:softHyphen/>
        <w:t>янно иметь сданными в воздух. Для создания наибольшей плотности заграждения на каждом аэростате целесообразно иметь дополнительные тросы-растяжки» (20120).</w:t>
      </w:r>
    </w:p>
    <w:p w14:paraId="76ED89C0" w14:textId="77777777" w:rsidR="0070063E" w:rsidRPr="0076577C" w:rsidRDefault="0070063E" w:rsidP="0076577C">
      <w:pPr>
        <w:spacing w:after="0" w:line="240" w:lineRule="auto"/>
        <w:jc w:val="both"/>
        <w:rPr>
          <w:rFonts w:ascii="Times New Roman" w:hAnsi="Times New Roman"/>
          <w:color w:val="000000" w:themeColor="text1"/>
          <w:sz w:val="16"/>
          <w:szCs w:val="16"/>
        </w:rPr>
      </w:pPr>
    </w:p>
    <w:p w14:paraId="4BC691C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BD4A1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54878B" w14:textId="77777777" w:rsidR="00450BB9" w:rsidRPr="0076577C" w:rsidRDefault="00450BB9" w:rsidP="0076577C">
      <w:pPr>
        <w:pStyle w:val="a3"/>
        <w:rPr>
          <w:color w:val="000000" w:themeColor="text1"/>
          <w:lang w:val="ru-RU"/>
        </w:rPr>
      </w:pPr>
      <w:r w:rsidRPr="0076577C">
        <w:rPr>
          <w:color w:val="000000" w:themeColor="text1"/>
          <w:lang w:val="ru-RU"/>
        </w:rPr>
        <w:t>15 июля 1944 В. А. Малышев записал в своём дневнике: «Теперь можно сказать, что с честью выполнили все указания т. Сталина. Выпускаем 500 тяжелых танков и артсамоходов. Все танки Т-34 выпускаем с пушкой 85-мм и новой башней. Дали к весне Армии в два раза больше тяжелых танков и танков Т-34 с 85-мм пушкой, чем просил т. Сталин. Ну, и результаты нашей работы налицо. Армия здорово бьет немцев и наступает на всех фронтах. Очень, очень хорошо.» («Пройдёт десяток лет, и этих встреч не восстановишь уже в памяти»//Источник. №5. 1997. С. 125-126) Задуманные Малышевым планы увенчались успехом. 6 августа 1944 года он был награждён Звездой Героя Социалистического Труда (12290).</w:t>
      </w:r>
    </w:p>
    <w:p w14:paraId="10E0AACD" w14:textId="77777777" w:rsidR="00450BB9" w:rsidRPr="0076577C" w:rsidRDefault="00450BB9" w:rsidP="0076577C">
      <w:pPr>
        <w:pStyle w:val="a3"/>
        <w:rPr>
          <w:color w:val="000000" w:themeColor="text1"/>
          <w:lang w:val="ru-RU"/>
        </w:rPr>
      </w:pPr>
    </w:p>
    <w:p w14:paraId="1605430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вышло Распоряжение ГКО № 6198 [О материально-техническом обеспечении производственно-эксплуатационных нужд и строительства, ведущегося НКГБ.] (7248, 1,2-18).</w:t>
      </w:r>
    </w:p>
    <w:p w14:paraId="62E8509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942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вышло Распоряжение ГКО № 6199 [О сохранении в системе НКПСМ СССР Кузнецкого, Воскресенского и строящегося Красноярского цементных заводов.] (7248, 19).</w:t>
      </w:r>
    </w:p>
    <w:p w14:paraId="323A025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7FD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июля 1944 с целью усиления бронезащиты нижнего лобового листа ИС-2 на нем между буксирными крюками начали размещать укладку запасных траков. (3862).</w:t>
      </w:r>
    </w:p>
    <w:p w14:paraId="744F63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FE0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июля 1944 г. стала произво</w:t>
      </w:r>
      <w:r w:rsidRPr="0076577C">
        <w:rPr>
          <w:rFonts w:ascii="Times New Roman" w:hAnsi="Times New Roman"/>
          <w:color w:val="000000" w:themeColor="text1"/>
          <w:sz w:val="16"/>
          <w:szCs w:val="16"/>
        </w:rPr>
        <w:softHyphen/>
        <w:t>диться дополнительная укладка запасных траков на ИС (10703).</w:t>
      </w:r>
    </w:p>
    <w:p w14:paraId="0A429E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E39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На Адмиралтейском заводе предъявлен к государственным сдаточным испытаниям 12-й МБК (10671).</w:t>
      </w:r>
    </w:p>
    <w:p w14:paraId="5A7538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F2A6C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0F5EC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8E1902"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оперативная сводка Совинформбюро:</w:t>
      </w:r>
    </w:p>
    <w:p w14:paraId="27623952"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15 июля северо-западнее и юго-западнее города Идрица наши войска вели наступательные бои, в ходе которых овладели городом Опочка, а также заняли более 40 других населённых пунктов; среди них — Исаки, Жевлоки, Зуево, Томсино, Дубровка, Мальково, Белогурова, Черново.</w:t>
      </w:r>
    </w:p>
    <w:p w14:paraId="7E3DBF39"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Свенцяны наши войска с боями продвигались вперёд и заняли более 80 населённых пунктов, в том числе крупные населённые пункты Буцяны, Оникшты, Ованты, Виденишки, Шешоли, Гелваны, Даркшаны и железнодорожные станции Бичаны, Оникшты.</w:t>
      </w:r>
    </w:p>
    <w:p w14:paraId="21DDF601"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юго-западу от города Вильнюс наши войска, развивая наступление, овладели уездным центром Литовской ССР городом и железнодорожной станцией Алитус, а также с боями заняли более 70 других населённых пунктов, в числе которых крупные населённые пункты Кошедары, Бутриманцы, Пуни, Неманойце, Друскеники, Шандубра, Привалка, Гожа и узловая железнодорожная станция КОШЕДАРЫ. Наши войска вышли к реке Неман севернее и южнее города Алитус на фронте в 120 километров и, форсировав на ряде участков реку, захватили плацдармы на её западном берегу.</w:t>
      </w:r>
    </w:p>
    <w:p w14:paraId="5B33476C"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Волковыск наши войска, форсировав реку Россь, с боями заняли на западном берегу реки несколько населённых пунктов и среди них Загужаны, Огрызки, Волпа, Станьковцы, Красное Село.</w:t>
      </w:r>
    </w:p>
    <w:p w14:paraId="5947E9E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Слоним наши войска, преодолевая сопротивление и контратаки противника, продолжали вести наступательные бои, в ходе которых заняли более 60 населённых пунктов, в том числе крупные населённые пункты Изабелин, Лопеница Малая, Порозово, Новый Двор, Лежайка, Великое Село, Колядичи, Сошица.</w:t>
      </w:r>
    </w:p>
    <w:p w14:paraId="36E428F1"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Пинск наши войска, продолжая наступление, овладели районным центром Пинской области городом Логишин, а также с боями заняли более 20 других населённых пунктов; среди них — крупные населённые пункты Поречье, Велесница, Паршевичи, Богушево, Евлаши и железнодорожные станции Поречье, Молодковичи.</w:t>
      </w:r>
    </w:p>
    <w:p w14:paraId="6A0374F9"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1AB62FA"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июля наши войска на всех фронтах подбили и уничтожили 101 немецкий танк. В воздушных боях и огнём зенитной артиллерии сбито 46 самолётов противника.</w:t>
      </w:r>
    </w:p>
    <w:p w14:paraId="4700E796"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железнодорожный узел Двинск, железнодорожные станции Кобрин и Янув</w:t>
      </w:r>
    </w:p>
    <w:p w14:paraId="08C14C5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15 июля наша авиация произвела массированные налёты на железнодорожный узел Двинск, железнодорожные станции Кобрин и Янув (западнее города Пинск). Бомбардировке были подвергнуты скопления воинских эшелонов и военные склады немцев.</w:t>
      </w:r>
    </w:p>
    <w:p w14:paraId="7A9B9B0B"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Двинск в результате бомбардировки возникло до 20 пожаров. Горели вагоны и платформы с военной техникой и боеприпасами противника.</w:t>
      </w:r>
    </w:p>
    <w:p w14:paraId="3E980097"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Среди пожаров произошло несколько сильных взрывов. Прямым попаданием бомбы взорван стоявший на путях эшелон с боеприпасами.</w:t>
      </w:r>
    </w:p>
    <w:p w14:paraId="685B639D"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станциях Кобрин и Янув подожжены 7 железнодорожных составов. Среди многочисленных пожаров произошло несколько сильных взрывов. На станции Кобрин, кроме того, подожжены крупные склады горючего.</w:t>
      </w:r>
    </w:p>
    <w:p w14:paraId="1509782C"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Идрица наши войска продолжали наступление. Советские части, вышедшие к городу Опочка с трёх сторон, завязали бои на его окраинах. Немцы отчаянно сопротивлялись, пытаясь любой ценой удержать город в своих руках. Наши войска быстро подавили сопротивление противника и очистили восточную часть города. Разбитые немецкие части отступили за реку Великая и взорвали за собой все переправы. Под прикрытием артиллерийско-миномётного огня советские бойцы на понтонах, плотах и лодках переправились через реку. Стремительной атакой наши войска полностью овладели городом Опочка — важным узлом шоссейных дорог и сильным опорным пунктом обороны немцев на реке Великая. В боях за город уничтожено до 5 тысяч солдат и офицеров противника. По неполным данным, захвачено у немцев 4 танка, 160 орудий и миномётов, 112 автомашин и 6 крупных военных складов. Взято в плен свыше 500 немцев.</w:t>
      </w:r>
    </w:p>
    <w:p w14:paraId="2753E64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Вильнюс части Н-ского соединения, продвигаясь вдоль железнодорожной линии Вильнюс — Каунас, с боями овладели узловой железнодорожной станцией Кошедары, расположенной в 35 километрах от города Каунас. На станции захвачены военные склады, паровозы и вагоны с грузами, а также много вооружения. Юго-западнее Вильнюса наши гвардейцы вышли к излучине реки Неман, стремительно форсировали её и окружили уездный центр Литовской Советской республики город Алитус. В ожесточённом бою советские части ликвидировали немецкий гарнизон и овладели городом. Захвачено много пленных и трофеев.</w:t>
      </w:r>
    </w:p>
    <w:p w14:paraId="58B732A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Волковыск части Н-ского соединения на широком фронте форсировали реку Россь. Противник несколько раз пытался сбросить советские войска в реку. Наши бойцы успешно отбили все контратаки немцев и, продвигаясь вперёд, заняли несколько населённых пунктов. В ходе этих боёв уничтожено свыше 2.000 гитлеровцев, сожжено и подбито 18 танков. Бойцы Н-ской части захватили 15 орудий, 46 пулемётов, 112 лошадей и 5 складов с боеприпасами и продовольствием.</w:t>
      </w:r>
    </w:p>
    <w:p w14:paraId="071DFA5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Моряки Днепровской военной флотилии захватили в Пинске 80 катеров и барж и 2 землечерпательные машины противника.</w:t>
      </w:r>
    </w:p>
    <w:p w14:paraId="241AC49D"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Самолёт-торпедоносец Краснознамённого Балтийского флота торпедировал и потопил в Финском заливе немецкий транспорт водоизмещением в 9.000 тонн.</w:t>
      </w:r>
    </w:p>
    <w:p w14:paraId="31F5740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Берлинское радио 14 июля передало следующее сногсшибательное сообщение: «После разрушения всех важных в военном отношении объектов в Вильнюсе, доблестный гарнизон этого города, захватив с собой вооружение и боеприпасы, пробил себе путь через кольцо окружения и присоединился к основным силам германской армии. По пути гарнизон Вильнюса захватил в плен некоторое число советских солдат и офицеров, а также военные материалы противника».</w:t>
      </w:r>
    </w:p>
    <w:p w14:paraId="30721FB1"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Берлинские жулики с помощью такого трюка хотят скрыть бесславный конец немецкого гарнизона города Вильнюс. Гитлеровцы, окружённые в городе, продержались всего лишь пять дней. В боях за Вильнюс советские войска уничтожили 8.000 немецких солдат и офицеров. Более 5.000 немцев сложили оружие, сдались в плен и «прокладывают» себе путь на Восток, в лагери для военнопленных. 13 июля, т. е. в день, когда советские бойцы подавили последние очаги сопротивления немцев в Вильнюсе, войска 3-го Белорусского фронта находились уже в 50 километрах западнее города, В сложившихся условиях не могло быть и речи о спасении немецкого гарнизона. Гитлеровцы не могли удрать из Вильнюса даже на самолётах, так как в последние три дня сопротивления занимали лишь несколько зданий в центре города.</w:t>
      </w:r>
    </w:p>
    <w:p w14:paraId="2536A4A4"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того, как Вильнюс был полностью очищен от фашистских захватчиков, немцы 14 июля пытались силами 40 танков и батальона автоматчиков пробиться к городу. Наши войска окружили также и эту группу противника. В тот же день окружённая группа немецких танков и автоматчиков была ликвидирована.</w:t>
      </w:r>
    </w:p>
    <w:p w14:paraId="3C56EB2A"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Немецкая армия терпит одно поражение за другим. В связи с этим у брехунов из ставки Гитлера поистине безвыходное положение. Оттого они и прибегают к таким глупым и бездарным трюкам.» (14953).</w:t>
      </w:r>
    </w:p>
    <w:p w14:paraId="6D887DF3"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2854CF5C"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войска 2-го Прибалтийского фронта освободили город Опочка. Войска 3-го Белорусского фронта вышли к реке Неман в районе города Алитус и к югу от него, с ходу форсировали реку и захватили несколько плацдармов на ее западном берегу (глубина плацдармов – 7-10 км), освободили город Алитус. Войска 1-го Украинского фронта освободили город Радехов. Войска 1-го Белорусского фронта освободили город Пружаны (14953).</w:t>
      </w:r>
    </w:p>
    <w:p w14:paraId="58A3CE78"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1F34A777"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создание Украинского Верховного Освободительного Совета во главе с Р.Шухевичем, опирающегося на Украинскую повстанческую армию (14953).</w:t>
      </w:r>
    </w:p>
    <w:p w14:paraId="420939DA"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76FD2D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в ходе Львовско-Сандомирской операции для отражения контрудара танковых и моторизованных войск была задействована вся бомбардировочная авиация, 2 из 4 шак и ошад 2ВА. Произвели 3288 вылетов и достигли плотности удара 102 т на километр площади цели. Ком. 1УФ Конев писал: "Авиация 15 июля спасла критическое положение 38А" (518,145).</w:t>
      </w:r>
    </w:p>
    <w:p w14:paraId="69D3B2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156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французский л полка Нормандия Морис де Сейн при перебазировании на другой аэродром вез в люке техника В.Л.Белозуба и был подбит и ранен в глаза. Пытался сесть, но не смог. С парашютом прыгать отказался из-за техника. Погибли оба (438,917).</w:t>
      </w:r>
    </w:p>
    <w:p w14:paraId="264D34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797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по показаниям пленных немцев 1ТД от атак Пе-2 потеряла 75% техники и в лесу сгорело 60 танков, не сделав ни одного выстрела. От приданного 113 мотополка осталось 60 чел. (340,181).</w:t>
      </w:r>
    </w:p>
    <w:p w14:paraId="21BCC1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955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командир Нижне-Днепровской шад п А.Ф.Исупов, сбитый в воздушном бою 24 марта и попавший в плен, выступал перед военнопленными. Вместо призыва к сотрудничеству призвал не поддаваться на провокации. Расстреляли (438,916).</w:t>
      </w:r>
    </w:p>
    <w:p w14:paraId="3B283F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1CD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г. начальник Цент</w:t>
      </w:r>
      <w:r w:rsidRPr="0076577C">
        <w:rPr>
          <w:rFonts w:ascii="Times New Roman" w:hAnsi="Times New Roman"/>
          <w:color w:val="000000" w:themeColor="text1"/>
          <w:sz w:val="16"/>
          <w:szCs w:val="16"/>
        </w:rPr>
        <w:softHyphen/>
        <w:t>рального штаба Войск ПВО генерал-лейтенант Н.Н.Нагорный направил командующему Ленинградской армии ПВО директиву с информацией о под</w:t>
      </w:r>
      <w:r w:rsidRPr="0076577C">
        <w:rPr>
          <w:rFonts w:ascii="Times New Roman" w:hAnsi="Times New Roman"/>
          <w:color w:val="000000" w:themeColor="text1"/>
          <w:sz w:val="16"/>
          <w:szCs w:val="16"/>
        </w:rPr>
        <w:softHyphen/>
        <w:t>готовке немецкого командования «к обстрелу города Ленинграда снаряда</w:t>
      </w:r>
      <w:r w:rsidRPr="0076577C">
        <w:rPr>
          <w:rFonts w:ascii="Times New Roman" w:hAnsi="Times New Roman"/>
          <w:color w:val="000000" w:themeColor="text1"/>
          <w:sz w:val="16"/>
          <w:szCs w:val="16"/>
        </w:rPr>
        <w:softHyphen/>
        <w:t>ми-планерами (самолетами-снарядами) со стороны Финляндии и Прибалтики... Не исключена также возможность при</w:t>
      </w:r>
      <w:r w:rsidRPr="0076577C">
        <w:rPr>
          <w:rFonts w:ascii="Times New Roman" w:hAnsi="Times New Roman"/>
          <w:color w:val="000000" w:themeColor="text1"/>
          <w:sz w:val="16"/>
          <w:szCs w:val="16"/>
        </w:rPr>
        <w:softHyphen/>
        <w:t>менения буксируемых бомб-планеров, управляемых с самолета по радио».</w:t>
      </w:r>
    </w:p>
    <w:p w14:paraId="35DDA4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директиве приведено описание и характеристика «ракетных снарядов-планеров, применяемых немцами для обстрела Лондона», а также предло</w:t>
      </w:r>
      <w:r w:rsidRPr="0076577C">
        <w:rPr>
          <w:rFonts w:ascii="Times New Roman" w:hAnsi="Times New Roman"/>
          <w:color w:val="000000" w:themeColor="text1"/>
          <w:sz w:val="16"/>
          <w:szCs w:val="16"/>
        </w:rPr>
        <w:softHyphen/>
        <w:t>жено «разработать и доложить Воен</w:t>
      </w:r>
      <w:r w:rsidRPr="0076577C">
        <w:rPr>
          <w:rFonts w:ascii="Times New Roman" w:hAnsi="Times New Roman"/>
          <w:color w:val="000000" w:themeColor="text1"/>
          <w:sz w:val="16"/>
          <w:szCs w:val="16"/>
        </w:rPr>
        <w:softHyphen/>
        <w:t>ному совету (Ленинградского) фронта специальные мероприятия по отраже</w:t>
      </w:r>
      <w:r w:rsidRPr="0076577C">
        <w:rPr>
          <w:rFonts w:ascii="Times New Roman" w:hAnsi="Times New Roman"/>
          <w:color w:val="000000" w:themeColor="text1"/>
          <w:sz w:val="16"/>
          <w:szCs w:val="16"/>
        </w:rPr>
        <w:softHyphen/>
        <w:t>нию налетов ракетных снарядов-пла</w:t>
      </w:r>
      <w:r w:rsidRPr="0076577C">
        <w:rPr>
          <w:rFonts w:ascii="Times New Roman" w:hAnsi="Times New Roman"/>
          <w:color w:val="000000" w:themeColor="text1"/>
          <w:sz w:val="16"/>
          <w:szCs w:val="16"/>
        </w:rPr>
        <w:softHyphen/>
        <w:t>неров и буксирных бомб-планеров... на Ленинград» (10791).</w:t>
      </w:r>
    </w:p>
    <w:p w14:paraId="13050C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20C7D2"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15 июля 1944 г. начальник Центрального штаба Войск ПВО генерал-лейтенант Н. Н. Нагорный направил командующему Ленинградской армии ПВО директиву с информацией о подготовке немецкого командования «к обстрелу города Ленинграда снарядами-планерами (самолетами-снарядами) со стороны Финляндии и Прибалтики… Не исключена также возможность применения буксируемых бомб-планеров, управляемых с самолета по радио».</w:t>
      </w:r>
    </w:p>
    <w:p w14:paraId="5A9EA0CC"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директиве приведено описание и характеристика </w:t>
      </w:r>
      <w:r w:rsidRPr="001A0BAA">
        <w:rPr>
          <w:rFonts w:ascii="Times New Roman" w:hAnsi="Times New Roman"/>
          <w:b/>
          <w:bCs/>
          <w:color w:val="0070C0"/>
          <w:sz w:val="16"/>
          <w:szCs w:val="16"/>
        </w:rPr>
        <w:t>«</w:t>
      </w:r>
      <w:r w:rsidRPr="001A0BAA">
        <w:rPr>
          <w:rFonts w:ascii="Times New Roman" w:hAnsi="Times New Roman"/>
          <w:color w:val="0070C0"/>
          <w:sz w:val="16"/>
          <w:szCs w:val="16"/>
        </w:rPr>
        <w:t>ракетных снарядов-планеров, приме</w:t>
      </w:r>
      <w:r w:rsidRPr="001A0BAA">
        <w:rPr>
          <w:rFonts w:ascii="Times New Roman" w:hAnsi="Times New Roman"/>
          <w:color w:val="0070C0"/>
          <w:sz w:val="16"/>
          <w:szCs w:val="16"/>
        </w:rPr>
        <w:softHyphen/>
        <w:t>ня</w:t>
      </w:r>
      <w:r w:rsidRPr="001A0BAA">
        <w:rPr>
          <w:rFonts w:ascii="Times New Roman" w:hAnsi="Times New Roman"/>
          <w:color w:val="0070C0"/>
          <w:sz w:val="16"/>
          <w:szCs w:val="16"/>
        </w:rPr>
        <w:softHyphen/>
        <w:t>емых немцами для обстрела Лондона</w:t>
      </w:r>
      <w:r w:rsidRPr="001A0BAA">
        <w:rPr>
          <w:rFonts w:ascii="Times New Roman" w:hAnsi="Times New Roman"/>
          <w:b/>
          <w:bCs/>
          <w:color w:val="0070C0"/>
          <w:sz w:val="16"/>
          <w:szCs w:val="16"/>
        </w:rPr>
        <w:t>»</w:t>
      </w:r>
      <w:r w:rsidRPr="001A0BAA">
        <w:rPr>
          <w:rFonts w:ascii="Times New Roman" w:hAnsi="Times New Roman"/>
          <w:color w:val="0070C0"/>
          <w:sz w:val="16"/>
          <w:szCs w:val="16"/>
        </w:rPr>
        <w:t>, а также предложено</w:t>
      </w:r>
    </w:p>
    <w:p w14:paraId="128BA654"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«разработать и доложить Военному совету (Ленинградского) фронта специальные мероприятия по отражению налетов ракетных снарядов-планеров и буксирных бомб-планеров… на Ленинград» (25332).</w:t>
      </w:r>
    </w:p>
    <w:p w14:paraId="12788D6E" w14:textId="77777777" w:rsidR="00E4225B" w:rsidRPr="001A0BAA" w:rsidRDefault="00E4225B" w:rsidP="00E4225B">
      <w:pPr>
        <w:spacing w:after="0" w:line="240" w:lineRule="auto"/>
        <w:jc w:val="both"/>
        <w:rPr>
          <w:rFonts w:ascii="Times New Roman" w:hAnsi="Times New Roman"/>
          <w:color w:val="0070C0"/>
          <w:sz w:val="16"/>
          <w:szCs w:val="16"/>
        </w:rPr>
      </w:pPr>
    </w:p>
    <w:p w14:paraId="43B877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транспортная эскадрилья приземлилась на аэродроме Барии, пролетев по маршруту Москва - Баку - Тегеран - Каир - Эль Аден - о. Мальта.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16BCD0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48CD6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0A1384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9C0E0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676E61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109C9C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6336E2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BAD2C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4D88EC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8E887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2B952B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14ACC2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42BA51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00E872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707BF6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9955B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B7AFC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3DD6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вышло Постановление ГКО № 6200 О мобилизации возчиков с подводами на вывозку дров для поставки в г. Москву. (7248, 20-22,23).</w:t>
      </w:r>
    </w:p>
    <w:p w14:paraId="774CFED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DA51C1"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57F417D"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0333A"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года.</w:t>
      </w:r>
    </w:p>
    <w:p w14:paraId="38B9F13E"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5068A1B4"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Мы хотели бы выполнить Вашу просьбу, изложенную в послании от 13 июля, относительно экспериментальной станции в Дебице, если эта станция попадет в наши руки. Просьба уточнить, о каком именно Дебице идет речь, так как в Польше, говорят, есть несколько пунктов под этим названием (19623).</w:t>
      </w:r>
    </w:p>
    <w:p w14:paraId="5910497C" w14:textId="77777777" w:rsidR="00B535C4" w:rsidRPr="0076577C" w:rsidRDefault="00B535C4" w:rsidP="0076577C">
      <w:pPr>
        <w:spacing w:after="0" w:line="240" w:lineRule="auto"/>
        <w:jc w:val="both"/>
        <w:rPr>
          <w:rFonts w:ascii="Times New Roman" w:hAnsi="Times New Roman"/>
          <w:color w:val="000000" w:themeColor="text1"/>
          <w:sz w:val="16"/>
          <w:szCs w:val="16"/>
        </w:rPr>
      </w:pPr>
    </w:p>
    <w:p w14:paraId="60E004B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D22E0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9B282"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подписан контракт на изготовление двух опытных образцоа американского экспериментального «XF5U-1». Первый прототип решили оснастить двигателями «Пратт-Уитни» «R-2000-7» (1100 л.с. - мощность на максимале, 1350 л.с. - на форсаже с впрыском воды), второй – «XR-2000-2», с турбогенераторами фирмы Райт. Вооружение на первом прототипе не устанавливалось. Первый прототип «XF5U-1» был выкачен из ангара 25 июня 1945 года (14953).</w:t>
      </w:r>
    </w:p>
    <w:p w14:paraId="3F41D4A8"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5B880A0B"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июля в 1944 году первый полет австралийского бомбардировщика </w:t>
      </w:r>
      <w:hyperlink r:id="rId27" w:tgtFrame="_blank" w:history="1">
        <w:r w:rsidRPr="0076577C">
          <w:rPr>
            <w:rFonts w:ascii="Times New Roman" w:hAnsi="Times New Roman"/>
            <w:color w:val="000000" w:themeColor="text1"/>
            <w:sz w:val="16"/>
            <w:szCs w:val="16"/>
          </w:rPr>
          <w:t xml:space="preserve">«Commonwealth» «CA-11» «Woomera», </w:t>
        </w:r>
      </w:hyperlink>
      <w:r w:rsidRPr="0076577C">
        <w:rPr>
          <w:rFonts w:ascii="Times New Roman" w:hAnsi="Times New Roman"/>
          <w:color w:val="000000" w:themeColor="text1"/>
          <w:sz w:val="16"/>
          <w:szCs w:val="16"/>
        </w:rPr>
        <w:t>летчик-испытатель фирмы «САС» Г.Р.Борд (G.R.Board). Поднявшись с аэродрома около Мельбурна Борд приступил к выполнению программы испытаний. Машина прекрасно держалась в воздухе и хорошо слушалась рулей, однако управление щитками охлаждения двигателей оказалось не действующим. Хуже того, в полете вместе с частью обшивки мотокапота оторвалась стрелковая башенка. Самолёт начал вибрировать и в салоне появился дым. Борд уже подумывал покинуть машину, но, собрав последние силы, привел «СА-11» назад на аэродром (14953).</w:t>
      </w:r>
    </w:p>
    <w:p w14:paraId="0CF6401C"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5E062C2A"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июля в 1944 году пилоты фирмы «Curtiss2 выполнили на </w:t>
      </w:r>
      <w:hyperlink r:id="rId28" w:tgtFrame="_blank" w:history="1">
        <w:r w:rsidRPr="0076577C">
          <w:rPr>
            <w:rFonts w:ascii="Times New Roman" w:hAnsi="Times New Roman"/>
            <w:color w:val="000000" w:themeColor="text1"/>
            <w:sz w:val="16"/>
            <w:szCs w:val="16"/>
          </w:rPr>
          <w:t xml:space="preserve">«YР-60E» </w:t>
        </w:r>
      </w:hyperlink>
      <w:r w:rsidRPr="0076577C">
        <w:rPr>
          <w:rFonts w:ascii="Times New Roman" w:hAnsi="Times New Roman"/>
          <w:color w:val="000000" w:themeColor="text1"/>
          <w:sz w:val="16"/>
          <w:szCs w:val="16"/>
        </w:rPr>
        <w:t>(серийный номер 43-32763) первый полет, а затем самолёт передали для испытаний на авиабазу «Райт-Филд». На нем установили двигатель 18-цилидровый двигатель «R-2800-18» с четырехлопастным винтом, а также перепроектировали фонарь кабины пилота и вертикальное оперение, уподобив их аналогичным элементам истребителя «P-47D-25» (14953).</w:t>
      </w:r>
    </w:p>
    <w:p w14:paraId="2DD937BA"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7F16A884"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15–16 июля (ночь) 1944 234 британских бомбардировщика совершают точную атаку местя запуска летающих бомб Фау-1 в Буа-де-Жарден, Франция, и склад припасов в Нукуре, потеряв один Галифакс (20373).</w:t>
      </w:r>
    </w:p>
    <w:p w14:paraId="234BBA94"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2B418587"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15–16 июля (ночь) 1944 229 британских бомбардировщиков успешно атакуют железнодорожные станции в Шалон-сюр-Марн и Невере, Франция. Три Ланкастера потеряны (20373).</w:t>
      </w:r>
    </w:p>
    <w:p w14:paraId="0BAC43A5"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013BA6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1944 в результате бомбежки была разрушена Гринвичская лаборатория (3481).</w:t>
      </w:r>
    </w:p>
    <w:p w14:paraId="6876E9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80653"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гринвическая обсерватория разрушается при бомбардировке во время II мировой войны (14953).</w:t>
      </w:r>
    </w:p>
    <w:p w14:paraId="44478002"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0606AF1C"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июля в 1944 году немецкий офицер фон Штауффенберг вторично отменяет взрыв в ставке Адольфа Гитлера Растенбург в связи с тем, что фюрер уходит с совещания очень рано (14953).</w:t>
      </w:r>
    </w:p>
    <w:p w14:paraId="49788B9B"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30908942"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3EE7B8C"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068A24"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К середине июля 1944 года на заводе №183 шла сборка первого опытного образца третьей итерации Т-44, получившей обозначение Т-44А (18950).</w:t>
      </w:r>
    </w:p>
    <w:p w14:paraId="18EE7094"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Работы по Т-44А шли на фоне продолжавшихся ходовых испытаний опытного Т-44 второй версии, а вскоре начались и испытания обстрелом корпуса. Несмотря на работу по Т-44А, имевшего более солидную защиту, испытания обстрелом никто не отменял, поскольку обстрел оговаривался приказом НКТП №345с/094 от 22 мая 1944 года. Правда, в приказе оговаривались несколько иные даты проведения испытаний — с 25 мая по 15 июня, отчёт составить не позднее 20 июня. Ввиду различных производственных накладок произошёл существенный сдвиг сроков, и испытания обстрелом проходили с 4 по 21 июля на НИБТ Полигоне.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0E61AE04" w14:textId="77777777" w:rsidR="00B535C4" w:rsidRPr="0076577C" w:rsidRDefault="00B535C4" w:rsidP="0076577C">
      <w:pPr>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на Т-44 первого типа, борта имели переменную толщину. Это усложняло их изготовление (18950).</w:t>
      </w:r>
    </w:p>
    <w:p w14:paraId="545D9789" w14:textId="77777777" w:rsidR="00B535C4" w:rsidRPr="0076577C" w:rsidRDefault="00B535C4" w:rsidP="0076577C">
      <w:pPr>
        <w:spacing w:after="0" w:line="240" w:lineRule="auto"/>
        <w:jc w:val="both"/>
        <w:textAlignment w:val="baseline"/>
        <w:rPr>
          <w:rFonts w:ascii="Times New Roman" w:hAnsi="Times New Roman"/>
          <w:color w:val="000000" w:themeColor="text1"/>
          <w:sz w:val="16"/>
          <w:szCs w:val="16"/>
        </w:rPr>
      </w:pPr>
    </w:p>
    <w:p w14:paraId="54A61DE9"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середине июля 1944 года на заводе №183 шла сборка первого опытного образца третьей итерации Т-44, которая получила обозначение Т-44А.</w:t>
      </w:r>
    </w:p>
    <w:p w14:paraId="03D646F8" w14:textId="77777777" w:rsidR="00E4225B" w:rsidRPr="001A0BAA" w:rsidRDefault="00E4225B" w:rsidP="00E4225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Разработка этой третьей итерации стала признанием, что НИБТ Полигон был прав насчет усиления броневой защиты лба корпуса (25624).</w:t>
      </w:r>
    </w:p>
    <w:p w14:paraId="4E6D4AF8" w14:textId="77777777" w:rsidR="00E4225B" w:rsidRPr="001A0BAA" w:rsidRDefault="00E4225B" w:rsidP="00E4225B">
      <w:pPr>
        <w:spacing w:after="0" w:line="240" w:lineRule="auto"/>
        <w:jc w:val="both"/>
        <w:rPr>
          <w:rFonts w:ascii="Times New Roman" w:hAnsi="Times New Roman"/>
          <w:color w:val="0070C0"/>
          <w:sz w:val="16"/>
          <w:szCs w:val="16"/>
        </w:rPr>
      </w:pPr>
    </w:p>
    <w:p w14:paraId="258B329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81FCF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6EE2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Когда в середине июля 1944 на Львовском направлении из-за активных действий немецких танковых дивизий сложилась тяжелая обстановка для войск 38-й армии, командующий фронтом генерал И.С. Конев приказал генералу С.А. Красовскому задействовать в массированном ударе всю бомбардировочную и большую часть штурмовой авиации воздушной армии. Очень успешно действовали части 2-го гв. бак, нанося удары с пикирования "вертушкой". </w:t>
      </w:r>
    </w:p>
    <w:p w14:paraId="63E14F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день группа "пешек", встав в замкнутый круг, последовательно, самолет за самолетом, пикировала на цель со стороны солнца, делая не менее четырех заходов. Новшество состояло в том, что прицельные удары наносились не по одной, а нескольким целям на поле боя в непосредственной близости от своих войск. Были обеспечены высокая точность поражения малоразмерных целей, длительность огневого воздействия, причем наибольший ущерб неприятелю нанесли экипажи 80-го гв. бап, возглавляемые подполковником Н.А. Рыбальченко. Находившийся в воздухе в составе одной из групп генерал И.С. Полбин пришел к выводу, что включать в каждую более 15 пикировщиков не целесообразно ввиду чрезмерного растягивания строя, а для снижения потерь необходимо в полтора-два раза увеличить состав истребительного прикрытия, чтобы неприятель не мог подстеречь Пе-2 при входе в пикирование (неожиданной атакой сверху) и выводе из него.</w:t>
      </w:r>
    </w:p>
    <w:p w14:paraId="55B2D2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Точно оценить потери, нанесенные врагу, не представляется возможным. Однако один из пленных офицеров 8-й германской танковой дивизии на допросе показал: "Русские бомбардировщики крупными силами атаковали нас еще на марше и сорвали контратаку, на которую командование возлагало большие надежды. Мне неоднократно приходилось испытать "прелести" бомбежки и раньше; русские ВВС больше пугали, чем причиняли какой-то реальный ущерб. На этот раз все оказалось по-другому. Едва наша боевая группа вышла из леса, как кто-то из командиров передал по рации: "Внимание, "Мос- кито". Прежде чем мы что-либо смогли предпринять, одна из бомб разворотила находящийся поблизости танк, другая повредила гусеницу соседней бронированной машины, третья подожгла штабной автомобиль... Зенитчики открыли отчаянный огонь, стволы их автоматов раскалились докрасна, но отразить атаку или хотя бы заставить русских хаотично сбросить бомбы не удалось..."</w:t>
      </w:r>
    </w:p>
    <w:p w14:paraId="48469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Львовско-Сандомирской операции в 2/3 вылетов Пе-2 бомбили с пикирования, причем части 2-го гв. бак почти не атаковали цели с горизонтального полета. После ее завершения перед командованием 4-го бак поставили задачу подготовить 202-ю и 219-ю бад к действиям с пикирования всем составом. Надлежало в каждой дивизии иметь по одной девятке экипажей "снайперов"-пикировщиков. Для решения этой задачи отрабатывались бомбометания с пикирования с высот 3000-1500 м, и удалось подготовить 175 экипажей для индивидуачь- ныхдействий, всоставезвеньев- 169экипажей, в составе эскадрилий - 164 экипажа (12042).</w:t>
      </w:r>
    </w:p>
    <w:p w14:paraId="57DA1E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DBC68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B5B39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E85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 из письма Берии Сталину: В 1942–43 гг. по проектам заключенных специалистов 4 Спецотдела НКВД СССР на заводе № 16 НКАП выполнены следующие работы, имеющие важное оборонное значение:</w:t>
      </w:r>
    </w:p>
    <w:p w14:paraId="6906A3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проекту Глушко В. П. построены опытные реактивно-жидкостные двигатели РД–1, предназначенные для установки на самолеты в качестве ускорителей.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развитием этих двигателей.</w:t>
      </w:r>
    </w:p>
    <w:p w14:paraId="3ECE59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проекту Добротворского А. М. на базе спаривания двух серийных моторов М–105 построены мощные авиационные моторы МБ–100 со взлетной мощностью 2200 л. с. и МБ–102 со взлетной мощностью 2450 л. с.</w:t>
      </w:r>
    </w:p>
    <w:p w14:paraId="0D47E6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моторы МБ–100 проходят летные испытания на самолете Ер–2 и моторы МБ–102 подготовлены к установке на самолете «102».</w:t>
      </w:r>
    </w:p>
    <w:p w14:paraId="1A5299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авиамоторостроения.</w:t>
      </w:r>
    </w:p>
    <w:p w14:paraId="6DD8D1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31E7D0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Наркомавиапрома тов.Шахурина, работы, выполненные заключенными специалистами 4 Спецотдела НКВД СССР, по технической новизне и успешному решению ряда сложных технических и конструктивных проблем являются весьма ценными.</w:t>
      </w:r>
    </w:p>
    <w:p w14:paraId="25362F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(10696).</w:t>
      </w:r>
    </w:p>
    <w:p w14:paraId="2AD247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019F4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 Берия отправил Сталину совершенно секретное письмо:</w:t>
      </w:r>
    </w:p>
    <w:p w14:paraId="5ED1D2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1942—43 гг. по проектам заключенных специалистов 4 Спецотдела НКВД СССР на заводе № 16 НКАП выполнены работы, имеющее важное оборонное значение:</w:t>
      </w:r>
    </w:p>
    <w:p w14:paraId="327B3F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проекту Глушко В.П. построены опытные реактивно-жидкостные двигатели РД-1, предназначенные для установки на самолеты в качестве ускорятелей.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развити-двигателей.</w:t>
      </w:r>
    </w:p>
    <w:p w14:paraId="3D4408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проекту Добротворского А.М. на базе спаривания серийных моторов М-105 построены мощные авиационные моторы МБ-100 со взлетной мощностью 2200 л/с и МБ-102 со взлетной мощностью 2450 л/с.</w:t>
      </w:r>
    </w:p>
    <w:p w14:paraId="75F9C1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моторы МБ-100 проходят летные испытания на самолете Ер-2 и моторы МБ-102 подготавливаются к установке на самолет 102.</w:t>
      </w:r>
    </w:p>
    <w:p w14:paraId="09728C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w:t>
      </w:r>
      <w:r w:rsidRPr="0076577C">
        <w:rPr>
          <w:rFonts w:ascii="Times New Roman" w:hAnsi="Times New Roman"/>
          <w:color w:val="000000" w:themeColor="text1"/>
          <w:sz w:val="16"/>
          <w:szCs w:val="16"/>
        </w:rPr>
        <w:softHyphen/>
        <w:t>ности, по проекту и под руководством специалистов 4 Спецот</w:t>
      </w:r>
      <w:r w:rsidRPr="0076577C">
        <w:rPr>
          <w:rFonts w:ascii="Times New Roman" w:hAnsi="Times New Roman"/>
          <w:color w:val="000000" w:themeColor="text1"/>
          <w:sz w:val="16"/>
          <w:szCs w:val="16"/>
        </w:rPr>
        <w:softHyphen/>
        <w:t>дела НКВД СССР на заводе № 16 была построена опытная ме</w:t>
      </w:r>
      <w:r w:rsidRPr="0076577C">
        <w:rPr>
          <w:rFonts w:ascii="Times New Roman" w:hAnsi="Times New Roman"/>
          <w:color w:val="000000" w:themeColor="text1"/>
          <w:sz w:val="16"/>
          <w:szCs w:val="16"/>
        </w:rPr>
        <w:softHyphen/>
        <w:t>ханическая база авиамотостроения.</w:t>
      </w:r>
    </w:p>
    <w:p w14:paraId="0A93DD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квалифицированных специалистов 4 Спецотдела НКВД СССР, работающая на этом заводе на руководящих тех</w:t>
      </w:r>
      <w:r w:rsidRPr="0076577C">
        <w:rPr>
          <w:rFonts w:ascii="Times New Roman" w:hAnsi="Times New Roman"/>
          <w:color w:val="000000" w:themeColor="text1"/>
          <w:sz w:val="16"/>
          <w:szCs w:val="16"/>
        </w:rPr>
        <w:softHyphen/>
        <w:t>нических должностях, во многом способствовала заводу в ус</w:t>
      </w:r>
      <w:r w:rsidRPr="0076577C">
        <w:rPr>
          <w:rFonts w:ascii="Times New Roman" w:hAnsi="Times New Roman"/>
          <w:color w:val="000000" w:themeColor="text1"/>
          <w:sz w:val="16"/>
          <w:szCs w:val="16"/>
        </w:rPr>
        <w:softHyphen/>
        <w:t>пешном выпуске продукции.</w:t>
      </w:r>
    </w:p>
    <w:p w14:paraId="65A057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Наркомавиапрома тов.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конструкторских проблем, являют</w:t>
      </w:r>
      <w:r w:rsidRPr="0076577C">
        <w:rPr>
          <w:rFonts w:ascii="Times New Roman" w:hAnsi="Times New Roman"/>
          <w:color w:val="000000" w:themeColor="text1"/>
          <w:sz w:val="16"/>
          <w:szCs w:val="16"/>
        </w:rPr>
        <w:softHyphen/>
        <w:t>ся весьма ценными.</w:t>
      </w:r>
    </w:p>
    <w:p w14:paraId="5348FE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важность проведенных работ, НКВД СССР счи</w:t>
      </w:r>
      <w:r w:rsidRPr="0076577C">
        <w:rPr>
          <w:rFonts w:ascii="Times New Roman" w:hAnsi="Times New Roman"/>
          <w:color w:val="000000" w:themeColor="text1"/>
          <w:sz w:val="16"/>
          <w:szCs w:val="16"/>
        </w:rPr>
        <w:softHyphen/>
        <w:t>тает целесообразным освободить, со снятием судимости, осо</w:t>
      </w:r>
      <w:r w:rsidRPr="0076577C">
        <w:rPr>
          <w:rFonts w:ascii="Times New Roman" w:hAnsi="Times New Roman"/>
          <w:color w:val="000000" w:themeColor="text1"/>
          <w:sz w:val="16"/>
          <w:szCs w:val="16"/>
        </w:rPr>
        <w:softHyphen/>
        <w:t>бо отличившихся заключенных специалистов, с последующим направлением их на работу в Авиапромышленность.</w:t>
      </w:r>
    </w:p>
    <w:p w14:paraId="32696E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Прилагая при этом список на 35 заключенных специалис</w:t>
      </w:r>
      <w:r w:rsidRPr="0076577C">
        <w:rPr>
          <w:rFonts w:ascii="Times New Roman" w:hAnsi="Times New Roman"/>
          <w:color w:val="000000" w:themeColor="text1"/>
          <w:sz w:val="16"/>
          <w:szCs w:val="16"/>
        </w:rPr>
        <w:softHyphen/>
        <w:t>тов, прошу Ваших указаний». В приложенном списке значилась и фамилия С.П. Коро</w:t>
      </w:r>
      <w:r w:rsidRPr="0076577C">
        <w:rPr>
          <w:rFonts w:ascii="Times New Roman" w:hAnsi="Times New Roman"/>
          <w:color w:val="000000" w:themeColor="text1"/>
          <w:sz w:val="16"/>
          <w:szCs w:val="16"/>
        </w:rPr>
        <w:softHyphen/>
        <w:t>лева: «Королев Сергей Павлович, 1906 г. рождения, бывш. ст. инженер НИИ-3. Осужден Особым Совещанием при НКВД ССССР Ю.УП-40 г. по ст.ст. 17—58—11 на 8 лет».</w:t>
      </w:r>
    </w:p>
    <w:p w14:paraId="11AE83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Результатом обращения Л.П. Берии к Сталину стало ре</w:t>
      </w:r>
      <w:r w:rsidRPr="0076577C">
        <w:rPr>
          <w:rFonts w:ascii="Times New Roman" w:hAnsi="Times New Roman"/>
          <w:color w:val="000000" w:themeColor="text1"/>
          <w:sz w:val="16"/>
          <w:szCs w:val="16"/>
        </w:rPr>
        <w:softHyphen/>
        <w:t>шение Президиума Верховного Совета СССР от 27 июля 1944 г. о досрочном освобождении перечисленных в его пись</w:t>
      </w:r>
      <w:r w:rsidRPr="0076577C">
        <w:rPr>
          <w:rFonts w:ascii="Times New Roman" w:hAnsi="Times New Roman"/>
          <w:color w:val="000000" w:themeColor="text1"/>
          <w:sz w:val="16"/>
          <w:szCs w:val="16"/>
        </w:rPr>
        <w:softHyphen/>
        <w:t>ме специалистов со снятием с них судимости (10675).</w:t>
      </w:r>
    </w:p>
    <w:p w14:paraId="6EE707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14E2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стало обращения 16 июля 1944 года с письмом Л.П. Берия на имя И.В.Сталина и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2C34A7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19B8BB"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(15502).</w:t>
      </w:r>
    </w:p>
    <w:p w14:paraId="24D0D526"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(15502).</w:t>
      </w:r>
    </w:p>
    <w:p w14:paraId="7A8DC5FA"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3F7B1337"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 Докладная записка Л.П. Берия И.В. Сталину о работе заключенных специалистов 4-го Спецотдела НКВД СССР</w:t>
      </w:r>
    </w:p>
    <w:p w14:paraId="6F9CFCA5"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749533B5"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ПРЕДСЕДАТЕЛЮ ГОСУДАРСТВЕННОГО КОМИТЕТА ОБОРОНЫ товарищу СТАЛИНУ И.В.</w:t>
      </w:r>
    </w:p>
    <w:p w14:paraId="1AEDAB01"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1942—43 г[одах] по проектам заключенных специалистов 4 Спецотдела НКВД СССР на заводе № 16 НКАП выполнены следующие работы, имеющие важное оборонное значение:</w:t>
      </w:r>
    </w:p>
    <w:p w14:paraId="2AC60FC5"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По проекту ГЛУШКО В.П. построены опытные реактивно-жидкостные двигатели РД-1, предназначенные для установки на самолеты в качестве ускорителей. </w:t>
      </w:r>
    </w:p>
    <w:p w14:paraId="0B57BA35"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изготовляется опытная серия реактивных двигателей РД-1 для отработки всех вопросов, связанных с применением и дальнейшим развитием этих двигателей.</w:t>
      </w:r>
    </w:p>
    <w:p w14:paraId="3F8F3B3A"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проекту ДОБРОТВОРСКОГО А.М., на базе спаривания двух серийных моторов М-105, построены мощные авиационные моторы МБ-100 со взлетной мощностью 2200 л/с. и МБ-102 со взлетной мощностью 2450 л/с. В настоящее время моторы МБ-100 проходят летные испытания на самолете Ер-</w:t>
      </w:r>
    </w:p>
    <w:p w14:paraId="74DFEDD8"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 моторы МБ-102 подготовляются к установке на самолете «102».</w:t>
      </w:r>
    </w:p>
    <w:p w14:paraId="4DB46623"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авиамотостроения. 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1CBF317F"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Наркомавиапрома товарища]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конструктивных проблем, являются весьма ценными.</w:t>
      </w:r>
    </w:p>
    <w:p w14:paraId="6DDA9460"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w:t>
      </w:r>
    </w:p>
    <w:p w14:paraId="757B0C66"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Прилагая при этом список на 35 заключенных специалистов, прошу Ваших указаний.</w:t>
      </w:r>
    </w:p>
    <w:p w14:paraId="0C97AA0E"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ВНУТРЕННИХ ДЕЛ СОЮЗА ССР (Л. БЕРИЯ).</w:t>
      </w:r>
    </w:p>
    <w:p w14:paraId="31639E73" w14:textId="77777777" w:rsidR="00620F7F" w:rsidRPr="0076577C" w:rsidRDefault="00620F7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РФ</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Ф</w:t>
      </w:r>
      <w:r w:rsidRPr="0076577C">
        <w:rPr>
          <w:rFonts w:ascii="Times New Roman" w:hAnsi="Times New Roman"/>
          <w:color w:val="000000" w:themeColor="text1"/>
          <w:sz w:val="16"/>
          <w:szCs w:val="16"/>
          <w:lang w:val="en-US"/>
        </w:rPr>
        <w:t xml:space="preserve">. P-9401. On. 2. </w:t>
      </w:r>
      <w:r w:rsidRPr="0076577C">
        <w:rPr>
          <w:rFonts w:ascii="Times New Roman" w:hAnsi="Times New Roman"/>
          <w:color w:val="000000" w:themeColor="text1"/>
          <w:sz w:val="16"/>
          <w:szCs w:val="16"/>
        </w:rPr>
        <w:t>Д</w:t>
      </w:r>
      <w:r w:rsidRPr="0076577C">
        <w:rPr>
          <w:rFonts w:ascii="Times New Roman" w:hAnsi="Times New Roman"/>
          <w:color w:val="000000" w:themeColor="text1"/>
          <w:sz w:val="16"/>
          <w:szCs w:val="16"/>
          <w:lang w:val="en-US"/>
        </w:rPr>
        <w:t xml:space="preserve">. 65. </w:t>
      </w:r>
      <w:r w:rsidRPr="0076577C">
        <w:rPr>
          <w:rFonts w:ascii="Times New Roman" w:hAnsi="Times New Roman"/>
          <w:color w:val="000000" w:themeColor="text1"/>
          <w:sz w:val="16"/>
          <w:szCs w:val="16"/>
        </w:rPr>
        <w:t>Л</w:t>
      </w:r>
      <w:r w:rsidRPr="0076577C">
        <w:rPr>
          <w:rFonts w:ascii="Times New Roman" w:hAnsi="Times New Roman"/>
          <w:color w:val="000000" w:themeColor="text1"/>
          <w:sz w:val="16"/>
          <w:szCs w:val="16"/>
          <w:lang w:val="en-US"/>
        </w:rPr>
        <w:t>. 385—385</w:t>
      </w: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Копия, машинопись (24170).</w:t>
      </w:r>
    </w:p>
    <w:p w14:paraId="55C26091" w14:textId="77777777" w:rsidR="00620F7F" w:rsidRPr="0076577C" w:rsidRDefault="00620F7F" w:rsidP="0076577C">
      <w:pPr>
        <w:spacing w:after="0" w:line="240" w:lineRule="auto"/>
        <w:jc w:val="both"/>
        <w:rPr>
          <w:rFonts w:ascii="Times New Roman" w:hAnsi="Times New Roman"/>
          <w:color w:val="000000" w:themeColor="text1"/>
          <w:sz w:val="16"/>
          <w:szCs w:val="16"/>
        </w:rPr>
      </w:pPr>
    </w:p>
    <w:p w14:paraId="6A956AAE"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w:t>
      </w:r>
    </w:p>
    <w:p w14:paraId="5648FC7E" w14:textId="5901352A"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Докладная записка Л.П. Берия И.В. Сталину о работе</w:t>
      </w:r>
      <w:r w:rsidR="00B25026"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заключенных специалистов 4-го Спецотдела НКВД СССР</w:t>
      </w:r>
    </w:p>
    <w:p w14:paraId="490B6057"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w:t>
      </w:r>
    </w:p>
    <w:p w14:paraId="547BC47E"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2B2DFC47"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ПРЕДСЕДАТЕЛЮ ГОСУДАРСТВЕННОГО КОМИТЕТА ОБОРОНЫ</w:t>
      </w:r>
    </w:p>
    <w:p w14:paraId="1E33F5DA"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товарищу СТАЛИНУ И.В.</w:t>
      </w:r>
    </w:p>
    <w:p w14:paraId="4A6B7FAA"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1942—43 г[одах] по проектам заключенных специалистов 4 Спецотдела НКВД СССР на заводе № 16 НКАП выполнены следующие работы, имеющие важное оборонное значение:</w:t>
      </w:r>
    </w:p>
    <w:p w14:paraId="190D83F0"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проекту ГЛУШКО В.П. построены опытные реактивно-жидкостные двигатели РД-1, предназначенные для установки на самолеты в качестве ускорителей.</w:t>
      </w:r>
    </w:p>
    <w:p w14:paraId="368B463C"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изготовляется опытная серия реактивных двигателей РД-1 для отработки всех вопросов, связанных с применением и дальнейшим развитием этих двигателей.</w:t>
      </w:r>
    </w:p>
    <w:p w14:paraId="1812408B"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проекту ДОБРОТВОРСКОГО А.М., на базе спаривания двух серийных моторов М-105, построены мощные авиационные моторы МБ-100 со взлетной мощностью 2200 л/с. и МБ-102 со взлетной мощностью 2450 л/с. В настоящее время моторы МБ-100 проходят летные испытания на самолете Ер-2 и моторы МБ-102 подготовляются к установке на самолете «102».</w:t>
      </w:r>
    </w:p>
    <w:p w14:paraId="0F42D8AF"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авиамотостроения. 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127F704B"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Наркомавиапрома товарища]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конструктивных проблем, являются весьма ценными.</w:t>
      </w:r>
    </w:p>
    <w:p w14:paraId="3E03A1FF"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w:t>
      </w:r>
    </w:p>
    <w:p w14:paraId="2C6A88AF"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Прилагая при этом список на 35 заключенных специалистов, прошу Ваших указаний.</w:t>
      </w:r>
    </w:p>
    <w:p w14:paraId="0E0A5B46"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ВНУТРЕННИХ ДЕЛ СОЮЗА ССР (Л. БЕРИЯ).</w:t>
      </w:r>
    </w:p>
    <w:p w14:paraId="3E5C3AA9"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РФ</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Ф</w:t>
      </w:r>
      <w:r w:rsidRPr="0076577C">
        <w:rPr>
          <w:rFonts w:ascii="Times New Roman" w:hAnsi="Times New Roman"/>
          <w:color w:val="000000" w:themeColor="text1"/>
          <w:sz w:val="16"/>
          <w:szCs w:val="16"/>
          <w:lang w:val="en-US"/>
        </w:rPr>
        <w:t xml:space="preserve">. P-9401. On. 2. </w:t>
      </w:r>
      <w:r w:rsidRPr="0076577C">
        <w:rPr>
          <w:rFonts w:ascii="Times New Roman" w:hAnsi="Times New Roman"/>
          <w:color w:val="000000" w:themeColor="text1"/>
          <w:sz w:val="16"/>
          <w:szCs w:val="16"/>
        </w:rPr>
        <w:t>Д</w:t>
      </w:r>
      <w:r w:rsidRPr="0076577C">
        <w:rPr>
          <w:rFonts w:ascii="Times New Roman" w:hAnsi="Times New Roman"/>
          <w:color w:val="000000" w:themeColor="text1"/>
          <w:sz w:val="16"/>
          <w:szCs w:val="16"/>
          <w:lang w:val="en-US"/>
        </w:rPr>
        <w:t xml:space="preserve">. 65. </w:t>
      </w:r>
      <w:r w:rsidRPr="0076577C">
        <w:rPr>
          <w:rFonts w:ascii="Times New Roman" w:hAnsi="Times New Roman"/>
          <w:color w:val="000000" w:themeColor="text1"/>
          <w:sz w:val="16"/>
          <w:szCs w:val="16"/>
        </w:rPr>
        <w:t>Л</w:t>
      </w:r>
      <w:r w:rsidRPr="0076577C">
        <w:rPr>
          <w:rFonts w:ascii="Times New Roman" w:hAnsi="Times New Roman"/>
          <w:color w:val="000000" w:themeColor="text1"/>
          <w:sz w:val="16"/>
          <w:szCs w:val="16"/>
          <w:lang w:val="en-US"/>
        </w:rPr>
        <w:t>. 385—385</w:t>
      </w: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Копия, машинопись (20711).</w:t>
      </w:r>
    </w:p>
    <w:p w14:paraId="73434201"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2BF10A5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926BB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06D9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вышло Постановление ГКО № 6201 О плане ремонта и производства военно-технического имущества на III квартал 1944 г. по Наркомату обороны СССР. РГАНИР, Фонд ГКО, д. 280, лл. 24-27,28-75 (11012).</w:t>
      </w:r>
    </w:p>
    <w:p w14:paraId="27E39D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28FA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вышло Постановление ГКО № 6202 О плане поставок военно-полевых средств и имущества связи на III квартал 1944 года. РГАНИР, Фонд ГКО, д. 280, лл. 76-78,79-121 (11012).</w:t>
      </w:r>
    </w:p>
    <w:p w14:paraId="591C93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84F7B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июля по 12 августа 1944 года на большом охотнике "Штурман" на Северном флоте прошли Государственные корабельные испытания 37-мм спаренной автоматической палубной установки В-11 (3861).</w:t>
      </w:r>
    </w:p>
    <w:p w14:paraId="5C3F20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B0D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начаты государственные сдаточные испытания 12-го МБК. Приемный акт подписан 18 июля 1944 г. (построен за 7 мес. и 19 дней) (10671).</w:t>
      </w:r>
    </w:p>
    <w:p w14:paraId="7AAC5D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9CA78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1D339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EFB9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в 1944 году оперативная сводка Совинформбюро:</w:t>
      </w:r>
    </w:p>
    <w:p w14:paraId="7E45841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июля западнее и юго-западнее города Опочка наши войска с боями продвигались вперёд и заняли более 80 населённых пунктов, в числе которых населённые пункты Поташево, Барсаново, Тоболино, Макушино, Березавец, Mозули,Мироеды, Каменка, Жарково, Кузнецовка, Кострово, Красово и железнодорожнаястанция Кузнецовка.</w:t>
      </w:r>
    </w:p>
    <w:p w14:paraId="4BEA9E09"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западу от города Вильнюс наши войска, продолжая наступление, с боями заняли более 60 населённых пунктов, в том числе крупные населённые пункты Пошуле, Борткуны, Крони, Ковали, Ужугость, Стоклишки, Дорсунишки, Езно, Бирштаны и железнодорожную станцию Пагьерис.</w:t>
      </w:r>
    </w:p>
    <w:p w14:paraId="02BD9404"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югу от города Алитус наши войска продолжали вести успешные бои по расширению плацдармов на западном берегу реки Неман, заняв при этом более 40 населённых пунктов.</w:t>
      </w:r>
    </w:p>
    <w:p w14:paraId="3DE421A3"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и 2-го Белорусских фронтов 16 июля, после трёхдневных боёв, штурмом овладели крупным железнодорожным узлом и важным укреплённым районом обороны немцев — городом и крепостью Гродно.</w:t>
      </w:r>
    </w:p>
    <w:p w14:paraId="73EB4F4B"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Волковыск наши войска вели наступательные бои, в ходе которых заняли более 30 населённых пунктов и среди них Комотово, Дуьровляны, Жиличи, Струга, Новосады, Дуловцы, Шевки, Шандры, Гнезно, Мстибово.</w:t>
      </w:r>
    </w:p>
    <w:p w14:paraId="254DE25D"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Слоним наши войска, продолжая наступление, овладели районным центром Брестской области Береза-Картузская, а также с боями заняли более 80 других населённых пунктов; среди них — крупные населённые пункты Голобуды, Юшкевичи, Борки, Галены, Ровбицк, Мурава, Купичи, Староволя, Бортновичи, Селец, Кабаки, Сегневичи, Мошковичи и железнодорожная станция Береза-Картузская.</w:t>
      </w:r>
    </w:p>
    <w:p w14:paraId="37F1D5D7"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Пинск наши войска, развивая наступление,овладели районными центрами Пинской области городом Янов и Телеханы, а также сбоями заняли более 50 других населённых пунктов, в том числе крупные населённые пункты Тышковичи, Мотоль, Ополь, Калиты, Трылиски, Лесковичи, Рудск, Франополь и железнодорожные станции Юхновичи, Янов.</w:t>
      </w:r>
    </w:p>
    <w:p w14:paraId="53A55A98"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991499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15 июля наши войска на всех фронтах подбили и уничтожили 144 немецких танка. В воздушных боях и огнём зенитной артиллерии сбито 66 самолётов противника.»</w:t>
      </w:r>
    </w:p>
    <w:p w14:paraId="25C2086B"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Брест и Крустпилс, железнодорожных станций Влодава и Дрогичин:</w:t>
      </w:r>
    </w:p>
    <w:p w14:paraId="1FC9B86E"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16 июля наша авиация произвела массированные налёты на железнодорожные узлы Брест и Крустпилс. Бомбардировке были подвергнуты скопления немецких воинских эшелонов и военные склады противника.</w:t>
      </w:r>
    </w:p>
    <w:p w14:paraId="18B51959"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Брест в результате бомбардировки возникли десятки пожаров. Вся северная часть узла была охвачена огнём. Горели эшелоны с боеприпасами и военной техникой. Пожары сопровождались следовавшими один за другим взрывами. Наблюдением отмечено пять взрывов большой силы. В юго-западной части узла взорваны крупные склады с горючим.</w:t>
      </w:r>
    </w:p>
    <w:p w14:paraId="769A2673"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Крустпилс прямым попаданием бомб разбито несколько эшелонов. Возникли пожары, особенно крупные в северо-восточной и северо-западной части железнодорожного узла. Большой пожар, сопровождавшийся сильными взрывами, возник также в районе военных складов противника.</w:t>
      </w:r>
    </w:p>
    <w:p w14:paraId="12C1EFAF"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ту же ночь наша авиация подвергла бомбардировке воинские эшелоны немцев на железнодорожных станциях Влодава (южнее города Брест) и Дрогичин (западнее города Пинск).»</w:t>
      </w:r>
    </w:p>
    <w:p w14:paraId="3514C14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Опочка наши войска вчера вечером сломили упорное сопротивление противника и на широком фронте форсировали реку Исса. Юго-западнее города Опочка части Н-ского соединения заняли железнодорожную станцию Кузнецовка и, развивая наступление, вышли на подступы к городу Себеж. В ходе боёв за день уничтожено 1.500 гитлеровцев. Захвачено у немцев 11 танков и самоходных орудий, 87 полевых орудий и миномётов, около 100 пулемётов, 20 складов с боеприпасами, горючим и различным военным имуществом. Взято в плен свыше 1.000 немецких солдат и офицеров.</w:t>
      </w:r>
    </w:p>
    <w:p w14:paraId="78468252"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Вильнюс немцы спешно подтянули свежую танковую дивизию и с хода бросили её в бой. После продолжительного боя советские части нанесли врагу тяжёлый урон и вынудили его отступить. Продвигаясь вперёд, наши войска заняли ряд населённых пунктов, в том числе селение Пошуле, находящееся в 22 километрах восточнее города Каунас. Уничтожено 800 солдат и офицеров и 11 танков противника.</w:t>
      </w:r>
    </w:p>
    <w:p w14:paraId="44028E55"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З-го и 2-го Белорусских фронтов сегодня рано утром овладели крупным узлом железных и шоссейных дорог городом и крепостью Гродно. Наши кавалерийские соединения, громя на своём пути опорные пункты вражеский обороны, прорвались к городу с севера и северо-востока и завязали уличные бои. Вскоре к Гродно подошли пехотные, танковые и артиллерийские части Красной Армии. Противник ожесточённо сопротивлялся, стремясь любой ценой удержать город в своих руках. Немцы бросили в бой сапёрные, строительные, хозяйственные и санитарные подразделения. Измотав силы противника, наши войска штурмом овладели городом Гродно. В трёхдневных боях за Гродно советские части разбили несколько соединений противника, в том числе 50-ю немецкую пехотную дивизию. Дивизия под таким же номером была уничтожена Красной Армией при освобождении Крыма от немецко-фашистских захватчиков. Немцы сформировали из своих частей, находившихся в Норвегии, новую дивизию, присвоили ей номер 50 и направили на советско-германский фронт.</w:t>
      </w:r>
    </w:p>
    <w:p w14:paraId="311B272D"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Волковыск наши войска продолжали вести бои по расширению плацдарма на западном берегу реки Россь. Части Н-ского соединения, преодолевая сопротивление противника, выбили его из ряда населённых пунктов. Уничтожено более 1.000 немецких солдат и офицеров. Захвачены трофеи и 400 пленных. Кроме того, 300 немцев выловлено при прочёсывании лесов отрядами наших автоматчиков.</w:t>
      </w:r>
    </w:p>
    <w:p w14:paraId="79BAAA15"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Слоним наши войска продолжали наступление и овладели районным центром Брестской области Береза-Картузская. На другом участке наши бойцы продвинулись вперёд по лесисто-болотистой местности на 20 километров и заняли ряд населённых пунктов. Уничтожено 600 вражеских солдат и офицеров, 5 танков, одна миномётная и две артиллерийские батареи противника. Взято более 100 пленных.</w:t>
      </w:r>
    </w:p>
    <w:p w14:paraId="091BE57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Торпедные катера Северного флота под командованием капитана 3-го ранга Алексеева нанесли удар по вражеским кораблям. В результате торпедного удара потоплены четыре транспорта, один танкер, два миноносца и два сторожевых корабля противника. Один наш катер не вернулся на свою базу.</w:t>
      </w:r>
    </w:p>
    <w:p w14:paraId="0E3DAC44"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потоплены два транспорта противника общим водоизмещением в 7 тысяч тонн.» (14954).</w:t>
      </w:r>
    </w:p>
    <w:p w14:paraId="6F06777B"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66228E29"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16 июля 1944 у финского побережья с южного направления на малой высоте появились 23 Ил-2 из 47-го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АО-10, видимо, случайно попала в «Ниобе», выведя из строя 105-мм орудие.</w:t>
      </w:r>
    </w:p>
    <w:p w14:paraId="56B4AB10" w14:textId="5248045E"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Затем корабль атаковали 28 Пе-2 из 12-го гв. пбап во главе все с тем же подполковником В.</w:t>
      </w:r>
      <w:r w:rsidR="00755C3A" w:rsidRPr="0076577C">
        <w:rPr>
          <w:color w:val="000000" w:themeColor="text1"/>
          <w:sz w:val="16"/>
          <w:szCs w:val="16"/>
        </w:rPr>
        <w:t xml:space="preserve"> </w:t>
      </w:r>
      <w:r w:rsidRPr="0076577C">
        <w:rPr>
          <w:color w:val="000000" w:themeColor="text1"/>
          <w:sz w:val="16"/>
          <w:szCs w:val="16"/>
        </w:rPr>
        <w:t>И.</w:t>
      </w:r>
      <w:r w:rsidR="00755C3A" w:rsidRPr="0076577C">
        <w:rPr>
          <w:color w:val="000000" w:themeColor="text1"/>
          <w:sz w:val="16"/>
          <w:szCs w:val="16"/>
        </w:rPr>
        <w:t xml:space="preserve"> </w:t>
      </w:r>
      <w:r w:rsidRPr="0076577C">
        <w:rPr>
          <w:color w:val="000000" w:themeColor="text1"/>
          <w:sz w:val="16"/>
          <w:szCs w:val="16"/>
        </w:rPr>
        <w:t>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A-20J, которые вел заместитель командира 51-го мтап подполковник И.</w:t>
      </w:r>
      <w:r w:rsidR="00755C3A" w:rsidRPr="0076577C">
        <w:rPr>
          <w:color w:val="000000" w:themeColor="text1"/>
          <w:sz w:val="16"/>
          <w:szCs w:val="16"/>
        </w:rPr>
        <w:t xml:space="preserve"> </w:t>
      </w:r>
      <w:r w:rsidRPr="0076577C">
        <w:rPr>
          <w:color w:val="000000" w:themeColor="text1"/>
          <w:sz w:val="16"/>
          <w:szCs w:val="16"/>
        </w:rPr>
        <w:t>П.</w:t>
      </w:r>
      <w:r w:rsidR="00755C3A" w:rsidRPr="0076577C">
        <w:rPr>
          <w:color w:val="000000" w:themeColor="text1"/>
          <w:sz w:val="16"/>
          <w:szCs w:val="16"/>
        </w:rPr>
        <w:t xml:space="preserve"> </w:t>
      </w:r>
      <w:r w:rsidRPr="0076577C">
        <w:rPr>
          <w:color w:val="000000" w:themeColor="text1"/>
          <w:sz w:val="16"/>
          <w:szCs w:val="16"/>
        </w:rPr>
        <w:t>Пономаренко. Обе 1000-кг бомбы, сброшенные первой парой, поразили корабль, который после этого начал заваливаться на борт.</w:t>
      </w:r>
    </w:p>
    <w:p w14:paraId="6C135B6D"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Ил-2, один Пе-2 и два А-20.</w:t>
      </w:r>
    </w:p>
    <w:p w14:paraId="3DA763E7" w14:textId="389AE88D"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w:t>
      </w:r>
      <w:r w:rsidR="00755C3A" w:rsidRPr="0076577C">
        <w:rPr>
          <w:color w:val="000000" w:themeColor="text1"/>
          <w:sz w:val="16"/>
          <w:szCs w:val="16"/>
        </w:rPr>
        <w:t xml:space="preserve"> </w:t>
      </w:r>
      <w:r w:rsidRPr="0076577C">
        <w:rPr>
          <w:color w:val="000000" w:themeColor="text1"/>
          <w:sz w:val="16"/>
          <w:szCs w:val="16"/>
        </w:rPr>
        <w:t>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59B05FC5"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(19522).</w:t>
      </w:r>
    </w:p>
    <w:p w14:paraId="5E56F403" w14:textId="77777777" w:rsidR="00B535C4" w:rsidRPr="0076577C" w:rsidRDefault="00B535C4" w:rsidP="0076577C">
      <w:pPr>
        <w:pStyle w:val="ae"/>
        <w:spacing w:before="0" w:after="0"/>
        <w:jc w:val="both"/>
        <w:textAlignment w:val="baseline"/>
        <w:rPr>
          <w:color w:val="000000" w:themeColor="text1"/>
          <w:sz w:val="16"/>
          <w:szCs w:val="16"/>
        </w:rPr>
      </w:pPr>
    </w:p>
    <w:p w14:paraId="48DC0310"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в 1944 году воздушный бой, который показал что самолеты «Як-3» с успехом могут вести борьбу с численно превосходящим противником. Бой начали десять «Як-3» против восьми «Ме-109» и четырех «ФБ-190» с наращиванием сил с нашей стороны до 18 и до 24 самолетов со стороны противника. В итоге было сбито 15 вражеских истребителей и лишь один «Як-3» (14954).</w:t>
      </w:r>
    </w:p>
    <w:p w14:paraId="3B6E4CD6"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118687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из 31007 вылетов более 2000 были совершены по выполнению задач в интересах 3ГТА (518,157).</w:t>
      </w:r>
    </w:p>
    <w:p w14:paraId="7100B1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F5A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воздушный бой в ходе войсковых испытаний Як-3 в 91-го иап (командир подполковник Ковалев) 256-й иад 5-го истребительного авиакорпуса (командир генерал-майор Галунов) 2-й воздушной армии (в период с 20 июля по 2 августа)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765808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2A5574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 (12047).</w:t>
      </w:r>
    </w:p>
    <w:p w14:paraId="2B6C44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381A561" w14:textId="77777777" w:rsidR="004D5538" w:rsidRPr="0076577C" w:rsidRDefault="004D55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июля в 1944 году финский пилот фельфебель Ларс Хаттинен из HLeLv 28 сбил советский «Як-1» на модернизированном французском </w:t>
      </w:r>
      <w:hyperlink r:id="rId29" w:tgtFrame="_blank" w:history="1">
        <w:r w:rsidRPr="0076577C">
          <w:rPr>
            <w:rFonts w:ascii="Times New Roman" w:hAnsi="Times New Roman"/>
            <w:color w:val="000000" w:themeColor="text1"/>
            <w:sz w:val="16"/>
            <w:szCs w:val="16"/>
          </w:rPr>
          <w:t xml:space="preserve">«Моране» «М.406». </w:t>
        </w:r>
      </w:hyperlink>
      <w:r w:rsidRPr="0076577C">
        <w:rPr>
          <w:rFonts w:ascii="Times New Roman" w:hAnsi="Times New Roman"/>
          <w:color w:val="000000" w:themeColor="text1"/>
          <w:sz w:val="16"/>
          <w:szCs w:val="16"/>
        </w:rPr>
        <w:t>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(14954).</w:t>
      </w:r>
    </w:p>
    <w:p w14:paraId="4FB26B4E" w14:textId="77777777" w:rsidR="004D5538" w:rsidRPr="0076577C" w:rsidRDefault="004D5538" w:rsidP="0076577C">
      <w:pPr>
        <w:spacing w:after="0" w:line="240" w:lineRule="auto"/>
        <w:jc w:val="both"/>
        <w:rPr>
          <w:rFonts w:ascii="Times New Roman" w:hAnsi="Times New Roman"/>
          <w:color w:val="000000" w:themeColor="text1"/>
          <w:sz w:val="16"/>
          <w:szCs w:val="16"/>
        </w:rPr>
      </w:pPr>
    </w:p>
    <w:p w14:paraId="0ACB6CED"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 16 по 19 июля 1944 в ходе Львовско-Сандомирской операции 29-й тяжёлый полк безвозвратно уничтожил 23 «Тигра» и «Пантеры». Собственные потери полка — три сгоревших танка и восемь подбитых, из которых пять удалось восстановить. Всего за время операции 29-й полк записал на свой счёт 38 уничтоженных немецких танков и САУ — при четырёх сгоревших ИСах и пяти требующих капремонта.</w:t>
      </w:r>
    </w:p>
    <w:p w14:paraId="391E6E8E"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Хорошо сработал в той же операции 71-й гвардейский тяжёлый танковый полк. Поначалу боевые действия сложились для полка неудачно: он попал в засаду, потерял три танка сгоревшими и три подбитыми, а командир полка был смертельно ранен. Ответным огнём гвардейцы уничтожили «Тигр», «Фердинанд» и подбили две «Пантеры». После боя на броне одного из ИСов насчитали 18 непробитий от 75-мм снарядов.</w:t>
      </w:r>
    </w:p>
    <w:p w14:paraId="5F8408BD"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Через два дня у местечка Магерув полк снова попал в засаду, но в этот раз не повезло немцам. Полк, не потеряв ни одной машины, пошёл в обход опасного участка, а единственный оставшийся танк гвардии лейтенанта Б. Слюняева уничтожил «Фердинанд», две противотанковые пушки и столько же бронетранспортёров. Затем полк переправился через реку Сан и оказался за пределами довоенной территории СССР.</w:t>
      </w:r>
    </w:p>
    <w:p w14:paraId="67501B9E"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Уже в Польше полк столкнулся с «Королевскими тиграми» — новейшими немецкими тяжёлыми танками. Хорошо известен эпизод, в котором лейтенант А. Оськин на Т-34–85 подбил три танка этого типа. Но вместе с Оськиным стреляли все, кто мог. А вот находившиеся рядом ИС-2 воевали с «Королевскими тиграми» практически один на один. В бою у деревни Оглендув бойцы 71-го тяжёлого гвардейского полка одержали верх со счётом 6:0 (17638).</w:t>
      </w:r>
    </w:p>
    <w:p w14:paraId="074057E4" w14:textId="77777777" w:rsidR="00EE3B18" w:rsidRPr="0076577C" w:rsidRDefault="00EE3B18" w:rsidP="0076577C">
      <w:pPr>
        <w:pStyle w:val="122"/>
        <w:shd w:val="clear" w:color="auto" w:fill="auto"/>
        <w:spacing w:after="0" w:line="240" w:lineRule="auto"/>
        <w:jc w:val="both"/>
        <w:rPr>
          <w:color w:val="000000" w:themeColor="text1"/>
          <w:sz w:val="16"/>
          <w:szCs w:val="16"/>
        </w:rPr>
      </w:pPr>
    </w:p>
    <w:p w14:paraId="4A7870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был освобожден Вильнюс (2100).</w:t>
      </w:r>
    </w:p>
    <w:p w14:paraId="099365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477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года самолеты семи полков участвовали в потоплении немецкого крейсера ПВО "Ниобе", который за несколько дней до этого появился в порту Котка. "Ниобе" представлял собой переделанный старый голландский крейсер "Гельдерланд". В налете участвовали: 32 Ил-2, задачей которых было заставить замолчать береговую зенитную артиллерию, 28 Пе-2 из 12-го ГИАП и 4 А-20С из 51-го МТАП, наносящие удар непосредственно по крейсеру, 24 ЛаГГ-3 из 9-го ИАП и 11-го ИАП, 30 Як-9 из 21-го ИАП, прикрывающих штурмовики и бомбардировщики, а также 16 Ла-5 из 1-го ГИАД, задачей которых было очистить воздух от самолетов противника. Ход налета документировали 6 Як-9 из 15-го РАП с установленной на них фотоаппаратурой (2691). Первый удар в 16:52 нанесли Ил-2 из первой группы. В течение десяти минут штурмовики утюжили позиции береговой зенитной артиллерии, которые, к слову сказать, были хорошо укреплены. Едва штурмовики закончили свою работу, появились Пе-2. В первой волне шли 11 "пешек" полковника В.И. Ракова. С высоты 3000 самолеты перешли в пике и на высоте 2000 сбросили бомбы. Вниз полетело 22 ФАБ-100 и 22 ФАБ-250, однако цель накрыли только две ФАБ-250. Следующие 11 Пе-2 капитана А.И. Барского не добились ни одного прямого попадания, но множество бомб легло в опасной близости от бортов стоящих в порту кораблей и причинили кораблям противника серьезные повреждения. Последний отряд пикирующих бомбардировщиков, возглавляемый старшим лейтенантом Ю.А. Кожевниковым, получил особо опасное задание. Самолеты, не имевшие на борту бомб, указывали цель четырем Бостонам и отвлекали на себя огонь зенитной артиллерии. Пилоты отлично выполнили рискованное задание и "топмачтовики" филигранно выполнили боевой заход. В уже изрядно накренившийся на левый борт корабль попали две из шести сброшенных бомб ФАБ-1000. Прямого попадания добились экипажи И.Н. Пономаренко и И.К. Сачкова. Две тысячекилограммовые бомбы решили судьбу немецкого корабля. Перевернувшись вверх дном, "Ниобе" скрылся в глубине, унося с собой 400 человек экипажа. Поскольку другой достойной цели не обнаружилось, командир второй пары "топмачтовиков", капитан И. В. Тихомиров положил две бомбы на стоящий поблизости транспорт водоизмещением 6000 т и отправил его вслед за крейсером. Эта блестящая операция обошлась советской стороне всего в один А-20С, попавший под огонь зенитной артиллерии (2691). Описанная выше операция была наверное самой удачной операцией советской морской авиации за все время войны. Однако, как сообщает в своих воспоминаниях В.Ф. Голубев, целью операции был не "Ниобе", а финский крейсер береговой обороны "Вяйнемейнен". Лишь после анализа фотоматериалов удалось точно определить тип потопленного корабля. Несмотря на это, налет признали удачным, и его участники получили большое количество наград. Героев Советского Союза присвоили В.И. Ракову (это была его вторая Золотая Звезда), С.С. Давыдову и Ю.И. Кабанову (2691).</w:t>
      </w:r>
    </w:p>
    <w:p w14:paraId="1E7FC3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057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г. в порту Котка был потоплен немецкий крейсер ПВО “Ниобе”. Базирование броненосца береговой обороны (у финнов оставался только один такой корабль - “Вяйнямейнен”) в порту Котка удалось установить12 июля. Все внимание разведки КБФ оказалось приковано именно к нему. 12 июля корабль атаковали 30 Пе-2 из состава 12 гв. бап (бывшего 73-го бап), но безрезультатно. Крейсер ПВО “Ниобе” (который вместо “Вяйнямейнен”стал реальным объектом атаки) был переоборудован немцами из бывшего голландского броненосца береговой обороны “Гельдерланд” и обладал присущими кораблям этого класса внешними особенностями, что и послужило причиной ошибки при распознавании. 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тонмачтови-ков. В обеспечении действий ударных групп приняли участие 24 Ил-2 и свыше 70 истребителей. 16 июля в 16 ч 51 мин шестерка “илов” атаковала батареи МЗА на островах Халаксаари и Тиутинен, спустя 6 минут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И.В.Тихомиров атаковал транспорт, стоявший неподалеку от развалин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специалисты-дешифровальгцики флота, к неудовольствию командования, доложили, что уничтожен вовсе не “Вяйнямейнен”, а гораздо “менее привлекательный” “Ниобе” (4476).</w:t>
      </w:r>
    </w:p>
    <w:p w14:paraId="24A967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359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Вплоть до 16 июля 1943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3FC188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EA012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EA79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16 июля 1944 пятерка «Ильюшиных» принимала участие в первой крупной постановке в устье Западной Двины. Всего в том месяце в данном районе выставили 51 мину, но в дальнейшем это заграждение не подновляли, хотя освобождение Риги состоялось только в октябре. В сентябре 32 А-5 были выставлены на морском фарватере в Ирбенском проливе, однако сведения о потерях на этом заграждении отсутствуют (9965).</w:t>
      </w:r>
    </w:p>
    <w:p w14:paraId="07533E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776039" w14:textId="77777777" w:rsidR="003A4B5E" w:rsidRPr="00070ADE" w:rsidRDefault="003A4B5E" w:rsidP="003A4B5E">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16 июля 1944 у финского побережья с южного направления на малой высоте появились 23 Ил</w:t>
      </w:r>
      <w:r w:rsidRPr="00070ADE">
        <w:rPr>
          <w:rFonts w:ascii="Times New Roman" w:hAnsi="Times New Roman"/>
          <w:color w:val="000000" w:themeColor="text1"/>
          <w:sz w:val="16"/>
          <w:szCs w:val="16"/>
        </w:rPr>
        <w:noBreakHyphen/>
        <w:t>2 из 47</w:t>
      </w:r>
      <w:r w:rsidRPr="00070ADE">
        <w:rPr>
          <w:rFonts w:ascii="Times New Roman" w:hAnsi="Times New Roman"/>
          <w:color w:val="000000" w:themeColor="text1"/>
          <w:sz w:val="16"/>
          <w:szCs w:val="16"/>
        </w:rPr>
        <w:noBreakHyphen/>
        <w:t>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w:t>
      </w:r>
      <w:r w:rsidRPr="00070ADE">
        <w:rPr>
          <w:rFonts w:ascii="Times New Roman" w:hAnsi="Times New Roman"/>
          <w:color w:val="000000" w:themeColor="text1"/>
          <w:sz w:val="16"/>
          <w:szCs w:val="16"/>
        </w:rPr>
        <w:noBreakHyphen/>
        <w:t>10, видимо, случайно попала в «Ниобе», выведя из строя 105</w:t>
      </w:r>
      <w:r w:rsidRPr="00070ADE">
        <w:rPr>
          <w:rFonts w:ascii="Times New Roman" w:hAnsi="Times New Roman"/>
          <w:color w:val="000000" w:themeColor="text1"/>
          <w:sz w:val="16"/>
          <w:szCs w:val="16"/>
        </w:rPr>
        <w:noBreakHyphen/>
        <w:t>мм орудие.</w:t>
      </w:r>
    </w:p>
    <w:p w14:paraId="1CB32860" w14:textId="77777777" w:rsidR="003A4B5E" w:rsidRPr="00070ADE" w:rsidRDefault="003A4B5E" w:rsidP="003A4B5E">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Затем корабль атаковали 28 Пе</w:t>
      </w:r>
      <w:r w:rsidRPr="00070ADE">
        <w:rPr>
          <w:rFonts w:ascii="Times New Roman" w:hAnsi="Times New Roman"/>
          <w:color w:val="000000" w:themeColor="text1"/>
          <w:sz w:val="16"/>
          <w:szCs w:val="16"/>
        </w:rPr>
        <w:noBreakHyphen/>
        <w:t>2 из 12</w:t>
      </w:r>
      <w:r w:rsidRPr="00070ADE">
        <w:rPr>
          <w:rFonts w:ascii="Times New Roman" w:hAnsi="Times New Roman"/>
          <w:color w:val="000000" w:themeColor="text1"/>
          <w:sz w:val="16"/>
          <w:szCs w:val="16"/>
        </w:rPr>
        <w:noBreakHyphen/>
        <w:t>го гв. пбап во главе все с тем же подполковником В.И. 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w:t>
      </w:r>
      <w:r w:rsidRPr="00070ADE">
        <w:rPr>
          <w:rFonts w:ascii="Times New Roman" w:hAnsi="Times New Roman"/>
          <w:color w:val="000000" w:themeColor="text1"/>
          <w:sz w:val="16"/>
          <w:szCs w:val="16"/>
        </w:rPr>
        <w:noBreakHyphen/>
        <w:t>20J, которые вел заместитель командира 51</w:t>
      </w:r>
      <w:r w:rsidRPr="00070ADE">
        <w:rPr>
          <w:rFonts w:ascii="Times New Roman" w:hAnsi="Times New Roman"/>
          <w:color w:val="000000" w:themeColor="text1"/>
          <w:sz w:val="16"/>
          <w:szCs w:val="16"/>
        </w:rPr>
        <w:noBreakHyphen/>
        <w:t>го мтап подполковник И.П. Пономаренко. Обе 1000</w:t>
      </w:r>
      <w:r w:rsidRPr="00070ADE">
        <w:rPr>
          <w:rFonts w:ascii="Times New Roman" w:hAnsi="Times New Roman"/>
          <w:color w:val="000000" w:themeColor="text1"/>
          <w:sz w:val="16"/>
          <w:szCs w:val="16"/>
        </w:rPr>
        <w:noBreakHyphen/>
        <w:t>кг бомбы, сброшенные первой парой, поразили корабль, который после этого начал заваливаться на борт.</w:t>
      </w:r>
    </w:p>
    <w:p w14:paraId="2020B129" w14:textId="77777777" w:rsidR="003A4B5E" w:rsidRPr="00070ADE" w:rsidRDefault="003A4B5E" w:rsidP="003A4B5E">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w:t>
      </w:r>
      <w:r w:rsidRPr="00070ADE">
        <w:rPr>
          <w:rFonts w:ascii="Times New Roman" w:hAnsi="Times New Roman"/>
          <w:color w:val="000000" w:themeColor="text1"/>
          <w:sz w:val="16"/>
          <w:szCs w:val="16"/>
        </w:rPr>
        <w:noBreakHyphen/>
        <w:t>2, один Пе</w:t>
      </w:r>
      <w:r w:rsidRPr="00070ADE">
        <w:rPr>
          <w:rFonts w:ascii="Times New Roman" w:hAnsi="Times New Roman"/>
          <w:color w:val="000000" w:themeColor="text1"/>
          <w:sz w:val="16"/>
          <w:szCs w:val="16"/>
        </w:rPr>
        <w:noBreakHyphen/>
        <w:t>2 и два А</w:t>
      </w:r>
      <w:r w:rsidRPr="00070ADE">
        <w:rPr>
          <w:rFonts w:ascii="Times New Roman" w:hAnsi="Times New Roman"/>
          <w:color w:val="000000" w:themeColor="text1"/>
          <w:sz w:val="16"/>
          <w:szCs w:val="16"/>
        </w:rPr>
        <w:noBreakHyphen/>
        <w:t>20.</w:t>
      </w:r>
    </w:p>
    <w:p w14:paraId="213933E9" w14:textId="77777777" w:rsidR="003A4B5E" w:rsidRPr="00070ADE" w:rsidRDefault="003A4B5E" w:rsidP="003A4B5E">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 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2A892619" w14:textId="77777777" w:rsidR="003A4B5E" w:rsidRPr="00070ADE" w:rsidRDefault="003A4B5E" w:rsidP="003A4B5E">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(23199).</w:t>
      </w:r>
    </w:p>
    <w:p w14:paraId="6A874640" w14:textId="77777777" w:rsidR="003A4B5E" w:rsidRPr="00070ADE" w:rsidRDefault="003A4B5E" w:rsidP="003A4B5E">
      <w:pPr>
        <w:spacing w:after="0" w:line="240" w:lineRule="auto"/>
        <w:jc w:val="both"/>
        <w:rPr>
          <w:rFonts w:ascii="Times New Roman" w:hAnsi="Times New Roman"/>
          <w:color w:val="000000" w:themeColor="text1"/>
          <w:sz w:val="16"/>
          <w:szCs w:val="16"/>
        </w:rPr>
      </w:pPr>
    </w:p>
    <w:p w14:paraId="1F89F05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9D5B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9ADAC" w14:textId="77777777" w:rsidR="00403D11" w:rsidRPr="0076577C" w:rsidRDefault="00403D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июля в 1944 году пилот лейтенант Герман Эрнст (Herman Ernst) и оператор РЛС лейтенант Эдвард Копсел (Edward Kopsel), обнаружили летящий по направлению к Ла-Маншу неуправляемый самолет-снаряд «V-1». Лейтенант Эрнст приблизился к «V-1» на расстояние около 280 м (900 футов) и открыл огонь из 20 мм пушек, добившись попаданий в силовую установку. Самолет-снаряд вошел в крутое пикирование и взорвался над Ла-Маншем. Впоследствии </w:t>
      </w:r>
      <w:hyperlink r:id="rId30" w:tgtFrame="_blank" w:history="1">
        <w:r w:rsidRPr="0076577C">
          <w:rPr>
            <w:rFonts w:ascii="Times New Roman" w:hAnsi="Times New Roman"/>
            <w:color w:val="000000" w:themeColor="text1"/>
            <w:sz w:val="16"/>
            <w:szCs w:val="16"/>
          </w:rPr>
          <w:t xml:space="preserve">«Black Widow» </w:t>
        </w:r>
      </w:hyperlink>
      <w:r w:rsidRPr="0076577C">
        <w:rPr>
          <w:rFonts w:ascii="Times New Roman" w:hAnsi="Times New Roman"/>
          <w:color w:val="000000" w:themeColor="text1"/>
          <w:sz w:val="16"/>
          <w:szCs w:val="16"/>
        </w:rPr>
        <w:t>достаточно широко применялись против немецких самолетов-снарядов «V-1». Поскольку «V-1» была немного быстрее чем «P-61», то чтобы приблизиться к «V-1», «Black Widow» были вынуждены перед атакой входить в небольшое пикирование (14954).</w:t>
      </w:r>
    </w:p>
    <w:p w14:paraId="47E88E4E" w14:textId="77777777" w:rsidR="00403D11" w:rsidRPr="0076577C" w:rsidRDefault="00403D11" w:rsidP="0076577C">
      <w:pPr>
        <w:spacing w:after="0" w:line="240" w:lineRule="auto"/>
        <w:jc w:val="both"/>
        <w:rPr>
          <w:rFonts w:ascii="Times New Roman" w:hAnsi="Times New Roman"/>
          <w:color w:val="000000" w:themeColor="text1"/>
          <w:sz w:val="16"/>
          <w:szCs w:val="16"/>
        </w:rPr>
      </w:pPr>
    </w:p>
    <w:p w14:paraId="7142F9C1" w14:textId="229B42D3"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Финский пилот фельфебель Ларс Хаттинен из HLeLv 28 сбил советский Як-1 на модернизированном французском Моране М.406. 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(22428).</w:t>
      </w:r>
    </w:p>
    <w:p w14:paraId="317462BE"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3FA8129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июля 1944 войска союзников прорвали немецкую линию обороны в Италии, захватив г. Ареццо (4962).</w:t>
      </w:r>
    </w:p>
    <w:p w14:paraId="2DDEE7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12AF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9BB4F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F068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17 по 27 июля 1944 г. в НИИ ВВС на самолете Ил-2 зав. № 304661 с мотором АМ-38ф и винтом АВ-5л-158 проходила испытания система объединенного управления винтом и газом ЦИАМ-1744. Эта система была спроектирова</w:t>
      </w:r>
      <w:r w:rsidRPr="0076577C">
        <w:rPr>
          <w:rFonts w:ascii="Times New Roman" w:hAnsi="Times New Roman"/>
          <w:color w:val="000000" w:themeColor="text1"/>
          <w:sz w:val="16"/>
          <w:szCs w:val="16"/>
        </w:rPr>
        <w:softHyphen/>
        <w:t>на 17-й лабораторией ЦИАМ и связывала сектор газа и форса</w:t>
      </w:r>
      <w:r w:rsidRPr="0076577C">
        <w:rPr>
          <w:rFonts w:ascii="Times New Roman" w:hAnsi="Times New Roman"/>
          <w:color w:val="000000" w:themeColor="text1"/>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5EEB7C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Ведущим инженером по испытаниям был назначен инже</w:t>
      </w:r>
      <w:r w:rsidRPr="0076577C">
        <w:rPr>
          <w:rFonts w:ascii="Times New Roman" w:hAnsi="Times New Roman"/>
          <w:color w:val="000000" w:themeColor="text1"/>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6577C">
        <w:rPr>
          <w:rFonts w:ascii="Times New Roman" w:hAnsi="Times New Roman"/>
          <w:color w:val="000000" w:themeColor="text1"/>
          <w:sz w:val="16"/>
          <w:szCs w:val="16"/>
        </w:rPr>
        <w:softHyphen/>
        <w:t>тельностью 6 ч 40 мин.</w:t>
      </w:r>
    </w:p>
    <w:p w14:paraId="0B17E0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характеристики сравнивались с характеристиками се</w:t>
      </w:r>
      <w:r w:rsidRPr="0076577C">
        <w:rPr>
          <w:rFonts w:ascii="Times New Roman" w:hAnsi="Times New Roman"/>
          <w:color w:val="000000" w:themeColor="text1"/>
          <w:sz w:val="16"/>
          <w:szCs w:val="16"/>
        </w:rPr>
        <w:softHyphen/>
        <w:t>рийного самолета Ил-2 зав. № 303228, который использовался для замеров расхода горючего.</w:t>
      </w:r>
    </w:p>
    <w:p w14:paraId="2E1371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система ЦИАМ-1744 работала надежно и отказов не имела. Пилотажные свойства самолета Ил-2 с систе</w:t>
      </w:r>
      <w:r w:rsidRPr="0076577C">
        <w:rPr>
          <w:rFonts w:ascii="Times New Roman" w:hAnsi="Times New Roman"/>
          <w:color w:val="000000" w:themeColor="text1"/>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6577C">
        <w:rPr>
          <w:rFonts w:ascii="Times New Roman" w:hAnsi="Times New Roman"/>
          <w:color w:val="000000" w:themeColor="text1"/>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6577C">
        <w:rPr>
          <w:rFonts w:ascii="Times New Roman" w:hAnsi="Times New Roman"/>
          <w:color w:val="000000" w:themeColor="text1"/>
          <w:sz w:val="16"/>
          <w:szCs w:val="16"/>
        </w:rPr>
        <w:softHyphen/>
        <w:t>ной дальности.</w:t>
      </w:r>
    </w:p>
    <w:p w14:paraId="3AE37F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с системой на земле и в воздухе затруднений не вы</w:t>
      </w:r>
      <w:r w:rsidRPr="0076577C">
        <w:rPr>
          <w:rFonts w:ascii="Times New Roman" w:hAnsi="Times New Roman"/>
          <w:color w:val="000000" w:themeColor="text1"/>
          <w:sz w:val="16"/>
          <w:szCs w:val="16"/>
        </w:rPr>
        <w:softHyphen/>
        <w:t>зывала и быстро осваивалась техническим и летным составом. Летчики-испытатели НИИ ВВС особо отмечали, что систе</w:t>
      </w:r>
      <w:r w:rsidRPr="0076577C">
        <w:rPr>
          <w:rFonts w:ascii="Times New Roman" w:hAnsi="Times New Roman"/>
          <w:color w:val="000000" w:themeColor="text1"/>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449830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1D8D46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CA42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Зам. Нач. 12 ГУ НКАП Соколов писал письмо № Д-2/1881 Нач. 5 Отдела Управления заказов Военно-Воздушных сил Красной Армии  и/м Ершову</w:t>
      </w:r>
    </w:p>
    <w:p w14:paraId="1D6349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 87087 от 11 июля 1944:</w:t>
      </w:r>
    </w:p>
    <w:p w14:paraId="04F968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Чертежи на прозрачную броню самолетов Ил-10 в 3-х экз. Для отработки технологии и изготовления опытной  партии переданы НКХП.</w:t>
      </w:r>
    </w:p>
    <w:p w14:paraId="6F30BD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изготовления и испытания в НИИ ВВС опытной партии бронекозырьков и окончательного уточнения, в связи с этим, чертежей на бронекозырьки, последние будут Вам высланы (10532,80).</w:t>
      </w:r>
    </w:p>
    <w:p w14:paraId="3BE510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B910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г. как и 12 июля в полетах Су-6 АМ-42 обнару</w:t>
      </w:r>
      <w:r w:rsidRPr="0076577C">
        <w:rPr>
          <w:rFonts w:ascii="Times New Roman" w:hAnsi="Times New Roman"/>
          <w:color w:val="000000" w:themeColor="text1"/>
          <w:sz w:val="16"/>
          <w:szCs w:val="16"/>
        </w:rPr>
        <w:softHyphen/>
        <w:t>жился серьезный дефект моторов АМ-42: загорание смеси во всасывающих па</w:t>
      </w:r>
      <w:r w:rsidRPr="0076577C">
        <w:rPr>
          <w:rFonts w:ascii="Times New Roman" w:hAnsi="Times New Roman"/>
          <w:color w:val="000000" w:themeColor="text1"/>
          <w:sz w:val="16"/>
          <w:szCs w:val="16"/>
        </w:rPr>
        <w:softHyphen/>
        <w:t>трубках с последующим обгоранием про</w:t>
      </w:r>
      <w:r w:rsidRPr="0076577C">
        <w:rPr>
          <w:rFonts w:ascii="Times New Roman" w:hAnsi="Times New Roman"/>
          <w:color w:val="000000" w:themeColor="text1"/>
          <w:sz w:val="16"/>
          <w:szCs w:val="16"/>
        </w:rPr>
        <w:softHyphen/>
        <w:t>водников зажигания (10718). Главный инженер ВВС КА генерал-полковник ИАС А.К.Репин прекратил испыта</w:t>
      </w:r>
      <w:r w:rsidRPr="0076577C">
        <w:rPr>
          <w:rFonts w:ascii="Times New Roman" w:hAnsi="Times New Roman"/>
          <w:color w:val="000000" w:themeColor="text1"/>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6577C">
        <w:rPr>
          <w:rFonts w:ascii="Times New Roman" w:hAnsi="Times New Roman"/>
          <w:color w:val="000000" w:themeColor="text1"/>
          <w:sz w:val="16"/>
          <w:szCs w:val="16"/>
        </w:rPr>
        <w:softHyphen/>
        <w:t>нантом ИАС Лосюковым 8 февраля 1945 г.), было сделано следующее заключе</w:t>
      </w:r>
      <w:r w:rsidRPr="0076577C">
        <w:rPr>
          <w:rFonts w:ascii="Times New Roman" w:hAnsi="Times New Roman"/>
          <w:color w:val="000000" w:themeColor="text1"/>
          <w:sz w:val="16"/>
          <w:szCs w:val="16"/>
        </w:rPr>
        <w:softHyphen/>
        <w:t>ние: «Штурмовик Су-6 с мотором АМ-42 и винтом АВ-9Л-172 по своим летным данным, технике пилотирования и упра</w:t>
      </w:r>
      <w:r w:rsidRPr="0076577C">
        <w:rPr>
          <w:rFonts w:ascii="Times New Roman" w:hAnsi="Times New Roman"/>
          <w:color w:val="000000" w:themeColor="text1"/>
          <w:sz w:val="16"/>
          <w:szCs w:val="16"/>
        </w:rPr>
        <w:softHyphen/>
        <w:t>вляемости уступает запущенному в се</w:t>
      </w:r>
      <w:r w:rsidRPr="0076577C">
        <w:rPr>
          <w:rFonts w:ascii="Times New Roman" w:hAnsi="Times New Roman"/>
          <w:color w:val="000000" w:themeColor="text1"/>
          <w:sz w:val="16"/>
          <w:szCs w:val="16"/>
        </w:rPr>
        <w:softHyphen/>
        <w:t>рийное производство самолету Ил-10 с АМ-42...». Вследствие этого П.О. Сухой все рабо</w:t>
      </w:r>
      <w:r w:rsidRPr="0076577C">
        <w:rPr>
          <w:rFonts w:ascii="Times New Roman" w:hAnsi="Times New Roman"/>
          <w:color w:val="000000" w:themeColor="text1"/>
          <w:sz w:val="16"/>
          <w:szCs w:val="16"/>
        </w:rPr>
        <w:softHyphen/>
        <w:t>ты по двухместному самолету Су-6 пре</w:t>
      </w:r>
      <w:r w:rsidRPr="0076577C">
        <w:rPr>
          <w:rFonts w:ascii="Times New Roman" w:hAnsi="Times New Roman"/>
          <w:color w:val="000000" w:themeColor="text1"/>
          <w:sz w:val="16"/>
          <w:szCs w:val="16"/>
        </w:rPr>
        <w:softHyphen/>
        <w:t>кратил (10718).</w:t>
      </w:r>
    </w:p>
    <w:p w14:paraId="1FB2FE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CFF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г. Был подписан акт № 0722 о государственных испытаниях Пе-2Б и он был рекомендован для серийного произ</w:t>
      </w:r>
      <w:r w:rsidRPr="0076577C">
        <w:rPr>
          <w:rFonts w:ascii="Times New Roman" w:hAnsi="Times New Roman"/>
          <w:color w:val="000000" w:themeColor="text1"/>
          <w:sz w:val="16"/>
          <w:szCs w:val="16"/>
        </w:rPr>
        <w:softHyphen/>
        <w:t>водства (11446).</w:t>
      </w:r>
    </w:p>
    <w:p w14:paraId="0F0F2E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EDF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Зам. Нач. 7ГУ Алексеев подготовил сводку г-7 № 9488 о ходе испытаний высотных самолетов на 15 и 16 июля 1944 по Як-9 ВК-105ПФ + двухступенчатый нагнетатель, Ла-5 АШ-82ФН и 2ТК-3, МиГ АМ-39А и 2ТК-2Б (1825).</w:t>
      </w:r>
    </w:p>
    <w:p w14:paraId="3C8930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76116B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Производится проектирование нового туннеля маслорадиатора.</w:t>
      </w:r>
    </w:p>
    <w:p w14:paraId="1556EA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заключению представителя завода № 19 тов. ЗАСКАЛЬКО мотор, установленный на самолете, к полетам непригоден из-за попадания масла в нагнетатель вследствие дефектов маслоуплотнений валика нагнетателя.</w:t>
      </w:r>
    </w:p>
    <w:p w14:paraId="427566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подачи моторов АШ-82ФН специальной сбор</w:t>
      </w:r>
      <w:r w:rsidRPr="0076577C">
        <w:rPr>
          <w:rFonts w:ascii="Times New Roman" w:hAnsi="Times New Roman"/>
          <w:color w:val="000000" w:themeColor="text1"/>
          <w:sz w:val="16"/>
          <w:szCs w:val="16"/>
        </w:rPr>
        <w:softHyphen/>
        <w:t>ки, установленный Вашим приказом (1.УП с.г.) за</w:t>
      </w:r>
      <w:r w:rsidRPr="0076577C">
        <w:rPr>
          <w:rFonts w:ascii="Times New Roman" w:hAnsi="Times New Roman"/>
          <w:color w:val="000000" w:themeColor="text1"/>
          <w:sz w:val="16"/>
          <w:szCs w:val="16"/>
        </w:rPr>
        <w:softHyphen/>
        <w:t>водом № 19 не выдержан. Восьмое Главное Управление выясняет на заводе №19 уточненные срок поставки мотора.</w:t>
      </w:r>
    </w:p>
    <w:p w14:paraId="2CF102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350406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работает комиссия профессора ЧЕСАЛОВА А.В.</w:t>
      </w:r>
    </w:p>
    <w:p w14:paraId="7669DD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566F8F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производилась установка нового мотора с высотностью 9500 мт.</w:t>
      </w:r>
    </w:p>
    <w:p w14:paraId="10EA26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115 изготавливаются регулируемые выходные заслонки туннеля масло радиатора, в соот ветствие с полученными от ЦАГИ рекомендациями (1825).</w:t>
      </w:r>
    </w:p>
    <w:p w14:paraId="01CFB7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B6D651"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948ABC2" w14:textId="77777777" w:rsidR="00B535C4" w:rsidRPr="0076577C" w:rsidRDefault="00B535C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F20326" w14:textId="100F45ED"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1944 г. в соответствии с приказом Народного Комиссара Танковой Промышленности Союза ССР и Командующего БТ и МВ Красной Армии № 366/098 от 31 января 1944 были проведены полигонные испытания второго опытного образца танка Т-44, конструкции завода № 183 НКТП, которые проходили 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15 июня.</w:t>
      </w:r>
    </w:p>
    <w:p w14:paraId="666FA231"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3AE2663"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2B039615"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43A16F9B" w14:textId="77777777" w:rsidR="00B535C4" w:rsidRPr="0076577C" w:rsidRDefault="00B535C4" w:rsidP="0076577C">
      <w:pPr>
        <w:spacing w:after="0" w:line="240" w:lineRule="auto"/>
        <w:jc w:val="both"/>
        <w:rPr>
          <w:rFonts w:ascii="Times New Roman" w:hAnsi="Times New Roman"/>
          <w:color w:val="000000" w:themeColor="text1"/>
          <w:sz w:val="16"/>
          <w:szCs w:val="16"/>
        </w:rPr>
      </w:pPr>
    </w:p>
    <w:p w14:paraId="284E0661"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17 июля 1944 г. (вместо планировавшегося 25 июня) закончились испытания второй итерации Т-44, проходившие на НИБТ Полигоне. Из 32 дней испытаний на пробег и специспытания затратили 16, еще 2 на огневые испытания, оставшееся время ушло на ремонт машины. За это время танк прошел 1347 километров, из них 474 по шоссе, 683 по проселку, 61 по целине, 99 на специспытаниях и 25 в ходе огневых испытаний. При этом машина испытывалась в наиболее жаркое время года, подчас температура воздуха доходила до 40 градусов.</w:t>
      </w:r>
    </w:p>
    <w:p w14:paraId="54577C52"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(51,98 км/ч) была лишь чуть ниже первого варианта машины, а средняя скорость по шоссе осталась прежней — 35 км/ч. Как и в случае с первым образцом танка, наблюдалось разрушение бандажей опорных катков. Даже снижение их диаметра и переход на иной состав резины на тот момент мало помог. Количество замененных опорных катков выросло до 16, некоторые катки менялись по 3 раза. Впрочем, отмечалась и положительная тенденция. Расход топлива при езде по шоссе составил 158 литров на 100 километров, что примерно на четверть меньше расхода первой версии Т-44. За счет снижения расхода топлива, а также увеличения его объема, запас хода вырос до 290 километров, то есть на 103 км больше, чем у первого варианта в зимних условиях.</w:t>
      </w:r>
    </w:p>
    <w:p w14:paraId="3B4941C3"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Проблема более высокой массы вылезла в ходе испытаний на пересеченной местности, она усугубилась и более тяжелыми дорожными условиями. Средняя скорость составила 13,9 км/ч, двигаться приходилось на 2-3 передачах. Тяжелые дорожные условия стали причиной повышенного расхода топлива: на 100 километров потреблялось 310 литров, это даже больше, чем на зимних испытаниях. При этом запас хода, даже при большем объеме топлива, составил 150 километров. О том, насколько тяжелыми были дорожные условия, говорят данные по итогам езде по целине. Средняя скорость в, казалось бы, более тяжелых условиях, выросла до 15 км/ч, расход топлива снизился до 295 литров на 100 километров, а запас хода вырос до 155 километров.</w:t>
      </w:r>
    </w:p>
    <w:p w14:paraId="046CA5DE"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отличие от ходовых испытаний, стрельба прошла более успешно. Кучность орудия оказалась равной табличным данным, максимальная скорострельность при стрельбе с места по одной цели составила 9,2 выстрела в минуту. При стрельбе по 2-3 целям скорострельность снижалась до 6-7 выстрелам в минуту. Отчасти снижение обуславливалось неудобством перехода от электрического привода башни к ручному, при помощи которого производилась точная наводка на цель. Максимальная неприцельная скорострельность составила 10 выстрелов в минуту. При стрельбе с хода скорострельность снижалась до 4 выстрелов в минуту, при этом отмечалась низкая меткость огня. Причины были теми же, что и раньше – перенос центра тяжести назад.</w:t>
      </w:r>
    </w:p>
    <w:p w14:paraId="5723E8D3"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Как и ранее, пристальное внимание уделили условиям работы экипажа. Самые большие претензии оказались к месту механика-водителя. Высоту отделения управления признали недостаточной, имелись претензии к размещению приборов управления. Также учли опыт испытания зарубежных танков, в частности Light Tank M5A1. Там сиденье механика-водителя было подымающимся, это позволяло ездить в походном положении, высунувшись из люка. Аналогичное решение захотели и на Т-44, тем более что будка, в которую товарищ Морозов всё норовил вернуть собаку мехвода, себя явно не оправдывала.</w:t>
      </w:r>
    </w:p>
    <w:p w14:paraId="17A7C2D1"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Боевое отделение оказалось более удачным, но не без проблем. Обзорность с места командира была удобной, чего нельзя было сказать о его размещении. Сиденье размещалось недостаточно удобно, в результате чего стреляные гильзы при падении ударялись о правую ногу командира. Требовалось сместить сиденье на 5-6 см влево и на 5-6 см назад, а также сделать его регулируемым по высоте. Кроме того, отмечалось, что пользоваться перископическим прибором MK-IV можно на дистанциях не более 1500 метров. Предлагалось также поднять высоту башенки на 3-4 см. Имелись претензии и к сиденью наводчика. В виду проблем, выявившихся при стрельбе, предлагалось сделать ножной электроспуск. Имелись претензии и к сиденью заряжающего, его предлагалось крепить кронштейном к башне. Вместе с тем, обзорность с мест наводчика и заряжающего признали достаточной.</w:t>
      </w:r>
    </w:p>
    <w:p w14:paraId="19E98F70"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испытаний обстрелом корпуса второго варианта Т-44 огонь велся не только из 76-м пушки ЗИС-3, установленной в САУ СУ-76М, но и куда более мощными системами. Ими была 75-мм танковая пушка KwK 42 L/70, установленная в среднем танке Pz.Kpfw.Panther Ausf.D, а также 88 пушка Pak 43 L/71, установленная в самоходной установке Hornisse (Nashorn). Обе машины дебютировали на Курской Дуге и являлись массовыми образцами немецкой бронетехники.</w:t>
      </w:r>
    </w:p>
    <w:p w14:paraId="3030886A"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Верхний лобовой лист корпуса, самая крепкая деталь, испытывалась обстрелом только огнем немецких пушек. Как показали результаты обстрела, орудие «Пантеры» пробивало верхний лобовой лист на дистанции около 700 метров, а 8.8. cm Pak 43 – на дистанции 1730 метров. Фактически же дистанция пробитие верхней лобовой детали бронебойным снарядом орудия Pak 43 L/71 оценивалась еще больше – до 2 километров. Больше того, после пяти попаданий в верхний лобовой лист разрушились сварные швы и он упал внутрь корпуса. После таких результатов ни обстрела будки механика-водителя, ни нижнего лобового листа, не проводилось, поскольку они были лишены смысла.</w:t>
      </w:r>
    </w:p>
    <w:p w14:paraId="50EE2459"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таких результатах обстрела лба корпуса то, что происходило с бортами корпуса и башни, было немного предсказуемым. Под прямым углом борт корпуса пробивался пушкой «Пантеры» на дистанции около двух километров, а при курсовом угле 30 градусов – на дистанции около 600 метров. Pak 43 пробивала борт под любым углом со всех дистанций огня. Борт башни пробивался 7,5 cm KwK 42 на дистанции 2580 метров, а 88 орудием со всех дистанций огня. В случае с корпусом наблюдались те же проблемы с разрушением швов, что и в случае с верхним лобовым листом. В случае же с башней финалом обстрела стало разрешение швов крыши башни и ее падение внутрь корпуса.</w:t>
      </w:r>
    </w:p>
    <w:p w14:paraId="5AF53C01"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Несмотря на то, что испытания танк официально не выдержал, на НИБТ Полигоне понимали — машина имеет перспективы. Поэтому комиссия рекомендовала принять Т-44 на вооружение Красной Армии, устранив выявленные недостатки. Также требовалось снести ряд изменений, которые требовали представители ГБТУ КА. Во-первых, толщина лобового листа корпуса возрастала до 90 мм, во-вторых, увеличение боекомплекта до 65 унитаров калибра 85 мм, в-третьих, увеличение запаса топлива до 550 литров. Также требовалось усилить борта корпуса и внести ряд других переделок (25624).</w:t>
      </w:r>
    </w:p>
    <w:p w14:paraId="0D0BCBC2" w14:textId="77777777" w:rsidR="00BF4629" w:rsidRPr="001A0BAA" w:rsidRDefault="00BF4629" w:rsidP="00BF4629">
      <w:pPr>
        <w:spacing w:after="0" w:line="240" w:lineRule="auto"/>
        <w:jc w:val="both"/>
        <w:rPr>
          <w:rFonts w:ascii="Times New Roman" w:hAnsi="Times New Roman"/>
          <w:color w:val="0070C0"/>
          <w:sz w:val="16"/>
          <w:szCs w:val="16"/>
        </w:rPr>
      </w:pPr>
    </w:p>
    <w:p w14:paraId="7EB34D80"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17-18 июля 1944 года на стрельбище НИБТ Полигона в Кубинке прошли полигонные испытания танкового траншеекопателя (ТТК) Кравцева.</w:t>
      </w:r>
    </w:p>
    <w:p w14:paraId="3FB12109"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Кравцев создал гипертрофированный плуг, который крепился к нижнему кормовому листу танка. Зацепление происходило за счет штатных буксирных крюков танка, что упрощало монтаж ТТК. Собственно говоря, в этом был один из плюсов разработок Кравцева — минимальное изменение конструкции базовой машины. В походном положении траншеекопатель устанавливался на специальную лыжу и перевозился до места использования.</w:t>
      </w:r>
    </w:p>
    <w:p w14:paraId="094D21BA"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испытаний ИС-2 провез ТТК на дистанцию около километра по грунтовой дороге, идя на скорости 13 км/ч, вел он себя устойчиво. Еще 300 метров ТТК преодолел по целине в походном положении, уже без лыжи, при этом специально проехал через траншею. Траншеекопатель успешно преодолел препятствие. Также испытания показали, что на целине радиус разворота ИС-2 с зацепленным за него траншеекопателем составил 10 метров.</w:t>
      </w:r>
    </w:p>
    <w:p w14:paraId="6F138CAC"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непосредственного испытания на отрытие траншей ТТК прорыл четыре их типа. Самый простой — это прямая траншея длиной 180 метров, чистая ее глубина составила 60 см. При этом танк двигался на первой передаче со скоростью около 3 км/ч. Примерно те же результаты были получены при изготовлении прямой траншеи с заворотом. Еще было изготовлено два типа траншеи змейкой, длиной 80 и 50 метров. Прямую траншею с заворотом далее прошли по второму разу, чистая глубина увеличилась до 80 см. Это признали достаточным для преодоления местности пехотой в положении согнувшись. Так же углубили и траншею, выполненную змейкой, чистая глубина оказалась меньше — 75 см. При выемке грунта глубина первого типа траншеи достигала 105 см, а второго типа (змейкой) — 115 см.</w:t>
      </w:r>
    </w:p>
    <w:p w14:paraId="5C0893D9"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Кравцев тесно сотрудничал с полигоном, больше того, незадолго до испытаний в мастерских НИБТ Полигона ТТК модифицировали. По предложению самого Кравцева, были установлены горизонтальный нож с отвалом, дополнительные бермы и уже упомянутая выше лыжа. Полигонные мастерские также изготовили детали для механизма выглубления траншеекопателя и провели работы по приварке элементов конструкции. Дополнительно ТТК нагрузили балластом в 600 кг для лучшего заглубления. Можно сказать, что НИБТ Полигон был сам заинтересован в успехе ТТК, поскольку отчасти это становилась и их разработка. Вместе с тем, место проведения испытаний было выбрано наиболее сложное.</w:t>
      </w:r>
    </w:p>
    <w:p w14:paraId="501CE54A"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итогам испытаний комиссия, куда входил и сам Кравцев, сделала выводы, что ТТК вполне обеспечивает отрытие окопов, позволяющих пехоте следовать за танками. При изготовлении траншей типа «змейка» радиус такой траншеи составил 16 метров. Вполне успешно работал механизм выглубления, при этом им пользовались, не выходя их танка. Правда, в ходе испытаний два раза были «осечки», а на третий раз рабочая часть ТТК оторвалась по швам. Причиной тому стало низкое качество сварного соединения. Данную проблему признали за изготовителями ТТК, а не за самой конструкцией устройства. Тем не менее, комиссия рекомендовала прочность изделия увеличить.</w:t>
      </w:r>
    </w:p>
    <w:p w14:paraId="7F953294" w14:textId="77777777" w:rsidR="00BF4629" w:rsidRPr="001A0BAA" w:rsidRDefault="00BF4629" w:rsidP="00BF462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Итоговым вердиктом стало то, что детище Кравцева признали подходящим для поставленных задач. После устранения выявленных недостатков НИБТ Полигон рекомендовал изготовить пробную партию ТТК. Параллельно рекомендовалось запустить разработку улучшенной версии устройства, которое обеспечивало бы отрывку траншей с минимальным осыпанием грунта, а также ровным профилем траншеи. Кравцев работу продолжил, проведя существенную модернизацию ТТК. Так на свет появился улучшенный траншеекопатель, в мае 1948 года его приняли на вооружение Советской Армии (25468).</w:t>
      </w:r>
    </w:p>
    <w:p w14:paraId="19C24AC9" w14:textId="77777777" w:rsidR="00BF4629" w:rsidRPr="001A0BAA" w:rsidRDefault="00BF4629" w:rsidP="00BF4629">
      <w:pPr>
        <w:spacing w:after="0" w:line="240" w:lineRule="auto"/>
        <w:jc w:val="both"/>
        <w:rPr>
          <w:rFonts w:ascii="Times New Roman" w:hAnsi="Times New Roman"/>
          <w:color w:val="0070C0"/>
          <w:sz w:val="16"/>
          <w:szCs w:val="16"/>
        </w:rPr>
      </w:pPr>
    </w:p>
    <w:p w14:paraId="23436E3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CE722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C79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вышло Распоряжение ГКО № 6203. О прикомандировании к 5-й авиадивизии АДД 3 самолетов СИ-47 с экипажами, имеющими опыт ночных посадок в тылу врага. РГАНИР, Фонд ГКО, д. 280, лл. 122 (11012).</w:t>
      </w:r>
    </w:p>
    <w:p w14:paraId="316B62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ADC3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44ГТА (И.И.Гусаковский) первой форсировала Западный Буг - границу с Польшей (3398,249).</w:t>
      </w:r>
    </w:p>
    <w:p w14:paraId="482C36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643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328ГСД (И.Павловский), 132ГСД (Я.Цыинтарный), 165ГСД (Н.Наладзе), 392 ГСД (В.Штриголь) 1БФ первыми перешли границу с Польшей (3398,249).</w:t>
      </w:r>
    </w:p>
    <w:p w14:paraId="4E00C3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D026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войска Первого Украинского фронта окружили около 40 тысяч немецких солдат в Польше (4962).</w:t>
      </w:r>
    </w:p>
    <w:p w14:paraId="2130FA6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0275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17 по 31 июля 1944 прошла Псковско-Островская операция. Взяли города и форсировали Великую, создав условия для освобождения Латвии и Эстонии (2443,59).</w:t>
      </w:r>
    </w:p>
    <w:p w14:paraId="4C6EA2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15F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сформировали Авиагруппу особого назначения (АГОН) во главе с Героем Советского Союза полковником Щелкуновым.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0BC053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C6062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48B438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44D8AB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4733D7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ADC17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588394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AD33C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24D5C6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825BF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1B41EC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B0C64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3576DE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2C4B79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691A3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C28689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54208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A433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по Москве проведены 55 тысяч немецких военнопленных (4962).</w:t>
      </w:r>
    </w:p>
    <w:p w14:paraId="5900A9D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033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по Садовому провели немцев. Шли с ипподрома на Курский вокзал и ст. Канатчиково. Всего 25 эшелонов (575,694).</w:t>
      </w:r>
    </w:p>
    <w:p w14:paraId="165627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AD0A2"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в 1944 году по Москве первый раз провели колонны пленных немцев. Около 60 тысяч пленных фашистов, в их числе 20 генералов и 1200 офицеров, прошли под конвоем через столицу СССР. За ними шли поливальные машины, демонстративно смывающие грязь с асфальта после прохождения колонны (14955).</w:t>
      </w:r>
    </w:p>
    <w:p w14:paraId="3F92890E" w14:textId="77777777" w:rsidR="007E1FBA" w:rsidRPr="0076577C" w:rsidRDefault="007E1FBA" w:rsidP="0076577C">
      <w:pPr>
        <w:spacing w:after="0" w:line="240" w:lineRule="auto"/>
        <w:jc w:val="both"/>
        <w:rPr>
          <w:rFonts w:ascii="Times New Roman" w:hAnsi="Times New Roman"/>
          <w:color w:val="000000" w:themeColor="text1"/>
          <w:sz w:val="16"/>
          <w:szCs w:val="16"/>
        </w:rPr>
      </w:pPr>
    </w:p>
    <w:p w14:paraId="73A0AC63"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Через Москву проследовали под конвоем 57 600 пленных немецких солдат и офицеров, из числа огромной массы военнопленных, захваченных войсками 1-го, 2-го и 3-го Белорусских фронтов. Пленные прошли вдоль Ленинградского шоссе, улицы Горького, Садовой магистрали и других улиц, направляясь для погрузки в эшелоны и дальнейшего следования в лагеря. Впереди колонны шли девятнадцать немецких генералов, которым, согласно условиям капитуляции, были оставлены полная генеральская форма, знаки различия и ордена. За генералами следовали старшие офицеры, капитаны, лейтенанты при своих знаках различия, с орденами. За ними нескончаемым потоком двигались солдаты. На пути следования военнопленных стояли сотни тысяч жителей Москвы. Одни с жалостью, другие с ненавистью и презрением смотрели на пленных</w:t>
      </w:r>
    </w:p>
    <w:p w14:paraId="76023BB0"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радиорепортажа французского писателя Жан-Ришар Блока для своих соотечественников: "Я тодько что видел их всех, 57 600! Остатки гитлеровской армии "Центр". Пленные из-под Витебска, Бобруйска, Минска... Я вышел посмотреть на них, как и все москвичи. Густая толпа. Радио призывает к спокойствию. Излишняя предосторожность. Московская толпа поражает своим достойным поведением... Стояла хорошая погода, и москвичи были одеты в полотняные белые костюмы и светлые платья. Землистый, серо-черный поток пленных тек между двух человеческих берегов, и шепот голосов, сливаясь воедино, шелестел подобно летнему ветерку. Эти тысячи людей только раз переступили Т" ницу презрительного созерцания. Когда последний ряд колонны прошел, появились поливальные машины, сверкающие серебряной окраской, и залили асфальт дезинфицирующей жидкостью. Вот тут-то русский народ разразился смехом. А когда смеется гигант, это кое-что значит".</w:t>
      </w:r>
    </w:p>
    <w:p w14:paraId="4EB8B42A" w14:textId="77777777" w:rsidR="00B535C4" w:rsidRPr="0076577C" w:rsidRDefault="00B535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А. Андреева вспоминала: "По Садовому кольцу вели напоказ большую колонну немецких военнопленных. Об этом было объявлено по радио заранее, и всех москвичей приглашали посмотреть на это зрелище. Я не пошла Меня оттолкнула какая-то темная средневековость этого замысла. От тех, кто пошел, я слышала два </w:t>
      </w:r>
      <w:r w:rsidRPr="0076577C">
        <w:rPr>
          <w:rFonts w:ascii="Times New Roman" w:hAnsi="Times New Roman"/>
          <w:color w:val="000000" w:themeColor="text1"/>
          <w:sz w:val="16"/>
          <w:szCs w:val="16"/>
        </w:rPr>
        <w:lastRenderedPageBreak/>
        <w:t>запомнившихся мне рассказа. Первый - немцы смотрели на детей, которых некоторые матери взяли с собой. Второй - о том, как многие из женщин плакали и говорили: И вот и наших так где-то ведут" Оба этих рассказа остались в моей памяти прорвавшейся в них человечностью" (18692).</w:t>
      </w:r>
    </w:p>
    <w:p w14:paraId="1EE49862" w14:textId="77777777" w:rsidR="00B535C4" w:rsidRPr="0076577C" w:rsidRDefault="00B535C4" w:rsidP="0076577C">
      <w:pPr>
        <w:spacing w:after="0" w:line="240" w:lineRule="auto"/>
        <w:jc w:val="both"/>
        <w:rPr>
          <w:rFonts w:ascii="Times New Roman" w:hAnsi="Times New Roman"/>
          <w:color w:val="000000" w:themeColor="text1"/>
          <w:sz w:val="16"/>
          <w:szCs w:val="16"/>
        </w:rPr>
      </w:pPr>
    </w:p>
    <w:p w14:paraId="42B6BB5F"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г.</w:t>
      </w:r>
    </w:p>
    <w:p w14:paraId="773F0832"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763-Б</w:t>
      </w:r>
    </w:p>
    <w:p w14:paraId="482A5A74"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1BDCEA63"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экз. № 1</w:t>
      </w:r>
    </w:p>
    <w:p w14:paraId="05188E11"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w:t>
      </w:r>
    </w:p>
    <w:p w14:paraId="1A0EDB33"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товарищу СТАЛИНУ И. В.</w:t>
      </w:r>
    </w:p>
    <w:p w14:paraId="46FBEFC5"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НКВД СССР докладывает о результатах конвоирования через город Москву немецких военнопленных, захваченных войсками Красной Армии 1-го, 2-го и 3-го Белорусских фронтов.</w:t>
      </w:r>
    </w:p>
    <w:p w14:paraId="4A2A33E7"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Движение колонн военнопленных с Московского ипподрома началось ровно в 11 часов утра сегодня, 17 июля, по маршруту: Ленинградское шоссе, улица Горького, площадь Маяковского, Садово-Каретная, Садово-Самотечная, Садово-Черногрязская, улица Чкалова, Курский вокзал и по улицам: Каляевской, Ново-Слободской, 1-й Мещанской. По этому маршруту прошло 42.000 военнопленных, в том числе колонна военнопленных генералов и офицеров численностью 1.227 человек, из них 19 генералов и 6 старших офицеров (полковники и подполковники).</w:t>
      </w:r>
    </w:p>
    <w:p w14:paraId="50160EDE"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Движение колонн военнопленных на этом маршруте продолжалось 2 часа 25 мин.</w:t>
      </w:r>
    </w:p>
    <w:p w14:paraId="79452E57"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Вторая часть колонн военнопленных прошла от площади Маяковского по улицам: Большая Садовая, Садово-Кудринская, Новинский бульвар. Смоленский бульвар, Зубовская площадь, Крымская площадь, Большая Калужская улица, станция Канатчиково, Окружной железной дороги. По этому маршруту прошло 15.600 военнопленных и движение колонн продолжалось 4 часа 20 минут.</w:t>
      </w:r>
    </w:p>
    <w:p w14:paraId="6E0FBBAF"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Колонны шли по фронту 20 человек.</w:t>
      </w:r>
    </w:p>
    <w:p w14:paraId="6CA020FB"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Движением колонн руководил командующий Московским военным округом генерал-полковник АРТЕМЬЕВ.</w:t>
      </w:r>
    </w:p>
    <w:p w14:paraId="561E397D"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прибытии к пунктам погрузки военнопленные немедленно погружались в железнодорожные эшелоны для отправки в лагери военнопленных.</w:t>
      </w:r>
    </w:p>
    <w:p w14:paraId="6090576F"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19 часам все 25 эшелонов военнопленных были погружены в вагоны и отправлены к местам назначения.</w:t>
      </w:r>
    </w:p>
    <w:p w14:paraId="1C77342A"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общего количества проконвоированных через город 57.600 военнопленных 4 человека были направлены в санлетучку ввиду ослабления.</w:t>
      </w:r>
    </w:p>
    <w:p w14:paraId="2418E5E2"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Военнопленные генералы по прибытии на Курский вокзал были погружены на автомашины и доставлены по назначению.</w:t>
      </w:r>
    </w:p>
    <w:p w14:paraId="6A37D289"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прохождении колонн военнопленных население вело себя организованно.</w:t>
      </w:r>
    </w:p>
    <w:p w14:paraId="7A94BDE3"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прохождении колонн военнопленных со стороны населения были многочисленные восторженные возгласы и приветствия в честь Красной Армии, нашего Верховного Главнокомандования и в честь генералов и офицеров Красной Армии. Было большое количество антифашистских выкриков: «Смерть Гитлеру», «Смерть фашизму», «Сволочи, чтобы они подохли», «Почему вас не перебили на фронте» и т.д.</w:t>
      </w:r>
    </w:p>
    <w:p w14:paraId="3745B1CA"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Никаких происшествий в городе во время прохождения колонн военнопленных не было.</w:t>
      </w:r>
    </w:p>
    <w:p w14:paraId="07C263D5"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Улицы города по прохождении колонн военнопленных были соответствующим образом очищены и промыты.</w:t>
      </w:r>
    </w:p>
    <w:p w14:paraId="477CA6DD"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ВНУТРЕННИХ ДЕЛ</w:t>
      </w:r>
    </w:p>
    <w:p w14:paraId="141A46E0"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Союза ССР Л. БЕРИЯ</w:t>
      </w:r>
    </w:p>
    <w:p w14:paraId="4F1DCA01"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 РФ. Ф.3. Оп.58. Д.500. Л.59–60. Подлинник.</w:t>
      </w:r>
    </w:p>
    <w:p w14:paraId="44DB5EE8" w14:textId="77777777" w:rsidR="007E1FBA" w:rsidRPr="0076577C" w:rsidRDefault="007E1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Публ. по: Вестник. 1995. №2. С.135–139 (14955).</w:t>
      </w:r>
    </w:p>
    <w:p w14:paraId="2ED4BC41" w14:textId="77777777" w:rsidR="007E1FBA" w:rsidRPr="0076577C" w:rsidRDefault="007E1FBA" w:rsidP="0076577C">
      <w:pPr>
        <w:spacing w:after="0" w:line="240" w:lineRule="auto"/>
        <w:jc w:val="both"/>
        <w:rPr>
          <w:rFonts w:ascii="Times New Roman" w:hAnsi="Times New Roman"/>
          <w:color w:val="000000" w:themeColor="text1"/>
          <w:sz w:val="16"/>
          <w:szCs w:val="16"/>
        </w:rPr>
      </w:pPr>
    </w:p>
    <w:p w14:paraId="3246D88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2ECFD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B8D70"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17 июля 1944 подготовленные к отправке в Германию на реквизированном немцами заводе «Латекоер» во французском городе Тулуза все основные агрегаты первых двух опытных образцов Ju488V401 и 402 — фюзеляжи с центропланами фюзеляжи -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28DDE2CC" w14:textId="77777777" w:rsidR="0016726E" w:rsidRPr="0076577C" w:rsidRDefault="0016726E" w:rsidP="0076577C">
      <w:pPr>
        <w:shd w:val="clear" w:color="auto" w:fill="FFFFFF"/>
        <w:spacing w:after="0" w:line="240" w:lineRule="auto"/>
        <w:jc w:val="both"/>
        <w:rPr>
          <w:rFonts w:ascii="Times New Roman" w:hAnsi="Times New Roman"/>
          <w:color w:val="000000" w:themeColor="text1"/>
          <w:sz w:val="16"/>
          <w:szCs w:val="16"/>
        </w:rPr>
      </w:pPr>
    </w:p>
    <w:p w14:paraId="1E24412D"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г. «Норт Америкен» смогла представить комиссии ВВС эскизный проект и натурный макет своего реактивного бомбардировщика ХВ-45 (23003).</w:t>
      </w:r>
    </w:p>
    <w:p w14:paraId="6FE5181D"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63526F2B"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г. Норт Америкен был представлен к защите технологический макет реактивного бомбардировщиеп НА-130, и 13 августа фирма получила контракт на три опытных самолета ХВ-45. Но вскоре заказчик потребовал переделать проект, переклассифицировав машину в средний стратеги</w:t>
      </w:r>
      <w:r w:rsidRPr="0076577C">
        <w:rPr>
          <w:rFonts w:ascii="Times New Roman" w:hAnsi="Times New Roman"/>
          <w:color w:val="000000" w:themeColor="text1"/>
          <w:sz w:val="16"/>
          <w:szCs w:val="16"/>
        </w:rPr>
        <w:softHyphen/>
        <w:t>ческий бомбардировщик. Главным требованием было введе</w:t>
      </w:r>
      <w:r w:rsidRPr="0076577C">
        <w:rPr>
          <w:rFonts w:ascii="Times New Roman" w:hAnsi="Times New Roman"/>
          <w:color w:val="000000" w:themeColor="text1"/>
          <w:sz w:val="16"/>
          <w:szCs w:val="16"/>
        </w:rPr>
        <w:softHyphen/>
        <w:t>ние кормовой стрелковой точки с двумя 12,7-мм пулеметами. В случае атаки сзади второй летчик включал радиоприцел и запросчик «свой - чужой». Если сигнал «я свой» не поступал, он выполнял захват цели и открывал огонь. Но эта система оказа лась неработоспособной, поэтому реши</w:t>
      </w:r>
      <w:r w:rsidRPr="0076577C">
        <w:rPr>
          <w:rFonts w:ascii="Times New Roman" w:hAnsi="Times New Roman"/>
          <w:color w:val="000000" w:themeColor="text1"/>
          <w:sz w:val="16"/>
          <w:szCs w:val="16"/>
        </w:rPr>
        <w:softHyphen/>
        <w:t>ли сделать дистанционно управляемую установку с сельсинной связью, разме</w:t>
      </w:r>
      <w:r w:rsidRPr="0076577C">
        <w:rPr>
          <w:rFonts w:ascii="Times New Roman" w:hAnsi="Times New Roman"/>
          <w:color w:val="000000" w:themeColor="text1"/>
          <w:sz w:val="16"/>
          <w:szCs w:val="16"/>
        </w:rPr>
        <w:softHyphen/>
        <w:t>стив второго летчика на вращающемся кресле. Но требование применить ка</w:t>
      </w:r>
      <w:r w:rsidRPr="0076577C">
        <w:rPr>
          <w:rFonts w:ascii="Times New Roman" w:hAnsi="Times New Roman"/>
          <w:color w:val="000000" w:themeColor="text1"/>
          <w:sz w:val="16"/>
          <w:szCs w:val="16"/>
        </w:rPr>
        <w:softHyphen/>
        <w:t>тапультирование для спасения экипа</w:t>
      </w:r>
      <w:r w:rsidRPr="0076577C">
        <w:rPr>
          <w:rFonts w:ascii="Times New Roman" w:hAnsi="Times New Roman"/>
          <w:color w:val="000000" w:themeColor="text1"/>
          <w:sz w:val="16"/>
          <w:szCs w:val="16"/>
        </w:rPr>
        <w:softHyphen/>
        <w:t>жа заставило ввести стрелка и сделать хвостовую гермокабину. Производитель</w:t>
      </w:r>
      <w:r w:rsidRPr="0076577C">
        <w:rPr>
          <w:rFonts w:ascii="Times New Roman" w:hAnsi="Times New Roman"/>
          <w:color w:val="000000" w:themeColor="text1"/>
          <w:sz w:val="16"/>
          <w:szCs w:val="16"/>
        </w:rPr>
        <w:softHyphen/>
        <w:t>ности турбоагрегата для ее наддува не хватило, и в СКВ был организован отбор воздуха от компрессоров двигателей. Параллельно уменьшили сечение и уд</w:t>
      </w:r>
      <w:r w:rsidRPr="0076577C">
        <w:rPr>
          <w:rFonts w:ascii="Times New Roman" w:hAnsi="Times New Roman"/>
          <w:color w:val="000000" w:themeColor="text1"/>
          <w:sz w:val="16"/>
          <w:szCs w:val="16"/>
        </w:rPr>
        <w:softHyphen/>
        <w:t>линили мотогондолы, понизив их сопро</w:t>
      </w:r>
      <w:r w:rsidRPr="0076577C">
        <w:rPr>
          <w:rFonts w:ascii="Times New Roman" w:hAnsi="Times New Roman"/>
          <w:color w:val="000000" w:themeColor="text1"/>
          <w:sz w:val="16"/>
          <w:szCs w:val="16"/>
        </w:rPr>
        <w:softHyphen/>
        <w:t>тивление и улучшив устойчивость возду</w:t>
      </w:r>
      <w:r w:rsidRPr="0076577C">
        <w:rPr>
          <w:rFonts w:ascii="Times New Roman" w:hAnsi="Times New Roman"/>
          <w:color w:val="000000" w:themeColor="text1"/>
          <w:sz w:val="16"/>
          <w:szCs w:val="16"/>
        </w:rPr>
        <w:softHyphen/>
        <w:t>хозаборников к помпажу.</w:t>
      </w:r>
    </w:p>
    <w:p w14:paraId="6C7FB443"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Проектные работы велись в три сме</w:t>
      </w:r>
      <w:r w:rsidRPr="0076577C">
        <w:rPr>
          <w:rFonts w:ascii="Times New Roman" w:hAnsi="Times New Roman"/>
          <w:color w:val="000000" w:themeColor="text1"/>
          <w:sz w:val="16"/>
          <w:szCs w:val="16"/>
        </w:rPr>
        <w:softHyphen/>
        <w:t>ны, но с окончанием войны затормози</w:t>
      </w:r>
      <w:r w:rsidRPr="0076577C">
        <w:rPr>
          <w:rFonts w:ascii="Times New Roman" w:hAnsi="Times New Roman"/>
          <w:color w:val="000000" w:themeColor="text1"/>
          <w:sz w:val="16"/>
          <w:szCs w:val="16"/>
        </w:rPr>
        <w:softHyphen/>
        <w:t>лись. Лишь в феврале 1947 г. ХВ-45 №1 поступил на испытания без вооружения и большей части оборудования (22947).</w:t>
      </w:r>
    </w:p>
    <w:p w14:paraId="7A3360E7" w14:textId="77777777" w:rsidR="0016726E" w:rsidRPr="0076577C" w:rsidRDefault="0016726E" w:rsidP="0076577C">
      <w:pPr>
        <w:shd w:val="clear" w:color="auto" w:fill="FFFFFF"/>
        <w:spacing w:after="0" w:line="240" w:lineRule="auto"/>
        <w:jc w:val="both"/>
        <w:rPr>
          <w:rFonts w:ascii="Times New Roman" w:hAnsi="Times New Roman"/>
          <w:color w:val="000000" w:themeColor="text1"/>
          <w:sz w:val="16"/>
          <w:szCs w:val="16"/>
        </w:rPr>
      </w:pPr>
    </w:p>
    <w:p w14:paraId="38CD62EA"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17 июля в 1944 году в pезультате дивеpсии фpанцузского сопpотивления оба фюзеляжа «Ju.488-V401» и «V402» были сеpьезно повpеждены. Тем не менее pабота над «Ju.488-V403-406» была пpодолжена, а pеально их сбоpку пpекpатили в ноябpе 1944 года, когда РЛМ pешило пpекpатить всю пpогpамму </w:t>
      </w:r>
      <w:hyperlink r:id="rId31" w:tgtFrame="_blank" w:history="1">
        <w:r w:rsidRPr="0076577C">
          <w:rPr>
            <w:rFonts w:ascii="Times New Roman" w:hAnsi="Times New Roman"/>
            <w:color w:val="000000" w:themeColor="text1"/>
            <w:sz w:val="16"/>
            <w:szCs w:val="16"/>
          </w:rPr>
          <w:t>«Ju.488».</w:t>
        </w:r>
      </w:hyperlink>
    </w:p>
    <w:p w14:paraId="3A588F43"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727CD886" w14:textId="77777777" w:rsidR="00ED1009" w:rsidRPr="0076577C" w:rsidRDefault="00ED100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17, 1944. Napalm incendiary bombs are dropped for the first time by American P-38 pilots on a fuel depot at Coutances, near St Lo, France (1089).</w:t>
      </w:r>
    </w:p>
    <w:p w14:paraId="3A8B8F0E" w14:textId="77777777" w:rsidR="00ED1009" w:rsidRPr="0076577C" w:rsidRDefault="00ED100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FBE807" w14:textId="77777777" w:rsidR="00ED1009" w:rsidRPr="0076577C" w:rsidRDefault="00ED10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впервые были сброшены напалмовые бомбы с Р-38 во Франции (1089).</w:t>
      </w:r>
    </w:p>
    <w:p w14:paraId="59010326" w14:textId="77777777" w:rsidR="00ED1009" w:rsidRPr="0076577C" w:rsidRDefault="00ED10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2A1E6" w14:textId="77777777" w:rsidR="00ED1009" w:rsidRPr="0076577C" w:rsidRDefault="00ED100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 Нормандии английский самолет обстрелял автомобиль немецкого фельдмаршала Э. Роммеля , который получил ранения (4962).</w:t>
      </w:r>
    </w:p>
    <w:p w14:paraId="0F69A6E9" w14:textId="77777777" w:rsidR="00ED1009" w:rsidRPr="0076577C" w:rsidRDefault="00ED100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45730"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два истребителя-бомбардировщика королевских военно- воздушных сил атакуют штабную машину Mercedes-Benz немецкой армии фельдмаршала Эрвина Роммеля на дороге во Франции, убив его водителя и заставляя автомобиль свалиться в канаву. Тяжело раненый и потерявший сознание Роммель, выброшенный из машины во время аварии, выживает (20373).</w:t>
      </w:r>
    </w:p>
    <w:p w14:paraId="56519EA2"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6334EE84"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в 1944 году вовлеченный в заговор по устранению Адольфа Гитлера от власти германский фельдмаршал Эрвин Роммель за три дня до покушения попал под налет британской авиации и с серьезными ранениями головы оказался в госпитале. После неудачного покушения связи Роммеля с заговорщиками стали известны следствию, но Гитлер не решился привлечь популярного военачальника к суду, а послал к нему двух генералов, которые предложили фельдмаршалу принять яд с обещанием, что его имя и судьба членов его семьи никак не будут затронуты. В октябре Роммель покончит с собой и будет похоронен со всеми воинскими почестями (14955).</w:t>
      </w:r>
    </w:p>
    <w:p w14:paraId="00AF2ECD"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5BA310B7"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в 1944 году на стоящий в Альтен-фьорде на ремонте "Тирпиц" были брошены 40 английских торпедоносцев «Fairey Barracuda» и 48 истребителей, но туман и дымка помешали обнаружить цель, и привели к гибели в скалах двух самолетов (14955).</w:t>
      </w:r>
    </w:p>
    <w:p w14:paraId="19C516B3"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3904844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 Нормандии приступила к боевым действиям Первая Канадская армия (4962).</w:t>
      </w:r>
    </w:p>
    <w:p w14:paraId="7D537AE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9F957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при разгрузке двух кораблей с взрывчаткой в Порт-Чикаго в бухте Сан-Францискского залива произошел взрыв, из-за которого погиб 321 человек (4962).</w:t>
      </w:r>
    </w:p>
    <w:p w14:paraId="3336A9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52CD6"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в рамках операции «Талисман» британские авианосцы HMS Formidable, HMS Furious и HMS Indefatigable совершают налет силами 44 бомбардировщиков Fairey Barracuda в сопровождении 48 истребителей на немецкий линкор Tirpitz на его якорной стоянке в Норвегии, но высокоэффективная немецкая дымовая завеса позволяет им добиться только одного промаха (20373).</w:t>
      </w:r>
    </w:p>
    <w:p w14:paraId="7875EC26"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726825BF" w14:textId="77777777" w:rsidR="00C32F69" w:rsidRPr="0076577C" w:rsidRDefault="00C32F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июля 1944 131 британский бомбардировщик и один «Мустанг» без потерь атаковали три позиции V-1 (20373).</w:t>
      </w:r>
    </w:p>
    <w:p w14:paraId="207D0DE5" w14:textId="77777777" w:rsidR="00C32F69" w:rsidRPr="0076577C" w:rsidRDefault="00C32F69" w:rsidP="0076577C">
      <w:pPr>
        <w:spacing w:after="0" w:line="240" w:lineRule="auto"/>
        <w:jc w:val="both"/>
        <w:rPr>
          <w:rFonts w:ascii="Times New Roman" w:hAnsi="Times New Roman"/>
          <w:color w:val="000000" w:themeColor="text1"/>
          <w:sz w:val="16"/>
          <w:szCs w:val="16"/>
        </w:rPr>
      </w:pPr>
    </w:p>
    <w:p w14:paraId="53179CA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BE167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4C28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Директор завода № 30 В.Н.Смирнов писал письмо № 3867/к-1</w:t>
      </w:r>
    </w:p>
    <w:p w14:paraId="01C582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ПГУ НКХП Файнштейну</w:t>
      </w:r>
    </w:p>
    <w:p w14:paraId="113DC5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Копия: Зам. Нач. 12 ГУ НКАП Соколову</w:t>
      </w:r>
    </w:p>
    <w:p w14:paraId="09E0BA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Директору завода 148 Хамзину</w:t>
      </w:r>
    </w:p>
    <w:p w14:paraId="0D617C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последнее время резко ухудшилось качество поставляемых изделий К-01 заводом “Рулон”. За июнь месяц снято с машин и обнаружено на складе 177 деталей изделий К-1, на которых появились пузыри. По этой же причине в июле месяце количество брака К-01 еще более возросло. За 10 дней июля месяца имеется брака деталей 104 шт. Прибывшие изделия К-01 14/УП в вагоне № 589452 имеют также значительное количество деталей с пузырями.</w:t>
      </w:r>
    </w:p>
    <w:p w14:paraId="6FF50C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указанным, прошу Вас принять меры к устранению имеющегося дефекта бронестекла, т.к. значительный отход брака может вызвать вызвать задержку в работе цехов завода (10523,84).</w:t>
      </w:r>
    </w:p>
    <w:p w14:paraId="26FE1E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DE490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 закончились государственные испытания в НИИ ВВС ПТАБ-10-2,5, которые проходилис 5 июня.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76577C">
        <w:rPr>
          <w:rFonts w:ascii="Times New Roman" w:hAnsi="Times New Roman"/>
          <w:color w:val="000000" w:themeColor="text1"/>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76577C">
        <w:rPr>
          <w:rFonts w:ascii="Times New Roman" w:hAnsi="Times New Roman"/>
          <w:color w:val="000000" w:themeColor="text1"/>
          <w:sz w:val="16"/>
          <w:szCs w:val="16"/>
        </w:rPr>
        <w:softHyphen/>
        <w:t>сковых испытаний. В акте по войсковым испытаниям от 28 сен</w:t>
      </w:r>
      <w:r w:rsidRPr="0076577C">
        <w:rPr>
          <w:rFonts w:ascii="Times New Roman" w:hAnsi="Times New Roman"/>
          <w:color w:val="000000" w:themeColor="text1"/>
          <w:sz w:val="16"/>
          <w:szCs w:val="16"/>
        </w:rPr>
        <w:softHyphen/>
        <w:t>тября 1945 г. указывалось: «Для принятия окончательного реше</w:t>
      </w:r>
      <w:r w:rsidRPr="0076577C">
        <w:rPr>
          <w:rFonts w:ascii="Times New Roman" w:hAnsi="Times New Roman"/>
          <w:color w:val="000000" w:themeColor="text1"/>
          <w:sz w:val="16"/>
          <w:szCs w:val="16"/>
        </w:rPr>
        <w:softHyphen/>
        <w:t>ния по авиабомбам ПТАБ-10-2, 5, показавшим на испытаниях высокую эффективность, считать необходимым доработать кон</w:t>
      </w:r>
      <w:r w:rsidRPr="0076577C">
        <w:rPr>
          <w:rFonts w:ascii="Times New Roman" w:hAnsi="Times New Roman"/>
          <w:color w:val="000000" w:themeColor="text1"/>
          <w:sz w:val="16"/>
          <w:szCs w:val="16"/>
        </w:rPr>
        <w:softHyphen/>
        <w:t>струкцию ПТАБ-10-2,5 в части увеличения жесткости стабилиза</w:t>
      </w:r>
      <w:r w:rsidRPr="0076577C">
        <w:rPr>
          <w:rFonts w:ascii="Times New Roman" w:hAnsi="Times New Roman"/>
          <w:color w:val="000000" w:themeColor="text1"/>
          <w:sz w:val="16"/>
          <w:szCs w:val="16"/>
        </w:rPr>
        <w:softHyphen/>
        <w:t>тора и его крепления к корпусу бомбы». Дальнейшая доработка и совершенствование противотан</w:t>
      </w:r>
      <w:r w:rsidRPr="0076577C">
        <w:rPr>
          <w:rFonts w:ascii="Times New Roman" w:hAnsi="Times New Roman"/>
          <w:color w:val="000000" w:themeColor="text1"/>
          <w:sz w:val="16"/>
          <w:szCs w:val="16"/>
        </w:rPr>
        <w:softHyphen/>
        <w:t>ковых авиабомб этого типа привело к принятию на вооруже</w:t>
      </w:r>
      <w:r w:rsidRPr="0076577C">
        <w:rPr>
          <w:rFonts w:ascii="Times New Roman" w:hAnsi="Times New Roman"/>
          <w:color w:val="000000" w:themeColor="text1"/>
          <w:sz w:val="16"/>
          <w:szCs w:val="16"/>
        </w:rPr>
        <w:softHyphen/>
        <w:t>ние ВВС КА авиабомбы ПТАБ-2,5 (в габаритах 2,5 кг весом 2,5 кг). Но это было уже после войны (11474,360).</w:t>
      </w:r>
    </w:p>
    <w:p w14:paraId="4483B3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837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Зам. Нач. 7ГУ Алексеев подготовил сводку г-7 № 9531 о ходе испытаний высотных самолетов на 15 и 16 июля 1944 по Як-9 ВК-105ПФ + двухступенчатый нагнетатель, Ла-5 АШ-82ФН и 2ТК-3, МиГ АМ-39А и 2ТК-2Б (1825,105).</w:t>
      </w:r>
    </w:p>
    <w:p w14:paraId="03BDFD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2AA0EC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работает комиссия профессора ЧЕСАЛОВА А.В.</w:t>
      </w:r>
    </w:p>
    <w:p w14:paraId="7A8AC2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3862BD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до монтажу мотора с по</w:t>
      </w:r>
      <w:r w:rsidRPr="0076577C">
        <w:rPr>
          <w:rFonts w:ascii="Times New Roman" w:hAnsi="Times New Roman"/>
          <w:color w:val="000000" w:themeColor="text1"/>
          <w:sz w:val="16"/>
          <w:szCs w:val="16"/>
        </w:rPr>
        <w:softHyphen/>
        <w:t>вышенной высотностью и установке регулируемых выходных заслонок туннеля маслорадиатора.</w:t>
      </w:r>
    </w:p>
    <w:p w14:paraId="3EFB86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52524A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Производится постройка нового туннеля маслора диатора.</w:t>
      </w:r>
    </w:p>
    <w:p w14:paraId="3A022A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подачи нового мотора специальной сборки 8-ое Главное Управление не называет (1825).</w:t>
      </w:r>
    </w:p>
    <w:p w14:paraId="0033F4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54E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состоялся первый полет Ту-2 (104) с АШ-82ФН (А.Д.Перелет и ви Л.Л.Кербер), признали ненужным, так как не отличался от серийного (4,191).</w:t>
      </w:r>
    </w:p>
    <w:p w14:paraId="063F0A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BB3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18 июля 1945 состоялся первый вылет самолета 104 А.Н.Т. - серийного Ту-2 N 104, но котором установили РЛС типа ПНБ-4, а также дополнительно 2 ВЯ. Летал л А.Д.Перелет с аэродрома НММ Спецслужб КА, а ви был Л.Л.Кербер (1835,59) или с аэродрома НИИ ВВС (2629,26).</w:t>
      </w:r>
    </w:p>
    <w:p w14:paraId="7978C4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AADE8"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18 июля 1944 года А.Д. Перелет совершил первый полет на модифицированном Ту</w:t>
      </w:r>
      <w:r w:rsidRPr="001A0BAA">
        <w:rPr>
          <w:rFonts w:ascii="Times New Roman" w:hAnsi="Times New Roman"/>
          <w:color w:val="0070C0"/>
          <w:sz w:val="16"/>
          <w:szCs w:val="16"/>
        </w:rPr>
        <w:noBreakHyphen/>
        <w:t>2 на базе самолета «63» 2АМ</w:t>
      </w:r>
      <w:r w:rsidRPr="001A0BAA">
        <w:rPr>
          <w:rFonts w:ascii="Times New Roman" w:hAnsi="Times New Roman"/>
          <w:color w:val="0070C0"/>
          <w:sz w:val="16"/>
          <w:szCs w:val="16"/>
        </w:rPr>
        <w:noBreakHyphen/>
        <w:t>39Ф. Ведущим инженером был Л.Л. Кербер. В июне 1945 года самолет «104» приступил к заводским испытаниям. По сравнению с серийным Ту</w:t>
      </w:r>
      <w:r w:rsidRPr="001A0BAA">
        <w:rPr>
          <w:rFonts w:ascii="Times New Roman" w:hAnsi="Times New Roman"/>
          <w:color w:val="0070C0"/>
          <w:sz w:val="16"/>
          <w:szCs w:val="16"/>
        </w:rPr>
        <w:noBreakHyphen/>
        <w:t>2 самолет отличался следующим:</w:t>
      </w:r>
    </w:p>
    <w:p w14:paraId="348E783F"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нижней части фюзеляжа установлены две 23</w:t>
      </w:r>
      <w:r w:rsidRPr="001A0BAA">
        <w:rPr>
          <w:rFonts w:ascii="Times New Roman" w:hAnsi="Times New Roman"/>
          <w:color w:val="0070C0"/>
          <w:sz w:val="16"/>
          <w:szCs w:val="16"/>
        </w:rPr>
        <w:noBreakHyphen/>
        <w:t>мм пушки ВЯ;</w:t>
      </w:r>
    </w:p>
    <w:p w14:paraId="58A7CFFE"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Установлен автомат курса и подвижный стабилизатор, отклоняющийся в пределах 0…</w:t>
      </w:r>
      <w:r w:rsidRPr="001A0BAA">
        <w:rPr>
          <w:rFonts w:ascii="Times New Roman" w:hAnsi="Times New Roman"/>
          <w:color w:val="0070C0"/>
          <w:sz w:val="16"/>
          <w:szCs w:val="16"/>
        </w:rPr>
        <w:noBreakHyphen/>
        <w:t>40;</w:t>
      </w:r>
    </w:p>
    <w:p w14:paraId="38E32B93"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Установлена радиолокационная станция ПНБ</w:t>
      </w:r>
      <w:r w:rsidRPr="001A0BAA">
        <w:rPr>
          <w:rFonts w:ascii="Times New Roman" w:hAnsi="Times New Roman"/>
          <w:color w:val="0070C0"/>
          <w:sz w:val="16"/>
          <w:szCs w:val="16"/>
        </w:rPr>
        <w:noBreakHyphen/>
        <w:t>4.</w:t>
      </w:r>
    </w:p>
    <w:p w14:paraId="7E0B7A3E"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«104» испытывали при взлетной массе 9814 кг. Испытания завершились безрезультатно. Самолет вернули Туполеву, а в 1947 году эту машину переделали в учебный самолет УТБ (25073).</w:t>
      </w:r>
    </w:p>
    <w:p w14:paraId="195DA68B" w14:textId="77777777" w:rsidR="0083474C" w:rsidRPr="001A0BAA" w:rsidRDefault="0083474C" w:rsidP="0083474C">
      <w:pPr>
        <w:spacing w:after="0" w:line="240" w:lineRule="auto"/>
        <w:jc w:val="both"/>
        <w:rPr>
          <w:rFonts w:ascii="Times New Roman" w:hAnsi="Times New Roman"/>
          <w:color w:val="0070C0"/>
          <w:sz w:val="16"/>
          <w:szCs w:val="16"/>
        </w:rPr>
      </w:pPr>
    </w:p>
    <w:p w14:paraId="29161A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очередным приказом предписывалось провести государственные испытания РЛС "Гнейс-5м"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0041B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A316F8"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18 июля 1944 г.</w:t>
      </w:r>
    </w:p>
    <w:p w14:paraId="33B4FAE4"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Докладная записка директора завода № 477 И.Я. Рехтмана</w:t>
      </w:r>
    </w:p>
    <w:p w14:paraId="4109CBA7"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начальнику ГУЛАГа2 НКВД В.Г. Наседкину</w:t>
      </w:r>
    </w:p>
    <w:p w14:paraId="2FD6A2CE"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и начальнику управления Енисейлага М.М. Ларионову</w:t>
      </w:r>
    </w:p>
    <w:p w14:paraId="58308A35"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Красноярск 18 июля 1944 г.</w:t>
      </w:r>
    </w:p>
    <w:p w14:paraId="5932F722"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секретно</w:t>
      </w:r>
    </w:p>
    <w:p w14:paraId="133FB210"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течение продолжительного времени управление Енисейлага систематически не выполняет своих обязательств по отношению  к заводу № 477 НКАП, оговоренных договором о поставке рабочей силы з/к3, чем ставит под срыв ряд весьма важных работ завода.</w:t>
      </w:r>
    </w:p>
    <w:p w14:paraId="0D9EDA12"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Несмотря на то, что затонской колонии, находящейся на заводских площадях, оказывается всякая возможная помощь заводом и честное выполнение своих обязательств, все же Енлаг вместо 600 чел[овек], которых он обязан предоставить заводу, предоставляет не более 100 чел[овек], остальной контингент используется Енисейлагом на разных посторонних работах, ничего общего с заводом не имеющих.</w:t>
      </w:r>
    </w:p>
    <w:p w14:paraId="2220983E"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Таким образом, Енисейлаг колонию завода превратил в биржу поставок рабочей силы разным предприятиям и учреждениям Кировского района г. Красноярска, чем самым игнорирует обязательства, им же подписанные.</w:t>
      </w:r>
    </w:p>
    <w:p w14:paraId="577D42BC"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Несмотря на то, что еще 25 июня с.г. начальник управления Енисейлага тов. Ларионов обещал предоставить заводу 156 чел[овек] на дровозаготовки, все же вот уже около месяца контингент не представляется, а используется на других работах, чем фактически сорвал весьма важное мероприятие.</w:t>
      </w:r>
    </w:p>
    <w:p w14:paraId="7B7619AF"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Работа з/к лагеря на стороне приводит к весьма не желательным результатам, т.е. к уменьшению контингента, случай, имевший место 12 июля с.г., когда утонули пять человек заключенных и три конвоира, связан с посторонней работой и переправой их через реку Енисей средствами транспорта (лодка), не соответствующих этой цели, чего бы завод никогда не допустил.</w:t>
      </w:r>
    </w:p>
    <w:p w14:paraId="7CC44448"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 основании вышеизложенного категорически протестую против существующей практики управления Енисейлага и срыва заводу весьма серьезных и важных работ и невыполнения своих обязательств и прошу Вашего немедленного вмешательства и соответствующих указаний к безоговорочному выполнению Енисейлагом договора.</w:t>
      </w:r>
    </w:p>
    <w:p w14:paraId="107C8C26"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Директор з[аво]да № 4[77] Рехтман</w:t>
      </w:r>
    </w:p>
    <w:p w14:paraId="15194960" w14:textId="77777777" w:rsidR="00B535C4" w:rsidRPr="0076577C" w:rsidRDefault="00B535C4"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146. Л. 28. Копия. Машинопись с рукописными вставками (19799).</w:t>
      </w:r>
    </w:p>
    <w:p w14:paraId="0620AADD" w14:textId="77777777" w:rsidR="00B535C4" w:rsidRPr="0076577C" w:rsidRDefault="00B535C4"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18 июля 1944 года постановление ГКО № 6209с стало компромиссным решением. От первого варианта предложения Малышева взяли идею переноса на другую площадку производственных мощностей завода №38, а от второго – организацию корпусного производства на заводе №264. Впрочем, корпусное производство также затрагивало Мариупольский завод им. Ильича, основного смежника завода №183 до эвакуации. В Мариуполе выпускали башни для Т-44. Отчасти затронул Т-44 и СТЗ – здесь организовали выпуск двигателей В-44. Ради Т-44 было решено пожертвовать заводом №38, причём некоторые исследователи недооценивают ущерб, который понесло советское танкостроение. В Кирове находился центр разработки лёгких САУ, в результате Красная, а затем и Советская армия недосчиталась целого ряда боевых машин. Некоторые направления удалось восстановить только к середине 50-х годов. В 40-е годы об этом не думали, так как запуск в серию среднего </w:t>
      </w:r>
      <w:r w:rsidRPr="0076577C">
        <w:rPr>
          <w:color w:val="000000" w:themeColor="text1"/>
          <w:sz w:val="16"/>
          <w:szCs w:val="16"/>
        </w:rPr>
        <w:lastRenderedPageBreak/>
        <w:t>танка нового поколения находился в большем приоритете (19047).</w:t>
      </w:r>
    </w:p>
    <w:p w14:paraId="2E47A299" w14:textId="77777777" w:rsidR="00B535C4" w:rsidRPr="0076577C" w:rsidRDefault="00B535C4" w:rsidP="0076577C">
      <w:pPr>
        <w:pStyle w:val="ae"/>
        <w:spacing w:before="0" w:after="0"/>
        <w:jc w:val="both"/>
        <w:textAlignment w:val="baseline"/>
        <w:rPr>
          <w:color w:val="000000" w:themeColor="text1"/>
          <w:sz w:val="16"/>
          <w:szCs w:val="16"/>
        </w:rPr>
      </w:pPr>
    </w:p>
    <w:p w14:paraId="0D3597E9" w14:textId="77777777" w:rsidR="00450BB9" w:rsidRPr="0076577C" w:rsidRDefault="00450BB9"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18 июля 1944 г. закончились госу</w:t>
      </w:r>
      <w:r w:rsidRPr="0076577C">
        <w:rPr>
          <w:rFonts w:ascii="Times New Roman" w:cs="Times New Roman"/>
          <w:color w:val="000000" w:themeColor="text1"/>
          <w:spacing w:val="0"/>
        </w:rPr>
        <w:softHyphen/>
        <w:t>дарственные испытания в ГК НИИ ВВС ПТАБ-10-2,5, которые проходили с 5 июня. Бомба уверенно пробивала танковую броню толщиной до 160 мм при углах встречи до 30° и обеспечивала пробитие 40-мм брони, расположен</w:t>
      </w:r>
      <w:r w:rsidRPr="0076577C">
        <w:rPr>
          <w:rFonts w:ascii="Times New Roman" w:cs="Times New Roman"/>
          <w:color w:val="000000" w:themeColor="text1"/>
          <w:spacing w:val="0"/>
        </w:rPr>
        <w:softHyphen/>
        <w:t>ной на расстоянии 500 мм от броневого экрана тол</w:t>
      </w:r>
      <w:r w:rsidRPr="0076577C">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76577C">
        <w:rPr>
          <w:rFonts w:ascii="Times New Roman" w:cs="Times New Roman"/>
          <w:color w:val="000000" w:themeColor="text1"/>
          <w:spacing w:val="0"/>
        </w:rPr>
        <w:softHyphen/>
        <w:t>либров и самолеты на аэро</w:t>
      </w:r>
      <w:r w:rsidRPr="0076577C">
        <w:rPr>
          <w:rFonts w:ascii="Times New Roman" w:cs="Times New Roman"/>
          <w:color w:val="000000" w:themeColor="text1"/>
          <w:spacing w:val="0"/>
        </w:rPr>
        <w:softHyphen/>
        <w:t>дромах, железнодорожные объекты (ж.д. узлы, эшело</w:t>
      </w:r>
      <w:r w:rsidRPr="0076577C">
        <w:rPr>
          <w:rFonts w:ascii="Times New Roman" w:cs="Times New Roman"/>
          <w:color w:val="000000" w:themeColor="text1"/>
          <w:spacing w:val="0"/>
        </w:rPr>
        <w:softHyphen/>
        <w:t>ны, паровозы, цистерны), мотомехчасти и автотран</w:t>
      </w:r>
      <w:r w:rsidRPr="0076577C">
        <w:rPr>
          <w:rFonts w:ascii="Times New Roman" w:cs="Times New Roman"/>
          <w:color w:val="000000" w:themeColor="text1"/>
          <w:spacing w:val="0"/>
        </w:rPr>
        <w:softHyphen/>
        <w:t>спорт, а также надводные переправы, наземные ре</w:t>
      </w:r>
      <w:r w:rsidRPr="0076577C">
        <w:rPr>
          <w:rFonts w:ascii="Times New Roman" w:cs="Times New Roman"/>
          <w:color w:val="000000" w:themeColor="text1"/>
          <w:spacing w:val="0"/>
        </w:rPr>
        <w:softHyphen/>
        <w:t>зервуары с нефтепродукта</w:t>
      </w:r>
      <w:r w:rsidRPr="0076577C">
        <w:rPr>
          <w:rFonts w:ascii="Times New Roman" w:cs="Times New Roman"/>
          <w:color w:val="000000" w:themeColor="text1"/>
          <w:spacing w:val="0"/>
        </w:rPr>
        <w:softHyphen/>
        <w:t>ми и склады боеприпасов. Бомбу рекомендовали при</w:t>
      </w:r>
      <w:r w:rsidRPr="0076577C">
        <w:rPr>
          <w:rFonts w:ascii="Times New Roman" w:cs="Times New Roman"/>
          <w:color w:val="000000" w:themeColor="text1"/>
          <w:spacing w:val="0"/>
        </w:rPr>
        <w:softHyphen/>
        <w:t>нять на вооружение ВВС КА после устранения всех вы</w:t>
      </w:r>
      <w:r w:rsidRPr="0076577C">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5C116E54"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23C27E8F" w14:textId="77777777" w:rsidR="00EE3B18" w:rsidRPr="0076577C" w:rsidRDefault="00EE3B18"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18 июля 1944 г. закончились государственные испытания в ГК НИИ ВВС ПТАБ-10-2,5, который шли с 5 июня. Бомба уверенно пробива</w:t>
      </w:r>
      <w:r w:rsidRPr="0076577C">
        <w:rPr>
          <w:color w:val="000000" w:themeColor="text1"/>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76577C">
        <w:rPr>
          <w:color w:val="000000" w:themeColor="text1"/>
          <w:sz w:val="16"/>
          <w:szCs w:val="16"/>
        </w:rPr>
        <w:softHyphen/>
        <w:t>го, был сделан вывод, что ПТАБ-10-2,5 способны с большой эффективностью поражать материаль</w:t>
      </w:r>
      <w:r w:rsidRPr="0076577C">
        <w:rPr>
          <w:color w:val="000000" w:themeColor="text1"/>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76577C">
        <w:rPr>
          <w:color w:val="000000" w:themeColor="text1"/>
          <w:sz w:val="16"/>
          <w:szCs w:val="16"/>
        </w:rPr>
        <w:softHyphen/>
        <w:t>земные резервуары с нефтепродуктами и склады боеприпасов. Бомбу рекомендовали принять на во</w:t>
      </w:r>
      <w:r w:rsidRPr="0076577C">
        <w:rPr>
          <w:color w:val="000000" w:themeColor="text1"/>
          <w:sz w:val="16"/>
          <w:szCs w:val="16"/>
        </w:rPr>
        <w:softHyphen/>
        <w:t>оружение ВВС КА после устранения всех выявлен</w:t>
      </w:r>
      <w:r w:rsidRPr="0076577C">
        <w:rPr>
          <w:color w:val="000000" w:themeColor="text1"/>
          <w:sz w:val="16"/>
          <w:szCs w:val="16"/>
        </w:rPr>
        <w:softHyphen/>
        <w:t>ных в ходе испытаний недостатков и проведения войсковых испытаний.</w:t>
      </w:r>
    </w:p>
    <w:p w14:paraId="777DF8F5" w14:textId="77777777" w:rsidR="00EE3B18" w:rsidRPr="0076577C" w:rsidRDefault="00EE3B18"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Учитывая результаты государственных испыта</w:t>
      </w:r>
      <w:r w:rsidRPr="0076577C">
        <w:rPr>
          <w:color w:val="000000" w:themeColor="text1"/>
          <w:sz w:val="16"/>
          <w:szCs w:val="16"/>
        </w:rPr>
        <w:softHyphen/>
        <w:t>ний и крайнюю необходимость в мощном противо</w:t>
      </w:r>
      <w:r w:rsidRPr="0076577C">
        <w:rPr>
          <w:color w:val="000000" w:themeColor="text1"/>
          <w:sz w:val="16"/>
          <w:szCs w:val="16"/>
        </w:rPr>
        <w:softHyphen/>
        <w:t>танковом боеприпасе, Военный совет ВВС КА 5 ок</w:t>
      </w:r>
      <w:r w:rsidRPr="0076577C">
        <w:rPr>
          <w:color w:val="000000" w:themeColor="text1"/>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36C4B402" w14:textId="77777777" w:rsidR="00EE3B18" w:rsidRPr="0076577C" w:rsidRDefault="00EE3B18" w:rsidP="0076577C">
      <w:pPr>
        <w:spacing w:after="0" w:line="240" w:lineRule="auto"/>
        <w:jc w:val="both"/>
        <w:rPr>
          <w:rFonts w:ascii="Times New Roman" w:eastAsia="Times New Roman" w:hAnsi="Times New Roman"/>
          <w:color w:val="000000" w:themeColor="text1"/>
          <w:sz w:val="16"/>
          <w:szCs w:val="16"/>
          <w:lang w:eastAsia="ru-RU"/>
        </w:rPr>
      </w:pPr>
    </w:p>
    <w:p w14:paraId="333A84D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70838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FF6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6209 Об организации производства средних танков Т-44 на заводе № 75 и № 264 Наркомтанкопрома . РГАНИР, Фонд ГКО, д. 280, лл. 160-171,172-229 (11012).</w:t>
      </w:r>
    </w:p>
    <w:p w14:paraId="196E69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BFD6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 вышло постановление ГКО о производстве Т-44 на Харьковском заводе (3905).</w:t>
      </w:r>
    </w:p>
    <w:p w14:paraId="4982DC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C54AB" w14:textId="77777777" w:rsidR="005B0F2D" w:rsidRPr="0076577C" w:rsidRDefault="005B0F2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18 июля 1944 года было подписано постановление ГКО №6209с «Об организации производства средних танков Т-44 на заводах №75 и №264 Наркомата танковой промышленности» (19525).</w:t>
      </w:r>
    </w:p>
    <w:p w14:paraId="5758F425" w14:textId="77777777" w:rsidR="005B0F2D" w:rsidRPr="0076577C" w:rsidRDefault="005B0F2D" w:rsidP="0076577C">
      <w:pPr>
        <w:pStyle w:val="ae"/>
        <w:shd w:val="clear" w:color="auto" w:fill="FFFFFF"/>
        <w:spacing w:before="0" w:after="0"/>
        <w:jc w:val="both"/>
        <w:textAlignment w:val="baseline"/>
        <w:rPr>
          <w:color w:val="000000" w:themeColor="text1"/>
          <w:sz w:val="16"/>
          <w:szCs w:val="16"/>
        </w:rPr>
      </w:pPr>
    </w:p>
    <w:p w14:paraId="2E20F69B" w14:textId="77777777" w:rsidR="0016726E" w:rsidRPr="0076577C" w:rsidRDefault="0016726E"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года вышло постановление ГКО №6209 «Об орга</w:t>
      </w:r>
      <w:r w:rsidRPr="0076577C">
        <w:rPr>
          <w:rFonts w:ascii="Times New Roman" w:hAnsi="Times New Roman"/>
          <w:color w:val="000000" w:themeColor="text1"/>
          <w:sz w:val="16"/>
          <w:szCs w:val="16"/>
        </w:rPr>
        <w:softHyphen/>
        <w:t>низации производства средних танков Т-44 на заводе №75 и №264 Наркомтанкопрома». Так как мнение специалистов НИИБТ и начальника ГБТУ КА было проигнорировано, то очевидно, что это решение принималось на самом верху. Завод по ремонту танков наркомата танковой промышленности №75 размещался на территории бывшего завода №183 в недавно освобожденном Харькове и не был на тот момент загружен серийным выпуском танков. В результате, запуская про</w:t>
      </w:r>
      <w:r w:rsidRPr="0076577C">
        <w:rPr>
          <w:rFonts w:ascii="Times New Roman" w:hAnsi="Times New Roman"/>
          <w:color w:val="000000" w:themeColor="text1"/>
          <w:sz w:val="16"/>
          <w:szCs w:val="16"/>
        </w:rPr>
        <w:softHyphen/>
        <w:t>изводство Т-44 на свободных площадях, уда</w:t>
      </w:r>
      <w:r w:rsidRPr="0076577C">
        <w:rPr>
          <w:rFonts w:ascii="Times New Roman" w:hAnsi="Times New Roman"/>
          <w:color w:val="000000" w:themeColor="text1"/>
          <w:sz w:val="16"/>
          <w:szCs w:val="16"/>
        </w:rPr>
        <w:softHyphen/>
        <w:t>лось избежать снижения выпуска основного танка Красной Армии Т-34 на других заводах. Согласно постановления ГКО завод №75 дол</w:t>
      </w:r>
      <w:r w:rsidRPr="0076577C">
        <w:rPr>
          <w:rFonts w:ascii="Times New Roman" w:hAnsi="Times New Roman"/>
          <w:color w:val="000000" w:themeColor="text1"/>
          <w:sz w:val="16"/>
          <w:szCs w:val="16"/>
        </w:rPr>
        <w:softHyphen/>
        <w:t>жен был построить в ноябре 1944 года пять Т-44, в декабре - еще 20, и к маю 1945 года выйти на уровень производства 300 танков в месяц (19935).</w:t>
      </w:r>
    </w:p>
    <w:p w14:paraId="41A1737F" w14:textId="77777777" w:rsidR="0016726E" w:rsidRPr="0076577C" w:rsidRDefault="0016726E" w:rsidP="0076577C">
      <w:pPr>
        <w:shd w:val="clear" w:color="auto" w:fill="FFFFFF"/>
        <w:spacing w:after="0" w:line="240" w:lineRule="auto"/>
        <w:jc w:val="both"/>
        <w:rPr>
          <w:rFonts w:ascii="Times New Roman" w:hAnsi="Times New Roman"/>
          <w:color w:val="000000" w:themeColor="text1"/>
          <w:sz w:val="16"/>
          <w:szCs w:val="16"/>
        </w:rPr>
      </w:pPr>
    </w:p>
    <w:p w14:paraId="0A9B08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 в Харькове постановлением ГОКО развертывался танковый завод № 75 (переименованный в конце войны в ХЗТМ), в составе которого предстояло организовать и моторное производство. Структура завода была своеобразной: не было деления на отдельные специализированные подразделения и филиалы, все производственные цехи, корпуса, отделы и службы подчинялись непосредственно директору завода и его первому заместителю - главному инженеру. Такой централизм, напоминавший армейское единоначалие, был продиктован опытом работы в экстремальных условиях в годы Великой Отечественной войны. Не было затрат на содержание промежуточного административного аппарата и потерь времени - руководители завода могли оперативно решать возникающие проблемы, концентрируя производственные, материальные, энергетические и кадровые ресурсы всех подразделений. Директор и его заместители владели полной информацией о положении дел в цехах и подразделениях. Нормой в те годы было ежедневное появление "генералов производства" на важнейших участках, где они все видели своими глазами. Сохраняя положительный опыт работы и налаженные связи, при возвращении из эвакуации за корпусами, цехами и отделами даже оставляли прежние шифры - те, которые они носили в Челябинске, Нижнем Тагиле и Коломне. Специальным решением Наркомата танкопрома был воссоздан опытный цех 1600 (9024).</w:t>
      </w:r>
    </w:p>
    <w:p w14:paraId="78B461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756D8" w14:textId="77777777" w:rsidR="00ED1009" w:rsidRPr="0076577C" w:rsidRDefault="00ED1009" w:rsidP="0076577C">
      <w:pPr>
        <w:pStyle w:val="a3"/>
        <w:rPr>
          <w:color w:val="000000" w:themeColor="text1"/>
          <w:lang w:val="ru-RU"/>
        </w:rPr>
      </w:pPr>
      <w:r w:rsidRPr="0076577C">
        <w:rPr>
          <w:color w:val="000000" w:themeColor="text1"/>
          <w:lang w:val="ru-RU"/>
        </w:rPr>
        <w:t>18 июля 1944 г. ГОКО принял постановление о слиянии заводов № 38 и № 75 в один - трижды орденоносный Харьковский завод №75 Наркомтанкопрома и организации на нем производства новых средних танков Т-44. Их выпуск, конечно же, являлся более приоритетным заданием, чем постройка тяга</w:t>
      </w:r>
      <w:r w:rsidRPr="0076577C">
        <w:rPr>
          <w:color w:val="000000" w:themeColor="text1"/>
          <w:lang w:val="ru-RU"/>
        </w:rPr>
        <w:softHyphen/>
        <w:t xml:space="preserve">чей. Положение осложнялось и тем, что Т-44 принципиально отличался по конструкции </w:t>
      </w:r>
      <w:r w:rsidRPr="0076577C">
        <w:rPr>
          <w:rStyle w:val="1c"/>
          <w:rFonts w:ascii="Times New Roman" w:hAnsi="Times New Roman" w:cs="Times New Roman"/>
          <w:b w:val="0"/>
          <w:color w:val="000000" w:themeColor="text1"/>
          <w:sz w:val="16"/>
          <w:szCs w:val="16"/>
          <w:lang w:val="ru-RU"/>
        </w:rPr>
        <w:t>основных</w:t>
      </w:r>
      <w:r w:rsidRPr="0076577C">
        <w:rPr>
          <w:color w:val="000000" w:themeColor="text1"/>
          <w:lang w:val="ru-RU"/>
        </w:rPr>
        <w:t xml:space="preserve"> агрегатов от танка Т-34, элементы ходовой части которого легли в основу тягача </w:t>
      </w:r>
      <w:r w:rsidRPr="0076577C">
        <w:rPr>
          <w:rStyle w:val="8pt1"/>
          <w:rFonts w:ascii="Times New Roman" w:hAnsi="Times New Roman" w:cs="Times New Roman"/>
          <w:b w:val="0"/>
          <w:color w:val="000000" w:themeColor="text1"/>
          <w:spacing w:val="0"/>
          <w:lang w:val="ru-RU"/>
        </w:rPr>
        <w:t>АТ</w:t>
      </w:r>
      <w:r w:rsidRPr="0076577C">
        <w:rPr>
          <w:color w:val="000000" w:themeColor="text1"/>
          <w:lang w:val="ru-RU"/>
        </w:rPr>
        <w:t xml:space="preserve">-45. По самым оптимистичным прогнозам, </w:t>
      </w:r>
      <w:r w:rsidRPr="0076577C">
        <w:rPr>
          <w:rStyle w:val="1c"/>
          <w:rFonts w:ascii="Times New Roman" w:hAnsi="Times New Roman" w:cs="Times New Roman"/>
          <w:b w:val="0"/>
          <w:color w:val="000000" w:themeColor="text1"/>
          <w:sz w:val="16"/>
          <w:szCs w:val="16"/>
          <w:lang w:val="ru-RU"/>
        </w:rPr>
        <w:t>завод</w:t>
      </w:r>
      <w:r w:rsidRPr="0076577C">
        <w:rPr>
          <w:color w:val="000000" w:themeColor="text1"/>
          <w:lang w:val="ru-RU"/>
        </w:rPr>
        <w:t xml:space="preserve"> №75, едва оправившийся после ката</w:t>
      </w:r>
      <w:r w:rsidRPr="0076577C">
        <w:rPr>
          <w:color w:val="000000" w:themeColor="text1"/>
          <w:lang w:val="ru-RU"/>
        </w:rPr>
        <w:softHyphen/>
        <w:t>строфических последствий войны, до второй половины 1945 г. просто не мог одновремен</w:t>
      </w:r>
      <w:r w:rsidRPr="0076577C">
        <w:rPr>
          <w:color w:val="000000" w:themeColor="text1"/>
          <w:lang w:val="ru-RU"/>
        </w:rPr>
        <w:softHyphen/>
      </w:r>
      <w:r w:rsidRPr="0076577C">
        <w:rPr>
          <w:rStyle w:val="1c"/>
          <w:rFonts w:ascii="Times New Roman" w:hAnsi="Times New Roman" w:cs="Times New Roman"/>
          <w:b w:val="0"/>
          <w:color w:val="000000" w:themeColor="text1"/>
          <w:sz w:val="16"/>
          <w:szCs w:val="16"/>
          <w:lang w:val="ru-RU"/>
        </w:rPr>
        <w:t>но</w:t>
      </w:r>
      <w:r w:rsidRPr="0076577C">
        <w:rPr>
          <w:color w:val="000000" w:themeColor="text1"/>
          <w:lang w:val="ru-RU"/>
        </w:rPr>
        <w:t xml:space="preserve"> осваивать производство двух столь разных </w:t>
      </w:r>
      <w:r w:rsidRPr="0076577C">
        <w:rPr>
          <w:rStyle w:val="1c"/>
          <w:rFonts w:ascii="Times New Roman" w:hAnsi="Times New Roman" w:cs="Times New Roman"/>
          <w:b w:val="0"/>
          <w:color w:val="000000" w:themeColor="text1"/>
          <w:sz w:val="16"/>
          <w:szCs w:val="16"/>
          <w:lang w:val="ru-RU"/>
        </w:rPr>
        <w:t>типов</w:t>
      </w:r>
      <w:r w:rsidRPr="0076577C">
        <w:rPr>
          <w:color w:val="000000" w:themeColor="text1"/>
          <w:lang w:val="ru-RU"/>
        </w:rPr>
        <w:t xml:space="preserve"> машин.</w:t>
      </w:r>
    </w:p>
    <w:p w14:paraId="239B6946" w14:textId="77777777" w:rsidR="00ED1009" w:rsidRPr="0076577C" w:rsidRDefault="00ED1009" w:rsidP="0076577C">
      <w:pPr>
        <w:pStyle w:val="a3"/>
        <w:rPr>
          <w:color w:val="000000" w:themeColor="text1"/>
          <w:lang w:val="ru-RU"/>
        </w:rPr>
      </w:pPr>
      <w:r w:rsidRPr="0076577C">
        <w:rPr>
          <w:color w:val="000000" w:themeColor="text1"/>
          <w:lang w:val="ru-RU"/>
        </w:rPr>
        <w:t>Поэтому в сентябре 1944 г. ГАУ пред</w:t>
      </w:r>
      <w:r w:rsidRPr="0076577C">
        <w:rPr>
          <w:color w:val="000000" w:themeColor="text1"/>
          <w:lang w:val="ru-RU"/>
        </w:rPr>
        <w:softHyphen/>
        <w:t xml:space="preserve">ставило Л.П. Берии доклад с предложением организации серийного производства АТ-45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заводе </w:t>
      </w:r>
      <w:r w:rsidRPr="0076577C">
        <w:rPr>
          <w:color w:val="000000" w:themeColor="text1"/>
        </w:rPr>
        <w:t>N</w:t>
      </w:r>
      <w:r w:rsidRPr="0076577C">
        <w:rPr>
          <w:color w:val="000000" w:themeColor="text1"/>
          <w:lang w:val="ru-RU"/>
        </w:rPr>
        <w:t xml:space="preserve"> 40. Затем Наркомтанкопром внес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рассмотрение ГОКО предложение наладить серийный выпуск новых тягачей в Ленинграде,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бывшем заводе №174 им. Ворошилова, с </w:t>
      </w:r>
      <w:r w:rsidRPr="0076577C">
        <w:rPr>
          <w:rStyle w:val="1c"/>
          <w:rFonts w:ascii="Times New Roman" w:hAnsi="Times New Roman" w:cs="Times New Roman"/>
          <w:b w:val="0"/>
          <w:color w:val="000000" w:themeColor="text1"/>
          <w:sz w:val="16"/>
          <w:szCs w:val="16"/>
          <w:lang w:val="ru-RU"/>
        </w:rPr>
        <w:t>чем</w:t>
      </w:r>
      <w:r w:rsidRPr="0076577C">
        <w:rPr>
          <w:color w:val="000000" w:themeColor="text1"/>
          <w:lang w:val="ru-RU"/>
        </w:rPr>
        <w:t xml:space="preserve"> согласились ГАУ и ГБТУ Красной Армии (15754).</w:t>
      </w:r>
    </w:p>
    <w:p w14:paraId="1C225CE0" w14:textId="77777777" w:rsidR="00ED1009" w:rsidRPr="0076577C" w:rsidRDefault="00ED1009" w:rsidP="0076577C">
      <w:pPr>
        <w:pStyle w:val="a3"/>
        <w:rPr>
          <w:color w:val="000000" w:themeColor="text1"/>
          <w:lang w:val="ru-RU"/>
        </w:rPr>
      </w:pPr>
    </w:p>
    <w:p w14:paraId="4CF9C86A"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 вышло постановление ГКО об организации производства Т-44. Мариупольский завод начал выпускать литые танковые башни, завод № 264 - бронедетали (вырезка, термообработка, правка и т. д.), их сварка и монтаж, сборка машин - завод № 75. Первые серийные танки должны были выйти из заводских цехов в ноябре 1944 г. - 25 штук. В декабре - еще 100 штук, а к маю 1945 г. планировался ежемесячный выпуск на уровне 300 танков. В этот момент во многом была повторена история свердловского завода № 37 НКТП.</w:t>
      </w:r>
    </w:p>
    <w:p w14:paraId="258A6D91"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Танковое производство завода № 38 НКТП в Кирове переводилось в Харьков на площадку завода № 75[1029]. Производство двигателей В-44 было начато на восстанавливаемом Сталинградском тракторном заводе, для которого завод № 75 НКТП должен был наладить выпуск дизельной топливной аппаратуры и масляных насосов[1030].</w:t>
      </w:r>
    </w:p>
    <w:p w14:paraId="4A9A0C19"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Организация танкосборочного производства на промышленной площадке, сначала в значительной степени ослабленной эвакуацией, а потом разоренной военными действиями, - дело очень непростое. В этом смысле перевод кировского завода выглядит абсолютно логичным. Как и свердловский завод легких танков, завод № 38 стал основой для создания сборочного участка в Харькове. Правда, нам остается констатировать в очередной раз, что узость производственных ресурсов советской промышленности заставляла власть жертвовать одной моделью бронетехники ради другой. Перемещение завода № 38 означало, что в системе НКТП прекращается выпуск легких самоходок СУ-76. Они, конечно, продолжали производиться, но теперь только в рамках Наркомата средмаша.</w:t>
      </w:r>
    </w:p>
    <w:p w14:paraId="12CEEC4F"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«переезда» нового среднего танка на Украину нужно искать в той же сфере, что и решение не принимать на вооружение Т-43. Все основные броневые детали корпуса Т-44 должны были состоять из толстой катаной брони, производить которую для нижнетагильского завода № 183 на востоке страны не представлялось возможным.</w:t>
      </w:r>
    </w:p>
    <w:p w14:paraId="274C4248"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восточно-украинских предприятий должно было решить этот вопрос.</w:t>
      </w:r>
    </w:p>
    <w:p w14:paraId="339784BF"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данный момент мы не обладаем всем исчерпывающим набором данных, которые позволили бы в деталях оценить уровень производственных возможностей танковых предприятий на востоке Украины и в Сталинграде после их освобождения. Однако по данным документов, имеющихся в распоряжении автора, он был достаточно высоким. В течение последних двух лет войны завод им. Ильича (именно он до войны был единственным производителем брони для Т-34) резко увеличил выпуск жидкой стали по сравнению с уральскими заводами НКТП. Два главных бронекорпусных предприятия страны - УЗТМ и УТЗ в 1943, 1944 и первой половине 1945 гг. выплавили 157, 188, 98 (Уралмаш) и 211, 209, 109 (УТЗ) млн тонн стали. За этот же период завод им. Ильича выпустил 25, 271 и 143 млн тонн[1031].</w:t>
      </w:r>
    </w:p>
    <w:p w14:paraId="56CC5CE4"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января 1944 г. на мариупольском предприятии действовал только один тонколистовой стан. К концу года были запущены еще два среднелистовых и один толстолистовой станы[1032]. Из этих данных видно, что уже в 1944 г. завод им. Ильича был вполне в состоянии освоить выпуск бронелистов для нового среднего танка. Как мы уже видели выше, осенью это предприятие уверенно вышло на производство брони как минимум уровня НТМЗ. Поэтому восстанавливаемый украинский танкостроительный завод потенциально был вполне способен вывести производство нового танка на достаточно высокий уровень (23536).</w:t>
      </w:r>
    </w:p>
    <w:p w14:paraId="791477EF" w14:textId="77777777" w:rsidR="00B25026" w:rsidRPr="0076577C" w:rsidRDefault="00B25026" w:rsidP="0076577C">
      <w:pPr>
        <w:spacing w:after="0" w:line="240" w:lineRule="auto"/>
        <w:jc w:val="both"/>
        <w:rPr>
          <w:rFonts w:ascii="Times New Roman" w:hAnsi="Times New Roman"/>
          <w:color w:val="000000" w:themeColor="text1"/>
          <w:sz w:val="16"/>
          <w:szCs w:val="16"/>
        </w:rPr>
      </w:pPr>
    </w:p>
    <w:p w14:paraId="2149F540"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года было подписано постановление ГКО № 6209с, согласно которому в Харькове организовывался выпуск Т-44 на заводе № 75 (24279).</w:t>
      </w:r>
    </w:p>
    <w:p w14:paraId="2D52619B" w14:textId="77777777" w:rsidR="00B25026" w:rsidRPr="0076577C" w:rsidRDefault="00B25026" w:rsidP="0076577C">
      <w:pPr>
        <w:spacing w:after="0" w:line="240" w:lineRule="auto"/>
        <w:jc w:val="both"/>
        <w:rPr>
          <w:rFonts w:ascii="Times New Roman" w:hAnsi="Times New Roman"/>
          <w:color w:val="000000" w:themeColor="text1"/>
          <w:sz w:val="16"/>
          <w:szCs w:val="16"/>
        </w:rPr>
      </w:pPr>
    </w:p>
    <w:p w14:paraId="1E57FAD9"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18 июля 1944 года, появилось постановление ГКО № 6209 «Об организации производства сред</w:t>
      </w:r>
      <w:r w:rsidRPr="001A0BAA">
        <w:rPr>
          <w:rFonts w:ascii="Times New Roman" w:hAnsi="Times New Roman"/>
          <w:color w:val="0070C0"/>
          <w:sz w:val="16"/>
          <w:szCs w:val="16"/>
        </w:rPr>
        <w:softHyphen/>
        <w:t>них танков Т-44 на заводе № 75 и № 264 Нар- комтанкопрома». Согласно этому документу завод № 75 в Харькове, создаваемый на быв</w:t>
      </w:r>
      <w:r w:rsidRPr="001A0BAA">
        <w:rPr>
          <w:rFonts w:ascii="Times New Roman" w:hAnsi="Times New Roman"/>
          <w:color w:val="0070C0"/>
          <w:sz w:val="16"/>
          <w:szCs w:val="16"/>
        </w:rPr>
        <w:softHyphen/>
        <w:t>ших площадях завода № 183 имени Комин</w:t>
      </w:r>
      <w:r w:rsidRPr="001A0BAA">
        <w:rPr>
          <w:rFonts w:ascii="Times New Roman" w:hAnsi="Times New Roman"/>
          <w:color w:val="0070C0"/>
          <w:sz w:val="16"/>
          <w:szCs w:val="16"/>
        </w:rPr>
        <w:softHyphen/>
        <w:t>терна, должен был изготовить в ноябре 1944 года 5 машин Т-</w:t>
      </w:r>
      <w:r w:rsidRPr="001A0BAA">
        <w:rPr>
          <w:rFonts w:ascii="Times New Roman" w:hAnsi="Times New Roman"/>
          <w:color w:val="0070C0"/>
          <w:sz w:val="16"/>
          <w:szCs w:val="16"/>
        </w:rPr>
        <w:lastRenderedPageBreak/>
        <w:t>44, а в декабре - еще 20, а к маю 1945 года выйти на уровень 300 танков в месяц. Бронекорпуса и башни для Т-44 дол</w:t>
      </w:r>
      <w:r w:rsidRPr="001A0BAA">
        <w:rPr>
          <w:rFonts w:ascii="Times New Roman" w:hAnsi="Times New Roman"/>
          <w:color w:val="0070C0"/>
          <w:sz w:val="16"/>
          <w:szCs w:val="16"/>
        </w:rPr>
        <w:softHyphen/>
        <w:t>жен был поставлять восстановленный завод № 264 в Сталинграде.</w:t>
      </w:r>
    </w:p>
    <w:p w14:paraId="303F0ECE"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Пока не удалось установить, кто же был инициатором данного документа. Ведь к это</w:t>
      </w:r>
      <w:r w:rsidRPr="001A0BAA">
        <w:rPr>
          <w:rFonts w:ascii="Times New Roman" w:hAnsi="Times New Roman"/>
          <w:color w:val="0070C0"/>
          <w:sz w:val="16"/>
          <w:szCs w:val="16"/>
        </w:rPr>
        <w:softHyphen/>
        <w:t>му времени имелись всего два опытных об</w:t>
      </w:r>
      <w:r w:rsidRPr="001A0BAA">
        <w:rPr>
          <w:rFonts w:ascii="Times New Roman" w:hAnsi="Times New Roman"/>
          <w:color w:val="0070C0"/>
          <w:sz w:val="16"/>
          <w:szCs w:val="16"/>
        </w:rPr>
        <w:softHyphen/>
        <w:t>разца второго варианта Т-44 (не считая пер</w:t>
      </w:r>
      <w:r w:rsidRPr="001A0BAA">
        <w:rPr>
          <w:rFonts w:ascii="Times New Roman" w:hAnsi="Times New Roman"/>
          <w:color w:val="0070C0"/>
          <w:sz w:val="16"/>
          <w:szCs w:val="16"/>
        </w:rPr>
        <w:softHyphen/>
        <w:t>вые три образца), один из которых прошел полигонные, а второй заводские испытания. Список недостатков, выявленных у этих тан</w:t>
      </w:r>
      <w:r w:rsidRPr="001A0BAA">
        <w:rPr>
          <w:rFonts w:ascii="Times New Roman" w:hAnsi="Times New Roman"/>
          <w:color w:val="0070C0"/>
          <w:sz w:val="16"/>
          <w:szCs w:val="16"/>
        </w:rPr>
        <w:softHyphen/>
        <w:t>ков, оказался весьма впечатляющим, машина была «сырая» и никак не годилась для при</w:t>
      </w:r>
      <w:r w:rsidRPr="001A0BAA">
        <w:rPr>
          <w:rFonts w:ascii="Times New Roman" w:hAnsi="Times New Roman"/>
          <w:color w:val="0070C0"/>
          <w:sz w:val="16"/>
          <w:szCs w:val="16"/>
        </w:rPr>
        <w:softHyphen/>
        <w:t>нятия на вооружение. К тому же у «сорок- четверки» имелся весьма серьезный конку</w:t>
      </w:r>
      <w:r w:rsidRPr="001A0BAA">
        <w:rPr>
          <w:rFonts w:ascii="Times New Roman" w:hAnsi="Times New Roman"/>
          <w:color w:val="0070C0"/>
          <w:sz w:val="16"/>
          <w:szCs w:val="16"/>
        </w:rPr>
        <w:softHyphen/>
        <w:t>рент в лице Т-34-85М, организация серий</w:t>
      </w:r>
      <w:r w:rsidRPr="001A0BAA">
        <w:rPr>
          <w:rFonts w:ascii="Times New Roman" w:hAnsi="Times New Roman"/>
          <w:color w:val="0070C0"/>
          <w:sz w:val="16"/>
          <w:szCs w:val="16"/>
        </w:rPr>
        <w:softHyphen/>
        <w:t>ного производства которого не представляла серьезных проблем. Поэтому, думается, что при подписании постановления ГКО о про</w:t>
      </w:r>
      <w:r w:rsidRPr="001A0BAA">
        <w:rPr>
          <w:rFonts w:ascii="Times New Roman" w:hAnsi="Times New Roman"/>
          <w:color w:val="0070C0"/>
          <w:sz w:val="16"/>
          <w:szCs w:val="16"/>
        </w:rPr>
        <w:softHyphen/>
        <w:t>изводстве Т-44 не обошлось без «продав</w:t>
      </w:r>
      <w:r w:rsidRPr="001A0BAA">
        <w:rPr>
          <w:rFonts w:ascii="Times New Roman" w:hAnsi="Times New Roman"/>
          <w:color w:val="0070C0"/>
          <w:sz w:val="16"/>
          <w:szCs w:val="16"/>
        </w:rPr>
        <w:softHyphen/>
        <w:t>ливания» этого документа «наверху». Есте</w:t>
      </w:r>
      <w:r w:rsidRPr="001A0BAA">
        <w:rPr>
          <w:rFonts w:ascii="Times New Roman" w:hAnsi="Times New Roman"/>
          <w:color w:val="0070C0"/>
          <w:sz w:val="16"/>
          <w:szCs w:val="16"/>
        </w:rPr>
        <w:softHyphen/>
        <w:t>ственно, что и руководство завода № 183, и главный конструктор Морозов были заин</w:t>
      </w:r>
      <w:r w:rsidRPr="001A0BAA">
        <w:rPr>
          <w:rFonts w:ascii="Times New Roman" w:hAnsi="Times New Roman"/>
          <w:color w:val="0070C0"/>
          <w:sz w:val="16"/>
          <w:szCs w:val="16"/>
        </w:rPr>
        <w:softHyphen/>
        <w:t>тересованы в принятии своей машины на во</w:t>
      </w:r>
      <w:r w:rsidRPr="001A0BAA">
        <w:rPr>
          <w:rFonts w:ascii="Times New Roman" w:hAnsi="Times New Roman"/>
          <w:color w:val="0070C0"/>
          <w:sz w:val="16"/>
          <w:szCs w:val="16"/>
        </w:rPr>
        <w:softHyphen/>
        <w:t>оружение. Однако только их мнение не могло положительно решить этот вопрос, пример тому - история с Т-43, работы по которому Сталин «прикрыл» в июне 1942 года. Скорее всего, руководство завода № 183 сумело убе</w:t>
      </w:r>
      <w:r w:rsidRPr="001A0BAA">
        <w:rPr>
          <w:rFonts w:ascii="Times New Roman" w:hAnsi="Times New Roman"/>
          <w:color w:val="0070C0"/>
          <w:sz w:val="16"/>
          <w:szCs w:val="16"/>
        </w:rPr>
        <w:softHyphen/>
        <w:t>дить И. Сталина в преимуществах своего но</w:t>
      </w:r>
      <w:r w:rsidRPr="001A0BAA">
        <w:rPr>
          <w:rFonts w:ascii="Times New Roman" w:hAnsi="Times New Roman"/>
          <w:color w:val="0070C0"/>
          <w:sz w:val="16"/>
          <w:szCs w:val="16"/>
        </w:rPr>
        <w:softHyphen/>
        <w:t>вого танка Т-44.</w:t>
      </w:r>
    </w:p>
    <w:p w14:paraId="7E27C29C" w14:textId="77777777" w:rsidR="0083474C" w:rsidRPr="001A0BAA" w:rsidRDefault="0083474C" w:rsidP="008347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 дожидаясь завершения испытаний вто</w:t>
      </w:r>
      <w:r w:rsidRPr="001A0BAA">
        <w:rPr>
          <w:rFonts w:ascii="Times New Roman" w:hAnsi="Times New Roman"/>
          <w:color w:val="0070C0"/>
          <w:sz w:val="16"/>
          <w:szCs w:val="16"/>
        </w:rPr>
        <w:softHyphen/>
        <w:t>рого варианта «сорокчетверки», завод № 183 приступил к проектированию и изготовле</w:t>
      </w:r>
      <w:r w:rsidRPr="001A0BAA">
        <w:rPr>
          <w:rFonts w:ascii="Times New Roman" w:hAnsi="Times New Roman"/>
          <w:color w:val="0070C0"/>
          <w:sz w:val="16"/>
          <w:szCs w:val="16"/>
        </w:rPr>
        <w:softHyphen/>
        <w:t>нию третьего образца Т-44. Эта машина по</w:t>
      </w:r>
      <w:r w:rsidRPr="001A0BAA">
        <w:rPr>
          <w:rFonts w:ascii="Times New Roman" w:hAnsi="Times New Roman"/>
          <w:color w:val="0070C0"/>
          <w:sz w:val="16"/>
          <w:szCs w:val="16"/>
        </w:rPr>
        <w:softHyphen/>
        <w:t>лучила обозначение Т-44А, она уже упомина</w:t>
      </w:r>
      <w:r w:rsidRPr="001A0BAA">
        <w:rPr>
          <w:rFonts w:ascii="Times New Roman" w:hAnsi="Times New Roman"/>
          <w:color w:val="0070C0"/>
          <w:sz w:val="16"/>
          <w:szCs w:val="16"/>
        </w:rPr>
        <w:softHyphen/>
        <w:t>лась в одном из приведенных выше докумен</w:t>
      </w:r>
      <w:r w:rsidRPr="001A0BAA">
        <w:rPr>
          <w:rFonts w:ascii="Times New Roman" w:hAnsi="Times New Roman"/>
          <w:color w:val="0070C0"/>
          <w:sz w:val="16"/>
          <w:szCs w:val="16"/>
        </w:rPr>
        <w:softHyphen/>
        <w:t>тов. Так, по состоянию на 13 июля 1944 года был закончен бронекорпус, а детали и узлы изготовлены на 90% (25012).</w:t>
      </w:r>
    </w:p>
    <w:p w14:paraId="5661C957" w14:textId="77777777" w:rsidR="0083474C" w:rsidRPr="001A0BAA" w:rsidRDefault="0083474C" w:rsidP="0083474C">
      <w:pPr>
        <w:spacing w:after="0" w:line="240" w:lineRule="auto"/>
        <w:jc w:val="both"/>
        <w:rPr>
          <w:rFonts w:ascii="Times New Roman" w:hAnsi="Times New Roman"/>
          <w:color w:val="0070C0"/>
          <w:sz w:val="16"/>
          <w:szCs w:val="16"/>
        </w:rPr>
      </w:pPr>
    </w:p>
    <w:p w14:paraId="6D51CA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Распоряжение ГКО № 6204. Об изготовлении на предприятиях Ленинграда запасных частей к тракторам для артиллерии ЛФ. РГАНИР, Фонд ГКО, д. 280, лл. 123-124,125-128 (11012).</w:t>
      </w:r>
    </w:p>
    <w:p w14:paraId="75E2BF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6E74C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Распоряжение ГКО № 6205. О привлечении 150 студентов МИИС для ремонта радиоприемников, принятых на хранение от населения Москвы. РГАНИР, Фонд ГКО, д. 280, лл. 129 (11012).</w:t>
      </w:r>
    </w:p>
    <w:p w14:paraId="4260C6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5A1DE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6207 Об обеспечении горючим действующих фронтов в июле, августе и сентябре 1944 года. РГАНИР, Фонд ГКО, д. 280, лл. 131-136,137-138 (11012).</w:t>
      </w:r>
    </w:p>
    <w:p w14:paraId="7DEAC4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83A23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6208 Об обеспечении выполнения плана погрузки важнейших народнохозяйственных грузов в июле 1944 г. (7248, 139-143,144-159).</w:t>
      </w:r>
    </w:p>
    <w:p w14:paraId="7EF363B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512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6210 О жилищном строительстве на Сталинградском тракторном заводе Наркомтанкопрома. РГАНИР, Фонд ГКО, д. 280, лл. 230-234 (11012).</w:t>
      </w:r>
    </w:p>
    <w:p w14:paraId="26DF2E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0FF8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6211 О плане ремонта тракторов для Красной Армии и Военно-Морского Флота на III квартал 1944 г. РГАНИР, Фонд ГКО, д. 281, лл. 1-4,5-31 (11012).</w:t>
      </w:r>
    </w:p>
    <w:p w14:paraId="0EC2CD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5DEE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6212 О мерах по увеличению добычи угля на шахтах Печорского угольного бассейна во II полугодии 1944 года. РГАНИР, Фонд ГКО, д. 281, лл. 32-41,42-68 (11012).</w:t>
      </w:r>
    </w:p>
    <w:p w14:paraId="4897DF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5D129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6213 О дальнейших мероприятиях по восстановлению угольной промышленности Донбасса для обеспечения углем черной металлургии, железнодорожного транспорта, электростанций и военной промышленности Юга. (7249, 69-130,131-289).</w:t>
      </w:r>
    </w:p>
    <w:p w14:paraId="5E9DF68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684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6215 О материально-техническом обеспечении предприятий Гознак Наркомфина СССР в III квартале 1944 года. РГАНИР, Фонд ГКО, д. 282, лл. 17-20,21-26 (11012).</w:t>
      </w:r>
    </w:p>
    <w:p w14:paraId="2E1D14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CB7A7F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6216 О поставке химического сырья, материалов и изделий для медицинской промышленности, эвакогоспиталей и лечебной сети Наркомздрава СССР в III квартале 1944 г. (7250, 27-31,32-52).</w:t>
      </w:r>
    </w:p>
    <w:p w14:paraId="1CB3F54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5FF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Распоряжение ГКО № 6217. Об организации временного склада для импортных порохов на заводе № 147 НКБ. в Туле. РГАНИР, Фонд ГКО, д. 282, лл. 53 (11012).</w:t>
      </w:r>
    </w:p>
    <w:p w14:paraId="32A6C0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2418C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Распоряжение ГКО № 6218. О мерах по преодолению нехватки спецукупорки для производимых боеприпасов. РГАНИР, Фонд ГКО, д. 282, лл. 54-55,56 (11012).</w:t>
      </w:r>
    </w:p>
    <w:p w14:paraId="67BE40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B5D56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Государственный комитет обороны СССР принял постановление о восстановлении шахт Донбасса (4962).</w:t>
      </w:r>
    </w:p>
    <w:p w14:paraId="42C91E9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A88E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На Балтийском заводе спущены со стапеля на воду 9-й и 10-й стотонники. После спуска начались швартовные испытания (10671).</w:t>
      </w:r>
    </w:p>
    <w:p w14:paraId="357B54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74A9C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1A260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61EDCF"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в 1944 году оперативная сводка Совинформбюро:</w:t>
      </w:r>
    </w:p>
    <w:p w14:paraId="70ECF88F"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июля западнее и юго-западнее города Опочка наши войска продолжали вести наступательные бои, в ходе которых овладели районным центром Калининской области Красногородское, а также заняли более 100 других населённых пунктов; среди них населённые пункты Ночево, Пикова, Зелтини, Зилупе, Ромашенки, Пасиене, Скрипчина, Штяуне и железнодорожные станции Посин, Зилупе.</w:t>
      </w:r>
    </w:p>
    <w:p w14:paraId="4E088866"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Дрисса наши войска, развивая наступление, с боями заняли более 150 населённых пунктов; среди них — крупные населённые пункты Королево, Лукшева, Росица, Бигосово, Пустыня, Дворчаны и железнодорожная станция Бигосово.</w:t>
      </w:r>
    </w:p>
    <w:p w14:paraId="38659409"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южнее города Алитус наши войска продолжали вести бои по расширению плацдармов на западном берегу реки Неман и заняли несколько населённых пунктов.</w:t>
      </w:r>
    </w:p>
    <w:p w14:paraId="2BECF516"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Волковыск наши войска с боями заняли более 40 населённых пунктов, среди которых Рогачи, Одла, Ковали, Голынка, Миньчуки, Бурсовщизна и железнодорожная станция Берестовица.</w:t>
      </w:r>
    </w:p>
    <w:p w14:paraId="3C832256"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развивая наступление, овладели районными центрами Брестской области городом и железнодорожным узлом Гайновка и городом Антополь, а также с боями заняли более 150 других населённых пунктов, в том числе крупные населённые пункты Наревка Малая, Войновка, Коростычи, Омелинка, Жабинка, Заверши, Запруды, Березна, Бородычи, Осиповичи, узловую железнодорожную станцию Жабинка и железнодорожную станцию Антополь.</w:t>
      </w:r>
    </w:p>
    <w:p w14:paraId="0DC912D0"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немцев на Львовском направлении и за три дня наступательных боёв продвинулись в глубину до 50 километров, расширив прорыв до 200 километров по фронту.</w:t>
      </w:r>
    </w:p>
    <w:p w14:paraId="75E379AB"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наступления войска фронта овладели районными центрами Волынской области городом Порицк, городом Горохов и Локачи, районными центрами Львовской области городами Радзехов, Броды, Золочев, Буск, Каменка, городом и крупным железнодорожным узлом Красное, а также с боями заняли более 600 других населённых пунктов, в числе которых крупные населённые пункты Хобултов, Скоморохи, Тартаков, Селец Бельский, Стоянов, Холоюв, Полоничка. Волохи, Скварзава, Бортков, Княже, Перепельники, Ярославицы, Кудыновцы, Езерна и железнодорожные станции Войница, Хоростов, Хобултов, Горохов, Браны, Стоянов, Радзехов, Павлов, Холоюв, Мерувка, Будки Незнановские, Каменка, Броды, Заблотцы, Езерна.</w:t>
      </w:r>
    </w:p>
    <w:p w14:paraId="32BF9998"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7B743B73"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17 июля наши войска на всех фронтах подбили и уничтожили 76 немецких танков. В воздушных боях и огнём зенитной артиллерии сбито 42 самолёта противника.</w:t>
      </w:r>
    </w:p>
    <w:p w14:paraId="3519A5D0"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Опочка наши войска ночью форсировали реку Синяя и овладели узлом шоссейных и грунтовых дорог Kpacногородское. Развивая наступление, советские части в течение дня заняли более ста населённых пунктов. В ходе боёв уничтожено свыше 3.500 немецких солдат и офицеров. Захвачено три военных склада и большое число пленных. В районе селения Лотовицы разгромлен штаб 272-го немецкого полка. Группа немцев численностью в 700 человек, окружённая юго-западнее города Опочка, пыталась захватить переправу через реку и прорваться на запад. Советские сапёры, ремонтировавшие мост, вступили в бой с противником. Они истребили 100 немцев, а свыше 100 солдат противника взяли в плен. Остальные гитлеровцы бежали в лес, где были вскоре выловлены нашими подразделениями и партизанами.</w:t>
      </w:r>
    </w:p>
    <w:p w14:paraId="33FAD9EE"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города Дрисса части Н-ского соединения вышли к реке Сарьянка и с хода форсировали её. Преследуя разгромленного противника, наши бойцы заняли железнодорожную станцию и крупный населённый пункт Бигосово. На другом участке советские танкисты полностью уничтожили батальон 389-й немецкой пехотной дивизии.</w:t>
      </w:r>
    </w:p>
    <w:p w14:paraId="3987503C"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ведя бои в Беловежском заповеднике, продвинулись вперёд на 18 километров и заняли важный железнодорожный узел и город Гайновка. Захвачено несколько паровозов, вагоны и платформы с военными грузами, а также крупные склады. Другие наши части, наступающие от селения Видомля на юг, овладели населённым пунктом Омелинка, расположенным в 14 километрах севернее города Брест. Советские подвижные отряды выбили немцев из узловой железнодорожной станции Жабинка и перерезали железную дорогу Кобрин—Брест. За день боёв уничтожено свыше 2 тысяч немецких солдат и офицеров. Захвачены трофеи и много пленных.</w:t>
      </w:r>
    </w:p>
    <w:p w14:paraId="171DE04C"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три дня тому назад перешли в наступление на Львовском направлении. Позиции противника были подвергнуты чрезвычайно мощной авиационной и артиллерийской обработке. Двинувшаяся вперёд советская пехота взломала первую полосу обороны немцев. Развивая успех, наши войска вышли ко второму оборонительному рубежу, названному немцами линией «Принц Евгений». Как показывают пленные офицеры, немецкое командование возлагало на эту линию особенно большие надежды. Немцы бросили против наших войск крупные танковые силы. На широком фронте завязались ожесточённые сражения. На отдельных участках в боях одновременно участвовало по 100 — 200 немецких танков. Введя в бой огромное количество техники, гитлеровцы рассчитывали сорвать наступление советских войск. Однако замыслы противника потерпели крах. Наши артиллеристы перемалывали вражескую технику, а пехота настойчиво продвигалась вперёд. Прорвав вторую оборонительную полосу немцев, советские пехотинцы и танкисты форсировали реку Западный Буг и овладели городом Каменка. Железная дорога Владимир Волынский — Львов в нескольких местах перерезана нашими войсками. Стремительно продвигаясь вперёд, наши войска заняли город Золочев, город и железнодорожный узел Красное, город Буск, город Броды и более 600 других населённых пунктов.</w:t>
      </w:r>
    </w:p>
    <w:p w14:paraId="7032768F"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активно поддерживает действия наземных войск. Наши лётчики непрерывно наносят массированные удары по войскам противника и его коммуникациям. Уничтожены и повреждены сотни немецких танков и более 700 автомашин, подавлен огонь свыше 100 артиллерийских и миномётных батарей противника. Советские истребители в воздушных боях сбили 128 немецких самолётов.</w:t>
      </w:r>
    </w:p>
    <w:p w14:paraId="5AFB3991"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самолёта-торпедоносца Краснознамённого Балтийского флота в составе лётчика капитана Преснякова и штурмана старшего лейтенанта Иванова атаковал и потопил в Балтийском море транспорт противника водоизмещением в 10 тысяч тонн.</w:t>
      </w:r>
    </w:p>
    <w:p w14:paraId="72DC65FC"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Краснознамённой Ладожской военной флотилии ночью высадили десант на остров Вуоратсунсаари, находящийся в северо-восточной части Ладожского озера. Наши десантники разгромили финский гарнизон и заняли остров. Артиллерийским огнём кораблей флотилии потоплены четыре финских сторожевых катера.» (14956).</w:t>
      </w:r>
    </w:p>
    <w:p w14:paraId="0C416D7C"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4511E81E"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в 1944 году начинается Люблин-Брестская наступательная операция войск 1-го Белорусского фронта под командованием Маршала Советского Союза Константина Рокоссовского, которая продолжится до 2 августа. Цель операции - разгром брестской и люблинской группировок противника и выход на рубежи Вислы. Советские войска прорвут вражескую оборону на направлении главного удара (14956).</w:t>
      </w:r>
    </w:p>
    <w:p w14:paraId="5B0297F8"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0D8CF37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войска 1-го Белорусского фронта начали Люблин-Брестскую операцию (4963 ).</w:t>
      </w:r>
    </w:p>
    <w:p w14:paraId="7364E50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45F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18 июля по 2 августа 1944 состоялась Люблинско-Брестская операция с целью выхода на Вислу с участием Войска польского. Продвинулись на 260 км и вышли к предместью Варшавы, Праге, с ходу форсировали Вислу и захватили магнушевский и пуловский плацдармы (2438,379).</w:t>
      </w:r>
    </w:p>
    <w:p w14:paraId="22C325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3391DB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доля разведывательных вылетов была выше средней в 5-8% и достигала 14-15% (518,154).</w:t>
      </w:r>
    </w:p>
    <w:p w14:paraId="7DA9EE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D34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Первый Украинский прорвался на Львовском направлении (271,221).</w:t>
      </w:r>
    </w:p>
    <w:p w14:paraId="2A6AA2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B5F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освободили Белосток (1348,225).</w:t>
      </w:r>
    </w:p>
    <w:p w14:paraId="7BB6E9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3238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вышла директива наркома ВМФ Н.К.Кузнецова N 0582 о повышении боевой эффективности авиации и сокращении непроизводительного расхода авиабензина (2120).</w:t>
      </w:r>
    </w:p>
    <w:p w14:paraId="28B23B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993C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6C7D4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1CC42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Распоряжение ГКО № 6206 [О порядке расчетов иностранных моряков в советских северных портах за гостиницы, питание, сувениры и т.д.] (7248, 130).</w:t>
      </w:r>
    </w:p>
    <w:p w14:paraId="699D5F2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7952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вышло Постановление ГКО № 6214 О плане производства протезов и протезно-ортопедических изделий на III квартал 1944 г. по протезной промышленности Наркомсобеса РСФСР. (7250, 1-3,13,4-12,14-16).</w:t>
      </w:r>
    </w:p>
    <w:p w14:paraId="1C03134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65CA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81D94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0F7D6"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наступление в Нормандии Британской армии в рамках «Операции Goodwood» начинается с интенсивной бомбардировки 1728 тяжелых бомбардировщиков и 412 средних бомбардировщиков командования и армии США. Сбрасывается6350 метрических тонн бомь на площади 25 квадратных миль (65 квадратных километров) немецкой обороны. Потери – шесть сбитых британских бомбардировщиков, Потом последовали атаки 796 истребителей-бомбардировщиков союзников по любые немецкие наземные силам, уцелевшим после бомбардировки. Немецы смогли восстанавиться намного быстрее, чем надеялись союзники, и Гудвуд останавливается через три дня после того, как британские силы и силы Содружества не достигли больших успехов и понесли большие потери (29373).</w:t>
      </w:r>
    </w:p>
    <w:p w14:paraId="0780B486"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6F9A1BBE"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110 британских бомбардировщиков атакуют железнодорожные станции в Вэр-сюр-Марн, теряя два Галифакса (20373).</w:t>
      </w:r>
    </w:p>
    <w:p w14:paraId="06274888"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2C162A4D"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18–19 июля (ночь) 1944 194 самолета бомбардировочного командования нанесли удар по заводу синтетического горючего в Весслинге, Германия, сбросив около тысячи фугасных бомб на территорию завода за 20 минут, разрушив 20 процентов объектов, а также 151 близлежащий дом и убив 11 немцев, 20 иностранных рабочих и девять военнопленных (20373).</w:t>
      </w:r>
    </w:p>
    <w:p w14:paraId="69619BD8"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60A49F6F"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18–19 июля (ночь) 1944 170 Bomber Command самолетов атакуют завод синтетического горючего Scholven в Buer на Buer, Германия, сбросив 550 бомб в районе завода - из которых 233 не взрываются - и остановили все производство в течение длительного периода времени. Четыре Ланкастера потеряны (20373).</w:t>
      </w:r>
    </w:p>
    <w:p w14:paraId="268549BB"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626A4DB1"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18–19 июля (ночь) 1944 263 самолета бомбардировочного командования наносят удар по железнодорожным узлам в Ольне-Эймери и Ревиньи, Франция, перерезая железнодорожные пути, ведущие на фронт в Нормандии, по обеим целям. Два Ланкастера потеряны в рейде Аулное-Эймерис. Немецкие ночные истребители перехватывают бомбардировщики, совершавшие налеты на Ревиньи, и там потеряно 24 Ланкастера, почти 22 процента сил (20373).</w:t>
      </w:r>
    </w:p>
    <w:p w14:paraId="23337970"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08C67404" w14:textId="77777777" w:rsidR="0016726E" w:rsidRPr="0076577C" w:rsidRDefault="001672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18–19 июля (ночь) 1944 62 британских бомбардировщика безуспешно атакуют стартовую площадку Фау-1 в Акке, теряя два Галифакса (20373).</w:t>
      </w:r>
    </w:p>
    <w:p w14:paraId="405D6504" w14:textId="77777777" w:rsidR="0016726E" w:rsidRPr="0076577C" w:rsidRDefault="0016726E" w:rsidP="0076577C">
      <w:pPr>
        <w:spacing w:after="0" w:line="240" w:lineRule="auto"/>
        <w:jc w:val="both"/>
        <w:rPr>
          <w:rFonts w:ascii="Times New Roman" w:hAnsi="Times New Roman"/>
          <w:color w:val="000000" w:themeColor="text1"/>
          <w:sz w:val="16"/>
          <w:szCs w:val="16"/>
        </w:rPr>
      </w:pPr>
    </w:p>
    <w:p w14:paraId="61C8ED4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польские части союзников заняли Анкону (Италия) (4962).</w:t>
      </w:r>
    </w:p>
    <w:p w14:paraId="7443086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A6CB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английские войска прорвались под Кайеном во Франции (2247,6).</w:t>
      </w:r>
    </w:p>
    <w:p w14:paraId="7BEC57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91B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18 1944 Japanese Premier Hideki Tojo's government falls (1769).</w:t>
      </w:r>
    </w:p>
    <w:p w14:paraId="6DE0B4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8314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июля 1944 пало правительство Того в Японии (1769) и новым премьером стал Койсу (3907,249).</w:t>
      </w:r>
    </w:p>
    <w:p w14:paraId="1FAE8C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DD6CC"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18 июля в 1944 году в Японии после потери острова Сайпан генерал Тойо отправляется в отставку с поста премьер-министра. Новым премьер-министром назначается Кунаки Койсо (14956).</w:t>
      </w:r>
    </w:p>
    <w:p w14:paraId="5905F68C"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54D039A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34122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BFA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вышел приказ НКАП N 437с:</w:t>
      </w:r>
    </w:p>
    <w:p w14:paraId="061C33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улучшения летных качеств самолетов Ил-10 и Ил-8 ГК завода 25 Жданову изготовить:</w:t>
      </w:r>
    </w:p>
    <w:p w14:paraId="0301F5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Для самолета Ил-10 2 опытных винта: один 3-х лопастный диаметром 376 м к 10 августа 1944 и один 4-х лопастный диаметром 3.6 м к 15 августа 1944</w:t>
      </w:r>
    </w:p>
    <w:p w14:paraId="7D26A7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для самолета Ил-8 один опытный винт диаметром 3.8 м к 1 сентября и один 4-х лопастный винт диаметром 3.8 м к 15 сентября 1944 (1668,58).</w:t>
      </w:r>
    </w:p>
    <w:p w14:paraId="4EE23A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30C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 проект Ил-14 (первого самолета под таким обозначением), предназначавшегося для замены самолета Ил-4 и способного превысить скорость 700 км/ч был направлен в НКАП и в ВВС. Военные специалисты предложили доработать его, предусмотрев установку на самолете оборонительного и наступательного вооружения. Сохранив основные компоновочные решения первого варианта, в ОКБ провели уточнение проекта. В новом варианте самолет имел ту же схему высокоплана с четырьмя двигателями АМ-43НВ, установленными в тандем. Взлетная мощность каждого двигателя была равна 2460 л.с. Крыло имело большую удельную нагрузку на площадь, равную 257 кг/м2, и удлинение 9,25.</w:t>
      </w:r>
    </w:p>
    <w:p w14:paraId="0AE7D3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теперь состоял из четырех человек. Пилот и штурман располагались друг за другом под одним фонарем: пилот впереди, а штурман сзади и несколько правее. В случае необходимость штурман мог оказать помощь пилоту и даже заменить его. Одновременно разрабатывались чертежи кабины с размещением двух пилотов рядом. В средней части фюзеляжа оборудовалась кабина стрелка-радиста и воздушного стрелка с верхней и нижней подвижными пушечными установками. Переднюю полусферу самолета защищала неподвижная пушка, огонь из которой вел пилот. Размеры фюзеляжного бомбоотсека рассчитывались на размещение одной бомбы весом 2000 кг или 2500 кг бомб меньшего калибра. Предусматривалась наружная подвеска двух бомб по 1000 кг.</w:t>
      </w:r>
    </w:p>
    <w:p w14:paraId="7AA128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нормальным полетным весом 22400 кг бомбардировщик должен был развивать скорость 760 км/ч на высоте 9300 м и с бомбовым грузом 2000 кг иметь дальность полета 2000 км при крейсерской скорости 500 км/ч. Максимальный взлетный вес самолета равнялся 25000 кг, дальность полета с 2000 кг бомб - 2500 км.</w:t>
      </w:r>
    </w:p>
    <w:p w14:paraId="139CA5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Исследования в аэродинамических трубах ЦАГИ подтвердили возможность достижения столь высоких расчетных данных (9528).</w:t>
      </w:r>
    </w:p>
    <w:p w14:paraId="7B916C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DB7D6"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июля 1944 проект бомбардировщика Ил-14 был представлен в Наркомат авиационной промышленности (НКАП) и командованию ВВС. Военные сочли концепцию перспективной, но потребовали расширить боевые возможности: добавить оборонительное вооружение, увеличить экипаж и предусмотреть возможность кругового обстрела (25685).</w:t>
      </w:r>
    </w:p>
    <w:p w14:paraId="2CC27B30" w14:textId="77777777" w:rsidR="00296D73" w:rsidRPr="001A0BAA" w:rsidRDefault="00296D73" w:rsidP="00296D73">
      <w:pPr>
        <w:spacing w:after="0" w:line="240" w:lineRule="auto"/>
        <w:jc w:val="both"/>
        <w:rPr>
          <w:rFonts w:ascii="Times New Roman" w:hAnsi="Times New Roman"/>
          <w:color w:val="0070C0"/>
          <w:sz w:val="16"/>
          <w:szCs w:val="16"/>
        </w:rPr>
      </w:pPr>
    </w:p>
    <w:p w14:paraId="01E5F6FF" w14:textId="77777777" w:rsidR="00296D73" w:rsidRPr="0076577C" w:rsidRDefault="00296D73" w:rsidP="00296D73">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первый полет опытного истребителя-перехватчика «63П» («Ту-1»), пилот А.Д.Перелет (14957).</w:t>
      </w:r>
    </w:p>
    <w:p w14:paraId="6E41566C" w14:textId="77777777" w:rsidR="00296D73" w:rsidRPr="0076577C" w:rsidRDefault="00296D73" w:rsidP="00296D73">
      <w:pPr>
        <w:spacing w:after="0" w:line="240" w:lineRule="auto"/>
        <w:jc w:val="both"/>
        <w:rPr>
          <w:rFonts w:ascii="Times New Roman" w:hAnsi="Times New Roman"/>
          <w:color w:val="000000" w:themeColor="text1"/>
          <w:sz w:val="16"/>
          <w:szCs w:val="16"/>
        </w:rPr>
      </w:pPr>
    </w:p>
    <w:p w14:paraId="14FD8D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 рамках третьего этапа гос. испытаний Як-9Б (заводской индекс - Як-9Л) с ВК-105ПФ и 4хФАБ-100 или 128 ПТАБ-2,5-1,5 закончились контрольные испытания первой серийной машины, которые проходили с 12 июля 1944. Летали многие, в т.ч. А.Г.Прошаков, Ю.А.Антипов, А.Г.Кубышкин, а ви был А.Т.Степанец (65,135).</w:t>
      </w:r>
    </w:p>
    <w:p w14:paraId="5E18F8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июле-августе 1944 в рамках четвертого этапа гос. испытаний Як-9Б (заводской индекс - Як-9Л) с ВК-105ПФ и 4хФАБ-100 или 128 ПТАБ-2,5-1,5 проводились испытания машины на штопор (65,135).</w:t>
      </w:r>
    </w:p>
    <w:p w14:paraId="7EF1CE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2C69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0A72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EA3A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 приказом Наркомата электростанций СССР была создана Центральная научно-исследовательская электротехническая лаборатория (ЦНИЭЛ) с правами научно-исследовательского института. Была реорганизована во Всесоюзный научно-исследовательский институт электроэнергетики (ВНИИЭ) приказом Министерства электростанций СССР от 21 января 1958 г. (12102).</w:t>
      </w:r>
    </w:p>
    <w:p w14:paraId="38DB3A0D" w14:textId="77777777" w:rsidR="00ED1009" w:rsidRPr="0076577C" w:rsidRDefault="00ED1009" w:rsidP="0076577C">
      <w:pPr>
        <w:autoSpaceDE w:val="0"/>
        <w:autoSpaceDN w:val="0"/>
        <w:adjustRightInd w:val="0"/>
        <w:spacing w:after="0" w:line="240" w:lineRule="auto"/>
        <w:jc w:val="both"/>
        <w:rPr>
          <w:rFonts w:ascii="Times New Roman" w:hAnsi="Times New Roman"/>
          <w:color w:val="000000" w:themeColor="text1"/>
          <w:sz w:val="16"/>
          <w:szCs w:val="16"/>
        </w:rPr>
      </w:pPr>
    </w:p>
    <w:p w14:paraId="4D4EC7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вышло Распоряжение ГКО № 6219. О мобилизации в Белоруссии 3 тыс. чел. на комбинат "Североникель" НКЦМ, в т.ч. 1,5 тыс. мужчин, годных для подземной работы. РГАНИР, Фонд ГКО, д. 282, лл. 57 (11012).</w:t>
      </w:r>
    </w:p>
    <w:p w14:paraId="625053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9D73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вышло Распоряжение ГКО № 6220 [О мерах по сокращению расхода топочного мазута речными пароходствами и оказанию им неотложной помощи топливом в июле 1944 г.] (7250, 58-59).</w:t>
      </w:r>
    </w:p>
    <w:p w14:paraId="395C869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A35A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вышло Распоряжение ГКО № 6221. О сроках поставки НКМВ для НКЦМ запасных деталей к экскаваторам. РГАНИР, Фонд ГКО, д. 282, лл. 60 (11012).</w:t>
      </w:r>
    </w:p>
    <w:p w14:paraId="6EDC09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A72D5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спущены на воду 11-й и 12-й ТЩ с высокой степенью готовности. После спуска приступили к гидравлическим испытаниям трубопроводов и отделочным работам по жилым помещениям (10671).</w:t>
      </w:r>
    </w:p>
    <w:p w14:paraId="7269D9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1D074A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517E4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97F8C4"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оперативная сводка Совинформбюро:</w:t>
      </w:r>
    </w:p>
    <w:p w14:paraId="712F602D"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форсировав реку Великая, прорвали сильно укреплённую, развитую в глубину оборону немцев южнее города Остров и за два дня наступательных боёв продвинулись вперёд до 40 километров, расширив прорыв до 70 километров по фронту. В ходе наступления войска фронта заняли более 700 населённых пунктов, в том числе крупные населённые пункты Заболотье, Чертовидово, Тимохово, Ермолкино, Шанино, Велье, Зеленово, Пустое Воскресенье, Скадино, Лоси, Перлица, Рогозки.</w:t>
      </w:r>
    </w:p>
    <w:p w14:paraId="41898A8B"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 июля западнее и юго-западнее города Опочка наши войска продолжали вести наступательные бои, в ходе которых заняли более 100 населённых пунктов; среди них крупные населённые пункты Жеребина, Ганькова, Рогаткино, Деглева, Федоренки, Нирза, Вецслобода, Еглево и железнодорожные станции Нирза, Озолкалнс.</w:t>
      </w:r>
    </w:p>
    <w:p w14:paraId="5494DB6C"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Дрисса наши войска с боями заняли более 80 населённых пунктов, среди которых крупные населённые пункты Ветеровци, Зензи, Асуне, Индра, Скрадали, Далдуша, Слободка и железнодорожная станция ИндрА.</w:t>
      </w:r>
    </w:p>
    <w:p w14:paraId="6DB2B1C5"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южнее города Алитус наши войска, отбивая контратаки пехоты и танков противника, продолжали вести бои по расширению плацдармов на западном берегу реки Неман.</w:t>
      </w:r>
    </w:p>
    <w:p w14:paraId="7B5AD636"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Волковыск наши войска, форсировав реку Свислочь, с боями заняли несколько населённых пунктов и среди них крупные населённые пункты Петрашевичи, Крушиняны, Хоментовцы, Бобровники, Жубры, Дубляны и железнодорожную станцию Крынки. Нашим частям сдался в плен командир 31-й немецкой пехотной дивизии генерал-лейтенант Окснер.</w:t>
      </w:r>
    </w:p>
    <w:p w14:paraId="66D8DB5D"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с боями продвигались вперёд и овладели районным центром Брестской области городом и железнодорожной станцией Клещели, а также заняли более 50 других населённых пунктов, в том числе крупные населённые пункты Береза, Именин, Городец, Мефедовичи, Камень Шляхецкий, Камень Крулевский, Кортелисы и железнодорожную станцию ГОРОДЕЦ.</w:t>
      </w:r>
    </w:p>
    <w:p w14:paraId="28646178"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продолжая наступление, овладели районными центрами Львовской области городом Сокаль, городом Мосты Великие, а также с боями заняли более 100 других населённых пунктов, в числе которых крупные населённые пункты Боратын, Крыстынополь, Острув, Прусинов, Куличков, Деревня, Дзибулки, Жултаньцы, Ременов (14 километров северо-восточнее города Львов), Дзедзилов, Козлов, Ольшаница, Яблоновка, Топоров, Заблотцы, Подгорцы и железнодорожные станции Сокаль, Крыстынополь, Пархач, Стрыганка, Сапежанка, Честыне, Руданьцы, Заблотцы. В районе севернее и южнее города Сокаль наши войска форсировали реку Западный Буг.</w:t>
      </w:r>
    </w:p>
    <w:p w14:paraId="2DFBF48A"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в районе западнее города Броды завершили окружение группировки противника в составе 4 — 5 дивизий.</w:t>
      </w:r>
    </w:p>
    <w:p w14:paraId="35E11199"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166CEEA8"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18 июля наши войска на всех фронтах подбили и уничтожили 65 немецких танков. В воздушных боях и огнём зенитной артиллерии сбито 34 самолёта противника»</w:t>
      </w:r>
    </w:p>
    <w:p w14:paraId="6C0C4EDD"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Двинск, Львов, Седлец:</w:t>
      </w:r>
    </w:p>
    <w:p w14:paraId="2F3A5817"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19 июля наша авиация бомбардировала немецкие воинские эшелоны и военные склады противника на железнодорожных узлах Двинск, Львов, Седлец.</w:t>
      </w:r>
    </w:p>
    <w:p w14:paraId="6C524218"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Двинск возникли многочисленные пожары. Разбито и подожжено девять железнодорожных составов. Наблюдением отмечены сильные взрывы. На токарной станции возник особенно большой пожар, который сопровождался периодическими взрывами.</w:t>
      </w:r>
    </w:p>
    <w:p w14:paraId="2ABE8775"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железнодорожном узле Львов прямым попаданием бомб взорваны два воинских эшелона и склады боеприпасов. Среди пожаров произошли три взрыва большой силы.</w:t>
      </w:r>
    </w:p>
    <w:p w14:paraId="6A5F6D57"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Седлец (юго-восточнее Варшавы) в результате бомбардировки возникли пожары. Горели вагоны и платформы с военным имуществом, а также военные склады немцев.»</w:t>
      </w:r>
    </w:p>
    <w:p w14:paraId="69F29AA3"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перешли в наступление. Советские части, при поддержке авиации и артиллерии, форсировали реку Великая и прорвали мощную оборону противника. Действуя в трудных условиях бездорожья и лесисто-болотистой местности, наши войска заняли более 700 населённых пунктов. Сегодня немцы пытались задержаться на заранее подготовленном оборонительном рубеже по реке Синяя. Советские бойцы разгромили немецкие части, прикрывавшие подступы к переправам, и с хода форсировали реку. В районе одной из переправ окружены и уничтожены два батальона вражеской пехоты. Отступая под ударами наших войск, противник несёт большие потери. Бойцы Н-ской части, овладевшие одним опорным пунктом немцев, захватили 20 полевых и 7 самоходных орудий. Другая наша стрелковая часть за день истребила 600 гитлеровцев и взяла более 200 пленных. Освобождено несколько тысяч мирных советских граждан, которых немцы угоняли на каторгу в Германию.</w:t>
      </w:r>
    </w:p>
    <w:p w14:paraId="1B235EF8"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В течение дня советские лётчики уничтожили 15 танков, до 200 автомашин и подожгли три железнодорожных эшелона противника. На одном из аэродромов уничтожено 5 немецких самолётов.</w:t>
      </w:r>
    </w:p>
    <w:p w14:paraId="36FF1E52"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южнее города Алитус пехота и танки противника на ряде участков предприняли контратаки, пытаясь отбросить наши войска за реку Неман. Все контратаки немцев отбиты. На одном участке наши артиллеристы сожгли несколько немецких танков, а пехотинцы истребили до батальона гитлеровцев.</w:t>
      </w:r>
    </w:p>
    <w:p w14:paraId="743AFB8A"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продолжали наступление. Противник, подбросив пехоту и танки, пытался вернуть город и железнодорожный узел Гайновка, занятый вчера советскими частями. Немцы ввели в бой части дивизии СС «Викинг». Дивизия под этим названием была уничтожена советскими войсками в феврале 1944 года. Немцы наспех сформировали новую эсэсовскую дивизию, присвоили ей наименование «Викинг» и отправили на советско-германский фронт. Наши бойцы нанесли противнику встречный удар и отбросили его на исходные позиции. На поле боя осталось до 400 вражеских трупов. Взята в плен в полном составе рота 5-й венгерской легко-пехотной дивизии. Южнее города Гайновка советские части, с боями продвигаясь вперёд, овладели городом и железнодорожной станцией Клещели. Таким образом, железная дорога Белосток — Брест перерезана нашими войсками.</w:t>
      </w:r>
    </w:p>
    <w:p w14:paraId="15D0CF7A"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продолжали успешное наступление и овладели городом Сокаль. Части Н-ского соединения, переправившись через реку Западный Буг, решительной атакой выбили немцев из крупного населённого пункта Крыстыноноль. На левом берегу реки Западный Бут советские пехотинцы и танкисты ведут бои за расширение плацдармов, преодолевая многочисленные укрепления немцев. В ходе боёв противнику нанесены тяжёлые потери.</w:t>
      </w:r>
    </w:p>
    <w:p w14:paraId="06B435FE"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до 40 немецких танков и взято в плен 1.400 солдат и офицеров противника. Бойцы Н-ского соединения захватили 20 немецких танков и самоходных орудий. В результате стремительного манёвра советских танковых, кавалерийских и стрелковых частей завершено окружение группировки немецких войск западнее города Броды. Сегодня гитлеровцы пытались выбраться из «котла» и пробиться на запад. Однако все их попытки прорвать кольцо окружения оказались безуспешными. Противник понёс огромные потери в людях и технике.</w:t>
      </w:r>
    </w:p>
    <w:p w14:paraId="4A880D5E" w14:textId="77777777" w:rsidR="00ED1009" w:rsidRPr="0076577C" w:rsidRDefault="00ED10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Самолёт-торпедоносец Краснознамённого Балтийского флота торпедировал и потопил в Балтийском море транспорт противника водоизмещением в 4.000 тонн.» (14957).</w:t>
      </w:r>
    </w:p>
    <w:p w14:paraId="60759C8C" w14:textId="77777777" w:rsidR="00ED1009" w:rsidRPr="0076577C" w:rsidRDefault="00ED1009" w:rsidP="0076577C">
      <w:pPr>
        <w:spacing w:after="0" w:line="240" w:lineRule="auto"/>
        <w:jc w:val="both"/>
        <w:rPr>
          <w:rFonts w:ascii="Times New Roman" w:hAnsi="Times New Roman"/>
          <w:color w:val="000000" w:themeColor="text1"/>
          <w:sz w:val="16"/>
          <w:szCs w:val="16"/>
        </w:rPr>
      </w:pPr>
    </w:p>
    <w:p w14:paraId="38C9E6BC"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июля 1944 года из-за аварии двигателя ЛаГГ совершил вынужденную посадку в Менсувааре. Самолет удалось отремонтировать, но 30 августа 1944 года истребитель снова получил значительные повреждения, когда при заходе на посадку отказали шасси. Повреждения были настолько серьезны, что самолет пришлось списать. Всего финский ЛаГГ-3 налетал 26 часов 35 минут. Часто самолет простаивал на аэродроме из-за поломок двигателя и вооружения (25057).</w:t>
      </w:r>
    </w:p>
    <w:p w14:paraId="34A595F0" w14:textId="77777777" w:rsidR="00296D73" w:rsidRPr="001A0BAA" w:rsidRDefault="00296D73" w:rsidP="00296D73">
      <w:pPr>
        <w:spacing w:after="0" w:line="240" w:lineRule="auto"/>
        <w:jc w:val="both"/>
        <w:rPr>
          <w:rFonts w:ascii="Times New Roman" w:hAnsi="Times New Roman"/>
          <w:color w:val="0070C0"/>
          <w:sz w:val="16"/>
          <w:szCs w:val="16"/>
        </w:rPr>
      </w:pPr>
    </w:p>
    <w:p w14:paraId="1B0399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Военный Совет утвердил и направил в войска "Предварительные указания по борьбе с самолетами-снарядами" (1227,22).</w:t>
      </w:r>
    </w:p>
    <w:p w14:paraId="74135A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A2EE2" w14:textId="77777777" w:rsidR="00113EEF" w:rsidRPr="0076577C" w:rsidRDefault="00113E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военным советом артиллерии Красной Армии утверждены «Предварительные указания по борьбе с самолетами-снарядами». В документе были сформулированы основные принципы организации обороны пунктов при отражении самолетов-снарядов противника, а также давались конкретные рекомендации войскам по уничтожению нового вида оружия врага — управляемой крылатой ракеты ФАУ-1 (по терминологии того времени — самолета-снаряда) (14957).</w:t>
      </w:r>
    </w:p>
    <w:p w14:paraId="41356925" w14:textId="77777777" w:rsidR="00113EEF" w:rsidRPr="0076577C" w:rsidRDefault="00113EEF" w:rsidP="0076577C">
      <w:pPr>
        <w:spacing w:after="0" w:line="240" w:lineRule="auto"/>
        <w:jc w:val="both"/>
        <w:rPr>
          <w:rFonts w:ascii="Times New Roman" w:hAnsi="Times New Roman"/>
          <w:color w:val="000000" w:themeColor="text1"/>
          <w:sz w:val="16"/>
          <w:szCs w:val="16"/>
        </w:rPr>
      </w:pPr>
    </w:p>
    <w:p w14:paraId="390F90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года Военный со</w:t>
      </w:r>
      <w:r w:rsidRPr="0076577C">
        <w:rPr>
          <w:rFonts w:ascii="Times New Roman" w:hAnsi="Times New Roman"/>
          <w:color w:val="000000" w:themeColor="text1"/>
          <w:sz w:val="16"/>
          <w:szCs w:val="16"/>
        </w:rPr>
        <w:softHyphen/>
        <w:t>вет при командующем артиллерии Красной Армии утвердил и направил в войска противовоздушной обороны «Предварительные указания по борь</w:t>
      </w:r>
      <w:r w:rsidRPr="0076577C">
        <w:rPr>
          <w:rFonts w:ascii="Times New Roman" w:hAnsi="Times New Roman"/>
          <w:color w:val="000000" w:themeColor="text1"/>
          <w:sz w:val="16"/>
          <w:szCs w:val="16"/>
        </w:rPr>
        <w:softHyphen/>
        <w:t>бе с самолетами-снарядами», разработанные ранее Центральным штабом Войск ПВО.</w:t>
      </w:r>
    </w:p>
    <w:p w14:paraId="252753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этом документе были сформули</w:t>
      </w:r>
      <w:r w:rsidRPr="0076577C">
        <w:rPr>
          <w:rFonts w:ascii="Times New Roman" w:hAnsi="Times New Roman"/>
          <w:color w:val="000000" w:themeColor="text1"/>
          <w:sz w:val="16"/>
          <w:szCs w:val="16"/>
        </w:rPr>
        <w:softHyphen/>
        <w:t>рованы основные принципы организа</w:t>
      </w:r>
      <w:r w:rsidRPr="0076577C">
        <w:rPr>
          <w:rFonts w:ascii="Times New Roman" w:hAnsi="Times New Roman"/>
          <w:color w:val="000000" w:themeColor="text1"/>
          <w:sz w:val="16"/>
          <w:szCs w:val="16"/>
        </w:rPr>
        <w:softHyphen/>
        <w:t>ции системы обороны пунктов при от</w:t>
      </w:r>
      <w:r w:rsidRPr="0076577C">
        <w:rPr>
          <w:rFonts w:ascii="Times New Roman" w:hAnsi="Times New Roman"/>
          <w:color w:val="000000" w:themeColor="text1"/>
          <w:sz w:val="16"/>
          <w:szCs w:val="16"/>
        </w:rPr>
        <w:softHyphen/>
        <w:t>ражении ударов V-1, а также давались конкретные рекомендации войскам по использованию имевшихся средств ПВО для уничтожения нового вида оружия врага.</w:t>
      </w:r>
    </w:p>
    <w:p w14:paraId="70AB9C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прифронтовой полосе уничтоже</w:t>
      </w:r>
      <w:r w:rsidRPr="0076577C">
        <w:rPr>
          <w:rFonts w:ascii="Times New Roman" w:hAnsi="Times New Roman"/>
          <w:color w:val="000000" w:themeColor="text1"/>
          <w:sz w:val="16"/>
          <w:szCs w:val="16"/>
        </w:rPr>
        <w:softHyphen/>
        <w:t>ние самолетов-снарядов предусматри</w:t>
      </w:r>
      <w:r w:rsidRPr="0076577C">
        <w:rPr>
          <w:rFonts w:ascii="Times New Roman" w:hAnsi="Times New Roman"/>
          <w:color w:val="000000" w:themeColor="text1"/>
          <w:sz w:val="16"/>
          <w:szCs w:val="16"/>
        </w:rPr>
        <w:softHyphen/>
        <w:t>валось проводить в коридорах их про</w:t>
      </w:r>
      <w:r w:rsidRPr="0076577C">
        <w:rPr>
          <w:rFonts w:ascii="Times New Roman" w:hAnsi="Times New Roman"/>
          <w:color w:val="000000" w:themeColor="text1"/>
          <w:sz w:val="16"/>
          <w:szCs w:val="16"/>
        </w:rPr>
        <w:softHyphen/>
        <w:t>лета.</w:t>
      </w:r>
    </w:p>
    <w:p w14:paraId="02992F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Выделенным для решения этой за</w:t>
      </w:r>
      <w:r w:rsidRPr="0076577C">
        <w:rPr>
          <w:rFonts w:ascii="Times New Roman" w:hAnsi="Times New Roman"/>
          <w:color w:val="000000" w:themeColor="text1"/>
          <w:sz w:val="16"/>
          <w:szCs w:val="16"/>
        </w:rPr>
        <w:softHyphen/>
        <w:t>дачи войскам ВНОС (воздушное на</w:t>
      </w:r>
      <w:r w:rsidRPr="0076577C">
        <w:rPr>
          <w:rFonts w:ascii="Times New Roman" w:hAnsi="Times New Roman"/>
          <w:color w:val="000000" w:themeColor="text1"/>
          <w:sz w:val="16"/>
          <w:szCs w:val="16"/>
        </w:rPr>
        <w:softHyphen/>
        <w:t>блюдение, оповещение и связь) опре</w:t>
      </w:r>
      <w:r w:rsidRPr="0076577C">
        <w:rPr>
          <w:rFonts w:ascii="Times New Roman" w:hAnsi="Times New Roman"/>
          <w:color w:val="000000" w:themeColor="text1"/>
          <w:sz w:val="16"/>
          <w:szCs w:val="16"/>
        </w:rPr>
        <w:softHyphen/>
        <w:t>делялись полосы наблюдения, пересе</w:t>
      </w:r>
      <w:r w:rsidRPr="0076577C">
        <w:rPr>
          <w:rFonts w:ascii="Times New Roman" w:hAnsi="Times New Roman"/>
          <w:color w:val="000000" w:themeColor="text1"/>
          <w:sz w:val="16"/>
          <w:szCs w:val="16"/>
        </w:rPr>
        <w:softHyphen/>
        <w:t>кающие указанный коридор. При этом ширина этих полос должна была пре</w:t>
      </w:r>
      <w:r w:rsidRPr="0076577C">
        <w:rPr>
          <w:rFonts w:ascii="Times New Roman" w:hAnsi="Times New Roman"/>
          <w:color w:val="000000" w:themeColor="text1"/>
          <w:sz w:val="16"/>
          <w:szCs w:val="16"/>
        </w:rPr>
        <w:softHyphen/>
        <w:t>вышать величину коридора в два раза. Первая полоса наблюдения распола</w:t>
      </w:r>
      <w:r w:rsidRPr="0076577C">
        <w:rPr>
          <w:rFonts w:ascii="Times New Roman" w:hAnsi="Times New Roman"/>
          <w:color w:val="000000" w:themeColor="text1"/>
          <w:sz w:val="16"/>
          <w:szCs w:val="16"/>
        </w:rPr>
        <w:softHyphen/>
        <w:t>галась всего в 3 - 4 км от линии фрон</w:t>
      </w:r>
      <w:r w:rsidRPr="0076577C">
        <w:rPr>
          <w:rFonts w:ascii="Times New Roman" w:hAnsi="Times New Roman"/>
          <w:color w:val="000000" w:themeColor="text1"/>
          <w:sz w:val="16"/>
          <w:szCs w:val="16"/>
        </w:rPr>
        <w:softHyphen/>
        <w:t>та, вторая и последующие на рассто</w:t>
      </w:r>
      <w:r w:rsidRPr="0076577C">
        <w:rPr>
          <w:rFonts w:ascii="Times New Roman" w:hAnsi="Times New Roman"/>
          <w:color w:val="000000" w:themeColor="text1"/>
          <w:sz w:val="16"/>
          <w:szCs w:val="16"/>
        </w:rPr>
        <w:softHyphen/>
        <w:t>янии в 25 - 30 км одна от другой ото</w:t>
      </w:r>
      <w:r w:rsidRPr="0076577C">
        <w:rPr>
          <w:rFonts w:ascii="Times New Roman" w:hAnsi="Times New Roman"/>
          <w:color w:val="000000" w:themeColor="text1"/>
          <w:sz w:val="16"/>
          <w:szCs w:val="16"/>
        </w:rPr>
        <w:softHyphen/>
        <w:t>двигались в глубь территории страны.</w:t>
      </w:r>
    </w:p>
    <w:p w14:paraId="49CCFF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Аэродромы и временные площадки истребительной авиации (ИА), привле</w:t>
      </w:r>
      <w:r w:rsidRPr="0076577C">
        <w:rPr>
          <w:rFonts w:ascii="Times New Roman" w:hAnsi="Times New Roman"/>
          <w:color w:val="000000" w:themeColor="text1"/>
          <w:sz w:val="16"/>
          <w:szCs w:val="16"/>
        </w:rPr>
        <w:softHyphen/>
        <w:t>каемой для борьбы с V-1, размеща</w:t>
      </w:r>
      <w:r w:rsidRPr="0076577C">
        <w:rPr>
          <w:rFonts w:ascii="Times New Roman" w:hAnsi="Times New Roman"/>
          <w:color w:val="000000" w:themeColor="text1"/>
          <w:sz w:val="16"/>
          <w:szCs w:val="16"/>
        </w:rPr>
        <w:softHyphen/>
        <w:t>лись в зоне или вблизи предполагае</w:t>
      </w:r>
      <w:r w:rsidRPr="0076577C">
        <w:rPr>
          <w:rFonts w:ascii="Times New Roman" w:hAnsi="Times New Roman"/>
          <w:color w:val="000000" w:themeColor="text1"/>
          <w:sz w:val="16"/>
          <w:szCs w:val="16"/>
        </w:rPr>
        <w:softHyphen/>
        <w:t>мого воздушного коридора полета самолетов-снарядов.</w:t>
      </w:r>
    </w:p>
    <w:p w14:paraId="58666A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Зенитная артиллерия (ЗА) и зенит</w:t>
      </w:r>
      <w:r w:rsidRPr="0076577C">
        <w:rPr>
          <w:rFonts w:ascii="Times New Roman" w:hAnsi="Times New Roman"/>
          <w:color w:val="000000" w:themeColor="text1"/>
          <w:sz w:val="16"/>
          <w:szCs w:val="16"/>
        </w:rPr>
        <w:softHyphen/>
        <w:t>ные пулеметы должны были распола</w:t>
      </w:r>
      <w:r w:rsidRPr="0076577C">
        <w:rPr>
          <w:rFonts w:ascii="Times New Roman" w:hAnsi="Times New Roman"/>
          <w:color w:val="000000" w:themeColor="text1"/>
          <w:sz w:val="16"/>
          <w:szCs w:val="16"/>
        </w:rPr>
        <w:softHyphen/>
        <w:t>гаться в 10 - 12 км от линии фронта между зонами патрулирования само</w:t>
      </w:r>
      <w:r w:rsidRPr="0076577C">
        <w:rPr>
          <w:rFonts w:ascii="Times New Roman" w:hAnsi="Times New Roman"/>
          <w:color w:val="000000" w:themeColor="text1"/>
          <w:sz w:val="16"/>
          <w:szCs w:val="16"/>
        </w:rPr>
        <w:softHyphen/>
        <w:t>летов-истребителей.</w:t>
      </w:r>
    </w:p>
    <w:p w14:paraId="6C1AD6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Специальной инструкцией предписы</w:t>
      </w:r>
      <w:r w:rsidRPr="0076577C">
        <w:rPr>
          <w:rFonts w:ascii="Times New Roman" w:hAnsi="Times New Roman"/>
          <w:color w:val="000000" w:themeColor="text1"/>
          <w:sz w:val="16"/>
          <w:szCs w:val="16"/>
        </w:rPr>
        <w:softHyphen/>
        <w:t>валось уничтожение самолетов-снаря</w:t>
      </w:r>
      <w:r w:rsidRPr="0076577C">
        <w:rPr>
          <w:rFonts w:ascii="Times New Roman" w:hAnsi="Times New Roman"/>
          <w:color w:val="000000" w:themeColor="text1"/>
          <w:sz w:val="16"/>
          <w:szCs w:val="16"/>
        </w:rPr>
        <w:softHyphen/>
        <w:t>дов производить в создаваемой груп</w:t>
      </w:r>
      <w:r w:rsidRPr="0076577C">
        <w:rPr>
          <w:rFonts w:ascii="Times New Roman" w:hAnsi="Times New Roman"/>
          <w:color w:val="000000" w:themeColor="text1"/>
          <w:sz w:val="16"/>
          <w:szCs w:val="16"/>
        </w:rPr>
        <w:softHyphen/>
        <w:t>пировке войск противовоздушной обо</w:t>
      </w:r>
      <w:r w:rsidRPr="0076577C">
        <w:rPr>
          <w:rFonts w:ascii="Times New Roman" w:hAnsi="Times New Roman"/>
          <w:color w:val="000000" w:themeColor="text1"/>
          <w:sz w:val="16"/>
          <w:szCs w:val="16"/>
        </w:rPr>
        <w:softHyphen/>
        <w:t>роны с усилением сектора возможных ударов V-1.</w:t>
      </w:r>
    </w:p>
    <w:p w14:paraId="5CB696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Указанный сектор подразделяется на зоны боя истребительной авиации и зенитных огневых средств и аэроста-</w:t>
      </w:r>
    </w:p>
    <w:p w14:paraId="63B5D0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 заграждения. При этом имеющие</w:t>
      </w:r>
      <w:r w:rsidRPr="0076577C">
        <w:rPr>
          <w:rFonts w:ascii="Times New Roman" w:hAnsi="Times New Roman"/>
          <w:color w:val="000000" w:themeColor="text1"/>
          <w:sz w:val="16"/>
          <w:szCs w:val="16"/>
        </w:rPr>
        <w:softHyphen/>
        <w:t>ся силы и средства ПВО должны были вводиться в бой последовательно с учетом максимального наращивания их огневого воздействия.</w:t>
      </w:r>
    </w:p>
    <w:p w14:paraId="511836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разработке плана защиты Ле</w:t>
      </w:r>
      <w:r w:rsidRPr="0076577C">
        <w:rPr>
          <w:rFonts w:ascii="Times New Roman" w:hAnsi="Times New Roman"/>
          <w:color w:val="000000" w:themeColor="text1"/>
          <w:sz w:val="16"/>
          <w:szCs w:val="16"/>
        </w:rPr>
        <w:softHyphen/>
        <w:t>нинграда от ракетного нападения ко</w:t>
      </w:r>
      <w:r w:rsidRPr="0076577C">
        <w:rPr>
          <w:rFonts w:ascii="Times New Roman" w:hAnsi="Times New Roman"/>
          <w:color w:val="000000" w:themeColor="text1"/>
          <w:sz w:val="16"/>
          <w:szCs w:val="16"/>
        </w:rPr>
        <w:softHyphen/>
        <w:t>мандование Ленинградской армии ПВО, в первую очередь, исходило из возможности обстрела города с тер</w:t>
      </w:r>
      <w:r w:rsidRPr="0076577C">
        <w:rPr>
          <w:rFonts w:ascii="Times New Roman" w:hAnsi="Times New Roman"/>
          <w:color w:val="000000" w:themeColor="text1"/>
          <w:sz w:val="16"/>
          <w:szCs w:val="16"/>
        </w:rPr>
        <w:softHyphen/>
        <w:t>ритории оккупированной германскими войсками Эстонии и союзной фашист</w:t>
      </w:r>
      <w:r w:rsidRPr="0076577C">
        <w:rPr>
          <w:rFonts w:ascii="Times New Roman" w:hAnsi="Times New Roman"/>
          <w:color w:val="000000" w:themeColor="text1"/>
          <w:sz w:val="16"/>
          <w:szCs w:val="16"/>
        </w:rPr>
        <w:softHyphen/>
        <w:t>ской Германии Финляндии. Так, по све</w:t>
      </w:r>
      <w:r w:rsidRPr="0076577C">
        <w:rPr>
          <w:rFonts w:ascii="Times New Roman" w:hAnsi="Times New Roman"/>
          <w:color w:val="000000" w:themeColor="text1"/>
          <w:sz w:val="16"/>
          <w:szCs w:val="16"/>
        </w:rPr>
        <w:softHyphen/>
        <w:t>дениям советской разведки, наиболее вероятными районами расположения стартовых площадок V-! могли высту</w:t>
      </w:r>
      <w:r w:rsidRPr="0076577C">
        <w:rPr>
          <w:rFonts w:ascii="Times New Roman" w:hAnsi="Times New Roman"/>
          <w:color w:val="000000" w:themeColor="text1"/>
          <w:sz w:val="16"/>
          <w:szCs w:val="16"/>
        </w:rPr>
        <w:softHyphen/>
        <w:t>пать окрестности населенных пунктов Раквере, Муставэ (Эстония) и районы Ловиса, Инкеройнен и Лоппенронта (Финляндия).</w:t>
      </w:r>
    </w:p>
    <w:p w14:paraId="28E8A6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этой связи штабом армии был разработан специальный план, для реализации которого выделялось не</w:t>
      </w:r>
      <w:r w:rsidRPr="0076577C">
        <w:rPr>
          <w:rFonts w:ascii="Times New Roman" w:hAnsi="Times New Roman"/>
          <w:color w:val="000000" w:themeColor="text1"/>
          <w:sz w:val="16"/>
          <w:szCs w:val="16"/>
        </w:rPr>
        <w:softHyphen/>
        <w:t>обходимое количество зенитной артил</w:t>
      </w:r>
      <w:r w:rsidRPr="0076577C">
        <w:rPr>
          <w:rFonts w:ascii="Times New Roman" w:hAnsi="Times New Roman"/>
          <w:color w:val="000000" w:themeColor="text1"/>
          <w:sz w:val="16"/>
          <w:szCs w:val="16"/>
        </w:rPr>
        <w:softHyphen/>
        <w:t>лерии, истребительной авиации и дру</w:t>
      </w:r>
      <w:r w:rsidRPr="0076577C">
        <w:rPr>
          <w:rFonts w:ascii="Times New Roman" w:hAnsi="Times New Roman"/>
          <w:color w:val="000000" w:themeColor="text1"/>
          <w:sz w:val="16"/>
          <w:szCs w:val="16"/>
        </w:rPr>
        <w:softHyphen/>
        <w:t>гих средств противовоздушной оборо</w:t>
      </w:r>
      <w:r w:rsidRPr="0076577C">
        <w:rPr>
          <w:rFonts w:ascii="Times New Roman" w:hAnsi="Times New Roman"/>
          <w:color w:val="000000" w:themeColor="text1"/>
          <w:sz w:val="16"/>
          <w:szCs w:val="16"/>
        </w:rPr>
        <w:softHyphen/>
        <w:t>ны. 11 августа 1944 г. план был утвер</w:t>
      </w:r>
      <w:r w:rsidRPr="0076577C">
        <w:rPr>
          <w:rFonts w:ascii="Times New Roman" w:hAnsi="Times New Roman"/>
          <w:color w:val="000000" w:themeColor="text1"/>
          <w:sz w:val="16"/>
          <w:szCs w:val="16"/>
        </w:rPr>
        <w:softHyphen/>
        <w:t>жден командующим Ленинградской армии ПВО генерал-майором артил</w:t>
      </w:r>
      <w:r w:rsidRPr="0076577C">
        <w:rPr>
          <w:rFonts w:ascii="Times New Roman" w:hAnsi="Times New Roman"/>
          <w:color w:val="000000" w:themeColor="text1"/>
          <w:sz w:val="16"/>
          <w:szCs w:val="16"/>
        </w:rPr>
        <w:softHyphen/>
        <w:t>лерии П.Ф.Рожковым.</w:t>
      </w:r>
    </w:p>
    <w:p w14:paraId="003CFE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защиты города на Неве от воз</w:t>
      </w:r>
      <w:r w:rsidRPr="0076577C">
        <w:rPr>
          <w:rFonts w:ascii="Times New Roman" w:hAnsi="Times New Roman"/>
          <w:color w:val="000000" w:themeColor="text1"/>
          <w:sz w:val="16"/>
          <w:szCs w:val="16"/>
        </w:rPr>
        <w:softHyphen/>
        <w:t>душных ударов самолетов-снарядов в зоне ответственности армии ПВО спе</w:t>
      </w:r>
      <w:r w:rsidRPr="0076577C">
        <w:rPr>
          <w:rFonts w:ascii="Times New Roman" w:hAnsi="Times New Roman"/>
          <w:color w:val="000000" w:themeColor="text1"/>
          <w:sz w:val="16"/>
          <w:szCs w:val="16"/>
        </w:rPr>
        <w:softHyphen/>
        <w:t>циально создавались два сектора (юго-западный и северо-западный), которые в свою очередь подразделялись на соответствующие зоны.</w:t>
      </w:r>
    </w:p>
    <w:p w14:paraId="3EFC0D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основу зоны действия назем</w:t>
      </w:r>
      <w:r w:rsidRPr="0076577C">
        <w:rPr>
          <w:rFonts w:ascii="Times New Roman" w:hAnsi="Times New Roman"/>
          <w:color w:val="000000" w:themeColor="text1"/>
          <w:sz w:val="16"/>
          <w:szCs w:val="16"/>
        </w:rPr>
        <w:softHyphen/>
        <w:t>ного зенитного огня составляли соеди</w:t>
      </w:r>
      <w:r w:rsidRPr="0076577C">
        <w:rPr>
          <w:rFonts w:ascii="Times New Roman" w:hAnsi="Times New Roman"/>
          <w:color w:val="000000" w:themeColor="text1"/>
          <w:sz w:val="16"/>
          <w:szCs w:val="16"/>
        </w:rPr>
        <w:softHyphen/>
        <w:t>нения и части среднекалиберной (СЗА, 424 орудия) и малокалиберной (МЗА, 288 орудий) зенитной артиллерии. В случае начала налетов самолетов-сна</w:t>
      </w:r>
      <w:r w:rsidRPr="0076577C">
        <w:rPr>
          <w:rFonts w:ascii="Times New Roman" w:hAnsi="Times New Roman"/>
          <w:color w:val="000000" w:themeColor="text1"/>
          <w:sz w:val="16"/>
          <w:szCs w:val="16"/>
        </w:rPr>
        <w:softHyphen/>
        <w:t>рядов общая группировка зенитной артиллерии долж.на была усиливаться за счет частей иподразделений 77-й дивизии ПВО и противовоздушной обороны Краснознаменного Балтийс</w:t>
      </w:r>
      <w:r w:rsidRPr="0076577C">
        <w:rPr>
          <w:rFonts w:ascii="Times New Roman" w:hAnsi="Times New Roman"/>
          <w:color w:val="000000" w:themeColor="text1"/>
          <w:sz w:val="16"/>
          <w:szCs w:val="16"/>
        </w:rPr>
        <w:softHyphen/>
        <w:t>кого флота.</w:t>
      </w:r>
    </w:p>
    <w:p w14:paraId="669721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Значительную роль в борьбе с V-1 должны были сыграть аэростаты заг</w:t>
      </w:r>
      <w:r w:rsidRPr="0076577C">
        <w:rPr>
          <w:rFonts w:ascii="Times New Roman" w:hAnsi="Times New Roman"/>
          <w:color w:val="000000" w:themeColor="text1"/>
          <w:sz w:val="16"/>
          <w:szCs w:val="16"/>
        </w:rPr>
        <w:softHyphen/>
        <w:t>раждения (АЗ), боевые порядки кото</w:t>
      </w:r>
      <w:r w:rsidRPr="0076577C">
        <w:rPr>
          <w:rFonts w:ascii="Times New Roman" w:hAnsi="Times New Roman"/>
          <w:color w:val="000000" w:themeColor="text1"/>
          <w:sz w:val="16"/>
          <w:szCs w:val="16"/>
        </w:rPr>
        <w:softHyphen/>
        <w:t>рых размещалась вдоль южного бере</w:t>
      </w:r>
      <w:r w:rsidRPr="0076577C">
        <w:rPr>
          <w:rFonts w:ascii="Times New Roman" w:hAnsi="Times New Roman"/>
          <w:color w:val="000000" w:themeColor="text1"/>
          <w:sz w:val="16"/>
          <w:szCs w:val="16"/>
        </w:rPr>
        <w:softHyphen/>
        <w:t>га Финского залива (36 постов), а так</w:t>
      </w:r>
      <w:r w:rsidRPr="0076577C">
        <w:rPr>
          <w:rFonts w:ascii="Times New Roman" w:hAnsi="Times New Roman"/>
          <w:color w:val="000000" w:themeColor="text1"/>
          <w:sz w:val="16"/>
          <w:szCs w:val="16"/>
        </w:rPr>
        <w:softHyphen/>
        <w:t>же в пригородной зоне Ленинграда (200 постов) и на баржах в Финском заливе.</w:t>
      </w:r>
    </w:p>
    <w:p w14:paraId="4EEE4F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Бороться с V-1 в воздухе должна была истребительная авиация. С этой целью внешние границы зоны ее дей</w:t>
      </w:r>
      <w:r w:rsidRPr="0076577C">
        <w:rPr>
          <w:rFonts w:ascii="Times New Roman" w:hAnsi="Times New Roman"/>
          <w:color w:val="000000" w:themeColor="text1"/>
          <w:sz w:val="16"/>
          <w:szCs w:val="16"/>
        </w:rPr>
        <w:softHyphen/>
        <w:t>ствия выносились на дальность 110 км от города. Предполагалось одновре</w:t>
      </w:r>
      <w:r w:rsidRPr="0076577C">
        <w:rPr>
          <w:rFonts w:ascii="Times New Roman" w:hAnsi="Times New Roman"/>
          <w:color w:val="000000" w:themeColor="text1"/>
          <w:sz w:val="16"/>
          <w:szCs w:val="16"/>
        </w:rPr>
        <w:softHyphen/>
        <w:t>менно задействовать до 100 самоле</w:t>
      </w:r>
      <w:r w:rsidRPr="0076577C">
        <w:rPr>
          <w:rFonts w:ascii="Times New Roman" w:hAnsi="Times New Roman"/>
          <w:color w:val="000000" w:themeColor="text1"/>
          <w:sz w:val="16"/>
          <w:szCs w:val="16"/>
        </w:rPr>
        <w:softHyphen/>
        <w:t>тов-истребителей, осуществлявших по</w:t>
      </w:r>
      <w:r w:rsidRPr="0076577C">
        <w:rPr>
          <w:rFonts w:ascii="Times New Roman" w:hAnsi="Times New Roman"/>
          <w:color w:val="000000" w:themeColor="text1"/>
          <w:sz w:val="16"/>
          <w:szCs w:val="16"/>
        </w:rPr>
        <w:softHyphen/>
        <w:t>иск самолетов-снарядов методом пат</w:t>
      </w:r>
      <w:r w:rsidRPr="0076577C">
        <w:rPr>
          <w:rFonts w:ascii="Times New Roman" w:hAnsi="Times New Roman"/>
          <w:color w:val="000000" w:themeColor="text1"/>
          <w:sz w:val="16"/>
          <w:szCs w:val="16"/>
        </w:rPr>
        <w:softHyphen/>
        <w:t>рулирования в зоне своей ответствен</w:t>
      </w:r>
      <w:r w:rsidRPr="0076577C">
        <w:rPr>
          <w:rFonts w:ascii="Times New Roman" w:hAnsi="Times New Roman"/>
          <w:color w:val="000000" w:themeColor="text1"/>
          <w:sz w:val="16"/>
          <w:szCs w:val="16"/>
        </w:rPr>
        <w:softHyphen/>
        <w:t>ности.</w:t>
      </w:r>
    </w:p>
    <w:p w14:paraId="276BB2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командовани</w:t>
      </w:r>
      <w:r w:rsidRPr="0076577C">
        <w:rPr>
          <w:rFonts w:ascii="Times New Roman" w:hAnsi="Times New Roman"/>
          <w:color w:val="000000" w:themeColor="text1"/>
          <w:sz w:val="16"/>
          <w:szCs w:val="16"/>
        </w:rPr>
        <w:softHyphen/>
        <w:t>ем Ленинградской армии ПВО учения по отражению массиро</w:t>
      </w:r>
      <w:r w:rsidRPr="0076577C">
        <w:rPr>
          <w:rFonts w:ascii="Times New Roman" w:hAnsi="Times New Roman"/>
          <w:color w:val="000000" w:themeColor="text1"/>
          <w:sz w:val="16"/>
          <w:szCs w:val="16"/>
        </w:rPr>
        <w:softHyphen/>
        <w:t>ванных налетов V-! (имитиро</w:t>
      </w:r>
      <w:r w:rsidRPr="0076577C">
        <w:rPr>
          <w:rFonts w:ascii="Times New Roman" w:hAnsi="Times New Roman"/>
          <w:color w:val="000000" w:themeColor="text1"/>
          <w:sz w:val="16"/>
          <w:szCs w:val="16"/>
        </w:rPr>
        <w:softHyphen/>
        <w:t>вались полетами советских ис</w:t>
      </w:r>
      <w:r w:rsidRPr="0076577C">
        <w:rPr>
          <w:rFonts w:ascii="Times New Roman" w:hAnsi="Times New Roman"/>
          <w:color w:val="000000" w:themeColor="text1"/>
          <w:sz w:val="16"/>
          <w:szCs w:val="16"/>
        </w:rPr>
        <w:softHyphen/>
        <w:t>требителей Як-9) наглядно по</w:t>
      </w:r>
      <w:r w:rsidRPr="0076577C">
        <w:rPr>
          <w:rFonts w:ascii="Times New Roman" w:hAnsi="Times New Roman"/>
          <w:color w:val="000000" w:themeColor="text1"/>
          <w:sz w:val="16"/>
          <w:szCs w:val="16"/>
        </w:rPr>
        <w:softHyphen/>
        <w:t>казали, что до города ни один предполагаемый самолет-сна</w:t>
      </w:r>
      <w:r w:rsidRPr="0076577C">
        <w:rPr>
          <w:rFonts w:ascii="Times New Roman" w:hAnsi="Times New Roman"/>
          <w:color w:val="000000" w:themeColor="text1"/>
          <w:sz w:val="16"/>
          <w:szCs w:val="16"/>
        </w:rPr>
        <w:softHyphen/>
        <w:t>ряд не долетел. Таким образом, Ленинград оказался готовым достойно встретить ожидаемый ракетный удар (10791).</w:t>
      </w:r>
    </w:p>
    <w:p w14:paraId="69AA73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BAB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 Военный совет артиллерии утвердил и направил в войска ПВО «Предварительные указания по борьбе с самолетами-снарядами». 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7F965F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46DB50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66A566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7251A1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40B691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36F3CE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4254D1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4AF413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10A49B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15F190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B943E7A"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 Во</w:t>
      </w:r>
      <w:r w:rsidRPr="0076577C">
        <w:rPr>
          <w:rFonts w:ascii="Times New Roman" w:hAnsi="Times New Roman"/>
          <w:color w:val="000000" w:themeColor="text1"/>
          <w:sz w:val="16"/>
          <w:szCs w:val="16"/>
        </w:rPr>
        <w:softHyphen/>
        <w:t>енный совет артиллерии Красной Армии ут</w:t>
      </w:r>
      <w:r w:rsidRPr="0076577C">
        <w:rPr>
          <w:rFonts w:ascii="Times New Roman" w:hAnsi="Times New Roman"/>
          <w:color w:val="000000" w:themeColor="text1"/>
          <w:sz w:val="16"/>
          <w:szCs w:val="16"/>
        </w:rPr>
        <w:softHyphen/>
        <w:t>вердил и направил в ПВО «Предварительные указания по борьбе с самолётами-снарядами». В этом документе были сформулированы основ</w:t>
      </w:r>
      <w:r w:rsidRPr="0076577C">
        <w:rPr>
          <w:rFonts w:ascii="Times New Roman" w:hAnsi="Times New Roman"/>
          <w:color w:val="000000" w:themeColor="text1"/>
          <w:sz w:val="16"/>
          <w:szCs w:val="16"/>
        </w:rPr>
        <w:softHyphen/>
        <w:t>ные принципы организации системы обороны пунктов при отражении самолётов-снарядов, а также давались конкретные рекомендации по использованию средств ПВО для уничтожения V-1. Указания предусматривали комплексное ис</w:t>
      </w:r>
      <w:r w:rsidRPr="0076577C">
        <w:rPr>
          <w:rFonts w:ascii="Times New Roman" w:hAnsi="Times New Roman"/>
          <w:color w:val="000000" w:themeColor="text1"/>
          <w:sz w:val="16"/>
          <w:szCs w:val="16"/>
        </w:rPr>
        <w:softHyphen/>
        <w:t>пользование всех средств ПВО для уничтожения V-1 на подступах к обороняемым объектам. На непосредственных подступах к объекту строи</w:t>
      </w:r>
      <w:r w:rsidRPr="0076577C">
        <w:rPr>
          <w:rFonts w:ascii="Times New Roman" w:hAnsi="Times New Roman"/>
          <w:color w:val="000000" w:themeColor="text1"/>
          <w:sz w:val="16"/>
          <w:szCs w:val="16"/>
        </w:rPr>
        <w:softHyphen/>
        <w:t>лась зона АЗ. Впереди находилась зона зенитного артиллерийского огня глубиной 15-20 км. Третья (внешняя) зона отводилась для действий истре</w:t>
      </w:r>
      <w:r w:rsidRPr="0076577C">
        <w:rPr>
          <w:rFonts w:ascii="Times New Roman" w:hAnsi="Times New Roman"/>
          <w:color w:val="000000" w:themeColor="text1"/>
          <w:sz w:val="16"/>
          <w:szCs w:val="16"/>
        </w:rPr>
        <w:softHyphen/>
        <w:t>бительной авиации.</w:t>
      </w:r>
    </w:p>
    <w:p w14:paraId="112DAE4E"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этих принципов и рекомендаций, командование Северного фронта ПВО совмест</w:t>
      </w:r>
      <w:r w:rsidRPr="0076577C">
        <w:rPr>
          <w:rFonts w:ascii="Times New Roman" w:hAnsi="Times New Roman"/>
          <w:color w:val="000000" w:themeColor="text1"/>
          <w:sz w:val="16"/>
          <w:szCs w:val="16"/>
        </w:rPr>
        <w:softHyphen/>
        <w:t>но со штабами Особой Московской и Ленин</w:t>
      </w:r>
      <w:r w:rsidRPr="0076577C">
        <w:rPr>
          <w:rFonts w:ascii="Times New Roman" w:hAnsi="Times New Roman"/>
          <w:color w:val="000000" w:themeColor="text1"/>
          <w:sz w:val="16"/>
          <w:szCs w:val="16"/>
        </w:rPr>
        <w:softHyphen/>
        <w:t>градской армий ПВО разработало оперативные планы борьбы с V-1 для Москвы и Ленинграда.</w:t>
      </w:r>
    </w:p>
    <w:p w14:paraId="2084B3F7"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 «Указания по борьбе с самолё</w:t>
      </w:r>
      <w:r w:rsidRPr="0076577C">
        <w:rPr>
          <w:rFonts w:ascii="Times New Roman" w:hAnsi="Times New Roman"/>
          <w:color w:val="000000" w:themeColor="text1"/>
          <w:sz w:val="16"/>
          <w:szCs w:val="16"/>
        </w:rPr>
        <w:softHyphen/>
        <w:t>тами-снарядами Фау-1» разослали в части ПВО.</w:t>
      </w:r>
    </w:p>
    <w:p w14:paraId="1DF8C51A"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 был единственным круп</w:t>
      </w:r>
      <w:r w:rsidRPr="0076577C">
        <w:rPr>
          <w:rFonts w:ascii="Times New Roman" w:hAnsi="Times New Roman"/>
          <w:color w:val="000000" w:themeColor="text1"/>
          <w:sz w:val="16"/>
          <w:szCs w:val="16"/>
        </w:rPr>
        <w:softHyphen/>
        <w:t>ным политическим центром СССР, доступным для ударов V-1 с наземных установок (20120).</w:t>
      </w:r>
    </w:p>
    <w:p w14:paraId="6BAE3D07"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196988BA"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июля 1944 года Военный совет при командующем артиллерии Красной Армии утвердил и направил в войска противовоздушной обороны «Предварительные указания по борьбе с само</w:t>
      </w:r>
      <w:r w:rsidRPr="001A0BAA">
        <w:rPr>
          <w:rFonts w:ascii="Times New Roman" w:hAnsi="Times New Roman"/>
          <w:color w:val="0070C0"/>
          <w:sz w:val="16"/>
          <w:szCs w:val="16"/>
        </w:rPr>
        <w:softHyphen/>
        <w:t>летами-снарядами», разработанные ранее Центральным штабом Войск ПВО. В этом документе были сформулированы основные принципы организации системы обороны пунктов при отражении ударов V-1, а также давались конкретные рекомендации войскам по использованию имевшихся средств ПВО для уничтожения нового вида оружия врага.</w:t>
      </w:r>
    </w:p>
    <w:p w14:paraId="00AF0C95"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разработке плана защиты Ленинграда от ракетного нападения командование Ленинградской армии ПВО, в первую очередь, исходило из возможности обстрела города с территории оккупиро</w:t>
      </w:r>
      <w:r w:rsidRPr="001A0BAA">
        <w:rPr>
          <w:rFonts w:ascii="Times New Roman" w:hAnsi="Times New Roman"/>
          <w:color w:val="0070C0"/>
          <w:sz w:val="16"/>
          <w:szCs w:val="16"/>
        </w:rPr>
        <w:softHyphen/>
        <w:t>ванной германскими войсками Эстонии и союзной фашистской Германии Финляндии. Так, по сведе</w:t>
      </w:r>
      <w:r w:rsidRPr="001A0BAA">
        <w:rPr>
          <w:rFonts w:ascii="Times New Roman" w:hAnsi="Times New Roman"/>
          <w:color w:val="0070C0"/>
          <w:sz w:val="16"/>
          <w:szCs w:val="16"/>
        </w:rPr>
        <w:softHyphen/>
        <w:t>ниям советской разведки, наиболее вероятными районами расположения стартовых площадок V-1 могли выступать окрестности населенных пунктов Раквере, Муставэ (Эстония) и районы Ловиса, Инкеройнен и Лоппенронта (Финляндия).</w:t>
      </w:r>
    </w:p>
    <w:p w14:paraId="56826EC5"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этой связи штабом армии был разработан специальный план, для реализации которого выделя</w:t>
      </w:r>
      <w:r w:rsidRPr="001A0BAA">
        <w:rPr>
          <w:rFonts w:ascii="Times New Roman" w:hAnsi="Times New Roman"/>
          <w:color w:val="0070C0"/>
          <w:sz w:val="16"/>
          <w:szCs w:val="16"/>
        </w:rPr>
        <w:softHyphen/>
        <w:t>лось необходимое количество зенитной артиллерии, истребительной авиации и других средств противовоздушной обороны. 11 августа 1944 г. план был утвержден командующим Ленинградской армии ПВО генерал-майором артиллерии П. Ф. Рожковым.</w:t>
      </w:r>
    </w:p>
    <w:p w14:paraId="64E04FB6"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защиты города на Неве от воздушных ударов самолетов-снарядов в зоне ответственности армии ПВО специально создавались два сектора (юго-западный и северо-западный), которые в свою очередь подразделялись на соответствующие зоны.</w:t>
      </w:r>
    </w:p>
    <w:p w14:paraId="0C5EDDC0"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 основу зоны действия наземного зенитного огня составляли соединения и части средне</w:t>
      </w:r>
      <w:r w:rsidRPr="001A0BAA">
        <w:rPr>
          <w:rFonts w:ascii="Times New Roman" w:hAnsi="Times New Roman"/>
          <w:color w:val="0070C0"/>
          <w:sz w:val="16"/>
          <w:szCs w:val="16"/>
        </w:rPr>
        <w:softHyphen/>
        <w:t>калибер</w:t>
      </w:r>
      <w:r w:rsidRPr="001A0BAA">
        <w:rPr>
          <w:rFonts w:ascii="Times New Roman" w:hAnsi="Times New Roman"/>
          <w:color w:val="0070C0"/>
          <w:sz w:val="16"/>
          <w:szCs w:val="16"/>
        </w:rPr>
        <w:softHyphen/>
        <w:t>ной (СЗА, 424 орудия) и малокалиберной (МЗА, 288 орудий) зенитной артиллерии. В случае начала налетов самолетов-снарядов общая группировка зенитной артиллерии должна была усиливаться за счет частей и подразделений 77-й дивизии ПВО и противовоздушной обороны Краснознаменного Балтийского флота.</w:t>
      </w:r>
    </w:p>
    <w:p w14:paraId="2E6DC00E"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Значительную роль в борьбе с V-1 должны были сыграть аэростаты заграждения (A3), боевые порядки которых размещались вдоль южного берега Финского залива (36 постов), а также в пригородной зоне Ленинграда (200 постов) и на баржах в Финском заливе.</w:t>
      </w:r>
    </w:p>
    <w:p w14:paraId="436DA07E"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Обнаружение воздушных целей, оповещение войск внешней полосы прикрытия и наведение истребителей наряду с сеткой постов ВНОС должны были осуществлять 24 радиолокационных станции (РЛС) типа «Редут» и «Пегматит», позиции которых располагались в 4 линии (внешняя линия — города Рига — Шяуляй — Вильнюс — Барановичи, тыловая — на уровне боевых порядков зенитной артиллерии полосы).</w:t>
      </w:r>
    </w:p>
    <w:p w14:paraId="5FB2DF95"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Бороться с V-1 в воздухе должна была истребительная авиация. С этой целью внешние границы зоны ее действия выносились на дальность 110 км от города. Предполагалось одновременно задействовать до 100 самолетов-истребителей, осуществлявших поиск самолетов-снарядов методом патрулирования в зоне своей ответственности.</w:t>
      </w:r>
    </w:p>
    <w:p w14:paraId="6C3840DA"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Проведенные командованием Ленинградской армии ПВО учения по отражению массированных налетов V-1 (имитировались полетами советских истребителей Як-9) наглядно показали, что до города ни один предполагаемый самолет-снаряд не долетел. Таким образом, Ленинград оказался готовым достойно встретить ожидаемый ракетный удар (25332).</w:t>
      </w:r>
    </w:p>
    <w:p w14:paraId="451CD059" w14:textId="77777777" w:rsidR="00296D73" w:rsidRPr="001A0BAA" w:rsidRDefault="00296D73" w:rsidP="00296D73">
      <w:pPr>
        <w:spacing w:after="0" w:line="240" w:lineRule="auto"/>
        <w:jc w:val="both"/>
        <w:rPr>
          <w:rFonts w:ascii="Times New Roman" w:hAnsi="Times New Roman"/>
          <w:color w:val="0070C0"/>
          <w:sz w:val="16"/>
          <w:szCs w:val="16"/>
        </w:rPr>
      </w:pPr>
    </w:p>
    <w:p w14:paraId="6F2E26E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897D3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600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года</w:t>
      </w:r>
    </w:p>
    <w:p w14:paraId="225BA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г-на ЧЕРЧИЛЛЯ МАРШАЛУ СТАЛИНУ</w:t>
      </w:r>
    </w:p>
    <w:p w14:paraId="31FF92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34ACB3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Район, который нас интересует и где производятся эксперименты.с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607E5F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50°07' сев. 21°27' вост.</w:t>
      </w:r>
    </w:p>
    <w:p w14:paraId="6B25DF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50°12' сев. 21°36' вост.</w:t>
      </w:r>
    </w:p>
    <w:p w14:paraId="270D3A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50°11' сев. 21°39' вост.</w:t>
      </w:r>
    </w:p>
    <w:p w14:paraId="4190F1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 50°04' сев. 21°32' вост.</w:t>
      </w:r>
    </w:p>
    <w:p w14:paraId="707EBF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 то Вам не нужно будет больше беспокоиться по этому вопросу.</w:t>
      </w:r>
    </w:p>
    <w:p w14:paraId="498377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Несомненно, Вы, вероятно, были рады, когда узнали, что мы вышли на равнину в Нормандии крупными силами в составе семи или восьми сот танков с некоторым количеством высокомеханизированных бригад и артиллерии, что мы находимся у них в тылу и что их линия фронта уже напряжена до последнего предела в результате многодневных боев. Поэтому я смотрю на вещи довольно оптимистически и надеюсь, что мы расстроим весь фронт противника. Однако у всех были разочарования в нынешней воине; так что все, что я намерен сказать, сводится к тому, что я надеюсь сообщить Вам вскоре хорошие, вести. Завтра я выезжаю туда с расчетом пробыть там несколько дней (7430).</w:t>
      </w:r>
    </w:p>
    <w:p w14:paraId="538919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9288C"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года.</w:t>
      </w:r>
    </w:p>
    <w:p w14:paraId="07B56D56"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г-на Черчилля маршалу Сталину</w:t>
      </w:r>
    </w:p>
    <w:p w14:paraId="563033FD"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12475026"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Район, который нас интересует и где производятся эксперименты 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54DA701C"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50°07' сев. 21°27' вост.</w:t>
      </w:r>
    </w:p>
    <w:p w14:paraId="5B0BC5C0"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50°12' сев. 21°36' вост.</w:t>
      </w:r>
    </w:p>
    <w:p w14:paraId="6DAE3FF2"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50°11' сев. 21°39' вост.</w:t>
      </w:r>
    </w:p>
    <w:p w14:paraId="50D82804"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50°04' сев. 21°32' вост.</w:t>
      </w:r>
    </w:p>
    <w:p w14:paraId="0F83FA19"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помочь,то Вам не нужно будет больше беспокоиться по этому вопросу (19623).</w:t>
      </w:r>
    </w:p>
    <w:p w14:paraId="551E3FFC" w14:textId="77777777" w:rsidR="005B0F2D" w:rsidRPr="0076577C" w:rsidRDefault="005B0F2D" w:rsidP="0076577C">
      <w:pPr>
        <w:spacing w:after="0" w:line="240" w:lineRule="auto"/>
        <w:jc w:val="both"/>
        <w:rPr>
          <w:rFonts w:ascii="Times New Roman" w:hAnsi="Times New Roman"/>
          <w:color w:val="000000" w:themeColor="text1"/>
          <w:sz w:val="16"/>
          <w:szCs w:val="16"/>
        </w:rPr>
      </w:pPr>
    </w:p>
    <w:p w14:paraId="04899B8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E1FB8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22E07" w14:textId="77777777" w:rsidR="00113EEF" w:rsidRPr="0076577C" w:rsidRDefault="00113E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июля в 1944 году первый полет первого прототипа </w:t>
      </w:r>
      <w:hyperlink r:id="rId32" w:tgtFrame="_blank" w:history="1">
        <w:r w:rsidRPr="0076577C">
          <w:rPr>
            <w:rFonts w:ascii="Times New Roman" w:hAnsi="Times New Roman"/>
            <w:color w:val="000000" w:themeColor="text1"/>
            <w:sz w:val="16"/>
            <w:szCs w:val="16"/>
          </w:rPr>
          <w:t xml:space="preserve">«F4U-4». </w:t>
        </w:r>
      </w:hyperlink>
      <w:r w:rsidRPr="0076577C">
        <w:rPr>
          <w:rFonts w:ascii="Times New Roman" w:hAnsi="Times New Roman"/>
          <w:color w:val="000000" w:themeColor="text1"/>
          <w:sz w:val="16"/>
          <w:szCs w:val="16"/>
        </w:rPr>
        <w:t>Первый прототип был переделан из стандартного «F4U-1A» и проходил под обозначением «F4U-4XA». Уже 20 сентября самолет был принят для серийного производства. Потребность в новом истребителе была так велика, что флотом было заказано сразу 6049 самолетов. В новую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Необходимость более активного охлаждения воздуха и масла в радиаторах, расположенных в корневой части крыла, потребовала размещения дополнительного воздухозаборника в нижней части капота. Для улучшения обзора изменен переплет фонаря. Облегчен доступ к радиооборудованию за счет складывающегося кресла пилота (14957).</w:t>
      </w:r>
    </w:p>
    <w:p w14:paraId="78AC7EEF" w14:textId="77777777" w:rsidR="00113EEF" w:rsidRPr="0076577C" w:rsidRDefault="00113EEF" w:rsidP="0076577C">
      <w:pPr>
        <w:spacing w:after="0" w:line="240" w:lineRule="auto"/>
        <w:jc w:val="both"/>
        <w:rPr>
          <w:rFonts w:ascii="Times New Roman" w:hAnsi="Times New Roman"/>
          <w:color w:val="000000" w:themeColor="text1"/>
          <w:sz w:val="16"/>
          <w:szCs w:val="16"/>
        </w:rPr>
      </w:pPr>
    </w:p>
    <w:p w14:paraId="67DF30C9"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132 британских бомбардировщика без потерь атакуют две стартовые площадки Фау-1 и склад припасов (20373).</w:t>
      </w:r>
    </w:p>
    <w:p w14:paraId="785F6D5A"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0C8E80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и 5 августа 1944 состоялись две неудачных из-за погоды атаки немецких человекоуправляемых торпед Неггер (3961, 76).</w:t>
      </w:r>
    </w:p>
    <w:p w14:paraId="51D520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A99B2" w14:textId="77777777" w:rsidR="00113EEF" w:rsidRPr="0076577C" w:rsidRDefault="00113E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английские войска в Нормандии овладевают городом Каном (14957).</w:t>
      </w:r>
    </w:p>
    <w:p w14:paraId="46C73295" w14:textId="77777777" w:rsidR="00113EEF" w:rsidRPr="0076577C" w:rsidRDefault="00113EEF" w:rsidP="0076577C">
      <w:pPr>
        <w:spacing w:after="0" w:line="240" w:lineRule="auto"/>
        <w:jc w:val="both"/>
        <w:rPr>
          <w:rFonts w:ascii="Times New Roman" w:hAnsi="Times New Roman"/>
          <w:color w:val="000000" w:themeColor="text1"/>
          <w:sz w:val="16"/>
          <w:szCs w:val="16"/>
        </w:rPr>
      </w:pPr>
    </w:p>
    <w:p w14:paraId="62EC4DC7" w14:textId="77777777" w:rsidR="00113EEF" w:rsidRPr="0076577C" w:rsidRDefault="00113E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войска союзников в Италии без боя захватывают Ливорно (14957).</w:t>
      </w:r>
    </w:p>
    <w:p w14:paraId="1E70A85B" w14:textId="77777777" w:rsidR="00113EEF" w:rsidRPr="0076577C" w:rsidRDefault="00113EEF" w:rsidP="0076577C">
      <w:pPr>
        <w:spacing w:after="0" w:line="240" w:lineRule="auto"/>
        <w:jc w:val="both"/>
        <w:rPr>
          <w:rFonts w:ascii="Times New Roman" w:hAnsi="Times New Roman"/>
          <w:color w:val="000000" w:themeColor="text1"/>
          <w:sz w:val="16"/>
          <w:szCs w:val="16"/>
        </w:rPr>
      </w:pPr>
    </w:p>
    <w:p w14:paraId="62F77576" w14:textId="77777777" w:rsidR="00113EEF" w:rsidRPr="0076577C" w:rsidRDefault="00113E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в 1944 году в ставке Гитлера немецкие офицеры пытаются взорвать его, фюрера спасает дубовый стол (14957).</w:t>
      </w:r>
    </w:p>
    <w:p w14:paraId="4A6217DE" w14:textId="77777777" w:rsidR="00113EEF" w:rsidRPr="0076577C" w:rsidRDefault="00113EEF" w:rsidP="0076577C">
      <w:pPr>
        <w:spacing w:after="0" w:line="240" w:lineRule="auto"/>
        <w:jc w:val="both"/>
        <w:rPr>
          <w:rFonts w:ascii="Times New Roman" w:hAnsi="Times New Roman"/>
          <w:color w:val="000000" w:themeColor="text1"/>
          <w:sz w:val="16"/>
          <w:szCs w:val="16"/>
        </w:rPr>
      </w:pPr>
    </w:p>
    <w:p w14:paraId="303A7D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июля 1944 японское правительство в полном составе подало в отставку и император попросил сформировать новое правительство (2247,6).</w:t>
      </w:r>
    </w:p>
    <w:p w14:paraId="4EFFFA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30A7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A250F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542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года В. Кузнецов писал письмо N Н-35/3480 директору и гл. конструктору завода N 240 С.В.И., гл. конструктору заводу N 300 А.А. Микулину.</w:t>
      </w:r>
    </w:p>
    <w:p w14:paraId="3CA3E8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Находящийся у Вас опытный мотор АМ-42 N 4280 имеющий повышенную против технических условий теплоотдачу, передайте гл. конструктору завода N 300 Микулину для использования на стендовых испытаниях.</w:t>
      </w:r>
    </w:p>
    <w:p w14:paraId="770C7E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летных испытаний заводом N 24 в ближайшие дни Вам будут высланы два новых мотора АМ-42 (2562,95).</w:t>
      </w:r>
    </w:p>
    <w:p w14:paraId="35663F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D7F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года гл. конструктор завода N 22 по самолету Пе-8 Незваль писал письмо Шахурину.</w:t>
      </w:r>
    </w:p>
    <w:p w14:paraId="0570CB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Докладная записка</w:t>
      </w:r>
    </w:p>
    <w:p w14:paraId="5331A2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полученного от Вас устного подтверждения о необходимости постройки одного модифицированного самолета Пе-8 с моторами АШ-82ФН с турбокомпрессорами ТК-3, разрешенной постановлением ГОКО за N 5320с от 5 марта 1944 года, докладываю, что выполнение этого задания, равно как и постройки 4-х пассажирских самолетов Пе-8, при существующем положении производства самолетов Пе-8 на заводе N 22, когда рабочие кадры директором завода систематически перебрасываются на серийное производство, в настоящее время считаю невозможным.</w:t>
      </w:r>
    </w:p>
    <w:p w14:paraId="3232E8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Единственным условием, при котором еще возможно осуществление поставленных задач на задаче N 22, это выделение этих работ в отдельный опытный цех при гл. конструкторе, возложив на него обязанности по сборке 4-х пассажирских самолетов, а также по проведению модификации самолета Пе-8 в варианте бомбардировщика.</w:t>
      </w:r>
    </w:p>
    <w:p w14:paraId="660C84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Опытный цех предлагаю организовать на площадях, занимаемых в настоящее время агрегатно-сборочным цехом большой машины N 205 и частью цеха окончательной сборки N 9, во главе с начальником производства Аристовым.</w:t>
      </w:r>
    </w:p>
    <w:p w14:paraId="094704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имеющемуся оборудованию цеха необходимо добавить 66 единиц металлорежущих станков и прочего механического оборудования.</w:t>
      </w:r>
    </w:p>
    <w:p w14:paraId="0490CB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числа ранее работавших на машине Пе-8 квалифицированных рабочих доукомплектовать сохранившиеся кадры рабочих, доведя общее число производственных рабочих до 450 чел.</w:t>
      </w:r>
    </w:p>
    <w:p w14:paraId="41CB69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постройки модифицированного самолета Пе-8 с моторами АШ-82ФН с ТК-3, в связи с невозможностью постройки машины из новых агрегатов, предлагаю для этой цели использовать имеющуюся на заводе N 22 опытную машину Пе-8 N 42047, проведя на ней все необходимые доработки, за исключением полного убирания шасси, что потребует полной переделки центроплана. Для доработки винтомоторной группы предлагаю использовать один комплект агрегатов, снятых с машины Пе-8, переоборудованной под пассажирский вариант.</w:t>
      </w:r>
    </w:p>
    <w:p w14:paraId="338CC6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принятием на себя работ по сборке пассажирских машин, срок выпуска модифицированной машины отодвигается на 1 мая 1945 г.</w:t>
      </w:r>
    </w:p>
    <w:p w14:paraId="3AAA8F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оформления организации на заводе N 22 опытного цеха при сем прилагаю проект приказа по НКАП, который зам. наркома Кузнецов А.И. читал, но не завизировал (1823,64).</w:t>
      </w:r>
    </w:p>
    <w:p w14:paraId="3C54DC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EDD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Зам. Нач. НИИ ВВС Лосюков и Начштаба Гребенев с письмом N УИС/01150 направили в НКАП А.И.Ш. акт по результатам гос. испытаний опытного Пе-2И Москит с 2-М-107А (2564,172).</w:t>
      </w:r>
    </w:p>
    <w:p w14:paraId="356FBB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F32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вышел приказ НКАП N 444сс:</w:t>
      </w:r>
    </w:p>
    <w:p w14:paraId="1CAF75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повышения скорости самолета Ту-2, а также улучшения боевых и эксплуатационных качеств:</w:t>
      </w:r>
    </w:p>
    <w:p w14:paraId="124862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самолета Ту-2 А.Н.Т. и директору завода 156 Ляпидевскому:</w:t>
      </w:r>
    </w:p>
    <w:p w14:paraId="7DEAD3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выпустить на летные испытания к 15 ноября с.г. улучшенный самолет Ту-2 с АШ-83ФН с повышением скорости до 600 км/час, внеся в него необходимые аэродинамические и конструктивные изменения</w:t>
      </w:r>
    </w:p>
    <w:p w14:paraId="34CB50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Вводимые изменения произвести согласно прилагаемому перечню (1669,144).</w:t>
      </w:r>
    </w:p>
    <w:p w14:paraId="76CB36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5B6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по 31 июля 1944 проходили гос. испытания 23 мм пушки НС-23 на Ла-7. Отв. исп и-к Л.А.Гурьев. Гос. испытания не выдержала из-за ненадежности (748,16).</w:t>
      </w:r>
    </w:p>
    <w:p w14:paraId="297266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24E1BD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И-к Л.А.Гурьев</w:t>
      </w:r>
    </w:p>
    <w:p w14:paraId="03318E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1F3C90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717A4A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CBD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4B374"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20 июля 1944 г. пушка НС-23С на само</w:t>
      </w:r>
      <w:r w:rsidRPr="001A0BAA">
        <w:rPr>
          <w:rFonts w:ascii="Times New Roman" w:hAnsi="Times New Roman"/>
          <w:color w:val="0070C0"/>
          <w:sz w:val="16"/>
          <w:szCs w:val="16"/>
        </w:rPr>
        <w:softHyphen/>
        <w:t>лете Ла-7 была предъявлена в ГК НИИ ВВС для прохождения государственных испытаний. Синхронное время НС-23с оказалось пример</w:t>
      </w:r>
      <w:r w:rsidRPr="001A0BAA">
        <w:rPr>
          <w:rFonts w:ascii="Times New Roman" w:hAnsi="Times New Roman"/>
          <w:color w:val="0070C0"/>
          <w:sz w:val="16"/>
          <w:szCs w:val="16"/>
        </w:rPr>
        <w:softHyphen/>
        <w:t>но таким же, как у 12,7-мм пулемета Березина УБС и 20-мм синхронной пушки Б-20С, и зна</w:t>
      </w:r>
      <w:r w:rsidRPr="001A0BAA">
        <w:rPr>
          <w:rFonts w:ascii="Times New Roman" w:hAnsi="Times New Roman"/>
          <w:color w:val="0070C0"/>
          <w:sz w:val="16"/>
          <w:szCs w:val="16"/>
        </w:rPr>
        <w:softHyphen/>
        <w:t>чительно меньше, чем у ШВАК.</w:t>
      </w:r>
    </w:p>
    <w:p w14:paraId="02B53951"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стрельбе по мулинетке (специ</w:t>
      </w:r>
      <w:r w:rsidRPr="001A0BAA">
        <w:rPr>
          <w:rFonts w:ascii="Times New Roman" w:hAnsi="Times New Roman"/>
          <w:color w:val="0070C0"/>
          <w:sz w:val="16"/>
          <w:szCs w:val="16"/>
        </w:rPr>
        <w:softHyphen/>
        <w:t>альный диск, вращающийся вместе с воз</w:t>
      </w:r>
      <w:r w:rsidRPr="001A0BAA">
        <w:rPr>
          <w:rFonts w:ascii="Times New Roman" w:hAnsi="Times New Roman"/>
          <w:color w:val="0070C0"/>
          <w:sz w:val="16"/>
          <w:szCs w:val="16"/>
        </w:rPr>
        <w:softHyphen/>
        <w:t>душным винтом) из НС-23С при 2400 об/мин мотора «все 100 выстре</w:t>
      </w:r>
      <w:r w:rsidRPr="001A0BAA">
        <w:rPr>
          <w:rFonts w:ascii="Times New Roman" w:hAnsi="Times New Roman"/>
          <w:color w:val="0070C0"/>
          <w:sz w:val="16"/>
          <w:szCs w:val="16"/>
        </w:rPr>
        <w:softHyphen/>
        <w:t>лов кучно пробили дюралевый сектор в одном месте, дав угол относа от контрольного вы</w:t>
      </w:r>
      <w:r w:rsidRPr="001A0BAA">
        <w:rPr>
          <w:rFonts w:ascii="Times New Roman" w:hAnsi="Times New Roman"/>
          <w:color w:val="0070C0"/>
          <w:sz w:val="16"/>
          <w:szCs w:val="16"/>
        </w:rPr>
        <w:softHyphen/>
        <w:t>стрела (при неподвижном винте) в 65°». Угол относа у ШВАК достигал 106° (24971).</w:t>
      </w:r>
    </w:p>
    <w:p w14:paraId="7D649989" w14:textId="77777777" w:rsidR="00296D73" w:rsidRPr="001A0BAA" w:rsidRDefault="00296D73" w:rsidP="00296D73">
      <w:pPr>
        <w:spacing w:after="0" w:line="240" w:lineRule="auto"/>
        <w:jc w:val="both"/>
        <w:rPr>
          <w:rFonts w:ascii="Times New Roman" w:hAnsi="Times New Roman"/>
          <w:color w:val="0070C0"/>
          <w:sz w:val="16"/>
          <w:szCs w:val="16"/>
        </w:rPr>
      </w:pPr>
    </w:p>
    <w:p w14:paraId="6140640B"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 завершилась постройка Ла-7 с 2ТК-3,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6577C">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6577C">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6577C">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6577C">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6577C">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6577C">
        <w:rPr>
          <w:rFonts w:ascii="Times New Roman" w:hAnsi="Times New Roman"/>
          <w:color w:val="000000" w:themeColor="text1"/>
          <w:sz w:val="16"/>
          <w:szCs w:val="16"/>
        </w:rPr>
        <w:softHyphen/>
        <w:t>сти по площадкам до 8000 м, произвели километраж у земли.</w:t>
      </w:r>
    </w:p>
    <w:p w14:paraId="7E4AD7BA"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6577C">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6577C">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6577C">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6577C">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84303B1"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6577C">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6577C">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6577C">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5DF1605C"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100A9911"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019EED62"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490571A9"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70E64EEA" w14:textId="77777777" w:rsidR="00A06988" w:rsidRPr="0076577C" w:rsidRDefault="00A069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4E6E493D" w14:textId="77777777" w:rsidR="00A06988" w:rsidRPr="0076577C" w:rsidRDefault="00A06988" w:rsidP="0076577C">
      <w:pPr>
        <w:spacing w:after="0" w:line="240" w:lineRule="auto"/>
        <w:jc w:val="both"/>
        <w:rPr>
          <w:rFonts w:ascii="Times New Roman" w:hAnsi="Times New Roman"/>
          <w:color w:val="000000" w:themeColor="text1"/>
          <w:sz w:val="16"/>
          <w:szCs w:val="16"/>
        </w:rPr>
      </w:pPr>
    </w:p>
    <w:p w14:paraId="77FC88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20 июля 1944 состояние опытного строительства на 21 заводе было следующим:</w:t>
      </w:r>
    </w:p>
    <w:p w14:paraId="2DFDDF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АШ-83 - произведен полет с новым мотором. Очень греются головки цилинров (до 260). Переделываются дефлекторы и заменяются 8 цилиндров.</w:t>
      </w:r>
    </w:p>
    <w:p w14:paraId="7F8288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Ла-7 з-д № 21 поставил противопыльные фильтры своей постройки. На форсаже получен наддув всего 1040 мм</w:t>
      </w:r>
    </w:p>
    <w:p w14:paraId="4DBED8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Изделие № 113 - начата сборка. Срок окончания установлен 15-20 сентября.</w:t>
      </w:r>
    </w:p>
    <w:p w14:paraId="2D764A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АШ-71 - временно прекращены испытания из-за высокой температуры цилиндров (738,25).</w:t>
      </w:r>
    </w:p>
    <w:p w14:paraId="2E1D61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D60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вышел приказ НКАП N 440сс:</w:t>
      </w:r>
    </w:p>
    <w:p w14:paraId="25A301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улучшения ЛТД самолетов Ла-7 и Ту-2 с АШ-83:</w:t>
      </w:r>
    </w:p>
    <w:p w14:paraId="797960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Директору завода 21 Агаджанову по чертежам ГК завода 21 Лавочкина выпустить 5 самолетов Ла-7 с АШ-83 в сентябре с.г.</w:t>
      </w:r>
    </w:p>
    <w:p w14:paraId="40807B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Директору завода 19 Солдатову изготовить в счет серийной программы 10 моторов АШ-83 (1669,98).</w:t>
      </w:r>
    </w:p>
    <w:p w14:paraId="1C14F6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повышения скорости и улучшения боевых и эксплуатационных качеств самолета ту-2, приказываю:</w:t>
      </w:r>
    </w:p>
    <w:p w14:paraId="6B3A0E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А.Н.Т. выпустить на летные испытания к 15 ноября 1944 улучшенный самолет Ту-2 с моторами АШ-83ФН с повышенной скоростью до 600 км/час, ввести в него необходимые аэродинамические и конструктивные изменения, для чего А.Н.Т. сдать заводу 23 чертежи доработок для улучшенного самолета ту-2 к 1 августа, а директору завода 23 готовый самолет по этим доработкам сдать заводу 156 не позднее 1 сентября с.г. (1835,34).</w:t>
      </w:r>
    </w:p>
    <w:p w14:paraId="2D49B5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56F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июля по 2 августа 1944 в соответствии с приказом Командующий ВВС Красной Армии А.А. Новиков от 12 июня в 91-го иап (командир подполковник Ковалев) 256-й иад 5-го истребительного авиакорпуса (командир генерал-майор Галунов) 2-й воздушной армии проходили войсковые испытания истребителя Як-3, совпавших с проведением Львовской наступательной операции.</w:t>
      </w:r>
    </w:p>
    <w:p w14:paraId="3A1FE3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747945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6B7AD0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18CAB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6C8C4A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5D13E7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5F9A48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w:t>
      </w:r>
      <w:r w:rsidRPr="0076577C">
        <w:rPr>
          <w:rFonts w:ascii="Times New Roman" w:hAnsi="Times New Roman"/>
          <w:color w:val="000000" w:themeColor="text1"/>
          <w:sz w:val="16"/>
          <w:szCs w:val="16"/>
        </w:rPr>
        <w:lastRenderedPageBreak/>
        <w:t>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CED8A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FF6F7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07E97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3868B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6BA369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207F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4C176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CF4CD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56714B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537BF0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4D22A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DAB35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4C2AE4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47B10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2030FE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12AC18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F2D18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09B250" w14:textId="77777777" w:rsidR="00DA5322" w:rsidRPr="0076577C" w:rsidRDefault="00DA53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самолет PV-1 Локхид Вентура из VB 135 не долетел до аэродрома Елизово и сел прямо в лесу (3457,124).</w:t>
      </w:r>
    </w:p>
    <w:p w14:paraId="7F0A8266" w14:textId="77777777" w:rsidR="00DA5322" w:rsidRPr="0076577C" w:rsidRDefault="00DA53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96D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Нарком ВМФ отдал приказ №0591, согласно которому испытания всех новых типов мин должны были состояться в период 15.8-15.10.1944 на Каспийском море.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231793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A773BE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B4223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56C9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вышло Распоряжение ГКО № 6225. О создании временного склада для импортных порохов на законсервированном строительстве завода № 123 НКАП. РГАНИР, Фонд ГКО, д. 282, лл. 64 (11012).</w:t>
      </w:r>
    </w:p>
    <w:p w14:paraId="537900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41A11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 вышло распоряжение ГКО № 6225 о создании временного склада импортных порохов на законсервированном строительстве завода № 123 НКАП.</w:t>
      </w:r>
    </w:p>
    <w:p w14:paraId="572331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(-02.1940 г.)- Ю.Н. Карпов, (03.1940 г.-)- М. Г. Миронов (11982).</w:t>
      </w:r>
    </w:p>
    <w:p w14:paraId="7C40C0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322E4D" w14:textId="77777777" w:rsidR="00DA5322" w:rsidRPr="0076577C" w:rsidRDefault="00DA5322" w:rsidP="0076577C">
      <w:pPr>
        <w:pStyle w:val="a3"/>
        <w:rPr>
          <w:color w:val="000000" w:themeColor="text1"/>
          <w:lang w:val="ru-RU"/>
        </w:rPr>
      </w:pPr>
      <w:r w:rsidRPr="0076577C">
        <w:rPr>
          <w:color w:val="000000" w:themeColor="text1"/>
          <w:lang w:val="ru-RU"/>
        </w:rPr>
        <w:t>К 20 июля 1944 г. все выявленные кон</w:t>
      </w:r>
      <w:r w:rsidRPr="0076577C">
        <w:rPr>
          <w:color w:val="000000" w:themeColor="text1"/>
          <w:lang w:val="ru-RU"/>
        </w:rPr>
        <w:softHyphen/>
        <w:t>структивные и производственные недостатки обоих тягачей АТ-45 устано</w:t>
      </w:r>
      <w:r w:rsidRPr="0076577C">
        <w:rPr>
          <w:color w:val="000000" w:themeColor="text1"/>
          <w:lang w:val="ru-RU"/>
        </w:rPr>
        <w:softHyphen/>
        <w:t>вочной партии (№15001 и №15006 - первая и последняя машины партии) были в основном устранены, однако окончательную оценку харьковским машинам должны были поставить в ходе госу</w:t>
      </w:r>
      <w:r w:rsidRPr="0076577C">
        <w:rPr>
          <w:color w:val="000000" w:themeColor="text1"/>
          <w:lang w:val="ru-RU"/>
        </w:rPr>
        <w:softHyphen/>
        <w:t>дарственных испытаний, запланированных на конец июля (15754).</w:t>
      </w:r>
    </w:p>
    <w:p w14:paraId="2F271D1C" w14:textId="77777777" w:rsidR="00DA5322" w:rsidRPr="0076577C" w:rsidRDefault="00DA5322" w:rsidP="0076577C">
      <w:pPr>
        <w:pStyle w:val="a3"/>
        <w:rPr>
          <w:color w:val="000000" w:themeColor="text1"/>
          <w:lang w:val="ru-RU"/>
        </w:rPr>
      </w:pPr>
    </w:p>
    <w:p w14:paraId="0A948C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на фронт был отправлен первый эшелон грузовиков с нового завода УралЗИС.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стекла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7FE094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A905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июля по 15 августа 1944 г. станция П-3 проходила под Москвой заводские испытания, подтвердившие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04815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755C3A" w:rsidRPr="0076577C" w14:paraId="11809D93" w14:textId="77777777" w:rsidTr="005434FD">
        <w:tc>
          <w:tcPr>
            <w:tcW w:w="4425" w:type="dxa"/>
            <w:tcBorders>
              <w:top w:val="single" w:sz="12" w:space="0" w:color="auto"/>
            </w:tcBorders>
          </w:tcPr>
          <w:p w14:paraId="08771A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Характеристики </w:t>
            </w:r>
          </w:p>
        </w:tc>
        <w:tc>
          <w:tcPr>
            <w:tcW w:w="1290" w:type="dxa"/>
            <w:tcBorders>
              <w:top w:val="single" w:sz="12" w:space="0" w:color="auto"/>
            </w:tcBorders>
          </w:tcPr>
          <w:p w14:paraId="5C3E94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РУС-2</w:t>
            </w:r>
          </w:p>
        </w:tc>
        <w:tc>
          <w:tcPr>
            <w:tcW w:w="1395" w:type="dxa"/>
            <w:tcBorders>
              <w:top w:val="single" w:sz="12" w:space="0" w:color="auto"/>
            </w:tcBorders>
          </w:tcPr>
          <w:p w14:paraId="67CE34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РУС-2С</w:t>
            </w:r>
          </w:p>
        </w:tc>
        <w:tc>
          <w:tcPr>
            <w:tcW w:w="1395" w:type="dxa"/>
            <w:tcBorders>
              <w:top w:val="single" w:sz="12" w:space="0" w:color="auto"/>
            </w:tcBorders>
          </w:tcPr>
          <w:p w14:paraId="6CB0FF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П-2М</w:t>
            </w:r>
          </w:p>
        </w:tc>
        <w:tc>
          <w:tcPr>
            <w:tcW w:w="1020" w:type="dxa"/>
            <w:tcBorders>
              <w:top w:val="single" w:sz="12" w:space="0" w:color="auto"/>
            </w:tcBorders>
          </w:tcPr>
          <w:p w14:paraId="5D4094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П-3</w:t>
            </w:r>
          </w:p>
        </w:tc>
      </w:tr>
      <w:tr w:rsidR="00755C3A" w:rsidRPr="0076577C" w14:paraId="03168000" w14:textId="77777777" w:rsidTr="005434FD">
        <w:tc>
          <w:tcPr>
            <w:tcW w:w="4425" w:type="dxa"/>
          </w:tcPr>
          <w:p w14:paraId="0E29B8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обнаружения самолета на высоте полета 4000 м, км</w:t>
            </w:r>
          </w:p>
        </w:tc>
        <w:tc>
          <w:tcPr>
            <w:tcW w:w="1290" w:type="dxa"/>
          </w:tcPr>
          <w:p w14:paraId="718914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90–95</w:t>
            </w:r>
          </w:p>
        </w:tc>
        <w:tc>
          <w:tcPr>
            <w:tcW w:w="1395" w:type="dxa"/>
          </w:tcPr>
          <w:p w14:paraId="32EC84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95–100</w:t>
            </w:r>
          </w:p>
        </w:tc>
        <w:tc>
          <w:tcPr>
            <w:tcW w:w="1395" w:type="dxa"/>
          </w:tcPr>
          <w:p w14:paraId="36ABA7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95–100</w:t>
            </w:r>
          </w:p>
        </w:tc>
        <w:tc>
          <w:tcPr>
            <w:tcW w:w="1020" w:type="dxa"/>
          </w:tcPr>
          <w:p w14:paraId="7238AB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r>
      <w:tr w:rsidR="00755C3A" w:rsidRPr="0076577C" w14:paraId="2A4A1837" w14:textId="77777777" w:rsidTr="005434FD">
        <w:tc>
          <w:tcPr>
            <w:tcW w:w="4425" w:type="dxa"/>
          </w:tcPr>
          <w:p w14:paraId="113921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Предельная дальность обнаружения, км</w:t>
            </w:r>
          </w:p>
        </w:tc>
        <w:tc>
          <w:tcPr>
            <w:tcW w:w="1290" w:type="dxa"/>
          </w:tcPr>
          <w:p w14:paraId="57B580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1395" w:type="dxa"/>
          </w:tcPr>
          <w:p w14:paraId="691B5F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1395" w:type="dxa"/>
          </w:tcPr>
          <w:p w14:paraId="5A2DF3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1020" w:type="dxa"/>
          </w:tcPr>
          <w:p w14:paraId="2FDF72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r>
      <w:tr w:rsidR="00755C3A" w:rsidRPr="0076577C" w14:paraId="56269417" w14:textId="77777777" w:rsidTr="005434FD">
        <w:tc>
          <w:tcPr>
            <w:tcW w:w="4425" w:type="dxa"/>
          </w:tcPr>
          <w:p w14:paraId="778FCF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Точность определения дальности, м</w:t>
            </w:r>
          </w:p>
        </w:tc>
        <w:tc>
          <w:tcPr>
            <w:tcW w:w="1290" w:type="dxa"/>
          </w:tcPr>
          <w:p w14:paraId="63161D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395" w:type="dxa"/>
          </w:tcPr>
          <w:p w14:paraId="627AB1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395" w:type="dxa"/>
          </w:tcPr>
          <w:p w14:paraId="17F3A9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020" w:type="dxa"/>
          </w:tcPr>
          <w:p w14:paraId="79BCAC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w:t>
            </w:r>
          </w:p>
        </w:tc>
      </w:tr>
      <w:tr w:rsidR="00755C3A" w:rsidRPr="0076577C" w14:paraId="070BE569" w14:textId="77777777" w:rsidTr="005434FD">
        <w:tc>
          <w:tcPr>
            <w:tcW w:w="4425" w:type="dxa"/>
          </w:tcPr>
          <w:p w14:paraId="210C0A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Точность определения азимута, град </w:t>
            </w:r>
          </w:p>
        </w:tc>
        <w:tc>
          <w:tcPr>
            <w:tcW w:w="1290" w:type="dxa"/>
          </w:tcPr>
          <w:p w14:paraId="65FBA9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395" w:type="dxa"/>
          </w:tcPr>
          <w:p w14:paraId="02A8BE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395" w:type="dxa"/>
          </w:tcPr>
          <w:p w14:paraId="1E9ECD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020" w:type="dxa"/>
          </w:tcPr>
          <w:p w14:paraId="4D31B5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r>
      <w:tr w:rsidR="00755C3A" w:rsidRPr="0076577C" w14:paraId="24955C17" w14:textId="77777777" w:rsidTr="005434FD">
        <w:tc>
          <w:tcPr>
            <w:tcW w:w="4425" w:type="dxa"/>
          </w:tcPr>
          <w:p w14:paraId="6E6CA9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Точность определения высоты, м: </w:t>
            </w:r>
          </w:p>
        </w:tc>
        <w:tc>
          <w:tcPr>
            <w:tcW w:w="1290" w:type="dxa"/>
          </w:tcPr>
          <w:p w14:paraId="59B695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4C9D19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41EA5F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20" w:type="dxa"/>
          </w:tcPr>
          <w:p w14:paraId="574F9F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DBDA63F" w14:textId="77777777" w:rsidTr="005434FD">
        <w:tc>
          <w:tcPr>
            <w:tcW w:w="4425" w:type="dxa"/>
            <w:tcBorders>
              <w:bottom w:val="single" w:sz="12" w:space="0" w:color="auto"/>
            </w:tcBorders>
          </w:tcPr>
          <w:p w14:paraId="10FA9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углах места 3,5 – 4,5°</w:t>
            </w:r>
          </w:p>
          <w:p w14:paraId="77B96A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при углах места 8 – 18° </w:t>
            </w:r>
          </w:p>
        </w:tc>
        <w:tc>
          <w:tcPr>
            <w:tcW w:w="1290" w:type="dxa"/>
            <w:gridSpan w:val="3"/>
            <w:tcBorders>
              <w:bottom w:val="single" w:sz="12" w:space="0" w:color="auto"/>
            </w:tcBorders>
          </w:tcPr>
          <w:p w14:paraId="1F264E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Не определяется</w:t>
            </w:r>
          </w:p>
          <w:p w14:paraId="1B8F7C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Не определяется</w:t>
            </w:r>
          </w:p>
        </w:tc>
        <w:tc>
          <w:tcPr>
            <w:tcW w:w="1020" w:type="dxa"/>
            <w:tcBorders>
              <w:bottom w:val="single" w:sz="12" w:space="0" w:color="auto"/>
            </w:tcBorders>
          </w:tcPr>
          <w:p w14:paraId="6AB4F0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750</w:t>
            </w:r>
          </w:p>
          <w:p w14:paraId="3A79CD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600</w:t>
            </w:r>
          </w:p>
        </w:tc>
      </w:tr>
    </w:tbl>
    <w:p w14:paraId="1F9FB6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4D1F76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4B0CA1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3EA461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32A9C2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 из СПРАВКИ ЗАМЕСТИТЕЛЯ ЗАВЕДУЮЩЕГО ОТДЕЛОМ ЭЛЕКТРОПРОМЫШЛЕННОСТИ ОБКОМА ВКП(б) P.M. ЛИВШИЦА О РАБОТЕ ПРЕДПРИЯТИЙ ЭЛЕКТРОПРОМЫШЛЕННОСТИ</w:t>
      </w:r>
    </w:p>
    <w:p w14:paraId="54B4C1B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Месячный выпуск главнейших изделий: зенитные и посадочно-про-жекторные станции — 80 штук, радиоприемные и прием но- передающие станции — 5 500 штук, мощные фронтовые и локаторные радиостанции - 9 штук, радиолампы - 150 000 штук. Эвакуация в Новосибирскую область предприятий НКЭП произведена неудовлетворительно. Большинство заводов прибыли с некомплектным оборудованием, без специнструмента, без автотранспорта, без достаточного количества ИТР и квалифицированных рабочих. Все это вызвало большие трудности и препятствовало быстрому восстановлению и пуску заводов электропромышленности. Восстановление мощностей всех эвакуированных в Новосибирск ... заводов электропромышленности потребовало проведения большого капитального строительства. Строительно-монтажные работы первой очереди по восстановлению мощностей эвакуированного оборудования по большинству заводов затянулись из-за отсутствия строительных организаций и необходимых фондов на дефицитные стройматериалы. С первого полугодия 1942 года заводы электропромышленности начали выпускать продукцию, но до четвертого квартала 1942 года не выполняли государственного плана. Электропромышленность в целом являлась наиболее отстающей отраслью промышленности в области. Проведенные мероприятия по вводу новых мощностей, поднятию производительности труда и улучшению организации производства обеспечили значительное увеличение выпуска продукции и улучшение работы заводов электропромышленности 1942 и 1944 годов. За время войны значительно увеличен ассортимент выпускаемых изделий и улучшено их качество. Заводами разработан и внедрен в производство ряд новейших изделий военной электроники. Однако часть заводов электропромышленности не выполняет план в номенклатуре ... что является следствием не только плохой работы этих заводов, но и совершенно неудовлетворительного снабжения их материалами и комплектовочными изделиями. Заводы электропромышленности до сих пор работают не на всю мощность эвакуированного оборудования. Усовершенствование конструкций и технологического процесса дает годовую экономию на одном из объектов - кабеля 18,5 км и алюминия — 5,6 т. Завод широко организовал производство сложнейших деталей из местного сырья. Завод № 590 ввел конвейерную сборку радиоприемников и внедрил поточную систему в сборочных и заготовительных цехах, что значительно повысило производительность труда. Большую работу по экономии материалов, инструмента, электроэнергии и топлива проделал Томский электромеханический завод. Здесь в ряде цехов и комсомольских бригад внедрен хозрасчет. Установлены нормы расхода материалов, инструмента и времени на единицу изделия. Завод, в результате проведенной работы, дает ежемесячно прибыль и экономию материалов и электроэнергии. Однако работа по внедрению поточного метода и хозрасчета проводится на предприятиях все еще медленными темпами. Труддисциплина В 1944 году значительно снижена текучесть рабочих на заводах электропромышленности, уменьшились случаи прогула и дезертирства, что видно из следующих сравнительных данных: Тем не менее труддисциплина на заводах электропромышленности еще не укреплена, текучесть рабочих продолжается в значительных количествах, много имеется нарушителей труддисциплины. Так, за 5 месяцев 1944 года количество дезертиров производства составляет 3,6% к общему числу рабочих. Основными причинами текучести рабочих являются: плохое материально-бытовое положение молодых рабочих. </w:t>
      </w:r>
    </w:p>
    <w:p w14:paraId="3578122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зав. отделом электропромышленности обкома ВКП(б) Лившиц</w:t>
      </w:r>
    </w:p>
    <w:p w14:paraId="5A5DFE8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 северной площадке снаряжательный цех завода № 136 огорожен забором из колючей проволоки в соответствии с существующими правилами и находится в исправном состоянии, освещен по периметру и охраняется вооруженно-вахтерской охраной.</w:t>
      </w:r>
    </w:p>
    <w:p w14:paraId="62FA1AA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Завод № 136, в целом являющийся заводом снаряжательным, все работающие принимаются в соответствии с правилами для снаряжательных заводов, проходят спецпроверку 5-го отдела УНКВД и имеют допуски для работы в снаряжательном заводе. Потому случайных и прочих людей на заводе нет, а тем более в охране завода.</w:t>
      </w:r>
    </w:p>
    <w:p w14:paraId="2FDDF09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 цехе № 6 и других местах курение запрещено (в цехе № 6 было всего 10-15 человек курящих) и запрещен принос на завод курительных принадлежностей. Люди перед проходом в цех № 6 и на склады ВВ обыскиваются, и если у кого обнаруживаются курительные принадлежности, то таковые отбираются и уничтожаются, поэтому проноситься в цех не могут. В цехе никто никогда не обнаружил курящих или курительных принадлежностей.</w:t>
      </w:r>
    </w:p>
    <w:p w14:paraId="7064460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 базисные склады ВВ люди подобраны вовсе некурящие, а также автомашины закреплены с некурящими шоферами и грузчиками.</w:t>
      </w:r>
    </w:p>
    <w:p w14:paraId="51DF143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136 НКБ СССР Костиков</w:t>
      </w:r>
    </w:p>
    <w:p w14:paraId="7618740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Оп. 8. Д. 489. Л. 135. Подлинник.</w:t>
      </w:r>
    </w:p>
    <w:p w14:paraId="2328F54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Подпись-автограф Костикова. Документ подготовлен в 5 экз.: 27 июля направлен в обком. горком, рабком партии, начальнику 8-го Главного управления НКБ (12194).</w:t>
      </w:r>
    </w:p>
    <w:p w14:paraId="7556ADFC"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195D8C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вышло Распоряжение ГКО № 6222. О мерах полного и бесперебойного снабжения электроэнергией Рубежанского комбината НКХП. РГАНИР, Фонд ГКО, д. 282, лл. 61 (11012).</w:t>
      </w:r>
    </w:p>
    <w:p w14:paraId="34EEFF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FBE04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вышло Распоряжение ГКО № 6223. Об отмене или снижении поправочных коэффициентов к зарплате рабочих на стройках НКНП. РГАНИР, Фонд ГКО, д. 282, лл. 62 (11012).</w:t>
      </w:r>
    </w:p>
    <w:p w14:paraId="47C563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97F6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вышло Распоряжение ГКО № 6224. О закреплении 1100 освободившихся из заключения на ряде гидролизных заводов Главлесоспирта. РГАНИР, Фонд ГКО, д. 282, лл. 63 (11012).</w:t>
      </w:r>
    </w:p>
    <w:p w14:paraId="32CF16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D9BFB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Передан флоту после завершения аварийно-боевого ремонта БМО с бортовым номером 514 (10671).</w:t>
      </w:r>
    </w:p>
    <w:p w14:paraId="741EC8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06E9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04AD9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75177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оперативная сводка Совинформбюро:</w:t>
      </w:r>
    </w:p>
    <w:p w14:paraId="01123156"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20 июля к югу от города Остров наши войска с боями продвигались вперёд и заняли более 30 населённых пунктов, в том числе Демешкино, Пашково, Сергино, Пезлово, Рогово, Шмаили.</w:t>
      </w:r>
    </w:p>
    <w:p w14:paraId="31FB6272"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ДРУЯ наши войска продолжали вести наступательные бои, в ходе которых заняли несколько населённых пунктов и среди них Сваринци, Вейзеништи, Первелишки, Гейби, Стайнишки и железнодорожная станция Скаиста.</w:t>
      </w:r>
    </w:p>
    <w:p w14:paraId="13FC7DB8"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западнее города Утена наши войска с боями заняли более 80 населённых пунктов, в том числе крупные населённые пункты Камаяй, Юркупяй, Вили, Шатешкняй, Баярай, Рымшаны, Воданцы, Шведасай, Мичаны, Шловяны и железнодорожные станции Панемунелис, Кляпуришкис, Скапишкис. Наши войска перерезали железную дорогу Двинск — Паневежис.</w:t>
      </w:r>
    </w:p>
    <w:p w14:paraId="586FB3B4"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Волковыск наши войска с боями заняли несколько населённых пунктов и среди них Скробляки, Страшево, Городок, Мелешки, Подозераны, Озяблы.</w:t>
      </w:r>
    </w:p>
    <w:p w14:paraId="504DD6E5"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развивая наступление, овладели городом и крупной железнодорожной станцией Кобрин, узловой железнодорожной станцией Черемха, а также с боями заняли более 50 других населённых пунктов, среди которых крупные населённые пункты Мохната, Орля, Кошки, Даши, Черемха, Верховичи, Легаты, Борисово и железнодорожные станции Наревка, Гнилец, Григоровцы.</w:t>
      </w:r>
    </w:p>
    <w:p w14:paraId="5539F0E6"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перейдя в наступление из района Ковеля, прорвали сильно укреплённую оборону немцев и за три дня наступательных боёв продвинулись вперёд до 50 километров, расширив прорыв до 150 километров по фронту. В ходе наступления войска фронта овладели районными центрами Волынской области городом Любомль, городом Ратно, городом Турийск, городом Мацеев, Заболотье, Головно, а также с боями заняли более 400 других населённых пунктов, в числе которых крупные населённые пункты Мокраны, Малорыта, Тур, Гута Ратненьска, Дубечно, Крымно, Любохины, Бутмер, Згораны, Забужье, Опалин, Рымачи, Бережцы, Биндюга, Корытни, Никитычи и железнодорожные станции Малорыта, Хоцислав, Заболотье, Крымно, Выжва, Мызово, Мощеная, Турийск, Туропин, Овадно, Черкасы, Мацейов, Подгородня, Любомль, Ягодин. Наши войска вышли к реке Западный Буг.</w:t>
      </w:r>
    </w:p>
    <w:p w14:paraId="2ADB7C00"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развивая успешное наступление, 20 июля штурмом овладели городами и крупными железнодорожными узлами Владимир Волынский и Рава Русская, а также с боями заняли более 300 других населённых пунктов, среди которых районные центры Львовской области город Глиняны, город Перемышляны, крупные населённые пункты Хрыпаличи, Суходолы, Литовиж, Угрынув, Варенж, Гульче, Пшемыслув, Белз, Домашев, Каров, Забожии, Турынка, Куликов, Дорошев (8 километров севернее Львова), Запытов, Словита, Гологурье, Ремизовцы, Плугов, Кабаровцы, Глинна, Олесин, Геленков, Викторовка и железнодорожные станции Бубнов, Яневичи, Иваничи, Ульвувек, Целенж, Острув, Белз, Корчув, Запытов, Куткож, Зборов, Плугов, Тустоглавы, Ярчевцы.</w:t>
      </w:r>
    </w:p>
    <w:p w14:paraId="4130DAAD"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Западнее города Броды наши войска вели бои по уничтожению окружённой группировки противника и, сжимая кольцо окружения, заняли населённые пункты Адамы, Соколовку, Конты, Юшковицы, Олеско. Наши войска отбили всё попытки противника пробиться из окружения и нанесли ему большие потери в живой силе и технике.</w:t>
      </w:r>
    </w:p>
    <w:p w14:paraId="0A41EE0D"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1E561BFA"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 июля наши войска на всех фронтах подбили и уничтожили 91 немецкий танк. В воздушных боях и огнём зенитной артиллерии сбито 43 самолёта противника.</w:t>
      </w:r>
    </w:p>
    <w:p w14:paraId="687C0296"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20 июля наша авиация бомбардировала скопления немецких воинских эшелонов на железнодорожном узле Шауляй. В результате бомбардировки возникло 18 пожаров, сопровождавшихся сильными взрывами. Особенно большие пожары возникли в южной части железнодорожного узла. Горели эшелоны с горючим и военными грузами противника. Пожары наблюдались нашими лётчиками при уходе от цели с расстояния до 200 километров.</w:t>
      </w:r>
    </w:p>
    <w:p w14:paraId="787C1A3E"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флота произвела массированный налёт на порт Киркенес (Северная Норвегия). Прямым попаданием бомб потоплены транспорт водоизмещением в 3 тысячи тонн, самоходная баржа и сторожевой корабль противника. В порту возникли многочисленные пожары. В районе складов произошло несколько взрывов. В воздушных боях сбито 9 немецких истребителей.</w:t>
      </w:r>
    </w:p>
    <w:p w14:paraId="4C07AFFD"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Остров наши войска, продолжая наступление, вышли к заранее подготовленному немцами оборонительному рубежу на реке Льжа. Советские бойцы ночью форсировали реку и прорвали вражескую оборону. Наши части ведут бои за расширение плацдармов на западном берегу реки. Только в районе одной из переправ истреблено до 600 немецких солдат и офицеров. Захвачено 17 орудий, 9 танков и взято в плен более 200 гитлеровцев.</w:t>
      </w:r>
    </w:p>
    <w:p w14:paraId="5DF7534D"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Волковыск части H-ского соединения, совершив обходный манёвр по лесисто-болотистой местности, с двух сторон вышли к местечку Городок. В ожесточенном уличном бою разгромлен гарнизон противника. Уничтожено до батальона немецкой пехоты. Захвачено 2 танка, 40 пулемётов и несколько складов с боеприпасами и продовольствием.</w:t>
      </w:r>
    </w:p>
    <w:p w14:paraId="74439B5E"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овладели крупным узлом железных дорог Черемха. Захвачены военные склады немцев, большое количество вагонов, платформ и паровозов. Ожесточённые бои произошли за город Кобрин. Наши подвижные отряды форсировали реку Муховец, перерезали шоссе Кобрин — Брест и нанесли противнику удар с юго-запада. Другие советские части ворвались в город с востока. Решительными ударами сопротивление немцев было сломлено. Город Кобрин очищен от фашистских захватчиков. Взято много трофеев и пленных.</w:t>
      </w:r>
    </w:p>
    <w:p w14:paraId="60AC62A7"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перешли в наступление из района Ковель. Сокрушительным огнём нашей артиллерии была дезорганизована долговременная оборона немцев. Наша пехота ворвалась в окопы противника и штыковым ударом завершила разгром гитлеровцев, находившихся в первой линии. На одном участке наши войска за первую половину первого дня наступления разгромили 26-ю немецкую пехотную дивизию. Развивая успех, войска фронта продвинулись вперёд до 50 километров, заняли города Любомль, Ратно, Турийск, Мацеев и более 400 других населённых пунктов. Противник в ходе боёв несёт огромные потери. Советские бойцы в одном районе захватили 60 полевых орудий, 17 танков и самоходных орудий. На другом участке части Н-ского соединения уничтожили 1.400 гитлеровцев и захватили 6 самоходных и 32 полевых орудия, 70 миномётов и взяли много пленных.</w:t>
      </w:r>
    </w:p>
    <w:p w14:paraId="5051841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плохую погоду, наша авиация наносила непрерывные удары по немецким войскам. За три дня советские штурмовики уничтожили 20 немецких танков и до 400 автомашин и повозок с войсками и разными грузами. В воздушных боях наши истребители сбили 26 немецких самолётов.</w:t>
      </w:r>
    </w:p>
    <w:p w14:paraId="62458E58"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развивая успешное наступление, вышли к городу Владимир Волынский. Противник силами пехоты и танков оказывал упорное сопротивление. На подступах к городу немцы были разгромлены. На плечах отступающих гитлеровцев советские бойцы ворвались в город. В результате ожесточённых уличных боев наши части овладели железнодорожным узлом и городом Владимир Волынский. В другом районе наши войска с боями продвинулись вперёд на 30 километров и стремительной атакой заняли город и крупный железнодорожный узел Рава Русская, расположенный северо-западнее Львова. Противник несёт огромные потери. Части Н-ского соединения за время наступления уничижили свыше 8 тысяч немецких солдат и офицеров, 96 танков и самоходных орудий, 107 полевых орудий, 50 миномётов и более 300 пулемётов. Захвачено у немцев 88 танков и самоходных орудий, 160 полевых орудий и другие трофеи. Взято в плен 600 немецких солдат и офицеров.</w:t>
      </w:r>
    </w:p>
    <w:p w14:paraId="2172A8F4"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Броды наши войска вели бои по уничтожению окружённой группировки противника. После того, как попытки немцев пробиться в западном направлении потерпели неудачу, они предприняли контратаки в южном направлении. Все контратаки гитлеровцев отбиты. Советские бойцы продолжают сжимать кольцо окружения. Взято более 500 пленных.</w:t>
      </w:r>
    </w:p>
    <w:p w14:paraId="46C84A18"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потопили в Финском заливе транспорт противника водоизмещением в 3.500 тонн.» (14958).</w:t>
      </w:r>
    </w:p>
    <w:p w14:paraId="0CCF5011"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083F4B62" w14:textId="067684F7" w:rsidR="005B0F2D" w:rsidRPr="0076577C" w:rsidRDefault="005B0F2D" w:rsidP="0076577C">
      <w:pPr>
        <w:pStyle w:val="ae"/>
        <w:spacing w:before="0" w:after="0"/>
        <w:jc w:val="both"/>
        <w:textAlignment w:val="baseline"/>
        <w:rPr>
          <w:color w:val="000000" w:themeColor="text1"/>
          <w:sz w:val="16"/>
          <w:szCs w:val="16"/>
        </w:rPr>
      </w:pPr>
      <w:r w:rsidRPr="0076577C">
        <w:rPr>
          <w:color w:val="000000" w:themeColor="text1"/>
          <w:sz w:val="16"/>
          <w:szCs w:val="16"/>
        </w:rPr>
        <w:t>20 июля 1944 советские самолеты-разведчики обнаружили в Нарвском заливе флотилию из 16 немецких сторожевых кораблей, тральщиков, быстроходных десантных барж и сторожевых катеров. В течение вечера ее несколько раз атаковали большие группы Ил-2 из 11-й шад ВВС КБФ полковника Д.</w:t>
      </w:r>
      <w:r w:rsidR="00755C3A" w:rsidRPr="0076577C">
        <w:rPr>
          <w:color w:val="000000" w:themeColor="text1"/>
          <w:sz w:val="16"/>
          <w:szCs w:val="16"/>
        </w:rPr>
        <w:t xml:space="preserve"> </w:t>
      </w:r>
      <w:r w:rsidRPr="0076577C">
        <w:rPr>
          <w:color w:val="000000" w:themeColor="text1"/>
          <w:sz w:val="16"/>
          <w:szCs w:val="16"/>
        </w:rPr>
        <w:t>И.</w:t>
      </w:r>
      <w:r w:rsidR="00755C3A" w:rsidRPr="0076577C">
        <w:rPr>
          <w:color w:val="000000" w:themeColor="text1"/>
          <w:sz w:val="16"/>
          <w:szCs w:val="16"/>
        </w:rPr>
        <w:t xml:space="preserve"> </w:t>
      </w:r>
      <w:r w:rsidRPr="0076577C">
        <w:rPr>
          <w:color w:val="000000" w:themeColor="text1"/>
          <w:sz w:val="16"/>
          <w:szCs w:val="16"/>
        </w:rPr>
        <w:t>Манжосова, пилоты которых всякий раз докладывали о якобы блестяще проведенных атаках и больших успехах.</w:t>
      </w:r>
    </w:p>
    <w:p w14:paraId="7F3BB2B5" w14:textId="77609C41" w:rsidR="005B0F2D" w:rsidRPr="0076577C" w:rsidRDefault="005B0F2D" w:rsidP="0076577C">
      <w:pPr>
        <w:pStyle w:val="ae"/>
        <w:spacing w:before="0" w:after="0"/>
        <w:jc w:val="both"/>
        <w:textAlignment w:val="baseline"/>
        <w:rPr>
          <w:color w:val="000000" w:themeColor="text1"/>
          <w:sz w:val="16"/>
          <w:szCs w:val="16"/>
        </w:rPr>
      </w:pPr>
      <w:r w:rsidRPr="0076577C">
        <w:rPr>
          <w:color w:val="000000" w:themeColor="text1"/>
          <w:sz w:val="16"/>
          <w:szCs w:val="16"/>
        </w:rPr>
        <w:t>Сначала в 19.45 над Нарвским заливом появились 25 Ил-2, которые возглавлял командир эскадрильи 47-го шап старший лейтенант Георгий Попов. Затем в 20.28 второй удар нанесли 24 Ила из 8-го гв. шап во главе с командиром полка Героем Советского Союза подполковником Николаем Челноковым. Через полчаса третью подряд атаку провели еще 27 «горбатых» из того же 8-го гв. шап, которые на этот раз вел майор В.</w:t>
      </w:r>
      <w:r w:rsidR="00755C3A" w:rsidRPr="0076577C">
        <w:rPr>
          <w:color w:val="000000" w:themeColor="text1"/>
          <w:sz w:val="16"/>
          <w:szCs w:val="16"/>
        </w:rPr>
        <w:t xml:space="preserve"> </w:t>
      </w:r>
      <w:r w:rsidRPr="0076577C">
        <w:rPr>
          <w:color w:val="000000" w:themeColor="text1"/>
          <w:sz w:val="16"/>
          <w:szCs w:val="16"/>
        </w:rPr>
        <w:t>И.</w:t>
      </w:r>
      <w:r w:rsidR="00755C3A" w:rsidRPr="0076577C">
        <w:rPr>
          <w:color w:val="000000" w:themeColor="text1"/>
          <w:sz w:val="16"/>
          <w:szCs w:val="16"/>
        </w:rPr>
        <w:t xml:space="preserve"> </w:t>
      </w:r>
      <w:r w:rsidRPr="0076577C">
        <w:rPr>
          <w:color w:val="000000" w:themeColor="text1"/>
          <w:sz w:val="16"/>
          <w:szCs w:val="16"/>
        </w:rPr>
        <w:t>Кузьмин. И наконец, уже в 22.40 четвертый удар по «оставшимся» кораблям нанесли 26 Ил-2 из 7-го гв. пшап во главе с командиром полка Героем Советского Союза майором Алексеем Мазуренко, которых сопровождали 24 истребителя. Все атаки производились группами по пять-шесть самолетов.</w:t>
      </w:r>
    </w:p>
    <w:p w14:paraId="3043CE3A" w14:textId="77777777" w:rsidR="005B0F2D" w:rsidRPr="0076577C" w:rsidRDefault="005B0F2D" w:rsidP="0076577C">
      <w:pPr>
        <w:pStyle w:val="ae"/>
        <w:spacing w:before="0" w:after="0"/>
        <w:jc w:val="both"/>
        <w:textAlignment w:val="baseline"/>
        <w:rPr>
          <w:color w:val="000000" w:themeColor="text1"/>
          <w:sz w:val="16"/>
          <w:szCs w:val="16"/>
        </w:rPr>
      </w:pPr>
      <w:r w:rsidRPr="0076577C">
        <w:rPr>
          <w:color w:val="000000" w:themeColor="text1"/>
          <w:sz w:val="16"/>
          <w:szCs w:val="16"/>
        </w:rPr>
        <w:t>Из-за наступления темноты действия пришлось прекратить, но летчики были столь воодушевлены успехом, что, едва рассвело, снова полетели в Нарвский залив. За два дня штурмовики 11-й шад отчитались о «полном уничтожении» немецкой флотилии. Собственные потери дивизии составили четыре Ил-2.</w:t>
      </w:r>
    </w:p>
    <w:p w14:paraId="344B664E" w14:textId="77777777" w:rsidR="005B0F2D" w:rsidRPr="0076577C" w:rsidRDefault="005B0F2D" w:rsidP="0076577C">
      <w:pPr>
        <w:pStyle w:val="ae"/>
        <w:spacing w:before="0" w:after="0"/>
        <w:jc w:val="both"/>
        <w:textAlignment w:val="baseline"/>
        <w:rPr>
          <w:color w:val="000000" w:themeColor="text1"/>
          <w:sz w:val="16"/>
          <w:szCs w:val="16"/>
        </w:rPr>
      </w:pPr>
    </w:p>
    <w:p w14:paraId="4BA0930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советские войска вышли на реку Буг (4962).</w:t>
      </w:r>
    </w:p>
    <w:p w14:paraId="6A3470F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DB6BF"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войска 1-го Белорусского фронта и 1-й Польской армии вступили на территорию Польши (14958).</w:t>
      </w:r>
    </w:p>
    <w:p w14:paraId="6CB8BE7C"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06709A0E"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штаб войск НКВД отдал приказ о разоружении всех вооруженных формирований, подчиняющихся польскому эмигрантскому правительству (14958).</w:t>
      </w:r>
    </w:p>
    <w:p w14:paraId="28D2BA11"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3738F3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 июля 1944 закончилась Вильнюсская операция и с ходу форсировали Неман на фронте в 70 км (2438,142).</w:t>
      </w:r>
    </w:p>
    <w:p w14:paraId="1EEBAA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8A8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1944 войска 60 и 13А при активном участии 2ВА расчленили вражескую бродскую группировку на части и 22 июля полностью уничтожили ее. Летали 2 гбак и 4 бак, а также 1гшак и 5 шак, которые выполнили 2500 вылетов 9340,181).</w:t>
      </w:r>
    </w:p>
    <w:p w14:paraId="4B5B58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07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1944 л БФ провели операцию против флота, базировавшегося в Нарвском заливе. Нанесли 8 последовательных штурмовых удара под командой м А.Е.Мазуренко и к Ф.В.Фоменко. Уничтожили всю группу из 13 кораблей. Потеряли 3 с (438,917).</w:t>
      </w:r>
    </w:p>
    <w:p w14:paraId="4B2F9B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BB7D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5A841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D6F4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года</w:t>
      </w:r>
    </w:p>
    <w:p w14:paraId="0B7027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СЕКРЕТНОЕ ПОСЛАНИЕ г-на ЧЕРЧИЛЛЯ МАРШАЛУ СТАЛИНУ</w:t>
      </w:r>
    </w:p>
    <w:p w14:paraId="68A469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своей телеграмме от 8 мая Вы говорили о некоторых знаках отличия, которыми Вы наградите лиц и офицеров, причастных к арктическим конвоям. Я долго не отвечал на это потому, что мне пришлось сделать некоторые запросы. Я рекомендовал бы наградить лорда Бивербрука тем же орденом, который Вы имели в виду для г-на Литтлтона. Он был первым, кто указал нам на необходимость организации конвоев, и только главным образом благодаря его энергии не было потеряно еще несколько месяцев. Он прибыл к Вам с миссией в самом начале, и я уверен, что он будет весьма польщен тем, что получит русский орден. Поэтому оба эти министра будут горды принять награду. Имеются некоторые люди, которые проделали полезную работу в низовых звеньях. Но я не хочу злоупотреблять Вашей любезностью в отношении их, если Вы не сочтете себя расположенным отметить некоторых лиц более низкого ранга. Они делают большую работу и очень часто не бывают отмеченными. В нашей системе орденов мы имеем многочисленные аналогичные разновидности наград, которые могут быть разумно розданы. Я мог бы даже послать Вам фамилии этих лиц.</w:t>
      </w:r>
    </w:p>
    <w:p w14:paraId="065DC4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Первый конвой нового цикла отплывает в августе. После этого я рассчитываю начать отправку нормального потока конвоев, который не будет прекращен, если я не укажу Вам достаточных оснований для использования эсминцев в другом месте. Я не думаю, что это случится. Вскоре мы сможем пользоваться более короткими маршрутами.</w:t>
      </w:r>
    </w:p>
    <w:p w14:paraId="56369F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 отношении Польши я избегал каких-либо заявлений потому, что я верю в то, что Вы установите дружбу с подпольным движением, если оно будет наносить действительно сильные и верные удары немцам. Если Миколайчик попросит разрешения приехать к Вам, я надеюсь, что Вы согласитесь.</w:t>
      </w:r>
    </w:p>
    <w:p w14:paraId="088D2D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Весь мир восхищается организованным наступлением на Германию с трех направлений сразу. Я надеюсь, что Вы, Президент и я сможем встретиться в том или ином месте до наступления зимы. Эту встречу стоит устроить ради несчастных людей повсюду (7430).</w:t>
      </w:r>
    </w:p>
    <w:p w14:paraId="2B1FD1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E676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9928E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7840D0"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 июля в 1944 году покинул заводские стены первый экземпляр </w:t>
      </w:r>
      <w:hyperlink r:id="rId33" w:tgtFrame="_blank" w:history="1">
        <w:r w:rsidRPr="0076577C">
          <w:rPr>
            <w:rFonts w:ascii="Times New Roman" w:hAnsi="Times New Roman"/>
            <w:color w:val="000000" w:themeColor="text1"/>
            <w:sz w:val="16"/>
            <w:szCs w:val="16"/>
          </w:rPr>
          <w:t xml:space="preserve">«DH 103» </w:t>
        </w:r>
      </w:hyperlink>
      <w:r w:rsidRPr="0076577C">
        <w:rPr>
          <w:rFonts w:ascii="Times New Roman" w:hAnsi="Times New Roman"/>
          <w:color w:val="000000" w:themeColor="text1"/>
          <w:sz w:val="16"/>
          <w:szCs w:val="16"/>
        </w:rPr>
        <w:t>"Хорнет" ("Шершень"), под номером «RR 915», спустя три года после начала работы над проектом. Первый полет состоялся 28 июля. Испытания провели Джеффри Де Хэвилленд - младший (сын владельца фирмы) и Джеффри Пайк (14958).</w:t>
      </w:r>
    </w:p>
    <w:p w14:paraId="3E5B4DB8"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4FC163BC"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 июля в 1944 году начались испытательные полеты </w:t>
      </w:r>
      <w:hyperlink r:id="rId34" w:tgtFrame="_blank" w:history="1">
        <w:r w:rsidRPr="0076577C">
          <w:rPr>
            <w:rFonts w:ascii="Times New Roman" w:hAnsi="Times New Roman"/>
            <w:color w:val="000000" w:themeColor="text1"/>
            <w:sz w:val="16"/>
            <w:szCs w:val="16"/>
          </w:rPr>
          <w:t xml:space="preserve">«Ar 234» «V5» </w:t>
        </w:r>
      </w:hyperlink>
      <w:r w:rsidRPr="0076577C">
        <w:rPr>
          <w:rFonts w:ascii="Times New Roman" w:hAnsi="Times New Roman"/>
          <w:color w:val="000000" w:themeColor="text1"/>
          <w:sz w:val="16"/>
          <w:szCs w:val="16"/>
        </w:rPr>
        <w:t>и «V7» в Жювенкyp близ Реймса, но из-за постоянных бомбаpдиpовок аэpодpома союзниками они были кpайне pискованными (14958).</w:t>
      </w:r>
    </w:p>
    <w:p w14:paraId="491BFF9C"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53452CAF"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369 британских бомбардировщиков атаковали семь объектов V-1, поразив шесть из них и потеряв один Ланкастер (20373).</w:t>
      </w:r>
    </w:p>
    <w:p w14:paraId="1FD02AD7"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100837DA"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(ночь) 1944 317 самолетов бомбардировочного командования разрушили железнодорожные станции и железнодорожный узел в Куртре, Бельгия, потеряв девять Ланкастеров (20373).</w:t>
      </w:r>
    </w:p>
    <w:p w14:paraId="26534D16"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64C102E2"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(ночь) 1944 166 британских бомбардировщиков нанесли удар по заводу синтетического горючего в Ботропе, Германия, серьезно повредив северную часть завода в обмен на потерю восьми самолетов (20373).</w:t>
      </w:r>
    </w:p>
    <w:p w14:paraId="5B98734A"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028BB9E6"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(ночь) 1944 158 британских бомбардировщиков серьезно повредили нефтеперерабатывающий завод в Хомберге, Германия. Немецкие ночные истребители перехватывают налет, сбиты 20 бомбардировщиков (20373).</w:t>
      </w:r>
    </w:p>
    <w:p w14:paraId="45676221"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2A2C60F6"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 июля (ночь) 1944 87 самолетов бомбардировочного командования пытаются поразить объекты V-1 в Ардувале и Визерне, Франция, но только 23 бомбят первое и ни один не атакует второе. Все самолеты благополучно возвращаются (20373).</w:t>
      </w:r>
    </w:p>
    <w:p w14:paraId="0390871A"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35B93C0B"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массированный налет англо-американской авиации на предприятия нефтеперерабатывающей промышленности в районах Гамбурга и Магдебурга (14958).</w:t>
      </w:r>
    </w:p>
    <w:p w14:paraId="1E4133A3"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5229D51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 ставке Гитлера немецкие офицеры попытались взорвать его, фюрера спас дубовый стол (4962).</w:t>
      </w:r>
    </w:p>
    <w:p w14:paraId="29E1CAB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BDB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20 July 1944 The von Stauffenberg plot to assassinate Hitler fails (270).</w:t>
      </w:r>
    </w:p>
    <w:p w14:paraId="6BA2D0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23A2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фон Шауфенберг совершил неудачную попытку убийства А.Гитлера (270) и тот был ранен (2247,6).</w:t>
      </w:r>
    </w:p>
    <w:p w14:paraId="5216F5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1E89C"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рейхсфюрер СС Г.Гиммлер назначен командующим армией резерва Германии (14958).</w:t>
      </w:r>
    </w:p>
    <w:p w14:paraId="56A588A7"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277862A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в 1944 году неудавшееся покушение на Гитлера в его ставке в Растенбурге. Предвидя поражение в войне и не без оснований обвиняя во всем фюрера, группа германских генералов и высших офицеров - в том числе генерал-полковники Бек и Ольбрихт, генерал-майор фон Трескоф и даже знаменитый фельдмаршал Роммель - составила в 1943 заговор, условно названный "Валькирия", с целью устранить Гитлера и одновременно захватить генштаб в Берлине. Они рассчитывали, что без Гитлера сумеют заключить мир и избежать окончательного разгрома Германии (14958).</w:t>
      </w:r>
    </w:p>
    <w:p w14:paraId="506DA7C3"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19C9D0CA"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20 июля 1944 начальник штаба резерва, подполковник Клаус Филипп Шенк, граф фон Штауфенберг, проносит портфель с мощной бомбой в кабинет, где Гитлер совещается с приближенными. Бомба взрывается, убивая и раня несколько человек. Заговор генералов проваливается: Гитлер остается жив, получая лишь пустяковые царапины. По всей Германии прокатится волна арестов. Будет арестовано 7 тысяч человек, несколько десятков после жестоких пыток казнят. Среди них будут один генерал-фельдмаршал и 20 генералов. В тот же день в Берлине были схвачены и расстреляны Штауффенберг, Ольбрихт, Хефтен и другие участники заговора. Фельдмаршала Бека вынудили пустить себе пулю в лоб. По всей Германии и на оккупированных территориях в Европе начались массовые аресты. По обвинению в причастности к заговору было казнено около пяти тысяч человек, среди них тринадцать генералов и два посла. Пятнадцати руководителям заговора было предложено сделать выбор: застрелиться или предстать перед судом. Таким образом покончил с собой и знаменитый фельдмаршал Эрвин Роммель. Месть распространится и на семьи казненных: в тюрьме окажется 12 женщин в возрасте свыше 70 лет - матери заговорщиков. Почти 50 детей от года до 15 лет отберут у родителей и поместят в приюты, контролируемые гестапо. Впоследствии их должны будут усыновить и удочерить семьи наиболее преданных фюреру эсэсовцев. 20 июля 1992 г. на месте, где находился бункер, в присутствии троих сыновей графа Штауффенбергa был открыт бронзовый памятник. В Берлине ежегодно проводится памятная церемония (14958).</w:t>
      </w:r>
    </w:p>
    <w:p w14:paraId="6E5B8CE7"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49396A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Вена. Попытка группы австрийских офицеров вермахта занять опорные пункты после получения известия о покушении на А.Гитлера была пресечена немецкими войсками (7444).</w:t>
      </w:r>
    </w:p>
    <w:p w14:paraId="3ABBC3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91F29"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июля 1944 базирующиеся на Сайпане PB4Y-1 Liberators 109-й бомбардировочной эскадрильи (VB-109) снова наносят удары по Иводзиме, Чичи-Джиме и Хаха-Джиме. Во время ударов 14, 15 и 20 июля они утверждают, что на земле было уничтожено от 10 до 30 японских самолетов (20373).</w:t>
      </w:r>
    </w:p>
    <w:p w14:paraId="79ED1CB7"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67B5559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2A2AE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FCC5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акте от 21 июля 1944 по резуль</w:t>
      </w:r>
      <w:r w:rsidRPr="0076577C">
        <w:rPr>
          <w:rFonts w:ascii="Times New Roman" w:hAnsi="Times New Roman"/>
          <w:color w:val="000000" w:themeColor="text1"/>
          <w:sz w:val="16"/>
          <w:szCs w:val="16"/>
        </w:rPr>
        <w:softHyphen/>
        <w:t xml:space="preserve">татам испытаний Ил-2 было записано, что </w:t>
      </w:r>
      <w:r w:rsidRPr="0076577C">
        <w:rPr>
          <w:rFonts w:ascii="Times New Roman" w:hAnsi="Times New Roman"/>
          <w:iCs/>
          <w:color w:val="000000" w:themeColor="text1"/>
          <w:sz w:val="16"/>
          <w:szCs w:val="16"/>
        </w:rPr>
        <w:t>«разбалансировка рулей на серийных са</w:t>
      </w:r>
      <w:r w:rsidRPr="0076577C">
        <w:rPr>
          <w:rFonts w:ascii="Times New Roman" w:hAnsi="Times New Roman"/>
          <w:iCs/>
          <w:color w:val="000000" w:themeColor="text1"/>
          <w:sz w:val="16"/>
          <w:szCs w:val="16"/>
        </w:rPr>
        <w:softHyphen/>
        <w:t>молетах Ил-2 не может быть рекомен</w:t>
      </w:r>
      <w:r w:rsidRPr="0076577C">
        <w:rPr>
          <w:rFonts w:ascii="Times New Roman" w:hAnsi="Times New Roman"/>
          <w:iCs/>
          <w:color w:val="000000" w:themeColor="text1"/>
          <w:sz w:val="16"/>
          <w:szCs w:val="16"/>
        </w:rPr>
        <w:softHyphen/>
        <w:t>дована вследствие появления резонанс</w:t>
      </w:r>
      <w:r w:rsidRPr="0076577C">
        <w:rPr>
          <w:rFonts w:ascii="Times New Roman" w:hAnsi="Times New Roman"/>
          <w:iCs/>
          <w:color w:val="000000" w:themeColor="text1"/>
          <w:sz w:val="16"/>
          <w:szCs w:val="16"/>
        </w:rPr>
        <w:softHyphen/>
        <w:t>ных колебаний горизонтального опере</w:t>
      </w:r>
      <w:r w:rsidRPr="0076577C">
        <w:rPr>
          <w:rFonts w:ascii="Times New Roman" w:hAnsi="Times New Roman"/>
          <w:iCs/>
          <w:color w:val="000000" w:themeColor="text1"/>
          <w:sz w:val="16"/>
          <w:szCs w:val="16"/>
        </w:rPr>
        <w:softHyphen/>
        <w:t>ния, являющихся опасными для полета, усложнения техники пилотирования и ухудшения управляемости».</w:t>
      </w:r>
    </w:p>
    <w:p w14:paraId="6D29EF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В </w:t>
      </w:r>
      <w:r w:rsidRPr="0076577C">
        <w:rPr>
          <w:rFonts w:ascii="Times New Roman" w:hAnsi="Times New Roman"/>
          <w:color w:val="000000" w:themeColor="text1"/>
          <w:sz w:val="16"/>
          <w:szCs w:val="16"/>
        </w:rPr>
        <w:t>массовой серии самолеты Ил-2 выпускались с балансирами (11215).</w:t>
      </w:r>
    </w:p>
    <w:p w14:paraId="7CE3E9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6577C">
        <w:rPr>
          <w:rFonts w:ascii="Times New Roman" w:hAnsi="Times New Roman"/>
          <w:color w:val="000000" w:themeColor="text1"/>
          <w:sz w:val="16"/>
          <w:szCs w:val="16"/>
        </w:rPr>
        <w:softHyphen/>
        <w:t>ем продольной устойчивости управляемость самолета ухудши</w:t>
      </w:r>
      <w:r w:rsidRPr="0076577C">
        <w:rPr>
          <w:rFonts w:ascii="Times New Roman" w:hAnsi="Times New Roman"/>
          <w:color w:val="000000" w:themeColor="text1"/>
          <w:sz w:val="16"/>
          <w:szCs w:val="16"/>
        </w:rPr>
        <w:softHyphen/>
        <w:t>лась. Нагрузки на ручке управления рулем высоты при выпол</w:t>
      </w:r>
      <w:r w:rsidRPr="0076577C">
        <w:rPr>
          <w:rFonts w:ascii="Times New Roman" w:hAnsi="Times New Roman"/>
          <w:color w:val="000000" w:themeColor="text1"/>
          <w:sz w:val="16"/>
          <w:szCs w:val="16"/>
        </w:rPr>
        <w:softHyphen/>
        <w:t>нении боевого разворота, виража, «горки» и на выводе из пики</w:t>
      </w:r>
      <w:r w:rsidRPr="0076577C">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6577C">
        <w:rPr>
          <w:rFonts w:ascii="Times New Roman" w:hAnsi="Times New Roman"/>
          <w:color w:val="000000" w:themeColor="text1"/>
          <w:sz w:val="16"/>
          <w:szCs w:val="16"/>
        </w:rPr>
        <w:softHyphen/>
        <w:t>жать ее трудно.</w:t>
      </w:r>
    </w:p>
    <w:p w14:paraId="4E8C07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6577C">
        <w:rPr>
          <w:rFonts w:ascii="Times New Roman" w:hAnsi="Times New Roman"/>
          <w:color w:val="000000" w:themeColor="text1"/>
          <w:sz w:val="16"/>
          <w:szCs w:val="16"/>
        </w:rPr>
        <w:softHyphen/>
        <w:t>ся постоянного дрожания ручки и педалей в течение всего по</w:t>
      </w:r>
      <w:r w:rsidRPr="0076577C">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6577C">
        <w:rPr>
          <w:rFonts w:ascii="Times New Roman" w:hAnsi="Times New Roman"/>
          <w:color w:val="000000" w:themeColor="text1"/>
          <w:sz w:val="16"/>
          <w:szCs w:val="16"/>
        </w:rPr>
        <w:softHyphen/>
        <w:t>зость резонанса собственных колебаний руля высоты с пульса</w:t>
      </w:r>
      <w:r w:rsidRPr="0076577C">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6D04D6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Давая летную оценку самолету, ведущий летчик-испыта</w:t>
      </w:r>
      <w:r w:rsidRPr="0076577C">
        <w:rPr>
          <w:rFonts w:ascii="Times New Roman" w:hAnsi="Times New Roman"/>
          <w:color w:val="000000" w:themeColor="text1"/>
          <w:sz w:val="16"/>
          <w:szCs w:val="16"/>
        </w:rPr>
        <w:softHyphen/>
        <w:t>тель заместитель начальника 4-го отдела управления испыта</w:t>
      </w:r>
      <w:r w:rsidRPr="0076577C">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6577C">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6577C">
        <w:rPr>
          <w:rFonts w:ascii="Times New Roman" w:hAnsi="Times New Roman"/>
          <w:color w:val="000000" w:themeColor="text1"/>
          <w:sz w:val="16"/>
          <w:szCs w:val="16"/>
        </w:rPr>
        <w:softHyphen/>
        <w:t>личением продольной устойчивости.</w:t>
      </w:r>
    </w:p>
    <w:p w14:paraId="6DA036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Такого же мнения придерживались и летчики облета: стар</w:t>
      </w:r>
      <w:r w:rsidRPr="0076577C">
        <w:rPr>
          <w:rFonts w:ascii="Times New Roman" w:hAnsi="Times New Roman"/>
          <w:color w:val="000000" w:themeColor="text1"/>
          <w:sz w:val="16"/>
          <w:szCs w:val="16"/>
        </w:rPr>
        <w:softHyphen/>
        <w:t>ший лейтенант Г.А. Тиняков, майор В.С. Журавлев, инже</w:t>
      </w:r>
      <w:r w:rsidRPr="0076577C">
        <w:rPr>
          <w:rFonts w:ascii="Times New Roman" w:hAnsi="Times New Roman"/>
          <w:color w:val="000000" w:themeColor="text1"/>
          <w:sz w:val="16"/>
          <w:szCs w:val="16"/>
        </w:rPr>
        <w:softHyphen/>
        <w:t>нер-капитан С.Г. Фролов, подполковник А.К. Долгов и замес</w:t>
      </w:r>
      <w:r w:rsidRPr="0076577C">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 (11474,308).</w:t>
      </w:r>
    </w:p>
    <w:p w14:paraId="364583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D76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 акте по специальным испытаниям Ил-2 "крыло со стрелкой" завода № 30 (зав. №304783) с разбалансированными рулями высоты и направления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w:t>
      </w:r>
    </w:p>
    <w:p w14:paraId="021368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w:t>
      </w:r>
      <w:r w:rsidRPr="0076577C">
        <w:rPr>
          <w:rFonts w:ascii="Times New Roman" w:hAnsi="Times New Roman"/>
          <w:color w:val="000000" w:themeColor="text1"/>
          <w:sz w:val="16"/>
          <w:szCs w:val="16"/>
        </w:rPr>
        <w:lastRenderedPageBreak/>
        <w:t>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3D9F49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2DE65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48FA52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 (12020).</w:t>
      </w:r>
    </w:p>
    <w:p w14:paraId="46494F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869C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состоялся первый полет И-225 (5А) А.И.Микояна (4,252). 9 августа 1944 - авария. В августе утвердили отчет по заводским испытаниям (300,9).</w:t>
      </w:r>
    </w:p>
    <w:p w14:paraId="183462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 Якимов и авария была после 15 полетов и из-за отказа двигателя самолет ударился о землю и не восстанавливался. Скорость доходила до 707 км/ч (1084,48).</w:t>
      </w:r>
    </w:p>
    <w:p w14:paraId="2CC0F0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0E2DD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ви А.Г.Брунов</w:t>
      </w:r>
    </w:p>
    <w:p w14:paraId="1A6159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К.П.Ковальский</w:t>
      </w:r>
    </w:p>
    <w:p w14:paraId="23AF91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21743C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035047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39C8BF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6555D1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85B4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 для охлаждения воды остались без изменения еще с с-та И-220</w:t>
      </w:r>
    </w:p>
    <w:p w14:paraId="4FFD29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3E240A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4хШ-20 с б/з по 100 на каждую</w:t>
      </w:r>
    </w:p>
    <w:p w14:paraId="07C463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испытаний:</w:t>
      </w:r>
    </w:p>
    <w:p w14:paraId="14333F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0D1BA6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при Рк 1350, 2350 об. И весе 3900 до 5000 м - 4,5 минуты, до 9000 м - 9,2</w:t>
      </w:r>
    </w:p>
    <w:p w14:paraId="78D609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АВ-5Л1322Ф диаметром 3,6</w:t>
      </w:r>
    </w:p>
    <w:p w14:paraId="463269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боевом режиме не определялась</w:t>
      </w:r>
    </w:p>
    <w:p w14:paraId="16F845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4D94B4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5CD563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015935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w:t>
      </w:r>
    </w:p>
    <w:p w14:paraId="565D8D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и ГК з-да № 155 А.И.М</w:t>
      </w:r>
    </w:p>
    <w:p w14:paraId="5E0973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ГК Гуревич</w:t>
      </w:r>
    </w:p>
    <w:p w14:paraId="2B9B87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 Е.Ф.Савин (767,2).</w:t>
      </w:r>
    </w:p>
    <w:p w14:paraId="08A0CB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D86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на самолете И-225 (5А) №02 с мотором АМ-42ФБ №01 и турбокомпрессором АМТК-1А выполнили первый полет (5852,40).</w:t>
      </w:r>
    </w:p>
    <w:p w14:paraId="50D0E5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C9832"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июля в 1944 году первый полет истребителя </w:t>
      </w:r>
      <w:hyperlink r:id="rId35" w:tgtFrame="_blank" w:history="1">
        <w:r w:rsidRPr="0076577C">
          <w:rPr>
            <w:rFonts w:ascii="Times New Roman" w:hAnsi="Times New Roman"/>
            <w:color w:val="000000" w:themeColor="text1"/>
            <w:sz w:val="16"/>
            <w:szCs w:val="16"/>
          </w:rPr>
          <w:t xml:space="preserve">«И-225» </w:t>
        </w:r>
      </w:hyperlink>
      <w:r w:rsidRPr="0076577C">
        <w:rPr>
          <w:rFonts w:ascii="Times New Roman" w:hAnsi="Times New Roman"/>
          <w:color w:val="000000" w:themeColor="text1"/>
          <w:sz w:val="16"/>
          <w:szCs w:val="16"/>
        </w:rPr>
        <w:t>(«5А») конструкции ОКБ А.И.Микояна, пилот А.П.Якимов. Последний представитель серии «А» «И-225» (условное обозначение 5А) был самым тяжелым и мощным экспериментальным истребителем этого класса.Проектирование выполнялось группой под руководством ведущего инженера А.Г.Брунова. «И-225» был построен в двух экземплярах, которые по данным источников имели такие же геометрические размеры и площадь крыла, как у первого самолета семейства «И-220». На нем был установлен самый мощный советский двигатель «АМ-42Б» («АМ-42ФБ» на «И-225» № 02) с взлетной мощностью 1472 кВт (2000 л. с), номинальной мощностью 1288 кВт (1750 л. с.) и мощностью 1288 кВт (1750 л.с.) на высоте 7500 м. На двигателе справа установлен турбокомпрессор ТК-300Б и трехлопастный регулируемый винт «АВ-5Ф-22И» диаметром 3,60 м. На самолете устранены недостатки герметичной кабины самолетов «И-222» и «И-224», и за двигателем был установлен воздуховоздушный радиатор (14959).</w:t>
      </w:r>
    </w:p>
    <w:p w14:paraId="0D67ADD4"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5D8454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состоялся первый полет И—225 и шифр «5А». В одном из следующих полетов И—225 достиг скорости 580 км/ч у земли и 721 км/ч на высо</w:t>
      </w:r>
      <w:r w:rsidRPr="0076577C">
        <w:rPr>
          <w:rFonts w:ascii="Times New Roman" w:hAnsi="Times New Roman"/>
          <w:color w:val="000000" w:themeColor="text1"/>
          <w:sz w:val="16"/>
          <w:szCs w:val="16"/>
        </w:rPr>
        <w:softHyphen/>
        <w:t>те 8850 м на номинальном режиме работы двигателя. Высоту 5000 м самолет набирал за 4,5 мин., а 8000 м — за 7,9 мин. К сожалению, в самом конце заводских испытаний самолет И—225 потерпел аварию. 9 авгус</w:t>
      </w:r>
      <w:r w:rsidRPr="0076577C">
        <w:rPr>
          <w:rFonts w:ascii="Times New Roman" w:hAnsi="Times New Roman"/>
          <w:color w:val="000000" w:themeColor="text1"/>
          <w:sz w:val="16"/>
          <w:szCs w:val="16"/>
        </w:rPr>
        <w:softHyphen/>
        <w:t>та 1944 г. при определении границы высотности на истребителе начался пожар из-за обрыва главного шатуна мотора АМ—42ФБ. Летчик был вынужден ос</w:t>
      </w:r>
      <w:r w:rsidRPr="0076577C">
        <w:rPr>
          <w:rFonts w:ascii="Times New Roman" w:hAnsi="Times New Roman"/>
          <w:color w:val="000000" w:themeColor="text1"/>
          <w:sz w:val="16"/>
          <w:szCs w:val="16"/>
        </w:rPr>
        <w:softHyphen/>
        <w:t>тавить машину в воздухе (9984).</w:t>
      </w:r>
    </w:p>
    <w:p w14:paraId="38AFDB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DAA13"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лётчик- испытатель ЛИИ А.П. Якимов выполнил на И-225 первый полёт. На испытаниях самолёт показал на номинальном режиме максимальную ско</w:t>
      </w:r>
      <w:r w:rsidRPr="0076577C">
        <w:rPr>
          <w:rFonts w:ascii="Times New Roman" w:hAnsi="Times New Roman"/>
          <w:color w:val="000000" w:themeColor="text1"/>
          <w:sz w:val="16"/>
          <w:szCs w:val="16"/>
        </w:rPr>
        <w:softHyphen/>
        <w:t>рость 580 км/ч у земли и 721 км/ч — на 8850 м. Высоту 5000 м он набирал за 4,5 минуты, а 8000 м — за 7,9 ми</w:t>
      </w:r>
      <w:r w:rsidRPr="0076577C">
        <w:rPr>
          <w:rFonts w:ascii="Times New Roman" w:hAnsi="Times New Roman"/>
          <w:color w:val="000000" w:themeColor="text1"/>
          <w:sz w:val="16"/>
          <w:szCs w:val="16"/>
        </w:rPr>
        <w:softHyphen/>
        <w:t>нуты. Однако в самом конце заводских испытаний ма</w:t>
      </w:r>
      <w:r w:rsidRPr="0076577C">
        <w:rPr>
          <w:rFonts w:ascii="Times New Roman" w:hAnsi="Times New Roman"/>
          <w:color w:val="000000" w:themeColor="text1"/>
          <w:sz w:val="16"/>
          <w:szCs w:val="16"/>
        </w:rPr>
        <w:softHyphen/>
        <w:t>шина потерпела аварию. 9 августа во время определе</w:t>
      </w:r>
      <w:r w:rsidRPr="0076577C">
        <w:rPr>
          <w:rFonts w:ascii="Times New Roman" w:hAnsi="Times New Roman"/>
          <w:color w:val="000000" w:themeColor="text1"/>
          <w:sz w:val="16"/>
          <w:szCs w:val="16"/>
        </w:rPr>
        <w:softHyphen/>
        <w:t>ния границы высотности двигателя на номинальном и максимальном режимах на высоте 7000—7500 м начался пожар из-за обрыва главного шатуна второго цилиндра мотора. На высоте около 2000 м лётчик-ис</w:t>
      </w:r>
      <w:r w:rsidRPr="0076577C">
        <w:rPr>
          <w:rFonts w:ascii="Times New Roman" w:hAnsi="Times New Roman"/>
          <w:color w:val="000000" w:themeColor="text1"/>
          <w:sz w:val="16"/>
          <w:szCs w:val="16"/>
        </w:rPr>
        <w:softHyphen/>
        <w:t>пытатель А.П. Якимов покинул горящий самолёт, по</w:t>
      </w:r>
      <w:r w:rsidRPr="0076577C">
        <w:rPr>
          <w:rFonts w:ascii="Times New Roman" w:hAnsi="Times New Roman"/>
          <w:color w:val="000000" w:themeColor="text1"/>
          <w:sz w:val="16"/>
          <w:szCs w:val="16"/>
        </w:rPr>
        <w:softHyphen/>
        <w:t>лучив при этом ожоги (23379).</w:t>
      </w:r>
    </w:p>
    <w:p w14:paraId="46B27976" w14:textId="77777777" w:rsidR="00B25026" w:rsidRPr="0076577C" w:rsidRDefault="00B25026" w:rsidP="0076577C">
      <w:pPr>
        <w:spacing w:after="0" w:line="240" w:lineRule="auto"/>
        <w:jc w:val="both"/>
        <w:rPr>
          <w:rFonts w:ascii="Times New Roman" w:hAnsi="Times New Roman"/>
          <w:color w:val="000000" w:themeColor="text1"/>
          <w:sz w:val="16"/>
          <w:szCs w:val="16"/>
        </w:rPr>
      </w:pPr>
    </w:p>
    <w:p w14:paraId="47EA868C"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на московском Централь</w:t>
      </w:r>
      <w:r w:rsidRPr="0076577C">
        <w:rPr>
          <w:rFonts w:ascii="Times New Roman" w:hAnsi="Times New Roman"/>
          <w:color w:val="000000" w:themeColor="text1"/>
          <w:sz w:val="16"/>
          <w:szCs w:val="16"/>
        </w:rPr>
        <w:softHyphen/>
        <w:t>ном аэродроме имени Фрунзе откоман</w:t>
      </w:r>
      <w:r w:rsidRPr="0076577C">
        <w:rPr>
          <w:rFonts w:ascii="Times New Roman" w:hAnsi="Times New Roman"/>
          <w:color w:val="000000" w:themeColor="text1"/>
          <w:sz w:val="16"/>
          <w:szCs w:val="16"/>
        </w:rPr>
        <w:softHyphen/>
        <w:t>дированный из Летно-испытательного ин</w:t>
      </w:r>
      <w:r w:rsidRPr="0076577C">
        <w:rPr>
          <w:rFonts w:ascii="Times New Roman" w:hAnsi="Times New Roman"/>
          <w:color w:val="000000" w:themeColor="text1"/>
          <w:sz w:val="16"/>
          <w:szCs w:val="16"/>
        </w:rPr>
        <w:softHyphen/>
        <w:t>ститута пилот А.П. Якимов выполнил на самолёте И-225 («5А»), переоборудованном из 1-го экземпляра И-220, первый полёт по программе за</w:t>
      </w:r>
      <w:r w:rsidRPr="0076577C">
        <w:rPr>
          <w:rFonts w:ascii="Times New Roman" w:hAnsi="Times New Roman"/>
          <w:color w:val="000000" w:themeColor="text1"/>
          <w:sz w:val="16"/>
          <w:szCs w:val="16"/>
        </w:rPr>
        <w:softHyphen/>
        <w:t>водских испытаний.</w:t>
      </w:r>
    </w:p>
    <w:p w14:paraId="0B388B2B"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учётом вполне правдоподобных данных в других работах, вероятнее все</w:t>
      </w:r>
      <w:r w:rsidRPr="0076577C">
        <w:rPr>
          <w:rFonts w:ascii="Times New Roman" w:hAnsi="Times New Roman"/>
          <w:color w:val="000000" w:themeColor="text1"/>
          <w:sz w:val="16"/>
          <w:szCs w:val="16"/>
        </w:rPr>
        <w:softHyphen/>
        <w:t>го переоборудовался 1-й опытный И-220 с безмачтовой антенной, а не 2-й, на ко</w:t>
      </w:r>
      <w:r w:rsidRPr="0076577C">
        <w:rPr>
          <w:rFonts w:ascii="Times New Roman" w:hAnsi="Times New Roman"/>
          <w:color w:val="000000" w:themeColor="text1"/>
          <w:sz w:val="16"/>
          <w:szCs w:val="16"/>
        </w:rPr>
        <w:softHyphen/>
        <w:t>тором она была с мачтой.</w:t>
      </w:r>
    </w:p>
    <w:p w14:paraId="133FB017"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установки новой винтомо</w:t>
      </w:r>
      <w:r w:rsidRPr="0076577C">
        <w:rPr>
          <w:rFonts w:ascii="Times New Roman" w:hAnsi="Times New Roman"/>
          <w:color w:val="000000" w:themeColor="text1"/>
          <w:sz w:val="16"/>
          <w:szCs w:val="16"/>
        </w:rPr>
        <w:softHyphen/>
        <w:t>торной группы с двигателем АМ-42Б, он от предшественников отличался трехло</w:t>
      </w:r>
      <w:r w:rsidRPr="0076577C">
        <w:rPr>
          <w:rFonts w:ascii="Times New Roman" w:hAnsi="Times New Roman"/>
          <w:color w:val="000000" w:themeColor="text1"/>
          <w:sz w:val="16"/>
          <w:szCs w:val="16"/>
        </w:rPr>
        <w:softHyphen/>
        <w:t>пастным воздушным винтом АВ-5ЛВ-22А (относительно его типа в публикациях полный раздрай, но вполне вероятно, что именно эта версия Арсеньева правиль</w:t>
      </w:r>
      <w:r w:rsidRPr="0076577C">
        <w:rPr>
          <w:rFonts w:ascii="Times New Roman" w:hAnsi="Times New Roman"/>
          <w:color w:val="000000" w:themeColor="text1"/>
          <w:sz w:val="16"/>
          <w:szCs w:val="16"/>
        </w:rPr>
        <w:softHyphen/>
        <w:t>ная), капотом и новым сдвинутым впе</w:t>
      </w:r>
      <w:r w:rsidRPr="0076577C">
        <w:rPr>
          <w:rFonts w:ascii="Times New Roman" w:hAnsi="Times New Roman"/>
          <w:color w:val="000000" w:themeColor="text1"/>
          <w:sz w:val="16"/>
          <w:szCs w:val="16"/>
        </w:rPr>
        <w:softHyphen/>
        <w:t>ред ВВР. Ни о каких других доработках самолёта не известно, кабина осталась без бронестекол и герметизации.</w:t>
      </w:r>
    </w:p>
    <w:p w14:paraId="0D531011"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 АМ-42Б разработчик раз</w:t>
      </w:r>
      <w:r w:rsidRPr="0076577C">
        <w:rPr>
          <w:rFonts w:ascii="Times New Roman" w:hAnsi="Times New Roman"/>
          <w:color w:val="000000" w:themeColor="text1"/>
          <w:sz w:val="16"/>
          <w:szCs w:val="16"/>
        </w:rPr>
        <w:softHyphen/>
        <w:t>решил использовать только на номи</w:t>
      </w:r>
      <w:r w:rsidRPr="0076577C">
        <w:rPr>
          <w:rFonts w:ascii="Times New Roman" w:hAnsi="Times New Roman"/>
          <w:color w:val="000000" w:themeColor="text1"/>
          <w:sz w:val="16"/>
          <w:szCs w:val="16"/>
        </w:rPr>
        <w:softHyphen/>
        <w:t>нальных режимах, на которых мощность у земли и на границе высотности 7500 м была 1750 л.с., тогда как на режиме бо</w:t>
      </w:r>
      <w:r w:rsidRPr="0076577C">
        <w:rPr>
          <w:rFonts w:ascii="Times New Roman" w:hAnsi="Times New Roman"/>
          <w:color w:val="000000" w:themeColor="text1"/>
          <w:sz w:val="16"/>
          <w:szCs w:val="16"/>
        </w:rPr>
        <w:softHyphen/>
        <w:t>евом должна была достигать 2000 л.с. на 9500 м. Тем не менее, самолёт практи</w:t>
      </w:r>
      <w:r w:rsidRPr="0076577C">
        <w:rPr>
          <w:rFonts w:ascii="Times New Roman" w:hAnsi="Times New Roman"/>
          <w:color w:val="000000" w:themeColor="text1"/>
          <w:sz w:val="16"/>
          <w:szCs w:val="16"/>
        </w:rPr>
        <w:softHyphen/>
        <w:t>чески сразу превысил отметку 700 км/ч, а 7 августа 1944 г. показал скорость 721 км/ч на высоте 8850 м. На то вре</w:t>
      </w:r>
      <w:r w:rsidRPr="0076577C">
        <w:rPr>
          <w:rFonts w:ascii="Times New Roman" w:hAnsi="Times New Roman"/>
          <w:color w:val="000000" w:themeColor="text1"/>
          <w:sz w:val="16"/>
          <w:szCs w:val="16"/>
        </w:rPr>
        <w:softHyphen/>
        <w:t>мя это был рекорд среди всех советских поршневых истребителей, у земли он дал 580 км/ч и таким образом прирост про</w:t>
      </w:r>
      <w:r w:rsidRPr="0076577C">
        <w:rPr>
          <w:rFonts w:ascii="Times New Roman" w:hAnsi="Times New Roman"/>
          <w:color w:val="000000" w:themeColor="text1"/>
          <w:sz w:val="16"/>
          <w:szCs w:val="16"/>
        </w:rPr>
        <w:softHyphen/>
        <w:t>тив И-220 АМ-39 составил 24 и 9 км/ч со</w:t>
      </w:r>
      <w:r w:rsidRPr="0076577C">
        <w:rPr>
          <w:rFonts w:ascii="Times New Roman" w:hAnsi="Times New Roman"/>
          <w:color w:val="000000" w:themeColor="text1"/>
          <w:sz w:val="16"/>
          <w:szCs w:val="16"/>
        </w:rPr>
        <w:softHyphen/>
        <w:t>ответственно. Высоту даже на номинале обновлённый самолёт набирал тоже луч</w:t>
      </w:r>
      <w:r w:rsidRPr="0076577C">
        <w:rPr>
          <w:rFonts w:ascii="Times New Roman" w:hAnsi="Times New Roman"/>
          <w:color w:val="000000" w:themeColor="text1"/>
          <w:sz w:val="16"/>
          <w:szCs w:val="16"/>
        </w:rPr>
        <w:softHyphen/>
        <w:t>ше, выходя на 5000 м быстрее получен</w:t>
      </w:r>
      <w:r w:rsidRPr="0076577C">
        <w:rPr>
          <w:rFonts w:ascii="Times New Roman" w:hAnsi="Times New Roman"/>
          <w:color w:val="000000" w:themeColor="text1"/>
          <w:sz w:val="16"/>
          <w:szCs w:val="16"/>
        </w:rPr>
        <w:softHyphen/>
        <w:t>ного последнего зачёта 220-й машины на 1,8 мин.</w:t>
      </w:r>
    </w:p>
    <w:p w14:paraId="469C0802" w14:textId="77777777" w:rsidR="00B25026" w:rsidRPr="0076577C" w:rsidRDefault="00B250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два дня, 9 августа 1944 г. в 15-м полёте, который лётчик Якимов выполнял на определение границы вы</w:t>
      </w:r>
      <w:r w:rsidRPr="0076577C">
        <w:rPr>
          <w:rFonts w:ascii="Times New Roman" w:hAnsi="Times New Roman"/>
          <w:color w:val="000000" w:themeColor="text1"/>
          <w:sz w:val="16"/>
          <w:szCs w:val="16"/>
        </w:rPr>
        <w:softHyphen/>
        <w:t>сотности двигателя (по другим данным - «площадки» максимальных скоростей) решились попробовать не только номи</w:t>
      </w:r>
      <w:r w:rsidRPr="0076577C">
        <w:rPr>
          <w:rFonts w:ascii="Times New Roman" w:hAnsi="Times New Roman"/>
          <w:color w:val="000000" w:themeColor="text1"/>
          <w:sz w:val="16"/>
          <w:szCs w:val="16"/>
        </w:rPr>
        <w:softHyphen/>
        <w:t xml:space="preserve">нальный, но и боевой режим. На высоте 7000-7500 м произошел обрыв шатуна в цилиндре №2, что </w:t>
      </w:r>
      <w:r w:rsidRPr="0076577C">
        <w:rPr>
          <w:rFonts w:ascii="Times New Roman" w:hAnsi="Times New Roman"/>
          <w:color w:val="000000" w:themeColor="text1"/>
          <w:sz w:val="16"/>
          <w:szCs w:val="16"/>
        </w:rPr>
        <w:lastRenderedPageBreak/>
        <w:t>вызвало дальнейшие разрушения и пожар. Якимов предпри</w:t>
      </w:r>
      <w:r w:rsidRPr="0076577C">
        <w:rPr>
          <w:rFonts w:ascii="Times New Roman" w:hAnsi="Times New Roman"/>
          <w:color w:val="000000" w:themeColor="text1"/>
          <w:sz w:val="16"/>
          <w:szCs w:val="16"/>
        </w:rPr>
        <w:softHyphen/>
        <w:t>нимал попытки спасти самолёт, перекрыв подачу топлива и начав снижаться для за</w:t>
      </w:r>
      <w:r w:rsidRPr="0076577C">
        <w:rPr>
          <w:rFonts w:ascii="Times New Roman" w:hAnsi="Times New Roman"/>
          <w:color w:val="000000" w:themeColor="text1"/>
          <w:sz w:val="16"/>
          <w:szCs w:val="16"/>
        </w:rPr>
        <w:softHyphen/>
        <w:t>хода на вынужденную посадку, но на вы</w:t>
      </w:r>
      <w:r w:rsidRPr="0076577C">
        <w:rPr>
          <w:rFonts w:ascii="Times New Roman" w:hAnsi="Times New Roman"/>
          <w:color w:val="000000" w:themeColor="text1"/>
          <w:sz w:val="16"/>
          <w:szCs w:val="16"/>
        </w:rPr>
        <w:softHyphen/>
        <w:t>соте 2000 м, видя невозможность посад</w:t>
      </w:r>
      <w:r w:rsidRPr="0076577C">
        <w:rPr>
          <w:rFonts w:ascii="Times New Roman" w:hAnsi="Times New Roman"/>
          <w:color w:val="000000" w:themeColor="text1"/>
          <w:sz w:val="16"/>
          <w:szCs w:val="16"/>
        </w:rPr>
        <w:softHyphen/>
        <w:t>ки, покинул машину (23586).</w:t>
      </w:r>
    </w:p>
    <w:p w14:paraId="6AEC1887" w14:textId="77777777" w:rsidR="00B25026" w:rsidRPr="0076577C" w:rsidRDefault="00B25026" w:rsidP="0076577C">
      <w:pPr>
        <w:spacing w:after="0" w:line="240" w:lineRule="auto"/>
        <w:jc w:val="both"/>
        <w:rPr>
          <w:rFonts w:ascii="Times New Roman" w:hAnsi="Times New Roman"/>
          <w:color w:val="000000" w:themeColor="text1"/>
          <w:sz w:val="16"/>
          <w:szCs w:val="16"/>
        </w:rPr>
      </w:pPr>
    </w:p>
    <w:p w14:paraId="17CA23FF"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21 июля 1944 года состоялся первый полет И-225 («5А») с 2000-сильным двигателем АМ-42Б и турбокомпрессорами ТК-300Б, которую построили рань</w:t>
      </w:r>
      <w:r w:rsidRPr="001A0BAA">
        <w:rPr>
          <w:rFonts w:ascii="Times New Roman" w:hAnsi="Times New Roman"/>
          <w:color w:val="0070C0"/>
          <w:sz w:val="16"/>
          <w:szCs w:val="16"/>
        </w:rPr>
        <w:softHyphen/>
        <w:t>ше машины «4А»., пилотируемой А.П. Якимовым,. В ходе заво</w:t>
      </w:r>
      <w:r w:rsidRPr="001A0BAA">
        <w:rPr>
          <w:rFonts w:ascii="Times New Roman" w:hAnsi="Times New Roman"/>
          <w:color w:val="0070C0"/>
          <w:sz w:val="16"/>
          <w:szCs w:val="16"/>
        </w:rPr>
        <w:softHyphen/>
        <w:t>дских испытаний 7 августа на И-225 была достигнута ско</w:t>
      </w:r>
      <w:r w:rsidRPr="001A0BAA">
        <w:rPr>
          <w:rFonts w:ascii="Times New Roman" w:hAnsi="Times New Roman"/>
          <w:color w:val="0070C0"/>
          <w:sz w:val="16"/>
          <w:szCs w:val="16"/>
        </w:rPr>
        <w:softHyphen/>
        <w:t>рость 721 км/ч на высоте 8850 метров, но завершить их так и не удалось, поскольку на 15-м полете самолет потерпел аварию (25030).</w:t>
      </w:r>
    </w:p>
    <w:p w14:paraId="40D3A383" w14:textId="77777777" w:rsidR="00296D73" w:rsidRPr="001A0BAA" w:rsidRDefault="00296D73" w:rsidP="00296D73">
      <w:pPr>
        <w:spacing w:after="0" w:line="240" w:lineRule="auto"/>
        <w:jc w:val="both"/>
        <w:rPr>
          <w:rFonts w:ascii="Times New Roman" w:hAnsi="Times New Roman"/>
          <w:color w:val="0070C0"/>
          <w:sz w:val="16"/>
          <w:szCs w:val="16"/>
        </w:rPr>
      </w:pPr>
    </w:p>
    <w:p w14:paraId="1234A312"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21 июля 1944 г. выполнили первый полет на самолете И-225. Для проведения заводских испытаний в соответствии с приказом НКАП №447 от 24 июля 1944 г. утвердили ведущего инженера А.Г.Брунова и летчика-испытателя А.П.Якимова.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Однако в самом конце заводских испытаний самолет И-225 потерпел аварию. 9 августа 1944 г. во время определения границы высотности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(25230).</w:t>
      </w:r>
    </w:p>
    <w:p w14:paraId="0860B226" w14:textId="77777777" w:rsidR="00296D73" w:rsidRPr="001A0BAA" w:rsidRDefault="00296D73" w:rsidP="00296D73">
      <w:pPr>
        <w:spacing w:after="0" w:line="240" w:lineRule="auto"/>
        <w:jc w:val="both"/>
        <w:rPr>
          <w:rFonts w:ascii="Times New Roman" w:hAnsi="Times New Roman"/>
          <w:color w:val="0070C0"/>
          <w:sz w:val="16"/>
          <w:szCs w:val="16"/>
        </w:rPr>
      </w:pPr>
    </w:p>
    <w:p w14:paraId="009F0FA9" w14:textId="77777777" w:rsidR="00296D73" w:rsidRPr="001A0BAA" w:rsidRDefault="00296D73" w:rsidP="00296D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21-ого июля 1944-ого года выполнил первый полет И-225 (5А) МиГ, построенный в начале мая, используя второй образец самолета И-220. НКАП утвердил проведение заводских испытаний. На их проведение был назначен ведущий инженер А. Г. Брунов и летчик-испытатель А. П. Якимов. Началась череда вылетов, проверок, доводок и определение летных параметров на различных режимах. Так продолжалось до 9-ого августа, когда во время очередного вылета самолет на потерпел аварию (25214).</w:t>
      </w:r>
    </w:p>
    <w:p w14:paraId="71286E2E" w14:textId="77777777" w:rsidR="00296D73" w:rsidRPr="001A0BAA" w:rsidRDefault="00296D73" w:rsidP="00296D73">
      <w:pPr>
        <w:spacing w:after="0" w:line="240" w:lineRule="auto"/>
        <w:jc w:val="both"/>
        <w:rPr>
          <w:rFonts w:ascii="Times New Roman" w:hAnsi="Times New Roman"/>
          <w:color w:val="0070C0"/>
          <w:sz w:val="16"/>
          <w:szCs w:val="16"/>
        </w:rPr>
      </w:pPr>
    </w:p>
    <w:p w14:paraId="4D71EE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 на МИГ С АМ-39Б И 2ТК-2Б 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6577C">
        <w:rPr>
          <w:rFonts w:ascii="Times New Roman" w:hAnsi="Times New Roman"/>
          <w:color w:val="000000" w:themeColor="text1"/>
          <w:sz w:val="16"/>
          <w:szCs w:val="16"/>
        </w:rPr>
        <w:softHyphen/>
        <w:t>ния влияния выхлопов на летные качества самолета. Продолжительность полета - 45 мин., высота -10700 мт.</w:t>
      </w:r>
    </w:p>
    <w:p w14:paraId="26CC6B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не было выполнено, т.к. малые вертикаль</w:t>
      </w:r>
      <w:r w:rsidRPr="0076577C">
        <w:rPr>
          <w:rFonts w:ascii="Times New Roman" w:hAnsi="Times New Roman"/>
          <w:color w:val="000000" w:themeColor="text1"/>
          <w:sz w:val="16"/>
          <w:szCs w:val="16"/>
        </w:rPr>
        <w:softHyphen/>
        <w:t>ные скорости не дали возможности выявить влияние выхлопов (1825).</w:t>
      </w:r>
    </w:p>
    <w:p w14:paraId="0B47DE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1EE8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летчик-испытатель А.П. Якимов совершил первый полет на самолете И-225. Истребитель с двигателем АМ-42ФБ и турбокомпрессором ТК-300Б конструкции А.А. Микулина. На самолете, переоборудованном из второго экземпляра И-220 и получившем название И-225 и шифр "5А", помимо нового мотора и турбокомпрессора смонтировали воздухо-воздушный радиатор для охлаждения воздуха, поступающего в карбюраторы двигателя, и трехлопастный винт АВ-5ЛВ-22А. Впоследствии И-225 достиг скорости 580 км/ч у земли и 721 км/ч на высоте 8850 м на номинальном режиме работы двигателя. Высоту 5000 м он набирал за 4,5 мин., а 8000 м - за 7,9 мин. В самом конце заводских испытаний, 9 августа 1944 г., самолет И-225 потерпел аварию. Летчик был вынужден оставить машину в воздухе.</w:t>
      </w:r>
    </w:p>
    <w:p w14:paraId="3FD2E4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18831D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91008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167B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был утвержден акт по гос. испытаниям Пе-2-ВК107А (300,10).</w:t>
      </w:r>
    </w:p>
    <w:p w14:paraId="347FEB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4EBF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85D1E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452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6226 О строительстве автомобильного завода в городе Днепропетровске. РГАНИР, Фонд ГКО, д. 282, лл. 65-72,73-77 (11012).</w:t>
      </w:r>
    </w:p>
    <w:p w14:paraId="047CAE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4F19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Государственный комитет обороны (ГКО) принял постановление о строительстве здесь крупного автомобильного завода. Были определены сроки строительства и пуска предприятия: окончание строительства сборочного и вспомогательного цехов — первый квартал 1946 г.; моторного, кузнечного и литейного цехов — первый квартал 1947 г.; остальных цехов, необходимых для комплексного производства грузовых автомобилей, — декабрь 1947 г. Автомобильный завод в городе на Днепре был основан на территории авиамоторного завода, строительство которого было едва начато перед самой войной — на голом месте высились лишь 24 ж/б колонны. Уже в 1944 г. близость окончания войны и восстановление экономики страны позволили вернуться к строительству ряда новых автомобильных и автосборочных заводов (Кутаисского, Новосибирского, Одесского, Иркутского и др.) с целью резкого увеличения выпуска грузовых автомобилей (11619).</w:t>
      </w:r>
    </w:p>
    <w:p w14:paraId="7BA382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CE7E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вышло пост. ГКО № 6226, в соответствии с которым Осенью 1944 г. на юго-западной окраине  г. Днепропетровска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6ED095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52FAE8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7EC118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MB № 380 от 1.06.1951 г. заводу поручено производство БР Р-1, а по приказу</w:t>
      </w:r>
      <w:r w:rsidRPr="0076577C">
        <w:rPr>
          <w:rFonts w:ascii="Times New Roman" w:hAnsi="Times New Roman"/>
          <w:iCs/>
          <w:color w:val="000000" w:themeColor="text1"/>
          <w:sz w:val="16"/>
          <w:szCs w:val="16"/>
        </w:rPr>
        <w:t xml:space="preserve"> № 874 от </w:t>
      </w:r>
      <w:r w:rsidRPr="0076577C">
        <w:rPr>
          <w:rFonts w:ascii="Times New Roman" w:hAnsi="Times New Roman"/>
          <w:color w:val="000000" w:themeColor="text1"/>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50D1CF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1C0F88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1AFFF2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MB от 31.08.1952 г. заводу поручен выпуск ЗУР В-303 и ЖРД для них.</w:t>
      </w:r>
    </w:p>
    <w:p w14:paraId="67F94E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 442-212 от 13.02.1953 г. ОГК поручена разработка эскизного проекта ракеты Р-12 (8А63), 13.08.1955 г. вышло ПСМ о ее создании (8К63).</w:t>
      </w:r>
    </w:p>
    <w:p w14:paraId="62520F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012D79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488A26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76FEF4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в связи с прекращением серийного выпуска ракет ОКБ-1, было расформировано КБ завода.</w:t>
      </w:r>
    </w:p>
    <w:p w14:paraId="2DEDB4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05.1959 г. для ускорения создания Р-16 и Р-14 завод и ОКБ-586 освобождены от всех работ по тематике ОКБ-1 и БРПЛ.</w:t>
      </w:r>
    </w:p>
    <w:p w14:paraId="133991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229501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от 22.06.1965 г. заводу поручено изготовление в 1965-66 г. 18 унифицированных ИСЗ.</w:t>
      </w:r>
    </w:p>
    <w:p w14:paraId="497756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16.10.1970 г. вышло ПСМ о мерах по обеспечению изготовления на заводе ракет Р-36М и МР-УРЮО.</w:t>
      </w:r>
    </w:p>
    <w:p w14:paraId="024B07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MOM в 12.1985 г. заводу поручено освоение производства машин для производства колбас.</w:t>
      </w:r>
    </w:p>
    <w:p w14:paraId="1370E5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Распоряжением правительства № 66-р в 02.1992 г. ПО ЮМЗ поручен серийный выпуск троллейбусов.</w:t>
      </w:r>
    </w:p>
    <w:p w14:paraId="6D1CD3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04.1992 г. ПО ЮМЗ освобождено от функций головного изготовителя ракеты РТ-2ПМ2, работы переданы в МИТ.</w:t>
      </w:r>
    </w:p>
    <w:p w14:paraId="05E69E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7B6192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694337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52B524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по производству (1.10.1993 г.-)- В.И. Сичевой. Зам. директора, гендиректора (10.02.1954 г.-&gt; A.M. Макаров, (26.07.1977-91 г.-)- В.И. Сичевой; по кадрам (1954 г.)- П.Т. Клюев.</w:t>
      </w:r>
    </w:p>
    <w:p w14:paraId="0A3339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6A40BF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(10.02.1954 г.-&gt; Л.Л. Ягджиев, (1970-е)- B.C. Соколов, (1980-е  г.)- Ю.С. Алексеев.</w:t>
      </w:r>
    </w:p>
    <w:p w14:paraId="50FFDC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(-1948-51 Г.)- В.А. Грачев, (12.07.1951-54 г.)- B.C. Будник, (9.07.1954-1955 г.)- Н.С. Шнякин, (12.10.1955 г.-)- М.К. Янгель.</w:t>
      </w:r>
    </w:p>
    <w:p w14:paraId="02C2D6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(08.1951 г.-)- А.П. Елисеев, (08.1951-54 г.)- Н.С. Шнякин, (1.10.1953 г.-)- И.И. Иванов.</w:t>
      </w:r>
    </w:p>
    <w:p w14:paraId="07AFE3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г.-)- Н. Г. Кислов; № 4 (10.1960 г.-)- И.Ф. Козырев; № 6 (17.11.1961 г.-)- И.Д. Казаков; № 7 (10.1963 г.-)- B.С.Соколов, В.А. Цунзе. Директор ракетно-космического завода (5.08.1991 г.-)- В.И. Сичевой.</w:t>
      </w:r>
    </w:p>
    <w:p w14:paraId="01C14F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7003E6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 29 (1960-е)- B.C. Гуров; № 70 (1960-е)- Ю.М. Рымаренко; РД (1952 г.)- С.А. Афанасьев (позднее- министр MOM).</w:t>
      </w:r>
    </w:p>
    <w:p w14:paraId="609BC2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101 (07.1951 г.-)- B.C. Будник; по конструкции ракеты (1951 г.-)- А.П. Елисеев; по двигателю (1951 г.-)- Н.С. Шнякин.</w:t>
      </w:r>
    </w:p>
    <w:p w14:paraId="527A23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Постоянный представитель на ГЦП-4 (1952 г.)- В.М. Царев. Начальник филиала СКБ-3. НИИ-88 (02.1957 г.-)- И.И. Иванов.</w:t>
      </w:r>
    </w:p>
    <w:p w14:paraId="32B64D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дорожных испытаний (1948 г.)- Ю.С. Палеев.</w:t>
      </w:r>
    </w:p>
    <w:p w14:paraId="16CFC7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секторов: (1952 г.)- И.М. Рябов.</w:t>
      </w:r>
    </w:p>
    <w:p w14:paraId="3C1D0D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41A129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 ракеты: ЗУР:</w:t>
      </w:r>
      <w:r w:rsidRPr="0076577C">
        <w:rPr>
          <w:rFonts w:ascii="Times New Roman" w:hAnsi="Times New Roman"/>
          <w:color w:val="000000" w:themeColor="text1"/>
          <w:sz w:val="16"/>
          <w:szCs w:val="16"/>
        </w:rPr>
        <w:t xml:space="preserve"> В-300, В-303 (1953-);</w:t>
      </w:r>
      <w:r w:rsidRPr="0076577C">
        <w:rPr>
          <w:rFonts w:ascii="Times New Roman" w:hAnsi="Times New Roman"/>
          <w:iCs/>
          <w:color w:val="000000" w:themeColor="text1"/>
          <w:sz w:val="16"/>
          <w:szCs w:val="16"/>
        </w:rPr>
        <w:t xml:space="preserve"> БР:</w:t>
      </w:r>
      <w:r w:rsidRPr="0076577C">
        <w:rPr>
          <w:rFonts w:ascii="Times New Roman" w:hAnsi="Times New Roman"/>
          <w:color w:val="000000" w:themeColor="text1"/>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6577C">
        <w:rPr>
          <w:rFonts w:ascii="Times New Roman" w:hAnsi="Times New Roman"/>
          <w:iCs/>
          <w:color w:val="000000" w:themeColor="text1"/>
          <w:sz w:val="16"/>
          <w:szCs w:val="16"/>
        </w:rPr>
        <w:t xml:space="preserve"> УРВБ:</w:t>
      </w:r>
      <w:r w:rsidRPr="0076577C">
        <w:rPr>
          <w:rFonts w:ascii="Times New Roman" w:hAnsi="Times New Roman"/>
          <w:color w:val="000000" w:themeColor="text1"/>
          <w:sz w:val="16"/>
          <w:szCs w:val="16"/>
        </w:rPr>
        <w:t xml:space="preserve"> РС-2УС (1959-60);</w:t>
      </w:r>
      <w:r w:rsidRPr="0076577C">
        <w:rPr>
          <w:rFonts w:ascii="Times New Roman" w:hAnsi="Times New Roman"/>
          <w:iCs/>
          <w:color w:val="000000" w:themeColor="text1"/>
          <w:sz w:val="16"/>
          <w:szCs w:val="16"/>
        </w:rPr>
        <w:t xml:space="preserve"> РН:</w:t>
      </w:r>
      <w:r w:rsidRPr="0076577C">
        <w:rPr>
          <w:rFonts w:ascii="Times New Roman" w:hAnsi="Times New Roman"/>
          <w:color w:val="000000" w:themeColor="text1"/>
          <w:sz w:val="16"/>
          <w:szCs w:val="16"/>
        </w:rPr>
        <w:t xml:space="preserve"> «Зенит-2», «Циклон-3» (1977-92), «Днепр» (2002); КА: «Метеор» (1960-е), «Целина-Д» (1970-е), «Океан-О», «Сич-1М», АУОС СМ, КС5МФ2; управляемый ББ 15Ф178 (1980-е)- 4;</w:t>
      </w:r>
      <w:r w:rsidRPr="0076577C">
        <w:rPr>
          <w:rFonts w:ascii="Times New Roman" w:hAnsi="Times New Roman"/>
          <w:iCs/>
          <w:color w:val="000000" w:themeColor="text1"/>
          <w:sz w:val="16"/>
          <w:szCs w:val="16"/>
        </w:rPr>
        <w:t xml:space="preserve"> ЖРД:</w:t>
      </w:r>
      <w:r w:rsidRPr="0076577C">
        <w:rPr>
          <w:rFonts w:ascii="Times New Roman" w:hAnsi="Times New Roman"/>
          <w:color w:val="000000" w:themeColor="text1"/>
          <w:sz w:val="16"/>
          <w:szCs w:val="16"/>
        </w:rPr>
        <w:t xml:space="preserve"> РД-120, РД-215, РД-216 (8Д514), РД-216М, Р-201-300, 8Д51, 8Д52, 8Д59, 8Д71, С09.29 (1953-),</w:t>
      </w:r>
      <w:r w:rsidRPr="0076577C">
        <w:rPr>
          <w:rFonts w:ascii="Times New Roman" w:hAnsi="Times New Roman"/>
          <w:color w:val="000000" w:themeColor="text1"/>
          <w:sz w:val="16"/>
          <w:szCs w:val="16"/>
          <w:vertAlign w:val="superscript"/>
        </w:rPr>
        <w:t>58</w:t>
      </w:r>
      <w:r w:rsidRPr="0076577C">
        <w:rPr>
          <w:rFonts w:ascii="Times New Roman" w:hAnsi="Times New Roman"/>
          <w:color w:val="000000" w:themeColor="text1"/>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экскаваторы, ветроагрегаты: ВЭА- 100/250 (1991-), трамваи, троллейбусы: ЮМЗ-Т1 (1991-), ЮМЗТ2 (1993-); холодильники «Днепр» (1953).</w:t>
      </w:r>
    </w:p>
    <w:p w14:paraId="5EBEA3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Днепропетровский шинный завод МХП</w:t>
      </w:r>
    </w:p>
    <w:p w14:paraId="528E41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36741B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 № 586 MB, ОКБ-586 МОП, ГКОТ, MOM, п/я 203, В-2289, ОКБ «Южное» (КБЮ) MOM, Государственное КБ «Южное» им. М.К. Янгеля</w:t>
      </w:r>
    </w:p>
    <w:p w14:paraId="1F5B5F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/Украина 49008  г. Днепропетровск, ул. Криворожская, 3 тел. 770-04-47,42-00-22 </w:t>
      </w:r>
      <w:r w:rsidR="00872C14" w:rsidRPr="0076577C">
        <w:rPr>
          <w:rFonts w:ascii="Times New Roman" w:hAnsi="Times New Roman"/>
          <w:color w:val="000000" w:themeColor="text1"/>
          <w:sz w:val="16"/>
          <w:szCs w:val="16"/>
        </w:rPr>
        <w:fldChar w:fldCharType="begin"/>
      </w:r>
      <w:r w:rsidRPr="0076577C">
        <w:rPr>
          <w:rFonts w:ascii="Times New Roman" w:hAnsi="Times New Roman"/>
          <w:color w:val="000000" w:themeColor="text1"/>
          <w:sz w:val="16"/>
          <w:szCs w:val="16"/>
        </w:rPr>
        <w:instrText xml:space="preserve">ref  HYPERLINK "http://www.yuzhnoye.dp.ua/"  \* MERGEFORMAT </w:instrText>
      </w:r>
      <w:r w:rsidR="00872C14" w:rsidRPr="0076577C">
        <w:rPr>
          <w:rFonts w:ascii="Times New Roman" w:hAnsi="Times New Roman"/>
          <w:color w:val="000000" w:themeColor="text1"/>
          <w:sz w:val="16"/>
          <w:szCs w:val="16"/>
        </w:rPr>
        <w:fldChar w:fldCharType="separate"/>
      </w:r>
      <w:r w:rsidRPr="0076577C">
        <w:rPr>
          <w:rFonts w:ascii="Times New Roman" w:hAnsi="Times New Roman"/>
          <w:bCs/>
          <w:color w:val="000000" w:themeColor="text1"/>
          <w:sz w:val="16"/>
          <w:szCs w:val="16"/>
        </w:rPr>
        <w:t>Ошибка! Закладка не определена.</w:t>
      </w:r>
      <w:r w:rsidR="00872C14" w:rsidRPr="0076577C">
        <w:rPr>
          <w:rFonts w:ascii="Times New Roman" w:hAnsi="Times New Roman"/>
          <w:color w:val="000000" w:themeColor="text1"/>
          <w:sz w:val="16"/>
          <w:szCs w:val="16"/>
        </w:rPr>
        <w:fldChar w:fldCharType="end"/>
      </w:r>
    </w:p>
    <w:p w14:paraId="0F778E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789BBE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1953 г. велись работы по модернизации Р-1, создана модификация Р-1М, испытанная в 1955 г.</w:t>
      </w:r>
    </w:p>
    <w:p w14:paraId="09F65E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4B851D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4CCE91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2BC185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3A3D56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5E2C83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6CC85F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5DFA30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622479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2C5B77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4BF7B0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784365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4C9D87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5271BE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709FEB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546-233 от 23.05.1960 г. ОКБ поручена разработка ракеты Р-26 (8К66), пост, от 9.07.1962 г. работы по ней прекращены.</w:t>
      </w:r>
    </w:p>
    <w:p w14:paraId="4207E9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4490B1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7DE94E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7A86D7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220298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в 05.1967 г. пнв космический комплекс «Радуга» в составе РН «Космос» и КА ДС-П1-Ю.</w:t>
      </w:r>
    </w:p>
    <w:p w14:paraId="58AEEE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A113D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СМ СССР в 09.1971 г. КБЮ поручено оказание технической помощи в создании первых индийских ИСЗ.</w:t>
      </w:r>
    </w:p>
    <w:p w14:paraId="127D19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w:t>
      </w:r>
      <w:r w:rsidRPr="0076577C">
        <w:rPr>
          <w:rFonts w:ascii="Times New Roman" w:hAnsi="Times New Roman"/>
          <w:color w:val="000000" w:themeColor="text1"/>
          <w:sz w:val="16"/>
          <w:szCs w:val="16"/>
        </w:rPr>
        <w:lastRenderedPageBreak/>
        <w:t>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64399B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111B8D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691BA2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СМ СССР № 692-222 от 16.09.1973 г. КБЮ поручена разработка РДТТ ЗД65 для ракеты ЗМ65 комплекса Д-19 дляВМФ.</w:t>
      </w:r>
    </w:p>
    <w:p w14:paraId="6423B4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6577C">
        <w:rPr>
          <w:rFonts w:ascii="Times New Roman" w:hAnsi="Times New Roman"/>
          <w:color w:val="000000" w:themeColor="text1"/>
          <w:sz w:val="16"/>
          <w:szCs w:val="16"/>
          <w:vertAlign w:val="superscript"/>
        </w:rPr>
        <w:t>117</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120</w:t>
      </w:r>
    </w:p>
    <w:p w14:paraId="48E354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543E14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6CA2EE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Принимало участие в программе создания ОК «Буран».</w:t>
      </w:r>
    </w:p>
    <w:p w14:paraId="41ABEC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7BA14E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763B3A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5934F1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1980-е  г. выполнена НИР «Кречет» по созданию РК с МБР авиационного базирования. Разработан проект ракеты «Кречет-Р».</w:t>
      </w:r>
    </w:p>
    <w:p w14:paraId="5F1510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463297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1DE2AD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C1F3E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в 01.1991 г. РКК в составе РН «Циклон» и 6 ИСЗ «Стрела-3» пнв.</w:t>
      </w:r>
    </w:p>
    <w:p w14:paraId="75A926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12.1989 г. КБЮ и Главкосмос учредили ракетно-космический НИЦ «Южкосмос».</w:t>
      </w:r>
    </w:p>
    <w:p w14:paraId="75378B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6EFE80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34840F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94332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1998 г. работы по проекту легкой РН «Маяк» («Р-5000»).</w:t>
      </w:r>
    </w:p>
    <w:p w14:paraId="31EEA5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2B61F2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67A80A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34A2E6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687D56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6577C">
        <w:rPr>
          <w:rFonts w:ascii="Times New Roman" w:hAnsi="Times New Roman"/>
          <w:color w:val="000000" w:themeColor="text1"/>
          <w:sz w:val="16"/>
          <w:szCs w:val="16"/>
          <w:vertAlign w:val="superscript"/>
        </w:rPr>
        <w:t>69</w:t>
      </w:r>
    </w:p>
    <w:p w14:paraId="2B6031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(1952 г.)- около 200 чел., (1954 г., по штату)- 1050 чел., (1964 г.)- около 6 тыс. чел.</w:t>
      </w:r>
    </w:p>
    <w:p w14:paraId="246163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47229E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1638C2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A8388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4323DF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по созданию космических систем и боевых РК (16.10.2001 г.-)- С.Н. Конюхов.</w:t>
      </w:r>
    </w:p>
    <w:p w14:paraId="52332F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10B8FF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2429E5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65877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комплекса: № 1 (07.1962 г.-)- Э.М. Кашанов; № 9 (01.1964 г.-)- Б.Е. Андреев; (1978 г.-)- С.Н. Конюхов.</w:t>
      </w:r>
    </w:p>
    <w:p w14:paraId="3ADC92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3ADB02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центра № 1 (12.07.2001 г.-)- Л.А. Грибачев.</w:t>
      </w:r>
    </w:p>
    <w:p w14:paraId="7EEB12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1B3B42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4B606D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филиала (17.06.1960 г.-)- А.С. Клинышков.</w:t>
      </w:r>
    </w:p>
    <w:p w14:paraId="4D5367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13BC8F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43DB96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6577C">
        <w:rPr>
          <w:rFonts w:ascii="Times New Roman" w:hAnsi="Times New Roman"/>
          <w:iCs/>
          <w:color w:val="000000" w:themeColor="text1"/>
          <w:sz w:val="16"/>
          <w:szCs w:val="16"/>
        </w:rPr>
        <w:t>.Я.</w:t>
      </w:r>
      <w:r w:rsidRPr="0076577C">
        <w:rPr>
          <w:rFonts w:ascii="Times New Roman" w:hAnsi="Times New Roman"/>
          <w:color w:val="000000" w:themeColor="text1"/>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5A2864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5AAABD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группы ведущих конструкторов (1957 г.-)- Л.А. Берлин, (1960-е)- М.И. Галась. Зам. начальника группы ВК (1957 г.-)- В.Ф. Уткин, (1957 г.-)-  Г.Н. Лебедев.</w:t>
      </w:r>
    </w:p>
    <w:p w14:paraId="632B24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w:t>
      </w:r>
      <w:r w:rsidRPr="0076577C">
        <w:rPr>
          <w:rFonts w:ascii="Times New Roman" w:hAnsi="Times New Roman"/>
          <w:color w:val="000000" w:themeColor="text1"/>
          <w:sz w:val="16"/>
          <w:szCs w:val="16"/>
        </w:rPr>
        <w:lastRenderedPageBreak/>
        <w:t>(стойкость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0932A3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76B394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248D3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МБР:</w:t>
      </w:r>
      <w:r w:rsidRPr="0076577C">
        <w:rPr>
          <w:rFonts w:ascii="Times New Roman" w:hAnsi="Times New Roman"/>
          <w:color w:val="000000" w:themeColor="text1"/>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11С861;</w:t>
      </w:r>
      <w:r w:rsidRPr="0076577C">
        <w:rPr>
          <w:rFonts w:ascii="Times New Roman" w:hAnsi="Times New Roman"/>
          <w:iCs/>
          <w:color w:val="000000" w:themeColor="text1"/>
          <w:sz w:val="16"/>
          <w:szCs w:val="16"/>
        </w:rPr>
        <w:t xml:space="preserve"> проекты:</w:t>
      </w:r>
      <w:r w:rsidRPr="0076577C">
        <w:rPr>
          <w:rFonts w:ascii="Times New Roman" w:hAnsi="Times New Roman"/>
          <w:color w:val="000000" w:themeColor="text1"/>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6577C">
        <w:rPr>
          <w:rFonts w:ascii="Times New Roman" w:hAnsi="Times New Roman"/>
          <w:iCs/>
          <w:color w:val="000000" w:themeColor="text1"/>
          <w:sz w:val="16"/>
          <w:szCs w:val="16"/>
        </w:rPr>
        <w:t xml:space="preserve"> ГЧ:</w:t>
      </w:r>
      <w:r w:rsidRPr="0076577C">
        <w:rPr>
          <w:rFonts w:ascii="Times New Roman" w:hAnsi="Times New Roman"/>
          <w:color w:val="000000" w:themeColor="text1"/>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1EDD01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1F93A2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ЖРД:</w:t>
      </w:r>
      <w:r w:rsidRPr="0076577C">
        <w:rPr>
          <w:rFonts w:ascii="Times New Roman" w:hAnsi="Times New Roman"/>
          <w:color w:val="000000" w:themeColor="text1"/>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6577C">
        <w:rPr>
          <w:rFonts w:ascii="Times New Roman" w:hAnsi="Times New Roman"/>
          <w:iCs/>
          <w:color w:val="000000" w:themeColor="text1"/>
          <w:sz w:val="16"/>
          <w:szCs w:val="16"/>
        </w:rPr>
        <w:t xml:space="preserve"> РДТТ:</w:t>
      </w:r>
      <w:r w:rsidRPr="0076577C">
        <w:rPr>
          <w:rFonts w:ascii="Times New Roman" w:hAnsi="Times New Roman"/>
          <w:color w:val="000000" w:themeColor="text1"/>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6577C">
        <w:rPr>
          <w:rFonts w:ascii="Times New Roman" w:hAnsi="Times New Roman"/>
          <w:color w:val="000000" w:themeColor="text1"/>
          <w:sz w:val="16"/>
          <w:szCs w:val="16"/>
          <w:vertAlign w:val="superscript"/>
        </w:rPr>
        <w:t>50</w:t>
      </w:r>
      <w:r w:rsidRPr="0076577C">
        <w:rPr>
          <w:rFonts w:ascii="Times New Roman" w:hAnsi="Times New Roman"/>
          <w:color w:val="000000" w:themeColor="text1"/>
          <w:sz w:val="16"/>
          <w:szCs w:val="16"/>
        </w:rPr>
        <w:t xml:space="preserve"> троллейбус ЮМЗТ1 (1991); комбайн «Славутич» (2000).</w:t>
      </w:r>
      <w:r w:rsidRPr="0076577C">
        <w:rPr>
          <w:rFonts w:ascii="Times New Roman" w:hAnsi="Times New Roman"/>
          <w:color w:val="000000" w:themeColor="text1"/>
          <w:sz w:val="16"/>
          <w:szCs w:val="16"/>
          <w:vertAlign w:val="superscript"/>
        </w:rPr>
        <w:t>120</w:t>
      </w:r>
    </w:p>
    <w:p w14:paraId="7DDA5A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 ОКБ-586</w:t>
      </w:r>
    </w:p>
    <w:p w14:paraId="3CD7AF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3969D7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C87BE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 вновь создано 21.05.1999 г. на базе комплексов № 1 и 2.</w:t>
      </w:r>
    </w:p>
    <w:p w14:paraId="6E9EE4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 г.-)- B.C. Будник, (21.05.1999 г.-)- А.Н. Мащенко.</w:t>
      </w:r>
    </w:p>
    <w:p w14:paraId="60A39B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(1968 г.-)- Э.М. Кашанов, (1968 г.-)- Ю.А. Сметанин, (1968 г.-)- Н.Ф. Герасюта, (1968 г.-)- П.И. Никитин.</w:t>
      </w:r>
    </w:p>
    <w:p w14:paraId="7F8C07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 г.-)- B.C. Будник, (21.05.1999 г.-)- А.Н. Мащенко.</w:t>
      </w:r>
    </w:p>
    <w:p w14:paraId="3A0A21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КБ-2 ОКБ-586</w:t>
      </w:r>
    </w:p>
    <w:p w14:paraId="31ABB3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231508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(8.12.1967-72 г.)- Б.И. Губанов, (17.02.1972-85 г.-)- М.И. Галась, (20.11.2001 г.-)- А.Н. Мащенко.</w:t>
      </w:r>
    </w:p>
    <w:p w14:paraId="78E9CC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(25.06.1968 г.-)- А.И. Чигарев.</w:t>
      </w:r>
    </w:p>
    <w:p w14:paraId="3C694A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(8.12.1967-72 г.)- Б.И. Губанов, (17.02.1972-85 г.-)- М.И. Галась, (20.11.2001 г.-)- А.Н. Мащенко.</w:t>
      </w:r>
    </w:p>
    <w:p w14:paraId="2E69FB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201 (25.06.1968 г.-)- А.И. Чигарев.</w:t>
      </w:r>
    </w:p>
    <w:p w14:paraId="32DE15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КБ-3 ОКБ-586, КБ космических аппаратов и систем</w:t>
      </w:r>
    </w:p>
    <w:p w14:paraId="0CFA17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16298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спутников радиотехнического и телевизионного наблюдения, контрольно-юстировочных и спутников-мишеней.</w:t>
      </w:r>
    </w:p>
    <w:p w14:paraId="6E77CA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04A66F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000379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от 24.12.1968 г. создавались спутники 1-ИК, 2-ИК, 3-ИК по программе «Интеркосмос».</w:t>
      </w:r>
    </w:p>
    <w:p w14:paraId="206825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56793A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03D4AE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1141F3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2A1986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Велись работы по спутникам фотонаблюдения ДС-Ф2 и ДС-Ф4 (тема «Янтарь»), затем тематика передана в ЦСКБ.</w:t>
      </w:r>
    </w:p>
    <w:p w14:paraId="305018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1965-72 г. создано 28 спутников.</w:t>
      </w:r>
    </w:p>
    <w:p w14:paraId="0BD254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24.10.2001 г. подписан контракт на разработку, изготовление и запуск египетского спутника "EgyptSat-1".</w:t>
      </w:r>
    </w:p>
    <w:p w14:paraId="1EF893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(30.10.1965-77 г.)- В.М. Ковтуненко, (26.12.1977-84 г.)- Б.С. Хмыров, (8.12.1984-87 г.)- С.Н. Конюхов, (1987-2003 г.-)- В.И. Драновский.</w:t>
      </w:r>
    </w:p>
    <w:p w14:paraId="41349A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A0E20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(30.10.1965-77 г.)- В.М. Ковтуненко, (26.12.1977-84 г.)- Б.С. Хмыров, (8.12.1984-87 г.)- С.Н. Конюхов, (1987 г.-)- В.И. Драновский.</w:t>
      </w:r>
    </w:p>
    <w:p w14:paraId="2B068D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(-1972-73 г.-)- Б.С. Хмыров.</w:t>
      </w:r>
      <w:r w:rsidRPr="0076577C">
        <w:rPr>
          <w:rFonts w:ascii="Times New Roman" w:hAnsi="Times New Roman"/>
          <w:color w:val="000000" w:themeColor="text1"/>
          <w:sz w:val="16"/>
          <w:szCs w:val="16"/>
          <w:vertAlign w:val="superscript"/>
        </w:rPr>
        <w:t>77</w:t>
      </w:r>
    </w:p>
    <w:p w14:paraId="35786F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686A3F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СКБ-3 на заводе № 586 МОП, КБ-4 ОКБ-586</w:t>
      </w:r>
    </w:p>
    <w:p w14:paraId="4F073D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63C2C3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12.1958 г. в составе КБ создана лаборатория гидравлических испытаний № 18 (далее- отдел 418). С 12.03.2002 г. в состав КБ-4 влито КБ-5.</w:t>
      </w:r>
    </w:p>
    <w:p w14:paraId="41CA9C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4E240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1970-х  г. разработаны пороховые бортовые источники мощности (БИМ) 15Б81, 15Б81М, 15Б153 для Р-36М.</w:t>
      </w:r>
    </w:p>
    <w:p w14:paraId="46D147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(25.02.1957-62 г.-)- И.И. Иванов,</w:t>
      </w:r>
      <w:r w:rsidRPr="0076577C">
        <w:rPr>
          <w:rFonts w:ascii="Times New Roman" w:hAnsi="Times New Roman"/>
          <w:color w:val="000000" w:themeColor="text1"/>
          <w:sz w:val="16"/>
          <w:szCs w:val="16"/>
          <w:vertAlign w:val="superscript"/>
        </w:rPr>
        <w:t>77</w:t>
      </w:r>
      <w:r w:rsidRPr="0076577C">
        <w:rPr>
          <w:rFonts w:ascii="Times New Roman" w:hAnsi="Times New Roman"/>
          <w:color w:val="000000" w:themeColor="text1"/>
          <w:sz w:val="16"/>
          <w:szCs w:val="16"/>
        </w:rPr>
        <w:t xml:space="preserve"> (04.1979 г.-)- А.В. Климов, (3.06.1994-2002 г.-)- В.Н. Шнякин.</w:t>
      </w:r>
    </w:p>
    <w:p w14:paraId="65A5E5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(1962 г.)- B.C. Инютин, (12.03.2002 г.-)- Н.С. Голубенко.</w:t>
      </w:r>
    </w:p>
    <w:p w14:paraId="28575F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(25.02.1957-62 г.-)- И.И. Иванов, (04.1979 г.-)- А.В. Климов, (3.06.1994-2002 г.-)- В.Н. Шнякин.</w:t>
      </w:r>
    </w:p>
    <w:p w14:paraId="3B03EA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 18 (12.1958 г.-)- В.Н. Харченко.</w:t>
      </w:r>
    </w:p>
    <w:p w14:paraId="203EC0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ЖРД:</w:t>
      </w:r>
      <w:r w:rsidRPr="0076577C">
        <w:rPr>
          <w:rFonts w:ascii="Times New Roman" w:hAnsi="Times New Roman"/>
          <w:color w:val="000000" w:themeColor="text1"/>
          <w:sz w:val="16"/>
          <w:szCs w:val="16"/>
        </w:rPr>
        <w:t xml:space="preserve"> рулевые РД-68М (8Д68) и РД-69М (8Д69) для БР Р-36 (1960-е), 11Д411 для ЛЗ (1969), РД-8 для РН «Зенит», РД-869 (15Д300) для БР Р-36М2'(1983-85).</w:t>
      </w:r>
      <w:r w:rsidRPr="0076577C">
        <w:rPr>
          <w:rFonts w:ascii="Times New Roman" w:hAnsi="Times New Roman"/>
          <w:color w:val="000000" w:themeColor="text1"/>
          <w:sz w:val="16"/>
          <w:szCs w:val="16"/>
          <w:vertAlign w:val="superscript"/>
        </w:rPr>
        <w:t>Ш</w:t>
      </w:r>
    </w:p>
    <w:p w14:paraId="225FE5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 2 ОКБ-586 ГКОТ, КБ-5 ОКБ-586 /г. Павлоград/</w:t>
      </w:r>
    </w:p>
    <w:p w14:paraId="540586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302D3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4E8034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275E54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68CA54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1970-х разработан РДТТ 15Д161 для РГЧ Р-36М.</w:t>
      </w:r>
    </w:p>
    <w:p w14:paraId="3515C9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12.03.2002 г. КБ-5 влито в состав КБ-4.</w:t>
      </w:r>
    </w:p>
    <w:p w14:paraId="1FD33B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(1964 г.)-130 чел.</w:t>
      </w:r>
    </w:p>
    <w:p w14:paraId="05AC14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(1961 г.-)- Б.Е. Андреев, (24.01.1964 г.-)-  Г.Д. Хорольский, (12.02.1966-79 г.-)- В.И. Кукушкин, (26.06.1993 г.-)- Н.С. Голубенко.</w:t>
      </w:r>
    </w:p>
    <w:p w14:paraId="358C17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(02.1966-70-е)- А.А. Макаров, (02.1966 г.-)-  Г.Д. Хорольский, (1970-е)- А.А. Спивак, (1970-е)- Н.Н. Перминов.</w:t>
      </w:r>
    </w:p>
    <w:p w14:paraId="5A71D6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(15.04.1961 г.-)- С.Д. Бадоев, (01.1964 г.-)-  Г.Д. Хорольский, (28.10.1966-67 г.-)- В.И. Кукушкин, (26.06.1993 г.-)- Н.С. Голубенко.</w:t>
      </w:r>
    </w:p>
    <w:p w14:paraId="5C311E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(02.1966 г.-)- А.А. Макаров, (02.1966 г.-)-  Г.Д. Хорольский.</w:t>
      </w:r>
    </w:p>
    <w:p w14:paraId="636E3A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(1961 г.-)- Н.Ф. Куриленко.</w:t>
      </w:r>
    </w:p>
    <w:p w14:paraId="16D959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2B436F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6577C">
        <w:rPr>
          <w:rFonts w:ascii="Times New Roman" w:hAnsi="Times New Roman"/>
          <w:color w:val="000000" w:themeColor="text1"/>
          <w:sz w:val="16"/>
          <w:szCs w:val="16"/>
          <w:vertAlign w:val="superscript"/>
        </w:rPr>
        <w:t>120</w:t>
      </w:r>
    </w:p>
    <w:p w14:paraId="550F14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КБ-6 ОКБ-586*</w:t>
      </w:r>
    </w:p>
    <w:p w14:paraId="3E8807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2.01.1968 г. комплекс № 6 преобразован в КБ-6 по разработке приборов и приводов.</w:t>
      </w:r>
    </w:p>
    <w:p w14:paraId="0396B0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1970-е  г. создан уникальный рулевой агрегат для управления ракетой 15Ж44 путем качания ее ГЧ.</w:t>
      </w:r>
    </w:p>
    <w:p w14:paraId="46FFBC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 г.-)- Ф.Ф. Фалунин, (17.02.1972 г.-)- С.М. Солодников, (1.10.1991 г.-)- Б.В. Дмитриев.</w:t>
      </w:r>
    </w:p>
    <w:p w14:paraId="5BE227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 г.-)- Ф.Ф. Фалунин, (17.02.1972 г.-)- С.М. Солодников, (1.10.1991 г.-)- Б.В. Дмитриев.</w:t>
      </w:r>
    </w:p>
    <w:p w14:paraId="0E0FFC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КБ-8 ОКБ-586</w:t>
      </w:r>
    </w:p>
    <w:p w14:paraId="166533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14.07.1967 г. на базе тракторного отдела ОКБ. Разработка тракторов.</w:t>
      </w:r>
    </w:p>
    <w:p w14:paraId="438801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12.1992 г. КБ-8 из КБЮ переведено в состав ПО ЮМЗ.</w:t>
      </w:r>
    </w:p>
    <w:p w14:paraId="53B8B7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(14.07.1967 г.-)- А.А. Сошников, (15.04.1975 г.-)- С.Е. Коваль, (19.06.1981 г.-)- В.В. Баранов.</w:t>
      </w:r>
    </w:p>
    <w:p w14:paraId="70601C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(15.04.1975 г.-)- С.Е. Коваль, (19.06.1981 г.-)- В.В. Баранов.</w:t>
      </w:r>
    </w:p>
    <w:p w14:paraId="32238B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КБ-10 ОКБ «Южное»</w:t>
      </w:r>
    </w:p>
    <w:p w14:paraId="18B92C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КБ-10 создано 23.02.1989 г. для разработки технологического оборудования для пищевой промышленности.</w:t>
      </w:r>
    </w:p>
    <w:p w14:paraId="12E159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(23.02.1989 г.-)- Ю.И. Новак, (9.08.1990 г.-)- Э.М. Кокоулин.</w:t>
      </w:r>
    </w:p>
    <w:p w14:paraId="6A3812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(23.02.1989 г.-)- Ю.И. Новак, (9.08.1990 г.-)- Э.М. Кокоулин.</w:t>
      </w:r>
    </w:p>
    <w:p w14:paraId="042444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«Южное»</w:t>
      </w:r>
    </w:p>
    <w:p w14:paraId="7E6326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6577C">
        <w:rPr>
          <w:rFonts w:ascii="Times New Roman" w:hAnsi="Times New Roman"/>
          <w:color w:val="000000" w:themeColor="text1"/>
          <w:sz w:val="16"/>
          <w:szCs w:val="16"/>
          <w:vertAlign w:val="superscript"/>
        </w:rPr>
        <w:t>77</w:t>
      </w:r>
    </w:p>
    <w:p w14:paraId="3CD563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(14.11.1986 г.-)- В.Ф. Уткин.</w:t>
      </w:r>
    </w:p>
    <w:p w14:paraId="614B10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17B417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(14.11.1986 г.-)- В.Ф. Уткин, (-2002-04 г.-&gt; Ю.С. Алексеев.</w:t>
      </w:r>
    </w:p>
    <w:p w14:paraId="72FCDD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(1980-е)- Л.Д. Кучма. Зам. гендиректора по соцразвитию (21.12.1988 г.-)-  Г. Г. Бедняк.</w:t>
      </w:r>
    </w:p>
    <w:p w14:paraId="69CA64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по комплексам стационарного базирования (12.02.1987 г.-)- В.В. Кошик (пр. MOM № 66); космических РК (5.03.1987 г.-)- В. Г. Команов.</w:t>
      </w:r>
    </w:p>
    <w:p w14:paraId="147687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Павлоградский механический завод (ПМЗ), ГП «ПМЗ» /Украина 51400  г. Павлоград Днепропетровской обл. ул. Тельмана, 10 тел. 34-465/</w:t>
      </w:r>
    </w:p>
    <w:p w14:paraId="223B4B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57CD0D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Изготовлен титановый проникатель для экспериментального проникающего боевого блока ракеты.</w:t>
      </w:r>
    </w:p>
    <w:p w14:paraId="708F90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1980-х  г. построен специальный корпус для формирования БЖРК.</w:t>
      </w:r>
    </w:p>
    <w:p w14:paraId="4E9745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Входил в состав НПО «Южное» (1982 г.).</w:t>
      </w:r>
    </w:p>
    <w:p w14:paraId="1C6090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1999-2002 г. на заводе произведена разборка и утилизация 54 ракет SS-24.</w:t>
      </w:r>
    </w:p>
    <w:p w14:paraId="3FA377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6577C">
        <w:rPr>
          <w:rFonts w:ascii="Times New Roman" w:hAnsi="Times New Roman"/>
          <w:color w:val="000000" w:themeColor="text1"/>
          <w:sz w:val="16"/>
          <w:szCs w:val="16"/>
          <w:vertAlign w:val="superscript"/>
        </w:rPr>
        <w:t>69</w:t>
      </w:r>
    </w:p>
    <w:p w14:paraId="7D3DD8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МБР: РТ-23, РТ-23УТТХ «Молодец» (15Ж61) для БЖРК (-1991)- 36; БРПЛ Р-39 (11982).</w:t>
      </w:r>
    </w:p>
    <w:p w14:paraId="48B618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CDC0A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Распоряжение ГКО № 6227. О временной передаче фабрике Гознак НКФ СССР оборудования и рабочих для изготовления специальных денежных знаков. РГАНИР, Фонд ГКО, д. 282, лл. 78 (11012).</w:t>
      </w:r>
    </w:p>
    <w:p w14:paraId="70897A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1E043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Распоряжение ГКО № 6228 [О мерах по обеспечению строительными материалами и лесом важнейших строек НКЧМ, НКЦМ, НКТП, НКБ, НКВ, НКТМ, НКСМ и заводских электростанций.] (7250, 79-80,81-87).</w:t>
      </w:r>
    </w:p>
    <w:p w14:paraId="4B95C5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0EB1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6230 О восстановительных работах первой очереди на важнейших железнодорожных направлениях. (7250, 89-100,101-105).</w:t>
      </w:r>
    </w:p>
    <w:p w14:paraId="28D780A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EB8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6231 О строительстве командного пункта-убежища в гор. Вильнюсе. РГАНИР, Фонд ГКО, д. 282, лл. 106-108,109-111 (11012).</w:t>
      </w:r>
    </w:p>
    <w:p w14:paraId="28A0EF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06B0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6232 Об обеспечении правительственной ВЧ связи Наркомвнудела СССР. РГАНИР, Фонд ГКО, д. 282, лл. 112-114,115-120 (11012).</w:t>
      </w:r>
    </w:p>
    <w:p w14:paraId="38AD36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81C21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6233 О строительстве и монтаже сети приводных радиостанций и радиопеленгаторных пунктов ВВС Красной Армии. РГАНИР, Фонд ГКО, д. 282, лл. 121-123,124-134 (11012).</w:t>
      </w:r>
    </w:p>
    <w:p w14:paraId="1A3758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84ED18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6234 Об ограничении командировок представителей наркоматов, учреждений и предприятий по вопросам отгрузки материалов, готовых изделий, сырья и топлива. (7250, 135-137).</w:t>
      </w:r>
    </w:p>
    <w:p w14:paraId="62CA049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1FAE3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6235 Об организации производства высокочастотных кабелей и высококачественных диэлектриков (полиэтилена, полиизобутилена и полистирола) для радиолокационной и радиопромышленности. (7250, 138-142,143-156).</w:t>
      </w:r>
    </w:p>
    <w:p w14:paraId="096B29C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EA15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6236 О мерах неотложной помощи Верх-Исетскому металлургическому заводу Наркомчермета по обеспечению производства электротехнических сталей. (7250, 157-160,161-162).</w:t>
      </w:r>
    </w:p>
    <w:p w14:paraId="6AEF7B1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1F3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6237 О восстановлении Днепропетровского паровозоремонтного завода Наркомчермета. РГАНИР, Фонд ГКО, д. 282, лл. 163-166,167-170 (11012).</w:t>
      </w:r>
    </w:p>
    <w:p w14:paraId="62E80C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42E4C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ГКО принял решение о строительстве в Днепропетровске з-да по пр-ву грузовых автомобилей (5380, 254).</w:t>
      </w:r>
    </w:p>
    <w:p w14:paraId="5050D5F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CDC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6238 О строительстве гидроэлектростанции на реке Волге у г. Горького. РГАНИР, Фонд ГКО, д. 282, лл. 171-172 (11012).</w:t>
      </w:r>
    </w:p>
    <w:p w14:paraId="7C0522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0EF3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6239 О восстановлении и строительстве электрических сетей и подстанций для обеспечения электроэнергией объектов черной металлургии, вводимых в действие во II полугодии 1944 года. РГАНИР, Фонд ГКО, д. 282, лл. 173-179 (11012).</w:t>
      </w:r>
    </w:p>
    <w:p w14:paraId="1493DA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228E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вышло Постановление ГКО № 6240 О подготовке квалифицированных кадров для металлургического завода Наркомчермета в Узбекской ССР. РГАНИР, Фонд ГКО, д. 282, лл. 180-181 (11012).</w:t>
      </w:r>
    </w:p>
    <w:p w14:paraId="53D3F8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FF33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Поднят Военно-морской флаг СССР на 35-м БМО. Адмиралтейцы начали швартовные испытания на 15-м МБК (10671).</w:t>
      </w:r>
    </w:p>
    <w:p w14:paraId="2A6CEF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3FE62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E6E0C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C1DB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в 1944 году оперативная сводка Совинформбюро:</w:t>
      </w:r>
    </w:p>
    <w:p w14:paraId="5D6D4448"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Карельском фронте к северу и западу от города Суоярви наши войска вели наступательные бои, в ходе которых заняли более 40 населённых пунктов; среди них — Кудом-Губа, Гинденвара, Илянвара, Терккеля, Суоконто, Ягляярви, Кивиярви, Семейкка, Иоухиканселькя.</w:t>
      </w:r>
    </w:p>
    <w:p w14:paraId="43E16495"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в результате умелого обходного манёвра, в сочетании с фронтальной атакой, 21 июля штурмом овладели крупным узлом коммуникаций и мощным опорным пунктом обороны немцев — городом Остров, а также с боями заняли более 150 населённых пунктов, в числе которых крупные населённые пункты Волково, Орехово Гора, Жигулиха, Астратова, Крюково, Коломница, Тишино, Боровская, Елины, Семехино, Гаври и железнодорожные станции Черская, Дуловская, Брянчаниново.</w:t>
      </w:r>
    </w:p>
    <w:p w14:paraId="38DC8D95"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с боями продвигались вперёд и овладели районным центром Брестской области Дивин, районным центром Волынской области Шацк, а также с боями заняли более 100 других населённых пунктов, в числе которых крупные населённые пункты Мелейчицы, Александровка, Семихочи, Ставы, Велькорыта, Дубечно, Орлянка, Рогозна, Медна, Пища и железнодорожные станции Нурец, Пожежын.</w:t>
      </w:r>
    </w:p>
    <w:p w14:paraId="003064B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Люмобль наши войска форсировали реку Западный Буг на фронте в 60 километров и, сломив сопротивление противника на западном берегу реки, продвинулись вперёд до 15 километров, заняв при этом более 50 населённых пунктов и среди них крупные населённые пункты Збереже, Стульно, Косынь, Мацошин, Бытынь, Буково Вельке, Угруск, Седлище, Рудка, Жалин, Свеже, Дорогуск, Гусьнне, Уханька, Дубенка и железнодорожные станции Угруск, Дорогуск. Наши войска перерезали железную дорогу и шоссе Брест — Холм.</w:t>
      </w:r>
    </w:p>
    <w:p w14:paraId="5B94CDA5"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Владимир Волынский наши войска, продолжая наступление, овладели районным центром Волынской области городом Усьтилуг, а также с боями заняли более 100 других населённых пунктов, в том числе крупные населённые пункты Выдранка, Черников, Лудзин, Млыниска, Голубе, Виткув, Василюв, Телятын, Посадув, Подледув, Шлятын, Ходываньце и железнодорожные станции Усьтилуг, Изув.</w:t>
      </w:r>
    </w:p>
    <w:p w14:paraId="76A214DF"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продолжали вести успешные наступательные бои, в ходе которых заняли более 100 населённых пунктов; в их числе — крупные населённые пункты Угнев, Журавцы, Любыча Крулевска, Верхрата, Потылич, Помлынув, Вионзова, Зашков, Ляходов, Свирж, Жуков, Грабковцы, Зборов, Ценюв и железнодорожные станции Угнев, Зелена, Любыча, Гребенне, Верхрата, Камионка.</w:t>
      </w:r>
    </w:p>
    <w:p w14:paraId="4307A6BF"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Броды наши войска вели бои по уничтожению окружённой группировки противника и, сжимая кольцо окружения, овладели населёнными пунктами Закомаже, Подлесье, Жулицы, Белзец, Петрычи. В ходе боёв противник понёс большие потери в живой силе и технике. Взято в плен свыше 2.000 немецких солдат и офицеров, захвачено более 100 орудий.</w:t>
      </w:r>
    </w:p>
    <w:p w14:paraId="1794D16B"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Тарнополь наши войска, сломив сопротивление противника, овладели районными центрами Тарнопольской области городом и железнодорожной станцией Бучач, Козова, Золотники, а также с боями заняли более 60 населённых пунктов, в том числе крупные населённые пункты Ленчувка, Мондзелювка, Курдванувка, Езежаны, Зубжец, Соколов, Язловец, Дулибы и железнодорожную станцию Козова.</w:t>
      </w:r>
    </w:p>
    <w:p w14:paraId="4332BC27"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C690C8C"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июля наши войска на всех фронтах подбили и уничтожили 95 немецких танков. В воздушных боях и огнём зенитной артиллерии сбито 78 самолётов противника.</w:t>
      </w:r>
    </w:p>
    <w:p w14:paraId="35130B4F"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Карельском фронте к западу от города Суоярви наши войска с боями продвигались вперёд. Части Н-ского соединения, предприняв обходный манёвр, прижали противника к озеру Суо-Ярви и истребили до 500 финнов. Захвачено 38 пулеметов, 86 автоматов и свыше 300 винтовок. На другом участке советские бойцы обошли промежуточный оборонительный рубеж противника и уничтожили две роты финских солдат и офицеров.</w:t>
      </w:r>
    </w:p>
    <w:p w14:paraId="36A5B53C"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ночью перешли в наступление на Островском направлении и прорвали северный участок оборонительной полосы немцев, названной ими линией «Пантера». Развивая ycпех, наши войска штурмом овладели городом Остров — сильно укреплённым узлом обороны немцев. Бойцы Н-ского соединения вышли на шоссе Остров — Двинск, а затем смелой атакой опрокинули противника и заняли железнодорожную станцию Брянчаниново. В ходе боёв за станцию уничтожено 400 гитлеровцев и взято до 200 пленных. Захвачены большие трофеи. Наши части переправились через реку Льжа и разгромили полк пехоты противника.</w:t>
      </w:r>
    </w:p>
    <w:p w14:paraId="0E2688FB"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Любомль наши войска на широком фронте переправились через реку Западный Буг. Преодолевая упорное сопротивление противника на западном берегу реки, советские части с боями продвигались вперёд и заняли более 50 населённых пунктов. Бойцы Н-ской части истребили до батальона немцев и захватили 2 танка, 31 орудие и 10 складов с боеприпасами. Другая наша часть окружила и уничтожила гарнизон укреплённого района противника. 160 немцев сложили оружие и сдались в плен. Захвачено 2 самоходных и 18 полевых орудий, 21 миномёт, 5 складов с боеприпасами и другие трофеи.</w:t>
      </w:r>
    </w:p>
    <w:p w14:paraId="7761B1EA"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Советские лётчики в воздушных боях сбили 26 немецких самолётов.</w:t>
      </w:r>
    </w:p>
    <w:p w14:paraId="79F348B4"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Владимир Волынский наши войска форсировали реку Западный Буг и, продвинувшись на 30 километров вперёд, овладели крупным населённым пунктом Подледув. Немецкие части, пытавшиеся остановить наступление наших войск, разбиты и в беспорядке отступают на запад. Захвачено свыше 300 пленных и большие трофеи.</w:t>
      </w:r>
    </w:p>
    <w:p w14:paraId="0539146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продолжали успешное наступление. Противник усилил свою группировку, обороняющую подступы к Львову, одной горнострелковой и двумя пехотными дивизиями, а также танковыми частями. Однако немцы не выдерживают сокрушительных даров советских войск и теряют одну позицию за другой. В районе севернее Львова наголову разбиты 357-я немецкая пехотная дивизия и 509-й отдельный немецкий танковый батальон. За день противник потерял свыше 60 танков.</w:t>
      </w:r>
    </w:p>
    <w:p w14:paraId="79D0ACB9"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продолжали наносить удары по скоплениям немецких войск. В воздушных боях в течение дня сбито 18 немецких самолётов.</w:t>
      </w:r>
    </w:p>
    <w:p w14:paraId="557F3855"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потопили три сторожевых корабля, тральщик и семь катеров противника. Нескольким другим вражеским судам нанесены серьёзные повреждения. В воздушных боях сбито 8 немецких самолетов и один аэростат заграждения.</w:t>
      </w:r>
    </w:p>
    <w:p w14:paraId="0CA0E9ED" w14:textId="77777777" w:rsidR="00DA5322" w:rsidRPr="0076577C" w:rsidRDefault="00DA53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Партизанский отряд имени Суворова, действующий в одном из районов Белоруссии, разрушил несколько переправ в тылу противника. В ожесточённом бою советские патриоты нанесли немцам большие потери и захватили 160 пленных. В другом районе советские патриоты взорвали немецкий танк, 7 автомашин и истребили до роты гитлеровцев.» (14959).</w:t>
      </w:r>
    </w:p>
    <w:p w14:paraId="143AE2CC" w14:textId="77777777" w:rsidR="00DA5322" w:rsidRPr="0076577C" w:rsidRDefault="00DA5322" w:rsidP="0076577C">
      <w:pPr>
        <w:spacing w:after="0" w:line="240" w:lineRule="auto"/>
        <w:jc w:val="both"/>
        <w:rPr>
          <w:rFonts w:ascii="Times New Roman" w:hAnsi="Times New Roman"/>
          <w:color w:val="000000" w:themeColor="text1"/>
          <w:sz w:val="16"/>
          <w:szCs w:val="16"/>
        </w:rPr>
      </w:pPr>
    </w:p>
    <w:p w14:paraId="321B5A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1-й иап "Варшава", созданный в сентябре 1943,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5E6598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7A8D63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1D275B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E7CE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года группа из 28 Ла-5ФН, ведомая подполковником С.И. Чертовым, нанесла штурмовой удар по аэродрому противника в районе Львова, уничтожив и повредив 15 FW 190. Истребители прикрытия сбили в завязавшемся воздушном бою четыре Bf 109, прибывших для деблокирования аэродрома. И таких примеров за годы войны было множество (12032).</w:t>
      </w:r>
    </w:p>
    <w:p w14:paraId="1CE90F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3F786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July 21 1944 Soviet offensive crosses Bug River (1037).</w:t>
      </w:r>
    </w:p>
    <w:p w14:paraId="39FDA6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94A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СА форсировала реку Буг (1037).</w:t>
      </w:r>
    </w:p>
    <w:p w14:paraId="5AE1AD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80B3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B6403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ED8F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Постановление ГКО № 6229 О выделении автотранспорта НКО для вывоза сельскохозяйственной продукции в Ростовской области. (7250, 88).</w:t>
      </w:r>
    </w:p>
    <w:p w14:paraId="229A023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3EE8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Сталин подписал декрет о депортации с Кавказа 86 тысяч турок-месхетинцев и курдов (4962).</w:t>
      </w:r>
    </w:p>
    <w:p w14:paraId="73F2256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2C0E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7FE62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04F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г. появился Комитет Национального Освобождения Польши - "люблинское правительство". Сталин заявил, что советские войска не нашли более никакой политической силы, способной заниматься гражданским управлением. С самого начала это правительство заклеймило правительство в изгнании как незаконное и ведущее Польшу к новой катастрофе (3871).</w:t>
      </w:r>
    </w:p>
    <w:p w14:paraId="4DC585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2A0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Создание Польского комитета национального освобождения. Объединение 1-й польской армии с Армией Людовой в единое Войско Польское (7451).</w:t>
      </w:r>
    </w:p>
    <w:p w14:paraId="5303E7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8B61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в Москве создан Комитет национального освобождения Польши (4962).</w:t>
      </w:r>
    </w:p>
    <w:p w14:paraId="49FD624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B0D95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38E05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10A0D" w14:textId="77777777" w:rsidR="000F3BAB" w:rsidRPr="0076577C" w:rsidRDefault="000F3BA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июля в 1944 году заключен дополнительный контракт на постройку двух опытных экземпляров </w:t>
      </w:r>
      <w:hyperlink r:id="rId36" w:tgtFrame="_blank" w:history="1">
        <w:r w:rsidRPr="0076577C">
          <w:rPr>
            <w:rFonts w:ascii="Times New Roman" w:hAnsi="Times New Roman"/>
            <w:color w:val="000000" w:themeColor="text1"/>
            <w:sz w:val="16"/>
            <w:szCs w:val="16"/>
          </w:rPr>
          <w:t xml:space="preserve">«ХР-83» </w:t>
        </w:r>
      </w:hyperlink>
      <w:r w:rsidRPr="0076577C">
        <w:rPr>
          <w:rFonts w:ascii="Times New Roman" w:hAnsi="Times New Roman"/>
          <w:color w:val="000000" w:themeColor="text1"/>
          <w:sz w:val="16"/>
          <w:szCs w:val="16"/>
        </w:rPr>
        <w:t>с серийными номерами 44-84990 и 44-84991. USAAF заказали фирме «Bell» разработку улучшенной модификации «Р-59», на которой в первую очередь надлежало повысить дальность полета. 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 Один из проектов вообще включал батарею из 20 (!) пушек калибра 20-мм, но так и остался на бумаге (14959).</w:t>
      </w:r>
    </w:p>
    <w:p w14:paraId="6AAB69D7" w14:textId="77777777" w:rsidR="000F3BAB" w:rsidRPr="0076577C" w:rsidRDefault="000F3BAB" w:rsidP="0076577C">
      <w:pPr>
        <w:spacing w:after="0" w:line="240" w:lineRule="auto"/>
        <w:jc w:val="both"/>
        <w:rPr>
          <w:rFonts w:ascii="Times New Roman" w:hAnsi="Times New Roman"/>
          <w:color w:val="000000" w:themeColor="text1"/>
          <w:sz w:val="16"/>
          <w:szCs w:val="16"/>
        </w:rPr>
      </w:pPr>
    </w:p>
    <w:p w14:paraId="4D084422" w14:textId="77777777" w:rsidR="000F3BAB" w:rsidRPr="0076577C" w:rsidRDefault="000F3BA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первых два серийных Глостер Метеора прибыли в Culmhead и стали ядром 616 эскадрона RAF (3040).</w:t>
      </w:r>
    </w:p>
    <w:p w14:paraId="512A9CD3" w14:textId="77777777" w:rsidR="000F3BAB" w:rsidRPr="0076577C" w:rsidRDefault="000F3BA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AF470" w14:textId="77777777" w:rsidR="00C00586" w:rsidRPr="0076577C" w:rsidRDefault="00C005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в 1944 году (21–24 июля) американские войска на Тихом океане высадились на острова Гуам и Тиниан, захваченные японцами в декабре 1941. Высадка американских десантов на Гуам началась утром 21 июля 1944 года, в западной части Гуама, по обе стороны от полуострова Ороте (где находился аэродром). Несмотря на значительные потери и трудности при высадке — японской артиллерии удалось потопить 20 бронетранспортёров-амфибий; кроме этого рифы вдоль берегов и сильный прибой не позоляли десантным судам подойти к берегу ближе, чем на несколькео сотен метров — американцам удалось захватить и удержать 2 плацдарма на побережье, а также переправить туда танки. К вечеру первого дня наступления десантникам удалось продвинуться вглубь острова на 2 километра. 28 июля им удалось соединить оба плацдарма, а 30 июля — занять взлётно-посадочные полосы у Ороте и гавань Апра-Харбор (14959).</w:t>
      </w:r>
    </w:p>
    <w:p w14:paraId="44301DEA" w14:textId="77777777" w:rsidR="00C00586" w:rsidRPr="0076577C" w:rsidRDefault="00C00586" w:rsidP="0076577C">
      <w:pPr>
        <w:spacing w:after="0" w:line="240" w:lineRule="auto"/>
        <w:jc w:val="both"/>
        <w:rPr>
          <w:rFonts w:ascii="Times New Roman" w:hAnsi="Times New Roman"/>
          <w:color w:val="000000" w:themeColor="text1"/>
          <w:sz w:val="16"/>
          <w:szCs w:val="16"/>
        </w:rPr>
      </w:pPr>
    </w:p>
    <w:p w14:paraId="5BF0C736" w14:textId="77777777" w:rsidR="00225C01" w:rsidRPr="0076577C" w:rsidRDefault="00225C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американские войска высадились на Гуаме (20373).</w:t>
      </w:r>
    </w:p>
    <w:p w14:paraId="3F174825" w14:textId="77777777" w:rsidR="00225C01" w:rsidRPr="0076577C" w:rsidRDefault="00225C01" w:rsidP="0076577C">
      <w:pPr>
        <w:spacing w:after="0" w:line="240" w:lineRule="auto"/>
        <w:jc w:val="both"/>
        <w:rPr>
          <w:rFonts w:ascii="Times New Roman" w:hAnsi="Times New Roman"/>
          <w:color w:val="000000" w:themeColor="text1"/>
          <w:sz w:val="16"/>
          <w:szCs w:val="16"/>
        </w:rPr>
      </w:pPr>
    </w:p>
    <w:p w14:paraId="6018BCB1"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в 1944 году войска союзников овладели городом Канны (14959).</w:t>
      </w:r>
    </w:p>
    <w:p w14:paraId="300BC7B7"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4EF9832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начальником генштаба вермахта назначен генерал Хайнц Гудериан (4962).</w:t>
      </w:r>
    </w:p>
    <w:p w14:paraId="552980E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302EC" w14:textId="77777777" w:rsidR="00C00586" w:rsidRPr="0076577C" w:rsidRDefault="00C005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21 июля в 1944 году создание просоветского Польского комитета национального освобождения во главе с Э.Осубкой-Моравским из числа левых политических деятелей (14959).</w:t>
      </w:r>
    </w:p>
    <w:p w14:paraId="09D3EBE2" w14:textId="77777777" w:rsidR="00C00586" w:rsidRPr="0076577C" w:rsidRDefault="00C00586" w:rsidP="0076577C">
      <w:pPr>
        <w:spacing w:after="0" w:line="240" w:lineRule="auto"/>
        <w:jc w:val="both"/>
        <w:rPr>
          <w:rFonts w:ascii="Times New Roman" w:hAnsi="Times New Roman"/>
          <w:color w:val="000000" w:themeColor="text1"/>
          <w:sz w:val="16"/>
          <w:szCs w:val="16"/>
        </w:rPr>
      </w:pPr>
    </w:p>
    <w:p w14:paraId="220CEFE8" w14:textId="77777777" w:rsidR="00C00586" w:rsidRPr="0076577C" w:rsidRDefault="00C005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в 1944 году на освобожденной от фашистских войск части территории был создан Польский комитет национального освобождения Крайовой Рады Народовой (в июле - декабре – временный исполнительный орган революционной власти в народной Польше). 1-ая польская армия и Армия Людовая объединяются в единое Войско Польское (14959).</w:t>
      </w:r>
    </w:p>
    <w:p w14:paraId="655C5099" w14:textId="77777777" w:rsidR="00C00586" w:rsidRPr="0076577C" w:rsidRDefault="00C00586" w:rsidP="0076577C">
      <w:pPr>
        <w:spacing w:after="0" w:line="240" w:lineRule="auto"/>
        <w:jc w:val="both"/>
        <w:rPr>
          <w:rFonts w:ascii="Times New Roman" w:hAnsi="Times New Roman"/>
          <w:color w:val="000000" w:themeColor="text1"/>
          <w:sz w:val="16"/>
          <w:szCs w:val="16"/>
        </w:rPr>
      </w:pPr>
    </w:p>
    <w:p w14:paraId="2F62089E" w14:textId="77777777" w:rsidR="00225C01" w:rsidRPr="0076577C" w:rsidRDefault="00225C01"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21 июля 1944 г. АЛ бы</w:t>
      </w:r>
      <w:r w:rsidRPr="0076577C">
        <w:rPr>
          <w:rFonts w:ascii="Times New Roman" w:hAnsi="Times New Roman"/>
          <w:color w:val="000000" w:themeColor="text1"/>
          <w:sz w:val="16"/>
          <w:szCs w:val="16"/>
          <w:lang w:eastAsia="ru-RU" w:bidi="ru-RU"/>
        </w:rPr>
        <w:softHyphen/>
        <w:t>ла включена в состав Войска Польского (ВП). 19 января 1945 г. объявила о своем самороспуске АК, многие из бойцов которой также продолжили борьбу с врагом в рядах новой армии. Однако часть комендантов округов АК де-фак</w:t>
      </w:r>
      <w:r w:rsidRPr="0076577C">
        <w:rPr>
          <w:rFonts w:ascii="Times New Roman" w:hAnsi="Times New Roman"/>
          <w:color w:val="000000" w:themeColor="text1"/>
          <w:sz w:val="16"/>
          <w:szCs w:val="16"/>
          <w:lang w:eastAsia="ru-RU" w:bidi="ru-RU"/>
        </w:rPr>
        <w:softHyphen/>
        <w:t>то не признали данного приказа и свои отряды не расфор</w:t>
      </w:r>
      <w:r w:rsidRPr="0076577C">
        <w:rPr>
          <w:rFonts w:ascii="Times New Roman" w:hAnsi="Times New Roman"/>
          <w:color w:val="000000" w:themeColor="text1"/>
          <w:sz w:val="16"/>
          <w:szCs w:val="16"/>
          <w:lang w:eastAsia="ru-RU" w:bidi="ru-RU"/>
        </w:rPr>
        <w:softHyphen/>
        <w:t>мировали, заявив, что у поляков появились новые враги - Красная Армия и новая власть, против которых теперь не</w:t>
      </w:r>
      <w:r w:rsidRPr="0076577C">
        <w:rPr>
          <w:rFonts w:ascii="Times New Roman" w:hAnsi="Times New Roman"/>
          <w:color w:val="000000" w:themeColor="text1"/>
          <w:sz w:val="16"/>
          <w:szCs w:val="16"/>
          <w:lang w:eastAsia="ru-RU" w:bidi="ru-RU"/>
        </w:rPr>
        <w:softHyphen/>
        <w:t>обходимо вести борьбу (20274).</w:t>
      </w:r>
    </w:p>
    <w:p w14:paraId="5EF167F8" w14:textId="77777777" w:rsidR="00225C01" w:rsidRPr="0076577C" w:rsidRDefault="00225C01" w:rsidP="0076577C">
      <w:pPr>
        <w:spacing w:after="0" w:line="240" w:lineRule="auto"/>
        <w:jc w:val="both"/>
        <w:rPr>
          <w:rFonts w:ascii="Times New Roman" w:hAnsi="Times New Roman"/>
          <w:color w:val="000000" w:themeColor="text1"/>
          <w:sz w:val="16"/>
          <w:szCs w:val="16"/>
          <w:lang w:eastAsia="ru-RU" w:bidi="ru-RU"/>
        </w:rPr>
      </w:pPr>
    </w:p>
    <w:p w14:paraId="218CFC10" w14:textId="77777777" w:rsidR="00C00586" w:rsidRPr="0076577C" w:rsidRDefault="00C0058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в 1944 году декретом Крайовой Рады Народовой 1-я Польская армия и Армия Людова объединены в единое народное Войско Польское (главнокомандующий — генерал брони М.Жимерский). Создан временный исполнительный орган народной власти — Польский комитет национального освобождения (ПКНО) (14959).</w:t>
      </w:r>
    </w:p>
    <w:p w14:paraId="38AEBCAB" w14:textId="77777777" w:rsidR="00C00586" w:rsidRPr="0076577C" w:rsidRDefault="00C00586" w:rsidP="0076577C">
      <w:pPr>
        <w:spacing w:after="0" w:line="240" w:lineRule="auto"/>
        <w:jc w:val="both"/>
        <w:rPr>
          <w:rFonts w:ascii="Times New Roman" w:hAnsi="Times New Roman"/>
          <w:color w:val="000000" w:themeColor="text1"/>
          <w:sz w:val="16"/>
          <w:szCs w:val="16"/>
        </w:rPr>
      </w:pPr>
    </w:p>
    <w:p w14:paraId="2288B1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июля 1944 американские войска высадились на Гуаме (2247,6).</w:t>
      </w:r>
    </w:p>
    <w:p w14:paraId="710303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8055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DB081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5ADD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22 июля по 2 августа 1944 П.М.Стефановский и Ю.А.Антипов испытывали Як-9ДД (65,138).</w:t>
      </w:r>
    </w:p>
    <w:p w14:paraId="73E97C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612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Зам. Нач. 7ГУ Алексеев подготовил сводку г-7 № 9740 о ходе испытаний высотных самолетов на 21 июля 1944 по Як-9 ВК-105ПФ + двухступенчатый нагнетатель, Ла-5 АШ-82ФН и 2ТК-3, МиГ АМ-39А и 2ТК-2Б (1825,107).</w:t>
      </w:r>
    </w:p>
    <w:p w14:paraId="69D8EC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1FA18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6577C">
        <w:rPr>
          <w:rFonts w:ascii="Times New Roman" w:hAnsi="Times New Roman"/>
          <w:color w:val="000000" w:themeColor="text1"/>
          <w:sz w:val="16"/>
          <w:szCs w:val="16"/>
        </w:rPr>
        <w:softHyphen/>
        <w:t>ния влияния выхлопов на летные качества самолета. Продолжительность полета - 45 мин., высота -10700 мт.</w:t>
      </w:r>
    </w:p>
    <w:p w14:paraId="328336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Задание не было выполнено, т.к. малые вертикаль</w:t>
      </w:r>
      <w:r w:rsidRPr="0076577C">
        <w:rPr>
          <w:rFonts w:ascii="Times New Roman" w:hAnsi="Times New Roman"/>
          <w:color w:val="000000" w:themeColor="text1"/>
          <w:sz w:val="16"/>
          <w:szCs w:val="16"/>
        </w:rPr>
        <w:softHyphen/>
        <w:t>ные скорости не дали возможности выявить влияние выхлопов.</w:t>
      </w:r>
    </w:p>
    <w:p w14:paraId="6EDF5D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подготавливается для установки в аэроди</w:t>
      </w:r>
      <w:r w:rsidRPr="0076577C">
        <w:rPr>
          <w:rFonts w:ascii="Times New Roman" w:hAnsi="Times New Roman"/>
          <w:color w:val="000000" w:themeColor="text1"/>
          <w:sz w:val="16"/>
          <w:szCs w:val="16"/>
        </w:rPr>
        <w:softHyphen/>
        <w:t>намическую трубу и будет передан ЦАГИ 22 июля.</w:t>
      </w:r>
    </w:p>
    <w:p w14:paraId="0A0FAF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16D0B0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монтажу нового масляного радиатора и его туннеля.</w:t>
      </w:r>
    </w:p>
    <w:p w14:paraId="5F021E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6F6A7A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монтажу мотора и установ</w:t>
      </w:r>
      <w:r w:rsidRPr="0076577C">
        <w:rPr>
          <w:rFonts w:ascii="Times New Roman" w:hAnsi="Times New Roman"/>
          <w:color w:val="000000" w:themeColor="text1"/>
          <w:sz w:val="16"/>
          <w:szCs w:val="16"/>
        </w:rPr>
        <w:softHyphen/>
        <w:t>ке выходных заслонок маслотуннеля.На моторе произво</w:t>
      </w:r>
      <w:r w:rsidRPr="0076577C">
        <w:rPr>
          <w:rFonts w:ascii="Times New Roman" w:hAnsi="Times New Roman"/>
          <w:color w:val="000000" w:themeColor="text1"/>
          <w:sz w:val="16"/>
          <w:szCs w:val="16"/>
        </w:rPr>
        <w:softHyphen/>
        <w:t>дятся отдельные переделки по масляной системе (1825).</w:t>
      </w:r>
    </w:p>
    <w:p w14:paraId="62EDC7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203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Як-9 ВК-105ПФ + двухступенчатый нагнетатель передали из ЦАГИ в ЛИИ, а МиГ АМ-39Б + 2ТК-2Б перегнали в ЦАГИ для установки в трубу (1825).</w:t>
      </w:r>
    </w:p>
    <w:p w14:paraId="6909F7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A4D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июня 1944 самолет МИГ С АМ-39Б И 2ТК-2Б был перегнан в ЦАГИ, где производатся работы по подготовке самолета для установки-в аэродина</w:t>
      </w:r>
      <w:r w:rsidRPr="0076577C">
        <w:rPr>
          <w:rFonts w:ascii="Times New Roman" w:hAnsi="Times New Roman"/>
          <w:color w:val="000000" w:themeColor="text1"/>
          <w:sz w:val="16"/>
          <w:szCs w:val="16"/>
        </w:rPr>
        <w:softHyphen/>
        <w:t>мическую трубу (1825).</w:t>
      </w:r>
    </w:p>
    <w:p w14:paraId="74FBAC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DAB0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5685B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584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орудие № 71464, доработанное по сути выдвинутых претензий, прошло испытания на Гороховецком полигоне. В орудие были внесены следующие изменения: на 5-8 мм риеренесены вперед цапфы, на 2 мм увеличена толщина стенок гильзоулавливателя, в конструкции подъемного механизма введено новое сдающее звено, изменен копир полуавтоматики, изменен профиль веретена отката, введена кнопка электроспуска по типу примененной в 85-мм орудии Д-5Т. С 15 августа изменения, введенные заводом № 92, были пропи-наркомами В. Малышевым и Д. Устиновым. Такому доработанному орудию был присвоен индекс ЗИС-С-53 (11135).</w:t>
      </w:r>
    </w:p>
    <w:p w14:paraId="1029D5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0A9647"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22 июля 1944 г. самоход, изготовленный заводом № 100 (позже его стали называть ИСУ-152-1) с пушкой БЛ-8 прибыл на полигонные испытания В ходе испытаний пушка стреляла штатны</w:t>
      </w:r>
      <w:r w:rsidRPr="001A0BAA">
        <w:rPr>
          <w:rStyle w:val="aff0"/>
          <w:rFonts w:ascii="Times New Roman" w:hAnsi="Times New Roman" w:cs="Times New Roman"/>
          <w:color w:val="0070C0"/>
          <w:spacing w:val="0"/>
          <w:sz w:val="16"/>
          <w:szCs w:val="16"/>
        </w:rPr>
        <w:softHyphen/>
        <w:t>ми 152-мм снарядами ОФ-540 весом 48,6 кг, Бр-540 весом 48,8 кг и Г-530 весом 40 кг. Всего к 17 августа 1944 г. был сделан 501 выстрел и произведена обкатка на 52 км.</w:t>
      </w:r>
    </w:p>
    <w:p w14:paraId="60340FB6"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ходе испытаний выяснилось, что 152-мм бронебой</w:t>
      </w:r>
      <w:r w:rsidRPr="001A0BAA">
        <w:rPr>
          <w:rStyle w:val="aff0"/>
          <w:rFonts w:ascii="Times New Roman" w:hAnsi="Times New Roman" w:cs="Times New Roman"/>
          <w:color w:val="0070C0"/>
          <w:spacing w:val="0"/>
          <w:sz w:val="16"/>
          <w:szCs w:val="16"/>
        </w:rPr>
        <w:softHyphen/>
        <w:t>ный снаряд Бр-540 «в состоянии пробить 203-мм плиту (к = 2300) по нормали с дистанции 600—700 м и 180-мм плиту (к = 2350) под углом 30° к нормали с дистанции 200 м. Од</w:t>
      </w:r>
      <w:r w:rsidRPr="001A0BAA">
        <w:rPr>
          <w:rStyle w:val="aff0"/>
          <w:rFonts w:ascii="Times New Roman" w:hAnsi="Times New Roman" w:cs="Times New Roman"/>
          <w:color w:val="0070C0"/>
          <w:spacing w:val="0"/>
          <w:sz w:val="16"/>
          <w:szCs w:val="16"/>
        </w:rPr>
        <w:softHyphen/>
        <w:t>нако большинство снарядов при прохождении брони разру</w:t>
      </w:r>
      <w:r w:rsidRPr="001A0BAA">
        <w:rPr>
          <w:rStyle w:val="aff0"/>
          <w:rFonts w:ascii="Times New Roman" w:hAnsi="Times New Roman" w:cs="Times New Roman"/>
          <w:color w:val="0070C0"/>
          <w:spacing w:val="0"/>
          <w:sz w:val="16"/>
          <w:szCs w:val="16"/>
        </w:rPr>
        <w:softHyphen/>
        <w:t>шалось, то есть снаряды были плохого качества, а не пушка, да и разрушившийся снаряд осколками достаточно эффек</w:t>
      </w:r>
      <w:r w:rsidRPr="001A0BAA">
        <w:rPr>
          <w:rStyle w:val="aff0"/>
          <w:rFonts w:ascii="Times New Roman" w:hAnsi="Times New Roman" w:cs="Times New Roman"/>
          <w:color w:val="0070C0"/>
          <w:spacing w:val="0"/>
          <w:sz w:val="16"/>
          <w:szCs w:val="16"/>
        </w:rPr>
        <w:softHyphen/>
        <w:t>тивно поражал внутренность танка.</w:t>
      </w:r>
    </w:p>
    <w:p w14:paraId="484BA4F0"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Начальная скорость снарядов: ОФ-540 — 851 м/с, Бр- 540 — 826 м/с и Г-530 — 866 м/с. Максимальная дальность стрельбы снарядом ОФ-540 составляла 17 км при угле воз</w:t>
      </w:r>
      <w:r w:rsidRPr="001A0BAA">
        <w:rPr>
          <w:rStyle w:val="aff0"/>
          <w:rFonts w:ascii="Times New Roman" w:hAnsi="Times New Roman" w:cs="Times New Roman"/>
          <w:color w:val="0070C0"/>
          <w:spacing w:val="0"/>
          <w:sz w:val="16"/>
          <w:szCs w:val="16"/>
        </w:rPr>
        <w:softHyphen/>
        <w:t>вышения 17°.</w:t>
      </w:r>
    </w:p>
    <w:p w14:paraId="190373A4" w14:textId="77777777" w:rsidR="00FD6DC6" w:rsidRPr="001A0BAA" w:rsidRDefault="00FD6DC6" w:rsidP="00FD6DC6">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По результатам испытаний пушка БЛ-8 была признана удовлетворительной, а действия снарядов — неудовлетво</w:t>
      </w:r>
      <w:r w:rsidRPr="001A0BAA">
        <w:rPr>
          <w:rStyle w:val="aff0"/>
          <w:rFonts w:ascii="Times New Roman" w:hAnsi="Times New Roman" w:cs="Times New Roman"/>
          <w:color w:val="0070C0"/>
          <w:spacing w:val="0"/>
          <w:sz w:val="16"/>
          <w:szCs w:val="16"/>
        </w:rPr>
        <w:softHyphen/>
        <w:t>рительными.</w:t>
      </w:r>
    </w:p>
    <w:p w14:paraId="347815FF"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Вслед за БЛ-8 ОКБ начало проектировать более мощ</w:t>
      </w:r>
      <w:r w:rsidRPr="001A0BAA">
        <w:rPr>
          <w:rStyle w:val="aff0"/>
          <w:rFonts w:ascii="Times New Roman" w:hAnsi="Times New Roman" w:cs="Times New Roman"/>
          <w:color w:val="0070C0"/>
          <w:spacing w:val="0"/>
          <w:sz w:val="16"/>
          <w:szCs w:val="16"/>
        </w:rPr>
        <w:softHyphen/>
        <w:t>ную 152-мм пушку БЛ-10. Новая пушка имела полуавтома</w:t>
      </w:r>
      <w:r w:rsidRPr="001A0BAA">
        <w:rPr>
          <w:rStyle w:val="aff0"/>
          <w:rFonts w:ascii="Times New Roman" w:hAnsi="Times New Roman" w:cs="Times New Roman"/>
          <w:color w:val="0070C0"/>
          <w:spacing w:val="0"/>
          <w:sz w:val="16"/>
          <w:szCs w:val="16"/>
        </w:rPr>
        <w:softHyphen/>
        <w:t>тический клиновой затвор, благодаря чему в 2 раза увеличи</w:t>
      </w:r>
      <w:r w:rsidRPr="001A0BAA">
        <w:rPr>
          <w:rStyle w:val="aff0"/>
          <w:rFonts w:ascii="Times New Roman" w:hAnsi="Times New Roman" w:cs="Times New Roman"/>
          <w:color w:val="0070C0"/>
          <w:spacing w:val="0"/>
          <w:sz w:val="16"/>
          <w:szCs w:val="16"/>
        </w:rPr>
        <w:softHyphen/>
        <w:t>лась скорострельность (до 3 выстр./мин). Создание полу</w:t>
      </w:r>
      <w:r w:rsidRPr="001A0BAA">
        <w:rPr>
          <w:rStyle w:val="aff0"/>
          <w:rFonts w:ascii="Times New Roman" w:hAnsi="Times New Roman" w:cs="Times New Roman"/>
          <w:color w:val="0070C0"/>
          <w:spacing w:val="0"/>
          <w:sz w:val="16"/>
          <w:szCs w:val="16"/>
        </w:rPr>
        <w:softHyphen/>
        <w:t>автоматического затвора для пушки такой мощности было большим техническим успехом для 1944 г. Длина ствола пушки составила 48,5 калибра. Угол вертикального наведе</w:t>
      </w:r>
      <w:r w:rsidRPr="001A0BAA">
        <w:rPr>
          <w:rStyle w:val="aff0"/>
          <w:rFonts w:ascii="Times New Roman" w:hAnsi="Times New Roman" w:cs="Times New Roman"/>
          <w:color w:val="0070C0"/>
          <w:spacing w:val="0"/>
          <w:sz w:val="16"/>
          <w:szCs w:val="16"/>
        </w:rPr>
        <w:softHyphen/>
        <w:t>ния —2°; +20°. Угол горизонтального наведения вправо 7°, влево 3°. Вес качающейся части орудия 4,9 т. При стрельбе бронебойным снарядом Бр-540 начальная скорость соста</w:t>
      </w:r>
      <w:r w:rsidRPr="001A0BAA">
        <w:rPr>
          <w:rStyle w:val="aff0"/>
          <w:rFonts w:ascii="Times New Roman" w:hAnsi="Times New Roman" w:cs="Times New Roman"/>
          <w:color w:val="0070C0"/>
          <w:spacing w:val="0"/>
          <w:sz w:val="16"/>
          <w:szCs w:val="16"/>
        </w:rPr>
        <w:softHyphen/>
        <w:t>вила 880 м/с.</w:t>
      </w:r>
    </w:p>
    <w:p w14:paraId="7DF0B30C"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Опытный образец пушки БЛ-10 был изготовлен заводом № 172. Пушку установили на артсамоходе ИСУ-152-2 и от</w:t>
      </w:r>
      <w:r w:rsidRPr="001A0BAA">
        <w:rPr>
          <w:rStyle w:val="aff0"/>
          <w:rFonts w:ascii="Times New Roman" w:hAnsi="Times New Roman" w:cs="Times New Roman"/>
          <w:color w:val="0070C0"/>
          <w:spacing w:val="0"/>
          <w:sz w:val="16"/>
          <w:szCs w:val="16"/>
        </w:rPr>
        <w:softHyphen/>
        <w:t>правили на полигонные испытания, которые она прошла с удовлетворительными результатами. Но на вооружение БЛ-10 принята не была. Основной причиной этого стало окончание войны (25437).</w:t>
      </w:r>
    </w:p>
    <w:p w14:paraId="1611C447" w14:textId="77777777" w:rsidR="00FD6DC6" w:rsidRPr="001A0BAA" w:rsidRDefault="00FD6DC6" w:rsidP="00FD6DC6">
      <w:pPr>
        <w:spacing w:after="0" w:line="240" w:lineRule="auto"/>
        <w:jc w:val="both"/>
        <w:rPr>
          <w:rFonts w:ascii="Times New Roman" w:hAnsi="Times New Roman"/>
          <w:color w:val="0070C0"/>
          <w:sz w:val="16"/>
          <w:szCs w:val="16"/>
        </w:rPr>
      </w:pPr>
    </w:p>
    <w:p w14:paraId="2309ADD2" w14:textId="77777777" w:rsidR="00420A58" w:rsidRPr="0076577C" w:rsidRDefault="00420A5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22 июля 1944 года на АНИОП, вернувшийся в Ленинград поступило Предписание о проведении испытаний С-53 на ремонтных КВ. Сам танк прибыл 8 августа, тогда же начались и испытания.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 (21485).</w:t>
      </w:r>
    </w:p>
    <w:p w14:paraId="455E237C" w14:textId="77777777" w:rsidR="00420A58" w:rsidRPr="0076577C" w:rsidRDefault="00420A5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F72DD5" w14:textId="77777777" w:rsidR="00FB1E53" w:rsidRPr="0076577C" w:rsidRDefault="00FB1E53" w:rsidP="0076577C">
      <w:pPr>
        <w:pStyle w:val="a3"/>
        <w:rPr>
          <w:color w:val="000000" w:themeColor="text1"/>
          <w:lang w:val="ru-RU"/>
        </w:rPr>
      </w:pPr>
      <w:r w:rsidRPr="0076577C">
        <w:rPr>
          <w:color w:val="000000" w:themeColor="text1"/>
          <w:lang w:val="ru-RU"/>
        </w:rPr>
        <w:t>22 июля 1944 председатель Арткома ГАУ ге</w:t>
      </w:r>
      <w:r w:rsidRPr="0076577C">
        <w:rPr>
          <w:color w:val="000000" w:themeColor="text1"/>
          <w:lang w:val="ru-RU"/>
        </w:rPr>
        <w:softHyphen/>
        <w:t>нерал-лейтенант Хохлов направил Яковлеву письмо со своими соображениями насчет боевого применения САУ С-51:</w:t>
      </w:r>
    </w:p>
    <w:p w14:paraId="38A61201"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связи с предстоящим в ближайшее время выходом наших войск к го</w:t>
      </w:r>
      <w:r w:rsidRPr="0076577C">
        <w:rPr>
          <w:i w:val="0"/>
          <w:color w:val="000000" w:themeColor="text1"/>
          <w:sz w:val="16"/>
          <w:szCs w:val="16"/>
        </w:rPr>
        <w:softHyphen/>
        <w:t>сударственным границам Советского Союза с Восточной Пруссией перед артиллерией Красной Армии встанут задачи борьбы с долговременными фортификационными сооружениями противника По сведениям Разведывательного Управления Генштаба КА, толщина бетона этих сооружений в указанном районе находится в пределах 1,4— 2 метра.</w:t>
      </w:r>
    </w:p>
    <w:p w14:paraId="560D9118"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Для борьбы с бетоном такой толщины из числа систем, находящихся на вооружении, наиболее подходящей является 203-мм гаубица Б-4, обла</w:t>
      </w:r>
      <w:r w:rsidRPr="0076577C">
        <w:rPr>
          <w:i w:val="0"/>
          <w:color w:val="000000" w:themeColor="text1"/>
          <w:sz w:val="16"/>
          <w:szCs w:val="16"/>
        </w:rPr>
        <w:softHyphen/>
        <w:t>дающая следующей бетонобойностью по бетону современного качества: на дистанцию 1000метров 1,4 м; на дистанцию 2000метров 1,3 м; на дистанцию 3000метров 1,2 м.</w:t>
      </w:r>
    </w:p>
    <w:p w14:paraId="618432AA"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Опыт войны с Финляндией 1939—1940 г.г. показал, что наиболее эф</w:t>
      </w:r>
      <w:r w:rsidRPr="0076577C">
        <w:rPr>
          <w:i w:val="0"/>
          <w:color w:val="000000" w:themeColor="text1"/>
          <w:sz w:val="16"/>
          <w:szCs w:val="16"/>
        </w:rPr>
        <w:softHyphen/>
        <w:t>фективна борьба с ДОТами при стрельбе из этой гаубицы прямой навод</w:t>
      </w:r>
      <w:r w:rsidRPr="0076577C">
        <w:rPr>
          <w:i w:val="0"/>
          <w:color w:val="000000" w:themeColor="text1"/>
          <w:sz w:val="16"/>
          <w:szCs w:val="16"/>
        </w:rPr>
        <w:softHyphen/>
        <w:t>кой, с ближних дистанций.</w:t>
      </w:r>
    </w:p>
    <w:p w14:paraId="279881A5"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ЦАКБ НКВ разработан и изготовлен опытный образец 203-мм само</w:t>
      </w:r>
      <w:r w:rsidRPr="0076577C">
        <w:rPr>
          <w:i w:val="0"/>
          <w:color w:val="000000" w:themeColor="text1"/>
          <w:sz w:val="16"/>
          <w:szCs w:val="16"/>
        </w:rPr>
        <w:softHyphen/>
        <w:t>движущейся гаубицы С-51, представляющей собой установку вращаю</w:t>
      </w:r>
      <w:r w:rsidRPr="0076577C">
        <w:rPr>
          <w:i w:val="0"/>
          <w:color w:val="000000" w:themeColor="text1"/>
          <w:sz w:val="16"/>
          <w:szCs w:val="16"/>
        </w:rPr>
        <w:softHyphen/>
        <w:t>щейся части гаубицы Б-4 на шасси танка КВ.</w:t>
      </w:r>
    </w:p>
    <w:p w14:paraId="20B26146"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Style w:val="Bodytext9"/>
          <w:rFonts w:ascii="Times New Roman" w:hAnsi="Times New Roman"/>
          <w:color w:val="000000" w:themeColor="text1"/>
          <w:sz w:val="16"/>
          <w:szCs w:val="16"/>
        </w:rPr>
        <w:t>Огневые испытания. При стрельбе часть расчета С-51 находилось на земле (ЦАМО).</w:t>
      </w:r>
    </w:p>
    <w:p w14:paraId="764A7518"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Этот образец испытан на полигоне и показал удовлетворительные ре</w:t>
      </w:r>
      <w:r w:rsidRPr="0076577C">
        <w:rPr>
          <w:i w:val="0"/>
          <w:color w:val="000000" w:themeColor="text1"/>
          <w:sz w:val="16"/>
          <w:szCs w:val="16"/>
        </w:rPr>
        <w:softHyphen/>
        <w:t>зультаты, за исключением устойчивости при выстреле: отход гаубицы назад на 1,5м и прыжок передней части на 450мм.</w:t>
      </w:r>
    </w:p>
    <w:p w14:paraId="217B228A"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Считаю, что указанная система, обладая, по сравнению с гаубицей «Б-4», большей подвижностью и маневренностью огнем, может быть наиболее успешно применена для борьбы с ДОТами в качестве орудия, стреляющего прямой наводкой.</w:t>
      </w:r>
    </w:p>
    <w:p w14:paraId="0BE8D5B0"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Отходы гаубицы назад можно ликвидировать, подкладывая под гусе</w:t>
      </w:r>
      <w:r w:rsidRPr="0076577C">
        <w:rPr>
          <w:i w:val="0"/>
          <w:color w:val="000000" w:themeColor="text1"/>
          <w:sz w:val="16"/>
          <w:szCs w:val="16"/>
        </w:rPr>
        <w:softHyphen/>
        <w:t>ницы деревянные подкладки.</w:t>
      </w:r>
    </w:p>
    <w:p w14:paraId="7E5A7456"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Предлагаю заказать серию (несколько десятков) этих самодвижущих</w:t>
      </w:r>
      <w:r w:rsidRPr="0076577C">
        <w:rPr>
          <w:i w:val="0"/>
          <w:color w:val="000000" w:themeColor="text1"/>
          <w:sz w:val="16"/>
          <w:szCs w:val="16"/>
        </w:rPr>
        <w:softHyphen/>
        <w:t>ся гаубиц со сроком изготовления их в августе месяце сего года, что по объему работ является вполне реальным»'.</w:t>
      </w:r>
    </w:p>
    <w:p w14:paraId="6F2DF84E" w14:textId="77777777" w:rsidR="00FB1E53" w:rsidRPr="0076577C" w:rsidRDefault="00FB1E53" w:rsidP="0076577C">
      <w:pPr>
        <w:pStyle w:val="a3"/>
        <w:rPr>
          <w:color w:val="000000" w:themeColor="text1"/>
          <w:lang w:val="ru-RU"/>
        </w:rPr>
      </w:pPr>
      <w:r w:rsidRPr="0076577C">
        <w:rPr>
          <w:color w:val="000000" w:themeColor="text1"/>
          <w:lang w:val="ru-RU"/>
        </w:rPr>
        <w:lastRenderedPageBreak/>
        <w:t>К письму прилагался проект постановления ГКО «по вопросу из</w:t>
      </w:r>
      <w:r w:rsidRPr="0076577C">
        <w:rPr>
          <w:color w:val="000000" w:themeColor="text1"/>
          <w:lang w:val="ru-RU"/>
        </w:rPr>
        <w:softHyphen/>
        <w:t>готовления серии 203-мм самодвижущихся гаубиц Б4-С51», которое в случае положительного принятия решения по машине открывало С-51 дорогу в серийное производство. Фамилия того, кто должен был поставить подпись, в постановлении не указана, но подобные решения обычно подписывал сам Сталин.</w:t>
      </w:r>
    </w:p>
    <w:p w14:paraId="519BCC49"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«1. Принять на вооружение Красной Армии 203-мм самодвижущуюся гаубицу «Б4-С51», разработанную ПАКБ НКВ, представляющую собой наложение вращающейся части 203-мм полевой гаубицы «Б-4» образца 1931 года на шасси танка «КБ- 1с».</w:t>
      </w:r>
    </w:p>
    <w:p w14:paraId="60F8E169" w14:textId="77777777" w:rsidR="00FB1E53" w:rsidRPr="0076577C" w:rsidRDefault="00FB1E53" w:rsidP="0076577C">
      <w:pPr>
        <w:pStyle w:val="Bodytext141"/>
        <w:shd w:val="clear" w:color="auto" w:fill="auto"/>
        <w:tabs>
          <w:tab w:val="left" w:pos="559"/>
        </w:tabs>
        <w:spacing w:line="240" w:lineRule="auto"/>
        <w:ind w:firstLine="0"/>
        <w:jc w:val="both"/>
        <w:rPr>
          <w:i w:val="0"/>
          <w:color w:val="000000" w:themeColor="text1"/>
          <w:sz w:val="16"/>
          <w:szCs w:val="16"/>
        </w:rPr>
      </w:pPr>
      <w:r w:rsidRPr="0076577C">
        <w:rPr>
          <w:i w:val="0"/>
          <w:color w:val="000000" w:themeColor="text1"/>
          <w:sz w:val="16"/>
          <w:szCs w:val="16"/>
        </w:rPr>
        <w:t>2. Обязать НКТП (т. Малышев) и ГУРТ Красной Армии (т. Сосен-</w:t>
      </w:r>
    </w:p>
    <w:p w14:paraId="46EC71A1" w14:textId="77777777" w:rsidR="00FB1E53" w:rsidRPr="0076577C" w:rsidRDefault="00FB1E53" w:rsidP="0076577C">
      <w:pPr>
        <w:pStyle w:val="Bodytext141"/>
        <w:shd w:val="clear" w:color="auto" w:fill="auto"/>
        <w:tabs>
          <w:tab w:val="left" w:pos="2925"/>
        </w:tabs>
        <w:spacing w:line="240" w:lineRule="auto"/>
        <w:ind w:firstLine="0"/>
        <w:jc w:val="both"/>
        <w:rPr>
          <w:i w:val="0"/>
          <w:color w:val="000000" w:themeColor="text1"/>
          <w:sz w:val="16"/>
          <w:szCs w:val="16"/>
        </w:rPr>
      </w:pPr>
      <w:r w:rsidRPr="0076577C">
        <w:rPr>
          <w:i w:val="0"/>
          <w:color w:val="000000" w:themeColor="text1"/>
          <w:sz w:val="16"/>
          <w:szCs w:val="16"/>
        </w:rPr>
        <w:t>ков) подать в распоряжение НКВ 50 отремонтированных тан</w:t>
      </w:r>
      <w:r w:rsidRPr="0076577C">
        <w:rPr>
          <w:i w:val="0"/>
          <w:color w:val="000000" w:themeColor="text1"/>
          <w:sz w:val="16"/>
          <w:szCs w:val="16"/>
        </w:rPr>
        <w:softHyphen/>
        <w:t>ков «КВ- 1с» без вращающейся башни с вполне исправной ходовой частью, моторами (израсходовано не более 10% моточасов), трансмиссией и полным комплектом войскового эксплуатацион</w:t>
      </w:r>
      <w:r w:rsidRPr="0076577C">
        <w:rPr>
          <w:i w:val="0"/>
          <w:color w:val="000000" w:themeColor="text1"/>
          <w:sz w:val="16"/>
          <w:szCs w:val="16"/>
        </w:rPr>
        <w:softHyphen/>
        <w:t>ного ЗИПа в следующие сроки:</w:t>
      </w:r>
    </w:p>
    <w:p w14:paraId="77D00A52" w14:textId="77777777" w:rsidR="00FB1E53" w:rsidRPr="0076577C" w:rsidRDefault="00FB1E53" w:rsidP="0076577C">
      <w:pPr>
        <w:pStyle w:val="Bodytext141"/>
        <w:shd w:val="clear" w:color="auto" w:fill="auto"/>
        <w:tabs>
          <w:tab w:val="left" w:pos="2925"/>
        </w:tabs>
        <w:spacing w:line="240" w:lineRule="auto"/>
        <w:ind w:firstLine="0"/>
        <w:jc w:val="both"/>
        <w:rPr>
          <w:i w:val="0"/>
          <w:color w:val="000000" w:themeColor="text1"/>
          <w:sz w:val="16"/>
          <w:szCs w:val="16"/>
        </w:rPr>
      </w:pPr>
      <w:r w:rsidRPr="0076577C">
        <w:rPr>
          <w:i w:val="0"/>
          <w:color w:val="000000" w:themeColor="text1"/>
          <w:sz w:val="16"/>
          <w:szCs w:val="16"/>
        </w:rPr>
        <w:t>к 10 августа</w:t>
      </w:r>
      <w:r w:rsidRPr="0076577C">
        <w:rPr>
          <w:i w:val="0"/>
          <w:color w:val="000000" w:themeColor="text1"/>
          <w:sz w:val="16"/>
          <w:szCs w:val="16"/>
        </w:rPr>
        <w:tab/>
        <w:t>25 штук</w:t>
      </w:r>
    </w:p>
    <w:p w14:paraId="0328EE05" w14:textId="77777777" w:rsidR="00FB1E53" w:rsidRPr="0076577C" w:rsidRDefault="00FB1E53" w:rsidP="0076577C">
      <w:pPr>
        <w:pStyle w:val="Bodytext141"/>
        <w:shd w:val="clear" w:color="auto" w:fill="auto"/>
        <w:tabs>
          <w:tab w:val="left" w:pos="2917"/>
        </w:tabs>
        <w:spacing w:line="240" w:lineRule="auto"/>
        <w:ind w:firstLine="0"/>
        <w:jc w:val="both"/>
        <w:rPr>
          <w:i w:val="0"/>
          <w:color w:val="000000" w:themeColor="text1"/>
          <w:sz w:val="16"/>
          <w:szCs w:val="16"/>
        </w:rPr>
      </w:pPr>
      <w:r w:rsidRPr="0076577C">
        <w:rPr>
          <w:i w:val="0"/>
          <w:color w:val="000000" w:themeColor="text1"/>
          <w:sz w:val="16"/>
          <w:szCs w:val="16"/>
        </w:rPr>
        <w:t>к 25 августа</w:t>
      </w:r>
      <w:r w:rsidRPr="0076577C">
        <w:rPr>
          <w:i w:val="0"/>
          <w:color w:val="000000" w:themeColor="text1"/>
          <w:sz w:val="16"/>
          <w:szCs w:val="16"/>
        </w:rPr>
        <w:tab/>
        <w:t>25 штук</w:t>
      </w:r>
    </w:p>
    <w:p w14:paraId="543FDD9A" w14:textId="77777777" w:rsidR="00FB1E53" w:rsidRPr="0076577C" w:rsidRDefault="00FB1E53" w:rsidP="0076577C">
      <w:pPr>
        <w:pStyle w:val="Bodytext141"/>
        <w:shd w:val="clear" w:color="auto" w:fill="auto"/>
        <w:tabs>
          <w:tab w:val="left" w:pos="559"/>
        </w:tabs>
        <w:spacing w:line="240" w:lineRule="auto"/>
        <w:ind w:firstLine="0"/>
        <w:jc w:val="both"/>
        <w:rPr>
          <w:i w:val="0"/>
          <w:color w:val="000000" w:themeColor="text1"/>
          <w:sz w:val="16"/>
          <w:szCs w:val="16"/>
        </w:rPr>
      </w:pPr>
      <w:r w:rsidRPr="0076577C">
        <w:rPr>
          <w:i w:val="0"/>
          <w:color w:val="000000" w:themeColor="text1"/>
          <w:sz w:val="16"/>
          <w:szCs w:val="16"/>
        </w:rPr>
        <w:t>3. Обязать НКВ (т. Устинов) по чертежам ПАКБ к 10 августа сего года изготовить переходные и установочные детали и организо</w:t>
      </w:r>
      <w:r w:rsidRPr="0076577C">
        <w:rPr>
          <w:i w:val="0"/>
          <w:color w:val="000000" w:themeColor="text1"/>
          <w:sz w:val="16"/>
          <w:szCs w:val="16"/>
        </w:rPr>
        <w:softHyphen/>
        <w:t>вать подготовку производства серийного изготовления 203-мм га</w:t>
      </w:r>
      <w:r w:rsidRPr="0076577C">
        <w:rPr>
          <w:i w:val="0"/>
          <w:color w:val="000000" w:themeColor="text1"/>
          <w:sz w:val="16"/>
          <w:szCs w:val="16"/>
        </w:rPr>
        <w:softHyphen/>
        <w:t>убиц «Б4-С51» со следующими сроками выпуска:</w:t>
      </w:r>
    </w:p>
    <w:p w14:paraId="31254819" w14:textId="77777777" w:rsidR="00FB1E53" w:rsidRPr="0076577C" w:rsidRDefault="00FB1E53" w:rsidP="0076577C">
      <w:pPr>
        <w:pStyle w:val="Bodytext141"/>
        <w:shd w:val="clear" w:color="auto" w:fill="auto"/>
        <w:tabs>
          <w:tab w:val="left" w:pos="559"/>
        </w:tabs>
        <w:spacing w:line="240" w:lineRule="auto"/>
        <w:ind w:firstLine="0"/>
        <w:jc w:val="both"/>
        <w:rPr>
          <w:i w:val="0"/>
          <w:color w:val="000000" w:themeColor="text1"/>
          <w:sz w:val="16"/>
          <w:szCs w:val="16"/>
        </w:rPr>
      </w:pPr>
      <w:r w:rsidRPr="0076577C">
        <w:rPr>
          <w:i w:val="0"/>
          <w:color w:val="000000" w:themeColor="text1"/>
          <w:sz w:val="16"/>
          <w:szCs w:val="16"/>
        </w:rPr>
        <w:t>к 20 августа</w:t>
      </w:r>
      <w:r w:rsidRPr="0076577C">
        <w:rPr>
          <w:i w:val="0"/>
          <w:color w:val="000000" w:themeColor="text1"/>
          <w:sz w:val="16"/>
          <w:szCs w:val="16"/>
        </w:rPr>
        <w:tab/>
        <w:t>20 самодвижущихся гаубиц</w:t>
      </w:r>
    </w:p>
    <w:p w14:paraId="7E4BA7D1" w14:textId="77777777" w:rsidR="00FB1E53" w:rsidRPr="0076577C" w:rsidRDefault="00FB1E53" w:rsidP="0076577C">
      <w:pPr>
        <w:pStyle w:val="Bodytext141"/>
        <w:shd w:val="clear" w:color="auto" w:fill="auto"/>
        <w:tabs>
          <w:tab w:val="left" w:pos="2917"/>
        </w:tabs>
        <w:spacing w:line="240" w:lineRule="auto"/>
        <w:ind w:firstLine="0"/>
        <w:jc w:val="both"/>
        <w:rPr>
          <w:i w:val="0"/>
          <w:color w:val="000000" w:themeColor="text1"/>
          <w:sz w:val="16"/>
          <w:szCs w:val="16"/>
        </w:rPr>
      </w:pPr>
      <w:r w:rsidRPr="0076577C">
        <w:rPr>
          <w:i w:val="0"/>
          <w:color w:val="000000" w:themeColor="text1"/>
          <w:sz w:val="16"/>
          <w:szCs w:val="16"/>
        </w:rPr>
        <w:t>к 30 августа</w:t>
      </w:r>
      <w:r w:rsidRPr="0076577C">
        <w:rPr>
          <w:i w:val="0"/>
          <w:color w:val="000000" w:themeColor="text1"/>
          <w:sz w:val="16"/>
          <w:szCs w:val="16"/>
        </w:rPr>
        <w:tab/>
        <w:t>30 самодвижущихся гаубиц</w:t>
      </w:r>
    </w:p>
    <w:p w14:paraId="3771FABB"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производстве серии устранить недостатки установки 203-мм гаубицы, выявленные на полигонных испытаниях, для чего обязать ЦАКБ (т. Грабин) внести в чертежи необходимые из</w:t>
      </w:r>
      <w:r w:rsidRPr="0076577C">
        <w:rPr>
          <w:rFonts w:ascii="Times New Roman" w:hAnsi="Times New Roman"/>
          <w:color w:val="000000" w:themeColor="text1"/>
          <w:sz w:val="16"/>
          <w:szCs w:val="16"/>
        </w:rPr>
        <w:softHyphen/>
        <w:t>менения, и к 1 августа сего года сдать их на утверждение ГАУ Красной Армии».</w:t>
      </w:r>
    </w:p>
    <w:p w14:paraId="2AACB0E0"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До подписания постановления дело, впрочем, не дошло. Дело в том, что необходимого количества ремонтных шасси </w:t>
      </w:r>
      <w:r w:rsidRPr="0076577C">
        <w:rPr>
          <w:rFonts w:ascii="Times New Roman" w:hAnsi="Times New Roman"/>
          <w:color w:val="000000" w:themeColor="text1"/>
          <w:sz w:val="16"/>
          <w:szCs w:val="16"/>
          <w:lang w:val="en-US"/>
        </w:rPr>
        <w:t>KB</w:t>
      </w:r>
      <w:r w:rsidRPr="0076577C">
        <w:rPr>
          <w:rFonts w:ascii="Times New Roman" w:hAnsi="Times New Roman"/>
          <w:color w:val="000000" w:themeColor="text1"/>
          <w:sz w:val="16"/>
          <w:szCs w:val="16"/>
        </w:rPr>
        <w:t>-1С ремзаводы дать не могли, к тому же подобные шасси шли на постройку ремонтно-эвакуационных машин, которые срочно требовались танковым частям. Кроме того, к самой установке С-51 у руководства Управления само</w:t>
      </w:r>
      <w:r w:rsidRPr="0076577C">
        <w:rPr>
          <w:rFonts w:ascii="Times New Roman" w:hAnsi="Times New Roman"/>
          <w:color w:val="000000" w:themeColor="text1"/>
          <w:sz w:val="16"/>
          <w:szCs w:val="16"/>
        </w:rPr>
        <w:softHyphen/>
        <w:t>ходной артиллерии была масса вопросов, такая же позиция была и у Малышева (17484).</w:t>
      </w:r>
    </w:p>
    <w:p w14:paraId="3E0A4C27"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2C1858A6"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22 июля 1944 председатель Арткома ГАУ генерал-лейтенант Хохлов направил Яковлеву письмо со своими соображениями по поводу боевого применения САУ. К нему прилагался проект постановления Государственного комитета обороны (ГКО) о принятии С-51 на вооружение Красной Армии как «Б-4-С51». Предполагалось, что будет построено 50 таких САУ, причём первые 20 штук — к 20 августа. Для постройки планировалось использовать ремонтные шасси КВ-1с.</w:t>
      </w:r>
    </w:p>
    <w:p w14:paraId="3D0DA209"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Вопрос в том, что в наличии не было такого количества ремонтных шасси. Кроме того, к С-51 имелись вопросы со стороны ГАУ и ГБТУ. 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утверждая, что шасси САУ явно перегружено и не выдержит длительной эксплуатации.</w:t>
      </w:r>
    </w:p>
    <w:p w14:paraId="4F0E02EB"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Это не помешало ЦАКБ построить опытный образец С-59. Для его изготовления был использован ремонтный КВ-1с с серийным номером корпуса 30164 и номером двигателя 309512, сданный ремзаводом №1 29 октября 1943 года. Переделки по сравнению с С-51 носили минимальный характер, поскольку орудия БР-2 и Б-4 были унифицированы (18075).</w:t>
      </w:r>
    </w:p>
    <w:p w14:paraId="6792CE6E" w14:textId="77777777" w:rsidR="00EE3B18" w:rsidRPr="0076577C" w:rsidRDefault="00EE3B18" w:rsidP="0076577C">
      <w:pPr>
        <w:pStyle w:val="ae"/>
        <w:shd w:val="clear" w:color="auto" w:fill="FFFFFF"/>
        <w:spacing w:before="0" w:after="0"/>
        <w:jc w:val="both"/>
        <w:rPr>
          <w:color w:val="000000" w:themeColor="text1"/>
          <w:sz w:val="16"/>
          <w:szCs w:val="16"/>
        </w:rPr>
      </w:pPr>
    </w:p>
    <w:p w14:paraId="060642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С помощью крана спущены на воду 17-й и 18-й ТЩ типа МТ-1, строившиеся на поточной линии Балтийского завода. Спущен на воду 16-й МБК (10671).</w:t>
      </w:r>
    </w:p>
    <w:p w14:paraId="393AC1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E20DC6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DB31C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5EFAFA"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оперативная сводка Совинформбюро:</w:t>
      </w:r>
    </w:p>
    <w:p w14:paraId="55CF073C"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22 июля на Карельском фронте к северо-западу от города Суоярви наши войска с боями заняли несколько населённых пунктов; среди них — Изянвара, Пахкалампи, Лонгонвара, Варпавара, Лиусвара. В районе Лонгонвара наши войска вышли на нашу государственную границу с Финляндией.</w:t>
      </w:r>
    </w:p>
    <w:p w14:paraId="02556E67"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продолжая наступление, овладели уездным центром Латвийской ССР городом и железнодорожным узлом Яунлатгале, а также с боями заняли более 150 других населённых пунктов, в числе которых населённые пункты Абижа, Великое Село, Черняковицы, Кресты, Большое Лопатино, Яванова, Елисеево Юдино, Ортихово, Амфицерова, Носова, Аугшпилс, Подлипье и железнодорожные станции Череха, Стремутка, Ритупе, Абрене, Носова, Ваверес. Наши войска ворвались в город Псков, где завязали уличные бои.</w:t>
      </w:r>
    </w:p>
    <w:p w14:paraId="22792496"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наши войска вели успешные наступательные бои, в ходе которых овладели городом Краслава, а также с боями заняли более 200 других населённых пунктов, в том числе крупные населённые пункты Рундени, Букмуйжа, Дагда, Артемовка, Щедрати, Лемешевка и железнодорожная станция Краслава.</w:t>
      </w:r>
    </w:p>
    <w:p w14:paraId="1C7D46B1"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в результате стремительной атаки пехоты итанковых соединений, 22 июля овладели городом и крупным узлом коммуникаций Паневежис (Поневеж), а также с боями заняли более 300 населённых пунктов, среди которых крупные населённые пункты Скапишкис, Купишкис, Субачус, Субочь,Сурдегис, Трошкуны, Куркли, Межишки, Велжи и железнодорожные станции Купишкис, Субачус, Петраки, Бигайляй, Тарушкос, Рагувеле, Сурдегис, Вашуокенай, Трошкунай, Пагойнис.</w:t>
      </w:r>
    </w:p>
    <w:p w14:paraId="0D0DC7A0"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Гродно наши войска с боями продвигались вперёд и овладели районным центром Белостокской области городом Крынки, а также с боями заняли более 80 других населённых пунктов, в числе которых крупные населённые пункты Бараново, Индура, Кузница, Одельск, Михайлово, Нарев и железнодорожные станции Кузница, Валилы. Нашим войскам сдался в плен командир 110-й немецкой пехотной дивизии генерал-лейтенант Куровский.</w:t>
      </w:r>
    </w:p>
    <w:p w14:paraId="64AFF800"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развивая наступление, овладели районными центрами Брестской области городом Семятичи, городом Каменец, а также с боями заняли более 100 других населённых пунктов, в том числе крупные населённые пункты Боцьки, Журобичи, Мощона-Казенная, Волька, Демяничи, Новосады, Страдеч (16 километров южнее города Брест), Леплевка, Томашовка и железнодорожные станции Кодень, Дубица, Домачево, Приборово, Влодава.</w:t>
      </w:r>
    </w:p>
    <w:p w14:paraId="4DC9FEA7"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22 июля штурмом овладели городом и крупным железнодорожным узлом Хелм (Холм), а также с боями заняли более 200 населённых пунктов, среди которых крупные населённые пункты Орхувек, Сухава, Вытычно, Верещин, Вулька Тарновска, Буссовно, Ольховец, Савин, Чернеюв, Станиславув, Бялополе, Стшельце и железнодорожные станции Собибур, Руда-Опалин, Бжезьно.</w:t>
      </w:r>
    </w:p>
    <w:p w14:paraId="593B20A9"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Владимир Волынский наши войска, продолжая наступление, овладели городом Томашув, а также с боями заняли более 50 других населённых пунктов и среди них Выпаданка, Цихобуж, Малкув, Подгорце, Майдан Гурны, Белжец и железнодорожная станция Белжец.</w:t>
      </w:r>
    </w:p>
    <w:p w14:paraId="4C60E4FC"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югу от города Рава Русская наши войска, развивая успешное наступление, овладели районными центрами Львовской области городом Любачев, городом Немиров, городом Магеров, Горинец, а также с боями заняли более 150 других населённых пунктов, в том числе крупные населённые пункты Цешанув, Дахнув, Олешицы, Лукавец, Щежец и железнодорожные станции Дзевенцерж. Горинец, Башня, Башня-Дольня, Любачев, Олешицы.</w:t>
      </w:r>
    </w:p>
    <w:p w14:paraId="3C3D7F79"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Броды наши войска завершали уничтожение окружённой группировки противника. За 21 июля в этом районе взято в плен свыше 3.000 немецких солдат и офицеров. Таким образом, общее количество взятых в плен немецких солдат и офицеров в этом районе превышает 5.000 человек.</w:t>
      </w:r>
    </w:p>
    <w:p w14:paraId="1E501C53"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Тарнополь наши войска, развивая успешное наступление, овладели районными центрами Тарнопольской области городом Бережаны, городом Подгайцы, городом Монастыриска, Коропец, Золотой Поток, а также с боями заняли более 80 других населённых пунктов, в том числе крупные населённые пункты Павлов, Липица-Гурна, Шумляны, Товстобабы, Нисколызы и железнодорожные станции Кшива, Мечищув, Подвысоке, Подгайцы, Монастыриска, Комаровка.</w:t>
      </w:r>
    </w:p>
    <w:p w14:paraId="025B6E0E"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899B0A8"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июля наши войска на всех фронтах подбили и уничтожили 80 немецких танков. В воздушных боях и огнём зенитной артиллерии сбито 69 самолётов противника.</w:t>
      </w:r>
    </w:p>
    <w:p w14:paraId="0B1ADEE6"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железнодорожные узлы Шауляй, Белосток,Седлец</w:t>
      </w:r>
    </w:p>
    <w:p w14:paraId="20E5DB10"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22 июля наша авиация произвела массированные налёты на железнодорожные узлы Шауляй, Белосток, Седлец и бомбардировала немецкие воинские эшелоны.</w:t>
      </w:r>
    </w:p>
    <w:p w14:paraId="2D11C444"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Шауляй прямым попаданием бомб разбито несколько железнодорожных составов. На северной и южной железнодорожных станциях возникли пожары, сопровождавшиеся сильными взрывами.</w:t>
      </w:r>
    </w:p>
    <w:p w14:paraId="1DA33448"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железнодорожного узла Белосток возникло до 30 пожаров. На путях, среди вагонов и платформ произошло много взрывов. Взорваны два эшелона с боеприпасами.</w:t>
      </w:r>
    </w:p>
    <w:p w14:paraId="19195DE3"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Седлец (юго-восточнее Варшавы) разрывы бомб наблюдались среди большого скопления эшелонов противника. Возникли пожары, охватившие значительную часть территории железнодорожного узла.»</w:t>
      </w:r>
    </w:p>
    <w:p w14:paraId="7D339BFC"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Удары авиации флота по кораблям противника:</w:t>
      </w:r>
    </w:p>
    <w:p w14:paraId="3FF42089"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20 и 21 июля наносила массированные удары по судам противника в Нарвском заливе. Нашими самолётами потоплены три сторожевых корабля, пять тральщиков и пять сторожевых катеров противника.»</w:t>
      </w:r>
    </w:p>
    <w:p w14:paraId="139109B4"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северо-западу от города Суоярви части Н-ского соединения, в результате стремительного обходного маневра, окружили два батальона 21-й финской пехотной бригады. Уничтожено 400 финских солдат и офицеров. Захвачены 3 артиллерийские батареи, 37 автомашин, бронемашина и другие трофеи. Продолжаются бои поликвидации окружённой группы противника. На другом участке наши пехотинцы окружили вражеский гарнизон в селении Контронмейн. Ценою больших потерь противнику удалось было вырваться из окружения. Однако в районе озера Вегарус-Ярви наши бойцы перехватили финнов и ликвидировали их. На поле боя осталось до 300 вражеских трупов.</w:t>
      </w:r>
    </w:p>
    <w:p w14:paraId="3E2E0161"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3-го Прибалтийского фронта продолжали наступление. Противник упорно защищая город Яунлатгале. Немцы спешно перебросили в этот район 61-ю пехотную дивизию и вели ожесточенные контратаки. Советские части предприняли обходный маневр с севера я юга, охватили Яунлатгале полукольцом и в полдень стремительной атакой овладели городом. Уничтожено 1.200 немецких солдат и офицеров. Взято более 400 пленных. Захвачено 34 орудия, 176 пулемётов и 3 склада с боеприпасами. Наши войска ворвались в Псков и ведут уличные бои в городе.</w:t>
      </w:r>
    </w:p>
    <w:p w14:paraId="05F7A88E"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с боями продвинулись вперёд на 30 километров и вышли на подступы к городу Паневежис. Стремительной атакой наши пехотинцы и танкисты разгромили эсэсовские части и с двух сторон ворвались в город. Немецкий гарнизон уничтожен. На улицах города осталось большое число вражеских трупов. Взяты пленные. Захвачено 30 орудий и много других трофеев.</w:t>
      </w:r>
    </w:p>
    <w:p w14:paraId="0909F98D"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противник усилил свою группировку, прикрывающую подступы к городу Брест. Советские части, отражая контратаки немцев, неуклонно продвигаются вперёд. Занят узел шоссейных дорог город Семятичи, город Каменец и более ста других населённых пунктов. Уничтожено 22 танка и самоходных орудий противника. Захвачен крупный склад железнодорожного имущества. Взяты пленные, среди которых много солдат 854-го немецкого резервного полка.</w:t>
      </w:r>
    </w:p>
    <w:p w14:paraId="5EB73EE8"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сломив сопротивление немцев на левом берегу реки Западный Буг, штурмом овладели городом и крупным железнодорожным узлом Хелм (Холм). В боях за город противник понёс большие потери. За день боёв уничтоженодо 2.000 немецких солдат и офицеров. Захвачены у немцев 7 танков, 6 самоходных и 28 полевых орудий.</w:t>
      </w:r>
    </w:p>
    <w:p w14:paraId="36F53C53"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K западу от города Рава Русская наши войска, громя и преследуя противника, овладели городом Любачев, находящимся в 70 километрах северо-западнее Львова. Мощные удары наших частей деморализуют войска противника. Только на одном участке взято 400 пленных, захвачено 90 автомашин и 8 самоходных орудий. Отступая, немцы бросают боевую технику и военное имущество.» (14960).</w:t>
      </w:r>
    </w:p>
    <w:p w14:paraId="79180128"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28F166E6"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советская армия освободила узников фашистского концлагеря Майданек на территории оккупированной Польши. Майданек, вторая после Освенцима «фабрика смерти» на территории Польши, вначале был задуман нацистами как трудовой лагерь около Люблина и рассчитан на полторы тысячи человек. Однако после начала Отечественной войны сюда стали прибывать советские военнопленные. И лагерь был расширен. Вскоре в Майданек стали доставлять евреев из Словакии, Чехии и Франции. Тогда лагерь был поделен на пять отделов, которые назывались «полями». В 1942 году были построены две газовые камеры, использующие «циклон Е», а рядом - печи для сжигания тел. С середины 1942 по июль 1944 года Майданек работал исключительно на уничтожение. По официальным данным, за четыре года существования только в Майданеке нацистами были уничтожены, по меньшей мере, 360 тысяч человек (среди них - свыше 200 тысяч евреев). Когда в ночь с 22 на 23 июля советская армия освободила Люблин и расположенный неподалеку на 270 гектарах Майданек, уцелело лишь полторы тысячи российских военнопленных, которые были не в состоянии передвигаться самостоятельно ввиду крайнего истощения и болезней. По решению Польского комитета национального освобождения территория бывшего лагеря стала Государственным мемориальным музеем (14960).</w:t>
      </w:r>
    </w:p>
    <w:p w14:paraId="500559B3"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784F01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76577C">
        <w:rPr>
          <w:rFonts w:ascii="Times New Roman" w:hAnsi="Times New Roman"/>
          <w:color w:val="000000" w:themeColor="text1"/>
          <w:sz w:val="16"/>
          <w:szCs w:val="16"/>
        </w:rPr>
        <w:softHyphen/>
        <w:t>мовой авиадивизии. Самолет быстро зато</w:t>
      </w:r>
      <w:r w:rsidRPr="0076577C">
        <w:rPr>
          <w:rFonts w:ascii="Times New Roman" w:hAnsi="Times New Roman"/>
          <w:color w:val="000000" w:themeColor="text1"/>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09ED94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66313C"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22 июля 1944 года: колонна 71-го гвардейского тяжёлого танкового полка шла по направлению к Магерову, когда по тяжёлым танкам из засады был открыт огонь. Танк Слюняева под прикрытием второй машины выдвинулся к перекрестку дорог. Понаблюдав 10-15 минут за засадой, ИС-2 приблизился к ней на дистанцию 1000 метров и открыл ответный огонь. В результате был уничтожен «Элефант», 2 противотанковые пушки и бронетранспортёр.</w:t>
      </w:r>
    </w:p>
    <w:p w14:paraId="3D7BC2FB"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Спустя три недели этот же полк первым сразился с новейшими немецкими тяжёлыми танками Pz.Kpfw. Tiger Ausf.B. Тут-то и выяснилось, что меры, предпринятые советскими конструкторами, оказались очень кстати. «Королевский Тигр» обладал более стойкой лобовой бронёй, чем «Фердинанд», что не помешало советским танкистам выиграть дуэль с новейшими немецкими танками всухую. Готовясь воевать с «Фердинандами», советская танковая промышленность подготовилась и к появлению немецкого тяжёлого танка нового поколения. В результате столь мощного качественного перевеса в танках, который вермахт получил накануне Курской битвы, летом 1944 года не случилось. А для других серьёзных попыток изменить сложившийся баланс сил у немецкой танковой промышленности не осталось времени (17707).</w:t>
      </w:r>
    </w:p>
    <w:p w14:paraId="4FF3FE82" w14:textId="77777777" w:rsidR="00EE3B18" w:rsidRPr="0076577C" w:rsidRDefault="00EE3B18" w:rsidP="0076577C">
      <w:pPr>
        <w:spacing w:after="0" w:line="240" w:lineRule="auto"/>
        <w:jc w:val="both"/>
        <w:rPr>
          <w:rFonts w:ascii="Times New Roman" w:hAnsi="Times New Roman"/>
          <w:color w:val="000000" w:themeColor="text1"/>
          <w:sz w:val="16"/>
          <w:szCs w:val="16"/>
        </w:rPr>
      </w:pPr>
    </w:p>
    <w:p w14:paraId="5E77AD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July 22, 1944. In the first all-fighter shuttle raid, Italy-based U.S. P-38 Lightning's and P-51 Mustangs of Fifteenth Air Force attack Nazi airfields at Bacau and Zilistea, northeast of Ploesti, Romania. </w:t>
      </w:r>
      <w:r w:rsidRPr="0076577C">
        <w:rPr>
          <w:rFonts w:ascii="Times New Roman" w:hAnsi="Times New Roman"/>
          <w:color w:val="000000" w:themeColor="text1"/>
          <w:sz w:val="16"/>
          <w:szCs w:val="16"/>
        </w:rPr>
        <w:t>The planes land at Russian bases (1089).</w:t>
      </w:r>
    </w:p>
    <w:p w14:paraId="304AAC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805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состоялась первая челночная операция между Италией и СССР, в которой приняли участие только истребители, бомбившие и штурмовавшие нефтепромыслы к северо-востоку от Плоешти (1089).</w:t>
      </w:r>
    </w:p>
    <w:p w14:paraId="694CED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D8A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КОР-2 под пилотированием м Апарина спас экипаж Ил-2 8 гшап 11 шад в Финском заливе - л Кузнецова и с Стрижака, которые были в надувной лодке (1288,35).</w:t>
      </w:r>
    </w:p>
    <w:p w14:paraId="392F8D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9630E"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(22 – 30 июля) крупная операция войск НКВД против украинских повстанцев на Западной Украине (14960).</w:t>
      </w:r>
    </w:p>
    <w:p w14:paraId="3039FCCF"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3BA45A4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B274D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C5238"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года.</w:t>
      </w:r>
    </w:p>
    <w:p w14:paraId="427AF560"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02244536"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Вашим последним посланием необходимые указания относительно экспериментальной станциив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 (19623).</w:t>
      </w:r>
    </w:p>
    <w:p w14:paraId="447FDA38" w14:textId="77777777" w:rsidR="005B0F2D" w:rsidRPr="0076577C" w:rsidRDefault="005B0F2D" w:rsidP="0076577C">
      <w:pPr>
        <w:spacing w:after="0" w:line="240" w:lineRule="auto"/>
        <w:jc w:val="both"/>
        <w:rPr>
          <w:rFonts w:ascii="Times New Roman" w:hAnsi="Times New Roman"/>
          <w:color w:val="000000" w:themeColor="text1"/>
          <w:sz w:val="16"/>
          <w:szCs w:val="16"/>
        </w:rPr>
      </w:pPr>
    </w:p>
    <w:p w14:paraId="77E3799F" w14:textId="77777777" w:rsidR="005B0F2D" w:rsidRPr="0076577C" w:rsidRDefault="005B0F2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года</w:t>
      </w:r>
    </w:p>
    <w:p w14:paraId="6CBDD374" w14:textId="77777777" w:rsidR="005B0F2D" w:rsidRPr="0076577C" w:rsidRDefault="005B0F2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4965EB5F" w14:textId="77777777" w:rsidR="005B0F2D" w:rsidRPr="0076577C" w:rsidRDefault="005B0F2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Вашим последним посланием необходимые указания относительно экспериментальной станции 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w:t>
      </w:r>
    </w:p>
    <w:p w14:paraId="66037A72" w14:textId="77777777" w:rsidR="005B0F2D" w:rsidRPr="0076577C" w:rsidRDefault="005B0F2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большим удовлетворением я узнал из Вашего сообщения о том, что Ваши войска в Нормандии вышли в тыл немцам. Желаю Вам дальнейших успехов (7430).</w:t>
      </w:r>
    </w:p>
    <w:p w14:paraId="2E7D4693" w14:textId="77777777" w:rsidR="005B0F2D" w:rsidRPr="0076577C" w:rsidRDefault="005B0F2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9431B" w14:textId="77777777" w:rsidR="005B0F2D" w:rsidRPr="0076577C" w:rsidRDefault="005B0F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г. Сталин соглашается на просьбу Черчилля, но одновременно дает поручение наркому авиапромышленности А. И.Шахурину подготовить группу специалистов для отправки в Польшу. Группа была сформирована в течение недели. В нее вошли Ю. А. Победоносцев, М. К. Тихонравов, Н. Г. Чернышев, Р. Е. Соркин, А. М.Шехтман, а также прикомандированные от 60-й армии майор Ф. И. Цикунов, капитан Н. М. Иванов, лейтенант Ю. А. Федосюк. Возглавил группу начальник НИИ-1 П. И. Федоров. Параллельно в НИИ-1 работала группа, занимавшаяся анализом добытых материалов. В ее состав вошли В. П. Мишин, Н. А. Пилюгин, А.М. Исаев, А. Я. Березняк, Б. Е. Черток. Первая экспедиция работала в районе Дембице с 5 августа по 4 сентября 1944 г.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59602425" w14:textId="77777777" w:rsidR="005B0F2D" w:rsidRPr="0076577C" w:rsidRDefault="005B0F2D" w:rsidP="0076577C">
      <w:pPr>
        <w:spacing w:after="0" w:line="240" w:lineRule="auto"/>
        <w:jc w:val="both"/>
        <w:rPr>
          <w:rFonts w:ascii="Times New Roman" w:hAnsi="Times New Roman"/>
          <w:color w:val="000000" w:themeColor="text1"/>
          <w:sz w:val="16"/>
          <w:szCs w:val="16"/>
        </w:rPr>
      </w:pPr>
    </w:p>
    <w:p w14:paraId="585788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1943 Польский комитет национального освобождения из первого захваченного советскими войсками города - Хельма - выступил с манифестом (2070,195).</w:t>
      </w:r>
    </w:p>
    <w:p w14:paraId="311376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7A8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Манифест Польского комитета национального освобождения к польскому народу (7451).</w:t>
      </w:r>
    </w:p>
    <w:p w14:paraId="509982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28C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Польский комитет национального освобождения из первого захваченного советскими войсками города - Хельма - выступил с манифестом (2070,195).</w:t>
      </w:r>
    </w:p>
    <w:p w14:paraId="2A3C61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67F2B"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созданный днем ранее в Хелме близ Люблина Польский комитет национального освобождения издает Манифест к польскому народу, в котором формулирует программу построения народно-демократической Польши. Через четыре дня правительство СССР подпишет соглашение с Комитетом, которым признается его власть на освобождаемой польской территории. В конце года Комитет будет преобразован во Временное правительство Польской Республики (14960).</w:t>
      </w:r>
    </w:p>
    <w:p w14:paraId="67C970EE"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35FE524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8A70B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0EA99"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совершил первый полет «XP-47N». Доверие USAAF к проекту усовершенствованного «Thunderbolt» было настолько велико, что еще до испытаний прототипа 20 июня 1944 года был выдан заказ на изготовление 1900 «P-47N». 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В мае 1944 года правительство выделило «Republic» кредит в размере 101000 долларов на разработку нового крыла с баками, которое предполагалось установить на одном из трех опытных образцов «YP-47M». Уже через 30 дней Republic представила «Air Material Command» отчет об испытаниях, основанный на ранних исследованиях и полный набор чертежей новой "влажной" конструкции крыла. Вставки в крыло располагались ближе к фюзеляжу и имели длину всего 18 дюймов и содержали в себе интегрированный топливный бак на 352 литра (93 американских галлона). Новое крыло имело срезанные прямые законцовки. Размах крыла увеличился до 42 футов 6 дюймов. Дополнительная вставка и новые законцовки привели к появлению элеронов и закрылков большей площади. Кроме этого установка вставок привела к увеличению колеи основных стоек шасси более чем на 3 фута. В середине 1944 года третий прототип «YP-47M» (№ 42-27387) был оснащен "влажным" крылом большего размаха и площади. В июле истребитель был официально обозначен как «XP-47N», а для испытания новых узлов использовался планер «P-47C-5-RE» (№ 48-8702). Окончательная конфигурация этого самолета неизвестна. Известно лишь, что к моменту списания он имел каплевидный фонарь, новые крылья и более мощный двигатель «Pratt&amp;Whitney» ряда «C». На прототипе «XP-47N» как и на «Р-47М» установили двигатель «Pratt&amp;Whitney» «R-2800-57». Но ряд систем двигателя был усовершенствован, в частности применили новый кольцевой выхлопной коллектор, генератор, несколько изменили раму для крепления двигателя, применили автоматические створки охлаждения двигателя на капоте и створки промежуточного охладителя сжатого воздуха. На самолете установили автомат управления давлением наддува «АС-1», синхронизировавший работу двигателя и турбокомпрессора. Все изменения привели к увеличению сухого веса истребителя до 12950 фунтов. Увеличившийся вес потребовал усиления стоек шасси. Кроме крыла «ХР-47N» отличался от «Р-47D» наличием немного большего по размерам форкиля. Новый форкиль немного улучшил курсовую устойчивость, но проблема до конца разрешена не была (14960).</w:t>
      </w:r>
    </w:p>
    <w:p w14:paraId="5BB4BA49"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132910B1"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60 британских бомбардировщиков атакуют четыре объекта V-1 сквозь полную облачность, используя тактику «тяжелого гобоя», при этом все самолеты благополучно возвращаются (20373).</w:t>
      </w:r>
    </w:p>
    <w:p w14:paraId="297224FA"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3F5B6008"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правительство Германии предложило Великобритании организовать встречу в Швейцарии представителей двух стран по вопросу обмена военнопленными (14960).</w:t>
      </w:r>
    </w:p>
    <w:p w14:paraId="2F7FE0C2"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57DE41C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Гитлер назначил Геббельса ответственным за “тотальную войну” (4962).</w:t>
      </w:r>
    </w:p>
    <w:p w14:paraId="048D435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CF2E3"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нацисты одновременно повесили в Афинах 50 участников греческого Сопротивления. Это считается самой массовой казнью (14960).</w:t>
      </w:r>
    </w:p>
    <w:p w14:paraId="1ADED498"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718E94CC" w14:textId="77777777" w:rsidR="00504A51" w:rsidRPr="0076577C" w:rsidRDefault="00504A5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1944 нацисты повесили 50 человек в Афинах (самое массовое повешение XX века) (4962).</w:t>
      </w:r>
    </w:p>
    <w:p w14:paraId="05EF3E30" w14:textId="77777777" w:rsidR="00504A51" w:rsidRPr="0076577C" w:rsidRDefault="00504A5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17674"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основан Международный валютный фонд. Международный валютный фонд, МВФ (International Monetary Fund, IMF) — специализированное учреждение ООН, со штаб-квартирой в Вашингтоне, США. На Бреттон-Вудской конференции ООН по валютно-финансовым вопросам 22 июля 1944 года была разработана основа соглашения (Хартия МВФ). Наиболее существенный вклад в разработку концепции МВФ внесли Джон Мейнард Кейнс, возглавлявший британскую делегацию, и Гарри Декстер Уайт — высокопоставленный сотрудник Министерства финансов США. Окончательный вариант соглашения первые 29 государств подписали 27 декабря 1945 года — официальная дата создания МВФ. МВФ начал свою деятельность 1 марта 1947 года как часть Бреттон-Вудской системы. В этом же году Франция взяла первый кредит. В настоящее время МВФ объединяет 187 государств, а в его структурах работают 2500 человек из 133 стран. МВФ предоставляет кратко- и среднесрочные кредиты при дефиците платёжного баланса государства. Предоставление кредитов обычно сопровождается набором условий и рекомендаций, направленных на улучшение ситуации. Политика и рекомендации МВФ в отношении развивающихся стран неоднократно подвергались критике, суть которой состоит в том, что выполнение рекомендаций и условий в конечном итоге направлены не на повышение самостоятельности, стабильности и развитие национальной экономики государства, а лишь на привязывание её к международным финансовым потокам (14960).</w:t>
      </w:r>
    </w:p>
    <w:p w14:paraId="729A10C3"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1B81F3C4" w14:textId="77777777" w:rsidR="00504A51" w:rsidRPr="0076577C" w:rsidRDefault="00504A5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июля в 1944 году в США вступил в силу «Билль о правах», гарантировавший занятым на военных заводах работу после войны, а демобилизованным – различные льготы (14960).</w:t>
      </w:r>
    </w:p>
    <w:p w14:paraId="63716178" w14:textId="77777777" w:rsidR="00504A51" w:rsidRPr="0076577C" w:rsidRDefault="00504A51" w:rsidP="0076577C">
      <w:pPr>
        <w:spacing w:after="0" w:line="240" w:lineRule="auto"/>
        <w:jc w:val="both"/>
        <w:rPr>
          <w:rFonts w:ascii="Times New Roman" w:hAnsi="Times New Roman"/>
          <w:color w:val="000000" w:themeColor="text1"/>
          <w:sz w:val="16"/>
          <w:szCs w:val="16"/>
        </w:rPr>
      </w:pPr>
    </w:p>
    <w:p w14:paraId="0FB52C7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47671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E81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июля 1944 </w:t>
      </w:r>
      <w:r w:rsidR="00316C15" w:rsidRPr="0076577C">
        <w:rPr>
          <w:rFonts w:ascii="Times New Roman" w:hAnsi="Times New Roman"/>
          <w:color w:val="000000" w:themeColor="text1"/>
          <w:sz w:val="16"/>
          <w:szCs w:val="16"/>
        </w:rPr>
        <w:t xml:space="preserve">ГКО постановлением </w:t>
      </w:r>
      <w:r w:rsidRPr="0076577C">
        <w:rPr>
          <w:rFonts w:ascii="Times New Roman" w:hAnsi="Times New Roman"/>
          <w:color w:val="000000" w:themeColor="text1"/>
          <w:sz w:val="16"/>
          <w:szCs w:val="16"/>
        </w:rPr>
        <w:t>N 6246сс принял к сведению сообщение НКАП и ВВС о том, что самолет-штурмовик Ил-10 с АМ-42 успешно прошел гос. испытания и имеет следующие данные:</w:t>
      </w:r>
    </w:p>
    <w:p w14:paraId="790B06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- 507 км/час</w:t>
      </w:r>
    </w:p>
    <w:p w14:paraId="36F6F1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высоте 2800 м - 551 км/час</w:t>
      </w:r>
    </w:p>
    <w:p w14:paraId="3A963A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- 7300 м</w:t>
      </w:r>
    </w:p>
    <w:p w14:paraId="304D3A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нормальной нагрузкой в 400 кг - 800 км</w:t>
      </w:r>
    </w:p>
    <w:p w14:paraId="1DC729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нормальная - 400 кг, макс. - 600 км</w:t>
      </w:r>
    </w:p>
    <w:p w14:paraId="7C9420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p w14:paraId="59AF14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 2 пушки ВЯ с боезапасом по 150 снарядов и 2 ШКАС с боезапасом по 750 патронов</w:t>
      </w:r>
    </w:p>
    <w:p w14:paraId="2CB562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- 1 облегченная универсальная пушка Шпитального калибра 20 мм с боезапасом 150 снарядов или Березина с боезапасом 150</w:t>
      </w:r>
    </w:p>
    <w:p w14:paraId="458C23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 (1695,56).</w:t>
      </w:r>
    </w:p>
    <w:p w14:paraId="2C4117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0B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штурмовой самолет Ил-10 АМ-42 конструкции ОКБ С. В. Ильюшина был запущен в серийное производство на авиазаводах № 1 и № 18 Постановлением Государственного Комитета Обороны (11131).</w:t>
      </w:r>
    </w:p>
    <w:p w14:paraId="39A225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BB6AE"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23 июля 1944 г. постановлением ГКО №6246сс от в серийное производство на заводах №№1 и 18 был запущен штурмовик Ил-10 АМ-42. В ко</w:t>
      </w:r>
      <w:r w:rsidRPr="0076577C">
        <w:rPr>
          <w:rFonts w:ascii="Times New Roman" w:hAnsi="Times New Roman" w:cs="Times New Roman"/>
          <w:color w:val="000000" w:themeColor="text1"/>
        </w:rPr>
        <w:softHyphen/>
        <w:t>торый раз «скоростное» развитие ВВС КА было выбрано в ущерб боевому качеству.</w:t>
      </w:r>
      <w:r w:rsidRPr="0076577C">
        <w:rPr>
          <w:rFonts w:ascii="Times New Roman" w:hAnsi="Times New Roman" w:cs="Times New Roman"/>
          <w:color w:val="000000" w:themeColor="text1"/>
          <w:lang w:val="ru-RU"/>
        </w:rPr>
        <w:t xml:space="preserve"> </w:t>
      </w:r>
      <w:r w:rsidRPr="0076577C">
        <w:rPr>
          <w:rFonts w:ascii="Times New Roman" w:hAnsi="Times New Roman" w:cs="Times New Roman"/>
          <w:color w:val="000000" w:themeColor="text1"/>
        </w:rPr>
        <w:t>Действительно, штурмовик Ил-8 при худших скоростных данных, маневрен</w:t>
      </w:r>
      <w:r w:rsidRPr="0076577C">
        <w:rPr>
          <w:rFonts w:ascii="Times New Roman" w:hAnsi="Times New Roman" w:cs="Times New Roman"/>
          <w:color w:val="000000" w:themeColor="text1"/>
        </w:rPr>
        <w:softHyphen/>
        <w:t>ности и скороподъемности имел сущест</w:t>
      </w:r>
      <w:r w:rsidRPr="0076577C">
        <w:rPr>
          <w:rFonts w:ascii="Times New Roman" w:hAnsi="Times New Roman" w:cs="Times New Roman"/>
          <w:color w:val="000000" w:themeColor="text1"/>
        </w:rPr>
        <w:softHyphen/>
        <w:t>венное преимущество при использова</w:t>
      </w:r>
      <w:r w:rsidRPr="0076577C">
        <w:rPr>
          <w:rFonts w:ascii="Times New Roman" w:hAnsi="Times New Roman" w:cs="Times New Roman"/>
          <w:color w:val="000000" w:themeColor="text1"/>
        </w:rPr>
        <w:softHyphen/>
        <w:t>нии его в качестве дневного бомбарди</w:t>
      </w:r>
      <w:r w:rsidRPr="0076577C">
        <w:rPr>
          <w:rFonts w:ascii="Times New Roman" w:hAnsi="Times New Roman" w:cs="Times New Roman"/>
          <w:color w:val="000000" w:themeColor="text1"/>
        </w:rPr>
        <w:softHyphen/>
        <w:t>ровщика. Самолет допускал подвеску под крылом двух бомб ФАБ-500.Для дейст</w:t>
      </w:r>
      <w:r w:rsidRPr="0076577C">
        <w:rPr>
          <w:rFonts w:ascii="Times New Roman" w:hAnsi="Times New Roman" w:cs="Times New Roman"/>
          <w:color w:val="000000" w:themeColor="text1"/>
        </w:rPr>
        <w:softHyphen/>
        <w:t>вий по хорошо укрепленным оборони</w:t>
      </w:r>
      <w:r w:rsidRPr="0076577C">
        <w:rPr>
          <w:rFonts w:ascii="Times New Roman" w:hAnsi="Times New Roman" w:cs="Times New Roman"/>
          <w:color w:val="000000" w:themeColor="text1"/>
        </w:rPr>
        <w:softHyphen/>
        <w:t>тельным районам и трудноуязвимым це</w:t>
      </w:r>
      <w:r w:rsidRPr="0076577C">
        <w:rPr>
          <w:rFonts w:ascii="Times New Roman" w:hAnsi="Times New Roman" w:cs="Times New Roman"/>
          <w:color w:val="000000" w:themeColor="text1"/>
        </w:rPr>
        <w:softHyphen/>
        <w:t>лям это было важно. По технике пилоти</w:t>
      </w:r>
      <w:r w:rsidRPr="0076577C">
        <w:rPr>
          <w:rFonts w:ascii="Times New Roman" w:hAnsi="Times New Roman" w:cs="Times New Roman"/>
          <w:color w:val="000000" w:themeColor="text1"/>
        </w:rPr>
        <w:softHyphen/>
        <w:t>рования Ил-8 уступал своим конкурентам, но незначительно.</w:t>
      </w:r>
    </w:p>
    <w:p w14:paraId="4F3C134B"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Необходимо подчеркнуть, что при одинаковой боевой нагрузке в 600 кг взлетный вес Ил-8 получился на 1000 кг больше, чем у Су-6 с АМ-42, то есть весо</w:t>
      </w:r>
      <w:r w:rsidRPr="0076577C">
        <w:rPr>
          <w:rFonts w:ascii="Times New Roman" w:hAnsi="Times New Roman" w:cs="Times New Roman"/>
          <w:color w:val="000000" w:themeColor="text1"/>
        </w:rPr>
        <w:softHyphen/>
        <w:t>вая отдача самолета была существенно ниже. По этому показателю Су-6 превос</w:t>
      </w:r>
      <w:r w:rsidRPr="0076577C">
        <w:rPr>
          <w:rFonts w:ascii="Times New Roman" w:hAnsi="Times New Roman" w:cs="Times New Roman"/>
          <w:color w:val="000000" w:themeColor="text1"/>
        </w:rPr>
        <w:softHyphen/>
        <w:t>ходил и Ил-10, взлетный вес которого с 600 кг бомб составлял 6500 кг, на 300 кг превышая вес машины Сухого.</w:t>
      </w:r>
    </w:p>
    <w:p w14:paraId="4EBCF53E"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Дальность полета на высоте 1000 м при скорости 308 км/ч у Ил-8 состав</w:t>
      </w:r>
      <w:r w:rsidRPr="0076577C">
        <w:rPr>
          <w:rFonts w:ascii="Times New Roman" w:hAnsi="Times New Roman" w:cs="Times New Roman"/>
          <w:color w:val="000000" w:themeColor="text1"/>
        </w:rPr>
        <w:softHyphen/>
        <w:t>ляла 980 км (с баком на 1020 л), а у Су-6 и Ил-10 - по 790 км, при скорости полета 339 км/ч и 330 км/ч, соответственно.</w:t>
      </w:r>
    </w:p>
    <w:p w14:paraId="421932ED"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Как отмечалось выше, с нормально работающим мотором результаты по дальности полета Су-6 должны быть сопо</w:t>
      </w:r>
      <w:r w:rsidRPr="0076577C">
        <w:rPr>
          <w:rFonts w:ascii="Times New Roman" w:hAnsi="Times New Roman" w:cs="Times New Roman"/>
          <w:color w:val="000000" w:themeColor="text1"/>
        </w:rPr>
        <w:softHyphen/>
        <w:t>ставимы с Ил-8.</w:t>
      </w:r>
    </w:p>
    <w:p w14:paraId="5BC37B0C"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lastRenderedPageBreak/>
        <w:t>Сравнение летных свойств Су-6 и Ил-10 оказывается не в пользу пер</w:t>
      </w:r>
      <w:r w:rsidRPr="0076577C">
        <w:rPr>
          <w:rFonts w:ascii="Times New Roman" w:hAnsi="Times New Roman" w:cs="Times New Roman"/>
          <w:color w:val="000000" w:themeColor="text1"/>
        </w:rPr>
        <w:softHyphen/>
        <w:t>вого. При полетном весе 6300 кг Ил-10 превосходил Су-6 с полетным весом 6200 кг по горизонтальной скорости по</w:t>
      </w:r>
      <w:r w:rsidRPr="0076577C">
        <w:rPr>
          <w:rFonts w:ascii="Times New Roman" w:hAnsi="Times New Roman" w:cs="Times New Roman"/>
          <w:color w:val="000000" w:themeColor="text1"/>
        </w:rPr>
        <w:softHyphen/>
        <w:t>чти на всех высотах боевого примене</w:t>
      </w:r>
      <w:r w:rsidRPr="0076577C">
        <w:rPr>
          <w:rFonts w:ascii="Times New Roman" w:hAnsi="Times New Roman" w:cs="Times New Roman"/>
          <w:color w:val="000000" w:themeColor="text1"/>
        </w:rPr>
        <w:softHyphen/>
        <w:t>ния на 10-20 км/ч (в зависимости от со</w:t>
      </w:r>
      <w:r w:rsidRPr="0076577C">
        <w:rPr>
          <w:rFonts w:ascii="Times New Roman" w:hAnsi="Times New Roman" w:cs="Times New Roman"/>
          <w:color w:val="000000" w:themeColor="text1"/>
        </w:rPr>
        <w:softHyphen/>
        <w:t>става вооружения Су-6 - с пушками 11П</w:t>
      </w:r>
    </w:p>
    <w:p w14:paraId="75546A1A"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или ВЯ). По скороподъемности на «рабо</w:t>
      </w:r>
      <w:r w:rsidRPr="0076577C">
        <w:rPr>
          <w:rFonts w:ascii="Times New Roman" w:hAnsi="Times New Roman" w:cs="Times New Roman"/>
          <w:color w:val="000000" w:themeColor="text1"/>
        </w:rPr>
        <w:softHyphen/>
        <w:t>чих» высотах Су-6 также проигрывал «де</w:t>
      </w:r>
      <w:r w:rsidRPr="0076577C">
        <w:rPr>
          <w:rFonts w:ascii="Times New Roman" w:hAnsi="Times New Roman" w:cs="Times New Roman"/>
          <w:color w:val="000000" w:themeColor="text1"/>
        </w:rPr>
        <w:softHyphen/>
        <w:t>сятке», хотя и незначительно. Маневрен</w:t>
      </w:r>
      <w:r w:rsidRPr="0076577C">
        <w:rPr>
          <w:rFonts w:ascii="Times New Roman" w:hAnsi="Times New Roman" w:cs="Times New Roman"/>
          <w:color w:val="000000" w:themeColor="text1"/>
        </w:rPr>
        <w:softHyphen/>
        <w:t>ность самолетов в горизонтальной пло</w:t>
      </w:r>
      <w:r w:rsidRPr="0076577C">
        <w:rPr>
          <w:rFonts w:ascii="Times New Roman" w:hAnsi="Times New Roman" w:cs="Times New Roman"/>
          <w:color w:val="000000" w:themeColor="text1"/>
        </w:rPr>
        <w:softHyphen/>
        <w:t>скости была примерно равной, но Ил-10 имел небольшое преимущество, из-за не</w:t>
      </w:r>
      <w:r w:rsidRPr="0076577C">
        <w:rPr>
          <w:rFonts w:ascii="Times New Roman" w:hAnsi="Times New Roman" w:cs="Times New Roman"/>
          <w:color w:val="000000" w:themeColor="text1"/>
        </w:rPr>
        <w:softHyphen/>
        <w:t>сколько меньшей нагрузки на крыло.</w:t>
      </w:r>
    </w:p>
    <w:p w14:paraId="4277531E"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 отличие от Су-6 с мотором М-71ф, на машине с АМ-42 отсутствовали авто</w:t>
      </w:r>
      <w:r w:rsidRPr="0076577C">
        <w:rPr>
          <w:rFonts w:ascii="Times New Roman" w:hAnsi="Times New Roman" w:cs="Times New Roman"/>
          <w:color w:val="000000" w:themeColor="text1"/>
        </w:rPr>
        <w:softHyphen/>
        <w:t>матические предкрылки.Учитывая, что ни Ил-8, ни Ил-10 автоматическими пред</w:t>
      </w:r>
      <w:r w:rsidRPr="0076577C">
        <w:rPr>
          <w:rFonts w:ascii="Times New Roman" w:hAnsi="Times New Roman" w:cs="Times New Roman"/>
          <w:color w:val="000000" w:themeColor="text1"/>
        </w:rPr>
        <w:softHyphen/>
        <w:t>крылками не оснащались, это был яв</w:t>
      </w:r>
      <w:r w:rsidRPr="0076577C">
        <w:rPr>
          <w:rFonts w:ascii="Times New Roman" w:hAnsi="Times New Roman" w:cs="Times New Roman"/>
          <w:color w:val="000000" w:themeColor="text1"/>
        </w:rPr>
        <w:softHyphen/>
        <w:t>ный «шаг назад»,так как серьезно умень</w:t>
      </w:r>
      <w:r w:rsidRPr="0076577C">
        <w:rPr>
          <w:rFonts w:ascii="Times New Roman" w:hAnsi="Times New Roman" w:cs="Times New Roman"/>
          <w:color w:val="000000" w:themeColor="text1"/>
        </w:rPr>
        <w:softHyphen/>
        <w:t>шал главное преимущество Су-6 - отлич</w:t>
      </w:r>
      <w:r w:rsidRPr="0076577C">
        <w:rPr>
          <w:rFonts w:ascii="Times New Roman" w:hAnsi="Times New Roman" w:cs="Times New Roman"/>
          <w:color w:val="000000" w:themeColor="text1"/>
        </w:rPr>
        <w:softHyphen/>
        <w:t>ную маневренность и хорошую управляе</w:t>
      </w:r>
      <w:r w:rsidRPr="0076577C">
        <w:rPr>
          <w:rFonts w:ascii="Times New Roman" w:hAnsi="Times New Roman" w:cs="Times New Roman"/>
          <w:color w:val="000000" w:themeColor="text1"/>
        </w:rPr>
        <w:softHyphen/>
        <w:t>мость на больших углах атаки. Теперь же, при сопоставимых в целом летных дан</w:t>
      </w:r>
      <w:r w:rsidRPr="0076577C">
        <w:rPr>
          <w:rFonts w:ascii="Times New Roman" w:hAnsi="Times New Roman" w:cs="Times New Roman"/>
          <w:color w:val="000000" w:themeColor="text1"/>
        </w:rPr>
        <w:softHyphen/>
        <w:t>ных, преимущество Су-6 в управляемости и устойчивости было утеряно.</w:t>
      </w:r>
    </w:p>
    <w:p w14:paraId="76BC807C"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Здесь стоит указать на некоторую некорректность проведенного в НИИ ВВС сравнения летных данных опытных самолетов.</w:t>
      </w:r>
    </w:p>
    <w:p w14:paraId="389A060A"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Не были приняты во внимание такие показатели самолетов как средняя ско</w:t>
      </w:r>
      <w:r w:rsidRPr="0076577C">
        <w:rPr>
          <w:rFonts w:ascii="Times New Roman" w:hAnsi="Times New Roman" w:cs="Times New Roman"/>
          <w:color w:val="000000" w:themeColor="text1"/>
        </w:rPr>
        <w:softHyphen/>
        <w:t>рость установившегося пикирования и значение маневренной перегрузки,тогда как в НИИ ВВС к этому времени уже были выполнены соответствующие теоретиче</w:t>
      </w:r>
      <w:r w:rsidRPr="0076577C">
        <w:rPr>
          <w:rFonts w:ascii="Times New Roman" w:hAnsi="Times New Roman" w:cs="Times New Roman"/>
          <w:color w:val="000000" w:themeColor="text1"/>
        </w:rPr>
        <w:softHyphen/>
        <w:t>ские и практические работы по обоснова</w:t>
      </w:r>
      <w:r w:rsidRPr="0076577C">
        <w:rPr>
          <w:rFonts w:ascii="Times New Roman" w:hAnsi="Times New Roman" w:cs="Times New Roman"/>
          <w:color w:val="000000" w:themeColor="text1"/>
        </w:rPr>
        <w:softHyphen/>
        <w:t>нию их важности для боевых самолетов.</w:t>
      </w:r>
    </w:p>
    <w:p w14:paraId="07E6842E"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известно, чем меньше скорость самолета-штурмовика на пикирова</w:t>
      </w:r>
      <w:r w:rsidRPr="0076577C">
        <w:rPr>
          <w:rFonts w:ascii="Times New Roman" w:hAnsi="Times New Roman"/>
          <w:color w:val="000000" w:themeColor="text1"/>
          <w:sz w:val="16"/>
          <w:szCs w:val="16"/>
        </w:rPr>
        <w:softHyphen/>
        <w:t>нии, тем лучшие условия создаются при стрельбе из пушек и бомбометанию по наземным целям, а более высокие сред</w:t>
      </w:r>
      <w:r w:rsidRPr="0076577C">
        <w:rPr>
          <w:rFonts w:ascii="Times New Roman" w:hAnsi="Times New Roman"/>
          <w:color w:val="000000" w:themeColor="text1"/>
          <w:sz w:val="16"/>
          <w:szCs w:val="16"/>
        </w:rPr>
        <w:softHyphen/>
        <w:t>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w:t>
      </w:r>
      <w:r w:rsidRPr="0076577C">
        <w:rPr>
          <w:rFonts w:ascii="Times New Roman" w:hAnsi="Times New Roman"/>
          <w:color w:val="000000" w:themeColor="text1"/>
          <w:sz w:val="16"/>
          <w:szCs w:val="16"/>
        </w:rPr>
        <w:softHyphen/>
        <w:t>ного маневра и т.д.</w:t>
      </w:r>
    </w:p>
    <w:p w14:paraId="31698452"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Если провести сравнение по этим по</w:t>
      </w:r>
      <w:r w:rsidRPr="0076577C">
        <w:rPr>
          <w:rFonts w:ascii="Times New Roman" w:hAnsi="Times New Roman" w:cs="Times New Roman"/>
          <w:color w:val="000000" w:themeColor="text1"/>
        </w:rPr>
        <w:softHyphen/>
        <w:t>казателям, получается следующая кар</w:t>
      </w:r>
      <w:r w:rsidRPr="0076577C">
        <w:rPr>
          <w:rFonts w:ascii="Times New Roman" w:hAnsi="Times New Roman" w:cs="Times New Roman"/>
          <w:color w:val="000000" w:themeColor="text1"/>
        </w:rPr>
        <w:softHyphen/>
        <w:t>тина: Су-6 незначительно (на 2-6%) пре</w:t>
      </w:r>
      <w:r w:rsidRPr="0076577C">
        <w:rPr>
          <w:rFonts w:ascii="Times New Roman" w:hAnsi="Times New Roman" w:cs="Times New Roman"/>
          <w:color w:val="000000" w:themeColor="text1"/>
        </w:rPr>
        <w:softHyphen/>
        <w:t>восходил Ил-10 по маневренной пере</w:t>
      </w:r>
      <w:r w:rsidRPr="0076577C">
        <w:rPr>
          <w:rFonts w:ascii="Times New Roman" w:hAnsi="Times New Roman" w:cs="Times New Roman"/>
          <w:color w:val="000000" w:themeColor="text1"/>
        </w:rPr>
        <w:softHyphen/>
        <w:t>грузке и скорости пикирования, а Ил-8 имел некоторое преимущество перед Су-6 и Ил-10 в скорости пикирования (на 11-17%), но проигрывал им в значении маневренной перегрузки (на 13-15%).</w:t>
      </w:r>
    </w:p>
    <w:p w14:paraId="38060CB0"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 ходе государственных испытаний бомбовая нагрузка Су-6 и Ил-8 состав</w:t>
      </w:r>
      <w:r w:rsidRPr="0076577C">
        <w:rPr>
          <w:rFonts w:ascii="Times New Roman" w:hAnsi="Times New Roman" w:cs="Times New Roman"/>
          <w:color w:val="000000" w:themeColor="text1"/>
        </w:rPr>
        <w:softHyphen/>
        <w:t>ляла 600 кг, а Ил-10 - 400 кг. С уменьшен</w:t>
      </w:r>
      <w:r w:rsidRPr="0076577C">
        <w:rPr>
          <w:rFonts w:ascii="Times New Roman" w:hAnsi="Times New Roman" w:cs="Times New Roman"/>
          <w:color w:val="000000" w:themeColor="text1"/>
        </w:rPr>
        <w:softHyphen/>
        <w:t>ной на 200 кг бомбовой нагрузкой удель</w:t>
      </w:r>
      <w:r w:rsidRPr="0076577C">
        <w:rPr>
          <w:rFonts w:ascii="Times New Roman" w:hAnsi="Times New Roman" w:cs="Times New Roman"/>
          <w:color w:val="000000" w:themeColor="text1"/>
        </w:rPr>
        <w:softHyphen/>
        <w:t>ные параметры Су-6 и Ил-8 станови</w:t>
      </w:r>
      <w:r w:rsidRPr="0076577C">
        <w:rPr>
          <w:rFonts w:ascii="Times New Roman" w:hAnsi="Times New Roman" w:cs="Times New Roman"/>
          <w:color w:val="000000" w:themeColor="text1"/>
        </w:rPr>
        <w:softHyphen/>
        <w:t>лись заметно выше (нагрузка на крыло - 209,8 кг/м</w:t>
      </w:r>
      <w:r w:rsidRPr="0076577C">
        <w:rPr>
          <w:rFonts w:ascii="Times New Roman" w:hAnsi="Times New Roman" w:cs="Times New Roman"/>
          <w:color w:val="000000" w:themeColor="text1"/>
          <w:vertAlign w:val="superscript"/>
        </w:rPr>
        <w:t>2</w:t>
      </w:r>
      <w:r w:rsidRPr="0076577C">
        <w:rPr>
          <w:rFonts w:ascii="Times New Roman" w:hAnsi="Times New Roman" w:cs="Times New Roman"/>
          <w:color w:val="000000" w:themeColor="text1"/>
        </w:rPr>
        <w:t xml:space="preserve"> и 213,3 кг/м</w:t>
      </w:r>
      <w:r w:rsidRPr="0076577C">
        <w:rPr>
          <w:rFonts w:ascii="Times New Roman" w:hAnsi="Times New Roman" w:cs="Times New Roman"/>
          <w:color w:val="000000" w:themeColor="text1"/>
          <w:vertAlign w:val="superscript"/>
        </w:rPr>
        <w:t>2</w:t>
      </w:r>
      <w:r w:rsidRPr="0076577C">
        <w:rPr>
          <w:rFonts w:ascii="Times New Roman" w:hAnsi="Times New Roman" w:cs="Times New Roman"/>
          <w:color w:val="000000" w:themeColor="text1"/>
        </w:rPr>
        <w:t>, нагрузка на мощность - 3,0 кг/л.с. и 3,53 кг/л.с., со</w:t>
      </w:r>
      <w:r w:rsidRPr="0076577C">
        <w:rPr>
          <w:rFonts w:ascii="Times New Roman" w:hAnsi="Times New Roman" w:cs="Times New Roman"/>
          <w:color w:val="000000" w:themeColor="text1"/>
        </w:rPr>
        <w:softHyphen/>
        <w:t>ответственно). Управляемость самолетов при взлете, посадке и боевом маневриро</w:t>
      </w:r>
      <w:r w:rsidRPr="0076577C">
        <w:rPr>
          <w:rFonts w:ascii="Times New Roman" w:hAnsi="Times New Roman" w:cs="Times New Roman"/>
          <w:color w:val="000000" w:themeColor="text1"/>
        </w:rPr>
        <w:softHyphen/>
        <w:t>вании улучшались. «Разрыв» между Су-6 и Ил-10 по маневренной перегрузке и ско</w:t>
      </w:r>
      <w:r w:rsidRPr="0076577C">
        <w:rPr>
          <w:rFonts w:ascii="Times New Roman" w:hAnsi="Times New Roman" w:cs="Times New Roman"/>
          <w:color w:val="000000" w:themeColor="text1"/>
        </w:rPr>
        <w:softHyphen/>
        <w:t>рости пикирования увеличивался еще бо</w:t>
      </w:r>
      <w:r w:rsidRPr="0076577C">
        <w:rPr>
          <w:rFonts w:ascii="Times New Roman" w:hAnsi="Times New Roman" w:cs="Times New Roman"/>
          <w:color w:val="000000" w:themeColor="text1"/>
        </w:rPr>
        <w:softHyphen/>
        <w:t>лее. «Восьмерка» получала дополнитель</w:t>
      </w:r>
      <w:r w:rsidRPr="0076577C">
        <w:rPr>
          <w:rFonts w:ascii="Times New Roman" w:hAnsi="Times New Roman" w:cs="Times New Roman"/>
          <w:color w:val="000000" w:themeColor="text1"/>
        </w:rPr>
        <w:softHyphen/>
        <w:t>ное преимущество в скорости пикирова</w:t>
      </w:r>
      <w:r w:rsidRPr="0076577C">
        <w:rPr>
          <w:rFonts w:ascii="Times New Roman" w:hAnsi="Times New Roman" w:cs="Times New Roman"/>
          <w:color w:val="000000" w:themeColor="text1"/>
        </w:rPr>
        <w:softHyphen/>
        <w:t>ния и несколько сокращала отставание от конкурентов по маневренной пере</w:t>
      </w:r>
      <w:r w:rsidRPr="0076577C">
        <w:rPr>
          <w:rFonts w:ascii="Times New Roman" w:hAnsi="Times New Roman" w:cs="Times New Roman"/>
          <w:color w:val="000000" w:themeColor="text1"/>
        </w:rPr>
        <w:softHyphen/>
        <w:t>грузке. Если же «нагрузить» Ил-10 до от</w:t>
      </w:r>
      <w:r w:rsidRPr="0076577C">
        <w:rPr>
          <w:rFonts w:ascii="Times New Roman" w:hAnsi="Times New Roman" w:cs="Times New Roman"/>
          <w:color w:val="000000" w:themeColor="text1"/>
        </w:rPr>
        <w:softHyphen/>
        <w:t>каза (600 кг), то сравнение с Су-6 по всем летным данным будет уже не в пользу первого - вертикальная и горизонтальная маневренность становились хуже, равно как управляемость и взлетные характе</w:t>
      </w:r>
      <w:r w:rsidRPr="0076577C">
        <w:rPr>
          <w:rFonts w:ascii="Times New Roman" w:hAnsi="Times New Roman" w:cs="Times New Roman"/>
          <w:color w:val="000000" w:themeColor="text1"/>
        </w:rPr>
        <w:softHyphen/>
        <w:t>ристики (нагрузка на крыло - 212,3 кг/м</w:t>
      </w:r>
      <w:r w:rsidRPr="0076577C">
        <w:rPr>
          <w:rFonts w:ascii="Times New Roman" w:hAnsi="Times New Roman" w:cs="Times New Roman"/>
          <w:color w:val="000000" w:themeColor="text1"/>
          <w:vertAlign w:val="superscript"/>
        </w:rPr>
        <w:t>2</w:t>
      </w:r>
      <w:r w:rsidRPr="0076577C">
        <w:rPr>
          <w:rFonts w:ascii="Times New Roman" w:hAnsi="Times New Roman" w:cs="Times New Roman"/>
          <w:color w:val="000000" w:themeColor="text1"/>
        </w:rPr>
        <w:t>, нагрузка на мощность - 3,27 кг/л.с.). Резко</w:t>
      </w:r>
      <w:r w:rsidRPr="0076577C">
        <w:rPr>
          <w:rFonts w:ascii="Times New Roman" w:hAnsi="Times New Roman" w:cs="Times New Roman"/>
          <w:color w:val="000000" w:themeColor="text1"/>
          <w:lang w:val="ru-RU"/>
        </w:rPr>
        <w:t xml:space="preserve"> </w:t>
      </w:r>
      <w:r w:rsidRPr="0076577C">
        <w:rPr>
          <w:rFonts w:ascii="Times New Roman" w:hAnsi="Times New Roman" w:cs="Times New Roman"/>
          <w:color w:val="000000" w:themeColor="text1"/>
        </w:rPr>
        <w:t>усложнялась техника пилотирования, осо</w:t>
      </w:r>
      <w:r w:rsidRPr="0076577C">
        <w:rPr>
          <w:rFonts w:ascii="Times New Roman" w:hAnsi="Times New Roman" w:cs="Times New Roman"/>
          <w:color w:val="000000" w:themeColor="text1"/>
        </w:rPr>
        <w:softHyphen/>
        <w:t>бенно на больших углах атаки. Не слу</w:t>
      </w:r>
      <w:r w:rsidRPr="0076577C">
        <w:rPr>
          <w:rFonts w:ascii="Times New Roman" w:hAnsi="Times New Roman" w:cs="Times New Roman"/>
          <w:color w:val="000000" w:themeColor="text1"/>
        </w:rPr>
        <w:softHyphen/>
        <w:t>чайно, при постановке Ил-10 на вооруже</w:t>
      </w:r>
      <w:r w:rsidRPr="0076577C">
        <w:rPr>
          <w:rFonts w:ascii="Times New Roman" w:hAnsi="Times New Roman" w:cs="Times New Roman"/>
          <w:color w:val="000000" w:themeColor="text1"/>
        </w:rPr>
        <w:softHyphen/>
        <w:t>ние ВВС КА особо оговаривалось ограни</w:t>
      </w:r>
      <w:r w:rsidRPr="0076577C">
        <w:rPr>
          <w:rFonts w:ascii="Times New Roman" w:hAnsi="Times New Roman" w:cs="Times New Roman"/>
          <w:color w:val="000000" w:themeColor="text1"/>
        </w:rPr>
        <w:softHyphen/>
        <w:t>чение нормального взлетного веса, кото</w:t>
      </w:r>
      <w:r w:rsidRPr="0076577C">
        <w:rPr>
          <w:rFonts w:ascii="Times New Roman" w:hAnsi="Times New Roman" w:cs="Times New Roman"/>
          <w:color w:val="000000" w:themeColor="text1"/>
        </w:rPr>
        <w:softHyphen/>
        <w:t>рый не должен был превышать 6300 кг.</w:t>
      </w:r>
    </w:p>
    <w:p w14:paraId="5B21A00A"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Остается только догадываться, по ка</w:t>
      </w:r>
      <w:r w:rsidRPr="0076577C">
        <w:rPr>
          <w:rFonts w:ascii="Times New Roman" w:hAnsi="Times New Roman" w:cs="Times New Roman"/>
          <w:color w:val="000000" w:themeColor="text1"/>
        </w:rPr>
        <w:softHyphen/>
        <w:t>ким причинам специалисты НИИ ВВС не включили в отчетные материалы сравни</w:t>
      </w:r>
      <w:r w:rsidRPr="0076577C">
        <w:rPr>
          <w:rFonts w:ascii="Times New Roman" w:hAnsi="Times New Roman" w:cs="Times New Roman"/>
          <w:color w:val="000000" w:themeColor="text1"/>
        </w:rPr>
        <w:softHyphen/>
        <w:t>тельный анализ летных данных Су-6, Ил-8 и Ил-10 с равной нагрузкой в 400 кг бомб (или 600 кг). Возможно, выводы отлича</w:t>
      </w:r>
      <w:r w:rsidRPr="0076577C">
        <w:rPr>
          <w:rFonts w:ascii="Times New Roman" w:hAnsi="Times New Roman" w:cs="Times New Roman"/>
          <w:color w:val="000000" w:themeColor="text1"/>
        </w:rPr>
        <w:softHyphen/>
        <w:t>лись бы от тех, что появились в итоговом заключении.</w:t>
      </w:r>
    </w:p>
    <w:p w14:paraId="34059340"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Нет в документе и серьезного анализа боевых свойств Ил-8, Ил-10 и Су-6 (воо</w:t>
      </w:r>
      <w:r w:rsidRPr="0076577C">
        <w:rPr>
          <w:rFonts w:ascii="Times New Roman" w:hAnsi="Times New Roman"/>
          <w:color w:val="000000" w:themeColor="text1"/>
          <w:sz w:val="16"/>
          <w:szCs w:val="16"/>
        </w:rPr>
        <w:softHyphen/>
        <w:t>ружение, прицельный комплекс, боевая живучесть, удобство и простота эксплуа</w:t>
      </w:r>
      <w:r w:rsidRPr="0076577C">
        <w:rPr>
          <w:rFonts w:ascii="Times New Roman" w:hAnsi="Times New Roman"/>
          <w:color w:val="000000" w:themeColor="text1"/>
          <w:sz w:val="16"/>
          <w:szCs w:val="16"/>
        </w:rPr>
        <w:softHyphen/>
        <w:t>тации оружия и самолета). Хотя, казалось бы, именно возможности новых штурмо</w:t>
      </w:r>
      <w:r w:rsidRPr="0076577C">
        <w:rPr>
          <w:rFonts w:ascii="Times New Roman" w:hAnsi="Times New Roman"/>
          <w:color w:val="000000" w:themeColor="text1"/>
          <w:sz w:val="16"/>
          <w:szCs w:val="16"/>
        </w:rPr>
        <w:softHyphen/>
        <w:t>виков по поражению разнообразных це</w:t>
      </w:r>
      <w:r w:rsidRPr="0076577C">
        <w:rPr>
          <w:rFonts w:ascii="Times New Roman" w:hAnsi="Times New Roman"/>
          <w:color w:val="000000" w:themeColor="text1"/>
          <w:sz w:val="16"/>
          <w:szCs w:val="16"/>
        </w:rPr>
        <w:softHyphen/>
        <w:t>лей на поле боя, их выживаемости в бою, времени подготовки к повторному вылету, простоте эксплуатации и ремонта в по</w:t>
      </w:r>
      <w:r w:rsidRPr="0076577C">
        <w:rPr>
          <w:rFonts w:ascii="Times New Roman" w:hAnsi="Times New Roman"/>
          <w:color w:val="000000" w:themeColor="text1"/>
          <w:sz w:val="16"/>
          <w:szCs w:val="16"/>
        </w:rPr>
        <w:softHyphen/>
        <w:t>левых условиях, и должны были сравни</w:t>
      </w:r>
      <w:r w:rsidRPr="0076577C">
        <w:rPr>
          <w:rFonts w:ascii="Times New Roman" w:hAnsi="Times New Roman"/>
          <w:color w:val="000000" w:themeColor="text1"/>
          <w:sz w:val="16"/>
          <w:szCs w:val="16"/>
        </w:rPr>
        <w:softHyphen/>
        <w:t>ваться в первую очередь.</w:t>
      </w:r>
    </w:p>
    <w:p w14:paraId="54EEBC24"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Действительно, с точки зрения обще</w:t>
      </w:r>
      <w:r w:rsidRPr="0076577C">
        <w:rPr>
          <w:rFonts w:ascii="Times New Roman" w:hAnsi="Times New Roman" w:cs="Times New Roman"/>
          <w:color w:val="000000" w:themeColor="text1"/>
        </w:rPr>
        <w:softHyphen/>
        <w:t>войскового командира важным является, ни с какой максимальной скоростью ле</w:t>
      </w:r>
      <w:r w:rsidRPr="0076577C">
        <w:rPr>
          <w:rFonts w:ascii="Times New Roman" w:hAnsi="Times New Roman" w:cs="Times New Roman"/>
          <w:color w:val="000000" w:themeColor="text1"/>
        </w:rPr>
        <w:softHyphen/>
        <w:t>тает штурмовик, а какой ущерб он мо</w:t>
      </w:r>
      <w:r w:rsidRPr="0076577C">
        <w:rPr>
          <w:rFonts w:ascii="Times New Roman" w:hAnsi="Times New Roman" w:cs="Times New Roman"/>
          <w:color w:val="000000" w:themeColor="text1"/>
        </w:rPr>
        <w:softHyphen/>
        <w:t>жет нанести противнику при выполне</w:t>
      </w:r>
      <w:r w:rsidRPr="0076577C">
        <w:rPr>
          <w:rFonts w:ascii="Times New Roman" w:hAnsi="Times New Roman" w:cs="Times New Roman"/>
          <w:color w:val="000000" w:themeColor="text1"/>
        </w:rPr>
        <w:softHyphen/>
        <w:t>нии поставленной боевой задачи в ин</w:t>
      </w:r>
      <w:r w:rsidRPr="0076577C">
        <w:rPr>
          <w:rFonts w:ascii="Times New Roman" w:hAnsi="Times New Roman" w:cs="Times New Roman"/>
          <w:color w:val="000000" w:themeColor="text1"/>
        </w:rPr>
        <w:softHyphen/>
        <w:t>тересах наземных войск. То есть, ключе</w:t>
      </w:r>
      <w:r w:rsidRPr="0076577C">
        <w:rPr>
          <w:rFonts w:ascii="Times New Roman" w:hAnsi="Times New Roman" w:cs="Times New Roman"/>
          <w:color w:val="000000" w:themeColor="text1"/>
        </w:rPr>
        <w:softHyphen/>
        <w:t>выми факторами являются состав и вес боевой нагрузки штурмовика (калибры и количество бомб, ракетных снарядов, пу</w:t>
      </w:r>
      <w:r w:rsidRPr="0076577C">
        <w:rPr>
          <w:rFonts w:ascii="Times New Roman" w:hAnsi="Times New Roman" w:cs="Times New Roman"/>
          <w:color w:val="000000" w:themeColor="text1"/>
        </w:rPr>
        <w:softHyphen/>
        <w:t>шечных и пулеметных стволов и боеком</w:t>
      </w:r>
      <w:r w:rsidRPr="0076577C">
        <w:rPr>
          <w:rFonts w:ascii="Times New Roman" w:hAnsi="Times New Roman" w:cs="Times New Roman"/>
          <w:color w:val="000000" w:themeColor="text1"/>
        </w:rPr>
        <w:softHyphen/>
        <w:t>плекта к ним), эффективность применяе</w:t>
      </w:r>
      <w:r w:rsidRPr="0076577C">
        <w:rPr>
          <w:rFonts w:ascii="Times New Roman" w:hAnsi="Times New Roman" w:cs="Times New Roman"/>
          <w:color w:val="000000" w:themeColor="text1"/>
        </w:rPr>
        <w:softHyphen/>
        <w:t>мых боеприпасов при действии по кон</w:t>
      </w:r>
      <w:r w:rsidRPr="0076577C">
        <w:rPr>
          <w:rFonts w:ascii="Times New Roman" w:hAnsi="Times New Roman" w:cs="Times New Roman"/>
          <w:color w:val="000000" w:themeColor="text1"/>
        </w:rPr>
        <w:softHyphen/>
        <w:t>кретным целям,</w:t>
      </w:r>
      <w:r w:rsidRPr="0076577C">
        <w:rPr>
          <w:rFonts w:ascii="Times New Roman" w:hAnsi="Times New Roman" w:cs="Times New Roman"/>
          <w:color w:val="000000" w:themeColor="text1"/>
          <w:lang w:val="ru-RU"/>
        </w:rPr>
        <w:t xml:space="preserve"> </w:t>
      </w:r>
      <w:r w:rsidRPr="0076577C">
        <w:rPr>
          <w:rFonts w:ascii="Times New Roman" w:hAnsi="Times New Roman" w:cs="Times New Roman"/>
          <w:color w:val="000000" w:themeColor="text1"/>
        </w:rPr>
        <w:t>точность бомбометания и стрельбы.</w:t>
      </w:r>
    </w:p>
    <w:p w14:paraId="65B48C44"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 другой стороны, штурмовик решает боевую задачу в условиях противодей</w:t>
      </w:r>
      <w:r w:rsidRPr="0076577C">
        <w:rPr>
          <w:rFonts w:ascii="Times New Roman" w:hAnsi="Times New Roman" w:cs="Times New Roman"/>
          <w:color w:val="000000" w:themeColor="text1"/>
        </w:rPr>
        <w:softHyphen/>
        <w:t>ствия истребительной авиации и зенит</w:t>
      </w:r>
      <w:r w:rsidRPr="0076577C">
        <w:rPr>
          <w:rFonts w:ascii="Times New Roman" w:hAnsi="Times New Roman" w:cs="Times New Roman"/>
          <w:color w:val="000000" w:themeColor="text1"/>
        </w:rPr>
        <w:softHyphen/>
        <w:t>ной артиллерии противника. И с этих по</w:t>
      </w:r>
      <w:r w:rsidRPr="0076577C">
        <w:rPr>
          <w:rFonts w:ascii="Times New Roman" w:hAnsi="Times New Roman" w:cs="Times New Roman"/>
          <w:color w:val="000000" w:themeColor="text1"/>
        </w:rPr>
        <w:softHyphen/>
        <w:t>зиций приоритетными являются: скорость, маневренность, эффективность оборони</w:t>
      </w:r>
      <w:r w:rsidRPr="0076577C">
        <w:rPr>
          <w:rFonts w:ascii="Times New Roman" w:hAnsi="Times New Roman" w:cs="Times New Roman"/>
          <w:color w:val="000000" w:themeColor="text1"/>
        </w:rPr>
        <w:softHyphen/>
        <w:t>тельного вооружения, боевая живучесть самолета и т.д.</w:t>
      </w:r>
    </w:p>
    <w:p w14:paraId="5A75E8B7"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Если провести анализ эффективности системы вооружения самолетов, то ока</w:t>
      </w:r>
      <w:r w:rsidRPr="0076577C">
        <w:rPr>
          <w:rFonts w:ascii="Times New Roman" w:hAnsi="Times New Roman" w:cs="Times New Roman"/>
          <w:color w:val="000000" w:themeColor="text1"/>
        </w:rPr>
        <w:softHyphen/>
        <w:t>зывается, что вооружение Су-6 в большей степени соответствовало задачам непо</w:t>
      </w:r>
      <w:r w:rsidRPr="0076577C">
        <w:rPr>
          <w:rFonts w:ascii="Times New Roman" w:hAnsi="Times New Roman" w:cs="Times New Roman"/>
          <w:color w:val="000000" w:themeColor="text1"/>
        </w:rPr>
        <w:softHyphen/>
        <w:t>средственной поддержки войск и распре</w:t>
      </w:r>
      <w:r w:rsidRPr="0076577C">
        <w:rPr>
          <w:rFonts w:ascii="Times New Roman" w:hAnsi="Times New Roman" w:cs="Times New Roman"/>
          <w:color w:val="000000" w:themeColor="text1"/>
        </w:rPr>
        <w:softHyphen/>
        <w:t>делению типовых наземных целей (артил</w:t>
      </w:r>
      <w:r w:rsidRPr="0076577C">
        <w:rPr>
          <w:rFonts w:ascii="Times New Roman" w:hAnsi="Times New Roman" w:cs="Times New Roman"/>
          <w:color w:val="000000" w:themeColor="text1"/>
        </w:rPr>
        <w:softHyphen/>
        <w:t>лерия и минометы на позиции, автома</w:t>
      </w:r>
      <w:r w:rsidRPr="0076577C">
        <w:rPr>
          <w:rFonts w:ascii="Times New Roman" w:hAnsi="Times New Roman" w:cs="Times New Roman"/>
          <w:color w:val="000000" w:themeColor="text1"/>
        </w:rPr>
        <w:softHyphen/>
        <w:t>шины, легкая бронетехника, пехота и т.д.), против которых приходилось действовать штурмовой авиации в ходе войны.</w:t>
      </w:r>
    </w:p>
    <w:p w14:paraId="786D906A"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Боевой опыт показывает, что для обеспечения высокой вероятности по</w:t>
      </w:r>
      <w:r w:rsidRPr="0076577C">
        <w:rPr>
          <w:rFonts w:ascii="Times New Roman" w:hAnsi="Times New Roman" w:cs="Times New Roman"/>
          <w:color w:val="000000" w:themeColor="text1"/>
        </w:rPr>
        <w:softHyphen/>
        <w:t>ражения таких целей штурмовик должен нести максимально большое количество осколочных бомб калибра 25 и 50 кг, фу</w:t>
      </w:r>
      <w:r w:rsidRPr="0076577C">
        <w:rPr>
          <w:rFonts w:ascii="Times New Roman" w:hAnsi="Times New Roman" w:cs="Times New Roman"/>
          <w:color w:val="000000" w:themeColor="text1"/>
        </w:rPr>
        <w:softHyphen/>
        <w:t>гасных бомб калибра 50 кг, а также мел</w:t>
      </w:r>
      <w:r w:rsidRPr="0076577C">
        <w:rPr>
          <w:rFonts w:ascii="Times New Roman" w:hAnsi="Times New Roman" w:cs="Times New Roman"/>
          <w:color w:val="000000" w:themeColor="text1"/>
        </w:rPr>
        <w:softHyphen/>
        <w:t>ких осколочных и противотанковых бомб калибра 2,5 кг.</w:t>
      </w:r>
    </w:p>
    <w:p w14:paraId="1E4A2DD8"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 учетом этого бомбардировочное вооружение Ил-10 значительно усту</w:t>
      </w:r>
      <w:r w:rsidRPr="0076577C">
        <w:rPr>
          <w:rFonts w:ascii="Times New Roman" w:hAnsi="Times New Roman" w:cs="Times New Roman"/>
          <w:color w:val="000000" w:themeColor="text1"/>
        </w:rPr>
        <w:softHyphen/>
        <w:t>пало и Ил-8, и Су-6, возможности кото</w:t>
      </w:r>
      <w:r w:rsidRPr="0076577C">
        <w:rPr>
          <w:rFonts w:ascii="Times New Roman" w:hAnsi="Times New Roman" w:cs="Times New Roman"/>
          <w:color w:val="000000" w:themeColor="text1"/>
        </w:rPr>
        <w:softHyphen/>
        <w:t>рых в этом отношении были примерно равными. «Восьмерка» и «Сухой» несли больше мелких бомб: АО-2,5сч - на 12%, ПТАБ-2,5-1,5 - на 50%, ПТАБ-10-2,5 - на 58%, АО-25сч - на 50%, ФАБ-50 - на 33%. Нормальная бомбовая нагрузка в 400 кг на Ил-10 обеспечивалась лишь при под</w:t>
      </w:r>
      <w:r w:rsidRPr="0076577C">
        <w:rPr>
          <w:rFonts w:ascii="Times New Roman" w:hAnsi="Times New Roman" w:cs="Times New Roman"/>
          <w:color w:val="000000" w:themeColor="text1"/>
        </w:rPr>
        <w:softHyphen/>
        <w:t>веске четырех бомб ФАБ-100. Притом, что Су-6 и Ил-8 поднимали по шесть «соток».</w:t>
      </w:r>
    </w:p>
    <w:p w14:paraId="1ECD6A59"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Заметным преимуществом бомбарди</w:t>
      </w:r>
      <w:r w:rsidRPr="0076577C">
        <w:rPr>
          <w:rFonts w:ascii="Times New Roman" w:hAnsi="Times New Roman" w:cs="Times New Roman"/>
          <w:color w:val="000000" w:themeColor="text1"/>
        </w:rPr>
        <w:softHyphen/>
        <w:t>ровочного вооружения Су-6 считалась за</w:t>
      </w:r>
      <w:r w:rsidRPr="0076577C">
        <w:rPr>
          <w:rFonts w:ascii="Times New Roman" w:hAnsi="Times New Roman" w:cs="Times New Roman"/>
          <w:color w:val="000000" w:themeColor="text1"/>
        </w:rPr>
        <w:softHyphen/>
        <w:t>грузка бомб калибра до 100 кг включи</w:t>
      </w:r>
      <w:r w:rsidRPr="0076577C">
        <w:rPr>
          <w:rFonts w:ascii="Times New Roman" w:hAnsi="Times New Roman" w:cs="Times New Roman"/>
          <w:color w:val="000000" w:themeColor="text1"/>
        </w:rPr>
        <w:softHyphen/>
        <w:t>тельно прямо на створки бомбовых отсе</w:t>
      </w:r>
      <w:r w:rsidRPr="0076577C">
        <w:rPr>
          <w:rFonts w:ascii="Times New Roman" w:hAnsi="Times New Roman" w:cs="Times New Roman"/>
          <w:color w:val="000000" w:themeColor="text1"/>
        </w:rPr>
        <w:softHyphen/>
        <w:t>ков, что упрощало снаряжение самолета</w:t>
      </w:r>
    </w:p>
    <w:p w14:paraId="4975989F"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и сокращало время подготовки к боевому вылету. На самолетах Ил-8 и Ил-10 бомбы калибра 50 и 100 кг подвешивались вну</w:t>
      </w:r>
      <w:r w:rsidRPr="0076577C">
        <w:rPr>
          <w:rFonts w:ascii="Times New Roman" w:hAnsi="Times New Roman" w:cs="Times New Roman"/>
          <w:color w:val="000000" w:themeColor="text1"/>
        </w:rPr>
        <w:softHyphen/>
        <w:t>три бомбоотсеков на замки Дер-21.</w:t>
      </w:r>
    </w:p>
    <w:p w14:paraId="3F6CDFC2"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Поскольку специальным бомбарди</w:t>
      </w:r>
      <w:r w:rsidRPr="0076577C">
        <w:rPr>
          <w:rFonts w:ascii="Times New Roman" w:hAnsi="Times New Roman" w:cs="Times New Roman"/>
          <w:color w:val="000000" w:themeColor="text1"/>
        </w:rPr>
        <w:softHyphen/>
        <w:t>ровочным прицелом ОПБ</w:t>
      </w:r>
      <w:r w:rsidRPr="0076577C">
        <w:rPr>
          <w:rFonts w:ascii="Times New Roman" w:hAnsi="Times New Roman" w:cs="Times New Roman"/>
          <w:color w:val="000000" w:themeColor="text1"/>
          <w:lang w:val="ru-RU"/>
        </w:rPr>
        <w:t>-</w:t>
      </w:r>
      <w:r w:rsidRPr="0076577C">
        <w:rPr>
          <w:rFonts w:ascii="Times New Roman" w:hAnsi="Times New Roman" w:cs="Times New Roman"/>
          <w:color w:val="000000" w:themeColor="text1"/>
          <w:lang w:val="en-US"/>
        </w:rPr>
        <w:t>lp</w:t>
      </w:r>
      <w:r w:rsidRPr="0076577C">
        <w:rPr>
          <w:rFonts w:ascii="Times New Roman" w:hAnsi="Times New Roman" w:cs="Times New Roman"/>
          <w:color w:val="000000" w:themeColor="text1"/>
          <w:lang w:val="ru-RU"/>
        </w:rPr>
        <w:t xml:space="preserve">, </w:t>
      </w:r>
      <w:r w:rsidRPr="0076577C">
        <w:rPr>
          <w:rFonts w:ascii="Times New Roman" w:hAnsi="Times New Roman" w:cs="Times New Roman"/>
          <w:color w:val="000000" w:themeColor="text1"/>
        </w:rPr>
        <w:t>установ</w:t>
      </w:r>
      <w:r w:rsidRPr="0076577C">
        <w:rPr>
          <w:rFonts w:ascii="Times New Roman" w:hAnsi="Times New Roman" w:cs="Times New Roman"/>
          <w:color w:val="000000" w:themeColor="text1"/>
        </w:rPr>
        <w:softHyphen/>
        <w:t>ленным на Ил-8, пользоваться все равно было нельзя (отсутствие обзора у штур</w:t>
      </w:r>
      <w:r w:rsidRPr="0076577C">
        <w:rPr>
          <w:rFonts w:ascii="Times New Roman" w:hAnsi="Times New Roman" w:cs="Times New Roman"/>
          <w:color w:val="000000" w:themeColor="text1"/>
        </w:rPr>
        <w:softHyphen/>
        <w:t>мана и забрызгивание оптики прицела маслом),то возможности прицельных устройств на всех трех самолетах при бомбометании с горизонтального полета и пикирования можно считать равными.</w:t>
      </w:r>
    </w:p>
    <w:p w14:paraId="4ED0E0B4"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Стрелково-пушечное вооружение Ил-10 и Ил-8 было таким же, как и у Ил-2' последних серий и Су-6 с пушками ВЯ, но уступало тому же Су-6 с пушками 11П ка</w:t>
      </w:r>
      <w:r w:rsidRPr="0076577C">
        <w:rPr>
          <w:rFonts w:ascii="Times New Roman" w:hAnsi="Times New Roman" w:cs="Times New Roman"/>
          <w:color w:val="000000" w:themeColor="text1"/>
        </w:rPr>
        <w:softHyphen/>
        <w:t>либра 37 мм.</w:t>
      </w:r>
    </w:p>
    <w:p w14:paraId="3E494151"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Если к этому добавить, что на Ил-10 и Ил-8 не предусматривалось ракетное ору</w:t>
      </w:r>
      <w:r w:rsidRPr="0076577C">
        <w:rPr>
          <w:rFonts w:ascii="Times New Roman" w:hAnsi="Times New Roman" w:cs="Times New Roman"/>
          <w:color w:val="000000" w:themeColor="text1"/>
        </w:rPr>
        <w:softHyphen/>
        <w:t>жие, то их эффективность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шесть РО-132.</w:t>
      </w:r>
    </w:p>
    <w:p w14:paraId="1B5B97CB"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 достоинству систем вооружения Ил-10 и Ил-8 следует отнести оборони</w:t>
      </w:r>
      <w:r w:rsidRPr="0076577C">
        <w:rPr>
          <w:rFonts w:ascii="Times New Roman" w:hAnsi="Times New Roman" w:cs="Times New Roman"/>
          <w:color w:val="000000" w:themeColor="text1"/>
        </w:rPr>
        <w:softHyphen/>
        <w:t>тельные стрелковые установки ВУ-7 и ВУ-8, обеспечивавшие более широкий сектор стрельбы по сравнению с Б/1УБ на Су-6. Кроме того, установка на ВУ-7 пушки Ш-20 повышало ее эффективность в сравнении с ВУ-8 и БЛУБ, где стояли пу</w:t>
      </w:r>
      <w:r w:rsidRPr="0076577C">
        <w:rPr>
          <w:rFonts w:ascii="Times New Roman" w:hAnsi="Times New Roman" w:cs="Times New Roman"/>
          <w:color w:val="000000" w:themeColor="text1"/>
        </w:rPr>
        <w:softHyphen/>
        <w:t>леметы УБК. Другое дело, что пушка Ш-20 конструкции Шпитального была опытной и еще не прошла положенных государст</w:t>
      </w:r>
      <w:r w:rsidRPr="0076577C">
        <w:rPr>
          <w:rFonts w:ascii="Times New Roman" w:hAnsi="Times New Roman" w:cs="Times New Roman"/>
          <w:color w:val="000000" w:themeColor="text1"/>
        </w:rPr>
        <w:softHyphen/>
        <w:t>венных испытаний. В это время она кон</w:t>
      </w:r>
      <w:r w:rsidRPr="0076577C">
        <w:rPr>
          <w:rFonts w:ascii="Times New Roman" w:hAnsi="Times New Roman" w:cs="Times New Roman"/>
          <w:color w:val="000000" w:themeColor="text1"/>
        </w:rPr>
        <w:softHyphen/>
        <w:t>курировала с пушками других конструк</w:t>
      </w:r>
      <w:r w:rsidRPr="0076577C">
        <w:rPr>
          <w:rFonts w:ascii="Times New Roman" w:hAnsi="Times New Roman" w:cs="Times New Roman"/>
          <w:color w:val="000000" w:themeColor="text1"/>
        </w:rPr>
        <w:softHyphen/>
        <w:t>торов - В-20 (Владимирова) и Б-20 (Бе</w:t>
      </w:r>
      <w:r w:rsidRPr="0076577C">
        <w:rPr>
          <w:rFonts w:ascii="Times New Roman" w:hAnsi="Times New Roman" w:cs="Times New Roman"/>
          <w:color w:val="000000" w:themeColor="text1"/>
        </w:rPr>
        <w:softHyphen/>
        <w:t>резина), которые также еще проходили испытания. Очевидно, в случае принятия Ил-10 на вооружение ВВС пушка Ш-20</w:t>
      </w:r>
    </w:p>
    <w:p w14:paraId="23DB18A5"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получала преимущество перед пушками В-20 и Б-20 при обсуждении вопроса о том, какую пушку ставить на снабже</w:t>
      </w:r>
      <w:r w:rsidRPr="0076577C">
        <w:rPr>
          <w:rFonts w:ascii="Times New Roman" w:hAnsi="Times New Roman" w:cs="Times New Roman"/>
          <w:color w:val="000000" w:themeColor="text1"/>
        </w:rPr>
        <w:softHyphen/>
        <w:t>ние боевой авиации. Учитывая, что Иль</w:t>
      </w:r>
      <w:r w:rsidRPr="0076577C">
        <w:rPr>
          <w:rFonts w:ascii="Times New Roman" w:hAnsi="Times New Roman" w:cs="Times New Roman"/>
          <w:color w:val="000000" w:themeColor="text1"/>
        </w:rPr>
        <w:softHyphen/>
        <w:t>юшин с равным «успехом» мог поста</w:t>
      </w:r>
      <w:r w:rsidRPr="0076577C">
        <w:rPr>
          <w:rFonts w:ascii="Times New Roman" w:hAnsi="Times New Roman" w:cs="Times New Roman"/>
          <w:color w:val="000000" w:themeColor="text1"/>
        </w:rPr>
        <w:softHyphen/>
        <w:t>вить на Ил-10 любую из трех пушек, уста</w:t>
      </w:r>
      <w:r w:rsidRPr="0076577C">
        <w:rPr>
          <w:rFonts w:ascii="Times New Roman" w:hAnsi="Times New Roman" w:cs="Times New Roman"/>
          <w:color w:val="000000" w:themeColor="text1"/>
        </w:rPr>
        <w:softHyphen/>
        <w:t>новку пушки Ш-20 можно рассматривать, в том числе и как помощь Шпитальному в продвижении его автомата на вооруже</w:t>
      </w:r>
      <w:r w:rsidRPr="0076577C">
        <w:rPr>
          <w:rFonts w:ascii="Times New Roman" w:hAnsi="Times New Roman" w:cs="Times New Roman"/>
          <w:color w:val="000000" w:themeColor="text1"/>
        </w:rPr>
        <w:softHyphen/>
        <w:t>ние ВВС КА. Кроме того, расчет строился еще и на широкие связи Шпитального в высших эшелонах власти. Предпринимая конкретные шаги по «проталкиванию» в войска пушки своей конструкции, Шпи- тальный одновременно будет способст</w:t>
      </w:r>
      <w:r w:rsidRPr="0076577C">
        <w:rPr>
          <w:rFonts w:ascii="Times New Roman" w:hAnsi="Times New Roman" w:cs="Times New Roman"/>
          <w:color w:val="000000" w:themeColor="text1"/>
        </w:rPr>
        <w:softHyphen/>
        <w:t>вовать и положительному решению по самолету Ил-10.</w:t>
      </w:r>
    </w:p>
    <w:p w14:paraId="274D39E0"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 дальнейшем, при внедрении в се</w:t>
      </w:r>
      <w:r w:rsidRPr="0076577C">
        <w:rPr>
          <w:rFonts w:ascii="Times New Roman" w:hAnsi="Times New Roman" w:cs="Times New Roman"/>
          <w:color w:val="000000" w:themeColor="text1"/>
        </w:rPr>
        <w:softHyphen/>
        <w:t>рию Ил-10, на него вместо ВУ-7 с Ш-20 установили ВУ-9 с пулеметом УБК. И только в 1946 г. начался постепенный переход в производстве к ВУ-9 с пушкой Б-20, которую приняли на вооружение ВВС в октябре 1944 г.</w:t>
      </w:r>
    </w:p>
    <w:p w14:paraId="58B2083C"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Схемы бронирования Ил-8, Ил-10 и Су-6 в целом можно принять равноцен</w:t>
      </w:r>
      <w:r w:rsidRPr="0076577C">
        <w:rPr>
          <w:rFonts w:ascii="Times New Roman" w:hAnsi="Times New Roman" w:cs="Times New Roman"/>
          <w:color w:val="000000" w:themeColor="text1"/>
        </w:rPr>
        <w:softHyphen/>
        <w:t>ными. К недостатку схемы бронирова</w:t>
      </w:r>
      <w:r w:rsidRPr="0076577C">
        <w:rPr>
          <w:rFonts w:ascii="Times New Roman" w:hAnsi="Times New Roman" w:cs="Times New Roman"/>
          <w:color w:val="000000" w:themeColor="text1"/>
        </w:rPr>
        <w:softHyphen/>
        <w:t>ния Су-6 можно отнести равную толщину брони (4 мм) по всему бронекапоту. Стре</w:t>
      </w:r>
      <w:r w:rsidRPr="0076577C">
        <w:rPr>
          <w:rFonts w:ascii="Times New Roman" w:hAnsi="Times New Roman" w:cs="Times New Roman"/>
          <w:color w:val="000000" w:themeColor="text1"/>
        </w:rPr>
        <w:softHyphen/>
        <w:t>лок на Су-6 был лучше защищен</w:t>
      </w:r>
      <w:r w:rsidRPr="0076577C">
        <w:rPr>
          <w:rStyle w:val="9pt80"/>
          <w:rFonts w:ascii="Times New Roman" w:hAnsi="Times New Roman" w:cs="Times New Roman"/>
          <w:i w:val="0"/>
          <w:iCs w:val="0"/>
          <w:color w:val="000000" w:themeColor="text1"/>
          <w:w w:val="100"/>
          <w:sz w:val="16"/>
          <w:szCs w:val="16"/>
        </w:rPr>
        <w:t xml:space="preserve"> («за счет надголовника и прозрачной брони на бли</w:t>
      </w:r>
      <w:r w:rsidRPr="0076577C">
        <w:rPr>
          <w:rStyle w:val="9pt80"/>
          <w:rFonts w:ascii="Times New Roman" w:hAnsi="Times New Roman" w:cs="Times New Roman"/>
          <w:i w:val="0"/>
          <w:iCs w:val="0"/>
          <w:color w:val="000000" w:themeColor="text1"/>
          <w:w w:val="100"/>
          <w:sz w:val="16"/>
          <w:szCs w:val="16"/>
        </w:rPr>
        <w:softHyphen/>
        <w:t>стерной установке»)</w:t>
      </w:r>
      <w:r w:rsidRPr="0076577C">
        <w:rPr>
          <w:rFonts w:ascii="Times New Roman" w:hAnsi="Times New Roman" w:cs="Times New Roman"/>
          <w:color w:val="000000" w:themeColor="text1"/>
        </w:rPr>
        <w:t xml:space="preserve"> от огня со стороны верхней задней полусферы, чем на Ил-10 и Ил-8, на которых стрелки, несмотря на почти тонну брони, продолжали оста</w:t>
      </w:r>
      <w:r w:rsidRPr="0076577C">
        <w:rPr>
          <w:rFonts w:ascii="Times New Roman" w:hAnsi="Times New Roman" w:cs="Times New Roman"/>
          <w:color w:val="000000" w:themeColor="text1"/>
        </w:rPr>
        <w:softHyphen/>
        <w:t>ваться «голыми» по пояс.</w:t>
      </w:r>
    </w:p>
    <w:p w14:paraId="40F2D909"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опыта боевого примене</w:t>
      </w:r>
      <w:r w:rsidRPr="0076577C">
        <w:rPr>
          <w:rFonts w:ascii="Times New Roman" w:hAnsi="Times New Roman"/>
          <w:color w:val="000000" w:themeColor="text1"/>
          <w:sz w:val="16"/>
          <w:szCs w:val="16"/>
        </w:rPr>
        <w:softHyphen/>
        <w:t>ния самолета Ил-2, крыло Ил-8, где ис</w:t>
      </w:r>
      <w:r w:rsidRPr="0076577C">
        <w:rPr>
          <w:rFonts w:ascii="Times New Roman" w:hAnsi="Times New Roman"/>
          <w:color w:val="000000" w:themeColor="text1"/>
          <w:sz w:val="16"/>
          <w:szCs w:val="16"/>
        </w:rPr>
        <w:softHyphen/>
        <w:t>пользовался тот же профиль, что и у «двойки» (</w:t>
      </w:r>
      <w:r w:rsidRPr="0076577C">
        <w:rPr>
          <w:rFonts w:ascii="Times New Roman" w:hAnsi="Times New Roman"/>
          <w:color w:val="000000" w:themeColor="text1"/>
          <w:sz w:val="16"/>
          <w:szCs w:val="16"/>
          <w:lang w:val="en-US"/>
        </w:rPr>
        <w:t>Clark</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YH</w:t>
      </w:r>
      <w:r w:rsidRPr="0076577C">
        <w:rPr>
          <w:rFonts w:ascii="Times New Roman" w:hAnsi="Times New Roman"/>
          <w:color w:val="000000" w:themeColor="text1"/>
          <w:sz w:val="16"/>
          <w:szCs w:val="16"/>
        </w:rPr>
        <w:t>), должно было обеспечить более высокие показатели живу</w:t>
      </w:r>
      <w:r w:rsidRPr="0076577C">
        <w:rPr>
          <w:rFonts w:ascii="Times New Roman" w:hAnsi="Times New Roman"/>
          <w:color w:val="000000" w:themeColor="text1"/>
          <w:sz w:val="16"/>
          <w:szCs w:val="16"/>
        </w:rPr>
        <w:softHyphen/>
        <w:t>чести в бою в сравнении с Ил-10 и Су-6. В тоже время выбранный для Ил-10 «ис</w:t>
      </w:r>
      <w:r w:rsidRPr="0076577C">
        <w:rPr>
          <w:rFonts w:ascii="Times New Roman" w:hAnsi="Times New Roman"/>
          <w:color w:val="000000" w:themeColor="text1"/>
          <w:sz w:val="16"/>
          <w:szCs w:val="16"/>
        </w:rPr>
        <w:softHyphen/>
        <w:t xml:space="preserve">требительный» профиль крыла типа </w:t>
      </w:r>
      <w:r w:rsidRPr="0076577C">
        <w:rPr>
          <w:rFonts w:ascii="Times New Roman" w:hAnsi="Times New Roman"/>
          <w:color w:val="000000" w:themeColor="text1"/>
          <w:sz w:val="16"/>
          <w:szCs w:val="16"/>
          <w:lang w:val="en-US"/>
        </w:rPr>
        <w:t>NACA</w:t>
      </w:r>
      <w:r w:rsidRPr="0076577C">
        <w:rPr>
          <w:rFonts w:ascii="Times New Roman" w:hAnsi="Times New Roman"/>
          <w:color w:val="000000" w:themeColor="text1"/>
          <w:sz w:val="16"/>
          <w:szCs w:val="16"/>
        </w:rPr>
        <w:t xml:space="preserve"> оказался совершенно неудач</w:t>
      </w:r>
      <w:r w:rsidRPr="0076577C">
        <w:rPr>
          <w:rFonts w:ascii="Times New Roman" w:hAnsi="Times New Roman"/>
          <w:color w:val="000000" w:themeColor="text1"/>
          <w:sz w:val="16"/>
          <w:szCs w:val="16"/>
        </w:rPr>
        <w:softHyphen/>
        <w:t>ным. Даже при небольших поврежде</w:t>
      </w:r>
      <w:r w:rsidRPr="0076577C">
        <w:rPr>
          <w:rFonts w:ascii="Times New Roman" w:hAnsi="Times New Roman"/>
          <w:color w:val="000000" w:themeColor="text1"/>
          <w:sz w:val="16"/>
          <w:szCs w:val="16"/>
        </w:rPr>
        <w:softHyphen/>
        <w:t>ниях крыла «десятка» теряла управля</w:t>
      </w:r>
      <w:r w:rsidRPr="0076577C">
        <w:rPr>
          <w:rFonts w:ascii="Times New Roman" w:hAnsi="Times New Roman"/>
          <w:color w:val="000000" w:themeColor="text1"/>
          <w:sz w:val="16"/>
          <w:szCs w:val="16"/>
        </w:rPr>
        <w:softHyphen/>
        <w:t>емость и на вынужденных посадках са</w:t>
      </w:r>
      <w:r w:rsidRPr="0076577C">
        <w:rPr>
          <w:rFonts w:ascii="Times New Roman" w:hAnsi="Times New Roman"/>
          <w:color w:val="000000" w:themeColor="text1"/>
          <w:sz w:val="16"/>
          <w:szCs w:val="16"/>
        </w:rPr>
        <w:softHyphen/>
        <w:t>молеты бились. В ходе войсковых испы</w:t>
      </w:r>
      <w:r w:rsidRPr="0076577C">
        <w:rPr>
          <w:rFonts w:ascii="Times New Roman" w:hAnsi="Times New Roman"/>
          <w:color w:val="000000" w:themeColor="text1"/>
          <w:sz w:val="16"/>
          <w:szCs w:val="16"/>
        </w:rPr>
        <w:softHyphen/>
        <w:t>таний процент списанных штурмовиков Ил-10, поврежденных в бою и выполнив</w:t>
      </w:r>
      <w:r w:rsidRPr="0076577C">
        <w:rPr>
          <w:rFonts w:ascii="Times New Roman" w:hAnsi="Times New Roman"/>
          <w:color w:val="000000" w:themeColor="text1"/>
          <w:sz w:val="16"/>
          <w:szCs w:val="16"/>
        </w:rPr>
        <w:softHyphen/>
        <w:t>ших вынужденные посадки оказался в 2-2,5 раза выше, чем у Ил-2. Штурмовик Су-6 в боях не участвовал, но по анало</w:t>
      </w:r>
      <w:r w:rsidRPr="0076577C">
        <w:rPr>
          <w:rFonts w:ascii="Times New Roman" w:hAnsi="Times New Roman"/>
          <w:color w:val="000000" w:themeColor="text1"/>
          <w:sz w:val="16"/>
          <w:szCs w:val="16"/>
        </w:rPr>
        <w:softHyphen/>
        <w:t>гии с Ил-10 можно предположить, что этот же недостаток - потеря крылом (профиль ЦАГИ «В») при повреждении обшивки своих несущих свойств, воз</w:t>
      </w:r>
      <w:r w:rsidRPr="0076577C">
        <w:rPr>
          <w:rFonts w:ascii="Times New Roman" w:hAnsi="Times New Roman"/>
          <w:color w:val="000000" w:themeColor="text1"/>
          <w:sz w:val="16"/>
          <w:szCs w:val="16"/>
        </w:rPr>
        <w:softHyphen/>
        <w:t>можно, имел бы место и для «Сухого».</w:t>
      </w:r>
    </w:p>
    <w:p w14:paraId="3F7D160C"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Попутно отметим, что в 1951 г. при со</w:t>
      </w:r>
      <w:r w:rsidRPr="0076577C">
        <w:rPr>
          <w:rFonts w:ascii="Times New Roman" w:hAnsi="Times New Roman" w:cs="Times New Roman"/>
          <w:color w:val="000000" w:themeColor="text1"/>
        </w:rPr>
        <w:softHyphen/>
        <w:t>здании штурмовика Ил-</w:t>
      </w:r>
      <w:r w:rsidRPr="0076577C">
        <w:rPr>
          <w:rFonts w:ascii="Times New Roman" w:hAnsi="Times New Roman" w:cs="Times New Roman"/>
          <w:color w:val="000000" w:themeColor="text1"/>
          <w:lang w:val="ru-RU"/>
        </w:rPr>
        <w:t>10</w:t>
      </w:r>
      <w:r w:rsidRPr="0076577C">
        <w:rPr>
          <w:rFonts w:ascii="Times New Roman" w:hAnsi="Times New Roman" w:cs="Times New Roman"/>
          <w:color w:val="000000" w:themeColor="text1"/>
        </w:rPr>
        <w:t>М АМ-42, кото</w:t>
      </w:r>
      <w:r w:rsidRPr="0076577C">
        <w:rPr>
          <w:rFonts w:ascii="Times New Roman" w:hAnsi="Times New Roman" w:cs="Times New Roman"/>
          <w:color w:val="000000" w:themeColor="text1"/>
        </w:rPr>
        <w:softHyphen/>
        <w:t>рый представлял собой глубокую модер</w:t>
      </w:r>
      <w:r w:rsidRPr="0076577C">
        <w:rPr>
          <w:rFonts w:ascii="Times New Roman" w:hAnsi="Times New Roman" w:cs="Times New Roman"/>
          <w:color w:val="000000" w:themeColor="text1"/>
        </w:rPr>
        <w:softHyphen/>
        <w:t>низацию «десятки», было разработано но</w:t>
      </w:r>
      <w:r w:rsidRPr="0076577C">
        <w:rPr>
          <w:rFonts w:ascii="Times New Roman" w:hAnsi="Times New Roman" w:cs="Times New Roman"/>
          <w:color w:val="000000" w:themeColor="text1"/>
        </w:rPr>
        <w:softHyphen/>
        <w:t>вое крыло, на котором вновь перешли к менее скоростному профилю крыла, как на самолете Ил-2.</w:t>
      </w:r>
    </w:p>
    <w:p w14:paraId="3CC393CA"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Живучесть ильюшинских машин в зна</w:t>
      </w:r>
      <w:r w:rsidRPr="0076577C">
        <w:rPr>
          <w:rFonts w:ascii="Times New Roman" w:hAnsi="Times New Roman" w:cs="Times New Roman"/>
          <w:color w:val="000000" w:themeColor="text1"/>
        </w:rPr>
        <w:softHyphen/>
        <w:t>чительной степени снижалась по причине отсутствия на них системы заполнения бензобаков нейтральным газом. На Су-6 такая система имелась и работала нор</w:t>
      </w:r>
      <w:r w:rsidRPr="0076577C">
        <w:rPr>
          <w:rFonts w:ascii="Times New Roman" w:hAnsi="Times New Roman" w:cs="Times New Roman"/>
          <w:color w:val="000000" w:themeColor="text1"/>
        </w:rPr>
        <w:softHyphen/>
        <w:t>мально.</w:t>
      </w:r>
    </w:p>
    <w:p w14:paraId="36098686"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Кроме того, в отличие от Су-6 и Ил-8, на Ил-10 не было предусмотрено дубли</w:t>
      </w:r>
      <w:r w:rsidRPr="0076577C">
        <w:rPr>
          <w:rFonts w:ascii="Times New Roman" w:hAnsi="Times New Roman" w:cs="Times New Roman"/>
          <w:color w:val="000000" w:themeColor="text1"/>
        </w:rPr>
        <w:softHyphen/>
        <w:t>рование в системе управления самоле</w:t>
      </w:r>
      <w:r w:rsidRPr="0076577C">
        <w:rPr>
          <w:rFonts w:ascii="Times New Roman" w:hAnsi="Times New Roman" w:cs="Times New Roman"/>
          <w:color w:val="000000" w:themeColor="text1"/>
        </w:rPr>
        <w:softHyphen/>
        <w:t>том, в первую очередь, рулями высоты и направления.</w:t>
      </w:r>
    </w:p>
    <w:p w14:paraId="267A89DD"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 достоинству Ил-8 и Ил-10 следует отнести применение на них воздушной системы выпуска и уборки шасси, которая в пожарном отношении была несколько лучше гидравлической системы, стоявшей на Су-6.</w:t>
      </w:r>
    </w:p>
    <w:p w14:paraId="4607AC31"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Таким образом, фактически единст</w:t>
      </w:r>
      <w:r w:rsidRPr="0076577C">
        <w:rPr>
          <w:rFonts w:ascii="Times New Roman" w:hAnsi="Times New Roman" w:cs="Times New Roman"/>
          <w:color w:val="000000" w:themeColor="text1"/>
        </w:rPr>
        <w:softHyphen/>
        <w:t>венным заметным преимуществом Ил-10 в бою перед Су-6 на тот момент являлась его более высокая скорость полета.</w:t>
      </w:r>
    </w:p>
    <w:p w14:paraId="2F65A387"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 сожалению, в то время задача до</w:t>
      </w:r>
      <w:r w:rsidRPr="0076577C">
        <w:rPr>
          <w:rFonts w:ascii="Times New Roman" w:hAnsi="Times New Roman" w:cs="Times New Roman"/>
          <w:color w:val="000000" w:themeColor="text1"/>
        </w:rPr>
        <w:softHyphen/>
        <w:t>стижения конкретных показателей бое</w:t>
      </w:r>
      <w:r w:rsidRPr="0076577C">
        <w:rPr>
          <w:rFonts w:ascii="Times New Roman" w:hAnsi="Times New Roman" w:cs="Times New Roman"/>
          <w:color w:val="000000" w:themeColor="text1"/>
        </w:rPr>
        <w:softHyphen/>
        <w:t>вой эффективности в требованиях к пер</w:t>
      </w:r>
      <w:r w:rsidRPr="0076577C">
        <w:rPr>
          <w:rFonts w:ascii="Times New Roman" w:hAnsi="Times New Roman" w:cs="Times New Roman"/>
          <w:color w:val="000000" w:themeColor="text1"/>
        </w:rPr>
        <w:softHyphen/>
        <w:t>спективным самолетам не ставилась, по</w:t>
      </w:r>
      <w:r w:rsidRPr="0076577C">
        <w:rPr>
          <w:rFonts w:ascii="Times New Roman" w:hAnsi="Times New Roman" w:cs="Times New Roman"/>
          <w:color w:val="000000" w:themeColor="text1"/>
        </w:rPr>
        <w:softHyphen/>
        <w:t>скольку представление о них у боль</w:t>
      </w:r>
      <w:r w:rsidRPr="0076577C">
        <w:rPr>
          <w:rFonts w:ascii="Times New Roman" w:hAnsi="Times New Roman" w:cs="Times New Roman"/>
          <w:color w:val="000000" w:themeColor="text1"/>
        </w:rPr>
        <w:softHyphen/>
        <w:t>шинства специалистов ВВС, НКАП и авиационных НИИ было весьма смут</w:t>
      </w:r>
      <w:r w:rsidRPr="0076577C">
        <w:rPr>
          <w:rFonts w:ascii="Times New Roman" w:hAnsi="Times New Roman" w:cs="Times New Roman"/>
          <w:color w:val="000000" w:themeColor="text1"/>
        </w:rPr>
        <w:softHyphen/>
        <w:t xml:space="preserve">ным. Если оценивать конкурировавшие машины по </w:t>
      </w:r>
      <w:r w:rsidRPr="0076577C">
        <w:rPr>
          <w:rFonts w:ascii="Times New Roman" w:hAnsi="Times New Roman" w:cs="Times New Roman"/>
          <w:color w:val="000000" w:themeColor="text1"/>
        </w:rPr>
        <w:lastRenderedPageBreak/>
        <w:t>современным методикам, то можно сделать неутешительный вывод: на вооружение ВВС приняли далеко не са</w:t>
      </w:r>
      <w:r w:rsidRPr="0076577C">
        <w:rPr>
          <w:rFonts w:ascii="Times New Roman" w:hAnsi="Times New Roman" w:cs="Times New Roman"/>
          <w:color w:val="000000" w:themeColor="text1"/>
        </w:rPr>
        <w:softHyphen/>
        <w:t>мую удачную из них. Лучшим по боевой эффективности из числа самолетов поля боя, прошедших испытания весной-ле</w:t>
      </w:r>
      <w:r w:rsidRPr="0076577C">
        <w:rPr>
          <w:rFonts w:ascii="Times New Roman" w:hAnsi="Times New Roman" w:cs="Times New Roman"/>
          <w:color w:val="000000" w:themeColor="text1"/>
        </w:rPr>
        <w:softHyphen/>
        <w:t>том 1944 г., при решении задач авиаци</w:t>
      </w:r>
      <w:r w:rsidRPr="0076577C">
        <w:rPr>
          <w:rFonts w:ascii="Times New Roman" w:hAnsi="Times New Roman" w:cs="Times New Roman"/>
          <w:color w:val="000000" w:themeColor="text1"/>
        </w:rPr>
        <w:softHyphen/>
        <w:t>онной поддержки войск (в обороне и в наступлении) был штурмовик Су-6 АМ-42 с 37-мм пушками 11П. При сопоставимых с Ил-10 летных и маневренных данных, «сухой» имел преимущества по своему вооружению и почти в 1,6 раза превосхо</w:t>
      </w:r>
      <w:r w:rsidRPr="0076577C">
        <w:rPr>
          <w:rFonts w:ascii="Times New Roman" w:hAnsi="Times New Roman" w:cs="Times New Roman"/>
          <w:color w:val="000000" w:themeColor="text1"/>
        </w:rPr>
        <w:softHyphen/>
        <w:t>дил «десятку» по боевой эффективности. Тяжелый штурмовик-бомбардировщик Ил-8 уступал Су-6 по показателю боевой эффективности более чем в 2 раза</w:t>
      </w:r>
      <w:r w:rsidRPr="0076577C">
        <w:rPr>
          <w:rFonts w:ascii="Times New Roman" w:hAnsi="Times New Roman" w:cs="Times New Roman"/>
          <w:color w:val="000000" w:themeColor="text1"/>
          <w:lang w:val="ru-RU"/>
        </w:rPr>
        <w:t xml:space="preserve"> (19853)</w:t>
      </w:r>
      <w:r w:rsidRPr="0076577C">
        <w:rPr>
          <w:rFonts w:ascii="Times New Roman" w:hAnsi="Times New Roman" w:cs="Times New Roman"/>
          <w:color w:val="000000" w:themeColor="text1"/>
        </w:rPr>
        <w:t>.</w:t>
      </w:r>
    </w:p>
    <w:p w14:paraId="693F2FB5" w14:textId="77777777" w:rsidR="00420A58" w:rsidRPr="0076577C" w:rsidRDefault="00420A58" w:rsidP="0076577C">
      <w:pPr>
        <w:pStyle w:val="75"/>
        <w:shd w:val="clear" w:color="auto" w:fill="auto"/>
        <w:spacing w:before="0" w:line="240" w:lineRule="auto"/>
        <w:jc w:val="both"/>
        <w:rPr>
          <w:rFonts w:ascii="Times New Roman" w:hAnsi="Times New Roman" w:cs="Times New Roman"/>
          <w:color w:val="000000" w:themeColor="text1"/>
        </w:rPr>
      </w:pPr>
    </w:p>
    <w:p w14:paraId="1A40D8CB"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23 июля 1944 г. Постановлением ГКО куйбышевские заводы должны были организовать производство Ил-10, сохраняя ритмичную сборку основного изделия – Ил-2. Однако программа по производству Ил-10, в силу ограниченного времени на освоение технологии, перепланировку цехов и подготовку рабочих и инженерно-технических кадров, была реализована в 1944 г. только на 42%.</w:t>
      </w:r>
    </w:p>
    <w:p w14:paraId="44C9A3F6" w14:textId="77777777" w:rsidR="00FD6DC6" w:rsidRPr="001A0BAA" w:rsidRDefault="00FD6DC6" w:rsidP="00FD6DC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тому же параллельный выпуск двух типов машин привёл к сокращению выпуска серийных Ил-2. Во избежание угрозы массового простоя основных цехов было принято решение расширить сворачиваемое производство Ил-2 даже при значительных материальных потерях. В результате невыполненное задание по Ил-10 было перекрыто поставками фронту уже испытанных в производстве Ил-2. Благодаря этому удалось выдержать плановый график. Двигатель штурмовикаАМ-42 хотя и находился в серии, не был доработан, а поступающие на самолётостроительные заводы моторы приходилось перебирать ещё на заводе №24, устраняя многочисленные дефекты, что привело в конечном итоге к полному отсутствию запаса моторов на складах. Переделки мотора АМ-42 вынуждали проводить дополнительные конструктивные изменения в Ил-10. Самолёты демонтировали, устраняли дефекты и вновь собирали. Их массовый серийный выпуск начался только в январе 1945 г. (25127).</w:t>
      </w:r>
    </w:p>
    <w:p w14:paraId="06A3E166" w14:textId="77777777" w:rsidR="00FD6DC6" w:rsidRPr="001A0BAA" w:rsidRDefault="00FD6DC6" w:rsidP="00FD6DC6">
      <w:pPr>
        <w:spacing w:after="0" w:line="240" w:lineRule="auto"/>
        <w:jc w:val="both"/>
        <w:rPr>
          <w:rFonts w:ascii="Times New Roman" w:hAnsi="Times New Roman"/>
          <w:color w:val="0070C0"/>
          <w:sz w:val="16"/>
          <w:szCs w:val="16"/>
        </w:rPr>
      </w:pPr>
    </w:p>
    <w:p w14:paraId="1C823B10"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в постановлении ГКО № 6245с «О плане материально-технического обеспечения авиационной промышленности в 3 квартале 1944 г.» завод был привлечен к работам по обеспечению радиосредствами бомбардировочной авиации дальнего действия. В качестве объекта производства заводу № 616 была определена авиационная радиостанций РСР-2. В августе 1944 г. по распоряжению заместителя наркома электропромышленности И.Г. Зубовича началась передача всего специального инструмента, технической документации, измерительной аппаратуры и специального оборудования по этой станции с омского завода № 210, где производство ее было до этого освоено. Кроме этого подлежали откомандированию в Ленинград 100 специалистов, в т.ч. 30 ИТР и квалифицированных рабочих, занятых на выпуске РСР-21. На 1945 г. производство этих станций было определено в качестве одной из основных задач завода им. Козицкого. С февраля предприятие начало изготовление 600 комплектов для ВВС. Однако, как и в случае с А-7, к середине выполнения заказа необходимость в таком количестве аппаратуры отпала. Выпустив 200 радиостанций, завод был вынужден в сентябре прекратить производство по распоряжению И.Г. Зубовича.</w:t>
      </w:r>
    </w:p>
    <w:p w14:paraId="4B208956"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этом предприятие понесло существенный материальный ущерб в размере более 1,6 млн. руб., т.к. к моменту получения этого распоряжения было изготовлено большое количество комплектующих и проведен значительный комплекс подготовительных работ (18297).</w:t>
      </w:r>
    </w:p>
    <w:p w14:paraId="3A418EBF" w14:textId="77777777" w:rsidR="00835FD1" w:rsidRPr="0076577C" w:rsidRDefault="00835FD1" w:rsidP="0076577C">
      <w:pPr>
        <w:spacing w:after="0" w:line="240" w:lineRule="auto"/>
        <w:jc w:val="both"/>
        <w:rPr>
          <w:rFonts w:ascii="Times New Roman" w:hAnsi="Times New Roman"/>
          <w:color w:val="000000" w:themeColor="text1"/>
          <w:sz w:val="16"/>
          <w:szCs w:val="16"/>
        </w:rPr>
      </w:pPr>
    </w:p>
    <w:p w14:paraId="000DFB73" w14:textId="77777777" w:rsidR="00EE3B18" w:rsidRPr="0076577C" w:rsidRDefault="00EE3B1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23 июля 1944 г. Постановлением ГКО № 6246сс Ил-10 с АМ-42 был запущен в серийное производство сразу на двух авиазаводах - № 1 и № 18 (17490).</w:t>
      </w:r>
    </w:p>
    <w:p w14:paraId="337417E3" w14:textId="77777777" w:rsidR="00EE3B18" w:rsidRPr="0076577C" w:rsidRDefault="00EE3B18" w:rsidP="0076577C">
      <w:pPr>
        <w:spacing w:after="0" w:line="240" w:lineRule="auto"/>
        <w:jc w:val="both"/>
        <w:rPr>
          <w:rStyle w:val="5a"/>
          <w:rFonts w:eastAsiaTheme="minorHAnsi"/>
          <w:color w:val="000000" w:themeColor="text1"/>
          <w:sz w:val="16"/>
          <w:szCs w:val="16"/>
        </w:rPr>
      </w:pPr>
    </w:p>
    <w:p w14:paraId="07C520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Постановлением ГОКО "десятка" была запуще</w:t>
      </w:r>
      <w:r w:rsidRPr="0076577C">
        <w:rPr>
          <w:rFonts w:ascii="Times New Roman" w:hAnsi="Times New Roman"/>
          <w:color w:val="000000" w:themeColor="text1"/>
          <w:sz w:val="16"/>
          <w:szCs w:val="16"/>
        </w:rPr>
        <w:softHyphen/>
        <w:t>на в серийное производство сразу на двух авиазаводах - № 1 и № 18.</w:t>
      </w:r>
    </w:p>
    <w:p w14:paraId="30742F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решением ГОКО на 18-м авиазаводе были прекращены все работы по развертыванию серийного производства самолета Ил-8 АМ-42.</w:t>
      </w:r>
    </w:p>
    <w:p w14:paraId="745C22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сожалению, при проведении сравнительного анализа летно-боевых качеств самолетов не обратили внимания на такие важные для са</w:t>
      </w:r>
      <w:r w:rsidRPr="0076577C">
        <w:rPr>
          <w:rFonts w:ascii="Times New Roman" w:hAnsi="Times New Roman"/>
          <w:color w:val="000000" w:themeColor="text1"/>
          <w:sz w:val="16"/>
          <w:szCs w:val="16"/>
        </w:rPr>
        <w:softHyphen/>
        <w:t>молета-штурмовика показатели как средняя скорость установившегося пикирования, среднее значение ма</w:t>
      </w:r>
      <w:r w:rsidRPr="0076577C">
        <w:rPr>
          <w:rFonts w:ascii="Times New Roman" w:hAnsi="Times New Roman"/>
          <w:color w:val="000000" w:themeColor="text1"/>
          <w:sz w:val="16"/>
          <w:szCs w:val="16"/>
        </w:rPr>
        <w:softHyphen/>
        <w:t>невренной перегрузки, приемистость самолета, а также характеристики боевой живучести.</w:t>
      </w:r>
    </w:p>
    <w:p w14:paraId="0D94EE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известно, чем меньше ско</w:t>
      </w:r>
      <w:r w:rsidRPr="0076577C">
        <w:rPr>
          <w:rFonts w:ascii="Times New Roman" w:hAnsi="Times New Roman"/>
          <w:color w:val="000000" w:themeColor="text1"/>
          <w:sz w:val="16"/>
          <w:szCs w:val="16"/>
        </w:rPr>
        <w:softHyphen/>
        <w:t>рость самолета на пикировании, тем лучшие условия создаются при стрельбе из пушек по наземным це</w:t>
      </w:r>
      <w:r w:rsidRPr="0076577C">
        <w:rPr>
          <w:rFonts w:ascii="Times New Roman" w:hAnsi="Times New Roman"/>
          <w:color w:val="000000" w:themeColor="text1"/>
          <w:sz w:val="16"/>
          <w:szCs w:val="16"/>
        </w:rPr>
        <w:softHyphen/>
        <w:t>лям, а более высокие средние зна</w:t>
      </w:r>
      <w:r w:rsidRPr="0076577C">
        <w:rPr>
          <w:rFonts w:ascii="Times New Roman" w:hAnsi="Times New Roman"/>
          <w:color w:val="000000" w:themeColor="text1"/>
          <w:sz w:val="16"/>
          <w:szCs w:val="16"/>
        </w:rPr>
        <w:softHyphen/>
        <w:t>чения маневренной перегрузки и приемистости позволяют выполнять боевое маневрирование с меньшей потерей энергии и с меньшим про</w:t>
      </w:r>
      <w:r w:rsidRPr="0076577C">
        <w:rPr>
          <w:rFonts w:ascii="Times New Roman" w:hAnsi="Times New Roman"/>
          <w:color w:val="000000" w:themeColor="text1"/>
          <w:sz w:val="16"/>
          <w:szCs w:val="16"/>
        </w:rPr>
        <w:softHyphen/>
        <w:t>странственным размахом, повысить эффективность противозенитного ма</w:t>
      </w:r>
      <w:r w:rsidRPr="0076577C">
        <w:rPr>
          <w:rFonts w:ascii="Times New Roman" w:hAnsi="Times New Roman"/>
          <w:color w:val="000000" w:themeColor="text1"/>
          <w:sz w:val="16"/>
          <w:szCs w:val="16"/>
        </w:rPr>
        <w:softHyphen/>
        <w:t>невра и т.д.</w:t>
      </w:r>
    </w:p>
    <w:p w14:paraId="258E81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провести сравнение само</w:t>
      </w:r>
      <w:r w:rsidRPr="0076577C">
        <w:rPr>
          <w:rFonts w:ascii="Times New Roman" w:hAnsi="Times New Roman"/>
          <w:color w:val="000000" w:themeColor="text1"/>
          <w:sz w:val="16"/>
          <w:szCs w:val="16"/>
        </w:rPr>
        <w:softHyphen/>
        <w:t>летов по этим показателям,то полу</w:t>
      </w:r>
      <w:r w:rsidRPr="0076577C">
        <w:rPr>
          <w:rFonts w:ascii="Times New Roman" w:hAnsi="Times New Roman"/>
          <w:color w:val="000000" w:themeColor="text1"/>
          <w:sz w:val="16"/>
          <w:szCs w:val="16"/>
        </w:rPr>
        <w:softHyphen/>
        <w:t>чается следующая картина: "сухой" незначительно (на 2-6%) превосхо</w:t>
      </w:r>
      <w:r w:rsidRPr="0076577C">
        <w:rPr>
          <w:rFonts w:ascii="Times New Roman" w:hAnsi="Times New Roman"/>
          <w:color w:val="000000" w:themeColor="text1"/>
          <w:sz w:val="16"/>
          <w:szCs w:val="16"/>
        </w:rPr>
        <w:softHyphen/>
        <w:t>дил "десятку" по маневренной пере</w:t>
      </w:r>
      <w:r w:rsidRPr="0076577C">
        <w:rPr>
          <w:rFonts w:ascii="Times New Roman" w:hAnsi="Times New Roman"/>
          <w:color w:val="000000" w:themeColor="text1"/>
          <w:sz w:val="16"/>
          <w:szCs w:val="16"/>
        </w:rPr>
        <w:softHyphen/>
        <w:t>грузке и скорости пикирования, ус</w:t>
      </w:r>
      <w:r w:rsidRPr="0076577C">
        <w:rPr>
          <w:rFonts w:ascii="Times New Roman" w:hAnsi="Times New Roman"/>
          <w:color w:val="000000" w:themeColor="text1"/>
          <w:sz w:val="16"/>
          <w:szCs w:val="16"/>
        </w:rPr>
        <w:softHyphen/>
        <w:t>тупая в приемистости (на 14%), а"восьмерка" имела некоторое пре</w:t>
      </w:r>
      <w:r w:rsidRPr="0076577C">
        <w:rPr>
          <w:rFonts w:ascii="Times New Roman" w:hAnsi="Times New Roman"/>
          <w:color w:val="000000" w:themeColor="text1"/>
          <w:sz w:val="16"/>
          <w:szCs w:val="16"/>
        </w:rPr>
        <w:softHyphen/>
        <w:t>имущество перед Су-6 и И л-10 в ско</w:t>
      </w:r>
      <w:r w:rsidRPr="0076577C">
        <w:rPr>
          <w:rFonts w:ascii="Times New Roman" w:hAnsi="Times New Roman"/>
          <w:color w:val="000000" w:themeColor="text1"/>
          <w:sz w:val="16"/>
          <w:szCs w:val="16"/>
        </w:rPr>
        <w:softHyphen/>
        <w:t>рости пикирования (на 11-17%), но проигрывала им в значении манев</w:t>
      </w:r>
      <w:r w:rsidRPr="0076577C">
        <w:rPr>
          <w:rFonts w:ascii="Times New Roman" w:hAnsi="Times New Roman"/>
          <w:color w:val="000000" w:themeColor="text1"/>
          <w:sz w:val="16"/>
          <w:szCs w:val="16"/>
        </w:rPr>
        <w:softHyphen/>
        <w:t>ренной перегрузки (на 13-15%) и приемистости (на 4-21%).</w:t>
      </w:r>
    </w:p>
    <w:p w14:paraId="66F91C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Здесь необходимо учитывать, что при проведении государственных ис</w:t>
      </w:r>
      <w:r w:rsidRPr="0076577C">
        <w:rPr>
          <w:rFonts w:ascii="Times New Roman" w:hAnsi="Times New Roman"/>
          <w:color w:val="000000" w:themeColor="text1"/>
          <w:sz w:val="16"/>
          <w:szCs w:val="16"/>
        </w:rPr>
        <w:softHyphen/>
        <w:t>пытаний бомбовая нагрузка Су-6 и Ил-8 составляла 600 кг, а Ил-10 -400 кг. С уменьшенной на 200 кг бомбовой нагрузкой удельные пара</w:t>
      </w:r>
      <w:r w:rsidRPr="0076577C">
        <w:rPr>
          <w:rFonts w:ascii="Times New Roman" w:hAnsi="Times New Roman"/>
          <w:color w:val="000000" w:themeColor="text1"/>
          <w:sz w:val="16"/>
          <w:szCs w:val="16"/>
        </w:rPr>
        <w:softHyphen/>
        <w:t>метры Су-6 и Ил-8 становились луч</w:t>
      </w:r>
      <w:r w:rsidRPr="0076577C">
        <w:rPr>
          <w:rFonts w:ascii="Times New Roman" w:hAnsi="Times New Roman"/>
          <w:color w:val="000000" w:themeColor="text1"/>
          <w:sz w:val="16"/>
          <w:szCs w:val="16"/>
        </w:rPr>
        <w:softHyphen/>
        <w:t>ше. Управляемость самолетов на взлете, посадке и боевом маневри</w:t>
      </w:r>
      <w:r w:rsidRPr="0076577C">
        <w:rPr>
          <w:rFonts w:ascii="Times New Roman" w:hAnsi="Times New Roman"/>
          <w:color w:val="000000" w:themeColor="text1"/>
          <w:sz w:val="16"/>
          <w:szCs w:val="16"/>
        </w:rPr>
        <w:softHyphen/>
        <w:t>ровании улучшалась. "Разрыв" меж</w:t>
      </w:r>
      <w:r w:rsidRPr="0076577C">
        <w:rPr>
          <w:rFonts w:ascii="Times New Roman" w:hAnsi="Times New Roman"/>
          <w:color w:val="000000" w:themeColor="text1"/>
          <w:sz w:val="16"/>
          <w:szCs w:val="16"/>
        </w:rPr>
        <w:softHyphen/>
        <w:t>ду Су-6 и Ил-10 по маневренной перегрузке и скорости пикирования увеличивался еще более, а по при</w:t>
      </w:r>
      <w:r w:rsidRPr="0076577C">
        <w:rPr>
          <w:rFonts w:ascii="Times New Roman" w:hAnsi="Times New Roman"/>
          <w:color w:val="000000" w:themeColor="text1"/>
          <w:sz w:val="16"/>
          <w:szCs w:val="16"/>
        </w:rPr>
        <w:softHyphen/>
        <w:t>емистости наоборот сокращался. "Восьмерка" получала дополнитель</w:t>
      </w:r>
      <w:r w:rsidRPr="0076577C">
        <w:rPr>
          <w:rFonts w:ascii="Times New Roman" w:hAnsi="Times New Roman"/>
          <w:color w:val="000000" w:themeColor="text1"/>
          <w:sz w:val="16"/>
          <w:szCs w:val="16"/>
        </w:rPr>
        <w:softHyphen/>
        <w:t>ное преимущество в скорости пики</w:t>
      </w:r>
      <w:r w:rsidRPr="0076577C">
        <w:rPr>
          <w:rFonts w:ascii="Times New Roman" w:hAnsi="Times New Roman"/>
          <w:color w:val="000000" w:themeColor="text1"/>
          <w:sz w:val="16"/>
          <w:szCs w:val="16"/>
        </w:rPr>
        <w:softHyphen/>
        <w:t>рования и несколько сокращала от</w:t>
      </w:r>
      <w:r w:rsidRPr="0076577C">
        <w:rPr>
          <w:rFonts w:ascii="Times New Roman" w:hAnsi="Times New Roman"/>
          <w:color w:val="000000" w:themeColor="text1"/>
          <w:sz w:val="16"/>
          <w:szCs w:val="16"/>
        </w:rPr>
        <w:softHyphen/>
        <w:t>ставание от конкурентов по осталь</w:t>
      </w:r>
      <w:r w:rsidRPr="0076577C">
        <w:rPr>
          <w:rFonts w:ascii="Times New Roman" w:hAnsi="Times New Roman"/>
          <w:color w:val="000000" w:themeColor="text1"/>
          <w:sz w:val="16"/>
          <w:szCs w:val="16"/>
        </w:rPr>
        <w:softHyphen/>
        <w:t>ным показателям.</w:t>
      </w:r>
    </w:p>
    <w:p w14:paraId="7DCBDE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опыта боевого приме</w:t>
      </w:r>
      <w:r w:rsidRPr="0076577C">
        <w:rPr>
          <w:rFonts w:ascii="Times New Roman" w:hAnsi="Times New Roman"/>
          <w:color w:val="000000" w:themeColor="text1"/>
          <w:sz w:val="16"/>
          <w:szCs w:val="16"/>
        </w:rPr>
        <w:softHyphen/>
        <w:t>нения самолета Ил-2, крыло "вось</w:t>
      </w:r>
      <w:r w:rsidRPr="0076577C">
        <w:rPr>
          <w:rFonts w:ascii="Times New Roman" w:hAnsi="Times New Roman"/>
          <w:color w:val="000000" w:themeColor="text1"/>
          <w:sz w:val="16"/>
          <w:szCs w:val="16"/>
        </w:rPr>
        <w:softHyphen/>
        <w:t>мерки", где использовался тот же профиль, что и у "двойки", должно было обеспечить более высокие по</w:t>
      </w:r>
      <w:r w:rsidRPr="0076577C">
        <w:rPr>
          <w:rFonts w:ascii="Times New Roman" w:hAnsi="Times New Roman"/>
          <w:color w:val="000000" w:themeColor="text1"/>
          <w:sz w:val="16"/>
          <w:szCs w:val="16"/>
        </w:rPr>
        <w:softHyphen/>
        <w:t>казатели живучести в бою в сравне</w:t>
      </w:r>
      <w:r w:rsidRPr="0076577C">
        <w:rPr>
          <w:rFonts w:ascii="Times New Roman" w:hAnsi="Times New Roman"/>
          <w:color w:val="000000" w:themeColor="text1"/>
          <w:sz w:val="16"/>
          <w:szCs w:val="16"/>
        </w:rPr>
        <w:softHyphen/>
        <w:t>нии с Ил-10 и Су-6. В тоже время боевой опыт применения самолета Ил-10 на фронте показал, что выб</w:t>
      </w:r>
      <w:r w:rsidRPr="0076577C">
        <w:rPr>
          <w:rFonts w:ascii="Times New Roman" w:hAnsi="Times New Roman"/>
          <w:color w:val="000000" w:themeColor="text1"/>
          <w:sz w:val="16"/>
          <w:szCs w:val="16"/>
        </w:rPr>
        <w:softHyphen/>
        <w:t>ранный для него "истребительный" профиль крыла типа NАСА оказал</w:t>
      </w:r>
      <w:r w:rsidRPr="0076577C">
        <w:rPr>
          <w:rFonts w:ascii="Times New Roman" w:hAnsi="Times New Roman"/>
          <w:color w:val="000000" w:themeColor="text1"/>
          <w:sz w:val="16"/>
          <w:szCs w:val="16"/>
        </w:rPr>
        <w:softHyphen/>
        <w:t>ся совершенно неудачным. Даже при небольших повреждениях крыла "де</w:t>
      </w:r>
      <w:r w:rsidRPr="0076577C">
        <w:rPr>
          <w:rFonts w:ascii="Times New Roman" w:hAnsi="Times New Roman"/>
          <w:color w:val="000000" w:themeColor="text1"/>
          <w:sz w:val="16"/>
          <w:szCs w:val="16"/>
        </w:rPr>
        <w:softHyphen/>
        <w:t>сятка" теряла управляемость, и на вынужденных посадках самолеты би</w:t>
      </w:r>
      <w:r w:rsidRPr="0076577C">
        <w:rPr>
          <w:rFonts w:ascii="Times New Roman" w:hAnsi="Times New Roman"/>
          <w:color w:val="000000" w:themeColor="text1"/>
          <w:sz w:val="16"/>
          <w:szCs w:val="16"/>
        </w:rPr>
        <w:softHyphen/>
        <w:t>лись. Процент списанных штурмови</w:t>
      </w:r>
      <w:r w:rsidRPr="0076577C">
        <w:rPr>
          <w:rFonts w:ascii="Times New Roman" w:hAnsi="Times New Roman"/>
          <w:color w:val="000000" w:themeColor="text1"/>
          <w:sz w:val="16"/>
          <w:szCs w:val="16"/>
        </w:rPr>
        <w:softHyphen/>
        <w:t>ков Ил-10, поврежденных в бою и выполнивших вынужденные посадки, как показал боевой опыт, был в 2,5-2 раза выше, чем у Ил-2. Штурмовик Су-6 в боях не участвовал, но по аналогии с Ил-10 можно с уверен</w:t>
      </w:r>
      <w:r w:rsidRPr="0076577C">
        <w:rPr>
          <w:rFonts w:ascii="Times New Roman" w:hAnsi="Times New Roman"/>
          <w:color w:val="000000" w:themeColor="text1"/>
          <w:sz w:val="16"/>
          <w:szCs w:val="16"/>
        </w:rPr>
        <w:softHyphen/>
        <w:t>ностью утверждать, что этот же не</w:t>
      </w:r>
      <w:r w:rsidRPr="0076577C">
        <w:rPr>
          <w:rFonts w:ascii="Times New Roman" w:hAnsi="Times New Roman"/>
          <w:color w:val="000000" w:themeColor="text1"/>
          <w:sz w:val="16"/>
          <w:szCs w:val="16"/>
        </w:rPr>
        <w:softHyphen/>
        <w:t>достаток - потеря крылом при по</w:t>
      </w:r>
      <w:r w:rsidRPr="0076577C">
        <w:rPr>
          <w:rFonts w:ascii="Times New Roman" w:hAnsi="Times New Roman"/>
          <w:color w:val="000000" w:themeColor="text1"/>
          <w:sz w:val="16"/>
          <w:szCs w:val="16"/>
        </w:rPr>
        <w:softHyphen/>
        <w:t>вреждении обшивки своих несущих свойств, имел бы место и для "сухого".</w:t>
      </w:r>
    </w:p>
    <w:p w14:paraId="1119F2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Отметим, что именно по этим при</w:t>
      </w:r>
      <w:r w:rsidRPr="0076577C">
        <w:rPr>
          <w:rFonts w:ascii="Times New Roman" w:hAnsi="Times New Roman"/>
          <w:color w:val="000000" w:themeColor="text1"/>
          <w:sz w:val="16"/>
          <w:szCs w:val="16"/>
        </w:rPr>
        <w:softHyphen/>
        <w:t>чинам в 1951 г. при создании штур</w:t>
      </w:r>
      <w:r w:rsidRPr="0076577C">
        <w:rPr>
          <w:rFonts w:ascii="Times New Roman" w:hAnsi="Times New Roman"/>
          <w:color w:val="000000" w:themeColor="text1"/>
          <w:sz w:val="16"/>
          <w:szCs w:val="16"/>
        </w:rPr>
        <w:softHyphen/>
        <w:t>мовика Ил-10М АМ-42, который представлял собой глубокую модер</w:t>
      </w:r>
      <w:r w:rsidRPr="0076577C">
        <w:rPr>
          <w:rFonts w:ascii="Times New Roman" w:hAnsi="Times New Roman"/>
          <w:color w:val="000000" w:themeColor="text1"/>
          <w:sz w:val="16"/>
          <w:szCs w:val="16"/>
        </w:rPr>
        <w:softHyphen/>
        <w:t>низацию "десятки", было разработа</w:t>
      </w:r>
      <w:r w:rsidRPr="0076577C">
        <w:rPr>
          <w:rFonts w:ascii="Times New Roman" w:hAnsi="Times New Roman"/>
          <w:color w:val="000000" w:themeColor="text1"/>
          <w:sz w:val="16"/>
          <w:szCs w:val="16"/>
        </w:rPr>
        <w:softHyphen/>
        <w:t>но новое крыло, на котором вновь перешли к менее скоростному про</w:t>
      </w:r>
      <w:r w:rsidRPr="0076577C">
        <w:rPr>
          <w:rFonts w:ascii="Times New Roman" w:hAnsi="Times New Roman"/>
          <w:color w:val="000000" w:themeColor="text1"/>
          <w:sz w:val="16"/>
          <w:szCs w:val="16"/>
        </w:rPr>
        <w:softHyphen/>
        <w:t>филю крыла, примененному на са</w:t>
      </w:r>
      <w:r w:rsidRPr="0076577C">
        <w:rPr>
          <w:rFonts w:ascii="Times New Roman" w:hAnsi="Times New Roman"/>
          <w:color w:val="000000" w:themeColor="text1"/>
          <w:sz w:val="16"/>
          <w:szCs w:val="16"/>
        </w:rPr>
        <w:softHyphen/>
        <w:t>молете Ил-2. Живучесть оказалась превыше скорости.</w:t>
      </w:r>
    </w:p>
    <w:p w14:paraId="2B7CBE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живучесть ильюшинских машин оказывалась в значительной степени сниженной и по причине от</w:t>
      </w:r>
      <w:r w:rsidRPr="0076577C">
        <w:rPr>
          <w:rFonts w:ascii="Times New Roman" w:hAnsi="Times New Roman"/>
          <w:color w:val="000000" w:themeColor="text1"/>
          <w:sz w:val="16"/>
          <w:szCs w:val="16"/>
        </w:rPr>
        <w:softHyphen/>
        <w:t>сутствия на них системы заполнения бензобаков нейтральным газом. На Су-6 такая система имелась и рабо</w:t>
      </w:r>
      <w:r w:rsidRPr="0076577C">
        <w:rPr>
          <w:rFonts w:ascii="Times New Roman" w:hAnsi="Times New Roman"/>
          <w:color w:val="000000" w:themeColor="text1"/>
          <w:sz w:val="16"/>
          <w:szCs w:val="16"/>
        </w:rPr>
        <w:softHyphen/>
        <w:t>тала нормально. Кроме этого, в от</w:t>
      </w:r>
      <w:r w:rsidRPr="0076577C">
        <w:rPr>
          <w:rFonts w:ascii="Times New Roman" w:hAnsi="Times New Roman"/>
          <w:color w:val="000000" w:themeColor="text1"/>
          <w:sz w:val="16"/>
          <w:szCs w:val="16"/>
        </w:rPr>
        <w:softHyphen/>
        <w:t>личие от Су-6 и Ил-8, на Ил-10 не было предусмотрено дублирование в системе управления самолетом. Это серьезно снижало боевую живучесть "десятки".</w:t>
      </w:r>
    </w:p>
    <w:p w14:paraId="6B9238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достоинству самолетов Ил-8 и Ил-10 следует отнести применение на них воздушной системы выпуска и уборки шасси, которая в пожар</w:t>
      </w:r>
      <w:r w:rsidRPr="0076577C">
        <w:rPr>
          <w:rFonts w:ascii="Times New Roman" w:hAnsi="Times New Roman"/>
          <w:color w:val="000000" w:themeColor="text1"/>
          <w:sz w:val="16"/>
          <w:szCs w:val="16"/>
        </w:rPr>
        <w:softHyphen/>
        <w:t>ном отношении была лучше гидрав</w:t>
      </w:r>
      <w:r w:rsidRPr="0076577C">
        <w:rPr>
          <w:rFonts w:ascii="Times New Roman" w:hAnsi="Times New Roman"/>
          <w:color w:val="000000" w:themeColor="text1"/>
          <w:sz w:val="16"/>
          <w:szCs w:val="16"/>
        </w:rPr>
        <w:softHyphen/>
        <w:t>лической системы, стоявшей на Су-6.</w:t>
      </w:r>
    </w:p>
    <w:p w14:paraId="638214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Немаловажным преимуществом самолета Су-6 перед штурмовиками "Ил" является его более высокая ве</w:t>
      </w:r>
      <w:r w:rsidRPr="0076577C">
        <w:rPr>
          <w:rFonts w:ascii="Times New Roman" w:hAnsi="Times New Roman"/>
          <w:color w:val="000000" w:themeColor="text1"/>
          <w:sz w:val="16"/>
          <w:szCs w:val="16"/>
        </w:rPr>
        <w:softHyphen/>
        <w:t>совая отдача. По этому показателю "сухой" превосходил Ил-8 на 7,6%, а Ил-10 - на 13,3%.</w:t>
      </w:r>
    </w:p>
    <w:p w14:paraId="1051B4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нашли отражение в докумен</w:t>
      </w:r>
      <w:r w:rsidRPr="0076577C">
        <w:rPr>
          <w:rFonts w:ascii="Times New Roman" w:hAnsi="Times New Roman"/>
          <w:color w:val="000000" w:themeColor="text1"/>
          <w:sz w:val="16"/>
          <w:szCs w:val="16"/>
        </w:rPr>
        <w:softHyphen/>
        <w:t>тах и вопросы анализа их воору</w:t>
      </w:r>
      <w:r w:rsidRPr="0076577C">
        <w:rPr>
          <w:rFonts w:ascii="Times New Roman" w:hAnsi="Times New Roman"/>
          <w:color w:val="000000" w:themeColor="text1"/>
          <w:sz w:val="16"/>
          <w:szCs w:val="16"/>
        </w:rPr>
        <w:softHyphen/>
        <w:t>жения. Если его провести, то оказы</w:t>
      </w:r>
      <w:r w:rsidRPr="0076577C">
        <w:rPr>
          <w:rFonts w:ascii="Times New Roman" w:hAnsi="Times New Roman"/>
          <w:color w:val="000000" w:themeColor="text1"/>
          <w:sz w:val="16"/>
          <w:szCs w:val="16"/>
        </w:rPr>
        <w:softHyphen/>
        <w:t>вается, что вооружение Су-6 в большей степени соответствовало зада</w:t>
      </w:r>
      <w:r w:rsidRPr="0076577C">
        <w:rPr>
          <w:rFonts w:ascii="Times New Roman" w:hAnsi="Times New Roman"/>
          <w:color w:val="000000" w:themeColor="text1"/>
          <w:sz w:val="16"/>
          <w:szCs w:val="16"/>
        </w:rPr>
        <w:softHyphen/>
        <w:t>чам непосредственной поддержки войск и распределению типовых наземных целей, против которых при</w:t>
      </w:r>
      <w:r w:rsidRPr="0076577C">
        <w:rPr>
          <w:rFonts w:ascii="Times New Roman" w:hAnsi="Times New Roman"/>
          <w:color w:val="000000" w:themeColor="text1"/>
          <w:sz w:val="16"/>
          <w:szCs w:val="16"/>
        </w:rPr>
        <w:softHyphen/>
        <w:t>ходилось действовать штурмовой авиации в ходе войны.</w:t>
      </w:r>
    </w:p>
    <w:p w14:paraId="2993D1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 войны показал, что для по</w:t>
      </w:r>
      <w:r w:rsidRPr="0076577C">
        <w:rPr>
          <w:rFonts w:ascii="Times New Roman" w:hAnsi="Times New Roman"/>
          <w:color w:val="000000" w:themeColor="text1"/>
          <w:sz w:val="16"/>
          <w:szCs w:val="16"/>
        </w:rPr>
        <w:softHyphen/>
        <w:t>ражения наиболее распростра</w:t>
      </w:r>
      <w:r w:rsidRPr="0076577C">
        <w:rPr>
          <w:rFonts w:ascii="Times New Roman" w:hAnsi="Times New Roman"/>
          <w:color w:val="000000" w:themeColor="text1"/>
          <w:sz w:val="16"/>
          <w:szCs w:val="16"/>
        </w:rPr>
        <w:softHyphen/>
        <w:t>ненных целей (артиллерийские и ми</w:t>
      </w:r>
      <w:r w:rsidRPr="0076577C">
        <w:rPr>
          <w:rFonts w:ascii="Times New Roman" w:hAnsi="Times New Roman"/>
          <w:color w:val="000000" w:themeColor="text1"/>
          <w:sz w:val="16"/>
          <w:szCs w:val="16"/>
        </w:rPr>
        <w:softHyphen/>
        <w:t>нометные батареи, пехота, огневые точки, автотранспортные средства и легкобронированная техника) основ</w:t>
      </w:r>
      <w:r w:rsidRPr="0076577C">
        <w:rPr>
          <w:rFonts w:ascii="Times New Roman" w:hAnsi="Times New Roman"/>
          <w:color w:val="000000" w:themeColor="text1"/>
          <w:sz w:val="16"/>
          <w:szCs w:val="16"/>
        </w:rPr>
        <w:softHyphen/>
        <w:t>ными типами бомб являлись осколоч</w:t>
      </w:r>
      <w:r w:rsidRPr="0076577C">
        <w:rPr>
          <w:rFonts w:ascii="Times New Roman" w:hAnsi="Times New Roman"/>
          <w:color w:val="000000" w:themeColor="text1"/>
          <w:sz w:val="16"/>
          <w:szCs w:val="16"/>
        </w:rPr>
        <w:softHyphen/>
        <w:t>ные калибра 25 и 50 кг и фугасные калибра 50 кг, а также мелкие оско</w:t>
      </w:r>
      <w:r w:rsidRPr="0076577C">
        <w:rPr>
          <w:rFonts w:ascii="Times New Roman" w:hAnsi="Times New Roman"/>
          <w:color w:val="000000" w:themeColor="text1"/>
          <w:sz w:val="16"/>
          <w:szCs w:val="16"/>
        </w:rPr>
        <w:softHyphen/>
        <w:t>лочные бомбы (в основном 2,5-кг). Для советских штурмовиков наиболее "ходовыми" были АО-2,5сч, АО-25сч, АО-25м, АО-50-100, ФАБ-50 и ФАБ-50м. Чтобы достичь наибольшей вероятности попадания, самолет дол</w:t>
      </w:r>
      <w:r w:rsidRPr="0076577C">
        <w:rPr>
          <w:rFonts w:ascii="Times New Roman" w:hAnsi="Times New Roman"/>
          <w:color w:val="000000" w:themeColor="text1"/>
          <w:sz w:val="16"/>
          <w:szCs w:val="16"/>
        </w:rPr>
        <w:softHyphen/>
        <w:t>жен нести максимально большое ко</w:t>
      </w:r>
      <w:r w:rsidRPr="0076577C">
        <w:rPr>
          <w:rFonts w:ascii="Times New Roman" w:hAnsi="Times New Roman"/>
          <w:color w:val="000000" w:themeColor="text1"/>
          <w:sz w:val="16"/>
          <w:szCs w:val="16"/>
        </w:rPr>
        <w:softHyphen/>
        <w:t>личество бомб именно таких типов.</w:t>
      </w:r>
    </w:p>
    <w:p w14:paraId="26E1D8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этих позиций бомбовое воору</w:t>
      </w:r>
      <w:r w:rsidRPr="0076577C">
        <w:rPr>
          <w:rFonts w:ascii="Times New Roman" w:hAnsi="Times New Roman"/>
          <w:color w:val="000000" w:themeColor="text1"/>
          <w:sz w:val="16"/>
          <w:szCs w:val="16"/>
        </w:rPr>
        <w:softHyphen/>
        <w:t>жение Ил-10 по своим возможнос</w:t>
      </w:r>
      <w:r w:rsidRPr="0076577C">
        <w:rPr>
          <w:rFonts w:ascii="Times New Roman" w:hAnsi="Times New Roman"/>
          <w:color w:val="000000" w:themeColor="text1"/>
          <w:sz w:val="16"/>
          <w:szCs w:val="16"/>
        </w:rPr>
        <w:softHyphen/>
        <w:t>тям уступало и Ил-8, и Су-6, возмож</w:t>
      </w:r>
      <w:r w:rsidRPr="0076577C">
        <w:rPr>
          <w:rFonts w:ascii="Times New Roman" w:hAnsi="Times New Roman"/>
          <w:color w:val="000000" w:themeColor="text1"/>
          <w:sz w:val="16"/>
          <w:szCs w:val="16"/>
        </w:rPr>
        <w:softHyphen/>
        <w:t>ности которых в этом отношении были примерно равными. "Восьмер</w:t>
      </w:r>
      <w:r w:rsidRPr="0076577C">
        <w:rPr>
          <w:rFonts w:ascii="Times New Roman" w:hAnsi="Times New Roman"/>
          <w:color w:val="000000" w:themeColor="text1"/>
          <w:sz w:val="16"/>
          <w:szCs w:val="16"/>
        </w:rPr>
        <w:softHyphen/>
        <w:t>ка" и "сухой" несли значительно боль</w:t>
      </w:r>
      <w:r w:rsidRPr="0076577C">
        <w:rPr>
          <w:rFonts w:ascii="Times New Roman" w:hAnsi="Times New Roman"/>
          <w:color w:val="000000" w:themeColor="text1"/>
          <w:sz w:val="16"/>
          <w:szCs w:val="16"/>
        </w:rPr>
        <w:softHyphen/>
        <w:t>ше мелких бомб: АО-2,5сч - на 12%, ПТАБ-2,5-1,5 - на 50%, ПТАБ-10-2,5 - на 58%, АО-25сч - на 50%, ФАБ-50 — на 33%. Получалось так, что для размещения полной бомбовой нагрузки в Ил-10 просто не хватало места. Нормальная бомбовая нагруз</w:t>
      </w:r>
      <w:r w:rsidRPr="0076577C">
        <w:rPr>
          <w:rFonts w:ascii="Times New Roman" w:hAnsi="Times New Roman"/>
          <w:color w:val="000000" w:themeColor="text1"/>
          <w:sz w:val="16"/>
          <w:szCs w:val="16"/>
        </w:rPr>
        <w:softHyphen/>
        <w:t>ка в 400 кг на Ил-10 обеспечива</w:t>
      </w:r>
      <w:r w:rsidRPr="0076577C">
        <w:rPr>
          <w:rFonts w:ascii="Times New Roman" w:hAnsi="Times New Roman"/>
          <w:color w:val="000000" w:themeColor="text1"/>
          <w:sz w:val="16"/>
          <w:szCs w:val="16"/>
        </w:rPr>
        <w:softHyphen/>
        <w:t>лась лишь при подвеске четырех бомб ФАБ-100. Притом, что Су-6 и Ил-8 поднимали по шесть "соток".</w:t>
      </w:r>
    </w:p>
    <w:p w14:paraId="412E85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тоже время, поскольку специ</w:t>
      </w:r>
      <w:r w:rsidRPr="0076577C">
        <w:rPr>
          <w:rFonts w:ascii="Times New Roman" w:hAnsi="Times New Roman"/>
          <w:color w:val="000000" w:themeColor="text1"/>
          <w:sz w:val="16"/>
          <w:szCs w:val="16"/>
        </w:rPr>
        <w:softHyphen/>
        <w:t>альным бомбардировочным прице</w:t>
      </w:r>
      <w:r w:rsidRPr="0076577C">
        <w:rPr>
          <w:rFonts w:ascii="Times New Roman" w:hAnsi="Times New Roman"/>
          <w:color w:val="000000" w:themeColor="text1"/>
          <w:sz w:val="16"/>
          <w:szCs w:val="16"/>
        </w:rPr>
        <w:softHyphen/>
        <w:t>лом ОПБ-1р, установленным на Ил-8, пользоваться все равно было нельзя (отсутствие обзора у штурма</w:t>
      </w:r>
      <w:r w:rsidRPr="0076577C">
        <w:rPr>
          <w:rFonts w:ascii="Times New Roman" w:hAnsi="Times New Roman"/>
          <w:color w:val="000000" w:themeColor="text1"/>
          <w:sz w:val="16"/>
          <w:szCs w:val="16"/>
        </w:rPr>
        <w:softHyphen/>
        <w:t>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одинаковыми.</w:t>
      </w:r>
    </w:p>
    <w:p w14:paraId="30D561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к этому добавить, что на Ил-10 и Ил-8 не предусматривалось ра</w:t>
      </w:r>
      <w:r w:rsidRPr="0076577C">
        <w:rPr>
          <w:rFonts w:ascii="Times New Roman" w:hAnsi="Times New Roman"/>
          <w:color w:val="000000" w:themeColor="text1"/>
          <w:sz w:val="16"/>
          <w:szCs w:val="16"/>
        </w:rPr>
        <w:softHyphen/>
        <w:t>кетное вооружение, то эффек</w:t>
      </w:r>
      <w:r w:rsidRPr="0076577C">
        <w:rPr>
          <w:rFonts w:ascii="Times New Roman" w:hAnsi="Times New Roman"/>
          <w:color w:val="000000" w:themeColor="text1"/>
          <w:sz w:val="16"/>
          <w:szCs w:val="16"/>
        </w:rPr>
        <w:softHyphen/>
        <w:t>тивность "десятки" и "восьмерки" при действиях по типовым наземным це</w:t>
      </w:r>
      <w:r w:rsidRPr="0076577C">
        <w:rPr>
          <w:rFonts w:ascii="Times New Roman" w:hAnsi="Times New Roman"/>
          <w:color w:val="000000" w:themeColor="text1"/>
          <w:sz w:val="16"/>
          <w:szCs w:val="16"/>
        </w:rPr>
        <w:softHyphen/>
        <w:t>лям была даже ниже, чем у Ил-2 с мотором АМ-38ф, имевшего четыре ракетных орудия, не говоря уже о Су-6, на котором устанавливались шесть РО-132 или РО-82.</w:t>
      </w:r>
    </w:p>
    <w:p w14:paraId="05128A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полагать, отсутствие ракет</w:t>
      </w:r>
      <w:r w:rsidRPr="0076577C">
        <w:rPr>
          <w:rFonts w:ascii="Times New Roman" w:hAnsi="Times New Roman"/>
          <w:color w:val="000000" w:themeColor="text1"/>
          <w:sz w:val="16"/>
          <w:szCs w:val="16"/>
        </w:rPr>
        <w:softHyphen/>
        <w:t>ных орудий на "Илах" явилось все же следствием не столько определен</w:t>
      </w:r>
      <w:r w:rsidRPr="0076577C">
        <w:rPr>
          <w:rFonts w:ascii="Times New Roman" w:hAnsi="Times New Roman"/>
          <w:color w:val="000000" w:themeColor="text1"/>
          <w:sz w:val="16"/>
          <w:szCs w:val="16"/>
        </w:rPr>
        <w:softHyphen/>
        <w:t>ных "настроений" среди военных, сколько желанием ОКБ получить мак</w:t>
      </w:r>
      <w:r w:rsidRPr="0076577C">
        <w:rPr>
          <w:rFonts w:ascii="Times New Roman" w:hAnsi="Times New Roman"/>
          <w:color w:val="000000" w:themeColor="text1"/>
          <w:sz w:val="16"/>
          <w:szCs w:val="16"/>
        </w:rPr>
        <w:softHyphen/>
        <w:t>симальные летные характеристики са</w:t>
      </w:r>
      <w:r w:rsidRPr="0076577C">
        <w:rPr>
          <w:rFonts w:ascii="Times New Roman" w:hAnsi="Times New Roman"/>
          <w:color w:val="000000" w:themeColor="text1"/>
          <w:sz w:val="16"/>
          <w:szCs w:val="16"/>
        </w:rPr>
        <w:softHyphen/>
        <w:t>молетов, которые, безусловно, улуч</w:t>
      </w:r>
      <w:r w:rsidRPr="0076577C">
        <w:rPr>
          <w:rFonts w:ascii="Times New Roman" w:hAnsi="Times New Roman"/>
          <w:color w:val="000000" w:themeColor="text1"/>
          <w:sz w:val="16"/>
          <w:szCs w:val="16"/>
        </w:rPr>
        <w:softHyphen/>
        <w:t>шались без подвески реактивных сна</w:t>
      </w:r>
      <w:r w:rsidRPr="0076577C">
        <w:rPr>
          <w:rFonts w:ascii="Times New Roman" w:hAnsi="Times New Roman"/>
          <w:color w:val="000000" w:themeColor="text1"/>
          <w:sz w:val="16"/>
          <w:szCs w:val="16"/>
        </w:rPr>
        <w:softHyphen/>
        <w:t>рядов.</w:t>
      </w:r>
    </w:p>
    <w:p w14:paraId="335006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Единственным достоинством сис</w:t>
      </w:r>
      <w:r w:rsidRPr="0076577C">
        <w:rPr>
          <w:rFonts w:ascii="Times New Roman" w:hAnsi="Times New Roman"/>
          <w:color w:val="000000" w:themeColor="text1"/>
          <w:sz w:val="16"/>
          <w:szCs w:val="16"/>
        </w:rPr>
        <w:softHyphen/>
        <w:t>темы вооружения Ил-10 и Ил-8 явля</w:t>
      </w:r>
      <w:r w:rsidRPr="0076577C">
        <w:rPr>
          <w:rFonts w:ascii="Times New Roman" w:hAnsi="Times New Roman"/>
          <w:color w:val="000000" w:themeColor="text1"/>
          <w:sz w:val="16"/>
          <w:szCs w:val="16"/>
        </w:rPr>
        <w:softHyphen/>
        <w:t>лось наличие оборонительной стрел</w:t>
      </w:r>
      <w:r w:rsidRPr="0076577C">
        <w:rPr>
          <w:rFonts w:ascii="Times New Roman" w:hAnsi="Times New Roman"/>
          <w:color w:val="000000" w:themeColor="text1"/>
          <w:sz w:val="16"/>
          <w:szCs w:val="16"/>
        </w:rPr>
        <w:softHyphen/>
        <w:t>ковой установки ВУ-8, обеспечивав</w:t>
      </w:r>
      <w:r w:rsidRPr="0076577C">
        <w:rPr>
          <w:rFonts w:ascii="Times New Roman" w:hAnsi="Times New Roman"/>
          <w:color w:val="000000" w:themeColor="text1"/>
          <w:sz w:val="16"/>
          <w:szCs w:val="16"/>
        </w:rPr>
        <w:softHyphen/>
        <w:t>шей несколько большую эффектив</w:t>
      </w:r>
      <w:r w:rsidRPr="0076577C">
        <w:rPr>
          <w:rFonts w:ascii="Times New Roman" w:hAnsi="Times New Roman"/>
          <w:color w:val="000000" w:themeColor="text1"/>
          <w:sz w:val="16"/>
          <w:szCs w:val="16"/>
        </w:rPr>
        <w:softHyphen/>
        <w:t>ность при отражении атак истреби</w:t>
      </w:r>
      <w:r w:rsidRPr="0076577C">
        <w:rPr>
          <w:rFonts w:ascii="Times New Roman" w:hAnsi="Times New Roman"/>
          <w:color w:val="000000" w:themeColor="text1"/>
          <w:sz w:val="16"/>
          <w:szCs w:val="16"/>
        </w:rPr>
        <w:softHyphen/>
        <w:t>телей противника, чем БЛУБ на Су-6 или ВУБ-3 на Ил-2, за счет более широкого сектора стрельбы. Одна</w:t>
      </w:r>
      <w:r w:rsidRPr="0076577C">
        <w:rPr>
          <w:rFonts w:ascii="Times New Roman" w:hAnsi="Times New Roman"/>
          <w:color w:val="000000" w:themeColor="text1"/>
          <w:sz w:val="16"/>
          <w:szCs w:val="16"/>
        </w:rPr>
        <w:softHyphen/>
        <w:t>ко воздушный стрелок на ильюшинс</w:t>
      </w:r>
      <w:r w:rsidRPr="0076577C">
        <w:rPr>
          <w:rFonts w:ascii="Times New Roman" w:hAnsi="Times New Roman"/>
          <w:color w:val="000000" w:themeColor="text1"/>
          <w:sz w:val="16"/>
          <w:szCs w:val="16"/>
        </w:rPr>
        <w:softHyphen/>
        <w:t>ких штурмовиках был хуже защищен от огня со стороны верхней задней полусферы, чем на "сухом".</w:t>
      </w:r>
    </w:p>
    <w:p w14:paraId="2013AA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Оценка конкурировавших маши-н по современным методикам позво</w:t>
      </w:r>
      <w:r w:rsidRPr="0076577C">
        <w:rPr>
          <w:rFonts w:ascii="Times New Roman" w:hAnsi="Times New Roman"/>
          <w:color w:val="000000" w:themeColor="text1"/>
          <w:sz w:val="16"/>
          <w:szCs w:val="16"/>
        </w:rPr>
        <w:softHyphen/>
        <w:t>ляет сделать неутешительный вывод: из числа самолетов поля боя, про</w:t>
      </w:r>
      <w:r w:rsidRPr="0076577C">
        <w:rPr>
          <w:rFonts w:ascii="Times New Roman" w:hAnsi="Times New Roman"/>
          <w:color w:val="000000" w:themeColor="text1"/>
          <w:sz w:val="16"/>
          <w:szCs w:val="16"/>
        </w:rPr>
        <w:softHyphen/>
        <w:t>шедших испытания весной-летом 1944 г., лучшим по боевой эффек</w:t>
      </w:r>
      <w:r w:rsidRPr="0076577C">
        <w:rPr>
          <w:rFonts w:ascii="Times New Roman" w:hAnsi="Times New Roman"/>
          <w:color w:val="000000" w:themeColor="text1"/>
          <w:sz w:val="16"/>
          <w:szCs w:val="16"/>
        </w:rPr>
        <w:softHyphen/>
        <w:t>тивности был штурмовик Су-6 АМ-42 с пушками 11 П. Однако важным пре</w:t>
      </w:r>
      <w:r w:rsidRPr="0076577C">
        <w:rPr>
          <w:rFonts w:ascii="Times New Roman" w:hAnsi="Times New Roman"/>
          <w:color w:val="000000" w:themeColor="text1"/>
          <w:sz w:val="16"/>
          <w:szCs w:val="16"/>
        </w:rPr>
        <w:softHyphen/>
        <w:t>имуществом Ил-10 и Ил-8 перед ма</w:t>
      </w:r>
      <w:r w:rsidRPr="0076577C">
        <w:rPr>
          <w:rFonts w:ascii="Times New Roman" w:hAnsi="Times New Roman"/>
          <w:color w:val="000000" w:themeColor="text1"/>
          <w:sz w:val="16"/>
          <w:szCs w:val="16"/>
        </w:rPr>
        <w:softHyphen/>
        <w:t>шиной П. О. Сухого была относи</w:t>
      </w:r>
      <w:r w:rsidRPr="0076577C">
        <w:rPr>
          <w:rFonts w:ascii="Times New Roman" w:hAnsi="Times New Roman"/>
          <w:color w:val="000000" w:themeColor="text1"/>
          <w:sz w:val="16"/>
          <w:szCs w:val="16"/>
        </w:rPr>
        <w:softHyphen/>
        <w:t>тельная простота налаживания их массового производства - сказыва</w:t>
      </w:r>
      <w:r w:rsidRPr="0076577C">
        <w:rPr>
          <w:rFonts w:ascii="Times New Roman" w:hAnsi="Times New Roman"/>
          <w:color w:val="000000" w:themeColor="text1"/>
          <w:sz w:val="16"/>
          <w:szCs w:val="16"/>
        </w:rPr>
        <w:softHyphen/>
        <w:t>лась преемственность по технологии и многим принципиальным решени</w:t>
      </w:r>
      <w:r w:rsidRPr="0076577C">
        <w:rPr>
          <w:rFonts w:ascii="Times New Roman" w:hAnsi="Times New Roman"/>
          <w:color w:val="000000" w:themeColor="text1"/>
          <w:sz w:val="16"/>
          <w:szCs w:val="16"/>
        </w:rPr>
        <w:softHyphen/>
        <w:t>ям с Ил-2.</w:t>
      </w:r>
    </w:p>
    <w:p w14:paraId="2D70FF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на мнение ВВС оп</w:t>
      </w:r>
      <w:r w:rsidRPr="0076577C">
        <w:rPr>
          <w:rFonts w:ascii="Times New Roman" w:hAnsi="Times New Roman"/>
          <w:color w:val="000000" w:themeColor="text1"/>
          <w:sz w:val="16"/>
          <w:szCs w:val="16"/>
        </w:rPr>
        <w:softHyphen/>
        <w:t>ределенную роль, несомненно, сыг</w:t>
      </w:r>
      <w:r w:rsidRPr="0076577C">
        <w:rPr>
          <w:rFonts w:ascii="Times New Roman" w:hAnsi="Times New Roman"/>
          <w:color w:val="000000" w:themeColor="text1"/>
          <w:sz w:val="16"/>
          <w:szCs w:val="16"/>
        </w:rPr>
        <w:softHyphen/>
        <w:t>рала и вышеупомянутая позиция НКАП в отношении "удобства" за</w:t>
      </w:r>
      <w:r w:rsidRPr="0076577C">
        <w:rPr>
          <w:rFonts w:ascii="Times New Roman" w:hAnsi="Times New Roman"/>
          <w:color w:val="000000" w:themeColor="text1"/>
          <w:sz w:val="16"/>
          <w:szCs w:val="16"/>
        </w:rPr>
        <w:softHyphen/>
        <w:t>пуска в серию самолета Ил-8.</w:t>
      </w:r>
    </w:p>
    <w:p w14:paraId="62F5BF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Военные все же пошли на неко</w:t>
      </w:r>
      <w:r w:rsidRPr="0076577C">
        <w:rPr>
          <w:rFonts w:ascii="Times New Roman" w:hAnsi="Times New Roman"/>
          <w:color w:val="000000" w:themeColor="text1"/>
          <w:sz w:val="16"/>
          <w:szCs w:val="16"/>
        </w:rPr>
        <w:softHyphen/>
        <w:t>торые уступки наркомату авиапро</w:t>
      </w:r>
      <w:r w:rsidRPr="0076577C">
        <w:rPr>
          <w:rFonts w:ascii="Times New Roman" w:hAnsi="Times New Roman"/>
          <w:color w:val="000000" w:themeColor="text1"/>
          <w:sz w:val="16"/>
          <w:szCs w:val="16"/>
        </w:rPr>
        <w:softHyphen/>
        <w:t>мышленности. Как тогда казалось, из двух зол выбрали меньшее.</w:t>
      </w:r>
    </w:p>
    <w:p w14:paraId="08D20E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w:t>
      </w:r>
      <w:r w:rsidRPr="0076577C">
        <w:rPr>
          <w:rFonts w:ascii="Times New Roman" w:hAnsi="Times New Roman"/>
          <w:color w:val="000000" w:themeColor="text1"/>
          <w:sz w:val="16"/>
          <w:szCs w:val="16"/>
        </w:rPr>
        <w:softHyphen/>
        <w:t>промиссов практически по всем вопросам опытного и серийного самолето- и мо</w:t>
      </w:r>
      <w:r w:rsidRPr="0076577C">
        <w:rPr>
          <w:rFonts w:ascii="Times New Roman" w:hAnsi="Times New Roman"/>
          <w:color w:val="000000" w:themeColor="text1"/>
          <w:sz w:val="16"/>
          <w:szCs w:val="16"/>
        </w:rPr>
        <w:softHyphen/>
        <w:t>торостроения.</w:t>
      </w:r>
    </w:p>
    <w:p w14:paraId="7D7849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Действительно, требуя от НКАП подачи на вооруже</w:t>
      </w:r>
      <w:r w:rsidRPr="0076577C">
        <w:rPr>
          <w:rFonts w:ascii="Times New Roman" w:hAnsi="Times New Roman"/>
          <w:color w:val="000000" w:themeColor="text1"/>
          <w:sz w:val="16"/>
          <w:szCs w:val="16"/>
        </w:rPr>
        <w:softHyphen/>
        <w:t>ние хорошо доведенных са</w:t>
      </w:r>
      <w:r w:rsidRPr="0076577C">
        <w:rPr>
          <w:rFonts w:ascii="Times New Roman" w:hAnsi="Times New Roman"/>
          <w:color w:val="000000" w:themeColor="text1"/>
          <w:sz w:val="16"/>
          <w:szCs w:val="16"/>
        </w:rPr>
        <w:softHyphen/>
        <w:t>молетов, полностью отвеча</w:t>
      </w:r>
      <w:r w:rsidRPr="0076577C">
        <w:rPr>
          <w:rFonts w:ascii="Times New Roman" w:hAnsi="Times New Roman"/>
          <w:color w:val="000000" w:themeColor="text1"/>
          <w:sz w:val="16"/>
          <w:szCs w:val="16"/>
        </w:rPr>
        <w:softHyphen/>
        <w:t>ющих предъявляемым к ним требованиям, руководство ВВС и НИИ ВВС рисковали получить в свой адрес обви</w:t>
      </w:r>
      <w:r w:rsidRPr="0076577C">
        <w:rPr>
          <w:rFonts w:ascii="Times New Roman" w:hAnsi="Times New Roman"/>
          <w:color w:val="000000" w:themeColor="text1"/>
          <w:sz w:val="16"/>
          <w:szCs w:val="16"/>
        </w:rPr>
        <w:softHyphen/>
        <w:t>нения, будто бы они специ</w:t>
      </w:r>
      <w:r w:rsidRPr="0076577C">
        <w:rPr>
          <w:rFonts w:ascii="Times New Roman" w:hAnsi="Times New Roman"/>
          <w:color w:val="000000" w:themeColor="text1"/>
          <w:sz w:val="16"/>
          <w:szCs w:val="16"/>
        </w:rPr>
        <w:softHyphen/>
        <w:t>ально затягивают переосна</w:t>
      </w:r>
      <w:r w:rsidRPr="0076577C">
        <w:rPr>
          <w:rFonts w:ascii="Times New Roman" w:hAnsi="Times New Roman"/>
          <w:color w:val="000000" w:themeColor="text1"/>
          <w:sz w:val="16"/>
          <w:szCs w:val="16"/>
        </w:rPr>
        <w:softHyphen/>
        <w:t>щение ВВС современной авиатехникой. Именно так, в 1941 г. был обставлен раз</w:t>
      </w:r>
      <w:r w:rsidRPr="0076577C">
        <w:rPr>
          <w:rFonts w:ascii="Times New Roman" w:hAnsi="Times New Roman"/>
          <w:color w:val="000000" w:themeColor="text1"/>
          <w:sz w:val="16"/>
          <w:szCs w:val="16"/>
        </w:rPr>
        <w:softHyphen/>
        <w:t>гром НИИ ВВС, когда после резкой критики начальником института генерал-майором А. И. Филиным работы НКАП на совещании у И. В. Стали</w:t>
      </w:r>
      <w:r w:rsidRPr="0076577C">
        <w:rPr>
          <w:rFonts w:ascii="Times New Roman" w:hAnsi="Times New Roman"/>
          <w:color w:val="000000" w:themeColor="text1"/>
          <w:sz w:val="16"/>
          <w:szCs w:val="16"/>
        </w:rPr>
        <w:softHyphen/>
        <w:t>на 7 мая последовал его арест и затем увольнение 14 ведущих специалистов инсти</w:t>
      </w:r>
      <w:r w:rsidRPr="0076577C">
        <w:rPr>
          <w:rFonts w:ascii="Times New Roman" w:hAnsi="Times New Roman"/>
          <w:color w:val="000000" w:themeColor="text1"/>
          <w:sz w:val="16"/>
          <w:szCs w:val="16"/>
        </w:rPr>
        <w:softHyphen/>
        <w:t xml:space="preserve">тута </w:t>
      </w:r>
      <w:r w:rsidRPr="0076577C">
        <w:rPr>
          <w:rFonts w:ascii="Times New Roman" w:hAnsi="Times New Roman"/>
          <w:iCs/>
          <w:color w:val="000000" w:themeColor="text1"/>
          <w:sz w:val="16"/>
          <w:szCs w:val="16"/>
        </w:rPr>
        <w:t>"как несоответствующих свое</w:t>
      </w:r>
      <w:r w:rsidRPr="0076577C">
        <w:rPr>
          <w:rFonts w:ascii="Times New Roman" w:hAnsi="Times New Roman"/>
          <w:iCs/>
          <w:color w:val="000000" w:themeColor="text1"/>
          <w:sz w:val="16"/>
          <w:szCs w:val="16"/>
        </w:rPr>
        <w:softHyphen/>
        <w:t xml:space="preserve">му назначению". </w:t>
      </w:r>
      <w:r w:rsidRPr="0076577C">
        <w:rPr>
          <w:rFonts w:ascii="Times New Roman" w:hAnsi="Times New Roman"/>
          <w:color w:val="000000" w:themeColor="text1"/>
          <w:sz w:val="16"/>
          <w:szCs w:val="16"/>
        </w:rPr>
        <w:t>Если же принимать все, что производилось НКАП, то в случае обнаружения в строевых ча</w:t>
      </w:r>
      <w:r w:rsidRPr="0076577C">
        <w:rPr>
          <w:rFonts w:ascii="Times New Roman" w:hAnsi="Times New Roman"/>
          <w:color w:val="000000" w:themeColor="text1"/>
          <w:sz w:val="16"/>
          <w:szCs w:val="16"/>
        </w:rPr>
        <w:softHyphen/>
        <w:t>стях серьезных недостатков или де</w:t>
      </w:r>
      <w:r w:rsidRPr="0076577C">
        <w:rPr>
          <w:rFonts w:ascii="Times New Roman" w:hAnsi="Times New Roman"/>
          <w:color w:val="000000" w:themeColor="text1"/>
          <w:sz w:val="16"/>
          <w:szCs w:val="16"/>
        </w:rPr>
        <w:softHyphen/>
        <w:t>фектов матчасти можно было с уве</w:t>
      </w:r>
      <w:r w:rsidRPr="0076577C">
        <w:rPr>
          <w:rFonts w:ascii="Times New Roman" w:hAnsi="Times New Roman"/>
          <w:color w:val="000000" w:themeColor="text1"/>
          <w:sz w:val="16"/>
          <w:szCs w:val="16"/>
        </w:rPr>
        <w:softHyphen/>
        <w:t>ренностью ожидать обвинений в по</w:t>
      </w:r>
      <w:r w:rsidRPr="0076577C">
        <w:rPr>
          <w:rFonts w:ascii="Times New Roman" w:hAnsi="Times New Roman"/>
          <w:color w:val="000000" w:themeColor="text1"/>
          <w:sz w:val="16"/>
          <w:szCs w:val="16"/>
        </w:rPr>
        <w:softHyphen/>
        <w:t>становке на вооружение заведомо негодных боевых самолетов. Весной 1944 г. еще были свежи в памяти события годичной давности, когда в авиачастях действующей армии выя</w:t>
      </w:r>
      <w:r w:rsidRPr="0076577C">
        <w:rPr>
          <w:rFonts w:ascii="Times New Roman" w:hAnsi="Times New Roman"/>
          <w:color w:val="000000" w:themeColor="text1"/>
          <w:sz w:val="16"/>
          <w:szCs w:val="16"/>
        </w:rPr>
        <w:softHyphen/>
        <w:t>вился массовый дефект обшивки са</w:t>
      </w:r>
      <w:r w:rsidRPr="0076577C">
        <w:rPr>
          <w:rFonts w:ascii="Times New Roman" w:hAnsi="Times New Roman"/>
          <w:color w:val="000000" w:themeColor="text1"/>
          <w:sz w:val="16"/>
          <w:szCs w:val="16"/>
        </w:rPr>
        <w:softHyphen/>
        <w:t>молетов. Тогда удалось доказать, что основная вина лежит все же на про</w:t>
      </w:r>
      <w:r w:rsidRPr="0076577C">
        <w:rPr>
          <w:rFonts w:ascii="Times New Roman" w:hAnsi="Times New Roman"/>
          <w:color w:val="000000" w:themeColor="text1"/>
          <w:sz w:val="16"/>
          <w:szCs w:val="16"/>
        </w:rPr>
        <w:softHyphen/>
        <w:t>мышленности - при расследовании были выявлены серьезные нарушения технологии на авиазаводах, что при ослабленном контроле качества на всех технологических этапах произ</w:t>
      </w:r>
      <w:r w:rsidRPr="0076577C">
        <w:rPr>
          <w:rFonts w:ascii="Times New Roman" w:hAnsi="Times New Roman"/>
          <w:color w:val="000000" w:themeColor="text1"/>
          <w:sz w:val="16"/>
          <w:szCs w:val="16"/>
        </w:rPr>
        <w:softHyphen/>
        <w:t>водства самолетов и привело к столь печальному результату.</w:t>
      </w:r>
    </w:p>
    <w:p w14:paraId="0AAD12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Вот и приходилось военным про</w:t>
      </w:r>
      <w:r w:rsidRPr="0076577C">
        <w:rPr>
          <w:rFonts w:ascii="Times New Roman" w:hAnsi="Times New Roman"/>
          <w:color w:val="000000" w:themeColor="text1"/>
          <w:sz w:val="16"/>
          <w:szCs w:val="16"/>
        </w:rPr>
        <w:softHyphen/>
        <w:t>являть в это время исключительную осторожность, дипломатичность и до</w:t>
      </w:r>
      <w:r w:rsidRPr="0076577C">
        <w:rPr>
          <w:rFonts w:ascii="Times New Roman" w:hAnsi="Times New Roman"/>
          <w:color w:val="000000" w:themeColor="text1"/>
          <w:sz w:val="16"/>
          <w:szCs w:val="16"/>
        </w:rPr>
        <w:softHyphen/>
        <w:t>говариваться с НКАП по большин</w:t>
      </w:r>
      <w:r w:rsidRPr="0076577C">
        <w:rPr>
          <w:rFonts w:ascii="Times New Roman" w:hAnsi="Times New Roman"/>
          <w:color w:val="000000" w:themeColor="text1"/>
          <w:sz w:val="16"/>
          <w:szCs w:val="16"/>
        </w:rPr>
        <w:softHyphen/>
        <w:t>ству вопросов. При этом старались "не выносить сор из избы", так как оба ведомства прекрасно понима</w:t>
      </w:r>
      <w:r w:rsidRPr="0076577C">
        <w:rPr>
          <w:rFonts w:ascii="Times New Roman" w:hAnsi="Times New Roman"/>
          <w:color w:val="000000" w:themeColor="text1"/>
          <w:sz w:val="16"/>
          <w:szCs w:val="16"/>
        </w:rPr>
        <w:softHyphen/>
        <w:t>ли, что в их работе имеются серьез</w:t>
      </w:r>
      <w:r w:rsidRPr="0076577C">
        <w:rPr>
          <w:rFonts w:ascii="Times New Roman" w:hAnsi="Times New Roman"/>
          <w:color w:val="000000" w:themeColor="text1"/>
          <w:sz w:val="16"/>
          <w:szCs w:val="16"/>
        </w:rPr>
        <w:softHyphen/>
        <w:t>ные упущения и в случае скандала все это может аукнуться вполне кон</w:t>
      </w:r>
      <w:r w:rsidRPr="0076577C">
        <w:rPr>
          <w:rFonts w:ascii="Times New Roman" w:hAnsi="Times New Roman"/>
          <w:color w:val="000000" w:themeColor="text1"/>
          <w:sz w:val="16"/>
          <w:szCs w:val="16"/>
        </w:rPr>
        <w:softHyphen/>
        <w:t>кретными последствиями. К тому же, некоторые специалисты попросту предпочитали "не высовываться" (11431).</w:t>
      </w:r>
    </w:p>
    <w:p w14:paraId="2CBE064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34B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вышло постановление ГКО № 6246 о производстве Ил-10 на заводе № 1 (11982).</w:t>
      </w:r>
    </w:p>
    <w:p w14:paraId="467FBC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1.11.1948 г. завод передан из ЮГУ в 1ГУ, а с 1.01.1953 г. - обратно в ЮГУ. В соответствии с пост. СМ СССР № 713-342 от 26.06.1957 г. передан в ведение СНХ РСФСР.</w:t>
      </w:r>
    </w:p>
    <w:p w14:paraId="2D7FDE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2460-1017 от 19.09.1953 г. начато производство бомбардировщика Ту-16, первая машина из агрегатов завода № 22 собрана в 1954 г. Всего выпущено 40 серий (1-10 по 5 машин, 11-20 по 10 машин, 21-40 по 20 машин).</w:t>
      </w:r>
    </w:p>
    <w:p w14:paraId="1D9772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инициативе С.П. Королева 2.01.1958 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 г. на заводе выпущены последние самолеты, а к концу года построены первые две ракеты.</w:t>
      </w:r>
    </w:p>
    <w:p w14:paraId="560D9B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конструкторского сопровождения серийного производства ракет при заводе в 1958 г.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MOM от 30.06.1974 г. филиал преобразован в самостоятельное ЦСКБ, а из него часть коллектива выделена в новый филиал при заводе под руководством Б. Пензина.</w:t>
      </w:r>
    </w:p>
    <w:p w14:paraId="63008C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1960-е г. создан филиал на Байконуре для работ по Н1-ЛЗ. В 2004 г. существовал Московский филиал.</w:t>
      </w:r>
    </w:p>
    <w:p w14:paraId="272065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20E34F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40-10 от 13.01.1970 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4B5C4D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предприятия корпуса: сборочный «Ю» (высотой 80м), узловой сборки, химфрезерования.</w:t>
      </w:r>
    </w:p>
    <w:p w14:paraId="2F24BE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1961 г. завод № 1 переименован в завод «Прогресс», в 1965 г. передан из системы СНХ в подчинение ЗГУ MOM. В 1989 г. на базе завода создано ПО «Прогресс». С 1992 г. - Самарский завод «Прогресс». Указом Президента № 531 от 12.04.1996 г. ПО «Прогресс» и ЦСКБ слиты в единый ГНП РКЦ «ЦСКБ-Прогресс». По Указу Президента РФ № 1009 от 4.08.2004 г. вошло в перечень стратегических оборонных предприятий.</w:t>
      </w:r>
    </w:p>
    <w:p w14:paraId="2FB5C7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 г.): КА для МО: «Барс», «Лиана», «Персона»; разработка РН повышенной грузоподъемности «Союз 2-3».</w:t>
      </w:r>
    </w:p>
    <w:p w14:paraId="6BB082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оборудования: (1925 г.)- 475 ед., (1926 г.)- 562 ед., (11.1940 г.)- 1487 металлорежущих станков.</w:t>
      </w:r>
    </w:p>
    <w:p w14:paraId="6D9D9D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территории (1925 г.)- 135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производственная (1925 г.)- 17,7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вспомогательная (1925 г.)- 13,6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52B486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(1900 г.)- 115 чел., (1914 г.)- 871 чел., (10.1919 г.)- 760 чел., (1.10.1925 г.)- 1970 чел., (1.01.1926 г.)- 1900 чел., (12.1926 г.)- 1510 чел.</w:t>
      </w:r>
    </w:p>
    <w:p w14:paraId="7292D6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(1916 г.)- Ю.А. Меллер. Управляющий (-1924-18.02.1925 г.)- И.М. Немцов, (18.02.1925 г.-)- М.В. Бавтуто. Директор (-1926 г.)- М.В. Бавтуто, (1926 г.)- Онуфриев, (-04.1926-06.1928 г.-)- В.М. Десятников; (06.1930 г.)- Петров; (-1934-37 г.)- A.M. Беленкович, (-01.1937-7.08.1938 г.)- А.Ф(В). Сидора, (7.08-11.1938 г.-)- П.А. Воронин, (02.1940-41 г.)- П.В. Дементьев, (-08.1941-03.1944 г.-)- А.Т. Третьяков, (-1951-59 г.-)- г В.Я. Литвинов, А.Я. Леньков, А.Т. Абрамов. Гендиректор (-1977-середина 90-х-)- А.А. Чижов. Гендиректор (-2002-06.2003 г.)- Д.И. Козлов, (09.2003-06 г.-)- А.Н. Кирилин.</w:t>
      </w:r>
    </w:p>
    <w:p w14:paraId="064E1C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Б.Н. Мелиоранский, (2002 г.)- В.Д. Козлов, (-2002-03 г.)- А.Н. Кирилин, (2006 г.)- Р. Ахметов. Зам. директора: по бывшему ГАЗ-5 (-15.09.1925 г.)- И.Я. Ковалев; (-7.08.1925 г.)- С.И. Петриковский, (1926 г.)- Бавтуто, (06.1937 г.)- Е.П. Шекунов, (12.1937 г.)- Чудненко; и.о. 2-го зам. директора (25.04.1925 г.-)- Ковалев. Зам. Гендиректора (-2002-03 г.)- Г.П. Аншаков, (2005 г.)- Г.Я. Сонис. Помощник директора: по техчасти (-04.1926-06.1928 г.-)- И.М. Косткин; по коммерческой части (1926 г.)- Черненко; по найму и увольнению (-06.1937-27.11.1938 г.)- В.Н. Александров, (27.11.1938 г.-)- Г.А. Иванов.</w:t>
      </w:r>
    </w:p>
    <w:p w14:paraId="7D97C4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Технический директор (1912-14 г.)- Ф.Э. Моска, (осень 1923-осень 1924 г.)- Д.П. Григорович, (09.1929 г.)- И.М. Косткин. Заведующий производством (1924-25 г.)- Н.Н. Поликарпов, (1928 г.)- И.М. Косткин. Начальник производства (12.1937 г.)- Карпов, (05.1938 г.)- Воронин.</w:t>
      </w:r>
    </w:p>
    <w:p w14:paraId="42499E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И.О. гл. инженера (05.1937 г.)- Ю.Н. Карпов. Гл. инженер (-06.1937-26.07.1938 г.)- Е.П. Шекунов (снят), (7.08.1938 г.-)- П.В. Дементьев.</w:t>
      </w:r>
    </w:p>
    <w:p w14:paraId="1D5B75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(1923-24 г.)- Д.П. Григорович, (1932 г.-)- Д.С. Марков, (12.1937 г.)- С.А. Кочеригин, (3.12.1940 г.-)- А.И. Микоян. Ген. конструктор (-2002-06.2003 г.)- Д.И. Козлов, С. Петренко.</w:t>
      </w:r>
    </w:p>
    <w:p w14:paraId="58A93C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(2002 г.)- Г.П. Аншаков, (2002 г.)- А.В. Чечин. Зам. гл. конструктора (1935 г.-)- С.М. Лавочкин, (12.1937 г.)- Д.С. Марков (арестован), (12.1939 г.)- А.И. Микоян. Зам. ген. конструктора: по экономике и координации (2002 г.)- Б.Н. Мелиоранский; по ВЭС (2002 г.)- В.Д. Козлов; (-2002-03 г.)- Г.П. Аншаков. Гл. механик (03.1927 г.)- Шпаковский. Архитектор (03.1927 г.)- Лавров. Начальники цехов: № 51 (23.07.1937 г.-)- В.И. Ленкин; (1998 г.)- А. Лунев.</w:t>
      </w:r>
    </w:p>
    <w:p w14:paraId="6F90EE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Заведующие отделами: гидропланным (-1916 г.)- А.Н. Туполев; прокатным (-03.1927-06.1928 г.-)- Ю.Г. Музалевский; плановым (06.1928 г.)- Тисов. Начальники отделов: технического (1918-23 г.-)- Н.Н. Поликарпов; КО (1931-32 г.)- Д.С. Марков; № 25 (06.1959 г.-)- Д.И. Козлов.</w:t>
      </w:r>
    </w:p>
    <w:p w14:paraId="261048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отдела: мобилизационного (06.1938 г.)- В.Д. Полозенко.</w:t>
      </w:r>
    </w:p>
    <w:p w14:paraId="59BEA0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Заведующий; бюро: моблизационным (03.1927 г.)- Епанешников; секретной частью (06.1930 г.)- Д.С. Чувахин. Начальник канцелярии (1924 г.)- Закошанский.</w:t>
      </w:r>
    </w:p>
    <w:p w14:paraId="012222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15861A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"Farman-IV" (1910-), "Newport-IV" (1912-16)- 55, «Меллер-1» (1913)- 1, «Меллер-3» (1913)- 1, SPAD S-VII (1917), Р-1 (1923-30), «Конек Горбунок» (1923), ИЛ-400 (1923), И-2 (1924-28)- 60, Б-1 (1925)-1, Р-2 (1925-30)- 1501, И-2бис (1927-29)- 102, И-3 (1927-31)- 389, И-4 (1927-28)- 172, Р-5 (1930-37)- 5645, И-5 (1931-32)- 142, И-7 (1931-34)- 131, Г-10 (1933)- 1, Г-14ЦЛ-2А, МР-5 (1934-35), P-Z (1935-37)-1031, И-15 (1934-36)- 335, ССС (1935-37), ДИ-6 (1937)- 61, CP (1937), "Vultee" (1938), И-15бис (1938-39)- 2408, И-153 (1939-41)- 3437, ББ-22 (1939-40)- 81, МиГ-1, МиГ-3 (1940-42)- 3242, Ил-2 (1941-45)- 11929, Ил-10 (1945-46)- 1121, МиГ-9 (1946-49), Ту-2 (1947), МиГ-15 (1949-53)- 3390, МиГ-17 (1952-53), Ил-28 (1953)- 50; Ту-16 (1954-58), Ту-16К-10 (-I960)- 59, всего 543</w:t>
      </w:r>
      <w:r w:rsidRPr="0076577C">
        <w:rPr>
          <w:rFonts w:ascii="Times New Roman" w:hAnsi="Times New Roman"/>
          <w:color w:val="000000" w:themeColor="text1"/>
          <w:sz w:val="16"/>
          <w:szCs w:val="16"/>
          <w:vertAlign w:val="superscript"/>
        </w:rPr>
        <w:t>31</w:t>
      </w:r>
      <w:r w:rsidRPr="0076577C">
        <w:rPr>
          <w:rFonts w:ascii="Times New Roman" w:hAnsi="Times New Roman"/>
          <w:color w:val="000000" w:themeColor="text1"/>
          <w:sz w:val="16"/>
          <w:szCs w:val="16"/>
        </w:rPr>
        <w:t>;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МБР: Р-7 (8К71, 1958-), Р-7А (8К74, 1959), Р-9А (8К75); РН: Н-1 (1963-74)- 10, «Восток», «Восход», «Молния», «Энергия», «Союз» (1965-)- более 1500, «Союз-У», «Союз-ТМ», «Союз-СТ» (2000-е), «Молния-М» (8К78М), «Прогресс-М1»; КЛ: «Бион», «Ресурс», «Фотон», «Зенит».</w:t>
      </w:r>
    </w:p>
    <w:p w14:paraId="54A7E8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Заводские №: Р-1 № 2630 (1925 г.); Р-2 № 2580 (1925 г.); И-3 № 4110 (1930 г.); Ил-2 № 2611; Ту-16 № 1880202. Создано: спутники: фоторазведки «Зенит» (27.09.1962 г.), «Янтарь-4К1» («Октант»), «Янтарь-4К2» (11Ф695 «Кобальт», «Космос-2410»), «Кобальт-М» (запущен 3.05.2006 г.), «Орлец», «Феникс», «Дон» («Космос-2399»); «Меридиан»; оптико-электронной разведки «Янтарь-4КС1» («Терилен», запущен в 12.1982 г.), «Янтарь-4КС1М» («Орлец-1», «Неман», пнв в 1989 г.), «Сапфир» (1990-е, не закончен), «Персона» (26.07.2008 г.); топографической съемки «Комета», «Силуэт»; гражданского назначения: «Энергия» (7.04.1972 г.), «Эфир», «Бион» (31.10.1973 г.), «Бион-2 (7.09.1967 г.), -9 (5.09.1989 г.)», «Облик», «Ресурс-Ф, -Ф1 (5.09.1979 г.)», «Фотон», «Фрам», «Наука» (21.03.1968 г.), «Фотон-М2» (2005 г.), для фотосъемки «Ресурс-ДК1» (2005 г., 15.06.2006 г.); блок выведения «Икар» (1999 г.).</w:t>
      </w:r>
      <w:r w:rsidRPr="0076577C">
        <w:rPr>
          <w:rFonts w:ascii="Times New Roman" w:hAnsi="Times New Roman"/>
          <w:color w:val="000000" w:themeColor="text1"/>
          <w:sz w:val="16"/>
          <w:szCs w:val="16"/>
          <w:vertAlign w:val="superscript"/>
        </w:rPr>
        <w:t>69</w:t>
      </w:r>
    </w:p>
    <w:p w14:paraId="487E11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78FF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 РГАНИР, Фонд ГКО, д. 284, лл. 1-4,5-46 (11012).</w:t>
      </w:r>
    </w:p>
    <w:p w14:paraId="67DB85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B8D478D"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w:t>
      </w:r>
    </w:p>
    <w:p w14:paraId="25FECCA8" w14:textId="77777777" w:rsidR="00316C15" w:rsidRPr="0076577C" w:rsidRDefault="00316C15"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lastRenderedPageBreak/>
        <w:t>Государственный Комитет Обороны постановляет:</w:t>
      </w:r>
    </w:p>
    <w:p w14:paraId="3AFE1A2E" w14:textId="77777777" w:rsidR="00316C15" w:rsidRPr="0076577C" w:rsidRDefault="00316C15"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 О производстве моторов А</w:t>
      </w:r>
      <w:r w:rsidRPr="0076577C">
        <w:rPr>
          <w:rFonts w:ascii="Times New Roman" w:eastAsia="Century Schoolbook" w:cs="Times New Roman"/>
          <w:color w:val="000000" w:themeColor="text1"/>
          <w:spacing w:val="0"/>
          <w:sz w:val="16"/>
          <w:szCs w:val="16"/>
        </w:rPr>
        <w:t>М</w:t>
      </w:r>
      <w:r w:rsidRPr="0076577C">
        <w:rPr>
          <w:rFonts w:ascii="Times New Roman" w:cs="Times New Roman"/>
          <w:color w:val="000000" w:themeColor="text1"/>
          <w:spacing w:val="0"/>
          <w:sz w:val="16"/>
          <w:szCs w:val="16"/>
        </w:rPr>
        <w:t>-42</w:t>
      </w:r>
    </w:p>
    <w:p w14:paraId="413F25B0" w14:textId="77777777" w:rsidR="00316C15" w:rsidRPr="0076577C" w:rsidRDefault="00316C15" w:rsidP="0076577C">
      <w:pPr>
        <w:pStyle w:val="36"/>
        <w:shd w:val="clear" w:color="auto" w:fill="auto"/>
        <w:tabs>
          <w:tab w:val="left" w:pos="1624"/>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 Принять к сведению сообщение Наркомавиапрома - т.Шахурина, ВВС КА - т.Новикова, директора за</w:t>
      </w:r>
      <w:r w:rsidRPr="0076577C">
        <w:rPr>
          <w:rFonts w:ascii="Times New Roman" w:cs="Times New Roman"/>
          <w:color w:val="000000" w:themeColor="text1"/>
          <w:spacing w:val="0"/>
          <w:sz w:val="16"/>
          <w:szCs w:val="16"/>
        </w:rPr>
        <w:softHyphen/>
        <w:t>вода № 24 - т.Жезлова и главного конструктора заво</w:t>
      </w:r>
      <w:r w:rsidRPr="0076577C">
        <w:rPr>
          <w:rFonts w:ascii="Times New Roman" w:cs="Times New Roman"/>
          <w:color w:val="000000" w:themeColor="text1"/>
          <w:spacing w:val="0"/>
          <w:sz w:val="16"/>
          <w:szCs w:val="16"/>
        </w:rPr>
        <w:softHyphen/>
        <w:t xml:space="preserve">да № 24 - т.Флискогс о том, что мотор </w:t>
      </w:r>
      <w:r w:rsidRPr="0076577C">
        <w:rPr>
          <w:rFonts w:ascii="Times New Roman" w:cs="Times New Roman"/>
          <w:color w:val="000000" w:themeColor="text1"/>
          <w:spacing w:val="0"/>
          <w:sz w:val="16"/>
          <w:szCs w:val="16"/>
          <w:lang w:val="en-US"/>
        </w:rPr>
        <w:t>A</w:t>
      </w:r>
      <w:r w:rsidRPr="0076577C">
        <w:rPr>
          <w:rFonts w:ascii="Times New Roman" w:cs="Times New Roman"/>
          <w:color w:val="000000" w:themeColor="text1"/>
          <w:spacing w:val="0"/>
          <w:sz w:val="16"/>
          <w:szCs w:val="16"/>
        </w:rPr>
        <w:t>М</w:t>
      </w:r>
      <w:r w:rsidRPr="0076577C">
        <w:rPr>
          <w:rFonts w:ascii="Times New Roman" w:cs="Times New Roman"/>
          <w:color w:val="000000" w:themeColor="text1"/>
          <w:spacing w:val="0"/>
          <w:sz w:val="16"/>
          <w:szCs w:val="16"/>
          <w:lang w:val="en-US"/>
        </w:rPr>
        <w:t>I</w:t>
      </w:r>
      <w:r w:rsidRPr="0076577C">
        <w:rPr>
          <w:rFonts w:ascii="Times New Roman" w:cs="Times New Roman"/>
          <w:color w:val="000000" w:themeColor="text1"/>
          <w:spacing w:val="0"/>
          <w:sz w:val="16"/>
          <w:szCs w:val="16"/>
        </w:rPr>
        <w:t>-42 успешно прошел 100-часовое государственное испытание со следующими данными:</w:t>
      </w:r>
    </w:p>
    <w:p w14:paraId="2E9595A6" w14:textId="77777777" w:rsidR="00316C15" w:rsidRPr="0076577C" w:rsidRDefault="00316C15" w:rsidP="0076577C">
      <w:pPr>
        <w:pStyle w:val="36"/>
        <w:shd w:val="clear" w:color="auto" w:fill="auto"/>
        <w:tabs>
          <w:tab w:val="left" w:pos="4186"/>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взлетная мощность - 2.000 л.с.</w:t>
      </w:r>
    </w:p>
    <w:p w14:paraId="3B9ACA6F" w14:textId="77777777" w:rsidR="00316C15" w:rsidRPr="0076577C" w:rsidRDefault="00316C15"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номинальная мощность при 2350 оборотах в минуту на расчетной высоте 1500 метров - 1.750 л.с.</w:t>
      </w:r>
    </w:p>
    <w:p w14:paraId="3C54E8F4" w14:textId="77777777" w:rsidR="00316C15" w:rsidRPr="0076577C" w:rsidRDefault="00316C15" w:rsidP="0076577C">
      <w:pPr>
        <w:pStyle w:val="36"/>
        <w:shd w:val="clear" w:color="auto" w:fill="auto"/>
        <w:tabs>
          <w:tab w:val="left" w:pos="4193"/>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сухой вес мотора - 960 кг.</w:t>
      </w:r>
    </w:p>
    <w:p w14:paraId="2079B04F" w14:textId="77777777" w:rsidR="00316C15" w:rsidRPr="0076577C" w:rsidRDefault="00316C15" w:rsidP="0076577C">
      <w:pPr>
        <w:pStyle w:val="36"/>
        <w:shd w:val="clear" w:color="auto" w:fill="auto"/>
        <w:tabs>
          <w:tab w:val="left" w:pos="1624"/>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 Принять на вооружение ВВС Красной Армии мо</w:t>
      </w:r>
      <w:r w:rsidRPr="0076577C">
        <w:rPr>
          <w:rFonts w:ascii="Times New Roman" w:cs="Times New Roman"/>
          <w:color w:val="000000" w:themeColor="text1"/>
          <w:spacing w:val="0"/>
          <w:sz w:val="16"/>
          <w:szCs w:val="16"/>
        </w:rPr>
        <w:softHyphen/>
        <w:t xml:space="preserve">тор </w:t>
      </w:r>
      <w:r w:rsidRPr="0076577C">
        <w:rPr>
          <w:rFonts w:ascii="Times New Roman" w:cs="Times New Roman"/>
          <w:color w:val="000000" w:themeColor="text1"/>
          <w:spacing w:val="0"/>
          <w:sz w:val="16"/>
          <w:szCs w:val="16"/>
          <w:lang w:val="en-US"/>
        </w:rPr>
        <w:t>AM</w:t>
      </w:r>
      <w:r w:rsidRPr="0076577C">
        <w:rPr>
          <w:rFonts w:ascii="Times New Roman" w:cs="Times New Roman"/>
          <w:color w:val="000000" w:themeColor="text1"/>
          <w:spacing w:val="0"/>
          <w:sz w:val="16"/>
          <w:szCs w:val="16"/>
        </w:rPr>
        <w:t>-42 с указанными в п.1 данными, со сроком службы до первой переборки - 100 часов.</w:t>
      </w:r>
    </w:p>
    <w:p w14:paraId="776D8E1A"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Наркоиавиапром - т.Шахурина к дирек</w:t>
      </w:r>
      <w:r w:rsidRPr="0076577C">
        <w:rPr>
          <w:rFonts w:ascii="Times New Roman" w:hAnsi="Times New Roman"/>
          <w:color w:val="000000" w:themeColor="text1"/>
          <w:sz w:val="16"/>
          <w:szCs w:val="16"/>
        </w:rPr>
        <w:softHyphen/>
        <w:t>тора завода № 24 т.Жезлова организовать производст</w:t>
      </w:r>
      <w:r w:rsidRPr="0076577C">
        <w:rPr>
          <w:rFonts w:ascii="Times New Roman" w:hAnsi="Times New Roman"/>
          <w:color w:val="000000" w:themeColor="text1"/>
          <w:sz w:val="16"/>
          <w:szCs w:val="16"/>
        </w:rPr>
        <w:softHyphen/>
        <w:t>во моторов АМ-42 на заводе № 24 и обеспечить до конца 1944 года выпуск 715 шт. этих моторов, в той числе:</w:t>
      </w:r>
    </w:p>
    <w:p w14:paraId="40F17F9E" w14:textId="77777777" w:rsidR="00316C15" w:rsidRPr="0076577C" w:rsidRDefault="00316C15" w:rsidP="0076577C">
      <w:pPr>
        <w:tabs>
          <w:tab w:val="left" w:pos="240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- 16 моторов</w:t>
      </w:r>
    </w:p>
    <w:p w14:paraId="0BB9BA20"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августе - 50</w:t>
      </w:r>
    </w:p>
    <w:p w14:paraId="6F261C6A"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сентябре - 75 -"-</w:t>
      </w:r>
    </w:p>
    <w:p w14:paraId="241CF097" w14:textId="77777777" w:rsidR="00316C15" w:rsidRPr="0076577C" w:rsidRDefault="00316C15" w:rsidP="0076577C">
      <w:pPr>
        <w:tabs>
          <w:tab w:val="left" w:pos="295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октябре - 125</w:t>
      </w:r>
    </w:p>
    <w:p w14:paraId="0546A1DB" w14:textId="77777777" w:rsidR="00316C15" w:rsidRPr="0076577C" w:rsidRDefault="00316C15" w:rsidP="0076577C">
      <w:pPr>
        <w:tabs>
          <w:tab w:val="left" w:pos="295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ноябре - 200</w:t>
      </w:r>
    </w:p>
    <w:p w14:paraId="01BC0F9A"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декабре - 250</w:t>
      </w:r>
    </w:p>
    <w:p w14:paraId="26AF2D89"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организацией производства моторов АМ-42 устанозить заводу " 24 с 1 августа с.г. общий план выпуска иоторов в количестве 30 штук в сутки</w:t>
      </w:r>
    </w:p>
    <w:p w14:paraId="2972A928" w14:textId="77777777" w:rsidR="00316C15" w:rsidRPr="0076577C" w:rsidRDefault="00316C15" w:rsidP="0076577C">
      <w:pPr>
        <w:tabs>
          <w:tab w:val="left" w:pos="85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Обяэать ВВС Красной Армии - т.Репина до 1 ноября с.г. провести войсковые испытания моторов АИ-42 на самолете Ил-10.</w:t>
      </w:r>
    </w:p>
    <w:p w14:paraId="2ED0197B" w14:textId="77777777" w:rsidR="00316C15" w:rsidRPr="0076577C" w:rsidRDefault="00316C15" w:rsidP="0076577C">
      <w:pPr>
        <w:tabs>
          <w:tab w:val="left" w:pos="82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Утвердить мероприятия по обеспечению серийно</w:t>
      </w:r>
      <w:r w:rsidRPr="0076577C">
        <w:rPr>
          <w:rFonts w:ascii="Times New Roman" w:hAnsi="Times New Roman"/>
          <w:color w:val="000000" w:themeColor="text1"/>
          <w:sz w:val="16"/>
          <w:szCs w:val="16"/>
        </w:rPr>
        <w:softHyphen/>
        <w:t xml:space="preserve">го производства моторов </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М-42 и агрегатов к ним (см. прияовение № 1) и по обеспечению изготовления спе</w:t>
      </w:r>
      <w:r w:rsidRPr="0076577C">
        <w:rPr>
          <w:rFonts w:ascii="Times New Roman" w:hAnsi="Times New Roman"/>
          <w:color w:val="000000" w:themeColor="text1"/>
          <w:sz w:val="16"/>
          <w:szCs w:val="16"/>
        </w:rPr>
        <w:softHyphen/>
        <w:t>циальных металлорежущих станков для производства авиа</w:t>
      </w:r>
      <w:r w:rsidRPr="0076577C">
        <w:rPr>
          <w:rFonts w:ascii="Times New Roman" w:hAnsi="Times New Roman"/>
          <w:color w:val="000000" w:themeColor="text1"/>
          <w:sz w:val="16"/>
          <w:szCs w:val="16"/>
        </w:rPr>
        <w:softHyphen/>
        <w:t xml:space="preserve">моторов (см. приложение № </w:t>
      </w:r>
      <w:r w:rsidRPr="0076577C">
        <w:rPr>
          <w:rStyle w:val="1pt"/>
          <w:rFonts w:ascii="Times New Roman" w:eastAsia="Calibri" w:hAnsi="Times New Roman" w:cs="Times New Roman"/>
          <w:color w:val="000000" w:themeColor="text1"/>
          <w:spacing w:val="0"/>
          <w:sz w:val="16"/>
          <w:szCs w:val="16"/>
        </w:rPr>
        <w:t>2).</w:t>
      </w:r>
    </w:p>
    <w:p w14:paraId="006E5523"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w:t>
      </w:r>
      <w:r w:rsidRPr="0076577C">
        <w:rPr>
          <w:rStyle w:val="16"/>
          <w:rFonts w:ascii="Times New Roman" w:hAnsi="Times New Roman" w:cs="Times New Roman"/>
          <w:color w:val="000000" w:themeColor="text1"/>
          <w:spacing w:val="0"/>
          <w:u w:val="none"/>
        </w:rPr>
        <w:t>О производстве самолётов-штурмовиков Мл-10</w:t>
      </w:r>
      <w:r w:rsidRPr="0076577C">
        <w:rPr>
          <w:rFonts w:ascii="Times New Roman" w:hAnsi="Times New Roman"/>
          <w:color w:val="000000" w:themeColor="text1"/>
          <w:sz w:val="16"/>
          <w:szCs w:val="16"/>
        </w:rPr>
        <w:t>.</w:t>
      </w:r>
    </w:p>
    <w:p w14:paraId="23C4BDD7"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к сведению сообщение Наркомавкапрома - т.т.Шахурина, Яковлева и Ильюшина и ВВС КА т.Новикова о том, что самолет-штурмовик Ил-10 с мотором АМ-42 успешно прошел государственные испытания к имеет сле</w:t>
      </w:r>
      <w:r w:rsidRPr="0076577C">
        <w:rPr>
          <w:rFonts w:ascii="Times New Roman" w:hAnsi="Times New Roman"/>
          <w:color w:val="000000" w:themeColor="text1"/>
          <w:sz w:val="16"/>
          <w:szCs w:val="16"/>
        </w:rPr>
        <w:softHyphen/>
        <w:t>дующие данные:</w:t>
      </w:r>
    </w:p>
    <w:p w14:paraId="4DB39555"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у земли - 507 км в час</w:t>
      </w:r>
    </w:p>
    <w:p w14:paraId="7D74B401"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 2800 м. - 551 кн.в час</w:t>
      </w:r>
    </w:p>
    <w:p w14:paraId="012A95E2"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практический потолок - 7300 метров </w:t>
      </w:r>
    </w:p>
    <w:p w14:paraId="59C4BAF8"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нормальной оомбовой нагрувкой 400 кг. - 800 км.</w:t>
      </w:r>
    </w:p>
    <w:p w14:paraId="6B459AF4"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нормальная - 400 кг.</w:t>
      </w:r>
    </w:p>
    <w:p w14:paraId="6856664B"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- 600 кг.</w:t>
      </w:r>
    </w:p>
    <w:p w14:paraId="559F3B90"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Вооруаенке:</w:t>
      </w:r>
    </w:p>
    <w:p w14:paraId="58BCE7DD"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Style w:val="4pt"/>
          <w:rFonts w:ascii="Times New Roman" w:hAnsi="Times New Roman" w:cs="Times New Roman"/>
          <w:color w:val="000000" w:themeColor="text1"/>
          <w:spacing w:val="0"/>
          <w:sz w:val="16"/>
          <w:szCs w:val="16"/>
          <w:u w:val="none"/>
        </w:rPr>
        <w:t xml:space="preserve">Вперед </w:t>
      </w:r>
      <w:r w:rsidRPr="0076577C">
        <w:rPr>
          <w:rFonts w:ascii="Times New Roman" w:hAnsi="Times New Roman"/>
          <w:color w:val="000000" w:themeColor="text1"/>
          <w:sz w:val="16"/>
          <w:szCs w:val="16"/>
        </w:rPr>
        <w:t>- две пушки Волкова-Ярцева калиб</w:t>
      </w:r>
      <w:r w:rsidRPr="0076577C">
        <w:rPr>
          <w:rFonts w:ascii="Times New Roman" w:hAnsi="Times New Roman"/>
          <w:color w:val="000000" w:themeColor="text1"/>
          <w:sz w:val="16"/>
          <w:szCs w:val="16"/>
        </w:rPr>
        <w:softHyphen/>
        <w:t>ра 23 мм с боезапасом по 150 снарядов на каждую пушку и два пулемета ШКАС калнбра 7,62</w:t>
      </w:r>
      <w:r w:rsidRPr="0076577C">
        <w:rPr>
          <w:rStyle w:val="MSReferenceSansSerif85pt-1pt"/>
          <w:rFonts w:ascii="Times New Roman" w:hAnsi="Times New Roman" w:cs="Times New Roman"/>
          <w:color w:val="000000" w:themeColor="text1"/>
          <w:spacing w:val="0"/>
          <w:sz w:val="16"/>
          <w:szCs w:val="16"/>
        </w:rPr>
        <w:t xml:space="preserve"> ми </w:t>
      </w:r>
      <w:r w:rsidRPr="0076577C">
        <w:rPr>
          <w:rFonts w:ascii="Times New Roman" w:hAnsi="Times New Roman"/>
          <w:color w:val="000000" w:themeColor="text1"/>
          <w:sz w:val="16"/>
          <w:szCs w:val="16"/>
        </w:rPr>
        <w:t>с боезапасом по 750 патронов на каждый пулемет.</w:t>
      </w:r>
    </w:p>
    <w:p w14:paraId="62180058"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Style w:val="4pt"/>
          <w:rFonts w:ascii="Times New Roman" w:hAnsi="Times New Roman" w:cs="Times New Roman"/>
          <w:color w:val="000000" w:themeColor="text1"/>
          <w:spacing w:val="0"/>
          <w:sz w:val="16"/>
          <w:szCs w:val="16"/>
          <w:u w:val="none"/>
        </w:rPr>
        <w:t>Назад -</w:t>
      </w:r>
      <w:r w:rsidRPr="0076577C">
        <w:rPr>
          <w:rFonts w:ascii="Times New Roman" w:hAnsi="Times New Roman"/>
          <w:color w:val="000000" w:themeColor="text1"/>
          <w:sz w:val="16"/>
          <w:szCs w:val="16"/>
        </w:rPr>
        <w:t xml:space="preserve"> одна облегченная униве рсальная пушка Шпитального калиора 20</w:t>
      </w:r>
      <w:r w:rsidRPr="0076577C">
        <w:rPr>
          <w:rStyle w:val="MSReferenceSansSerif85pt-1pt"/>
          <w:rFonts w:ascii="Times New Roman" w:hAnsi="Times New Roman" w:cs="Times New Roman"/>
          <w:color w:val="000000" w:themeColor="text1"/>
          <w:spacing w:val="0"/>
          <w:sz w:val="16"/>
          <w:szCs w:val="16"/>
        </w:rPr>
        <w:t xml:space="preserve"> мм </w:t>
      </w:r>
      <w:r w:rsidRPr="0076577C">
        <w:rPr>
          <w:rFonts w:ascii="Times New Roman" w:hAnsi="Times New Roman"/>
          <w:color w:val="000000" w:themeColor="text1"/>
          <w:sz w:val="16"/>
          <w:szCs w:val="16"/>
        </w:rPr>
        <w:t>с боезапасом 150 снарядов или возможна установка пулемета Бе</w:t>
      </w:r>
      <w:r w:rsidRPr="0076577C">
        <w:rPr>
          <w:rFonts w:ascii="Times New Roman" w:hAnsi="Times New Roman"/>
          <w:color w:val="000000" w:themeColor="text1"/>
          <w:sz w:val="16"/>
          <w:szCs w:val="16"/>
        </w:rPr>
        <w:softHyphen/>
        <w:t>резина калибра 12,7</w:t>
      </w:r>
      <w:r w:rsidRPr="0076577C">
        <w:rPr>
          <w:rStyle w:val="MSReferenceSansSerif85pt-1pt"/>
          <w:rFonts w:ascii="Times New Roman" w:hAnsi="Times New Roman" w:cs="Times New Roman"/>
          <w:color w:val="000000" w:themeColor="text1"/>
          <w:spacing w:val="0"/>
          <w:sz w:val="16"/>
          <w:szCs w:val="16"/>
        </w:rPr>
        <w:t xml:space="preserve"> мм</w:t>
      </w:r>
      <w:r w:rsidRPr="0076577C">
        <w:rPr>
          <w:rFonts w:ascii="Times New Roman" w:hAnsi="Times New Roman"/>
          <w:color w:val="000000" w:themeColor="text1"/>
          <w:sz w:val="16"/>
          <w:szCs w:val="16"/>
        </w:rPr>
        <w:t xml:space="preserve"> с ооезапасом 150 патронов.</w:t>
      </w:r>
    </w:p>
    <w:p w14:paraId="4DD221DC" w14:textId="77777777" w:rsidR="00316C15" w:rsidRPr="0076577C" w:rsidRDefault="00316C15" w:rsidP="0076577C">
      <w:pPr>
        <w:tabs>
          <w:tab w:val="left" w:leader="hyphen" w:pos="1582"/>
        </w:tabs>
        <w:spacing w:after="0" w:line="240" w:lineRule="auto"/>
        <w:jc w:val="both"/>
        <w:rPr>
          <w:rFonts w:ascii="Times New Roman" w:hAnsi="Times New Roman"/>
          <w:color w:val="000000" w:themeColor="text1"/>
          <w:sz w:val="16"/>
          <w:szCs w:val="16"/>
        </w:rPr>
      </w:pPr>
      <w:r w:rsidRPr="0076577C">
        <w:rPr>
          <w:rStyle w:val="16"/>
          <w:rFonts w:ascii="Times New Roman" w:hAnsi="Times New Roman" w:cs="Times New Roman"/>
          <w:color w:val="000000" w:themeColor="text1"/>
          <w:spacing w:val="0"/>
          <w:u w:val="none"/>
        </w:rPr>
        <w:t>Броневая защита</w:t>
      </w:r>
      <w:r w:rsidRPr="0076577C">
        <w:rPr>
          <w:rFonts w:ascii="Times New Roman" w:hAnsi="Times New Roman"/>
          <w:color w:val="000000" w:themeColor="text1"/>
          <w:sz w:val="16"/>
          <w:szCs w:val="16"/>
        </w:rPr>
        <w:t xml:space="preserve"> - самолета Ил-10 по сравнение с — самолетом Ил-2 отличается сле</w:t>
      </w:r>
      <w:r w:rsidRPr="0076577C">
        <w:rPr>
          <w:rFonts w:ascii="Times New Roman" w:hAnsi="Times New Roman"/>
          <w:color w:val="000000" w:themeColor="text1"/>
          <w:sz w:val="16"/>
          <w:szCs w:val="16"/>
        </w:rPr>
        <w:softHyphen/>
        <w:t>дующим: полностью забронирован стрелок, сзади установлена экранированная броня из двух плит по 8 мм, вместо одной пли</w:t>
      </w:r>
      <w:r w:rsidRPr="0076577C">
        <w:rPr>
          <w:rFonts w:ascii="Times New Roman" w:hAnsi="Times New Roman"/>
          <w:color w:val="000000" w:themeColor="text1"/>
          <w:sz w:val="16"/>
          <w:szCs w:val="16"/>
        </w:rPr>
        <w:softHyphen/>
        <w:t>ты 12 мм у самолета Ил</w:t>
      </w:r>
      <w:r w:rsidRPr="0076577C">
        <w:rPr>
          <w:rStyle w:val="Candara145pt"/>
          <w:rFonts w:ascii="Times New Roman" w:hAnsi="Times New Roman" w:cs="Times New Roman"/>
          <w:color w:val="000000" w:themeColor="text1"/>
          <w:sz w:val="16"/>
          <w:szCs w:val="16"/>
        </w:rPr>
        <w:t xml:space="preserve">-2, </w:t>
      </w:r>
      <w:r w:rsidRPr="0076577C">
        <w:rPr>
          <w:rFonts w:ascii="Times New Roman" w:hAnsi="Times New Roman"/>
          <w:color w:val="000000" w:themeColor="text1"/>
          <w:sz w:val="16"/>
          <w:szCs w:val="16"/>
        </w:rPr>
        <w:t>защи</w:t>
      </w:r>
      <w:r w:rsidRPr="0076577C">
        <w:rPr>
          <w:rFonts w:ascii="Times New Roman" w:hAnsi="Times New Roman"/>
          <w:color w:val="000000" w:themeColor="text1"/>
          <w:sz w:val="16"/>
          <w:szCs w:val="16"/>
        </w:rPr>
        <w:softHyphen/>
        <w:t>щающей только летчика. Нижняя и боковая броня моторного капота усиленас 4 до 8 мм за счет уменьшения толщины брони у мало- уязвимых мест бронекорпуса.</w:t>
      </w:r>
    </w:p>
    <w:p w14:paraId="1169D25C"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Наркомавиапром - т.Шахурина, директо</w:t>
      </w:r>
      <w:r w:rsidRPr="0076577C">
        <w:rPr>
          <w:rFonts w:ascii="Times New Roman" w:hAnsi="Times New Roman"/>
          <w:color w:val="000000" w:themeColor="text1"/>
          <w:sz w:val="16"/>
          <w:szCs w:val="16"/>
        </w:rPr>
        <w:softHyphen/>
        <w:t>ра завода</w:t>
      </w:r>
      <w:r w:rsidRPr="0076577C">
        <w:rPr>
          <w:rStyle w:val="BookmanOldStyle-1pt60"/>
          <w:rFonts w:ascii="Times New Roman" w:hAnsi="Times New Roman" w:cs="Times New Roman"/>
          <w:b w:val="0"/>
          <w:color w:val="000000" w:themeColor="text1"/>
          <w:spacing w:val="0"/>
          <w:w w:val="100"/>
        </w:rPr>
        <w:t xml:space="preserve">  № </w:t>
      </w:r>
      <w:r w:rsidRPr="0076577C">
        <w:rPr>
          <w:rFonts w:ascii="Times New Roman" w:hAnsi="Times New Roman"/>
          <w:color w:val="000000" w:themeColor="text1"/>
          <w:sz w:val="16"/>
          <w:szCs w:val="16"/>
        </w:rPr>
        <w:t xml:space="preserve"> 1 т.Третьякова, директора завода № </w:t>
      </w:r>
      <w:r w:rsidRPr="0076577C">
        <w:rPr>
          <w:rStyle w:val="-1pt"/>
          <w:rFonts w:ascii="Times New Roman" w:hAnsi="Times New Roman" w:cs="Times New Roman"/>
          <w:color w:val="000000" w:themeColor="text1"/>
          <w:spacing w:val="0"/>
          <w:sz w:val="16"/>
          <w:szCs w:val="16"/>
        </w:rPr>
        <w:t>18</w:t>
      </w:r>
      <w:r w:rsidRPr="0076577C">
        <w:rPr>
          <w:rFonts w:ascii="Times New Roman" w:hAnsi="Times New Roman"/>
          <w:color w:val="000000" w:themeColor="text1"/>
          <w:sz w:val="16"/>
          <w:szCs w:val="16"/>
        </w:rPr>
        <w:t xml:space="preserve"> НКАП т.Белянского и главного конструктора т.Илью</w:t>
      </w:r>
      <w:r w:rsidRPr="0076577C">
        <w:rPr>
          <w:rFonts w:ascii="Times New Roman" w:hAnsi="Times New Roman"/>
          <w:color w:val="000000" w:themeColor="text1"/>
          <w:sz w:val="16"/>
          <w:szCs w:val="16"/>
        </w:rPr>
        <w:softHyphen/>
        <w:t>шина организовать на заводах №№ 1 и 18 НКАП серийное производство самолетов-штурмовиков Ил-10 с моторами АМ-42.</w:t>
      </w:r>
    </w:p>
    <w:p w14:paraId="23B7DA4E"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Ил-10 выпускать с данными, указанными в пункте первом, вооруженные для стрельбы</w:t>
      </w:r>
      <w:r w:rsidRPr="0076577C">
        <w:rPr>
          <w:rStyle w:val="MSReferenceSansSerif85pt"/>
          <w:rFonts w:ascii="Times New Roman" w:hAnsi="Times New Roman" w:cs="Times New Roman"/>
          <w:color w:val="000000" w:themeColor="text1"/>
          <w:sz w:val="16"/>
          <w:szCs w:val="16"/>
        </w:rPr>
        <w:t xml:space="preserve"> назад</w:t>
      </w:r>
      <w:r w:rsidRPr="0076577C">
        <w:rPr>
          <w:rFonts w:ascii="Times New Roman" w:hAnsi="Times New Roman"/>
          <w:color w:val="000000" w:themeColor="text1"/>
          <w:sz w:val="16"/>
          <w:szCs w:val="16"/>
        </w:rPr>
        <w:t xml:space="preserve"> пулеме</w:t>
      </w:r>
      <w:r w:rsidRPr="0076577C">
        <w:rPr>
          <w:rFonts w:ascii="Times New Roman" w:hAnsi="Times New Roman"/>
          <w:color w:val="000000" w:themeColor="text1"/>
          <w:sz w:val="16"/>
          <w:szCs w:val="16"/>
        </w:rPr>
        <w:softHyphen/>
        <w:t>том Березина.</w:t>
      </w:r>
    </w:p>
    <w:p w14:paraId="5F3EB5BB"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w:t>
      </w:r>
      <w:r w:rsidRPr="0076577C">
        <w:rPr>
          <w:rFonts w:ascii="Times New Roman" w:hAnsi="Times New Roman"/>
          <w:color w:val="000000" w:themeColor="text1"/>
          <w:sz w:val="16"/>
          <w:szCs w:val="16"/>
          <w:lang w:val="en-US"/>
        </w:rPr>
        <w:t>f</w:t>
      </w:r>
      <w:r w:rsidRPr="0076577C">
        <w:rPr>
          <w:rFonts w:ascii="Times New Roman" w:hAnsi="Times New Roman"/>
          <w:color w:val="000000" w:themeColor="text1"/>
          <w:sz w:val="16"/>
          <w:szCs w:val="16"/>
        </w:rPr>
        <w:t xml:space="preserve"> V</w:t>
      </w:r>
    </w:p>
    <w:p w14:paraId="03CEA725" w14:textId="77777777" w:rsidR="00316C15" w:rsidRPr="0076577C" w:rsidRDefault="00316C15" w:rsidP="0076577C">
      <w:pPr>
        <w:tabs>
          <w:tab w:val="left" w:pos="92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Наркоыавиапром т. Шахурина и директо</w:t>
      </w:r>
      <w:r w:rsidRPr="0076577C">
        <w:rPr>
          <w:rFonts w:ascii="Times New Roman" w:hAnsi="Times New Roman"/>
          <w:color w:val="000000" w:themeColor="text1"/>
          <w:sz w:val="16"/>
          <w:szCs w:val="16"/>
        </w:rPr>
        <w:softHyphen/>
        <w:t>ров заводов № 1 и 18 т т.Третьярова и Белянского, обеспечить выпуск в 1944 году 450 новых штурмовиков Ил-10, сохранив с 15 июля с.г. до концапервого квар</w:t>
      </w:r>
      <w:r w:rsidRPr="0076577C">
        <w:rPr>
          <w:rFonts w:ascii="Times New Roman" w:hAnsi="Times New Roman"/>
          <w:color w:val="000000" w:themeColor="text1"/>
          <w:sz w:val="16"/>
          <w:szCs w:val="16"/>
        </w:rPr>
        <w:softHyphen/>
        <w:t>тала 1945 общий выпуск на этих заводах по 11 самолетов в сутки.</w:t>
      </w:r>
    </w:p>
    <w:p w14:paraId="29EEF29C" w14:textId="77777777" w:rsidR="00316C15" w:rsidRPr="0076577C" w:rsidRDefault="00316C1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Установить заводам № 1 и 18 НКАП следующую программу выпуска самолетов Ил-10 по месяцам: на сен</w:t>
      </w:r>
      <w:r w:rsidRPr="0076577C">
        <w:rPr>
          <w:rFonts w:ascii="Times New Roman" w:hAnsi="Times New Roman"/>
          <w:color w:val="000000" w:themeColor="text1"/>
          <w:sz w:val="16"/>
          <w:szCs w:val="16"/>
        </w:rPr>
        <w:softHyphen/>
        <w:t>тябрь - по 5 самолетов, на октябрь - по 25, на ноябрь - по 70 и на декабрь по 125 самолетов каждому заводу.</w:t>
      </w:r>
    </w:p>
    <w:p w14:paraId="4EDE1F0A" w14:textId="77777777" w:rsidR="00316C15" w:rsidRPr="0076577C" w:rsidRDefault="00316C15" w:rsidP="0076577C">
      <w:pPr>
        <w:tabs>
          <w:tab w:val="left" w:pos="96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Утвердить мероприятия по обеспечению организа</w:t>
      </w:r>
      <w:r w:rsidRPr="0076577C">
        <w:rPr>
          <w:rFonts w:ascii="Times New Roman" w:hAnsi="Times New Roman"/>
          <w:color w:val="000000" w:themeColor="text1"/>
          <w:sz w:val="16"/>
          <w:szCs w:val="16"/>
        </w:rPr>
        <w:softHyphen/>
        <w:t>ции серийного производства самолетов-штурмовиков Ил-10 (см. приложение № 3) (19496).</w:t>
      </w:r>
    </w:p>
    <w:p w14:paraId="3A59B0B4" w14:textId="77777777" w:rsidR="00316C15" w:rsidRPr="0076577C" w:rsidRDefault="00316C15" w:rsidP="0076577C">
      <w:pPr>
        <w:autoSpaceDE w:val="0"/>
        <w:autoSpaceDN w:val="0"/>
        <w:adjustRightInd w:val="0"/>
        <w:spacing w:after="0" w:line="240" w:lineRule="auto"/>
        <w:jc w:val="both"/>
        <w:rPr>
          <w:rFonts w:ascii="Times New Roman" w:hAnsi="Times New Roman"/>
          <w:color w:val="000000" w:themeColor="text1"/>
          <w:sz w:val="16"/>
          <w:szCs w:val="16"/>
        </w:rPr>
      </w:pPr>
    </w:p>
    <w:p w14:paraId="4D459E17"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июля 1944 года И.В. Сталин подписал Постановление ГКО № 6246сс «О производстве на заводе № 24 моторов АМ-42 и самолетов-штурмовиков Ил-10 на заводах № 1 и № 18 Наркомавиапрома». В июле следовало изготовить 15 моторов, а в сентябре собрать по 5 самолетов на каждом из заводов. Правда, к истории Ил-1 все это уже не имело прямого отношения. В распоряжении завода № 240 оставался одноместный Ил-1 постройки завода №1, который, не поднимаясь в воздух, свою задачу уже выполнил. Тем не менее, 19 мая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 отмечал, что следовало 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 исчезало при переходе на 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 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w:t>
      </w:r>
      <w:r w:rsidRPr="0076577C">
        <w:rPr>
          <w:rFonts w:ascii="Times New Roman" w:hAnsi="Times New Roman"/>
          <w:color w:val="000000" w:themeColor="text1"/>
          <w:sz w:val="16"/>
          <w:szCs w:val="16"/>
        </w:rPr>
        <w:lastRenderedPageBreak/>
        <w:t>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02CEBE1D"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05D46782" w14:textId="77777777" w:rsidR="00B02EA4" w:rsidRPr="0076577C" w:rsidRDefault="00B02EA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на</w:t>
      </w:r>
      <w:r w:rsidRPr="0076577C">
        <w:rPr>
          <w:rFonts w:ascii="Times New Roman" w:hAnsi="Times New Roman"/>
          <w:color w:val="000000" w:themeColor="text1"/>
          <w:sz w:val="16"/>
          <w:szCs w:val="16"/>
        </w:rPr>
        <w:softHyphen/>
        <w:t>чальник ГУ ГВФ Ф.А. Астахов сообщал, что количество С-47, на которых двига</w:t>
      </w:r>
      <w:r w:rsidRPr="0076577C">
        <w:rPr>
          <w:rFonts w:ascii="Times New Roman" w:hAnsi="Times New Roman"/>
          <w:color w:val="000000" w:themeColor="text1"/>
          <w:sz w:val="16"/>
          <w:szCs w:val="16"/>
        </w:rPr>
        <w:softHyphen/>
        <w:t>тели выработали ресурс до первой пе</w:t>
      </w:r>
      <w:r w:rsidRPr="0076577C">
        <w:rPr>
          <w:rFonts w:ascii="Times New Roman" w:hAnsi="Times New Roman"/>
          <w:color w:val="000000" w:themeColor="text1"/>
          <w:sz w:val="16"/>
          <w:szCs w:val="16"/>
        </w:rPr>
        <w:softHyphen/>
        <w:t>реборки, быстро растет. На 1 июня их имелось 24, на 20 июля добавились еще десять. Ожидалось, что к середине авгу</w:t>
      </w:r>
      <w:r w:rsidRPr="0076577C">
        <w:rPr>
          <w:rFonts w:ascii="Times New Roman" w:hAnsi="Times New Roman"/>
          <w:color w:val="000000" w:themeColor="text1"/>
          <w:sz w:val="16"/>
          <w:szCs w:val="16"/>
        </w:rPr>
        <w:softHyphen/>
        <w:t>ста «на прикол» встанут еще 20 машин. Ремонт американских моторов осложнял</w:t>
      </w:r>
      <w:r w:rsidRPr="0076577C">
        <w:rPr>
          <w:rFonts w:ascii="Times New Roman" w:hAnsi="Times New Roman"/>
          <w:color w:val="000000" w:themeColor="text1"/>
          <w:sz w:val="16"/>
          <w:szCs w:val="16"/>
        </w:rPr>
        <w:softHyphen/>
        <w:t>ся отсутствием специального инструмен</w:t>
      </w:r>
      <w:r w:rsidRPr="0076577C">
        <w:rPr>
          <w:rFonts w:ascii="Times New Roman" w:hAnsi="Times New Roman"/>
          <w:color w:val="000000" w:themeColor="text1"/>
          <w:sz w:val="16"/>
          <w:szCs w:val="16"/>
        </w:rPr>
        <w:softHyphen/>
        <w:t>та, запчастей и агрегатов. Средний налет упал до 50 часов в месяц. Астахов просил правительство срочно приобрести в США 100 запасных двигателей. Пока шли пере</w:t>
      </w:r>
      <w:r w:rsidRPr="0076577C">
        <w:rPr>
          <w:rFonts w:ascii="Times New Roman" w:hAnsi="Times New Roman"/>
          <w:color w:val="000000" w:themeColor="text1"/>
          <w:sz w:val="16"/>
          <w:szCs w:val="16"/>
        </w:rPr>
        <w:softHyphen/>
        <w:t>говоры с американцами, самолеты стара</w:t>
      </w:r>
      <w:r w:rsidRPr="0076577C">
        <w:rPr>
          <w:rFonts w:ascii="Times New Roman" w:hAnsi="Times New Roman"/>
          <w:color w:val="000000" w:themeColor="text1"/>
          <w:sz w:val="16"/>
          <w:szCs w:val="16"/>
        </w:rPr>
        <w:softHyphen/>
        <w:t>лись использовать наиболее эффективно (23513)</w:t>
      </w:r>
    </w:p>
    <w:p w14:paraId="4093A6D1" w14:textId="77777777" w:rsidR="00B02EA4" w:rsidRPr="0076577C" w:rsidRDefault="00B02EA4" w:rsidP="0076577C">
      <w:pPr>
        <w:spacing w:after="0" w:line="240" w:lineRule="auto"/>
        <w:jc w:val="both"/>
        <w:rPr>
          <w:rFonts w:ascii="Times New Roman" w:hAnsi="Times New Roman"/>
          <w:color w:val="000000" w:themeColor="text1"/>
          <w:sz w:val="16"/>
          <w:szCs w:val="16"/>
        </w:rPr>
      </w:pPr>
    </w:p>
    <w:p w14:paraId="1DDCBC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ГОКО N 6246 О производстве моторов АМ-42 на заводе 24 и самолетов-штурмовиков Ил-10 на заводах 1 и 18 НКАП (2659,179).</w:t>
      </w:r>
    </w:p>
    <w:p w14:paraId="38406B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368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6244 О плане производства самолетов и авиамоторов на III квартал 1944 года. РГАНИР, Фонд ГКО, д. 283, лл. 80-84 (11012).</w:t>
      </w:r>
    </w:p>
    <w:p w14:paraId="72B4E2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533D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6245 О плане материально-технического обеспечения авиационной промышленности в III квартале 1944 г. РГАНИР, Фонд ГКО, д. 283, лл. 85-90,91-235 (11012).</w:t>
      </w:r>
    </w:p>
    <w:p w14:paraId="347549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29BBB9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77A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8C3C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6241 О производстве запасных частей к тракторам и сельскохозяйственным машинам в III квартале 1944 года. РГАНИР, Фонд ГКО, д. 283, лл. 1-11,12-63 (11012).</w:t>
      </w:r>
    </w:p>
    <w:p w14:paraId="19EB33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F151F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Распоряжение ГКО № 6242. О поставке материалов, оборудования и товаров народного потребления для обеспечения строительно-монтажных работ в III кв. 1944 г. на восстановлении Главной военно-морской базы НКВМФ и завода № 201 НКСП в Севастополе. РГАНИР, Фонд ГКО, д. 283, лл. 64-65 (11012).</w:t>
      </w:r>
    </w:p>
    <w:p w14:paraId="186659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7BC2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вышло распоряжение ГКО № 6242 о поставке материалов и оборудования для восстановления завода № 201 НКСП. Затем восстанавливаемый завод получил № 497 (Завод № 497 НКСП, Севастопольский морской завод (Севморзавод) им. Серго Орджоникидзе МСП, ОАО «Севморзавод», ООО «Севморверфь» /Украина 99001  г. Севастополь ул. Героев Севастополя, 13Г/). С Кавказа сюда переведен плавдок, и начат ремонт кораблей. В 1945 г. отремонтировано 29 судов.</w:t>
      </w:r>
    </w:p>
    <w:p w14:paraId="0BD9BE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Далее- Севастопольский морской завод.</w:t>
      </w:r>
    </w:p>
    <w:p w14:paraId="3B765B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построены 3-й продольный и 4-й поперечный стапеля; места для постройки буксиров.</w:t>
      </w:r>
    </w:p>
    <w:p w14:paraId="46B09C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по 1955 г. на заводе строились пассажирские катера и паромы, самоходные баржи, шаланды, гидрографическое судно, серия плавучих кранов грузоподъемностью 50 т. В 1960-е  г. продолжено строительство морских самоходных плавучих кранов «Черноморец» на 100 т. С 1965 г. завод стал производственной базой ЦКБ «Коралл», созданного для проектирования плавкранов. Для этого в 1960-х-70-х  г. был реконструирован корпусной цех, созданы участки плавкраностроения в основных цехах, на Северной площадке построен машиностроительный цех, введена в строй 1-я очередь нового литейного цеха. В 1980-х  г. производился ремонт дизельных ПЛ.</w:t>
      </w:r>
    </w:p>
    <w:p w14:paraId="00730C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2000 г. действовал наклонный стапель размерами 11 Ох 27,8 м, позволяющий строить корабли массой до 3000 т.</w:t>
      </w:r>
    </w:p>
    <w:p w14:paraId="58B3F3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31.07.1996 г. ОАО «Севморзавод» преобразовано в ООО «Севморверфь».</w:t>
      </w:r>
    </w:p>
    <w:p w14:paraId="0A8C9866" w14:textId="77777777" w:rsidR="00450BB9" w:rsidRPr="0076577C" w:rsidRDefault="00450BB9" w:rsidP="0076577C">
      <w:pPr>
        <w:tabs>
          <w:tab w:val="left" w:pos="6674"/>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к 2000 г. построено 181 судно, из них 74 плавкрана.</w:t>
      </w:r>
    </w:p>
    <w:p w14:paraId="4EBF3C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эсминец пр. 30 «Огневой» (1945);</w:t>
      </w:r>
      <w:r w:rsidRPr="0076577C">
        <w:rPr>
          <w:rFonts w:ascii="Times New Roman" w:hAnsi="Times New Roman"/>
          <w:color w:val="000000" w:themeColor="text1"/>
          <w:sz w:val="16"/>
          <w:szCs w:val="16"/>
          <w:vertAlign w:val="superscript"/>
        </w:rPr>
        <w:t>61</w:t>
      </w:r>
      <w:r w:rsidRPr="0076577C">
        <w:rPr>
          <w:rFonts w:ascii="Times New Roman" w:hAnsi="Times New Roman"/>
          <w:color w:val="000000" w:themeColor="text1"/>
          <w:sz w:val="16"/>
          <w:szCs w:val="16"/>
        </w:rPr>
        <w:t xml:space="preserve"> океанографическое судно пр. 514 (1961); автомобильный паром пр. 727 (1953-55)- 3; грунтоотвозные шаланды: несамоходные (1947-)- более 40; самоходные (1954-); </w:t>
      </w:r>
      <w:r w:rsidRPr="0076577C">
        <w:rPr>
          <w:rFonts w:ascii="Times New Roman" w:hAnsi="Times New Roman"/>
          <w:iCs/>
          <w:color w:val="000000" w:themeColor="text1"/>
          <w:sz w:val="16"/>
          <w:szCs w:val="16"/>
        </w:rPr>
        <w:t>плавучие краны:</w:t>
      </w:r>
      <w:r w:rsidRPr="0076577C">
        <w:rPr>
          <w:rFonts w:ascii="Times New Roman" w:hAnsi="Times New Roman"/>
          <w:color w:val="000000" w:themeColor="text1"/>
          <w:sz w:val="16"/>
          <w:szCs w:val="16"/>
        </w:rPr>
        <w:t xml:space="preserve"> тяжелый морской самоходный на 50 т пр. 771 ПК-1, ПК-2 (1963), пр. 771А (1970-е)- всего около 55; на 100 т пр. 1511 типа «Черноморец» (01.1966-90)- около 40; на 300 т пр. 1520 типа «Богатырь» (12.1971-83)- 6; на 1600 т пр. 1600 «Витязь» (1977); на 500 т пр. 15201 «Слава Севастополя» (1980-е); на 140 т пр. 16490 типа «Севастополец» (1980-е); «Нептун» 150 т (1990-е);</w:t>
      </w:r>
    </w:p>
    <w:p w14:paraId="199108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переоборудование:</w:t>
      </w:r>
      <w:r w:rsidRPr="0076577C">
        <w:rPr>
          <w:rFonts w:ascii="Times New Roman" w:hAnsi="Times New Roman"/>
          <w:color w:val="000000" w:themeColor="text1"/>
          <w:sz w:val="16"/>
          <w:szCs w:val="16"/>
        </w:rPr>
        <w:t xml:space="preserve"> железнодорожных паромов пр. 723бис «Северный», «Южный», «Восточный», «Заполярный» (1955); ПЛ пр. 640 по пр. 640Ц (1966)- 1; крейсера пр. 68бис «Дзержинский» по пр. 70Э с ЗРК М-2 (06.1957-09.1958); крейсера пр. 26 «Ворошилов» по пр. ЗЗМ ОС-24 (1964-65); крейсера пр. 68 «Жданов» по пр. 68У1 (1971-72); БПЛК пр. 61 по пр. 61МП (1971-81)- 5 (вместе с заводами 190 и 445); БРК пр. 56М и 56ЭМ «Неуловимый», «Бедовый», «Прозорливый» в БПЛК по пр. 56У (1972-77); ПЛК пр. 35 по пр. 35М (1973-78)- 8 (вместе с заводом 820); БПЛК пр. 61 «Проворный» по пр. 61Э для испытаний ЗРК С-300Ф (1975); судна яр. 1541 по пр. 1852 для обеспечения глубоководного аппарата пр. 1906 (1980) (11982).</w:t>
      </w:r>
    </w:p>
    <w:p w14:paraId="6C038768" w14:textId="77777777" w:rsidR="00E55F63" w:rsidRPr="0076577C" w:rsidRDefault="00E55F63"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6E98F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вышло Постановление ГКО № 6243 О мероприятиях по обеспечению выполнения плана подрядных работ Главвоенпромстроя при Совнаркоме СССР в III квартале 1944 г. (7251, 66-71,72-79).</w:t>
      </w:r>
    </w:p>
    <w:p w14:paraId="53EF230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0BC6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AE9BA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B11BF3"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в 1944 году оперативная сводка Совинформбюро:</w:t>
      </w:r>
    </w:p>
    <w:p w14:paraId="2C8A1750"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23 июля штурмом овладели мощным опорным пунктом обороны немцев — городом и крупным железнодорожным узлом Псков, а также с боями заняли более 100 населённых пунктов, среди которых крупные населённые пункты Писковичи, Хотица, Звенковичи, Крестки, Паники, Усадище, Добычи, Сафошниково, Трубицино, Ключи, Аксенава, Медникава, Лодини и железнодорожная станция Пундури.</w:t>
      </w:r>
    </w:p>
    <w:p w14:paraId="48AD3054"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Себеж наши войска вели наступательные бои, в ходе которых овладели уездным центром Латвийской ССР городом и железнодорожной станцией Лудза, а также с боями заняли более 80 других населённых пунктов; в их числе город и железнодорожная станция Карсава, крупные населённые пункты Дегушава, Голишева, Баракава, Терехи, Муйженики, Пилда, Кауната и железнодорожная станция Исталсна.</w:t>
      </w:r>
    </w:p>
    <w:p w14:paraId="3723DF4E"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наши войска, развивая наступление, с боями заняли более 150 населённых пунктов, среди которых крупные населённые пункты Лели, Андрупене, Силишки, Сомерсета, Аглуна, Шкейтава, Горшаны, Кривошеева, Малинова, Вэцпилс и железнодорожные станции Извалта, Науене, Залуми. Наши войска перерезали железную дорогу и шоссе Резекне (Режица) — Двинск.</w:t>
      </w:r>
    </w:p>
    <w:p w14:paraId="763A968A"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северо-востоку и югу от города Паневежис наши войска, продолжая наступление, с боями заняли более 200 населённых пунктов, в том числе крупные населённые пункты Соломесць, Гелажи, Корсакишки, Упита, Рогово, Генетыне, Грикале, Ремейсаны, Плебанца, Шилы, Ланы, Товяны, Видзишки.</w:t>
      </w:r>
    </w:p>
    <w:p w14:paraId="40AE18DB"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Белостокском направлении наши войска с боями продвигались вперёд и заняли более 70 населённых пунктов, среди которых крупные населённые пункты Бильвины, Бобровники, Тальковщизна, Подсоколда, Залуки, Колодно, Добрынювка, Фольварки Великие, Малынка, Тростяница, Кленики и железнодорожная станция Жедня (18 километров юго-восточнее города Белосток).</w:t>
      </w:r>
    </w:p>
    <w:p w14:paraId="71FC529C"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продолжали вести наступательные бои, в ходе которых овладели городом ВЛОДАВА, а также заняли более 60 других населённых пунктов; в том числе крупные населённые пункты Городище, Замосты, Завершаны, Климовичи, Черне (6 километров северо-восточнее города Брест), Тельмы Власне, Окчин, Лишна, Славатыче, Кузавка, Ганна, Долгоброды, Жуково, Каплоносы.</w:t>
      </w:r>
    </w:p>
    <w:p w14:paraId="77FA2EB1"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Хелм (Холм) наши войска, развивая успешное наступление, с боями заняли более 300 населённых пунктов, среди которых крупные населённые пункты Парчев, Сосновице, Старый и Новый Ожехув, Бжостувка, Зезулин, Пугачув, Дорогуча, Стайне и железнодорожные станции Завадувка, Рейовец. Наши войска ворвались в город Люблин, где завязали уличные бои.</w:t>
      </w:r>
    </w:p>
    <w:p w14:paraId="53DE3E9A"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Владимир Волынский наши войска вели успешные наступательные бои, в ходе которых овладели городом и железнодорожной станцией Грубешув, а также с боями заняли более 80 других населённых пунктов, среди них крупные населённые пункты Ярославец, Тератын, Теребин, Сагрынь, Турковице, Лащув, Гродыславице, Заходня, Бондыж, Юзефув и железнодорожные станции Тератын, Годзув, Турковице, Лащув, Гродыславице, Седлиска, Сусец, Мазилы.</w:t>
      </w:r>
    </w:p>
    <w:p w14:paraId="10146EFE"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западу от города Рава Русская наши войска, развивая успешное наступление, овладели городом Тарногруд, а также с боями заняли более 250 других населённых пунктов, среди которых крупные населённые пункты Лазоры, Боровина, Шишков, Домбровица, Рудка, Добра, Вязовница, Конты, Высоцко и железнодорожные станции Новая Гребля, Коженица, Сурохув. Наши войска на ряде участков вышли к реке Сан.</w:t>
      </w:r>
    </w:p>
    <w:p w14:paraId="7AF2BFF7"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Броды наши войска завершили ликвидацию окружённой группировки противника. По предварительным данным, за время операции по ликвидации окружённых войск противника взято в плен свыше 15.000 немецких солдат и офицеров. Среди пленных командир 361-й немецкой пехотной дивизии генерал-майор Линдеман. Нашими войсками захвачены при этом следующие трофеи: танков — 68, орудий разного калибра — более 500, миномётов — 625, бронетранспортёров — 50, автомашин — свыше 3.500. Противник оставил на поле боя свыше 30.000 трупов своих солдат и офицеров. Среди убитых найден труп командира 340-й немецкой пехотной дивизии генерал-майора Бойтлера.</w:t>
      </w:r>
    </w:p>
    <w:p w14:paraId="4DBB61B0"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Тарнополь наши войска, развивая успешное наступление, с боями заняли более 150 населённых пунктов, в том числе крупные населённые пункты Дунаюв, Плетеница, Янчин, Дусанов, Стратын, Путятыньцы, Юнашков, Медуха, Петрылов и железнодорожные станции Жолчув, Подшумлянцы. Наши войска вышли к реке Гнилая Липа на всём её протяжении.</w:t>
      </w:r>
    </w:p>
    <w:p w14:paraId="289F79A0"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909BD0E"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июля наши войска на всех фронтах подбили и уничтожили 94 немецких танка. В воздушных боях и огнём зенитной артиллерии сбито 66 самолетов противника.»</w:t>
      </w:r>
    </w:p>
    <w:p w14:paraId="55A671F7"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Елгава (Митава), Белосток, Седльце (Седлец):</w:t>
      </w:r>
    </w:p>
    <w:p w14:paraId="6D6EED31"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23 июля наша авиация произвела массированные налёты и подвергла бомбардировке скопления немецких воинских эшелонов на железнодорожных узлах Елгава (Митава), Белосток, Седльце (Седлец).</w:t>
      </w:r>
    </w:p>
    <w:p w14:paraId="538E502F"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Елгава (Митава) в результате бомбардировки возникли пожары, сопровождавшиеся взрывами. Особенно сильный взрыв произошёл на центральной железнодорожной станции.</w:t>
      </w:r>
    </w:p>
    <w:p w14:paraId="15A6FDC2"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Белосток бомбардировкой создано более 20 пожаров. Горели вагоны и платформы с боеприпасами, военной техникой и имуществом немцев. Среди пожаров наблюдением отмечено до 15 взрывов.</w:t>
      </w:r>
    </w:p>
    <w:p w14:paraId="4261B76B"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Прямым попаданием бомб на железнодорожном узле Седльце (Седлел) взорван склад боеприпасов противника. Разбито и подожжено несколько немецких воинских эшелонов.»</w:t>
      </w:r>
    </w:p>
    <w:p w14:paraId="39C669B3"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вчера ворвались в город Псков. Быстро сломив оборону немцев, советские части штурмом овладели восточной частью города. Остатки разбитых войск противника были отброшены за реку Великая. Ночью наши бойцы форсировали реку севернее и южнее города и атаковали немцев с тыла. Сегодня к утру древний русский город Псков был полностью очищен от немецко-фашистских захватчиков. По предварительным данным, захвачено у немцев свыше 50 орудий и миномётов, несколько складов с боеприпасами, продовольствием и военным имуществом. Юго-западнее Пскова наши части разгромили немецкий пехотный полк. На поле боя осталось 800 вражеских трупов. Остатки этого полка разбежались. Взято более 200 пленных.</w:t>
      </w:r>
    </w:p>
    <w:p w14:paraId="0BD1CC1A"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Себеж советские части форсировали реку Льжа и, преодолев лесисто-болотистую полюсу, вышли к городу Карсава. Наши бойцы атаковали немцев одновременно с нескольких направлений, разгромили два батальона вражеской пехоты и овладели городом. На другом участке противник, закрепившийся в межозёрном дефиле юго-восточнее города Лудза, огнём и контратаками сдерживал продвижение советских частей. Оставив заслоны, наши подразделения предприняли обходный маневр и нанесли немцам внезапный удар с севера. Застигнутые врасплох, гитлеровцы были разгромлены. Советские бойцы овладели городам и железнодорожной станцией Лудза. Захвачены пленные и много трофеев.</w:t>
      </w:r>
    </w:p>
    <w:p w14:paraId="0A8FAD48"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бойцы Н-ского соединения разбили и рассеяли по лесам части 290-й немецкой пехотной дивизии.</w:t>
      </w:r>
    </w:p>
    <w:p w14:paraId="44F76099"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Быстро продвигаясь вперёд, наши войска заняли железнодорожную станцию Залуми. Тем временем бойцы другого соединения, развивая наступление вдоль северного берега реки Западная Двина, овладели крупным населённым пунктов Кривошеева. В боях за этот пункт истреблено до батальона немцев. Захвачено 11 танков и самоходных орудий, 32 полевых орудия и 20 миномётов.</w:t>
      </w:r>
    </w:p>
    <w:p w14:paraId="6141A552"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Белостокском направлении части Н-ского соединения, преодолевая завалы и минированные участки, настойчиво продвигались вперёд. Немцы с хода бросают в бой резервы, доставленные из глубокого тыла. Пленные сообщают, что во всех подразделениях зачитан приказ немецкого командования, в котором город Белосток именуется воротами в Восточную Пруссию. Солдатам приказано не отступать ни на один шаг. Однако под ударами советских войск противник теряет одну позицию за другой. За день боёв уничтожено до 2 тысяч немецких солдат и офицеров. Захвачено 39 орудий, 71 пулемёт и два крупных склада с боеприпасами. Взято в плен 300 немцев.</w:t>
      </w:r>
    </w:p>
    <w:p w14:paraId="2E702F87"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Хелм (Холм) наши войска стремительно продвигаются на запад, уничтожая на своём пути вражеские узлы сопротивления. Советские части прижали к реке Вепш и разгромили многочисленные группы в панике отступавших немцев. Наши пехотинцы и танкисты переправились через реку Вешп и, преследуя противника, ворвались в город Люблин. За день боёв уничтожено свыше 3 тысяч гитлеровцев. Захвачено у немцев 17 танков, 30 орудий, 50 миномётов, 9 складов с боеприпасами и много других трофеев.» (14961).</w:t>
      </w:r>
    </w:p>
    <w:p w14:paraId="20DC27BC" w14:textId="77777777" w:rsidR="00E55F63" w:rsidRPr="0076577C" w:rsidRDefault="00E55F63" w:rsidP="0076577C">
      <w:pPr>
        <w:spacing w:after="0" w:line="240" w:lineRule="auto"/>
        <w:jc w:val="both"/>
        <w:rPr>
          <w:rFonts w:ascii="Times New Roman" w:hAnsi="Times New Roman"/>
          <w:color w:val="000000" w:themeColor="text1"/>
          <w:sz w:val="16"/>
          <w:szCs w:val="16"/>
        </w:rPr>
      </w:pPr>
    </w:p>
    <w:p w14:paraId="38ED1B08"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в 1944 году за успешные действия по овладению городом Полоцком 67-я гвардейская стрелковая дивизия, сформированная в 1939 в Новосибирской области, награждена орденом Красного Знамени (14961).</w:t>
      </w:r>
    </w:p>
    <w:p w14:paraId="7B32E389" w14:textId="77777777" w:rsidR="00E55F63" w:rsidRPr="0076577C" w:rsidRDefault="00E55F63" w:rsidP="0076577C">
      <w:pPr>
        <w:spacing w:after="0" w:line="240" w:lineRule="auto"/>
        <w:jc w:val="both"/>
        <w:rPr>
          <w:rFonts w:ascii="Times New Roman" w:hAnsi="Times New Roman"/>
          <w:color w:val="000000" w:themeColor="text1"/>
          <w:sz w:val="16"/>
          <w:szCs w:val="16"/>
        </w:rPr>
      </w:pPr>
    </w:p>
    <w:p w14:paraId="6A4FF29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г. истребитель И-15бис на подходе к губе Белушья обнаружил вражескую лодку и сбросил на неё две бомбы ФАБ-50. Уничтожить субмарину не удалось, но считалось, что и отпугивание приносит некоторый эффект. Базируясь на Новой Земле, несколько И-15бис и И-153 несли свою службу до окончания боевых действий. Последний И-15бис №5387 из состава 54-го сап списали 1 ок</w:t>
      </w:r>
      <w:r w:rsidRPr="0076577C">
        <w:rPr>
          <w:rFonts w:ascii="Times New Roman" w:hAnsi="Times New Roman"/>
          <w:color w:val="000000" w:themeColor="text1"/>
          <w:sz w:val="16"/>
          <w:szCs w:val="16"/>
        </w:rPr>
        <w:softHyphen/>
        <w:t>тября 1945 г. (12294).</w:t>
      </w:r>
    </w:p>
    <w:p w14:paraId="181B1D9F"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634C13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3ПрибФ освободил Псков (3398,256).</w:t>
      </w:r>
    </w:p>
    <w:p w14:paraId="7887E0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777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торопясь по политическим причинам освободили первый крупный польский город - Люблин (2070,180).</w:t>
      </w:r>
    </w:p>
    <w:p w14:paraId="72406C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6EA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3ГТА, поддерживаемая 1 гшак вышла в тыл львовской группировке в районе Судовой Вишни (340,181).</w:t>
      </w:r>
    </w:p>
    <w:p w14:paraId="34BDFA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5233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КА освободила концлагерь Майланек (3263,401).</w:t>
      </w:r>
    </w:p>
    <w:p w14:paraId="27A081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9156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советские войска освободили узников концлагеря Майданек (4962).</w:t>
      </w:r>
    </w:p>
    <w:p w14:paraId="4D062F9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D59C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54AD7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8F5C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23 июля 1944 вышло Постановление ГКО № 6247 О сроках строительства и материально-техническом обеспечении строительства четвертой очереди Московского метрополитена. </w:t>
      </w:r>
      <w:r w:rsidRPr="0076577C">
        <w:rPr>
          <w:rFonts w:ascii="Times New Roman" w:hAnsi="Times New Roman"/>
          <w:color w:val="000000" w:themeColor="text1"/>
          <w:sz w:val="16"/>
          <w:szCs w:val="16"/>
          <w:lang w:val="en-US"/>
        </w:rPr>
        <w:t>(7252, 47-57,58-89).</w:t>
      </w:r>
    </w:p>
    <w:p w14:paraId="656A840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257D01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3DD7E4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E78B2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July 23, 1944: Introduction of the "Deutsche Gruss", the Nazi form of salute, to the Wehrmacht in the wake of the July 20th bomb plot against Adolf Hitler. German troops clear the city of Narva and force bridgeheads over the Narva River. </w:t>
      </w:r>
      <w:r w:rsidRPr="0076577C">
        <w:rPr>
          <w:rFonts w:ascii="Times New Roman" w:hAnsi="Times New Roman"/>
          <w:color w:val="000000" w:themeColor="text1"/>
          <w:sz w:val="16"/>
          <w:szCs w:val="16"/>
        </w:rPr>
        <w:t>Soviet forces retake Pskov south of Lake Peipus (3819).</w:t>
      </w:r>
    </w:p>
    <w:p w14:paraId="177023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7C5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нацистское приветствие стало обязательным в армии в ознаменования попытки убийства А.Г. 20 июля. Немецкие части оставили Нарву. КА освободила Псков (3819).</w:t>
      </w:r>
    </w:p>
    <w:p w14:paraId="5EF34B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E06E1"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60 британских бомбардировщиков атаковали два объекта V-1 сквозь густые облака, не потеряв ни одного самолета (20373).</w:t>
      </w:r>
    </w:p>
    <w:p w14:paraId="4A3ACE43"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738919C8" w14:textId="77777777" w:rsidR="006F5328" w:rsidRPr="0076577C" w:rsidRDefault="006F53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23–24 июля (ночь) 1944 116 британских бомбардировщиков точно атакуют два объекта с летающими бомбами Фау-1, потеряв один Галифакс (20373).</w:t>
      </w:r>
    </w:p>
    <w:p w14:paraId="6DAF0C0F" w14:textId="77777777" w:rsidR="006F5328" w:rsidRPr="0076577C" w:rsidRDefault="006F5328" w:rsidP="0076577C">
      <w:pPr>
        <w:spacing w:after="0" w:line="240" w:lineRule="auto"/>
        <w:jc w:val="both"/>
        <w:rPr>
          <w:rFonts w:ascii="Times New Roman" w:hAnsi="Times New Roman"/>
          <w:color w:val="000000" w:themeColor="text1"/>
          <w:sz w:val="16"/>
          <w:szCs w:val="16"/>
        </w:rPr>
      </w:pPr>
    </w:p>
    <w:p w14:paraId="4D07C92A"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23–24 июля (ночь) 1944 Командование бомбардировщиков Королевских ВВС совершает свой первый крупный налет на немецкий город за два месяца, отправив 629 бомбардировщиков для атаки на Киль. Это первая атака Киля с апреля 1943 года. В ходе рейда бомбардировались все части города и особенно портовый район, где бомбы поражали подводные лодки и другие военно-морские объекты. Эффективные меры обмана предотвратили успешный перехват немецкими истребителями, и было потеряно только четыре бомбардировщика, что составляет 0,6 процента сил. В Киле нет воды в течение трех дней, нет железнодорожного или автобусного сообщения в течение восьми дней и нет природного газа в течение трех недель (20373).</w:t>
      </w:r>
    </w:p>
    <w:p w14:paraId="3EBD2E85"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7AAE6B1F"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23–24 июля (ночь) 1944 Бомбардировочное командование начинает новую кампанию против нефтяных объектов в оккупированных Германией странах, отправив 119 самолетов, чтобы поразить нефтеперерабатывающий завод и склад в Донге, Франция. При хорошей видимости они сильно повредили объект и опрокинули нефтяной резервуар, не потеряв ни одного самолета (20373).</w:t>
      </w:r>
    </w:p>
    <w:p w14:paraId="1050770E"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161C06B5" w14:textId="77777777" w:rsidR="00420A58" w:rsidRPr="0076577C" w:rsidRDefault="00420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во время ударов по южной половине Тиниана самолеты авианосцев USS Essex (CV-9) и USS Langley (CVL-27) совершают почти 200 боевых вылетов, с авианосцев сопровождения USS Gambier Bay (CVE-73) и USS. Kitkun Bay (CVE-71) - более 50, триста восемнадцатая Air Group - 100, в том числе 18 боевых вылетов с новым оружием, с зажигательными бомбами (20373).</w:t>
      </w:r>
    </w:p>
    <w:p w14:paraId="4C3A03A0" w14:textId="77777777" w:rsidR="00420A58" w:rsidRPr="0076577C" w:rsidRDefault="00420A58" w:rsidP="0076577C">
      <w:pPr>
        <w:spacing w:after="0" w:line="240" w:lineRule="auto"/>
        <w:jc w:val="both"/>
        <w:rPr>
          <w:rFonts w:ascii="Times New Roman" w:hAnsi="Times New Roman"/>
          <w:color w:val="000000" w:themeColor="text1"/>
          <w:sz w:val="16"/>
          <w:szCs w:val="16"/>
        </w:rPr>
      </w:pPr>
    </w:p>
    <w:p w14:paraId="36A626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1944 в Бретон-Вудсе (шт. Нью Йорк) было принято решение о создании МВФ (3186).</w:t>
      </w:r>
    </w:p>
    <w:p w14:paraId="1F25CA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D1C2" w14:textId="77777777" w:rsidR="00E55F63" w:rsidRPr="0076577C" w:rsidRDefault="00E55F6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июля в 1944 году в Бреттон-Вудсе (штат Нью-Йорк, США) завершает работу Валютно-финансовая конференция Объединенных Наций, в которой приняли участие 44 страны, в том числе и СССР. На ней приняты проекты соглашений о Международном валютном фонде и о Международном банке реконструкции и развития. Целью этих организаций является содействие международному сотрудничеству в области валютных отношений и предоставление долгосрочных кредитов странам, пострадавшим от войны с Германией и Японией. СССР не вступает в члены этих организаций, как использующихся США в целях экспансии американского капитала, закабаления других стран (14961).</w:t>
      </w:r>
    </w:p>
    <w:p w14:paraId="09C3B966" w14:textId="77777777" w:rsidR="00E55F63" w:rsidRPr="0076577C" w:rsidRDefault="00E55F63" w:rsidP="0076577C">
      <w:pPr>
        <w:spacing w:after="0" w:line="240" w:lineRule="auto"/>
        <w:jc w:val="both"/>
        <w:rPr>
          <w:rFonts w:ascii="Times New Roman" w:hAnsi="Times New Roman"/>
          <w:color w:val="000000" w:themeColor="text1"/>
          <w:sz w:val="16"/>
          <w:szCs w:val="16"/>
        </w:rPr>
      </w:pPr>
    </w:p>
    <w:p w14:paraId="34AC413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F4DC5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D4B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24 по 26 июля 1944 г. проводились испытания фотокинопулеметов.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6577C">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48A1ED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76577C">
        <w:rPr>
          <w:rFonts w:ascii="Times New Roman" w:hAnsi="Times New Roman"/>
          <w:color w:val="000000" w:themeColor="text1"/>
          <w:sz w:val="16"/>
          <w:szCs w:val="16"/>
        </w:rPr>
        <w:softHyphen/>
        <w:t>печивается наличием в уста</w:t>
      </w:r>
      <w:r w:rsidRPr="0076577C">
        <w:rPr>
          <w:rFonts w:ascii="Times New Roman" w:hAnsi="Times New Roman"/>
          <w:color w:val="000000" w:themeColor="text1"/>
          <w:sz w:val="16"/>
          <w:szCs w:val="16"/>
        </w:rPr>
        <w:softHyphen/>
        <w:t>новке разрезной шаровой го</w:t>
      </w:r>
      <w:r w:rsidRPr="0076577C">
        <w:rPr>
          <w:rFonts w:ascii="Times New Roman" w:hAnsi="Times New Roman"/>
          <w:color w:val="000000" w:themeColor="text1"/>
          <w:sz w:val="16"/>
          <w:szCs w:val="16"/>
        </w:rPr>
        <w:softHyphen/>
        <w:t xml:space="preserve">ловки с двумя зажимными болтами. </w:t>
      </w:r>
    </w:p>
    <w:p w14:paraId="07264A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выполне</w:t>
      </w:r>
      <w:r w:rsidRPr="0076577C">
        <w:rPr>
          <w:rFonts w:ascii="Times New Roman" w:hAnsi="Times New Roman"/>
          <w:color w:val="000000" w:themeColor="text1"/>
          <w:sz w:val="16"/>
          <w:szCs w:val="16"/>
        </w:rPr>
        <w:softHyphen/>
        <w:t>но четыре полета общей про</w:t>
      </w:r>
      <w:r w:rsidRPr="0076577C">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76577C">
        <w:rPr>
          <w:rFonts w:ascii="Times New Roman" w:hAnsi="Times New Roman"/>
          <w:color w:val="000000" w:themeColor="text1"/>
          <w:sz w:val="16"/>
          <w:szCs w:val="16"/>
        </w:rPr>
        <w:softHyphen/>
        <w:t>бой по наземным целям, а так</w:t>
      </w:r>
      <w:r w:rsidRPr="0076577C">
        <w:rPr>
          <w:rFonts w:ascii="Times New Roman" w:hAnsi="Times New Roman"/>
          <w:color w:val="000000" w:themeColor="text1"/>
          <w:sz w:val="16"/>
          <w:szCs w:val="16"/>
        </w:rPr>
        <w:softHyphen/>
        <w:t>же в пикирующем полете без стрельбы.</w:t>
      </w:r>
    </w:p>
    <w:p w14:paraId="63152F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что конструк</w:t>
      </w:r>
      <w:r w:rsidRPr="0076577C">
        <w:rPr>
          <w:rFonts w:ascii="Times New Roman" w:hAnsi="Times New Roman"/>
          <w:color w:val="000000" w:themeColor="text1"/>
          <w:sz w:val="16"/>
          <w:szCs w:val="16"/>
        </w:rPr>
        <w:softHyphen/>
        <w:t>ция установки кинопулеметов на самолете обладает достаточ</w:t>
      </w:r>
      <w:r w:rsidRPr="0076577C">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6577C">
        <w:rPr>
          <w:rFonts w:ascii="Times New Roman" w:hAnsi="Times New Roman"/>
          <w:color w:val="000000" w:themeColor="text1"/>
          <w:sz w:val="16"/>
          <w:szCs w:val="16"/>
        </w:rPr>
        <w:softHyphen/>
        <w:t>вость кадра и резкость изобра</w:t>
      </w:r>
      <w:r w:rsidRPr="0076577C">
        <w:rPr>
          <w:rFonts w:ascii="Times New Roman" w:hAnsi="Times New Roman"/>
          <w:color w:val="000000" w:themeColor="text1"/>
          <w:sz w:val="16"/>
          <w:szCs w:val="16"/>
        </w:rPr>
        <w:softHyphen/>
        <w:t>жения на кинокадре получают</w:t>
      </w:r>
      <w:r w:rsidRPr="0076577C">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76577C">
        <w:rPr>
          <w:rFonts w:ascii="Times New Roman" w:hAnsi="Times New Roman"/>
          <w:color w:val="000000" w:themeColor="text1"/>
          <w:sz w:val="16"/>
          <w:szCs w:val="16"/>
        </w:rPr>
        <w:softHyphen/>
        <w:t>дельных кадров, совпадаю</w:t>
      </w:r>
      <w:r w:rsidRPr="0076577C">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76577C">
        <w:rPr>
          <w:rFonts w:ascii="Times New Roman" w:hAnsi="Times New Roman"/>
          <w:color w:val="000000" w:themeColor="text1"/>
          <w:sz w:val="16"/>
          <w:szCs w:val="16"/>
        </w:rPr>
        <w:softHyphen/>
        <w:t>тойчивости вполне удовле</w:t>
      </w:r>
      <w:r w:rsidRPr="0076577C">
        <w:rPr>
          <w:rFonts w:ascii="Times New Roman" w:hAnsi="Times New Roman"/>
          <w:color w:val="000000" w:themeColor="text1"/>
          <w:sz w:val="16"/>
          <w:szCs w:val="16"/>
        </w:rPr>
        <w:softHyphen/>
        <w:t>творительными.</w:t>
      </w:r>
    </w:p>
    <w:p w14:paraId="3EC1A8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Делался вывод, что «кино</w:t>
      </w:r>
      <w:r w:rsidRPr="0076577C">
        <w:rPr>
          <w:rFonts w:ascii="Times New Roman" w:hAnsi="Times New Roman"/>
          <w:color w:val="000000" w:themeColor="text1"/>
          <w:sz w:val="16"/>
          <w:szCs w:val="16"/>
        </w:rPr>
        <w:softHyphen/>
        <w:t>кадры, полученные с помо</w:t>
      </w:r>
      <w:r w:rsidRPr="0076577C">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76577C">
        <w:rPr>
          <w:rFonts w:ascii="Times New Roman" w:hAnsi="Times New Roman"/>
          <w:color w:val="000000" w:themeColor="text1"/>
          <w:sz w:val="16"/>
          <w:szCs w:val="16"/>
        </w:rPr>
        <w:softHyphen/>
        <w:t>ваться, что обеспечивает осуществление контроля боевых дей</w:t>
      </w:r>
      <w:r w:rsidRPr="0076577C">
        <w:rPr>
          <w:rFonts w:ascii="Times New Roman" w:hAnsi="Times New Roman"/>
          <w:color w:val="000000" w:themeColor="text1"/>
          <w:sz w:val="16"/>
          <w:szCs w:val="16"/>
        </w:rPr>
        <w:softHyphen/>
        <w:t>ствий самолетов».</w:t>
      </w:r>
    </w:p>
    <w:p w14:paraId="2671B2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установка рекомендовалась к внедре</w:t>
      </w:r>
      <w:r w:rsidRPr="0076577C">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72E11E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B76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24 июля по 2 августа 1944 л П.М.Стефановский, Ю.А.Антипов и ви М.А.Пронин проводили заводские испытания Як-9ДД (65,138).</w:t>
      </w:r>
    </w:p>
    <w:p w14:paraId="07081E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5E4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24 июля по 2 августа 1944 проходили госиспытания Як-9ДД.</w:t>
      </w:r>
    </w:p>
    <w:p w14:paraId="0EC1DA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3DDE4D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DEE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0CD0CB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412B4B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4F41E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144B1B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2060B4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390A94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65E3BA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C88AB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2289E40"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июля в 1944 году в НИИ ВВС начались (по 2 августа) Государственные испытания </w:t>
      </w:r>
      <w:hyperlink r:id="rId37" w:tgtFrame="_blank" w:history="1">
        <w:r w:rsidRPr="0076577C">
          <w:rPr>
            <w:rFonts w:ascii="Times New Roman" w:hAnsi="Times New Roman"/>
            <w:color w:val="000000" w:themeColor="text1"/>
            <w:sz w:val="16"/>
            <w:szCs w:val="16"/>
          </w:rPr>
          <w:t xml:space="preserve">«Як-9ДД», </w:t>
        </w:r>
      </w:hyperlink>
      <w:r w:rsidRPr="0076577C">
        <w:rPr>
          <w:rFonts w:ascii="Times New Roman" w:hAnsi="Times New Roman"/>
          <w:color w:val="000000" w:themeColor="text1"/>
          <w:sz w:val="16"/>
          <w:szCs w:val="16"/>
        </w:rPr>
        <w:t>летчики П.М.Стефановский, Ю.А.Антипов, ведущий инженер М.А.Пронин. «Як-9ДД» выпускался серийно с мая 1944 г. по сентябрь 1945г. Всего построено 399 самолетов (14962).</w:t>
      </w:r>
    </w:p>
    <w:p w14:paraId="7B4BD92F" w14:textId="77777777" w:rsidR="009E1620" w:rsidRPr="0076577C" w:rsidRDefault="009E1620" w:rsidP="0076577C">
      <w:pPr>
        <w:spacing w:after="0" w:line="240" w:lineRule="auto"/>
        <w:jc w:val="both"/>
        <w:rPr>
          <w:rFonts w:ascii="Times New Roman" w:hAnsi="Times New Roman"/>
          <w:color w:val="000000" w:themeColor="text1"/>
          <w:sz w:val="16"/>
          <w:szCs w:val="16"/>
        </w:rPr>
      </w:pPr>
    </w:p>
    <w:p w14:paraId="545528B2"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24 июля по 2 августа 1944 года (только неделю!) длились государственные испытания Як-9ДД, после чего самолет был направлен в серийное производство.</w:t>
      </w:r>
    </w:p>
    <w:p w14:paraId="62070609"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восемь баков можно было залить 845 л, кроме того, имелся еще расходный бачок. Наученные горьким опытом конструкторы снабдили каждый бак своей заливочной горловиной, и заправка занимала всего 20 мин. Кроме двух внешних крыльевых баков остальные были протектированные – выложенные изнутри материалом, полностью затягивающим пробоины от попаданий 7,62 мм пуль, но при пробоинах большего размера течь все</w:t>
      </w:r>
      <w:r w:rsidRPr="001A0BAA">
        <w:rPr>
          <w:rFonts w:ascii="Times New Roman" w:hAnsi="Times New Roman"/>
          <w:color w:val="0070C0"/>
          <w:sz w:val="16"/>
          <w:szCs w:val="16"/>
        </w:rPr>
        <w:noBreakHyphen/>
        <w:t>таки открывалась.</w:t>
      </w:r>
    </w:p>
    <w:p w14:paraId="427F769D"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Существенные изменения произошли в радиооборудовании. Большая дальность самолета требовала более мощной радиостанции. Здесь конструкторы могли рассчитывать только на технику союзников. Американская радиостанция типа SCR</w:t>
      </w:r>
      <w:r w:rsidRPr="001A0BAA">
        <w:rPr>
          <w:rFonts w:ascii="Times New Roman" w:hAnsi="Times New Roman"/>
          <w:color w:val="0070C0"/>
          <w:sz w:val="16"/>
          <w:szCs w:val="16"/>
        </w:rPr>
        <w:noBreakHyphen/>
        <w:t>274N обеспечивала связь на дальности 100 км, когда Як</w:t>
      </w:r>
      <w:r w:rsidRPr="001A0BAA">
        <w:rPr>
          <w:rFonts w:ascii="Times New Roman" w:hAnsi="Times New Roman"/>
          <w:color w:val="0070C0"/>
          <w:sz w:val="16"/>
          <w:szCs w:val="16"/>
        </w:rPr>
        <w:noBreakHyphen/>
        <w:t>9ДД летел на высоте 1000 м и 300 км при высоте полета 7000 м.</w:t>
      </w:r>
    </w:p>
    <w:p w14:paraId="2EF63BBB"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Навигационные приборы были дополнены радиополукомпасом РНК</w:t>
      </w:r>
      <w:r w:rsidRPr="001A0BAA">
        <w:rPr>
          <w:rFonts w:ascii="Times New Roman" w:hAnsi="Times New Roman"/>
          <w:color w:val="0070C0"/>
          <w:sz w:val="16"/>
          <w:szCs w:val="16"/>
        </w:rPr>
        <w:noBreakHyphen/>
        <w:t>10М и авиагоризонтом АГ</w:t>
      </w:r>
      <w:r w:rsidRPr="001A0BAA">
        <w:rPr>
          <w:rFonts w:ascii="Times New Roman" w:hAnsi="Times New Roman"/>
          <w:color w:val="0070C0"/>
          <w:sz w:val="16"/>
          <w:szCs w:val="16"/>
        </w:rPr>
        <w:noBreakHyphen/>
        <w:t>2.</w:t>
      </w:r>
    </w:p>
    <w:p w14:paraId="375E2E7B"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Пулемет был снят (модификация «ДД» имела только пушку ШВАК с запасом снарядов в 120 штук), но масса самолета все равно существенно возросла. Притом, что собственная масса Як</w:t>
      </w:r>
      <w:r w:rsidRPr="001A0BAA">
        <w:rPr>
          <w:rFonts w:ascii="Times New Roman" w:hAnsi="Times New Roman"/>
          <w:color w:val="0070C0"/>
          <w:sz w:val="16"/>
          <w:szCs w:val="16"/>
        </w:rPr>
        <w:noBreakHyphen/>
        <w:t>9ДД не значительно отличалась от массы Як</w:t>
      </w:r>
      <w:r w:rsidRPr="001A0BAA">
        <w:rPr>
          <w:rFonts w:ascii="Times New Roman" w:hAnsi="Times New Roman"/>
          <w:color w:val="0070C0"/>
          <w:sz w:val="16"/>
          <w:szCs w:val="16"/>
        </w:rPr>
        <w:noBreakHyphen/>
        <w:t>9Т и была идентична Як</w:t>
      </w:r>
      <w:r w:rsidRPr="001A0BAA">
        <w:rPr>
          <w:rFonts w:ascii="Times New Roman" w:hAnsi="Times New Roman"/>
          <w:color w:val="0070C0"/>
          <w:sz w:val="16"/>
          <w:szCs w:val="16"/>
        </w:rPr>
        <w:noBreakHyphen/>
        <w:t>9Д, но во время старта полностью заправленный «ДД» был на 362 кг тяжелее чем «Т».</w:t>
      </w:r>
    </w:p>
    <w:p w14:paraId="3329EB58"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начале полета Як</w:t>
      </w:r>
      <w:r w:rsidRPr="001A0BAA">
        <w:rPr>
          <w:rFonts w:ascii="Times New Roman" w:hAnsi="Times New Roman"/>
          <w:color w:val="0070C0"/>
          <w:sz w:val="16"/>
          <w:szCs w:val="16"/>
        </w:rPr>
        <w:noBreakHyphen/>
        <w:t>9ДД со всех точек зрения был хуже своих предшественников. После выработки половины топлива, имел такие же характеристики и несколько худшую маневренность, чем модификация «Д» сразу после старта.</w:t>
      </w:r>
    </w:p>
    <w:p w14:paraId="6A364D75"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Дальность была несравнимой с другими истребителями. Когда новый самолет летел со скоростью равной 90 % от максимальной, то мог пролететь 1325 км. При крейсерской скорости дальность составляла уже 2285 км (6 часов 31 минуту полета).</w:t>
      </w:r>
    </w:p>
    <w:p w14:paraId="40466E13"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мая 1944 года по сентябрь 1945 года было построено 399 Як</w:t>
      </w:r>
      <w:r w:rsidRPr="001A0BAA">
        <w:rPr>
          <w:rFonts w:ascii="Times New Roman" w:hAnsi="Times New Roman"/>
          <w:color w:val="0070C0"/>
          <w:sz w:val="16"/>
          <w:szCs w:val="16"/>
        </w:rPr>
        <w:noBreakHyphen/>
        <w:t>9ДД (это дает средний темп производства – 25 самолетов в день).</w:t>
      </w:r>
    </w:p>
    <w:p w14:paraId="68F9B04F"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Войсковые испытания, для оценки боевой ценности Як</w:t>
      </w:r>
      <w:r w:rsidRPr="001A0BAA">
        <w:rPr>
          <w:rFonts w:ascii="Times New Roman" w:hAnsi="Times New Roman"/>
          <w:color w:val="0070C0"/>
          <w:sz w:val="16"/>
          <w:szCs w:val="16"/>
        </w:rPr>
        <w:noBreakHyphen/>
        <w:t>9ДД, были проведены с 9 марта по 25 апреля 1945 года. На новых машинах летали пилоты из 368 ИАП, 334 НАД и 6 БАК (Бомбардировочный авиационный корпус), который имел на вооружении Ту</w:t>
      </w:r>
      <w:r w:rsidRPr="001A0BAA">
        <w:rPr>
          <w:rFonts w:ascii="Times New Roman" w:hAnsi="Times New Roman"/>
          <w:color w:val="0070C0"/>
          <w:sz w:val="16"/>
          <w:szCs w:val="16"/>
        </w:rPr>
        <w:noBreakHyphen/>
        <w:t>2. В испытаниях приняло участие 40 Як</w:t>
      </w:r>
      <w:r w:rsidRPr="001A0BAA">
        <w:rPr>
          <w:rFonts w:ascii="Times New Roman" w:hAnsi="Times New Roman"/>
          <w:color w:val="0070C0"/>
          <w:sz w:val="16"/>
          <w:szCs w:val="16"/>
        </w:rPr>
        <w:noBreakHyphen/>
        <w:t>9ДД из 1</w:t>
      </w:r>
      <w:r w:rsidRPr="001A0BAA">
        <w:rPr>
          <w:rFonts w:ascii="Times New Roman" w:hAnsi="Times New Roman"/>
          <w:color w:val="0070C0"/>
          <w:sz w:val="16"/>
          <w:szCs w:val="16"/>
        </w:rPr>
        <w:noBreakHyphen/>
        <w:t>й и 2</w:t>
      </w:r>
      <w:r w:rsidRPr="001A0BAA">
        <w:rPr>
          <w:rFonts w:ascii="Times New Roman" w:hAnsi="Times New Roman"/>
          <w:color w:val="0070C0"/>
          <w:sz w:val="16"/>
          <w:szCs w:val="16"/>
        </w:rPr>
        <w:noBreakHyphen/>
        <w:t>й производственных серий, которые были изготовлены между маем и августом 1944 года (25077).</w:t>
      </w:r>
    </w:p>
    <w:p w14:paraId="4DEDA5A2" w14:textId="77777777" w:rsidR="009226B8" w:rsidRPr="001A0BAA" w:rsidRDefault="009226B8" w:rsidP="009226B8">
      <w:pPr>
        <w:spacing w:after="0" w:line="240" w:lineRule="auto"/>
        <w:jc w:val="both"/>
        <w:rPr>
          <w:rFonts w:ascii="Times New Roman" w:hAnsi="Times New Roman"/>
          <w:color w:val="0070C0"/>
          <w:sz w:val="16"/>
          <w:szCs w:val="16"/>
        </w:rPr>
      </w:pPr>
    </w:p>
    <w:p w14:paraId="27D7DB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Зам. Нач. 7ГУ Алексеев подготовил сводку г-7 № 9805 о ходе испытаний высотных самолетов на 22 и 23 июля 1944 по Як-9 ВК-105ПФ + двухступенчатый нагнетатель, Ла-5 АШ-82ФН и 2ТК-3, МиГ АМ-39А и 2ТК-2Б (1825,105).</w:t>
      </w:r>
    </w:p>
    <w:p w14:paraId="1F08FE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3705EC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.передан из ЦАГИ в ЛИИ. Производилась замена масдорадиатора на новый - с трубкой толщиной 0,1 мм.</w:t>
      </w:r>
    </w:p>
    <w:p w14:paraId="794D8B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намечен на 25 июля.</w:t>
      </w:r>
    </w:p>
    <w:p w14:paraId="2EF0EB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6B776C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июня самолет перегнан в ЦАГИ, где производатся работы по подготовке самолета для установки-в аэродина</w:t>
      </w:r>
      <w:r w:rsidRPr="0076577C">
        <w:rPr>
          <w:rFonts w:ascii="Times New Roman" w:hAnsi="Times New Roman"/>
          <w:color w:val="000000" w:themeColor="text1"/>
          <w:sz w:val="16"/>
          <w:szCs w:val="16"/>
        </w:rPr>
        <w:softHyphen/>
        <w:t>мическую трубу. Продувки начнутся 27 аюля.</w:t>
      </w:r>
    </w:p>
    <w:p w14:paraId="5F8C5A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268A14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монтажу нового масляного ради</w:t>
      </w:r>
      <w:r w:rsidRPr="0076577C">
        <w:rPr>
          <w:rFonts w:ascii="Times New Roman" w:hAnsi="Times New Roman"/>
          <w:color w:val="000000" w:themeColor="text1"/>
          <w:sz w:val="16"/>
          <w:szCs w:val="16"/>
        </w:rPr>
        <w:softHyphen/>
        <w:t>атора и его туннеля (1825).</w:t>
      </w:r>
    </w:p>
    <w:p w14:paraId="1A4879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5B3D1"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24 июля по 11 августа 1944 провели лётные испытания Ла-7 с 2ТК-3,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6577C">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6577C">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6577C">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6577C">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6577C">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6577C">
        <w:rPr>
          <w:rFonts w:ascii="Times New Roman" w:hAnsi="Times New Roman"/>
          <w:color w:val="000000" w:themeColor="text1"/>
          <w:sz w:val="16"/>
          <w:szCs w:val="16"/>
        </w:rPr>
        <w:softHyphen/>
        <w:t>сти по площадкам до 8000 м, произвели километраж у земли.</w:t>
      </w:r>
    </w:p>
    <w:p w14:paraId="63804CEA"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6577C">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6577C">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6577C">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6577C">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4C138DBD"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6577C">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6577C">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6577C">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2531789C"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75ECB031"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1430387F"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18F41ACF"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67B5334A" w14:textId="77777777" w:rsidR="007649F8" w:rsidRPr="0076577C" w:rsidRDefault="007649F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D7D91A6" w14:textId="77777777" w:rsidR="007649F8" w:rsidRPr="0076577C" w:rsidRDefault="007649F8" w:rsidP="0076577C">
      <w:pPr>
        <w:spacing w:after="0" w:line="240" w:lineRule="auto"/>
        <w:jc w:val="both"/>
        <w:rPr>
          <w:rFonts w:ascii="Times New Roman" w:hAnsi="Times New Roman"/>
          <w:color w:val="000000" w:themeColor="text1"/>
          <w:sz w:val="16"/>
          <w:szCs w:val="16"/>
        </w:rPr>
      </w:pPr>
    </w:p>
    <w:p w14:paraId="454959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г. для проведения заводских испытаний в соответствии с приказом НКАП №447 утвердили ведущего инженера А.Г.Брунова и летчика-испытателя А.П.Якимова (5852,40).</w:t>
      </w:r>
    </w:p>
    <w:p w14:paraId="29ED40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880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через десять дней после начала, испытания И-220 №01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5FF191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516414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0782BE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81C73"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июля 1944 г., через десять дней после начала, государственные испытания И-220 №01 с мотором АМ-39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2B882E83"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226D1D0D"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w:t>
      </w:r>
      <w:r w:rsidRPr="001A0BAA">
        <w:rPr>
          <w:rFonts w:ascii="Times New Roman" w:hAnsi="Times New Roman"/>
          <w:color w:val="0070C0"/>
          <w:sz w:val="16"/>
          <w:szCs w:val="16"/>
        </w:rPr>
        <w:lastRenderedPageBreak/>
        <w:t>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(25230).</w:t>
      </w:r>
    </w:p>
    <w:p w14:paraId="4F003DCF" w14:textId="77777777" w:rsidR="009226B8" w:rsidRPr="001A0BAA" w:rsidRDefault="009226B8" w:rsidP="009226B8">
      <w:pPr>
        <w:spacing w:after="0" w:line="240" w:lineRule="auto"/>
        <w:jc w:val="both"/>
        <w:rPr>
          <w:rFonts w:ascii="Times New Roman" w:hAnsi="Times New Roman"/>
          <w:color w:val="0070C0"/>
          <w:sz w:val="16"/>
          <w:szCs w:val="16"/>
        </w:rPr>
      </w:pPr>
    </w:p>
    <w:p w14:paraId="57500FFB" w14:textId="77777777" w:rsidR="009226B8" w:rsidRPr="001A0BAA" w:rsidRDefault="009226B8" w:rsidP="009226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июля 1944 г. для проведения заводских испытаний И-225 в соответствии с приказом НКАП №447 утвердили ведущего инженера А.Г.Брунова и летчика-испытателя А.П.Якимова.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Однако в самом конце заводских испытаний самолет И-225 потерпел аварию. 9 августа 1944 г. во время определения границы высотности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(25230).</w:t>
      </w:r>
    </w:p>
    <w:p w14:paraId="3581EB99" w14:textId="77777777" w:rsidR="009226B8" w:rsidRPr="001A0BAA" w:rsidRDefault="009226B8" w:rsidP="009226B8">
      <w:pPr>
        <w:spacing w:after="0" w:line="240" w:lineRule="auto"/>
        <w:jc w:val="both"/>
        <w:rPr>
          <w:rFonts w:ascii="Times New Roman" w:hAnsi="Times New Roman"/>
          <w:color w:val="0070C0"/>
          <w:sz w:val="16"/>
          <w:szCs w:val="16"/>
        </w:rPr>
      </w:pPr>
    </w:p>
    <w:p w14:paraId="3DDCCDFA"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июля в 1944 году приказ НКАП №447 утвердил ведущего инженера А.Г.Брунова и летчика-испытателя А.П.Якимова для проведения заводских испытаний истребитель </w:t>
      </w:r>
      <w:hyperlink r:id="rId38" w:tgtFrame="_blank" w:history="1">
        <w:r w:rsidRPr="0076577C">
          <w:rPr>
            <w:rFonts w:ascii="Times New Roman" w:hAnsi="Times New Roman"/>
            <w:color w:val="000000" w:themeColor="text1"/>
            <w:sz w:val="16"/>
            <w:szCs w:val="16"/>
          </w:rPr>
          <w:t>«И-225».</w:t>
        </w:r>
      </w:hyperlink>
    </w:p>
    <w:p w14:paraId="5AD6BDD2" w14:textId="77777777" w:rsidR="009E1620" w:rsidRPr="0076577C" w:rsidRDefault="009E1620" w:rsidP="0076577C">
      <w:pPr>
        <w:spacing w:after="0" w:line="240" w:lineRule="auto"/>
        <w:jc w:val="both"/>
        <w:rPr>
          <w:rFonts w:ascii="Times New Roman" w:hAnsi="Times New Roman"/>
          <w:color w:val="000000" w:themeColor="text1"/>
          <w:sz w:val="16"/>
          <w:szCs w:val="16"/>
        </w:rPr>
      </w:pPr>
    </w:p>
    <w:p w14:paraId="7B3CFE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Ругие оборонные отрасли:</w:t>
      </w:r>
    </w:p>
    <w:p w14:paraId="6DFC4C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CB3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июля 1944 г. Государственный Комитет Обороны принял постановление о строительстве в Днепропетровске крупного автомобильного завода в качестве второго центра в стране по производству грузовых автомобилей типа ЗИС-150, мощностью 70 тысяч автомобилей в год. В условиях послевоенной разрухи завод строился медленно и трудно, с привлечением репатриантов и военнопленных, но уже в 1948 г. начал выпускать готовую продукцию. Были созданы удачные образцы четырехтонного грузовика ДАЗ-150 (это была глубокая модернизация автомобиля ЗИС-150), автопоезд на его основе, трех— и пятитонные автопогрузчики с гидроприводом подъемника (впервые в стране), оригинальный полуприцеп, автокран. Директором завода с мая 1947 г. был К. В. Власов, бывший главный инженер ГАЗа, Главным конструктором — В. А. Грачев, известный в то время создатель отечественных вездеходов (11117). </w:t>
      </w:r>
    </w:p>
    <w:p w14:paraId="7F2FE4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B56C10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A3742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FA53C"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в 1944 году оперативная сводка Совинформбюро:</w:t>
      </w:r>
    </w:p>
    <w:p w14:paraId="4E72BC32"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24 июля западнее и юго-западнее города Псков наши войска продолжали вести наступательные бои, в ходе которых заняли более 60 населённых пунктов, в том числе крупные населённые пункты Корлы, Поддубье, Выжливо, Елисеево, Зайцево, Грибули, Стукалава, Видучи и железнодорожная станция Вецуми.</w:t>
      </w:r>
    </w:p>
    <w:p w14:paraId="22AABC5B"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Себеж наши войска с боями продвигались вперёд и заняли более 100 населённых пунктов, среди которых Баранава, Вацуниэки, Бинева, Столерова, Липушки, Шкраби и железнодорожная станция Зутриздене.</w:t>
      </w:r>
    </w:p>
    <w:p w14:paraId="0B08C202"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наши войска вели наступательные бои, в ходе которых заняли более 80 населённых пунктов; среди них — крупные населённые пункты Каплава, Плюссы, Стрынишки, Дубиново, Тартана, Боровка, Миколаюнце.</w:t>
      </w:r>
    </w:p>
    <w:p w14:paraId="6A077D1F"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южнее города Паневежис наши войска, продолжая наступление, овладели уездным центром Литовской ССР городом и железнодорожной станцией Укмерге, а также с боями заняли более 150 других населённых пунктов, в том числе крупные населённые пункты Вобольники, Даршишки, Прусели, Новое Место, Воеводзишки, Погиры, Сесики.</w:t>
      </w:r>
    </w:p>
    <w:p w14:paraId="3C580985"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Белостокском направлении наши войска овладели районным центром Белостокской области городом Соколка, а также с боями заняли более 40 других населённых пунктов, в том числе крупные населённые пункты Хоружовцы, Каролин,Волкуш, Каменка Старая, Студзянки, Каменка (10 километров юго-восточнее Белосток).</w:t>
      </w:r>
    </w:p>
    <w:p w14:paraId="18720571"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отражая контратаки пехоты и танков противника, продолжали вести наступательные бои, в ходе которых заняли более 80 населённых пунктов, среди них крупные населённые пункты Радевичи, Войска, Демянчицы, Чернавчицы, Костомлоты, Пищац, Полоски, Хотылув, Кошолы, Гуща и железнодорожная станция Хотылув.</w:t>
      </w:r>
    </w:p>
    <w:p w14:paraId="69477685"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развивая успешное наступление, овладели городом и крупным железнодорожным узлом Люблин, городом и железнодорожным узлом Луков, а также с боями заняли более 500 других населённых пунктов, в числе которых крупные населённые пункты Вишнице, Городыще, Радче, Милянув, Радзынь, Бжежница-Быхавска, Оструз-Любельски, Тарло, Рудка-Козловецка, Чехувка, Белжице, Осмолице, Яблонка, Пяски, Павлув, Селец, Лещаны и железнодорожные станции Милянув, Парчев, Грудек, Бжежница-Быхавска, Тарло, Быстрица, Доминув. Наши войска перерезали железную дорогу Брест — Варшава.</w:t>
      </w:r>
    </w:p>
    <w:p w14:paraId="759ACE8A"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юго-западу от города Грубешув наши войска, продолжая успешное наступление, овладели городом Билгорай, а также с боями заняли более 150 других населённых пунктов, в том числе крупные населённые пункты Войславице, Грабовец, Завалюв, Переспа, Зубовице, Вожучин, Верехане и железнодорожные станции Ухане, Войславице, Конюхи.</w:t>
      </w:r>
    </w:p>
    <w:p w14:paraId="4EF2787F"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Рава Русская наши войска вышли к реке Сан на фронте 80 километров, заняв при этом более 60 населённых пунктов, в том числе районные центры Львовской области Синява, Ляшки Долгие, крупные населённые пункты Кшешув, Быстре, Курылувка, Жухов, Неновицы. Наши войска на ряде участков форсировалиреку Сан.</w:t>
      </w:r>
    </w:p>
    <w:p w14:paraId="47057D6C"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вели успешные наступательные бои, в ходе которых овладели районными центрами Львовской области городом Жолкев, городом Яворов, районными центрами Дрогобычской области городами и железнодорожными станциями Судовая Вишня, Мосциска, а также с боями заняли более 150 других населённых пунктов; в их числе крупные населённые пункты Задвуже, Полоница, Билка Крулевская, Германув, Гуровицы, Шоломыя, Черепин и железнодорожные станции Полоница, Задвуже, Германув, Николаюв, Старое Село. Наши войска перерезали железную дорогу и шоссе Львов—Перемышль.</w:t>
      </w:r>
    </w:p>
    <w:p w14:paraId="38A9778B"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уточнённым данным, за время операции по ликвидации окружённых войск противника юго-западнее города Броды взято в плен 17.175 немецких солдат и офицеров. В числе пленных командир 454 немецкой охранной дивизии генерал-майор Недвиг.</w:t>
      </w:r>
    </w:p>
    <w:p w14:paraId="585BEB22"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Золочев наши войска овладели районным центром Станиславской области городом РогатиН, форсировали реку Днестр и овладели городом и железнодорожной станцией Галич.</w:t>
      </w:r>
    </w:p>
    <w:p w14:paraId="595856CF"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D072CC6"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23 июля наши войска на всех фронтах подбили и уничтожили 172 немецких танка. В воздушных боях и огнём зенитной артиллерии сбито 36 самолётов противника.</w:t>
      </w:r>
    </w:p>
    <w:p w14:paraId="074D7F26"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Паневежис части Н-ского соединения вчера вечером вышли к реке Свента. Ночью советские бойцы переправились через реку и ударами с двух сторон сегодня утром выбили немцев из города Укмерге. По неполным данным, уничтожено свыше батальона гитлеровцев, 4 танка и 7 самоходных орудии. Взяты пленные итрофеи.</w:t>
      </w:r>
    </w:p>
    <w:p w14:paraId="431398C4"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Белостокском направлении наши войска с боями продвигаются к городу Белосток с севера, востока и юго-востока. На одном участке два полка пехоты, усиленные 50 танками 19-й немецкой танковой дивизии, только что прибывшей из Голландии, пытались нанести удар во фланг наших войск. В ожесточённом бою уничтожено 800 гитлеровцев, подбито и сожжено 37 танков противника, немцы в беспорядке отступили. Наши части овладели городом и узлом шоссейных дорог Соколка. Юго-восточнее города Белосток части Н-ского соединения уничтожили 600 гитлеровцев и захватили 13 тяжёлых орудий, 500 тонн колючей проволоки и крупный склад боеприпасов.</w:t>
      </w:r>
    </w:p>
    <w:p w14:paraId="61D86760"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развивали успешное наступление. Вчера наши части ворвались в город Люблин и завязали в нём уличные бои. Сегодня советские танкисты и пехотинцы подавили очаги сопротивления немцев и полностью овладели городом Люблин. Противник понёс огромные потери. Только одна наша часть истребила 1.400 немецких солдат и офицеров и взяла более 600 пленных. В городе захвачены крупнейшие склады с горючим, много техники и вооружения, эшелоны с военным имуществом и другие трофеи. В ходе наступления разбиты боевые группы, созданные из остатков разгромленных 213-й охранной и 26-й пехотной дивизий противника. Наши части, наступающие северо-западнее города Хелм (Холм), ликвидировав вражеские гарнизоны в ряде населённых пунктов, ночью вышли к городу Луков, расположенному в 90 километрах к юго-востоку от Варшавы. Стремительной атакой советские бойцы овладели городом и железнодорожным узлом Луков.</w:t>
      </w:r>
    </w:p>
    <w:p w14:paraId="4602B55A"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мощными ударами сломили сопротивление противника и быстро продвигаясь вперёд, заняли город Яворов, районные центры Дрогобычской области Судовая Вишня, Мосциска и перерезали железную и шоссейную дороги Львов — Перемышль. Взято в плен 1.500 немецких солдат и офицеров. Захвачено 40 танков, 50 орудий и 30 бронетранспортёров. Советские бойцы окружилии в ожесточённом бою уничтожили немецкий гарнизон в городе Жолкев.</w:t>
      </w:r>
    </w:p>
    <w:p w14:paraId="70F4119D"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Золочев наши войска в ряде мест переправились через реку Гнилая Липа. Советские части вклинились в оборону противника на западном берегу реки и ведут бои за расширение плацдармов. В районе города Перемышляны советские части уничтожили 36 немецких танков, 30 орудий и захватили 400 пленных.»</w:t>
      </w:r>
    </w:p>
    <w:p w14:paraId="5E549EA8"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1-го Прибалтийского, 1-го, 2-гои 3-го Белорусских фронтов за время наступательных операций с 23 июня по 23 июля сего года:</w:t>
      </w:r>
    </w:p>
    <w:p w14:paraId="6F577F26"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за время наступательных операций с 23 июняпо 23 июля cего года нанесли противнику следующие потери в живой силе и технике:</w:t>
      </w:r>
    </w:p>
    <w:p w14:paraId="0AB5D922"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—162, танков и самоходных орудий—39, орудий разных калибров — 525, миномётов — 227, пулемётов —1.444, автомашин — 3.946. Противник потерял только убитыми — 56.410 солдат и офицеров.</w:t>
      </w:r>
    </w:p>
    <w:p w14:paraId="7D57986F"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это же время войска 1-го Прибалтийского фронта захватили следующие трофеи: танков — 31, орудий разных калибров— 685, миномётов — 194, пулемётов — 1.456, винтовок и автоматов — 12.740, автомашин — 3.921, паровозов—15, железнодорожных вагонов и платформ— 610, лошадей — 969, складов с боеприпасами, вооружением, снаряжением и продовольствием —238.</w:t>
      </w:r>
    </w:p>
    <w:p w14:paraId="247FC52D"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8.249 солдат и офицеров противника.</w:t>
      </w:r>
    </w:p>
    <w:p w14:paraId="54BC03B9"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немцев по главным видам боевой техники и живой силе за месяц наступательных боёв 1-го Прибалтийского фронта составляют: пленными и убитыми — 64.659 человек, самолётов — 162, танков и самоходных орудий— 427, орудий разных калибров — 1.210, миномётов — 421, пулемётов — 2.900, автомашин— 7.867.</w:t>
      </w:r>
    </w:p>
    <w:p w14:paraId="4BE7A8C6"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за время наступательных операций, проведённыхс 23 июня по 23 июля сего года, нанесли противнику следующие потери в живой силе и технике:</w:t>
      </w:r>
    </w:p>
    <w:p w14:paraId="1142823C"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—153, танков и самоходных орудий—546, орудий разных калибров — 1.405, миномётов— 408, пулемётов — 3.344, автомашин — 8.213. Противник оставил на поле боя более 105.000 трупов своих солдат и офицеров.</w:t>
      </w:r>
    </w:p>
    <w:p w14:paraId="3F8AE428"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войска 3-го Белорусского фронта захватили следующие трофеи: танков и самоходных орудий — 288, орудий разных калибров — 1.386, миномётов —822, пулемётов — 3.566, винтовок и автоматов — 34.382, радиостанций — 202, автомашин— 9.492, мотоциклов — 437, тракторов и тягачей — 136, повозок с военными грузами — 2.637, паровозов — 36, вагонов — 2.958, лошадей — 6.015, складов с боеприпасами, вооружением, снаряжением и продовольствием — 504.</w:t>
      </w:r>
    </w:p>
    <w:p w14:paraId="4E5F9A63"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56.277 солдат и офицеров противника.</w:t>
      </w:r>
    </w:p>
    <w:p w14:paraId="44B2A939"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немцев по главным видам боевой техники и живойсиле за месяц наступательных боёв 3-го Белорусского фронта составляют: пленнымии убитыми — 161.277 человек, самолётов — 153, танков и самоходных орудий — 834, орудий разных калибров — 2.791, миномётов — 1.230, пулемётов — 6.910, автомашин—17.705.</w:t>
      </w:r>
    </w:p>
    <w:p w14:paraId="1512C0B5"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за время наступательных операций, проведённых с 23 июня по 23 июля сего года, нанесли противнику следующие потери в живой силе и технике:</w:t>
      </w:r>
    </w:p>
    <w:p w14:paraId="0B77A0CC"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51, танков и самоходных орудий — 649, орудий разных калибров — 728, миномётов — 726, пулемётов — 2.255, автомашин — 6.023. Противник оставил на поле боя свыше 100.000 трупов своих солдат и офицеров.</w:t>
      </w:r>
    </w:p>
    <w:p w14:paraId="076058B4"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войска 2-го Белорусского фронта захватили следующие трофеи: танков и самоходных орудий — 67, орудий разных калибров — 678, миномётов — 673, пулемётов — 1.417, винтовок и автоматов — 19.788, автомашин — 7.237, тракторов и тягачей — 361, повозок с военными грузами — 4.202, паровозов — 11, вагонов —521, лошадей — 5.567, складов c боеприпасами, вооружением, снаряжением и продовольствием — 65.</w:t>
      </w:r>
    </w:p>
    <w:p w14:paraId="16379369"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31.718 солдат и офицеров противника.</w:t>
      </w:r>
    </w:p>
    <w:p w14:paraId="6D1EE873"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немцев по главным видам боевой техники и живойсиле за месяц наступательных боёв 2-го Белорусского фронта составляют: пленнымии убитыми — 131.718 солдат и офицеров, самолётов — 51, танков и самоходныхорудий — 716, орудий разных калибров — 1.406, миномётов — 1.399, пулемётов —3.672, автомашин —13.260.</w:t>
      </w:r>
    </w:p>
    <w:p w14:paraId="55C884A7"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за время наступательных операций, проведённыхс 24 июня по 23 июля сего года, нанесли противнику следующие потери в живой силе и технике:</w:t>
      </w:r>
    </w:p>
    <w:p w14:paraId="0895E4B2"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265, танков и самоходных орудий — 408, орудий разных калибров — 1.463, миномётов — 1.544, пулемётов — 3.844, автомашин — 9.120. Противник оставил на поле боя свыше 120.000 трупов своих солдат и офицеров.</w:t>
      </w:r>
    </w:p>
    <w:p w14:paraId="797334F6"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войска 1-гo Белорусского фронта захватили следующие трофеи: танков и самоходных орудий — 350, орудий разных калибров — 1.832, миномётов —1.101, пулемётов — 5.745, винтовок и автоматов — 22.108, радиостанций — 393, автомашин — 9.200, тракторов, и тягачей — 275, повозок с военными грузами —5.160, паровозов — 23, железнодорожных вагонов — 2.300, лошадей—18.889, складов с боеприпасами, вооружением, снаряжением и продовольствием — 568.</w:t>
      </w:r>
    </w:p>
    <w:p w14:paraId="53C3B954"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62.236 солдат и офицеров противника.</w:t>
      </w:r>
    </w:p>
    <w:p w14:paraId="16A99E04"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немцев по главным видам боевой техники и живойсиле за тридцать дней наступательных боёв 1-го Белорусского фронта составляют: пленными и убитыми — 182.236, самолётов — 265, танков и самоходных орудий— 758, орудий разных калибров — 3.295, миномётов — 2.645, пулемётов — 9.589, автомашин—18.320.</w:t>
      </w:r>
    </w:p>
    <w:p w14:paraId="041FB269"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наступательных операций, проведённых с 23 июня по 23 июля сего года втесном взаимодействии четырёх фронтов — 1-го Прибалтийского, 1-го, 2-го и 3-го Белорусских и завершившихся разгромом на советско-германском фронте центральной группировки войск противника, освобождением столицы Советской Белоруссии города Минск, столицы Советской Литвы города Вильнюс и важнейших городов — Витебска, Могилёва, Вилейки, Баранович, Пинска, Полоцка, Орши, Бобруйска, Борисова, Жлобина, Ковеля, Осиповичей, Молодечно, Гродно, Лиды, Слонима, Волковыска, Паневежиса, потери немцев по главным видам боевой техники и живой силе составляют: убитыми более 381.000 солдат и офицеров, самолётов —- 631, танков и самоходных орудий — 2.735, орудий разных калибров — 8.702, миномётов — 5.695, пулемётов— 23.071, автомашин — 57.152.</w:t>
      </w:r>
    </w:p>
    <w:p w14:paraId="4F0C070A" w14:textId="77777777" w:rsidR="00D310B0" w:rsidRPr="0076577C" w:rsidRDefault="00D310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158.480 немецких солдат и офицеров и в том числе двадцать два немецких генерала: генерал от инфантерии Голльвитцер (командир 53-го армейскогокорпуса), генерал-лейтенант Лютцов (командир 35-го армейского корпуса), генерал от инфантерии Фельнерс (командир 27-го армейского корпуса), генерал-лейтенант Мюллер (командир 12-го армейского корпуса), генерал-лейтенант Гофмейстер (командир 41-го танкового корпуса), генерал-лейтенант Хиттер (командир 206-йпехотной дивизии), генерал-майор Мюллер-Бюлов (командир 246-й пехотной дивизии), генерал-майор Михаэлис (командир 95-й пехотной дивизии), генерал-лейтенант Траут (командир 78-й штурмовой дивизии), генерал-майор Тровиц (командир 57-й пехотнойдивизии), генерал-майор Гир (командир 707-й пехотной дивизии), генерал-лейтенант Бамлер (командир 12-й пехотной дивизии), генерал-майор Конради (командир 36-й пехотной дивизии), генерал-майор Кляммт (командир 260-й пехотной дивизии), генерал-лейтенант Гейне (командир 6-й пехотной дивизии), генерал-лейтенант Окснер (командир 31-й пехотной дивизии), генерал-майор Энгель (командир 45-й пехотной дивизии), генерал-лейтенант Куровский (командир 110-й пехотнойдивизии), генерал-майор Штейнкеллер (командир 60-й моторизованной дивизии), генерал-майор Эрдмансдорф (комендант города Могилёва), генерал-майор Гаман (комендант города Бобруйска), генерал-майор Шмидт (начальник инженерной службы 9-й немецкой армии).» (14962).</w:t>
      </w:r>
    </w:p>
    <w:p w14:paraId="1B76DA82" w14:textId="77777777" w:rsidR="00D310B0" w:rsidRPr="0076577C" w:rsidRDefault="00D310B0" w:rsidP="0076577C">
      <w:pPr>
        <w:spacing w:after="0" w:line="240" w:lineRule="auto"/>
        <w:jc w:val="both"/>
        <w:rPr>
          <w:rFonts w:ascii="Times New Roman" w:hAnsi="Times New Roman"/>
          <w:color w:val="000000" w:themeColor="text1"/>
          <w:sz w:val="16"/>
          <w:szCs w:val="16"/>
        </w:rPr>
      </w:pPr>
    </w:p>
    <w:p w14:paraId="39A978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советские войска освободили от фашистов Люблин (Польша) (4962).</w:t>
      </w:r>
    </w:p>
    <w:p w14:paraId="358D416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138F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w:t>
      </w:r>
      <w:r w:rsidRPr="0076577C">
        <w:rPr>
          <w:rFonts w:ascii="Times New Roman" w:hAnsi="Times New Roman"/>
          <w:color w:val="000000" w:themeColor="text1"/>
          <w:sz w:val="16"/>
          <w:szCs w:val="16"/>
        </w:rPr>
        <w:t xml:space="preserve"> 24, 1944: </w:t>
      </w:r>
      <w:r w:rsidRPr="0076577C">
        <w:rPr>
          <w:rFonts w:ascii="Times New Roman" w:hAnsi="Times New Roman"/>
          <w:color w:val="000000" w:themeColor="text1"/>
          <w:sz w:val="16"/>
          <w:szCs w:val="16"/>
          <w:lang w:val="en-US"/>
        </w:rPr>
        <w:t>RussiansoccupyHungerbergandRiigi</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Lublink, Poland is occupied by the Soviets. The River San is crossed by the Soviets northwest of Lvov. The 3rd Baltic Army, consisting of 20 divisions, faces the German forces in the region of Narva - the entire Northern front is set to explode (3819).</w:t>
      </w:r>
    </w:p>
    <w:p w14:paraId="1461A0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05392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КА заняла Хунгерберг и Рииги, а также Люблин, форсировали р Сан подо Львовом. 3БолА из 20 дивизий разбила немецкие части у Нарвы (3819).</w:t>
      </w:r>
    </w:p>
    <w:p w14:paraId="2126D3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D6B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освободили Люблин (1348,225).</w:t>
      </w:r>
    </w:p>
    <w:p w14:paraId="71643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D67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24 по 30 июля 1944 была Нарвская операция и освободили 26 июля (2438,435).</w:t>
      </w:r>
    </w:p>
    <w:p w14:paraId="794008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BCB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24 1944 Soviet troops liberate first concentration camp at Majdanek (1050).</w:t>
      </w:r>
    </w:p>
    <w:p w14:paraId="7BD8A2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D5D9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советские войска освободили концлагерь Майданек (1050).</w:t>
      </w:r>
    </w:p>
    <w:p w14:paraId="67182C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20A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в Литве захватили Gotha Go 145, которая потом использовалась в 1 латвийском нбап (2466,149).</w:t>
      </w:r>
    </w:p>
    <w:p w14:paraId="22FCF1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9D2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в районе Шауляй при выполнении боевого задания балы тяжело ранена летчица Пе-2 Е.М.Малютина. Вывела машину на цель, сбросила бомбы и потеряла сознание. Ш Е.Юшина взялась рукой за ш и дала нашспирт. Вместе долетели (438,918).</w:t>
      </w:r>
    </w:p>
    <w:p w14:paraId="459F72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CF9DB" w14:textId="77777777" w:rsidR="00835FD1" w:rsidRPr="0076577C" w:rsidRDefault="00835FD1"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40A13F5" w14:textId="77777777" w:rsidR="00835FD1" w:rsidRPr="0076577C" w:rsidRDefault="00835FD1"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C9032"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года.</w:t>
      </w:r>
    </w:p>
    <w:p w14:paraId="7424A11B"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г-на Черчилля маршалу Сталину</w:t>
      </w:r>
    </w:p>
    <w:p w14:paraId="3C458BEF"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Благодарю Вас за Вашу телеграмму от 22 относительно Дебице. Я очень рад, что Вы лично уделите внимание этому вопросу (19623).</w:t>
      </w:r>
    </w:p>
    <w:p w14:paraId="531624DE" w14:textId="77777777" w:rsidR="00835FD1" w:rsidRPr="0076577C" w:rsidRDefault="00835FD1" w:rsidP="0076577C">
      <w:pPr>
        <w:spacing w:after="0" w:line="240" w:lineRule="auto"/>
        <w:jc w:val="both"/>
        <w:rPr>
          <w:rFonts w:ascii="Times New Roman" w:hAnsi="Times New Roman"/>
          <w:color w:val="000000" w:themeColor="text1"/>
          <w:sz w:val="16"/>
          <w:szCs w:val="16"/>
        </w:rPr>
      </w:pPr>
    </w:p>
    <w:p w14:paraId="139138B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5394C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2CE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24 июля 1944 самолет PV-1 Локхид Вентура Дж. Вивиана дотянул до Камчатки на одном моторе, отбиваясь от японских истребителей. Советские И-16 отогнали японцев и довели PV-1 до Елизова (3457,124).</w:t>
      </w:r>
    </w:p>
    <w:p w14:paraId="3239E0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0581B" w14:textId="77777777" w:rsidR="006F5328" w:rsidRPr="0076577C" w:rsidRDefault="006F53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 июля (ночь) 1944 614 самолетов британского командования совершили налет на Штутгарт, Германия, первый из трех тяжелых налетов на город за пять дней, потеряв 21 бомбардировщик (4,6 процента сил) (20373).</w:t>
      </w:r>
    </w:p>
    <w:p w14:paraId="6980D507" w14:textId="77777777" w:rsidR="006F5328" w:rsidRPr="0076577C" w:rsidRDefault="006F5328" w:rsidP="0076577C">
      <w:pPr>
        <w:spacing w:after="0" w:line="240" w:lineRule="auto"/>
        <w:jc w:val="both"/>
        <w:rPr>
          <w:rFonts w:ascii="Times New Roman" w:hAnsi="Times New Roman"/>
          <w:color w:val="000000" w:themeColor="text1"/>
          <w:sz w:val="16"/>
          <w:szCs w:val="16"/>
        </w:rPr>
      </w:pPr>
    </w:p>
    <w:p w14:paraId="0E7969DA" w14:textId="77777777" w:rsidR="006F5328" w:rsidRPr="0076577C" w:rsidRDefault="006F53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 июля (ночь) 1944 113 британских бомбардировщиков снова атакуют нефтяной объект в Донге, разрушая его. Три Ланкастера не возвращаются (20373).</w:t>
      </w:r>
    </w:p>
    <w:p w14:paraId="62DE90C8" w14:textId="77777777" w:rsidR="006F5328" w:rsidRPr="0076577C" w:rsidRDefault="006F5328" w:rsidP="0076577C">
      <w:pPr>
        <w:spacing w:after="0" w:line="240" w:lineRule="auto"/>
        <w:jc w:val="both"/>
        <w:rPr>
          <w:rFonts w:ascii="Times New Roman" w:hAnsi="Times New Roman"/>
          <w:color w:val="000000" w:themeColor="text1"/>
          <w:sz w:val="16"/>
          <w:szCs w:val="16"/>
        </w:rPr>
      </w:pPr>
    </w:p>
    <w:p w14:paraId="0F653887" w14:textId="77777777" w:rsidR="006F5328" w:rsidRPr="0076577C" w:rsidRDefault="006F53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 июля (ночь) 1944 112 британских бомбардировщиков атакуют объект Фау-1 в Ферфе, Франция. Командование позволяет только 73 из них бомбить цель, а один Галифакс потерян (20373).</w:t>
      </w:r>
    </w:p>
    <w:p w14:paraId="39364DCA" w14:textId="77777777" w:rsidR="006F5328" w:rsidRPr="0076577C" w:rsidRDefault="006F5328" w:rsidP="0076577C">
      <w:pPr>
        <w:spacing w:after="0" w:line="240" w:lineRule="auto"/>
        <w:jc w:val="both"/>
        <w:rPr>
          <w:rFonts w:ascii="Times New Roman" w:hAnsi="Times New Roman"/>
          <w:color w:val="000000" w:themeColor="text1"/>
          <w:sz w:val="16"/>
          <w:szCs w:val="16"/>
        </w:rPr>
      </w:pPr>
    </w:p>
    <w:p w14:paraId="76DDE803" w14:textId="77777777" w:rsidR="006F5328" w:rsidRPr="0076577C" w:rsidRDefault="006F53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июля 1944 американские войска высадились на Тиниан (20373).</w:t>
      </w:r>
    </w:p>
    <w:p w14:paraId="3A1ABED1" w14:textId="77777777" w:rsidR="006F5328" w:rsidRPr="0076577C" w:rsidRDefault="006F5328" w:rsidP="0076577C">
      <w:pPr>
        <w:spacing w:after="0" w:line="240" w:lineRule="auto"/>
        <w:jc w:val="both"/>
        <w:rPr>
          <w:rFonts w:ascii="Times New Roman" w:hAnsi="Times New Roman"/>
          <w:color w:val="000000" w:themeColor="text1"/>
          <w:sz w:val="16"/>
          <w:szCs w:val="16"/>
        </w:rPr>
      </w:pPr>
    </w:p>
    <w:p w14:paraId="7174A55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2F92F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1D3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ГК С.В.И. в своем письме N 8/86 от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 (1820,53).</w:t>
      </w:r>
    </w:p>
    <w:p w14:paraId="5D05D5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EE8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1945 г. закончились совместные испытания самолета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 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которые начались в мае 1944 г.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Несмотря на то, что двигатель М-71Ф, развивавший взлетную мощность 2250 л.с., прошел 50-часовые стендовые испытания, его плохая работа постоянно проявлялась в полетах. Так, например, 20 июля 1945 г. при выполнении полета с целью определения границ высотности двигателей на первой и второй скоростях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практический потолок 10750 м и дальность 3740 км. К этому времени полным ходом шли работы по четырехмоторным дальним бомбардировщикам "64" Туполева с моторами АМ-34ТК и АМ-46ТК и ДВБ-202/302 Мясищева с двигателями АШ-72ТК и АШ-46ТК, расчетные параметры которых превосходили ДВБ-102 и более полно отвечали требованиям ВВС конца 1940-х годов (3337).</w:t>
      </w:r>
    </w:p>
    <w:p w14:paraId="73ACCF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9C59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Шиянов на Ла-7 с АШ-82ФН и 2ТК-3 выполнил первый полет с выключенным ТК. Это был обычный серийный с новой ВМГ. 26 июля были перебои в работе мотора и Шиянов полет прекратил (1824).</w:t>
      </w:r>
    </w:p>
    <w:p w14:paraId="5434F6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A4A24" w14:textId="77777777" w:rsidR="001C0897" w:rsidRPr="0076577C" w:rsidRDefault="001C08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25 июля в 1944 году состоялся первый полет </w:t>
      </w:r>
      <w:hyperlink r:id="rId39" w:tgtFrame="_blank" w:history="1">
        <w:r w:rsidRPr="0076577C">
          <w:rPr>
            <w:rFonts w:ascii="Times New Roman" w:hAnsi="Times New Roman"/>
            <w:color w:val="000000" w:themeColor="text1"/>
            <w:sz w:val="16"/>
            <w:szCs w:val="16"/>
          </w:rPr>
          <w:t xml:space="preserve">«Ла-7ТК» </w:t>
        </w:r>
      </w:hyperlink>
      <w:r w:rsidRPr="0076577C">
        <w:rPr>
          <w:rFonts w:ascii="Times New Roman" w:hAnsi="Times New Roman"/>
          <w:color w:val="000000" w:themeColor="text1"/>
          <w:sz w:val="16"/>
          <w:szCs w:val="16"/>
        </w:rPr>
        <w:t>(высотный «Ла-7» ,"изделие 116") с включением турбокомпрессоров. К 11 августа в Горьком удалось сделать четыре полета и определить скоростные характеристики до высоты 8000 м, а также километраж у земли. Выше 8500 м подняться не удавалось из-за масляного голодания мотора (14963).</w:t>
      </w:r>
    </w:p>
    <w:p w14:paraId="4D2AF143" w14:textId="77777777" w:rsidR="001C0897" w:rsidRPr="0076577C" w:rsidRDefault="001C0897" w:rsidP="0076577C">
      <w:pPr>
        <w:spacing w:after="0" w:line="240" w:lineRule="auto"/>
        <w:jc w:val="both"/>
        <w:rPr>
          <w:rFonts w:ascii="Times New Roman" w:hAnsi="Times New Roman"/>
          <w:color w:val="000000" w:themeColor="text1"/>
          <w:sz w:val="16"/>
          <w:szCs w:val="16"/>
        </w:rPr>
      </w:pPr>
    </w:p>
    <w:p w14:paraId="01DD1195"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июля 1944 года в Горьком состоялся первый полет Ла-7ТК, или само</w:t>
      </w:r>
      <w:r w:rsidRPr="001A0BAA">
        <w:rPr>
          <w:rFonts w:ascii="Times New Roman" w:hAnsi="Times New Roman"/>
          <w:color w:val="0070C0"/>
          <w:sz w:val="16"/>
          <w:szCs w:val="16"/>
        </w:rPr>
        <w:softHyphen/>
        <w:t xml:space="preserve">лета «116» с включением турбокомпрессоров. </w:t>
      </w:r>
      <w:bookmarkStart w:id="4" w:name="_Hlk180077736"/>
      <w:r w:rsidRPr="001A0BAA">
        <w:rPr>
          <w:rFonts w:ascii="Times New Roman" w:hAnsi="Times New Roman"/>
          <w:color w:val="0070C0"/>
          <w:sz w:val="16"/>
          <w:szCs w:val="16"/>
        </w:rPr>
        <w:t>К 11 ав</w:t>
      </w:r>
      <w:r w:rsidRPr="001A0BAA">
        <w:rPr>
          <w:rFonts w:ascii="Times New Roman" w:hAnsi="Times New Roman"/>
          <w:color w:val="0070C0"/>
          <w:sz w:val="16"/>
          <w:szCs w:val="16"/>
        </w:rPr>
        <w:softHyphen/>
        <w:t>густа</w:t>
      </w:r>
      <w:bookmarkEnd w:id="4"/>
      <w:r w:rsidRPr="001A0BAA">
        <w:rPr>
          <w:rFonts w:ascii="Times New Roman" w:hAnsi="Times New Roman"/>
          <w:color w:val="0070C0"/>
          <w:sz w:val="16"/>
          <w:szCs w:val="16"/>
        </w:rPr>
        <w:t xml:space="preserve"> в Горьком удалось сделать четыре полета, определив скоростные характе</w:t>
      </w:r>
      <w:r w:rsidRPr="001A0BAA">
        <w:rPr>
          <w:rFonts w:ascii="Times New Roman" w:hAnsi="Times New Roman"/>
          <w:color w:val="0070C0"/>
          <w:sz w:val="16"/>
          <w:szCs w:val="16"/>
        </w:rPr>
        <w:softHyphen/>
        <w:t>ристики до высоты 8000 метров, включая километраж у земли. Выше 8500 метров подняться не удавалось из-за масляного голодания мотора. К тому же дал знать перегрев головок цилиндров двигателя АШ-82ФН. Для устранения этого дефекта установили систему впрыска воды в кла</w:t>
      </w:r>
      <w:r w:rsidRPr="001A0BAA">
        <w:rPr>
          <w:rFonts w:ascii="Times New Roman" w:hAnsi="Times New Roman"/>
          <w:color w:val="0070C0"/>
          <w:sz w:val="16"/>
          <w:szCs w:val="16"/>
        </w:rPr>
        <w:softHyphen/>
        <w:t>панные коробки двигателя. Однако из-за последовавшей катастрофы первого опытного экземпляра машины проверить результаты этой доработки не удалось. 22 августа. Шиянов перегнал машину в Москву на 381-й завод (24988).</w:t>
      </w:r>
    </w:p>
    <w:p w14:paraId="18F83C1A" w14:textId="77777777" w:rsidR="0070029C" w:rsidRPr="001A0BAA" w:rsidRDefault="0070029C" w:rsidP="0070029C">
      <w:pPr>
        <w:spacing w:after="0" w:line="240" w:lineRule="auto"/>
        <w:jc w:val="both"/>
        <w:rPr>
          <w:rFonts w:ascii="Times New Roman" w:hAnsi="Times New Roman"/>
          <w:color w:val="0070C0"/>
          <w:sz w:val="16"/>
          <w:szCs w:val="16"/>
        </w:rPr>
      </w:pPr>
    </w:p>
    <w:p w14:paraId="0626630E"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июля 1944 года состоялся первый полет Ла-7ТК</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с двигателем АШ-82ФН, двумя турбо</w:t>
      </w:r>
      <w:r w:rsidRPr="001A0BAA">
        <w:rPr>
          <w:rFonts w:ascii="Times New Roman" w:hAnsi="Times New Roman"/>
          <w:color w:val="0070C0"/>
          <w:sz w:val="16"/>
          <w:szCs w:val="16"/>
        </w:rPr>
        <w:softHyphen/>
        <w:t>компрессорами ТК-3 и винтом ВИШ-105В с включением турбокомпрес</w:t>
      </w:r>
      <w:r w:rsidRPr="001A0BAA">
        <w:rPr>
          <w:rFonts w:ascii="Times New Roman" w:hAnsi="Times New Roman"/>
          <w:color w:val="0070C0"/>
          <w:sz w:val="16"/>
          <w:szCs w:val="16"/>
        </w:rPr>
        <w:softHyphen/>
        <w:t>соров. На заводских испытаниях в июле-августе 1944 г. Ла-7ТК с одной пушкой ШВАК достиг скорости 676 км/ч на высоте 8000 м. Но потребность в высотном истребителе в середине 1944 г. была незначительной; построили всего 10 Ла-7ТК. Работы продолжались в 1945 г., но расчётных данных так и не достигли - выше 8500 м подняться не удалось из-за масляного голодания мотора (24984).</w:t>
      </w:r>
    </w:p>
    <w:p w14:paraId="09B2BDA5" w14:textId="77777777" w:rsidR="0070029C" w:rsidRPr="001A0BAA" w:rsidRDefault="0070029C" w:rsidP="0070029C">
      <w:pPr>
        <w:spacing w:after="0" w:line="240" w:lineRule="auto"/>
        <w:jc w:val="both"/>
        <w:rPr>
          <w:rFonts w:ascii="Times New Roman" w:hAnsi="Times New Roman"/>
          <w:color w:val="0070C0"/>
          <w:sz w:val="16"/>
          <w:szCs w:val="16"/>
        </w:rPr>
      </w:pPr>
    </w:p>
    <w:p w14:paraId="03767B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364D1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DD637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на ЯК-9 С ВК-105ПФ И ДВУХСТУПЕНЧАТЫМ НАГНЕТАТЕЛЕМ был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 (1825).</w:t>
      </w:r>
    </w:p>
    <w:p w14:paraId="1E11AC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1CA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на Як-9 ВК-105ПФ и двухступенчатым нагнетателем был выполнен контрольный полет до высоты 500 м, но прекратили из-за самопроизвольного включения системы впрыска воды (1825).</w:t>
      </w:r>
    </w:p>
    <w:p w14:paraId="5654AC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A6182"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25 июля 1944 года (с 10 июля) проводились войсковые испытания пяти опытных У- 2НАК в 118-м Отдельным разведывательным полком 2-ой Воздушной Армии 1-го Укра</w:t>
      </w:r>
      <w:r w:rsidRPr="001A0BAA">
        <w:rPr>
          <w:rFonts w:ascii="Times New Roman" w:hAnsi="Times New Roman"/>
          <w:color w:val="0070C0"/>
          <w:sz w:val="16"/>
          <w:szCs w:val="16"/>
        </w:rPr>
        <w:softHyphen/>
        <w:t>инского Фронта, который базировался при</w:t>
      </w:r>
      <w:r w:rsidRPr="001A0BAA">
        <w:rPr>
          <w:rFonts w:ascii="Times New Roman" w:hAnsi="Times New Roman"/>
          <w:color w:val="0070C0"/>
          <w:sz w:val="16"/>
          <w:szCs w:val="16"/>
        </w:rPr>
        <w:softHyphen/>
        <w:t>близительно на 100 км восточнее Львова. Несмотря на то, что в конечном итоге все самолеты были потеряны по не боевым при</w:t>
      </w:r>
      <w:r w:rsidRPr="001A0BAA">
        <w:rPr>
          <w:rFonts w:ascii="Times New Roman" w:hAnsi="Times New Roman"/>
          <w:color w:val="0070C0"/>
          <w:sz w:val="16"/>
          <w:szCs w:val="16"/>
        </w:rPr>
        <w:softHyphen/>
        <w:t>чинам (в основном из-за вынужденных по</w:t>
      </w:r>
      <w:r w:rsidRPr="001A0BAA">
        <w:rPr>
          <w:rFonts w:ascii="Times New Roman" w:hAnsi="Times New Roman"/>
          <w:color w:val="0070C0"/>
          <w:sz w:val="16"/>
          <w:szCs w:val="16"/>
        </w:rPr>
        <w:softHyphen/>
        <w:t>садок после потери ориентации) они полу</w:t>
      </w:r>
      <w:r w:rsidRPr="001A0BAA">
        <w:rPr>
          <w:rFonts w:ascii="Times New Roman" w:hAnsi="Times New Roman"/>
          <w:color w:val="0070C0"/>
          <w:sz w:val="16"/>
          <w:szCs w:val="16"/>
        </w:rPr>
        <w:softHyphen/>
        <w:t>чили высокую оценку и были рекомендова</w:t>
      </w:r>
      <w:r w:rsidRPr="001A0BAA">
        <w:rPr>
          <w:rFonts w:ascii="Times New Roman" w:hAnsi="Times New Roman"/>
          <w:color w:val="0070C0"/>
          <w:sz w:val="16"/>
          <w:szCs w:val="16"/>
        </w:rPr>
        <w:softHyphen/>
        <w:t>ны для запуска в серию. Боевое использо</w:t>
      </w:r>
      <w:r w:rsidRPr="001A0BAA">
        <w:rPr>
          <w:rFonts w:ascii="Times New Roman" w:hAnsi="Times New Roman"/>
          <w:color w:val="0070C0"/>
          <w:sz w:val="16"/>
          <w:szCs w:val="16"/>
        </w:rPr>
        <w:softHyphen/>
        <w:t>вание У-2НАК началось на последнем эта</w:t>
      </w:r>
      <w:r w:rsidRPr="001A0BAA">
        <w:rPr>
          <w:rFonts w:ascii="Times New Roman" w:hAnsi="Times New Roman"/>
          <w:color w:val="0070C0"/>
          <w:sz w:val="16"/>
          <w:szCs w:val="16"/>
        </w:rPr>
        <w:softHyphen/>
        <w:t>пе войны. В дневное время корректировка артогня велась с высот 1000-1500 м на уда</w:t>
      </w:r>
      <w:r w:rsidRPr="001A0BAA">
        <w:rPr>
          <w:rFonts w:ascii="Times New Roman" w:hAnsi="Times New Roman"/>
          <w:color w:val="0070C0"/>
          <w:sz w:val="16"/>
          <w:szCs w:val="16"/>
        </w:rPr>
        <w:softHyphen/>
        <w:t>лении не более 40 км от наземной радио</w:t>
      </w:r>
      <w:r w:rsidRPr="001A0BAA">
        <w:rPr>
          <w:rFonts w:ascii="Times New Roman" w:hAnsi="Times New Roman"/>
          <w:color w:val="0070C0"/>
          <w:sz w:val="16"/>
          <w:szCs w:val="16"/>
        </w:rPr>
        <w:softHyphen/>
        <w:t>станции. Ночная разведка велась с высот 600-1000 м, при этом экипаж старался захо</w:t>
      </w:r>
      <w:r w:rsidRPr="001A0BAA">
        <w:rPr>
          <w:rFonts w:ascii="Times New Roman" w:hAnsi="Times New Roman"/>
          <w:color w:val="0070C0"/>
          <w:sz w:val="16"/>
          <w:szCs w:val="16"/>
        </w:rPr>
        <w:softHyphen/>
        <w:t>дить на цель на минимальных оборотах дви</w:t>
      </w:r>
      <w:r w:rsidRPr="001A0BAA">
        <w:rPr>
          <w:rFonts w:ascii="Times New Roman" w:hAnsi="Times New Roman"/>
          <w:color w:val="0070C0"/>
          <w:sz w:val="16"/>
          <w:szCs w:val="16"/>
        </w:rPr>
        <w:softHyphen/>
        <w:t>гателя. При первом заходе осветительные ракеты обычно не использовались. Только когда звук мотора выдавал самолет, экипаж НАК сбрасывал осветительную ракету, что</w:t>
      </w:r>
      <w:r w:rsidRPr="001A0BAA">
        <w:rPr>
          <w:rFonts w:ascii="Times New Roman" w:hAnsi="Times New Roman"/>
          <w:color w:val="0070C0"/>
          <w:sz w:val="16"/>
          <w:szCs w:val="16"/>
        </w:rPr>
        <w:softHyphen/>
        <w:t>бы лучше рассмотреть цель (25040).</w:t>
      </w:r>
    </w:p>
    <w:p w14:paraId="732B7870" w14:textId="77777777" w:rsidR="0070029C" w:rsidRPr="001A0BAA" w:rsidRDefault="0070029C" w:rsidP="0070029C">
      <w:pPr>
        <w:spacing w:after="0" w:line="240" w:lineRule="auto"/>
        <w:jc w:val="both"/>
        <w:rPr>
          <w:rFonts w:ascii="Times New Roman" w:hAnsi="Times New Roman"/>
          <w:color w:val="0070C0"/>
          <w:sz w:val="16"/>
          <w:szCs w:val="16"/>
        </w:rPr>
      </w:pPr>
    </w:p>
    <w:p w14:paraId="0977347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2529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A2C8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года вышел приказ № 410с НКБ</w:t>
      </w:r>
    </w:p>
    <w:p w14:paraId="60EFFF3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ГКО распоряжением от 20 июля 1944 года № ГОКО-6225сс для разгрузки порохового комбината № 101 от скопления импортного пороха разрешил НКБ организовать дополнительно к числу складов специальный пороховой склад упрощенного типа в складских помещениях законсервированного строительства завода № 123 НКАП (близ ст. Погорелово Южно-Восточной ж/д) (5821, 39).</w:t>
      </w:r>
    </w:p>
    <w:p w14:paraId="721F10A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D007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6248. О мерах по предотвращению остановки пороховых заводов и заводов синтетического каучука. РГАНИР, Фонд ГКО, д. 284, лл. 90-92 (11012).</w:t>
      </w:r>
    </w:p>
    <w:p w14:paraId="43C64C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6FFA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6249. О сроках поставки запчастей к гидротурбинному оборудованию. РГАНИР, Фонд ГКО, д. 284, лл. 93,94 (11012).</w:t>
      </w:r>
    </w:p>
    <w:p w14:paraId="47D96F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84A4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6251. О приостановке сооружения локомобильной электростанции на Свердловской фабрике торфоизоляционных плит. РГАНИР, Фонд ГКО, д. 284, лл. 97 (11012).</w:t>
      </w:r>
    </w:p>
    <w:p w14:paraId="2A9C17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48689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6252 [О поставках дизельмоторов и коробок передач для ГБТУ КА из госрезерва.] (7252, 98).</w:t>
      </w:r>
    </w:p>
    <w:p w14:paraId="11E106A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C9FF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6253. О производстве 100 мм бронебойных снарядов для самоходных пушек. РГАНИР, Фонд ГКО, д. 284, лл. 99-100 (11012).</w:t>
      </w:r>
    </w:p>
    <w:p w14:paraId="606C02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A9DA6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6255. Об увеличении производства сварных нефтяных труб большого диаметра на заводах НКТП. РГАНИР, Фонд ГКО, д. 284, лл. 102 (11012).</w:t>
      </w:r>
    </w:p>
    <w:p w14:paraId="7D0F8C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89DDFF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BA539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95335E"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в 1944 году оперативная сводка Совинформбюро:</w:t>
      </w:r>
    </w:p>
    <w:p w14:paraId="12E06D8D"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25 июля юго-западнее города Псков наши войска с боями заняли более 40 населённых пунктов, среди которых Лакамцево, Белохвостово, Самохвалова, Качанава, Аксенава, Тэпеница, Мейрова, Вилака, Свильпова и железнодорожная станция Жигури.</w:t>
      </w:r>
    </w:p>
    <w:p w14:paraId="46D769E1"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наши войска, отражая контратаки противника, продолжали вести наступательные бои, в ходе которых заняли более 20 населённых пунктов, в том числе Гутени, Кальки, Василево, Рубенишки, Орбидани и железнодорожные станции Медупе, Ваболе. Наши войска перерезали железную дорогу Двинск—Рига.</w:t>
      </w:r>
    </w:p>
    <w:p w14:paraId="5105A44B"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Белостокском направлении наши войска с боями продвигались вперёд и заняли более 60 населённых пунктов, в том числе районный центр Белостокской области Заблудов, крупные населённые пункты Липок, Хильмоны, Новый Двор, Супрасль, Каракулье, Совляны (4 километра северо-восточнее Белостока), Протасы и железнодорожные станции Беланы, Сапоцковцы.</w:t>
      </w:r>
    </w:p>
    <w:p w14:paraId="607CBCFE"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и западу от города Люблин наши войска, развивая успешное наступление, с боями заняли более 200 населённых пунктов; среди которых крупные населённые пункты Ломазы, Шустка, Крынка, Чемерники, Таркавица, Фирлей, Любартув, Курув, Наленчув и железнодорожные станции Безволя, Мотыч, Садурки.</w:t>
      </w:r>
    </w:p>
    <w:p w14:paraId="2C6B3DC2"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Хелм (Холм) наши войска вели успешные наступательные бои, в ходе которых овладели городом Красностав, городом Замостье, а также с боями заняли более 100 других населённых пунктов, среди которых крупные населённые пункты Травники, Юзефув, Крупье, Заставе, Удрыче, Ситно, Бяловоля, Шевня, Кособуды, Рудка, Липовец и железнодорожные станции Рейовец, Кане, Травники, Бзите, Красностав, Звежинец, Буковница.</w:t>
      </w:r>
    </w:p>
    <w:p w14:paraId="292CFB04"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развивая наступление, овладели районными центрами Львовской области городом Янов, городом Городок, Сокольники, районным центром Дрогобычской области городом Рудки, а также с боями заняли более 150 других населённых пунктов, среди которых крупные населённые пункты Ярычев Новый, Барщовицы, Романов, Водники, Давидов, Сихув, Кожельники, Зубжа, Солонка, Толщув и железнодорожные станции Давидов, Сихув, Оброшин, Городок. Наши войска завершили окружение войск противника в районе города ЛЬВОВ и завязали бои на окраинах города. Нашим войскам сдался в плен вместе со своим штабом серьёзно раненый командир 13-го немецкого армейского корпуса генерал от инфантерии Гауффе.</w:t>
      </w:r>
    </w:p>
    <w:p w14:paraId="3DA6A37E"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Станиславском направлении наши войска вели наступательные бои, в ходе которых овладели районными центрами Станиславской области Большовцы, Жовтень, Отыня, а также заняли более 80 других населённых пунктов, среди которых крупные населённые пункты Комарув, Селец, Добровляны (6 километров северо-восточнее города Станислав), Ольшаница, Олешув, Окняны, Олеша, Тарновица Польна, Гостув, Гавриловна, Париши, Майдан-Горишний и железнодорожные станции Большовцы, Дубовцы, Жовтень, Олешув, Голоснув, Отыня, Товмачик.</w:t>
      </w:r>
    </w:p>
    <w:p w14:paraId="3CDAE6D9"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4D6F703"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июля наши войска на всех фронтах подбили и уничтожили 103 немецких танка. В воздушных боях и огнём зенитной артиллерии сбито 36 самолётов противника.»</w:t>
      </w:r>
    </w:p>
    <w:p w14:paraId="35CF024F"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Тильзит, Седлец, Демблин:</w:t>
      </w:r>
    </w:p>
    <w:p w14:paraId="619870D5"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25 июля наша авиация бомбардировала немецкие воинские эшелоны и военные склады противника на железнодорожных узлах Тильзит Восточная Пруссия), Седлец и Демблин (Польша).</w:t>
      </w:r>
    </w:p>
    <w:p w14:paraId="302D76F1"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Тильзит в момент налета находилось много железнодорожных составов. В результате бомбардировки возникли пожары, сопровождавшиеся взрывами. Особенно крупные пожары отмечены в центральной и северо-западной части железнодорожного узла. Пo наблюдению экипажей наших самолётов, прямым попаданием бомб разрушен железнодорожный мост через реку Неман.</w:t>
      </w:r>
    </w:p>
    <w:p w14:paraId="5B38D40A"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железнодорожных узлах Седлец и Демблин возникли многочисленные пожары. Горели вагоны и платформы с техникой и военным имуществом противника. Среди пожаров произошло несколько сильных взрывов.»</w:t>
      </w:r>
    </w:p>
    <w:p w14:paraId="2E2B7154"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Двинском направлении противник несколько раз контратаковал наши части, оседлавшие шоссе и железную дорогу Двинск — Резекне. Наши войска отбили все контратаки гитлеровцев и сегодня утром нанесли врагу удар в западном направлении. Сломив сопротивление немцев, советские танкисты и пехотинцы заняли станцию Ваболе и перерезали железную дорогу Рига—Двинск. Таким образом, противник лишился последней железной дороги, связывавшей город Двинск с тылами. Занято более 20 населённых пунктов, в том числе село Орбидани, расположенное в 14 километрах севернее Двинска. За дань боёв уничтожено свыше 800 немецких солдат и офицеров. Захвачены пленные и трофеи.</w:t>
      </w:r>
    </w:p>
    <w:p w14:paraId="53A77A5B"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Белорусском направлении происходили ожесточённые бои. Немцы, опираясь на многочисленные укрепления, прикрывающие город Белосток, оказывают упорное сопротивление. Советские штурмовые группы при поддержке артиллерии в нескольких местах вклинились в оборону противника и ведут бои на ближних подступах к городу. Занят узел шоссейных дорог Заблудов. Враг несёт огромные потери. Уничтожено до 2.000 немецких солдат и офицеров. Сожжено и подбито 11 танков и самоходных орудий. Захвачено у немцев 3 самоходных и 28 полевых орудий, 13 минометов, два склада боеприпасов, склад с имуществом связи и склад с горючим.</w:t>
      </w:r>
    </w:p>
    <w:p w14:paraId="5B0DE2E7"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Люблин наши войска продолжали успешное наступление. Все попытки немцев закрепиться на том или другом рубеже не имели успеха. Советские войска по частям громят противника и стремительно продвигаются вперёд. Западнее города Люблин наши танкисты и пехотинцы неотступно преследовали противника, не давая ему времени привести себя в порядок. В ходе боёв уничтожено более 3.000 немецких солдат и офицеров, 55 танков и самоходных орудий. Захвачено 12 немецких танков и более 700 пленных.</w:t>
      </w:r>
    </w:p>
    <w:p w14:paraId="3EC69CB2"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Львовском направлении наши войска, наступающие западнее и южнее города Львов, сомкнули кольцо вокруг города. Окружены немецкие войска, обороняющие Львов. Советские бойцы прорвались на окраины города и завязали уличные бои. Наши войска захватали у немцев более 100 орудий, 80 миномётов и 300 автомашин. Взято в плен 1.200 солдат и офицеров противника.</w:t>
      </w:r>
    </w:p>
    <w:p w14:paraId="64763E44"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лесу юго-западнее города Броды сдался в плен командующий уничтоженной бродской группировкой противника, командир 13-го немецкого армейского корпуса генерал от инфантерии Гауффе. Это уже двадцать пятый по счёту немецкий генерал, взятый в плен нашими войсками за время наступательных операций, начавшихся 23 июня.</w:t>
      </w:r>
    </w:p>
    <w:p w14:paraId="273F9C3C" w14:textId="77777777" w:rsidR="009E1620" w:rsidRPr="0076577C" w:rsidRDefault="009E16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Краснознаменного Балтийского флота в Балтийском море потоплен транспорт водоизмещением в 7 тысяч тонн и сторожевой корабль противника.» (14963).</w:t>
      </w:r>
    </w:p>
    <w:p w14:paraId="4E5961FE" w14:textId="77777777" w:rsidR="009E1620" w:rsidRPr="0076577C" w:rsidRDefault="009E1620" w:rsidP="0076577C">
      <w:pPr>
        <w:spacing w:after="0" w:line="240" w:lineRule="auto"/>
        <w:jc w:val="both"/>
        <w:rPr>
          <w:rFonts w:ascii="Times New Roman" w:hAnsi="Times New Roman"/>
          <w:color w:val="000000" w:themeColor="text1"/>
          <w:sz w:val="16"/>
          <w:szCs w:val="16"/>
        </w:rPr>
      </w:pPr>
    </w:p>
    <w:p w14:paraId="56112FF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25 июля 1944 вышло Распоряжение ГКО № 6250 [О материально-техническом снабжении и отношениях Войска Польского с Украинским ШПД.] </w:t>
      </w:r>
      <w:r w:rsidRPr="0076577C">
        <w:rPr>
          <w:rFonts w:ascii="Times New Roman" w:hAnsi="Times New Roman"/>
          <w:color w:val="000000" w:themeColor="text1"/>
          <w:sz w:val="16"/>
          <w:szCs w:val="16"/>
          <w:lang w:val="en-US"/>
        </w:rPr>
        <w:t>(7252, 95-96).</w:t>
      </w:r>
    </w:p>
    <w:p w14:paraId="6C6985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7447A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25, 1944: Narva and the Narva bend are evacuated and troops take up position along the Tannenberg Position. Soviet forces cut the road between Dvinsk and Riga in Lativa. Lvov is surrounded, and Soviet forces converge on Brest-Litovsk. In the West, Operation Cobra begins in Normandy (3819).</w:t>
      </w:r>
    </w:p>
    <w:p w14:paraId="09259F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580D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25 </w:t>
      </w:r>
      <w:r w:rsidRPr="0076577C">
        <w:rPr>
          <w:rFonts w:ascii="Times New Roman" w:hAnsi="Times New Roman"/>
          <w:color w:val="000000" w:themeColor="text1"/>
          <w:sz w:val="16"/>
          <w:szCs w:val="16"/>
        </w:rPr>
        <w:t>июля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немецкиечастиоставилиНарвуизанялипозицииТанненберг</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КА перерезала дорогу между Двинском и Ригой. Львов был окружен и КА заняла Брест. В Нормандии началась операция Кобра (3819).</w:t>
      </w:r>
    </w:p>
    <w:p w14:paraId="6415B7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54C8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7C4E2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204B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вышло Распоряжение ГКО № 6254 [О переводе пожарной охраны Минска на положение военизированной.] (7252, 101).</w:t>
      </w:r>
    </w:p>
    <w:p w14:paraId="5F1BA61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F9061" w14:textId="77777777" w:rsidR="001C0897"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A12B2C7" w14:textId="77777777" w:rsidR="001C0897" w:rsidRPr="0076577C" w:rsidRDefault="001C089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615874" w14:textId="77777777" w:rsidR="001C0897" w:rsidRPr="0076577C" w:rsidRDefault="001C08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в 1944 году Европейская Консультативная Комиссия приняла согласованный документ «Безоговорочная капитуляция Германии». Предусматривалось возвращение Германии в границы 1937 года, разоружение вооруженных сил, СС, СА и гестапо Германии, а также осуществление СССР, США и Великобританией верховной власти в послевоенной Германии (14963).</w:t>
      </w:r>
    </w:p>
    <w:p w14:paraId="138B4404" w14:textId="77777777" w:rsidR="001C0897" w:rsidRPr="0076577C" w:rsidRDefault="001C0897" w:rsidP="0076577C">
      <w:pPr>
        <w:spacing w:after="0" w:line="240" w:lineRule="auto"/>
        <w:jc w:val="both"/>
        <w:rPr>
          <w:rFonts w:ascii="Times New Roman" w:hAnsi="Times New Roman"/>
          <w:color w:val="000000" w:themeColor="text1"/>
          <w:sz w:val="16"/>
          <w:szCs w:val="16"/>
        </w:rPr>
      </w:pPr>
    </w:p>
    <w:p w14:paraId="60BD1A2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1A230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2D62E5" w14:textId="77777777" w:rsidR="001C0897" w:rsidRPr="0076577C" w:rsidRDefault="001C0897"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25 июля 1944 Ме-262 был впервые использован в боевых действиях (3481).</w:t>
      </w:r>
    </w:p>
    <w:p w14:paraId="2637C495" w14:textId="77777777" w:rsidR="001C0897" w:rsidRPr="0076577C" w:rsidRDefault="001C0897"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D565B" w14:textId="77777777" w:rsidR="001C0897" w:rsidRPr="0076577C" w:rsidRDefault="001C08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в 1944 году реактивный истребитель люфтваффе "Ме-262S-12" W.Nr.130017, пилотируемый лейтенантом Альфредом Шрейбером сбил английский самолет-разведчик "Москито". Дата считается, как первая победа реактивного истребителя (14963).</w:t>
      </w:r>
    </w:p>
    <w:p w14:paraId="1766ACD0" w14:textId="77777777" w:rsidR="001C0897" w:rsidRPr="0076577C" w:rsidRDefault="001C0897" w:rsidP="0076577C">
      <w:pPr>
        <w:spacing w:after="0" w:line="240" w:lineRule="auto"/>
        <w:jc w:val="both"/>
        <w:rPr>
          <w:rFonts w:ascii="Times New Roman" w:hAnsi="Times New Roman"/>
          <w:color w:val="000000" w:themeColor="text1"/>
          <w:sz w:val="16"/>
          <w:szCs w:val="16"/>
        </w:rPr>
      </w:pPr>
    </w:p>
    <w:p w14:paraId="5900738A" w14:textId="77777777" w:rsidR="001C0897" w:rsidRPr="0076577C" w:rsidRDefault="001C08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года с аэродрома в Италии, взлетел английский самолет. В ночь на 26 Июля, самолет благополучно приземлился на импровизированном аэродроме под Тарновом в 250 км южнее Варшавы, и был загружен буквально на несколько минут, однако, взлететь не смог. Раскисшая от дождей посадочная полоса не давала "Дакоте" оторваться от земли. Действуя согласно инструкции, летчики должны были уничтожить самолет, образцы и уйти с партизанами. Пока пилоты "Дакоты" обливали самолет бензином, бойцы партизанского отряда Гедымина, снова сделали невозможное. Срезав лопатами верхний слой грунта, они выложили его ветками, упросив пилотов сделать еще одну попытку. На этот раз, самолет благополучно взлетел. унося в Англию образец чудо-оружия Третьего Рейха...(15500).</w:t>
      </w:r>
    </w:p>
    <w:p w14:paraId="015D5605" w14:textId="77777777" w:rsidR="001C0897" w:rsidRPr="0076577C" w:rsidRDefault="001C0897" w:rsidP="0076577C">
      <w:pPr>
        <w:spacing w:after="0" w:line="240" w:lineRule="auto"/>
        <w:jc w:val="both"/>
        <w:rPr>
          <w:rFonts w:ascii="Times New Roman" w:hAnsi="Times New Roman"/>
          <w:color w:val="000000" w:themeColor="text1"/>
          <w:sz w:val="16"/>
          <w:szCs w:val="16"/>
        </w:rPr>
      </w:pPr>
    </w:p>
    <w:p w14:paraId="41829D8F"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100 британских бомбардировщиков атаковали аэродром станции связи в Сен-Сире, Франция, потеряв один Ланкастер (20373).</w:t>
      </w:r>
    </w:p>
    <w:p w14:paraId="4AE34D31"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0D152D44"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25–26 июля (ночь) 1944 100 британских бомбардировщиков атаковали аэродром станции связи в Сен-Сире, Франция, потеряв один Ланкастер (20373).</w:t>
      </w:r>
    </w:p>
    <w:p w14:paraId="007642BA"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53EA95D0"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93 британских бомбардировщика успешно бомбили две стартовые позиции V-1 и место хранения, не потеряв ни одного самолета (20373).</w:t>
      </w:r>
    </w:p>
    <w:p w14:paraId="698227E6"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414197F8"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25–26 июля (ночь) 1944 550 британских бомбардировщиков наносят удар по Штутгарту, теряя 12 бомбардировщиков (2,2 процента своих сил). Рейд является самым успешным из трех, проведенных против Штутгарта в этот период (20373).</w:t>
      </w:r>
    </w:p>
    <w:p w14:paraId="0C6FD0C6"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74670227"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25–26 июля (ночь) 1944 51 британский бомбардировщик ударил по трем стартовым площадкам V-1, разрушив пусковую площадку в Буа-де-Жарден, Франция. Все бомбардировщики благополучно возвращаются (20373).</w:t>
      </w:r>
    </w:p>
    <w:p w14:paraId="2ECA918D"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38A900F0"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25–26 июля (ночь) 1944 135 британских бомбардировщиков атаковали нефтеперерабатывающий завод Krupp в Ванне-Эйкеле, Германия, не потеряв ни одного самолета. На нефтеперерабатывающий завод попадает всего несколько бомб, но бомбы, упавшие в Эйкеле, разрушают 14 домов, убивают 29 немецких мирных жителей, четырех иностранных рабочих и трех военнопленных и вынуждают угольную шахту Ганнибал прекратить добычу (20373).</w:t>
      </w:r>
    </w:p>
    <w:p w14:paraId="4695DC31"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7E2D17F1" w14:textId="4401EE91"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Состоялся первый воздушный бой поршневого истребителя с реактивным, первое упоминание о боевом применении реактивной авиации.</w:t>
      </w:r>
    </w:p>
    <w:p w14:paraId="22FC7815"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Английский Mosquito F под управлением флайт-лейтенанта Валла совершал полёт на высоте 9 000 м вблизи Мюнхена, когда наблюдатель предупредил о быстро приближавшемся со стороны хвоста двухмоторном самолёте. Это было неожиданно, так как «Москито» при полёте на большой высоте практически не встречали никакого противодействия немецких истребителей. Валл немедленно дал полный газ, но вражеский самолёт (уже стало видно, что это был новейший Ме-262), обошёл «Москито» и развернулся для новой атаки. После резкого виража Ме-262 уже через минуту был в 2 000 м за «Москито» и вновь быстро сближался. С 700 м лётчик «Мессершмитта» открыл огонь, но Валл ушёл быстрым разворотом влево, а потом развернулся на Ме-262, заставив того отвернуть. Этот манёвр повторялся четыре раза. При этом немцу ни разу не удалось попасть в «Москито». После пятого захода Ме-262 спикировал и с 700 м, задрав нос, попытался атаковать «Москито» снизу, но Валлу опять удалось уйти из под огня. Однако ситуация нравилась англичанину всё меньше и меньше. И он решил уйти пикированием к кучевым облакам, которые были несколько ниже. Через три-четыре минуты полёта в облаках Ме-262 потерял противника из виду и, по-видимому, вернулся на свой аэродром (22419).</w:t>
      </w:r>
    </w:p>
    <w:p w14:paraId="4A977719"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09A9D38C"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самолеты с британского авианосца HMS Illustrious наносят удар по Сабангу, Суматра (20373).</w:t>
      </w:r>
    </w:p>
    <w:p w14:paraId="53255E1A"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74B9ABF8" w14:textId="77777777" w:rsidR="001C0897" w:rsidRPr="0076577C" w:rsidRDefault="001C08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в 1944 году в Германии объявляется "сверхтотальная мобилизация" (14963).</w:t>
      </w:r>
    </w:p>
    <w:p w14:paraId="1207451B" w14:textId="77777777" w:rsidR="001C0897" w:rsidRPr="0076577C" w:rsidRDefault="001C0897" w:rsidP="0076577C">
      <w:pPr>
        <w:spacing w:after="0" w:line="240" w:lineRule="auto"/>
        <w:jc w:val="both"/>
        <w:rPr>
          <w:rFonts w:ascii="Times New Roman" w:hAnsi="Times New Roman"/>
          <w:color w:val="000000" w:themeColor="text1"/>
          <w:sz w:val="16"/>
          <w:szCs w:val="16"/>
        </w:rPr>
      </w:pPr>
    </w:p>
    <w:p w14:paraId="3BF2CD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1944 союзники начали операцию “Кобра” по отрезанию немецких войск в Бретани (4962).</w:t>
      </w:r>
    </w:p>
    <w:p w14:paraId="6CB4979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299B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25-30 1944 'Operation Cobra' begins in Normandy; U.S. troops break out west of St. L</w:t>
      </w:r>
      <w:r w:rsidRPr="0076577C">
        <w:rPr>
          <w:rFonts w:ascii="Times New Roman" w:hAnsi="Times New Roman"/>
          <w:color w:val="000000" w:themeColor="text1"/>
          <w:sz w:val="16"/>
          <w:szCs w:val="16"/>
        </w:rPr>
        <w:t>о</w:t>
      </w:r>
      <w:r w:rsidRPr="0076577C">
        <w:rPr>
          <w:rFonts w:ascii="Times New Roman" w:hAnsi="Times New Roman"/>
          <w:color w:val="000000" w:themeColor="text1"/>
          <w:sz w:val="16"/>
          <w:szCs w:val="16"/>
          <w:lang w:val="en-US"/>
        </w:rPr>
        <w:t>. (1050).</w:t>
      </w:r>
    </w:p>
    <w:p w14:paraId="424A2C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9D4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25 1944 Operation Cobra: The breakout operation commences with the 3500 plane carpet bombing of German forces. The Panzer Lehr division takes a heavy beating. Major General Leslie McNair is killed by the bombing when bombs fall short in the smoke. He is the highest ranking American officer killed in the European theatre (1242).</w:t>
      </w:r>
    </w:p>
    <w:p w14:paraId="5639D4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9679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25-30 июля 1944 в Нормандии началась операция Кобра, в ходе которой авиация США вела ковровое бомбометание и уничтожила много танков, а также американского командующего МкНейра. Прорвались к Сент Ло (1050;1242).</w:t>
      </w:r>
    </w:p>
    <w:p w14:paraId="3EB042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6E9B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34194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EB16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Зам. Нач. 7ГУ Алексеев подготовил сводку г-7 № 9910 о ходе испытаний высотных самолетов на 24-25 июля 1944 по Як-9 ВК-105ПФ + двухступенчатый нагнетатель, Ла-5 АШ-82ФН и 2ТК-3, МиГ АМ-39А и 2ТК-2Б (1825,105).</w:t>
      </w:r>
    </w:p>
    <w:p w14:paraId="46C8D7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21FB4E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июля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w:t>
      </w:r>
    </w:p>
    <w:p w14:paraId="40EE09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Производится устранение дефектов сис</w:t>
      </w:r>
      <w:r w:rsidRPr="0076577C">
        <w:rPr>
          <w:rFonts w:ascii="Times New Roman" w:hAnsi="Times New Roman"/>
          <w:color w:val="000000" w:themeColor="text1"/>
          <w:sz w:val="16"/>
          <w:szCs w:val="16"/>
        </w:rPr>
        <w:softHyphen/>
        <w:t>темы впрыска воды с участием представите</w:t>
      </w:r>
      <w:r w:rsidRPr="0076577C">
        <w:rPr>
          <w:rFonts w:ascii="Times New Roman" w:hAnsi="Times New Roman"/>
          <w:color w:val="000000" w:themeColor="text1"/>
          <w:sz w:val="16"/>
          <w:szCs w:val="16"/>
        </w:rPr>
        <w:softHyphen/>
        <w:t>ля ЦИАМ.</w:t>
      </w:r>
    </w:p>
    <w:p w14:paraId="06FC2A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2FD80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ЦАГИ, ведутся ра</w:t>
      </w:r>
      <w:r w:rsidRPr="0076577C">
        <w:rPr>
          <w:rFonts w:ascii="Times New Roman" w:hAnsi="Times New Roman"/>
          <w:color w:val="000000" w:themeColor="text1"/>
          <w:sz w:val="16"/>
          <w:szCs w:val="16"/>
        </w:rPr>
        <w:softHyphen/>
        <w:t>боты по подготовке самолета для установки в аэродинамическую трубу.</w:t>
      </w:r>
    </w:p>
    <w:p w14:paraId="222505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0150D6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низкой облачности полет на вы</w:t>
      </w:r>
      <w:r w:rsidRPr="0076577C">
        <w:rPr>
          <w:rFonts w:ascii="Times New Roman" w:hAnsi="Times New Roman"/>
          <w:color w:val="000000" w:themeColor="text1"/>
          <w:sz w:val="16"/>
          <w:szCs w:val="16"/>
        </w:rPr>
        <w:softHyphen/>
        <w:t>соту серийного сацслета для проверка мо</w:t>
      </w:r>
      <w:r w:rsidRPr="0076577C">
        <w:rPr>
          <w:rFonts w:ascii="Times New Roman" w:hAnsi="Times New Roman"/>
          <w:color w:val="000000" w:themeColor="text1"/>
          <w:sz w:val="16"/>
          <w:szCs w:val="16"/>
        </w:rPr>
        <w:softHyphen/>
        <w:t>тора ае проивводияся (1825).</w:t>
      </w:r>
    </w:p>
    <w:p w14:paraId="154175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9B5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26 июля по 9 августа 1944 г. в ходе заводских испытаний была выполнена продувка машины И-222 в натурной аэродинамической трубе ЦАГИ. По результатам продувки произвели доработку самолета: установили новые предкрылки и увеличенный воздухо-воздушный радиатор (5852,38).</w:t>
      </w:r>
    </w:p>
    <w:p w14:paraId="3FEE96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103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26 июля по 9 августа 1944 г. была выполне</w:t>
      </w:r>
      <w:r w:rsidRPr="0076577C">
        <w:rPr>
          <w:rFonts w:ascii="Times New Roman" w:hAnsi="Times New Roman"/>
          <w:color w:val="000000" w:themeColor="text1"/>
          <w:sz w:val="16"/>
          <w:szCs w:val="16"/>
        </w:rPr>
        <w:softHyphen/>
        <w:t>на продувка И-222 в натурной аэродинамической трубе ЦАГИ. После этого произвели доработку само</w:t>
      </w:r>
      <w:r w:rsidRPr="0076577C">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76577C">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76577C">
        <w:rPr>
          <w:rFonts w:ascii="Times New Roman" w:hAnsi="Times New Roman"/>
          <w:color w:val="000000" w:themeColor="text1"/>
          <w:sz w:val="16"/>
          <w:szCs w:val="16"/>
        </w:rPr>
        <w:softHyphen/>
        <w:t>тября 1944 г. в контрольный полет на И-222 отпра</w:t>
      </w:r>
      <w:r w:rsidRPr="0076577C">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6577C">
        <w:rPr>
          <w:rFonts w:ascii="Times New Roman" w:hAnsi="Times New Roman"/>
          <w:color w:val="000000" w:themeColor="text1"/>
          <w:sz w:val="16"/>
          <w:szCs w:val="16"/>
        </w:rPr>
        <w:softHyphen/>
        <w:t>ния самолета продолжил ГМ.Шиянов, так как 3 сен</w:t>
      </w:r>
      <w:r w:rsidRPr="0076577C">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6577C">
        <w:rPr>
          <w:rFonts w:ascii="Times New Roman" w:hAnsi="Times New Roman"/>
          <w:color w:val="000000" w:themeColor="text1"/>
          <w:sz w:val="16"/>
          <w:szCs w:val="16"/>
        </w:rPr>
        <w:softHyphen/>
        <w:t>нено 39 полетов. Потолок истребителя составил все</w:t>
      </w:r>
      <w:r w:rsidRPr="0076577C">
        <w:rPr>
          <w:rFonts w:ascii="Times New Roman" w:hAnsi="Times New Roman"/>
          <w:color w:val="000000" w:themeColor="text1"/>
          <w:sz w:val="16"/>
          <w:szCs w:val="16"/>
        </w:rPr>
        <w:softHyphen/>
        <w:t xml:space="preserve">го 12000 м. Заданной высоты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смог достичь из-за падения давления масла и бензина, а также не</w:t>
      </w:r>
      <w:r w:rsidRPr="0076577C">
        <w:rPr>
          <w:rFonts w:ascii="Times New Roman" w:hAnsi="Times New Roman"/>
          <w:color w:val="000000" w:themeColor="text1"/>
          <w:sz w:val="16"/>
          <w:szCs w:val="16"/>
        </w:rPr>
        <w:softHyphen/>
        <w:t>устойчивой работы винтомоторной группы. В соот</w:t>
      </w:r>
      <w:r w:rsidRPr="0076577C">
        <w:rPr>
          <w:rFonts w:ascii="Times New Roman" w:hAnsi="Times New Roman"/>
          <w:color w:val="000000" w:themeColor="text1"/>
          <w:sz w:val="16"/>
          <w:szCs w:val="16"/>
        </w:rPr>
        <w:softHyphen/>
        <w:t xml:space="preserve">ветствии с приказом наркома от 19 октября 1944 г. истребитель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передали в ЛИИ для продолже</w:t>
      </w:r>
      <w:r w:rsidRPr="0076577C">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6577C">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6577C">
        <w:rPr>
          <w:rFonts w:ascii="Times New Roman" w:hAnsi="Times New Roman"/>
          <w:color w:val="000000" w:themeColor="text1"/>
          <w:sz w:val="16"/>
          <w:szCs w:val="16"/>
        </w:rPr>
        <w:softHyphen/>
        <w:t xml:space="preserve">править на моторный завод. Больше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6577C">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24FD9E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0F2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26 июля по 9 августа 1944 г. машину И-222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F6487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1EB106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6996B7" w14:textId="77777777" w:rsidR="00B02EA4" w:rsidRPr="0076577C" w:rsidRDefault="00B02EA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26 июля по 9 августа 1944 г. выполнили продувку И-222 в натур</w:t>
      </w:r>
      <w:r w:rsidRPr="0076577C">
        <w:rPr>
          <w:rFonts w:ascii="Times New Roman" w:hAnsi="Times New Roman"/>
          <w:color w:val="000000" w:themeColor="text1"/>
          <w:sz w:val="16"/>
          <w:szCs w:val="16"/>
        </w:rPr>
        <w:softHyphen/>
        <w:t>ной аэродинамической трубе ЦАГИ Т-101.</w:t>
      </w:r>
    </w:p>
    <w:p w14:paraId="1AC7B03E" w14:textId="77777777" w:rsidR="00B02EA4" w:rsidRPr="0076577C" w:rsidRDefault="00B02EA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расчётам, максимальная скорость И-222 должна была составить 689 км/ч на высоте 12 500 м, а практи</w:t>
      </w:r>
      <w:r w:rsidRPr="0076577C">
        <w:rPr>
          <w:rFonts w:ascii="Times New Roman" w:hAnsi="Times New Roman"/>
          <w:color w:val="000000" w:themeColor="text1"/>
          <w:sz w:val="16"/>
          <w:szCs w:val="16"/>
        </w:rPr>
        <w:softHyphen/>
        <w:t>ческий потолок — 13 000—14 000 м. Но из-за постоян</w:t>
      </w:r>
      <w:r w:rsidRPr="0076577C">
        <w:rPr>
          <w:rFonts w:ascii="Times New Roman" w:hAnsi="Times New Roman"/>
          <w:color w:val="000000" w:themeColor="text1"/>
          <w:sz w:val="16"/>
          <w:szCs w:val="16"/>
        </w:rPr>
        <w:softHyphen/>
        <w:t>ных отказов мотора АМ-39Б испытания И-222 шли вяло и в конце концов все работы были прекращены. Неустой</w:t>
      </w:r>
      <w:r w:rsidRPr="0076577C">
        <w:rPr>
          <w:rFonts w:ascii="Times New Roman" w:hAnsi="Times New Roman"/>
          <w:color w:val="000000" w:themeColor="text1"/>
          <w:sz w:val="16"/>
          <w:szCs w:val="16"/>
        </w:rPr>
        <w:softHyphen/>
        <w:t>чивая работа ВМГ и падение давления масла и бензина не позволили самолёту набрать высоту более 12 000 м (23379).</w:t>
      </w:r>
    </w:p>
    <w:p w14:paraId="79C0F21E" w14:textId="77777777" w:rsidR="00B02EA4" w:rsidRPr="0076577C" w:rsidRDefault="00B02EA4" w:rsidP="0076577C">
      <w:pPr>
        <w:spacing w:after="0" w:line="240" w:lineRule="auto"/>
        <w:jc w:val="both"/>
        <w:rPr>
          <w:rFonts w:ascii="Times New Roman" w:hAnsi="Times New Roman"/>
          <w:color w:val="000000" w:themeColor="text1"/>
          <w:sz w:val="16"/>
          <w:szCs w:val="16"/>
        </w:rPr>
      </w:pPr>
    </w:p>
    <w:p w14:paraId="7A15608E" w14:textId="77777777" w:rsidR="00B02EA4" w:rsidRPr="0076577C" w:rsidRDefault="00B02EA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26 июля по 8 августа 1944 г. сделали продувки самолёта И-222 в аэродинамической трубе Т</w:t>
      </w:r>
      <w:r w:rsidRPr="0076577C">
        <w:rPr>
          <w:rFonts w:ascii="Times New Roman" w:hAnsi="Times New Roman"/>
          <w:color w:val="000000" w:themeColor="text1"/>
          <w:sz w:val="16"/>
          <w:szCs w:val="16"/>
        </w:rPr>
        <w:noBreakHyphen/>
        <w:t>101 ЦАГИ, на основании чего Институт выдал ОКБ</w:t>
      </w:r>
      <w:r w:rsidRPr="0076577C">
        <w:rPr>
          <w:rFonts w:ascii="Times New Roman" w:hAnsi="Times New Roman"/>
          <w:color w:val="000000" w:themeColor="text1"/>
          <w:sz w:val="16"/>
          <w:szCs w:val="16"/>
        </w:rPr>
        <w:noBreakHyphen/>
        <w:t>155 рекомендации по доработке машины, которые были внедрены, однако конкретное содержание их пока установить не удалось. Тем не менее известно, что летные данные И</w:t>
      </w:r>
      <w:r w:rsidRPr="0076577C">
        <w:rPr>
          <w:rFonts w:ascii="Times New Roman" w:hAnsi="Times New Roman"/>
          <w:color w:val="000000" w:themeColor="text1"/>
          <w:sz w:val="16"/>
          <w:szCs w:val="16"/>
        </w:rPr>
        <w:noBreakHyphen/>
        <w:t>222 несколько повысились, но за исключением главного показателя – высотности (23471).</w:t>
      </w:r>
    </w:p>
    <w:p w14:paraId="21262AF0" w14:textId="77777777" w:rsidR="00B02EA4" w:rsidRPr="0076577C" w:rsidRDefault="00B02EA4" w:rsidP="0076577C">
      <w:pPr>
        <w:spacing w:after="0" w:line="240" w:lineRule="auto"/>
        <w:jc w:val="both"/>
        <w:rPr>
          <w:rFonts w:ascii="Times New Roman" w:hAnsi="Times New Roman"/>
          <w:color w:val="000000" w:themeColor="text1"/>
          <w:sz w:val="16"/>
          <w:szCs w:val="16"/>
        </w:rPr>
      </w:pPr>
    </w:p>
    <w:p w14:paraId="0A42C309"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 период с 26 июля по 9 августа 1944 г. в ходе заводских испытаний И-222 была выполнена продувка машины в натурной аэродинамической трубе ЦАГИ </w:t>
      </w:r>
    </w:p>
    <w:p w14:paraId="3E40F02F"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результатам продувки произвели доработку самолета: установили новые предкрылки и увеличенный воздухо-воздушный радиатор (25230).</w:t>
      </w:r>
    </w:p>
    <w:p w14:paraId="5C4B1297" w14:textId="77777777" w:rsidR="0070029C" w:rsidRPr="001A0BAA" w:rsidRDefault="0070029C" w:rsidP="0070029C">
      <w:pPr>
        <w:spacing w:after="0" w:line="240" w:lineRule="auto"/>
        <w:jc w:val="both"/>
        <w:rPr>
          <w:rFonts w:ascii="Times New Roman" w:hAnsi="Times New Roman"/>
          <w:color w:val="0070C0"/>
          <w:sz w:val="16"/>
          <w:szCs w:val="16"/>
        </w:rPr>
      </w:pPr>
    </w:p>
    <w:p w14:paraId="0842657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63C1F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ED9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вышло Распоряжение ГКО № 6256. О строительстве складов пиротехнического сырья и взрывчатых веществ на заводе № 320 Наркомбоеприпасов. РГАНИР, Фонд ГКО, д. 284, лл. 103-105,106-108 (11012).</w:t>
      </w:r>
    </w:p>
    <w:p w14:paraId="324AB1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69251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вышло Постановление ГКО № 6257 О завозе донецкого и кузнецкого угля заводам № 756 и Бондюжскому Наркомхимпрома на межнавигационных период 1944-1945 гг. РГАНИР, Фонд ГКО, д. 284, лл. 109-111 (11012).</w:t>
      </w:r>
    </w:p>
    <w:p w14:paraId="665C7F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59B06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вышло Распоряжение ГКО № 6258. О мерах по обеспечению вооружением огнеметных и дымовых частей и подразделений ДА. РГАНИР, Фонд ГКО, д. 284, лл. 112-113,114-115 (11012).</w:t>
      </w:r>
    </w:p>
    <w:p w14:paraId="275F24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0575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Поднят Военно-морской флаг СССР на 25-м БМО. Начаты заводские ходовые испытания 15-го МБК. С помощью двух кранов осуществили спуск на воду 7-го и 8-го стотонников на заводе им. А. А. Жданова, велись достроечные работы на СКР "Ястреб", "Зоркий", "Вихрь", ремонт на лидере "Минск" и эсминце "Стерегущий" (поднят с грунта и 20 июля 1944 г. поставлен в док) (10671).</w:t>
      </w:r>
    </w:p>
    <w:p w14:paraId="547EDA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199528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200F4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6165D"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в 1944 году оперативная сводка Совинформбюро:</w:t>
      </w:r>
    </w:p>
    <w:p w14:paraId="6984BF0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перейдя в наступление в районе Нарвы, прорвали сильно укреплённую, глубоко эшелонированную оборону противника и в результате умелого обходного маневра и фронтальной атаки 26 июля штурмом овладели городом и крепостью Нарва, а также с боями заняли 20 населённых пунктов; среди них — Нарва-Иыэсу, Метски, Мерекюля, Пухкова, Водaва, Поэмурру, Кренгольм, Удрия, Самокрас и железнодорожные станции Салдино-Ям, Аувере.</w:t>
      </w:r>
    </w:p>
    <w:p w14:paraId="24A085AC"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Псков наши войска с боями заняли 30 населённых пунктов, в том числе Подграмье, Заречье, Гнилино, Шевелево, Усадище, Портовик, Ерлыки, Рисава и железнодорожную станцию Куправа.</w:t>
      </w:r>
    </w:p>
    <w:p w14:paraId="3D34D81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северо-западу и югу от города Паневежис наши войска вели наступательные бои, в ходе которых заняли более 150 населённых пунктов; среди них крупные населённые пункты Мешкадаукис, Пушалотас, Каткуны, Розалин, Смильги, Шадов, Бейнарово, Водокты, Кракиново и железнодорожные станции Берчунай, Гусстонис, Дописонай, Лаба, Бернатоняй, Скайсгирис, Медиконяй, Пушалотас, Вайткунай.</w:t>
      </w:r>
    </w:p>
    <w:p w14:paraId="2F521A69"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в результате стремительной атаки танковых соединений и пехоты штурмом овладели крупным железнодорожным узлом и мощным опорным пунктом обороны немцев на реке Висле — городом и крепостью Демблин (Ивангород), а также с боями заняли более 100 других населённых пунктов, в том числе город Вяла Подляска, город Пулавы, крупные населённые пункты Сарокомля, Коцк, Лысобыки, Михув, Баранув, Базанув, Рыки, Балтув, Осины, Клементовице и железнодорожные станции Бяла Подляска, Рыки, Ставы, Голомо, Вулька-Профецка, Пулавы, Клементовице, Наленчув. Нашими войсками взят в плен комендант города Люблина генерал-лейтенант Мозер Гильмар.</w:t>
      </w:r>
    </w:p>
    <w:p w14:paraId="7BCBE8E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Замостье наши войска, продолжая наступление, с боями заняли более 80 населённых пунктов, среди которых крупные населённые пункты Неменице, Пяски, Шляхецке, Избица, Велонча, Замойске, Тужинец, Корыткув, Домостава, Ястковице, Улянув и железнодорожные станции Избица, Руске Пяски, Завада, Клеменсув.</w:t>
      </w:r>
    </w:p>
    <w:p w14:paraId="58B235E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Львова наши войска вели бои по уничтожению окружённых войск противника.</w:t>
      </w:r>
    </w:p>
    <w:p w14:paraId="47CA352F"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Станиславском направлении наши войска, развивая успешное наступление, овладели районными центрами Станиславской области городами Бурштын, Тлумач, Тысменица, Надворная, Делятин, а также с боями заняли более 100 других населённых пунктов, в том числе крупные населённые пункты Чагрув, Медыня, Студзянка, Волчинец, Чернеюв, Волосув, Парищи, Зажече и железнодорожные станции Мартынув, Бурштын, Беднарув, Павельче, Ямница, Тысменица, Хрыплин, Тысьменичаны, Цуцылув, Надворная, Делятин, Ланчин.</w:t>
      </w:r>
    </w:p>
    <w:p w14:paraId="33671F3F"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16267F3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июля наши войска на всех фронтах подбили и уничтожили 88 немецких танков. В воздушных боях и огнём зенитной артиллерии сбито 35 самолётов противника»</w:t>
      </w:r>
    </w:p>
    <w:p w14:paraId="5DEA4354"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Тильзит и Варшава:</w:t>
      </w:r>
    </w:p>
    <w:p w14:paraId="7F25E71F"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26 июля наша авиация бомбардировала воинские эшелоны и военные склады противника на железнодорожных узлах Тильзит и Варшава.</w:t>
      </w:r>
    </w:p>
    <w:p w14:paraId="6C2088E5"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Тильзит прямым попаданием бомб разбито четыре немецких воинских эшелона. Взорваны склад боеприпасов и склад горючего. В результате бомбардировки возникло до 40 пожаров, охвативших всю территорию железнодорожного узла. Пожары наблюдались при уходе от цели с расстояния в 150 километров.</w:t>
      </w:r>
    </w:p>
    <w:p w14:paraId="3730A41D"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железнодорожного узла Варшава возникли пожары, сопровождавшиеся взрывами. Горели железнодорожные составы. Особенно большие пожары наблюдением отмечены на железнодорожных путях в пригороде Варшавы — Праге.»</w:t>
      </w:r>
    </w:p>
    <w:p w14:paraId="6014CE2A"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перешли в наступление в районе Нарвы. После мощной артиллерийской и авиационной подготовки советские пехотинцы форсировали рему Нарва в её устье и овладели населённым пунктом Нарва-Иыэсу. Одновременно наши части, занимавшие плацдарм на западном берегу Нарвы, в результате обходного маневра нанесли врагу удар с юга. Сильно укреплённая оборона немцев была прорвана. Наши войска штурмом овладели городом и крепостью Нарва. Развивая успех, советские бойцы освободили от немецко-фашистских захватчиков 20 населенных пунктов Эстонской Советской Республики. В ходе боёв за город Нарва противник потерял убитыми и ранеными несколько тысяч солдат и офицеров. Уничтожено 60 орудий, 35 миномётов и бронепоезд. Взяты пленные и трофеи.</w:t>
      </w:r>
    </w:p>
    <w:p w14:paraId="1936151A"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Псков наши части с боями продвигались вперёд на 10 километров и овладели железнодорожной станцией Куправа. На другом участке подразделения Н-ской части совершили обходный манёвр и разгромили гарнизон опорного пункта немцев. На поле боя осталось 400 вражеских трупов. Захвачены три склада с боеприпасами и, кроме того, 15 тысяч авиабомб.</w:t>
      </w:r>
    </w:p>
    <w:p w14:paraId="4AD432E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северо-западу от города Паневежис части Н-ского соединения продвинулись вперёд и овладели узлом шоссейных дорог Шадов, расположенным в 35 километрах от города Шауляй. Танки и пехота противника неоднократно переходили в контратаки, но были отброшены с большими для них потерями.</w:t>
      </w:r>
    </w:p>
    <w:p w14:paraId="49B0B090"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штурмовая авиация наносила удары по боевым порядкам и подходящим резервам немецких войск. Бомбами и пушечно-пулемётным огнем уничтожено 6 танков, 60 автомашин и взорвано два склада противника с боеприпасами.</w:t>
      </w:r>
    </w:p>
    <w:p w14:paraId="1A72617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1-гo Белорусского фронта продолжали успешное наступление. Наши танковые и пехотные соединения, уничтожая на своём пути вражеские гарнизоны, с боями продвинулись на 40 километров и вышли к городу Демблин — сильно укреплённому пункту обороны немцев на реке Висле. Немецкий гарнизон упорно сопротивлялся, но был разгромлен решительными ударами советских войск. Город и крепость Демблин (Ивангород) очищены от противника. Одновременно наши части на восточном берегу Вислы овладели городом Булавы. Захвачено у немцев 33 орудия, 23 паровоза и 340 вагонов и платформ с различными грузами. Взято в плен 1.580 немецких солдат и офицеров. Ожесточенные бои произошли в районе города Бяла Подляска, находящегося в 35 километрах западнее Бреста. Немцы, стремясь во что бы то ни стало удержать в своих руках коммуникации, идущие из Бреста на запад, бросили в бой крупные силы. Наши части опрокинули противника и заняли город Вяла Подляска. За день боёв уничтожено до 4.000 немецких солдат и офицеров.</w:t>
      </w:r>
    </w:p>
    <w:p w14:paraId="31114A27"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Львова наши войска со всех сторон наносили удары по окружённым войскам противника. В пригородах и на окраинах города происходят ожесточённые бои. Немцы непрерывно бросаются в контратаки, но сплошная стена артиллерийско-миномётного и пулемётного огня преграждает им путь. Советские бойцы, действуя штурмовыми группами, выбивают гитлеровцев из дотов, домов и подвалов. Места боёв завалены трупами вражеских солдат и офицеров. Подбито и сожжено 35 немецких танков. Захвачены большие трофеи, в том числе 150 орудий. Взято в плен 2.700 немецких солдат и офицеров.</w:t>
      </w:r>
    </w:p>
    <w:p w14:paraId="7F5677AE"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Авиация Краснознамённого Балтийского флота наносила бомбово-штурмовые удары по судам противника в Финском заливе. Потоплены сторожевой корабль, тральщик, три сторожевых катера и две самоходные баржи противника.» (14964).</w:t>
      </w:r>
    </w:p>
    <w:p w14:paraId="333A5349"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5F99E1C6"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26 на 27 июля состоялся очередной боевой вылет дивизии. Целью бомбардировки был железнодорожный узел Тильзит (восточная Пруссия). На задание вылетало четырнадцать Пе-8, десять из 25-го гв. АПДД и четыре из 890-го АПДД. Корабли взлетели в период с 21 ч 50 мин. по 22 ч. 20 мин. Одиннадцать самолетов бомбили основную цель в период с 01 ч. 30 мин. по 01 ч. 50 мин. На цель они сбросили 80 бомб, общим весом 37685 кг. Пе-8 №42059 (командир корабля Шатров) из 25-го гв. АПДД, из-за неисправности матчасти после взлета вернулся на свой аэродром с бомбами, не выполнив задание. Пе-8 №42212 (командир корабля Обухов) из 25-го гв. АПДД из-за отказа третьего мотора вернулся на свой аэродром, не выполнив задание, бомбы сбросил в озеро Нарочь (40 км севернее города Вилейка). Еще один корабль из 890-го АПДД также из-за отказа матчасти не выполнил задание, бомбы сбросил на своей территории. Из 14 кораблей 12 произвели посадку на своем аэродроме, один на запасном аэродроме. Корабль №42028 из 25-го гв. АПДД был сбит над целью зенитной артиллерией. В состав экипажа этого бомбардировщика входили: командир корабля гвардии капитан Булин-Соколов М.Н., летчик гвардии ст. лейтенант Усачев К.И., штурман гвардии капитан Гладкий В.А., стр. бомбардир гвардии мл. лейтенант Летягин П.В., радист старшина Абдула Г.Е., борттехник гвардии инженер-капитан Прудыус Н.С., помощник борттехника гвардии ст. техник-лейтенант Кутушин В.И., стрелок гвардии ст. сержант Локтюшкин Ф.И., стрелок гвардии ст. сержант Сальмин Ю.Н., стрелок гвардии мл. лейтенант Шишков А.В., стрелок гвардии ст. сержант Блохин В.П.</w:t>
      </w:r>
    </w:p>
    <w:p w14:paraId="2D7742FF" w14:textId="77777777" w:rsidR="00835FD1" w:rsidRPr="0076577C" w:rsidRDefault="00835FD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докладу командира корабля гвардии капитана Булин-Соколова, возвратившегося в свою часть 2.8.44 г., было установлено, что самолет на боевом курсе в 01.37 на высоте 5000 метров был сбит прямым попаданием ЗА противника. Горящий корабль упал на землю в районе 25-30 км юго- восточнее г. Тильзит и сгорел. Из состава экипажа возвратились в свою часть на 4.8.44 года: командир корабля Булин- Соколов М.Н., Усачев К.И., стрелок Локтюшкин Ф.И., штурман Гладкий В.А., борттехник Прудыус Н.С., стрелок Блохин В.П. Остальные члены экипажа пропали без вести. Пе-8 № 42028 был одним из старейших кораблей 25-го гв. АПДД. Первый боевой вылет он совершил 8 августа 1942 года. Всего на нем было выполнено 123 боевых вылетов, в семи из этих вылетов цель не бомбили из-за отказа матчасти. В 124- ом вылете самолет сбили (19654).</w:t>
      </w:r>
    </w:p>
    <w:p w14:paraId="5351F0D9" w14:textId="77777777" w:rsidR="00835FD1" w:rsidRPr="0076577C" w:rsidRDefault="00835FD1" w:rsidP="0076577C">
      <w:pPr>
        <w:spacing w:after="0" w:line="240" w:lineRule="auto"/>
        <w:jc w:val="both"/>
        <w:rPr>
          <w:rFonts w:ascii="Times New Roman" w:hAnsi="Times New Roman"/>
          <w:color w:val="000000" w:themeColor="text1"/>
          <w:sz w:val="16"/>
          <w:szCs w:val="16"/>
        </w:rPr>
      </w:pPr>
    </w:p>
    <w:p w14:paraId="0991A83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Войска</w:t>
      </w:r>
      <w:r w:rsidR="00835FD1"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Ленинградского</w:t>
      </w:r>
      <w:r w:rsidR="00835FD1"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фронта</w:t>
      </w:r>
      <w:r w:rsidR="00835FD1"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освободили</w:t>
      </w:r>
      <w:r w:rsidR="00835FD1"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Нарву (4963 ).</w:t>
      </w:r>
    </w:p>
    <w:p w14:paraId="33EF620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19A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26, 1944: After months of heavy fighting, the Red Army finally recaptures Narva in the "Battle of the European SS" - named as such because of the very large numbers of foreign troops in the ranks of the German Waffen-SS who held the lines in and around Narva. Fighting rages in Normandy as Allied troops continue to attempt to break out of their beachhead (3819).</w:t>
      </w:r>
    </w:p>
    <w:p w14:paraId="49E63A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4FDD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после месяцев ожесточенных боев закончилась Битва Европейских СС у Нарвы (названной потому, что в ней приняли участие национальные формирования СС со всей Европы. Бои в Нормандии ожесточились по мере попыток союзников расширить плацдармы (3819).</w:t>
      </w:r>
    </w:p>
    <w:p w14:paraId="330284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D77E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3DE95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CA6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было подписано советско-польское соглашение (3481).</w:t>
      </w:r>
    </w:p>
    <w:p w14:paraId="6F334B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A17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Подписание Соглашения между правительством СССР и Польским комитетом национального освобождения об отношениях между Советским Главнокомандующим и Польской Администрацией после вступления советских войск на территорию Польши (7451).</w:t>
      </w:r>
    </w:p>
    <w:p w14:paraId="52C2DB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FF665"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в 1944 году Советский Союз признал польским правительством Польский комитет национального освобождения - ПКНО - сформированный в городе Люблине (14964).</w:t>
      </w:r>
    </w:p>
    <w:p w14:paraId="1A4C4ACC"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04F7D9C1" w14:textId="0C4104BC" w:rsidR="00AC02CC" w:rsidRPr="0076577C" w:rsidRDefault="00AC02CC"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715CA2FF" w14:textId="77777777" w:rsidR="00AC02CC" w:rsidRPr="0076577C" w:rsidRDefault="00AC02CC"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55F665B"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июля 1944 первая воздушная победа реактивного истребителя происходит, когда Messerschmitt Me 262 A, управляемый лейтенантом Люфтваффе Альфредом Шрайбером, атакует и повреждает De HavillanтMosquito над южной Германией (20373).</w:t>
      </w:r>
    </w:p>
    <w:p w14:paraId="27E68488"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51771638"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26–27 июля (ночь) 187 британских бомбардировщиков точно атаковали железнодорожные станции в Живоре, Франция, потеряв четырех Lancasters и двух Mosquitos (20373).</w:t>
      </w:r>
    </w:p>
    <w:p w14:paraId="609C40C0"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7BDE403C" w14:textId="33697FE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8532C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375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 в НИИ ВВС на самолете Ил-2 зав. № 304661 с мотором АМ-38ф и винтом АВ-5л-158 закончились испытания системы объединенного управления винтом и газом ЦИАМ-1744, которые проходили с 17 апреля. Эта система была спроектирова</w:t>
      </w:r>
      <w:r w:rsidRPr="0076577C">
        <w:rPr>
          <w:rFonts w:ascii="Times New Roman" w:hAnsi="Times New Roman"/>
          <w:color w:val="000000" w:themeColor="text1"/>
          <w:sz w:val="16"/>
          <w:szCs w:val="16"/>
        </w:rPr>
        <w:softHyphen/>
        <w:t>на 17-й лабораторией ЦИАМ и связывала сектор газа и форса</w:t>
      </w:r>
      <w:r w:rsidRPr="0076577C">
        <w:rPr>
          <w:rFonts w:ascii="Times New Roman" w:hAnsi="Times New Roman"/>
          <w:color w:val="000000" w:themeColor="text1"/>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362924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Ведущим инженером по испытаниям был назначен инже</w:t>
      </w:r>
      <w:r w:rsidRPr="0076577C">
        <w:rPr>
          <w:rFonts w:ascii="Times New Roman" w:hAnsi="Times New Roman"/>
          <w:color w:val="000000" w:themeColor="text1"/>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6577C">
        <w:rPr>
          <w:rFonts w:ascii="Times New Roman" w:hAnsi="Times New Roman"/>
          <w:color w:val="000000" w:themeColor="text1"/>
          <w:sz w:val="16"/>
          <w:szCs w:val="16"/>
        </w:rPr>
        <w:softHyphen/>
        <w:t>тельностью 6 ч 40 мин.</w:t>
      </w:r>
    </w:p>
    <w:p w14:paraId="635B2C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характеристики сравнивались с характеристиками се</w:t>
      </w:r>
      <w:r w:rsidRPr="0076577C">
        <w:rPr>
          <w:rFonts w:ascii="Times New Roman" w:hAnsi="Times New Roman"/>
          <w:color w:val="000000" w:themeColor="text1"/>
          <w:sz w:val="16"/>
          <w:szCs w:val="16"/>
        </w:rPr>
        <w:softHyphen/>
        <w:t>рийного самолета Ил-2 зав. № 303228, который использовался для замеров расхода горючего.</w:t>
      </w:r>
    </w:p>
    <w:p w14:paraId="3BC50F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система ЦИАМ-1744 работала надежно и отказов не имела. Пилотажные свойства самолета Ил-2 с систе</w:t>
      </w:r>
      <w:r w:rsidRPr="0076577C">
        <w:rPr>
          <w:rFonts w:ascii="Times New Roman" w:hAnsi="Times New Roman"/>
          <w:color w:val="000000" w:themeColor="text1"/>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6577C">
        <w:rPr>
          <w:rFonts w:ascii="Times New Roman" w:hAnsi="Times New Roman"/>
          <w:color w:val="000000" w:themeColor="text1"/>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6577C">
        <w:rPr>
          <w:rFonts w:ascii="Times New Roman" w:hAnsi="Times New Roman"/>
          <w:color w:val="000000" w:themeColor="text1"/>
          <w:sz w:val="16"/>
          <w:szCs w:val="16"/>
        </w:rPr>
        <w:softHyphen/>
        <w:t>ной дальности.</w:t>
      </w:r>
    </w:p>
    <w:p w14:paraId="11E890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с системой на земле и в воздухе затруднений не вы</w:t>
      </w:r>
      <w:r w:rsidRPr="0076577C">
        <w:rPr>
          <w:rFonts w:ascii="Times New Roman" w:hAnsi="Times New Roman"/>
          <w:color w:val="000000" w:themeColor="text1"/>
          <w:sz w:val="16"/>
          <w:szCs w:val="16"/>
        </w:rPr>
        <w:softHyphen/>
        <w:t>зывала и быстро осваивалась техническим и летным составом. Летчики-испытатели НИИ ВВС особо отмечали, что систе</w:t>
      </w:r>
      <w:r w:rsidRPr="0076577C">
        <w:rPr>
          <w:rFonts w:ascii="Times New Roman" w:hAnsi="Times New Roman"/>
          <w:color w:val="000000" w:themeColor="text1"/>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21EC35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7DC64D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42E4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года вышел приказ № 338с НКВ</w:t>
      </w:r>
    </w:p>
    <w:p w14:paraId="3EBF322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ГКО № 6246-сс от 23 июля 1944 года “О мероприятиях по обеспечению организации серийного производства самолетов-штурмовиков ИЛ-10 в III квартале 1944 года”:</w:t>
      </w:r>
    </w:p>
    <w:p w14:paraId="47F4DBE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Организовать производство оптико-механических прицелов для верхней подвижной установки самолета ИЛ-10 (6425, 119).</w:t>
      </w:r>
    </w:p>
    <w:p w14:paraId="17A470C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8655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Вечером 27 июля 1944 года в помещении фабрики-кухни завода № 1 состоялось совещание руководящего состава завода,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(11878).</w:t>
      </w:r>
    </w:p>
    <w:p w14:paraId="2E79FC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8C8B774" w14:textId="77777777" w:rsidR="006E0605" w:rsidRPr="0076577C" w:rsidRDefault="006E0605"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Вечером 27 июля 1944 года в помещении фабрики-кухни состоялось совещание руководящего состава завода № 1,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(19828).</w:t>
      </w:r>
    </w:p>
    <w:p w14:paraId="6732A059" w14:textId="77777777" w:rsidR="006E0605" w:rsidRPr="0076577C" w:rsidRDefault="006E0605" w:rsidP="0076577C">
      <w:pPr>
        <w:pStyle w:val="ae"/>
        <w:shd w:val="clear" w:color="auto" w:fill="FFFFFF"/>
        <w:spacing w:before="0" w:after="0"/>
        <w:jc w:val="both"/>
        <w:rPr>
          <w:color w:val="000000" w:themeColor="text1"/>
          <w:sz w:val="16"/>
          <w:szCs w:val="16"/>
        </w:rPr>
      </w:pPr>
    </w:p>
    <w:p w14:paraId="1C3E73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 оба Пе-2И начали второй этап государственных испытаний. Почти за три месяца было выполнено 49 полетов. Ведущими по испытаниям были инженер Г.В.Грибакин и летчик А.М.Хрипков. В облетах машины принимали участие штурманы Ромашко и Филиппов.</w:t>
      </w:r>
    </w:p>
    <w:p w14:paraId="22F19B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акте по результатам второго этапа государственных испытаний, утвержденном 21 ноября 1944 г.,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29F949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5B7C9D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56A6C1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65F28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1B92A6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3FF89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D447D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279598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 (3337).</w:t>
      </w:r>
    </w:p>
    <w:p w14:paraId="3118C8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CB2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76577C">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13A752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акте по результатам второго этапа государствен</w:t>
      </w:r>
      <w:r w:rsidRPr="0076577C">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76577C">
        <w:rPr>
          <w:rFonts w:ascii="Times New Roman" w:hAnsi="Times New Roman"/>
          <w:color w:val="000000" w:themeColor="text1"/>
          <w:sz w:val="16"/>
          <w:szCs w:val="16"/>
        </w:rPr>
        <w:softHyphen/>
        <w:t>ми до 70 град. На виражах поведение самолета устойчи</w:t>
      </w:r>
      <w:r w:rsidRPr="0076577C">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6577C">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150462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45583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место в ходе испытаний занимал воздуш</w:t>
      </w:r>
      <w:r w:rsidRPr="0076577C">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3F9679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Штурман-испытатель Ромашко в своем донесении отмечал:</w:t>
      </w:r>
    </w:p>
    <w:p w14:paraId="0AC655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наборе высоты 3000 м и на боевом курсе при ско</w:t>
      </w:r>
      <w:r w:rsidRPr="0076577C">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6577C">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6577C">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75CD30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5BD911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17161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6577C">
        <w:rPr>
          <w:rFonts w:ascii="Times New Roman" w:hAnsi="Times New Roman"/>
          <w:color w:val="000000" w:themeColor="text1"/>
          <w:sz w:val="16"/>
          <w:szCs w:val="16"/>
        </w:rPr>
        <w:softHyphen/>
        <w:t>соты или снижении.</w:t>
      </w:r>
    </w:p>
    <w:p w14:paraId="65C26D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самолет Пе-2И на всех вы</w:t>
      </w:r>
      <w:r w:rsidRPr="0076577C">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6577C">
        <w:rPr>
          <w:rFonts w:ascii="Times New Roman" w:hAnsi="Times New Roman"/>
          <w:color w:val="000000" w:themeColor="text1"/>
          <w:sz w:val="16"/>
          <w:szCs w:val="16"/>
        </w:rPr>
        <w:softHyphen/>
        <w:t>вать его, если будет своевременно замечен экипажем са</w:t>
      </w:r>
      <w:r w:rsidRPr="0076577C">
        <w:rPr>
          <w:rFonts w:ascii="Times New Roman" w:hAnsi="Times New Roman"/>
          <w:color w:val="000000" w:themeColor="text1"/>
          <w:sz w:val="16"/>
          <w:szCs w:val="16"/>
        </w:rPr>
        <w:softHyphen/>
        <w:t>молета Пе-2И».</w:t>
      </w:r>
    </w:p>
    <w:p w14:paraId="6EE391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w:t>
      </w:r>
      <w:r w:rsidRPr="0076577C">
        <w:rPr>
          <w:rFonts w:ascii="Times New Roman" w:hAnsi="Times New Roman"/>
          <w:color w:val="000000" w:themeColor="text1"/>
          <w:sz w:val="16"/>
          <w:szCs w:val="16"/>
        </w:rPr>
        <w:softHyphen/>
        <w:t>ных испытаний...» говорилось, что необходимо «... ус</w:t>
      </w:r>
      <w:r w:rsidRPr="0076577C">
        <w:rPr>
          <w:rFonts w:ascii="Times New Roman" w:hAnsi="Times New Roman"/>
          <w:color w:val="000000" w:themeColor="text1"/>
          <w:sz w:val="16"/>
          <w:szCs w:val="16"/>
        </w:rPr>
        <w:softHyphen/>
        <w:t>корить выпуск пяти головных самолетов Пе-2Идля прове</w:t>
      </w:r>
      <w:r w:rsidRPr="0076577C">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6577C">
        <w:rPr>
          <w:rFonts w:ascii="Times New Roman" w:hAnsi="Times New Roman"/>
          <w:color w:val="000000" w:themeColor="text1"/>
          <w:sz w:val="16"/>
          <w:szCs w:val="16"/>
        </w:rPr>
        <w:softHyphen/>
        <w:t>ных данных истребителей противника, отработать на са</w:t>
      </w:r>
      <w:r w:rsidRPr="0076577C">
        <w:rPr>
          <w:rFonts w:ascii="Times New Roman" w:hAnsi="Times New Roman"/>
          <w:color w:val="000000" w:themeColor="text1"/>
          <w:sz w:val="16"/>
          <w:szCs w:val="16"/>
        </w:rPr>
        <w:softHyphen/>
        <w:t>молете Пе-2И вариант усиления оборонительного стрел</w:t>
      </w:r>
      <w:r w:rsidRPr="0076577C">
        <w:rPr>
          <w:rFonts w:ascii="Times New Roman" w:hAnsi="Times New Roman"/>
          <w:color w:val="000000" w:themeColor="text1"/>
          <w:sz w:val="16"/>
          <w:szCs w:val="16"/>
        </w:rPr>
        <w:softHyphen/>
        <w:t>кового вооружения...».</w:t>
      </w:r>
    </w:p>
    <w:p w14:paraId="2B47EA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6577C">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6577C">
        <w:rPr>
          <w:rFonts w:ascii="Times New Roman" w:hAnsi="Times New Roman"/>
          <w:color w:val="000000" w:themeColor="text1"/>
          <w:sz w:val="16"/>
          <w:szCs w:val="16"/>
        </w:rPr>
        <w:softHyphen/>
        <w:t>видность передних кромок крыла и площадь его кон</w:t>
      </w:r>
      <w:r w:rsidRPr="0076577C">
        <w:rPr>
          <w:rFonts w:ascii="Times New Roman" w:hAnsi="Times New Roman"/>
          <w:color w:val="000000" w:themeColor="text1"/>
          <w:sz w:val="16"/>
          <w:szCs w:val="16"/>
        </w:rPr>
        <w:softHyphen/>
        <w:t>цевых обтекателей. Шасси получили новые амортиза</w:t>
      </w:r>
      <w:r w:rsidRPr="0076577C">
        <w:rPr>
          <w:rFonts w:ascii="Times New Roman" w:hAnsi="Times New Roman"/>
          <w:color w:val="000000" w:themeColor="text1"/>
          <w:sz w:val="16"/>
          <w:szCs w:val="16"/>
        </w:rPr>
        <w:softHyphen/>
        <w:t>торы с увеличенным ходом, попутно устранили ряд де</w:t>
      </w:r>
      <w:r w:rsidRPr="0076577C">
        <w:rPr>
          <w:rFonts w:ascii="Times New Roman" w:hAnsi="Times New Roman"/>
          <w:color w:val="000000" w:themeColor="text1"/>
          <w:sz w:val="16"/>
          <w:szCs w:val="16"/>
        </w:rPr>
        <w:softHyphen/>
        <w:t>фектов, выявленных в ходе государственных испыта</w:t>
      </w:r>
      <w:r w:rsidRPr="0076577C">
        <w:rPr>
          <w:rFonts w:ascii="Times New Roman" w:hAnsi="Times New Roman"/>
          <w:color w:val="000000" w:themeColor="text1"/>
          <w:sz w:val="16"/>
          <w:szCs w:val="16"/>
        </w:rPr>
        <w:softHyphen/>
        <w:t>ний Пе-2И (11446).</w:t>
      </w:r>
    </w:p>
    <w:p w14:paraId="00F4E3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455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года, Москва на заводе № 240 был подписан:</w:t>
      </w:r>
    </w:p>
    <w:p w14:paraId="00104D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Протокол заседания макетной комиссии по самолету ИЛ-12</w:t>
      </w:r>
    </w:p>
    <w:p w14:paraId="0C8AD7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по самолету ИЛ-12</w:t>
      </w:r>
    </w:p>
    <w:p w14:paraId="458BE829"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Двухмоторный пассажирский самолет ИЛ-12, предложенный гл. конструктором завода № 240 генерал-лейтенантом ИАС С.В.И. принять к постройке в качестве опытного экземпляра пассажирского магистрального самолета для внутренних и внешних воздушных линий (8664,31-37).</w:t>
      </w:r>
    </w:p>
    <w:p w14:paraId="235654B1"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1FBCB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Зам. Нач. 7ГУ Алексеев подготовил сводку г-7 № 9962 о ходе испытаний высотных самолетов на 26 июля 1944 по Як-9 ВК-105ПФ + двухступенчатый нагнетатель, Ла-5 АШ-82ФН и 2ТК-3, МиГ АМ-39А и 2ТК-2Б (1825,105).</w:t>
      </w:r>
    </w:p>
    <w:p w14:paraId="73C8B4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75C73C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устанавливается в аэродинамическую трубу для продувок.</w:t>
      </w:r>
    </w:p>
    <w:p w14:paraId="776B4E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6AB658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низкой облачности полет серий</w:t>
      </w:r>
      <w:r w:rsidRPr="0076577C">
        <w:rPr>
          <w:rFonts w:ascii="Times New Roman" w:hAnsi="Times New Roman"/>
          <w:color w:val="000000" w:themeColor="text1"/>
          <w:sz w:val="16"/>
          <w:szCs w:val="16"/>
        </w:rPr>
        <w:softHyphen/>
        <w:t>ного самолета до потолка для проверки мотора не производился.</w:t>
      </w:r>
    </w:p>
    <w:p w14:paraId="706D36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28CFF7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устранению дефектов системы впрыска воды в цилиндры (1825).</w:t>
      </w:r>
    </w:p>
    <w:p w14:paraId="4D5DB6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833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(173,220) вышел Указ Президиума ВС о досрочном освобождении В.П.Глушко и С.П.Королева, а также Б.С.Стечкина с 16 завода в Казани со снятием судимости. С.П.К. пробыл в заключении 8 лет (1847,71) и в августе уехал из Казани (2392,18).</w:t>
      </w:r>
    </w:p>
    <w:p w14:paraId="4A0B2A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013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Нач. 12 ГУ НКАП Васильев писал Справку № Д-6/1921 т. Шахурину:</w:t>
      </w:r>
    </w:p>
    <w:p w14:paraId="4BACA0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 по обеспечению производства аккумуляторов Мипором.</w:t>
      </w:r>
    </w:p>
    <w:p w14:paraId="389B4E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изготовления авиационных аккумуляторов, поставляемых НКАП заводами НКЭП, применяется мипор, изготовляемый заводом СК-4 НКРП из импортного натурального каучуак Ревертекс.</w:t>
      </w:r>
    </w:p>
    <w:p w14:paraId="39271F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данным, имеющимся в НКЭП, наличие Ревертекса, которым располагает НКРП, на 1 июля с.г. составляет 17-19 т, что может обеспечить выпуск аккумуляторов в июле-августе месяцах с.г.</w:t>
      </w:r>
    </w:p>
    <w:p w14:paraId="2CFB5E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Затруднения в получении Росвертекса по импорту понудили НКРП вести НИР по изысканию равноценного заменителя Ревертекса отечественным синтетическим каучуком.</w:t>
      </w:r>
    </w:p>
    <w:p w14:paraId="42615C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Ведущиеся на протяжении ряда лет НИР по замене Ревертекса положительных результатов не дали и рассчитывать на применение сентетического каучука в 1944 г. нельзя.</w:t>
      </w:r>
    </w:p>
    <w:p w14:paraId="2C38A8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Ограниченность запаса Ревертекса и неясность перспектив получения этого вида сырья по импорту может привести к прекращению производства аккумуляторов для всех типов самолетов (10527,22).</w:t>
      </w:r>
    </w:p>
    <w:p w14:paraId="1499B4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7A986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На заседании Президиума Верховного Совета СССР принято постановление о досрочном освобождении СПК (ААН, ф. 1546, оп. 1, № 28) (10676).</w:t>
      </w:r>
    </w:p>
    <w:p w14:paraId="6D966B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A8A7EF"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27 июля в 1944 году принято решение Президиума Верховного Совета СССР о досрочном освобождении из-под стражи со снятием судимости Сергея Павловича Королева (Протокол №18) (14965).</w:t>
      </w:r>
    </w:p>
    <w:p w14:paraId="673F6027"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05589A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 вышло ре</w:t>
      </w:r>
      <w:r w:rsidRPr="0076577C">
        <w:rPr>
          <w:rFonts w:ascii="Times New Roman" w:hAnsi="Times New Roman"/>
          <w:color w:val="000000" w:themeColor="text1"/>
          <w:sz w:val="16"/>
          <w:szCs w:val="16"/>
        </w:rPr>
        <w:softHyphen/>
        <w:t>шение Президиума Верховного Совета СССР о досрочном освобождении перечисленных в пись</w:t>
      </w:r>
      <w:r w:rsidRPr="0076577C">
        <w:rPr>
          <w:rFonts w:ascii="Times New Roman" w:hAnsi="Times New Roman"/>
          <w:color w:val="000000" w:themeColor="text1"/>
          <w:sz w:val="16"/>
          <w:szCs w:val="16"/>
        </w:rPr>
        <w:softHyphen/>
        <w:t>ме Берии специалистов завода № 16 со снятием с них судимости (10675).</w:t>
      </w:r>
    </w:p>
    <w:p w14:paraId="33253A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3094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1944г Постановление Президиума Верховного Совета СССР о досрочном освобождении со снятием судимости В.П.Глушко и группы сотрудников ОКБ 4-го Спецотдела НКВД при заводе №16 (всего 35 человек) (11330).</w:t>
      </w:r>
    </w:p>
    <w:p w14:paraId="00B66C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5FB2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 вышло решение Президиума Верховного Совета СССР о досрочном освобождении перечисленных в его письме Л.П.Берии И.В.С. специалистов со снятием с них судимости. Под номером «18» значилась фамилия С.П.Королева (11331).</w:t>
      </w:r>
    </w:p>
    <w:p w14:paraId="7F479B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02B3CE3" w14:textId="77777777" w:rsidR="00AC02CC" w:rsidRPr="0076577C" w:rsidRDefault="00AC02CC"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 решением Президиума Верховного Совета СССР от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75CBAB93" w14:textId="77777777" w:rsidR="00AC02CC" w:rsidRPr="0076577C" w:rsidRDefault="00AC02CC" w:rsidP="0076577C">
      <w:pPr>
        <w:shd w:val="clear" w:color="auto" w:fill="FFFFFF"/>
        <w:spacing w:after="0" w:line="240" w:lineRule="auto"/>
        <w:jc w:val="both"/>
        <w:rPr>
          <w:rFonts w:ascii="Times New Roman" w:hAnsi="Times New Roman"/>
          <w:color w:val="000000" w:themeColor="text1"/>
          <w:sz w:val="16"/>
          <w:szCs w:val="16"/>
        </w:rPr>
      </w:pPr>
    </w:p>
    <w:p w14:paraId="1DAF1F2E" w14:textId="77777777" w:rsidR="0070029C" w:rsidRPr="0076577C" w:rsidRDefault="0070029C" w:rsidP="0070029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24BFBA1" w14:textId="77777777" w:rsidR="0070029C" w:rsidRPr="0076577C" w:rsidRDefault="0070029C" w:rsidP="0070029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AACF8"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27 июля 1944 года после появления постанов</w:t>
      </w:r>
      <w:r w:rsidRPr="001A0BAA">
        <w:rPr>
          <w:rFonts w:ascii="Times New Roman" w:hAnsi="Times New Roman"/>
          <w:color w:val="0070C0"/>
          <w:sz w:val="16"/>
          <w:szCs w:val="16"/>
        </w:rPr>
        <w:softHyphen/>
        <w:t>ления ГКО об организации производства танка Т-44, начальник танкового управле</w:t>
      </w:r>
      <w:r w:rsidRPr="001A0BAA">
        <w:rPr>
          <w:rFonts w:ascii="Times New Roman" w:hAnsi="Times New Roman"/>
          <w:color w:val="0070C0"/>
          <w:sz w:val="16"/>
          <w:szCs w:val="16"/>
        </w:rPr>
        <w:softHyphen/>
        <w:t>ния ГБТУ КА генерал-майор Афонин по</w:t>
      </w:r>
      <w:r w:rsidRPr="001A0BAA">
        <w:rPr>
          <w:rFonts w:ascii="Times New Roman" w:hAnsi="Times New Roman"/>
          <w:color w:val="0070C0"/>
          <w:sz w:val="16"/>
          <w:szCs w:val="16"/>
        </w:rPr>
        <w:softHyphen/>
        <w:t>пытался еще раз отстоять модернизированный танк Т-34-85М, отправив письмо в Военный совет командова</w:t>
      </w:r>
      <w:r w:rsidRPr="001A0BAA">
        <w:rPr>
          <w:rFonts w:ascii="Times New Roman" w:hAnsi="Times New Roman"/>
          <w:color w:val="0070C0"/>
          <w:sz w:val="16"/>
          <w:szCs w:val="16"/>
        </w:rPr>
        <w:softHyphen/>
        <w:t>ния бронетанковых и механизированных во</w:t>
      </w:r>
      <w:r w:rsidRPr="001A0BAA">
        <w:rPr>
          <w:rFonts w:ascii="Times New Roman" w:hAnsi="Times New Roman"/>
          <w:color w:val="0070C0"/>
          <w:sz w:val="16"/>
          <w:szCs w:val="16"/>
        </w:rPr>
        <w:softHyphen/>
        <w:t>йск Красной Армии. В этом документе Афо</w:t>
      </w:r>
      <w:r w:rsidRPr="001A0BAA">
        <w:rPr>
          <w:rFonts w:ascii="Times New Roman" w:hAnsi="Times New Roman"/>
          <w:color w:val="0070C0"/>
          <w:sz w:val="16"/>
          <w:szCs w:val="16"/>
        </w:rPr>
        <w:softHyphen/>
        <w:t>нин писал, что Т-44 не удовлетворяет тре</w:t>
      </w:r>
      <w:r w:rsidRPr="001A0BAA">
        <w:rPr>
          <w:rFonts w:ascii="Times New Roman" w:hAnsi="Times New Roman"/>
          <w:color w:val="0070C0"/>
          <w:sz w:val="16"/>
          <w:szCs w:val="16"/>
        </w:rPr>
        <w:softHyphen/>
        <w:t>бованиям, предъявляемым к современным средним танкам, его компоновка с попереч</w:t>
      </w:r>
      <w:r w:rsidRPr="001A0BAA">
        <w:rPr>
          <w:rFonts w:ascii="Times New Roman" w:hAnsi="Times New Roman"/>
          <w:color w:val="0070C0"/>
          <w:sz w:val="16"/>
          <w:szCs w:val="16"/>
        </w:rPr>
        <w:softHyphen/>
        <w:t>ным расположением двигателя усложняет доступ к трансмиссии и обслуживание ма</w:t>
      </w:r>
      <w:r w:rsidRPr="001A0BAA">
        <w:rPr>
          <w:rFonts w:ascii="Times New Roman" w:hAnsi="Times New Roman"/>
          <w:color w:val="0070C0"/>
          <w:sz w:val="16"/>
          <w:szCs w:val="16"/>
        </w:rPr>
        <w:softHyphen/>
        <w:t>шины, а ряд узлов и агрегатов не улучшены по сравнению с Т-34:</w:t>
      </w:r>
    </w:p>
    <w:p w14:paraId="773A99A1"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«Проведенные двукратные полигонные ис</w:t>
      </w:r>
      <w:r w:rsidRPr="001A0BAA">
        <w:rPr>
          <w:rFonts w:ascii="Times New Roman" w:hAnsi="Times New Roman"/>
          <w:color w:val="0070C0"/>
          <w:sz w:val="16"/>
          <w:szCs w:val="16"/>
        </w:rPr>
        <w:softHyphen/>
        <w:t>пытания опытных образцов танка Т-44 вы</w:t>
      </w:r>
      <w:r w:rsidRPr="001A0BAA">
        <w:rPr>
          <w:rFonts w:ascii="Times New Roman" w:hAnsi="Times New Roman"/>
          <w:color w:val="0070C0"/>
          <w:sz w:val="16"/>
          <w:szCs w:val="16"/>
        </w:rPr>
        <w:softHyphen/>
        <w:t>явили чрезвычайно низкую работоспособ</w:t>
      </w:r>
      <w:r w:rsidRPr="001A0BAA">
        <w:rPr>
          <w:rFonts w:ascii="Times New Roman" w:hAnsi="Times New Roman"/>
          <w:color w:val="0070C0"/>
          <w:sz w:val="16"/>
          <w:szCs w:val="16"/>
        </w:rPr>
        <w:softHyphen/>
        <w:t>ность механизмов танка и необходимость в большом объеме по доработке танка (ко</w:t>
      </w:r>
      <w:r w:rsidRPr="001A0BAA">
        <w:rPr>
          <w:rFonts w:ascii="Times New Roman" w:hAnsi="Times New Roman"/>
          <w:color w:val="0070C0"/>
          <w:sz w:val="16"/>
          <w:szCs w:val="16"/>
        </w:rPr>
        <w:softHyphen/>
        <w:t>миссией записано обязательных для реали</w:t>
      </w:r>
      <w:r w:rsidRPr="001A0BAA">
        <w:rPr>
          <w:rFonts w:ascii="Times New Roman" w:hAnsi="Times New Roman"/>
          <w:color w:val="0070C0"/>
          <w:sz w:val="16"/>
          <w:szCs w:val="16"/>
        </w:rPr>
        <w:softHyphen/>
        <w:t>зации 55 замечаний).</w:t>
      </w:r>
    </w:p>
    <w:p w14:paraId="1E24B924"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своим боевым качествам танк Т-44 не представляет значительных преимуществ перед освоенным в производстве и в армии танком Т-34, тем более модернизированным, имеющим одинаковые с танком Т-44 воору</w:t>
      </w:r>
      <w:r w:rsidRPr="001A0BAA">
        <w:rPr>
          <w:rFonts w:ascii="Times New Roman" w:hAnsi="Times New Roman"/>
          <w:color w:val="0070C0"/>
          <w:sz w:val="16"/>
          <w:szCs w:val="16"/>
        </w:rPr>
        <w:softHyphen/>
        <w:t>жение и защиту лба корпуса.</w:t>
      </w:r>
    </w:p>
    <w:p w14:paraId="01DF531A"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другой стороны, огромные затраты на налаживание производства танка Т-44 на заводе № 75 не окупятся тем небольшим количеством этих танков, которые завод су</w:t>
      </w:r>
      <w:r w:rsidRPr="001A0BAA">
        <w:rPr>
          <w:rFonts w:ascii="Times New Roman" w:hAnsi="Times New Roman"/>
          <w:color w:val="0070C0"/>
          <w:sz w:val="16"/>
          <w:szCs w:val="16"/>
        </w:rPr>
        <w:softHyphen/>
        <w:t>меет дать армии.</w:t>
      </w:r>
    </w:p>
    <w:p w14:paraId="6F83C8AF"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то же самое время принятие на вооруже</w:t>
      </w:r>
      <w:r w:rsidRPr="001A0BAA">
        <w:rPr>
          <w:rFonts w:ascii="Times New Roman" w:hAnsi="Times New Roman"/>
          <w:color w:val="0070C0"/>
          <w:sz w:val="16"/>
          <w:szCs w:val="16"/>
        </w:rPr>
        <w:softHyphen/>
        <w:t>ние и на производство танка Т-44 затруднит перевод заводов НКТП на производство мо</w:t>
      </w:r>
      <w:r w:rsidRPr="001A0BAA">
        <w:rPr>
          <w:rFonts w:ascii="Times New Roman" w:hAnsi="Times New Roman"/>
          <w:color w:val="0070C0"/>
          <w:sz w:val="16"/>
          <w:szCs w:val="16"/>
        </w:rPr>
        <w:softHyphen/>
        <w:t>дернизированных танков Т-34 и отдалит про</w:t>
      </w:r>
      <w:r w:rsidRPr="001A0BAA">
        <w:rPr>
          <w:rFonts w:ascii="Times New Roman" w:hAnsi="Times New Roman"/>
          <w:color w:val="0070C0"/>
          <w:sz w:val="16"/>
          <w:szCs w:val="16"/>
        </w:rPr>
        <w:softHyphen/>
        <w:t>ектирование отвечающего современным тре</w:t>
      </w:r>
      <w:r w:rsidRPr="001A0BAA">
        <w:rPr>
          <w:rFonts w:ascii="Times New Roman" w:hAnsi="Times New Roman"/>
          <w:color w:val="0070C0"/>
          <w:sz w:val="16"/>
          <w:szCs w:val="16"/>
        </w:rPr>
        <w:softHyphen/>
        <w:t>бованиям среднего танка.</w:t>
      </w:r>
    </w:p>
    <w:p w14:paraId="2DB6E347"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Учитывая изложенное выше, считаю целе</w:t>
      </w:r>
      <w:r w:rsidRPr="001A0BAA">
        <w:rPr>
          <w:rFonts w:ascii="Times New Roman" w:hAnsi="Times New Roman"/>
          <w:color w:val="0070C0"/>
          <w:sz w:val="16"/>
          <w:szCs w:val="16"/>
        </w:rPr>
        <w:softHyphen/>
        <w:t>сообразным:</w:t>
      </w:r>
    </w:p>
    <w:p w14:paraId="5C39F561" w14:textId="77777777" w:rsidR="0070029C" w:rsidRPr="001A0BAA" w:rsidRDefault="0070029C" w:rsidP="0070029C">
      <w:pPr>
        <w:widowControl w:val="0"/>
        <w:tabs>
          <w:tab w:val="left" w:pos="43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Организовать на заводе № 75 производ</w:t>
      </w:r>
      <w:r w:rsidRPr="001A0BAA">
        <w:rPr>
          <w:rFonts w:ascii="Times New Roman" w:hAnsi="Times New Roman"/>
          <w:color w:val="0070C0"/>
          <w:sz w:val="16"/>
          <w:szCs w:val="16"/>
        </w:rPr>
        <w:softHyphen/>
        <w:t>ство модернизированных танков Т-34 вместо танков Т-44, что может быть сделано в ко</w:t>
      </w:r>
      <w:r w:rsidRPr="001A0BAA">
        <w:rPr>
          <w:rFonts w:ascii="Times New Roman" w:hAnsi="Times New Roman"/>
          <w:color w:val="0070C0"/>
          <w:sz w:val="16"/>
          <w:szCs w:val="16"/>
        </w:rPr>
        <w:softHyphen/>
        <w:t>роткий срок.</w:t>
      </w:r>
    </w:p>
    <w:p w14:paraId="36877B3B" w14:textId="77777777" w:rsidR="0070029C" w:rsidRPr="001A0BAA" w:rsidRDefault="0070029C" w:rsidP="0070029C">
      <w:pPr>
        <w:widowControl w:val="0"/>
        <w:tabs>
          <w:tab w:val="left" w:pos="43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Заводам № 183, 112 и 174 в кратчайшие сроки перейти на производство модернизи</w:t>
      </w:r>
      <w:r w:rsidRPr="001A0BAA">
        <w:rPr>
          <w:rFonts w:ascii="Times New Roman" w:hAnsi="Times New Roman"/>
          <w:color w:val="0070C0"/>
          <w:sz w:val="16"/>
          <w:szCs w:val="16"/>
        </w:rPr>
        <w:softHyphen/>
        <w:t>рованных танков Т-34.</w:t>
      </w:r>
    </w:p>
    <w:p w14:paraId="068F5CFB" w14:textId="77777777" w:rsidR="0070029C" w:rsidRPr="001A0BAA" w:rsidRDefault="0070029C" w:rsidP="0070029C">
      <w:pPr>
        <w:widowControl w:val="0"/>
        <w:tabs>
          <w:tab w:val="left" w:pos="44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Обязать завод № 183 немедленно при</w:t>
      </w:r>
      <w:r w:rsidRPr="001A0BAA">
        <w:rPr>
          <w:rFonts w:ascii="Times New Roman" w:hAnsi="Times New Roman"/>
          <w:color w:val="0070C0"/>
          <w:sz w:val="16"/>
          <w:szCs w:val="16"/>
        </w:rPr>
        <w:softHyphen/>
        <w:t>ступить к проектированию среднего тан</w:t>
      </w:r>
      <w:r w:rsidRPr="001A0BAA">
        <w:rPr>
          <w:rFonts w:ascii="Times New Roman" w:hAnsi="Times New Roman"/>
          <w:color w:val="0070C0"/>
          <w:sz w:val="16"/>
          <w:szCs w:val="16"/>
        </w:rPr>
        <w:softHyphen/>
        <w:t>ка по тактико-техническим требованиям, утвержденным Военным Советом».</w:t>
      </w:r>
    </w:p>
    <w:p w14:paraId="44EEB4CB" w14:textId="77777777" w:rsidR="0070029C" w:rsidRPr="001A0BAA" w:rsidRDefault="0070029C" w:rsidP="0070029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Предложение Афонина не нашло поддержки - в результате танк Т-34-85М так и остался в опытном образце, а завод № 75 начал подготовку к выпуску Т-44. Таким образом, «сорокчетверка» сумела «похоронить» Т-34-85М, который позволял усилить бронирование тридцатьчетвер</w:t>
      </w:r>
      <w:r w:rsidRPr="001A0BAA">
        <w:rPr>
          <w:rFonts w:ascii="Times New Roman" w:hAnsi="Times New Roman"/>
          <w:color w:val="0070C0"/>
          <w:sz w:val="16"/>
          <w:szCs w:val="16"/>
        </w:rPr>
        <w:softHyphen/>
        <w:t>ки и выпуск которых можно было начать в кратчайшие сроки (25012).</w:t>
      </w:r>
    </w:p>
    <w:p w14:paraId="149A9EA6" w14:textId="77777777" w:rsidR="0070029C" w:rsidRPr="001A0BAA" w:rsidRDefault="0070029C" w:rsidP="0070029C">
      <w:pPr>
        <w:spacing w:after="0" w:line="240" w:lineRule="auto"/>
        <w:jc w:val="both"/>
        <w:rPr>
          <w:rFonts w:ascii="Times New Roman" w:hAnsi="Times New Roman"/>
          <w:color w:val="0070C0"/>
          <w:sz w:val="16"/>
          <w:szCs w:val="16"/>
        </w:rPr>
      </w:pPr>
    </w:p>
    <w:p w14:paraId="7924473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FCC4C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EE83D"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в 1944 году оперативная сводка Совинформбюро:</w:t>
      </w:r>
    </w:p>
    <w:p w14:paraId="147051B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июля юго-западнее города Псков наши войска с боями продвигались вперёд и овладели районным центром Ленинградской области Палкино, а также заняли более 40 других населённых пунктов, среди которых Гаврилова, Краснодудово, Бундино, Докты, Трулева, Бризжава, Балтинава.</w:t>
      </w:r>
    </w:p>
    <w:p w14:paraId="33FAAB80"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развивая наступление, 27 июля штурмом овладели мощными опорными пунктами обороны немцев — городами и важными железнодорожными узлами Даугавпилс (Двинск) и Резекне (Режица), а также с боями заняли более 400 других населённых пунктов, в числе которых крупные населённые пункты Бухалава, Капрани, Берегале, Баравая, Калупе, Ликснас и железнодорожные станции Межвиди, Илзени, Малта, Апсаны, Аглона, Ар Дава, Ваганти, Вишти, Кудрайне, Ницгале.</w:t>
      </w:r>
    </w:p>
    <w:p w14:paraId="329209D2"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в результате стремительного удара танковых соединений и пехоты, 27 июля овладели городом и крупным железнодорожным узлом Шауляй (Шавли), а также с боями заняли более 150 других населённых пунктов, среди которых крупные населённые пункты Иоганишкели, Покрой, Клеваны, Лигумай, Кипшты, Шаплаги, Кайре, Радзивилишки, Ляудышки, Бейсагола, Поцунели и железнодорожные станции Шадов, Линкайци, Радзивилишки, Шиляны, Меке, Бейсагола, Скеми.</w:t>
      </w:r>
    </w:p>
    <w:p w14:paraId="278F793C"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после двухдневных боёв. 27 июля, штурмом овладели городом и крупным промышленным центром Белосток — важным железнодорожным узлом и мощным укреплённым районом обороны немцев, а также с боями заняли более 30 населённых пунктов; среди них — крупные населённые пункты Васильково, Высоки, Старосельцы, Слобода, Сольники, Жуки.</w:t>
      </w:r>
    </w:p>
    <w:p w14:paraId="462AB24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Брестском направлении наши войска вели наступательные бои, в ходе которых заняли более 50 населённых пунктов, в числе которых крупные населённые пункты Расна, Кустин, Мотыкалы, Заблоце, Добрынь Дуже, Деречанка, Колчин, Зачопки, Рокитно, Липница и железнодорожные станции Лыщице, Каменка.</w:t>
      </w:r>
    </w:p>
    <w:p w14:paraId="6F058868"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и западу от города Люблин наши войска, развивая успешное наступление, овладели городами Мендзыжец, Желехув, Гарволин, а также с боями заняли более 200 других населённых пунктов, в том числе крупные населённые пункты Шанявы, Домбе, Осины, Цехомин, Соболев, Ополе и железнодорожные станции Шанявы, Дольне, Кшивда, Окшея, Леопольдув. Наши войска вели уличные бои в городе Седлец.</w:t>
      </w:r>
    </w:p>
    <w:p w14:paraId="424EF657"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Замостье наши войска вели наступательные бои, в ходе которых овладели городами Туробин, Янув, Красник, а также с боями заняли более 250 других населённых пунктов, среди которых крупные населённые пункты Косажев, Гелчев, Тарнавка, Драганы, Токары, Годзишув, Вежховиска.</w:t>
      </w:r>
    </w:p>
    <w:p w14:paraId="6A4D4B7C"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Любачев наши войска вели успешные наступательные бои по расширению плацдармов на западном берегу реки Сан и овладели городами Рудник, Лежайск, Соколув, Пшевурск, Радымно, а также заняли более 300 других населённых пунктов, в числе которых крупные населённые пункты Ниско Ежове, Камень, Воля Зарчицка, Ненадувка, Медыня, Ракшава, Каньчуга, Прухник-Място, Рокетница, Журавица и железнодорожные станции Ниско, Рудник, Лентовня, Сажина, Лежайск, Гродзиско, Пшевурск, Пелкине, Радымно.</w:t>
      </w:r>
    </w:p>
    <w:p w14:paraId="3255B2C2"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развивая успешное наступление, 27 июля овладели крупным железнодорожным узлом и стратегически важным опорным пунктом обороны немцев — крупным хозяйственно-политическим центром и областным городом Украины — Львов, крупным железнодорожным узлом и важным опорным пунктом обороны немцев в предгорьях Карпат — областным центром Украины городом Станислав, а также с боями заняли более 200 других населённых пунктов, в числе которых районные центры Львовской области города Винники и Бобрка, районные центры Станиславской области города Букачевцы, Лисец, Богородчаны и Калуш, крупные населённые пункты Волошизна, Отшелиска Новая, Лещин, Дулибы, Загуречко, Вишнюв, Чернюв, Похувка, Горохолина, Старуня, Пасечна и железнодорожные станции Журавно-Новосельце, Чернюв, Букачевцы, Калуш, Пасечна.</w:t>
      </w:r>
    </w:p>
    <w:p w14:paraId="1CB786BC"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47B88DFF"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26 июля наши войска на всех фронтах подбили и уничтожили 131 немецкий танк. В воздушных боях и огнём зенитной артиллерии сбито 42 самолёта противника.»</w:t>
      </w:r>
    </w:p>
    <w:p w14:paraId="0E2C5638"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железнодорожный узел Тильзит:</w:t>
      </w:r>
    </w:p>
    <w:p w14:paraId="55F4490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27 июля наша авиация произвела массированный налёт на железнодорожный узел Тильзит (Восточная Пруссия). В результате бомбардировки возникли десятки пожаров. Горели вагоны и платформы, а также военные склады противника. Прямым попаданием бомб взорвано 5 немецких воинских эшелонов. Пожары сопровождались взрывами, особенно сильными в юго-западной и в восточной части железнодорожного узла. Пламя пожаров наши лётчики наблюдали, уходя от цели с расстояния в 200 километров.»</w:t>
      </w:r>
    </w:p>
    <w:p w14:paraId="17A1A114"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штурмом овладели городом Даугавпилс (Двинск). Немцы подготовились к длительной обороне города. Они опоясали его линиями траншей, противотанковых рвов, установили надолбы и проволочные заграждения в несколько радов. Немецкое командование стянуло в Двинск значительные силы и приказало оборонять город даже в случае полного его окружения. Последовательными ударами советские танкисты и пехотинцы перерезали шоссейную дорогу Двинск — Рига и вышли к реке Западная Двина. Все попытки противника восстановить свои нарушенные коммуникации потерпели крах. Сегодня утром наши войска прорвали мощную оборону немцев и на плечах врага ворвались в город. В результате ожесточённых боев Даугавпилс полностью очищен от гитлеровцев. В боях за город советские войска разгромили части трёх немецких пехотных дивизий, два эсэсовских полка и полицейский полк.</w:t>
      </w:r>
    </w:p>
    <w:p w14:paraId="2EAD3D74"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1-го Прибалтийского фронта развивали успешное наступление. Советские танковые соединения совершили 70-километровый марш по тылам противника и перерезали железную и шоссейную дороги Шауляй — Рига, а также дороги на Тильзит. Следовавшая за подвижными соединениями советская пехота уничтожила немецкие гарнизоны в крупных населённых пунктах Радзивилишки, Шаплаги, Кайре. Не давая врагу опомниться, советские пехотинцы и танкисты ворвались с трёх сторон в город Шауляй и разгромили немецкий гарнизон. Уничтожено до 2.000 гитлеровцев. В городе Шауляй в руки советских войск достались большие трофеи: подвижной состав, военные склады и много вооружения. Взято в плен свыше 400 немецких солдат и офицеров.</w:t>
      </w:r>
    </w:p>
    <w:p w14:paraId="471B6607"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продолжали успешное наступление. К исходу вчерашнего дня советские части выбили гитлеровцев из предместий Белостока и ворвались в город с востока, и севера. Когда наши бойцы уже прорвались к центру города, немцы предприняли последнюю попытку спасти положение и бросили в бой свои собранные в кулак танковые и пехотные части. В ожесточённых уличных сражениях советские войска разгромили противника и к утру полностью овладели городом Белосток. Остатки разбитых соединений противника сгрудились у переправ через реки Супрасль и Нарев. Советские лётчики непрерывно штурмуют отступающих немцев. За день боёв уничтожено 2.500 солдат и офицеров противника. Наши войска захватили в Белостоке много танков, орудий, автомашин, паровозов и вагонов, крупные склады с боеприпасами, продовольствием и военным имуществом. Взято большое количество пленных.</w:t>
      </w:r>
    </w:p>
    <w:p w14:paraId="0126010D"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l-гo Украинского фронта штурмом овладели городом Львов. Окружённые в районе Львова войска противника разгромлены. Отдельные изолированные друг от друга группы немцев уничтожаются советскими частями в районах юго-восточнее и западнее города. Места боев завалены трупами гитлеровцев, разбитой техникой и вооружением, брошенным противником. Только на одном участке советские бойцы сожгли и подбили 40 танков, захватили 70 орудий и свыше 1.000 пленных.</w:t>
      </w:r>
    </w:p>
    <w:p w14:paraId="2A02EF6B"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части, занявшие город Галич, стремительным броском вышли к городу Калуш и отрезали противнику пути отхода на северо-запад. Группа советских войск, наступавшая южнее Станислава, умелым обходным манёвром перерезала шоссейную дорогу, остававшуюся в распоряжении противника. Затем гвардейские части нанесли по врагу решающий удар с северо-востока. Сломив вражеское сопротивление, наши войска овладели городом Станислав. Разбитые части противника в панике отступают в западном направлении через леса, к Карпатам.» (14965).</w:t>
      </w:r>
    </w:p>
    <w:p w14:paraId="4DA7AF58"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34FE8F49"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в 1944 году завершилась Режицко-Двинская операция: войска 2-го Прибалтийского фронта освободили города Резекне и Даугавпилс (с участием войск 1-го Прибалтийского фронта), разгромили крупную группировку противника и продвинулись на запад до 150 км. Войска 1-го Прибалтийского фронта освободили город Шяуляй и перерезали железную дорогу Шяуляй - Рига. Завершилась Белостокская операция: войска 2-го Белорусского фронта продвинулись на 45—60 км, освободили город Белосток и вышли на рубеж Августовского канала на подступах к границам Восточной Пруссии, западнее Белостока, начали освобождение северо-восточных районов Польши. За отличия в боях 52 части и соединения получили почетные наименования, сотни воинов награждены орденами и медалями, 30 человек удостоены звания Героя Советского Союза. Войска 1-го Белорусского фронта вышли к р. Западный Буг и окружили группировку противника в р-не Бреста. В ходе Львовско-Сандомирской операции войска 1-го Украинского фронта ликвидировали группировку противника, окруженную в районе Львова, освободили гг. Львов, Станислав, Перемышль, Ярослав; группа армий "Северная Украина" была рассечена на две части, отходившие к р. Висле и к Карпатам (14965).</w:t>
      </w:r>
    </w:p>
    <w:p w14:paraId="24CBAA41"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344F4513"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в 1944 году войска 1-го Белорусского фронта форсировали Вислу и овладели плацдармами в районе Магнушева и Пулав (14965).</w:t>
      </w:r>
    </w:p>
    <w:p w14:paraId="6019ABFD"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53E7EAB1" w14:textId="77777777" w:rsidR="008D7799" w:rsidRPr="0076577C" w:rsidRDefault="008D779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в 1944 году в 23 часа Москва салютует войскам 2-го Прибалтийского фронта 20 артиллерийскими залпами из 224 орудий. Приказом Верховного Главнокомандующего присваиваются почетные наименования "Двинские" и "Режицкие" многим частям и соединениям, в том числе и 1-му ночному латышскому бомбардировочному авиационному полку. Командующий фронтом генерал армии А.И.Ерёменко за освобождение городов Даугавпилс и Резекне удостаивается звания Героя Советского Союза (14965).</w:t>
      </w:r>
    </w:p>
    <w:p w14:paraId="032363B8" w14:textId="77777777" w:rsidR="008D7799" w:rsidRPr="0076577C" w:rsidRDefault="008D7799" w:rsidP="0076577C">
      <w:pPr>
        <w:spacing w:after="0" w:line="240" w:lineRule="auto"/>
        <w:jc w:val="both"/>
        <w:rPr>
          <w:rFonts w:ascii="Times New Roman" w:hAnsi="Times New Roman"/>
          <w:color w:val="000000" w:themeColor="text1"/>
          <w:sz w:val="16"/>
          <w:szCs w:val="16"/>
        </w:rPr>
      </w:pPr>
    </w:p>
    <w:p w14:paraId="7FB52E0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советские войска освободили Львов, Белосток и Шяуляй от фашистов (4962).</w:t>
      </w:r>
    </w:p>
    <w:p w14:paraId="64B3DED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8F1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27, 1944: Soviet forces recapture Dunaburg, Bialystok and Lvov. Soviet forces secure a major bridgehead over the Magnuszew River. In the West, US troops breakthrough at St. Lo, forcing a general German withdrawal from Normandy toward the Seine (3819).</w:t>
      </w:r>
    </w:p>
    <w:p w14:paraId="31DAED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C323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КА освободила Белосток (340,176).</w:t>
      </w:r>
    </w:p>
    <w:p w14:paraId="773D1F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CA3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КА (1УФ) освободила Львов и Станислав (Ивано-Франковск) (3398,258). Активно воевала 2ВА и в т.ч. 8 шак, 10 гшад помогали 60А и 4ТА, а 1 гшак - 3ТА. 5-ть ак получили наименование Львовский (340,182).</w:t>
      </w:r>
    </w:p>
    <w:p w14:paraId="574536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3875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Ставка ВГК приказала войскам левого крыла 1БФ и 1УФ продолжить преследование отступающего противника, формировать Вислу и захватить плацдармы на левом берегу. Левым крылом 1КФ д.б. наступать на ужгородском и мукачесвском направлениях (340,182).</w:t>
      </w:r>
    </w:p>
    <w:p w14:paraId="320A5A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A8E0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13803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A441A"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англичане приняли на вооружение реактивный истребитель Глостер Метеор ( на два месяца раньше Ме-262) (3481), а по другим данным - начал использоваться в боевых действиях в ходе операции Дайвер против Фау-1 (3961, 287).</w:t>
      </w:r>
    </w:p>
    <w:p w14:paraId="324358B0"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E171A"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в 1944 году на вооружение британской авиации принимаются реактивные истребители фирмы «Глостер» «Meteor» (на два месяца раньше, чем германские «Me-262»). Первый полет самолет совершит в марте 1943. После испытаний с восемью экспериментальными моделями будут построены 20 самолетов, 16 из которых войдут в состав боевой авиации. "Метеоры" вскоре проявят себя в деле, успешно ведя борьбу с "Фау-1" (14965).</w:t>
      </w:r>
    </w:p>
    <w:p w14:paraId="1DB91F02"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61E74C0B"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27 июля в 1944 году 616-ю эскадрилью на </w:t>
      </w:r>
      <w:hyperlink r:id="rId40" w:tgtFrame="_blank" w:history="1">
        <w:r w:rsidRPr="0076577C">
          <w:rPr>
            <w:rFonts w:ascii="Times New Roman" w:hAnsi="Times New Roman"/>
            <w:color w:val="000000" w:themeColor="text1"/>
            <w:sz w:val="16"/>
            <w:szCs w:val="16"/>
          </w:rPr>
          <w:t xml:space="preserve">«Gloster Meteor» «F.I» </w:t>
        </w:r>
      </w:hyperlink>
      <w:r w:rsidRPr="0076577C">
        <w:rPr>
          <w:rFonts w:ascii="Times New Roman" w:hAnsi="Times New Roman"/>
          <w:color w:val="000000" w:themeColor="text1"/>
          <w:sz w:val="16"/>
          <w:szCs w:val="16"/>
        </w:rPr>
        <w:t>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(14965).</w:t>
      </w:r>
    </w:p>
    <w:p w14:paraId="015D244E"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34EA604C"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Глостер Метеоры из Королевских ВВС сквадрон No. 616 вылктетли на перехват V-1. Это первое боевое применение реактивных самолетов союзников (20373).</w:t>
      </w:r>
    </w:p>
    <w:p w14:paraId="1E7D027A"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3CD4C502" w14:textId="7DF34F56"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- 616-ю эскадрилью на Gloster Meteor F.I 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4996AA87"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3418DDDA"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72 британских бомбардировщика нанесли удар по объектам V-1, не потеряв ни одного самолета. В некоторых рейдах Short Stirlings было установлено устройство слепой бомбардировки Gee-H, впервые тяжелые бомбардировщики, оснащенные Gee-H, возглавили атаку с использованием тактики «Gee-H, лидер» (20373).</w:t>
      </w:r>
    </w:p>
    <w:p w14:paraId="3903C1BF"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6D4683CC"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27 июля 1944 в Германии был отдан приказ 6-го отдела Департамента вооружений о сдаче резерва корпусов и башен сверхтяжелых танков в металлолом. Концерн Krupp спрятал имевшийся задел на складах, где их позже и обнаружили англичане с американцами (17676).</w:t>
      </w:r>
    </w:p>
    <w:p w14:paraId="453B238B" w14:textId="77777777" w:rsidR="00EE3B18" w:rsidRPr="0076577C" w:rsidRDefault="00EE3B18" w:rsidP="0076577C">
      <w:pPr>
        <w:spacing w:after="0" w:line="240" w:lineRule="auto"/>
        <w:jc w:val="both"/>
        <w:rPr>
          <w:rFonts w:ascii="Times New Roman" w:eastAsia="Times New Roman" w:hAnsi="Times New Roman"/>
          <w:color w:val="000000" w:themeColor="text1"/>
          <w:sz w:val="16"/>
          <w:szCs w:val="16"/>
          <w:lang w:eastAsia="ru-RU"/>
        </w:rPr>
      </w:pPr>
    </w:p>
    <w:p w14:paraId="08CF693C" w14:textId="77777777" w:rsidR="006E0605" w:rsidRPr="0076577C" w:rsidRDefault="006E0605" w:rsidP="0076577C">
      <w:pPr>
        <w:pStyle w:val="116"/>
        <w:shd w:val="clear" w:color="auto" w:fill="auto"/>
        <w:spacing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lastRenderedPageBreak/>
        <w:t>27 июля 1944 366 бомбардировщиков В-17 и В-24 произвели масси</w:t>
      </w:r>
      <w:r w:rsidRPr="0076577C">
        <w:rPr>
          <w:rFonts w:ascii="Times New Roman" w:hAnsi="Times New Roman" w:cs="Times New Roman"/>
          <w:color w:val="000000" w:themeColor="text1"/>
          <w:sz w:val="16"/>
          <w:szCs w:val="16"/>
        </w:rPr>
        <w:softHyphen/>
        <w:t>рованную бомбежку Будапешта, 24 других «Либерейтора» атако</w:t>
      </w:r>
      <w:r w:rsidRPr="0076577C">
        <w:rPr>
          <w:rFonts w:ascii="Times New Roman" w:hAnsi="Times New Roman" w:cs="Times New Roman"/>
          <w:color w:val="000000" w:themeColor="text1"/>
          <w:sz w:val="16"/>
          <w:szCs w:val="16"/>
        </w:rPr>
        <w:softHyphen/>
        <w:t>вали город Печ в 30 км от югославской границы. В ходе воздуш</w:t>
      </w:r>
      <w:r w:rsidRPr="0076577C">
        <w:rPr>
          <w:rFonts w:ascii="Times New Roman" w:hAnsi="Times New Roman" w:cs="Times New Roman"/>
          <w:color w:val="000000" w:themeColor="text1"/>
          <w:sz w:val="16"/>
          <w:szCs w:val="16"/>
        </w:rPr>
        <w:softHyphen/>
        <w:t>ного боя в районе озера Балатон германские и венгерские летчики сбили 29 американских самолетов, из них четыре В-24 и два Р-51 венгры записали на свой счет, потеряв один истребитель (19083).</w:t>
      </w:r>
    </w:p>
    <w:p w14:paraId="1804DF31" w14:textId="77777777" w:rsidR="006E0605" w:rsidRPr="0076577C" w:rsidRDefault="006E0605" w:rsidP="0076577C">
      <w:pPr>
        <w:pStyle w:val="116"/>
        <w:shd w:val="clear" w:color="auto" w:fill="auto"/>
        <w:spacing w:after="0" w:line="240" w:lineRule="auto"/>
        <w:jc w:val="both"/>
        <w:rPr>
          <w:rFonts w:ascii="Times New Roman" w:hAnsi="Times New Roman" w:cs="Times New Roman"/>
          <w:color w:val="000000" w:themeColor="text1"/>
          <w:sz w:val="16"/>
          <w:szCs w:val="16"/>
        </w:rPr>
      </w:pPr>
    </w:p>
    <w:p w14:paraId="0DF31D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июня 1944 американские войска в Нормандии прорвались у Ст. Ло, вынудив немецкие части отступить из Нормандии к Сене (3819).</w:t>
      </w:r>
    </w:p>
    <w:p w14:paraId="42C7B0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763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рейхсмаршал Геринг был назначен директором по мобилизации для вовлечения в войну всего населения (2247,6).</w:t>
      </w:r>
    </w:p>
    <w:p w14:paraId="3F0184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ED5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1945 США отбили Гуам у японцев (3481).</w:t>
      </w:r>
    </w:p>
    <w:p w14:paraId="43683E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1354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7D664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E6BF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года гл. конструктор С.В.И. писал письмо N 1/880с зам. наркома Авиапрома А.И. Кузнецову и начальнику 2-го гл. управления Сысоеву.</w:t>
      </w:r>
    </w:p>
    <w:p w14:paraId="3D5445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357 запустил в серийное производство механизм стабилизации прицела для установки ВУ-8 с внесением ряда изменений.</w:t>
      </w:r>
    </w:p>
    <w:p w14:paraId="64FD66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 изменения сводятся к нижеследующему:</w:t>
      </w:r>
    </w:p>
    <w:p w14:paraId="685217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Заменяется хомут прицела: вместо стального, делаемого при помощи поковок, делается из алюминиевого сплава АК-13 литьем под давлением.</w:t>
      </w:r>
    </w:p>
    <w:p w14:paraId="305817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хомут идет на заводе N 357 в серии для других установок.</w:t>
      </w:r>
    </w:p>
    <w:p w14:paraId="3E891C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Заменяется планка собственной скорости на серийную, идущую в производстве завода N 357.</w:t>
      </w:r>
    </w:p>
    <w:p w14:paraId="2D1D06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Замена планки собственной скорости вызовет изменение всего верхнего корпуса.</w:t>
      </w:r>
    </w:p>
    <w:p w14:paraId="4D8153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Заменяется жесткий валик гибким, так как завод N 357 не может гарантировать точности установки верхнего и нижнего корпусов без перекосов, (хотя установка механизма будет производиться на заводах N 454 и 145).</w:t>
      </w:r>
    </w:p>
    <w:p w14:paraId="757C30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Заменяется нижний корпус привода, состоящего из 2-х половин (корпуса и крышки) на один корпус.</w:t>
      </w:r>
    </w:p>
    <w:p w14:paraId="385368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Устраняется согласовка отверстий между двумя деталями и возможный перекос при сборке.</w:t>
      </w:r>
    </w:p>
    <w:p w14:paraId="72EC50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 представитель, конструктор Сидоров, предупредил гл. конструктора и гл. инженера завода N 357 о том, что второе, третье и четвертое изменения не могут быть запущены в серию, так как эти изменения требуют проверки заводскими и государственными испытаниями.</w:t>
      </w:r>
    </w:p>
    <w:p w14:paraId="6EDAAA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Докладывая вышеизложенное, считаю, что гл. инженер завода Пиккель самовольничает, меняя без моего разрешения чертежи механизма стабилизации прицела.</w:t>
      </w:r>
    </w:p>
    <w:p w14:paraId="55BF7D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Запуск в серийное производство должен быть произведен по нашим чертежам, за исключением пункта 1-го о замене стального хомута прицела на литье под давлением из сплава АК-13 (2562,97).</w:t>
      </w:r>
    </w:p>
    <w:p w14:paraId="2E4BF7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790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 118 отд. кор.-разв. Эскадрилье 1УФ ы 100 км восточнее Львова закончились войсковые испытания пяти экз. У-2НАК (ночного арткорректировщика), которые проходили с 10 июня. Машина была разработана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271B08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303BB"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 xml:space="preserve">28 июля 1944 г </w:t>
      </w:r>
    </w:p>
    <w:p w14:paraId="6722F246"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Акт расследования невозвращения с боевого задания</w:t>
      </w:r>
    </w:p>
    <w:p w14:paraId="42B5635C"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самолета Бе-4 № 477-02-04 29-й ОАЭ1 ВВС КБФ2</w:t>
      </w:r>
    </w:p>
    <w:p w14:paraId="43B1AAE5"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Красноярск 28 июля 1944 г.секретно</w:t>
      </w:r>
    </w:p>
    <w:p w14:paraId="11F5F14E"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21 июля 1944 г. самолет Бе-4 № 477-02-04, управляемый летчиком младшим лейтенантом Тарасовым и штурманом младшим лейтенантом Кузнецовым, производил полет на выполнение боевого задания. После 30 минут полета самолет пошел на снижение и утонул в Финском заливе юго-восточнее острова Сейскар (приблизительно 19-20 км).</w:t>
      </w:r>
    </w:p>
    <w:p w14:paraId="2336F635"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Произведя опрос техсостава, готовящего самолет, и экипажа ведущего самолета, а также проверив документацию самолета и мотора, выяснил следующее:</w:t>
      </w:r>
    </w:p>
    <w:p w14:paraId="0E9023ED"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 Документация самолета и мотора:</w:t>
      </w:r>
    </w:p>
    <w:p w14:paraId="4ABEF850"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а) самолет имеет налет после прибытия с завода 8 ч. 43 мин.;</w:t>
      </w:r>
    </w:p>
    <w:p w14:paraId="1B48FE44"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б) мотор наработал с начала эксплуатации 13 ч. 15 мин.;</w:t>
      </w:r>
    </w:p>
    <w:p w14:paraId="5A4F2B14"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10-тичасовые регламентные работы по мотору выполнены полностью;</w:t>
      </w:r>
    </w:p>
    <w:p w14:paraId="2A3476D5"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жалоб от летного состава на плохую работу мотора в предыдущих полетах как в воздухе, так и на земле не было;</w:t>
      </w:r>
    </w:p>
    <w:p w14:paraId="39BF97AE"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 Объяснение летчика ст[аршего] лейтенанта тов. Дорошенко и штурмана старшего лейтенанта Федорова (экипаж ведущего):</w:t>
      </w:r>
    </w:p>
    <w:p w14:paraId="062AC0F0"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После 30 минут полета на высоте Н-200-300 метров самолет летчика Тарасова стал отставать и пошел на снижение юго-восточнее острова Сейскар, сопровождающие два ЛаГГ-3 11-го ИАП1 также находились около него и давали сигналы по радио «подтянись».</w:t>
      </w:r>
    </w:p>
    <w:p w14:paraId="313858AF"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Сделав разворот для того, чтобы посмотреть за самолетом Тарасова, выйдя после чего на горизонтальный полет, самолета Тарасова не обнаружили как в воздухе, так и на воде. Летчики-истребители, сопровождавшие указанный самолет, барражируя над ним, не заметили исчезновения самолета Тарасова.</w:t>
      </w:r>
    </w:p>
    <w:p w14:paraId="59AEEC77"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Для расследования случая был привлечен представитель завода № 477 инженер тов. Лобунец, с которым осмотрен самолет Бе-4, участвовавший в выполнении задания совместно с самолетом Бе-4 № 477-02-04 младшего лейтенанта Тарасова. При осмотре было обнаружено, что заводом № 477 неправильно был выполнен монтаж трубопроводов системы газонаполнения и дренажа бензобаков.</w:t>
      </w:r>
    </w:p>
    <w:p w14:paraId="26B28898"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При включении крана воздушного дренажа на соединение бензобаков с атмосферой фактически бензобаки изолировались как от газонаполнения, так и от доступа воздуха из атмосферы. При таком положении бензосистема могла работать нормально только ограниченное время полета, после чего подача бензина на мотор должна прекратиться.</w:t>
      </w:r>
    </w:p>
    <w:p w14:paraId="2A2EF042"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Заключение:</w:t>
      </w:r>
    </w:p>
    <w:p w14:paraId="65C3E0ED"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Катастрофа самолета Бе-4 № 477-02-04 произошла из-за неправильного монтажа трубопроводов нейтрального газа в системе дренажа бензобаков на заводе № 477. Виновником гибели с[амоле]та является завод № 477.</w:t>
      </w:r>
    </w:p>
    <w:p w14:paraId="2698D2D8"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Начальник эксплуатац[ионного] отд[еления] ВВС КБФ инженер-полковник подпись Криштоп</w:t>
      </w:r>
    </w:p>
    <w:p w14:paraId="4FDD6DC7"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Старший инженер ВВС КБФ инженер-подполковник подпись Цыбань</w:t>
      </w:r>
    </w:p>
    <w:p w14:paraId="7CC945CE"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133. Л. 15. Подлинник. Машинопись (19799).</w:t>
      </w:r>
    </w:p>
    <w:p w14:paraId="5087D9DC" w14:textId="77777777" w:rsidR="006E0605" w:rsidRPr="0076577C" w:rsidRDefault="006E0605"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6BDA7A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4D5D6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469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Распоряжение ГКО № 6259. О мобилизации 300 чел. в Иркутской обл. на погрузку угля в Черемховском бассейне. РГАНИР, Фонд ГКО, д. 284, лл. 116 (11012).</w:t>
      </w:r>
    </w:p>
    <w:p w14:paraId="607697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AC01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6260 О вводе в действие котельно-механического завода Наркомрезинпрома в г.Тамбове. РГАНИР, Фонд ГКО, д. 284, лл. 117-118,119-122 (11012).</w:t>
      </w:r>
    </w:p>
    <w:p w14:paraId="21BBAE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81EC3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6261 О реорганизации завода № 512 НКБ в опытно-исследовательский завод по развитию и внедрению на заводах Наркомбоеприпасов новой (шнековой) технологии производства нитроглицериновых порохов. РГАНИР, Фонд ГКО, д. 284, лл. 123-124,125-132 (11012).</w:t>
      </w:r>
    </w:p>
    <w:p w14:paraId="0F3123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B2AF2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г. пост. ГКО № 6261 серийный завод № 512 (Завод № 512 НКБ, Опытный завод № 512 МСХМ /г. Люберцы (1941 г.),  г. Дзержинский Московской обл./)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69AB1F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76577C">
        <w:rPr>
          <w:rFonts w:ascii="Times New Roman" w:hAnsi="Times New Roman"/>
          <w:color w:val="000000" w:themeColor="text1"/>
          <w:sz w:val="16"/>
          <w:szCs w:val="16"/>
          <w:vertAlign w:val="superscript"/>
        </w:rPr>
        <w:t>92</w:t>
      </w:r>
    </w:p>
    <w:p w14:paraId="64E7F6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(1943 г.): производственная- 7245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вспомогательная- 23245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31D6C6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(09.1941 г.)- 2695 чел., (12.1942 г.)- 1829 чел.</w:t>
      </w:r>
    </w:p>
    <w:p w14:paraId="1779F5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строительства- Д.А. Резниченко. Директор (04.1943 г.)- Волгин.</w:t>
      </w:r>
    </w:p>
    <w:p w14:paraId="3CC898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(04.1943 г.)- Рабинович, (1944-46 г.)- А.С. Бакаев.</w:t>
      </w:r>
    </w:p>
    <w:p w14:paraId="769170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(BOB)- С.А. Мекалин.</w:t>
      </w:r>
      <w:r w:rsidRPr="0076577C">
        <w:rPr>
          <w:rFonts w:ascii="Times New Roman" w:hAnsi="Times New Roman"/>
          <w:color w:val="000000" w:themeColor="text1"/>
          <w:sz w:val="16"/>
          <w:szCs w:val="16"/>
          <w:vertAlign w:val="superscript"/>
        </w:rPr>
        <w:t>55</w:t>
      </w:r>
    </w:p>
    <w:p w14:paraId="4495D4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lastRenderedPageBreak/>
        <w:t>Производство:</w:t>
      </w:r>
      <w:r w:rsidRPr="0076577C">
        <w:rPr>
          <w:rFonts w:ascii="Times New Roman" w:hAnsi="Times New Roman"/>
          <w:color w:val="000000" w:themeColor="text1"/>
          <w:sz w:val="16"/>
          <w:szCs w:val="16"/>
        </w:rPr>
        <w:t xml:space="preserve"> М-31, П3-34, Н-12; заряды 82-мм, 120-мм, для П3-34 (1943).</w:t>
      </w:r>
      <w:r w:rsidRPr="0076577C">
        <w:rPr>
          <w:rFonts w:ascii="Times New Roman" w:hAnsi="Times New Roman"/>
          <w:color w:val="000000" w:themeColor="text1"/>
          <w:sz w:val="16"/>
          <w:szCs w:val="16"/>
          <w:vertAlign w:val="superscript"/>
        </w:rPr>
        <w:t>132</w:t>
      </w:r>
    </w:p>
    <w:p w14:paraId="4303A2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ОТБ-512</w:t>
      </w:r>
    </w:p>
    <w:p w14:paraId="7D8E60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5A291D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(1943-44 г.)- А.С. Бакаев (11982).</w:t>
      </w:r>
    </w:p>
    <w:p w14:paraId="764EEA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C8A12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6262 Об обеспечении коксующимися углями выжига кокса для производства чугуна на приднепровских заводах Наркомчермета. РГАНИР, Фонд ГКО, д. 284, лл. 133-134 (11012).</w:t>
      </w:r>
    </w:p>
    <w:p w14:paraId="67E422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07443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Распоряжение ГКО № 6263 [Об оставлении в ведении НКлеса СССР Мытищинского керамико-абразивного завода.] (7252, 135).</w:t>
      </w:r>
    </w:p>
    <w:p w14:paraId="4FD0EA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C293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6264 О т.т. Новаеве С.С., Гритчине Н.Ф. и Матвееве. РГАНИР, Фонд ГКО, д. Т. РГАНИР, Фонд ГКО, д. 284, лл. 136 (11012).</w:t>
      </w:r>
    </w:p>
    <w:p w14:paraId="6FB235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2CBB9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6265 О т.т. Сорокине К.Л, и Емельянове С.С. РГАНИР, Фонд ГКО, д. 284, лл. 137 (11012).</w:t>
      </w:r>
    </w:p>
    <w:p w14:paraId="7CA520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DFC5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вышло Постановление ГКО № 6266 О тов. Кулакове П.Х. РГАНИР, Фонд ГКО, д. 284, лл. 138 (11012).</w:t>
      </w:r>
    </w:p>
    <w:p w14:paraId="54B423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B006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Адмиралтейский завод передал флоту после окончания ходовых испытаний три ТК типа Г-5 (10671).</w:t>
      </w:r>
    </w:p>
    <w:p w14:paraId="04ECAF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072B5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916F5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D65A71"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в 1944 году оперативная сводка Совинформбюро:</w:t>
      </w:r>
    </w:p>
    <w:p w14:paraId="7A587A70"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28 июля севернее города Даугавпилс (Двинск) наши войска, развивая наступление, с боями заняли более 350 населённых пунктов, в том числе крупные населённые пункты Тилжа, Кристинки, Дзиляри, Дрицени, Виланы, Видсмуйжа, Рибены, Прейли, Дубенцы и железнодорожные станции Сакстагала, Ладзукалнс, Стружани, Тайгала, Дрицени, Куграс, Бурзава, Виланы, Пуполи, Салмене, Презма, Край, Сергунта.</w:t>
      </w:r>
    </w:p>
    <w:p w14:paraId="2F5E0F4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Даугавпилс (Двинск) наши войска вели наступательные бои, в ходе которых заняли более 60 населённых пунктов, среди которых крупные населённые пункты Нидеркуни, Грива, Юдовка, Яновка, Таржеки, Турмонт, Кщава и железнодорожные станции Грива, Курцумс, Земгале, Турмантас.</w:t>
      </w:r>
    </w:p>
    <w:p w14:paraId="467CE28C"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и югу от города Шауляй наши войска с боями продвигались вперёд и заняли более 150 населённых пунктов, в том числе город Ионишкис, крупные населённые пункты Векшняны, Гитары, Аукштельки, Покопи, Сидоры, Цитовяны, Шавкоты, Гринкишки, и железнодорожные станции Ионишкис, Талиоци, Яновицишки, Дворники, Сидоры.</w:t>
      </w:r>
    </w:p>
    <w:p w14:paraId="400BE0D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в результате умелого обходного манёвра и атаки с фронта, 28 июля овладели областным центром Белоруссии городом и крепостью Брест (Брест-Литовск) — оперативно важным железнодорожным узлом и мощным укреплённым районом обороны немцев на Варшавском направлении, а также с боями заняли более 60 других населённых пунктов, среди которых районный центр Брестской области город Высокое, город Тересполь, крупные населённые пункты Клюковичи, Бордзевка, Булька, Зажече, Ставы, Шумаки, Пугачево, Гершоны, Мокраны, Рокитно и железнодорожные станции Высоко-Литовск, Тересполь. Наши войска окружили группировку противника в составе трёх дивизий западнее города брест, прижали её к реке Западный Буг и вели бой по её уничтожению.</w:t>
      </w:r>
    </w:p>
    <w:p w14:paraId="22BD52A0"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Люблин наши войска, развивая успешное наступление, с боями заняли более 300 населённых пунктов, в том числе крупные населённые пункты Сточек, Лятович, Цеглув, Сенница, Колбель, Казимеж, Камень и железнодорожные станции Пилява, Жичин, Вонвольница, Неджвица.</w:t>
      </w:r>
    </w:p>
    <w:p w14:paraId="541798A5"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форсировав реку Сан, прорвали оборону противника и в результате обходного манёвра танков, конницы и пехоты овладели крупными железнодорожными узлами и важными опорными пунктами обороны немцев — городом и крепостью Перемышль и городом Ярослав.</w:t>
      </w:r>
    </w:p>
    <w:p w14:paraId="2847C79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при ликвидации окружённых частей противника в районе города Львов захватили следующие трофеи: танков—35, орудий разных калибров—250, миномётов—420, пулемётов — более 500, бронетранспортёров —60, железнодорожных эшелонов—20, лошадей—свыше 1.000, а также большое количество складов с боеприпасами, вооружением и военным имуществом. Взято в плен 3.500 немецких солдат и офицеров. Противник оставил на поле боя более 8.000 трупов своих солдат и офицеров.</w:t>
      </w:r>
    </w:p>
    <w:p w14:paraId="64C09092"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Станислав наши войска овладели районными центрами Станиславской области городом Перегинско, городом Солотвин, а также с боями заняли более 50 других населённых пунктов, в числе которых крупные населённые пункты Добровляны, Новица, Рувня, Красна, Пороги, Кричка, Манява и железнодорожная станция Перегинско.</w:t>
      </w:r>
    </w:p>
    <w:p w14:paraId="4A770B0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53EEEB2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июля наши войска на всех фронтах подбили и уничтожили 57 немецких танков. В воздушных боях и огнём зенитной артиллерии сбито 53 самолёта противника.»</w:t>
      </w:r>
    </w:p>
    <w:p w14:paraId="0FC00852"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Инстербург, Варшава, Крустпилс:</w:t>
      </w:r>
    </w:p>
    <w:p w14:paraId="550BDA6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28 июля наша авиация произвела налёты на железнодорожные узлы Инстербург (Восточная Пруссия), Варшава и Крустпилс. Бомбардировке были подвергнуты немецкие воинские эшелоны и военные склады.</w:t>
      </w:r>
    </w:p>
    <w:p w14:paraId="42C66621"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Инстербург прямым попаданием бомб взорваны два железнодорожных состава. В результате бомбардировки возникло до 30 пожаров, которые, распространяясь, охватили всю территорию железнодорожного узла. Подожжены склады горючего. Произошло несколько взрывов, в том числе один взрыв огромной силы в центральной части железнодорожного узла.</w:t>
      </w:r>
    </w:p>
    <w:p w14:paraId="5048C91E"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железнодорожных путях в пригороде Варшавы — Праге возникли многочисленные пожары. Горели вагоны и платформы, а также эшелоны с горючим. Пожары сопровождались сильными взрывами.</w:t>
      </w:r>
    </w:p>
    <w:p w14:paraId="13586888"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Крустпилс бомбардировкой вызвано несколько пожаров среди скопившихся в большом количестве немецких воинских эшелонов.»</w:t>
      </w:r>
    </w:p>
    <w:p w14:paraId="41AEDAB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Даугавпилс (Двинск) наши войска продолжали наступление. Под ударами советских частей потрёпанные и разбитые дивизии противника откатываются на запад. Неотступно преследуя врага, наши войска заняли более 350 населённых пунктов. Железная дорога Разекне — Даугавпилс на всём протяжении очищена от немцев. Bсе попытки противника задержать наступление советских частей потерпели неудачу. Наши бойцы уничтожили 426-й полк 126-й немецкой пехотной дивизии и, продвигаясь вперёд, заняли железнодорожную станцию Тайгала. За день противник потерял только убитыми более 2 тысяч солдат и офицеров. Захвачено у немцев 50 орудий, 30 миномётов, 100 автомашин и 35 различных складов. Взято более 500 пленных.</w:t>
      </w:r>
    </w:p>
    <w:p w14:paraId="6C093F8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Шауляй наши войска развивали успешное наступление. За день советские соединения продвинулись вперёд на 30 километров и разгромили ряд вражеских гарнизонов. Советские танкисты и пехотинцы переправились через реку Мужа и внезапным ударам выбили немцев из города Ионишкис. Захвачено у противника 5 самолётов, склад с горючим, склад авиабомб, 4 железнодорожных эшелона с военными грузами и 9 паровозов. Взято в плен 600 немецких солдат и офицеров.</w:t>
      </w:r>
    </w:p>
    <w:p w14:paraId="39D6D57E"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охватывая город Брест с юго-запада и запада, вышли на южный берег реки Западный Буг. Тем самым были отрезаны пути отхода брестской группировки противника. С боями продвигаясь к Бресту с востока, запада и севера, наши войска ворвались в город и после ожесточённых уличных боёв овладели им. Только на подступах к Бресту противник потерял убитыми свыше 3.000 солдат и офицеров. Подбито и сожжено 27 немецких танков и самоходных орудий. Захвачено 6 паровозов, 240 вагонов с боеприпасами, эшелон с продовольствием и 30 цистерн с бензином. Западнее Бреста наши войска окружили три дивизии немцев. Сегодня гитлеровцы пытались прорвать кольцо окружения. Немецкие солдаты и офицеры шли напролом. Сплошной стеной они двигались к нашим позициям. Советские артиллеристы, миномётчики и пулемётчики обрушили на врага ураганный огонь. Противник понёс огромные потери и отхлынул назад. Наши войска продолжают бои по ликвидации окружённой группировки противника.</w:t>
      </w:r>
    </w:p>
    <w:p w14:paraId="01C90623"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продолжали успешное наступление. Потеряв стратегически важный опорный пункт город Львов, немцы пытались удержаться в старинной крепости Перемышль. Противник подтянул сюда 24-ю танковую дивизию и с хода бросил её в бой. Советские соединения нанесли гитлеровцам большой урон и ворвались в город Перемышль. Наши танкисты, кавалеристы и пехотинцы разгромили немцев и овладели городом и крепостью Перемышль. Стремительным обходным маневром наши части окружили город Ярослав. Вражеский гарнизон ликвидирован. Большое количество немцев сложило оружие и сдалось в плен. Захвачено 15 самолётов, много орудий, минометов, 20 железнодорожных эшелонов и крупные склады с военным имуществом.</w:t>
      </w:r>
    </w:p>
    <w:p w14:paraId="17FD2B82"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Станислав наши войска, преследуя разбитые венгерские дивизии, овладели городами Перегинско и Солотвин. По предварительным данным, в городе Станислав захвачено 85 орудий, 27 миномётов и 20 складов. На подступах к городу и на его улицах подсчитано более двух тысяч вражеских трупов.</w:t>
      </w:r>
    </w:p>
    <w:p w14:paraId="667AD5F2"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Чудском озере потоплены две самоходные десантные баржи, четыре сухогрузные баржи и шесть катеров противника.» (14966).</w:t>
      </w:r>
    </w:p>
    <w:p w14:paraId="116E8CD8"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591DEB78"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июля в 1944 году началась Мадонская наступательная операция войск 2-го Прибалтийского фронта, продолжавшаяся до 28 августа. Началась Каунасская наступательная операция войск 3-го Белорусского фронта (11-я гвардейская, 5, 31, 33, 39-я армии, 5-я гвардейская танковая армия, 1-я воздушная армия; с рубежа р. </w:t>
      </w:r>
      <w:r w:rsidRPr="0076577C">
        <w:rPr>
          <w:rFonts w:ascii="Times New Roman" w:hAnsi="Times New Roman"/>
          <w:color w:val="000000" w:themeColor="text1"/>
          <w:sz w:val="16"/>
          <w:szCs w:val="16"/>
        </w:rPr>
        <w:lastRenderedPageBreak/>
        <w:t>Неман), продолжавшаяся до 28 августа. Цель операции- разгромить группировку противника (части 3-й танковой армии и 4-й армии) на левом берегу реки Неман освободить город Каунасс и выйти к границе восточной Пруссии. Войска 1-го Белорусского фронта освободили Брест, вышли к Висле и продолжили наступление в направлении на Варшаву. Войска 1-го Украинского фронта освободили город Солотвин (14966).</w:t>
      </w:r>
    </w:p>
    <w:p w14:paraId="6BDF52DA"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717A637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советские войска освободили от фашистов Брест-Литовск (4962).</w:t>
      </w:r>
    </w:p>
    <w:p w14:paraId="7F479AA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42C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28, 1944: Soviet troops are fighting for Brest-Litovsk in the Soviet Union, and US troops take Coutances in France. The objectives of Operation COBRA are met (3819).</w:t>
      </w:r>
    </w:p>
    <w:p w14:paraId="301F36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6A69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28 1944 Soviet troops take Brest-Litovsk (1050).</w:t>
      </w:r>
    </w:p>
    <w:p w14:paraId="6562AF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FD8B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советские войска (1УФ) освободили Брест (1050).</w:t>
      </w:r>
    </w:p>
    <w:p w14:paraId="3AE742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3FA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28 июля по 28 августа 1944 состоялась Каунасская операция 3БФ (И.Д.Черняховский) против 3ТА и 4А группы Центр - часть Белорусской и 1 августа освободили Каунас (2438,299) и вышли к границам Восточной Пруссии (3398,260).</w:t>
      </w:r>
    </w:p>
    <w:p w14:paraId="2ED701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134FC" w14:textId="77777777" w:rsidR="00FE770D" w:rsidRPr="0076577C" w:rsidRDefault="00FE770D"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С 28 июля по 31 декабря 1944 г. в результате вооруженных ак</w:t>
      </w:r>
      <w:r w:rsidRPr="0076577C">
        <w:rPr>
          <w:rFonts w:ascii="Times New Roman" w:hAnsi="Times New Roman"/>
          <w:color w:val="000000" w:themeColor="text1"/>
          <w:sz w:val="16"/>
          <w:szCs w:val="16"/>
          <w:lang w:eastAsia="ru-RU" w:bidi="ru-RU"/>
        </w:rPr>
        <w:softHyphen/>
        <w:t>ций антисоветского подполья в Польше погибли 277 и по</w:t>
      </w:r>
      <w:r w:rsidRPr="0076577C">
        <w:rPr>
          <w:rFonts w:ascii="Times New Roman" w:hAnsi="Times New Roman"/>
          <w:color w:val="000000" w:themeColor="text1"/>
          <w:sz w:val="16"/>
          <w:szCs w:val="16"/>
          <w:lang w:eastAsia="ru-RU" w:bidi="ru-RU"/>
        </w:rPr>
        <w:softHyphen/>
        <w:t>лучили ранения 94 солдата и офицера Красной Армии. В но</w:t>
      </w:r>
      <w:r w:rsidRPr="0076577C">
        <w:rPr>
          <w:rFonts w:ascii="Times New Roman" w:hAnsi="Times New Roman"/>
          <w:color w:val="000000" w:themeColor="text1"/>
          <w:sz w:val="16"/>
          <w:szCs w:val="16"/>
          <w:lang w:eastAsia="ru-RU" w:bidi="ru-RU"/>
        </w:rPr>
        <w:softHyphen/>
        <w:t>вом году деятельность вооруженной оппозиции еще более активизировалась, особенно в районах к востоку от Вислы. Борьбу с новой властью вели формирования, основой ко</w:t>
      </w:r>
      <w:r w:rsidRPr="0076577C">
        <w:rPr>
          <w:rFonts w:ascii="Times New Roman" w:hAnsi="Times New Roman"/>
          <w:color w:val="000000" w:themeColor="text1"/>
          <w:sz w:val="16"/>
          <w:szCs w:val="16"/>
          <w:lang w:eastAsia="ru-RU" w:bidi="ru-RU"/>
        </w:rPr>
        <w:softHyphen/>
        <w:t>торых стали нерасформированные части АК, а также упоми</w:t>
      </w:r>
      <w:r w:rsidRPr="0076577C">
        <w:rPr>
          <w:rFonts w:ascii="Times New Roman" w:hAnsi="Times New Roman"/>
          <w:color w:val="000000" w:themeColor="text1"/>
          <w:sz w:val="16"/>
          <w:szCs w:val="16"/>
          <w:lang w:eastAsia="ru-RU" w:bidi="ru-RU"/>
        </w:rPr>
        <w:softHyphen/>
        <w:t>навшиеся уже НСЗ, со временем вышедшие на главенству</w:t>
      </w:r>
      <w:r w:rsidRPr="0076577C">
        <w:rPr>
          <w:rFonts w:ascii="Times New Roman" w:hAnsi="Times New Roman"/>
          <w:color w:val="000000" w:themeColor="text1"/>
          <w:sz w:val="16"/>
          <w:szCs w:val="16"/>
          <w:lang w:eastAsia="ru-RU" w:bidi="ru-RU"/>
        </w:rPr>
        <w:softHyphen/>
        <w:t>ющие позиции в вооруженной борьбе. Командование этих сил было уверено, что скоро начнется новая война, на сей раз англо-американского блока против СССР и его ставлен</w:t>
      </w:r>
      <w:r w:rsidRPr="0076577C">
        <w:rPr>
          <w:rFonts w:ascii="Times New Roman" w:hAnsi="Times New Roman"/>
          <w:color w:val="000000" w:themeColor="text1"/>
          <w:sz w:val="16"/>
          <w:szCs w:val="16"/>
          <w:lang w:eastAsia="ru-RU" w:bidi="ru-RU"/>
        </w:rPr>
        <w:softHyphen/>
        <w:t>ников в странах Восточной Европы. Об уровне их активно</w:t>
      </w:r>
      <w:r w:rsidRPr="0076577C">
        <w:rPr>
          <w:rFonts w:ascii="Times New Roman" w:hAnsi="Times New Roman"/>
          <w:color w:val="000000" w:themeColor="text1"/>
          <w:sz w:val="16"/>
          <w:szCs w:val="16"/>
          <w:lang w:eastAsia="ru-RU" w:bidi="ru-RU"/>
        </w:rPr>
        <w:softHyphen/>
        <w:t>сти говорит тот факт, что с 22 июля 1944 г. по 31 декабря 1945 г. в результате действий вооруженной оппозиции по</w:t>
      </w:r>
      <w:r w:rsidRPr="0076577C">
        <w:rPr>
          <w:rFonts w:ascii="Times New Roman" w:hAnsi="Times New Roman"/>
          <w:color w:val="000000" w:themeColor="text1"/>
          <w:sz w:val="16"/>
          <w:szCs w:val="16"/>
          <w:lang w:eastAsia="ru-RU" w:bidi="ru-RU"/>
        </w:rPr>
        <w:softHyphen/>
        <w:t>гибли 7372 человека (20274).</w:t>
      </w:r>
    </w:p>
    <w:p w14:paraId="7D6A5C5E" w14:textId="77777777" w:rsidR="00FE770D" w:rsidRPr="0076577C" w:rsidRDefault="00FE770D" w:rsidP="0076577C">
      <w:pPr>
        <w:spacing w:after="0" w:line="240" w:lineRule="auto"/>
        <w:jc w:val="both"/>
        <w:rPr>
          <w:rFonts w:ascii="Times New Roman" w:hAnsi="Times New Roman"/>
          <w:color w:val="000000" w:themeColor="text1"/>
          <w:sz w:val="16"/>
          <w:szCs w:val="16"/>
        </w:rPr>
      </w:pPr>
    </w:p>
    <w:p w14:paraId="096E7E1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EE7B1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FE0CC" w14:textId="77777777" w:rsidR="006E0605" w:rsidRPr="0076577C" w:rsidRDefault="006E06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2FAFBF5D" w14:textId="77777777" w:rsidR="006E0605" w:rsidRPr="0076577C" w:rsidRDefault="006E0605" w:rsidP="0076577C">
      <w:pPr>
        <w:spacing w:after="0" w:line="240" w:lineRule="auto"/>
        <w:jc w:val="both"/>
        <w:rPr>
          <w:rFonts w:ascii="Times New Roman" w:hAnsi="Times New Roman"/>
          <w:color w:val="000000" w:themeColor="text1"/>
          <w:sz w:val="16"/>
          <w:szCs w:val="16"/>
        </w:rPr>
      </w:pPr>
    </w:p>
    <w:p w14:paraId="044D10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1941 года английская "Каталина" доставила в устье Северной Двины представителя американского президента Г.Гопкипса (3457,127).</w:t>
      </w:r>
    </w:p>
    <w:p w14:paraId="1B8598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66D4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03B3F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050C3"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июля в 1944 году состоялся первый полет первого экземпляра </w:t>
      </w:r>
      <w:hyperlink r:id="rId41" w:tgtFrame="_blank" w:history="1">
        <w:r w:rsidRPr="0076577C">
          <w:rPr>
            <w:rFonts w:ascii="Times New Roman" w:hAnsi="Times New Roman"/>
            <w:color w:val="000000" w:themeColor="text1"/>
            <w:sz w:val="16"/>
            <w:szCs w:val="16"/>
          </w:rPr>
          <w:t xml:space="preserve">«DH 103», "Хорнет" ("Шершень"), </w:t>
        </w:r>
      </w:hyperlink>
      <w:r w:rsidRPr="0076577C">
        <w:rPr>
          <w:rFonts w:ascii="Times New Roman" w:hAnsi="Times New Roman"/>
          <w:color w:val="000000" w:themeColor="text1"/>
          <w:sz w:val="16"/>
          <w:szCs w:val="16"/>
        </w:rPr>
        <w:t>под номером «RR 915». Испытания провели Джеффри Де Хэвилленд - младший (сын владельца фирмы) и Джеффри Пайк, налетав за три месяца 50 с лишним часов. В полете по прямой прототип достиг скорости 780 км/ч. Практический потолок - 10 600 м, беспосадочная дальность - 4000 км. Испытания с подвеской двух баков по 908 л или двух бомб по 454 кг проводились на втором прототипе («RR 919») (14966).</w:t>
      </w:r>
    </w:p>
    <w:p w14:paraId="7D5728E5"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75F050AF"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первый полет de Havilland Hornet (20373).</w:t>
      </w:r>
    </w:p>
    <w:p w14:paraId="1F5431BA"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13C8D4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года в бою против соединения бомбардировщиков в районе Мерзербурга состоялось боевое крещение «Ме-163В». «Комета» довольно активно применялась в последние месяцы войны. Тем не менее не сохранилось сведений о том, что кому-нибудь удалось ее сбить. Это говорит о том, что при всех недостатках конструкции «Ме-163» был уже готов для боевого применения даже в преддверии краха нацистской империи, а союзники ничего не могли ему противопоставить.</w:t>
      </w:r>
    </w:p>
    <w:p w14:paraId="1A8552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было построено 360 истребителей «Ме-163». При этом серийное производство сопровождалось постоянным совершенствованием конструкции самолета (11688).</w:t>
      </w:r>
    </w:p>
    <w:p w14:paraId="07B08D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A92C2D9"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г. Ме.163В из 1./JG400 впер</w:t>
      </w:r>
      <w:r w:rsidRPr="0076577C">
        <w:rPr>
          <w:rFonts w:ascii="Times New Roman" w:hAnsi="Times New Roman"/>
          <w:color w:val="000000" w:themeColor="text1"/>
          <w:sz w:val="16"/>
          <w:szCs w:val="16"/>
        </w:rPr>
        <w:softHyphen/>
        <w:t>вые перехватили группу В-17. По отчету американцев, их атаковали пять само</w:t>
      </w:r>
      <w:r w:rsidRPr="0076577C">
        <w:rPr>
          <w:rFonts w:ascii="Times New Roman" w:hAnsi="Times New Roman"/>
          <w:color w:val="000000" w:themeColor="text1"/>
          <w:sz w:val="16"/>
          <w:szCs w:val="16"/>
        </w:rPr>
        <w:softHyphen/>
        <w:t>летов, летевшие двумя группами, по два и по три, со скоростью 800-900 км/ч. Перехватчики сохраняли строй во вре</w:t>
      </w:r>
      <w:r w:rsidRPr="0076577C">
        <w:rPr>
          <w:rFonts w:ascii="Times New Roman" w:hAnsi="Times New Roman"/>
          <w:color w:val="000000" w:themeColor="text1"/>
          <w:sz w:val="16"/>
          <w:szCs w:val="16"/>
        </w:rPr>
        <w:softHyphen/>
        <w:t>мя полета и во время атаки с пикирова</w:t>
      </w:r>
      <w:r w:rsidRPr="0076577C">
        <w:rPr>
          <w:rFonts w:ascii="Times New Roman" w:hAnsi="Times New Roman"/>
          <w:color w:val="000000" w:themeColor="text1"/>
          <w:sz w:val="16"/>
          <w:szCs w:val="16"/>
        </w:rPr>
        <w:softHyphen/>
        <w:t>нием. Боестолкновение закончилось безрезультатно для обеих стороню</w:t>
      </w:r>
    </w:p>
    <w:p w14:paraId="1B49F17A"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следующий день перехватчики из 1./JG400 вновь атаковали американские бомбардировщики, летевшие под прикрытнем истребителей Lightning Р-38. Американанцы заяввили, что канитан Арктур Джеффри из 479-й истребитель</w:t>
      </w:r>
      <w:r w:rsidRPr="0076577C">
        <w:rPr>
          <w:rFonts w:ascii="Times New Roman" w:hAnsi="Times New Roman"/>
          <w:color w:val="000000" w:themeColor="text1"/>
          <w:sz w:val="16"/>
          <w:szCs w:val="16"/>
        </w:rPr>
        <w:softHyphen/>
        <w:t>ной группы на своем «Лайтиинге» сбил один реактивный истребитель. Правда, 1./JG400 этой потери не подтвердила (23388).</w:t>
      </w:r>
    </w:p>
    <w:p w14:paraId="7EC18559" w14:textId="77777777" w:rsidR="00F01626" w:rsidRPr="0076577C" w:rsidRDefault="00F01626" w:rsidP="0076577C">
      <w:pPr>
        <w:spacing w:after="0" w:line="240" w:lineRule="auto"/>
        <w:jc w:val="both"/>
        <w:rPr>
          <w:rFonts w:ascii="Times New Roman" w:hAnsi="Times New Roman"/>
          <w:color w:val="000000" w:themeColor="text1"/>
          <w:sz w:val="16"/>
          <w:szCs w:val="16"/>
        </w:rPr>
      </w:pPr>
    </w:p>
    <w:p w14:paraId="026E368F"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199 британских бомбардировщиков через облачный покров поразили четыре объекта V-1, потеряв один «Галифакс» (20373).</w:t>
      </w:r>
    </w:p>
    <w:p w14:paraId="592FBDB3"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178D6D40"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28–29 июля (ночь) 1944 496 британских бомбардировщиков совершают последнюю атаку на Штутгарт из серии из трех налетов. Немецкие ночные истребители перехватывают их над Францией при ярком лунном свете, когда они приближаются, и 30 Ланкастеров (19 процентов сил) сбиты. Три налета позволили Bomber Command добиться успеха против центрального района Штутгарта, который опустошен и разрушен и многие общественные и культурные здания разрушены (20373).</w:t>
      </w:r>
    </w:p>
    <w:p w14:paraId="27A4E5FA"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7C17645C"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28–29 июля (ночь) 1944 307 британских бомбардировщиков совершили первый тяжелый налет на Гамбург , Германия, после битвы при Гамбурге годом ранее, но удары не были сконцентрированы и атака не увенчалась успехом. Немецкие ночные истребители перехватывают бомбардировщики на обратном пути, и 22 бомбардировщика потеряны (12 процентов сил) (20373).</w:t>
      </w:r>
    </w:p>
    <w:p w14:paraId="287214A2"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3B8E6464" w14:textId="77777777" w:rsidR="00AC02CC" w:rsidRPr="0076577C" w:rsidRDefault="00AC02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28–29 июля (ночь) 1944 119 самолетов бомбардировочного командования нанесли удар по месту хранения летающих бомб Фау-1 в Форе-де-Ньеппе, не потеряв ни одного самолета (20373).</w:t>
      </w:r>
    </w:p>
    <w:p w14:paraId="60AE2C7D" w14:textId="77777777" w:rsidR="00AC02CC" w:rsidRPr="0076577C" w:rsidRDefault="00AC02CC" w:rsidP="0076577C">
      <w:pPr>
        <w:spacing w:after="0" w:line="240" w:lineRule="auto"/>
        <w:jc w:val="both"/>
        <w:rPr>
          <w:rFonts w:ascii="Times New Roman" w:hAnsi="Times New Roman"/>
          <w:color w:val="000000" w:themeColor="text1"/>
          <w:sz w:val="16"/>
          <w:szCs w:val="16"/>
        </w:rPr>
      </w:pPr>
    </w:p>
    <w:p w14:paraId="1B307EAE"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в 1944 году с аэродрома Брандис под Лейпцигом для атаки в районе Мерзербурга американских бомбардировщиков из 8-й воздушной армии в воздух поднялись 7 истребителей люфтваффе "Me-163B" из состава 1/JG400, из-за большой скорости перехватчиков и малого запаса топлива для повторной атаки ни одного бомбардировщика сбить не удалось. Первое в истории авиации боевое применение самолета с ракетным двигателем (14966).</w:t>
      </w:r>
    </w:p>
    <w:p w14:paraId="2E788844"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6110753D" w14:textId="77777777" w:rsidR="006E0605" w:rsidRPr="0076577C" w:rsidRDefault="006E060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28 июля 1944 г. 150 американских В-17 и В-24 атаковали город и аэродром Кар</w:t>
      </w:r>
      <w:r w:rsidRPr="0076577C">
        <w:rPr>
          <w:rFonts w:ascii="Times New Roman" w:hAnsi="Times New Roman" w:cs="Times New Roman"/>
          <w:color w:val="000000" w:themeColor="text1"/>
          <w:sz w:val="16"/>
          <w:szCs w:val="16"/>
        </w:rPr>
        <w:softHyphen/>
        <w:t>лово. На земле уничтожено до 70 самоле</w:t>
      </w:r>
      <w:r w:rsidRPr="0076577C">
        <w:rPr>
          <w:rFonts w:ascii="Times New Roman" w:hAnsi="Times New Roman" w:cs="Times New Roman"/>
          <w:color w:val="000000" w:themeColor="text1"/>
          <w:sz w:val="16"/>
          <w:szCs w:val="16"/>
        </w:rPr>
        <w:softHyphen/>
        <w:t>тов, убито 25 и ранено 52 человека (19104).</w:t>
      </w:r>
    </w:p>
    <w:p w14:paraId="4F6E8B83" w14:textId="77777777" w:rsidR="006E0605" w:rsidRPr="0076577C" w:rsidRDefault="006E060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5EEAFF13"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в 1944 году Адольф Гитлер направляет 4 дивизию Южной Франции в Нормандию (14966).</w:t>
      </w:r>
    </w:p>
    <w:p w14:paraId="7848579D"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0A56087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в 1944 году части немецкой 122-й пехотной дивизии получили положительный ответ из ставки финской армии о переброске на прежнее место дислокации. А 29 июля 1944-го началась погрузка частей 122-й пехотной дивизии для отправки под Нарву (14966).</w:t>
      </w:r>
    </w:p>
    <w:p w14:paraId="218F7C66"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18A40D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28 1944 U.S. troops take Coutances (1050).</w:t>
      </w:r>
    </w:p>
    <w:p w14:paraId="689D32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B7B6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июля 1944 войска США взяли Coutances (1050).</w:t>
      </w:r>
    </w:p>
    <w:p w14:paraId="2FEB63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2FE0C"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июля в 1944 году </w:t>
      </w:r>
      <w:hyperlink r:id="rId42" w:tgtFrame="_blank" w:history="1">
        <w:r w:rsidRPr="0076577C">
          <w:rPr>
            <w:rFonts w:ascii="Times New Roman" w:hAnsi="Times New Roman"/>
            <w:color w:val="000000" w:themeColor="text1"/>
            <w:sz w:val="16"/>
            <w:szCs w:val="16"/>
          </w:rPr>
          <w:t xml:space="preserve">японский авианосец </w:t>
        </w:r>
      </w:hyperlink>
      <w:hyperlink r:id="rId43" w:anchor="101988" w:tgtFrame="_blank" w:history="1">
        <w:r w:rsidRPr="0076577C">
          <w:rPr>
            <w:rFonts w:ascii="Times New Roman" w:hAnsi="Times New Roman"/>
            <w:color w:val="000000" w:themeColor="text1"/>
            <w:sz w:val="16"/>
            <w:szCs w:val="16"/>
          </w:rPr>
          <w:t xml:space="preserve">«Амаги» </w:t>
        </w:r>
      </w:hyperlink>
      <w:r w:rsidRPr="0076577C">
        <w:rPr>
          <w:rFonts w:ascii="Times New Roman" w:hAnsi="Times New Roman"/>
          <w:color w:val="000000" w:themeColor="text1"/>
          <w:sz w:val="16"/>
          <w:szCs w:val="16"/>
        </w:rPr>
        <w:t>потоплен американской авиацией (14966).</w:t>
      </w:r>
    </w:p>
    <w:p w14:paraId="491911E3"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61D0114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63476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91A5F" w14:textId="77777777" w:rsidR="006E0605" w:rsidRPr="0076577C" w:rsidRDefault="006E0605"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29 июля 1944 вышел приказ НКАП</w:t>
      </w:r>
    </w:p>
    <w:p w14:paraId="49357458" w14:textId="77777777" w:rsidR="006E0605" w:rsidRPr="0076577C" w:rsidRDefault="006E0605"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 начале выпуска Ил-10 на заводах N1 и 18 (19706).</w:t>
      </w:r>
    </w:p>
    <w:p w14:paraId="22BD38E6" w14:textId="77777777" w:rsidR="006E0605" w:rsidRPr="0076577C" w:rsidRDefault="006E0605" w:rsidP="0076577C">
      <w:pPr>
        <w:spacing w:after="0" w:line="240" w:lineRule="auto"/>
        <w:jc w:val="both"/>
        <w:textAlignment w:val="top"/>
        <w:rPr>
          <w:rFonts w:ascii="Times New Roman" w:eastAsia="Times New Roman" w:hAnsi="Times New Roman"/>
          <w:color w:val="000000" w:themeColor="text1"/>
          <w:sz w:val="16"/>
          <w:szCs w:val="16"/>
          <w:lang w:eastAsia="ru-RU"/>
        </w:rPr>
      </w:pPr>
    </w:p>
    <w:p w14:paraId="503C9C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на Як-9 ВК-105ПФ с двухступенчатым нагнетателем был выполнен контрольный полет, но был прекращен из-за тряски мотора в связи с разбалансировкой винта ВИШ-105ПЛ-11. Заменили на серийный ВИШ-105СВ (1825,122).</w:t>
      </w:r>
    </w:p>
    <w:p w14:paraId="40558F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436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на ЯК-9 С ВК-105ПФ И ДВУХСТУПЕНЧАТЫМ НАГНЕТАТЕЛЕМ был произведен контрольный полет, который был прекращен из-за сильной тряски мотора.</w:t>
      </w:r>
    </w:p>
    <w:p w14:paraId="789180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что причиной тряски является разбалансиировка винта ВИШ-105ПЛ-11 (1825).</w:t>
      </w:r>
    </w:p>
    <w:p w14:paraId="00F40F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EC8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распоряжением главного инженера ВВС КА генерал-полковника ИАС Репина после дополнительных испытаний, проведенных НИИ ВВС КА с 19 по 22 марта 1944 г., взлетные лыжи были приняты и на вооружение ВВС КА. Взлетные лыжи приняли на вооружение: ГВФ - приказом начальника ГУ ГВФ № 171 от 10 ноября, а ВВС ВМФ - 15 ноября 1943 г. приказом начальника ВВС ВМФ № 136 (12048).</w:t>
      </w:r>
    </w:p>
    <w:p w14:paraId="082D88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E29EB57"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 в СССР попал первый самолет В-29 (№ 42-6256). Он сел на аэродром морской ави</w:t>
      </w:r>
      <w:r w:rsidRPr="0076577C">
        <w:rPr>
          <w:rFonts w:ascii="Times New Roman" w:hAnsi="Times New Roman"/>
          <w:color w:val="000000" w:themeColor="text1"/>
          <w:sz w:val="16"/>
          <w:szCs w:val="16"/>
        </w:rPr>
        <w:softHyphen/>
        <w:t>ации Центральная-Угловая в 30 км к се</w:t>
      </w:r>
      <w:r w:rsidRPr="0076577C">
        <w:rPr>
          <w:rFonts w:ascii="Times New Roman" w:hAnsi="Times New Roman"/>
          <w:color w:val="000000" w:themeColor="text1"/>
          <w:sz w:val="16"/>
          <w:szCs w:val="16"/>
        </w:rPr>
        <w:softHyphen/>
        <w:t>веру от Владивостока и принадлежал 771-й эскадрилье и нес обо</w:t>
      </w:r>
      <w:r w:rsidRPr="0076577C">
        <w:rPr>
          <w:rFonts w:ascii="Times New Roman" w:hAnsi="Times New Roman"/>
          <w:color w:val="000000" w:themeColor="text1"/>
          <w:sz w:val="16"/>
          <w:szCs w:val="16"/>
        </w:rPr>
        <w:softHyphen/>
        <w:t>значение «Рэмп Трэмп». Этот B-29-5-BW был подбит японскими зенитчиками над Аньшанем в Манчжурии. Вышел из строя один мотор и командир капитан Джарелл решил садиться у союзников. В советском воздушном пространстве машину пере</w:t>
      </w:r>
      <w:r w:rsidRPr="0076577C">
        <w:rPr>
          <w:rFonts w:ascii="Times New Roman" w:hAnsi="Times New Roman"/>
          <w:color w:val="000000" w:themeColor="text1"/>
          <w:sz w:val="16"/>
          <w:szCs w:val="16"/>
        </w:rPr>
        <w:softHyphen/>
        <w:t>хватили истребители ВВС Тихоокеанского флота и привели на аэродром.</w:t>
      </w:r>
    </w:p>
    <w:p w14:paraId="39364D4F"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действовавшему в то время советско-японскому договору о нейтра</w:t>
      </w:r>
      <w:r w:rsidRPr="0076577C">
        <w:rPr>
          <w:rFonts w:ascii="Times New Roman" w:hAnsi="Times New Roman"/>
          <w:color w:val="000000" w:themeColor="text1"/>
          <w:sz w:val="16"/>
          <w:szCs w:val="16"/>
        </w:rPr>
        <w:softHyphen/>
        <w:t>литете, самолет и экипаж интернировали. «Рэмп Трэмп» остался на Центральной- Угловой, а Джарелл с товарищами отпра</w:t>
      </w:r>
      <w:r w:rsidRPr="0076577C">
        <w:rPr>
          <w:rFonts w:ascii="Times New Roman" w:hAnsi="Times New Roman"/>
          <w:color w:val="000000" w:themeColor="text1"/>
          <w:sz w:val="16"/>
          <w:szCs w:val="16"/>
        </w:rPr>
        <w:softHyphen/>
        <w:t>вился в сборный лагерь в Средней Азии, контролировавшийся представителями японского посольства. Однако американ</w:t>
      </w:r>
      <w:r w:rsidRPr="0076577C">
        <w:rPr>
          <w:rFonts w:ascii="Times New Roman" w:hAnsi="Times New Roman"/>
          <w:color w:val="000000" w:themeColor="text1"/>
          <w:sz w:val="16"/>
          <w:szCs w:val="16"/>
        </w:rPr>
        <w:softHyphen/>
        <w:t>цы затем благополучно «бежали» в Иран.</w:t>
      </w:r>
    </w:p>
    <w:p w14:paraId="7340AE55"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Амур пересек еще один под</w:t>
      </w:r>
      <w:r w:rsidRPr="0076577C">
        <w:rPr>
          <w:rFonts w:ascii="Times New Roman" w:hAnsi="Times New Roman"/>
          <w:color w:val="000000" w:themeColor="text1"/>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76577C">
        <w:rPr>
          <w:rFonts w:ascii="Times New Roman" w:hAnsi="Times New Roman"/>
          <w:color w:val="000000" w:themeColor="text1"/>
          <w:sz w:val="16"/>
          <w:szCs w:val="16"/>
        </w:rPr>
        <w:softHyphen/>
        <w:t>ных заводов в Явате. Командир самолета Мак-Глинн, перетянув через реку, при</w:t>
      </w:r>
      <w:r w:rsidRPr="0076577C">
        <w:rPr>
          <w:rFonts w:ascii="Times New Roman" w:hAnsi="Times New Roman"/>
          <w:color w:val="000000" w:themeColor="text1"/>
          <w:sz w:val="16"/>
          <w:szCs w:val="16"/>
        </w:rPr>
        <w:softHyphen/>
        <w:t>казал всем прыгать. Весь экипаж бла</w:t>
      </w:r>
      <w:r w:rsidRPr="0076577C">
        <w:rPr>
          <w:rFonts w:ascii="Times New Roman" w:hAnsi="Times New Roman"/>
          <w:color w:val="000000" w:themeColor="text1"/>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76577C">
        <w:rPr>
          <w:rFonts w:ascii="Times New Roman" w:hAnsi="Times New Roman"/>
          <w:color w:val="000000" w:themeColor="text1"/>
          <w:sz w:val="16"/>
          <w:szCs w:val="16"/>
        </w:rPr>
        <w:softHyphen/>
        <w:t>жат в тайге.</w:t>
      </w:r>
    </w:p>
    <w:p w14:paraId="136CDC88"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76577C">
        <w:rPr>
          <w:rFonts w:ascii="Times New Roman" w:hAnsi="Times New Roman"/>
          <w:color w:val="000000" w:themeColor="text1"/>
          <w:sz w:val="16"/>
          <w:szCs w:val="16"/>
        </w:rPr>
        <w:softHyphen/>
        <w:t>зался у побережья советского Дальнего Востока. Прайс сел на Центральной- Угловой, найдя площадку чисто случайно.</w:t>
      </w:r>
    </w:p>
    <w:p w14:paraId="52550560"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Четвертая машина, B-29-15-BW № 42- 6358 лейтенанта Микиша (по другому до</w:t>
      </w:r>
      <w:r w:rsidRPr="0076577C">
        <w:rPr>
          <w:rFonts w:ascii="Times New Roman" w:hAnsi="Times New Roman"/>
          <w:color w:val="000000" w:themeColor="text1"/>
          <w:sz w:val="16"/>
          <w:szCs w:val="16"/>
        </w:rPr>
        <w:softHyphen/>
        <w:t>кументу — Миклиша), бомбила Омуру и после атаки японских истребителей ушла на трех моторах. Лететь назад Микиш по</w:t>
      </w:r>
      <w:r w:rsidRPr="0076577C">
        <w:rPr>
          <w:rFonts w:ascii="Times New Roman" w:hAnsi="Times New Roman"/>
          <w:color w:val="000000" w:themeColor="text1"/>
          <w:sz w:val="16"/>
          <w:szCs w:val="16"/>
        </w:rPr>
        <w:softHyphen/>
        <w:t>боялся и двинулся к Владивостоку. У по</w:t>
      </w:r>
      <w:r w:rsidRPr="0076577C">
        <w:rPr>
          <w:rFonts w:ascii="Times New Roman" w:hAnsi="Times New Roman"/>
          <w:color w:val="000000" w:themeColor="text1"/>
          <w:sz w:val="16"/>
          <w:szCs w:val="16"/>
        </w:rPr>
        <w:softHyphen/>
        <w:t>бережья его встретили советские истре</w:t>
      </w:r>
      <w:r w:rsidRPr="0076577C">
        <w:rPr>
          <w:rFonts w:ascii="Times New Roman" w:hAnsi="Times New Roman"/>
          <w:color w:val="000000" w:themeColor="text1"/>
          <w:sz w:val="16"/>
          <w:szCs w:val="16"/>
        </w:rPr>
        <w:softHyphen/>
        <w:t>бители и привели на аэродром. На борту этого бомбардировщика имелась надпись «Динг Хао».</w:t>
      </w:r>
    </w:p>
    <w:p w14:paraId="22BC2804" w14:textId="77777777" w:rsidR="00F01626" w:rsidRPr="0076577C" w:rsidRDefault="00F016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Значительно позже, 29 августа 1945 г., в районе аэродрома Канко, где базировал</w:t>
      </w:r>
      <w:r w:rsidRPr="0076577C">
        <w:rPr>
          <w:rFonts w:ascii="Times New Roman" w:hAnsi="Times New Roman"/>
          <w:color w:val="000000" w:themeColor="text1"/>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76577C">
        <w:rPr>
          <w:rFonts w:ascii="Times New Roman" w:hAnsi="Times New Roman"/>
          <w:color w:val="000000" w:themeColor="text1"/>
          <w:sz w:val="16"/>
          <w:szCs w:val="16"/>
        </w:rPr>
        <w:softHyphen/>
        <w:t>ний мотор, машина в Канко и приземли</w:t>
      </w:r>
      <w:r w:rsidRPr="0076577C">
        <w:rPr>
          <w:rFonts w:ascii="Times New Roman" w:hAnsi="Times New Roman"/>
          <w:color w:val="000000" w:themeColor="text1"/>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2757E9C3" w14:textId="77777777" w:rsidR="00F01626" w:rsidRPr="0076577C" w:rsidRDefault="00F01626" w:rsidP="0076577C">
      <w:pPr>
        <w:spacing w:after="0" w:line="240" w:lineRule="auto"/>
        <w:jc w:val="both"/>
        <w:rPr>
          <w:rFonts w:ascii="Times New Roman" w:hAnsi="Times New Roman"/>
          <w:color w:val="000000" w:themeColor="text1"/>
          <w:sz w:val="16"/>
          <w:szCs w:val="16"/>
        </w:rPr>
      </w:pPr>
    </w:p>
    <w:p w14:paraId="575A8EFC"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июля 1944 г. самолёт В-29–5-BW (№ 42–6256), «Ramp Tramp» («Рэмп-Трэмп», в переводе с американского сленга – «Веселый бродяга») был подбит японской зенитной артиллерией над Аньшанем в Маньчжурии. Из-за поврежденного мотора командир корабля капитан Говард Джарелл решил не «тянуть» на свой аэродром на Марианских островах и вошел в воздушное пространство СССР. Самолёт перехватили истребители ВВС Тихоокеанского флота и привели его на аэродром военно-морской авиации Центральная-Угловая, расположенный примерно в 30 км к северу от Владивостока. Самолёт принадлежал 771-й эскадрилье 462-й бомбардировочной группы ВВС США. Экипаж разбил оборудование в гермокабинах. Самолёт и экипаж интернированы. Самолёт остался на Центральной-Угловой, а экипаж Джарелла переправили в особый отдел, который обеспечил доставку американцев в специальный сборный лагерь в Средней Азии *25184).</w:t>
      </w:r>
    </w:p>
    <w:p w14:paraId="482C43F2" w14:textId="77777777" w:rsidR="00186679" w:rsidRPr="001A0BAA" w:rsidRDefault="00186679" w:rsidP="00186679">
      <w:pPr>
        <w:spacing w:after="0" w:line="240" w:lineRule="auto"/>
        <w:jc w:val="both"/>
        <w:rPr>
          <w:rFonts w:ascii="Times New Roman" w:hAnsi="Times New Roman"/>
          <w:color w:val="0070C0"/>
          <w:sz w:val="16"/>
          <w:szCs w:val="16"/>
        </w:rPr>
      </w:pPr>
    </w:p>
    <w:p w14:paraId="55E3F4F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39AD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879F4E" w14:textId="77777777" w:rsidR="00186679" w:rsidRPr="0076577C" w:rsidRDefault="00186679" w:rsidP="00186679">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года вышел приказ № 365 НКБ</w:t>
      </w:r>
    </w:p>
    <w:p w14:paraId="79F760A7" w14:textId="77777777" w:rsidR="00186679" w:rsidRPr="0076577C" w:rsidRDefault="00186679" w:rsidP="00186679">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распоряжения СНК от 16 июня 1944 года за № 12937рс:</w:t>
      </w:r>
    </w:p>
    <w:p w14:paraId="2243E779" w14:textId="77777777" w:rsidR="00186679" w:rsidRPr="0076577C" w:rsidRDefault="00186679" w:rsidP="00186679">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Выделить из состава завода № 460 взрывательное производство, организовав на базе отведенной территории и производственных площадях самостоятельный завод № 573 (5822, 1-2).</w:t>
      </w:r>
    </w:p>
    <w:p w14:paraId="2213C9BA" w14:textId="77777777" w:rsidR="00186679" w:rsidRPr="0076577C" w:rsidRDefault="00186679" w:rsidP="00186679">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C833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 начальник Ленинградскго филиала ЦАКБ И.И. Иванов направил в техуправление НКВ подоб</w:t>
      </w:r>
      <w:r w:rsidRPr="0076577C">
        <w:rPr>
          <w:rFonts w:ascii="Times New Roman" w:hAnsi="Times New Roman"/>
          <w:color w:val="000000" w:themeColor="text1"/>
          <w:sz w:val="16"/>
          <w:szCs w:val="16"/>
        </w:rPr>
        <w:softHyphen/>
        <w:t>ный аванпроект самоходной установки особой мощости. Он предлагал разместить тяжелую 210-мм пушку БР-17 или тя</w:t>
      </w:r>
      <w:r w:rsidRPr="0076577C">
        <w:rPr>
          <w:rFonts w:ascii="Times New Roman" w:hAnsi="Times New Roman"/>
          <w:color w:val="000000" w:themeColor="text1"/>
          <w:sz w:val="16"/>
          <w:szCs w:val="16"/>
        </w:rPr>
        <w:softHyphen/>
        <w:t>желую 305-мм гаубицу БР-18, производство которых долж</w:t>
      </w:r>
      <w:r w:rsidRPr="0076577C">
        <w:rPr>
          <w:rFonts w:ascii="Times New Roman" w:hAnsi="Times New Roman"/>
          <w:color w:val="000000" w:themeColor="text1"/>
          <w:sz w:val="16"/>
          <w:szCs w:val="16"/>
        </w:rPr>
        <w:softHyphen/>
        <w:t>ны были развернуть на заводе «Большевик», на спаренное шасси танков Т-34. Система отличалась от предложенной Л.Горлицким годом ранее более простой конструкцией.</w:t>
      </w:r>
    </w:p>
    <w:p w14:paraId="0B6F0F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 отведенные сроки (до 30 сентября 1944 г.) ле</w:t>
      </w:r>
      <w:r w:rsidRPr="0076577C">
        <w:rPr>
          <w:rFonts w:ascii="Times New Roman" w:hAnsi="Times New Roman"/>
          <w:color w:val="000000" w:themeColor="text1"/>
          <w:sz w:val="16"/>
          <w:szCs w:val="16"/>
        </w:rPr>
        <w:softHyphen/>
        <w:t>нинградский филиал ЦАКБ, загруженный другими приори</w:t>
      </w:r>
      <w:r w:rsidRPr="0076577C">
        <w:rPr>
          <w:rFonts w:ascii="Times New Roman" w:hAnsi="Times New Roman"/>
          <w:color w:val="000000" w:themeColor="text1"/>
          <w:sz w:val="16"/>
          <w:szCs w:val="16"/>
        </w:rPr>
        <w:softHyphen/>
        <w:t>тетными разработками, не смог довести указанную конст</w:t>
      </w:r>
      <w:r w:rsidRPr="0076577C">
        <w:rPr>
          <w:rFonts w:ascii="Times New Roman" w:hAnsi="Times New Roman"/>
          <w:color w:val="000000" w:themeColor="text1"/>
          <w:sz w:val="16"/>
          <w:szCs w:val="16"/>
        </w:rPr>
        <w:softHyphen/>
        <w:t>рукцию «до нужной кондиции» и предложенный техничес</w:t>
      </w:r>
      <w:r w:rsidRPr="0076577C">
        <w:rPr>
          <w:rFonts w:ascii="Times New Roman" w:hAnsi="Times New Roman"/>
          <w:color w:val="000000" w:themeColor="text1"/>
          <w:sz w:val="16"/>
          <w:szCs w:val="16"/>
        </w:rPr>
        <w:softHyphen/>
        <w:t>кий проект был сдан в архив.</w:t>
      </w:r>
    </w:p>
    <w:p w14:paraId="3EA7FD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последний период войны Опытным заводом № 100, Уралмашзаводом и заводом № 9 велась разработка дально</w:t>
      </w:r>
      <w:r w:rsidRPr="0076577C">
        <w:rPr>
          <w:rFonts w:ascii="Times New Roman" w:hAnsi="Times New Roman"/>
          <w:color w:val="000000" w:themeColor="text1"/>
          <w:sz w:val="16"/>
          <w:szCs w:val="16"/>
        </w:rPr>
        <w:softHyphen/>
        <w:t>бойной скорострельной САУ, предназначенной для проведе</w:t>
      </w:r>
      <w:r w:rsidRPr="0076577C">
        <w:rPr>
          <w:rFonts w:ascii="Times New Roman" w:hAnsi="Times New Roman"/>
          <w:color w:val="000000" w:themeColor="text1"/>
          <w:sz w:val="16"/>
          <w:szCs w:val="16"/>
        </w:rPr>
        <w:softHyphen/>
        <w:t>ния артиллерийских налетов и контрбатарейной стрельбы. Работы велись по теме «Медведь». В рамках темы предпола</w:t>
      </w:r>
      <w:r w:rsidRPr="0076577C">
        <w:rPr>
          <w:rFonts w:ascii="Times New Roman" w:hAnsi="Times New Roman"/>
          <w:color w:val="000000" w:themeColor="text1"/>
          <w:sz w:val="16"/>
          <w:szCs w:val="16"/>
        </w:rPr>
        <w:softHyphen/>
        <w:t>галось создать двуствольную 122-мм артсистему, в которой заряжание одного ствола осуществлялось бы при выстреле из второго. Макет калибра 76,2-мм работал нормально, но 122-мм боеприпас имел раздельное заряжание и не позволял осуществить здуманное. В 1945 г. был выполнен проект САУ, но с разнесенными по бортам машины стволами (для ручно</w:t>
      </w:r>
      <w:r w:rsidRPr="0076577C">
        <w:rPr>
          <w:rFonts w:ascii="Times New Roman" w:hAnsi="Times New Roman"/>
          <w:color w:val="000000" w:themeColor="text1"/>
          <w:sz w:val="16"/>
          <w:szCs w:val="16"/>
        </w:rPr>
        <w:softHyphen/>
        <w:t>го заряжания), а в 1946 г. построена ее деревянная модель (11417).</w:t>
      </w:r>
    </w:p>
    <w:p w14:paraId="4DC1C5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Тактико-технические характеристики противотанковых САУ второго периода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605"/>
        <w:gridCol w:w="1738"/>
        <w:gridCol w:w="883"/>
        <w:gridCol w:w="941"/>
      </w:tblGrid>
      <w:tr w:rsidR="00755C3A" w:rsidRPr="0076577C" w14:paraId="6D276588" w14:textId="77777777" w:rsidTr="005434FD">
        <w:trPr>
          <w:trHeight w:val="288"/>
        </w:trPr>
        <w:tc>
          <w:tcPr>
            <w:tcW w:w="2141" w:type="dxa"/>
            <w:tcBorders>
              <w:top w:val="single" w:sz="12" w:space="0" w:color="auto"/>
            </w:tcBorders>
          </w:tcPr>
          <w:p w14:paraId="1DC083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91E8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12" w:space="0" w:color="auto"/>
            </w:tcBorders>
          </w:tcPr>
          <w:p w14:paraId="61A281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85-мм</w:t>
            </w:r>
          </w:p>
          <w:p w14:paraId="3250DE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12" w:space="0" w:color="auto"/>
            </w:tcBorders>
          </w:tcPr>
          <w:p w14:paraId="638623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100-мм 122-мм</w:t>
            </w:r>
          </w:p>
          <w:p w14:paraId="2C100F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12" w:space="0" w:color="auto"/>
            </w:tcBorders>
          </w:tcPr>
          <w:p w14:paraId="7F2AC6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122-мм</w:t>
            </w:r>
          </w:p>
          <w:p w14:paraId="271089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12" w:space="0" w:color="auto"/>
            </w:tcBorders>
          </w:tcPr>
          <w:p w14:paraId="407FC7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100-мм</w:t>
            </w:r>
          </w:p>
          <w:p w14:paraId="010D0F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C41C280" w14:textId="77777777" w:rsidTr="005434FD">
        <w:trPr>
          <w:trHeight w:val="202"/>
        </w:trPr>
        <w:tc>
          <w:tcPr>
            <w:tcW w:w="2141" w:type="dxa"/>
          </w:tcPr>
          <w:p w14:paraId="1B6F0C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ТТХ / Марка САУ</w:t>
            </w:r>
          </w:p>
          <w:p w14:paraId="0E2FB3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6F804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СУ-85</w:t>
            </w:r>
          </w:p>
          <w:p w14:paraId="03E2EA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333E52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СУ-100 СУ-122П</w:t>
            </w:r>
          </w:p>
          <w:p w14:paraId="78E391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D4D8B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ИСУ-122</w:t>
            </w:r>
          </w:p>
          <w:p w14:paraId="32F2AB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2B106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Уралмаш- 1</w:t>
            </w:r>
          </w:p>
          <w:p w14:paraId="7C4ACA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E0746A5" w14:textId="77777777" w:rsidTr="005434FD">
        <w:trPr>
          <w:trHeight w:val="173"/>
        </w:trPr>
        <w:tc>
          <w:tcPr>
            <w:tcW w:w="2141" w:type="dxa"/>
          </w:tcPr>
          <w:p w14:paraId="61CF80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масса, кг</w:t>
            </w:r>
          </w:p>
          <w:p w14:paraId="707798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73189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29600</w:t>
            </w:r>
          </w:p>
          <w:p w14:paraId="026AF9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CFA0A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31600 31550</w:t>
            </w:r>
          </w:p>
          <w:p w14:paraId="7F689C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B37D5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46000</w:t>
            </w:r>
          </w:p>
          <w:p w14:paraId="580B1D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7522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34150</w:t>
            </w:r>
          </w:p>
          <w:p w14:paraId="51A97C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1332FB0" w14:textId="77777777" w:rsidTr="005434FD">
        <w:trPr>
          <w:trHeight w:val="192"/>
        </w:trPr>
        <w:tc>
          <w:tcPr>
            <w:tcW w:w="2141" w:type="dxa"/>
          </w:tcPr>
          <w:p w14:paraId="282E13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чел.</w:t>
            </w:r>
          </w:p>
          <w:p w14:paraId="0AB628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93F36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591B38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45CEC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4 4</w:t>
            </w:r>
          </w:p>
          <w:p w14:paraId="7BECA0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FD79F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4E0EFB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FE246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16B678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537D7B3" w14:textId="77777777" w:rsidTr="005434FD">
        <w:trPr>
          <w:trHeight w:val="182"/>
        </w:trPr>
        <w:tc>
          <w:tcPr>
            <w:tcW w:w="6308" w:type="dxa"/>
            <w:gridSpan w:val="5"/>
          </w:tcPr>
          <w:p w14:paraId="53B978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Размерения, мм</w:t>
            </w:r>
          </w:p>
          <w:p w14:paraId="0D5D74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6F5EA85" w14:textId="77777777" w:rsidTr="005434FD">
        <w:trPr>
          <w:trHeight w:val="192"/>
        </w:trPr>
        <w:tc>
          <w:tcPr>
            <w:tcW w:w="2141" w:type="dxa"/>
          </w:tcPr>
          <w:p w14:paraId="5A5AD4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общая</w:t>
            </w:r>
          </w:p>
          <w:p w14:paraId="699B0B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C0EB1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8130</w:t>
            </w:r>
          </w:p>
          <w:p w14:paraId="5ABFD5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C6AD1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9450 9445</w:t>
            </w:r>
          </w:p>
          <w:p w14:paraId="790033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BF5A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9850</w:t>
            </w:r>
          </w:p>
          <w:p w14:paraId="23118A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72E8EF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6850</w:t>
            </w:r>
          </w:p>
          <w:p w14:paraId="6D3074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AFD7011" w14:textId="77777777" w:rsidTr="005434FD">
        <w:trPr>
          <w:trHeight w:val="192"/>
        </w:trPr>
        <w:tc>
          <w:tcPr>
            <w:tcW w:w="2141" w:type="dxa"/>
          </w:tcPr>
          <w:p w14:paraId="5332E1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w:t>
            </w:r>
          </w:p>
          <w:p w14:paraId="620309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9A0BC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p w14:paraId="165A97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C743C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3000 3400</w:t>
            </w:r>
          </w:p>
          <w:p w14:paraId="0248DE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81B9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3070</w:t>
            </w:r>
          </w:p>
          <w:p w14:paraId="4BAC9A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7BD7C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3110</w:t>
            </w:r>
          </w:p>
          <w:p w14:paraId="7B5B5C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F27EF45" w14:textId="77777777" w:rsidTr="005434FD">
        <w:trPr>
          <w:trHeight w:val="182"/>
        </w:trPr>
        <w:tc>
          <w:tcPr>
            <w:tcW w:w="2141" w:type="dxa"/>
          </w:tcPr>
          <w:p w14:paraId="67C125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w:t>
            </w:r>
          </w:p>
          <w:p w14:paraId="77C68E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757DF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2330</w:t>
            </w:r>
          </w:p>
          <w:p w14:paraId="2120BD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00C82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2245 3290</w:t>
            </w:r>
          </w:p>
          <w:p w14:paraId="7AEAF4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2BE51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2480</w:t>
            </w:r>
          </w:p>
          <w:p w14:paraId="7A442B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4527C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2400</w:t>
            </w:r>
          </w:p>
          <w:p w14:paraId="0B7C00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23260DF" w14:textId="77777777" w:rsidTr="005434FD">
        <w:trPr>
          <w:trHeight w:val="192"/>
        </w:trPr>
        <w:tc>
          <w:tcPr>
            <w:tcW w:w="2141" w:type="dxa"/>
          </w:tcPr>
          <w:p w14:paraId="2A12F5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Клиренс</w:t>
            </w:r>
          </w:p>
          <w:p w14:paraId="347305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B93F6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365F49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0905C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400 400</w:t>
            </w:r>
          </w:p>
          <w:p w14:paraId="3D3856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54F4D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w:t>
            </w:r>
          </w:p>
          <w:p w14:paraId="3E507F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12CCF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p w14:paraId="1F13B5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2241104" w14:textId="77777777" w:rsidTr="005434FD">
        <w:trPr>
          <w:trHeight w:val="182"/>
        </w:trPr>
        <w:tc>
          <w:tcPr>
            <w:tcW w:w="6308" w:type="dxa"/>
            <w:gridSpan w:val="5"/>
          </w:tcPr>
          <w:p w14:paraId="71BB3E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p w14:paraId="3752E4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55E7776" w14:textId="77777777" w:rsidTr="005434FD">
        <w:trPr>
          <w:trHeight w:val="192"/>
        </w:trPr>
        <w:tc>
          <w:tcPr>
            <w:tcW w:w="2141" w:type="dxa"/>
          </w:tcPr>
          <w:p w14:paraId="3CAD88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Орудие, кал</w:t>
            </w:r>
          </w:p>
          <w:p w14:paraId="685BF7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B42BE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85-мм,</w:t>
            </w:r>
          </w:p>
          <w:p w14:paraId="3A901D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5B8A5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100-мм, 122-мм</w:t>
            </w:r>
          </w:p>
          <w:p w14:paraId="57ADC3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2BF4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122-мм</w:t>
            </w:r>
          </w:p>
          <w:p w14:paraId="715E94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5468BD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100-мм</w:t>
            </w:r>
          </w:p>
          <w:p w14:paraId="512B4E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67B6C5E" w14:textId="77777777" w:rsidTr="005434FD">
        <w:trPr>
          <w:trHeight w:val="182"/>
        </w:trPr>
        <w:tc>
          <w:tcPr>
            <w:tcW w:w="2141" w:type="dxa"/>
          </w:tcPr>
          <w:p w14:paraId="14198D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p w14:paraId="3354A6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1735E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Д-5С</w:t>
            </w:r>
          </w:p>
          <w:p w14:paraId="51EFA3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159D1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Д-10С Д-25С</w:t>
            </w:r>
          </w:p>
          <w:p w14:paraId="1DBFD7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3B3C5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А-19С</w:t>
            </w:r>
          </w:p>
          <w:p w14:paraId="02A2C9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A1F7F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Д-ШС</w:t>
            </w:r>
          </w:p>
          <w:p w14:paraId="6567B4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B2CD81D" w14:textId="77777777" w:rsidTr="005434FD">
        <w:trPr>
          <w:trHeight w:val="192"/>
        </w:trPr>
        <w:tc>
          <w:tcPr>
            <w:tcW w:w="2141" w:type="dxa"/>
          </w:tcPr>
          <w:p w14:paraId="57F93F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Длина ствола, клб</w:t>
            </w:r>
          </w:p>
          <w:p w14:paraId="1015F8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5DEE6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p w14:paraId="433B15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CB3CB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56 48</w:t>
            </w:r>
          </w:p>
          <w:p w14:paraId="288EFF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0E68D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w:t>
            </w:r>
          </w:p>
          <w:p w14:paraId="77BD89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58AC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w:t>
            </w:r>
          </w:p>
          <w:p w14:paraId="0DE87D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3D45D7F" w14:textId="77777777" w:rsidTr="005434FD">
        <w:trPr>
          <w:trHeight w:val="192"/>
        </w:trPr>
        <w:tc>
          <w:tcPr>
            <w:tcW w:w="2141" w:type="dxa"/>
          </w:tcPr>
          <w:p w14:paraId="726B8E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скорость сн м/с</w:t>
            </w:r>
          </w:p>
          <w:p w14:paraId="233B27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F5AAB8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p w14:paraId="447282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81788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900 780</w:t>
            </w:r>
          </w:p>
          <w:p w14:paraId="39CD8B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6C20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p w14:paraId="581F52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499E7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w:t>
            </w:r>
          </w:p>
          <w:p w14:paraId="5F448C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EA63BBC" w14:textId="77777777" w:rsidTr="005434FD">
        <w:trPr>
          <w:trHeight w:val="182"/>
        </w:trPr>
        <w:tc>
          <w:tcPr>
            <w:tcW w:w="2141" w:type="dxa"/>
          </w:tcPr>
          <w:p w14:paraId="6513BC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гориз. наведения</w:t>
            </w:r>
          </w:p>
          <w:p w14:paraId="41420B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DC339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656FC2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B968B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±8°</w:t>
            </w:r>
          </w:p>
          <w:p w14:paraId="29854D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9EB3F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50F2CA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D50C5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6EB206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80769E8" w14:textId="77777777" w:rsidTr="005434FD">
        <w:trPr>
          <w:trHeight w:val="192"/>
        </w:trPr>
        <w:tc>
          <w:tcPr>
            <w:tcW w:w="2141" w:type="dxa"/>
          </w:tcPr>
          <w:p w14:paraId="0A4E72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верт. наведения</w:t>
            </w:r>
          </w:p>
          <w:p w14:paraId="7E8ED5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8AC4C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-5+25'</w:t>
            </w:r>
          </w:p>
          <w:p w14:paraId="14EF36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38094A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 -2+17'</w:t>
            </w:r>
          </w:p>
          <w:p w14:paraId="577FA1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662B3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p w14:paraId="239176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1E72B5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p w14:paraId="319EE6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D09B230" w14:textId="77777777" w:rsidTr="005434FD">
        <w:trPr>
          <w:trHeight w:val="182"/>
        </w:trPr>
        <w:tc>
          <w:tcPr>
            <w:tcW w:w="2141" w:type="dxa"/>
          </w:tcPr>
          <w:p w14:paraId="0F76C3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Снарядов, шт.</w:t>
            </w:r>
          </w:p>
          <w:p w14:paraId="5A33CD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05C4A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w:t>
            </w:r>
          </w:p>
          <w:p w14:paraId="3FAD84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EAE71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34 30</w:t>
            </w:r>
          </w:p>
          <w:p w14:paraId="054468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C6347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77A933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1250D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p w14:paraId="7592D5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4FCEB9F" w14:textId="77777777" w:rsidTr="005434FD">
        <w:trPr>
          <w:trHeight w:val="192"/>
        </w:trPr>
        <w:tc>
          <w:tcPr>
            <w:tcW w:w="2141" w:type="dxa"/>
          </w:tcPr>
          <w:p w14:paraId="180598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Пулеметов, шт. х кал</w:t>
            </w:r>
          </w:p>
          <w:p w14:paraId="29C3E7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B991E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C2730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68D2E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13B9B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6C131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 7-мм</w:t>
            </w:r>
          </w:p>
          <w:p w14:paraId="2C9446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F5F92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 7-мм</w:t>
            </w:r>
          </w:p>
          <w:p w14:paraId="20937B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C045F2C" w14:textId="77777777" w:rsidTr="005434FD">
        <w:trPr>
          <w:trHeight w:val="182"/>
        </w:trPr>
        <w:tc>
          <w:tcPr>
            <w:tcW w:w="2141" w:type="dxa"/>
          </w:tcPr>
          <w:p w14:paraId="05E827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Патронов, шт.</w:t>
            </w:r>
          </w:p>
          <w:p w14:paraId="362EF3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25227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4B662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3E187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E1EF9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55859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697A2D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F3F7F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121ADF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796B08E" w14:textId="77777777" w:rsidTr="005434FD">
        <w:trPr>
          <w:trHeight w:val="154"/>
        </w:trPr>
        <w:tc>
          <w:tcPr>
            <w:tcW w:w="6308" w:type="dxa"/>
            <w:gridSpan w:val="5"/>
          </w:tcPr>
          <w:p w14:paraId="3EC3D4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Толшина боони. мм</w:t>
            </w:r>
          </w:p>
          <w:p w14:paraId="79C00B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745E91E" w14:textId="77777777" w:rsidTr="005434FD">
        <w:trPr>
          <w:trHeight w:val="221"/>
        </w:trPr>
        <w:tc>
          <w:tcPr>
            <w:tcW w:w="2141" w:type="dxa"/>
          </w:tcPr>
          <w:p w14:paraId="4B0024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Вертик. корпуса</w:t>
            </w:r>
          </w:p>
          <w:p w14:paraId="5F8933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D7C98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p w14:paraId="1FF1EE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F5CC2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75-45 75-45</w:t>
            </w:r>
          </w:p>
          <w:p w14:paraId="44910A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5E73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120-90-60</w:t>
            </w:r>
          </w:p>
          <w:p w14:paraId="417F2A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6947E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120-90-45</w:t>
            </w:r>
          </w:p>
          <w:p w14:paraId="49BB08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1228842" w14:textId="77777777" w:rsidTr="005434FD">
        <w:trPr>
          <w:trHeight w:val="182"/>
        </w:trPr>
        <w:tc>
          <w:tcPr>
            <w:tcW w:w="2141" w:type="dxa"/>
          </w:tcPr>
          <w:p w14:paraId="400CF0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Гориз. корпуса</w:t>
            </w:r>
          </w:p>
          <w:p w14:paraId="4B6C84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D2344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6D14C3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0AFE9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20 20</w:t>
            </w:r>
          </w:p>
          <w:p w14:paraId="07AEE0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AF004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30-20</w:t>
            </w:r>
          </w:p>
          <w:p w14:paraId="44D867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0E22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624D78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AD198D6" w14:textId="77777777" w:rsidTr="005434FD">
        <w:trPr>
          <w:trHeight w:val="192"/>
        </w:trPr>
        <w:tc>
          <w:tcPr>
            <w:tcW w:w="2141" w:type="dxa"/>
          </w:tcPr>
          <w:p w14:paraId="34D21A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Рубка</w:t>
            </w:r>
          </w:p>
          <w:p w14:paraId="7B5DE7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C8626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p w14:paraId="219083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00451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75-45 75-45</w:t>
            </w:r>
          </w:p>
          <w:p w14:paraId="00B0B5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61E43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90-60</w:t>
            </w:r>
          </w:p>
          <w:p w14:paraId="2208FF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E3124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120-60-65</w:t>
            </w:r>
          </w:p>
          <w:p w14:paraId="4E5D42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96CF98A" w14:textId="77777777" w:rsidTr="005434FD">
        <w:trPr>
          <w:trHeight w:val="173"/>
        </w:trPr>
        <w:tc>
          <w:tcPr>
            <w:tcW w:w="6308" w:type="dxa"/>
            <w:gridSpan w:val="5"/>
          </w:tcPr>
          <w:p w14:paraId="05E14A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Силовая установка</w:t>
            </w:r>
          </w:p>
          <w:p w14:paraId="2EE45A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B2BBB77" w14:textId="77777777" w:rsidTr="005434FD">
        <w:trPr>
          <w:trHeight w:val="192"/>
        </w:trPr>
        <w:tc>
          <w:tcPr>
            <w:tcW w:w="2141" w:type="dxa"/>
          </w:tcPr>
          <w:p w14:paraId="34ADC7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База</w:t>
            </w:r>
          </w:p>
          <w:p w14:paraId="09D00A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D247F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 Т-34</w:t>
            </w:r>
          </w:p>
          <w:p w14:paraId="4C31A4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77106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 Т-34 т. Т-34</w:t>
            </w:r>
          </w:p>
          <w:p w14:paraId="3609EE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6019E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 ИС</w:t>
            </w:r>
          </w:p>
          <w:p w14:paraId="772DD3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41AD4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 Т-34 и Т-44</w:t>
            </w:r>
          </w:p>
          <w:p w14:paraId="0468FF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B7B32EE" w14:textId="77777777" w:rsidTr="005434FD">
        <w:trPr>
          <w:trHeight w:val="182"/>
        </w:trPr>
        <w:tc>
          <w:tcPr>
            <w:tcW w:w="2141" w:type="dxa"/>
          </w:tcPr>
          <w:p w14:paraId="67C38E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Мощность макс., л.с</w:t>
            </w:r>
          </w:p>
          <w:p w14:paraId="543845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DCA15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1CB997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6F0ED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500 500</w:t>
            </w:r>
          </w:p>
          <w:p w14:paraId="33E3A1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B077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w:t>
            </w:r>
          </w:p>
          <w:p w14:paraId="12E7D9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637DDC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w:t>
            </w:r>
          </w:p>
          <w:p w14:paraId="6E7577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1D2B358" w14:textId="77777777" w:rsidTr="005434FD">
        <w:trPr>
          <w:trHeight w:val="202"/>
        </w:trPr>
        <w:tc>
          <w:tcPr>
            <w:tcW w:w="2141" w:type="dxa"/>
          </w:tcPr>
          <w:p w14:paraId="305DAD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част. вращ. об/мин</w:t>
            </w:r>
          </w:p>
          <w:p w14:paraId="14D213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A3749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1850</w:t>
            </w:r>
          </w:p>
          <w:p w14:paraId="161108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6867E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1850 1850</w:t>
            </w:r>
          </w:p>
          <w:p w14:paraId="10A1BB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79F9B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p w14:paraId="312D21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B7095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1B92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80A20EC" w14:textId="77777777" w:rsidTr="005434FD">
        <w:trPr>
          <w:trHeight w:val="182"/>
        </w:trPr>
        <w:tc>
          <w:tcPr>
            <w:tcW w:w="2141" w:type="dxa"/>
          </w:tcPr>
          <w:p w14:paraId="1B371B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Передач КПП</w:t>
            </w:r>
          </w:p>
          <w:p w14:paraId="2C2D74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6CC8C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5038B5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A864D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 5/1</w:t>
            </w:r>
          </w:p>
          <w:p w14:paraId="7D4C6E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27B2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p w14:paraId="260561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775E7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412FF6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55E4322" w14:textId="77777777" w:rsidTr="005434FD">
        <w:trPr>
          <w:trHeight w:val="192"/>
        </w:trPr>
        <w:tc>
          <w:tcPr>
            <w:tcW w:w="2141" w:type="dxa"/>
          </w:tcPr>
          <w:p w14:paraId="679DFC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 км/ч</w:t>
            </w:r>
          </w:p>
          <w:p w14:paraId="32E194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3179A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0B9B7C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6708D6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50 50</w:t>
            </w:r>
          </w:p>
          <w:p w14:paraId="590C49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76691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p w14:paraId="44DA88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EC153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299A73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A2A6638" w14:textId="77777777" w:rsidTr="005434FD">
        <w:trPr>
          <w:trHeight w:val="182"/>
        </w:trPr>
        <w:tc>
          <w:tcPr>
            <w:tcW w:w="2141" w:type="dxa"/>
          </w:tcPr>
          <w:p w14:paraId="2C4248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Среднетехнич км/ч</w:t>
            </w:r>
          </w:p>
          <w:p w14:paraId="05ED6F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0D1B6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p w14:paraId="084010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CBFBA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18 18</w:t>
            </w:r>
          </w:p>
          <w:p w14:paraId="02622D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75B9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p w14:paraId="3E50BE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A99EF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3E889E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AF686DB" w14:textId="77777777" w:rsidTr="005434FD">
        <w:trPr>
          <w:trHeight w:val="192"/>
        </w:trPr>
        <w:tc>
          <w:tcPr>
            <w:tcW w:w="2141" w:type="dxa"/>
          </w:tcPr>
          <w:p w14:paraId="67A03B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топлива</w:t>
            </w:r>
          </w:p>
          <w:p w14:paraId="091F15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26" w:type="dxa"/>
            <w:gridSpan w:val="3"/>
          </w:tcPr>
          <w:p w14:paraId="087D10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Диз.топливоДиз.топливо Диз.топливо Диз. топливо</w:t>
            </w:r>
          </w:p>
          <w:p w14:paraId="40FB83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C0054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Диз.топливо</w:t>
            </w:r>
          </w:p>
          <w:p w14:paraId="03C581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28AD1F6" w14:textId="77777777" w:rsidTr="005434FD">
        <w:trPr>
          <w:trHeight w:val="182"/>
        </w:trPr>
        <w:tc>
          <w:tcPr>
            <w:tcW w:w="2141" w:type="dxa"/>
          </w:tcPr>
          <w:p w14:paraId="6EA053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Емк. бака, л.</w:t>
            </w:r>
          </w:p>
          <w:p w14:paraId="17A3DA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400B7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p w14:paraId="2A7D89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D15EB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465 465</w:t>
            </w:r>
          </w:p>
          <w:p w14:paraId="3CEE3F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B032D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63FF2F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FBD4C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w:t>
            </w:r>
          </w:p>
          <w:p w14:paraId="2C2CEC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2488641" w14:textId="77777777" w:rsidTr="005434FD">
        <w:trPr>
          <w:trHeight w:val="192"/>
        </w:trPr>
        <w:tc>
          <w:tcPr>
            <w:tcW w:w="2141" w:type="dxa"/>
          </w:tcPr>
          <w:p w14:paraId="32A5A0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 хода, км</w:t>
            </w:r>
          </w:p>
          <w:p w14:paraId="1700FD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C14AF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60953D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8741A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300 300</w:t>
            </w:r>
          </w:p>
          <w:p w14:paraId="79260C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3A859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w:t>
            </w:r>
          </w:p>
          <w:p w14:paraId="2C7433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0F52E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н.д.</w:t>
            </w:r>
          </w:p>
          <w:p w14:paraId="5904A5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BFC2C44" w14:textId="77777777" w:rsidTr="005434FD">
        <w:trPr>
          <w:trHeight w:val="182"/>
        </w:trPr>
        <w:tc>
          <w:tcPr>
            <w:tcW w:w="6308" w:type="dxa"/>
            <w:gridSpan w:val="5"/>
          </w:tcPr>
          <w:p w14:paraId="535323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Преодолеваемые препятствия</w:t>
            </w:r>
          </w:p>
          <w:p w14:paraId="378BDF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0FB0EA0" w14:textId="77777777" w:rsidTr="005434FD">
        <w:trPr>
          <w:trHeight w:val="192"/>
        </w:trPr>
        <w:tc>
          <w:tcPr>
            <w:tcW w:w="2141" w:type="dxa"/>
          </w:tcPr>
          <w:p w14:paraId="643AEB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Подъем, град.</w:t>
            </w:r>
          </w:p>
          <w:p w14:paraId="436642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52492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p w14:paraId="27188A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39607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35 35</w:t>
            </w:r>
          </w:p>
          <w:p w14:paraId="5DAE7B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9C6E3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p w14:paraId="2E2215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6CA537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p w14:paraId="193CEA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3ACD07D" w14:textId="77777777" w:rsidTr="005434FD">
        <w:trPr>
          <w:trHeight w:val="192"/>
        </w:trPr>
        <w:tc>
          <w:tcPr>
            <w:tcW w:w="2141" w:type="dxa"/>
          </w:tcPr>
          <w:p w14:paraId="4A6CE9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Спуск, град.</w:t>
            </w:r>
          </w:p>
          <w:p w14:paraId="4F4A1B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8FC89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w:t>
            </w:r>
          </w:p>
          <w:p w14:paraId="3B2E34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69D7D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32 32</w:t>
            </w:r>
          </w:p>
          <w:p w14:paraId="12E4A4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879D0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244716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56473D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w:t>
            </w:r>
          </w:p>
          <w:p w14:paraId="06158C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F613176" w14:textId="77777777" w:rsidTr="005434FD">
        <w:trPr>
          <w:trHeight w:val="182"/>
        </w:trPr>
        <w:tc>
          <w:tcPr>
            <w:tcW w:w="2141" w:type="dxa"/>
          </w:tcPr>
          <w:p w14:paraId="17C6F5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Крен, град.</w:t>
            </w:r>
          </w:p>
          <w:p w14:paraId="46C00C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0AEBB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5A6EC4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666CE3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30 30</w:t>
            </w:r>
          </w:p>
          <w:p w14:paraId="7A5370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FE08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45A459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D1B58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p w14:paraId="2D25D4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A83C2BF" w14:textId="77777777" w:rsidTr="005434FD">
        <w:trPr>
          <w:trHeight w:val="182"/>
        </w:trPr>
        <w:tc>
          <w:tcPr>
            <w:tcW w:w="2141" w:type="dxa"/>
          </w:tcPr>
          <w:p w14:paraId="6EB33A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Окоп, мм</w:t>
            </w:r>
          </w:p>
          <w:p w14:paraId="6CE3E0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D35FA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p w14:paraId="1AD0B7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4145E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2500 2500</w:t>
            </w:r>
          </w:p>
          <w:p w14:paraId="2C8700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21C90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p w14:paraId="2CF0FB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3E6FC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p w14:paraId="3F6897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A9DB005" w14:textId="77777777" w:rsidTr="005434FD">
        <w:trPr>
          <w:trHeight w:val="182"/>
        </w:trPr>
        <w:tc>
          <w:tcPr>
            <w:tcW w:w="2141" w:type="dxa"/>
          </w:tcPr>
          <w:p w14:paraId="1BD2EB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Стенка, мм</w:t>
            </w:r>
          </w:p>
          <w:p w14:paraId="05AD36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11264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w:t>
            </w:r>
          </w:p>
          <w:p w14:paraId="199C47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B75ED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730 730</w:t>
            </w:r>
          </w:p>
          <w:p w14:paraId="1625D9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52799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1B3D27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142BCD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p w14:paraId="6F8774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F6B2E59" w14:textId="77777777" w:rsidTr="005434FD">
        <w:trPr>
          <w:trHeight w:val="211"/>
        </w:trPr>
        <w:tc>
          <w:tcPr>
            <w:tcW w:w="2141" w:type="dxa"/>
            <w:tcBorders>
              <w:bottom w:val="single" w:sz="12" w:space="0" w:color="auto"/>
            </w:tcBorders>
          </w:tcPr>
          <w:p w14:paraId="4E7676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Брод, мм</w:t>
            </w:r>
          </w:p>
          <w:p w14:paraId="31ABE4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bottom w:val="single" w:sz="12" w:space="0" w:color="auto"/>
            </w:tcBorders>
          </w:tcPr>
          <w:p w14:paraId="2A75C5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w:t>
            </w:r>
          </w:p>
          <w:p w14:paraId="0330F7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bottom w:val="single" w:sz="12" w:space="0" w:color="auto"/>
            </w:tcBorders>
          </w:tcPr>
          <w:p w14:paraId="08A5EA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1300 1250</w:t>
            </w:r>
          </w:p>
          <w:p w14:paraId="601DDD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bottom w:val="single" w:sz="12" w:space="0" w:color="auto"/>
            </w:tcBorders>
          </w:tcPr>
          <w:p w14:paraId="74C6E9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w:t>
            </w:r>
          </w:p>
          <w:p w14:paraId="0DE980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bottom w:val="single" w:sz="12" w:space="0" w:color="auto"/>
            </w:tcBorders>
          </w:tcPr>
          <w:p w14:paraId="51E666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0EE9EE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DDD2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(11417).</w:t>
      </w:r>
    </w:p>
    <w:p w14:paraId="11EB79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E3BC4A"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июля 1944 года закончились заводские испытания СУ-15А. За это время САУ прошла 612 километров, из них 252 с форсированными моторами. По итогам было рекомендовано использовать на САУ штатные моторы как у СУ-76М. Дело в том, что разница по скорости составила всего 0,5 км/ч. Переделка ходовой части положительно сказалась на плавности хода, особенно по проселку. Это сказалось, в том числе, и на утомляемости экипажа (24906).</w:t>
      </w:r>
    </w:p>
    <w:p w14:paraId="46BB0DE4" w14:textId="77777777" w:rsidR="00186679" w:rsidRPr="001A0BAA" w:rsidRDefault="00186679" w:rsidP="00186679">
      <w:pPr>
        <w:spacing w:after="0" w:line="240" w:lineRule="auto"/>
        <w:jc w:val="both"/>
        <w:rPr>
          <w:rFonts w:ascii="Times New Roman" w:hAnsi="Times New Roman"/>
          <w:color w:val="0070C0"/>
          <w:sz w:val="16"/>
          <w:szCs w:val="16"/>
        </w:rPr>
      </w:pPr>
    </w:p>
    <w:p w14:paraId="705FDA8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года вышел приказ № 450с/678ц НКТП и Наркомата путей сообщения</w:t>
      </w:r>
    </w:p>
    <w:p w14:paraId="284FBB6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ГОКО № 6209с от 18 июля 1944 года:</w:t>
      </w:r>
    </w:p>
    <w:p w14:paraId="15D664B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по балансу на 1 июля 1944 года Центральному управлению машиностроительными заводами НКПС Кировский машиностроительный завод им. 1 Мая, находившийся с 1941 года в эксплуатации завода № 38 НКТП ……………. (6211, 232).</w:t>
      </w:r>
    </w:p>
    <w:p w14:paraId="5CE2C70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FB20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 приказом Государственного каменноугольного комбината "Челябинскуголь" была создана Челябинская экспериментально-производственная станция (ЧЭПС) в г. Копейске Челябинской обл. Приказом Министерства угольной промышленности Восточных районов СССР от 5 февраля 1948 г. переименована в Уральскую экспериментально-производственную станцию (УЭПС) и передана в ведение Всесоюзного научно-исследовательского угольного института (ВУГИ). Приказом Министерства угольной промышленности СССР от 25 февраля 1949 г. УЭПС переименована в Челябинский филиал ВУГИ. Распоряжением Челябинского совнархоза от 2 апреля 1958 г. на базе филиала был создан ЧНИИГД (12102).</w:t>
      </w:r>
    </w:p>
    <w:p w14:paraId="771131FB" w14:textId="77777777" w:rsidR="00EE3B18" w:rsidRPr="0076577C" w:rsidRDefault="00EE3B1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7584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вышло Постановление ГКО № 6267 О выделении материальных ресурсов для закладки в государственный резерв на III квартал 1944 г. (7252, 139-143,144-165).</w:t>
      </w:r>
    </w:p>
    <w:p w14:paraId="39C19FF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218A5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вышло Распоряжение ГКО № 6268 [О передаче Главвоенпромстроем при СНК СССР 4 автомашин для заводов противопожарного оборудования НКМВ.] (7252, 166).</w:t>
      </w:r>
    </w:p>
    <w:p w14:paraId="25C5D2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895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вышло Постановление ГКО № 6269 О мерах командования КА на освобожденной территории Польши. РГАНИР, Фонд ГКО, д. 284, лл. 167-168 (11012).</w:t>
      </w:r>
    </w:p>
    <w:p w14:paraId="62CB2D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A072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вышло Постановление ГКО № 6270 О сформировании частей тяжелой артиллерии и большой мощности в резерв Ставки. РГАНИР, Фонд ГКО, д. 284, лл. 169-170 (11012).</w:t>
      </w:r>
    </w:p>
    <w:p w14:paraId="51616C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18E59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Адмиралтейцами завершена сдача 15-го МБК (10671).</w:t>
      </w:r>
    </w:p>
    <w:p w14:paraId="6CF957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ADF8E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132BA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398CA8"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в 1944 году оперативная сводка Совинформбюро:</w:t>
      </w:r>
    </w:p>
    <w:p w14:paraId="54D5E73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29 июля северо-западнее и западнее города Резекне (Режица) наши войска вели наступательные бои, в ходе которых заняли более 400 населённых пунктов, в том числе крупные населённые пункты Жагатас, Макужи, Молниэки, Рудзети, Русини и железнодорожные станции Вараклани, Гальбари.</w:t>
      </w:r>
    </w:p>
    <w:p w14:paraId="2D140F2F"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Даугавпилс (Двинск) наши войска с боями овладели уездным центром Латвийской ССР городом Илукстэ, уездным центром Литовской ССР городом Зарасай, а также заняли более 70 других населённых пунктов, среди которых Скруделина, Пагрендзины, Смелине, Петрунишки, Шавли, Дегучай.</w:t>
      </w:r>
    </w:p>
    <w:p w14:paraId="75974E9F"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севернее города Шауляй (Шавли) наши войска с боями продвигались вперёд и заняли более 200 населённых пунктов, в том числе крупные населённые пункты Попувесяй, Вашкай, Пашвитинис, Елея, Жагаре.</w:t>
      </w:r>
    </w:p>
    <w:p w14:paraId="48B00DB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Укмерге наши войска вели наступательные бои, в ходе которых овладели городом Ионава, а также с боями заняли более 100 других населённых пунктов, среди которых крупные населённые пункты Шаты, Буканце, Жеймы, Даргужи, Ужусали Кормялов (9 километров северо-восточнее Каунаса) и железнодорожные станции Лейбишки, Погеложе, Илгоброды, Ионава, Колнянцы, Гульбинишки, Жеймяй.</w:t>
      </w:r>
    </w:p>
    <w:p w14:paraId="250B0B4F"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Гродно наши войска с боями заняли более 80 населённых пунктов, среди которых крупные населённые пункты Cтapoкaменка, Домброва, Решковце, Нова Воля, Маловиста, Покосьна, Червонка, Янув, Теолин, Чарна Весь и железнодорожные станции Каменна Нова, Чарна Весь.</w:t>
      </w:r>
    </w:p>
    <w:p w14:paraId="33BDA9C5"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Брест наши войска вели успешные бои по ликвидации окруженной группировки противника и, сжимая кольцо окружения, овладели населёнными пунктами Клейники, Непле, Самовиче, Лобачув, Кужавка, Корощин, Ленги. Противник предпринимал отчаянные попытки прорвать кольцо окружения, но был отбит, понеся при этом большие потери в живой силе и технике.</w:t>
      </w:r>
    </w:p>
    <w:p w14:paraId="0E26BCC4"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Демблин наши войска полностью очистили от противника восточный берег реки Висла до устья реки Сан, заняв при этом более 150 населённых пунктов.</w:t>
      </w:r>
    </w:p>
    <w:p w14:paraId="7F2468A4"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Перемышль наши войска продолжали вести наступательные бои, в ходе которых заняли более 200 населённых пунктов, среди которых крупные населённые пункты Грембув, Выджа, Боянув, Воля Рани-Жовска, Липница, Мазуры, Высока, Стоберна, Гусув, Дынув и железнодорожные станции Рогузьно, Загуже, Яворник-Польски, Дынув.</w:t>
      </w:r>
    </w:p>
    <w:p w14:paraId="32CF59AF"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Львов наши войска, продолжая наступление, овладели районным центром Львовской области городом и железнодорожной станцией Ширец, районными центрами Дрогобычской области городами и железнодорожными станциями Николаев и Ходоров, а также с боями заняли более 100 других населённых пунктов, в том числе крупные населённые пункты Хищевицы, Чуловичи, Добжаны, Роздол, Жидэчув и железнодорожные станции Ширец, Черкасы, Жидэчув.</w:t>
      </w:r>
    </w:p>
    <w:p w14:paraId="57B05D0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Станислав наши войска овладели районным центром Станиславской области городом и железнодорожной станцией Рожнятов, а также с боями заняли более 20 других населённых пунктов и среди них Тужилув, Сварычув, Струтынь, Ценява, Ясеновец.</w:t>
      </w:r>
    </w:p>
    <w:p w14:paraId="23ED8FD7"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6BB3EAB8"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28 июля наши войска на всех фронтах подбили и уничтожили 92 немецких танка. В воздушных боях и огнём зенитной артиллерии сбито 60 самолётов противника.»</w:t>
      </w:r>
    </w:p>
    <w:p w14:paraId="704076D9"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железнодорожные узлы Варшава, Рига, Иелгава (Митава):</w:t>
      </w:r>
    </w:p>
    <w:p w14:paraId="741C5326"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29 июля наша авиация бомбардировала скопления немецких воинских эшелонов на железнодорожных узлах Варшава, Рига, Иелгава (Митава).</w:t>
      </w:r>
    </w:p>
    <w:p w14:paraId="7DAEBD6E"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Варшава в результате бомбардировки возникли многочисленные пожары на Восточном, Виленском и Пражском вокзалах. Горели железнодорожные составы с техникой, боеприпасами и другими грузами противника. Пожары сопровождались взрывами. Прямым попаданием бомб взорваны два эшелона с боеприпасами.</w:t>
      </w:r>
    </w:p>
    <w:p w14:paraId="33A62311"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железнодорожных узлах Рига и Иелгава (Митава) разбито и подожжено несколько воинских эшелонов противника. Среди возникших пожаров происходили сильные взрывы.»</w:t>
      </w:r>
    </w:p>
    <w:p w14:paraId="079C11A1"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Резекне (Режища) наши войска с боями продвигались вперёд. Немцы пытались задержаться на промежуточных рубежах, но потерпели неудачу. Отступая под ударами советских войск, гитлеровцы минируют дороги и взрывают мосты. Во многих местах наши сапёры обнаруживают фугасы весом по 500 килограммов и больше. За день боёв уничтожено свыше 1.000 немецких солдат и офицеров. Захвачено 25 орудий, 85 пулемётов, крупный обоз с военным имуществом и несколько складов с боеприпасами.</w:t>
      </w:r>
    </w:p>
    <w:p w14:paraId="095D07C9"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Шяуляй (Шавпи) наши соединения продвинулись вперёд на 20 километров и заняли населённый пункт Елея, расположенный в 25 километрах от города Иелгава (Митава). На другом участке противник спешно подтянул крупные силы и неоднократно переходил в контратаки. Советские части отбили все вражеские контратаки и уничтожили 800 гитлеровцев. Подбито 9 танков и самоходных орудий. Захвачено у немцев 2 самолёта, 5 танков, 17 орудий и другие трофеи. Советские лётчики-истребители, прикрывая наземные войска, в воздушных боях сбили 12 немецких самолётов.</w:t>
      </w:r>
    </w:p>
    <w:p w14:paraId="510069A2"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Укмерге наши войска вели наступательные бои. Немцы, сосредоточив в этом районе большое количество танков и самоходных орудий, оказывали упорное сопротивление. Советские пехотные и танковые части выбили гитлеровцев из города Ионава. Северо-восточнее города Каунас наши части очистили от противника большой лесной массив и с боями продвигаются к городу. За день боёв советские войска уничтожили 26 немецких танков и самоходных орудий и 110 автомашин. Противник оставил на поле боя 1.700 трупов своих солдат и офицеров. Взято в плен 160 немцев. В воздушных боях и огнём зенитной артиллерии сбито 19 немецких самолётов.</w:t>
      </w:r>
    </w:p>
    <w:p w14:paraId="17E14DDC"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Гродно наши части после ожесточённых боёв, неоднократно переходивших в рукопашные схватки, переправились через реку Сидра и заняли узел шоссейных дорог Домброва. Истреблено до полка немецкой пехоты. Сожжено и подбито 19 танков и самоходных орудий. Взяты пленные, в том числе начальник штаба 28-й немецкой легкопехотной дивизии.</w:t>
      </w:r>
    </w:p>
    <w:p w14:paraId="3974BAE0"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Перемьшпль наши войска продолжали наступление. Противник бросает в бой все свои наличные силы, пытаясь любой ценой задержать продвижение советских частей. Преодолевая сопротивление гитлеровцев, наши войска продвигаются вперёд. Немцы выбиты из 200 населённых пунктов. Захвачено 17 танков и 3 самоходных орудия типа «Фердинанд». Взято много пленных.</w:t>
      </w:r>
    </w:p>
    <w:p w14:paraId="4E3207EE"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Львов наши войска с боями продвигались вперёд. Части H-ского соединения ворвались в город Ширец и овладели им. Действующие в этом районе венгерские войска понесли тяжёлые потери. Пленные показывают, что в последних боях 7-я венгерская пехотная дивизия потеряла половину своего личного состава. За истекший день захвачены у противника большие трофеи, в том числе 60 орудий разных калибров. Взято в плен 2.500 вражеских солдат и офицеров.» (14967).</w:t>
      </w:r>
    </w:p>
    <w:p w14:paraId="70670628"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3B641E6C"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в 1944 году войска 1-го Украинского фронта форсировали Вислу в районе Сандомира (14967).</w:t>
      </w:r>
    </w:p>
    <w:p w14:paraId="0AEFF2AC"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323D77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1943 в директиве временно исполняю</w:t>
      </w:r>
      <w:r w:rsidRPr="0076577C">
        <w:rPr>
          <w:rFonts w:ascii="Times New Roman" w:hAnsi="Times New Roman"/>
          <w:color w:val="000000" w:themeColor="text1"/>
          <w:sz w:val="16"/>
          <w:szCs w:val="16"/>
        </w:rPr>
        <w:softHyphen/>
        <w:t>щего должность начальника штаба ВВС КА генерал-лейтенанта авиации Кроленко № 502829с предметом анализа стали недочеты в действиях истребительной авиации Красной Армии на Курской дуге стали предметом ана</w:t>
      </w:r>
      <w:r w:rsidRPr="0076577C">
        <w:rPr>
          <w:rFonts w:ascii="Times New Roman" w:hAnsi="Times New Roman"/>
          <w:color w:val="000000" w:themeColor="text1"/>
          <w:sz w:val="16"/>
          <w:szCs w:val="16"/>
        </w:rPr>
        <w:softHyphen/>
        <w:t>лиза. Недостатки в организации боевых действий ВВС КА, а также применение новой тактики борьбы с Ил-2 позволи</w:t>
      </w:r>
      <w:r w:rsidRPr="0076577C">
        <w:rPr>
          <w:rFonts w:ascii="Times New Roman" w:hAnsi="Times New Roman"/>
          <w:color w:val="000000" w:themeColor="text1"/>
          <w:sz w:val="16"/>
          <w:szCs w:val="16"/>
        </w:rPr>
        <w:softHyphen/>
        <w:t>ли немцам в первые же дни сражения нанести штурмовикам Красной Армии ощутимые потери.</w:t>
      </w:r>
    </w:p>
    <w:p w14:paraId="7B1924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выделяя специально истребите</w:t>
      </w:r>
      <w:r w:rsidRPr="0076577C">
        <w:rPr>
          <w:rFonts w:ascii="Times New Roman" w:hAnsi="Times New Roman"/>
          <w:color w:val="000000" w:themeColor="text1"/>
          <w:sz w:val="16"/>
          <w:szCs w:val="16"/>
        </w:rPr>
        <w:softHyphen/>
        <w:t>лей для непрерывного прикрытия своих танков и мотопехоты, немцы защищали их с воздуха методом "свободной охо</w:t>
      </w:r>
      <w:r w:rsidRPr="0076577C">
        <w:rPr>
          <w:rFonts w:ascii="Times New Roman" w:hAnsi="Times New Roman"/>
          <w:color w:val="000000" w:themeColor="text1"/>
          <w:sz w:val="16"/>
          <w:szCs w:val="16"/>
        </w:rPr>
        <w:softHyphen/>
        <w:t>ты". Как только показывались Ил-2 ис</w:t>
      </w:r>
      <w:r w:rsidRPr="0076577C">
        <w:rPr>
          <w:rFonts w:ascii="Times New Roman" w:hAnsi="Times New Roman"/>
          <w:color w:val="000000" w:themeColor="text1"/>
          <w:sz w:val="16"/>
          <w:szCs w:val="16"/>
        </w:rPr>
        <w:softHyphen/>
        <w:t>требители Люфтваффе немедленно по</w:t>
      </w:r>
      <w:r w:rsidRPr="0076577C">
        <w:rPr>
          <w:rFonts w:ascii="Times New Roman" w:hAnsi="Times New Roman"/>
          <w:color w:val="000000" w:themeColor="text1"/>
          <w:sz w:val="16"/>
          <w:szCs w:val="16"/>
        </w:rPr>
        <w:softHyphen/>
        <w:t>являлись в угрожаемом районе. Сигнал вызова часто подавался со специального самолета-наблюдателя, постоянно находившегося над полем боя. Отмеча</w:t>
      </w:r>
      <w:r w:rsidRPr="0076577C">
        <w:rPr>
          <w:rFonts w:ascii="Times New Roman" w:hAnsi="Times New Roman"/>
          <w:color w:val="000000" w:themeColor="text1"/>
          <w:sz w:val="16"/>
          <w:szCs w:val="16"/>
        </w:rPr>
        <w:softHyphen/>
        <w:t>лось и такое новшество. Над передним краем барражировала пара "мессершмиттов", которая, заметив приближение Ил-2, выпускала цветные ракеты, предуп</w:t>
      </w:r>
      <w:r w:rsidRPr="0076577C">
        <w:rPr>
          <w:rFonts w:ascii="Times New Roman" w:hAnsi="Times New Roman"/>
          <w:color w:val="000000" w:themeColor="text1"/>
          <w:sz w:val="16"/>
          <w:szCs w:val="16"/>
        </w:rPr>
        <w:softHyphen/>
        <w:t>реждая свои войска об опасности, и вы</w:t>
      </w:r>
      <w:r w:rsidRPr="0076577C">
        <w:rPr>
          <w:rFonts w:ascii="Times New Roman" w:hAnsi="Times New Roman"/>
          <w:color w:val="000000" w:themeColor="text1"/>
          <w:sz w:val="16"/>
          <w:szCs w:val="16"/>
        </w:rPr>
        <w:softHyphen/>
        <w:t>зывала по радио на помощь свои истре</w:t>
      </w:r>
      <w:r w:rsidRPr="0076577C">
        <w:rPr>
          <w:rFonts w:ascii="Times New Roman" w:hAnsi="Times New Roman"/>
          <w:color w:val="000000" w:themeColor="text1"/>
          <w:sz w:val="16"/>
          <w:szCs w:val="16"/>
        </w:rPr>
        <w:softHyphen/>
        <w:t>бители.</w:t>
      </w:r>
    </w:p>
    <w:p w14:paraId="0E9BC8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бои развертывались на узком участке фронта, немцы, применяя такой метод, имели возможность серь</w:t>
      </w:r>
      <w:r w:rsidRPr="0076577C">
        <w:rPr>
          <w:rFonts w:ascii="Times New Roman" w:hAnsi="Times New Roman"/>
          <w:color w:val="000000" w:themeColor="text1"/>
          <w:sz w:val="16"/>
          <w:szCs w:val="16"/>
        </w:rPr>
        <w:softHyphen/>
        <w:t>езно экономить свои силы, быстро вы</w:t>
      </w:r>
      <w:r w:rsidRPr="0076577C">
        <w:rPr>
          <w:rFonts w:ascii="Times New Roman" w:hAnsi="Times New Roman"/>
          <w:color w:val="000000" w:themeColor="text1"/>
          <w:sz w:val="16"/>
          <w:szCs w:val="16"/>
        </w:rPr>
        <w:softHyphen/>
        <w:t>зывая по радио подкрепление в любой район боя. Успеху такой тактики способ</w:t>
      </w:r>
      <w:r w:rsidRPr="0076577C">
        <w:rPr>
          <w:rFonts w:ascii="Times New Roman" w:hAnsi="Times New Roman"/>
          <w:color w:val="000000" w:themeColor="text1"/>
          <w:sz w:val="16"/>
          <w:szCs w:val="16"/>
        </w:rPr>
        <w:softHyphen/>
        <w:t>ствовало и приближенное к линии фрон</w:t>
      </w:r>
      <w:r w:rsidRPr="0076577C">
        <w:rPr>
          <w:rFonts w:ascii="Times New Roman" w:hAnsi="Times New Roman"/>
          <w:color w:val="000000" w:themeColor="text1"/>
          <w:sz w:val="16"/>
          <w:szCs w:val="16"/>
        </w:rPr>
        <w:softHyphen/>
        <w:t>та расположение аэродромов базирова</w:t>
      </w:r>
      <w:r w:rsidRPr="0076577C">
        <w:rPr>
          <w:rFonts w:ascii="Times New Roman" w:hAnsi="Times New Roman"/>
          <w:color w:val="000000" w:themeColor="text1"/>
          <w:sz w:val="16"/>
          <w:szCs w:val="16"/>
        </w:rPr>
        <w:softHyphen/>
        <w:t>ния немецкой истребительной авиации.</w:t>
      </w:r>
    </w:p>
    <w:p w14:paraId="096F83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для борьбы с Ил-2 стали создаваться специальные смешанные авиационные группы истребителей, в состав которых входили Bf 109 (75% от состава группы) и Fw 190 (25% от соста</w:t>
      </w:r>
      <w:r w:rsidRPr="0076577C">
        <w:rPr>
          <w:rFonts w:ascii="Times New Roman" w:hAnsi="Times New Roman"/>
          <w:color w:val="000000" w:themeColor="text1"/>
          <w:sz w:val="16"/>
          <w:szCs w:val="16"/>
        </w:rPr>
        <w:softHyphen/>
        <w:t>ва группы). Первые, как более маневрен</w:t>
      </w:r>
      <w:r w:rsidRPr="0076577C">
        <w:rPr>
          <w:rFonts w:ascii="Times New Roman" w:hAnsi="Times New Roman"/>
          <w:color w:val="000000" w:themeColor="text1"/>
          <w:sz w:val="16"/>
          <w:szCs w:val="16"/>
        </w:rPr>
        <w:softHyphen/>
        <w:t>ные, атаковывали "ильюшиных" перед входом в пикирование и сковывали сво</w:t>
      </w:r>
      <w:r w:rsidRPr="0076577C">
        <w:rPr>
          <w:rFonts w:ascii="Times New Roman" w:hAnsi="Times New Roman"/>
          <w:color w:val="000000" w:themeColor="text1"/>
          <w:sz w:val="16"/>
          <w:szCs w:val="16"/>
        </w:rPr>
        <w:softHyphen/>
        <w:t>ими активными действиями советские истребители сопровождения, отвлекая их внимание от прикрываемой группы штурмовиков. "Фокки" же, обладавшие лучшим бронированием и более мощ</w:t>
      </w:r>
      <w:r w:rsidRPr="0076577C">
        <w:rPr>
          <w:rFonts w:ascii="Times New Roman" w:hAnsi="Times New Roman"/>
          <w:color w:val="000000" w:themeColor="text1"/>
          <w:sz w:val="16"/>
          <w:szCs w:val="16"/>
        </w:rPr>
        <w:softHyphen/>
        <w:t>ным пушечным вооружением, встречали "Илы" на малой высоте и атаковывали штурмовики снизу, расстреливая после</w:t>
      </w:r>
      <w:r w:rsidRPr="0076577C">
        <w:rPr>
          <w:rFonts w:ascii="Times New Roman" w:hAnsi="Times New Roman"/>
          <w:color w:val="000000" w:themeColor="text1"/>
          <w:sz w:val="16"/>
          <w:szCs w:val="16"/>
        </w:rPr>
        <w:softHyphen/>
        <w:t>дних на выходе из пикирования, когда строй штурмовиков рассыпался.</w:t>
      </w:r>
    </w:p>
    <w:p w14:paraId="1624C9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этих условиях экипажу "ильюшина" было очень трудно, а подчас и невоз</w:t>
      </w:r>
      <w:r w:rsidRPr="0076577C">
        <w:rPr>
          <w:rFonts w:ascii="Times New Roman" w:hAnsi="Times New Roman"/>
          <w:color w:val="000000" w:themeColor="text1"/>
          <w:sz w:val="16"/>
          <w:szCs w:val="16"/>
        </w:rPr>
        <w:softHyphen/>
        <w:t>можно самостоятельно отразить атаку немецких истребителей. Летящий сле</w:t>
      </w:r>
      <w:r w:rsidRPr="0076577C">
        <w:rPr>
          <w:rFonts w:ascii="Times New Roman" w:hAnsi="Times New Roman"/>
          <w:color w:val="000000" w:themeColor="text1"/>
          <w:sz w:val="16"/>
          <w:szCs w:val="16"/>
        </w:rPr>
        <w:softHyphen/>
        <w:t xml:space="preserve">дом экипаж </w:t>
      </w:r>
      <w:r w:rsidRPr="0076577C">
        <w:rPr>
          <w:rFonts w:ascii="Times New Roman" w:hAnsi="Times New Roman"/>
          <w:color w:val="000000" w:themeColor="text1"/>
          <w:sz w:val="16"/>
          <w:szCs w:val="16"/>
        </w:rPr>
        <w:lastRenderedPageBreak/>
        <w:t>Ил-2 занимался в это вре</w:t>
      </w:r>
      <w:r w:rsidRPr="0076577C">
        <w:rPr>
          <w:rFonts w:ascii="Times New Roman" w:hAnsi="Times New Roman"/>
          <w:color w:val="000000" w:themeColor="text1"/>
          <w:sz w:val="16"/>
          <w:szCs w:val="16"/>
        </w:rPr>
        <w:softHyphen/>
        <w:t>мя обработкой цели и помочь своему товарищу ничем не мог. Штурмовики несли потери...(6467).</w:t>
      </w:r>
    </w:p>
    <w:p w14:paraId="1C43D8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613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на аэродром военно-морской авиации Центральная-Угловая, расположенный приблизительно в 30 км к северу от Владивостока сел первый В-29. Самолет принадлежал 771-й эскадрилье 462-й бомбардировочной группы, имел номер 42-6256 и обозначение "Рэмп Трэмп". Этот B-29-5-BW был подбит японскими зенитчиками над Аньшанем в Манчжурии. Командиром экипажа являлся капитан Говард Джарелл. Так как был поврежден один мотор, командир решил не "тянуть" на свой аэродром, а вошел в воздушное пространство Советского Союза. Самолет перехватили истребители ВВС Тихоокеанского флота и привели его па аэродром под Владивостоком. Согласно действующему в то время советско-японскому соглашению о нейтралитете, самолет и экипаж были интернированы. B-29-5-BW остался на Центральной-Угловой, а экипаж Джарелла переправили в особый отдел, который обеспечил доставку американцев в специальный сборный лагерь в Средней Азии (3457,119).</w:t>
      </w:r>
    </w:p>
    <w:p w14:paraId="3CAE3D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0AF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29, 1944: Fighting heavy defensive battles in Estonia and Latvia, Armeegruppe Nord is cut off as a result of the Soviets capturing Riga and advancing to the Baltic coast, creating the infamous Kuland pocket. The Red Army recaptures Brest-Litovsk. In the West, the last of a series of RAF bombing raids on Stuttgart that kill 900 and leave 100,000 homeless takes place (3819).</w:t>
      </w:r>
    </w:p>
    <w:p w14:paraId="7AE6F2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FD43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Группа Север вела тяжелые оборонительные бои в Эстонии и Латвии. Группа Север отрезана в результате взятия КА Риги и продвижении к балтийскому побережью. Взят Брест. Последний из серии налетов Королевских ВВС на Штутгарт привел к смерти 900 чел. и оставил 100 тыс. чел. без крова (3819).</w:t>
      </w:r>
    </w:p>
    <w:p w14:paraId="77087D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DE6E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советские войска форсировали Вислу в районе Сандомира (4962).</w:t>
      </w:r>
    </w:p>
    <w:p w14:paraId="5F4ED88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63D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г. пяти финских “Чаек” встретились с двумя десятками советских “Аэрокобр”, при этом одна “Кобра” предположительно была сбита (6592).</w:t>
      </w:r>
    </w:p>
    <w:p w14:paraId="2BF07B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7795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686F8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FB879C" w14:textId="77777777" w:rsidR="001E5405" w:rsidRPr="0076577C" w:rsidRDefault="001E5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июля в 1944 году прототип «F7F-2» палубного истребителя </w:t>
      </w:r>
      <w:hyperlink r:id="rId44" w:tgtFrame="_blank" w:history="1">
        <w:r w:rsidRPr="0076577C">
          <w:rPr>
            <w:rFonts w:ascii="Times New Roman" w:hAnsi="Times New Roman"/>
            <w:color w:val="000000" w:themeColor="text1"/>
            <w:sz w:val="16"/>
            <w:szCs w:val="16"/>
          </w:rPr>
          <w:t xml:space="preserve">«Grumman» «F7F-2» «Tigercat» </w:t>
        </w:r>
      </w:hyperlink>
      <w:r w:rsidRPr="0076577C">
        <w:rPr>
          <w:rFonts w:ascii="Times New Roman" w:hAnsi="Times New Roman"/>
          <w:color w:val="000000" w:themeColor="text1"/>
          <w:sz w:val="16"/>
          <w:szCs w:val="16"/>
        </w:rPr>
        <w:t>впервые поднялся в воздух. Флоту США потребовались ночные истребители, и по его заказу Грумман переделал третий серийный «F7F-1» (№ 80261).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Всегобылозаказано 66 машин (№№ 80294-358) (14967).</w:t>
      </w:r>
    </w:p>
    <w:p w14:paraId="568E1B7A"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7D35BFC3" w14:textId="77777777" w:rsidR="00FE770D" w:rsidRPr="0076577C" w:rsidRDefault="00FE770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76 британских бомбардировщиков без потерь атакуют склады V-1 в Форе-де-Ньеппе (20373).</w:t>
      </w:r>
    </w:p>
    <w:p w14:paraId="120A9ED1" w14:textId="77777777" w:rsidR="00FE770D" w:rsidRPr="0076577C" w:rsidRDefault="00FE770D" w:rsidP="0076577C">
      <w:pPr>
        <w:spacing w:after="0" w:line="240" w:lineRule="auto"/>
        <w:jc w:val="both"/>
        <w:rPr>
          <w:rFonts w:ascii="Times New Roman" w:hAnsi="Times New Roman"/>
          <w:color w:val="000000" w:themeColor="text1"/>
          <w:sz w:val="16"/>
          <w:szCs w:val="16"/>
        </w:rPr>
      </w:pPr>
    </w:p>
    <w:p w14:paraId="24C0ECD1"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29, 1944, B-29-5-BW serial number 42-6256 commanded by Capt. Howard R. Jarrel was damaged by flak during a raid on the Showa steel works at Anshan in Manchuria. Unable to make the trip back to its base around Chengtu in China, the crew decided to divert to Vladivostok in the Soviet Union. Since the Soviet Union was not at war with Japan at the time, both the aircraft and Capt. Jarrel's crew were interned (1034).</w:t>
      </w:r>
    </w:p>
    <w:p w14:paraId="1849CB12"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002D68"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В-29 5BW N 42-6256 под командованием Capt. Howard R. Jarrel был поврежден зентиным огнем в ходе рейда на сталилитейные заводы Showa в Anshan in Manchuria и осознав невозможность возврата назад решил направиться во Владивосток. Так как СССР не был в состоянии войны с Японией, самолет и экипаж были интернированы (1034).</w:t>
      </w:r>
    </w:p>
    <w:p w14:paraId="3BDACDA4"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FE4C5"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29 1944 In the first successful test of the Pelican guided missile, conducted 44 miles offshore from NAS New York, two of the four launched against the target ship James Longstreet were hits (1090).</w:t>
      </w:r>
    </w:p>
    <w:p w14:paraId="00C82B64"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355C4B"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успешно закончились испытания управляемой ракеты Пеликан и две из 4 выпущенных попали в корабли (1090).</w:t>
      </w:r>
    </w:p>
    <w:p w14:paraId="0C226F3C" w14:textId="77777777" w:rsidR="001E5405" w:rsidRPr="0076577C" w:rsidRDefault="001E54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2027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1944 войска союзников высадились в Албании (4962).</w:t>
      </w:r>
    </w:p>
    <w:p w14:paraId="6DF4564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E738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6C254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1A9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закончился ремонт ТИС (МА) Н.Н.П., который потерпел аварию из-за отказа тормозов 29 июня и 30 июня был направлен на завод № 51. Испытания возобновились в ЛИИ только 14 августа 1944 (10535,34).</w:t>
      </w:r>
    </w:p>
    <w:p w14:paraId="2E6189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26799" w14:textId="77777777" w:rsidR="001E5405" w:rsidRPr="0076577C" w:rsidRDefault="001E5405"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30 июля 1944 при первых же пробежках ТИС (МА) после ремонта обнаружилось, что тормоза ко</w:t>
      </w:r>
      <w:r w:rsidRPr="0076577C">
        <w:rPr>
          <w:rFonts w:ascii="Times New Roman" w:cs="Times New Roman"/>
          <w:color w:val="000000" w:themeColor="text1"/>
          <w:spacing w:val="0"/>
        </w:rPr>
        <w:softHyphen/>
        <w:t>лес шасси работают все так же недо</w:t>
      </w:r>
      <w:r w:rsidRPr="0076577C">
        <w:rPr>
          <w:rFonts w:ascii="Times New Roman" w:cs="Times New Roman"/>
          <w:color w:val="000000" w:themeColor="text1"/>
          <w:spacing w:val="0"/>
        </w:rPr>
        <w:softHyphen/>
        <w:t>статочно эффективно</w:t>
      </w:r>
      <w:r w:rsidRPr="0076577C">
        <w:rPr>
          <w:rStyle w:val="aff6"/>
          <w:rFonts w:ascii="Times New Roman" w:eastAsia="Arial Narrow" w:hAnsi="Times New Roman" w:cs="Times New Roman"/>
          <w:i w:val="0"/>
          <w:color w:val="000000" w:themeColor="text1"/>
          <w:spacing w:val="0"/>
        </w:rPr>
        <w:t xml:space="preserve"> и</w:t>
      </w:r>
      <w:r w:rsidRPr="0076577C">
        <w:rPr>
          <w:rFonts w:ascii="Times New Roman" w:cs="Times New Roman"/>
          <w:color w:val="000000" w:themeColor="text1"/>
          <w:spacing w:val="0"/>
        </w:rPr>
        <w:t xml:space="preserve"> посадка на Цен</w:t>
      </w:r>
      <w:r w:rsidRPr="0076577C">
        <w:rPr>
          <w:rFonts w:ascii="Times New Roman" w:cs="Times New Roman"/>
          <w:color w:val="000000" w:themeColor="text1"/>
          <w:spacing w:val="0"/>
        </w:rPr>
        <w:softHyphen/>
        <w:t>тральном аэродроме возможна лишь в одном направлении. По этой причи</w:t>
      </w:r>
      <w:r w:rsidRPr="0076577C">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EAD5795" w14:textId="77777777" w:rsidR="001E5405" w:rsidRPr="0076577C" w:rsidRDefault="001E5405" w:rsidP="0076577C">
      <w:pPr>
        <w:spacing w:after="0" w:line="240" w:lineRule="auto"/>
        <w:jc w:val="both"/>
        <w:rPr>
          <w:rFonts w:ascii="Times New Roman" w:hAnsi="Times New Roman"/>
          <w:color w:val="000000" w:themeColor="text1"/>
          <w:sz w:val="16"/>
          <w:szCs w:val="16"/>
        </w:rPr>
      </w:pPr>
    </w:p>
    <w:p w14:paraId="5B05EAD6" w14:textId="77777777" w:rsidR="00EE3B18" w:rsidRPr="0076577C" w:rsidRDefault="00EE3B18"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До 30 июля 1944 ТИС (МА) находился в ремонте. Пришлось ремонтиро</w:t>
      </w:r>
      <w:r w:rsidRPr="0076577C">
        <w:rPr>
          <w:color w:val="000000" w:themeColor="text1"/>
          <w:sz w:val="16"/>
          <w:szCs w:val="16"/>
        </w:rPr>
        <w:softHyphen/>
        <w:t>вать фюзеляж, крыло, шасси и оперение. Заменили левую мотораму, оба мотора и винты. Одновремен</w:t>
      </w:r>
      <w:r w:rsidRPr="0076577C">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6577C">
        <w:rPr>
          <w:color w:val="000000" w:themeColor="text1"/>
          <w:sz w:val="16"/>
          <w:szCs w:val="16"/>
        </w:rPr>
        <w:softHyphen/>
        <w:t>ном направлении. По этой причине было приня</w:t>
      </w:r>
      <w:r w:rsidRPr="0076577C">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6577C">
        <w:rPr>
          <w:color w:val="000000" w:themeColor="text1"/>
          <w:sz w:val="16"/>
          <w:szCs w:val="16"/>
        </w:rPr>
        <w:softHyphen/>
        <w:t>лению, в этот день при взлете произошел обрыв ушка крепления цилиндра подъема шасси с обры</w:t>
      </w:r>
      <w:r w:rsidRPr="0076577C">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6577C">
        <w:rPr>
          <w:color w:val="000000" w:themeColor="text1"/>
          <w:sz w:val="16"/>
          <w:szCs w:val="16"/>
        </w:rPr>
        <w:softHyphen/>
        <w:t>вался фюзеляж. Самолету требовался длительный ремонт (17500).</w:t>
      </w:r>
    </w:p>
    <w:p w14:paraId="0D0EE963" w14:textId="77777777" w:rsidR="00EE3B18" w:rsidRPr="0076577C" w:rsidRDefault="00EE3B18" w:rsidP="0076577C">
      <w:pPr>
        <w:spacing w:after="0" w:line="240" w:lineRule="auto"/>
        <w:jc w:val="both"/>
        <w:rPr>
          <w:rFonts w:ascii="Times New Roman" w:eastAsia="Times New Roman" w:hAnsi="Times New Roman"/>
          <w:color w:val="000000" w:themeColor="text1"/>
          <w:sz w:val="16"/>
          <w:szCs w:val="16"/>
          <w:lang w:eastAsia="ru-RU"/>
        </w:rPr>
      </w:pPr>
    </w:p>
    <w:p w14:paraId="101C46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от рака умер Н.Н.П. (4.203).</w:t>
      </w:r>
    </w:p>
    <w:p w14:paraId="27B7ED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1BC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на Як-9 ВК-105ПФ с двухступенчатым нагнетателем был выполнен контрольный полет с серийным ВИШ-105СВ (1825,122).</w:t>
      </w:r>
    </w:p>
    <w:p w14:paraId="4D0C1B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EB1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на ЯК-9 С ВК-105ПФ И ДВУХСТУПЕНЧАТЫМ НАГНЕТАТЕЛЕМ был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 (1825).</w:t>
      </w:r>
    </w:p>
    <w:p w14:paraId="513043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BFB09" w14:textId="77777777" w:rsidR="00FE770D" w:rsidRPr="0076577C" w:rsidRDefault="00FE770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г. вышел отчет НИИ авиавооружения № 225 об очередном испытании на Ла-7 пушки Б-20 системы Березина, который свидетельствовал, что летчик Добросконин в пяти полетах выявил попадание гильз на стабилизатор и ненадежную работу самих орудий. В том же месяце начальник 7-го Главного управления НКАП доложил о готовности к производству легкой пушки Шпитального Ш-20, предложив принять ее на снабжение ВВС вместо Б-20, но и она оказалась «сырой».</w:t>
      </w:r>
    </w:p>
    <w:p w14:paraId="3CBA5D77" w14:textId="77777777" w:rsidR="00FE770D" w:rsidRPr="0076577C" w:rsidRDefault="00FE770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Истребитель Ла-7 с двумя пушками СП-20 (ШВАК) с учетом потерь на синхронизацию стрельбы с вращением воздушного винта имел практический секундный залп 1,63 кг/с и суммарную дульную мощность вооружения 658 л. с. У «трехточечного» Як-3 с мотор-пушкой МП-20 (ШВАК) и двумя синхронными пулеметами УБ-12,7 эти показатели были выше на 19 и 27 %, соответственно, и задача усиления вооружения истребителей Лавочкина оставалась крайне актуальной (22772).</w:t>
      </w:r>
    </w:p>
    <w:p w14:paraId="54A065DC" w14:textId="77777777" w:rsidR="00FE770D" w:rsidRPr="0076577C" w:rsidRDefault="00FE770D" w:rsidP="0076577C">
      <w:pPr>
        <w:spacing w:after="0" w:line="240" w:lineRule="auto"/>
        <w:jc w:val="both"/>
        <w:rPr>
          <w:rFonts w:ascii="Times New Roman" w:hAnsi="Times New Roman"/>
          <w:color w:val="000000" w:themeColor="text1"/>
          <w:sz w:val="16"/>
          <w:szCs w:val="16"/>
        </w:rPr>
      </w:pPr>
    </w:p>
    <w:p w14:paraId="438CD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г. Врид ком. 246 ИАП майор Трошин писал письмо (Исх. 156) Командиру 215 ИАД:</w:t>
      </w:r>
    </w:p>
    <w:p w14:paraId="0C5EA2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"Доношу, что самолет "Харрикейн" IID, состоящий на вооружении полка, по своим летным качествам далеко не соответствует данным, которые приведены в тех. описании 1942 г. Например:</w:t>
      </w:r>
    </w:p>
    <w:p w14:paraId="258B13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Горизонтальная скорость у земли по данным 427 км/час, в действительности 220 миль/час (356 км/час).</w:t>
      </w:r>
    </w:p>
    <w:p w14:paraId="6383B3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 боевом развороте в тех. описании сказано "набирает высоту 610 м", в действительности - 450-500 м.</w:t>
      </w:r>
    </w:p>
    <w:p w14:paraId="4E8E1F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Высоту 1000 м при скорости 240 км/час набирает за 4-5 мин.</w:t>
      </w:r>
    </w:p>
    <w:p w14:paraId="3D4CAB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4. Самолет вооружен 2 пушками "Виккерс" 40 мм и 2 пулеметами "Браунинг" 7,7 мм.</w:t>
      </w:r>
    </w:p>
    <w:p w14:paraId="4160D7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что самолет "Харрикейн" IID как истребитель по своим летным качествам является устаревшим и отсталым по сравнению с нашими современными истребителями. Как штурмовик испытан быть не может ввиду отсутствия брони, т.е. броня поставлена сзади летчика и на капотах мотора 4 мм, что пробиваемо из винтовок и автомата на дистанции 70-80 м. Просим Вашего ходатайства перед вышестоящим командованием о перевооружении полка на современные отечественные самолеты. Трошин (подпись).</w:t>
      </w:r>
    </w:p>
    <w:p w14:paraId="3B480E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 полка "давил" на начальство по своей линии:</w:t>
      </w:r>
    </w:p>
    <w:p w14:paraId="565159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инженер 246 ИАП Акуличев аэ Омговичи писал Зам. командира 215 ИАД по ИАС:</w:t>
      </w:r>
    </w:p>
    <w:p w14:paraId="09DAD9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РАПОРТ</w:t>
      </w:r>
    </w:p>
    <w:p w14:paraId="2BCC57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"Харрикейн" IID, принятые в октябре 1943 г. 246-м ИАП от 25 ЗАП Закфронта, находятся в следующем состоянии:</w:t>
      </w:r>
    </w:p>
    <w:p w14:paraId="5937EE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Ввиду отсутствия данных в формулярах неизвестен год выпуска самолетов и моторов, ресурс.</w:t>
      </w:r>
    </w:p>
    <w:p w14:paraId="51C37A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всех самолетах нарушено лакокрасочное покрытие фюзеляжа и низа плоскостей.</w:t>
      </w:r>
    </w:p>
    <w:p w14:paraId="53437B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Имеется загнивание полотняного покрытия на всех самолетах.</w:t>
      </w:r>
    </w:p>
    <w:p w14:paraId="5EE2EC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Ввиду разности атмосферных условий есть отставание перкали от стрингеров фюзеляжа.</w:t>
      </w:r>
    </w:p>
    <w:p w14:paraId="42A147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Воздушный винт деревянный, типа Ротол, имеет на концах лопастей много выбоин и трещин, которые заделаны латунными оковками, что нарушает весовую симметрию.</w:t>
      </w:r>
    </w:p>
    <w:p w14:paraId="4046E3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Резина колес имеет много порезов.</w:t>
      </w:r>
    </w:p>
    <w:p w14:paraId="7AA2EA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Ввиду продолжительного времени эксплуатации бортовых аккумуляторов и большого числа зарядок последние потеряли емкость и не обеспечивают не только запуск от электромотора, но даже от ручного механика (рукоятки - В.Р.).</w:t>
      </w:r>
    </w:p>
    <w:p w14:paraId="570BA7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Аккумуляторов аэродромных для запуска моторов нет и не было, что усложняет запуск моторов при групповых вылетах.</w:t>
      </w:r>
    </w:p>
    <w:p w14:paraId="752A0D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Радиосвязь возможно держать на расстоянии 10-15 км с земли, а между самолетами в воздухе отсутствует.</w:t>
      </w:r>
    </w:p>
    <w:p w14:paraId="6966DE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Моторы наработали в среднем 50-95 ч, запчастей нет.</w:t>
      </w:r>
    </w:p>
    <w:p w14:paraId="2A6FD4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Самолетные часы типа Смит в количестве 10 шт. непригодны совершенно, остальные работают с перебоями. При дальнейшей эксплуатации необходимо: заменить лакокрасочное покрытие на фюзеляже и консолях, аккумуляторы, свечи моторные, часы, радиосвязь.</w:t>
      </w:r>
    </w:p>
    <w:p w14:paraId="1F44FC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Пока бумаги ходили по инстанциям, личный состав "добивал" матчасть: 15 июля 1944 г. были списаны КХ463, 468 и 864 (3187).</w:t>
      </w:r>
    </w:p>
    <w:p w14:paraId="349382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652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57AE4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90B6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г. комиссия по испытаниям танка Объект-701 в подробном отчете предложила учесть и устранить дефекты, выявленные в процессе ис</w:t>
      </w:r>
      <w:r w:rsidRPr="0076577C">
        <w:rPr>
          <w:rFonts w:ascii="Times New Roman" w:hAnsi="Times New Roman"/>
          <w:color w:val="000000" w:themeColor="text1"/>
          <w:sz w:val="16"/>
          <w:szCs w:val="16"/>
        </w:rPr>
        <w:softHyphen/>
        <w:t>пытаний и 1 октября 1944 г. вторично предъявить Государственной ко</w:t>
      </w:r>
      <w:r w:rsidRPr="0076577C">
        <w:rPr>
          <w:rFonts w:ascii="Times New Roman" w:hAnsi="Times New Roman"/>
          <w:color w:val="000000" w:themeColor="text1"/>
          <w:sz w:val="16"/>
          <w:szCs w:val="16"/>
        </w:rPr>
        <w:softHyphen/>
        <w:t>миссии два новых образца танков. Испытания обстрелом корпусов и башен опытного танка "Объект 701", изготовленных по двум вариантам № 2 и 3, были проведены с 5 по 25 августа 1944 г. Отличие корпусов в представленных вариантах за</w:t>
      </w:r>
      <w:r w:rsidRPr="0076577C">
        <w:rPr>
          <w:rFonts w:ascii="Times New Roman" w:hAnsi="Times New Roman"/>
          <w:color w:val="000000" w:themeColor="text1"/>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6577C">
        <w:rPr>
          <w:rFonts w:ascii="Times New Roman" w:hAnsi="Times New Roman"/>
          <w:color w:val="000000" w:themeColor="text1"/>
          <w:sz w:val="16"/>
          <w:szCs w:val="16"/>
        </w:rPr>
        <w:softHyphen/>
        <w:t>тальные детали, изготовленные из стали 8С, были обработаны на высо</w:t>
      </w:r>
      <w:r w:rsidRPr="0076577C">
        <w:rPr>
          <w:rFonts w:ascii="Times New Roman" w:hAnsi="Times New Roman"/>
          <w:color w:val="000000" w:themeColor="text1"/>
          <w:sz w:val="16"/>
          <w:szCs w:val="16"/>
        </w:rPr>
        <w:softHyphen/>
        <w:t>кую твердость. В конструкции корпуса широко применялись соедине</w:t>
      </w:r>
      <w:r w:rsidRPr="0076577C">
        <w:rPr>
          <w:rFonts w:ascii="Times New Roman" w:hAnsi="Times New Roman"/>
          <w:color w:val="000000" w:themeColor="text1"/>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6577C">
        <w:rPr>
          <w:rFonts w:ascii="Times New Roman" w:hAnsi="Times New Roman"/>
          <w:color w:val="000000" w:themeColor="text1"/>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6577C">
        <w:rPr>
          <w:rFonts w:ascii="Times New Roman" w:hAnsi="Times New Roman"/>
          <w:color w:val="000000" w:themeColor="text1"/>
          <w:sz w:val="16"/>
          <w:szCs w:val="16"/>
        </w:rPr>
        <w:softHyphen/>
        <w:t>щита корпуса от 75- и 88-мм бронебойных снарядов при обстреле кор</w:t>
      </w:r>
      <w:r w:rsidRPr="0076577C">
        <w:rPr>
          <w:rFonts w:ascii="Times New Roman" w:hAnsi="Times New Roman"/>
          <w:color w:val="000000" w:themeColor="text1"/>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6577C">
        <w:rPr>
          <w:rFonts w:ascii="Times New Roman" w:hAnsi="Times New Roman"/>
          <w:color w:val="000000" w:themeColor="text1"/>
          <w:sz w:val="16"/>
          <w:szCs w:val="16"/>
        </w:rPr>
        <w:softHyphen/>
        <w:t>ми башни, а также снижение броневой стойкости башни из-за прилива под прицел ТШ-17. Тем не менее, в своем заключении комиссия рекомендовала принять на вооружение корпус и башню танка "Объект 701" с внесенными изме</w:t>
      </w:r>
      <w:r w:rsidRPr="0076577C">
        <w:rPr>
          <w:rFonts w:ascii="Times New Roman" w:hAnsi="Times New Roman"/>
          <w:color w:val="000000" w:themeColor="text1"/>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6577C">
        <w:rPr>
          <w:rFonts w:ascii="Times New Roman" w:hAnsi="Times New Roman"/>
          <w:color w:val="000000" w:themeColor="text1"/>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6577C">
        <w:rPr>
          <w:rFonts w:ascii="Times New Roman" w:hAnsi="Times New Roman"/>
          <w:color w:val="000000" w:themeColor="text1"/>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6577C">
        <w:rPr>
          <w:rFonts w:ascii="Times New Roman" w:hAnsi="Times New Roman"/>
          <w:color w:val="000000" w:themeColor="text1"/>
          <w:sz w:val="16"/>
          <w:szCs w:val="16"/>
        </w:rPr>
        <w:softHyphen/>
        <w:t>ботать конструкцию танка "Объект 701" (10703).</w:t>
      </w:r>
    </w:p>
    <w:p w14:paraId="78B3DF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297F4" w14:textId="77777777" w:rsidR="0020552E" w:rsidRPr="0076577C" w:rsidRDefault="0020552E" w:rsidP="0076577C">
      <w:pPr>
        <w:pStyle w:val="a3"/>
        <w:rPr>
          <w:color w:val="000000" w:themeColor="text1"/>
          <w:lang w:val="ru-RU"/>
        </w:rPr>
      </w:pPr>
      <w:r w:rsidRPr="0076577C">
        <w:rPr>
          <w:color w:val="000000" w:themeColor="text1"/>
          <w:lang w:val="ru-RU"/>
        </w:rPr>
        <w:t>С 30 июля по 30 августа 1944 г. в районе г. Харькова прошли государственные испытания тягачей АТ-45. Они проводились в соответствии с постановлением Государ</w:t>
      </w:r>
      <w:r w:rsidRPr="0076577C">
        <w:rPr>
          <w:color w:val="000000" w:themeColor="text1"/>
          <w:lang w:val="ru-RU"/>
        </w:rPr>
        <w:softHyphen/>
        <w:t>ственного комитета обороны за №5773 от 30 апреля 1944 г. и совместным приказом по ГАУ Красной Армии и Наркомтанкопрому за №0191/442 от 15 июля 1944 г. Комиссию по испытаниям возглавил заместитель начальни</w:t>
      </w:r>
      <w:r w:rsidRPr="0076577C">
        <w:rPr>
          <w:color w:val="000000" w:themeColor="text1"/>
          <w:lang w:val="ru-RU"/>
        </w:rPr>
        <w:softHyphen/>
        <w:t>ка Тракторного управления ГАУ Красной Армии генерал-майор инженерно-технической служ</w:t>
      </w:r>
      <w:r w:rsidRPr="0076577C">
        <w:rPr>
          <w:color w:val="000000" w:themeColor="text1"/>
          <w:lang w:val="ru-RU"/>
        </w:rPr>
        <w:softHyphen/>
        <w:t>бы И.Д. Павлов. От завода №75 присутствовал главный конструктор Н.Г. Зубарев. Завод №75 предъявил на испытания те же тягачи - №15001 и 15006.</w:t>
      </w:r>
    </w:p>
    <w:p w14:paraId="580C2569" w14:textId="77777777" w:rsidR="0020552E" w:rsidRPr="0076577C" w:rsidRDefault="0020552E" w:rsidP="0076577C">
      <w:pPr>
        <w:pStyle w:val="a3"/>
        <w:rPr>
          <w:color w:val="000000" w:themeColor="text1"/>
          <w:lang w:val="ru-RU"/>
        </w:rPr>
      </w:pPr>
      <w:r w:rsidRPr="0076577C">
        <w:rPr>
          <w:color w:val="000000" w:themeColor="text1"/>
          <w:lang w:val="ru-RU"/>
        </w:rPr>
        <w:t>Целью этих испытаний, осуществлявшихся по программе Артиллерийского комитета ГАУ Красной Армии и Технического управления Наркомтанкопрома, являлось определение полных тактико-технических характеристик АТ-45 при движении с прицепами в различных дорожных условиях и объема необходимой конструктивной доработки перед постановкой тягача на серийное производство.</w:t>
      </w:r>
    </w:p>
    <w:p w14:paraId="650408B4" w14:textId="77777777" w:rsidR="0020552E" w:rsidRPr="0076577C" w:rsidRDefault="0020552E" w:rsidP="0076577C">
      <w:pPr>
        <w:pStyle w:val="a3"/>
        <w:rPr>
          <w:color w:val="000000" w:themeColor="text1"/>
          <w:lang w:val="ru-RU"/>
        </w:rPr>
      </w:pPr>
      <w:r w:rsidRPr="0076577C">
        <w:rPr>
          <w:color w:val="000000" w:themeColor="text1"/>
          <w:lang w:val="ru-RU"/>
        </w:rPr>
        <w:t>Программой испытаний намечался про</w:t>
      </w:r>
      <w:r w:rsidRPr="0076577C">
        <w:rPr>
          <w:color w:val="000000" w:themeColor="text1"/>
          <w:lang w:val="ru-RU"/>
        </w:rPr>
        <w:softHyphen/>
        <w:t>бег каждого тягача с прицепами и грузами в 2500 км (на платформах тягачей размещался груз массой 6 т). Движение планировалось осуществлять по четырем маршрутам, включая шоссейные (шоссе Харьков - Белгород) и грун</w:t>
      </w:r>
      <w:r w:rsidRPr="0076577C">
        <w:rPr>
          <w:color w:val="000000" w:themeColor="text1"/>
          <w:lang w:val="ru-RU"/>
        </w:rPr>
        <w:softHyphen/>
        <w:t>товые дороги (с подъемами и спусками), бу</w:t>
      </w:r>
      <w:r w:rsidRPr="0076577C">
        <w:rPr>
          <w:color w:val="000000" w:themeColor="text1"/>
          <w:lang w:val="ru-RU"/>
        </w:rPr>
        <w:softHyphen/>
        <w:t>лыжные уличные мостовые г. Харькова, а также на пересеченной труднопроходимой местности с преодолением естественных препятствий.</w:t>
      </w:r>
    </w:p>
    <w:p w14:paraId="66CEE03E" w14:textId="77777777" w:rsidR="0020552E" w:rsidRPr="0076577C" w:rsidRDefault="0020552E" w:rsidP="0076577C">
      <w:pPr>
        <w:pStyle w:val="a3"/>
        <w:rPr>
          <w:color w:val="000000" w:themeColor="text1"/>
          <w:lang w:val="ru-RU"/>
        </w:rPr>
      </w:pPr>
      <w:r w:rsidRPr="0076577C">
        <w:rPr>
          <w:color w:val="000000" w:themeColor="text1"/>
          <w:lang w:val="ru-RU"/>
        </w:rPr>
        <w:t>В качестве прицепов во время испыта</w:t>
      </w:r>
      <w:r w:rsidRPr="0076577C">
        <w:rPr>
          <w:color w:val="000000" w:themeColor="text1"/>
          <w:lang w:val="ru-RU"/>
        </w:rPr>
        <w:softHyphen/>
        <w:t>ний тягачей использовались 203-мм гаубица обр. 1931 г. Б-4 с лафетом на гусеничном ходу (массой 13600 кг) и ствольная повозка Бр-10 на колесном ходу (массой 11000 кг), а также 210-мм пушка фирмы «Шкода» (типа отече</w:t>
      </w:r>
      <w:r w:rsidRPr="0076577C">
        <w:rPr>
          <w:color w:val="000000" w:themeColor="text1"/>
          <w:lang w:val="ru-RU"/>
        </w:rPr>
        <w:softHyphen/>
        <w:t>ственной Бр-17), которая состояла из двух повозок на колесном ходу с пневматическими шинами (повозка с основанием - 21700 кг, повозка с верхним станком - 20900 кг). Осу</w:t>
      </w:r>
      <w:r w:rsidRPr="0076577C">
        <w:rPr>
          <w:color w:val="000000" w:themeColor="text1"/>
          <w:lang w:val="ru-RU"/>
        </w:rPr>
        <w:softHyphen/>
        <w:t>ществлялась также буксировка однотипного тягача (массой 25000 кг), среднего танка Т-34 (30000 кг), тяжелого танка КВ-1С без башни (40000 кг) и трофейной «Пантеры» (44000 кг).</w:t>
      </w:r>
    </w:p>
    <w:p w14:paraId="297D9838" w14:textId="77777777" w:rsidR="0020552E" w:rsidRPr="0076577C" w:rsidRDefault="0020552E" w:rsidP="0076577C">
      <w:pPr>
        <w:pStyle w:val="a3"/>
        <w:rPr>
          <w:color w:val="000000" w:themeColor="text1"/>
          <w:lang w:val="ru-RU"/>
        </w:rPr>
      </w:pPr>
      <w:r w:rsidRPr="0076577C">
        <w:rPr>
          <w:color w:val="000000" w:themeColor="text1"/>
          <w:lang w:val="ru-RU"/>
        </w:rPr>
        <w:t>На протяжении всего периода пробеговых испытаний стояли преимущественно солнеч</w:t>
      </w:r>
      <w:r w:rsidRPr="0076577C">
        <w:rPr>
          <w:color w:val="000000" w:themeColor="text1"/>
          <w:lang w:val="ru-RU"/>
        </w:rPr>
        <w:softHyphen/>
        <w:t>ные дни, а максимальная температура воздуха днем достигала 28'С в тени. Только 4 августа во время пробега по маршруту №3 Харьков - Полтава - Харьков прошел сильный грозовой дождь, в результате чего 60 км пришлось двигаться по грязи, с глубиной погружения гусениц 60-70 мм.</w:t>
      </w:r>
    </w:p>
    <w:p w14:paraId="5245732F" w14:textId="77777777" w:rsidR="0020552E" w:rsidRPr="0076577C" w:rsidRDefault="0020552E" w:rsidP="0076577C">
      <w:pPr>
        <w:pStyle w:val="a3"/>
        <w:rPr>
          <w:color w:val="000000" w:themeColor="text1"/>
          <w:lang w:val="ru-RU"/>
        </w:rPr>
      </w:pPr>
      <w:r w:rsidRPr="0076577C">
        <w:rPr>
          <w:color w:val="000000" w:themeColor="text1"/>
          <w:lang w:val="ru-RU"/>
        </w:rPr>
        <w:t>Тягач №15001 без прицепа преодолел 351,5 км по шоссе и 315,6 км по грунтовым дорогам. Вторая машина прошла 372,1 км по шоссе, 457 км по грунтовым дорогам и 10,4 км по пересеченной местности.</w:t>
      </w:r>
    </w:p>
    <w:p w14:paraId="4D60BFEB" w14:textId="77777777" w:rsidR="0020552E" w:rsidRPr="0076577C" w:rsidRDefault="0020552E" w:rsidP="0076577C">
      <w:pPr>
        <w:pStyle w:val="a3"/>
        <w:rPr>
          <w:color w:val="000000" w:themeColor="text1"/>
          <w:lang w:val="ru-RU"/>
        </w:rPr>
      </w:pPr>
      <w:r w:rsidRPr="0076577C">
        <w:rPr>
          <w:color w:val="000000" w:themeColor="text1"/>
          <w:lang w:val="ru-RU"/>
        </w:rPr>
        <w:t>В ходе буксировки артсистемы типа Бр-17 тягачом №15001 было пройдено 276,9 км по шоссейным дорогам, 393,6 км - по грунтовым дорогам, 21 км^- по пересеченной местности, а АТ-45 №15006 - 146,362 и 21 км соответствен</w:t>
      </w:r>
      <w:r w:rsidRPr="0076577C">
        <w:rPr>
          <w:color w:val="000000" w:themeColor="text1"/>
          <w:lang w:val="ru-RU"/>
        </w:rPr>
        <w:softHyphen/>
        <w:t>но. Буксировка Б-4 осуществлялась в тех же условиях, при этом первый тягач прошел 20 км по шоссейным дорогам и 112 км по грунтовым дорогам, а машина №15006 - 37,3 и 58,1 км соответственно (испытания с Б-4 на пересе</w:t>
      </w:r>
      <w:r w:rsidRPr="0076577C">
        <w:rPr>
          <w:color w:val="000000" w:themeColor="text1"/>
          <w:lang w:val="ru-RU"/>
        </w:rPr>
        <w:softHyphen/>
        <w:t>ченной местности не проводились).</w:t>
      </w:r>
    </w:p>
    <w:p w14:paraId="13AF7F27" w14:textId="77777777" w:rsidR="0020552E" w:rsidRPr="0076577C" w:rsidRDefault="0020552E" w:rsidP="0076577C">
      <w:pPr>
        <w:pStyle w:val="a3"/>
        <w:rPr>
          <w:color w:val="000000" w:themeColor="text1"/>
          <w:lang w:val="ru-RU"/>
        </w:rPr>
      </w:pPr>
      <w:r w:rsidRPr="0076577C">
        <w:rPr>
          <w:color w:val="000000" w:themeColor="text1"/>
          <w:lang w:val="ru-RU"/>
        </w:rPr>
        <w:t xml:space="preserve">Особое внимание уделялось буксировке танков и однотипных тягачей, учитывая намерение военных использовать АТ-45 качестве эвакуационной машины. С одно- ной машиной на буксире АТ-45 №15001 -одолел 179,4 км, а №15006 - 164 км. нспортировка среднего танка Т-34 осу- ;твлялась тягачом №15001 на расстояние км, а машину №150065 задействовали для :сировки танка КВ-1С (пройдено 386 км), .Трофейную «Пантеру» буксировали на расстояние 6,5 км (тягач №15001) и 6,1 км (№15006). сожалению, гусеничный движитель машины ягаичался невысокими сцепными свойствами, </w:t>
      </w:r>
      <w:r w:rsidRPr="0076577C">
        <w:rPr>
          <w:rStyle w:val="910"/>
          <w:rFonts w:ascii="Times New Roman" w:hAnsi="Times New Roman" w:cs="Times New Roman"/>
          <w:b w:val="0"/>
          <w:color w:val="000000" w:themeColor="text1"/>
          <w:spacing w:val="0"/>
          <w:sz w:val="16"/>
          <w:szCs w:val="16"/>
          <w:lang w:val="ru-RU"/>
        </w:rPr>
        <w:t>что</w:t>
      </w:r>
      <w:r w:rsidRPr="0076577C">
        <w:rPr>
          <w:color w:val="000000" w:themeColor="text1"/>
          <w:lang w:val="ru-RU"/>
        </w:rPr>
        <w:t xml:space="preserve"> не позволяло оптимально реализовать </w:t>
      </w:r>
      <w:r w:rsidRPr="0076577C">
        <w:rPr>
          <w:rStyle w:val="910"/>
          <w:rFonts w:ascii="Times New Roman" w:hAnsi="Times New Roman" w:cs="Times New Roman"/>
          <w:b w:val="0"/>
          <w:color w:val="000000" w:themeColor="text1"/>
          <w:spacing w:val="0"/>
          <w:sz w:val="16"/>
          <w:szCs w:val="16"/>
          <w:lang w:val="ru-RU"/>
        </w:rPr>
        <w:t>силу</w:t>
      </w:r>
      <w:r w:rsidRPr="0076577C">
        <w:rPr>
          <w:color w:val="000000" w:themeColor="text1"/>
          <w:lang w:val="ru-RU"/>
        </w:rPr>
        <w:t xml:space="preserve"> тяги для уверенной буксировки тяжелых &gt; танков в сложных условиях на пересеченной местности.</w:t>
      </w:r>
    </w:p>
    <w:p w14:paraId="4EADBA68" w14:textId="77777777" w:rsidR="0020552E" w:rsidRPr="0076577C" w:rsidRDefault="0020552E" w:rsidP="0076577C">
      <w:pPr>
        <w:pStyle w:val="a3"/>
        <w:rPr>
          <w:color w:val="000000" w:themeColor="text1"/>
          <w:lang w:val="ru-RU"/>
        </w:rPr>
      </w:pPr>
      <w:r w:rsidRPr="0076577C">
        <w:rPr>
          <w:color w:val="000000" w:themeColor="text1"/>
          <w:lang w:val="ru-RU"/>
        </w:rPr>
        <w:t>В общей сложности, учитывая дополни</w:t>
      </w:r>
      <w:r w:rsidRPr="0076577C">
        <w:rPr>
          <w:color w:val="000000" w:themeColor="text1"/>
          <w:lang w:val="ru-RU"/>
        </w:rPr>
        <w:softHyphen/>
        <w:t>тельные пробеги тягачей на заправку, мойку и другие эксплуатационные потребности, в ходе пробеговых испытаний машина №15001 про</w:t>
      </w:r>
      <w:r w:rsidRPr="0076577C">
        <w:rPr>
          <w:color w:val="000000" w:themeColor="text1"/>
          <w:lang w:val="ru-RU"/>
        </w:rPr>
        <w:softHyphen/>
      </w:r>
      <w:r w:rsidRPr="0076577C">
        <w:rPr>
          <w:rStyle w:val="59"/>
          <w:rFonts w:ascii="Times New Roman" w:hAnsi="Times New Roman" w:cs="Times New Roman"/>
          <w:b w:val="0"/>
          <w:color w:val="000000" w:themeColor="text1"/>
          <w:sz w:val="16"/>
          <w:szCs w:val="16"/>
          <w:lang w:val="ru-RU"/>
        </w:rPr>
        <w:t>шла</w:t>
      </w:r>
      <w:r w:rsidRPr="0076577C">
        <w:rPr>
          <w:color w:val="000000" w:themeColor="text1"/>
          <w:lang w:val="ru-RU"/>
        </w:rPr>
        <w:t xml:space="preserve"> 2033 км, при этом ее двигатель отработал </w:t>
      </w:r>
      <w:r w:rsidRPr="0076577C">
        <w:rPr>
          <w:rStyle w:val="59"/>
          <w:rFonts w:ascii="Times New Roman" w:hAnsi="Times New Roman" w:cs="Times New Roman"/>
          <w:b w:val="0"/>
          <w:color w:val="000000" w:themeColor="text1"/>
          <w:sz w:val="16"/>
          <w:szCs w:val="16"/>
          <w:lang w:val="ru-RU"/>
        </w:rPr>
        <w:t>93</w:t>
      </w:r>
      <w:r w:rsidRPr="0076577C">
        <w:rPr>
          <w:color w:val="000000" w:themeColor="text1"/>
          <w:lang w:val="ru-RU"/>
        </w:rPr>
        <w:t xml:space="preserve"> ч 58 мин, а №15006 - 2006 км (мотор отра</w:t>
      </w:r>
      <w:r w:rsidRPr="0076577C">
        <w:rPr>
          <w:color w:val="000000" w:themeColor="text1"/>
          <w:lang w:val="ru-RU"/>
        </w:rPr>
        <w:softHyphen/>
        <w:t>ботал 103 ч 55 мин).</w:t>
      </w:r>
    </w:p>
    <w:p w14:paraId="79D50D4E" w14:textId="77777777" w:rsidR="0020552E" w:rsidRPr="0076577C" w:rsidRDefault="0020552E" w:rsidP="0076577C">
      <w:pPr>
        <w:pStyle w:val="a3"/>
        <w:rPr>
          <w:color w:val="000000" w:themeColor="text1"/>
          <w:lang w:val="ru-RU"/>
        </w:rPr>
      </w:pPr>
      <w:r w:rsidRPr="0076577C">
        <w:rPr>
          <w:color w:val="000000" w:themeColor="text1"/>
          <w:lang w:val="ru-RU"/>
        </w:rPr>
        <w:t>Важной частью этих испытаний стало преодоление различных естественных пре</w:t>
      </w:r>
      <w:r w:rsidRPr="0076577C">
        <w:rPr>
          <w:color w:val="000000" w:themeColor="text1"/>
          <w:lang w:val="ru-RU"/>
        </w:rPr>
        <w:softHyphen/>
        <w:t>пятствий (грунт на всех подъемах, спусках и кренах - плотный, покрытый травяным по</w:t>
      </w:r>
      <w:r w:rsidRPr="0076577C">
        <w:rPr>
          <w:color w:val="000000" w:themeColor="text1"/>
          <w:lang w:val="ru-RU"/>
        </w:rPr>
        <w:softHyphen/>
        <w:t xml:space="preserve">кровом, сухой). Так, подъем в 30' АТ-45 без прицепа свободно преодолел на 1 -й передаче </w:t>
      </w:r>
      <w:r w:rsidRPr="0076577C">
        <w:rPr>
          <w:rStyle w:val="59"/>
          <w:rFonts w:ascii="Times New Roman" w:hAnsi="Times New Roman" w:cs="Times New Roman"/>
          <w:b w:val="0"/>
          <w:color w:val="000000" w:themeColor="text1"/>
          <w:sz w:val="16"/>
          <w:szCs w:val="16"/>
          <w:lang w:val="ru-RU"/>
        </w:rPr>
        <w:t>с</w:t>
      </w:r>
      <w:r w:rsidRPr="0076577C">
        <w:rPr>
          <w:color w:val="000000" w:themeColor="text1"/>
          <w:lang w:val="ru-RU"/>
        </w:rPr>
        <w:t xml:space="preserve"> установленными шпорами на гусеницах. Движение с креном в 26° производилось также на 1-й передаче, без прицепа и шпор, однако при этом тягач начинал сползать в сторону крена. Спуск в 30° (без прицепа, но со шпорами) проходил на 1-й передаче при торможении двигателем.</w:t>
      </w:r>
    </w:p>
    <w:p w14:paraId="7D6C6E41" w14:textId="77777777" w:rsidR="0020552E" w:rsidRPr="0076577C" w:rsidRDefault="0020552E" w:rsidP="0076577C">
      <w:pPr>
        <w:pStyle w:val="a3"/>
        <w:rPr>
          <w:color w:val="000000" w:themeColor="text1"/>
          <w:lang w:val="ru-RU"/>
        </w:rPr>
      </w:pPr>
      <w:r w:rsidRPr="0076577C">
        <w:rPr>
          <w:color w:val="000000" w:themeColor="text1"/>
          <w:lang w:val="ru-RU"/>
        </w:rPr>
        <w:t>С повозкой основания пушки типа БР-18 удалось преодолеть подъем в 15° - на 1-й передаче, без шпор. Выяснилось, однако, что остановить «поезд» на таком подъеме оказалось практически невозможно даже при торможении повозки - ни с помощью тормозов тягача, ни используя торможение двигателем. Движение АТ-45 с повозкой основания пушки Бр-17 при крене в 12' осуществлялось без шпор, на 1-й передаче. На спуске в 17° тягач (без шпор) с повозкой основания пушки типа Бр-17 шел на 1-й передаче, используя тормо</w:t>
      </w:r>
      <w:r w:rsidRPr="0076577C">
        <w:rPr>
          <w:color w:val="000000" w:themeColor="text1"/>
          <w:lang w:val="ru-RU"/>
        </w:rPr>
        <w:softHyphen/>
        <w:t>жение двигателем.</w:t>
      </w:r>
    </w:p>
    <w:p w14:paraId="43CEBCCF" w14:textId="77777777" w:rsidR="0020552E" w:rsidRPr="0076577C" w:rsidRDefault="0020552E" w:rsidP="0076577C">
      <w:pPr>
        <w:pStyle w:val="a3"/>
        <w:rPr>
          <w:color w:val="000000" w:themeColor="text1"/>
          <w:lang w:val="ru-RU"/>
        </w:rPr>
      </w:pPr>
      <w:r w:rsidRPr="0076577C">
        <w:rPr>
          <w:color w:val="000000" w:themeColor="text1"/>
          <w:lang w:val="ru-RU"/>
        </w:rPr>
        <w:t>При движении АТ-45 без прицепа по за</w:t>
      </w:r>
      <w:r w:rsidRPr="0076577C">
        <w:rPr>
          <w:color w:val="000000" w:themeColor="text1"/>
          <w:lang w:val="ru-RU"/>
        </w:rPr>
        <w:softHyphen/>
        <w:t>болоченному участку гусеницы погрузились на высоту клиренса, затем началось их про</w:t>
      </w:r>
      <w:r w:rsidRPr="0076577C">
        <w:rPr>
          <w:color w:val="000000" w:themeColor="text1"/>
          <w:lang w:val="ru-RU"/>
        </w:rPr>
        <w:softHyphen/>
        <w:t>буксовывание, и тягач остановился. Только после установки на каждую из гусениц по 12 шпор этот участок удалось преодолеть. На за</w:t>
      </w:r>
      <w:r w:rsidRPr="0076577C">
        <w:rPr>
          <w:color w:val="000000" w:themeColor="text1"/>
          <w:lang w:val="ru-RU"/>
        </w:rPr>
        <w:softHyphen/>
        <w:t>болоченном участке колеса повозки нижнего станка пушки типа Бр-17 погружались в грунт по ступицы, при этом движение АТ-45 проис</w:t>
      </w:r>
      <w:r w:rsidRPr="0076577C">
        <w:rPr>
          <w:color w:val="000000" w:themeColor="text1"/>
          <w:lang w:val="ru-RU"/>
        </w:rPr>
        <w:softHyphen/>
        <w:t>ходило на 1 -й передаче при погружении гусе</w:t>
      </w:r>
      <w:r w:rsidRPr="0076577C">
        <w:rPr>
          <w:color w:val="000000" w:themeColor="text1"/>
          <w:lang w:val="ru-RU"/>
        </w:rPr>
        <w:softHyphen/>
        <w:t>ниц до 230 мм.</w:t>
      </w:r>
    </w:p>
    <w:p w14:paraId="6D2E1B27" w14:textId="77777777" w:rsidR="0020552E" w:rsidRPr="0076577C" w:rsidRDefault="0020552E" w:rsidP="0076577C">
      <w:pPr>
        <w:pStyle w:val="a3"/>
        <w:rPr>
          <w:color w:val="000000" w:themeColor="text1"/>
          <w:lang w:val="ru-RU"/>
        </w:rPr>
      </w:pPr>
      <w:r w:rsidRPr="0076577C">
        <w:rPr>
          <w:color w:val="000000" w:themeColor="text1"/>
          <w:lang w:val="ru-RU"/>
        </w:rPr>
        <w:t>В ходе этих испытаний при помощи по</w:t>
      </w:r>
      <w:r w:rsidRPr="0076577C">
        <w:rPr>
          <w:color w:val="000000" w:themeColor="text1"/>
          <w:lang w:val="ru-RU"/>
        </w:rPr>
        <w:softHyphen/>
        <w:t xml:space="preserve">лиспаста были передвинуты два обгоревших танка Т-34 с разорванными днищами. Танки были без гусениц, с частично </w:t>
      </w:r>
      <w:r w:rsidRPr="0076577C">
        <w:rPr>
          <w:color w:val="000000" w:themeColor="text1"/>
          <w:lang w:val="ru-RU"/>
        </w:rPr>
        <w:lastRenderedPageBreak/>
        <w:t>разрушенными катками, погруженными в почву на высоту клиренса. При помощи полиспаста (работая на две ветви) АТ-45 на 1-й передаче свободно передвигал аварийные танки. Монтаж и де</w:t>
      </w:r>
      <w:r w:rsidRPr="0076577C">
        <w:rPr>
          <w:color w:val="000000" w:themeColor="text1"/>
          <w:lang w:val="ru-RU"/>
        </w:rPr>
        <w:softHyphen/>
        <w:t>монтаж полиспаста не вызывал затруднений: при работе четырех человек время на его уста</w:t>
      </w:r>
      <w:r w:rsidRPr="0076577C">
        <w:rPr>
          <w:color w:val="000000" w:themeColor="text1"/>
          <w:lang w:val="ru-RU"/>
        </w:rPr>
        <w:softHyphen/>
        <w:t>новку не превышало 20-25 мин.</w:t>
      </w:r>
    </w:p>
    <w:p w14:paraId="1CD48BB9" w14:textId="77777777" w:rsidR="0020552E" w:rsidRPr="0076577C" w:rsidRDefault="0020552E" w:rsidP="0076577C">
      <w:pPr>
        <w:pStyle w:val="a3"/>
        <w:rPr>
          <w:color w:val="000000" w:themeColor="text1"/>
          <w:lang w:val="ru-RU"/>
        </w:rPr>
      </w:pPr>
      <w:r w:rsidRPr="0076577C">
        <w:rPr>
          <w:color w:val="000000" w:themeColor="text1"/>
          <w:lang w:val="ru-RU"/>
        </w:rPr>
        <w:t>В целом государственные испытания тяга</w:t>
      </w:r>
      <w:r w:rsidRPr="0076577C">
        <w:rPr>
          <w:color w:val="000000" w:themeColor="text1"/>
          <w:lang w:val="ru-RU"/>
        </w:rPr>
        <w:softHyphen/>
        <w:t>чей АТ-45 оправдали надежды конструкторов завода №75 и показали соответствие машин предъявлявшимся требованиям, хотя имелись и недостатки, относящиеся в основном к хо</w:t>
      </w:r>
      <w:r w:rsidRPr="0076577C">
        <w:rPr>
          <w:color w:val="000000" w:themeColor="text1"/>
          <w:lang w:val="ru-RU"/>
        </w:rPr>
        <w:softHyphen/>
        <w:t>довой части.</w:t>
      </w:r>
    </w:p>
    <w:p w14:paraId="2101090F" w14:textId="77777777" w:rsidR="0020552E" w:rsidRPr="0076577C" w:rsidRDefault="0020552E" w:rsidP="0076577C">
      <w:pPr>
        <w:pStyle w:val="a3"/>
        <w:rPr>
          <w:color w:val="000000" w:themeColor="text1"/>
          <w:lang w:val="ru-RU"/>
        </w:rPr>
      </w:pPr>
      <w:r w:rsidRPr="0076577C">
        <w:rPr>
          <w:color w:val="000000" w:themeColor="text1"/>
          <w:lang w:val="ru-RU"/>
        </w:rPr>
        <w:t>Основные дефекты по силовому агрегату, выявленные за весь период испытаний (дви</w:t>
      </w:r>
      <w:r w:rsidRPr="0076577C">
        <w:rPr>
          <w:color w:val="000000" w:themeColor="text1"/>
          <w:lang w:val="ru-RU"/>
        </w:rPr>
        <w:softHyphen/>
        <w:t>гатель на тягаче №15001 отработал 159 ч, на тягаче №15006 - 139 ч), носили не принципи</w:t>
      </w:r>
      <w:r w:rsidRPr="0076577C">
        <w:rPr>
          <w:color w:val="000000" w:themeColor="text1"/>
          <w:lang w:val="ru-RU"/>
        </w:rPr>
        <w:softHyphen/>
        <w:t>альный характер и подлежали устранению на серийных образцах путем ужесточения ТУ и контроля за качеством исполнения на заводе.</w:t>
      </w:r>
    </w:p>
    <w:p w14:paraId="3FC5378D" w14:textId="77777777" w:rsidR="0020552E" w:rsidRPr="0076577C" w:rsidRDefault="0020552E" w:rsidP="0076577C">
      <w:pPr>
        <w:pStyle w:val="a3"/>
        <w:rPr>
          <w:color w:val="000000" w:themeColor="text1"/>
          <w:lang w:val="ru-RU"/>
        </w:rPr>
      </w:pPr>
      <w:r w:rsidRPr="0076577C">
        <w:rPr>
          <w:color w:val="000000" w:themeColor="text1"/>
          <w:lang w:val="ru-RU"/>
        </w:rPr>
        <w:t>Система охлаждения двигателя при дли</w:t>
      </w:r>
      <w:r w:rsidRPr="0076577C">
        <w:rPr>
          <w:color w:val="000000" w:themeColor="text1"/>
          <w:lang w:val="ru-RU"/>
        </w:rPr>
        <w:softHyphen/>
        <w:t>тельной эксплуатации машины на полной нагрузке продемонстрировала устойчивую работу при температуре окружающего воз</w:t>
      </w:r>
      <w:r w:rsidRPr="0076577C">
        <w:rPr>
          <w:color w:val="000000" w:themeColor="text1"/>
          <w:lang w:val="ru-RU"/>
        </w:rPr>
        <w:softHyphen/>
        <w:t>духа +30-35°С. Применение мультицикло</w:t>
      </w:r>
      <w:r w:rsidRPr="0076577C">
        <w:rPr>
          <w:color w:val="000000" w:themeColor="text1"/>
          <w:lang w:val="ru-RU"/>
        </w:rPr>
        <w:softHyphen/>
        <w:t>нов (воздухоочистителей) и удачное их раз</w:t>
      </w:r>
      <w:r w:rsidRPr="0076577C">
        <w:rPr>
          <w:color w:val="000000" w:themeColor="text1"/>
          <w:lang w:val="ru-RU"/>
        </w:rPr>
        <w:softHyphen/>
        <w:t>мещение обеспечило нормальную работу системы очистки воздуха, что способствовало сохранению мощности двигателя 2В-45 на относительно длительном отрезке времени (140 ч). Заключительные испытания машины 28 августа 1944 г. не выявили заметного паде</w:t>
      </w:r>
      <w:r w:rsidRPr="0076577C">
        <w:rPr>
          <w:color w:val="000000" w:themeColor="text1"/>
          <w:lang w:val="ru-RU"/>
        </w:rPr>
        <w:softHyphen/>
        <w:t>ния мощности двигателя.</w:t>
      </w:r>
    </w:p>
    <w:p w14:paraId="0BF0F16B" w14:textId="77777777" w:rsidR="0020552E" w:rsidRPr="0076577C" w:rsidRDefault="0020552E" w:rsidP="0076577C">
      <w:pPr>
        <w:pStyle w:val="a3"/>
        <w:rPr>
          <w:color w:val="000000" w:themeColor="text1"/>
          <w:lang w:val="ru-RU"/>
        </w:rPr>
      </w:pPr>
      <w:r w:rsidRPr="0076577C">
        <w:rPr>
          <w:color w:val="000000" w:themeColor="text1"/>
          <w:lang w:val="ru-RU"/>
        </w:rPr>
        <w:t>Интересно, что емкость топливной и мас</w:t>
      </w:r>
      <w:r w:rsidRPr="0076577C">
        <w:rPr>
          <w:color w:val="000000" w:themeColor="text1"/>
          <w:lang w:val="ru-RU"/>
        </w:rPr>
        <w:softHyphen/>
        <w:t>ляной систем оказалась даже избыточной (средний запас хода машины с полной нагруз</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кой на</w:t>
      </w:r>
      <w:r w:rsidRPr="0076577C">
        <w:rPr>
          <w:rStyle w:val="4b"/>
          <w:rFonts w:ascii="Times New Roman" w:hAnsi="Times New Roman" w:cs="Times New Roman"/>
          <w:b w:val="0"/>
          <w:color w:val="000000" w:themeColor="text1"/>
          <w:sz w:val="16"/>
          <w:szCs w:val="16"/>
          <w:lang w:val="ru-RU"/>
        </w:rPr>
        <w:t xml:space="preserve"> крюке</w:t>
      </w:r>
      <w:r w:rsidRPr="0076577C">
        <w:rPr>
          <w:color w:val="000000" w:themeColor="text1"/>
          <w:lang w:val="ru-RU"/>
        </w:rPr>
        <w:t xml:space="preserve"> равнялся 700 км). Отмечалось, </w:t>
      </w:r>
      <w:r w:rsidRPr="0076577C">
        <w:rPr>
          <w:rStyle w:val="Candara"/>
          <w:rFonts w:ascii="Times New Roman" w:hAnsi="Times New Roman" w:cs="Times New Roman"/>
          <w:b w:val="0"/>
          <w:color w:val="000000" w:themeColor="text1"/>
          <w:sz w:val="16"/>
          <w:szCs w:val="16"/>
          <w:lang w:val="ru-RU"/>
        </w:rPr>
        <w:t>что</w:t>
      </w:r>
      <w:r w:rsidRPr="0076577C">
        <w:rPr>
          <w:rStyle w:val="4b"/>
          <w:rFonts w:ascii="Times New Roman" w:hAnsi="Times New Roman" w:cs="Times New Roman"/>
          <w:b w:val="0"/>
          <w:color w:val="000000" w:themeColor="text1"/>
          <w:sz w:val="16"/>
          <w:szCs w:val="16"/>
          <w:lang w:val="ru-RU"/>
        </w:rPr>
        <w:t xml:space="preserve"> попытка</w:t>
      </w:r>
      <w:r w:rsidRPr="0076577C">
        <w:rPr>
          <w:color w:val="000000" w:themeColor="text1"/>
          <w:lang w:val="ru-RU"/>
        </w:rPr>
        <w:t xml:space="preserve"> реализовать максимально воз</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можный</w:t>
      </w:r>
      <w:r w:rsidRPr="0076577C">
        <w:rPr>
          <w:rStyle w:val="4b"/>
          <w:rFonts w:ascii="Times New Roman" w:hAnsi="Times New Roman" w:cs="Times New Roman"/>
          <w:b w:val="0"/>
          <w:color w:val="000000" w:themeColor="text1"/>
          <w:sz w:val="16"/>
          <w:szCs w:val="16"/>
          <w:lang w:val="ru-RU"/>
        </w:rPr>
        <w:t xml:space="preserve"> объем</w:t>
      </w:r>
      <w:r w:rsidRPr="0076577C">
        <w:rPr>
          <w:color w:val="000000" w:themeColor="text1"/>
          <w:lang w:val="ru-RU"/>
        </w:rPr>
        <w:t xml:space="preserve"> баков для топлива и смазки и, </w:t>
      </w:r>
      <w:r w:rsidRPr="0076577C">
        <w:rPr>
          <w:rStyle w:val="Candara"/>
          <w:rFonts w:ascii="Times New Roman" w:hAnsi="Times New Roman" w:cs="Times New Roman"/>
          <w:b w:val="0"/>
          <w:color w:val="000000" w:themeColor="text1"/>
          <w:sz w:val="16"/>
          <w:szCs w:val="16"/>
          <w:lang w:val="ru-RU"/>
        </w:rPr>
        <w:t>как</w:t>
      </w:r>
      <w:r w:rsidRPr="0076577C">
        <w:rPr>
          <w:rStyle w:val="4b"/>
          <w:rFonts w:ascii="Times New Roman" w:hAnsi="Times New Roman" w:cs="Times New Roman"/>
          <w:b w:val="0"/>
          <w:color w:val="000000" w:themeColor="text1"/>
          <w:sz w:val="16"/>
          <w:szCs w:val="16"/>
          <w:lang w:val="ru-RU"/>
        </w:rPr>
        <w:t xml:space="preserve"> результат,</w:t>
      </w:r>
      <w:r w:rsidRPr="0076577C">
        <w:rPr>
          <w:color w:val="000000" w:themeColor="text1"/>
          <w:lang w:val="ru-RU"/>
        </w:rPr>
        <w:t xml:space="preserve"> их слишком плотная компоновка </w:t>
      </w:r>
      <w:r w:rsidRPr="0076577C">
        <w:rPr>
          <w:rStyle w:val="Candara"/>
          <w:rFonts w:ascii="Times New Roman" w:hAnsi="Times New Roman" w:cs="Times New Roman"/>
          <w:b w:val="0"/>
          <w:color w:val="000000" w:themeColor="text1"/>
          <w:sz w:val="16"/>
          <w:szCs w:val="16"/>
          <w:lang w:val="ru-RU"/>
        </w:rPr>
        <w:t>в районе</w:t>
      </w:r>
      <w:r w:rsidRPr="0076577C">
        <w:rPr>
          <w:color w:val="000000" w:themeColor="text1"/>
          <w:lang w:val="ru-RU"/>
        </w:rPr>
        <w:t xml:space="preserve"> двигателя, затрудняли*доступ к от</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дельным</w:t>
      </w:r>
      <w:r w:rsidRPr="0076577C">
        <w:rPr>
          <w:color w:val="000000" w:themeColor="text1"/>
          <w:lang w:val="ru-RU"/>
        </w:rPr>
        <w:t xml:space="preserve"> агрегатам. Рекомендовалось умень</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шить</w:t>
      </w:r>
      <w:r w:rsidRPr="0076577C">
        <w:rPr>
          <w:rStyle w:val="4b"/>
          <w:rFonts w:ascii="Times New Roman" w:hAnsi="Times New Roman" w:cs="Times New Roman"/>
          <w:b w:val="0"/>
          <w:color w:val="000000" w:themeColor="text1"/>
          <w:sz w:val="16"/>
          <w:szCs w:val="16"/>
          <w:lang w:val="ru-RU"/>
        </w:rPr>
        <w:t xml:space="preserve"> габариты</w:t>
      </w:r>
      <w:r w:rsidRPr="0076577C">
        <w:rPr>
          <w:color w:val="000000" w:themeColor="text1"/>
          <w:lang w:val="ru-RU"/>
        </w:rPr>
        <w:t xml:space="preserve"> передних баков, сохранив при </w:t>
      </w:r>
      <w:r w:rsidRPr="0076577C">
        <w:rPr>
          <w:rStyle w:val="Candara"/>
          <w:rFonts w:ascii="Times New Roman" w:hAnsi="Times New Roman" w:cs="Times New Roman"/>
          <w:b w:val="0"/>
          <w:color w:val="000000" w:themeColor="text1"/>
          <w:sz w:val="16"/>
          <w:szCs w:val="16"/>
          <w:lang w:val="ru-RU"/>
        </w:rPr>
        <w:t>этом</w:t>
      </w:r>
      <w:r w:rsidRPr="0076577C">
        <w:rPr>
          <w:rStyle w:val="4b"/>
          <w:rFonts w:ascii="Times New Roman" w:hAnsi="Times New Roman" w:cs="Times New Roman"/>
          <w:b w:val="0"/>
          <w:color w:val="000000" w:themeColor="text1"/>
          <w:sz w:val="16"/>
          <w:szCs w:val="16"/>
          <w:lang w:val="ru-RU"/>
        </w:rPr>
        <w:t xml:space="preserve"> достаточную</w:t>
      </w:r>
      <w:r w:rsidRPr="0076577C">
        <w:rPr>
          <w:color w:val="000000" w:themeColor="text1"/>
          <w:lang w:val="ru-RU"/>
        </w:rPr>
        <w:t xml:space="preserve"> суммарную емкость топлив</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ных и</w:t>
      </w:r>
      <w:r w:rsidRPr="0076577C">
        <w:rPr>
          <w:rStyle w:val="4b"/>
          <w:rFonts w:ascii="Times New Roman" w:hAnsi="Times New Roman" w:cs="Times New Roman"/>
          <w:b w:val="0"/>
          <w:color w:val="000000" w:themeColor="text1"/>
          <w:sz w:val="16"/>
          <w:szCs w:val="16"/>
          <w:lang w:val="ru-RU"/>
        </w:rPr>
        <w:t xml:space="preserve"> масляного</w:t>
      </w:r>
      <w:r w:rsidRPr="0076577C">
        <w:rPr>
          <w:color w:val="000000" w:themeColor="text1"/>
          <w:lang w:val="ru-RU"/>
        </w:rPr>
        <w:t xml:space="preserve"> баков. Задние топливные </w:t>
      </w:r>
      <w:r w:rsidRPr="0076577C">
        <w:rPr>
          <w:rStyle w:val="Candara"/>
          <w:rFonts w:ascii="Times New Roman" w:hAnsi="Times New Roman" w:cs="Times New Roman"/>
          <w:b w:val="0"/>
          <w:color w:val="000000" w:themeColor="text1"/>
          <w:sz w:val="16"/>
          <w:szCs w:val="16"/>
          <w:lang w:val="ru-RU"/>
        </w:rPr>
        <w:t>баки</w:t>
      </w:r>
      <w:r w:rsidRPr="0076577C">
        <w:rPr>
          <w:rStyle w:val="4b"/>
          <w:rFonts w:ascii="Times New Roman" w:hAnsi="Times New Roman" w:cs="Times New Roman"/>
          <w:b w:val="0"/>
          <w:color w:val="000000" w:themeColor="text1"/>
          <w:sz w:val="16"/>
          <w:szCs w:val="16"/>
          <w:lang w:val="ru-RU"/>
        </w:rPr>
        <w:t xml:space="preserve"> являлись</w:t>
      </w:r>
      <w:r w:rsidRPr="0076577C">
        <w:rPr>
          <w:color w:val="000000" w:themeColor="text1"/>
          <w:lang w:val="ru-RU"/>
        </w:rPr>
        <w:t xml:space="preserve"> сообщающимися, поэтому лю</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бые</w:t>
      </w:r>
      <w:r w:rsidRPr="0076577C">
        <w:rPr>
          <w:rStyle w:val="4b"/>
          <w:rFonts w:ascii="Times New Roman" w:hAnsi="Times New Roman" w:cs="Times New Roman"/>
          <w:b w:val="0"/>
          <w:color w:val="000000" w:themeColor="text1"/>
          <w:sz w:val="16"/>
          <w:szCs w:val="16"/>
          <w:lang w:val="ru-RU"/>
        </w:rPr>
        <w:t xml:space="preserve"> поломки</w:t>
      </w:r>
      <w:r w:rsidRPr="0076577C">
        <w:rPr>
          <w:color w:val="000000" w:themeColor="text1"/>
          <w:lang w:val="ru-RU"/>
        </w:rPr>
        <w:t xml:space="preserve"> трубопрводов и трещины в баках </w:t>
      </w:r>
      <w:r w:rsidRPr="0076577C">
        <w:rPr>
          <w:rStyle w:val="Candara"/>
          <w:rFonts w:ascii="Times New Roman" w:hAnsi="Times New Roman" w:cs="Times New Roman"/>
          <w:b w:val="0"/>
          <w:color w:val="000000" w:themeColor="text1"/>
          <w:sz w:val="16"/>
          <w:szCs w:val="16"/>
          <w:lang w:val="ru-RU"/>
        </w:rPr>
        <w:t>приводили</w:t>
      </w:r>
      <w:r w:rsidRPr="0076577C">
        <w:rPr>
          <w:color w:val="000000" w:themeColor="text1"/>
          <w:lang w:val="ru-RU"/>
        </w:rPr>
        <w:t xml:space="preserve"> к потере топлива. Для исключения </w:t>
      </w:r>
      <w:r w:rsidRPr="0076577C">
        <w:rPr>
          <w:rStyle w:val="Candara"/>
          <w:rFonts w:ascii="Times New Roman" w:hAnsi="Times New Roman" w:cs="Times New Roman"/>
          <w:b w:val="0"/>
          <w:color w:val="000000" w:themeColor="text1"/>
          <w:sz w:val="16"/>
          <w:szCs w:val="16"/>
          <w:lang w:val="ru-RU"/>
        </w:rPr>
        <w:t>этого</w:t>
      </w:r>
      <w:r w:rsidRPr="0076577C">
        <w:rPr>
          <w:rStyle w:val="4b"/>
          <w:rFonts w:ascii="Times New Roman" w:hAnsi="Times New Roman" w:cs="Times New Roman"/>
          <w:b w:val="0"/>
          <w:color w:val="000000" w:themeColor="text1"/>
          <w:sz w:val="16"/>
          <w:szCs w:val="16"/>
          <w:lang w:val="ru-RU"/>
        </w:rPr>
        <w:t xml:space="preserve"> явления</w:t>
      </w:r>
      <w:r w:rsidRPr="0076577C">
        <w:rPr>
          <w:color w:val="000000" w:themeColor="text1"/>
          <w:lang w:val="ru-RU"/>
        </w:rPr>
        <w:t xml:space="preserve"> питание из задних баков надле</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жало</w:t>
      </w:r>
      <w:r w:rsidRPr="0076577C">
        <w:rPr>
          <w:rStyle w:val="4b"/>
          <w:rFonts w:ascii="Times New Roman" w:hAnsi="Times New Roman" w:cs="Times New Roman"/>
          <w:b w:val="0"/>
          <w:color w:val="000000" w:themeColor="text1"/>
          <w:sz w:val="16"/>
          <w:szCs w:val="16"/>
          <w:lang w:val="ru-RU"/>
        </w:rPr>
        <w:t xml:space="preserve"> выполнить</w:t>
      </w:r>
      <w:r w:rsidRPr="0076577C">
        <w:rPr>
          <w:color w:val="000000" w:themeColor="text1"/>
          <w:lang w:val="ru-RU"/>
        </w:rPr>
        <w:t xml:space="preserve"> раздельным.</w:t>
      </w:r>
    </w:p>
    <w:p w14:paraId="356A5D81" w14:textId="77777777" w:rsidR="0020552E" w:rsidRPr="0076577C" w:rsidRDefault="0020552E" w:rsidP="0076577C">
      <w:pPr>
        <w:pStyle w:val="a3"/>
        <w:rPr>
          <w:color w:val="000000" w:themeColor="text1"/>
          <w:lang w:val="ru-RU"/>
        </w:rPr>
      </w:pPr>
      <w:r w:rsidRPr="0076577C">
        <w:rPr>
          <w:rStyle w:val="Candara"/>
          <w:rFonts w:ascii="Times New Roman" w:hAnsi="Times New Roman" w:cs="Times New Roman"/>
          <w:b w:val="0"/>
          <w:color w:val="000000" w:themeColor="text1"/>
          <w:sz w:val="16"/>
          <w:szCs w:val="16"/>
          <w:lang w:val="ru-RU"/>
        </w:rPr>
        <w:t>Главный</w:t>
      </w:r>
      <w:r w:rsidRPr="0076577C">
        <w:rPr>
          <w:color w:val="000000" w:themeColor="text1"/>
          <w:lang w:val="ru-RU"/>
        </w:rPr>
        <w:t xml:space="preserve"> фрикцион показал себя вполне на</w:t>
      </w:r>
      <w:r w:rsidRPr="0076577C">
        <w:rPr>
          <w:color w:val="000000" w:themeColor="text1"/>
          <w:lang w:val="ru-RU"/>
        </w:rPr>
        <w:softHyphen/>
        <w:t xml:space="preserve">делим. Однако на тягаче №15001 на 1082-м км </w:t>
      </w:r>
      <w:r w:rsidRPr="0076577C">
        <w:rPr>
          <w:rStyle w:val="Candara"/>
          <w:rFonts w:ascii="Times New Roman" w:hAnsi="Times New Roman" w:cs="Times New Roman"/>
          <w:b w:val="0"/>
          <w:color w:val="000000" w:themeColor="text1"/>
          <w:sz w:val="16"/>
          <w:szCs w:val="16"/>
          <w:lang w:val="ru-RU"/>
        </w:rPr>
        <w:t>началось</w:t>
      </w:r>
      <w:r w:rsidRPr="0076577C">
        <w:rPr>
          <w:color w:val="000000" w:themeColor="text1"/>
          <w:lang w:val="ru-RU"/>
        </w:rPr>
        <w:t xml:space="preserve"> западание педали управления глав</w:t>
      </w:r>
      <w:r w:rsidRPr="0076577C">
        <w:rPr>
          <w:color w:val="000000" w:themeColor="text1"/>
          <w:lang w:val="ru-RU"/>
        </w:rPr>
        <w:softHyphen/>
      </w:r>
      <w:r w:rsidRPr="0076577C">
        <w:rPr>
          <w:rStyle w:val="Candara"/>
          <w:rFonts w:ascii="Times New Roman" w:hAnsi="Times New Roman" w:cs="Times New Roman"/>
          <w:b w:val="0"/>
          <w:color w:val="000000" w:themeColor="text1"/>
          <w:sz w:val="16"/>
          <w:szCs w:val="16"/>
          <w:lang w:val="ru-RU"/>
        </w:rPr>
        <w:t>ным</w:t>
      </w:r>
      <w:r w:rsidRPr="0076577C">
        <w:rPr>
          <w:color w:val="000000" w:themeColor="text1"/>
          <w:lang w:val="ru-RU"/>
        </w:rPr>
        <w:t xml:space="preserve"> фрикционом; в дальнейшем это явление </w:t>
      </w:r>
      <w:r w:rsidRPr="0076577C">
        <w:rPr>
          <w:rStyle w:val="Candara"/>
          <w:rFonts w:ascii="Times New Roman" w:hAnsi="Times New Roman" w:cs="Times New Roman"/>
          <w:b w:val="0"/>
          <w:color w:val="000000" w:themeColor="text1"/>
          <w:sz w:val="16"/>
          <w:szCs w:val="16"/>
          <w:lang w:val="ru-RU"/>
        </w:rPr>
        <w:t>повторялось</w:t>
      </w:r>
      <w:r w:rsidRPr="0076577C">
        <w:rPr>
          <w:color w:val="000000" w:themeColor="text1"/>
          <w:lang w:val="ru-RU"/>
        </w:rPr>
        <w:t xml:space="preserve"> все чаще. К недостатку отнесли и </w:t>
      </w:r>
      <w:r w:rsidRPr="0076577C">
        <w:rPr>
          <w:rStyle w:val="Candara"/>
          <w:rFonts w:ascii="Times New Roman" w:hAnsi="Times New Roman" w:cs="Times New Roman"/>
          <w:b w:val="0"/>
          <w:color w:val="000000" w:themeColor="text1"/>
          <w:sz w:val="16"/>
          <w:szCs w:val="16"/>
          <w:lang w:val="ru-RU"/>
        </w:rPr>
        <w:t>то, что</w:t>
      </w:r>
      <w:r w:rsidRPr="0076577C">
        <w:rPr>
          <w:color w:val="000000" w:themeColor="text1"/>
          <w:lang w:val="ru-RU"/>
        </w:rPr>
        <w:t xml:space="preserve"> демонтаж главного фрикциона с носка коленчатого вала двигателя без демонтажа ка</w:t>
      </w:r>
      <w:r w:rsidRPr="0076577C">
        <w:rPr>
          <w:color w:val="000000" w:themeColor="text1"/>
          <w:lang w:val="ru-RU"/>
        </w:rPr>
        <w:softHyphen/>
        <w:t>бины и двигателя был крайне затруднен.</w:t>
      </w:r>
    </w:p>
    <w:p w14:paraId="4C91EA37" w14:textId="77777777" w:rsidR="0020552E" w:rsidRPr="0076577C" w:rsidRDefault="0020552E" w:rsidP="0076577C">
      <w:pPr>
        <w:pStyle w:val="a3"/>
        <w:rPr>
          <w:color w:val="000000" w:themeColor="text1"/>
          <w:lang w:val="ru-RU"/>
        </w:rPr>
      </w:pPr>
      <w:r w:rsidRPr="0076577C">
        <w:rPr>
          <w:color w:val="000000" w:themeColor="text1"/>
          <w:lang w:val="ru-RU"/>
        </w:rPr>
        <w:t>КП обеспечили надежную работу обе</w:t>
      </w:r>
      <w:r w:rsidRPr="0076577C">
        <w:rPr>
          <w:color w:val="000000" w:themeColor="text1"/>
          <w:lang w:val="ru-RU"/>
        </w:rPr>
        <w:softHyphen/>
        <w:t>их машин. Отмечался только единственный дефект, характерный, впрочем, вообще для пятискоростных коробок с постоянным за</w:t>
      </w:r>
      <w:r w:rsidRPr="0076577C">
        <w:rPr>
          <w:color w:val="000000" w:themeColor="text1"/>
          <w:lang w:val="ru-RU"/>
        </w:rPr>
        <w:softHyphen/>
        <w:t>цеплением на танках Т-34, - осевое переме</w:t>
      </w:r>
      <w:r w:rsidRPr="0076577C">
        <w:rPr>
          <w:color w:val="000000" w:themeColor="text1"/>
          <w:lang w:val="ru-RU"/>
        </w:rPr>
        <w:softHyphen/>
        <w:t>щение главного вала КП за счет подработки конических подшипников и ослабления его крепления у средней опоры. При эксплуатации машины это приводило к поглощению сво</w:t>
      </w:r>
      <w:r w:rsidRPr="0076577C">
        <w:rPr>
          <w:color w:val="000000" w:themeColor="text1"/>
          <w:lang w:val="ru-RU"/>
        </w:rPr>
        <w:softHyphen/>
        <w:t>бодного хода поводковой коробки у одного из бортовых фрикционов и к увеличению свобод</w:t>
      </w:r>
      <w:r w:rsidRPr="0076577C">
        <w:rPr>
          <w:color w:val="000000" w:themeColor="text1"/>
          <w:lang w:val="ru-RU"/>
        </w:rPr>
        <w:softHyphen/>
        <w:t>ного хода - у другого. Для устранения данного дефекта потребовалось демонтировать КП из машин и перебрать их (на первой машине перемещение главного вала достигало 20 мм, а на второй - 18 мм).</w:t>
      </w:r>
    </w:p>
    <w:p w14:paraId="14D31D58" w14:textId="77777777" w:rsidR="0020552E" w:rsidRPr="0076577C" w:rsidRDefault="0020552E" w:rsidP="0076577C">
      <w:pPr>
        <w:pStyle w:val="a3"/>
        <w:rPr>
          <w:color w:val="000000" w:themeColor="text1"/>
          <w:lang w:val="ru-RU"/>
        </w:rPr>
      </w:pPr>
      <w:r w:rsidRPr="0076577C">
        <w:rPr>
          <w:color w:val="000000" w:themeColor="text1"/>
          <w:lang w:val="ru-RU"/>
        </w:rPr>
        <w:t>На машине №15006 за время испытаний дважды произошел обрыв тормозных лент левого и правого бортовых фрикционов.</w:t>
      </w:r>
      <w:r w:rsidRPr="0076577C">
        <w:rPr>
          <w:rStyle w:val="Candara"/>
          <w:rFonts w:ascii="Times New Roman" w:hAnsi="Times New Roman" w:cs="Times New Roman"/>
          <w:b w:val="0"/>
          <w:color w:val="000000" w:themeColor="text1"/>
          <w:sz w:val="16"/>
          <w:szCs w:val="16"/>
          <w:lang w:val="ru-RU"/>
        </w:rPr>
        <w:t xml:space="preserve"> П; </w:t>
      </w:r>
      <w:r w:rsidRPr="0076577C">
        <w:rPr>
          <w:color w:val="000000" w:themeColor="text1"/>
          <w:lang w:val="ru-RU"/>
        </w:rPr>
        <w:t>разборке бортовых редукторов после исп таний был обнаружен износ зубьев ведомых ведущих (в меньшей степени) шестерен. Не* значительные сколы нашли на зубьях ведомо^ шестерни машины №15006.</w:t>
      </w:r>
    </w:p>
    <w:p w14:paraId="021978E3" w14:textId="77777777" w:rsidR="0020552E" w:rsidRPr="0076577C" w:rsidRDefault="0020552E" w:rsidP="0076577C">
      <w:pPr>
        <w:pStyle w:val="a3"/>
        <w:rPr>
          <w:color w:val="000000" w:themeColor="text1"/>
          <w:lang w:val="ru-RU"/>
        </w:rPr>
      </w:pPr>
      <w:r w:rsidRPr="0076577C">
        <w:rPr>
          <w:color w:val="000000" w:themeColor="text1"/>
          <w:lang w:val="ru-RU"/>
        </w:rPr>
        <w:t>Как и предполагалось, торсионная под</w:t>
      </w:r>
      <w:r w:rsidRPr="0076577C">
        <w:rPr>
          <w:color w:val="000000" w:themeColor="text1"/>
          <w:lang w:val="ru-RU"/>
        </w:rPr>
        <w:softHyphen/>
        <w:t xml:space="preserve">веска обеспечивала АТ-45 относительную плавность хода, свойственную подвескам </w:t>
      </w:r>
      <w:r w:rsidRPr="0076577C">
        <w:rPr>
          <w:color w:val="000000" w:themeColor="text1"/>
          <w:vertAlign w:val="superscript"/>
          <w:lang w:val="ru-RU"/>
        </w:rPr>
        <w:t xml:space="preserve">1 </w:t>
      </w:r>
      <w:r w:rsidRPr="0076577C">
        <w:rPr>
          <w:color w:val="000000" w:themeColor="text1"/>
          <w:lang w:val="ru-RU"/>
        </w:rPr>
        <w:t>этого типа. Качество торсионов, оцениваемое обычно стабильностью клиренса, признали удовлетворительным: за все время испытаний клиренс практически не изменился. Баланси</w:t>
      </w:r>
      <w:r w:rsidRPr="0076577C">
        <w:rPr>
          <w:color w:val="000000" w:themeColor="text1"/>
          <w:lang w:val="ru-RU"/>
        </w:rPr>
        <w:softHyphen/>
        <w:t>ры подвески работали нормально в различных условиях и поломок не имели. В то же время втулки осей балансиров быстро выходили из строя из-за износа. Причину нашли доста</w:t>
      </w:r>
      <w:r w:rsidRPr="0076577C">
        <w:rPr>
          <w:color w:val="000000" w:themeColor="text1"/>
          <w:lang w:val="ru-RU"/>
        </w:rPr>
        <w:softHyphen/>
        <w:t>точно оперативно. Выяснилось, что материал установленных на тягачах втулок не соответ</w:t>
      </w:r>
      <w:r w:rsidRPr="0076577C">
        <w:rPr>
          <w:color w:val="000000" w:themeColor="text1"/>
          <w:lang w:val="ru-RU"/>
        </w:rPr>
        <w:softHyphen/>
        <w:t>ствовал техническим условиям: вместо сталь</w:t>
      </w:r>
      <w:r w:rsidRPr="0076577C">
        <w:rPr>
          <w:color w:val="000000" w:themeColor="text1"/>
          <w:lang w:val="ru-RU"/>
        </w:rPr>
        <w:softHyphen/>
        <w:t>ных на АТ-45 установили чугунные втулки.</w:t>
      </w:r>
    </w:p>
    <w:p w14:paraId="263F4D9F" w14:textId="77777777" w:rsidR="0020552E" w:rsidRPr="0076577C" w:rsidRDefault="0020552E" w:rsidP="0076577C">
      <w:pPr>
        <w:pStyle w:val="a3"/>
        <w:rPr>
          <w:color w:val="000000" w:themeColor="text1"/>
          <w:lang w:val="ru-RU"/>
        </w:rPr>
      </w:pPr>
      <w:r w:rsidRPr="0076577C">
        <w:rPr>
          <w:color w:val="000000" w:themeColor="text1"/>
          <w:lang w:val="ru-RU"/>
        </w:rPr>
        <w:t>Ходовая часть тягача АТ-45, аналогичная по своим основным узлам (катки, траки, паль</w:t>
      </w:r>
      <w:r w:rsidRPr="0076577C">
        <w:rPr>
          <w:color w:val="000000" w:themeColor="text1"/>
          <w:lang w:val="ru-RU"/>
        </w:rPr>
        <w:softHyphen/>
        <w:t>цы, ведущие колеса и ленивцы) ходовой части Т-34, унаследовала те же характерные недо</w:t>
      </w:r>
      <w:r w:rsidRPr="0076577C">
        <w:rPr>
          <w:color w:val="000000" w:themeColor="text1"/>
          <w:lang w:val="ru-RU"/>
        </w:rPr>
        <w:softHyphen/>
        <w:t>статки, что'имели место на танках.</w:t>
      </w:r>
    </w:p>
    <w:p w14:paraId="6591863B" w14:textId="77777777" w:rsidR="0020552E" w:rsidRPr="0076577C" w:rsidRDefault="0020552E" w:rsidP="0076577C">
      <w:pPr>
        <w:pStyle w:val="a3"/>
        <w:rPr>
          <w:color w:val="000000" w:themeColor="text1"/>
          <w:lang w:val="ru-RU"/>
        </w:rPr>
      </w:pPr>
      <w:r w:rsidRPr="0076577C">
        <w:rPr>
          <w:color w:val="000000" w:themeColor="text1"/>
          <w:lang w:val="ru-RU"/>
        </w:rPr>
        <w:t>Серьезные нарекания вызвали траки гу</w:t>
      </w:r>
      <w:r w:rsidRPr="0076577C">
        <w:rPr>
          <w:color w:val="000000" w:themeColor="text1"/>
          <w:lang w:val="ru-RU"/>
        </w:rPr>
        <w:softHyphen/>
        <w:t xml:space="preserve">сениц, изготовленные заводом </w:t>
      </w:r>
      <w:r w:rsidRPr="0076577C">
        <w:rPr>
          <w:color w:val="000000" w:themeColor="text1"/>
        </w:rPr>
        <w:t>N</w:t>
      </w:r>
      <w:r w:rsidRPr="0076577C">
        <w:rPr>
          <w:color w:val="000000" w:themeColor="text1"/>
          <w:lang w:val="ru-RU"/>
        </w:rPr>
        <w:t>950. К началу государственных испытаний гусеницы уже прошли 864 км на машине №15001 и 966 км - №15006. В ходе государственных испытаний после пробега в 417 км на АТ-45 №15001 по</w:t>
      </w:r>
      <w:r w:rsidRPr="0076577C">
        <w:rPr>
          <w:color w:val="000000" w:themeColor="text1"/>
          <w:lang w:val="ru-RU"/>
        </w:rPr>
        <w:softHyphen/>
        <w:t>явилась необходимость заменить все пальцы в целях уменьшения шага износившейся гусеницы. Это обеспечило работу гусеницы в течение еще 160 км, однако к этому времени износ проушин траков достиг 3 мм, что по</w:t>
      </w:r>
      <w:r w:rsidRPr="0076577C">
        <w:rPr>
          <w:color w:val="000000" w:themeColor="text1"/>
          <w:lang w:val="ru-RU"/>
        </w:rPr>
        <w:softHyphen/>
        <w:t>требовало полностью заменить гусеницы. С учетом заводского пробега гусеница тягача №15001 прошла 1441 км. На АТ-45 №15006 пальцы гусеницы пришлось заменить через 425 км, а полную смену гусениц осуществили через 587 км. Таким образом, гусеницы этого тягача прошли 1553 км.</w:t>
      </w:r>
    </w:p>
    <w:p w14:paraId="1AD7827E" w14:textId="77777777" w:rsidR="0020552E" w:rsidRPr="0076577C" w:rsidRDefault="0020552E" w:rsidP="0076577C">
      <w:pPr>
        <w:pStyle w:val="a3"/>
        <w:rPr>
          <w:color w:val="000000" w:themeColor="text1"/>
          <w:lang w:val="ru-RU"/>
        </w:rPr>
      </w:pPr>
      <w:r w:rsidRPr="0076577C">
        <w:rPr>
          <w:color w:val="000000" w:themeColor="text1"/>
          <w:lang w:val="ru-RU"/>
        </w:rPr>
        <w:t>В обоих случаях замена изношенных гусе</w:t>
      </w:r>
      <w:r w:rsidRPr="0076577C">
        <w:rPr>
          <w:color w:val="000000" w:themeColor="text1"/>
          <w:lang w:val="ru-RU"/>
        </w:rPr>
        <w:softHyphen/>
        <w:t>ниц диктовалась не снижением их прочности, а необходимостью обеспечения нормальной работы ведущего колеса, так как увеличив</w:t>
      </w:r>
      <w:r w:rsidRPr="0076577C">
        <w:rPr>
          <w:color w:val="000000" w:themeColor="text1"/>
          <w:lang w:val="ru-RU"/>
        </w:rPr>
        <w:softHyphen/>
        <w:t xml:space="preserve">шийся в результате износа гусеницы шаг исключал плавное зацепление гребня трака с роликом ведущего колеса. Это вызывало| чрезмерные динамические нагрузки на роли- </w:t>
      </w:r>
      <w:r w:rsidRPr="0076577C">
        <w:rPr>
          <w:rStyle w:val="8pt3"/>
          <w:rFonts w:ascii="Times New Roman" w:hAnsi="Times New Roman" w:cs="Times New Roman"/>
          <w:b w:val="0"/>
          <w:color w:val="000000" w:themeColor="text1"/>
          <w:spacing w:val="0"/>
          <w:lang w:val="ru-RU"/>
        </w:rPr>
        <w:t>[ ки и</w:t>
      </w:r>
      <w:r w:rsidRPr="0076577C">
        <w:rPr>
          <w:color w:val="000000" w:themeColor="text1"/>
          <w:lang w:val="ru-RU"/>
        </w:rPr>
        <w:t xml:space="preserve"> пальцы ведущего колеса и приводило к </w:t>
      </w:r>
      <w:r w:rsidRPr="0076577C">
        <w:rPr>
          <w:rStyle w:val="8pt3"/>
          <w:rFonts w:ascii="Times New Roman" w:hAnsi="Times New Roman" w:cs="Times New Roman"/>
          <w:b w:val="0"/>
          <w:color w:val="000000" w:themeColor="text1"/>
          <w:spacing w:val="0"/>
          <w:vertAlign w:val="superscript"/>
          <w:lang w:val="ru-RU"/>
        </w:rPr>
        <w:t>;</w:t>
      </w:r>
      <w:r w:rsidRPr="0076577C">
        <w:rPr>
          <w:rStyle w:val="8pt3"/>
          <w:rFonts w:ascii="Times New Roman" w:hAnsi="Times New Roman" w:cs="Times New Roman"/>
          <w:b w:val="0"/>
          <w:color w:val="000000" w:themeColor="text1"/>
          <w:spacing w:val="0"/>
          <w:lang w:val="ru-RU"/>
        </w:rPr>
        <w:t xml:space="preserve"> их</w:t>
      </w:r>
      <w:r w:rsidRPr="0076577C">
        <w:rPr>
          <w:color w:val="000000" w:themeColor="text1"/>
          <w:lang w:val="ru-RU"/>
        </w:rPr>
        <w:t xml:space="preserve"> поломкам.</w:t>
      </w:r>
    </w:p>
    <w:p w14:paraId="58B5D551" w14:textId="77777777" w:rsidR="0020552E" w:rsidRPr="0076577C" w:rsidRDefault="0020552E" w:rsidP="0076577C">
      <w:pPr>
        <w:pStyle w:val="a3"/>
        <w:rPr>
          <w:color w:val="000000" w:themeColor="text1"/>
          <w:lang w:val="ru-RU"/>
        </w:rPr>
      </w:pPr>
      <w:r w:rsidRPr="0076577C">
        <w:rPr>
          <w:color w:val="000000" w:themeColor="text1"/>
          <w:lang w:val="ru-RU"/>
        </w:rPr>
        <w:t>Новые гусеницы на обоих тягачах прора</w:t>
      </w:r>
      <w:r w:rsidRPr="0076577C">
        <w:rPr>
          <w:color w:val="000000" w:themeColor="text1"/>
          <w:lang w:val="ru-RU"/>
        </w:rPr>
        <w:softHyphen/>
      </w:r>
      <w:r w:rsidRPr="0076577C">
        <w:rPr>
          <w:rStyle w:val="3c"/>
          <w:rFonts w:ascii="Times New Roman" w:hAnsi="Times New Roman" w:cs="Times New Roman"/>
          <w:b w:val="0"/>
          <w:color w:val="000000" w:themeColor="text1"/>
          <w:sz w:val="16"/>
          <w:szCs w:val="16"/>
          <w:lang w:val="ru-RU"/>
        </w:rPr>
        <w:t>ботали</w:t>
      </w:r>
      <w:r w:rsidRPr="0076577C">
        <w:rPr>
          <w:color w:val="000000" w:themeColor="text1"/>
          <w:lang w:val="ru-RU"/>
        </w:rPr>
        <w:t xml:space="preserve"> до конца испытаний, пройдя при этом </w:t>
      </w:r>
      <w:r w:rsidRPr="0076577C">
        <w:rPr>
          <w:rStyle w:val="SegoeUI1"/>
          <w:rFonts w:ascii="Times New Roman" w:hAnsi="Times New Roman" w:cs="Times New Roman"/>
          <w:i w:val="0"/>
          <w:color w:val="000000" w:themeColor="text1"/>
          <w:sz w:val="16"/>
          <w:szCs w:val="16"/>
          <w:lang w:val="ru-RU"/>
        </w:rPr>
        <w:t>1616</w:t>
      </w:r>
      <w:r w:rsidRPr="0076577C">
        <w:rPr>
          <w:color w:val="000000" w:themeColor="text1"/>
          <w:lang w:val="ru-RU"/>
        </w:rPr>
        <w:t xml:space="preserve"> км на машине №15001 и 1417 км - на №15006. Однако в ходе обмеров, произведен</w:t>
      </w:r>
      <w:r w:rsidRPr="0076577C">
        <w:rPr>
          <w:color w:val="000000" w:themeColor="text1"/>
          <w:lang w:val="ru-RU"/>
        </w:rPr>
        <w:softHyphen/>
      </w:r>
      <w:r w:rsidRPr="0076577C">
        <w:rPr>
          <w:rStyle w:val="8pt3"/>
          <w:rFonts w:ascii="Times New Roman" w:hAnsi="Times New Roman" w:cs="Times New Roman"/>
          <w:b w:val="0"/>
          <w:color w:val="000000" w:themeColor="text1"/>
          <w:spacing w:val="0"/>
          <w:lang w:val="ru-RU"/>
        </w:rPr>
        <w:t>ных</w:t>
      </w:r>
      <w:r w:rsidRPr="0076577C">
        <w:rPr>
          <w:color w:val="000000" w:themeColor="text1"/>
          <w:lang w:val="ru-RU"/>
        </w:rPr>
        <w:t xml:space="preserve"> в конце испытаний, установили, что износ </w:t>
      </w:r>
      <w:r w:rsidRPr="0076577C">
        <w:rPr>
          <w:rStyle w:val="3c"/>
          <w:rFonts w:ascii="Times New Roman" w:hAnsi="Times New Roman" w:cs="Times New Roman"/>
          <w:b w:val="0"/>
          <w:color w:val="000000" w:themeColor="text1"/>
          <w:sz w:val="16"/>
          <w:szCs w:val="16"/>
          <w:lang w:val="ru-RU"/>
        </w:rPr>
        <w:t>траков</w:t>
      </w:r>
      <w:r w:rsidRPr="0076577C">
        <w:rPr>
          <w:color w:val="000000" w:themeColor="text1"/>
          <w:lang w:val="ru-RU"/>
        </w:rPr>
        <w:t xml:space="preserve"> на обеих машинах доходил до 2,85 мм, </w:t>
      </w:r>
      <w:r w:rsidRPr="0076577C">
        <w:rPr>
          <w:rStyle w:val="8pt3"/>
          <w:rFonts w:ascii="Times New Roman" w:hAnsi="Times New Roman" w:cs="Times New Roman"/>
          <w:b w:val="0"/>
          <w:color w:val="000000" w:themeColor="text1"/>
          <w:spacing w:val="0"/>
          <w:lang w:val="ru-RU"/>
        </w:rPr>
        <w:t>а</w:t>
      </w:r>
      <w:r w:rsidRPr="0076577C">
        <w:rPr>
          <w:color w:val="000000" w:themeColor="text1"/>
          <w:lang w:val="ru-RU"/>
        </w:rPr>
        <w:t xml:space="preserve"> износ пальцев - до 1 мм. Принимая во вни</w:t>
      </w:r>
      <w:r w:rsidRPr="0076577C">
        <w:rPr>
          <w:color w:val="000000" w:themeColor="text1"/>
          <w:lang w:val="ru-RU"/>
        </w:rPr>
        <w:softHyphen/>
      </w:r>
      <w:r w:rsidRPr="0076577C">
        <w:rPr>
          <w:rStyle w:val="3c"/>
          <w:rFonts w:ascii="Times New Roman" w:hAnsi="Times New Roman" w:cs="Times New Roman"/>
          <w:b w:val="0"/>
          <w:color w:val="000000" w:themeColor="text1"/>
          <w:sz w:val="16"/>
          <w:szCs w:val="16"/>
          <w:lang w:val="ru-RU"/>
        </w:rPr>
        <w:t>мание,</w:t>
      </w:r>
      <w:r w:rsidRPr="0076577C">
        <w:rPr>
          <w:color w:val="000000" w:themeColor="text1"/>
          <w:lang w:val="ru-RU"/>
        </w:rPr>
        <w:t xml:space="preserve"> что долговечность ходовой части имела </w:t>
      </w:r>
      <w:r w:rsidRPr="0076577C">
        <w:rPr>
          <w:rStyle w:val="3c"/>
          <w:rFonts w:ascii="Times New Roman" w:hAnsi="Times New Roman" w:cs="Times New Roman"/>
          <w:b w:val="0"/>
          <w:color w:val="000000" w:themeColor="text1"/>
          <w:sz w:val="16"/>
          <w:szCs w:val="16"/>
          <w:lang w:val="ru-RU"/>
        </w:rPr>
        <w:t>решающее</w:t>
      </w:r>
      <w:r w:rsidRPr="0076577C">
        <w:rPr>
          <w:color w:val="000000" w:themeColor="text1"/>
          <w:lang w:val="ru-RU"/>
        </w:rPr>
        <w:t xml:space="preserve"> значение при эксплуатации тяга</w:t>
      </w:r>
      <w:r w:rsidRPr="0076577C">
        <w:rPr>
          <w:color w:val="000000" w:themeColor="text1"/>
          <w:lang w:val="ru-RU"/>
        </w:rPr>
        <w:softHyphen/>
      </w:r>
      <w:r w:rsidRPr="0076577C">
        <w:rPr>
          <w:rStyle w:val="3c"/>
          <w:rFonts w:ascii="Times New Roman" w:hAnsi="Times New Roman" w:cs="Times New Roman"/>
          <w:b w:val="0"/>
          <w:color w:val="000000" w:themeColor="text1"/>
          <w:sz w:val="16"/>
          <w:szCs w:val="16"/>
          <w:lang w:val="ru-RU"/>
        </w:rPr>
        <w:t>чей,</w:t>
      </w:r>
      <w:r w:rsidRPr="0076577C">
        <w:rPr>
          <w:color w:val="000000" w:themeColor="text1"/>
          <w:lang w:val="ru-RU"/>
        </w:rPr>
        <w:t xml:space="preserve"> такое положение было недопустимым.</w:t>
      </w:r>
    </w:p>
    <w:p w14:paraId="52C57172" w14:textId="77777777" w:rsidR="0020552E" w:rsidRPr="0076577C" w:rsidRDefault="0020552E" w:rsidP="0076577C">
      <w:pPr>
        <w:pStyle w:val="a3"/>
        <w:rPr>
          <w:color w:val="000000" w:themeColor="text1"/>
          <w:lang w:val="ru-RU"/>
        </w:rPr>
      </w:pPr>
      <w:r w:rsidRPr="0076577C">
        <w:rPr>
          <w:color w:val="000000" w:themeColor="text1"/>
          <w:lang w:val="ru-RU"/>
        </w:rPr>
        <w:t>Основным дефектом опорных катков тяга</w:t>
      </w:r>
      <w:r w:rsidRPr="0076577C">
        <w:rPr>
          <w:color w:val="000000" w:themeColor="text1"/>
          <w:lang w:val="ru-RU"/>
        </w:rPr>
        <w:softHyphen/>
      </w:r>
      <w:r w:rsidRPr="0076577C">
        <w:rPr>
          <w:rStyle w:val="3c"/>
          <w:rFonts w:ascii="Times New Roman" w:hAnsi="Times New Roman" w:cs="Times New Roman"/>
          <w:b w:val="0"/>
          <w:color w:val="000000" w:themeColor="text1"/>
          <w:sz w:val="16"/>
          <w:szCs w:val="16"/>
          <w:lang w:val="ru-RU"/>
        </w:rPr>
        <w:t>чей</w:t>
      </w:r>
      <w:r w:rsidRPr="0076577C">
        <w:rPr>
          <w:color w:val="000000" w:themeColor="text1"/>
          <w:lang w:val="ru-RU"/>
        </w:rPr>
        <w:t xml:space="preserve"> являлось разрушение резинового масси</w:t>
      </w:r>
      <w:r w:rsidRPr="0076577C">
        <w:rPr>
          <w:color w:val="000000" w:themeColor="text1"/>
          <w:lang w:val="ru-RU"/>
        </w:rPr>
        <w:softHyphen/>
        <w:t>ва. Характер этого разрушения был двоякий: осмоление резины и отслоение от эбонитово</w:t>
      </w:r>
      <w:r w:rsidRPr="0076577C">
        <w:rPr>
          <w:color w:val="000000" w:themeColor="text1"/>
          <w:lang w:val="ru-RU"/>
        </w:rPr>
        <w:softHyphen/>
        <w:t>го слоя. Оба вида разрушений, как правило, происходили на больших скоростях движения, т.е. на 5-й передаче. Из-за этого на машине №15001 за период испытаний пришлось заме</w:t>
      </w:r>
      <w:r w:rsidRPr="0076577C">
        <w:rPr>
          <w:color w:val="000000" w:themeColor="text1"/>
          <w:lang w:val="ru-RU"/>
        </w:rPr>
        <w:softHyphen/>
        <w:t>нить одиннадцать опорных катков, а на машине №15006-девять.</w:t>
      </w:r>
    </w:p>
    <w:p w14:paraId="7B9E0744" w14:textId="77777777" w:rsidR="0020552E" w:rsidRPr="0076577C" w:rsidRDefault="0020552E" w:rsidP="0076577C">
      <w:pPr>
        <w:pStyle w:val="a3"/>
        <w:rPr>
          <w:color w:val="000000" w:themeColor="text1"/>
          <w:lang w:val="ru-RU"/>
        </w:rPr>
      </w:pPr>
      <w:r w:rsidRPr="0076577C">
        <w:rPr>
          <w:color w:val="000000" w:themeColor="text1"/>
          <w:lang w:val="ru-RU"/>
        </w:rPr>
        <w:t>Необходимо заметить, что на обоих тяга</w:t>
      </w:r>
      <w:r w:rsidRPr="0076577C">
        <w:rPr>
          <w:color w:val="000000" w:themeColor="text1"/>
          <w:lang w:val="ru-RU"/>
        </w:rPr>
        <w:softHyphen/>
        <w:t>чах устанавливались катки с резиновыми мас</w:t>
      </w:r>
      <w:r w:rsidRPr="0076577C">
        <w:rPr>
          <w:color w:val="000000" w:themeColor="text1"/>
          <w:lang w:val="ru-RU"/>
        </w:rPr>
        <w:softHyphen/>
        <w:t>сивами нескольких типов (с вентиляционными отверстиями и без них, а также с гладкой и рельефной беговыми поверхностями масси</w:t>
      </w:r>
      <w:r w:rsidRPr="0076577C">
        <w:rPr>
          <w:color w:val="000000" w:themeColor="text1"/>
          <w:lang w:val="ru-RU"/>
        </w:rPr>
        <w:softHyphen/>
        <w:t>ва). Сравнение распределения нагрузок на катки тягача АТ-45 и танка Т-34 показало, что эти нагрузки на тягаче не превышают нагрузок, действующих на танке. Поэтому главными причинами разрушения резинового массива посчитали нарушение технологии процесса обрезинки катков и использование несовер</w:t>
      </w:r>
      <w:r w:rsidRPr="0076577C">
        <w:rPr>
          <w:color w:val="000000" w:themeColor="text1"/>
          <w:lang w:val="ru-RU"/>
        </w:rPr>
        <w:softHyphen/>
        <w:t>шенной рецептуры резины.</w:t>
      </w:r>
    </w:p>
    <w:p w14:paraId="7889A845" w14:textId="77777777" w:rsidR="0020552E" w:rsidRPr="0076577C" w:rsidRDefault="0020552E" w:rsidP="0076577C">
      <w:pPr>
        <w:pStyle w:val="a3"/>
        <w:rPr>
          <w:color w:val="000000" w:themeColor="text1"/>
          <w:lang w:val="ru-RU"/>
        </w:rPr>
      </w:pPr>
      <w:r w:rsidRPr="0076577C">
        <w:rPr>
          <w:color w:val="000000" w:themeColor="text1"/>
          <w:lang w:val="ru-RU"/>
        </w:rPr>
        <w:t>Как уже говорилось выше, надежность ра</w:t>
      </w:r>
      <w:r w:rsidRPr="0076577C">
        <w:rPr>
          <w:color w:val="000000" w:themeColor="text1"/>
          <w:lang w:val="ru-RU"/>
        </w:rPr>
        <w:softHyphen/>
        <w:t>боты ведущих колес на АТ-45 (как и на танках Т-34) напрямую зависела от степени изно</w:t>
      </w:r>
      <w:r w:rsidRPr="0076577C">
        <w:rPr>
          <w:color w:val="000000" w:themeColor="text1"/>
          <w:lang w:val="ru-RU"/>
        </w:rPr>
        <w:softHyphen/>
        <w:t>шенности гусениц. По мере износа гусеницы (с увеличением ее шага) нарушалось правиль</w:t>
      </w:r>
      <w:r w:rsidRPr="0076577C">
        <w:rPr>
          <w:color w:val="000000" w:themeColor="text1"/>
          <w:lang w:val="ru-RU"/>
        </w:rPr>
        <w:softHyphen/>
        <w:t>ное зацепление гребней трака и роликов веду</w:t>
      </w:r>
      <w:r w:rsidRPr="0076577C">
        <w:rPr>
          <w:color w:val="000000" w:themeColor="text1"/>
          <w:lang w:val="ru-RU"/>
        </w:rPr>
        <w:softHyphen/>
        <w:t>щего колеса, что приводило к дополнительным динамическим нагрузкам на ролики колеса и к ослаблению крепления пальцев ролика, а в некоторых случаях - к поломке пальцев и раз</w:t>
      </w:r>
      <w:r w:rsidRPr="0076577C">
        <w:rPr>
          <w:color w:val="000000" w:themeColor="text1"/>
          <w:lang w:val="ru-RU"/>
        </w:rPr>
        <w:softHyphen/>
        <w:t>рушению втулок роликов. Направляющие коле</w:t>
      </w:r>
      <w:r w:rsidRPr="0076577C">
        <w:rPr>
          <w:color w:val="000000" w:themeColor="text1"/>
          <w:lang w:val="ru-RU"/>
        </w:rPr>
        <w:softHyphen/>
        <w:t>са (ленивцы) не имели замечаний. Механизм натяжения гусеницы показал себя простым и удобным в эксплуатации.</w:t>
      </w:r>
    </w:p>
    <w:p w14:paraId="540966E9" w14:textId="77777777" w:rsidR="0020552E" w:rsidRPr="0076577C" w:rsidRDefault="0020552E" w:rsidP="0076577C">
      <w:pPr>
        <w:pStyle w:val="a3"/>
        <w:rPr>
          <w:color w:val="000000" w:themeColor="text1"/>
          <w:lang w:val="ru-RU"/>
        </w:rPr>
      </w:pPr>
      <w:r w:rsidRPr="0076577C">
        <w:rPr>
          <w:color w:val="000000" w:themeColor="text1"/>
          <w:lang w:val="ru-RU"/>
        </w:rPr>
        <w:t>К недостаткам конструкции кабины АТ-45 отнесли отсутствие стеклоочистителей. Баллоны воздушного пуска двигателя, рас</w:t>
      </w:r>
      <w:r w:rsidRPr="0076577C">
        <w:rPr>
          <w:color w:val="000000" w:themeColor="text1"/>
          <w:lang w:val="ru-RU"/>
        </w:rPr>
        <w:softHyphen/>
        <w:t>положенные на полу кабины, стесняли посадку на двух крайних правых местах</w:t>
      </w:r>
      <w:r w:rsidRPr="0076577C">
        <w:rPr>
          <w:rStyle w:val="8pt2"/>
          <w:rFonts w:ascii="Times New Roman" w:hAnsi="Times New Roman" w:cs="Times New Roman"/>
          <w:i w:val="0"/>
          <w:color w:val="000000" w:themeColor="text1"/>
          <w:lang w:val="ru-RU"/>
        </w:rPr>
        <w:t xml:space="preserve"> в</w:t>
      </w:r>
      <w:r w:rsidRPr="0076577C">
        <w:rPr>
          <w:color w:val="000000" w:themeColor="text1"/>
          <w:lang w:val="ru-RU"/>
        </w:rPr>
        <w:t xml:space="preserve"> кабине. Не</w:t>
      </w:r>
      <w:r w:rsidRPr="0076577C">
        <w:rPr>
          <w:color w:val="000000" w:themeColor="text1"/>
          <w:lang w:val="ru-RU"/>
        </w:rPr>
        <w:softHyphen/>
        <w:t>продуманная конструкция сиденья приводила к утомляемости обслуживающего персонала при длительных маршах.</w:t>
      </w:r>
    </w:p>
    <w:p w14:paraId="07BDDEA0" w14:textId="77777777" w:rsidR="0020552E" w:rsidRPr="0076577C" w:rsidRDefault="0020552E" w:rsidP="0076577C">
      <w:pPr>
        <w:pStyle w:val="a3"/>
        <w:rPr>
          <w:color w:val="000000" w:themeColor="text1"/>
          <w:lang w:val="ru-RU"/>
        </w:rPr>
      </w:pPr>
      <w:r w:rsidRPr="0076577C">
        <w:rPr>
          <w:color w:val="000000" w:themeColor="text1"/>
          <w:lang w:val="ru-RU"/>
        </w:rPr>
        <w:t>Крепление кузова и тента, расположение балласта и конструкция мест для размещения артиллерийского расчета в кузове не вызвали нареканий. Однако недостаточная жесткость откидных металлических бортов кузова при</w:t>
      </w:r>
      <w:r w:rsidRPr="0076577C">
        <w:rPr>
          <w:color w:val="000000" w:themeColor="text1"/>
          <w:lang w:val="ru-RU"/>
        </w:rPr>
        <w:softHyphen/>
        <w:t>водила к их деформации: в отдельных случаях соединить задний и боковые борта оказыва</w:t>
      </w:r>
      <w:r w:rsidRPr="0076577C">
        <w:rPr>
          <w:color w:val="000000" w:themeColor="text1"/>
          <w:lang w:val="ru-RU"/>
        </w:rPr>
        <w:softHyphen/>
        <w:t>лось невозможно. Посадку обслуживающего персонала в кузов затрудняло отсутствие под</w:t>
      </w:r>
      <w:r w:rsidRPr="0076577C">
        <w:rPr>
          <w:color w:val="000000" w:themeColor="text1"/>
          <w:lang w:val="ru-RU"/>
        </w:rPr>
        <w:softHyphen/>
        <w:t>ножек на его бортах. Из-за неудачного разме</w:t>
      </w:r>
      <w:r w:rsidRPr="0076577C">
        <w:rPr>
          <w:color w:val="000000" w:themeColor="text1"/>
          <w:lang w:val="ru-RU"/>
        </w:rPr>
        <w:softHyphen/>
        <w:t>щения листов пола платформы извлечь задние топливные баки без демонтажа карданного вала было невозможно.</w:t>
      </w:r>
    </w:p>
    <w:p w14:paraId="1A125BC5" w14:textId="77777777" w:rsidR="0020552E" w:rsidRPr="0076577C" w:rsidRDefault="0020552E" w:rsidP="0076577C">
      <w:pPr>
        <w:pStyle w:val="a3"/>
        <w:rPr>
          <w:color w:val="000000" w:themeColor="text1"/>
          <w:lang w:val="ru-RU"/>
        </w:rPr>
      </w:pPr>
      <w:r w:rsidRPr="0076577C">
        <w:rPr>
          <w:color w:val="000000" w:themeColor="text1"/>
          <w:lang w:val="ru-RU"/>
        </w:rPr>
        <w:t>Усилия на рычагах и педалях управления тягача находились в пределах нормы. Доступ к местам регулировок агрегатов двигателя и трансмиссии, а также приводов управления ими был вполне удобным. Однако добраться к местам регулировок тормозов и бортовых фрикционов при наличии груза в кузове было затруДнено - требовалось перемещать груз, чтобы освободить люки в полу. Заправочные емкости и места смазки располагались в до</w:t>
      </w:r>
      <w:r w:rsidRPr="0076577C">
        <w:rPr>
          <w:color w:val="000000" w:themeColor="text1"/>
          <w:lang w:val="ru-RU"/>
        </w:rPr>
        <w:softHyphen/>
        <w:t>ступных местах.</w:t>
      </w:r>
    </w:p>
    <w:p w14:paraId="4D575E85" w14:textId="77777777" w:rsidR="0020552E" w:rsidRPr="0076577C" w:rsidRDefault="0020552E" w:rsidP="0076577C">
      <w:pPr>
        <w:pStyle w:val="a3"/>
        <w:rPr>
          <w:color w:val="000000" w:themeColor="text1"/>
          <w:lang w:val="ru-RU"/>
        </w:rPr>
      </w:pPr>
      <w:r w:rsidRPr="0076577C">
        <w:rPr>
          <w:color w:val="000000" w:themeColor="text1"/>
          <w:lang w:val="ru-RU"/>
        </w:rPr>
        <w:t>Серьезные нарекания вызвало буксирное устройство (фаркоп), причем как из-за кон</w:t>
      </w:r>
      <w:r w:rsidRPr="0076577C">
        <w:rPr>
          <w:color w:val="000000" w:themeColor="text1"/>
          <w:lang w:val="ru-RU"/>
        </w:rPr>
        <w:softHyphen/>
        <w:t>структивных, так и производственных недо</w:t>
      </w:r>
      <w:r w:rsidRPr="0076577C">
        <w:rPr>
          <w:color w:val="000000" w:themeColor="text1"/>
          <w:lang w:val="ru-RU"/>
        </w:rPr>
        <w:softHyphen/>
        <w:t>статков. Неоднократно наблюдались случаи самопроизвольного расцепления тягача с буксируемой повозкой.</w:t>
      </w:r>
    </w:p>
    <w:p w14:paraId="2BD1F8DF" w14:textId="77777777" w:rsidR="0020552E" w:rsidRPr="0076577C" w:rsidRDefault="0020552E" w:rsidP="0076577C">
      <w:pPr>
        <w:pStyle w:val="114"/>
        <w:shd w:val="clear" w:color="auto" w:fill="auto"/>
        <w:spacing w:after="0" w:line="240" w:lineRule="auto"/>
        <w:jc w:val="both"/>
        <w:rPr>
          <w:rFonts w:ascii="Times New Roman" w:hAnsi="Times New Roman" w:cs="Times New Roman"/>
          <w:b w:val="0"/>
          <w:color w:val="000000" w:themeColor="text1"/>
          <w:sz w:val="16"/>
          <w:szCs w:val="16"/>
          <w:lang w:val="ru-RU"/>
        </w:rPr>
      </w:pPr>
      <w:bookmarkStart w:id="5" w:name="bookmark76"/>
      <w:r w:rsidRPr="0076577C">
        <w:rPr>
          <w:rFonts w:ascii="Times New Roman" w:hAnsi="Times New Roman" w:cs="Times New Roman"/>
          <w:b w:val="0"/>
          <w:color w:val="000000" w:themeColor="text1"/>
          <w:sz w:val="16"/>
          <w:szCs w:val="16"/>
          <w:lang w:val="ru-RU"/>
        </w:rPr>
        <w:t>Итоговая оценка</w:t>
      </w:r>
      <w:bookmarkEnd w:id="5"/>
    </w:p>
    <w:p w14:paraId="314553B6" w14:textId="77777777" w:rsidR="0020552E" w:rsidRPr="0076577C" w:rsidRDefault="0020552E" w:rsidP="0076577C">
      <w:pPr>
        <w:pStyle w:val="a3"/>
        <w:rPr>
          <w:color w:val="000000" w:themeColor="text1"/>
          <w:lang w:val="ru-RU"/>
        </w:rPr>
      </w:pPr>
      <w:r w:rsidRPr="0076577C">
        <w:rPr>
          <w:color w:val="000000" w:themeColor="text1"/>
          <w:lang w:val="ru-RU"/>
        </w:rPr>
        <w:t>По результатам проведенных испытаний комиссия в целом высоко оценила конструк</w:t>
      </w:r>
      <w:r w:rsidRPr="0076577C">
        <w:rPr>
          <w:color w:val="000000" w:themeColor="text1"/>
          <w:lang w:val="ru-RU"/>
        </w:rPr>
        <w:softHyphen/>
        <w:t>цию тягача АТ-45 и предложила ряд рекомен</w:t>
      </w:r>
      <w:r w:rsidRPr="0076577C">
        <w:rPr>
          <w:color w:val="000000" w:themeColor="text1"/>
          <w:lang w:val="ru-RU"/>
        </w:rPr>
        <w:softHyphen/>
        <w:t>даций по доработке машины. Приведем неко</w:t>
      </w:r>
      <w:r w:rsidRPr="0076577C">
        <w:rPr>
          <w:color w:val="000000" w:themeColor="text1"/>
          <w:lang w:val="ru-RU"/>
        </w:rPr>
        <w:softHyphen/>
        <w:t>торые из выводов комиссии:</w:t>
      </w:r>
    </w:p>
    <w:p w14:paraId="4BA938A5"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«1. По скорости движения, как по покры</w:t>
      </w:r>
      <w:r w:rsidRPr="0076577C">
        <w:rPr>
          <w:rFonts w:ascii="Times New Roman" w:hAnsi="Times New Roman" w:cs="Times New Roman"/>
          <w:i w:val="0"/>
          <w:color w:val="000000" w:themeColor="text1"/>
          <w:sz w:val="16"/>
          <w:szCs w:val="16"/>
        </w:rPr>
        <w:softHyphen/>
        <w:t>тым и грунтовым дорогам, так и по местности артиллерийский тягач «АТ-45» удовлетворяет современным требованиям подвижности артиллерийских и мотомеханизированных частей Красной Армии.</w:t>
      </w:r>
    </w:p>
    <w:p w14:paraId="35EEEF61" w14:textId="77777777" w:rsidR="0020552E" w:rsidRPr="0076577C" w:rsidRDefault="0020552E" w:rsidP="0076577C">
      <w:pPr>
        <w:pStyle w:val="1010"/>
        <w:shd w:val="clear" w:color="auto" w:fill="auto"/>
        <w:tabs>
          <w:tab w:val="left" w:pos="481"/>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2. По тяговым способностям тягач «АТ-45» обеспечивает буксировку артиллерийских систем большой мощности и танков, как сред</w:t>
      </w:r>
      <w:r w:rsidRPr="0076577C">
        <w:rPr>
          <w:rFonts w:ascii="Times New Roman" w:hAnsi="Times New Roman" w:cs="Times New Roman"/>
          <w:i w:val="0"/>
          <w:color w:val="000000" w:themeColor="text1"/>
          <w:sz w:val="16"/>
          <w:szCs w:val="16"/>
        </w:rPr>
        <w:softHyphen/>
        <w:t>них, так и тяжелых.</w:t>
      </w:r>
    </w:p>
    <w:p w14:paraId="2A62231F" w14:textId="77777777" w:rsidR="0020552E" w:rsidRPr="0076577C" w:rsidRDefault="0020552E" w:rsidP="0076577C">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3. Расход горюче-смазочных материалов при свободных движениях и при буксировке танков, как по дорогам, так и по местности нормальный.</w:t>
      </w:r>
    </w:p>
    <w:p w14:paraId="11EA2FA9" w14:textId="77777777" w:rsidR="0020552E" w:rsidRPr="0076577C" w:rsidRDefault="0020552E" w:rsidP="0076577C">
      <w:pPr>
        <w:pStyle w:val="1010"/>
        <w:shd w:val="clear" w:color="auto" w:fill="auto"/>
        <w:tabs>
          <w:tab w:val="left" w:pos="505"/>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 xml:space="preserve">4. Повозка станка и повозка основания 210-мм пушки «БР-18»' допускают движение </w:t>
      </w:r>
      <w:r w:rsidRPr="0076577C">
        <w:rPr>
          <w:rStyle w:val="1011"/>
          <w:rFonts w:ascii="Times New Roman" w:eastAsia="Arial Unicode MS" w:hAnsi="Times New Roman" w:cs="Times New Roman"/>
          <w:i w:val="0"/>
          <w:iCs w:val="0"/>
          <w:color w:val="000000" w:themeColor="text1"/>
          <w:sz w:val="16"/>
          <w:szCs w:val="16"/>
        </w:rPr>
        <w:t>за тягачом с</w:t>
      </w:r>
      <w:r w:rsidRPr="0076577C">
        <w:rPr>
          <w:rFonts w:ascii="Times New Roman" w:hAnsi="Times New Roman" w:cs="Times New Roman"/>
          <w:i w:val="0"/>
          <w:color w:val="000000" w:themeColor="text1"/>
          <w:sz w:val="16"/>
          <w:szCs w:val="16"/>
        </w:rPr>
        <w:t xml:space="preserve"> максимальными скоростями без нарушения их прочности.</w:t>
      </w:r>
    </w:p>
    <w:p w14:paraId="6033203D" w14:textId="77777777" w:rsidR="0020552E" w:rsidRPr="0076577C" w:rsidRDefault="0020552E" w:rsidP="0076577C">
      <w:pPr>
        <w:pStyle w:val="1010"/>
        <w:shd w:val="clear" w:color="auto" w:fill="auto"/>
        <w:tabs>
          <w:tab w:val="left" w:pos="495"/>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5. 203-мм гаубица образца 1931 г. (Б-4) допускает</w:t>
      </w:r>
      <w:r w:rsidRPr="0076577C">
        <w:rPr>
          <w:rStyle w:val="1011"/>
          <w:rFonts w:ascii="Times New Roman" w:eastAsia="Arial Unicode MS" w:hAnsi="Times New Roman" w:cs="Times New Roman"/>
          <w:i w:val="0"/>
          <w:iCs w:val="0"/>
          <w:color w:val="000000" w:themeColor="text1"/>
          <w:sz w:val="16"/>
          <w:szCs w:val="16"/>
        </w:rPr>
        <w:t xml:space="preserve"> буксировку тягачом с</w:t>
      </w:r>
      <w:r w:rsidRPr="0076577C">
        <w:rPr>
          <w:rFonts w:ascii="Times New Roman" w:hAnsi="Times New Roman" w:cs="Times New Roman"/>
          <w:i w:val="0"/>
          <w:color w:val="000000" w:themeColor="text1"/>
          <w:sz w:val="16"/>
          <w:szCs w:val="16"/>
        </w:rPr>
        <w:t xml:space="preserve"> ограниченны</w:t>
      </w:r>
      <w:r w:rsidRPr="0076577C">
        <w:rPr>
          <w:rFonts w:ascii="Times New Roman" w:hAnsi="Times New Roman" w:cs="Times New Roman"/>
          <w:i w:val="0"/>
          <w:color w:val="000000" w:themeColor="text1"/>
          <w:sz w:val="16"/>
          <w:szCs w:val="16"/>
        </w:rPr>
        <w:softHyphen/>
        <w:t>ми скоростями - 15 км. в час, что соответству</w:t>
      </w:r>
      <w:r w:rsidRPr="0076577C">
        <w:rPr>
          <w:rFonts w:ascii="Times New Roman" w:hAnsi="Times New Roman" w:cs="Times New Roman"/>
          <w:i w:val="0"/>
          <w:color w:val="000000" w:themeColor="text1"/>
          <w:sz w:val="16"/>
          <w:szCs w:val="16"/>
        </w:rPr>
        <w:softHyphen/>
        <w:t>ет движению на 3-й передаче.</w:t>
      </w:r>
    </w:p>
    <w:p w14:paraId="2468A6B1" w14:textId="77777777" w:rsidR="0020552E" w:rsidRPr="0076577C" w:rsidRDefault="0020552E" w:rsidP="0076577C">
      <w:pPr>
        <w:pStyle w:val="1010"/>
        <w:shd w:val="clear" w:color="auto" w:fill="auto"/>
        <w:tabs>
          <w:tab w:val="left" w:pos="486"/>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6. Для уточнения эксплуатационных ка</w:t>
      </w:r>
      <w:r w:rsidRPr="0076577C">
        <w:rPr>
          <w:rFonts w:ascii="Times New Roman" w:hAnsi="Times New Roman" w:cs="Times New Roman"/>
          <w:i w:val="0"/>
          <w:color w:val="000000" w:themeColor="text1"/>
          <w:sz w:val="16"/>
          <w:szCs w:val="16"/>
        </w:rPr>
        <w:softHyphen/>
        <w:t>честв тягача необходимо в осенне-весенних условиях провести большие контрольные ис</w:t>
      </w:r>
      <w:r w:rsidRPr="0076577C">
        <w:rPr>
          <w:rFonts w:ascii="Times New Roman" w:hAnsi="Times New Roman" w:cs="Times New Roman"/>
          <w:i w:val="0"/>
          <w:color w:val="000000" w:themeColor="text1"/>
          <w:sz w:val="16"/>
          <w:szCs w:val="16"/>
        </w:rPr>
        <w:softHyphen/>
        <w:t>пытания с буксировкой повозки основания 210 мм пушки «БР-18».</w:t>
      </w:r>
    </w:p>
    <w:p w14:paraId="5DCFA8AB" w14:textId="77777777" w:rsidR="0020552E" w:rsidRPr="0076577C" w:rsidRDefault="0020552E" w:rsidP="0076577C">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7. Конструктивное и производственное оформление механизмов и узлов группы двигателя считать целесообразным и вполне удовлетворительным, обеспечивающим нор</w:t>
      </w:r>
      <w:r w:rsidRPr="0076577C">
        <w:rPr>
          <w:rFonts w:ascii="Times New Roman" w:hAnsi="Times New Roman" w:cs="Times New Roman"/>
          <w:i w:val="0"/>
          <w:color w:val="000000" w:themeColor="text1"/>
          <w:sz w:val="16"/>
          <w:szCs w:val="16"/>
        </w:rPr>
        <w:softHyphen/>
        <w:t>мальную работу тягача.</w:t>
      </w:r>
    </w:p>
    <w:p w14:paraId="02869632" w14:textId="77777777" w:rsidR="0020552E" w:rsidRPr="0076577C" w:rsidRDefault="0020552E" w:rsidP="0076577C">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8. Давление воздуха в пусковых баллонах необходимо повысить до 60-65 атмосфер за счет доработки клапана.</w:t>
      </w:r>
    </w:p>
    <w:p w14:paraId="003CA920" w14:textId="77777777" w:rsidR="0020552E" w:rsidRPr="0076577C" w:rsidRDefault="0020552E" w:rsidP="0076577C">
      <w:pPr>
        <w:pStyle w:val="1010"/>
        <w:shd w:val="clear" w:color="auto" w:fill="auto"/>
        <w:tabs>
          <w:tab w:val="left" w:pos="566"/>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9. Для обеспечения пневмоторможения артиллерийских систем и накачки их шин, арттягач должен быть оборудован пневмоси- стемой. Считать возможным использование воздушных аккумуляторов существующей пневмосистемы для заполнения баллонов низ</w:t>
      </w:r>
      <w:r w:rsidRPr="0076577C">
        <w:rPr>
          <w:rFonts w:ascii="Times New Roman" w:hAnsi="Times New Roman" w:cs="Times New Roman"/>
          <w:i w:val="0"/>
          <w:color w:val="000000" w:themeColor="text1"/>
          <w:sz w:val="16"/>
          <w:szCs w:val="16"/>
        </w:rPr>
        <w:softHyphen/>
        <w:t>кого</w:t>
      </w:r>
      <w:r w:rsidRPr="0076577C">
        <w:rPr>
          <w:rStyle w:val="1011"/>
          <w:rFonts w:ascii="Times New Roman" w:eastAsia="Arial Unicode MS" w:hAnsi="Times New Roman" w:cs="Times New Roman"/>
          <w:i w:val="0"/>
          <w:iCs w:val="0"/>
          <w:color w:val="000000" w:themeColor="text1"/>
          <w:sz w:val="16"/>
          <w:szCs w:val="16"/>
        </w:rPr>
        <w:t xml:space="preserve"> давления с</w:t>
      </w:r>
      <w:r w:rsidRPr="0076577C">
        <w:rPr>
          <w:rFonts w:ascii="Times New Roman" w:hAnsi="Times New Roman" w:cs="Times New Roman"/>
          <w:i w:val="0"/>
          <w:color w:val="000000" w:themeColor="text1"/>
          <w:sz w:val="16"/>
          <w:szCs w:val="16"/>
        </w:rPr>
        <w:t xml:space="preserve"> предварительным исследо</w:t>
      </w:r>
      <w:r w:rsidRPr="0076577C">
        <w:rPr>
          <w:rFonts w:ascii="Times New Roman" w:hAnsi="Times New Roman" w:cs="Times New Roman"/>
          <w:i w:val="0"/>
          <w:color w:val="000000" w:themeColor="text1"/>
          <w:sz w:val="16"/>
          <w:szCs w:val="16"/>
        </w:rPr>
        <w:softHyphen/>
        <w:t>ванием газа на отсутствие примесей, вредно влияющей на кожу и резину.</w:t>
      </w:r>
    </w:p>
    <w:p w14:paraId="3230E381" w14:textId="77777777" w:rsidR="0020552E" w:rsidRPr="0076577C" w:rsidRDefault="0020552E" w:rsidP="0076577C">
      <w:pPr>
        <w:pStyle w:val="1010"/>
        <w:shd w:val="clear" w:color="auto" w:fill="auto"/>
        <w:tabs>
          <w:tab w:val="left" w:pos="662"/>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10. Для увеличения диапазона рабочих оборотов двигателя рекомендовать повысить максимальное рабочее число оборотов двига</w:t>
      </w:r>
      <w:r w:rsidRPr="0076577C">
        <w:rPr>
          <w:rFonts w:ascii="Times New Roman" w:hAnsi="Times New Roman" w:cs="Times New Roman"/>
          <w:i w:val="0"/>
          <w:color w:val="000000" w:themeColor="text1"/>
          <w:sz w:val="16"/>
          <w:szCs w:val="16"/>
        </w:rPr>
        <w:softHyphen/>
        <w:t>теля до 1500</w:t>
      </w:r>
      <w:r w:rsidRPr="0076577C">
        <w:rPr>
          <w:rStyle w:val="1011"/>
          <w:rFonts w:ascii="Times New Roman" w:eastAsia="Arial Unicode MS" w:hAnsi="Times New Roman" w:cs="Times New Roman"/>
          <w:i w:val="0"/>
          <w:iCs w:val="0"/>
          <w:color w:val="000000" w:themeColor="text1"/>
          <w:sz w:val="16"/>
          <w:szCs w:val="16"/>
        </w:rPr>
        <w:t xml:space="preserve"> оборотов в минуту.</w:t>
      </w:r>
    </w:p>
    <w:p w14:paraId="1894A327" w14:textId="77777777" w:rsidR="0020552E" w:rsidRPr="0076577C" w:rsidRDefault="0020552E" w:rsidP="0076577C">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lastRenderedPageBreak/>
        <w:t>…</w:t>
      </w:r>
    </w:p>
    <w:p w14:paraId="1943C9D7"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17. Тормозы не обеспечили надежную ра</w:t>
      </w:r>
      <w:r w:rsidRPr="0076577C">
        <w:rPr>
          <w:rFonts w:ascii="Times New Roman" w:hAnsi="Times New Roman" w:cs="Times New Roman"/>
          <w:i w:val="0"/>
          <w:color w:val="000000" w:themeColor="text1"/>
          <w:sz w:val="16"/>
          <w:szCs w:val="16"/>
        </w:rPr>
        <w:softHyphen/>
        <w:t>боту тягачей.</w:t>
      </w:r>
    </w:p>
    <w:p w14:paraId="58A2F932"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Необходимо обеспечить более надежную работу тормозных лент и ввести дополнитель</w:t>
      </w:r>
      <w:r w:rsidRPr="0076577C">
        <w:rPr>
          <w:rFonts w:ascii="Times New Roman" w:hAnsi="Times New Roman" w:cs="Times New Roman"/>
          <w:i w:val="0"/>
          <w:color w:val="000000" w:themeColor="text1"/>
          <w:sz w:val="16"/>
          <w:szCs w:val="16"/>
        </w:rPr>
        <w:softHyphen/>
        <w:t>ную ножную педаль горного тормоза, действу</w:t>
      </w:r>
      <w:r w:rsidRPr="0076577C">
        <w:rPr>
          <w:rFonts w:ascii="Times New Roman" w:hAnsi="Times New Roman" w:cs="Times New Roman"/>
          <w:i w:val="0"/>
          <w:color w:val="000000" w:themeColor="text1"/>
          <w:sz w:val="16"/>
          <w:szCs w:val="16"/>
        </w:rPr>
        <w:softHyphen/>
        <w:t>ющую на тормозные ленты без выключения бортовых фрикционов.</w:t>
      </w:r>
    </w:p>
    <w:p w14:paraId="7F3EE6ED"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w:t>
      </w:r>
    </w:p>
    <w:p w14:paraId="2B2E044A" w14:textId="77777777" w:rsidR="0020552E" w:rsidRPr="0076577C" w:rsidRDefault="0020552E" w:rsidP="0076577C">
      <w:pPr>
        <w:pStyle w:val="1010"/>
        <w:shd w:val="clear" w:color="auto" w:fill="auto"/>
        <w:tabs>
          <w:tab w:val="left" w:pos="591"/>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20. Срок службы гусениц, определяемый нормальной работой ведущего колеса и нахо</w:t>
      </w:r>
      <w:r w:rsidRPr="0076577C">
        <w:rPr>
          <w:rFonts w:ascii="Times New Roman" w:hAnsi="Times New Roman" w:cs="Times New Roman"/>
          <w:i w:val="0"/>
          <w:color w:val="000000" w:themeColor="text1"/>
          <w:sz w:val="16"/>
          <w:szCs w:val="16"/>
        </w:rPr>
        <w:softHyphen/>
        <w:t>дящийся в пределах 1500-1700 км., является для тягача недостаточным.</w:t>
      </w:r>
    </w:p>
    <w:p w14:paraId="1F675DD5"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Необходимо повысить износоустойчи</w:t>
      </w:r>
      <w:r w:rsidRPr="0076577C">
        <w:rPr>
          <w:rFonts w:ascii="Times New Roman" w:hAnsi="Times New Roman" w:cs="Times New Roman"/>
          <w:i w:val="0"/>
          <w:color w:val="000000" w:themeColor="text1"/>
          <w:sz w:val="16"/>
          <w:szCs w:val="16"/>
        </w:rPr>
        <w:softHyphen/>
        <w:t>вость гусениц,</w:t>
      </w:r>
      <w:r w:rsidRPr="0076577C">
        <w:rPr>
          <w:rStyle w:val="1011"/>
          <w:rFonts w:ascii="Times New Roman" w:eastAsia="Arial Unicode MS" w:hAnsi="Times New Roman" w:cs="Times New Roman"/>
          <w:i w:val="0"/>
          <w:iCs w:val="0"/>
          <w:color w:val="000000" w:themeColor="text1"/>
          <w:sz w:val="16"/>
          <w:szCs w:val="16"/>
        </w:rPr>
        <w:t xml:space="preserve"> доведя</w:t>
      </w:r>
      <w:r w:rsidRPr="0076577C">
        <w:rPr>
          <w:rFonts w:ascii="Times New Roman" w:hAnsi="Times New Roman" w:cs="Times New Roman"/>
          <w:i w:val="0"/>
          <w:color w:val="000000" w:themeColor="text1"/>
          <w:sz w:val="16"/>
          <w:szCs w:val="16"/>
        </w:rPr>
        <w:t xml:space="preserve"> срок их службы до 2500-3000 км.</w:t>
      </w:r>
    </w:p>
    <w:p w14:paraId="5B876AC7" w14:textId="77777777" w:rsidR="0020552E" w:rsidRPr="0076577C" w:rsidRDefault="0020552E" w:rsidP="0076577C">
      <w:pPr>
        <w:pStyle w:val="1010"/>
        <w:shd w:val="clear" w:color="auto" w:fill="auto"/>
        <w:tabs>
          <w:tab w:val="left" w:pos="558"/>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21. Качество обрезинки опорных катков не обеспечивает надежной их работы при повы</w:t>
      </w:r>
      <w:r w:rsidRPr="0076577C">
        <w:rPr>
          <w:rFonts w:ascii="Times New Roman" w:hAnsi="Times New Roman" w:cs="Times New Roman"/>
          <w:i w:val="0"/>
          <w:color w:val="000000" w:themeColor="text1"/>
          <w:sz w:val="16"/>
          <w:szCs w:val="16"/>
        </w:rPr>
        <w:softHyphen/>
        <w:t>шенных скоростях движения.</w:t>
      </w:r>
    </w:p>
    <w:p w14:paraId="7518292F"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Необходимо путем усовершенствования технологии обрезинки катков и</w:t>
      </w:r>
      <w:r w:rsidRPr="0076577C">
        <w:rPr>
          <w:rStyle w:val="1011"/>
          <w:rFonts w:ascii="Times New Roman" w:eastAsia="Arial Unicode MS" w:hAnsi="Times New Roman" w:cs="Times New Roman"/>
          <w:i w:val="0"/>
          <w:iCs w:val="0"/>
          <w:color w:val="000000" w:themeColor="text1"/>
          <w:sz w:val="16"/>
          <w:szCs w:val="16"/>
        </w:rPr>
        <w:t xml:space="preserve"> подбора</w:t>
      </w:r>
      <w:r w:rsidRPr="0076577C">
        <w:rPr>
          <w:rFonts w:ascii="Times New Roman" w:hAnsi="Times New Roman" w:cs="Times New Roman"/>
          <w:i w:val="0"/>
          <w:color w:val="000000" w:themeColor="text1"/>
          <w:sz w:val="16"/>
          <w:szCs w:val="16"/>
        </w:rPr>
        <w:t xml:space="preserve"> соот</w:t>
      </w:r>
      <w:r w:rsidRPr="0076577C">
        <w:rPr>
          <w:rFonts w:ascii="Times New Roman" w:hAnsi="Times New Roman" w:cs="Times New Roman"/>
          <w:i w:val="0"/>
          <w:color w:val="000000" w:themeColor="text1"/>
          <w:sz w:val="16"/>
          <w:szCs w:val="16"/>
        </w:rPr>
        <w:softHyphen/>
        <w:t>ветствующей рецептуры резины, обеспечить полную надежность работы катков на скоро- стях30-35км. в час...»</w:t>
      </w:r>
    </w:p>
    <w:p w14:paraId="3AF0E88F" w14:textId="77777777" w:rsidR="0020552E" w:rsidRPr="0076577C" w:rsidRDefault="0020552E" w:rsidP="0076577C">
      <w:pPr>
        <w:pStyle w:val="a3"/>
        <w:rPr>
          <w:color w:val="000000" w:themeColor="text1"/>
          <w:lang w:val="ru-RU"/>
        </w:rPr>
      </w:pPr>
      <w:r w:rsidRPr="0076577C">
        <w:rPr>
          <w:color w:val="000000" w:themeColor="text1"/>
          <w:lang w:val="ru-RU"/>
        </w:rPr>
        <w:t>Кроме того, для улучшения условий ра</w:t>
      </w:r>
      <w:r w:rsidRPr="0076577C">
        <w:rPr>
          <w:color w:val="000000" w:themeColor="text1"/>
          <w:lang w:val="ru-RU"/>
        </w:rPr>
        <w:softHyphen/>
        <w:t>боты экипажа рекомендовалось установить на ветровом стекле два ручных стеклоочистителя (они появились только на опытных тягачах АТ-Т, вышедших на испытания</w:t>
      </w:r>
      <w:r w:rsidRPr="0076577C">
        <w:rPr>
          <w:rStyle w:val="2f1"/>
          <w:rFonts w:ascii="Times New Roman" w:hAnsi="Times New Roman" w:cs="Times New Roman"/>
          <w:b w:val="0"/>
          <w:color w:val="000000" w:themeColor="text1"/>
          <w:sz w:val="16"/>
          <w:szCs w:val="16"/>
          <w:lang w:val="ru-RU"/>
        </w:rPr>
        <w:t xml:space="preserve"> в </w:t>
      </w:r>
      <w:r w:rsidRPr="0076577C">
        <w:rPr>
          <w:color w:val="000000" w:themeColor="text1"/>
          <w:lang w:val="ru-RU"/>
        </w:rPr>
        <w:t>1948 г.), вынести баллоны воздушного пуска из кабины и увеличить наклон сиденья. Следо</w:t>
      </w:r>
      <w:r w:rsidRPr="0076577C">
        <w:rPr>
          <w:color w:val="000000" w:themeColor="text1"/>
          <w:lang w:val="ru-RU"/>
        </w:rPr>
        <w:softHyphen/>
        <w:t>вало увеличить жесткость бортов платформы, обеспечить надлежащий зазор между крон</w:t>
      </w:r>
      <w:r w:rsidRPr="0076577C">
        <w:rPr>
          <w:color w:val="000000" w:themeColor="text1"/>
          <w:lang w:val="ru-RU"/>
        </w:rPr>
        <w:softHyphen/>
        <w:t>штейном оттягивающих пружин тормозных лент и крышками люка пола платформы, обе</w:t>
      </w:r>
      <w:r w:rsidRPr="0076577C">
        <w:rPr>
          <w:color w:val="000000" w:themeColor="text1"/>
          <w:lang w:val="ru-RU"/>
        </w:rPr>
        <w:softHyphen/>
        <w:t>спечить свободную выемку задних топливных баков, смонтировать подножку на заднем бор</w:t>
      </w:r>
      <w:r w:rsidRPr="0076577C">
        <w:rPr>
          <w:color w:val="000000" w:themeColor="text1"/>
          <w:lang w:val="ru-RU"/>
        </w:rPr>
        <w:softHyphen/>
        <w:t>ту платформы и т.д. Требовалось обеспечить полную совместимость прицепных устройств тягача и артиллерийских систем и ограничить поворот буксирного устройства в горизонталь</w:t>
      </w:r>
      <w:r w:rsidRPr="0076577C">
        <w:rPr>
          <w:color w:val="000000" w:themeColor="text1"/>
          <w:lang w:val="ru-RU"/>
        </w:rPr>
        <w:softHyphen/>
        <w:t>ной плоскости на угол ±30-35° (15754).</w:t>
      </w:r>
    </w:p>
    <w:p w14:paraId="471692C9" w14:textId="77777777" w:rsidR="0020552E" w:rsidRPr="0076577C" w:rsidRDefault="0020552E" w:rsidP="0076577C">
      <w:pPr>
        <w:pStyle w:val="aff1"/>
        <w:shd w:val="clear" w:color="auto" w:fill="auto"/>
        <w:spacing w:line="240" w:lineRule="auto"/>
        <w:rPr>
          <w:rFonts w:ascii="Times New Roman" w:hAnsi="Times New Roman" w:cs="Times New Roman"/>
          <w:i w:val="0"/>
          <w:color w:val="000000" w:themeColor="text1"/>
          <w:sz w:val="16"/>
          <w:szCs w:val="16"/>
          <w:lang w:val="ru-RU"/>
        </w:rPr>
      </w:pPr>
      <w:r w:rsidRPr="0076577C">
        <w:rPr>
          <w:rFonts w:ascii="Times New Roman" w:hAnsi="Times New Roman" w:cs="Times New Roman"/>
          <w:i w:val="0"/>
          <w:color w:val="000000" w:themeColor="text1"/>
          <w:sz w:val="16"/>
          <w:szCs w:val="16"/>
          <w:lang w:val="ru-RU"/>
        </w:rPr>
        <w:t>Тактико-технические характеристики тягача АТ-45</w:t>
      </w:r>
    </w:p>
    <w:tbl>
      <w:tblPr>
        <w:tblW w:w="0" w:type="auto"/>
        <w:tblInd w:w="5" w:type="dxa"/>
        <w:tblLayout w:type="fixed"/>
        <w:tblCellMar>
          <w:left w:w="0" w:type="dxa"/>
          <w:right w:w="0" w:type="dxa"/>
        </w:tblCellMar>
        <w:tblLook w:val="0000" w:firstRow="0" w:lastRow="0" w:firstColumn="0" w:lastColumn="0" w:noHBand="0" w:noVBand="0"/>
      </w:tblPr>
      <w:tblGrid>
        <w:gridCol w:w="4378"/>
        <w:gridCol w:w="2482"/>
      </w:tblGrid>
      <w:tr w:rsidR="00755C3A" w:rsidRPr="0076577C" w14:paraId="595E62A8"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A04E2"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Fonts w:ascii="Times New Roman" w:hAnsi="Times New Roman" w:cs="Times New Roman"/>
                <w:b w:val="0"/>
                <w:color w:val="000000" w:themeColor="text1"/>
              </w:rPr>
              <w:t>1. Двигатель</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36A201A"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Дизель В2-45</w:t>
            </w:r>
          </w:p>
        </w:tc>
      </w:tr>
      <w:tr w:rsidR="00755C3A" w:rsidRPr="0076577C" w14:paraId="590B3926"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4FB9F6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 Мощность, л.с.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41DDF46"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350</w:t>
            </w:r>
          </w:p>
        </w:tc>
      </w:tr>
      <w:tr w:rsidR="00755C3A" w:rsidRPr="0076577C" w14:paraId="63086D5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E9C53E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3. Удельная мощности ш с ьа юнну!</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E4B8A6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18,4</w:t>
            </w:r>
          </w:p>
        </w:tc>
      </w:tr>
      <w:tr w:rsidR="00755C3A" w:rsidRPr="0076577C" w14:paraId="53D8F87F"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556EB15"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4. Обороты двигателя, об./мин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2856DFB"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1400</w:t>
            </w:r>
          </w:p>
        </w:tc>
      </w:tr>
      <w:tr w:rsidR="00755C3A" w:rsidRPr="0076577C" w14:paraId="02B9545A"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5C1F076"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Style w:val="88pt4"/>
                <w:rFonts w:ascii="Times New Roman" w:eastAsia="Calibri" w:hAnsi="Times New Roman" w:cs="Times New Roman"/>
                <w:b w:val="0"/>
                <w:color w:val="000000" w:themeColor="text1"/>
              </w:rPr>
              <w:t>5.</w:t>
            </w:r>
            <w:r w:rsidRPr="0076577C">
              <w:rPr>
                <w:rFonts w:ascii="Times New Roman" w:hAnsi="Times New Roman" w:cs="Times New Roman"/>
                <w:color w:val="000000" w:themeColor="text1"/>
              </w:rPr>
              <w:t xml:space="preserve"> Пуск двигателя: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C32C4EC"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4F97259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E5A02B"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основной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3E503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Электростартер СТ-700</w:t>
            </w:r>
          </w:p>
        </w:tc>
      </w:tr>
      <w:tr w:rsidR="00755C3A" w:rsidRPr="0076577C" w14:paraId="765EE1DB"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48AF2B1" w14:textId="77777777" w:rsidR="0020552E" w:rsidRPr="0076577C" w:rsidRDefault="0020552E"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 запасной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18D576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Сжатым воздухом из</w:t>
            </w:r>
            <w:r w:rsidRPr="0076577C">
              <w:rPr>
                <w:rStyle w:val="89pt1"/>
                <w:rFonts w:ascii="Times New Roman" w:eastAsia="Calibri" w:hAnsi="Times New Roman" w:cs="Times New Roman"/>
                <w:color w:val="000000" w:themeColor="text1"/>
                <w:sz w:val="16"/>
                <w:szCs w:val="16"/>
              </w:rPr>
              <w:t xml:space="preserve"> баллонов</w:t>
            </w:r>
          </w:p>
        </w:tc>
      </w:tr>
      <w:tr w:rsidR="00755C3A" w:rsidRPr="0076577C" w14:paraId="193CFA25"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10B8DCA"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6. Система охлаждения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4B425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Водяная, с принудительной циркуляцией через радиатор двигателя</w:t>
            </w:r>
          </w:p>
        </w:tc>
      </w:tr>
      <w:tr w:rsidR="00755C3A" w:rsidRPr="0076577C" w14:paraId="2D809C7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3551E8E"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Суммарная поверхность охлаждения радиатора ч</w:t>
            </w:r>
            <w:r w:rsidRPr="0076577C">
              <w:rPr>
                <w:rFonts w:ascii="Times New Roman" w:hAnsi="Times New Roman" w:cs="Times New Roman"/>
                <w:color w:val="000000" w:themeColor="text1"/>
                <w:vertAlign w:val="superscript"/>
              </w:rPr>
              <w:t>1</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20182"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1EF6C38A"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A002D1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-водяного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3CEC8B6"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65</w:t>
            </w:r>
          </w:p>
        </w:tc>
      </w:tr>
      <w:tr w:rsidR="00755C3A" w:rsidRPr="0076577C" w14:paraId="458F0F92"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BB83B4D"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C805B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15</w:t>
            </w:r>
          </w:p>
        </w:tc>
      </w:tr>
      <w:tr w:rsidR="00755C3A" w:rsidRPr="0076577C" w14:paraId="7B7CF67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C553DB1"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Заправочная емкость водяной системы,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D2C672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100</w:t>
            </w:r>
          </w:p>
        </w:tc>
      </w:tr>
      <w:tr w:rsidR="00755C3A" w:rsidRPr="0076577C" w14:paraId="2222AF7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40803C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7. Емкость масляных баков,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285CD53"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6BBDB5A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7B11DB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рабочего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CD36D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60</w:t>
            </w:r>
          </w:p>
        </w:tc>
      </w:tr>
      <w:tr w:rsidR="00755C3A" w:rsidRPr="0076577C" w14:paraId="797A4A7A"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7EE1EC1"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-запасного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51ECBB9"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190</w:t>
            </w:r>
          </w:p>
        </w:tc>
      </w:tr>
      <w:tr w:rsidR="00755C3A" w:rsidRPr="0076577C" w14:paraId="2875713A"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388151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Запас хода по смазке,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9E0D69"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Более 50</w:t>
            </w:r>
          </w:p>
        </w:tc>
      </w:tr>
      <w:tr w:rsidR="00755C3A" w:rsidRPr="0076577C" w14:paraId="131BD33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C85901E"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8. Емкость топливных баков</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F6A4C4"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Три бака общем емкостью 1420 л</w:t>
            </w:r>
          </w:p>
        </w:tc>
      </w:tr>
      <w:tr w:rsidR="00755C3A" w:rsidRPr="0076577C" w14:paraId="6EB1EF5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D81A624"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Запас хода по топливу,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1CF746A"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30</w:t>
            </w:r>
          </w:p>
        </w:tc>
      </w:tr>
      <w:tr w:rsidR="00755C3A" w:rsidRPr="0076577C" w14:paraId="1FEB8DA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B376E24"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Для движения без прицепа. кк-</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8892209"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800 1000</w:t>
            </w:r>
          </w:p>
        </w:tc>
      </w:tr>
      <w:tr w:rsidR="00755C3A" w:rsidRPr="0076577C" w14:paraId="312F0E91"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AA55BF1"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При буксировке прицепов весом 20-40 т, км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4C4E91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600-750</w:t>
            </w:r>
          </w:p>
        </w:tc>
      </w:tr>
      <w:tr w:rsidR="00755C3A" w:rsidRPr="0076577C" w14:paraId="2997D12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54EAA2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9. Усилие для включении главного фрикциона,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E1FC45"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15</w:t>
            </w:r>
          </w:p>
        </w:tc>
      </w:tr>
      <w:tr w:rsidR="00755C3A" w:rsidRPr="0076577C" w14:paraId="3F6DC2E1" w14:textId="77777777" w:rsidTr="00261D53">
        <w:trPr>
          <w:trHeight w:val="60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03EFF09"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10.</w:t>
            </w:r>
            <w:r w:rsidRPr="0076577C">
              <w:rPr>
                <w:rStyle w:val="83"/>
                <w:rFonts w:ascii="Times New Roman" w:eastAsia="Calibri" w:hAnsi="Times New Roman" w:cs="Times New Roman"/>
                <w:color w:val="000000" w:themeColor="text1"/>
                <w:spacing w:val="0"/>
                <w:sz w:val="16"/>
                <w:szCs w:val="16"/>
              </w:rPr>
              <w:t xml:space="preserve"> Усилия</w:t>
            </w:r>
            <w:r w:rsidRPr="0076577C">
              <w:rPr>
                <w:rFonts w:ascii="Times New Roman" w:hAnsi="Times New Roman" w:cs="Times New Roman"/>
                <w:color w:val="000000" w:themeColor="text1"/>
              </w:rPr>
              <w:t xml:space="preserve"> на рычагах управления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BCAD58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От 8 до 30 кг при полном тормозе (в системе управления предусмотрен сервомеханизм)</w:t>
            </w:r>
          </w:p>
        </w:tc>
      </w:tr>
      <w:tr w:rsidR="00755C3A" w:rsidRPr="0076577C" w14:paraId="598BA49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0DA05BB"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11. Количесгво человек, размещаемых в кабине с водителем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71AC886"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4</w:t>
            </w:r>
          </w:p>
        </w:tc>
      </w:tr>
      <w:tr w:rsidR="00755C3A" w:rsidRPr="0076577C" w14:paraId="0B3FF3E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36A5C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Style w:val="83"/>
                <w:rFonts w:ascii="Times New Roman" w:eastAsia="Calibri" w:hAnsi="Times New Roman" w:cs="Times New Roman"/>
                <w:color w:val="000000" w:themeColor="text1"/>
                <w:spacing w:val="0"/>
                <w:sz w:val="16"/>
                <w:szCs w:val="16"/>
              </w:rPr>
              <w:t>12.</w:t>
            </w:r>
            <w:r w:rsidRPr="0076577C">
              <w:rPr>
                <w:rFonts w:ascii="Times New Roman" w:hAnsi="Times New Roman" w:cs="Times New Roman"/>
                <w:color w:val="000000" w:themeColor="text1"/>
              </w:rPr>
              <w:t xml:space="preserve"> Грузоподъемность кузова, кг</w:t>
            </w:r>
          </w:p>
        </w:tc>
        <w:tc>
          <w:tcPr>
            <w:tcW w:w="2482" w:type="dxa"/>
            <w:vMerge w:val="restart"/>
            <w:tcBorders>
              <w:top w:val="single" w:sz="4" w:space="0" w:color="auto"/>
              <w:left w:val="single" w:sz="4" w:space="0" w:color="auto"/>
              <w:bottom w:val="nil"/>
              <w:right w:val="single" w:sz="4" w:space="0" w:color="auto"/>
            </w:tcBorders>
            <w:shd w:val="clear" w:color="auto" w:fill="FFFFFF"/>
          </w:tcPr>
          <w:p w14:paraId="14818F9E" w14:textId="77777777" w:rsidR="0020552E" w:rsidRPr="0076577C" w:rsidRDefault="0020552E" w:rsidP="0076577C">
            <w:pPr>
              <w:pStyle w:val="80"/>
              <w:shd w:val="clear" w:color="auto" w:fill="auto"/>
              <w:tabs>
                <w:tab w:val="left" w:leader="underscore" w:pos="2290"/>
              </w:tabs>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6000</w:t>
            </w:r>
          </w:p>
          <w:p w14:paraId="496F6435" w14:textId="77777777" w:rsidR="0020552E" w:rsidRPr="0076577C" w:rsidRDefault="0020552E" w:rsidP="0076577C">
            <w:pPr>
              <w:pStyle w:val="80"/>
              <w:shd w:val="clear" w:color="auto" w:fill="auto"/>
              <w:tabs>
                <w:tab w:val="left" w:leader="underscore" w:pos="2290"/>
              </w:tabs>
              <w:spacing w:line="240" w:lineRule="auto"/>
              <w:jc w:val="both"/>
              <w:rPr>
                <w:rFonts w:ascii="Times New Roman" w:hAnsi="Times New Roman" w:cs="Times New Roman"/>
                <w:color w:val="000000" w:themeColor="text1"/>
              </w:rPr>
            </w:pPr>
          </w:p>
          <w:p w14:paraId="51642DDA" w14:textId="77777777" w:rsidR="0020552E" w:rsidRPr="0076577C" w:rsidRDefault="0020552E" w:rsidP="0076577C">
            <w:pPr>
              <w:pStyle w:val="80"/>
              <w:shd w:val="clear" w:color="auto" w:fill="auto"/>
              <w:tabs>
                <w:tab w:val="left" w:leader="underscore" w:pos="2290"/>
              </w:tabs>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xml:space="preserve">18 </w:t>
            </w:r>
          </w:p>
        </w:tc>
      </w:tr>
      <w:tr w:rsidR="00755C3A" w:rsidRPr="0076577C" w14:paraId="245A14FC" w14:textId="77777777" w:rsidTr="00261D53">
        <w:trPr>
          <w:trHeight w:val="40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7D2B2E"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13. Количество постоянных мест в кузове (сучетом одновременной загрузки кузова)</w:t>
            </w:r>
          </w:p>
        </w:tc>
        <w:tc>
          <w:tcPr>
            <w:tcW w:w="2482" w:type="dxa"/>
            <w:vMerge/>
            <w:tcBorders>
              <w:top w:val="nil"/>
              <w:left w:val="single" w:sz="4" w:space="0" w:color="auto"/>
              <w:bottom w:val="single" w:sz="4" w:space="0" w:color="auto"/>
              <w:right w:val="single" w:sz="4" w:space="0" w:color="auto"/>
            </w:tcBorders>
            <w:shd w:val="clear" w:color="auto" w:fill="FFFFFF"/>
          </w:tcPr>
          <w:p w14:paraId="6FEE4F0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p>
        </w:tc>
      </w:tr>
      <w:tr w:rsidR="00755C3A" w:rsidRPr="0076577C" w14:paraId="13CF343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EE3DACB"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14. Кол-во людей, размещаемых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4D7004"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До 35</w:t>
            </w:r>
          </w:p>
        </w:tc>
      </w:tr>
      <w:tr w:rsidR="00755C3A" w:rsidRPr="0076577C" w14:paraId="7F41BBC7"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368C5"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Style w:val="SegoeUI"/>
                <w:rFonts w:ascii="Times New Roman" w:hAnsi="Times New Roman" w:cs="Times New Roman"/>
                <w:bCs/>
                <w:i w:val="0"/>
                <w:color w:val="000000" w:themeColor="text1"/>
              </w:rPr>
              <w:t>15.</w:t>
            </w:r>
            <w:r w:rsidRPr="0076577C">
              <w:rPr>
                <w:rFonts w:ascii="Times New Roman" w:hAnsi="Times New Roman" w:cs="Times New Roman"/>
                <w:b w:val="0"/>
                <w:color w:val="000000" w:themeColor="text1"/>
              </w:rPr>
              <w:t xml:space="preserve"> Вес тягача,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A6FCEB"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60B29A25"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7CDBD9A"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-пустого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AEF7D9C"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16500</w:t>
            </w:r>
          </w:p>
        </w:tc>
      </w:tr>
      <w:tr w:rsidR="00755C3A" w:rsidRPr="0076577C" w14:paraId="161E9BD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ED05A6E" w14:textId="77777777" w:rsidR="0020552E" w:rsidRPr="0076577C" w:rsidRDefault="0020552E" w:rsidP="0076577C">
            <w:pPr>
              <w:pStyle w:val="302"/>
              <w:shd w:val="clear" w:color="auto" w:fill="auto"/>
              <w:spacing w:line="240" w:lineRule="auto"/>
              <w:jc w:val="both"/>
              <w:rPr>
                <w:rFonts w:ascii="Times New Roman" w:hAnsi="Times New Roman" w:cs="Times New Roman"/>
                <w:b w:val="0"/>
                <w:color w:val="000000" w:themeColor="text1"/>
                <w:spacing w:val="0"/>
              </w:rPr>
            </w:pPr>
            <w:r w:rsidRPr="0076577C">
              <w:rPr>
                <w:rFonts w:ascii="Times New Roman" w:hAnsi="Times New Roman" w:cs="Times New Roman"/>
                <w:b w:val="0"/>
                <w:color w:val="000000" w:themeColor="text1"/>
                <w:spacing w:val="0"/>
              </w:rPr>
              <w:t>-в рабочем положении ^</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29F165"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19000</w:t>
            </w:r>
          </w:p>
        </w:tc>
      </w:tr>
      <w:tr w:rsidR="00755C3A" w:rsidRPr="0076577C" w14:paraId="000C9CBC"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4C5886"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Fonts w:ascii="Times New Roman" w:hAnsi="Times New Roman" w:cs="Times New Roman"/>
                <w:b w:val="0"/>
                <w:color w:val="000000" w:themeColor="text1"/>
              </w:rPr>
              <w:t>- 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EECDDFB"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25000</w:t>
            </w:r>
          </w:p>
        </w:tc>
      </w:tr>
      <w:tr w:rsidR="00755C3A" w:rsidRPr="0076577C" w14:paraId="47FC2A00"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EE594C3" w14:textId="77777777" w:rsidR="0020552E" w:rsidRPr="0076577C" w:rsidRDefault="0020552E" w:rsidP="0076577C">
            <w:pPr>
              <w:pStyle w:val="302"/>
              <w:shd w:val="clear" w:color="auto" w:fill="auto"/>
              <w:spacing w:line="240" w:lineRule="auto"/>
              <w:jc w:val="both"/>
              <w:rPr>
                <w:rFonts w:ascii="Times New Roman" w:hAnsi="Times New Roman" w:cs="Times New Roman"/>
                <w:b w:val="0"/>
                <w:color w:val="000000" w:themeColor="text1"/>
                <w:spacing w:val="0"/>
              </w:rPr>
            </w:pPr>
            <w:r w:rsidRPr="0076577C">
              <w:rPr>
                <w:rFonts w:ascii="Times New Roman" w:hAnsi="Times New Roman" w:cs="Times New Roman"/>
                <w:b w:val="0"/>
                <w:color w:val="000000" w:themeColor="text1"/>
                <w:spacing w:val="0"/>
              </w:rPr>
              <w:t>16. Максимальная скорость,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888ED15" w14:textId="77777777" w:rsidR="0020552E" w:rsidRPr="0076577C" w:rsidRDefault="002055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35,2</w:t>
            </w:r>
          </w:p>
        </w:tc>
      </w:tr>
      <w:tr w:rsidR="00755C3A" w:rsidRPr="0076577C" w14:paraId="7FE0C56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E42701"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Fonts w:ascii="Times New Roman" w:hAnsi="Times New Roman" w:cs="Times New Roman"/>
                <w:b w:val="0"/>
                <w:color w:val="000000" w:themeColor="text1"/>
              </w:rPr>
              <w:t>Средняя скорость без прицепа, км</w:t>
            </w:r>
            <w:r w:rsidRPr="0076577C">
              <w:rPr>
                <w:rStyle w:val="SegoeUI"/>
                <w:rFonts w:ascii="Times New Roman" w:hAnsi="Times New Roman" w:cs="Times New Roman"/>
                <w:bCs/>
                <w:i w:val="0"/>
                <w:color w:val="000000" w:themeColor="text1"/>
              </w:rPr>
              <w:t>/ч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EB9258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21,5-22,5</w:t>
            </w:r>
          </w:p>
        </w:tc>
      </w:tr>
      <w:tr w:rsidR="00755C3A" w:rsidRPr="0076577C" w14:paraId="5EA5700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D016D0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Style w:val="9pt1"/>
                <w:rFonts w:ascii="Times New Roman" w:hAnsi="Times New Roman" w:cs="Times New Roman"/>
                <w:smallCaps w:val="0"/>
                <w:color w:val="000000" w:themeColor="text1"/>
                <w:sz w:val="16"/>
                <w:szCs w:val="16"/>
              </w:rPr>
              <w:t>Средняя скорость</w:t>
            </w:r>
            <w:r w:rsidRPr="0076577C">
              <w:rPr>
                <w:rStyle w:val="88pt4"/>
                <w:rFonts w:ascii="Times New Roman" w:eastAsia="Calibri" w:hAnsi="Times New Roman" w:cs="Times New Roman"/>
                <w:b w:val="0"/>
                <w:color w:val="000000" w:themeColor="text1"/>
              </w:rPr>
              <w:t xml:space="preserve"> прицепом</w:t>
            </w:r>
            <w:r w:rsidRPr="0076577C">
              <w:rPr>
                <w:rFonts w:ascii="Times New Roman" w:hAnsi="Times New Roman" w:cs="Times New Roman"/>
                <w:color w:val="000000" w:themeColor="text1"/>
              </w:rPr>
              <w:t xml:space="preserve"> весом 20-40 т,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BFE44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17-19,5</w:t>
            </w:r>
          </w:p>
        </w:tc>
      </w:tr>
      <w:tr w:rsidR="00755C3A" w:rsidRPr="0076577C" w14:paraId="72BB9616"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BC89105"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Fonts w:ascii="Times New Roman" w:hAnsi="Times New Roman" w:cs="Times New Roman"/>
                <w:b w:val="0"/>
                <w:color w:val="000000" w:themeColor="text1"/>
              </w:rPr>
              <w:t>17. Максимальное тяговое</w:t>
            </w:r>
            <w:r w:rsidRPr="0076577C">
              <w:rPr>
                <w:rStyle w:val="SegoeUI"/>
                <w:rFonts w:ascii="Times New Roman" w:hAnsi="Times New Roman" w:cs="Times New Roman"/>
                <w:bCs/>
                <w:i w:val="0"/>
                <w:color w:val="000000" w:themeColor="text1"/>
              </w:rPr>
              <w:t xml:space="preserve"> усилие на крюке</w:t>
            </w:r>
            <w:r w:rsidR="00DA52A8" w:rsidRPr="0076577C">
              <w:rPr>
                <w:rStyle w:val="SegoeUI"/>
                <w:rFonts w:ascii="Times New Roman" w:hAnsi="Times New Roman" w:cs="Times New Roman"/>
                <w:bCs/>
                <w:i w:val="0"/>
                <w:color w:val="000000" w:themeColor="text1"/>
              </w:rPr>
              <w:t xml:space="preserve"> </w:t>
            </w:r>
            <w:r w:rsidRPr="0076577C">
              <w:rPr>
                <w:rStyle w:val="SegoeUI"/>
                <w:rFonts w:ascii="Times New Roman" w:hAnsi="Times New Roman" w:cs="Times New Roman"/>
                <w:bCs/>
                <w:i w:val="0"/>
                <w:color w:val="000000" w:themeColor="text1"/>
              </w:rPr>
              <w:t xml:space="preserve">трактора по сцеплению </w:t>
            </w:r>
            <w:r w:rsidRPr="0076577C">
              <w:rPr>
                <w:rFonts w:ascii="Times New Roman" w:hAnsi="Times New Roman" w:cs="Times New Roman"/>
                <w:b w:val="0"/>
                <w:color w:val="000000" w:themeColor="text1"/>
              </w:rPr>
              <w:t>(кузов не загружен),</w:t>
            </w:r>
            <w:r w:rsidRPr="0076577C">
              <w:rPr>
                <w:rStyle w:val="SegoeUI"/>
                <w:rFonts w:ascii="Times New Roman" w:hAnsi="Times New Roman" w:cs="Times New Roman"/>
                <w:bCs/>
                <w:i w:val="0"/>
                <w:color w:val="000000" w:themeColor="text1"/>
              </w:rPr>
              <w:t xml:space="preserve"> тс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8702EAE"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11400</w:t>
            </w:r>
          </w:p>
        </w:tc>
      </w:tr>
      <w:tr w:rsidR="00755C3A" w:rsidRPr="0076577C" w14:paraId="70613FA5"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179B1C5"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Style w:val="88pt4"/>
                <w:rFonts w:ascii="Times New Roman" w:eastAsia="Calibri" w:hAnsi="Times New Roman" w:cs="Times New Roman"/>
                <w:b w:val="0"/>
                <w:color w:val="000000" w:themeColor="text1"/>
              </w:rPr>
              <w:t>18. Удельное</w:t>
            </w:r>
            <w:r w:rsidRPr="0076577C">
              <w:rPr>
                <w:rFonts w:ascii="Times New Roman" w:hAnsi="Times New Roman" w:cs="Times New Roman"/>
                <w:color w:val="000000" w:themeColor="text1"/>
              </w:rPr>
              <w:t xml:space="preserve"> давление на грунт, кг. см'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4A59C12"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3FFF6109"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D3865D"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6D68D8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0,5</w:t>
            </w:r>
          </w:p>
        </w:tc>
      </w:tr>
      <w:tr w:rsidR="00755C3A" w:rsidRPr="0076577C" w14:paraId="6303001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33A619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BE0CEF"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0,7</w:t>
            </w:r>
          </w:p>
        </w:tc>
      </w:tr>
      <w:tr w:rsidR="00755C3A" w:rsidRPr="0076577C" w14:paraId="76539B1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52684D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Style w:val="83"/>
                <w:rFonts w:ascii="Times New Roman" w:eastAsia="Calibri" w:hAnsi="Times New Roman" w:cs="Times New Roman"/>
                <w:color w:val="000000" w:themeColor="text1"/>
                <w:spacing w:val="0"/>
                <w:sz w:val="16"/>
                <w:szCs w:val="16"/>
              </w:rPr>
              <w:t>19.</w:t>
            </w:r>
            <w:r w:rsidRPr="0076577C">
              <w:rPr>
                <w:rFonts w:ascii="Times New Roman" w:hAnsi="Times New Roman" w:cs="Times New Roman"/>
                <w:color w:val="000000" w:themeColor="text1"/>
              </w:rPr>
              <w:t xml:space="preserve"> Максимальный преодолеваемый подъем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C1E3F9"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40'</w:t>
            </w:r>
          </w:p>
        </w:tc>
      </w:tr>
      <w:tr w:rsidR="00755C3A" w:rsidRPr="0076577C" w14:paraId="6BBBA12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0711D05"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E72F8B3"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47AAE13D"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821338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-для хороших дорог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CC1F398"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0E0BF972"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18FC4E5"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12F9B" w14:textId="77777777" w:rsidR="0020552E" w:rsidRPr="0076577C" w:rsidRDefault="0020552E" w:rsidP="0076577C">
            <w:pPr>
              <w:pStyle w:val="143"/>
              <w:shd w:val="clear" w:color="auto" w:fill="auto"/>
              <w:spacing w:line="240" w:lineRule="auto"/>
              <w:jc w:val="both"/>
              <w:rPr>
                <w:rFonts w:ascii="Times New Roman" w:hAnsi="Times New Roman" w:cs="Times New Roman"/>
                <w:b w:val="0"/>
                <w:color w:val="000000" w:themeColor="text1"/>
              </w:rPr>
            </w:pPr>
            <w:r w:rsidRPr="0076577C">
              <w:rPr>
                <w:rFonts w:ascii="Times New Roman" w:hAnsi="Times New Roman" w:cs="Times New Roman"/>
                <w:b w:val="0"/>
                <w:color w:val="000000" w:themeColor="text1"/>
              </w:rPr>
              <w:t>До14</w:t>
            </w:r>
          </w:p>
        </w:tc>
      </w:tr>
      <w:tr w:rsidR="00755C3A" w:rsidRPr="0076577C" w14:paraId="63CED94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C6D48DC"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791149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До12'</w:t>
            </w:r>
          </w:p>
        </w:tc>
      </w:tr>
      <w:tr w:rsidR="00755C3A" w:rsidRPr="0076577C" w14:paraId="2825B835"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171D056"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КВ-85, СУ-152 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652236C"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xml:space="preserve">До </w:t>
            </w:r>
            <w:r w:rsidRPr="0076577C">
              <w:rPr>
                <w:rFonts w:ascii="Times New Roman" w:hAnsi="Times New Roman" w:cs="Times New Roman"/>
                <w:color w:val="000000" w:themeColor="text1"/>
                <w:lang w:val="en-US"/>
              </w:rPr>
              <w:t>10</w:t>
            </w:r>
            <w:r w:rsidRPr="0076577C">
              <w:rPr>
                <w:rFonts w:ascii="Times New Roman" w:hAnsi="Times New Roman" w:cs="Times New Roman"/>
                <w:color w:val="000000" w:themeColor="text1"/>
              </w:rPr>
              <w:t>'</w:t>
            </w:r>
          </w:p>
        </w:tc>
      </w:tr>
      <w:tr w:rsidR="00755C3A" w:rsidRPr="0076577C" w14:paraId="7654EEA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18982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для плохих дорог и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C91F446"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35F429A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3556D7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554991"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До 4.30</w:t>
            </w:r>
          </w:p>
        </w:tc>
      </w:tr>
      <w:tr w:rsidR="00755C3A" w:rsidRPr="0076577C" w14:paraId="71510AB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2EDB2F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F7B7C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До 3.30</w:t>
            </w:r>
          </w:p>
        </w:tc>
      </w:tr>
      <w:tr w:rsidR="00755C3A" w:rsidRPr="0076577C" w14:paraId="2CD10D4E"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D147FF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КВ-85</w:t>
            </w:r>
            <w:r w:rsidRPr="0076577C">
              <w:rPr>
                <w:rFonts w:ascii="Times New Roman" w:hAnsi="Times New Roman" w:cs="Times New Roman"/>
                <w:color w:val="000000" w:themeColor="text1"/>
                <w:lang w:val="en-US"/>
              </w:rPr>
              <w:t>,</w:t>
            </w:r>
            <w:r w:rsidRPr="0076577C">
              <w:rPr>
                <w:rFonts w:ascii="Times New Roman" w:hAnsi="Times New Roman" w:cs="Times New Roman"/>
                <w:color w:val="000000" w:themeColor="text1"/>
              </w:rPr>
              <w:t xml:space="preserve"> СУ-152</w:t>
            </w:r>
            <w:r w:rsidRPr="0076577C">
              <w:rPr>
                <w:rFonts w:ascii="Times New Roman" w:hAnsi="Times New Roman" w:cs="Times New Roman"/>
                <w:color w:val="000000" w:themeColor="text1"/>
                <w:lang w:val="en-US"/>
              </w:rPr>
              <w:t xml:space="preserve">, </w:t>
            </w:r>
            <w:r w:rsidRPr="0076577C">
              <w:rPr>
                <w:rFonts w:ascii="Times New Roman" w:hAnsi="Times New Roman" w:cs="Times New Roman"/>
                <w:color w:val="000000" w:themeColor="text1"/>
              </w:rPr>
              <w:t>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67D37C3"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До 1 (движение затруднено)</w:t>
            </w:r>
          </w:p>
        </w:tc>
      </w:tr>
      <w:tr w:rsidR="00755C3A" w:rsidRPr="0076577C" w14:paraId="66DEDEFC"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AF83E8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21. Ширина преодолеваемой канавы,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83AF09" w14:textId="77777777" w:rsidR="0020552E" w:rsidRPr="0076577C" w:rsidRDefault="0020552E" w:rsidP="0076577C">
            <w:pPr>
              <w:spacing w:after="0" w:line="240" w:lineRule="auto"/>
              <w:jc w:val="both"/>
              <w:rPr>
                <w:rFonts w:ascii="Times New Roman" w:hAnsi="Times New Roman"/>
                <w:color w:val="000000" w:themeColor="text1"/>
                <w:sz w:val="16"/>
                <w:szCs w:val="16"/>
              </w:rPr>
            </w:pPr>
          </w:p>
        </w:tc>
      </w:tr>
      <w:tr w:rsidR="00755C3A" w:rsidRPr="0076577C" w14:paraId="4358FD77"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D46E9" w14:textId="77777777" w:rsidR="0020552E" w:rsidRPr="0076577C" w:rsidRDefault="002055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136188E" w14:textId="77777777" w:rsidR="0020552E" w:rsidRPr="0076577C" w:rsidRDefault="002055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755C3A" w:rsidRPr="0076577C" w14:paraId="14005443" w14:textId="77777777" w:rsidTr="00261D53">
        <w:trPr>
          <w:trHeight w:val="24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09E10"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-с грузом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BCB1DD"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1,5</w:t>
            </w:r>
          </w:p>
        </w:tc>
      </w:tr>
      <w:tr w:rsidR="00755C3A" w:rsidRPr="0076577C" w14:paraId="03C6DE43"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BAD542C" w14:textId="77777777" w:rsidR="0020552E" w:rsidRPr="0076577C" w:rsidRDefault="002055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Глубина брода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38300E9" w14:textId="77777777" w:rsidR="0020552E" w:rsidRPr="0076577C" w:rsidRDefault="002055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755C3A" w:rsidRPr="0076577C" w14:paraId="519621D0" w14:textId="77777777" w:rsidTr="00261D53">
        <w:trPr>
          <w:trHeight w:val="41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96E4D"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23. Приспособление для вытаскивания застрявших и аварийных машин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F19887E"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Полиспаст с количеством параллельно работающих ветвей до трех</w:t>
            </w:r>
          </w:p>
        </w:tc>
      </w:tr>
      <w:tr w:rsidR="00755C3A" w:rsidRPr="0076577C" w14:paraId="212E10C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79C12D1"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Длина развернутого троса полиспаста,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98A7EC5" w14:textId="77777777" w:rsidR="0020552E" w:rsidRPr="0076577C" w:rsidRDefault="0020552E" w:rsidP="0076577C">
            <w:pPr>
              <w:pStyle w:val="28"/>
              <w:shd w:val="clear" w:color="auto" w:fill="auto"/>
              <w:spacing w:before="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90</w:t>
            </w:r>
          </w:p>
        </w:tc>
      </w:tr>
      <w:tr w:rsidR="00755C3A" w:rsidRPr="0076577C" w14:paraId="330B0F0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75C04"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Тяговое усилие на тросе,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A1F398"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9000</w:t>
            </w:r>
          </w:p>
        </w:tc>
      </w:tr>
      <w:tr w:rsidR="00755C3A" w:rsidRPr="0076577C" w14:paraId="7455CF38"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4C15F2"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Рабочая длина троса, свернутого на 3 рабочие ветви,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3F2CAAA" w14:textId="77777777" w:rsidR="0020552E" w:rsidRPr="0076577C" w:rsidRDefault="0020552E" w:rsidP="0076577C">
            <w:pPr>
              <w:pStyle w:val="28"/>
              <w:shd w:val="clear" w:color="auto" w:fill="auto"/>
              <w:spacing w:before="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w:t>
            </w:r>
          </w:p>
        </w:tc>
      </w:tr>
      <w:tr w:rsidR="00755C3A" w:rsidRPr="0076577C" w14:paraId="52C774EF" w14:textId="77777777" w:rsidTr="00261D53">
        <w:trPr>
          <w:trHeight w:val="264"/>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FB9407"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Тяговое усилие на блоке полиспаста,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06A8D9C" w14:textId="77777777" w:rsidR="0020552E" w:rsidRPr="0076577C" w:rsidRDefault="0020552E" w:rsidP="0076577C">
            <w:pPr>
              <w:pStyle w:val="80"/>
              <w:shd w:val="clear" w:color="auto" w:fill="auto"/>
              <w:spacing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25000</w:t>
            </w:r>
          </w:p>
        </w:tc>
      </w:tr>
    </w:tbl>
    <w:p w14:paraId="48DDD7CE" w14:textId="77777777" w:rsidR="0020552E" w:rsidRPr="0076577C" w:rsidRDefault="0020552E" w:rsidP="0076577C">
      <w:pPr>
        <w:pStyle w:val="a3"/>
        <w:rPr>
          <w:color w:val="000000" w:themeColor="text1"/>
        </w:rPr>
      </w:pPr>
      <w:r w:rsidRPr="0076577C">
        <w:rPr>
          <w:color w:val="000000" w:themeColor="text1"/>
        </w:rPr>
        <w:t>(15754).</w:t>
      </w:r>
    </w:p>
    <w:p w14:paraId="01ACD1A8" w14:textId="77777777" w:rsidR="0020552E" w:rsidRPr="0076577C" w:rsidRDefault="0020552E" w:rsidP="0076577C">
      <w:pPr>
        <w:pStyle w:val="a3"/>
        <w:rPr>
          <w:color w:val="000000" w:themeColor="text1"/>
        </w:rPr>
      </w:pPr>
    </w:p>
    <w:p w14:paraId="5DF3C90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вышло Постановление ГКО № 6271 О замене НКПСу 200 тыс. тонн восточного углей другими углями. (7252, 171-172,173).</w:t>
      </w:r>
    </w:p>
    <w:p w14:paraId="6C734DA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77278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вышло Распоряжение ГКО № 6272 [О мерах по обеспечению вывоза с рудника (Казахская ССР) корунда и завоза Кыштымскому заводу НКСС наждачной руды.] (7252, 174).</w:t>
      </w:r>
    </w:p>
    <w:p w14:paraId="5C337B4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0CE6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вышло Распоряжение ГКО № 6273. О дополнительной поставке 4 тыс. т проката НКСП. РГАНИР, Фонд ГКО, д. 284, лл. 175 (11012).</w:t>
      </w:r>
    </w:p>
    <w:p w14:paraId="0FE52E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62AF6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вышло Постановление ГКО № 6274 Об обеспечении Наркомавиапрома тонкостенными трубами в Ш квартале 1944 г. РГАНИР, Фонд ГКО, д. 284, лл. 176-177 (11012).</w:t>
      </w:r>
    </w:p>
    <w:p w14:paraId="1950D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E1346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Сданы флоту 4-й ТЩ типа МТ-1 (ждановцы) и буксир типа "Ижорец", строившийся на Адмиралтейском заводе (10671).</w:t>
      </w:r>
    </w:p>
    <w:p w14:paraId="548D50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C43B2B9" w14:textId="77777777" w:rsidR="0020552E" w:rsidRPr="0076577C" w:rsidRDefault="0020552E" w:rsidP="0076577C">
      <w:pPr>
        <w:pStyle w:val="book"/>
        <w:ind w:firstLine="0"/>
        <w:jc w:val="both"/>
        <w:rPr>
          <w:color w:val="000000" w:themeColor="text1"/>
          <w:sz w:val="16"/>
          <w:szCs w:val="16"/>
        </w:rPr>
      </w:pPr>
      <w:r w:rsidRPr="0076577C">
        <w:rPr>
          <w:color w:val="000000" w:themeColor="text1"/>
          <w:sz w:val="16"/>
          <w:szCs w:val="16"/>
        </w:rPr>
        <w:t>30 июля 1944 г. советский катер МО-103 потопил в Выборгском заливе германскую подводную лодку U-250 VII серии. Осенью 1944 г. аварийно-спасательная служба Балтийского флота подняла ее и отбуксировала в Кронштадт. 12 апреля 1945 г. лодку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5C2C340E" w14:textId="77777777" w:rsidR="0020552E" w:rsidRPr="0076577C" w:rsidRDefault="0020552E" w:rsidP="0076577C">
      <w:pPr>
        <w:pStyle w:val="book"/>
        <w:ind w:firstLine="0"/>
        <w:jc w:val="both"/>
        <w:rPr>
          <w:color w:val="000000" w:themeColor="text1"/>
          <w:sz w:val="16"/>
          <w:szCs w:val="16"/>
        </w:rPr>
      </w:pPr>
    </w:p>
    <w:p w14:paraId="26D5D68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494B4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A3482"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в 1944 году оперативная сводка Совинформбюро:</w:t>
      </w:r>
    </w:p>
    <w:p w14:paraId="591D0537"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30 июля западнее и юго-западнее города Псков наши войска с боями продвигались вперёд и заняли более 100 населённых пунктов, среди которых крупные населённые пункты Видовичи, Лисички, Сенно, Ирбоска (Изборск), Петрова, Лыэпна, Балви и железнодорожные станции Ирбоска, Бея, Виксна, Балви.</w:t>
      </w:r>
    </w:p>
    <w:p w14:paraId="495DEC57"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Даугавпилс наши войска вели наступательные бои, в ходе которых заняли более 80 населённых пунктов, в том числе населённые пункты Вильчаны, Стелмуже, Водминце, Авиляй, Дусетос, Каволяй и железнодорожную станцию Илукстэ.</w:t>
      </w:r>
    </w:p>
    <w:p w14:paraId="3340ABE2"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севернее города Шауляй (Шавли) наши войска, развивая успешное наступление, овладели уездным центром Литовской ССР городом и железнодорожной станцией Биржай, уездным центром Латвийской ССР городом и железнодорожной станцией Бауска, а также с боями заняли более 300 других населённых пунктов, среди которых крупные населённые пункты Салочай, Жеймелис, Ви-Тейки, Лиелвирцава, Залямуйжа, Вилце и железнодорожные станции Жеймелис, Платоне, Бриэжу, Глуда.</w:t>
      </w:r>
    </w:p>
    <w:p w14:paraId="530ED49E"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южнее города Алитус наши войска, перейдя в наступление с плацдармов на западном берегу реки Неман, прорвали оборону противника на фронте в 110 километров и, продвинувшись вперёд до 25 километров, с боями заняли более 300 населённых пунктов, в числе которых крупные населённые пункты Шлянова, Бобиклы, Ислауж, Плутишки, Есиотраки, Иглювка, Шакалишки, Бальвержишки, Ржечево, Кракополь, Симно, Серее, Вейсее, Кажаны, Гибы, Копцово и железнодорожные станции Пашня, Симно.</w:t>
      </w:r>
    </w:p>
    <w:p w14:paraId="7AFF913A"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Белосток наши войска овладели важным узлом шоссейных дорог городом и крупной железнодорожной станцией Бельск, а также с боями заняли более 60 других населённых пунктов, в числе которых крупные населённые пункты Рыболы, Срединская, Плютичи, Райск, Августово и железнодорожная станция Страбля.</w:t>
      </w:r>
    </w:p>
    <w:p w14:paraId="39736A7D"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Брест наши войска, продолжая наступление, с боями заняли более 200 населённых пунктов, среди которых крупные населённые пункты Янув Подляски, Борсуки, Константынув, Мариамполь, Воргуле, Мане, Луковиско, Войнув, Прушин и железнодорожные станции Янув Подляски, Константынув, Мариамполь, Морды. Наши войска завершили ликвидацию окружённой группировки противника западнее города Брест. Ввиду сопротивления, большая часть окружённых немецко-фашистских частей уничтожена нашими войсками. Противник оставил на поле боя более 15.000 трупов своих солдат и офицеров. Остатки разгромленных частей противника общей численностью свыше 2.000 солдат и офицеров сдались в плен нашим войскам. По предварительным данным, наши войска захватили следующие трофеи: танков — 32, самоходных орудий — 19, орудий разных калибров—112, миномётов—133, пулемётов — 306, автомашин — 4.000, тракторов и тягачей — 50, повозок с военным имуществом — 2.000, лошадей — 8.000.</w:t>
      </w:r>
    </w:p>
    <w:p w14:paraId="1BC9002C"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Львов наши войска с боями продвигались вперёд и овладели районными центрами Дрогобычской области городом Комарно, Крукенич, а также заняли более 70 других населённых пунктов, в том числе крупные населённые пункты Мыслятичи, Рогизно, Мистковичи, Пыняны, Карналовичи, Колбаевичи, Колодрубы и железнодорожные станции Комарно Буча, Рудки, Хлопчицы.</w:t>
      </w:r>
    </w:p>
    <w:p w14:paraId="09186BC2"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Станислав наши войска овладели районным центром Станиславской области городом Долина, а также с боями заняли более 30 других населённых пунктов, среди которых крупные населённые пункты Креховице, Надзеюв, Рахин, Брочкув, Выгода, Мизунь, Стары, Пшеничник и железнодорожные станции Креховице, Рахин, Долина.</w:t>
      </w:r>
    </w:p>
    <w:p w14:paraId="08EAA7CE"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без существенных изменений.</w:t>
      </w:r>
    </w:p>
    <w:p w14:paraId="2D343166"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июля наши войска на всех фронтах подбили и уничтожили 101 немецкий танк. В воздушных боях и огнём зенитной артиллерии сбито 20 самолётов противника.</w:t>
      </w:r>
    </w:p>
    <w:p w14:paraId="4657EC4C"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Даугавпилс части Н-ского соединения в результате стремительного обходного манёвра разгромили до двух батальонов пехоты противника. Захвачены 3 танка, 2 бронетранспортёра, 9 орудий, 36 пулемётов и 3 склада с боеприпасами. Наши войска, с боями продвигаясь вперёд, заняли более ста населённых пунктов. Попытки немцев на отдельных участках контратаками задержать наступление советских частей закончились неудачей.</w:t>
      </w:r>
    </w:p>
    <w:p w14:paraId="3610FC12"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севернее города Шяуляй (Шавли) наши войска продолжали успешное наступление. Противник, сосредоточив эсесовские и охранные части, оказывал упорное сопротивление. В результате ожесточённых боёв советские танкисты и пехотинцы отбросили немцев и, продвигаясь вперёд, овладели городом Биржай и городом Бауска. Нашими частями занята железнодорожная станция Платоне, в 12 километрах от города Иелгава (Митава). Уничтожено более 800 немецких солдат и офицеров, 120 автомашин, 18 танков и бронепоезд. Захвачено 80 автомашин, 3 железнодорожных эшелона, 3 склада с продовольствием и горючим. Взято в плен 250 немцев.</w:t>
      </w:r>
    </w:p>
    <w:p w14:paraId="44A31DEC"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южнее города Алитус противник в течение ряда дней стремился ликвидировать наши плацдармы на западном берегу реви Неман. Советские части, измотав врага, перешли в наступление и решительными ударами прорвали оборону немцев. Развивая успех, наши войска заняли более 300 населенных пунктов. Частями H-ского соединения уничтожено 45 танков, 33 орудия и 160 автомашин противника. Захвачены трофеи, в том числе 20 танков, 11 бронетранспортёров, 85 пулемётов и 58 железнодорожных вагонов. Подразделения Н-ской части разгромили вражеский гарнизон в селении Ислауж, расположенном в 13 километрах южнее города Каунас. В районе населенного пункта Бобиклы наши войска ликвидировали сапёрно-парашютный батальон 11-го немецкого авиационного корпуса, только что отбывший на фронт. За день боёв уничтожено свыше 3.000 солдат и офицеров противника и взято 700 пленных.</w:t>
      </w:r>
    </w:p>
    <w:p w14:paraId="40BFC957"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Брест наши войска, преследуя разбитые соединения противника, заняли ряд населённых пунктов. Немцы спешно подводят свежие силы и с хода бросают их в бой. На одном участке части немецкой танковой дивизии СС «Геринг» предприняли ожесточенную контратаку. Советские артиллеристы встретили врага сосредоточенным огнём и вынудили его отступить. На поле боя осталось 29 подбитых и сгоревших немецких танков и до 500 трупов солдат и офицеров противника.</w:t>
      </w:r>
    </w:p>
    <w:p w14:paraId="189BE9F2"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Юго-западнее города Львов части Н-ского соединения с боями переправились через реки Стрвионж и Днестр и заняли населённый пункт Карналовичи, находящийся в 20 километрах от города Дрогобыч. На другом участке наши войска за день боёв уничтожили более 600 солдат и офицеров противника, подбили и сожгли 5 самоходных орудий, 12 бронетранспортёров и 40 автомашин с войсками и грузами. Захвачены у немцев 52 тягача, 13 полевых орудий и 29 автомашин. Взято 200 пленных.</w:t>
      </w:r>
    </w:p>
    <w:p w14:paraId="306AAC80"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Нарвском заливе потоплено три сторожевых корабля противника.» (14968).</w:t>
      </w:r>
    </w:p>
    <w:p w14:paraId="07687E33" w14:textId="77777777" w:rsidR="00050C79" w:rsidRPr="0076577C" w:rsidRDefault="00050C79" w:rsidP="0076577C">
      <w:pPr>
        <w:spacing w:after="0" w:line="240" w:lineRule="auto"/>
        <w:jc w:val="both"/>
        <w:rPr>
          <w:rFonts w:ascii="Times New Roman" w:hAnsi="Times New Roman"/>
          <w:color w:val="000000" w:themeColor="text1"/>
          <w:sz w:val="16"/>
          <w:szCs w:val="16"/>
        </w:rPr>
      </w:pPr>
    </w:p>
    <w:p w14:paraId="4EBE19E2" w14:textId="27C501E0" w:rsidR="006E0605" w:rsidRPr="0076577C" w:rsidRDefault="006E0605" w:rsidP="0076577C">
      <w:pPr>
        <w:pStyle w:val="p1"/>
        <w:spacing w:before="0" w:beforeAutospacing="0" w:after="0" w:afterAutospacing="0"/>
        <w:jc w:val="both"/>
        <w:rPr>
          <w:color w:val="000000" w:themeColor="text1"/>
          <w:sz w:val="16"/>
          <w:szCs w:val="16"/>
        </w:rPr>
      </w:pPr>
      <w:r w:rsidRPr="0076577C">
        <w:rPr>
          <w:color w:val="000000" w:themeColor="text1"/>
          <w:sz w:val="16"/>
          <w:szCs w:val="16"/>
        </w:rPr>
        <w:t>30 июля 1944</w:t>
      </w:r>
      <w:r w:rsidR="00755C3A" w:rsidRPr="0076577C">
        <w:rPr>
          <w:color w:val="000000" w:themeColor="text1"/>
          <w:sz w:val="16"/>
          <w:szCs w:val="16"/>
        </w:rPr>
        <w:t xml:space="preserve"> </w:t>
      </w:r>
      <w:r w:rsidRPr="0076577C">
        <w:rPr>
          <w:color w:val="000000" w:themeColor="text1"/>
          <w:sz w:val="16"/>
          <w:szCs w:val="16"/>
        </w:rPr>
        <w:t>г. советский катер МО-103 потопил в Выборгском заливе германскую подводную лодку U-250 VII серии. Осенью 1944</w:t>
      </w:r>
      <w:r w:rsidR="00755C3A" w:rsidRPr="0076577C">
        <w:rPr>
          <w:color w:val="000000" w:themeColor="text1"/>
          <w:sz w:val="16"/>
          <w:szCs w:val="16"/>
        </w:rPr>
        <w:t xml:space="preserve"> </w:t>
      </w:r>
      <w:r w:rsidRPr="0076577C">
        <w:rPr>
          <w:color w:val="000000" w:themeColor="text1"/>
          <w:sz w:val="16"/>
          <w:szCs w:val="16"/>
        </w:rPr>
        <w:t>г. аварийно-спасательная служба Балтийского флота подняла ее и отбуксировала в Кронштадт. 12 апреля 1945</w:t>
      </w:r>
      <w:r w:rsidR="00755C3A" w:rsidRPr="0076577C">
        <w:rPr>
          <w:color w:val="000000" w:themeColor="text1"/>
          <w:sz w:val="16"/>
          <w:szCs w:val="16"/>
        </w:rPr>
        <w:t xml:space="preserve"> </w:t>
      </w:r>
      <w:r w:rsidRPr="0076577C">
        <w:rPr>
          <w:color w:val="000000" w:themeColor="text1"/>
          <w:sz w:val="16"/>
          <w:szCs w:val="16"/>
        </w:rPr>
        <w:t>г. лодку поставили в док для ремонта и зачислили в списки Балтийского флота под названием ТС-14.</w:t>
      </w:r>
    </w:p>
    <w:p w14:paraId="6DF3C525" w14:textId="461F9B9B" w:rsidR="006E0605" w:rsidRPr="0076577C" w:rsidRDefault="006E0605" w:rsidP="0076577C">
      <w:pPr>
        <w:pStyle w:val="p1"/>
        <w:spacing w:before="0" w:beforeAutospacing="0" w:after="0" w:afterAutospacing="0"/>
        <w:jc w:val="both"/>
        <w:rPr>
          <w:color w:val="000000" w:themeColor="text1"/>
          <w:sz w:val="16"/>
          <w:szCs w:val="16"/>
        </w:rPr>
      </w:pPr>
      <w:r w:rsidRPr="0076577C">
        <w:rPr>
          <w:color w:val="000000" w:themeColor="text1"/>
          <w:sz w:val="16"/>
          <w:szCs w:val="16"/>
        </w:rPr>
        <w:t>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w:t>
      </w:r>
      <w:r w:rsidR="00755C3A" w:rsidRPr="0076577C">
        <w:rPr>
          <w:color w:val="000000" w:themeColor="text1"/>
          <w:sz w:val="16"/>
          <w:szCs w:val="16"/>
        </w:rPr>
        <w:t xml:space="preserve"> </w:t>
      </w:r>
      <w:r w:rsidRPr="0076577C">
        <w:rPr>
          <w:color w:val="000000" w:themeColor="text1"/>
          <w:sz w:val="16"/>
          <w:szCs w:val="16"/>
        </w:rPr>
        <w:t>г. исключена из списков советского ВМФ и разобрана на металл (19682).</w:t>
      </w:r>
    </w:p>
    <w:p w14:paraId="3BDF18AC" w14:textId="77777777" w:rsidR="006E0605" w:rsidRPr="0076577C" w:rsidRDefault="006E0605" w:rsidP="0076577C">
      <w:pPr>
        <w:spacing w:after="0" w:line="240" w:lineRule="auto"/>
        <w:jc w:val="both"/>
        <w:rPr>
          <w:rFonts w:ascii="Times New Roman" w:hAnsi="Times New Roman"/>
          <w:color w:val="000000" w:themeColor="text1"/>
          <w:sz w:val="16"/>
          <w:szCs w:val="16"/>
        </w:rPr>
      </w:pPr>
    </w:p>
    <w:p w14:paraId="78C25E9D"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в 1944 году завершилась Нарвская операция: войска Ленинградского фронта вышли на рубеж Муммас-сааре, Кирикукюла, Сиргала, Мустайыэ, расширили плацдарм на левом берегу Йарвы, нанесли поражение нарвской группировке противника. За отличия в боях 28 частей и соединений удостоены почетных наименований (14968).</w:t>
      </w:r>
    </w:p>
    <w:p w14:paraId="53B4AEF6" w14:textId="77777777" w:rsidR="00050C79" w:rsidRPr="0076577C" w:rsidRDefault="00050C79" w:rsidP="0076577C">
      <w:pPr>
        <w:spacing w:after="0" w:line="240" w:lineRule="auto"/>
        <w:jc w:val="both"/>
        <w:rPr>
          <w:rFonts w:ascii="Times New Roman" w:hAnsi="Times New Roman"/>
          <w:color w:val="000000" w:themeColor="text1"/>
          <w:sz w:val="16"/>
          <w:szCs w:val="16"/>
        </w:rPr>
      </w:pPr>
    </w:p>
    <w:p w14:paraId="55A8EC0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завершилась Нарвская операция: войска Ленинградского фронта вышли на рубеж Муммассааре, Кирикукюла, Сиргала, Мустайыэ, расширили плацдармы на левом берегу реки Нарвы, нанесли поражение нарвской группировке противника (4963 ).</w:t>
      </w:r>
    </w:p>
    <w:p w14:paraId="4C72DD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BB4E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Ставка ВГК в связи с новой обстановкой образовала из войск левого крыла 1УФ 4УФ в составе 1 га, 18а, 8ВА (г В.Н.Жданов), которая из 2ВА получила 8 шак, 10 иак, 321 бад - почти 2000 машин (340,182).</w:t>
      </w:r>
    </w:p>
    <w:p w14:paraId="45B54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0D4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 первой же атаке младший лейтенант М.Шалль сбил одного Ju87 из девятки, готовившейся разбомбить переправу через Неман. Немцы не остались в долгу, сосредото</w:t>
      </w:r>
      <w:r w:rsidRPr="0076577C">
        <w:rPr>
          <w:rFonts w:ascii="Times New Roman" w:hAnsi="Times New Roman"/>
          <w:color w:val="000000" w:themeColor="text1"/>
          <w:sz w:val="16"/>
          <w:szCs w:val="16"/>
        </w:rPr>
        <w:softHyphen/>
        <w:t>ченным огнем нескольких стрелков был подбит ведомый “Як” младшего лейтенанта Бейссада, который потерял скорость и исчез в облаках. Оставшись один, Шалль продолжал настойчиво атаковать и, вернувшись, доложил об уничтожении трех “юнкерсов” в районе Сувалков. Штаб 303-й иад высоко оценил заслуги Шалля в срыве прицельно</w:t>
      </w:r>
      <w:r w:rsidRPr="0076577C">
        <w:rPr>
          <w:rFonts w:ascii="Times New Roman" w:hAnsi="Times New Roman"/>
          <w:color w:val="000000" w:themeColor="text1"/>
          <w:sz w:val="16"/>
          <w:szCs w:val="16"/>
        </w:rPr>
        <w:softHyphen/>
        <w:t>го бомбометания и отметил мастерст</w:t>
      </w:r>
      <w:r w:rsidRPr="0076577C">
        <w:rPr>
          <w:rFonts w:ascii="Times New Roman" w:hAnsi="Times New Roman"/>
          <w:color w:val="000000" w:themeColor="text1"/>
          <w:sz w:val="16"/>
          <w:szCs w:val="16"/>
        </w:rPr>
        <w:softHyphen/>
        <w:t>во пилота, в самолете которого после ожесточенного боя обнаружили всего две пулевых пробоины. Однако, не имея подтверждений, командование “Нормандии” не засчитало Шаллю по</w:t>
      </w:r>
      <w:r w:rsidRPr="0076577C">
        <w:rPr>
          <w:rFonts w:ascii="Times New Roman" w:hAnsi="Times New Roman"/>
          <w:color w:val="000000" w:themeColor="text1"/>
          <w:sz w:val="16"/>
          <w:szCs w:val="16"/>
        </w:rPr>
        <w:softHyphen/>
        <w:t>беды. Только после войны, когда вер</w:t>
      </w:r>
      <w:r w:rsidRPr="0076577C">
        <w:rPr>
          <w:rFonts w:ascii="Times New Roman" w:hAnsi="Times New Roman"/>
          <w:color w:val="000000" w:themeColor="text1"/>
          <w:sz w:val="16"/>
          <w:szCs w:val="16"/>
        </w:rPr>
        <w:softHyphen/>
        <w:t>нулся из плена Бейссад и стали доступ</w:t>
      </w:r>
      <w:r w:rsidRPr="0076577C">
        <w:rPr>
          <w:rFonts w:ascii="Times New Roman" w:hAnsi="Times New Roman"/>
          <w:color w:val="000000" w:themeColor="text1"/>
          <w:sz w:val="16"/>
          <w:szCs w:val="16"/>
        </w:rPr>
        <w:softHyphen/>
        <w:t>ными трофейные документы, выясни</w:t>
      </w:r>
      <w:r w:rsidRPr="0076577C">
        <w:rPr>
          <w:rFonts w:ascii="Times New Roman" w:hAnsi="Times New Roman"/>
          <w:color w:val="000000" w:themeColor="text1"/>
          <w:sz w:val="16"/>
          <w:szCs w:val="16"/>
        </w:rPr>
        <w:softHyphen/>
        <w:t>лось, что в том бою I/SG1 действитель</w:t>
      </w:r>
      <w:r w:rsidRPr="0076577C">
        <w:rPr>
          <w:rFonts w:ascii="Times New Roman" w:hAnsi="Times New Roman"/>
          <w:color w:val="000000" w:themeColor="text1"/>
          <w:sz w:val="16"/>
          <w:szCs w:val="16"/>
        </w:rPr>
        <w:softHyphen/>
        <w:t>но потеряла один “юнкере” (3956).</w:t>
      </w:r>
    </w:p>
    <w:p w14:paraId="61944C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3F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СКА МО-103 визуально обнаружил перископ и потопил п/л U-250 (9452,38)</w:t>
      </w:r>
    </w:p>
    <w:p w14:paraId="68842E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667D1"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30 июля 1944 г. советский катер МО-103 потопил в Выборгском заливе германскую подводную лодку U-250 VII серии. Осенью 1944 г. аварийно-спасательная служба Балтийского флота подняла её и отбуксировала в Кронштадт. 12 апреля 1945 г. лодку поставили в док для ремонта и зачислили в списки Балтийского флота под названием ТС-14.</w:t>
      </w:r>
    </w:p>
    <w:p w14:paraId="4CE99976"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w:t>
      </w:r>
    </w:p>
    <w:p w14:paraId="38B12A38"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(25184).</w:t>
      </w:r>
    </w:p>
    <w:p w14:paraId="7FAD84D3" w14:textId="77777777" w:rsidR="00186679" w:rsidRPr="001A0BAA" w:rsidRDefault="00186679" w:rsidP="00186679">
      <w:pPr>
        <w:spacing w:after="0" w:line="240" w:lineRule="auto"/>
        <w:jc w:val="both"/>
        <w:rPr>
          <w:rFonts w:ascii="Times New Roman" w:hAnsi="Times New Roman"/>
          <w:color w:val="0070C0"/>
          <w:sz w:val="16"/>
          <w:szCs w:val="16"/>
        </w:rPr>
      </w:pPr>
    </w:p>
    <w:p w14:paraId="320B4DF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6BBD7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8547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принято постановление о борьбе с детской беспризорностью на Украине (4962).</w:t>
      </w:r>
    </w:p>
    <w:p w14:paraId="1AADA60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684D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4E274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93E1FE"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30 июля в 1944 году первый полет совершил английский патрульный самолет </w:t>
      </w:r>
      <w:hyperlink r:id="rId45" w:tgtFrame="_blank" w:history="1">
        <w:r w:rsidRPr="0076577C">
          <w:rPr>
            <w:rFonts w:ascii="Times New Roman" w:hAnsi="Times New Roman"/>
            <w:color w:val="000000" w:themeColor="text1"/>
            <w:sz w:val="16"/>
            <w:szCs w:val="16"/>
          </w:rPr>
          <w:t xml:space="preserve">«Avro» «Anson XI», </w:t>
        </w:r>
      </w:hyperlink>
      <w:r w:rsidRPr="0076577C">
        <w:rPr>
          <w:rFonts w:ascii="Times New Roman" w:hAnsi="Times New Roman"/>
          <w:color w:val="000000" w:themeColor="text1"/>
          <w:sz w:val="16"/>
          <w:szCs w:val="16"/>
        </w:rPr>
        <w:t xml:space="preserve">он внешне отличался от модели I увеличенной высотой кабины. Моторы "Чита" XIX (заключенные в гладких круглых капотах) вращали металлические винты постоянного шага "Фейри-Рид". Всего самолетов типа </w:t>
      </w:r>
      <w:r w:rsidRPr="0076577C">
        <w:rPr>
          <w:rFonts w:ascii="Times New Roman" w:hAnsi="Times New Roman"/>
          <w:color w:val="000000" w:themeColor="text1"/>
          <w:sz w:val="16"/>
          <w:szCs w:val="16"/>
          <w:lang w:val="en-US"/>
        </w:rPr>
        <w:t>XI</w:t>
      </w:r>
      <w:r w:rsidRPr="0076577C">
        <w:rPr>
          <w:rFonts w:ascii="Times New Roman" w:hAnsi="Times New Roman"/>
          <w:color w:val="000000" w:themeColor="text1"/>
          <w:sz w:val="16"/>
          <w:szCs w:val="16"/>
        </w:rPr>
        <w:t xml:space="preserve"> изготовили 90 (14968).</w:t>
      </w:r>
    </w:p>
    <w:p w14:paraId="6A51C66E" w14:textId="77777777" w:rsidR="00050C79" w:rsidRPr="0076577C" w:rsidRDefault="00050C79" w:rsidP="0076577C">
      <w:pPr>
        <w:spacing w:after="0" w:line="240" w:lineRule="auto"/>
        <w:jc w:val="both"/>
        <w:rPr>
          <w:rFonts w:ascii="Times New Roman" w:hAnsi="Times New Roman"/>
          <w:color w:val="000000" w:themeColor="text1"/>
          <w:sz w:val="16"/>
          <w:szCs w:val="16"/>
        </w:rPr>
      </w:pPr>
    </w:p>
    <w:p w14:paraId="5E365F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в Германии вышел приказ А.Г. О терроре и саботаже, согласно которому усилилось преследование противников нацистского режима, подлежащих аресту и физическому уничтожению. Распространялся и на родственников лиц, обвиненных в измене Рейху (3186).</w:t>
      </w:r>
    </w:p>
    <w:p w14:paraId="66ED11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61BED" w14:textId="77777777" w:rsidR="00050C79" w:rsidRPr="0076577C" w:rsidRDefault="00050C7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в 1944 году указ Адольфа Гитлера «О терроре и саботаже», направленный против участников заговора 20 июля. По нему в ближайшие дни было арестовано до 7 тысяч человек. 700 военнослужащихбылоказнено (14968).</w:t>
      </w:r>
    </w:p>
    <w:p w14:paraId="43FA109D" w14:textId="77777777" w:rsidR="00050C79" w:rsidRPr="0076577C" w:rsidRDefault="00050C79" w:rsidP="0076577C">
      <w:pPr>
        <w:spacing w:after="0" w:line="240" w:lineRule="auto"/>
        <w:jc w:val="both"/>
        <w:rPr>
          <w:rFonts w:ascii="Times New Roman" w:hAnsi="Times New Roman"/>
          <w:color w:val="000000" w:themeColor="text1"/>
          <w:sz w:val="16"/>
          <w:szCs w:val="16"/>
        </w:rPr>
      </w:pPr>
    </w:p>
    <w:p w14:paraId="44536F59"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692 самолета бомбардировочного командования бомбили шесть позиций немецкой армии перед войсками Соединенных Штатов в районе Виллерс-Бокаж - Комон в Нормандии, потеряв четырех Ланкастеров. Из-за облачности только 377 самолетов сбросили бомбы, и только две немецкие позиции были поражены (20373).</w:t>
      </w:r>
    </w:p>
    <w:p w14:paraId="4FE38C50"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6B5C35BE" w14:textId="77777777" w:rsidR="006E0605" w:rsidRPr="0076577C" w:rsidRDefault="006E0605" w:rsidP="0076577C">
      <w:pPr>
        <w:pStyle w:val="116"/>
        <w:shd w:val="clear" w:color="auto" w:fill="auto"/>
        <w:spacing w:after="0"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30 июля 1944 300 бомбардировщиков В-17 и В-24 бомбили окраину Будапешта и югославский город Брод (19083).</w:t>
      </w:r>
    </w:p>
    <w:p w14:paraId="4B86AAA4" w14:textId="77777777" w:rsidR="006E0605" w:rsidRPr="0076577C" w:rsidRDefault="006E0605" w:rsidP="0076577C">
      <w:pPr>
        <w:pStyle w:val="116"/>
        <w:shd w:val="clear" w:color="auto" w:fill="auto"/>
        <w:spacing w:after="0" w:line="240" w:lineRule="auto"/>
        <w:jc w:val="both"/>
        <w:rPr>
          <w:rFonts w:ascii="Times New Roman" w:hAnsi="Times New Roman" w:cs="Times New Roman"/>
          <w:color w:val="000000" w:themeColor="text1"/>
          <w:sz w:val="16"/>
          <w:szCs w:val="16"/>
        </w:rPr>
      </w:pPr>
    </w:p>
    <w:p w14:paraId="084D2F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30, 1944: The US 4th Armored Division seizes Avranches (3819).</w:t>
      </w:r>
    </w:p>
    <w:p w14:paraId="142C6D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5F6E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1944 американская 4ТД взяла Авранш (3819).</w:t>
      </w:r>
    </w:p>
    <w:p w14:paraId="731D01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F6F8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2F67A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07A30"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г. Постановлением Государствен</w:t>
      </w:r>
      <w:r w:rsidRPr="0076577C">
        <w:rPr>
          <w:rFonts w:ascii="Times New Roman" w:hAnsi="Times New Roman"/>
          <w:color w:val="000000" w:themeColor="text1"/>
          <w:sz w:val="16"/>
          <w:szCs w:val="16"/>
        </w:rPr>
        <w:softHyphen/>
        <w:t>ного Комитета обороны об экономии никеля Наркомат авиапромышлен</w:t>
      </w:r>
      <w:r w:rsidRPr="0076577C">
        <w:rPr>
          <w:rFonts w:ascii="Times New Roman" w:hAnsi="Times New Roman"/>
          <w:color w:val="000000" w:themeColor="text1"/>
          <w:sz w:val="16"/>
          <w:szCs w:val="16"/>
        </w:rPr>
        <w:softHyphen/>
        <w:t>ности обязывался провести сравнительные испытания броневых сталей КО-1 и АБ-3. Такие испытания состоялись, и АБ-3 рекомендова</w:t>
      </w:r>
      <w:r w:rsidRPr="0076577C">
        <w:rPr>
          <w:rFonts w:ascii="Times New Roman" w:hAnsi="Times New Roman"/>
          <w:color w:val="000000" w:themeColor="text1"/>
          <w:sz w:val="16"/>
          <w:szCs w:val="16"/>
        </w:rPr>
        <w:softHyphen/>
        <w:t>ли в качестве равноценного заменителя стали АБ-2 для производства броневых деталей. Броню. АБ-3. Ее разработали в ВИАМе в 1944 г. с целью экономии дефицит</w:t>
      </w:r>
      <w:r w:rsidRPr="0076577C">
        <w:rPr>
          <w:rFonts w:ascii="Times New Roman" w:hAnsi="Times New Roman"/>
          <w:color w:val="000000" w:themeColor="text1"/>
          <w:sz w:val="16"/>
          <w:szCs w:val="16"/>
        </w:rPr>
        <w:softHyphen/>
        <w:t>ного никеля.</w:t>
      </w:r>
    </w:p>
    <w:p w14:paraId="4CEC33C4"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Внедрение брони АБ-3 вместо АБ-2 в ва</w:t>
      </w:r>
      <w:r w:rsidRPr="0076577C">
        <w:rPr>
          <w:rFonts w:ascii="Times New Roman" w:hAnsi="Times New Roman"/>
          <w:color w:val="000000" w:themeColor="text1"/>
          <w:sz w:val="16"/>
          <w:szCs w:val="16"/>
        </w:rPr>
        <w:softHyphen/>
        <w:t>ловом производстве планировалось осущест</w:t>
      </w:r>
      <w:r w:rsidRPr="0076577C">
        <w:rPr>
          <w:rFonts w:ascii="Times New Roman" w:hAnsi="Times New Roman"/>
          <w:color w:val="000000" w:themeColor="text1"/>
          <w:sz w:val="16"/>
          <w:szCs w:val="16"/>
        </w:rPr>
        <w:softHyphen/>
        <w:t>вить в первом полугодии 1945 г. Техническими условиями на поставку авиационной брони в 1945 г. предусматривалось применение ста</w:t>
      </w:r>
      <w:r w:rsidRPr="0076577C">
        <w:rPr>
          <w:rFonts w:ascii="Times New Roman" w:hAnsi="Times New Roman"/>
          <w:color w:val="000000" w:themeColor="text1"/>
          <w:sz w:val="16"/>
          <w:szCs w:val="16"/>
        </w:rPr>
        <w:softHyphen/>
        <w:t>лей АБ-2 и АБ-3 для гомогенных бронедеталей (в том числе и экранированных систем), а ста</w:t>
      </w:r>
      <w:r w:rsidRPr="0076577C">
        <w:rPr>
          <w:rFonts w:ascii="Times New Roman" w:hAnsi="Times New Roman"/>
          <w:color w:val="000000" w:themeColor="text1"/>
          <w:sz w:val="16"/>
          <w:szCs w:val="16"/>
        </w:rPr>
        <w:softHyphen/>
        <w:t>ли марки ХД(ц) - для изготовления цементо</w:t>
      </w:r>
      <w:r w:rsidRPr="0076577C">
        <w:rPr>
          <w:rFonts w:ascii="Times New Roman" w:hAnsi="Times New Roman"/>
          <w:color w:val="000000" w:themeColor="text1"/>
          <w:sz w:val="16"/>
          <w:szCs w:val="16"/>
        </w:rPr>
        <w:softHyphen/>
        <w:t>ванных бронедеталей.</w:t>
      </w:r>
    </w:p>
    <w:p w14:paraId="1C8AC61D"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случае применения стали АБ-2 для де</w:t>
      </w:r>
      <w:r w:rsidRPr="0076577C">
        <w:rPr>
          <w:rFonts w:ascii="Times New Roman" w:hAnsi="Times New Roman"/>
          <w:color w:val="000000" w:themeColor="text1"/>
          <w:sz w:val="16"/>
          <w:szCs w:val="16"/>
        </w:rPr>
        <w:softHyphen/>
        <w:t>талей основной брони и экрана последние подвергались изотермической закалке. Дета</w:t>
      </w:r>
      <w:r w:rsidRPr="0076577C">
        <w:rPr>
          <w:rFonts w:ascii="Times New Roman" w:hAnsi="Times New Roman"/>
          <w:color w:val="000000" w:themeColor="text1"/>
          <w:sz w:val="16"/>
          <w:szCs w:val="16"/>
        </w:rPr>
        <w:softHyphen/>
        <w:t>ли экранированной брони должны были иметь следующие пределы твердости: для основ</w:t>
      </w:r>
      <w:r w:rsidRPr="0076577C">
        <w:rPr>
          <w:rFonts w:ascii="Times New Roman" w:hAnsi="Times New Roman"/>
          <w:color w:val="000000" w:themeColor="text1"/>
          <w:sz w:val="16"/>
          <w:szCs w:val="16"/>
        </w:rPr>
        <w:softHyphen/>
        <w:t>ной брони - 2,7-3,0, для гомогенных экра</w:t>
      </w:r>
      <w:r w:rsidRPr="0076577C">
        <w:rPr>
          <w:rFonts w:ascii="Times New Roman" w:hAnsi="Times New Roman"/>
          <w:color w:val="000000" w:themeColor="text1"/>
          <w:sz w:val="16"/>
          <w:szCs w:val="16"/>
        </w:rPr>
        <w:softHyphen/>
        <w:t>нов - 2,6-2,8, и цементованных экранов - 2,8— 3,1 единиц по Бринеллю.</w:t>
      </w:r>
    </w:p>
    <w:p w14:paraId="12DF0D32" w14:textId="77777777" w:rsidR="00FB1E53" w:rsidRPr="0076577C" w:rsidRDefault="00FB1E53" w:rsidP="0076577C">
      <w:pPr>
        <w:tabs>
          <w:tab w:val="left" w:pos="238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средних значений начальных скоростей для пуль обр. 1908 г. и Б-30 нор</w:t>
      </w:r>
      <w:r w:rsidRPr="0076577C">
        <w:rPr>
          <w:rFonts w:ascii="Times New Roman" w:hAnsi="Times New Roman"/>
          <w:color w:val="000000" w:themeColor="text1"/>
          <w:sz w:val="16"/>
          <w:szCs w:val="16"/>
        </w:rPr>
        <w:softHyphen/>
        <w:t>мального калибра устанавливалось 848 м/с, для пуль Б-32 калибра 12,7 мм - 818 м/с, для 20-мм бронебойно-зажигательны-у снарядов - 781 м/с.</w:t>
      </w:r>
      <w:r w:rsidRPr="0076577C">
        <w:rPr>
          <w:rFonts w:ascii="Times New Roman" w:hAnsi="Times New Roman"/>
          <w:color w:val="000000" w:themeColor="text1"/>
          <w:sz w:val="16"/>
          <w:szCs w:val="16"/>
          <w:vertAlign w:val="superscript"/>
        </w:rPr>
        <w:t>:</w:t>
      </w:r>
    </w:p>
    <w:p w14:paraId="1209F5A8"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Детали экранированной брони требова</w:t>
      </w:r>
      <w:r w:rsidRPr="0076577C">
        <w:rPr>
          <w:rFonts w:ascii="Times New Roman" w:hAnsi="Times New Roman"/>
          <w:color w:val="000000" w:themeColor="text1"/>
          <w:sz w:val="16"/>
          <w:szCs w:val="16"/>
        </w:rPr>
        <w:softHyphen/>
        <w:t>лось испытывать обстрелом: цементованный экран толщиной 8 мм - пулей Б-32 калибра 7,62 мм с дистанции 125 м по нормали, гомо</w:t>
      </w:r>
      <w:r w:rsidRPr="0076577C">
        <w:rPr>
          <w:rFonts w:ascii="Times New Roman" w:hAnsi="Times New Roman"/>
          <w:color w:val="000000" w:themeColor="text1"/>
          <w:sz w:val="16"/>
          <w:szCs w:val="16"/>
        </w:rPr>
        <w:softHyphen/>
        <w:t>генный 8-мм экран - пулей Б-32 с дистанции 100 м под углом 25" от нормали. Основная бро</w:t>
      </w:r>
      <w:r w:rsidRPr="0076577C">
        <w:rPr>
          <w:rFonts w:ascii="Times New Roman" w:hAnsi="Times New Roman"/>
          <w:color w:val="000000" w:themeColor="text1"/>
          <w:sz w:val="16"/>
          <w:szCs w:val="16"/>
        </w:rPr>
        <w:softHyphen/>
        <w:t>ня обстреливалась через экран, установлен</w:t>
      </w:r>
      <w:r w:rsidRPr="0076577C">
        <w:rPr>
          <w:rFonts w:ascii="Times New Roman" w:hAnsi="Times New Roman"/>
          <w:color w:val="000000" w:themeColor="text1"/>
          <w:sz w:val="16"/>
          <w:szCs w:val="16"/>
        </w:rPr>
        <w:softHyphen/>
        <w:t>ный на расстоянии 25 мм от основной брони, пулей Б-32 калибра 12,7 мм с дистанции 100 м по нормали - в случае цементованного экрана, и под углом 10° - в случае гомогенного экрана. Допускалось не более 50 пулевых попаданий в экран (17479).</w:t>
      </w:r>
    </w:p>
    <w:p w14:paraId="2321F43E" w14:textId="77777777" w:rsidR="00FB1E53" w:rsidRPr="0076577C" w:rsidRDefault="00FB1E53" w:rsidP="0076577C">
      <w:pPr>
        <w:spacing w:after="0" w:line="240" w:lineRule="auto"/>
        <w:jc w:val="both"/>
        <w:rPr>
          <w:rFonts w:ascii="Times New Roman" w:hAnsi="Times New Roman"/>
          <w:color w:val="000000" w:themeColor="text1"/>
          <w:sz w:val="16"/>
          <w:szCs w:val="16"/>
        </w:rPr>
      </w:pPr>
    </w:p>
    <w:p w14:paraId="68A3A9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31 июля 1944 на Як-9 ВК-105ПФ с двухступенчатым нагнетателем был выполнен полет на проверку температурных режимах и потом в маслофильтре нашли стружку </w:t>
      </w:r>
      <w:r w:rsidRPr="0076577C">
        <w:rPr>
          <w:rFonts w:ascii="Times New Roman" w:hAnsi="Times New Roman"/>
          <w:color w:val="000000" w:themeColor="text1"/>
          <w:sz w:val="16"/>
          <w:szCs w:val="16"/>
        </w:rPr>
        <w:lastRenderedPageBreak/>
        <w:t>(1825).</w:t>
      </w:r>
    </w:p>
    <w:p w14:paraId="69ACFE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085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был произведен полет на ЯК-9 С ВК-105ПФ И ДВУХСТУПЕНЧАТЫМ НАГНЕТАТЕЛЕМ на провеоку температурных режимов воды и масла. Задание не выполнено из-за перебоев мотора.</w:t>
      </w:r>
    </w:p>
    <w:p w14:paraId="0B0B0A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обнаружена стальная и алюминиезая стружка в маслофильтре и в масле картера мотора (1825).</w:t>
      </w:r>
    </w:p>
    <w:p w14:paraId="418E88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954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Зам. Нач. 7ГУ Алексеев подготовил сводку г-7 № 10136 о ходе испытаний высотных самолетов на 29-30 июля 1944 по Як-9 ВК-105ПФ + двухступенчатый нагнетатель, Ла-5 АШ-82ФН и 2ТК-3, МиГ АМ-39А и 2ТК-2Б (1825,105).</w:t>
      </w:r>
    </w:p>
    <w:p w14:paraId="109DA9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B89B0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июля произведен контрольный полет, который был прекращен из-за сильной тряски мотора.</w:t>
      </w:r>
    </w:p>
    <w:p w14:paraId="3C4A50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что причиной тряски является разбалансиировка винта ВИШ-105ПЛ-11.</w:t>
      </w:r>
    </w:p>
    <w:p w14:paraId="09EC1A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снят и заменен на серийный винт.</w:t>
      </w:r>
    </w:p>
    <w:p w14:paraId="41C8DA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июля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w:t>
      </w:r>
    </w:p>
    <w:p w14:paraId="517192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0D0A09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продувки самслета в аэродинамической трубе ЦАГИ.</w:t>
      </w:r>
    </w:p>
    <w:p w14:paraId="55083C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3811BC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оабсты по изготовлению туннелей для нового маслорадиатора и другие работы по винто</w:t>
      </w:r>
      <w:r w:rsidRPr="0076577C">
        <w:rPr>
          <w:rFonts w:ascii="Times New Roman" w:hAnsi="Times New Roman"/>
          <w:color w:val="000000" w:themeColor="text1"/>
          <w:sz w:val="16"/>
          <w:szCs w:val="16"/>
        </w:rPr>
        <w:softHyphen/>
        <w:t>моторной группе.</w:t>
      </w:r>
    </w:p>
    <w:p w14:paraId="1B67F2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отборе мотора на заводе № 381 для переобору</w:t>
      </w:r>
      <w:r w:rsidRPr="0076577C">
        <w:rPr>
          <w:rFonts w:ascii="Times New Roman" w:hAnsi="Times New Roman"/>
          <w:color w:val="000000" w:themeColor="text1"/>
          <w:sz w:val="16"/>
          <w:szCs w:val="16"/>
        </w:rPr>
        <w:softHyphen/>
        <w:t>дования его под высотный, представителями ЦИАМ и завода № 19 годного мотора не обнаружено, из-за нали</w:t>
      </w:r>
      <w:r w:rsidRPr="0076577C">
        <w:rPr>
          <w:rFonts w:ascii="Times New Roman" w:hAnsi="Times New Roman"/>
          <w:color w:val="000000" w:themeColor="text1"/>
          <w:sz w:val="16"/>
          <w:szCs w:val="16"/>
        </w:rPr>
        <w:softHyphen/>
        <w:t>чия на всех имеющихся на заводе моторов; старых уплот</w:t>
      </w:r>
      <w:r w:rsidRPr="0076577C">
        <w:rPr>
          <w:rFonts w:ascii="Times New Roman" w:hAnsi="Times New Roman"/>
          <w:color w:val="000000" w:themeColor="text1"/>
          <w:sz w:val="16"/>
          <w:szCs w:val="16"/>
        </w:rPr>
        <w:softHyphen/>
        <w:t>нений кожухов тяг, дащих течь ыасла на высоте (1825).</w:t>
      </w:r>
    </w:p>
    <w:p w14:paraId="7DE01E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0E80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закончились гос. испытания 23 мм пушки НС-23 на Ла-7, которые начались с 20 июля 1944 (748,16).</w:t>
      </w:r>
    </w:p>
    <w:p w14:paraId="3970F0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CCED8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И-к Л.А.Гурьев</w:t>
      </w:r>
    </w:p>
    <w:p w14:paraId="6663A9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185DF0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66F261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75B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99C7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B8531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4E0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г. была подготовлена ДОКЛАДНАЯ ЗАПИСКА КОМАНДУЮЩЕГО БТ и МВ КА ЗАМЕСТИТЕЛЮ НАРОДНОГО КОМИССАРА ОБОРОНЫ СССР МАРШАЛУ СОВЕТСКОГО СОЮЗА А.М. ВАСИЛЕВСКОМУ ОБ УСТАНОВКЕ ДЫМОВЫХ ПРИБОРОВ НА ТАНКАХ № 523301</w:t>
      </w:r>
    </w:p>
    <w:p w14:paraId="44B7D2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183 Наркомтанкопрома отработал для танка Т-34 дымовой прибор для постановки подвиж</w:t>
      </w:r>
      <w:r w:rsidRPr="0076577C">
        <w:rPr>
          <w:rFonts w:ascii="Times New Roman" w:hAnsi="Times New Roman"/>
          <w:color w:val="000000" w:themeColor="text1"/>
          <w:sz w:val="16"/>
          <w:szCs w:val="16"/>
        </w:rPr>
        <w:softHyphen/>
        <w:t>ных и неподвижных дымовых завес с помощью сорокакилограммовых морских дымовых шашек МДШ.</w:t>
      </w:r>
    </w:p>
    <w:p w14:paraId="5B18F8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танковые заводы, выпускающие танки Т-34, приступили к установке прибора на танках.</w:t>
      </w:r>
    </w:p>
    <w:p w14:paraId="67F205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дымовой прибор не принят еще на вооружение, то на танках в настоящее время креп</w:t>
      </w:r>
      <w:r w:rsidRPr="0076577C">
        <w:rPr>
          <w:rFonts w:ascii="Times New Roman" w:hAnsi="Times New Roman"/>
          <w:color w:val="000000" w:themeColor="text1"/>
          <w:sz w:val="16"/>
          <w:szCs w:val="16"/>
        </w:rPr>
        <w:softHyphen/>
        <w:t>ление прибора используется только для установки и транспортировки запасных баков с горючим для танка, что предусматривается конструкцией прибора.</w:t>
      </w:r>
    </w:p>
    <w:p w14:paraId="4ADA86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Дымовой прибор имеет следующую тактико-техническую характеристику:</w:t>
      </w:r>
    </w:p>
    <w:p w14:paraId="3C67C7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Количество дымовых шашек МДШ — 2 шт.</w:t>
      </w:r>
    </w:p>
    <w:p w14:paraId="746421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Время горения одной шашки МДШ — 9-10 мин.</w:t>
      </w:r>
    </w:p>
    <w:p w14:paraId="4065E3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Длина непросматриваемой дымовой волны — 400-500 м.</w:t>
      </w:r>
    </w:p>
    <w:p w14:paraId="1FCEA7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Вес одной шашки МДШ — 43-45 кг.</w:t>
      </w:r>
    </w:p>
    <w:p w14:paraId="55EC0E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Вес прибора с 2-мя шашками МДШ — 100-102 кг.</w:t>
      </w:r>
    </w:p>
    <w:p w14:paraId="5BFC7C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Зажигание дымшашек — электрическое.</w:t>
      </w:r>
    </w:p>
    <w:p w14:paraId="00330A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Зажигание и сбрасывание дымовых шашек производится из боевого отделения танка.</w:t>
      </w:r>
    </w:p>
    <w:p w14:paraId="4122FA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Время подготовки прибора к дымопуску — 12-15 мин.</w:t>
      </w:r>
    </w:p>
    <w:p w14:paraId="75ECBA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 прошел полигонные и войсковые испытания на танке Т-34 и рекомендован на воору</w:t>
      </w:r>
      <w:r w:rsidRPr="0076577C">
        <w:rPr>
          <w:rFonts w:ascii="Times New Roman" w:hAnsi="Times New Roman"/>
          <w:color w:val="000000" w:themeColor="text1"/>
          <w:sz w:val="16"/>
          <w:szCs w:val="16"/>
        </w:rPr>
        <w:softHyphen/>
        <w:t>жение танков Т-34, ИС и СУ.</w:t>
      </w:r>
    </w:p>
    <w:p w14:paraId="15BC99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необходимым ввести на вооружение средних и тяжелых танков отечественного произ-1 водства прибор для дымопуска дымовыми шашками типа МДШ.</w:t>
      </w:r>
    </w:p>
    <w:p w14:paraId="7F6C94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Прилагаю проект приказа о принятии на вооружение танков дымового прибора ТДП-МДЩ| прошу Вашего решения.</w:t>
      </w:r>
    </w:p>
    <w:p w14:paraId="037A29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Проект приказа</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008395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Я.Федоренш</w:t>
      </w:r>
    </w:p>
    <w:p w14:paraId="52FED7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2195. Л. 33. Копия (11420).</w:t>
      </w:r>
    </w:p>
    <w:p w14:paraId="15A523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4EC8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вышел приказ Народного комиссара среднего машиностроения С. А. Акопова об организации производства автомобилей на ДАЗе: первая очередь — 30 тыс. автомобилей в год с последующим наращиванием мощностей завода до 75 тыс. В августе приказом наркома средмаша главным конструктором ДАЗа назначен В. А. Грачёв, главным инженером — В. Д. Майборода, директором завода — А. И. Романов (11619).</w:t>
      </w:r>
    </w:p>
    <w:p w14:paraId="186FA8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E977F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6275 О порядке и плане перешивки на широкую колею железных дорог в районе действий Красной Армии на территории Польши и Восточной Пруссии. РГАНИР, Фонд ГКО, д. 285, лл. 1-3 (11012).</w:t>
      </w:r>
    </w:p>
    <w:p w14:paraId="64FCF4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3854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6276 О качестве танков ИС-2 и артсамоходов ИСУ-152 и ИСУ-122. РГАНИР, Фонд ГКО, д. 285, лл. 4-7,8-10 (11012).</w:t>
      </w:r>
    </w:p>
    <w:p w14:paraId="270516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45EA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6277 О мерах помощи угольным трестам Грузинской ССР в выполнении плана добычи угля и строительства новых шахт в Ш квартале 1944 года. РГАНИР, Фонд ГКО, д. 285, лл. 11-16 (11012).</w:t>
      </w:r>
    </w:p>
    <w:p w14:paraId="5A53AF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8DA81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6278 О мероприятиях по развитию добычи торфа торфопредприятиями Наркомвооружения в Удмуртской АССР. (7253, 17-20,21).</w:t>
      </w:r>
    </w:p>
    <w:p w14:paraId="7076642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D18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6280 О плане распределения острого пара, отпускаемого электростанциями Наркомата электростанций для технологических нужд промышленных предприятий на Ш квартал 1944 года. РГАНИР, Фонд ГКО, д. 285, лл. 28-29,30-31 (11012).</w:t>
      </w:r>
    </w:p>
    <w:p w14:paraId="0AC9AC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5FB8B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6281 О плане добычи угля на Ш квартал 1944 г. по Наркомуглю и мерах по материально-техническому снабжению угольной промышленности. РГАНИР, Фонд ГКО, д. 285, лл. 32-62,63-115 (11012).</w:t>
      </w:r>
    </w:p>
    <w:p w14:paraId="4E28C5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D1A9A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6282 О политике на территории Польши. РГАНИР, Фонд ГКО, д. 285, лл. 116-118 (11012).</w:t>
      </w:r>
    </w:p>
    <w:p w14:paraId="50AB79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5810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Распоряжение ГКО № 6283. О мерах по обеспечению строительства командного пункта-убежища в Вильнюсе. РГАНИР, Фонд ГКО, д. 285, лл. 119,120-122 (11012).</w:t>
      </w:r>
    </w:p>
    <w:p w14:paraId="168E2B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71AC6A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Распоряжение ГКО № 6284 [О выделении для НКЧМ 730 т никеля из госрезерва и восполнении его в IV кв. 1944 г.] (7253, 123).</w:t>
      </w:r>
    </w:p>
    <w:p w14:paraId="0943805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009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6285 О неотложных мерах по созданию безопасных условий работы и увеличению мощностей по производству тротила на заводе № 595 Наркомбоеприпасов. РГАНИР, Фонд ГКО, д. 285, лл. 124-128,129-133 (11012).</w:t>
      </w:r>
    </w:p>
    <w:p w14:paraId="7FA43E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1110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31 июля 1944 вышло Постановление ГКО № 6286 Об увеличении производства тонкостенных радиаторных трубок. РГАНИР, Фонд ГКО, д. 285, лл. 134-139,140-154 (11012).</w:t>
      </w:r>
    </w:p>
    <w:p w14:paraId="38BE7E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12B7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6287 О восстановлении Днепродзержинского азотного завода Наркомхимпрома. РГАНИР, Фонд ГКО, д. 285, лл. 155-163,164-177 (11012).</w:t>
      </w:r>
    </w:p>
    <w:p w14:paraId="0C19FC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EAB4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6288 О мерах помощи по восстановлению Горловского азотного завода НКХП. РГАНИР, Фонд ГКО, д. 285, лл. 178-180 (11012).</w:t>
      </w:r>
    </w:p>
    <w:p w14:paraId="561352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4173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6289 О плане производства продукции Уралмашзавода Наркомтанкопрома на Ш квартал 1944 года. РГАНИР, Фонд ГКО, д. 285, лл. 181-183,184-188 (11012).</w:t>
      </w:r>
    </w:p>
    <w:p w14:paraId="6FF52C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BCA74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6290 О передаче в эксплуатацию железнодорожной магистрали Свияжск-Сталинград (ст. Иловля). РГАНИР, Фонд ГКО, д. 285, лл. 189-191,192 (11012).</w:t>
      </w:r>
    </w:p>
    <w:p w14:paraId="10D576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83EFA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6291 О мероприятиях по экономии никеля. РГАНИР, Фонд ГКО, д. 285, лл. 193-198,199-202 (11012).</w:t>
      </w:r>
    </w:p>
    <w:p w14:paraId="5319C2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E52E37A" w14:textId="77777777" w:rsidR="00FC6AA2"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6292 О мероприятиях по восстановлению и строительству объектов Краснознаменного Балтийского флота. РГАНИР, Фонд ГКО, д. 285, лл. 203-207,208-216 (11012).</w:t>
      </w:r>
    </w:p>
    <w:p w14:paraId="6CED9137" w14:textId="77777777" w:rsidR="00FC6AA2"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г. вышло:</w:t>
      </w:r>
    </w:p>
    <w:p w14:paraId="70E8D946" w14:textId="77777777" w:rsidR="00FC6AA2"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ГОСУДАРСТВЕ</w:t>
      </w:r>
      <w:r w:rsidR="00FC6AA2" w:rsidRPr="0076577C">
        <w:rPr>
          <w:rFonts w:ascii="Times New Roman" w:hAnsi="Times New Roman"/>
          <w:color w:val="000000" w:themeColor="text1"/>
          <w:sz w:val="16"/>
          <w:szCs w:val="16"/>
        </w:rPr>
        <w:t>ННОГО КОМИТЕТА ОБОРОНЫ № 6292сс</w:t>
      </w:r>
    </w:p>
    <w:p w14:paraId="2FE43A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мероприятиях по восстановлению и строительству объектов Краснознаменного Балтийского Флота</w:t>
      </w:r>
    </w:p>
    <w:p w14:paraId="61AB0B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обеспечения и выполнения работ по восстановлению и строительству объектов военно-морской базы Краснознаменного Балтийского Флота - Кронштадта, Ленинграда, Ораниенбаума и Ижорского сектора - Государственный Комитет Обороны ПОСТАНОВЛЯЕТ:</w:t>
      </w:r>
    </w:p>
    <w:p w14:paraId="79F78A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Установить на 1944 год по объектам Краснознаменного Балтийского Флота объем строительно-монтажных, ремонтных и гидротехнических работ в сумме 18 млн. рублей. </w:t>
      </w:r>
    </w:p>
    <w:p w14:paraId="289991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Обязать Главвоенпромстрой при Совнаркоме СССР (т. Прокофьева) выполнить в 1944 году строительно-монтажные, ремонтные и гидротехнические работы по восстановлению и строительству объектов Краснознаменного Балтийского Флота в объеме 18 млн. рублей согласно приложению № 1. </w:t>
      </w:r>
    </w:p>
    <w:p w14:paraId="267A0D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Наркомвоенморфлот (т. Кузнецова):</w:t>
      </w:r>
    </w:p>
    <w:p w14:paraId="335782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установить совместно с Главвоенпромтстроем при Совнаркоме СССР и представить в ГОКО до 1 ноября 1944 г. объем и очередность работ по восстановлению и строительству объектов Краснознаменного Балтийского Флота в 1945 году, а также необходимые мероприятия по их развертыванию.</w:t>
      </w:r>
    </w:p>
    <w:p w14:paraId="3F2935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обеспечить снабжение горючими и смазочными материалами строительно-монтажных организаций Главвоенпромстроя при Совнаркоме СССР, занятых на восстановлении и строительстве объектов Краснознаменного Балтийского Флота, за счет фондов, выделяемых Главвоенпромстроем этим строительствам.</w:t>
      </w:r>
    </w:p>
    <w:p w14:paraId="2AF3DB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Военный Совет Краснознаменного Балтийского Флота выполнить своими силами и средствами по договору с Главвоенпромстроем при Совнаркоме СССР подводно-технические и водолазные работы, связанные с восстановлением и строительством объектов Краснознаменного Балтийского Флота - Кронштадта, Ленинграда и Ораниенбаума. </w:t>
      </w:r>
    </w:p>
    <w:p w14:paraId="683EB1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НКПС (т. Кагановича):</w:t>
      </w:r>
    </w:p>
    <w:p w14:paraId="48246E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полностью обеспечивать перевозку строительных материалов для восстановления и строительства объектов Краснознаменного Балтийского Флота в счет плана перевозок Главвоенпромстроя при Совнаркоме СССР.</w:t>
      </w:r>
    </w:p>
    <w:p w14:paraId="38AA3F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организовать в пределах Октябрьской ж.д. в августе 1944 г. вертушку в составе 30 вагонов для перевозки местных строительных материалов.</w:t>
      </w:r>
    </w:p>
    <w:p w14:paraId="76640B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Обязать Ленгорисполком (т. Попкова) передать Главвоенпромстрою при Совнаркоме СССР для размещения инженерно-технических работников и квалифицированных рабочих, занятых на восстановлении объектов Краснознаменного Балтийского Флота, два жилых дома, требующих восстановительно-ремонтных работ.</w:t>
      </w:r>
    </w:p>
    <w:p w14:paraId="770D4B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Обязать Комитет по учету и распределению рабочей силы при Совнаркоме СССР (т. Погребного) мобилизовать и направить в III квартале 1944 г. Главвоенпромстрою при Совнаркоме СССР в счет его плана для восстановления и строительства объектов Краснознаменного Балтийского Флота 500 человек из числа трудоспособного населения.</w:t>
      </w:r>
    </w:p>
    <w:p w14:paraId="542220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Обязать Главное Управление Трудовых Резервов при Совнаркоме СССР (т. Москатова) рассмотреть совместно с Главвоенпромстроем при Совнаркоме СССР вопрос об организации, на базе военно-строительного Управления Краснознаменного Балтийского Флота, двух школ ФЗО с общим контингентом учащихся 800 человек и сообщить в Совнарком СССР к 1 сентября 1944 г. Свои предложения по данному вопросу.</w:t>
      </w:r>
    </w:p>
    <w:p w14:paraId="3C3D73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Обязать Наркомтяжмаш (т. Казакова), Наркомминвооружения (т. Паршина), Наркомэлектропром (т. Кабанова), Главного Управления Трудовых Резервов при Совнаркоме СССР (т. Москатова), Наркомсредмаш (т. Акопова), НКВД СССР (Т. Чернышова), Наркомстанкостроения (т. Ефремова), Наркомместпром РСФСР (т. Смиряева), Главнефтеснаб при Совнаркоме СССР (т. Широкова), Наркомрезинпром (т. Митрохина), Наркомавиапром (т. Шахурина), Наркомчермет (т. Тевосяна), Наркомстройматериалов СССР (т. Сосина), НАркомпищепром СССР (т. Зотова), НАркомхимпром (т. Первухина) и Главснаблес при Совнаркоме СССР (т. Лопухова) поставить в III и IV кварталах 1944 г. Наркомвоенморфлоту и Главвоенпромстрою при Совнаркоме СССР в первоочередном порядке для восстановления и строительства объектов Краснознаменного Балтийского Флота материалы и оборудование в количествах и в сроки согласно приложениям № 2 и 3.</w:t>
      </w:r>
    </w:p>
    <w:p w14:paraId="1C84CD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Разрешить Главвоенпромстрою при Совнаркоме СССР отобрать на заводах Наркомсудпрома и Наркомвооружения в г. Ленинграде по согласованию с указанными Наркоматами 200 тонн металла для работ по восстановлению и строительству объектов Краснознаменного Балтийского Флота.</w:t>
      </w:r>
    </w:p>
    <w:p w14:paraId="2DC571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Обязать Наркомсредмаш (т. Акопова) поставить в III квартале 1944 г. Главвоенпромстрою при Совнаркоме СССР для работ по восстановлению и строительству объектов Краснознаменного Балтийского Флота 15 грузовых автомашин и в счет его фонда на 10 тыс. рублей автозапчастей.</w:t>
      </w:r>
    </w:p>
    <w:p w14:paraId="0AAA68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Обязать Наркомвнешторг (т. Крутикова) поставить Главвоенпромстрою при Совнаркоме СССР в 1944 году для восстановления и строительства объектов Краснознаменного Балтийского Флота 3 передвижных дизельных компрессора (6-9 м3/мин., давлением 8-10 атм.) и 3 передвижные электростанции (30-150 квт).</w:t>
      </w:r>
    </w:p>
    <w:p w14:paraId="4669CA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Обязать НКО СССР (т. Буденного) поставить в августе 1944 г. Главвоенпромстрою при Совнаркоме СССР для работ по восстановлению и строительству объектов Краснознаменного Балтийского Флота 50 лошадей, из числа поступающих из МНР.</w:t>
      </w:r>
    </w:p>
    <w:p w14:paraId="6396DE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Обязать Наркомторг СССР (т. Любимова):</w:t>
      </w:r>
    </w:p>
    <w:p w14:paraId="2DECBE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снабжать рабочих и инженерно-технических работников Главвоенпромстроя при Совнаркоме СССР, занятых на восстановлении и строительстве объектов Краснознаменного Балтийского Флота в Ленинградской области (без г. Ленинграда) продовольственными товарами по нормам предприятий особого списка;</w:t>
      </w:r>
    </w:p>
    <w:p w14:paraId="6E44B3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Выделять Главвоенпромстрою при Совнаркоме СССР с августа 1944 г. Дополнительно сверх его фондов на III квартал 1944 г. Для рабочих, руководящих и инженерно-технических работников, занятых на восстановлении и строительстве объектов Краснознаменного Балтийского Флота, второе горячее питание для 1500 человек, 100 обедов по специальным обеденным карточкам, установленным Постановлением Совнаркома СССР от 17 сентября 1942 г. № 1548 - 742с, 20 обеденных карточек литер "Б" и 20 абонементов сухого пайка. </w:t>
      </w:r>
    </w:p>
    <w:p w14:paraId="5CA9CB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Обязать Наркомпищепром СССР (т. Зотова) выделять с августа 1944 г. Ежемесячно Главвоенпромстрою при Совнаркоме СССР для продажи рабочим, инженерно-техническим работникам и служащим, занятым на восстановлении и строительстве объектов Краснознаменного Балтийского Флота, 200 декалитров водки и 1,5 тонны хозяйственного была за счет рыночных фондов Главвоенпромстроя при Совнаркоме СССР по плану на III квартал 1944 г.</w:t>
      </w:r>
    </w:p>
    <w:p w14:paraId="78F555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Обязать Наркомтекстиль СССР (т. Акимова) поставить в августе 1944 г. Главвоенпромстрою при Совнаркоме СССР в счет его фондов на III квартал 1944 г. 15 тыс. метров хлопчатобумажных тканей для пошива спецодежды рабочим, занятым на восстановлении и строительстве объектов Краснознаменного Балтийского Флота.</w:t>
      </w:r>
    </w:p>
    <w:p w14:paraId="76E489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Обязать Нарколегпром СССР (т. Лукина) поставить в августе 1944 г. Главвоенпромстрою при Совнаркоме СССР в счет его фондов на III квартал 1944 г. 800 пар кожаных ботинок и 50 пар кожаных сапог для рабочих, занятых на строительстве объектов Краснознаменного Балтийского Флота.</w:t>
      </w:r>
    </w:p>
    <w:p w14:paraId="386FF1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Обязать ГАУ КА (т. Яковлева) отремонтировать Главвоенпромстрою при Совнаркоме СССР в III квартале 1944 г. 10 тракторов для восстановления объектов Краснознаменного Балтийского Флота.</w:t>
      </w:r>
    </w:p>
    <w:p w14:paraId="3986CC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Установить в 1944 году на работах по восстановлению объектов Краснознаменного Балтийского Флота накладные расходы в размере 25% от прямых затрат, исчисленных в текущих ценах и нормах.</w:t>
      </w:r>
    </w:p>
    <w:p w14:paraId="03655F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Обязать Промбанк (т. Гроссмана) финансировать работы по восстановлению объектов Краснознаменного Балтийского Флота в соответствии с постановлением Совнаркома СССР от 4 октября 1943 г. № 1082</w:t>
      </w:r>
    </w:p>
    <w:p w14:paraId="630908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Председатель Государственного Комитета Обороны (И.Сталин) </w:t>
      </w:r>
    </w:p>
    <w:p w14:paraId="6C8864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Подпись т. Сталина (11813).</w:t>
      </w:r>
    </w:p>
    <w:p w14:paraId="4779C0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 секретно.</w:t>
      </w:r>
    </w:p>
    <w:p w14:paraId="24EB96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 1</w:t>
      </w:r>
    </w:p>
    <w:p w14:paraId="7CEB02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Постановлению ГОКО от "31" июля 1944 г. № 6292 сс</w:t>
      </w:r>
    </w:p>
    <w:p w14:paraId="5EC8B6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ПЕРЕЧЕНЬ</w:t>
      </w:r>
    </w:p>
    <w:p w14:paraId="551ED6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первоочередных восстановительных и ремонтных работ для Краснознаменного Балтийского Флота, подлежащих выполне- нию Главвоенпромстроем при Совнаркоме СССР в 1944 году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91"/>
        <w:gridCol w:w="6605"/>
        <w:gridCol w:w="1177"/>
      </w:tblGrid>
      <w:tr w:rsidR="00755C3A" w:rsidRPr="0076577C" w14:paraId="24445D94" w14:textId="77777777" w:rsidTr="005434FD">
        <w:trPr>
          <w:jc w:val="center"/>
        </w:trPr>
        <w:tc>
          <w:tcPr>
            <w:tcW w:w="2991" w:type="dxa"/>
            <w:tcBorders>
              <w:top w:val="single" w:sz="12" w:space="0" w:color="auto"/>
            </w:tcBorders>
          </w:tcPr>
          <w:p w14:paraId="1B1B9B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Borders>
              <w:top w:val="single" w:sz="12" w:space="0" w:color="auto"/>
            </w:tcBorders>
          </w:tcPr>
          <w:p w14:paraId="0D248C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работ</w:t>
            </w:r>
          </w:p>
        </w:tc>
        <w:tc>
          <w:tcPr>
            <w:tcW w:w="1177" w:type="dxa"/>
            <w:tcBorders>
              <w:top w:val="single" w:sz="12" w:space="0" w:color="auto"/>
            </w:tcBorders>
          </w:tcPr>
          <w:p w14:paraId="4E1C3C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Объемы работ </w:t>
            </w:r>
          </w:p>
          <w:p w14:paraId="2C4F02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w:t>
            </w:r>
          </w:p>
          <w:p w14:paraId="6E112E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тыс. руб.</w:t>
            </w:r>
          </w:p>
        </w:tc>
      </w:tr>
      <w:tr w:rsidR="00755C3A" w:rsidRPr="0076577C" w14:paraId="7C523D9A" w14:textId="77777777" w:rsidTr="005434FD">
        <w:trPr>
          <w:jc w:val="center"/>
        </w:trPr>
        <w:tc>
          <w:tcPr>
            <w:tcW w:w="2991" w:type="dxa"/>
            <w:gridSpan w:val="3"/>
          </w:tcPr>
          <w:p w14:paraId="6DC6BD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Кронштадту.</w:t>
            </w:r>
          </w:p>
        </w:tc>
      </w:tr>
      <w:tr w:rsidR="00755C3A" w:rsidRPr="0076577C" w14:paraId="10FCDEFF" w14:textId="77777777" w:rsidTr="005434FD">
        <w:trPr>
          <w:jc w:val="center"/>
        </w:trPr>
        <w:tc>
          <w:tcPr>
            <w:tcW w:w="2991" w:type="dxa"/>
          </w:tcPr>
          <w:p w14:paraId="7A123A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284DB1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Кронморзаводу:</w:t>
            </w:r>
          </w:p>
        </w:tc>
        <w:tc>
          <w:tcPr>
            <w:tcW w:w="1177" w:type="dxa"/>
          </w:tcPr>
          <w:p w14:paraId="47A7F2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055E9A9" w14:textId="77777777" w:rsidTr="005434FD">
        <w:trPr>
          <w:jc w:val="center"/>
        </w:trPr>
        <w:tc>
          <w:tcPr>
            <w:tcW w:w="2991" w:type="dxa"/>
          </w:tcPr>
          <w:p w14:paraId="500398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605" w:type="dxa"/>
          </w:tcPr>
          <w:p w14:paraId="34ED2C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девяти производственных цехов, сварочной и приготовительной мастерских и центральной котельни.</w:t>
            </w:r>
          </w:p>
        </w:tc>
        <w:tc>
          <w:tcPr>
            <w:tcW w:w="1177" w:type="dxa"/>
          </w:tcPr>
          <w:p w14:paraId="09D0F5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2.591,00</w:t>
            </w:r>
          </w:p>
        </w:tc>
      </w:tr>
      <w:tr w:rsidR="00755C3A" w:rsidRPr="0076577C" w14:paraId="4BB18CA2" w14:textId="77777777" w:rsidTr="005434FD">
        <w:trPr>
          <w:jc w:val="center"/>
        </w:trPr>
        <w:tc>
          <w:tcPr>
            <w:tcW w:w="2991" w:type="dxa"/>
          </w:tcPr>
          <w:p w14:paraId="6AF1CE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605" w:type="dxa"/>
          </w:tcPr>
          <w:p w14:paraId="598B5F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складов, жилого фонда и инженерных сетей.</w:t>
            </w:r>
          </w:p>
        </w:tc>
        <w:tc>
          <w:tcPr>
            <w:tcW w:w="1177" w:type="dxa"/>
          </w:tcPr>
          <w:p w14:paraId="52EC3B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1.329,00</w:t>
            </w:r>
          </w:p>
        </w:tc>
      </w:tr>
      <w:tr w:rsidR="00755C3A" w:rsidRPr="0076577C" w14:paraId="50972A3F" w14:textId="77777777" w:rsidTr="005434FD">
        <w:trPr>
          <w:jc w:val="center"/>
        </w:trPr>
        <w:tc>
          <w:tcPr>
            <w:tcW w:w="2991" w:type="dxa"/>
          </w:tcPr>
          <w:p w14:paraId="756D05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605" w:type="dxa"/>
          </w:tcPr>
          <w:p w14:paraId="726E95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Постройка металлических емкостей для горючего</w:t>
            </w:r>
          </w:p>
        </w:tc>
        <w:tc>
          <w:tcPr>
            <w:tcW w:w="1177" w:type="dxa"/>
          </w:tcPr>
          <w:p w14:paraId="175FC8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w:t>
            </w:r>
          </w:p>
        </w:tc>
      </w:tr>
      <w:tr w:rsidR="00755C3A" w:rsidRPr="0076577C" w14:paraId="42F75F87" w14:textId="77777777" w:rsidTr="005434FD">
        <w:trPr>
          <w:jc w:val="center"/>
        </w:trPr>
        <w:tc>
          <w:tcPr>
            <w:tcW w:w="2991" w:type="dxa"/>
          </w:tcPr>
          <w:p w14:paraId="523C9A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79F216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Кронморзаводу:</w:t>
            </w:r>
          </w:p>
        </w:tc>
        <w:tc>
          <w:tcPr>
            <w:tcW w:w="1177" w:type="dxa"/>
          </w:tcPr>
          <w:p w14:paraId="574667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4.000,00</w:t>
            </w:r>
          </w:p>
        </w:tc>
      </w:tr>
      <w:tr w:rsidR="00755C3A" w:rsidRPr="0076577C" w14:paraId="6B4B07E6" w14:textId="77777777" w:rsidTr="005434FD">
        <w:trPr>
          <w:jc w:val="center"/>
        </w:trPr>
        <w:tc>
          <w:tcPr>
            <w:tcW w:w="2991" w:type="dxa"/>
          </w:tcPr>
          <w:p w14:paraId="27189F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76AF9D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артиллерийскому заводу № 52:</w:t>
            </w:r>
          </w:p>
        </w:tc>
        <w:tc>
          <w:tcPr>
            <w:tcW w:w="1177" w:type="dxa"/>
          </w:tcPr>
          <w:p w14:paraId="4A3842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8AEC7CE" w14:textId="77777777" w:rsidTr="005434FD">
        <w:trPr>
          <w:jc w:val="center"/>
        </w:trPr>
        <w:tc>
          <w:tcPr>
            <w:tcW w:w="2991" w:type="dxa"/>
          </w:tcPr>
          <w:p w14:paraId="387AE3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605" w:type="dxa"/>
          </w:tcPr>
          <w:p w14:paraId="5D6B74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производственных цехов, артиллерийского корпуса и корпуса приборов</w:t>
            </w:r>
          </w:p>
        </w:tc>
        <w:tc>
          <w:tcPr>
            <w:tcW w:w="1177" w:type="dxa"/>
          </w:tcPr>
          <w:p w14:paraId="7E6A8C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1.570,00</w:t>
            </w:r>
          </w:p>
        </w:tc>
      </w:tr>
      <w:tr w:rsidR="00755C3A" w:rsidRPr="0076577C" w14:paraId="6D8FB534" w14:textId="77777777" w:rsidTr="005434FD">
        <w:trPr>
          <w:jc w:val="center"/>
        </w:trPr>
        <w:tc>
          <w:tcPr>
            <w:tcW w:w="2991" w:type="dxa"/>
          </w:tcPr>
          <w:p w14:paraId="44340F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605" w:type="dxa"/>
          </w:tcPr>
          <w:p w14:paraId="1C3881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жилого фонда</w:t>
            </w:r>
          </w:p>
        </w:tc>
        <w:tc>
          <w:tcPr>
            <w:tcW w:w="1177" w:type="dxa"/>
          </w:tcPr>
          <w:p w14:paraId="3ED0DB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130,00</w:t>
            </w:r>
          </w:p>
        </w:tc>
      </w:tr>
      <w:tr w:rsidR="00755C3A" w:rsidRPr="0076577C" w14:paraId="208B4DA6" w14:textId="77777777" w:rsidTr="005434FD">
        <w:trPr>
          <w:jc w:val="center"/>
        </w:trPr>
        <w:tc>
          <w:tcPr>
            <w:tcW w:w="2991" w:type="dxa"/>
          </w:tcPr>
          <w:p w14:paraId="3D2778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605" w:type="dxa"/>
          </w:tcPr>
          <w:p w14:paraId="2E50A7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Постройка кузницы и термической при корпусе приборов</w:t>
            </w:r>
          </w:p>
        </w:tc>
        <w:tc>
          <w:tcPr>
            <w:tcW w:w="1177" w:type="dxa"/>
          </w:tcPr>
          <w:p w14:paraId="67436B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300,00</w:t>
            </w:r>
          </w:p>
        </w:tc>
      </w:tr>
      <w:tr w:rsidR="00755C3A" w:rsidRPr="0076577C" w14:paraId="4BB28D5E" w14:textId="77777777" w:rsidTr="005434FD">
        <w:trPr>
          <w:jc w:val="center"/>
        </w:trPr>
        <w:tc>
          <w:tcPr>
            <w:tcW w:w="2991" w:type="dxa"/>
          </w:tcPr>
          <w:p w14:paraId="1B2E99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5BBB0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заводу № 52:</w:t>
            </w:r>
          </w:p>
        </w:tc>
        <w:tc>
          <w:tcPr>
            <w:tcW w:w="1177" w:type="dxa"/>
          </w:tcPr>
          <w:p w14:paraId="6C77D1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2.000,00</w:t>
            </w:r>
          </w:p>
        </w:tc>
      </w:tr>
      <w:tr w:rsidR="00755C3A" w:rsidRPr="0076577C" w14:paraId="58B9902C" w14:textId="77777777" w:rsidTr="005434FD">
        <w:trPr>
          <w:jc w:val="center"/>
        </w:trPr>
        <w:tc>
          <w:tcPr>
            <w:tcW w:w="2991" w:type="dxa"/>
          </w:tcPr>
          <w:p w14:paraId="1BE634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97FAF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гидротехническим сооружениям:</w:t>
            </w:r>
          </w:p>
        </w:tc>
        <w:tc>
          <w:tcPr>
            <w:tcW w:w="1177" w:type="dxa"/>
          </w:tcPr>
          <w:p w14:paraId="62790B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B84FD3D" w14:textId="77777777" w:rsidTr="005434FD">
        <w:trPr>
          <w:jc w:val="center"/>
        </w:trPr>
        <w:tc>
          <w:tcPr>
            <w:tcW w:w="2991" w:type="dxa"/>
          </w:tcPr>
          <w:p w14:paraId="61DCCD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605" w:type="dxa"/>
          </w:tcPr>
          <w:p w14:paraId="6ED078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доков (Велещинского, Трех Эсминцев, Митрофанова и Сургина) и Мортоноваэллинга</w:t>
            </w:r>
          </w:p>
        </w:tc>
        <w:tc>
          <w:tcPr>
            <w:tcW w:w="1177" w:type="dxa"/>
          </w:tcPr>
          <w:p w14:paraId="4EB0B1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1.100,00</w:t>
            </w:r>
          </w:p>
        </w:tc>
      </w:tr>
      <w:tr w:rsidR="00755C3A" w:rsidRPr="0076577C" w14:paraId="25C91BC8" w14:textId="77777777" w:rsidTr="005434FD">
        <w:trPr>
          <w:jc w:val="center"/>
        </w:trPr>
        <w:tc>
          <w:tcPr>
            <w:tcW w:w="2991" w:type="dxa"/>
          </w:tcPr>
          <w:p w14:paraId="67F3EB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605" w:type="dxa"/>
          </w:tcPr>
          <w:p w14:paraId="13AC94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пристаней, причальных стенок, укрепление фундаментов маяка Толбухина</w:t>
            </w:r>
          </w:p>
        </w:tc>
        <w:tc>
          <w:tcPr>
            <w:tcW w:w="1177" w:type="dxa"/>
          </w:tcPr>
          <w:p w14:paraId="5EC0CE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900,00</w:t>
            </w:r>
          </w:p>
        </w:tc>
      </w:tr>
      <w:tr w:rsidR="00755C3A" w:rsidRPr="0076577C" w14:paraId="34360869" w14:textId="77777777" w:rsidTr="005434FD">
        <w:trPr>
          <w:jc w:val="center"/>
        </w:trPr>
        <w:tc>
          <w:tcPr>
            <w:tcW w:w="2991" w:type="dxa"/>
          </w:tcPr>
          <w:p w14:paraId="2F3B94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1BC3CC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гидротехнич. сооруж.</w:t>
            </w:r>
          </w:p>
        </w:tc>
        <w:tc>
          <w:tcPr>
            <w:tcW w:w="1177" w:type="dxa"/>
          </w:tcPr>
          <w:p w14:paraId="419961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2.000,00</w:t>
            </w:r>
          </w:p>
        </w:tc>
      </w:tr>
      <w:tr w:rsidR="00755C3A" w:rsidRPr="0076577C" w14:paraId="13B21BFA" w14:textId="77777777" w:rsidTr="005434FD">
        <w:trPr>
          <w:jc w:val="center"/>
        </w:trPr>
        <w:tc>
          <w:tcPr>
            <w:tcW w:w="2991" w:type="dxa"/>
          </w:tcPr>
          <w:p w14:paraId="17ED64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092D0A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Артминдвору, мастерским вспомогательного флота и парусной фабрике:</w:t>
            </w:r>
          </w:p>
        </w:tc>
        <w:tc>
          <w:tcPr>
            <w:tcW w:w="1177" w:type="dxa"/>
          </w:tcPr>
          <w:p w14:paraId="1FFBA3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24B9674" w14:textId="77777777" w:rsidTr="005434FD">
        <w:trPr>
          <w:jc w:val="center"/>
        </w:trPr>
        <w:tc>
          <w:tcPr>
            <w:tcW w:w="2991" w:type="dxa"/>
          </w:tcPr>
          <w:p w14:paraId="32E7FD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605" w:type="dxa"/>
          </w:tcPr>
          <w:p w14:paraId="090302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двух цехов</w:t>
            </w:r>
          </w:p>
        </w:tc>
        <w:tc>
          <w:tcPr>
            <w:tcW w:w="1177" w:type="dxa"/>
          </w:tcPr>
          <w:p w14:paraId="537FA0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tc>
      </w:tr>
      <w:tr w:rsidR="00755C3A" w:rsidRPr="0076577C" w14:paraId="51A248F3" w14:textId="77777777" w:rsidTr="005434FD">
        <w:trPr>
          <w:jc w:val="center"/>
        </w:trPr>
        <w:tc>
          <w:tcPr>
            <w:tcW w:w="2991" w:type="dxa"/>
          </w:tcPr>
          <w:p w14:paraId="08D7BB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605" w:type="dxa"/>
          </w:tcPr>
          <w:p w14:paraId="573781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Восстановление зданий мастерских и парусной фабрики</w:t>
            </w:r>
          </w:p>
        </w:tc>
        <w:tc>
          <w:tcPr>
            <w:tcW w:w="1177" w:type="dxa"/>
          </w:tcPr>
          <w:p w14:paraId="0775EA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tc>
      </w:tr>
      <w:tr w:rsidR="00755C3A" w:rsidRPr="0076577C" w14:paraId="52915FD6" w14:textId="77777777" w:rsidTr="005434FD">
        <w:trPr>
          <w:jc w:val="center"/>
        </w:trPr>
        <w:tc>
          <w:tcPr>
            <w:tcW w:w="2991" w:type="dxa"/>
          </w:tcPr>
          <w:p w14:paraId="59D56E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C0BE7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1177" w:type="dxa"/>
          </w:tcPr>
          <w:p w14:paraId="1FC7E4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500,00</w:t>
            </w:r>
          </w:p>
        </w:tc>
      </w:tr>
      <w:tr w:rsidR="00755C3A" w:rsidRPr="0076577C" w14:paraId="523DFD39" w14:textId="77777777" w:rsidTr="005434FD">
        <w:trPr>
          <w:jc w:val="center"/>
        </w:trPr>
        <w:tc>
          <w:tcPr>
            <w:tcW w:w="2991" w:type="dxa"/>
          </w:tcPr>
          <w:p w14:paraId="2E1685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310F94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Кронштадту:</w:t>
            </w:r>
          </w:p>
        </w:tc>
        <w:tc>
          <w:tcPr>
            <w:tcW w:w="1177" w:type="dxa"/>
          </w:tcPr>
          <w:p w14:paraId="3DB15D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8.500,00</w:t>
            </w:r>
          </w:p>
          <w:p w14:paraId="5854FA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34 </w:t>
            </w:r>
          </w:p>
          <w:p w14:paraId="4F24CF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755C3A" w:rsidRPr="0076577C" w14:paraId="5E780161" w14:textId="77777777" w:rsidTr="005434FD">
        <w:trPr>
          <w:jc w:val="center"/>
        </w:trPr>
        <w:tc>
          <w:tcPr>
            <w:tcW w:w="2991" w:type="dxa"/>
          </w:tcPr>
          <w:p w14:paraId="2F2854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работ</w:t>
            </w:r>
          </w:p>
        </w:tc>
        <w:tc>
          <w:tcPr>
            <w:tcW w:w="6605" w:type="dxa"/>
          </w:tcPr>
          <w:p w14:paraId="39339A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Объем работ в 1944 году в тыс. руб.</w:t>
            </w:r>
          </w:p>
        </w:tc>
        <w:tc>
          <w:tcPr>
            <w:tcW w:w="1177" w:type="dxa"/>
          </w:tcPr>
          <w:p w14:paraId="0BA89C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9B728AA" w14:textId="77777777" w:rsidTr="005434FD">
        <w:trPr>
          <w:jc w:val="center"/>
        </w:trPr>
        <w:tc>
          <w:tcPr>
            <w:tcW w:w="2991" w:type="dxa"/>
            <w:gridSpan w:val="2"/>
          </w:tcPr>
          <w:p w14:paraId="3CD9D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Ораниенбаумскому военному порту:</w:t>
            </w:r>
          </w:p>
        </w:tc>
        <w:tc>
          <w:tcPr>
            <w:tcW w:w="1177" w:type="dxa"/>
          </w:tcPr>
          <w:p w14:paraId="0B53D2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C504CDE" w14:textId="77777777" w:rsidTr="005434FD">
        <w:trPr>
          <w:jc w:val="center"/>
        </w:trPr>
        <w:tc>
          <w:tcPr>
            <w:tcW w:w="2991" w:type="dxa"/>
          </w:tcPr>
          <w:p w14:paraId="729FDC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Восстановление причальных стенок</w:t>
            </w:r>
          </w:p>
          <w:p w14:paraId="79C98D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Восстановление электрохозяйства и водопроводных сетей</w:t>
            </w:r>
          </w:p>
          <w:p w14:paraId="444568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Восстановление судоремонтных мастерских</w:t>
            </w:r>
          </w:p>
        </w:tc>
        <w:tc>
          <w:tcPr>
            <w:tcW w:w="6605" w:type="dxa"/>
          </w:tcPr>
          <w:p w14:paraId="35C0EE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350,00</w:t>
            </w:r>
          </w:p>
          <w:p w14:paraId="459911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p w14:paraId="1C4898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400,00</w:t>
            </w:r>
          </w:p>
        </w:tc>
        <w:tc>
          <w:tcPr>
            <w:tcW w:w="1177" w:type="dxa"/>
          </w:tcPr>
          <w:p w14:paraId="28219B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C18A92A" w14:textId="77777777" w:rsidTr="005434FD">
        <w:trPr>
          <w:jc w:val="center"/>
        </w:trPr>
        <w:tc>
          <w:tcPr>
            <w:tcW w:w="2991" w:type="dxa"/>
          </w:tcPr>
          <w:p w14:paraId="1FA19D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Ораниенбауму:</w:t>
            </w:r>
          </w:p>
        </w:tc>
        <w:tc>
          <w:tcPr>
            <w:tcW w:w="6605" w:type="dxa"/>
          </w:tcPr>
          <w:p w14:paraId="161DF1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1.000,00</w:t>
            </w:r>
          </w:p>
        </w:tc>
        <w:tc>
          <w:tcPr>
            <w:tcW w:w="1177" w:type="dxa"/>
          </w:tcPr>
          <w:p w14:paraId="15C25A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28CD25F" w14:textId="77777777" w:rsidTr="005434FD">
        <w:trPr>
          <w:jc w:val="center"/>
        </w:trPr>
        <w:tc>
          <w:tcPr>
            <w:tcW w:w="2991" w:type="dxa"/>
            <w:gridSpan w:val="2"/>
          </w:tcPr>
          <w:p w14:paraId="391E97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артиллерийско-минному складу № 146 Б. Ижора:</w:t>
            </w:r>
          </w:p>
        </w:tc>
        <w:tc>
          <w:tcPr>
            <w:tcW w:w="1177" w:type="dxa"/>
          </w:tcPr>
          <w:p w14:paraId="659BBC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131822A" w14:textId="77777777" w:rsidTr="005434FD">
        <w:trPr>
          <w:jc w:val="center"/>
        </w:trPr>
        <w:tc>
          <w:tcPr>
            <w:tcW w:w="2991" w:type="dxa"/>
          </w:tcPr>
          <w:p w14:paraId="0F6F49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Восстановление производственных мастерских, зарядной базы Б. Владимирской батареи и шести трансформаторных подстанций.</w:t>
            </w:r>
          </w:p>
          <w:p w14:paraId="3B6655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Восстановление пяти подземных и пяти наземных хранилищ и постройка двух складов</w:t>
            </w:r>
          </w:p>
          <w:p w14:paraId="5FF1E6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Восстановление железных дорог</w:t>
            </w:r>
          </w:p>
        </w:tc>
        <w:tc>
          <w:tcPr>
            <w:tcW w:w="6605" w:type="dxa"/>
          </w:tcPr>
          <w:p w14:paraId="5E2F2F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850,00</w:t>
            </w:r>
          </w:p>
          <w:p w14:paraId="53466E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350,00</w:t>
            </w:r>
          </w:p>
          <w:p w14:paraId="4FF6CC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300,00</w:t>
            </w:r>
          </w:p>
        </w:tc>
        <w:tc>
          <w:tcPr>
            <w:tcW w:w="1177" w:type="dxa"/>
          </w:tcPr>
          <w:p w14:paraId="4A1A62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A72A7CE" w14:textId="77777777" w:rsidTr="005434FD">
        <w:trPr>
          <w:jc w:val="center"/>
        </w:trPr>
        <w:tc>
          <w:tcPr>
            <w:tcW w:w="2991" w:type="dxa"/>
          </w:tcPr>
          <w:p w14:paraId="135B6A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Б. Ижоре:</w:t>
            </w:r>
          </w:p>
        </w:tc>
        <w:tc>
          <w:tcPr>
            <w:tcW w:w="6605" w:type="dxa"/>
          </w:tcPr>
          <w:p w14:paraId="351100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1.500,00</w:t>
            </w:r>
          </w:p>
        </w:tc>
        <w:tc>
          <w:tcPr>
            <w:tcW w:w="1177" w:type="dxa"/>
          </w:tcPr>
          <w:p w14:paraId="68406B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DB8FC24" w14:textId="77777777" w:rsidTr="005434FD">
        <w:trPr>
          <w:jc w:val="center"/>
        </w:trPr>
        <w:tc>
          <w:tcPr>
            <w:tcW w:w="2991" w:type="dxa"/>
            <w:gridSpan w:val="2"/>
          </w:tcPr>
          <w:p w14:paraId="6B9C31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Восстановительные работы по авиационному строительству:</w:t>
            </w:r>
          </w:p>
        </w:tc>
        <w:tc>
          <w:tcPr>
            <w:tcW w:w="1177" w:type="dxa"/>
          </w:tcPr>
          <w:p w14:paraId="621FEC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7DAD9420" w14:textId="77777777" w:rsidTr="005434FD">
        <w:trPr>
          <w:jc w:val="center"/>
        </w:trPr>
        <w:tc>
          <w:tcPr>
            <w:tcW w:w="2991" w:type="dxa"/>
          </w:tcPr>
          <w:p w14:paraId="3CADFD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Восстановление городка штаба ВВС в г. Петродворец</w:t>
            </w:r>
          </w:p>
          <w:p w14:paraId="79EE33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То же городка в Капорье</w:t>
            </w:r>
          </w:p>
          <w:p w14:paraId="4235F9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То же в Котлах, с восстановлением помещений авиа-мастерских</w:t>
            </w:r>
          </w:p>
          <w:p w14:paraId="2BC057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То же городка в Липово</w:t>
            </w:r>
          </w:p>
        </w:tc>
        <w:tc>
          <w:tcPr>
            <w:tcW w:w="6605" w:type="dxa"/>
          </w:tcPr>
          <w:p w14:paraId="0CF521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p w14:paraId="33095C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p w14:paraId="093098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400,00</w:t>
            </w:r>
          </w:p>
          <w:p w14:paraId="284F2D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1177" w:type="dxa"/>
          </w:tcPr>
          <w:p w14:paraId="00920A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1C4D0F5D" w14:textId="77777777" w:rsidTr="005434FD">
        <w:trPr>
          <w:jc w:val="center"/>
        </w:trPr>
        <w:tc>
          <w:tcPr>
            <w:tcW w:w="2991" w:type="dxa"/>
          </w:tcPr>
          <w:p w14:paraId="07189C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авиастроительству:</w:t>
            </w:r>
          </w:p>
        </w:tc>
        <w:tc>
          <w:tcPr>
            <w:tcW w:w="6605" w:type="dxa"/>
          </w:tcPr>
          <w:p w14:paraId="562CDF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1.000,00</w:t>
            </w:r>
          </w:p>
        </w:tc>
        <w:tc>
          <w:tcPr>
            <w:tcW w:w="1177" w:type="dxa"/>
          </w:tcPr>
          <w:p w14:paraId="1295EA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CEC71E5" w14:textId="77777777" w:rsidTr="005434FD">
        <w:trPr>
          <w:jc w:val="center"/>
        </w:trPr>
        <w:tc>
          <w:tcPr>
            <w:tcW w:w="2991" w:type="dxa"/>
          </w:tcPr>
          <w:p w14:paraId="535315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восстановительным работам</w:t>
            </w:r>
          </w:p>
        </w:tc>
        <w:tc>
          <w:tcPr>
            <w:tcW w:w="6605" w:type="dxa"/>
          </w:tcPr>
          <w:p w14:paraId="357B7A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12.00,00</w:t>
            </w:r>
          </w:p>
        </w:tc>
        <w:tc>
          <w:tcPr>
            <w:tcW w:w="1177" w:type="dxa"/>
          </w:tcPr>
          <w:p w14:paraId="5D1D6D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E6DE404" w14:textId="77777777" w:rsidTr="005434FD">
        <w:trPr>
          <w:jc w:val="center"/>
        </w:trPr>
        <w:tc>
          <w:tcPr>
            <w:tcW w:w="2991" w:type="dxa"/>
            <w:gridSpan w:val="2"/>
          </w:tcPr>
          <w:p w14:paraId="25DA3B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Ремонтно-восстановительные работы (ремонт казарм, домов офицерского состава, служебных и коммунально-бытовых зданий):</w:t>
            </w:r>
          </w:p>
        </w:tc>
        <w:tc>
          <w:tcPr>
            <w:tcW w:w="1177" w:type="dxa"/>
          </w:tcPr>
          <w:p w14:paraId="402B76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2F36B93" w14:textId="77777777" w:rsidTr="005434FD">
        <w:trPr>
          <w:jc w:val="center"/>
        </w:trPr>
        <w:tc>
          <w:tcPr>
            <w:tcW w:w="2991" w:type="dxa"/>
          </w:tcPr>
          <w:p w14:paraId="38D14D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Ленинграду</w:t>
            </w:r>
          </w:p>
          <w:p w14:paraId="508ECF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Кронштадту</w:t>
            </w:r>
          </w:p>
          <w:p w14:paraId="11BDFD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 Ораниенбауму</w:t>
            </w:r>
          </w:p>
          <w:p w14:paraId="40A048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 Ижорскому сектору</w:t>
            </w:r>
          </w:p>
          <w:p w14:paraId="6001FD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 Ладожской флотилии</w:t>
            </w:r>
          </w:p>
        </w:tc>
        <w:tc>
          <w:tcPr>
            <w:tcW w:w="6605" w:type="dxa"/>
          </w:tcPr>
          <w:p w14:paraId="4764F1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3.500,00</w:t>
            </w:r>
          </w:p>
          <w:p w14:paraId="06A2FA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1.300,00</w:t>
            </w:r>
          </w:p>
          <w:p w14:paraId="358135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800,00</w:t>
            </w:r>
          </w:p>
          <w:p w14:paraId="38EAB2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w:t>
            </w:r>
          </w:p>
          <w:p w14:paraId="1ECB92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w:t>
            </w:r>
          </w:p>
        </w:tc>
        <w:tc>
          <w:tcPr>
            <w:tcW w:w="1177" w:type="dxa"/>
          </w:tcPr>
          <w:p w14:paraId="02B98A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001DCDE9" w14:textId="77777777" w:rsidTr="005434FD">
        <w:trPr>
          <w:jc w:val="center"/>
        </w:trPr>
        <w:tc>
          <w:tcPr>
            <w:tcW w:w="2991" w:type="dxa"/>
          </w:tcPr>
          <w:p w14:paraId="6F72AA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ремонтно-восстановительным работам:</w:t>
            </w:r>
          </w:p>
        </w:tc>
        <w:tc>
          <w:tcPr>
            <w:tcW w:w="6605" w:type="dxa"/>
          </w:tcPr>
          <w:p w14:paraId="1CFE98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6.000,00</w:t>
            </w:r>
          </w:p>
        </w:tc>
        <w:tc>
          <w:tcPr>
            <w:tcW w:w="1177" w:type="dxa"/>
          </w:tcPr>
          <w:p w14:paraId="6E3EF3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3B3BB879" w14:textId="77777777" w:rsidTr="005434FD">
        <w:trPr>
          <w:jc w:val="center"/>
        </w:trPr>
        <w:tc>
          <w:tcPr>
            <w:tcW w:w="2991" w:type="dxa"/>
          </w:tcPr>
          <w:p w14:paraId="127123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восстановительным и ремонтным работам КБФ:</w:t>
            </w:r>
          </w:p>
        </w:tc>
        <w:tc>
          <w:tcPr>
            <w:tcW w:w="6605" w:type="dxa"/>
          </w:tcPr>
          <w:p w14:paraId="1973BC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18.000,00</w:t>
            </w:r>
          </w:p>
        </w:tc>
        <w:tc>
          <w:tcPr>
            <w:tcW w:w="1177" w:type="dxa"/>
          </w:tcPr>
          <w:p w14:paraId="080823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225036C3" w14:textId="77777777" w:rsidTr="005434FD">
        <w:trPr>
          <w:jc w:val="center"/>
        </w:trPr>
        <w:tc>
          <w:tcPr>
            <w:tcW w:w="2991" w:type="dxa"/>
            <w:tcBorders>
              <w:bottom w:val="single" w:sz="12" w:space="0" w:color="auto"/>
            </w:tcBorders>
          </w:tcPr>
          <w:p w14:paraId="7D20CE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Верно:</w:t>
            </w:r>
          </w:p>
        </w:tc>
        <w:tc>
          <w:tcPr>
            <w:tcW w:w="6605" w:type="dxa"/>
            <w:tcBorders>
              <w:bottom w:val="single" w:sz="12" w:space="0" w:color="auto"/>
            </w:tcBorders>
          </w:tcPr>
          <w:p w14:paraId="6EA01B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77" w:type="dxa"/>
            <w:tcBorders>
              <w:bottom w:val="single" w:sz="12" w:space="0" w:color="auto"/>
            </w:tcBorders>
          </w:tcPr>
          <w:p w14:paraId="0F5A9D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7A5190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 секретно</w:t>
      </w:r>
    </w:p>
    <w:p w14:paraId="261CEC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 2</w:t>
      </w:r>
    </w:p>
    <w:p w14:paraId="3EAE74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Постановлению ГОКО от "31" июля 1944 г. №6292сс</w:t>
      </w:r>
    </w:p>
    <w:p w14:paraId="45BF77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ВЕДОМОСТЬ</w:t>
      </w:r>
    </w:p>
    <w:p w14:paraId="5D5760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оборудования и материалов, выделяемых в 1944 году Наркомвоен- морфлоту для восстановительных работ на объектах Краснозна- менного Балтийского Флота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755C3A" w:rsidRPr="0076577C" w14:paraId="20CC629A" w14:textId="77777777" w:rsidTr="005434FD">
        <w:trPr>
          <w:jc w:val="center"/>
        </w:trPr>
        <w:tc>
          <w:tcPr>
            <w:tcW w:w="2625" w:type="dxa"/>
            <w:tcBorders>
              <w:top w:val="single" w:sz="12" w:space="0" w:color="auto"/>
            </w:tcBorders>
          </w:tcPr>
          <w:p w14:paraId="7C21F9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оборудования</w:t>
            </w:r>
          </w:p>
        </w:tc>
        <w:tc>
          <w:tcPr>
            <w:tcW w:w="1440" w:type="dxa"/>
            <w:tcBorders>
              <w:top w:val="single" w:sz="12" w:space="0" w:color="auto"/>
            </w:tcBorders>
          </w:tcPr>
          <w:p w14:paraId="3E71FE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Единица измерения</w:t>
            </w:r>
          </w:p>
        </w:tc>
        <w:tc>
          <w:tcPr>
            <w:tcW w:w="900" w:type="dxa"/>
            <w:tcBorders>
              <w:top w:val="single" w:sz="12" w:space="0" w:color="auto"/>
            </w:tcBorders>
          </w:tcPr>
          <w:p w14:paraId="362B7E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w:t>
            </w:r>
          </w:p>
        </w:tc>
        <w:tc>
          <w:tcPr>
            <w:tcW w:w="900" w:type="dxa"/>
            <w:gridSpan w:val="2"/>
            <w:tcBorders>
              <w:top w:val="single" w:sz="12" w:space="0" w:color="auto"/>
            </w:tcBorders>
          </w:tcPr>
          <w:p w14:paraId="3DAC6F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поставки</w:t>
            </w:r>
          </w:p>
        </w:tc>
        <w:tc>
          <w:tcPr>
            <w:tcW w:w="1260" w:type="dxa"/>
            <w:tcBorders>
              <w:top w:val="single" w:sz="12" w:space="0" w:color="auto"/>
            </w:tcBorders>
          </w:tcPr>
          <w:p w14:paraId="1B2BBF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Выделяется за счет:</w:t>
            </w:r>
          </w:p>
        </w:tc>
        <w:tc>
          <w:tcPr>
            <w:tcW w:w="1545" w:type="dxa"/>
            <w:tcBorders>
              <w:top w:val="single" w:sz="12" w:space="0" w:color="auto"/>
            </w:tcBorders>
          </w:tcPr>
          <w:p w14:paraId="786048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Поставщик</w:t>
            </w:r>
          </w:p>
        </w:tc>
      </w:tr>
      <w:tr w:rsidR="00755C3A" w:rsidRPr="0076577C" w14:paraId="59A19CDC" w14:textId="77777777" w:rsidTr="005434FD">
        <w:trPr>
          <w:jc w:val="center"/>
        </w:trPr>
        <w:tc>
          <w:tcPr>
            <w:tcW w:w="2625" w:type="dxa"/>
          </w:tcPr>
          <w:p w14:paraId="5BEF80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3087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6CE80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B2E17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w:t>
            </w:r>
          </w:p>
        </w:tc>
        <w:tc>
          <w:tcPr>
            <w:tcW w:w="900" w:type="dxa"/>
          </w:tcPr>
          <w:p w14:paraId="6256A2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w:t>
            </w:r>
          </w:p>
        </w:tc>
        <w:tc>
          <w:tcPr>
            <w:tcW w:w="1260" w:type="dxa"/>
          </w:tcPr>
          <w:p w14:paraId="30B23A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40856C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891D9C2" w14:textId="77777777" w:rsidTr="005434FD">
        <w:trPr>
          <w:jc w:val="center"/>
        </w:trPr>
        <w:tc>
          <w:tcPr>
            <w:tcW w:w="2625" w:type="dxa"/>
          </w:tcPr>
          <w:p w14:paraId="280B7C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Паровые котлы вертикальные поверхностью нагрева 19,5 кв. м.</w:t>
            </w:r>
          </w:p>
        </w:tc>
        <w:tc>
          <w:tcPr>
            <w:tcW w:w="1440" w:type="dxa"/>
          </w:tcPr>
          <w:p w14:paraId="5BB955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70100D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32E755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6FC2D1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1260" w:type="dxa"/>
          </w:tcPr>
          <w:p w14:paraId="1FE98A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Фонда Наркомвоенморфлота</w:t>
            </w:r>
          </w:p>
        </w:tc>
        <w:tc>
          <w:tcPr>
            <w:tcW w:w="1545" w:type="dxa"/>
          </w:tcPr>
          <w:p w14:paraId="5D7EE7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Наркомтяжмаш</w:t>
            </w:r>
          </w:p>
        </w:tc>
      </w:tr>
      <w:tr w:rsidR="00755C3A" w:rsidRPr="0076577C" w14:paraId="40CFC6F8" w14:textId="77777777" w:rsidTr="005434FD">
        <w:trPr>
          <w:jc w:val="center"/>
        </w:trPr>
        <w:tc>
          <w:tcPr>
            <w:tcW w:w="2625" w:type="dxa"/>
          </w:tcPr>
          <w:p w14:paraId="3E5BC4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Дизели 10 л.с. с генераторами</w:t>
            </w:r>
          </w:p>
        </w:tc>
        <w:tc>
          <w:tcPr>
            <w:tcW w:w="1440" w:type="dxa"/>
          </w:tcPr>
          <w:p w14:paraId="618CCC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19481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694772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5080E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60" w:type="dxa"/>
          </w:tcPr>
          <w:p w14:paraId="512022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8E413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30EC0DC" w14:textId="77777777" w:rsidTr="005434FD">
        <w:trPr>
          <w:jc w:val="center"/>
        </w:trPr>
        <w:tc>
          <w:tcPr>
            <w:tcW w:w="2625" w:type="dxa"/>
          </w:tcPr>
          <w:p w14:paraId="7E10E6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Блоки Людерса</w:t>
            </w:r>
          </w:p>
        </w:tc>
        <w:tc>
          <w:tcPr>
            <w:tcW w:w="1440" w:type="dxa"/>
          </w:tcPr>
          <w:p w14:paraId="696383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9B541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29996E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00" w:type="dxa"/>
          </w:tcPr>
          <w:p w14:paraId="7E1F6C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60" w:type="dxa"/>
          </w:tcPr>
          <w:p w14:paraId="16A533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ABC40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328167E" w14:textId="77777777" w:rsidTr="005434FD">
        <w:trPr>
          <w:jc w:val="center"/>
        </w:trPr>
        <w:tc>
          <w:tcPr>
            <w:tcW w:w="2625" w:type="dxa"/>
          </w:tcPr>
          <w:p w14:paraId="680956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Бронзовая арматура</w:t>
            </w:r>
          </w:p>
        </w:tc>
        <w:tc>
          <w:tcPr>
            <w:tcW w:w="1440" w:type="dxa"/>
          </w:tcPr>
          <w:p w14:paraId="49565D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w:t>
            </w:r>
          </w:p>
        </w:tc>
        <w:tc>
          <w:tcPr>
            <w:tcW w:w="900" w:type="dxa"/>
          </w:tcPr>
          <w:p w14:paraId="1140EE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031AA5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304580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60" w:type="dxa"/>
          </w:tcPr>
          <w:p w14:paraId="7557DC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6AC18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Наркомминвооружения</w:t>
            </w:r>
          </w:p>
        </w:tc>
      </w:tr>
      <w:tr w:rsidR="00755C3A" w:rsidRPr="0076577C" w14:paraId="34943106" w14:textId="77777777" w:rsidTr="005434FD">
        <w:trPr>
          <w:jc w:val="center"/>
        </w:trPr>
        <w:tc>
          <w:tcPr>
            <w:tcW w:w="2625" w:type="dxa"/>
          </w:tcPr>
          <w:p w14:paraId="43F3B6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Чугунная арматура</w:t>
            </w:r>
          </w:p>
        </w:tc>
        <w:tc>
          <w:tcPr>
            <w:tcW w:w="1440" w:type="dxa"/>
          </w:tcPr>
          <w:p w14:paraId="77B472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60A310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6AB94B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61A1F3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60" w:type="dxa"/>
          </w:tcPr>
          <w:p w14:paraId="1CFCB9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67012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E579A6D" w14:textId="77777777" w:rsidTr="005434FD">
        <w:trPr>
          <w:jc w:val="center"/>
        </w:trPr>
        <w:tc>
          <w:tcPr>
            <w:tcW w:w="2625" w:type="dxa"/>
          </w:tcPr>
          <w:p w14:paraId="34297B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Задвижки «Лудло»</w:t>
            </w:r>
          </w:p>
        </w:tc>
        <w:tc>
          <w:tcPr>
            <w:tcW w:w="1440" w:type="dxa"/>
          </w:tcPr>
          <w:p w14:paraId="368188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224F3D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00" w:type="dxa"/>
          </w:tcPr>
          <w:p w14:paraId="550426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1B3CCB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Pr>
          <w:p w14:paraId="064F55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C7EFA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4D70187" w14:textId="77777777" w:rsidTr="005434FD">
        <w:trPr>
          <w:jc w:val="center"/>
        </w:trPr>
        <w:tc>
          <w:tcPr>
            <w:tcW w:w="2625" w:type="dxa"/>
          </w:tcPr>
          <w:p w14:paraId="21CC1C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Центробежные насосы ЦНШ</w:t>
            </w:r>
          </w:p>
        </w:tc>
        <w:tc>
          <w:tcPr>
            <w:tcW w:w="1440" w:type="dxa"/>
          </w:tcPr>
          <w:p w14:paraId="2E7C3F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6F9342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00" w:type="dxa"/>
          </w:tcPr>
          <w:p w14:paraId="7F6A46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2B1C59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1260" w:type="dxa"/>
          </w:tcPr>
          <w:p w14:paraId="79AA18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D74CC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1D9E255" w14:textId="77777777" w:rsidTr="005434FD">
        <w:trPr>
          <w:jc w:val="center"/>
        </w:trPr>
        <w:tc>
          <w:tcPr>
            <w:tcW w:w="2625" w:type="dxa"/>
          </w:tcPr>
          <w:p w14:paraId="576271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НК- 1-2</w:t>
            </w:r>
          </w:p>
        </w:tc>
        <w:tc>
          <w:tcPr>
            <w:tcW w:w="1440" w:type="dxa"/>
          </w:tcPr>
          <w:p w14:paraId="76A95D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A71BF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58DA74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4FA101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60" w:type="dxa"/>
          </w:tcPr>
          <w:p w14:paraId="6EBE0C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BFA06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34AF93E" w14:textId="77777777" w:rsidTr="005434FD">
        <w:trPr>
          <w:jc w:val="center"/>
        </w:trPr>
        <w:tc>
          <w:tcPr>
            <w:tcW w:w="2625" w:type="dxa"/>
          </w:tcPr>
          <w:p w14:paraId="6ECC96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НК 2,5 - 3</w:t>
            </w:r>
          </w:p>
        </w:tc>
        <w:tc>
          <w:tcPr>
            <w:tcW w:w="1440" w:type="dxa"/>
          </w:tcPr>
          <w:p w14:paraId="39B921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E4CC9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32DDF8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088B6B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60" w:type="dxa"/>
          </w:tcPr>
          <w:p w14:paraId="6795C9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854AB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2D80159" w14:textId="77777777" w:rsidTr="005434FD">
        <w:trPr>
          <w:jc w:val="center"/>
        </w:trPr>
        <w:tc>
          <w:tcPr>
            <w:tcW w:w="2625" w:type="dxa"/>
          </w:tcPr>
          <w:p w14:paraId="4E48A0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Ручные насосы «Иматра»</w:t>
            </w:r>
          </w:p>
        </w:tc>
        <w:tc>
          <w:tcPr>
            <w:tcW w:w="1440" w:type="dxa"/>
          </w:tcPr>
          <w:p w14:paraId="534FC9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6F2FC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22DF36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68420F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1260" w:type="dxa"/>
          </w:tcPr>
          <w:p w14:paraId="495A5E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AF1A1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CD86BE8" w14:textId="77777777" w:rsidTr="005434FD">
        <w:trPr>
          <w:jc w:val="center"/>
        </w:trPr>
        <w:tc>
          <w:tcPr>
            <w:tcW w:w="2625" w:type="dxa"/>
          </w:tcPr>
          <w:p w14:paraId="03B873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Пресс Брюнелля</w:t>
            </w:r>
          </w:p>
        </w:tc>
        <w:tc>
          <w:tcPr>
            <w:tcW w:w="1440" w:type="dxa"/>
          </w:tcPr>
          <w:p w14:paraId="563B4E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C443D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20FBD8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78AE3A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4EFA1A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BD95D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FD41A8C" w14:textId="77777777" w:rsidTr="005434FD">
        <w:trPr>
          <w:jc w:val="center"/>
        </w:trPr>
        <w:tc>
          <w:tcPr>
            <w:tcW w:w="2625" w:type="dxa"/>
          </w:tcPr>
          <w:p w14:paraId="65B04D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Электромоторы переменного тока до 100 квт</w:t>
            </w:r>
          </w:p>
        </w:tc>
        <w:tc>
          <w:tcPr>
            <w:tcW w:w="1440" w:type="dxa"/>
          </w:tcPr>
          <w:p w14:paraId="37A431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11242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900" w:type="dxa"/>
          </w:tcPr>
          <w:p w14:paraId="2486E5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660E3C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4B3F61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9990E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Наркомэлектропром</w:t>
            </w:r>
          </w:p>
        </w:tc>
      </w:tr>
      <w:tr w:rsidR="00755C3A" w:rsidRPr="0076577C" w14:paraId="421440F0" w14:textId="77777777" w:rsidTr="005434FD">
        <w:trPr>
          <w:jc w:val="center"/>
        </w:trPr>
        <w:tc>
          <w:tcPr>
            <w:tcW w:w="2625" w:type="dxa"/>
          </w:tcPr>
          <w:p w14:paraId="670B4C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Передвижные электростанции</w:t>
            </w:r>
          </w:p>
        </w:tc>
        <w:tc>
          <w:tcPr>
            <w:tcW w:w="1440" w:type="dxa"/>
          </w:tcPr>
          <w:p w14:paraId="378A08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56F4D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5A0385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41E59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60" w:type="dxa"/>
          </w:tcPr>
          <w:p w14:paraId="2B56C5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AD96C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62CB1E0" w14:textId="77777777" w:rsidTr="005434FD">
        <w:trPr>
          <w:jc w:val="center"/>
        </w:trPr>
        <w:tc>
          <w:tcPr>
            <w:tcW w:w="2625" w:type="dxa"/>
          </w:tcPr>
          <w:p w14:paraId="1E0C12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Аккумуляторы щелочные. тыс. амп/час</w:t>
            </w:r>
          </w:p>
        </w:tc>
        <w:tc>
          <w:tcPr>
            <w:tcW w:w="1440" w:type="dxa"/>
          </w:tcPr>
          <w:p w14:paraId="503B08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3B303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05A38D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6E7C37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60" w:type="dxa"/>
          </w:tcPr>
          <w:p w14:paraId="2E6122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F6B65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9B06BBA" w14:textId="77777777" w:rsidTr="005434FD">
        <w:trPr>
          <w:jc w:val="center"/>
        </w:trPr>
        <w:tc>
          <w:tcPr>
            <w:tcW w:w="2625" w:type="dxa"/>
          </w:tcPr>
          <w:p w14:paraId="6BB0C0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автомобильные</w:t>
            </w:r>
          </w:p>
        </w:tc>
        <w:tc>
          <w:tcPr>
            <w:tcW w:w="1440" w:type="dxa"/>
          </w:tcPr>
          <w:p w14:paraId="76DF98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7AF9F2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00" w:type="dxa"/>
          </w:tcPr>
          <w:p w14:paraId="61DC83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00" w:type="dxa"/>
          </w:tcPr>
          <w:p w14:paraId="63BB9C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2F73F9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F2501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C4E1016" w14:textId="77777777" w:rsidTr="005434FD">
        <w:trPr>
          <w:jc w:val="center"/>
        </w:trPr>
        <w:tc>
          <w:tcPr>
            <w:tcW w:w="2625" w:type="dxa"/>
          </w:tcPr>
          <w:p w14:paraId="202176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Электролампы</w:t>
            </w:r>
          </w:p>
        </w:tc>
        <w:tc>
          <w:tcPr>
            <w:tcW w:w="1440" w:type="dxa"/>
          </w:tcPr>
          <w:p w14:paraId="3EC200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Тыс.шт.</w:t>
            </w:r>
          </w:p>
        </w:tc>
        <w:tc>
          <w:tcPr>
            <w:tcW w:w="900" w:type="dxa"/>
          </w:tcPr>
          <w:p w14:paraId="33A51E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608361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00" w:type="dxa"/>
          </w:tcPr>
          <w:p w14:paraId="2B345B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1260" w:type="dxa"/>
          </w:tcPr>
          <w:p w14:paraId="1299FC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886F4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45760561" w14:textId="77777777" w:rsidTr="005434FD">
        <w:trPr>
          <w:jc w:val="center"/>
        </w:trPr>
        <w:tc>
          <w:tcPr>
            <w:tcW w:w="2625" w:type="dxa"/>
          </w:tcPr>
          <w:p w14:paraId="49CBE2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Силовые трансформаторы</w:t>
            </w:r>
          </w:p>
          <w:p w14:paraId="2DC2DF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1-Ш габаритов</w:t>
            </w:r>
          </w:p>
        </w:tc>
        <w:tc>
          <w:tcPr>
            <w:tcW w:w="1440" w:type="dxa"/>
          </w:tcPr>
          <w:p w14:paraId="27F7EE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ква</w:t>
            </w:r>
          </w:p>
        </w:tc>
        <w:tc>
          <w:tcPr>
            <w:tcW w:w="900" w:type="dxa"/>
          </w:tcPr>
          <w:p w14:paraId="6D763C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900" w:type="dxa"/>
          </w:tcPr>
          <w:p w14:paraId="6C0956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900" w:type="dxa"/>
          </w:tcPr>
          <w:p w14:paraId="3D3A0F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1260" w:type="dxa"/>
          </w:tcPr>
          <w:p w14:paraId="7766D2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EA470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4AA1BE70" w14:textId="77777777" w:rsidTr="005434FD">
        <w:trPr>
          <w:jc w:val="center"/>
        </w:trPr>
        <w:tc>
          <w:tcPr>
            <w:tcW w:w="2625" w:type="dxa"/>
          </w:tcPr>
          <w:p w14:paraId="5BB943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Масляные выключатели</w:t>
            </w:r>
          </w:p>
        </w:tc>
        <w:tc>
          <w:tcPr>
            <w:tcW w:w="1440" w:type="dxa"/>
          </w:tcPr>
          <w:p w14:paraId="6D573A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46732C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4B7A79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3486A6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60" w:type="dxa"/>
          </w:tcPr>
          <w:p w14:paraId="2CBEE9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311BD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96C6B53" w14:textId="77777777" w:rsidTr="005434FD">
        <w:trPr>
          <w:jc w:val="center"/>
        </w:trPr>
        <w:tc>
          <w:tcPr>
            <w:tcW w:w="2625" w:type="dxa"/>
          </w:tcPr>
          <w:p w14:paraId="3A139D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Разъединители</w:t>
            </w:r>
          </w:p>
        </w:tc>
        <w:tc>
          <w:tcPr>
            <w:tcW w:w="1440" w:type="dxa"/>
          </w:tcPr>
          <w:p w14:paraId="1D9FC6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полюс</w:t>
            </w:r>
          </w:p>
        </w:tc>
        <w:tc>
          <w:tcPr>
            <w:tcW w:w="900" w:type="dxa"/>
          </w:tcPr>
          <w:p w14:paraId="15A037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900" w:type="dxa"/>
          </w:tcPr>
          <w:p w14:paraId="3E75D1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48F896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260" w:type="dxa"/>
          </w:tcPr>
          <w:p w14:paraId="03C144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86157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FD710A3" w14:textId="77777777" w:rsidTr="005434FD">
        <w:trPr>
          <w:jc w:val="center"/>
        </w:trPr>
        <w:tc>
          <w:tcPr>
            <w:tcW w:w="2625" w:type="dxa"/>
          </w:tcPr>
          <w:p w14:paraId="0F5E17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Трансформаторы тока</w:t>
            </w:r>
          </w:p>
        </w:tc>
        <w:tc>
          <w:tcPr>
            <w:tcW w:w="1440" w:type="dxa"/>
          </w:tcPr>
          <w:p w14:paraId="27C527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518B89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7120BA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0F9150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260" w:type="dxa"/>
          </w:tcPr>
          <w:p w14:paraId="54CC96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7BF45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3C6D1F1" w14:textId="77777777" w:rsidTr="005434FD">
        <w:trPr>
          <w:jc w:val="center"/>
        </w:trPr>
        <w:tc>
          <w:tcPr>
            <w:tcW w:w="2625" w:type="dxa"/>
          </w:tcPr>
          <w:p w14:paraId="48A5EC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Трансформаторы напряжения</w:t>
            </w:r>
          </w:p>
        </w:tc>
        <w:tc>
          <w:tcPr>
            <w:tcW w:w="1440" w:type="dxa"/>
          </w:tcPr>
          <w:p w14:paraId="207CEE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3D91C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6B243C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683A1E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60" w:type="dxa"/>
          </w:tcPr>
          <w:p w14:paraId="18AF50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8B35B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AEA0083" w14:textId="77777777" w:rsidTr="005434FD">
        <w:trPr>
          <w:jc w:val="center"/>
        </w:trPr>
        <w:tc>
          <w:tcPr>
            <w:tcW w:w="2625" w:type="dxa"/>
          </w:tcPr>
          <w:p w14:paraId="6D70DB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Универсальные переключатели</w:t>
            </w:r>
          </w:p>
        </w:tc>
        <w:tc>
          <w:tcPr>
            <w:tcW w:w="1440" w:type="dxa"/>
          </w:tcPr>
          <w:p w14:paraId="1DA651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0834E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185E09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6AA6FC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60" w:type="dxa"/>
          </w:tcPr>
          <w:p w14:paraId="232091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w:t>
            </w:r>
          </w:p>
        </w:tc>
        <w:tc>
          <w:tcPr>
            <w:tcW w:w="1545" w:type="dxa"/>
          </w:tcPr>
          <w:p w14:paraId="33839B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B236CF4" w14:textId="77777777" w:rsidTr="005434FD">
        <w:trPr>
          <w:jc w:val="center"/>
        </w:trPr>
        <w:tc>
          <w:tcPr>
            <w:tcW w:w="2625" w:type="dxa"/>
          </w:tcPr>
          <w:p w14:paraId="5E2281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Предохранители силовые высоковольтные </w:t>
            </w:r>
          </w:p>
        </w:tc>
        <w:tc>
          <w:tcPr>
            <w:tcW w:w="1440" w:type="dxa"/>
          </w:tcPr>
          <w:p w14:paraId="6CC072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E011B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7B9964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46A725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60" w:type="dxa"/>
          </w:tcPr>
          <w:p w14:paraId="155348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715D1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10D307C" w14:textId="77777777" w:rsidTr="005434FD">
        <w:trPr>
          <w:jc w:val="center"/>
        </w:trPr>
        <w:tc>
          <w:tcPr>
            <w:tcW w:w="2625" w:type="dxa"/>
          </w:tcPr>
          <w:p w14:paraId="7917B0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Предохранители для трансформаторов напряжения</w:t>
            </w:r>
          </w:p>
        </w:tc>
        <w:tc>
          <w:tcPr>
            <w:tcW w:w="1440" w:type="dxa"/>
          </w:tcPr>
          <w:p w14:paraId="1CCD5D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D8F6E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528BDE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5AD1A6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37F170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462E5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1C05A74" w14:textId="77777777" w:rsidTr="005434FD">
        <w:trPr>
          <w:jc w:val="center"/>
        </w:trPr>
        <w:tc>
          <w:tcPr>
            <w:tcW w:w="2625" w:type="dxa"/>
          </w:tcPr>
          <w:p w14:paraId="1209CB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Рубильники, переключатели</w:t>
            </w:r>
          </w:p>
        </w:tc>
        <w:tc>
          <w:tcPr>
            <w:tcW w:w="1440" w:type="dxa"/>
          </w:tcPr>
          <w:p w14:paraId="1CDE5C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9A213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79E15A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900" w:type="dxa"/>
          </w:tcPr>
          <w:p w14:paraId="555AEB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1260" w:type="dxa"/>
          </w:tcPr>
          <w:p w14:paraId="1C019F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53D75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5941E29" w14:textId="77777777" w:rsidTr="005434FD">
        <w:trPr>
          <w:jc w:val="center"/>
        </w:trPr>
        <w:tc>
          <w:tcPr>
            <w:tcW w:w="2625" w:type="dxa"/>
          </w:tcPr>
          <w:p w14:paraId="6B5AC8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Предохранители ПР</w:t>
            </w:r>
          </w:p>
        </w:tc>
        <w:tc>
          <w:tcPr>
            <w:tcW w:w="1440" w:type="dxa"/>
          </w:tcPr>
          <w:p w14:paraId="14D3E8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07D22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900" w:type="dxa"/>
          </w:tcPr>
          <w:p w14:paraId="7B9C24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900" w:type="dxa"/>
          </w:tcPr>
          <w:p w14:paraId="3034E1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1260" w:type="dxa"/>
          </w:tcPr>
          <w:p w14:paraId="77AD06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3D1E0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4F29C379" w14:textId="77777777" w:rsidTr="005434FD">
        <w:trPr>
          <w:jc w:val="center"/>
        </w:trPr>
        <w:tc>
          <w:tcPr>
            <w:tcW w:w="2625" w:type="dxa"/>
          </w:tcPr>
          <w:p w14:paraId="7E55E5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Автоматы 1-2 и 3-полюсные</w:t>
            </w:r>
          </w:p>
        </w:tc>
        <w:tc>
          <w:tcPr>
            <w:tcW w:w="1440" w:type="dxa"/>
          </w:tcPr>
          <w:p w14:paraId="405FF0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B8824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70FD26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3AAEB8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60" w:type="dxa"/>
          </w:tcPr>
          <w:p w14:paraId="5BED02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E9618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281EA4A" w14:textId="77777777" w:rsidTr="005434FD">
        <w:trPr>
          <w:jc w:val="center"/>
        </w:trPr>
        <w:tc>
          <w:tcPr>
            <w:tcW w:w="2625" w:type="dxa"/>
          </w:tcPr>
          <w:p w14:paraId="103CC5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Пускатели взрывобезопасные</w:t>
            </w:r>
          </w:p>
        </w:tc>
        <w:tc>
          <w:tcPr>
            <w:tcW w:w="1440" w:type="dxa"/>
          </w:tcPr>
          <w:p w14:paraId="068423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1661EF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00" w:type="dxa"/>
          </w:tcPr>
          <w:p w14:paraId="463726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00" w:type="dxa"/>
          </w:tcPr>
          <w:p w14:paraId="4CDC9F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46D23A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w:t>
            </w:r>
          </w:p>
        </w:tc>
        <w:tc>
          <w:tcPr>
            <w:tcW w:w="1545" w:type="dxa"/>
          </w:tcPr>
          <w:p w14:paraId="0A2903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Наркомэлектропром</w:t>
            </w:r>
          </w:p>
        </w:tc>
      </w:tr>
      <w:tr w:rsidR="00755C3A" w:rsidRPr="0076577C" w14:paraId="419061E4" w14:textId="77777777" w:rsidTr="005434FD">
        <w:trPr>
          <w:jc w:val="center"/>
        </w:trPr>
        <w:tc>
          <w:tcPr>
            <w:tcW w:w="2625" w:type="dxa"/>
          </w:tcPr>
          <w:p w14:paraId="2D05F7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Арматура осветительная взрывобезопасная</w:t>
            </w:r>
          </w:p>
        </w:tc>
        <w:tc>
          <w:tcPr>
            <w:tcW w:w="1440" w:type="dxa"/>
          </w:tcPr>
          <w:p w14:paraId="58ECCC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F80F0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00" w:type="dxa"/>
          </w:tcPr>
          <w:p w14:paraId="60959D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00" w:type="dxa"/>
          </w:tcPr>
          <w:p w14:paraId="66CB38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D3977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0ACD5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4848F90" w14:textId="77777777" w:rsidTr="005434FD">
        <w:trPr>
          <w:jc w:val="center"/>
        </w:trPr>
        <w:tc>
          <w:tcPr>
            <w:tcW w:w="2625" w:type="dxa"/>
          </w:tcPr>
          <w:p w14:paraId="5B0844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Провод голый</w:t>
            </w:r>
          </w:p>
        </w:tc>
        <w:tc>
          <w:tcPr>
            <w:tcW w:w="1440" w:type="dxa"/>
          </w:tcPr>
          <w:p w14:paraId="67366A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2D8DA9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2E9CB3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4C9CD8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383BFF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фондов</w:t>
            </w:r>
          </w:p>
          <w:p w14:paraId="70D327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Наркомвоенморфлота</w:t>
            </w:r>
          </w:p>
        </w:tc>
        <w:tc>
          <w:tcPr>
            <w:tcW w:w="1545" w:type="dxa"/>
          </w:tcPr>
          <w:p w14:paraId="6FA553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6031737" w14:textId="77777777" w:rsidTr="005434FD">
        <w:trPr>
          <w:jc w:val="center"/>
        </w:trPr>
        <w:tc>
          <w:tcPr>
            <w:tcW w:w="2625" w:type="dxa"/>
          </w:tcPr>
          <w:p w14:paraId="5C845A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Бронекабель</w:t>
            </w:r>
          </w:p>
        </w:tc>
        <w:tc>
          <w:tcPr>
            <w:tcW w:w="1440" w:type="dxa"/>
          </w:tcPr>
          <w:p w14:paraId="5C98B1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w:t>
            </w:r>
          </w:p>
        </w:tc>
        <w:tc>
          <w:tcPr>
            <w:tcW w:w="900" w:type="dxa"/>
          </w:tcPr>
          <w:p w14:paraId="68F00C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C2BA7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11D5F6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586A10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77FAA7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916A8D9" w14:textId="77777777" w:rsidTr="005434FD">
        <w:trPr>
          <w:jc w:val="center"/>
        </w:trPr>
        <w:tc>
          <w:tcPr>
            <w:tcW w:w="2625" w:type="dxa"/>
          </w:tcPr>
          <w:p w14:paraId="1F9E93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Кабель СРГ</w:t>
            </w:r>
          </w:p>
        </w:tc>
        <w:tc>
          <w:tcPr>
            <w:tcW w:w="1440" w:type="dxa"/>
          </w:tcPr>
          <w:p w14:paraId="218CFB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89C16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570822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6E1157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2A446C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1E0822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76E4AC47" w14:textId="77777777" w:rsidTr="005434FD">
        <w:trPr>
          <w:jc w:val="center"/>
        </w:trPr>
        <w:tc>
          <w:tcPr>
            <w:tcW w:w="2625" w:type="dxa"/>
          </w:tcPr>
          <w:p w14:paraId="35585E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Кабель неосвинцованный</w:t>
            </w:r>
          </w:p>
        </w:tc>
        <w:tc>
          <w:tcPr>
            <w:tcW w:w="1440" w:type="dxa"/>
          </w:tcPr>
          <w:p w14:paraId="1A1FF4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702FE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8E5E5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16AF6D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62F786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CFF3D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65A1ACA" w14:textId="77777777" w:rsidTr="005434FD">
        <w:trPr>
          <w:jc w:val="center"/>
        </w:trPr>
        <w:tc>
          <w:tcPr>
            <w:tcW w:w="2625" w:type="dxa"/>
          </w:tcPr>
          <w:p w14:paraId="3DB221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Провод ПР до 10 кв. мм</w:t>
            </w:r>
          </w:p>
        </w:tc>
        <w:tc>
          <w:tcPr>
            <w:tcW w:w="1440" w:type="dxa"/>
          </w:tcPr>
          <w:p w14:paraId="75C188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C9FE8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3DA961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261ED9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087F6F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BE11E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85F9279" w14:textId="77777777" w:rsidTr="005434FD">
        <w:trPr>
          <w:jc w:val="center"/>
        </w:trPr>
        <w:tc>
          <w:tcPr>
            <w:tcW w:w="2625" w:type="dxa"/>
          </w:tcPr>
          <w:p w14:paraId="69C278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Провод ПРГ до 10 кв. мм</w:t>
            </w:r>
          </w:p>
        </w:tc>
        <w:tc>
          <w:tcPr>
            <w:tcW w:w="1440" w:type="dxa"/>
          </w:tcPr>
          <w:p w14:paraId="648CD4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9BEEA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7C2546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3D02A7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29DB3B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A7653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F9B4BF2" w14:textId="77777777" w:rsidTr="005434FD">
        <w:trPr>
          <w:jc w:val="center"/>
        </w:trPr>
        <w:tc>
          <w:tcPr>
            <w:tcW w:w="2625" w:type="dxa"/>
          </w:tcPr>
          <w:p w14:paraId="5582E7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Провод ПР до 16 кв. мм</w:t>
            </w:r>
          </w:p>
        </w:tc>
        <w:tc>
          <w:tcPr>
            <w:tcW w:w="1440" w:type="dxa"/>
          </w:tcPr>
          <w:p w14:paraId="19E4C9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923B4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69E2F5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42E759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406798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14643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3BC5F9E" w14:textId="77777777" w:rsidTr="005434FD">
        <w:trPr>
          <w:jc w:val="center"/>
        </w:trPr>
        <w:tc>
          <w:tcPr>
            <w:tcW w:w="2625" w:type="dxa"/>
          </w:tcPr>
          <w:p w14:paraId="63BD72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Шнур осветительный</w:t>
            </w:r>
          </w:p>
        </w:tc>
        <w:tc>
          <w:tcPr>
            <w:tcW w:w="1440" w:type="dxa"/>
          </w:tcPr>
          <w:p w14:paraId="75D244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EA62A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67AB6D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36922A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207BB8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56DE3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8714A7B" w14:textId="77777777" w:rsidTr="005434FD">
        <w:trPr>
          <w:jc w:val="center"/>
        </w:trPr>
        <w:tc>
          <w:tcPr>
            <w:tcW w:w="2625" w:type="dxa"/>
          </w:tcPr>
          <w:p w14:paraId="0CACEE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Кабель телефонный полевой</w:t>
            </w:r>
          </w:p>
        </w:tc>
        <w:tc>
          <w:tcPr>
            <w:tcW w:w="1440" w:type="dxa"/>
          </w:tcPr>
          <w:p w14:paraId="615567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45EA5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900" w:type="dxa"/>
          </w:tcPr>
          <w:p w14:paraId="5E06BC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900" w:type="dxa"/>
          </w:tcPr>
          <w:p w14:paraId="438523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65BBD6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2259F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BEA72E6" w14:textId="77777777" w:rsidTr="005434FD">
        <w:trPr>
          <w:jc w:val="center"/>
        </w:trPr>
        <w:tc>
          <w:tcPr>
            <w:tcW w:w="2625" w:type="dxa"/>
          </w:tcPr>
          <w:p w14:paraId="1D4308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Выключатели</w:t>
            </w:r>
          </w:p>
        </w:tc>
        <w:tc>
          <w:tcPr>
            <w:tcW w:w="1440" w:type="dxa"/>
          </w:tcPr>
          <w:p w14:paraId="2FAFE2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099CE7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00" w:type="dxa"/>
          </w:tcPr>
          <w:p w14:paraId="636A24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7A09AD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Pr>
          <w:p w14:paraId="604A99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w:t>
            </w:r>
          </w:p>
        </w:tc>
        <w:tc>
          <w:tcPr>
            <w:tcW w:w="1545" w:type="dxa"/>
          </w:tcPr>
          <w:p w14:paraId="28E9C9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95C07D6" w14:textId="77777777" w:rsidTr="005434FD">
        <w:trPr>
          <w:jc w:val="center"/>
        </w:trPr>
        <w:tc>
          <w:tcPr>
            <w:tcW w:w="2625" w:type="dxa"/>
          </w:tcPr>
          <w:p w14:paraId="5C46A9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Предохранители низковольтные</w:t>
            </w:r>
          </w:p>
        </w:tc>
        <w:tc>
          <w:tcPr>
            <w:tcW w:w="1440" w:type="dxa"/>
          </w:tcPr>
          <w:p w14:paraId="1DEF41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EB575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00" w:type="dxa"/>
          </w:tcPr>
          <w:p w14:paraId="12737D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739412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Pr>
          <w:p w14:paraId="12A835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A0B94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94F01FB" w14:textId="77777777" w:rsidTr="005434FD">
        <w:trPr>
          <w:jc w:val="center"/>
        </w:trPr>
        <w:tc>
          <w:tcPr>
            <w:tcW w:w="2625" w:type="dxa"/>
          </w:tcPr>
          <w:p w14:paraId="2AA54C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Высоковольтная, рулонная бумага (кабельные ролики)</w:t>
            </w:r>
          </w:p>
        </w:tc>
        <w:tc>
          <w:tcPr>
            <w:tcW w:w="1440" w:type="dxa"/>
          </w:tcPr>
          <w:p w14:paraId="227F0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w:t>
            </w:r>
          </w:p>
        </w:tc>
        <w:tc>
          <w:tcPr>
            <w:tcW w:w="900" w:type="dxa"/>
          </w:tcPr>
          <w:p w14:paraId="7EFAD9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788523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26AAA1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1260" w:type="dxa"/>
          </w:tcPr>
          <w:p w14:paraId="7B0612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3128A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9A3128C" w14:textId="77777777" w:rsidTr="005434FD">
        <w:trPr>
          <w:jc w:val="center"/>
        </w:trPr>
        <w:tc>
          <w:tcPr>
            <w:tcW w:w="2625" w:type="dxa"/>
          </w:tcPr>
          <w:p w14:paraId="170BEB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Слесарно-монтажный инструмент</w:t>
            </w:r>
          </w:p>
        </w:tc>
        <w:tc>
          <w:tcPr>
            <w:tcW w:w="1440" w:type="dxa"/>
          </w:tcPr>
          <w:p w14:paraId="3F5B33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w:t>
            </w:r>
          </w:p>
        </w:tc>
        <w:tc>
          <w:tcPr>
            <w:tcW w:w="900" w:type="dxa"/>
          </w:tcPr>
          <w:p w14:paraId="28C4BF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1EE5BF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00" w:type="dxa"/>
          </w:tcPr>
          <w:p w14:paraId="6EF3D2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260" w:type="dxa"/>
          </w:tcPr>
          <w:p w14:paraId="1AEBFA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фондов Наркомвоенморфлота </w:t>
            </w:r>
          </w:p>
        </w:tc>
        <w:tc>
          <w:tcPr>
            <w:tcW w:w="1545" w:type="dxa"/>
          </w:tcPr>
          <w:p w14:paraId="69E60D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ГУТР при СНК СССР</w:t>
            </w:r>
          </w:p>
        </w:tc>
      </w:tr>
      <w:tr w:rsidR="00755C3A" w:rsidRPr="0076577C" w14:paraId="0073718E" w14:textId="77777777" w:rsidTr="005434FD">
        <w:trPr>
          <w:jc w:val="center"/>
        </w:trPr>
        <w:tc>
          <w:tcPr>
            <w:tcW w:w="2625" w:type="dxa"/>
          </w:tcPr>
          <w:p w14:paraId="400B58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Приводные поршневые насосы К-18, К-21</w:t>
            </w:r>
          </w:p>
        </w:tc>
        <w:tc>
          <w:tcPr>
            <w:tcW w:w="1440" w:type="dxa"/>
          </w:tcPr>
          <w:p w14:paraId="0E4B55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7B1E4F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54E09C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47CFF8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60" w:type="dxa"/>
          </w:tcPr>
          <w:p w14:paraId="108A20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E10AA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Наркомсредмаш</w:t>
            </w:r>
          </w:p>
        </w:tc>
      </w:tr>
      <w:tr w:rsidR="00755C3A" w:rsidRPr="0076577C" w14:paraId="51DABC03" w14:textId="77777777" w:rsidTr="005434FD">
        <w:trPr>
          <w:jc w:val="center"/>
        </w:trPr>
        <w:tc>
          <w:tcPr>
            <w:tcW w:w="2625" w:type="dxa"/>
          </w:tcPr>
          <w:p w14:paraId="67D7F3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Ручные насосы «Гарда»</w:t>
            </w:r>
          </w:p>
        </w:tc>
        <w:tc>
          <w:tcPr>
            <w:tcW w:w="1440" w:type="dxa"/>
          </w:tcPr>
          <w:p w14:paraId="62B7C2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E9FE2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16B5B9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54A526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60" w:type="dxa"/>
          </w:tcPr>
          <w:p w14:paraId="5EB50F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3305F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НКВД СССР</w:t>
            </w:r>
          </w:p>
        </w:tc>
      </w:tr>
      <w:tr w:rsidR="00755C3A" w:rsidRPr="0076577C" w14:paraId="65F83F34" w14:textId="77777777" w:rsidTr="005434FD">
        <w:trPr>
          <w:jc w:val="center"/>
        </w:trPr>
        <w:tc>
          <w:tcPr>
            <w:tcW w:w="2625" w:type="dxa"/>
          </w:tcPr>
          <w:p w14:paraId="4F6B9C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Пресс эксцентриковый 100 тн</w:t>
            </w:r>
          </w:p>
        </w:tc>
        <w:tc>
          <w:tcPr>
            <w:tcW w:w="1440" w:type="dxa"/>
          </w:tcPr>
          <w:p w14:paraId="6E580E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329F2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3B5541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0BF86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5E91E7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E7ABE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Наркомстанкостроения</w:t>
            </w:r>
          </w:p>
        </w:tc>
      </w:tr>
      <w:tr w:rsidR="00755C3A" w:rsidRPr="0076577C" w14:paraId="2AF4A4AA" w14:textId="77777777" w:rsidTr="005434FD">
        <w:trPr>
          <w:jc w:val="center"/>
        </w:trPr>
        <w:tc>
          <w:tcPr>
            <w:tcW w:w="2625" w:type="dxa"/>
          </w:tcPr>
          <w:p w14:paraId="7F9DAC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Патроны осветительные</w:t>
            </w:r>
          </w:p>
        </w:tc>
        <w:tc>
          <w:tcPr>
            <w:tcW w:w="1440" w:type="dxa"/>
          </w:tcPr>
          <w:p w14:paraId="5EFBC2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B64ED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69FDEE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900" w:type="dxa"/>
          </w:tcPr>
          <w:p w14:paraId="4DB334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1260" w:type="dxa"/>
          </w:tcPr>
          <w:p w14:paraId="6F01A0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w:t>
            </w:r>
          </w:p>
        </w:tc>
        <w:tc>
          <w:tcPr>
            <w:tcW w:w="1545" w:type="dxa"/>
          </w:tcPr>
          <w:p w14:paraId="2C649D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Наркомместпром РСФСР</w:t>
            </w:r>
          </w:p>
        </w:tc>
      </w:tr>
      <w:tr w:rsidR="00755C3A" w:rsidRPr="0076577C" w14:paraId="6F91B5F2" w14:textId="77777777" w:rsidTr="005434FD">
        <w:trPr>
          <w:jc w:val="center"/>
        </w:trPr>
        <w:tc>
          <w:tcPr>
            <w:tcW w:w="2625" w:type="dxa"/>
          </w:tcPr>
          <w:p w14:paraId="065DDE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Розетки шьепсельные</w:t>
            </w:r>
          </w:p>
        </w:tc>
        <w:tc>
          <w:tcPr>
            <w:tcW w:w="1440" w:type="dxa"/>
          </w:tcPr>
          <w:p w14:paraId="5A4019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6810C7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900" w:type="dxa"/>
          </w:tcPr>
          <w:p w14:paraId="66C542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388C32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1260" w:type="dxa"/>
          </w:tcPr>
          <w:p w14:paraId="756DAB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B55A4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81BE14A" w14:textId="77777777" w:rsidTr="005434FD">
        <w:trPr>
          <w:jc w:val="center"/>
        </w:trPr>
        <w:tc>
          <w:tcPr>
            <w:tcW w:w="2625" w:type="dxa"/>
          </w:tcPr>
          <w:p w14:paraId="43FE08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Изоляторы подвесные типа</w:t>
            </w:r>
          </w:p>
          <w:p w14:paraId="039E3B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В-4,5</w:t>
            </w:r>
          </w:p>
          <w:p w14:paraId="6862E8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фарфоровые типа</w:t>
            </w:r>
          </w:p>
          <w:p w14:paraId="356C52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ТФ-2-3</w:t>
            </w:r>
          </w:p>
          <w:p w14:paraId="17A5B8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штыревые типа</w:t>
            </w:r>
          </w:p>
          <w:p w14:paraId="4BB4B1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УШЛ</w:t>
            </w:r>
          </w:p>
        </w:tc>
        <w:tc>
          <w:tcPr>
            <w:tcW w:w="1440" w:type="dxa"/>
          </w:tcPr>
          <w:p w14:paraId="6DFBB5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C651A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DB8D6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711DA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p w14:paraId="42ED18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p w14:paraId="1CC6E4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900" w:type="dxa"/>
          </w:tcPr>
          <w:p w14:paraId="153BB9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2F3A56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p w14:paraId="6C1422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900" w:type="dxa"/>
          </w:tcPr>
          <w:p w14:paraId="5B8A80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6B6AF7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p w14:paraId="01A5DE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1260" w:type="dxa"/>
          </w:tcPr>
          <w:p w14:paraId="535723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0F90D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D7D9D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70299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9BF87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3C498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82EC8E0" w14:textId="77777777" w:rsidTr="005434FD">
        <w:trPr>
          <w:jc w:val="center"/>
        </w:trPr>
        <w:tc>
          <w:tcPr>
            <w:tcW w:w="2625" w:type="dxa"/>
          </w:tcPr>
          <w:p w14:paraId="309E85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Битум № 4</w:t>
            </w:r>
          </w:p>
        </w:tc>
        <w:tc>
          <w:tcPr>
            <w:tcW w:w="1440" w:type="dxa"/>
          </w:tcPr>
          <w:p w14:paraId="4C73C9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w:t>
            </w:r>
          </w:p>
        </w:tc>
        <w:tc>
          <w:tcPr>
            <w:tcW w:w="900" w:type="dxa"/>
          </w:tcPr>
          <w:p w14:paraId="10FF68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3165EB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900" w:type="dxa"/>
          </w:tcPr>
          <w:p w14:paraId="2E01CC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1260" w:type="dxa"/>
          </w:tcPr>
          <w:p w14:paraId="16124C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Фондов Наркомвоенморфлота</w:t>
            </w:r>
          </w:p>
        </w:tc>
        <w:tc>
          <w:tcPr>
            <w:tcW w:w="1545" w:type="dxa"/>
          </w:tcPr>
          <w:p w14:paraId="570E3C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Главнефтеснаб при СНК СССР</w:t>
            </w:r>
          </w:p>
        </w:tc>
      </w:tr>
      <w:tr w:rsidR="00755C3A" w:rsidRPr="0076577C" w14:paraId="2E6EBBA3" w14:textId="77777777" w:rsidTr="005434FD">
        <w:trPr>
          <w:jc w:val="center"/>
        </w:trPr>
        <w:tc>
          <w:tcPr>
            <w:tcW w:w="2625" w:type="dxa"/>
          </w:tcPr>
          <w:p w14:paraId="15DD14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Лента изоляционная</w:t>
            </w:r>
          </w:p>
        </w:tc>
        <w:tc>
          <w:tcPr>
            <w:tcW w:w="1440" w:type="dxa"/>
          </w:tcPr>
          <w:p w14:paraId="5D6214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6C172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900" w:type="dxa"/>
          </w:tcPr>
          <w:p w14:paraId="164F46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900" w:type="dxa"/>
          </w:tcPr>
          <w:p w14:paraId="7A58BE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1260" w:type="dxa"/>
          </w:tcPr>
          <w:p w14:paraId="39830E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3D0DB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Наркомрезинпром</w:t>
            </w:r>
          </w:p>
        </w:tc>
      </w:tr>
      <w:tr w:rsidR="00755C3A" w:rsidRPr="0076577C" w14:paraId="608A35F3" w14:textId="77777777" w:rsidTr="005434FD">
        <w:trPr>
          <w:jc w:val="center"/>
        </w:trPr>
        <w:tc>
          <w:tcPr>
            <w:tcW w:w="2625" w:type="dxa"/>
          </w:tcPr>
          <w:p w14:paraId="692122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Амперметры типа ЭН</w:t>
            </w:r>
          </w:p>
          <w:p w14:paraId="3743A9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МН</w:t>
            </w:r>
          </w:p>
        </w:tc>
        <w:tc>
          <w:tcPr>
            <w:tcW w:w="1440" w:type="dxa"/>
          </w:tcPr>
          <w:p w14:paraId="39D86F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p w14:paraId="3F4805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919B3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7A0E5F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900" w:type="dxa"/>
          </w:tcPr>
          <w:p w14:paraId="148288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6EAB02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00" w:type="dxa"/>
          </w:tcPr>
          <w:p w14:paraId="3184A6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4901F9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260" w:type="dxa"/>
          </w:tcPr>
          <w:p w14:paraId="6BD50F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7B553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2520B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Наркомрезинпром</w:t>
            </w:r>
          </w:p>
          <w:p w14:paraId="108F32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1472962" w14:textId="77777777" w:rsidTr="005434FD">
        <w:trPr>
          <w:jc w:val="center"/>
        </w:trPr>
        <w:tc>
          <w:tcPr>
            <w:tcW w:w="2625" w:type="dxa"/>
          </w:tcPr>
          <w:p w14:paraId="314494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Вольтметры типа ЭН</w:t>
            </w:r>
          </w:p>
          <w:p w14:paraId="2EEFA7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МН</w:t>
            </w:r>
          </w:p>
        </w:tc>
        <w:tc>
          <w:tcPr>
            <w:tcW w:w="1440" w:type="dxa"/>
          </w:tcPr>
          <w:p w14:paraId="3B0687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48F9D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49B78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2B6F3C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6563C6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3FD2C6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00" w:type="dxa"/>
          </w:tcPr>
          <w:p w14:paraId="14186E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084316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1260" w:type="dxa"/>
          </w:tcPr>
          <w:p w14:paraId="10D38E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F0960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5D44C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C905F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9B61C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 секретно</w:t>
            </w:r>
          </w:p>
          <w:p w14:paraId="6A8236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Приложение № 3 к Постановле-</w:t>
            </w:r>
          </w:p>
          <w:p w14:paraId="20672A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нию ГОКО от «31» июля 1944 г. </w:t>
            </w:r>
          </w:p>
          <w:p w14:paraId="30DB61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№6292сс</w:t>
            </w:r>
          </w:p>
          <w:p w14:paraId="6B3234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w:t>
            </w:r>
          </w:p>
          <w:p w14:paraId="000D44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ВЕДОМОСТЬ</w:t>
            </w:r>
          </w:p>
          <w:p w14:paraId="1815CD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оборудования и материалов, выделяемых в 1944 году Главвоенпом-</w:t>
            </w:r>
          </w:p>
          <w:p w14:paraId="1778D3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строю при Совнаркоме СССР для восстановительных работ на объек-</w:t>
            </w:r>
          </w:p>
          <w:p w14:paraId="115412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тах Краснознаменного Балтийского Флота</w:t>
            </w:r>
          </w:p>
        </w:tc>
      </w:tr>
      <w:tr w:rsidR="00755C3A" w:rsidRPr="0076577C" w14:paraId="5D3E6D0A" w14:textId="77777777" w:rsidTr="005434FD">
        <w:trPr>
          <w:jc w:val="center"/>
        </w:trPr>
        <w:tc>
          <w:tcPr>
            <w:tcW w:w="2625" w:type="dxa"/>
          </w:tcPr>
          <w:p w14:paraId="020B76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Наименование оборудования</w:t>
            </w:r>
          </w:p>
        </w:tc>
        <w:tc>
          <w:tcPr>
            <w:tcW w:w="1440" w:type="dxa"/>
          </w:tcPr>
          <w:p w14:paraId="0CC461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Единица измерения</w:t>
            </w:r>
          </w:p>
        </w:tc>
        <w:tc>
          <w:tcPr>
            <w:tcW w:w="900" w:type="dxa"/>
          </w:tcPr>
          <w:p w14:paraId="64D297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w:t>
            </w:r>
          </w:p>
        </w:tc>
        <w:tc>
          <w:tcPr>
            <w:tcW w:w="900" w:type="dxa"/>
            <w:gridSpan w:val="2"/>
          </w:tcPr>
          <w:p w14:paraId="7E13D1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поставки</w:t>
            </w:r>
          </w:p>
        </w:tc>
        <w:tc>
          <w:tcPr>
            <w:tcW w:w="1260" w:type="dxa"/>
          </w:tcPr>
          <w:p w14:paraId="5957AC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Выделяется за счет:</w:t>
            </w:r>
          </w:p>
        </w:tc>
        <w:tc>
          <w:tcPr>
            <w:tcW w:w="1545" w:type="dxa"/>
          </w:tcPr>
          <w:p w14:paraId="137DD4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Поставщик</w:t>
            </w:r>
          </w:p>
        </w:tc>
      </w:tr>
      <w:tr w:rsidR="00755C3A" w:rsidRPr="0076577C" w14:paraId="38FCFC09" w14:textId="77777777" w:rsidTr="005434FD">
        <w:trPr>
          <w:jc w:val="center"/>
        </w:trPr>
        <w:tc>
          <w:tcPr>
            <w:tcW w:w="2625" w:type="dxa"/>
          </w:tcPr>
          <w:p w14:paraId="3EEA0E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429AE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3E067A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199BCA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w:t>
            </w:r>
          </w:p>
        </w:tc>
        <w:tc>
          <w:tcPr>
            <w:tcW w:w="900" w:type="dxa"/>
          </w:tcPr>
          <w:p w14:paraId="08B78A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w:t>
            </w:r>
          </w:p>
        </w:tc>
        <w:tc>
          <w:tcPr>
            <w:tcW w:w="1260" w:type="dxa"/>
          </w:tcPr>
          <w:p w14:paraId="044078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385F3E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415B6615" w14:textId="77777777" w:rsidTr="005434FD">
        <w:trPr>
          <w:jc w:val="center"/>
        </w:trPr>
        <w:tc>
          <w:tcPr>
            <w:tcW w:w="2625" w:type="dxa"/>
          </w:tcPr>
          <w:p w14:paraId="5C5DB0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Локомобили 75 л.с. с генераторами</w:t>
            </w:r>
          </w:p>
        </w:tc>
        <w:tc>
          <w:tcPr>
            <w:tcW w:w="1440" w:type="dxa"/>
          </w:tcPr>
          <w:p w14:paraId="113A80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0C688B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1C52E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249956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29A22C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Фонда Главвоенпромстроя</w:t>
            </w:r>
          </w:p>
        </w:tc>
        <w:tc>
          <w:tcPr>
            <w:tcW w:w="1545" w:type="dxa"/>
          </w:tcPr>
          <w:p w14:paraId="4D9753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Наркомтяжмаш</w:t>
            </w:r>
          </w:p>
        </w:tc>
      </w:tr>
      <w:tr w:rsidR="00755C3A" w:rsidRPr="0076577C" w14:paraId="12E7BA25" w14:textId="77777777" w:rsidTr="005434FD">
        <w:trPr>
          <w:jc w:val="center"/>
        </w:trPr>
        <w:tc>
          <w:tcPr>
            <w:tcW w:w="2625" w:type="dxa"/>
          </w:tcPr>
          <w:p w14:paraId="6A680D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Генераторы ацетиленовые РА</w:t>
            </w:r>
          </w:p>
        </w:tc>
        <w:tc>
          <w:tcPr>
            <w:tcW w:w="1440" w:type="dxa"/>
          </w:tcPr>
          <w:p w14:paraId="34D986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800B8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6EA33E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07B295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69248D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A48B8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AE6629A" w14:textId="77777777" w:rsidTr="005434FD">
        <w:trPr>
          <w:jc w:val="center"/>
        </w:trPr>
        <w:tc>
          <w:tcPr>
            <w:tcW w:w="2625" w:type="dxa"/>
          </w:tcPr>
          <w:p w14:paraId="5EDCCD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Редукторы</w:t>
            </w:r>
          </w:p>
        </w:tc>
        <w:tc>
          <w:tcPr>
            <w:tcW w:w="1440" w:type="dxa"/>
          </w:tcPr>
          <w:p w14:paraId="57B4FF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5BFFB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4131ED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337E83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7909E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21717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E5B3608" w14:textId="77777777" w:rsidTr="005434FD">
        <w:trPr>
          <w:jc w:val="center"/>
        </w:trPr>
        <w:tc>
          <w:tcPr>
            <w:tcW w:w="2625" w:type="dxa"/>
          </w:tcPr>
          <w:p w14:paraId="2361A8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Горелки</w:t>
            </w:r>
          </w:p>
        </w:tc>
        <w:tc>
          <w:tcPr>
            <w:tcW w:w="1440" w:type="dxa"/>
          </w:tcPr>
          <w:p w14:paraId="748B23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8D150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3119D3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46CB6C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05194F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71E3E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2EF7D13" w14:textId="77777777" w:rsidTr="005434FD">
        <w:trPr>
          <w:jc w:val="center"/>
        </w:trPr>
        <w:tc>
          <w:tcPr>
            <w:tcW w:w="2625" w:type="dxa"/>
          </w:tcPr>
          <w:p w14:paraId="2C348D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Керосинорезы</w:t>
            </w:r>
          </w:p>
        </w:tc>
        <w:tc>
          <w:tcPr>
            <w:tcW w:w="1440" w:type="dxa"/>
          </w:tcPr>
          <w:p w14:paraId="771D85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2A610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77DFA9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5A7BED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5F5795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E18A7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112ECBD" w14:textId="77777777" w:rsidTr="005434FD">
        <w:trPr>
          <w:jc w:val="center"/>
        </w:trPr>
        <w:tc>
          <w:tcPr>
            <w:tcW w:w="2625" w:type="dxa"/>
          </w:tcPr>
          <w:p w14:paraId="489E28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Электромоторы разные</w:t>
            </w:r>
          </w:p>
        </w:tc>
        <w:tc>
          <w:tcPr>
            <w:tcW w:w="1440" w:type="dxa"/>
          </w:tcPr>
          <w:p w14:paraId="7680E3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9B182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39EB28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D8653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754E2A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2CF98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Наркомэлектропром</w:t>
            </w:r>
          </w:p>
        </w:tc>
      </w:tr>
      <w:tr w:rsidR="00755C3A" w:rsidRPr="0076577C" w14:paraId="407ADC26" w14:textId="77777777" w:rsidTr="005434FD">
        <w:trPr>
          <w:jc w:val="center"/>
        </w:trPr>
        <w:tc>
          <w:tcPr>
            <w:tcW w:w="2625" w:type="dxa"/>
          </w:tcPr>
          <w:p w14:paraId="4E10C0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Трансформаторы силовые до 100 ква</w:t>
            </w:r>
          </w:p>
        </w:tc>
        <w:tc>
          <w:tcPr>
            <w:tcW w:w="1440" w:type="dxa"/>
          </w:tcPr>
          <w:p w14:paraId="73B82D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BA72D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77A96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14E560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3EBD1F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8611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E1BD7B7" w14:textId="77777777" w:rsidTr="005434FD">
        <w:trPr>
          <w:jc w:val="center"/>
        </w:trPr>
        <w:tc>
          <w:tcPr>
            <w:tcW w:w="2625" w:type="dxa"/>
          </w:tcPr>
          <w:p w14:paraId="445C7C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Электросварочные аппараты типа САК-2</w:t>
            </w:r>
          </w:p>
        </w:tc>
        <w:tc>
          <w:tcPr>
            <w:tcW w:w="1440" w:type="dxa"/>
          </w:tcPr>
          <w:p w14:paraId="2B2A3D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0E926E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2B8C7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5CE94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0123AA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04CD1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1716C49" w14:textId="77777777" w:rsidTr="005434FD">
        <w:trPr>
          <w:jc w:val="center"/>
        </w:trPr>
        <w:tc>
          <w:tcPr>
            <w:tcW w:w="2625" w:type="dxa"/>
          </w:tcPr>
          <w:p w14:paraId="7D2F50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Электросварочные трансформаторы типа СТ-23</w:t>
            </w:r>
          </w:p>
        </w:tc>
        <w:tc>
          <w:tcPr>
            <w:tcW w:w="1440" w:type="dxa"/>
          </w:tcPr>
          <w:p w14:paraId="1B3FD4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AD2EA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087275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A18EC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94419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48D72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05D4343" w14:textId="77777777" w:rsidTr="005434FD">
        <w:trPr>
          <w:jc w:val="center"/>
        </w:trPr>
        <w:tc>
          <w:tcPr>
            <w:tcW w:w="2625" w:type="dxa"/>
          </w:tcPr>
          <w:p w14:paraId="175402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Инструмент металлорежущий</w:t>
            </w:r>
          </w:p>
        </w:tc>
        <w:tc>
          <w:tcPr>
            <w:tcW w:w="1440" w:type="dxa"/>
          </w:tcPr>
          <w:p w14:paraId="0CE3D0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w:t>
            </w:r>
          </w:p>
        </w:tc>
        <w:tc>
          <w:tcPr>
            <w:tcW w:w="900" w:type="dxa"/>
          </w:tcPr>
          <w:p w14:paraId="1ABC4D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44EBB0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20CD67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60" w:type="dxa"/>
          </w:tcPr>
          <w:p w14:paraId="02FAC5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9745E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Наркомстанкостроения</w:t>
            </w:r>
          </w:p>
        </w:tc>
      </w:tr>
      <w:tr w:rsidR="00755C3A" w:rsidRPr="0076577C" w14:paraId="1BAE05DF" w14:textId="77777777" w:rsidTr="005434FD">
        <w:trPr>
          <w:jc w:val="center"/>
        </w:trPr>
        <w:tc>
          <w:tcPr>
            <w:tcW w:w="2625" w:type="dxa"/>
          </w:tcPr>
          <w:p w14:paraId="04EA36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Цемент</w:t>
            </w:r>
          </w:p>
        </w:tc>
        <w:tc>
          <w:tcPr>
            <w:tcW w:w="1440" w:type="dxa"/>
          </w:tcPr>
          <w:p w14:paraId="283DCD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65F8BE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12B737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900" w:type="dxa"/>
          </w:tcPr>
          <w:p w14:paraId="19CACF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1260" w:type="dxa"/>
          </w:tcPr>
          <w:p w14:paraId="149095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9BC66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Наркомстройматериалов СССР</w:t>
            </w:r>
          </w:p>
        </w:tc>
      </w:tr>
      <w:tr w:rsidR="00755C3A" w:rsidRPr="0076577C" w14:paraId="44EADBA7" w14:textId="77777777" w:rsidTr="005434FD">
        <w:trPr>
          <w:jc w:val="center"/>
        </w:trPr>
        <w:tc>
          <w:tcPr>
            <w:tcW w:w="2625" w:type="dxa"/>
          </w:tcPr>
          <w:p w14:paraId="7E240A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Мягкая кровля</w:t>
            </w:r>
          </w:p>
        </w:tc>
        <w:tc>
          <w:tcPr>
            <w:tcW w:w="1440" w:type="dxa"/>
          </w:tcPr>
          <w:p w14:paraId="47BAD1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рул.</w:t>
            </w:r>
          </w:p>
        </w:tc>
        <w:tc>
          <w:tcPr>
            <w:tcW w:w="900" w:type="dxa"/>
          </w:tcPr>
          <w:p w14:paraId="64F605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900" w:type="dxa"/>
          </w:tcPr>
          <w:p w14:paraId="4D3A2A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4B7DEB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1260" w:type="dxa"/>
          </w:tcPr>
          <w:p w14:paraId="38C3A6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4E94A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82FE028" w14:textId="77777777" w:rsidTr="005434FD">
        <w:trPr>
          <w:jc w:val="center"/>
        </w:trPr>
        <w:tc>
          <w:tcPr>
            <w:tcW w:w="2625" w:type="dxa"/>
          </w:tcPr>
          <w:p w14:paraId="00F972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Шифер</w:t>
            </w:r>
          </w:p>
        </w:tc>
        <w:tc>
          <w:tcPr>
            <w:tcW w:w="1440" w:type="dxa"/>
          </w:tcPr>
          <w:p w14:paraId="7CB61A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 шт.</w:t>
            </w:r>
          </w:p>
        </w:tc>
        <w:tc>
          <w:tcPr>
            <w:tcW w:w="900" w:type="dxa"/>
          </w:tcPr>
          <w:p w14:paraId="711847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4B6DCD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4E7836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1260" w:type="dxa"/>
          </w:tcPr>
          <w:p w14:paraId="74C025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A5E8C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18F54FA" w14:textId="77777777" w:rsidTr="005434FD">
        <w:trPr>
          <w:jc w:val="center"/>
        </w:trPr>
        <w:tc>
          <w:tcPr>
            <w:tcW w:w="2625" w:type="dxa"/>
          </w:tcPr>
          <w:p w14:paraId="0FB74E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Асфальт</w:t>
            </w:r>
          </w:p>
        </w:tc>
        <w:tc>
          <w:tcPr>
            <w:tcW w:w="1440" w:type="dxa"/>
          </w:tcPr>
          <w:p w14:paraId="063920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58AC7C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900" w:type="dxa"/>
          </w:tcPr>
          <w:p w14:paraId="6C3F18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900" w:type="dxa"/>
          </w:tcPr>
          <w:p w14:paraId="4B8AAE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1260" w:type="dxa"/>
          </w:tcPr>
          <w:p w14:paraId="226470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24CA6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17F41A1F" w14:textId="77777777" w:rsidTr="005434FD">
        <w:trPr>
          <w:jc w:val="center"/>
        </w:trPr>
        <w:tc>
          <w:tcPr>
            <w:tcW w:w="2625" w:type="dxa"/>
          </w:tcPr>
          <w:p w14:paraId="02BBCB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Стекло</w:t>
            </w:r>
          </w:p>
        </w:tc>
        <w:tc>
          <w:tcPr>
            <w:tcW w:w="1440" w:type="dxa"/>
          </w:tcPr>
          <w:p w14:paraId="79842F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 м</w:t>
            </w:r>
            <w:r w:rsidRPr="0076577C">
              <w:rPr>
                <w:rFonts w:ascii="Times New Roman" w:hAnsi="Times New Roman"/>
                <w:color w:val="000000" w:themeColor="text1"/>
                <w:sz w:val="16"/>
                <w:szCs w:val="16"/>
                <w:vertAlign w:val="superscript"/>
              </w:rPr>
              <w:t>2</w:t>
            </w:r>
          </w:p>
        </w:tc>
        <w:tc>
          <w:tcPr>
            <w:tcW w:w="900" w:type="dxa"/>
          </w:tcPr>
          <w:p w14:paraId="5F1D89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0B3F36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130F75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60" w:type="dxa"/>
          </w:tcPr>
          <w:p w14:paraId="53141A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54234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2B3D289" w14:textId="77777777" w:rsidTr="005434FD">
        <w:trPr>
          <w:jc w:val="center"/>
        </w:trPr>
        <w:tc>
          <w:tcPr>
            <w:tcW w:w="2625" w:type="dxa"/>
          </w:tcPr>
          <w:p w14:paraId="0A9AE4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Олифа</w:t>
            </w:r>
          </w:p>
        </w:tc>
        <w:tc>
          <w:tcPr>
            <w:tcW w:w="1440" w:type="dxa"/>
          </w:tcPr>
          <w:p w14:paraId="733A79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256624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5A9D4E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FE66D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60" w:type="dxa"/>
          </w:tcPr>
          <w:p w14:paraId="260616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2A8D9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Наркомпищепром СССР</w:t>
            </w:r>
          </w:p>
        </w:tc>
      </w:tr>
      <w:tr w:rsidR="00755C3A" w:rsidRPr="0076577C" w14:paraId="762D421F" w14:textId="77777777" w:rsidTr="005434FD">
        <w:trPr>
          <w:jc w:val="center"/>
        </w:trPr>
        <w:tc>
          <w:tcPr>
            <w:tcW w:w="2625" w:type="dxa"/>
          </w:tcPr>
          <w:p w14:paraId="37A0A1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В…ила</w:t>
            </w:r>
          </w:p>
        </w:tc>
        <w:tc>
          <w:tcPr>
            <w:tcW w:w="1440" w:type="dxa"/>
          </w:tcPr>
          <w:p w14:paraId="287182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5961A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w:t>
            </w:r>
          </w:p>
        </w:tc>
        <w:tc>
          <w:tcPr>
            <w:tcW w:w="900" w:type="dxa"/>
          </w:tcPr>
          <w:p w14:paraId="0A820B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w:t>
            </w:r>
          </w:p>
        </w:tc>
        <w:tc>
          <w:tcPr>
            <w:tcW w:w="900" w:type="dxa"/>
          </w:tcPr>
          <w:p w14:paraId="39FFA6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FA1AD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889B6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Наркомхимпром</w:t>
            </w:r>
          </w:p>
        </w:tc>
      </w:tr>
      <w:tr w:rsidR="00755C3A" w:rsidRPr="0076577C" w14:paraId="7AF3D365" w14:textId="77777777" w:rsidTr="005434FD">
        <w:trPr>
          <w:jc w:val="center"/>
        </w:trPr>
        <w:tc>
          <w:tcPr>
            <w:tcW w:w="2625" w:type="dxa"/>
          </w:tcPr>
          <w:p w14:paraId="414E85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Фанера</w:t>
            </w:r>
          </w:p>
        </w:tc>
        <w:tc>
          <w:tcPr>
            <w:tcW w:w="1440" w:type="dxa"/>
          </w:tcPr>
          <w:p w14:paraId="7C68B6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r w:rsidRPr="0076577C">
              <w:rPr>
                <w:rFonts w:ascii="Times New Roman" w:hAnsi="Times New Roman"/>
                <w:color w:val="000000" w:themeColor="text1"/>
                <w:sz w:val="16"/>
                <w:szCs w:val="16"/>
                <w:vertAlign w:val="superscript"/>
              </w:rPr>
              <w:t>3</w:t>
            </w:r>
          </w:p>
        </w:tc>
        <w:tc>
          <w:tcPr>
            <w:tcW w:w="900" w:type="dxa"/>
          </w:tcPr>
          <w:p w14:paraId="5834A7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77150E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7DE981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022152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3583B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Главснаблес при СНК СССР </w:t>
            </w:r>
          </w:p>
        </w:tc>
      </w:tr>
      <w:tr w:rsidR="00755C3A" w:rsidRPr="0076577C" w14:paraId="22E65319" w14:textId="77777777" w:rsidTr="005434FD">
        <w:trPr>
          <w:jc w:val="center"/>
        </w:trPr>
        <w:tc>
          <w:tcPr>
            <w:tcW w:w="2625" w:type="dxa"/>
          </w:tcPr>
          <w:p w14:paraId="7701C6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Балка и швеллера</w:t>
            </w:r>
          </w:p>
        </w:tc>
        <w:tc>
          <w:tcPr>
            <w:tcW w:w="1440" w:type="dxa"/>
          </w:tcPr>
          <w:p w14:paraId="1A3B0C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666B01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3212BD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3EAE0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Pr>
          <w:p w14:paraId="34A628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57A60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Наркомчермет</w:t>
            </w:r>
          </w:p>
        </w:tc>
      </w:tr>
      <w:tr w:rsidR="00755C3A" w:rsidRPr="0076577C" w14:paraId="6B359E87" w14:textId="77777777" w:rsidTr="005434FD">
        <w:trPr>
          <w:jc w:val="center"/>
        </w:trPr>
        <w:tc>
          <w:tcPr>
            <w:tcW w:w="2625" w:type="dxa"/>
          </w:tcPr>
          <w:p w14:paraId="790EB3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Катанка</w:t>
            </w:r>
          </w:p>
        </w:tc>
        <w:tc>
          <w:tcPr>
            <w:tcW w:w="1440" w:type="dxa"/>
          </w:tcPr>
          <w:p w14:paraId="440867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185CF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556F59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BCB4B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310D90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05AEC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C56B92B" w14:textId="77777777" w:rsidTr="005434FD">
        <w:trPr>
          <w:jc w:val="center"/>
        </w:trPr>
        <w:tc>
          <w:tcPr>
            <w:tcW w:w="2625" w:type="dxa"/>
          </w:tcPr>
          <w:p w14:paraId="030F95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Кровельное железо</w:t>
            </w:r>
          </w:p>
        </w:tc>
        <w:tc>
          <w:tcPr>
            <w:tcW w:w="1440" w:type="dxa"/>
          </w:tcPr>
          <w:p w14:paraId="07E953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D4103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00" w:type="dxa"/>
          </w:tcPr>
          <w:p w14:paraId="62273B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6127B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1260" w:type="dxa"/>
          </w:tcPr>
          <w:p w14:paraId="5E091D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EBB23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FEB8764" w14:textId="77777777" w:rsidTr="005434FD">
        <w:trPr>
          <w:jc w:val="center"/>
        </w:trPr>
        <w:tc>
          <w:tcPr>
            <w:tcW w:w="2625" w:type="dxa"/>
          </w:tcPr>
          <w:p w14:paraId="760A60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Трубы газовые</w:t>
            </w:r>
          </w:p>
          <w:p w14:paraId="071AF8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катаные</w:t>
            </w:r>
          </w:p>
          <w:p w14:paraId="30AEAA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цельнотянутые</w:t>
            </w:r>
          </w:p>
        </w:tc>
        <w:tc>
          <w:tcPr>
            <w:tcW w:w="1440" w:type="dxa"/>
          </w:tcPr>
          <w:p w14:paraId="37D136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02CE8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5DB28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3ACB1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531CAC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0E0521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75E5A9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6B27C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862B0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D08E4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69440C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7297DD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470647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6F9A4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21E04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4A96F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3257A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7D64A6B9" w14:textId="77777777" w:rsidTr="005434FD">
        <w:trPr>
          <w:jc w:val="center"/>
        </w:trPr>
        <w:tc>
          <w:tcPr>
            <w:tcW w:w="2625" w:type="dxa"/>
            <w:tcBorders>
              <w:bottom w:val="single" w:sz="12" w:space="0" w:color="auto"/>
            </w:tcBorders>
          </w:tcPr>
          <w:p w14:paraId="59B5AE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Рукава напорные</w:t>
            </w:r>
          </w:p>
          <w:p w14:paraId="29E678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всасывающие</w:t>
            </w:r>
          </w:p>
          <w:p w14:paraId="09A467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правопроводные</w:t>
            </w:r>
          </w:p>
        </w:tc>
        <w:tc>
          <w:tcPr>
            <w:tcW w:w="1440" w:type="dxa"/>
            <w:tcBorders>
              <w:bottom w:val="single" w:sz="12" w:space="0" w:color="auto"/>
            </w:tcBorders>
          </w:tcPr>
          <w:p w14:paraId="0313DF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метр</w:t>
            </w:r>
          </w:p>
          <w:p w14:paraId="2C6C85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A4B02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Borders>
              <w:bottom w:val="single" w:sz="12" w:space="0" w:color="auto"/>
            </w:tcBorders>
          </w:tcPr>
          <w:p w14:paraId="0AACE3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259762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3BAE589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00" w:type="dxa"/>
            <w:tcBorders>
              <w:bottom w:val="single" w:sz="12" w:space="0" w:color="auto"/>
            </w:tcBorders>
          </w:tcPr>
          <w:p w14:paraId="2A890D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66CAF7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13888A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Borders>
              <w:bottom w:val="single" w:sz="12" w:space="0" w:color="auto"/>
            </w:tcBorders>
          </w:tcPr>
          <w:p w14:paraId="784106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719C9F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208DB9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Borders>
              <w:bottom w:val="single" w:sz="12" w:space="0" w:color="auto"/>
            </w:tcBorders>
          </w:tcPr>
          <w:p w14:paraId="7814CA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0A61D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FB630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Borders>
              <w:bottom w:val="single" w:sz="12" w:space="0" w:color="auto"/>
            </w:tcBorders>
          </w:tcPr>
          <w:p w14:paraId="5B69CD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Наркомрезинпром</w:t>
            </w:r>
          </w:p>
          <w:p w14:paraId="04F7DB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3B337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195D12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 секретно</w:t>
      </w:r>
    </w:p>
    <w:p w14:paraId="228D26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Приложение № 3 к Постановлению ГОКО </w:t>
      </w:r>
    </w:p>
    <w:p w14:paraId="1C09C9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"31" июля 1944 г. №6292сс </w:t>
      </w:r>
    </w:p>
    <w:p w14:paraId="3E8109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ВЕДОМОСТЬ</w:t>
      </w:r>
    </w:p>
    <w:p w14:paraId="775388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оборудования и материалов, выделяемых в 1944 году Главвоенпом- строю при Совнаркоме СССР для восстановительных работ на объек- тах Краснознаменного Балтийского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755C3A" w:rsidRPr="0076577C" w14:paraId="349641D1" w14:textId="77777777" w:rsidTr="005434FD">
        <w:trPr>
          <w:jc w:val="center"/>
        </w:trPr>
        <w:tc>
          <w:tcPr>
            <w:tcW w:w="2625" w:type="dxa"/>
            <w:tcBorders>
              <w:top w:val="single" w:sz="12" w:space="0" w:color="auto"/>
            </w:tcBorders>
          </w:tcPr>
          <w:p w14:paraId="5AABFB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оборудования</w:t>
            </w:r>
          </w:p>
        </w:tc>
        <w:tc>
          <w:tcPr>
            <w:tcW w:w="1440" w:type="dxa"/>
            <w:tcBorders>
              <w:top w:val="single" w:sz="12" w:space="0" w:color="auto"/>
            </w:tcBorders>
          </w:tcPr>
          <w:p w14:paraId="12DEED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Единица измерения</w:t>
            </w:r>
          </w:p>
        </w:tc>
        <w:tc>
          <w:tcPr>
            <w:tcW w:w="900" w:type="dxa"/>
            <w:tcBorders>
              <w:top w:val="single" w:sz="12" w:space="0" w:color="auto"/>
            </w:tcBorders>
          </w:tcPr>
          <w:p w14:paraId="0D4928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w:t>
            </w:r>
          </w:p>
        </w:tc>
        <w:tc>
          <w:tcPr>
            <w:tcW w:w="900" w:type="dxa"/>
            <w:gridSpan w:val="2"/>
            <w:tcBorders>
              <w:top w:val="single" w:sz="12" w:space="0" w:color="auto"/>
            </w:tcBorders>
          </w:tcPr>
          <w:p w14:paraId="4A9826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поставки</w:t>
            </w:r>
          </w:p>
        </w:tc>
        <w:tc>
          <w:tcPr>
            <w:tcW w:w="1260" w:type="dxa"/>
            <w:tcBorders>
              <w:top w:val="single" w:sz="12" w:space="0" w:color="auto"/>
            </w:tcBorders>
          </w:tcPr>
          <w:p w14:paraId="4A019E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Выделяется за счет:</w:t>
            </w:r>
          </w:p>
        </w:tc>
        <w:tc>
          <w:tcPr>
            <w:tcW w:w="1545" w:type="dxa"/>
            <w:tcBorders>
              <w:top w:val="single" w:sz="12" w:space="0" w:color="auto"/>
            </w:tcBorders>
          </w:tcPr>
          <w:p w14:paraId="3B3328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Поставщик</w:t>
            </w:r>
          </w:p>
        </w:tc>
      </w:tr>
      <w:tr w:rsidR="00755C3A" w:rsidRPr="0076577C" w14:paraId="18CDB861" w14:textId="77777777" w:rsidTr="005434FD">
        <w:trPr>
          <w:jc w:val="center"/>
        </w:trPr>
        <w:tc>
          <w:tcPr>
            <w:tcW w:w="2625" w:type="dxa"/>
          </w:tcPr>
          <w:p w14:paraId="0367B6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D638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135C9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77576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w:t>
            </w:r>
          </w:p>
        </w:tc>
        <w:tc>
          <w:tcPr>
            <w:tcW w:w="900" w:type="dxa"/>
          </w:tcPr>
          <w:p w14:paraId="404A7B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w:t>
            </w:r>
          </w:p>
        </w:tc>
        <w:tc>
          <w:tcPr>
            <w:tcW w:w="1260" w:type="dxa"/>
          </w:tcPr>
          <w:p w14:paraId="046D8E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7A047A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6B42A96A" w14:textId="77777777" w:rsidTr="005434FD">
        <w:trPr>
          <w:jc w:val="center"/>
        </w:trPr>
        <w:tc>
          <w:tcPr>
            <w:tcW w:w="2625" w:type="dxa"/>
          </w:tcPr>
          <w:p w14:paraId="27270E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Локомобили 75 л.с. с генераторами</w:t>
            </w:r>
          </w:p>
        </w:tc>
        <w:tc>
          <w:tcPr>
            <w:tcW w:w="1440" w:type="dxa"/>
          </w:tcPr>
          <w:p w14:paraId="20724C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900" w:type="dxa"/>
          </w:tcPr>
          <w:p w14:paraId="5BE3A8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47B42B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65F03A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4BFA23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Фонда Главвоенпромстроя</w:t>
            </w:r>
          </w:p>
        </w:tc>
        <w:tc>
          <w:tcPr>
            <w:tcW w:w="1545" w:type="dxa"/>
          </w:tcPr>
          <w:p w14:paraId="563932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Наркомтяжмаш</w:t>
            </w:r>
          </w:p>
        </w:tc>
      </w:tr>
      <w:tr w:rsidR="00755C3A" w:rsidRPr="0076577C" w14:paraId="204E0778" w14:textId="77777777" w:rsidTr="005434FD">
        <w:trPr>
          <w:jc w:val="center"/>
        </w:trPr>
        <w:tc>
          <w:tcPr>
            <w:tcW w:w="2625" w:type="dxa"/>
          </w:tcPr>
          <w:p w14:paraId="776A2F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Генераторы ацетиленовые РА</w:t>
            </w:r>
          </w:p>
        </w:tc>
        <w:tc>
          <w:tcPr>
            <w:tcW w:w="1440" w:type="dxa"/>
          </w:tcPr>
          <w:p w14:paraId="3FA4CD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05A40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1163F9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43738C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42D1F4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BA050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C4735EC" w14:textId="77777777" w:rsidTr="005434FD">
        <w:trPr>
          <w:jc w:val="center"/>
        </w:trPr>
        <w:tc>
          <w:tcPr>
            <w:tcW w:w="2625" w:type="dxa"/>
          </w:tcPr>
          <w:p w14:paraId="6C8138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Редукторы</w:t>
            </w:r>
          </w:p>
        </w:tc>
        <w:tc>
          <w:tcPr>
            <w:tcW w:w="1440" w:type="dxa"/>
          </w:tcPr>
          <w:p w14:paraId="346F98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831D0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6A282A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21F153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421461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2F000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7F038838" w14:textId="77777777" w:rsidTr="005434FD">
        <w:trPr>
          <w:jc w:val="center"/>
        </w:trPr>
        <w:tc>
          <w:tcPr>
            <w:tcW w:w="2625" w:type="dxa"/>
          </w:tcPr>
          <w:p w14:paraId="02EC9D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Горелки</w:t>
            </w:r>
          </w:p>
        </w:tc>
        <w:tc>
          <w:tcPr>
            <w:tcW w:w="1440" w:type="dxa"/>
          </w:tcPr>
          <w:p w14:paraId="4A5AF1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DFA4D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267F72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00" w:type="dxa"/>
          </w:tcPr>
          <w:p w14:paraId="0260E7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5A8B6D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1E37B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5302E97B" w14:textId="77777777" w:rsidTr="005434FD">
        <w:trPr>
          <w:jc w:val="center"/>
        </w:trPr>
        <w:tc>
          <w:tcPr>
            <w:tcW w:w="2625" w:type="dxa"/>
          </w:tcPr>
          <w:p w14:paraId="458DDB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Керосинорезы</w:t>
            </w:r>
          </w:p>
        </w:tc>
        <w:tc>
          <w:tcPr>
            <w:tcW w:w="1440" w:type="dxa"/>
          </w:tcPr>
          <w:p w14:paraId="6E232F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6D0FF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ADD52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07B01C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0A3F72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F2A40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3E92793" w14:textId="77777777" w:rsidTr="005434FD">
        <w:trPr>
          <w:jc w:val="center"/>
        </w:trPr>
        <w:tc>
          <w:tcPr>
            <w:tcW w:w="2625" w:type="dxa"/>
          </w:tcPr>
          <w:p w14:paraId="31C3E4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Электромоторы разные</w:t>
            </w:r>
          </w:p>
        </w:tc>
        <w:tc>
          <w:tcPr>
            <w:tcW w:w="1440" w:type="dxa"/>
          </w:tcPr>
          <w:p w14:paraId="43202F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4B7EC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5EF1A6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79457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10EBA2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AC147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Наркомэлектропром</w:t>
            </w:r>
          </w:p>
        </w:tc>
      </w:tr>
      <w:tr w:rsidR="00755C3A" w:rsidRPr="0076577C" w14:paraId="4FCADCD7" w14:textId="77777777" w:rsidTr="005434FD">
        <w:trPr>
          <w:jc w:val="center"/>
        </w:trPr>
        <w:tc>
          <w:tcPr>
            <w:tcW w:w="2625" w:type="dxa"/>
          </w:tcPr>
          <w:p w14:paraId="42A002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Трансформаторы силовые до 100 ква</w:t>
            </w:r>
          </w:p>
        </w:tc>
        <w:tc>
          <w:tcPr>
            <w:tcW w:w="1440" w:type="dxa"/>
          </w:tcPr>
          <w:p w14:paraId="0F7B89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1161AE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6B6D4D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00" w:type="dxa"/>
          </w:tcPr>
          <w:p w14:paraId="5B38D5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60" w:type="dxa"/>
          </w:tcPr>
          <w:p w14:paraId="2E5547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89965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479A62F4" w14:textId="77777777" w:rsidTr="005434FD">
        <w:trPr>
          <w:jc w:val="center"/>
        </w:trPr>
        <w:tc>
          <w:tcPr>
            <w:tcW w:w="2625" w:type="dxa"/>
          </w:tcPr>
          <w:p w14:paraId="348703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Электросварочные аппараты типа САК-2</w:t>
            </w:r>
          </w:p>
        </w:tc>
        <w:tc>
          <w:tcPr>
            <w:tcW w:w="1440" w:type="dxa"/>
          </w:tcPr>
          <w:p w14:paraId="3A8F55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27D624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D3CDF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03500B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30DECE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EA83F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92716A7" w14:textId="77777777" w:rsidTr="005434FD">
        <w:trPr>
          <w:jc w:val="center"/>
        </w:trPr>
        <w:tc>
          <w:tcPr>
            <w:tcW w:w="2625" w:type="dxa"/>
          </w:tcPr>
          <w:p w14:paraId="08D311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Электросварочные трансформаторы типа СТ-23</w:t>
            </w:r>
          </w:p>
        </w:tc>
        <w:tc>
          <w:tcPr>
            <w:tcW w:w="1440" w:type="dxa"/>
          </w:tcPr>
          <w:p w14:paraId="24651D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61954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24D5CE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395FE2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2E827A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5E9084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06D3EC44" w14:textId="77777777" w:rsidTr="005434FD">
        <w:trPr>
          <w:jc w:val="center"/>
        </w:trPr>
        <w:tc>
          <w:tcPr>
            <w:tcW w:w="2625" w:type="dxa"/>
          </w:tcPr>
          <w:p w14:paraId="1B9CF1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Инструмент металлорежущий</w:t>
            </w:r>
          </w:p>
        </w:tc>
        <w:tc>
          <w:tcPr>
            <w:tcW w:w="1440" w:type="dxa"/>
          </w:tcPr>
          <w:p w14:paraId="6EE552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w:t>
            </w:r>
          </w:p>
        </w:tc>
        <w:tc>
          <w:tcPr>
            <w:tcW w:w="900" w:type="dxa"/>
          </w:tcPr>
          <w:p w14:paraId="6E9377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2A5817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00" w:type="dxa"/>
          </w:tcPr>
          <w:p w14:paraId="108325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60" w:type="dxa"/>
          </w:tcPr>
          <w:p w14:paraId="124C91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1E7843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Наркомстанкостроения</w:t>
            </w:r>
          </w:p>
        </w:tc>
      </w:tr>
      <w:tr w:rsidR="00755C3A" w:rsidRPr="0076577C" w14:paraId="6B0769D1" w14:textId="77777777" w:rsidTr="005434FD">
        <w:trPr>
          <w:jc w:val="center"/>
        </w:trPr>
        <w:tc>
          <w:tcPr>
            <w:tcW w:w="2625" w:type="dxa"/>
          </w:tcPr>
          <w:p w14:paraId="0B1BB3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Цемент</w:t>
            </w:r>
          </w:p>
        </w:tc>
        <w:tc>
          <w:tcPr>
            <w:tcW w:w="1440" w:type="dxa"/>
          </w:tcPr>
          <w:p w14:paraId="40C275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7F0FFE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23AE20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900" w:type="dxa"/>
          </w:tcPr>
          <w:p w14:paraId="6A2DA3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1260" w:type="dxa"/>
          </w:tcPr>
          <w:p w14:paraId="73EA35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B0788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Наркомстройматериалов СССР</w:t>
            </w:r>
          </w:p>
        </w:tc>
      </w:tr>
      <w:tr w:rsidR="00755C3A" w:rsidRPr="0076577C" w14:paraId="165DA380" w14:textId="77777777" w:rsidTr="005434FD">
        <w:trPr>
          <w:jc w:val="center"/>
        </w:trPr>
        <w:tc>
          <w:tcPr>
            <w:tcW w:w="2625" w:type="dxa"/>
          </w:tcPr>
          <w:p w14:paraId="167377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Мягкая кровля</w:t>
            </w:r>
          </w:p>
        </w:tc>
        <w:tc>
          <w:tcPr>
            <w:tcW w:w="1440" w:type="dxa"/>
          </w:tcPr>
          <w:p w14:paraId="66CABD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рул.</w:t>
            </w:r>
          </w:p>
        </w:tc>
        <w:tc>
          <w:tcPr>
            <w:tcW w:w="900" w:type="dxa"/>
          </w:tcPr>
          <w:p w14:paraId="0AD275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900" w:type="dxa"/>
          </w:tcPr>
          <w:p w14:paraId="46F4E3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00" w:type="dxa"/>
          </w:tcPr>
          <w:p w14:paraId="3BBB91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1260" w:type="dxa"/>
          </w:tcPr>
          <w:p w14:paraId="25CAEE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53F3E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D597F66" w14:textId="77777777" w:rsidTr="005434FD">
        <w:trPr>
          <w:jc w:val="center"/>
        </w:trPr>
        <w:tc>
          <w:tcPr>
            <w:tcW w:w="2625" w:type="dxa"/>
          </w:tcPr>
          <w:p w14:paraId="21562F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Шифер</w:t>
            </w:r>
          </w:p>
        </w:tc>
        <w:tc>
          <w:tcPr>
            <w:tcW w:w="1440" w:type="dxa"/>
          </w:tcPr>
          <w:p w14:paraId="025BDA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 шт.</w:t>
            </w:r>
          </w:p>
        </w:tc>
        <w:tc>
          <w:tcPr>
            <w:tcW w:w="900" w:type="dxa"/>
          </w:tcPr>
          <w:p w14:paraId="18CF2A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5EA9C4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00" w:type="dxa"/>
          </w:tcPr>
          <w:p w14:paraId="31E465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1260" w:type="dxa"/>
          </w:tcPr>
          <w:p w14:paraId="220481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1D7C2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70CB4C82" w14:textId="77777777" w:rsidTr="005434FD">
        <w:trPr>
          <w:jc w:val="center"/>
        </w:trPr>
        <w:tc>
          <w:tcPr>
            <w:tcW w:w="2625" w:type="dxa"/>
          </w:tcPr>
          <w:p w14:paraId="1D7964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Асфальт</w:t>
            </w:r>
          </w:p>
        </w:tc>
        <w:tc>
          <w:tcPr>
            <w:tcW w:w="1440" w:type="dxa"/>
          </w:tcPr>
          <w:p w14:paraId="55019F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3A5FF0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900" w:type="dxa"/>
          </w:tcPr>
          <w:p w14:paraId="0D9496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900" w:type="dxa"/>
          </w:tcPr>
          <w:p w14:paraId="18612B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1260" w:type="dxa"/>
          </w:tcPr>
          <w:p w14:paraId="62D8D8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33E4EF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02E587F" w14:textId="77777777" w:rsidTr="005434FD">
        <w:trPr>
          <w:jc w:val="center"/>
        </w:trPr>
        <w:tc>
          <w:tcPr>
            <w:tcW w:w="2625" w:type="dxa"/>
          </w:tcPr>
          <w:p w14:paraId="42430B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Стекло</w:t>
            </w:r>
          </w:p>
        </w:tc>
        <w:tc>
          <w:tcPr>
            <w:tcW w:w="1440" w:type="dxa"/>
          </w:tcPr>
          <w:p w14:paraId="21291C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 м</w:t>
            </w:r>
            <w:r w:rsidRPr="0076577C">
              <w:rPr>
                <w:rFonts w:ascii="Times New Roman" w:hAnsi="Times New Roman"/>
                <w:color w:val="000000" w:themeColor="text1"/>
                <w:sz w:val="16"/>
                <w:szCs w:val="16"/>
                <w:vertAlign w:val="superscript"/>
              </w:rPr>
              <w:t>2</w:t>
            </w:r>
          </w:p>
        </w:tc>
        <w:tc>
          <w:tcPr>
            <w:tcW w:w="900" w:type="dxa"/>
          </w:tcPr>
          <w:p w14:paraId="413E0B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00" w:type="dxa"/>
          </w:tcPr>
          <w:p w14:paraId="044011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28E54B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60" w:type="dxa"/>
          </w:tcPr>
          <w:p w14:paraId="7F86EB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75FF5A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203EAED5" w14:textId="77777777" w:rsidTr="005434FD">
        <w:trPr>
          <w:jc w:val="center"/>
        </w:trPr>
        <w:tc>
          <w:tcPr>
            <w:tcW w:w="2625" w:type="dxa"/>
          </w:tcPr>
          <w:p w14:paraId="6D05ED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Олифа</w:t>
            </w:r>
          </w:p>
        </w:tc>
        <w:tc>
          <w:tcPr>
            <w:tcW w:w="1440" w:type="dxa"/>
          </w:tcPr>
          <w:p w14:paraId="177EFB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7D7D77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00" w:type="dxa"/>
          </w:tcPr>
          <w:p w14:paraId="515C42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00" w:type="dxa"/>
          </w:tcPr>
          <w:p w14:paraId="5B79C7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60" w:type="dxa"/>
          </w:tcPr>
          <w:p w14:paraId="69D9B8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60971C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Наркомпищепром СССР</w:t>
            </w:r>
          </w:p>
        </w:tc>
      </w:tr>
      <w:tr w:rsidR="00755C3A" w:rsidRPr="0076577C" w14:paraId="2811EC13" w14:textId="77777777" w:rsidTr="005434FD">
        <w:trPr>
          <w:jc w:val="center"/>
        </w:trPr>
        <w:tc>
          <w:tcPr>
            <w:tcW w:w="2625" w:type="dxa"/>
          </w:tcPr>
          <w:p w14:paraId="1FC5F4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В…ила</w:t>
            </w:r>
          </w:p>
        </w:tc>
        <w:tc>
          <w:tcPr>
            <w:tcW w:w="1440" w:type="dxa"/>
          </w:tcPr>
          <w:p w14:paraId="083AF0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83915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w:t>
            </w:r>
          </w:p>
        </w:tc>
        <w:tc>
          <w:tcPr>
            <w:tcW w:w="900" w:type="dxa"/>
          </w:tcPr>
          <w:p w14:paraId="210A11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w:t>
            </w:r>
          </w:p>
        </w:tc>
        <w:tc>
          <w:tcPr>
            <w:tcW w:w="900" w:type="dxa"/>
          </w:tcPr>
          <w:p w14:paraId="1A3C89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F729C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AE902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Наркомхимпром</w:t>
            </w:r>
          </w:p>
        </w:tc>
      </w:tr>
      <w:tr w:rsidR="00755C3A" w:rsidRPr="0076577C" w14:paraId="388E6288" w14:textId="77777777" w:rsidTr="005434FD">
        <w:trPr>
          <w:jc w:val="center"/>
        </w:trPr>
        <w:tc>
          <w:tcPr>
            <w:tcW w:w="2625" w:type="dxa"/>
          </w:tcPr>
          <w:p w14:paraId="529A6D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Фанера</w:t>
            </w:r>
          </w:p>
        </w:tc>
        <w:tc>
          <w:tcPr>
            <w:tcW w:w="1440" w:type="dxa"/>
          </w:tcPr>
          <w:p w14:paraId="095DC3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r w:rsidRPr="0076577C">
              <w:rPr>
                <w:rFonts w:ascii="Times New Roman" w:hAnsi="Times New Roman"/>
                <w:color w:val="000000" w:themeColor="text1"/>
                <w:sz w:val="16"/>
                <w:szCs w:val="16"/>
                <w:vertAlign w:val="superscript"/>
              </w:rPr>
              <w:t>3</w:t>
            </w:r>
          </w:p>
        </w:tc>
        <w:tc>
          <w:tcPr>
            <w:tcW w:w="900" w:type="dxa"/>
          </w:tcPr>
          <w:p w14:paraId="6D1980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065991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00" w:type="dxa"/>
          </w:tcPr>
          <w:p w14:paraId="352656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0" w:type="dxa"/>
          </w:tcPr>
          <w:p w14:paraId="1ACEC8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9F935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Главснаблес при СНК СССР </w:t>
            </w:r>
          </w:p>
        </w:tc>
      </w:tr>
      <w:tr w:rsidR="00755C3A" w:rsidRPr="0076577C" w14:paraId="01305044" w14:textId="77777777" w:rsidTr="005434FD">
        <w:trPr>
          <w:jc w:val="center"/>
        </w:trPr>
        <w:tc>
          <w:tcPr>
            <w:tcW w:w="2625" w:type="dxa"/>
          </w:tcPr>
          <w:p w14:paraId="4966C5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Балка и швеллера</w:t>
            </w:r>
          </w:p>
        </w:tc>
        <w:tc>
          <w:tcPr>
            <w:tcW w:w="1440" w:type="dxa"/>
          </w:tcPr>
          <w:p w14:paraId="06C53D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тонн</w:t>
            </w:r>
          </w:p>
        </w:tc>
        <w:tc>
          <w:tcPr>
            <w:tcW w:w="900" w:type="dxa"/>
          </w:tcPr>
          <w:p w14:paraId="57E61C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Pr>
          <w:p w14:paraId="31E5B4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44920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Pr>
          <w:p w14:paraId="147E53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D52EB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Наркомчермет</w:t>
            </w:r>
          </w:p>
        </w:tc>
      </w:tr>
      <w:tr w:rsidR="00755C3A" w:rsidRPr="0076577C" w14:paraId="7F728A37" w14:textId="77777777" w:rsidTr="005434FD">
        <w:trPr>
          <w:jc w:val="center"/>
        </w:trPr>
        <w:tc>
          <w:tcPr>
            <w:tcW w:w="2625" w:type="dxa"/>
          </w:tcPr>
          <w:p w14:paraId="3583EA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Катанка</w:t>
            </w:r>
          </w:p>
        </w:tc>
        <w:tc>
          <w:tcPr>
            <w:tcW w:w="1440" w:type="dxa"/>
          </w:tcPr>
          <w:p w14:paraId="20BFEB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7DB8AC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30CD61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523366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18FF1A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0DB54D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3A73E9CC" w14:textId="77777777" w:rsidTr="005434FD">
        <w:trPr>
          <w:jc w:val="center"/>
        </w:trPr>
        <w:tc>
          <w:tcPr>
            <w:tcW w:w="2625" w:type="dxa"/>
          </w:tcPr>
          <w:p w14:paraId="682D57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Кровельное железо</w:t>
            </w:r>
          </w:p>
        </w:tc>
        <w:tc>
          <w:tcPr>
            <w:tcW w:w="1440" w:type="dxa"/>
          </w:tcPr>
          <w:p w14:paraId="2E710C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1FD2D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00" w:type="dxa"/>
          </w:tcPr>
          <w:p w14:paraId="28DA05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4F186B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1260" w:type="dxa"/>
          </w:tcPr>
          <w:p w14:paraId="76D779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43554C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6E0F3C38" w14:textId="77777777" w:rsidTr="005434FD">
        <w:trPr>
          <w:jc w:val="center"/>
        </w:trPr>
        <w:tc>
          <w:tcPr>
            <w:tcW w:w="2625" w:type="dxa"/>
          </w:tcPr>
          <w:p w14:paraId="0BDD13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Трубы газовые</w:t>
            </w:r>
          </w:p>
          <w:p w14:paraId="3B44A7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катаные</w:t>
            </w:r>
          </w:p>
          <w:p w14:paraId="53D7BC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цельнотянутые</w:t>
            </w:r>
          </w:p>
        </w:tc>
        <w:tc>
          <w:tcPr>
            <w:tcW w:w="1440" w:type="dxa"/>
          </w:tcPr>
          <w:p w14:paraId="16745F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97E5C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F9C3F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384465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32F232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108DE0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00" w:type="dxa"/>
          </w:tcPr>
          <w:p w14:paraId="2DDDD7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2B312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AE1FD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Pr>
          <w:p w14:paraId="6AC9DD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5D3D7D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1AF997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60" w:type="dxa"/>
          </w:tcPr>
          <w:p w14:paraId="743F62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EAE4E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FFEAD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Pr>
          <w:p w14:paraId="285F46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A30D2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755C3A" w:rsidRPr="0076577C" w14:paraId="7C6BB361" w14:textId="77777777" w:rsidTr="005434FD">
        <w:trPr>
          <w:jc w:val="center"/>
        </w:trPr>
        <w:tc>
          <w:tcPr>
            <w:tcW w:w="2625" w:type="dxa"/>
            <w:tcBorders>
              <w:bottom w:val="single" w:sz="12" w:space="0" w:color="auto"/>
            </w:tcBorders>
          </w:tcPr>
          <w:p w14:paraId="598616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Рукава напорные</w:t>
            </w:r>
          </w:p>
          <w:p w14:paraId="0818E9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всасывающие</w:t>
            </w:r>
          </w:p>
          <w:p w14:paraId="3EC6F4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правопроводные</w:t>
            </w:r>
          </w:p>
        </w:tc>
        <w:tc>
          <w:tcPr>
            <w:tcW w:w="1440" w:type="dxa"/>
            <w:tcBorders>
              <w:bottom w:val="single" w:sz="12" w:space="0" w:color="auto"/>
            </w:tcBorders>
          </w:tcPr>
          <w:p w14:paraId="71A6F1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метр</w:t>
            </w:r>
          </w:p>
          <w:p w14:paraId="2C91D0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1039A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00" w:type="dxa"/>
            <w:tcBorders>
              <w:bottom w:val="single" w:sz="12" w:space="0" w:color="auto"/>
            </w:tcBorders>
          </w:tcPr>
          <w:p w14:paraId="324C93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3EB30B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75DE77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00" w:type="dxa"/>
            <w:tcBorders>
              <w:bottom w:val="single" w:sz="12" w:space="0" w:color="auto"/>
            </w:tcBorders>
          </w:tcPr>
          <w:p w14:paraId="729AED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3C8987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030FD8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00" w:type="dxa"/>
            <w:tcBorders>
              <w:bottom w:val="single" w:sz="12" w:space="0" w:color="auto"/>
            </w:tcBorders>
          </w:tcPr>
          <w:p w14:paraId="11FF84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129989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273BE0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60" w:type="dxa"/>
            <w:tcBorders>
              <w:bottom w:val="single" w:sz="12" w:space="0" w:color="auto"/>
            </w:tcBorders>
          </w:tcPr>
          <w:p w14:paraId="3F28AC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675BE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E18D5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5" w:type="dxa"/>
            <w:tcBorders>
              <w:bottom w:val="single" w:sz="12" w:space="0" w:color="auto"/>
            </w:tcBorders>
          </w:tcPr>
          <w:p w14:paraId="59D52C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Наркомрезинпром</w:t>
            </w:r>
          </w:p>
          <w:p w14:paraId="621698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7D25D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4ACD8A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(11813).</w:t>
      </w:r>
    </w:p>
    <w:p w14:paraId="4A4ADA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BBFE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6293 О плане ремонта бронеавтомобилей, бронетранспортеров, мотоциклов и велосипедов для Красной Армии на III квартал 1944 года. РГАНИР, Фонд ГКО, д. 285, лл. 217-220,221-241 (11012).</w:t>
      </w:r>
    </w:p>
    <w:p w14:paraId="2B324F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2F63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6294 О материально-техническом обеспечении строительства импортных нефтеперерабатывающих заводов в г.г. Орске, Красноводске, Куйбышеве и Гурьеве. РГАНИР, Фонд ГКО, д. 285, лл. 242-246,247-253 (11012).</w:t>
      </w:r>
    </w:p>
    <w:p w14:paraId="69041E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0AAA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6295 О плане ремонта автомобилей для Красной Армии и Военно-Морского Флота на III квартал 1944 г. (7254, 1-9,10-104).</w:t>
      </w:r>
    </w:p>
    <w:p w14:paraId="5A2DF5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3C9C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6296 О плане производства серийных и опытных радиолокационных станций и о материально-техническом обеспечении предприятий Наркомэлектропрома, Наркомсудпрома и Наркомавиапрома, изготовляющих эти станции в Ш квартале 1944 года. РГАНИР, Фонд ГКО, д. 286, лл. 105-116,117-156 (11012).</w:t>
      </w:r>
    </w:p>
    <w:p w14:paraId="20408C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75D7A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О мерах по обеспечению производства каучука, автомобильных, авиационных и артиллерийских шин, средств химической защиты, инженерного имущества, резинотехнических и асбестовых изделий в Ш квартале 194 4 года. РГАНИР, Фонд ГКО, д. 286, лл. 157-171,172 (11012).</w:t>
      </w:r>
    </w:p>
    <w:p w14:paraId="082518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23AB4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6298 О плане производства главнейших изделий электротехнического оборудования и средств связи и о мероприятиях по материально-техническому обеспечению заводов Наркомата электропромышленности на Ш квартал 1944 года. РГАНИР, Фонд ГКО, д. 286, лл. 182-190,191-195 (11012).</w:t>
      </w:r>
    </w:p>
    <w:p w14:paraId="7127F8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56ECD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6299 О материально-техническом обеспечении Наркомата электростанции в Ш квартале 1944 г. РГАНИР, Фонд ГКО, д. 287, лл. 1-4,5-59 (11012).</w:t>
      </w:r>
    </w:p>
    <w:p w14:paraId="26BDC6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96719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6300 О плане ремонта вооружения для Красной Армии на Ш квартал 1944 года. РГАНИР, Фонд ГКО, д. 287, лл. 60-67,68-148 (11012).</w:t>
      </w:r>
    </w:p>
    <w:p w14:paraId="633947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71B3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Балтийцы передали флоту 15-й и 16-й стотонникн (построены за 7 мес.), заложили 24-й тральщик ТЩ типа МТ-2 и бензовоз. Подписаны приемные акты на 29-й и 30-й (цикл постройки 6 мес.) и 36-й (цикл постройки 3 мес.) БМО. Закончен ремонт БМО (бортовой номер 502) (10671).</w:t>
      </w:r>
    </w:p>
    <w:p w14:paraId="4FFAAE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F0396C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7BBDC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017243"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31 июля в 1944 году оперативная сводка Совинформбюро: </w:t>
      </w:r>
    </w:p>
    <w:p w14:paraId="6B89610F"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31 июля западнее и юго-западнее города Псков наши войска продолжали вести наступательные бои, в ходе которых заняли более 80 населённых пунктов; среди них крупные населённые пункты Виски, Рааква, Коселька, Аластса, Черепанова, Туршино, Наумова и железнодорожные станции Кудупе, Малупе, Сита. Северо-западнее и западнее города Даугавпилс (Двинск) наши войска успешно продвигались вперёд и с боями заняли более 300 населённых пунктов, в числе которых крупные населённые пункты Дунава, Бебрене, Калдабруна, Лашу, Еглайне, Шедэрес, Саманяй, Александравеле, Брадесяй, Обеляй, Рагеляй, Верищинай, Увейне и железнодорожные станции Еглайне, Норейкяй, Обеляй, Гиндвиляи.</w:t>
      </w:r>
    </w:p>
    <w:p w14:paraId="105D6BDF"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в результате стремительного манёвра танковых соединений и пехоты 31 июля с боями овладели основным узлом коммуникаций, связывающим Прибалтику с Восточной Пруссией, — городом Иелгава (Митава).</w:t>
      </w:r>
    </w:p>
    <w:p w14:paraId="6B000162"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Укмерге наши войска вели наступательные бои, в ходе которых заняли более 200 населённых пунктов; среди них Дольные, Бубли, Слики, Жиговичи, Прейшагола, Женяны, Лепшишки, Плебанишки, Кальница, Покальнишки, Годлево, Вейверы и железнодорожные станции Лукшай, Мавруце, Палемонас. Наши войска ворвались в город Каунас, где завязали уличные бои.</w:t>
      </w:r>
    </w:p>
    <w:p w14:paraId="7A41EF5B"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развивая успешное наступление, овладели уездным центром Литовской ССР городом Мариамполь, узловой железнодорожной станцией Козлова-Руда, а также с боями заняли более 900 других населённых пунктов, в том числе крупные населённые пункты Пильвишки, Сургуце, Шумск, Михалин, Людвинов, Красна, Шостаков, Огарыне, Неравы, Сейны и железнодорожные станции Юре, Богата, Пильвишки, Винци, Мариамполь, Красна, Шостаков.</w:t>
      </w:r>
    </w:p>
    <w:p w14:paraId="4E885F7B"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Гродно наши войска с боями продвигались вперёд и заняли более 100 населённых пунктов, среди которых крупные населённые пункты Подборова, Копец, Язево, Штабин, Суховоля, Ходорувка, Корыцин, Круковщизна, Милевске и железнодорожная станция Сайно.</w:t>
      </w:r>
    </w:p>
    <w:p w14:paraId="60C3E166"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после упорных боёв штурмом овладели городами и крупными узлами коммуникаций Седлец и Минск Мазовецкий — мощными опорными пунктами обороны немцев на подступах к Варшаве, а также с боями заняли более 50 других населённых пунктов, в том числе город Радзымин, город Воломин, город Отвоцк, крупные населённые пункты Сарнаки, Морды, Голубля, Кжеслин, Ополе и железнодорожные станции Брошкув, Дембе Вельке, Радзымин, Воломин, Отвоцк.</w:t>
      </w:r>
    </w:p>
    <w:p w14:paraId="55AAFF96"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Перемышль наши войска вели наступательные бои, в ходе которых заняли более 60 населённых пунктов; среди них крупные населённые пункты Бжуска, Бирча, Ломна, Вийско, Нове Място и железнодорожные станции Германовице, Нижанковице.</w:t>
      </w:r>
    </w:p>
    <w:p w14:paraId="1C1C0F29"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7B7E606C"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июля наши войска на всех фронтах подбили и уничтожили 81 немецкий танк. В воздушных боях и огнём зенитной артиллерии сбито 32 самолёта противника.</w:t>
      </w:r>
    </w:p>
    <w:p w14:paraId="3A4608D8"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Даугавпилс (Двинск) противник, используя выгодную для обороны местность, оказывал упорное сопротивление. Наши войска продвинулись вперёд до 15 километров и заняли населённый пункт и железнодорожную станцию Еглайне. На другом участке части Н-ского соединения решительным ударом опрокинули противника и с боями продвигались вперёд. Уничтожено 800 гитлеровцев. Захвачены пленные и трофеи.</w:t>
      </w:r>
    </w:p>
    <w:p w14:paraId="2BCE18D1"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1-го Прибалтийского фронта развивали успешное наступление. Советские танкисты и пехотинцы, стремительно продвигаясь вперёд, ворвались на южные окраины города Иелгава (Митава). Другие наши части обошли город с запада и юго-запада. Гитлеровцы, прижатые к реке Лиелупе, отчаянно сопротивлялись, но были наголову разбиты. Советские части овладели городом Иелгава. В этих боях, по неполным данным, уничтожено до 2.000 немецких солдат и офицеров, 40 орудий, </w:t>
      </w:r>
      <w:r w:rsidRPr="0076577C">
        <w:rPr>
          <w:rFonts w:ascii="Times New Roman" w:hAnsi="Times New Roman"/>
          <w:color w:val="000000" w:themeColor="text1"/>
          <w:sz w:val="16"/>
          <w:szCs w:val="16"/>
        </w:rPr>
        <w:lastRenderedPageBreak/>
        <w:t>подбито 60 танков и самоходных пушек. Захвачено 200 железнодорожных вагонов, 70 автомашин, несколько крупных складов и другие трофеи, учёт которых продолжается. Взято много пленных. Город Иелгава является основным узлом коммуникаций, связывающим Прибалтику с Восточной Пруссией.</w:t>
      </w:r>
    </w:p>
    <w:p w14:paraId="1C9AD54E"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Укмерге наши войска продолжали наступление. Части Н-ского соединения овладели опорным пунктом немцев Годлево, в 5 километрах юго-западнее города Каунаса, и ведут уличные бои в южной части города. Части другого нашего соединения ворвались на восточные окраины Каунаса. К немцам непрерывно прибывают подкрепления и прямо с марша вступают в бой. Противник яростно защищает Каунас — мощную крепость, прикрывающую подступы к Восточной Пруссии. Наши войска, преодолевая сопротивление врага, очищают от гитлеровцев одну улицу за другой.</w:t>
      </w:r>
    </w:p>
    <w:p w14:paraId="7AF5E0D5"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развивали успешное наступление. Продвигаясь вперёд, наши части сегодня утром стремительной атакой овладели узлом шоссейных и железных дорог городом Мариамполь. Советские танкисты и пехотинцы на широком фронте форсировали реку Шешупа. На западном берегу реки занят ряд населённых пунктов, в том числе узел грунтовых дорог и опорный пункт немцев Людвинов. Противник потерял только убитыми 2.500 своих солдат и офицеров. Сожжено и подбито 20 немецких танков и самоходных орудий. Взято много пленных. Среди них командир 406-го немецкого пехотного полка Адольф фон Папен. В районе озёр Дусь и Гилуйце наши части встретили ожесточённое сопротивление немцев. Советские бойцы сломили сопротивление противника и с боями овладели узлом шоссейных дорог Красна. Отступая, немцы бросают большое число орудий и другой военной техники.</w:t>
      </w:r>
    </w:p>
    <w:p w14:paraId="45BF40DE"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продолжали успешное наступление. Противник, усилив свою группировку танковыми дивизиями СС «Викинг», «Мёртвая голова», «Герман Геринг» и несколькими пехотными соединениями, оказывает упорное сопротивление. Немцы прилагают все усилия, чтобы остановить наступление советских войск. Однако все попытки гитлеровцев контратаковать советские части закончились неудачей. Наши пехотинцы, танкисты и артиллеристы, умело маневрируя, наносят противнику сокрушительные удары. После ожесточённых боёв наши войска штурмом овладели важным узлом железных и шоссейных дорог городом Седлец. Немцы также выбиты из города Минск Мазовецкий. Нашими войсками занято более 500 других населённых пунктов, в том числе города Отвоцк, Радзымин и Воломин (15 километров северо-восточнее Варшавы). Захвачены большие трофеи и много пленных.</w:t>
      </w:r>
    </w:p>
    <w:p w14:paraId="5528574B"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произвела массированный налёт на порт Киркенес (Северная Норвегия). В результате прямых попаданий бомб потоплены три немецких транспорта общим водоизмещением в 7 тысяч тонн. Кроме того, нанесены серьёзные повреждения двум транспортам противника. В воздушных боях обито 4 немецких самолёта.</w:t>
      </w:r>
    </w:p>
    <w:p w14:paraId="07A9BF80"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Кораблями Краснознамённого Балтийского флота потоплена в Финском заливе подводная лодка противника. Шесть немецких матросов и офицеров из экипажа подводной лодки взяты в плен.»</w:t>
      </w:r>
    </w:p>
    <w:p w14:paraId="16245084" w14:textId="77777777" w:rsidR="00FC6AA2" w:rsidRPr="0076577C" w:rsidRDefault="00FC6AA2" w:rsidP="0076577C">
      <w:pPr>
        <w:spacing w:after="0" w:line="240" w:lineRule="auto"/>
        <w:jc w:val="both"/>
        <w:rPr>
          <w:rFonts w:ascii="Times New Roman" w:hAnsi="Times New Roman"/>
          <w:color w:val="000000" w:themeColor="text1"/>
          <w:sz w:val="16"/>
          <w:szCs w:val="16"/>
        </w:rPr>
      </w:pPr>
    </w:p>
    <w:p w14:paraId="4B5114BE" w14:textId="77777777" w:rsidR="00186679" w:rsidRPr="001A0BAA" w:rsidRDefault="00186679" w:rsidP="00186679">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31 июля 1944 г. после на</w:t>
      </w:r>
      <w:r w:rsidRPr="001A0BAA">
        <w:rPr>
          <w:rFonts w:ascii="Times New Roman" w:hAnsi="Times New Roman" w:cs="Times New Roman"/>
          <w:color w:val="0070C0"/>
          <w:sz w:val="16"/>
          <w:szCs w:val="16"/>
        </w:rPr>
        <w:softHyphen/>
        <w:t>несения удара по немецким кораблям совершил вынужденную посадку в Фин</w:t>
      </w:r>
      <w:r w:rsidRPr="001A0BAA">
        <w:rPr>
          <w:rFonts w:ascii="Times New Roman" w:hAnsi="Times New Roman" w:cs="Times New Roman"/>
          <w:color w:val="0070C0"/>
          <w:sz w:val="16"/>
          <w:szCs w:val="16"/>
        </w:rPr>
        <w:softHyphen/>
        <w:t>ском заливе штурмовик Ил-2 из состава 8-го гв. шап 11-й шад. Подбитый само</w:t>
      </w:r>
      <w:r w:rsidRPr="001A0BAA">
        <w:rPr>
          <w:rFonts w:ascii="Times New Roman" w:hAnsi="Times New Roman" w:cs="Times New Roman"/>
          <w:color w:val="0070C0"/>
          <w:sz w:val="16"/>
          <w:szCs w:val="16"/>
        </w:rPr>
        <w:softHyphen/>
        <w:t>лёт быстро затонул, а лётчик Кузнецов и стрелок Стрижак перебрались в спа</w:t>
      </w:r>
      <w:r w:rsidRPr="001A0BAA">
        <w:rPr>
          <w:rFonts w:ascii="Times New Roman" w:hAnsi="Times New Roman" w:cs="Times New Roman"/>
          <w:color w:val="0070C0"/>
          <w:sz w:val="16"/>
          <w:szCs w:val="16"/>
        </w:rPr>
        <w:softHyphen/>
        <w:t>сательную лодку. Чуть позже они бы</w:t>
      </w:r>
      <w:r w:rsidRPr="001A0BAA">
        <w:rPr>
          <w:rFonts w:ascii="Times New Roman" w:hAnsi="Times New Roman" w:cs="Times New Roman"/>
          <w:color w:val="0070C0"/>
          <w:sz w:val="16"/>
          <w:szCs w:val="16"/>
        </w:rPr>
        <w:softHyphen/>
        <w:t>ли найдены и вывезены одним из Бе-4 29-й эскадрильи. Остальные подобные вылеты оказались неудачными (24937).</w:t>
      </w:r>
    </w:p>
    <w:p w14:paraId="00958CAD" w14:textId="77777777" w:rsidR="00186679" w:rsidRPr="001A0BAA" w:rsidRDefault="00186679" w:rsidP="00186679">
      <w:pPr>
        <w:spacing w:after="0" w:line="240" w:lineRule="auto"/>
        <w:jc w:val="both"/>
        <w:rPr>
          <w:rFonts w:ascii="Times New Roman" w:hAnsi="Times New Roman"/>
          <w:color w:val="0070C0"/>
          <w:sz w:val="16"/>
          <w:szCs w:val="16"/>
        </w:rPr>
      </w:pPr>
    </w:p>
    <w:p w14:paraId="0A31A894" w14:textId="77777777" w:rsidR="00FC6AA2" w:rsidRPr="0076577C" w:rsidRDefault="00FC6A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в 1944 году завершилась Псковско-Островская операция: войска 3-го Прибалтийского фронта продвинулись на запад от 50 до 100 км, нанесли серьезное поражение 18-й армии противника. За отличия в боях 16 частей и соединений удостоены почетных наименований.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достигли рубежа южнее Ливаны, реки Мемель, Бауска, Елгава, западнее Тукумса, восточнее Ауце, Куршеной, Титивенай, Кедайняй. За отличия в боях 10 частей и соединений удостоены почетных наименований. Войска 3-го Белорусского фронта освободили город Мариямполь. Войска 1-го Белорусского фронта прорвались к предместью Варшавы - Праге, освободили города Миньск-Мазовецки, Седлец (14969).</w:t>
      </w:r>
    </w:p>
    <w:p w14:paraId="2E1CFA54" w14:textId="77777777" w:rsidR="00FC6AA2" w:rsidRPr="0076577C" w:rsidRDefault="00FC6AA2" w:rsidP="0076577C">
      <w:pPr>
        <w:spacing w:after="0" w:line="240" w:lineRule="auto"/>
        <w:jc w:val="both"/>
        <w:rPr>
          <w:rFonts w:ascii="Times New Roman" w:hAnsi="Times New Roman"/>
          <w:color w:val="000000" w:themeColor="text1"/>
          <w:sz w:val="16"/>
          <w:szCs w:val="16"/>
        </w:rPr>
      </w:pPr>
    </w:p>
    <w:p w14:paraId="28BC23B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завершилась Псковско-Островская операция: войска 3-го Прибалтийского фронта продвинулись на запад от 50 до 100 км.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Войска 1-го Белорусского фронта прорвались к предместью Варшавы - Праге (4963 ).</w:t>
      </w:r>
    </w:p>
    <w:p w14:paraId="54B2C3A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7A8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31 July 1944 Russian Army ten miles from Warsaw (270).</w:t>
      </w:r>
    </w:p>
    <w:p w14:paraId="65C67C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A102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СА оказалась в 10 милях от Варшавы (270).</w:t>
      </w:r>
    </w:p>
    <w:p w14:paraId="5DD952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F73F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E506E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A5246C" w14:textId="77777777" w:rsidR="006E0605" w:rsidRPr="0076577C" w:rsidRDefault="006E06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Буксир "Академик Губкин" завершил первый в истории волжского судоходства рейс из Астрахани в Москву, доставив в столицу 25 тысяч тонн нефтетоплива (18692).</w:t>
      </w:r>
    </w:p>
    <w:p w14:paraId="7072F489" w14:textId="77777777" w:rsidR="006E0605" w:rsidRPr="0076577C" w:rsidRDefault="006E0605" w:rsidP="0076577C">
      <w:pPr>
        <w:spacing w:after="0" w:line="240" w:lineRule="auto"/>
        <w:jc w:val="both"/>
        <w:rPr>
          <w:rFonts w:ascii="Times New Roman" w:hAnsi="Times New Roman"/>
          <w:color w:val="000000" w:themeColor="text1"/>
          <w:sz w:val="16"/>
          <w:szCs w:val="16"/>
        </w:rPr>
      </w:pPr>
    </w:p>
    <w:p w14:paraId="051C198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вышло Постановление ГКО № 6279 [О переселении в Казахстан, Узбекистан и Киргизию 86 тыс. турок, курдов и хемшилов из приграничной полосы Грузинской ССР.] (7253, 22-27).</w:t>
      </w:r>
    </w:p>
    <w:p w14:paraId="220CA1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A072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F40F7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2BF6A" w14:textId="77777777" w:rsidR="001A41A1" w:rsidRPr="0076577C" w:rsidRDefault="001A41A1"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на Р-38 Лайтнинг во время фоторазведки погиб А. де Сент-Экзюпери (2396,48). Сбил л Хейншель (3263,414).</w:t>
      </w:r>
    </w:p>
    <w:p w14:paraId="595612E8" w14:textId="77777777" w:rsidR="001A41A1" w:rsidRPr="0076577C" w:rsidRDefault="001A41A1"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04079"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в 1944 году пропадает без вести одноместный "Лайтинг Р33", летевший над территорией, окупированной Германией. Возвращаясь с задания, самолет исчезает. Летчик - Антуан Мари Жан-Батист Роже де Сент-Экзюпери (французское имя - Antoine Marie Jean-Baptiste Roger de Saint-Exupеry). Полвека спустя поиски в архивах позволят определить место его гибели - в 10 км к югу от Сент-Рафаэля. Самолет был сбит немецким летчиком Хейшелем (14969).</w:t>
      </w:r>
    </w:p>
    <w:p w14:paraId="2E5634E7"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3C385EAE" w14:textId="77777777" w:rsidR="001A41A1" w:rsidRPr="0076577C" w:rsidRDefault="001A41A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знаменитый писатель (и по совместительству майор "Сражающейся Франции")Антуан Мари Роже виконт де Сент-Экзюпери пропал без вести во время разведовательного полёта над оккупированной Францией (4963 ).</w:t>
      </w:r>
    </w:p>
    <w:p w14:paraId="59950E1A" w14:textId="77777777" w:rsidR="001A41A1" w:rsidRPr="0076577C" w:rsidRDefault="001A41A1"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158D6B"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французский писатель Антуан де Сент-Экзюпери погиб во время боевого вылета над южной Францией на Lockheed F-5 в фоторазведочном варианте P-38 Lightning (20373).</w:t>
      </w:r>
    </w:p>
    <w:p w14:paraId="39DF102C"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3D7C3AB5"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131 британский бомбардировщик совершил точный налет на железнодорожные станции в Жуаньи-ла-Рош, Франция, в условиях чистого неба, потеряв один Ланкастер (20373).</w:t>
      </w:r>
    </w:p>
    <w:p w14:paraId="61E4F99C"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2848B6EE"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103 самолеты бомбардировочного командования наносят удар по обоим концам железнодорожного туннеля в Рилли-ла-Монтань, который немцы используют для хранения летающих бомб Фау-1. 617-я эскадрилья использует 12 000-фунтовые (5 443 кг) бомбы Tallboy, чтобы разрушить оба конца туннеля, в то время как другие бомбардировщики сосредоточиваются на воронках на подходах к туннелю. Два Ланкастера сбиты, в том числе самолет 617-й эскадрильи лейтенанта Уильяма Рида , получившего Крест Виктории в 1943 году. Он выжил (20373).</w:t>
      </w:r>
    </w:p>
    <w:p w14:paraId="089E9976"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477204E8"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57 британских бомбардировщиков совершают налет на портовый район Гавра, Франция, и утверждают, что потопили одну немецкую подводную лодку. Один Ланкастер потерян.</w:t>
      </w:r>
    </w:p>
    <w:p w14:paraId="7C33053B"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4C5C972D" w14:textId="77777777" w:rsidR="00273A6E" w:rsidRPr="0076577C" w:rsidRDefault="00273A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- 1 августа (ночь) 1944 202 самолета Бомбардировочного командования совершили налет на четыре места расположения V-1, повредив одно из них. Один Галифакс и один Ланкастер не возвращаются (20373).</w:t>
      </w:r>
    </w:p>
    <w:p w14:paraId="1720852C" w14:textId="77777777" w:rsidR="00273A6E" w:rsidRPr="0076577C" w:rsidRDefault="00273A6E" w:rsidP="0076577C">
      <w:pPr>
        <w:spacing w:after="0" w:line="240" w:lineRule="auto"/>
        <w:jc w:val="both"/>
        <w:rPr>
          <w:rFonts w:ascii="Times New Roman" w:hAnsi="Times New Roman"/>
          <w:color w:val="000000" w:themeColor="text1"/>
          <w:sz w:val="16"/>
          <w:szCs w:val="16"/>
        </w:rPr>
      </w:pPr>
    </w:p>
    <w:p w14:paraId="464AF3EE"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в 1944 году административное размежевание Бельгии на Фландрию, Валлонию и особую область Брюссель, осуществленное оккупационными властями (14969).</w:t>
      </w:r>
    </w:p>
    <w:p w14:paraId="447CCE4C"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030315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July 31, 1944: US breakthrough at Avranches, France, forcing the German defenders to retreat further east. British VIII Corps begins Operation BLUECOAT, an assault towards Vire (3819).</w:t>
      </w:r>
    </w:p>
    <w:p w14:paraId="285B90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D4E4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1944 в танковом сражении при Авранше союзным войскам удалось прорвать фронт на западном театре военных действий (3186).</w:t>
      </w:r>
    </w:p>
    <w:p w14:paraId="114401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3A3D7"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июля в 1944 году на конференции союзников по финансовым вопросам в Бреттон-Вудсе (США) высказано предложение после войны не возвращаться к золотому стандарту, а пользоваться фиксированными курсами валют (14969).</w:t>
      </w:r>
    </w:p>
    <w:p w14:paraId="35E17561"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2560D0E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E3AC6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CC8090"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1944 генерал-полковник А.К. Ре</w:t>
      </w:r>
      <w:r w:rsidRPr="0076577C">
        <w:rPr>
          <w:rFonts w:ascii="Times New Roman" w:hAnsi="Times New Roman"/>
          <w:color w:val="000000" w:themeColor="text1"/>
          <w:sz w:val="16"/>
          <w:szCs w:val="16"/>
        </w:rPr>
        <w:softHyphen/>
        <w:t>пин направил письмо народным комиссарам химической промышленности М.Г. Первухину и промышленности строительных материалов Л.А. Соснину, в котором обращал их внимание на недопустимое снижение качества прозрач</w:t>
      </w:r>
      <w:r w:rsidRPr="0076577C">
        <w:rPr>
          <w:rFonts w:ascii="Times New Roman" w:hAnsi="Times New Roman"/>
          <w:color w:val="000000" w:themeColor="text1"/>
          <w:sz w:val="16"/>
          <w:szCs w:val="16"/>
        </w:rPr>
        <w:softHyphen/>
        <w:t>ной брони. Копия письма была направлена в управление кадров ЦК ВКП(б) генерал-полковнику Н.С. Шиманову. Репин писал:</w:t>
      </w:r>
      <w:r w:rsidRPr="0076577C">
        <w:rPr>
          <w:rStyle w:val="aff6"/>
          <w:rFonts w:ascii="Times New Roman" w:hAnsi="Times New Roman" w:cs="Times New Roman"/>
          <w:i w:val="0"/>
          <w:color w:val="000000" w:themeColor="text1"/>
        </w:rPr>
        <w:t xml:space="preserve"> «За по</w:t>
      </w:r>
      <w:r w:rsidRPr="0076577C">
        <w:rPr>
          <w:rStyle w:val="aff6"/>
          <w:rFonts w:ascii="Times New Roman" w:hAnsi="Times New Roman" w:cs="Times New Roman"/>
          <w:i w:val="0"/>
          <w:color w:val="000000" w:themeColor="text1"/>
        </w:rPr>
        <w:softHyphen/>
        <w:t>следние два года качество прозрачной брони несколько</w:t>
      </w:r>
      <w:r w:rsidRPr="0076577C">
        <w:rPr>
          <w:rFonts w:ascii="Times New Roman" w:hAnsi="Times New Roman"/>
          <w:color w:val="000000" w:themeColor="text1"/>
          <w:sz w:val="16"/>
          <w:szCs w:val="16"/>
        </w:rPr>
        <w:t xml:space="preserve"> улучшено в часта светопрозрачно- </w:t>
      </w:r>
      <w:r w:rsidRPr="0076577C">
        <w:rPr>
          <w:rStyle w:val="aff6"/>
          <w:rFonts w:ascii="Times New Roman" w:hAnsi="Times New Roman" w:cs="Times New Roman"/>
          <w:i w:val="0"/>
          <w:color w:val="000000" w:themeColor="text1"/>
        </w:rPr>
        <w:t>сти и снижения склонности к пузыреобразова- нию в условиях эксплуатации. Однако в целом качество прозрачной брони продолжает оста</w:t>
      </w:r>
      <w:r w:rsidRPr="0076577C">
        <w:rPr>
          <w:rStyle w:val="aff6"/>
          <w:rFonts w:ascii="Times New Roman" w:hAnsi="Times New Roman" w:cs="Times New Roman"/>
          <w:i w:val="0"/>
          <w:color w:val="000000" w:themeColor="text1"/>
        </w:rPr>
        <w:softHyphen/>
        <w:t>ваться на уровне, не вполне удовлетворяющем требованиям ВВС КА».</w:t>
      </w:r>
    </w:p>
    <w:p w14:paraId="636D1C15"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мнению инженерного состава строе</w:t>
      </w:r>
      <w:r w:rsidRPr="0076577C">
        <w:rPr>
          <w:rFonts w:ascii="Times New Roman" w:hAnsi="Times New Roman"/>
          <w:color w:val="000000" w:themeColor="text1"/>
          <w:sz w:val="16"/>
          <w:szCs w:val="16"/>
        </w:rPr>
        <w:softHyphen/>
        <w:t>вых частей, к основным недостаткам серийной прозрачной брони относились большие (по сравнению с иностранными образцами) опти</w:t>
      </w:r>
      <w:r w:rsidRPr="0076577C">
        <w:rPr>
          <w:rFonts w:ascii="Times New Roman" w:hAnsi="Times New Roman"/>
          <w:color w:val="000000" w:themeColor="text1"/>
          <w:sz w:val="16"/>
          <w:szCs w:val="16"/>
        </w:rPr>
        <w:softHyphen/>
        <w:t>ческие искажения из-за неудовлетворитель</w:t>
      </w:r>
      <w:r w:rsidRPr="0076577C">
        <w:rPr>
          <w:rFonts w:ascii="Times New Roman" w:hAnsi="Times New Roman"/>
          <w:color w:val="000000" w:themeColor="text1"/>
          <w:sz w:val="16"/>
          <w:szCs w:val="16"/>
        </w:rPr>
        <w:softHyphen/>
        <w:t>ной механической обработки поверхностей силикатного стекла и органической подушки. Кроме того, отмечалась склонность к образо</w:t>
      </w:r>
      <w:r w:rsidRPr="0076577C">
        <w:rPr>
          <w:rFonts w:ascii="Times New Roman" w:hAnsi="Times New Roman"/>
          <w:color w:val="000000" w:themeColor="text1"/>
          <w:sz w:val="16"/>
          <w:szCs w:val="16"/>
        </w:rPr>
        <w:softHyphen/>
        <w:t>ванию пузырей в местах склейки силикатного стекла с органической подушкой,</w:t>
      </w:r>
      <w:r w:rsidRPr="0076577C">
        <w:rPr>
          <w:rStyle w:val="aff6"/>
          <w:rFonts w:ascii="Times New Roman" w:hAnsi="Times New Roman" w:cs="Times New Roman"/>
          <w:i w:val="0"/>
          <w:color w:val="000000" w:themeColor="text1"/>
        </w:rPr>
        <w:t xml:space="preserve"> «являющаяся результатом не только гетерогенности отече</w:t>
      </w:r>
      <w:r w:rsidRPr="0076577C">
        <w:rPr>
          <w:rStyle w:val="aff6"/>
          <w:rFonts w:ascii="Times New Roman" w:hAnsi="Times New Roman" w:cs="Times New Roman"/>
          <w:i w:val="0"/>
          <w:color w:val="000000" w:themeColor="text1"/>
        </w:rPr>
        <w:softHyphen/>
        <w:t>ственной брони, но и отсутствия соответству</w:t>
      </w:r>
      <w:r w:rsidRPr="0076577C">
        <w:rPr>
          <w:rStyle w:val="aff6"/>
          <w:rFonts w:ascii="Times New Roman" w:hAnsi="Times New Roman" w:cs="Times New Roman"/>
          <w:i w:val="0"/>
          <w:color w:val="000000" w:themeColor="text1"/>
        </w:rPr>
        <w:softHyphen/>
        <w:t>ющих склеивающих материалов».</w:t>
      </w:r>
      <w:r w:rsidRPr="0076577C">
        <w:rPr>
          <w:rFonts w:ascii="Times New Roman" w:hAnsi="Times New Roman"/>
          <w:color w:val="000000" w:themeColor="text1"/>
          <w:sz w:val="16"/>
          <w:szCs w:val="16"/>
        </w:rPr>
        <w:t xml:space="preserve"> В 1944 г., в связи с разработкой и применением метода склейки при помощи двойной пленки, склон</w:t>
      </w:r>
      <w:r w:rsidRPr="0076577C">
        <w:rPr>
          <w:rFonts w:ascii="Times New Roman" w:hAnsi="Times New Roman"/>
          <w:color w:val="000000" w:themeColor="text1"/>
          <w:sz w:val="16"/>
          <w:szCs w:val="16"/>
        </w:rPr>
        <w:softHyphen/>
        <w:t>ность к пузыреобразованию серийной про</w:t>
      </w:r>
      <w:r w:rsidRPr="0076577C">
        <w:rPr>
          <w:rFonts w:ascii="Times New Roman" w:hAnsi="Times New Roman"/>
          <w:color w:val="000000" w:themeColor="text1"/>
          <w:sz w:val="16"/>
          <w:szCs w:val="16"/>
        </w:rPr>
        <w:softHyphen/>
        <w:t>зрачной брони снизилась, но все же иногда встречалась в эксплуатации.</w:t>
      </w:r>
    </w:p>
    <w:p w14:paraId="6BDB3090"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Существующие на 1944 г. нормы оптиче</w:t>
      </w:r>
      <w:r w:rsidRPr="0076577C">
        <w:rPr>
          <w:rFonts w:ascii="Times New Roman" w:hAnsi="Times New Roman"/>
          <w:color w:val="000000" w:themeColor="text1"/>
          <w:sz w:val="16"/>
          <w:szCs w:val="16"/>
        </w:rPr>
        <w:softHyphen/>
        <w:t>ских искажений - 18 угловых минут для перед</w:t>
      </w:r>
      <w:r w:rsidRPr="0076577C">
        <w:rPr>
          <w:rFonts w:ascii="Times New Roman" w:hAnsi="Times New Roman"/>
          <w:color w:val="000000" w:themeColor="text1"/>
          <w:sz w:val="16"/>
          <w:szCs w:val="16"/>
        </w:rPr>
        <w:softHyphen/>
        <w:t>них деталей и 14 минут (вместо требуемых в прицельном поле 6 минут) для прицельного поля, а также 30 минут для деталей заголов</w:t>
      </w:r>
      <w:r w:rsidRPr="0076577C">
        <w:rPr>
          <w:rFonts w:ascii="Times New Roman" w:hAnsi="Times New Roman"/>
          <w:color w:val="000000" w:themeColor="text1"/>
          <w:sz w:val="16"/>
          <w:szCs w:val="16"/>
        </w:rPr>
        <w:softHyphen/>
        <w:t>ника - признавались неудовлетворительными и могли рассматриваться лишь как временные.</w:t>
      </w:r>
    </w:p>
    <w:p w14:paraId="52E2E378"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генерал Репин доводил до сведения наркомов,</w:t>
      </w:r>
      <w:r w:rsidRPr="0076577C">
        <w:rPr>
          <w:rStyle w:val="aff6"/>
          <w:rFonts w:ascii="Times New Roman" w:hAnsi="Times New Roman" w:cs="Times New Roman"/>
          <w:i w:val="0"/>
          <w:color w:val="000000" w:themeColor="text1"/>
        </w:rPr>
        <w:t xml:space="preserve"> «что на 1945 год все нор</w:t>
      </w:r>
      <w:r w:rsidRPr="0076577C">
        <w:rPr>
          <w:rStyle w:val="aff6"/>
          <w:rFonts w:ascii="Times New Roman" w:hAnsi="Times New Roman" w:cs="Times New Roman"/>
          <w:i w:val="0"/>
          <w:color w:val="000000" w:themeColor="text1"/>
        </w:rPr>
        <w:softHyphen/>
        <w:t>мы, обуславливающие качество прозрачной брони, будут значительно повышены, как в отношении силикатного стекла, так и в отно</w:t>
      </w:r>
      <w:r w:rsidRPr="0076577C">
        <w:rPr>
          <w:rStyle w:val="aff6"/>
          <w:rFonts w:ascii="Times New Roman" w:hAnsi="Times New Roman" w:cs="Times New Roman"/>
          <w:i w:val="0"/>
          <w:color w:val="000000" w:themeColor="text1"/>
        </w:rPr>
        <w:softHyphen/>
        <w:t xml:space="preserve">шении готовой продукции прозрачной брони». </w:t>
      </w:r>
      <w:r w:rsidRPr="0076577C">
        <w:rPr>
          <w:rFonts w:ascii="Times New Roman" w:hAnsi="Times New Roman"/>
          <w:color w:val="000000" w:themeColor="text1"/>
          <w:sz w:val="16"/>
          <w:szCs w:val="16"/>
        </w:rPr>
        <w:t>В этой связи он просил принять соответствую</w:t>
      </w:r>
      <w:r w:rsidRPr="0076577C">
        <w:rPr>
          <w:rFonts w:ascii="Times New Roman" w:hAnsi="Times New Roman"/>
          <w:color w:val="000000" w:themeColor="text1"/>
          <w:sz w:val="16"/>
          <w:szCs w:val="16"/>
        </w:rPr>
        <w:softHyphen/>
        <w:t>щие меры к устранению существующих недо</w:t>
      </w:r>
      <w:r w:rsidRPr="0076577C">
        <w:rPr>
          <w:rFonts w:ascii="Times New Roman" w:hAnsi="Times New Roman"/>
          <w:color w:val="000000" w:themeColor="text1"/>
          <w:sz w:val="16"/>
          <w:szCs w:val="16"/>
        </w:rPr>
        <w:softHyphen/>
        <w:t>статков и значительному улучшению качества прозрачной брони (17481).</w:t>
      </w:r>
    </w:p>
    <w:p w14:paraId="653D66CE" w14:textId="77777777" w:rsidR="00FB1E53" w:rsidRPr="0076577C" w:rsidRDefault="00FB1E53" w:rsidP="0076577C">
      <w:pPr>
        <w:spacing w:after="0" w:line="240" w:lineRule="auto"/>
        <w:jc w:val="both"/>
        <w:rPr>
          <w:rFonts w:ascii="Times New Roman" w:hAnsi="Times New Roman"/>
          <w:color w:val="000000" w:themeColor="text1"/>
          <w:sz w:val="16"/>
          <w:szCs w:val="16"/>
        </w:rPr>
      </w:pPr>
    </w:p>
    <w:p w14:paraId="7F9DE2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1944 бал готов эскизный проект И-250 9заводской шифр - Н) и представлен руководству НКАП и ВВС. Первый цельтнометаллический для ОКЬ-155. Ви А.А.Андреев (6471, 5).</w:t>
      </w:r>
    </w:p>
    <w:p w14:paraId="67061C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1B9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1944 доработанный эскизный проект, получивший в ОКБ обозначение «Д» или «И-107», предъявили на рассмо</w:t>
      </w:r>
      <w:r w:rsidRPr="0076577C">
        <w:rPr>
          <w:rFonts w:ascii="Times New Roman" w:hAnsi="Times New Roman"/>
          <w:color w:val="000000" w:themeColor="text1"/>
          <w:sz w:val="16"/>
          <w:szCs w:val="16"/>
        </w:rPr>
        <w:softHyphen/>
        <w:t>трение руководству НКАП и ВВС КА. Утверждение заключения по эскизно</w:t>
      </w:r>
      <w:r w:rsidRPr="0076577C">
        <w:rPr>
          <w:rFonts w:ascii="Times New Roman" w:hAnsi="Times New Roman"/>
          <w:color w:val="000000" w:themeColor="text1"/>
          <w:sz w:val="16"/>
          <w:szCs w:val="16"/>
        </w:rPr>
        <w:softHyphen/>
        <w:t>му проекту и протокола макетной комис</w:t>
      </w:r>
      <w:r w:rsidRPr="0076577C">
        <w:rPr>
          <w:rFonts w:ascii="Times New Roman" w:hAnsi="Times New Roman"/>
          <w:color w:val="000000" w:themeColor="text1"/>
          <w:sz w:val="16"/>
          <w:szCs w:val="16"/>
        </w:rPr>
        <w:softHyphen/>
        <w:t>сии совпало с завершением работ по статическому экземпляру самолета, ко</w:t>
      </w:r>
      <w:r w:rsidRPr="0076577C">
        <w:rPr>
          <w:rFonts w:ascii="Times New Roman" w:hAnsi="Times New Roman"/>
          <w:color w:val="000000" w:themeColor="text1"/>
          <w:sz w:val="16"/>
          <w:szCs w:val="16"/>
        </w:rPr>
        <w:softHyphen/>
        <w:t>торый был передан на испытания в ЦАГИ. Постройка летного экземпляра сильно затянулась из-за несвоевременной по</w:t>
      </w:r>
      <w:r w:rsidRPr="0076577C">
        <w:rPr>
          <w:rFonts w:ascii="Times New Roman" w:hAnsi="Times New Roman"/>
          <w:color w:val="000000" w:themeColor="text1"/>
          <w:sz w:val="16"/>
          <w:szCs w:val="16"/>
        </w:rPr>
        <w:softHyphen/>
        <w:t>ставки силовой установки (10719).</w:t>
      </w:r>
    </w:p>
    <w:p w14:paraId="3BAB60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35613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w:t>
      </w:r>
      <w:r w:rsidRPr="0076577C">
        <w:rPr>
          <w:rFonts w:ascii="Times New Roman" w:hAnsi="Times New Roman"/>
          <w:color w:val="000000" w:themeColor="text1"/>
          <w:sz w:val="16"/>
          <w:szCs w:val="16"/>
        </w:rPr>
        <w:softHyphen/>
        <w:t>цу июля 1944 г. в ОКБ-155 был готов эскизный проект истре</w:t>
      </w:r>
      <w:r w:rsidRPr="0076577C">
        <w:rPr>
          <w:rFonts w:ascii="Times New Roman" w:hAnsi="Times New Roman"/>
          <w:color w:val="000000" w:themeColor="text1"/>
          <w:sz w:val="16"/>
          <w:szCs w:val="16"/>
        </w:rPr>
        <w:softHyphen/>
        <w:t>бителя, получившего на</w:t>
      </w:r>
      <w:r w:rsidRPr="0076577C">
        <w:rPr>
          <w:rFonts w:ascii="Times New Roman" w:hAnsi="Times New Roman"/>
          <w:color w:val="000000" w:themeColor="text1"/>
          <w:sz w:val="16"/>
          <w:szCs w:val="16"/>
        </w:rPr>
        <w:softHyphen/>
        <w:t>звание И-250 и заводской шифр «Н», и представлен ру</w:t>
      </w:r>
      <w:r w:rsidRPr="0076577C">
        <w:rPr>
          <w:rFonts w:ascii="Times New Roman" w:hAnsi="Times New Roman"/>
          <w:color w:val="000000" w:themeColor="text1"/>
          <w:sz w:val="16"/>
          <w:szCs w:val="16"/>
        </w:rPr>
        <w:softHyphen/>
        <w:t>ководству наркомата авиа</w:t>
      </w:r>
      <w:r w:rsidRPr="0076577C">
        <w:rPr>
          <w:rFonts w:ascii="Times New Roman" w:hAnsi="Times New Roman"/>
          <w:color w:val="000000" w:themeColor="text1"/>
          <w:sz w:val="16"/>
          <w:szCs w:val="16"/>
        </w:rPr>
        <w:softHyphen/>
        <w:t>промышленности и ВВС. Кстати, это был первый цельнометаллический са</w:t>
      </w:r>
      <w:r w:rsidRPr="0076577C">
        <w:rPr>
          <w:rFonts w:ascii="Times New Roman" w:hAnsi="Times New Roman"/>
          <w:color w:val="000000" w:themeColor="text1"/>
          <w:sz w:val="16"/>
          <w:szCs w:val="16"/>
        </w:rPr>
        <w:softHyphen/>
        <w:t>молёт разработки ОКБ-155. Главной задачей конструк</w:t>
      </w:r>
      <w:r w:rsidRPr="0076577C">
        <w:rPr>
          <w:rFonts w:ascii="Times New Roman" w:hAnsi="Times New Roman"/>
          <w:color w:val="000000" w:themeColor="text1"/>
          <w:sz w:val="16"/>
          <w:szCs w:val="16"/>
        </w:rPr>
        <w:softHyphen/>
        <w:t>торов стал выбор наиболее рациональной компонов</w:t>
      </w:r>
      <w:r w:rsidRPr="0076577C">
        <w:rPr>
          <w:rFonts w:ascii="Times New Roman" w:hAnsi="Times New Roman"/>
          <w:color w:val="000000" w:themeColor="text1"/>
          <w:sz w:val="16"/>
          <w:szCs w:val="16"/>
        </w:rPr>
        <w:softHyphen/>
        <w:t>ки. Им предстояло вписать в фюзеляж длинный воз</w:t>
      </w:r>
      <w:r w:rsidRPr="0076577C">
        <w:rPr>
          <w:rFonts w:ascii="Times New Roman" w:hAnsi="Times New Roman"/>
          <w:color w:val="000000" w:themeColor="text1"/>
          <w:sz w:val="16"/>
          <w:szCs w:val="16"/>
        </w:rPr>
        <w:softHyphen/>
        <w:t>духоводный тракт, причём нужно было обеспечить усиленного удлинительного вала и в нём достаточно ровное течение воздуха во избежа</w:t>
      </w:r>
      <w:r w:rsidRPr="0076577C">
        <w:rPr>
          <w:rFonts w:ascii="Times New Roman" w:hAnsi="Times New Roman"/>
          <w:color w:val="000000" w:themeColor="text1"/>
          <w:sz w:val="16"/>
          <w:szCs w:val="16"/>
        </w:rPr>
        <w:softHyphen/>
        <w:t>ние помпажа, подобрать сечения в месте установки компрессора и «топки» и решить вопрос с регулиров</w:t>
      </w:r>
      <w:r w:rsidRPr="0076577C">
        <w:rPr>
          <w:rFonts w:ascii="Times New Roman" w:hAnsi="Times New Roman"/>
          <w:color w:val="000000" w:themeColor="text1"/>
          <w:sz w:val="16"/>
          <w:szCs w:val="16"/>
        </w:rPr>
        <w:softHyphen/>
        <w:t>кой сопла. И, конечно, обеспечить пожарную безопас</w:t>
      </w:r>
      <w:r w:rsidRPr="0076577C">
        <w:rPr>
          <w:rFonts w:ascii="Times New Roman" w:hAnsi="Times New Roman"/>
          <w:color w:val="000000" w:themeColor="text1"/>
          <w:sz w:val="16"/>
          <w:szCs w:val="16"/>
        </w:rPr>
        <w:softHyphen/>
        <w:t>ность, ведь полыхающая пламенем «топка» требовала эффективной теплозащиты. Предназначенный для И-250 мотор ВК-107Р отли</w:t>
      </w:r>
      <w:r w:rsidRPr="0076577C">
        <w:rPr>
          <w:rFonts w:ascii="Times New Roman" w:hAnsi="Times New Roman"/>
          <w:color w:val="000000" w:themeColor="text1"/>
          <w:sz w:val="16"/>
          <w:szCs w:val="16"/>
        </w:rPr>
        <w:softHyphen/>
        <w:t>чался от обычного наличием коробки привода ком</w:t>
      </w:r>
      <w:r w:rsidRPr="0076577C">
        <w:rPr>
          <w:rFonts w:ascii="Times New Roman" w:hAnsi="Times New Roman"/>
          <w:color w:val="000000" w:themeColor="text1"/>
          <w:sz w:val="16"/>
          <w:szCs w:val="16"/>
        </w:rPr>
        <w:softHyphen/>
        <w:t>прессора, смонтированной на задней части картера, на которую, в свою очередь, устанавливали цен</w:t>
      </w:r>
      <w:r w:rsidRPr="0076577C">
        <w:rPr>
          <w:rFonts w:ascii="Times New Roman" w:hAnsi="Times New Roman"/>
          <w:color w:val="000000" w:themeColor="text1"/>
          <w:sz w:val="16"/>
          <w:szCs w:val="16"/>
        </w:rPr>
        <w:softHyphen/>
        <w:t>тробежный нагнетатель мотора. Машину оснасти</w:t>
      </w:r>
      <w:r w:rsidRPr="0076577C">
        <w:rPr>
          <w:rFonts w:ascii="Times New Roman" w:hAnsi="Times New Roman"/>
          <w:color w:val="000000" w:themeColor="text1"/>
          <w:sz w:val="16"/>
          <w:szCs w:val="16"/>
        </w:rPr>
        <w:softHyphen/>
        <w:t>ли специально спроектированным для неё винтом АВ-10П-60 диаметром 3,1 м, а её вооружение включа</w:t>
      </w:r>
      <w:r w:rsidRPr="0076577C">
        <w:rPr>
          <w:rFonts w:ascii="Times New Roman" w:hAnsi="Times New Roman"/>
          <w:color w:val="000000" w:themeColor="text1"/>
          <w:sz w:val="16"/>
          <w:szCs w:val="16"/>
        </w:rPr>
        <w:softHyphen/>
        <w:t>ло три 20-мм пушки Б-20 с боезапасом по 100 патро</w:t>
      </w:r>
      <w:r w:rsidRPr="0076577C">
        <w:rPr>
          <w:rFonts w:ascii="Times New Roman" w:hAnsi="Times New Roman"/>
          <w:color w:val="000000" w:themeColor="text1"/>
          <w:sz w:val="16"/>
          <w:szCs w:val="16"/>
        </w:rPr>
        <w:softHyphen/>
        <w:t>нов. По рекомендации ЦАГИ, набор крыла выполнили из комбинации профилей: малонесущий 1-А-10 в кор</w:t>
      </w:r>
      <w:r w:rsidRPr="0076577C">
        <w:rPr>
          <w:rFonts w:ascii="Times New Roman" w:hAnsi="Times New Roman"/>
          <w:color w:val="000000" w:themeColor="text1"/>
          <w:sz w:val="16"/>
          <w:szCs w:val="16"/>
        </w:rPr>
        <w:softHyphen/>
        <w:t>невой части и несущий 1-В-10 на конце с плавным пе</w:t>
      </w:r>
      <w:r w:rsidRPr="0076577C">
        <w:rPr>
          <w:rFonts w:ascii="Times New Roman" w:hAnsi="Times New Roman"/>
          <w:color w:val="000000" w:themeColor="text1"/>
          <w:sz w:val="16"/>
          <w:szCs w:val="16"/>
        </w:rPr>
        <w:softHyphen/>
        <w:t>реходом от одного к другому. Такая комбинация пре</w:t>
      </w:r>
      <w:r w:rsidRPr="0076577C">
        <w:rPr>
          <w:rFonts w:ascii="Times New Roman" w:hAnsi="Times New Roman"/>
          <w:color w:val="000000" w:themeColor="text1"/>
          <w:sz w:val="16"/>
          <w:szCs w:val="16"/>
        </w:rPr>
        <w:softHyphen/>
        <w:t>пятствовала возможности срыва самолёта в штопор при полёте на больших углах атаки.</w:t>
      </w:r>
    </w:p>
    <w:p w14:paraId="0DDF1FB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конструкции И-250 использовали многие решения, отработанные микояновцами ранее на истребителях серии «А». Так, киль и стабилизатор для удобства клёп</w:t>
      </w:r>
      <w:r w:rsidRPr="0076577C">
        <w:rPr>
          <w:rFonts w:ascii="Times New Roman" w:hAnsi="Times New Roman"/>
          <w:color w:val="000000" w:themeColor="text1"/>
          <w:sz w:val="16"/>
          <w:szCs w:val="16"/>
        </w:rPr>
        <w:softHyphen/>
        <w:t>ки выполнили разъёмными по плоскости хорд. Стойки шасси с рычажной подвеской, дававшие определённые преимущества перед телескопическими, стали визит</w:t>
      </w:r>
      <w:r w:rsidRPr="0076577C">
        <w:rPr>
          <w:rFonts w:ascii="Times New Roman" w:hAnsi="Times New Roman"/>
          <w:color w:val="000000" w:themeColor="text1"/>
          <w:sz w:val="16"/>
          <w:szCs w:val="16"/>
        </w:rPr>
        <w:softHyphen/>
        <w:t>ной карточкой ОКБ и применялись на четырёх после</w:t>
      </w:r>
      <w:r w:rsidRPr="0076577C">
        <w:rPr>
          <w:rFonts w:ascii="Times New Roman" w:hAnsi="Times New Roman"/>
          <w:color w:val="000000" w:themeColor="text1"/>
          <w:sz w:val="16"/>
          <w:szCs w:val="16"/>
        </w:rPr>
        <w:softHyphen/>
        <w:t>дующих моделях, строившихся крупными сериями (23370).</w:t>
      </w:r>
    </w:p>
    <w:p w14:paraId="43CFC9A7"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11A75C17" w14:textId="77777777" w:rsidR="00186679" w:rsidRPr="001A0BAA" w:rsidRDefault="00186679" w:rsidP="0018667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июля 1944 года был разработан эскизный вариант самолета Су-5, который предъявили на рассмотрение руководству НКАП и ВВС КА. После его утверждения началась постройка опытных образцов. Первый экземпляр построили к ноябрю 1944 и передали в ЦАГИ для проведения статических испытаний. Второй- уже полноценный вариант, совершил свой первый полет в начале апреля 1945 года. Начались его заводские испытания (25240).</w:t>
      </w:r>
    </w:p>
    <w:p w14:paraId="5C849799" w14:textId="77777777" w:rsidR="00186679" w:rsidRPr="001A0BAA" w:rsidRDefault="00186679" w:rsidP="00186679">
      <w:pPr>
        <w:spacing w:after="0" w:line="240" w:lineRule="auto"/>
        <w:jc w:val="both"/>
        <w:rPr>
          <w:rStyle w:val="aff0"/>
          <w:rFonts w:ascii="Times New Roman" w:hAnsi="Times New Roman" w:cs="Times New Roman"/>
          <w:color w:val="0070C0"/>
          <w:spacing w:val="0"/>
          <w:sz w:val="16"/>
          <w:szCs w:val="16"/>
        </w:rPr>
      </w:pPr>
    </w:p>
    <w:p w14:paraId="6BE82C33" w14:textId="77777777" w:rsidR="00273A6E" w:rsidRPr="0076577C" w:rsidRDefault="00273A6E"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июля 1944 г. Сталину была представлена информация ГРУ Красной армии о новейших немецких ракетных снарядах</w:t>
      </w:r>
      <w:r w:rsidRPr="0076577C">
        <w:rPr>
          <w:color w:val="000000" w:themeColor="text1"/>
          <w:sz w:val="16"/>
          <w:szCs w:val="16"/>
          <w:vertAlign w:val="superscript"/>
        </w:rPr>
        <w:t>7</w:t>
      </w:r>
      <w:r w:rsidRPr="0076577C">
        <w:rPr>
          <w:color w:val="000000" w:themeColor="text1"/>
          <w:sz w:val="16"/>
          <w:szCs w:val="16"/>
        </w:rPr>
        <w:t>. Сталин наложил резолюцию передать материал генерал-майору П.И. Федорову</w:t>
      </w:r>
      <w:r w:rsidRPr="0076577C">
        <w:rPr>
          <w:color w:val="000000" w:themeColor="text1"/>
          <w:sz w:val="16"/>
          <w:szCs w:val="16"/>
          <w:vertAlign w:val="superscript"/>
        </w:rPr>
        <w:t>8</w:t>
      </w:r>
      <w:r w:rsidRPr="0076577C">
        <w:rPr>
          <w:color w:val="000000" w:themeColor="text1"/>
          <w:sz w:val="16"/>
          <w:szCs w:val="16"/>
        </w:rPr>
        <w:t>, начальнику Научно-исследовательского института реактивной и ракетной техники (НИИ-1) при наркомате авиапромышленности СССР. Федоров тогда руководил спецкомиссией по обследованию германской станции ракетных снарядов в районе освобожденного польского города Дембица. В состав комиссии входили советские ученые Ю.А. Победоносцев, Р.Е. Соркин, Н.Г. Чернышев, М.К. Тихонравов, А.М. Шехтман. Работы в Дембице были санкционированы лично Сталиным после консультаций с Черчиллем, к ним были допущены и представители союзников (21534).</w:t>
      </w:r>
    </w:p>
    <w:p w14:paraId="44F49172" w14:textId="77777777" w:rsidR="00273A6E" w:rsidRPr="0076577C" w:rsidRDefault="00273A6E" w:rsidP="0076577C">
      <w:pPr>
        <w:pStyle w:val="1130"/>
        <w:shd w:val="clear" w:color="auto" w:fill="auto"/>
        <w:spacing w:line="240" w:lineRule="auto"/>
        <w:ind w:firstLine="0"/>
        <w:rPr>
          <w:rStyle w:val="66"/>
          <w:rFonts w:ascii="Times New Roman" w:hAnsi="Times New Roman" w:cs="Times New Roman"/>
          <w:color w:val="000000" w:themeColor="text1"/>
          <w:sz w:val="16"/>
          <w:szCs w:val="16"/>
          <w:lang w:val="ru-RU"/>
        </w:rPr>
      </w:pPr>
    </w:p>
    <w:p w14:paraId="3891A4BA" w14:textId="77777777" w:rsidR="00450BB9" w:rsidRPr="0076577C" w:rsidRDefault="008A0924" w:rsidP="0076577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66935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4D60079" w14:textId="77777777" w:rsidR="00273A6E" w:rsidRPr="0076577C" w:rsidRDefault="00273A6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Ближе к концу июля 1944 года на УЗТМ были изготов</w:t>
      </w:r>
      <w:r w:rsidRPr="0076577C">
        <w:rPr>
          <w:rStyle w:val="66"/>
          <w:rFonts w:ascii="Times New Roman" w:hAnsi="Times New Roman" w:cs="Times New Roman"/>
          <w:color w:val="000000" w:themeColor="text1"/>
          <w:sz w:val="16"/>
          <w:szCs w:val="16"/>
          <w:lang w:val="ru-RU"/>
        </w:rPr>
        <w:softHyphen/>
        <w:t>лены первые корпуса ИС-2 со спрямленной носовой деталью. Этому предшествовали подготовительные ра</w:t>
      </w:r>
      <w:r w:rsidRPr="0076577C">
        <w:rPr>
          <w:rStyle w:val="66"/>
          <w:rFonts w:ascii="Times New Roman" w:hAnsi="Times New Roman" w:cs="Times New Roman"/>
          <w:color w:val="000000" w:themeColor="text1"/>
          <w:sz w:val="16"/>
          <w:szCs w:val="16"/>
          <w:lang w:val="ru-RU"/>
        </w:rPr>
        <w:softHyphen/>
        <w:t>боты, начатые еще в мае. На заводе № 200 первые четыре спрямленные носовые детали и четыре измененные подбашенные коробки изготовили в июне 1944 года, но массовый выпуск начался уже с августа. Что же касает</w:t>
      </w:r>
      <w:r w:rsidRPr="0076577C">
        <w:rPr>
          <w:rStyle w:val="66"/>
          <w:rFonts w:ascii="Times New Roman" w:hAnsi="Times New Roman" w:cs="Times New Roman"/>
          <w:color w:val="000000" w:themeColor="text1"/>
          <w:sz w:val="16"/>
          <w:szCs w:val="16"/>
          <w:lang w:val="ru-RU"/>
        </w:rPr>
        <w:softHyphen/>
        <w:t>ся УЗТМ, то его продукция не особо обрадова</w:t>
      </w:r>
      <w:r w:rsidRPr="0076577C">
        <w:rPr>
          <w:rStyle w:val="66"/>
          <w:rFonts w:ascii="Times New Roman" w:hAnsi="Times New Roman" w:cs="Times New Roman"/>
          <w:color w:val="000000" w:themeColor="text1"/>
          <w:sz w:val="16"/>
          <w:szCs w:val="16"/>
          <w:lang w:val="ru-RU"/>
        </w:rPr>
        <w:softHyphen/>
        <w:t>ла работников ЧКЗ. У серийных корпусов и так наблюдалась масса отступлений от черте</w:t>
      </w:r>
      <w:r w:rsidRPr="0076577C">
        <w:rPr>
          <w:rStyle w:val="66"/>
          <w:rFonts w:ascii="Times New Roman" w:hAnsi="Times New Roman" w:cs="Times New Roman"/>
          <w:color w:val="000000" w:themeColor="text1"/>
          <w:sz w:val="16"/>
          <w:szCs w:val="16"/>
          <w:lang w:val="ru-RU"/>
        </w:rPr>
        <w:softHyphen/>
        <w:t>жей и технических условий, причем это каса</w:t>
      </w:r>
      <w:r w:rsidRPr="0076577C">
        <w:rPr>
          <w:rStyle w:val="66"/>
          <w:rFonts w:ascii="Times New Roman" w:hAnsi="Times New Roman" w:cs="Times New Roman"/>
          <w:color w:val="000000" w:themeColor="text1"/>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76577C">
        <w:rPr>
          <w:rStyle w:val="66"/>
          <w:rFonts w:ascii="Times New Roman" w:hAnsi="Times New Roman" w:cs="Times New Roman"/>
          <w:color w:val="000000" w:themeColor="text1"/>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76577C">
        <w:rPr>
          <w:rStyle w:val="66"/>
          <w:rFonts w:ascii="Times New Roman" w:hAnsi="Times New Roman" w:cs="Times New Roman"/>
          <w:color w:val="000000" w:themeColor="text1"/>
          <w:sz w:val="16"/>
          <w:szCs w:val="16"/>
          <w:lang w:val="ru-RU"/>
        </w:rPr>
        <w:softHyphen/>
        <w:t>садочным местам перископов, смотровому прибору механика-водителя и упорам под</w:t>
      </w:r>
      <w:r w:rsidRPr="0076577C">
        <w:rPr>
          <w:rStyle w:val="66"/>
          <w:rFonts w:ascii="Times New Roman" w:hAnsi="Times New Roman" w:cs="Times New Roman"/>
          <w:color w:val="000000" w:themeColor="text1"/>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6577C">
        <w:rPr>
          <w:rStyle w:val="66"/>
          <w:rFonts w:ascii="Times New Roman" w:hAnsi="Times New Roman" w:cs="Times New Roman"/>
          <w:color w:val="000000" w:themeColor="text1"/>
          <w:sz w:val="16"/>
          <w:szCs w:val="16"/>
          <w:lang w:val="ru-RU"/>
        </w:rPr>
        <w:softHyphen/>
        <w:t>вольно много брака по другим узлам и агре</w:t>
      </w:r>
      <w:r w:rsidRPr="0076577C">
        <w:rPr>
          <w:rStyle w:val="66"/>
          <w:rFonts w:ascii="Times New Roman" w:hAnsi="Times New Roman" w:cs="Times New Roman"/>
          <w:color w:val="000000" w:themeColor="text1"/>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0DD06F7" w14:textId="77777777" w:rsidR="00273A6E" w:rsidRPr="0076577C" w:rsidRDefault="00273A6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 различным причинам цена танка вы</w:t>
      </w:r>
      <w:r w:rsidRPr="0076577C">
        <w:rPr>
          <w:rStyle w:val="66"/>
          <w:rFonts w:ascii="Times New Roman" w:hAnsi="Times New Roman" w:cs="Times New Roman"/>
          <w:color w:val="000000" w:themeColor="text1"/>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6577C">
        <w:rPr>
          <w:rStyle w:val="66"/>
          <w:rFonts w:ascii="Times New Roman" w:hAnsi="Times New Roman" w:cs="Times New Roman"/>
          <w:color w:val="000000" w:themeColor="text1"/>
          <w:sz w:val="16"/>
          <w:szCs w:val="16"/>
          <w:lang w:val="ru-RU"/>
        </w:rPr>
        <w:softHyphen/>
        <w:t>влияло и на сдачу машин, и на качество их из</w:t>
      </w:r>
      <w:r w:rsidRPr="0076577C">
        <w:rPr>
          <w:rStyle w:val="66"/>
          <w:rFonts w:ascii="Times New Roman" w:hAnsi="Times New Roman" w:cs="Times New Roman"/>
          <w:color w:val="000000" w:themeColor="text1"/>
          <w:sz w:val="16"/>
          <w:szCs w:val="16"/>
          <w:lang w:val="ru-RU"/>
        </w:rPr>
        <w:softHyphen/>
        <w:t>готовления. Достаточно сказать, что оконча</w:t>
      </w:r>
      <w:r w:rsidRPr="0076577C">
        <w:rPr>
          <w:rStyle w:val="66"/>
          <w:rFonts w:ascii="Times New Roman" w:hAnsi="Times New Roman" w:cs="Times New Roman"/>
          <w:color w:val="000000" w:themeColor="text1"/>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6577C">
        <w:rPr>
          <w:rStyle w:val="66"/>
          <w:rFonts w:ascii="Times New Roman" w:hAnsi="Times New Roman" w:cs="Times New Roman"/>
          <w:color w:val="000000" w:themeColor="text1"/>
          <w:sz w:val="16"/>
          <w:szCs w:val="16"/>
          <w:lang w:val="ru-RU"/>
        </w:rPr>
        <w:softHyphen/>
        <w:t>шением конструкции. С 1 июля началась уста</w:t>
      </w:r>
      <w:r w:rsidRPr="0076577C">
        <w:rPr>
          <w:rStyle w:val="66"/>
          <w:rFonts w:ascii="Times New Roman" w:hAnsi="Times New Roman" w:cs="Times New Roman"/>
          <w:color w:val="000000" w:themeColor="text1"/>
          <w:sz w:val="16"/>
          <w:szCs w:val="16"/>
          <w:lang w:val="ru-RU"/>
        </w:rPr>
        <w:softHyphen/>
        <w:t>новка новой звездочки ведущего колеса, благодаря чему снизилась вероятность набе</w:t>
      </w:r>
      <w:r w:rsidRPr="0076577C">
        <w:rPr>
          <w:rStyle w:val="66"/>
          <w:rFonts w:ascii="Times New Roman" w:hAnsi="Times New Roman" w:cs="Times New Roman"/>
          <w:color w:val="000000" w:themeColor="text1"/>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6577C">
        <w:rPr>
          <w:rStyle w:val="66"/>
          <w:rFonts w:ascii="Times New Roman" w:hAnsi="Times New Roman" w:cs="Times New Roman"/>
          <w:color w:val="000000" w:themeColor="text1"/>
          <w:sz w:val="16"/>
          <w:szCs w:val="16"/>
          <w:lang w:val="ru-RU"/>
        </w:rPr>
        <w:softHyphen/>
        <w:t>лась возможность попадания топлива на при</w:t>
      </w:r>
      <w:r w:rsidRPr="0076577C">
        <w:rPr>
          <w:rStyle w:val="66"/>
          <w:rFonts w:ascii="Times New Roman" w:hAnsi="Times New Roman" w:cs="Times New Roman"/>
          <w:color w:val="000000" w:themeColor="text1"/>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6577C">
        <w:rPr>
          <w:rStyle w:val="66"/>
          <w:rFonts w:ascii="Times New Roman" w:hAnsi="Times New Roman" w:cs="Times New Roman"/>
          <w:color w:val="000000" w:themeColor="text1"/>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6577C">
        <w:rPr>
          <w:rStyle w:val="66"/>
          <w:rFonts w:ascii="Times New Roman" w:hAnsi="Times New Roman" w:cs="Times New Roman"/>
          <w:color w:val="000000" w:themeColor="text1"/>
          <w:sz w:val="16"/>
          <w:szCs w:val="16"/>
        </w:rPr>
        <w:t>MK</w:t>
      </w:r>
      <w:r w:rsidRPr="0076577C">
        <w:rPr>
          <w:rStyle w:val="66"/>
          <w:rFonts w:ascii="Times New Roman" w:hAnsi="Times New Roman" w:cs="Times New Roman"/>
          <w:color w:val="000000" w:themeColor="text1"/>
          <w:sz w:val="16"/>
          <w:szCs w:val="16"/>
          <w:lang w:val="ru-RU"/>
        </w:rPr>
        <w:t>-</w:t>
      </w:r>
      <w:r w:rsidRPr="0076577C">
        <w:rPr>
          <w:rStyle w:val="66"/>
          <w:rFonts w:ascii="Times New Roman" w:hAnsi="Times New Roman" w:cs="Times New Roman"/>
          <w:color w:val="000000" w:themeColor="text1"/>
          <w:sz w:val="16"/>
          <w:szCs w:val="16"/>
        </w:rPr>
        <w:t>IV</w:t>
      </w:r>
      <w:r w:rsidRPr="0076577C">
        <w:rPr>
          <w:rStyle w:val="66"/>
          <w:rFonts w:ascii="Times New Roman" w:hAnsi="Times New Roman" w:cs="Times New Roman"/>
          <w:color w:val="000000" w:themeColor="text1"/>
          <w:sz w:val="16"/>
          <w:szCs w:val="16"/>
          <w:lang w:val="ru-RU"/>
        </w:rPr>
        <w:t>. Это позво</w:t>
      </w:r>
      <w:r w:rsidRPr="0076577C">
        <w:rPr>
          <w:rStyle w:val="66"/>
          <w:rFonts w:ascii="Times New Roman" w:hAnsi="Times New Roman" w:cs="Times New Roman"/>
          <w:color w:val="000000" w:themeColor="text1"/>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6577C">
        <w:rPr>
          <w:rStyle w:val="66"/>
          <w:rFonts w:ascii="Times New Roman" w:hAnsi="Times New Roman" w:cs="Times New Roman"/>
          <w:color w:val="000000" w:themeColor="text1"/>
          <w:sz w:val="16"/>
          <w:szCs w:val="16"/>
          <w:lang w:val="ru-RU"/>
        </w:rPr>
        <w:softHyphen/>
        <w:t>ской башенки.</w:t>
      </w:r>
    </w:p>
    <w:p w14:paraId="3A60DF83" w14:textId="77777777" w:rsidR="00273A6E" w:rsidRPr="0076577C" w:rsidRDefault="00273A6E" w:rsidP="0076577C">
      <w:pPr>
        <w:shd w:val="clear" w:color="auto" w:fill="FFFFFF"/>
        <w:spacing w:after="0" w:line="240" w:lineRule="auto"/>
        <w:jc w:val="both"/>
        <w:rPr>
          <w:rFonts w:ascii="Times New Roman" w:hAnsi="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Полноценная поставка корпусов со спрямленной лобовой деталью началась в ав</w:t>
      </w:r>
      <w:r w:rsidRPr="0076577C">
        <w:rPr>
          <w:rStyle w:val="66"/>
          <w:rFonts w:ascii="Times New Roman" w:hAnsi="Times New Roman" w:cs="Times New Roman"/>
          <w:color w:val="000000" w:themeColor="text1"/>
          <w:sz w:val="16"/>
          <w:szCs w:val="16"/>
          <w:lang w:val="ru-RU"/>
        </w:rPr>
        <w:softHyphen/>
        <w:t>густе 1944 года. Статистику по тому, сколько именно новых корпусов было использовано (19880).</w:t>
      </w:r>
    </w:p>
    <w:p w14:paraId="316B7DC2" w14:textId="77777777" w:rsidR="00273A6E" w:rsidRPr="0076577C" w:rsidRDefault="00273A6E" w:rsidP="0076577C">
      <w:pPr>
        <w:shd w:val="clear" w:color="auto" w:fill="FFFFFF"/>
        <w:spacing w:after="0" w:line="240" w:lineRule="auto"/>
        <w:jc w:val="both"/>
        <w:rPr>
          <w:rFonts w:ascii="Times New Roman" w:hAnsi="Times New Roman"/>
          <w:color w:val="000000" w:themeColor="text1"/>
          <w:sz w:val="16"/>
          <w:szCs w:val="16"/>
        </w:rPr>
      </w:pPr>
    </w:p>
    <w:p w14:paraId="4D3C4F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1944 г. для облегчения выпуска двух указанных САУ в переходный период главный конструктор УЗТМ Л.И. Горлицкий выступил с инициативой оста</w:t>
      </w:r>
      <w:r w:rsidRPr="0076577C">
        <w:rPr>
          <w:rFonts w:ascii="Times New Roman" w:hAnsi="Times New Roman"/>
          <w:color w:val="000000" w:themeColor="text1"/>
          <w:sz w:val="16"/>
          <w:szCs w:val="16"/>
        </w:rPr>
        <w:softHyphen/>
        <w:t>вить в производстве на УЗТМ лишь корпус СУ-100, в кото</w:t>
      </w:r>
      <w:r w:rsidRPr="0076577C">
        <w:rPr>
          <w:rFonts w:ascii="Times New Roman" w:hAnsi="Times New Roman"/>
          <w:color w:val="000000" w:themeColor="text1"/>
          <w:sz w:val="16"/>
          <w:szCs w:val="16"/>
        </w:rPr>
        <w:softHyphen/>
        <w:t>рый монтировать унифицированные детали, пригодные как для 85-ммпушкиД5-С85,такидля 100-ммД10-С. Ведь ука</w:t>
      </w:r>
      <w:r w:rsidRPr="0076577C">
        <w:rPr>
          <w:rFonts w:ascii="Times New Roman" w:hAnsi="Times New Roman"/>
          <w:color w:val="000000" w:themeColor="text1"/>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6577C">
        <w:rPr>
          <w:rFonts w:ascii="Times New Roman" w:hAnsi="Times New Roman"/>
          <w:color w:val="000000" w:themeColor="text1"/>
          <w:sz w:val="16"/>
          <w:szCs w:val="16"/>
        </w:rPr>
        <w:softHyphen/>
        <w:t>ной линии в едином корпусе с единым МТО. Эта унифика</w:t>
      </w:r>
      <w:r w:rsidRPr="0076577C">
        <w:rPr>
          <w:rFonts w:ascii="Times New Roman" w:hAnsi="Times New Roman"/>
          <w:color w:val="000000" w:themeColor="text1"/>
          <w:sz w:val="16"/>
          <w:szCs w:val="16"/>
        </w:rPr>
        <w:softHyphen/>
        <w:t>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части, улучшенные приборы наблюдения, улучшенные прицель</w:t>
      </w:r>
      <w:r w:rsidRPr="0076577C">
        <w:rPr>
          <w:rFonts w:ascii="Times New Roman" w:hAnsi="Times New Roman"/>
          <w:color w:val="000000" w:themeColor="text1"/>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1DCEB9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6577C">
        <w:rPr>
          <w:rFonts w:ascii="Times New Roman" w:hAnsi="Times New Roman"/>
          <w:color w:val="000000" w:themeColor="text1"/>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1EC176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6577C">
        <w:rPr>
          <w:rFonts w:ascii="Times New Roman" w:hAnsi="Times New Roman"/>
          <w:color w:val="000000" w:themeColor="text1"/>
          <w:sz w:val="16"/>
          <w:szCs w:val="16"/>
        </w:rPr>
        <w:softHyphen/>
        <w:t>пуск бронебойных 100-мм снарядов и в ноябре первые пол</w:t>
      </w:r>
      <w:r w:rsidRPr="0076577C">
        <w:rPr>
          <w:rFonts w:ascii="Times New Roman" w:hAnsi="Times New Roman"/>
          <w:color w:val="000000" w:themeColor="text1"/>
          <w:sz w:val="16"/>
          <w:szCs w:val="16"/>
        </w:rPr>
        <w:softHyphen/>
        <w:t>ки СУ-100 пошли на фронт, в бои они вступили позднее (11417).</w:t>
      </w:r>
    </w:p>
    <w:p w14:paraId="7EE710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EE1E0" w14:textId="77777777" w:rsidR="00FB1E53" w:rsidRPr="0076577C" w:rsidRDefault="00FB1E53" w:rsidP="0076577C">
      <w:pPr>
        <w:pStyle w:val="a3"/>
        <w:rPr>
          <w:color w:val="000000" w:themeColor="text1"/>
          <w:lang w:val="ru-RU"/>
        </w:rPr>
      </w:pPr>
      <w:r w:rsidRPr="0076577C">
        <w:rPr>
          <w:color w:val="000000" w:themeColor="text1"/>
          <w:lang w:val="ru-RU"/>
        </w:rPr>
        <w:t>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мотивируя тем, что САУ явно пере</w:t>
      </w:r>
      <w:r w:rsidRPr="0076577C">
        <w:rPr>
          <w:color w:val="000000" w:themeColor="text1"/>
          <w:lang w:val="ru-RU"/>
        </w:rPr>
        <w:softHyphen/>
        <w:t>гружена и не выдержит длительной эксплуатации (17484).</w:t>
      </w:r>
    </w:p>
    <w:p w14:paraId="15DBF69D" w14:textId="77777777" w:rsidR="00FB1E53" w:rsidRPr="0076577C" w:rsidRDefault="00FB1E53" w:rsidP="0076577C">
      <w:pPr>
        <w:spacing w:after="0" w:line="240" w:lineRule="auto"/>
        <w:jc w:val="both"/>
        <w:rPr>
          <w:rFonts w:ascii="Times New Roman" w:hAnsi="Times New Roman"/>
          <w:color w:val="000000" w:themeColor="text1"/>
          <w:sz w:val="16"/>
          <w:szCs w:val="16"/>
        </w:rPr>
      </w:pPr>
    </w:p>
    <w:p w14:paraId="3290AD45" w14:textId="77777777" w:rsidR="00FB1E53" w:rsidRPr="0076577C" w:rsidRDefault="00FB1E53" w:rsidP="0076577C">
      <w:pPr>
        <w:pStyle w:val="a3"/>
        <w:rPr>
          <w:color w:val="000000" w:themeColor="text1"/>
          <w:lang w:val="ru-RU"/>
        </w:rPr>
      </w:pPr>
      <w:r w:rsidRPr="0076577C">
        <w:rPr>
          <w:color w:val="000000" w:themeColor="text1"/>
          <w:lang w:val="ru-RU"/>
        </w:rPr>
        <w:t>В конце июля 1944 года решили заменить в САУ С-59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7353F2F0" w14:textId="77777777" w:rsidR="00FB1E53" w:rsidRPr="0076577C" w:rsidRDefault="00FB1E53" w:rsidP="0076577C">
      <w:pPr>
        <w:pStyle w:val="a3"/>
        <w:rPr>
          <w:color w:val="000000" w:themeColor="text1"/>
          <w:lang w:val="ru-RU"/>
        </w:rPr>
      </w:pPr>
      <w:r w:rsidRPr="0076577C">
        <w:rPr>
          <w:color w:val="000000" w:themeColor="text1"/>
          <w:lang w:val="ru-RU"/>
        </w:rPr>
        <w:t>14 августа председателем Артиллерийского комитета ГАУ КА были утверждены тактико-технические требования «на 203-мм самодвижущу</w:t>
      </w:r>
      <w:r w:rsidRPr="0076577C">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6577C">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6577C">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769BD297" w14:textId="77777777" w:rsidR="00FB1E53" w:rsidRPr="0076577C" w:rsidRDefault="00FB1E53" w:rsidP="0076577C">
      <w:pPr>
        <w:pStyle w:val="a3"/>
        <w:rPr>
          <w:color w:val="000000" w:themeColor="text1"/>
          <w:lang w:val="ru-RU"/>
        </w:rPr>
      </w:pPr>
      <w:r w:rsidRPr="0076577C">
        <w:rPr>
          <w:color w:val="000000" w:themeColor="text1"/>
          <w:lang w:val="ru-RU"/>
        </w:rPr>
        <w:t>22 сентября начальник ГАУ КА маршал артиллерии Яковлев напи</w:t>
      </w:r>
      <w:r w:rsidRPr="0076577C">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6577C">
        <w:rPr>
          <w:color w:val="000000" w:themeColor="text1"/>
          <w:lang w:val="ru-RU"/>
        </w:rPr>
        <w:softHyphen/>
        <w:t>де проясняются некоторые подробности относительно работ по пере</w:t>
      </w:r>
      <w:r w:rsidRPr="0076577C">
        <w:rPr>
          <w:color w:val="000000" w:themeColor="text1"/>
          <w:lang w:val="ru-RU"/>
        </w:rPr>
        <w:softHyphen/>
        <w:t>работанному проекту:</w:t>
      </w:r>
    </w:p>
    <w:p w14:paraId="52EAD494"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«27 июля сего года №623605сс мною докладывался Вам вопрос об изго</w:t>
      </w:r>
      <w:r w:rsidRPr="0076577C">
        <w:rPr>
          <w:i w:val="0"/>
          <w:color w:val="000000" w:themeColor="text1"/>
          <w:sz w:val="16"/>
          <w:szCs w:val="16"/>
        </w:rPr>
        <w:softHyphen/>
        <w:t>товлении серии 203-мм самодвижущихся гаубиц, установка которых раз</w:t>
      </w:r>
      <w:r w:rsidRPr="0076577C">
        <w:rPr>
          <w:i w:val="0"/>
          <w:color w:val="000000" w:themeColor="text1"/>
          <w:sz w:val="16"/>
          <w:szCs w:val="16"/>
        </w:rPr>
        <w:softHyphen/>
        <w:t>работана ЦАКБ НКВ (т. Грабин).</w:t>
      </w:r>
    </w:p>
    <w:p w14:paraId="15EA16FF"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5080F752"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результате совещания принято решение, что установка 203-мм га</w:t>
      </w:r>
      <w:r w:rsidRPr="0076577C">
        <w:rPr>
          <w:i w:val="0"/>
          <w:color w:val="000000" w:themeColor="text1"/>
          <w:sz w:val="16"/>
          <w:szCs w:val="16"/>
        </w:rPr>
        <w:softHyphen/>
        <w:t>убицы на шасси танка "</w:t>
      </w:r>
      <w:r w:rsidRPr="0076577C">
        <w:rPr>
          <w:i w:val="0"/>
          <w:color w:val="000000" w:themeColor="text1"/>
          <w:sz w:val="16"/>
          <w:szCs w:val="16"/>
          <w:lang w:val="en-US"/>
        </w:rPr>
        <w:t>KB</w:t>
      </w:r>
      <w:r w:rsidRPr="0076577C">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6577C">
        <w:rPr>
          <w:i w:val="0"/>
          <w:color w:val="000000" w:themeColor="text1"/>
          <w:sz w:val="16"/>
          <w:szCs w:val="16"/>
        </w:rPr>
        <w:softHyphen/>
        <w:t>бразно эту гаубицу устанавливать на шасси танка ИС, состоящего на производстве.</w:t>
      </w:r>
    </w:p>
    <w:p w14:paraId="7E9CF7F3"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6577C">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66E12C72"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Так как ГБТУ не имеет потребности в этом роде вооружения для тан</w:t>
      </w:r>
      <w:r w:rsidRPr="0076577C">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67730553"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Этого же мнения придерживается и НКТП.</w:t>
      </w:r>
    </w:p>
    <w:p w14:paraId="42A04148"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6577C">
        <w:rPr>
          <w:i w:val="0"/>
          <w:color w:val="000000" w:themeColor="text1"/>
          <w:sz w:val="16"/>
          <w:szCs w:val="16"/>
        </w:rPr>
        <w:softHyphen/>
        <w:t>ду №100 заняться проработкой проекта.</w:t>
      </w:r>
    </w:p>
    <w:p w14:paraId="18F531DD"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6577C">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186A26F"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75124A2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9B46F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2B07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1944 в состав 2 ВА вошел 1-й чехословацкий иап, а потом на его базе развернули 1-ю чехословацкую иад (1217,239).</w:t>
      </w:r>
    </w:p>
    <w:p w14:paraId="5FCB59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DC5E2" w14:textId="77777777" w:rsidR="00143D6A" w:rsidRPr="0076577C" w:rsidRDefault="00143D6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7DD2101" w14:textId="77777777" w:rsidR="00143D6A" w:rsidRPr="0076577C" w:rsidRDefault="00143D6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7FC27" w14:textId="77777777" w:rsidR="00143D6A" w:rsidRPr="0076577C" w:rsidRDefault="00143D6A"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конце июля 1944 г. появилась более или менее развернутая концепция советской репарационной программы. Главным лейтмотивом этой программы, сформулированной в записке заместителя наркома иностранных дел СССР Майского Молотову, была задача как можно скорейшего восстановления СССР и сведение к крайнему минимуму военного потенциала Германии. Ввиду явного дисбаланса между ущербом, причиненным войной СССР (Майский оценивал его в 140 млрд долларов), и платежеспособностью Германии (послевоенное национальное богатство которой, по его подсчетам, могло составлять 80— 85 млрд долларов), предполагалось двукратно снизить уровень жизни в Германии, а оставшиеся материальные ресурсы направить в репарационный фонд для покрытия ущерба. В частности, предусматривались единовременные изъятия в натуральной форме в размере 17 млрд долларов, а также ежегодные поставки продукции на общую сумму в 6 млрд долларов 14 15 16 17 18 19 (в течение 10 лет); еще 35—40 млрд долларов предполагалось возместить за счет эксплуатации немецких трудовых ресурсов (5 млн человек) [СССР и германский вопрос, 1996. С. 506—516] (19850).</w:t>
      </w:r>
    </w:p>
    <w:p w14:paraId="19A14760" w14:textId="77777777" w:rsidR="00143D6A" w:rsidRPr="0076577C" w:rsidRDefault="00143D6A" w:rsidP="0076577C">
      <w:pPr>
        <w:pStyle w:val="ae"/>
        <w:shd w:val="clear" w:color="auto" w:fill="FFFFFF"/>
        <w:spacing w:before="0" w:after="0"/>
        <w:jc w:val="both"/>
        <w:textAlignment w:val="baseline"/>
        <w:rPr>
          <w:color w:val="000000" w:themeColor="text1"/>
          <w:sz w:val="16"/>
          <w:szCs w:val="16"/>
        </w:rPr>
      </w:pPr>
    </w:p>
    <w:p w14:paraId="5B3BF43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6156A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E2A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июля - начале августа 1944 А.И.Шахурин неоднократно обращался в Правительство с предложением о создании в дополнение к Научно-исследовательскому институту реактивной авиации (бывшего РНИИ - НИИ-3 - ГИРТ) также Научно-исследовательского института реактивного вооружения НИИ-2. Институт должен был заниматься РС и любые ракеты. Хотели назначить руководителем Ю.А.Победоносцева, П.В.Дементьева (с сохранением поста зам. министра), В.П.Горбунова, П.О.Сухого. Сначала хотели разместить у В.М.М. на 482 заводе во Владыкино (?), освободившегося после убытия В.М.М. на территорию 89 завода, а до этого хотели, чтобы он работал россыпью на территории НИИРА, московского филиала ЦАГИ, завода 30 и ОКБ-155. В НТС назначили А.И.М. и М.И.Г. Учитывая, сто 20 июля умер Н.Н.П. - решили сунуть туда - в середине сентября 1944 (1087,29).</w:t>
      </w:r>
    </w:p>
    <w:p w14:paraId="1AB3E5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6802A" w14:textId="77777777" w:rsidR="001A41A1" w:rsidRPr="0076577C" w:rsidRDefault="001A41A1"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 кон</w:t>
      </w:r>
      <w:r w:rsidRPr="0076577C">
        <w:rPr>
          <w:rFonts w:ascii="Times New Roman" w:cs="Times New Roman"/>
          <w:color w:val="000000" w:themeColor="text1"/>
          <w:spacing w:val="0"/>
          <w:sz w:val="16"/>
          <w:szCs w:val="16"/>
        </w:rPr>
        <w:softHyphen/>
        <w:t>це июля — середине августа 1944 нарком неоднократно обращался в прави</w:t>
      </w:r>
      <w:r w:rsidRPr="0076577C">
        <w:rPr>
          <w:rFonts w:ascii="Times New Roman" w:cs="Times New Roman"/>
          <w:color w:val="000000" w:themeColor="text1"/>
          <w:spacing w:val="0"/>
          <w:sz w:val="16"/>
          <w:szCs w:val="16"/>
        </w:rPr>
        <w:softHyphen/>
        <w:t>тельство с предложением о создании в структуре Наркомата авиапрома в дополнение к Научно-исследователь- скому институту реактивной авиации (НИИРА или НИИ-1) также и Научно- исследовательского института реак</w:t>
      </w:r>
      <w:r w:rsidRPr="0076577C">
        <w:rPr>
          <w:rFonts w:ascii="Times New Roman" w:cs="Times New Roman"/>
          <w:color w:val="000000" w:themeColor="text1"/>
          <w:spacing w:val="0"/>
          <w:sz w:val="16"/>
          <w:szCs w:val="16"/>
        </w:rPr>
        <w:softHyphen/>
        <w:t>тивного вооружения (НИИ-2).</w:t>
      </w:r>
    </w:p>
    <w:p w14:paraId="171F89C0" w14:textId="77777777" w:rsidR="001A41A1" w:rsidRPr="0076577C" w:rsidRDefault="001A41A1"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Перед новым институтом ставились задачи создания всех видов беспи</w:t>
      </w:r>
      <w:r w:rsidRPr="0076577C">
        <w:rPr>
          <w:rFonts w:ascii="Times New Roman" w:cs="Times New Roman"/>
          <w:color w:val="000000" w:themeColor="text1"/>
          <w:spacing w:val="0"/>
          <w:sz w:val="16"/>
          <w:szCs w:val="16"/>
        </w:rPr>
        <w:softHyphen/>
        <w:t>лотной реактивной техники — от по</w:t>
      </w:r>
      <w:r w:rsidRPr="0076577C">
        <w:rPr>
          <w:rFonts w:ascii="Times New Roman" w:cs="Times New Roman"/>
          <w:color w:val="000000" w:themeColor="text1"/>
          <w:spacing w:val="0"/>
          <w:sz w:val="16"/>
          <w:szCs w:val="16"/>
        </w:rPr>
        <w:softHyphen/>
        <w:t>роховых реактивных снарядов до самолётов-снарядов и дальнобойных жидкостных ракет. Предполагалось, что новый институт возглавит Ю.А. Победоносцев, но позднее на эту должность предлагался П.В. Демен</w:t>
      </w:r>
      <w:r w:rsidRPr="0076577C">
        <w:rPr>
          <w:rFonts w:ascii="Times New Roman" w:cs="Times New Roman"/>
          <w:color w:val="000000" w:themeColor="text1"/>
          <w:spacing w:val="0"/>
          <w:sz w:val="16"/>
          <w:szCs w:val="16"/>
        </w:rPr>
        <w:softHyphen/>
        <w:t>тьев (с сохранением за ним и поста первого заместителя наркома авиа</w:t>
      </w:r>
      <w:r w:rsidRPr="0076577C">
        <w:rPr>
          <w:rFonts w:ascii="Times New Roman" w:cs="Times New Roman"/>
          <w:color w:val="000000" w:themeColor="text1"/>
          <w:spacing w:val="0"/>
          <w:sz w:val="16"/>
          <w:szCs w:val="16"/>
        </w:rPr>
        <w:softHyphen/>
        <w:t>промышленности). Первоначально но</w:t>
      </w:r>
      <w:r w:rsidRPr="0076577C">
        <w:rPr>
          <w:rFonts w:ascii="Times New Roman" w:cs="Times New Roman"/>
          <w:color w:val="000000" w:themeColor="text1"/>
          <w:spacing w:val="0"/>
          <w:sz w:val="16"/>
          <w:szCs w:val="16"/>
        </w:rPr>
        <w:softHyphen/>
        <w:t>вый институт должен был функциони</w:t>
      </w:r>
      <w:r w:rsidRPr="0076577C">
        <w:rPr>
          <w:rFonts w:ascii="Times New Roman" w:cs="Times New Roman"/>
          <w:color w:val="000000" w:themeColor="text1"/>
          <w:spacing w:val="0"/>
          <w:sz w:val="16"/>
          <w:szCs w:val="16"/>
        </w:rPr>
        <w:softHyphen/>
        <w:t>ровать россыпью — на территориях НИИРА, московского филиала ЦАГИ, завода № 30 и ОКБ-155. Затем пре</w:t>
      </w:r>
      <w:r w:rsidRPr="0076577C">
        <w:rPr>
          <w:rFonts w:ascii="Times New Roman" w:cs="Times New Roman"/>
          <w:color w:val="000000" w:themeColor="text1"/>
          <w:spacing w:val="0"/>
          <w:sz w:val="16"/>
          <w:szCs w:val="16"/>
        </w:rPr>
        <w:softHyphen/>
        <w:t>дусматривалось разместить новую организацию в ближнем Подмосковье — в поселке Владыкино, на террито</w:t>
      </w:r>
      <w:r w:rsidRPr="0076577C">
        <w:rPr>
          <w:rFonts w:ascii="Times New Roman" w:cs="Times New Roman"/>
          <w:color w:val="000000" w:themeColor="text1"/>
          <w:spacing w:val="0"/>
          <w:sz w:val="16"/>
          <w:szCs w:val="16"/>
        </w:rPr>
        <w:softHyphen/>
        <w:t>рии завода № 482, освободившуюся после убытия ранее находившегося там КБ В.М. Мясищева на завод № 89. В состав НТС института предполага</w:t>
      </w:r>
      <w:r w:rsidRPr="0076577C">
        <w:rPr>
          <w:rFonts w:ascii="Times New Roman" w:cs="Times New Roman"/>
          <w:color w:val="000000" w:themeColor="text1"/>
          <w:spacing w:val="0"/>
          <w:sz w:val="16"/>
          <w:szCs w:val="16"/>
        </w:rPr>
        <w:softHyphen/>
        <w:t>лось включить А.И. Микояна и М.И. Гуревича, по-видимому, им предпо</w:t>
      </w:r>
      <w:r w:rsidRPr="0076577C">
        <w:rPr>
          <w:rFonts w:ascii="Times New Roman" w:cs="Times New Roman"/>
          <w:color w:val="000000" w:themeColor="text1"/>
          <w:spacing w:val="0"/>
          <w:sz w:val="16"/>
          <w:szCs w:val="16"/>
        </w:rPr>
        <w:softHyphen/>
        <w:t>лагалось поручить работы по собст</w:t>
      </w:r>
      <w:r w:rsidRPr="0076577C">
        <w:rPr>
          <w:rFonts w:ascii="Times New Roman" w:cs="Times New Roman"/>
          <w:color w:val="000000" w:themeColor="text1"/>
          <w:spacing w:val="0"/>
          <w:sz w:val="16"/>
          <w:szCs w:val="16"/>
        </w:rPr>
        <w:softHyphen/>
        <w:t>венно самолёту-снаряду.</w:t>
      </w:r>
    </w:p>
    <w:p w14:paraId="2FF450F6" w14:textId="77777777" w:rsidR="001A41A1" w:rsidRPr="0076577C" w:rsidRDefault="001A41A1"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Руководство наркомата стремилось поставить во главе работ по самолё</w:t>
      </w:r>
      <w:r w:rsidRPr="0076577C">
        <w:rPr>
          <w:rFonts w:ascii="Times New Roman" w:cs="Times New Roman"/>
          <w:color w:val="000000" w:themeColor="text1"/>
          <w:spacing w:val="0"/>
          <w:sz w:val="16"/>
          <w:szCs w:val="16"/>
        </w:rPr>
        <w:softHyphen/>
        <w:t>ту-снаряду главного конструктора, уже проявившего себя успешным со</w:t>
      </w:r>
      <w:r w:rsidRPr="0076577C">
        <w:rPr>
          <w:rFonts w:ascii="Times New Roman" w:cs="Times New Roman"/>
          <w:color w:val="000000" w:themeColor="text1"/>
          <w:spacing w:val="0"/>
          <w:sz w:val="16"/>
          <w:szCs w:val="16"/>
        </w:rPr>
        <w:softHyphen/>
        <w:t>зданием пилотируемых самолётов, но не вошедших в число фаворитов в жестких условиях диктата серийного производства военного времени.В течение августа кадровые планы наркомата неоднократно менялись — в качестве главных конструкторов самолёта-снаряда рассматривались разработчик гидросамолё</w:t>
      </w:r>
      <w:r w:rsidRPr="0076577C">
        <w:rPr>
          <w:rFonts w:ascii="Times New Roman" w:cs="Times New Roman"/>
          <w:color w:val="000000" w:themeColor="text1"/>
          <w:spacing w:val="0"/>
          <w:sz w:val="16"/>
          <w:szCs w:val="16"/>
        </w:rPr>
        <w:softHyphen/>
        <w:t>тов И.В. Четвериков, В.П. Горбунов (бывший начальник и, следовательно, соавтор С.А. Лавочкина по ЛаГГ-1) и, как основной кандидат — П.О. Сухой. Однако, можно предпо</w:t>
      </w:r>
      <w:r w:rsidRPr="0076577C">
        <w:rPr>
          <w:rFonts w:ascii="Times New Roman" w:cs="Times New Roman"/>
          <w:color w:val="000000" w:themeColor="text1"/>
          <w:spacing w:val="0"/>
          <w:sz w:val="16"/>
          <w:szCs w:val="16"/>
        </w:rPr>
        <w:softHyphen/>
        <w:t>ложить, что все они рассматривали переход на беспилотную тематику, тем более — на воссоздание немецкого образца — как на «переквалификацию в управдомы» (15790).</w:t>
      </w:r>
    </w:p>
    <w:p w14:paraId="4AD2BF6A" w14:textId="77777777" w:rsidR="001A41A1" w:rsidRPr="0076577C" w:rsidRDefault="001A41A1" w:rsidP="0076577C">
      <w:pPr>
        <w:pStyle w:val="36"/>
        <w:shd w:val="clear" w:color="auto" w:fill="auto"/>
        <w:spacing w:after="0" w:line="240" w:lineRule="auto"/>
        <w:jc w:val="both"/>
        <w:rPr>
          <w:rFonts w:ascii="Times New Roman" w:cs="Times New Roman"/>
          <w:color w:val="000000" w:themeColor="text1"/>
          <w:spacing w:val="0"/>
          <w:sz w:val="16"/>
          <w:szCs w:val="16"/>
        </w:rPr>
      </w:pPr>
    </w:p>
    <w:p w14:paraId="12061B6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F5511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9AF2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июля 1943 финскую часть на ДБ-3 перебросили на север от Ладоги. Бомбили Когу, мосты у Вуонте-ле и Салмиярви. Последний боевой вы</w:t>
      </w:r>
      <w:r w:rsidRPr="0076577C">
        <w:rPr>
          <w:rFonts w:ascii="Times New Roman" w:hAnsi="Times New Roman"/>
          <w:color w:val="000000" w:themeColor="text1"/>
          <w:sz w:val="16"/>
          <w:szCs w:val="16"/>
        </w:rPr>
        <w:softHyphen/>
        <w:t>лет против советских войск состоялся 9 августа 1944 г. против железнодорож</w:t>
      </w:r>
      <w:r w:rsidRPr="0076577C">
        <w:rPr>
          <w:rFonts w:ascii="Times New Roman" w:hAnsi="Times New Roman"/>
          <w:color w:val="000000" w:themeColor="text1"/>
          <w:sz w:val="16"/>
          <w:szCs w:val="16"/>
        </w:rPr>
        <w:softHyphen/>
        <w:t>ной станции Суоярви (10734,87).</w:t>
      </w:r>
    </w:p>
    <w:p w14:paraId="4C57C5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41ECD" w14:textId="77777777" w:rsidR="00EE3B18" w:rsidRPr="0076577C" w:rsidRDefault="00EE3B1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65E7C5B" w14:textId="77777777" w:rsidR="00EE3B18" w:rsidRPr="0076577C" w:rsidRDefault="00EE3B1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D59FC1" w14:textId="77777777" w:rsidR="00EE3B18" w:rsidRPr="0076577C" w:rsidRDefault="00EE3B18"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Во второй половине июля 1944 года работы по теме сверхтяжёлых танков и самоходных установок на их базе в Германии были официально свёрнуты. На практике же не был даже выполнен приказ 6-го отдела Департамента вооружений о сдаче резерва корпусов и башен в металлолом, отданный 27 июля. Концерн Krupp спрятал имевшийся задел на складах, где их позже и обнаружили англичане с американцами (17676).</w:t>
      </w:r>
    </w:p>
    <w:p w14:paraId="1B5E69C9" w14:textId="77777777" w:rsidR="00EE3B18" w:rsidRPr="0076577C" w:rsidRDefault="00EE3B18" w:rsidP="0076577C">
      <w:pPr>
        <w:spacing w:after="0" w:line="240" w:lineRule="auto"/>
        <w:jc w:val="both"/>
        <w:rPr>
          <w:rFonts w:ascii="Times New Roman" w:eastAsia="Times New Roman" w:hAnsi="Times New Roman"/>
          <w:color w:val="000000" w:themeColor="text1"/>
          <w:sz w:val="16"/>
          <w:szCs w:val="16"/>
          <w:lang w:eastAsia="ru-RU"/>
        </w:rPr>
      </w:pPr>
    </w:p>
    <w:p w14:paraId="100D001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Авиапромышленность:</w:t>
      </w:r>
    </w:p>
    <w:p w14:paraId="5DCA25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1E34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ЛИС завода № 30 проходили контроль</w:t>
      </w:r>
      <w:r w:rsidRPr="0076577C">
        <w:rPr>
          <w:rFonts w:ascii="Times New Roman" w:hAnsi="Times New Roman"/>
          <w:color w:val="000000" w:themeColor="text1"/>
          <w:sz w:val="16"/>
          <w:szCs w:val="16"/>
        </w:rPr>
        <w:softHyphen/>
        <w:t>ные летные испытания на температурные режимы в летних ус</w:t>
      </w:r>
      <w:r w:rsidRPr="0076577C">
        <w:rPr>
          <w:rFonts w:ascii="Times New Roman" w:hAnsi="Times New Roman"/>
          <w:color w:val="000000" w:themeColor="text1"/>
          <w:sz w:val="16"/>
          <w:szCs w:val="16"/>
        </w:rPr>
        <w:softHyphen/>
        <w:t>ловиях сразу 35 самолетов Ил-2: 31 с серийными тоннелями водорадиаторов и 17 — с тоннелями без внутренних перегоро</w:t>
      </w:r>
      <w:r w:rsidRPr="0076577C">
        <w:rPr>
          <w:rFonts w:ascii="Times New Roman" w:hAnsi="Times New Roman"/>
          <w:color w:val="000000" w:themeColor="text1"/>
          <w:sz w:val="16"/>
          <w:szCs w:val="16"/>
        </w:rPr>
        <w:softHyphen/>
        <w:t>док. Летали летчики-испытатели Сторчай, Давыдов, Генаев, Максимов, Шевченко, В. Коккинаки. 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w:t>
      </w:r>
      <w:r w:rsidRPr="0076577C">
        <w:rPr>
          <w:rFonts w:ascii="Times New Roman" w:hAnsi="Times New Roman"/>
          <w:color w:val="000000" w:themeColor="text1"/>
          <w:sz w:val="16"/>
          <w:szCs w:val="16"/>
        </w:rPr>
        <w:softHyphen/>
        <w:t>родок и с перегородками отличий практически не имеют (11474,376).</w:t>
      </w:r>
    </w:p>
    <w:p w14:paraId="34BE50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1F35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6577C">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3C6067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76577C">
        <w:rPr>
          <w:rFonts w:ascii="Times New Roman" w:hAnsi="Times New Roman"/>
          <w:color w:val="000000" w:themeColor="text1"/>
          <w:sz w:val="16"/>
          <w:szCs w:val="16"/>
        </w:rPr>
        <w:softHyphen/>
        <w:t>печивается наличием в уста</w:t>
      </w:r>
      <w:r w:rsidRPr="0076577C">
        <w:rPr>
          <w:rFonts w:ascii="Times New Roman" w:hAnsi="Times New Roman"/>
          <w:color w:val="000000" w:themeColor="text1"/>
          <w:sz w:val="16"/>
          <w:szCs w:val="16"/>
        </w:rPr>
        <w:softHyphen/>
        <w:t>новке разрезной шаровой го</w:t>
      </w:r>
      <w:r w:rsidRPr="0076577C">
        <w:rPr>
          <w:rFonts w:ascii="Times New Roman" w:hAnsi="Times New Roman"/>
          <w:color w:val="000000" w:themeColor="text1"/>
          <w:sz w:val="16"/>
          <w:szCs w:val="16"/>
        </w:rPr>
        <w:softHyphen/>
        <w:t>ловки с двумя зажимными болтами.</w:t>
      </w:r>
    </w:p>
    <w:p w14:paraId="597BB5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в период с 24 по 26 июля 1944 г. За время испытаний выполне</w:t>
      </w:r>
      <w:r w:rsidRPr="0076577C">
        <w:rPr>
          <w:rFonts w:ascii="Times New Roman" w:hAnsi="Times New Roman"/>
          <w:color w:val="000000" w:themeColor="text1"/>
          <w:sz w:val="16"/>
          <w:szCs w:val="16"/>
        </w:rPr>
        <w:softHyphen/>
        <w:t>но четыре полета общей про</w:t>
      </w:r>
      <w:r w:rsidRPr="0076577C">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76577C">
        <w:rPr>
          <w:rFonts w:ascii="Times New Roman" w:hAnsi="Times New Roman"/>
          <w:color w:val="000000" w:themeColor="text1"/>
          <w:sz w:val="16"/>
          <w:szCs w:val="16"/>
        </w:rPr>
        <w:softHyphen/>
        <w:t>бой по наземным целям, а так</w:t>
      </w:r>
      <w:r w:rsidRPr="0076577C">
        <w:rPr>
          <w:rFonts w:ascii="Times New Roman" w:hAnsi="Times New Roman"/>
          <w:color w:val="000000" w:themeColor="text1"/>
          <w:sz w:val="16"/>
          <w:szCs w:val="16"/>
        </w:rPr>
        <w:softHyphen/>
        <w:t>же в пикирующем полете без стрельбы.</w:t>
      </w:r>
    </w:p>
    <w:p w14:paraId="79EB59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что конструк</w:t>
      </w:r>
      <w:r w:rsidRPr="0076577C">
        <w:rPr>
          <w:rFonts w:ascii="Times New Roman" w:hAnsi="Times New Roman"/>
          <w:color w:val="000000" w:themeColor="text1"/>
          <w:sz w:val="16"/>
          <w:szCs w:val="16"/>
        </w:rPr>
        <w:softHyphen/>
        <w:t>ция установки кинопулеметов на самолете обладает достаточ</w:t>
      </w:r>
      <w:r w:rsidRPr="0076577C">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6577C">
        <w:rPr>
          <w:rFonts w:ascii="Times New Roman" w:hAnsi="Times New Roman"/>
          <w:color w:val="000000" w:themeColor="text1"/>
          <w:sz w:val="16"/>
          <w:szCs w:val="16"/>
        </w:rPr>
        <w:softHyphen/>
        <w:t>вость кадра и резкость изобра</w:t>
      </w:r>
      <w:r w:rsidRPr="0076577C">
        <w:rPr>
          <w:rFonts w:ascii="Times New Roman" w:hAnsi="Times New Roman"/>
          <w:color w:val="000000" w:themeColor="text1"/>
          <w:sz w:val="16"/>
          <w:szCs w:val="16"/>
        </w:rPr>
        <w:softHyphen/>
        <w:t>жения на кинокадре получают</w:t>
      </w:r>
      <w:r w:rsidRPr="0076577C">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76577C">
        <w:rPr>
          <w:rFonts w:ascii="Times New Roman" w:hAnsi="Times New Roman"/>
          <w:color w:val="000000" w:themeColor="text1"/>
          <w:sz w:val="16"/>
          <w:szCs w:val="16"/>
        </w:rPr>
        <w:softHyphen/>
        <w:t>дельных кадров, совпадаю</w:t>
      </w:r>
      <w:r w:rsidRPr="0076577C">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76577C">
        <w:rPr>
          <w:rFonts w:ascii="Times New Roman" w:hAnsi="Times New Roman"/>
          <w:color w:val="000000" w:themeColor="text1"/>
          <w:sz w:val="16"/>
          <w:szCs w:val="16"/>
        </w:rPr>
        <w:softHyphen/>
        <w:t>тойчивости вполне удовле</w:t>
      </w:r>
      <w:r w:rsidRPr="0076577C">
        <w:rPr>
          <w:rFonts w:ascii="Times New Roman" w:hAnsi="Times New Roman"/>
          <w:color w:val="000000" w:themeColor="text1"/>
          <w:sz w:val="16"/>
          <w:szCs w:val="16"/>
        </w:rPr>
        <w:softHyphen/>
        <w:t>творительными.</w:t>
      </w:r>
    </w:p>
    <w:p w14:paraId="54E7CE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Делался вывод, что «кино</w:t>
      </w:r>
      <w:r w:rsidRPr="0076577C">
        <w:rPr>
          <w:rFonts w:ascii="Times New Roman" w:hAnsi="Times New Roman"/>
          <w:color w:val="000000" w:themeColor="text1"/>
          <w:sz w:val="16"/>
          <w:szCs w:val="16"/>
        </w:rPr>
        <w:softHyphen/>
        <w:t>кадры, полученные с помо</w:t>
      </w:r>
      <w:r w:rsidRPr="0076577C">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76577C">
        <w:rPr>
          <w:rFonts w:ascii="Times New Roman" w:hAnsi="Times New Roman"/>
          <w:color w:val="000000" w:themeColor="text1"/>
          <w:sz w:val="16"/>
          <w:szCs w:val="16"/>
        </w:rPr>
        <w:softHyphen/>
        <w:t>ваться, что обеспечивает осуществление контроля боевых дей</w:t>
      </w:r>
      <w:r w:rsidRPr="0076577C">
        <w:rPr>
          <w:rFonts w:ascii="Times New Roman" w:hAnsi="Times New Roman"/>
          <w:color w:val="000000" w:themeColor="text1"/>
          <w:sz w:val="16"/>
          <w:szCs w:val="16"/>
        </w:rPr>
        <w:softHyphen/>
        <w:t>ствий самолетов».</w:t>
      </w:r>
    </w:p>
    <w:p w14:paraId="5BD870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установка рекомендовалась к внедре</w:t>
      </w:r>
      <w:r w:rsidRPr="0076577C">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196116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430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 ЛИИ НКАП проводились специаль</w:t>
      </w:r>
      <w:r w:rsidRPr="0076577C">
        <w:rPr>
          <w:rFonts w:ascii="Times New Roman" w:hAnsi="Times New Roman"/>
          <w:color w:val="000000" w:themeColor="text1"/>
          <w:sz w:val="16"/>
          <w:szCs w:val="16"/>
        </w:rPr>
        <w:softHyphen/>
        <w:t>ные испытания серийного самолета Ил-2 производства завода № 30 (зав. № 304230) со стреловидным крылом с целью опреде</w:t>
      </w:r>
      <w:r w:rsidRPr="0076577C">
        <w:rPr>
          <w:rFonts w:ascii="Times New Roman" w:hAnsi="Times New Roman"/>
          <w:color w:val="000000" w:themeColor="text1"/>
          <w:sz w:val="16"/>
          <w:szCs w:val="16"/>
        </w:rPr>
        <w:softHyphen/>
        <w:t>ления максимальных эксплуатационных перегрузок. Летали летчики-испытатели И.И. Шунейко и В.Н. Юганов.</w:t>
      </w:r>
    </w:p>
    <w:p w14:paraId="01F7A0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Оказалось, что на самолете Ил-2 «крыло со стрелкой» вы</w:t>
      </w:r>
      <w:r w:rsidRPr="0076577C">
        <w:rPr>
          <w:rFonts w:ascii="Times New Roman" w:hAnsi="Times New Roman"/>
          <w:color w:val="000000" w:themeColor="text1"/>
          <w:sz w:val="16"/>
          <w:szCs w:val="16"/>
        </w:rPr>
        <w:softHyphen/>
        <w:t>ход из пикирования происходит «при больших усилиях по ве</w:t>
      </w:r>
      <w:r w:rsidRPr="0076577C">
        <w:rPr>
          <w:rFonts w:ascii="Times New Roman" w:hAnsi="Times New Roman"/>
          <w:color w:val="000000" w:themeColor="text1"/>
          <w:sz w:val="16"/>
          <w:szCs w:val="16"/>
        </w:rPr>
        <w:softHyphen/>
        <w:t>личине и более продолжительное время», чем на Ил-2 с обыч</w:t>
      </w:r>
      <w:r w:rsidRPr="0076577C">
        <w:rPr>
          <w:rFonts w:ascii="Times New Roman" w:hAnsi="Times New Roman"/>
          <w:color w:val="000000" w:themeColor="text1"/>
          <w:sz w:val="16"/>
          <w:szCs w:val="16"/>
        </w:rPr>
        <w:softHyphen/>
        <w:t>ным крылом. Эксплуатационные перегрузки порядка 5,0 еди</w:t>
      </w:r>
      <w:r w:rsidRPr="0076577C">
        <w:rPr>
          <w:rFonts w:ascii="Times New Roman" w:hAnsi="Times New Roman"/>
          <w:color w:val="000000" w:themeColor="text1"/>
          <w:sz w:val="16"/>
          <w:szCs w:val="16"/>
        </w:rPr>
        <w:softHyphen/>
        <w:t>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w:t>
      </w:r>
      <w:r w:rsidRPr="0076577C">
        <w:rPr>
          <w:rFonts w:ascii="Times New Roman" w:hAnsi="Times New Roman"/>
          <w:color w:val="000000" w:themeColor="text1"/>
          <w:sz w:val="16"/>
          <w:szCs w:val="16"/>
        </w:rPr>
        <w:softHyphen/>
        <w:t>вания более плавно. Отклонение ручки «на себя» требует уси</w:t>
      </w:r>
      <w:r w:rsidRPr="0076577C">
        <w:rPr>
          <w:rFonts w:ascii="Times New Roman" w:hAnsi="Times New Roman"/>
          <w:color w:val="000000" w:themeColor="text1"/>
          <w:sz w:val="16"/>
          <w:szCs w:val="16"/>
        </w:rPr>
        <w:softHyphen/>
        <w:t>лий порядка 15—20 кг.</w:t>
      </w:r>
    </w:p>
    <w:p w14:paraId="13E6FB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Перегрузка 6,2 единицы на скорости 454 км/ч по прибору была получена Шунейко только в одном полете. Однако на са</w:t>
      </w:r>
      <w:r w:rsidRPr="0076577C">
        <w:rPr>
          <w:rFonts w:ascii="Times New Roman" w:hAnsi="Times New Roman"/>
          <w:color w:val="000000" w:themeColor="text1"/>
          <w:sz w:val="16"/>
          <w:szCs w:val="16"/>
        </w:rPr>
        <w:softHyphen/>
        <w:t>молете произошло смятие заклепок у косынок, расположен</w:t>
      </w:r>
      <w:r w:rsidRPr="0076577C">
        <w:rPr>
          <w:rFonts w:ascii="Times New Roman" w:hAnsi="Times New Roman"/>
          <w:color w:val="000000" w:themeColor="text1"/>
          <w:sz w:val="16"/>
          <w:szCs w:val="16"/>
        </w:rPr>
        <w:softHyphen/>
        <w:t>ных сверху (в сжатой зоне) в средней части крыла, а также де</w:t>
      </w:r>
      <w:r w:rsidRPr="0076577C">
        <w:rPr>
          <w:rFonts w:ascii="Times New Roman" w:hAnsi="Times New Roman"/>
          <w:color w:val="000000" w:themeColor="text1"/>
          <w:sz w:val="16"/>
          <w:szCs w:val="16"/>
        </w:rPr>
        <w:softHyphen/>
        <w:t>формировались после потери устойчивости поперечные про</w:t>
      </w:r>
      <w:r w:rsidRPr="0076577C">
        <w:rPr>
          <w:rFonts w:ascii="Times New Roman" w:hAnsi="Times New Roman"/>
          <w:color w:val="000000" w:themeColor="text1"/>
          <w:sz w:val="16"/>
          <w:szCs w:val="16"/>
        </w:rPr>
        <w:softHyphen/>
        <w:t>фили крыла. На выходе из пикирования Шунейко наблюдал образование волн на обшивке крыла (11474,313).</w:t>
      </w:r>
    </w:p>
    <w:p w14:paraId="1F559E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A98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почти одновременно со специальными испытаниями серийного Ил-2 "крыло со стрелкой" завода № 30 (зав. №304783) с разбалансированными рулями высоты и направления в НИИ ВВС, в ЛИИ НКАП проводились специальные испытания серийного самолета Ил-2 производства завода № 30 (зав. №304230) со стреловидным крылом с целью определения максимальных эксплуатационных перегрузок. Летали летчики-испытатели И. И. Шунейко и В. Н. Юганов.</w:t>
      </w:r>
    </w:p>
    <w:p w14:paraId="3B6B32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Оказалось, что на самолете Ил-2 "крыло со стрелкой" выход из пикирования происходит "при больших усилиях по величине и более продолжительное время", чем на Ил-2 с обычным крылом. Эксплуатационные перегрузки порядка 5,0 единиц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пикирования более плавно. Отклонение ручки "на себя" требует усилий порядка 15-20 кг.</w:t>
      </w:r>
    </w:p>
    <w:p w14:paraId="1A8BDC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Перегрузка 6,2 единицы на скорости 454 км/ч по прибору была получена Шунейко только в одном полете. Однако на самолете произошло смятие заклепок у косынок, расположенных сверху (в сжатой зоне) в средней части крыла, а также деформировались после потери устойчивости поперечные профили крыла. На выходе из пикирования Шунейко наблюдал образование волн на обшивке крыла (12020).</w:t>
      </w:r>
    </w:p>
    <w:p w14:paraId="0295D5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932AE14" w14:textId="77777777" w:rsidR="00EE3B18" w:rsidRPr="0076577C" w:rsidRDefault="00EE3B1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июле 1944 года впервые испытали на Ил-2 механизм объединенного управления винтом и газом ВГ-ЦИАМ-1744. Затем его поставили на Ил-10 первых серий, но в ходе войсковых испытаний фронтовые летчики забраковали механизм.</w:t>
      </w:r>
    </w:p>
    <w:p w14:paraId="384D0E82" w14:textId="77777777" w:rsidR="00EE3B18" w:rsidRPr="0076577C" w:rsidRDefault="00EE3B1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F326884" w14:textId="77777777" w:rsidR="00EE3B18" w:rsidRPr="0076577C" w:rsidRDefault="00EE3B1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Одновременно на этом же самолете в целом положительно прошла испытания установка генератора ГС-500 вместо ГС-350.</w:t>
      </w:r>
    </w:p>
    <w:p w14:paraId="4BE0813F" w14:textId="77777777" w:rsidR="00EE3B18" w:rsidRPr="0076577C" w:rsidRDefault="00EE3B1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7ECB19EF" w14:textId="77777777" w:rsidR="00EE3B18" w:rsidRPr="0076577C" w:rsidRDefault="00EE3B1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50AEF40A" w14:textId="77777777" w:rsidR="00EE3B18" w:rsidRPr="0076577C" w:rsidRDefault="00EE3B18" w:rsidP="0076577C">
      <w:pPr>
        <w:spacing w:after="0" w:line="240" w:lineRule="auto"/>
        <w:jc w:val="both"/>
        <w:rPr>
          <w:rStyle w:val="5a"/>
          <w:rFonts w:eastAsiaTheme="minorHAnsi"/>
          <w:color w:val="000000" w:themeColor="text1"/>
          <w:sz w:val="16"/>
          <w:szCs w:val="16"/>
        </w:rPr>
      </w:pPr>
    </w:p>
    <w:p w14:paraId="62D4F4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С.В.И. проектировал Ил-8-2 АМ-42 в новом варианте с переработанной системой охлаждения и шасси (2217).</w:t>
      </w:r>
    </w:p>
    <w:p w14:paraId="1EA86C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D9B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были еще одни гос. испытаний Ил-10, доработанного после майских гос. испытаний и именно эту машину с ВУ-8 с УБ запустили в серию, так как освоение выпуска Ш-20 требовало времени. Вес этой машины был 4650 и полетный до 6500 кг. Первым выпуск Ил-10 осваивал 18 завод и из 73 машин, изготовленных до конца 1944, ВВС получили 49. Облетывали серийные машины л Е.Ломаки и К.Рыков. В 1944 серия началась и на 1, однако план не выполнили из-за недопоставки 24 заводом двигателей (1605,3).</w:t>
      </w:r>
    </w:p>
    <w:p w14:paraId="2820DD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C5DF9"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июле 1944 г. про</w:t>
      </w:r>
      <w:r w:rsidRPr="001A0BAA">
        <w:rPr>
          <w:rStyle w:val="aff0"/>
          <w:rFonts w:ascii="Times New Roman" w:hAnsi="Times New Roman" w:cs="Times New Roman"/>
          <w:color w:val="0070C0"/>
          <w:spacing w:val="0"/>
          <w:sz w:val="16"/>
          <w:szCs w:val="16"/>
        </w:rPr>
        <w:softHyphen/>
        <w:t>шел государственные испытания Ил-10, пошедший в серийное производство и оснащен</w:t>
      </w:r>
      <w:r w:rsidRPr="001A0BAA">
        <w:rPr>
          <w:rStyle w:val="aff0"/>
          <w:rFonts w:ascii="Times New Roman" w:hAnsi="Times New Roman" w:cs="Times New Roman"/>
          <w:color w:val="0070C0"/>
          <w:spacing w:val="0"/>
          <w:sz w:val="16"/>
          <w:szCs w:val="16"/>
        </w:rPr>
        <w:softHyphen/>
        <w:t>ный подвижной установкой стрелка ВУ-8 с пулеметом УБ. Причина замены оружия проста -д ля освоения массового выпуска пушек Ш-20, с которыми в НИИ ВВС был представлен первый экземпляр Ил- 10, требовалось время, а пуле</w:t>
      </w:r>
      <w:r w:rsidRPr="001A0BAA">
        <w:rPr>
          <w:rStyle w:val="aff0"/>
          <w:rFonts w:ascii="Times New Roman" w:hAnsi="Times New Roman" w:cs="Times New Roman"/>
          <w:color w:val="0070C0"/>
          <w:spacing w:val="0"/>
          <w:sz w:val="16"/>
          <w:szCs w:val="16"/>
        </w:rPr>
        <w:softHyphen/>
        <w:t>мет Березина давно устанавливался на боевые машины. Вес пустого эталонного самолета снизился до 4650 кг, а по</w:t>
      </w:r>
      <w:r w:rsidRPr="001A0BAA">
        <w:rPr>
          <w:rStyle w:val="aff0"/>
          <w:rFonts w:ascii="Times New Roman" w:hAnsi="Times New Roman" w:cs="Times New Roman"/>
          <w:color w:val="0070C0"/>
          <w:spacing w:val="0"/>
          <w:sz w:val="16"/>
          <w:szCs w:val="16"/>
        </w:rPr>
        <w:softHyphen/>
        <w:t>летный не превышал 6500 кг (25091).</w:t>
      </w:r>
    </w:p>
    <w:p w14:paraId="611DDD1E" w14:textId="77777777" w:rsidR="002C1C48" w:rsidRPr="001A0BAA" w:rsidRDefault="002C1C48" w:rsidP="002C1C48">
      <w:pPr>
        <w:spacing w:after="0" w:line="240" w:lineRule="auto"/>
        <w:jc w:val="both"/>
        <w:rPr>
          <w:rFonts w:ascii="Times New Roman" w:hAnsi="Times New Roman"/>
          <w:color w:val="0070C0"/>
          <w:sz w:val="16"/>
          <w:szCs w:val="16"/>
        </w:rPr>
      </w:pPr>
    </w:p>
    <w:p w14:paraId="0D6481BE" w14:textId="77777777" w:rsidR="00C26BF2" w:rsidRPr="0076577C" w:rsidRDefault="00C26BF2"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lang w:val="ru-RU"/>
        </w:rPr>
        <w:t>В</w:t>
      </w:r>
      <w:r w:rsidRPr="0076577C">
        <w:rPr>
          <w:rFonts w:ascii="Times New Roman" w:hAnsi="Times New Roman" w:cs="Times New Roman"/>
          <w:color w:val="000000" w:themeColor="text1"/>
        </w:rPr>
        <w:t xml:space="preserve"> июле 1944 г. парал</w:t>
      </w:r>
      <w:r w:rsidRPr="0076577C">
        <w:rPr>
          <w:rFonts w:ascii="Times New Roman" w:hAnsi="Times New Roman" w:cs="Times New Roman"/>
          <w:color w:val="000000" w:themeColor="text1"/>
        </w:rPr>
        <w:softHyphen/>
        <w:t>лельно с внедрением Ил-10 в «большую» серию Ильюшин с разрешения наркома Шахурина начал работы по переделке второго опытного экземпляра Ил-АМ-42 (Ил-2М) с целью улучшения летных и бое</w:t>
      </w:r>
      <w:r w:rsidRPr="0076577C">
        <w:rPr>
          <w:rFonts w:ascii="Times New Roman" w:hAnsi="Times New Roman" w:cs="Times New Roman"/>
          <w:color w:val="000000" w:themeColor="text1"/>
        </w:rPr>
        <w:softHyphen/>
        <w:t>вых качеств самолета.</w:t>
      </w:r>
    </w:p>
    <w:p w14:paraId="63D1FE09" w14:textId="77777777" w:rsidR="00C26BF2" w:rsidRPr="0076577C" w:rsidRDefault="00C26BF2"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Планировалось по схеме Ил-10 вы</w:t>
      </w:r>
      <w:r w:rsidRPr="0076577C">
        <w:rPr>
          <w:rFonts w:ascii="Times New Roman" w:hAnsi="Times New Roman" w:cs="Times New Roman"/>
          <w:color w:val="000000" w:themeColor="text1"/>
        </w:rPr>
        <w:softHyphen/>
        <w:t>полнить систему продува водо- и маслорадиаторов, изменить схему бронирова</w:t>
      </w:r>
      <w:r w:rsidRPr="0076577C">
        <w:rPr>
          <w:rFonts w:ascii="Times New Roman" w:hAnsi="Times New Roman" w:cs="Times New Roman"/>
          <w:color w:val="000000" w:themeColor="text1"/>
        </w:rPr>
        <w:softHyphen/>
        <w:t>ния, шасси сделать одностоечным, устано</w:t>
      </w:r>
      <w:r w:rsidRPr="0076577C">
        <w:rPr>
          <w:rFonts w:ascii="Times New Roman" w:hAnsi="Times New Roman" w:cs="Times New Roman"/>
          <w:color w:val="000000" w:themeColor="text1"/>
        </w:rPr>
        <w:softHyphen/>
        <w:t>вить новые крыло, оперение, воздушный винт, доработать элероны, рули высоты и направления, внести изменения в состав оборудования согласно требованиям ВВС. Вместо пушек ВЯ устанавливались две бо</w:t>
      </w:r>
      <w:r w:rsidRPr="0076577C">
        <w:rPr>
          <w:rFonts w:ascii="Times New Roman" w:hAnsi="Times New Roman" w:cs="Times New Roman"/>
          <w:color w:val="000000" w:themeColor="text1"/>
        </w:rPr>
        <w:softHyphen/>
        <w:t>лее легкие 23-мм пушки 115П ОКБ-16 и оборонительная подвижная установка ВУ-9 с пушкой Б-20. Нормальная бомбо</w:t>
      </w:r>
      <w:r w:rsidRPr="0076577C">
        <w:rPr>
          <w:rFonts w:ascii="Times New Roman" w:hAnsi="Times New Roman" w:cs="Times New Roman"/>
          <w:color w:val="000000" w:themeColor="text1"/>
        </w:rPr>
        <w:softHyphen/>
        <w:t>вая нагрузка увеличивалась до 1000 кг. Для защиты от атак истребителей против</w:t>
      </w:r>
      <w:r w:rsidRPr="0076577C">
        <w:rPr>
          <w:rFonts w:ascii="Times New Roman" w:hAnsi="Times New Roman" w:cs="Times New Roman"/>
          <w:color w:val="000000" w:themeColor="text1"/>
        </w:rPr>
        <w:softHyphen/>
        <w:t>ника со стороны нижней полусферы име</w:t>
      </w:r>
      <w:r w:rsidRPr="0076577C">
        <w:rPr>
          <w:rFonts w:ascii="Times New Roman" w:hAnsi="Times New Roman" w:cs="Times New Roman"/>
          <w:color w:val="000000" w:themeColor="text1"/>
        </w:rPr>
        <w:softHyphen/>
        <w:t>лась кассета ДАГ-10 с авиационными гра</w:t>
      </w:r>
      <w:r w:rsidRPr="0076577C">
        <w:rPr>
          <w:rFonts w:ascii="Times New Roman" w:hAnsi="Times New Roman" w:cs="Times New Roman"/>
          <w:color w:val="000000" w:themeColor="text1"/>
        </w:rPr>
        <w:softHyphen/>
        <w:t>натами АГ-2.</w:t>
      </w:r>
    </w:p>
    <w:p w14:paraId="0A0B78F6" w14:textId="77777777" w:rsidR="00C26BF2" w:rsidRPr="0076577C" w:rsidRDefault="00C26BF2"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По расчетам получалось, что после всех доработок максимальная скорость полета Ил-8 будет достигать 470 км/ч - у земли, и 510 км/ч - на высоте 2800 м.</w:t>
      </w:r>
    </w:p>
    <w:p w14:paraId="752C3919" w14:textId="77777777" w:rsidR="00C26BF2" w:rsidRPr="0076577C" w:rsidRDefault="00C26BF2"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Фактически строился новый самолет с тем же обозначением. В переписке са</w:t>
      </w:r>
      <w:r w:rsidRPr="0076577C">
        <w:rPr>
          <w:rFonts w:ascii="Times New Roman" w:hAnsi="Times New Roman" w:cs="Times New Roman"/>
          <w:color w:val="000000" w:themeColor="text1"/>
        </w:rPr>
        <w:softHyphen/>
        <w:t>молет именовался как Ил-8 №1. Его пер</w:t>
      </w:r>
      <w:r w:rsidRPr="0076577C">
        <w:rPr>
          <w:rFonts w:ascii="Times New Roman" w:hAnsi="Times New Roman" w:cs="Times New Roman"/>
          <w:color w:val="000000" w:themeColor="text1"/>
        </w:rPr>
        <w:softHyphen/>
        <w:t>вый подъем состоялся 13 октября 1944 г., но на государственные испытания само</w:t>
      </w:r>
      <w:r w:rsidRPr="0076577C">
        <w:rPr>
          <w:rFonts w:ascii="Times New Roman" w:hAnsi="Times New Roman" w:cs="Times New Roman"/>
          <w:color w:val="000000" w:themeColor="text1"/>
        </w:rPr>
        <w:softHyphen/>
        <w:t>лет попал только в мае следующего года. Несмотря на активные шаги Ильюшина и НКАП организовать серию обновлен</w:t>
      </w:r>
      <w:r w:rsidRPr="0076577C">
        <w:rPr>
          <w:rFonts w:ascii="Times New Roman" w:hAnsi="Times New Roman" w:cs="Times New Roman"/>
          <w:color w:val="000000" w:themeColor="text1"/>
        </w:rPr>
        <w:softHyphen/>
        <w:t>ной «восьмерки» на заводе №30, воен</w:t>
      </w:r>
      <w:r w:rsidRPr="0076577C">
        <w:rPr>
          <w:rFonts w:ascii="Times New Roman" w:hAnsi="Times New Roman" w:cs="Times New Roman"/>
          <w:color w:val="000000" w:themeColor="text1"/>
        </w:rPr>
        <w:softHyphen/>
        <w:t>ные отказались принимать самолет на во</w:t>
      </w:r>
      <w:r w:rsidRPr="0076577C">
        <w:rPr>
          <w:rFonts w:ascii="Times New Roman" w:hAnsi="Times New Roman" w:cs="Times New Roman"/>
          <w:color w:val="000000" w:themeColor="text1"/>
        </w:rPr>
        <w:softHyphen/>
        <w:t>оружение</w:t>
      </w:r>
      <w:r w:rsidRPr="0076577C">
        <w:rPr>
          <w:rFonts w:ascii="Times New Roman" w:hAnsi="Times New Roman" w:cs="Times New Roman"/>
          <w:color w:val="000000" w:themeColor="text1"/>
          <w:lang w:val="ru-RU"/>
        </w:rPr>
        <w:t xml:space="preserve"> (19853)</w:t>
      </w:r>
      <w:r w:rsidRPr="0076577C">
        <w:rPr>
          <w:rFonts w:ascii="Times New Roman" w:hAnsi="Times New Roman" w:cs="Times New Roman"/>
          <w:color w:val="000000" w:themeColor="text1"/>
        </w:rPr>
        <w:t>.</w:t>
      </w:r>
    </w:p>
    <w:p w14:paraId="3C977C14" w14:textId="77777777" w:rsidR="00C26BF2" w:rsidRPr="0076577C" w:rsidRDefault="00C26BF2" w:rsidP="0076577C">
      <w:pPr>
        <w:pStyle w:val="75"/>
        <w:shd w:val="clear" w:color="auto" w:fill="auto"/>
        <w:spacing w:before="0" w:line="240" w:lineRule="auto"/>
        <w:jc w:val="both"/>
        <w:rPr>
          <w:rFonts w:ascii="Times New Roman" w:hAnsi="Times New Roman" w:cs="Times New Roman"/>
          <w:color w:val="000000" w:themeColor="text1"/>
        </w:rPr>
      </w:pPr>
    </w:p>
    <w:p w14:paraId="0FEA9BBB" w14:textId="77777777" w:rsidR="001A41A1" w:rsidRPr="0076577C" w:rsidRDefault="001A41A1" w:rsidP="0076577C">
      <w:pPr>
        <w:pStyle w:val="a3"/>
        <w:rPr>
          <w:color w:val="000000" w:themeColor="text1"/>
          <w:lang w:val="ru-RU"/>
        </w:rPr>
      </w:pPr>
      <w:r w:rsidRPr="0076577C">
        <w:rPr>
          <w:color w:val="000000" w:themeColor="text1"/>
          <w:lang w:val="ru-RU"/>
        </w:rPr>
        <w:t>В июле 1944 г. принятие на вооружение ВВС КА более скоростного и маневренного штур</w:t>
      </w:r>
      <w:r w:rsidRPr="0076577C">
        <w:rPr>
          <w:color w:val="000000" w:themeColor="text1"/>
          <w:lang w:val="ru-RU"/>
        </w:rPr>
        <w:softHyphen/>
        <w:t>мовика Ил-10 с мотором АМ-42 кардинально проблему повышения боевой эффективности штурмовой авиации всё же не решило.</w:t>
      </w:r>
    </w:p>
    <w:p w14:paraId="366511A0" w14:textId="77777777" w:rsidR="001A41A1" w:rsidRPr="0076577C" w:rsidRDefault="001A41A1" w:rsidP="0076577C">
      <w:pPr>
        <w:pStyle w:val="a3"/>
        <w:rPr>
          <w:color w:val="000000" w:themeColor="text1"/>
          <w:lang w:val="ru-RU"/>
        </w:rPr>
      </w:pPr>
      <w:r w:rsidRPr="0076577C">
        <w:rPr>
          <w:color w:val="000000" w:themeColor="text1"/>
          <w:lang w:val="ru-RU"/>
        </w:rPr>
        <w:t>Дело в том, что при загрузке самолёта бомбами наиболее ходовых калибров - АО-25, АО-2,5, ПТАБ-2,5-1,5 и ФАБ-50, Ил-10 заметно уступал Ил-2 по весу бомбовой нагрузки при равном стрелково-пушечном вооружении.</w:t>
      </w:r>
    </w:p>
    <w:p w14:paraId="5E6205E8" w14:textId="77777777" w:rsidR="001A41A1" w:rsidRPr="0076577C" w:rsidRDefault="001A41A1" w:rsidP="0076577C">
      <w:pPr>
        <w:pStyle w:val="a3"/>
        <w:rPr>
          <w:color w:val="000000" w:themeColor="text1"/>
          <w:lang w:val="ru-RU"/>
        </w:rPr>
      </w:pPr>
      <w:r w:rsidRPr="0076577C">
        <w:rPr>
          <w:color w:val="000000" w:themeColor="text1"/>
          <w:lang w:val="ru-RU"/>
        </w:rPr>
        <w:t>Прицельный комплект Ил-1 0 фактически ничем не отличался от такового на Ил-2. На «десят</w:t>
      </w:r>
      <w:r w:rsidRPr="0076577C">
        <w:rPr>
          <w:color w:val="000000" w:themeColor="text1"/>
          <w:lang w:val="ru-RU"/>
        </w:rPr>
        <w:softHyphen/>
        <w:t>ке» имелись всё тот же оптический стрелковый прицел ПБП-16, разметка и визирные штыри на бронекапоте и крыле, метки и прицельные линии на лобовом и боковых бронестёклах фонаря кабины, а также временной механизм штурмовика ВМШ-10. А обзор лётчику вперёд-вниз ока</w:t>
      </w:r>
      <w:r w:rsidRPr="0076577C">
        <w:rPr>
          <w:color w:val="000000" w:themeColor="text1"/>
          <w:lang w:val="ru-RU"/>
        </w:rPr>
        <w:softHyphen/>
        <w:t>зался даже меньше, чем на Ил-2 - 7° против 8°.</w:t>
      </w:r>
    </w:p>
    <w:p w14:paraId="71898CDD" w14:textId="77777777" w:rsidR="001A41A1" w:rsidRPr="0076577C" w:rsidRDefault="001A41A1" w:rsidP="0076577C">
      <w:pPr>
        <w:pStyle w:val="212"/>
        <w:shd w:val="clear" w:color="auto" w:fill="auto"/>
        <w:spacing w:line="240" w:lineRule="auto"/>
        <w:jc w:val="both"/>
        <w:rPr>
          <w:rFonts w:ascii="Times New Roman" w:hAnsi="Times New Roman" w:cs="Times New Roman"/>
          <w:i w:val="0"/>
          <w:color w:val="000000" w:themeColor="text1"/>
          <w:sz w:val="16"/>
          <w:szCs w:val="16"/>
        </w:rPr>
      </w:pPr>
      <w:r w:rsidRPr="0076577C">
        <w:rPr>
          <w:rStyle w:val="223"/>
          <w:rFonts w:ascii="Times New Roman" w:eastAsia="Arial Unicode MS" w:hAnsi="Times New Roman" w:cs="Times New Roman"/>
          <w:i w:val="0"/>
          <w:iCs w:val="0"/>
          <w:color w:val="000000" w:themeColor="text1"/>
        </w:rPr>
        <w:lastRenderedPageBreak/>
        <w:t>В отчёте по войсковым испытаниям Ил-10 на фронте отмечалось, что обзор из кабины лётчика в сравнении с обзором на самолёте Ил-2 - хуже. Кроме того,</w:t>
      </w:r>
      <w:r w:rsidRPr="0076577C">
        <w:rPr>
          <w:rFonts w:ascii="Times New Roman" w:hAnsi="Times New Roman" w:cs="Times New Roman"/>
          <w:i w:val="0"/>
          <w:color w:val="000000" w:themeColor="text1"/>
          <w:sz w:val="16"/>
          <w:szCs w:val="16"/>
        </w:rPr>
        <w:t xml:space="preserve">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противозенитного манёвра».</w:t>
      </w:r>
    </w:p>
    <w:p w14:paraId="44EDF697" w14:textId="77777777" w:rsidR="001A41A1" w:rsidRPr="0076577C" w:rsidRDefault="001A41A1" w:rsidP="0076577C">
      <w:pPr>
        <w:pStyle w:val="a3"/>
        <w:rPr>
          <w:color w:val="000000" w:themeColor="text1"/>
          <w:lang w:val="ru-RU"/>
        </w:rPr>
      </w:pPr>
      <w:r w:rsidRPr="0076577C">
        <w:rPr>
          <w:color w:val="000000" w:themeColor="text1"/>
          <w:lang w:val="ru-RU"/>
        </w:rPr>
        <w:t>Основные методы бомбометания в боевых условиях на самолёте Ил-10 были приняты те же, что и для самолёта Ил-2, с той лишь разницей, что улучшилась маневренность самолёта и возросли рабочие углы пикирования - до 50°, скорость ввода в пикирование - до 350 км/ч и вывода из пикирования - до 500-600 км/ч.</w:t>
      </w:r>
    </w:p>
    <w:p w14:paraId="7819E5E1" w14:textId="77777777" w:rsidR="001A41A1" w:rsidRPr="0076577C" w:rsidRDefault="001A41A1" w:rsidP="0076577C">
      <w:pPr>
        <w:pStyle w:val="a3"/>
        <w:rPr>
          <w:color w:val="000000" w:themeColor="text1"/>
          <w:lang w:val="ru-RU"/>
        </w:rPr>
      </w:pPr>
      <w:r w:rsidRPr="0076577C">
        <w:rPr>
          <w:color w:val="000000" w:themeColor="text1"/>
          <w:lang w:val="ru-RU"/>
        </w:rPr>
        <w:t>К числу серьёзных недостатков системы вооружения Ил-10 летный состав отнёс сильную вибрацию прицела ПБП-1 б в полёте, «что</w:t>
      </w:r>
      <w:r w:rsidRPr="0076577C">
        <w:rPr>
          <w:rStyle w:val="291"/>
          <w:rFonts w:ascii="Times New Roman" w:hAnsi="Times New Roman" w:cs="Times New Roman"/>
          <w:i w:val="0"/>
          <w:color w:val="000000" w:themeColor="text1"/>
          <w:sz w:val="16"/>
          <w:szCs w:val="16"/>
          <w:lang w:val="ru-RU"/>
        </w:rPr>
        <w:t xml:space="preserve"> снижает точность прицельной стрельбы».</w:t>
      </w:r>
      <w:r w:rsidRPr="0076577C">
        <w:rPr>
          <w:color w:val="000000" w:themeColor="text1"/>
          <w:lang w:val="ru-RU"/>
        </w:rPr>
        <w:t xml:space="preserve"> Кроме того, прицел ухудшал обзор лётчику вперёд. Предлагалось</w:t>
      </w:r>
      <w:r w:rsidRPr="0076577C">
        <w:rPr>
          <w:rStyle w:val="291"/>
          <w:rFonts w:ascii="Times New Roman" w:hAnsi="Times New Roman" w:cs="Times New Roman"/>
          <w:i w:val="0"/>
          <w:color w:val="000000" w:themeColor="text1"/>
          <w:sz w:val="16"/>
          <w:szCs w:val="16"/>
          <w:lang w:val="ru-RU"/>
        </w:rPr>
        <w:t xml:space="preserve"> «прицел выполнить откидным - складыва</w:t>
      </w:r>
      <w:r w:rsidRPr="0076577C">
        <w:rPr>
          <w:rStyle w:val="291"/>
          <w:rFonts w:ascii="Times New Roman" w:hAnsi="Times New Roman" w:cs="Times New Roman"/>
          <w:i w:val="0"/>
          <w:color w:val="000000" w:themeColor="text1"/>
          <w:sz w:val="16"/>
          <w:szCs w:val="16"/>
          <w:lang w:val="ru-RU"/>
        </w:rPr>
        <w:softHyphen/>
        <w:t>ющимся»,</w:t>
      </w:r>
      <w:r w:rsidRPr="0076577C">
        <w:rPr>
          <w:color w:val="000000" w:themeColor="text1"/>
          <w:lang w:val="ru-RU"/>
        </w:rPr>
        <w:t xml:space="preserve"> а вибрацию требовалось устранить.</w:t>
      </w:r>
    </w:p>
    <w:p w14:paraId="1494DF94" w14:textId="77777777" w:rsidR="001A41A1" w:rsidRPr="0076577C" w:rsidRDefault="001A41A1" w:rsidP="0076577C">
      <w:pPr>
        <w:pStyle w:val="a3"/>
        <w:rPr>
          <w:color w:val="000000" w:themeColor="text1"/>
          <w:lang w:val="ru-RU"/>
        </w:rPr>
      </w:pPr>
      <w:r w:rsidRPr="0076577C">
        <w:rPr>
          <w:color w:val="000000" w:themeColor="text1"/>
          <w:lang w:val="ru-RU"/>
        </w:rPr>
        <w:t>Эффективность атак по наземным целям снижалась вследствие излишней путевой устойчи</w:t>
      </w:r>
      <w:r w:rsidRPr="0076577C">
        <w:rPr>
          <w:color w:val="000000" w:themeColor="text1"/>
          <w:lang w:val="ru-RU"/>
        </w:rPr>
        <w:softHyphen/>
        <w:t>вости Ил-10 на пикировании. Довороты на цель, даже незначительные,</w:t>
      </w:r>
      <w:r w:rsidRPr="0076577C">
        <w:rPr>
          <w:rStyle w:val="291"/>
          <w:rFonts w:ascii="Times New Roman" w:hAnsi="Times New Roman" w:cs="Times New Roman"/>
          <w:i w:val="0"/>
          <w:color w:val="000000" w:themeColor="text1"/>
          <w:sz w:val="16"/>
          <w:szCs w:val="16"/>
          <w:lang w:val="ru-RU"/>
        </w:rPr>
        <w:t xml:space="preserve"> «необходимо делать за</w:t>
      </w:r>
      <w:r w:rsidRPr="0076577C">
        <w:rPr>
          <w:rStyle w:val="291"/>
          <w:rFonts w:ascii="Times New Roman" w:hAnsi="Times New Roman" w:cs="Times New Roman"/>
          <w:i w:val="0"/>
          <w:color w:val="000000" w:themeColor="text1"/>
          <w:sz w:val="16"/>
          <w:szCs w:val="16"/>
          <w:lang w:val="ru-RU"/>
        </w:rPr>
        <w:softHyphen/>
        <w:t>валиванием самолёта в крен».</w:t>
      </w:r>
      <w:r w:rsidRPr="0076577C">
        <w:rPr>
          <w:color w:val="000000" w:themeColor="text1"/>
          <w:lang w:val="ru-RU"/>
        </w:rPr>
        <w:t xml:space="preserve"> К тому же,</w:t>
      </w:r>
      <w:r w:rsidRPr="0076577C">
        <w:rPr>
          <w:rStyle w:val="291"/>
          <w:rFonts w:ascii="Times New Roman" w:hAnsi="Times New Roman" w:cs="Times New Roman"/>
          <w:i w:val="0"/>
          <w:color w:val="000000" w:themeColor="text1"/>
          <w:sz w:val="16"/>
          <w:szCs w:val="16"/>
          <w:lang w:val="ru-RU"/>
        </w:rPr>
        <w:t xml:space="preserve"> «управление на скоростях более 400 км/ч становится тяжёлым, особенно управление элеронами».</w:t>
      </w:r>
    </w:p>
    <w:p w14:paraId="2E51E78A" w14:textId="77777777" w:rsidR="001A41A1" w:rsidRPr="0076577C" w:rsidRDefault="001A41A1" w:rsidP="0076577C">
      <w:pPr>
        <w:pStyle w:val="a3"/>
        <w:rPr>
          <w:color w:val="000000" w:themeColor="text1"/>
          <w:lang w:val="ru-RU"/>
        </w:rPr>
      </w:pPr>
      <w:r w:rsidRPr="0076577C">
        <w:rPr>
          <w:color w:val="000000" w:themeColor="text1"/>
          <w:lang w:val="ru-RU"/>
        </w:rPr>
        <w:t xml:space="preserve">Инженеры полков отмечали, что, несмотря на цельнометаллическую конструкцию, новый штурмовик «держал удар» хуже, чем Ил-2. Виной тому применённый на Ил-10 скоростной профиль крыла: у корня - </w:t>
      </w:r>
      <w:r w:rsidRPr="0076577C">
        <w:rPr>
          <w:color w:val="000000" w:themeColor="text1"/>
        </w:rPr>
        <w:t>NACA</w:t>
      </w:r>
      <w:r w:rsidRPr="0076577C">
        <w:rPr>
          <w:color w:val="000000" w:themeColor="text1"/>
          <w:lang w:val="ru-RU"/>
        </w:rPr>
        <w:t xml:space="preserve">-001 8, у разъёмов - </w:t>
      </w:r>
      <w:r w:rsidRPr="0076577C">
        <w:rPr>
          <w:color w:val="000000" w:themeColor="text1"/>
        </w:rPr>
        <w:t>NACA</w:t>
      </w:r>
      <w:r w:rsidRPr="0076577C">
        <w:rPr>
          <w:color w:val="000000" w:themeColor="text1"/>
          <w:lang w:val="ru-RU"/>
        </w:rPr>
        <w:t xml:space="preserve">-230, и на концах - </w:t>
      </w:r>
      <w:r w:rsidRPr="0076577C">
        <w:rPr>
          <w:color w:val="000000" w:themeColor="text1"/>
        </w:rPr>
        <w:t>NACA</w:t>
      </w:r>
      <w:r w:rsidRPr="0076577C">
        <w:rPr>
          <w:color w:val="000000" w:themeColor="text1"/>
          <w:lang w:val="ru-RU"/>
        </w:rPr>
        <w:t>-4410.</w:t>
      </w:r>
    </w:p>
    <w:p w14:paraId="172C6A82" w14:textId="77777777" w:rsidR="001A41A1" w:rsidRPr="0076577C" w:rsidRDefault="001A41A1" w:rsidP="0076577C">
      <w:pPr>
        <w:pStyle w:val="a3"/>
        <w:rPr>
          <w:color w:val="000000" w:themeColor="text1"/>
          <w:lang w:val="ru-RU"/>
        </w:rPr>
      </w:pPr>
      <w:r w:rsidRPr="0076577C">
        <w:rPr>
          <w:color w:val="000000" w:themeColor="text1"/>
          <w:lang w:val="ru-RU"/>
        </w:rPr>
        <w:t>Даже при небольших повреж</w:t>
      </w:r>
      <w:r w:rsidRPr="0076577C">
        <w:rPr>
          <w:color w:val="000000" w:themeColor="text1"/>
          <w:lang w:val="ru-RU"/>
        </w:rPr>
        <w:softHyphen/>
        <w:t>дениях крыла «десятка» теряла управляемость, и на вынужден</w:t>
      </w:r>
      <w:r w:rsidRPr="0076577C">
        <w:rPr>
          <w:color w:val="000000" w:themeColor="text1"/>
          <w:lang w:val="ru-RU"/>
        </w:rPr>
        <w:softHyphen/>
        <w:t>ных посадках самолёты бились. В то же время крыло Ил-2, где ис</w:t>
      </w:r>
      <w:r w:rsidRPr="0076577C">
        <w:rPr>
          <w:color w:val="000000" w:themeColor="text1"/>
          <w:lang w:val="ru-RU"/>
        </w:rPr>
        <w:softHyphen/>
        <w:t xml:space="preserve">пользовался профиль </w:t>
      </w:r>
      <w:r w:rsidRPr="0076577C">
        <w:rPr>
          <w:color w:val="000000" w:themeColor="text1"/>
        </w:rPr>
        <w:t>ClarkYH</w:t>
      </w:r>
      <w:r w:rsidRPr="0076577C">
        <w:rPr>
          <w:color w:val="000000" w:themeColor="text1"/>
          <w:lang w:val="ru-RU"/>
        </w:rPr>
        <w:t>, не теряло несущих свойств при значительном разрушении об</w:t>
      </w:r>
      <w:r w:rsidRPr="0076577C">
        <w:rPr>
          <w:color w:val="000000" w:themeColor="text1"/>
          <w:lang w:val="ru-RU"/>
        </w:rPr>
        <w:softHyphen/>
        <w:t>шивки. Как следствие, процент списанных Ил-10, повреждённых в бою и совершивших вынужден</w:t>
      </w:r>
      <w:r w:rsidRPr="0076577C">
        <w:rPr>
          <w:color w:val="000000" w:themeColor="text1"/>
          <w:lang w:val="ru-RU"/>
        </w:rPr>
        <w:softHyphen/>
        <w:t>ные посадки, был в 2-2,5 раза выше, чем в случае Ил-2.</w:t>
      </w:r>
    </w:p>
    <w:p w14:paraId="1DFEBABF" w14:textId="77777777" w:rsidR="001A41A1" w:rsidRPr="0076577C" w:rsidRDefault="001A41A1" w:rsidP="0076577C">
      <w:pPr>
        <w:pStyle w:val="a3"/>
        <w:rPr>
          <w:color w:val="000000" w:themeColor="text1"/>
          <w:lang w:val="ru-RU"/>
        </w:rPr>
      </w:pPr>
      <w:r w:rsidRPr="0076577C">
        <w:rPr>
          <w:color w:val="000000" w:themeColor="text1"/>
          <w:lang w:val="ru-RU"/>
        </w:rPr>
        <w:t>Средний расход боекомплек</w:t>
      </w:r>
      <w:r w:rsidRPr="0076577C">
        <w:rPr>
          <w:color w:val="000000" w:themeColor="text1"/>
          <w:lang w:val="ru-RU"/>
        </w:rPr>
        <w:softHyphen/>
        <w:t>та к пушкам и пулемётам в одном боевом вылете у Ил-10 был в 2-3 раза меньше, чем у Ил-2.</w:t>
      </w:r>
    </w:p>
    <w:p w14:paraId="504EE9BB" w14:textId="77777777" w:rsidR="001A41A1" w:rsidRPr="0076577C" w:rsidRDefault="001A41A1" w:rsidP="0076577C">
      <w:pPr>
        <w:pStyle w:val="a3"/>
        <w:rPr>
          <w:color w:val="000000" w:themeColor="text1"/>
          <w:lang w:val="ru-RU"/>
        </w:rPr>
      </w:pPr>
      <w:r w:rsidRPr="0076577C">
        <w:rPr>
          <w:color w:val="000000" w:themeColor="text1"/>
          <w:lang w:val="ru-RU"/>
        </w:rPr>
        <w:t>Этот результат объяснялся меньшей скоростью при пикировании Ил-2 в сравнении с Ил-10, что позволяло лётчику «двойки» в одном заходе свободно отстрелять из пушек и пулемётов 1 -2 прицельные очереди продолжительностью 1 -2 секунды (20-40 снарядов и 60-1 20 патронов); тогда как лётчик «десятки» за один заход прицельно едва успевал отстрелять только одну очередь.</w:t>
      </w:r>
    </w:p>
    <w:p w14:paraId="7E699B8C" w14:textId="77777777" w:rsidR="001A41A1" w:rsidRPr="0076577C" w:rsidRDefault="001A41A1" w:rsidP="0076577C">
      <w:pPr>
        <w:pStyle w:val="a3"/>
        <w:rPr>
          <w:color w:val="000000" w:themeColor="text1"/>
          <w:lang w:val="ru-RU"/>
        </w:rPr>
      </w:pPr>
      <w:r w:rsidRPr="0076577C">
        <w:rPr>
          <w:color w:val="000000" w:themeColor="text1"/>
          <w:lang w:val="ru-RU"/>
        </w:rPr>
        <w:t>По средней бомбовой нагрузке, приходящейся на один боевой вылет, Ил-2 также превос</w:t>
      </w:r>
      <w:r w:rsidRPr="0076577C">
        <w:rPr>
          <w:color w:val="000000" w:themeColor="text1"/>
          <w:lang w:val="ru-RU"/>
        </w:rPr>
        <w:softHyphen/>
        <w:t>ходил Ил-10 - 400 кг против 304 кг. К тому же на Ил-2 стояли четыре ракетных орудия РО-82, а это также повышало боевые возможности самолёта.</w:t>
      </w:r>
    </w:p>
    <w:p w14:paraId="34814A4A" w14:textId="77777777" w:rsidR="001A41A1" w:rsidRPr="0076577C" w:rsidRDefault="001A41A1" w:rsidP="0076577C">
      <w:pPr>
        <w:pStyle w:val="a3"/>
        <w:rPr>
          <w:color w:val="000000" w:themeColor="text1"/>
          <w:lang w:val="ru-RU"/>
        </w:rPr>
      </w:pPr>
      <w:r w:rsidRPr="0076577C">
        <w:rPr>
          <w:color w:val="000000" w:themeColor="text1"/>
          <w:lang w:val="ru-RU"/>
        </w:rPr>
        <w:t>Ил-2 уступал Ил-10 только в подвижности над полем боя - в эффективности выполнения противозенитного и противоистребительного манёвров.</w:t>
      </w:r>
    </w:p>
    <w:p w14:paraId="5F0BB93F" w14:textId="77777777" w:rsidR="001A41A1" w:rsidRPr="0076577C" w:rsidRDefault="001A41A1" w:rsidP="0076577C">
      <w:pPr>
        <w:pStyle w:val="a3"/>
        <w:rPr>
          <w:color w:val="000000" w:themeColor="text1"/>
          <w:lang w:val="ru-RU"/>
        </w:rPr>
      </w:pPr>
      <w:r w:rsidRPr="0076577C">
        <w:rPr>
          <w:color w:val="000000" w:themeColor="text1"/>
          <w:lang w:val="ru-RU"/>
        </w:rPr>
        <w:t>Разумеется, при обработке статистики военного времени необходимо делать скидку на недостаточное освоение Ил-10 лётчиками, конструктивные и технологические дефекты само</w:t>
      </w:r>
      <w:r w:rsidRPr="0076577C">
        <w:rPr>
          <w:color w:val="000000" w:themeColor="text1"/>
          <w:lang w:val="ru-RU"/>
        </w:rPr>
        <w:softHyphen/>
        <w:t>лётов первых партий. Однако можно сделать вывод, что при переходе от Ил-2 к Ил-10 отече</w:t>
      </w:r>
      <w:r w:rsidRPr="0076577C">
        <w:rPr>
          <w:color w:val="000000" w:themeColor="text1"/>
          <w:lang w:val="ru-RU"/>
        </w:rPr>
        <w:softHyphen/>
        <w:t>ственная авиация выбрала «количество за счёт качества». То есть, в серию запустили не самый эффективный в боевом отношении самолёт, а самый удобный с точки зрения быстроты налажи</w:t>
      </w:r>
      <w:r w:rsidRPr="0076577C">
        <w:rPr>
          <w:color w:val="000000" w:themeColor="text1"/>
          <w:lang w:val="ru-RU"/>
        </w:rPr>
        <w:softHyphen/>
        <w:t>вания массового выпуска, хотя развитие штурмовиков в сторону повышения подвижности, а не пассивного наращивания брони, в целом было правильным (15978).</w:t>
      </w:r>
    </w:p>
    <w:p w14:paraId="5FCE80D9" w14:textId="77777777" w:rsidR="001A41A1" w:rsidRPr="0076577C" w:rsidRDefault="001A41A1" w:rsidP="0076577C">
      <w:pPr>
        <w:pStyle w:val="a3"/>
        <w:rPr>
          <w:color w:val="000000" w:themeColor="text1"/>
          <w:lang w:val="ru-RU"/>
        </w:rPr>
      </w:pPr>
    </w:p>
    <w:p w14:paraId="3B7BC89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производство штурмовика Ил-10 началось на заводе № 1 в Куйбышеве. К этому времени директором стал легендарный Виктор Литвинов. Первый самолет вышел из ворот сборочного цеха 18 сентября 1944 года. Посмотреть на новую машину пришел весь завод. Состоялся митинг. Директор Литвинов поздравил коллектив с новой победой и сказал: «Лучшими цехами при выпуске этого изделия были все без исключения. Но мы не должны забывать о старой машине. Фронт требует ее непрерывной подачи, и мы поддержим армию своей работой». Все возрастающее серийное производство штурмовиков Ил-10 продолжалось на заводе №1 до 1946 года (24277).</w:t>
      </w:r>
    </w:p>
    <w:p w14:paraId="16CB143C"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1031F2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ГИ АДД г-л ИАС Марков распорядился монтировать на всех Ил-2, Ли-2, В-25 и Пе-8 (ТБ-7) по одному ДАГ-10. Выбрасывали АГ-2 - шарообразная граната с цилиндрической коробкой для парашюта. Взрыв через 3-4 с и область сплошного поражения - 30-35 м за счет 130 осколков в 3-80 г. Ставили и на Пе-2 (1056,46).</w:t>
      </w:r>
    </w:p>
    <w:p w14:paraId="67295C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28E47"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г-л ИАС Марков распорядился силами техсостава частей смонтировать на всех самолетах Ил-4, Ли-2, В-25 и Пе-3 по одному держателю ДАГ-10 (1841,31).</w:t>
      </w:r>
    </w:p>
    <w:p w14:paraId="23A90FF6"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A8A3D" w14:textId="77777777" w:rsidR="009A52E9" w:rsidRPr="0076577C" w:rsidRDefault="009A52E9" w:rsidP="009A52E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главный инженер АДД генерал-лейтенанта ИАС Марков распорядился силами техсостава частей смонтировать на всех самолётах Ил-4, Ли-2, В-25 и Пе-3 по одному держателю ДАГ-10 (11392).</w:t>
      </w:r>
    </w:p>
    <w:p w14:paraId="2E25F00C" w14:textId="77777777" w:rsidR="009A52E9" w:rsidRPr="0076577C" w:rsidRDefault="009A52E9" w:rsidP="009A52E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4FD3E"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 главный инженер АДД генерал-лейтенант ИАС Марков распорядился силами техсостава частей смонтировать на всех самолётах Ил-4, Ли-2, В-25 и Пе-3 по одному держателю ДАГ-10 (24900).</w:t>
      </w:r>
    </w:p>
    <w:p w14:paraId="748408CA" w14:textId="77777777" w:rsidR="002C1C48" w:rsidRPr="001A0BAA" w:rsidRDefault="002C1C48" w:rsidP="002C1C48">
      <w:pPr>
        <w:spacing w:after="0" w:line="240" w:lineRule="auto"/>
        <w:jc w:val="both"/>
        <w:rPr>
          <w:rFonts w:ascii="Times New Roman" w:hAnsi="Times New Roman"/>
          <w:color w:val="0070C0"/>
          <w:sz w:val="16"/>
          <w:szCs w:val="16"/>
        </w:rPr>
      </w:pPr>
    </w:p>
    <w:p w14:paraId="38C5BD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Ил-2 впервые испытали систему объединенного управления винтом и га</w:t>
      </w:r>
      <w:r w:rsidRPr="0076577C">
        <w:rPr>
          <w:rFonts w:ascii="Times New Roman" w:hAnsi="Times New Roman"/>
          <w:color w:val="000000" w:themeColor="text1"/>
          <w:sz w:val="16"/>
          <w:szCs w:val="16"/>
        </w:rPr>
        <w:softHyphen/>
        <w:t>зом ЦИАМ-1744. Она значительно об</w:t>
      </w:r>
      <w:r w:rsidRPr="0076577C">
        <w:rPr>
          <w:rFonts w:ascii="Times New Roman" w:hAnsi="Times New Roman"/>
          <w:color w:val="000000" w:themeColor="text1"/>
          <w:sz w:val="16"/>
          <w:szCs w:val="16"/>
        </w:rPr>
        <w:softHyphen/>
        <w:t>легчала труд летчика, освобождая его в бою от необходимости согласовывать шаг винта и обороты мотора (10680).</w:t>
      </w:r>
    </w:p>
    <w:p w14:paraId="14FB0A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DBEB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началось проектирование Ил-16, практически сразу же после завершения госиспытаний Ил-10. Ил-16 разрабатывали под созданный в ОКБ А.А.Ми-кулина новый двигатель жидкостного охлаждения М-43НВ взлетной мощностью 2300 л.с. с непосредственным впрыском топлива. По своей схеме, аэродинамической и конструктивной компоновке Ил-16 был практически одинаков с Ил-10, но имел несколько меньшие размеры и вес. В сочетании с более мощным двигателем это должно было обеспечить новому штурмовику максимальную скорость 625 км/ч. Прочность конструкции Ил-16 позволяла ему выполнять все фигуры высшего пилотажа.</w:t>
      </w:r>
    </w:p>
    <w:p w14:paraId="189DE3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Схема бронирования Ил-16 сохранялась аналогичной Ил-10, но толщину брони на боковых стенках капота двигателя, кабины экипажа уменьшили. Кроме того, увеличили площадь небронированной верхней передней части корпуса.</w:t>
      </w:r>
    </w:p>
    <w:p w14:paraId="7C362F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самолета состояло из двух пушек НС-23 с общим боезапасом 280 снарядов и двух пулеметов ШКАС с 1400 патронами. Как и на всех предыдущих штурмовиках Ильюшина, оружие устанавливали в отъемных частях крыла.</w:t>
      </w:r>
    </w:p>
    <w:p w14:paraId="45C97F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Ил-16 будет иметь нормальную бомбовую нагрузку 200 кг и максимальную 400 кг с размещением бомб как внутри самолета в двух отсеках, оборудованных в центроплане крыла по бокам бронекорпуса, так и снаружи, на внешних держателях. Однако в процессе дальнейшего проектирования его нормальную нагрузку увеличили до 400 кг, а максимальную - до 500 кг. Заднюю полусферу Ил-16 защищала подвижная пушка УБ-20 с боезапасом 150 снарядов и десять авиационных гранат АГ-2.</w:t>
      </w:r>
    </w:p>
    <w:p w14:paraId="5E281D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по своим проектным данным штурмовик Ил-16 имел практически одинаковое с Ил-10 вооружение, но значительно превосходил своего предшественника по скорости и маневренности. Соответственно и боевая эффективность Ил-16 должна была стать значительно более высокой. Такой штурмовик был нужен фронту, и еще до проведения летных испытаний опытного Ил-16 началась подготовка к его серийному производству на московском заводе № 30 (9528).</w:t>
      </w:r>
    </w:p>
    <w:p w14:paraId="440B32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ECE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проходили гос. контрольные испытания УИл-2 N 1881100109 18 завода и в их ходе был выявлен ряд существенных недостатков, главным образом в части оборудования второй кабины. Испытания усовершенствованного варианта УИл-2 закончились в июне 1945 (1969,1).</w:t>
      </w:r>
    </w:p>
    <w:p w14:paraId="593F5F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74B91"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первый экземпляр самолета Пе-2 с ВК-107А прошел гос. испытания и затем был передан в ЛИИ НКАП для проведения работы по улучшению его взлетных свойств (2592,88).</w:t>
      </w:r>
    </w:p>
    <w:p w14:paraId="437ACB93"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08E55"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м а А.А.Новиков при утверждении наложил резолюцию на акт по гос. испытаниям Пе-2 И В.М.М.: "По своей дальности, бомбовой нагрузке скоростям самолет заслуживает внимания и его надо освоить запуском в серию. Доработать (2471,37).</w:t>
      </w:r>
    </w:p>
    <w:p w14:paraId="39C13B1B"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BEFC1"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командующий ВВС КА главный маршал авиации А.А. Новиков наложил резолюцию на акт по испытаниям Пе-2И: "По своей дальности, бомбовой нагрузке и скоростям самолет заслуживает внимания, и его надо освоить запуском в серию. Доработать:</w:t>
      </w:r>
    </w:p>
    <w:p w14:paraId="3599A6F7"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уменьшить разбег и взлетные дистанции;</w:t>
      </w:r>
    </w:p>
    <w:p w14:paraId="62A72220"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улучшить вооружение - имеющееся вооружение слабое.</w:t>
      </w:r>
    </w:p>
    <w:p w14:paraId="40D52202"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больших взлетных дистанциях его трудно приспособить для ночного перехват- чика-истребителя".</w:t>
      </w:r>
    </w:p>
    <w:p w14:paraId="4B866E48"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Успешно завершенные испытания получили высокую оценку и на уровне правительства страны. 19 августа 1944 г. Мясишеву присвоили звание генерал-майора инженерно-технической службы. В тот же день он был награжден орденом Суворова II степени. Казалось бы, все шло отлично. Еще 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7F41ABE6"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p>
    <w:p w14:paraId="156C9E67"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июле 1944 года в НИИ ВВС был испытан самолет Ту-2 с двумя моторами АМ-39 (СДБ), который был модификацией самолета "103" с 2АМ-37, построенного в 1941 </w:t>
      </w:r>
      <w:r w:rsidRPr="0076577C">
        <w:rPr>
          <w:rFonts w:ascii="Times New Roman" w:hAnsi="Times New Roman"/>
          <w:color w:val="000000" w:themeColor="text1"/>
          <w:sz w:val="16"/>
          <w:szCs w:val="16"/>
        </w:rPr>
        <w:lastRenderedPageBreak/>
        <w:t>году (1823).</w:t>
      </w:r>
    </w:p>
    <w:p w14:paraId="03059509"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испытаний выявлены следующие основные дефекты и требования:</w:t>
      </w:r>
    </w:p>
    <w:p w14:paraId="083335EB"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Путевая устойчивость самолета недостаточная.</w:t>
      </w:r>
    </w:p>
    <w:p w14:paraId="2FA81BF7"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скоростях полета ниже 350 км/час по прибору самолет неустойчив:</w:t>
      </w:r>
    </w:p>
    <w:p w14:paraId="5F45A7EA"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0E479AC2"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изменения нагрузок на штурвале от рулей глубины одновременно сопровождаются значительным рысканьем и появляются переменные нагрузки на ноги от педалей.</w:t>
      </w:r>
    </w:p>
    <w:p w14:paraId="6C08BF11"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Поперечная устойчивость относительно путевой избыточная. Самолет имеет тенденцию раскачиваться с крыла на крыло.</w:t>
      </w:r>
    </w:p>
    <w:p w14:paraId="2696F107"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07A96B25"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09801681"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11EBFED9"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Винтомоторная группа осталась недоведенной и имеет те же дефекты, которые были отмечены при испытании самолета "103" с 2АМ-37:</w:t>
      </w:r>
    </w:p>
    <w:p w14:paraId="259C9636"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033B651F"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длительная (1,5 часа) и неудобная в эксплуатации заправка самолета бензином;</w:t>
      </w:r>
    </w:p>
    <w:p w14:paraId="18A2FF07"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сложность системы дренажа бензобаков.</w:t>
      </w:r>
    </w:p>
    <w:p w14:paraId="401E5BD4"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при испытании самолета с мотором АМ-39 выявлено:</w:t>
      </w:r>
    </w:p>
    <w:p w14:paraId="67B5ABE8"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3F90BF98"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необходимость замены электрического управления регулятора винта Р-10 на механическое рычажное с тросовой проводкой;</w:t>
      </w:r>
    </w:p>
    <w:p w14:paraId="2F12FBAB"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 обеспечиваются в полете на боевом режиме равновесные обороты моторов - 2360 об. мин.;</w:t>
      </w:r>
    </w:p>
    <w:p w14:paraId="064D939C"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69247BE5"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37B1F12F"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Попадание в кабину летчика горячего воздуха.</w:t>
      </w:r>
    </w:p>
    <w:p w14:paraId="407E6E9E"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Обзор вперед из кабины летчика недостаточен из-за малых размеров передних стекол, плохого их качества и большого наклона; обзор из кабины штурмана не удовлетворяет условиям работы штурмана, вследствие отсутствия обзора вперед штурман не может производить вывод самолета на цель.</w:t>
      </w:r>
    </w:p>
    <w:p w14:paraId="4D66755F"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Габариты кабины по высоте малы.</w:t>
      </w:r>
    </w:p>
    <w:p w14:paraId="6EB18C69"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2C647C40"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Стрелковое и бомбардировочное вооружение на испытание не предъявлялось.</w:t>
      </w:r>
    </w:p>
    <w:p w14:paraId="25FF7081"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Моторы Ам-39 на 2-й скорости нагнетателя работали неудовлетворительно (1823).</w:t>
      </w:r>
    </w:p>
    <w:p w14:paraId="538BC2C1"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B414D"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М-44 (АМ-44) проходили летные испытания на бом</w:t>
      </w:r>
      <w:r w:rsidRPr="0076577C">
        <w:rPr>
          <w:rFonts w:ascii="Times New Roman" w:hAnsi="Times New Roman"/>
          <w:color w:val="000000" w:themeColor="text1"/>
          <w:sz w:val="16"/>
          <w:szCs w:val="16"/>
        </w:rPr>
        <w:softHyphen/>
        <w:t>бардировщике Ту-2. Первоначально именовался АМ-42В. Разрабатывался в 1944-1945 гг. в конструкторском бюро завода № 24. В 1944 г. изготовили несколько опытных образцов. Работа прекращена в конце года.</w:t>
      </w:r>
    </w:p>
    <w:p w14:paraId="31C502FC"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6E10597B"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46,66 л;</w:t>
      </w:r>
    </w:p>
    <w:p w14:paraId="0445BF05"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запуск сжатым воздухом.</w:t>
      </w:r>
    </w:p>
    <w:p w14:paraId="02BDD5B2"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Известны три модификации (11952).</w:t>
      </w:r>
    </w:p>
    <w:p w14:paraId="47BBCDF4"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D8DDA4"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несколько опытных образцов М-44 проходили летные испытания на бомбардировщике Ту-2. М-44 (АМ-44) тоже являлся потомком АМ-42 и первоначально именовался АМ-42В. Он разрабатывался в 1944-45 годах в конструкторском бюро завода № 24 и, по-видимому, меньше отличался от предшественника. Работа была прекращена в конце года. Известны три модификации этого двигателя: собственно АМ-44, первый опытный вариант, АМ-44Б- ТК с турбонагнетателями ТК-1Б (или ТК-З00Б), мощностью 1650/1950 л.с. и АМ-44НВ с непосредственным впрыском топлива (11934).</w:t>
      </w:r>
    </w:p>
    <w:p w14:paraId="3CBB9872"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p>
    <w:p w14:paraId="03D42C47" w14:textId="77777777" w:rsidR="002C1C48" w:rsidRPr="0076577C" w:rsidRDefault="002C1C48" w:rsidP="002C1C4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летные испытания (11852).</w:t>
      </w:r>
    </w:p>
    <w:p w14:paraId="7DB3519E"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8B7C2"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закончились гос. испытания серийного Ер-2 М-30Б N 7013901, которые шли с середины февраля 1944. Гос. испытания серийного Ер-2 2АЧ-ЗОБ закончились оглушительным провалом. Заместитель начальника НИИ ВВС генерал-лейтенант Лосюков докладывал руководству Военно-воздушных Сил: "Из 146 календарных дней периода испытаний самолет простоял на доводках и разного рода ремонтных работах 89 дней... Такие дефекты, как отказ замков гидроцилиндров шасси,...зависание плунжера топливного насоса, разрушение труб турбокомпрессора, течь воды и масла... являются опасными для производства полетов". Основные претензии были связаны с мотоустановкой, но хватало и дефектов по планеру. Так, например, в ходе ночных тренировок выяснилось, что изогнутое остекление фонаря кабины пилотов вносило сильные искажения и затрудняло выполнение взлета и посадки. Командование АДД обратилось к конструктору с требованием о замене гнутых стекол на плоские, для чего следовало полностью изменить конструкцию фонаря. Донимали течи гидросистемы, недостаточная эффективность тормозов, отказы системы выпуска и уборки шасси, стрелковых и бомбардировочной установок. Важнейшим недостатком Ер-2 2АЧ-ЗОБ по-прежнему оставалась его неспособность лететь без снижения на одном моторе даже у земли. Отказ одного двигателя в лучшем случае заканчивался вынужденной посадкой вне аэродрома. Большая длина разбега, малая скороподъемность бомбардировщика затрудняли выполнение взлета. В числе наиболее серьезных дефектов силовой установки фигурировали выход из строя элементов топливной аппаратуры, турбокомпрессоров, регуляторов, поломки рессоры привода генератора и его замасливание. Вопреки бытовавшему мнению о том, что все дело "упиралось" в прецизионные узлы АЧ-ЗОБ (форсунки, впрыскивающие насосы), на деле большинство неприятностей оказались связаны с элементарными нарушениями технологии при изготовлении обычных, а не "специфически-дизельных" деталей. Порой отливки корпусов некоторых узлов на несколько миллиметров "уходили" от чертежей (3322,41).</w:t>
      </w:r>
    </w:p>
    <w:p w14:paraId="2D9E6A3D"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E7B0E"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заводе № 39 было построено тридцать Ер-2 параллельно с последними десятью Ил-4.</w:t>
      </w:r>
    </w:p>
    <w:p w14:paraId="10A39A36"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6F5FC016"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47590E38"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E83487F"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4D80F4EC"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w:t>
      </w:r>
      <w:r w:rsidRPr="0076577C">
        <w:rPr>
          <w:rFonts w:ascii="Times New Roman" w:hAnsi="Times New Roman"/>
          <w:color w:val="000000" w:themeColor="text1"/>
          <w:sz w:val="16"/>
          <w:szCs w:val="16"/>
        </w:rPr>
        <w:lastRenderedPageBreak/>
        <w:t>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6740D1D5"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3CBEB8E3"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7BC7B481"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3764A31D"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2AD258E4"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62A8F5FF"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p>
    <w:p w14:paraId="06F2294F"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Отчет о заводских испытаниях дневного бомбардировщика Туполева типа "103" (СДБ) с АМ-39 был утвержден ВВС с предложением о принятии модифицированного самолета "103" на вооружение (9032).</w:t>
      </w:r>
    </w:p>
    <w:p w14:paraId="13275DDF" w14:textId="77777777" w:rsidR="002C1C48" w:rsidRPr="0076577C" w:rsidRDefault="002C1C48" w:rsidP="002C1C4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8E0E4"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ВВС был утвержден отчет об испытаниях 103 с АМ-39 (СДБ) с предложени</w:t>
      </w:r>
      <w:r w:rsidRPr="0076577C">
        <w:rPr>
          <w:rFonts w:ascii="Times New Roman" w:hAnsi="Times New Roman"/>
          <w:color w:val="000000" w:themeColor="text1"/>
          <w:sz w:val="16"/>
          <w:szCs w:val="16"/>
        </w:rPr>
        <w:softHyphen/>
        <w:t>ем о принятии модифицированного самолета «103» на вооружение. Мотор ЛМ-39 устанавливался также на тяжелом пушечном истре</w:t>
      </w:r>
      <w:r w:rsidRPr="0076577C">
        <w:rPr>
          <w:rFonts w:ascii="Times New Roman" w:hAnsi="Times New Roman"/>
          <w:color w:val="000000" w:themeColor="text1"/>
          <w:sz w:val="16"/>
          <w:szCs w:val="16"/>
        </w:rPr>
        <w:softHyphen/>
        <w:t>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w:t>
      </w:r>
      <w:r w:rsidRPr="0076577C">
        <w:rPr>
          <w:rFonts w:ascii="Times New Roman" w:hAnsi="Times New Roman"/>
          <w:color w:val="000000" w:themeColor="text1"/>
          <w:sz w:val="16"/>
          <w:szCs w:val="16"/>
        </w:rPr>
        <w:softHyphen/>
        <w:t>сти нагнетателя: удалось достичь максимальной скорости на форса</w:t>
      </w:r>
      <w:r w:rsidRPr="0076577C">
        <w:rPr>
          <w:rFonts w:ascii="Times New Roman" w:hAnsi="Times New Roman"/>
          <w:color w:val="000000" w:themeColor="text1"/>
          <w:sz w:val="16"/>
          <w:szCs w:val="16"/>
        </w:rPr>
        <w:softHyphen/>
        <w:t>же 650 км/ч на высоте всего 570 м. После доводки мотора ожидалось получение на второй расчетной высоте максимальной скорости более 700 км/ч. (10781).</w:t>
      </w:r>
    </w:p>
    <w:p w14:paraId="4EE88376" w14:textId="77777777" w:rsidR="002C1C48" w:rsidRPr="0076577C" w:rsidRDefault="002C1C48" w:rsidP="002C1C48">
      <w:pPr>
        <w:autoSpaceDE w:val="0"/>
        <w:autoSpaceDN w:val="0"/>
        <w:adjustRightInd w:val="0"/>
        <w:spacing w:after="0" w:line="240" w:lineRule="auto"/>
        <w:jc w:val="both"/>
        <w:rPr>
          <w:rFonts w:ascii="Times New Roman" w:hAnsi="Times New Roman"/>
          <w:color w:val="000000" w:themeColor="text1"/>
          <w:sz w:val="16"/>
          <w:szCs w:val="16"/>
        </w:rPr>
      </w:pPr>
    </w:p>
    <w:p w14:paraId="224789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на истребителях Ла-7, изготовленных в Москве внедрили новый воздушный фильтр. Ла-7 стал первым отечественным серийным истребителем, который оснастили противопыльным фильтром. Его порознь разрабатывали конструкторы на заводах № 21 и № 381. Лавочкин сравнил оба варианта и выбрал последний. У него на взлёте и посадке входные отверстия воздухозаборников перекрывались заслонками, а воздух поступал к двигателю из карманов на нижней поверхности центроплана, закрытых снаружи мелкой сеткой. Привод заслонки был механическим от шасси: колёса выпустились - заслонки закрылись. Использование фильтров существенно продлило жизнь двигателей. К концу войны это становилось всё важнее: превосходство в воздухе было уже установлено, потери уменьшились, машины жили всё дольше. Предложенные фильтры оказались не свободны от недостатков. Например, створки находились в глубине канала, и на взлёте перед ними накапливалась пыль, которая потом "залпом" уходила в открывавшиеся всасывающие патрубки. Позже на заводе № 21 предложили другой вариант. Теперь после закрытия заслонок на воздухозаборниках воздух поступал через два прямоугольных окна на верхней части капота. Окна тоже затягивались сеткой. После взлёта уже эти окна прикрывались заслонками, а основные воздухозаборники открывались. Здесь потребовался более сложный привод заслонок - они работали от гидросистемы шасси. Зато воздух забирался сверху, где было меньше пыли. Новые фильтры появились на серийных истребителях в марте - апреле 1945 г. Примерно в это же время усовершенствовали маслосистему. Чтобы устранить выброс масла через дренаж, в систему ввели маслосборный бачок (11986).</w:t>
      </w:r>
    </w:p>
    <w:p w14:paraId="2D6CD3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30744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проходили летные испытания скоростного нагнетателя "Э-67" на Ла-5 с М-82ФН N 39211618 21 завода (744,3).</w:t>
      </w:r>
    </w:p>
    <w:p w14:paraId="08D077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4FB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 государственных летных испытаниях синхронная пушка НС-23С была вначале установлена на Ла-7, а затем на Ла-9. Лично следил И.В.С. (263,90).</w:t>
      </w:r>
    </w:p>
    <w:p w14:paraId="62D6CC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CF1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проходил гос. испытания "82-ВГ" на Ла-5 с М-82 N 1618 21 завода и прошел удовлетворительно (744,2).</w:t>
      </w:r>
    </w:p>
    <w:p w14:paraId="1F74B4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947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была получена директива о прекращении изготовления самолета ЛА-5 на заводе № 99 и о запуске в производство машины типа № 45, названной ЛА-7.</w:t>
      </w:r>
    </w:p>
    <w:p w14:paraId="253EA1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ЛА-7 продолжался до марта 1946 года, за указанный период сдано частям ВВС 249 машин.</w:t>
      </w:r>
    </w:p>
    <w:p w14:paraId="6EB5BB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CEAE6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8C2C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продолжал ремонт самолетов ЛА-9 до 1951 года.</w:t>
      </w:r>
    </w:p>
    <w:p w14:paraId="1E9500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52EBC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Местонахождение – завод расположен в 12 км от Улан-Удэ</w:t>
      </w:r>
    </w:p>
    <w:p w14:paraId="7D1096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007AA2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7BB4BB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0A027"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июля 1944 г. затянулась переделка Ла-5 с М-82ФН и ТК-3 по типу Ла-7. Компоновка, по которой производилась установка турбокомпрессоров, осталась пре</w:t>
      </w:r>
      <w:r w:rsidRPr="0076577C">
        <w:rPr>
          <w:rFonts w:ascii="Times New Roman" w:hAnsi="Times New Roman"/>
          <w:color w:val="000000" w:themeColor="text1"/>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76577C">
        <w:rPr>
          <w:rFonts w:ascii="Times New Roman" w:hAnsi="Times New Roman"/>
          <w:color w:val="000000" w:themeColor="text1"/>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648CE0FE"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конструкцию самолёта внесли некоторые изменения. Так, масляный радиатор, ус</w:t>
      </w:r>
      <w:r w:rsidRPr="0076577C">
        <w:rPr>
          <w:rFonts w:ascii="Times New Roman" w:hAnsi="Times New Roman"/>
          <w:color w:val="000000" w:themeColor="text1"/>
          <w:sz w:val="16"/>
          <w:szCs w:val="16"/>
        </w:rPr>
        <w:softHyphen/>
        <w:t>тановленный на том же месте, что и на серийной машине, имел бо'льшую охлаждаю</w:t>
      </w:r>
      <w:r w:rsidRPr="0076577C">
        <w:rPr>
          <w:rFonts w:ascii="Times New Roman" w:hAnsi="Times New Roman"/>
          <w:color w:val="000000" w:themeColor="text1"/>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76577C">
        <w:rPr>
          <w:rFonts w:ascii="Times New Roman" w:hAnsi="Times New Roman"/>
          <w:color w:val="000000" w:themeColor="text1"/>
          <w:sz w:val="16"/>
          <w:szCs w:val="16"/>
        </w:rPr>
        <w:softHyphen/>
        <w:t>нее бронестекло и заменили его плексигласом, также убрали и противокапотажное кре</w:t>
      </w:r>
      <w:r w:rsidRPr="0076577C">
        <w:rPr>
          <w:rFonts w:ascii="Times New Roman" w:hAnsi="Times New Roman"/>
          <w:color w:val="000000" w:themeColor="text1"/>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76577C">
        <w:rPr>
          <w:rFonts w:ascii="Times New Roman" w:hAnsi="Times New Roman"/>
          <w:color w:val="000000" w:themeColor="text1"/>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76577C">
        <w:rPr>
          <w:rFonts w:ascii="Times New Roman" w:hAnsi="Times New Roman"/>
          <w:color w:val="000000" w:themeColor="text1"/>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76577C">
        <w:rPr>
          <w:rFonts w:ascii="Times New Roman" w:hAnsi="Times New Roman"/>
          <w:color w:val="000000" w:themeColor="text1"/>
          <w:sz w:val="16"/>
          <w:szCs w:val="16"/>
        </w:rPr>
        <w:softHyphen/>
        <w:t>нили из стальных листов толщиной 1 мм. У Ла-7 с ТК-3 также увеличили сечение вса</w:t>
      </w:r>
      <w:r w:rsidRPr="0076577C">
        <w:rPr>
          <w:rFonts w:ascii="Times New Roman" w:hAnsi="Times New Roman"/>
          <w:color w:val="000000" w:themeColor="text1"/>
          <w:sz w:val="16"/>
          <w:szCs w:val="16"/>
        </w:rPr>
        <w:softHyphen/>
        <w:t>сывающих патрубков в зализе центроплана.</w:t>
      </w:r>
    </w:p>
    <w:p w14:paraId="0BA04E89"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6577C">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6577C">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6577C">
        <w:rPr>
          <w:rFonts w:ascii="Times New Roman" w:hAnsi="Times New Roman"/>
          <w:color w:val="000000" w:themeColor="text1"/>
          <w:sz w:val="16"/>
          <w:szCs w:val="16"/>
        </w:rPr>
        <w:softHyphen/>
        <w:t xml:space="preserve">боте мотора вынудили Шиянова прекратить полёт. При последующем осмотре мотора обнаружили заброс масла через нагнетатель во </w:t>
      </w:r>
      <w:r w:rsidRPr="0076577C">
        <w:rPr>
          <w:rFonts w:ascii="Times New Roman" w:hAnsi="Times New Roman"/>
          <w:color w:val="000000" w:themeColor="text1"/>
          <w:sz w:val="16"/>
          <w:szCs w:val="16"/>
        </w:rPr>
        <w:lastRenderedPageBreak/>
        <w:t>всасывающие трубы. Представитель се</w:t>
      </w:r>
      <w:r w:rsidRPr="0076577C">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6577C">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6577C">
        <w:rPr>
          <w:rFonts w:ascii="Times New Roman" w:hAnsi="Times New Roman"/>
          <w:color w:val="000000" w:themeColor="text1"/>
          <w:sz w:val="16"/>
          <w:szCs w:val="16"/>
        </w:rPr>
        <w:softHyphen/>
        <w:t>сти по площадкам до 8000 м, произвели километраж у земли.</w:t>
      </w:r>
    </w:p>
    <w:p w14:paraId="1FF1A494"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6577C">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6577C">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6577C">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6577C">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4438E32"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6577C">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6577C">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6577C">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7EB2D220"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2D341E25"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4375497B"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0590DDF0"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219EE308"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67786F23"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4F7663C6"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завод № 381 предъ</w:t>
      </w:r>
      <w:r w:rsidRPr="001A0BAA">
        <w:rPr>
          <w:rFonts w:ascii="Times New Roman" w:hAnsi="Times New Roman"/>
          <w:color w:val="0070C0"/>
          <w:sz w:val="16"/>
          <w:szCs w:val="16"/>
        </w:rPr>
        <w:softHyphen/>
        <w:t>явил на контрольные испытания Ла-7 № 38102663 с аналогичными пушками Б-20с, но с сокращенным до 390 патронов боекомплектом.</w:t>
      </w:r>
    </w:p>
    <w:p w14:paraId="0BDE755B"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Специалисты НИИ ВВС, сравнивая эту машину с серийным Ла-7, оснащен</w:t>
      </w:r>
      <w:r w:rsidRPr="001A0BAA">
        <w:rPr>
          <w:rFonts w:ascii="Times New Roman" w:hAnsi="Times New Roman"/>
          <w:color w:val="0070C0"/>
          <w:sz w:val="16"/>
          <w:szCs w:val="16"/>
        </w:rPr>
        <w:softHyphen/>
        <w:t>ным орудиями СП-20, отмечали, что на нем установлена новая система всасы</w:t>
      </w:r>
      <w:r w:rsidRPr="001A0BAA">
        <w:rPr>
          <w:rFonts w:ascii="Times New Roman" w:hAnsi="Times New Roman"/>
          <w:color w:val="0070C0"/>
          <w:sz w:val="16"/>
          <w:szCs w:val="16"/>
        </w:rPr>
        <w:softHyphen/>
        <w:t>вания с забором воздуха. При выпущен</w:t>
      </w:r>
      <w:r w:rsidRPr="001A0BAA">
        <w:rPr>
          <w:rFonts w:ascii="Times New Roman" w:hAnsi="Times New Roman"/>
          <w:color w:val="0070C0"/>
          <w:sz w:val="16"/>
          <w:szCs w:val="16"/>
        </w:rPr>
        <w:softHyphen/>
        <w:t>ном шасси воздух поступал в заборник, расположенный над капотом, и проходил через воздушные фильтры, а с убранным шасси — через всасывающие патрубки в центроплане, во входных частях которых имелись золотниковые заслонки. По</w:t>
      </w:r>
      <w:r w:rsidRPr="001A0BAA">
        <w:rPr>
          <w:rFonts w:ascii="Times New Roman" w:hAnsi="Times New Roman"/>
          <w:color w:val="0070C0"/>
          <w:sz w:val="16"/>
          <w:szCs w:val="16"/>
        </w:rPr>
        <w:softHyphen/>
        <w:t>мимо этого, установили радиоприемник РСИУ-6М, передатчик РСИ-ЗМ-1, радио</w:t>
      </w:r>
      <w:r w:rsidRPr="001A0BAA">
        <w:rPr>
          <w:rFonts w:ascii="Times New Roman" w:hAnsi="Times New Roman"/>
          <w:color w:val="0070C0"/>
          <w:sz w:val="16"/>
          <w:szCs w:val="16"/>
        </w:rPr>
        <w:softHyphen/>
        <w:t>полукомпас с отметчиком РПКО-ЮМ и электрический сетевой фильтр, снизив</w:t>
      </w:r>
      <w:r w:rsidRPr="001A0BAA">
        <w:rPr>
          <w:rFonts w:ascii="Times New Roman" w:hAnsi="Times New Roman"/>
          <w:color w:val="0070C0"/>
          <w:sz w:val="16"/>
          <w:szCs w:val="16"/>
        </w:rPr>
        <w:softHyphen/>
        <w:t>ший уровень помех радиооборудованию. Несмотря на то что улучшили систему вен</w:t>
      </w:r>
      <w:r w:rsidRPr="001A0BAA">
        <w:rPr>
          <w:rFonts w:ascii="Times New Roman" w:hAnsi="Times New Roman"/>
          <w:color w:val="0070C0"/>
          <w:sz w:val="16"/>
          <w:szCs w:val="16"/>
        </w:rPr>
        <w:softHyphen/>
        <w:t>тиляции в кабине пилота, температура по- прежнему в ней доходила до 57 градусов при +12 градусах снаружи. При этом каче</w:t>
      </w:r>
      <w:r w:rsidRPr="001A0BAA">
        <w:rPr>
          <w:rFonts w:ascii="Times New Roman" w:hAnsi="Times New Roman"/>
          <w:color w:val="0070C0"/>
          <w:sz w:val="16"/>
          <w:szCs w:val="16"/>
        </w:rPr>
        <w:softHyphen/>
        <w:t>ство изготовления самолета оставалось низким. По-прежнему неудовлетвори</w:t>
      </w:r>
      <w:r w:rsidRPr="001A0BAA">
        <w:rPr>
          <w:rFonts w:ascii="Times New Roman" w:hAnsi="Times New Roman"/>
          <w:color w:val="0070C0"/>
          <w:sz w:val="16"/>
          <w:szCs w:val="16"/>
        </w:rPr>
        <w:softHyphen/>
        <w:t>тельной оставалась работа пушек Б-20с. Отсутствовал механизм стопорения хво</w:t>
      </w:r>
      <w:r w:rsidRPr="001A0BAA">
        <w:rPr>
          <w:rFonts w:ascii="Times New Roman" w:hAnsi="Times New Roman"/>
          <w:color w:val="0070C0"/>
          <w:sz w:val="16"/>
          <w:szCs w:val="16"/>
        </w:rPr>
        <w:softHyphen/>
        <w:t>стового колеса.</w:t>
      </w:r>
    </w:p>
    <w:p w14:paraId="7048D00A"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Специалисты НИИ В ВС отметили также низкое качество смеси мотора АШ-82ФН, особенно при его работе на 2-й скоро</w:t>
      </w:r>
      <w:r w:rsidRPr="001A0BAA">
        <w:rPr>
          <w:rFonts w:ascii="Times New Roman" w:hAnsi="Times New Roman"/>
          <w:color w:val="0070C0"/>
          <w:sz w:val="16"/>
          <w:szCs w:val="16"/>
        </w:rPr>
        <w:softHyphen/>
        <w:t>сти нагнетателя. Система всасывания не обеспечивала необходимый наддув дви</w:t>
      </w:r>
      <w:r w:rsidRPr="001A0BAA">
        <w:rPr>
          <w:rFonts w:ascii="Times New Roman" w:hAnsi="Times New Roman"/>
          <w:color w:val="0070C0"/>
          <w:sz w:val="16"/>
          <w:szCs w:val="16"/>
        </w:rPr>
        <w:softHyphen/>
        <w:t>гателя (1100 мм рт. ст. вместо заданных 1200 мм рт. ст.). Дальность двухсторон</w:t>
      </w:r>
      <w:r w:rsidRPr="001A0BAA">
        <w:rPr>
          <w:rFonts w:ascii="Times New Roman" w:hAnsi="Times New Roman"/>
          <w:color w:val="0070C0"/>
          <w:sz w:val="16"/>
          <w:szCs w:val="16"/>
        </w:rPr>
        <w:softHyphen/>
        <w:t>ней радиосвязи не превышала 90 км вме</w:t>
      </w:r>
      <w:r w:rsidRPr="001A0BAA">
        <w:rPr>
          <w:rFonts w:ascii="Times New Roman" w:hAnsi="Times New Roman"/>
          <w:color w:val="0070C0"/>
          <w:sz w:val="16"/>
          <w:szCs w:val="16"/>
        </w:rPr>
        <w:softHyphen/>
        <w:t>сто заданных 120 км, а радиокомпас уве</w:t>
      </w:r>
      <w:r w:rsidRPr="001A0BAA">
        <w:rPr>
          <w:rFonts w:ascii="Times New Roman" w:hAnsi="Times New Roman"/>
          <w:color w:val="0070C0"/>
          <w:sz w:val="16"/>
          <w:szCs w:val="16"/>
        </w:rPr>
        <w:softHyphen/>
        <w:t>ренно работал лишь на удалении 100 км вместо требуемых 300 км (24988).</w:t>
      </w:r>
    </w:p>
    <w:p w14:paraId="34620160" w14:textId="77777777" w:rsidR="002C1C48" w:rsidRPr="001A0BAA" w:rsidRDefault="002C1C48" w:rsidP="002C1C48">
      <w:pPr>
        <w:spacing w:after="0" w:line="240" w:lineRule="auto"/>
        <w:jc w:val="both"/>
        <w:rPr>
          <w:rFonts w:ascii="Times New Roman" w:hAnsi="Times New Roman"/>
          <w:color w:val="0070C0"/>
          <w:sz w:val="16"/>
          <w:szCs w:val="16"/>
        </w:rPr>
      </w:pPr>
    </w:p>
    <w:p w14:paraId="2EDB8F86"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 появился Ла-7ТК, оснащенный двумя турбокомпрессорами ТК-3б, которые получмл один из первых серийных Ла-7 с мотором АШ-82ФНВ. Двигатель АШ-82ФНВ прототипа запускался только с помощью автостартера, поэтому на самолете Ла-7ТК стоял винт ВИШ-105В, имевший втулку-муфту, к которой подсоединялся автостартер. Самолет показал на испытаниях скорость на высоте 8000 м 676 км/ч, потолок составил 11 000 м. Хорошие результаты, однако недостаточные для перехвата высотных разведчиков. В то же время на советско-германском фронте с рабочими высотами авиации порядка 5000 м в подобных высотных истребителях не было необходимости.</w:t>
      </w:r>
    </w:p>
    <w:p w14:paraId="381DE4BE"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течение 1944 г. изготовили десять истребителей Ла-7ТК, в серийное производство данная модель не передавалась. Все построенные машины переждали ПВО Москвы. Вооружение Ла-7ТК состояло из одной 20-мм пушки ШВАК, установленной по левому борту (25058).</w:t>
      </w:r>
    </w:p>
    <w:p w14:paraId="6DDD176D" w14:textId="77777777" w:rsidR="002C1C48" w:rsidRPr="001A0BAA" w:rsidRDefault="002C1C48" w:rsidP="002C1C48">
      <w:pPr>
        <w:spacing w:after="0" w:line="240" w:lineRule="auto"/>
        <w:jc w:val="both"/>
        <w:rPr>
          <w:rFonts w:ascii="Times New Roman" w:hAnsi="Times New Roman"/>
          <w:color w:val="0070C0"/>
          <w:sz w:val="16"/>
          <w:szCs w:val="16"/>
        </w:rPr>
      </w:pPr>
    </w:p>
    <w:p w14:paraId="55D89899"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июле 1944 года на заводе № 99 в Улан-Уде была получена директива о прекращении изготовления самолета Ла-5 и запуске в производство Ла-7 – более скоростного и совер</w:t>
      </w:r>
      <w:r w:rsidRPr="001A0BAA">
        <w:rPr>
          <w:rStyle w:val="aff0"/>
          <w:rFonts w:ascii="Times New Roman" w:hAnsi="Times New Roman" w:cs="Times New Roman"/>
          <w:color w:val="0070C0"/>
          <w:spacing w:val="0"/>
          <w:sz w:val="16"/>
          <w:szCs w:val="16"/>
        </w:rPr>
        <w:softHyphen/>
        <w:t>шенного одномоторного одноместного истребителя. Выпуск самолета на самолетостроительном заводе № 99 продолжался до марта 1946 года, всего было изготовлено 249 машин (25142).</w:t>
      </w:r>
    </w:p>
    <w:p w14:paraId="716303EA" w14:textId="77777777" w:rsidR="002C1C48" w:rsidRPr="001A0BAA" w:rsidRDefault="002C1C48" w:rsidP="002C1C48">
      <w:pPr>
        <w:spacing w:after="0" w:line="240" w:lineRule="auto"/>
        <w:jc w:val="both"/>
        <w:rPr>
          <w:rFonts w:ascii="Times New Roman" w:hAnsi="Times New Roman"/>
          <w:color w:val="0070C0"/>
          <w:sz w:val="16"/>
          <w:szCs w:val="16"/>
        </w:rPr>
      </w:pPr>
    </w:p>
    <w:p w14:paraId="124C8B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С.П.К завершил подготовку дополнительных расчетов самолета "Ла-5" с РУ (ААН, р. 4, оп. 17, № 110-112) (10676).</w:t>
      </w:r>
    </w:p>
    <w:p w14:paraId="1D9540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1E7DE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была закончена постройка войсковой серии Як-9К с ВК-105ПФ и ВИШ-62П диаметром 3.0 м и с НС-45, которая была начата в апреле 1944. Сделали 53 Як-9К (65,131).</w:t>
      </w:r>
    </w:p>
    <w:p w14:paraId="37525C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651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 153 заводе сделали единственный Як-9К (курьерский) - комбинации Як-9ДД и Як-9В и машина прошла заводские испытания (ли А.Пашкевич) (4237,29).</w:t>
      </w:r>
    </w:p>
    <w:p w14:paraId="2093C2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6A397" w14:textId="77777777" w:rsidR="00ED106A" w:rsidRPr="0076577C" w:rsidRDefault="00ED106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июле 1944 г. на заводе № 153 построили пассажирский Як-9, получивший название «Курьерский». Его создали на базе Як-9ДД (от него взяли крыло с топливной системой и шасси) и Як-9В (фюзеляж с опе</w:t>
      </w:r>
      <w:r w:rsidRPr="0076577C">
        <w:rPr>
          <w:rFonts w:ascii="Times New Roman" w:cs="Times New Roman"/>
          <w:color w:val="000000" w:themeColor="text1"/>
          <w:spacing w:val="0"/>
        </w:rPr>
        <w:softHyphen/>
        <w:t xml:space="preserve">рением и двигателем ВК-105ПФ2, но без вооружения). </w:t>
      </w:r>
    </w:p>
    <w:p w14:paraId="310EC973" w14:textId="77777777" w:rsidR="00ED106A" w:rsidRPr="0076577C" w:rsidRDefault="00ED106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Первый полёт на нём и заводские испытания провёл лётчик А.Е. Пашкевич в августе - сентябре того же года.</w:t>
      </w:r>
    </w:p>
    <w:p w14:paraId="1F530258" w14:textId="77777777" w:rsidR="00ED106A" w:rsidRPr="0076577C" w:rsidRDefault="00ED106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Комбинация узлов двух машин привела к смещению центровки назад до 26,4% САХ. С одной стороны, это снижало запас продольной устойчивости, с другой - увеличи</w:t>
      </w:r>
      <w:r w:rsidRPr="0076577C">
        <w:rPr>
          <w:rFonts w:ascii="Times New Roman" w:cs="Times New Roman"/>
          <w:color w:val="000000" w:themeColor="text1"/>
          <w:spacing w:val="0"/>
        </w:rPr>
        <w:softHyphen/>
        <w:t>ло противокапотажный угол до 29° 40", что допускало более эффективное торможение колёс.</w:t>
      </w:r>
    </w:p>
    <w:p w14:paraId="4E8D9AF9" w14:textId="77777777" w:rsidR="00ED106A" w:rsidRPr="0076577C" w:rsidRDefault="00ED106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Высокая скорость считалась достаточно хорошей защитой от истребителей тех лет. Но самолёт, предназначенный для быстрой доставки особо важных лиц на большие расстояния, в том числе и за линию фронта, так и остался невостребованным (19103).</w:t>
      </w:r>
    </w:p>
    <w:p w14:paraId="297F145B" w14:textId="77777777" w:rsidR="00ED106A" w:rsidRPr="0076577C" w:rsidRDefault="00ED106A" w:rsidP="0076577C">
      <w:pPr>
        <w:spacing w:after="0" w:line="240" w:lineRule="auto"/>
        <w:jc w:val="both"/>
        <w:rPr>
          <w:rFonts w:ascii="Times New Roman" w:hAnsi="Times New Roman"/>
          <w:color w:val="000000" w:themeColor="text1"/>
          <w:sz w:val="16"/>
          <w:szCs w:val="16"/>
        </w:rPr>
      </w:pPr>
    </w:p>
    <w:p w14:paraId="0B3CAE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 153 заводе сделали единичный Як-9 Курьерский и а в агусте-сентябре 1944 состоялись заводские испытания (летал А.Е.Пашкевич) (65,142).</w:t>
      </w:r>
    </w:p>
    <w:p w14:paraId="321208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EF3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на заводе № 153 в Новосибирске построили двухместный пассажирский Як-9, получивший название "Курьерский". Созданный на базе Як-9ДД (крыло с топливной системой и шасси) и Як-9В (фюзеляж с оперением и двигателем ВК-105ПФ2, но без вооружения).. Первый полет на нем и заводские испытания провел летчик А.Е. Пашкевич в августе- сентябре того же года.</w:t>
      </w:r>
    </w:p>
    <w:p w14:paraId="3663CF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2E2143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21DB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B10432F"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на заводе № 153 был построен Як-9 «Курьер» и проходил испытания в августе</w:t>
      </w:r>
      <w:r w:rsidRPr="001A0BAA">
        <w:rPr>
          <w:rFonts w:ascii="Times New Roman" w:hAnsi="Times New Roman"/>
          <w:color w:val="0070C0"/>
          <w:sz w:val="16"/>
          <w:szCs w:val="16"/>
        </w:rPr>
        <w:noBreakHyphen/>
        <w:t>сентябре того же года… на этом собственно, вся его карьера и закончилась.</w:t>
      </w:r>
    </w:p>
    <w:p w14:paraId="49EE4BA6"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сочетания фюзеляжа Як</w:t>
      </w:r>
      <w:r w:rsidRPr="001A0BAA">
        <w:rPr>
          <w:rFonts w:ascii="Times New Roman" w:hAnsi="Times New Roman"/>
          <w:color w:val="0070C0"/>
          <w:sz w:val="16"/>
          <w:szCs w:val="16"/>
        </w:rPr>
        <w:noBreakHyphen/>
        <w:t>9В с крыльями Як</w:t>
      </w:r>
      <w:r w:rsidRPr="001A0BAA">
        <w:rPr>
          <w:rFonts w:ascii="Times New Roman" w:hAnsi="Times New Roman"/>
          <w:color w:val="0070C0"/>
          <w:sz w:val="16"/>
          <w:szCs w:val="16"/>
        </w:rPr>
        <w:noBreakHyphen/>
        <w:t>9ДД, конструкторы планировали получить самолет, который бы летал быстро, далеко и безопасно. Девять баков общей емкостью 845 л, давали возможность преодолевать 1800 км. А скорость не намного меньшая, чем у Bf</w:t>
      </w:r>
      <w:r w:rsidRPr="001A0BAA">
        <w:rPr>
          <w:rFonts w:ascii="Times New Roman" w:hAnsi="Times New Roman"/>
          <w:color w:val="0070C0"/>
          <w:sz w:val="16"/>
          <w:szCs w:val="16"/>
        </w:rPr>
        <w:noBreakHyphen/>
        <w:t>109G2 либо у FW</w:t>
      </w:r>
      <w:r w:rsidRPr="001A0BAA">
        <w:rPr>
          <w:rFonts w:ascii="Times New Roman" w:hAnsi="Times New Roman"/>
          <w:color w:val="0070C0"/>
          <w:sz w:val="16"/>
          <w:szCs w:val="16"/>
        </w:rPr>
        <w:noBreakHyphen/>
        <w:t>190А</w:t>
      </w:r>
      <w:r w:rsidRPr="001A0BAA">
        <w:rPr>
          <w:rFonts w:ascii="Times New Roman" w:hAnsi="Times New Roman"/>
          <w:color w:val="0070C0"/>
          <w:sz w:val="16"/>
          <w:szCs w:val="16"/>
        </w:rPr>
        <w:noBreakHyphen/>
        <w:t>4 позволяла бы избегать встреч с вооруженным врагом.</w:t>
      </w:r>
    </w:p>
    <w:p w14:paraId="55D8F685"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«Курьер» имел значительно переделанную кабину, особенно заднюю. Кроме обычных приборов пилот располагал авиагоризонтом, пульт радиостанции был установлен с правой стороны приборной доски. Из пассажирской кабины приборы и органы управления были демонтированы. Пол был выложен деревом, а стенки обтянуты полотном. Обе кабины имели еще одно дополнение: это было, как писал А.Степанец, «писсуары». Так как трудно себе представить в кабине самолета два этаких эмалированных сантехнических устройства, то вероятно «писсуары» представляли собой резиновые бачки (интересно только, что происходило после отправления надобностей..? Все вылетало наружу или скапливалось в самолете?).</w:t>
      </w:r>
    </w:p>
    <w:p w14:paraId="7F7636A3"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w:t>
      </w:r>
      <w:r w:rsidRPr="001A0BAA">
        <w:rPr>
          <w:rFonts w:ascii="Times New Roman" w:hAnsi="Times New Roman"/>
          <w:color w:val="0070C0"/>
          <w:sz w:val="16"/>
          <w:szCs w:val="16"/>
        </w:rPr>
        <w:noBreakHyphen/>
        <w:t>за того, что развитие этого самолета не предполагалось, то он проходил испытания с радиостанцией, которая имела небольшой радиус действия – прием до 100 км, передачу – 60 км. После испытаний самолет больше не летал (25077).</w:t>
      </w:r>
    </w:p>
    <w:p w14:paraId="751B01C0" w14:textId="77777777" w:rsidR="002C1C48" w:rsidRPr="001A0BAA" w:rsidRDefault="002C1C48" w:rsidP="002C1C48">
      <w:pPr>
        <w:spacing w:after="0" w:line="240" w:lineRule="auto"/>
        <w:jc w:val="both"/>
        <w:rPr>
          <w:rFonts w:ascii="Times New Roman" w:hAnsi="Times New Roman"/>
          <w:color w:val="0070C0"/>
          <w:sz w:val="16"/>
          <w:szCs w:val="16"/>
        </w:rPr>
      </w:pPr>
    </w:p>
    <w:p w14:paraId="26E1C3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завод № 166 смог передать значительное количество самолетов Як-9У с М-107А строевым частям ВВС Еще хуже положение сложилось на Московском заводе №82. Отчасти это объясняется тем, что если в Омске переход на улучшенные “девятки” осуществлялся с Як-9 М-105ПФ, то в Москве ранее выпускали Як-7Б, что вызвало необходимость внесения в технологические процессы гораздо большего объема крупных изменений, которые серьезно сдержали рост производства новых Яков (4842).</w:t>
      </w:r>
    </w:p>
    <w:p w14:paraId="3E1CD9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0815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июля 1944 г.. испытывая трудности с выполнением поставленной задачи по серийному выпуску Як-9У, дирек</w:t>
      </w:r>
      <w:r w:rsidRPr="0076577C">
        <w:rPr>
          <w:rFonts w:ascii="Times New Roman" w:hAnsi="Times New Roman"/>
          <w:color w:val="000000" w:themeColor="text1"/>
          <w:sz w:val="16"/>
          <w:szCs w:val="16"/>
        </w:rPr>
        <w:softHyphen/>
        <w:t>тор завода буквально выпросил у наркома авиапромыш</w:t>
      </w:r>
      <w:r w:rsidRPr="0076577C">
        <w:rPr>
          <w:rFonts w:ascii="Times New Roman" w:hAnsi="Times New Roman"/>
          <w:color w:val="000000" w:themeColor="text1"/>
          <w:sz w:val="16"/>
          <w:szCs w:val="16"/>
        </w:rPr>
        <w:softHyphen/>
        <w:t>ленности разрешение продолжить изготовление истреби</w:t>
      </w:r>
      <w:r w:rsidRPr="0076577C">
        <w:rPr>
          <w:rFonts w:ascii="Times New Roman" w:hAnsi="Times New Roman"/>
          <w:color w:val="000000" w:themeColor="text1"/>
          <w:sz w:val="16"/>
          <w:szCs w:val="16"/>
        </w:rPr>
        <w:softHyphen/>
        <w:t>телей Як-7Б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3B9F876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№11. Выпуск самолетов Як-7Б заводом №82 в 1944 г.</w:t>
      </w:r>
    </w:p>
    <w:tbl>
      <w:tblPr>
        <w:tblOverlap w:val="never"/>
        <w:tblW w:w="0" w:type="auto"/>
        <w:tblLayout w:type="fixed"/>
        <w:tblCellMar>
          <w:left w:w="10" w:type="dxa"/>
          <w:right w:w="10" w:type="dxa"/>
        </w:tblCellMar>
        <w:tblLook w:val="04A0" w:firstRow="1" w:lastRow="0" w:firstColumn="1" w:lastColumn="0" w:noHBand="0" w:noVBand="1"/>
      </w:tblPr>
      <w:tblGrid>
        <w:gridCol w:w="1685"/>
        <w:gridCol w:w="619"/>
        <w:gridCol w:w="619"/>
        <w:gridCol w:w="619"/>
        <w:gridCol w:w="619"/>
        <w:gridCol w:w="619"/>
        <w:gridCol w:w="619"/>
        <w:gridCol w:w="614"/>
        <w:gridCol w:w="614"/>
        <w:gridCol w:w="614"/>
        <w:gridCol w:w="610"/>
        <w:gridCol w:w="610"/>
        <w:gridCol w:w="605"/>
        <w:gridCol w:w="610"/>
      </w:tblGrid>
      <w:tr w:rsidR="009175B1" w:rsidRPr="0076577C" w14:paraId="176B8C93" w14:textId="77777777" w:rsidTr="004C5D62">
        <w:trPr>
          <w:trHeight w:val="902"/>
        </w:trPr>
        <w:tc>
          <w:tcPr>
            <w:tcW w:w="1685" w:type="dxa"/>
            <w:tcBorders>
              <w:top w:val="single" w:sz="4" w:space="0" w:color="auto"/>
              <w:left w:val="single" w:sz="4" w:space="0" w:color="auto"/>
            </w:tcBorders>
          </w:tcPr>
          <w:p w14:paraId="72196FB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показатели</w:t>
            </w:r>
          </w:p>
        </w:tc>
        <w:tc>
          <w:tcPr>
            <w:tcW w:w="619" w:type="dxa"/>
            <w:tcBorders>
              <w:top w:val="single" w:sz="4" w:space="0" w:color="auto"/>
              <w:left w:val="single" w:sz="4" w:space="0" w:color="auto"/>
            </w:tcBorders>
            <w:textDirection w:val="btLr"/>
          </w:tcPr>
          <w:p w14:paraId="54E0041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tc>
        <w:tc>
          <w:tcPr>
            <w:tcW w:w="619" w:type="dxa"/>
            <w:tcBorders>
              <w:top w:val="single" w:sz="4" w:space="0" w:color="auto"/>
              <w:left w:val="single" w:sz="4" w:space="0" w:color="auto"/>
            </w:tcBorders>
            <w:textDirection w:val="btLr"/>
          </w:tcPr>
          <w:p w14:paraId="3109D82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tc>
        <w:tc>
          <w:tcPr>
            <w:tcW w:w="619" w:type="dxa"/>
            <w:tcBorders>
              <w:top w:val="single" w:sz="4" w:space="0" w:color="auto"/>
              <w:left w:val="single" w:sz="4" w:space="0" w:color="auto"/>
            </w:tcBorders>
            <w:textDirection w:val="btLr"/>
          </w:tcPr>
          <w:p w14:paraId="61B6E67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tc>
        <w:tc>
          <w:tcPr>
            <w:tcW w:w="619" w:type="dxa"/>
            <w:tcBorders>
              <w:top w:val="single" w:sz="4" w:space="0" w:color="auto"/>
              <w:left w:val="single" w:sz="4" w:space="0" w:color="auto"/>
            </w:tcBorders>
            <w:textDirection w:val="btLr"/>
          </w:tcPr>
          <w:p w14:paraId="40B3BB2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w:t>
            </w:r>
          </w:p>
        </w:tc>
        <w:tc>
          <w:tcPr>
            <w:tcW w:w="619" w:type="dxa"/>
            <w:tcBorders>
              <w:top w:val="single" w:sz="4" w:space="0" w:color="auto"/>
              <w:left w:val="single" w:sz="4" w:space="0" w:color="auto"/>
            </w:tcBorders>
            <w:textDirection w:val="btLr"/>
          </w:tcPr>
          <w:p w14:paraId="4A1F4D7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w:t>
            </w:r>
          </w:p>
        </w:tc>
        <w:tc>
          <w:tcPr>
            <w:tcW w:w="619" w:type="dxa"/>
            <w:tcBorders>
              <w:top w:val="single" w:sz="4" w:space="0" w:color="auto"/>
              <w:left w:val="single" w:sz="4" w:space="0" w:color="auto"/>
            </w:tcBorders>
            <w:textDirection w:val="btLr"/>
          </w:tcPr>
          <w:p w14:paraId="2DEB8B9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w:t>
            </w:r>
          </w:p>
        </w:tc>
        <w:tc>
          <w:tcPr>
            <w:tcW w:w="614" w:type="dxa"/>
            <w:tcBorders>
              <w:top w:val="single" w:sz="4" w:space="0" w:color="auto"/>
              <w:left w:val="single" w:sz="4" w:space="0" w:color="auto"/>
            </w:tcBorders>
            <w:textDirection w:val="btLr"/>
          </w:tcPr>
          <w:p w14:paraId="40573D5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w:t>
            </w:r>
          </w:p>
        </w:tc>
        <w:tc>
          <w:tcPr>
            <w:tcW w:w="614" w:type="dxa"/>
            <w:tcBorders>
              <w:top w:val="single" w:sz="4" w:space="0" w:color="auto"/>
              <w:left w:val="single" w:sz="4" w:space="0" w:color="auto"/>
            </w:tcBorders>
            <w:textDirection w:val="btLr"/>
          </w:tcPr>
          <w:p w14:paraId="6DD99E8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w:t>
            </w:r>
          </w:p>
        </w:tc>
        <w:tc>
          <w:tcPr>
            <w:tcW w:w="614" w:type="dxa"/>
            <w:tcBorders>
              <w:top w:val="single" w:sz="4" w:space="0" w:color="auto"/>
              <w:left w:val="single" w:sz="4" w:space="0" w:color="auto"/>
            </w:tcBorders>
            <w:textDirection w:val="btLr"/>
          </w:tcPr>
          <w:p w14:paraId="50A486E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tc>
        <w:tc>
          <w:tcPr>
            <w:tcW w:w="610" w:type="dxa"/>
            <w:tcBorders>
              <w:top w:val="single" w:sz="4" w:space="0" w:color="auto"/>
              <w:left w:val="single" w:sz="4" w:space="0" w:color="auto"/>
            </w:tcBorders>
            <w:textDirection w:val="btLr"/>
          </w:tcPr>
          <w:p w14:paraId="52D8132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tc>
        <w:tc>
          <w:tcPr>
            <w:tcW w:w="610" w:type="dxa"/>
            <w:tcBorders>
              <w:top w:val="single" w:sz="4" w:space="0" w:color="auto"/>
              <w:left w:val="single" w:sz="4" w:space="0" w:color="auto"/>
            </w:tcBorders>
            <w:textDirection w:val="btLr"/>
          </w:tcPr>
          <w:p w14:paraId="4664753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w:t>
            </w:r>
          </w:p>
        </w:tc>
        <w:tc>
          <w:tcPr>
            <w:tcW w:w="605" w:type="dxa"/>
            <w:tcBorders>
              <w:top w:val="single" w:sz="4" w:space="0" w:color="auto"/>
              <w:left w:val="single" w:sz="4" w:space="0" w:color="auto"/>
            </w:tcBorders>
            <w:textDirection w:val="btLr"/>
          </w:tcPr>
          <w:p w14:paraId="16F1D75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w:t>
            </w:r>
          </w:p>
        </w:tc>
        <w:tc>
          <w:tcPr>
            <w:tcW w:w="610" w:type="dxa"/>
            <w:tcBorders>
              <w:top w:val="single" w:sz="4" w:space="0" w:color="auto"/>
              <w:left w:val="single" w:sz="4" w:space="0" w:color="auto"/>
              <w:right w:val="single" w:sz="4" w:space="0" w:color="auto"/>
            </w:tcBorders>
            <w:textDirection w:val="btLr"/>
          </w:tcPr>
          <w:p w14:paraId="56DDD61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9175B1" w:rsidRPr="0076577C" w14:paraId="02FBD14B" w14:textId="77777777" w:rsidTr="004C5D62">
        <w:trPr>
          <w:trHeight w:val="254"/>
        </w:trPr>
        <w:tc>
          <w:tcPr>
            <w:tcW w:w="1685" w:type="dxa"/>
            <w:tcBorders>
              <w:top w:val="single" w:sz="4" w:space="0" w:color="auto"/>
              <w:left w:val="single" w:sz="4" w:space="0" w:color="auto"/>
            </w:tcBorders>
            <w:vAlign w:val="center"/>
          </w:tcPr>
          <w:p w14:paraId="13FC90D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выпуска</w:t>
            </w:r>
          </w:p>
        </w:tc>
        <w:tc>
          <w:tcPr>
            <w:tcW w:w="619" w:type="dxa"/>
            <w:tcBorders>
              <w:top w:val="single" w:sz="4" w:space="0" w:color="auto"/>
              <w:left w:val="single" w:sz="4" w:space="0" w:color="auto"/>
            </w:tcBorders>
            <w:vAlign w:val="center"/>
          </w:tcPr>
          <w:p w14:paraId="5B4C31E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tc>
        <w:tc>
          <w:tcPr>
            <w:tcW w:w="619" w:type="dxa"/>
            <w:tcBorders>
              <w:top w:val="single" w:sz="4" w:space="0" w:color="auto"/>
              <w:left w:val="single" w:sz="4" w:space="0" w:color="auto"/>
            </w:tcBorders>
            <w:vAlign w:val="center"/>
          </w:tcPr>
          <w:p w14:paraId="15229F6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619" w:type="dxa"/>
            <w:tcBorders>
              <w:top w:val="single" w:sz="4" w:space="0" w:color="auto"/>
              <w:left w:val="single" w:sz="4" w:space="0" w:color="auto"/>
            </w:tcBorders>
            <w:vAlign w:val="center"/>
          </w:tcPr>
          <w:p w14:paraId="6C49959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w:t>
            </w:r>
          </w:p>
        </w:tc>
        <w:tc>
          <w:tcPr>
            <w:tcW w:w="619" w:type="dxa"/>
            <w:tcBorders>
              <w:top w:val="single" w:sz="4" w:space="0" w:color="auto"/>
              <w:left w:val="single" w:sz="4" w:space="0" w:color="auto"/>
            </w:tcBorders>
            <w:vAlign w:val="center"/>
          </w:tcPr>
          <w:p w14:paraId="5DFBDE8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619" w:type="dxa"/>
            <w:tcBorders>
              <w:top w:val="single" w:sz="4" w:space="0" w:color="auto"/>
              <w:left w:val="single" w:sz="4" w:space="0" w:color="auto"/>
            </w:tcBorders>
            <w:vAlign w:val="center"/>
          </w:tcPr>
          <w:p w14:paraId="2293B40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619" w:type="dxa"/>
            <w:tcBorders>
              <w:top w:val="single" w:sz="4" w:space="0" w:color="auto"/>
              <w:left w:val="single" w:sz="4" w:space="0" w:color="auto"/>
            </w:tcBorders>
            <w:vAlign w:val="center"/>
          </w:tcPr>
          <w:p w14:paraId="176E877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4" w:type="dxa"/>
            <w:tcBorders>
              <w:top w:val="single" w:sz="4" w:space="0" w:color="auto"/>
              <w:left w:val="single" w:sz="4" w:space="0" w:color="auto"/>
            </w:tcBorders>
            <w:vAlign w:val="center"/>
          </w:tcPr>
          <w:p w14:paraId="064F19E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614" w:type="dxa"/>
            <w:tcBorders>
              <w:top w:val="single" w:sz="4" w:space="0" w:color="auto"/>
              <w:left w:val="single" w:sz="4" w:space="0" w:color="auto"/>
            </w:tcBorders>
            <w:vAlign w:val="center"/>
          </w:tcPr>
          <w:p w14:paraId="23A06AB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4" w:type="dxa"/>
            <w:tcBorders>
              <w:top w:val="single" w:sz="4" w:space="0" w:color="auto"/>
              <w:left w:val="single" w:sz="4" w:space="0" w:color="auto"/>
            </w:tcBorders>
            <w:vAlign w:val="center"/>
          </w:tcPr>
          <w:p w14:paraId="5C2A94C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tcBorders>
            <w:vAlign w:val="center"/>
          </w:tcPr>
          <w:p w14:paraId="689A1C6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tcBorders>
            <w:vAlign w:val="center"/>
          </w:tcPr>
          <w:p w14:paraId="7B41CA7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05" w:type="dxa"/>
            <w:tcBorders>
              <w:top w:val="single" w:sz="4" w:space="0" w:color="auto"/>
              <w:left w:val="single" w:sz="4" w:space="0" w:color="auto"/>
            </w:tcBorders>
            <w:vAlign w:val="center"/>
          </w:tcPr>
          <w:p w14:paraId="2601A9B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right w:val="single" w:sz="4" w:space="0" w:color="auto"/>
            </w:tcBorders>
            <w:vAlign w:val="center"/>
          </w:tcPr>
          <w:p w14:paraId="28D809C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321</w:t>
            </w:r>
          </w:p>
        </w:tc>
      </w:tr>
      <w:tr w:rsidR="009175B1" w:rsidRPr="0076577C" w14:paraId="4C65F347" w14:textId="77777777" w:rsidTr="004C5D62">
        <w:trPr>
          <w:trHeight w:val="250"/>
        </w:trPr>
        <w:tc>
          <w:tcPr>
            <w:tcW w:w="1685" w:type="dxa"/>
            <w:tcBorders>
              <w:top w:val="single" w:sz="4" w:space="0" w:color="auto"/>
              <w:left w:val="single" w:sz="4" w:space="0" w:color="auto"/>
            </w:tcBorders>
            <w:vAlign w:val="center"/>
          </w:tcPr>
          <w:p w14:paraId="1198CDF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Выпущено</w:t>
            </w:r>
          </w:p>
        </w:tc>
        <w:tc>
          <w:tcPr>
            <w:tcW w:w="619" w:type="dxa"/>
            <w:tcBorders>
              <w:top w:val="single" w:sz="4" w:space="0" w:color="auto"/>
              <w:left w:val="single" w:sz="4" w:space="0" w:color="auto"/>
            </w:tcBorders>
            <w:vAlign w:val="center"/>
          </w:tcPr>
          <w:p w14:paraId="2E232F0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19" w:type="dxa"/>
            <w:tcBorders>
              <w:top w:val="single" w:sz="4" w:space="0" w:color="auto"/>
              <w:left w:val="single" w:sz="4" w:space="0" w:color="auto"/>
            </w:tcBorders>
            <w:vAlign w:val="center"/>
          </w:tcPr>
          <w:p w14:paraId="16D0721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619" w:type="dxa"/>
            <w:tcBorders>
              <w:top w:val="single" w:sz="4" w:space="0" w:color="auto"/>
              <w:left w:val="single" w:sz="4" w:space="0" w:color="auto"/>
            </w:tcBorders>
            <w:vAlign w:val="center"/>
          </w:tcPr>
          <w:p w14:paraId="55B5C5E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8I</w:t>
            </w:r>
          </w:p>
        </w:tc>
        <w:tc>
          <w:tcPr>
            <w:tcW w:w="619" w:type="dxa"/>
            <w:tcBorders>
              <w:top w:val="single" w:sz="4" w:space="0" w:color="auto"/>
              <w:left w:val="single" w:sz="4" w:space="0" w:color="auto"/>
            </w:tcBorders>
            <w:vAlign w:val="center"/>
          </w:tcPr>
          <w:p w14:paraId="397712A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c>
          <w:tcPr>
            <w:tcW w:w="619" w:type="dxa"/>
            <w:tcBorders>
              <w:top w:val="single" w:sz="4" w:space="0" w:color="auto"/>
              <w:left w:val="single" w:sz="4" w:space="0" w:color="auto"/>
            </w:tcBorders>
            <w:vAlign w:val="center"/>
          </w:tcPr>
          <w:p w14:paraId="2814612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619" w:type="dxa"/>
            <w:tcBorders>
              <w:top w:val="single" w:sz="4" w:space="0" w:color="auto"/>
              <w:left w:val="single" w:sz="4" w:space="0" w:color="auto"/>
            </w:tcBorders>
            <w:vAlign w:val="center"/>
          </w:tcPr>
          <w:p w14:paraId="30E0A52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614" w:type="dxa"/>
            <w:tcBorders>
              <w:top w:val="single" w:sz="4" w:space="0" w:color="auto"/>
              <w:left w:val="single" w:sz="4" w:space="0" w:color="auto"/>
            </w:tcBorders>
            <w:vAlign w:val="center"/>
          </w:tcPr>
          <w:p w14:paraId="352CD70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614" w:type="dxa"/>
            <w:tcBorders>
              <w:top w:val="single" w:sz="4" w:space="0" w:color="auto"/>
              <w:left w:val="single" w:sz="4" w:space="0" w:color="auto"/>
            </w:tcBorders>
            <w:vAlign w:val="center"/>
          </w:tcPr>
          <w:p w14:paraId="14413BA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4" w:type="dxa"/>
            <w:tcBorders>
              <w:top w:val="single" w:sz="4" w:space="0" w:color="auto"/>
              <w:left w:val="single" w:sz="4" w:space="0" w:color="auto"/>
            </w:tcBorders>
            <w:vAlign w:val="center"/>
          </w:tcPr>
          <w:p w14:paraId="259A139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tcBorders>
            <w:vAlign w:val="center"/>
          </w:tcPr>
          <w:p w14:paraId="22ED675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tcBorders>
            <w:vAlign w:val="center"/>
          </w:tcPr>
          <w:p w14:paraId="08A30B6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05" w:type="dxa"/>
            <w:tcBorders>
              <w:top w:val="single" w:sz="4" w:space="0" w:color="auto"/>
              <w:left w:val="single" w:sz="4" w:space="0" w:color="auto"/>
            </w:tcBorders>
            <w:vAlign w:val="center"/>
          </w:tcPr>
          <w:p w14:paraId="71F9B6E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right w:val="single" w:sz="4" w:space="0" w:color="auto"/>
            </w:tcBorders>
            <w:vAlign w:val="center"/>
          </w:tcPr>
          <w:p w14:paraId="13EB7EA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r>
      <w:tr w:rsidR="009175B1" w:rsidRPr="0076577C" w14:paraId="5B6CF9E1" w14:textId="77777777" w:rsidTr="004C5D62">
        <w:trPr>
          <w:trHeight w:val="250"/>
        </w:trPr>
        <w:tc>
          <w:tcPr>
            <w:tcW w:w="1685" w:type="dxa"/>
            <w:tcBorders>
              <w:top w:val="single" w:sz="4" w:space="0" w:color="auto"/>
              <w:left w:val="single" w:sz="4" w:space="0" w:color="auto"/>
            </w:tcBorders>
            <w:vAlign w:val="bottom"/>
          </w:tcPr>
          <w:p w14:paraId="7E32D03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Сдано готовых к бою</w:t>
            </w:r>
          </w:p>
        </w:tc>
        <w:tc>
          <w:tcPr>
            <w:tcW w:w="619" w:type="dxa"/>
            <w:tcBorders>
              <w:top w:val="single" w:sz="4" w:space="0" w:color="auto"/>
              <w:left w:val="single" w:sz="4" w:space="0" w:color="auto"/>
            </w:tcBorders>
            <w:vAlign w:val="bottom"/>
          </w:tcPr>
          <w:p w14:paraId="7E6BD87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tc>
        <w:tc>
          <w:tcPr>
            <w:tcW w:w="619" w:type="dxa"/>
            <w:tcBorders>
              <w:top w:val="single" w:sz="4" w:space="0" w:color="auto"/>
              <w:left w:val="single" w:sz="4" w:space="0" w:color="auto"/>
            </w:tcBorders>
            <w:vAlign w:val="bottom"/>
          </w:tcPr>
          <w:p w14:paraId="0A5CA73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П4</w:t>
            </w:r>
          </w:p>
        </w:tc>
        <w:tc>
          <w:tcPr>
            <w:tcW w:w="619" w:type="dxa"/>
            <w:tcBorders>
              <w:top w:val="single" w:sz="4" w:space="0" w:color="auto"/>
              <w:left w:val="single" w:sz="4" w:space="0" w:color="auto"/>
            </w:tcBorders>
            <w:vAlign w:val="bottom"/>
          </w:tcPr>
          <w:p w14:paraId="1F87122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II8</w:t>
            </w:r>
          </w:p>
        </w:tc>
        <w:tc>
          <w:tcPr>
            <w:tcW w:w="619" w:type="dxa"/>
            <w:tcBorders>
              <w:top w:val="single" w:sz="4" w:space="0" w:color="auto"/>
              <w:left w:val="single" w:sz="4" w:space="0" w:color="auto"/>
            </w:tcBorders>
            <w:vAlign w:val="bottom"/>
          </w:tcPr>
          <w:p w14:paraId="1BCFB4E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19" w:type="dxa"/>
            <w:tcBorders>
              <w:top w:val="single" w:sz="4" w:space="0" w:color="auto"/>
              <w:left w:val="single" w:sz="4" w:space="0" w:color="auto"/>
            </w:tcBorders>
            <w:vAlign w:val="bottom"/>
          </w:tcPr>
          <w:p w14:paraId="0A5C339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I35</w:t>
            </w:r>
          </w:p>
        </w:tc>
        <w:tc>
          <w:tcPr>
            <w:tcW w:w="619" w:type="dxa"/>
            <w:tcBorders>
              <w:top w:val="single" w:sz="4" w:space="0" w:color="auto"/>
              <w:left w:val="single" w:sz="4" w:space="0" w:color="auto"/>
            </w:tcBorders>
            <w:vAlign w:val="bottom"/>
          </w:tcPr>
          <w:p w14:paraId="0E335B9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tc>
        <w:tc>
          <w:tcPr>
            <w:tcW w:w="614" w:type="dxa"/>
            <w:tcBorders>
              <w:top w:val="single" w:sz="4" w:space="0" w:color="auto"/>
              <w:left w:val="single" w:sz="4" w:space="0" w:color="auto"/>
            </w:tcBorders>
            <w:vAlign w:val="bottom"/>
          </w:tcPr>
          <w:p w14:paraId="634D1A0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614" w:type="dxa"/>
            <w:tcBorders>
              <w:top w:val="single" w:sz="4" w:space="0" w:color="auto"/>
              <w:left w:val="single" w:sz="4" w:space="0" w:color="auto"/>
            </w:tcBorders>
            <w:vAlign w:val="bottom"/>
          </w:tcPr>
          <w:p w14:paraId="1FED440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614" w:type="dxa"/>
            <w:tcBorders>
              <w:top w:val="single" w:sz="4" w:space="0" w:color="auto"/>
              <w:left w:val="single" w:sz="4" w:space="0" w:color="auto"/>
            </w:tcBorders>
            <w:vAlign w:val="bottom"/>
          </w:tcPr>
          <w:p w14:paraId="6C57C28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10" w:type="dxa"/>
            <w:tcBorders>
              <w:top w:val="single" w:sz="4" w:space="0" w:color="auto"/>
              <w:left w:val="single" w:sz="4" w:space="0" w:color="auto"/>
            </w:tcBorders>
            <w:vAlign w:val="bottom"/>
          </w:tcPr>
          <w:p w14:paraId="7DCF2DF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10" w:type="dxa"/>
            <w:tcBorders>
              <w:top w:val="single" w:sz="4" w:space="0" w:color="auto"/>
              <w:left w:val="single" w:sz="4" w:space="0" w:color="auto"/>
            </w:tcBorders>
            <w:vAlign w:val="bottom"/>
          </w:tcPr>
          <w:p w14:paraId="1022D35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05" w:type="dxa"/>
            <w:tcBorders>
              <w:top w:val="single" w:sz="4" w:space="0" w:color="auto"/>
              <w:left w:val="single" w:sz="4" w:space="0" w:color="auto"/>
            </w:tcBorders>
            <w:vAlign w:val="bottom"/>
          </w:tcPr>
          <w:p w14:paraId="23137C0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right w:val="single" w:sz="4" w:space="0" w:color="auto"/>
            </w:tcBorders>
            <w:vAlign w:val="bottom"/>
          </w:tcPr>
          <w:p w14:paraId="3D89682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w:t>
            </w:r>
          </w:p>
        </w:tc>
      </w:tr>
      <w:tr w:rsidR="009175B1" w:rsidRPr="0076577C" w14:paraId="35CA57BC" w14:textId="77777777" w:rsidTr="004C5D62">
        <w:trPr>
          <w:trHeight w:val="254"/>
        </w:trPr>
        <w:tc>
          <w:tcPr>
            <w:tcW w:w="1685" w:type="dxa"/>
            <w:tcBorders>
              <w:top w:val="single" w:sz="4" w:space="0" w:color="auto"/>
              <w:left w:val="single" w:sz="4" w:space="0" w:color="auto"/>
            </w:tcBorders>
            <w:vAlign w:val="bottom"/>
          </w:tcPr>
          <w:p w14:paraId="7EBB0D8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Отправлено</w:t>
            </w:r>
          </w:p>
        </w:tc>
        <w:tc>
          <w:tcPr>
            <w:tcW w:w="619" w:type="dxa"/>
            <w:tcBorders>
              <w:top w:val="single" w:sz="4" w:space="0" w:color="auto"/>
              <w:left w:val="single" w:sz="4" w:space="0" w:color="auto"/>
            </w:tcBorders>
            <w:vAlign w:val="bottom"/>
          </w:tcPr>
          <w:p w14:paraId="6903816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619" w:type="dxa"/>
            <w:tcBorders>
              <w:top w:val="single" w:sz="4" w:space="0" w:color="auto"/>
              <w:left w:val="single" w:sz="4" w:space="0" w:color="auto"/>
            </w:tcBorders>
            <w:vAlign w:val="bottom"/>
          </w:tcPr>
          <w:p w14:paraId="468872F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619" w:type="dxa"/>
            <w:tcBorders>
              <w:top w:val="single" w:sz="4" w:space="0" w:color="auto"/>
              <w:left w:val="single" w:sz="4" w:space="0" w:color="auto"/>
            </w:tcBorders>
            <w:vAlign w:val="bottom"/>
          </w:tcPr>
          <w:p w14:paraId="7BAFFF3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I23</w:t>
            </w:r>
          </w:p>
        </w:tc>
        <w:tc>
          <w:tcPr>
            <w:tcW w:w="619" w:type="dxa"/>
            <w:tcBorders>
              <w:top w:val="single" w:sz="4" w:space="0" w:color="auto"/>
              <w:left w:val="single" w:sz="4" w:space="0" w:color="auto"/>
            </w:tcBorders>
            <w:vAlign w:val="bottom"/>
          </w:tcPr>
          <w:p w14:paraId="29DEE0B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_2</w:t>
            </w:r>
          </w:p>
        </w:tc>
        <w:tc>
          <w:tcPr>
            <w:tcW w:w="619" w:type="dxa"/>
            <w:tcBorders>
              <w:top w:val="single" w:sz="4" w:space="0" w:color="auto"/>
              <w:left w:val="single" w:sz="4" w:space="0" w:color="auto"/>
            </w:tcBorders>
            <w:vAlign w:val="bottom"/>
          </w:tcPr>
          <w:p w14:paraId="66605A9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w:t>
            </w:r>
          </w:p>
        </w:tc>
        <w:tc>
          <w:tcPr>
            <w:tcW w:w="619" w:type="dxa"/>
            <w:tcBorders>
              <w:top w:val="single" w:sz="4" w:space="0" w:color="auto"/>
              <w:left w:val="single" w:sz="4" w:space="0" w:color="auto"/>
            </w:tcBorders>
            <w:vAlign w:val="bottom"/>
          </w:tcPr>
          <w:p w14:paraId="1980724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614" w:type="dxa"/>
            <w:tcBorders>
              <w:top w:val="single" w:sz="4" w:space="0" w:color="auto"/>
              <w:left w:val="single" w:sz="4" w:space="0" w:color="auto"/>
            </w:tcBorders>
            <w:vAlign w:val="bottom"/>
          </w:tcPr>
          <w:p w14:paraId="6FADE23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614" w:type="dxa"/>
            <w:tcBorders>
              <w:top w:val="single" w:sz="4" w:space="0" w:color="auto"/>
              <w:left w:val="single" w:sz="4" w:space="0" w:color="auto"/>
            </w:tcBorders>
            <w:vAlign w:val="bottom"/>
          </w:tcPr>
          <w:p w14:paraId="7CCB530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614" w:type="dxa"/>
            <w:tcBorders>
              <w:top w:val="single" w:sz="4" w:space="0" w:color="auto"/>
              <w:left w:val="single" w:sz="4" w:space="0" w:color="auto"/>
            </w:tcBorders>
            <w:vAlign w:val="bottom"/>
          </w:tcPr>
          <w:p w14:paraId="1F3E379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10" w:type="dxa"/>
            <w:tcBorders>
              <w:top w:val="single" w:sz="4" w:space="0" w:color="auto"/>
              <w:left w:val="single" w:sz="4" w:space="0" w:color="auto"/>
            </w:tcBorders>
            <w:vAlign w:val="bottom"/>
          </w:tcPr>
          <w:p w14:paraId="30E7B7A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10" w:type="dxa"/>
            <w:tcBorders>
              <w:top w:val="single" w:sz="4" w:space="0" w:color="auto"/>
              <w:left w:val="single" w:sz="4" w:space="0" w:color="auto"/>
            </w:tcBorders>
            <w:vAlign w:val="bottom"/>
          </w:tcPr>
          <w:p w14:paraId="447C8D8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05" w:type="dxa"/>
            <w:tcBorders>
              <w:top w:val="single" w:sz="4" w:space="0" w:color="auto"/>
              <w:left w:val="single" w:sz="4" w:space="0" w:color="auto"/>
            </w:tcBorders>
            <w:vAlign w:val="bottom"/>
          </w:tcPr>
          <w:p w14:paraId="794E5F6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0" w:type="dxa"/>
            <w:tcBorders>
              <w:top w:val="single" w:sz="4" w:space="0" w:color="auto"/>
              <w:left w:val="single" w:sz="4" w:space="0" w:color="auto"/>
              <w:right w:val="single" w:sz="4" w:space="0" w:color="auto"/>
            </w:tcBorders>
            <w:vAlign w:val="bottom"/>
          </w:tcPr>
          <w:p w14:paraId="4EAF4A8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r>
      <w:tr w:rsidR="009175B1" w:rsidRPr="0076577C" w14:paraId="16246836" w14:textId="77777777" w:rsidTr="004C5D62">
        <w:trPr>
          <w:trHeight w:val="427"/>
        </w:trPr>
        <w:tc>
          <w:tcPr>
            <w:tcW w:w="1685" w:type="dxa"/>
            <w:tcBorders>
              <w:top w:val="single" w:sz="4" w:space="0" w:color="auto"/>
              <w:left w:val="single" w:sz="4" w:space="0" w:color="auto"/>
            </w:tcBorders>
            <w:vAlign w:val="bottom"/>
          </w:tcPr>
          <w:p w14:paraId="2E94A07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Осталось на заводе всего</w:t>
            </w:r>
          </w:p>
        </w:tc>
        <w:tc>
          <w:tcPr>
            <w:tcW w:w="619" w:type="dxa"/>
            <w:tcBorders>
              <w:top w:val="single" w:sz="4" w:space="0" w:color="auto"/>
              <w:left w:val="single" w:sz="4" w:space="0" w:color="auto"/>
            </w:tcBorders>
          </w:tcPr>
          <w:p w14:paraId="16DCAE8E"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2B212F57"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3321E776"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36B95EF4"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007C7C41"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42B77346"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4" w:type="dxa"/>
            <w:tcBorders>
              <w:top w:val="single" w:sz="4" w:space="0" w:color="auto"/>
              <w:left w:val="single" w:sz="4" w:space="0" w:color="auto"/>
            </w:tcBorders>
          </w:tcPr>
          <w:p w14:paraId="12CE1DF9"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4" w:type="dxa"/>
            <w:tcBorders>
              <w:top w:val="single" w:sz="4" w:space="0" w:color="auto"/>
              <w:left w:val="single" w:sz="4" w:space="0" w:color="auto"/>
            </w:tcBorders>
          </w:tcPr>
          <w:p w14:paraId="08609AB9"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4" w:type="dxa"/>
            <w:tcBorders>
              <w:top w:val="single" w:sz="4" w:space="0" w:color="auto"/>
              <w:left w:val="single" w:sz="4" w:space="0" w:color="auto"/>
            </w:tcBorders>
            <w:vAlign w:val="center"/>
          </w:tcPr>
          <w:p w14:paraId="7D1C66B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610" w:type="dxa"/>
            <w:tcBorders>
              <w:top w:val="single" w:sz="4" w:space="0" w:color="auto"/>
              <w:left w:val="single" w:sz="4" w:space="0" w:color="auto"/>
            </w:tcBorders>
            <w:vAlign w:val="center"/>
          </w:tcPr>
          <w:p w14:paraId="459CC36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10" w:type="dxa"/>
            <w:tcBorders>
              <w:top w:val="single" w:sz="4" w:space="0" w:color="auto"/>
              <w:left w:val="single" w:sz="4" w:space="0" w:color="auto"/>
            </w:tcBorders>
            <w:vAlign w:val="center"/>
          </w:tcPr>
          <w:p w14:paraId="2A0159A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05" w:type="dxa"/>
            <w:tcBorders>
              <w:top w:val="single" w:sz="4" w:space="0" w:color="auto"/>
              <w:left w:val="single" w:sz="4" w:space="0" w:color="auto"/>
            </w:tcBorders>
          </w:tcPr>
          <w:p w14:paraId="10D93297"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0" w:type="dxa"/>
            <w:tcBorders>
              <w:top w:val="single" w:sz="4" w:space="0" w:color="auto"/>
              <w:left w:val="single" w:sz="4" w:space="0" w:color="auto"/>
              <w:right w:val="single" w:sz="4" w:space="0" w:color="auto"/>
            </w:tcBorders>
            <w:vAlign w:val="center"/>
          </w:tcPr>
          <w:p w14:paraId="777672F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9175B1" w:rsidRPr="0076577C" w14:paraId="6B99D775" w14:textId="77777777" w:rsidTr="004C5D62">
        <w:trPr>
          <w:trHeight w:val="442"/>
        </w:trPr>
        <w:tc>
          <w:tcPr>
            <w:tcW w:w="1685" w:type="dxa"/>
            <w:tcBorders>
              <w:top w:val="single" w:sz="4" w:space="0" w:color="auto"/>
              <w:left w:val="single" w:sz="4" w:space="0" w:color="auto"/>
              <w:bottom w:val="single" w:sz="4" w:space="0" w:color="auto"/>
            </w:tcBorders>
            <w:vAlign w:val="center"/>
          </w:tcPr>
          <w:p w14:paraId="0DBE9F6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 готовых к бою</w:t>
            </w:r>
          </w:p>
        </w:tc>
        <w:tc>
          <w:tcPr>
            <w:tcW w:w="619" w:type="dxa"/>
            <w:tcBorders>
              <w:top w:val="single" w:sz="4" w:space="0" w:color="auto"/>
              <w:left w:val="single" w:sz="4" w:space="0" w:color="auto"/>
              <w:bottom w:val="single" w:sz="4" w:space="0" w:color="auto"/>
            </w:tcBorders>
          </w:tcPr>
          <w:p w14:paraId="64F53C2E"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bottom w:val="single" w:sz="4" w:space="0" w:color="auto"/>
            </w:tcBorders>
          </w:tcPr>
          <w:p w14:paraId="2F1298CA"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bottom w:val="single" w:sz="4" w:space="0" w:color="auto"/>
            </w:tcBorders>
          </w:tcPr>
          <w:p w14:paraId="777C3C52"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bottom w:val="single" w:sz="4" w:space="0" w:color="auto"/>
            </w:tcBorders>
          </w:tcPr>
          <w:p w14:paraId="742305CE"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bottom w:val="single" w:sz="4" w:space="0" w:color="auto"/>
            </w:tcBorders>
            <w:vAlign w:val="center"/>
          </w:tcPr>
          <w:p w14:paraId="7EA29EF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19" w:type="dxa"/>
            <w:tcBorders>
              <w:top w:val="single" w:sz="4" w:space="0" w:color="auto"/>
              <w:left w:val="single" w:sz="4" w:space="0" w:color="auto"/>
              <w:bottom w:val="single" w:sz="4" w:space="0" w:color="auto"/>
            </w:tcBorders>
            <w:vAlign w:val="center"/>
          </w:tcPr>
          <w:p w14:paraId="3FB8DED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w:t>
            </w:r>
          </w:p>
        </w:tc>
        <w:tc>
          <w:tcPr>
            <w:tcW w:w="614" w:type="dxa"/>
            <w:tcBorders>
              <w:top w:val="single" w:sz="4" w:space="0" w:color="auto"/>
              <w:left w:val="single" w:sz="4" w:space="0" w:color="auto"/>
              <w:bottom w:val="single" w:sz="4" w:space="0" w:color="auto"/>
            </w:tcBorders>
          </w:tcPr>
          <w:p w14:paraId="324AB79A"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4" w:type="dxa"/>
            <w:tcBorders>
              <w:top w:val="single" w:sz="4" w:space="0" w:color="auto"/>
              <w:left w:val="single" w:sz="4" w:space="0" w:color="auto"/>
              <w:bottom w:val="single" w:sz="4" w:space="0" w:color="auto"/>
            </w:tcBorders>
          </w:tcPr>
          <w:p w14:paraId="77725753"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4" w:type="dxa"/>
            <w:tcBorders>
              <w:top w:val="single" w:sz="4" w:space="0" w:color="auto"/>
              <w:left w:val="single" w:sz="4" w:space="0" w:color="auto"/>
              <w:bottom w:val="single" w:sz="4" w:space="0" w:color="auto"/>
            </w:tcBorders>
          </w:tcPr>
          <w:p w14:paraId="788CF6D2"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0" w:type="dxa"/>
            <w:tcBorders>
              <w:top w:val="single" w:sz="4" w:space="0" w:color="auto"/>
              <w:left w:val="single" w:sz="4" w:space="0" w:color="auto"/>
              <w:bottom w:val="single" w:sz="4" w:space="0" w:color="auto"/>
            </w:tcBorders>
            <w:vAlign w:val="center"/>
          </w:tcPr>
          <w:p w14:paraId="52E5D73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w:t>
            </w:r>
          </w:p>
        </w:tc>
        <w:tc>
          <w:tcPr>
            <w:tcW w:w="610" w:type="dxa"/>
            <w:tcBorders>
              <w:top w:val="single" w:sz="4" w:space="0" w:color="auto"/>
              <w:left w:val="single" w:sz="4" w:space="0" w:color="auto"/>
              <w:bottom w:val="single" w:sz="4" w:space="0" w:color="auto"/>
            </w:tcBorders>
            <w:vAlign w:val="center"/>
          </w:tcPr>
          <w:p w14:paraId="567F303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05" w:type="dxa"/>
            <w:tcBorders>
              <w:top w:val="single" w:sz="4" w:space="0" w:color="auto"/>
              <w:left w:val="single" w:sz="4" w:space="0" w:color="auto"/>
              <w:bottom w:val="single" w:sz="4" w:space="0" w:color="auto"/>
            </w:tcBorders>
          </w:tcPr>
          <w:p w14:paraId="6869FE94"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610" w:type="dxa"/>
            <w:tcBorders>
              <w:top w:val="single" w:sz="4" w:space="0" w:color="auto"/>
              <w:left w:val="single" w:sz="4" w:space="0" w:color="auto"/>
              <w:bottom w:val="single" w:sz="4" w:space="0" w:color="auto"/>
              <w:right w:val="single" w:sz="4" w:space="0" w:color="auto"/>
            </w:tcBorders>
            <w:vAlign w:val="center"/>
          </w:tcPr>
          <w:p w14:paraId="455867F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07EB841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 самолеты не облетывались из-за нелетной погоды и состояния аэродрома; 2 — самолеты не отправлялись из-за весенней распутицы и неготовности аэ</w:t>
      </w:r>
      <w:r w:rsidRPr="0076577C">
        <w:rPr>
          <w:rFonts w:ascii="Times New Roman" w:hAnsi="Times New Roman"/>
          <w:color w:val="000000" w:themeColor="text1"/>
          <w:sz w:val="16"/>
          <w:szCs w:val="16"/>
        </w:rPr>
        <w:softHyphen/>
        <w:t>родрома; 3 — приведено по данным военпреда ВВС КА. По данным Н КАП число принятых по готовности к бою самолетов равно 486 машинам.</w:t>
      </w:r>
    </w:p>
    <w:p w14:paraId="71371F1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 начала выпуска всеми заводами изготовлено 6428 самолетов типа Як-7. Все обнаруженные несоответ</w:t>
      </w:r>
      <w:r w:rsidRPr="0076577C">
        <w:rPr>
          <w:rFonts w:ascii="Times New Roman" w:hAnsi="Times New Roman"/>
          <w:color w:val="000000" w:themeColor="text1"/>
          <w:sz w:val="16"/>
          <w:szCs w:val="16"/>
        </w:rPr>
        <w:softHyphen/>
        <w:t>ствия и (или) разногласия в данных по различным источни</w:t>
      </w:r>
      <w:r w:rsidRPr="0076577C">
        <w:rPr>
          <w:rFonts w:ascii="Times New Roman" w:hAnsi="Times New Roman"/>
          <w:color w:val="000000" w:themeColor="text1"/>
          <w:sz w:val="16"/>
          <w:szCs w:val="16"/>
        </w:rPr>
        <w:softHyphen/>
        <w:t>кам приведены в примечаниях к таблицам. Выпуск машин типа Як-7 по г.м изготовления в разрезе заводов-изготови</w:t>
      </w:r>
      <w:r w:rsidRPr="0076577C">
        <w:rPr>
          <w:rFonts w:ascii="Times New Roman" w:hAnsi="Times New Roman"/>
          <w:color w:val="000000" w:themeColor="text1"/>
          <w:sz w:val="16"/>
          <w:szCs w:val="16"/>
        </w:rPr>
        <w:softHyphen/>
        <w:t>телей и модификаций приведен в таблицах 12 и 13</w:t>
      </w:r>
    </w:p>
    <w:p w14:paraId="6AB008F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№12 . Выпуск самолетов Як-7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63"/>
        <w:gridCol w:w="1368"/>
        <w:gridCol w:w="1378"/>
        <w:gridCol w:w="1387"/>
        <w:gridCol w:w="1387"/>
        <w:gridCol w:w="1392"/>
        <w:gridCol w:w="1397"/>
      </w:tblGrid>
      <w:tr w:rsidR="009175B1" w:rsidRPr="0076577C" w14:paraId="7529D8C5" w14:textId="77777777" w:rsidTr="004C5D62">
        <w:trPr>
          <w:trHeight w:val="437"/>
        </w:trPr>
        <w:tc>
          <w:tcPr>
            <w:tcW w:w="1363" w:type="dxa"/>
            <w:tcBorders>
              <w:top w:val="single" w:sz="4" w:space="0" w:color="auto"/>
              <w:left w:val="single" w:sz="4" w:space="0" w:color="auto"/>
            </w:tcBorders>
            <w:vAlign w:val="center"/>
          </w:tcPr>
          <w:p w14:paraId="7E560A7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изготовитель</w:t>
            </w:r>
          </w:p>
        </w:tc>
        <w:tc>
          <w:tcPr>
            <w:tcW w:w="1368" w:type="dxa"/>
            <w:tcBorders>
              <w:top w:val="single" w:sz="4" w:space="0" w:color="auto"/>
              <w:left w:val="single" w:sz="4" w:space="0" w:color="auto"/>
            </w:tcBorders>
            <w:vAlign w:val="center"/>
          </w:tcPr>
          <w:p w14:paraId="45DC12F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tc>
        <w:tc>
          <w:tcPr>
            <w:tcW w:w="1378" w:type="dxa"/>
            <w:tcBorders>
              <w:top w:val="single" w:sz="4" w:space="0" w:color="auto"/>
              <w:left w:val="single" w:sz="4" w:space="0" w:color="auto"/>
            </w:tcBorders>
            <w:vAlign w:val="center"/>
          </w:tcPr>
          <w:p w14:paraId="26CFFC9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1387" w:type="dxa"/>
            <w:tcBorders>
              <w:top w:val="single" w:sz="4" w:space="0" w:color="auto"/>
              <w:left w:val="single" w:sz="4" w:space="0" w:color="auto"/>
            </w:tcBorders>
            <w:vAlign w:val="center"/>
          </w:tcPr>
          <w:p w14:paraId="1419566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1387" w:type="dxa"/>
            <w:tcBorders>
              <w:top w:val="single" w:sz="4" w:space="0" w:color="auto"/>
              <w:left w:val="single" w:sz="4" w:space="0" w:color="auto"/>
            </w:tcBorders>
            <w:vAlign w:val="center"/>
          </w:tcPr>
          <w:p w14:paraId="2B13FCA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1392" w:type="dxa"/>
            <w:tcBorders>
              <w:top w:val="single" w:sz="4" w:space="0" w:color="auto"/>
              <w:left w:val="single" w:sz="4" w:space="0" w:color="auto"/>
            </w:tcBorders>
            <w:vAlign w:val="center"/>
          </w:tcPr>
          <w:p w14:paraId="38CFEFE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1397" w:type="dxa"/>
            <w:tcBorders>
              <w:top w:val="single" w:sz="4" w:space="0" w:color="auto"/>
              <w:left w:val="single" w:sz="4" w:space="0" w:color="auto"/>
              <w:right w:val="single" w:sz="4" w:space="0" w:color="auto"/>
            </w:tcBorders>
            <w:vAlign w:val="center"/>
          </w:tcPr>
          <w:p w14:paraId="1C333FF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изготовлено</w:t>
            </w:r>
          </w:p>
        </w:tc>
      </w:tr>
      <w:tr w:rsidR="009175B1" w:rsidRPr="0076577C" w14:paraId="3421114D" w14:textId="77777777" w:rsidTr="004C5D62">
        <w:trPr>
          <w:trHeight w:val="254"/>
        </w:trPr>
        <w:tc>
          <w:tcPr>
            <w:tcW w:w="1363" w:type="dxa"/>
            <w:tcBorders>
              <w:top w:val="single" w:sz="4" w:space="0" w:color="auto"/>
              <w:left w:val="single" w:sz="4" w:space="0" w:color="auto"/>
            </w:tcBorders>
            <w:vAlign w:val="center"/>
          </w:tcPr>
          <w:p w14:paraId="616DE8F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368" w:type="dxa"/>
            <w:tcBorders>
              <w:top w:val="single" w:sz="4" w:space="0" w:color="auto"/>
              <w:left w:val="single" w:sz="4" w:space="0" w:color="auto"/>
            </w:tcBorders>
            <w:vAlign w:val="center"/>
          </w:tcPr>
          <w:p w14:paraId="508E244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78" w:type="dxa"/>
            <w:tcBorders>
              <w:top w:val="single" w:sz="4" w:space="0" w:color="auto"/>
              <w:left w:val="single" w:sz="4" w:space="0" w:color="auto"/>
            </w:tcBorders>
            <w:vAlign w:val="center"/>
          </w:tcPr>
          <w:p w14:paraId="78121FD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6A5B69F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387" w:type="dxa"/>
            <w:tcBorders>
              <w:top w:val="single" w:sz="4" w:space="0" w:color="auto"/>
              <w:left w:val="single" w:sz="4" w:space="0" w:color="auto"/>
            </w:tcBorders>
            <w:vAlign w:val="center"/>
          </w:tcPr>
          <w:p w14:paraId="4FFD2F3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2" w:type="dxa"/>
            <w:tcBorders>
              <w:top w:val="single" w:sz="4" w:space="0" w:color="auto"/>
              <w:left w:val="single" w:sz="4" w:space="0" w:color="auto"/>
            </w:tcBorders>
            <w:vAlign w:val="center"/>
          </w:tcPr>
          <w:p w14:paraId="3F099FA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7" w:type="dxa"/>
            <w:tcBorders>
              <w:top w:val="single" w:sz="4" w:space="0" w:color="auto"/>
              <w:left w:val="single" w:sz="4" w:space="0" w:color="auto"/>
              <w:right w:val="single" w:sz="4" w:space="0" w:color="auto"/>
            </w:tcBorders>
            <w:vAlign w:val="center"/>
          </w:tcPr>
          <w:p w14:paraId="6F3DE25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9175B1" w:rsidRPr="0076577C" w14:paraId="403ABF5B" w14:textId="77777777" w:rsidTr="004C5D62">
        <w:trPr>
          <w:trHeight w:val="250"/>
        </w:trPr>
        <w:tc>
          <w:tcPr>
            <w:tcW w:w="1363" w:type="dxa"/>
            <w:tcBorders>
              <w:top w:val="single" w:sz="4" w:space="0" w:color="auto"/>
              <w:left w:val="single" w:sz="4" w:space="0" w:color="auto"/>
            </w:tcBorders>
            <w:vAlign w:val="center"/>
          </w:tcPr>
          <w:p w14:paraId="73A18DD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368" w:type="dxa"/>
            <w:tcBorders>
              <w:top w:val="single" w:sz="4" w:space="0" w:color="auto"/>
              <w:left w:val="single" w:sz="4" w:space="0" w:color="auto"/>
            </w:tcBorders>
            <w:vAlign w:val="center"/>
          </w:tcPr>
          <w:p w14:paraId="17CA526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78" w:type="dxa"/>
            <w:tcBorders>
              <w:top w:val="single" w:sz="4" w:space="0" w:color="auto"/>
              <w:left w:val="single" w:sz="4" w:space="0" w:color="auto"/>
            </w:tcBorders>
            <w:vAlign w:val="center"/>
          </w:tcPr>
          <w:p w14:paraId="47C844B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6900C74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c>
          <w:tcPr>
            <w:tcW w:w="1387" w:type="dxa"/>
            <w:tcBorders>
              <w:top w:val="single" w:sz="4" w:space="0" w:color="auto"/>
              <w:left w:val="single" w:sz="4" w:space="0" w:color="auto"/>
            </w:tcBorders>
            <w:vAlign w:val="center"/>
          </w:tcPr>
          <w:p w14:paraId="5DEA658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w:t>
            </w:r>
          </w:p>
        </w:tc>
        <w:tc>
          <w:tcPr>
            <w:tcW w:w="1392" w:type="dxa"/>
            <w:tcBorders>
              <w:top w:val="single" w:sz="4" w:space="0" w:color="auto"/>
              <w:left w:val="single" w:sz="4" w:space="0" w:color="auto"/>
            </w:tcBorders>
            <w:vAlign w:val="center"/>
          </w:tcPr>
          <w:p w14:paraId="0445F1B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c>
          <w:tcPr>
            <w:tcW w:w="1397" w:type="dxa"/>
            <w:tcBorders>
              <w:top w:val="single" w:sz="4" w:space="0" w:color="auto"/>
              <w:left w:val="single" w:sz="4" w:space="0" w:color="auto"/>
              <w:right w:val="single" w:sz="4" w:space="0" w:color="auto"/>
            </w:tcBorders>
            <w:vAlign w:val="center"/>
          </w:tcPr>
          <w:p w14:paraId="0A56D51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1320</w:t>
            </w:r>
          </w:p>
        </w:tc>
      </w:tr>
      <w:tr w:rsidR="009175B1" w:rsidRPr="0076577C" w14:paraId="66E3C903" w14:textId="77777777" w:rsidTr="004C5D62">
        <w:trPr>
          <w:trHeight w:val="250"/>
        </w:trPr>
        <w:tc>
          <w:tcPr>
            <w:tcW w:w="1363" w:type="dxa"/>
            <w:tcBorders>
              <w:top w:val="single" w:sz="4" w:space="0" w:color="auto"/>
              <w:left w:val="single" w:sz="4" w:space="0" w:color="auto"/>
            </w:tcBorders>
            <w:vAlign w:val="center"/>
          </w:tcPr>
          <w:p w14:paraId="28CBEFA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115</w:t>
            </w:r>
          </w:p>
        </w:tc>
        <w:tc>
          <w:tcPr>
            <w:tcW w:w="1368" w:type="dxa"/>
            <w:tcBorders>
              <w:top w:val="single" w:sz="4" w:space="0" w:color="auto"/>
              <w:left w:val="single" w:sz="4" w:space="0" w:color="auto"/>
            </w:tcBorders>
            <w:vAlign w:val="center"/>
          </w:tcPr>
          <w:p w14:paraId="32B4F11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378" w:type="dxa"/>
            <w:tcBorders>
              <w:top w:val="single" w:sz="4" w:space="0" w:color="auto"/>
              <w:left w:val="single" w:sz="4" w:space="0" w:color="auto"/>
            </w:tcBorders>
            <w:vAlign w:val="center"/>
          </w:tcPr>
          <w:p w14:paraId="6291037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704015A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658C4EF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2" w:type="dxa"/>
            <w:tcBorders>
              <w:top w:val="single" w:sz="4" w:space="0" w:color="auto"/>
              <w:left w:val="single" w:sz="4" w:space="0" w:color="auto"/>
            </w:tcBorders>
            <w:vAlign w:val="center"/>
          </w:tcPr>
          <w:p w14:paraId="52BE075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7" w:type="dxa"/>
            <w:tcBorders>
              <w:top w:val="single" w:sz="4" w:space="0" w:color="auto"/>
              <w:left w:val="single" w:sz="4" w:space="0" w:color="auto"/>
              <w:right w:val="single" w:sz="4" w:space="0" w:color="auto"/>
            </w:tcBorders>
            <w:vAlign w:val="center"/>
          </w:tcPr>
          <w:p w14:paraId="5F2D460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9175B1" w:rsidRPr="0076577C" w14:paraId="7BF2FD18" w14:textId="77777777" w:rsidTr="004C5D62">
        <w:trPr>
          <w:trHeight w:val="250"/>
        </w:trPr>
        <w:tc>
          <w:tcPr>
            <w:tcW w:w="1363" w:type="dxa"/>
            <w:tcBorders>
              <w:top w:val="single" w:sz="4" w:space="0" w:color="auto"/>
              <w:left w:val="single" w:sz="4" w:space="0" w:color="auto"/>
            </w:tcBorders>
            <w:vAlign w:val="center"/>
          </w:tcPr>
          <w:p w14:paraId="4BA375D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153</w:t>
            </w:r>
          </w:p>
        </w:tc>
        <w:tc>
          <w:tcPr>
            <w:tcW w:w="1368" w:type="dxa"/>
            <w:tcBorders>
              <w:top w:val="single" w:sz="4" w:space="0" w:color="auto"/>
              <w:left w:val="single" w:sz="4" w:space="0" w:color="auto"/>
            </w:tcBorders>
            <w:vAlign w:val="center"/>
          </w:tcPr>
          <w:p w14:paraId="58EBCB2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78" w:type="dxa"/>
            <w:tcBorders>
              <w:top w:val="single" w:sz="4" w:space="0" w:color="auto"/>
              <w:left w:val="single" w:sz="4" w:space="0" w:color="auto"/>
            </w:tcBorders>
            <w:vAlign w:val="center"/>
          </w:tcPr>
          <w:p w14:paraId="68DEB85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387" w:type="dxa"/>
            <w:tcBorders>
              <w:top w:val="single" w:sz="4" w:space="0" w:color="auto"/>
              <w:left w:val="single" w:sz="4" w:space="0" w:color="auto"/>
            </w:tcBorders>
            <w:vAlign w:val="center"/>
          </w:tcPr>
          <w:p w14:paraId="4353D66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2186</w:t>
            </w:r>
          </w:p>
        </w:tc>
        <w:tc>
          <w:tcPr>
            <w:tcW w:w="1387" w:type="dxa"/>
            <w:tcBorders>
              <w:top w:val="single" w:sz="4" w:space="0" w:color="auto"/>
              <w:left w:val="single" w:sz="4" w:space="0" w:color="auto"/>
            </w:tcBorders>
            <w:vAlign w:val="center"/>
          </w:tcPr>
          <w:p w14:paraId="0253EDC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2656</w:t>
            </w:r>
          </w:p>
        </w:tc>
        <w:tc>
          <w:tcPr>
            <w:tcW w:w="1392" w:type="dxa"/>
            <w:tcBorders>
              <w:top w:val="single" w:sz="4" w:space="0" w:color="auto"/>
              <w:left w:val="single" w:sz="4" w:space="0" w:color="auto"/>
            </w:tcBorders>
            <w:vAlign w:val="center"/>
          </w:tcPr>
          <w:p w14:paraId="68D4C68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7" w:type="dxa"/>
            <w:tcBorders>
              <w:top w:val="single" w:sz="4" w:space="0" w:color="auto"/>
              <w:left w:val="single" w:sz="4" w:space="0" w:color="auto"/>
              <w:right w:val="single" w:sz="4" w:space="0" w:color="auto"/>
            </w:tcBorders>
            <w:vAlign w:val="center"/>
          </w:tcPr>
          <w:p w14:paraId="45D0F27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4863</w:t>
            </w:r>
          </w:p>
        </w:tc>
      </w:tr>
      <w:tr w:rsidR="009175B1" w:rsidRPr="0076577C" w14:paraId="02DF64F3" w14:textId="77777777" w:rsidTr="004C5D62">
        <w:trPr>
          <w:trHeight w:val="250"/>
        </w:trPr>
        <w:tc>
          <w:tcPr>
            <w:tcW w:w="1363" w:type="dxa"/>
            <w:tcBorders>
              <w:top w:val="single" w:sz="4" w:space="0" w:color="auto"/>
              <w:left w:val="single" w:sz="4" w:space="0" w:color="auto"/>
            </w:tcBorders>
            <w:vAlign w:val="center"/>
          </w:tcPr>
          <w:p w14:paraId="33E48C9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w:t>
            </w:r>
          </w:p>
        </w:tc>
        <w:tc>
          <w:tcPr>
            <w:tcW w:w="1368" w:type="dxa"/>
            <w:tcBorders>
              <w:top w:val="single" w:sz="4" w:space="0" w:color="auto"/>
              <w:left w:val="single" w:sz="4" w:space="0" w:color="auto"/>
            </w:tcBorders>
            <w:vAlign w:val="center"/>
          </w:tcPr>
          <w:p w14:paraId="61F13A1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78" w:type="dxa"/>
            <w:tcBorders>
              <w:top w:val="single" w:sz="4" w:space="0" w:color="auto"/>
              <w:left w:val="single" w:sz="4" w:space="0" w:color="auto"/>
            </w:tcBorders>
            <w:vAlign w:val="center"/>
          </w:tcPr>
          <w:p w14:paraId="7E4F678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w:t>
            </w:r>
          </w:p>
        </w:tc>
        <w:tc>
          <w:tcPr>
            <w:tcW w:w="1387" w:type="dxa"/>
            <w:tcBorders>
              <w:top w:val="single" w:sz="4" w:space="0" w:color="auto"/>
              <w:left w:val="single" w:sz="4" w:space="0" w:color="auto"/>
            </w:tcBorders>
            <w:vAlign w:val="center"/>
          </w:tcPr>
          <w:p w14:paraId="47430BE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87" w:type="dxa"/>
            <w:tcBorders>
              <w:top w:val="single" w:sz="4" w:space="0" w:color="auto"/>
              <w:left w:val="single" w:sz="4" w:space="0" w:color="auto"/>
            </w:tcBorders>
            <w:vAlign w:val="center"/>
          </w:tcPr>
          <w:p w14:paraId="722C1B0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2" w:type="dxa"/>
            <w:tcBorders>
              <w:top w:val="single" w:sz="4" w:space="0" w:color="auto"/>
              <w:left w:val="single" w:sz="4" w:space="0" w:color="auto"/>
            </w:tcBorders>
            <w:vAlign w:val="center"/>
          </w:tcPr>
          <w:p w14:paraId="2116607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97" w:type="dxa"/>
            <w:tcBorders>
              <w:top w:val="single" w:sz="4" w:space="0" w:color="auto"/>
              <w:left w:val="single" w:sz="4" w:space="0" w:color="auto"/>
              <w:right w:val="single" w:sz="4" w:space="0" w:color="auto"/>
            </w:tcBorders>
            <w:vAlign w:val="center"/>
          </w:tcPr>
          <w:p w14:paraId="727EBB2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w:t>
            </w:r>
          </w:p>
        </w:tc>
      </w:tr>
      <w:tr w:rsidR="009175B1" w:rsidRPr="0076577C" w14:paraId="114AA621" w14:textId="77777777" w:rsidTr="004C5D62">
        <w:trPr>
          <w:trHeight w:val="264"/>
        </w:trPr>
        <w:tc>
          <w:tcPr>
            <w:tcW w:w="1363" w:type="dxa"/>
            <w:tcBorders>
              <w:top w:val="single" w:sz="4" w:space="0" w:color="auto"/>
              <w:left w:val="single" w:sz="4" w:space="0" w:color="auto"/>
              <w:bottom w:val="single" w:sz="4" w:space="0" w:color="auto"/>
            </w:tcBorders>
            <w:vAlign w:val="bottom"/>
          </w:tcPr>
          <w:p w14:paraId="4F30695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1368" w:type="dxa"/>
            <w:tcBorders>
              <w:top w:val="single" w:sz="4" w:space="0" w:color="auto"/>
              <w:left w:val="single" w:sz="4" w:space="0" w:color="auto"/>
              <w:bottom w:val="single" w:sz="4" w:space="0" w:color="auto"/>
            </w:tcBorders>
            <w:vAlign w:val="bottom"/>
          </w:tcPr>
          <w:p w14:paraId="0F46D94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378" w:type="dxa"/>
            <w:tcBorders>
              <w:top w:val="single" w:sz="4" w:space="0" w:color="auto"/>
              <w:left w:val="single" w:sz="4" w:space="0" w:color="auto"/>
              <w:bottom w:val="single" w:sz="4" w:space="0" w:color="auto"/>
            </w:tcBorders>
            <w:vAlign w:val="bottom"/>
          </w:tcPr>
          <w:p w14:paraId="2C0A1DA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w:t>
            </w:r>
          </w:p>
        </w:tc>
        <w:tc>
          <w:tcPr>
            <w:tcW w:w="1387" w:type="dxa"/>
            <w:tcBorders>
              <w:top w:val="single" w:sz="4" w:space="0" w:color="auto"/>
              <w:left w:val="single" w:sz="4" w:space="0" w:color="auto"/>
              <w:bottom w:val="single" w:sz="4" w:space="0" w:color="auto"/>
            </w:tcBorders>
            <w:vAlign w:val="bottom"/>
          </w:tcPr>
          <w:p w14:paraId="1B209DF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2406</w:t>
            </w:r>
          </w:p>
        </w:tc>
        <w:tc>
          <w:tcPr>
            <w:tcW w:w="1387" w:type="dxa"/>
            <w:tcBorders>
              <w:top w:val="single" w:sz="4" w:space="0" w:color="auto"/>
              <w:left w:val="single" w:sz="4" w:space="0" w:color="auto"/>
              <w:bottom w:val="single" w:sz="4" w:space="0" w:color="auto"/>
            </w:tcBorders>
            <w:vAlign w:val="bottom"/>
          </w:tcPr>
          <w:p w14:paraId="4D58975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3296</w:t>
            </w:r>
          </w:p>
        </w:tc>
        <w:tc>
          <w:tcPr>
            <w:tcW w:w="1392" w:type="dxa"/>
            <w:tcBorders>
              <w:top w:val="single" w:sz="4" w:space="0" w:color="auto"/>
              <w:left w:val="single" w:sz="4" w:space="0" w:color="auto"/>
              <w:bottom w:val="single" w:sz="4" w:space="0" w:color="auto"/>
            </w:tcBorders>
            <w:vAlign w:val="bottom"/>
          </w:tcPr>
          <w:p w14:paraId="5AB3E96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c>
          <w:tcPr>
            <w:tcW w:w="1397" w:type="dxa"/>
            <w:tcBorders>
              <w:top w:val="single" w:sz="4" w:space="0" w:color="auto"/>
              <w:left w:val="single" w:sz="4" w:space="0" w:color="auto"/>
              <w:bottom w:val="single" w:sz="4" w:space="0" w:color="auto"/>
              <w:right w:val="single" w:sz="4" w:space="0" w:color="auto"/>
            </w:tcBorders>
            <w:vAlign w:val="bottom"/>
          </w:tcPr>
          <w:p w14:paraId="430E291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6428</w:t>
            </w:r>
          </w:p>
        </w:tc>
      </w:tr>
    </w:tbl>
    <w:p w14:paraId="77D40CD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9175B1" w:rsidRPr="0076577C" w14:paraId="53AFDEAD" w14:textId="77777777" w:rsidTr="004C5D62">
        <w:trPr>
          <w:trHeight w:val="437"/>
        </w:trPr>
        <w:tc>
          <w:tcPr>
            <w:tcW w:w="1354" w:type="dxa"/>
            <w:tcBorders>
              <w:top w:val="single" w:sz="4" w:space="0" w:color="auto"/>
              <w:left w:val="single" w:sz="4" w:space="0" w:color="auto"/>
            </w:tcBorders>
            <w:vAlign w:val="center"/>
          </w:tcPr>
          <w:p w14:paraId="1CFE621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Модификация</w:t>
            </w:r>
          </w:p>
        </w:tc>
        <w:tc>
          <w:tcPr>
            <w:tcW w:w="1368" w:type="dxa"/>
            <w:tcBorders>
              <w:top w:val="single" w:sz="4" w:space="0" w:color="auto"/>
              <w:left w:val="single" w:sz="4" w:space="0" w:color="auto"/>
            </w:tcBorders>
          </w:tcPr>
          <w:p w14:paraId="6604C95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изготовитель</w:t>
            </w:r>
          </w:p>
        </w:tc>
        <w:tc>
          <w:tcPr>
            <w:tcW w:w="984" w:type="dxa"/>
            <w:tcBorders>
              <w:top w:val="single" w:sz="4" w:space="0" w:color="auto"/>
              <w:left w:val="single" w:sz="4" w:space="0" w:color="auto"/>
            </w:tcBorders>
            <w:vAlign w:val="center"/>
          </w:tcPr>
          <w:p w14:paraId="60AC098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tc>
        <w:tc>
          <w:tcPr>
            <w:tcW w:w="994" w:type="dxa"/>
            <w:tcBorders>
              <w:top w:val="single" w:sz="4" w:space="0" w:color="auto"/>
              <w:left w:val="single" w:sz="4" w:space="0" w:color="auto"/>
            </w:tcBorders>
            <w:vAlign w:val="center"/>
          </w:tcPr>
          <w:p w14:paraId="42F68FD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994" w:type="dxa"/>
            <w:tcBorders>
              <w:top w:val="single" w:sz="4" w:space="0" w:color="auto"/>
              <w:left w:val="single" w:sz="4" w:space="0" w:color="auto"/>
            </w:tcBorders>
            <w:vAlign w:val="center"/>
          </w:tcPr>
          <w:p w14:paraId="07F8A7A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994" w:type="dxa"/>
            <w:tcBorders>
              <w:top w:val="single" w:sz="4" w:space="0" w:color="auto"/>
              <w:left w:val="single" w:sz="4" w:space="0" w:color="auto"/>
            </w:tcBorders>
            <w:vAlign w:val="center"/>
          </w:tcPr>
          <w:p w14:paraId="6944CA9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994" w:type="dxa"/>
            <w:tcBorders>
              <w:top w:val="single" w:sz="4" w:space="0" w:color="auto"/>
              <w:left w:val="single" w:sz="4" w:space="0" w:color="auto"/>
            </w:tcBorders>
            <w:vAlign w:val="center"/>
          </w:tcPr>
          <w:p w14:paraId="0F1D1F0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994" w:type="dxa"/>
            <w:tcBorders>
              <w:top w:val="single" w:sz="4" w:space="0" w:color="auto"/>
              <w:left w:val="single" w:sz="4" w:space="0" w:color="auto"/>
            </w:tcBorders>
            <w:vAlign w:val="center"/>
          </w:tcPr>
          <w:p w14:paraId="6B3B57E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998" w:type="dxa"/>
            <w:tcBorders>
              <w:top w:val="single" w:sz="4" w:space="0" w:color="auto"/>
              <w:left w:val="single" w:sz="4" w:space="0" w:color="auto"/>
              <w:right w:val="single" w:sz="4" w:space="0" w:color="auto"/>
            </w:tcBorders>
            <w:vAlign w:val="center"/>
          </w:tcPr>
          <w:p w14:paraId="5EA74FD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9175B1" w:rsidRPr="0076577C" w14:paraId="441F0F30" w14:textId="77777777" w:rsidTr="004C5D62">
        <w:trPr>
          <w:trHeight w:val="254"/>
        </w:trPr>
        <w:tc>
          <w:tcPr>
            <w:tcW w:w="1354" w:type="dxa"/>
            <w:vMerge w:val="restart"/>
            <w:tcBorders>
              <w:top w:val="single" w:sz="4" w:space="0" w:color="auto"/>
              <w:left w:val="single" w:sz="4" w:space="0" w:color="auto"/>
            </w:tcBorders>
            <w:vAlign w:val="center"/>
          </w:tcPr>
          <w:p w14:paraId="1CFE635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УТИ-26/Як-7</w:t>
            </w:r>
          </w:p>
        </w:tc>
        <w:tc>
          <w:tcPr>
            <w:tcW w:w="1368" w:type="dxa"/>
            <w:tcBorders>
              <w:top w:val="single" w:sz="4" w:space="0" w:color="auto"/>
              <w:left w:val="single" w:sz="4" w:space="0" w:color="auto"/>
            </w:tcBorders>
            <w:vAlign w:val="center"/>
          </w:tcPr>
          <w:p w14:paraId="66351DC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w:t>
            </w:r>
          </w:p>
        </w:tc>
        <w:tc>
          <w:tcPr>
            <w:tcW w:w="984" w:type="dxa"/>
            <w:tcBorders>
              <w:top w:val="single" w:sz="4" w:space="0" w:color="auto"/>
              <w:left w:val="single" w:sz="4" w:space="0" w:color="auto"/>
            </w:tcBorders>
            <w:vAlign w:val="center"/>
          </w:tcPr>
          <w:p w14:paraId="1EC41EB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94" w:type="dxa"/>
            <w:tcBorders>
              <w:top w:val="single" w:sz="4" w:space="0" w:color="auto"/>
              <w:left w:val="single" w:sz="4" w:space="0" w:color="auto"/>
            </w:tcBorders>
            <w:vAlign w:val="center"/>
          </w:tcPr>
          <w:p w14:paraId="64DBB1B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B3CB14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26928A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748D22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FB1F87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98" w:type="dxa"/>
            <w:vMerge w:val="restart"/>
            <w:tcBorders>
              <w:top w:val="single" w:sz="4" w:space="0" w:color="auto"/>
              <w:left w:val="single" w:sz="4" w:space="0" w:color="auto"/>
              <w:right w:val="single" w:sz="4" w:space="0" w:color="auto"/>
            </w:tcBorders>
            <w:vAlign w:val="center"/>
          </w:tcPr>
          <w:p w14:paraId="09956A6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723</w:t>
            </w:r>
          </w:p>
        </w:tc>
      </w:tr>
      <w:tr w:rsidR="009175B1" w:rsidRPr="0076577C" w14:paraId="4A6A4E6A" w14:textId="77777777" w:rsidTr="004C5D62">
        <w:trPr>
          <w:trHeight w:val="250"/>
        </w:trPr>
        <w:tc>
          <w:tcPr>
            <w:tcW w:w="1354" w:type="dxa"/>
            <w:vMerge/>
            <w:tcBorders>
              <w:left w:val="single" w:sz="4" w:space="0" w:color="auto"/>
            </w:tcBorders>
            <w:vAlign w:val="center"/>
          </w:tcPr>
          <w:p w14:paraId="76967941"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05B6A42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4AC3670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5540D4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w:t>
            </w:r>
          </w:p>
        </w:tc>
        <w:tc>
          <w:tcPr>
            <w:tcW w:w="994" w:type="dxa"/>
            <w:tcBorders>
              <w:top w:val="single" w:sz="4" w:space="0" w:color="auto"/>
              <w:left w:val="single" w:sz="4" w:space="0" w:color="auto"/>
            </w:tcBorders>
            <w:vAlign w:val="center"/>
          </w:tcPr>
          <w:p w14:paraId="448E03D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735CE3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6349A3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B0C734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w:t>
            </w:r>
          </w:p>
        </w:tc>
        <w:tc>
          <w:tcPr>
            <w:tcW w:w="998" w:type="dxa"/>
            <w:vMerge/>
            <w:tcBorders>
              <w:left w:val="single" w:sz="4" w:space="0" w:color="auto"/>
              <w:right w:val="single" w:sz="4" w:space="0" w:color="auto"/>
            </w:tcBorders>
            <w:vAlign w:val="center"/>
          </w:tcPr>
          <w:p w14:paraId="17AFB2C8"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r>
      <w:tr w:rsidR="009175B1" w:rsidRPr="0076577C" w14:paraId="14A96F00" w14:textId="77777777" w:rsidTr="004C5D62">
        <w:trPr>
          <w:trHeight w:val="250"/>
        </w:trPr>
        <w:tc>
          <w:tcPr>
            <w:tcW w:w="1354" w:type="dxa"/>
            <w:tcBorders>
              <w:top w:val="single" w:sz="4" w:space="0" w:color="auto"/>
              <w:left w:val="single" w:sz="4" w:space="0" w:color="auto"/>
            </w:tcBorders>
            <w:vAlign w:val="center"/>
          </w:tcPr>
          <w:p w14:paraId="6B4F155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Як-7В</w:t>
            </w:r>
          </w:p>
        </w:tc>
        <w:tc>
          <w:tcPr>
            <w:tcW w:w="1368" w:type="dxa"/>
            <w:tcBorders>
              <w:top w:val="single" w:sz="4" w:space="0" w:color="auto"/>
              <w:left w:val="single" w:sz="4" w:space="0" w:color="auto"/>
            </w:tcBorders>
            <w:vAlign w:val="center"/>
          </w:tcPr>
          <w:p w14:paraId="53F2ACD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1FDD358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45B673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94" w:type="dxa"/>
            <w:tcBorders>
              <w:top w:val="single" w:sz="4" w:space="0" w:color="auto"/>
              <w:left w:val="single" w:sz="4" w:space="0" w:color="auto"/>
            </w:tcBorders>
            <w:vAlign w:val="center"/>
          </w:tcPr>
          <w:p w14:paraId="419292E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w:t>
            </w:r>
          </w:p>
        </w:tc>
        <w:tc>
          <w:tcPr>
            <w:tcW w:w="994" w:type="dxa"/>
            <w:tcBorders>
              <w:top w:val="single" w:sz="4" w:space="0" w:color="auto"/>
              <w:left w:val="single" w:sz="4" w:space="0" w:color="auto"/>
            </w:tcBorders>
            <w:vAlign w:val="center"/>
          </w:tcPr>
          <w:p w14:paraId="2F1A621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w:t>
            </w:r>
          </w:p>
        </w:tc>
        <w:tc>
          <w:tcPr>
            <w:tcW w:w="994" w:type="dxa"/>
            <w:tcBorders>
              <w:top w:val="single" w:sz="4" w:space="0" w:color="auto"/>
              <w:left w:val="single" w:sz="4" w:space="0" w:color="auto"/>
            </w:tcBorders>
            <w:vAlign w:val="center"/>
          </w:tcPr>
          <w:p w14:paraId="2230D7D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6D5B07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535</w:t>
            </w:r>
          </w:p>
        </w:tc>
        <w:tc>
          <w:tcPr>
            <w:tcW w:w="998" w:type="dxa"/>
            <w:vMerge/>
            <w:tcBorders>
              <w:left w:val="single" w:sz="4" w:space="0" w:color="auto"/>
              <w:right w:val="single" w:sz="4" w:space="0" w:color="auto"/>
            </w:tcBorders>
            <w:vAlign w:val="center"/>
          </w:tcPr>
          <w:p w14:paraId="0EDECE9F"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r>
      <w:tr w:rsidR="009175B1" w:rsidRPr="0076577C" w14:paraId="56719677" w14:textId="77777777" w:rsidTr="004C5D62">
        <w:trPr>
          <w:trHeight w:val="250"/>
        </w:trPr>
        <w:tc>
          <w:tcPr>
            <w:tcW w:w="1354" w:type="dxa"/>
            <w:vMerge w:val="restart"/>
            <w:tcBorders>
              <w:top w:val="single" w:sz="4" w:space="0" w:color="auto"/>
              <w:left w:val="single" w:sz="4" w:space="0" w:color="auto"/>
            </w:tcBorders>
            <w:vAlign w:val="center"/>
          </w:tcPr>
          <w:p w14:paraId="4314002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Як-7А</w:t>
            </w:r>
          </w:p>
        </w:tc>
        <w:tc>
          <w:tcPr>
            <w:tcW w:w="1368" w:type="dxa"/>
            <w:tcBorders>
              <w:top w:val="single" w:sz="4" w:space="0" w:color="auto"/>
              <w:left w:val="single" w:sz="4" w:space="0" w:color="auto"/>
            </w:tcBorders>
            <w:vAlign w:val="center"/>
          </w:tcPr>
          <w:p w14:paraId="7157D2D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5140F5D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4245B0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994" w:type="dxa"/>
            <w:tcBorders>
              <w:top w:val="single" w:sz="4" w:space="0" w:color="auto"/>
              <w:left w:val="single" w:sz="4" w:space="0" w:color="auto"/>
            </w:tcBorders>
            <w:vAlign w:val="center"/>
          </w:tcPr>
          <w:p w14:paraId="41C4E32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w:t>
            </w:r>
          </w:p>
        </w:tc>
        <w:tc>
          <w:tcPr>
            <w:tcW w:w="994" w:type="dxa"/>
            <w:tcBorders>
              <w:top w:val="single" w:sz="4" w:space="0" w:color="auto"/>
              <w:left w:val="single" w:sz="4" w:space="0" w:color="auto"/>
            </w:tcBorders>
            <w:vAlign w:val="center"/>
          </w:tcPr>
          <w:p w14:paraId="394C01B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3EA0D6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510753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273</w:t>
            </w:r>
          </w:p>
        </w:tc>
        <w:tc>
          <w:tcPr>
            <w:tcW w:w="998" w:type="dxa"/>
            <w:vMerge w:val="restart"/>
            <w:tcBorders>
              <w:top w:val="single" w:sz="4" w:space="0" w:color="auto"/>
              <w:left w:val="single" w:sz="4" w:space="0" w:color="auto"/>
              <w:right w:val="single" w:sz="4" w:space="0" w:color="auto"/>
            </w:tcBorders>
            <w:vAlign w:val="center"/>
          </w:tcPr>
          <w:p w14:paraId="536EA30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w:t>
            </w:r>
          </w:p>
        </w:tc>
      </w:tr>
      <w:tr w:rsidR="009175B1" w:rsidRPr="0076577C" w14:paraId="243E37F5" w14:textId="77777777" w:rsidTr="004C5D62">
        <w:trPr>
          <w:trHeight w:val="250"/>
        </w:trPr>
        <w:tc>
          <w:tcPr>
            <w:tcW w:w="1354" w:type="dxa"/>
            <w:vMerge/>
            <w:tcBorders>
              <w:left w:val="single" w:sz="4" w:space="0" w:color="auto"/>
            </w:tcBorders>
            <w:vAlign w:val="center"/>
          </w:tcPr>
          <w:p w14:paraId="5EA63948"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29F0682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06D7A63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A0F3E0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994" w:type="dxa"/>
            <w:tcBorders>
              <w:top w:val="single" w:sz="4" w:space="0" w:color="auto"/>
              <w:left w:val="single" w:sz="4" w:space="0" w:color="auto"/>
            </w:tcBorders>
            <w:vAlign w:val="center"/>
          </w:tcPr>
          <w:p w14:paraId="55CA798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3A5806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F3C682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B75885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998" w:type="dxa"/>
            <w:vMerge/>
            <w:tcBorders>
              <w:left w:val="single" w:sz="4" w:space="0" w:color="auto"/>
              <w:right w:val="single" w:sz="4" w:space="0" w:color="auto"/>
            </w:tcBorders>
            <w:vAlign w:val="center"/>
          </w:tcPr>
          <w:p w14:paraId="06FC9DCB"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r>
      <w:tr w:rsidR="009175B1" w:rsidRPr="0076577C" w14:paraId="1D295800" w14:textId="77777777" w:rsidTr="004C5D62">
        <w:trPr>
          <w:trHeight w:val="254"/>
        </w:trPr>
        <w:tc>
          <w:tcPr>
            <w:tcW w:w="1354" w:type="dxa"/>
            <w:vMerge w:val="restart"/>
            <w:tcBorders>
              <w:top w:val="single" w:sz="4" w:space="0" w:color="auto"/>
              <w:left w:val="single" w:sz="4" w:space="0" w:color="auto"/>
            </w:tcBorders>
            <w:vAlign w:val="center"/>
          </w:tcPr>
          <w:p w14:paraId="01F5893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Як-7Б</w:t>
            </w:r>
          </w:p>
        </w:tc>
        <w:tc>
          <w:tcPr>
            <w:tcW w:w="1368" w:type="dxa"/>
            <w:tcBorders>
              <w:top w:val="single" w:sz="4" w:space="0" w:color="auto"/>
              <w:left w:val="single" w:sz="4" w:space="0" w:color="auto"/>
            </w:tcBorders>
            <w:vAlign w:val="center"/>
          </w:tcPr>
          <w:p w14:paraId="439E13A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984" w:type="dxa"/>
            <w:tcBorders>
              <w:top w:val="single" w:sz="4" w:space="0" w:color="auto"/>
              <w:left w:val="single" w:sz="4" w:space="0" w:color="auto"/>
            </w:tcBorders>
            <w:vAlign w:val="center"/>
          </w:tcPr>
          <w:p w14:paraId="2265574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4D2D6B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784686C"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94" w:type="dxa"/>
            <w:tcBorders>
              <w:top w:val="single" w:sz="4" w:space="0" w:color="auto"/>
              <w:left w:val="single" w:sz="4" w:space="0" w:color="auto"/>
            </w:tcBorders>
            <w:vAlign w:val="center"/>
          </w:tcPr>
          <w:p w14:paraId="3DA6E2A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653192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CF9F01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98" w:type="dxa"/>
            <w:vMerge w:val="restart"/>
            <w:tcBorders>
              <w:top w:val="single" w:sz="4" w:space="0" w:color="auto"/>
              <w:left w:val="single" w:sz="4" w:space="0" w:color="auto"/>
              <w:right w:val="single" w:sz="4" w:space="0" w:color="auto"/>
            </w:tcBorders>
            <w:vAlign w:val="center"/>
          </w:tcPr>
          <w:p w14:paraId="1B7CC8A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5358</w:t>
            </w:r>
          </w:p>
        </w:tc>
      </w:tr>
      <w:tr w:rsidR="009175B1" w:rsidRPr="0076577C" w14:paraId="5EB3B532" w14:textId="77777777" w:rsidTr="004C5D62">
        <w:trPr>
          <w:trHeight w:val="250"/>
        </w:trPr>
        <w:tc>
          <w:tcPr>
            <w:tcW w:w="1354" w:type="dxa"/>
            <w:vMerge/>
            <w:tcBorders>
              <w:left w:val="single" w:sz="4" w:space="0" w:color="auto"/>
            </w:tcBorders>
            <w:vAlign w:val="center"/>
          </w:tcPr>
          <w:p w14:paraId="5621C27A"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682EB14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984" w:type="dxa"/>
            <w:tcBorders>
              <w:top w:val="single" w:sz="4" w:space="0" w:color="auto"/>
              <w:left w:val="single" w:sz="4" w:space="0" w:color="auto"/>
            </w:tcBorders>
            <w:vAlign w:val="center"/>
          </w:tcPr>
          <w:p w14:paraId="62543E1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4DF133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CF1A99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c>
          <w:tcPr>
            <w:tcW w:w="994" w:type="dxa"/>
            <w:tcBorders>
              <w:top w:val="single" w:sz="4" w:space="0" w:color="auto"/>
              <w:left w:val="single" w:sz="4" w:space="0" w:color="auto"/>
            </w:tcBorders>
            <w:vAlign w:val="center"/>
          </w:tcPr>
          <w:p w14:paraId="2E03893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w:t>
            </w:r>
          </w:p>
        </w:tc>
        <w:tc>
          <w:tcPr>
            <w:tcW w:w="994" w:type="dxa"/>
            <w:tcBorders>
              <w:top w:val="single" w:sz="4" w:space="0" w:color="auto"/>
              <w:left w:val="single" w:sz="4" w:space="0" w:color="auto"/>
            </w:tcBorders>
            <w:vAlign w:val="center"/>
          </w:tcPr>
          <w:p w14:paraId="58B4569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c>
          <w:tcPr>
            <w:tcW w:w="994" w:type="dxa"/>
            <w:tcBorders>
              <w:top w:val="single" w:sz="4" w:space="0" w:color="auto"/>
              <w:left w:val="single" w:sz="4" w:space="0" w:color="auto"/>
            </w:tcBorders>
            <w:vAlign w:val="center"/>
          </w:tcPr>
          <w:p w14:paraId="196A43C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1320</w:t>
            </w:r>
          </w:p>
        </w:tc>
        <w:tc>
          <w:tcPr>
            <w:tcW w:w="998" w:type="dxa"/>
            <w:vMerge/>
            <w:tcBorders>
              <w:left w:val="single" w:sz="4" w:space="0" w:color="auto"/>
              <w:right w:val="single" w:sz="4" w:space="0" w:color="auto"/>
            </w:tcBorders>
            <w:vAlign w:val="center"/>
          </w:tcPr>
          <w:p w14:paraId="1CB82016"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r>
      <w:tr w:rsidR="009175B1" w:rsidRPr="0076577C" w14:paraId="14196ED7" w14:textId="77777777" w:rsidTr="004C5D62">
        <w:trPr>
          <w:trHeight w:val="250"/>
        </w:trPr>
        <w:tc>
          <w:tcPr>
            <w:tcW w:w="1354" w:type="dxa"/>
            <w:vMerge/>
            <w:tcBorders>
              <w:left w:val="single" w:sz="4" w:space="0" w:color="auto"/>
            </w:tcBorders>
            <w:vAlign w:val="center"/>
          </w:tcPr>
          <w:p w14:paraId="2F3B2AC3"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0BE44E6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509FF3B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356C0A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22A81F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1701</w:t>
            </w:r>
          </w:p>
        </w:tc>
        <w:tc>
          <w:tcPr>
            <w:tcW w:w="994" w:type="dxa"/>
            <w:tcBorders>
              <w:top w:val="single" w:sz="4" w:space="0" w:color="auto"/>
              <w:left w:val="single" w:sz="4" w:space="0" w:color="auto"/>
            </w:tcBorders>
            <w:vAlign w:val="center"/>
          </w:tcPr>
          <w:p w14:paraId="43C8C7C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2332</w:t>
            </w:r>
          </w:p>
        </w:tc>
        <w:tc>
          <w:tcPr>
            <w:tcW w:w="994" w:type="dxa"/>
            <w:tcBorders>
              <w:top w:val="single" w:sz="4" w:space="0" w:color="auto"/>
              <w:left w:val="single" w:sz="4" w:space="0" w:color="auto"/>
            </w:tcBorders>
            <w:vAlign w:val="center"/>
          </w:tcPr>
          <w:p w14:paraId="08A42DF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D83A04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4033</w:t>
            </w:r>
          </w:p>
        </w:tc>
        <w:tc>
          <w:tcPr>
            <w:tcW w:w="998" w:type="dxa"/>
            <w:vMerge/>
            <w:tcBorders>
              <w:left w:val="single" w:sz="4" w:space="0" w:color="auto"/>
              <w:right w:val="single" w:sz="4" w:space="0" w:color="auto"/>
            </w:tcBorders>
            <w:vAlign w:val="center"/>
          </w:tcPr>
          <w:p w14:paraId="5DA81423" w14:textId="77777777" w:rsidR="009175B1" w:rsidRPr="0076577C" w:rsidRDefault="009175B1" w:rsidP="0076577C">
            <w:pPr>
              <w:spacing w:after="0" w:line="240" w:lineRule="auto"/>
              <w:jc w:val="both"/>
              <w:rPr>
                <w:rFonts w:ascii="Times New Roman" w:hAnsi="Times New Roman"/>
                <w:color w:val="000000" w:themeColor="text1"/>
                <w:sz w:val="16"/>
                <w:szCs w:val="16"/>
              </w:rPr>
            </w:pPr>
          </w:p>
        </w:tc>
      </w:tr>
      <w:tr w:rsidR="009175B1" w:rsidRPr="0076577C" w14:paraId="0125E095" w14:textId="77777777" w:rsidTr="004C5D62">
        <w:trPr>
          <w:trHeight w:val="259"/>
        </w:trPr>
        <w:tc>
          <w:tcPr>
            <w:tcW w:w="1354" w:type="dxa"/>
            <w:tcBorders>
              <w:top w:val="single" w:sz="4" w:space="0" w:color="auto"/>
              <w:left w:val="single" w:sz="4" w:space="0" w:color="auto"/>
              <w:bottom w:val="single" w:sz="4" w:space="0" w:color="auto"/>
            </w:tcBorders>
            <w:vAlign w:val="center"/>
          </w:tcPr>
          <w:p w14:paraId="2EBDE5B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Як-7-37</w:t>
            </w:r>
          </w:p>
        </w:tc>
        <w:tc>
          <w:tcPr>
            <w:tcW w:w="1368" w:type="dxa"/>
            <w:tcBorders>
              <w:top w:val="single" w:sz="4" w:space="0" w:color="auto"/>
              <w:left w:val="single" w:sz="4" w:space="0" w:color="auto"/>
              <w:bottom w:val="single" w:sz="4" w:space="0" w:color="auto"/>
            </w:tcBorders>
            <w:vAlign w:val="center"/>
          </w:tcPr>
          <w:p w14:paraId="4621FBB0"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984" w:type="dxa"/>
            <w:tcBorders>
              <w:top w:val="single" w:sz="4" w:space="0" w:color="auto"/>
              <w:left w:val="single" w:sz="4" w:space="0" w:color="auto"/>
              <w:bottom w:val="single" w:sz="4" w:space="0" w:color="auto"/>
            </w:tcBorders>
            <w:vAlign w:val="center"/>
          </w:tcPr>
          <w:p w14:paraId="20C16BD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375346A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10CAB1A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994" w:type="dxa"/>
            <w:tcBorders>
              <w:top w:val="single" w:sz="4" w:space="0" w:color="auto"/>
              <w:left w:val="single" w:sz="4" w:space="0" w:color="auto"/>
              <w:bottom w:val="single" w:sz="4" w:space="0" w:color="auto"/>
            </w:tcBorders>
            <w:vAlign w:val="center"/>
          </w:tcPr>
          <w:p w14:paraId="4B0D97C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6385684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0FFED06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998" w:type="dxa"/>
            <w:tcBorders>
              <w:top w:val="single" w:sz="4" w:space="0" w:color="auto"/>
              <w:left w:val="single" w:sz="4" w:space="0" w:color="auto"/>
              <w:bottom w:val="single" w:sz="4" w:space="0" w:color="auto"/>
              <w:right w:val="single" w:sz="4" w:space="0" w:color="auto"/>
            </w:tcBorders>
            <w:vAlign w:val="center"/>
          </w:tcPr>
          <w:p w14:paraId="3D8DBA03"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r>
    </w:tbl>
    <w:p w14:paraId="25255F4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(23381).</w:t>
      </w:r>
    </w:p>
    <w:p w14:paraId="25C56557"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20CD763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 отчете 51-го мтап за июнь 1944 г. в разделе «Новое, замеченное при эксплуатации авиационной техники» в отношении А-20 Ж писалось:</w:t>
      </w:r>
    </w:p>
    <w:p w14:paraId="053CCF4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«Положительные качества самолета «Бостон»:</w:t>
      </w:r>
    </w:p>
    <w:p w14:paraId="08E85D8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Большая мощь носового огня (шесть пулеметов «Кольт-Браунинг»), что дает возможность при атаках подавлять зенитную артиллерию противника. Особенно эф</w:t>
      </w:r>
      <w:r w:rsidRPr="0076577C">
        <w:rPr>
          <w:rFonts w:ascii="Times New Roman" w:hAnsi="Times New Roman"/>
          <w:color w:val="000000" w:themeColor="text1"/>
          <w:sz w:val="16"/>
          <w:szCs w:val="16"/>
        </w:rPr>
        <w:softHyphen/>
        <w:t>фективно использование огня носовых пулеметов при групповых атаках торпедоносцев и топмачтовиков.</w:t>
      </w:r>
    </w:p>
    <w:p w14:paraId="5557C80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Почти безотказная работа моторов. Имелось ряд случаев, когда самолет, будучи подбит противником, возвращался на одном моторе, при чем, на расстоянии до 500 км.</w:t>
      </w:r>
    </w:p>
    <w:p w14:paraId="23A0E86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 вынужденных посадках на воду самолет держится наплаву до 5-6 минут, что дает возможность экипажу свободно обеспечить себя спасательными средствами.</w:t>
      </w:r>
    </w:p>
    <w:p w14:paraId="6EFFA5C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Недостатки:</w:t>
      </w:r>
    </w:p>
    <w:p w14:paraId="6086D91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 полете в дождь или морось, переднее стекло кабины летчика покрывается сплошным слоем воды, не дающим возможности видеть вперед, отсюда необходимо всему летному составу прививать навыки летать с открытыми основными щитками.</w:t>
      </w:r>
    </w:p>
    <w:p w14:paraId="3044456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 использовании самолета «Бостон» (в качестве) торпедоносца-крейсера, в плохих метеоусловиях и ночью, необходимо переделывать носовую часть самолета и делать там кабины штурмана.</w:t>
      </w:r>
    </w:p>
    <w:p w14:paraId="4627D47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Недостаточная броневая защита летчика и задней кабины стрелка и штурмана».</w:t>
      </w:r>
    </w:p>
    <w:p w14:paraId="010EB4B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отчете за сентябрь добавили:</w:t>
      </w:r>
    </w:p>
    <w:p w14:paraId="2C37C85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эксплуатации А-20-ДО с аэродромов, не оборудованных ВПП, выявилась слабость его шасси: в течение полумесяца было сломано на посадке три ноги.</w:t>
      </w:r>
    </w:p>
    <w:p w14:paraId="730E899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Положительные качества А-20-ДО (с непеределанной кабиной):</w:t>
      </w:r>
    </w:p>
    <w:p w14:paraId="0FC1BAE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Выявлено: большая мощь носового огня (шесть пулеметов «Кольт-Браунинг»), применяемого топмачтовиками при подавлении зенитных огневых средствах противни</w:t>
      </w:r>
      <w:r w:rsidRPr="0076577C">
        <w:rPr>
          <w:rFonts w:ascii="Times New Roman" w:hAnsi="Times New Roman"/>
          <w:color w:val="000000" w:themeColor="text1"/>
          <w:sz w:val="16"/>
          <w:szCs w:val="16"/>
        </w:rPr>
        <w:softHyphen/>
        <w:t>ка, что торпедоносцами полностью не оценивалось» (23464).</w:t>
      </w:r>
    </w:p>
    <w:p w14:paraId="162C7CB3"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020AA4B3" w14:textId="77777777" w:rsidR="00D42616" w:rsidRPr="0076577C" w:rsidRDefault="00D42616"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выпущенный в Саратове Як-3 № 1112 вместо минимально требуемых 650 км/ч на контрольных испытаниях показал только 631 км/ч, а высоту 5 000 м он набирал не 4,2, а 4,5 минуты. Еще хуже по этому показателю был Як-3 № 7426 того же завода — 4,8 минуты. Осмотр машины выявил ряд несоответствий ТУ по качеству внешней поверхности, что прежде всего касалось подгонки крышек люков, прилегания створок шасси и регулировки заслонок радиаторов. Однако на малых высотах скорости «трехточечных» Як-3 оказались даже лучше, чем на опытных и первых серийных с одним синхронным пулеметом. Не вызывала нареканий величина набора высоты за боевой разворот — новый «Як» на этой фигуре выглядел «королем». В некоторых отчетах содержались жалобы на слишком большое время выполнения виража, доходившее до 21 секунды. Однако в них не обнаруживаются данные о том, на какой высоте производился замер. Строевые летчики, наоборот, говорили, что по виражу самолету Як-3 просто нет равных — он зайдет в хвост любому противнику не позже, чем через два-три витка (22751).</w:t>
      </w:r>
    </w:p>
    <w:p w14:paraId="6D5D140F" w14:textId="77777777" w:rsidR="00D42616" w:rsidRPr="0076577C" w:rsidRDefault="00D42616" w:rsidP="0076577C">
      <w:pPr>
        <w:shd w:val="clear" w:color="auto" w:fill="FFFFFF"/>
        <w:spacing w:after="0" w:line="240" w:lineRule="auto"/>
        <w:jc w:val="both"/>
        <w:rPr>
          <w:rFonts w:ascii="Times New Roman" w:hAnsi="Times New Roman"/>
          <w:color w:val="000000" w:themeColor="text1"/>
          <w:sz w:val="16"/>
          <w:szCs w:val="16"/>
        </w:rPr>
      </w:pPr>
    </w:p>
    <w:p w14:paraId="73DE72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окончили производства Як-1 на Саратовском заводе 292 (198,20).</w:t>
      </w:r>
    </w:p>
    <w:p w14:paraId="37E572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D62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(192 серия) закончился выпуск Як-1 с улучшенной аэродинамикой, который шел с декабря 1942 (со 111 серии) и всего сделали 4461 (65,62).</w:t>
      </w:r>
    </w:p>
    <w:p w14:paraId="31A668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B0E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на самолете Як-3 дал знать серьезный конструктивный дефект - срыв обшивки с верхней поверхности крыла, свойственный смешенной конструкции несущей поверхности. В ОКБ-115 предприняли соответствующие меры и выпустили бюллетень №22 с рекомендациями по его усилению. Одновременно на подмосковном заводе №464 усиленное крыло установили на самолет №9135 и отправили на статические испытания. Но как показал опыт, рекомендовавшиеся доработки, связанные с увеличением площади проклея обшивки за счет накладок на деревянных нервюрах, помогли мало. Согласно книге А.Т. Степанца, было зарегистрировано 114 случаев отставания фанерной обшивки от каркаса крыла (12047).</w:t>
      </w:r>
    </w:p>
    <w:p w14:paraId="3B49EA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AAA9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 письме А.С.Яковлева со ссылкой на приказ наркома авиационной промышленности от 5 июня 1944 г., Сухому предлагалось в месячный срок разработать и представить эскизный проект высотного истребителя.</w:t>
      </w:r>
    </w:p>
    <w:p w14:paraId="3743E0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самолета должен был составлять 15000 метров, рабочая высота барражирования - 14000 метров с запасом вертикальной скорости на этой высоте 4 м/сек. Время барражирования не менее 1,5 часов. Макси-' мальная скорость на высоте 12000-14000 метров должна быть 670 км/ч. Вооружение пушка калибра 20 мм с боезапасом 120 снарядов. Необходимо было предусмотреть постановку на самолете второй пушки с тем же боезапасом. При проектировании в первую очередь необходимо было обратить внимание на обеспечение требования по потолку и времени барражирования (6406).</w:t>
      </w:r>
    </w:p>
    <w:p w14:paraId="41FBE4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A62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1940 специальная комиссия, назначенная приказом Наркома, состави</w:t>
      </w:r>
      <w:r w:rsidRPr="0076577C">
        <w:rPr>
          <w:rFonts w:ascii="Times New Roman" w:hAnsi="Times New Roman"/>
          <w:color w:val="000000" w:themeColor="text1"/>
          <w:sz w:val="16"/>
          <w:szCs w:val="16"/>
        </w:rPr>
        <w:softHyphen/>
        <w:t>ла:</w:t>
      </w:r>
    </w:p>
    <w:p w14:paraId="7E0A93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"Акт об испытании самолета И-15-бис с воздушно-ракетными моторами.</w:t>
      </w:r>
    </w:p>
    <w:p w14:paraId="76CB46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результатов летных испытаний, комиссия кон</w:t>
      </w:r>
      <w:r w:rsidRPr="0076577C">
        <w:rPr>
          <w:rFonts w:ascii="Times New Roman" w:hAnsi="Times New Roman"/>
          <w:color w:val="000000" w:themeColor="text1"/>
          <w:sz w:val="16"/>
          <w:szCs w:val="16"/>
        </w:rPr>
        <w:softHyphen/>
        <w:t>статирует, что работами завода "Авиахим" создан авиационный воздушно-ракетный двигатель, который работает на самолете и увеличивает скорость полета.</w:t>
      </w:r>
    </w:p>
    <w:p w14:paraId="6F4DA1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Безопасность, огнеупорность и долговечность двигателя проверена продолжительными испытаниями на земле и в полете...</w:t>
      </w:r>
    </w:p>
    <w:p w14:paraId="1047D2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Испытаниями установлено, что воздушно-ракетные двигатели увеличивают скорость самолета ,при собственной его скорости 315 км/час в среднем на 15 км/час...</w:t>
      </w:r>
    </w:p>
    <w:p w14:paraId="2E517E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считает целесообразным провести испытания на скоростных машинах, где в силу характера воздушно-реактивных двигателей они дадут наибольший эффект. Одновременно Комис</w:t>
      </w:r>
      <w:r w:rsidRPr="0076577C">
        <w:rPr>
          <w:rFonts w:ascii="Times New Roman" w:hAnsi="Times New Roman"/>
          <w:color w:val="000000" w:themeColor="text1"/>
          <w:sz w:val="16"/>
          <w:szCs w:val="16"/>
        </w:rPr>
        <w:softHyphen/>
        <w:t>сия считает необходимым проводить доводку двигателей в нап</w:t>
      </w:r>
      <w:r w:rsidRPr="0076577C">
        <w:rPr>
          <w:rFonts w:ascii="Times New Roman" w:hAnsi="Times New Roman"/>
          <w:color w:val="000000" w:themeColor="text1"/>
          <w:sz w:val="16"/>
          <w:szCs w:val="16"/>
        </w:rPr>
        <w:softHyphen/>
        <w:t>равлении повышения их коэффициента полезного действия и до</w:t>
      </w:r>
      <w:r w:rsidRPr="0076577C">
        <w:rPr>
          <w:rFonts w:ascii="Times New Roman" w:hAnsi="Times New Roman"/>
          <w:color w:val="000000" w:themeColor="text1"/>
          <w:sz w:val="16"/>
          <w:szCs w:val="16"/>
        </w:rPr>
        <w:softHyphen/>
        <w:t>работки зажигания, и произвести точное определение расхода горшего, потребляемого воздушно-ракетными двигателями. Председатель комиссии - Щумовский, ст.военпред з-да -Францев. Нач-отд.изобретений - Блайман, конструктор -Меркулов" (11083).</w:t>
      </w:r>
    </w:p>
    <w:p w14:paraId="075BEB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A29879"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 в письме Яковлева со ссылкой на приказ наркома авиационной промышленности от 5 июня 1944 г., Сухому предлагалось в месячный срок разработать и представить эскизный проект высотного истребителя. Практический потолок самолета должен был составлять 15000 метров, рабочая высота барражирования - 14000 метров с запасом вертикальной скорости на этой высоте 4 м/сек. Время барражирования не менее 1,5 часов. Максимальная скорость на высоте 12000</w:t>
      </w:r>
      <w:r w:rsidRPr="001A0BAA">
        <w:rPr>
          <w:rFonts w:ascii="Times New Roman" w:hAnsi="Times New Roman"/>
          <w:color w:val="0070C0"/>
          <w:sz w:val="16"/>
          <w:szCs w:val="16"/>
        </w:rPr>
        <w:softHyphen/>
        <w:t>14000 метров должна быть 670 км/ч. Вооружение пушка калибра 20 мм с боезапасом 120 снарядов. Необходимо было предусмотреть постановку на самолете второй пушки с тем же боезапасом. При проектировании в первую очередь необходимо было обратить внимание на обеспечение требования по потолку и времени барражирования.</w:t>
      </w:r>
    </w:p>
    <w:p w14:paraId="2FC024D0"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конструкторском бюро П. О. Сухого для ускорения работ решили делать новый истребитель на базе экспериментального одноместного штурмовика Су-6, испытания которого только что завершились. Специально для перехватчика изготовили только фюзеляж - цельнодеревянный полумонокок. Для повышения высотности планировалось применить опытный мотор АШ-71Ф мощностью 2200 л. с., оснащенный двумя турбокомпрессорами.</w:t>
      </w:r>
    </w:p>
    <w:p w14:paraId="795104A5"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Однако у единственного двигателя, имевшегося в КБ, ресурс был исчерпан еще при испытаниях штурмовика, новый получить не удалось. Вот и пришлось поставить на Су-7 серийный двигатель АШ- 82ФН на 350 л. с. меньшей мощности. Это неизбежно вело к ухудшению летных качеств машины. Тогда-то и вспомнили о реактивном ускорителе РД-1, созданном под руководством В. П. Глушко. Он представлял собой жидкостный реактивный двигатель тягой 300 кг с насосной подачей окислителя (азотной кислоты) и горючего (керосина), что позволяло кратковременно повысить скорость и высоту полета. Для привода насосов отбиралась часть мощности основного двигателя. Испытывали РД-1 на бомбардировщике Пе-2 с заводским номером 15/158, переоборудованием которого под ЖРД занимался С. П. Королев, бывший тогда главным конструктором авиационных реактивных установок. И в первом полете 1 октября 1943 года, и во всех последующих Сергей Павлович вместе с летчиками Г. А. Васильченко и А. С. Пальчиковым отрабатывали установку в воздухе.</w:t>
      </w:r>
    </w:p>
    <w:p w14:paraId="342C19EA"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 результате появился </w:t>
      </w:r>
      <w:r w:rsidRPr="00495547">
        <w:rPr>
          <w:rFonts w:ascii="Times New Roman" w:hAnsi="Times New Roman"/>
          <w:color w:val="0070C0"/>
          <w:sz w:val="16"/>
          <w:szCs w:val="16"/>
        </w:rPr>
        <w:t>Су-7</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(первый с этим названием), опытный (а по сути дела экспериментальный) истребитель-перехватчик, модификация штурмовика Су-6 одноместного, но без бронекоробки, с теми же контурами и размерами. Силовая установка - комбинированная: двигатель - АШ-82ФН с двумя турбокомпрессорами ТАК-3 и ракетным ускорителем РД-1-Х3 В.П.Глушко. Тяга его - 300 кгс при расходе топлива (керосин и азотная кислота) 1,6 кг/с. РД устанавливался в крайней хвостовой части фюзеляжа, горючее - за кабиной летчика. Полетная масса стала 4360 кг. Вооружение: три пушки калибра 20 мм (370 снарядов) (24925).</w:t>
      </w:r>
    </w:p>
    <w:p w14:paraId="1AEAF61C" w14:textId="77777777" w:rsidR="002C1C48" w:rsidRPr="001A0BAA" w:rsidRDefault="002C1C48" w:rsidP="002C1C48">
      <w:pPr>
        <w:spacing w:after="0" w:line="240" w:lineRule="auto"/>
        <w:jc w:val="both"/>
        <w:rPr>
          <w:rFonts w:ascii="Times New Roman" w:hAnsi="Times New Roman"/>
          <w:color w:val="0070C0"/>
          <w:sz w:val="16"/>
          <w:szCs w:val="16"/>
        </w:rPr>
      </w:pPr>
    </w:p>
    <w:p w14:paraId="6C5E6A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Илья Флорентьевич Флоров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w:t>
      </w:r>
    </w:p>
    <w:p w14:paraId="7D2A4F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летных испытаний доводился лишь самолет "4302". 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5B3BCE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w:t>
      </w:r>
    </w:p>
    <w:p w14:paraId="20807A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w:t>
      </w:r>
    </w:p>
    <w:p w14:paraId="7BF6E1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w:t>
      </w:r>
      <w:r w:rsidRPr="0076577C">
        <w:rPr>
          <w:rFonts w:ascii="Times New Roman" w:hAnsi="Times New Roman"/>
          <w:color w:val="000000" w:themeColor="text1"/>
          <w:sz w:val="16"/>
          <w:szCs w:val="16"/>
        </w:rPr>
        <w:lastRenderedPageBreak/>
        <w:t>с фюзеляжем. Обшивка всех рулей и элеронов металлическая.</w:t>
      </w:r>
    </w:p>
    <w:p w14:paraId="493D99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5B3D28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лыжа дюралевая, клепаная, с наружным кожухом из нержавеющей стали. В средний профиль лыжи вклепаны два гнезда для штырей тележки. Трехколесная взлетная тележка сварена из двух стальных взаимоперпендикулярных труб. Основные колеса 650х200 мм, снабжены двухкамерными дисковыми тормозами. Передние сдвоенные колеса 400х150 мм оборудованы гидравлическим демпфером "Шимми". Сцепление тележки с лыжей осуществлялось при помощи запорных крюков. Для уменьшения пробега тележки по земле после сброса на ней была смонтирована тормозная система, срабатывающая после открытия крюков. Сброс тележки осуществлялся одновременно с движением уборки посадочной лыжи (поджатием ее к фюзеляжу). Лыжа снабжена гидроамортизатором.</w:t>
      </w:r>
    </w:p>
    <w:p w14:paraId="545658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дальнейшем Флоров продолжил работы по исследованию перспектив летательных аппаратов с реактивными двигателями разных типов. До последних лет жизни Илья Флорентьевич Флоров занимался исследованиями в области перспектив развития авиации (3453).</w:t>
      </w:r>
    </w:p>
    <w:p w14:paraId="0F8608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51C90"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июле 1944 г. И.Ф. Флоров был назначен начальником самолетного сектора № 43 НИИ-1 НКАП. По решению ГКО в 1944 г. под руководством И.Ф. Флорова было начато созда ние экспериментального самолета 4302. На этом самолете пред полагалось провести летные испытания с целью сравнить две системы подачи компонентов топлива в камеру сгорания ЖРД — насосной и вытеснительной.</w:t>
      </w:r>
    </w:p>
    <w:p w14:paraId="0D559536"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Под руководством И.Ф. Флорова был спроектирован, пост роен и испытан экспериментальный самолет с ЖРД, рассчи танный на установку двигателей A.M. Исаева (самолет 4302 № 2) и Л.С. Душкина (самолет 4302 № 3). Эти самолеты предназначались еще и для ис следования различных ЖРД в области трансзвуковых скорос тей на больших высотах полета. Работы продолжались до 1948 г. вплоть до закрытия самолетного сектора НИИ-1.</w:t>
      </w:r>
    </w:p>
    <w:p w14:paraId="2749E461"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До летных испытаний был доведен лишь самолет 4302 № 2.</w:t>
      </w:r>
    </w:p>
    <w:p w14:paraId="58CB13B6"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Полеты проводились в 1947 г., всего было выполнено 20 по летов, из них 19 — в варианте планера. Дальнейшего разви тия эта тема не получила, так как достижение высоких ско ростей в 1948 г. уже было возможно на самолетах с турборе активными двигателями.</w:t>
      </w:r>
    </w:p>
    <w:p w14:paraId="01C008FC"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Самолет 4302 № 2 представлял собой одномес тный экспериментальный цельнометаллический моноплан.</w:t>
      </w:r>
    </w:p>
    <w:p w14:paraId="3F25532F"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Крыло прямое постоянного сечения по размаху и без попереч ного V. Для улучшения поперечной устойчивости и с целью уменьшения демпфирующего крена концевые части крыла (ла сты) были отогнуты вниз на 45 градусов. Профиль крыла ЦАГИ 13145 ламинарный, толщиной 1 3 %.</w:t>
      </w:r>
    </w:p>
    <w:p w14:paraId="15F50F4A"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Фюзеляж был сигарообразной формы, круглого попереч ного сечения, максимальным диаметром 1150 мм. В носовой части снизу был установлен буксировочный замок для безмо торного взлета на буксире.</w:t>
      </w:r>
    </w:p>
    <w:p w14:paraId="755852DC"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Горизонтальное оперение было свободнонесущее, на нем были установлены круглые шайбы, дополняющие вертикальное oneрение. Киль конструктивно составлял одно целое с фюзеляжем.</w:t>
      </w:r>
    </w:p>
    <w:p w14:paraId="586FBEFA"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Обшивка всех рулей и элеронов была металлическая.</w:t>
      </w:r>
    </w:p>
    <w:p w14:paraId="51FE5CCD"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Шасси самолета 4302 № 2 было наиболее сложным устрой ством. Для первых полетов использовалось временное неубира ющееся шасси (трехстержневая пирамида) с колесами от само лета Ла-5. В дальнейшем самолет 4302 № 2 оборудовали поса дочной лыжей, хвостовой пяткой и сбрасываемой тележкой.</w:t>
      </w:r>
    </w:p>
    <w:p w14:paraId="263B1877"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Посадочная лыжа была дюралевая, клепаная, с наружным кожухом из нержавеющей стали. В средний профиль лыжи были вклепаны два гнезда для штырей тележки. Трехколес ная взлетная тележка была сварена из двух стальных взаим но перпендикулярных труб. Основные колеса 650 х 200 мм, снабжены двухкамерными дисковыми тормозами. Передние сдвоенные колеса 400 х 150 мм оборудованы гидравлическим демпфером «Шимми». Сцепление тележки с лыжей осуществ лялось при помощи запорных крюков. Для уменьшения про бега тележки по земле после сброса на ней была смонтирована тормозная система, которая срабатывала после открытия крю ков. Сброс тележки осуществлялся одновременно с движени ем уборки посадочной лыжи (поджатием ее к фюзеляжу). Лыжа была снабжена гидроамортизатором.</w:t>
      </w:r>
    </w:p>
    <w:p w14:paraId="4426479A"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Бывший двигательный отдел ОКБ-293 В.Ф. Болховитино ва, ставший в 1944 г. ОКБ-2 НИИ-1 НКАП A.M. Исаева, дол жен был снабдить самолет 4302 № 2 двигателем. Двигателисты начали заниматься модернизацией двигателя РД-1, кото рая окончилась разработкой нового авиационного много разового двигателя РД-1М. В июле 1946 г. он про шел стендовые испытания, а в декабре этого же года самолет 4302 с двигателем РД-1М сделал первые пробежки.</w:t>
      </w:r>
    </w:p>
    <w:p w14:paraId="0B95A588"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Несмотря на отличные, казалось бы, качества двигателя РД-1, модернизировать в нем было что. Он был тяжел (почти 100 кг), трудоемок и дорог, имел много элементов автоматики, усложненную электрическую схему, не очень большой для авиационного двигателя ресурс (всего 33 мин), слишком вы сокое давление подачи топлива (43,5 атм при 16 атм давле ния в камере).</w:t>
      </w:r>
    </w:p>
    <w:p w14:paraId="06FC09EF"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Работа по модернизации двигателя РД-1М началась с голов ки. Было замечено, что на тепловые потоки сильно влияет стро е ние факела, определяемого расположением форсунок. Конструк торы установили, что наличие на периферии головки форсунок окислителя поднимает нагрев стенок камеры против этих форсу нок по всей длине камеры и сопла. Напротив, периферийные форсунки горючего снижают тепловой поток, сохраняют стенку.</w:t>
      </w:r>
    </w:p>
    <w:p w14:paraId="0E15B9CB"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Стало ясно, что факел надо строить по-иному, что именно систе ма впрыска определяет ресурс сопла, т.е. факел, воспринимае мый соплом, определяется расположением форсунок на головке.</w:t>
      </w:r>
    </w:p>
    <w:p w14:paraId="72855B6A"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Это был весьма важный вывод, который сыграл решающую роль в дальнейшей работе. Шатровая (коническая) головка, достав шаяся по наследству от Л.С. Душкина, давала большое насыще ние компонентами центра камеры в ущерб периферии. Такое со стояние представлялось неоправданным;</w:t>
      </w:r>
    </w:p>
    <w:p w14:paraId="0110D3F8"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можно было предполо жить, что оно отрицательно влияет на удельную тягу.</w:t>
      </w:r>
    </w:p>
    <w:p w14:paraId="7DA07847"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Второй важный вывод: головка должна быть плоской.</w:t>
      </w:r>
    </w:p>
    <w:p w14:paraId="10333BED"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гидростенде стали проводить «проливки» уже не отдель ных форсунок, а головок целиком. Степень насыщения ком понентами центра камеры определялась буквально на ощупь:</w:t>
      </w:r>
    </w:p>
    <w:p w14:paraId="188EA2FB"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рука, вставленная в поток, должна была ощущать равномер но мягкое давление по всей площади. Жесткое ядро в центре, бьющее по руке, считалось недопустимым. Велись работы по улучшению образования смеси по всей площади головкя РД-1М. Вместо кольцевого расположения форсунок, которое ве обеспечивало равномерного смешения компонентов, было принято расположение форсунок в шахматном порядке. При чем каждая форсунка горючего находилась в окружении че тырех форсунок окислителя, и наоборот.</w:t>
      </w:r>
    </w:p>
    <w:p w14:paraId="330F2D48"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Головка РД-1М была сделана плоской. У периферийных фор сунок окислителя сопла были скошены, что давало возможность направлять конусы распыла к центру, обеспечивая тем самым отсутствие окислителя в периферийном слое. В углах форсуноч ного квадратного поля были поставлены форсунки с увеличен ным расходом горючего, что позволяло надежно прикрыть по две примыкающие к углам форсунки окислителя. Форсунки стали делать без клапанов. Хотя останов у РД-1 и был очень хорош, решено было им поступиться ради упрощения конструкции. Был придуман коллектор на головке, который получал из рубашки камеры охлаждавший ее компонент только сверху: при остано ве, таким образом, жидкость из рубашки в форсунки не слива лась, тем более что коллектор имел большое отверстие внизу для слива из него компонента при останове.</w:t>
      </w:r>
    </w:p>
    <w:p w14:paraId="6849028A"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Все эти конструктивные решения позволили отказаться от оребренного сопла: оно стало гладким, и даже без сильфон ных волн на выходе. И сопло, и камеру оказалось возмож ным охлаждать только одним окислителем. Благодаря умень шению тепловых потоков сопротивление всего охлаждающего тракта снизилось до 3,7 атм (вместо 20,3 атм только на одном сопле РД-1). Цилиндрическая камера оставалась оребренной, но при этом резьбу дали не 6-, а 24-заходную: это и предохра няло ее от внешнего давления и существенно сокращало гид равлическое сопротивление. Вся конструкция камеры упрос тилась, стала более технологичной, а весила она (с агрегата ми) 59 кг вместо 95 кг, как у РД-1. Охлаждение только кисло той покончило с нарастанием на охлаждаемой поверхности •коксика». После часа работы камера не имела признаков пор чи и была пригодна к дальнейшей эксплуатации. Ресурс дви гателя был установлен равный одному часу.</w:t>
      </w:r>
    </w:p>
    <w:p w14:paraId="53F34ABD"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Хотя «дуговой пускач», действовавший от электричества, себя ничем не скомпрометировал, было решено применить хи мическое зажигание. До осени 1945 г. никакой подходящей за жигательной жидкости не могли найти. Осенью 1945 г. было найдено горючее, с помощью которого удалось осуществить хи мическое зажигание на РД-1М. В качестве пускового окислителя употреблялся 4 % -ный раствор хлорного железа в азотной кислоте. Пусковые компоненты подавались с расходом 1,2 кг/в, (полный расход основных компонентов 5,8 кг/с) сразу во всей форсунки головки. Пускового блока в головке не выделялось;</w:t>
      </w:r>
    </w:p>
    <w:p w14:paraId="37871000"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Это был немаловажный шаг для дальнейшей разработки выхо да двигателей на режим работающих на несамовоспламеняю щихся компонентах. С тех пор применялся следующий принцип: не образовывать пускового факела, на который подавались бы основные компоненты — последние должны входить в меру непосредственно за пусковыми компонентами.</w:t>
      </w:r>
    </w:p>
    <w:p w14:paraId="537D9396"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Итоги отработки РД-1М дали следующие результаты: уменьшен вес, упрощена конструкция, увеличен ресурс, снижено давление подачи. Лишь удельная тяга не увеличилась, и причина этого осталась невыясненной. По отчету о заводских испытаниях удельная тяга РД-1М уменьшилась на 6 единиц. Конструкто ры считали, что достигнутые преимущества компенсировали потери удельной тяги в 6 единиц.</w:t>
      </w:r>
    </w:p>
    <w:p w14:paraId="1393B531"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Еще с осени 1944 г. в ОКБ все более прочным становилось убеждение в том, что перспективны не двигатели многократ ного использования, а двигатели разового применения. Парал лельно с отработкой РД-1М были начаты работы и в этом на правлении.</w:t>
      </w:r>
    </w:p>
    <w:p w14:paraId="249AC828" w14:textId="77777777" w:rsidR="007A6DC1" w:rsidRPr="0076577C" w:rsidRDefault="007A6DC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Самолет 4302 № 3 ничем конструктивно не отличался от 4302 № 2 за исключением двигателя. На самолете 4302 № 3 дол жен был устанавливаться ЖРД РД-2М-3, но в связи с задержками с до водкой двигателя, был изготовлен только планер. Дальнейшие работы по 4302 № 3 были прекращены (19586).</w:t>
      </w:r>
    </w:p>
    <w:p w14:paraId="60FD7893" w14:textId="77777777" w:rsidR="007A6DC1" w:rsidRPr="0076577C" w:rsidRDefault="007A6DC1" w:rsidP="0076577C">
      <w:pPr>
        <w:pStyle w:val="ae"/>
        <w:shd w:val="clear" w:color="auto" w:fill="FFFFFF"/>
        <w:spacing w:before="0" w:after="0"/>
        <w:jc w:val="both"/>
        <w:rPr>
          <w:color w:val="000000" w:themeColor="text1"/>
          <w:sz w:val="16"/>
          <w:szCs w:val="16"/>
        </w:rPr>
      </w:pPr>
    </w:p>
    <w:p w14:paraId="4C3D8C80"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 июле 1944 г. И.Ф. Флоров был назначен начальником самолетного сектора № 43 НИИ-1 НКАП. По решению ГКО в 1944 г. под руководством И.Ф. Флорова было начато созда</w:t>
      </w:r>
      <w:r w:rsidRPr="001A0BAA">
        <w:rPr>
          <w:rFonts w:ascii="Times New Roman" w:hAnsi="Times New Roman"/>
          <w:color w:val="0070C0"/>
          <w:sz w:val="16"/>
          <w:szCs w:val="16"/>
        </w:rPr>
        <w:softHyphen/>
        <w:t>ние экспериментального самолета 4302. На этом самолете пред</w:t>
      </w:r>
      <w:r w:rsidRPr="001A0BAA">
        <w:rPr>
          <w:rFonts w:ascii="Times New Roman" w:hAnsi="Times New Roman"/>
          <w:color w:val="0070C0"/>
          <w:sz w:val="16"/>
          <w:szCs w:val="16"/>
        </w:rPr>
        <w:softHyphen/>
        <w:t>полагалось провести летные испытания с целью сравнить две системы подачи компонентов топлива в камеру сгорания ЖРД — насосной и вытеснительной.</w:t>
      </w:r>
    </w:p>
    <w:p w14:paraId="7043EEE7"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Под руководством И.Ф. Флорова был спроектирован, пост</w:t>
      </w:r>
      <w:r w:rsidRPr="001A0BAA">
        <w:rPr>
          <w:rFonts w:ascii="Times New Roman" w:hAnsi="Times New Roman"/>
          <w:color w:val="0070C0"/>
          <w:sz w:val="16"/>
          <w:szCs w:val="16"/>
        </w:rPr>
        <w:softHyphen/>
        <w:t>роен и испытан экспериментальный самолет с ЖРД, рассчи</w:t>
      </w:r>
      <w:r w:rsidRPr="001A0BAA">
        <w:rPr>
          <w:rFonts w:ascii="Times New Roman" w:hAnsi="Times New Roman"/>
          <w:color w:val="0070C0"/>
          <w:sz w:val="16"/>
          <w:szCs w:val="16"/>
        </w:rPr>
        <w:softHyphen/>
        <w:t>танный на установку двигателей A.M. Исаева (самолет 4302 № 2) и Л.С. Душкина (самолет 4302 № 3). Эти самолеты предназначались еще и для ис</w:t>
      </w:r>
      <w:r w:rsidRPr="001A0BAA">
        <w:rPr>
          <w:rFonts w:ascii="Times New Roman" w:hAnsi="Times New Roman"/>
          <w:color w:val="0070C0"/>
          <w:sz w:val="16"/>
          <w:szCs w:val="16"/>
        </w:rPr>
        <w:softHyphen/>
        <w:t>следования различных ЖРД в области трансзвуковых скорос</w:t>
      </w:r>
      <w:r w:rsidRPr="001A0BAA">
        <w:rPr>
          <w:rFonts w:ascii="Times New Roman" w:hAnsi="Times New Roman"/>
          <w:color w:val="0070C0"/>
          <w:sz w:val="16"/>
          <w:szCs w:val="16"/>
        </w:rPr>
        <w:softHyphen/>
        <w:t>тей на больших высотах полета. Работы продолжались до 1948 г. вплоть до закрытия самолетного сектора НИИ-1.</w:t>
      </w:r>
    </w:p>
    <w:p w14:paraId="7930FD0A"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летных испытаний был доведен лишь самолет 4302 № 2. Полеты проводились в 1947 г., всего было выполнено 20 по</w:t>
      </w:r>
      <w:r w:rsidRPr="001A0BAA">
        <w:rPr>
          <w:rFonts w:ascii="Times New Roman" w:hAnsi="Times New Roman"/>
          <w:color w:val="0070C0"/>
          <w:sz w:val="16"/>
          <w:szCs w:val="16"/>
        </w:rPr>
        <w:softHyphen/>
        <w:t>летов, из них 19 — в варианте планера. Дальнейшего разви</w:t>
      </w:r>
      <w:r w:rsidRPr="001A0BAA">
        <w:rPr>
          <w:rFonts w:ascii="Times New Roman" w:hAnsi="Times New Roman"/>
          <w:color w:val="0070C0"/>
          <w:sz w:val="16"/>
          <w:szCs w:val="16"/>
        </w:rPr>
        <w:softHyphen/>
        <w:t>тия эта тема не получила, так как достижение высоких ско</w:t>
      </w:r>
      <w:r w:rsidRPr="001A0BAA">
        <w:rPr>
          <w:rFonts w:ascii="Times New Roman" w:hAnsi="Times New Roman"/>
          <w:color w:val="0070C0"/>
          <w:sz w:val="16"/>
          <w:szCs w:val="16"/>
        </w:rPr>
        <w:softHyphen/>
        <w:t>ростей в 1948 г. уже было возможно на самолетах с турборе</w:t>
      </w:r>
      <w:r w:rsidRPr="001A0BAA">
        <w:rPr>
          <w:rFonts w:ascii="Times New Roman" w:hAnsi="Times New Roman"/>
          <w:color w:val="0070C0"/>
          <w:sz w:val="16"/>
          <w:szCs w:val="16"/>
        </w:rPr>
        <w:softHyphen/>
        <w:t>активными двигателями (24920).</w:t>
      </w:r>
    </w:p>
    <w:p w14:paraId="676862D7" w14:textId="77777777" w:rsidR="009A52E9" w:rsidRPr="001A0BAA" w:rsidRDefault="009A52E9" w:rsidP="009A52E9">
      <w:pPr>
        <w:spacing w:after="0" w:line="240" w:lineRule="auto"/>
        <w:jc w:val="both"/>
        <w:rPr>
          <w:rFonts w:ascii="Times New Roman" w:hAnsi="Times New Roman"/>
          <w:color w:val="0070C0"/>
          <w:sz w:val="16"/>
          <w:szCs w:val="16"/>
        </w:rPr>
      </w:pPr>
    </w:p>
    <w:p w14:paraId="595DA0F8" w14:textId="77777777" w:rsidR="009A52E9" w:rsidRPr="0076577C" w:rsidRDefault="009A52E9" w:rsidP="009A52E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июль 1944 в НИИ ВВС закончили испытания Тандерболт H-47D-10 RE, которые шли с апреля 1944 (173,260).</w:t>
      </w:r>
    </w:p>
    <w:p w14:paraId="77F5286D" w14:textId="77777777" w:rsidR="009A52E9" w:rsidRPr="0076577C" w:rsidRDefault="009A52E9" w:rsidP="009A52E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79B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заводе № 16 был собран опытный мотор ВК-105ПВ (повышенная высотность), отличавшийся от серийного нагнетателем в его гидравлической части. Механизм привода крыльчатки был оставлен прежним, а совершенно новыми деталями являлись улитка, диффузор, крыльчатка и патрубок всасывания. Мощность мотора ВК-105ПВ составляла 1320 л.с. на высоте 1800 метров и 1230 л.с. на высоте 4700 метров. Для проведения летных испытаний к 1 января 1945 г. новые двигатели были установлены на Пе-2 и Як-3.</w:t>
      </w:r>
    </w:p>
    <w:p w14:paraId="79EA75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завода проводило исследования с целью дальнейшего повышения мощности двигателя и улучшения условий его работы. Благодаря форкамерному зажиганию, которым много занимались в КАИ, удалось снизить на 20% расход топлива и использовать в качестве топлива низкооктановое горючее. Впрыск воды во всасывающую систему ВК-105ПФ подавлял детонацию при работе на низкооктановом бензине. Еще в 1943 г. на заводе смонтировали первую в Советском Союзе установку для стендовых испытаний моторов с рекуперацией энергии в электрический ток. В 1944 г. эта работа была выдвинута на соискание Сталинской премии.</w:t>
      </w:r>
    </w:p>
    <w:p w14:paraId="32B760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работающих на заводе, за счет усовершенствования технологии и роста квалификации рабочих, снизилась с 13756 человек в 1943 г. до 11838 человек в 1944 г. Большое внимание уделялось на заводе жилищному строительству. На пустыре (сейчас там пролегает улица Воровского) заводчанами был построен рабочий поселок, где получили жилье многие эвакуированные семьи, ранее располагавшиеся в фойе кинотеатров, клубах и других подобных помещениях.</w:t>
      </w:r>
    </w:p>
    <w:p w14:paraId="3FFBB6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Улучшались не только жилищные условия рабочих и служащих завода. Оказывалась материальная помощь одеждой и обувью. Так, только в 1944 г. работникам завода было выдано 4162 телогрейки, 3976 ватных штанов, 5360 пар кожаных ботинок, 556 пар обуви с деревянной подошвой, 1197 пар американских ботинок, 336 пар брезентовых ботинок, 1549 пар валенок (12049).</w:t>
      </w:r>
    </w:p>
    <w:p w14:paraId="36A1AC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3616B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Глушко писал:</w:t>
      </w:r>
    </w:p>
    <w:p w14:paraId="7B67ED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ЗАМЕСТИТЕЛЮ НАРОДНОГО КОМИССАРА АВИАЦИОННОЙ ПРОМЫШЛЕННОСТИ В.П.КУЗНЕЦОВУ</w:t>
      </w:r>
    </w:p>
    <w:p w14:paraId="5D1967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ОКБ-РД при заводе №16 НКАП руководителями конструкторских групп являются высококвалифицированные специалисты, в прошлом занимавшие видное положение в промышленности, имеющие опыт длительной творческой конструкторской работы. Именно это обстоятельство позволило коллективу ОКБ-РД справиться со сложной и исключительно трудной задачей создания реактивного двигателя РД-1 с насосной подачей топлива и автоматикой. </w:t>
      </w:r>
    </w:p>
    <w:p w14:paraId="32A91C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целью сохранения коллектива ОКБ-РД для дальнейшей работы по созданию более мощных двигателей /РД-3 и др./, считаю необходимым материально обеспечить этих руководителей конструкторских групп настолько, чтобы не создавать у них необходимость в поисках места работы, где оплата труда будет более соответствовать их квалификации. </w:t>
      </w:r>
    </w:p>
    <w:p w14:paraId="1CB716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прошу Вас установить с l/VIII-44 г. персональные оклады по 2000 руб. наименованным ниже работникам ОКБ-РД:</w:t>
      </w:r>
    </w:p>
    <w:p w14:paraId="36F612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КОРОЛЕВ Сергей Павлович, руководитель группы реактивных установок.</w:t>
      </w:r>
    </w:p>
    <w:p w14:paraId="192151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УМАНСКИЙ Наум Львович, руководитель группы редукторов.</w:t>
      </w:r>
    </w:p>
    <w:p w14:paraId="2E3319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ВИТКА Владимир Андреевич, руководитель группы автоматики.</w:t>
      </w:r>
    </w:p>
    <w:p w14:paraId="796A6A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ЛИСТ Григорий Николаевич, руководитель группы камер.</w:t>
      </w:r>
    </w:p>
    <w:p w14:paraId="028C97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конструктор ОКБ-РДГЛУШКО</w:t>
      </w:r>
    </w:p>
    <w:p w14:paraId="6695D8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Apx.№3 (58)</w:t>
      </w:r>
      <w:r w:rsidRPr="0076577C">
        <w:rPr>
          <w:rFonts w:ascii="Times New Roman" w:hAnsi="Times New Roman"/>
          <w:color w:val="000000" w:themeColor="text1"/>
          <w:sz w:val="16"/>
          <w:szCs w:val="16"/>
        </w:rPr>
        <w:t xml:space="preserve"> (11864).</w:t>
      </w:r>
    </w:p>
    <w:p w14:paraId="1D90BA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BB40C10" w14:textId="77777777" w:rsidR="009A52E9" w:rsidRPr="0076577C" w:rsidRDefault="009A52E9" w:rsidP="009A52E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 1944г Начало р азработк и двигателя РД-1ХЗ с введением системы повторного химического зажигания (11330).</w:t>
      </w:r>
    </w:p>
    <w:p w14:paraId="153F7298" w14:textId="77777777" w:rsidR="009A52E9" w:rsidRPr="0076577C" w:rsidRDefault="009A52E9" w:rsidP="009A52E9">
      <w:pPr>
        <w:autoSpaceDE w:val="0"/>
        <w:autoSpaceDN w:val="0"/>
        <w:adjustRightInd w:val="0"/>
        <w:spacing w:after="0" w:line="240" w:lineRule="auto"/>
        <w:jc w:val="both"/>
        <w:rPr>
          <w:rFonts w:ascii="Times New Roman" w:hAnsi="Times New Roman"/>
          <w:color w:val="000000" w:themeColor="text1"/>
          <w:sz w:val="16"/>
          <w:szCs w:val="16"/>
        </w:rPr>
      </w:pPr>
    </w:p>
    <w:p w14:paraId="5454D1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на вооружение приняли НС-45. Сделали новый патрон под штатный фугасно-осколочный снаряд противотанковой пушки (1065 г, нач. скорость - 820 м/с), а гильза - от 37 мм - доделанная. Дальность - выросла, а разрушающее действие - увеличилось вдвое (177,309).</w:t>
      </w:r>
    </w:p>
    <w:p w14:paraId="54F56C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C87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испытали ФОТАБ-50-35 чертежа 3-0401а без тормозной ленты. Их целью было выяснить - устойчив ли бое-припас на траектории при сбрасывании без тормозной ленты. Результат оказался положительным, и в последующем их изготавливали без этого конструктивного элемента (7453).</w:t>
      </w:r>
    </w:p>
    <w:p w14:paraId="06D6C4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2C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испытали ФОТАБ-50-35 чертежа 3-0401а без тормозной ленты и результаты оказались положительными, т.ч. от ленты отказались (7453, 577).</w:t>
      </w:r>
    </w:p>
    <w:p w14:paraId="447AC9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AC759" w14:textId="77777777" w:rsidR="00D42616" w:rsidRPr="0076577C" w:rsidRDefault="00D42616"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нарком НКВД Л.П. Берия пишет письмо на имя председателя ГКО И.В. Сталина, в котором отмечает работы, выполненные в 1942-1943 гг. на заводе № 16 по проектам заключенных специалистов и ходатайствует освободить со снятием судимостей 35 особо отличившихся конструкторов. Последующим Решением Президиума Верховного Совета СССР от 27 июля 1944 г.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22CE818B" w14:textId="77777777" w:rsidR="00D42616" w:rsidRPr="0076577C" w:rsidRDefault="00D42616" w:rsidP="0076577C">
      <w:pPr>
        <w:shd w:val="clear" w:color="auto" w:fill="FFFFFF"/>
        <w:spacing w:after="0" w:line="240" w:lineRule="auto"/>
        <w:jc w:val="both"/>
        <w:rPr>
          <w:rFonts w:ascii="Times New Roman" w:hAnsi="Times New Roman"/>
          <w:color w:val="000000" w:themeColor="text1"/>
          <w:sz w:val="16"/>
          <w:szCs w:val="16"/>
        </w:rPr>
      </w:pPr>
    </w:p>
    <w:p w14:paraId="7389CE03"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 (15544).</w:t>
      </w:r>
    </w:p>
    <w:p w14:paraId="08B150B7"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157227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после обстрела Лондона немецкими V1, руководство НКАП и, вероятно, сами военные круто изменили свое отношение к управляемому оружию. На основании письма конструкторов Никольского и Чачикяна был подготовлен проект постановления ГКО, предусматривающий организацию ОКБ-100 НКАП с опытным заводом и летно-испытательной станцией на базе завода № 23 в Ленинграде. Ставилась задача разработки и изготовления образцов радиоуправляемых и неуправляемых планирующих торпед и корректируемых по радио авиабомб. Приблизительно в то же время задание на создание отечественного самолета-снаряда, аналогичного немецкому V1, получила другая организация — Центральный институт авиационного моторостроения (ЦИАМ) (11689).</w:t>
      </w:r>
    </w:p>
    <w:p w14:paraId="57592A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8F8D4EC" w14:textId="77777777" w:rsidR="002C1C48" w:rsidRPr="001A0BAA" w:rsidRDefault="002C1C48" w:rsidP="002C1C4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 на вооружение поступили снаряды М-13 (ТС-46), отличавшиеся от обычных невращающихся ТС-13 только изогнутым косопоставленным оперением, за счёт которого происходил проворот снаряда в полёте (25435).</w:t>
      </w:r>
    </w:p>
    <w:p w14:paraId="1D0D3223" w14:textId="77777777" w:rsidR="002C1C48" w:rsidRPr="001A0BAA" w:rsidRDefault="002C1C48" w:rsidP="002C1C48">
      <w:pPr>
        <w:spacing w:after="0" w:line="240" w:lineRule="auto"/>
        <w:jc w:val="both"/>
        <w:rPr>
          <w:rFonts w:ascii="Times New Roman" w:hAnsi="Times New Roman"/>
          <w:color w:val="0070C0"/>
          <w:sz w:val="16"/>
          <w:szCs w:val="16"/>
        </w:rPr>
      </w:pPr>
    </w:p>
    <w:p w14:paraId="7FB8C3EA"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 установки 24-М-8 успешно прошли корабельные испытания на Чёрном море. 19 сентября 1944 г. установка 24-М-8 была принята на вооружение ВМФ (25435).</w:t>
      </w:r>
    </w:p>
    <w:p w14:paraId="6E40D82C" w14:textId="77777777" w:rsidR="009A52E9" w:rsidRPr="001A0BAA" w:rsidRDefault="009A52E9" w:rsidP="009A52E9">
      <w:pPr>
        <w:spacing w:after="0" w:line="240" w:lineRule="auto"/>
        <w:jc w:val="both"/>
        <w:rPr>
          <w:rFonts w:ascii="Times New Roman" w:hAnsi="Times New Roman"/>
          <w:color w:val="0070C0"/>
          <w:sz w:val="16"/>
          <w:szCs w:val="16"/>
        </w:rPr>
      </w:pPr>
    </w:p>
    <w:p w14:paraId="12C719E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3A3B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1771EB" w14:textId="77777777" w:rsidR="00ED106A" w:rsidRPr="0076577C" w:rsidRDefault="00ED106A" w:rsidP="0076577C">
      <w:pPr>
        <w:spacing w:after="0" w:line="240" w:lineRule="auto"/>
        <w:jc w:val="both"/>
        <w:textAlignment w:val="baseline"/>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июле 1944 года «активный» ручной гранатомет ПГ-6 прошел полигонные испытания, а в ноябре наркомат заказал партию для войсковых испытаний при условии одновременного увеличения дальности стрельбы и уменьшения силы отдачи. Несколько таких ПГ-6 были подготовлены к началу 1945 года. Масса системы составляла около 18 кг, дальность стрельбы по танкам гранатой РПГ-6 – 75–100 м, по живой иле 50-мм миной – до 500 м. ПГ-6 мог использоваться также в качестве противобортовой мины. С окончанием войны работы над этой системой прекратились. Путь к ручному противотанковому гранатомету лежал через безоткатные и реактивные системы.</w:t>
      </w:r>
    </w:p>
    <w:p w14:paraId="1279F5C0" w14:textId="77777777" w:rsidR="00ED106A" w:rsidRPr="0076577C" w:rsidRDefault="00ED106A" w:rsidP="0076577C">
      <w:pPr>
        <w:spacing w:after="0" w:line="240" w:lineRule="auto"/>
        <w:jc w:val="both"/>
        <w:textAlignment w:val="baseline"/>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 xml:space="preserve">ПГ-6 был разработан в специальном технологическом бюро НИИ-6, руководимом И. М. Найманом, по заданию НКБ. С помощью специального холостого или «метательного» патрона (на основе гильзы винтовочного патрона) выстреливалась кумулятивная граната РПГ-6 в поддоне или штатная 50-мм осколочная оперенная мина (после снятия с вооружения ротных 50-мм минометов остались немалые запасы 50-мм мин) (18988). </w:t>
      </w:r>
    </w:p>
    <w:p w14:paraId="6BD5951F" w14:textId="77777777" w:rsidR="00ED106A" w:rsidRPr="0076577C" w:rsidRDefault="00ED106A" w:rsidP="0076577C">
      <w:pPr>
        <w:spacing w:after="0" w:line="240" w:lineRule="auto"/>
        <w:jc w:val="both"/>
        <w:textAlignment w:val="baseline"/>
        <w:rPr>
          <w:rFonts w:ascii="Times New Roman" w:eastAsia="Times New Roman" w:hAnsi="Times New Roman"/>
          <w:color w:val="000000" w:themeColor="text1"/>
          <w:sz w:val="16"/>
          <w:szCs w:val="16"/>
          <w:lang w:eastAsia="ru-RU"/>
        </w:rPr>
      </w:pPr>
    </w:p>
    <w:p w14:paraId="7BC6C6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на заво</w:t>
      </w:r>
      <w:r w:rsidRPr="0076577C">
        <w:rPr>
          <w:rFonts w:ascii="Times New Roman" w:hAnsi="Times New Roman"/>
          <w:color w:val="000000" w:themeColor="text1"/>
          <w:sz w:val="16"/>
          <w:szCs w:val="16"/>
        </w:rPr>
        <w:softHyphen/>
        <w:t>де № 174, а с 1945 г. - на заводах № 112 "Красное Сормово" в Горьком и № 183 в Нижнем Тагиле в серийном производстве находился Огнеметный танк ОТ-34-85, который был создан в 1944 г. на базе среднего танка Т-34-85 в КБ завода № 174 в Омске. Всего за период 1944 - 1945 гг. был выпущен 331 огнеметный танк, в том числе 55 машин с радиостанцией. Танки ши</w:t>
      </w:r>
      <w:r w:rsidRPr="0076577C">
        <w:rPr>
          <w:rFonts w:ascii="Times New Roman" w:hAnsi="Times New Roman"/>
          <w:color w:val="000000" w:themeColor="text1"/>
          <w:sz w:val="16"/>
          <w:szCs w:val="16"/>
        </w:rPr>
        <w:softHyphen/>
        <w:t>роко использовались в боях на заключительном этапе Великой Отече</w:t>
      </w:r>
      <w:r w:rsidRPr="0076577C">
        <w:rPr>
          <w:rFonts w:ascii="Times New Roman" w:hAnsi="Times New Roman"/>
          <w:color w:val="000000" w:themeColor="text1"/>
          <w:sz w:val="16"/>
          <w:szCs w:val="16"/>
        </w:rPr>
        <w:softHyphen/>
        <w:t>ственной войны. Огнеметный танк отличался от линейного танка Т-34-85 обр. 1944 г. установкой автоматического огнемета АТО-42 вместо лобового пулеме</w:t>
      </w:r>
      <w:r w:rsidRPr="0076577C">
        <w:rPr>
          <w:rFonts w:ascii="Times New Roman" w:hAnsi="Times New Roman"/>
          <w:color w:val="000000" w:themeColor="text1"/>
          <w:sz w:val="16"/>
          <w:szCs w:val="16"/>
        </w:rPr>
        <w:softHyphen/>
        <w:t>та ДТ. Производство огнемета АТО-42 было организовано на заводе № 222. Главным конструктором являлся И.А. Аристов. Схема размеще</w:t>
      </w:r>
      <w:r w:rsidRPr="0076577C">
        <w:rPr>
          <w:rFonts w:ascii="Times New Roman" w:hAnsi="Times New Roman"/>
          <w:color w:val="000000" w:themeColor="text1"/>
          <w:sz w:val="16"/>
          <w:szCs w:val="16"/>
        </w:rPr>
        <w:softHyphen/>
        <w:t>ния огнеметного оборудования повторяла схему размещения аналогич</w:t>
      </w:r>
      <w:r w:rsidRPr="0076577C">
        <w:rPr>
          <w:rFonts w:ascii="Times New Roman" w:hAnsi="Times New Roman"/>
          <w:color w:val="000000" w:themeColor="text1"/>
          <w:sz w:val="16"/>
          <w:szCs w:val="16"/>
        </w:rPr>
        <w:softHyphen/>
        <w:t>ного оборудования огнеметного танка ОТ-34-76. Экипаж машины состо</w:t>
      </w:r>
      <w:r w:rsidRPr="0076577C">
        <w:rPr>
          <w:rFonts w:ascii="Times New Roman" w:hAnsi="Times New Roman"/>
          <w:color w:val="000000" w:themeColor="text1"/>
          <w:sz w:val="16"/>
          <w:szCs w:val="16"/>
        </w:rPr>
        <w:softHyphen/>
        <w:t>ял из четырех человек. Огнеметание производил механик-водитель (10703).</w:t>
      </w:r>
    </w:p>
    <w:p w14:paraId="13B2D5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огнеметных танков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045"/>
        <w:gridCol w:w="1526"/>
        <w:gridCol w:w="1152"/>
        <w:gridCol w:w="1142"/>
        <w:gridCol w:w="989"/>
        <w:gridCol w:w="1008"/>
        <w:gridCol w:w="989"/>
        <w:gridCol w:w="1171"/>
      </w:tblGrid>
      <w:tr w:rsidR="00755C3A" w:rsidRPr="0076577C" w14:paraId="55AEC23A" w14:textId="77777777" w:rsidTr="005434FD">
        <w:trPr>
          <w:trHeight w:val="221"/>
        </w:trPr>
        <w:tc>
          <w:tcPr>
            <w:tcW w:w="2045" w:type="dxa"/>
            <w:tcBorders>
              <w:top w:val="single" w:sz="6" w:space="0" w:color="auto"/>
              <w:left w:val="single" w:sz="6" w:space="0" w:color="auto"/>
              <w:bottom w:val="single" w:sz="6" w:space="0" w:color="auto"/>
              <w:right w:val="single" w:sz="6" w:space="0" w:color="auto"/>
            </w:tcBorders>
          </w:tcPr>
          <w:p w14:paraId="4EAB47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w:t>
            </w:r>
          </w:p>
        </w:tc>
        <w:tc>
          <w:tcPr>
            <w:tcW w:w="1526" w:type="dxa"/>
            <w:tcBorders>
              <w:top w:val="single" w:sz="6" w:space="0" w:color="auto"/>
              <w:left w:val="single" w:sz="6" w:space="0" w:color="auto"/>
              <w:bottom w:val="single" w:sz="6" w:space="0" w:color="auto"/>
              <w:right w:val="single" w:sz="6" w:space="0" w:color="auto"/>
            </w:tcBorders>
          </w:tcPr>
          <w:p w14:paraId="1BE1BD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Марка танка</w:t>
            </w:r>
          </w:p>
        </w:tc>
        <w:tc>
          <w:tcPr>
            <w:tcW w:w="1152" w:type="dxa"/>
            <w:tcBorders>
              <w:top w:val="single" w:sz="6" w:space="0" w:color="auto"/>
              <w:left w:val="single" w:sz="6" w:space="0" w:color="auto"/>
              <w:bottom w:val="single" w:sz="6" w:space="0" w:color="auto"/>
              <w:right w:val="single" w:sz="6" w:space="0" w:color="auto"/>
            </w:tcBorders>
          </w:tcPr>
          <w:p w14:paraId="3E2742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142" w:type="dxa"/>
            <w:tcBorders>
              <w:top w:val="single" w:sz="6" w:space="0" w:color="auto"/>
              <w:left w:val="single" w:sz="6" w:space="0" w:color="auto"/>
              <w:bottom w:val="single" w:sz="6" w:space="0" w:color="auto"/>
              <w:right w:val="single" w:sz="6" w:space="0" w:color="auto"/>
            </w:tcBorders>
          </w:tcPr>
          <w:p w14:paraId="0323B6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989" w:type="dxa"/>
            <w:tcBorders>
              <w:top w:val="single" w:sz="6" w:space="0" w:color="auto"/>
              <w:left w:val="single" w:sz="6" w:space="0" w:color="auto"/>
              <w:bottom w:val="single" w:sz="6" w:space="0" w:color="auto"/>
              <w:right w:val="single" w:sz="6" w:space="0" w:color="auto"/>
            </w:tcBorders>
          </w:tcPr>
          <w:p w14:paraId="0C2DB3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008" w:type="dxa"/>
            <w:tcBorders>
              <w:top w:val="single" w:sz="6" w:space="0" w:color="auto"/>
              <w:left w:val="single" w:sz="6" w:space="0" w:color="auto"/>
              <w:bottom w:val="single" w:sz="6" w:space="0" w:color="auto"/>
              <w:right w:val="single" w:sz="6" w:space="0" w:color="auto"/>
            </w:tcBorders>
          </w:tcPr>
          <w:p w14:paraId="5058D7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989" w:type="dxa"/>
            <w:tcBorders>
              <w:top w:val="single" w:sz="6" w:space="0" w:color="auto"/>
              <w:left w:val="single" w:sz="6" w:space="0" w:color="auto"/>
              <w:bottom w:val="single" w:sz="6" w:space="0" w:color="auto"/>
              <w:right w:val="single" w:sz="6" w:space="0" w:color="auto"/>
            </w:tcBorders>
          </w:tcPr>
          <w:p w14:paraId="7B4BB5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w:t>
            </w:r>
          </w:p>
        </w:tc>
        <w:tc>
          <w:tcPr>
            <w:tcW w:w="1171" w:type="dxa"/>
            <w:tcBorders>
              <w:top w:val="single" w:sz="6" w:space="0" w:color="auto"/>
              <w:left w:val="single" w:sz="6" w:space="0" w:color="auto"/>
              <w:bottom w:val="single" w:sz="6" w:space="0" w:color="auto"/>
              <w:right w:val="single" w:sz="6" w:space="0" w:color="auto"/>
            </w:tcBorders>
          </w:tcPr>
          <w:p w14:paraId="2287FA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755C3A" w:rsidRPr="0076577C" w14:paraId="7663E3E7"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C5E06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СТЗ</w:t>
            </w:r>
          </w:p>
        </w:tc>
        <w:tc>
          <w:tcPr>
            <w:tcW w:w="1526" w:type="dxa"/>
            <w:tcBorders>
              <w:top w:val="single" w:sz="6" w:space="0" w:color="auto"/>
              <w:left w:val="single" w:sz="6" w:space="0" w:color="auto"/>
              <w:bottom w:val="single" w:sz="6" w:space="0" w:color="auto"/>
              <w:right w:val="single" w:sz="6" w:space="0" w:color="auto"/>
            </w:tcBorders>
          </w:tcPr>
          <w:p w14:paraId="2E370D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10FDC4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25831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89" w:type="dxa"/>
            <w:tcBorders>
              <w:top w:val="single" w:sz="6" w:space="0" w:color="auto"/>
              <w:left w:val="single" w:sz="6" w:space="0" w:color="auto"/>
              <w:bottom w:val="single" w:sz="6" w:space="0" w:color="auto"/>
              <w:right w:val="single" w:sz="6" w:space="0" w:color="auto"/>
            </w:tcBorders>
          </w:tcPr>
          <w:p w14:paraId="3C6518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0D5C25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31296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1B325E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r>
      <w:tr w:rsidR="00755C3A" w:rsidRPr="0076577C" w14:paraId="1E9F5F43" w14:textId="77777777" w:rsidTr="005434FD">
        <w:trPr>
          <w:trHeight w:val="202"/>
        </w:trPr>
        <w:tc>
          <w:tcPr>
            <w:tcW w:w="2045" w:type="dxa"/>
            <w:tcBorders>
              <w:top w:val="single" w:sz="6" w:space="0" w:color="auto"/>
              <w:left w:val="single" w:sz="6" w:space="0" w:color="auto"/>
              <w:bottom w:val="nil"/>
              <w:right w:val="single" w:sz="6" w:space="0" w:color="auto"/>
            </w:tcBorders>
          </w:tcPr>
          <w:p w14:paraId="712B0A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183 (Нижний Тагил)</w:t>
            </w:r>
          </w:p>
        </w:tc>
        <w:tc>
          <w:tcPr>
            <w:tcW w:w="1526" w:type="dxa"/>
            <w:tcBorders>
              <w:top w:val="single" w:sz="6" w:space="0" w:color="auto"/>
              <w:left w:val="single" w:sz="6" w:space="0" w:color="auto"/>
              <w:bottom w:val="single" w:sz="6" w:space="0" w:color="auto"/>
              <w:right w:val="single" w:sz="6" w:space="0" w:color="auto"/>
            </w:tcBorders>
          </w:tcPr>
          <w:p w14:paraId="1B382A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54C854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46E09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172</w:t>
            </w:r>
          </w:p>
        </w:tc>
        <w:tc>
          <w:tcPr>
            <w:tcW w:w="989" w:type="dxa"/>
            <w:tcBorders>
              <w:top w:val="single" w:sz="6" w:space="0" w:color="auto"/>
              <w:left w:val="single" w:sz="6" w:space="0" w:color="auto"/>
              <w:bottom w:val="single" w:sz="6" w:space="0" w:color="auto"/>
              <w:right w:val="single" w:sz="6" w:space="0" w:color="auto"/>
            </w:tcBorders>
          </w:tcPr>
          <w:p w14:paraId="2C799A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008" w:type="dxa"/>
            <w:tcBorders>
              <w:top w:val="single" w:sz="6" w:space="0" w:color="auto"/>
              <w:left w:val="single" w:sz="6" w:space="0" w:color="auto"/>
              <w:bottom w:val="single" w:sz="6" w:space="0" w:color="auto"/>
              <w:right w:val="single" w:sz="6" w:space="0" w:color="auto"/>
            </w:tcBorders>
          </w:tcPr>
          <w:p w14:paraId="503ACB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AA74C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F2738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w:t>
            </w:r>
          </w:p>
        </w:tc>
      </w:tr>
      <w:tr w:rsidR="00755C3A" w:rsidRPr="0076577C" w14:paraId="4411847E" w14:textId="77777777" w:rsidTr="005434FD">
        <w:trPr>
          <w:trHeight w:val="192"/>
        </w:trPr>
        <w:tc>
          <w:tcPr>
            <w:tcW w:w="2045" w:type="dxa"/>
            <w:tcBorders>
              <w:top w:val="nil"/>
              <w:left w:val="single" w:sz="6" w:space="0" w:color="auto"/>
              <w:bottom w:val="single" w:sz="6" w:space="0" w:color="auto"/>
              <w:right w:val="single" w:sz="6" w:space="0" w:color="auto"/>
            </w:tcBorders>
          </w:tcPr>
          <w:p w14:paraId="63165A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BA9B6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8CEAF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C3FCE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6DAF4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68E6CF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9BFB2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w:t>
            </w:r>
          </w:p>
        </w:tc>
        <w:tc>
          <w:tcPr>
            <w:tcW w:w="1171" w:type="dxa"/>
            <w:tcBorders>
              <w:top w:val="single" w:sz="6" w:space="0" w:color="auto"/>
              <w:left w:val="single" w:sz="6" w:space="0" w:color="auto"/>
              <w:bottom w:val="single" w:sz="6" w:space="0" w:color="auto"/>
              <w:right w:val="single" w:sz="6" w:space="0" w:color="auto"/>
            </w:tcBorders>
          </w:tcPr>
          <w:p w14:paraId="4A33E6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w:t>
            </w:r>
          </w:p>
        </w:tc>
      </w:tr>
      <w:tr w:rsidR="00755C3A" w:rsidRPr="0076577C" w14:paraId="4F894A6D" w14:textId="77777777" w:rsidTr="005434FD">
        <w:trPr>
          <w:trHeight w:val="259"/>
        </w:trPr>
        <w:tc>
          <w:tcPr>
            <w:tcW w:w="2045" w:type="dxa"/>
            <w:tcBorders>
              <w:top w:val="single" w:sz="6" w:space="0" w:color="auto"/>
              <w:left w:val="single" w:sz="6" w:space="0" w:color="auto"/>
              <w:bottom w:val="nil"/>
              <w:right w:val="single" w:sz="6" w:space="0" w:color="auto"/>
            </w:tcBorders>
          </w:tcPr>
          <w:p w14:paraId="6F14A8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 12 ("Красное Сормово")</w:t>
            </w:r>
          </w:p>
        </w:tc>
        <w:tc>
          <w:tcPr>
            <w:tcW w:w="1526" w:type="dxa"/>
            <w:tcBorders>
              <w:top w:val="single" w:sz="6" w:space="0" w:color="auto"/>
              <w:left w:val="single" w:sz="6" w:space="0" w:color="auto"/>
              <w:bottom w:val="single" w:sz="6" w:space="0" w:color="auto"/>
              <w:right w:val="single" w:sz="6" w:space="0" w:color="auto"/>
            </w:tcBorders>
          </w:tcPr>
          <w:p w14:paraId="068558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4A165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EAE2D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w:t>
            </w:r>
          </w:p>
        </w:tc>
        <w:tc>
          <w:tcPr>
            <w:tcW w:w="989" w:type="dxa"/>
            <w:tcBorders>
              <w:top w:val="single" w:sz="6" w:space="0" w:color="auto"/>
              <w:left w:val="single" w:sz="6" w:space="0" w:color="auto"/>
              <w:bottom w:val="single" w:sz="6" w:space="0" w:color="auto"/>
              <w:right w:val="single" w:sz="6" w:space="0" w:color="auto"/>
            </w:tcBorders>
          </w:tcPr>
          <w:p w14:paraId="7B12F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w:t>
            </w:r>
            <w:r w:rsidRPr="0076577C">
              <w:rPr>
                <w:rFonts w:ascii="Times New Roman" w:hAnsi="Times New Roman"/>
                <w:color w:val="000000" w:themeColor="text1"/>
                <w:sz w:val="16"/>
                <w:szCs w:val="16"/>
                <w:vertAlign w:val="superscript"/>
              </w:rPr>
              <w:t>1</w:t>
            </w:r>
          </w:p>
        </w:tc>
        <w:tc>
          <w:tcPr>
            <w:tcW w:w="1008" w:type="dxa"/>
            <w:tcBorders>
              <w:top w:val="single" w:sz="6" w:space="0" w:color="auto"/>
              <w:left w:val="single" w:sz="6" w:space="0" w:color="auto"/>
              <w:bottom w:val="single" w:sz="6" w:space="0" w:color="auto"/>
              <w:right w:val="single" w:sz="6" w:space="0" w:color="auto"/>
            </w:tcBorders>
          </w:tcPr>
          <w:p w14:paraId="21F045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989" w:type="dxa"/>
            <w:tcBorders>
              <w:top w:val="single" w:sz="6" w:space="0" w:color="auto"/>
              <w:left w:val="single" w:sz="6" w:space="0" w:color="auto"/>
              <w:bottom w:val="single" w:sz="6" w:space="0" w:color="auto"/>
              <w:right w:val="single" w:sz="6" w:space="0" w:color="auto"/>
            </w:tcBorders>
          </w:tcPr>
          <w:p w14:paraId="19B626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BF3B5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387</w:t>
            </w:r>
            <w:r w:rsidRPr="0076577C">
              <w:rPr>
                <w:rFonts w:ascii="Times New Roman" w:hAnsi="Times New Roman"/>
                <w:color w:val="000000" w:themeColor="text1"/>
                <w:sz w:val="16"/>
                <w:szCs w:val="16"/>
                <w:vertAlign w:val="superscript"/>
              </w:rPr>
              <w:t>1</w:t>
            </w:r>
          </w:p>
        </w:tc>
      </w:tr>
      <w:tr w:rsidR="00755C3A" w:rsidRPr="0076577C" w14:paraId="1FEA2591" w14:textId="77777777" w:rsidTr="005434FD">
        <w:trPr>
          <w:trHeight w:val="259"/>
        </w:trPr>
        <w:tc>
          <w:tcPr>
            <w:tcW w:w="2045" w:type="dxa"/>
            <w:tcBorders>
              <w:top w:val="nil"/>
              <w:left w:val="single" w:sz="6" w:space="0" w:color="auto"/>
              <w:bottom w:val="single" w:sz="6" w:space="0" w:color="auto"/>
              <w:right w:val="single" w:sz="6" w:space="0" w:color="auto"/>
            </w:tcBorders>
          </w:tcPr>
          <w:p w14:paraId="60F90D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D94CD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09F13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1AB09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98739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43B2CE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3D9CB4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r w:rsidRPr="0076577C">
              <w:rPr>
                <w:rFonts w:ascii="Times New Roman" w:hAnsi="Times New Roman"/>
                <w:color w:val="000000" w:themeColor="text1"/>
                <w:sz w:val="16"/>
                <w:szCs w:val="16"/>
                <w:vertAlign w:val="superscript"/>
              </w:rPr>
              <w:t>2</w:t>
            </w:r>
          </w:p>
        </w:tc>
        <w:tc>
          <w:tcPr>
            <w:tcW w:w="1171" w:type="dxa"/>
            <w:tcBorders>
              <w:top w:val="single" w:sz="6" w:space="0" w:color="auto"/>
              <w:left w:val="single" w:sz="6" w:space="0" w:color="auto"/>
              <w:bottom w:val="single" w:sz="6" w:space="0" w:color="auto"/>
              <w:right w:val="single" w:sz="6" w:space="0" w:color="auto"/>
            </w:tcBorders>
          </w:tcPr>
          <w:p w14:paraId="3FCFBF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r w:rsidRPr="0076577C">
              <w:rPr>
                <w:rFonts w:ascii="Times New Roman" w:hAnsi="Times New Roman"/>
                <w:color w:val="000000" w:themeColor="text1"/>
                <w:sz w:val="16"/>
                <w:szCs w:val="16"/>
                <w:vertAlign w:val="superscript"/>
              </w:rPr>
              <w:t>2</w:t>
            </w:r>
          </w:p>
        </w:tc>
      </w:tr>
      <w:tr w:rsidR="00755C3A" w:rsidRPr="0076577C" w14:paraId="2C25A92F" w14:textId="77777777" w:rsidTr="005434FD">
        <w:trPr>
          <w:trHeight w:val="269"/>
        </w:trPr>
        <w:tc>
          <w:tcPr>
            <w:tcW w:w="2045" w:type="dxa"/>
            <w:tcBorders>
              <w:top w:val="single" w:sz="6" w:space="0" w:color="auto"/>
              <w:left w:val="single" w:sz="6" w:space="0" w:color="auto"/>
              <w:bottom w:val="nil"/>
              <w:right w:val="single" w:sz="6" w:space="0" w:color="auto"/>
            </w:tcBorders>
          </w:tcPr>
          <w:p w14:paraId="74B001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№174 (Омск)</w:t>
            </w:r>
          </w:p>
        </w:tc>
        <w:tc>
          <w:tcPr>
            <w:tcW w:w="1526" w:type="dxa"/>
            <w:tcBorders>
              <w:top w:val="single" w:sz="6" w:space="0" w:color="auto"/>
              <w:left w:val="single" w:sz="6" w:space="0" w:color="auto"/>
              <w:bottom w:val="single" w:sz="6" w:space="0" w:color="auto"/>
              <w:right w:val="single" w:sz="6" w:space="0" w:color="auto"/>
            </w:tcBorders>
          </w:tcPr>
          <w:p w14:paraId="1F3811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50369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EEEBC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7BABE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w:t>
            </w:r>
            <w:r w:rsidRPr="0076577C">
              <w:rPr>
                <w:rFonts w:ascii="Times New Roman" w:hAnsi="Times New Roman"/>
                <w:color w:val="000000" w:themeColor="text1"/>
                <w:sz w:val="16"/>
                <w:szCs w:val="16"/>
                <w:vertAlign w:val="superscript"/>
              </w:rPr>
              <w:t>3</w:t>
            </w:r>
          </w:p>
        </w:tc>
        <w:tc>
          <w:tcPr>
            <w:tcW w:w="1008" w:type="dxa"/>
            <w:tcBorders>
              <w:top w:val="single" w:sz="6" w:space="0" w:color="auto"/>
              <w:left w:val="single" w:sz="6" w:space="0" w:color="auto"/>
              <w:bottom w:val="single" w:sz="6" w:space="0" w:color="auto"/>
              <w:right w:val="single" w:sz="6" w:space="0" w:color="auto"/>
            </w:tcBorders>
          </w:tcPr>
          <w:p w14:paraId="723676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w:t>
            </w:r>
          </w:p>
        </w:tc>
        <w:tc>
          <w:tcPr>
            <w:tcW w:w="989" w:type="dxa"/>
            <w:tcBorders>
              <w:top w:val="single" w:sz="6" w:space="0" w:color="auto"/>
              <w:left w:val="single" w:sz="6" w:space="0" w:color="auto"/>
              <w:bottom w:val="single" w:sz="6" w:space="0" w:color="auto"/>
              <w:right w:val="single" w:sz="6" w:space="0" w:color="auto"/>
            </w:tcBorders>
          </w:tcPr>
          <w:p w14:paraId="2E67E1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23BD3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w:t>
            </w:r>
            <w:r w:rsidRPr="0076577C">
              <w:rPr>
                <w:rFonts w:ascii="Times New Roman" w:hAnsi="Times New Roman"/>
                <w:color w:val="000000" w:themeColor="text1"/>
                <w:sz w:val="16"/>
                <w:szCs w:val="16"/>
                <w:vertAlign w:val="superscript"/>
              </w:rPr>
              <w:t>3</w:t>
            </w:r>
          </w:p>
        </w:tc>
      </w:tr>
      <w:tr w:rsidR="00755C3A" w:rsidRPr="0076577C" w14:paraId="7AB59FAF" w14:textId="77777777" w:rsidTr="005434FD">
        <w:trPr>
          <w:trHeight w:val="192"/>
        </w:trPr>
        <w:tc>
          <w:tcPr>
            <w:tcW w:w="2045" w:type="dxa"/>
            <w:tcBorders>
              <w:top w:val="nil"/>
              <w:left w:val="single" w:sz="6" w:space="0" w:color="auto"/>
              <w:bottom w:val="single" w:sz="6" w:space="0" w:color="auto"/>
              <w:right w:val="single" w:sz="6" w:space="0" w:color="auto"/>
            </w:tcBorders>
          </w:tcPr>
          <w:p w14:paraId="3BD827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79A2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4B61B9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F14A0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55690C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A0B77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89" w:type="dxa"/>
            <w:tcBorders>
              <w:top w:val="single" w:sz="6" w:space="0" w:color="auto"/>
              <w:left w:val="single" w:sz="6" w:space="0" w:color="auto"/>
              <w:bottom w:val="single" w:sz="6" w:space="0" w:color="auto"/>
              <w:right w:val="single" w:sz="6" w:space="0" w:color="auto"/>
            </w:tcBorders>
          </w:tcPr>
          <w:p w14:paraId="64E869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w:t>
            </w:r>
          </w:p>
        </w:tc>
        <w:tc>
          <w:tcPr>
            <w:tcW w:w="1171" w:type="dxa"/>
            <w:tcBorders>
              <w:top w:val="single" w:sz="6" w:space="0" w:color="auto"/>
              <w:left w:val="single" w:sz="6" w:space="0" w:color="auto"/>
              <w:bottom w:val="single" w:sz="6" w:space="0" w:color="auto"/>
              <w:right w:val="single" w:sz="6" w:space="0" w:color="auto"/>
            </w:tcBorders>
          </w:tcPr>
          <w:p w14:paraId="433246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w:t>
            </w:r>
          </w:p>
        </w:tc>
      </w:tr>
      <w:tr w:rsidR="00755C3A" w:rsidRPr="0076577C" w14:paraId="160AF69C"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4BBE3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ЛКЗ (Ленинград)</w:t>
            </w:r>
          </w:p>
        </w:tc>
        <w:tc>
          <w:tcPr>
            <w:tcW w:w="1526" w:type="dxa"/>
            <w:tcBorders>
              <w:top w:val="single" w:sz="6" w:space="0" w:color="auto"/>
              <w:left w:val="single" w:sz="6" w:space="0" w:color="auto"/>
              <w:bottom w:val="single" w:sz="6" w:space="0" w:color="auto"/>
              <w:right w:val="single" w:sz="6" w:space="0" w:color="auto"/>
            </w:tcBorders>
          </w:tcPr>
          <w:p w14:paraId="570BDC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КБ- 1 (огнеметный)</w:t>
            </w:r>
          </w:p>
        </w:tc>
        <w:tc>
          <w:tcPr>
            <w:tcW w:w="1152" w:type="dxa"/>
            <w:tcBorders>
              <w:top w:val="single" w:sz="6" w:space="0" w:color="auto"/>
              <w:left w:val="single" w:sz="6" w:space="0" w:color="auto"/>
              <w:bottom w:val="single" w:sz="6" w:space="0" w:color="auto"/>
              <w:right w:val="single" w:sz="6" w:space="0" w:color="auto"/>
            </w:tcBorders>
          </w:tcPr>
          <w:p w14:paraId="7D042D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244588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A9004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221BF8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610DF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06CB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755C3A" w:rsidRPr="0076577C" w14:paraId="3B355A4B" w14:textId="77777777" w:rsidTr="005434FD">
        <w:trPr>
          <w:trHeight w:val="202"/>
        </w:trPr>
        <w:tc>
          <w:tcPr>
            <w:tcW w:w="2045" w:type="dxa"/>
            <w:tcBorders>
              <w:top w:val="single" w:sz="6" w:space="0" w:color="auto"/>
              <w:left w:val="single" w:sz="6" w:space="0" w:color="auto"/>
              <w:bottom w:val="nil"/>
              <w:right w:val="single" w:sz="6" w:space="0" w:color="auto"/>
            </w:tcBorders>
          </w:tcPr>
          <w:p w14:paraId="3DA380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ЧКЗ (Челябинск)</w:t>
            </w:r>
          </w:p>
        </w:tc>
        <w:tc>
          <w:tcPr>
            <w:tcW w:w="1526" w:type="dxa"/>
            <w:tcBorders>
              <w:top w:val="single" w:sz="6" w:space="0" w:color="auto"/>
              <w:left w:val="single" w:sz="6" w:space="0" w:color="auto"/>
              <w:bottom w:val="single" w:sz="6" w:space="0" w:color="auto"/>
              <w:right w:val="single" w:sz="6" w:space="0" w:color="auto"/>
            </w:tcBorders>
          </w:tcPr>
          <w:p w14:paraId="449813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КВ-8</w:t>
            </w:r>
          </w:p>
        </w:tc>
        <w:tc>
          <w:tcPr>
            <w:tcW w:w="1152" w:type="dxa"/>
            <w:tcBorders>
              <w:top w:val="single" w:sz="6" w:space="0" w:color="auto"/>
              <w:left w:val="single" w:sz="6" w:space="0" w:color="auto"/>
              <w:bottom w:val="single" w:sz="6" w:space="0" w:color="auto"/>
              <w:right w:val="single" w:sz="6" w:space="0" w:color="auto"/>
            </w:tcBorders>
          </w:tcPr>
          <w:p w14:paraId="193F21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5E42E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tc>
        <w:tc>
          <w:tcPr>
            <w:tcW w:w="989" w:type="dxa"/>
            <w:tcBorders>
              <w:top w:val="single" w:sz="6" w:space="0" w:color="auto"/>
              <w:left w:val="single" w:sz="6" w:space="0" w:color="auto"/>
              <w:bottom w:val="single" w:sz="6" w:space="0" w:color="auto"/>
              <w:right w:val="single" w:sz="6" w:space="0" w:color="auto"/>
            </w:tcBorders>
          </w:tcPr>
          <w:p w14:paraId="3DD85C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06C49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4552AC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0FB203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tc>
      </w:tr>
      <w:tr w:rsidR="00755C3A" w:rsidRPr="0076577C" w14:paraId="5C8E1825" w14:textId="77777777" w:rsidTr="005434FD">
        <w:trPr>
          <w:trHeight w:val="202"/>
        </w:trPr>
        <w:tc>
          <w:tcPr>
            <w:tcW w:w="2045" w:type="dxa"/>
            <w:tcBorders>
              <w:top w:val="nil"/>
              <w:left w:val="single" w:sz="6" w:space="0" w:color="auto"/>
              <w:bottom w:val="single" w:sz="6" w:space="0" w:color="auto"/>
              <w:right w:val="single" w:sz="6" w:space="0" w:color="auto"/>
            </w:tcBorders>
          </w:tcPr>
          <w:p w14:paraId="08D5C7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4E05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КВ-8С</w:t>
            </w:r>
          </w:p>
        </w:tc>
        <w:tc>
          <w:tcPr>
            <w:tcW w:w="1152" w:type="dxa"/>
            <w:tcBorders>
              <w:top w:val="single" w:sz="6" w:space="0" w:color="auto"/>
              <w:left w:val="single" w:sz="6" w:space="0" w:color="auto"/>
              <w:bottom w:val="single" w:sz="6" w:space="0" w:color="auto"/>
              <w:right w:val="single" w:sz="6" w:space="0" w:color="auto"/>
            </w:tcBorders>
          </w:tcPr>
          <w:p w14:paraId="283B29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0BA24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0011FA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008" w:type="dxa"/>
            <w:tcBorders>
              <w:top w:val="single" w:sz="6" w:space="0" w:color="auto"/>
              <w:left w:val="single" w:sz="6" w:space="0" w:color="auto"/>
              <w:bottom w:val="single" w:sz="6" w:space="0" w:color="auto"/>
              <w:right w:val="single" w:sz="6" w:space="0" w:color="auto"/>
            </w:tcBorders>
          </w:tcPr>
          <w:p w14:paraId="4CB743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DA653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0D814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r>
      <w:tr w:rsidR="00755C3A" w:rsidRPr="0076577C" w14:paraId="41AEC09E" w14:textId="77777777" w:rsidTr="005434FD">
        <w:trPr>
          <w:trHeight w:val="221"/>
        </w:trPr>
        <w:tc>
          <w:tcPr>
            <w:tcW w:w="3571" w:type="dxa"/>
            <w:gridSpan w:val="2"/>
            <w:tcBorders>
              <w:top w:val="single" w:sz="6" w:space="0" w:color="auto"/>
              <w:left w:val="single" w:sz="6" w:space="0" w:color="auto"/>
              <w:bottom w:val="single" w:sz="6" w:space="0" w:color="auto"/>
              <w:right w:val="single" w:sz="6" w:space="0" w:color="auto"/>
            </w:tcBorders>
          </w:tcPr>
          <w:p w14:paraId="52411A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152" w:type="dxa"/>
            <w:tcBorders>
              <w:top w:val="single" w:sz="6" w:space="0" w:color="auto"/>
              <w:left w:val="single" w:sz="6" w:space="0" w:color="auto"/>
              <w:bottom w:val="single" w:sz="6" w:space="0" w:color="auto"/>
              <w:right w:val="single" w:sz="6" w:space="0" w:color="auto"/>
            </w:tcBorders>
          </w:tcPr>
          <w:p w14:paraId="26918A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3876E9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436</w:t>
            </w:r>
          </w:p>
        </w:tc>
        <w:tc>
          <w:tcPr>
            <w:tcW w:w="989" w:type="dxa"/>
            <w:tcBorders>
              <w:top w:val="single" w:sz="6" w:space="0" w:color="auto"/>
              <w:left w:val="single" w:sz="6" w:space="0" w:color="auto"/>
              <w:bottom w:val="single" w:sz="6" w:space="0" w:color="auto"/>
              <w:right w:val="single" w:sz="6" w:space="0" w:color="auto"/>
            </w:tcBorders>
          </w:tcPr>
          <w:p w14:paraId="44D995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w:t>
            </w:r>
          </w:p>
        </w:tc>
        <w:tc>
          <w:tcPr>
            <w:tcW w:w="1008" w:type="dxa"/>
            <w:tcBorders>
              <w:top w:val="single" w:sz="6" w:space="0" w:color="auto"/>
              <w:left w:val="single" w:sz="6" w:space="0" w:color="auto"/>
              <w:bottom w:val="single" w:sz="6" w:space="0" w:color="auto"/>
              <w:right w:val="single" w:sz="6" w:space="0" w:color="auto"/>
            </w:tcBorders>
          </w:tcPr>
          <w:p w14:paraId="6A4101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413</w:t>
            </w:r>
          </w:p>
        </w:tc>
        <w:tc>
          <w:tcPr>
            <w:tcW w:w="989" w:type="dxa"/>
            <w:tcBorders>
              <w:top w:val="single" w:sz="6" w:space="0" w:color="auto"/>
              <w:left w:val="single" w:sz="6" w:space="0" w:color="auto"/>
              <w:bottom w:val="single" w:sz="6" w:space="0" w:color="auto"/>
              <w:right w:val="single" w:sz="6" w:space="0" w:color="auto"/>
            </w:tcBorders>
          </w:tcPr>
          <w:p w14:paraId="5AE7B3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w:t>
            </w:r>
          </w:p>
        </w:tc>
        <w:tc>
          <w:tcPr>
            <w:tcW w:w="1171" w:type="dxa"/>
            <w:tcBorders>
              <w:top w:val="single" w:sz="6" w:space="0" w:color="auto"/>
              <w:left w:val="single" w:sz="6" w:space="0" w:color="auto"/>
              <w:bottom w:val="single" w:sz="6" w:space="0" w:color="auto"/>
              <w:right w:val="single" w:sz="6" w:space="0" w:color="auto"/>
            </w:tcBorders>
          </w:tcPr>
          <w:p w14:paraId="05E51D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1647</w:t>
            </w:r>
          </w:p>
        </w:tc>
      </w:tr>
    </w:tbl>
    <w:p w14:paraId="682055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 из них 77 танков с радиостанцией;</w:t>
      </w:r>
    </w:p>
    <w:p w14:paraId="3B7908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 все танки с радиостанцией;</w:t>
      </w:r>
    </w:p>
    <w:p w14:paraId="2D43B2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 из них один танк с установкой огнемета АТО-41, остальные - с АТО-42, из которых 71 танк с радиостанцией;</w:t>
      </w:r>
    </w:p>
    <w:p w14:paraId="19147E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без учета нескольких десятков огнеметных танков ОТ-130 (ОТ-133), выпущенных заводом № 174 из имевшихся заделов в сентябре-октябре 1941 г. (10703).</w:t>
      </w:r>
    </w:p>
    <w:p w14:paraId="423703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419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произошла попытка унифицировать от</w:t>
      </w:r>
      <w:r w:rsidRPr="0076577C">
        <w:rPr>
          <w:rFonts w:ascii="Times New Roman" w:hAnsi="Times New Roman"/>
          <w:color w:val="000000" w:themeColor="text1"/>
          <w:sz w:val="16"/>
          <w:szCs w:val="16"/>
        </w:rPr>
        <w:softHyphen/>
        <w:t>ливки башен танков Т-34-85, разработанных на заводах № 183 (для танка Т-43) и № 112. Попытка увенчалась успе</w:t>
      </w:r>
      <w:r w:rsidRPr="0076577C">
        <w:rPr>
          <w:rFonts w:ascii="Times New Roman" w:hAnsi="Times New Roman"/>
          <w:color w:val="000000" w:themeColor="text1"/>
          <w:sz w:val="16"/>
          <w:szCs w:val="16"/>
        </w:rPr>
        <w:softHyphen/>
        <w:t>хом, и в серию на заводе № 183, а позднее и для остальных производителей, была принята башня с литой маской тол</w:t>
      </w:r>
      <w:r w:rsidRPr="0076577C">
        <w:rPr>
          <w:rFonts w:ascii="Times New Roman" w:hAnsi="Times New Roman"/>
          <w:color w:val="000000" w:themeColor="text1"/>
          <w:sz w:val="16"/>
          <w:szCs w:val="16"/>
        </w:rPr>
        <w:softHyphen/>
        <w:t>щиной 90 мм, плавно сбегающей вверху, внизу, справа и сле</w:t>
      </w:r>
      <w:r w:rsidRPr="0076577C">
        <w:rPr>
          <w:rFonts w:ascii="Times New Roman" w:hAnsi="Times New Roman"/>
          <w:color w:val="000000" w:themeColor="text1"/>
          <w:sz w:val="16"/>
          <w:szCs w:val="16"/>
        </w:rPr>
        <w:softHyphen/>
        <w:t>ва к толщине 52-мм. Остальные изменения в башню были внесены по типу ранее введенных на заводе № 112 (11135).</w:t>
      </w:r>
    </w:p>
    <w:p w14:paraId="0DDE6A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4F0EC0"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получили задание на соз</w:t>
      </w:r>
      <w:r w:rsidRPr="001A0BAA">
        <w:rPr>
          <w:rFonts w:ascii="Times New Roman" w:hAnsi="Times New Roman"/>
          <w:color w:val="0070C0"/>
          <w:sz w:val="16"/>
          <w:szCs w:val="16"/>
        </w:rPr>
        <w:softHyphen/>
        <w:t>дание танка Т-34, вооруженного 100-мм ору</w:t>
      </w:r>
      <w:r w:rsidRPr="001A0BAA">
        <w:rPr>
          <w:rFonts w:ascii="Times New Roman" w:hAnsi="Times New Roman"/>
          <w:color w:val="0070C0"/>
          <w:sz w:val="16"/>
          <w:szCs w:val="16"/>
        </w:rPr>
        <w:softHyphen/>
        <w:t>дием. Несмотря на то, что втиснуть «сотку» в серийную башню танка Т-34-85 оказалось непросто, задание выполнить удалось. Завод № 92 на основе серийного ЗИС-С-53 скон</w:t>
      </w:r>
      <w:r w:rsidRPr="001A0BAA">
        <w:rPr>
          <w:rFonts w:ascii="Times New Roman" w:hAnsi="Times New Roman"/>
          <w:color w:val="0070C0"/>
          <w:sz w:val="16"/>
          <w:szCs w:val="16"/>
        </w:rPr>
        <w:softHyphen/>
        <w:t>струировал 100-мм орудие ЗИС-100, но его испытания затянулись (25012).</w:t>
      </w:r>
    </w:p>
    <w:p w14:paraId="50F58CD4" w14:textId="77777777" w:rsidR="009A52E9" w:rsidRPr="001A0BAA" w:rsidRDefault="009A52E9" w:rsidP="009A52E9">
      <w:pPr>
        <w:spacing w:after="0" w:line="240" w:lineRule="auto"/>
        <w:jc w:val="both"/>
        <w:rPr>
          <w:rFonts w:ascii="Times New Roman" w:hAnsi="Times New Roman"/>
          <w:color w:val="0070C0"/>
          <w:sz w:val="16"/>
          <w:szCs w:val="16"/>
        </w:rPr>
      </w:pPr>
    </w:p>
    <w:p w14:paraId="28A482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КБ завода № 183 под руководством главного конструктора А.А. Морозова был разработан Танк Т-44А ("Объект 136"). Опытный образец был изготовлен заводом 2 августа 1944 г.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6577C">
        <w:rPr>
          <w:rFonts w:ascii="Times New Roman" w:hAnsi="Times New Roman"/>
          <w:color w:val="000000" w:themeColor="text1"/>
          <w:sz w:val="16"/>
          <w:szCs w:val="16"/>
        </w:rPr>
        <w:softHyphen/>
        <w:t>личался от него, прежде всего, незначительным изменением конструк</w:t>
      </w:r>
      <w:r w:rsidRPr="0076577C">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6577C">
        <w:rPr>
          <w:rFonts w:ascii="Times New Roman" w:hAnsi="Times New Roman"/>
          <w:color w:val="000000" w:themeColor="text1"/>
          <w:sz w:val="16"/>
          <w:szCs w:val="16"/>
        </w:rPr>
        <w:softHyphen/>
        <w:t>дителя была упразднена. Люк механика-водителя был сделан в подба</w:t>
      </w:r>
      <w:r w:rsidRPr="0076577C">
        <w:rPr>
          <w:rFonts w:ascii="Times New Roman" w:hAnsi="Times New Roman"/>
          <w:color w:val="000000" w:themeColor="text1"/>
          <w:sz w:val="16"/>
          <w:szCs w:val="16"/>
        </w:rPr>
        <w:softHyphen/>
        <w:t>шенном листе корпуса и закрывался с помощью специального механиз</w:t>
      </w:r>
      <w:r w:rsidRPr="0076577C">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6577C">
        <w:rPr>
          <w:rFonts w:ascii="Times New Roman" w:hAnsi="Times New Roman"/>
          <w:color w:val="000000" w:themeColor="text1"/>
          <w:sz w:val="16"/>
          <w:szCs w:val="16"/>
        </w:rPr>
        <w:softHyphen/>
        <w:t>лана смотровая щель с защитным стеклом триплекс, а в основании лю</w:t>
      </w:r>
      <w:r w:rsidRPr="0076577C">
        <w:rPr>
          <w:rFonts w:ascii="Times New Roman" w:hAnsi="Times New Roman"/>
          <w:color w:val="000000" w:themeColor="text1"/>
          <w:sz w:val="16"/>
          <w:szCs w:val="16"/>
        </w:rPr>
        <w:softHyphen/>
        <w:t>ка устанавливался смотровой перископический прибор МК-4 (10703).</w:t>
      </w:r>
    </w:p>
    <w:p w14:paraId="4A3DB1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818ED1"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после начала подготовки выпуска нового среднего танка Т-44, была окончательно определена производственная база двигателей для него. Ей стал восстанавливаемый СТЗ. В сентябре этого же года он обязывался закончить подготовку производства (параллельно с выпуском В-2) и выпустить первые пять В-2-44, а с октября - полностью перейти на изготовление нового двигателя. К концу года завод должен был выйти на уровень выпуска 100 новых дизелей в месяц. Правда, в плане производства на I квартал 1945 г. ежемесячный выпуск В-2-44 определялся на уровне 65</w:t>
      </w:r>
      <w:r w:rsidRPr="0076577C">
        <w:rPr>
          <w:rFonts w:ascii="Times New Roman" w:hAnsi="Times New Roman"/>
          <w:color w:val="000000" w:themeColor="text1"/>
          <w:sz w:val="16"/>
          <w:szCs w:val="16"/>
        </w:rPr>
        <w:softHyphen/>
        <w:t>70 штук[1085] (23536).</w:t>
      </w:r>
    </w:p>
    <w:p w14:paraId="4050D360"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3BD24B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DA020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91F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3A2C21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2E05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Броневой институт обобщил весь накопленный опыт автоматической сварки броневых деталей и издал его в очередном выпуске «Технической информации» (издание, которое во многом заменило «Экспресс-информацию»). В статье был сделан вывод о том, что качество шва автоматической сварки значительно выше, чем ручной. Но в этом случае резко возрастала роль качества присадочных материалов (электродная и присадочная проволока, флюс), свариваемого металла и подготовки изделия под сварку. В значительной степени автосварка была более требовательна к соблюдению технологии, чем ручная. Следовательно, неправильное применение автосварки приводило к множеству дефектов.</w:t>
      </w:r>
    </w:p>
    <w:p w14:paraId="44E69A3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публикации обобщались и подробно исследовались причины и характер таких дефектов, возникающих при сварке. Значительную часть их составляли трещины в основном металле или металле шва (ТО и ТШ). Но в рамках этого обобщающего исследования были хорошо исследованы и трещины, возникающие при сварочных работах. Именно на этих проблемах остановимся подробнее.</w:t>
      </w:r>
    </w:p>
    <w:p w14:paraId="5DB80E92"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Трещины в основном металле были двух видов: параллельные (продольные) или перпендикулярные (поперечные) к оси шва. Такие трещины не всегда возникали сразу после сварки. Они могли обнаруживаться через несколько часов или даже дней. И всегда увеличивались в размерах с течением времени. В значительной степени росту ТО способствовала газовая резка броневой заготовки, без которой невозможно было обойтись совсем. Главная проблема таких трещин была в том, что они часто возникали внутри металла, не выходили на поверхность и не могли быть обнаружены визуально.</w:t>
      </w:r>
    </w:p>
    <w:p w14:paraId="7913CCE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зависимости от направления наибольших внутренних напряжений ТШ располагались или поперек, или вдоль шва. Продольные трещины бывали либо «горячие» (обнаруживались на еще горячем металле после удаления шлаков, а их внутренняя поверхность была всегда окислена), либо «холодные» (обнаруживались спустя некоторое время после сварки).</w:t>
      </w:r>
    </w:p>
    <w:p w14:paraId="07A8C04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и масштабы ТО и отчасти ТШ зависели от качества самого металла, об этом мы уже говорили. Далее вероятность появления ТО резко возрастала при неправильных режимах применения газовой резки, ее непоследовательности и ошибках в раскрое листов. Так возникали небольшие трещины, надрывы по кромке реза. При применении автосварки они увеличивались и расширялись, образуя поперечные трещины.</w:t>
      </w:r>
    </w:p>
    <w:p w14:paraId="6FE4BE67"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Нарушение режима и равномерности нагрева могли привести к нарушению структуры и механических свойств металла, что создавало значительное внутреннее напряжение бронезаготовки. А значит, влекло вероятность появления ТО. Грубая правка, сопровождавшаяся деформацией заготовки, могла привести к появлению трещин по кромкам детали. Эти трещины также увеличивались автосваркой.</w:t>
      </w:r>
    </w:p>
    <w:p w14:paraId="35695D1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Качество присадочных материалов напрямую влияло на появление и развитие ТШ. Если в составе электродной и присадочной проволоки было слишком высокое содержание вредных примесей (сера, углерод, фосфор) либо, наоборот, пониженное содержание марганца или оксида марганца, то это прямо вело к появлению ТШ.</w:t>
      </w:r>
    </w:p>
    <w:p w14:paraId="262630BA"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следующем этапе важно было соблюсти регламент подготовки изделия под флюс. Деталь узла должна быть свободной, ненапряженной. Другими словами, все детали должны иметь правильные размеры, без нарушений допусков. В противном случае одну или несколько деталей приходилось «натягивать» и создавать в ней значительное внутреннее напряжение, что само по себе уже приводило к появлению ТО и ТШ.</w:t>
      </w:r>
    </w:p>
    <w:p w14:paraId="2228077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Последнее, что приводило к появлению трещин, - любое нарушение режима сварки: слишком высокая или низкая сила тока, рост или понижение напряжения, неправильная скорость сварки. Но помимо трещин, здесь появлялось множество других дефектов (пористость и ноздреватость, дефекты провара основного металла, дефекты формирования металла шва)[573].</w:t>
      </w:r>
    </w:p>
    <w:p w14:paraId="74B34D66"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все основные мероприятия по борьбе с трещинами были хорошо известны и разработаны уже к началу 1943 г., а к середине 1944 г. были обобщены и опубликованы. Повторим их еще раз: строгий контроль химических и физических свойств бронелиста, использование огневой резки только до термообработки, соблюдение условий и режима автосварки, строительство термических печей для отпуска корпусов после сварки. В течение 1943 г. к ним добавились метод прокатки мерных полос и индуктивный подогрев. Казалось бы, вопрос трещино-образования должен быть снят к концу 1943 г. или хотя бы в следующем году.</w:t>
      </w:r>
    </w:p>
    <w:p w14:paraId="1DAD34D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трещины продолжали появляться все военные годы на всех корпусных производствах Т-34. А с течением времени при эксплуатации образовывались новые трещины и продолжали увеличиваться в размере. Особенно остро эта проблема возникала у танков, бронекорпуса которых изготавливали Уралмашзавод и завод № 183 (декабрь 1942 г.). Как отмечал нарком танковой промышленности И.М. Зальцман, на заводе № 183 это происходило по причине неудовлетворительного состояния сварки, а также отсутствия единого руководства процессом сварки и металлургическим производством. На Уралмаше были плохо организованы «сварка и термическая обработка брони, особенно при проведении низкого отпуска после закалки»[574].</w:t>
      </w:r>
    </w:p>
    <w:p w14:paraId="18D126CD"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Следовательно, основная трудность заключалась в самой организации процесса. Речь шла о массовой перестройке значительной части технологического процесса как на металлургических заводах (прежде всего на НТМЗ), так и на бронекорпусных производствах. На последних необходимо было ввести переобучение рабочих, построить новые термические печи и создать новые производственные участки. Заводы, которые тогда находились в состоянии постоянного отставания от программы выпуска корпусов и готовых машин, были просто не готовы сосредоточиться на этом перевооружении, поскольку это требовало фактически остановки или, по крайней мере, значительного замедления производственного процесса. Поэтому они вынуждены были внедрять новые технологии очень медленно, параллельно пытаясь выполнить план выпуска основной продукции. Т. е. продолжали выпускать фактически бракованные корпуса.</w:t>
      </w:r>
    </w:p>
    <w:p w14:paraId="2ACA4244"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перечисленные меры, при условии их нормального и своевременного применения, позволяли свести проблему трещин к минимуму. Тем не менее, они периодически появлялись. Основная причина «всплесков» появления трещин с 1943 г. - это грубое нарушение технологии изготовления бронекорпуса на корпусных заводах НКТП. На УТЗ трещины корпуса Т-34 стали массово обнаруживаться в течение зимы - весны 1943 г., причем они возникали в относительно небольшом количестве (как правило, 1-3 на корпус), но большого размера (200-400 мм), и располагались на наиболее ответственных деталях корпуса. В мае трещины были практически на всех корпусах[575].</w:t>
      </w:r>
    </w:p>
    <w:p w14:paraId="2C5D0298"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Детальный анализ причин резкого увеличения числа трещин на УТЗ был подробно произведен военпредами завода. Заключались они в следующем:</w:t>
      </w:r>
    </w:p>
    <w:p w14:paraId="07395D89"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отмечалась неудовлетворительная работа ОТК бронекорпусного отдела, который не следил за отдельными операциями корпусных цехов, что приводило к росту брака. На этапе цеха № 730[576] нарушался режим скорости реза конфигурации бортов, что в 1 декаде апреля привело к увеличению количества трещин в 2 раза. В целом не осуществлялся контроль скорости реза и условий охлаждения бортовых деталей;</w:t>
      </w:r>
    </w:p>
    <w:p w14:paraId="3EC5FBD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 цехе № 763 (стендовая сборка корпусов) грубо нарушалась технология сборки на стенде: уже каленые бронедетали массово подрезались огневой резкой, что тоже неизбежно вело к росту числа трещин (до 20 % корпусов), подрезка бортов, передней части крыши, лобовой детали, днища и прочее;</w:t>
      </w:r>
    </w:p>
    <w:p w14:paraId="4C5BC50B"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далее корпус шел в сварочный цех № 770, где нарушения развивались по нескольким направлениям. Во-первых, не соблюдался регламент подготовки к автосварке, что вынуждало исправлять огрехи с помощью ручной сварки, это приводило к повышению до 40-50 % брака и общему ухудшению качества шва. Во-вторых, нарушался режим сварки бронекорпуса. Отсутствие групповых амперметров на сварочных аппаратах не позволяло контролировать силу тока. Именно это стало причиной появления трещин на подкрылках. В-третьих, часто до работ допускались работники, не знавшие элементарных правил сварки. В-четвертых, бронесварочная группа продолжала использовать устаревшие электроды[577].</w:t>
      </w:r>
    </w:p>
    <w:p w14:paraId="77A31195"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суть нарушений сводилась к следующим моментам. Рост выпуска танков резко опередил возможности завода по производству специального инструмента, приспособлений и оснастки. Станочный парк был перегружен. На заводе господствовала низкая технологическая</w:t>
      </w:r>
    </w:p>
    <w:p w14:paraId="45E6721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дисциплина, которая сопровождалась нежеланием технологической группы и ОТК бронекорпусного отдела изучать причины образования трещин.</w:t>
      </w:r>
    </w:p>
    <w:p w14:paraId="34B4E5CE"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этот перечень очень хорошо свидетельствует о том, что ни одно из этих нарушений не является неустранимым. На любом из этапов риск возникновения трещин легко было свести к нулю простым соблюдением технологии. Однако как раз технология и не соблюдалась, поскольку строгое следование техническим условиям делало невозможным выполнение планового задания. В своем анализе военпреды главным виновником считали ОТК. Но что мог сделать Отдел техконтроля в ситуации отсутствия амперметров или необходимых электродов?</w:t>
      </w:r>
    </w:p>
    <w:p w14:paraId="1AE0E1CF" w14:textId="77777777" w:rsidR="009175B1" w:rsidRPr="0076577C" w:rsidRDefault="009175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Мог остановить производство, и тогда все его руководство, скорее всего, было бы арестовано за саботаж. Поэтому ОТК предпочитал в условиях угрозы провала декадной (месячной или квартальной) производственной программы закрывать глаза на «отдельные недостатки» (23536).</w:t>
      </w:r>
    </w:p>
    <w:p w14:paraId="40439119" w14:textId="77777777" w:rsidR="009175B1" w:rsidRPr="0076577C" w:rsidRDefault="009175B1" w:rsidP="0076577C">
      <w:pPr>
        <w:spacing w:after="0" w:line="240" w:lineRule="auto"/>
        <w:jc w:val="both"/>
        <w:rPr>
          <w:rFonts w:ascii="Times New Roman" w:hAnsi="Times New Roman"/>
          <w:color w:val="000000" w:themeColor="text1"/>
          <w:sz w:val="16"/>
          <w:szCs w:val="16"/>
        </w:rPr>
      </w:pPr>
    </w:p>
    <w:p w14:paraId="4A0D6C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закончились ходовые испытания танка Объект-244, которые показали, что установка синхронизаторов обеспечила снижение времени на переключение передач и облегчило управление машиной. Танк не был рекомендован к принятию на вооружение из-за недостаточной прочно</w:t>
      </w:r>
      <w:r w:rsidRPr="0076577C">
        <w:rPr>
          <w:rFonts w:ascii="Times New Roman" w:hAnsi="Times New Roman"/>
          <w:color w:val="000000" w:themeColor="text1"/>
          <w:sz w:val="16"/>
          <w:szCs w:val="16"/>
        </w:rPr>
        <w:softHyphen/>
        <w:t>сти ствола орудия (10703).</w:t>
      </w:r>
    </w:p>
    <w:p w14:paraId="0007B4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9528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6577C">
        <w:rPr>
          <w:rFonts w:ascii="Times New Roman" w:hAnsi="Times New Roman"/>
          <w:color w:val="000000" w:themeColor="text1"/>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6F3530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880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6577C">
        <w:rPr>
          <w:rFonts w:ascii="Times New Roman" w:hAnsi="Times New Roman"/>
          <w:color w:val="000000" w:themeColor="text1"/>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038AC9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755C3A" w:rsidRPr="0076577C" w14:paraId="04F1769C" w14:textId="77777777" w:rsidTr="005434FD">
        <w:trPr>
          <w:trHeight w:val="288"/>
        </w:trPr>
        <w:tc>
          <w:tcPr>
            <w:tcW w:w="682" w:type="dxa"/>
            <w:tcBorders>
              <w:top w:val="single" w:sz="12" w:space="0" w:color="auto"/>
            </w:tcBorders>
          </w:tcPr>
          <w:p w14:paraId="7E722A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7CD9EA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Borders>
              <w:top w:val="single" w:sz="12" w:space="0" w:color="auto"/>
            </w:tcBorders>
          </w:tcPr>
          <w:p w14:paraId="4EFAC2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Месяцы</w:t>
            </w:r>
          </w:p>
        </w:tc>
      </w:tr>
      <w:tr w:rsidR="00755C3A" w:rsidRPr="0076577C" w14:paraId="53FB9D71" w14:textId="77777777" w:rsidTr="005434FD">
        <w:trPr>
          <w:trHeight w:val="115"/>
        </w:trPr>
        <w:tc>
          <w:tcPr>
            <w:tcW w:w="682" w:type="dxa"/>
          </w:tcPr>
          <w:p w14:paraId="3E5FF4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Год</w:t>
            </w:r>
          </w:p>
        </w:tc>
        <w:tc>
          <w:tcPr>
            <w:tcW w:w="845" w:type="dxa"/>
          </w:tcPr>
          <w:p w14:paraId="023E08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Pr>
          <w:p w14:paraId="20EA34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55C3A" w:rsidRPr="0076577C" w14:paraId="505D7A1D" w14:textId="77777777" w:rsidTr="005434FD">
        <w:trPr>
          <w:trHeight w:val="422"/>
        </w:trPr>
        <w:tc>
          <w:tcPr>
            <w:tcW w:w="682" w:type="dxa"/>
          </w:tcPr>
          <w:p w14:paraId="76D3D2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744A8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танка</w:t>
            </w:r>
          </w:p>
        </w:tc>
        <w:tc>
          <w:tcPr>
            <w:tcW w:w="586" w:type="dxa"/>
          </w:tcPr>
          <w:p w14:paraId="5FF5CF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w:t>
            </w:r>
          </w:p>
        </w:tc>
        <w:tc>
          <w:tcPr>
            <w:tcW w:w="710" w:type="dxa"/>
          </w:tcPr>
          <w:p w14:paraId="743197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w:t>
            </w:r>
          </w:p>
        </w:tc>
        <w:tc>
          <w:tcPr>
            <w:tcW w:w="586" w:type="dxa"/>
          </w:tcPr>
          <w:p w14:paraId="2D7DCF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w:t>
            </w:r>
          </w:p>
        </w:tc>
        <w:tc>
          <w:tcPr>
            <w:tcW w:w="538" w:type="dxa"/>
          </w:tcPr>
          <w:p w14:paraId="4E8F52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w:t>
            </w:r>
          </w:p>
        </w:tc>
        <w:tc>
          <w:tcPr>
            <w:tcW w:w="662" w:type="dxa"/>
          </w:tcPr>
          <w:p w14:paraId="6B5228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w:t>
            </w:r>
          </w:p>
        </w:tc>
        <w:tc>
          <w:tcPr>
            <w:tcW w:w="672" w:type="dxa"/>
          </w:tcPr>
          <w:p w14:paraId="49F8EC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VI</w:t>
            </w:r>
          </w:p>
        </w:tc>
        <w:tc>
          <w:tcPr>
            <w:tcW w:w="643" w:type="dxa"/>
          </w:tcPr>
          <w:p w14:paraId="6D8B6F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VII</w:t>
            </w:r>
          </w:p>
        </w:tc>
        <w:tc>
          <w:tcPr>
            <w:tcW w:w="662" w:type="dxa"/>
          </w:tcPr>
          <w:p w14:paraId="1930E5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VIII</w:t>
            </w:r>
          </w:p>
        </w:tc>
        <w:tc>
          <w:tcPr>
            <w:tcW w:w="662" w:type="dxa"/>
          </w:tcPr>
          <w:p w14:paraId="03CDF4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IX</w:t>
            </w:r>
          </w:p>
        </w:tc>
        <w:tc>
          <w:tcPr>
            <w:tcW w:w="662" w:type="dxa"/>
          </w:tcPr>
          <w:p w14:paraId="0F2452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w:t>
            </w:r>
          </w:p>
        </w:tc>
        <w:tc>
          <w:tcPr>
            <w:tcW w:w="643" w:type="dxa"/>
          </w:tcPr>
          <w:p w14:paraId="7F80B3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XI</w:t>
            </w:r>
          </w:p>
        </w:tc>
        <w:tc>
          <w:tcPr>
            <w:tcW w:w="538" w:type="dxa"/>
          </w:tcPr>
          <w:p w14:paraId="07726C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XII</w:t>
            </w:r>
          </w:p>
        </w:tc>
        <w:tc>
          <w:tcPr>
            <w:tcW w:w="720" w:type="dxa"/>
          </w:tcPr>
          <w:p w14:paraId="4BCB46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755C3A" w:rsidRPr="0076577C" w14:paraId="73E636A9" w14:textId="77777777" w:rsidTr="005434FD">
        <w:trPr>
          <w:trHeight w:val="374"/>
        </w:trPr>
        <w:tc>
          <w:tcPr>
            <w:tcW w:w="682" w:type="dxa"/>
          </w:tcPr>
          <w:p w14:paraId="2D2298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845" w:type="dxa"/>
          </w:tcPr>
          <w:p w14:paraId="2350C5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ИС-1 ИС-2</w:t>
            </w:r>
          </w:p>
        </w:tc>
        <w:tc>
          <w:tcPr>
            <w:tcW w:w="586" w:type="dxa"/>
          </w:tcPr>
          <w:p w14:paraId="6CA6B2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212A9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0EB84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56405D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E6273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21FE5E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680A8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00BF57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7917A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3309F8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43" w:type="dxa"/>
          </w:tcPr>
          <w:p w14:paraId="207C1E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538" w:type="dxa"/>
          </w:tcPr>
          <w:p w14:paraId="54B929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40 35</w:t>
            </w:r>
          </w:p>
        </w:tc>
        <w:tc>
          <w:tcPr>
            <w:tcW w:w="720" w:type="dxa"/>
          </w:tcPr>
          <w:p w14:paraId="5E68C1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67 35</w:t>
            </w:r>
          </w:p>
        </w:tc>
      </w:tr>
      <w:tr w:rsidR="00755C3A" w:rsidRPr="0076577C" w14:paraId="20913197" w14:textId="77777777" w:rsidTr="005434FD">
        <w:trPr>
          <w:trHeight w:val="211"/>
        </w:trPr>
        <w:tc>
          <w:tcPr>
            <w:tcW w:w="682" w:type="dxa"/>
          </w:tcPr>
          <w:p w14:paraId="61CBDC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845" w:type="dxa"/>
          </w:tcPr>
          <w:p w14:paraId="64E9CF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ИС-1</w:t>
            </w:r>
          </w:p>
        </w:tc>
        <w:tc>
          <w:tcPr>
            <w:tcW w:w="586" w:type="dxa"/>
          </w:tcPr>
          <w:p w14:paraId="78D673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710" w:type="dxa"/>
          </w:tcPr>
          <w:p w14:paraId="560953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EE1C1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75BDFC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482EF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7E2EC4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330AA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D092A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3B3D1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6465C7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F9B37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7099E2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A80F7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r>
      <w:tr w:rsidR="00755C3A" w:rsidRPr="0076577C" w14:paraId="197D4AAA" w14:textId="77777777" w:rsidTr="005434FD">
        <w:trPr>
          <w:trHeight w:val="163"/>
        </w:trPr>
        <w:tc>
          <w:tcPr>
            <w:tcW w:w="682" w:type="dxa"/>
          </w:tcPr>
          <w:p w14:paraId="7D283F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C0E77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ИС-2</w:t>
            </w:r>
          </w:p>
        </w:tc>
        <w:tc>
          <w:tcPr>
            <w:tcW w:w="586" w:type="dxa"/>
          </w:tcPr>
          <w:p w14:paraId="221C84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710" w:type="dxa"/>
          </w:tcPr>
          <w:p w14:paraId="3B032B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tc>
        <w:tc>
          <w:tcPr>
            <w:tcW w:w="586" w:type="dxa"/>
          </w:tcPr>
          <w:p w14:paraId="0396CE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538" w:type="dxa"/>
          </w:tcPr>
          <w:p w14:paraId="4B71D4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62" w:type="dxa"/>
          </w:tcPr>
          <w:p w14:paraId="68F4AE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672" w:type="dxa"/>
          </w:tcPr>
          <w:p w14:paraId="0DD8EB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43" w:type="dxa"/>
          </w:tcPr>
          <w:p w14:paraId="55D35C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tc>
        <w:tc>
          <w:tcPr>
            <w:tcW w:w="662" w:type="dxa"/>
          </w:tcPr>
          <w:p w14:paraId="288B71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62" w:type="dxa"/>
          </w:tcPr>
          <w:p w14:paraId="089944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62" w:type="dxa"/>
          </w:tcPr>
          <w:p w14:paraId="7AF6ED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43" w:type="dxa"/>
          </w:tcPr>
          <w:p w14:paraId="6E09DA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538" w:type="dxa"/>
          </w:tcPr>
          <w:p w14:paraId="0B1203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720" w:type="dxa"/>
          </w:tcPr>
          <w:p w14:paraId="4D24D7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2210</w:t>
            </w:r>
          </w:p>
        </w:tc>
      </w:tr>
      <w:tr w:rsidR="00755C3A" w:rsidRPr="0076577C" w14:paraId="3A1B5A15" w14:textId="77777777" w:rsidTr="005434FD">
        <w:trPr>
          <w:trHeight w:val="173"/>
        </w:trPr>
        <w:tc>
          <w:tcPr>
            <w:tcW w:w="682" w:type="dxa"/>
          </w:tcPr>
          <w:p w14:paraId="76A616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CC875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ИС-2 (ЧКЗ)</w:t>
            </w:r>
          </w:p>
        </w:tc>
        <w:tc>
          <w:tcPr>
            <w:tcW w:w="586" w:type="dxa"/>
          </w:tcPr>
          <w:p w14:paraId="1147FF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710" w:type="dxa"/>
          </w:tcPr>
          <w:p w14:paraId="122E5C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586" w:type="dxa"/>
          </w:tcPr>
          <w:p w14:paraId="179DB2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538" w:type="dxa"/>
          </w:tcPr>
          <w:p w14:paraId="17CEC8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c>
          <w:tcPr>
            <w:tcW w:w="662" w:type="dxa"/>
          </w:tcPr>
          <w:p w14:paraId="72DBD4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72" w:type="dxa"/>
          </w:tcPr>
          <w:p w14:paraId="7681D7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E3488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06C9D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11DAA8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8A8B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tc>
      </w:tr>
      <w:tr w:rsidR="00755C3A" w:rsidRPr="0076577C" w14:paraId="7EA1CA08" w14:textId="77777777" w:rsidTr="005434FD">
        <w:trPr>
          <w:trHeight w:val="163"/>
        </w:trPr>
        <w:tc>
          <w:tcPr>
            <w:tcW w:w="682" w:type="dxa"/>
          </w:tcPr>
          <w:p w14:paraId="465BB3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(до 1.09)</w:t>
            </w:r>
          </w:p>
        </w:tc>
        <w:tc>
          <w:tcPr>
            <w:tcW w:w="845" w:type="dxa"/>
          </w:tcPr>
          <w:p w14:paraId="46F357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ИС-2 (ЛКЗ)</w:t>
            </w:r>
          </w:p>
        </w:tc>
        <w:tc>
          <w:tcPr>
            <w:tcW w:w="586" w:type="dxa"/>
          </w:tcPr>
          <w:p w14:paraId="006D95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71457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269FB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38" w:type="dxa"/>
          </w:tcPr>
          <w:p w14:paraId="26ED2C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3D29C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71CB1E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643" w:type="dxa"/>
          </w:tcPr>
          <w:p w14:paraId="186877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AC161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67D4D6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2828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r>
      <w:tr w:rsidR="00755C3A" w:rsidRPr="0076577C" w14:paraId="442680B1" w14:textId="77777777" w:rsidTr="005434FD">
        <w:trPr>
          <w:trHeight w:val="192"/>
        </w:trPr>
        <w:tc>
          <w:tcPr>
            <w:tcW w:w="682" w:type="dxa"/>
          </w:tcPr>
          <w:p w14:paraId="1FD089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E2939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ИС-3 (ЧКЗ)</w:t>
            </w:r>
          </w:p>
        </w:tc>
        <w:tc>
          <w:tcPr>
            <w:tcW w:w="586" w:type="dxa"/>
          </w:tcPr>
          <w:p w14:paraId="2E93FD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E664E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5E203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3AB596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662" w:type="dxa"/>
          </w:tcPr>
          <w:p w14:paraId="635282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72" w:type="dxa"/>
          </w:tcPr>
          <w:p w14:paraId="6F58B9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43" w:type="dxa"/>
          </w:tcPr>
          <w:p w14:paraId="39C438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62" w:type="dxa"/>
          </w:tcPr>
          <w:p w14:paraId="37B0DD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2505" w:type="dxa"/>
            <w:gridSpan w:val="4"/>
          </w:tcPr>
          <w:p w14:paraId="171E32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903A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w:t>
            </w:r>
          </w:p>
        </w:tc>
      </w:tr>
      <w:tr w:rsidR="00755C3A" w:rsidRPr="0076577C" w14:paraId="5C94AF53" w14:textId="77777777" w:rsidTr="005434FD">
        <w:trPr>
          <w:trHeight w:val="221"/>
        </w:trPr>
        <w:tc>
          <w:tcPr>
            <w:tcW w:w="1527" w:type="dxa"/>
            <w:gridSpan w:val="2"/>
            <w:tcBorders>
              <w:bottom w:val="single" w:sz="12" w:space="0" w:color="auto"/>
            </w:tcBorders>
          </w:tcPr>
          <w:p w14:paraId="1423DB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7564" w:type="dxa"/>
            <w:gridSpan w:val="12"/>
            <w:tcBorders>
              <w:bottom w:val="single" w:sz="12" w:space="0" w:color="auto"/>
            </w:tcBorders>
          </w:tcPr>
          <w:p w14:paraId="3EA29F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FBBA4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4367</w:t>
            </w:r>
          </w:p>
        </w:tc>
      </w:tr>
    </w:tbl>
    <w:p w14:paraId="4F16F0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(10703).</w:t>
      </w:r>
    </w:p>
    <w:p w14:paraId="3E142C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E43E4" w14:textId="77777777" w:rsidR="00C26BF2" w:rsidRPr="0076577C" w:rsidRDefault="00C26BF2"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В июле 1944 сдали 225 штук модернизированных ИС-2, а уже в августе ЧКЗ вышел на ежемесячный выпуск в 250 танков. Это, естественно, по</w:t>
      </w:r>
      <w:r w:rsidRPr="0076577C">
        <w:rPr>
          <w:rStyle w:val="66"/>
          <w:rFonts w:ascii="Times New Roman" w:hAnsi="Times New Roman" w:cs="Times New Roman"/>
          <w:color w:val="000000" w:themeColor="text1"/>
          <w:sz w:val="16"/>
          <w:szCs w:val="16"/>
          <w:lang w:val="ru-RU"/>
        </w:rPr>
        <w:softHyphen/>
        <w:t>влияло и на сдачу машин, и на качество их из</w:t>
      </w:r>
      <w:r w:rsidRPr="0076577C">
        <w:rPr>
          <w:rStyle w:val="66"/>
          <w:rFonts w:ascii="Times New Roman" w:hAnsi="Times New Roman" w:cs="Times New Roman"/>
          <w:color w:val="000000" w:themeColor="text1"/>
          <w:sz w:val="16"/>
          <w:szCs w:val="16"/>
          <w:lang w:val="ru-RU"/>
        </w:rPr>
        <w:softHyphen/>
        <w:t>готовления. Достаточно сказать, что оконча</w:t>
      </w:r>
      <w:r w:rsidRPr="0076577C">
        <w:rPr>
          <w:rStyle w:val="66"/>
          <w:rFonts w:ascii="Times New Roman" w:hAnsi="Times New Roman" w:cs="Times New Roman"/>
          <w:color w:val="000000" w:themeColor="text1"/>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6577C">
        <w:rPr>
          <w:rStyle w:val="66"/>
          <w:rFonts w:ascii="Times New Roman" w:hAnsi="Times New Roman" w:cs="Times New Roman"/>
          <w:color w:val="000000" w:themeColor="text1"/>
          <w:sz w:val="16"/>
          <w:szCs w:val="16"/>
          <w:lang w:val="ru-RU"/>
        </w:rPr>
        <w:softHyphen/>
        <w:t>шением конструкции. С 1 июля началась уста</w:t>
      </w:r>
      <w:r w:rsidRPr="0076577C">
        <w:rPr>
          <w:rStyle w:val="66"/>
          <w:rFonts w:ascii="Times New Roman" w:hAnsi="Times New Roman" w:cs="Times New Roman"/>
          <w:color w:val="000000" w:themeColor="text1"/>
          <w:sz w:val="16"/>
          <w:szCs w:val="16"/>
          <w:lang w:val="ru-RU"/>
        </w:rPr>
        <w:softHyphen/>
        <w:t>новка новой звездочки ведущего колеса, благодаря чему снизилась вероятность набе</w:t>
      </w:r>
      <w:r w:rsidRPr="0076577C">
        <w:rPr>
          <w:rStyle w:val="66"/>
          <w:rFonts w:ascii="Times New Roman" w:hAnsi="Times New Roman" w:cs="Times New Roman"/>
          <w:color w:val="000000" w:themeColor="text1"/>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6577C">
        <w:rPr>
          <w:rStyle w:val="66"/>
          <w:rFonts w:ascii="Times New Roman" w:hAnsi="Times New Roman" w:cs="Times New Roman"/>
          <w:color w:val="000000" w:themeColor="text1"/>
          <w:sz w:val="16"/>
          <w:szCs w:val="16"/>
          <w:lang w:val="ru-RU"/>
        </w:rPr>
        <w:softHyphen/>
        <w:t>лась возможность попадания топлива на при</w:t>
      </w:r>
      <w:r w:rsidRPr="0076577C">
        <w:rPr>
          <w:rStyle w:val="66"/>
          <w:rFonts w:ascii="Times New Roman" w:hAnsi="Times New Roman" w:cs="Times New Roman"/>
          <w:color w:val="000000" w:themeColor="text1"/>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6577C">
        <w:rPr>
          <w:rStyle w:val="66"/>
          <w:rFonts w:ascii="Times New Roman" w:hAnsi="Times New Roman" w:cs="Times New Roman"/>
          <w:color w:val="000000" w:themeColor="text1"/>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6577C">
        <w:rPr>
          <w:rStyle w:val="66"/>
          <w:rFonts w:ascii="Times New Roman" w:hAnsi="Times New Roman" w:cs="Times New Roman"/>
          <w:color w:val="000000" w:themeColor="text1"/>
          <w:sz w:val="16"/>
          <w:szCs w:val="16"/>
        </w:rPr>
        <w:t>MK</w:t>
      </w:r>
      <w:r w:rsidRPr="0076577C">
        <w:rPr>
          <w:rStyle w:val="66"/>
          <w:rFonts w:ascii="Times New Roman" w:hAnsi="Times New Roman" w:cs="Times New Roman"/>
          <w:color w:val="000000" w:themeColor="text1"/>
          <w:sz w:val="16"/>
          <w:szCs w:val="16"/>
          <w:lang w:val="ru-RU"/>
        </w:rPr>
        <w:t>-</w:t>
      </w:r>
      <w:r w:rsidRPr="0076577C">
        <w:rPr>
          <w:rStyle w:val="66"/>
          <w:rFonts w:ascii="Times New Roman" w:hAnsi="Times New Roman" w:cs="Times New Roman"/>
          <w:color w:val="000000" w:themeColor="text1"/>
          <w:sz w:val="16"/>
          <w:szCs w:val="16"/>
        </w:rPr>
        <w:t>IV</w:t>
      </w:r>
      <w:r w:rsidRPr="0076577C">
        <w:rPr>
          <w:rStyle w:val="66"/>
          <w:rFonts w:ascii="Times New Roman" w:hAnsi="Times New Roman" w:cs="Times New Roman"/>
          <w:color w:val="000000" w:themeColor="text1"/>
          <w:sz w:val="16"/>
          <w:szCs w:val="16"/>
          <w:lang w:val="ru-RU"/>
        </w:rPr>
        <w:t>. Это позво</w:t>
      </w:r>
      <w:r w:rsidRPr="0076577C">
        <w:rPr>
          <w:rStyle w:val="66"/>
          <w:rFonts w:ascii="Times New Roman" w:hAnsi="Times New Roman" w:cs="Times New Roman"/>
          <w:color w:val="000000" w:themeColor="text1"/>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6577C">
        <w:rPr>
          <w:rStyle w:val="66"/>
          <w:rFonts w:ascii="Times New Roman" w:hAnsi="Times New Roman" w:cs="Times New Roman"/>
          <w:color w:val="000000" w:themeColor="text1"/>
          <w:sz w:val="16"/>
          <w:szCs w:val="16"/>
          <w:lang w:val="ru-RU"/>
        </w:rPr>
        <w:softHyphen/>
        <w:t>ской башенки.</w:t>
      </w:r>
    </w:p>
    <w:p w14:paraId="1BBF317C" w14:textId="77777777" w:rsidR="00C26BF2" w:rsidRPr="0076577C" w:rsidRDefault="00C26BF2" w:rsidP="0076577C">
      <w:pPr>
        <w:shd w:val="clear" w:color="auto" w:fill="FFFFFF"/>
        <w:spacing w:after="0" w:line="240" w:lineRule="auto"/>
        <w:jc w:val="both"/>
        <w:rPr>
          <w:rFonts w:ascii="Times New Roman" w:hAnsi="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Полноценная поставка корпусов со спрямленной лобовой деталью началась в ав</w:t>
      </w:r>
      <w:r w:rsidRPr="0076577C">
        <w:rPr>
          <w:rStyle w:val="66"/>
          <w:rFonts w:ascii="Times New Roman" w:hAnsi="Times New Roman" w:cs="Times New Roman"/>
          <w:color w:val="000000" w:themeColor="text1"/>
          <w:sz w:val="16"/>
          <w:szCs w:val="16"/>
          <w:lang w:val="ru-RU"/>
        </w:rPr>
        <w:softHyphen/>
        <w:t>густе 1944 года. Статистику по тому, сколько именно новых корпусов было использовано (19880).</w:t>
      </w:r>
    </w:p>
    <w:p w14:paraId="10DA299B" w14:textId="77777777" w:rsidR="00C26BF2" w:rsidRPr="0076577C" w:rsidRDefault="00C26BF2" w:rsidP="0076577C">
      <w:pPr>
        <w:shd w:val="clear" w:color="auto" w:fill="FFFFFF"/>
        <w:spacing w:after="0" w:line="240" w:lineRule="auto"/>
        <w:jc w:val="both"/>
        <w:rPr>
          <w:rFonts w:ascii="Times New Roman" w:hAnsi="Times New Roman"/>
          <w:color w:val="000000" w:themeColor="text1"/>
          <w:sz w:val="16"/>
          <w:szCs w:val="16"/>
        </w:rPr>
      </w:pPr>
    </w:p>
    <w:p w14:paraId="1C7AE4B2" w14:textId="77777777" w:rsidR="00C26BF2" w:rsidRPr="0076577C" w:rsidRDefault="00C26BF2"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30"/>
          <w:rFonts w:ascii="Times New Roman" w:hAnsi="Times New Roman" w:cs="Times New Roman"/>
          <w:color w:val="000000" w:themeColor="text1"/>
          <w:sz w:val="16"/>
          <w:szCs w:val="16"/>
          <w:lang w:val="ru-RU"/>
        </w:rPr>
        <w:lastRenderedPageBreak/>
        <w:t>В</w:t>
      </w:r>
      <w:r w:rsidRPr="0076577C">
        <w:rPr>
          <w:rStyle w:val="630"/>
          <w:rFonts w:ascii="Times New Roman" w:hAnsi="Times New Roman" w:cs="Times New Roman"/>
          <w:color w:val="000000" w:themeColor="text1"/>
          <w:sz w:val="16"/>
          <w:szCs w:val="16"/>
        </w:rPr>
        <w:t xml:space="preserve"> июле 1944 года первые корпуса </w:t>
      </w:r>
      <w:r w:rsidRPr="0076577C">
        <w:rPr>
          <w:rStyle w:val="630"/>
          <w:rFonts w:ascii="Times New Roman" w:hAnsi="Times New Roman" w:cs="Times New Roman"/>
          <w:color w:val="000000" w:themeColor="text1"/>
          <w:sz w:val="16"/>
          <w:szCs w:val="16"/>
          <w:lang w:val="ru-RU"/>
        </w:rPr>
        <w:t xml:space="preserve">модернизированного ИС-2 </w:t>
      </w:r>
      <w:r w:rsidRPr="0076577C">
        <w:rPr>
          <w:rStyle w:val="630"/>
          <w:rFonts w:ascii="Times New Roman" w:hAnsi="Times New Roman" w:cs="Times New Roman"/>
          <w:color w:val="000000" w:themeColor="text1"/>
          <w:sz w:val="16"/>
          <w:szCs w:val="16"/>
        </w:rPr>
        <w:t>были сде</w:t>
      </w:r>
      <w:r w:rsidRPr="0076577C">
        <w:rPr>
          <w:rStyle w:val="630"/>
          <w:rFonts w:ascii="Times New Roman" w:hAnsi="Times New Roman" w:cs="Times New Roman"/>
          <w:color w:val="000000" w:themeColor="text1"/>
          <w:sz w:val="16"/>
          <w:szCs w:val="16"/>
        </w:rPr>
        <w:softHyphen/>
        <w:t>ланы в Свердловске, а в Челябинске - в августе. По планам, по одному корпусу УЗТМ и за</w:t>
      </w:r>
      <w:r w:rsidRPr="0076577C">
        <w:rPr>
          <w:rStyle w:val="630"/>
          <w:rFonts w:ascii="Times New Roman" w:hAnsi="Times New Roman" w:cs="Times New Roman"/>
          <w:color w:val="000000" w:themeColor="text1"/>
          <w:sz w:val="16"/>
          <w:szCs w:val="16"/>
        </w:rPr>
        <w:softHyphen/>
        <w:t>вода № 200 отправлялось на НИБТ Полигон для обстрела, срок поставки - 15 мая 1944 года</w:t>
      </w:r>
      <w:r w:rsidRPr="0076577C">
        <w:rPr>
          <w:rStyle w:val="630"/>
          <w:rFonts w:ascii="Times New Roman" w:hAnsi="Times New Roman" w:cs="Times New Roman"/>
          <w:color w:val="000000" w:themeColor="text1"/>
          <w:sz w:val="16"/>
          <w:szCs w:val="16"/>
          <w:lang w:val="ru-RU"/>
        </w:rPr>
        <w:t>. На деле</w:t>
      </w:r>
      <w:r w:rsidRPr="0076577C">
        <w:rPr>
          <w:rStyle w:val="630"/>
          <w:rFonts w:ascii="Times New Roman" w:hAnsi="Times New Roman" w:cs="Times New Roman"/>
          <w:color w:val="000000" w:themeColor="text1"/>
          <w:sz w:val="16"/>
          <w:szCs w:val="16"/>
        </w:rPr>
        <w:t xml:space="preserve"> ни на какой полигон они не отправились, первым делом их получил ЧКЗ, который тут же пустил их в дело. В результате на обстрел корпуса прибыли только в сентябре, когда 100% ИС-2 уже комплектовались именно такими корпу</w:t>
      </w:r>
      <w:r w:rsidRPr="0076577C">
        <w:rPr>
          <w:rStyle w:val="630"/>
          <w:rFonts w:ascii="Times New Roman" w:hAnsi="Times New Roman" w:cs="Times New Roman"/>
          <w:color w:val="000000" w:themeColor="text1"/>
          <w:sz w:val="16"/>
          <w:szCs w:val="16"/>
        </w:rPr>
        <w:softHyphen/>
        <w:t>сами. Подобная практика для советского тан</w:t>
      </w:r>
      <w:r w:rsidRPr="0076577C">
        <w:rPr>
          <w:rStyle w:val="630"/>
          <w:rFonts w:ascii="Times New Roman" w:hAnsi="Times New Roman" w:cs="Times New Roman"/>
          <w:color w:val="000000" w:themeColor="text1"/>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6577C">
        <w:rPr>
          <w:rStyle w:val="630"/>
          <w:rFonts w:ascii="Times New Roman" w:hAnsi="Times New Roman" w:cs="Times New Roman"/>
          <w:color w:val="000000" w:themeColor="text1"/>
          <w:sz w:val="16"/>
          <w:szCs w:val="16"/>
          <w:lang w:val="en-US"/>
        </w:rPr>
        <w:t>Churchill</w:t>
      </w:r>
      <w:r w:rsidRPr="0076577C">
        <w:rPr>
          <w:rStyle w:val="630"/>
          <w:rFonts w:ascii="Times New Roman" w:hAnsi="Times New Roman" w:cs="Times New Roman"/>
          <w:color w:val="000000" w:themeColor="text1"/>
          <w:sz w:val="16"/>
          <w:szCs w:val="16"/>
          <w:lang w:val="ru-RU"/>
        </w:rPr>
        <w:t xml:space="preserve"> </w:t>
      </w:r>
      <w:r w:rsidRPr="0076577C">
        <w:rPr>
          <w:rStyle w:val="630"/>
          <w:rFonts w:ascii="Times New Roman" w:hAnsi="Times New Roman" w:cs="Times New Roman"/>
          <w:color w:val="000000" w:themeColor="text1"/>
          <w:sz w:val="16"/>
          <w:szCs w:val="16"/>
        </w:rPr>
        <w:t xml:space="preserve">VII и </w:t>
      </w:r>
      <w:r w:rsidRPr="0076577C">
        <w:rPr>
          <w:rStyle w:val="630"/>
          <w:rFonts w:ascii="Times New Roman" w:hAnsi="Times New Roman" w:cs="Times New Roman"/>
          <w:color w:val="000000" w:themeColor="text1"/>
          <w:sz w:val="16"/>
          <w:szCs w:val="16"/>
          <w:lang w:val="en-US"/>
        </w:rPr>
        <w:t>Centurion</w:t>
      </w:r>
      <w:r w:rsidRPr="0076577C">
        <w:rPr>
          <w:rStyle w:val="630"/>
          <w:rFonts w:ascii="Times New Roman" w:hAnsi="Times New Roman" w:cs="Times New Roman"/>
          <w:color w:val="000000" w:themeColor="text1"/>
          <w:sz w:val="16"/>
          <w:szCs w:val="16"/>
          <w:lang w:val="ru-RU"/>
        </w:rPr>
        <w:t xml:space="preserve"> </w:t>
      </w:r>
      <w:r w:rsidRPr="0076577C">
        <w:rPr>
          <w:rStyle w:val="630"/>
          <w:rFonts w:ascii="Times New Roman" w:hAnsi="Times New Roman" w:cs="Times New Roman"/>
          <w:color w:val="000000" w:themeColor="text1"/>
          <w:sz w:val="16"/>
          <w:szCs w:val="16"/>
        </w:rPr>
        <w:t>I, которые запустили в серию задол</w:t>
      </w:r>
      <w:r w:rsidRPr="0076577C">
        <w:rPr>
          <w:rStyle w:val="630"/>
          <w:rFonts w:ascii="Times New Roman" w:hAnsi="Times New Roman" w:cs="Times New Roman"/>
          <w:color w:val="000000" w:themeColor="text1"/>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31A43BC9" w14:textId="77777777" w:rsidR="00C26BF2" w:rsidRPr="0076577C" w:rsidRDefault="00C26BF2" w:rsidP="0076577C">
      <w:pPr>
        <w:shd w:val="clear" w:color="auto" w:fill="FFFFFF"/>
        <w:spacing w:after="0" w:line="240" w:lineRule="auto"/>
        <w:jc w:val="both"/>
        <w:rPr>
          <w:rFonts w:ascii="Times New Roman" w:hAnsi="Times New Roman"/>
          <w:color w:val="000000" w:themeColor="text1"/>
          <w:sz w:val="16"/>
          <w:szCs w:val="16"/>
        </w:rPr>
      </w:pPr>
      <w:r w:rsidRPr="0076577C">
        <w:rPr>
          <w:rStyle w:val="630"/>
          <w:rFonts w:ascii="Times New Roman" w:hAnsi="Times New Roman" w:cs="Times New Roman"/>
          <w:color w:val="000000" w:themeColor="text1"/>
          <w:sz w:val="16"/>
          <w:szCs w:val="16"/>
        </w:rPr>
        <w:t>Надо сказать, что практика с завидным по</w:t>
      </w:r>
      <w:r w:rsidRPr="0076577C">
        <w:rPr>
          <w:rStyle w:val="630"/>
          <w:rFonts w:ascii="Times New Roman" w:hAnsi="Times New Roman" w:cs="Times New Roman"/>
          <w:color w:val="000000" w:themeColor="text1"/>
          <w:sz w:val="16"/>
          <w:szCs w:val="16"/>
        </w:rPr>
        <w:softHyphen/>
        <w:t>стоянством насмехается над теорией. В слу</w:t>
      </w:r>
      <w:r w:rsidRPr="0076577C">
        <w:rPr>
          <w:rStyle w:val="630"/>
          <w:rFonts w:ascii="Times New Roman" w:hAnsi="Times New Roman" w:cs="Times New Roman"/>
          <w:color w:val="000000" w:themeColor="text1"/>
          <w:sz w:val="16"/>
          <w:szCs w:val="16"/>
        </w:rPr>
        <w:softHyphen/>
        <w:t>чае модернизированных корпусов ИС-2 имен</w:t>
      </w:r>
      <w:r w:rsidRPr="0076577C">
        <w:rPr>
          <w:rStyle w:val="630"/>
          <w:rFonts w:ascii="Times New Roman" w:hAnsi="Times New Roman" w:cs="Times New Roman"/>
          <w:color w:val="000000" w:themeColor="text1"/>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6577C">
        <w:rPr>
          <w:rStyle w:val="630"/>
          <w:rFonts w:ascii="Times New Roman" w:hAnsi="Times New Roman" w:cs="Times New Roman"/>
          <w:color w:val="000000" w:themeColor="text1"/>
          <w:sz w:val="16"/>
          <w:szCs w:val="16"/>
        </w:rPr>
        <w:softHyphen/>
        <w:t>ния. (В ноябре 1941 года на площадях быв</w:t>
      </w:r>
      <w:r w:rsidRPr="0076577C">
        <w:rPr>
          <w:rStyle w:val="630"/>
          <w:rFonts w:ascii="Times New Roman" w:hAnsi="Times New Roman" w:cs="Times New Roman"/>
          <w:color w:val="000000" w:themeColor="text1"/>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6577C">
        <w:rPr>
          <w:rStyle w:val="630"/>
          <w:rFonts w:ascii="Times New Roman" w:hAnsi="Times New Roman" w:cs="Times New Roman"/>
          <w:color w:val="000000" w:themeColor="text1"/>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6577C">
        <w:rPr>
          <w:rStyle w:val="630"/>
          <w:rFonts w:ascii="Times New Roman" w:hAnsi="Times New Roman" w:cs="Times New Roman"/>
          <w:color w:val="000000" w:themeColor="text1"/>
          <w:sz w:val="16"/>
          <w:szCs w:val="16"/>
        </w:rPr>
        <w:softHyphen/>
        <w:t>ходившихся на расстоянии друг от друга не более одного километра, был сооружен тон</w:t>
      </w:r>
      <w:r w:rsidRPr="0076577C">
        <w:rPr>
          <w:rStyle w:val="630"/>
          <w:rFonts w:ascii="Times New Roman" w:hAnsi="Times New Roman" w:cs="Times New Roman"/>
          <w:color w:val="000000" w:themeColor="text1"/>
          <w:sz w:val="16"/>
          <w:szCs w:val="16"/>
        </w:rPr>
        <w:softHyphen/>
        <w:t>нель, соединивший бронекорпусное про</w:t>
      </w:r>
      <w:r w:rsidRPr="0076577C">
        <w:rPr>
          <w:rStyle w:val="630"/>
          <w:rFonts w:ascii="Times New Roman" w:hAnsi="Times New Roman" w:cs="Times New Roman"/>
          <w:color w:val="000000" w:themeColor="text1"/>
          <w:sz w:val="16"/>
          <w:szCs w:val="16"/>
        </w:rPr>
        <w:softHyphen/>
        <w:t>изводство завода № 200 и цех сборки танков ЧТЗ). Помимо того, что катаная броня была где-то на 10-15% крепче литой, корпус полу</w:t>
      </w:r>
      <w:r w:rsidRPr="0076577C">
        <w:rPr>
          <w:rStyle w:val="630"/>
          <w:rFonts w:ascii="Times New Roman" w:hAnsi="Times New Roman" w:cs="Times New Roman"/>
          <w:color w:val="000000" w:themeColor="text1"/>
          <w:sz w:val="16"/>
          <w:szCs w:val="16"/>
        </w:rPr>
        <w:softHyphen/>
        <w:t>чался еще и легче. Корпус УЗТМ имел массу 17 851 кг, а корпус завода №200 оказался тяже</w:t>
      </w:r>
      <w:r w:rsidRPr="0076577C">
        <w:rPr>
          <w:rStyle w:val="630"/>
          <w:rFonts w:ascii="Times New Roman" w:hAnsi="Times New Roman" w:cs="Times New Roman"/>
          <w:color w:val="000000" w:themeColor="text1"/>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6577C">
        <w:rPr>
          <w:rStyle w:val="630"/>
          <w:rFonts w:ascii="Times New Roman" w:hAnsi="Times New Roman" w:cs="Times New Roman"/>
          <w:color w:val="000000" w:themeColor="text1"/>
          <w:sz w:val="16"/>
          <w:szCs w:val="16"/>
        </w:rPr>
        <w:softHyphen/>
        <w:t xml:space="preserve">ствием для любых снарядов немецкой 75-мм пушки </w:t>
      </w:r>
      <w:r w:rsidRPr="0076577C">
        <w:rPr>
          <w:rStyle w:val="630"/>
          <w:rFonts w:ascii="Times New Roman" w:hAnsi="Times New Roman" w:cs="Times New Roman"/>
          <w:color w:val="000000" w:themeColor="text1"/>
          <w:sz w:val="16"/>
          <w:szCs w:val="16"/>
          <w:lang w:val="en-US"/>
        </w:rPr>
        <w:t>KwK</w:t>
      </w:r>
      <w:r w:rsidRPr="0076577C">
        <w:rPr>
          <w:rStyle w:val="630"/>
          <w:rFonts w:ascii="Times New Roman" w:hAnsi="Times New Roman" w:cs="Times New Roman"/>
          <w:color w:val="000000" w:themeColor="text1"/>
          <w:sz w:val="16"/>
          <w:szCs w:val="16"/>
        </w:rPr>
        <w:t xml:space="preserve"> 42 </w:t>
      </w:r>
      <w:r w:rsidRPr="0076577C">
        <w:rPr>
          <w:rStyle w:val="630"/>
          <w:rFonts w:ascii="Times New Roman" w:hAnsi="Times New Roman" w:cs="Times New Roman"/>
          <w:color w:val="000000" w:themeColor="text1"/>
          <w:sz w:val="16"/>
          <w:szCs w:val="16"/>
          <w:lang w:val="en-US"/>
        </w:rPr>
        <w:t>L</w:t>
      </w:r>
      <w:r w:rsidRPr="0076577C">
        <w:rPr>
          <w:rStyle w:val="630"/>
          <w:rFonts w:ascii="Times New Roman" w:hAnsi="Times New Roman" w:cs="Times New Roman"/>
          <w:color w:val="000000" w:themeColor="text1"/>
          <w:sz w:val="16"/>
          <w:szCs w:val="16"/>
        </w:rPr>
        <w:t xml:space="preserve">/70, установленной в </w:t>
      </w:r>
      <w:r w:rsidRPr="0076577C">
        <w:rPr>
          <w:rStyle w:val="630"/>
          <w:rFonts w:ascii="Times New Roman" w:hAnsi="Times New Roman" w:cs="Times New Roman"/>
          <w:color w:val="000000" w:themeColor="text1"/>
          <w:sz w:val="16"/>
          <w:szCs w:val="16"/>
          <w:lang w:val="en-US"/>
        </w:rPr>
        <w:t>Pz</w:t>
      </w:r>
      <w:r w:rsidRPr="0076577C">
        <w:rPr>
          <w:rStyle w:val="630"/>
          <w:rFonts w:ascii="Times New Roman" w:hAnsi="Times New Roman" w:cs="Times New Roman"/>
          <w:color w:val="000000" w:themeColor="text1"/>
          <w:sz w:val="16"/>
          <w:szCs w:val="16"/>
        </w:rPr>
        <w:t>.</w:t>
      </w:r>
      <w:r w:rsidRPr="0076577C">
        <w:rPr>
          <w:rStyle w:val="630"/>
          <w:rFonts w:ascii="Times New Roman" w:hAnsi="Times New Roman" w:cs="Times New Roman"/>
          <w:color w:val="000000" w:themeColor="text1"/>
          <w:sz w:val="16"/>
          <w:szCs w:val="16"/>
          <w:lang w:val="en-US"/>
        </w:rPr>
        <w:t>Kpfw</w:t>
      </w:r>
      <w:r w:rsidRPr="0076577C">
        <w:rPr>
          <w:rStyle w:val="630"/>
          <w:rFonts w:ascii="Times New Roman" w:hAnsi="Times New Roman" w:cs="Times New Roman"/>
          <w:color w:val="000000" w:themeColor="text1"/>
          <w:sz w:val="16"/>
          <w:szCs w:val="16"/>
        </w:rPr>
        <w:t>.</w:t>
      </w:r>
      <w:r w:rsidRPr="0076577C">
        <w:rPr>
          <w:rStyle w:val="630"/>
          <w:rFonts w:ascii="Times New Roman" w:hAnsi="Times New Roman" w:cs="Times New Roman"/>
          <w:color w:val="000000" w:themeColor="text1"/>
          <w:sz w:val="16"/>
          <w:szCs w:val="16"/>
          <w:lang w:val="en-US"/>
        </w:rPr>
        <w:t>V</w:t>
      </w:r>
      <w:r w:rsidRPr="0076577C">
        <w:rPr>
          <w:rStyle w:val="630"/>
          <w:rFonts w:ascii="Times New Roman" w:hAnsi="Times New Roman" w:cs="Times New Roman"/>
          <w:color w:val="000000" w:themeColor="text1"/>
          <w:sz w:val="16"/>
          <w:szCs w:val="16"/>
        </w:rPr>
        <w:t xml:space="preserve"> </w:t>
      </w:r>
      <w:r w:rsidRPr="0076577C">
        <w:rPr>
          <w:rStyle w:val="630"/>
          <w:rFonts w:ascii="Times New Roman" w:hAnsi="Times New Roman" w:cs="Times New Roman"/>
          <w:color w:val="000000" w:themeColor="text1"/>
          <w:sz w:val="16"/>
          <w:szCs w:val="16"/>
          <w:lang w:val="en-US"/>
        </w:rPr>
        <w:t>Panther</w:t>
      </w:r>
      <w:r w:rsidRPr="0076577C">
        <w:rPr>
          <w:rStyle w:val="630"/>
          <w:rFonts w:ascii="Times New Roman" w:hAnsi="Times New Roman" w:cs="Times New Roman"/>
          <w:color w:val="000000" w:themeColor="text1"/>
          <w:sz w:val="16"/>
          <w:szCs w:val="16"/>
        </w:rPr>
        <w:t>. Другое дело, что задача ставилась защититься от более мощного ору</w:t>
      </w:r>
      <w:r w:rsidRPr="0076577C">
        <w:rPr>
          <w:rStyle w:val="630"/>
          <w:rFonts w:ascii="Times New Roman" w:hAnsi="Times New Roman" w:cs="Times New Roman"/>
          <w:color w:val="000000" w:themeColor="text1"/>
          <w:sz w:val="16"/>
          <w:szCs w:val="16"/>
        </w:rPr>
        <w:softHyphen/>
        <w:t xml:space="preserve">дия - 8,8 </w:t>
      </w:r>
      <w:r w:rsidRPr="0076577C">
        <w:rPr>
          <w:rStyle w:val="630"/>
          <w:rFonts w:ascii="Times New Roman" w:hAnsi="Times New Roman" w:cs="Times New Roman"/>
          <w:color w:val="000000" w:themeColor="text1"/>
          <w:sz w:val="16"/>
          <w:szCs w:val="16"/>
          <w:lang w:val="en-US"/>
        </w:rPr>
        <w:t>cm</w:t>
      </w:r>
      <w:r w:rsidRPr="0076577C">
        <w:rPr>
          <w:rStyle w:val="630"/>
          <w:rFonts w:ascii="Times New Roman" w:hAnsi="Times New Roman" w:cs="Times New Roman"/>
          <w:color w:val="000000" w:themeColor="text1"/>
          <w:sz w:val="16"/>
          <w:szCs w:val="16"/>
        </w:rPr>
        <w:t xml:space="preserve"> </w:t>
      </w:r>
      <w:r w:rsidRPr="0076577C">
        <w:rPr>
          <w:rStyle w:val="630"/>
          <w:rFonts w:ascii="Times New Roman" w:hAnsi="Times New Roman" w:cs="Times New Roman"/>
          <w:color w:val="000000" w:themeColor="text1"/>
          <w:sz w:val="16"/>
          <w:szCs w:val="16"/>
          <w:lang w:val="en-US"/>
        </w:rPr>
        <w:t>Pak</w:t>
      </w:r>
      <w:r w:rsidRPr="0076577C">
        <w:rPr>
          <w:rStyle w:val="630"/>
          <w:rFonts w:ascii="Times New Roman" w:hAnsi="Times New Roman" w:cs="Times New Roman"/>
          <w:color w:val="000000" w:themeColor="text1"/>
          <w:sz w:val="16"/>
          <w:szCs w:val="16"/>
        </w:rPr>
        <w:t xml:space="preserve"> 43 </w:t>
      </w:r>
      <w:r w:rsidRPr="0076577C">
        <w:rPr>
          <w:rStyle w:val="630"/>
          <w:rFonts w:ascii="Times New Roman" w:hAnsi="Times New Roman" w:cs="Times New Roman"/>
          <w:color w:val="000000" w:themeColor="text1"/>
          <w:sz w:val="16"/>
          <w:szCs w:val="16"/>
          <w:lang w:val="en-US"/>
        </w:rPr>
        <w:t>L</w:t>
      </w:r>
      <w:r w:rsidRPr="0076577C">
        <w:rPr>
          <w:rStyle w:val="630"/>
          <w:rFonts w:ascii="Times New Roman" w:hAnsi="Times New Roman" w:cs="Times New Roman"/>
          <w:color w:val="000000" w:themeColor="text1"/>
          <w:sz w:val="16"/>
          <w:szCs w:val="16"/>
        </w:rPr>
        <w:t>/71. И вот тут случился неприятный сюрприз. Бронебойный снаряд этой системы пробил верхнюю лобовую де</w:t>
      </w:r>
      <w:r w:rsidRPr="0076577C">
        <w:rPr>
          <w:rStyle w:val="630"/>
          <w:rFonts w:ascii="Times New Roman" w:hAnsi="Times New Roman" w:cs="Times New Roman"/>
          <w:color w:val="000000" w:themeColor="text1"/>
          <w:sz w:val="16"/>
          <w:szCs w:val="16"/>
        </w:rPr>
        <w:softHyphen/>
        <w:t>таль - на испытаниях сделать это удалось на дистанции 450 метров. Еще хуже дела обстоя</w:t>
      </w:r>
      <w:r w:rsidRPr="0076577C">
        <w:rPr>
          <w:rStyle w:val="630"/>
          <w:rFonts w:ascii="Times New Roman" w:hAnsi="Times New Roman" w:cs="Times New Roman"/>
          <w:color w:val="000000" w:themeColor="text1"/>
          <w:sz w:val="16"/>
          <w:szCs w:val="16"/>
        </w:rPr>
        <w:softHyphen/>
        <w:t xml:space="preserve">ли с нижней лобовой деталью корпуса. Пушка «Пантеры» пробила ее на дистанции 1520 </w:t>
      </w:r>
      <w:r w:rsidRPr="0076577C">
        <w:rPr>
          <w:rStyle w:val="640"/>
          <w:rFonts w:ascii="Times New Roman" w:hAnsi="Times New Roman" w:cs="Times New Roman"/>
          <w:color w:val="000000" w:themeColor="text1"/>
          <w:sz w:val="16"/>
          <w:szCs w:val="16"/>
        </w:rPr>
        <w:t>метров, а 88-мм орудие - на дистанции 3850 метров. Кроме того, после нескольких по</w:t>
      </w:r>
      <w:r w:rsidRPr="0076577C">
        <w:rPr>
          <w:rStyle w:val="640"/>
          <w:rFonts w:ascii="Times New Roman" w:hAnsi="Times New Roman" w:cs="Times New Roman"/>
          <w:color w:val="000000" w:themeColor="text1"/>
          <w:sz w:val="16"/>
          <w:szCs w:val="16"/>
        </w:rPr>
        <w:softHyphen/>
        <w:t>паданий снарядов произошло разрушение сварных швов. Также отмечалась неоднород</w:t>
      </w:r>
      <w:r w:rsidRPr="0076577C">
        <w:rPr>
          <w:rStyle w:val="640"/>
          <w:rFonts w:ascii="Times New Roman" w:hAnsi="Times New Roman" w:cs="Times New Roman"/>
          <w:color w:val="000000" w:themeColor="text1"/>
          <w:sz w:val="16"/>
          <w:szCs w:val="16"/>
        </w:rPr>
        <w:softHyphen/>
        <w:t>ность свойств катаной брони. Качество свар</w:t>
      </w:r>
      <w:r w:rsidRPr="0076577C">
        <w:rPr>
          <w:rStyle w:val="640"/>
          <w:rFonts w:ascii="Times New Roman" w:hAnsi="Times New Roman" w:cs="Times New Roman"/>
          <w:color w:val="000000" w:themeColor="text1"/>
          <w:sz w:val="16"/>
          <w:szCs w:val="16"/>
        </w:rPr>
        <w:softHyphen/>
        <w:t>ных швов корпуса выпуска УЗТМ в отчете и пе</w:t>
      </w:r>
      <w:r w:rsidRPr="0076577C">
        <w:rPr>
          <w:rStyle w:val="640"/>
          <w:rFonts w:ascii="Times New Roman" w:hAnsi="Times New Roman" w:cs="Times New Roman"/>
          <w:color w:val="000000" w:themeColor="text1"/>
          <w:sz w:val="16"/>
          <w:szCs w:val="16"/>
        </w:rPr>
        <w:softHyphen/>
        <w:t>реписке неоднократно подвергалось резкой критике.</w:t>
      </w:r>
    </w:p>
    <w:p w14:paraId="04964D90" w14:textId="77777777" w:rsidR="00C26BF2" w:rsidRPr="0076577C" w:rsidRDefault="00C26BF2" w:rsidP="0076577C">
      <w:pPr>
        <w:pStyle w:val="1130"/>
        <w:shd w:val="clear" w:color="auto" w:fill="auto"/>
        <w:tabs>
          <w:tab w:val="left" w:pos="4311"/>
          <w:tab w:val="left" w:pos="7815"/>
        </w:tabs>
        <w:spacing w:line="240" w:lineRule="auto"/>
        <w:ind w:firstLine="0"/>
        <w:rPr>
          <w:rFonts w:ascii="Times New Roman" w:hAnsi="Times New Roman" w:cs="Times New Roman"/>
          <w:color w:val="000000" w:themeColor="text1"/>
          <w:sz w:val="16"/>
          <w:szCs w:val="16"/>
        </w:rPr>
      </w:pPr>
      <w:r w:rsidRPr="0076577C">
        <w:rPr>
          <w:rStyle w:val="640"/>
          <w:rFonts w:ascii="Times New Roman" w:hAnsi="Times New Roman" w:cs="Times New Roman"/>
          <w:color w:val="000000" w:themeColor="text1"/>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6577C">
        <w:rPr>
          <w:rStyle w:val="640"/>
          <w:rFonts w:ascii="Times New Roman" w:hAnsi="Times New Roman" w:cs="Times New Roman"/>
          <w:color w:val="000000" w:themeColor="text1"/>
          <w:sz w:val="16"/>
          <w:szCs w:val="16"/>
          <w:lang w:val="en-US"/>
        </w:rPr>
        <w:t>cm</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lang w:val="en-US"/>
        </w:rPr>
        <w:t>KwK</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41 </w:t>
      </w:r>
      <w:r w:rsidRPr="0076577C">
        <w:rPr>
          <w:rStyle w:val="640"/>
          <w:rFonts w:ascii="Times New Roman" w:hAnsi="Times New Roman" w:cs="Times New Roman"/>
          <w:color w:val="000000" w:themeColor="text1"/>
          <w:sz w:val="16"/>
          <w:szCs w:val="16"/>
          <w:lang w:val="en-US"/>
        </w:rPr>
        <w:t>L</w:t>
      </w:r>
      <w:r w:rsidRPr="0076577C">
        <w:rPr>
          <w:rStyle w:val="640"/>
          <w:rFonts w:ascii="Times New Roman" w:hAnsi="Times New Roman" w:cs="Times New Roman"/>
          <w:color w:val="000000" w:themeColor="text1"/>
          <w:sz w:val="16"/>
          <w:szCs w:val="16"/>
          <w:lang w:val="ru-RU"/>
        </w:rPr>
        <w:t xml:space="preserve">/70 </w:t>
      </w:r>
      <w:r w:rsidRPr="0076577C">
        <w:rPr>
          <w:rStyle w:val="640"/>
          <w:rFonts w:ascii="Times New Roman" w:hAnsi="Times New Roman" w:cs="Times New Roman"/>
          <w:color w:val="000000" w:themeColor="text1"/>
          <w:sz w:val="16"/>
          <w:szCs w:val="16"/>
        </w:rPr>
        <w:t>до 785 метров. Несмотря на замечания по стойкости сварных швов, про</w:t>
      </w:r>
      <w:r w:rsidRPr="0076577C">
        <w:rPr>
          <w:rStyle w:val="640"/>
          <w:rFonts w:ascii="Times New Roman" w:hAnsi="Times New Roman" w:cs="Times New Roman"/>
          <w:color w:val="000000" w:themeColor="text1"/>
          <w:sz w:val="16"/>
          <w:szCs w:val="16"/>
        </w:rPr>
        <w:softHyphen/>
        <w:t>дукция завода № 200 все равно оказалась лучше УЗТМ. Также стоит отметить, что за</w:t>
      </w:r>
      <w:r w:rsidRPr="0076577C">
        <w:rPr>
          <w:rStyle w:val="640"/>
          <w:rFonts w:ascii="Times New Roman" w:hAnsi="Times New Roman" w:cs="Times New Roman"/>
          <w:color w:val="000000" w:themeColor="text1"/>
          <w:sz w:val="16"/>
          <w:szCs w:val="16"/>
        </w:rPr>
        <w:softHyphen/>
        <w:t>блуждения НИБТ Полигона насчет катано- штампованной детали толщиной 90 мм под</w:t>
      </w:r>
      <w:r w:rsidRPr="0076577C">
        <w:rPr>
          <w:rStyle w:val="640"/>
          <w:rFonts w:ascii="Times New Roman" w:hAnsi="Times New Roman" w:cs="Times New Roman"/>
          <w:color w:val="000000" w:themeColor="text1"/>
          <w:sz w:val="16"/>
          <w:szCs w:val="16"/>
        </w:rPr>
        <w:softHyphen/>
        <w:t>твердились в июне 1945 года. Корпус УЗТМ стал лучше с точки зрения прочности свар</w:t>
      </w:r>
      <w:r w:rsidRPr="0076577C">
        <w:rPr>
          <w:rStyle w:val="640"/>
          <w:rFonts w:ascii="Times New Roman" w:hAnsi="Times New Roman" w:cs="Times New Roman"/>
          <w:color w:val="000000" w:themeColor="text1"/>
          <w:sz w:val="16"/>
          <w:szCs w:val="16"/>
        </w:rPr>
        <w:softHyphen/>
        <w:t>ных швов, но дистанция поражения снизи</w:t>
      </w:r>
      <w:r w:rsidRPr="0076577C">
        <w:rPr>
          <w:rStyle w:val="640"/>
          <w:rFonts w:ascii="Times New Roman" w:hAnsi="Times New Roman" w:cs="Times New Roman"/>
          <w:color w:val="000000" w:themeColor="text1"/>
          <w:sz w:val="16"/>
          <w:szCs w:val="16"/>
        </w:rPr>
        <w:softHyphen/>
        <w:t xml:space="preserve">лась лишь до 420 метров. Все же главным противником ИС-2 были пушки калибра 75 мм, а также 88-мм пушка </w:t>
      </w:r>
      <w:r w:rsidRPr="0076577C">
        <w:rPr>
          <w:rStyle w:val="640"/>
          <w:rFonts w:ascii="Times New Roman" w:hAnsi="Times New Roman" w:cs="Times New Roman"/>
          <w:color w:val="000000" w:themeColor="text1"/>
          <w:sz w:val="16"/>
          <w:szCs w:val="16"/>
          <w:lang w:val="en-US"/>
        </w:rPr>
        <w:t>KwK</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36 </w:t>
      </w:r>
      <w:r w:rsidRPr="0076577C">
        <w:rPr>
          <w:rStyle w:val="640"/>
          <w:rFonts w:ascii="Times New Roman" w:hAnsi="Times New Roman" w:cs="Times New Roman"/>
          <w:color w:val="000000" w:themeColor="text1"/>
          <w:sz w:val="16"/>
          <w:szCs w:val="16"/>
          <w:lang w:val="en-US"/>
        </w:rPr>
        <w:t>L</w:t>
      </w:r>
      <w:r w:rsidRPr="0076577C">
        <w:rPr>
          <w:rStyle w:val="640"/>
          <w:rFonts w:ascii="Times New Roman" w:hAnsi="Times New Roman" w:cs="Times New Roman"/>
          <w:color w:val="000000" w:themeColor="text1"/>
          <w:sz w:val="16"/>
          <w:szCs w:val="16"/>
          <w:lang w:val="ru-RU"/>
        </w:rPr>
        <w:t xml:space="preserve">/56, </w:t>
      </w:r>
      <w:r w:rsidRPr="0076577C">
        <w:rPr>
          <w:rStyle w:val="640"/>
          <w:rFonts w:ascii="Times New Roman" w:hAnsi="Times New Roman" w:cs="Times New Roman"/>
          <w:color w:val="000000" w:themeColor="text1"/>
          <w:sz w:val="16"/>
          <w:szCs w:val="16"/>
        </w:rPr>
        <w:t>которая стояла на «Тигре». Для этих орудий новая ло</w:t>
      </w:r>
      <w:r w:rsidRPr="0076577C">
        <w:rPr>
          <w:rStyle w:val="640"/>
          <w:rFonts w:ascii="Times New Roman" w:hAnsi="Times New Roman" w:cs="Times New Roman"/>
          <w:color w:val="000000" w:themeColor="text1"/>
          <w:sz w:val="16"/>
          <w:szCs w:val="16"/>
        </w:rPr>
        <w:softHyphen/>
        <w:t>бовая деталь корпуса стала непробиваемой. То, что в любом случае броневая защита вы</w:t>
      </w:r>
      <w:r w:rsidRPr="0076577C">
        <w:rPr>
          <w:rStyle w:val="640"/>
          <w:rFonts w:ascii="Times New Roman" w:hAnsi="Times New Roman" w:cs="Times New Roman"/>
          <w:color w:val="000000" w:themeColor="text1"/>
          <w:sz w:val="16"/>
          <w:szCs w:val="16"/>
        </w:rPr>
        <w:softHyphen/>
        <w:t>растет, понимали в НКТП, поэтому новые кор</w:t>
      </w:r>
      <w:r w:rsidRPr="0076577C">
        <w:rPr>
          <w:rStyle w:val="640"/>
          <w:rFonts w:ascii="Times New Roman" w:hAnsi="Times New Roman" w:cs="Times New Roman"/>
          <w:color w:val="000000" w:themeColor="text1"/>
          <w:sz w:val="16"/>
          <w:szCs w:val="16"/>
        </w:rPr>
        <w:softHyphen/>
        <w:t>пуса пустили в дело, как только они стали вы</w:t>
      </w:r>
      <w:r w:rsidRPr="0076577C">
        <w:rPr>
          <w:rStyle w:val="640"/>
          <w:rFonts w:ascii="Times New Roman" w:hAnsi="Times New Roman" w:cs="Times New Roman"/>
          <w:color w:val="000000" w:themeColor="text1"/>
          <w:sz w:val="16"/>
          <w:szCs w:val="16"/>
        </w:rPr>
        <w:softHyphen/>
        <w:t>пускаться серийно. В итоге 2/3 построенных за все время ИС-2 имели спрямленную носо</w:t>
      </w:r>
      <w:r w:rsidRPr="0076577C">
        <w:rPr>
          <w:rStyle w:val="640"/>
          <w:rFonts w:ascii="Times New Roman" w:hAnsi="Times New Roman" w:cs="Times New Roman"/>
          <w:color w:val="000000" w:themeColor="text1"/>
          <w:sz w:val="16"/>
          <w:szCs w:val="16"/>
        </w:rPr>
        <w:softHyphen/>
        <w:t>вую деталь. Иногда их называют ИС-2 обр.1944 года, но этого индекса в реальности не применяли. То же самое касается и индек</w:t>
      </w:r>
      <w:r w:rsidRPr="0076577C">
        <w:rPr>
          <w:rStyle w:val="640"/>
          <w:rFonts w:ascii="Times New Roman" w:hAnsi="Times New Roman" w:cs="Times New Roman"/>
          <w:color w:val="000000" w:themeColor="text1"/>
          <w:sz w:val="16"/>
          <w:szCs w:val="16"/>
        </w:rPr>
        <w:softHyphen/>
        <w:t>са ИС-2М - он относится совсем к другой ма</w:t>
      </w:r>
      <w:r w:rsidRPr="0076577C">
        <w:rPr>
          <w:rStyle w:val="640"/>
          <w:rFonts w:ascii="Times New Roman" w:hAnsi="Times New Roman" w:cs="Times New Roman"/>
          <w:color w:val="000000" w:themeColor="text1"/>
          <w:sz w:val="16"/>
          <w:szCs w:val="16"/>
        </w:rPr>
        <w:softHyphen/>
      </w:r>
      <w:r w:rsidRPr="0076577C">
        <w:rPr>
          <w:rStyle w:val="650"/>
          <w:rFonts w:ascii="Times New Roman" w:hAnsi="Times New Roman" w:cs="Times New Roman"/>
          <w:color w:val="000000" w:themeColor="text1"/>
          <w:sz w:val="16"/>
          <w:szCs w:val="16"/>
        </w:rPr>
        <w:t>шине, появившейся спустя почти полтора де</w:t>
      </w:r>
      <w:r w:rsidRPr="0076577C">
        <w:rPr>
          <w:rStyle w:val="640"/>
          <w:rFonts w:ascii="Times New Roman" w:hAnsi="Times New Roman" w:cs="Times New Roman"/>
          <w:color w:val="000000" w:themeColor="text1"/>
          <w:sz w:val="16"/>
          <w:szCs w:val="16"/>
        </w:rPr>
        <w:t>сятилетия после прекращения выпуска ИС-2</w:t>
      </w:r>
      <w:r w:rsidRPr="0076577C">
        <w:rPr>
          <w:rStyle w:val="640"/>
          <w:rFonts w:ascii="Times New Roman" w:hAnsi="Times New Roman" w:cs="Times New Roman"/>
          <w:color w:val="000000" w:themeColor="text1"/>
          <w:sz w:val="16"/>
          <w:szCs w:val="16"/>
          <w:lang w:val="ru-RU"/>
        </w:rPr>
        <w:t xml:space="preserve"> (19880)</w:t>
      </w:r>
      <w:r w:rsidRPr="0076577C">
        <w:rPr>
          <w:rStyle w:val="640"/>
          <w:rFonts w:ascii="Times New Roman" w:hAnsi="Times New Roman" w:cs="Times New Roman"/>
          <w:color w:val="000000" w:themeColor="text1"/>
          <w:sz w:val="16"/>
          <w:szCs w:val="16"/>
        </w:rPr>
        <w:t>.</w:t>
      </w:r>
    </w:p>
    <w:p w14:paraId="152A41FD" w14:textId="77777777" w:rsidR="00C26BF2" w:rsidRPr="0076577C" w:rsidRDefault="00C26BF2" w:rsidP="0076577C">
      <w:pPr>
        <w:shd w:val="clear" w:color="auto" w:fill="FFFFFF"/>
        <w:spacing w:after="0" w:line="240" w:lineRule="auto"/>
        <w:jc w:val="both"/>
        <w:rPr>
          <w:rFonts w:ascii="Times New Roman" w:hAnsi="Times New Roman"/>
          <w:color w:val="000000" w:themeColor="text1"/>
          <w:sz w:val="16"/>
          <w:szCs w:val="16"/>
        </w:rPr>
      </w:pPr>
    </w:p>
    <w:p w14:paraId="26F521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второй образец ЗСУ-37 прошел полигонные испытания на НИБТ полигоне. По ре</w:t>
      </w:r>
      <w:r w:rsidRPr="0076577C">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6577C">
        <w:rPr>
          <w:rFonts w:ascii="Times New Roman" w:hAnsi="Times New Roman"/>
          <w:color w:val="000000" w:themeColor="text1"/>
          <w:sz w:val="16"/>
          <w:szCs w:val="16"/>
        </w:rPr>
        <w:softHyphen/>
        <w:t>товлено 12 самоходных установок ЗСУ-37 (10703).</w:t>
      </w:r>
    </w:p>
    <w:p w14:paraId="252171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03A8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второй образец ЗСУ-37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76577C">
        <w:rPr>
          <w:rFonts w:ascii="Times New Roman" w:hAnsi="Times New Roman"/>
          <w:color w:val="000000" w:themeColor="text1"/>
          <w:sz w:val="16"/>
          <w:szCs w:val="16"/>
        </w:rPr>
        <w:softHyphen/>
        <w:t>оружение РККА (10703).</w:t>
      </w:r>
    </w:p>
    <w:p w14:paraId="1A5107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625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на ГАНИОПе и НИБТ полигоне прошли государ</w:t>
      </w:r>
      <w:r w:rsidRPr="0076577C">
        <w:rPr>
          <w:rFonts w:ascii="Times New Roman" w:hAnsi="Times New Roman"/>
          <w:color w:val="000000" w:themeColor="text1"/>
          <w:sz w:val="16"/>
          <w:szCs w:val="16"/>
        </w:rPr>
        <w:softHyphen/>
        <w:t>ственные испытания три опытных образца установки ОСУ-76. Машина предназначалась для непосредственной поддержки пехоты. На вооружении и в серийном производстве не со</w:t>
      </w:r>
      <w:r w:rsidRPr="0076577C">
        <w:rPr>
          <w:rFonts w:ascii="Times New Roman" w:hAnsi="Times New Roman"/>
          <w:color w:val="000000" w:themeColor="text1"/>
          <w:sz w:val="16"/>
          <w:szCs w:val="16"/>
        </w:rPr>
        <w:softHyphen/>
        <w:t>стояла (10703).</w:t>
      </w:r>
    </w:p>
    <w:p w14:paraId="4DEE50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89739A" w14:textId="77777777" w:rsidR="00EE3B18" w:rsidRPr="0076577C" w:rsidRDefault="00EE3B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июле 1944 ГАЗ им. Молотова сдал 386 самоходных установок СУ-76М, а завод №40 — 100 штук. В августе заводы сдали 430 и 130 машин соответственно, в сентябре — 450 и 130, в октябре — 425 и 150, столько же в ноябре, а в декабре — 451 и 150 штук. К концу 1944 года объём ежемесячного выпуска снова превысил 600 машин. К слову, фактически ГАЗ сдал в декабре 470 машин, но по приказу наркома среднего машиностроения Акопова число принятых машин снизили до 451. Постепенно улучшалось и качество, хотя столь большие объёмы производства усложняли эту задачу (17728).</w:t>
      </w:r>
    </w:p>
    <w:p w14:paraId="1624B84F" w14:textId="77777777" w:rsidR="00EE3B18" w:rsidRPr="0076577C" w:rsidRDefault="00EE3B18" w:rsidP="0076577C">
      <w:pPr>
        <w:spacing w:after="0" w:line="240" w:lineRule="auto"/>
        <w:jc w:val="both"/>
        <w:rPr>
          <w:rStyle w:val="5a"/>
          <w:rFonts w:eastAsiaTheme="minorHAnsi"/>
          <w:color w:val="000000" w:themeColor="text1"/>
          <w:sz w:val="16"/>
          <w:szCs w:val="16"/>
        </w:rPr>
      </w:pPr>
    </w:p>
    <w:p w14:paraId="19BF6E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выпустили первую унифицированную САУ (СУ-85 и СУ-100).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600354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CF85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года после того, как 85-мм орудие установили на танке Т-34/85, выпуск СУ-85 был прекращен, а зимой был налажен выпуск "смертоносных" СУ-100, на которых была установлена новая пушка калибра 100 мм. Всего было изготовлено 2329 самоходок СУ-85 и 315 самоходок СУ-85М с корпусом СУ-100 (3862).</w:t>
      </w:r>
    </w:p>
    <w:p w14:paraId="063050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F37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ГКО принял СУ-100 с пушкой Д-10С на вооружение (3905).</w:t>
      </w:r>
    </w:p>
    <w:p w14:paraId="598E06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AA9C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выпустили первую унифицированную САУ СУ-100, предполагавшую возможность установки обеих пушек - Д-10C и Д-5C.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В 50-х годах по советской лицензии СУ-100 производили в ЧССР (3862).</w:t>
      </w:r>
    </w:p>
    <w:p w14:paraId="0431DF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12B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опытный образец самоходной пушки С-59 на базе КВ-1С, которая была разработана в КБ завода № 100 под руководством Ж.Я. Котина в 1943 - 1944 гг. в целях дальнейшего повы</w:t>
      </w:r>
      <w:r w:rsidRPr="0076577C">
        <w:rPr>
          <w:rFonts w:ascii="Times New Roman" w:hAnsi="Times New Roman"/>
          <w:color w:val="000000" w:themeColor="text1"/>
          <w:sz w:val="16"/>
          <w:szCs w:val="16"/>
        </w:rPr>
        <w:softHyphen/>
        <w:t>шения огневой мощи самоходных установок на базе танка ИС, прошел испытания на ГАНИОПе. На вооружение и в серийное производство установка не принималась. Машина имела компоновочную схему, аналогичную схеме самоход</w:t>
      </w:r>
      <w:r w:rsidRPr="0076577C">
        <w:rPr>
          <w:rFonts w:ascii="Times New Roman" w:hAnsi="Times New Roman"/>
          <w:color w:val="000000" w:themeColor="text1"/>
          <w:sz w:val="16"/>
          <w:szCs w:val="16"/>
        </w:rPr>
        <w:softHyphen/>
        <w:t>ной гаубицы С-51. Расчет (экипаж) установки состоял из шести чело</w:t>
      </w:r>
      <w:r w:rsidRPr="0076577C">
        <w:rPr>
          <w:rFonts w:ascii="Times New Roman" w:hAnsi="Times New Roman"/>
          <w:color w:val="000000" w:themeColor="text1"/>
          <w:sz w:val="16"/>
          <w:szCs w:val="16"/>
        </w:rPr>
        <w:softHyphen/>
        <w:t>век. В качестве основного оружия была использована 152,4-мм пушка Бр-2 обр. 1935 г. с длиной ствола 47,2 калибра и поршневым двухтакт</w:t>
      </w:r>
      <w:r w:rsidRPr="0076577C">
        <w:rPr>
          <w:rFonts w:ascii="Times New Roman" w:hAnsi="Times New Roman"/>
          <w:color w:val="000000" w:themeColor="text1"/>
          <w:sz w:val="16"/>
          <w:szCs w:val="16"/>
        </w:rPr>
        <w:softHyphen/>
        <w:t>ным затвором. Стрельба велась только с места (10703).</w:t>
      </w:r>
    </w:p>
    <w:p w14:paraId="12DE19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3358FB"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начальник ленингра</w:t>
      </w:r>
      <w:r w:rsidRPr="001A0BAA">
        <w:rPr>
          <w:rFonts w:ascii="Times New Roman" w:hAnsi="Times New Roman"/>
          <w:color w:val="0070C0"/>
          <w:sz w:val="16"/>
          <w:szCs w:val="16"/>
        </w:rPr>
        <w:softHyphen/>
        <w:t>дского филиала ЦАКБ И.И.Иванов нап</w:t>
      </w:r>
      <w:r w:rsidRPr="001A0BAA">
        <w:rPr>
          <w:rFonts w:ascii="Times New Roman" w:hAnsi="Times New Roman"/>
          <w:color w:val="0070C0"/>
          <w:sz w:val="16"/>
          <w:szCs w:val="16"/>
        </w:rPr>
        <w:softHyphen/>
        <w:t>равил в техуправление НКВ аванпроект самоходной установки особой мощнос</w:t>
      </w:r>
      <w:r w:rsidRPr="001A0BAA">
        <w:rPr>
          <w:rFonts w:ascii="Times New Roman" w:hAnsi="Times New Roman"/>
          <w:color w:val="0070C0"/>
          <w:sz w:val="16"/>
          <w:szCs w:val="16"/>
        </w:rPr>
        <w:softHyphen/>
        <w:t>ти — 210-мм пушки Бр-17 или 305-мм га</w:t>
      </w:r>
      <w:r w:rsidRPr="001A0BAA">
        <w:rPr>
          <w:rFonts w:ascii="Times New Roman" w:hAnsi="Times New Roman"/>
          <w:color w:val="0070C0"/>
          <w:sz w:val="16"/>
          <w:szCs w:val="16"/>
        </w:rPr>
        <w:softHyphen/>
        <w:t>убицы Бр-18 на спаренных шасси танка Т-34. Поскольку филиал ЦАКБ не ус</w:t>
      </w:r>
      <w:r w:rsidRPr="001A0BAA">
        <w:rPr>
          <w:rFonts w:ascii="Times New Roman" w:hAnsi="Times New Roman"/>
          <w:color w:val="0070C0"/>
          <w:sz w:val="16"/>
          <w:szCs w:val="16"/>
        </w:rPr>
        <w:softHyphen/>
        <w:t>пел изготовить необходимый проект конструкторской документации к нужно</w:t>
      </w:r>
      <w:r w:rsidRPr="001A0BAA">
        <w:rPr>
          <w:rFonts w:ascii="Times New Roman" w:hAnsi="Times New Roman"/>
          <w:color w:val="0070C0"/>
          <w:sz w:val="16"/>
          <w:szCs w:val="16"/>
        </w:rPr>
        <w:softHyphen/>
        <w:t>му сроку, проект сдали в архив (25000).</w:t>
      </w:r>
    </w:p>
    <w:p w14:paraId="52E97B29" w14:textId="77777777" w:rsidR="009A52E9" w:rsidRPr="001A0BAA" w:rsidRDefault="009A52E9" w:rsidP="009A52E9">
      <w:pPr>
        <w:spacing w:after="0" w:line="240" w:lineRule="auto"/>
        <w:jc w:val="both"/>
        <w:rPr>
          <w:rFonts w:ascii="Times New Roman" w:hAnsi="Times New Roman"/>
          <w:color w:val="0070C0"/>
          <w:sz w:val="16"/>
          <w:szCs w:val="16"/>
        </w:rPr>
      </w:pPr>
    </w:p>
    <w:p w14:paraId="6226B5E6"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появилось задание на установку 100-мм пушки в штатной башне Т-34-85, которое получили сразу два конструкторских бюро: ОКБ № 9 и отдел 520 завода № 183. Но буквально первые же прикидки показали, что штатного башенного погона серийного Т-34 диаметром 1600 мм для этого недостаточно.</w:t>
      </w:r>
    </w:p>
    <w:p w14:paraId="021D28E0"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Однако, конструкторы горьковского ОКБ № 92 во главе с А.Савиным всё же смогли вполне корректно установить 100 мм пушку ЗИС-100 в башню Т-34-85. Пушка ЗИС-100 была разработана на основе серийного 85-мм пушки ЗИС-С-53. Но испытания Т-34-100 с этим орудием разочаровали. Отдача у этого мощного орудия была столь велика, что трансмиссия и ходовая часть Т-34-85 её не выдерживались. Попытка решить проблему путём установки щелевого дульного тормоза, не помогла. Требовалась радикальная переделка этих узлов, а это уже практически новая машина.</w:t>
      </w:r>
    </w:p>
    <w:p w14:paraId="33B5D791" w14:textId="77777777" w:rsidR="009A52E9" w:rsidRPr="001A0BAA" w:rsidRDefault="009A52E9" w:rsidP="009A52E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Другим путём пошёл А.А. Морозов на заводе №183. В это время на этом заводе полным ходом шло проектирование Т-44В (будущего Т-54), и он предложил установить на Т-34 уже готовую башню от перспективного танка. Правда, диаметры погонов башни Т-34 и нового танка, хоть не значительно, но различались 1600 мм был у Т-34, а башня была рассчитана на погон в 1700 мм — у Т-44В. Эту проблему решили путём некоторой переработкой корпуса серийной машины. Эти изменения заключадись, в изъятии курсового пулемета, и благодаря этому на сократить экипаж на одного человека, уменьшена толщина днища и крыши нал двигателем, в отделение управления были перенесены в топливные баки, пришлось опустить сиденье механика-водителя, подвеска 2-го и 3-го опорных катков выполнена так же, как и подвеска первых катков, поставлены пятироликовыс ведущие колеса. В таком виде эта машина получила обозначение Т-34-100. Масса нового танка поднялась до 33 т. (25570).</w:t>
      </w:r>
    </w:p>
    <w:p w14:paraId="621BA660" w14:textId="77777777" w:rsidR="009A52E9" w:rsidRPr="001A0BAA" w:rsidRDefault="009A52E9" w:rsidP="009A52E9">
      <w:pPr>
        <w:spacing w:after="0" w:line="240" w:lineRule="auto"/>
        <w:jc w:val="both"/>
        <w:rPr>
          <w:rFonts w:ascii="Times New Roman" w:hAnsi="Times New Roman"/>
          <w:color w:val="0070C0"/>
          <w:sz w:val="16"/>
          <w:szCs w:val="16"/>
        </w:rPr>
      </w:pPr>
    </w:p>
    <w:p w14:paraId="6D807D9F" w14:textId="2ABD6B49"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июле 1944 года был изготовлен полноразмерный деревянный макет танка Объект 414, который и был представлен на заседании заводского совета с присутствующими представителями РККА.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Проект был новаторским и перспективным на момент создания,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при рассмотрении проекта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было принято решение создать и испытать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опытный образец танка Объект 414. Было изготовлено два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бронекорпуса и один комплект деталей. На одном бронекорпусе планировалось проверить бронирование танка на предмет пробития снарядами основных калибров противотанковой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артиллерии. Второй, полностью оснащенный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опытный образец Объекта 414-1 подготовить для полигонных испытаний. Бронекорпус был готов к началу сентября, а опытный образец</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 собран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 готов к испытания в середине сентябре 1944 года.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Поскольку досылатель снарядов к тому моменту отсутствовал, в танк Объект 414-1 установили его макет.</w:t>
      </w:r>
    </w:p>
    <w:p w14:paraId="75601F5D" w14:textId="350310A6"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результатом обстрела первого бронекорпуса на полигоне в Кубинке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определилось следующее:</w:t>
      </w:r>
    </w:p>
    <w:p w14:paraId="03A0347D" w14:textId="1F01EBC2"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Лобовое бронирование корпуса и башни выдерживает попадание немецких 75-мм орудий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88-мм 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KwK 36 L/56, а также советских 76 и 85-мм орудий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на любой дистанции.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Однако борт танка пробивается и 75-мм и 88-мм орудиями с дистанции, соответственно 600 и 900 м.</w:t>
      </w:r>
    </w:p>
    <w:p w14:paraId="340A6312" w14:textId="44F6CB60"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Лобовое бронирование корпуса и башни выдерживает попадание калиберного боеприпаса немецкого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KwK 43 L/71 на дистанции более 1000 м, советских 100-мм и 122-мм орудия на дистанции 900 м, а также попадание калиберного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128-мм снаряда 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PaK 44 на дистанции более 2000 м (15653).</w:t>
      </w:r>
    </w:p>
    <w:p w14:paraId="0D878435" w14:textId="77777777" w:rsidR="001A41A1" w:rsidRPr="0076577C" w:rsidRDefault="001A41A1" w:rsidP="0076577C">
      <w:pPr>
        <w:spacing w:after="0" w:line="240" w:lineRule="auto"/>
        <w:jc w:val="both"/>
        <w:rPr>
          <w:rFonts w:ascii="Times New Roman" w:hAnsi="Times New Roman"/>
          <w:color w:val="000000" w:themeColor="text1"/>
          <w:sz w:val="16"/>
          <w:szCs w:val="16"/>
        </w:rPr>
      </w:pPr>
    </w:p>
    <w:p w14:paraId="22E790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изготовленный опытный образец установки ИСУ-152-1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76577C">
        <w:rPr>
          <w:rFonts w:ascii="Times New Roman" w:hAnsi="Times New Roman"/>
          <w:color w:val="000000" w:themeColor="text1"/>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76577C">
        <w:rPr>
          <w:rFonts w:ascii="Times New Roman" w:hAnsi="Times New Roman"/>
          <w:color w:val="000000" w:themeColor="text1"/>
          <w:sz w:val="16"/>
          <w:szCs w:val="16"/>
        </w:rPr>
        <w:softHyphen/>
        <w:t>ект 246" (10703).</w:t>
      </w:r>
    </w:p>
    <w:p w14:paraId="289EDD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106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Уральский филиал ЗИСа - "УралЗИС" стал, как и московский ЗИС, выпускать грузовики ЗИС-5В. Таким образом, в 1942 и 1943 гг. эти машины сходили с конвейеров ЗИСа и "УльЗИСа", а с 1944 их изготовляли ЗИС и "УралЗИС". Заводы ЗИС, "УльЗИС", "УралЗИС", предприятия в Челябинске и Шадринске явились прообразом производственных объединений, родившихся в отрасли значительно позже. Руководство территориально удаленными одно от другого производствами, согласование их деятельности в условиях военного времени, обеспечение сырьем и топливом, поставки фронту продукции в точно заданные сроки явились невероятно сложной задачей. И решить ее руководитель отрасли нарком Степан Акопович Акопов (1899-1958) и директор завода И. А. Лихачев сумели в очень короткие сроки. Изменение профиля предприятий, их эвакуация, разрушения поломали и без того несовершенную инфраструктуру нашего автомобилестроения. Так, южная металлургическая база-основной поставщик тонкого стального листа-оказалась на временно оккупированной территории. Многие предприятия-смежники из-за повреждений, вызванных бомбардировками вражеской авиации, не всегда были в состоянии дать автомобильным заводам нужные комплектующие изделия (12098).</w:t>
      </w:r>
    </w:p>
    <w:p w14:paraId="2F5BD8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9EB1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завод (Ленинградский государственный завод станкопринадлежностей НКТМ, НКСС, Завод гидроаппаратуры, Ленинградский опытный завод «Гидроавтоматика») восстановлен на прежнем месте, передан в ведение НКСС, с 1946 г.- Министерства станкостроения, ММ (03.1953-04.1954 г.), Минстанкопрома (04.1954-06.1957 г.), Управления общего машиностроения ЛенСНХ (06.1957-02.1960 г.), Управления машиностроения ЛенСНХ (02.1960-10.1965 г.). С 10.1965 г. — в ведении Минстанкопрома. В 1962-66 г. завод входил в состав ЛСПО им. Свердлова. В 04.1966 г. завод подчинен ГУ по производству гидроаппаратуры Минстанкопрома и переименован в завод гидроаппаратуры. 19.11.1970 г. переименован в Ленинградский опытный завод «Гидроавтоматика» Минстанкопрома.</w:t>
      </w:r>
    </w:p>
    <w:p w14:paraId="701CAE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1993 г. предприятие преобразовано в АОЗТ, далее - ЗАО «Гидроавтоматика» (11982).</w:t>
      </w:r>
    </w:p>
    <w:p w14:paraId="175225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737C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И.В. Курчатов представил М.Г. Первухину записку о рассмотрении материалов по уран-графитовым реакторам, полученных от ГРУ. Он отметил, что значительная часть материалов является секретным справочником по уран-графитовым котлам. Этот справочник очень ценен, так как в нем суммировалась грандиозная по объему работа по определению важнейших физических констант для уран-графитового реактора. В справочнике приведены коэффициенты расширения, теплопроводности, электропроводности, указана механическая прочность графита и урана. Даны температуры плавления, кипения, кривые упругости паров разнообразных урановых соединений, причем многие из них были синтезированы в последнее время и не были известны в СССР. В справочнике даны таблицы и графики для определения размеров уран-графитового котла в зависимости от его формы (параллелепипед, цилиндр, шар) и коэффициенты мультипликации нейтронов. Приведенные данные для определения толщины слоев различных материалов, необходимых для защиты персонала от вредных излучений котла. В записке И.В. Курчатов отмечает, что успешный запуск первого котла в 1942 году позволил американцам приступить к сооружению второго котла мощностью в 1 МBт с производительностью до 1 грамма плутония в сутки. Вес графита в котле составлял около 500 тонн, урана - 50-70 тонн, а котел имеет форму параллелепипеда с размером стороны около 7 м (10549).</w:t>
      </w:r>
    </w:p>
    <w:p w14:paraId="7A793E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865A3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по приказу НКЭП завод № 195А (дублер саратовского завода № 195) переименован в завод № 785 (Завод № 785 НКЭП, завод, ФГУП «Уралэлемент», ОАО «Верхнеуфалейский завод «Уралэлемент» ФАП /456800  г. Верхний Уфалей Челябинской обл. ул. Дмитриева, 24/). Далее завод получил название «Уралэлемент».</w:t>
      </w:r>
    </w:p>
    <w:p w14:paraId="0E49B1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08.1960 г. организован цех № 5, в 1961 г. - цех № 10 по выпуску источников питания спецназначения для МО. В 1980-е  г. оборонную продукцию выпускал цех № 2, ТНП (батареи «Корунд») - цех № 5. В 1990 г. организован цех № 11 по производству изделий «Элемс»; объединены цехи № 2 и № 5. В 04.1991 г. на заводе создан вычислительный центр; сдана в эксплуатацию АТС «Квант».</w:t>
      </w:r>
    </w:p>
    <w:p w14:paraId="3C1F3D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производства водоактивируемых батарей на заводе организовано производство магниево- ртутно-галиевого сплава «Анод-2С»; в 2000-е  г. завод был единственным в стране производителем анодного материала для водоактивируемых батарей.</w:t>
      </w:r>
    </w:p>
    <w:p w14:paraId="15827B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правительства в 2004 г. ФГУП «Уралэлемент» преобразовано в ОАО. По Указу Президента РФ № 1009 от 4.08.2004 г. вошло в число стратегических оборонных предприятий. В 06.2006 г. передан в ведение Управления судпрома ФАП. Предприятие входило в состав концерна «Морское подводное оружие» (2007 г.).</w:t>
      </w:r>
    </w:p>
    <w:p w14:paraId="49D7C8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2003-04 г. освоен выпуск метеорологического радиозонда МРЗ-ЗА.</w:t>
      </w:r>
    </w:p>
    <w:p w14:paraId="7641F4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(2007 г.): химические источники тока: одноразовые водоактивируемые батареи для электродвигателей торпед, системы «магний-хлористый свинец» гражданского назначения; серебряно-цинковые батареи для ПЛ; малогабаритные никель-кадмиевые батареи.</w:t>
      </w:r>
    </w:p>
    <w:p w14:paraId="5B41EC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(07.2006-07 г.-)- А. Шадрин (11982).</w:t>
      </w:r>
    </w:p>
    <w:p w14:paraId="0B0EFF54" w14:textId="77777777" w:rsidR="001A41A1" w:rsidRPr="0076577C" w:rsidRDefault="001A41A1" w:rsidP="0076577C">
      <w:pPr>
        <w:autoSpaceDE w:val="0"/>
        <w:autoSpaceDN w:val="0"/>
        <w:adjustRightInd w:val="0"/>
        <w:spacing w:after="0" w:line="240" w:lineRule="auto"/>
        <w:jc w:val="both"/>
        <w:rPr>
          <w:rFonts w:ascii="Times New Roman" w:hAnsi="Times New Roman"/>
          <w:color w:val="000000" w:themeColor="text1"/>
          <w:sz w:val="16"/>
          <w:szCs w:val="16"/>
        </w:rPr>
      </w:pPr>
    </w:p>
    <w:p w14:paraId="5965DF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июля 1944 достраивались ПЛ К-54 и К-55, имевшие техническую готовность 67 и 95% соответственно. Все строившиеся ТЩ были обеспечены поставками дизелей. Заложены 3 БМО. Продолжались работы на дизельном ТЩ по пр. 53-У (техническая готовность 88%), канонерской лодке "Пионер" (61%), трех понтонах грузоподъемностью 80 т (78%) (10671). На Петрозаводе завершены швартовные испытания дизельного ТЩ по пр. 53-У, на следующем корабле этой серии закончена погрузка главных двигателей. На 3-м ТЩ типа МТ-1 заканчивалась подготовка к швартовным испытаниям, на 4-м завершались слесарно-монтажные работы, на 5-м и 6-м ТЩ велись корпусо-сборочные операции (10671).</w:t>
      </w:r>
    </w:p>
    <w:p w14:paraId="3444D4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FA5EFA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BE7D8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013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Польские летчики осваивали Ил-2 в 9 и 10 школах ВВС в Чкалове. Польских стрелков обучали 87 школе стрелков в Греховке. Так как курс подготовки стрелков был длительным, польские части, вооруженные Ил-2, стали боеспособными только к августу 1944 (241,37). Первым польским авиасоединением, вооруженным Ил-2, стал 611 шап, оснащенный 33 двухместными Ил-2 и одним По-2 (241,37). Этот полк стал 8 шаб 1 польской ад (241,37).</w:t>
      </w:r>
    </w:p>
    <w:p w14:paraId="7EB2A1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2B1CA" w14:textId="77777777" w:rsidR="00143D6A" w:rsidRPr="0076577C" w:rsidRDefault="00143D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года в составе дивизии к боевой работе был подключен 362-й АПДД, вооруженный бомбардировщи</w:t>
      </w:r>
      <w:r w:rsidRPr="0076577C">
        <w:rPr>
          <w:rFonts w:ascii="Times New Roman" w:hAnsi="Times New Roman"/>
          <w:color w:val="000000" w:themeColor="text1"/>
          <w:sz w:val="16"/>
          <w:szCs w:val="16"/>
        </w:rPr>
        <w:softHyphen/>
        <w:t>ками Б-25. На вооружение 890-го АПДД также поступили бомбардировщики Б-25, которые с июля совместно с Пе-8 стали совершать боевые вылеты. В 25-м гв. АПДД в тот период на вооружении оста</w:t>
      </w:r>
      <w:r w:rsidRPr="0076577C">
        <w:rPr>
          <w:rFonts w:ascii="Times New Roman" w:hAnsi="Times New Roman"/>
          <w:color w:val="000000" w:themeColor="text1"/>
          <w:sz w:val="16"/>
          <w:szCs w:val="16"/>
        </w:rPr>
        <w:softHyphen/>
        <w:t>вались только бомбардировщики Пе-8 (19654).</w:t>
      </w:r>
    </w:p>
    <w:p w14:paraId="6A9B50CC" w14:textId="77777777" w:rsidR="00143D6A" w:rsidRPr="0076577C" w:rsidRDefault="00143D6A" w:rsidP="0076577C">
      <w:pPr>
        <w:spacing w:after="0" w:line="240" w:lineRule="auto"/>
        <w:jc w:val="both"/>
        <w:rPr>
          <w:rFonts w:ascii="Times New Roman" w:hAnsi="Times New Roman"/>
          <w:color w:val="000000" w:themeColor="text1"/>
          <w:sz w:val="16"/>
          <w:szCs w:val="16"/>
        </w:rPr>
      </w:pPr>
    </w:p>
    <w:p w14:paraId="209B9B6F"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В июле 1944 554-я дивизия опять сменила место. По приказу командования она пе</w:t>
      </w:r>
      <w:r w:rsidRPr="0076577C">
        <w:rPr>
          <w:rFonts w:ascii="Times New Roman" w:hAnsi="Times New Roman"/>
          <w:color w:val="000000" w:themeColor="text1"/>
          <w:sz w:val="16"/>
          <w:szCs w:val="16"/>
          <w:lang w:eastAsia="ru-RU" w:bidi="ru-RU"/>
        </w:rPr>
        <w:softHyphen/>
        <w:t>решла в подчинение 5-й воздушной ар</w:t>
      </w:r>
      <w:r w:rsidRPr="0076577C">
        <w:rPr>
          <w:rFonts w:ascii="Times New Roman" w:hAnsi="Times New Roman"/>
          <w:color w:val="000000" w:themeColor="text1"/>
          <w:sz w:val="16"/>
          <w:szCs w:val="16"/>
          <w:lang w:eastAsia="ru-RU" w:bidi="ru-RU"/>
        </w:rPr>
        <w:softHyphen/>
        <w:t>мии на 1-м Прибалтийском фронте. Ту-2 летали на бомбежку немецких войск в районах Митавы, Шауляя, Тильзита, ата</w:t>
      </w:r>
      <w:r w:rsidRPr="0076577C">
        <w:rPr>
          <w:rFonts w:ascii="Times New Roman" w:hAnsi="Times New Roman"/>
          <w:color w:val="000000" w:themeColor="text1"/>
          <w:sz w:val="16"/>
          <w:szCs w:val="16"/>
          <w:lang w:eastAsia="ru-RU" w:bidi="ru-RU"/>
        </w:rPr>
        <w:softHyphen/>
        <w:t>ковали порты в Либаве и Клайпеде, вели воздушную разведку.</w:t>
      </w:r>
    </w:p>
    <w:p w14:paraId="0CA6C253"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Ту-2 применяли против наиболее важ</w:t>
      </w:r>
      <w:r w:rsidRPr="0076577C">
        <w:rPr>
          <w:rFonts w:ascii="Times New Roman" w:hAnsi="Times New Roman"/>
          <w:color w:val="000000" w:themeColor="text1"/>
          <w:sz w:val="16"/>
          <w:szCs w:val="16"/>
          <w:lang w:eastAsia="ru-RU" w:bidi="ru-RU"/>
        </w:rPr>
        <w:softHyphen/>
        <w:t>ных узлов сопротивления немцев. Бом</w:t>
      </w:r>
      <w:r w:rsidRPr="0076577C">
        <w:rPr>
          <w:rFonts w:ascii="Times New Roman" w:hAnsi="Times New Roman"/>
          <w:color w:val="000000" w:themeColor="text1"/>
          <w:sz w:val="16"/>
          <w:szCs w:val="16"/>
          <w:lang w:eastAsia="ru-RU" w:bidi="ru-RU"/>
        </w:rPr>
        <w:softHyphen/>
        <w:t>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w:t>
      </w:r>
      <w:r w:rsidRPr="0076577C">
        <w:rPr>
          <w:rFonts w:ascii="Times New Roman" w:hAnsi="Times New Roman"/>
          <w:color w:val="000000" w:themeColor="text1"/>
          <w:sz w:val="16"/>
          <w:szCs w:val="16"/>
          <w:lang w:eastAsia="ru-RU" w:bidi="ru-RU"/>
        </w:rPr>
        <w:softHyphen/>
        <w:t>телями Як-9 и Р-59. Наиболее удаленные цели располагались в 500-500 км от аэ</w:t>
      </w:r>
      <w:r w:rsidRPr="0076577C">
        <w:rPr>
          <w:rFonts w:ascii="Times New Roman" w:hAnsi="Times New Roman"/>
          <w:color w:val="000000" w:themeColor="text1"/>
          <w:sz w:val="16"/>
          <w:szCs w:val="16"/>
          <w:lang w:eastAsia="ru-RU" w:bidi="ru-RU"/>
        </w:rPr>
        <w:softHyphen/>
        <w:t>родромов базирования, средняя бомбо</w:t>
      </w:r>
      <w:r w:rsidRPr="0076577C">
        <w:rPr>
          <w:rFonts w:ascii="Times New Roman" w:hAnsi="Times New Roman"/>
          <w:color w:val="000000" w:themeColor="text1"/>
          <w:sz w:val="16"/>
          <w:szCs w:val="16"/>
          <w:lang w:eastAsia="ru-RU" w:bidi="ru-RU"/>
        </w:rPr>
        <w:softHyphen/>
        <w:t>вая нагрузка составляла 1550 кг.</w:t>
      </w:r>
    </w:p>
    <w:p w14:paraId="7479AB30"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За участие в прорыве обороны про</w:t>
      </w:r>
      <w:r w:rsidRPr="0076577C">
        <w:rPr>
          <w:rFonts w:ascii="Times New Roman" w:hAnsi="Times New Roman"/>
          <w:color w:val="000000" w:themeColor="text1"/>
          <w:sz w:val="16"/>
          <w:szCs w:val="16"/>
          <w:lang w:eastAsia="ru-RU" w:bidi="ru-RU"/>
        </w:rPr>
        <w:softHyphen/>
        <w:t>тивника на реке Западная Двина юго-вос</w:t>
      </w:r>
      <w:r w:rsidRPr="0076577C">
        <w:rPr>
          <w:rFonts w:ascii="Times New Roman" w:hAnsi="Times New Roman"/>
          <w:color w:val="000000" w:themeColor="text1"/>
          <w:sz w:val="16"/>
          <w:szCs w:val="16"/>
          <w:lang w:eastAsia="ru-RU" w:bidi="ru-RU"/>
        </w:rPr>
        <w:softHyphen/>
        <w:t>точнее Риги 152-й полк был удостоен ор</w:t>
      </w:r>
      <w:r w:rsidRPr="0076577C">
        <w:rPr>
          <w:rFonts w:ascii="Times New Roman" w:hAnsi="Times New Roman"/>
          <w:color w:val="000000" w:themeColor="text1"/>
          <w:sz w:val="16"/>
          <w:szCs w:val="16"/>
          <w:lang w:eastAsia="ru-RU" w:bidi="ru-RU"/>
        </w:rPr>
        <w:softHyphen/>
        <w:t>дена Кутузова 5-й степени. Но сопро</w:t>
      </w:r>
      <w:r w:rsidRPr="0076577C">
        <w:rPr>
          <w:rFonts w:ascii="Times New Roman" w:hAnsi="Times New Roman"/>
          <w:color w:val="000000" w:themeColor="text1"/>
          <w:sz w:val="16"/>
          <w:szCs w:val="16"/>
          <w:lang w:eastAsia="ru-RU" w:bidi="ru-RU"/>
        </w:rPr>
        <w:softHyphen/>
        <w:t>тивление немцев было упорным; диви</w:t>
      </w:r>
      <w:r w:rsidRPr="0076577C">
        <w:rPr>
          <w:rFonts w:ascii="Times New Roman" w:hAnsi="Times New Roman"/>
          <w:color w:val="000000" w:themeColor="text1"/>
          <w:sz w:val="16"/>
          <w:szCs w:val="16"/>
          <w:lang w:eastAsia="ru-RU" w:bidi="ru-RU"/>
        </w:rPr>
        <w:softHyphen/>
        <w:t>зия понесла потери и от истребителей, и от зенитной артиллерии. За три ме</w:t>
      </w:r>
      <w:r w:rsidRPr="0076577C">
        <w:rPr>
          <w:rFonts w:ascii="Times New Roman" w:hAnsi="Times New Roman"/>
          <w:color w:val="000000" w:themeColor="text1"/>
          <w:sz w:val="16"/>
          <w:szCs w:val="16"/>
          <w:lang w:eastAsia="ru-RU" w:bidi="ru-RU"/>
        </w:rPr>
        <w:softHyphen/>
        <w:t>сяца боев в Прибалтике только истреби</w:t>
      </w:r>
      <w:r w:rsidRPr="0076577C">
        <w:rPr>
          <w:rFonts w:ascii="Times New Roman" w:hAnsi="Times New Roman"/>
          <w:color w:val="000000" w:themeColor="text1"/>
          <w:sz w:val="16"/>
          <w:szCs w:val="16"/>
          <w:lang w:eastAsia="ru-RU" w:bidi="ru-RU"/>
        </w:rPr>
        <w:softHyphen/>
        <w:t xml:space="preserve">тели сбили 10 и </w:t>
      </w:r>
      <w:r w:rsidRPr="0076577C">
        <w:rPr>
          <w:rFonts w:ascii="Times New Roman" w:hAnsi="Times New Roman"/>
          <w:color w:val="000000" w:themeColor="text1"/>
          <w:sz w:val="16"/>
          <w:szCs w:val="16"/>
          <w:lang w:eastAsia="ru-RU" w:bidi="ru-RU"/>
        </w:rPr>
        <w:lastRenderedPageBreak/>
        <w:t>повредили еще 16 бом</w:t>
      </w:r>
      <w:r w:rsidRPr="0076577C">
        <w:rPr>
          <w:rFonts w:ascii="Times New Roman" w:hAnsi="Times New Roman"/>
          <w:color w:val="000000" w:themeColor="text1"/>
          <w:sz w:val="16"/>
          <w:szCs w:val="16"/>
          <w:lang w:eastAsia="ru-RU" w:bidi="ru-RU"/>
        </w:rPr>
        <w:softHyphen/>
        <w:t>бардировщиков. 27 июля в районе Тукумса в Латвии был сбит и погиб Васякин, который вел свой полк на бомбежку по</w:t>
      </w:r>
      <w:r w:rsidRPr="0076577C">
        <w:rPr>
          <w:rFonts w:ascii="Times New Roman" w:hAnsi="Times New Roman"/>
          <w:color w:val="000000" w:themeColor="text1"/>
          <w:sz w:val="16"/>
          <w:szCs w:val="16"/>
          <w:lang w:eastAsia="ru-RU" w:bidi="ru-RU"/>
        </w:rPr>
        <w:softHyphen/>
        <w:t>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7AA943C0"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Сменивший Васякина майор И.С. По</w:t>
      </w:r>
      <w:r w:rsidRPr="0076577C">
        <w:rPr>
          <w:rFonts w:ascii="Times New Roman" w:hAnsi="Times New Roman"/>
          <w:color w:val="000000" w:themeColor="text1"/>
          <w:sz w:val="16"/>
          <w:szCs w:val="16"/>
          <w:lang w:eastAsia="ru-RU" w:bidi="ru-RU"/>
        </w:rPr>
        <w:softHyphen/>
        <w:t>левой погиб 20 августа. Он повел 27 са</w:t>
      </w:r>
      <w:r w:rsidRPr="0076577C">
        <w:rPr>
          <w:rFonts w:ascii="Times New Roman" w:hAnsi="Times New Roman"/>
          <w:color w:val="000000" w:themeColor="text1"/>
          <w:sz w:val="16"/>
          <w:szCs w:val="16"/>
          <w:lang w:eastAsia="ru-RU" w:bidi="ru-RU"/>
        </w:rPr>
        <w:softHyphen/>
        <w:t>молетов бомбить железнодорожный узел. Бомбардировщики столкнулись с силь</w:t>
      </w:r>
      <w:r w:rsidRPr="0076577C">
        <w:rPr>
          <w:rFonts w:ascii="Times New Roman" w:hAnsi="Times New Roman"/>
          <w:color w:val="000000" w:themeColor="text1"/>
          <w:sz w:val="16"/>
          <w:szCs w:val="16"/>
          <w:lang w:eastAsia="ru-RU" w:bidi="ru-RU"/>
        </w:rPr>
        <w:softHyphen/>
        <w:t>ным огнем зенитной артиллерии. Ту-2 Полевого был подбит, сам пилот - ра</w:t>
      </w:r>
      <w:r w:rsidRPr="0076577C">
        <w:rPr>
          <w:rFonts w:ascii="Times New Roman" w:hAnsi="Times New Roman"/>
          <w:color w:val="000000" w:themeColor="text1"/>
          <w:sz w:val="16"/>
          <w:szCs w:val="16"/>
          <w:lang w:eastAsia="ru-RU" w:bidi="ru-RU"/>
        </w:rPr>
        <w:softHyphen/>
        <w:t>нен. Но экипаж сбросил бомбы на цель. На обратном пути бомбардировщик со</w:t>
      </w:r>
      <w:r w:rsidRPr="0076577C">
        <w:rPr>
          <w:rFonts w:ascii="Times New Roman" w:hAnsi="Times New Roman"/>
          <w:color w:val="000000" w:themeColor="text1"/>
          <w:sz w:val="16"/>
          <w:szCs w:val="16"/>
          <w:lang w:eastAsia="ru-RU" w:bidi="ru-RU"/>
        </w:rPr>
        <w:softHyphen/>
        <w:t>вершил вынужденную посадку на лес. Стрелок вытащил командира из кабины, но тот вскоре скончался.</w:t>
      </w:r>
    </w:p>
    <w:p w14:paraId="4A990B92"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В целом Ту-2 показал себя очень не</w:t>
      </w:r>
      <w:r w:rsidRPr="0076577C">
        <w:rPr>
          <w:rFonts w:ascii="Times New Roman" w:hAnsi="Times New Roman"/>
          <w:color w:val="000000" w:themeColor="text1"/>
          <w:sz w:val="16"/>
          <w:szCs w:val="16"/>
          <w:lang w:eastAsia="ru-RU" w:bidi="ru-RU"/>
        </w:rPr>
        <w:softHyphen/>
        <w:t>плохо. Новый командир 152-го бап под</w:t>
      </w:r>
      <w:r w:rsidRPr="0076577C">
        <w:rPr>
          <w:rFonts w:ascii="Times New Roman" w:hAnsi="Times New Roman"/>
          <w:color w:val="000000" w:themeColor="text1"/>
          <w:sz w:val="16"/>
          <w:szCs w:val="16"/>
          <w:lang w:eastAsia="ru-RU" w:bidi="ru-RU"/>
        </w:rPr>
        <w:softHyphen/>
        <w:t>полковник Бугай писал в своем рапорте: «Летный состав полка высоко ценит само</w:t>
      </w:r>
      <w:r w:rsidRPr="0076577C">
        <w:rPr>
          <w:rFonts w:ascii="Times New Roman" w:hAnsi="Times New Roman"/>
          <w:color w:val="000000" w:themeColor="text1"/>
          <w:sz w:val="16"/>
          <w:szCs w:val="16"/>
          <w:lang w:eastAsia="ru-RU" w:bidi="ru-RU"/>
        </w:rPr>
        <w:softHyphen/>
        <w:t>лет Ту-2 и успешно ведет работу на этой новой материальной части». В среднем, на один утраченный бомбардировщик приходилось 465 самолето-вылетов. Всего с 15 июля до 51 декабря 1944 г. 526-я бад потеряла 50 Ту-2. Из них 51 сбили немец</w:t>
      </w:r>
      <w:r w:rsidRPr="0076577C">
        <w:rPr>
          <w:rFonts w:ascii="Times New Roman" w:hAnsi="Times New Roman"/>
          <w:color w:val="000000" w:themeColor="text1"/>
          <w:sz w:val="16"/>
          <w:szCs w:val="16"/>
          <w:lang w:eastAsia="ru-RU" w:bidi="ru-RU"/>
        </w:rPr>
        <w:softHyphen/>
        <w:t>кие истребители, 14 - зенитчики, четыре - не вернулись с боевого задания по неиз</w:t>
      </w:r>
      <w:r w:rsidRPr="0076577C">
        <w:rPr>
          <w:rFonts w:ascii="Times New Roman" w:hAnsi="Times New Roman"/>
          <w:color w:val="000000" w:themeColor="text1"/>
          <w:sz w:val="16"/>
          <w:szCs w:val="16"/>
          <w:lang w:eastAsia="ru-RU" w:bidi="ru-RU"/>
        </w:rPr>
        <w:softHyphen/>
        <w:t>вестным причинам, а один числился поте</w:t>
      </w:r>
      <w:r w:rsidRPr="0076577C">
        <w:rPr>
          <w:rFonts w:ascii="Times New Roman" w:hAnsi="Times New Roman"/>
          <w:color w:val="000000" w:themeColor="text1"/>
          <w:sz w:val="16"/>
          <w:szCs w:val="16"/>
          <w:lang w:eastAsia="ru-RU" w:bidi="ru-RU"/>
        </w:rPr>
        <w:softHyphen/>
        <w:t>рянным по небоевым причинам.</w:t>
      </w:r>
    </w:p>
    <w:p w14:paraId="6C5DAC63" w14:textId="77777777" w:rsidR="00C26BF2" w:rsidRPr="0076577C" w:rsidRDefault="00C26B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За 1944 г. советские ВВС лишились 77 самолетов этого типа; при этом около 60% машин - непосредственно боевые потери. Доля техники, потерянной в ава</w:t>
      </w:r>
      <w:r w:rsidRPr="0076577C">
        <w:rPr>
          <w:rFonts w:ascii="Times New Roman" w:hAnsi="Times New Roman"/>
          <w:color w:val="000000" w:themeColor="text1"/>
          <w:sz w:val="16"/>
          <w:szCs w:val="16"/>
          <w:lang w:eastAsia="ru-RU" w:bidi="ru-RU"/>
        </w:rPr>
        <w:softHyphen/>
        <w:t>риях и катастрофах, оказалась меньше, чем у всех других типов фронтовых бом</w:t>
      </w:r>
      <w:r w:rsidRPr="0076577C">
        <w:rPr>
          <w:rFonts w:ascii="Times New Roman" w:hAnsi="Times New Roman"/>
          <w:color w:val="000000" w:themeColor="text1"/>
          <w:sz w:val="16"/>
          <w:szCs w:val="16"/>
          <w:lang w:eastAsia="ru-RU" w:bidi="ru-RU"/>
        </w:rPr>
        <w:softHyphen/>
        <w:t>бардировщиков (21060).</w:t>
      </w:r>
    </w:p>
    <w:p w14:paraId="60AB55B0" w14:textId="77777777" w:rsidR="00C26BF2" w:rsidRPr="0076577C" w:rsidRDefault="00C26BF2" w:rsidP="0076577C">
      <w:pPr>
        <w:spacing w:after="0" w:line="240" w:lineRule="auto"/>
        <w:jc w:val="both"/>
        <w:rPr>
          <w:rFonts w:ascii="Times New Roman" w:hAnsi="Times New Roman"/>
          <w:color w:val="000000" w:themeColor="text1"/>
          <w:sz w:val="16"/>
          <w:szCs w:val="16"/>
          <w:lang w:eastAsia="ru-RU" w:bidi="ru-RU"/>
        </w:rPr>
      </w:pPr>
    </w:p>
    <w:p w14:paraId="7C3DA875" w14:textId="77777777" w:rsidR="009E3D47" w:rsidRPr="0076577C" w:rsidRDefault="009E3D4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A-20G в устье Даугавы и в Таллинском заливе поставили с воз</w:t>
      </w:r>
      <w:r w:rsidRPr="0076577C">
        <w:rPr>
          <w:rFonts w:ascii="Times New Roman" w:hAnsi="Times New Roman"/>
          <w:color w:val="000000" w:themeColor="text1"/>
          <w:sz w:val="16"/>
          <w:szCs w:val="16"/>
        </w:rPr>
        <w:softHyphen/>
        <w:t>духа 135 мин. Такие же минные постанов</w:t>
      </w:r>
      <w:r w:rsidRPr="0076577C">
        <w:rPr>
          <w:rFonts w:ascii="Times New Roman" w:hAnsi="Times New Roman"/>
          <w:color w:val="000000" w:themeColor="text1"/>
          <w:sz w:val="16"/>
          <w:szCs w:val="16"/>
        </w:rPr>
        <w:softHyphen/>
        <w:t>ки проводились под Кенигсбергом. Всего за 1944 г. на Балтике сбросили 650 мин разных типов. На них подорвались два транспорта в порту Либавы (Лиепаи), два эсминца у о. Нарген. В 1945 г. на минах, выставленных авиацией, погибли четыре немецких транспорта. 36-й полк в апреле 1944 г. минировал Дунайское устье, под</w:t>
      </w:r>
      <w:r w:rsidRPr="0076577C">
        <w:rPr>
          <w:rFonts w:ascii="Times New Roman" w:hAnsi="Times New Roman"/>
          <w:color w:val="000000" w:themeColor="text1"/>
          <w:sz w:val="16"/>
          <w:szCs w:val="16"/>
        </w:rPr>
        <w:softHyphen/>
        <w:t>ходы к Констанце и Сулину. На Северном флоте за 1944 г. выставили 167 мин (23513).</w:t>
      </w:r>
    </w:p>
    <w:p w14:paraId="64748E3B" w14:textId="77777777" w:rsidR="009E3D47" w:rsidRPr="0076577C" w:rsidRDefault="009E3D47" w:rsidP="0076577C">
      <w:pPr>
        <w:spacing w:after="0" w:line="240" w:lineRule="auto"/>
        <w:jc w:val="both"/>
        <w:rPr>
          <w:rFonts w:ascii="Times New Roman" w:hAnsi="Times New Roman"/>
          <w:color w:val="000000" w:themeColor="text1"/>
          <w:sz w:val="16"/>
          <w:szCs w:val="16"/>
        </w:rPr>
      </w:pPr>
    </w:p>
    <w:p w14:paraId="637787B6" w14:textId="57D0E20A" w:rsidR="00ED106A" w:rsidRPr="0076577C" w:rsidRDefault="00ED106A" w:rsidP="0076577C">
      <w:pPr>
        <w:pStyle w:val="ae"/>
        <w:spacing w:before="0" w:after="0"/>
        <w:jc w:val="both"/>
        <w:textAlignment w:val="baseline"/>
        <w:rPr>
          <w:color w:val="000000" w:themeColor="text1"/>
          <w:sz w:val="16"/>
          <w:szCs w:val="16"/>
        </w:rPr>
      </w:pPr>
      <w:r w:rsidRPr="0076577C">
        <w:rPr>
          <w:color w:val="000000" w:themeColor="text1"/>
          <w:sz w:val="16"/>
          <w:szCs w:val="16"/>
        </w:rPr>
        <w:t>В июле 1944</w:t>
      </w:r>
      <w:r w:rsidR="00755C3A" w:rsidRPr="0076577C">
        <w:rPr>
          <w:color w:val="000000" w:themeColor="text1"/>
          <w:sz w:val="16"/>
          <w:szCs w:val="16"/>
        </w:rPr>
        <w:t xml:space="preserve"> </w:t>
      </w:r>
      <w:r w:rsidRPr="0076577C">
        <w:rPr>
          <w:color w:val="000000" w:themeColor="text1"/>
          <w:sz w:val="16"/>
          <w:szCs w:val="16"/>
        </w:rPr>
        <w:t>г. параллельно с наступлением сухопутных частей на Карельском перешейке начались налеты советских бомбардировщиков на крупный финский порт Котка. Помимо двенадцати сухопутных зенитных батарей крупного и среднего калибра его прикрывала немецкая плавучая зенитная батарея «Ниобе». Это был бывший голландский паровой крейсер «Гельдерланд» водоизмещением 4000 тонн, построенный в далеком 1899</w:t>
      </w:r>
      <w:r w:rsidR="00755C3A" w:rsidRPr="0076577C">
        <w:rPr>
          <w:color w:val="000000" w:themeColor="text1"/>
          <w:sz w:val="16"/>
          <w:szCs w:val="16"/>
        </w:rPr>
        <w:t xml:space="preserve"> </w:t>
      </w:r>
      <w:r w:rsidRPr="0076577C">
        <w:rPr>
          <w:color w:val="000000" w:themeColor="text1"/>
          <w:sz w:val="16"/>
          <w:szCs w:val="16"/>
        </w:rPr>
        <w:t>г. После оккупации Нидерландов весной 1940</w:t>
      </w:r>
      <w:r w:rsidR="00755C3A" w:rsidRPr="0076577C">
        <w:rPr>
          <w:color w:val="000000" w:themeColor="text1"/>
          <w:sz w:val="16"/>
          <w:szCs w:val="16"/>
        </w:rPr>
        <w:t xml:space="preserve"> </w:t>
      </w:r>
      <w:r w:rsidRPr="0076577C">
        <w:rPr>
          <w:color w:val="000000" w:themeColor="text1"/>
          <w:sz w:val="16"/>
          <w:szCs w:val="16"/>
        </w:rPr>
        <w:t>г. он достался немцам в качестве трофея. К началу 1944</w:t>
      </w:r>
      <w:r w:rsidR="00755C3A" w:rsidRPr="0076577C">
        <w:rPr>
          <w:color w:val="000000" w:themeColor="text1"/>
          <w:sz w:val="16"/>
          <w:szCs w:val="16"/>
        </w:rPr>
        <w:t xml:space="preserve"> </w:t>
      </w:r>
      <w:r w:rsidRPr="0076577C">
        <w:rPr>
          <w:color w:val="000000" w:themeColor="text1"/>
          <w:sz w:val="16"/>
          <w:szCs w:val="16"/>
        </w:rPr>
        <w:t>г. его переоборудовали в плавучую зенитную батарею и затем 16 марта под наименованием «Ниобе» включили в состав кригсмарине. Она имела длину 94 метра и ширину 15 метров, при этом все ее надстройки и мостик были защищены броней, а верхняя палуба залита толстым слоем бетона. Вооружение плавбатареи включало восемь 105-мм орудий и 2420-мм зенитных автоматов. Для управления огнем на борту были смонтированы две РЛС. Экипаж включал 383 человека (19522).</w:t>
      </w:r>
    </w:p>
    <w:p w14:paraId="7B9E36A4" w14:textId="77777777" w:rsidR="00ED106A" w:rsidRPr="0076577C" w:rsidRDefault="00ED106A" w:rsidP="0076577C">
      <w:pPr>
        <w:pStyle w:val="ae"/>
        <w:spacing w:before="0" w:after="0"/>
        <w:jc w:val="both"/>
        <w:textAlignment w:val="baseline"/>
        <w:rPr>
          <w:color w:val="000000" w:themeColor="text1"/>
          <w:sz w:val="16"/>
          <w:szCs w:val="16"/>
        </w:rPr>
      </w:pPr>
    </w:p>
    <w:p w14:paraId="7FA336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в составе 2ВА начал воевать 1-й Чехословацкий иап (340,184).</w:t>
      </w:r>
    </w:p>
    <w:p w14:paraId="336EAF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919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во время наступления войск 1-го Украинского фронта на Львовском направлении экипажи 23-го отдельного, 87-го Гвардейского полков и 10-й Гвардейской транспортной дивизии ГВФ (так к тому времени стала именоваться 1-я дивизия ГФВ) выполнили на Ли-2 20000 самолето-вылетов, перевезли 19000 человек и 965 т грузов (3772).</w:t>
      </w:r>
    </w:p>
    <w:p w14:paraId="6770E4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B75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c A-20G в устье Даугавы и в Таллиннском заливе поставили с воздуха 135 мин. Такие же минные постановки проводились под Кенигсбергом. Всего за 1944 год на Балтике сбросили 650 мин разных типов. На них подорвались два транспорта в порту Либавы (Лиепаи), два эсминца у о. Наргеп. В 1945 году на минах, выставленных авиацией, погибли четыре немецких транспорта (3457,109).</w:t>
      </w:r>
    </w:p>
    <w:p w14:paraId="5FA861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60B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мины АМД-1000 применялись на Балтийском море.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21B4C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C467A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в ходе операции "Фрэнтик" III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36D52D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AF4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с Черного моря на СФ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757F9E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F95A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персонал 25 гап переучивался на В-24, а 890 ап - на В-17 (1103,141).</w:t>
      </w:r>
    </w:p>
    <w:p w14:paraId="67FEAB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011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 ходе Минской операции сфотографирована оборонительная полоса противника перед всем фронтом на глубину 30-50 км в масштабе 1:10000, на направлении главного удара произведено крупномасштабное фотографирование (1:5000-1:6000), результаты фотографирования в виде фотосхем с координатной сеткой доведены до командиров артдивизионов и частично до командиров батальонов, карта масштаба 1:25000 с данными аэрофоторазведки доведена до командиров рот и артбатарей, отдельные элементы обороны уточнялись перспективным фотографированием (8983).</w:t>
      </w:r>
    </w:p>
    <w:p w14:paraId="738349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865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впервые после трехлетнего перерыва ВВС КБФ выставили мины за пределами Финского залива (9965).</w:t>
      </w:r>
    </w:p>
    <w:p w14:paraId="076E5D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0864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 в отчете 51-го мтап за июнь 1944 г. в разделе "Новое, замеченное при эксплуатации авиационной техники" писалось:</w:t>
      </w:r>
    </w:p>
    <w:p w14:paraId="4D14F5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"Положительные качества самолета "Бостон":</w:t>
      </w:r>
    </w:p>
    <w:p w14:paraId="382760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Большая мощь носового огня (6 пулеметов "Кольт-Браунинг"), что дает возможность при атаках подавлять зенитную артиллерию противника. Особенно эффективно использование огня носовых пулеметов при групповых атаках торпедоносцев и топмачтовиков.</w:t>
      </w:r>
    </w:p>
    <w:p w14:paraId="59B533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Почти безотказная работа моторов. Имелся ряд случаев, когда самолет, будучи подбит противником, возвращался на одном моторе, причем на расстоянии до 500 км.</w:t>
      </w:r>
    </w:p>
    <w:p w14:paraId="177C0C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 вынужденных посадках на воду самолет держится наплаву до 5-6 минут, что дает возможность экипажу свободно обеспечить себя спасательными средствами.</w:t>
      </w:r>
    </w:p>
    <w:p w14:paraId="0D0B57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Недостатки:</w:t>
      </w:r>
    </w:p>
    <w:p w14:paraId="0739B9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 полете в дождь или морось переднее стекло кабины летчика покрывается сплошным слоем воды, не дающим возможности видеть вперед, отсюда необходимо всему летному составу прививать навыки летать с открытыми основными щитками.</w:t>
      </w:r>
    </w:p>
    <w:p w14:paraId="4C8B74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 использовании самолета "Бостон" [в качестве] торпедоносца-крейсера в плохих метеоусловиях и ночью необходимо переделывать носовую часть самолета и делать там кабины штурмана.</w:t>
      </w:r>
    </w:p>
    <w:p w14:paraId="1D05D2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Недостаточная броневая защита летчика и задней кабины стрелка и штурмана".</w:t>
      </w:r>
    </w:p>
    <w:p w14:paraId="036671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отчете за сентябрь добавили:</w:t>
      </w:r>
    </w:p>
    <w:p w14:paraId="0C115D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эксплуатации А-20-Д0 с аэродромов, не оборудованных ВПП, выявилась слабость его шасси: в течение полумесяца было сломано на посадке три ноги.</w:t>
      </w:r>
    </w:p>
    <w:p w14:paraId="114015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Положительные качества А-20-Д0 (с непеределанной кабиной):</w:t>
      </w:r>
    </w:p>
    <w:p w14:paraId="6292A4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Выявлено: большая мощь носового огня (6 пулеметов "Кольт- Браунинг"), применяемого топмачтовиками при подавлении зенитных огневых средствах противника, что торпедоносцами полностью не оценивалось" (12002).</w:t>
      </w:r>
    </w:p>
    <w:p w14:paraId="2EBCF8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297E1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основные усилия 3-й эскадрильи были сосредоточены на минировании таллиннской бухты. При этом была и понесена единственная, но чувствительная потеря. В ночь на 18-е пятерка «Илов» успешно сбросила мины и взяла курс на базу, но в 4 милях севернее острова Мохни подверглась внезапному обстрелу, по-видимому, со сторожевого корабля. Погибла машина, ведомая старшим лейтенантом Большаковым - наиболее опытным на тот момент пилотом эскадрильи (9965).</w:t>
      </w:r>
    </w:p>
    <w:p w14:paraId="37C553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1566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когда Красная Армия перешла в наступ</w:t>
      </w:r>
      <w:r w:rsidRPr="0076577C">
        <w:rPr>
          <w:rFonts w:ascii="Times New Roman" w:hAnsi="Times New Roman"/>
          <w:color w:val="000000" w:themeColor="text1"/>
          <w:sz w:val="16"/>
          <w:szCs w:val="16"/>
        </w:rPr>
        <w:softHyphen/>
        <w:t>ление на Карельском перешейке, основ</w:t>
      </w:r>
      <w:r w:rsidRPr="0076577C">
        <w:rPr>
          <w:rFonts w:ascii="Times New Roman" w:hAnsi="Times New Roman"/>
          <w:color w:val="000000" w:themeColor="text1"/>
          <w:sz w:val="16"/>
          <w:szCs w:val="16"/>
        </w:rPr>
        <w:softHyphen/>
        <w:t>ными целями стали дороги и мосты у ли</w:t>
      </w:r>
      <w:r w:rsidRPr="0076577C">
        <w:rPr>
          <w:rFonts w:ascii="Times New Roman" w:hAnsi="Times New Roman"/>
          <w:color w:val="000000" w:themeColor="text1"/>
          <w:sz w:val="16"/>
          <w:szCs w:val="16"/>
        </w:rPr>
        <w:softHyphen/>
        <w:t>нии фронта. Действовали и против фло</w:t>
      </w:r>
      <w:r w:rsidRPr="0076577C">
        <w:rPr>
          <w:rFonts w:ascii="Times New Roman" w:hAnsi="Times New Roman"/>
          <w:color w:val="000000" w:themeColor="text1"/>
          <w:sz w:val="16"/>
          <w:szCs w:val="16"/>
        </w:rPr>
        <w:softHyphen/>
        <w:t>та. В начале июля во время вылета по судам у Тейкарсаари финнам удалось до</w:t>
      </w:r>
      <w:r w:rsidRPr="0076577C">
        <w:rPr>
          <w:rFonts w:ascii="Times New Roman" w:hAnsi="Times New Roman"/>
          <w:color w:val="000000" w:themeColor="text1"/>
          <w:sz w:val="16"/>
          <w:szCs w:val="16"/>
        </w:rPr>
        <w:softHyphen/>
        <w:t>биться двух прямых попаданий. С 6 июня эскадрилью перевели в Риссалу, откуда самолеты стали летать на Вуосалми (10734,87).</w:t>
      </w:r>
    </w:p>
    <w:p w14:paraId="57F8E6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044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июле 1944 в было принято решение о создании со</w:t>
      </w:r>
      <w:r w:rsidRPr="0076577C">
        <w:rPr>
          <w:rFonts w:ascii="Times New Roman" w:hAnsi="Times New Roman"/>
          <w:color w:val="000000" w:themeColor="text1"/>
          <w:sz w:val="16"/>
          <w:szCs w:val="16"/>
        </w:rPr>
        <w:softHyphen/>
        <w:t>единений САУ в форме бригад, которые объединялись до трех САУ под единым командованием (11417).</w:t>
      </w:r>
    </w:p>
    <w:p w14:paraId="59602B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9623FA4" w14:textId="77777777" w:rsidR="00ED106A" w:rsidRPr="0076577C" w:rsidRDefault="00ED106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9305417" w14:textId="77777777" w:rsidR="00ED106A" w:rsidRPr="0076577C" w:rsidRDefault="00ED106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6C435" w14:textId="77777777" w:rsidR="00ED106A" w:rsidRPr="0076577C" w:rsidRDefault="00ED10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июль 1944 г. (с июля 1943) пищевые поставки потеснили металлы и даже отдельные виды вооружений. Предпочтение при этом было отдано продуктам, содержащим большое количество белков и жиров. По этим видам продукции американцы предложили даже более, чем запрашивали представители Наркомвнешторга. И делалось это отнюдь не от избытка. В СССР было направлено 25% всей производимой в США свинины. На американскую же армию оставалось лишь 14%. Кроме того, Советский Союз был единственной страной среди более сорока других, получавших помощь по ленд-лизу, куда США согласились ввезти животное масло, что привело к резкому удорожанию его на американском рынке. Это масло предназначалось для выздоравливающих в госпиталях русских солдат. В госпитали направлялись и фруктовые соки, консервированные, сухие и свежие фрукты, овощи, орехи и многие другие не обозначенные в заявке продукты. Высоковитаминизированные, они стали для многих солдат спасением от цинги - "бича" армии (19582).</w:t>
      </w:r>
    </w:p>
    <w:p w14:paraId="0A71F488" w14:textId="77777777" w:rsidR="00ED106A" w:rsidRPr="0076577C" w:rsidRDefault="00ED106A" w:rsidP="0076577C">
      <w:pPr>
        <w:spacing w:after="0" w:line="240" w:lineRule="auto"/>
        <w:jc w:val="both"/>
        <w:rPr>
          <w:rFonts w:ascii="Times New Roman" w:hAnsi="Times New Roman"/>
          <w:color w:val="000000" w:themeColor="text1"/>
          <w:sz w:val="16"/>
          <w:szCs w:val="16"/>
        </w:rPr>
      </w:pPr>
    </w:p>
    <w:p w14:paraId="50BEBFA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0CA3C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588BE"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первый полет Fairchild XBQ-3 (20373).</w:t>
      </w:r>
    </w:p>
    <w:p w14:paraId="18EBA7AF"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238CA311"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обер-лейтенанты Эрих Зоммер и Хорст Гитц на опытных экземплярах Ar 234V-5 и V-7 продемонстрировали впечатляющие результаты. Были достигнуты скорость 950 км/ч, высота 11 000 м и дальность 1 430 км. Такие показатели подтолкнули командование к проведению войсковых испытаний в боевых условиях. Сразу после вторжения союзников в Нормандию обе машины отправили во Францию, и 2 августа Зоммер выполнил первый в истории боевой вылет на реактивном разведчике с авиабазы Ювинкур. За 30 мин. летчик отснял весь плацдарм союзников. В данном регионе оба пилота выполнили еще 13 разведывательных полетов, после чего были переброшены на аэродром Ренн. Каждый из летчиков возглавил свою команду: Гитц — Kommando Sperling, а Зоммер — Kommando Hecht, и получили первые серийные машины. Экспериментальное подразделение подчинялось непосредственно Главному командованию и выполняло разведывательные полеты над Англией. В январе 1945 г. на его основе сформировали три дальние разведывательные эскадрильи: l.(F)/33, l.(F)/100 и l.(F)/123. После шести месяцев боев последняя понесла первую потерю. 11 февраля при заходе на посадку был сбит истребителем «Темпест» самолет гауптмана Ганса Фильдена. История применения разведывательных версий закончилась тем, что Зоммер стал командиром группы из трех самолетов — Kommando Sommer, действовавших в феврале — апреле 1945 г. в Северной Италии (22776).</w:t>
      </w:r>
    </w:p>
    <w:p w14:paraId="65588962"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109B5603"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с завода SUAF, бывшего предприятие «Фарман» в городе Сюрен, переданного Хейнкелю вместе конструкторское бюро этой же фирмы в Париж (над завершением проекта Не274 работали 250 французских конструкторов и чертежников. В Сюрене были заложены два опытных самолета и четыре предсерийных Не274А-0.) на аэродром вывели первый самолет He274V1, но уже началось освобождение Франции. Вывезти самолеты в Германию не удалось, их решили взорвать. Но противник продвигался слишком быстро, немцам пришлось бежать из Сюрена, при этом уничтожить они смогли только двигатели.</w:t>
      </w:r>
    </w:p>
    <w:p w14:paraId="323F69A9"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завод SUAF вернулся под контроль французских властей и получил новое наименование — «Авиационное конструкторское бюро Сюрен», сокращенно AAS. Там был развернут ремонт захваченных бойцами отрядов Сопротивления самолетов Не177А из эскадр KG40 и KG100, а вскоре было решено достроить там He274V1. Двигатели вместе с мотогондолами и большинство необходимых комплектующих были найдены на других заводах — выручила унификация всех этих узлов, что было у немцев очень развито. К работе были привлечены бывшие сотрудники SUAF (они были предельно сговорчивы — ведь с коллаборационистами, т.е. с бывшими пособниками оккупантов, коими они и являлись, в послевоенной Франции не церемонились) и даже немецкие конструкторы, которые после войны остались без работы и средств к существованию (22883).</w:t>
      </w:r>
    </w:p>
    <w:p w14:paraId="45C5578E"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6755D742"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в связи с наступлением Красной армии, немцам пришлось переехать с  полигона возле Близны на другой, в 15 км от города Тухель (Tuchel) (23372).</w:t>
      </w:r>
    </w:p>
    <w:p w14:paraId="632FEE8B"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64359A7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испыта</w:t>
      </w:r>
      <w:r w:rsidRPr="0076577C">
        <w:rPr>
          <w:rFonts w:ascii="Times New Roman" w:hAnsi="Times New Roman"/>
          <w:color w:val="000000" w:themeColor="text1"/>
          <w:sz w:val="16"/>
          <w:szCs w:val="16"/>
        </w:rPr>
        <w:softHyphen/>
        <w:t>ния вышел первый прототип FW I90V33/UI. Самолет изготовили, переделав предсерийный FW 190А-0, который послужил в свое время прототипом для FW 190С. На машину установили новый двигатель Jumo 213Е-1, вооружение отсутствовало. Впервые V33 взлетел 12 июля с аэродрома Лангенхаген, но уже на следующий день он был разбит в ава</w:t>
      </w:r>
      <w:r w:rsidRPr="0076577C">
        <w:rPr>
          <w:rFonts w:ascii="Times New Roman" w:hAnsi="Times New Roman"/>
          <w:color w:val="000000" w:themeColor="text1"/>
          <w:sz w:val="16"/>
          <w:szCs w:val="16"/>
        </w:rPr>
        <w:softHyphen/>
        <w:t>рии и списан. Второй прототип постигла та же судьба — первый полет 6 августа и катаст</w:t>
      </w:r>
      <w:r w:rsidRPr="0076577C">
        <w:rPr>
          <w:rFonts w:ascii="Times New Roman" w:hAnsi="Times New Roman"/>
          <w:color w:val="000000" w:themeColor="text1"/>
          <w:sz w:val="16"/>
          <w:szCs w:val="16"/>
        </w:rPr>
        <w:softHyphen/>
        <w:t>рофа спустя неделю. Только третьему прото</w:t>
      </w:r>
      <w:r w:rsidRPr="0076577C">
        <w:rPr>
          <w:rFonts w:ascii="Times New Roman" w:hAnsi="Times New Roman"/>
          <w:color w:val="000000" w:themeColor="text1"/>
          <w:sz w:val="16"/>
          <w:szCs w:val="16"/>
        </w:rPr>
        <w:softHyphen/>
        <w:t>типу FW 190V29/U1, поднявшемуся в воздух 23 сентября 1944 г., удалось пройти полный цикл испытаний. Их результаты оказались многообещающими, поэтому был подписан контракт на поставку в октябре—ноябре предсерийной партии Та 152Н-0. Между тем испытания прототипов продолжались. В ок</w:t>
      </w:r>
      <w:r w:rsidRPr="0076577C">
        <w:rPr>
          <w:rFonts w:ascii="Times New Roman" w:hAnsi="Times New Roman"/>
          <w:color w:val="000000" w:themeColor="text1"/>
          <w:sz w:val="16"/>
          <w:szCs w:val="16"/>
        </w:rPr>
        <w:softHyphen/>
        <w:t>тябре к третьему прототипу присоединился четвертый, но уже в следующем месяце он разбился, и V29 снова остался единствен</w:t>
      </w:r>
      <w:r w:rsidRPr="0076577C">
        <w:rPr>
          <w:rFonts w:ascii="Times New Roman" w:hAnsi="Times New Roman"/>
          <w:color w:val="000000" w:themeColor="text1"/>
          <w:sz w:val="16"/>
          <w:szCs w:val="16"/>
        </w:rPr>
        <w:softHyphen/>
        <w:t>ным. Еще один, пятый прототип, получив</w:t>
      </w:r>
      <w:r w:rsidRPr="0076577C">
        <w:rPr>
          <w:rFonts w:ascii="Times New Roman" w:hAnsi="Times New Roman"/>
          <w:color w:val="000000" w:themeColor="text1"/>
          <w:sz w:val="16"/>
          <w:szCs w:val="16"/>
        </w:rPr>
        <w:softHyphen/>
        <w:t>ший название Та 152V25, оснастили крылом с размахом 14,4 м. Как и все прежние, он не нес вооружения (24190).</w:t>
      </w:r>
    </w:p>
    <w:p w14:paraId="77746155"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46C6F55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был поврежден завод двигателей DB 605 для Bf 109G в Генсхагене — основной поставщик двигате</w:t>
      </w:r>
      <w:r w:rsidRPr="0076577C">
        <w:rPr>
          <w:rFonts w:ascii="Times New Roman" w:hAnsi="Times New Roman"/>
          <w:color w:val="000000" w:themeColor="text1"/>
          <w:sz w:val="16"/>
          <w:szCs w:val="16"/>
        </w:rPr>
        <w:softHyphen/>
        <w:t>ля. Уязвимость предприятия заставила пере</w:t>
      </w:r>
      <w:r w:rsidRPr="0076577C">
        <w:rPr>
          <w:rFonts w:ascii="Times New Roman" w:hAnsi="Times New Roman"/>
          <w:color w:val="000000" w:themeColor="text1"/>
          <w:sz w:val="16"/>
          <w:szCs w:val="16"/>
        </w:rPr>
        <w:softHyphen/>
        <w:t>вести производство в гипсовые шахты под Нейдельбергом. Теперь бомбардировщики союзников не могли остановить работу ста</w:t>
      </w:r>
      <w:r w:rsidRPr="0076577C">
        <w:rPr>
          <w:rFonts w:ascii="Times New Roman" w:hAnsi="Times New Roman"/>
          <w:color w:val="000000" w:themeColor="text1"/>
          <w:sz w:val="16"/>
          <w:szCs w:val="16"/>
        </w:rPr>
        <w:softHyphen/>
        <w:t>ночников, но возникли другие проблемы. Вы</w:t>
      </w:r>
      <w:r w:rsidRPr="0076577C">
        <w:rPr>
          <w:rFonts w:ascii="Times New Roman" w:hAnsi="Times New Roman"/>
          <w:color w:val="000000" w:themeColor="text1"/>
          <w:sz w:val="16"/>
          <w:szCs w:val="16"/>
        </w:rPr>
        <w:softHyphen/>
        <w:t>сокая влажность немедленно и негативно ска</w:t>
      </w:r>
      <w:r w:rsidRPr="0076577C">
        <w:rPr>
          <w:rFonts w:ascii="Times New Roman" w:hAnsi="Times New Roman"/>
          <w:color w:val="000000" w:themeColor="text1"/>
          <w:sz w:val="16"/>
          <w:szCs w:val="16"/>
        </w:rPr>
        <w:softHyphen/>
        <w:t>залась на станочном парке, а условия труда стали буквально адскими. К тому же электро</w:t>
      </w:r>
      <w:r w:rsidRPr="0076577C">
        <w:rPr>
          <w:rFonts w:ascii="Times New Roman" w:hAnsi="Times New Roman"/>
          <w:color w:val="000000" w:themeColor="text1"/>
          <w:sz w:val="16"/>
          <w:szCs w:val="16"/>
        </w:rPr>
        <w:softHyphen/>
        <w:t>снабжение часто прерывалось после бом</w:t>
      </w:r>
      <w:r w:rsidRPr="0076577C">
        <w:rPr>
          <w:rFonts w:ascii="Times New Roman" w:hAnsi="Times New Roman"/>
          <w:color w:val="000000" w:themeColor="text1"/>
          <w:sz w:val="16"/>
          <w:szCs w:val="16"/>
        </w:rPr>
        <w:softHyphen/>
        <w:t>бардировок. В таких условиях производить точную обработку деталей двигателя оказа</w:t>
      </w:r>
      <w:r w:rsidRPr="0076577C">
        <w:rPr>
          <w:rFonts w:ascii="Times New Roman" w:hAnsi="Times New Roman"/>
          <w:color w:val="000000" w:themeColor="text1"/>
          <w:sz w:val="16"/>
          <w:szCs w:val="16"/>
        </w:rPr>
        <w:softHyphen/>
        <w:t>лось весьма трудно. Все же, заводы Генсхагена, Брауншвейга, Хеншеля и Штейра выпус</w:t>
      </w:r>
      <w:r w:rsidRPr="0076577C">
        <w:rPr>
          <w:rFonts w:ascii="Times New Roman" w:hAnsi="Times New Roman"/>
          <w:color w:val="000000" w:themeColor="text1"/>
          <w:sz w:val="16"/>
          <w:szCs w:val="16"/>
        </w:rPr>
        <w:softHyphen/>
        <w:t>тили в 1944 г. более 22 тыс. моторов DB 605 (24195).</w:t>
      </w:r>
    </w:p>
    <w:p w14:paraId="59BFB172"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2A075941"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«Мицубиси спроектировала свой вариант Ме.163В. В японской армии самолет получил обозначение Ю. 200, а во фло</w:t>
      </w:r>
      <w:r w:rsidRPr="0076577C">
        <w:rPr>
          <w:rFonts w:ascii="Times New Roman" w:hAnsi="Times New Roman"/>
          <w:color w:val="000000" w:themeColor="text1"/>
          <w:sz w:val="16"/>
          <w:szCs w:val="16"/>
        </w:rPr>
        <w:softHyphen/>
        <w:t>те - J8M1. Двигатель был переделан под японские технологии и получил обозначение «Току» Ro. 2 (&amp;-10). Пер</w:t>
      </w:r>
      <w:r w:rsidRPr="0076577C">
        <w:rPr>
          <w:rFonts w:ascii="Times New Roman" w:hAnsi="Times New Roman"/>
          <w:color w:val="000000" w:themeColor="text1"/>
          <w:sz w:val="16"/>
          <w:szCs w:val="16"/>
        </w:rPr>
        <w:softHyphen/>
        <w:t>вое летное испытание J8M 17 июля 1945 г. закончилось катастрофой: на крутом наборе высоты ЖРД заглох и самолет разбился. Ни один армейский прототип так и не был выпущен (23388).</w:t>
      </w:r>
    </w:p>
    <w:p w14:paraId="76F7C93C"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3EBCB049"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новые самолеты «Галифакс» VII с моторами «Геркулес» XVI получила 426-я канадская эскадрилья RAF, а за ней — еще две эскадрильи 6-й авиагруппы. «Галифакс» VII получили топливную систему, спроектированную для VI-й модификации самолета. Все серийные Mk.VII комплектовались радионавигационной бомбардировочной системой и запросчиком-ответчиком «свой-чужой» и либо РЛС H2S, либо нижней турелью «Престон Грин» (22866).</w:t>
      </w:r>
    </w:p>
    <w:p w14:paraId="67C3C838"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4FDF9BF8"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года самолёт «Метеор» F.9/40, на который фирма Gloster поставила два ТРД Уиттла W.2B/23C «Уэлленд», изготовленных фирмой Rolls- Royce, кото</w:t>
      </w:r>
      <w:r w:rsidRPr="0076577C">
        <w:rPr>
          <w:rFonts w:ascii="Times New Roman" w:hAnsi="Times New Roman"/>
          <w:color w:val="000000" w:themeColor="text1"/>
          <w:sz w:val="16"/>
          <w:szCs w:val="16"/>
        </w:rPr>
        <w:softHyphen/>
        <w:t>рый сумел развить скорость 676 км/ч, поступил на вооружение Королевских ВВС, и уже в начале августа «Метеоры» F.1 перехвати</w:t>
      </w:r>
      <w:r w:rsidRPr="0076577C">
        <w:rPr>
          <w:rFonts w:ascii="Times New Roman" w:hAnsi="Times New Roman"/>
          <w:color w:val="000000" w:themeColor="text1"/>
          <w:sz w:val="16"/>
          <w:szCs w:val="16"/>
        </w:rPr>
        <w:softHyphen/>
        <w:t>ли и сбили два немецких самолёта-снаряда V-1 (все</w:t>
      </w:r>
      <w:r w:rsidRPr="0076577C">
        <w:rPr>
          <w:rFonts w:ascii="Times New Roman" w:hAnsi="Times New Roman"/>
          <w:color w:val="000000" w:themeColor="text1"/>
          <w:sz w:val="16"/>
          <w:szCs w:val="16"/>
        </w:rPr>
        <w:softHyphen/>
        <w:t>го ими было сбито трина</w:t>
      </w:r>
      <w:r w:rsidRPr="0076577C">
        <w:rPr>
          <w:rFonts w:ascii="Times New Roman" w:hAnsi="Times New Roman"/>
          <w:color w:val="000000" w:themeColor="text1"/>
          <w:sz w:val="16"/>
          <w:szCs w:val="16"/>
        </w:rPr>
        <w:softHyphen/>
        <w:t>дцать таких летательных аппаратов). Война моторов, как называли Вторую ми</w:t>
      </w:r>
      <w:r w:rsidRPr="0076577C">
        <w:rPr>
          <w:rFonts w:ascii="Times New Roman" w:hAnsi="Times New Roman"/>
          <w:color w:val="000000" w:themeColor="text1"/>
          <w:sz w:val="16"/>
          <w:szCs w:val="16"/>
        </w:rPr>
        <w:softHyphen/>
        <w:t>ровую, приобретала черты противостояния высоких для своего времени техно</w:t>
      </w:r>
      <w:r w:rsidRPr="0076577C">
        <w:rPr>
          <w:rFonts w:ascii="Times New Roman" w:hAnsi="Times New Roman"/>
          <w:color w:val="000000" w:themeColor="text1"/>
          <w:sz w:val="16"/>
          <w:szCs w:val="16"/>
        </w:rPr>
        <w:softHyphen/>
        <w:t>логий. Послевоенная моди</w:t>
      </w:r>
      <w:r w:rsidRPr="0076577C">
        <w:rPr>
          <w:rFonts w:ascii="Times New Roman" w:hAnsi="Times New Roman"/>
          <w:color w:val="000000" w:themeColor="text1"/>
          <w:sz w:val="16"/>
          <w:szCs w:val="16"/>
        </w:rPr>
        <w:softHyphen/>
        <w:t>фикация «Метеора» — Е4 с двумя двигателями «Дер</w:t>
      </w:r>
      <w:r w:rsidRPr="0076577C">
        <w:rPr>
          <w:rFonts w:ascii="Times New Roman" w:hAnsi="Times New Roman"/>
          <w:color w:val="000000" w:themeColor="text1"/>
          <w:sz w:val="16"/>
          <w:szCs w:val="16"/>
        </w:rPr>
        <w:softHyphen/>
        <w:t>вент» V — уже развивала скорость 940 км/ч (23379).</w:t>
      </w:r>
    </w:p>
    <w:p w14:paraId="506F4F00"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4996FDEC"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июле 1944 г. первые 20 серийных истребителей «Мете</w:t>
      </w:r>
      <w:r w:rsidRPr="001A0BAA">
        <w:rPr>
          <w:rStyle w:val="aff0"/>
          <w:rFonts w:ascii="Times New Roman" w:hAnsi="Times New Roman" w:cs="Times New Roman"/>
          <w:color w:val="0070C0"/>
          <w:spacing w:val="0"/>
          <w:sz w:val="16"/>
          <w:szCs w:val="16"/>
        </w:rPr>
        <w:softHyphen/>
        <w:t xml:space="preserve">ор» поступили на вооружение английских ВВС. Для повышения скорости полета на самолет новой серии «Метеор» </w:t>
      </w:r>
      <w:r w:rsidRPr="001A0BAA">
        <w:rPr>
          <w:rStyle w:val="aff0"/>
          <w:rFonts w:ascii="Times New Roman" w:hAnsi="Times New Roman" w:cs="Times New Roman"/>
          <w:color w:val="0070C0"/>
          <w:spacing w:val="0"/>
          <w:sz w:val="16"/>
          <w:szCs w:val="16"/>
          <w:lang w:val="en-US"/>
        </w:rPr>
        <w:t>F</w:t>
      </w:r>
      <w:r w:rsidRPr="001A0BAA">
        <w:rPr>
          <w:rStyle w:val="aff0"/>
          <w:rFonts w:ascii="Times New Roman" w:hAnsi="Times New Roman" w:cs="Times New Roman"/>
          <w:color w:val="0070C0"/>
          <w:spacing w:val="0"/>
          <w:sz w:val="16"/>
          <w:szCs w:val="16"/>
        </w:rPr>
        <w:t>.3 были установлены ТРД фирмы «Роллс-Ройс» «Дервент-1» с тягой по 900 кгс. Всего в серии было выпущено 210 истребителей «Мете</w:t>
      </w:r>
      <w:r w:rsidRPr="001A0BAA">
        <w:rPr>
          <w:rStyle w:val="aff0"/>
          <w:rFonts w:ascii="Times New Roman" w:hAnsi="Times New Roman" w:cs="Times New Roman"/>
          <w:color w:val="0070C0"/>
          <w:spacing w:val="0"/>
          <w:sz w:val="16"/>
          <w:szCs w:val="16"/>
        </w:rPr>
        <w:softHyphen/>
        <w:t xml:space="preserve">ор» </w:t>
      </w:r>
      <w:r w:rsidRPr="001A0BAA">
        <w:rPr>
          <w:rStyle w:val="aff0"/>
          <w:rFonts w:ascii="Times New Roman" w:hAnsi="Times New Roman" w:cs="Times New Roman"/>
          <w:color w:val="0070C0"/>
          <w:spacing w:val="0"/>
          <w:sz w:val="16"/>
          <w:szCs w:val="16"/>
          <w:lang w:val="en-US"/>
        </w:rPr>
        <w:t>F</w:t>
      </w:r>
      <w:r w:rsidRPr="001A0BAA">
        <w:rPr>
          <w:rStyle w:val="aff0"/>
          <w:rFonts w:ascii="Times New Roman" w:hAnsi="Times New Roman" w:cs="Times New Roman"/>
          <w:color w:val="0070C0"/>
          <w:spacing w:val="0"/>
          <w:sz w:val="16"/>
          <w:szCs w:val="16"/>
        </w:rPr>
        <w:t>.3. Уже в самом конце войны началось производство усо</w:t>
      </w:r>
      <w:r w:rsidRPr="001A0BAA">
        <w:rPr>
          <w:rStyle w:val="aff0"/>
          <w:rFonts w:ascii="Times New Roman" w:hAnsi="Times New Roman" w:cs="Times New Roman"/>
          <w:color w:val="0070C0"/>
          <w:spacing w:val="0"/>
          <w:sz w:val="16"/>
          <w:szCs w:val="16"/>
        </w:rPr>
        <w:softHyphen/>
        <w:t>вершенствованного двигателя «Дервент-5» тягой 1590 кгс. Столь мощных моторов в то время не было ни водной стране. И не удивительно, что «Метеор», который до этого уступал немецко</w:t>
      </w:r>
      <w:r w:rsidRPr="001A0BAA">
        <w:rPr>
          <w:rStyle w:val="aff0"/>
          <w:rFonts w:ascii="Times New Roman" w:hAnsi="Times New Roman" w:cs="Times New Roman"/>
          <w:color w:val="0070C0"/>
          <w:spacing w:val="0"/>
          <w:sz w:val="16"/>
          <w:szCs w:val="16"/>
        </w:rPr>
        <w:softHyphen/>
        <w:t xml:space="preserve">му </w:t>
      </w:r>
      <w:r w:rsidRPr="001A0BAA">
        <w:rPr>
          <w:rStyle w:val="aff0"/>
          <w:rFonts w:ascii="Times New Roman" w:hAnsi="Times New Roman" w:cs="Times New Roman"/>
          <w:color w:val="0070C0"/>
          <w:spacing w:val="0"/>
          <w:sz w:val="16"/>
          <w:szCs w:val="16"/>
          <w:lang w:val="en-US"/>
        </w:rPr>
        <w:t>Me</w:t>
      </w:r>
      <w:r w:rsidRPr="001A0BAA">
        <w:rPr>
          <w:rStyle w:val="aff0"/>
          <w:rFonts w:ascii="Times New Roman" w:hAnsi="Times New Roman" w:cs="Times New Roman"/>
          <w:color w:val="0070C0"/>
          <w:spacing w:val="0"/>
          <w:sz w:val="16"/>
          <w:szCs w:val="16"/>
        </w:rPr>
        <w:t>-262, стал самым скоростным самолетом в мире. 4 авгу</w:t>
      </w:r>
      <w:r w:rsidRPr="001A0BAA">
        <w:rPr>
          <w:rStyle w:val="aff0"/>
          <w:rFonts w:ascii="Times New Roman" w:hAnsi="Times New Roman" w:cs="Times New Roman"/>
          <w:color w:val="0070C0"/>
          <w:spacing w:val="0"/>
          <w:sz w:val="16"/>
          <w:szCs w:val="16"/>
        </w:rPr>
        <w:softHyphen/>
        <w:t xml:space="preserve">ста 1944 г. истребитель «Метеор» настиг и уничтожил немецкий самолет-снаряд </w:t>
      </w:r>
      <w:r w:rsidRPr="001A0BAA">
        <w:rPr>
          <w:rStyle w:val="aff0"/>
          <w:rFonts w:ascii="Times New Roman" w:hAnsi="Times New Roman" w:cs="Times New Roman"/>
          <w:color w:val="0070C0"/>
          <w:spacing w:val="0"/>
          <w:sz w:val="16"/>
          <w:szCs w:val="16"/>
          <w:lang w:val="en-US"/>
        </w:rPr>
        <w:t>V</w:t>
      </w:r>
      <w:r w:rsidRPr="001A0BAA">
        <w:rPr>
          <w:rStyle w:val="aff0"/>
          <w:rFonts w:ascii="Times New Roman" w:hAnsi="Times New Roman" w:cs="Times New Roman"/>
          <w:color w:val="0070C0"/>
          <w:spacing w:val="0"/>
          <w:sz w:val="16"/>
          <w:szCs w:val="16"/>
        </w:rPr>
        <w:t>-1. Один экземпляр был передан в США фир</w:t>
      </w:r>
      <w:r w:rsidRPr="001A0BAA">
        <w:rPr>
          <w:rStyle w:val="aff0"/>
          <w:rFonts w:ascii="Times New Roman" w:hAnsi="Times New Roman" w:cs="Times New Roman"/>
          <w:color w:val="0070C0"/>
          <w:spacing w:val="0"/>
          <w:sz w:val="16"/>
          <w:szCs w:val="16"/>
        </w:rPr>
        <w:softHyphen/>
        <w:t>ме «Белл» (25675).</w:t>
      </w:r>
    </w:p>
    <w:p w14:paraId="40981B54" w14:textId="77777777" w:rsidR="00D278B7" w:rsidRPr="001A0BAA" w:rsidRDefault="00D278B7" w:rsidP="00D278B7">
      <w:pPr>
        <w:spacing w:after="0" w:line="240" w:lineRule="auto"/>
        <w:jc w:val="both"/>
        <w:rPr>
          <w:rFonts w:ascii="Times New Roman" w:hAnsi="Times New Roman"/>
          <w:color w:val="0070C0"/>
          <w:sz w:val="16"/>
          <w:szCs w:val="16"/>
        </w:rPr>
      </w:pPr>
    </w:p>
    <w:p w14:paraId="2971CA7B"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года начался выпуск тре</w:t>
      </w:r>
      <w:r w:rsidRPr="0076577C">
        <w:rPr>
          <w:rFonts w:ascii="Times New Roman" w:hAnsi="Times New Roman"/>
          <w:color w:val="000000" w:themeColor="text1"/>
          <w:sz w:val="16"/>
          <w:szCs w:val="16"/>
        </w:rPr>
        <w:softHyphen/>
        <w:t>тьей, или поздней, серии самоходок, продолжавшийся до марта 1945 года. Те</w:t>
      </w:r>
      <w:r w:rsidRPr="0076577C">
        <w:rPr>
          <w:rFonts w:ascii="Times New Roman" w:hAnsi="Times New Roman"/>
          <w:color w:val="000000" w:themeColor="text1"/>
          <w:sz w:val="16"/>
          <w:szCs w:val="16"/>
        </w:rPr>
        <w:softHyphen/>
        <w:t xml:space="preserve">перь в качестве базы использовалось шасси </w:t>
      </w:r>
      <w:r w:rsidRPr="0076577C">
        <w:rPr>
          <w:rFonts w:ascii="Times New Roman" w:hAnsi="Times New Roman"/>
          <w:color w:val="000000" w:themeColor="text1"/>
          <w:sz w:val="16"/>
          <w:szCs w:val="16"/>
          <w:lang w:val="en-US"/>
        </w:rPr>
        <w:t>Pz</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IVAusf</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J</w:t>
      </w:r>
      <w:r w:rsidRPr="0076577C">
        <w:rPr>
          <w:rFonts w:ascii="Times New Roman" w:hAnsi="Times New Roman"/>
          <w:color w:val="000000" w:themeColor="text1"/>
          <w:sz w:val="16"/>
          <w:szCs w:val="16"/>
        </w:rPr>
        <w:t>. Кроме того, заметно была переделана боевая рубка. Приме</w:t>
      </w:r>
      <w:r w:rsidRPr="0076577C">
        <w:rPr>
          <w:rFonts w:ascii="Times New Roman" w:hAnsi="Times New Roman"/>
          <w:color w:val="000000" w:themeColor="text1"/>
          <w:sz w:val="16"/>
          <w:szCs w:val="16"/>
        </w:rPr>
        <w:softHyphen/>
        <w:t>нявшуюся ранее шестиугольную форму с лобовыми скошенными «скулами» заме</w:t>
      </w:r>
      <w:r w:rsidRPr="0076577C">
        <w:rPr>
          <w:rFonts w:ascii="Times New Roman" w:hAnsi="Times New Roman"/>
          <w:color w:val="000000" w:themeColor="text1"/>
          <w:sz w:val="16"/>
          <w:szCs w:val="16"/>
        </w:rPr>
        <w:softHyphen/>
        <w:t xml:space="preserve">нили на более простую четырехугольную. В лобовом листе над рубкой механика- водителя в шаровой установке </w:t>
      </w:r>
      <w:r w:rsidRPr="0076577C">
        <w:rPr>
          <w:rFonts w:ascii="Times New Roman" w:hAnsi="Times New Roman"/>
          <w:color w:val="000000" w:themeColor="text1"/>
          <w:sz w:val="16"/>
          <w:szCs w:val="16"/>
          <w:lang w:val="en-US"/>
        </w:rPr>
        <w:t>Kugelblende</w:t>
      </w:r>
      <w:r w:rsidRPr="0076577C">
        <w:rPr>
          <w:rFonts w:ascii="Times New Roman" w:hAnsi="Times New Roman"/>
          <w:color w:val="000000" w:themeColor="text1"/>
          <w:sz w:val="16"/>
          <w:szCs w:val="16"/>
        </w:rPr>
        <w:t xml:space="preserve"> 80 был смонтирован пулемет </w:t>
      </w:r>
      <w:r w:rsidRPr="0076577C">
        <w:rPr>
          <w:rFonts w:ascii="Times New Roman" w:hAnsi="Times New Roman"/>
          <w:color w:val="000000" w:themeColor="text1"/>
          <w:sz w:val="16"/>
          <w:szCs w:val="16"/>
          <w:lang w:val="en-US"/>
        </w:rPr>
        <w:t>MG</w:t>
      </w:r>
      <w:r w:rsidRPr="0076577C">
        <w:rPr>
          <w:rFonts w:ascii="Times New Roman" w:hAnsi="Times New Roman"/>
          <w:color w:val="000000" w:themeColor="text1"/>
          <w:sz w:val="16"/>
          <w:szCs w:val="16"/>
        </w:rPr>
        <w:t xml:space="preserve"> 34. На оснащении «Бруммбера» обо</w:t>
      </w:r>
      <w:r w:rsidRPr="0076577C">
        <w:rPr>
          <w:rFonts w:ascii="Times New Roman" w:hAnsi="Times New Roman"/>
          <w:color w:val="000000" w:themeColor="text1"/>
          <w:sz w:val="16"/>
          <w:szCs w:val="16"/>
        </w:rPr>
        <w:softHyphen/>
        <w:t>ронительным пулеметом давно настаива</w:t>
      </w:r>
      <w:r w:rsidRPr="0076577C">
        <w:rPr>
          <w:rFonts w:ascii="Times New Roman" w:hAnsi="Times New Roman"/>
          <w:color w:val="000000" w:themeColor="text1"/>
          <w:sz w:val="16"/>
          <w:szCs w:val="16"/>
        </w:rPr>
        <w:softHyphen/>
        <w:t>ли в войсках. На крыше рубки вновь из</w:t>
      </w:r>
      <w:r w:rsidRPr="0076577C">
        <w:rPr>
          <w:rFonts w:ascii="Times New Roman" w:hAnsi="Times New Roman"/>
          <w:color w:val="000000" w:themeColor="text1"/>
          <w:sz w:val="16"/>
          <w:szCs w:val="16"/>
        </w:rPr>
        <w:softHyphen/>
        <w:t>менились количество и форма вентиля</w:t>
      </w:r>
      <w:r w:rsidRPr="0076577C">
        <w:rPr>
          <w:rFonts w:ascii="Times New Roman" w:hAnsi="Times New Roman"/>
          <w:color w:val="000000" w:themeColor="text1"/>
          <w:sz w:val="16"/>
          <w:szCs w:val="16"/>
        </w:rPr>
        <w:softHyphen/>
        <w:t xml:space="preserve">торов и люков. Появилась командирская башенка, заимствованная у штурмового орудия </w:t>
      </w:r>
      <w:r w:rsidRPr="0076577C">
        <w:rPr>
          <w:rFonts w:ascii="Times New Roman" w:hAnsi="Times New Roman"/>
          <w:color w:val="000000" w:themeColor="text1"/>
          <w:sz w:val="16"/>
          <w:szCs w:val="16"/>
          <w:lang w:val="en-US"/>
        </w:rPr>
        <w:t>StuGIIIAusf</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G</w:t>
      </w:r>
      <w:r w:rsidRPr="0076577C">
        <w:rPr>
          <w:rFonts w:ascii="Times New Roman" w:hAnsi="Times New Roman"/>
          <w:color w:val="000000" w:themeColor="text1"/>
          <w:sz w:val="16"/>
          <w:szCs w:val="16"/>
        </w:rPr>
        <w:t>. Кормовая двухс</w:t>
      </w:r>
      <w:r w:rsidRPr="0076577C">
        <w:rPr>
          <w:rFonts w:ascii="Times New Roman" w:hAnsi="Times New Roman"/>
          <w:color w:val="000000" w:themeColor="text1"/>
          <w:sz w:val="16"/>
          <w:szCs w:val="16"/>
        </w:rPr>
        <w:softHyphen/>
        <w:t>творчатая дверь рубки теперь располага</w:t>
      </w:r>
      <w:r w:rsidRPr="0076577C">
        <w:rPr>
          <w:rFonts w:ascii="Times New Roman" w:hAnsi="Times New Roman"/>
          <w:color w:val="000000" w:themeColor="text1"/>
          <w:sz w:val="16"/>
          <w:szCs w:val="16"/>
        </w:rPr>
        <w:softHyphen/>
        <w:t>лась в сдвинутом к левому борту броне</w:t>
      </w:r>
      <w:r w:rsidRPr="0076577C">
        <w:rPr>
          <w:rFonts w:ascii="Times New Roman" w:hAnsi="Times New Roman"/>
          <w:color w:val="000000" w:themeColor="text1"/>
          <w:sz w:val="16"/>
          <w:szCs w:val="16"/>
        </w:rPr>
        <w:softHyphen/>
        <w:t>вом выступе.</w:t>
      </w:r>
    </w:p>
    <w:p w14:paraId="0D719A4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Заметно изменилась и ходовая часть. Машины двух первых серий имели обрезиненные опорные катки. В результате перегрузки резиновые бандажи быстро разрушались, что приводило к выходу САУ из строя. Поэтому на «бруммберы» третьей серии стали устанавливать опор</w:t>
      </w:r>
      <w:r w:rsidRPr="0076577C">
        <w:rPr>
          <w:rFonts w:ascii="Times New Roman" w:cs="Times New Roman"/>
          <w:color w:val="000000" w:themeColor="text1"/>
          <w:spacing w:val="0"/>
        </w:rPr>
        <w:softHyphen/>
        <w:t>ные катки со стальными бандажами. Сначала ими заменили обрезиненные только в первой тележке подвески, затем в двух передних. На большинстве же «Бруммберов» позднего выпуска все опорные катки ходовой части имели стальные бандажи. Правда, применение таких катков ускоряло износ гусениц, но все же он не был таким быстрым, как разрушение резины.</w:t>
      </w:r>
    </w:p>
    <w:p w14:paraId="5A37E46A"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Единственным недостатком «Бруммбера», от которого так и не удалось изба</w:t>
      </w:r>
      <w:r w:rsidRPr="0076577C">
        <w:rPr>
          <w:rFonts w:ascii="Times New Roman" w:cs="Times New Roman"/>
          <w:color w:val="000000" w:themeColor="text1"/>
          <w:spacing w:val="0"/>
        </w:rPr>
        <w:softHyphen/>
        <w:t>виться, была теснота боевого отделения и связанный с этим ограниченный вози</w:t>
      </w:r>
      <w:r w:rsidRPr="0076577C">
        <w:rPr>
          <w:rFonts w:ascii="Times New Roman" w:cs="Times New Roman"/>
          <w:color w:val="000000" w:themeColor="text1"/>
          <w:spacing w:val="0"/>
        </w:rPr>
        <w:softHyphen/>
        <w:t>мый боекомплект.</w:t>
      </w:r>
    </w:p>
    <w:p w14:paraId="2D429BD0"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lastRenderedPageBreak/>
        <w:t xml:space="preserve">По разным данным, до марта 1945 года было изготовлено 298 — 306 штурмовых танков </w:t>
      </w:r>
      <w:r w:rsidRPr="0076577C">
        <w:rPr>
          <w:rFonts w:ascii="Times New Roman" w:cs="Times New Roman"/>
          <w:color w:val="000000" w:themeColor="text1"/>
          <w:spacing w:val="0"/>
          <w:lang w:val="en-US"/>
        </w:rPr>
        <w:t>Brummbar</w:t>
      </w:r>
      <w:r w:rsidRPr="0076577C">
        <w:rPr>
          <w:rFonts w:ascii="Times New Roman" w:cs="Times New Roman"/>
          <w:color w:val="000000" w:themeColor="text1"/>
          <w:spacing w:val="0"/>
        </w:rPr>
        <w:t>.</w:t>
      </w:r>
    </w:p>
    <w:p w14:paraId="6F604437"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Штурмовой танк «Бруммбер» предназ</w:t>
      </w:r>
      <w:r w:rsidRPr="0076577C">
        <w:rPr>
          <w:rFonts w:ascii="Times New Roman" w:cs="Times New Roman"/>
          <w:color w:val="000000" w:themeColor="text1"/>
          <w:spacing w:val="0"/>
        </w:rPr>
        <w:softHyphen/>
        <w:t>начался для действий совместно с пехот</w:t>
      </w:r>
      <w:r w:rsidRPr="0076577C">
        <w:rPr>
          <w:rFonts w:ascii="Times New Roman" w:cs="Times New Roman"/>
          <w:color w:val="000000" w:themeColor="text1"/>
          <w:spacing w:val="0"/>
        </w:rPr>
        <w:softHyphen/>
        <w:t>ными подразделениями, особенно в ходе уличных боев. На практике выяснилось, что машина весьма эффективна при раз</w:t>
      </w:r>
      <w:r w:rsidRPr="0076577C">
        <w:rPr>
          <w:rFonts w:ascii="Times New Roman" w:cs="Times New Roman"/>
          <w:color w:val="000000" w:themeColor="text1"/>
          <w:spacing w:val="0"/>
        </w:rPr>
        <w:softHyphen/>
        <w:t>рушении полевых укреплений — блинда</w:t>
      </w:r>
      <w:r w:rsidRPr="0076577C">
        <w:rPr>
          <w:rFonts w:ascii="Times New Roman" w:cs="Times New Roman"/>
          <w:color w:val="000000" w:themeColor="text1"/>
          <w:spacing w:val="0"/>
        </w:rPr>
        <w:softHyphen/>
        <w:t>жей, дзотов, пулеметных гнезд, траншей, окопов и т.д. «Бруммберы» использова</w:t>
      </w:r>
      <w:r w:rsidRPr="0076577C">
        <w:rPr>
          <w:rFonts w:ascii="Times New Roman" w:cs="Times New Roman"/>
          <w:color w:val="000000" w:themeColor="text1"/>
          <w:spacing w:val="0"/>
        </w:rPr>
        <w:softHyphen/>
        <w:t>лись также как машины непосредствен</w:t>
      </w:r>
      <w:r w:rsidRPr="0076577C">
        <w:rPr>
          <w:rFonts w:ascii="Times New Roman" w:cs="Times New Roman"/>
          <w:color w:val="000000" w:themeColor="text1"/>
          <w:spacing w:val="0"/>
        </w:rPr>
        <w:softHyphen/>
        <w:t>ной огневой поддержки в пехотных и мо</w:t>
      </w:r>
      <w:r w:rsidRPr="0076577C">
        <w:rPr>
          <w:rFonts w:ascii="Times New Roman" w:cs="Times New Roman"/>
          <w:color w:val="000000" w:themeColor="text1"/>
          <w:spacing w:val="0"/>
        </w:rPr>
        <w:softHyphen/>
        <w:t xml:space="preserve">топехотных частях. Штурмовые танки получили в войсках прозвище «Штупа» — </w:t>
      </w:r>
      <w:r w:rsidRPr="0076577C">
        <w:rPr>
          <w:rFonts w:ascii="Times New Roman" w:cs="Times New Roman"/>
          <w:color w:val="000000" w:themeColor="text1"/>
          <w:spacing w:val="0"/>
          <w:lang w:val="en-US"/>
        </w:rPr>
        <w:t>Stupa</w:t>
      </w:r>
      <w:r w:rsidRPr="0076577C">
        <w:rPr>
          <w:rFonts w:ascii="Times New Roman" w:cs="Times New Roman"/>
          <w:color w:val="000000" w:themeColor="text1"/>
          <w:spacing w:val="0"/>
        </w:rPr>
        <w:t xml:space="preserve"> — </w:t>
      </w:r>
      <w:r w:rsidRPr="0076577C">
        <w:rPr>
          <w:rFonts w:ascii="Times New Roman" w:cs="Times New Roman"/>
          <w:color w:val="000000" w:themeColor="text1"/>
          <w:spacing w:val="0"/>
          <w:lang w:val="en-US"/>
        </w:rPr>
        <w:t>STUrmPAnzer</w:t>
      </w:r>
      <w:r w:rsidRPr="0076577C">
        <w:rPr>
          <w:rFonts w:ascii="Times New Roman" w:cs="Times New Roman"/>
          <w:color w:val="000000" w:themeColor="text1"/>
          <w:spacing w:val="0"/>
        </w:rPr>
        <w:t>.</w:t>
      </w:r>
    </w:p>
    <w:p w14:paraId="5B25E106"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Небольшое количество самоходок средних и поздних выпусков использова</w:t>
      </w:r>
      <w:r w:rsidRPr="0076577C">
        <w:rPr>
          <w:rFonts w:ascii="Times New Roman" w:cs="Times New Roman"/>
          <w:color w:val="000000" w:themeColor="text1"/>
          <w:spacing w:val="0"/>
        </w:rPr>
        <w:softHyphen/>
        <w:t xml:space="preserve">лись в качестве командирских танков </w:t>
      </w:r>
      <w:r w:rsidRPr="0076577C">
        <w:rPr>
          <w:rFonts w:ascii="Times New Roman" w:cs="Times New Roman"/>
          <w:color w:val="000000" w:themeColor="text1"/>
          <w:spacing w:val="0"/>
          <w:lang w:val="en-US"/>
        </w:rPr>
        <w:t>Befehlsturmpanzer</w:t>
      </w:r>
      <w:r w:rsidRPr="0076577C">
        <w:rPr>
          <w:rFonts w:ascii="Times New Roman" w:cs="Times New Roman"/>
          <w:color w:val="000000" w:themeColor="text1"/>
          <w:spacing w:val="0"/>
        </w:rPr>
        <w:t xml:space="preserve"> IV, на них устанавли</w:t>
      </w:r>
      <w:r w:rsidRPr="0076577C">
        <w:rPr>
          <w:rFonts w:ascii="Times New Roman" w:cs="Times New Roman"/>
          <w:color w:val="000000" w:themeColor="text1"/>
          <w:spacing w:val="0"/>
        </w:rPr>
        <w:softHyphen/>
        <w:t xml:space="preserve">вались дополнительные радиостанции и антенны. Фирмой </w:t>
      </w:r>
      <w:r w:rsidRPr="0076577C">
        <w:rPr>
          <w:rFonts w:ascii="Times New Roman" w:cs="Times New Roman"/>
          <w:color w:val="000000" w:themeColor="text1"/>
          <w:spacing w:val="0"/>
          <w:lang w:val="en-US"/>
        </w:rPr>
        <w:t>Krupp</w:t>
      </w:r>
      <w:r w:rsidRPr="0076577C">
        <w:rPr>
          <w:rFonts w:ascii="Times New Roman" w:cs="Times New Roman"/>
          <w:color w:val="000000" w:themeColor="text1"/>
          <w:spacing w:val="0"/>
        </w:rPr>
        <w:t xml:space="preserve"> был изготовлен один опытный экземпляр истребителя танков с использованием шасси и корпу</w:t>
      </w:r>
      <w:r w:rsidRPr="0076577C">
        <w:rPr>
          <w:rFonts w:ascii="Times New Roman" w:cs="Times New Roman"/>
          <w:color w:val="000000" w:themeColor="text1"/>
          <w:spacing w:val="0"/>
        </w:rPr>
        <w:softHyphen/>
        <w:t>са «Бруммбера», вооруженный 88-мм пушкой Рак 43/1.</w:t>
      </w:r>
    </w:p>
    <w:p w14:paraId="57368483"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Штурмовые танки состояли на воору</w:t>
      </w:r>
      <w:r w:rsidRPr="0076577C">
        <w:rPr>
          <w:rFonts w:ascii="Times New Roman" w:cs="Times New Roman"/>
          <w:color w:val="000000" w:themeColor="text1"/>
          <w:spacing w:val="0"/>
        </w:rPr>
        <w:softHyphen/>
        <w:t>жении штурмовых танковых батальо</w:t>
      </w:r>
      <w:r w:rsidRPr="0076577C">
        <w:rPr>
          <w:rFonts w:ascii="Times New Roman" w:cs="Times New Roman"/>
          <w:color w:val="000000" w:themeColor="text1"/>
          <w:spacing w:val="0"/>
        </w:rPr>
        <w:softHyphen/>
        <w:t xml:space="preserve">нов — </w:t>
      </w:r>
      <w:r w:rsidRPr="0076577C">
        <w:rPr>
          <w:rFonts w:ascii="Times New Roman" w:cs="Times New Roman"/>
          <w:color w:val="000000" w:themeColor="text1"/>
          <w:spacing w:val="0"/>
          <w:lang w:val="en-US"/>
        </w:rPr>
        <w:t>Sturmpanzerabteilungen</w:t>
      </w:r>
      <w:r w:rsidRPr="0076577C">
        <w:rPr>
          <w:rFonts w:ascii="Times New Roman" w:cs="Times New Roman"/>
          <w:color w:val="000000" w:themeColor="text1"/>
          <w:spacing w:val="0"/>
        </w:rPr>
        <w:t>. Каждый батальон имел по штату 45 штурмовых танков и 85 других машин, личный со</w:t>
      </w:r>
      <w:r w:rsidRPr="0076577C">
        <w:rPr>
          <w:rFonts w:ascii="Times New Roman" w:cs="Times New Roman"/>
          <w:color w:val="000000" w:themeColor="text1"/>
          <w:spacing w:val="0"/>
        </w:rPr>
        <w:softHyphen/>
        <w:t>став батальона насчитывал 611 солдат и офицеров.</w:t>
      </w:r>
    </w:p>
    <w:p w14:paraId="61866D8E"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Первое подразделение — </w:t>
      </w:r>
      <w:r w:rsidRPr="0076577C">
        <w:rPr>
          <w:rFonts w:ascii="Times New Roman" w:hAnsi="Times New Roman"/>
          <w:color w:val="000000" w:themeColor="text1"/>
          <w:sz w:val="16"/>
          <w:szCs w:val="16"/>
          <w:lang w:val="en-US"/>
        </w:rPr>
        <w:t>Sturmpanzer</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abteilung</w:t>
      </w:r>
      <w:r w:rsidRPr="0076577C">
        <w:rPr>
          <w:rFonts w:ascii="Times New Roman" w:hAnsi="Times New Roman"/>
          <w:color w:val="000000" w:themeColor="text1"/>
          <w:sz w:val="16"/>
          <w:szCs w:val="16"/>
        </w:rPr>
        <w:t xml:space="preserve"> 216, получившее на вооружение штурмовые танки, было сформировано в апреле 1943 года. В 216-й штурмовой танковый батальон поступили 50 из 60 танков первой партии, десять машин ос</w:t>
      </w:r>
      <w:r w:rsidRPr="0076577C">
        <w:rPr>
          <w:rFonts w:ascii="Times New Roman" w:hAnsi="Times New Roman"/>
          <w:color w:val="000000" w:themeColor="text1"/>
          <w:sz w:val="16"/>
          <w:szCs w:val="16"/>
        </w:rPr>
        <w:softHyphen/>
        <w:t>талось в резерве. Сразу после формиро</w:t>
      </w:r>
      <w:r w:rsidRPr="0076577C">
        <w:rPr>
          <w:rFonts w:ascii="Times New Roman" w:hAnsi="Times New Roman"/>
          <w:color w:val="000000" w:themeColor="text1"/>
          <w:sz w:val="16"/>
          <w:szCs w:val="16"/>
        </w:rPr>
        <w:softHyphen/>
        <w:t>вания батальон был направлен во Фран</w:t>
      </w:r>
      <w:r w:rsidRPr="0076577C">
        <w:rPr>
          <w:rFonts w:ascii="Times New Roman" w:hAnsi="Times New Roman"/>
          <w:color w:val="000000" w:themeColor="text1"/>
          <w:sz w:val="16"/>
          <w:szCs w:val="16"/>
        </w:rPr>
        <w:softHyphen/>
        <w:t>цию, в Амьен, где личный состав осваи</w:t>
      </w:r>
      <w:r w:rsidRPr="0076577C">
        <w:rPr>
          <w:rFonts w:ascii="Times New Roman" w:hAnsi="Times New Roman"/>
          <w:color w:val="000000" w:themeColor="text1"/>
          <w:sz w:val="16"/>
          <w:szCs w:val="16"/>
        </w:rPr>
        <w:softHyphen/>
        <w:t>вал новую технику. На Восточный фронт батальон прибыл 10 июня 1943 года. Бое</w:t>
      </w:r>
      <w:r w:rsidRPr="0076577C">
        <w:rPr>
          <w:rFonts w:ascii="Times New Roman" w:hAnsi="Times New Roman"/>
          <w:color w:val="000000" w:themeColor="text1"/>
          <w:sz w:val="16"/>
          <w:szCs w:val="16"/>
        </w:rPr>
        <w:softHyphen/>
        <w:t>вое крещение он принял в составе 656-го полка истребителей танков (</w:t>
      </w:r>
      <w:r w:rsidRPr="0076577C">
        <w:rPr>
          <w:rFonts w:ascii="Times New Roman" w:hAnsi="Times New Roman"/>
          <w:color w:val="000000" w:themeColor="text1"/>
          <w:sz w:val="16"/>
          <w:szCs w:val="16"/>
          <w:lang w:val="en-US"/>
        </w:rPr>
        <w:t>PanzerjagerRegiment</w:t>
      </w:r>
      <w:r w:rsidRPr="0076577C">
        <w:rPr>
          <w:rFonts w:ascii="Times New Roman" w:hAnsi="Times New Roman"/>
          <w:color w:val="000000" w:themeColor="text1"/>
          <w:sz w:val="16"/>
          <w:szCs w:val="16"/>
        </w:rPr>
        <w:t xml:space="preserve"> 656) на Курской дуге. 656-й полк истребителей танков действовал в составе группы армий «Центр». В первый бой солдаты и офицеры 216-го батальона штурмовых танков пошли 5 июля. Бата</w:t>
      </w:r>
      <w:r w:rsidRPr="0076577C">
        <w:rPr>
          <w:rFonts w:ascii="Times New Roman" w:hAnsi="Times New Roman"/>
          <w:color w:val="000000" w:themeColor="text1"/>
          <w:sz w:val="16"/>
          <w:szCs w:val="16"/>
        </w:rPr>
        <w:softHyphen/>
        <w:t>льон вводили в сражение постепенно — последние его подразделения появились на поле боя 18 июля. Боевой дебют штурмовых танков оказался сколь слав</w:t>
      </w:r>
      <w:r w:rsidRPr="0076577C">
        <w:rPr>
          <w:rFonts w:ascii="Times New Roman" w:hAnsi="Times New Roman"/>
          <w:color w:val="000000" w:themeColor="text1"/>
          <w:sz w:val="16"/>
          <w:szCs w:val="16"/>
        </w:rPr>
        <w:softHyphen/>
        <w:t>ным, столь и коротким — после опера</w:t>
      </w:r>
      <w:r w:rsidRPr="0076577C">
        <w:rPr>
          <w:rFonts w:ascii="Times New Roman" w:hAnsi="Times New Roman"/>
          <w:color w:val="000000" w:themeColor="text1"/>
          <w:sz w:val="16"/>
          <w:szCs w:val="16"/>
        </w:rPr>
        <w:softHyphen/>
        <w:t>ции «Цитадель» 216-й батальон при</w:t>
      </w:r>
      <w:r w:rsidRPr="0076577C">
        <w:rPr>
          <w:rFonts w:ascii="Times New Roman" w:hAnsi="Times New Roman"/>
          <w:color w:val="000000" w:themeColor="text1"/>
          <w:sz w:val="16"/>
          <w:szCs w:val="16"/>
        </w:rPr>
        <w:softHyphen/>
        <w:t>шлось отвести на отдых в тыл. В конце августа 1943 года батальон находился в районе Днепропетровска, где на танкоремонтном заводе Вермахта приводил в по</w:t>
      </w:r>
      <w:r w:rsidRPr="0076577C">
        <w:rPr>
          <w:rFonts w:ascii="Times New Roman" w:hAnsi="Times New Roman"/>
          <w:color w:val="000000" w:themeColor="text1"/>
          <w:sz w:val="16"/>
          <w:szCs w:val="16"/>
        </w:rPr>
        <w:softHyphen/>
        <w:t>рядок материальную часть. В сентябре 1943 года батальон вступил в бой в райо</w:t>
      </w:r>
      <w:r w:rsidRPr="0076577C">
        <w:rPr>
          <w:rFonts w:ascii="Times New Roman" w:hAnsi="Times New Roman"/>
          <w:color w:val="000000" w:themeColor="text1"/>
          <w:sz w:val="16"/>
          <w:szCs w:val="16"/>
        </w:rPr>
        <w:softHyphen/>
        <w:t>не Запорожья. В ноябре «Бруммберы» совместно с «Фердинандами» 653-го ди</w:t>
      </w:r>
      <w:r w:rsidRPr="0076577C">
        <w:rPr>
          <w:rFonts w:ascii="Times New Roman" w:hAnsi="Times New Roman"/>
          <w:color w:val="000000" w:themeColor="text1"/>
          <w:sz w:val="16"/>
          <w:szCs w:val="16"/>
        </w:rPr>
        <w:softHyphen/>
        <w:t>визиона тяжелых истребителей танков вели оборонительные бои в районе горо</w:t>
      </w:r>
      <w:r w:rsidRPr="0076577C">
        <w:rPr>
          <w:rFonts w:ascii="Times New Roman" w:hAnsi="Times New Roman"/>
          <w:color w:val="000000" w:themeColor="text1"/>
          <w:sz w:val="16"/>
          <w:szCs w:val="16"/>
        </w:rPr>
        <w:softHyphen/>
        <w:t>да Никополь, а в середине декабря 1943 года «штурмовики» отправились в Авст</w:t>
      </w:r>
      <w:r w:rsidRPr="0076577C">
        <w:rPr>
          <w:rFonts w:ascii="Times New Roman" w:hAnsi="Times New Roman"/>
          <w:color w:val="000000" w:themeColor="text1"/>
          <w:sz w:val="16"/>
          <w:szCs w:val="16"/>
        </w:rPr>
        <w:softHyphen/>
        <w:t>рию в Сент-Валентин за новой техникой.</w:t>
      </w:r>
    </w:p>
    <w:p w14:paraId="7D25C3DD"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феврале 1944 года батальон с 28 «Бруммберами» направили в Италию, где он принял участие в боях с союзниками под Анцио и Неттуно. Затем было от</w:t>
      </w:r>
      <w:r w:rsidRPr="0076577C">
        <w:rPr>
          <w:rFonts w:ascii="Times New Roman" w:cs="Times New Roman"/>
          <w:color w:val="000000" w:themeColor="text1"/>
          <w:spacing w:val="0"/>
        </w:rPr>
        <w:softHyphen/>
        <w:t>ступление к Риму, бои в районе Болоньи.</w:t>
      </w:r>
    </w:p>
    <w:p w14:paraId="2CD7E8FA"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Боевой путь 216-го батальона штурмовых танков завершился в апреле 1945 года, когда экипажи подорвали последние ис</w:t>
      </w:r>
      <w:r w:rsidRPr="0076577C">
        <w:rPr>
          <w:rFonts w:ascii="Times New Roman" w:cs="Times New Roman"/>
          <w:color w:val="000000" w:themeColor="text1"/>
          <w:spacing w:val="0"/>
        </w:rPr>
        <w:softHyphen/>
        <w:t>правные «Бруммберы» в окрестностях итальянского озера Гарда.</w:t>
      </w:r>
    </w:p>
    <w:p w14:paraId="721183AD"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217-й штурмовой танковый батальон (</w:t>
      </w:r>
      <w:r w:rsidRPr="0076577C">
        <w:rPr>
          <w:rFonts w:ascii="Times New Roman" w:hAnsi="Times New Roman"/>
          <w:color w:val="000000" w:themeColor="text1"/>
          <w:sz w:val="16"/>
          <w:szCs w:val="16"/>
          <w:lang w:val="en-US"/>
        </w:rPr>
        <w:t>Sturmpanzerabteilung</w:t>
      </w:r>
      <w:r w:rsidRPr="0076577C">
        <w:rPr>
          <w:rFonts w:ascii="Times New Roman" w:hAnsi="Times New Roman"/>
          <w:color w:val="000000" w:themeColor="text1"/>
          <w:sz w:val="16"/>
          <w:szCs w:val="16"/>
        </w:rPr>
        <w:t xml:space="preserve"> 217) формировался с апреля по июнь 1944 года в Графенвё- ре. В июле батальон перебросили в Нор</w:t>
      </w:r>
      <w:r w:rsidRPr="0076577C">
        <w:rPr>
          <w:rFonts w:ascii="Times New Roman" w:hAnsi="Times New Roman"/>
          <w:color w:val="000000" w:themeColor="text1"/>
          <w:sz w:val="16"/>
          <w:szCs w:val="16"/>
        </w:rPr>
        <w:softHyphen/>
        <w:t>мандию, в район юго-восточнее Кана. Часть батальона была уничтожена в Фа- лезском «мешке», часть сумела прорвать</w:t>
      </w:r>
      <w:r w:rsidRPr="0076577C">
        <w:rPr>
          <w:rFonts w:ascii="Times New Roman" w:hAnsi="Times New Roman"/>
          <w:color w:val="000000" w:themeColor="text1"/>
          <w:sz w:val="16"/>
          <w:szCs w:val="16"/>
        </w:rPr>
        <w:softHyphen/>
        <w:t xml:space="preserve">ся и впоследствии приняла участие </w:t>
      </w:r>
      <w:r w:rsidRPr="0076577C">
        <w:rPr>
          <w:rFonts w:ascii="Times New Roman" w:hAnsi="Times New Roman"/>
          <w:color w:val="000000" w:themeColor="text1"/>
          <w:sz w:val="16"/>
          <w:szCs w:val="16"/>
          <w:lang w:val="en-US"/>
        </w:rPr>
        <w:t>Sturmpanzerabteilung</w:t>
      </w:r>
      <w:r w:rsidRPr="0076577C">
        <w:rPr>
          <w:rFonts w:ascii="Times New Roman" w:hAnsi="Times New Roman"/>
          <w:color w:val="000000" w:themeColor="text1"/>
          <w:sz w:val="16"/>
          <w:szCs w:val="16"/>
        </w:rPr>
        <w:t xml:space="preserve"> 217 принимал учас</w:t>
      </w:r>
      <w:r w:rsidRPr="0076577C">
        <w:rPr>
          <w:rFonts w:ascii="Times New Roman" w:hAnsi="Times New Roman"/>
          <w:color w:val="000000" w:themeColor="text1"/>
          <w:sz w:val="16"/>
          <w:szCs w:val="16"/>
        </w:rPr>
        <w:softHyphen/>
        <w:t>тие в германском наступлении в Арден</w:t>
      </w:r>
      <w:r w:rsidRPr="0076577C">
        <w:rPr>
          <w:rFonts w:ascii="Times New Roman" w:hAnsi="Times New Roman"/>
          <w:color w:val="000000" w:themeColor="text1"/>
          <w:sz w:val="16"/>
          <w:szCs w:val="16"/>
        </w:rPr>
        <w:softHyphen/>
        <w:t>нах. После провала операции батальон вместе с другими частями Вермахта от</w:t>
      </w:r>
      <w:r w:rsidRPr="0076577C">
        <w:rPr>
          <w:rFonts w:ascii="Times New Roman" w:hAnsi="Times New Roman"/>
          <w:color w:val="000000" w:themeColor="text1"/>
          <w:sz w:val="16"/>
          <w:szCs w:val="16"/>
        </w:rPr>
        <w:softHyphen/>
        <w:t>ступал на восток. 217-й штурмовой тан</w:t>
      </w:r>
      <w:r w:rsidRPr="0076577C">
        <w:rPr>
          <w:rFonts w:ascii="Times New Roman" w:hAnsi="Times New Roman"/>
          <w:color w:val="000000" w:themeColor="text1"/>
          <w:sz w:val="16"/>
          <w:szCs w:val="16"/>
        </w:rPr>
        <w:softHyphen/>
        <w:t>ковый батальон был окружен союзника</w:t>
      </w:r>
      <w:r w:rsidRPr="0076577C">
        <w:rPr>
          <w:rFonts w:ascii="Times New Roman" w:hAnsi="Times New Roman"/>
          <w:color w:val="000000" w:themeColor="text1"/>
          <w:sz w:val="16"/>
          <w:szCs w:val="16"/>
        </w:rPr>
        <w:softHyphen/>
        <w:t>ми в апреле 1945 года в Рурском «котле», где и сдался в плен.</w:t>
      </w:r>
    </w:p>
    <w:p w14:paraId="24F5814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Две отдельные штурмовые танковые роты (</w:t>
      </w:r>
      <w:r w:rsidRPr="0076577C">
        <w:rPr>
          <w:rFonts w:ascii="Times New Roman" w:cs="Times New Roman"/>
          <w:color w:val="000000" w:themeColor="text1"/>
          <w:spacing w:val="0"/>
          <w:lang w:val="en-US"/>
        </w:rPr>
        <w:t>Sturmpanzer</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Kompaniez</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b</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V</w:t>
      </w:r>
      <w:r w:rsidRPr="0076577C">
        <w:rPr>
          <w:rFonts w:ascii="Times New Roman" w:cs="Times New Roman"/>
          <w:color w:val="000000" w:themeColor="text1"/>
          <w:spacing w:val="0"/>
        </w:rPr>
        <w:t xml:space="preserve"> 218 и </w:t>
      </w:r>
      <w:r w:rsidRPr="0076577C">
        <w:rPr>
          <w:rFonts w:ascii="Times New Roman" w:cs="Times New Roman"/>
          <w:color w:val="000000" w:themeColor="text1"/>
          <w:spacing w:val="0"/>
          <w:lang w:val="en-US"/>
        </w:rPr>
        <w:t>Sturmpanzer</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Kompaniez</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b</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V</w:t>
      </w:r>
      <w:r w:rsidRPr="0076577C">
        <w:rPr>
          <w:rFonts w:ascii="Times New Roman" w:cs="Times New Roman"/>
          <w:color w:val="000000" w:themeColor="text1"/>
          <w:spacing w:val="0"/>
        </w:rPr>
        <w:t xml:space="preserve"> 2/218) были сформированы в августе 1944 года, в каждой роте имелось по десять установок «Бруммбер».</w:t>
      </w:r>
    </w:p>
    <w:p w14:paraId="796D5D5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218-я рота штурмовых танков августа 1944 года прибыла в Варшаву, где приняла участие в подавлении восстания. Планиро</w:t>
      </w:r>
      <w:r w:rsidRPr="0076577C">
        <w:rPr>
          <w:rFonts w:ascii="Times New Roman" w:cs="Times New Roman"/>
          <w:color w:val="000000" w:themeColor="text1"/>
          <w:spacing w:val="0"/>
        </w:rPr>
        <w:softHyphen/>
        <w:t>валось на ее основе развернуть 218-й бата</w:t>
      </w:r>
      <w:r w:rsidRPr="0076577C">
        <w:rPr>
          <w:rFonts w:ascii="Times New Roman" w:cs="Times New Roman"/>
          <w:color w:val="000000" w:themeColor="text1"/>
          <w:spacing w:val="0"/>
        </w:rPr>
        <w:softHyphen/>
        <w:t>льон штурмовых танков, но осуществить это тогда не удалось. В ходе начавшегося наступления Красной Армии рота была разгромлена, в ней остался один исправ</w:t>
      </w:r>
      <w:r w:rsidRPr="0076577C">
        <w:rPr>
          <w:rFonts w:ascii="Times New Roman" w:cs="Times New Roman"/>
          <w:color w:val="000000" w:themeColor="text1"/>
          <w:spacing w:val="0"/>
        </w:rPr>
        <w:softHyphen/>
        <w:t>ный «Бруммбер». Остатки подразделения встретили конец войны в боевой группе «Гроссдойчланд» в Восточной Пруссии.</w:t>
      </w:r>
    </w:p>
    <w:p w14:paraId="73A245DD"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 xml:space="preserve">Рота </w:t>
      </w:r>
      <w:r w:rsidRPr="0076577C">
        <w:rPr>
          <w:rFonts w:ascii="Times New Roman" w:cs="Times New Roman"/>
          <w:color w:val="000000" w:themeColor="text1"/>
          <w:spacing w:val="0"/>
          <w:lang w:val="en-US"/>
        </w:rPr>
        <w:t>z</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b</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V</w:t>
      </w:r>
      <w:r w:rsidRPr="0076577C">
        <w:rPr>
          <w:rFonts w:ascii="Times New Roman" w:cs="Times New Roman"/>
          <w:color w:val="000000" w:themeColor="text1"/>
          <w:spacing w:val="0"/>
        </w:rPr>
        <w:t xml:space="preserve"> 2/218 в августе 1944 года бы</w:t>
      </w:r>
      <w:r w:rsidRPr="0076577C">
        <w:rPr>
          <w:rFonts w:ascii="Times New Roman" w:cs="Times New Roman"/>
          <w:color w:val="000000" w:themeColor="text1"/>
          <w:spacing w:val="0"/>
        </w:rPr>
        <w:softHyphen/>
        <w:t>ла переброшена в район Парижа. Ее дальнейшая судьба неизвестна. На рубе</w:t>
      </w:r>
      <w:r w:rsidRPr="0076577C">
        <w:rPr>
          <w:rFonts w:ascii="Times New Roman" w:cs="Times New Roman"/>
          <w:color w:val="000000" w:themeColor="text1"/>
          <w:spacing w:val="0"/>
        </w:rPr>
        <w:softHyphen/>
        <w:t>же 1944 — 1945 годов оставшийся личный состав батареи прибыл в расположение 18-го запасного танкового полка, где по</w:t>
      </w:r>
      <w:r w:rsidRPr="0076577C">
        <w:rPr>
          <w:rFonts w:ascii="Times New Roman" w:cs="Times New Roman"/>
          <w:color w:val="000000" w:themeColor="text1"/>
          <w:spacing w:val="0"/>
        </w:rPr>
        <w:softHyphen/>
        <w:t>служил основой для формирования 218- го батальона штурмовых танков.</w:t>
      </w:r>
    </w:p>
    <w:p w14:paraId="335F3449" w14:textId="77777777" w:rsidR="001A41A1" w:rsidRPr="0076577C" w:rsidRDefault="001A41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Развертывание этой части началось в январе 1945 года. Однако штурмовые танки она так никогда и не получила. Уже в феврале было принято решение вооружить батальон штурмовыми оруди</w:t>
      </w:r>
      <w:r w:rsidRPr="0076577C">
        <w:rPr>
          <w:rFonts w:ascii="Times New Roman" w:hAnsi="Times New Roman"/>
          <w:color w:val="000000" w:themeColor="text1"/>
          <w:sz w:val="16"/>
          <w:szCs w:val="16"/>
        </w:rPr>
        <w:softHyphen/>
        <w:t xml:space="preserve">ями </w:t>
      </w:r>
      <w:r w:rsidRPr="0076577C">
        <w:rPr>
          <w:rFonts w:ascii="Times New Roman" w:hAnsi="Times New Roman"/>
          <w:color w:val="000000" w:themeColor="text1"/>
          <w:sz w:val="16"/>
          <w:szCs w:val="16"/>
          <w:lang w:val="en-US"/>
        </w:rPr>
        <w:t>StuGIII</w:t>
      </w:r>
      <w:r w:rsidRPr="0076577C">
        <w:rPr>
          <w:rFonts w:ascii="Times New Roman" w:hAnsi="Times New Roman"/>
          <w:color w:val="000000" w:themeColor="text1"/>
          <w:sz w:val="16"/>
          <w:szCs w:val="16"/>
        </w:rPr>
        <w:t>. В марте 43 таких машины поступили на его вооружение. В середи</w:t>
      </w:r>
      <w:r w:rsidRPr="0076577C">
        <w:rPr>
          <w:rFonts w:ascii="Times New Roman" w:hAnsi="Times New Roman"/>
          <w:color w:val="000000" w:themeColor="text1"/>
          <w:sz w:val="16"/>
          <w:szCs w:val="16"/>
        </w:rPr>
        <w:softHyphen/>
        <w:t>не апреля 1945 года батальон был преоб</w:t>
      </w:r>
      <w:r w:rsidRPr="0076577C">
        <w:rPr>
          <w:rFonts w:ascii="Times New Roman" w:hAnsi="Times New Roman"/>
          <w:color w:val="000000" w:themeColor="text1"/>
          <w:sz w:val="16"/>
          <w:szCs w:val="16"/>
        </w:rPr>
        <w:softHyphen/>
        <w:t xml:space="preserve">разован в танковый батальон </w:t>
      </w:r>
      <w:r w:rsidRPr="0076577C">
        <w:rPr>
          <w:rFonts w:ascii="Times New Roman" w:hAnsi="Times New Roman"/>
          <w:color w:val="000000" w:themeColor="text1"/>
          <w:sz w:val="16"/>
          <w:szCs w:val="16"/>
          <w:lang w:val="en-US"/>
        </w:rPr>
        <w:t>Krampnitz</w:t>
      </w:r>
      <w:r w:rsidRPr="0076577C">
        <w:rPr>
          <w:rFonts w:ascii="Times New Roman" w:hAnsi="Times New Roman"/>
          <w:color w:val="000000" w:themeColor="text1"/>
          <w:sz w:val="16"/>
          <w:szCs w:val="16"/>
        </w:rPr>
        <w:t>, который вместе с 2108-м танковым бата</w:t>
      </w:r>
      <w:r w:rsidRPr="0076577C">
        <w:rPr>
          <w:rFonts w:ascii="Times New Roman" w:hAnsi="Times New Roman"/>
          <w:color w:val="000000" w:themeColor="text1"/>
          <w:sz w:val="16"/>
          <w:szCs w:val="16"/>
        </w:rPr>
        <w:softHyphen/>
        <w:t xml:space="preserve">льоном и танковым батальоном </w:t>
      </w:r>
      <w:r w:rsidRPr="0076577C">
        <w:rPr>
          <w:rFonts w:ascii="Times New Roman" w:hAnsi="Times New Roman"/>
          <w:color w:val="000000" w:themeColor="text1"/>
          <w:sz w:val="16"/>
          <w:szCs w:val="16"/>
          <w:lang w:val="en-US"/>
        </w:rPr>
        <w:t>Potsdam</w:t>
      </w:r>
      <w:r w:rsidRPr="0076577C">
        <w:rPr>
          <w:rFonts w:ascii="Times New Roman" w:hAnsi="Times New Roman"/>
          <w:color w:val="000000" w:themeColor="text1"/>
          <w:sz w:val="16"/>
          <w:szCs w:val="16"/>
        </w:rPr>
        <w:t xml:space="preserve"> послужил базой для восстановления 7-й танковой дивизии.</w:t>
      </w:r>
    </w:p>
    <w:p w14:paraId="666597E1"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Формирование 219-го батальона штур</w:t>
      </w:r>
      <w:r w:rsidRPr="0076577C">
        <w:rPr>
          <w:rFonts w:ascii="Times New Roman" w:cs="Times New Roman"/>
          <w:color w:val="000000" w:themeColor="text1"/>
          <w:spacing w:val="0"/>
        </w:rPr>
        <w:softHyphen/>
        <w:t>мовых танков началось в сентябре 1944 года в Дёллерсхайме на основе 237-й бригады штурмовых орудий и 4-й роты 216-го батальона штурмовых танков. В декабре батальон перебросили в Венг</w:t>
      </w:r>
      <w:r w:rsidRPr="0076577C">
        <w:rPr>
          <w:rFonts w:ascii="Times New Roman" w:cs="Times New Roman"/>
          <w:color w:val="000000" w:themeColor="text1"/>
          <w:spacing w:val="0"/>
        </w:rPr>
        <w:softHyphen/>
        <w:t>рию. В январе 1945 года в составе 23-й танковой дивизии батальон принимал участие в боях за Будапешт. К марту в его составе не осталось боевых машин, после чего личный состав вывели в Чехо</w:t>
      </w:r>
      <w:r w:rsidRPr="0076577C">
        <w:rPr>
          <w:rFonts w:ascii="Times New Roman" w:cs="Times New Roman"/>
          <w:color w:val="000000" w:themeColor="text1"/>
          <w:spacing w:val="0"/>
        </w:rPr>
        <w:softHyphen/>
        <w:t>словакию. Здесь его 1-я рота была воору</w:t>
      </w:r>
      <w:r w:rsidRPr="0076577C">
        <w:rPr>
          <w:rFonts w:ascii="Times New Roman" w:cs="Times New Roman"/>
          <w:color w:val="000000" w:themeColor="text1"/>
          <w:spacing w:val="0"/>
        </w:rPr>
        <w:softHyphen/>
        <w:t>жена трофейными советскими танками. В конце марта 2-я рота получила, нако</w:t>
      </w:r>
      <w:r w:rsidRPr="0076577C">
        <w:rPr>
          <w:rFonts w:ascii="Times New Roman" w:cs="Times New Roman"/>
          <w:color w:val="000000" w:themeColor="text1"/>
          <w:spacing w:val="0"/>
        </w:rPr>
        <w:softHyphen/>
        <w:t>нец, 10 «Бруммберов» и вернулась в Вен</w:t>
      </w:r>
      <w:r w:rsidRPr="0076577C">
        <w:rPr>
          <w:rFonts w:ascii="Times New Roman" w:cs="Times New Roman"/>
          <w:color w:val="000000" w:themeColor="text1"/>
          <w:spacing w:val="0"/>
        </w:rPr>
        <w:softHyphen/>
        <w:t>грию, в оперативное подчинение тяжело</w:t>
      </w:r>
      <w:r w:rsidRPr="0076577C">
        <w:rPr>
          <w:rFonts w:ascii="Times New Roman" w:cs="Times New Roman"/>
          <w:color w:val="000000" w:themeColor="text1"/>
          <w:spacing w:val="0"/>
        </w:rPr>
        <w:softHyphen/>
        <w:t xml:space="preserve">го танкового батальона </w:t>
      </w:r>
      <w:r w:rsidRPr="0076577C">
        <w:rPr>
          <w:rFonts w:ascii="Times New Roman" w:cs="Times New Roman"/>
          <w:color w:val="000000" w:themeColor="text1"/>
          <w:spacing w:val="0"/>
          <w:lang w:val="en-US"/>
        </w:rPr>
        <w:t>Feldherrenhalle</w:t>
      </w:r>
      <w:r w:rsidRPr="0076577C">
        <w:rPr>
          <w:rFonts w:ascii="Times New Roman" w:cs="Times New Roman"/>
          <w:color w:val="000000" w:themeColor="text1"/>
          <w:spacing w:val="0"/>
        </w:rPr>
        <w:t>. В апреле, после потери всей техники, лич</w:t>
      </w:r>
      <w:r w:rsidRPr="0076577C">
        <w:rPr>
          <w:rFonts w:ascii="Times New Roman" w:cs="Times New Roman"/>
          <w:color w:val="000000" w:themeColor="text1"/>
          <w:spacing w:val="0"/>
        </w:rPr>
        <w:softHyphen/>
        <w:t>ный состав батальона влился в формиру</w:t>
      </w:r>
      <w:r w:rsidRPr="0076577C">
        <w:rPr>
          <w:rFonts w:ascii="Times New Roman" w:cs="Times New Roman"/>
          <w:color w:val="000000" w:themeColor="text1"/>
          <w:spacing w:val="0"/>
        </w:rPr>
        <w:softHyphen/>
        <w:t>емые подразделения 123-й бригады ис</w:t>
      </w:r>
      <w:r w:rsidRPr="0076577C">
        <w:rPr>
          <w:rFonts w:ascii="Times New Roman" w:cs="Times New Roman"/>
          <w:color w:val="000000" w:themeColor="text1"/>
          <w:spacing w:val="0"/>
        </w:rPr>
        <w:softHyphen/>
        <w:t>требителей танков.</w:t>
      </w:r>
    </w:p>
    <w:p w14:paraId="628077E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настоящее время в различных музе</w:t>
      </w:r>
      <w:r w:rsidRPr="0076577C">
        <w:rPr>
          <w:rFonts w:ascii="Times New Roman" w:cs="Times New Roman"/>
          <w:color w:val="000000" w:themeColor="text1"/>
          <w:spacing w:val="0"/>
        </w:rPr>
        <w:softHyphen/>
        <w:t>ях мира сохраняются четыре штурмовых танка «Бруммбер» всех трех производст</w:t>
      </w:r>
      <w:r w:rsidRPr="0076577C">
        <w:rPr>
          <w:rFonts w:ascii="Times New Roman" w:cs="Times New Roman"/>
          <w:color w:val="000000" w:themeColor="text1"/>
          <w:spacing w:val="0"/>
        </w:rPr>
        <w:softHyphen/>
        <w:t>венных серий. Машину первой серии можно увидеть в Военно-историческом музее бронетанкового вооружения и техники в Кубинке. В военном музее на Абердинском полигоне в США находит</w:t>
      </w:r>
      <w:r w:rsidRPr="0076577C">
        <w:rPr>
          <w:rFonts w:ascii="Times New Roman" w:cs="Times New Roman"/>
          <w:color w:val="000000" w:themeColor="text1"/>
          <w:spacing w:val="0"/>
        </w:rPr>
        <w:softHyphen/>
        <w:t>ся «Бруммбер» второй серии. Два качающейся части и верх</w:t>
      </w:r>
      <w:r w:rsidRPr="0076577C">
        <w:rPr>
          <w:rFonts w:ascii="Times New Roman" w:cs="Times New Roman"/>
          <w:color w:val="000000" w:themeColor="text1"/>
          <w:spacing w:val="0"/>
        </w:rPr>
        <w:softHyphen/>
        <w:t xml:space="preserve">него станка тяжелого пехотного орудия </w:t>
      </w:r>
      <w:r w:rsidRPr="0076577C">
        <w:rPr>
          <w:rFonts w:ascii="Times New Roman" w:cs="Times New Roman"/>
          <w:color w:val="000000" w:themeColor="text1"/>
          <w:spacing w:val="0"/>
          <w:lang w:val="en-US"/>
        </w:rPr>
        <w:t>sIG</w:t>
      </w:r>
      <w:r w:rsidRPr="0076577C">
        <w:rPr>
          <w:rFonts w:ascii="Times New Roman" w:cs="Times New Roman"/>
          <w:color w:val="000000" w:themeColor="text1"/>
          <w:spacing w:val="0"/>
        </w:rPr>
        <w:t xml:space="preserve"> 33 была сооружена открытая сверху клепаная бронированная рубка, занимав</w:t>
      </w:r>
      <w:r w:rsidRPr="0076577C">
        <w:rPr>
          <w:rFonts w:ascii="Times New Roman" w:cs="Times New Roman"/>
          <w:color w:val="000000" w:themeColor="text1"/>
          <w:spacing w:val="0"/>
        </w:rPr>
        <w:softHyphen/>
        <w:t>шая около 2/3 длины корпуса танка. Ее лобовой лист толщиной 25 мм, распола</w:t>
      </w:r>
      <w:r w:rsidRPr="0076577C">
        <w:rPr>
          <w:rFonts w:ascii="Times New Roman" w:cs="Times New Roman"/>
          <w:color w:val="000000" w:themeColor="text1"/>
          <w:spacing w:val="0"/>
        </w:rPr>
        <w:softHyphen/>
        <w:t>гавшийся под углом 17° к вертикали, од</w:t>
      </w:r>
      <w:r w:rsidRPr="0076577C">
        <w:rPr>
          <w:rFonts w:ascii="Times New Roman" w:cs="Times New Roman"/>
          <w:color w:val="000000" w:themeColor="text1"/>
          <w:spacing w:val="0"/>
        </w:rPr>
        <w:softHyphen/>
        <w:t>новременно выполнял роль орудийного щита. Шаровая установка курсового пу</w:t>
      </w:r>
      <w:r w:rsidRPr="0076577C">
        <w:rPr>
          <w:rFonts w:ascii="Times New Roman" w:cs="Times New Roman"/>
          <w:color w:val="000000" w:themeColor="text1"/>
          <w:spacing w:val="0"/>
        </w:rPr>
        <w:softHyphen/>
        <w:t xml:space="preserve">лемета </w:t>
      </w:r>
      <w:r w:rsidRPr="0076577C">
        <w:rPr>
          <w:rFonts w:ascii="Times New Roman" w:cs="Times New Roman"/>
          <w:color w:val="000000" w:themeColor="text1"/>
          <w:spacing w:val="0"/>
          <w:lang w:val="en-US"/>
        </w:rPr>
        <w:t>MG</w:t>
      </w:r>
      <w:r w:rsidRPr="0076577C">
        <w:rPr>
          <w:rFonts w:ascii="Times New Roman" w:cs="Times New Roman"/>
          <w:color w:val="000000" w:themeColor="text1"/>
          <w:spacing w:val="0"/>
        </w:rPr>
        <w:t xml:space="preserve"> 37(</w:t>
      </w:r>
      <w:r w:rsidRPr="0076577C">
        <w:rPr>
          <w:rFonts w:ascii="Times New Roman" w:cs="Times New Roman"/>
          <w:color w:val="000000" w:themeColor="text1"/>
          <w:spacing w:val="0"/>
          <w:lang w:val="en-US"/>
        </w:rPr>
        <w:t>t</w:t>
      </w:r>
      <w:r w:rsidRPr="0076577C">
        <w:rPr>
          <w:rFonts w:ascii="Times New Roman" w:cs="Times New Roman"/>
          <w:color w:val="000000" w:themeColor="text1"/>
          <w:spacing w:val="0"/>
        </w:rPr>
        <w:t>) была ликвидирована. Для самообороны предназначался пуле</w:t>
      </w:r>
      <w:r w:rsidRPr="0076577C">
        <w:rPr>
          <w:rFonts w:ascii="Times New Roman" w:cs="Times New Roman"/>
          <w:color w:val="000000" w:themeColor="text1"/>
          <w:spacing w:val="0"/>
        </w:rPr>
        <w:softHyphen/>
        <w:t xml:space="preserve">мет </w:t>
      </w:r>
      <w:r w:rsidRPr="0076577C">
        <w:rPr>
          <w:rFonts w:ascii="Times New Roman" w:cs="Times New Roman"/>
          <w:color w:val="000000" w:themeColor="text1"/>
          <w:spacing w:val="0"/>
          <w:lang w:val="en-US"/>
        </w:rPr>
        <w:t>MG</w:t>
      </w:r>
      <w:r w:rsidRPr="0076577C">
        <w:rPr>
          <w:rFonts w:ascii="Times New Roman" w:cs="Times New Roman"/>
          <w:color w:val="000000" w:themeColor="text1"/>
          <w:spacing w:val="0"/>
        </w:rPr>
        <w:t xml:space="preserve"> 34, перевозившийся в боевом отделении. Смотровой лючок механика- водителя остался на своем месте, а вто</w:t>
      </w:r>
      <w:r w:rsidRPr="0076577C">
        <w:rPr>
          <w:rFonts w:ascii="Times New Roman" w:cs="Times New Roman"/>
          <w:color w:val="000000" w:themeColor="text1"/>
          <w:spacing w:val="0"/>
        </w:rPr>
        <w:softHyphen/>
        <w:t>рой прибор наблюдения располагался в правом переднем бортовом листе рубки. Два кормовых листа рубки — правый и левый — выполнялись откидными на петлях и служили для посадки экипажа из 4 человек. В боевом отделении пере</w:t>
      </w:r>
      <w:r w:rsidRPr="0076577C">
        <w:rPr>
          <w:rFonts w:ascii="Times New Roman" w:cs="Times New Roman"/>
          <w:color w:val="000000" w:themeColor="text1"/>
          <w:spacing w:val="0"/>
        </w:rPr>
        <w:softHyphen/>
        <w:t>возился боекомплект — 16 выстрелов раз</w:t>
      </w:r>
      <w:r w:rsidRPr="0076577C">
        <w:rPr>
          <w:rFonts w:ascii="Times New Roman" w:cs="Times New Roman"/>
          <w:color w:val="000000" w:themeColor="text1"/>
          <w:spacing w:val="0"/>
        </w:rPr>
        <w:softHyphen/>
        <w:t>дельного заряжания. Здесь же размеща</w:t>
      </w:r>
      <w:r w:rsidRPr="0076577C">
        <w:rPr>
          <w:rFonts w:ascii="Times New Roman" w:cs="Times New Roman"/>
          <w:color w:val="000000" w:themeColor="text1"/>
          <w:spacing w:val="0"/>
        </w:rPr>
        <w:softHyphen/>
        <w:t xml:space="preserve">лись перископический прицел </w:t>
      </w:r>
      <w:r w:rsidRPr="0076577C">
        <w:rPr>
          <w:rFonts w:ascii="Times New Roman" w:cs="Times New Roman"/>
          <w:color w:val="000000" w:themeColor="text1"/>
          <w:spacing w:val="0"/>
          <w:lang w:val="en-US"/>
        </w:rPr>
        <w:t>Rblf</w:t>
      </w:r>
      <w:r w:rsidRPr="0076577C">
        <w:rPr>
          <w:rFonts w:ascii="Times New Roman" w:cs="Times New Roman"/>
          <w:color w:val="000000" w:themeColor="text1"/>
          <w:spacing w:val="0"/>
        </w:rPr>
        <w:t xml:space="preserve">.36 и радиостанция </w:t>
      </w:r>
      <w:r w:rsidRPr="0076577C">
        <w:rPr>
          <w:rFonts w:ascii="Times New Roman" w:cs="Times New Roman"/>
          <w:color w:val="000000" w:themeColor="text1"/>
          <w:spacing w:val="0"/>
          <w:lang w:val="en-US"/>
        </w:rPr>
        <w:t>Fu</w:t>
      </w:r>
      <w:r w:rsidRPr="0076577C">
        <w:rPr>
          <w:rFonts w:ascii="Times New Roman" w:cs="Times New Roman"/>
          <w:color w:val="000000" w:themeColor="text1"/>
          <w:spacing w:val="0"/>
        </w:rPr>
        <w:t>.</w:t>
      </w:r>
      <w:r w:rsidRPr="0076577C">
        <w:rPr>
          <w:rFonts w:ascii="Times New Roman" w:cs="Times New Roman"/>
          <w:color w:val="000000" w:themeColor="text1"/>
          <w:spacing w:val="0"/>
          <w:lang w:val="en-US"/>
        </w:rPr>
        <w:t>Spr</w:t>
      </w:r>
      <w:r w:rsidRPr="0076577C">
        <w:rPr>
          <w:rFonts w:ascii="Times New Roman" w:cs="Times New Roman"/>
          <w:color w:val="000000" w:themeColor="text1"/>
          <w:spacing w:val="0"/>
        </w:rPr>
        <w:t>.16. Боевая масса САУ составляла 10,8 т.</w:t>
      </w:r>
    </w:p>
    <w:p w14:paraId="758447E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bookmarkStart w:id="6" w:name="bookmark18"/>
      <w:r w:rsidRPr="0076577C">
        <w:rPr>
          <w:rFonts w:ascii="Times New Roman" w:cs="Times New Roman"/>
          <w:color w:val="000000" w:themeColor="text1"/>
          <w:spacing w:val="0"/>
        </w:rPr>
        <w:t xml:space="preserve">ТАКТИКО-ТЕХНИЧЕСКИЕ ХАРАКТЕРИСТИКИ </w:t>
      </w:r>
      <w:r w:rsidRPr="0076577C">
        <w:rPr>
          <w:rFonts w:ascii="Times New Roman" w:cs="Times New Roman"/>
          <w:color w:val="000000" w:themeColor="text1"/>
          <w:spacing w:val="0"/>
          <w:lang w:val="en-US"/>
        </w:rPr>
        <w:t>Sturmpanzer</w:t>
      </w:r>
      <w:r w:rsidRPr="0076577C">
        <w:rPr>
          <w:rFonts w:ascii="Times New Roman" w:cs="Times New Roman"/>
          <w:color w:val="000000" w:themeColor="text1"/>
          <w:spacing w:val="0"/>
        </w:rPr>
        <w:t xml:space="preserve"> IV</w:t>
      </w:r>
      <w:bookmarkEnd w:id="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755"/>
        <w:gridCol w:w="902"/>
      </w:tblGrid>
      <w:tr w:rsidR="00755C3A" w:rsidRPr="0076577C" w14:paraId="5C3B8851" w14:textId="77777777" w:rsidTr="00261D53">
        <w:trPr>
          <w:trHeight w:val="240"/>
        </w:trPr>
        <w:tc>
          <w:tcPr>
            <w:tcW w:w="2755" w:type="dxa"/>
            <w:shd w:val="clear" w:color="auto" w:fill="FFFFFF"/>
          </w:tcPr>
          <w:p w14:paraId="6EC78691"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Боевая масса, т</w:t>
            </w:r>
          </w:p>
        </w:tc>
        <w:tc>
          <w:tcPr>
            <w:tcW w:w="902" w:type="dxa"/>
            <w:shd w:val="clear" w:color="auto" w:fill="FFFFFF"/>
          </w:tcPr>
          <w:p w14:paraId="7782491B"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28,2</w:t>
            </w:r>
          </w:p>
        </w:tc>
      </w:tr>
      <w:tr w:rsidR="00755C3A" w:rsidRPr="0076577C" w14:paraId="45CC7B2E" w14:textId="77777777" w:rsidTr="00261D53">
        <w:trPr>
          <w:trHeight w:val="202"/>
        </w:trPr>
        <w:tc>
          <w:tcPr>
            <w:tcW w:w="2755" w:type="dxa"/>
            <w:shd w:val="clear" w:color="auto" w:fill="FFFFFF"/>
          </w:tcPr>
          <w:p w14:paraId="72E980D6"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Экипаж, чел.</w:t>
            </w:r>
          </w:p>
        </w:tc>
        <w:tc>
          <w:tcPr>
            <w:tcW w:w="902" w:type="dxa"/>
            <w:shd w:val="clear" w:color="auto" w:fill="FFFFFF"/>
          </w:tcPr>
          <w:p w14:paraId="030083C9"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5</w:t>
            </w:r>
          </w:p>
        </w:tc>
      </w:tr>
      <w:tr w:rsidR="00755C3A" w:rsidRPr="0076577C" w14:paraId="5B0FEB3B" w14:textId="77777777" w:rsidTr="00261D53">
        <w:trPr>
          <w:trHeight w:val="216"/>
        </w:trPr>
        <w:tc>
          <w:tcPr>
            <w:tcW w:w="2755" w:type="dxa"/>
            <w:shd w:val="clear" w:color="auto" w:fill="FFFFFF"/>
          </w:tcPr>
          <w:p w14:paraId="509E604A"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Габаритные размеры, мм:</w:t>
            </w:r>
          </w:p>
        </w:tc>
        <w:tc>
          <w:tcPr>
            <w:tcW w:w="902" w:type="dxa"/>
            <w:shd w:val="clear" w:color="auto" w:fill="FFFFFF"/>
          </w:tcPr>
          <w:p w14:paraId="66E0D9C9" w14:textId="77777777" w:rsidR="001A41A1" w:rsidRPr="0076577C" w:rsidRDefault="001A41A1" w:rsidP="0076577C">
            <w:pPr>
              <w:spacing w:after="0" w:line="240" w:lineRule="auto"/>
              <w:jc w:val="both"/>
              <w:rPr>
                <w:rFonts w:ascii="Times New Roman" w:hAnsi="Times New Roman"/>
                <w:color w:val="000000" w:themeColor="text1"/>
                <w:sz w:val="16"/>
                <w:szCs w:val="16"/>
              </w:rPr>
            </w:pPr>
          </w:p>
        </w:tc>
      </w:tr>
      <w:tr w:rsidR="00755C3A" w:rsidRPr="0076577C" w14:paraId="7F7EF061" w14:textId="77777777" w:rsidTr="00261D53">
        <w:trPr>
          <w:trHeight w:val="192"/>
        </w:trPr>
        <w:tc>
          <w:tcPr>
            <w:tcW w:w="2755" w:type="dxa"/>
            <w:shd w:val="clear" w:color="auto" w:fill="FFFFFF"/>
          </w:tcPr>
          <w:p w14:paraId="0CC00FE7"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длина</w:t>
            </w:r>
          </w:p>
        </w:tc>
        <w:tc>
          <w:tcPr>
            <w:tcW w:w="902" w:type="dxa"/>
            <w:shd w:val="clear" w:color="auto" w:fill="FFFFFF"/>
          </w:tcPr>
          <w:p w14:paraId="3F2EBFC0"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5930</w:t>
            </w:r>
          </w:p>
        </w:tc>
      </w:tr>
      <w:tr w:rsidR="00755C3A" w:rsidRPr="0076577C" w14:paraId="22B5FF26" w14:textId="77777777" w:rsidTr="00261D53">
        <w:trPr>
          <w:trHeight w:val="211"/>
        </w:trPr>
        <w:tc>
          <w:tcPr>
            <w:tcW w:w="2755" w:type="dxa"/>
            <w:shd w:val="clear" w:color="auto" w:fill="FFFFFF"/>
          </w:tcPr>
          <w:p w14:paraId="43D8ABF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ширина</w:t>
            </w:r>
          </w:p>
        </w:tc>
        <w:tc>
          <w:tcPr>
            <w:tcW w:w="902" w:type="dxa"/>
            <w:shd w:val="clear" w:color="auto" w:fill="FFFFFF"/>
          </w:tcPr>
          <w:p w14:paraId="6A498D13"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2880</w:t>
            </w:r>
          </w:p>
        </w:tc>
      </w:tr>
      <w:tr w:rsidR="00755C3A" w:rsidRPr="0076577C" w14:paraId="2FB66AD4" w14:textId="77777777" w:rsidTr="00261D53">
        <w:trPr>
          <w:trHeight w:val="187"/>
        </w:trPr>
        <w:tc>
          <w:tcPr>
            <w:tcW w:w="2755" w:type="dxa"/>
            <w:shd w:val="clear" w:color="auto" w:fill="FFFFFF"/>
          </w:tcPr>
          <w:p w14:paraId="3B0A2833"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высота</w:t>
            </w:r>
          </w:p>
        </w:tc>
        <w:tc>
          <w:tcPr>
            <w:tcW w:w="902" w:type="dxa"/>
            <w:shd w:val="clear" w:color="auto" w:fill="FFFFFF"/>
          </w:tcPr>
          <w:p w14:paraId="0FB50CBD"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2520</w:t>
            </w:r>
          </w:p>
        </w:tc>
      </w:tr>
      <w:tr w:rsidR="00755C3A" w:rsidRPr="0076577C" w14:paraId="46D5D5CE" w14:textId="77777777" w:rsidTr="00261D53">
        <w:trPr>
          <w:trHeight w:val="206"/>
        </w:trPr>
        <w:tc>
          <w:tcPr>
            <w:tcW w:w="2755" w:type="dxa"/>
            <w:shd w:val="clear" w:color="auto" w:fill="FFFFFF"/>
          </w:tcPr>
          <w:p w14:paraId="042D1B6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клиренс</w:t>
            </w:r>
          </w:p>
        </w:tc>
        <w:tc>
          <w:tcPr>
            <w:tcW w:w="902" w:type="dxa"/>
            <w:shd w:val="clear" w:color="auto" w:fill="FFFFFF"/>
          </w:tcPr>
          <w:p w14:paraId="51806CAC"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400</w:t>
            </w:r>
          </w:p>
        </w:tc>
      </w:tr>
      <w:tr w:rsidR="00755C3A" w:rsidRPr="0076577C" w14:paraId="29F51F95" w14:textId="77777777" w:rsidTr="00261D53">
        <w:trPr>
          <w:trHeight w:val="197"/>
        </w:trPr>
        <w:tc>
          <w:tcPr>
            <w:tcW w:w="2755" w:type="dxa"/>
            <w:shd w:val="clear" w:color="auto" w:fill="FFFFFF"/>
          </w:tcPr>
          <w:p w14:paraId="14781914"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Толщина брони, мм:</w:t>
            </w:r>
          </w:p>
        </w:tc>
        <w:tc>
          <w:tcPr>
            <w:tcW w:w="902" w:type="dxa"/>
            <w:shd w:val="clear" w:color="auto" w:fill="FFFFFF"/>
          </w:tcPr>
          <w:p w14:paraId="5E66D48D" w14:textId="77777777" w:rsidR="001A41A1" w:rsidRPr="0076577C" w:rsidRDefault="001A41A1" w:rsidP="0076577C">
            <w:pPr>
              <w:spacing w:after="0" w:line="240" w:lineRule="auto"/>
              <w:jc w:val="both"/>
              <w:rPr>
                <w:rFonts w:ascii="Times New Roman" w:hAnsi="Times New Roman"/>
                <w:color w:val="000000" w:themeColor="text1"/>
                <w:sz w:val="16"/>
                <w:szCs w:val="16"/>
              </w:rPr>
            </w:pPr>
          </w:p>
        </w:tc>
      </w:tr>
      <w:tr w:rsidR="00755C3A" w:rsidRPr="0076577C" w14:paraId="20CAAEEA" w14:textId="77777777" w:rsidTr="00261D53">
        <w:trPr>
          <w:trHeight w:val="206"/>
        </w:trPr>
        <w:tc>
          <w:tcPr>
            <w:tcW w:w="2755" w:type="dxa"/>
            <w:shd w:val="clear" w:color="auto" w:fill="FFFFFF"/>
          </w:tcPr>
          <w:p w14:paraId="3BC9625C"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лоб корпуса</w:t>
            </w:r>
          </w:p>
        </w:tc>
        <w:tc>
          <w:tcPr>
            <w:tcW w:w="902" w:type="dxa"/>
            <w:shd w:val="clear" w:color="auto" w:fill="FFFFFF"/>
          </w:tcPr>
          <w:p w14:paraId="37CF24FC"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100</w:t>
            </w:r>
          </w:p>
        </w:tc>
      </w:tr>
      <w:tr w:rsidR="00755C3A" w:rsidRPr="0076577C" w14:paraId="407AB3D8" w14:textId="77777777" w:rsidTr="00261D53">
        <w:trPr>
          <w:trHeight w:val="216"/>
        </w:trPr>
        <w:tc>
          <w:tcPr>
            <w:tcW w:w="2755" w:type="dxa"/>
            <w:shd w:val="clear" w:color="auto" w:fill="FFFFFF"/>
          </w:tcPr>
          <w:p w14:paraId="1AA518E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борт и корма</w:t>
            </w:r>
          </w:p>
        </w:tc>
        <w:tc>
          <w:tcPr>
            <w:tcW w:w="902" w:type="dxa"/>
            <w:shd w:val="clear" w:color="auto" w:fill="FFFFFF"/>
          </w:tcPr>
          <w:p w14:paraId="4AB94436"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30</w:t>
            </w:r>
          </w:p>
        </w:tc>
      </w:tr>
      <w:tr w:rsidR="00755C3A" w:rsidRPr="0076577C" w14:paraId="3E8105D1" w14:textId="77777777" w:rsidTr="00261D53">
        <w:trPr>
          <w:trHeight w:val="178"/>
        </w:trPr>
        <w:tc>
          <w:tcPr>
            <w:tcW w:w="2755" w:type="dxa"/>
            <w:shd w:val="clear" w:color="auto" w:fill="FFFFFF"/>
          </w:tcPr>
          <w:p w14:paraId="3E52325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днище</w:t>
            </w:r>
          </w:p>
        </w:tc>
        <w:tc>
          <w:tcPr>
            <w:tcW w:w="902" w:type="dxa"/>
            <w:shd w:val="clear" w:color="auto" w:fill="FFFFFF"/>
          </w:tcPr>
          <w:p w14:paraId="726241BE"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10</w:t>
            </w:r>
          </w:p>
        </w:tc>
      </w:tr>
      <w:tr w:rsidR="00755C3A" w:rsidRPr="0076577C" w14:paraId="1F955E7B" w14:textId="77777777" w:rsidTr="00261D53">
        <w:trPr>
          <w:trHeight w:val="221"/>
        </w:trPr>
        <w:tc>
          <w:tcPr>
            <w:tcW w:w="2755" w:type="dxa"/>
            <w:shd w:val="clear" w:color="auto" w:fill="FFFFFF"/>
          </w:tcPr>
          <w:p w14:paraId="76C8FD10"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лоб рубки</w:t>
            </w:r>
          </w:p>
        </w:tc>
        <w:tc>
          <w:tcPr>
            <w:tcW w:w="902" w:type="dxa"/>
            <w:shd w:val="clear" w:color="auto" w:fill="FFFFFF"/>
          </w:tcPr>
          <w:p w14:paraId="17A13C5C"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100</w:t>
            </w:r>
          </w:p>
        </w:tc>
      </w:tr>
      <w:tr w:rsidR="00755C3A" w:rsidRPr="0076577C" w14:paraId="2877927E" w14:textId="77777777" w:rsidTr="00261D53">
        <w:trPr>
          <w:trHeight w:val="187"/>
        </w:trPr>
        <w:tc>
          <w:tcPr>
            <w:tcW w:w="2755" w:type="dxa"/>
            <w:shd w:val="clear" w:color="auto" w:fill="FFFFFF"/>
          </w:tcPr>
          <w:p w14:paraId="40564BFB"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крыша</w:t>
            </w:r>
          </w:p>
        </w:tc>
        <w:tc>
          <w:tcPr>
            <w:tcW w:w="902" w:type="dxa"/>
            <w:shd w:val="clear" w:color="auto" w:fill="FFFFFF"/>
          </w:tcPr>
          <w:p w14:paraId="49ADB7F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15</w:t>
            </w:r>
          </w:p>
        </w:tc>
      </w:tr>
      <w:tr w:rsidR="00755C3A" w:rsidRPr="0076577C" w14:paraId="2B783331" w14:textId="77777777" w:rsidTr="00261D53">
        <w:trPr>
          <w:trHeight w:val="197"/>
        </w:trPr>
        <w:tc>
          <w:tcPr>
            <w:tcW w:w="2755" w:type="dxa"/>
            <w:shd w:val="clear" w:color="auto" w:fill="FFFFFF"/>
          </w:tcPr>
          <w:p w14:paraId="0E3BA6BF"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Максимальная скорость</w:t>
            </w:r>
          </w:p>
        </w:tc>
        <w:tc>
          <w:tcPr>
            <w:tcW w:w="902" w:type="dxa"/>
            <w:shd w:val="clear" w:color="auto" w:fill="FFFFFF"/>
          </w:tcPr>
          <w:p w14:paraId="21789EFE" w14:textId="77777777" w:rsidR="001A41A1" w:rsidRPr="0076577C" w:rsidRDefault="001A41A1" w:rsidP="0076577C">
            <w:pPr>
              <w:spacing w:after="0" w:line="240" w:lineRule="auto"/>
              <w:jc w:val="both"/>
              <w:rPr>
                <w:rFonts w:ascii="Times New Roman" w:hAnsi="Times New Roman"/>
                <w:color w:val="000000" w:themeColor="text1"/>
                <w:sz w:val="16"/>
                <w:szCs w:val="16"/>
              </w:rPr>
            </w:pPr>
          </w:p>
        </w:tc>
      </w:tr>
      <w:tr w:rsidR="00755C3A" w:rsidRPr="0076577C" w14:paraId="18F385E7" w14:textId="77777777" w:rsidTr="00261D53">
        <w:trPr>
          <w:trHeight w:val="197"/>
        </w:trPr>
        <w:tc>
          <w:tcPr>
            <w:tcW w:w="2755" w:type="dxa"/>
            <w:shd w:val="clear" w:color="auto" w:fill="FFFFFF"/>
          </w:tcPr>
          <w:p w14:paraId="3D50AC21"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движения, км/ч</w:t>
            </w:r>
          </w:p>
        </w:tc>
        <w:tc>
          <w:tcPr>
            <w:tcW w:w="902" w:type="dxa"/>
            <w:shd w:val="clear" w:color="auto" w:fill="FFFFFF"/>
          </w:tcPr>
          <w:p w14:paraId="5AE832D9"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40</w:t>
            </w:r>
          </w:p>
        </w:tc>
      </w:tr>
      <w:tr w:rsidR="00755C3A" w:rsidRPr="0076577C" w14:paraId="5171AF75" w14:textId="77777777" w:rsidTr="00261D53">
        <w:trPr>
          <w:trHeight w:val="298"/>
        </w:trPr>
        <w:tc>
          <w:tcPr>
            <w:tcW w:w="2755" w:type="dxa"/>
            <w:shd w:val="clear" w:color="auto" w:fill="FFFFFF"/>
          </w:tcPr>
          <w:p w14:paraId="5164A4F1"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Запас хода, км</w:t>
            </w:r>
          </w:p>
        </w:tc>
        <w:tc>
          <w:tcPr>
            <w:tcW w:w="902" w:type="dxa"/>
            <w:shd w:val="clear" w:color="auto" w:fill="FFFFFF"/>
          </w:tcPr>
          <w:p w14:paraId="1D1889F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180</w:t>
            </w:r>
          </w:p>
        </w:tc>
      </w:tr>
    </w:tbl>
    <w:p w14:paraId="1164F678"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(15232).</w:t>
      </w:r>
    </w:p>
    <w:p w14:paraId="695020B3" w14:textId="77777777" w:rsidR="001A41A1" w:rsidRPr="0076577C" w:rsidRDefault="001A41A1" w:rsidP="0076577C">
      <w:pPr>
        <w:pStyle w:val="27"/>
        <w:shd w:val="clear" w:color="auto" w:fill="auto"/>
        <w:spacing w:after="0" w:line="240" w:lineRule="auto"/>
        <w:ind w:firstLine="0"/>
        <w:rPr>
          <w:rFonts w:ascii="Times New Roman" w:cs="Times New Roman"/>
          <w:color w:val="000000" w:themeColor="text1"/>
          <w:spacing w:val="0"/>
        </w:rPr>
      </w:pPr>
    </w:p>
    <w:p w14:paraId="42035B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июля 1944 г. эффективность английской ПВО заметно возросла. Немцам стало ясно, что ракетное наступление на Англию срывается. Основными причинами этого стали (Ненахов Ю.Ю. Чудо-оружие Третьего рейха. Минск: ХАРВЕСТ, 1999.):</w:t>
      </w:r>
    </w:p>
    <w:p w14:paraId="15D379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недоработанная конструкция крылатой ракеты, технические и технологические проблемы при развертывании массового производства;</w:t>
      </w:r>
    </w:p>
    <w:p w14:paraId="6CE3A2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налеты союзной авиации на обнаруженные стартовые позиции в северной Франции, что вынудило немцев перейти к запуску КР с легко демонтируемых временных пусковых установок (11868).</w:t>
      </w:r>
    </w:p>
    <w:p w14:paraId="73CDA3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F5C0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А.Г. поручил министру вооружений А.Шпееру и лидеру Нац.-соц. корпуса Карлу-Отто Зауру (нач. Штаба истребительной авиации) подготовить программу выпуска народных истребителей Volksjager с доведением масштаба производства в 5000 в месяц (5216,23).</w:t>
      </w:r>
    </w:p>
    <w:p w14:paraId="18DC77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E11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июле 1944 года Техническое управление люфтваффе провело блиц-конкурс на создание реактивного истребителя-перехватчика, который бы мог мгновенно подыматься на высоту полета бомбардировщиков врага (10 000 —11 000 м), стартуя в зоне прямой их видимости. Наличие ЖРД в качестве силовой установки увязывалось заказчиком с рядом других требований: максимальной дешевизной производства, технологичностью и простотой в эксплуатации. Квалифицированных рабочих рук не хватало, и сложный в производстве самолет делать было просто некому. Как и обычно, в конкурсе приняли участие почти все авиационные фирмы, за </w:t>
      </w:r>
      <w:r w:rsidRPr="0076577C">
        <w:rPr>
          <w:rFonts w:ascii="Times New Roman" w:hAnsi="Times New Roman"/>
          <w:color w:val="000000" w:themeColor="text1"/>
          <w:sz w:val="16"/>
          <w:szCs w:val="16"/>
        </w:rPr>
        <w:lastRenderedPageBreak/>
        <w:t>невероятно короткий срок предложившие свои варианты. Одно только конструкторское бюро Мессершмитта с июня по сентябрь представило четыре проекта одноместного истребителя с ракетным двигателем. Конструкторы «Арадо» представили свой проект «Е-381». «Хейнкель» – два похожих проекта: Р.1068 «Romeo» и Р.1077 «Julia». «Юнкерс» вообще сразу «выкатил» прототип «EF-127» («Wally») (11688).</w:t>
      </w:r>
    </w:p>
    <w:p w14:paraId="4E5215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1DD298" w14:textId="77777777" w:rsidR="00450BB9" w:rsidRPr="0076577C" w:rsidRDefault="00450BB9" w:rsidP="0076577C">
      <w:pPr>
        <w:pStyle w:val="91"/>
        <w:shd w:val="clear" w:color="auto" w:fill="auto"/>
        <w:spacing w:after="0" w:line="240" w:lineRule="auto"/>
        <w:ind w:firstLine="0"/>
        <w:jc w:val="both"/>
        <w:rPr>
          <w:color w:val="000000" w:themeColor="text1"/>
          <w:sz w:val="16"/>
          <w:szCs w:val="16"/>
        </w:rPr>
      </w:pPr>
      <w:r w:rsidRPr="0076577C">
        <w:rPr>
          <w:color w:val="000000" w:themeColor="text1"/>
          <w:sz w:val="16"/>
          <w:szCs w:val="16"/>
        </w:rPr>
        <w:t>В ию</w:t>
      </w:r>
      <w:r w:rsidRPr="0076577C">
        <w:rPr>
          <w:color w:val="000000" w:themeColor="text1"/>
          <w:sz w:val="16"/>
          <w:szCs w:val="16"/>
        </w:rPr>
        <w:softHyphen/>
        <w:t>ле 1944 следующего года был подписан контракт на переделку под эти моторы В-29А-5-ВN (42-93845), построенного в Рентоне. Новая машина получила обозначение ХВ-44. Во</w:t>
      </w:r>
      <w:r w:rsidRPr="0076577C">
        <w:rPr>
          <w:color w:val="000000" w:themeColor="text1"/>
          <w:sz w:val="16"/>
          <w:szCs w:val="16"/>
        </w:rPr>
        <w:softHyphen/>
        <w:t>оружение ХВ-44 состояло лишь из двух пу</w:t>
      </w:r>
      <w:r w:rsidRPr="0076577C">
        <w:rPr>
          <w:color w:val="000000" w:themeColor="text1"/>
          <w:sz w:val="16"/>
          <w:szCs w:val="16"/>
        </w:rPr>
        <w:softHyphen/>
        <w:t>леметов в кормовой установке. Испытания проводились при взлетном весе 47 628 кг (вес пустого - 34 036 кг, максимальный за</w:t>
      </w:r>
      <w:r w:rsidRPr="0076577C">
        <w:rPr>
          <w:color w:val="000000" w:themeColor="text1"/>
          <w:sz w:val="16"/>
          <w:szCs w:val="16"/>
        </w:rPr>
        <w:softHyphen/>
        <w:t>пас топлива - 35 204 литров). На испыта</w:t>
      </w:r>
      <w:r w:rsidRPr="0076577C">
        <w:rPr>
          <w:color w:val="000000" w:themeColor="text1"/>
          <w:sz w:val="16"/>
          <w:szCs w:val="16"/>
        </w:rPr>
        <w:softHyphen/>
        <w:t>ниях ХВ-44 развил максимальную скорость 631 км/ч. При полете со скоростью 454 км/ч радиус действия составил 3862 км. Практи</w:t>
      </w:r>
      <w:r w:rsidRPr="0076577C">
        <w:rPr>
          <w:color w:val="000000" w:themeColor="text1"/>
          <w:sz w:val="16"/>
          <w:szCs w:val="16"/>
        </w:rPr>
        <w:softHyphen/>
        <w:t>ческий потолок — 10 838 метров. Время на</w:t>
      </w:r>
      <w:r w:rsidRPr="0076577C">
        <w:rPr>
          <w:color w:val="000000" w:themeColor="text1"/>
          <w:sz w:val="16"/>
          <w:szCs w:val="16"/>
        </w:rPr>
        <w:softHyphen/>
        <w:t>бора высоты 9144 метра — 35 минут (12292).</w:t>
      </w:r>
    </w:p>
    <w:p w14:paraId="1924EF1B"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38F5A923" w14:textId="77777777" w:rsidR="00AE20E2" w:rsidRPr="0076577C" w:rsidRDefault="00AE20E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испытали стрельбой 75 мм пушку на американском Бичкрафт (Beechcraft) ХА-38 Grizzly - штурмовике, заказанным в 1943. Бронирование двухмоторной машины было не существенным. Было построено 2 прототипа. Испытания первого закончились 14 августа, а второй совершил первый полет 22 сентября 1945 (2873,46).</w:t>
      </w:r>
    </w:p>
    <w:p w14:paraId="436684BF" w14:textId="77777777" w:rsidR="00AE20E2" w:rsidRPr="0076577C" w:rsidRDefault="00AE20E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F75D8" w14:textId="40E4D060" w:rsidR="00AE20E2" w:rsidRPr="0076577C" w:rsidRDefault="00AE20E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а шесть вертолетов Fa.223было разбито во время налета союзников на Лаупгейм.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3958ACDF" w14:textId="77777777" w:rsidR="00AE20E2" w:rsidRPr="0076577C" w:rsidRDefault="00AE20E2" w:rsidP="0076577C">
      <w:pPr>
        <w:spacing w:after="0" w:line="240" w:lineRule="auto"/>
        <w:jc w:val="both"/>
        <w:rPr>
          <w:rFonts w:ascii="Times New Roman" w:hAnsi="Times New Roman"/>
          <w:color w:val="000000" w:themeColor="text1"/>
          <w:sz w:val="16"/>
          <w:szCs w:val="16"/>
        </w:rPr>
      </w:pPr>
    </w:p>
    <w:p w14:paraId="19ECB2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правительство Тодзио ушло в отставку. Новое правительство возглавил Куниаки Койсо. Однако руководство армии и флота фактически не признало его власти над собой и отказалось включить в состав главной ставки.</w:t>
      </w:r>
    </w:p>
    <w:p w14:paraId="2895B5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новый кабинет попытался найти политический выход из сложившейся ситуации. Со второй половины 1944 г. до апреля 1945 г. он последовательно отрабатывал варианты заключения мира сначала непосредственно с Китаем, а затем с США и Великобританией. Существовал и проект "взаимного посредничества" - Япония готова была посредничать в установлении мира СССР с Германией, взамен приглашая Советский Союз быть посредником в нормализации ее отношений с Китаем. Все эти попытки не принесли результатов. Несмотря на имеющиеся между союзниками разногласия, США, Великобритания, Китай и СССР остались в рамках договоренности о заключении мира лишь на основе безоговорочной капитуляции. Это условие, однако, оставалось для Японии неприемлемым по единственной причине - японское правительство находило недопустимым вмешательство иностранных держав в вопросы реформирования политической структуры страны. Прежде всего недопустимым считалось ставить вопрос об изменениях полномочий и механизма власти императора (3871).</w:t>
      </w:r>
    </w:p>
    <w:p w14:paraId="124F90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6B9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в Бресте во Франции два военнослужащих 175 пехотного полка 29 пд видели как большой прямоугольный объект без видимых источников энергии медленно проплыл над линией фронта в сторону моря. Дело было ночью и объект на время заслонил луну (3712).</w:t>
      </w:r>
    </w:p>
    <w:p w14:paraId="2CF824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3B75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1BCA0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6BF4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июле-августе 1944-го усовершенствованный штурмовик Ил-10 с АМ-42 и винтом АВ-5л-24 успешно прошел в ГК НИИ ВВС КА государственные испытания (7489).</w:t>
      </w:r>
    </w:p>
    <w:p w14:paraId="249621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Верхний бензобак емкостью 440 л на серийном Ил-10 располагался за мотором перед кабиной пилота в верхней части корпуса. Оба бензобака (верхний и нижний) соединялись между собой трубопроводом. Заборная трубка помещалась в нижнем бензобаке. На каждом баке устанавливался датчик бензиномера СБЭ-1080 (7442).</w:t>
      </w:r>
    </w:p>
    <w:p w14:paraId="2E8992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Смазка двигателя осуществлялась из двух маслобаков емкостью по 47 л, расположенных у блоков мотора (7442).</w:t>
      </w:r>
    </w:p>
    <w:p w14:paraId="6EBB4E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охлаждения мотора имела расширительный бачок (20 л), устанавливаемый над редуктором мотора и водяной трубчато-пластинчатый радиатор. Емкость системы 76 л. Давление в системе 3 атмосферы (7442).</w:t>
      </w:r>
    </w:p>
    <w:p w14:paraId="22B01A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Снизу в среднюю часть фюзеляжа был вмонтирован центроплан, над лонжеронами которого сделан пол кабины пилота. Под полом впереди заднего лонжерона центроплана устанавливался нижний бензобак емкостью 290 литров, монтируемый снизу (7442).</w:t>
      </w:r>
    </w:p>
    <w:p w14:paraId="58F69A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Сразу же за кабиной летчика располагалась кабина 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установки (7442).</w:t>
      </w:r>
    </w:p>
    <w:p w14:paraId="0786FC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стрелка имелось два сидения: одно брезентовое подвесное, как на Ил-2, укрепленное с помощью лямок к бортам, а другое, жесткое - дю-ралюминовая чашка, откидывающаяся к задней спинке (на опытном Ил-10, проходившем государственные испытания, дюралюминового сидения не было). В рабочем положении сиденье опиралось на предохранительный кожух тросов и тяги управления (7442).</w:t>
      </w:r>
    </w:p>
    <w:p w14:paraId="608E06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Фонарь стрелка состоял из сварного трубчатого каркаса с обшивкой из плексигласа (7442).</w:t>
      </w:r>
    </w:p>
    <w:p w14:paraId="438D42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Противопожарной защитой кабин стрелка и пилота служила передняя герметичная рама с бензобаком, покрытым асбестом, двойной пол пилота и двойная задняя дюралевая перегородка от пола до заднего лонжерона (на опытном Ил-10 эта перегородка отсутствовала) (7442).</w:t>
      </w:r>
    </w:p>
    <w:p w14:paraId="1D3668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устранения потерь на внутреннее сопротивление фюзеляжа встречному потоку воздуха на самолете были герметизированы все отверстия и щели, через которые может перетекать воздух, и поставлены дополнительно перегородки, делящие самолет на отсеки (7442).</w:t>
      </w:r>
    </w:p>
    <w:p w14:paraId="4B503A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охлаждения и очищения воздуха в кабинах на самолете имелась вентиляция: воздух поступал в кабину через два патрубка, установленных перед педалями управления. Включение вентиляции производилось поворотом рукоятки, расположенной на дополнительной панели приборной доски (7442).</w:t>
      </w:r>
    </w:p>
    <w:p w14:paraId="5FD17C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опытном Ил-10 вентиляция кабин летчика и стрелка отсутствовала (7442).</w:t>
      </w:r>
    </w:p>
    <w:p w14:paraId="029542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Хвостовая часть фюзеляжа овального сечения выполнялась полностью металлической. Каркас фюзеляжа состоял из набора рам из профилей угол-кового сечения (кроме нескольких рам коробчатого сечения), дюралюминиевых стрингеров z-образного сечения и обшивки из листового дюралюмина марки ДЗ толщиной 0,8 мм (7442).</w:t>
      </w:r>
    </w:p>
    <w:p w14:paraId="3315E0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Листы обшивки в направлении вдоль фюзеляжа стыковались внахлест с подсечкой и крепились к стрингерам и силовым рамам дюралюминиевыми заклепками с потайной головкой (7442).</w:t>
      </w:r>
    </w:p>
    <w:p w14:paraId="694E73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Хвостовая часть стыковалась с бро-некорпусом посредством дюралюминиевого угольника толщиной 4 мм, приклепанного к хвостовой части дюралюминиевыми же заклепками. К задней бронеплите бронекорпуса угольник хвостовой части крепился при помощи 38 термически обработанных болтов диаметром 8 мм (7442).</w:t>
      </w:r>
    </w:p>
    <w:p w14:paraId="01B8E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задней части фюзеляжа имелся вырез под хвостовое колесо. При уборке колесо наполовину входило внутрь фюзеляжа. Вырез прикрывался сверху сферическим щитком, выколоченным из дюралюминиевого листа (7442).</w:t>
      </w:r>
    </w:p>
    <w:p w14:paraId="2E93E4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Фюзеляж заканчивался хвостовым коком, который изготавливался из набора легких прессованных профилей и дюралюминиевой обшивки толщиной 0,6 мм. Крепился кок к фюзеляжу с помощью сварной трубчатой пирамиды, снимался - отвертыванием гайки под хвостовым аэронавигационным огнем (7442).</w:t>
      </w:r>
    </w:p>
    <w:p w14:paraId="7AA515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Киль самолета являлся неотъемлемой частью фюзеляжа. Его каркас был образован профилированными верхними частями №№ 11-14, нервюрами, выштампованными из дюралюмина толщиной 0,8 мм, и передним лонжероном из дюралюмина толщиной 1 мм. Обшивка киля - дюралюминиевый лист толщиной 0,8 мм (7442).</w:t>
      </w:r>
    </w:p>
    <w:p w14:paraId="2A30CC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самолета - цельнометаллическое, двухлонжеронное, трапециевидной формы в плане с закругленными концами, состояло из центроплана и двух отъемных частей консолей. Плавный переход от центроплана к бронекорпусу достигался постановкой небольших зализов. Каждая консоль соединялась с центропланом четырьмя болтами. Щель по разъему перекрывалась дюралюминиевой лентой, поставленной на винтах с анкерными гайками. Полки лонжеронов стальные, термически обработанные. Набор крыла и обшивка дюралюминиевые (толщиной 0,8 мм, 1 мм, 1,2 мм, 1,5 и 2 мм) (7442).</w:t>
      </w:r>
    </w:p>
    <w:p w14:paraId="2D0EFF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Ил-10 компоновалось из скоростных аэродинамических профилей:</w:t>
      </w:r>
    </w:p>
    <w:p w14:paraId="337579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корня NACA-0018, далее у разъемов NACA-230 и на концах NACA-4410 (7442).</w:t>
      </w:r>
    </w:p>
    <w:p w14:paraId="3CCAE7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Элероны типа "Фрайз" имели 100% весовую балансировку в виде грузов, помещаемых в носке, и аэродинамическую компенсацию, составляющую 28% от площади элерона. Обшивка элерона была полотняная, из авиационного полотна ACT-100. Носок элерона до лонжерона обшивался дюралюминиевым листом толщиной 0,8 мм, после чего весь элерон обтягивался авиационным полотном (7442).</w:t>
      </w:r>
    </w:p>
    <w:p w14:paraId="4F165B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гашения момента от вращения винта на правом элероне прикреплялась пластина (7442).</w:t>
      </w:r>
    </w:p>
    <w:p w14:paraId="27C390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Взлетно-посадочные щитки типа "Шренк" состояли из трех секций, подвешенных на кронштейнах к двум консолям крыла к центроплану. Секции щитков соединялись между собой и управлялись из кабины пилота краном, размещенным на пульте у левого борта. Подъем и отклонение щитков производились подъемником щитков, установленным за бронестенкой кабины стрелка. Щиток мог быть отклонен: на полный угол 45° (при посадке) и на угол 17° (на взлете) (7442).</w:t>
      </w:r>
    </w:p>
    <w:p w14:paraId="149BF0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Хвостовое оперение самолета - сво-боднонесущее. Стабилизатор и киль металлические. Руль высоты и руль направления имели металлический каркас, обтянутый </w:t>
      </w:r>
      <w:r w:rsidRPr="0076577C">
        <w:rPr>
          <w:rFonts w:ascii="Times New Roman" w:hAnsi="Times New Roman"/>
          <w:color w:val="000000" w:themeColor="text1"/>
          <w:sz w:val="16"/>
          <w:szCs w:val="16"/>
        </w:rPr>
        <w:lastRenderedPageBreak/>
        <w:t>полотном (7442).</w:t>
      </w:r>
    </w:p>
    <w:p w14:paraId="3D6DCE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Вертикальное хвостовое оперение состояло из киля и руля направления, имеющего роговую компенсацию. Киль был выполнен за одно целое с фюзеляжем. Балансировочный груз помещался на конце рогового компенсатора (7442).</w:t>
      </w:r>
    </w:p>
    <w:p w14:paraId="389CDA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Рули имели трубчатые дюралюми-новые лонжероны, дюралюминовые штампованные нервюры и полотняную обшивку (7442).</w:t>
      </w:r>
    </w:p>
    <w:p w14:paraId="748645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Руль направления имел триммер-флетнер, а руль высоты - триммер. Управление триммерами осуществлялось из кабины пилота: триммер руля высоты - тросовой проводкой, триммер руля поворота - электрическим переключателем (7442).</w:t>
      </w:r>
    </w:p>
    <w:p w14:paraId="5E3675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Стабилизатор состоял их двух частей. Лонжероны стабилизатора крепились к фюзеляжу посредством регулируемых стальных узлов. Переход от консоли стабилизатора к фюзеляжу закрывался дюралюминиевым обтекателем, крепившимся винтами к фюзеляжу и к обшивке стабилизатора (7442).</w:t>
      </w:r>
    </w:p>
    <w:p w14:paraId="6A4319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Установочный угол стабилизатора в полете не регулировался - его можно было менять только на земле в пределах +2 , для чего на раме № 11 фюзеляжа ставилась гребенка (7442).</w:t>
      </w:r>
    </w:p>
    <w:p w14:paraId="2B488E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самолетом в целом было выполнено по типу Ил-2. Проводка управления элеронами смешанная (тросовая петля на участке бронекорпуса и жесткие тяги по крылу), рулями высоты - жесткая, рулем направления, триммерами руля высоты и стопором хвостового колеса - тросовая, триммером направления - электрическая (7442).</w:t>
      </w:r>
    </w:p>
    <w:p w14:paraId="197E30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АМ-42 своими приливами крепился двенадцатью термообработан-ными болтами (8 болтов диаметром 16 мм и 4 болта диаметром 14 мм) к продольным прессованным дюралюминиевым профилям Г-образного сечения, которые связывали между собой две поперечные дюралюминиевые полурамы, приклепанные, в свою очередь, непосредственно к бронекорпусу самолета. Продольные же профили крепились к задней полураме стальным углом, к которому подходит трубчатый подкос, второй конец которого крепился на раме фюзеляжа. Получалась, таким образом, легкая и прочная конструкция. На самолете применялась система запуска ВС-50Б с пусковым насосом ПН-1. Управление нормальным газом, форсажем и пожарным краном выполнялась гибкой проводкой (жесткий трос в трубке). Управление винтом - тросовое (7442).</w:t>
      </w:r>
    </w:p>
    <w:p w14:paraId="191216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 самолета одностоечное, убирающееся в полете, монтировалось на концах центроплана. Нога шасси крепилась на стальном узле к переднему лонжерону центроплана. Амортизация воздушно-масляная. Полный ход стоек - 250 мм. Сзади к ноге шасси присоединялся складывающийся подкос, связанный с подъемником шасси (7442).</w:t>
      </w:r>
    </w:p>
    <w:p w14:paraId="65FB1D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 убиралось назад по полету в межлонжеронное пространство центроплана с поворотом колес в процессе уборки на 86°. Такая кинематика позволила существенно уменьшить ми-дель и лобовое сопротивление обтекателей шасси по сравнению с Ил-2 АМ-38ф. В выпущенном положении шасси удерживалось замком, поставленным в середине складывающегося подкоса, а в убранном - верхним замком, установленным на крыле (7442).</w:t>
      </w:r>
    </w:p>
    <w:p w14:paraId="6D9BC0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Хвостовое колесо 400х150 мм убиралось в хвостовой люк одновременно с уборкой шасси. Хвостовое колесо закреплялось на стальной ферме, снабженной воздушно-масляным амортизатором. Ход поршня амортизатора - 110 мм (7442).</w:t>
      </w:r>
    </w:p>
    <w:p w14:paraId="0B370D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управления всеми агрегатами шасси, щитков тормозов и хвостового колеса - воздушная (7442).</w:t>
      </w:r>
    </w:p>
    <w:p w14:paraId="59FBD9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 (7442).</w:t>
      </w:r>
    </w:p>
    <w:p w14:paraId="2DC3A0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пульте в кабине пилота размещались ручки управления шасси и щитками. Сигнализация положения шасси электромеханическая. Электрическая сигнализация осуществлялась при помощи концевых выключателей, установленных на замках шасси и сигнальных лампочек на доске приборов пилота; механическая сигнализация -при помощи механических указателей на крыле (по типу Ил-2) (7442).</w:t>
      </w:r>
    </w:p>
    <w:p w14:paraId="44F88A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случай отказа нормальной системы выпуска шасси на самолете имелась система аварийного выпуска шасси, состоящая из сварного рычага, установленного на верхнем узле складывающегося подкоса, тросовой проводки и лебедки, помещенной у правого борта кабины пилота (7442).</w:t>
      </w:r>
    </w:p>
    <w:p w14:paraId="0DEB24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Аварийный выпуск хвостового колеса на самолете не предусматривался (7442).</w:t>
      </w:r>
    </w:p>
    <w:p w14:paraId="10E9A5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Кабина летчика и кабина стрелка были связаны переговорным устройством СПУ-2ММ с трехцветной световой сигнализацией. Для связи и вождения самолета устанавливалась радиостанция РСИ-4 с дистанционным управлением и радиополукомпас РПКО-10М (7442).</w:t>
      </w:r>
    </w:p>
    <w:p w14:paraId="6E8BB8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Электрическая сеть на штурмовике была выполнена по однопроводной схеме. Для уменьшения помех радиоприему на самолете проведена полная металлизация (7442).</w:t>
      </w:r>
    </w:p>
    <w:p w14:paraId="01392F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контроля за результатами собственно бомбометания при крутом планировании, при выходе из него, а также для маршрутной аэрофотосъемки в хвостовой части фюзеляжа устанавливался фотоаппарат АФА-ИМ (7442).</w:t>
      </w:r>
    </w:p>
    <w:p w14:paraId="09E99D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 ВЯ устанавливались в консолях крыла, на двух съемных узлах, аналогично установке их на самолете Ил-2, узлы крепились к профилям крыла болтами (7442).</w:t>
      </w:r>
    </w:p>
    <w:p w14:paraId="6244C1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Пулеметы ШКАС устанавливались в консолях крыла между нервюрами № 1 и 2. Пулемет крепился к профилям крыла в трех точках (7442).</w:t>
      </w:r>
    </w:p>
    <w:p w14:paraId="02B6D2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 ВЯ и пулеметы устанавливались в консолях крыла, за пределами плоскости, ометаемой винтом, на специальных стальных креплениях на расстоянии от оси прицела в горизонтальной плоскости 2535 мм и 3115 мм, соответственно. При этом пулеметы в вертикальной плоскости отстояли от оси прицеливания на расстояние 1366 мм, а пушки ВЯ - на 1417 мм. Пристрелочная дальность - 400 м (7442).</w:t>
      </w:r>
    </w:p>
    <w:p w14:paraId="3AC8F3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Питание пулеметов осуществлялось из патронных коробок (по типу Ил-2), расположенных рядом с пулеметами (7442).</w:t>
      </w:r>
    </w:p>
    <w:p w14:paraId="4A24DE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Питание пушек патронами одностороннее. Поэтому правый и левый рукава, соединяющие патронные ящики с пушками, по своей конфигурации были разными (7442).</w:t>
      </w:r>
    </w:p>
    <w:p w14:paraId="037258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Ящик для патронов несъемной конструкции выполнялся в виде специального отсека на участке от нервюры № 3 до № 9 в межлонжеронной части консоли крыла (7442).</w:t>
      </w:r>
    </w:p>
    <w:p w14:paraId="54B7C0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Граничащая с пушечной установкой нервюра № 3 в средней части имела вырез по ширине ящика, окантованный дюралюминиевыми профилями, на которых устанавливались кронштейны крепления жесткого рукава и направляющего ролика (7442).</w:t>
      </w:r>
    </w:p>
    <w:p w14:paraId="28671C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Ящик имел две крышки, прикрепленные к крылу спереди на двух крючках и сзади на двух замках каждая. Профиль крышек выдерживался по верхнему контуру крыла (7442).</w:t>
      </w:r>
    </w:p>
    <w:p w14:paraId="16CC16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Звенья и гильзы выбрасывались наружу. Гильзоотводы пушек закрывались снизу пружинными крышками, предохраняющими пушки от грязи во время рулежки по аэродрому и уменьшающими вредное сопротивление в полете. При стрельбе эти крышки открывались выходящей гильзой, а в закрытом положении они удерживались пружинами (7442).</w:t>
      </w:r>
    </w:p>
    <w:p w14:paraId="2E7D2F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огнем крыльевых пулеметов и пушек осуществлялось с помощью электрокнопки, помещенной на ручке управления самолетом, и двух выключателей на электрощитке в кабине пилота. При стрельбе надо было предварительно включить тумблер пулеметов или пушек, а затем вести стрельбу, нажимая боевую кнопку, помещенную на ручке управления (7442).</w:t>
      </w:r>
    </w:p>
    <w:p w14:paraId="1391FE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одновременной стрельбе из обоих видов оружия было необходимо включить оба тумблера. 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 Этим тросом пользовались при зарядке пулемета на земле (7442).</w:t>
      </w:r>
    </w:p>
    <w:p w14:paraId="62E62F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Перезарядка пулеметов и пушек электропневматическая:</w:t>
      </w:r>
    </w:p>
    <w:p w14:paraId="33B3DE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рабочее давление 35 атмосфер. Пуск воздуха в цилиндры перезарядки производился через электро-пневмоклапаны ЭК-1, управляемые четырьмя кнопками из кабины пилота. Кнопки размещались на общей колодке у переднего стекла фонаря пилота. Система перезарядки питалась воздухом от системы шасси и запуска мотора. Кнопка для включения клапанов размещалась слева над приборной доской пилота. Перезарядка пулемета пневматическая, работала при давлении 35 атм. от самолетной пневмосети и осуществлялась цилиндром перезарядки, закрепленным слева от оружия на каркасе обтекателя (7442).</w:t>
      </w:r>
    </w:p>
    <w:p w14:paraId="165A55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Такое решение объяснялось только лишь тем, что усилие перезарядки было очень большим</w:t>
      </w:r>
    </w:p>
    <w:p w14:paraId="2288C2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- 120 кг при ходе 211 мм (7442).</w:t>
      </w:r>
    </w:p>
    <w:p w14:paraId="73977E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задней кабине монтировалась подвижная установка ВУ-8 с пулеметом УБК (дальность пристрелки 400 м - стандартная для этого периода), питание к которому подводилось из съемных магазинных коробок (150 патронов в 3 магазинах по 50 штук). Гильзы и звенья направлялись по брезентовому рукаву под установку ВУ-8. Установка обеспечивала следующие углы обстрела задней полусферы: вверх</w:t>
      </w:r>
    </w:p>
    <w:p w14:paraId="15DFC9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- 50°, вниз - 18°, вправо от стрелка -45° и влево - 55°. Прицеливание производилось при помощи коллиматорно-го прицела К8-Т с электроподсветом (7442).</w:t>
      </w:r>
    </w:p>
    <w:p w14:paraId="453BAC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учебных целей и для контроля боевого применения на лафете пулемета УБК справа, а также и на консолях крыла предусматривалась установка кинофотопулемета ПАУ-22 (7442).</w:t>
      </w:r>
    </w:p>
    <w:p w14:paraId="1D5596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ПАУ-22 производилось кнопкой, помещенной на затыльнике лафета у рычага спуска. При нажатии на спусковую гашетку рычаг спуска нажимал на кнопку и включал механизм съемки ПАУ-22. Питался ПАУ-22 от бортовой сети (7442).</w:t>
      </w:r>
    </w:p>
    <w:p w14:paraId="777D4F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ПАУ-22 на консолях крыла включалась в самолетную электросеть, причем съемка была синхронизирована со стрельбой из пушек, что достигалось включением фотокинопуле-мета в цель электроспуска пушки (7442).</w:t>
      </w:r>
    </w:p>
    <w:p w14:paraId="1D6D33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штурмовике предусматривалась установка 4-х балок (по две на каждую консоль) для реактивных снарядов трех типов: PC-132, РОФС-132 и PC-82. Кроме того, имелась возможность подвески химприборов УХАП-250 (на наружные бомбодержатели). Реактивные снаряды и химприборы подвешивались за счет бомбовой нагрузки (7442).</w:t>
      </w:r>
    </w:p>
    <w:p w14:paraId="0161EA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Осколочные и зажигательные бомбы калибров от 1 до 25 кг включительно и ампулы АЖ-2 загружались в два бомбоотсека (вместо 4-х на Ил-2), образованных стенками </w:t>
      </w:r>
      <w:r w:rsidRPr="0076577C">
        <w:rPr>
          <w:rFonts w:ascii="Times New Roman" w:hAnsi="Times New Roman"/>
          <w:color w:val="000000" w:themeColor="text1"/>
          <w:sz w:val="16"/>
          <w:szCs w:val="16"/>
        </w:rPr>
        <w:lastRenderedPageBreak/>
        <w:t>нервюр центроплана по обе стороны от бронекорпуса самолета, как в бункер. Бомбы укладывались непосредственно на нижние створки люков горизонтально вперед взрывателями, которые при этом не контрились. Створки люков удерживались цепными тягами, соединенными с замками ДЕР-21. При его открывании происходил сброс мелких бомб. После сбрасывания бомб створки люков подтягивались штурвалом при помощи троса.</w:t>
      </w:r>
    </w:p>
    <w:p w14:paraId="2470C9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переводе ручки АСШ из положения ПЗ в положение ПО трос закрывания створки бомболюков отстопа-ривался, после чего можно было осуществить сброс бомб (7442).</w:t>
      </w:r>
    </w:p>
    <w:p w14:paraId="15EADF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обычных осколочных авиабомб, ПТАБ-2,5-1,5 укладывали в бомбоотсеки головной частью назад. Это делалось для того, чтобы как можно дольше удержать контровочное приспособление на бомбе при выпадении ее из отсека. Бомбы укладывали по длине отсека в три ряда. Между рядами крепились перегородки. Взрыватели ПТАБ контрились (7442).</w:t>
      </w:r>
    </w:p>
    <w:p w14:paraId="6E9915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бомбоотсеки Ил-10 при нормальной бомбовой нагрузке помещалось: 144 ПТАБ-2,5-1,5 - 230 кг, 136 АО-2,5 с.ч. (сталистый чугун) - 400 кг, 182 АО-2,5-2 (из 45-мм снаряда) - 400 кг, 56 АО-8М4 (короткие) - 400 кг, 40 бомб типа АО-10 с.ч. (сталистый чугун) - 392 кг (7442).</w:t>
      </w:r>
    </w:p>
    <w:p w14:paraId="01E542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перегрузочном варианте самолет мог взять: 2 ФАБ-250 - 500 кг, 176 АО-2,5с.ч. -520 кг, 200 АО-2,5-2 (из 45мм снаряда) - 440 кг, 80 АО-8М4 (короткие) - 570 кг, 80 бомб типа АО-10-6,5бис - 552 кг. Максимальная бомбовая нагрузка 600 кг достигалась при подвеске 2-х ХАБ-250-200 и 2-х ХАБ-100. Химических ампул АЖ-2 (125 мм, вес 1,5 кг) штурмовик мог взять 166 штук в обоих отсеках, что обеспечивало нагрузку 250 кг (7442).</w:t>
      </w:r>
    </w:p>
    <w:p w14:paraId="532206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замки ДЗ-42, расположенные на нервюрах № 1 центроплана, подвешивались бомбы калибром от 100 до 250 кг. На них же подвешивались спецприборы дымовых завес. Бомбы от 50 до 250 кг поднимались с крыла самолета с помощью лебедки БЛ-4 (7442).</w:t>
      </w:r>
    </w:p>
    <w:p w14:paraId="5B5A19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Подвеска 4-х PC-82 увеличивала вес полезной нагрузки на 28 кг, а 4-х PC-132 - на 92 кг (7442).</w:t>
      </w:r>
    </w:p>
    <w:p w14:paraId="2A957C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бомбодержателями электрическое с механическим дублированием. Управление РО и спецприборами только электрическое (7442).</w:t>
      </w:r>
    </w:p>
    <w:p w14:paraId="43E8F7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Сбрасывание авиабомб осуществлялось электрически, с помощью боевой кнопки, расположенной на ручке управления самолетом, электробомбосб-расывателя ЭСБР-ЗП, установленного на правом борту кабины пилота, и временного механизма штурмовика ВМШ-10, размещенного на правой стороне доски приборов (7442).</w:t>
      </w:r>
    </w:p>
    <w:p w14:paraId="5B75C5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Снятие механизмов сбрасывания с предохранителя и дублирование электрического сбрасывания производилось с помощью аварийного сбрасывания АСШ, находящегося справа от сидения пилота (7442).</w:t>
      </w:r>
    </w:p>
    <w:p w14:paraId="50214C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прибором УХАП было только электрическим от кнопки элек-тробомбосбрасывателя ЭСБР-ЗП, установленного на правом борту кабины пилота впереди такого же ЭСБР-ЗП, который использовался для бомбометания (7442).</w:t>
      </w:r>
    </w:p>
    <w:p w14:paraId="287696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Углы установки РО в вертикальной и горизонтальной плоскостях к оптической оси прицела выбирались исходя из расчета стрельбы на дистанцию 800 м (2°30' для РО-132 и 2° для РО-82) (7442).</w:t>
      </w:r>
    </w:p>
    <w:p w14:paraId="687D69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Стрельба РСами была возможна как по одному снаряду, так и залпом - по два снаряда и по четыре снаряда (7442).</w:t>
      </w:r>
    </w:p>
    <w:p w14:paraId="2E44D9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одиночной стрельбе сначала "сходил" PC самого крайнего ракетного орудия левой консоли, затем с симметричного ему РО правой консоли, после этого с ближнего к фюзеляжу РО левой консоли и следом - с направляющей PC правой консоли (7442).</w:t>
      </w:r>
    </w:p>
    <w:p w14:paraId="226424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по два снаряда сначала сходили два крайних PC, затем два PC с внутренних РО и т.д (7442).</w:t>
      </w:r>
    </w:p>
    <w:p w14:paraId="76D82D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Стрельбой из РО управляли от ЭСБР-ЗП, нажимая на боевую кнопку, установленную на ручке управления самолетом (7442).</w:t>
      </w:r>
    </w:p>
    <w:p w14:paraId="5E46C4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Бомбы весом 50 и 100 кг подвешивались внутри отсеков на замки ДЁР-21. Управление замками электрическое и механическое, точно такое же, как и при загрузке отсеков мелкими бомбами. Наружная подвеска предусматривала подвеску бомб ФАБ-100, ФАБ-250, БРАБ-220, ХАБ-100 и хим-прибора УХАП-250 на тросовых поясах под бомбовыми отсеками (7442).</w:t>
      </w:r>
    </w:p>
    <w:p w14:paraId="5BE24B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Временной механизм штурмовика ВМШ-10 позволял сбрасывать бомбы с горизонтального полета и с низких высот в том случае, когда цель на угле прицеливания закрывалась капотом мотора (7442).</w:t>
      </w:r>
    </w:p>
    <w:p w14:paraId="137249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ЭСБР-ЗП и ВМШ-10 имели электрообогрев, для включения которого в кабине летчика на приборной доске имелся один общий тумблер (7442).</w:t>
      </w:r>
    </w:p>
    <w:p w14:paraId="2283A3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устанавливалась сигнализация, связанная с работой ВМШ-10 и состоящая из двух ламп (красной и зеленой), расположенных у летчика над доской приборов. Зеленая лампочка сигнализировала летчику о необходимости изменения угла планирования (точка маневра) при бомбометании с планирования, а красная указывала на сброс (момент подачи тока на ЭСБР-ЗП) (7442).</w:t>
      </w:r>
    </w:p>
    <w:p w14:paraId="2F20E5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на штурмовике имелась сигнализация подвешенных бомб на замках ДЕР-21 и ДЗ-42, а также открытого положения створок бомбо-люков и выпадания мелких бомб. При этом сигнальные лампы, отвечающие за бомбы на ДЕР-21 и ДЗ-42 в рабочем положении (то есть, когда подвешена бомба) горели и гасли по мере освобождения самолета от бомб. Сигнальные лампочки створок люков, наоборот, загорались только при открытых люках (7442).</w:t>
      </w:r>
    </w:p>
    <w:p w14:paraId="1C10A6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хвостовой части фюзеляжа устанавливался держатель авиационных гранат ДАГ-10. В держателе помещалось 10 гранат АГ-2 (7442).</w:t>
      </w:r>
    </w:p>
    <w:p w14:paraId="45E0CC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Кассета представляла собой узкий прямоугольный ящик, внутри которого имелись два тоннеля для гранат, посередине - колонка с кулачковым валиком, вверху - электромагнит с храповиком и детали сигнализации. Устанавливалась кассета в хвостовой части фюзеляжа между рамами № 3 и № 4 правого борта. Кассета закреплялась к профилям фюзеляжа посредством трех кронштейнов. В шарниры кронштейнов вставлялись морские болты, которые обеспечивали легкий съем кассеты. Обшивка фюзеляжа имела вырез по габаритам торца кассеты. Управление кассетой электромагнитное. Для этой цели в кабине пилота и кабине стрелка имелись небольшие щитки с тумблерами, кнопкой сбрасывания и сигнальной лампой (7442).</w:t>
      </w:r>
    </w:p>
    <w:p w14:paraId="5C248E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Прицеливание при бомбометании осуществлялось с помощью прицельных линий и штырей на капоте и перекрестий на переднем стекле фонаря (7442).</w:t>
      </w:r>
    </w:p>
    <w:p w14:paraId="018826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A40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 ав</w:t>
      </w:r>
      <w:r w:rsidRPr="0076577C">
        <w:rPr>
          <w:rFonts w:ascii="Times New Roman" w:hAnsi="Times New Roman"/>
          <w:color w:val="000000" w:themeColor="text1"/>
          <w:sz w:val="16"/>
          <w:szCs w:val="16"/>
        </w:rPr>
        <w:softHyphen/>
        <w:t>густе 1944 г. доработанный самолет Ил-10 успешно прошел государ</w:t>
      </w:r>
      <w:r w:rsidRPr="0076577C">
        <w:rPr>
          <w:rFonts w:ascii="Times New Roman" w:hAnsi="Times New Roman"/>
          <w:color w:val="000000" w:themeColor="text1"/>
          <w:sz w:val="16"/>
          <w:szCs w:val="16"/>
        </w:rPr>
        <w:softHyphen/>
        <w:t>ственные испытания. Вес пустой маши</w:t>
      </w:r>
      <w:r w:rsidRPr="0076577C">
        <w:rPr>
          <w:rFonts w:ascii="Times New Roman" w:hAnsi="Times New Roman"/>
          <w:color w:val="000000" w:themeColor="text1"/>
          <w:sz w:val="16"/>
          <w:szCs w:val="16"/>
        </w:rPr>
        <w:softHyphen/>
        <w:t>ны составил 4650 кг; перегрузочный взлетный ограничивался 6500 кг. Данные в целом соответствовали полученным ранее. Решением ГКО от 23 августа 1944 г. «десятый» был запущен в серийное про</w:t>
      </w:r>
      <w:r w:rsidRPr="0076577C">
        <w:rPr>
          <w:rFonts w:ascii="Times New Roman" w:hAnsi="Times New Roman"/>
          <w:color w:val="000000" w:themeColor="text1"/>
          <w:sz w:val="16"/>
          <w:szCs w:val="16"/>
        </w:rPr>
        <w:softHyphen/>
        <w:t>изводство сразу на двух авиазаводах — № 1 и № 18 (10680).</w:t>
      </w:r>
    </w:p>
    <w:p w14:paraId="73013F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8AF66" w14:textId="77777777" w:rsidR="00EE3B18" w:rsidRPr="0076577C" w:rsidRDefault="00EE3B1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В июле - августе 1944 года доработанный Ил-10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(17490).</w:t>
      </w:r>
    </w:p>
    <w:p w14:paraId="269DA303" w14:textId="77777777" w:rsidR="00EE3B18" w:rsidRPr="0076577C" w:rsidRDefault="00EE3B18" w:rsidP="0076577C">
      <w:pPr>
        <w:spacing w:after="0" w:line="240" w:lineRule="auto"/>
        <w:jc w:val="both"/>
        <w:rPr>
          <w:rFonts w:ascii="Times New Roman" w:hAnsi="Times New Roman"/>
          <w:color w:val="000000" w:themeColor="text1"/>
          <w:sz w:val="16"/>
          <w:szCs w:val="16"/>
        </w:rPr>
      </w:pPr>
    </w:p>
    <w:p w14:paraId="088384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июле-августе 1944 в НИИ ВВС был предъявлен для испытания вооружения новый вариант Пе-3. Оценка была низкой (235,6).</w:t>
      </w:r>
    </w:p>
    <w:p w14:paraId="387D32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CBD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июле-августе 1944 г. истребитель Пе-3 зав. номер № 15/298 был предъявлен в НИИ ВВС для испытаний вооружения. Оценка, которую дал самолету ведущий инженер майор Д. Смирнов, оказалась невысокой. Слабость состава вооружения бросалась в глаза: в тот период времени даже одномоторные советские истребители помимо пушки ШВАК несли по два пулемета УБС. Ослабленным оказалось и бомбардировочное вооружение машины: на подфюзеляжных замках МДЗ-40 можно было подвесить всего две бомбы калибра не более 250 кг. Отсутствовала передняя броня. Представители завода заявили, что на серийных истребителях планируется проведение доработки, связанной с установкой второй пушки рядом с первой.</w:t>
      </w:r>
    </w:p>
    <w:p w14:paraId="3C10F0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это ничего не меняло. Летные данные машины в ходе испытаний не определялись, но, по-видимому, они не слишком отличались от характеристик бомбардировочного варианта того же периода постройки. Пе-2 трехсотой и последующих серий обладали максимальной скоростью на высоте 3500-4000 м порядка 505-515 км/ч, а время набора высоты 5000 м составляло 9,5-11 мин. Тактико-технические требования к двухмоторному истребителю на 1944 г., разработанные заказывающим управлением ВВС, предусматривали совсем другие цифры: максимальную скорость на менее 625 км/ч и время набора 5000 м, не превышающее б мин. Так, на довольно невеселой ноте завершилась история двухмоторных истребителей “Пе” (4476).</w:t>
      </w:r>
    </w:p>
    <w:p w14:paraId="70EDA9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36E29"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июль 1944 года с февраля 1940 продолжался выпуск самолетов Як</w:t>
      </w:r>
      <w:r w:rsidRPr="001A0BAA">
        <w:rPr>
          <w:rFonts w:ascii="Times New Roman" w:hAnsi="Times New Roman"/>
          <w:color w:val="0070C0"/>
          <w:sz w:val="16"/>
          <w:szCs w:val="16"/>
        </w:rPr>
        <w:noBreakHyphen/>
        <w:t>1 и закончился на 192 производственной серии. Последние машины поступили в боевые части в октябре 1944 года.</w:t>
      </w:r>
    </w:p>
    <w:p w14:paraId="2EC5DD35"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Было выпущено 8670 Як</w:t>
      </w:r>
      <w:r w:rsidRPr="001A0BAA">
        <w:rPr>
          <w:rFonts w:ascii="Times New Roman" w:hAnsi="Times New Roman"/>
          <w:color w:val="0070C0"/>
          <w:sz w:val="16"/>
          <w:szCs w:val="16"/>
        </w:rPr>
        <w:noBreakHyphen/>
        <w:t>1, однако это число не точно, но наиболее вероятно.</w:t>
      </w:r>
    </w:p>
    <w:tbl>
      <w:tblPr>
        <w:tblW w:w="5000" w:type="pct"/>
        <w:tblLayout w:type="fixed"/>
        <w:tblCellMar>
          <w:left w:w="0" w:type="dxa"/>
          <w:right w:w="0" w:type="dxa"/>
        </w:tblCellMar>
        <w:tblLook w:val="0000" w:firstRow="0" w:lastRow="0" w:firstColumn="0" w:lastColumn="0" w:noHBand="0" w:noVBand="0"/>
      </w:tblPr>
      <w:tblGrid>
        <w:gridCol w:w="1617"/>
        <w:gridCol w:w="1617"/>
        <w:gridCol w:w="1618"/>
        <w:gridCol w:w="1618"/>
        <w:gridCol w:w="1618"/>
        <w:gridCol w:w="1618"/>
        <w:gridCol w:w="1622"/>
      </w:tblGrid>
      <w:tr w:rsidR="00D278B7" w:rsidRPr="001A0BAA" w14:paraId="1ED8B50D" w14:textId="77777777" w:rsidTr="00B56A2A">
        <w:tc>
          <w:tcPr>
            <w:tcW w:w="714" w:type="pct"/>
            <w:tcBorders>
              <w:top w:val="single" w:sz="4" w:space="0" w:color="auto"/>
              <w:left w:val="single" w:sz="4" w:space="0" w:color="auto"/>
              <w:bottom w:val="single" w:sz="4" w:space="0" w:color="auto"/>
              <w:right w:val="single" w:sz="4" w:space="0" w:color="auto"/>
            </w:tcBorders>
          </w:tcPr>
          <w:p w14:paraId="77C40A9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 xml:space="preserve"> Завод</w:t>
            </w:r>
          </w:p>
        </w:tc>
        <w:tc>
          <w:tcPr>
            <w:tcW w:w="714" w:type="pct"/>
            <w:tcBorders>
              <w:top w:val="single" w:sz="4" w:space="0" w:color="auto"/>
              <w:left w:val="single" w:sz="4" w:space="0" w:color="auto"/>
              <w:bottom w:val="single" w:sz="4" w:space="0" w:color="auto"/>
              <w:right w:val="single" w:sz="4" w:space="0" w:color="auto"/>
            </w:tcBorders>
          </w:tcPr>
          <w:p w14:paraId="36D69ED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1939</w:t>
            </w:r>
          </w:p>
        </w:tc>
        <w:tc>
          <w:tcPr>
            <w:tcW w:w="714" w:type="pct"/>
            <w:tcBorders>
              <w:top w:val="single" w:sz="4" w:space="0" w:color="auto"/>
              <w:left w:val="single" w:sz="4" w:space="0" w:color="auto"/>
              <w:bottom w:val="single" w:sz="4" w:space="0" w:color="auto"/>
              <w:right w:val="single" w:sz="4" w:space="0" w:color="auto"/>
            </w:tcBorders>
          </w:tcPr>
          <w:p w14:paraId="629783AD"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1940</w:t>
            </w:r>
          </w:p>
        </w:tc>
        <w:tc>
          <w:tcPr>
            <w:tcW w:w="714" w:type="pct"/>
            <w:tcBorders>
              <w:top w:val="single" w:sz="4" w:space="0" w:color="auto"/>
              <w:left w:val="single" w:sz="4" w:space="0" w:color="auto"/>
              <w:bottom w:val="single" w:sz="4" w:space="0" w:color="auto"/>
              <w:right w:val="single" w:sz="4" w:space="0" w:color="auto"/>
            </w:tcBorders>
          </w:tcPr>
          <w:p w14:paraId="69A37630"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1941</w:t>
            </w:r>
          </w:p>
        </w:tc>
        <w:tc>
          <w:tcPr>
            <w:tcW w:w="714" w:type="pct"/>
            <w:tcBorders>
              <w:top w:val="single" w:sz="4" w:space="0" w:color="auto"/>
              <w:left w:val="single" w:sz="4" w:space="0" w:color="auto"/>
              <w:bottom w:val="single" w:sz="4" w:space="0" w:color="auto"/>
              <w:right w:val="single" w:sz="4" w:space="0" w:color="auto"/>
            </w:tcBorders>
          </w:tcPr>
          <w:p w14:paraId="3EF9F052"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1942</w:t>
            </w:r>
          </w:p>
        </w:tc>
        <w:tc>
          <w:tcPr>
            <w:tcW w:w="714" w:type="pct"/>
            <w:tcBorders>
              <w:top w:val="single" w:sz="4" w:space="0" w:color="auto"/>
              <w:left w:val="single" w:sz="4" w:space="0" w:color="auto"/>
              <w:bottom w:val="single" w:sz="4" w:space="0" w:color="auto"/>
              <w:right w:val="single" w:sz="4" w:space="0" w:color="auto"/>
            </w:tcBorders>
          </w:tcPr>
          <w:p w14:paraId="15854E50"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1943</w:t>
            </w:r>
          </w:p>
        </w:tc>
        <w:tc>
          <w:tcPr>
            <w:tcW w:w="714" w:type="pct"/>
            <w:tcBorders>
              <w:top w:val="single" w:sz="4" w:space="0" w:color="auto"/>
              <w:left w:val="single" w:sz="4" w:space="0" w:color="auto"/>
              <w:bottom w:val="single" w:sz="4" w:space="0" w:color="auto"/>
              <w:right w:val="single" w:sz="4" w:space="0" w:color="auto"/>
            </w:tcBorders>
          </w:tcPr>
          <w:p w14:paraId="361A0258"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1944</w:t>
            </w:r>
          </w:p>
        </w:tc>
      </w:tr>
      <w:tr w:rsidR="00D278B7" w:rsidRPr="001A0BAA" w14:paraId="1E0EBB70" w14:textId="77777777" w:rsidTr="00B56A2A">
        <w:tc>
          <w:tcPr>
            <w:tcW w:w="714" w:type="pct"/>
            <w:tcBorders>
              <w:top w:val="single" w:sz="4" w:space="0" w:color="auto"/>
              <w:left w:val="single" w:sz="4" w:space="0" w:color="auto"/>
              <w:bottom w:val="single" w:sz="4" w:space="0" w:color="auto"/>
              <w:right w:val="single" w:sz="4" w:space="0" w:color="auto"/>
            </w:tcBorders>
          </w:tcPr>
          <w:p w14:paraId="7AA66758"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47</w:t>
            </w:r>
          </w:p>
        </w:tc>
        <w:tc>
          <w:tcPr>
            <w:tcW w:w="714" w:type="pct"/>
            <w:tcBorders>
              <w:top w:val="single" w:sz="4" w:space="0" w:color="auto"/>
              <w:left w:val="single" w:sz="4" w:space="0" w:color="auto"/>
              <w:bottom w:val="single" w:sz="4" w:space="0" w:color="auto"/>
              <w:right w:val="single" w:sz="4" w:space="0" w:color="auto"/>
            </w:tcBorders>
          </w:tcPr>
          <w:p w14:paraId="5CD7A0F0"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57460EB2"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35AEB80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0AD5C31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2*</w:t>
            </w:r>
          </w:p>
        </w:tc>
        <w:tc>
          <w:tcPr>
            <w:tcW w:w="714" w:type="pct"/>
            <w:tcBorders>
              <w:top w:val="single" w:sz="4" w:space="0" w:color="auto"/>
              <w:left w:val="single" w:sz="4" w:space="0" w:color="auto"/>
              <w:bottom w:val="single" w:sz="4" w:space="0" w:color="auto"/>
              <w:right w:val="single" w:sz="4" w:space="0" w:color="auto"/>
            </w:tcBorders>
          </w:tcPr>
          <w:p w14:paraId="45A97908"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11950C8A"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r>
      <w:tr w:rsidR="00D278B7" w:rsidRPr="001A0BAA" w14:paraId="4048054A" w14:textId="77777777" w:rsidTr="00B56A2A">
        <w:tc>
          <w:tcPr>
            <w:tcW w:w="714" w:type="pct"/>
            <w:tcBorders>
              <w:top w:val="single" w:sz="4" w:space="0" w:color="auto"/>
              <w:left w:val="single" w:sz="4" w:space="0" w:color="auto"/>
              <w:bottom w:val="single" w:sz="4" w:space="0" w:color="auto"/>
              <w:right w:val="single" w:sz="4" w:space="0" w:color="auto"/>
            </w:tcBorders>
          </w:tcPr>
          <w:p w14:paraId="36397F18"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115</w:t>
            </w:r>
          </w:p>
        </w:tc>
        <w:tc>
          <w:tcPr>
            <w:tcW w:w="714" w:type="pct"/>
            <w:tcBorders>
              <w:top w:val="single" w:sz="4" w:space="0" w:color="auto"/>
              <w:left w:val="single" w:sz="4" w:space="0" w:color="auto"/>
              <w:bottom w:val="single" w:sz="4" w:space="0" w:color="auto"/>
              <w:right w:val="single" w:sz="4" w:space="0" w:color="auto"/>
            </w:tcBorders>
          </w:tcPr>
          <w:p w14:paraId="56CD9987"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w:t>
            </w:r>
          </w:p>
        </w:tc>
        <w:tc>
          <w:tcPr>
            <w:tcW w:w="714" w:type="pct"/>
            <w:tcBorders>
              <w:top w:val="single" w:sz="4" w:space="0" w:color="auto"/>
              <w:left w:val="single" w:sz="4" w:space="0" w:color="auto"/>
              <w:bottom w:val="single" w:sz="4" w:space="0" w:color="auto"/>
              <w:right w:val="single" w:sz="4" w:space="0" w:color="auto"/>
            </w:tcBorders>
          </w:tcPr>
          <w:p w14:paraId="2887B9C5"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2</w:t>
            </w:r>
          </w:p>
        </w:tc>
        <w:tc>
          <w:tcPr>
            <w:tcW w:w="714" w:type="pct"/>
            <w:tcBorders>
              <w:top w:val="single" w:sz="4" w:space="0" w:color="auto"/>
              <w:left w:val="single" w:sz="4" w:space="0" w:color="auto"/>
              <w:bottom w:val="single" w:sz="4" w:space="0" w:color="auto"/>
              <w:right w:val="single" w:sz="4" w:space="0" w:color="auto"/>
            </w:tcBorders>
          </w:tcPr>
          <w:p w14:paraId="79EE795A"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4CB27A24"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7604881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26E5284E"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r>
      <w:tr w:rsidR="00D278B7" w:rsidRPr="001A0BAA" w14:paraId="10F1A55F" w14:textId="77777777" w:rsidTr="00B56A2A">
        <w:tc>
          <w:tcPr>
            <w:tcW w:w="714" w:type="pct"/>
            <w:tcBorders>
              <w:top w:val="single" w:sz="4" w:space="0" w:color="auto"/>
              <w:left w:val="single" w:sz="4" w:space="0" w:color="auto"/>
              <w:bottom w:val="single" w:sz="4" w:space="0" w:color="auto"/>
              <w:right w:val="single" w:sz="4" w:space="0" w:color="auto"/>
            </w:tcBorders>
          </w:tcPr>
          <w:p w14:paraId="25FFB044"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292</w:t>
            </w:r>
          </w:p>
        </w:tc>
        <w:tc>
          <w:tcPr>
            <w:tcW w:w="714" w:type="pct"/>
            <w:tcBorders>
              <w:top w:val="single" w:sz="4" w:space="0" w:color="auto"/>
              <w:left w:val="single" w:sz="4" w:space="0" w:color="auto"/>
              <w:bottom w:val="single" w:sz="4" w:space="0" w:color="auto"/>
              <w:right w:val="single" w:sz="4" w:space="0" w:color="auto"/>
            </w:tcBorders>
          </w:tcPr>
          <w:p w14:paraId="5D19E60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4599DB9A"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16</w:t>
            </w:r>
          </w:p>
        </w:tc>
        <w:tc>
          <w:tcPr>
            <w:tcW w:w="714" w:type="pct"/>
            <w:tcBorders>
              <w:top w:val="single" w:sz="4" w:space="0" w:color="auto"/>
              <w:left w:val="single" w:sz="4" w:space="0" w:color="auto"/>
              <w:bottom w:val="single" w:sz="4" w:space="0" w:color="auto"/>
              <w:right w:val="single" w:sz="4" w:space="0" w:color="auto"/>
            </w:tcBorders>
          </w:tcPr>
          <w:p w14:paraId="3A8A8CF8"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1212</w:t>
            </w:r>
          </w:p>
        </w:tc>
        <w:tc>
          <w:tcPr>
            <w:tcW w:w="714" w:type="pct"/>
            <w:tcBorders>
              <w:top w:val="single" w:sz="4" w:space="0" w:color="auto"/>
              <w:left w:val="single" w:sz="4" w:space="0" w:color="auto"/>
              <w:bottom w:val="single" w:sz="4" w:space="0" w:color="auto"/>
              <w:right w:val="single" w:sz="4" w:space="0" w:color="auto"/>
            </w:tcBorders>
          </w:tcPr>
          <w:p w14:paraId="704EE0C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3474</w:t>
            </w:r>
          </w:p>
        </w:tc>
        <w:tc>
          <w:tcPr>
            <w:tcW w:w="714" w:type="pct"/>
            <w:tcBorders>
              <w:top w:val="single" w:sz="4" w:space="0" w:color="auto"/>
              <w:left w:val="single" w:sz="4" w:space="0" w:color="auto"/>
              <w:bottom w:val="single" w:sz="4" w:space="0" w:color="auto"/>
              <w:right w:val="single" w:sz="4" w:space="0" w:color="auto"/>
            </w:tcBorders>
          </w:tcPr>
          <w:p w14:paraId="1D11441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2720</w:t>
            </w:r>
          </w:p>
        </w:tc>
        <w:tc>
          <w:tcPr>
            <w:tcW w:w="714" w:type="pct"/>
            <w:tcBorders>
              <w:top w:val="single" w:sz="4" w:space="0" w:color="auto"/>
              <w:left w:val="single" w:sz="4" w:space="0" w:color="auto"/>
              <w:bottom w:val="single" w:sz="4" w:space="0" w:color="auto"/>
              <w:right w:val="single" w:sz="4" w:space="0" w:color="auto"/>
            </w:tcBorders>
          </w:tcPr>
          <w:p w14:paraId="3A6D5F66"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1128</w:t>
            </w:r>
          </w:p>
        </w:tc>
      </w:tr>
      <w:tr w:rsidR="00D278B7" w:rsidRPr="001A0BAA" w14:paraId="3715C8AD" w14:textId="77777777" w:rsidTr="00B56A2A">
        <w:tc>
          <w:tcPr>
            <w:tcW w:w="714" w:type="pct"/>
            <w:tcBorders>
              <w:top w:val="single" w:sz="4" w:space="0" w:color="auto"/>
              <w:left w:val="single" w:sz="4" w:space="0" w:color="auto"/>
              <w:bottom w:val="single" w:sz="4" w:space="0" w:color="auto"/>
              <w:right w:val="single" w:sz="4" w:space="0" w:color="auto"/>
            </w:tcBorders>
          </w:tcPr>
          <w:p w14:paraId="2161F4C5"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301</w:t>
            </w:r>
          </w:p>
        </w:tc>
        <w:tc>
          <w:tcPr>
            <w:tcW w:w="714" w:type="pct"/>
            <w:tcBorders>
              <w:top w:val="single" w:sz="4" w:space="0" w:color="auto"/>
              <w:left w:val="single" w:sz="4" w:space="0" w:color="auto"/>
              <w:bottom w:val="single" w:sz="4" w:space="0" w:color="auto"/>
              <w:right w:val="single" w:sz="4" w:space="0" w:color="auto"/>
            </w:tcBorders>
          </w:tcPr>
          <w:p w14:paraId="45F7F97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55292FA7"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48</w:t>
            </w:r>
          </w:p>
        </w:tc>
        <w:tc>
          <w:tcPr>
            <w:tcW w:w="714" w:type="pct"/>
            <w:tcBorders>
              <w:top w:val="single" w:sz="4" w:space="0" w:color="auto"/>
              <w:left w:val="single" w:sz="4" w:space="0" w:color="auto"/>
              <w:bottom w:val="single" w:sz="4" w:space="0" w:color="auto"/>
              <w:right w:val="single" w:sz="4" w:space="0" w:color="auto"/>
            </w:tcBorders>
          </w:tcPr>
          <w:p w14:paraId="2815FE13"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69</w:t>
            </w:r>
          </w:p>
        </w:tc>
        <w:tc>
          <w:tcPr>
            <w:tcW w:w="714" w:type="pct"/>
            <w:tcBorders>
              <w:top w:val="single" w:sz="4" w:space="0" w:color="auto"/>
              <w:left w:val="single" w:sz="4" w:space="0" w:color="auto"/>
              <w:bottom w:val="single" w:sz="4" w:space="0" w:color="auto"/>
              <w:right w:val="single" w:sz="4" w:space="0" w:color="auto"/>
            </w:tcBorders>
          </w:tcPr>
          <w:p w14:paraId="6EC0E1A9"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789E0A86"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c>
          <w:tcPr>
            <w:tcW w:w="714" w:type="pct"/>
            <w:tcBorders>
              <w:top w:val="single" w:sz="4" w:space="0" w:color="auto"/>
              <w:left w:val="single" w:sz="4" w:space="0" w:color="auto"/>
              <w:bottom w:val="single" w:sz="4" w:space="0" w:color="auto"/>
              <w:right w:val="single" w:sz="4" w:space="0" w:color="auto"/>
            </w:tcBorders>
          </w:tcPr>
          <w:p w14:paraId="6206B9E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noBreakHyphen/>
            </w:r>
          </w:p>
        </w:tc>
      </w:tr>
      <w:tr w:rsidR="00D278B7" w:rsidRPr="001A0BAA" w14:paraId="11E6A9D8" w14:textId="77777777" w:rsidTr="00B56A2A">
        <w:tc>
          <w:tcPr>
            <w:tcW w:w="714" w:type="pct"/>
            <w:tcBorders>
              <w:top w:val="single" w:sz="4" w:space="0" w:color="auto"/>
              <w:left w:val="single" w:sz="4" w:space="0" w:color="auto"/>
              <w:bottom w:val="single" w:sz="4" w:space="0" w:color="auto"/>
              <w:right w:val="single" w:sz="4" w:space="0" w:color="auto"/>
            </w:tcBorders>
          </w:tcPr>
          <w:p w14:paraId="59C069D1"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Итого</w:t>
            </w:r>
          </w:p>
        </w:tc>
        <w:tc>
          <w:tcPr>
            <w:tcW w:w="714" w:type="pct"/>
            <w:tcBorders>
              <w:top w:val="single" w:sz="4" w:space="0" w:color="auto"/>
              <w:left w:val="single" w:sz="4" w:space="0" w:color="auto"/>
              <w:bottom w:val="single" w:sz="4" w:space="0" w:color="auto"/>
              <w:right w:val="single" w:sz="4" w:space="0" w:color="auto"/>
            </w:tcBorders>
          </w:tcPr>
          <w:p w14:paraId="45A85004"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w:t>
            </w:r>
          </w:p>
        </w:tc>
        <w:tc>
          <w:tcPr>
            <w:tcW w:w="714" w:type="pct"/>
            <w:tcBorders>
              <w:top w:val="single" w:sz="4" w:space="0" w:color="auto"/>
              <w:left w:val="single" w:sz="4" w:space="0" w:color="auto"/>
              <w:bottom w:val="single" w:sz="4" w:space="0" w:color="auto"/>
              <w:right w:val="single" w:sz="4" w:space="0" w:color="auto"/>
            </w:tcBorders>
          </w:tcPr>
          <w:p w14:paraId="6512822B"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66</w:t>
            </w:r>
          </w:p>
        </w:tc>
        <w:tc>
          <w:tcPr>
            <w:tcW w:w="714" w:type="pct"/>
            <w:tcBorders>
              <w:top w:val="single" w:sz="4" w:space="0" w:color="auto"/>
              <w:left w:val="single" w:sz="4" w:space="0" w:color="auto"/>
              <w:bottom w:val="single" w:sz="4" w:space="0" w:color="auto"/>
              <w:right w:val="single" w:sz="4" w:space="0" w:color="auto"/>
            </w:tcBorders>
          </w:tcPr>
          <w:p w14:paraId="121887DC"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1281</w:t>
            </w:r>
          </w:p>
        </w:tc>
        <w:tc>
          <w:tcPr>
            <w:tcW w:w="714" w:type="pct"/>
            <w:tcBorders>
              <w:top w:val="single" w:sz="4" w:space="0" w:color="auto"/>
              <w:left w:val="single" w:sz="4" w:space="0" w:color="auto"/>
              <w:bottom w:val="single" w:sz="4" w:space="0" w:color="auto"/>
              <w:right w:val="single" w:sz="4" w:space="0" w:color="auto"/>
            </w:tcBorders>
          </w:tcPr>
          <w:p w14:paraId="5220CD66"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3474</w:t>
            </w:r>
          </w:p>
        </w:tc>
        <w:tc>
          <w:tcPr>
            <w:tcW w:w="714" w:type="pct"/>
            <w:tcBorders>
              <w:top w:val="single" w:sz="4" w:space="0" w:color="auto"/>
              <w:left w:val="single" w:sz="4" w:space="0" w:color="auto"/>
              <w:bottom w:val="single" w:sz="4" w:space="0" w:color="auto"/>
              <w:right w:val="single" w:sz="4" w:space="0" w:color="auto"/>
            </w:tcBorders>
          </w:tcPr>
          <w:p w14:paraId="4F74B106"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2720</w:t>
            </w:r>
          </w:p>
        </w:tc>
        <w:tc>
          <w:tcPr>
            <w:tcW w:w="714" w:type="pct"/>
            <w:tcBorders>
              <w:top w:val="single" w:sz="4" w:space="0" w:color="auto"/>
              <w:left w:val="single" w:sz="4" w:space="0" w:color="auto"/>
              <w:bottom w:val="single" w:sz="4" w:space="0" w:color="auto"/>
              <w:right w:val="single" w:sz="4" w:space="0" w:color="auto"/>
            </w:tcBorders>
          </w:tcPr>
          <w:p w14:paraId="4AB80D65"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1128</w:t>
            </w:r>
          </w:p>
        </w:tc>
      </w:tr>
      <w:tr w:rsidR="00D278B7" w:rsidRPr="001A0BAA" w14:paraId="1D8DF5B7" w14:textId="77777777" w:rsidTr="00B56A2A">
        <w:tc>
          <w:tcPr>
            <w:tcW w:w="5000" w:type="pct"/>
            <w:gridSpan w:val="7"/>
            <w:tcBorders>
              <w:top w:val="single" w:sz="4" w:space="0" w:color="auto"/>
              <w:left w:val="single" w:sz="4" w:space="0" w:color="auto"/>
              <w:bottom w:val="single" w:sz="4" w:space="0" w:color="auto"/>
              <w:right w:val="single" w:sz="4" w:space="0" w:color="auto"/>
            </w:tcBorders>
          </w:tcPr>
          <w:p w14:paraId="590E8840" w14:textId="77777777" w:rsidR="00D278B7" w:rsidRPr="001A0BAA" w:rsidRDefault="00D278B7" w:rsidP="00B56A2A">
            <w:pPr>
              <w:spacing w:after="0" w:line="240" w:lineRule="auto"/>
              <w:ind w:left="50" w:right="50"/>
              <w:jc w:val="both"/>
              <w:rPr>
                <w:rFonts w:ascii="Times New Roman" w:hAnsi="Times New Roman"/>
                <w:color w:val="0070C0"/>
                <w:sz w:val="16"/>
                <w:szCs w:val="16"/>
              </w:rPr>
            </w:pPr>
            <w:r w:rsidRPr="001A0BAA">
              <w:rPr>
                <w:rFonts w:ascii="Times New Roman" w:hAnsi="Times New Roman"/>
                <w:color w:val="0070C0"/>
                <w:sz w:val="16"/>
                <w:szCs w:val="16"/>
              </w:rPr>
              <w:t>* Самолеты собраны из запасных частей, предоставленных заводом № 292, поэтому также включены в данные 292 завода, что учитывалось при подсчете итогов.</w:t>
            </w:r>
          </w:p>
        </w:tc>
      </w:tr>
    </w:tbl>
    <w:p w14:paraId="6A18279F"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(25075).</w:t>
      </w:r>
    </w:p>
    <w:p w14:paraId="3BB4FD2B" w14:textId="77777777" w:rsidR="00D278B7" w:rsidRPr="001A0BAA" w:rsidRDefault="00D278B7" w:rsidP="00D278B7">
      <w:pPr>
        <w:spacing w:after="0" w:line="240" w:lineRule="auto"/>
        <w:jc w:val="both"/>
        <w:rPr>
          <w:rFonts w:ascii="Times New Roman" w:hAnsi="Times New Roman"/>
          <w:color w:val="0070C0"/>
          <w:sz w:val="16"/>
          <w:szCs w:val="16"/>
        </w:rPr>
      </w:pPr>
    </w:p>
    <w:p w14:paraId="688FB4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июле-августе 1944 на 82-м авиазаводе проходили эксплуатационные испытания Як-9У. Программа предусматривала, что самолет должен выполнить примерно 500 фигур пилотажа, находясь в воздухе около 50 часов. Однако уже через 30 мин полета температура воды достигла 120°, т.е. значительно превысила норму, а еще через </w:t>
      </w:r>
      <w:r w:rsidRPr="0076577C">
        <w:rPr>
          <w:rFonts w:ascii="Times New Roman" w:hAnsi="Times New Roman"/>
          <w:color w:val="000000" w:themeColor="text1"/>
          <w:sz w:val="16"/>
          <w:szCs w:val="16"/>
        </w:rPr>
        <w:lastRenderedPageBreak/>
        <w:t>10 мин возникли сильные пульсации жидкости в водосистеме. На завод №26 немедленно полетели рекламации...(4842).</w:t>
      </w:r>
    </w:p>
    <w:p w14:paraId="6C138B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10C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 августе 1944 г. проходил летные испытания на Ла-7 М-82НВ (АШ-82НВ) с двумя турбонагнетателями ТК-3.. Серийно не выпускался (11852).</w:t>
      </w:r>
    </w:p>
    <w:p w14:paraId="08A03F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C75E8C"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июле-августе 1944 г. две опытные корабельные установки 24-М-8 с двадцатью четырьмя направляющими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(25402).</w:t>
      </w:r>
    </w:p>
    <w:p w14:paraId="2682ECFD" w14:textId="77777777" w:rsidR="00D278B7" w:rsidRPr="001A0BAA" w:rsidRDefault="00D278B7" w:rsidP="00D278B7">
      <w:pPr>
        <w:spacing w:after="0" w:line="240" w:lineRule="auto"/>
        <w:jc w:val="both"/>
        <w:rPr>
          <w:rFonts w:ascii="Times New Roman" w:hAnsi="Times New Roman"/>
          <w:color w:val="0070C0"/>
          <w:sz w:val="16"/>
          <w:szCs w:val="16"/>
        </w:rPr>
      </w:pPr>
    </w:p>
    <w:p w14:paraId="06B3F76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12797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9EA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июль - ноябрь 1944 г. под общим руководством главного конструктора Н.Л. Духова (руководителем проекта был М.Ф. Балжи) в СКБ-701 ЧКЗ был разработан танк "Кировец-1" (ИС-3, образец № 1). Опытный образец, собранный на ЧКЗ в сентябре - октябре 1944 г., представлял собой второй вариант модернизированного танка ИС-2 в отношении усиления броневой защиты и усовершенствования транс</w:t>
      </w:r>
      <w:r w:rsidRPr="0076577C">
        <w:rPr>
          <w:rFonts w:ascii="Times New Roman" w:hAnsi="Times New Roman"/>
          <w:color w:val="000000" w:themeColor="text1"/>
          <w:sz w:val="16"/>
          <w:szCs w:val="16"/>
        </w:rPr>
        <w:softHyphen/>
        <w:t>миссии и ходовой части. Первоначально опытный образец танка пред</w:t>
      </w:r>
      <w:r w:rsidRPr="0076577C">
        <w:rPr>
          <w:rFonts w:ascii="Times New Roman" w:hAnsi="Times New Roman"/>
          <w:color w:val="000000" w:themeColor="text1"/>
          <w:sz w:val="16"/>
          <w:szCs w:val="16"/>
        </w:rPr>
        <w:softHyphen/>
        <w:t>ставителями 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CB47B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B1058" w14:textId="77777777" w:rsidR="00450BB9" w:rsidRPr="0076577C" w:rsidRDefault="00450BB9" w:rsidP="0076577C">
      <w:pPr>
        <w:pStyle w:val="a3"/>
        <w:rPr>
          <w:color w:val="000000" w:themeColor="text1"/>
          <w:lang w:val="ru-RU"/>
        </w:rPr>
      </w:pPr>
      <w:r w:rsidRPr="0076577C">
        <w:rPr>
          <w:color w:val="000000" w:themeColor="text1"/>
          <w:lang w:val="ru-RU"/>
        </w:rPr>
        <w:t>В период июль—ноябрь 1944 г. разрабатывался проект танка «Кировец-1» (ведущий конструктор — М.Ф. Балжи, главный конструктор — Н.Л. Духов), получившего вскоре обозначение ИС-3, имел сварной из катаной брони корпус с почти не применяемым на ЧКЗ плоским и широким (от борта до борта) верх</w:t>
      </w:r>
      <w:r w:rsidRPr="0076577C">
        <w:rPr>
          <w:color w:val="000000" w:themeColor="text1"/>
          <w:lang w:val="ru-RU"/>
        </w:rPr>
        <w:softHyphen/>
        <w:t>ним лобовым листом толщиной 120 мм. Опыт</w:t>
      </w:r>
      <w:r w:rsidRPr="0076577C">
        <w:rPr>
          <w:color w:val="000000" w:themeColor="text1"/>
          <w:lang w:val="ru-RU"/>
        </w:rPr>
        <w:softHyphen/>
        <w:t>ный образец этого танка в декабре 1944 г. был рекомендован Государственной комиссией, проводившей полигонные испытания, к приня</w:t>
      </w:r>
      <w:r w:rsidRPr="0076577C">
        <w:rPr>
          <w:color w:val="000000" w:themeColor="text1"/>
          <w:lang w:val="ru-RU"/>
        </w:rPr>
        <w:softHyphen/>
        <w:t>тию на вооружение. Качественно переработан</w:t>
      </w:r>
      <w:r w:rsidRPr="0076577C">
        <w:rPr>
          <w:color w:val="000000" w:themeColor="text1"/>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5EDEAB80" w14:textId="77777777" w:rsidR="00450BB9" w:rsidRPr="0076577C" w:rsidRDefault="00450BB9" w:rsidP="0076577C">
      <w:pPr>
        <w:pStyle w:val="a3"/>
        <w:rPr>
          <w:color w:val="000000" w:themeColor="text1"/>
          <w:lang w:val="ru-RU"/>
        </w:rPr>
      </w:pPr>
      <w:r w:rsidRPr="0076577C">
        <w:rPr>
          <w:color w:val="000000" w:themeColor="text1"/>
          <w:lang w:val="ru-RU"/>
        </w:rPr>
        <w:t>Но завод №100 и Броневой НИИ (дирек</w:t>
      </w:r>
      <w:r w:rsidRPr="0076577C">
        <w:rPr>
          <w:color w:val="000000" w:themeColor="text1"/>
          <w:lang w:val="ru-RU"/>
        </w:rPr>
        <w:softHyphen/>
        <w:t>тор — А.С. Завьялов) вышли с предложением пересмотреть рекомендованный госкомис</w:t>
      </w:r>
      <w:r w:rsidRPr="0076577C">
        <w:rPr>
          <w:color w:val="000000" w:themeColor="text1"/>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6577C">
        <w:rPr>
          <w:color w:val="000000" w:themeColor="text1"/>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6577C">
        <w:rPr>
          <w:color w:val="000000" w:themeColor="text1"/>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1F663BCC" w14:textId="77777777" w:rsidR="00450BB9" w:rsidRPr="0076577C" w:rsidRDefault="00450BB9" w:rsidP="0076577C">
      <w:pPr>
        <w:pStyle w:val="a3"/>
        <w:rPr>
          <w:color w:val="000000" w:themeColor="text1"/>
          <w:lang w:val="ru-RU"/>
        </w:rPr>
      </w:pPr>
      <w:r w:rsidRPr="0076577C">
        <w:rPr>
          <w:color w:val="000000" w:themeColor="text1"/>
          <w:lang w:val="ru-RU"/>
        </w:rPr>
        <w:t>Нарком В.А. Малышев нашел компро</w:t>
      </w:r>
      <w:r w:rsidRPr="0076577C">
        <w:rPr>
          <w:color w:val="000000" w:themeColor="text1"/>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010C2F9" w14:textId="77777777" w:rsidR="00450BB9" w:rsidRPr="0076577C" w:rsidRDefault="00450BB9" w:rsidP="0076577C">
      <w:pPr>
        <w:pStyle w:val="a3"/>
        <w:rPr>
          <w:color w:val="000000" w:themeColor="text1"/>
          <w:lang w:val="ru-RU"/>
        </w:rPr>
      </w:pPr>
      <w:r w:rsidRPr="0076577C">
        <w:rPr>
          <w:color w:val="000000" w:themeColor="text1"/>
          <w:lang w:val="ru-RU"/>
        </w:rPr>
        <w:t>НКТП и командующий БТ и МВ РККА приняли совместное решение о проведе</w:t>
      </w:r>
      <w:r w:rsidRPr="0076577C">
        <w:rPr>
          <w:color w:val="000000" w:themeColor="text1"/>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0E149756" w14:textId="77777777" w:rsidR="00450BB9" w:rsidRPr="0076577C" w:rsidRDefault="00450BB9" w:rsidP="0076577C">
      <w:pPr>
        <w:pStyle w:val="a3"/>
        <w:rPr>
          <w:color w:val="000000" w:themeColor="text1"/>
          <w:lang w:val="ru-RU"/>
        </w:rPr>
      </w:pPr>
    </w:p>
    <w:p w14:paraId="3A1E5492"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июле-сентябре 1944 года был разработан и построен опытный образец модернизированного ИС-2. Проснулись и на заводе №100, создав осенью 1944 года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389F2A0C"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46FE7FA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C7419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19E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июле-августе 1944 года в ходе Яссы-Кишиневской операции фотографирование обороны противника выполнялось на глубину 20-30 км, основные маршруты предстоящего движения бронетанковых войск сфотографированы на глубину 50-60 км счетверенными установками с высот 24-40 м (8983).</w:t>
      </w:r>
    </w:p>
    <w:p w14:paraId="421779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CA8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июля-октября 1944 г. немцы сумели выпустить примерно 25 самолетов Hsl29B-3/Wa, которые приняли участие в боевых действиях на Восточном фронте. Имеются сведения, что в конце октября первые серийные Hsl29B-3/Wa поступили в 13.(Pz)/SG9. Несколько позже новые "хеншели" поступили и в 12. (Pz) /SG.9, но в связи с тем, что 12-я эскадрилья 1 января 1945 г. была пересажена на "фокке-вульфы", "консервные ножи" были переданы в 10. и 14.(Pz)/SG9.</w:t>
      </w:r>
    </w:p>
    <w:p w14:paraId="0FD0B8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пушечного вооружения на Hsl29B испытывалось и различное другое противотанковое вооружение, включая 210-мм снаряды Wfr.Gr.21 и 280мм снаряды Wfr.Gr.28, 70-мм и 55-мм ракетные снаряды "Panzerblitz-1 и 2" и даже огнемет "Gero", но все неудачно (8094).</w:t>
      </w:r>
    </w:p>
    <w:p w14:paraId="554A13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E1DDE" w14:textId="77777777" w:rsidR="0028519E" w:rsidRPr="0076577C" w:rsidRDefault="0028519E"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1FC8EC3" w14:textId="77777777" w:rsidR="0028519E" w:rsidRPr="0076577C" w:rsidRDefault="0028519E"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B65880"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середины лета 1944 г. шли испытания нового высотного перехватчика конструкции Микояна и Гуревича И</w:t>
      </w:r>
      <w:r w:rsidRPr="0076577C">
        <w:rPr>
          <w:rFonts w:ascii="Times New Roman" w:hAnsi="Times New Roman"/>
          <w:color w:val="000000" w:themeColor="text1"/>
          <w:sz w:val="16"/>
          <w:szCs w:val="16"/>
        </w:rPr>
        <w:noBreakHyphen/>
        <w:t>225 («5А»), на котором рассчитывали достичь прироста всего комплекса летных данных, включая дальность полёта, и как раз это лишало смысла дальнейшую доводку И</w:t>
      </w:r>
      <w:r w:rsidRPr="0076577C">
        <w:rPr>
          <w:rFonts w:ascii="Times New Roman" w:hAnsi="Times New Roman"/>
          <w:color w:val="000000" w:themeColor="text1"/>
          <w:sz w:val="16"/>
          <w:szCs w:val="16"/>
        </w:rPr>
        <w:noBreakHyphen/>
        <w:t>222, который свое дело сделал. Воздухо</w:t>
      </w:r>
      <w:r w:rsidRPr="0076577C">
        <w:rPr>
          <w:rFonts w:ascii="Times New Roman" w:hAnsi="Times New Roman"/>
          <w:color w:val="000000" w:themeColor="text1"/>
          <w:sz w:val="16"/>
          <w:szCs w:val="16"/>
        </w:rPr>
        <w:noBreakHyphen/>
        <w:t>воздушный радиатор на нем свою эффективность показал, кабина давление держала. Важным недостатком, который удалось устранить в работе над самолётом «3А», был характерный для его предшественников плохой обзор в заднюю полусферу. При этом вопреки прогнозам некоторых специалистов установка каплевидного фонаря не привела к значительному росту аэродинамического сопротивления фюзеляжа, а общие его величины на основных полётных углах атаки оказались ниже, чем у самолёта И</w:t>
      </w:r>
      <w:r w:rsidRPr="0076577C">
        <w:rPr>
          <w:rFonts w:ascii="Times New Roman" w:hAnsi="Times New Roman"/>
          <w:color w:val="000000" w:themeColor="text1"/>
          <w:sz w:val="16"/>
          <w:szCs w:val="16"/>
        </w:rPr>
        <w:noBreakHyphen/>
        <w:t>221 с фонарем кабины (23471).</w:t>
      </w:r>
    </w:p>
    <w:p w14:paraId="626DD6E7"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15E38D9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5BC2E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831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года началось создание проекта нового тяжелого танка под условным названием "Кировец-1" и оно имело свою предысторию. Группа научных сотрудников Военной академии механизации и моторизации имени И.В.Сталина (ВАММ), возглавляемая инженер-полковником А.Завьяловым, изучила на местах танковых боев Курской битвы характер повреждений, вызванных попаданиями снарядов в танки. Ответом на результаты этих исследований и стал проект нового танка ИС-3..</w:t>
      </w:r>
    </w:p>
    <w:p w14:paraId="7FA9C2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проектные работы велись в условиях жесткого соревнования между двумя конструкторскими коллективами - Ж.Я.Котина, А.С.Ермолаевым и Н.Л.Духовым, М.Ф.Балжи. Главной особенностью проекта на ЧКЗ, была оригинальная приплюснутая башня со 122-мм пушкой Д-25, разработанная конструктором Г.В.Крученых..</w:t>
      </w:r>
    </w:p>
    <w:p w14:paraId="2EA159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Большие углы наклона броневых стенок башни способствовали рикошету бронебойных снарядов, а удачная внутренняя компоновка обеспечивала минимальные ее размеры, что позволило без излишнего утяжеления машины повысить толщину лобовой брони до 250 мм, против 100 мм на тяжелом танке ИС-2. Котин подготовил свой вариант, базировавшийся на разработках Опытного завода по объектам №244, №245 и №248. У этого варианта сразу бросалась в глаза необычная форма носовой части корпуса. Дело в том, что практически на всех танках того периода верхняя лобовая часть как сварных так и литых корпусов представляла собой плоскую поверхность. Такая форма была необходима, пока в передней части танка сидели два человека: механик-водитель и стрелок-радист..</w:t>
      </w:r>
    </w:p>
    <w:p w14:paraId="7EFEF8B1" w14:textId="70FDA2C2"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исключением из экипажа стрелка-радиста, когда впереди остался один водитель, к тому же посаженный по центру, появилась возможность срезать углы на лобовой плите. Так на ИС-2 в литой лобовой детали возникли "скулы". При этом стало возможным не только снизить массу корпуса, но и значительно повысить стойкость броневых деталей в случае обстрела танка спереди.</w:t>
      </w:r>
    </w:p>
    <w:p w14:paraId="16979B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Конструкторы Г.Н.Москвин и В.И.Таротько предложили составить всю верхнюю лобовую часть корпуса из двух соединенных и сильно наклоненных к вертикальной плоскости броневых листов, повернутых в плане под большим углом. Сверху эти листы накрывались треугольной крышей, наклоненной к горизонту под углом 7°. В этой крыше имелся люк механика-водителя. Такой двухскатный нос получил у конструкторов название "нос с горбинкой" или "щучий нос". Переход к полностью сварному корпусу с исключением крупных литых деталей объяснялся перегрузкой литейного производства, занятое изготовлением литых башен для танков ИС-2..</w:t>
      </w:r>
    </w:p>
    <w:p w14:paraId="513E31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Оба проекта были представлены наркому танковой промышленности В.А.Малышеву. Первый представлял директор и главный конструктор Опытного завода Ж.Я.Котин, второй - директор ЧКЗ И.М.Зальцман и главный конструктор Н.Л.Духов. Рассмотрев проекты, Малышев принял компромиссное решение: взять форму носовой части корпуса от одного проекта, а башню от другого. Масса же должна была остаться такой же, как у ИС-2. (3862).</w:t>
      </w:r>
    </w:p>
    <w:p w14:paraId="59FCAE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0586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CDC1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871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августу 1944 г. для перспективной фотосъемки с бреюще</w:t>
      </w:r>
      <w:r w:rsidRPr="0076577C">
        <w:rPr>
          <w:rFonts w:ascii="Times New Roman" w:hAnsi="Times New Roman"/>
          <w:color w:val="000000" w:themeColor="text1"/>
          <w:sz w:val="16"/>
          <w:szCs w:val="16"/>
        </w:rPr>
        <w:softHyphen/>
        <w:t>го полета в НИИ ВВС КА была разработана установка на Ил-2 четырех, синхронно работающих между собой фотоаппаратов АФА-ИМ. Установка успешно прошла испытания и была ре</w:t>
      </w:r>
      <w:r w:rsidRPr="0076577C">
        <w:rPr>
          <w:rFonts w:ascii="Times New Roman" w:hAnsi="Times New Roman"/>
          <w:color w:val="000000" w:themeColor="text1"/>
          <w:sz w:val="16"/>
          <w:szCs w:val="16"/>
        </w:rPr>
        <w:softHyphen/>
        <w:t>комендована для установки силами технического состава строевых частей (11474,393).</w:t>
      </w:r>
    </w:p>
    <w:p w14:paraId="7D3C12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F7F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августу 1944 г. наиболее серьезные дефекты, препятствовавшие началу нормальной эксплуатации самолета Ер-2 2М-30Б, удалось устранить. К концу месяца в строевые части с завода 39 в Иркутске передали первый десяток машин. Начался этап переучивания летчиков АДД, в ходе которого Ер-2 эксплуатировались нещадно. "Один за другим поднимались и садились самолеты, беспрерывный гул работающих моторов создавал впечатление, что на аэродроме появился "вечный дизель", не останавливающийся ни на минуту, - вспоминал гвардии полковник Горевалов. - Летчики-инструкторы Зюзин, Головкин, Рогульский, Левашов, Аницкий, Лунев, Морозов и другие почти не вылезали из кабин, совершая в сутки по 50-60 вывозных полетов каждый". Нарком Шахурин счел, что основные неприятности с Ер-2 позади и предложил И.В.Сталину поощрить коллектив и его руководителя. 19 августа 1944 В.Г.Ермолаев получил звание генерал-майора ИТС, а 2 сентября 1944 - орден Суворова II степени. Награждение конструктора полководческим орденом, по-видимому, означало, что Верховный Главнокомандующий многого ждал от новейшего дальнего бомбардировщика, каждый экземпляр которого теперь обходился государству в 850 тысяч рублей (без стоимости дизелей). Но двигатели по-прежнему нарабатывали по 40-50 часов и выходили из строя. Недостаточные мощности моторного завода N 500 заставили подключить к выпуску АЧ-ЗОБ другое предприятие - завод N 45, имевший значительный опыт выпуска серийной продукции. В 1944 г. он успел построить 145 дизелей в дополнение к 2930 моторам АМ-38Ф, в то время как завод N 500 изготовил лишь 398 моторов конструкции А.Д.Чаромского. По культуре производства 45-й завод оказался впереди, хоть и освоил производство дизелей позднее. Инженеры полков сразу отметили, что его АЧ-ЗОБ отличались более высокой надежностью (3322,42).</w:t>
      </w:r>
    </w:p>
    <w:p w14:paraId="5BAD6E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D77D6"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К августу 1944 г. ОКБ‑16 построило моторный ва</w:t>
      </w:r>
      <w:r w:rsidRPr="001A0BAA">
        <w:rPr>
          <w:rStyle w:val="aff0"/>
          <w:rFonts w:ascii="Times New Roman" w:hAnsi="Times New Roman" w:cs="Times New Roman"/>
          <w:color w:val="0070C0"/>
          <w:spacing w:val="0"/>
          <w:sz w:val="16"/>
          <w:szCs w:val="16"/>
        </w:rPr>
        <w:softHyphen/>
        <w:t>риант НС‑37М – МП‑37М. Пушку установили на серийный Як‑9Т (зав. №1430) и к 28 авгу</w:t>
      </w:r>
      <w:r w:rsidRPr="001A0BAA">
        <w:rPr>
          <w:rStyle w:val="aff0"/>
          <w:rFonts w:ascii="Times New Roman" w:hAnsi="Times New Roman" w:cs="Times New Roman"/>
          <w:color w:val="0070C0"/>
          <w:spacing w:val="0"/>
          <w:sz w:val="16"/>
          <w:szCs w:val="16"/>
        </w:rPr>
        <w:softHyphen/>
        <w:t>ста опробовали в НИИ ВВС. Как и следовало ожидать, «влияние стрельбы на пилотирование самолетом незначительно и сказывается глав</w:t>
      </w:r>
      <w:r w:rsidRPr="001A0BAA">
        <w:rPr>
          <w:rStyle w:val="aff0"/>
          <w:rFonts w:ascii="Times New Roman" w:hAnsi="Times New Roman" w:cs="Times New Roman"/>
          <w:color w:val="0070C0"/>
          <w:spacing w:val="0"/>
          <w:sz w:val="16"/>
          <w:szCs w:val="16"/>
        </w:rPr>
        <w:softHyphen/>
        <w:t>ным образом при выполнении горизонтального полета, вызывая в отдельных случаях незначи</w:t>
      </w:r>
      <w:r w:rsidRPr="001A0BAA">
        <w:rPr>
          <w:rStyle w:val="aff0"/>
          <w:rFonts w:ascii="Times New Roman" w:hAnsi="Times New Roman" w:cs="Times New Roman"/>
          <w:color w:val="0070C0"/>
          <w:spacing w:val="0"/>
          <w:sz w:val="16"/>
          <w:szCs w:val="16"/>
        </w:rPr>
        <w:softHyphen/>
        <w:t>тельное раскачивание самолета относительно поперечной оси; при стрельбе с пикирования са</w:t>
      </w:r>
      <w:r w:rsidRPr="001A0BAA">
        <w:rPr>
          <w:rStyle w:val="aff0"/>
          <w:rFonts w:ascii="Times New Roman" w:hAnsi="Times New Roman" w:cs="Times New Roman"/>
          <w:color w:val="0070C0"/>
          <w:spacing w:val="0"/>
          <w:sz w:val="16"/>
          <w:szCs w:val="16"/>
        </w:rPr>
        <w:softHyphen/>
        <w:t>молет устойчив».</w:t>
      </w:r>
    </w:p>
    <w:p w14:paraId="22BB3D10"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заключении акта по государственным ис</w:t>
      </w:r>
      <w:r w:rsidRPr="001A0BAA">
        <w:rPr>
          <w:rStyle w:val="aff0"/>
          <w:rFonts w:ascii="Times New Roman" w:hAnsi="Times New Roman" w:cs="Times New Roman"/>
          <w:color w:val="0070C0"/>
          <w:spacing w:val="0"/>
          <w:sz w:val="16"/>
          <w:szCs w:val="16"/>
        </w:rPr>
        <w:softHyphen/>
        <w:t>пытаниям от 15 сентября 1944 г. пушку НС‑37М рекомендовалось «установить на Ил‑8 и Ил‑10 в крыльевом варианте» и «производить в мо</w:t>
      </w:r>
      <w:r w:rsidRPr="001A0BAA">
        <w:rPr>
          <w:rStyle w:val="aff0"/>
          <w:rFonts w:ascii="Times New Roman" w:hAnsi="Times New Roman" w:cs="Times New Roman"/>
          <w:color w:val="0070C0"/>
          <w:spacing w:val="0"/>
          <w:sz w:val="16"/>
          <w:szCs w:val="16"/>
        </w:rPr>
        <w:softHyphen/>
        <w:t>торном варианте для установки на моторе ВК‑105пф и ВК‑107а на самолете Як‑9» (25101).</w:t>
      </w:r>
    </w:p>
    <w:p w14:paraId="04224D02" w14:textId="77777777" w:rsidR="00D278B7" w:rsidRPr="001A0BAA" w:rsidRDefault="00D278B7" w:rsidP="00D278B7">
      <w:pPr>
        <w:spacing w:after="0" w:line="240" w:lineRule="auto"/>
        <w:jc w:val="both"/>
        <w:rPr>
          <w:rFonts w:ascii="Times New Roman" w:hAnsi="Times New Roman"/>
          <w:color w:val="0070C0"/>
          <w:sz w:val="16"/>
          <w:szCs w:val="16"/>
        </w:rPr>
      </w:pPr>
    </w:p>
    <w:p w14:paraId="4B8EEF37" w14:textId="77777777" w:rsidR="00D278B7" w:rsidRPr="0076577C" w:rsidRDefault="00D278B7" w:rsidP="00D278B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57BDF0E" w14:textId="77777777" w:rsidR="00D278B7" w:rsidRPr="0076577C" w:rsidRDefault="00D278B7" w:rsidP="00D278B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388D9"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началу августа 1944 года заводлм №100, НИИ-48 и УЗТМ были подготовлены проекты специальных макетов, которые имитировали лобовые и передние бортовые листы корпуса танка ИС-6. Их обозначили как "макет №15" и "макет №16". Разница оказалась в способе соединения листов. Приоритетным, с точки зрения НИИ-48 (со стороны НИИ-48 данную тему курировал заместитель главного инженера Г.И. Капырин), являлся макет №15, имевший соединение листов в шип. Макет №16 имел листы, соединенные в четверть, с "замком" в месте соединения верхнего и нижнего лобовых листов. С точки зрения ОКБ завода №100, более подходящим являлся вариант именно с таким соединением листов носовой части корпуса.</w:t>
      </w:r>
    </w:p>
    <w:p w14:paraId="4AA5C03A" w14:textId="77777777" w:rsidR="00D278B7" w:rsidRPr="001A0BAA" w:rsidRDefault="00D278B7" w:rsidP="00D278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Результаты обстрела макетов корпусов оказались достаточно спорными. С одной стороны, сама по себе концепция корпуса с большими (65 градусов) углами наклона деталей позволили существенно улучшить их стойкость. Если в случае с ИС-2, имевшим спрямленную лобовую деталь корпуса из листов толщиной 90 мм, поражался 88-мм орудием Pak 43 на дистанции около 450 метров и ближе, то лоб ИС-6 оказался этому орудию не по зубам. То же самое случилось и в результате обстрела лба корпуса немецкой 105-мм зенитной пушкой, а также 85-мм советской пушкой с подкалиберными снарядами. Те же самые результаты были получены и при обстреле кормовой части макетов. Верхние бортовые листы корпуса могли пробиваться только 88-мм снарядами Pak 43, причем только с близких дистанций. Другой вопрос, что при обстреле отмечалось разрушение сварных швов. Кроме того, соединение бортов в шип не показало существенных преимуществ по сравнению с соединением в четверть (25682).</w:t>
      </w:r>
    </w:p>
    <w:p w14:paraId="53CC5147" w14:textId="77777777" w:rsidR="00D278B7" w:rsidRPr="001A0BAA" w:rsidRDefault="00D278B7" w:rsidP="00D278B7">
      <w:pPr>
        <w:spacing w:after="0" w:line="240" w:lineRule="auto"/>
        <w:jc w:val="both"/>
        <w:rPr>
          <w:rStyle w:val="aff0"/>
          <w:rFonts w:ascii="Times New Roman" w:hAnsi="Times New Roman" w:cs="Times New Roman"/>
          <w:color w:val="0070C0"/>
          <w:spacing w:val="0"/>
          <w:sz w:val="16"/>
          <w:szCs w:val="16"/>
        </w:rPr>
      </w:pPr>
    </w:p>
    <w:p w14:paraId="27866F8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B71E6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F40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августа по 1 октября 1944 в ОКБ А.С.Я. строился Як-3 ВК-108 (65,196).</w:t>
      </w:r>
    </w:p>
    <w:p w14:paraId="77792E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969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Зам. Нач. 7ГУ Алексеев подготовил сводку г-7 № 10181 о ходе испытаний высотных самолетов на 31 июля 1944 по Як-9 ВК-105ПФ + двухступенчатый нагнетатель, Ла-5 АШ-82ФН и 2ТК-3, МиГ АМ-39А и 2ТК-2Б (1825,105).</w:t>
      </w:r>
    </w:p>
    <w:p w14:paraId="270EF7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426A3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на провеоку температурных режимов воды и масла. Задание не выполнено из-за перебоев мотора.</w:t>
      </w:r>
    </w:p>
    <w:p w14:paraId="595C34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обнаружена стальная и алюминиезая стружка в маслофильтре и в масле картера мотора.</w:t>
      </w:r>
    </w:p>
    <w:p w14:paraId="415437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появления стружки выясняются. Мотор к дальней эксплсатацин не пригоден и подле</w:t>
      </w:r>
      <w:r w:rsidRPr="0076577C">
        <w:rPr>
          <w:rFonts w:ascii="Times New Roman" w:hAnsi="Times New Roman"/>
          <w:color w:val="000000" w:themeColor="text1"/>
          <w:sz w:val="16"/>
          <w:szCs w:val="16"/>
        </w:rPr>
        <w:softHyphen/>
        <w:t>жит замене.</w:t>
      </w:r>
    </w:p>
    <w:p w14:paraId="56D883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ЦИАМа тов. ПОЛИКОВСКОМУ сообщено о заходе мотора из строя и замене мотора на новый.</w:t>
      </w:r>
    </w:p>
    <w:p w14:paraId="4B3B37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39CEDD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продувки самолета в азродинамической трубе ЦАГИ.</w:t>
      </w:r>
    </w:p>
    <w:p w14:paraId="501C5F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6B8920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не обеспечены кондиционными моторами (1825).</w:t>
      </w:r>
    </w:p>
    <w:p w14:paraId="06C2B8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A36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августа 1944 состояние опытного строительства на 21 заводе было следующим:</w:t>
      </w:r>
    </w:p>
    <w:p w14:paraId="43B971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Ла-7 АШ-83 - произведен замер макс. Скорости - у земли - 570 км/час, на 3900 - 665 км/час, на 2 гр. Высотности - 7300 м - 683 км/час. Недополучена скорость у земля на 30-35 км/ча, и до 20-25 км/час на второй границе (738,29).</w:t>
      </w:r>
    </w:p>
    <w:p w14:paraId="3C3487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4D4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1 на 2 августа 1944 состоялось последнее применение Пе-8 (ТБ-7) во время бомбардировки Риги. Это была 45 АД (1103,139).</w:t>
      </w:r>
    </w:p>
    <w:p w14:paraId="599EF3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A47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г. состоя</w:t>
      </w:r>
      <w:r w:rsidRPr="0076577C">
        <w:rPr>
          <w:rFonts w:ascii="Times New Roman" w:hAnsi="Times New Roman"/>
          <w:color w:val="000000" w:themeColor="text1"/>
          <w:sz w:val="16"/>
          <w:szCs w:val="16"/>
        </w:rPr>
        <w:softHyphen/>
        <w:t>лись похороны Н.Н.П. на Новодевичьем кладбище. Про</w:t>
      </w:r>
      <w:r w:rsidRPr="0076577C">
        <w:rPr>
          <w:rFonts w:ascii="Times New Roman" w:hAnsi="Times New Roman"/>
          <w:color w:val="000000" w:themeColor="text1"/>
          <w:sz w:val="16"/>
          <w:szCs w:val="16"/>
        </w:rPr>
        <w:softHyphen/>
        <w:t>ститься с Н.Н.Поликарповым пришли сотрудники конструкторских бюро, делегации от наркоматов, ве</w:t>
      </w:r>
      <w:r w:rsidRPr="0076577C">
        <w:rPr>
          <w:rFonts w:ascii="Times New Roman" w:hAnsi="Times New Roman"/>
          <w:color w:val="000000" w:themeColor="text1"/>
          <w:sz w:val="16"/>
          <w:szCs w:val="16"/>
        </w:rPr>
        <w:softHyphen/>
        <w:t>домств, заводов, научно-исследовательских институтов, представители Советской Армии. Приехали земляки из Ливен и Орла. Отдавая дань глубокого уважения своему создателю, низко над кладбищем в четком строю проле</w:t>
      </w:r>
      <w:r w:rsidRPr="0076577C">
        <w:rPr>
          <w:rFonts w:ascii="Times New Roman" w:hAnsi="Times New Roman"/>
          <w:color w:val="000000" w:themeColor="text1"/>
          <w:sz w:val="16"/>
          <w:szCs w:val="16"/>
        </w:rPr>
        <w:softHyphen/>
        <w:t>тели его знаменитые самолеты У-2 (10667).</w:t>
      </w:r>
    </w:p>
    <w:p w14:paraId="53BDD7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F94A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г. Д.Л.Томашевич вступил в долж</w:t>
      </w:r>
      <w:r w:rsidRPr="0076577C">
        <w:rPr>
          <w:rFonts w:ascii="Times New Roman" w:hAnsi="Times New Roman"/>
          <w:color w:val="000000" w:themeColor="text1"/>
          <w:sz w:val="16"/>
          <w:szCs w:val="16"/>
        </w:rPr>
        <w:softHyphen/>
        <w:t>ность заместителя главного конструктора завода №51. Несмотря на личную просьбу Н.Н.Поликарпова, глав</w:t>
      </w:r>
      <w:r w:rsidRPr="0076577C">
        <w:rPr>
          <w:rFonts w:ascii="Times New Roman" w:hAnsi="Times New Roman"/>
          <w:color w:val="000000" w:themeColor="text1"/>
          <w:sz w:val="16"/>
          <w:szCs w:val="16"/>
        </w:rPr>
        <w:softHyphen/>
        <w:t>ным его так и не назначили. После начала массированного обстрела территории Англии ракетами V-1 и У-2 стала очевидной необходи</w:t>
      </w:r>
      <w:r w:rsidRPr="0076577C">
        <w:rPr>
          <w:rFonts w:ascii="Times New Roman" w:hAnsi="Times New Roman"/>
          <w:color w:val="000000" w:themeColor="text1"/>
          <w:sz w:val="16"/>
          <w:szCs w:val="16"/>
        </w:rPr>
        <w:softHyphen/>
        <w:t>мость принятия ответных мер. Было дано указание ускорить разработку отечественного аналога самолета-снаряда V-1 (10667).</w:t>
      </w:r>
    </w:p>
    <w:p w14:paraId="5AA3BD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8B8D5" w14:textId="77777777" w:rsidR="00DA52A8" w:rsidRPr="0076577C" w:rsidRDefault="00DA52A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 (7255, 161-163,164).</w:t>
      </w:r>
    </w:p>
    <w:p w14:paraId="07979787" w14:textId="77777777" w:rsidR="00DA52A8" w:rsidRPr="0076577C" w:rsidRDefault="00DA52A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CC8D8" w14:textId="77777777" w:rsidR="00DA52A8" w:rsidRPr="0076577C" w:rsidRDefault="00DA52A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w:t>
      </w:r>
    </w:p>
    <w:p w14:paraId="62D1E626" w14:textId="77777777" w:rsidR="00DA52A8" w:rsidRPr="0076577C" w:rsidRDefault="00DA52A8"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 целях обеспечения производства стекольными заво</w:t>
      </w:r>
      <w:r w:rsidRPr="0076577C">
        <w:rPr>
          <w:rFonts w:ascii="Times New Roman" w:cs="Times New Roman"/>
          <w:color w:val="000000" w:themeColor="text1"/>
          <w:spacing w:val="0"/>
          <w:sz w:val="16"/>
          <w:szCs w:val="16"/>
        </w:rPr>
        <w:softHyphen/>
        <w:t xml:space="preserve">дами Наркомстройматериалов </w:t>
      </w:r>
      <w:r w:rsidRPr="0076577C">
        <w:rPr>
          <w:rFonts w:ascii="Times New Roman" w:cs="Times New Roman"/>
          <w:color w:val="000000" w:themeColor="text1"/>
          <w:spacing w:val="0"/>
          <w:sz w:val="16"/>
          <w:szCs w:val="16"/>
          <w:lang w:val="en-US"/>
        </w:rPr>
        <w:t>CCQP</w:t>
      </w:r>
      <w:r w:rsidRPr="0076577C">
        <w:rPr>
          <w:rFonts w:ascii="Times New Roman" w:cs="Times New Roman"/>
          <w:color w:val="000000" w:themeColor="text1"/>
          <w:spacing w:val="0"/>
          <w:sz w:val="16"/>
          <w:szCs w:val="16"/>
        </w:rPr>
        <w:t xml:space="preserve"> стекла триплекс и спе</w:t>
      </w:r>
      <w:r w:rsidRPr="0076577C">
        <w:rPr>
          <w:rFonts w:ascii="Times New Roman" w:cs="Times New Roman"/>
          <w:color w:val="000000" w:themeColor="text1"/>
          <w:spacing w:val="0"/>
          <w:sz w:val="16"/>
          <w:szCs w:val="16"/>
        </w:rPr>
        <w:softHyphen/>
        <w:t>циальных изделий из него для</w:t>
      </w:r>
      <w:r w:rsidRPr="0076577C">
        <w:rPr>
          <w:rStyle w:val="0pt0"/>
          <w:rFonts w:ascii="Times New Roman" w:hAnsi="Times New Roman" w:cs="Times New Roman"/>
          <w:b w:val="0"/>
          <w:color w:val="000000" w:themeColor="text1"/>
          <w:spacing w:val="0"/>
          <w:sz w:val="16"/>
          <w:szCs w:val="16"/>
        </w:rPr>
        <w:t xml:space="preserve"> автомобильной</w:t>
      </w:r>
      <w:r w:rsidRPr="0076577C">
        <w:rPr>
          <w:rFonts w:ascii="Times New Roman" w:cs="Times New Roman"/>
          <w:color w:val="000000" w:themeColor="text1"/>
          <w:spacing w:val="0"/>
          <w:sz w:val="16"/>
          <w:szCs w:val="16"/>
        </w:rPr>
        <w:t xml:space="preserve"> и</w:t>
      </w:r>
      <w:r w:rsidRPr="0076577C">
        <w:rPr>
          <w:rStyle w:val="0pt0"/>
          <w:rFonts w:ascii="Times New Roman" w:hAnsi="Times New Roman" w:cs="Times New Roman"/>
          <w:b w:val="0"/>
          <w:color w:val="000000" w:themeColor="text1"/>
          <w:spacing w:val="0"/>
          <w:sz w:val="16"/>
          <w:szCs w:val="16"/>
        </w:rPr>
        <w:t xml:space="preserve"> танковой </w:t>
      </w:r>
      <w:r w:rsidRPr="0076577C">
        <w:rPr>
          <w:rFonts w:ascii="Times New Roman" w:cs="Times New Roman"/>
          <w:color w:val="000000" w:themeColor="text1"/>
          <w:spacing w:val="0"/>
          <w:sz w:val="16"/>
          <w:szCs w:val="16"/>
        </w:rPr>
        <w:t>промышленности, Государственный Комитет Обороны поста</w:t>
      </w:r>
      <w:r w:rsidRPr="0076577C">
        <w:rPr>
          <w:rFonts w:ascii="Times New Roman" w:cs="Times New Roman"/>
          <w:color w:val="000000" w:themeColor="text1"/>
          <w:spacing w:val="0"/>
          <w:sz w:val="16"/>
          <w:szCs w:val="16"/>
        </w:rPr>
        <w:softHyphen/>
        <w:t>новляет:</w:t>
      </w:r>
    </w:p>
    <w:p w14:paraId="29773E49" w14:textId="77777777" w:rsidR="00DA52A8" w:rsidRPr="0076577C" w:rsidRDefault="00DA52A8"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 Обязать Наркомстройматериалов СССР (т.Соснина) и директоров стекольных заводов: им.Дзержинского - т.Бо</w:t>
      </w:r>
      <w:r w:rsidRPr="0076577C">
        <w:rPr>
          <w:rFonts w:ascii="Times New Roman" w:cs="Times New Roman"/>
          <w:color w:val="000000" w:themeColor="text1"/>
          <w:spacing w:val="0"/>
          <w:sz w:val="16"/>
          <w:szCs w:val="16"/>
        </w:rPr>
        <w:softHyphen/>
        <w:t>рисова и им.Горького т т.Чугунова</w:t>
      </w:r>
      <w:r w:rsidRPr="0076577C">
        <w:rPr>
          <w:rStyle w:val="0pt0"/>
          <w:rFonts w:ascii="Times New Roman" w:hAnsi="Times New Roman" w:cs="Times New Roman"/>
          <w:b w:val="0"/>
          <w:color w:val="000000" w:themeColor="text1"/>
          <w:spacing w:val="0"/>
          <w:sz w:val="16"/>
          <w:szCs w:val="16"/>
        </w:rPr>
        <w:t xml:space="preserve"> изготовить</w:t>
      </w:r>
      <w:r w:rsidRPr="0076577C">
        <w:rPr>
          <w:rFonts w:ascii="Times New Roman" w:cs="Times New Roman"/>
          <w:color w:val="000000" w:themeColor="text1"/>
          <w:spacing w:val="0"/>
          <w:sz w:val="16"/>
          <w:szCs w:val="16"/>
        </w:rPr>
        <w:t xml:space="preserve"> и поставить во втором полугодии 1944 года для предприятий автомобиль</w:t>
      </w:r>
      <w:r w:rsidRPr="0076577C">
        <w:rPr>
          <w:rFonts w:ascii="Times New Roman" w:cs="Times New Roman"/>
          <w:color w:val="000000" w:themeColor="text1"/>
          <w:spacing w:val="0"/>
          <w:sz w:val="16"/>
          <w:szCs w:val="16"/>
        </w:rPr>
        <w:softHyphen/>
        <w:t>ной и танковой промышленности 47 тыс.кв.ветров стекла триплекс и 150 тыс.кв.гетров утолщенного фацетированного стекла о распределением по заводам (в тыс.кв</w:t>
      </w:r>
      <w:r w:rsidR="00E9025B" w:rsidRPr="0076577C">
        <w:rPr>
          <w:rFonts w:ascii="Times New Roman" w:cs="Times New Roman"/>
          <w:color w:val="000000" w:themeColor="text1"/>
          <w:spacing w:val="0"/>
          <w:sz w:val="16"/>
          <w:szCs w:val="16"/>
        </w:rPr>
        <w:t>. м</w:t>
      </w:r>
      <w:r w:rsidRPr="0076577C">
        <w:rPr>
          <w:rFonts w:ascii="Times New Roman" w:cs="Times New Roman"/>
          <w:color w:val="000000" w:themeColor="text1"/>
          <w:spacing w:val="0"/>
          <w:sz w:val="16"/>
          <w:szCs w:val="16"/>
        </w:rPr>
        <w:t>етро</w:t>
      </w:r>
      <w:r w:rsidR="00E9025B" w:rsidRPr="0076577C">
        <w:rPr>
          <w:rFonts w:ascii="Times New Roman" w:cs="Times New Roman"/>
          <w:color w:val="000000" w:themeColor="text1"/>
          <w:spacing w:val="0"/>
          <w:sz w:val="16"/>
          <w:szCs w:val="16"/>
        </w:rPr>
        <w:t>в</w:t>
      </w:r>
      <w:r w:rsidRPr="0076577C">
        <w:rPr>
          <w:rFonts w:ascii="Times New Roman" w:cs="Times New Roman"/>
          <w:color w:val="000000" w:themeColor="text1"/>
          <w:spacing w:val="0"/>
          <w:sz w:val="16"/>
          <w:szCs w:val="16"/>
        </w:rPr>
        <w:t>):</w:t>
      </w:r>
    </w:p>
    <w:p w14:paraId="5E9D415F" w14:textId="77777777" w:rsidR="00E9025B" w:rsidRPr="0076577C" w:rsidRDefault="00DA52A8" w:rsidP="0076577C">
      <w:pPr>
        <w:pStyle w:val="36"/>
        <w:shd w:val="clear" w:color="auto" w:fill="auto"/>
        <w:tabs>
          <w:tab w:val="left" w:pos="4219"/>
          <w:tab w:val="left" w:leader="underscore" w:pos="5772"/>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ab/>
      </w:r>
    </w:p>
    <w:tbl>
      <w:tblPr>
        <w:tblStyle w:val="afff2"/>
        <w:tblW w:w="0" w:type="auto"/>
        <w:tblLook w:val="04A0" w:firstRow="1" w:lastRow="0" w:firstColumn="1" w:lastColumn="0" w:noHBand="0" w:noVBand="1"/>
      </w:tblPr>
      <w:tblGrid>
        <w:gridCol w:w="4114"/>
        <w:gridCol w:w="1528"/>
        <w:gridCol w:w="1898"/>
        <w:gridCol w:w="1889"/>
        <w:gridCol w:w="1899"/>
      </w:tblGrid>
      <w:tr w:rsidR="00755C3A" w:rsidRPr="0076577C" w14:paraId="22108257" w14:textId="77777777" w:rsidTr="00E9025B">
        <w:tc>
          <w:tcPr>
            <w:tcW w:w="4219" w:type="dxa"/>
          </w:tcPr>
          <w:p w14:paraId="51E1C4F5"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p>
        </w:tc>
        <w:tc>
          <w:tcPr>
            <w:tcW w:w="1553" w:type="dxa"/>
          </w:tcPr>
          <w:p w14:paraId="5D4DD6F9"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Ш квартал</w:t>
            </w:r>
          </w:p>
        </w:tc>
        <w:tc>
          <w:tcPr>
            <w:tcW w:w="1927" w:type="dxa"/>
          </w:tcPr>
          <w:p w14:paraId="0E3D04D9" w14:textId="77777777" w:rsidR="00E9025B" w:rsidRPr="0076577C" w:rsidRDefault="00E9025B" w:rsidP="0076577C">
            <w:pPr>
              <w:pStyle w:val="36"/>
              <w:shd w:val="clear" w:color="auto" w:fill="auto"/>
              <w:spacing w:after="0" w:line="240" w:lineRule="auto"/>
              <w:jc w:val="both"/>
              <w:rPr>
                <w:rFonts w:ascii="Times New Roman" w:eastAsia="MS Reference Sans Serif" w:cs="Times New Roman"/>
                <w:color w:val="000000" w:themeColor="text1"/>
                <w:spacing w:val="0"/>
                <w:sz w:val="16"/>
                <w:szCs w:val="16"/>
              </w:rPr>
            </w:pPr>
          </w:p>
        </w:tc>
        <w:tc>
          <w:tcPr>
            <w:tcW w:w="1927" w:type="dxa"/>
          </w:tcPr>
          <w:p w14:paraId="55EFAC02"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1У квартал</w:t>
            </w:r>
          </w:p>
        </w:tc>
        <w:tc>
          <w:tcPr>
            <w:tcW w:w="1928" w:type="dxa"/>
          </w:tcPr>
          <w:p w14:paraId="66A6A4E3"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p>
        </w:tc>
      </w:tr>
      <w:tr w:rsidR="00755C3A" w:rsidRPr="0076577C" w14:paraId="4D7E42DC" w14:textId="77777777" w:rsidTr="00E9025B">
        <w:trPr>
          <w:trHeight w:val="2262"/>
        </w:trPr>
        <w:tc>
          <w:tcPr>
            <w:tcW w:w="4219" w:type="dxa"/>
          </w:tcPr>
          <w:p w14:paraId="6E651054"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p>
        </w:tc>
        <w:tc>
          <w:tcPr>
            <w:tcW w:w="1553" w:type="dxa"/>
          </w:tcPr>
          <w:p w14:paraId="363066B8"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Стекло триплекс</w:t>
            </w:r>
          </w:p>
        </w:tc>
        <w:tc>
          <w:tcPr>
            <w:tcW w:w="1927" w:type="dxa"/>
          </w:tcPr>
          <w:p w14:paraId="79E17296"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Утолщенное фацетиро ванное стекло</w:t>
            </w:r>
          </w:p>
        </w:tc>
        <w:tc>
          <w:tcPr>
            <w:tcW w:w="1927" w:type="dxa"/>
          </w:tcPr>
          <w:p w14:paraId="58F5EB36"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Стекло триплекс</w:t>
            </w:r>
          </w:p>
        </w:tc>
        <w:tc>
          <w:tcPr>
            <w:tcW w:w="1928" w:type="dxa"/>
          </w:tcPr>
          <w:p w14:paraId="6D4D673B"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Утолщенное фацетиро ванное стекло </w:t>
            </w:r>
          </w:p>
        </w:tc>
      </w:tr>
      <w:tr w:rsidR="00755C3A" w:rsidRPr="0076577C" w14:paraId="5EA42096" w14:textId="77777777" w:rsidTr="00E9025B">
        <w:tc>
          <w:tcPr>
            <w:tcW w:w="4219" w:type="dxa"/>
          </w:tcPr>
          <w:p w14:paraId="7FD7D8A5"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Имени Дзержинского</w:t>
            </w:r>
          </w:p>
        </w:tc>
        <w:tc>
          <w:tcPr>
            <w:tcW w:w="1553" w:type="dxa"/>
          </w:tcPr>
          <w:p w14:paraId="169F3345" w14:textId="77777777" w:rsidR="00E9025B" w:rsidRPr="0076577C" w:rsidRDefault="00E9025B" w:rsidP="0076577C">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6577C">
              <w:rPr>
                <w:rStyle w:val="2pt"/>
                <w:rFonts w:ascii="Times New Roman" w:hAnsi="Times New Roman" w:cs="Times New Roman"/>
                <w:color w:val="000000" w:themeColor="text1"/>
                <w:spacing w:val="0"/>
                <w:sz w:val="16"/>
                <w:szCs w:val="16"/>
              </w:rPr>
              <w:t>10</w:t>
            </w:r>
          </w:p>
        </w:tc>
        <w:tc>
          <w:tcPr>
            <w:tcW w:w="1927" w:type="dxa"/>
          </w:tcPr>
          <w:p w14:paraId="747EA552" w14:textId="77777777" w:rsidR="00E9025B" w:rsidRPr="0076577C" w:rsidRDefault="00E9025B" w:rsidP="0076577C">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6577C">
              <w:rPr>
                <w:rStyle w:val="2pt"/>
                <w:rFonts w:ascii="Times New Roman" w:hAnsi="Times New Roman" w:cs="Times New Roman"/>
                <w:color w:val="000000" w:themeColor="text1"/>
                <w:spacing w:val="0"/>
                <w:sz w:val="16"/>
                <w:szCs w:val="16"/>
              </w:rPr>
              <w:t>45</w:t>
            </w:r>
          </w:p>
        </w:tc>
        <w:tc>
          <w:tcPr>
            <w:tcW w:w="1927" w:type="dxa"/>
          </w:tcPr>
          <w:p w14:paraId="39993107" w14:textId="77777777" w:rsidR="00E9025B" w:rsidRPr="0076577C" w:rsidRDefault="00E9025B" w:rsidP="0076577C">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6577C">
              <w:rPr>
                <w:rStyle w:val="2pt"/>
                <w:rFonts w:ascii="Times New Roman" w:hAnsi="Times New Roman" w:cs="Times New Roman"/>
                <w:color w:val="000000" w:themeColor="text1"/>
                <w:spacing w:val="0"/>
                <w:sz w:val="16"/>
                <w:szCs w:val="16"/>
              </w:rPr>
              <w:t>15</w:t>
            </w:r>
          </w:p>
        </w:tc>
        <w:tc>
          <w:tcPr>
            <w:tcW w:w="1928" w:type="dxa"/>
          </w:tcPr>
          <w:p w14:paraId="44FAA54C"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Style w:val="-1pt"/>
                <w:rFonts w:ascii="Times New Roman" w:hAnsi="Times New Roman" w:cs="Times New Roman"/>
                <w:color w:val="000000" w:themeColor="text1"/>
                <w:spacing w:val="0"/>
                <w:sz w:val="16"/>
                <w:szCs w:val="16"/>
              </w:rPr>
              <w:t>4.5</w:t>
            </w:r>
          </w:p>
        </w:tc>
      </w:tr>
      <w:tr w:rsidR="00755C3A" w:rsidRPr="0076577C" w14:paraId="235924FA" w14:textId="77777777" w:rsidTr="00E9025B">
        <w:tc>
          <w:tcPr>
            <w:tcW w:w="4219" w:type="dxa"/>
          </w:tcPr>
          <w:p w14:paraId="5982FB60"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Имени Горького</w:t>
            </w:r>
          </w:p>
        </w:tc>
        <w:tc>
          <w:tcPr>
            <w:tcW w:w="1553" w:type="dxa"/>
          </w:tcPr>
          <w:p w14:paraId="10F26666"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w:t>
            </w:r>
          </w:p>
        </w:tc>
        <w:tc>
          <w:tcPr>
            <w:tcW w:w="1927" w:type="dxa"/>
          </w:tcPr>
          <w:p w14:paraId="3E4F0656"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30</w:t>
            </w:r>
          </w:p>
        </w:tc>
        <w:tc>
          <w:tcPr>
            <w:tcW w:w="1927" w:type="dxa"/>
          </w:tcPr>
          <w:p w14:paraId="78B2DC51"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12</w:t>
            </w:r>
          </w:p>
        </w:tc>
        <w:tc>
          <w:tcPr>
            <w:tcW w:w="1928" w:type="dxa"/>
          </w:tcPr>
          <w:p w14:paraId="00BB0FC8" w14:textId="77777777" w:rsidR="00E9025B" w:rsidRPr="0076577C" w:rsidRDefault="00E9025B"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30</w:t>
            </w:r>
          </w:p>
        </w:tc>
      </w:tr>
    </w:tbl>
    <w:p w14:paraId="2DEC62F0" w14:textId="77777777" w:rsidR="00DA52A8" w:rsidRPr="0076577C" w:rsidRDefault="00DA52A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Наркомбоеприпасов (т.Ванников</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w:t>
      </w:r>
    </w:p>
    <w:p w14:paraId="609C678A" w14:textId="77777777" w:rsidR="00DA52A8" w:rsidRPr="0076577C" w:rsidRDefault="00DA52A8" w:rsidP="0076577C">
      <w:pPr>
        <w:tabs>
          <w:tab w:val="left" w:pos="79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изготовить и поставить во втором полугодии </w:t>
      </w:r>
      <w:r w:rsidRPr="0076577C">
        <w:rPr>
          <w:rStyle w:val="0pt"/>
          <w:rFonts w:ascii="Times New Roman" w:hAnsi="Times New Roman" w:cs="Times New Roman"/>
          <w:color w:val="000000" w:themeColor="text1"/>
          <w:spacing w:val="0"/>
          <w:sz w:val="16"/>
          <w:szCs w:val="16"/>
        </w:rPr>
        <w:t xml:space="preserve">1944 </w:t>
      </w:r>
      <w:r w:rsidRPr="0076577C">
        <w:rPr>
          <w:rFonts w:ascii="Times New Roman" w:hAnsi="Times New Roman"/>
          <w:color w:val="000000" w:themeColor="text1"/>
          <w:sz w:val="16"/>
          <w:szCs w:val="16"/>
        </w:rPr>
        <w:t>года стекольным эаводам Наркомстройматериалов СССР рав</w:t>
      </w:r>
      <w:r w:rsidRPr="0076577C">
        <w:rPr>
          <w:rFonts w:ascii="Times New Roman" w:hAnsi="Times New Roman"/>
          <w:color w:val="000000" w:themeColor="text1"/>
          <w:sz w:val="16"/>
          <w:szCs w:val="16"/>
        </w:rPr>
        <w:softHyphen/>
        <w:t>ными партиями по месяцам 100 тонн триплексного целлулои</w:t>
      </w:r>
      <w:r w:rsidRPr="0076577C">
        <w:rPr>
          <w:rFonts w:ascii="Times New Roman" w:hAnsi="Times New Roman"/>
          <w:color w:val="000000" w:themeColor="text1"/>
          <w:sz w:val="16"/>
          <w:szCs w:val="16"/>
        </w:rPr>
        <w:softHyphen/>
        <w:t xml:space="preserve">да, в том числе 40 тонн в Ш квартале </w:t>
      </w:r>
      <w:r w:rsidRPr="0076577C">
        <w:rPr>
          <w:rStyle w:val="0pt"/>
          <w:rFonts w:ascii="Times New Roman" w:hAnsi="Times New Roman" w:cs="Times New Roman"/>
          <w:color w:val="000000" w:themeColor="text1"/>
          <w:spacing w:val="0"/>
          <w:sz w:val="16"/>
          <w:szCs w:val="16"/>
        </w:rPr>
        <w:t>1944</w:t>
      </w:r>
      <w:r w:rsidRPr="0076577C">
        <w:rPr>
          <w:rFonts w:ascii="Times New Roman" w:hAnsi="Times New Roman"/>
          <w:color w:val="000000" w:themeColor="text1"/>
          <w:sz w:val="16"/>
          <w:szCs w:val="16"/>
        </w:rPr>
        <w:t xml:space="preserve"> года;</w:t>
      </w:r>
    </w:p>
    <w:p w14:paraId="6B3D133A" w14:textId="77777777" w:rsidR="00DA52A8" w:rsidRPr="0076577C" w:rsidRDefault="00DA52A8" w:rsidP="0076577C">
      <w:pPr>
        <w:tabs>
          <w:tab w:val="left" w:pos="79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поставлять Наркомстройматериалов СССР целлулоид цветностью 1 и в отдельных случаях допускать, по согла</w:t>
      </w:r>
      <w:r w:rsidRPr="0076577C">
        <w:rPr>
          <w:rFonts w:ascii="Times New Roman" w:hAnsi="Times New Roman"/>
          <w:color w:val="000000" w:themeColor="text1"/>
          <w:sz w:val="16"/>
          <w:szCs w:val="16"/>
        </w:rPr>
        <w:softHyphen/>
        <w:t>сованию с Наркомстройматериалов СССР, цветность 2.</w:t>
      </w:r>
    </w:p>
    <w:p w14:paraId="2117846B" w14:textId="77777777" w:rsidR="00DA52A8" w:rsidRPr="0076577C" w:rsidRDefault="00DA52A8" w:rsidP="0076577C">
      <w:pPr>
        <w:tabs>
          <w:tab w:val="left" w:pos="81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Поручить Комиссии в составе т.т. Борисова(соэыв), Купцова, Гамова, Ооонина, Капустина и Касаткина в двух</w:t>
      </w:r>
      <w:r w:rsidRPr="0076577C">
        <w:rPr>
          <w:rFonts w:ascii="Times New Roman" w:hAnsi="Times New Roman"/>
          <w:color w:val="000000" w:themeColor="text1"/>
          <w:sz w:val="16"/>
          <w:szCs w:val="16"/>
        </w:rPr>
        <w:softHyphen/>
        <w:t xml:space="preserve">недельный срок представить предложения о возможности восстановления на Охтинском эаводе НКХП в Ленинграде производства целлулоида для триплекса, начиная с 1У-го квартала </w:t>
      </w:r>
      <w:r w:rsidRPr="0076577C">
        <w:rPr>
          <w:rStyle w:val="0pt"/>
          <w:rFonts w:ascii="Times New Roman" w:hAnsi="Times New Roman" w:cs="Times New Roman"/>
          <w:color w:val="000000" w:themeColor="text1"/>
          <w:spacing w:val="0"/>
          <w:sz w:val="16"/>
          <w:szCs w:val="16"/>
        </w:rPr>
        <w:t>1944</w:t>
      </w:r>
      <w:r w:rsidRPr="0076577C">
        <w:rPr>
          <w:rFonts w:ascii="Times New Roman" w:hAnsi="Times New Roman"/>
          <w:color w:val="000000" w:themeColor="text1"/>
          <w:sz w:val="16"/>
          <w:szCs w:val="16"/>
        </w:rPr>
        <w:t xml:space="preserve"> года</w:t>
      </w:r>
    </w:p>
    <w:p w14:paraId="1E3FC986" w14:textId="77777777" w:rsidR="00DA52A8" w:rsidRPr="0076577C" w:rsidRDefault="00DA52A8" w:rsidP="0076577C">
      <w:pPr>
        <w:tabs>
          <w:tab w:val="left" w:pos="78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 случае организации на Охтинском заводе НКХП производства целлулоида, предрешить вопрос о передаче с этого завода производства пороховых зарядов на заводы Наркомбоеприпасов с передачей ему соответствующего обо</w:t>
      </w:r>
      <w:r w:rsidRPr="0076577C">
        <w:rPr>
          <w:rFonts w:ascii="Times New Roman" w:hAnsi="Times New Roman"/>
          <w:color w:val="000000" w:themeColor="text1"/>
          <w:sz w:val="16"/>
          <w:szCs w:val="16"/>
        </w:rPr>
        <w:softHyphen/>
        <w:t>рудования.</w:t>
      </w:r>
    </w:p>
    <w:p w14:paraId="1022EC8E" w14:textId="77777777" w:rsidR="00DA52A8" w:rsidRPr="0076577C" w:rsidRDefault="00DA52A8" w:rsidP="0076577C">
      <w:pPr>
        <w:tabs>
          <w:tab w:val="left" w:pos="77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Обязать Наркомбоеприпасов (т.Ванникова) и Нар- комхимпроы (т.Первухина) представить в пятидневный срок на рассмотрение Госплана </w:t>
      </w:r>
      <w:r w:rsidRPr="0076577C">
        <w:rPr>
          <w:rStyle w:val="0pt"/>
          <w:rFonts w:ascii="Times New Roman" w:hAnsi="Times New Roman" w:cs="Times New Roman"/>
          <w:color w:val="000000" w:themeColor="text1"/>
          <w:spacing w:val="0"/>
          <w:sz w:val="16"/>
          <w:szCs w:val="16"/>
          <w:lang w:val="en-US"/>
        </w:rPr>
        <w:t>CCC</w:t>
      </w:r>
      <w:r w:rsidRPr="0076577C">
        <w:rPr>
          <w:rStyle w:val="0pt"/>
          <w:rFonts w:ascii="Times New Roman" w:hAnsi="Times New Roman" w:cs="Times New Roman"/>
          <w:color w:val="000000" w:themeColor="text1"/>
          <w:spacing w:val="0"/>
          <w:sz w:val="16"/>
          <w:szCs w:val="16"/>
        </w:rPr>
        <w:t>Р</w:t>
      </w:r>
      <w:r w:rsidRPr="0076577C">
        <w:rPr>
          <w:rFonts w:ascii="Times New Roman" w:hAnsi="Times New Roman"/>
          <w:color w:val="000000" w:themeColor="text1"/>
          <w:sz w:val="16"/>
          <w:szCs w:val="16"/>
        </w:rPr>
        <w:t xml:space="preserve"> совместный проект баланса и плана распределения целлулоида на август и сентябрь </w:t>
      </w:r>
      <w:r w:rsidRPr="0076577C">
        <w:rPr>
          <w:rStyle w:val="0pt"/>
          <w:rFonts w:ascii="Times New Roman" w:hAnsi="Times New Roman" w:cs="Times New Roman"/>
          <w:color w:val="000000" w:themeColor="text1"/>
          <w:spacing w:val="0"/>
          <w:sz w:val="16"/>
          <w:szCs w:val="16"/>
        </w:rPr>
        <w:t>1944</w:t>
      </w:r>
      <w:r w:rsidRPr="0076577C">
        <w:rPr>
          <w:rFonts w:ascii="Times New Roman" w:hAnsi="Times New Roman"/>
          <w:color w:val="000000" w:themeColor="text1"/>
          <w:sz w:val="16"/>
          <w:szCs w:val="16"/>
        </w:rPr>
        <w:t xml:space="preserve"> года,</w:t>
      </w:r>
    </w:p>
    <w:p w14:paraId="26D9B304" w14:textId="77777777" w:rsidR="00DA52A8" w:rsidRPr="0076577C" w:rsidRDefault="00DA52A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Поручить Совнаркому РСФСР (т.Косыгину) в декад</w:t>
      </w:r>
      <w:r w:rsidRPr="0076577C">
        <w:rPr>
          <w:rFonts w:ascii="Times New Roman" w:hAnsi="Times New Roman"/>
          <w:color w:val="000000" w:themeColor="text1"/>
          <w:sz w:val="16"/>
          <w:szCs w:val="16"/>
        </w:rPr>
        <w:softHyphen/>
        <w:t>ный срок рассмотреть вопрос об увеличении заготовки пих</w:t>
      </w:r>
      <w:r w:rsidRPr="0076577C">
        <w:rPr>
          <w:rFonts w:ascii="Times New Roman" w:hAnsi="Times New Roman"/>
          <w:color w:val="000000" w:themeColor="text1"/>
          <w:sz w:val="16"/>
          <w:szCs w:val="16"/>
        </w:rPr>
        <w:softHyphen/>
        <w:t>товой лапки и производства пихтового масла, применяемого в качестве сырья для выработки камфоры.</w:t>
      </w:r>
    </w:p>
    <w:p w14:paraId="08B57979" w14:textId="77777777" w:rsidR="00DA52A8" w:rsidRPr="0076577C" w:rsidRDefault="00DA52A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Обязать Наркомлес СССР (т.Салтыкова) изготовить на Нейво-Рудянском эаводе и поставить в 1У квартале </w:t>
      </w:r>
      <w:r w:rsidRPr="0076577C">
        <w:rPr>
          <w:rStyle w:val="0pt"/>
          <w:rFonts w:ascii="Times New Roman" w:eastAsia="Calibri" w:hAnsi="Times New Roman" w:cs="Times New Roman"/>
          <w:color w:val="000000" w:themeColor="text1"/>
          <w:spacing w:val="0"/>
          <w:sz w:val="16"/>
          <w:szCs w:val="16"/>
        </w:rPr>
        <w:t xml:space="preserve">1944 </w:t>
      </w:r>
      <w:r w:rsidRPr="0076577C">
        <w:rPr>
          <w:rFonts w:ascii="Times New Roman" w:hAnsi="Times New Roman"/>
          <w:color w:val="000000" w:themeColor="text1"/>
          <w:sz w:val="16"/>
          <w:szCs w:val="16"/>
        </w:rPr>
        <w:t>года Наркомбоеприпасов 50 тонн камфоры для производства триплексного целлулоида.</w:t>
      </w:r>
    </w:p>
    <w:p w14:paraId="3501C257" w14:textId="77777777" w:rsidR="00DA52A8" w:rsidRPr="0076577C" w:rsidRDefault="00DA52A8" w:rsidP="0076577C">
      <w:pPr>
        <w:tabs>
          <w:tab w:val="left" w:pos="105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Обязать Главное Управленив</w:t>
      </w:r>
      <w:r w:rsidRPr="0076577C">
        <w:rPr>
          <w:rFonts w:ascii="Times New Roman" w:hAnsi="Times New Roman"/>
          <w:color w:val="000000" w:themeColor="text1"/>
          <w:sz w:val="16"/>
          <w:szCs w:val="16"/>
          <w:vertAlign w:val="subscript"/>
        </w:rPr>
        <w:t>ч</w:t>
      </w:r>
      <w:r w:rsidRPr="0076577C">
        <w:rPr>
          <w:rFonts w:ascii="Times New Roman" w:hAnsi="Times New Roman"/>
          <w:color w:val="000000" w:themeColor="text1"/>
          <w:sz w:val="16"/>
          <w:szCs w:val="16"/>
        </w:rPr>
        <w:t>государственных мате</w:t>
      </w:r>
      <w:r w:rsidRPr="0076577C">
        <w:rPr>
          <w:rFonts w:ascii="Times New Roman" w:hAnsi="Times New Roman"/>
          <w:color w:val="000000" w:themeColor="text1"/>
          <w:sz w:val="16"/>
          <w:szCs w:val="16"/>
        </w:rPr>
        <w:softHyphen/>
        <w:t xml:space="preserve">риальных резервов при </w:t>
      </w:r>
      <w:r w:rsidRPr="0076577C">
        <w:rPr>
          <w:rFonts w:ascii="Times New Roman" w:hAnsi="Times New Roman"/>
          <w:color w:val="000000" w:themeColor="text1"/>
          <w:sz w:val="16"/>
          <w:szCs w:val="16"/>
          <w:lang w:val="en-US"/>
        </w:rPr>
        <w:t>C</w:t>
      </w:r>
      <w:r w:rsidRPr="0076577C">
        <w:rPr>
          <w:rFonts w:ascii="Times New Roman" w:hAnsi="Times New Roman"/>
          <w:color w:val="000000" w:themeColor="text1"/>
          <w:sz w:val="16"/>
          <w:szCs w:val="16"/>
        </w:rPr>
        <w:t>НК СССР т.Данченко) рациониро</w:t>
      </w:r>
      <w:r w:rsidRPr="0076577C">
        <w:rPr>
          <w:rFonts w:ascii="Times New Roman" w:hAnsi="Times New Roman"/>
          <w:color w:val="000000" w:themeColor="text1"/>
          <w:sz w:val="16"/>
          <w:szCs w:val="16"/>
        </w:rPr>
        <w:softHyphen/>
        <w:t>вать из госрезерва для Наркомрезинпрома 6 тонн натураль</w:t>
      </w:r>
      <w:r w:rsidRPr="0076577C">
        <w:rPr>
          <w:rFonts w:ascii="Times New Roman" w:hAnsi="Times New Roman"/>
          <w:color w:val="000000" w:themeColor="text1"/>
          <w:sz w:val="16"/>
          <w:szCs w:val="16"/>
        </w:rPr>
        <w:softHyphen/>
        <w:t>ного каучука для изготовления резиновых мешков, необходи</w:t>
      </w:r>
      <w:r w:rsidRPr="0076577C">
        <w:rPr>
          <w:rFonts w:ascii="Times New Roman" w:hAnsi="Times New Roman"/>
          <w:color w:val="000000" w:themeColor="text1"/>
          <w:sz w:val="16"/>
          <w:szCs w:val="16"/>
        </w:rPr>
        <w:softHyphen/>
        <w:t>мых при производстве стекла триплекс.</w:t>
      </w:r>
    </w:p>
    <w:p w14:paraId="1F8963F7" w14:textId="77777777" w:rsidR="00DA52A8" w:rsidRPr="0076577C" w:rsidRDefault="00DA52A8" w:rsidP="0076577C">
      <w:pPr>
        <w:tabs>
          <w:tab w:val="left" w:pos="105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Обязать Наркомрезинпром (т.Митрохина) поставить стекольным заводам НКПСН СССР во второй полугодии </w:t>
      </w:r>
      <w:r w:rsidRPr="0076577C">
        <w:rPr>
          <w:rStyle w:val="16"/>
          <w:rFonts w:ascii="Times New Roman" w:hAnsi="Times New Roman" w:cs="Times New Roman"/>
          <w:color w:val="000000" w:themeColor="text1"/>
          <w:spacing w:val="0"/>
          <w:u w:val="none"/>
        </w:rPr>
        <w:t xml:space="preserve">1944г. </w:t>
      </w:r>
      <w:r w:rsidRPr="0076577C">
        <w:rPr>
          <w:rStyle w:val="16"/>
          <w:rFonts w:ascii="Times New Roman" w:eastAsia="Calibri" w:hAnsi="Times New Roman" w:cs="Times New Roman"/>
          <w:color w:val="000000" w:themeColor="text1"/>
          <w:spacing w:val="0"/>
          <w:u w:val="none"/>
        </w:rPr>
        <w:t>2700</w:t>
      </w:r>
      <w:r w:rsidRPr="0076577C">
        <w:rPr>
          <w:rFonts w:ascii="Times New Roman" w:hAnsi="Times New Roman"/>
          <w:color w:val="000000" w:themeColor="text1"/>
          <w:sz w:val="16"/>
          <w:szCs w:val="16"/>
        </w:rPr>
        <w:t xml:space="preserve"> резиновых мешков по техническим условиям, согласо</w:t>
      </w:r>
      <w:r w:rsidRPr="0076577C">
        <w:rPr>
          <w:rFonts w:ascii="Times New Roman" w:hAnsi="Times New Roman"/>
          <w:color w:val="000000" w:themeColor="text1"/>
          <w:sz w:val="16"/>
          <w:szCs w:val="16"/>
        </w:rPr>
        <w:softHyphen/>
        <w:t>ванным с Наркомстройматериалов СССР, и, начиная с авгу</w:t>
      </w:r>
      <w:r w:rsidRPr="0076577C">
        <w:rPr>
          <w:rFonts w:ascii="Times New Roman" w:hAnsi="Times New Roman"/>
          <w:color w:val="000000" w:themeColor="text1"/>
          <w:sz w:val="16"/>
          <w:szCs w:val="16"/>
        </w:rPr>
        <w:softHyphen/>
        <w:t xml:space="preserve">ста </w:t>
      </w:r>
      <w:r w:rsidRPr="0076577C">
        <w:rPr>
          <w:rStyle w:val="16"/>
          <w:rFonts w:ascii="Times New Roman" w:hAnsi="Times New Roman" w:cs="Times New Roman"/>
          <w:color w:val="000000" w:themeColor="text1"/>
          <w:spacing w:val="0"/>
          <w:u w:val="none"/>
        </w:rPr>
        <w:t>1944г.</w:t>
      </w:r>
      <w:r w:rsidRPr="0076577C">
        <w:rPr>
          <w:rFonts w:ascii="Times New Roman" w:hAnsi="Times New Roman"/>
          <w:color w:val="000000" w:themeColor="text1"/>
          <w:sz w:val="16"/>
          <w:szCs w:val="16"/>
        </w:rPr>
        <w:t xml:space="preserve"> доставлять по 1000 кг дизтиленгликоля в месяц.</w:t>
      </w:r>
    </w:p>
    <w:p w14:paraId="74CCC4D5" w14:textId="77777777" w:rsidR="00DA52A8" w:rsidRPr="0076577C" w:rsidRDefault="00DA52A8" w:rsidP="0076577C">
      <w:pPr>
        <w:tabs>
          <w:tab w:val="left" w:pos="115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Обяэать Наркомсредмаш (т.Акопова) поставить до 15 августа </w:t>
      </w:r>
      <w:r w:rsidRPr="0076577C">
        <w:rPr>
          <w:rStyle w:val="16"/>
          <w:rFonts w:ascii="Times New Roman" w:hAnsi="Times New Roman" w:cs="Times New Roman"/>
          <w:color w:val="000000" w:themeColor="text1"/>
          <w:spacing w:val="0"/>
          <w:u w:val="none"/>
        </w:rPr>
        <w:t>1944г.</w:t>
      </w:r>
      <w:r w:rsidRPr="0076577C">
        <w:rPr>
          <w:rFonts w:ascii="Times New Roman" w:hAnsi="Times New Roman"/>
          <w:color w:val="000000" w:themeColor="text1"/>
          <w:sz w:val="16"/>
          <w:szCs w:val="16"/>
        </w:rPr>
        <w:t xml:space="preserve"> Наркомстройматериалов СССР для стеколь</w:t>
      </w:r>
      <w:r w:rsidRPr="0076577C">
        <w:rPr>
          <w:rFonts w:ascii="Times New Roman" w:hAnsi="Times New Roman"/>
          <w:color w:val="000000" w:themeColor="text1"/>
          <w:sz w:val="16"/>
          <w:szCs w:val="16"/>
        </w:rPr>
        <w:softHyphen/>
        <w:t>ных заводов,вырабатывающих стекло триплекс, 6 грузовых ав</w:t>
      </w:r>
      <w:r w:rsidRPr="0076577C">
        <w:rPr>
          <w:rFonts w:ascii="Times New Roman" w:hAnsi="Times New Roman"/>
          <w:color w:val="000000" w:themeColor="text1"/>
          <w:sz w:val="16"/>
          <w:szCs w:val="16"/>
        </w:rPr>
        <w:softHyphen/>
        <w:t xml:space="preserve">томашин ЗИС-5 и за счет производства 2 автоприцепа </w:t>
      </w:r>
      <w:r w:rsidRPr="0076577C">
        <w:rPr>
          <w:rStyle w:val="16"/>
          <w:rFonts w:ascii="Times New Roman" w:hAnsi="Times New Roman" w:cs="Times New Roman"/>
          <w:color w:val="000000" w:themeColor="text1"/>
          <w:spacing w:val="0"/>
          <w:u w:val="none"/>
        </w:rPr>
        <w:t>2</w:t>
      </w:r>
      <w:r w:rsidRPr="0076577C">
        <w:rPr>
          <w:rStyle w:val="16"/>
          <w:rFonts w:ascii="Times New Roman" w:eastAsia="Calibri" w:hAnsi="Times New Roman" w:cs="Times New Roman"/>
          <w:color w:val="000000" w:themeColor="text1"/>
          <w:spacing w:val="0"/>
          <w:u w:val="none"/>
        </w:rPr>
        <w:t>-АП-3</w:t>
      </w:r>
      <w:r w:rsidRPr="0076577C">
        <w:rPr>
          <w:rStyle w:val="16"/>
          <w:rFonts w:ascii="Times New Roman" w:hAnsi="Times New Roman" w:cs="Times New Roman"/>
          <w:color w:val="000000" w:themeColor="text1"/>
          <w:spacing w:val="0"/>
          <w:u w:val="none"/>
        </w:rPr>
        <w:t>,</w:t>
      </w:r>
    </w:p>
    <w:p w14:paraId="6EA811DE" w14:textId="77777777" w:rsidR="00DA52A8" w:rsidRPr="0076577C" w:rsidRDefault="00DA52A8" w:rsidP="0076577C">
      <w:pPr>
        <w:tabs>
          <w:tab w:val="left" w:pos="114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Обязать Наркомвнешторг ( т .Крутикова):</w:t>
      </w:r>
    </w:p>
    <w:p w14:paraId="40C26078" w14:textId="77777777" w:rsidR="00DA52A8" w:rsidRPr="0076577C" w:rsidRDefault="00DA52A8" w:rsidP="0076577C">
      <w:pPr>
        <w:tabs>
          <w:tab w:val="left" w:pos="105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поставить Наркомстройматериалов СССР до 15 авгу</w:t>
      </w:r>
      <w:r w:rsidRPr="0076577C">
        <w:rPr>
          <w:rFonts w:ascii="Times New Roman" w:hAnsi="Times New Roman"/>
          <w:color w:val="000000" w:themeColor="text1"/>
          <w:sz w:val="16"/>
          <w:szCs w:val="16"/>
        </w:rPr>
        <w:softHyphen/>
        <w:t xml:space="preserve">ста </w:t>
      </w:r>
      <w:r w:rsidRPr="0076577C">
        <w:rPr>
          <w:rStyle w:val="16"/>
          <w:rFonts w:ascii="Times New Roman" w:hAnsi="Times New Roman" w:cs="Times New Roman"/>
          <w:color w:val="000000" w:themeColor="text1"/>
          <w:spacing w:val="0"/>
          <w:u w:val="none"/>
        </w:rPr>
        <w:t>1944г.</w:t>
      </w:r>
      <w:r w:rsidRPr="0076577C">
        <w:rPr>
          <w:rFonts w:ascii="Times New Roman" w:hAnsi="Times New Roman"/>
          <w:color w:val="000000" w:themeColor="text1"/>
          <w:sz w:val="16"/>
          <w:szCs w:val="16"/>
        </w:rPr>
        <w:t xml:space="preserve"> </w:t>
      </w:r>
      <w:r w:rsidRPr="0076577C">
        <w:rPr>
          <w:rStyle w:val="16"/>
          <w:rFonts w:ascii="Times New Roman" w:hAnsi="Times New Roman" w:cs="Times New Roman"/>
          <w:color w:val="000000" w:themeColor="text1"/>
          <w:spacing w:val="0"/>
          <w:u w:val="none"/>
        </w:rPr>
        <w:t>60</w:t>
      </w:r>
      <w:r w:rsidRPr="0076577C">
        <w:rPr>
          <w:rFonts w:ascii="Times New Roman" w:hAnsi="Times New Roman"/>
          <w:color w:val="000000" w:themeColor="text1"/>
          <w:sz w:val="16"/>
          <w:szCs w:val="16"/>
        </w:rPr>
        <w:t xml:space="preserve"> карат технических алмазов для резки стекла;</w:t>
      </w:r>
    </w:p>
    <w:p w14:paraId="7BFBA7F1" w14:textId="77777777" w:rsidR="00DA52A8" w:rsidRPr="0076577C" w:rsidRDefault="00DA52A8" w:rsidP="0076577C">
      <w:pPr>
        <w:tabs>
          <w:tab w:val="left" w:pos="107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заказать и завезти в 1У квартале </w:t>
      </w:r>
      <w:r w:rsidRPr="0076577C">
        <w:rPr>
          <w:rStyle w:val="16"/>
          <w:rFonts w:ascii="Times New Roman" w:hAnsi="Times New Roman" w:cs="Times New Roman"/>
          <w:color w:val="000000" w:themeColor="text1"/>
          <w:spacing w:val="0"/>
          <w:u w:val="none"/>
        </w:rPr>
        <w:t>1944г.</w:t>
      </w:r>
      <w:r w:rsidRPr="0076577C">
        <w:rPr>
          <w:rFonts w:ascii="Times New Roman" w:hAnsi="Times New Roman"/>
          <w:color w:val="000000" w:themeColor="text1"/>
          <w:sz w:val="16"/>
          <w:szCs w:val="16"/>
        </w:rPr>
        <w:t xml:space="preserve"> для сте</w:t>
      </w:r>
      <w:r w:rsidRPr="0076577C">
        <w:rPr>
          <w:rFonts w:ascii="Times New Roman" w:hAnsi="Times New Roman"/>
          <w:color w:val="000000" w:themeColor="text1"/>
          <w:sz w:val="16"/>
          <w:szCs w:val="16"/>
        </w:rPr>
        <w:softHyphen/>
        <w:t xml:space="preserve">кольных заводов Наркомстройматериалов СССР </w:t>
      </w:r>
      <w:r w:rsidRPr="0076577C">
        <w:rPr>
          <w:rStyle w:val="16"/>
          <w:rFonts w:ascii="Times New Roman" w:hAnsi="Times New Roman" w:cs="Times New Roman"/>
          <w:color w:val="000000" w:themeColor="text1"/>
          <w:spacing w:val="0"/>
          <w:u w:val="none"/>
        </w:rPr>
        <w:t>200</w:t>
      </w:r>
      <w:r w:rsidRPr="0076577C">
        <w:rPr>
          <w:rFonts w:ascii="Times New Roman" w:hAnsi="Times New Roman"/>
          <w:color w:val="000000" w:themeColor="text1"/>
          <w:sz w:val="16"/>
          <w:szCs w:val="16"/>
        </w:rPr>
        <w:t xml:space="preserve"> тонн цел</w:t>
      </w:r>
      <w:r w:rsidRPr="0076577C">
        <w:rPr>
          <w:rFonts w:ascii="Times New Roman" w:hAnsi="Times New Roman"/>
          <w:color w:val="000000" w:themeColor="text1"/>
          <w:sz w:val="16"/>
          <w:szCs w:val="16"/>
        </w:rPr>
        <w:softHyphen/>
        <w:t>лулоида для изготовления автомобильного стекла триплекс.</w:t>
      </w:r>
    </w:p>
    <w:p w14:paraId="0066CC47" w14:textId="77777777" w:rsidR="00DA52A8" w:rsidRPr="0076577C" w:rsidRDefault="00DA52A8" w:rsidP="0076577C">
      <w:pPr>
        <w:tabs>
          <w:tab w:val="left" w:pos="115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Обязать Наркомхимпром (т.Первухина), Наркомрезинпром (т.Митрохина), Наркомстанкостроения (т.Ефремова), Наркомпищепром СССР (т.Зотова) и Наркоммясомолпром СССР (т.Смирнова) поставить стекольным заводам Наркомстройма</w:t>
      </w:r>
      <w:r w:rsidRPr="0076577C">
        <w:rPr>
          <w:rFonts w:ascii="Times New Roman" w:hAnsi="Times New Roman"/>
          <w:color w:val="000000" w:themeColor="text1"/>
          <w:sz w:val="16"/>
          <w:szCs w:val="16"/>
        </w:rPr>
        <w:softHyphen/>
        <w:t>териалов СССР, вырабатывающим стекло триплекс, материалы и оборудование в количествах и в сроки, согласно приложе</w:t>
      </w:r>
      <w:r w:rsidRPr="0076577C">
        <w:rPr>
          <w:rFonts w:ascii="Times New Roman" w:hAnsi="Times New Roman"/>
          <w:color w:val="000000" w:themeColor="text1"/>
          <w:sz w:val="16"/>
          <w:szCs w:val="16"/>
        </w:rPr>
        <w:softHyphen/>
        <w:t>нию (19497).</w:t>
      </w:r>
    </w:p>
    <w:p w14:paraId="02B77FDC" w14:textId="77777777" w:rsidR="00DA52A8" w:rsidRPr="0076577C" w:rsidRDefault="00DA52A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03D331"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1 по 25 августа 1944 г. 37‑мм пушка Н‑37 ОКБ‑16 успешно прошла государ</w:t>
      </w:r>
      <w:r w:rsidRPr="001A0BAA">
        <w:rPr>
          <w:rStyle w:val="aff0"/>
          <w:rFonts w:ascii="Times New Roman" w:hAnsi="Times New Roman" w:cs="Times New Roman"/>
          <w:color w:val="0070C0"/>
          <w:spacing w:val="0"/>
          <w:sz w:val="16"/>
          <w:szCs w:val="16"/>
        </w:rPr>
        <w:softHyphen/>
        <w:t>ственные наземные испытания. Одновременно испытывались патроны.</w:t>
      </w:r>
    </w:p>
    <w:p w14:paraId="70C9CD40"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Патрон пониженной баллистики к Н‑37 со</w:t>
      </w:r>
      <w:r w:rsidRPr="001A0BAA">
        <w:rPr>
          <w:rStyle w:val="aff0"/>
          <w:rFonts w:ascii="Times New Roman" w:hAnsi="Times New Roman" w:cs="Times New Roman"/>
          <w:color w:val="0070C0"/>
          <w:spacing w:val="0"/>
          <w:sz w:val="16"/>
          <w:szCs w:val="16"/>
        </w:rPr>
        <w:softHyphen/>
        <w:t>стоял из осколочно‑зажигательно‑трассирую</w:t>
      </w:r>
      <w:r w:rsidRPr="001A0BAA">
        <w:rPr>
          <w:rStyle w:val="aff0"/>
          <w:rFonts w:ascii="Times New Roman" w:hAnsi="Times New Roman" w:cs="Times New Roman"/>
          <w:color w:val="0070C0"/>
          <w:spacing w:val="0"/>
          <w:sz w:val="16"/>
          <w:szCs w:val="16"/>
        </w:rPr>
        <w:softHyphen/>
        <w:t>щего снаряда (с взрывателем МГ‑8) или бро</w:t>
      </w:r>
      <w:r w:rsidRPr="001A0BAA">
        <w:rPr>
          <w:rStyle w:val="aff0"/>
          <w:rFonts w:ascii="Times New Roman" w:hAnsi="Times New Roman" w:cs="Times New Roman"/>
          <w:color w:val="0070C0"/>
          <w:spacing w:val="0"/>
          <w:sz w:val="16"/>
          <w:szCs w:val="16"/>
        </w:rPr>
        <w:softHyphen/>
        <w:t>небойно‑зажигательно‑трассирующего снаря</w:t>
      </w:r>
      <w:r w:rsidRPr="001A0BAA">
        <w:rPr>
          <w:rStyle w:val="aff0"/>
          <w:rFonts w:ascii="Times New Roman" w:hAnsi="Times New Roman" w:cs="Times New Roman"/>
          <w:color w:val="0070C0"/>
          <w:spacing w:val="0"/>
          <w:sz w:val="16"/>
          <w:szCs w:val="16"/>
        </w:rPr>
        <w:softHyphen/>
        <w:t>да к пушке 11П, латунной гильзы (изготавлива</w:t>
      </w:r>
      <w:r w:rsidRPr="001A0BAA">
        <w:rPr>
          <w:rStyle w:val="aff0"/>
          <w:rFonts w:ascii="Times New Roman" w:hAnsi="Times New Roman" w:cs="Times New Roman"/>
          <w:color w:val="0070C0"/>
          <w:spacing w:val="0"/>
          <w:sz w:val="16"/>
          <w:szCs w:val="16"/>
        </w:rPr>
        <w:softHyphen/>
        <w:t>лась из заготовки валовой гильзы к зенитной пушке 61К путем ее укорочения, переобжатия и переделки закраины) и серийной капсюль</w:t>
      </w:r>
      <w:r w:rsidRPr="001A0BAA">
        <w:rPr>
          <w:rStyle w:val="aff0"/>
          <w:rFonts w:ascii="Times New Roman" w:hAnsi="Times New Roman" w:cs="Times New Roman"/>
          <w:color w:val="0070C0"/>
          <w:spacing w:val="0"/>
          <w:sz w:val="16"/>
          <w:szCs w:val="16"/>
        </w:rPr>
        <w:softHyphen/>
        <w:t>ной втулки КВ‑2. Звенья использовались штат</w:t>
      </w:r>
      <w:r w:rsidRPr="001A0BAA">
        <w:rPr>
          <w:rStyle w:val="aff0"/>
          <w:rFonts w:ascii="Times New Roman" w:hAnsi="Times New Roman" w:cs="Times New Roman"/>
          <w:color w:val="0070C0"/>
          <w:spacing w:val="0"/>
          <w:sz w:val="16"/>
          <w:szCs w:val="16"/>
        </w:rPr>
        <w:softHyphen/>
        <w:t>ные – от 11П.</w:t>
      </w:r>
    </w:p>
    <w:p w14:paraId="08D3F0E9"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По сравнению с патроном к 11П объем камеры гильзы патрона к Н‑37 уменьшился</w:t>
      </w:r>
    </w:p>
    <w:p w14:paraId="45CDDA69"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до 162 см</w:t>
      </w:r>
      <w:r w:rsidRPr="001A0BAA">
        <w:rPr>
          <w:rStyle w:val="aff0"/>
          <w:rFonts w:ascii="Times New Roman" w:hAnsi="Times New Roman" w:cs="Times New Roman"/>
          <w:color w:val="0070C0"/>
          <w:spacing w:val="0"/>
          <w:sz w:val="16"/>
          <w:szCs w:val="16"/>
          <w:vertAlign w:val="superscript"/>
        </w:rPr>
        <w:t>3</w:t>
      </w:r>
      <w:r w:rsidRPr="001A0BAA">
        <w:rPr>
          <w:rStyle w:val="aff0"/>
          <w:rFonts w:ascii="Times New Roman" w:hAnsi="Times New Roman" w:cs="Times New Roman"/>
          <w:color w:val="0070C0"/>
          <w:spacing w:val="0"/>
          <w:sz w:val="16"/>
          <w:szCs w:val="16"/>
        </w:rPr>
        <w:t xml:space="preserve"> (вместо 607 см</w:t>
      </w:r>
      <w:r w:rsidRPr="001A0BAA">
        <w:rPr>
          <w:rStyle w:val="aff0"/>
          <w:rFonts w:ascii="Times New Roman" w:hAnsi="Times New Roman" w:cs="Times New Roman"/>
          <w:color w:val="0070C0"/>
          <w:spacing w:val="0"/>
          <w:sz w:val="16"/>
          <w:szCs w:val="16"/>
          <w:vertAlign w:val="superscript"/>
        </w:rPr>
        <w:t>3</w:t>
      </w:r>
      <w:r w:rsidRPr="001A0BAA">
        <w:rPr>
          <w:rStyle w:val="aff0"/>
          <w:rFonts w:ascii="Times New Roman" w:hAnsi="Times New Roman" w:cs="Times New Roman"/>
          <w:color w:val="0070C0"/>
          <w:spacing w:val="0"/>
          <w:sz w:val="16"/>
          <w:szCs w:val="16"/>
        </w:rPr>
        <w:t>), а вес порохово</w:t>
      </w:r>
      <w:r w:rsidRPr="001A0BAA">
        <w:rPr>
          <w:rStyle w:val="aff0"/>
          <w:rFonts w:ascii="Times New Roman" w:hAnsi="Times New Roman" w:cs="Times New Roman"/>
          <w:color w:val="0070C0"/>
          <w:spacing w:val="0"/>
          <w:sz w:val="16"/>
          <w:szCs w:val="16"/>
        </w:rPr>
        <w:softHyphen/>
        <w:t>го заряда – до 122,3 г (вместо 212 г). Соответ</w:t>
      </w:r>
      <w:r w:rsidRPr="001A0BAA">
        <w:rPr>
          <w:rStyle w:val="aff0"/>
          <w:rFonts w:ascii="Times New Roman" w:hAnsi="Times New Roman" w:cs="Times New Roman"/>
          <w:color w:val="0070C0"/>
          <w:spacing w:val="0"/>
          <w:sz w:val="16"/>
          <w:szCs w:val="16"/>
        </w:rPr>
        <w:softHyphen/>
        <w:t>ственно, начальная скорость снаряда Н‑37 со</w:t>
      </w:r>
      <w:r w:rsidRPr="001A0BAA">
        <w:rPr>
          <w:rStyle w:val="aff0"/>
          <w:rFonts w:ascii="Times New Roman" w:hAnsi="Times New Roman" w:cs="Times New Roman"/>
          <w:color w:val="0070C0"/>
          <w:spacing w:val="0"/>
          <w:sz w:val="16"/>
          <w:szCs w:val="16"/>
        </w:rPr>
        <w:softHyphen/>
        <w:t>ставила около 700 м/с (вместо 900 м/с), темп стрельбы вырос до 320 выстр./мин (вместо 250 выстр./мин), а усилие отдачи при стрель</w:t>
      </w:r>
      <w:r w:rsidRPr="001A0BAA">
        <w:rPr>
          <w:rStyle w:val="aff0"/>
          <w:rFonts w:ascii="Times New Roman" w:hAnsi="Times New Roman" w:cs="Times New Roman"/>
          <w:color w:val="0070C0"/>
          <w:spacing w:val="0"/>
          <w:sz w:val="16"/>
          <w:szCs w:val="16"/>
        </w:rPr>
        <w:softHyphen/>
        <w:t>бе снизилось до 2180 кг (вместо 5500 кг). При этом вес и габариты пушки уменьшились до 96 кг (вместо 152,25 кг) и 2485 мм (вместо 3140 мм) соответственно.</w:t>
      </w:r>
    </w:p>
    <w:p w14:paraId="0540B7BA"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Одним из следствий применения патрона уменьшенной баллистики стала повышенная живучесть ствола. Ствол Н‑37 №1 не исчерпал своей живучести после 3500 выстрелов, тогда как живучесть ствола серийной 11П не превы</w:t>
      </w:r>
      <w:r w:rsidRPr="001A0BAA">
        <w:rPr>
          <w:rStyle w:val="aff0"/>
          <w:rFonts w:ascii="Times New Roman" w:hAnsi="Times New Roman" w:cs="Times New Roman"/>
          <w:color w:val="0070C0"/>
          <w:spacing w:val="0"/>
          <w:sz w:val="16"/>
          <w:szCs w:val="16"/>
        </w:rPr>
        <w:softHyphen/>
        <w:t>шала 1500–2000 выстрелов.</w:t>
      </w:r>
    </w:p>
    <w:p w14:paraId="1ED51C49"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Для снижения силы отдачи при стрель</w:t>
      </w:r>
      <w:r w:rsidRPr="001A0BAA">
        <w:rPr>
          <w:rStyle w:val="aff0"/>
          <w:rFonts w:ascii="Times New Roman" w:hAnsi="Times New Roman" w:cs="Times New Roman"/>
          <w:color w:val="0070C0"/>
          <w:spacing w:val="0"/>
          <w:sz w:val="16"/>
          <w:szCs w:val="16"/>
        </w:rPr>
        <w:softHyphen/>
        <w:t>бе в пушке применили мощный дульный тор</w:t>
      </w:r>
      <w:r w:rsidRPr="001A0BAA">
        <w:rPr>
          <w:rStyle w:val="aff0"/>
          <w:rFonts w:ascii="Times New Roman" w:hAnsi="Times New Roman" w:cs="Times New Roman"/>
          <w:color w:val="0070C0"/>
          <w:spacing w:val="0"/>
          <w:sz w:val="16"/>
          <w:szCs w:val="16"/>
        </w:rPr>
        <w:softHyphen/>
        <w:t>моз и регулируемый гидротормоз, амортизи</w:t>
      </w:r>
      <w:r w:rsidRPr="001A0BAA">
        <w:rPr>
          <w:rStyle w:val="aff0"/>
          <w:rFonts w:ascii="Times New Roman" w:hAnsi="Times New Roman" w:cs="Times New Roman"/>
          <w:color w:val="0070C0"/>
          <w:spacing w:val="0"/>
          <w:sz w:val="16"/>
          <w:szCs w:val="16"/>
        </w:rPr>
        <w:softHyphen/>
        <w:t>ровавший откат и накат ствола. Регулировка гидротормоза позволяла «очень просто от</w:t>
      </w:r>
      <w:r w:rsidRPr="001A0BAA">
        <w:rPr>
          <w:rStyle w:val="aff0"/>
          <w:rFonts w:ascii="Times New Roman" w:hAnsi="Times New Roman" w:cs="Times New Roman"/>
          <w:color w:val="0070C0"/>
          <w:spacing w:val="0"/>
          <w:sz w:val="16"/>
          <w:szCs w:val="16"/>
        </w:rPr>
        <w:softHyphen/>
        <w:t>лаживать пушки на заводе и эксплуатировать в частях».</w:t>
      </w:r>
    </w:p>
    <w:p w14:paraId="70AADB75"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Поскольку Н‑37 создавалась на основе се</w:t>
      </w:r>
      <w:r w:rsidRPr="001A0BAA">
        <w:rPr>
          <w:rStyle w:val="aff0"/>
          <w:rFonts w:ascii="Times New Roman" w:hAnsi="Times New Roman" w:cs="Times New Roman"/>
          <w:color w:val="0070C0"/>
          <w:spacing w:val="0"/>
          <w:sz w:val="16"/>
          <w:szCs w:val="16"/>
        </w:rPr>
        <w:softHyphen/>
        <w:t>рийной 11П, то сохранялась технологическая преемственность. Это улучшало условия вне</w:t>
      </w:r>
      <w:r w:rsidRPr="001A0BAA">
        <w:rPr>
          <w:rStyle w:val="aff0"/>
          <w:rFonts w:ascii="Times New Roman" w:hAnsi="Times New Roman" w:cs="Times New Roman"/>
          <w:color w:val="0070C0"/>
          <w:spacing w:val="0"/>
          <w:sz w:val="16"/>
          <w:szCs w:val="16"/>
        </w:rPr>
        <w:softHyphen/>
        <w:t>дрения пушки в массовое производство и ее освоение в войсках (25101).</w:t>
      </w:r>
    </w:p>
    <w:p w14:paraId="65B20785" w14:textId="77777777" w:rsidR="00E865B6" w:rsidRPr="001A0BAA" w:rsidRDefault="00E865B6" w:rsidP="00E865B6">
      <w:pPr>
        <w:spacing w:after="0" w:line="240" w:lineRule="auto"/>
        <w:jc w:val="both"/>
        <w:rPr>
          <w:rFonts w:ascii="Times New Roman" w:hAnsi="Times New Roman"/>
          <w:color w:val="0070C0"/>
          <w:sz w:val="16"/>
          <w:szCs w:val="16"/>
        </w:rPr>
      </w:pPr>
    </w:p>
    <w:p w14:paraId="54B0DA0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FA88B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37DBB5"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августа 1944 года Малышев повторно направил письмо Берии с предложением запустить Д-10Т в серию, заменив ей Д-25Т. Предлагалось сделать это в сентябре-октябре 1944 года. Против такого решения выступил Федоренко, поскольку боекомплект у Объекта 245 был лишь на несколько унитаров больше, а эффективность снаряда ниже. С 29 по 31 августа 1944 года были проведены сравнительные испытания пробиваемости Д-25Т и 100-мм полевой пушки БС-3. В этих испытания снова приняло участие руководство НКВ, ГБТУ, ГАУ и НКТП. На испытаниях использовалось два типа бронебойных снарядов для Д-25Т – тупоголовый и остроголовый. Стрельбы показали очень похожие результаты пробиваемости. Предельной дистанцией пробития верхней лобовой детали «Пантеры» снарядом БС-3 стали 1500 метров. Остроголовый снаряд Д-25Т пробил броню немецкого танка на дистанции 2000 метров, а тупоголовый – на дистанции 2500 метров (25648).</w:t>
      </w:r>
    </w:p>
    <w:p w14:paraId="3BF468F9" w14:textId="77777777" w:rsidR="00E865B6" w:rsidRPr="001A0BAA" w:rsidRDefault="00E865B6" w:rsidP="00E865B6">
      <w:pPr>
        <w:spacing w:after="0" w:line="240" w:lineRule="auto"/>
        <w:jc w:val="both"/>
        <w:rPr>
          <w:rFonts w:ascii="Times New Roman" w:hAnsi="Times New Roman"/>
          <w:color w:val="0070C0"/>
          <w:sz w:val="16"/>
          <w:szCs w:val="16"/>
        </w:rPr>
      </w:pPr>
    </w:p>
    <w:p w14:paraId="1FEB7A2B"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г. приказом № 613 Народного комиссара танковой промышленности Союза ССР В. А. Малышева деятельность Опытного отдела 1600 по моторостроению была возобновлена. Начальником и научным руководителем отдела был назначен профессор Майер [7, ф. 1, оп. 76, ед. хр. 1554, л. 131]. Однако к выполнению этих обязанностей Яков Моисеевич по неизвестным причинам не приступил (19149).</w:t>
      </w:r>
    </w:p>
    <w:p w14:paraId="27BA948C"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3BE178E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Постановление ГКО № 6301 О создании на 1944-1945 гг. запасов хлебофуража для фронтов, военных округов, Военно-Морского Флота и городов Москвы и Ленинграда из запасов урожая 1944 г. (7255, 149-154,155-157).</w:t>
      </w:r>
    </w:p>
    <w:p w14:paraId="53E9138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F36C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Распоряжение ГКО № 6302 [О продлении до 15 сентября 1944 г. срока работы 500 возчиков с лошадьми на вывозке дров для госпиталей, школ, больниц и детских учреждений Тульской области.] (7255, 158).</w:t>
      </w:r>
    </w:p>
    <w:p w14:paraId="0A05392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D49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Постановление ГКО № 6306 О плане обеспечения Красной Армии, Военно-Морского Флота и войск НКВД СССР свежими овощами, квашеной капустой, солеными огурцами и помидорами, сушеными овощами, картофелем и фруктами из урожая 1944 г. РГАНИР, Фонд ГКО, д. 287, лл. 166-180,181-212 (11012).</w:t>
      </w:r>
    </w:p>
    <w:p w14:paraId="4CA4F6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F8D203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Распоряжение ГКО № 6305 Об охране Всесоюзного научно-исследовательского института радиолокации НИИ-108 и Совета по радиолокации при ГОКО. (7255, 165).</w:t>
      </w:r>
    </w:p>
    <w:p w14:paraId="141A89B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213A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августа 1944 г. Письмо наркома судостроительной промышленности СССР И.И.Носенко А.А.Жданову с просьбой о реэвакуации в Ленинград ЦКБ №№ 4, 17, 18, 19, 32, 52 и Центрального НИИ-45. Д.70, л.51-54 (11775).</w:t>
      </w:r>
    </w:p>
    <w:p w14:paraId="6AD682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2596AA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B5D4F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CA473B"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оперативная сводка Совинформбюро:</w:t>
      </w:r>
    </w:p>
    <w:p w14:paraId="7C1B7646"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 августа западнее и юго-западнее города Псков наши войска продолжали вести наступательные бои, в ходе которых заняли более 60 населённых пунктов; среди них крупные населённые пункты Боровенки, Шелехова, Беяс, Яунанна и железнодорожная станция Лытэне.</w:t>
      </w:r>
    </w:p>
    <w:p w14:paraId="44956573"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Даугавпилс (Двинск) наши войска, продолжая развивать наступление, с боями заняли более 200 населённых пунктов, среди которых город Ливани, крупные населённые пункты Дигная, Слотас, Рубене, Асаре, Гарсене, Дидсоде, Рокишкис, Жиобишкис, Панделис и железнодорожные станции Дигная, Рокишкис, Гинджуляй.</w:t>
      </w:r>
    </w:p>
    <w:p w14:paraId="3261B6BC"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Иелгава (Митава) наши войска овладели уездным центром Латвийской ССР городом и железнодорожной станцией Тукумс, городом и железнодорожной станцией Добеле, а также с боями заняли более 100 других населённых пунктов, в том числе Клапналнс, Джуксте Беремуйжа и железнодорожные станции Правину, Слампе, Джуксте, Будас, Ливберзе, Бракшти. Таким образом, наши войска перерезали все пути, ведущие из Прибалтики в Восточную Пруссию.</w:t>
      </w:r>
    </w:p>
    <w:p w14:paraId="69AC087C"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сломив упорное сопротивление противника, штурмом овладели оперативно важным узлом коммуникаций и мощным опорным пунктом обороны немцев — городом и крепостью Каунас (Ковно), а также с боями заняли более 300 населённых пунктов, среди которых крупные населённые пункты Ганусевичи, Вендзягола, Антогини, Бобты, Рынгвальдышки, Азерес, Юра, Богата, Дыдвиже, Гиже, Сусники, Видэгайлы и железнодорожные станции Ольксняны, Мажуце.</w:t>
      </w:r>
    </w:p>
    <w:p w14:paraId="07CE741D"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Бельск наши войска вели наступательные бои, в ходе которых заняли более 100 населённых пунктов, в том числе крупные населённые пункты Пятково, Топчево, Глинники, Брянск, Рудка, Лемпица, Стадники, Дрогичин.</w:t>
      </w:r>
    </w:p>
    <w:p w14:paraId="164921B4"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Седлец наши войска овладели городом Калушин, а также с боями заняли более 30 других населённых пунктов, в числе которых Нивиска, Земаки, Чарновонж, Сенна, Слухоцин, Грошки и железнодорожные станции Кошевница, Мрозы. Наши войска взяли в плен командира разбитой 73-й немецкой пехотной дивизии генерал-лейтенанта Франек вместе с его штабом.</w:t>
      </w:r>
    </w:p>
    <w:p w14:paraId="0E9EAD77"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7871751C"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31 июля наши войска на всех фронтах подбили и уничтожили 37 немецких танков. В воздушных боях и огнём зенитной артиллерии сбито 28 самолётов противника.</w:t>
      </w:r>
    </w:p>
    <w:p w14:paraId="33A6ACEE"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Даугавпилс (Двинск) части Н-ского соединения обошли город Ливани. После упорных боёв немецкий гарнизон был разгромлен. Жалкие его остатки спаслись бегствам. На подступах к городу и на его улицах осталось много трупов гитлеровцев. Части другого нашего соединения, преодолевая болота, с боями продвинулись до 20 километров и заняли ряд населённых пунктов. Истреблено до 700 гитлеровцев. Захвачены трофеи и пленные.</w:t>
      </w:r>
    </w:p>
    <w:p w14:paraId="1C4506BF"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Иелгава (Митава) наши войска продолжали наступление. Советские части стремительно продвинулись вперёд и овладели городом Тукумс. Занято также более 100 других населённых пунктов. За день боёв уничтожено до 2 тысяч немецких солдат и офицеров, 4 танка, 5 бронетранспортёров, 20 орудий и 40 автомашин. Захвачено 15 орудий, 60 пулемётов и несколько складов с боеприпасами. Взято более 200 пленных. Западнее Иелгавы наши войска с xoдa заняли город и железнодорожную станцию Добеле. Разгромлены два эшелона с пехотой и артиллерией противника, подходившие к этой станции. Подвижной состав, орудия и другое вооружение захвачены советскими бойцами.</w:t>
      </w:r>
    </w:p>
    <w:p w14:paraId="1F209086"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продолжали успешное наступление. Противник заранее подготовился к длительной обороне города Каунас — крепости, прикрывающей пути в Восточную Пруссию. На подступах к городу были отрыты траншеи и глубокие противотанковые рвы. Немцы также использовали для обороны форты старой крепости. Река Неман и впадающая в неё в районе Каунаса река Вилия крайне затрудняли действия советских войск. Наши части, наступающие с плацдарма на западном берегу Немана, ворвались в южную часть города и очистили её от гитлеровцев. Ожесточённые бои произошли в междуречье Неман-Вилия, в котором расположена центральная часть города. Немцы вели сильный артиллерийско-миномётный огонь и непрерывно переходили в контратаки. Перемалывая живую силу противника, советские бойцы настойчиво продвигались вперёд, выбивая гитлеровцев из домов, подвалов и дзотов. Бой продолжался всю ночь. Сегодня утром советские войска штурмом овладели городом Каунас (Ковно). По предварительным данным, в боях за Каунас уничтожено свыше 8 тысяч немецких солдат и офицеров, 36 танков и самоходных орудий, 76 орудий разных калибров, 47 миномётов, 200 пулемётов, 140 автомашин и 20 бронетранспортёров. Захвачено у немцев 17 танков, 63 орудия, 56 миномётов, 244 пулемёта и 26 складов с вооружением, боеприпасами, продовольствием и различным военным имуществом. Взято в плен 1.200 немецких солдат и офицеров.</w:t>
      </w:r>
    </w:p>
    <w:p w14:paraId="3F5534EE"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Седлец наши войска, преодолевая сопротивление танков и пехоты противника, с боями продвигались вперёд. Советские части заняли узел шоссейных дорог город Калушин и ряд других населённых пунктов. В бою за Калушин истреблено до 900 гитлеровцев</w:t>
      </w:r>
    </w:p>
    <w:p w14:paraId="42DC568B"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бомбардировала один из аэродромов противника. В результате бомбоштурмового удара на аэродроме возникли пожары и произошло несколько взрывов. Прямым попаданием бомб разбито и повреждено значительное число самолётов противника. В воздушных боях над аэродромом сбито 5 немецких самолётов.</w:t>
      </w:r>
    </w:p>
    <w:p w14:paraId="19F0E24C"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Финском заливе потоплены один сторожевой корабль и два сторожевых катера противника» (14970).</w:t>
      </w:r>
    </w:p>
    <w:p w14:paraId="4926423E" w14:textId="77777777" w:rsidR="00343F71" w:rsidRPr="0076577C" w:rsidRDefault="00343F71" w:rsidP="0076577C">
      <w:pPr>
        <w:spacing w:after="0" w:line="240" w:lineRule="auto"/>
        <w:jc w:val="both"/>
        <w:rPr>
          <w:rFonts w:ascii="Times New Roman" w:hAnsi="Times New Roman"/>
          <w:color w:val="000000" w:themeColor="text1"/>
          <w:sz w:val="16"/>
          <w:szCs w:val="16"/>
        </w:rPr>
      </w:pPr>
    </w:p>
    <w:p w14:paraId="5BC82D0C"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с 1 на 2 августа состоялся очередной боевой вылет дивизии. Целью бомбардировки были суда и портовые сооружения в порту города Рига. На задание вылетало одиннадцать Пе-8 (восемь из 25-го гв. АПДД и три из 890-го АПДД) и один Б-25 из 890-го АПДД (в качестве разведчика погоды). Пе-8 взлетели в период с 22 ч 00 мин. по 22 ч. 29 мин. На задание готовилось тринадцать кораблей. Но у Пе-8 № 42410 (командир корабля Ищенко) из 25-го гв. АПДД перед взлетом вышла из строя стойка хвостового колеса, и он не полетел. Также из-за неисправности матчасти не полетел один Пе-8 из 890-го АПДД. Из вылетевших самолетов девять Пе-8 бомбили основную цель в период с 00 ч. 50 мин. по 01 ч. 00 мин. На цель было сброшено 76 бомб, весом 29560 кг. Два корабля получили осколочные пробоины от зенитных снарядов. При отходе от цели один Пе-8 был атакован истребителем противника, но был отогнан огнем стрелков.</w:t>
      </w:r>
    </w:p>
    <w:p w14:paraId="29750E1C"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Адамов), 42059 (командир корабля Шатров), 42811 (командир корабля Хорошилов), 42911 (командир корабля Чурилин), 42112 (командир корабля Симонов), 42412 (командир корабля Лисачёв), 42512 (командир корабля Грязное). Из состава 890-го АПДД бомбили цель Пе-8 с заводскими номерами 385Д (командир корабля Лавровский), 4218 (командир корабля Архаров) (19654).</w:t>
      </w:r>
    </w:p>
    <w:p w14:paraId="0AAB1F78"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61E2E328" w14:textId="77777777" w:rsidR="00343F71" w:rsidRPr="0076577C" w:rsidRDefault="00343F7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войска 3-го Белорусского фронта освободили Каунас. За время оккупации и боев гитлеровцы уничтожили более 70 тысяч мирных жителей (свыше половины довоенного населения города), превратили ряд старых фортов на окраинах Каунаса в концлагеря, в которых были уничтожены сотни тысяч как советских граждан, так и граждан других стран Европы (только в девятом форте - 80 тысяч, в шестом - 35 тысяч, в седьмом - 8 тысяч чел.), разрушили 60% промышленых предприятий, свыше 600 жилых зданий, объекты образования, культуры, здравоохранения. Войска 1-го Белорусского фронта форсировали Вислу и захватили плацдармы в районах гг. Магнушев и Пулавы. Войска 1-го Прибалтийского фронта освободили г. Елгаву (14970).</w:t>
      </w:r>
    </w:p>
    <w:p w14:paraId="583167F2" w14:textId="77777777" w:rsidR="00343F71" w:rsidRPr="0076577C" w:rsidRDefault="00343F71" w:rsidP="0076577C">
      <w:pPr>
        <w:spacing w:after="0" w:line="240" w:lineRule="auto"/>
        <w:jc w:val="both"/>
        <w:rPr>
          <w:rFonts w:ascii="Times New Roman" w:hAnsi="Times New Roman"/>
          <w:color w:val="000000" w:themeColor="text1"/>
          <w:sz w:val="16"/>
          <w:szCs w:val="16"/>
        </w:rPr>
      </w:pPr>
    </w:p>
    <w:p w14:paraId="7A6D96C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советские войска освободили Ковно (Каунас), отрезав фашистские войска в Прибалтике от Восточной Пруссии (4962).</w:t>
      </w:r>
    </w:p>
    <w:p w14:paraId="593DAD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39C3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КА (3БФ - И.Д.Черняховский) освободила Каунас (340,176) и вышли к границам Восточной Пруссии (3398,268).</w:t>
      </w:r>
    </w:p>
    <w:p w14:paraId="78FC25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A572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F5E7B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B347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вышло Постановление ГКО № 6303 О мерах по развитию воздушного сообщения в Иране. РГАНИР, Фонд ГКО, д. 287, лл. 159,160 (11012).</w:t>
      </w:r>
    </w:p>
    <w:p w14:paraId="06C2D1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EFD41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DA94E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9E97F"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августа в 1944 году пилот Эрик Браун выполнил первый взлет на английском торпедоносце </w:t>
      </w:r>
      <w:hyperlink r:id="rId46" w:tgtFrame="_blank" w:history="1">
        <w:r w:rsidRPr="0076577C">
          <w:rPr>
            <w:rFonts w:ascii="Times New Roman" w:hAnsi="Times New Roman"/>
            <w:color w:val="000000" w:themeColor="text1"/>
            <w:sz w:val="16"/>
            <w:szCs w:val="16"/>
          </w:rPr>
          <w:t xml:space="preserve">«Fairey Barracuda» </w:t>
        </w:r>
      </w:hyperlink>
      <w:r w:rsidRPr="0076577C">
        <w:rPr>
          <w:rFonts w:ascii="Times New Roman" w:hAnsi="Times New Roman"/>
          <w:color w:val="000000" w:themeColor="text1"/>
          <w:sz w:val="16"/>
          <w:szCs w:val="16"/>
        </w:rPr>
        <w:t>с палубы авианосца "Pretoria Castle" использовав стартовые пороховые ускорители «RATOG» («Rocket-Assisted Take-off Gear», буквально: ракетное вспомогательное взлетное устройство). Было развернуто крупносерийное производство «Барракуд» «Mk.II» и одновременно велись активные работы по модернизации самолета с целью улучшения летных и боевых характеристик. С целью выполнения противолодочных задач «Fairey Barracuda» «Mk.II» имела радиолокатор «ASV» («Air-to-Surface Vessel «- класс "Воздух - поверхность-корабль") «Mk.II», позже «Mk.IIN». Для борьбы с недостатком мощности на взлете в Фарнборо решили опробовать стартовые пороховые ускорители «RATOG.» Они подвешивались попарно на борта фюзеляжа так, что суммарная тяга направлялась точно в центр тяжести самолета и не вызывала уводов от линии полета. Пилот запускал их электрозапалом на взлете, когда машина достигала специальной отметки на ВПП. Это делалось с расчетом достижения максимального эффекта: чтобы работавшие считанные секунды ракеты "отрубались" не ранее, чем самолет, как говорится, плотно сядет в воздух (14970).</w:t>
      </w:r>
    </w:p>
    <w:p w14:paraId="39EF875A"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5EF44B7F" w14:textId="77777777" w:rsidR="00C533A1" w:rsidRPr="0076577C" w:rsidRDefault="00C533A1"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было зафиксировано первое боевое применение самолета Ме-163В против американских бомбардировщиков (2990).</w:t>
      </w:r>
    </w:p>
    <w:p w14:paraId="5D013308" w14:textId="77777777" w:rsidR="00C533A1" w:rsidRPr="0076577C" w:rsidRDefault="00C533A1"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965DF"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бомбардировочное командование Королевских ВВС направляет 777 самолетов для нападения на различные объекты V-1, но только 79 бомбовых целей поражены, вероятно, из-за плохой погоды. Все бомбардировщики благополучно возвращаются (20373).</w:t>
      </w:r>
    </w:p>
    <w:p w14:paraId="6925D7E1"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352855D9"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в Германии на заводе «Бахемверке» была начата разработка первого «самолета-снаряда», получившей название «Наттер» (14970).</w:t>
      </w:r>
    </w:p>
    <w:p w14:paraId="67722A9D"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0926D0F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в Варшавском гетто началось антифашистское восстание (4962). Варшаве началось анти-фашистское восстание , которое возглавил командир Армии Краёвой , генерал Тадеуш Бур-Комаровский (4963 ).</w:t>
      </w:r>
    </w:p>
    <w:p w14:paraId="312C176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8BC6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 August 1944 (1-August-2-October) Polish Underground Army rises against the Germans in Warsaw (270).</w:t>
      </w:r>
    </w:p>
    <w:p w14:paraId="244C14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0AB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августа по 2 октября 1944 было Варшавское восстание под командованием г Бур-Комаровского (270). Советская авиация выполнила 5 тыс. самолето-вылетов и сбросила 156 минометов, 500 ПТР, 3 тыс. автоматов, 3 млн. патронов и 100 т продовольствия (2438,127).</w:t>
      </w:r>
    </w:p>
    <w:p w14:paraId="1B71B2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61A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г. началось Варшавское восстание. Советская армия остановилась в предместьях города. Сталин счел нужным дать немцам истребить цвет варшавской оппозиции, поддерживавшей правительство в изгнании. Протесты из Лондона не заставили Сталина отдать приказ о переходе в наступление (3871).</w:t>
      </w:r>
    </w:p>
    <w:p w14:paraId="77B2F9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0890F"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в Варшаве началось анти-фашистское восстание, которое возглавил командир Армии Краёвой, генерал Тадеуш Бур-Комаровский по указанию польского эмигрантского правительства и продолжавшееся до 2 октября. Из 40 тысяч первоначальных участников восстания только 10% были вооружены. В условиях начавшегося восстания руководство Польской рабочей партии приняло решение об участии в нем частей Армии Людовой. В ходе 63 дней беспрерывных боев погибли около 40 тысяч повстанцев и почти 180 тысяч мирных жителей. Большая часть столицы превращена была тогда в груды развалин (14970).</w:t>
      </w:r>
    </w:p>
    <w:p w14:paraId="0336D500"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69961E97"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президент Финляндии Р.Рюти подал в отставку (14970).</w:t>
      </w:r>
    </w:p>
    <w:p w14:paraId="3F206C89"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59F0A0E7"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финляндский Сейм избрал президентом К.Г.Маннергейма (14970).</w:t>
      </w:r>
    </w:p>
    <w:p w14:paraId="7F59B5A6"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2F9AAB8C"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в 1944 году задолженность Германии по клирингу составила: Богемии и Моравии – 2459 млн марок, Хорватии и Сербии – 1404 млн марок, Дании – 1264 млн марок, Румынии – 1134 млн марок, Венгрии – 1006 млн марок, Болгарии – 816 млн марок, Словакии – 574 млн марок (14970).</w:t>
      </w:r>
    </w:p>
    <w:p w14:paraId="5BB3F8A4"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2256A32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августа 1944 еврейская девочка Анна Франк сделала последнюю запись в своем дневнике (4962).</w:t>
      </w:r>
    </w:p>
    <w:p w14:paraId="70BE583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A837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2A2CF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905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вышел приказ Главного маршала авиации А.Е.Голованова и назначении макетной комиссии по двухмоторному пассажирскому самолету Ил-12 (3846,20).</w:t>
      </w:r>
    </w:p>
    <w:p w14:paraId="2E4CA2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A9D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закончились испытания Як-9ДД, которые проводились с 22 июля 1944. Испытывали л П.М.Стефановский, Ю.А.Антипов и ви М.А.Пронин. Был в серии и сделали 399 с мая по сентябрь 1945 (65,138).</w:t>
      </w:r>
    </w:p>
    <w:p w14:paraId="2B45FD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6D8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закончились госиспытания Як-9ДД, которные шли 24 июля.</w:t>
      </w:r>
    </w:p>
    <w:p w14:paraId="02739A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280CF6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683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702A99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2D4C89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6C4E13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0A5398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440B43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7F1CC3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0D9640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583E1E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2D8269" w14:textId="77777777" w:rsidR="00865F5F" w:rsidRPr="0076577C" w:rsidRDefault="00865F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августа в 1944 году в НИИ ВВС завершились (с 24 июля) Государственные испытания </w:t>
      </w:r>
      <w:hyperlink r:id="rId47" w:tgtFrame="_blank" w:history="1">
        <w:r w:rsidRPr="0076577C">
          <w:rPr>
            <w:rFonts w:ascii="Times New Roman" w:hAnsi="Times New Roman"/>
            <w:color w:val="000000" w:themeColor="text1"/>
            <w:sz w:val="16"/>
            <w:szCs w:val="16"/>
          </w:rPr>
          <w:t xml:space="preserve">«Як-9ДД» </w:t>
        </w:r>
      </w:hyperlink>
      <w:r w:rsidRPr="0076577C">
        <w:rPr>
          <w:rFonts w:ascii="Times New Roman" w:hAnsi="Times New Roman"/>
          <w:color w:val="000000" w:themeColor="text1"/>
          <w:sz w:val="16"/>
          <w:szCs w:val="16"/>
        </w:rPr>
        <w:t>летчики П.М.Стефановский, Ю.А.Антипов, ведущий инженер М.А.Пронин. По технике пилотирования «Як-9ДД» как более тяжелый и инертный несколько отличался от «Як-9Д». Хотя длина разбега и взлетная дистанция увеличились, однако «Як-9ДД» мог взлетать с тех же полевых аэродромов, что и «Як-9Д». В связи со значительным увеличением запаса горючего (по сравнению с «Як-9Д2 более чем на 30%) дальность и продолжительность полета существенно возросли. Так, дальность полета до полного выгорания горючего на высоте 1000 м на 0,9 максимальной скорости увеличилась до1325 км, а в наивыгоднейшем режиме- до 2285 км. Продолжительность полета увеличилась соответственно до 2 час 22 мин и 6 час 31 мин (на 26% больше, чем у «Як-9Д»). Большая дальность и продолжительность полета позволяли использовать «Як-9ДД» как истребитель сопровождения, а также для самостоятельного выполнения специальных задач в тылу противника. Модификация произведена ОКБ в апреле 1944 года согласно постановлению ГКО от 20 февраля 1944 года. «Як-9ДД» выпускался серийно с мая 1944 года по сентябрь 1945 года. Всего построено 399 самолетов. На снимке Як-9ДД сер. № 09-82 в варианте истребителя сопровождения на государственных испытаниях в июле 1944 г. Внешне самолет почти неотличим от обычного Як-9М, но сверху у него в каждом крыле по четыре горловины топливных баков, а снизу четыре, а не два съемных листа на каждой консоли крыла. Кроме того, хорошо видны профилированные в корневой части лопасти винта (14971).</w:t>
      </w:r>
    </w:p>
    <w:p w14:paraId="06F0E2DF" w14:textId="77777777" w:rsidR="00865F5F" w:rsidRPr="0076577C" w:rsidRDefault="00865F5F" w:rsidP="0076577C">
      <w:pPr>
        <w:spacing w:after="0" w:line="240" w:lineRule="auto"/>
        <w:jc w:val="both"/>
        <w:rPr>
          <w:rFonts w:ascii="Times New Roman" w:hAnsi="Times New Roman"/>
          <w:color w:val="000000" w:themeColor="text1"/>
          <w:sz w:val="16"/>
          <w:szCs w:val="16"/>
        </w:rPr>
      </w:pPr>
    </w:p>
    <w:p w14:paraId="623C27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в 91иап 2ВА закончились войсковые испытания 41 Як-3 с ВК-105ПФ2, которые проводились с 20 июня 1944 в ходе Львовской операции. Выполнили 431 боевой вылет на 41 машине и сбили 23 потеряв 3 в бою и 3 подбиты зенитным огнем (65,173).</w:t>
      </w:r>
    </w:p>
    <w:p w14:paraId="38C922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11E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 августа 1944 в 91-го иап (командир подполковник Ковалев) 256-й иад 5-го истребительного авиакорпуса (командир генерал-майор Галунов) 2-й воздушной армии закончились войсковые испытания истребителя Як-3, которые шли с 20 июля т совпавших с проведением Львовской наступательной операции. Испытания шли в соответствии с приказом Командующий ВВС Красной Армии А.А. Новикова от 12 июня.</w:t>
      </w:r>
    </w:p>
    <w:p w14:paraId="527080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40FB6D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08AD3E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794E39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490866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6262CA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03034A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0524C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60520C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6AC4B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ADABC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148361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F5286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BFD6A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3EAD6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1322F4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F0B11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269F69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4C93D9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5EF942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1B6E61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749B2D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0031DC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13EA5C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DCAAE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C94B3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B009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г. заводом № 183 был изготовлен опытный образец Т-44А ("Объект 136")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6577C">
        <w:rPr>
          <w:rFonts w:ascii="Times New Roman" w:hAnsi="Times New Roman"/>
          <w:color w:val="000000" w:themeColor="text1"/>
          <w:sz w:val="16"/>
          <w:szCs w:val="16"/>
        </w:rPr>
        <w:softHyphen/>
        <w:t>личался от него, прежде всего, незначительным изменением конструк</w:t>
      </w:r>
      <w:r w:rsidRPr="0076577C">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6577C">
        <w:rPr>
          <w:rFonts w:ascii="Times New Roman" w:hAnsi="Times New Roman"/>
          <w:color w:val="000000" w:themeColor="text1"/>
          <w:sz w:val="16"/>
          <w:szCs w:val="16"/>
        </w:rPr>
        <w:softHyphen/>
        <w:t>дителя была упразднена. Люк механика-водителя был сделан в подба</w:t>
      </w:r>
      <w:r w:rsidRPr="0076577C">
        <w:rPr>
          <w:rFonts w:ascii="Times New Roman" w:hAnsi="Times New Roman"/>
          <w:color w:val="000000" w:themeColor="text1"/>
          <w:sz w:val="16"/>
          <w:szCs w:val="16"/>
        </w:rPr>
        <w:softHyphen/>
        <w:t>шенном листе корпуса и закрывался с помощью специального механиз</w:t>
      </w:r>
      <w:r w:rsidRPr="0076577C">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6577C">
        <w:rPr>
          <w:rFonts w:ascii="Times New Roman" w:hAnsi="Times New Roman"/>
          <w:color w:val="000000" w:themeColor="text1"/>
          <w:sz w:val="16"/>
          <w:szCs w:val="16"/>
        </w:rPr>
        <w:softHyphen/>
        <w:t>лана смотровая щель с защитным стеклом триплекс, а в основании лю</w:t>
      </w:r>
      <w:r w:rsidRPr="0076577C">
        <w:rPr>
          <w:rFonts w:ascii="Times New Roman" w:hAnsi="Times New Roman"/>
          <w:color w:val="000000" w:themeColor="text1"/>
          <w:sz w:val="16"/>
          <w:szCs w:val="16"/>
        </w:rPr>
        <w:softHyphen/>
        <w:t>ка устанавливался смотровой перископический прибор МК-4 (10703).</w:t>
      </w:r>
    </w:p>
    <w:p w14:paraId="1F5E2D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2F0C6" w14:textId="77777777" w:rsidR="00C533A1" w:rsidRPr="0076577C" w:rsidRDefault="00C533A1"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 2 августа 1944 года с учетом результатов полигонных испыта</w:t>
      </w:r>
      <w:r w:rsidRPr="0076577C">
        <w:rPr>
          <w:rFonts w:ascii="Times New Roman" w:hAnsi="Times New Roman"/>
          <w:color w:val="000000" w:themeColor="text1"/>
          <w:sz w:val="16"/>
          <w:szCs w:val="16"/>
        </w:rPr>
        <w:softHyphen/>
        <w:t>ний в качестве эталона для будущих серийных машин на заводе №183 был построен третий вариант «сорокчетверки», получивший обозначение Т-44А. От машин второго варианта Т-44А отличался прежде всего усиленной бронезащитой, дви</w:t>
      </w:r>
      <w:r w:rsidRPr="0076577C">
        <w:rPr>
          <w:rFonts w:ascii="Times New Roman" w:hAnsi="Times New Roman"/>
          <w:color w:val="000000" w:themeColor="text1"/>
          <w:sz w:val="16"/>
          <w:szCs w:val="16"/>
        </w:rPr>
        <w:softHyphen/>
        <w:t>гателем В-2-44, а также некоторыми измене</w:t>
      </w:r>
      <w:r w:rsidRPr="0076577C">
        <w:rPr>
          <w:rFonts w:ascii="Times New Roman" w:hAnsi="Times New Roman"/>
          <w:color w:val="000000" w:themeColor="text1"/>
          <w:sz w:val="16"/>
          <w:szCs w:val="16"/>
        </w:rPr>
        <w:softHyphen/>
        <w:t>ниями 8 конструкции корпуса. Толщину листов брони в лобовой части корпуса уве</w:t>
      </w:r>
      <w:r w:rsidRPr="0076577C">
        <w:rPr>
          <w:rFonts w:ascii="Times New Roman" w:hAnsi="Times New Roman"/>
          <w:color w:val="000000" w:themeColor="text1"/>
          <w:sz w:val="16"/>
          <w:szCs w:val="16"/>
        </w:rPr>
        <w:softHyphen/>
        <w:t>личили, доведя ее, наконец, до 90 мм. Верхний наклонный лобовой лист сделали сплошным, полностью отказавшись от бронерубки меха</w:t>
      </w:r>
      <w:r w:rsidRPr="0076577C">
        <w:rPr>
          <w:rFonts w:ascii="Times New Roman" w:hAnsi="Times New Roman"/>
          <w:color w:val="000000" w:themeColor="text1"/>
          <w:sz w:val="16"/>
          <w:szCs w:val="16"/>
        </w:rPr>
        <w:softHyphen/>
        <w:t>ника-водителя. При этом увеличили и высоту корпуса в районе боевого отделения. В результате увеличения высоты боевого отде</w:t>
      </w:r>
      <w:r w:rsidRPr="0076577C">
        <w:rPr>
          <w:rFonts w:ascii="Times New Roman" w:hAnsi="Times New Roman"/>
          <w:color w:val="000000" w:themeColor="text1"/>
          <w:sz w:val="16"/>
          <w:szCs w:val="16"/>
        </w:rPr>
        <w:softHyphen/>
        <w:t xml:space="preserve">ления крыша корпуса выровнялась </w:t>
      </w:r>
      <w:r w:rsidRPr="0076577C">
        <w:rPr>
          <w:rStyle w:val="352"/>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исчезла разновысотность боевого отделения и МТО. Кстати, в литературе встречается утвержде</w:t>
      </w:r>
      <w:r w:rsidRPr="0076577C">
        <w:rPr>
          <w:rFonts w:ascii="Times New Roman" w:hAnsi="Times New Roman"/>
          <w:color w:val="000000" w:themeColor="text1"/>
          <w:sz w:val="16"/>
          <w:szCs w:val="16"/>
        </w:rPr>
        <w:softHyphen/>
        <w:t xml:space="preserve">ние, что выровнять крышу корпуса на Т-44А позволило использование двигателя В-2-44, то есть, понижение крыши МТО. Но это не так </w:t>
      </w:r>
      <w:r w:rsidRPr="0076577C">
        <w:rPr>
          <w:rStyle w:val="352"/>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установка В-2-44 не повлияла на какоелибо существенное изменение высоты МТО, оно и так проектировалось с прицелом на В-2- 44 (при его установке просто отказались от проема в днище сделанного для насосных агрегатов, располагавшихся под картером двигателя В-2ИС). Выравнивание крыши про</w:t>
      </w:r>
      <w:r w:rsidRPr="0076577C">
        <w:rPr>
          <w:rFonts w:ascii="Times New Roman" w:hAnsi="Times New Roman"/>
          <w:color w:val="000000" w:themeColor="text1"/>
          <w:sz w:val="16"/>
          <w:szCs w:val="16"/>
        </w:rPr>
        <w:softHyphen/>
        <w:t xml:space="preserve">изошло за счет увеличения высоты боевого отделения и отказа от выступающей над его крышей бронерубки механика-водителя. Изменилась и конструкция кормового листа корпуса </w:t>
      </w:r>
      <w:r w:rsidRPr="0076577C">
        <w:rPr>
          <w:rStyle w:val="362"/>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теперь он состоял из двух листов, сваренных между собой. Верхний лист тол</w:t>
      </w:r>
      <w:r w:rsidRPr="0076577C">
        <w:rPr>
          <w:rFonts w:ascii="Times New Roman" w:hAnsi="Times New Roman"/>
          <w:color w:val="000000" w:themeColor="text1"/>
          <w:sz w:val="16"/>
          <w:szCs w:val="16"/>
        </w:rPr>
        <w:softHyphen/>
        <w:t xml:space="preserve">щиной 45 мм устанавливался под углом 18 град., нижний </w:t>
      </w:r>
      <w:r w:rsidRPr="0076577C">
        <w:rPr>
          <w:rStyle w:val="362"/>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30-мм подуглом 70 град.</w:t>
      </w:r>
    </w:p>
    <w:p w14:paraId="526BAFC6"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Была усилена и бронезащита башни </w:t>
      </w:r>
      <w:r w:rsidRPr="0076577C">
        <w:rPr>
          <w:rStyle w:val="362"/>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 xml:space="preserve">в лобовой части до 120 мм, бортов </w:t>
      </w:r>
      <w:r w:rsidRPr="0076577C">
        <w:rPr>
          <w:rStyle w:val="371"/>
          <w:rFonts w:ascii="Times New Roman" w:hAnsi="Times New Roman" w:cs="Times New Roman"/>
          <w:color w:val="000000" w:themeColor="text1"/>
          <w:sz w:val="16"/>
          <w:szCs w:val="16"/>
        </w:rPr>
        <w:t xml:space="preserve">- </w:t>
      </w:r>
      <w:r w:rsidRPr="0076577C">
        <w:rPr>
          <w:rFonts w:ascii="Times New Roman" w:hAnsi="Times New Roman"/>
          <w:color w:val="000000" w:themeColor="text1"/>
          <w:sz w:val="16"/>
          <w:szCs w:val="16"/>
        </w:rPr>
        <w:t>до 100 мм, толщина стенок командирской башенки воз</w:t>
      </w:r>
      <w:r w:rsidRPr="0076577C">
        <w:rPr>
          <w:rFonts w:ascii="Times New Roman" w:hAnsi="Times New Roman"/>
          <w:color w:val="000000" w:themeColor="text1"/>
          <w:sz w:val="16"/>
          <w:szCs w:val="16"/>
        </w:rPr>
        <w:softHyphen/>
        <w:t>росла с 90 до 120 мм. Боекомплект пушки ЗИС-С-53 довели до 58 выстрелов.</w:t>
      </w:r>
    </w:p>
    <w:p w14:paraId="08432297"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балансиров опорных катков по сравнению с предыдущими опытными образ</w:t>
      </w:r>
      <w:r w:rsidRPr="0076577C">
        <w:rPr>
          <w:rFonts w:ascii="Times New Roman" w:hAnsi="Times New Roman"/>
          <w:color w:val="000000" w:themeColor="text1"/>
          <w:sz w:val="16"/>
          <w:szCs w:val="16"/>
        </w:rPr>
        <w:softHyphen/>
        <w:t>цами танка Т-44 была уменьшена вдвое. Емкость основных топливных баков снизи</w:t>
      </w:r>
      <w:r w:rsidRPr="0076577C">
        <w:rPr>
          <w:rFonts w:ascii="Times New Roman" w:hAnsi="Times New Roman"/>
          <w:color w:val="000000" w:themeColor="text1"/>
          <w:sz w:val="16"/>
          <w:szCs w:val="16"/>
        </w:rPr>
        <w:softHyphen/>
        <w:t>лась до 420 литров, что привело к снижению запаса хода по шоссе до 190 км. Но за счет установки бортовых редукторов с изменен</w:t>
      </w:r>
      <w:r w:rsidRPr="0076577C">
        <w:rPr>
          <w:rFonts w:ascii="Times New Roman" w:hAnsi="Times New Roman"/>
          <w:color w:val="000000" w:themeColor="text1"/>
          <w:sz w:val="16"/>
          <w:szCs w:val="16"/>
        </w:rPr>
        <w:softHyphen/>
        <w:t xml:space="preserve">ным передаточным отношением </w:t>
      </w:r>
      <w:r w:rsidRPr="0076577C">
        <w:rPr>
          <w:rFonts w:ascii="Times New Roman" w:hAnsi="Times New Roman"/>
          <w:color w:val="000000" w:themeColor="text1"/>
          <w:sz w:val="16"/>
          <w:szCs w:val="16"/>
        </w:rPr>
        <w:lastRenderedPageBreak/>
        <w:t>максималь</w:t>
      </w:r>
      <w:r w:rsidRPr="0076577C">
        <w:rPr>
          <w:rFonts w:ascii="Times New Roman" w:hAnsi="Times New Roman"/>
          <w:color w:val="000000" w:themeColor="text1"/>
          <w:sz w:val="16"/>
          <w:szCs w:val="16"/>
        </w:rPr>
        <w:softHyphen/>
        <w:t>ная скорость Т-44А по шоссе возросла до 60,5 км/ч. Несмотря на усиление бронезащиты, масса Т-44А даже уменьшилась по сравнению с более ранними прототипами и составила 30,7 т (19935).</w:t>
      </w:r>
    </w:p>
    <w:p w14:paraId="12929E4D"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4D09A721"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августа 1944 года заверши</w:t>
      </w:r>
      <w:r w:rsidRPr="001A0BAA">
        <w:rPr>
          <w:rFonts w:ascii="Times New Roman" w:hAnsi="Times New Roman"/>
          <w:color w:val="0070C0"/>
          <w:sz w:val="16"/>
          <w:szCs w:val="16"/>
        </w:rPr>
        <w:softHyphen/>
        <w:t>лась сборка Т-44А. Кроме того, имел</w:t>
      </w:r>
      <w:r w:rsidRPr="001A0BAA">
        <w:rPr>
          <w:rFonts w:ascii="Times New Roman" w:hAnsi="Times New Roman"/>
          <w:color w:val="0070C0"/>
          <w:sz w:val="16"/>
          <w:szCs w:val="16"/>
        </w:rPr>
        <w:softHyphen/>
        <w:t>ся второй комплект бронедеталей для сбор</w:t>
      </w:r>
      <w:r w:rsidRPr="001A0BAA">
        <w:rPr>
          <w:rFonts w:ascii="Times New Roman" w:hAnsi="Times New Roman"/>
          <w:color w:val="0070C0"/>
          <w:sz w:val="16"/>
          <w:szCs w:val="16"/>
        </w:rPr>
        <w:softHyphen/>
        <w:t>ки корпуса, предназначенного для испыта</w:t>
      </w:r>
      <w:r w:rsidRPr="001A0BAA">
        <w:rPr>
          <w:rFonts w:ascii="Times New Roman" w:hAnsi="Times New Roman"/>
          <w:color w:val="0070C0"/>
          <w:sz w:val="16"/>
          <w:szCs w:val="16"/>
        </w:rPr>
        <w:softHyphen/>
        <w:t>ний обстрелом.</w:t>
      </w:r>
    </w:p>
    <w:p w14:paraId="065D7B40"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Машина отличалась от Т-44 второго ва</w:t>
      </w:r>
      <w:r w:rsidRPr="001A0BAA">
        <w:rPr>
          <w:rFonts w:ascii="Times New Roman" w:hAnsi="Times New Roman"/>
          <w:color w:val="0070C0"/>
          <w:sz w:val="16"/>
          <w:szCs w:val="16"/>
        </w:rPr>
        <w:softHyphen/>
        <w:t>рианта прежде всего усилением бронезащиты, некоторыми изменениями в кон</w:t>
      </w:r>
      <w:r w:rsidRPr="001A0BAA">
        <w:rPr>
          <w:rFonts w:ascii="Times New Roman" w:hAnsi="Times New Roman"/>
          <w:color w:val="0070C0"/>
          <w:sz w:val="16"/>
          <w:szCs w:val="16"/>
        </w:rPr>
        <w:softHyphen/>
        <w:t>струкции корпуса и новым двигателем - наконец-то танк получил спроектированный для него В-44 (25012).</w:t>
      </w:r>
    </w:p>
    <w:p w14:paraId="4B4E0D0F" w14:textId="77777777" w:rsidR="00E865B6" w:rsidRPr="001A0BAA" w:rsidRDefault="00E865B6" w:rsidP="00E865B6">
      <w:pPr>
        <w:spacing w:after="0" w:line="240" w:lineRule="auto"/>
        <w:jc w:val="both"/>
        <w:rPr>
          <w:rFonts w:ascii="Times New Roman" w:hAnsi="Times New Roman"/>
          <w:color w:val="0070C0"/>
          <w:sz w:val="16"/>
          <w:szCs w:val="16"/>
        </w:rPr>
      </w:pPr>
    </w:p>
    <w:p w14:paraId="0C57C4E1" w14:textId="77777777" w:rsidR="00E865B6" w:rsidRPr="001A0BAA" w:rsidRDefault="00E865B6" w:rsidP="00E865B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августа 1944 года было решено провести ходовые испытания СУ-15. А вот гаубичной САУ так и не появилось (24906).</w:t>
      </w:r>
    </w:p>
    <w:p w14:paraId="1E28A9B5" w14:textId="77777777" w:rsidR="00E865B6" w:rsidRPr="001A0BAA" w:rsidRDefault="00E865B6" w:rsidP="00E865B6">
      <w:pPr>
        <w:spacing w:after="0" w:line="240" w:lineRule="auto"/>
        <w:jc w:val="both"/>
        <w:rPr>
          <w:rFonts w:ascii="Times New Roman" w:hAnsi="Times New Roman"/>
          <w:color w:val="0070C0"/>
          <w:sz w:val="16"/>
          <w:szCs w:val="16"/>
        </w:rPr>
      </w:pPr>
    </w:p>
    <w:p w14:paraId="7B11670C"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был подписан приказ НКСМ и ГБТУ КА о проведении заводских испытаний СУ-85А. 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65AB1E4F"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70B6ACB7"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 (18098).</w:t>
      </w:r>
    </w:p>
    <w:p w14:paraId="2B0CD787"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12E9B82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B4B93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115AF"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в 1944 году оперативная сводка Совинформбюро:</w:t>
      </w:r>
    </w:p>
    <w:p w14:paraId="46598CA0"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августа западнее города Резекне (Режица) наши войска вели наступательные бои, в ходе которых овладели городом Вараклани, а также заняли более 30 других населённых пунктов, в том числе Сарни, Грози, Леймани, Тилтагалс, Стети и железнодорожную станцию Тилтагалс.</w:t>
      </w:r>
    </w:p>
    <w:p w14:paraId="7474BCD9"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Каунас (Ковно) наши войска с боями продвигались вперёд и овладели уездным центром Литовской ССР — городом и железнодорожной станцией Кедайняй, а также заняли более 100 других населённых пунктов, среди которых крупные населённые пункты Якубайцы, Кроки, Датново, Дубы, Ясвойни, Застрабе и железнодорожная станция Датново.</w:t>
      </w:r>
    </w:p>
    <w:p w14:paraId="3D7DD229"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южнее города Мариамполь наши войска, продолжая наступление, овладели городом Вилкавишкис (Волковышки), городом Калвария, а также с боями заняли более 100 других населённых пунктов, в том числе крупные населённые пункты Дыдвиже, Большие Шельвы, Яновка, Слободка, Будвеце, Видугеры и железнодорожные станции Вилкавишкис, Калвария.</w:t>
      </w:r>
    </w:p>
    <w:p w14:paraId="1EF43627"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западнее города Седлец наши войска с боями заняли более 200 населённых пунктов, среди которых город Цехановец, крупные населённые пункты Войтковице, Гранное, Грудек, Каменка, Скшешев, Репки, Ворожембы, Папротня, Крыница, Сухожабры, Мрочки, Жондза, Лазиска, Чарна.</w:t>
      </w:r>
    </w:p>
    <w:p w14:paraId="19CE460B"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Ярослав наши войска, сломив сопротивление противника, овладели городом и железнодорожным узлом Жешув, а также с боями заняли более 150 других населённых пунктов, в числе которых крупные населённые пункты Розалин, Майдан, Кольбушова, Глогув, Мровля, Дольна, Богухвала, Чудец, Стшижув и железнодорожные станции Богухвала, Бабица, Чудец, Стшижув.</w:t>
      </w:r>
    </w:p>
    <w:p w14:paraId="1961DF9A"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5ACBD4FC"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 августа наши войска на всех фронтах подбили и уничтожили 63 немецких танка. В воздушных боях и огнём зенитной артиллерии сбито 76 самолётов противника.</w:t>
      </w:r>
    </w:p>
    <w:p w14:paraId="58B6B0AC"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Резекне (Режица) противник, используя удобную для обороны болотистую местность, оказывает упорное сопротивление. Немцы окопались на перекрёстках дорог и превратили все возвышенности в мощные опорные пункты обороны. Наши войска, действуя мелкими группами, проникают в тылы врага, блокируют и уничтожают его узлы сопротивления. Части Н-ского соединения обошли город и узел дорог Вараклани и в результате стремительной атаки овладели им. Занята также железнодорожная станция Тилтагалс. В этих боях уничтожено 800 немецких солдат и офицеров. Захвачены пленные и трофеи.</w:t>
      </w:r>
    </w:p>
    <w:p w14:paraId="73A48A40"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Каунас (Ковно) противник за последние дни предпринимал сильные контратаки. Немцы намеревались нанести удар советским войскам, наступающим в северо-западном направлении. В ожесточённых боях наши войска измотали противника, а затем обрушили на него мощный удар. Сломив сопротивление гитлеровцев, советские части форсировали реку Невяжа и стремительной атакой с нескольких направлений овладели крупным узлом шоссейных дорог — городом и железнодорожной станцией Кедайняй. Наши войска полностью очистили от немецко-фашистских захватчиков железную дорогу Вильнюс — Шауляй. Противник потерял только убитыми до 2 тысяч солдат и офицеров. Уничтожено 38 орудий, 12 миномётов, 90 пулемётов и 100 автомашин и повозок. Захвачено 29 орудий, 11 складов с вооружением и боеприпасами и 340 железнодорожных вагонов. Взято более 200 пленных.</w:t>
      </w:r>
    </w:p>
    <w:p w14:paraId="0A58BC4E"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развивая наступление, овладели городом Вилкавишкис (Волковышки), находящимся в 18 километрах от нашей государственной границы с Германией. Противник всеми мерами пытается задержать наступление советских войск. Он бросил в бой артиллерийскую, танковую и две пехотные дивизии, только что прибывшие из центральных районов Германии. Умело маневрируя, наши танковые и пехотные части наносят противнику внезапные и сокрушительные удары. В ряде мест немцы при отступлении даже не успели взорвать железнодорожные и шоссейные мосты. Многие дороги забиты исправными автомашинами и орудиями, брошенными гитлеровца ми. В одном районе советские танкисты разгромили немецкий воинский эшелон, следовавший к линии фронта. На другом участке маршевый батальон немцев был полностью уничтожен раньше, чем он достиг места назначения. За день боёв частями Н-ского соединения уничтожено до 2.500 гитлеровцев, подбито и сожжено 17 танков, разбито 110 автомашин и 200 повозок с грузами.</w:t>
      </w:r>
    </w:p>
    <w:p w14:paraId="093CA3FA"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Мариамполь наши войска продолжали теснить упорно сопротивляющегося противника. После ожесточённых боёв, переходивших в рукопашные схватки, советские части овладели городом Калвария. Тяжёлое поражение нанесено 131-й немецкой пехотной дивизии. 432-й полк этой дивизии целиком уничтожен. Взято много пленных и трофеев.</w:t>
      </w:r>
    </w:p>
    <w:p w14:paraId="766B64AA"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В течение дня в воздушных боях советские летчики сбили 29 немецких самолётов.</w:t>
      </w:r>
    </w:p>
    <w:p w14:paraId="1101CC77"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Ярослав в течение не скольких дней шли ожесточённые бои. Немцы бросали в контратаки крупные силы пехоты, много танков и самоходных орудий. Сломив сопротивление противника, наши войска форсировали реку Вислок южнее и севернее города Жешув и зажали в тиски вражеский гарнизон. Другие советские части нанесли противнику фронтальный удар и ворвались в город. Сегодня немецкий гарнизон полностью разгромлен. Город Жешув — узел железных и шоссейных дорог — очищен от врага. Немцы понесли тяжёлые потери в людях и технике. Сожжено и подбито 43 танка и самоходных орудия противника. Взято в плен свыше 400 немецких солдат и офицеров.</w:t>
      </w:r>
    </w:p>
    <w:p w14:paraId="0D0DAAB4"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бомбардировала большое скопление немецких воинских эшелонов на путях железнодорожного узла Рига. Прямым попаданием бомб разбито 6 эшелонов противника. В результате бомбардировки возникли пожары. Горели вагоны и платформы с техникой и военным имуществом противника.</w:t>
      </w:r>
    </w:p>
    <w:p w14:paraId="605A7B14"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наносила бомбово-штурмовые удары по кораблям противника в Нарвском заливе и в Чудском озере. Потоплены два сторожевых корабля, три тральщика, четыре сторожевых катера и три самоходные десантные баржи противника.» (14971).</w:t>
      </w:r>
    </w:p>
    <w:p w14:paraId="0A30973E"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0526EB5C"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в 1944 году издается директива Ставки Верховного Главнокомандования командующим войсками 2-го и 3-го Украинских фронтов о подготовке и проведении операции с целью разгрома вражеской группировки в районе Яссы - Кишинев - Бендеры (14971).</w:t>
      </w:r>
    </w:p>
    <w:p w14:paraId="411FE6FD"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7FED4515" w14:textId="77777777" w:rsidR="00A73946" w:rsidRPr="0076577C" w:rsidRDefault="00A739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в 1944 году завершилась Люблин-Брестская операция: освобождены юго-западные области Белоруссии и восточные районы Польши (14971).</w:t>
      </w:r>
    </w:p>
    <w:p w14:paraId="4C803A47" w14:textId="77777777" w:rsidR="00A73946" w:rsidRPr="0076577C" w:rsidRDefault="00A73946" w:rsidP="0076577C">
      <w:pPr>
        <w:spacing w:after="0" w:line="240" w:lineRule="auto"/>
        <w:jc w:val="both"/>
        <w:rPr>
          <w:rFonts w:ascii="Times New Roman" w:hAnsi="Times New Roman"/>
          <w:color w:val="000000" w:themeColor="text1"/>
          <w:sz w:val="16"/>
          <w:szCs w:val="16"/>
        </w:rPr>
      </w:pPr>
    </w:p>
    <w:p w14:paraId="6E48952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завершилась Люблин-Брестская операция: освобождены юго-западные области Белоруссии и восточные районы Польши (4963 ).</w:t>
      </w:r>
    </w:p>
    <w:p w14:paraId="718FC1F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1088FB" w14:textId="77777777" w:rsidR="00865F5F" w:rsidRPr="0076577C" w:rsidRDefault="00865F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в 1944 году немецкие войска провели первые контратаки против войск 1 Украинского фронта, стремясь выйти на тылы 1-й и 3-й гвардейских танковых и 13-й армий, переправившихся на западный берег Вислы 29 июля 1 августа в ходе Львовско-Сандомирской операции. Начались тяжёлые бои за удержание и расширение Сандомирского плацдарма (14971).</w:t>
      </w:r>
    </w:p>
    <w:p w14:paraId="1C63C8D9" w14:textId="77777777" w:rsidR="00865F5F" w:rsidRPr="0076577C" w:rsidRDefault="00865F5F" w:rsidP="0076577C">
      <w:pPr>
        <w:spacing w:after="0" w:line="240" w:lineRule="auto"/>
        <w:jc w:val="both"/>
        <w:rPr>
          <w:rFonts w:ascii="Times New Roman" w:hAnsi="Times New Roman"/>
          <w:color w:val="000000" w:themeColor="text1"/>
          <w:sz w:val="16"/>
          <w:szCs w:val="16"/>
        </w:rPr>
      </w:pPr>
    </w:p>
    <w:p w14:paraId="3B1CE122" w14:textId="77777777" w:rsidR="00865F5F" w:rsidRPr="0076577C" w:rsidRDefault="00865F5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СА вышла к Балтийскому морю в районе Риги (2247,6).</w:t>
      </w:r>
    </w:p>
    <w:p w14:paraId="5DF5A6F2" w14:textId="77777777" w:rsidR="00865F5F" w:rsidRPr="0076577C" w:rsidRDefault="00865F5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28AB3" w14:textId="77777777" w:rsidR="00865F5F" w:rsidRPr="0076577C" w:rsidRDefault="00865F5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 августа 1944 СА вышла к Балтийскому морю в районе Риги (2247,6).</w:t>
      </w:r>
    </w:p>
    <w:p w14:paraId="465FC760" w14:textId="77777777" w:rsidR="00865F5F" w:rsidRPr="0076577C" w:rsidRDefault="00865F5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79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г. приказом НКО СССР № 0032 в состав пятнадцати сформированных отдельных истребительно-противотанковых артиллерийских бригад (САБр) РВГК включалось по одному самоходно-артиллерийскому полку СУ-85. Но из-за отсутствия необходимого количества тех</w:t>
      </w:r>
      <w:r w:rsidRPr="0076577C">
        <w:rPr>
          <w:rFonts w:ascii="Times New Roman" w:hAnsi="Times New Roman"/>
          <w:color w:val="000000" w:themeColor="text1"/>
          <w:sz w:val="16"/>
          <w:szCs w:val="16"/>
        </w:rPr>
        <w:softHyphen/>
        <w:t>ники и подготовленных кадров до конца войны успели сформировать только 8 таких бригад (11417).</w:t>
      </w:r>
    </w:p>
    <w:p w14:paraId="6CE882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ED461A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вышло Постановление ГКО № 6307 О мероприятиях по улучшению подготовки офицерского, сержантского и рядового состава артиллерии. (7255, 213-214).</w:t>
      </w:r>
    </w:p>
    <w:p w14:paraId="24B3630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88859" w14:textId="77777777" w:rsidR="00E865B6" w:rsidRPr="0076577C" w:rsidRDefault="00E865B6" w:rsidP="00E865B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вышло Постановление ГКО № 6308 О сформировании аэродромно-технических частей ВВС. РГАНИР, Фонд ГКО, д. 287, лл. 215 (11012).</w:t>
      </w:r>
    </w:p>
    <w:p w14:paraId="146396E6" w14:textId="77777777" w:rsidR="00E865B6" w:rsidRPr="0076577C" w:rsidRDefault="00E865B6" w:rsidP="00E865B6">
      <w:pPr>
        <w:autoSpaceDE w:val="0"/>
        <w:autoSpaceDN w:val="0"/>
        <w:adjustRightInd w:val="0"/>
        <w:spacing w:after="0" w:line="240" w:lineRule="auto"/>
        <w:jc w:val="both"/>
        <w:rPr>
          <w:rFonts w:ascii="Times New Roman" w:hAnsi="Times New Roman"/>
          <w:color w:val="000000" w:themeColor="text1"/>
          <w:sz w:val="16"/>
          <w:szCs w:val="16"/>
        </w:rPr>
      </w:pPr>
    </w:p>
    <w:p w14:paraId="4BA0C3DB" w14:textId="77777777" w:rsidR="00E865B6" w:rsidRPr="0076577C" w:rsidRDefault="00E865B6" w:rsidP="00E865B6">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вышло Постановление ГКО № 6309 [О сформировании 25 подвижных авиаремонтных баз.] (7255, 216).</w:t>
      </w:r>
    </w:p>
    <w:p w14:paraId="71867B47" w14:textId="77777777" w:rsidR="00E865B6" w:rsidRPr="0076577C" w:rsidRDefault="00E865B6" w:rsidP="00E865B6">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EB5DE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07D8C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854980"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393 британских бомбардировщика и один бомбардировщик Royal Air Force Lightning атакуют площадку для запуска летающих бомб Фау-1 и три точки снабжения в ясную погоду, добиваясь точных результатов бомбардировки. Два Ланкастера потеряны (20373).</w:t>
      </w:r>
    </w:p>
    <w:p w14:paraId="7C615DAE"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5B831B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"103-й зенитно-артиллерийский полк" выпустил по Лондону 316 V-1 с 38 катапульт по 38 м - это был пик. Цена V-1 61260 марок - в 30 раз дешевле бомбардировщика. За все время из 10492 выпущенных по Лондону, долетели 2419, а 1115 упали в Южной Англии. Бомбили и Антверпен (8996), Льеж (4141) и Брюссель (151) (1087,28).</w:t>
      </w:r>
    </w:p>
    <w:p w14:paraId="4FBB6A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84788" w14:textId="77777777" w:rsidR="00865F5F" w:rsidRPr="0076577C" w:rsidRDefault="00865F5F"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 августа 1944 г, Интенсивность воздушных ударов достигла максимума, когда с 38 катапультных установок запу</w:t>
      </w:r>
      <w:r w:rsidRPr="0076577C">
        <w:rPr>
          <w:rFonts w:ascii="Times New Roman" w:cs="Times New Roman"/>
          <w:color w:val="000000" w:themeColor="text1"/>
          <w:spacing w:val="0"/>
          <w:sz w:val="16"/>
          <w:szCs w:val="16"/>
        </w:rPr>
        <w:softHyphen/>
        <w:t>стили 316 самолётов-снарядов. Скорость и высота полёта самолёта-снаряда не обеспечивали гарантированного пре</w:t>
      </w:r>
      <w:r w:rsidRPr="0076577C">
        <w:rPr>
          <w:rFonts w:ascii="Times New Roman" w:cs="Times New Roman"/>
          <w:color w:val="000000" w:themeColor="text1"/>
          <w:spacing w:val="0"/>
          <w:sz w:val="16"/>
          <w:szCs w:val="16"/>
        </w:rPr>
        <w:softHyphen/>
        <w:t xml:space="preserve">одоления противовоздушной обороны — из 10492 выпущенных по Лондону самолётов- снарядов до цели дошло 2419, и, кроме того, 1115 взорвались на территории Южной Англии. К концу периода боевого применения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тактику сил и средств ПВО усовершен</w:t>
      </w:r>
      <w:r w:rsidRPr="0076577C">
        <w:rPr>
          <w:rFonts w:ascii="Times New Roman" w:cs="Times New Roman"/>
          <w:color w:val="000000" w:themeColor="text1"/>
          <w:spacing w:val="0"/>
          <w:sz w:val="16"/>
          <w:szCs w:val="16"/>
        </w:rPr>
        <w:softHyphen/>
        <w:t>ствовали настолько, что в отдельные сутки к цели прорывалось только 10% выпущенных самолётов-снарядов. Кроме того, англо-американская авиация успешно разрушала стар</w:t>
      </w:r>
      <w:r w:rsidRPr="0076577C">
        <w:rPr>
          <w:rFonts w:ascii="Times New Roman" w:cs="Times New Roman"/>
          <w:color w:val="000000" w:themeColor="text1"/>
          <w:spacing w:val="0"/>
          <w:sz w:val="16"/>
          <w:szCs w:val="16"/>
        </w:rPr>
        <w:softHyphen/>
        <w:t>товые устройства — работающие на перекиси водорода громоздкие стационарные ката</w:t>
      </w:r>
      <w:r w:rsidRPr="0076577C">
        <w:rPr>
          <w:rFonts w:ascii="Times New Roman" w:cs="Times New Roman"/>
          <w:color w:val="000000" w:themeColor="text1"/>
          <w:spacing w:val="0"/>
          <w:sz w:val="16"/>
          <w:szCs w:val="16"/>
        </w:rPr>
        <w:softHyphen/>
        <w:t xml:space="preserve">пульты длиной 48 м с углом возвышения 6,7°. Пусками 10500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убили 6184 англичанина, ранили — 17981. В среднем каждый</w:t>
      </w:r>
      <w:r w:rsidRPr="0076577C">
        <w:rPr>
          <w:rStyle w:val="aff8"/>
          <w:rFonts w:ascii="Times New Roman" w:cs="Times New Roman"/>
          <w:b w:val="0"/>
          <w:color w:val="000000" w:themeColor="text1"/>
          <w:spacing w:val="0"/>
          <w:sz w:val="16"/>
          <w:szCs w:val="16"/>
        </w:rPr>
        <w:t xml:space="preserve"> само</w:t>
      </w:r>
      <w:r w:rsidRPr="0076577C">
        <w:rPr>
          <w:rStyle w:val="aff8"/>
          <w:rFonts w:ascii="Times New Roman" w:cs="Times New Roman"/>
          <w:b w:val="0"/>
          <w:color w:val="000000" w:themeColor="text1"/>
          <w:spacing w:val="0"/>
          <w:sz w:val="16"/>
          <w:szCs w:val="16"/>
        </w:rPr>
        <w:softHyphen/>
      </w:r>
      <w:r w:rsidRPr="0076577C">
        <w:rPr>
          <w:rFonts w:ascii="Times New Roman" w:cs="Times New Roman"/>
          <w:color w:val="000000" w:themeColor="text1"/>
          <w:spacing w:val="0"/>
          <w:sz w:val="16"/>
          <w:szCs w:val="16"/>
        </w:rPr>
        <w:t>лёт-снаряд поражал двух—трех британцев, не всегда убивая даже одного</w:t>
      </w:r>
      <w:r w:rsidRPr="0076577C">
        <w:rPr>
          <w:rStyle w:val="aff8"/>
          <w:rFonts w:ascii="Times New Roman" w:cs="Times New Roman"/>
          <w:b w:val="0"/>
          <w:color w:val="000000" w:themeColor="text1"/>
          <w:spacing w:val="0"/>
          <w:sz w:val="16"/>
          <w:szCs w:val="16"/>
        </w:rPr>
        <w:t xml:space="preserve"> человека.</w:t>
      </w:r>
      <w:r w:rsidRPr="0076577C">
        <w:rPr>
          <w:rFonts w:ascii="Times New Roman" w:cs="Times New Roman"/>
          <w:color w:val="000000" w:themeColor="text1"/>
          <w:spacing w:val="0"/>
          <w:sz w:val="16"/>
          <w:szCs w:val="16"/>
        </w:rPr>
        <w:t xml:space="preserve"> (15790).</w:t>
      </w:r>
    </w:p>
    <w:p w14:paraId="610D1946" w14:textId="77777777" w:rsidR="00865F5F" w:rsidRPr="0076577C" w:rsidRDefault="00865F5F" w:rsidP="0076577C">
      <w:pPr>
        <w:pStyle w:val="36"/>
        <w:shd w:val="clear" w:color="auto" w:fill="auto"/>
        <w:spacing w:after="0" w:line="240" w:lineRule="auto"/>
        <w:jc w:val="both"/>
        <w:rPr>
          <w:rFonts w:ascii="Times New Roman" w:cs="Times New Roman"/>
          <w:color w:val="000000" w:themeColor="text1"/>
          <w:spacing w:val="0"/>
          <w:sz w:val="16"/>
          <w:szCs w:val="16"/>
        </w:rPr>
      </w:pPr>
    </w:p>
    <w:p w14:paraId="4E8F8FB6" w14:textId="77777777" w:rsidR="00865F5F" w:rsidRPr="0076577C" w:rsidRDefault="00865F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в 1944 году Адо</w:t>
      </w:r>
      <w:r w:rsidR="00E9025B" w:rsidRPr="0076577C">
        <w:rPr>
          <w:rFonts w:ascii="Times New Roman" w:hAnsi="Times New Roman"/>
          <w:color w:val="000000" w:themeColor="text1"/>
          <w:sz w:val="16"/>
          <w:szCs w:val="16"/>
        </w:rPr>
        <w:t>л</w:t>
      </w:r>
      <w:r w:rsidRPr="0076577C">
        <w:rPr>
          <w:rFonts w:ascii="Times New Roman" w:hAnsi="Times New Roman"/>
          <w:color w:val="000000" w:themeColor="text1"/>
          <w:sz w:val="16"/>
          <w:szCs w:val="16"/>
        </w:rPr>
        <w:t>ьф Гитлер отдал распоряжение беспощадно подавить варшавское восстание, а Варшаву сровнять с землей (14971).</w:t>
      </w:r>
    </w:p>
    <w:p w14:paraId="74890790" w14:textId="77777777" w:rsidR="00865F5F" w:rsidRPr="0076577C" w:rsidRDefault="00865F5F" w:rsidP="0076577C">
      <w:pPr>
        <w:spacing w:after="0" w:line="240" w:lineRule="auto"/>
        <w:jc w:val="both"/>
        <w:rPr>
          <w:rFonts w:ascii="Times New Roman" w:hAnsi="Times New Roman"/>
          <w:color w:val="000000" w:themeColor="text1"/>
          <w:sz w:val="16"/>
          <w:szCs w:val="16"/>
        </w:rPr>
      </w:pPr>
    </w:p>
    <w:p w14:paraId="47F426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премьер Финляндии Рюти подал в отставку и правительство возглавил Маннергейм (2247,6).</w:t>
      </w:r>
    </w:p>
    <w:p w14:paraId="7C6F71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F23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August 2, 1944: Advance of the US First and Third Armies toward the lower Loire river. </w:t>
      </w:r>
      <w:r w:rsidRPr="0076577C">
        <w:rPr>
          <w:rFonts w:ascii="Times New Roman" w:hAnsi="Times New Roman"/>
          <w:color w:val="000000" w:themeColor="text1"/>
          <w:sz w:val="16"/>
          <w:szCs w:val="16"/>
        </w:rPr>
        <w:t>Turkey ends diplomatic relations with Germany (3819).</w:t>
      </w:r>
    </w:p>
    <w:p w14:paraId="290A4F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B14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1А и 3А США продвинулась к нижней Луаре (3819).</w:t>
      </w:r>
    </w:p>
    <w:p w14:paraId="57625D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ED0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Турция разорвала дипотношения с Германией (3481).</w:t>
      </w:r>
    </w:p>
    <w:p w14:paraId="2EAE26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F85C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Германия разорвала дипломатические отношения с Турцией (4962).</w:t>
      </w:r>
    </w:p>
    <w:p w14:paraId="0ABBF32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6C8439"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августа 1944 г. Турция прервала все политические и экономические связи с Германией; 12 января 1945 г. открыла Проливы для прохода союзнических судов, перевозивших грузы по лендлизу14, а 23 февраля 1945 г. объявила Германии войну15. За это Турция была официально приглашена на конференцию в Сан-Франциско и стала одной из стран- учредителей ООН (18513).</w:t>
      </w:r>
    </w:p>
    <w:p w14:paraId="4919631C"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6DFC124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A56C1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4583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Нач. ЦИАМ Поликовский писал А.И.Ш. письмо N 986с, а 9 сентября 1944 получил ответ Дементьева (1820,70):</w:t>
      </w:r>
    </w:p>
    <w:p w14:paraId="1EC24B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дополнении приказа N 529с от 25 августа с.г. по внедрению гидравлического агрегата объединенного управления винтом и газом на самолете Ил-2 с АМ-38:</w:t>
      </w:r>
    </w:p>
    <w:p w14:paraId="1EE44C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Обеспечить к 15 октября с.г. изготовление 20 комплектов гидравл. агрегата "ВГ"</w:t>
      </w:r>
    </w:p>
    <w:p w14:paraId="374A2D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Директору завода 45 начиная с ноября с7 г. серийный выпуск АМ-38Ф производить подготовленные к установке гидравлического агрегата ВГ." (1820,70).</w:t>
      </w:r>
    </w:p>
    <w:p w14:paraId="33CE4B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1D3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Г-л авиации Ворожейкин, г-п авиации Никитин писали А.И.Ш. письмо N 800/67с:</w:t>
      </w:r>
    </w:p>
    <w:p w14:paraId="5455EA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"Корректировочная авиация, вооруженная самолетами Ил-2 типа корректировщик, укомплектована самолетами на 80%.</w:t>
      </w:r>
    </w:p>
    <w:p w14:paraId="7F17E3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месяца в месяц приходится отказывать фронтам в пополнении этими самолетами из-за их недостатка.</w:t>
      </w:r>
    </w:p>
    <w:p w14:paraId="526D85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ГКО о производстве самолетов Ил-2 в 3 кв7 установлено изготовление 80 самолетов Ил-2 в варианте корректировщика. Это количество не позволяет поддерживать в хорошем состоянии корректировочную авиацию, особенно в связи с потерями в период наступления, поэтому прошу установить выпуск с заводов ежемесячно 50 самолетов Ил-2 типа корректировщика, хотя бы в течение 3-х месяцев." (1818,28).</w:t>
      </w:r>
    </w:p>
    <w:p w14:paraId="4EBA44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949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Нач. ЦИАМ Поликовский писал А.И.Ш. письмо N 986с, а 9 сентября получил ответ (1820,70):</w:t>
      </w:r>
    </w:p>
    <w:p w14:paraId="5CE2D6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Вашим и Зам. командующего ВВС КА г-п Репина заданием, в ЦИАМ спроектирована и испытана система объединенного управления винтом и газом ВГ к мотору АМ-38Ф на самолете Ил-2.</w:t>
      </w:r>
    </w:p>
    <w:p w14:paraId="054443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Ил-2 с этой системой успешно прошел гос. летные испытания в ГНИИ ВВС КА, которые показали значительное упрощение техники пилотирования и автоматическое обеспечение наивыгоднейших режимов полета. Ввиду наличия специального гидравлического агрегата, от л не требуется никаких добавочных усилий для управления ВМГ.</w:t>
      </w:r>
    </w:p>
    <w:p w14:paraId="26EDDF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 С.В.И. в своем письме N 8/86 от 25 июля 1944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w:t>
      </w:r>
    </w:p>
    <w:p w14:paraId="0E9FDD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все вышеизложенное и ввиду существенного улучшения ЛТД самолета Ил-2 при установке на нем системы ВГ, прошу Вас дать указание 4 ГУ о запуске гидравлического агрегата управления в производство, а 10 ГУ - об установке системы ВГ на серийные самолеты Ил-2." (1820,53).</w:t>
      </w:r>
    </w:p>
    <w:p w14:paraId="25FEF0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Резолюции: А.И.Ш. - тов. Дементьеву. Дело очень важное. Прошу разобраться и дать предложения о запуске, сроках и т.д. (3 августа 1944).</w:t>
      </w:r>
    </w:p>
    <w:p w14:paraId="406D62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Дементьев - 8. Кац. Включить в приказ по автоматике (9 декабря 1944) (1820,53).</w:t>
      </w:r>
    </w:p>
    <w:p w14:paraId="3F64EC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4DB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года зам. начальника 7-го гл. управления НКАП Алексеев писал письмо начальнику секретариата наркома Новикову.</w:t>
      </w:r>
    </w:p>
    <w:p w14:paraId="6FD27B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получением данных по гос. испытаниям, направляю статкарты самолетов СДБ-2АМ39 (Ту-2) и Пе2-2ВК107А.</w:t>
      </w:r>
    </w:p>
    <w:p w14:paraId="78D7F6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Статкарту по самолету Пе2-2ВК107А маш. N 2382, посланную Вам ранее, прошу вернуть в 7 гл. управление.</w:t>
      </w:r>
    </w:p>
    <w:p w14:paraId="100EC3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статкарты маш. N 3881 (схема вх. N 383, фото вх. N 4954) и 3928 (схема вх. N 385, фото вх. N 2807) (1825,117).</w:t>
      </w:r>
    </w:p>
    <w:p w14:paraId="21768A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621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вышел приказ НКАП № 484 которым ОКБ-32, единственное оставшееся в Кирове, было реэвакуировано в Москву и слито с ОКБ-43. ГК стал И.И.Торопов (9651,93).</w:t>
      </w:r>
    </w:p>
    <w:p w14:paraId="752D0A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A11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года вышел приказ МАП за № 484с во исполнение постановления ГКО за № 5971 от 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3DB1AE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648F1C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EA2A22" w:rsidRPr="0076577C" w14:paraId="5E9A34A2" w14:textId="77777777" w:rsidTr="005434FD">
        <w:tc>
          <w:tcPr>
            <w:tcW w:w="1657" w:type="dxa"/>
          </w:tcPr>
          <w:p w14:paraId="615557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Наименование изделий</w:t>
            </w:r>
          </w:p>
        </w:tc>
        <w:tc>
          <w:tcPr>
            <w:tcW w:w="1145" w:type="dxa"/>
          </w:tcPr>
          <w:p w14:paraId="21FCA5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Единица измерений</w:t>
            </w:r>
          </w:p>
        </w:tc>
        <w:tc>
          <w:tcPr>
            <w:tcW w:w="1134" w:type="dxa"/>
          </w:tcPr>
          <w:p w14:paraId="746798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1942 год</w:t>
            </w:r>
          </w:p>
        </w:tc>
        <w:tc>
          <w:tcPr>
            <w:tcW w:w="1134" w:type="dxa"/>
          </w:tcPr>
          <w:p w14:paraId="455003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1943 год</w:t>
            </w:r>
          </w:p>
        </w:tc>
        <w:tc>
          <w:tcPr>
            <w:tcW w:w="1134" w:type="dxa"/>
          </w:tcPr>
          <w:p w14:paraId="29AF17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1944 год</w:t>
            </w:r>
          </w:p>
        </w:tc>
        <w:tc>
          <w:tcPr>
            <w:tcW w:w="1134" w:type="dxa"/>
          </w:tcPr>
          <w:p w14:paraId="3D2975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За1945 год</w:t>
            </w:r>
          </w:p>
        </w:tc>
        <w:tc>
          <w:tcPr>
            <w:tcW w:w="1275" w:type="dxa"/>
          </w:tcPr>
          <w:p w14:paraId="7A886B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EA2A22" w:rsidRPr="0076577C" w14:paraId="2558CF02" w14:textId="77777777" w:rsidTr="005434FD">
        <w:tc>
          <w:tcPr>
            <w:tcW w:w="1657" w:type="dxa"/>
          </w:tcPr>
          <w:p w14:paraId="5CE218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Пистолет-пулемет Шпагина</w:t>
            </w:r>
          </w:p>
        </w:tc>
        <w:tc>
          <w:tcPr>
            <w:tcW w:w="1145" w:type="dxa"/>
          </w:tcPr>
          <w:p w14:paraId="68C62A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155374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63741</w:t>
            </w:r>
          </w:p>
        </w:tc>
        <w:tc>
          <w:tcPr>
            <w:tcW w:w="1134" w:type="dxa"/>
          </w:tcPr>
          <w:p w14:paraId="3DA60F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99232</w:t>
            </w:r>
          </w:p>
        </w:tc>
        <w:tc>
          <w:tcPr>
            <w:tcW w:w="1134" w:type="dxa"/>
          </w:tcPr>
          <w:p w14:paraId="26B816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128643</w:t>
            </w:r>
          </w:p>
        </w:tc>
        <w:tc>
          <w:tcPr>
            <w:tcW w:w="1134" w:type="dxa"/>
          </w:tcPr>
          <w:p w14:paraId="7F363C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44035</w:t>
            </w:r>
          </w:p>
        </w:tc>
        <w:tc>
          <w:tcPr>
            <w:tcW w:w="1275" w:type="dxa"/>
          </w:tcPr>
          <w:p w14:paraId="5EBD75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335651</w:t>
            </w:r>
          </w:p>
        </w:tc>
      </w:tr>
      <w:tr w:rsidR="00EA2A22" w:rsidRPr="0076577C" w14:paraId="029C60DD" w14:textId="77777777" w:rsidTr="005434FD">
        <w:tc>
          <w:tcPr>
            <w:tcW w:w="1657" w:type="dxa"/>
          </w:tcPr>
          <w:p w14:paraId="5B0A53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Крыльевой лафет ИЛ-2</w:t>
            </w:r>
          </w:p>
        </w:tc>
        <w:tc>
          <w:tcPr>
            <w:tcW w:w="1145" w:type="dxa"/>
          </w:tcPr>
          <w:p w14:paraId="3620CC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2355F0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3856</w:t>
            </w:r>
          </w:p>
        </w:tc>
        <w:tc>
          <w:tcPr>
            <w:tcW w:w="1134" w:type="dxa"/>
          </w:tcPr>
          <w:p w14:paraId="32EE01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3888</w:t>
            </w:r>
          </w:p>
        </w:tc>
        <w:tc>
          <w:tcPr>
            <w:tcW w:w="1134" w:type="dxa"/>
          </w:tcPr>
          <w:p w14:paraId="6FC793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56849F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38E34A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7744</w:t>
            </w:r>
          </w:p>
        </w:tc>
      </w:tr>
      <w:tr w:rsidR="00EA2A22" w:rsidRPr="0076577C" w14:paraId="08416CEB" w14:textId="77777777" w:rsidTr="005434FD">
        <w:tc>
          <w:tcPr>
            <w:tcW w:w="1657" w:type="dxa"/>
          </w:tcPr>
          <w:p w14:paraId="443CC2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Крыльевой лафет БС-ЯК-7</w:t>
            </w:r>
          </w:p>
        </w:tc>
        <w:tc>
          <w:tcPr>
            <w:tcW w:w="1145" w:type="dxa"/>
          </w:tcPr>
          <w:p w14:paraId="69EEFB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102C59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c>
          <w:tcPr>
            <w:tcW w:w="1134" w:type="dxa"/>
          </w:tcPr>
          <w:p w14:paraId="1064D0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1029</w:t>
            </w:r>
          </w:p>
        </w:tc>
        <w:tc>
          <w:tcPr>
            <w:tcW w:w="1134" w:type="dxa"/>
          </w:tcPr>
          <w:p w14:paraId="06AF46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w:t>
            </w:r>
          </w:p>
        </w:tc>
        <w:tc>
          <w:tcPr>
            <w:tcW w:w="1134" w:type="dxa"/>
          </w:tcPr>
          <w:p w14:paraId="0D3AE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270BBC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1449</w:t>
            </w:r>
          </w:p>
        </w:tc>
      </w:tr>
      <w:tr w:rsidR="00EA2A22" w:rsidRPr="0076577C" w14:paraId="0AB5B5F6" w14:textId="77777777" w:rsidTr="005434FD">
        <w:tc>
          <w:tcPr>
            <w:tcW w:w="1657" w:type="dxa"/>
          </w:tcPr>
          <w:p w14:paraId="50FC37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Носовая установка ИЛ-4</w:t>
            </w:r>
          </w:p>
        </w:tc>
        <w:tc>
          <w:tcPr>
            <w:tcW w:w="1145" w:type="dxa"/>
          </w:tcPr>
          <w:p w14:paraId="76E667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002DAC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c>
          <w:tcPr>
            <w:tcW w:w="1134" w:type="dxa"/>
          </w:tcPr>
          <w:p w14:paraId="732FC2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686</w:t>
            </w:r>
          </w:p>
        </w:tc>
        <w:tc>
          <w:tcPr>
            <w:tcW w:w="1134" w:type="dxa"/>
          </w:tcPr>
          <w:p w14:paraId="0A5101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134" w:type="dxa"/>
          </w:tcPr>
          <w:p w14:paraId="60A5EC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586A8D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928</w:t>
            </w:r>
          </w:p>
        </w:tc>
      </w:tr>
      <w:tr w:rsidR="00EA2A22" w:rsidRPr="0076577C" w14:paraId="088AD219" w14:textId="77777777" w:rsidTr="005434FD">
        <w:tc>
          <w:tcPr>
            <w:tcW w:w="1657" w:type="dxa"/>
          </w:tcPr>
          <w:p w14:paraId="781258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Балка РО-82</w:t>
            </w:r>
          </w:p>
        </w:tc>
        <w:tc>
          <w:tcPr>
            <w:tcW w:w="1145" w:type="dxa"/>
          </w:tcPr>
          <w:p w14:paraId="72EBB0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56EC93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26990</w:t>
            </w:r>
          </w:p>
        </w:tc>
        <w:tc>
          <w:tcPr>
            <w:tcW w:w="1134" w:type="dxa"/>
          </w:tcPr>
          <w:p w14:paraId="4CD638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c>
          <w:tcPr>
            <w:tcW w:w="1134" w:type="dxa"/>
          </w:tcPr>
          <w:p w14:paraId="51303D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42C1E8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23F4FC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27094</w:t>
            </w:r>
          </w:p>
        </w:tc>
      </w:tr>
      <w:tr w:rsidR="00EA2A22" w:rsidRPr="0076577C" w14:paraId="3190547F" w14:textId="77777777" w:rsidTr="005434FD">
        <w:tc>
          <w:tcPr>
            <w:tcW w:w="1657" w:type="dxa"/>
          </w:tcPr>
          <w:p w14:paraId="50AAC7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Сбрасыватель ЭСБР-3п</w:t>
            </w:r>
          </w:p>
        </w:tc>
        <w:tc>
          <w:tcPr>
            <w:tcW w:w="1145" w:type="dxa"/>
          </w:tcPr>
          <w:p w14:paraId="42A5D9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6F917E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9093</w:t>
            </w:r>
          </w:p>
        </w:tc>
        <w:tc>
          <w:tcPr>
            <w:tcW w:w="1134" w:type="dxa"/>
          </w:tcPr>
          <w:p w14:paraId="3BB7CE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8596</w:t>
            </w:r>
          </w:p>
        </w:tc>
        <w:tc>
          <w:tcPr>
            <w:tcW w:w="1134" w:type="dxa"/>
          </w:tcPr>
          <w:p w14:paraId="158C67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466D43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68B2E1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17689</w:t>
            </w:r>
          </w:p>
        </w:tc>
      </w:tr>
      <w:tr w:rsidR="00EA2A22" w:rsidRPr="0076577C" w14:paraId="1E37F989" w14:textId="77777777" w:rsidTr="005434FD">
        <w:tc>
          <w:tcPr>
            <w:tcW w:w="1657" w:type="dxa"/>
          </w:tcPr>
          <w:p w14:paraId="09066B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Граната ГС-1</w:t>
            </w:r>
          </w:p>
        </w:tc>
        <w:tc>
          <w:tcPr>
            <w:tcW w:w="1145" w:type="dxa"/>
          </w:tcPr>
          <w:p w14:paraId="564C30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43EB24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52140</w:t>
            </w:r>
          </w:p>
        </w:tc>
        <w:tc>
          <w:tcPr>
            <w:tcW w:w="1134" w:type="dxa"/>
          </w:tcPr>
          <w:p w14:paraId="2EE477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0DD009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010E40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1ADCA8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52140</w:t>
            </w:r>
          </w:p>
        </w:tc>
      </w:tr>
      <w:tr w:rsidR="00EA2A22" w:rsidRPr="0076577C" w14:paraId="4FD3D408" w14:textId="77777777" w:rsidTr="005434FD">
        <w:tc>
          <w:tcPr>
            <w:tcW w:w="1657" w:type="dxa"/>
          </w:tcPr>
          <w:p w14:paraId="646CB8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ВАП-6м</w:t>
            </w:r>
          </w:p>
        </w:tc>
        <w:tc>
          <w:tcPr>
            <w:tcW w:w="1145" w:type="dxa"/>
          </w:tcPr>
          <w:p w14:paraId="39DBB5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3CC240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3800</w:t>
            </w:r>
          </w:p>
        </w:tc>
        <w:tc>
          <w:tcPr>
            <w:tcW w:w="1134" w:type="dxa"/>
          </w:tcPr>
          <w:p w14:paraId="0343E1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1134" w:type="dxa"/>
          </w:tcPr>
          <w:p w14:paraId="5E3D68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4ED48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4DF1C9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r>
      <w:tr w:rsidR="00EA2A22" w:rsidRPr="0076577C" w14:paraId="5DEB24B8" w14:textId="77777777" w:rsidTr="005434FD">
        <w:tc>
          <w:tcPr>
            <w:tcW w:w="1657" w:type="dxa"/>
          </w:tcPr>
          <w:p w14:paraId="0C7A28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ДАГ-10</w:t>
            </w:r>
          </w:p>
        </w:tc>
        <w:tc>
          <w:tcPr>
            <w:tcW w:w="1145" w:type="dxa"/>
          </w:tcPr>
          <w:p w14:paraId="456AB8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2A2E01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1582</w:t>
            </w:r>
          </w:p>
        </w:tc>
        <w:tc>
          <w:tcPr>
            <w:tcW w:w="1134" w:type="dxa"/>
          </w:tcPr>
          <w:p w14:paraId="41F877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4522</w:t>
            </w:r>
          </w:p>
        </w:tc>
        <w:tc>
          <w:tcPr>
            <w:tcW w:w="1134" w:type="dxa"/>
          </w:tcPr>
          <w:p w14:paraId="7401D4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6677</w:t>
            </w:r>
          </w:p>
        </w:tc>
        <w:tc>
          <w:tcPr>
            <w:tcW w:w="1134" w:type="dxa"/>
          </w:tcPr>
          <w:p w14:paraId="05500D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1275" w:type="dxa"/>
          </w:tcPr>
          <w:p w14:paraId="6B1D4B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14481</w:t>
            </w:r>
          </w:p>
        </w:tc>
      </w:tr>
      <w:tr w:rsidR="00EA2A22" w:rsidRPr="0076577C" w14:paraId="65C1D7EC" w14:textId="77777777" w:rsidTr="005434FD">
        <w:tc>
          <w:tcPr>
            <w:tcW w:w="1657" w:type="dxa"/>
          </w:tcPr>
          <w:p w14:paraId="20ECA0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Замки Дер-21 с п/п</w:t>
            </w:r>
          </w:p>
        </w:tc>
        <w:tc>
          <w:tcPr>
            <w:tcW w:w="1145" w:type="dxa"/>
          </w:tcPr>
          <w:p w14:paraId="30DFD3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15D0D2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2854</w:t>
            </w:r>
          </w:p>
        </w:tc>
        <w:tc>
          <w:tcPr>
            <w:tcW w:w="1134" w:type="dxa"/>
          </w:tcPr>
          <w:p w14:paraId="07278D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3125</w:t>
            </w:r>
          </w:p>
        </w:tc>
        <w:tc>
          <w:tcPr>
            <w:tcW w:w="1134" w:type="dxa"/>
          </w:tcPr>
          <w:p w14:paraId="1377D8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7B976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21160B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5979</w:t>
            </w:r>
          </w:p>
        </w:tc>
      </w:tr>
      <w:tr w:rsidR="00EA2A22" w:rsidRPr="0076577C" w14:paraId="657DF3B3" w14:textId="77777777" w:rsidTr="005434FD">
        <w:tc>
          <w:tcPr>
            <w:tcW w:w="1657" w:type="dxa"/>
          </w:tcPr>
          <w:p w14:paraId="58856B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Замки Д-3-42</w:t>
            </w:r>
          </w:p>
        </w:tc>
        <w:tc>
          <w:tcPr>
            <w:tcW w:w="1145" w:type="dxa"/>
          </w:tcPr>
          <w:p w14:paraId="118657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69D74E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1352</w:t>
            </w:r>
          </w:p>
        </w:tc>
        <w:tc>
          <w:tcPr>
            <w:tcW w:w="1134" w:type="dxa"/>
          </w:tcPr>
          <w:p w14:paraId="03E944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3945</w:t>
            </w:r>
          </w:p>
        </w:tc>
        <w:tc>
          <w:tcPr>
            <w:tcW w:w="1134" w:type="dxa"/>
          </w:tcPr>
          <w:p w14:paraId="270161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AF56E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5" w:type="dxa"/>
          </w:tcPr>
          <w:p w14:paraId="349F7C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5297</w:t>
            </w:r>
          </w:p>
        </w:tc>
      </w:tr>
      <w:tr w:rsidR="00EA2A22" w:rsidRPr="0076577C" w14:paraId="1F1EAEFB" w14:textId="77777777" w:rsidTr="005434FD">
        <w:tc>
          <w:tcPr>
            <w:tcW w:w="1657" w:type="dxa"/>
          </w:tcPr>
          <w:p w14:paraId="2BFAFC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Замки Дер-20</w:t>
            </w:r>
          </w:p>
        </w:tc>
        <w:tc>
          <w:tcPr>
            <w:tcW w:w="1145" w:type="dxa"/>
          </w:tcPr>
          <w:p w14:paraId="56B4EE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762C7D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23DB76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w:t>
            </w:r>
          </w:p>
        </w:tc>
        <w:tc>
          <w:tcPr>
            <w:tcW w:w="1134" w:type="dxa"/>
          </w:tcPr>
          <w:p w14:paraId="355478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1134" w:type="dxa"/>
          </w:tcPr>
          <w:p w14:paraId="049DAF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75" w:type="dxa"/>
          </w:tcPr>
          <w:p w14:paraId="3067F4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366</w:t>
            </w:r>
          </w:p>
        </w:tc>
      </w:tr>
      <w:tr w:rsidR="00EA2A22" w:rsidRPr="0076577C" w14:paraId="282363B2" w14:textId="77777777" w:rsidTr="005434FD">
        <w:tc>
          <w:tcPr>
            <w:tcW w:w="1657" w:type="dxa"/>
          </w:tcPr>
          <w:p w14:paraId="772B85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Замки Дер-19</w:t>
            </w:r>
          </w:p>
        </w:tc>
        <w:tc>
          <w:tcPr>
            <w:tcW w:w="1145" w:type="dxa"/>
          </w:tcPr>
          <w:p w14:paraId="5BA055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3102C6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529560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tc>
        <w:tc>
          <w:tcPr>
            <w:tcW w:w="1134" w:type="dxa"/>
          </w:tcPr>
          <w:p w14:paraId="47A73E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1134" w:type="dxa"/>
          </w:tcPr>
          <w:p w14:paraId="760521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1275" w:type="dxa"/>
          </w:tcPr>
          <w:p w14:paraId="3DEC2A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r>
      <w:tr w:rsidR="00EA2A22" w:rsidRPr="0076577C" w14:paraId="1AA35696" w14:textId="77777777" w:rsidTr="005434FD">
        <w:tc>
          <w:tcPr>
            <w:tcW w:w="1657" w:type="dxa"/>
          </w:tcPr>
          <w:p w14:paraId="70B478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ВУБ-3</w:t>
            </w:r>
          </w:p>
        </w:tc>
        <w:tc>
          <w:tcPr>
            <w:tcW w:w="1145" w:type="dxa"/>
          </w:tcPr>
          <w:p w14:paraId="569037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75AB18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3FE73A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4383</w:t>
            </w:r>
          </w:p>
        </w:tc>
        <w:tc>
          <w:tcPr>
            <w:tcW w:w="1134" w:type="dxa"/>
          </w:tcPr>
          <w:p w14:paraId="24C0C4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8339</w:t>
            </w:r>
          </w:p>
        </w:tc>
        <w:tc>
          <w:tcPr>
            <w:tcW w:w="1134" w:type="dxa"/>
          </w:tcPr>
          <w:p w14:paraId="123B40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3490</w:t>
            </w:r>
          </w:p>
        </w:tc>
        <w:tc>
          <w:tcPr>
            <w:tcW w:w="1275" w:type="dxa"/>
          </w:tcPr>
          <w:p w14:paraId="06202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16212</w:t>
            </w:r>
          </w:p>
        </w:tc>
      </w:tr>
      <w:tr w:rsidR="00EA2A22" w:rsidRPr="0076577C" w14:paraId="5E0DA6EA" w14:textId="77777777" w:rsidTr="005434FD">
        <w:tc>
          <w:tcPr>
            <w:tcW w:w="1657" w:type="dxa"/>
          </w:tcPr>
          <w:p w14:paraId="073D89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ВУБ-2</w:t>
            </w:r>
          </w:p>
        </w:tc>
        <w:tc>
          <w:tcPr>
            <w:tcW w:w="1145" w:type="dxa"/>
          </w:tcPr>
          <w:p w14:paraId="5EBF28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6684E8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13CBA6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06B0A7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367</w:t>
            </w:r>
          </w:p>
        </w:tc>
        <w:tc>
          <w:tcPr>
            <w:tcW w:w="1134" w:type="dxa"/>
          </w:tcPr>
          <w:p w14:paraId="421071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1275" w:type="dxa"/>
          </w:tcPr>
          <w:p w14:paraId="0BD74F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1129</w:t>
            </w:r>
          </w:p>
        </w:tc>
      </w:tr>
      <w:tr w:rsidR="00EA2A22" w:rsidRPr="0076577C" w14:paraId="2D4DAE35" w14:textId="77777777" w:rsidTr="005434FD">
        <w:tc>
          <w:tcPr>
            <w:tcW w:w="1657" w:type="dxa"/>
          </w:tcPr>
          <w:p w14:paraId="4CC934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Наружная подвеска ИЛ-4</w:t>
            </w:r>
          </w:p>
        </w:tc>
        <w:tc>
          <w:tcPr>
            <w:tcW w:w="1145" w:type="dxa"/>
          </w:tcPr>
          <w:p w14:paraId="5E0135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6F63E1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65DF95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w:t>
            </w:r>
          </w:p>
        </w:tc>
        <w:tc>
          <w:tcPr>
            <w:tcW w:w="1134" w:type="dxa"/>
          </w:tcPr>
          <w:p w14:paraId="4D6F47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c>
          <w:tcPr>
            <w:tcW w:w="1134" w:type="dxa"/>
          </w:tcPr>
          <w:p w14:paraId="411D5A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1275" w:type="dxa"/>
          </w:tcPr>
          <w:p w14:paraId="1E2FDD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960</w:t>
            </w:r>
          </w:p>
        </w:tc>
      </w:tr>
      <w:tr w:rsidR="00EA2A22" w:rsidRPr="0076577C" w14:paraId="358E0244" w14:textId="77777777" w:rsidTr="005434FD">
        <w:tc>
          <w:tcPr>
            <w:tcW w:w="1657" w:type="dxa"/>
          </w:tcPr>
          <w:p w14:paraId="1820EF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Наружная подвеска ЛИ-2</w:t>
            </w:r>
          </w:p>
        </w:tc>
        <w:tc>
          <w:tcPr>
            <w:tcW w:w="1145" w:type="dxa"/>
          </w:tcPr>
          <w:p w14:paraId="428D65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458B82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141B11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1134" w:type="dxa"/>
          </w:tcPr>
          <w:p w14:paraId="6D7050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525</w:t>
            </w:r>
          </w:p>
        </w:tc>
        <w:tc>
          <w:tcPr>
            <w:tcW w:w="1134" w:type="dxa"/>
          </w:tcPr>
          <w:p w14:paraId="08C1EA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tc>
        <w:tc>
          <w:tcPr>
            <w:tcW w:w="1275" w:type="dxa"/>
          </w:tcPr>
          <w:p w14:paraId="12467F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1150</w:t>
            </w:r>
          </w:p>
        </w:tc>
      </w:tr>
      <w:tr w:rsidR="00EA2A22" w:rsidRPr="0076577C" w14:paraId="12CD1CF5" w14:textId="77777777" w:rsidTr="005434FD">
        <w:tc>
          <w:tcPr>
            <w:tcW w:w="1657" w:type="dxa"/>
          </w:tcPr>
          <w:p w14:paraId="23F9B0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Торпедодержатель 2Т-18</w:t>
            </w:r>
          </w:p>
        </w:tc>
        <w:tc>
          <w:tcPr>
            <w:tcW w:w="1145" w:type="dxa"/>
          </w:tcPr>
          <w:p w14:paraId="3CE23D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4E6226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267DD2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w:t>
            </w:r>
          </w:p>
        </w:tc>
        <w:tc>
          <w:tcPr>
            <w:tcW w:w="1134" w:type="dxa"/>
          </w:tcPr>
          <w:p w14:paraId="440B2E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tc>
        <w:tc>
          <w:tcPr>
            <w:tcW w:w="1134" w:type="dxa"/>
          </w:tcPr>
          <w:p w14:paraId="7BF361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w:t>
            </w:r>
          </w:p>
        </w:tc>
        <w:tc>
          <w:tcPr>
            <w:tcW w:w="1275" w:type="dxa"/>
          </w:tcPr>
          <w:p w14:paraId="42E97F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w:t>
            </w:r>
          </w:p>
        </w:tc>
      </w:tr>
      <w:tr w:rsidR="00EA2A22" w:rsidRPr="0076577C" w14:paraId="323714F5" w14:textId="77777777" w:rsidTr="005434FD">
        <w:tc>
          <w:tcPr>
            <w:tcW w:w="1657" w:type="dxa"/>
          </w:tcPr>
          <w:p w14:paraId="61DC93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Лафет ШВАК на ТУ-2</w:t>
            </w:r>
          </w:p>
        </w:tc>
        <w:tc>
          <w:tcPr>
            <w:tcW w:w="1145" w:type="dxa"/>
          </w:tcPr>
          <w:p w14:paraId="660464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Комплект</w:t>
            </w:r>
          </w:p>
        </w:tc>
        <w:tc>
          <w:tcPr>
            <w:tcW w:w="1134" w:type="dxa"/>
          </w:tcPr>
          <w:p w14:paraId="5183E5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4C032A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1134" w:type="dxa"/>
          </w:tcPr>
          <w:p w14:paraId="3090CA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429</w:t>
            </w:r>
          </w:p>
        </w:tc>
        <w:tc>
          <w:tcPr>
            <w:tcW w:w="1134" w:type="dxa"/>
          </w:tcPr>
          <w:p w14:paraId="3DB5D6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916</w:t>
            </w:r>
          </w:p>
        </w:tc>
        <w:tc>
          <w:tcPr>
            <w:tcW w:w="1275" w:type="dxa"/>
          </w:tcPr>
          <w:p w14:paraId="03E2E3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1406</w:t>
            </w:r>
          </w:p>
        </w:tc>
      </w:tr>
      <w:tr w:rsidR="00EA2A22" w:rsidRPr="0076577C" w14:paraId="6712745A" w14:textId="77777777" w:rsidTr="005434FD">
        <w:tc>
          <w:tcPr>
            <w:tcW w:w="1657" w:type="dxa"/>
          </w:tcPr>
          <w:p w14:paraId="062BCA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Блистерная установка на ТУ-2</w:t>
            </w:r>
          </w:p>
        </w:tc>
        <w:tc>
          <w:tcPr>
            <w:tcW w:w="1145" w:type="dxa"/>
          </w:tcPr>
          <w:p w14:paraId="5912E5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44F51F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0AB378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1134" w:type="dxa"/>
          </w:tcPr>
          <w:p w14:paraId="223016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453</w:t>
            </w:r>
          </w:p>
        </w:tc>
        <w:tc>
          <w:tcPr>
            <w:tcW w:w="1134" w:type="dxa"/>
          </w:tcPr>
          <w:p w14:paraId="29EDDE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898</w:t>
            </w:r>
          </w:p>
        </w:tc>
        <w:tc>
          <w:tcPr>
            <w:tcW w:w="1275" w:type="dxa"/>
          </w:tcPr>
          <w:p w14:paraId="257A7C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1411</w:t>
            </w:r>
          </w:p>
        </w:tc>
      </w:tr>
      <w:tr w:rsidR="00EA2A22" w:rsidRPr="0076577C" w14:paraId="64ED3174" w14:textId="77777777" w:rsidTr="005434FD">
        <w:tc>
          <w:tcPr>
            <w:tcW w:w="1657" w:type="dxa"/>
          </w:tcPr>
          <w:p w14:paraId="4A067D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Аварийный сбрасыватель на ТУ-2</w:t>
            </w:r>
          </w:p>
        </w:tc>
        <w:tc>
          <w:tcPr>
            <w:tcW w:w="1145" w:type="dxa"/>
          </w:tcPr>
          <w:p w14:paraId="75FC46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6A3961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36629F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1134" w:type="dxa"/>
          </w:tcPr>
          <w:p w14:paraId="0088E9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491</w:t>
            </w:r>
          </w:p>
        </w:tc>
        <w:tc>
          <w:tcPr>
            <w:tcW w:w="1134" w:type="dxa"/>
          </w:tcPr>
          <w:p w14:paraId="1F7127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286</w:t>
            </w:r>
          </w:p>
        </w:tc>
        <w:tc>
          <w:tcPr>
            <w:tcW w:w="1275" w:type="dxa"/>
          </w:tcPr>
          <w:p w14:paraId="530795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w:t>
            </w:r>
          </w:p>
        </w:tc>
      </w:tr>
      <w:tr w:rsidR="00EA2A22" w:rsidRPr="0076577C" w14:paraId="605FBACC" w14:textId="77777777" w:rsidTr="005434FD">
        <w:tc>
          <w:tcPr>
            <w:tcW w:w="1657" w:type="dxa"/>
          </w:tcPr>
          <w:p w14:paraId="7A8F13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Кассета ПКД-2</w:t>
            </w:r>
          </w:p>
        </w:tc>
        <w:tc>
          <w:tcPr>
            <w:tcW w:w="1145" w:type="dxa"/>
          </w:tcPr>
          <w:p w14:paraId="5DF364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5D5E0F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C812D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34" w:type="dxa"/>
          </w:tcPr>
          <w:p w14:paraId="02B65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461</w:t>
            </w:r>
          </w:p>
        </w:tc>
        <w:tc>
          <w:tcPr>
            <w:tcW w:w="1134" w:type="dxa"/>
          </w:tcPr>
          <w:p w14:paraId="286549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880</w:t>
            </w:r>
          </w:p>
        </w:tc>
        <w:tc>
          <w:tcPr>
            <w:tcW w:w="1275" w:type="dxa"/>
          </w:tcPr>
          <w:p w14:paraId="50B8E6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1342</w:t>
            </w:r>
          </w:p>
        </w:tc>
      </w:tr>
      <w:tr w:rsidR="00EA2A22" w:rsidRPr="0076577C" w14:paraId="73C8D051" w14:textId="77777777" w:rsidTr="005434FD">
        <w:tc>
          <w:tcPr>
            <w:tcW w:w="1657" w:type="dxa"/>
          </w:tcPr>
          <w:p w14:paraId="538E18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Пиропистолет</w:t>
            </w:r>
          </w:p>
        </w:tc>
        <w:tc>
          <w:tcPr>
            <w:tcW w:w="1145" w:type="dxa"/>
          </w:tcPr>
          <w:p w14:paraId="0D3C77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Штук</w:t>
            </w:r>
          </w:p>
        </w:tc>
        <w:tc>
          <w:tcPr>
            <w:tcW w:w="1134" w:type="dxa"/>
          </w:tcPr>
          <w:p w14:paraId="63D249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155F0F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AF22B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2939</w:t>
            </w:r>
          </w:p>
        </w:tc>
        <w:tc>
          <w:tcPr>
            <w:tcW w:w="1134" w:type="dxa"/>
          </w:tcPr>
          <w:p w14:paraId="377B76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1692</w:t>
            </w:r>
          </w:p>
        </w:tc>
        <w:tc>
          <w:tcPr>
            <w:tcW w:w="1275" w:type="dxa"/>
          </w:tcPr>
          <w:p w14:paraId="167A7A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4631</w:t>
            </w:r>
          </w:p>
        </w:tc>
      </w:tr>
    </w:tbl>
    <w:p w14:paraId="79ECB7AC"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094F3241" w14:textId="77777777" w:rsidR="00450BB9" w:rsidRPr="0076577C" w:rsidRDefault="00450BB9"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3E47A9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5E37BA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1AF8E4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5955C1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Д-40, ул. Правды, д. 8</w:t>
      </w:r>
    </w:p>
    <w:p w14:paraId="49F005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181315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D7AD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 августа 1944 г.</w:t>
      </w:r>
    </w:p>
    <w:p w14:paraId="7ECE56A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Акт комиссии по улучшению конструкции и качества сборки самолетов Бе-4 на заводе № 477</w:t>
      </w:r>
    </w:p>
    <w:p w14:paraId="4CE0437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Красноярск 3 августа 1944 г.</w:t>
      </w:r>
    </w:p>
    <w:p w14:paraId="5289794F"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секретно</w:t>
      </w:r>
    </w:p>
    <w:p w14:paraId="7EFFAB4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Комиссия в составе председателя – инженер-майора 29-й АЭ ВВС КБФ тов. Знаменского, летчика ст[аршего] лейтенанта тов. Дорошенко и ст[аршего] техника-лейтенанта тов. Большакова в присутствии представителя завода № 477 тов. Лобунца Д. П. составили настоящий акт о нижеследующем:</w:t>
      </w:r>
    </w:p>
    <w:p w14:paraId="315BC6D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При сборке, облете и эксплуатации самолетов Бе-4 за №№ 4770204; 0205; 0301; 0302; 0303, прибывших в часть с завода № 477 НКАП, выявлены следующие требования и пожелания летно-технического состава по улучшению конструкции и по улучшению качества сборки самолетов на заводе. Кроме этого, выявлены дефекты, перечисленные ниже:</w:t>
      </w:r>
    </w:p>
    <w:p w14:paraId="28E841E2"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w:t>
      </w:r>
    </w:p>
    <w:p w14:paraId="713446C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п/п</w:t>
      </w:r>
    </w:p>
    <w:p w14:paraId="7D8C2BA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Замечания и дефекты по самолетам Примечание</w:t>
      </w:r>
    </w:p>
    <w:p w14:paraId="0573FDD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 Брызгоотражатели не ставить На всех с[амоле]тах брызгоотражатели удалены,</w:t>
      </w:r>
    </w:p>
    <w:p w14:paraId="4DDDD5E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что дало положительный эффект</w:t>
      </w:r>
    </w:p>
    <w:p w14:paraId="5264E77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 Прекратить выпуск передних «фонарей» с выгнутыми стеклами (искажается видимость), затруднена посадка в сумерки и ночью</w:t>
      </w:r>
    </w:p>
    <w:p w14:paraId="0410E8E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 Полное отсутствие герметичности переднего фонаря – заливает экипаж водой</w:t>
      </w:r>
    </w:p>
    <w:p w14:paraId="17C36E2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Уплотняющая резина не создает необходимой герметичности</w:t>
      </w:r>
    </w:p>
    <w:p w14:paraId="3F65F3F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 Через передние люки (над установленным вооружением) в нос лодки проникает много воды</w:t>
      </w:r>
    </w:p>
    <w:p w14:paraId="454DE34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Заливает оружие</w:t>
      </w:r>
    </w:p>
    <w:p w14:paraId="58145D9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5. То же, но еще в большей степени проникает вода в нос лодки через огневые люки передней установки</w:t>
      </w:r>
    </w:p>
    <w:p w14:paraId="2056C13F"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Заслонка не дает герметичности</w:t>
      </w:r>
    </w:p>
    <w:p w14:paraId="3B40567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6. Также проникает вода через носовой кранец</w:t>
      </w:r>
    </w:p>
    <w:p w14:paraId="2E42F9FD"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7. Затруднена откачка воды из носовых отсеков лодки – нет откачивающих или сливных приспособлений</w:t>
      </w:r>
    </w:p>
    <w:p w14:paraId="5A7D2D0F"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Необходимы сливные пробки O 10 мм и откачивающие средства при стоянке на воде</w:t>
      </w:r>
    </w:p>
    <w:p w14:paraId="0F36839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8. Непринятие мер перед спуском на воду (заклейка перкалью на эмалите всех люков, перечисленн[ых] в пп. 3, 4, 5, 6) приводит к накапливанию воды в нос[овых] отсеках до 100 литров после 3-4 посадок и заруливаний</w:t>
      </w:r>
    </w:p>
    <w:p w14:paraId="396354A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После стрельбы из передних пулеметов возможно руление только на редане</w:t>
      </w:r>
    </w:p>
    <w:p w14:paraId="32B477B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9. Контурный профиль (угольник) доски приборов пилота не выдерживает – деформируется и дает трещины вблизи узлов крепления к палубе</w:t>
      </w:r>
    </w:p>
    <w:p w14:paraId="5061A5E2"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10. Узлы подвески доски приборов к палубе дают трещины по изгибу</w:t>
      </w:r>
    </w:p>
    <w:p w14:paraId="4D25B95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Отсутствует радиус загиба</w:t>
      </w:r>
    </w:p>
    <w:p w14:paraId="3B447AE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11. Необходимо защитить б[ензо]трубку от 10 шп[ангоута] к ручному бензонасосу</w:t>
      </w:r>
    </w:p>
    <w:p w14:paraId="4D2BB52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Поставить жесткий съемный кожух</w:t>
      </w:r>
    </w:p>
    <w:p w14:paraId="20D16CB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12. Крепление шприца заливки м[ото]ра необходимо сделать более жестким</w:t>
      </w:r>
    </w:p>
    <w:p w14:paraId="1D44704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13. Очень часты случаи заедания управления заслонками огневых люков в воздухе</w:t>
      </w:r>
    </w:p>
    <w:p w14:paraId="659394A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Нет возможности использовать вооружение</w:t>
      </w:r>
    </w:p>
    <w:p w14:paraId="69B9B99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lastRenderedPageBreak/>
        <w:t>14. В полете на машине № 205 при скорости 240-250 км/час сорвало верхний всасывающий патрубок</w:t>
      </w:r>
    </w:p>
    <w:p w14:paraId="1512565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 конструкции крепления срыва не могло быть.</w:t>
      </w:r>
    </w:p>
    <w:p w14:paraId="7B86F1B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Причина в некачественной подгонке</w:t>
      </w:r>
    </w:p>
    <w:p w14:paraId="02F3D67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15. В воздухе на вираже сорвало кабанчик крепления жесткой антенны</w:t>
      </w:r>
    </w:p>
    <w:p w14:paraId="5F777D1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16. Паркеровская арматура (соединения бензопроводов) при отворачивании для устранения течи бензина заедает в резьбе (5 случаев)</w:t>
      </w:r>
    </w:p>
    <w:p w14:paraId="0607418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Арматура была поставлена без смазки резьбы</w:t>
      </w:r>
    </w:p>
    <w:p w14:paraId="5F6A159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17. На всех с[амоле]тах наблюдается ослабление заклепок на деталях капотов мотора</w:t>
      </w:r>
    </w:p>
    <w:p w14:paraId="03CBF0A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Особенно заклепки узлов навески юбки</w:t>
      </w:r>
    </w:p>
    <w:p w14:paraId="41DB9DC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18. Непрочное крепление рукояток управления щитками и триммерами (при пользовании остались в руках – сорвались)</w:t>
      </w:r>
    </w:p>
    <w:p w14:paraId="214142E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Самолет № 204</w:t>
      </w:r>
    </w:p>
    <w:p w14:paraId="5FB0365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19. Узлы раскосов шасси необходимо снимать и прикладывать к самолету</w:t>
      </w:r>
    </w:p>
    <w:p w14:paraId="062177B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20. Тарировочные таблицы бензиномеров необходимо переделать на цифровые</w:t>
      </w:r>
    </w:p>
    <w:p w14:paraId="4CFA14E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Для удобства пользования</w:t>
      </w:r>
    </w:p>
    <w:p w14:paraId="3100939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21. Маркировка (нумерация) деталей с[амоле]тов при разборке на заводе не соответствует действительности</w:t>
      </w:r>
    </w:p>
    <w:p w14:paraId="7E2B187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Перепутаны поплавки, зализы, подкосы</w:t>
      </w:r>
    </w:p>
    <w:p w14:paraId="56567CC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22. В комплекте запчастей необходимо поставлять запасные бензотрубки с арматурой</w:t>
      </w:r>
    </w:p>
    <w:p w14:paraId="4EFE89C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23. То же трубок выключения из схемы одного маслорадиатора</w:t>
      </w:r>
    </w:p>
    <w:p w14:paraId="15F8982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[Температура] масла в воздухе не превышает 55–60 °С</w:t>
      </w:r>
    </w:p>
    <w:p w14:paraId="7CF293A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24. Резиновые прокладки (многослойные склейки) расслаиваются и не обеспечивают герметичности</w:t>
      </w:r>
    </w:p>
    <w:p w14:paraId="0116FB9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 всему самолету</w:t>
      </w:r>
    </w:p>
    <w:p w14:paraId="69BF3B0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25. Жесткость крепления кронштейнов клапанов воздушной перезарядки недостаточна</w:t>
      </w:r>
    </w:p>
    <w:p w14:paraId="68496871"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Часты случаи не срабатывания клапанов</w:t>
      </w:r>
    </w:p>
    <w:p w14:paraId="6338B2F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26. Заменить материал маслотрубки к АК-4</w:t>
      </w:r>
    </w:p>
    <w:p w14:paraId="113731A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Два случая поломки в полете (под ниппелем)</w:t>
      </w:r>
    </w:p>
    <w:p w14:paraId="0D78D82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27. Излом рычага управления юбками капота в месте впрессовки шарикоподшипника (дет[аль] № 6556001)</w:t>
      </w:r>
    </w:p>
    <w:p w14:paraId="7008BC4F"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Два случая</w:t>
      </w:r>
    </w:p>
    <w:p w14:paraId="1A2D1DB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28. Произвольное выпрессовывание шарикоподшипника из ролика управления норм[альным] газом (на противопожарной перегородке)</w:t>
      </w:r>
    </w:p>
    <w:p w14:paraId="4FDA72A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Ролик отошел влево, а шарикоподшипник остался на положенном месте</w:t>
      </w:r>
    </w:p>
    <w:p w14:paraId="0A6DB48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29. Альвеер откачки воды из лодки не обеспечивает на практике</w:t>
      </w:r>
    </w:p>
    <w:p w14:paraId="2DB397E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Выходит из строя при первом пользовании</w:t>
      </w:r>
    </w:p>
    <w:p w14:paraId="5DD7523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30. На заборном шланге откачивающей помпы отсутствует сетка</w:t>
      </w:r>
    </w:p>
    <w:p w14:paraId="287A8F0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 всех самолетах</w:t>
      </w:r>
    </w:p>
    <w:p w14:paraId="00CEDBF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31. Не закреплен РИМ (стартер) Самолет № 301</w:t>
      </w:r>
    </w:p>
    <w:p w14:paraId="1AD937F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32. Неправильно смонтирована схема газонаполнения на с[амоле]те 0205</w:t>
      </w:r>
    </w:p>
    <w:p w14:paraId="1A45098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Переделано</w:t>
      </w:r>
    </w:p>
    <w:p w14:paraId="658A41C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33. На с[амоле]те 0205 кран фильтра не герметичен</w:t>
      </w:r>
    </w:p>
    <w:p w14:paraId="0409B84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Течь</w:t>
      </w:r>
    </w:p>
    <w:p w14:paraId="03EE990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34. Не дотянут угольник заливки мотора – течь бензина при заливке</w:t>
      </w:r>
    </w:p>
    <w:p w14:paraId="7371DF0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35. Детали с[амоле]тов не взаимозаменяемы</w:t>
      </w:r>
    </w:p>
    <w:p w14:paraId="7286444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Бензотрубки, сопла, поплавки, капоты</w:t>
      </w:r>
    </w:p>
    <w:p w14:paraId="23F5E96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36. Приспособить имеющийся трап для подбора людей с воды в море (через заднюю кабину)</w:t>
      </w:r>
    </w:p>
    <w:p w14:paraId="2C07E24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37. Задняя огневая точка должна быть заменена на крупнокалиберный пулемет</w:t>
      </w:r>
    </w:p>
    <w:p w14:paraId="4580405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38. Конструкция ножных педалей левого пилота не дает возможности быстро оставить самолет в воздухе</w:t>
      </w:r>
    </w:p>
    <w:p w14:paraId="64312A3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Выбросить пружину, конструкцию переделать так, чтобы пилот имел возможность оставить с[амоле]т без помощи рук</w:t>
      </w:r>
    </w:p>
    <w:p w14:paraId="4D2C5272"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39. Крепление деталей и оборудования в самолете не прочно (вибрация в полете), монтажные работы выполняются небрежно</w:t>
      </w:r>
    </w:p>
    <w:p w14:paraId="3863C58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Перекос лафетов УБК, негерметичность люков, незакрепление агрегатов на моторе, отсутствие деталей на пульте упр[авления] мотором.</w:t>
      </w:r>
    </w:p>
    <w:p w14:paraId="669E2F1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Отсутствует плотная подгонка хомутов на выхлопном коллекторе и т.д.</w:t>
      </w:r>
    </w:p>
    <w:p w14:paraId="5D80D3F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40 Недостаточная герметичность по швам лодки</w:t>
      </w:r>
    </w:p>
    <w:p w14:paraId="3251032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41. В лодке только одна сливная пробка Пробки необходимы в каждом отсеке</w:t>
      </w:r>
    </w:p>
    <w:p w14:paraId="68F1AC4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42. Окраска лодки неудовлетворительная Трескается</w:t>
      </w:r>
    </w:p>
    <w:p w14:paraId="1A6B0ED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43. На всех с[амоле]тах наблюдается вибрация перкалевой обтяжки центроплана</w:t>
      </w:r>
    </w:p>
    <w:p w14:paraId="182508ED"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44. Необходимо улучшить подгонку щитков</w:t>
      </w:r>
    </w:p>
    <w:p w14:paraId="5FD4362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Отставание концов щитков в закрытом положении</w:t>
      </w:r>
    </w:p>
    <w:p w14:paraId="6B2D552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Председатель комиссии Инженер-майор подпись Знаменский</w:t>
      </w:r>
    </w:p>
    <w:p w14:paraId="45285F62"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Члены:</w:t>
      </w:r>
    </w:p>
    <w:p w14:paraId="38DFFEA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Летчик старший лейтенант подпись Дорошенко</w:t>
      </w:r>
    </w:p>
    <w:p w14:paraId="04393486"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Ст[арший] техник-лейтенант подпись Большаков</w:t>
      </w:r>
    </w:p>
    <w:p w14:paraId="21A0A2B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Н[ачальни]к ЛИС зав[ода] № 477 подпись Лобунец1</w:t>
      </w:r>
    </w:p>
    <w:p w14:paraId="2A8F1C8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133. Л. 17-18. Подлинник. Машинопись с рукописными вставками (19799).</w:t>
      </w:r>
    </w:p>
    <w:p w14:paraId="4F45220E"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года.</w:t>
      </w:r>
    </w:p>
    <w:p w14:paraId="2A385ED6"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г-на Черчилля маршалу Сталину</w:t>
      </w:r>
    </w:p>
    <w:p w14:paraId="4F9AF2DC"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0663C7D4"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британских специалистов находится в Тегеране несколько дней в ожидании виз на въезд в Советский Союз, хотя Послу сэру А.Кларку Керру еще 28 июля было поручено просить Советское Правительство дать указание советскому представителю в Тегеране выдать визы.</w:t>
      </w:r>
    </w:p>
    <w:p w14:paraId="3CF5C4B1"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(19623).</w:t>
      </w:r>
    </w:p>
    <w:p w14:paraId="3B878860"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5987AF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 по приказу № 484с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455380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(1938-44 г.)- И.И. Торопов (ВУБ-1) (11982).</w:t>
      </w:r>
    </w:p>
    <w:p w14:paraId="2F6E10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C7AA72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86B82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67E78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Л.П.Б. написал резолюцию по поводу установки на танках ИС 100 мм пушки Д-10Т: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02963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D860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 пр. № 305с/0350с в соответствии с пост. ГКО (вероятно, № 5342) от 9.03.1944 г. площадка № 3 бывшего завода № 234 передана в НКВМФ. На ней в 1945 г. образован завод № 55 ВМС. 10.10.1948 г. на базе завода № 55 ВМС создан Ленинградский механический завод в ведении Главторфмаша МЭ для производства торфоуборочных машин. Пост. СМ СССР от 27.06.1952 г. он преобразован в ЛЭМЗ в ведении ГУ по производству энергозапчастей МЭ. Далее назывался Ленинградский завод электромеханических приборов (или завод «Северный»), В 03.1953 г. передан в ведение Главэлектроточприбора МЭП, в 07.1957 г. - Управления приборостроительной промышленности ЛенСНХ, в 09.1958 г. - Управления агрегатостроения и приборостроения ЛенСНХ, в 11.1965 г. - ГУ по производству электроизмерительных приборов и средств телемеханики МПиСА. С 06.1966 г. - в ведении ГУ по производству управляющих и счетных машин МПиСА.</w:t>
      </w:r>
    </w:p>
    <w:p w14:paraId="3E06A3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1953 г. начат выпуск электрических приборов; с 1963 г. начато освоение производства ЭВМ. В 1969 г. завод определен головным по внедрению системы комплексной автоматизации проектирования и изготовления деталей на станках с ЧПУ CAD/CAM (CAD - computer aided design, компьютерная поддержка конструирования; САМ - computer aided manufacturing, компьютерная поддержка изготовления).</w:t>
      </w:r>
    </w:p>
    <w:p w14:paraId="1FBFA3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1975 г. завод вошел в состав НПО «Сигнал». 18.06.1976 г. на базе завода создано ПО ЛЭМЗ. В 1985 г. завод вошел в состав НПО «Электронмаш».</w:t>
      </w:r>
    </w:p>
    <w:p w14:paraId="15F589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14.07.1993 г. завод преобразован в АООТ, затем - в ОАО ЛЭМЗ.</w:t>
      </w:r>
    </w:p>
    <w:p w14:paraId="07B21C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(1950-53 г.)- В.Ф. Груздев, (1953-62 г.-&gt; В.В. Инкинен, (1972 г.)- В.В. Рыбаков, (1982-85 г.)- Е.П. Шарапов, (1985-87 г.)- B.C. Тихонов, (1987 г.)- Б.Ф. Дьяконов, (1987-88 г.)- В.Б. Смирнов, (1988-90-е)- В.П. Клочков. Гендиректор (-2002 г.)- В.Б. Смирнов, (2002-03 г.-)- Е.В. Кузьмин (11982).</w:t>
      </w:r>
    </w:p>
    <w:p w14:paraId="56FF62CF" w14:textId="77777777" w:rsidR="008D13FB" w:rsidRPr="0076577C" w:rsidRDefault="008D13F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8182" w14:textId="77777777" w:rsidR="008D13FB"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63B17B0" w14:textId="77777777" w:rsidR="008D13FB" w:rsidRPr="0076577C" w:rsidRDefault="008D13F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8B55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в 1944 году оперативная сводка Совинформбюро:</w:t>
      </w:r>
    </w:p>
    <w:p w14:paraId="6D22CFDB"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 августа западнее города резекне (режица) наши войска вели наступательные бои, в ходе которых заняли более 30 населённых пунктов и среди них Бузаны, Баркава, Айспурес, Баури, Дабари и железнодорожную станцию Аташени.</w:t>
      </w:r>
    </w:p>
    <w:p w14:paraId="6B8CF64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Каунас (Ковно) наши войска с боями продвигались вперёд и заняли более 200 населённых пунктов, в числе которых крупные населённые пункты Пернарово, Пелутово, Доги, Мантигайля, Лебедзе, Билюнцы, Бернатовиче, Сапежишки, Роглишки, Сутки, Лукше, Гришка Буда, Барзды, Жерделе, Вильтраки, Стерки.</w:t>
      </w:r>
    </w:p>
    <w:p w14:paraId="19D1B7A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форсировали реку ВислА, захватили плацдарм на левом её берегу протяжением по фронту в 30 километров и в глубину до 25 километров, заняв при этом 50 населённых пунктов и среди них город Сташув, крупные населённые пункты Копшивница, Поланец.</w:t>
      </w:r>
    </w:p>
    <w:p w14:paraId="1D7E2BE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Ярослав наши войска, продолжая наступление, овладели городом Санок, а также с боями заняли более 200 других населённых пунктов, среди которых крупные населённые пункты Гута-Комаровска, Дольны, Нивиска, Доматкув, Братковице, Домброва, Гурна, Шуфнарова, Висьне Ва, Оджиконь, Яблоница Польска, Бжозув, Рачкова и железнодорожные станции Свильча, Санок.</w:t>
      </w:r>
    </w:p>
    <w:p w14:paraId="0C66E7E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62DC52F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 августа наши войска на всех фронтах подбили и уничтожили 76 немецких танков. В воздушных боях и огнём зенитной артиллерии сбит 81 самолёт противника.</w:t>
      </w:r>
    </w:p>
    <w:p w14:paraId="39681F88"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Резекне (Режица) бойцы Н-ского соединения с боями форсировали реки Тейция и Лысина. Немцы закрепились на шоссе Вараклани-Мадона и пытались сдержать натиск советских частей. Наши подразделения обошли лесом вражеские узлы сопротивления, а затем ударами с фронта и с тыла очистили от немцев значительный участок шоссе. Противник понёс тяжёлые потери. Только на одной высоте подсчитано до 400 трупов гитлеровцев. Части другого нашего соединения переправились через реку Аташа и вышли к железной дороге Резекне — Крустпилс. Наши войска захватили 2 танка, 3 самоходных и 23 полевых орудия, 80 пулемётов, 10 радиостанций, 6 складов и другие трофеи. Взято в плен свыше 400 немецких солдат и офицеров.</w:t>
      </w:r>
    </w:p>
    <w:p w14:paraId="6A8E6EA8"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наши войска продолжали наступление и заняли более 200 населённых пунктов. На одном довольно узком участке противник сосредоточил значительные силы пехоты и в течение дня предпринял несколько контр атак. Гитлеровцы шли напролом, стремясь любой ценой добиться успеха. Артиллерийским и миномётно-пулемётным огнём отбиты все контратаки противника. На поле боя осталось до 1.000 трупов немецких солдат и офицеров.</w:t>
      </w:r>
    </w:p>
    <w:p w14:paraId="7538237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Каунас наши войска, преодолевая сильный огонь противника, с боями продвигались вперёд. Очищен от немцев большой лесной массив. Стремительны ми ударами советские части заняли опорные пункты Сутки, Лукше и Гришка Буда. Уничтожено 17 немецких танков, 13 самоходных орудий, 7 бронемашин и два железнодорожных эшелона. Истреблено 2.400 солдат и офицеров противника. Захвачено у немцев 33 орудия, 17 миномётов, 74 пулемёта, 50 автомашин и 15 складов с боеприпасами и военным имуществом. Противник пытался ударами с воздуха сковать наши наступающие войска и ввёл в дело крупные силы авиации. Советские лётчики-истребители надёжно прикрывают наземные части. В воздушных боях за день сбито 47 немецких самолётов. Кроме того, значительное число вражеских самолётов уничтожено на одном аэродроме противника.</w:t>
      </w:r>
    </w:p>
    <w:p w14:paraId="05B5261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форсировали реку Висла. Первыми переправились через реку на подручных средствах советские пехотинцы. Затем была организована переправа танков на понтонах и плотах. Немцы построили здесь сильные укрепления, использовав для обороны дамбу. Противник всеми силами стремится отбросить наши войска на восточный берег реки Висла. Однако под ударами советских войск немцы теряют одну позицию за другой. Нашими войсками занято на левом берегу Вислы 50 населённых пунктов, в том числе город Сташув. В ожесточённых боях за день уничтожено до 3.000 немецких солдат и офицеров. Захвачены большие трофеи, в числе которых 8 танков и 60 орудий разных калибров. Взято в плен 300 немцев.</w:t>
      </w:r>
    </w:p>
    <w:p w14:paraId="1182C0B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Севере двенадцать немецких бомбардировщиков под прикрытием 14 истребителей пытались совершить налёт на одну нашу железнодорожную станцию. Шесть советских истребителей смелой атакой расстроили боевой порядок вражеских самолётов и вынудили их сбросить бомбы в лес.</w:t>
      </w:r>
    </w:p>
    <w:p w14:paraId="60289C4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завязавшемся воздушном бою лейтенант Карамышев сбил бомбардировщик и истребитель противника. Лётчики Крупин, Кацер и Прохоров сбили по одному немецкому истребителю. Остальные самолёты противника поспешно вышли из боя. Наши лётчики без потерь вернулись на свою базу.</w:t>
      </w:r>
    </w:p>
    <w:p w14:paraId="10FF26A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в Нарвском заливе и в Чудском озере катер и 4 тральщика противника.</w:t>
      </w:r>
    </w:p>
    <w:p w14:paraId="277BBC7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захватили приказ генерал-полковника Шернера, недавно назначенного командующим Северной группой немецких армий. В приказе говорится: «В серьёзный час поручил мне фюрер командование Северной группой армий и приказал использовать для обороны Прибалтики все имеющиеся ресурсы». Новый командующий угрожает своим солдатам суровыми репрессиями и заявляет, что он «в самый короткий срок доберётся до каждого бездельника, до каждого уклоняющегося от боя». В заключение немецкий генерал заклинает солдат и офицеров: «Каждый метр земли, каждый участок должен обороняться с пламенным фанатизмом. Мы должны врасти в землю, ни один командный пункт, ни один пост управления не должен быть сдан противнику. Вы, солдаты Северной группы армий, держите в своих руках судьбу и решение войны».</w:t>
      </w:r>
    </w:p>
    <w:p w14:paraId="50FA50F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 немецкого генерала Шернера со всей очевидностью вскрывает неблагополучие в Северной группе немецких армий, отрезанных в Прибалтике нашими войсками. Немецкие солдаты, видя свою обречённость, уклоняются от боя и дезертируют. Ни грозные приказы, ни истерические заклинания не помогут новому командующему Северной группой немецких армий генералу Шернеру. Он приказывает своим войскам врасти в землю. Многие сотни тысяч гитлеровцев на советско-германском фронте не только вросли, но уже и сгнили в земле. Такая же участь ждёт солдат и офицеров Северной группы немецких армий. Прибалтика станет могилой для немцев.» (14972).</w:t>
      </w:r>
    </w:p>
    <w:p w14:paraId="2DFFDF01"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4C1AFEB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2AA3B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B2A3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года</w:t>
      </w:r>
    </w:p>
    <w:p w14:paraId="3B2E1F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СЕКРЕТНОЕ ПОСЛАНИЕ ОТ г-на ЧЕРЧИЛЛЯ МАРШАЛУ СТАЛИНУ</w:t>
      </w:r>
    </w:p>
    <w:p w14:paraId="73795E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12186D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британских специалистов находится в Тегеране несколько дней в ожидании виз на въезд в Советский Союз, хотя Послу сэру А. Кларку Керру еще 28 июля было поручено просить Советское Правительство дать указание советскому представителю в Тегеране выдать визы.</w:t>
      </w:r>
    </w:p>
    <w:p w14:paraId="4E378F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(7430).</w:t>
      </w:r>
    </w:p>
    <w:p w14:paraId="447DB5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A0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СССР признал Люблинский комитет (2247,6).</w:t>
      </w:r>
    </w:p>
    <w:p w14:paraId="1E8678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AC9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 августа 1944 Сталин принял С.Миколайчика в Москве. Он спокойно выслушал доводы правительства в изгнании о границе и предоставил Миколайчику самому вести переговоры с КНО. Представитель КНО Болеслав Берут потребовал создания нового польского правительства, в котором 14 портфелей были бы отданы КНО и только 4 - правительству в изгнании (3871).</w:t>
      </w:r>
    </w:p>
    <w:p w14:paraId="0F725C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8F18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C3745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8E8742"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1114 британских бомбардировщиков в ясную погоду успешно нанесли удар по хранилищам летающих бомб V-1 в Буа-де-Кассан, Форе-де- Ньеп и Троси-Сент-Максим, Франция. Шесть Ланкастеров не возвращаются (20373).</w:t>
      </w:r>
    </w:p>
    <w:p w14:paraId="58E7C36B"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2F8171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50 немецких человекоуправляемых торпед Мардер атаковали флот вторжения союзников. 40 погибло. Успехи - не значительные: эсминец Куорн, миноносец Бленкатра (3961, 78).</w:t>
      </w:r>
    </w:p>
    <w:p w14:paraId="13F2F3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6C0D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в 1944 году у побережья Нормандии радиоуправляемые моторные катера, обычные моторные катера и человекоуправляемые торпеды потопили английский эсминец, траулер и десантное судно (14972).</w:t>
      </w:r>
    </w:p>
    <w:p w14:paraId="4EA1F8F0"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36D7E5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августа 1944 и в ночь на 8 августа 1944 г. только в ходе двух атак кораблей союзников, проведенных близ ус</w:t>
      </w:r>
      <w:r w:rsidRPr="0076577C">
        <w:rPr>
          <w:rFonts w:ascii="Times New Roman" w:hAnsi="Times New Roman"/>
          <w:color w:val="000000" w:themeColor="text1"/>
          <w:sz w:val="16"/>
          <w:szCs w:val="16"/>
        </w:rPr>
        <w:softHyphen/>
        <w:t>тья Сены, 30 немецких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7 старшин и рядовых (10675).</w:t>
      </w:r>
    </w:p>
    <w:p w14:paraId="138989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E69D39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3 августа 1944 и в ночь на 8 августа 1944 г.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5CE83701"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0A63E116"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года потоплен Koshu Maru, 1540 погибших (20190).</w:t>
      </w:r>
    </w:p>
    <w:p w14:paraId="34BEC5C3"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5392FCB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8F548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D72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вышел приказ НКАП N 488с:</w:t>
      </w:r>
    </w:p>
    <w:p w14:paraId="0A1F07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устранения выявленных в эксплуатации дефектов на самолетах Ер-2:</w:t>
      </w:r>
    </w:p>
    <w:p w14:paraId="637623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В.Г.Ермолаеву дать чертежи и макеты 15 августа с.г. и 25 августа предъявить АДД для утверждения эталонный самолет Ер-2 с измененным фонарем пилота, обеспечивающим нормальный обзор, с пониженной носовой частью фюзеляжа, измененным расположением секторов газа и управления тормозами и колесами, обеспечивающими нормальное торможение.</w:t>
      </w:r>
    </w:p>
    <w:p w14:paraId="463DEE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В.Г.Ермолаеву 4 августа с.г. выдать заводу 456 эскизы на переделку 4-х стекол фонаря и 2-х боковых форточек для улучшения обзора на машинах, уже находящихся в эксплуатацию.</w:t>
      </w:r>
    </w:p>
    <w:p w14:paraId="50EAD3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ГК В.Г.Ермолаеву 6 августа с.г. выдать эскизы на переделку секторов управления газом и 10 августа чертежи на перенос управления тормозами у левого пилота со штурвала на педали.</w:t>
      </w:r>
    </w:p>
    <w:p w14:paraId="5BBD57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Нач. ЛИИ А.В.Чесалову закончить испытание флюгерных винтов на самолете Ер-2 и полетов на одном моторе на этом самолете к 15 августа с.г. (1696,129).</w:t>
      </w:r>
    </w:p>
    <w:p w14:paraId="09C494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1D6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 самолет И-224 (шифр "4А") был выпущен из производства. Это как бы второй экземпляр самолета И-222 с герметической кабиной, который ПОЛУЧИЛ название И-224 и шифр "4А". В отличие от И-222 на истребителе И-224 был установлен опытный форсированный двигатель АМ-39ФБ №02 и один турбокомпрессор ТК-ЗООБ на правом выхлопном коллекторе, а также четырехлопастный винт АВ-9Л-26Б диаметром 3,5 м и с шириной лопасти 400 мм. Вооружение состояло из одной синхронной 20-мм пушки Б-20 с боезапасом 100 патронов. В перегрузку предусматривали установку второй пушки Б-20 с таким же боезапасом (5852,40).</w:t>
      </w:r>
    </w:p>
    <w:p w14:paraId="0B41A3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2183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августа в 1944 году выпущен из производства самолет </w:t>
      </w:r>
      <w:hyperlink r:id="rId48" w:tgtFrame="_blank" w:history="1">
        <w:r w:rsidRPr="0076577C">
          <w:rPr>
            <w:rFonts w:ascii="Times New Roman" w:hAnsi="Times New Roman"/>
            <w:color w:val="000000" w:themeColor="text1"/>
            <w:sz w:val="16"/>
            <w:szCs w:val="16"/>
          </w:rPr>
          <w:t xml:space="preserve">«И-224». </w:t>
        </w:r>
      </w:hyperlink>
      <w:r w:rsidRPr="0076577C">
        <w:rPr>
          <w:rFonts w:ascii="Times New Roman" w:hAnsi="Times New Roman"/>
          <w:color w:val="000000" w:themeColor="text1"/>
          <w:sz w:val="16"/>
          <w:szCs w:val="16"/>
        </w:rPr>
        <w:t>Для проведения заводских испытаний в соответствии с приказом НКАП №562 от 15 сентября 1944 года, были назначены ведущий инженер К.П.Ковалевский и летчик-испытатель Г.М.Шиянов. Ё</w:t>
      </w:r>
    </w:p>
    <w:p w14:paraId="6707B0A6"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2D10B2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 был готов «стратосферный истребитель», оснащенный герметической кабиной, который получил назва</w:t>
      </w:r>
      <w:r w:rsidRPr="0076577C">
        <w:rPr>
          <w:rFonts w:ascii="Times New Roman" w:hAnsi="Times New Roman"/>
          <w:color w:val="000000" w:themeColor="text1"/>
          <w:sz w:val="16"/>
          <w:szCs w:val="16"/>
        </w:rPr>
        <w:softHyphen/>
        <w:t xml:space="preserve">ние </w:t>
      </w:r>
      <w:r w:rsidRPr="0076577C">
        <w:rPr>
          <w:rFonts w:ascii="Times New Roman" w:hAnsi="Times New Roman"/>
          <w:iCs/>
          <w:color w:val="000000" w:themeColor="text1"/>
          <w:sz w:val="16"/>
          <w:szCs w:val="16"/>
        </w:rPr>
        <w:t xml:space="preserve">И—224 </w:t>
      </w:r>
      <w:r w:rsidRPr="0076577C">
        <w:rPr>
          <w:rFonts w:ascii="Times New Roman" w:hAnsi="Times New Roman"/>
          <w:color w:val="000000" w:themeColor="text1"/>
          <w:sz w:val="16"/>
          <w:szCs w:val="16"/>
        </w:rPr>
        <w:t>и шифр «4А». На нем был установлен форсированный двигатель АМ—39ФБ и один турбо</w:t>
      </w:r>
      <w:r w:rsidRPr="0076577C">
        <w:rPr>
          <w:rFonts w:ascii="Times New Roman" w:hAnsi="Times New Roman"/>
          <w:color w:val="000000" w:themeColor="text1"/>
          <w:sz w:val="16"/>
          <w:szCs w:val="16"/>
        </w:rPr>
        <w:softHyphen/>
        <w:t>компрессор ТК-300Б конструкции А.А.Микулина на правом выхлопном коллекторе, а также четырех-лопастный винт АВ—9Л—26Б диаметром 3,5 м. Дви</w:t>
      </w:r>
      <w:r w:rsidRPr="0076577C">
        <w:rPr>
          <w:rFonts w:ascii="Times New Roman" w:hAnsi="Times New Roman"/>
          <w:color w:val="000000" w:themeColor="text1"/>
          <w:sz w:val="16"/>
          <w:szCs w:val="16"/>
        </w:rPr>
        <w:softHyphen/>
        <w:t>гатели подсемейства АМ-39Ф отличались новым высотным одноступенчатым нагнетателем с увели</w:t>
      </w:r>
      <w:r w:rsidRPr="0076577C">
        <w:rPr>
          <w:rFonts w:ascii="Times New Roman" w:hAnsi="Times New Roman"/>
          <w:color w:val="000000" w:themeColor="text1"/>
          <w:sz w:val="16"/>
          <w:szCs w:val="16"/>
        </w:rPr>
        <w:softHyphen/>
        <w:t>ченным диаметром крыльчатки, увеличенным водо-воздушным радиатором и объединенным управлени</w:t>
      </w:r>
      <w:r w:rsidRPr="0076577C">
        <w:rPr>
          <w:rFonts w:ascii="Times New Roman" w:hAnsi="Times New Roman"/>
          <w:color w:val="000000" w:themeColor="text1"/>
          <w:sz w:val="16"/>
          <w:szCs w:val="16"/>
        </w:rPr>
        <w:softHyphen/>
        <w:t>ем номинальным и максимальным газом. Высотность мотора была доведена до 7000 м. Воору</w:t>
      </w:r>
      <w:r w:rsidRPr="0076577C">
        <w:rPr>
          <w:rFonts w:ascii="Times New Roman" w:hAnsi="Times New Roman"/>
          <w:color w:val="000000" w:themeColor="text1"/>
          <w:sz w:val="16"/>
          <w:szCs w:val="16"/>
        </w:rPr>
        <w:softHyphen/>
        <w:t xml:space="preserve">жение </w:t>
      </w:r>
      <w:r w:rsidRPr="0076577C">
        <w:rPr>
          <w:rFonts w:ascii="Times New Roman" w:hAnsi="Times New Roman"/>
          <w:iCs/>
          <w:color w:val="000000" w:themeColor="text1"/>
          <w:sz w:val="16"/>
          <w:szCs w:val="16"/>
        </w:rPr>
        <w:t xml:space="preserve">И—224 </w:t>
      </w:r>
      <w:r w:rsidRPr="0076577C">
        <w:rPr>
          <w:rFonts w:ascii="Times New Roman" w:hAnsi="Times New Roman"/>
          <w:color w:val="000000" w:themeColor="text1"/>
          <w:sz w:val="16"/>
          <w:szCs w:val="16"/>
        </w:rPr>
        <w:t>состояло из одной синхронной 20-мм пушки Б—20 с боезапасом 100 патронов (вторая пуш</w:t>
      </w:r>
      <w:r w:rsidRPr="0076577C">
        <w:rPr>
          <w:rFonts w:ascii="Times New Roman" w:hAnsi="Times New Roman"/>
          <w:color w:val="000000" w:themeColor="text1"/>
          <w:sz w:val="16"/>
          <w:szCs w:val="16"/>
        </w:rPr>
        <w:softHyphen/>
        <w:t>ка Б—20 с таким же боезапасом устанавливалась только в перегрузку). Заводские ис</w:t>
      </w:r>
      <w:r w:rsidRPr="0076577C">
        <w:rPr>
          <w:rFonts w:ascii="Times New Roman" w:hAnsi="Times New Roman"/>
          <w:color w:val="000000" w:themeColor="text1"/>
          <w:sz w:val="16"/>
          <w:szCs w:val="16"/>
        </w:rPr>
        <w:softHyphen/>
        <w:t>пытания проводили ведущий инженер К.П.Ковалев</w:t>
      </w:r>
      <w:r w:rsidRPr="0076577C">
        <w:rPr>
          <w:rFonts w:ascii="Times New Roman" w:hAnsi="Times New Roman"/>
          <w:color w:val="000000" w:themeColor="text1"/>
          <w:sz w:val="16"/>
          <w:szCs w:val="16"/>
        </w:rPr>
        <w:softHyphen/>
        <w:t>ский и летчик-испытатель ГМ.Шиянов. Первый вы лет И—224 состоялся 16 сентября 1944 г.,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(9984).</w:t>
      </w:r>
    </w:p>
    <w:p w14:paraId="74A990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6C45A" w14:textId="77777777" w:rsidR="002A3098" w:rsidRPr="001A0BAA" w:rsidRDefault="002A3098" w:rsidP="002A309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августа 1944 г. был выпущен из производства второй экземпляр самолета И-220 с герметической кабиной, который получил название И-224 и шифр «4А». В отличие от И-222 на истребителе И-224 был установлен опытный форсированный двигатель АМ-39ФБ №02 и один турбокомпрессор ТК-300Б на правом выхлопном коллекторе, а также четырехлопастный винт АВ-9Л-26Б диаметром 3,5 м и с шириной лопасти 400 мм. Вооружение состояло из одной синхронной 20-мм пушки Б-20 с боезапасом 100 патронов. В перегрузку предусматривали установку второй пушки Б-20 с таким же боезапасом (25290).</w:t>
      </w:r>
    </w:p>
    <w:p w14:paraId="70977CAC" w14:textId="77777777" w:rsidR="002A3098" w:rsidRPr="001A0BAA" w:rsidRDefault="002A3098" w:rsidP="002A3098">
      <w:pPr>
        <w:spacing w:after="0" w:line="240" w:lineRule="auto"/>
        <w:jc w:val="both"/>
        <w:rPr>
          <w:rFonts w:ascii="Times New Roman" w:hAnsi="Times New Roman"/>
          <w:color w:val="0070C0"/>
          <w:sz w:val="16"/>
          <w:szCs w:val="16"/>
        </w:rPr>
      </w:pPr>
    </w:p>
    <w:p w14:paraId="280A703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 августа 1944 г.</w:t>
      </w:r>
    </w:p>
    <w:p w14:paraId="3380CDEB"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Из докладной записки руководства завода № 477 наркому авиационной промышленности А.И. Шахурину</w:t>
      </w:r>
    </w:p>
    <w:p w14:paraId="6F68909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Красноярск 4 августа 1944 г.</w:t>
      </w:r>
    </w:p>
    <w:p w14:paraId="197F604D"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секретно</w:t>
      </w:r>
    </w:p>
    <w:p w14:paraId="469E180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Выполняя Ваше указание, что строительство опытной летающей лодки ЛЛ-143 и ее внедрение на вооружение ВВС ВМФ должно рассматриваться как один из серьезных этапов в развитии отечественной морской авиации, заводом № 477 и его ОКБ проделана значительная работа по разработке конструкции опытной машины, подготовке производства и ее строительству.</w:t>
      </w:r>
    </w:p>
    <w:p w14:paraId="3A0D9FC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Вся работа конструкторов проходила в тесном контакте с технологами, что обеспечило технологическую отработанность спускаемых в производство чертежей и полное использование технологических возможностей завода.</w:t>
      </w:r>
    </w:p>
    <w:p w14:paraId="37B6CB0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Коллектив ОКБ, несмотря на неукомплектованность штатов, своей исключительно напряженной работой добился выполнения проектных работ в установленные Главком сроки.</w:t>
      </w:r>
    </w:p>
    <w:p w14:paraId="7A98183E"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Техническая готовность проектных работ по первому экземпляру машины ЛЛ-143 на 1 августа с.г. составляет 97 % (запланировано 7-м Главным управлением на 1 августа 1944 г. – 96,6 %).</w:t>
      </w:r>
    </w:p>
    <w:p w14:paraId="37E70C0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основу строительства опытного самолета на заводе был положен плазово-шаблонный метод, сокращающий объем работ и обеспечивающий возможность изготовления агрегатов и деталей опытной машины рабочими более низкой квалификации, чем это обычно требуется при строительстве опытных самолетов, это также позволило нам одновременно со строительством первой опытной машины произвести подготовку оснастки, шаблонов, штампов для машин первой серии.</w:t>
      </w:r>
    </w:p>
    <w:p w14:paraId="35C4DB4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Организованный в прошлом году на заводе плазово-шаблонный цех обеспечил на 1 августа 1944 г. выпуск основной части шаблонов опытной машины в количестве 5 170 шт[ук] и изготовил значительную часть болванок и штампов для выколотки и штампов деталей сложной конфигурации.</w:t>
      </w:r>
    </w:p>
    <w:p w14:paraId="5C1D2D39"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Внедрение на заводе машины Бе-4 обусловило подготовку производственных кадров, введение на заводе новых для него технологических процессов, как то: цветное литье, анодирование, атомно-водородную сварку и подготовило технологическую базу для постройки опытной машины.</w:t>
      </w:r>
    </w:p>
    <w:p w14:paraId="665CDC4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процессе строительства опытной машины завод с помощью ВИАМа1 проделал большую работу по освоению производства мягких проектированных баков общей емкостью на каждый самолет в 11 000 литров.</w:t>
      </w:r>
    </w:p>
    <w:p w14:paraId="137B008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lastRenderedPageBreak/>
        <w:t>Организовано производство изделий из пластмасс-роликов, рукояток и др[угих] деталей для опытной машины. Организована штамповка деталей на падающем молоте литыми штампами из отходов дюралюмина в связи с отсутствием цинка и свинца, а также налажено изготовление штампов из сплава «Кирксайд», стойкость которых позволяет производить глубокую вытяжку деталей из листовой стали до 3 мм толщиной.</w:t>
      </w:r>
    </w:p>
    <w:p w14:paraId="70CF52F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Состояние строительства агрегатов опытной машины на 1 августа с.г. следующее:</w:t>
      </w:r>
    </w:p>
    <w:p w14:paraId="5CAEC27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техническая готовность агрегатов для статических испытаний – 75 %;</w:t>
      </w:r>
    </w:p>
    <w:p w14:paraId="37674F6F"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техническая готовность агрегатов первого экз[емпляра] самолета – 61 %;</w:t>
      </w:r>
    </w:p>
    <w:p w14:paraId="115F270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техническая готовность агрегатов второго экз[емпляра] самолета – 37 %.</w:t>
      </w:r>
    </w:p>
    <w:p w14:paraId="0A67DE0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основном закончены следующие агрегаты для статических испытаний: консоль крыла, центроплан, центральный отсек лодки, хвостовой отсек лодки, моторама и отдельные элементы конструкции, лонжерон, нервюры, шпангоуты.</w:t>
      </w:r>
    </w:p>
    <w:p w14:paraId="4DBD80C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Большие размеры испытываемых агрегатов самолета потребовали создания на заводе мощной колоннады для статических испытаний.</w:t>
      </w:r>
    </w:p>
    <w:p w14:paraId="7A01D151"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Несмотря на исключительные трудности в получении сортового проката и котельного железа, идущих на строительство колоннады, заводу удалось получить вне фондов 150 тонн металла и в мае-месяце закончить строительство лаборатории статико-динамических испытаний.</w:t>
      </w:r>
    </w:p>
    <w:p w14:paraId="32C802C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настоящее время проведены статические испытания центрального отсека лодки, лонжерона крыла, моторамы, нервюр, шпангоутов.</w:t>
      </w:r>
    </w:p>
    <w:p w14:paraId="3E1EFA3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процессе испытаний находится консоль крыла и на очереди подготавливается к испытаниям центроплан.</w:t>
      </w:r>
    </w:p>
    <w:p w14:paraId="4572B241"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проведении испытания нам необходима помощь ЦАГИ динамометрами, т.к. имеющиеся у нас в наличии динамометры не обеспечивают замера необходимой нагрузки на крыло.</w:t>
      </w:r>
    </w:p>
    <w:p w14:paraId="5C2D3503"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Темпы строительства опытной машины, взятые в настоящее время, все же не обеспечивают своевременного выпуска самолета.</w:t>
      </w:r>
    </w:p>
    <w:p w14:paraId="4D57A648"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Окончание постройки самолета к 1 декабря с.г. может быть обеспечено лишь при условии переключения всей основной проиводственной мощности завода на строительство опытной машины. […]</w:t>
      </w:r>
    </w:p>
    <w:p w14:paraId="3692EB1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настоящее время завод испытывает затруднения с получением листовой хромансилевой стали, хромансилевых труб, идущих на выкатное шасси, и с получением ряда готовых изделий, как то:</w:t>
      </w:r>
    </w:p>
    <w:p w14:paraId="3D522135"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моторов, винтов и стрелковых установок. […]</w:t>
      </w:r>
    </w:p>
    <w:p w14:paraId="12D0C327"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Во избежание срыва сроков постройки опытной машины из-за отсутствия моторов просим Ваших указаний заводу № 19 об обязательной поставке нам моторов АШ-72 в августе-месяце с.г.</w:t>
      </w:r>
    </w:p>
    <w:p w14:paraId="6DDB5AEC"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 связи с тем, что завод № 477 не располагает необходимым количеством квалифицированных монтажников, просим также Вашего указания отделу кадров НКАП о временном командировании в августе-м[еся]це с других заводов НКАП 37 человек квалифицированных монтажников-сборщиков согласно нашей заявке на срок до трех месяцев.</w:t>
      </w:r>
    </w:p>
    <w:p w14:paraId="133C12F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Со своей стороны заверяем Вас, что коллектив завода, борясь и преодолевая все трудности, возникающие на пути строительства машины, обеспечит безусловное выполнение Вашего задания по постройке опытной летающей лодки для ВВС Военно-Морского Флота СССР.</w:t>
      </w:r>
    </w:p>
    <w:p w14:paraId="02AF36C4"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Директор завода № 477 Рехтман</w:t>
      </w:r>
    </w:p>
    <w:p w14:paraId="16D4ABD0"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Главный конструктор Бериев</w:t>
      </w:r>
    </w:p>
    <w:p w14:paraId="77CFFD4A" w14:textId="77777777" w:rsidR="00E9025B" w:rsidRPr="0076577C" w:rsidRDefault="00E9025B"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155. Л. 12-15. Копия. Машинопись (19799).</w:t>
      </w:r>
    </w:p>
    <w:p w14:paraId="0134EF9B"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66D8BA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августа 1944 г. по приказу НКАП №484 ОКБ-32 гл.к. И.И.Торопова в полном составе переведено из г.Кирова в г.Москву на завод №43 НКАП. К этому времени здесь уже работали коллективы вооруженческих КБ гл.к. А.И.Шульгина (с .2.42 г.) и КБ гл.к. Г.М.Можаровского и И.В.Веневидова (с .5.1943 г.). В том же году все коллективы были слиты в единое заводское ОКБ-43 по стрелковым и бомбардировочным установкам авиавооружения. Гл.к. по серии был назначен И.И.Торопов. До конца ВОВ разработан ряд установок вооружения для самолетов, в т.ч. для Ту-2 (держатели ПКД-2М, Дер-3-44, Дер-4-44, Дер-4-44ук) (10777).</w:t>
      </w:r>
    </w:p>
    <w:p w14:paraId="236BBC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1AF4C6" w14:textId="3F8B40CD"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года, постановлением Государственного Комитета Обороны</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6311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Издан мандат г.-м. Федорову П.И. и работникам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НКАП</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Победоносцеву Ю.А., Тихонравову М.К., Чернышеву Н.Г., Шахтману М.А. и Соркину Р.Е., командированным в 60 А 1УФ для выполнения спецзадания. (Д.287 Лл. 218)</w:t>
      </w:r>
    </w:p>
    <w:p w14:paraId="602D41E5" w14:textId="60F51DD9" w:rsidR="008D13FB"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8D13FB" w:rsidRPr="0076577C">
        <w:rPr>
          <w:rFonts w:ascii="Times New Roman" w:hAnsi="Times New Roman"/>
          <w:color w:val="000000" w:themeColor="text1"/>
          <w:sz w:val="16"/>
          <w:szCs w:val="16"/>
        </w:rPr>
        <w:t xml:space="preserve">Утром, 5 августа рабочая группа покинула Москву и вылетела в Польшу. На следующий день, отряды НКВД отбили полигон, до последнего находившиися в руках немцев. Прибывшая следом за десантом, в Близну исследовательская группа, обнаружила что полигон был оставлен около 10 дней назад, а последний пуск, был произведен предположительно в начале Июля. Примечательно, что Английские специалисты полковника Теренса Сондерса, прибыли в Близну, только через неделю после захвата полигона, как раз к тому времени, когда все ценное, что удалось найти, уже было вывезено в Москву. Таким образом, начало августа 1944 года, совершенно уверенно, можно считать временем, когда в руки Советской разведки попали первые фрагменты образцов </w:t>
      </w:r>
      <w:hyperlink r:id="rId49" w:history="1">
        <w:r w:rsidR="008D13FB" w:rsidRPr="0076577C">
          <w:rPr>
            <w:rFonts w:ascii="Times New Roman" w:hAnsi="Times New Roman"/>
            <w:color w:val="000000" w:themeColor="text1"/>
            <w:sz w:val="16"/>
            <w:szCs w:val="16"/>
          </w:rPr>
          <w:t>"Фау-2"</w:t>
        </w:r>
      </w:hyperlink>
      <w:r w:rsidR="008D13FB" w:rsidRPr="0076577C">
        <w:rPr>
          <w:rFonts w:ascii="Times New Roman" w:hAnsi="Times New Roman"/>
          <w:color w:val="000000" w:themeColor="text1"/>
          <w:sz w:val="16"/>
          <w:szCs w:val="16"/>
        </w:rPr>
        <w:t xml:space="preserve"> (15500).</w:t>
      </w:r>
    </w:p>
    <w:p w14:paraId="4345D2AC"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68AFDA3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533F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CE0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вышло Распоряжение ГКО № 6310. О разработке приборов для разминирования радиоуправляемых фугасов противника. РГАНИР, Фонд ГКО, д. 287, лл. 217 (11012).</w:t>
      </w:r>
    </w:p>
    <w:p w14:paraId="11FF4B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A0521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3 Мандат ГКО № 6311 г.-м. Федорову П.И. и работникам НКАП Победоносцеву Ю.А., Тихонравову М.К., Чернышеву Н.Г., Шахтману М.А. и Соркину Р.Е., командированным в 60 А 1УФ для выполнения спецзадания. РГАНИР, Фонд ГКО, д. 287, лл. 218 (11012).</w:t>
      </w:r>
    </w:p>
    <w:p w14:paraId="01D4A6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615F9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вышло Распоряжение ГКО № 6312. Об освобождении от отбывания наказания некоторых категорий осужденных текстильщиков в Ивановской обл. и направлении их на предприятия текстильной промышленности. РГАНИР, Фонд ГКО, д. 287, лл. 219 (11012).</w:t>
      </w:r>
    </w:p>
    <w:p w14:paraId="2403C8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3943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На Адмиралтейском заводе спустили на воду 17-й МБК</w:t>
      </w:r>
    </w:p>
    <w:p w14:paraId="6FCFC5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06BF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6CBCD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5E7B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в 1944 году оперативная сводка Совинформбюро:</w:t>
      </w:r>
    </w:p>
    <w:p w14:paraId="58E6DB4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4 августа западнее города Резекне (Режица) наши войска, с боями продвигаясь вперёд, заняли более 40 населённых пунктов, в том числе Осагалы, Раджели, Борбали, Раксала, Громалти, Кропини, Луксти и железнодорожную станцию Межаре.</w:t>
      </w:r>
    </w:p>
    <w:p w14:paraId="2B77FD0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Каунас (Ковно) наши войска вели наступательные бои, в ходе которых заняли более 200 населённых пунктов; среди них крупные населённые пункты Шидлово. Жогине, Германы, Бетигола, Полепи, Угяны, Эйрагола, Гялово, Чекишки, Вильни, Лекайце, Новосады, Полобе, Поташе.</w:t>
      </w:r>
    </w:p>
    <w:p w14:paraId="3531D5A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Мариамполь наши войска, преодолевая сопротивление противника, с боями заняли более 100 населённых пунктов и среди них Потыльче, Эглоболе, Юргезиоры, Тракяны, Шиплишки, Калетник, Липняк. Нова-Весь, Краснополь, Ременкине и железнодорожные станции Тракишки, Калетник.</w:t>
      </w:r>
    </w:p>
    <w:p w14:paraId="53DE035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продолжая бои по расширению</w:t>
      </w:r>
    </w:p>
    <w:p w14:paraId="0732153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плацдарма на левом берегу реки Висла, заняли более 100 населённых пунктов, в числе которых крупные населённые пункты Гжибув, Печоноги, Стопница, Пацанув, Горыславице, Строжиска, Новы-Корчин.</w:t>
      </w:r>
    </w:p>
    <w:p w14:paraId="2765A4B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Жешув наши войска, продолжая наступление, с боями заняли более 50 населённых пунктов, среди которых крупные населённые пункты Бабуле, Гыки-Дембяки, Подлесье, Добрынин, Оцека, Сендзишув, Ропчице, Загужице и железнодорожные станции Жохув, Сендзишув.</w:t>
      </w:r>
    </w:p>
    <w:p w14:paraId="016C0AD9"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Калуш наши войска вели наступательные бои, в ходе которых заняли более 40 населённых пунктов, в том числе крупные населённые пункты Рудники, Дежов, Тейсарув, Юсептычи, Махлинец, Сехув, Соколов, Якубов и железнодорожную станцию Пясечна.</w:t>
      </w:r>
    </w:p>
    <w:p w14:paraId="28E8D39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709260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 августа наши войска на всех фронтах подбили и уничтожили 53 немецких танка. В воздушных боях и огнём зенитной артиллерии сбито 30 самолётов противника.</w:t>
      </w:r>
    </w:p>
    <w:p w14:paraId="0504193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паши войска продолжали наступление. Попытки противника закрепиться на промежуточном оборонительном рубеже закончились неудачей. Наши пехотинцы решительными ударами сбили немцев с этого рубежа. Советские части очистили от врага большой лесной массив и на широком фронте вышли к реке Дубисса. Уничтожено до 1.000 немецких солдат и офицеров. Подбито и сожжено 15 танков противника. Захвачено 20 орудий и миномётов, 40 пулемётов и другие трофеи. Взято 150 пленных.</w:t>
      </w:r>
    </w:p>
    <w:p w14:paraId="0949410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Юго-западнее города Мариамполь наши войска с боями продвигались вперёд. Немцы используют выгодную для обороны местность. Район боёв, изобилующий озёрами и болотами, затрудняет наступательные действия. Наши войска, преодолевая сопротивление противника, заняли более 100 населённых пунктов. Части Н-ского соединения, выбивая немцев из опорных пунктов, продвинулись вперёд до 20 километров. После ожесточённого боя наши подразделения в районе Краснополь </w:t>
      </w:r>
      <w:r w:rsidRPr="0076577C">
        <w:rPr>
          <w:rFonts w:ascii="Times New Roman" w:hAnsi="Times New Roman"/>
          <w:color w:val="000000" w:themeColor="text1"/>
          <w:sz w:val="16"/>
          <w:szCs w:val="16"/>
        </w:rPr>
        <w:lastRenderedPageBreak/>
        <w:t>разгромили батальон вражеской пехоты. Подбито и сожжено 6 немецких танков. Советские, части заняли населённый пункт Нова-Весь, находящийся в 7 километрах северо-восточнее города Сувалки.</w:t>
      </w:r>
    </w:p>
    <w:p w14:paraId="5A51193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продолжали вести бои на левом берегу реки Висла. Крупные силы пехоты и танков противника контратаками пытаются задержать наступление советских войск. На отдельных участках произошли рукопашные схватки. Отбросив немцев, наши войска продвинулись вперёд до 15 километров и овладели узлом шоссейных дорог Стопница. Пехотинцы и артиллеристы Н-ского соединения за два дня истребили 2.200 немецких солдат и офицеров, подбили 26 танков, из них 4 типа «Тигр», 3 бронемашины и уничтожили свыше 100 автомашин. Захвачено 7 танков и самоходных орудий, 19 полевых орудий, несколько обозов с военными грузами и железнодорожный эшелон. Части другого нашего соединения продвигались вперёд и нанесли большой урон саксонской дивизии, только на днях переброшенной на советско-германский фронт из Центральной Германии.</w:t>
      </w:r>
    </w:p>
    <w:p w14:paraId="7440A5A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Жешув противник усилил свою группировку и оказывал упорное сопротивление. Продвигаясь с боями вперёд, наши войска заняли более 50 населённых пунктов. Бойцы Н-ской части разгромили два батальона вражеской пехоты и захватили всё их вооружение. Взято в плен 200 немецких солдат и офицеров.</w:t>
      </w:r>
    </w:p>
    <w:p w14:paraId="6F211F29"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Калуги наши войска продолжали наступление. Части Н-ского соединения отбили несколько контратак противника, уничтожив при этом более 600 гитлеровцев. Взято 120 пленных. Части другого соединения, отбрасывая противника, нанесли ему большой урон. За последние дни захвачено у немцев много полевых, противотанковых и зенитных орудий, 200 пулемётов и 180 автомашин. На некоторых участках немцы, вооружённые автоматами и пулемётами, гнали в атаку венгерскую пехоту. Большая группа венгерских солдат, отказавшаяся идти в атаку, расстреляна немцами.</w:t>
      </w:r>
    </w:p>
    <w:p w14:paraId="64B55A0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195-го немецкого штурмового полка полковник Вальтер Холлендер рассказал: «Немецкое командование предполагало, что летнее наступление советских войск начнётся на юге. Даже когда русские были уже за Оршей, многие из нас думали, что наступление русских на Центральном фронте есть не что иное, как отвлекающий удар. Уже после сталинградской катастрофы мне стало ясно, что в ходе войны наступил поворот в пользу русских. Последнее наступление советских войск было самым крупным и мощным из всех виденных и пережитых мною прежде. Оно увенчалось исключительным успехом. Этот успех объясняется отнюдь не численным превосходством сил Красной Армии. Успех советских войск объясняется прежде всего тем, что они осуществили новую тактику, превосходящую немецкую тактику. Немецкая армия потерпела самое тяжёлое поражение за всю эту войну. Это окажет решающее влияние на дальнейший ход военных действий» (14973).</w:t>
      </w:r>
    </w:p>
    <w:p w14:paraId="1C4AF125"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0211D9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w:t>
      </w:r>
      <w:r w:rsidRPr="0076577C">
        <w:rPr>
          <w:rFonts w:ascii="Times New Roman" w:hAnsi="Times New Roman"/>
          <w:color w:val="000000" w:themeColor="text1"/>
          <w:sz w:val="16"/>
          <w:szCs w:val="16"/>
        </w:rPr>
        <w:t xml:space="preserve"> 4, 1944: </w:t>
      </w:r>
      <w:r w:rsidRPr="0076577C">
        <w:rPr>
          <w:rFonts w:ascii="Times New Roman" w:hAnsi="Times New Roman"/>
          <w:color w:val="000000" w:themeColor="text1"/>
          <w:sz w:val="16"/>
          <w:szCs w:val="16"/>
          <w:lang w:val="en-US"/>
        </w:rPr>
        <w:t>RedArmyforcesformabridgheadacrosstheVistulaatBaranov</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The US Army captures Rennes in Britanny. Florence is evacuated by German forces (3819).</w:t>
      </w:r>
    </w:p>
    <w:p w14:paraId="01E24F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1E80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КА форсировала Вислу у Баранова. Армия США захватила Ренн в Бретани. Немцы оставили Флоренцию (3819).</w:t>
      </w:r>
    </w:p>
    <w:p w14:paraId="47457C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6F2D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88F3C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074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года</w:t>
      </w:r>
    </w:p>
    <w:p w14:paraId="7A20A7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 И СЕКРЕТНО ОТ ПРЕМЬЕРА И. В. СТАЛИНА ПРЕМЬЕР-МИНИСТРУ г-ну У. ЧЕРЧИЛЛЮ</w:t>
      </w:r>
    </w:p>
    <w:p w14:paraId="51B6D7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(7430).</w:t>
      </w:r>
    </w:p>
    <w:p w14:paraId="6E67C2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463CD"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года.</w:t>
      </w:r>
    </w:p>
    <w:p w14:paraId="60C572D5"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 и секретно от Премьера И. В. Сталина Премьер-министру г-ну У. Черчиллю</w:t>
      </w:r>
    </w:p>
    <w:p w14:paraId="11D33A89"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(19623).</w:t>
      </w:r>
    </w:p>
    <w:p w14:paraId="6F79557C"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1CD16D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года</w:t>
      </w:r>
    </w:p>
    <w:p w14:paraId="295C36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519C6C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 мой запрос я только что получил следующий ответ от Первого Лорда Адмиралтейства. Принимая во внимание большое число германских войск, которые Вы отрезаете в Финляндии и в прибалтийских странах, мне казалось, что Вы, возможно, пожелаете, чтобы несколько нз наших подводных лодок помогли бы Вам уничтожить их суда на Балтийском море и запереть гитлеровцев.</w:t>
      </w:r>
    </w:p>
    <w:p w14:paraId="78ED42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Если Вы считаете, что этот проект был бы полезен, сообщите мне, и мы будем действовать немедленно. С другой стороны, если Вы думаете, что он не принесет пользы, будет неудобен или же если окажется слишком поздно, без колебаний скажите об этом.</w:t>
      </w:r>
    </w:p>
    <w:p w14:paraId="41257C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Начало записки:</w:t>
      </w:r>
    </w:p>
    <w:p w14:paraId="561454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случае, если русские смогут открыть Беломорско-Балтийский канал, было бы возможно направить до шести подводных лодок в какой-нибудь порт на Балтийском море. Имеющаяся информация свидетельствует о том, что русские не смогут открыть канала до сентября ввиду большого ущерба, нанесенного шлюзам немцами перёд их уходом в июне. Канал несудоходен после октября, а проход судов обычно требует около четырнадцати дней. Подводные лодки могли бы, по всей вероятности, действовать на Балтийском море до декабря, пока их действия не будут скованы льдом.</w:t>
      </w:r>
    </w:p>
    <w:p w14:paraId="64F642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временно передали русским одну подводную лодку класса S и три — класса U, которые они могут сами перевести в Балтийское море.</w:t>
      </w:r>
    </w:p>
    <w:p w14:paraId="56533E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Любая подводная лодка, направляемая через канал, должна была бы быть облегчена для прохода, причем запасные части и резервный приводной механизм должны быть направлены отдельно”.</w:t>
      </w:r>
    </w:p>
    <w:p w14:paraId="529D50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Конец записки (7430).</w:t>
      </w:r>
    </w:p>
    <w:p w14:paraId="782F05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D2B5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BA51D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C949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августа в 1944 году первое успешное боевое применение английских реактивных самолетов </w:t>
      </w:r>
      <w:hyperlink r:id="rId50" w:tgtFrame="_blank" w:history="1">
        <w:r w:rsidRPr="0076577C">
          <w:rPr>
            <w:rFonts w:ascii="Times New Roman" w:hAnsi="Times New Roman"/>
            <w:color w:val="000000" w:themeColor="text1"/>
            <w:sz w:val="16"/>
            <w:szCs w:val="16"/>
          </w:rPr>
          <w:t xml:space="preserve">«Gloster Meteor». </w:t>
        </w:r>
      </w:hyperlink>
      <w:r w:rsidRPr="0076577C">
        <w:rPr>
          <w:rFonts w:ascii="Times New Roman" w:hAnsi="Times New Roman"/>
          <w:color w:val="000000" w:themeColor="text1"/>
          <w:sz w:val="16"/>
          <w:szCs w:val="16"/>
        </w:rPr>
        <w:t>Над южной Англией самолеты 616-й эскадрильи сбивают 2 ракеты "Фау-1". Новые самолеты, только-только поступившие на вооружение, достигают скорости 793 км/час и имеют потолок в 9145 м. Они успешно будут бороться с нацистским "оружием возмездия" (14973).</w:t>
      </w:r>
    </w:p>
    <w:p w14:paraId="5E5DD766"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511D3CD8" w14:textId="77777777" w:rsidR="008D13FB" w:rsidRPr="0076577C" w:rsidRDefault="008D13FB"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над Британией английский реактивный самолет попытался сбить немецкую реактивную ракету ФАУ-1 (первое в истории столкновение реактивных военных аппаратов) (4962), первое успешное боевое применение английских реактивных самолетов Gloster Meteor. Над южной Англией самолеты 616-й эскадрильи сбили 2 ракеты "Фау-1" (4963 ).</w:t>
      </w:r>
    </w:p>
    <w:p w14:paraId="69B40DAC" w14:textId="77777777" w:rsidR="008D13FB" w:rsidRPr="0076577C" w:rsidRDefault="008D13FB"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D6C35" w14:textId="77777777" w:rsidR="008D13FB" w:rsidRPr="0076577C" w:rsidRDefault="008D13F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Метеор настиг и уничтожил первый V-1 (88,176)&amp; Пилотом был T.D.Dean (2100).</w:t>
      </w:r>
    </w:p>
    <w:p w14:paraId="55ACF63C" w14:textId="77777777" w:rsidR="008D13FB" w:rsidRPr="0076577C" w:rsidRDefault="008D13F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5E4F8" w14:textId="7526ECF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Первая победа английского реактивного истребителя Глостер "Метеор" - над морем сбит с курса крылом самолёт-снаряд Фау-1 (22409).</w:t>
      </w:r>
    </w:p>
    <w:p w14:paraId="255DDA55"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1C8DB95C"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пилот Глостер "Метеор"Дин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040CC708"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676F327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августа в 1944 году с аэродрома центра "Континенталь-Денвер", где проводилась переделка самолета, совершил первый полет прототип </w:t>
      </w:r>
      <w:hyperlink r:id="rId51" w:tgtFrame="_blank" w:history="1">
        <w:r w:rsidRPr="0076577C">
          <w:rPr>
            <w:rFonts w:ascii="Times New Roman" w:hAnsi="Times New Roman"/>
            <w:color w:val="000000" w:themeColor="text1"/>
            <w:sz w:val="16"/>
            <w:szCs w:val="16"/>
          </w:rPr>
          <w:t xml:space="preserve">«F-13» </w:t>
        </w:r>
      </w:hyperlink>
      <w:r w:rsidRPr="0076577C">
        <w:rPr>
          <w:rFonts w:ascii="Times New Roman" w:hAnsi="Times New Roman"/>
          <w:color w:val="000000" w:themeColor="text1"/>
          <w:sz w:val="16"/>
          <w:szCs w:val="16"/>
        </w:rPr>
        <w:t>американского стратегического бомбардировщика «В-29». Условия войны на Тихом океане, в первую очередь огромные расстояния, какие приходилось преодолевать самолетам, потребовали создать дальний стратегический разведчик. Первоначально для этой цели применялись самолеты «F-5» - разведывательная модификация истребителя «Локхид» «Р-38» «Лайтнинг» - и «F-7» -разведывательная модификация бомбардировщика "Консолидейтед «В-24» «Либерейтор». Но эти машины полностью не отвечали предъявляемым к ним требованиям. В апреле 1943 года американский комитет авиационной картографии определил, что лучшим самолетом на роль дальнего стратегического разведчика будет «В-29». Разведывательная модификация этого самолета получила обозначение «F-13». Первым переделанным в разведчик самолетом стал «B-29A-20-BW» (42-6412). Этот самолет послужил прототипом для последовавшей серии из 117 самолетов «F-13A». Все «F-13A» построили на фирме "Боинг": 30 на заводе в Уичите («В-29-BW»), а 87 на заводе в Рентоне («В-29-BN»). Четыре машины, обозначенные как «TF-13A», выпустили в учебном варианте для подготовки экипажей (14973).</w:t>
      </w:r>
    </w:p>
    <w:p w14:paraId="2FF0C552"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67A30529" w14:textId="77777777" w:rsidR="00BF591B" w:rsidRPr="001A0BAA" w:rsidRDefault="00BF591B" w:rsidP="00BF591B">
      <w:pPr>
        <w:spacing w:after="0" w:line="240" w:lineRule="auto"/>
        <w:jc w:val="both"/>
        <w:rPr>
          <w:rFonts w:ascii="Times New Roman" w:hAnsi="Times New Roman"/>
          <w:color w:val="0070C0"/>
          <w:sz w:val="16"/>
          <w:szCs w:val="16"/>
        </w:rPr>
      </w:pPr>
      <w:r w:rsidRPr="001A0BAA">
        <w:rPr>
          <w:rStyle w:val="35"/>
          <w:rFonts w:ascii="Times New Roman" w:cs="Times New Roman"/>
          <w:color w:val="0070C0"/>
          <w:spacing w:val="0"/>
          <w:sz w:val="16"/>
          <w:szCs w:val="16"/>
        </w:rPr>
        <w:lastRenderedPageBreak/>
        <w:t>4 августа 1944 года кры</w:t>
      </w:r>
      <w:r w:rsidRPr="001A0BAA">
        <w:rPr>
          <w:rStyle w:val="35"/>
          <w:rFonts w:ascii="Times New Roman" w:cs="Times New Roman"/>
          <w:color w:val="0070C0"/>
          <w:spacing w:val="0"/>
          <w:sz w:val="16"/>
          <w:szCs w:val="16"/>
        </w:rPr>
        <w:softHyphen/>
        <w:t xml:space="preserve">латая ракета была уничтожена не с помощью 20-мм пушек (из-за их отказа), а спутной струей от «Метеора». Снаряд </w:t>
      </w:r>
      <w:r w:rsidRPr="001A0BAA">
        <w:rPr>
          <w:rStyle w:val="35"/>
          <w:rFonts w:ascii="Times New Roman" w:cs="Times New Roman"/>
          <w:color w:val="0070C0"/>
          <w:spacing w:val="0"/>
          <w:sz w:val="16"/>
          <w:szCs w:val="16"/>
          <w:lang w:val="en-US"/>
        </w:rPr>
        <w:t>V</w:t>
      </w:r>
      <w:r w:rsidRPr="001A0BAA">
        <w:rPr>
          <w:rStyle w:val="35"/>
          <w:rFonts w:ascii="Times New Roman" w:cs="Times New Roman"/>
          <w:color w:val="0070C0"/>
          <w:spacing w:val="0"/>
          <w:sz w:val="16"/>
          <w:szCs w:val="16"/>
        </w:rPr>
        <w:t>-1 перевер</w:t>
      </w:r>
      <w:r w:rsidRPr="001A0BAA">
        <w:rPr>
          <w:rStyle w:val="35"/>
          <w:rFonts w:ascii="Times New Roman" w:cs="Times New Roman"/>
          <w:color w:val="0070C0"/>
          <w:spacing w:val="0"/>
          <w:sz w:val="16"/>
          <w:szCs w:val="16"/>
        </w:rPr>
        <w:softHyphen/>
        <w:t>нулся и, потеряв управляемость, рухнул на землю, не причинив королевству ущерба (25113).</w:t>
      </w:r>
    </w:p>
    <w:p w14:paraId="7409EA41" w14:textId="77777777" w:rsidR="00BF591B" w:rsidRPr="001A0BAA" w:rsidRDefault="00BF591B" w:rsidP="00BF591B">
      <w:pPr>
        <w:spacing w:after="0" w:line="240" w:lineRule="auto"/>
        <w:jc w:val="both"/>
        <w:rPr>
          <w:rFonts w:ascii="Times New Roman" w:hAnsi="Times New Roman"/>
          <w:color w:val="0070C0"/>
          <w:sz w:val="16"/>
          <w:szCs w:val="16"/>
        </w:rPr>
      </w:pPr>
    </w:p>
    <w:p w14:paraId="42CEA17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августа в 1944 году американский </w:t>
      </w:r>
      <w:hyperlink r:id="rId52" w:tgtFrame="_blank" w:history="1">
        <w:r w:rsidRPr="0076577C">
          <w:rPr>
            <w:rFonts w:ascii="Times New Roman" w:hAnsi="Times New Roman"/>
            <w:color w:val="000000" w:themeColor="text1"/>
            <w:sz w:val="16"/>
            <w:szCs w:val="16"/>
          </w:rPr>
          <w:t xml:space="preserve">«Republic» «XP-47J» «Thunderbolt», </w:t>
        </w:r>
      </w:hyperlink>
      <w:r w:rsidRPr="0076577C">
        <w:rPr>
          <w:rFonts w:ascii="Times New Roman" w:hAnsi="Times New Roman"/>
          <w:color w:val="000000" w:themeColor="text1"/>
          <w:sz w:val="16"/>
          <w:szCs w:val="16"/>
        </w:rPr>
        <w:t>будучи оснащенным специальным двигателем «R-2800-S7» и лишившись двух из восьми пулеметов ("Спайтфулы" летали с полным вооружением), разогнался до 504 миль в час (811 км/ч) (14973).</w:t>
      </w:r>
    </w:p>
    <w:p w14:paraId="0C147745"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08305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4, 1944. The first Aphrodite mission (a radio-controlled B-17 carrying 20,000 pounds of TNT) is flown against V-2 rocket sites in the Pas de Calais section of France (1089).</w:t>
      </w:r>
    </w:p>
    <w:p w14:paraId="41B756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72EC15"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291 британский бомбардировщик атакует склады V-1 в Буа-де-Кассан и Троси-Сен-Мартен в ясную погоду: два галифакса потеряны во время рейда за лес Кассан и два ланкастера сбиты во время рейда на Троси-Сен-Мартен. Один из потерянных «Ланкастеров», пилотируемый командиром канадской эскадрильи Яном В. Базалгеттом , поражен зенитной артиллерией и загорается, но Базалджетту удается сбросить бомбы. После того, как его самолет выходит из-под контроля и входит в крутое пикирование, ему удается восстановиться и удерживать бомбардировщик достаточно долго, чтобы четверо из его экипажа смогли выпрыгнуть. С двумя ранеными членами экипажа, все еще находящимися на борту и неспособными спастись, он сажаентт свой Ланкастер, пытаясь спасти их, но бомбардировщик взрывается, прежде чем они успевают выбраться, убивая всех троих. Базальгетта получит посмертный Крест Виктории за свои действия (20373).</w:t>
      </w:r>
    </w:p>
    <w:p w14:paraId="09D7B0FB"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32AD4E5F"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288 бомбардировщиков Lancasters совершила налет на нефтехранилища в Бек д'Амбес и Пойак, Франция, в ясную погоду, не неся потерь. Их сопровождают 27 ночных истребителей Mosquito, оснащенных Serrate, но не встретивших немецких истребителей (20373).</w:t>
      </w:r>
    </w:p>
    <w:p w14:paraId="3DA46D66"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6805C88E"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27 Lancasters из Bomber Command, No. 617 - й эскадрильи нанесли удар по железнодорожному мосту в Etaples, Франция, 1000 фунтовыми (454 кг) бомбами, но не смогли уничтожить его. Бомбардировщики не потеряны (20373).</w:t>
      </w:r>
    </w:p>
    <w:p w14:paraId="40EBDC02"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318B2E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началась операция Афродита и по пусковым позициям Фау-2 в Па де Кале во Франции был запущен телеуправляемый В-17 с 8 т взрывчатки (1089).</w:t>
      </w:r>
    </w:p>
    <w:p w14:paraId="438A82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A54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в Амстердаме арестованаи отправлена в концлагерь семья еврейской девочки Анны Франк (4962).</w:t>
      </w:r>
    </w:p>
    <w:p w14:paraId="2875C14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569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в Амстердаме гестапо арестовало Анну Франк, дневники которой сохранились и были изданы после войны (3263,423).</w:t>
      </w:r>
    </w:p>
    <w:p w14:paraId="412AA5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F32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1994 в Амстердаме была арестована Анна Франк (1797).</w:t>
      </w:r>
    </w:p>
    <w:p w14:paraId="73D980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FAD6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1944 президентом Финляндии избран фельдмаршал Карл Маннергейм, герой войны против СССР (4962).</w:t>
      </w:r>
    </w:p>
    <w:p w14:paraId="2C4B6AD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E4C5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в 1944 году парламент Финляндии специальным законом без голосования утвердил маршала Карла Густава Маннергейма (1867–1951) президентом страны. Вопрос об избрании его главой государства поднимался перед президентскими выборами и ранее, но он, не уверенный в своей победе, просто не выставлял свою кандидатуру. Став наконец президентом, Маннергейм в первую очередь подготовил выход Финляндии из войны осенью того же года и выполнил соглашение о перемирии. А через 2 года, сославшись на слабое здоровье, Маннергейм подал в отставку (14973).</w:t>
      </w:r>
    </w:p>
    <w:p w14:paraId="2AD27839"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675AF068"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августа в 1944 году (4–5 августа) рейды американских торпедоносцев на Иводзима и острова Бонин (14973).</w:t>
      </w:r>
    </w:p>
    <w:p w14:paraId="26C5AD7C"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089D308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15AC9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087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года Кузнецов писал письмо N Н-20/3720 гл. инженеру 2-го гл. управления НКВ Фрейбергу С.И., гл. конструктору С.В.И.</w:t>
      </w:r>
    </w:p>
    <w:p w14:paraId="40803B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357 вносит изменения в конструкцию прицела ОМП для Ил-10 без расширения гл. конструктора С.В.И.</w:t>
      </w:r>
    </w:p>
    <w:p w14:paraId="1281D8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распоряжения заводу N 357 не вносить изменения в прицел, т.к. он прошел гос. испытания на самолете и принят на вооружение.</w:t>
      </w:r>
    </w:p>
    <w:p w14:paraId="1A6AAB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Замена планки собственной скорости на серийную вызовет изменение всего верхнего корпуса. Заменой нижнего корпуса привода, состоящего из 2-х половины (корпуса и крышки) на один корпус, нарушит согласованные отверстия между двумя деталями и вызовет перекос при сборке.</w:t>
      </w:r>
    </w:p>
    <w:p w14:paraId="093C4D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Заменяется жесткий валик на гибкий, что повлечет за собой доработку при сборке на заводах N 454 и N 145.</w:t>
      </w:r>
    </w:p>
    <w:p w14:paraId="696B60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 изменения вносить в конструкцию ОМП нельзя, о чем прошу Вашего указания заводу N 357 (2562,96).</w:t>
      </w:r>
    </w:p>
    <w:p w14:paraId="574F71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902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5 августа по 25 октября 1944 проходили гос. испытания авиационного вооружения крейсера Молотов и испытывали Бе-4 и Спитфайр в соответствии с приказом НК ВМФ N 0193 от 13 марта 1944 (2595).</w:t>
      </w:r>
    </w:p>
    <w:p w14:paraId="5D95C6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ВЫПИСКА ИЗ ОТЧЕТА</w:t>
      </w:r>
    </w:p>
    <w:p w14:paraId="55DAC5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государственных испытаниях самолетного воружения крейсера “Молотов”, проведенных по приказу НК ВМФ № 0193 от 13 марта 1944.</w:t>
      </w:r>
    </w:p>
    <w:p w14:paraId="44CAFF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с 5 августа по 25 октября 1944</w:t>
      </w:r>
    </w:p>
    <w:p w14:paraId="3AB9B0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ИСПЫТАНИЯ САМОЛЕТОВ "Бе-4</w:t>
      </w:r>
      <w:r w:rsidRPr="0076577C">
        <w:rPr>
          <w:rFonts w:ascii="Times New Roman" w:hAnsi="Times New Roman"/>
          <w:color w:val="000000" w:themeColor="text1"/>
          <w:sz w:val="16"/>
          <w:szCs w:val="16"/>
          <w:vertAlign w:val="superscript"/>
        </w:rPr>
        <w:t>п</w:t>
      </w:r>
      <w:r w:rsidRPr="0076577C">
        <w:rPr>
          <w:rFonts w:ascii="Times New Roman" w:hAnsi="Times New Roman"/>
          <w:color w:val="000000" w:themeColor="text1"/>
          <w:sz w:val="16"/>
          <w:szCs w:val="16"/>
        </w:rPr>
        <w:t xml:space="preserve"> и "СПИТФАЙР" СТАРТАМИ С КАТАПУЛЬТЫ.</w:t>
      </w:r>
    </w:p>
    <w:p w14:paraId="00A258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 м о л е т “Бе~4":</w:t>
      </w:r>
    </w:p>
    <w:p w14:paraId="6F2458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Комиссией проведены 13 катапультных стартов летаю</w:t>
      </w:r>
      <w:r w:rsidRPr="0076577C">
        <w:rPr>
          <w:rFonts w:ascii="Times New Roman" w:hAnsi="Times New Roman"/>
          <w:color w:val="000000" w:themeColor="text1"/>
          <w:sz w:val="16"/>
          <w:szCs w:val="16"/>
        </w:rPr>
        <w:softHyphen/>
        <w:t>щей лодки "Бе-4" и проверена возможность и безопасность ка</w:t>
      </w:r>
      <w:r w:rsidRPr="0076577C">
        <w:rPr>
          <w:rFonts w:ascii="Times New Roman" w:hAnsi="Times New Roman"/>
          <w:color w:val="000000" w:themeColor="text1"/>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606F7D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Изменение нагрузки самолета осуществлялось за счет горючего и увеличения количества экипажа.</w:t>
      </w:r>
    </w:p>
    <w:p w14:paraId="303712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СТАРТОВ "Бе-4"</w:t>
      </w:r>
    </w:p>
    <w:p w14:paraId="4BBD44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При катапультировании мотор работал на горючем ЗБ-78 и старт производился с форсажем при наддуве 1000 мм рт.ст. и п 2100 об/мин,</w:t>
      </w:r>
    </w:p>
    <w:p w14:paraId="36E6EA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При пробеге по стартовому пути самолет плавно на</w:t>
      </w:r>
      <w:r w:rsidRPr="0076577C">
        <w:rPr>
          <w:rFonts w:ascii="Times New Roman" w:hAnsi="Times New Roman"/>
          <w:color w:val="000000" w:themeColor="text1"/>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53B1A3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6577C">
        <w:rPr>
          <w:rFonts w:ascii="Times New Roman" w:hAnsi="Times New Roman"/>
          <w:color w:val="000000" w:themeColor="text1"/>
          <w:sz w:val="16"/>
          <w:szCs w:val="16"/>
        </w:rPr>
        <w:softHyphen/>
        <w:t xml:space="preserve">нием вправо,для парирования </w:t>
      </w:r>
      <w:r w:rsidRPr="0076577C">
        <w:rPr>
          <w:rFonts w:ascii="Times New Roman" w:hAnsi="Times New Roman"/>
          <w:smallCaps/>
          <w:color w:val="000000" w:themeColor="text1"/>
          <w:sz w:val="16"/>
          <w:szCs w:val="16"/>
        </w:rPr>
        <w:t>боя</w:t>
      </w:r>
      <w:r w:rsidRPr="0076577C">
        <w:rPr>
          <w:rFonts w:ascii="Times New Roman" w:hAnsi="Times New Roman"/>
          <w:color w:val="000000" w:themeColor="text1"/>
          <w:sz w:val="16"/>
          <w:szCs w:val="16"/>
        </w:rPr>
        <w:t>кожного левого крена при оходв самолета о катапульты.</w:t>
      </w:r>
    </w:p>
    <w:p w14:paraId="60D83E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62F4F2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Диаграмма стартов расчитана правильно и при точ</w:t>
      </w:r>
      <w:r w:rsidRPr="0076577C">
        <w:rPr>
          <w:rFonts w:ascii="Times New Roman" w:hAnsi="Times New Roman"/>
          <w:color w:val="000000" w:themeColor="text1"/>
          <w:sz w:val="16"/>
          <w:szCs w:val="16"/>
        </w:rPr>
        <w:softHyphen/>
        <w:t>ном определении полетного веса самолета,скорости и направ</w:t>
      </w:r>
      <w:r w:rsidRPr="0076577C">
        <w:rPr>
          <w:rFonts w:ascii="Times New Roman" w:hAnsi="Times New Roman"/>
          <w:color w:val="000000" w:themeColor="text1"/>
          <w:sz w:val="16"/>
          <w:szCs w:val="16"/>
        </w:rPr>
        <w:softHyphen/>
        <w:t>ления ветра, "Бе-4" сходит о катапульты бее вспухания я проседания (см.приложение № 41).</w:t>
      </w:r>
    </w:p>
    <w:p w14:paraId="6A0C12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Проверены следующие варианты размещение экипа</w:t>
      </w:r>
      <w:r w:rsidRPr="0076577C">
        <w:rPr>
          <w:rFonts w:ascii="Times New Roman" w:hAnsi="Times New Roman"/>
          <w:color w:val="000000" w:themeColor="text1"/>
          <w:sz w:val="16"/>
          <w:szCs w:val="16"/>
        </w:rPr>
        <w:softHyphen/>
        <w:t>жа самолета при стартах о катапульты:</w:t>
      </w:r>
    </w:p>
    <w:p w14:paraId="6C3B25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летчик на левом сидении,штурман во 2-й кабине (2 старта);</w:t>
      </w:r>
    </w:p>
    <w:p w14:paraId="342550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летчик на левом сидении,штурман на правом (1 старт);</w:t>
      </w:r>
    </w:p>
    <w:p w14:paraId="168F5A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летчик на левом сидении,штурман на правом и механик во 2-й кабине (3 стартов);</w:t>
      </w:r>
    </w:p>
    <w:p w14:paraId="148B27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3974B2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6577C">
        <w:rPr>
          <w:rFonts w:ascii="Times New Roman" w:hAnsi="Times New Roman"/>
          <w:color w:val="000000" w:themeColor="text1"/>
          <w:sz w:val="16"/>
          <w:szCs w:val="16"/>
        </w:rPr>
        <w:softHyphen/>
        <w:t>вить или снять ноги, пилоту приходится нагибаться и откло</w:t>
      </w:r>
      <w:r w:rsidRPr="0076577C">
        <w:rPr>
          <w:rFonts w:ascii="Times New Roman" w:hAnsi="Times New Roman"/>
          <w:color w:val="000000" w:themeColor="text1"/>
          <w:sz w:val="16"/>
          <w:szCs w:val="16"/>
        </w:rPr>
        <w:softHyphen/>
        <w:t>нять подпятники вниз, что крайне неудобно. Поясные ремни с подлокотниками надежны,просты и, после нез</w:t>
      </w:r>
      <w:r w:rsidRPr="0076577C">
        <w:rPr>
          <w:rFonts w:ascii="Times New Roman" w:hAnsi="Times New Roman"/>
          <w:color w:val="000000" w:themeColor="text1"/>
          <w:sz w:val="16"/>
          <w:szCs w:val="16"/>
        </w:rPr>
        <w:softHyphen/>
        <w:t>начительной конструктивной доработки, могут быть рекомендо</w:t>
      </w:r>
      <w:r w:rsidRPr="0076577C">
        <w:rPr>
          <w:rFonts w:ascii="Times New Roman" w:hAnsi="Times New Roman"/>
          <w:color w:val="000000" w:themeColor="text1"/>
          <w:sz w:val="16"/>
          <w:szCs w:val="16"/>
        </w:rPr>
        <w:softHyphen/>
        <w:t>ваны в качестве стандартных для всех типов катапультных само</w:t>
      </w:r>
      <w:r w:rsidRPr="0076577C">
        <w:rPr>
          <w:rFonts w:ascii="Times New Roman" w:hAnsi="Times New Roman"/>
          <w:color w:val="000000" w:themeColor="text1"/>
          <w:sz w:val="16"/>
          <w:szCs w:val="16"/>
        </w:rPr>
        <w:softHyphen/>
        <w:t>летов.</w:t>
      </w:r>
    </w:p>
    <w:p w14:paraId="4CE734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6577C">
        <w:rPr>
          <w:rFonts w:ascii="Times New Roman" w:hAnsi="Times New Roman"/>
          <w:color w:val="000000" w:themeColor="text1"/>
          <w:sz w:val="16"/>
          <w:szCs w:val="16"/>
        </w:rPr>
        <w:softHyphen/>
        <w:t>нием поставить легкое"емную подушку.</w:t>
      </w:r>
    </w:p>
    <w:p w14:paraId="5CE106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кабине следует предусмотреть подвесной под</w:t>
      </w:r>
      <w:r w:rsidRPr="0076577C">
        <w:rPr>
          <w:rFonts w:ascii="Times New Roman" w:hAnsi="Times New Roman"/>
          <w:color w:val="000000" w:themeColor="text1"/>
          <w:sz w:val="16"/>
          <w:szCs w:val="16"/>
        </w:rPr>
        <w:softHyphen/>
        <w:t>головник для предохранения головы штурмана от удара о металлические конструкции при старте с катапульты.</w:t>
      </w:r>
    </w:p>
    <w:p w14:paraId="3FC9AD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370F30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5CC83D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Желательно разработать сигнализацию, позволяющую летчику управлять сигнальными огнями расположенными непос</w:t>
      </w:r>
      <w:r w:rsidRPr="0076577C">
        <w:rPr>
          <w:rFonts w:ascii="Times New Roman" w:hAnsi="Times New Roman"/>
          <w:color w:val="000000" w:themeColor="text1"/>
          <w:sz w:val="16"/>
          <w:szCs w:val="16"/>
        </w:rPr>
        <w:softHyphen/>
        <w:t>редственно на пульте управления кат пультой и сблокировать ее со штартовой ручкой.</w:t>
      </w:r>
    </w:p>
    <w:p w14:paraId="08DA92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 т р е бии т в л ь Спитфайр</w:t>
      </w:r>
    </w:p>
    <w:p w14:paraId="4427D2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6C22F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Загрузка и центровка самолета изменились за счет горючего •и уотфдевки 2-х пушек.</w:t>
      </w:r>
    </w:p>
    <w:p w14:paraId="22B51A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6577C">
        <w:rPr>
          <w:rFonts w:ascii="Times New Roman" w:hAnsi="Times New Roman"/>
          <w:color w:val="000000" w:themeColor="text1"/>
          <w:sz w:val="16"/>
          <w:szCs w:val="16"/>
        </w:rPr>
        <w:softHyphen/>
        <w:t xml:space="preserve">рости самолетом, после схода его о катапульты. </w:t>
      </w:r>
    </w:p>
    <w:p w14:paraId="18C82D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6577C">
        <w:rPr>
          <w:rFonts w:ascii="Times New Roman" w:hAnsi="Times New Roman"/>
          <w:color w:val="000000" w:themeColor="text1"/>
          <w:sz w:val="16"/>
          <w:szCs w:val="16"/>
        </w:rPr>
        <w:softHyphen/>
        <w:t>нером было принято решение стартовать на горючем 4Б-78 (с октановым числом 95),но при наддуве 9 фун, вместо 12 фун,</w:t>
      </w:r>
    </w:p>
    <w:p w14:paraId="52987D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При пробеге по стартовому пути самолет плавно набирает скорость. Толчков, в момент начала движения, и ударов, при тор</w:t>
      </w:r>
      <w:r w:rsidRPr="0076577C">
        <w:rPr>
          <w:rFonts w:ascii="Times New Roman" w:hAnsi="Times New Roman"/>
          <w:color w:val="000000" w:themeColor="text1"/>
          <w:sz w:val="16"/>
          <w:szCs w:val="16"/>
        </w:rPr>
        <w:softHyphen/>
        <w:t>можении, летчиком не наблюдалось.</w:t>
      </w:r>
    </w:p>
    <w:p w14:paraId="3F0EB6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6577C">
        <w:rPr>
          <w:rFonts w:ascii="Times New Roman" w:hAnsi="Times New Roman"/>
          <w:color w:val="000000" w:themeColor="text1"/>
          <w:sz w:val="16"/>
          <w:szCs w:val="16"/>
        </w:rPr>
        <w:softHyphen/>
        <w:t>новкой триммера руля высоты на 1/3 деления на кабрирование. Ручка управления при старте ставится нейтрально.</w:t>
      </w:r>
    </w:p>
    <w:p w14:paraId="327C12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5CD26C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F889D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При уборке щитков самолет переходит на кабрирование, что парируется триммером руля высоты.</w:t>
      </w:r>
    </w:p>
    <w:p w14:paraId="0712AC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сбрасывании наддува усиливается давление на левую ногу, которое устраняется триммером руля высоты,</w:t>
      </w:r>
    </w:p>
    <w:p w14:paraId="727A4E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592109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6577C">
        <w:rPr>
          <w:rFonts w:ascii="Times New Roman" w:hAnsi="Times New Roman"/>
          <w:color w:val="000000" w:themeColor="text1"/>
          <w:sz w:val="16"/>
          <w:szCs w:val="16"/>
        </w:rPr>
        <w:softHyphen/>
        <w:t>не самолета на стартовом пути.</w:t>
      </w:r>
    </w:p>
    <w:p w14:paraId="637E8D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 Связь летчика со стартером при помощи сигнализации аэронавигационными огнями себя не оправдала, т. к. аэронавига</w:t>
      </w:r>
      <w:r w:rsidRPr="0076577C">
        <w:rPr>
          <w:rFonts w:ascii="Times New Roman" w:hAnsi="Times New Roman"/>
          <w:color w:val="000000" w:themeColor="text1"/>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08FE57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Выводы</w:t>
      </w:r>
    </w:p>
    <w:p w14:paraId="20603B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26D429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истребителей "Спитфайр</w:t>
      </w:r>
      <w:r w:rsidRPr="0076577C">
        <w:rPr>
          <w:rFonts w:ascii="Times New Roman" w:hAnsi="Times New Roman"/>
          <w:color w:val="000000" w:themeColor="text1"/>
          <w:sz w:val="16"/>
          <w:szCs w:val="16"/>
          <w:vertAlign w:val="superscript"/>
        </w:rPr>
        <w:t>1</w:t>
      </w:r>
      <w:r w:rsidRPr="0076577C">
        <w:rPr>
          <w:rFonts w:ascii="Times New Roman" w:hAnsi="Times New Roman"/>
          <w:color w:val="000000" w:themeColor="text1"/>
          <w:sz w:val="16"/>
          <w:szCs w:val="16"/>
        </w:rPr>
        <w:t>*, при полетном весе до 3200 кг, с максимальной скоростью сбрасы</w:t>
      </w:r>
      <w:r w:rsidRPr="0076577C">
        <w:rPr>
          <w:rFonts w:ascii="Times New Roman" w:hAnsi="Times New Roman"/>
          <w:color w:val="000000" w:themeColor="text1"/>
          <w:sz w:val="16"/>
          <w:szCs w:val="16"/>
        </w:rPr>
        <w:softHyphen/>
        <w:t>вании 125 км/час и катапультированию разведчиков-корректировщиков “Бе-4" при полетном весе до 3000 кг о максимш ьной ско</w:t>
      </w:r>
      <w:r w:rsidRPr="0076577C">
        <w:rPr>
          <w:rFonts w:ascii="Times New Roman" w:hAnsi="Times New Roman"/>
          <w:color w:val="000000" w:themeColor="text1"/>
          <w:sz w:val="16"/>
          <w:szCs w:val="16"/>
        </w:rPr>
        <w:softHyphen/>
        <w:t>ростью сбрасывания - 125 км/час.</w:t>
      </w:r>
    </w:p>
    <w:p w14:paraId="3447EA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Считать новые конструкции тележек с падающими стой</w:t>
      </w:r>
      <w:r w:rsidRPr="0076577C">
        <w:rPr>
          <w:rFonts w:ascii="Times New Roman" w:hAnsi="Times New Roman"/>
          <w:color w:val="000000" w:themeColor="text1"/>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6577C">
        <w:rPr>
          <w:rFonts w:ascii="Times New Roman" w:hAnsi="Times New Roman"/>
          <w:color w:val="000000" w:themeColor="text1"/>
          <w:sz w:val="16"/>
          <w:szCs w:val="16"/>
        </w:rPr>
        <w:softHyphen/>
        <w:t>невной эксплоатации при предельных условиях, изложенных в п. 55.</w:t>
      </w:r>
    </w:p>
    <w:p w14:paraId="45F1F3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 Истребитель "Спитфайр" испытания прошел и может быть допущен к катапультированию летчиками корабельной авиации;</w:t>
      </w:r>
    </w:p>
    <w:p w14:paraId="6E16C7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 Разведчик-корректировщик "Бе-4" стартами с ката</w:t>
      </w:r>
      <w:r w:rsidRPr="0076577C">
        <w:rPr>
          <w:rFonts w:ascii="Times New Roman" w:hAnsi="Times New Roman"/>
          <w:color w:val="000000" w:themeColor="text1"/>
          <w:sz w:val="16"/>
          <w:szCs w:val="16"/>
        </w:rPr>
        <w:softHyphen/>
        <w:t>пультами проверен и может быть допущен к повседневной эксплоатаций.</w:t>
      </w:r>
    </w:p>
    <w:p w14:paraId="7AE779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 Номограммы стартов для истребителя "Спитфайр" и разведчика "Бе-4" расчитаны правильно и могут использо</w:t>
      </w:r>
      <w:r w:rsidRPr="0076577C">
        <w:rPr>
          <w:rFonts w:ascii="Times New Roman" w:hAnsi="Times New Roman"/>
          <w:color w:val="000000" w:themeColor="text1"/>
          <w:sz w:val="16"/>
          <w:szCs w:val="16"/>
        </w:rPr>
        <w:softHyphen/>
        <w:t>ваться для катапультирования вышеуказанных самолетов.</w:t>
      </w:r>
    </w:p>
    <w:p w14:paraId="1D1EE9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45FF8F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458 Н К А П.</w:t>
      </w:r>
    </w:p>
    <w:p w14:paraId="784003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Оборудовать катапультными узлами остальные истреби</w:t>
      </w:r>
      <w:r w:rsidRPr="0076577C">
        <w:rPr>
          <w:rFonts w:ascii="Times New Roman" w:hAnsi="Times New Roman"/>
          <w:color w:val="000000" w:themeColor="text1"/>
          <w:sz w:val="16"/>
          <w:szCs w:val="16"/>
        </w:rPr>
        <w:softHyphen/>
        <w:t>тели "Спитфайр" и заменить уже установленные на самолетах передние цапфы, т.к. последние поставлены косо.</w:t>
      </w:r>
    </w:p>
    <w:p w14:paraId="4ACAB8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Изготовить ремни с подлокотниками на все самолеты.</w:t>
      </w:r>
    </w:p>
    <w:p w14:paraId="5E1E5E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Выполнить подпятники и педальные ремни и поставить их.</w:t>
      </w:r>
    </w:p>
    <w:p w14:paraId="4E1319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Сделать выколотки в плоскостях самолета для прохо</w:t>
      </w:r>
      <w:r w:rsidRPr="0076577C">
        <w:rPr>
          <w:rFonts w:ascii="Times New Roman" w:hAnsi="Times New Roman"/>
          <w:color w:val="000000" w:themeColor="text1"/>
          <w:sz w:val="16"/>
          <w:szCs w:val="16"/>
        </w:rPr>
        <w:softHyphen/>
        <w:t>да захватов стоек тележек,</w:t>
      </w:r>
    </w:p>
    <w:p w14:paraId="4DBC1E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Поставить дополнительные бензопомпы;</w:t>
      </w:r>
    </w:p>
    <w:p w14:paraId="44E6A5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Разработать конструкцию для установки подвесных баков, поставить и испытать ее</w:t>
      </w:r>
    </w:p>
    <w:p w14:paraId="5F5557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Разработать и поставить трехцветную световую сиг</w:t>
      </w:r>
      <w:r w:rsidRPr="0076577C">
        <w:rPr>
          <w:rFonts w:ascii="Times New Roman" w:hAnsi="Times New Roman"/>
          <w:color w:val="000000" w:themeColor="text1"/>
          <w:sz w:val="16"/>
          <w:szCs w:val="16"/>
        </w:rPr>
        <w:softHyphen/>
        <w:t>нализацию для связи пилота о пультом управления катапультой,</w:t>
      </w:r>
    </w:p>
    <w:p w14:paraId="680139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Переделать от ропные приспособления, для под"ема самолета краном, по образцу, установленному на “Бе-4"</w:t>
      </w:r>
    </w:p>
    <w:p w14:paraId="1204B1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После установки катапультныэс узлов на самолетах, произвести подгонку их под тележки катапульты</w:t>
      </w:r>
    </w:p>
    <w:p w14:paraId="592545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Поставить предохранители перед хвостовыми колеса</w:t>
      </w:r>
      <w:r w:rsidRPr="0076577C">
        <w:rPr>
          <w:rFonts w:ascii="Times New Roman" w:hAnsi="Times New Roman"/>
          <w:color w:val="000000" w:themeColor="text1"/>
          <w:sz w:val="16"/>
          <w:szCs w:val="16"/>
        </w:rPr>
        <w:softHyphen/>
        <w:t>ми самолетов,</w:t>
      </w:r>
    </w:p>
    <w:p w14:paraId="05F2FA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Приспособить сидение летчика под парашютную систему с лодкой "ЛАС- 1”</w:t>
      </w:r>
    </w:p>
    <w:p w14:paraId="558968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477 Н К А II.</w:t>
      </w:r>
    </w:p>
    <w:p w14:paraId="138328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Разработать конструкцию легкос"емных; или завали</w:t>
      </w:r>
      <w:r w:rsidRPr="0076577C">
        <w:rPr>
          <w:rFonts w:ascii="Times New Roman" w:hAnsi="Times New Roman"/>
          <w:color w:val="000000" w:themeColor="text1"/>
          <w:sz w:val="16"/>
          <w:szCs w:val="16"/>
        </w:rPr>
        <w:softHyphen/>
        <w:t>вающихся подкрыльных поплавков на самолете "Бе-4".</w:t>
      </w:r>
    </w:p>
    <w:p w14:paraId="29BD03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Поставить на всех самолетах правое сидение пилота, обеспечивающее старт с катапульты.</w:t>
      </w:r>
    </w:p>
    <w:p w14:paraId="534CEE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Изготовить и поставить подпятники и ремни на пра</w:t>
      </w:r>
      <w:r w:rsidRPr="0076577C">
        <w:rPr>
          <w:rFonts w:ascii="Times New Roman" w:hAnsi="Times New Roman"/>
          <w:color w:val="000000" w:themeColor="text1"/>
          <w:sz w:val="16"/>
          <w:szCs w:val="16"/>
        </w:rPr>
        <w:softHyphen/>
        <w:t>вом сидении пилота.</w:t>
      </w:r>
    </w:p>
    <w:p w14:paraId="4970DA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Изготовить и поставить подвесной подголовник во второе кабине</w:t>
      </w:r>
    </w:p>
    <w:p w14:paraId="097E1F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Изготовить поясные ремни с подлокотниками для всех самолетов</w:t>
      </w:r>
    </w:p>
    <w:p w14:paraId="468C6D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Переделать световую сигнализацию в соответствии с указаниями комиссии.</w:t>
      </w:r>
    </w:p>
    <w:p w14:paraId="146444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Поставить ручку альвейера-таким образом, чтобы пилот шг работать ею,не бросая управления и не нагибаясь.</w:t>
      </w:r>
    </w:p>
    <w:p w14:paraId="65A96D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2FC9EE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70DC2A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6577C">
        <w:rPr>
          <w:rFonts w:ascii="Times New Roman" w:hAnsi="Times New Roman"/>
          <w:color w:val="000000" w:themeColor="text1"/>
          <w:sz w:val="16"/>
          <w:szCs w:val="16"/>
        </w:rPr>
        <w:softHyphen/>
        <w:t>щика "Бе-4" может быть допущено к эксплоатации.</w:t>
      </w:r>
    </w:p>
    <w:p w14:paraId="494662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Заключение, данное в п. 1 отнюдь не исключает воз</w:t>
      </w:r>
      <w:r w:rsidRPr="0076577C">
        <w:rPr>
          <w:rFonts w:ascii="Times New Roman" w:hAnsi="Times New Roman"/>
          <w:color w:val="000000" w:themeColor="text1"/>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2C42AA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545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Зам. Нач. 7ГУ Алексеев подготовил сводку г-7 № 10377 о ходе испытаний высотных самолетов на 4 августа 1944 по Як-9 ВК-105ПФ + двухступенчатый нагнетатель, Ла-5 и Ла-7 АШ-82ФН и 2ТК-3, МиГ АМ-39А и 2ТК-2Б (1825,105).</w:t>
      </w:r>
    </w:p>
    <w:p w14:paraId="2359F1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и Ла-7 С АШ-82ФН и 2ТК-3.</w:t>
      </w:r>
    </w:p>
    <w:p w14:paraId="4C9E5E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Ла-5 на заводе № 81 проводятся работы по устранению дефектов, связанных с высоки</w:t>
      </w:r>
      <w:r w:rsidRPr="0076577C">
        <w:rPr>
          <w:rFonts w:ascii="Times New Roman" w:hAnsi="Times New Roman"/>
          <w:color w:val="000000" w:themeColor="text1"/>
          <w:sz w:val="16"/>
          <w:szCs w:val="16"/>
        </w:rPr>
        <w:softHyphen/>
        <w:t>ми температурами масла; смена радиатора, переделка тонеля маслорадиатора и др. Ожидается получение мотора спецсборки, который отправлен с завода № 19 1-го августа.</w:t>
      </w:r>
    </w:p>
    <w:p w14:paraId="729B44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восстанавливается снятый с са</w:t>
      </w:r>
      <w:r w:rsidRPr="0076577C">
        <w:rPr>
          <w:rFonts w:ascii="Times New Roman" w:hAnsi="Times New Roman"/>
          <w:color w:val="000000" w:themeColor="text1"/>
          <w:sz w:val="16"/>
          <w:szCs w:val="16"/>
        </w:rPr>
        <w:softHyphen/>
        <w:t>молета мотор.</w:t>
      </w:r>
    </w:p>
    <w:p w14:paraId="49A7E4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Ла-7 производятся замена мото</w:t>
      </w:r>
      <w:r w:rsidRPr="0076577C">
        <w:rPr>
          <w:rFonts w:ascii="Times New Roman" w:hAnsi="Times New Roman"/>
          <w:color w:val="000000" w:themeColor="text1"/>
          <w:sz w:val="16"/>
          <w:szCs w:val="16"/>
        </w:rPr>
        <w:softHyphen/>
        <w:t>ра при участии представителя ОКБ т. ШВЕЦОВА, при</w:t>
      </w:r>
      <w:r w:rsidRPr="0076577C">
        <w:rPr>
          <w:rFonts w:ascii="Times New Roman" w:hAnsi="Times New Roman"/>
          <w:color w:val="000000" w:themeColor="text1"/>
          <w:sz w:val="16"/>
          <w:szCs w:val="16"/>
        </w:rPr>
        <w:softHyphen/>
        <w:t>бывшего на завод № 21 2-го августа с.г.</w:t>
      </w:r>
    </w:p>
    <w:p w14:paraId="48F673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31AA43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продувки мотора в аэродина</w:t>
      </w:r>
      <w:r w:rsidRPr="0076577C">
        <w:rPr>
          <w:rFonts w:ascii="Times New Roman" w:hAnsi="Times New Roman"/>
          <w:color w:val="000000" w:themeColor="text1"/>
          <w:sz w:val="16"/>
          <w:szCs w:val="16"/>
        </w:rPr>
        <w:softHyphen/>
        <w:t>мической трубе ЦАГИ.</w:t>
      </w:r>
    </w:p>
    <w:p w14:paraId="6BDC04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ЯК-9 С ВК-105ПФ И ДВУХСТУПЕНЧАТЫМ НАГНЕТАТЕЛЕМ</w:t>
      </w:r>
    </w:p>
    <w:p w14:paraId="7299D9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ЛИИ без мотора. Пода</w:t>
      </w:r>
      <w:r w:rsidRPr="0076577C">
        <w:rPr>
          <w:rFonts w:ascii="Times New Roman" w:hAnsi="Times New Roman"/>
          <w:color w:val="000000" w:themeColor="text1"/>
          <w:sz w:val="16"/>
          <w:szCs w:val="16"/>
        </w:rPr>
        <w:softHyphen/>
        <w:t>ча мотора иа ЦИАМ"а предполагается 8 августа (1825).</w:t>
      </w:r>
    </w:p>
    <w:p w14:paraId="1330DD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0AD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5 августа по 4 сентября 1944 Комиссия по изучению немецкой экспериментальной станции ракетных снарядов, расположенной в районе Дембица (ст. Каханувка, </w:t>
      </w:r>
      <w:r w:rsidRPr="0076577C">
        <w:rPr>
          <w:rFonts w:ascii="Times New Roman" w:hAnsi="Times New Roman"/>
          <w:color w:val="000000" w:themeColor="text1"/>
          <w:sz w:val="16"/>
          <w:szCs w:val="16"/>
        </w:rPr>
        <w:lastRenderedPageBreak/>
        <w:t>артполигон Blizna) осмотрела места пуска немцами самолетов-снарядов и нашла Фау-2. Сделали вывод, что исходя из диаметра в 1650 мм в 125 раз мощнее М-31 (2564,37).</w:t>
      </w:r>
    </w:p>
    <w:p w14:paraId="332853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394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Группа сотрудников РНИИ вылетает в Польшу для сбора сведений о немецкой БРДД А-4 (см.: 13 июля 1944 г.) (Личный архив Г.С. Ветрова) (10676).</w:t>
      </w:r>
    </w:p>
    <w:p w14:paraId="633D20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17770D" w14:textId="77777777" w:rsidR="00E9025B" w:rsidRPr="0076577C" w:rsidRDefault="00E902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августа по 4 сентября 1944 г. первая советская экспедиция работала в районе Дембице.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0E3F0AC9" w14:textId="77777777" w:rsidR="00E9025B" w:rsidRPr="0076577C" w:rsidRDefault="00E9025B" w:rsidP="0076577C">
      <w:pPr>
        <w:spacing w:after="0" w:line="240" w:lineRule="auto"/>
        <w:jc w:val="both"/>
        <w:rPr>
          <w:rFonts w:ascii="Times New Roman" w:hAnsi="Times New Roman"/>
          <w:color w:val="000000" w:themeColor="text1"/>
          <w:sz w:val="16"/>
          <w:szCs w:val="16"/>
        </w:rPr>
      </w:pPr>
    </w:p>
    <w:p w14:paraId="16701C68" w14:textId="77777777" w:rsidR="00C533A1" w:rsidRPr="0076577C" w:rsidRDefault="00C533A1"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С 5 августа по 4 сентября 1944 г. на только что освобожденных Красной Армией территориях работала Комиссии по изучению немецкого ракетного полигона Близна в районе г. Дембица (РГАСПИ, ф.17, оп. 127, д. 545.). Комиссия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ОПЫТЫ СО снарядами» (РГАСПИ, ф.17, оп. 127, д. 545). На полигоне велись испытательные стрельбы самолетами-снарядами типа ФАУ-1, что не было неожиданностью для членов комиссии.</w:t>
      </w:r>
    </w:p>
    <w:p w14:paraId="65FE7CD3" w14:textId="77777777" w:rsidR="00C533A1" w:rsidRPr="0076577C" w:rsidRDefault="00C533A1"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Главной находкой были остатки огромной ракеты. Цитата из отчета: «Испытания тщательно засекреченного совершенно нового вида немецкого вооружения, исключительно мощного реактивного снаряда с весом взрывчатого вещества в 1,5-2,5 тонны, дальностью стрельбы до 250 км, скоростью полета 1400 м/сек, высотой - 80-90 км, общий вес снаряда - 15-20 тонн...Самый большой двигатель, параметры: диаметр камеры сгорания - 1000 мм, диаметр критического сечения сопла - 400 мм, длина двигателя с соплом более 1300 мм, ориентировочная тяга - 25-30 тонн.... Новый снаряд в 5 раз мощнее ФАУ-1, глубина воронки после попадания в цель 15 м, диаметр - 25-30 м» (РГАСПИ, ф.17, оп. 127, д. 545). Но самое большое впечатление на Комиссию произвела неразорвавшаяся боеголовка, глубоко ушедшая в землю, место падения охотно показал местный крестьянин (немцы не заботились о мирном населении и запчасти ракет, а также сами снаряды сыпались на головы и в огороды крестьян). В этой боеголовке сохранилась часть автоматики управляемой ракеты, по огромному количеству реле, датчиков дистанционного управления, остаткам гироскопов и путанице всяких проводов можно было судить об уровне радиоэлектроники, ничего подобного у нас не было. Выводы комиссии: «Окончательная отработка этого снаряда еще не закончена, но вероятно его применение в ближайшее время в ходе войны. Такой вид вооружения говорит о высоком уровне реактивной техники, многолетнем опыте научно-исследовательских и опытно-конструкторских разработок и абсолютно достаточной материально-технической базе, которая полностью удовлетворяет потребности ракетной отрасли.</w:t>
      </w:r>
    </w:p>
    <w:p w14:paraId="6F078995" w14:textId="77777777" w:rsidR="00C533A1" w:rsidRPr="0076577C" w:rsidRDefault="00C533A1"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Запросить разведку, нужны сведения о топливе, без которого восстановленная материальная часть ракеты не полетит. Состав: жидкий кислород, перекись водорода (окислитель), этиловый спирт?» (РГАСПИ, ф.17, оп. 127, д. 545)' Среди подписавших отчет были специалисты по реактивной технике Ю,А, Победоносцев и М.К, Тихонравов, руководитель НИИ-1 МАП генерал-майор авиации П,И. Федоров и его заместитель по научной части В.Ф, Болховитинов. Выводы, сделанные Комиссией были подтверждены допросами немецких военнопленных, работавших в Пенемюнде, Тексты допросов приобщены к отчету. Среди отзывов специалистов, наиболее интересны впечатления от двигателя ракеты А-4 авиаконструктора В.Ф. Болховитинова: «Это то, чего не может быть!» (22685).</w:t>
      </w:r>
    </w:p>
    <w:p w14:paraId="0F361EA8" w14:textId="77777777" w:rsidR="00C533A1" w:rsidRPr="0076577C" w:rsidRDefault="00C533A1" w:rsidP="0076577C">
      <w:pPr>
        <w:pStyle w:val="shrink"/>
        <w:shd w:val="clear" w:color="auto" w:fill="FFFFFF"/>
        <w:spacing w:before="0" w:beforeAutospacing="0" w:after="0" w:afterAutospacing="0"/>
        <w:jc w:val="both"/>
        <w:rPr>
          <w:color w:val="000000" w:themeColor="text1"/>
          <w:sz w:val="16"/>
          <w:szCs w:val="16"/>
        </w:rPr>
      </w:pPr>
    </w:p>
    <w:p w14:paraId="238D8B6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82A96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A2204A"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6319</w:t>
      </w:r>
    </w:p>
    <w:p w14:paraId="64BD8149" w14:textId="77777777" w:rsidR="00C533A1" w:rsidRPr="0076577C" w:rsidRDefault="00C533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целях обеспечения своевременных испытаний опытных образцов и контрольных партий авиационных боеприпасов и зенитных выстрелов обязать:</w:t>
      </w:r>
    </w:p>
    <w:p w14:paraId="5515B585" w14:textId="77777777" w:rsidR="00C533A1" w:rsidRPr="0076577C" w:rsidRDefault="00C533A1" w:rsidP="0076577C">
      <w:pPr>
        <w:pStyle w:val="47"/>
        <w:shd w:val="clear" w:color="auto" w:fill="auto"/>
        <w:tabs>
          <w:tab w:val="left" w:pos="2880"/>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 Наркомат Боеприпасов (т.Ванникова) восстано</w:t>
      </w:r>
      <w:r w:rsidRPr="0076577C">
        <w:rPr>
          <w:rFonts w:ascii="Times New Roman" w:hAnsi="Times New Roman" w:cs="Times New Roman"/>
          <w:color w:val="000000" w:themeColor="text1"/>
          <w:sz w:val="16"/>
          <w:szCs w:val="16"/>
        </w:rPr>
        <w:softHyphen/>
        <w:t>вить в 1У квартале 1944 года Крымский авиаполигон.</w:t>
      </w:r>
    </w:p>
    <w:p w14:paraId="3CE18DA7" w14:textId="77777777" w:rsidR="00C533A1" w:rsidRPr="0076577C" w:rsidRDefault="00C533A1" w:rsidP="0076577C">
      <w:pPr>
        <w:pStyle w:val="47"/>
        <w:shd w:val="clear" w:color="auto" w:fill="auto"/>
        <w:tabs>
          <w:tab w:val="left" w:pos="2504"/>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 ВВС КА (т.Новикова):</w:t>
      </w:r>
    </w:p>
    <w:p w14:paraId="34040D72" w14:textId="77777777" w:rsidR="00C533A1" w:rsidRPr="0076577C" w:rsidRDefault="00C533A1" w:rsidP="0076577C">
      <w:pPr>
        <w:pStyle w:val="47"/>
        <w:shd w:val="clear" w:color="auto" w:fill="auto"/>
        <w:tabs>
          <w:tab w:val="left" w:pos="2028"/>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а) перо дать в августе 1944 года Крымскому авиа</w:t>
      </w:r>
      <w:r w:rsidRPr="0076577C">
        <w:rPr>
          <w:rFonts w:ascii="Times New Roman" w:hAnsi="Times New Roman" w:cs="Times New Roman"/>
          <w:color w:val="000000" w:themeColor="text1"/>
          <w:sz w:val="16"/>
          <w:szCs w:val="16"/>
        </w:rPr>
        <w:softHyphen/>
        <w:t>полигону Наркомбоеприпасов:</w:t>
      </w:r>
    </w:p>
    <w:p w14:paraId="1A8496B9" w14:textId="77777777" w:rsidR="00C533A1" w:rsidRPr="0076577C" w:rsidRDefault="00C533A1" w:rsidP="0076577C">
      <w:pPr>
        <w:tabs>
          <w:tab w:val="right" w:pos="484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fldChar w:fldCharType="begin"/>
      </w:r>
      <w:r w:rsidRPr="0076577C">
        <w:rPr>
          <w:rFonts w:ascii="Times New Roman" w:hAnsi="Times New Roman"/>
          <w:color w:val="000000" w:themeColor="text1"/>
          <w:sz w:val="16"/>
          <w:szCs w:val="16"/>
        </w:rPr>
        <w:instrText xml:space="preserve"> TOC \o "1-3" \h \z </w:instrText>
      </w:r>
      <w:r w:rsidRPr="0076577C">
        <w:rPr>
          <w:rFonts w:ascii="Times New Roman" w:hAnsi="Times New Roman"/>
          <w:color w:val="000000" w:themeColor="text1"/>
          <w:sz w:val="16"/>
          <w:szCs w:val="16"/>
        </w:rPr>
        <w:fldChar w:fldCharType="separate"/>
      </w:r>
      <w:r w:rsidRPr="0076577C">
        <w:rPr>
          <w:rFonts w:ascii="Times New Roman" w:hAnsi="Times New Roman"/>
          <w:color w:val="000000" w:themeColor="text1"/>
          <w:sz w:val="16"/>
          <w:szCs w:val="16"/>
        </w:rPr>
        <w:t>самолетов "По-2" - 1 шт.</w:t>
      </w:r>
    </w:p>
    <w:p w14:paraId="6B96F58C" w14:textId="77777777" w:rsidR="00C533A1" w:rsidRPr="0076577C" w:rsidRDefault="00C533A1" w:rsidP="0076577C">
      <w:pPr>
        <w:tabs>
          <w:tab w:val="center" w:pos="505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бензозаправщиков - 1 "</w:t>
      </w:r>
    </w:p>
    <w:p w14:paraId="1956DA7F" w14:textId="77777777" w:rsidR="00C533A1" w:rsidRPr="0076577C" w:rsidRDefault="00C533A1" w:rsidP="0076577C">
      <w:pPr>
        <w:tabs>
          <w:tab w:val="center" w:pos="505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маслозаправщиков - 1 "</w:t>
      </w:r>
    </w:p>
    <w:p w14:paraId="3408FD80" w14:textId="77777777" w:rsidR="00C533A1" w:rsidRPr="0076577C" w:rsidRDefault="00C533A1" w:rsidP="0076577C">
      <w:pPr>
        <w:tabs>
          <w:tab w:val="center" w:pos="504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автостартер - 1 "</w:t>
      </w:r>
      <w:r w:rsidRPr="0076577C">
        <w:rPr>
          <w:rFonts w:ascii="Times New Roman" w:hAnsi="Times New Roman"/>
          <w:color w:val="000000" w:themeColor="text1"/>
          <w:sz w:val="16"/>
          <w:szCs w:val="16"/>
        </w:rPr>
        <w:fldChar w:fldCharType="end"/>
      </w:r>
    </w:p>
    <w:p w14:paraId="57F1D64A" w14:textId="77777777" w:rsidR="00C533A1" w:rsidRPr="0076577C" w:rsidRDefault="00C533A1" w:rsidP="0076577C">
      <w:pPr>
        <w:pStyle w:val="47"/>
        <w:shd w:val="clear" w:color="auto" w:fill="auto"/>
        <w:tabs>
          <w:tab w:val="left" w:pos="3564"/>
          <w:tab w:val="center" w:pos="5046"/>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б) откомандировать в августе 1944 года для ра</w:t>
      </w:r>
      <w:r w:rsidRPr="0076577C">
        <w:rPr>
          <w:rFonts w:ascii="Times New Roman" w:hAnsi="Times New Roman" w:cs="Times New Roman"/>
          <w:color w:val="000000" w:themeColor="text1"/>
          <w:sz w:val="16"/>
          <w:szCs w:val="16"/>
        </w:rPr>
        <w:softHyphen/>
        <w:t>боты на крымском авиаполигоне Наркомбоеприпасов летнотехнический состав:</w:t>
      </w:r>
    </w:p>
    <w:p w14:paraId="73B6B6F6" w14:textId="77777777" w:rsidR="00C533A1" w:rsidRPr="0076577C" w:rsidRDefault="00C533A1" w:rsidP="0076577C">
      <w:pPr>
        <w:pStyle w:val="47"/>
        <w:shd w:val="clear" w:color="auto" w:fill="auto"/>
        <w:tabs>
          <w:tab w:val="center" w:pos="5042"/>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летчиков - 2 чел.</w:t>
      </w:r>
    </w:p>
    <w:p w14:paraId="4395F2A7" w14:textId="77777777" w:rsidR="00C533A1" w:rsidRPr="0076577C" w:rsidRDefault="00C533A1" w:rsidP="0076577C">
      <w:pPr>
        <w:pStyle w:val="47"/>
        <w:shd w:val="clear" w:color="auto" w:fill="auto"/>
        <w:tabs>
          <w:tab w:val="center" w:pos="5036"/>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штурманов - I</w:t>
      </w:r>
    </w:p>
    <w:p w14:paraId="6A8AD119" w14:textId="77777777" w:rsidR="00C533A1" w:rsidRPr="0076577C" w:rsidRDefault="00C533A1" w:rsidP="0076577C">
      <w:pPr>
        <w:pStyle w:val="47"/>
        <w:shd w:val="clear" w:color="auto" w:fill="auto"/>
        <w:tabs>
          <w:tab w:val="center" w:pos="5024"/>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бортмехаников - 4</w:t>
      </w:r>
    </w:p>
    <w:p w14:paraId="6A84A384" w14:textId="77777777" w:rsidR="00C533A1" w:rsidRPr="0076577C" w:rsidRDefault="00C533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радиотехников и злектротойдеков - 2</w:t>
      </w:r>
    </w:p>
    <w:p w14:paraId="7D81ED52" w14:textId="77777777" w:rsidR="00C533A1" w:rsidRPr="0076577C" w:rsidRDefault="00C533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техников по приборам - 1</w:t>
      </w:r>
    </w:p>
    <w:p w14:paraId="7C7A51FB" w14:textId="77777777" w:rsidR="00C533A1" w:rsidRPr="0076577C" w:rsidRDefault="00C533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инженеров по воору</w:t>
      </w:r>
      <w:r w:rsidRPr="0076577C">
        <w:rPr>
          <w:rFonts w:ascii="Times New Roman" w:hAnsi="Times New Roman" w:cs="Times New Roman"/>
          <w:color w:val="000000" w:themeColor="text1"/>
          <w:sz w:val="16"/>
          <w:szCs w:val="16"/>
        </w:rPr>
        <w:softHyphen/>
        <w:t>жению и зкеплоатации - 1</w:t>
      </w:r>
    </w:p>
    <w:p w14:paraId="7BA7F94D" w14:textId="77777777" w:rsidR="00C533A1" w:rsidRPr="0076577C" w:rsidRDefault="00C533A1" w:rsidP="0076577C">
      <w:pPr>
        <w:tabs>
          <w:tab w:val="left" w:pos="154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АДД (т.Голованова) передать Крымскому авиаполи</w:t>
      </w:r>
      <w:r w:rsidRPr="0076577C">
        <w:rPr>
          <w:rFonts w:ascii="Times New Roman" w:hAnsi="Times New Roman"/>
          <w:color w:val="000000" w:themeColor="text1"/>
          <w:sz w:val="16"/>
          <w:szCs w:val="16"/>
        </w:rPr>
        <w:softHyphen/>
        <w:t>гону Наркомбоеприпасов в августе 1944 года один самолет "Ил-4".</w:t>
      </w:r>
    </w:p>
    <w:p w14:paraId="7613E732" w14:textId="77777777" w:rsidR="00C533A1" w:rsidRPr="0076577C" w:rsidRDefault="00C533A1" w:rsidP="0076577C">
      <w:pPr>
        <w:tabs>
          <w:tab w:val="left" w:pos="219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Главное Управление гидро-метоорологической службы СССР (т.Федорова) передать в августе 1944 года Крымскому авиаполигону Наркомбоеприпасов гидро-метероологическдв обо</w:t>
      </w:r>
      <w:r w:rsidRPr="0076577C">
        <w:rPr>
          <w:rFonts w:ascii="Times New Roman" w:hAnsi="Times New Roman"/>
          <w:color w:val="000000" w:themeColor="text1"/>
          <w:sz w:val="16"/>
          <w:szCs w:val="16"/>
        </w:rPr>
        <w:softHyphen/>
        <w:t>рудование в количестве согласно приложению № 1.</w:t>
      </w:r>
    </w:p>
    <w:p w14:paraId="74995C7A" w14:textId="77777777" w:rsidR="00C533A1" w:rsidRPr="0076577C" w:rsidRDefault="00C533A1" w:rsidP="0076577C">
      <w:pPr>
        <w:tabs>
          <w:tab w:val="left" w:pos="227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Наркомат Электропромышленности (т.Кабанова) поста</w:t>
      </w:r>
      <w:r w:rsidRPr="0076577C">
        <w:rPr>
          <w:rFonts w:ascii="Times New Roman" w:hAnsi="Times New Roman"/>
          <w:color w:val="000000" w:themeColor="text1"/>
          <w:sz w:val="16"/>
          <w:szCs w:val="16"/>
        </w:rPr>
        <w:softHyphen/>
        <w:t>вить Крымскому авиапблигону Наркомбоеприпасов энергети</w:t>
      </w:r>
      <w:r w:rsidRPr="0076577C">
        <w:rPr>
          <w:rFonts w:ascii="Times New Roman" w:hAnsi="Times New Roman"/>
          <w:color w:val="000000" w:themeColor="text1"/>
          <w:sz w:val="16"/>
          <w:szCs w:val="16"/>
        </w:rPr>
        <w:softHyphen/>
        <w:t>ческое оборудований в количествах и сроки согласно прило</w:t>
      </w:r>
      <w:r w:rsidRPr="0076577C">
        <w:rPr>
          <w:rFonts w:ascii="Times New Roman" w:hAnsi="Times New Roman"/>
          <w:color w:val="000000" w:themeColor="text1"/>
          <w:sz w:val="16"/>
          <w:szCs w:val="16"/>
        </w:rPr>
        <w:softHyphen/>
        <w:t>жению № 2.</w:t>
      </w:r>
    </w:p>
    <w:p w14:paraId="3A7DA324" w14:textId="77777777" w:rsidR="00C533A1" w:rsidRPr="0076577C" w:rsidRDefault="00C533A1" w:rsidP="0076577C">
      <w:pPr>
        <w:tabs>
          <w:tab w:val="left" w:pos="127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Наркомат Минометного Вооружения (т.Паршина) поставить крымскому авиаполигону Наркомбоеприпасов в 1У кварта</w:t>
      </w:r>
      <w:r w:rsidRPr="0076577C">
        <w:rPr>
          <w:rFonts w:ascii="Times New Roman" w:hAnsi="Times New Roman"/>
          <w:color w:val="000000" w:themeColor="text1"/>
          <w:sz w:val="16"/>
          <w:szCs w:val="16"/>
        </w:rPr>
        <w:softHyphen/>
        <w:t>ле 1944 года:</w:t>
      </w:r>
    </w:p>
    <w:p w14:paraId="00E8686F" w14:textId="77777777" w:rsidR="00C533A1" w:rsidRPr="0076577C" w:rsidRDefault="00C533A1" w:rsidP="0076577C">
      <w:pPr>
        <w:tabs>
          <w:tab w:val="left" w:pos="127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 сотенных 1 шт.</w:t>
      </w:r>
    </w:p>
    <w:p w14:paraId="6EFB2152"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 технических до 1 кгр. 10 шт.</w:t>
      </w:r>
    </w:p>
    <w:p w14:paraId="333A2D12"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Наркомэлектропром (т.Кабанова) поставить в октяб</w:t>
      </w:r>
      <w:r w:rsidRPr="0076577C">
        <w:rPr>
          <w:rFonts w:ascii="Times New Roman" w:hAnsi="Times New Roman"/>
          <w:color w:val="000000" w:themeColor="text1"/>
          <w:sz w:val="16"/>
          <w:szCs w:val="16"/>
        </w:rPr>
        <w:softHyphen/>
        <w:t>ре 1944 года Крымскому авиаполигону Наркомбоеприпасов одну радиостанцию типа РСБ-Ф.</w:t>
      </w:r>
    </w:p>
    <w:p w14:paraId="59DFC84E"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Наркомат Среднего Машиностроения (т.Акопова) поста</w:t>
      </w:r>
      <w:r w:rsidRPr="0076577C">
        <w:rPr>
          <w:rFonts w:ascii="Times New Roman" w:hAnsi="Times New Roman"/>
          <w:color w:val="000000" w:themeColor="text1"/>
          <w:sz w:val="16"/>
          <w:szCs w:val="16"/>
        </w:rPr>
        <w:softHyphen/>
        <w:t>вить в Ш квартале 1944 года Крымскому авиаполигону Нарком</w:t>
      </w:r>
      <w:r w:rsidRPr="0076577C">
        <w:rPr>
          <w:rFonts w:ascii="Times New Roman" w:hAnsi="Times New Roman"/>
          <w:color w:val="000000" w:themeColor="text1"/>
          <w:sz w:val="16"/>
          <w:szCs w:val="16"/>
        </w:rPr>
        <w:softHyphen/>
        <w:t>боеприпасов автозапчастей на 5 тыс.руб. за счет фондов Нар</w:t>
      </w:r>
      <w:r w:rsidRPr="0076577C">
        <w:rPr>
          <w:rFonts w:ascii="Times New Roman" w:hAnsi="Times New Roman"/>
          <w:color w:val="000000" w:themeColor="text1"/>
          <w:sz w:val="16"/>
          <w:szCs w:val="16"/>
        </w:rPr>
        <w:softHyphen/>
        <w:t>комбоеприпасов, автомашин, ЗИС-5</w:t>
      </w:r>
      <w:r w:rsidRPr="0076577C">
        <w:rPr>
          <w:rStyle w:val="TimesNewRoman85pt0pt"/>
          <w:rFonts w:eastAsia="Calibri"/>
          <w:color w:val="000000" w:themeColor="text1"/>
          <w:sz w:val="16"/>
          <w:szCs w:val="16"/>
        </w:rPr>
        <w:t xml:space="preserve"> - 2</w:t>
      </w:r>
      <w:r w:rsidRPr="0076577C">
        <w:rPr>
          <w:rFonts w:ascii="Times New Roman" w:hAnsi="Times New Roman"/>
          <w:color w:val="000000" w:themeColor="text1"/>
          <w:sz w:val="16"/>
          <w:szCs w:val="16"/>
        </w:rPr>
        <w:t xml:space="preserve"> штуки и ГАЗ-АА- 1 шт.</w:t>
      </w:r>
    </w:p>
    <w:p w14:paraId="79143E16" w14:textId="77777777" w:rsidR="00C533A1" w:rsidRPr="0076577C" w:rsidRDefault="00C533A1" w:rsidP="0076577C">
      <w:pPr>
        <w:tabs>
          <w:tab w:val="left" w:pos="184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НКАП т.Яковлева  передать в августе 1944 года Крымскому авиаполигону один гусеничный трактор.</w:t>
      </w:r>
    </w:p>
    <w:p w14:paraId="189EC576"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10.ГАВТУ КА (т.Тягунова) передать Крымскому авиаполи</w:t>
      </w:r>
      <w:r w:rsidRPr="0076577C">
        <w:rPr>
          <w:rFonts w:ascii="Times New Roman" w:hAnsi="Times New Roman"/>
          <w:color w:val="000000" w:themeColor="text1"/>
          <w:sz w:val="16"/>
          <w:szCs w:val="16"/>
        </w:rPr>
        <w:softHyphen/>
        <w:t>гону Наркомбоеприпасов в августе 1944 года одну автомаши</w:t>
      </w:r>
      <w:r w:rsidRPr="0076577C">
        <w:rPr>
          <w:rFonts w:ascii="Times New Roman" w:hAnsi="Times New Roman"/>
          <w:color w:val="000000" w:themeColor="text1"/>
          <w:sz w:val="16"/>
          <w:szCs w:val="16"/>
        </w:rPr>
        <w:softHyphen/>
        <w:t>ну ГАЗ-67.</w:t>
      </w:r>
    </w:p>
    <w:p w14:paraId="1E09EFE6"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Наркомчермету (т.Тевосяна), Наркометройматериалов СССР (т.Соснина), Главснаблес при Совнаркоме СССР (т.Лопу- хова), Гяавнефтеснаб при'Совнаркоме СССР (т.Широкова), Нар- компищепром (т.Зотова), Наркомхимпром (т.Первухина) поста</w:t>
      </w:r>
      <w:r w:rsidRPr="0076577C">
        <w:rPr>
          <w:rFonts w:ascii="Times New Roman" w:hAnsi="Times New Roman"/>
          <w:color w:val="000000" w:themeColor="text1"/>
          <w:sz w:val="16"/>
          <w:szCs w:val="16"/>
        </w:rPr>
        <w:softHyphen/>
        <w:t>вить крымскому авиаполигону Наркомбоеприпасов материалы в количествах и сроки согласно приложению № 3</w:t>
      </w:r>
      <w:r w:rsidRPr="0076577C">
        <w:rPr>
          <w:rFonts w:ascii="Times New Roman" w:hAnsi="Times New Roman"/>
          <w:color w:val="000000" w:themeColor="text1"/>
          <w:sz w:val="16"/>
          <w:szCs w:val="16"/>
          <w:lang w:val="en-US"/>
        </w:rPr>
        <w:t>i</w:t>
      </w:r>
    </w:p>
    <w:p w14:paraId="7E450E96"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Освободить от мобилизации и привыва в Красную Ар</w:t>
      </w:r>
      <w:r w:rsidRPr="0076577C">
        <w:rPr>
          <w:rFonts w:ascii="Times New Roman" w:hAnsi="Times New Roman"/>
          <w:color w:val="000000" w:themeColor="text1"/>
          <w:sz w:val="16"/>
          <w:szCs w:val="16"/>
        </w:rPr>
        <w:softHyphen/>
        <w:t>мию и запретить разброниррвание всех работников Крымского авиаполигона Наркомбоеприпасов.</w:t>
      </w:r>
    </w:p>
    <w:p w14:paraId="3A4D8DFF" w14:textId="77777777"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Style w:val="Candara10pt"/>
          <w:rFonts w:ascii="Times New Roman" w:eastAsia="Calibri" w:hAnsi="Times New Roman" w:cs="Times New Roman"/>
          <w:color w:val="000000" w:themeColor="text1"/>
          <w:spacing w:val="0"/>
          <w:sz w:val="16"/>
          <w:szCs w:val="16"/>
        </w:rPr>
        <w:t>13.</w:t>
      </w:r>
      <w:r w:rsidRPr="0076577C">
        <w:rPr>
          <w:rStyle w:val="Candara10pt"/>
          <w:rFonts w:ascii="Times New Roman" w:hAnsi="Times New Roman" w:cs="Times New Roman"/>
          <w:color w:val="000000" w:themeColor="text1"/>
          <w:spacing w:val="0"/>
          <w:sz w:val="16"/>
          <w:szCs w:val="16"/>
        </w:rPr>
        <w:t xml:space="preserve"> </w:t>
      </w:r>
      <w:r w:rsidRPr="0076577C">
        <w:rPr>
          <w:rFonts w:ascii="Times New Roman" w:hAnsi="Times New Roman"/>
          <w:color w:val="000000" w:themeColor="text1"/>
          <w:sz w:val="16"/>
          <w:szCs w:val="16"/>
        </w:rPr>
        <w:t>Запретить партийным, советским и военным органи</w:t>
      </w:r>
      <w:r w:rsidRPr="0076577C">
        <w:rPr>
          <w:rFonts w:ascii="Times New Roman" w:hAnsi="Times New Roman"/>
          <w:color w:val="000000" w:themeColor="text1"/>
          <w:sz w:val="16"/>
          <w:szCs w:val="16"/>
        </w:rPr>
        <w:softHyphen/>
        <w:t>зациям мобилизовать с восстанавливаемого Крымского авиа</w:t>
      </w:r>
      <w:r w:rsidRPr="0076577C">
        <w:rPr>
          <w:rFonts w:ascii="Times New Roman" w:hAnsi="Times New Roman"/>
          <w:color w:val="000000" w:themeColor="text1"/>
          <w:sz w:val="16"/>
          <w:szCs w:val="16"/>
        </w:rPr>
        <w:softHyphen/>
        <w:t>полигона Наркомбоеприпасов рабочих, служащих, ИТР, обо</w:t>
      </w:r>
      <w:r w:rsidRPr="0076577C">
        <w:rPr>
          <w:rFonts w:ascii="Times New Roman" w:hAnsi="Times New Roman"/>
          <w:color w:val="000000" w:themeColor="text1"/>
          <w:sz w:val="16"/>
          <w:szCs w:val="16"/>
        </w:rPr>
        <w:softHyphen/>
        <w:t>рудование, автомобильный и конный транспорт, материалы и топливо, а также загружать Крымский авиаполигон Нарком</w:t>
      </w:r>
      <w:r w:rsidRPr="0076577C">
        <w:rPr>
          <w:rFonts w:ascii="Times New Roman" w:hAnsi="Times New Roman"/>
          <w:color w:val="000000" w:themeColor="text1"/>
          <w:sz w:val="16"/>
          <w:szCs w:val="16"/>
        </w:rPr>
        <w:softHyphen/>
        <w:t>боеприпасов какими бы то ни было заказами, несвязанными с его восстановлением (19498).</w:t>
      </w:r>
    </w:p>
    <w:p w14:paraId="4C4D5311" w14:textId="77777777" w:rsidR="00C533A1" w:rsidRPr="0076577C" w:rsidRDefault="00C533A1" w:rsidP="0076577C">
      <w:pPr>
        <w:autoSpaceDE w:val="0"/>
        <w:autoSpaceDN w:val="0"/>
        <w:adjustRightInd w:val="0"/>
        <w:spacing w:after="0" w:line="240" w:lineRule="auto"/>
        <w:jc w:val="both"/>
        <w:rPr>
          <w:rFonts w:ascii="Times New Roman" w:hAnsi="Times New Roman"/>
          <w:color w:val="000000" w:themeColor="text1"/>
          <w:sz w:val="16"/>
          <w:szCs w:val="16"/>
        </w:rPr>
      </w:pPr>
    </w:p>
    <w:p w14:paraId="64D25A21" w14:textId="77777777" w:rsidR="008C00C9" w:rsidRPr="0076577C" w:rsidRDefault="008C00C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5 августа 1944 года СКБ-2 ЧКЗ было отправлено письмо в адрес Л.П. Берии с просьбой разрешить постройку ИС-2 и ИСУ-152 с глубокими изменениями конструкции. Работа по модернизированной машине ненадолго остановилась, ограничиваясь лишь созданием деревянной модели башни. После получения разрешения работа закипела, но было очевидно, что в указанные сроки завод вписаться не сможет. Кроме серийного производства ИС-2 и ИСУ-152, на сроки сильно влияли работы по улучшению Объекта 701: эта машина требовала серьёзных доработок. Чертёжная документация по модернизированному ИС-2 была готова только к концу августа 1944 года. 31 числа на Кировский завод поступил корпус модернизированного танка, сборка велась в сентябре. Параллельно собирался и опытный образец модернизированной ИСУ-152 (17756).</w:t>
      </w:r>
    </w:p>
    <w:p w14:paraId="74D89820" w14:textId="77777777" w:rsidR="008C00C9" w:rsidRPr="0076577C" w:rsidRDefault="008C00C9" w:rsidP="0076577C">
      <w:pPr>
        <w:spacing w:after="0" w:line="240" w:lineRule="auto"/>
        <w:jc w:val="both"/>
        <w:rPr>
          <w:rFonts w:ascii="Times New Roman" w:hAnsi="Times New Roman"/>
          <w:color w:val="000000" w:themeColor="text1"/>
          <w:sz w:val="16"/>
          <w:szCs w:val="16"/>
        </w:rPr>
      </w:pPr>
    </w:p>
    <w:p w14:paraId="3450F2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по 25 августа 1944 г. были проведены испытания обстрелом корпусов и башен опытного танка "Объект 701", изготовленных по двум вариантам № 2 и 3. Отличие корпусов в представленных вариантах за</w:t>
      </w:r>
      <w:r w:rsidRPr="0076577C">
        <w:rPr>
          <w:rFonts w:ascii="Times New Roman" w:hAnsi="Times New Roman"/>
          <w:color w:val="000000" w:themeColor="text1"/>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6577C">
        <w:rPr>
          <w:rFonts w:ascii="Times New Roman" w:hAnsi="Times New Roman"/>
          <w:color w:val="000000" w:themeColor="text1"/>
          <w:sz w:val="16"/>
          <w:szCs w:val="16"/>
        </w:rPr>
        <w:softHyphen/>
        <w:t>тальные детали, изготовленные из стали 8С, были обработаны на высо</w:t>
      </w:r>
      <w:r w:rsidRPr="0076577C">
        <w:rPr>
          <w:rFonts w:ascii="Times New Roman" w:hAnsi="Times New Roman"/>
          <w:color w:val="000000" w:themeColor="text1"/>
          <w:sz w:val="16"/>
          <w:szCs w:val="16"/>
        </w:rPr>
        <w:softHyphen/>
        <w:t>кую твердость. В конструкции корпуса широко применялись соедине</w:t>
      </w:r>
      <w:r w:rsidRPr="0076577C">
        <w:rPr>
          <w:rFonts w:ascii="Times New Roman" w:hAnsi="Times New Roman"/>
          <w:color w:val="000000" w:themeColor="text1"/>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6577C">
        <w:rPr>
          <w:rFonts w:ascii="Times New Roman" w:hAnsi="Times New Roman"/>
          <w:color w:val="000000" w:themeColor="text1"/>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6577C">
        <w:rPr>
          <w:rFonts w:ascii="Times New Roman" w:hAnsi="Times New Roman"/>
          <w:color w:val="000000" w:themeColor="text1"/>
          <w:sz w:val="16"/>
          <w:szCs w:val="16"/>
        </w:rPr>
        <w:softHyphen/>
        <w:t>щита корпуса от 75- и 88-мм бронебойных снарядов при обстреле кор</w:t>
      </w:r>
      <w:r w:rsidRPr="0076577C">
        <w:rPr>
          <w:rFonts w:ascii="Times New Roman" w:hAnsi="Times New Roman"/>
          <w:color w:val="000000" w:themeColor="text1"/>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6577C">
        <w:rPr>
          <w:rFonts w:ascii="Times New Roman" w:hAnsi="Times New Roman"/>
          <w:color w:val="000000" w:themeColor="text1"/>
          <w:sz w:val="16"/>
          <w:szCs w:val="16"/>
        </w:rPr>
        <w:softHyphen/>
        <w:t>ми башни, а также снижение броневой стойкости башни из-за прилива под прицел ТШ-17. Тем не менее, в своем заключении комиссия рекомендовала принять на вооружение корпус и башню танка "Объект 701" с внесенными изме</w:t>
      </w:r>
      <w:r w:rsidRPr="0076577C">
        <w:rPr>
          <w:rFonts w:ascii="Times New Roman" w:hAnsi="Times New Roman"/>
          <w:color w:val="000000" w:themeColor="text1"/>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6577C">
        <w:rPr>
          <w:rFonts w:ascii="Times New Roman" w:hAnsi="Times New Roman"/>
          <w:color w:val="000000" w:themeColor="text1"/>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6577C">
        <w:rPr>
          <w:rFonts w:ascii="Times New Roman" w:hAnsi="Times New Roman"/>
          <w:color w:val="000000" w:themeColor="text1"/>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6577C">
        <w:rPr>
          <w:rFonts w:ascii="Times New Roman" w:hAnsi="Times New Roman"/>
          <w:color w:val="000000" w:themeColor="text1"/>
          <w:sz w:val="16"/>
          <w:szCs w:val="16"/>
        </w:rPr>
        <w:softHyphen/>
        <w:t>ботать конструкцию танка "Объект 701" (10703).</w:t>
      </w:r>
    </w:p>
    <w:p w14:paraId="206C0C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EC0E51" w14:textId="347966EB" w:rsidR="00C533A1" w:rsidRPr="0076577C" w:rsidRDefault="00C533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 вышел совместный приказ НКТП и командующего БТ и МВ КА № 496с/0155, согласно которому должны были состояться испытания третьего опытного образца танка Т-44. Председателем комиссии по проведению этих испытаний был назначен генерал-майор инженерно-танковой службы Г.В. Павловский, а его заместителем – гвардии полковник Е.А. Кульчицкий. По итогам испытаний, проведенных в период с 18 августа по 9 сентября 1944 г. с совершением маршей по маршруту г. Нижний Тагил – г. Невьянск – г. Свердловск и обратно, комиссия констатировала, что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«Танк Т-44 испытания выдержал и может быть принят на серийное производство» (21209).</w:t>
      </w:r>
    </w:p>
    <w:p w14:paraId="61EDF48B" w14:textId="77777777" w:rsidR="00C533A1" w:rsidRPr="0076577C" w:rsidRDefault="00C533A1" w:rsidP="0076577C">
      <w:pPr>
        <w:spacing w:after="0" w:line="240" w:lineRule="auto"/>
        <w:jc w:val="both"/>
        <w:rPr>
          <w:rFonts w:ascii="Times New Roman" w:hAnsi="Times New Roman"/>
          <w:color w:val="000000" w:themeColor="text1"/>
          <w:sz w:val="16"/>
          <w:szCs w:val="16"/>
        </w:rPr>
      </w:pPr>
    </w:p>
    <w:p w14:paraId="66D54398"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августа 1944 года на основании приказа наркома танковой промышленности и командующего броне</w:t>
      </w:r>
      <w:r w:rsidRPr="001A0BAA">
        <w:rPr>
          <w:rFonts w:ascii="Times New Roman" w:hAnsi="Times New Roman"/>
          <w:color w:val="0070C0"/>
          <w:sz w:val="16"/>
          <w:szCs w:val="16"/>
        </w:rPr>
        <w:softHyphen/>
        <w:t>танковыми и механизированными войсками Красной Армии № 496-0155 сс была назначена комиссия под пред</w:t>
      </w:r>
      <w:r w:rsidRPr="001A0BAA">
        <w:rPr>
          <w:rFonts w:ascii="Times New Roman" w:hAnsi="Times New Roman"/>
          <w:color w:val="0070C0"/>
          <w:sz w:val="16"/>
          <w:szCs w:val="16"/>
        </w:rPr>
        <w:softHyphen/>
        <w:t>седательством генерал-майора Павловско</w:t>
      </w:r>
      <w:r w:rsidRPr="001A0BAA">
        <w:rPr>
          <w:rFonts w:ascii="Times New Roman" w:hAnsi="Times New Roman"/>
          <w:color w:val="0070C0"/>
          <w:sz w:val="16"/>
          <w:szCs w:val="16"/>
        </w:rPr>
        <w:softHyphen/>
        <w:t>го для проведения испытаний третьего опыт</w:t>
      </w:r>
      <w:r w:rsidRPr="001A0BAA">
        <w:rPr>
          <w:rFonts w:ascii="Times New Roman" w:hAnsi="Times New Roman"/>
          <w:color w:val="0070C0"/>
          <w:sz w:val="16"/>
          <w:szCs w:val="16"/>
        </w:rPr>
        <w:softHyphen/>
        <w:t>ного образца танка Т-44 - Т-44А. Эти испы</w:t>
      </w:r>
      <w:r w:rsidRPr="001A0BAA">
        <w:rPr>
          <w:rFonts w:ascii="Times New Roman" w:hAnsi="Times New Roman"/>
          <w:color w:val="0070C0"/>
          <w:sz w:val="16"/>
          <w:szCs w:val="16"/>
        </w:rPr>
        <w:softHyphen/>
        <w:t>тания, прошедшие в период с 18 августа по 9 сентября 1944 года, фактически являлись го</w:t>
      </w:r>
      <w:r w:rsidRPr="001A0BAA">
        <w:rPr>
          <w:rFonts w:ascii="Times New Roman" w:hAnsi="Times New Roman"/>
          <w:color w:val="0070C0"/>
          <w:sz w:val="16"/>
          <w:szCs w:val="16"/>
        </w:rPr>
        <w:softHyphen/>
        <w:t>сударственными, но в документах часто на</w:t>
      </w:r>
      <w:r w:rsidRPr="001A0BAA">
        <w:rPr>
          <w:rFonts w:ascii="Times New Roman" w:hAnsi="Times New Roman"/>
          <w:color w:val="0070C0"/>
          <w:sz w:val="16"/>
          <w:szCs w:val="16"/>
        </w:rPr>
        <w:softHyphen/>
        <w:t>зывались «комиссионными испытаниями» (25012).</w:t>
      </w:r>
    </w:p>
    <w:p w14:paraId="1E8F1595" w14:textId="77777777" w:rsidR="001B745E" w:rsidRPr="001A0BAA" w:rsidRDefault="001B745E" w:rsidP="001B745E">
      <w:pPr>
        <w:spacing w:after="0" w:line="240" w:lineRule="auto"/>
        <w:jc w:val="both"/>
        <w:rPr>
          <w:rFonts w:ascii="Times New Roman" w:hAnsi="Times New Roman"/>
          <w:color w:val="0070C0"/>
          <w:sz w:val="16"/>
          <w:szCs w:val="16"/>
        </w:rPr>
      </w:pPr>
    </w:p>
    <w:p w14:paraId="6C1627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 распоряжением Совета Народных Комиссаров СССР было создано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проектно-констукторского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29010930" w14:textId="77777777" w:rsidR="008D13FB" w:rsidRPr="0076577C" w:rsidRDefault="008D13FB" w:rsidP="0076577C">
      <w:pPr>
        <w:autoSpaceDE w:val="0"/>
        <w:autoSpaceDN w:val="0"/>
        <w:adjustRightInd w:val="0"/>
        <w:spacing w:after="0" w:line="240" w:lineRule="auto"/>
        <w:jc w:val="both"/>
        <w:rPr>
          <w:rFonts w:ascii="Times New Roman" w:hAnsi="Times New Roman"/>
          <w:color w:val="000000" w:themeColor="text1"/>
          <w:sz w:val="16"/>
          <w:szCs w:val="16"/>
        </w:rPr>
      </w:pPr>
    </w:p>
    <w:p w14:paraId="27CA2E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6313. О задании НКСС разработать план мероприятий по восстановлению Днепропетровского карборундового завода в Запорожье. РГАНИР, Фонд ГКО, д. 287, лл. 220 (11012).</w:t>
      </w:r>
    </w:p>
    <w:p w14:paraId="126EBF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DB1B0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6316. Об установке дизельагрегатов на заводе "Текмаш" в Орле и их пуске в эксплуатацию в 1944 г. РГАНИР, Фонд ГКО, д. 287, лл. 223 (11012).</w:t>
      </w:r>
    </w:p>
    <w:p w14:paraId="64D0EA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DB384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6317. О передаче заводу № 48 НКБ недостроенных и требующих ремонта домов для расселения рабочих в Перово Московской обл. РГАНИР, Фонд ГКО, д. 287, лл. 224-225,226 (11012).</w:t>
      </w:r>
    </w:p>
    <w:p w14:paraId="2AE954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46149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6318. О мерах по обеспечению выполнения плана производства взрывателей и капсюльных втулок для артиллерийских и минометных выстрелов. РГАНИР, Фонд ГКО, д. 287, лл. 227-229,230-236 (11012).</w:t>
      </w:r>
    </w:p>
    <w:p w14:paraId="33600E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2003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6319. О мерах по обеспечению своевременных испытаний опытных образцов и контрольных партий авиационных боеприпасов и зенитных выстрелов. РГАНИР, Фонд ГКО, д. 287, лл. 237-239,240-242 (11012).</w:t>
      </w:r>
    </w:p>
    <w:p w14:paraId="7238DA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0EBA8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B169E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DEC2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в 1944 году оперативная сводка Совинформбюро:</w:t>
      </w:r>
    </w:p>
    <w:p w14:paraId="7FE8847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5 августа северо-западнее и западнее города Резекне (Режица) наши войска вели наступательные бои, в ходе которых заняли более 60 населённых пунктов, в том числе Викшни, Саленыэки, Лабаны, Ромули, Зелтыни, Даркевичи, Одзиена, Руцани, Межратитес, Сикстули.</w:t>
      </w:r>
    </w:p>
    <w:p w14:paraId="162E478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Каунас (Ковно) наши войска с боями продвигались вперёд и заняли более 40 населённых пунктов, среди которых крупные населённые пункты Дидзюли, Кальнишки, Буткишки, Круки, Илгово, Юрг-Будзе, Стошки, Дыдвиже, Дрейбулины, Семенелишки.</w:t>
      </w:r>
    </w:p>
    <w:p w14:paraId="087A195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с боями заняли более 70 населённых пунктов, в числе которых крупные населённые пункты Каменьчик, Дзежбы, Яблонна, Рогув, Кожухув, Ярославы, Ковесы, Сьвиняры, Моно-Боды, Менчин, Прошев.</w:t>
      </w:r>
    </w:p>
    <w:p w14:paraId="4F2A497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треугольнике слияния рек Сан и Висла, наши войска вели успешные бои по ликвидации плацдарма противника и овладели городами Розвадув и Тарнобжег, а также заняли более 30 других населённых пунктов, в том числе крупные населённые пункты Майдан, Сковежин, Вжавы, Гожице, Собув, Мокшишув и железнодорожные станции Розвадув, Збыднюв, Собув, Тарнобжег.</w:t>
      </w:r>
    </w:p>
    <w:p w14:paraId="24520D1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7ACBF1A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Жешув наши войска вели наступательные бои, в ходе которых заняли более 40 населённых пунктов; среди них крупные населённые пункты Войкув, Рожняты, Млодохув, Цыранка и железнодорожные станции Падев, Ясьляны, Хожелюв.</w:t>
      </w:r>
    </w:p>
    <w:p w14:paraId="7D039C5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продолжая наступление, форсировали реку Стрый и 5 августа штурмом овладели крупным железнодорожным узлом и важным опорным пунктом обороны немцев в предгорьях Карпат — городом Стрый.</w:t>
      </w:r>
    </w:p>
    <w:p w14:paraId="0E929B3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95A4BF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4 августа наши войска на всех фронтах подбили и уничтожили 128 немецких танков. В воздушных боях и огнём зенитной артиллерии сбито 85 самолётов противника.</w:t>
      </w:r>
    </w:p>
    <w:p w14:paraId="08208C7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Резекне (Режица) наши войска, преодолевая трудно проходимую лесисто-болотистую местность Лубанской низменности, продолжали наступление. Севернее озера Лубана части Н-ского соединения форсировали широкую полосу болот, вышли к реке Педедзе и завязали бои на переправах. Другие наши части, наступающие к западу от города Резекне, продвинулись вперёд на 6-10 километров и форсировали реки Ислыэна и Одзе. Гитлеровцы выбиты из узла грунтовых дорог Одзиена. Полностью уничтожены 343-й и 868-й немецкие охранные батальоны. Взято в плен 360 солдат и офицеров противника. Захвачено много трофеев, в том числе 220 пулемётов, около 3 тысяч винтовок, 270 тысяч снарядов и более 200 тысяч патронов.</w:t>
      </w:r>
    </w:p>
    <w:p w14:paraId="63BA376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в воздушных боях сбили 13 немецких самолётов.</w:t>
      </w:r>
    </w:p>
    <w:p w14:paraId="79EC59C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ожесточённые бои произошли на рубеже реки Дубисса. Противник заранее подготовил здесь долговременные укрепления. Части Н-ского соединения ночью форсировали реку Дубисса и стремительной атакой выбили немцев из укреплённых позиций. Уничтожено 700 вражеских солдат и офицеров, 4 танка и 2 самоходных орудия.</w:t>
      </w:r>
    </w:p>
    <w:p w14:paraId="7B3C648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Каунас наши войска, преодолевая упорное сопротивление противника, с боями продвигались вперёд. Контратаки немцев отражены с большими для них потерями. За день боёв противник потерял убитыми до 2 тысяч своих солдат и офицеров. Подбито и сожжено 54 немецких танка и самоходных орудия, уничтожено 29 полевых орудий и 130 автомашин. Захвачено много трофеев и пленных.</w:t>
      </w:r>
    </w:p>
    <w:p w14:paraId="56E9956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Немцы бросили в бой крупные силы авиации. Советские лётчики надёжно прикрывают свои наземные части и наносят противнику тяжёлые потери. В воздушных боях за день сбито 40 немецких самолётов. Кроме того, 9 вражеских самолётов уничтожено огнём зенитной артиллерии. Наши бомбардировщики и штурмовики </w:t>
      </w:r>
      <w:r w:rsidRPr="0076577C">
        <w:rPr>
          <w:rFonts w:ascii="Times New Roman" w:hAnsi="Times New Roman"/>
          <w:color w:val="000000" w:themeColor="text1"/>
          <w:sz w:val="16"/>
          <w:szCs w:val="16"/>
        </w:rPr>
        <w:lastRenderedPageBreak/>
        <w:t>наносили удары по узлам коммуникаций противника в Восточной Пруссии — Шталлупенен и Эйдкунен. На железнодорожных станциях в этих городах разбито несколько немецких воинских эшелонов. Наши лётчики также успешно бомбили скопления барж противника на реке Неман, в районе порта Юрбаркас.</w:t>
      </w:r>
    </w:p>
    <w:p w14:paraId="5A14EB0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вели наступательные бои. Противник, используя для обороны выгодные рубежи, сильным огнём и контратаками стремится остановить продвижение советских частей. Особенно ожесточённые бои происходят в районе шоссейных и улучшенных дорог, ведущих на запад и северо-запад. Пехотинцы и артиллеристы Н-ского соединения совершили обходный манёвр и захватили у гитлеровцев выгодные позиции. Вражеский батальон пехоты, перешедший в контратаку, попал под артиллерийско-миномётный огонь и был полностью уничтожен. На поле боя осталось свыше 600 вражеских трупов. На другом участке части Н-ского соединения, продвигаясь вперёд, заняли ряд населённых пунктов. За день уничтожено 1.200 немецких солдат и офицеров, 7 танков и 18 орудий. Советскими бойцами захвачено у немцев 5 самоходных орудий.</w:t>
      </w:r>
    </w:p>
    <w:p w14:paraId="6F89533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Сандомир наши войска продолжали вести бои по расширению плацдарма на западном берегу реки Висла. Противник подтянул свежие танковые и пехотные части и оказывает упорное сопротивление. Весь день шли ожесточённые бои. Части Н-ского соединения выбили немцев из нескольких населённых пунктов. Уничтожено 1.600 вражеских солдат и офицеров, подбито и сожжено 20 танков и 3 самоходных орудия противника.</w:t>
      </w:r>
    </w:p>
    <w:p w14:paraId="024B5A5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штурмом овладели городом Стрый. Значение этого города в системе немецкой обороны в предгорьях Карпат очень велико. В городе Стрый сходятся пять железных и много шоссейных дорог. Город обороняли крупные силы танков и пехоты противника. Немцы стремились любой ценой удержать в своих руках этот важный опорный пункт своей обороны в предгорьях Карпат. Наши войска, продолжая наступление, форсировали реку Стрый. Советские танки и пехота взломали оборону противника и обошли город Стрый с юга. Другие наши части нанесли врагу фронтальный удар и ворвались на улицы города. Сегодня наши войска, после ожесточённых уличных боёв, полностью очистили город Стрый от немецко-фашистских захватчиков. Немецкие и венгерские войска понесли тяжёлые потери. Советские части захватили большие трофеи.</w:t>
      </w:r>
    </w:p>
    <w:p w14:paraId="1FD5E6AB"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в воздушных боях над Финским заливом сбили 10 немецких самолётов (14974).</w:t>
      </w:r>
    </w:p>
    <w:p w14:paraId="6BFEFBE6"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301285D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в 1944 году Ставка ВГК на базе войск левого крыла 1-го Украинского фронта вновь создала 4-й Украинский фронт Командующий - генерал-полковник (с октября 1944 генерал армии) И.Е.Петров (август 1944 - март 1945), генерал армии А.И.Еременко (март-июль 1945); член Военного совета - генерал-полковник Л.3.Мехлис (август 1944 - июль 1945); начальник штаба - генерал-лейтенант Ф.К.Корженевич (август 1944 - апрель 1945), генерал-полковник Л.М.Сандалов (апрель-июль 1945). Основные силы 13-й армии, 1-й и 3-й гвардейских танковых армии 1-го Украинского фронта. с южного Сандомирского плацдарма прорвали оборону противника юго-западнее Сандомира, нанесли поражение его 4-й танковой армии и значительно расширили плацдарм. Войска 1-го Белорусского фронта отражали контратаки противника (2 танковые и 1 пехотная дивизии, поддержанные авиацией, - до 600 самолето-вылетов в сутки) на Магнушевском и Пулавском плацдармах. К 27 августа советские войска расширили единый армейский плацдарм до 30 км по фронту и 10 км в глубину (14974).</w:t>
      </w:r>
    </w:p>
    <w:p w14:paraId="51A64AEC"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73951F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августа по 12 октября 1944 года 32-й иап, входивший в состав ) 256-й иад 5-го истребительного авиакорпуса (командир генерал-майор Галунов) 2-й воздушной армии, переучился на Як-3 и перелетел на аэродром Ясенки и оттуда начал боевую работу во Львовской операции (12047).</w:t>
      </w:r>
    </w:p>
    <w:p w14:paraId="3ADA84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152E2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6314 [Об отнесении за счет НКздрава расходов по обеспечению всеми видами довольствия генералов и офицеров, работающих в его системе.] (7255, 221).</w:t>
      </w:r>
    </w:p>
    <w:p w14:paraId="0398F28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9DD74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вышло Распоряжение ГКО № 6315 [О закреплении на время войны за НКО помещения в Минске, занимаемого узлом связи № 6 Генерального штаба.] (7255, 222).</w:t>
      </w:r>
    </w:p>
    <w:p w14:paraId="4B58804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E1A8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28D8F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AF4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года</w:t>
      </w:r>
    </w:p>
    <w:p w14:paraId="7420AE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24C42A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Ваше послание о Варшаве получил.</w:t>
      </w:r>
    </w:p>
    <w:p w14:paraId="149607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Думаю, что сообщенная Вам информация поляков сильно преувеличена и не внушает доверия. К такому выводу можно прийти хотя бы на том основании, что поляки-эмигранты уже приписали себе чуть ли не взятие Вильно какими-то частями Краевой Армии и даже объявили об этом по радио. Но это, конечно, не соответствует действительности ни в какой мере. Краевая Армия поляков состоит из нескольких отрядов, которые неправильно называются дивизиями. У них нет ни артиллерии, ни авиации, ни танков. Я не представляю, как подобные отряды могут взять Варшаву, на оборону которой немцы выставили четыре танковые дивизии, в том числе дивизию “Герман Геринг” (7430).</w:t>
      </w:r>
    </w:p>
    <w:p w14:paraId="5ABA38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B61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года</w:t>
      </w:r>
    </w:p>
    <w:p w14:paraId="766B58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0F321B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поводу присылки шести английских подводных лодок в Балтийское море должен сказать следующее. Беломорско-Балтийский канал сильно поврежден немцами, и в этом году им нельзя будет пользоваться. Если же английские подводные лодки могли бы проникнуть в Балтийское море через Скагеррак— Каттегат, как это они делали в прошлую мировую войну, то это было бы превосходным мероприятием, которое явилось бы еще одним ударом по немцам (7430).</w:t>
      </w:r>
    </w:p>
    <w:p w14:paraId="10497F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BC43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E9306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F414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августа в 1944 году впервые поднялся в воздух прототип «ХТВМ-3W» американского торпедоносца </w:t>
      </w:r>
      <w:hyperlink r:id="rId53" w:tgtFrame="_blank" w:history="1">
        <w:r w:rsidRPr="0076577C">
          <w:rPr>
            <w:rFonts w:ascii="Times New Roman" w:hAnsi="Times New Roman"/>
            <w:color w:val="000000" w:themeColor="text1"/>
            <w:sz w:val="16"/>
            <w:szCs w:val="16"/>
          </w:rPr>
          <w:t xml:space="preserve">«Grumman» «TBF» («TBM») «Avenger» </w:t>
        </w:r>
      </w:hyperlink>
      <w:r w:rsidRPr="0076577C">
        <w:rPr>
          <w:rFonts w:ascii="Times New Roman" w:hAnsi="Times New Roman"/>
          <w:color w:val="000000" w:themeColor="text1"/>
          <w:sz w:val="16"/>
          <w:szCs w:val="16"/>
        </w:rPr>
        <w:t>и флот США заказал немедленную переделку ряда имеющихся планеров самолетов «ТВМ-3» и «ТВМ-3Е» в конфигурацию «ТВМ-3W». В начале 1942 года, флот США профинансировал ряд экспериментов в радиолаборатории Массачусетского технологического института, завершившиеся в итоге разработкой радара «APS-20», вес которого позволял установить его на самолет, а мощность позволяла обнаружить цель, находящуюся на расстоянии до 136 миль от носителя. Этому проекту разработки бортового радара, получившему кодовое имя «Project Cadillac», был дан высший приоритет. Так как самолет, предназначенный для установки радара, должен был иметь достаточный внутренний объем, необходимый для размещения громоздкой электроники, то инженеры проекта выбрали «ТВМ-3» «Эвенджер», как самолет наиболее подходящий для переделки. «ТВМ-3», в значительной степени переделанный, для установки радара получил обозначение «TBM-3W». Все вооружение, броня, и бомбовое оборудование были сняты. Радар устанавливался в переднюю часть бомбоотсека, прикрытую большим стекловолоконным обтекателем, установленным под фюзеляжем, в котором и размещалась антенна радара «APS-20», имеющая размеры восемь на три фута. В бывшем отсеке радиста были организованы рабочие места для двух операторов, а в фюзеляж была установлена остальная радарная аппаратура, аппаратура передачи данных, ультракоротковолновая радиостанция, и другая электроника. Длинный фонарь кабины и стрелковая башенка были заменены одиночной кабиной пилота и "черепахообразным" обтекателем. Чтобы улучшить боковую устойчивость Эвенджера, на горизонтальных стабилизаторах, вблизи их законцовок, были установлены дополнительные вертикальные стабилизаторы (14974).</w:t>
      </w:r>
    </w:p>
    <w:p w14:paraId="5659504F"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53E69E2C"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742 британских бомбардировщика атаковали хранилища V-1 в Форе-де-Ньеппе и Сен-Лё-д'Эссерен, Франция, в хороших погодных условиях, потеряв один Галифакс (20373).</w:t>
      </w:r>
    </w:p>
    <w:p w14:paraId="514ED414"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582AD1CA"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306 британских Ланкастеров успешно бомбят французские нефтехранилища вдоль реки Жиронда в Блай, Бордо и Пойяк в сопровождении 30 ночных истребителей Mosquito с снаряжением Serrate. Один Ланкастер потерян (20373).</w:t>
      </w:r>
    </w:p>
    <w:p w14:paraId="7DBF1A01"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2755A096"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15 Lancasters бомбардировочной авиации, No. 617 Squadron, наносят удар по укрытию немецких подводных лодок в Бресте, Франция, используя 12000-фунт (5443 кг) бомбы, добившись шести прямых попаданий и потеряв один бомбардировщик от немецклшл зенитнтного огоня (20373).</w:t>
      </w:r>
    </w:p>
    <w:p w14:paraId="1AFE56AA"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2A4F65C4"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14 британских Ланкастеров атакуют железнодорожный мост в Этапле, но дым закрывает мост, и результаты неизвестны (20373).</w:t>
      </w:r>
    </w:p>
    <w:p w14:paraId="42FFD7E9"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3B6AD4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войска союзников заняли Шарлеруа (Франция) (4962).</w:t>
      </w:r>
    </w:p>
    <w:p w14:paraId="0C549E2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526C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в Сиднее при попытке массового побега из концлагеря убиты более 200 японских военнопленных (4962).</w:t>
      </w:r>
    </w:p>
    <w:p w14:paraId="68EE430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8DC14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августа 1944 освобождена от японцев Новая Гвинея (4962).</w:t>
      </w:r>
    </w:p>
    <w:p w14:paraId="343D807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51DE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6082E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5AE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6339 О ремонте самолетов, авиационных моторов и материально-техническом обеспечении ВВС КА, АДД, ВВС ВМФ и ГВФ в Ш квартале 1944 года. РГАНИР, Фонд ГКО, д. 291, лл. 117-122,123-273 (11012).</w:t>
      </w:r>
    </w:p>
    <w:p w14:paraId="6639F3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845A70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325DB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D8DDA" w14:textId="77777777" w:rsidR="008C00C9" w:rsidRPr="0076577C" w:rsidRDefault="008C00C9" w:rsidP="0076577C">
      <w:pPr>
        <w:pStyle w:val="ae"/>
        <w:shd w:val="clear" w:color="auto" w:fill="FFFFFF"/>
        <w:spacing w:before="0" w:after="0"/>
        <w:jc w:val="both"/>
        <w:rPr>
          <w:color w:val="000000" w:themeColor="text1"/>
          <w:sz w:val="16"/>
          <w:szCs w:val="16"/>
        </w:rPr>
      </w:pPr>
      <w:r w:rsidRPr="0076577C">
        <w:rPr>
          <w:color w:val="000000" w:themeColor="text1"/>
          <w:sz w:val="16"/>
          <w:szCs w:val="16"/>
        </w:rPr>
        <w:t>6 августа 1944 ЧКЗ выполнил июльскую программу по производству ИС-2. Завод сделал 225 танков, причём окончательная их сдача произошла ещё через 10 дней, 16 августа. С августа 1944 года завод начал переходить на новый тип корпуса — со спрямлённой лобовой деталью, хотя некоторое время машины со старой лобовой деталью ещё выпускались. Например, в Варшаве стоит ИС-2 с серийным номером 240-40858, изготовленный в августе 1944 года. У этого танка корпус старого типа выпуска завода №200, а также башня, изготовленная в Мариуполе. Этот танк был выпущен позже, чем некоторые из сохранившихся до наших дней ИС-2 со спрямлённой носовой деталью.</w:t>
      </w:r>
    </w:p>
    <w:p w14:paraId="2BE7CA40" w14:textId="77777777" w:rsidR="008C00C9" w:rsidRPr="0076577C" w:rsidRDefault="008C00C9"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ходе эксплуатации танки со старым типом лобовой детали постепенно модернизировались. Они получали поручни нового типа на башню, их траки переносились на лобовой лист корпуса. Делалось это в ходе капитального ремонта. Эти изменения хорошо прослеживаются на танках, которые сохранились в Польше. Они не попали под проводившуюся в СССР программу УКН («устранение конструктивных недостатков») и не доводились до уровня ИС-2М. Благодаря этому они выглядят такими, какими эксплуатировались во время войны (17721).</w:t>
      </w:r>
    </w:p>
    <w:p w14:paraId="7646D2DC" w14:textId="77777777" w:rsidR="008C00C9" w:rsidRPr="0076577C" w:rsidRDefault="008C00C9" w:rsidP="0076577C">
      <w:pPr>
        <w:spacing w:after="0" w:line="240" w:lineRule="auto"/>
        <w:jc w:val="both"/>
        <w:rPr>
          <w:rFonts w:ascii="Times New Roman" w:hAnsi="Times New Roman"/>
          <w:color w:val="000000" w:themeColor="text1"/>
          <w:sz w:val="16"/>
          <w:szCs w:val="16"/>
        </w:rPr>
      </w:pPr>
    </w:p>
    <w:p w14:paraId="16144B6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Федоренко писал записку Л.П.Б.</w:t>
      </w:r>
    </w:p>
    <w:p w14:paraId="239E075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Вашими указаниями по вопросу установки на танках ИС 100 мм пушки Д-10С, конструкции з-да № 9 НКВ - что не нужно. (7381, 37).</w:t>
      </w:r>
    </w:p>
    <w:p w14:paraId="008C425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D8C94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6320 Об общем плане перевозок по железнодорожному и водному транспорту на август 1944 г. (7255, 243).</w:t>
      </w:r>
    </w:p>
    <w:p w14:paraId="5AADCCC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95F7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6321 О плане перевозок народнохозяйственных грузов по железнодорожному и водному транспорту на август 1944 г. (7256, 1-9,10-296).</w:t>
      </w:r>
    </w:p>
    <w:p w14:paraId="0C540F9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7EA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6323 О плане распределения радиолокационных изделий, изготовляемых в Ш квартале 1944 г. на заводах Наркомэлектропрома, Наркомсудпрома и Наркомавиапрома. РГАНИР, Фонд ГКО, д. 291, лл. 3,4 (11012).</w:t>
      </w:r>
    </w:p>
    <w:p w14:paraId="4F27A2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90DA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6324 О плане судоподъемных и подводно-технических работ Наркомвоенморфлота на Ш кв. 1944 г. РГАНИР, Фонд ГКО, д. 291, лл. 5-9,10-22 (11012).</w:t>
      </w:r>
    </w:p>
    <w:p w14:paraId="56133D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18D77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6325 О замене рельсов тяжелого типа на подъездных путях предприятий наркоматов рельсами легкого типа. (7257, 23-25,26-33).</w:t>
      </w:r>
    </w:p>
    <w:p w14:paraId="430F94C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A686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6326 О возобновлении строительства Южного железнодорожного тоннельного перехода под р. Днепр у г. Киева (строительство № 1 НКПС). (7257, 34-37,38-44).</w:t>
      </w:r>
    </w:p>
    <w:p w14:paraId="3B13614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6B2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6327 Об обеспечении производства аэрофотоматериалов и кинопленки в Ш квартале 1944 года. РГАНИР, Фонд ГКО, д. 291, лл. 45-47,48-56 (11012).</w:t>
      </w:r>
    </w:p>
    <w:p w14:paraId="577832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37359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6328 Об обеспечении строительства радиолокационных заводов № 465, 498, 678, 747 и НИИ-160 Наркомэлектропрома. (Д. 291, 57-64, 65-72)</w:t>
      </w:r>
      <w:r w:rsidR="008D13FB" w:rsidRPr="0076577C">
        <w:rPr>
          <w:rFonts w:ascii="Times New Roman" w:hAnsi="Times New Roman"/>
          <w:color w:val="000000" w:themeColor="text1"/>
          <w:sz w:val="16"/>
          <w:szCs w:val="16"/>
        </w:rPr>
        <w:t xml:space="preserve"> (11012)</w:t>
      </w:r>
      <w:r w:rsidRPr="0076577C">
        <w:rPr>
          <w:rFonts w:ascii="Times New Roman" w:hAnsi="Times New Roman"/>
          <w:color w:val="000000" w:themeColor="text1"/>
          <w:sz w:val="16"/>
          <w:szCs w:val="16"/>
        </w:rPr>
        <w:t>.</w:t>
      </w:r>
    </w:p>
    <w:p w14:paraId="160FC5D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247BE0" w14:textId="5CFDD811"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вышло Постановление ГКО за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6328 «Об обеспечении строительства радиолокационных заводов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465, 498, 678, 747 и НИИ-160 Наркомэлектропрома» (15736).</w:t>
      </w:r>
    </w:p>
    <w:p w14:paraId="70B12CDE"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581341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6329 О мерах неотложной помощи Кузнецкому металлургическому комбинату по завозу металлургического сырья на зиму 1944.45 года. РГАНИР, Фонд ГКО, д. 291, лл. 73-76 (11012).</w:t>
      </w:r>
    </w:p>
    <w:p w14:paraId="75C2BB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AF99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6331 О производстве и поставке цистерн для железнодорожного транспорта. (7257, 78-79).</w:t>
      </w:r>
    </w:p>
    <w:p w14:paraId="4D8EBB8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BCC1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6332 О строительстве танкодрома на заводе № 112 Наркомтанкопрома. РГАНИР, Фонд ГКО, д. 291, лл. 80-82 (11012).</w:t>
      </w:r>
    </w:p>
    <w:p w14:paraId="1F5AD9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4C62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6333 О выделении строительных механизмов Наркомату угольной промышленности для восстановления Донбасса. РГАНИР, Фонд ГКО, д. 291, лл. 83-85 (11012).</w:t>
      </w:r>
    </w:p>
    <w:p w14:paraId="3C5E7B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B248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6334 Об упорядочении производства и потребления быстрорежущей стали и ее заменителей и сокращении излишних расходов при внедрении в промышленность новых марок быстро режущей стали. (7257, 86-88,89).</w:t>
      </w:r>
    </w:p>
    <w:p w14:paraId="4595893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BE97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Распоряжение ГКО № 6335. О мерах по обеспечению изделиями НКЧМ строительства заводов газовой сажи в Дагестанской АССР. РГАНИР, Фонд ГКО, д. 291, лл. 90 (11012).</w:t>
      </w:r>
    </w:p>
    <w:p w14:paraId="6ED9B2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B13A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6336 Об обеспечении промышленности пластмасс фенолами отечественного производства. РГАНИР, Фонд ГКО, д. 291, лл. 91-92,93-94 (11012).</w:t>
      </w:r>
    </w:p>
    <w:p w14:paraId="1A2336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3E67BC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6337 О снятии противоторпедных заграждений у плотин закавказских гидроэлектростанций. (7257, 95).</w:t>
      </w:r>
    </w:p>
    <w:p w14:paraId="4C26E19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98AC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6338 О плане распределения проката черных металлов и труб на капитальное строительство на III квартал 1944 г. (7257, 96-98,99-116).</w:t>
      </w:r>
    </w:p>
    <w:p w14:paraId="253E49E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66A6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84BD2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8613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в 1944 году оперативная сводка Совинформбюро:</w:t>
      </w:r>
    </w:p>
    <w:p w14:paraId="30E7140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августа юго-западнее города Псков наши войска вели наступательные бои, в ходе которых заняли более 30 населённых пунктов; среди них — Шубенки, Лапкова, Лаура, Захарьева, Кустовка, Любятова, Блумрейни, Свари, Дундури, Междгайли.</w:t>
      </w:r>
    </w:p>
    <w:p w14:paraId="2BF883E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Резекне (Режица) наши войска с боями заняли более 40 населённых пунктов, в том числе населённые пункты Вилкатэ, Яунземи, Лыеградэ, Крипаны, Силгали и железнодорожную станцию Межциэмс.</w:t>
      </w:r>
    </w:p>
    <w:p w14:paraId="77E9C8BA"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наши войска, форсировав реку Дубисса, с боями заняли более 30 населённых пунктов, в том числе Милошайце, Манкуны, Рожайцы, Иодайце, Поговсанцы, Каральгиры, Вамболе.</w:t>
      </w:r>
    </w:p>
    <w:p w14:paraId="5EC67929"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востоку и югу от города Сандомир наши войска ликвидировали плацдарм противника на правом берегу реки Висла от устья реки Сан до города Тарнобжег.</w:t>
      </w:r>
    </w:p>
    <w:p w14:paraId="7F2301D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Жешув наши войска овладели городом и железнодорожной станцией Мелец и, форсировав реку Вислока, заняли на западном берегу реки более 20 населённых пунктов, в числе которых крупные населённые пункты Острувек, Уйсьше, Ворова, Глины Малы, Садкова Гура, Сурова, Лысакувек, Грады, Воля Плавска, Злотники, Жендзяновице.</w:t>
      </w:r>
    </w:p>
    <w:p w14:paraId="7D09ACA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4-го Украинского фронта, развивая успешное наступление, 6 августа штурмом овладели важным узлом коммуникаций и мощным опорным пунктом обороны противника — областным и промышленным центром Украины городом Дрогобыч, а также с боями заняли более 50 других населённых пунктов, и среди них районный центр Дрогобычской области город Меденица, районный центр Станиславской области город и железнодорожная станция Болехов.</w:t>
      </w:r>
    </w:p>
    <w:p w14:paraId="77317B1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404B843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5 августа наши войска на всех фронтах подбили и уничтожили 151 немецкий танк. В воздушных боях и огнём зенитной артиллерии сбито 108 самолётов противника.</w:t>
      </w:r>
    </w:p>
    <w:p w14:paraId="2C1BCC48"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Псков противник, укрепившись на заранее подготовленном оборонительном рубеже, оказывал упорное сопротивление. После сильной артиллерийской подготовки советские гвардейцы перешли, в атаку и прорвали оборону немцев. Развивая успех, наши войска обошли мощный опорный пункт Лаура с севера и юго-запада и одновременным ударом с трёх сторон разгромили немецкий гарнизон. Истреблено свыше 600 гитлеровцев. Захвачены трофея и пленные.</w:t>
      </w:r>
    </w:p>
    <w:p w14:paraId="4178B6A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Резекне наши войска, сломив сопротивление немцев, стремительным броском выдвинулись к реке Айвиэкете у шоссе Резекне-Мадона. Продвижение наших частей было столь внезапным, что противник не успел уничтожить переправы. Советские бойцы с хода форсировали реку и закрепились на её правом берегу. Всю ночь шли ожесточённые бои. Наши части очистили от гитлеровцев лесной массив и штурмом заняли железнодорожную станцию Межциэмс. Уничтожено свыше 1.000 немецких солдат и офицеров. Взято 300 пленных. Захвачено 20 орудий, 100 пулемётов и другие трофеи. За два дня наши зенитчики сбили 12 немецких самолётов.</w:t>
      </w:r>
    </w:p>
    <w:p w14:paraId="4F031B79"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нашей печати уже сообщалось, что советские патриоты муж и жена Иван и Александра Бойко купили танк на свои трудовые сбережения. В настоящее время они находятся в рядах Красной Армии и сражаются против немецко-фашистских захватчиков. Экипаж танка, где командиром младший техник-лейтенант Александра Бойко и водителем младший техник-лейтенант Иван Бойко, за две недели уничтожил 5 танков и 2 орудия противника.</w:t>
      </w:r>
    </w:p>
    <w:p w14:paraId="4541DAC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продолжались бои в долине реки Дубисса. Все попытки немцев помешать советским войскам переправиться через Дубиссу закончились неудачей. Наши сапёрные подразделения под огнём противника навели мосты. Советская пехота, а вслед за ней танки и артиллерия форсировали реку и обрушились на немцев. После ожесточенных боёв наши войска на широком участке очистили западный берег реки Дубисса от гитлеровцев. За день боёв уничтожено до полка немецкой пехоты.</w:t>
      </w:r>
    </w:p>
    <w:p w14:paraId="0A720A3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Каунас противник оказывает упорное сопротивление. Немцы непрерывно подводят свежие подкрепления. Брошена в бой только что прибывшая из Германии 1-я гренадерская дивизия «Восточная Пруссия». В результате происходивших сегодня боёв советские пехотинцы и танкисты преодолели глубокий противотанковый ров и прорвали три линии траншей, оснащённых большим количеством огневых точек и бронированных колпаков. На поле боя осталось да 800 вражеских трупов. Уничтожено 26 немецких танков и самоходных орудий.</w:t>
      </w:r>
    </w:p>
    <w:p w14:paraId="53FF7DC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Жешув части Н-ского соединения в течение последних дней вели бои с крупной немецкой группировкой. Измотав противника, советские бойцы нанесет ему сокрушительный удар. Немцы, прижатые к реке Вислока, понесли огромные потери. Наши войска овладели городом Мелец и, переправившись через реку, заняли ряд других населённых пунктов. За день подбито и сожжено свыше 40 немецких танков и самоходных орудий. Захвачены большие трофеи и много пленных.</w:t>
      </w:r>
    </w:p>
    <w:p w14:paraId="0B884CC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развивали успешное наступление. Преодолев заболоченную местность, советские части заняли город (Меденица я устремились к Дрогобычу. Противник бросил крупные силы на защиту этого важного узла коммуникаций и опорного пункта, прикрывавшего подступы к перевалам через Карпаты. Наши войска сломили сопротивление врага и, преследуя его, вплотную подошли к городу. Сегодня наши войска штурмом овладели областным центром Украины городом Дрогобыч. Противник понёс большие потери в людях и технике. Захвачены крупные склады с боеприпасами, продовольствием и военным имуществом, много вагонов и паровозов, автомашин и другие трофеи.</w:t>
      </w:r>
    </w:p>
    <w:p w14:paraId="06F624D8"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Финском заливе потоплены два тральщика и один сторожевой катер противника.» (14975).</w:t>
      </w:r>
    </w:p>
    <w:p w14:paraId="2BF02EF0"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3845771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в 1944 году войска 4-го Украинского фронта вступили на территорию Чехословакии. Войска 1-го Украинского фронта освободили город Самбор. Войска 2-го Прибалтийского фронта освободили город Крустпилс. Войска 4-го Украинского фронта освободили город Старый Самбор (14975).</w:t>
      </w:r>
    </w:p>
    <w:p w14:paraId="5BF5A4C3"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79BEA1A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советские войска освободили от фашистов Дрогобыч (4962).</w:t>
      </w:r>
    </w:p>
    <w:p w14:paraId="214C9B8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82A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6, 1944: The red Army entes Galicia (3819).</w:t>
      </w:r>
    </w:p>
    <w:p w14:paraId="55924F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F870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КА вошла в Галитчину (3819).</w:t>
      </w:r>
    </w:p>
    <w:p w14:paraId="1E10D9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73C4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6330 О воинских званиях для оканчивающих Ленинградское высшее инженерно-техническое училище Военно-Морского Флота. (7257, 77).</w:t>
      </w:r>
    </w:p>
    <w:p w14:paraId="044F8CB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7038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5B030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496C9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вышло Постановление ГКО № 6322 О формировании частей конвойных войск НКВД. (7257, 1-2).</w:t>
      </w:r>
    </w:p>
    <w:p w14:paraId="62D7B8B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638F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D5553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E26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 августа 1944 Переговоры в Москве между представителями Польского комитета-национального освобождения и польского эмигрантского правительства (7451).</w:t>
      </w:r>
    </w:p>
    <w:p w14:paraId="35C16B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18D0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в 1944 году (6–7 августа) переговоры в Москве между представителями Польского комитета национального освобождения и польского эмигрантского правительства (14975).</w:t>
      </w:r>
    </w:p>
    <w:p w14:paraId="65CB499C"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42D3D53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3A870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FA960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в 1944 году майор Джордж Предди (George Preddy) из 352-й FG установил рекорд среди пилотов союзников на Европейском ТВД по числу побед в ходе одного вылете - шесть побед. Майор Предди стал самым результативным пилотом USAAF на «Mustang» «Р-51D». Из общего количества побед (26,83) 23,83 он одержал на «Р-51». Несколько пилотов Mustang стали "асами одного дня", одержав в ходе одного вылета по пять побед: лейтенант Уильям Байер (William R.Beyer) из 361-й FG, капитаны Уильям Вайснер (William T. Whisner) и Дональд Брайен (Donald S. Bryan) из 352-й FG, лейтенант Клод Креншоу (Claude J. Crenshaw) из 359-й FG, капитан Карсон (L.K.Carson) из 357-й FG, лейтенант Дэниел (J. S. Daniel) из 339-й FG, капитан Уильям Хоуди (William J. Hovde) из 355-й FG и капитан Чарльз "Чак" Егер (Charles E. "Chuck" Yeager) из 357-й FG. На снимке майор Джордж Предди и его «Mustang» «Р-51D» (14975).</w:t>
      </w:r>
    </w:p>
    <w:p w14:paraId="4B5A2BF6"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5D5556C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августа в 1944 году состоялся первый полет второго опытного «F.190c», участвовавшего в работе по «Та.152h», и получившего обозначение </w:t>
      </w:r>
      <w:hyperlink r:id="rId54" w:history="1">
        <w:r w:rsidRPr="0076577C">
          <w:rPr>
            <w:rFonts w:ascii="Times New Roman" w:hAnsi="Times New Roman"/>
            <w:color w:val="000000" w:themeColor="text1"/>
            <w:sz w:val="16"/>
            <w:szCs w:val="16"/>
          </w:rPr>
          <w:t xml:space="preserve">«Fw.190»-«V30/U1». </w:t>
        </w:r>
      </w:hyperlink>
      <w:r w:rsidRPr="0076577C">
        <w:rPr>
          <w:rFonts w:ascii="Times New Roman" w:hAnsi="Times New Roman"/>
          <w:color w:val="000000" w:themeColor="text1"/>
          <w:sz w:val="16"/>
          <w:szCs w:val="16"/>
        </w:rPr>
        <w:t>В отличие от «VЗЗ/U1» он получил стандартную мотораму от «Fw.190d-9» и не имел крыльевых баков. Карьера нового самолета оказалось копией своего предшественника - самолет был разбит через неделю (14975).</w:t>
      </w:r>
    </w:p>
    <w:p w14:paraId="2DEFFFE4"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2FC3757E"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222 британских бомбардировщика нанесли удар по объектам V-1 в Буа-де-Кассан и Форе-де-Ньеп, потеряв трех Ланкастеров. Бомбы сбросаны беспорядочно, и в Буа-де-Кассан половина бомбардировщиков не может сбросить свои бомбы из-за путаницы с приказами, отданными ведущим (20373).</w:t>
      </w:r>
    </w:p>
    <w:p w14:paraId="787F1C8A"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3F76DC0F"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62 британских бомбардировщика совершили налет на железнодорожный центр в Хазебруке, Франция, потеряв один Галифакс. Дым закрывает цель (29373).</w:t>
      </w:r>
    </w:p>
    <w:p w14:paraId="4DE50417"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6B38AC9C" w14:textId="77777777" w:rsidR="00C57F00" w:rsidRPr="0076577C" w:rsidRDefault="00C57F00" w:rsidP="0076577C">
      <w:pPr>
        <w:pStyle w:val="ae"/>
        <w:shd w:val="clear" w:color="auto" w:fill="FFFFFF"/>
        <w:spacing w:before="0" w:after="0"/>
        <w:jc w:val="both"/>
        <w:rPr>
          <w:rStyle w:val="a7"/>
          <w:b w:val="0"/>
          <w:color w:val="000000" w:themeColor="text1"/>
          <w:sz w:val="16"/>
          <w:szCs w:val="16"/>
        </w:rPr>
      </w:pPr>
      <w:r w:rsidRPr="0076577C">
        <w:rPr>
          <w:rStyle w:val="a7"/>
          <w:b w:val="0"/>
          <w:color w:val="000000" w:themeColor="text1"/>
          <w:sz w:val="16"/>
          <w:szCs w:val="16"/>
        </w:rPr>
        <w:t>6 августа 1944 г.</w:t>
      </w:r>
      <w:r w:rsidRPr="0076577C">
        <w:rPr>
          <w:color w:val="000000" w:themeColor="text1"/>
          <w:sz w:val="16"/>
          <w:szCs w:val="16"/>
        </w:rPr>
        <w:t xml:space="preserve">, 128 B-17, а затем </w:t>
      </w:r>
      <w:r w:rsidRPr="0076577C">
        <w:rPr>
          <w:rStyle w:val="a7"/>
          <w:b w:val="0"/>
          <w:color w:val="000000" w:themeColor="text1"/>
          <w:sz w:val="16"/>
          <w:szCs w:val="16"/>
        </w:rPr>
        <w:t>6 октября</w:t>
      </w:r>
      <w:r w:rsidRPr="0076577C">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6577C">
        <w:rPr>
          <w:rStyle w:val="a7"/>
          <w:b w:val="0"/>
          <w:color w:val="000000" w:themeColor="text1"/>
          <w:sz w:val="16"/>
          <w:szCs w:val="16"/>
        </w:rPr>
        <w:t>5 декабря (17416).</w:t>
      </w:r>
    </w:p>
    <w:p w14:paraId="7842D441" w14:textId="77777777" w:rsidR="00C57F00" w:rsidRPr="0076577C" w:rsidRDefault="00C57F00" w:rsidP="0076577C">
      <w:pPr>
        <w:pStyle w:val="ae"/>
        <w:shd w:val="clear" w:color="auto" w:fill="FFFFFF"/>
        <w:spacing w:before="0" w:after="0"/>
        <w:jc w:val="both"/>
        <w:rPr>
          <w:rStyle w:val="a7"/>
          <w:b w:val="0"/>
          <w:color w:val="000000" w:themeColor="text1"/>
          <w:sz w:val="16"/>
          <w:szCs w:val="16"/>
        </w:rPr>
      </w:pPr>
    </w:p>
    <w:p w14:paraId="36D5BDE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в 1944 году (6–27 августа) рейды английских крейсеров и миноносцев с целью недопущения германского судоходства в Бискайском заливе и у побережья Бретани (14975).</w:t>
      </w:r>
    </w:p>
    <w:p w14:paraId="40E3C766"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7D65648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августа 1944 началась депортация евреев Лодзи в Освенцим (4962).</w:t>
      </w:r>
    </w:p>
    <w:p w14:paraId="35CE6C0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3326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A81FF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71234"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августа 1944 г. на одном из се</w:t>
      </w:r>
      <w:r w:rsidRPr="0076577C">
        <w:rPr>
          <w:rFonts w:ascii="Times New Roman" w:hAnsi="Times New Roman"/>
          <w:color w:val="000000" w:themeColor="text1"/>
          <w:sz w:val="16"/>
          <w:szCs w:val="16"/>
        </w:rPr>
        <w:softHyphen/>
        <w:t>рийных Ил-2 (зав. №305295) на ВУБ-3 успеш</w:t>
      </w:r>
      <w:r w:rsidRPr="0076577C">
        <w:rPr>
          <w:rFonts w:ascii="Times New Roman" w:hAnsi="Times New Roman"/>
          <w:color w:val="000000" w:themeColor="text1"/>
          <w:sz w:val="16"/>
          <w:szCs w:val="16"/>
        </w:rPr>
        <w:softHyphen/>
        <w:t>но прошла испытания 20-мм пушка УБ-20. Для возможности ее применения на установ</w:t>
      </w:r>
      <w:r w:rsidRPr="0076577C">
        <w:rPr>
          <w:rFonts w:ascii="Times New Roman" w:hAnsi="Times New Roman"/>
          <w:color w:val="000000" w:themeColor="text1"/>
          <w:sz w:val="16"/>
          <w:szCs w:val="16"/>
        </w:rPr>
        <w:softHyphen/>
        <w:t>ку «вернули» электрический подтяг патрон</w:t>
      </w:r>
      <w:r w:rsidRPr="0076577C">
        <w:rPr>
          <w:rFonts w:ascii="Times New Roman" w:hAnsi="Times New Roman"/>
          <w:color w:val="000000" w:themeColor="text1"/>
          <w:sz w:val="16"/>
          <w:szCs w:val="16"/>
        </w:rPr>
        <w:softHyphen/>
        <w:t>ной ленты. Одновременно доработали зве</w:t>
      </w:r>
      <w:r w:rsidRPr="0076577C">
        <w:rPr>
          <w:rFonts w:ascii="Times New Roman" w:hAnsi="Times New Roman"/>
          <w:color w:val="000000" w:themeColor="text1"/>
          <w:sz w:val="16"/>
          <w:szCs w:val="16"/>
        </w:rPr>
        <w:softHyphen/>
        <w:t>зду механизма подтяга под патрон калибра 20 мм, выпилили окно под фиксатор патрона на кронштейне компенсатора, изменили кре</w:t>
      </w:r>
      <w:r w:rsidRPr="0076577C">
        <w:rPr>
          <w:rFonts w:ascii="Times New Roman" w:hAnsi="Times New Roman"/>
          <w:color w:val="000000" w:themeColor="text1"/>
          <w:sz w:val="16"/>
          <w:szCs w:val="16"/>
        </w:rPr>
        <w:softHyphen/>
        <w:t>пление под мешок для сбора стреляных гильз и звеньев, усилили каркас мешка. Остальные узлы и агрегаты штатной ВУБ-3 остались без изменений. Боекомплект к пушке составлял 150 патронов.</w:t>
      </w:r>
    </w:p>
    <w:p w14:paraId="4A52243D"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выполнили шесть по</w:t>
      </w:r>
      <w:r w:rsidRPr="0076577C">
        <w:rPr>
          <w:rFonts w:ascii="Times New Roman" w:hAnsi="Times New Roman"/>
          <w:color w:val="000000" w:themeColor="text1"/>
          <w:sz w:val="16"/>
          <w:szCs w:val="16"/>
        </w:rPr>
        <w:softHyphen/>
        <w:t>летов со стрельбой. Произвели 4337 выстре</w:t>
      </w:r>
      <w:r w:rsidRPr="0076577C">
        <w:rPr>
          <w:rFonts w:ascii="Times New Roman" w:hAnsi="Times New Roman"/>
          <w:color w:val="000000" w:themeColor="text1"/>
          <w:sz w:val="16"/>
          <w:szCs w:val="16"/>
        </w:rPr>
        <w:softHyphen/>
        <w:t>лов из пушки УБ-20: 2815 - на самолете на земле, 900 - в воздухе, 450 - со станка при определении тяги ленты, 175 - в термобаро</w:t>
      </w:r>
      <w:r w:rsidRPr="0076577C">
        <w:rPr>
          <w:rFonts w:ascii="Times New Roman" w:hAnsi="Times New Roman"/>
          <w:color w:val="000000" w:themeColor="text1"/>
          <w:sz w:val="16"/>
          <w:szCs w:val="16"/>
        </w:rPr>
        <w:softHyphen/>
        <w:t>камере при температуре ±45-55°С.</w:t>
      </w:r>
    </w:p>
    <w:p w14:paraId="4C451FB6"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пушки составлял 24 кг, усилие спу</w:t>
      </w:r>
      <w:r w:rsidRPr="0076577C">
        <w:rPr>
          <w:rFonts w:ascii="Times New Roman" w:hAnsi="Times New Roman"/>
          <w:color w:val="000000" w:themeColor="text1"/>
          <w:sz w:val="16"/>
          <w:szCs w:val="16"/>
        </w:rPr>
        <w:softHyphen/>
        <w:t>ска - 12-15 кг, перезарядки - 55-60 кг. При начальной скорости осколочно-зажигатель</w:t>
      </w:r>
      <w:r w:rsidRPr="0076577C">
        <w:rPr>
          <w:rFonts w:ascii="Times New Roman" w:hAnsi="Times New Roman"/>
          <w:color w:val="000000" w:themeColor="text1"/>
          <w:sz w:val="16"/>
          <w:szCs w:val="16"/>
        </w:rPr>
        <w:softHyphen/>
        <w:t>ного снаряда 751 м/с и темпе стрельбы 822</w:t>
      </w:r>
      <w:r w:rsidRPr="0076577C">
        <w:rPr>
          <w:rFonts w:ascii="Times New Roman" w:hAnsi="Times New Roman"/>
          <w:color w:val="000000" w:themeColor="text1"/>
          <w:sz w:val="16"/>
          <w:szCs w:val="16"/>
        </w:rPr>
        <w:softHyphen/>
        <w:t>857 выстр./мин сила отдачи оценивалась по</w:t>
      </w:r>
      <w:r w:rsidRPr="0076577C">
        <w:rPr>
          <w:rFonts w:ascii="Times New Roman" w:hAnsi="Times New Roman"/>
          <w:color w:val="000000" w:themeColor="text1"/>
          <w:sz w:val="16"/>
          <w:szCs w:val="16"/>
        </w:rPr>
        <w:softHyphen/>
        <w:t>рядка 1620 кг. При этом зафиксировали 13 за</w:t>
      </w:r>
      <w:r w:rsidRPr="0076577C">
        <w:rPr>
          <w:rFonts w:ascii="Times New Roman" w:hAnsi="Times New Roman"/>
          <w:color w:val="000000" w:themeColor="text1"/>
          <w:sz w:val="16"/>
          <w:szCs w:val="16"/>
        </w:rPr>
        <w:softHyphen/>
        <w:t>держек. До первой поломки пушка отстреляла 1550 патрон (всего было шесть поломок).</w:t>
      </w:r>
    </w:p>
    <w:p w14:paraId="12DE6402"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Рассеивание при стрельбе на земле по</w:t>
      </w:r>
      <w:r w:rsidRPr="0076577C">
        <w:rPr>
          <w:rFonts w:ascii="Times New Roman" w:hAnsi="Times New Roman"/>
          <w:color w:val="000000" w:themeColor="text1"/>
          <w:sz w:val="16"/>
          <w:szCs w:val="16"/>
        </w:rPr>
        <w:softHyphen/>
        <w:t>сле настрела 3543 выстрелов оказалось по</w:t>
      </w:r>
      <w:r w:rsidRPr="0076577C">
        <w:rPr>
          <w:rFonts w:ascii="Times New Roman" w:hAnsi="Times New Roman"/>
          <w:color w:val="000000" w:themeColor="text1"/>
          <w:sz w:val="16"/>
          <w:szCs w:val="16"/>
        </w:rPr>
        <w:softHyphen/>
        <w:t>чти таким же, как и у пулемета УБТ на серий</w:t>
      </w:r>
      <w:r w:rsidRPr="0076577C">
        <w:rPr>
          <w:rFonts w:ascii="Times New Roman" w:hAnsi="Times New Roman"/>
          <w:color w:val="000000" w:themeColor="text1"/>
          <w:sz w:val="16"/>
          <w:szCs w:val="16"/>
        </w:rPr>
        <w:softHyphen/>
        <w:t>ной установке ВУБ-3. Отмечалось, что автома</w:t>
      </w:r>
      <w:r w:rsidRPr="0076577C">
        <w:rPr>
          <w:rFonts w:ascii="Times New Roman" w:hAnsi="Times New Roman"/>
          <w:color w:val="000000" w:themeColor="text1"/>
          <w:sz w:val="16"/>
          <w:szCs w:val="16"/>
        </w:rPr>
        <w:softHyphen/>
        <w:t>тика пушки надежно работает на ВУБ-3 при использовании штатных снарядов и звеньев от ШВАК; гарантированная живучесть пушки составляла 4000 выстрелов.</w:t>
      </w:r>
    </w:p>
    <w:p w14:paraId="78AF60DD"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пушка УБ-20 рекомендовалась «для установки на Ил-10 и другие подвижные установки с 12,7мм УБТ». Однако на серий</w:t>
      </w:r>
      <w:r w:rsidRPr="0076577C">
        <w:rPr>
          <w:rFonts w:ascii="Times New Roman" w:hAnsi="Times New Roman"/>
          <w:color w:val="000000" w:themeColor="text1"/>
          <w:sz w:val="16"/>
          <w:szCs w:val="16"/>
        </w:rPr>
        <w:softHyphen/>
        <w:t>ные самолеты Ил-2 она не ставилась (19879).</w:t>
      </w:r>
    </w:p>
    <w:p w14:paraId="7B23EAB4"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28376A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 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 Несмотря на то, что соседний 18-й завод почти на год раньше начал выпускать узлы для новой машины, завод № 1 вызвал соседей на соревнование по подготовке серийного производства Ил-10. Идея о развертывании такого соревнования была подсказана сверху, но она нисколько не противоречила реалиям того времени. Желание дать Красной Армии новый самолет было настолько велико, что работники завода были готовы померяться силами с соседями, у которых был опыт работы с новой машиной. Ход соревнования освещался в заводской радиогазете и в многотиражке «Сталинец» (11878).</w:t>
      </w:r>
    </w:p>
    <w:p w14:paraId="70FA82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57CD7AB" w14:textId="77777777" w:rsidR="00E9025B" w:rsidRPr="0076577C" w:rsidRDefault="00E9025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w:t>
      </w:r>
    </w:p>
    <w:p w14:paraId="316AAFC9" w14:textId="77777777" w:rsidR="00E9025B" w:rsidRPr="0076577C" w:rsidRDefault="00E9025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w:t>
      </w:r>
    </w:p>
    <w:p w14:paraId="64E684BD" w14:textId="77777777" w:rsidR="00E9025B" w:rsidRPr="0076577C" w:rsidRDefault="00E9025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августа многие цеха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7A7F34E0" w14:textId="77777777" w:rsidR="00E9025B" w:rsidRPr="0076577C" w:rsidRDefault="00E9025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D1C7CFE" w14:textId="77777777" w:rsidR="00E9025B" w:rsidRPr="0076577C" w:rsidRDefault="00E9025B" w:rsidP="0076577C">
      <w:pPr>
        <w:pStyle w:val="ae"/>
        <w:shd w:val="clear" w:color="auto" w:fill="FFFFFF"/>
        <w:spacing w:before="0" w:after="0"/>
        <w:jc w:val="both"/>
        <w:rPr>
          <w:color w:val="000000" w:themeColor="text1"/>
          <w:sz w:val="16"/>
          <w:szCs w:val="16"/>
        </w:rPr>
      </w:pPr>
    </w:p>
    <w:p w14:paraId="48F413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августа 1944 командование 431-го иап, прибывшее за Як-9У М-107А на завод № 82 машин получить не смогло.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56A7D5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7FA5DF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12C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августа 1944 В.Н.Челомей рассматривался только в качестве разработчика ПВРД. Аналогичные задания предполагалось выдать А.А.М. и В.С.Стечкину. ГК хотели назначить сначала В.П.Горбунова, а затем П.О.С. Стартовые устройства должен был проектировать В.П.Четвериков. Все отказались и в результате за все взялся В.Н.Челомей (10535,35).</w:t>
      </w:r>
    </w:p>
    <w:p w14:paraId="25BF5D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D50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августа 1944 г. в наркомате Челомей еще рассматривался только как разработчик пульсирующего двигателя. Предполагалось выдать аналогичные задания Микулину и Стечкину. Главным конструктором хотели назначить В.П.Горбунова, потом П.О.Сухого. В.П. Чет</w:t>
      </w:r>
      <w:r w:rsidRPr="0076577C">
        <w:rPr>
          <w:rFonts w:ascii="Times New Roman" w:hAnsi="Times New Roman"/>
          <w:color w:val="000000" w:themeColor="text1"/>
          <w:sz w:val="16"/>
          <w:szCs w:val="16"/>
        </w:rPr>
        <w:softHyphen/>
        <w:t>вериков должен был проектировать стартовые устрой</w:t>
      </w:r>
      <w:r w:rsidRPr="0076577C">
        <w:rPr>
          <w:rFonts w:ascii="Times New Roman" w:hAnsi="Times New Roman"/>
          <w:color w:val="000000" w:themeColor="text1"/>
          <w:sz w:val="16"/>
          <w:szCs w:val="16"/>
        </w:rPr>
        <w:softHyphen/>
        <w:t>ства. Однако и Горбунов, и Сухой, и Четвериков под разными предлогами уклонялись от проведения этих работ (10667).</w:t>
      </w:r>
    </w:p>
    <w:p w14:paraId="17748B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D06DEB0" w14:textId="77777777" w:rsidR="00D8506B" w:rsidRPr="0076577C" w:rsidRDefault="00D850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Начало августа 1944 года, совершенно уверенно, можно считать временем, когда в руки Советской разведки попали первые фрагменты образцов </w:t>
      </w:r>
      <w:hyperlink r:id="rId55" w:history="1">
        <w:r w:rsidRPr="0076577C">
          <w:rPr>
            <w:rFonts w:ascii="Times New Roman" w:hAnsi="Times New Roman"/>
            <w:color w:val="000000" w:themeColor="text1"/>
            <w:sz w:val="16"/>
            <w:szCs w:val="16"/>
          </w:rPr>
          <w:t>"Фау-2"</w:t>
        </w:r>
      </w:hyperlink>
      <w:r w:rsidRPr="0076577C">
        <w:rPr>
          <w:rFonts w:ascii="Times New Roman" w:hAnsi="Times New Roman"/>
          <w:color w:val="000000" w:themeColor="text1"/>
          <w:sz w:val="16"/>
          <w:szCs w:val="16"/>
        </w:rPr>
        <w:t xml:space="preserve"> (15500). А пока Английские и Советские специалисты, в середине августа 1944, изучали остатки ракетного оборудования в Близне, другая группа, под руководством генерал-полковника Казакова, исследовала район деревни Сарнаки, на предмет обнаружения обломков упавших ракет. Неплохие находки были сделаны на берегу реки Буг, где удалось обнаружить хорошо сохранившийся двигатель и другие фрагменты ракеты </w:t>
      </w:r>
      <w:hyperlink r:id="rId56" w:history="1">
        <w:r w:rsidRPr="0076577C">
          <w:rPr>
            <w:rFonts w:ascii="Times New Roman" w:hAnsi="Times New Roman"/>
            <w:color w:val="000000" w:themeColor="text1"/>
            <w:sz w:val="16"/>
            <w:szCs w:val="16"/>
          </w:rPr>
          <w:t>V-2</w:t>
        </w:r>
      </w:hyperlink>
      <w:r w:rsidRPr="0076577C">
        <w:rPr>
          <w:rFonts w:ascii="Times New Roman" w:hAnsi="Times New Roman"/>
          <w:color w:val="000000" w:themeColor="text1"/>
          <w:sz w:val="16"/>
          <w:szCs w:val="16"/>
        </w:rPr>
        <w:t xml:space="preserve"> (15500).</w:t>
      </w:r>
    </w:p>
    <w:p w14:paraId="3B9A00E5" w14:textId="77777777" w:rsidR="00D8506B" w:rsidRPr="0076577C" w:rsidRDefault="00D8506B" w:rsidP="0076577C">
      <w:pPr>
        <w:spacing w:after="0" w:line="240" w:lineRule="auto"/>
        <w:jc w:val="both"/>
        <w:rPr>
          <w:rFonts w:ascii="Times New Roman" w:hAnsi="Times New Roman"/>
          <w:color w:val="000000" w:themeColor="text1"/>
          <w:sz w:val="16"/>
          <w:szCs w:val="16"/>
        </w:rPr>
      </w:pPr>
    </w:p>
    <w:p w14:paraId="1E212DE1" w14:textId="1A7C937B" w:rsidR="00D8506B" w:rsidRPr="0076577C" w:rsidRDefault="00D850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началу августа 1944 года,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 согласно воспоминаниям Мишина,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уже полным ходом воссоздавало немецкую ракету, полученную почти целиком из каких то других, до сих пор не известных источников. С другой стороны, Борис Черток, в своих воспоминаниях, акцентирует - если бы не письмо Черчиля, мы бы никогда не узнали что находилось в Близне до ее захвата.</w:t>
      </w:r>
    </w:p>
    <w:p w14:paraId="79E9DEA9" w14:textId="0870DCCA" w:rsidR="00D8506B" w:rsidRPr="0076577C" w:rsidRDefault="00D850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или иначе, Англичан надули дважды. По существующей договоренности, весь груз собранный англиискими специалистами в Близне, для отправки в Лондон должны были везти через Москву, где в здании посольства Англии, ящики как и полагается, были торжественно переданы послу. По сути, толку в этом мероприятии небыло, поскольку после прибытия в Англию, подданные королевы, с удивлением обнаружили, что в ящиках лежат детали какого то очень старого немецкого самолета.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Зато в актовом зале НИИ-1 расположилась целая экспозиция диковенной трофейной техники, привезенной из Польши. Началась ракетная эра человечества...(15500).</w:t>
      </w:r>
    </w:p>
    <w:p w14:paraId="1C0FF601" w14:textId="77777777" w:rsidR="00D8506B" w:rsidRPr="0076577C" w:rsidRDefault="00D8506B" w:rsidP="0076577C">
      <w:pPr>
        <w:spacing w:after="0" w:line="240" w:lineRule="auto"/>
        <w:jc w:val="both"/>
        <w:rPr>
          <w:rFonts w:ascii="Times New Roman" w:hAnsi="Times New Roman"/>
          <w:color w:val="000000" w:themeColor="text1"/>
          <w:sz w:val="16"/>
          <w:szCs w:val="16"/>
        </w:rPr>
      </w:pPr>
    </w:p>
    <w:p w14:paraId="2B5D3A8A" w14:textId="77777777" w:rsidR="00E9025B" w:rsidRPr="0076577C" w:rsidRDefault="00E9025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29B801F" w14:textId="77777777" w:rsidR="00E9025B" w:rsidRPr="0076577C" w:rsidRDefault="00E9025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8F03C0" w14:textId="77777777" w:rsidR="00E9025B" w:rsidRPr="0076577C" w:rsidRDefault="00E902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началу августа 1944 года Пока НКТП и ГБТУ КА бурно обсуждали «танк мечты», завод №100, НИИ-48 и УЗТМ весьма плодотворно трудились по линии создания оптимального корпуса для ИС-6 (со стороны НИИ-48 эту тему курировал заместитель главного инженера Г.И. Капырин) были подготовлены проекты специальных макетов, которые имитировали лобовые и передние бортовые листы корпуса танка. Их обозначили как «макет №15» и «макет №16».</w:t>
      </w:r>
    </w:p>
    <w:p w14:paraId="138F921A" w14:textId="77777777" w:rsidR="00E9025B" w:rsidRPr="0076577C" w:rsidRDefault="00E9025B" w:rsidP="0076577C">
      <w:pPr>
        <w:shd w:val="clear" w:color="auto" w:fill="FFFFFF"/>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Корпус выдержал попадание снаряда 105-мм зенитной пушки (попадание №3), но дальнейшие попадания 88-снарядов орудия Pak 43 вызвали пробития и трещины</w:t>
      </w:r>
    </w:p>
    <w:p w14:paraId="05E4AF83" w14:textId="77777777" w:rsidR="00E9025B" w:rsidRPr="0076577C" w:rsidRDefault="00E902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 xml:space="preserve">С точки зрения общей конфигурации листов оба макета были идентичными. Они повторяли спроектированный ОКБ завода №100 корпус, точнее, его переднюю часть. Разница оказалась в способе соединения листов. С точки зрения НИИ-48 приоритетным являлся макет №15, имевший соединение листов в шип. Макет №16 имел </w:t>
      </w:r>
      <w:r w:rsidRPr="0076577C">
        <w:rPr>
          <w:color w:val="000000" w:themeColor="text1"/>
          <w:sz w:val="16"/>
          <w:szCs w:val="16"/>
        </w:rPr>
        <w:lastRenderedPageBreak/>
        <w:t>листы, соединённые в четверть, с «замком» в месте соединения верхнего и нижнего лобовых листов. С точки зрения ОКБ завода №100 более подходящим являлся вариант именно с таким соединением листов носовой части корпуса.</w:t>
      </w:r>
    </w:p>
    <w:p w14:paraId="312DF3AE" w14:textId="77777777" w:rsidR="00E9025B" w:rsidRPr="0076577C" w:rsidRDefault="00E9025B" w:rsidP="0076577C">
      <w:pPr>
        <w:shd w:val="clear" w:color="auto" w:fill="FFFFFF"/>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Разрушения сварных швов являлись одной из ключевых проблем корпусов советских тяжёлых танков военного периода – особенно это касалось продукции УЗТМ. Макет №15 не стал исключением.</w:t>
      </w:r>
    </w:p>
    <w:p w14:paraId="4AEA31CD" w14:textId="77777777" w:rsidR="00E9025B" w:rsidRPr="0076577C" w:rsidRDefault="00E902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Сроки, указанные в приказе по НКТП №379сс, выдержать не удалось. В значительной степени это оказалось связано именно с работами по корпусу. Программу испытаний макетов корпусов обстрелом НИИ-48 выслал на утверждение 10 августа 1944 года, к тому моменту УЗТМ уже две недели как должен был сдать корпуса для танка с механической трансмиссией, который получил обозначение Объект 252. На практике же обстрел макетов состоялся только в начале сентября 1944 года. Испытания проводились на полигоне завода №9.</w:t>
      </w:r>
    </w:p>
    <w:p w14:paraId="15856C47" w14:textId="77777777" w:rsidR="00E9025B" w:rsidRPr="0076577C" w:rsidRDefault="00E902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Результаты испытаний оказались противоречивыми. С одной стороны, сама по себе концепция корпуса с большими (65 градусов) углами наклона деталей позволила существенно улучшить их стойкость. Если в случае с ИС-2, имевшим спрямлённую лобовую деталь корпуса из 90-мм листов, лоб поражался 88-мм орудием Pak 43 на дистанции около 450 м и ближе, то лоб ИС-6 оказался этому орудию не по зубам. То же самое случилось при обстреле лба корпуса немецкой 105-мм зенитной пушкой, а также 85-мм советской пушкой с подкалиберными снарядами. Те же результаты были получены и при обстреле кормовой части макетов. Верхние бортовые листы корпуса могли пробиваться только 88-мм снарядами Pak 43, причём только с близких дистанций. Другой вопрос, что при обстреле отмечалось разрушение сварных швов. Кроме того, соединение бортов в шип не показало существенных преимуществ по сравнению с соединением в четверть (19150).</w:t>
      </w:r>
    </w:p>
    <w:p w14:paraId="3A979B5D" w14:textId="77777777" w:rsidR="00E9025B" w:rsidRPr="0076577C" w:rsidRDefault="00E9025B" w:rsidP="0076577C">
      <w:pPr>
        <w:pStyle w:val="ae"/>
        <w:shd w:val="clear" w:color="auto" w:fill="FFFFFF"/>
        <w:spacing w:before="0" w:after="0"/>
        <w:jc w:val="both"/>
        <w:textAlignment w:val="baseline"/>
        <w:rPr>
          <w:color w:val="000000" w:themeColor="text1"/>
          <w:sz w:val="16"/>
          <w:szCs w:val="16"/>
        </w:rPr>
      </w:pPr>
    </w:p>
    <w:p w14:paraId="4644B9E9"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первых числах августа 1944 года танк Т-44А прошел 376 километров в ходе воен</w:t>
      </w:r>
      <w:r w:rsidRPr="001A0BAA">
        <w:rPr>
          <w:rFonts w:ascii="Times New Roman" w:hAnsi="Times New Roman"/>
          <w:color w:val="0070C0"/>
          <w:sz w:val="16"/>
          <w:szCs w:val="16"/>
        </w:rPr>
        <w:softHyphen/>
        <w:t>предовских пробегов и заводских испытаний (25012).</w:t>
      </w:r>
    </w:p>
    <w:p w14:paraId="559D0A57" w14:textId="77777777" w:rsidR="001B745E" w:rsidRPr="001A0BAA" w:rsidRDefault="001B745E" w:rsidP="001B745E">
      <w:pPr>
        <w:spacing w:after="0" w:line="240" w:lineRule="auto"/>
        <w:jc w:val="both"/>
        <w:rPr>
          <w:rFonts w:ascii="Times New Roman" w:hAnsi="Times New Roman"/>
          <w:color w:val="0070C0"/>
          <w:sz w:val="16"/>
          <w:szCs w:val="16"/>
        </w:rPr>
      </w:pPr>
    </w:p>
    <w:p w14:paraId="63008300" w14:textId="1A2C354B" w:rsidR="0030387B" w:rsidRPr="0076577C" w:rsidRDefault="0030387B"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2FF65E34" w14:textId="77777777" w:rsidR="0030387B" w:rsidRPr="0076577C" w:rsidRDefault="0030387B"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D0531E0"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августа 1944 года был облетан головной тяжелый бомбардировщик новой модификации B-24L-CO, и его выпуск начали в Сан-Диего параллельно с B-24J. Одновременно его поставки начал «Форд» в городе Уиллоу-Ран, чьи первые 115 самолетов обозначались B-24M-FO, но поскольку отличий от машин из Сан-Диего не было, им присвоили обозначение B-24LFO, а индекс «М» отдали следующей модификации.</w:t>
      </w:r>
    </w:p>
    <w:p w14:paraId="3B57179F" w14:textId="77777777" w:rsidR="0030387B" w:rsidRPr="0076577C" w:rsidRDefault="003038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фирма «Консолидейтед» резко снизила трудоемкость и себестоимость В-24 и расширила его производство. Но за это пришлось заплатить ростом веса конструкции, детали и агрегаты которой технологи стремились сделать все проще. Скорость и особенно высотность самолета ухудшались, «Либерейтор» стал сложнее в управлении, аварийность выросла. Как не старались, с самолета удалось снять всего 227 кг «лишнего» веса (22893).</w:t>
      </w:r>
    </w:p>
    <w:p w14:paraId="1731FFE9" w14:textId="77777777" w:rsidR="0030387B" w:rsidRPr="0076577C" w:rsidRDefault="0030387B" w:rsidP="0076577C">
      <w:pPr>
        <w:spacing w:after="0" w:line="240" w:lineRule="auto"/>
        <w:jc w:val="both"/>
        <w:rPr>
          <w:rFonts w:ascii="Times New Roman" w:hAnsi="Times New Roman"/>
          <w:color w:val="000000" w:themeColor="text1"/>
          <w:sz w:val="16"/>
          <w:szCs w:val="16"/>
        </w:rPr>
      </w:pPr>
    </w:p>
    <w:p w14:paraId="653001C5" w14:textId="25AE6F73"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DC0CB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41D9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Зам. Нач. 12 ГУ НКАП Соколов писал письмо № Д-2/2095 Нач. 2 ГУ НКАП Б.Д.Киселевскому</w:t>
      </w:r>
    </w:p>
    <w:p w14:paraId="414F28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Копия: Начю ПГУ НКХП С.Я.Файнштейну и Директору завода № 469 В.В.Сычеву:</w:t>
      </w:r>
    </w:p>
    <w:p w14:paraId="14E031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Направляю Вам 2 экз. Уточненных ГК тов Ильюшиным чертежей на прозрачную броню самолета И-10 и прошу Вашего указания заводу № 469 об изготовлении в 3-м квартеле по этим чертежам 400 комплектов оправ с поставкой заводу № 148 НКХП в следующие сроки:</w:t>
      </w:r>
    </w:p>
    <w:p w14:paraId="77E28A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комплектов до 30 августа</w:t>
      </w:r>
    </w:p>
    <w:p w14:paraId="48EE80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августе 100 компл.</w:t>
      </w:r>
    </w:p>
    <w:p w14:paraId="00CE8C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300 компл.</w:t>
      </w:r>
    </w:p>
    <w:p w14:paraId="0F0378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400 компл.</w:t>
      </w:r>
    </w:p>
    <w:p w14:paraId="133ABD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комплект чертежей несекретно в адрес завода № 469 (10532,83).</w:t>
      </w:r>
    </w:p>
    <w:p w14:paraId="4F9045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B75CDB"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г. Ла-7 с 2ТК-3 вновь подготовили к продол</w:t>
      </w:r>
      <w:r w:rsidRPr="0076577C">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6577C">
        <w:rPr>
          <w:rFonts w:ascii="Times New Roman" w:hAnsi="Times New Roman"/>
          <w:color w:val="000000" w:themeColor="text1"/>
          <w:sz w:val="16"/>
          <w:szCs w:val="16"/>
        </w:rPr>
        <w:softHyphen/>
        <w:t>сти по площадкам до 8000 м, произвели километраж у земли.</w:t>
      </w:r>
    </w:p>
    <w:p w14:paraId="5172297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6577C">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6577C">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6577C">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6577C">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23AD3690"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6577C">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6577C">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6577C">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4712E99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3B98E17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730E32E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02C382E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2181168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70493D1C"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44BA61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в ходе испытаний И-225 МиГ была достигнута скорость 704 км/ч, но 9 августа после 15 полетов произошла авария и самолет разрушился (4,252). Летал Якимов (1084,48).</w:t>
      </w:r>
    </w:p>
    <w:p w14:paraId="3D4498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B9D53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ви А.Г.Брунов</w:t>
      </w:r>
    </w:p>
    <w:p w14:paraId="2DAAA5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ви К.П.Ковальский</w:t>
      </w:r>
    </w:p>
    <w:p w14:paraId="06A40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5E3143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2307C1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7BA0B6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5F8F88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078D6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 для охлаждения воды остались без изменения еще с с-та И-220</w:t>
      </w:r>
    </w:p>
    <w:p w14:paraId="56DB72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3BCD68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4хШ-20 с б/з по 100 на каждую</w:t>
      </w:r>
    </w:p>
    <w:p w14:paraId="52230E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испытаний:</w:t>
      </w:r>
    </w:p>
    <w:p w14:paraId="25E096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340B8E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при Рк 1350, 2350 об. И весе 3900 до 5000 м - 4,5 минуты, до 9000 м - 9,2</w:t>
      </w:r>
    </w:p>
    <w:p w14:paraId="3A71C3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АВ-5Л1322Ф диаметром 3,6</w:t>
      </w:r>
    </w:p>
    <w:p w14:paraId="3958C5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боевом режиме не определялась</w:t>
      </w:r>
    </w:p>
    <w:p w14:paraId="1D96DB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3F6793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38FA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39C133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w:t>
      </w:r>
    </w:p>
    <w:p w14:paraId="43DCA7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и ГК з-да № 155 А.И.М</w:t>
      </w:r>
    </w:p>
    <w:p w14:paraId="031445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ГК Гуревич</w:t>
      </w:r>
    </w:p>
    <w:p w14:paraId="3BC5CB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 Е.Ф.Савин (767,2).</w:t>
      </w:r>
    </w:p>
    <w:p w14:paraId="2E2339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CFA7F" w14:textId="77777777" w:rsidR="0028519E" w:rsidRPr="0076577C" w:rsidRDefault="0028519E" w:rsidP="0076577C">
      <w:pPr>
        <w:spacing w:after="0" w:line="240" w:lineRule="auto"/>
        <w:jc w:val="both"/>
        <w:rPr>
          <w:rFonts w:ascii="Times New Roman" w:hAnsi="Times New Roman"/>
          <w:color w:val="000000" w:themeColor="text1"/>
          <w:sz w:val="16"/>
          <w:szCs w:val="16"/>
        </w:rPr>
      </w:pPr>
      <w:bookmarkStart w:id="7" w:name="bookmark16"/>
      <w:r w:rsidRPr="0076577C">
        <w:rPr>
          <w:rFonts w:ascii="Times New Roman" w:hAnsi="Times New Roman"/>
          <w:color w:val="000000" w:themeColor="text1"/>
          <w:sz w:val="16"/>
          <w:szCs w:val="16"/>
        </w:rPr>
        <w:t>7 августа 1944 г. И-225 («5А») АМ-42Б, переоборудованный из 1-го экземпляра И-220, показал скорость 721 км/ч на высоте 8850 м. На то вре</w:t>
      </w:r>
      <w:r w:rsidRPr="0076577C">
        <w:rPr>
          <w:rFonts w:ascii="Times New Roman" w:hAnsi="Times New Roman"/>
          <w:color w:val="000000" w:themeColor="text1"/>
          <w:sz w:val="16"/>
          <w:szCs w:val="16"/>
        </w:rPr>
        <w:softHyphen/>
        <w:t>мя это был рекорд среди всех советских поршневых истребителей, у земли он дал 580 км/ч и таким образом прирост про</w:t>
      </w:r>
      <w:r w:rsidRPr="0076577C">
        <w:rPr>
          <w:rFonts w:ascii="Times New Roman" w:hAnsi="Times New Roman"/>
          <w:color w:val="000000" w:themeColor="text1"/>
          <w:sz w:val="16"/>
          <w:szCs w:val="16"/>
        </w:rPr>
        <w:softHyphen/>
        <w:t>тив И-220 АМ-39 составил 24 и 9 км/ч со</w:t>
      </w:r>
      <w:r w:rsidRPr="0076577C">
        <w:rPr>
          <w:rFonts w:ascii="Times New Roman" w:hAnsi="Times New Roman"/>
          <w:color w:val="000000" w:themeColor="text1"/>
          <w:sz w:val="16"/>
          <w:szCs w:val="16"/>
        </w:rPr>
        <w:softHyphen/>
        <w:t>ответственно. Высоту даже на номинале обновлённый самолёт набирал тоже луч</w:t>
      </w:r>
      <w:r w:rsidRPr="0076577C">
        <w:rPr>
          <w:rFonts w:ascii="Times New Roman" w:hAnsi="Times New Roman"/>
          <w:color w:val="000000" w:themeColor="text1"/>
          <w:sz w:val="16"/>
          <w:szCs w:val="16"/>
        </w:rPr>
        <w:softHyphen/>
        <w:t>ше, выходя на 5000 м быстрее получен</w:t>
      </w:r>
      <w:r w:rsidRPr="0076577C">
        <w:rPr>
          <w:rFonts w:ascii="Times New Roman" w:hAnsi="Times New Roman"/>
          <w:color w:val="000000" w:themeColor="text1"/>
          <w:sz w:val="16"/>
          <w:szCs w:val="16"/>
        </w:rPr>
        <w:softHyphen/>
        <w:t>ного последнего зачёта 220-й машины на 1,8 мин.</w:t>
      </w:r>
    </w:p>
    <w:p w14:paraId="401290AF"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два дня, 9 августа 1944 г. в 15-м полёте, который лётчик Якимов выполнял на определение границы вы</w:t>
      </w:r>
      <w:r w:rsidRPr="0076577C">
        <w:rPr>
          <w:rFonts w:ascii="Times New Roman" w:hAnsi="Times New Roman"/>
          <w:color w:val="000000" w:themeColor="text1"/>
          <w:sz w:val="16"/>
          <w:szCs w:val="16"/>
        </w:rPr>
        <w:softHyphen/>
        <w:t>сотности двигателя (по другим данным - «площадки» максимальных скоростей) решились попробовать не только номи</w:t>
      </w:r>
      <w:r w:rsidRPr="0076577C">
        <w:rPr>
          <w:rFonts w:ascii="Times New Roman" w:hAnsi="Times New Roman"/>
          <w:color w:val="000000" w:themeColor="text1"/>
          <w:sz w:val="16"/>
          <w:szCs w:val="16"/>
        </w:rPr>
        <w:softHyphen/>
        <w:t>нальный, но и боевой режим. На высоте 7000-7500 м произошел обрыв шатуна в цилиндре №2, что вызвало дальнейшие разрушения и пожар. Якимов предпри</w:t>
      </w:r>
      <w:r w:rsidRPr="0076577C">
        <w:rPr>
          <w:rFonts w:ascii="Times New Roman" w:hAnsi="Times New Roman"/>
          <w:color w:val="000000" w:themeColor="text1"/>
          <w:sz w:val="16"/>
          <w:szCs w:val="16"/>
        </w:rPr>
        <w:softHyphen/>
        <w:t>нимал попытки спасти самолёт, перекрыв подачу топлива и начав снижаться для за</w:t>
      </w:r>
      <w:r w:rsidRPr="0076577C">
        <w:rPr>
          <w:rFonts w:ascii="Times New Roman" w:hAnsi="Times New Roman"/>
          <w:color w:val="000000" w:themeColor="text1"/>
          <w:sz w:val="16"/>
          <w:szCs w:val="16"/>
        </w:rPr>
        <w:softHyphen/>
        <w:t>хода на вынужденную посадку, но на вы</w:t>
      </w:r>
      <w:r w:rsidRPr="0076577C">
        <w:rPr>
          <w:rFonts w:ascii="Times New Roman" w:hAnsi="Times New Roman"/>
          <w:color w:val="000000" w:themeColor="text1"/>
          <w:sz w:val="16"/>
          <w:szCs w:val="16"/>
        </w:rPr>
        <w:softHyphen/>
        <w:t>соте 2000 м, видя невозможность посад</w:t>
      </w:r>
      <w:r w:rsidRPr="0076577C">
        <w:rPr>
          <w:rFonts w:ascii="Times New Roman" w:hAnsi="Times New Roman"/>
          <w:color w:val="000000" w:themeColor="text1"/>
          <w:sz w:val="16"/>
          <w:szCs w:val="16"/>
        </w:rPr>
        <w:softHyphen/>
        <w:t>ки, покинул машину (23586).</w:t>
      </w:r>
    </w:p>
    <w:p w14:paraId="23456C68" w14:textId="77777777" w:rsidR="0028519E" w:rsidRPr="0076577C" w:rsidRDefault="0028519E" w:rsidP="0076577C">
      <w:pPr>
        <w:spacing w:after="0" w:line="240" w:lineRule="auto"/>
        <w:jc w:val="both"/>
        <w:rPr>
          <w:rFonts w:ascii="Times New Roman" w:hAnsi="Times New Roman"/>
          <w:color w:val="000000" w:themeColor="text1"/>
          <w:sz w:val="16"/>
          <w:szCs w:val="16"/>
        </w:rPr>
      </w:pPr>
    </w:p>
    <w:bookmarkEnd w:id="7"/>
    <w:p w14:paraId="18727C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в письме N 4455 заместитель командующего ВВС Репиным поднял вопрос о постройке летающих снарядов (2562,99).</w:t>
      </w:r>
    </w:p>
    <w:p w14:paraId="7B19BC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097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года П. Дементьев писал письмо в Управление кадров ЦК ВЕП(б) Будникову А.В.</w:t>
      </w:r>
    </w:p>
    <w:p w14:paraId="6B6FE7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решения ГОКО от 9 июня 1944 года предприятию “Севзаптеплоконтроль” НКАП в Ленинграде должны быть переданы производственные площади бывш. завода № 133 НКАП, временно предоставленные под производство противогазов заводу № 523 НКРП, которое теперь прекращено (8926).</w:t>
      </w:r>
    </w:p>
    <w:p w14:paraId="3F1404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976B3" w14:textId="77777777" w:rsidR="008D13FB" w:rsidRPr="0076577C" w:rsidRDefault="008D13FB" w:rsidP="0076577C">
      <w:pPr>
        <w:pStyle w:val="3a"/>
        <w:shd w:val="clear" w:color="auto" w:fill="auto"/>
        <w:spacing w:before="0" w:after="0" w:line="240" w:lineRule="auto"/>
        <w:jc w:val="both"/>
        <w:rPr>
          <w:color w:val="000000" w:themeColor="text1"/>
          <w:spacing w:val="0"/>
          <w:sz w:val="16"/>
          <w:szCs w:val="16"/>
        </w:rPr>
      </w:pPr>
      <w:r w:rsidRPr="0076577C">
        <w:rPr>
          <w:color w:val="000000" w:themeColor="text1"/>
          <w:spacing w:val="0"/>
          <w:sz w:val="16"/>
          <w:szCs w:val="16"/>
        </w:rPr>
        <w:t>7 августа 1944 г.Письмо № 785/9300 Бюро по делам изобретательства НКАП СССР Н.Н. Туницкому о выдаче ему авторского свидетельства на изобретение «Подвесная система парашютиста»</w:t>
      </w:r>
    </w:p>
    <w:p w14:paraId="4C1BBAB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Бюро по делам изобретательства НКАП, рассмотрев Вашу заявку на изобретение под названием «Подвесная система парашютиста» и все относящиеся к настоящему делу документы, на основании экспертизы Отдела изобретений Госплана при СНК СССР, постановило:</w:t>
      </w:r>
    </w:p>
    <w:p w14:paraId="5ED805D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Выдать авторское свидетельство в следующей редакции предме</w:t>
      </w:r>
      <w:r w:rsidRPr="0076577C">
        <w:rPr>
          <w:rFonts w:ascii="Times New Roman" w:hAnsi="Times New Roman"/>
          <w:color w:val="000000" w:themeColor="text1"/>
          <w:sz w:val="16"/>
          <w:szCs w:val="16"/>
        </w:rPr>
        <w:softHyphen/>
        <w:t>та изобретения:</w:t>
      </w:r>
    </w:p>
    <w:p w14:paraId="20648B0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Подвесная система парашюта, с использованием обычных рем</w:t>
      </w:r>
      <w:r w:rsidRPr="0076577C">
        <w:rPr>
          <w:rFonts w:ascii="Times New Roman" w:hAnsi="Times New Roman"/>
          <w:color w:val="000000" w:themeColor="text1"/>
          <w:sz w:val="16"/>
          <w:szCs w:val="16"/>
        </w:rPr>
        <w:softHyphen/>
        <w:t>ней (лямок) с пряжками для укрепления парашюта, отличающаяся тем, что с целью облегчения веса и упрощения подвесной системы, ремни (лямки) «2» последней продернуты между внешней поверхностью ткани «3» комбинезона парашютиста и полосой ткани «4», нашитой на ком</w:t>
      </w:r>
      <w:r w:rsidRPr="0076577C">
        <w:rPr>
          <w:rFonts w:ascii="Times New Roman" w:hAnsi="Times New Roman"/>
          <w:color w:val="000000" w:themeColor="text1"/>
          <w:sz w:val="16"/>
          <w:szCs w:val="16"/>
        </w:rPr>
        <w:softHyphen/>
        <w:t>бинезоне так, что они располагаются своей средней частью под седали</w:t>
      </w:r>
      <w:r w:rsidRPr="0076577C">
        <w:rPr>
          <w:rFonts w:ascii="Times New Roman" w:hAnsi="Times New Roman"/>
          <w:color w:val="000000" w:themeColor="text1"/>
          <w:sz w:val="16"/>
          <w:szCs w:val="16"/>
        </w:rPr>
        <w:softHyphen/>
        <w:t>щем парашютиста и при парашютировании служат сиденьем для пара</w:t>
      </w:r>
      <w:r w:rsidRPr="0076577C">
        <w:rPr>
          <w:rFonts w:ascii="Times New Roman" w:hAnsi="Times New Roman"/>
          <w:color w:val="000000" w:themeColor="text1"/>
          <w:sz w:val="16"/>
          <w:szCs w:val="16"/>
        </w:rPr>
        <w:softHyphen/>
        <w:t>шютиста.</w:t>
      </w:r>
    </w:p>
    <w:p w14:paraId="4C376749" w14:textId="77777777" w:rsidR="008D13FB" w:rsidRPr="0076577C" w:rsidRDefault="008D13FB" w:rsidP="0076577C">
      <w:pPr>
        <w:tabs>
          <w:tab w:val="left" w:pos="524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Технического отдела НКАП А.Т. Туманов</w:t>
      </w:r>
    </w:p>
    <w:p w14:paraId="04823523" w14:textId="77777777" w:rsidR="008D13FB" w:rsidRPr="0076577C" w:rsidRDefault="008D13FB" w:rsidP="0076577C">
      <w:pPr>
        <w:tabs>
          <w:tab w:val="left" w:pos="521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Бюро по делам изобретательства И. Горев</w:t>
      </w:r>
    </w:p>
    <w:p w14:paraId="123D3C7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Копия: Бюро Изобретений Госплана</w:t>
      </w:r>
    </w:p>
    <w:p w14:paraId="5246206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РГАНТД. Ф. Р-1. Оп. 41-5. Д. 1026. Л. 12. Подлинник (15633).</w:t>
      </w:r>
    </w:p>
    <w:p w14:paraId="675735C9" w14:textId="77777777" w:rsidR="008D13FB" w:rsidRPr="0076577C" w:rsidRDefault="008D13FB" w:rsidP="0076577C">
      <w:pPr>
        <w:pStyle w:val="45"/>
        <w:shd w:val="clear" w:color="auto" w:fill="auto"/>
        <w:spacing w:before="0" w:line="240" w:lineRule="auto"/>
        <w:jc w:val="both"/>
        <w:rPr>
          <w:rFonts w:ascii="Times New Roman" w:cs="Times New Roman"/>
          <w:color w:val="000000" w:themeColor="text1"/>
          <w:sz w:val="16"/>
          <w:szCs w:val="16"/>
        </w:rPr>
      </w:pPr>
    </w:p>
    <w:p w14:paraId="17B75CB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06C22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2BDC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вышло Постановление ГКО № 6340 О плане распределения автомобильных запасных частей на III квартал 1944 г. (7258, 1-2,3-22).</w:t>
      </w:r>
    </w:p>
    <w:p w14:paraId="6FE6EB5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F01B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вышло Постановление ГКО № 6341 О мероприятиях по обеспечению выполнения программы подрядных работ Наркомстроя на III квартал 1944 г. (7258, 23-27,28-43).</w:t>
      </w:r>
    </w:p>
    <w:p w14:paraId="6E5150E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960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подняли флаг ВМФ СССР на ТК Г-5 (XIII серии) типа "Комсомолец" (10671).</w:t>
      </w:r>
    </w:p>
    <w:p w14:paraId="572052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E109CE7" w14:textId="77777777" w:rsidR="008D13FB"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E600C88" w14:textId="77777777" w:rsidR="008D13FB" w:rsidRPr="0076577C" w:rsidRDefault="008D13F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D833E"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в 1944 году оперативная сводка Совинформбюро:</w:t>
      </w:r>
    </w:p>
    <w:p w14:paraId="2830A01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7 августа северо-западнее города Резекне (Режица) наши войска, продолжая вести наступательные бои, овладели городом Лубана и с боями заняли несколько населённых пунктов и среди них Цепурныэки, Лыбеныэки, Луза, Платэс .Наши войска перерезали железную дорогу и шоссе Гулбенэ — Мадона.</w:t>
      </w:r>
    </w:p>
    <w:p w14:paraId="6C7A5F8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Шауляй наши войска с боями продвигались вперёди овладели крупными узлами грунтовых дорог Куршенай и Шавкяны, а также с боямизаняли более 50 других населённых пунктов, в том числе Смильги, Янулайцы, Куртовяны, Гавгоры, Горды.</w:t>
      </w:r>
    </w:p>
    <w:p w14:paraId="2DAFC1B2"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наши войска, преодолевая сопротивление противника, заняли более 40 населённых пунктов и среди них Андрушайце, Тракуце, Плинге, Промедзово, Пушине, Пагряуцы, Зубри.</w:t>
      </w:r>
    </w:p>
    <w:p w14:paraId="4AA682AF"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юго-западнее города Белосток наши войска, сломив сопротивление противника, овладели городами Кнышин и Лапы.</w:t>
      </w:r>
    </w:p>
    <w:p w14:paraId="70F0562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вели успешные бои по расширению плацдарма на левом берегу реки Висла и заняли более 60 населённых пунктов, в числе которых крупные населённые пункты Сосничаны, Климонтув, Конары, Богория, Шидлув, Пшиборув и железнодорожная станция Богория.</w:t>
      </w:r>
    </w:p>
    <w:p w14:paraId="4F26FE0C"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в результате упорных боёв 7 августа штурмом овладели важным опорным пунктом обороны немцев в предгорьях Карпат городом и крупным железнодорожным узлом Самбор.</w:t>
      </w:r>
    </w:p>
    <w:p w14:paraId="25ECFC63"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продолжая наступление, 7 августа с боем овладели крупным центром нефтедобывающей промышленности Западной Украины городом Борислав.</w:t>
      </w:r>
    </w:p>
    <w:p w14:paraId="0F9B164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фронта—без существенных изменений.</w:t>
      </w:r>
    </w:p>
    <w:p w14:paraId="4BB2004D"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6 августа наши войска на всех фронтах подбили и уничтожили 110 немецких танков. В воздушных боях и огнём зенитной артиллерии сбито 117 самолётов противника.</w:t>
      </w:r>
    </w:p>
    <w:p w14:paraId="06C25C6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города Резекне (Режица) советские части ударами с юга и севера сломили сопротивление противника и овладели опорным пунктом обороны немцев - городом Лубана. Ожесточённые бои происходили в районе шоссе Резекне-Мадона. Отразив несколько контратак противника, наши войска опрокинулиего и, развивая успех, форсировали реку Куя. За день истреблено свыше 2.000 немецких солдат я офицеров. Захвачено 13 самоходных и полевых орудий, 2 зенитные батареи, 10 миномётов и 3 склада боеприпасов. В воздушных боях и огнём зенитной артиллерии сбито 18 немецких самолётов.</w:t>
      </w:r>
    </w:p>
    <w:p w14:paraId="695F6109"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наши войска, переправившись на широком фронте через реку Дубисса, продолжали наступление. Противник часто переходит в контратаки, но, не может задержать продвижение советских частей. После упорного боя наши подразделения овладели опорным пунктом обороны немцев Андрушайце. На подступах к населённому пункту остались сотни вражеских трупов. За день уничтожено более 1.000 немецких солдат и офицеров, 10 танков и самоходных орудий, 13 полевых орудий и 56 пулемётов.</w:t>
      </w:r>
    </w:p>
    <w:p w14:paraId="0B1A880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нанесла мощные удары по железнодорожным станциям и аэродромам противника в Восточной Пруссии. На станции Инстербург в результате бомбардировки возникло 6 очагов пожара. На станции Эйдкунен разбито и сожжено несколько эшелонов с войсками и горючим. При налёте на аэродром Пилькаллен наши истребители сожгли на земле 4 бомбардировщика и 2 истребителя противника. За день советские лётчики в воздушных боях сбили 20 немецких самолётов.</w:t>
      </w:r>
    </w:p>
    <w:p w14:paraId="13E0AA97"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Белосток части Н-ского соединения сбили противника с оборонительного рубежа на реке Яскранка и прорвались к городу и узлу шоссейных дорог Кнышин. Немцы, сосредоточив много артиллерии и миномётов, пытались сильным огнём и контратаками восстановить положение, но безуспешно. Советские артиллеристы, расчищая путь пехоте, подавили огонь 60 пулемётов, 13 миномётных и 15 артиллерийских батарей. Наши части ворвались в город Кнышин и в результате ночного боя очистили его от немецко-фашистских захватчиков. Захвачены пленные и трофеи.</w:t>
      </w:r>
    </w:p>
    <w:p w14:paraId="2CFD31FB"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Белосток наши войска форсировали реку Нарев. Противник подтянул резервы и предпринял свыше 20 контратак. Советские части успешно отразили вражеские атаки и, продвигаясь вперёд, овладели железнодорожной станцией и городом Лапы. Сожжено и подбито 17 немецких танков и самоходных орудий. Захвачено много вооружения и военных материалов.</w:t>
      </w:r>
    </w:p>
    <w:p w14:paraId="08733CD5"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Сандемир наши войска рано утром нанесли противнику сильный удар и прорвали его оборону на реке Копшивянка. Советские танка и пехота продвинулись вперёд на 10 километров, разгромив на своём пути несколько вражеских гарнизонов. Части Н-ского соединения уничтожили 900 гитлеровцев и 20 танков. Захвачено много трофеев и свыше 500 пленных.</w:t>
      </w:r>
    </w:p>
    <w:p w14:paraId="47F17844"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развивая наступление, вышли на подступы к важному опорному пункту обороны немцев городу Самбор. Противник упорно защищал этот важный узел железных дорог и крупными силами предпринимал непрерывные контратаки. Наши танки и пехота обошли город с запада и отрезали врагу основные пути отхода. Наращивая удары, советские части ворвались в Самбор. Завязались упорные уличные бои. Сегодня наши войска разгромили гарнизон противника и полностью овладели городом и железнодорожным узлом Самбор. Враг понёс огромныепотери. Только одно наше соединение за день истребило 1.600 гитлеровцев, уничтожило 11 танков, самоходных орудий и захватило 8 немецких танков.</w:t>
      </w:r>
    </w:p>
    <w:p w14:paraId="159FAE16"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продолжали успешное наступление. Потрёпанные в предыдущих боях немецкие и венгерские части пытались оказать сопротивление на подступах к городу Борислав — крупному центру нефтедобывающей промышленности. Сокрушительными ударами наши войска опрокинули противника и овладели городом Борислав. Взято много пленных. Захвачены богатые трофеи.</w:t>
      </w:r>
    </w:p>
    <w:p w14:paraId="29E62C41" w14:textId="77777777" w:rsidR="008D13FB" w:rsidRPr="0076577C" w:rsidRDefault="008D13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в Чудском озере речной пароход, две быстроходные десантные баржи, три баржи и два катера противника. В воздушных боях сбито пять немецких самолётов.» (14976).</w:t>
      </w:r>
    </w:p>
    <w:p w14:paraId="7E3C7E2B" w14:textId="77777777" w:rsidR="008D13FB" w:rsidRPr="0076577C" w:rsidRDefault="008D13FB" w:rsidP="0076577C">
      <w:pPr>
        <w:spacing w:after="0" w:line="240" w:lineRule="auto"/>
        <w:jc w:val="both"/>
        <w:rPr>
          <w:rFonts w:ascii="Times New Roman" w:hAnsi="Times New Roman"/>
          <w:color w:val="000000" w:themeColor="text1"/>
          <w:sz w:val="16"/>
          <w:szCs w:val="16"/>
        </w:rPr>
      </w:pPr>
    </w:p>
    <w:p w14:paraId="71C13F8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DAF7E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78318" w14:textId="77777777" w:rsidR="001E3025" w:rsidRPr="0076577C" w:rsidRDefault="001E30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августа в 1944 году совершает свой первый полет первый вертолет с перекрывающимися несущими винтами, испытанный в США – </w:t>
      </w:r>
      <w:hyperlink r:id="rId57" w:tgtFrame="_blank" w:history="1">
        <w:r w:rsidRPr="0076577C">
          <w:rPr>
            <w:rFonts w:ascii="Times New Roman" w:hAnsi="Times New Roman"/>
            <w:color w:val="000000" w:themeColor="text1"/>
            <w:sz w:val="16"/>
            <w:szCs w:val="16"/>
          </w:rPr>
          <w:t xml:space="preserve">«Келлет» «ХН-8» («Kellett» «ХН-8»). </w:t>
        </w:r>
      </w:hyperlink>
      <w:r w:rsidRPr="0076577C">
        <w:rPr>
          <w:rFonts w:ascii="Times New Roman" w:hAnsi="Times New Roman"/>
          <w:color w:val="000000" w:themeColor="text1"/>
          <w:sz w:val="16"/>
          <w:szCs w:val="16"/>
        </w:rPr>
        <w:t>Это был первый вертолет перекрещивающейся схемы с двумя несущими винтами и маленьким бочкообразным фюзеляжем. Ось вращения одного несущего винта расположена под углом 12,5° к оси вращения другого, что позволяло ометаемым поверхностям винтов перекрывать друг друга, не соприкасаясь при этом лопастями. Всего было построено два ХН-8 (14976).</w:t>
      </w:r>
    </w:p>
    <w:p w14:paraId="19BD2343" w14:textId="77777777" w:rsidR="001E3025" w:rsidRPr="0076577C" w:rsidRDefault="001E3025" w:rsidP="0076577C">
      <w:pPr>
        <w:spacing w:after="0" w:line="240" w:lineRule="auto"/>
        <w:jc w:val="both"/>
        <w:rPr>
          <w:rFonts w:ascii="Times New Roman" w:hAnsi="Times New Roman"/>
          <w:color w:val="000000" w:themeColor="text1"/>
          <w:sz w:val="16"/>
          <w:szCs w:val="16"/>
        </w:rPr>
      </w:pPr>
    </w:p>
    <w:p w14:paraId="07FE786A" w14:textId="77777777" w:rsidR="001E3025" w:rsidRPr="0076577C" w:rsidRDefault="001E302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первый полет совершил вертолет Келлет с перекрывающимися винтами (3481).</w:t>
      </w:r>
    </w:p>
    <w:p w14:paraId="485E4164" w14:textId="77777777" w:rsidR="001E3025" w:rsidRPr="0076577C" w:rsidRDefault="001E302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1E4D8" w14:textId="740F81A8"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Совершил первый полёт первый вертолёт с перекрывающимися несущими винтами, испытанный в США - Келлет ХR-8; экспериментальный вертолёт с маленьким бочкообразным фюзеляжем и двумя несущими винтами перекрещивающейся схемы. Построено два экземпляра (22406).</w:t>
      </w:r>
    </w:p>
    <w:p w14:paraId="50B5093C"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62FF6CB9" w14:textId="77777777" w:rsidR="001E3025" w:rsidRPr="0076577C" w:rsidRDefault="001E30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августа в 1944 году самолет </w:t>
      </w:r>
      <w:hyperlink r:id="rId58" w:tgtFrame="_blank" w:history="1">
        <w:r w:rsidRPr="0076577C">
          <w:rPr>
            <w:rFonts w:ascii="Times New Roman" w:hAnsi="Times New Roman"/>
            <w:color w:val="000000" w:themeColor="text1"/>
            <w:sz w:val="16"/>
            <w:szCs w:val="16"/>
          </w:rPr>
          <w:t xml:space="preserve">«Do-355V9» </w:t>
        </w:r>
      </w:hyperlink>
      <w:r w:rsidRPr="0076577C">
        <w:rPr>
          <w:rFonts w:ascii="Times New Roman" w:hAnsi="Times New Roman"/>
          <w:color w:val="000000" w:themeColor="text1"/>
          <w:sz w:val="16"/>
          <w:szCs w:val="16"/>
        </w:rPr>
        <w:t>(CP+UI, W.Nr. 230009) передали в исследовательский центр люфтваффе в Рехлине (Erprobungsstelle Rechlin). Испытания проводились с целью выяснить годность самолета к службе в линейных частях.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Первый полет «Do-335V9» совершил 29 июня 1944 года. Управлял самолетом Квенцлер. Самолет был вооружен пушкой «МК 103» с боекомплектом 70 выстрелов. Пушка стреляла через вал винта. Кроме того, над двигателем стояли два 15-мм пулемета «MG 151» с боекомплектом 200 выстрелов на ствол. Испытания вооружения прошли в июле 1944 года. На «V9» стояли 12-цилиндровые рядные двигатели DB603A-2 с перевернутым V-образным блоком цилиндров. Испытания проводил один из опытнейших пилотов центра инженер Генрих Бовэ (14976).</w:t>
      </w:r>
    </w:p>
    <w:p w14:paraId="7BFAD569" w14:textId="77777777" w:rsidR="001E3025" w:rsidRPr="0076577C" w:rsidRDefault="001E3025" w:rsidP="0076577C">
      <w:pPr>
        <w:spacing w:after="0" w:line="240" w:lineRule="auto"/>
        <w:jc w:val="both"/>
        <w:rPr>
          <w:rFonts w:ascii="Times New Roman" w:hAnsi="Times New Roman"/>
          <w:color w:val="000000" w:themeColor="text1"/>
          <w:sz w:val="16"/>
          <w:szCs w:val="16"/>
        </w:rPr>
      </w:pPr>
    </w:p>
    <w:p w14:paraId="60DA2609" w14:textId="77777777" w:rsidR="001E3025" w:rsidRPr="0076577C" w:rsidRDefault="001E302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 августа 1944 в Берлине состоялся народный суд над участниками заговора против А.Гитлера 20 июня 1944 (2247,6).</w:t>
      </w:r>
    </w:p>
    <w:p w14:paraId="2BF22214" w14:textId="77777777" w:rsidR="001E3025" w:rsidRPr="0076577C" w:rsidRDefault="001E302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227F2" w14:textId="77777777" w:rsidR="001E3025" w:rsidRPr="0076577C" w:rsidRDefault="001E30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в 1944 году после провала заговора против Гитлера, получившего название «Операция «Валькирия», начался первый из серии показательных судебных процессов, задуманных нацистским руководством как демонстрация «преданности немецкого народа фюреру». Перед судом предстали генералы и высшие офицеры, обвиненные в содействии заговорщикам. Гитлер не прощал измены, а потому судьба заговорщиков была фактически предрешена еще до суда. Через несколько дней после начала процесса судья Фрайслер объявил приговор: смертная казнь через повешение. В соответствии с указаниями Гитлера осужденные были доставлены в тюрьму Плетцензее и повешены на фортепьянных струнах, прикрепленных к крюкам для мясных туш. Судороги агонизирующих жертв были засняты на кинопленку и в тот же вечер воспроизведены на экране в бункере «Волчье логово», где в ходе операции «Валькирия» была предпринята попытка ликвидировать фюрера. По словам одного из очевидцев, Гитлеру понравился фильм и он часто смотрел его (14976).</w:t>
      </w:r>
    </w:p>
    <w:p w14:paraId="6A9317BF" w14:textId="77777777" w:rsidR="001E3025" w:rsidRPr="0076577C" w:rsidRDefault="001E3025" w:rsidP="0076577C">
      <w:pPr>
        <w:spacing w:after="0" w:line="240" w:lineRule="auto"/>
        <w:jc w:val="both"/>
        <w:rPr>
          <w:rFonts w:ascii="Times New Roman" w:hAnsi="Times New Roman"/>
          <w:color w:val="000000" w:themeColor="text1"/>
          <w:sz w:val="16"/>
          <w:szCs w:val="16"/>
        </w:rPr>
      </w:pPr>
    </w:p>
    <w:p w14:paraId="2802FA5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генерал Дуайт Эйзенхауэр перенес свою штаб-квартиру из Лондона в Реймс (Франция) (4962).</w:t>
      </w:r>
    </w:p>
    <w:p w14:paraId="154BBBE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503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7 1944 German counter-attack toward Avranches begins (1050).</w:t>
      </w:r>
    </w:p>
    <w:p w14:paraId="450324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74D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началось немецкое контрнаступление в Авранше, Франция (1050).</w:t>
      </w:r>
    </w:p>
    <w:p w14:paraId="5B7654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F2CCE" w14:textId="77777777" w:rsidR="001E3025" w:rsidRPr="0076577C" w:rsidRDefault="001E30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в 1944 году неудачное контрнаступление немецких войск под Авраншем (14976).</w:t>
      </w:r>
    </w:p>
    <w:p w14:paraId="40B6BD71" w14:textId="77777777" w:rsidR="001E3025" w:rsidRPr="0076577C" w:rsidRDefault="001E3025" w:rsidP="0076577C">
      <w:pPr>
        <w:spacing w:after="0" w:line="240" w:lineRule="auto"/>
        <w:jc w:val="both"/>
        <w:rPr>
          <w:rFonts w:ascii="Times New Roman" w:hAnsi="Times New Roman"/>
          <w:color w:val="000000" w:themeColor="text1"/>
          <w:sz w:val="16"/>
          <w:szCs w:val="16"/>
        </w:rPr>
      </w:pPr>
    </w:p>
    <w:p w14:paraId="3D8E73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7, 1944: British forces fail in their attempt to achieve a breakthrough at Falaise (3819).</w:t>
      </w:r>
    </w:p>
    <w:p w14:paraId="1CED86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5D92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августа 1944 провалилась попытка британских частей прорваться у Фалэ (3819).</w:t>
      </w:r>
    </w:p>
    <w:p w14:paraId="23D1D9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02F3E" w14:textId="77777777"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 августа (ночь) 1944 1019 самолетов бомбардировочного командования направляются для атаки позиций немецкой армии в пяти точках на фронте в Нормандии, хотя только 660 из них сбрасывают бомбы. Десять Ланкастеров потеряны, семь из них сбиты немецкими истребителями, два сбиты зенитным огнем и один погиб по неизвестным причинам (20373).</w:t>
      </w:r>
    </w:p>
    <w:p w14:paraId="6A8133C3"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4482D938" w14:textId="77777777" w:rsidR="00F06A3A" w:rsidRPr="0076577C" w:rsidRDefault="00F06A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августа 1944 353 бомбардировщика В-17 и В-24 в сопровождении 117 истребителей пересекли границу Венгрии, направляясь к цели на территории Польши. Их атаковали 18 венгерских </w:t>
      </w:r>
      <w:r w:rsidRPr="0076577C">
        <w:rPr>
          <w:rFonts w:ascii="Times New Roman" w:hAnsi="Times New Roman"/>
          <w:color w:val="000000" w:themeColor="text1"/>
          <w:sz w:val="16"/>
          <w:szCs w:val="16"/>
          <w:lang w:val="en-US"/>
        </w:rPr>
        <w:t>Bf</w:t>
      </w:r>
      <w:r w:rsidRPr="0076577C">
        <w:rPr>
          <w:rFonts w:ascii="Times New Roman" w:hAnsi="Times New Roman"/>
          <w:color w:val="000000" w:themeColor="text1"/>
          <w:sz w:val="16"/>
          <w:szCs w:val="16"/>
        </w:rPr>
        <w:t xml:space="preserve"> 109 и 12 гер</w:t>
      </w:r>
      <w:r w:rsidRPr="0076577C">
        <w:rPr>
          <w:rFonts w:ascii="Times New Roman" w:hAnsi="Times New Roman"/>
          <w:color w:val="000000" w:themeColor="text1"/>
          <w:sz w:val="16"/>
          <w:szCs w:val="16"/>
        </w:rPr>
        <w:softHyphen/>
        <w:t xml:space="preserve">манских Ме-410. Последние были оснащены четырьмя пусковыми установками ракет </w:t>
      </w:r>
      <w:r w:rsidRPr="0076577C">
        <w:rPr>
          <w:rFonts w:ascii="Times New Roman" w:hAnsi="Times New Roman"/>
          <w:color w:val="000000" w:themeColor="text1"/>
          <w:sz w:val="16"/>
          <w:szCs w:val="16"/>
          <w:lang w:val="en-US"/>
        </w:rPr>
        <w:t>WGr</w:t>
      </w:r>
      <w:r w:rsidRPr="0076577C">
        <w:rPr>
          <w:rFonts w:ascii="Times New Roman" w:hAnsi="Times New Roman"/>
          <w:color w:val="000000" w:themeColor="text1"/>
          <w:sz w:val="16"/>
          <w:szCs w:val="16"/>
        </w:rPr>
        <w:t>.21. Но прорваться к бомбардировщикам им не удалось. В районе озера Балатон их неожиданно атаковали «Мустанги». В результате американцы потеряли два Р-51 и сбили 8 венгерских и 9 немецких истребителей (19083).</w:t>
      </w:r>
    </w:p>
    <w:p w14:paraId="6AD40F36" w14:textId="77777777" w:rsidR="00F06A3A" w:rsidRPr="0076577C" w:rsidRDefault="00F06A3A" w:rsidP="0076577C">
      <w:pPr>
        <w:pStyle w:val="116"/>
        <w:shd w:val="clear" w:color="auto" w:fill="auto"/>
        <w:spacing w:after="0" w:line="240" w:lineRule="auto"/>
        <w:jc w:val="both"/>
        <w:rPr>
          <w:rFonts w:ascii="Times New Roman" w:hAnsi="Times New Roman" w:cs="Times New Roman"/>
          <w:color w:val="000000" w:themeColor="text1"/>
          <w:sz w:val="16"/>
          <w:szCs w:val="16"/>
        </w:rPr>
      </w:pPr>
    </w:p>
    <w:p w14:paraId="64586A99" w14:textId="77777777" w:rsidR="001E3025" w:rsidRPr="0076577C" w:rsidRDefault="001E30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7 августа в 1944 году запущен первый американский программируемый компьютер «Марк I». «Марк 1» - первый программируемый компьютер. Он был построен и разработан в 1941 гарвардским математиком Говардом Эйкеном и 4 инженерами IBM, их работа основывалась на идее Чарльза Бэббиджа. Первое тестирование компьютера прошло успешно в феврале 1944 и после этого его перенесли в Гарвардский университет, где он был официально запущен в 7 августа 1944 г. Корпус компьютера был выполнен из нержавеющей стали и стекла. В нем содержалось около 765 тысяч деталей, длинна его достигала 17 метров, а высота превосходила 2,5 метра, вес был около 4,5 тонн. Длина соединительных проводов входивших в компьютер достигала 800км. Компьютер располагал 72 числами, поделенными на 23 десятичных разряда, на операции сложения или вычитания ему требовалось около 3 секунд, на умножение 6 секунд, на деление не много больше 15, 3 секунды, а на сложные же операции такие как вычисление тригонометрических функций и логарифмов он затрачивал больше минуты времени. Практически «Марк 1», представлял из себя, сильно усовершенствованный арифмометр, он мог заменить собой около 20 операторов работающих на обычных ручных устройствах, но благодаря наличию возможности программирования многие исследователи считают именно его первым по настоящему работающим компьютером. Но по настоящему, машина начала работать лишь через 2 года, после создания Конрадом Цузе вычислительной машины Z3. Компьютер «Марк 1» мог выполнять последовательные операции, а также мог выполнять инструкции с перфорированной бумажной ленты. Так как в машине отсутствовала функция переходов, каждая программа занимала огромной длины ленточный рулон. Циклы производились посредством замыкания конца ленты на начале ленты (то есть в конечном итоге получались петли). Этот принцип разделения инструкций и данных стал широко известен как гарвардская архитектура. Главной особенностью компьютера «Марк 1» являлось то, что именно он был самой первой автоматической вычислительной машиной, которой не требовалась помощь или вмешательство человека в вычислительный процесс (14976).</w:t>
      </w:r>
    </w:p>
    <w:p w14:paraId="2EFE63A6" w14:textId="77777777" w:rsidR="001E3025" w:rsidRPr="0076577C" w:rsidRDefault="001E3025" w:rsidP="0076577C">
      <w:pPr>
        <w:spacing w:after="0" w:line="240" w:lineRule="auto"/>
        <w:jc w:val="both"/>
        <w:rPr>
          <w:rFonts w:ascii="Times New Roman" w:hAnsi="Times New Roman"/>
          <w:color w:val="000000" w:themeColor="text1"/>
          <w:sz w:val="16"/>
          <w:szCs w:val="16"/>
        </w:rPr>
      </w:pPr>
    </w:p>
    <w:p w14:paraId="704198A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F89B4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AB1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г. и 26.02.1944 г. на основании приказов НКАП № 16с и № 146с при заводе № 41 в составе 8ГУ образовано ОКБ с опытной базой для работ по маломощным моторам. 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работы по М-13 прекращены. Гл. конструктор (1944-46 г.)- Е.В. Урмин (до этого- гл. конструктор ОКБ-29), (1950-е г.)- Н.Е. Наумов. Начальник (1946-48 г.)- И.А. Мужилов. (10776).</w:t>
      </w:r>
    </w:p>
    <w:p w14:paraId="60E206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A2F21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состоялось заседание коллегии НКАП по вопросу "О присуждении мест заводам НКАП - участникам всесоюзного соревнования" (1742).</w:t>
      </w:r>
    </w:p>
    <w:p w14:paraId="5D1705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B95E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3F3CA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68BF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В.Малышев писал записку Л.П.Б. записку По установке на танках ИС 100мм пушки Д-10Т конструкции з-да 9 НКВ.</w:t>
      </w:r>
    </w:p>
    <w:p w14:paraId="282500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6 июля с.г.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2E97437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w:t>
      </w:r>
    </w:p>
    <w:p w14:paraId="7C04E20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100 мм пушки завлода № 9 в танк ИС дает следующие преимущества по сравнению с ныне устанавливаемой в танк 122мм пушкой Д-25:</w:t>
      </w:r>
    </w:p>
    <w:p w14:paraId="6261368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Прицельная скорострельность 100 мм пушки из танка ИС достигает 5-8 выстрелов в минуту против 2-3 выстрелов 122 мм пушки д-25</w:t>
      </w:r>
    </w:p>
    <w:p w14:paraId="46750A2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Возимый в танке боекомплект снарядов для 100 мм пушки 29 шт. Выстрелов против 19 выстрелов для 122 мм пушки Д-25</w:t>
      </w:r>
    </w:p>
    <w:p w14:paraId="1312FD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Отсутствие дульного тормоза на 100 мм пушке удлучшает условия стрельбы и работу наводчика - стреляющего, по сравнению с 122 мм пушкой д-25</w:t>
      </w:r>
    </w:p>
    <w:p w14:paraId="5A81588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танка ИС с 100 мм пушкой на 500-600 кг меньше, чем с 122 мм пушкой. Эта экономия в весе может быть использована для увеличения толщины бронижизненно важных частей танка (носа. Башни, баков)</w:t>
      </w:r>
    </w:p>
    <w:p w14:paraId="2F2EC16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меньшими габаритами казенной части пушки 100 мм условия работы для экипажа танка ИС при установке пушки 100 мм улучшатся.</w:t>
      </w:r>
    </w:p>
    <w:p w14:paraId="2FBDB43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 же время бронепробиваемость пышки Д-10Т на дистанции танкового боя (до 2000 м) не только не уступает, но дает даже некоторые преимущества перед 122 мм пушкой Д-25</w:t>
      </w:r>
    </w:p>
    <w:p w14:paraId="1BB7F6E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все изложенное выше и особенно хорошую скорострельность 100 мм пушки и увеличение боекомплекта, что серьезно улучшит боевую мощь танка ИС, считаю необходимым начать с сентября - октября с.г. устанавливать 100 мм пушку Д-10Т вместо 122 мм пушки Д-25.</w:t>
      </w:r>
    </w:p>
    <w:p w14:paraId="7B88C4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 у НКТП, ни у НКВ эта мера не встретит сколько-нибудь серьезных трудностей.</w:t>
      </w:r>
    </w:p>
    <w:p w14:paraId="48E6691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Прилагаю два фото танка ИС с 100 мм пушкой Д-10Т.</w:t>
      </w:r>
    </w:p>
    <w:p w14:paraId="4A5B73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Жду Ваших указаний.</w:t>
      </w:r>
    </w:p>
    <w:p w14:paraId="31781E6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Писал по резолюции Л.П.Б.: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83335B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FFD8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была подготовлена записка НКВ Д.Ф.Устинову:</w:t>
      </w:r>
    </w:p>
    <w:p w14:paraId="07CDF44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вашему поручению докладываем по вопросу замены в танке ИС пушки Д-25 на Д-10Т.</w:t>
      </w:r>
    </w:p>
    <w:p w14:paraId="0321A95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большую скорострельность Д-10 по сравлению с Д-25 в основном благодаря унитарному патрону замена целесообразна, однако только при условии наличия отработанного бронебойного снаряда, равноценного по пробиваемости брони со снарядом Д-25</w:t>
      </w:r>
    </w:p>
    <w:p w14:paraId="3D69CB5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на сегодня не имеем данных о наличии такого снаряда в производстве.</w:t>
      </w:r>
    </w:p>
    <w:p w14:paraId="1EA9A71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Считаем необходимым сохранить пушку д-25 в тяжелом танке ИС-2. Последние испытания на АНИОПе дали скорострельность 4-6 выстрелов в минуту, - результаты хорошие.</w:t>
      </w:r>
    </w:p>
    <w:p w14:paraId="6D7AE9F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 августе-сентябре заканчивает всю подготовку к производству по Д-10С</w:t>
      </w:r>
    </w:p>
    <w:p w14:paraId="1F6EFB8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 октябре-ноябре месяцах производство может быть переведено целиком на систему Д-10Т вместо Д-25</w:t>
      </w:r>
    </w:p>
    <w:p w14:paraId="7FB35C0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октябрь месяц можно определить выпуск Д-10Т - 150 шт., в нояюбре - 250 шт.</w:t>
      </w:r>
    </w:p>
    <w:p w14:paraId="1EDF56E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этой программы заводу требуются дополнительно к полной реализации постановления ГОКО по Д-10С - 4 обдирно-токарных станка 600х6000 двух суппортных и два вертикально-фрезерных станка № 6.</w:t>
      </w:r>
    </w:p>
    <w:p w14:paraId="7915E99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Д-25 следует с октября передать с завода № 9 на завод № 75 или № 221.</w:t>
      </w:r>
    </w:p>
    <w:p w14:paraId="58AFCBA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 Мирзаханов, Гонор, Фраткин, Рыжков, Петров (7381,36).</w:t>
      </w:r>
    </w:p>
    <w:p w14:paraId="6B24B8A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136AC9" w14:textId="77777777" w:rsidR="00380104" w:rsidRPr="0076577C" w:rsidRDefault="0038010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8 августа 1944 на АНИОП, вернувшимся в Ленинград, начались испытания С-53 на ремонтных КВ.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w:t>
      </w:r>
    </w:p>
    <w:p w14:paraId="74F4607B" w14:textId="77777777" w:rsidR="00380104" w:rsidRPr="0076577C" w:rsidRDefault="0038010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Главная проблема состояла в том, что по состоянию на конец лета 1944 года сама по себе идея перевооружения КВ-1 и КВ-1с на более мощную систему утратила актуальность. Как раз в то время, когда шли испытания, танки семейства КВ применялись в первой линии один из последних раз. Дальше их активность резко пошла вниз. Уже на 1 августа 1944 года всех КВ на фронтах числилось 264 штуки, из них 126 исправных. Для сравнения, на 1 января 1944 года их имелось 591 штука, из них 352 исправных (а вообще всех 1067 штук). В начале 1944 года начался процесс переделки КВ в БРЭМ-ы. И если в начале 1944 года вопрос перевооружения выглядел актуальным, то к концу лета особого смысла уже не имелось. Тем более что к 1 августа 1944 года уже имелось достаточное количество ИС-2. В результате тема С-28 исчезла сама собой (21485).</w:t>
      </w:r>
    </w:p>
    <w:p w14:paraId="5E26491D" w14:textId="77777777" w:rsidR="00380104" w:rsidRPr="0076577C" w:rsidRDefault="0038010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ACDE471" w14:textId="77777777" w:rsidR="008C00C9" w:rsidRPr="0076577C" w:rsidRDefault="008C00C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С 8 по 20 августа 1944 года проходили испытания С-28. От ЦАКБ присутствовал инженер-конструктор А.С. Часовников. Судя по его деятельности, в ЦАКБ он занимался вопросами перевооружения танков. Также Часовников является одним из авторов проектов тяжелых танков СТ-I и СТ-II. Присутствие на испытаниях представителя Главного управления ремонта танков КА инженер-полковника Гаврилова тоже указывает на цель разработки. Предполагалось, что новой пушкой можно будет перевооружить уже отправленные в войска КВ-1с.</w:t>
      </w:r>
    </w:p>
    <w:p w14:paraId="47C1BF5B" w14:textId="77777777" w:rsidR="008C00C9" w:rsidRPr="0076577C" w:rsidRDefault="008C00C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целом испытания прошли удовлетворительно. Выяснилось, что условия работы расчета в башне мало отличается от условий работы экипажа Т-34–85. Набралось, впрочем, и определённое число недостатков. Поле зрение прицела ТШ-15 оказалось маленьким, при стрельбе сломалась боковая укладка в башне, скорострельность орудия составила всего 4–6 выстрелов в минуту, точность стрельбы была признана недостаточной. Также было предложено поставить в башне вентилятор. Тем не менее, общий вердикт, вынесенный установке, оказался скорее положительным.</w:t>
      </w:r>
    </w:p>
    <w:p w14:paraId="6ED6ED15" w14:textId="77777777" w:rsidR="008C00C9" w:rsidRPr="0076577C" w:rsidRDefault="008C00C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Несмотря на результаты испытаний, С-28 так и осталась опытной разработкой. На исходе лета 1944 года карьера КВ-1с подходила к концу. Эти тяжёлые танки постепенно заменялись на ИС-2. К тому же средний танк Т-34–85 по боевой эффективности не уступал КВ-1с, вооружённому С-28, а в чем-то даже превосходил его. А на перевооружение находившихся в войсках машин потребовалось бы затратить много ресурсов и времени. Проще оказалось постепенно заменять КВ-1с новыми танками (17698).</w:t>
      </w:r>
    </w:p>
    <w:p w14:paraId="46523577" w14:textId="77777777" w:rsidR="008C00C9" w:rsidRPr="0076577C" w:rsidRDefault="008C00C9" w:rsidP="0076577C">
      <w:pPr>
        <w:spacing w:after="0" w:line="240" w:lineRule="auto"/>
        <w:jc w:val="both"/>
        <w:rPr>
          <w:rFonts w:ascii="Times New Roman" w:hAnsi="Times New Roman"/>
          <w:color w:val="000000" w:themeColor="text1"/>
          <w:sz w:val="16"/>
          <w:szCs w:val="16"/>
        </w:rPr>
      </w:pPr>
    </w:p>
    <w:p w14:paraId="5AD9F3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г. была подготовлена СПРАВКА НАЧАЛЬНИКА УСА ГБТУ КА ПО ПРЕДЛОЖЕНИЮ КОМАНДУЮЩЕГО ВТ и МВ ЛЕНИНГРАДСКОГО ФРОНТА О МОДЕРНИЗАЦИИ СУ-76</w:t>
      </w:r>
    </w:p>
    <w:p w14:paraId="765A2E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Автор письма предлагает:</w:t>
      </w:r>
    </w:p>
    <w:p w14:paraId="7CB788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самоходной установке СУ-76 сделать верхнюю и заднюю части боевого отделения закры</w:t>
      </w:r>
      <w:r w:rsidRPr="0076577C">
        <w:rPr>
          <w:rFonts w:ascii="Times New Roman" w:hAnsi="Times New Roman"/>
          <w:color w:val="000000" w:themeColor="text1"/>
          <w:sz w:val="16"/>
          <w:szCs w:val="16"/>
        </w:rPr>
        <w:softHyphen/>
        <w:t>тыми, с целью защиты расчета от автоматно-пулеметного огня и броска гранаты.</w:t>
      </w:r>
    </w:p>
    <w:p w14:paraId="27F0C4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введением защиты расчета броневыми листами толщиной 8 мм повлечет следующие ухудше</w:t>
      </w:r>
      <w:r w:rsidRPr="0076577C">
        <w:rPr>
          <w:rFonts w:ascii="Times New Roman" w:hAnsi="Times New Roman"/>
          <w:color w:val="000000" w:themeColor="text1"/>
          <w:sz w:val="16"/>
          <w:szCs w:val="16"/>
        </w:rPr>
        <w:softHyphen/>
        <w:t>ния в работе самоходной установки:</w:t>
      </w:r>
    </w:p>
    <w:p w14:paraId="5AC06F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вес машины увеличится на 200-250 кг. Для данной самоходной установки, смонтированной на базе Т-70, по тактико-техническим требованиям вес не должен быть более 10 т. В серийной СУ-76 вес 105т. Следовательно, дальнейшее увеличение веса машины приведет к ухудшению работы аг</w:t>
      </w:r>
      <w:r w:rsidRPr="0076577C">
        <w:rPr>
          <w:rFonts w:ascii="Times New Roman" w:hAnsi="Times New Roman"/>
          <w:color w:val="000000" w:themeColor="text1"/>
          <w:sz w:val="16"/>
          <w:szCs w:val="16"/>
        </w:rPr>
        <w:softHyphen/>
        <w:t>регатов трансмиссии и ходовой части.</w:t>
      </w:r>
    </w:p>
    <w:p w14:paraId="238537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Сказанное подтверждается ранее проведенными испытаниями опытных образцов СУ-76 закры</w:t>
      </w:r>
      <w:r w:rsidRPr="0076577C">
        <w:rPr>
          <w:rFonts w:ascii="Times New Roman" w:hAnsi="Times New Roman"/>
          <w:color w:val="000000" w:themeColor="text1"/>
          <w:sz w:val="16"/>
          <w:szCs w:val="16"/>
        </w:rPr>
        <w:softHyphen/>
        <w:t>того типа, вес которых колебался в пределах 11,0-11,4 т. Все они ходовые испытания не выдержали;</w:t>
      </w:r>
    </w:p>
    <w:p w14:paraId="48A7DA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наблюдение и условия работы расчета ухудшаются, что повлечет к уменьшению скорост</w:t>
      </w:r>
      <w:r w:rsidRPr="0076577C">
        <w:rPr>
          <w:rFonts w:ascii="Times New Roman" w:hAnsi="Times New Roman"/>
          <w:color w:val="000000" w:themeColor="text1"/>
          <w:sz w:val="16"/>
          <w:szCs w:val="16"/>
        </w:rPr>
        <w:softHyphen/>
        <w:t>рельности и меткости стрельбы;</w:t>
      </w:r>
    </w:p>
    <w:p w14:paraId="6A854D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увеличится загазованность боевого отделения от пороховых газов во время стрельбы, для уменьшения которой потребуется специальное введение вентиляционных устройств.</w:t>
      </w:r>
    </w:p>
    <w:p w14:paraId="16EA89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из боевого назначения СУ-76 следует, что данные самоходные установки применя</w:t>
      </w:r>
      <w:r w:rsidRPr="0076577C">
        <w:rPr>
          <w:rFonts w:ascii="Times New Roman" w:hAnsi="Times New Roman"/>
          <w:color w:val="000000" w:themeColor="text1"/>
          <w:sz w:val="16"/>
          <w:szCs w:val="16"/>
        </w:rPr>
        <w:softHyphen/>
        <w:t>ются как артиллерия поддержки пехоты, а поэтому бронирование верхней части установки не вы</w:t>
      </w:r>
      <w:r w:rsidRPr="0076577C">
        <w:rPr>
          <w:rFonts w:ascii="Times New Roman" w:hAnsi="Times New Roman"/>
          <w:color w:val="000000" w:themeColor="text1"/>
          <w:sz w:val="16"/>
          <w:szCs w:val="16"/>
        </w:rPr>
        <w:softHyphen/>
        <w:t>зывает большой необходимости.</w:t>
      </w:r>
    </w:p>
    <w:p w14:paraId="3E9B65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целью улучшения бронезащиты расчета, в серийных СУ-76, завод №40 разрабатывает изме</w:t>
      </w:r>
      <w:r w:rsidRPr="0076577C">
        <w:rPr>
          <w:rFonts w:ascii="Times New Roman" w:hAnsi="Times New Roman"/>
          <w:color w:val="000000" w:themeColor="text1"/>
          <w:sz w:val="16"/>
          <w:szCs w:val="16"/>
        </w:rPr>
        <w:softHyphen/>
        <w:t>нения в бронировании задней части и бортов боевого отделения.</w:t>
      </w:r>
    </w:p>
    <w:p w14:paraId="6A8F91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Для борьбы с пехотой противника автор предлагает установить на СУ-76 два пулемета ДТ по бортам и впереди в шаровых установках.</w:t>
      </w:r>
    </w:p>
    <w:p w14:paraId="20D048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Указанное предложение не может быть введено по следующим причинам:</w:t>
      </w:r>
    </w:p>
    <w:p w14:paraId="717F4A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пулеметы, установленные по бортам и впереди, будут иметь малые углы обстрела;</w:t>
      </w:r>
    </w:p>
    <w:p w14:paraId="3B53BD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кроме того, недостаток места в боевом отделении не дает возможности установить пулемет ДТ. Завод №40 разрабатывает укладку в ЗИП пулемета ДТ вместо ППШ.</w:t>
      </w:r>
    </w:p>
    <w:p w14:paraId="168B66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 ДТ предназначается для стрельбы через специальные отверстия в боевом отделении, а также поверх борта башенной коробки.</w:t>
      </w:r>
    </w:p>
    <w:p w14:paraId="7CE5D3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УСА ГБТУ КА генерал-майор инженерно-танковой службы Алымов</w:t>
      </w:r>
    </w:p>
    <w:p w14:paraId="17F060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3 отдела УСА ГБТУ КА инженер-полковник Ковалев</w:t>
      </w:r>
    </w:p>
    <w:p w14:paraId="7BABFC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481. Л. 95-96. Подлинник (11420).</w:t>
      </w:r>
    </w:p>
    <w:p w14:paraId="101154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EF092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вышло Распоряжение ГКО № 6342 [О мобилизации в Калининской обл. 500 рабочих и 500 возчиков с лошадьми на лесоочистку затопляемой зоны Верхне-Волжского бейшлота.] (7258, 44).</w:t>
      </w:r>
    </w:p>
    <w:p w14:paraId="043DE38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D54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вышло Распоряжение ГКО № 6343. О передаче Херсонскому консервному заводу им.Сталина Главконсерва импортной паротурбинной электростанции. РГАНИР, Фонд ГКО, д. 292, лл. 45 (11012).</w:t>
      </w:r>
    </w:p>
    <w:p w14:paraId="12C007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BEBA511" w14:textId="77777777" w:rsidR="00F54972"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A285D89" w14:textId="77777777" w:rsidR="00F54972" w:rsidRPr="0076577C" w:rsidRDefault="00F5497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91B07"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в 1944 году оперативная сводка Совинформбюро:</w:t>
      </w:r>
    </w:p>
    <w:p w14:paraId="51AE8F3E"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августа северо-западнее и западнее города Резекне (Режица) наши войска, продолжая наступление, овладели городом и железнодорожным узлом Крустпилс, а также с боями заняли более 50 других населённых пунктов, в том числе Лапеныэки, Стырна, Капланы, Инданы, Дупены, Антужи, Упьюсарги, Какты, Зилани и железнодорожные станции Айвиэкстэ, Зилани, Кукас. Северо-западнее города Даугавпилс (Двинск) наши войска вели наступательные бои, в ходе которых заняли более 70 населённых пунктов, в том числе крупные населённые пункты Заса, Межараупэс, Акнистэ, Ганушишки, Майневос, Панемунис, Вилколяй, Сувайнишкис, Кветки, Гаюнай и железнодорожные станции Заса, Акнистэ, Панемунис, Сувайнишкис.</w:t>
      </w:r>
    </w:p>
    <w:p w14:paraId="30BA241A"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Биржай несколько дней назад противник предпринял контратаки крупными силами пехоты и танков против наших войск, наступавших в этом районе. В ходе ожесточённых боёв наши войска успешно отбили все контратаки противника и, перейдя снова в наступление, с боями заняли более 80 населённых пунктов и среди них Спалвишняй, Латвеляй, Кочаны, Науседжай, Радзивилишкис, Линкишай, Дегайляй, Шилгиаи, Еуодава. За три дня боёв наши войска нанесли противнику следующие потери: подбито и сожжено 89 танков и самоходных орудий, уничтожено 150 орудий разного калибра и более 250 пулемётов противника. Противник оставил на поле боя более 6.000 трупов своих солдат и офицеров. Наши войска захватили следующие трофеи: танков - 16, орудий разного калибра - 75, пулемётов - 84. Взято в плен 1.350 немецких солдат и офицеров.</w:t>
      </w:r>
    </w:p>
    <w:p w14:paraId="7007C678"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продолжали вести наступательные бои по расширению плацдарма на левом берегу реки Висла и заняли более 50 населённых пунктов, в том числе крупные населённые пункты Самбожец, Клечанув, Курув, Захойне, Влостув, Бодушув, Лопатно, Корытница.</w:t>
      </w:r>
    </w:p>
    <w:p w14:paraId="7555DF4E"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Самбор наши войска овладели районными центрами Дрогобычской области городом Хыров и городом Добромиль.</w:t>
      </w:r>
    </w:p>
    <w:p w14:paraId="7A649AF5"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Дрогобыч наши войска вели наступательные бои, в ходе которых овладели районным центром Дрогобычской области Дубляны, а также с боями заняли более 40 других населённых пунктов, среди которых крупные населённые пункты Городище, Чукев, Ольшаник, Нагуйовице, Ясеница Сольна и железнодорожные станции Дубляны, Кульчицы.</w:t>
      </w:r>
    </w:p>
    <w:p w14:paraId="0099B14D"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фронта—без существенных изменений.</w:t>
      </w:r>
    </w:p>
    <w:p w14:paraId="23339A09"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7 августа наши войска на всех фронтах подбили и уничтожили 159 немецких танков. В воздушных боях и огнём зенитной артиллерии сбито 46 самолётов противника.</w:t>
      </w:r>
    </w:p>
    <w:p w14:paraId="0DA9148E"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Резекне (Режица) противник непрерывно подтягивает дополнительные силы. Немцы бросают в бой дорожно-строительные, аэродромные и другие тыловые части. Ломая упорное сопротивление противника и отражая его контратаки, наши войска настойчиво продвигаются вперёд. Советские подразделения разгромили недавно пополненный 67-й немецкий пехотный полк. Оставшиеся в живых солдаты и офицеры разбежались по лесам.</w:t>
      </w:r>
    </w:p>
    <w:p w14:paraId="2A863CEE"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Резекне наши части, развивая наступление в междуречье Западной Двины и Айвиэкстэ, вышли на подступы к городу Крустпилс. Противник предпринимал контратаки, но успеха не добился. Совершив обходный манёвр, советские подвижные отряды перерезали железную и шоссейную дороги Крустпилс-Рита. Другие наши части нанесли врагу удар с севера и востока. B ожесточённой схватке советские бойцы разгромили немецкий гарнизон и овладели железнодорожным узлом и городом Крустпилс. Уничтожено свыше 2 тысяч гитлеровцев. Захвачено 15 орудий и другие трофеи. Взято много пленных.</w:t>
      </w:r>
    </w:p>
    <w:p w14:paraId="7ADC2E2B"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в воздушных боях обили 24 немецких самолёта. Огнём зенитной артиллерии уничтожено 6 самолётов противника.</w:t>
      </w:r>
    </w:p>
    <w:p w14:paraId="6BE4168D"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Биржай противник сосредоточил шесть пехотных дивизий, значительное количество танков и несколько дней назад предпринял сильные контратаки. Немцы рассчитывали концентрированным ударом парализовать наше наступление и отрезать советские войска, продвинувшиеся за Шауляй (Шавли) и Иелгаву (Митаву). Завязались ожесточённые бои. За один только день гитлеровцы предприняли свыше 40 контратак. Измотав и обескровив врага, советские части возобновим наступление и нанесли ему мощный удар. Развивая успех, наши войска очистили от гитлеровцев свыше 80 населённы пунктов. Немцы понесли тяжёлые потери. Места боёв завалены трупами солдат и офицеров противника, его техникой и вооружением. Взято в плен 1.350 немцев.</w:t>
      </w:r>
    </w:p>
    <w:p w14:paraId="2842093F"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продолжали вести бои по расширению плацдарма на левом берегу реки Висла. Противник нередко переходит в контратаки. Части Н-ского соединения с боями продвинулись вперёд до 10 километров и перерезали шоссейную дорогу Сандомир—Островец. На одном участке танки и пехота противника перешли в контратаку. Советские танкисты, совместно c противотанковой артиллерией и мотопехотой, отбросили врага. На поле боя осталось 900 вражеских трупов, 17 сгоревших и подбитых немецких танков. Наши танковые подразделения совершили рейд по вражеским тылам. Советские танкисты разгромили штаб немецкого соединения, уничтожили 2 железнодорожных эшелона, много автомашин, повозок и складов противника.</w:t>
      </w:r>
    </w:p>
    <w:p w14:paraId="086990A1"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Шесть лётчиков-истребителей во главе с лейтенантом Калашниковым прикрывали переправу наших войск через реку. В воздухе показались 27 немецких бомбардировщиков и 8 истребителей. Советские лётчики атаковали противника и в ожесточённом бою сбили 7 немецких самолётов. Беспорядочно сбросив бомбы вне цели, бомбардировщики противника повернули на запад.</w:t>
      </w:r>
    </w:p>
    <w:p w14:paraId="54DE22B0"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Самбор части Н-ского соединения, преодолевая сопротивление противника на промежуточных рубежах, продолжали продвигаться вперёд. Немцы выбиты из городов Добромиль и Хыров. Наши части захватили 7 танков, 26 орудий и 35 пулемётов. Взято свыше 200 пленных.</w:t>
      </w:r>
    </w:p>
    <w:p w14:paraId="68E5AE99"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Дрогобыч наши войска c боями продвигались вперёд. Части Н-ского соединения уничтожили 700 гитлеровцев и захватали 6 орудий, 35 пулемётов и 8 миномётов. На одном участке батальон вражеской пехоты перешёл в контратаку. Советские бойцы подпустили немцев на близкое расстояние и открыли по ним ураганный огонь. Оставив на поле боя 400 убитых и раненых солдат и офицеров, противник поспешно отступил. Захвачено 2 самоходных орудия и 12 пулемётов.</w:t>
      </w:r>
    </w:p>
    <w:p w14:paraId="4E681CAA"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последними тяжёлыми поражениями немецких войск на советско-германском фронте гитлеровское командование вынуждено перебрасывать на советско-германский фронт новые соединения и части из Германии и из оккупированных ею стран Европы.</w:t>
      </w:r>
    </w:p>
    <w:p w14:paraId="0B2093FB"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Точно установлено, что с 15 июля по 3 августа 1944 года на советско-германский фронт прибыли и введены в бой следующие немецкие дивизии: 73-я пехотная дивизия и 18-я танковая дивизия СС — из Венгрии; танковая дивизия «Герман Геринг» — из Италии; 1-я горнострелковая дивизия — из Югославии; 196-я пехотная дивизия — из Норвегии; 541-я, 542-я пехотные и 174-я резервная дивизии, 1133-я и 1134-я пехотные бригады — из Западной Польши; 3-я и 544-я пехотные дивизии, 14-я пехотная дивизия СС, 18-я артиллерийская дивизия, дивизия «Восточная Пруссия» и 761-я пехотная бригада — из Германии. Таким образом, только за две с половиной недели немецкое командование перебросило на советско-германский фронт 16 дивизий и бригад. За время наступления, начавшегося 23 июня, Красная Армия перемолола и уничтожила не один десяток дивизий противника. Такая же участь постигнет и новые прибывшие на советско-германский фронт немецкие дивизии.» (14977).</w:t>
      </w:r>
    </w:p>
    <w:p w14:paraId="7BD9BF13" w14:textId="77777777" w:rsidR="00F54972" w:rsidRPr="0076577C" w:rsidRDefault="00F54972" w:rsidP="0076577C">
      <w:pPr>
        <w:spacing w:after="0" w:line="240" w:lineRule="auto"/>
        <w:jc w:val="both"/>
        <w:rPr>
          <w:rFonts w:ascii="Times New Roman" w:hAnsi="Times New Roman"/>
          <w:color w:val="000000" w:themeColor="text1"/>
          <w:sz w:val="16"/>
          <w:szCs w:val="16"/>
        </w:rPr>
      </w:pPr>
    </w:p>
    <w:p w14:paraId="6B84334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9AF78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A8FAD"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первый полет Junkers Ju 287, первого самолета с крылом обратной стреловидности (20373).</w:t>
      </w:r>
    </w:p>
    <w:p w14:paraId="3A86E2AC"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6BBABDEB"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в 1944 году лейтенант Йоахим Вебер одержал первую официально зарегистрированная победу на реактивном истребителе "Me-262", он перехватил и сбил английский самолет-разведчик "Москито" (14977).</w:t>
      </w:r>
    </w:p>
    <w:p w14:paraId="7614D1F6" w14:textId="77777777" w:rsidR="00F54972" w:rsidRPr="0076577C" w:rsidRDefault="00F54972" w:rsidP="0076577C">
      <w:pPr>
        <w:spacing w:after="0" w:line="240" w:lineRule="auto"/>
        <w:jc w:val="both"/>
        <w:rPr>
          <w:rFonts w:ascii="Times New Roman" w:hAnsi="Times New Roman"/>
          <w:color w:val="000000" w:themeColor="text1"/>
          <w:sz w:val="16"/>
          <w:szCs w:val="16"/>
        </w:rPr>
      </w:pPr>
    </w:p>
    <w:p w14:paraId="7066501D" w14:textId="72D4FF82"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Лейтенант Йоахим Вебер одержал первую официально зарегистрированная победу на реактивном истребителе "Me-262", он перехватил и сбил английский самолёт-разведчик "Москито" PR-XVI из 540-й эскадрильи RAF. Английский разведчик упал в 65 км юго-западнее Мюнхена (22405).</w:t>
      </w:r>
    </w:p>
    <w:p w14:paraId="201C5449"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17C7B24C" w14:textId="77777777" w:rsidR="004F214C" w:rsidRPr="0076577C" w:rsidRDefault="004F21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8 августа 1944 г. и в ночь на 3 августа 1944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630FBEB0" w14:textId="77777777" w:rsidR="004F214C" w:rsidRPr="0076577C" w:rsidRDefault="004F214C" w:rsidP="0076577C">
      <w:pPr>
        <w:spacing w:after="0" w:line="240" w:lineRule="auto"/>
        <w:jc w:val="both"/>
        <w:rPr>
          <w:rFonts w:ascii="Times New Roman" w:hAnsi="Times New Roman"/>
          <w:color w:val="000000" w:themeColor="text1"/>
          <w:sz w:val="16"/>
          <w:szCs w:val="16"/>
        </w:rPr>
      </w:pPr>
    </w:p>
    <w:p w14:paraId="1926E2A9" w14:textId="111DD55C"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августа 1944 г. Каммлер стал генеральным руководителем проекта V-2 (А4). Теперь он управлял всем процессом, начиная с организации производства ракет и заканчивая приказами о ракетных обстрелах (23372).</w:t>
      </w:r>
    </w:p>
    <w:p w14:paraId="03D225F8" w14:textId="77777777" w:rsidR="001A7F44" w:rsidRPr="0076577C" w:rsidRDefault="001A7F44" w:rsidP="0076577C">
      <w:pPr>
        <w:spacing w:after="0" w:line="240" w:lineRule="auto"/>
        <w:jc w:val="both"/>
        <w:rPr>
          <w:rFonts w:ascii="Times New Roman" w:hAnsi="Times New Roman"/>
          <w:color w:val="000000" w:themeColor="text1"/>
          <w:sz w:val="16"/>
          <w:szCs w:val="16"/>
        </w:rPr>
      </w:pPr>
    </w:p>
    <w:p w14:paraId="6D8EFB8A" w14:textId="77777777"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Bomber Command рассылает 202 самолетов бомбить склад нефти во Франции у Фора De Chantilly, вызвав пожар. Один Галифакс потерялся в море (20373).</w:t>
      </w:r>
    </w:p>
    <w:p w14:paraId="2154C343"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4BD3AAFE" w14:textId="77777777"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78 самолетов Бомбардировочного командования нанесли удар по четырем стартовым позициям V-1, все точно, потеряв один Галифакс (20373).</w:t>
      </w:r>
    </w:p>
    <w:p w14:paraId="1253C152"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322C219C" w14:textId="77777777" w:rsidR="00380104" w:rsidRPr="0076577C" w:rsidRDefault="003801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 августа (ночь) 1944 180 британских бомбардировщиков атакуют склады во Франции в Эр-сюр-ла-Лис и Форе-де-Люше (20373).</w:t>
      </w:r>
    </w:p>
    <w:p w14:paraId="621227B3" w14:textId="77777777" w:rsidR="00380104" w:rsidRPr="0076577C" w:rsidRDefault="00380104" w:rsidP="0076577C">
      <w:pPr>
        <w:spacing w:after="0" w:line="240" w:lineRule="auto"/>
        <w:jc w:val="both"/>
        <w:rPr>
          <w:rFonts w:ascii="Times New Roman" w:hAnsi="Times New Roman"/>
          <w:color w:val="000000" w:themeColor="text1"/>
          <w:sz w:val="16"/>
          <w:szCs w:val="16"/>
        </w:rPr>
      </w:pPr>
    </w:p>
    <w:p w14:paraId="6E133EC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1944 в Берлине восемь немецких офицеров, обвиненных в подготовке покушения на Гитлера, в том числе фельдмаршал фон Вицлебен, повешены на струнах от пианино (4962).</w:t>
      </w:r>
    </w:p>
    <w:p w14:paraId="735D28A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D2A9D"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в 1944 году неудачное контрнаступление немецких войск в районе Мортена (14977).</w:t>
      </w:r>
    </w:p>
    <w:p w14:paraId="4088BFCC" w14:textId="77777777" w:rsidR="00F54972" w:rsidRPr="0076577C" w:rsidRDefault="00F54972" w:rsidP="0076577C">
      <w:pPr>
        <w:spacing w:after="0" w:line="240" w:lineRule="auto"/>
        <w:jc w:val="both"/>
        <w:rPr>
          <w:rFonts w:ascii="Times New Roman" w:hAnsi="Times New Roman"/>
          <w:color w:val="000000" w:themeColor="text1"/>
          <w:sz w:val="16"/>
          <w:szCs w:val="16"/>
        </w:rPr>
      </w:pPr>
    </w:p>
    <w:p w14:paraId="5932CB20"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в 1944 году американские войска под командованием Паттона, вырвавшись на оперативный простор, освобождают Ле Ман, центр департамента Сарт, ныне в регионе Пэи де ла Луар; Навстречу им Первая канадская армия начинает операцию «Тоталайз», с целью выйти к Фалезу и, сомкнувшись с американцами, окружить нормандскую группировку вермахта (14977).</w:t>
      </w:r>
    </w:p>
    <w:p w14:paraId="0CA7788C" w14:textId="77777777" w:rsidR="00F54972" w:rsidRPr="0076577C" w:rsidRDefault="00F54972" w:rsidP="0076577C">
      <w:pPr>
        <w:spacing w:after="0" w:line="240" w:lineRule="auto"/>
        <w:jc w:val="both"/>
        <w:rPr>
          <w:rFonts w:ascii="Times New Roman" w:hAnsi="Times New Roman"/>
          <w:color w:val="000000" w:themeColor="text1"/>
          <w:sz w:val="16"/>
          <w:szCs w:val="16"/>
        </w:rPr>
      </w:pPr>
    </w:p>
    <w:p w14:paraId="0FC8583F" w14:textId="77777777" w:rsidR="00F54972" w:rsidRPr="0076577C" w:rsidRDefault="00F549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августа в 1944 году (8–20 августа) наступление американских войск с целью окружения немецких соединений в районе Фалеза (14977).</w:t>
      </w:r>
    </w:p>
    <w:p w14:paraId="13EE2402" w14:textId="77777777" w:rsidR="00F54972" w:rsidRPr="0076577C" w:rsidRDefault="00F54972" w:rsidP="0076577C">
      <w:pPr>
        <w:spacing w:after="0" w:line="240" w:lineRule="auto"/>
        <w:jc w:val="both"/>
        <w:rPr>
          <w:rFonts w:ascii="Times New Roman" w:hAnsi="Times New Roman"/>
          <w:color w:val="000000" w:themeColor="text1"/>
          <w:sz w:val="16"/>
          <w:szCs w:val="16"/>
        </w:rPr>
      </w:pPr>
    </w:p>
    <w:p w14:paraId="31E8204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12AAB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B66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Ком. АДД ма Голованов и Чл. военного совета АДД, зам наркома НКАП г-м ИАС Дементьев писали Нач. УСГ КЕ г-м Технических войск Кормилицыну письмо:</w:t>
      </w:r>
    </w:p>
    <w:p w14:paraId="4958B1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"Опыта эксплуатации самолетов Ил-4 с моторами М-88Б на минеральном масле МК в АДД не имеется. В силу этого не можем допустить к эксплуатации всего моторного парка М-88Б АДД на минеральном масле МК.</w:t>
      </w:r>
    </w:p>
    <w:p w14:paraId="6A952B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накапливания опыта работы моторов М-88Б нами переведено на масло МК 100 самолетов Ил-4 в различных частях и школах АДД.</w:t>
      </w:r>
    </w:p>
    <w:p w14:paraId="77B4ED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получения опыта работы этих 100 самолетов будет принято окончательное решение о допуске эксплуатации моторов М-88 на масле МК, а до этого решения все моторы М-88Б будут эксплуатироваться в летнее время только на касторовом масле и МС.</w:t>
      </w:r>
    </w:p>
    <w:p w14:paraId="72F81A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Просим принять меры к обеспечению АДД потребным количеством касторового масла и МС." (1817,287).</w:t>
      </w:r>
    </w:p>
    <w:p w14:paraId="3311A2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19E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 ЦАГИ были закончены продувки МиГ АМ-39Б + 2ТК-2Б (1825).</w:t>
      </w:r>
    </w:p>
    <w:p w14:paraId="5B765E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AF4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был закончены продувки самолета МИГ С АМ-39Б И 2ТК-2Б в аэро</w:t>
      </w:r>
      <w:r w:rsidRPr="0076577C">
        <w:rPr>
          <w:rFonts w:ascii="Times New Roman" w:hAnsi="Times New Roman"/>
          <w:color w:val="000000" w:themeColor="text1"/>
          <w:sz w:val="16"/>
          <w:szCs w:val="16"/>
        </w:rPr>
        <w:softHyphen/>
        <w:t>динамической трубе ЦАГИ (1825).</w:t>
      </w:r>
    </w:p>
    <w:p w14:paraId="2A50BD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18CB2"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9 августа в 1944 году завершилась продувка </w:t>
      </w:r>
      <w:hyperlink r:id="rId59" w:tgtFrame="_blank" w:history="1">
        <w:r w:rsidRPr="0076577C">
          <w:rPr>
            <w:rFonts w:ascii="Times New Roman" w:hAnsi="Times New Roman"/>
            <w:color w:val="000000" w:themeColor="text1"/>
            <w:sz w:val="16"/>
            <w:szCs w:val="16"/>
          </w:rPr>
          <w:t xml:space="preserve">«И-222» </w:t>
        </w:r>
      </w:hyperlink>
      <w:r w:rsidRPr="0076577C">
        <w:rPr>
          <w:rFonts w:ascii="Times New Roman" w:hAnsi="Times New Roman"/>
          <w:color w:val="000000" w:themeColor="text1"/>
          <w:sz w:val="16"/>
          <w:szCs w:val="16"/>
        </w:rPr>
        <w:t>в натурной аэродинамической трубе ЦАГИ.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года.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(14978).</w:t>
      </w:r>
    </w:p>
    <w:p w14:paraId="48CF83B2"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5BFC2764"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в 1944 году во время определения границы высотности первого экземпляра истребителя «И-225»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(14978).</w:t>
      </w:r>
    </w:p>
    <w:p w14:paraId="73801E76"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151D8D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во время определения границы высотности на номинальном и максимальном режимах работы двигателя на высоте 7000-7500 м на самолете И-225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(5852,40).</w:t>
      </w:r>
    </w:p>
    <w:p w14:paraId="29D2F1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1C9938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ви А.Г.Брунов</w:t>
      </w:r>
    </w:p>
    <w:p w14:paraId="3D1CEA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К.П.Ковальский</w:t>
      </w:r>
    </w:p>
    <w:p w14:paraId="196F1E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56EF69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9A3EA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60728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42E69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3916D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 для охлаждения воды остались без изменения еще с с-та И-220</w:t>
      </w:r>
    </w:p>
    <w:p w14:paraId="1D293F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52664C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4хШ-20 с б/з по 100 на каждую</w:t>
      </w:r>
    </w:p>
    <w:p w14:paraId="399FAF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испытаний:</w:t>
      </w:r>
    </w:p>
    <w:p w14:paraId="3E2151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1F4D47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при Рк 1350, 2350 об. И весе 3900 до 5000 м - 4,5 минуты, до 9000 м - 9,2</w:t>
      </w:r>
    </w:p>
    <w:p w14:paraId="72CB1A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АВ-5Л1322Ф диаметром 3,6</w:t>
      </w:r>
    </w:p>
    <w:p w14:paraId="74C9DD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боевом режиме не определялась</w:t>
      </w:r>
    </w:p>
    <w:p w14:paraId="7F3981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5C27B7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7AC5CE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19146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w:t>
      </w:r>
    </w:p>
    <w:p w14:paraId="0D4B33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и ГК з-да № 155 А.И.М</w:t>
      </w:r>
    </w:p>
    <w:p w14:paraId="190D72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ГК Гуревич</w:t>
      </w:r>
    </w:p>
    <w:p w14:paraId="33E85D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 Е.Ф.Савин (767,2).</w:t>
      </w:r>
    </w:p>
    <w:p w14:paraId="746283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AB1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w:t>
      </w:r>
      <w:r w:rsidRPr="0076577C">
        <w:rPr>
          <w:rFonts w:ascii="Times New Roman" w:hAnsi="Times New Roman"/>
          <w:color w:val="000000" w:themeColor="text1"/>
          <w:sz w:val="16"/>
          <w:szCs w:val="16"/>
        </w:rPr>
        <w:softHyphen/>
        <w:t>та 1944 г. при определении границы высотности на истребителе И-225 начался пожар из-за обрыва главного шатуна мотора АМ—42ФБ. Летчик был вынужден ос</w:t>
      </w:r>
      <w:r w:rsidRPr="0076577C">
        <w:rPr>
          <w:rFonts w:ascii="Times New Roman" w:hAnsi="Times New Roman"/>
          <w:color w:val="000000" w:themeColor="text1"/>
          <w:sz w:val="16"/>
          <w:szCs w:val="16"/>
        </w:rPr>
        <w:softHyphen/>
        <w:t>тавить машину в воздухе (9984).</w:t>
      </w:r>
    </w:p>
    <w:p w14:paraId="522A1B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EAD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самолет И-225 потерпел аварию. Летчик был вынужден оставить машину в воздухе.</w:t>
      </w:r>
    </w:p>
    <w:p w14:paraId="2F22DA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6713A2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74FCA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4EB60C"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9-ого августа 1944 во время очередного вылета самолет И-225 (5А) МиГ, построенный в начале мая, используя второй образец самолета И-220 потерпел аварию.</w:t>
      </w:r>
    </w:p>
    <w:p w14:paraId="1BAAC2ED"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этот день проходило определение границы высотности на номинальном и максимальном режиме работы двигателя. Произошел обрыв главного шатуна второго цилиндра двигателя, в результате чего возник пожар. Летчику- испытателю пришлось покинуть горящую машину. Он остался жив, но попал в госпиталь с сильными ожогами. Опытный образец самолета был потерян.</w:t>
      </w:r>
    </w:p>
    <w:p w14:paraId="0104CC67"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целом он повторял истребитель И-220 по схеме компоновки и отличался существенными изменениями винтомоторной группы. На нем решили использовать самый мощный двигатель жидкостного охлаждения АМ-42ФБ, справа на нем установили один турбокомпрессор ТК-300Б. Также он получил новый трехлопастной винт АВ-5ЛВ-22А</w:t>
      </w:r>
      <w:r w:rsidRPr="001A0BAA">
        <w:rPr>
          <w:rFonts w:ascii="Times New Roman" w:hAnsi="Times New Roman"/>
          <w:b/>
          <w:bCs/>
          <w:color w:val="0070C0"/>
          <w:sz w:val="16"/>
          <w:szCs w:val="16"/>
        </w:rPr>
        <w:t> </w:t>
      </w:r>
      <w:r w:rsidRPr="001A0BAA">
        <w:rPr>
          <w:rFonts w:ascii="Times New Roman" w:hAnsi="Times New Roman"/>
          <w:color w:val="0070C0"/>
          <w:sz w:val="16"/>
          <w:szCs w:val="16"/>
        </w:rPr>
        <w:t>с увеличенным диаметром до 3,6 метров. Кабина самолета защищалась бронированными стеклами толщиной 64 мм. Задняя стенка сиденья защищалась стальной бронеплитой толщиной 8 мм. Самолет оснастили навигационным оборудованием и коротковолновым приемопередатчиком (25214).</w:t>
      </w:r>
    </w:p>
    <w:p w14:paraId="302237C7" w14:textId="77777777" w:rsidR="001B745E" w:rsidRPr="001A0BAA" w:rsidRDefault="001B745E" w:rsidP="001B745E">
      <w:pPr>
        <w:spacing w:after="0" w:line="240" w:lineRule="auto"/>
        <w:jc w:val="both"/>
        <w:rPr>
          <w:rFonts w:ascii="Times New Roman" w:hAnsi="Times New Roman"/>
          <w:color w:val="0070C0"/>
          <w:sz w:val="16"/>
          <w:szCs w:val="16"/>
        </w:rPr>
      </w:pPr>
    </w:p>
    <w:p w14:paraId="2BC29527"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9 августа 1944 г. во время определения границы высотности И-225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(25230).</w:t>
      </w:r>
    </w:p>
    <w:p w14:paraId="62E0BF90" w14:textId="77777777" w:rsidR="001B745E" w:rsidRPr="001A0BAA" w:rsidRDefault="001B745E" w:rsidP="001B745E">
      <w:pPr>
        <w:spacing w:after="0" w:line="240" w:lineRule="auto"/>
        <w:jc w:val="both"/>
        <w:rPr>
          <w:rFonts w:ascii="Times New Roman" w:hAnsi="Times New Roman"/>
          <w:color w:val="0070C0"/>
          <w:sz w:val="16"/>
          <w:szCs w:val="16"/>
        </w:rPr>
      </w:pPr>
    </w:p>
    <w:p w14:paraId="127B68F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в 15-м полёте, который лётчик Якимов выполнял на определение границы вы</w:t>
      </w:r>
      <w:r w:rsidRPr="0076577C">
        <w:rPr>
          <w:rFonts w:ascii="Times New Roman" w:hAnsi="Times New Roman"/>
          <w:color w:val="000000" w:themeColor="text1"/>
          <w:sz w:val="16"/>
          <w:szCs w:val="16"/>
        </w:rPr>
        <w:softHyphen/>
        <w:t>сотности двигателя (по другим данным - «площадки» максимальных скоростей) решились попробовать не только номи</w:t>
      </w:r>
      <w:r w:rsidRPr="0076577C">
        <w:rPr>
          <w:rFonts w:ascii="Times New Roman" w:hAnsi="Times New Roman"/>
          <w:color w:val="000000" w:themeColor="text1"/>
          <w:sz w:val="16"/>
          <w:szCs w:val="16"/>
        </w:rPr>
        <w:softHyphen/>
        <w:t>нальный, но и боевой режим. На высоте 7000-7500 м произошел обрыв шатуна в цилиндре №2, что вызвало дальнейшие разрушения и пожар. Якимов предпри</w:t>
      </w:r>
      <w:r w:rsidRPr="0076577C">
        <w:rPr>
          <w:rFonts w:ascii="Times New Roman" w:hAnsi="Times New Roman"/>
          <w:color w:val="000000" w:themeColor="text1"/>
          <w:sz w:val="16"/>
          <w:szCs w:val="16"/>
        </w:rPr>
        <w:softHyphen/>
        <w:t>нимал попытки спасти самолёт И-225 («5А») АМ-42Б, переоборудованный из 1-го экземпляра И-220, перекрыв подачу топлива и начав снижаться для за</w:t>
      </w:r>
      <w:r w:rsidRPr="0076577C">
        <w:rPr>
          <w:rFonts w:ascii="Times New Roman" w:hAnsi="Times New Roman"/>
          <w:color w:val="000000" w:themeColor="text1"/>
          <w:sz w:val="16"/>
          <w:szCs w:val="16"/>
        </w:rPr>
        <w:softHyphen/>
        <w:t>хода на вынужденную посадку, но на вы</w:t>
      </w:r>
      <w:r w:rsidRPr="0076577C">
        <w:rPr>
          <w:rFonts w:ascii="Times New Roman" w:hAnsi="Times New Roman"/>
          <w:color w:val="000000" w:themeColor="text1"/>
          <w:sz w:val="16"/>
          <w:szCs w:val="16"/>
        </w:rPr>
        <w:softHyphen/>
        <w:t>соте 2000 м, видя невозможность посад</w:t>
      </w:r>
      <w:r w:rsidRPr="0076577C">
        <w:rPr>
          <w:rFonts w:ascii="Times New Roman" w:hAnsi="Times New Roman"/>
          <w:color w:val="000000" w:themeColor="text1"/>
          <w:sz w:val="16"/>
          <w:szCs w:val="16"/>
        </w:rPr>
        <w:softHyphen/>
        <w:t>ки, покинул машину (23586).</w:t>
      </w:r>
    </w:p>
    <w:p w14:paraId="23770614"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4EEC9AB9"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во время определе</w:t>
      </w:r>
      <w:r w:rsidRPr="0076577C">
        <w:rPr>
          <w:rFonts w:ascii="Times New Roman" w:hAnsi="Times New Roman"/>
          <w:color w:val="000000" w:themeColor="text1"/>
          <w:sz w:val="16"/>
          <w:szCs w:val="16"/>
        </w:rPr>
        <w:softHyphen/>
        <w:t>ния границы высотности двигателя на номинальном и максимальном режимах на высоте 7000—7500 м начался пожар из-за обрыва главного шатуна второго цилиндра мотора. На высоте около 2000 м лётчик-ис</w:t>
      </w:r>
      <w:r w:rsidRPr="0076577C">
        <w:rPr>
          <w:rFonts w:ascii="Times New Roman" w:hAnsi="Times New Roman"/>
          <w:color w:val="000000" w:themeColor="text1"/>
          <w:sz w:val="16"/>
          <w:szCs w:val="16"/>
        </w:rPr>
        <w:softHyphen/>
        <w:t>пытатель А.П. Якимов покинул горящий самолёт И-225, по</w:t>
      </w:r>
      <w:r w:rsidRPr="0076577C">
        <w:rPr>
          <w:rFonts w:ascii="Times New Roman" w:hAnsi="Times New Roman"/>
          <w:color w:val="000000" w:themeColor="text1"/>
          <w:sz w:val="16"/>
          <w:szCs w:val="16"/>
        </w:rPr>
        <w:softHyphen/>
        <w:t>лучив при этом ожоги (23379).</w:t>
      </w:r>
    </w:p>
    <w:p w14:paraId="65F899E0" w14:textId="77777777" w:rsidR="001A7F44" w:rsidRPr="0076577C" w:rsidRDefault="001A7F44" w:rsidP="0076577C">
      <w:pPr>
        <w:spacing w:after="0" w:line="240" w:lineRule="auto"/>
        <w:jc w:val="both"/>
        <w:rPr>
          <w:rFonts w:ascii="Times New Roman" w:hAnsi="Times New Roman"/>
          <w:color w:val="000000" w:themeColor="text1"/>
          <w:sz w:val="16"/>
          <w:szCs w:val="16"/>
        </w:rPr>
      </w:pPr>
    </w:p>
    <w:p w14:paraId="4B23CA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закончилась продувка И-222 в натурной аэродинамической трубе ЦАГИ, которая велась с 26 июля. После этого произвели доработку само</w:t>
      </w:r>
      <w:r w:rsidRPr="0076577C">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76577C">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76577C">
        <w:rPr>
          <w:rFonts w:ascii="Times New Roman" w:hAnsi="Times New Roman"/>
          <w:color w:val="000000" w:themeColor="text1"/>
          <w:sz w:val="16"/>
          <w:szCs w:val="16"/>
        </w:rPr>
        <w:softHyphen/>
        <w:t>тября 1944 г. в контрольный полет на И-222 отпра</w:t>
      </w:r>
      <w:r w:rsidRPr="0076577C">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6577C">
        <w:rPr>
          <w:rFonts w:ascii="Times New Roman" w:hAnsi="Times New Roman"/>
          <w:color w:val="000000" w:themeColor="text1"/>
          <w:sz w:val="16"/>
          <w:szCs w:val="16"/>
        </w:rPr>
        <w:softHyphen/>
        <w:t>ния самолета продолжил ГМ.Шиянов, так как 3 сен</w:t>
      </w:r>
      <w:r w:rsidRPr="0076577C">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6577C">
        <w:rPr>
          <w:rFonts w:ascii="Times New Roman" w:hAnsi="Times New Roman"/>
          <w:color w:val="000000" w:themeColor="text1"/>
          <w:sz w:val="16"/>
          <w:szCs w:val="16"/>
        </w:rPr>
        <w:softHyphen/>
        <w:t>нено 39 полетов. Потолок истребителя составил все</w:t>
      </w:r>
      <w:r w:rsidRPr="0076577C">
        <w:rPr>
          <w:rFonts w:ascii="Times New Roman" w:hAnsi="Times New Roman"/>
          <w:color w:val="000000" w:themeColor="text1"/>
          <w:sz w:val="16"/>
          <w:szCs w:val="16"/>
        </w:rPr>
        <w:softHyphen/>
        <w:t xml:space="preserve">го 12000 м. Заданной высоты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 xml:space="preserve">не смог достичь из-за падения </w:t>
      </w:r>
      <w:r w:rsidRPr="0076577C">
        <w:rPr>
          <w:rFonts w:ascii="Times New Roman" w:hAnsi="Times New Roman"/>
          <w:color w:val="000000" w:themeColor="text1"/>
          <w:sz w:val="16"/>
          <w:szCs w:val="16"/>
        </w:rPr>
        <w:lastRenderedPageBreak/>
        <w:t>давления масла и бензина, а также не</w:t>
      </w:r>
      <w:r w:rsidRPr="0076577C">
        <w:rPr>
          <w:rFonts w:ascii="Times New Roman" w:hAnsi="Times New Roman"/>
          <w:color w:val="000000" w:themeColor="text1"/>
          <w:sz w:val="16"/>
          <w:szCs w:val="16"/>
        </w:rPr>
        <w:softHyphen/>
        <w:t>устойчивой работы винтомоторной группы. В соот</w:t>
      </w:r>
      <w:r w:rsidRPr="0076577C">
        <w:rPr>
          <w:rFonts w:ascii="Times New Roman" w:hAnsi="Times New Roman"/>
          <w:color w:val="000000" w:themeColor="text1"/>
          <w:sz w:val="16"/>
          <w:szCs w:val="16"/>
        </w:rPr>
        <w:softHyphen/>
        <w:t xml:space="preserve">ветствии с приказом наркома от 19 октября 1944 г. истребитель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передали в ЛИИ для продолже</w:t>
      </w:r>
      <w:r w:rsidRPr="0076577C">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6577C">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6577C">
        <w:rPr>
          <w:rFonts w:ascii="Times New Roman" w:hAnsi="Times New Roman"/>
          <w:color w:val="000000" w:themeColor="text1"/>
          <w:sz w:val="16"/>
          <w:szCs w:val="16"/>
        </w:rPr>
        <w:softHyphen/>
        <w:t xml:space="preserve">править на моторный завод. Больше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6577C">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710FB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CD9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закончились продувки машины И-222 в натурной аэродинамической трубе ЦАГИ, которые шли с 26 июля в рамках заводских испытаний. По результатам продувки произвели доработку самолета: установили новые предкрылки и увеличенный воздухо-воздушный радиатор (5852,38).</w:t>
      </w:r>
    </w:p>
    <w:p w14:paraId="336DD9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E76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Королев был освобожден (10675).</w:t>
      </w:r>
    </w:p>
    <w:p w14:paraId="4991D9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3F50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года вышел приказ НКАП</w:t>
      </w:r>
    </w:p>
    <w:p w14:paraId="46F309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126 Медкова М.Г., освободить Тимофеева Д.А. (8926).</w:t>
      </w:r>
    </w:p>
    <w:p w14:paraId="74BA1D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502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года заместитель Наркома В.П.Кузнецов направил на имя главного конструктора ОКБ завода № 16 по спецдвигателям Глушко В.П. документ, сообщающий о том, что решением ГОКО от 29 июля 1944 года и приказом Наркома Шахурина А.И.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23340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534677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(11331).</w:t>
      </w:r>
    </w:p>
    <w:p w14:paraId="516582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5D10C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года был направлен документ заместителя Наркома В.П.Кузнецова на имя главного конструктора ОКБ завода № 16 по спецдвигателям Глушко В.П., сообщающий о том, что решением ГОКО от 29 июля 1944 года и приказом Наркома Шахурина А.И 1937 вышел приказ НКОП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35A3343"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066D39F4"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(15502).</w:t>
      </w:r>
    </w:p>
    <w:p w14:paraId="27550A5A" w14:textId="77777777" w:rsidR="00B279A7" w:rsidRPr="0076577C" w:rsidRDefault="00B279A7" w:rsidP="0076577C">
      <w:pPr>
        <w:spacing w:after="0" w:line="240" w:lineRule="auto"/>
        <w:jc w:val="both"/>
        <w:rPr>
          <w:rFonts w:ascii="Times New Roman" w:hAnsi="Times New Roman"/>
          <w:color w:val="000000" w:themeColor="text1"/>
          <w:sz w:val="16"/>
          <w:szCs w:val="16"/>
        </w:rPr>
      </w:pPr>
    </w:p>
    <w:p w14:paraId="047AE7D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A1C6E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F97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6343 О плане производства и поставок пистолетов-пулеметов Шпагина и ПП-43 в августе 1944 г. РГАНИР, Фонд ГКО, д. 292, лл. 117-122, 123-128 (11012).</w:t>
      </w:r>
    </w:p>
    <w:p w14:paraId="643041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A427A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6344 Об обеспечении рабочей силой предприятий Гознака Наркомфина СССР. РГАНИР, Фонд ГКО, д. 292, лл. 46 (11012).</w:t>
      </w:r>
    </w:p>
    <w:p w14:paraId="534F33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76DB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6345 О плане производства и ремонта танков, самоходных артиллерийских установок, дизелей и производства запасных частей к ним на август месяц 1944 года. РГАНИР, Фонд ГКО, д. 292, лл. 47-53 (11012).</w:t>
      </w:r>
    </w:p>
    <w:p w14:paraId="0AD2E4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9603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6346 О плане комплектной поставки НКО и НКВМФ боеприпасов на август 1944 г. РГАНИР, Фонд ГКО, д. 292, лл. 54-60,61-74 (11012).</w:t>
      </w:r>
    </w:p>
    <w:p w14:paraId="311069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BA17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6347 О плане военного судостроения на Ш квартал 1944 г. РГАНИР, Фонд ГКО, д. 292, лл. 75-84,85-105 (11012).</w:t>
      </w:r>
    </w:p>
    <w:p w14:paraId="47248F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0B505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6348 О плане производства и поставок патронов Наркоматом вооружения в августе 1944 года. РГАНИР, Фонд ГКО, д. 292, лл. 106-110,111-116 (11012).</w:t>
      </w:r>
    </w:p>
    <w:p w14:paraId="1B954E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9DEDD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6349 О плане производства и поставок пистолетов-пулеметов Шпагина и ПП-43 в августе 1944 г. РГАНИР, Фонд ГКО, д. 292, лл. 117-122,123-128 (11012).</w:t>
      </w:r>
    </w:p>
    <w:p w14:paraId="05D6D1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3594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6350 О плане производства и поставок НКО и НКВМФ артиллерийского, минометного и стрелкового вооружения и военных приборов в августе 1944 г. РГАНИР, Фонд ГКО, д. 292, лл. 129-149,150-162 (11012).</w:t>
      </w:r>
    </w:p>
    <w:p w14:paraId="2B99C7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92C2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6351 О формировании гвардейских воздушно-десантных дивизий. РГАНИР, Фонд ГКО, д. 292, лл. 163-164 (11012).</w:t>
      </w:r>
    </w:p>
    <w:p w14:paraId="2A44A5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9389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6353 О плане добычи угля на август 1944 г. по Нармуглю. РГАНИР, Фонд ГКО, д. 292, лл. 166-172 (11012).</w:t>
      </w:r>
    </w:p>
    <w:p w14:paraId="050ED6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53B85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6354 О плане добычи нефти и выработке нефтепродуктов в августе 1944 года. РГАНИР, Фонд ГКО, д. 292, лл. 173-181,182-184 (11012).</w:t>
      </w:r>
    </w:p>
    <w:p w14:paraId="776AD0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C52E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6355 О плане производства целлюлозы, бумаги и картона по Наркомбумпрому в августе 1944 года. РГАНИР, Фонд ГКО, д. 293, лл. 1-8,9-11 (11012).</w:t>
      </w:r>
    </w:p>
    <w:p w14:paraId="428B39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2689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6356 О поставке Наркомвоенморфлоту артиллерийских приборов, штурманского вооружения, судового оборудования и запасных частей к механизмам в Ш квартале 1944 г. РГАНИР, Фонд ГКО, д. 293, лл. 12-19,20-65 (11012).</w:t>
      </w:r>
    </w:p>
    <w:p w14:paraId="4B6C2B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D733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6357 О плане ремонта боевых кораблей, вспомогательных судов и оборудования береговых установок Военно-Морского Флота на Ш квартал 1944 года. РГАНИР, Фонд ГКО, д. 293, лл. 66-70,71-86 (11012).</w:t>
      </w:r>
    </w:p>
    <w:p w14:paraId="4DF0CA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A46F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6358 О мероприятиях по обеспечению бесперебойной работы предприятий Наркомчермета в Ш квартале 1944 года. РГАНИР, Фонд ГКО, д. 293, лл. 87-89,90-203 (11012).</w:t>
      </w:r>
    </w:p>
    <w:p w14:paraId="2467EF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265B2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6359 О плане производства и поставки Наркомвоенморфлоту трально-сетевого вооружения в Ш квартале 1944 года. РГАНИР, Фонд ГКО, д. 293, лл. 204-207,208-216 (11012).</w:t>
      </w:r>
    </w:p>
    <w:p w14:paraId="5280AE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DA33F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6360 Об организации автосборочного завода по ремонту танков в районе города Минска. РГАНИР, Фонд ГКО, д. 293, лл. 217-218 (11012).</w:t>
      </w:r>
    </w:p>
    <w:p w14:paraId="6AB6FD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30121A"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в 1944 году государственный комитет обороны принял постановление о строительстве в Минске автосборочного завода. Теперь – Производственное республиканское унитарное предприятие «Минский автомобильный завод» (14978).</w:t>
      </w:r>
    </w:p>
    <w:p w14:paraId="143320E7" w14:textId="77777777" w:rsidR="00B279A7" w:rsidRPr="0076577C" w:rsidRDefault="00B279A7" w:rsidP="0076577C">
      <w:pPr>
        <w:spacing w:after="0" w:line="240" w:lineRule="auto"/>
        <w:jc w:val="both"/>
        <w:rPr>
          <w:rFonts w:ascii="Times New Roman" w:hAnsi="Times New Roman"/>
          <w:color w:val="000000" w:themeColor="text1"/>
          <w:sz w:val="16"/>
          <w:szCs w:val="16"/>
        </w:rPr>
      </w:pPr>
    </w:p>
    <w:p w14:paraId="0881EC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9 августа 1944 вышло Постановление ГКО № 6361 О мерах помощи спецлаборатории №1 при НИИ-24 Наркомбоеприпасов. РГАНИР, Фонд ГКО, д. 293, лл. 219-221,222-227 (11012).</w:t>
      </w:r>
    </w:p>
    <w:p w14:paraId="7B6A09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DECD4B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1AA0E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FA6AE3"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в 1944 году оперативная сводка Совинформбюро:</w:t>
      </w:r>
    </w:p>
    <w:p w14:paraId="58E35703"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9 августа северо-западнее города Резекне (Режица) наши войска продолжали вести наступательные бои, в ходе которых заняли более 30 населённых пунктов; среди них — Польварка, Гариэ, Маури, Пуркавиэши, Ляудона.</w:t>
      </w:r>
    </w:p>
    <w:p w14:paraId="248DF20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Даугавпилс (Двинск) наши войска, продолжая наступление, с боями заняли более 250 населённых пунктов, среди которых Ментье, Задинани, Вагали, Калнарацени, Ужубаля, Нерета, Алотини, Цекури, Озоли и железнодорожные станции Берзгале, Нерета, Ремпи, Лонс.</w:t>
      </w:r>
    </w:p>
    <w:p w14:paraId="748B75A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Иелгава (Митава) наши войска с боями продвигались вперёд и заняли более 200 населённых пунктов, в том числе Аусату, Бэне, Вегеряи, Мангайчан, Круопяй и железнодорожные станции Абгулде, Пэнкуле, Бэне.</w:t>
      </w:r>
    </w:p>
    <w:p w14:paraId="252E33F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отбивали контратаки крупных сил пехоты и танков противника и нанесли ему большие потери в живой силе и технике.</w:t>
      </w:r>
    </w:p>
    <w:p w14:paraId="788CFE9E"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возобновив наступление, овладели городами Соколув-Подляски, Венгров, а также с боями заняли более 9 150 других населённых пунктов, среди которых крупные населённые пункты Бялобжеги, Серочин, Гилярув, Вулька Медзиньска, Хмелув, Рухна, Крыпы, Собонь, Янувек, Яворек и железнодорожные станции Костки, Соколув-Подляски.</w:t>
      </w:r>
    </w:p>
    <w:p w14:paraId="5410FCD1"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преодолевая сопротивление и контратаки противника, продолжали вести бои по расширению плацдарма на левом берегу реки Висла и заняли несколько населённых пунктов.</w:t>
      </w:r>
    </w:p>
    <w:p w14:paraId="2ABFBCDD"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югу от города Дрогобыч наши войска, продолжая наступление, овладели районными центрами Дрогобычской области городом Старый Самбор, городом Сколе, а также с боями заняли более 80 других населённых пунктов, в числе которых крупные населённые пункты Старьява, Горный и Дольный Билич, Тершуво, Звур, Опака, Сходница, Старый и Новый Кропивник, Рыбник, Бжаза и железнодорожные станции Конюхув, Любеньце, Сколе.</w:t>
      </w:r>
    </w:p>
    <w:p w14:paraId="18BD2315"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фронта—без существенных изменений.</w:t>
      </w:r>
    </w:p>
    <w:p w14:paraId="2AF7AA55"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августа наши войска на всех фронтах подбили и уничтожили 120 немецких танков. В воздушных боях и огнём зенитной артиллерии сбито 38 самолётов противника.</w:t>
      </w:r>
    </w:p>
    <w:p w14:paraId="7A4E4037"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Резекне (Режица) противник сосредоточил много артиллерии и оказывает упорное сопротивление. Наши войска, подавляя огневые средства немцев, продолжали с боями продвигаться вперёд. Части Н-ского соединения уничтожили батальон немецкой пехоты, 2 танка, 7 орудий и 15 пулемётов. Захвачены два склада боеприпасов. На одном участке противник производил замену своих потрёпанных частей свежими полками. Ночью в тот момент, когда происходила смена вражеских частей, наши бойцы предприняли стремительную атаку. Немцы были выбиты из выгодных позиций. На поле боя осталось до 400 вражеских трупов.</w:t>
      </w:r>
    </w:p>
    <w:p w14:paraId="270266CF"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Даугавпилс (Двинск) противник, опираясь на инженерные и минные заграждения, оказывал упорное сопротивление нашим наступающим войскам. Советские пехотные части при поддержке артиллерии сбили немцев с промежуточного оборонительного рубежа и продвинулись вперед до 15 километров. Части Н-ского соединения переправились через реку Сусея и овладели узлом шоссейных дорог Нерета. Противник понёс большие потери. Уничтожено до 1.000 гитлеровцев, 22 орудия, 13 миномётов и 20 пулемётов. Захвачено 14 орудий, 18 миномётов, 35 пулемётов, 2 склада боеприпасов и другие трофеи. Пленные солдаты и офицеры 81-й немецкой пехотной дивизии рассказали, что в последних боях части дивизии были обескровлены. Батальоны насчитывают лишь по 60—80 активных штыков.</w:t>
      </w:r>
    </w:p>
    <w:p w14:paraId="222ECB2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горда Иелгава (Митава) наши войска вели наступательные бои. Части Н-ского соединения продвинулись вперёд на 20 километров и выбили немцев из сильно укрепленного опорного пункта Вегеряй. Другие наши части овладели узлом грунтовых дорог Круопяй. Стремясь остановить наступление наших войск, противник предпринял ряд безуспешных контратак. По неполным данным, уничтожено свыше тысячи немецких солдат и офицеров. Захвачено 3 танка, 2 самоходных и 22 полевых орудия, 31 миномёт, 50 пулемётов и другие трофеи. Взято много пленных.</w:t>
      </w:r>
    </w:p>
    <w:p w14:paraId="783524C2"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наносила удары по войскам противника и уничтожила несколько немецких танков, до 60 автомашин, взорвала склад с горючим и рассеяла несколько колонн пехоты противника.</w:t>
      </w:r>
    </w:p>
    <w:p w14:paraId="29D01526"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после мощной артиллерийской и авиационной подготовки возобновили наступление. Используя для обороны выгодные рубежи, противник упорно сопротивляется. Особенна жаркие бои происходили в районе шоссейных дорог. Части Н-ского соединения сломили сопротивление немцев и овладели важным узлом шоссейных дорог городом Соколув-Подляски. Враг понёс большие потери. Только на одном участке уничтожено 700 гитлеровцев, 6 самоходных орудий и 3 артиллерийские батареи. Отступая, немцы оставили много оружия и военных материалов.</w:t>
      </w:r>
    </w:p>
    <w:p w14:paraId="2EC81139"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части Н-ского соединения вели бои по расширению плацдарма на левом берегу реки Висла. Подтянув свежую танковую дивизию, немцы крупными силами неоднократно переходили в контратаки. На одном участке наши бойцы, пропустив вражеские танки, отсекли от них бронетранспортёры и пехоту. B ожесточённом бою противник был разгромлен. Немцы потеряли убитыми и ранеными 700 солдат и офицеров. Советские артиллеристы и бронебойщики сожгли и подбили 16 немецких танков. Захвачено 7 тягачей, более 100 миномётов, 16 орудий, 78 пулемётов и 100 автомашин с грузами.</w:t>
      </w:r>
    </w:p>
    <w:p w14:paraId="4C4976F2"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самолётов противника пыталась произвести налёт на объекты Краснознамённого Балтийского флота в Финском заливе. Наши лётчики и зенитчики не допустили врага к цели. В воздушных боях и огнём зенитной артиллерии сбито шесть немецких самолетов.» (14978).</w:t>
      </w:r>
    </w:p>
    <w:p w14:paraId="39650771" w14:textId="77777777" w:rsidR="00B279A7" w:rsidRPr="0076577C" w:rsidRDefault="00B279A7" w:rsidP="0076577C">
      <w:pPr>
        <w:spacing w:after="0" w:line="240" w:lineRule="auto"/>
        <w:jc w:val="both"/>
        <w:rPr>
          <w:rFonts w:ascii="Times New Roman" w:hAnsi="Times New Roman"/>
          <w:color w:val="000000" w:themeColor="text1"/>
          <w:sz w:val="16"/>
          <w:szCs w:val="16"/>
        </w:rPr>
      </w:pPr>
    </w:p>
    <w:p w14:paraId="73DB589C" w14:textId="77777777" w:rsidR="00B279A7" w:rsidRPr="0076577C" w:rsidRDefault="00B279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в 1944 году завершается Выборгско-Петрозаводская операция. В результате операции нанесено поражение финской армии, освобождена северная часть Ленинградской области и большая часть территории Карело-Финской ССР (14978).</w:t>
      </w:r>
    </w:p>
    <w:p w14:paraId="40E33B5A" w14:textId="77777777" w:rsidR="00B279A7" w:rsidRPr="0076577C" w:rsidRDefault="00B279A7" w:rsidP="0076577C">
      <w:pPr>
        <w:spacing w:after="0" w:line="240" w:lineRule="auto"/>
        <w:jc w:val="both"/>
        <w:rPr>
          <w:rFonts w:ascii="Times New Roman" w:hAnsi="Times New Roman"/>
          <w:color w:val="000000" w:themeColor="text1"/>
          <w:sz w:val="16"/>
          <w:szCs w:val="16"/>
        </w:rPr>
      </w:pPr>
    </w:p>
    <w:p w14:paraId="6868CE1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вышло Постановление ГКО № 6352 Об оплате военнослужащих на территории Польши [в польских злотых]. (7258, 165).</w:t>
      </w:r>
    </w:p>
    <w:p w14:paraId="17B69BB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FF1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г. состоялся последний боевой вы</w:t>
      </w:r>
      <w:r w:rsidRPr="0076577C">
        <w:rPr>
          <w:rFonts w:ascii="Times New Roman" w:hAnsi="Times New Roman"/>
          <w:color w:val="000000" w:themeColor="text1"/>
          <w:sz w:val="16"/>
          <w:szCs w:val="16"/>
        </w:rPr>
        <w:softHyphen/>
        <w:t>лет финских ДБ-3 против советских войск - железнодорож</w:t>
      </w:r>
      <w:r w:rsidRPr="0076577C">
        <w:rPr>
          <w:rFonts w:ascii="Times New Roman" w:hAnsi="Times New Roman"/>
          <w:color w:val="000000" w:themeColor="text1"/>
          <w:sz w:val="16"/>
          <w:szCs w:val="16"/>
        </w:rPr>
        <w:softHyphen/>
        <w:t>ной станции Суоярви (10734,87).</w:t>
      </w:r>
    </w:p>
    <w:p w14:paraId="6E72D6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79A9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1133C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7CC4C"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172 самолета бомбардировочного командования нанесли удар по семи стартовым позициям V-1 в ясную погоду, успешно поразив все из них и потеряв три Галифакса (20373).</w:t>
      </w:r>
    </w:p>
    <w:p w14:paraId="20452839"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1824D76C"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178 Самолетов бомбардировочного командования совершил налет на склад горючего в Форе-де-Мормаль и нефтебазу в Ла-Паллисе, Франция. Все бомбардировщики благополучно вернулись (20373).</w:t>
      </w:r>
    </w:p>
    <w:p w14:paraId="5868F880"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4E1239C7"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12 «Ланкастеров» из 617-й эскадрильи и «Москит» без потерь атакуют иеста стоянки немецких подводных лодок у Ла-Паллис (20373).</w:t>
      </w:r>
    </w:p>
    <w:p w14:paraId="2C3F5F69"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163C0A00"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9–10 августа (ночь) 1944 311 британских бомбардировщиков атакуют пять объектов V-1, точно бомбят их и не теряют ни одного самолета (20373).</w:t>
      </w:r>
    </w:p>
    <w:p w14:paraId="18586716"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12777C9B" w14:textId="77777777" w:rsidR="00854EA6" w:rsidRPr="0076577C" w:rsidRDefault="00854E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9–10 августа (ночь) 1944 190 Самолет бомбардировочного командования совершает успешную атаку на склады нефтехранилища в Форе-де-Шательро, Франция, потеряв двух Ланкастеров (20373).</w:t>
      </w:r>
    </w:p>
    <w:p w14:paraId="0CF3EFF9" w14:textId="77777777" w:rsidR="00854EA6" w:rsidRPr="0076577C" w:rsidRDefault="00854EA6" w:rsidP="0076577C">
      <w:pPr>
        <w:spacing w:after="0" w:line="240" w:lineRule="auto"/>
        <w:jc w:val="both"/>
        <w:rPr>
          <w:rFonts w:ascii="Times New Roman" w:hAnsi="Times New Roman"/>
          <w:color w:val="000000" w:themeColor="text1"/>
          <w:sz w:val="16"/>
          <w:szCs w:val="16"/>
        </w:rPr>
      </w:pPr>
    </w:p>
    <w:p w14:paraId="19FB141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1944 Уинстон Черчилль прибыл в Неаполь для встречи с лидером югославских партизан Иосифом Броз Тито (4962).</w:t>
      </w:r>
    </w:p>
    <w:p w14:paraId="503F13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E63C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9 августа 1944 г Д.Эйзенхауэр перенес свою ставку из Англии во Францию </w:t>
      </w:r>
      <w:r w:rsidRPr="0076577C">
        <w:rPr>
          <w:rFonts w:ascii="Times New Roman" w:hAnsi="Times New Roman"/>
          <w:color w:val="000000" w:themeColor="text1"/>
          <w:sz w:val="16"/>
          <w:szCs w:val="16"/>
          <w:lang w:val="en-US"/>
        </w:rPr>
        <w:t>(2247,6).</w:t>
      </w:r>
    </w:p>
    <w:p w14:paraId="01B506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B940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9, 1944: US Third Army (Patton) enters Le Mans (3819).</w:t>
      </w:r>
    </w:p>
    <w:p w14:paraId="15F171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9B32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9 </w:t>
      </w:r>
      <w:r w:rsidRPr="0076577C">
        <w:rPr>
          <w:rFonts w:ascii="Times New Roman" w:hAnsi="Times New Roman"/>
          <w:color w:val="000000" w:themeColor="text1"/>
          <w:sz w:val="16"/>
          <w:szCs w:val="16"/>
        </w:rPr>
        <w:t>августа</w:t>
      </w:r>
      <w:r w:rsidRPr="0076577C">
        <w:rPr>
          <w:rFonts w:ascii="Times New Roman" w:hAnsi="Times New Roman"/>
          <w:color w:val="000000" w:themeColor="text1"/>
          <w:sz w:val="16"/>
          <w:szCs w:val="16"/>
          <w:lang w:val="en-US"/>
        </w:rPr>
        <w:t xml:space="preserve"> 1944 3</w:t>
      </w:r>
      <w:r w:rsidRPr="0076577C">
        <w:rPr>
          <w:rFonts w:ascii="Times New Roman" w:hAnsi="Times New Roman"/>
          <w:color w:val="000000" w:themeColor="text1"/>
          <w:sz w:val="16"/>
          <w:szCs w:val="16"/>
        </w:rPr>
        <w:t>АСША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Паттон</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вошлавЛеМанс</w:t>
      </w:r>
      <w:r w:rsidRPr="0076577C">
        <w:rPr>
          <w:rFonts w:ascii="Times New Roman" w:hAnsi="Times New Roman"/>
          <w:color w:val="000000" w:themeColor="text1"/>
          <w:sz w:val="16"/>
          <w:szCs w:val="16"/>
          <w:lang w:val="en-US"/>
        </w:rPr>
        <w:t xml:space="preserve"> (3819).</w:t>
      </w:r>
    </w:p>
    <w:p w14:paraId="5EDA44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8890E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02C17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7F46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года гл. конструктор Мясищев писал Шахурину.</w:t>
      </w:r>
    </w:p>
    <w:p w14:paraId="3BBA68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 эксплуатационные дефекты, отмеченные в акте ГНИИ ВВС о результатах гос. испытаний самолета "Дневной бомбардировщик" типа Пе-2И с 2ВК-107А, проработаны для установления при серийном запуске самолета следующим образом:</w:t>
      </w:r>
    </w:p>
    <w:p w14:paraId="793D2C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уменьшению разбега</w:t>
      </w:r>
    </w:p>
    <w:p w14:paraId="3AEB68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Основным мероприятием был бы выбор более современного для бомбардировщика передаточного числа для редуктора вала винта и мотора ВК-107А.</w:t>
      </w:r>
    </w:p>
    <w:p w14:paraId="740720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позволило бы уменьшить число оборотов до 1200-1300 об/мин. вместо существующих 1600 оборотов в мин. и тем самым при увеличении диаметра винта до 3,4-3,3 м резко сократить разбег, увеличить крейсерскую дальность полета и уменьшить время набора боевой высоты;</w:t>
      </w:r>
    </w:p>
    <w:p w14:paraId="50784A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 настоящее время мною приняты следующие меры для уменьшения разбега у серийных самолетов:</w:t>
      </w:r>
    </w:p>
    <w:p w14:paraId="31DAF0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Обеспечивается использование форсажа моторов на разбеге, что прибавит около 100 л.с.</w:t>
      </w:r>
    </w:p>
    <w:p w14:paraId="375C1B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Облегчена конструкция самолета на 300 кг сравнительно с опытным самолетом.</w:t>
      </w:r>
    </w:p>
    <w:p w14:paraId="639939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Увеличены несущая поверхность крыла на 1,2 кв. м и удлинение крыла на 0,5.</w:t>
      </w:r>
    </w:p>
    <w:p w14:paraId="084952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Улучшены формы мотогондол, в сторону увеличения подъемной силы крыла на 10-12%.</w:t>
      </w:r>
    </w:p>
    <w:p w14:paraId="7FF15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Начаты дополнительные летные испытания на опытных самолетах пяти новых типов винтов гл. конструкторов - Заславского и Бас-Дубова, Кузьмина, Жданова, которые должны дать улучшение КПД винта на малых скоростях разбега.</w:t>
      </w:r>
    </w:p>
    <w:p w14:paraId="691747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 По сравнению всех мелких дефектов конструкции и эксплуатации</w:t>
      </w:r>
    </w:p>
    <w:p w14:paraId="3D1A65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все эти дефекты приняты к устранению на опытных самолетах и в чертежах для серии.</w:t>
      </w:r>
    </w:p>
    <w:p w14:paraId="38AA27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Устранение их будет предъявлено на втором экземпляре самолета и на первом головном самолете серийного завода (2562,182).</w:t>
      </w:r>
    </w:p>
    <w:p w14:paraId="72C3EE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257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августа 1944 по 7 июня 1945 проходили совместные испытания и доводки РЛС на самолете 104 А.Н.Т. - серийном Ту-2 N 104, но котором установили РЛС типа ПНБ-4, а также дополнительно 2 ВЯ. По окончанию испытаний машину передали в ГК НИИ ВВС. Летал л А.Д.Перелет с аэродрома НММ Спецслужб КА, а ви по спецоборудованию был Л.Л.Кербер (1835,59).</w:t>
      </w:r>
    </w:p>
    <w:p w14:paraId="462928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1F255" w14:textId="715AE2E9" w:rsidR="00842DAB" w:rsidRPr="0076577C" w:rsidRDefault="00842DA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(по 7 июня 1945 года) начались совместные испытания и доводки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 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(22403).</w:t>
      </w:r>
    </w:p>
    <w:p w14:paraId="1F2A6FF0" w14:textId="77777777" w:rsidR="00842DAB" w:rsidRPr="0076577C" w:rsidRDefault="00842DAB" w:rsidP="0076577C">
      <w:pPr>
        <w:spacing w:after="0" w:line="240" w:lineRule="auto"/>
        <w:jc w:val="both"/>
        <w:rPr>
          <w:rFonts w:ascii="Times New Roman" w:hAnsi="Times New Roman"/>
          <w:color w:val="000000" w:themeColor="text1"/>
          <w:sz w:val="16"/>
          <w:szCs w:val="16"/>
        </w:rPr>
      </w:pPr>
    </w:p>
    <w:p w14:paraId="3407A8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Зам. Нач. 7ГУ Алексеев подготовил сводку г-7 № 10585 о ходе испытаний высотных самолетов на 8-9 августа 1944 по Як-9 ВК-105ПФ + двухступенчатый нагнетатель, Ла-5 и Ла-7 АШ-82ФН и 2ТК-3, МиГ АМ-39А и 2ТК-2Б (1825,105).</w:t>
      </w:r>
    </w:p>
    <w:p w14:paraId="24DE39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7C5F48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августа закончены продувки самолета в аэро</w:t>
      </w:r>
      <w:r w:rsidRPr="0076577C">
        <w:rPr>
          <w:rFonts w:ascii="Times New Roman" w:hAnsi="Times New Roman"/>
          <w:color w:val="000000" w:themeColor="text1"/>
          <w:sz w:val="16"/>
          <w:szCs w:val="16"/>
        </w:rPr>
        <w:softHyphen/>
        <w:t>динамической трубе, результаты продувок с рекомен</w:t>
      </w:r>
      <w:r w:rsidRPr="0076577C">
        <w:rPr>
          <w:rFonts w:ascii="Times New Roman" w:hAnsi="Times New Roman"/>
          <w:color w:val="000000" w:themeColor="text1"/>
          <w:sz w:val="16"/>
          <w:szCs w:val="16"/>
        </w:rPr>
        <w:softHyphen/>
        <w:t>дациями будут подготовлены Ц.АГИ 15 августа, после обработки материалов по продувке.</w:t>
      </w:r>
    </w:p>
    <w:p w14:paraId="6E6B4A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направляется на завод № 155 для введе</w:t>
      </w:r>
      <w:r w:rsidRPr="0076577C">
        <w:rPr>
          <w:rFonts w:ascii="Times New Roman" w:hAnsi="Times New Roman"/>
          <w:color w:val="000000" w:themeColor="text1"/>
          <w:sz w:val="16"/>
          <w:szCs w:val="16"/>
        </w:rPr>
        <w:softHyphen/>
        <w:t>ния на нем улучшений.</w:t>
      </w:r>
    </w:p>
    <w:p w14:paraId="250A92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и Ла-7 С АШ-82ФН и 2ТК-3.</w:t>
      </w:r>
    </w:p>
    <w:p w14:paraId="219FF1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 № 81 прибыл мотор спецсборки. Начаты работы по установке мотора на самолет Ла-5.</w:t>
      </w:r>
    </w:p>
    <w:p w14:paraId="1000CB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Ла-7 полетов не производилось из-за низкой облачности.</w:t>
      </w:r>
    </w:p>
    <w:p w14:paraId="098C3E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645118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ЛИИ без мотора.</w:t>
      </w:r>
    </w:p>
    <w:p w14:paraId="1617A0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ЦИАМ"е производятся стендовые испытания мото</w:t>
      </w:r>
      <w:r w:rsidRPr="0076577C">
        <w:rPr>
          <w:rFonts w:ascii="Times New Roman" w:hAnsi="Times New Roman"/>
          <w:color w:val="000000" w:themeColor="text1"/>
          <w:sz w:val="16"/>
          <w:szCs w:val="16"/>
        </w:rPr>
        <w:softHyphen/>
        <w:t>ра, подготавливаемого для самодета (1825).</w:t>
      </w:r>
    </w:p>
    <w:p w14:paraId="23847B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30F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вышел приказ НКАП N 504с:</w:t>
      </w:r>
    </w:p>
    <w:p w14:paraId="3B05FD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повышения боевых качеств самолетов А-20-Ж-ДО:</w:t>
      </w:r>
    </w:p>
    <w:p w14:paraId="6FD7A5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Зам. наркома - нач. 10 ГУ А.И.Кузнецову и директору завода 456 Филимончуку перевооружить и переоборудовать на заводе 456 150 самолетов А-20-Ж-ДО по образцу, изготовленному заводом 456 и прошедшему гос. испытания в НИИ ВВС и сдать их ВВС в следующие сроки:</w:t>
      </w:r>
    </w:p>
    <w:p w14:paraId="3F0617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- 15</w:t>
      </w:r>
    </w:p>
    <w:p w14:paraId="67D264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- 30</w:t>
      </w:r>
    </w:p>
    <w:p w14:paraId="0D543F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- 45</w:t>
      </w:r>
    </w:p>
    <w:p w14:paraId="741CAA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- 60</w:t>
      </w:r>
    </w:p>
    <w:p w14:paraId="0AB61C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Отработка самолетов на аэродроме и отправка их в части производится силами БАО ВВС (1694,148).</w:t>
      </w:r>
    </w:p>
    <w:p w14:paraId="075F2D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121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состоялось заседание коллегии НКАП по вопросу "Об итогах работы заводов за июль" (1742).</w:t>
      </w:r>
    </w:p>
    <w:p w14:paraId="342E88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7A6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С.П.К. получил справку о досрочном освобождении из-под стражи и снятии судимости (ААН, ф. 1546, оп. 1, № 28) (10676).</w:t>
      </w:r>
    </w:p>
    <w:p w14:paraId="24362A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D1BE7C7" w14:textId="77777777" w:rsidR="00450BB9" w:rsidRPr="0076577C" w:rsidRDefault="008A0924"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2979C27" w14:textId="77777777" w:rsidR="00450BB9" w:rsidRPr="0076577C" w:rsidRDefault="00450BB9" w:rsidP="0076577C">
      <w:pPr>
        <w:autoSpaceDE w:val="0"/>
        <w:autoSpaceDN w:val="0"/>
        <w:adjustRightInd w:val="0"/>
        <w:spacing w:after="0" w:line="240" w:lineRule="auto"/>
        <w:jc w:val="both"/>
        <w:rPr>
          <w:rFonts w:ascii="Times New Roman" w:hAnsi="Times New Roman"/>
          <w:iCs/>
          <w:color w:val="000000" w:themeColor="text1"/>
          <w:sz w:val="16"/>
          <w:szCs w:val="16"/>
        </w:rPr>
      </w:pPr>
    </w:p>
    <w:p w14:paraId="4D4E5C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г. был подготовлен ЗАПРОС ПОСОЛЬСТВА США ЗАМЕСТИТЕЛЮ НАЧАЛЬНИКА ШТАБА РККА НКО СССР ГЕНЕРАЛ-МАЙОРУ Н.В. СЛАВИНУ ОБ УЧАСТИИ АМЕРИКАНСКОГО ПРЕДСТАВИТЕЛЯ НА ИСПЫТАНИЯХ НЕМЕЦКИХ ТАНКОВ И БРОНЕМАШИН</w:t>
      </w:r>
    </w:p>
    <w:p w14:paraId="523A07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Многоуважаемый генерал Славин, прошу Вас передать мою благодарность генералу Лебедеву и его сотрудникам за интересную и полезную беседу, имевшую место с генералом т. Крист и капитаном т. Кли</w:t>
      </w:r>
      <w:r w:rsidRPr="0076577C">
        <w:rPr>
          <w:rFonts w:ascii="Times New Roman" w:hAnsi="Times New Roman"/>
          <w:color w:val="000000" w:themeColor="text1"/>
          <w:sz w:val="16"/>
          <w:szCs w:val="16"/>
        </w:rPr>
        <w:softHyphen/>
        <w:t>ма. Переданные им сведения очень помогли нам в изучении новейшей немецкой танковой техники.</w:t>
      </w:r>
    </w:p>
    <w:p w14:paraId="1734BC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отпет мы предлагаем вниманию генерала Лебедева приложенное описание самоходного ору</w:t>
      </w:r>
      <w:r w:rsidRPr="0076577C">
        <w:rPr>
          <w:rFonts w:ascii="Times New Roman" w:hAnsi="Times New Roman"/>
          <w:color w:val="000000" w:themeColor="text1"/>
          <w:sz w:val="16"/>
          <w:szCs w:val="16"/>
        </w:rPr>
        <w:softHyphen/>
        <w:t>дия — гаубицы калибра 105 мм, более новое, чем орудие, которое мы обсуждали на последней бесе</w:t>
      </w:r>
      <w:r w:rsidRPr="0076577C">
        <w:rPr>
          <w:rFonts w:ascii="Times New Roman" w:hAnsi="Times New Roman"/>
          <w:color w:val="000000" w:themeColor="text1"/>
          <w:sz w:val="16"/>
          <w:szCs w:val="16"/>
        </w:rPr>
        <w:softHyphen/>
        <w:t>де. Изменения выражаются в утолщенной броне и более свободном боевом отделении.</w:t>
      </w:r>
    </w:p>
    <w:p w14:paraId="5D3DBD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Генерал т. Лебедев очень интересовался методами испытания танков в американской армии, В свою очередь капитан т. Клима спрашивал об испытаниях обсуждавшихся немецких танков в Красной Армии.</w:t>
      </w:r>
    </w:p>
    <w:p w14:paraId="248F5A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Мне</w:t>
      </w:r>
      <w:r w:rsidRPr="0076577C">
        <w:rPr>
          <w:rFonts w:ascii="Times New Roman" w:hAnsi="Times New Roman"/>
          <w:color w:val="000000" w:themeColor="text1"/>
          <w:sz w:val="16"/>
          <w:szCs w:val="16"/>
          <w:vertAlign w:val="superscript"/>
        </w:rPr>
        <w:t>1</w:t>
      </w:r>
      <w:r w:rsidRPr="0076577C">
        <w:rPr>
          <w:rFonts w:ascii="Times New Roman" w:hAnsi="Times New Roman"/>
          <w:color w:val="000000" w:themeColor="text1"/>
          <w:sz w:val="16"/>
          <w:szCs w:val="16"/>
        </w:rPr>
        <w:t xml:space="preserve"> кажется, что во имя общей пользы необходимо продолжить обмен информацией по этому вопросу. Много интересного уже выяснено; капитан т. Клима, работавший два года на главной испытательной площадке армии США, рассказывал о различных испытаниях немецких танков, про-^еденных в Америке. Капитан т. Клима имел честь сопровождать капитана т. Прищепенко В. Г. Идругих специалистов Красной Армии по нашей испытательной площадке в Абердине. (С Поэтому, желая принести общую пользу, я прошу Вашего содействия в разрешении капитану т. Клима посетить ваши площадки по испытанию немецких танков и бронемашин вместе с сотрудниками генерала т. Лебедева, чтобы продолжить начатый обмен опытом и информацией по испыта</w:t>
      </w:r>
      <w:r w:rsidRPr="0076577C">
        <w:rPr>
          <w:rFonts w:ascii="Times New Roman" w:hAnsi="Times New Roman"/>
          <w:color w:val="000000" w:themeColor="text1"/>
          <w:sz w:val="16"/>
          <w:szCs w:val="16"/>
        </w:rPr>
        <w:softHyphen/>
        <w:t>нию этих машин.</w:t>
      </w:r>
    </w:p>
    <w:p w14:paraId="2A84B4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Примите уверения в совершенном уважении.</w:t>
      </w:r>
    </w:p>
    <w:p w14:paraId="401D53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генерал-майор армии США Р. Л. Уолш</w:t>
      </w:r>
    </w:p>
    <w:p w14:paraId="4007A5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27043. Л. 45. Подлинник (11420).</w:t>
      </w:r>
    </w:p>
    <w:p w14:paraId="005BD4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E5D93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5CA19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4201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и 10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102EFB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6577C">
        <w:rPr>
          <w:rFonts w:ascii="Times New Roman" w:hAnsi="Times New Roman"/>
          <w:color w:val="000000" w:themeColor="text1"/>
          <w:sz w:val="16"/>
          <w:szCs w:val="16"/>
        </w:rPr>
        <w:softHyphen/>
        <w:t>дельное еабеднение мотора на земле результатов по уменьшению факеления не дало.</w:t>
      </w:r>
    </w:p>
    <w:p w14:paraId="7569DA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 высотах свыше 8500 мт. не обеспе</w:t>
      </w:r>
      <w:r w:rsidRPr="0076577C">
        <w:rPr>
          <w:rFonts w:ascii="Times New Roman" w:hAnsi="Times New Roman"/>
          <w:color w:val="000000" w:themeColor="text1"/>
          <w:sz w:val="16"/>
          <w:szCs w:val="16"/>
        </w:rPr>
        <w:softHyphen/>
        <w:t>чивается питанием мотора горючим.</w:t>
      </w:r>
    </w:p>
    <w:p w14:paraId="78FFDE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подвода инертных газов в бензобак на высоте 8750 мт. давление бензина падает до нуля (1825).</w:t>
      </w:r>
    </w:p>
    <w:p w14:paraId="0B07EE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923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 августа 1944 состояние опытного строительства на 21 заводе было следующим:</w:t>
      </w:r>
    </w:p>
    <w:p w14:paraId="72D6F4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Ла-7 АШ-83 - после улучшения герметизации ВМГ и с-та скорость увеличилась на 73 км/час - у земли до 583, на 1 гр. - 6800, на 2-й гр. - 701.</w:t>
      </w:r>
    </w:p>
    <w:p w14:paraId="3B7DF1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ГК с-т отправлен в Москву для предъявления в НИИ ВВС толко по скоростям. Вооружение на испытания не предъявляется (738,30).</w:t>
      </w:r>
    </w:p>
    <w:p w14:paraId="69B7BB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CA313"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в 1944 году начались совместные испытания и доводки (по 7 июня 1945 года)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(14979).</w:t>
      </w:r>
    </w:p>
    <w:p w14:paraId="3C28EF23"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365CA4C6"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11 августа по 7 октября 1944 г. лётчик Н.П. Котяков провел испытания Бе-4 № 4770305, на котором были внедрены полностью все усовершенство</w:t>
      </w:r>
      <w:r w:rsidRPr="001A0BAA">
        <w:rPr>
          <w:rFonts w:ascii="Times New Roman" w:hAnsi="Times New Roman"/>
          <w:color w:val="0070C0"/>
          <w:sz w:val="16"/>
          <w:szCs w:val="16"/>
        </w:rPr>
        <w:softHyphen/>
        <w:t>вания и изменения после чего его при</w:t>
      </w:r>
      <w:r w:rsidRPr="001A0BAA">
        <w:rPr>
          <w:rFonts w:ascii="Times New Roman" w:hAnsi="Times New Roman"/>
          <w:color w:val="0070C0"/>
          <w:sz w:val="16"/>
          <w:szCs w:val="16"/>
        </w:rPr>
        <w:softHyphen/>
        <w:t>няли в качестве эталона для серии.</w:t>
      </w:r>
    </w:p>
    <w:p w14:paraId="1B2A11FB"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Бе-4 продолжали комплектоваться старыми моторами М-62, сборку которых прекратили ещё в 1941 г. В техническом описании ма</w:t>
      </w:r>
      <w:r w:rsidRPr="001A0BAA">
        <w:rPr>
          <w:rFonts w:ascii="Times New Roman" w:hAnsi="Times New Roman"/>
          <w:color w:val="0070C0"/>
          <w:sz w:val="16"/>
          <w:szCs w:val="16"/>
        </w:rPr>
        <w:softHyphen/>
        <w:t>шин выпуска 1943 г. указано: «Силовая установка состоит из одного мотора М-62... с прямой передачей на винт, двухскоростным нагнетателем». На упомянутом выше «эталоне 1944 г.» стоял М-62 выпуска 1940 г., причём бывший в употреблении и перебран</w:t>
      </w:r>
      <w:r w:rsidRPr="001A0BAA">
        <w:rPr>
          <w:rFonts w:ascii="Times New Roman" w:hAnsi="Times New Roman"/>
          <w:color w:val="0070C0"/>
          <w:sz w:val="16"/>
          <w:szCs w:val="16"/>
        </w:rPr>
        <w:softHyphen/>
        <w:t>ный в 1942 г. В описании машины чётко сказано: «Передача к винту-прямая». Применение М-62, предназначавшего</w:t>
      </w:r>
      <w:r w:rsidRPr="001A0BAA">
        <w:rPr>
          <w:rFonts w:ascii="Times New Roman" w:hAnsi="Times New Roman"/>
          <w:color w:val="0070C0"/>
          <w:sz w:val="16"/>
          <w:szCs w:val="16"/>
        </w:rPr>
        <w:softHyphen/>
        <w:t>ся в основном для истребителей, на сравнительно тихоходном и не обла</w:t>
      </w:r>
      <w:r w:rsidRPr="001A0BAA">
        <w:rPr>
          <w:rFonts w:ascii="Times New Roman" w:hAnsi="Times New Roman"/>
          <w:color w:val="0070C0"/>
          <w:sz w:val="16"/>
          <w:szCs w:val="16"/>
        </w:rPr>
        <w:softHyphen/>
        <w:t>дающем большим потолком самолёте было вообще не очень рационально. Гораздо эффективнее было бы ис</w:t>
      </w:r>
      <w:r w:rsidRPr="001A0BAA">
        <w:rPr>
          <w:rFonts w:ascii="Times New Roman" w:hAnsi="Times New Roman"/>
          <w:color w:val="0070C0"/>
          <w:sz w:val="16"/>
          <w:szCs w:val="16"/>
        </w:rPr>
        <w:softHyphen/>
        <w:t>пользование М-62ИР с одноступенча</w:t>
      </w:r>
      <w:r w:rsidRPr="001A0BAA">
        <w:rPr>
          <w:rFonts w:ascii="Times New Roman" w:hAnsi="Times New Roman"/>
          <w:color w:val="0070C0"/>
          <w:sz w:val="16"/>
          <w:szCs w:val="16"/>
        </w:rPr>
        <w:softHyphen/>
        <w:t>тым нагнетателем и редуктором.</w:t>
      </w:r>
    </w:p>
    <w:p w14:paraId="380079B0"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Этому можно дать два объяснения. Во-первых, высокооборотный двига</w:t>
      </w:r>
      <w:r w:rsidRPr="001A0BAA">
        <w:rPr>
          <w:rFonts w:ascii="Times New Roman" w:hAnsi="Times New Roman"/>
          <w:color w:val="0070C0"/>
          <w:sz w:val="16"/>
          <w:szCs w:val="16"/>
        </w:rPr>
        <w:softHyphen/>
        <w:t>тель мог работать с пропеллером мень</w:t>
      </w:r>
      <w:r w:rsidRPr="001A0BAA">
        <w:rPr>
          <w:rFonts w:ascii="Times New Roman" w:hAnsi="Times New Roman"/>
          <w:color w:val="0070C0"/>
          <w:sz w:val="16"/>
          <w:szCs w:val="16"/>
        </w:rPr>
        <w:softHyphen/>
        <w:t>шего диаметра, что немаловажно при избранной компоновке летающей лод</w:t>
      </w:r>
      <w:r w:rsidRPr="001A0BAA">
        <w:rPr>
          <w:rFonts w:ascii="Times New Roman" w:hAnsi="Times New Roman"/>
          <w:color w:val="0070C0"/>
          <w:sz w:val="16"/>
          <w:szCs w:val="16"/>
        </w:rPr>
        <w:softHyphen/>
        <w:t>ки. Увеличение длины лопастей при</w:t>
      </w:r>
      <w:r w:rsidRPr="001A0BAA">
        <w:rPr>
          <w:rFonts w:ascii="Times New Roman" w:hAnsi="Times New Roman"/>
          <w:color w:val="0070C0"/>
          <w:sz w:val="16"/>
          <w:szCs w:val="16"/>
        </w:rPr>
        <w:softHyphen/>
        <w:t>вело бы к уменьшению просвета от их кончиков до фюзеляжа Бе-4. А второе объяснение - самое простое: самолёт в то время считался второстепенным, и на красноярский завод отправляли то, в чём не нуждались другие пред</w:t>
      </w:r>
      <w:r w:rsidRPr="001A0BAA">
        <w:rPr>
          <w:rFonts w:ascii="Times New Roman" w:hAnsi="Times New Roman"/>
          <w:color w:val="0070C0"/>
          <w:sz w:val="16"/>
          <w:szCs w:val="16"/>
        </w:rPr>
        <w:softHyphen/>
        <w:t>приятия.</w:t>
      </w:r>
    </w:p>
    <w:p w14:paraId="054934ED"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таком виде летающие лодки строи</w:t>
      </w:r>
      <w:r w:rsidRPr="001A0BAA">
        <w:rPr>
          <w:rFonts w:ascii="Times New Roman" w:hAnsi="Times New Roman"/>
          <w:color w:val="0070C0"/>
          <w:sz w:val="16"/>
          <w:szCs w:val="16"/>
        </w:rPr>
        <w:softHyphen/>
        <w:t>лись заводом № 477 вплоть до оконча</w:t>
      </w:r>
      <w:r w:rsidRPr="001A0BAA">
        <w:rPr>
          <w:rFonts w:ascii="Times New Roman" w:hAnsi="Times New Roman"/>
          <w:color w:val="0070C0"/>
          <w:sz w:val="16"/>
          <w:szCs w:val="16"/>
        </w:rPr>
        <w:softHyphen/>
        <w:t>ния производства Бе-4 в 1945 г.</w:t>
      </w:r>
    </w:p>
    <w:p w14:paraId="64800F5C"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 все из изготовленных заводом самолётов дошли до стадии сдачи за</w:t>
      </w:r>
      <w:r w:rsidRPr="001A0BAA">
        <w:rPr>
          <w:rFonts w:ascii="Times New Roman" w:hAnsi="Times New Roman"/>
          <w:color w:val="0070C0"/>
          <w:sz w:val="16"/>
          <w:szCs w:val="16"/>
        </w:rPr>
        <w:softHyphen/>
        <w:t>казчику. Одна из построенных в Крас</w:t>
      </w:r>
      <w:r w:rsidRPr="001A0BAA">
        <w:rPr>
          <w:rFonts w:ascii="Times New Roman" w:hAnsi="Times New Roman"/>
          <w:color w:val="0070C0"/>
          <w:sz w:val="16"/>
          <w:szCs w:val="16"/>
        </w:rPr>
        <w:softHyphen/>
        <w:t>ноярске летающих лодок (серийный № 4770202, первая машина с увели</w:t>
      </w:r>
      <w:r w:rsidRPr="001A0BAA">
        <w:rPr>
          <w:rFonts w:ascii="Times New Roman" w:hAnsi="Times New Roman"/>
          <w:color w:val="0070C0"/>
          <w:sz w:val="16"/>
          <w:szCs w:val="16"/>
        </w:rPr>
        <w:softHyphen/>
        <w:t>ченным запасом горючего) была поте</w:t>
      </w:r>
      <w:r w:rsidRPr="001A0BAA">
        <w:rPr>
          <w:rFonts w:ascii="Times New Roman" w:hAnsi="Times New Roman"/>
          <w:color w:val="0070C0"/>
          <w:sz w:val="16"/>
          <w:szCs w:val="16"/>
        </w:rPr>
        <w:softHyphen/>
        <w:t>ряна в катастрофе в ходе сдаточного полёта 27 июня 1944 г. Повторилась история более чем двухлетней дав</w:t>
      </w:r>
      <w:r w:rsidRPr="001A0BAA">
        <w:rPr>
          <w:rFonts w:ascii="Times New Roman" w:hAnsi="Times New Roman"/>
          <w:color w:val="0070C0"/>
          <w:sz w:val="16"/>
          <w:szCs w:val="16"/>
        </w:rPr>
        <w:softHyphen/>
        <w:t>ности с «зеркалом» на водной глади. Завершая полёт, лётчик ЛИИ ВВС ВМФ В.Н. Аносов ошибся при выравнивании, и Бе-4 врезался в воду. Пилота при уда</w:t>
      </w:r>
      <w:r w:rsidRPr="001A0BAA">
        <w:rPr>
          <w:rFonts w:ascii="Times New Roman" w:hAnsi="Times New Roman"/>
          <w:color w:val="0070C0"/>
          <w:sz w:val="16"/>
          <w:szCs w:val="16"/>
        </w:rPr>
        <w:softHyphen/>
        <w:t>ре выбросило из кабины, и он остался жив, но в затонувшем самолёте погиб штурман Н.Д. Шевченко.</w:t>
      </w:r>
    </w:p>
    <w:p w14:paraId="1FDA1D28"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Всего было выпущено 49 серийных экземпляров Бе-4 (не считая двух опыт</w:t>
      </w:r>
      <w:r w:rsidRPr="001A0BAA">
        <w:rPr>
          <w:rFonts w:ascii="Times New Roman" w:hAnsi="Times New Roman"/>
          <w:color w:val="0070C0"/>
          <w:sz w:val="16"/>
          <w:szCs w:val="16"/>
        </w:rPr>
        <w:softHyphen/>
        <w:t>ных образцов). Из них во время войны 12 машин поступили на Черноморский флот, 12 - на Балтику, четыре - на Ти</w:t>
      </w:r>
      <w:r w:rsidRPr="001A0BAA">
        <w:rPr>
          <w:rFonts w:ascii="Times New Roman" w:hAnsi="Times New Roman"/>
          <w:color w:val="0070C0"/>
          <w:sz w:val="16"/>
          <w:szCs w:val="16"/>
        </w:rPr>
        <w:softHyphen/>
        <w:t>хоокеанский флот. Остальные машины попали в строевые части уже после окончания боевых действий (24957).</w:t>
      </w:r>
    </w:p>
    <w:p w14:paraId="0D9D4E1E" w14:textId="77777777" w:rsidR="001B745E" w:rsidRPr="001A0BAA" w:rsidRDefault="001B745E" w:rsidP="001B745E">
      <w:pPr>
        <w:spacing w:after="0" w:line="240" w:lineRule="auto"/>
        <w:jc w:val="both"/>
        <w:rPr>
          <w:rFonts w:ascii="Times New Roman" w:hAnsi="Times New Roman"/>
          <w:color w:val="0070C0"/>
          <w:sz w:val="16"/>
          <w:szCs w:val="16"/>
        </w:rPr>
      </w:pPr>
    </w:p>
    <w:p w14:paraId="096AE66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51521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A6CAE8"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в 1944 году оперативная сводка Совинформбюро:</w:t>
      </w:r>
    </w:p>
    <w:p w14:paraId="77C32761"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августа северо-западнее города Резекне (Режица) наши войска вели наступательные бои, в ходе которых заняли несколько населённых пунктов и среди них Аркалны, Айзкуя, Аугули, Гретаны, Живенэс, Яунземи и железнодорожную станцию Дзелзава.</w:t>
      </w:r>
    </w:p>
    <w:p w14:paraId="14CAB33F"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Крустпилс наши войска, продолжая наступление, овладели уездным центром Латвийской ССР городом Екабпилс, а также с боями заняли более 60 других населённых пунктов и среди них Броды, Биржи, Мителаны, Внесите, Брангали, Скружи, Роцены, Апали и железнодорожные станции Даугава, Алдаунэ, Виесите, Варнава.</w:t>
      </w:r>
    </w:p>
    <w:p w14:paraId="3F4B26DE"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Каунас наши войска с боями продвигались вперёд и овладели уездным центром Литовской ССР городом Расейняй (Россиены), а также заняли более 40 других населённых пунктов, в числе которых Катугины, Лотынишки, Помитуве, Рауданы, Блогославенство, Мисурка, Ашмуце, Валюле.</w:t>
      </w:r>
    </w:p>
    <w:p w14:paraId="411EE838"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отбивали атаки крупных сил пехоты и танков противника и нанесли ему большие потери в живой силе и технике.</w:t>
      </w:r>
    </w:p>
    <w:p w14:paraId="59BF7074"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Белосток наши войска, форсировав реку Нарев с боями заняли более 50 населённых пунктов, среди которых крупные населённые пункты Ванево, Ковалевщизна, Старая и Новая Лупянка, Яблоново, Ляхы, Дронги, Здроды и железнодорожные станции Ратиборы Новые, Соколы.</w:t>
      </w:r>
    </w:p>
    <w:p w14:paraId="2049F041"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продолжали вести наступательные бои, в ходе которых заняли более 30 населённых пунктов, в том числе крупные населённые пункты Стердынь, Железьники, Лив, Червонка, Скажин, Чарноглув, Станиславов.</w:t>
      </w:r>
    </w:p>
    <w:p w14:paraId="4F92A67C"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отражая контратаки пехоты и танков противника, продолжали вести бои по расширению плацдарма на левом берегу реки Висла и заняли более 60 населённых пунктов, среди которых крупные населённые пункты Пенчины, Гойцув, Браткув, Модлибожице, Иваниска, Бацьковице, Пюркув, Лагув, Садкув, Радостув, Ракув, Ханьча и железнодорожные станции Воля Малковска, Ракувки.</w:t>
      </w:r>
    </w:p>
    <w:p w14:paraId="4809B7B7"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Дрогобыч наши войска, преодолевая сопротивление и инженерные заграждения противника в предгорьях Карпат, с боями продвигались вперёд и овладели районным центром Дрогобычской области Подбуж, а также заняли более 40 других населённых пунктов, в числе которых крупные населённые пункты Лисковате, Кросценко, Волошиново, Лавров, Топольница, Туже, Ластувки, Ясионка, Масиова и железнодорожные станции Кросценко, Топольница.</w:t>
      </w:r>
    </w:p>
    <w:p w14:paraId="37D9CB10"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94FE7A6"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августа наши войска на всех фронтах подбили и уничтожили 199 немецких танков. В воздушных боях и огнём зенитной артиллерии сбит 61 самолёт противника.</w:t>
      </w:r>
    </w:p>
    <w:p w14:paraId="4976A60B"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Крустнилс наши войска продолжали наступление. Части Н-ского соединения, действующие в трудных условиях лесисто-болотистой местности, продвинулись на 15 километров и овладели городом Екабпилс. Захвачены трофеи и пленные. На одном участке наши части ночью совершили обходный манёвр и отрезали группе немцев пути отхода. Стремительными ударами враг был прижат к реке Западная Двина и уничтожен. Много немцев утонуло.</w:t>
      </w:r>
    </w:p>
    <w:p w14:paraId="67CCCC8F"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Каунас (Ковно) наши танковые и пехотные части вышли на южные окраины города Расейняй. Другие наши части прорвались к городу с востока. Крупные силы танков и пехоты противника, при поддержке артиллерии и авиации, несколько раз переходили в контратаки, но успеха не добились. После многочасовых уличных боёв советские войска овладели важным узлом шоссейных дорог - городом Расейняй. Уничтожено 10 немецких танков, 3 артиллерийские и 4 миномётные батареи. Захвачено много трофеев и пленных.</w:t>
      </w:r>
    </w:p>
    <w:p w14:paraId="36D07E9D"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продолжали отражать контратаки противника. В течение всего дня большие группы вражеских танков, самоходных орудий и пехоты, под прикрытием авиации, штурмовали наши позиции. Советские части мощным огнём отбрасывали противника и нанесли ему тяжелый урон. На одном участке наша разведка своевременно обнаружила скопление вражеских войск. Когда немцы пошли в атаку, советские танкисты нанесли им внезапный удар. Оставив на поле боя сотни трупов своих солдат и офицеров, десятки согревших танков и самоходных орудий, гитлеровцы отступили. Наши войска за день уничтожили 1.700 гитлеровцев, сожгли и подбили до 100 танков и самоходных орудий, 7 бронетранспортёров и 140 автомашин.</w:t>
      </w:r>
    </w:p>
    <w:p w14:paraId="77961FC1"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вела успешные воздушные бои и наносила удары по наземным войскам противника. Сбито 24 немецких самолёта.</w:t>
      </w:r>
    </w:p>
    <w:p w14:paraId="554D1D55"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Белосток наши войска в результате упорных боёв прорвали оборону противника на западном берегу реки Нарев и, развивая наступление, продвинулись вперёд до 15 километров. Отступая под ударами советских частей, немцы минируют дороги и взрывают мосты. Наши подвижные отряды пехоты и артиллерии, неотступно преследуя врага, не дают ему закрепиться на промежуточных рубежах. Части Н-ского соединения за три дня сожгли и подбили 73 немецких танка и самоходных орудия. За это же время противник потерял убитыми 4.400 солдат и офицеров. Захвачено 2 паровоза, 62 вагона с грузами, крупный склад с запасными частями для паровозов, много вооружения и боеприпасов противника.</w:t>
      </w:r>
    </w:p>
    <w:p w14:paraId="0A6B2737"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части Н-ского соединения с боями продвинулись вперёд на 10 километров и заняли несколько опорных пунктов немцев. Истреблено 1.000 гитлеровцев, сожжено 15 танков противника. Взято в плен 400 немецких солдат и офицеров. Советские войска обошли город Сандомир с юга и с запада и ведут бои на подступах к этому сильно укреплённому опорному пункту вражеской обороны. Наша противотанковая артиллерия отразила 6 контратак противника и уничтожила 18 немецких танков.</w:t>
      </w:r>
    </w:p>
    <w:p w14:paraId="4BCC1A95"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9 августа самолёт-торпедоносец Краснознамённого Балтийского флота (лётчик - капитан Меркулов) торпедировал и потопил в Финском заливе транспорт противника водоизмещением в 8.000 тонн.</w:t>
      </w:r>
    </w:p>
    <w:p w14:paraId="7024A968"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Советские войска, действующие в прикарпатских районах, за последнее время нанесли тяжёлое поражение венгерским войскам и захватили большое количество пленных. Многочисленные группы венгерских солдат и офицеров сами перешли на сторону Красной Армии. Добровольно сдавшийся в плен командир 6-й роты 49-го полка 18-й венгерской пехотной дивизии лейтенант Янош Имре заявил: «В последних боях мы понесли большие потери. Я не хотел пожертвовать остатками своей </w:t>
      </w:r>
      <w:r w:rsidRPr="0076577C">
        <w:rPr>
          <w:rFonts w:ascii="Times New Roman" w:hAnsi="Times New Roman"/>
          <w:color w:val="000000" w:themeColor="text1"/>
          <w:sz w:val="16"/>
          <w:szCs w:val="16"/>
        </w:rPr>
        <w:lastRenderedPageBreak/>
        <w:t>роты ради немцев, оккупировавших мою родину - Венгрию. По моему приказанию 54 солдата сложили оружие и сдались в плен. Кажется, ни один мой приказ солдаты ещё не выполняли так охотно, как этот».</w:t>
      </w:r>
    </w:p>
    <w:p w14:paraId="4983EE78"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сержант 1-го батальона 10-го венгерского пехотного полка Лайош Кадар рассказал: «Отступая под нажимом русских, мы неожиданно встретили 10 красноармейцев. По приказу старшего лейтенанта Юхас весь батальон численностью в 300 человек сдался десяти советским солдатам».</w:t>
      </w:r>
    </w:p>
    <w:p w14:paraId="65605CD0"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сержант из обоза 11-го венгерского пехотного полка Петер Хантоши заявил: «Два русских танка настигли наш обоз. Русский офицер-танкист предложил11 августа 1944 годанам сдаться. В обозе насчитывалось более 300 человек. Весь обоз во главе со старшим лейтенантом Бихари сдался в плен без единого выстрела. Мы передали русским 300 повозок с грузами».</w:t>
      </w:r>
    </w:p>
    <w:p w14:paraId="3CD594FE"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плен сдалась в полном составе 3-я рота 26-го венгерского полка. Рота занимала позиции на возвышенности. Заметив приближавшуюся группу советских воинов, младший лейтенант Тибор Канп приказал выбросить белый флаг. Девяносто венгерских солдат взяты в плен.» (14979).</w:t>
      </w:r>
    </w:p>
    <w:p w14:paraId="68C1B0A8"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69A31BCF" w14:textId="77777777" w:rsidR="002977CC" w:rsidRPr="0076577C" w:rsidRDefault="002977C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августа по 6 сентября 1944 была Тартусская операция при содействии десанта, высаженного на Чудском озере. Продвинулись на 100-130 км и 25 августа освободили Тарту (2443,175).</w:t>
      </w:r>
    </w:p>
    <w:p w14:paraId="316EBAED" w14:textId="77777777" w:rsidR="002977CC" w:rsidRPr="0076577C" w:rsidRDefault="002977C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5F111"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в 1944 году началась Тартуская наступательная операция войск 3-го Прибалтийского фронта (67-я, 1-я Ударная и 54-я армии, 14-я воздушная армия), продолжавшаяся до 6 сентября. Цель операции - разгромить тартускую группировку противника (соединения 18-й армии группы армий "Север", занимавшие оборонительный рубеж "Мариенбург", западнее Ирбоски, восточнее Лауры, Алуксне, Гулбене) и освободить город Тарту. Советские войска прорвали главную полосу обороны противника и продвинулись на 10 км (14979).</w:t>
      </w:r>
    </w:p>
    <w:p w14:paraId="7EFDB9EA"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66D254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г. на аэродроме Малашевичи закончилась история советских "Харрикейнов" IID. Здесь 246-й ИАП получил приказ переучиться на Як-1. На радостях 12 августа 1944 г. Врид. комполка майор Трошин вдребезги разбил КХ232, а подчиненные - КХ169 и HW722. С 28 августа 1944 г. полк начал получать "Яки" и к 1 сентября имел в составе 9 Як-1, 1 Як-7У, 1 По-2 и 22 "Харрикейна" IID, правда, все пушки "Виккерс" еще 18 августа были сданы на склад. 17 сентября закончено перевооружение полка на Як-1. "Харрикейны" IID КХ140, 175, 231, 420. 462, 465 списаны; КХ165, 167, 230, 293, 294, 297, 298, 301, 303, 415. 418, 461, 466, 865, HW724 и KW773 сданы в ремонт, как годные к дальнейшему использованию. Часть из них планировалось направить в 286-ю ИАД (аэродром Брест). Несостоявшийся дебют "Харрикейнов" IID в советской авиации - лучший ответ на дискутировавшиеся в печати вопросы, связанные с практикой ленд-лиза (в частности, с английскими поставками). Итак, насколько современные и качественные самолеты получали советские ВВС из Англии? Ответ в рапортах командования 246-го ИАП, в них не изменено ни слова. С другой стороны, правильно ли эксплуатировались полученные самолеты? Да никоим образом! Например, неквалифицированное обслуживание просто гробило прекрасные авиамоторы. В тех. описании "Мерлина" ХХ сказано: топливо - бензин с октановым числом 100, масло - высокочистое, охлаждение - смесь дистиллированной воды и этиленгликоля (7:3). В действительности же за весь период эксплуатации в 25-м ЗАП "Мерлин" 100-октанового бензина и "не нюхал"! Полеты осуществлялись на Б-78 либо на смеси Б-78 и Б-70. На фронте "Харрикейны" летали на смеси Б-100 и Б-70. Масло - обычное МС, часто с окалиной и прочими твердыми включениями. Это и было истинной причиной отказов, поломок, "стрельбы шатунами" и недоборов мощности. Может быть, методически эксплуатация этих машин была правильно подготовлена? Тоже нет. Испытания не предшествовали, а шли практически параллельно освоению строевым полком, хотя времени было более, чем достаточно. Выявленные на испытаниях положительные моменты (например, что 40-мм пушки способны пробивать броню любых, в т.ч. самых тяжелых немецких танков) не были доведены до летного состава. Не учли и накопленный опыт эксплуатации "Харрикейнов", их чувствительность к аэродромному покрытию и климатическим условиям. Уязвимые от попадания даже мелких камешков самолеты полгода летали с горного аэродрома, покрытого щебенкой, нещадно резавшей деревянные винты и непротектированные пневматики колес. Эксплуатация обтянутого перкалем самолета в столь разных климатических условиях (Африка - Белоруссия) также губительно сказывалась на его техническом состоянии. Отсутствовала и четкая концепция тактического применения "Харрикейнов" IID: как истребители они были слишком тихоходны и маломаневренны, как штурмовики - недостаточно защищены (3187).</w:t>
      </w:r>
    </w:p>
    <w:p w14:paraId="2E072C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A08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Военный совет Ленинградской армии ПВО утвердил план развертывания авиазенитных средств на случай применения V-1 (1227,22).</w:t>
      </w:r>
    </w:p>
    <w:p w14:paraId="215631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3FE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4E3F88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76673D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71BFAB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612BD7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69F787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5813E5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0E5825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669473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68141E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66EABB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2C86A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г. Военный совет Ленинград</w:t>
      </w:r>
      <w:r w:rsidRPr="0076577C">
        <w:rPr>
          <w:rFonts w:ascii="Times New Roman" w:hAnsi="Times New Roman"/>
          <w:color w:val="000000" w:themeColor="text1"/>
          <w:sz w:val="16"/>
          <w:szCs w:val="16"/>
        </w:rPr>
        <w:softHyphen/>
        <w:t>ской армии ПВО утвердил окончательный план на случай применения противником самолё</w:t>
      </w:r>
      <w:r w:rsidRPr="0076577C">
        <w:rPr>
          <w:rFonts w:ascii="Times New Roman" w:hAnsi="Times New Roman"/>
          <w:color w:val="000000" w:themeColor="text1"/>
          <w:sz w:val="16"/>
          <w:szCs w:val="16"/>
        </w:rPr>
        <w:softHyphen/>
        <w:t>тов-снарядов. По этому плану значительно уве</w:t>
      </w:r>
      <w:r w:rsidRPr="0076577C">
        <w:rPr>
          <w:rFonts w:ascii="Times New Roman" w:hAnsi="Times New Roman"/>
          <w:color w:val="000000" w:themeColor="text1"/>
          <w:sz w:val="16"/>
          <w:szCs w:val="16"/>
        </w:rPr>
        <w:softHyphen/>
        <w:t>личили плотность боевых порядков малокали</w:t>
      </w:r>
      <w:r w:rsidRPr="0076577C">
        <w:rPr>
          <w:rFonts w:ascii="Times New Roman" w:hAnsi="Times New Roman"/>
          <w:color w:val="000000" w:themeColor="text1"/>
          <w:sz w:val="16"/>
          <w:szCs w:val="16"/>
        </w:rPr>
        <w:softHyphen/>
        <w:t>берной зенитной артиллерии. В случае начала налётов V-1 группировка зенитной артиллерии усиливалась за счёт частей и подразделений 77-й дивизии ПВО и ПВО КБФ. Зенитная артиллерия и зенитные пулемёты располагались в 10-12 км от линии фронта между зонами патрулирования авиации. Плотность боевых порядков зенитной артиллерии позволяла вести одновременно огонь по каждой цели силами не менее трёх батарей.</w:t>
      </w:r>
    </w:p>
    <w:p w14:paraId="643686B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Уплотнились и боевые порядки системы ВНОС. Ширина полос наблюдения в два раза превысила расчётную ширину коридора пролёта V-1. Первая полоса располагалась в 3-4 км от ли</w:t>
      </w:r>
      <w:r w:rsidRPr="0076577C">
        <w:rPr>
          <w:rFonts w:ascii="Times New Roman" w:hAnsi="Times New Roman"/>
          <w:color w:val="000000" w:themeColor="text1"/>
          <w:sz w:val="16"/>
          <w:szCs w:val="16"/>
        </w:rPr>
        <w:softHyphen/>
        <w:t>нии фронта, вторая и последующие — на рассто</w:t>
      </w:r>
      <w:r w:rsidRPr="0076577C">
        <w:rPr>
          <w:rFonts w:ascii="Times New Roman" w:hAnsi="Times New Roman"/>
          <w:color w:val="000000" w:themeColor="text1"/>
          <w:sz w:val="16"/>
          <w:szCs w:val="16"/>
        </w:rPr>
        <w:softHyphen/>
        <w:t>янии 25-30 км одна от другой вглубь территории страны. Всего в зоне ответственности Ленинград</w:t>
      </w:r>
      <w:r w:rsidRPr="0076577C">
        <w:rPr>
          <w:rFonts w:ascii="Times New Roman" w:hAnsi="Times New Roman"/>
          <w:color w:val="000000" w:themeColor="text1"/>
          <w:sz w:val="16"/>
          <w:szCs w:val="16"/>
        </w:rPr>
        <w:softHyphen/>
        <w:t>ской армии ПВО имелось 86 наблюдательных и ротных постов ВНОС и 5 РЛС, которые долж</w:t>
      </w:r>
      <w:r w:rsidRPr="0076577C">
        <w:rPr>
          <w:rFonts w:ascii="Times New Roman" w:hAnsi="Times New Roman"/>
          <w:color w:val="000000" w:themeColor="text1"/>
          <w:sz w:val="16"/>
          <w:szCs w:val="16"/>
        </w:rPr>
        <w:softHyphen/>
        <w:t>ны были обеспечить оповещение о подлёте V-1 на удалении 120 км от Ленинграда.</w:t>
      </w:r>
    </w:p>
    <w:p w14:paraId="1ADAF05A"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Аэродромы и временные площадки истреби</w:t>
      </w:r>
      <w:r w:rsidRPr="0076577C">
        <w:rPr>
          <w:rFonts w:ascii="Times New Roman" w:hAnsi="Times New Roman"/>
          <w:color w:val="000000" w:themeColor="text1"/>
          <w:sz w:val="16"/>
          <w:szCs w:val="16"/>
        </w:rPr>
        <w:softHyphen/>
        <w:t>тельной авиации, привлекаемой для борьбы с V-1, вынесли на 110 км от Ленинграда в сторону ожи</w:t>
      </w:r>
      <w:r w:rsidRPr="0076577C">
        <w:rPr>
          <w:rFonts w:ascii="Times New Roman" w:hAnsi="Times New Roman"/>
          <w:color w:val="000000" w:themeColor="text1"/>
          <w:sz w:val="16"/>
          <w:szCs w:val="16"/>
        </w:rPr>
        <w:softHyphen/>
        <w:t>даемых направлений полётов ракет и разместили в коридорах пролёта или вблизи их. Предполага</w:t>
      </w:r>
      <w:r w:rsidRPr="0076577C">
        <w:rPr>
          <w:rFonts w:ascii="Times New Roman" w:hAnsi="Times New Roman"/>
          <w:color w:val="000000" w:themeColor="text1"/>
          <w:sz w:val="16"/>
          <w:szCs w:val="16"/>
        </w:rPr>
        <w:softHyphen/>
        <w:t>лось одновременно задействовать до 100 истреби</w:t>
      </w:r>
      <w:r w:rsidRPr="0076577C">
        <w:rPr>
          <w:rFonts w:ascii="Times New Roman" w:hAnsi="Times New Roman"/>
          <w:color w:val="000000" w:themeColor="text1"/>
          <w:sz w:val="16"/>
          <w:szCs w:val="16"/>
        </w:rPr>
        <w:softHyphen/>
        <w:t>телей для поиска V-1 методом патрулирования.</w:t>
      </w:r>
    </w:p>
    <w:p w14:paraId="5C436650"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порядки аэростатов заграждения вы</w:t>
      </w:r>
      <w:r w:rsidRPr="0076577C">
        <w:rPr>
          <w:rFonts w:ascii="Times New Roman" w:hAnsi="Times New Roman"/>
          <w:color w:val="000000" w:themeColor="text1"/>
          <w:sz w:val="16"/>
          <w:szCs w:val="16"/>
        </w:rPr>
        <w:softHyphen/>
        <w:t>двинули от города в сторону оккупированной ЭССР и Финляндии и уплотнили. Плотность заграждения достигала 6-7 аэростатных постов на 1 км фронта при общей глубине аэростат</w:t>
      </w:r>
      <w:r w:rsidRPr="0076577C">
        <w:rPr>
          <w:rFonts w:ascii="Times New Roman" w:hAnsi="Times New Roman"/>
          <w:color w:val="000000" w:themeColor="text1"/>
          <w:sz w:val="16"/>
          <w:szCs w:val="16"/>
        </w:rPr>
        <w:softHyphen/>
        <w:t>ной зоны 8 км. Отряды аэростатов развернули в пригородах Ленинграда (200 постов) и на бар</w:t>
      </w:r>
      <w:r w:rsidRPr="0076577C">
        <w:rPr>
          <w:rFonts w:ascii="Times New Roman" w:hAnsi="Times New Roman"/>
          <w:color w:val="000000" w:themeColor="text1"/>
          <w:sz w:val="16"/>
          <w:szCs w:val="16"/>
        </w:rPr>
        <w:softHyphen/>
        <w:t>жах в Финском заливе. Вдоль южного побережья Финского залива выставили 36 постов АЗ. Пред</w:t>
      </w:r>
      <w:r w:rsidRPr="0076577C">
        <w:rPr>
          <w:rFonts w:ascii="Times New Roman" w:hAnsi="Times New Roman"/>
          <w:color w:val="000000" w:themeColor="text1"/>
          <w:sz w:val="16"/>
          <w:szCs w:val="16"/>
        </w:rPr>
        <w:softHyphen/>
        <w:t>усматривалось применение только одиночных аэростатов, каждый из которых помимо основ</w:t>
      </w:r>
      <w:r w:rsidRPr="0076577C">
        <w:rPr>
          <w:rFonts w:ascii="Times New Roman" w:hAnsi="Times New Roman"/>
          <w:color w:val="000000" w:themeColor="text1"/>
          <w:sz w:val="16"/>
          <w:szCs w:val="16"/>
        </w:rPr>
        <w:softHyphen/>
        <w:t>ного привязного троса имел две боковые расчал</w:t>
      </w:r>
      <w:r w:rsidRPr="0076577C">
        <w:rPr>
          <w:rFonts w:ascii="Times New Roman" w:hAnsi="Times New Roman"/>
          <w:color w:val="000000" w:themeColor="text1"/>
          <w:sz w:val="16"/>
          <w:szCs w:val="16"/>
        </w:rPr>
        <w:softHyphen/>
        <w:t>ки, повышавшие вероятность налёта V-1 на по</w:t>
      </w:r>
      <w:r w:rsidRPr="0076577C">
        <w:rPr>
          <w:rFonts w:ascii="Times New Roman" w:hAnsi="Times New Roman"/>
          <w:color w:val="000000" w:themeColor="text1"/>
          <w:sz w:val="16"/>
          <w:szCs w:val="16"/>
        </w:rPr>
        <w:softHyphen/>
        <w:t>ражающие элементы. Миной фугасного действия оснащался только привязной трос. Недостатком такой схемы было то, что один пост воздушного заграждения требовал трёх лебёдок.</w:t>
      </w:r>
    </w:p>
    <w:p w14:paraId="20B8FF0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Общая глубина зоны ПВО составляла 70</w:t>
      </w:r>
      <w:r w:rsidRPr="0076577C">
        <w:rPr>
          <w:rFonts w:ascii="Times New Roman" w:hAnsi="Times New Roman"/>
          <w:color w:val="000000" w:themeColor="text1"/>
          <w:sz w:val="16"/>
          <w:szCs w:val="16"/>
        </w:rPr>
        <w:softHyphen/>
        <w:t>100 км. В частях ПВО Ленинграда проводились проверки действий войск по сигналам тревоги и тренировки по согласованному отражению удара самолётов-снарядов. Только в августе про</w:t>
      </w:r>
      <w:r w:rsidRPr="0076577C">
        <w:rPr>
          <w:rFonts w:ascii="Times New Roman" w:hAnsi="Times New Roman"/>
          <w:color w:val="000000" w:themeColor="text1"/>
          <w:sz w:val="16"/>
          <w:szCs w:val="16"/>
        </w:rPr>
        <w:softHyphen/>
        <w:t>вели два учения по отражению массированных налётов V-1, где роль самолётов-снарядов ими</w:t>
      </w:r>
      <w:r w:rsidRPr="0076577C">
        <w:rPr>
          <w:rFonts w:ascii="Times New Roman" w:hAnsi="Times New Roman"/>
          <w:color w:val="000000" w:themeColor="text1"/>
          <w:sz w:val="16"/>
          <w:szCs w:val="16"/>
        </w:rPr>
        <w:softHyphen/>
        <w:t>тировали истребители Як-9, ни один из которых не прорвался к городу.</w:t>
      </w:r>
    </w:p>
    <w:p w14:paraId="741D767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Освобождение Эстонии и подписание 19 сен</w:t>
      </w:r>
      <w:r w:rsidRPr="0076577C">
        <w:rPr>
          <w:rFonts w:ascii="Times New Roman" w:hAnsi="Times New Roman"/>
          <w:color w:val="000000" w:themeColor="text1"/>
          <w:sz w:val="16"/>
          <w:szCs w:val="16"/>
        </w:rPr>
        <w:softHyphen/>
        <w:t>тября 1944 г. перемирия с Финляндией исключи</w:t>
      </w:r>
      <w:r w:rsidRPr="0076577C">
        <w:rPr>
          <w:rFonts w:ascii="Times New Roman" w:hAnsi="Times New Roman"/>
          <w:color w:val="000000" w:themeColor="text1"/>
          <w:sz w:val="16"/>
          <w:szCs w:val="16"/>
        </w:rPr>
        <w:softHyphen/>
        <w:t>ли возможность ракетного удара по Ленинграду (20120).</w:t>
      </w:r>
    </w:p>
    <w:p w14:paraId="29562D17"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5629FA18" w14:textId="77777777" w:rsidR="002977C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36C5DD0" w14:textId="77777777" w:rsidR="002977CC" w:rsidRPr="0076577C" w:rsidRDefault="002977C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57A80B"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в 1944 году на территорию бывшей Чечено-Ингушской АССР переселено 65 тысяч дагестанцев, что стало крупнейшей миграцией в их истории (14979).</w:t>
      </w:r>
    </w:p>
    <w:p w14:paraId="30D6594E"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2A2CDEB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66953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C084D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войска союзников (12-я и 21-я группы армий) начали Фалезскую операцию, с целью окружения немецко-фашистских соединений (5ТА и 7А группы армий B) в районе городов Фалез, Мортен и Аржантан (4963 ).</w:t>
      </w:r>
    </w:p>
    <w:p w14:paraId="31B5DE4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1C91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10 по 25 августа 1944 прошла Фалезская операция для разгрома немцев в районе Аржантана, Фалеза и Мартена с выходом к Сене (2443,233).</w:t>
      </w:r>
    </w:p>
    <w:p w14:paraId="47FC0C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DE2B7" w14:textId="77777777" w:rsidR="002977CC" w:rsidRPr="0076577C" w:rsidRDefault="002977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в 1944 году американские войска заняли Нант (14979).</w:t>
      </w:r>
    </w:p>
    <w:p w14:paraId="319F518F" w14:textId="77777777" w:rsidR="002977CC" w:rsidRPr="0076577C" w:rsidRDefault="002977CC" w:rsidP="0076577C">
      <w:pPr>
        <w:spacing w:after="0" w:line="240" w:lineRule="auto"/>
        <w:jc w:val="both"/>
        <w:rPr>
          <w:rFonts w:ascii="Times New Roman" w:hAnsi="Times New Roman"/>
          <w:color w:val="000000" w:themeColor="text1"/>
          <w:sz w:val="16"/>
          <w:szCs w:val="16"/>
        </w:rPr>
      </w:pPr>
    </w:p>
    <w:p w14:paraId="4808B4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забастовки железнодорожников 10 августа 1944 и полиции 14 августа 1944 борцы Сопротивления начали захватывать наиболее важные пункты Парижа и на улицах появились баррикады (3186).</w:t>
      </w:r>
    </w:p>
    <w:p w14:paraId="11123A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675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американцы захватили Гуам (2247,6).</w:t>
      </w:r>
    </w:p>
    <w:p w14:paraId="0CAD33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EDC5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американцы полностью завладели островом Гуам (4962).</w:t>
      </w:r>
    </w:p>
    <w:p w14:paraId="2E4831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8614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B-24 Седьмой армии ВВС провели первый налет на Иводзиму, первый из 10 воздушных налетов в августе (20373).</w:t>
      </w:r>
    </w:p>
    <w:p w14:paraId="0D399ABF"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75F247B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B-29 Superfortress ВВС США совершают налеты на Палембанг на Суматре и Нагасаки, Япония. Рейд на Палембанг - самый продолжительный, проведенный 20-й воздушной армией во время Второй мировой войны, потребовал перелета на расстояние 4030 миль (6490 км) между плацдармом на Цейлоне и целью. Налет на Nagasaki использует самые полные нагрузки B-29 бомб - 6000 фунтов (2722 кг) на бомбардировщик Стрелком, технический сержант ХК Эдвардс Б-29 сбит японский истребитель (20373).</w:t>
      </w:r>
    </w:p>
    <w:p w14:paraId="6AB5DF0A"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22AC50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августа 1944 экипаж бомбардировщиков, находящийся между Цейлоном и Палембангом видел маневрирующий загадочный объект (3712).</w:t>
      </w:r>
    </w:p>
    <w:p w14:paraId="4790B1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2B3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 11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239C24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6577C">
        <w:rPr>
          <w:rFonts w:ascii="Times New Roman" w:hAnsi="Times New Roman"/>
          <w:color w:val="000000" w:themeColor="text1"/>
          <w:sz w:val="16"/>
          <w:szCs w:val="16"/>
        </w:rPr>
        <w:softHyphen/>
        <w:t>дельное еабеднение мотора на земле результатов по уменьшению факиления не дало.</w:t>
      </w:r>
    </w:p>
    <w:p w14:paraId="3827E1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 высотах свыше 8500 мт. не обеспе</w:t>
      </w:r>
      <w:r w:rsidRPr="0076577C">
        <w:rPr>
          <w:rFonts w:ascii="Times New Roman" w:hAnsi="Times New Roman"/>
          <w:color w:val="000000" w:themeColor="text1"/>
          <w:sz w:val="16"/>
          <w:szCs w:val="16"/>
        </w:rPr>
        <w:softHyphen/>
        <w:t>чивается питанием мотора горючим.</w:t>
      </w:r>
    </w:p>
    <w:p w14:paraId="6D0A75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подвода инертных газов в бензобак на высоте 8750 мт. давление бензина падает до нуля (1825).</w:t>
      </w:r>
    </w:p>
    <w:p w14:paraId="453E47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507B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616EB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281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0040D2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1C7B9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630EA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7712ED"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 августа по 7 октября 1944 г. летчиком-испытателем Н.П. Котяковым был испытан Бе-4 № 4770305, на котором были внедрены полностью все усовершенствования и изменения, после чего он был принят в качестве эталона для серии. В таком виде Бе-4 строились заводом № 477 вплоть до окончания производства самолета в 1945 г.</w:t>
      </w:r>
    </w:p>
    <w:p w14:paraId="331DF384"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было выпущено 44 самолета Бе-4 (не считая двух прототипов). Из них во время войны 12 машин поступило на Черноморский флот, 12 — на Балтику, 4 — на Тихоокеанский флот. Остальные самолеты попали в строевые части уже после окончания боевых действий (23541).</w:t>
      </w:r>
    </w:p>
    <w:p w14:paraId="1F13E6D9"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4D94F21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617BD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CA3E4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w:t>
      </w:r>
    </w:p>
    <w:p w14:paraId="64C53C61"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Командующему броне</w:t>
      </w:r>
      <w:hyperlink r:id="rId60"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овыми и механизированными войсками Красной Армии</w:t>
      </w:r>
    </w:p>
    <w:p w14:paraId="7DAA53B7"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Маршалу броне</w:t>
      </w:r>
      <w:hyperlink r:id="rId61"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овых войск Федоренко Я.Н.</w:t>
      </w:r>
    </w:p>
    <w:p w14:paraId="0A5A84B3"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Разрешение проблемы получения бесшумного и беспламенного выстрела при высоком темпе стрельбы имеет большую актуальность.</w:t>
      </w:r>
    </w:p>
    <w:p w14:paraId="4DA18C30"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Всесоюзный электротехнический институт НКЭП добился практического решения этой задачи, построив центробежный механический гранатомет с круговым обстрелом, предназначенный для ведения автоматической стрельбы осколочными гранатами дистанционного действия. Сообщение скорости гранате производится механическим путем без применения взрывчатых веществ. Опытный образец был смонтирован на автомобиле "Виллис" (фиг 1937 вышел приказ НКОП №1), но он может быть установлен также на </w:t>
      </w:r>
      <w:hyperlink r:id="rId62"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е, катере и т.п.</w:t>
      </w:r>
    </w:p>
    <w:p w14:paraId="498BDA04"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 для обслуживания - 2 человека.</w:t>
      </w:r>
    </w:p>
    <w:p w14:paraId="1537975C"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Прицельная стрельба как одиночными выстрелами, так и массированным огнем может вестись с открытых и закрытых позиций, наводка на цель и стрельба по передвигающимся целям осуществляется без снижения темпа.</w:t>
      </w:r>
    </w:p>
    <w:p w14:paraId="10B657FA"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сообщения скорости гранате служит вращающийся диск с ведущим каналом (фиг №2), гранаты весом 500 грамм каждая заключаются в обоймы по 5 штук (фиг №3), которые могут подаваться непрерывно одна за другой.</w:t>
      </w:r>
    </w:p>
    <w:p w14:paraId="3E59C419"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свойства гранатомета:</w:t>
      </w:r>
    </w:p>
    <w:p w14:paraId="14C4C85A"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Скорострельность - до 500 шт. в минуту.</w:t>
      </w:r>
    </w:p>
    <w:p w14:paraId="5C46F34B"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Бесшумность и отсутствие вспышки при выстреле.</w:t>
      </w:r>
    </w:p>
    <w:p w14:paraId="28F072D8"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Большая крутизна траектории, позволяющая осуществлять огонь даже на ближайших расстояниях.</w:t>
      </w:r>
    </w:p>
    <w:p w14:paraId="2B727FD8"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Поражение целей от 200 до 1100 м.</w:t>
      </w:r>
    </w:p>
    <w:p w14:paraId="629F3DDC"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Большой запас боеприпасов вследствие отсутствия пороха и гильз и компактности гранат.</w:t>
      </w:r>
    </w:p>
    <w:p w14:paraId="12150A33"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изготовленных экспериментальных образца гранатомета МГ-44 прошли официальные испытания на полигоне НИПСМВО ГАУ КА с 11 по 26 мая 1944 г.</w:t>
      </w:r>
    </w:p>
    <w:p w14:paraId="4C3501D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w:t>
      </w:r>
    </w:p>
    <w:p w14:paraId="28959C75"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определения путей дальнейшего развертывания работ по механическому гранатомету применительно к его использованию в тех или иных родах войск Красной Армии (авиация, броне</w:t>
      </w:r>
      <w:hyperlink r:id="rId63"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овые части, торпедные катера и т.д.) прошу Вас дать заключение после ознакомления с образцами и результатами испытания.</w:t>
      </w:r>
    </w:p>
    <w:p w14:paraId="0EA0032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технического отдела Член коллегии НКЭП</w:t>
      </w:r>
    </w:p>
    <w:p w14:paraId="2BA6CAE9"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(подпись) Бертинов</w:t>
      </w:r>
    </w:p>
    <w:p w14:paraId="38C32642"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11.VIII.1944</w:t>
      </w:r>
    </w:p>
    <w:p w14:paraId="319F951C"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РФ, фонд 38, опись 11369, дело №250, стр.137-138 (15597).</w:t>
      </w:r>
    </w:p>
    <w:p w14:paraId="5228128F"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665CEB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w:t>
      </w:r>
      <w:r w:rsidRPr="0076577C">
        <w:rPr>
          <w:rFonts w:ascii="Times New Roman" w:hAnsi="Times New Roman"/>
          <w:color w:val="000000" w:themeColor="text1"/>
          <w:sz w:val="16"/>
          <w:szCs w:val="16"/>
        </w:rPr>
        <w:softHyphen/>
        <w:t>ста 1944 г. по результатам проведенных испытаний и заключению комиссии, проводившей ходовые испытания, был издан приказ НКТП, согласно которому директору Кировского завода И.М. Зальцману и главному конструктору Н.Л. Духову было приказано дора</w:t>
      </w:r>
      <w:r w:rsidRPr="0076577C">
        <w:rPr>
          <w:rFonts w:ascii="Times New Roman" w:hAnsi="Times New Roman"/>
          <w:color w:val="000000" w:themeColor="text1"/>
          <w:sz w:val="16"/>
          <w:szCs w:val="16"/>
        </w:rPr>
        <w:softHyphen/>
        <w:t>ботать конструкцию танка "Объект 701" (10703).</w:t>
      </w:r>
    </w:p>
    <w:p w14:paraId="15C017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EDD1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Распоряжение ГКО № 6362 [О мобилизации в Молдавской ССР 1,5 тыс. рабочих и 500 возчиков с подводами на заготовку и вывозку древесины и восстановление жилищно-коммунального хозяйства в городах.] (7259, 1).</w:t>
      </w:r>
    </w:p>
    <w:p w14:paraId="235449E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A392C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Постановление ГКО № 6363 О производстве протезных изделий в III квартале 1944 г. по протезным предприятиям союзных республик. (7259, 2-5,14,6-13,15).</w:t>
      </w:r>
    </w:p>
    <w:p w14:paraId="6543E70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259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Постановление ГКО № 6364 О материально-техническом обеспечении подшипниковых заводов Наркомсредмаша в Ш квартале 1944 года. РГАНИР, Фонд ГКО, д. 294, лл. 16-24,25-45 (11012).</w:t>
      </w:r>
    </w:p>
    <w:p w14:paraId="6A3BBC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0C2237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Постановление ГКО № 6365 О плане производства и распределения подвижных ремонтных мастерских для Красной Армии и Военно-Морского Флота на III квартал 1944 г. (7259, 46-49,50-66).</w:t>
      </w:r>
    </w:p>
    <w:p w14:paraId="02D79EA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DD09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Постановление ГКО № 6366 О мероприятиях по обеспечению производства специального стекла для авиационной, танковой и автомобильной промышленности на стекольном заводе имени М. Горького Наркомстройматериалов СССР. (7259, 67-69).</w:t>
      </w:r>
    </w:p>
    <w:p w14:paraId="5267467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6EA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Распоряжение ГКО № 6367. О сохранении до 1 декабря 1944 г. за общежитиями завода № 112 НКТП части Дворца культуры и клубов в поселках Высоково и Капосово. РГАНИР, Фонд ГКО, д. 294, лл. 70 (11012).</w:t>
      </w:r>
    </w:p>
    <w:p w14:paraId="274D85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3FEFA7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Распоряжение ГКО № 6368 [О мерах по производству на Семибратовском заводе НКПСМ и поставке НКПС шевелина во II полугодии 1944 г.] (7259, 71-72).</w:t>
      </w:r>
    </w:p>
    <w:p w14:paraId="47DB82D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385E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Распоряжение ГКО № 6369. О мерах по разделению комбината им.Ленина НКБ на два завода № 259 и 391. РГАНИР, Фонд ГКО, д. 294, лл. 73-75,76 (11012).</w:t>
      </w:r>
    </w:p>
    <w:p w14:paraId="4C7F1B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34A55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г. в соответствии с распоряжением ГКО № 6369 комбинат им. Ленина НКБ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Ill-го Интернационала, 1/) разделен на два завода: № 259 и № 391 НКБ (бывший цех холодного оружия).</w:t>
      </w:r>
    </w:p>
    <w:p w14:paraId="15CB1D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05.1945 г. завод по спецзаказу изготовил клинки для участников Парада Победы в Москве.</w:t>
      </w:r>
    </w:p>
    <w:p w14:paraId="2C2DF0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96D46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703E88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03.1998 г. было налажено производство казачьих шашек образца 1881 г.</w:t>
      </w:r>
    </w:p>
    <w:p w14:paraId="29F5AB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50D035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(1943 г.): производственная- 68343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вспомогательная- 23265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5EB289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(12.1942 г.)- 11.956 чел., (2002 г.)- 11.377 чел.</w:t>
      </w:r>
    </w:p>
    <w:p w14:paraId="0247BA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14C8F7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Коммерческий директор (2004 г.)- Р.Р. Хаджимуратов. Директор по производству (2004 г.)- P.P. Билалов.</w:t>
      </w:r>
    </w:p>
    <w:p w14:paraId="7CC880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(ВОВ)-  Г.А. Винокуров.</w:t>
      </w:r>
    </w:p>
    <w:p w14:paraId="32F06A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(1964 г.)- Н.В. Машарин.</w:t>
      </w:r>
    </w:p>
    <w:p w14:paraId="4C3212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(1941 г.-)- В.Я. Клименков, Н.С. Дегтяренко. Начальник производства холодильников (1960-е)- Н.В. Машарин.</w:t>
      </w:r>
    </w:p>
    <w:p w14:paraId="37E98C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цеха: калибровочного (1942 г.)- С. Мурдасов.</w:t>
      </w:r>
    </w:p>
    <w:p w14:paraId="15D219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2-го (04.1943 г.)- Александров.</w:t>
      </w:r>
    </w:p>
    <w:p w14:paraId="3833C1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349926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582F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г. в соответствии с распоряжением ГКО № 6369 комбинат им. Ленина НКБ разделен на два завода: № 259 и № 391 НКБ (бывший цех холодного оружия) (Завод № 391 НКБ, HKCXM, МСХМ, Златоустовский инструментально-металлургический завод /г. Златоуст Челябинской обл./). С 01.1946 г. завод № 391 передан в ведение НКСХМ, с 03.1946 г.- МСХМ. Далее- это Златоустовский инструментально-металлургический завод.</w:t>
      </w:r>
    </w:p>
    <w:p w14:paraId="3C2EC2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29.10.1944 г. вышло распоряжение ГКО № 6830 об обеспечении плана по выпуску шанцевого инструмента для КА на заводе.</w:t>
      </w:r>
    </w:p>
    <w:p w14:paraId="68EF8D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И.О. директора (1944 г.)- Шердаков (11982).</w:t>
      </w:r>
    </w:p>
    <w:p w14:paraId="49056D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04E2F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вышло Постановление ГКО № 6370 Об ускорении строительства и ввода в действие в 1944 году первой очереди Красноярского завода комбайнов Наркомминвооружения. РГАНИР, Фонд ГКО, д. 294, лл. 77-79,80-86 (11012).</w:t>
      </w:r>
    </w:p>
    <w:p w14:paraId="02828D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890A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Завершен аварийно-боевой ремонт БМО (бортовой номер 525). В постройке находилось семнадцать БМО (10671).</w:t>
      </w:r>
    </w:p>
    <w:p w14:paraId="556EAC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DD0DF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86E41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B89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гв. л А.П.Оськин (53-я тб) держал оборону и польского села Оглядова. в его распоряжении был один Т-34/85 (закамуфлированный ветками и соломой) и отделение автоматчиков. Встретился со взводом тяжелых танков 501 тб, который состоял из новейших PzKpfwVIB (Королевский Тигр) - первый батальон на ВФ. батальон совершил марш от г Кильце, куда прибыл по ж/д. Сначала было 45, но 37 вышли из строя из-за поломок ходовой. 8 достигли Оглядова. Утром 12 получили приказ сбросить русских с плацдарма и захватить переправу через р Вистула. Оськин заметил три, вышедших из села. Когда подошли на 200 м и подставили борта - открыл огонь подкалиберными и после 3-х попаданий средний танк загорелся. Первый и третий из-за дыма не могли обнаружили Т-34. Т-34 сосредоточился на первом. Три снаряда - отскочили и только 4-й попал в подбашенное кольцо и зажег танк. Боезапас - сдетонировал. Третий - решил уйти. Т-34 выстрелил дымовым снарядом и сманеврировав выстрелил в корму, попав в двигатель. Первые два были разбиты, а третий - отремонтировали и отправили в Кубинку. Оськин стал ГСС (3570).</w:t>
      </w:r>
    </w:p>
    <w:p w14:paraId="49304D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4CB9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7A278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C80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в католической газете “Оссерваторе Романо” папа римский призвал русских помочь восставшим полякам в Варшаве (4962).</w:t>
      </w:r>
    </w:p>
    <w:p w14:paraId="17D9BD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3F61C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595E0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998CF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чтобы продемонстрировать полезность и практичность лебедок на борту вертолетов, вертолет береговой охраны США, пилотируемый командующим Фрэнком А. Эриксоном, поднимает человека на борт с земли в заливе Ямайка, Нью-Йорк. Это первый случай, когда дебедка была использована для подъема человека в вертолет. Эриксон руководил разработкой вертолетных лнбедок (20373).</w:t>
      </w:r>
    </w:p>
    <w:p w14:paraId="69C2A930"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11D1D7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немцы оставили Флоренцию (2247,6).</w:t>
      </w:r>
    </w:p>
    <w:p w14:paraId="3A50BC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B8C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August</w:t>
      </w:r>
      <w:r w:rsidRPr="0076577C">
        <w:rPr>
          <w:rFonts w:ascii="Times New Roman" w:hAnsi="Times New Roman"/>
          <w:color w:val="000000" w:themeColor="text1"/>
          <w:sz w:val="16"/>
          <w:szCs w:val="16"/>
        </w:rPr>
        <w:t xml:space="preserve"> 11, 1944: </w:t>
      </w:r>
      <w:r w:rsidRPr="0076577C">
        <w:rPr>
          <w:rFonts w:ascii="Times New Roman" w:hAnsi="Times New Roman"/>
          <w:color w:val="000000" w:themeColor="text1"/>
          <w:sz w:val="16"/>
          <w:szCs w:val="16"/>
          <w:lang w:val="en-US"/>
        </w:rPr>
        <w:t>German</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troops</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evacuate</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Nantes</w:t>
      </w:r>
      <w:r w:rsidRPr="0076577C">
        <w:rPr>
          <w:rFonts w:ascii="Times New Roman" w:hAnsi="Times New Roman"/>
          <w:color w:val="000000" w:themeColor="text1"/>
          <w:sz w:val="16"/>
          <w:szCs w:val="16"/>
        </w:rPr>
        <w:t xml:space="preserve"> (3819).</w:t>
      </w:r>
    </w:p>
    <w:p w14:paraId="2706B9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1848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августа 1944 германские войска оставили Нант (3819).</w:t>
      </w:r>
    </w:p>
    <w:p w14:paraId="669BF9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984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12 1944 German counter-attack fails (1050).</w:t>
      </w:r>
    </w:p>
    <w:p w14:paraId="35F115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C694F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94DF9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097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возобновились гос. испытания второй машины Пе-2И В.М.М., на которой были устранены многие из выявленных в ходе испытаний первой машины дефектов и которая была построена 30 апреля 1944 г.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максимальную бомбовую нагрузку до 2000 кг. В систему управления рулем высоты ввели весовой балансир и пружину, что, однако, не привело к снижению усилий на штурвале и не улучшило управляемость. На воздушных винтах установили антиобледенительные устройства. Изменили нижнее остекление и расположение приборов у летчика. Уменьшили на 50 л емкость бензобаков. Установили кассеты авиационных гранат ДАГ-10 для защиты задней полусферы. Радиостанцию перенесли из хвостового отсека к штурману и сняли один аккумулятор, заменив электрогенераторы на более мощные. В таком виде вторая машина и поступила в ГК НИИ ВВС (3337).</w:t>
      </w:r>
    </w:p>
    <w:p w14:paraId="4D7881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84B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года начались госиспытания второго Пе-2И, построенного 30 апреля 1944, на котором были устранены многие из выявленных в ходе испытаний дефектов. После окончания заводских испыта</w:t>
      </w:r>
      <w:r w:rsidRPr="0076577C">
        <w:rPr>
          <w:rFonts w:ascii="Times New Roman" w:hAnsi="Times New Roman"/>
          <w:color w:val="000000" w:themeColor="text1"/>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w:t>
      </w:r>
    </w:p>
    <w:p w14:paraId="76265E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76577C">
        <w:rPr>
          <w:rFonts w:ascii="Times New Roman" w:hAnsi="Times New Roman"/>
          <w:color w:val="000000" w:themeColor="text1"/>
          <w:sz w:val="16"/>
          <w:szCs w:val="16"/>
        </w:rPr>
        <w:softHyphen/>
        <w:t>ную бомбовую нагрузку до 2000 кг. В систему управле</w:t>
      </w:r>
      <w:r w:rsidRPr="0076577C">
        <w:rPr>
          <w:rFonts w:ascii="Times New Roman" w:hAnsi="Times New Roman"/>
          <w:color w:val="000000" w:themeColor="text1"/>
          <w:sz w:val="16"/>
          <w:szCs w:val="16"/>
        </w:rPr>
        <w:softHyphen/>
        <w:t>ния рулем высоты ввели весовой балансир и пружину, что, однако, не привело к снижению усилий на штурва</w:t>
      </w:r>
      <w:r w:rsidRPr="0076577C">
        <w:rPr>
          <w:rFonts w:ascii="Times New Roman" w:hAnsi="Times New Roman"/>
          <w:color w:val="000000" w:themeColor="text1"/>
          <w:sz w:val="16"/>
          <w:szCs w:val="16"/>
        </w:rPr>
        <w:softHyphen/>
        <w:t>ле и не улучшило управляемость. На воздушных вин</w:t>
      </w:r>
      <w:r w:rsidRPr="0076577C">
        <w:rPr>
          <w:rFonts w:ascii="Times New Roman" w:hAnsi="Times New Roman"/>
          <w:color w:val="000000" w:themeColor="text1"/>
          <w:sz w:val="16"/>
          <w:szCs w:val="16"/>
        </w:rPr>
        <w:softHyphen/>
        <w:t>тах установили антиобледенительные устройства. Из</w:t>
      </w:r>
      <w:r w:rsidRPr="0076577C">
        <w:rPr>
          <w:rFonts w:ascii="Times New Roman" w:hAnsi="Times New Roman"/>
          <w:color w:val="000000" w:themeColor="text1"/>
          <w:sz w:val="16"/>
          <w:szCs w:val="16"/>
        </w:rPr>
        <w:softHyphen/>
        <w:t>менили нижнее остекление и расположение приборов у летчика. Уменьшили на 50 литров емкость бензоба</w:t>
      </w:r>
      <w:r w:rsidRPr="0076577C">
        <w:rPr>
          <w:rFonts w:ascii="Times New Roman" w:hAnsi="Times New Roman"/>
          <w:color w:val="000000" w:themeColor="text1"/>
          <w:sz w:val="16"/>
          <w:szCs w:val="16"/>
        </w:rPr>
        <w:softHyphen/>
        <w:t>ков. Установили кассеты авиационных гранат ДАГ-10 для защиты задней полусферы. Радиостанцию пере</w:t>
      </w:r>
      <w:r w:rsidRPr="0076577C">
        <w:rPr>
          <w:rFonts w:ascii="Times New Roman" w:hAnsi="Times New Roman"/>
          <w:color w:val="000000" w:themeColor="text1"/>
          <w:sz w:val="16"/>
          <w:szCs w:val="16"/>
        </w:rPr>
        <w:softHyphen/>
        <w:t>несли из хвостового отсека к штурману и сняли один аккумулятор, заменив электрогенераторы более мощ</w:t>
      </w:r>
      <w:r w:rsidRPr="0076577C">
        <w:rPr>
          <w:rFonts w:ascii="Times New Roman" w:hAnsi="Times New Roman"/>
          <w:color w:val="000000" w:themeColor="text1"/>
          <w:sz w:val="16"/>
          <w:szCs w:val="16"/>
        </w:rPr>
        <w:softHyphen/>
        <w:t>ными. В таком виде вторая машина поступила в НИИ ВВС.</w:t>
      </w:r>
    </w:p>
    <w:p w14:paraId="390EC6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76577C">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6DA08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акте по результатам второго этапа государствен</w:t>
      </w:r>
      <w:r w:rsidRPr="0076577C">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76577C">
        <w:rPr>
          <w:rFonts w:ascii="Times New Roman" w:hAnsi="Times New Roman"/>
          <w:color w:val="000000" w:themeColor="text1"/>
          <w:sz w:val="16"/>
          <w:szCs w:val="16"/>
        </w:rPr>
        <w:softHyphen/>
        <w:t>ми до 70 град. На виражах поведение самолета устойчи</w:t>
      </w:r>
      <w:r w:rsidRPr="0076577C">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6577C">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758628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36D4D0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место в ходе испытаний занимал воздуш</w:t>
      </w:r>
      <w:r w:rsidRPr="0076577C">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1D40EE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Штурман-испытатель Ромашко в своем донесении отмечал:</w:t>
      </w:r>
    </w:p>
    <w:p w14:paraId="5F07E2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наборе высоты 3000 м и на боевом курсе при ско</w:t>
      </w:r>
      <w:r w:rsidRPr="0076577C">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6577C">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6577C">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4C8941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48B43E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45D64C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6577C">
        <w:rPr>
          <w:rFonts w:ascii="Times New Roman" w:hAnsi="Times New Roman"/>
          <w:color w:val="000000" w:themeColor="text1"/>
          <w:sz w:val="16"/>
          <w:szCs w:val="16"/>
        </w:rPr>
        <w:softHyphen/>
        <w:t>соты или снижении.</w:t>
      </w:r>
    </w:p>
    <w:p w14:paraId="493014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самолет Пе-2И на всех вы</w:t>
      </w:r>
      <w:r w:rsidRPr="0076577C">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6577C">
        <w:rPr>
          <w:rFonts w:ascii="Times New Roman" w:hAnsi="Times New Roman"/>
          <w:color w:val="000000" w:themeColor="text1"/>
          <w:sz w:val="16"/>
          <w:szCs w:val="16"/>
        </w:rPr>
        <w:softHyphen/>
        <w:t>вать его, если будет своевременно замечен экипажем са</w:t>
      </w:r>
      <w:r w:rsidRPr="0076577C">
        <w:rPr>
          <w:rFonts w:ascii="Times New Roman" w:hAnsi="Times New Roman"/>
          <w:color w:val="000000" w:themeColor="text1"/>
          <w:sz w:val="16"/>
          <w:szCs w:val="16"/>
        </w:rPr>
        <w:softHyphen/>
        <w:t>молета Пе-2И».</w:t>
      </w:r>
    </w:p>
    <w:p w14:paraId="549D5E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w:t>
      </w:r>
      <w:r w:rsidRPr="0076577C">
        <w:rPr>
          <w:rFonts w:ascii="Times New Roman" w:hAnsi="Times New Roman"/>
          <w:color w:val="000000" w:themeColor="text1"/>
          <w:sz w:val="16"/>
          <w:szCs w:val="16"/>
        </w:rPr>
        <w:softHyphen/>
        <w:t>ных испытаний...» говорилось, что необходимо «... ус</w:t>
      </w:r>
      <w:r w:rsidRPr="0076577C">
        <w:rPr>
          <w:rFonts w:ascii="Times New Roman" w:hAnsi="Times New Roman"/>
          <w:color w:val="000000" w:themeColor="text1"/>
          <w:sz w:val="16"/>
          <w:szCs w:val="16"/>
        </w:rPr>
        <w:softHyphen/>
        <w:t>корить выпуск пяти головных самолетов Пе-2Идля прове</w:t>
      </w:r>
      <w:r w:rsidRPr="0076577C">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6577C">
        <w:rPr>
          <w:rFonts w:ascii="Times New Roman" w:hAnsi="Times New Roman"/>
          <w:color w:val="000000" w:themeColor="text1"/>
          <w:sz w:val="16"/>
          <w:szCs w:val="16"/>
        </w:rPr>
        <w:softHyphen/>
        <w:t>ных данных истребителей противника, отработать на са</w:t>
      </w:r>
      <w:r w:rsidRPr="0076577C">
        <w:rPr>
          <w:rFonts w:ascii="Times New Roman" w:hAnsi="Times New Roman"/>
          <w:color w:val="000000" w:themeColor="text1"/>
          <w:sz w:val="16"/>
          <w:szCs w:val="16"/>
        </w:rPr>
        <w:softHyphen/>
        <w:t>молете Пе-2И вариант усиления оборонительного стрел</w:t>
      </w:r>
      <w:r w:rsidRPr="0076577C">
        <w:rPr>
          <w:rFonts w:ascii="Times New Roman" w:hAnsi="Times New Roman"/>
          <w:color w:val="000000" w:themeColor="text1"/>
          <w:sz w:val="16"/>
          <w:szCs w:val="16"/>
        </w:rPr>
        <w:softHyphen/>
        <w:t>кового вооружения...».</w:t>
      </w:r>
    </w:p>
    <w:p w14:paraId="343CEE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6577C">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6577C">
        <w:rPr>
          <w:rFonts w:ascii="Times New Roman" w:hAnsi="Times New Roman"/>
          <w:color w:val="000000" w:themeColor="text1"/>
          <w:sz w:val="16"/>
          <w:szCs w:val="16"/>
        </w:rPr>
        <w:softHyphen/>
        <w:t>видность передних кромок крыла и площадь его кон</w:t>
      </w:r>
      <w:r w:rsidRPr="0076577C">
        <w:rPr>
          <w:rFonts w:ascii="Times New Roman" w:hAnsi="Times New Roman"/>
          <w:color w:val="000000" w:themeColor="text1"/>
          <w:sz w:val="16"/>
          <w:szCs w:val="16"/>
        </w:rPr>
        <w:softHyphen/>
        <w:t>цевых обтекателей. Шасси получили новые амортиза</w:t>
      </w:r>
      <w:r w:rsidRPr="0076577C">
        <w:rPr>
          <w:rFonts w:ascii="Times New Roman" w:hAnsi="Times New Roman"/>
          <w:color w:val="000000" w:themeColor="text1"/>
          <w:sz w:val="16"/>
          <w:szCs w:val="16"/>
        </w:rPr>
        <w:softHyphen/>
        <w:t>торы с увеличенным ходом, попутно устранили ряд де</w:t>
      </w:r>
      <w:r w:rsidRPr="0076577C">
        <w:rPr>
          <w:rFonts w:ascii="Times New Roman" w:hAnsi="Times New Roman"/>
          <w:color w:val="000000" w:themeColor="text1"/>
          <w:sz w:val="16"/>
          <w:szCs w:val="16"/>
        </w:rPr>
        <w:softHyphen/>
        <w:t>фектов, выявленных в ходе государственных испыта</w:t>
      </w:r>
      <w:r w:rsidRPr="0076577C">
        <w:rPr>
          <w:rFonts w:ascii="Times New Roman" w:hAnsi="Times New Roman"/>
          <w:color w:val="000000" w:themeColor="text1"/>
          <w:sz w:val="16"/>
          <w:szCs w:val="16"/>
        </w:rPr>
        <w:softHyphen/>
        <w:t>ний Пе-2И (11446).</w:t>
      </w:r>
    </w:p>
    <w:p w14:paraId="2085D3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FE5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Зам. Нач. 7ГУ Алексеев подготовил сводку г-7 № 10694 о ходе испытаний высотных самолетов на 10-11 августа 1944 по Як-9 ВК-105ПФ + двухступенчатый нагнетатель, Ла-5 АШ-82ФН и 2ТК-3, Ла-7 АШ-82ФН, МиГ АМ-39А и 2ТК-2Б (1825,105).</w:t>
      </w:r>
    </w:p>
    <w:p w14:paraId="67A493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2FC7D1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прибывшем моторе спецсборки не уста</w:t>
      </w:r>
      <w:r w:rsidRPr="0076577C">
        <w:rPr>
          <w:rFonts w:ascii="Times New Roman" w:hAnsi="Times New Roman"/>
          <w:color w:val="000000" w:themeColor="text1"/>
          <w:sz w:val="16"/>
          <w:szCs w:val="16"/>
        </w:rPr>
        <w:softHyphen/>
        <w:t>новлены: дефлектора по рекомендациям ЦАГИ, высот</w:t>
      </w:r>
      <w:r w:rsidRPr="0076577C">
        <w:rPr>
          <w:rFonts w:ascii="Times New Roman" w:hAnsi="Times New Roman"/>
          <w:color w:val="000000" w:themeColor="text1"/>
          <w:sz w:val="16"/>
          <w:szCs w:val="16"/>
        </w:rPr>
        <w:softHyphen/>
        <w:t>ная маслопомпа и др. агрегаты. С помощью представителя завода № 19 на моторе устанавливаются высотные агрегаты, предусмотрен -ные техническими условиями для высотных моторов.</w:t>
      </w:r>
    </w:p>
    <w:p w14:paraId="1FC7AE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производятся работы по довод</w:t>
      </w:r>
      <w:r w:rsidRPr="0076577C">
        <w:rPr>
          <w:rFonts w:ascii="Times New Roman" w:hAnsi="Times New Roman"/>
          <w:color w:val="000000" w:themeColor="text1"/>
          <w:sz w:val="16"/>
          <w:szCs w:val="16"/>
        </w:rPr>
        <w:softHyphen/>
        <w:t>ке винто-моторной группы: заканчивается установка нового тснее ля маслорадиатора и др. работы.</w:t>
      </w:r>
    </w:p>
    <w:p w14:paraId="4A6F5A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Ла-7 С АШ-82ФН и 2ТК-3.</w:t>
      </w:r>
    </w:p>
    <w:p w14:paraId="2CFBB3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замены мотора произведено 4 полета. Сняты максимальные скорости до площадкам до 3000 КХ. Произведен километраж у земли.</w:t>
      </w:r>
    </w:p>
    <w:p w14:paraId="4F3382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6577C">
        <w:rPr>
          <w:rFonts w:ascii="Times New Roman" w:hAnsi="Times New Roman"/>
          <w:color w:val="000000" w:themeColor="text1"/>
          <w:sz w:val="16"/>
          <w:szCs w:val="16"/>
        </w:rPr>
        <w:softHyphen/>
        <w:t>дельное еабеднение мотора на земле результатов по уменьшению факиления не дало.</w:t>
      </w:r>
    </w:p>
    <w:p w14:paraId="061090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 высотах свыше 8500 мт. не обеспе</w:t>
      </w:r>
      <w:r w:rsidRPr="0076577C">
        <w:rPr>
          <w:rFonts w:ascii="Times New Roman" w:hAnsi="Times New Roman"/>
          <w:color w:val="000000" w:themeColor="text1"/>
          <w:sz w:val="16"/>
          <w:szCs w:val="16"/>
        </w:rPr>
        <w:softHyphen/>
        <w:t>чивается питанием мотора горючим.</w:t>
      </w:r>
    </w:p>
    <w:p w14:paraId="448EDF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подвода инертных газов в бензобак на высоте 8750 мт. давление бензина падает до нуля.</w:t>
      </w:r>
    </w:p>
    <w:p w14:paraId="3818C7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сегодня еще нет рекомендаций ЦИАМа до высотной бензосистеме, которые Заместитель Нач-ка ЦИАМа тов. ДМИТРИЕВСКИЙ обещает дать 15 августа с.г.</w:t>
      </w:r>
    </w:p>
    <w:p w14:paraId="29B65D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внесения улучшений до рекомендациям ЦИАМ до высотной бензосистеме, полеты возобновят</w:t>
      </w:r>
      <w:r w:rsidRPr="0076577C">
        <w:rPr>
          <w:rFonts w:ascii="Times New Roman" w:hAnsi="Times New Roman"/>
          <w:color w:val="000000" w:themeColor="text1"/>
          <w:sz w:val="16"/>
          <w:szCs w:val="16"/>
        </w:rPr>
        <w:softHyphen/>
        <w:t>ся.</w:t>
      </w:r>
    </w:p>
    <w:p w14:paraId="54341A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проводятся работы по передел</w:t>
      </w:r>
      <w:r w:rsidRPr="0076577C">
        <w:rPr>
          <w:rFonts w:ascii="Times New Roman" w:hAnsi="Times New Roman"/>
          <w:color w:val="000000" w:themeColor="text1"/>
          <w:sz w:val="16"/>
          <w:szCs w:val="16"/>
        </w:rPr>
        <w:softHyphen/>
        <w:t>ке выхлопной системы.</w:t>
      </w:r>
    </w:p>
    <w:p w14:paraId="6DDDEF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МИГ с АМ-39Б и 2ТК-2Б</w:t>
      </w:r>
    </w:p>
    <w:p w14:paraId="7635B9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продувок самолет перевезен из ЦАГИ на завод № 155. На самолете проводятся работы до улучшению а эр о динамики.</w:t>
      </w:r>
    </w:p>
    <w:p w14:paraId="061A4C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ЯК-9 С ВК-105ПФ И ДВУХСТУПЕНЧАТЫМ НАГНЕТАТЕЛЕМ</w:t>
      </w:r>
    </w:p>
    <w:p w14:paraId="39E92A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Самолет находятся в ЛИИ без мотора. По заявлению Начальника высотного отдела ЦИАМ"а тов. ФАДЕЕВА стендовые испытания мотора закончат</w:t>
      </w:r>
      <w:r w:rsidRPr="0076577C">
        <w:rPr>
          <w:rFonts w:ascii="Times New Roman" w:hAnsi="Times New Roman"/>
          <w:color w:val="000000" w:themeColor="text1"/>
          <w:sz w:val="16"/>
          <w:szCs w:val="16"/>
        </w:rPr>
        <w:softHyphen/>
        <w:t>ся лишь 12 августа, после чегр мотор будет от</w:t>
      </w:r>
      <w:r w:rsidRPr="0076577C">
        <w:rPr>
          <w:rFonts w:ascii="Times New Roman" w:hAnsi="Times New Roman"/>
          <w:color w:val="000000" w:themeColor="text1"/>
          <w:sz w:val="16"/>
          <w:szCs w:val="16"/>
        </w:rPr>
        <w:softHyphen/>
        <w:t>правлен в ЛИИ для установки на самолет (1825).</w:t>
      </w:r>
    </w:p>
    <w:p w14:paraId="4119B7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DD8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закончились гос. испытания Як-9У с М-107А № 25-021, на котором с 17 июня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4C814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68D39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42DF97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16B98D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752908"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августа 1944 Семен Алексеевич дал указание о перегонке Ла-7 с 2ТК-3 в Москву, и с этой целью 20 августа Шиянов вылетел в Горький. Затем Ла-7 поступил в ЦАГИ, где его продули в аэродинамической трубе.</w:t>
      </w:r>
    </w:p>
    <w:p w14:paraId="14B3FC17"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57DAAC36"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7B0D73B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4E1E6850"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7F949DB3"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0372D7A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7C83D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E8A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Постановление ГКО № 6371 О мероприятиях по материально-техническому обеспечению плана производства Наркомстройматериалов СССР в августе и сентябре 1944 года. РГАНИР, Фонд ГКО, д. 294, лл. 87-90,91-112 (11012).</w:t>
      </w:r>
    </w:p>
    <w:p w14:paraId="7F7858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DB26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Распоряжение ГКО № 6373. О мерах по сооружению Омского водопровода. РГАНИР, Фонд ГКО, д. 294, лл. 123-124,125 (11012).</w:t>
      </w:r>
    </w:p>
    <w:p w14:paraId="606AE9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07C36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Постановление ГКО № 6374 О реорганизации гидрометеорологической службы в Иране. РГАНИР, Фонд ГКО, д. 294, лл. 126-127 (11012).</w:t>
      </w:r>
    </w:p>
    <w:p w14:paraId="383FBF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098A5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Распоряжение ГКО № 6375. О мерах по поставке древесины в Ленинград и Ленинградскую область. РГАНИР, Фонд ГКО, д. 294, лл. 128-129 (11012).</w:t>
      </w:r>
    </w:p>
    <w:p w14:paraId="7B1A03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06CF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Распоряжение ГКО № 6377. О закреплении восстановительных отрядов из строительных колонн МПВО в составе 1,3 тыс. чел. на восстановлении Донецкого и Славянского содовых заводов НКХП. РГАНИР, Фонд ГКО, д. 294, лл. 131 (11012).</w:t>
      </w:r>
    </w:p>
    <w:p w14:paraId="105FBF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3F70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Адмиралтейцы сдали флоту очередной ТК типа Г-5 (XIII серии) (10671).</w:t>
      </w:r>
    </w:p>
    <w:p w14:paraId="50BA3F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2B5B0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E4ECA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C3C5C5"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оперативная сводка Совинформбюро:</w:t>
      </w:r>
    </w:p>
    <w:p w14:paraId="6486D0A2"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Псков наши войска, продолжая наступление, с боями заняли более 60 населённых пунктов, в числе которых Моложва, Лядина, Сатсери, Лепассаре, Табина, Вастселийна, Сайка, Ресту, Вилла, Плани, Лемматси и железнодорожная станция Лепассаре.</w:t>
      </w:r>
    </w:p>
    <w:p w14:paraId="22FECE4A"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Крустпилс (на Западной Двине) наши войска с боями заняли более 50 населённых пунктов и среди них Рикшани, Ризгас, Муриеки, Гайлыши, Межмали, Бракнэс, Вимрас, Даудзесе и железнодорожные станции Серпилс, Стобурогс, Сеце.</w:t>
      </w:r>
    </w:p>
    <w:p w14:paraId="243CB4E4"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Иелгава (Митава) наши войска овладели городом и железнодорожной станцией Ауце, а также с боями заняли более 150 других населённых пунктов, в том числе Эглитэс, Яунпилс, Зебрас, Илес, Билекяй, Сугинчай и железнодорожные станции Берзупе, Биксты.</w:t>
      </w:r>
    </w:p>
    <w:p w14:paraId="47F457A9"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Белосток наши войска, развивая наступление, с боями заняли более 100 населённых пунктов, среди которых крупные населённые пункты Клевянка, Милево, Тжцанне, Нова Весь, Шафранки, Лазы, Крытулы, Вноры-Старе, Соколы, Фащи, Врубли и железнодорожные станции Моньки, Вноры.</w:t>
      </w:r>
    </w:p>
    <w:p w14:paraId="03D3B727"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с боями продвигались вперёд и заняли более 250 населённых пунктов, в числе которых крупные населённые пункты Матьковента, Домбровка, Костельная, Пентки, Тымянки, Нур, Олехны, Кутаски, Липки, Сточек, Домброва, Мышадла, Косенжики, Вулька Домбровицка и железнодорожная станция Шепетово.</w:t>
      </w:r>
    </w:p>
    <w:p w14:paraId="6C2614F4"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 плацдарме на левом берегу реки Висла наши войска успешно отбивали контратаки крупных сил пехоты и танков противника.</w:t>
      </w:r>
    </w:p>
    <w:p w14:paraId="0BFEC0EA"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473B969E"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11 августа наши войска на всех фронтах подбили и уничтожили 71 немецкий танк. В воздушных боях и огнём зенитной артиллерии сбито 46 самолётов противника.</w:t>
      </w:r>
    </w:p>
    <w:p w14:paraId="540DFB6C"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Псков части Н-ского соединения после упорных боёв переправились через реку Пиуза (Пимжа) и овладели железнодорожной станцией Лепассаре. Разбито два батальона вражеской пехоты. Юго-западнее города Псков противник ввёл в бой свежие резервы и оказывал сильное сопротивление. Отбросив немцев, наши войска заняли ряд населённых пунктов, в том числе селение Сайка, расположенное в 15 километрах юго-восточного города Выру. Взято в плен 260 вражеских солдат и офицеров. Захвачено 6 танков и самоходных орудий, 99 орудий, 9 радиостанций, 8 складов с боеприпасами и военным имуществом.</w:t>
      </w:r>
    </w:p>
    <w:p w14:paraId="377337C6"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Крустпилс наши войска, развивая наступление, на широком фронте вышли на железную дорогу Крустпилс - Иелгава. Противник укрепился у железнодорожного полотна и пытался задержать продвижение советских частей. Гитлеровцы несколько раз бросались в контратаки, но успеха не добились. В упорном бою наши части сломили вражеское сопротивление и заняли три железнодорожные станции. Советские бойцы, стремительно продвинувшись вперёд, прижали к реке Западная Двина группу противника. После непродолжительной схватки группа немцев была разгромлена. Многие гитлеровцы утонули в реке. Захвачено 30 пулемётов, 14 миномётов, много винтовок и автоматов.</w:t>
      </w:r>
    </w:p>
    <w:p w14:paraId="5A2F8317"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Иелгава наши войска продолжали наступление. Части Н-ского соединения внезапным ударом выбили противника из города и железнодорожной станции Ауце. Вскоре немцы перешли в контратаку. После ожесточённого боя наши части отбросили врата и, продвигаясь вперёд, заняли выгодные позиции. Противник понёс большие потери. Только на одном участке подсчитано 340 вражеских трупов, 13 сгоревших немецких танков, 3 самоходных орудия и 5 бронетранспортёров. На другом участке наши бойцы разгромили вражескую колонну и захватили 13 орудий, 4 шестиствольных миномёта, 9 автомашин и другие трофеи. Взяты пленные.</w:t>
      </w:r>
    </w:p>
    <w:p w14:paraId="6BC4F33A"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Белосток наши войска вели наступательные бои. Прорвав основной оборонительный рубеж немцев на реке Бжозувка, советские части дезорганизовали вражескую оборону на этом участке. Наши подвижные стрелковые подразделения, поддержанные танками и самоходными орудиями, заняли ряд опорных пунктов противника. Преследуя немцев по пятам, советская пехота с хода сбила противника с двух промежуточных оборонительных рубежей. Стремясь восстановить положение, немцы предприняли несколько контратак, но были отброшены с большими для них потерями. Уничтожено 900 гитлеровцев, 15 танков и самоходных орудий, 13 полевых орудий и 39 пулемётов.</w:t>
      </w:r>
    </w:p>
    <w:p w14:paraId="7DB3EB28"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противник подтянул две танковые дивизии и утром контратаковал наши части. Вражеские атаки, в которых принимали участие крупные силы танков и пехоты, следовала одна за другой. Завязались ожесточённые бои. Захваченные в плен немецкие солдаты и офицеры показали, что немецкое командование поставило перед своими войсками задачу - разрезать советский плацдарм на западном берегу Вислы на две части и захватить переправы. Противник понёс большие потери, но успеха не добился. Потеряв убитыми более 2.000 солдат и офицеров и 52 танка, немцы к исходу дня прекратили атаки.</w:t>
      </w:r>
    </w:p>
    <w:p w14:paraId="7A515DBB"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в воздушных боях сбили 12 немецких самолётов. Кроме того, огнём зенитной артиллерии уничтожено 4 самолёта противника.</w:t>
      </w:r>
    </w:p>
    <w:p w14:paraId="1E85C70C"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величайшей радостью и ликованием встречают жители освобождённых польских городов и сёл советские войска, вступившие на территорию Польши. Представители самых различных слоев польского населения горячо благодарят Красную Армию, освободившую их из немецко-фашистского рабства.</w:t>
      </w:r>
    </w:p>
    <w:p w14:paraId="0D31D16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Житель села Мазанув, Люблинского воеводства, крестьянин Балек сказал: «Пять лет мы изнывали под немецким игом. Немцы душили крестьян налогами и поборами. Гитлеровцы угнали многих жителей нашего села в концлагерь в Люблин. Красная Армия принесла нам избавление от фашистских зверей. Польский народ вечно будет ей благодарен».</w:t>
      </w:r>
    </w:p>
    <w:p w14:paraId="4B3C3A08"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Житель деревни Кацаки Вацлав Жендзинский заявил на митинге: «Пять лет немцы топтали нашу землю и измывались над нами. Это было самое тяжёлое и мрачное время в нашей жизни. Немцы называли поляков недочеловеками, рабочим скотом. Гитлеровцы угнали многих моих односельчан на каторгу в Германию и уже собирались угнать остальных жителей. Однако Красная Армия вовремя спасла нас от фашистской неволи. Мы от всей души благодарим воинов Красной Армии».</w:t>
      </w:r>
    </w:p>
    <w:p w14:paraId="608B3346"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Житель деревни Вежба каменщик Матерчук выразил настроение своих односельчан следующими словами: «Сегодня на нашей улице великий праздник. Посмотрите - у всех жителей возбуждённые и радостные лица. Мы празднуем день освобождения от немецких оккупантов. У меня есть сын, которому 20 лет. Он хочет стать воином и бороться за освобождение нашей родины. Он хочет вступить в ряды Польской армии и вместе с Красной Армией бить немецких варваров. Я буду чрезвычайно рад, если ему окажут эту честь».</w:t>
      </w:r>
    </w:p>
    <w:p w14:paraId="573AF39F"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Обращаясь к нашим бойцам, 65-летний старик поляк Стенчук заявил: «Я много пережил за свою долгую жизнь, но таких извергов и варваров, как гитлеровцы, я ещё никогда не видел. Они жгли наши сёла, убивали ни в чём неповинных людей, живьём закапывали в землю пленных, а также женщин и детей. Мы рады вашему приходу. Мы приветствуем Красную Армию, освободительницу польского народа от гитлеровской тирании, и сердечно благодарим вас».</w:t>
      </w:r>
    </w:p>
    <w:p w14:paraId="0BA109E2"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Польское население по своей инициативе оказывает нашим частям большую помощь в ремонте дорог, в постройке плотов и паромов. В одном селе 70 мастеров предложили командиру Н-ской части свои услуги и помогли навести переправу через реку Висла. Рабочие местного завода доставили на строительство переправы два троса длиной в 480 метров каждый, смолу, гвозди и т. д. Другая группа рабочих построила 20 лодок.» (14981).</w:t>
      </w:r>
    </w:p>
    <w:p w14:paraId="3C04E4E4"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22CDC4BD"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на месте вынужденной посадки самолета «Аэрокобра» зверски убит бандой бандеровцев старший лейтенант М.С.Лиховид - летчик 104-го гвардейского истребительного авиационного полка (16+11). Вместе с ним погибло двое техников. Лиховиду посмертно 27 июня 1945 присвоено звание Героя Советского Союза;</w:t>
      </w:r>
    </w:p>
    <w:p w14:paraId="4B014C31"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0BD4E3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С.М.Рубан на Каталине у маленького о Вардропер в проливе Вилькицкого обнаружила немецкую п/л, обстреляла из пулеметов т.к. бомб не было. Задержал до прилета второй Каталины В.А.Гуричева и та потопила п/л (99,242).</w:t>
      </w:r>
    </w:p>
    <w:p w14:paraId="011DB9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F37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самолеты М.И.Козлова (из полярной авиации) и С. М. Рубана встретили немецкую подлодку у о. Белый. Рубан, не имевший па борту бомб, начал огневую дуэль: он обстреливал субмарину из пулеметов, та отвечала ему из орудия. На помощь прибыли экипажи В.А.Гуричева и С.В. Сокола. Лодка погрузилась, но на нее сбросили глубинные бомбы. По воде расплылось масляное пятно...Это была первая успешная атака советских &lt;&lt; Номадов" (3457,129).</w:t>
      </w:r>
    </w:p>
    <w:p w14:paraId="36039A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F836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Распоряжение ГКО № 6376 [Об отнесении расходов по обеспечению всеми видами довольствия офицеров, работающих в системе НКМФ, за его счет.] (7259, 130).</w:t>
      </w:r>
    </w:p>
    <w:p w14:paraId="76A0B6F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83CE9"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(12-13 августа) немецкая подводная лодка атаковала в Карском море советский конвой и потопила тральщик и транспорт (14981).</w:t>
      </w:r>
    </w:p>
    <w:p w14:paraId="01657105"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7EA950E7"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г. самолеты Номад М.И. Козлова (из полярной авиации) и С.М. Рубана встре</w:t>
      </w:r>
      <w:r w:rsidRPr="0076577C">
        <w:rPr>
          <w:rFonts w:ascii="Times New Roman" w:hAnsi="Times New Roman"/>
          <w:color w:val="000000" w:themeColor="text1"/>
          <w:sz w:val="16"/>
          <w:szCs w:val="16"/>
        </w:rPr>
        <w:softHyphen/>
        <w:t>тили немецкую подлодку у острова Белого. Рубан, не имевший на борту бомб, начал огневую дуэль: он обстреливал субмарину из пулеметов, та отвечала из орудия. На помощь прибыли экипажи В.А. Гуричева и С.В. Сокола. Лодка погрузилась, но на нее сбросили глубинные бомбы. По воде рас</w:t>
      </w:r>
      <w:r w:rsidRPr="0076577C">
        <w:rPr>
          <w:rFonts w:ascii="Times New Roman" w:hAnsi="Times New Roman"/>
          <w:color w:val="000000" w:themeColor="text1"/>
          <w:sz w:val="16"/>
          <w:szCs w:val="16"/>
        </w:rPr>
        <w:softHyphen/>
        <w:t>плылось масляное пятно... Это была пер</w:t>
      </w:r>
      <w:r w:rsidRPr="0076577C">
        <w:rPr>
          <w:rFonts w:ascii="Times New Roman" w:hAnsi="Times New Roman"/>
          <w:color w:val="000000" w:themeColor="text1"/>
          <w:sz w:val="16"/>
          <w:szCs w:val="16"/>
        </w:rPr>
        <w:softHyphen/>
        <w:t>вая успешная атака советских «Номадов».</w:t>
      </w:r>
    </w:p>
    <w:p w14:paraId="4091A4C1"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совместными усилиями летающая лодка, тральщик Т-116 и охот</w:t>
      </w:r>
      <w:r w:rsidRPr="0076577C">
        <w:rPr>
          <w:rFonts w:ascii="Times New Roman" w:hAnsi="Times New Roman"/>
          <w:color w:val="000000" w:themeColor="text1"/>
          <w:sz w:val="16"/>
          <w:szCs w:val="16"/>
        </w:rPr>
        <w:softHyphen/>
        <w:t>ник БО-206 у острова С. Кирова потопи</w:t>
      </w:r>
      <w:r w:rsidRPr="0076577C">
        <w:rPr>
          <w:rFonts w:ascii="Times New Roman" w:hAnsi="Times New Roman"/>
          <w:color w:val="000000" w:themeColor="text1"/>
          <w:sz w:val="16"/>
          <w:szCs w:val="16"/>
        </w:rPr>
        <w:softHyphen/>
        <w:t>ли подлодку U-362. 24 октября подобным образом при проводке конвоя ДБ-9 лет</w:t>
      </w:r>
      <w:r w:rsidRPr="0076577C">
        <w:rPr>
          <w:rFonts w:ascii="Times New Roman" w:hAnsi="Times New Roman"/>
          <w:color w:val="000000" w:themeColor="text1"/>
          <w:sz w:val="16"/>
          <w:szCs w:val="16"/>
        </w:rPr>
        <w:softHyphen/>
        <w:t>чики ВВС Беломорской флотилии (МБР-2 и PBN-1) вместе с тем же Т-116 и охот</w:t>
      </w:r>
      <w:r w:rsidRPr="0076577C">
        <w:rPr>
          <w:rFonts w:ascii="Times New Roman" w:hAnsi="Times New Roman"/>
          <w:color w:val="000000" w:themeColor="text1"/>
          <w:sz w:val="16"/>
          <w:szCs w:val="16"/>
        </w:rPr>
        <w:softHyphen/>
        <w:t>ником БО-209 пустили ко дну еще одно</w:t>
      </w:r>
      <w:r w:rsidRPr="0076577C">
        <w:rPr>
          <w:rFonts w:ascii="Times New Roman" w:hAnsi="Times New Roman"/>
          <w:color w:val="000000" w:themeColor="text1"/>
          <w:sz w:val="16"/>
          <w:szCs w:val="16"/>
        </w:rPr>
        <w:softHyphen/>
        <w:t>го врага. В апреле 1945 г. «Номад» 118-го орап при проводке конвоя самостоятель</w:t>
      </w:r>
      <w:r w:rsidRPr="0076577C">
        <w:rPr>
          <w:rFonts w:ascii="Times New Roman" w:hAnsi="Times New Roman"/>
          <w:color w:val="000000" w:themeColor="text1"/>
          <w:sz w:val="16"/>
          <w:szCs w:val="16"/>
        </w:rPr>
        <w:softHyphen/>
        <w:t>но уничтожил немецкую подводную лод</w:t>
      </w:r>
      <w:r w:rsidRPr="0076577C">
        <w:rPr>
          <w:rFonts w:ascii="Times New Roman" w:hAnsi="Times New Roman"/>
          <w:color w:val="000000" w:themeColor="text1"/>
          <w:sz w:val="16"/>
          <w:szCs w:val="16"/>
        </w:rPr>
        <w:softHyphen/>
        <w:t>ку, поразив ее глубинными бомбами. На 1 января 1945 г. Северный флот обладал семью PBN-1 в 118-м полку. Еще 18 аме</w:t>
      </w:r>
      <w:r w:rsidRPr="0076577C">
        <w:rPr>
          <w:rFonts w:ascii="Times New Roman" w:hAnsi="Times New Roman"/>
          <w:color w:val="000000" w:themeColor="text1"/>
          <w:sz w:val="16"/>
          <w:szCs w:val="16"/>
        </w:rPr>
        <w:softHyphen/>
        <w:t>риканских лодок находились в 44-м, 53-м, 54-м сап и 20-й омраэ ВВС Беломорской флотилии. Североморцы продолжали по</w:t>
      </w:r>
      <w:r w:rsidRPr="0076577C">
        <w:rPr>
          <w:rFonts w:ascii="Times New Roman" w:hAnsi="Times New Roman"/>
          <w:color w:val="000000" w:themeColor="text1"/>
          <w:sz w:val="16"/>
          <w:szCs w:val="16"/>
        </w:rPr>
        <w:softHyphen/>
        <w:t>иск немецких субмарин долго после побе</w:t>
      </w:r>
      <w:r w:rsidRPr="0076577C">
        <w:rPr>
          <w:rFonts w:ascii="Times New Roman" w:hAnsi="Times New Roman"/>
          <w:color w:val="000000" w:themeColor="text1"/>
          <w:sz w:val="16"/>
          <w:szCs w:val="16"/>
        </w:rPr>
        <w:softHyphen/>
        <w:t>ды над Германией. Всего экипажи PBN-1 Северного флота и Беломорской флоти</w:t>
      </w:r>
      <w:r w:rsidRPr="0076577C">
        <w:rPr>
          <w:rFonts w:ascii="Times New Roman" w:hAnsi="Times New Roman"/>
          <w:color w:val="000000" w:themeColor="text1"/>
          <w:sz w:val="16"/>
          <w:szCs w:val="16"/>
        </w:rPr>
        <w:softHyphen/>
        <w:t>лии совершили за войну 340 вылетов в це</w:t>
      </w:r>
      <w:r w:rsidRPr="0076577C">
        <w:rPr>
          <w:rFonts w:ascii="Times New Roman" w:hAnsi="Times New Roman"/>
          <w:color w:val="000000" w:themeColor="text1"/>
          <w:sz w:val="16"/>
          <w:szCs w:val="16"/>
        </w:rPr>
        <w:softHyphen/>
        <w:t>лях ПЛО.</w:t>
      </w:r>
    </w:p>
    <w:p w14:paraId="2E6A5D40"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Балтике первый PBN-1 появился в августе 1944 г. Это была одна из машин, прибывших через север. Вскоре к нему добавился еще один. Американские лета</w:t>
      </w:r>
      <w:r w:rsidRPr="0076577C">
        <w:rPr>
          <w:rFonts w:ascii="Times New Roman" w:hAnsi="Times New Roman"/>
          <w:color w:val="000000" w:themeColor="text1"/>
          <w:sz w:val="16"/>
          <w:szCs w:val="16"/>
        </w:rPr>
        <w:softHyphen/>
        <w:t>ющие лодки передали в 29-ю отдельную эскадрилью ПЛО, до этого оснащенную смесью Ил-2 и Бе-4. Наконец количество «Номадов» в эскадрилье дошло до шести. Функции PBN-1 в этой части были все те же — охота за подводными лодками, но еще добавились спасательные опера</w:t>
      </w:r>
      <w:r w:rsidRPr="0076577C">
        <w:rPr>
          <w:rFonts w:ascii="Times New Roman" w:hAnsi="Times New Roman"/>
          <w:color w:val="000000" w:themeColor="text1"/>
          <w:sz w:val="16"/>
          <w:szCs w:val="16"/>
        </w:rPr>
        <w:softHyphen/>
        <w:t>ции, поиск сбитых над морем летчиков. Гидросамолеты обеспечивали подстра</w:t>
      </w:r>
      <w:r w:rsidRPr="0076577C">
        <w:rPr>
          <w:rFonts w:ascii="Times New Roman" w:hAnsi="Times New Roman"/>
          <w:color w:val="000000" w:themeColor="text1"/>
          <w:sz w:val="16"/>
          <w:szCs w:val="16"/>
        </w:rPr>
        <w:softHyphen/>
        <w:t>ховку при всех крупных налетах на порты Германии. В марте эскадрилью расформи</w:t>
      </w:r>
      <w:r w:rsidRPr="0076577C">
        <w:rPr>
          <w:rFonts w:ascii="Times New Roman" w:hAnsi="Times New Roman"/>
          <w:color w:val="000000" w:themeColor="text1"/>
          <w:sz w:val="16"/>
          <w:szCs w:val="16"/>
        </w:rPr>
        <w:softHyphen/>
        <w:t>ровали, зато создали три новых — 15-ю, 16-ю и 17-ю, вооруженные только PBN-1 (в общей сложности 11 машин). 22 апреля 1945 г. летающей лодкой был спасен пилот торпедоносца, сбитого восточнее маяка Хела (23513).</w:t>
      </w:r>
    </w:p>
    <w:p w14:paraId="4188319F"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7A36CA09"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12 августа 1944 года, в принципе, когда война уже шла на территории противника, что тоже, наверное, сыграло определенную роль. В этот день немецкая подводная лодка U-365 потопила теплоход «Марина Раскова» и два тральщика из трех, сопровождавших судно. Погибло около 400 человек, в том числе женщины и дети. Возможно, такого количества жертв и можно было бы избежать, если бы не ряд ошибок, допущенных командиром конвоя.</w:t>
      </w:r>
    </w:p>
    <w:p w14:paraId="22F1B854"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 августа 1944 года пароход вышел в море с грузами для полярных станций и большим количеством пассажиров очередной смены на станции. Пассажирами были 116 военнослужащих и 238 человек вольнонаемного состава Главного управления Северного морского пути. В числе гражданских были 124 женщины и 16 детей из семей зимовщиков и военнослужащих. С учетом 55 членов экипажа на «Марине Расковой» находились 409 человек.</w:t>
      </w:r>
    </w:p>
    <w:p w14:paraId="2E392823"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11 августа без каких-либо происшествий конвой вышел в Карское море. А накануне, 10 августа, в штаб Карской военно-морской базы, которая базировалась на острове Диксон, поступила информация, что недалеко от острова рыбаки заметили немецкую подводную лодку. На базе отреагировали и послали на поиск гидросамолет «Каталина». Самолет облетел район вокруг острова, лодки ожидаемо не обнаружил. Тысячи квадратных километров моря – это не шутка. (25399).</w:t>
      </w:r>
    </w:p>
    <w:p w14:paraId="61C59457" w14:textId="77777777" w:rsidR="001B745E" w:rsidRPr="001A0BAA" w:rsidRDefault="001B745E" w:rsidP="001B745E">
      <w:pPr>
        <w:spacing w:after="0" w:line="240" w:lineRule="auto"/>
        <w:jc w:val="both"/>
        <w:rPr>
          <w:rFonts w:ascii="Times New Roman" w:hAnsi="Times New Roman"/>
          <w:color w:val="0070C0"/>
          <w:sz w:val="16"/>
          <w:szCs w:val="16"/>
        </w:rPr>
      </w:pPr>
    </w:p>
    <w:p w14:paraId="73D8AE56"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 xml:space="preserve">12-13 августа 1944 г. в районе о. Белый субмарина </w:t>
      </w:r>
      <w:r w:rsidRPr="001A0BAA">
        <w:rPr>
          <w:rStyle w:val="aff0"/>
          <w:rFonts w:ascii="Times New Roman" w:hAnsi="Times New Roman" w:cs="Times New Roman"/>
          <w:color w:val="0070C0"/>
          <w:spacing w:val="0"/>
          <w:sz w:val="16"/>
          <w:szCs w:val="16"/>
          <w:lang w:val="en-US"/>
        </w:rPr>
        <w:t>U</w:t>
      </w:r>
      <w:r w:rsidRPr="001A0BAA">
        <w:rPr>
          <w:rStyle w:val="aff0"/>
          <w:rFonts w:ascii="Times New Roman" w:hAnsi="Times New Roman" w:cs="Times New Roman"/>
          <w:color w:val="0070C0"/>
          <w:spacing w:val="0"/>
          <w:sz w:val="16"/>
          <w:szCs w:val="16"/>
        </w:rPr>
        <w:t>-365, применив новейшие самонаводящиеся торпеды, потопила 2 тральщика и пароход «Марина Раскова», следовавший из Архангельска на Диксон с 400 пассажирами на борту. По</w:t>
      </w:r>
      <w:r w:rsidRPr="001A0BAA">
        <w:rPr>
          <w:rStyle w:val="aff0"/>
          <w:rFonts w:ascii="Times New Roman" w:hAnsi="Times New Roman" w:cs="Times New Roman"/>
          <w:color w:val="0070C0"/>
          <w:spacing w:val="0"/>
          <w:sz w:val="16"/>
          <w:szCs w:val="16"/>
        </w:rPr>
        <w:softHyphen/>
        <w:t>сле атаки на воде остались 2 шлюпки с моряками, катер и кунгас с людьми. Так как конвой шёл в зоне радиомол</w:t>
      </w:r>
      <w:r w:rsidRPr="001A0BAA">
        <w:rPr>
          <w:rStyle w:val="aff0"/>
          <w:rFonts w:ascii="Times New Roman" w:hAnsi="Times New Roman" w:cs="Times New Roman"/>
          <w:color w:val="0070C0"/>
          <w:spacing w:val="0"/>
          <w:sz w:val="16"/>
          <w:szCs w:val="16"/>
        </w:rPr>
        <w:softHyphen/>
        <w:t>чания, в штабе морских операций узнали о случившемся 14 августа. Ещё через 2 дня первую шлюпку обнаружил и спас 18 человек морской лётчик Е. Евдокимов. Полёты летающей лодки «Консолидейтед» МП-7 М.И. Козлова (второй пилот А.В. Попов, штурман И.Е. Леонов, бортрадист Н.А. Богаткин, бортмеханики Н.П. Камирный, А.Д. Зем</w:t>
      </w:r>
      <w:r w:rsidRPr="001A0BAA">
        <w:rPr>
          <w:rStyle w:val="aff0"/>
          <w:rFonts w:ascii="Times New Roman" w:hAnsi="Times New Roman" w:cs="Times New Roman"/>
          <w:color w:val="0070C0"/>
          <w:spacing w:val="0"/>
          <w:sz w:val="16"/>
          <w:szCs w:val="16"/>
        </w:rPr>
        <w:softHyphen/>
        <w:t>сков) дали результат только 18 августа. Экипаж обнаружил спасательный вельбот. Невзирая на крутую волну, Матвей Ильич сумел посадить самолёт, спять 25 человек и взлететь, предварительно слив часть топлива. Через 4 часа 38 минут спасённые были на Диксоне. В тот же день лётчик С. Сокол снял с ещё одной шлюпки 11 человек, пробывших в море без воды и продовольствия 6 суток.</w:t>
      </w:r>
    </w:p>
    <w:p w14:paraId="5AA50630" w14:textId="77777777" w:rsidR="001B745E" w:rsidRPr="001A0BAA" w:rsidRDefault="001B745E" w:rsidP="001B745E">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Через три дня он же обнаружил кунгас с 37-ю пассажи</w:t>
      </w:r>
      <w:r w:rsidRPr="001A0BAA">
        <w:rPr>
          <w:rStyle w:val="aff0"/>
          <w:rFonts w:ascii="Times New Roman" w:hAnsi="Times New Roman" w:cs="Times New Roman"/>
          <w:color w:val="0070C0"/>
          <w:spacing w:val="0"/>
          <w:sz w:val="16"/>
          <w:szCs w:val="16"/>
        </w:rPr>
        <w:softHyphen/>
        <w:t>рами. Отважный лётчик сел на бушующую поверхность моря, но снять людей не смог, передав им лишь ящик с шо</w:t>
      </w:r>
      <w:r w:rsidRPr="001A0BAA">
        <w:rPr>
          <w:rStyle w:val="aff0"/>
          <w:rFonts w:ascii="Times New Roman" w:hAnsi="Times New Roman" w:cs="Times New Roman"/>
          <w:color w:val="0070C0"/>
          <w:spacing w:val="0"/>
          <w:sz w:val="16"/>
          <w:szCs w:val="16"/>
        </w:rPr>
        <w:softHyphen/>
        <w:t>коладом и анкерок с водой.</w:t>
      </w:r>
    </w:p>
    <w:p w14:paraId="07EB3D7A" w14:textId="77777777" w:rsidR="001B745E" w:rsidRPr="001A0BAA" w:rsidRDefault="001B745E" w:rsidP="001B745E">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23 августа, М П. Козлов через 7 часов полёта вновь обнаружил кунгас.</w:t>
      </w:r>
      <w:r w:rsidRPr="001A0BAA">
        <w:rPr>
          <w:rStyle w:val="article-statdate"/>
          <w:rFonts w:ascii="Times New Roman" w:hAnsi="Times New Roman"/>
          <w:color w:val="0070C0"/>
          <w:sz w:val="16"/>
          <w:szCs w:val="16"/>
        </w:rPr>
        <w:t xml:space="preserve"> </w:t>
      </w:r>
      <w:r w:rsidRPr="001A0BAA">
        <w:rPr>
          <w:rStyle w:val="aff0"/>
          <w:rFonts w:ascii="Times New Roman" w:hAnsi="Times New Roman" w:cs="Times New Roman"/>
          <w:color w:val="0070C0"/>
          <w:spacing w:val="0"/>
          <w:sz w:val="16"/>
          <w:szCs w:val="16"/>
        </w:rPr>
        <w:t>На нём штурман И.Е. Леонов и Н.П. Камирный нашли 25 трупов и 14 измождённых жи</w:t>
      </w:r>
      <w:r w:rsidRPr="001A0BAA">
        <w:rPr>
          <w:rStyle w:val="aff0"/>
          <w:rFonts w:ascii="Times New Roman" w:hAnsi="Times New Roman" w:cs="Times New Roman"/>
          <w:color w:val="0070C0"/>
          <w:spacing w:val="0"/>
          <w:sz w:val="16"/>
          <w:szCs w:val="16"/>
        </w:rPr>
        <w:softHyphen/>
        <w:t>вых людей. В бушующем море полтора часа спасённых на руках переносили на борт самолёта. Волны были так велики, что о взлёте не могло быть и речи. И тогда М.И. Козлов решил рулить к о. Белый, чтобы зайти в залив Малыгина и дождаться корабля. Драматический переход до острова занял почти 14 (!) часов. Идти пришлось практически па одном левом моторе, так как правый вышел пз строя в самом начале рулёжки. Утром 24 августа самолёт был встречен тральщиком АМ-60, куда авиаторы и передали 38 спасён</w:t>
      </w:r>
      <w:r w:rsidRPr="001A0BAA">
        <w:rPr>
          <w:rStyle w:val="aff0"/>
          <w:rFonts w:ascii="Times New Roman" w:hAnsi="Times New Roman" w:cs="Times New Roman"/>
          <w:color w:val="0070C0"/>
          <w:spacing w:val="0"/>
          <w:sz w:val="16"/>
          <w:szCs w:val="16"/>
        </w:rPr>
        <w:softHyphen/>
        <w:t>ных (один из них скончался в самолёте) (25653).</w:t>
      </w:r>
    </w:p>
    <w:p w14:paraId="66A22338" w14:textId="77777777" w:rsidR="001B745E" w:rsidRPr="001A0BAA" w:rsidRDefault="001B745E" w:rsidP="001B745E">
      <w:pPr>
        <w:spacing w:after="0" w:line="240" w:lineRule="auto"/>
        <w:jc w:val="both"/>
        <w:rPr>
          <w:rFonts w:ascii="Times New Roman" w:hAnsi="Times New Roman"/>
          <w:color w:val="0070C0"/>
          <w:sz w:val="16"/>
          <w:szCs w:val="16"/>
        </w:rPr>
      </w:pPr>
    </w:p>
    <w:p w14:paraId="2BAD6D0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73CD0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A645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вышло Постановление ГКО № 6372 О переселении колхозников в районы Крыма [из РСФСР и УССР]. (7259, 113-121,122).</w:t>
      </w:r>
    </w:p>
    <w:p w14:paraId="30B90D1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7116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постановлением СНК № 1090 план внедрения новой техники объявлен “частью общего перспективного народнохозяйственного плана” и страна начала готовиться к конверсии (7543. 7).</w:t>
      </w:r>
    </w:p>
    <w:p w14:paraId="49A285A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E92E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D86F1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F61F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года</w:t>
      </w:r>
    </w:p>
    <w:p w14:paraId="7934CA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794887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ознакомился с печальной телеграммой из Варшавы от поляков, которые спустя десять дней все еще борются против крупных германских сил, разрезавших город на три части. Они умоляют дать им пулеметы и боеприпасы. Не можете ли Вы оказать им еще некоторую помощь, так как расстояние от Италии очень велико? (7430).</w:t>
      </w:r>
    </w:p>
    <w:p w14:paraId="6E7BA5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DD5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года</w:t>
      </w:r>
    </w:p>
    <w:p w14:paraId="2E714A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4B4DA2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рассмотрел вопрос о проникновении наших подводных лодок в Балтийское море через Скагеррак — Каттегат, но мне говорят, что ввиду сильного минирования, произведенного как нами, так и противником, и наличия сетевых заграждений это предложение не является осуществимым.</w:t>
      </w:r>
    </w:p>
    <w:p w14:paraId="7C64F6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очень сожалею, что канал поврежден. Мы хотели бы Вам помочь (7430).</w:t>
      </w:r>
    </w:p>
    <w:p w14:paraId="485131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9E51E"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советское правительство выступило с предложением о включении Франции в состав постоянных членов Совета Безопасности ООН (14981).</w:t>
      </w:r>
    </w:p>
    <w:p w14:paraId="5B379D71"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7F9FE7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было заявление Советского правительство с требованием к правительству Болггарии разорвать дипотношения с Германией (3481).</w:t>
      </w:r>
    </w:p>
    <w:p w14:paraId="347FC4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8CD8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5126F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595D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г. в США первый полет одного из двух Consolidated PB4Y-1, получивших обозначение BQ-8, которых максимально облегчили, снарядили 11 тоннами взрывчатки и оборудовали аппаратурой наведения на цель, закончился трагедией для экипажа из двух добровольцев: лейтенантов Джозефа Кеннеди, старшего брата будущего президента США, и Уилфорда Уилли. В установленном месте, перед тем как покинуть самолет, летчики включили автопилот и начали взведение взрывателей, что привело к преждевременному взрыву (22758).</w:t>
      </w:r>
    </w:p>
    <w:p w14:paraId="6133858B"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7F4083E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во Францию из Англии начал поступать бензин по нефтепроводу “Плуто”, проложенному по дну Ла-Манша (4962).</w:t>
      </w:r>
    </w:p>
    <w:p w14:paraId="69109A8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5A2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под Ламаншем начал действовать подводный трубопровод PLUTO для снабжения войск во Франции (3481).</w:t>
      </w:r>
    </w:p>
    <w:p w14:paraId="1C40D0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62AE5"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начинает действовать нефтепровод "Плуто" ("трубопровод под океаном"), проложенный по дну Ла-Манша, поставляя бензин войскам союзников во Францию (14981).</w:t>
      </w:r>
    </w:p>
    <w:p w14:paraId="04F893C6"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4F49BA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немецкие контрнаступление против американцев в Европе - провалилось (1050).</w:t>
      </w:r>
    </w:p>
    <w:p w14:paraId="5A8CE9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B95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August</w:t>
      </w:r>
      <w:r w:rsidRPr="0076577C">
        <w:rPr>
          <w:rFonts w:ascii="Times New Roman" w:hAnsi="Times New Roman"/>
          <w:color w:val="000000" w:themeColor="text1"/>
          <w:sz w:val="16"/>
          <w:szCs w:val="16"/>
        </w:rPr>
        <w:t xml:space="preserve"> 12, 1944: </w:t>
      </w:r>
      <w:r w:rsidRPr="0076577C">
        <w:rPr>
          <w:rFonts w:ascii="Times New Roman" w:hAnsi="Times New Roman"/>
          <w:color w:val="000000" w:themeColor="text1"/>
          <w:sz w:val="16"/>
          <w:szCs w:val="16"/>
          <w:lang w:val="en-US"/>
        </w:rPr>
        <w:t>StartofamajorGermanoperationagainstTito</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spartisanarmyinYugoslavia</w:t>
      </w:r>
      <w:r w:rsidRPr="0076577C">
        <w:rPr>
          <w:rFonts w:ascii="Times New Roman" w:hAnsi="Times New Roman"/>
          <w:color w:val="000000" w:themeColor="text1"/>
          <w:sz w:val="16"/>
          <w:szCs w:val="16"/>
        </w:rPr>
        <w:t xml:space="preserve"> (3819).</w:t>
      </w:r>
    </w:p>
    <w:p w14:paraId="6AD67B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FE4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началось немецкое наступление против партизан Тито (3819).</w:t>
      </w:r>
    </w:p>
    <w:p w14:paraId="16BC3D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1B0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И.Б.Тито и У.Черчиль встретились в Италии (3481).</w:t>
      </w:r>
    </w:p>
    <w:p w14:paraId="2BF095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09392"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(12–15 августа) переговоры между Верховным главнокомандующим Народно-Освободительной Армии Югославии, председателем НКОЮ Иосипом Броз Тито и премьер-министром Великобритании У.Черчиллем в Неаполе. Черчилль настойчиво рекомендовал Тито вступить в переговоры с королем Петром и генералом Михайловичем. Достигнуты договоренности о передаче НКОЮ кораблей югославского флота, находящихся в распоряжении Великобритании, о формировании югославских авиачастей и направление югославских раненых на излечение в английские госпитали (14981).</w:t>
      </w:r>
    </w:p>
    <w:p w14:paraId="5C1A32A9"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74166970" w14:textId="77777777" w:rsidR="00634A48" w:rsidRPr="0076577C" w:rsidRDefault="00634A4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в 1944 году командующий восставшими в Варшаве Бур-Коморовский попросил польское эмигрантское правительство в Лондоне о срочной помощи (14981).</w:t>
      </w:r>
    </w:p>
    <w:p w14:paraId="1AD7EB0C" w14:textId="77777777" w:rsidR="00634A48" w:rsidRPr="0076577C" w:rsidRDefault="00634A48" w:rsidP="0076577C">
      <w:pPr>
        <w:spacing w:after="0" w:line="240" w:lineRule="auto"/>
        <w:jc w:val="both"/>
        <w:rPr>
          <w:rFonts w:ascii="Times New Roman" w:hAnsi="Times New Roman"/>
          <w:color w:val="000000" w:themeColor="text1"/>
          <w:sz w:val="16"/>
          <w:szCs w:val="16"/>
        </w:rPr>
      </w:pPr>
    </w:p>
    <w:p w14:paraId="6860DA7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августа 1944 в Польше гестапо арестовало скрывающегося Карла Герделера, главу заговора и организатора покушения против Гитлера (4962).</w:t>
      </w:r>
    </w:p>
    <w:p w14:paraId="66AAD0E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833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1409A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618A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Нач. отдела транспортной авиации Махин писал А.И.Ш. письмо N 3347:</w:t>
      </w:r>
    </w:p>
    <w:p w14:paraId="06F840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"Представляю справку о целесообразности переделки боевых самолетов Ил-2, Ту-2, Пе-2 и Ил-4 в транспортные.</w:t>
      </w:r>
    </w:p>
    <w:p w14:paraId="7CD12D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w:t>
      </w:r>
    </w:p>
    <w:p w14:paraId="7FD28D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суждения о целесообразности переделки боевых самолетов Ил-2, Ту-2, Пе-2 и Ил-4 в транспортные, приведено сравнение их с транспортными самолетами США по весовой отдаче и по весу полезной нагрузки на единицу мощности, а также подсчитан объем отсеков, необходимый для размещения грузов.</w:t>
      </w:r>
    </w:p>
    <w:p w14:paraId="4B8DE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Весовая отдача</w:t>
      </w:r>
    </w:p>
    <w:p w14:paraId="1DE366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величине весовой отдачи только один боевой самолет - Ил-4 подходит к разряду транспортных.</w:t>
      </w:r>
    </w:p>
    <w:p w14:paraId="37E8E0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полной нагрузки на единицу мощности</w:t>
      </w:r>
    </w:p>
    <w:p w14:paraId="7BEE4E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 и по этому признаку к разряду транспортных самолетов подходит только Ил-4</w:t>
      </w:r>
    </w:p>
    <w:p w14:paraId="00338D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Объем отсеков для размещения грузов</w:t>
      </w:r>
    </w:p>
    <w:p w14:paraId="54B9DB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недостатка объемов грузовых отсеков боевые самолеты Ил-2, Ту-2, Пе-2 не могут быть рационально использованы в качестве транспортных. Возможность получения на самолете Ил-4 достаточного объема грузовых отсеков без существенных переделок фюзеляжа исследуется ГК С.В.И.</w:t>
      </w:r>
    </w:p>
    <w:p w14:paraId="7930D1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Выводы</w:t>
      </w:r>
    </w:p>
    <w:p w14:paraId="60E43D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Самолеты Ил-2, Ту-2 и Пе-2 не могут быть экономично и рационально использованы в качестве транспортных и поэтому переделки их в транспортные самолеты нецелесообразно.</w:t>
      </w:r>
    </w:p>
    <w:p w14:paraId="2F1D2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Вопрос о возможности использования Ил-4 в качестве транспортного самолета может быть решен после выяснения величины объема отсеков для размещения грузов." (1822,128).</w:t>
      </w:r>
    </w:p>
    <w:p w14:paraId="0D28D0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CD30D"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13 августа 1944 г. начальник Отдела транспортной авиации штаба ВВС Михин повторно направил Наркому авиапромышленности Шахурину письмо №3347:</w:t>
      </w:r>
    </w:p>
    <w:p w14:paraId="7E5975F5"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суждения о целесообразности переделки боевых самолетов Ил-2, Ту-2, Пе-2 и Ил-4 в транспортные, приведено сравнение их с транспортными самолетами США по весовой отдаче и по весу полезной нагрузки на единицу мощности, а также подсчитан объем отсеков, необходимый для размещения грузов.</w:t>
      </w:r>
    </w:p>
    <w:p w14:paraId="490F28D8"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Весовая отдача</w:t>
      </w:r>
    </w:p>
    <w:p w14:paraId="659ED596"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величине весовой отдачи только один боевой самолет - Ил-4 подходит к разряду транспортных.</w:t>
      </w:r>
    </w:p>
    <w:p w14:paraId="1974C3A5"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w:t>
      </w:r>
    </w:p>
    <w:p w14:paraId="2F8256DA"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Из-за недостатка объемов грузовых отсеков боевые самолеты Ил-2, Ту-2, Пе-2 не могут быть рационально использованы в качестве транспортных. Возможность получения на самолете Ил-4 достаточного объема грузовых отсеков без существенных переделок фюзеляжа исследуется Главным конструктом Ильюшиным.</w:t>
      </w:r>
    </w:p>
    <w:p w14:paraId="364AAEBB"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Выводы</w:t>
      </w:r>
    </w:p>
    <w:p w14:paraId="6A1E04FD"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Самолеты Ил-2, Ту-2 и Пе-2 не могут быть экономично и рационально использованы в качестве транспортных и поэтому переделки их в транспортные самолеты нецелесообразно.</w:t>
      </w:r>
    </w:p>
    <w:p w14:paraId="1CB23B93"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Вопрос о возможности использования Ил-4 в качестве транспортного самолета может быть решен после выяснения величины объема отсеков для размещения грузов» (25492).</w:t>
      </w:r>
    </w:p>
    <w:p w14:paraId="7CA42BD3" w14:textId="77777777" w:rsidR="00B51E83" w:rsidRPr="001A0BAA" w:rsidRDefault="00B51E83" w:rsidP="00B51E83">
      <w:pPr>
        <w:spacing w:after="0" w:line="240" w:lineRule="auto"/>
        <w:jc w:val="both"/>
        <w:rPr>
          <w:rFonts w:ascii="Times New Roman" w:hAnsi="Times New Roman"/>
          <w:color w:val="0070C0"/>
          <w:sz w:val="16"/>
          <w:szCs w:val="16"/>
        </w:rPr>
      </w:pPr>
    </w:p>
    <w:p w14:paraId="71D175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13 августа по 18 сентября 1944 войсковые испытания проходили 44 Як-9К с НС-45 на 3-м Белорусском фронте, а с 15 января по 15 февраля 1945 - на 2-м Белорусском фронте. На один сбитый самолет тратили 147 20 мм снарядов ШВАК или 10 45 мм НС-45. Прицельная стрельба получалась только при первом выстреле (3996, 131).</w:t>
      </w:r>
    </w:p>
    <w:p w14:paraId="0B9043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4DA7E"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августа в 1944 году на 3-м Белорусском фронте начались (по 18 сентября) войсковые испытания истребителя </w:t>
      </w:r>
      <w:hyperlink r:id="rId64" w:tgtFrame="_blank" w:history="1">
        <w:r w:rsidRPr="0076577C">
          <w:rPr>
            <w:rFonts w:ascii="Times New Roman" w:hAnsi="Times New Roman"/>
            <w:color w:val="000000" w:themeColor="text1"/>
            <w:sz w:val="16"/>
            <w:szCs w:val="16"/>
          </w:rPr>
          <w:t xml:space="preserve">«Як-9К» </w:t>
        </w:r>
      </w:hyperlink>
      <w:r w:rsidRPr="0076577C">
        <w:rPr>
          <w:rFonts w:ascii="Times New Roman" w:hAnsi="Times New Roman"/>
          <w:color w:val="000000" w:themeColor="text1"/>
          <w:sz w:val="16"/>
          <w:szCs w:val="16"/>
        </w:rPr>
        <w:t>в двухбачном варианте с запасом горючего 350 кг (консольяые бензобаки до начала испытаний были сняты). Войсковые испытания (всего 44 самолета) проходили в 274-ом истребительном авиационном полку 278-й истребительнойм авиационной дивизии и в 812-ом истребительном авиационном полку 65-й истребительнойм авиационной дивизии. «Як-9К» (крупнокалиберный) с двигателем «ВК-105ПФ» и винтом «ВИШ-61П» диаметром 3,0 м представлял собой фронтовой истребитель с тяжелым пушечным вооружением. В конструктивном отношении он являлся модификацией серийного самолета «Як-9Т», от которого в основном отличался тем, что вместо пушки «НС-37» калибра 37 мм была установлена пушка «НС-45» калибра 45 мм. Она располагалась в развале двигателя для срельбы через полый вал редуктора и крепилась к фюзеляжу в трех точках -двух передних и одной задней. На втулке винта было установлено специальное приспособление с шарикоподшипником, центрирующее вал пушки относительно оси полого вала редуктора (14982).</w:t>
      </w:r>
    </w:p>
    <w:p w14:paraId="75EEE4D8"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68CE20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13 августа по 18 сентября 1944 состоялся первый этап войсковых испытаний Як-9К с ВК-105ПФ и ВИШ-62П диаметром 3.0 м и с НС-45 в 274 иап 278 иад и 812 иап 65 иад н 3-м Белорусском. Летало 44 машины и налетали 402:03 выполнив 51 воздушный бой (65,131).</w:t>
      </w:r>
    </w:p>
    <w:p w14:paraId="46CEA1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3BFD1" w14:textId="77777777" w:rsidR="008C00C9" w:rsidRPr="0076577C" w:rsidRDefault="008C00C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 13 августа по 18 сентября 1944 г. на 3-м Белорусском фронте и с 15 января по 15 февраля 1945 г. на 2-м Белорусском фронте 44 самолета Як-9к из 53 единиц . с пушками МП-45, выпушенных в апреле — июне 1944 г., официально участвовали в войсковых ис</w:t>
      </w:r>
      <w:r w:rsidRPr="0076577C">
        <w:rPr>
          <w:color w:val="000000" w:themeColor="text1"/>
          <w:sz w:val="16"/>
          <w:szCs w:val="16"/>
        </w:rPr>
        <w:softHyphen/>
        <w:t>пытаниях.</w:t>
      </w:r>
    </w:p>
    <w:p w14:paraId="2AE27298" w14:textId="77777777" w:rsidR="008C00C9" w:rsidRPr="0076577C" w:rsidRDefault="008C00C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4C52F781" w14:textId="77777777" w:rsidR="008C00C9" w:rsidRPr="0076577C" w:rsidRDefault="008C00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6577C">
        <w:rPr>
          <w:rFonts w:ascii="Times New Roman" w:hAnsi="Times New Roman"/>
          <w:color w:val="000000" w:themeColor="text1"/>
          <w:sz w:val="16"/>
          <w:szCs w:val="16"/>
        </w:rPr>
        <w:softHyphen/>
        <w:t>лето-вылетов (402 ч 03 мин) и проведен 51 воз</w:t>
      </w:r>
      <w:r w:rsidRPr="0076577C">
        <w:rPr>
          <w:rFonts w:ascii="Times New Roman" w:hAnsi="Times New Roman"/>
          <w:color w:val="000000" w:themeColor="text1"/>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6577C">
        <w:rPr>
          <w:rFonts w:ascii="Times New Roman" w:hAnsi="Times New Roman"/>
          <w:color w:val="000000" w:themeColor="text1"/>
          <w:sz w:val="16"/>
          <w:szCs w:val="16"/>
        </w:rPr>
        <w:softHyphen/>
        <w:t>то 12 истребителей противника (</w:t>
      </w:r>
      <w:r w:rsidRPr="0076577C">
        <w:rPr>
          <w:rFonts w:ascii="Times New Roman" w:hAnsi="Times New Roman"/>
          <w:color w:val="000000" w:themeColor="text1"/>
          <w:sz w:val="16"/>
          <w:szCs w:val="16"/>
          <w:lang w:val="en-US"/>
        </w:rPr>
        <w:t>Fw</w:t>
      </w:r>
      <w:r w:rsidRPr="0076577C">
        <w:rPr>
          <w:rFonts w:ascii="Times New Roman" w:hAnsi="Times New Roman"/>
          <w:color w:val="000000" w:themeColor="text1"/>
          <w:sz w:val="16"/>
          <w:szCs w:val="16"/>
        </w:rPr>
        <w:t>190</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 xml:space="preserve">-8 — 8, </w:t>
      </w:r>
      <w:r w:rsidRPr="0076577C">
        <w:rPr>
          <w:rFonts w:ascii="Times New Roman" w:hAnsi="Times New Roman"/>
          <w:color w:val="000000" w:themeColor="text1"/>
          <w:sz w:val="16"/>
          <w:szCs w:val="16"/>
          <w:lang w:val="en-US"/>
        </w:rPr>
        <w:t>Bf</w:t>
      </w:r>
      <w:r w:rsidRPr="0076577C">
        <w:rPr>
          <w:rFonts w:ascii="Times New Roman" w:hAnsi="Times New Roman"/>
          <w:color w:val="000000" w:themeColor="text1"/>
          <w:sz w:val="16"/>
          <w:szCs w:val="16"/>
        </w:rPr>
        <w:t>109</w:t>
      </w:r>
      <w:r w:rsidRPr="0076577C">
        <w:rPr>
          <w:rFonts w:ascii="Times New Roman" w:hAnsi="Times New Roman"/>
          <w:color w:val="000000" w:themeColor="text1"/>
          <w:sz w:val="16"/>
          <w:szCs w:val="16"/>
          <w:lang w:val="en-US"/>
        </w:rPr>
        <w:t>G</w:t>
      </w:r>
      <w:r w:rsidRPr="0076577C">
        <w:rPr>
          <w:rFonts w:ascii="Times New Roman" w:hAnsi="Times New Roman"/>
          <w:color w:val="000000" w:themeColor="text1"/>
          <w:sz w:val="16"/>
          <w:szCs w:val="16"/>
        </w:rPr>
        <w:t>-6 — 4) при своих потерях 1 Як-9к. Воздуш</w:t>
      </w:r>
      <w:r w:rsidRPr="0076577C">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6577C">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76577C">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76577C">
        <w:rPr>
          <w:rFonts w:ascii="Times New Roman" w:hAnsi="Times New Roman"/>
          <w:color w:val="000000" w:themeColor="text1"/>
          <w:sz w:val="16"/>
          <w:szCs w:val="16"/>
        </w:rPr>
        <w:softHyphen/>
        <w:t>ние одного снаряда разрушало и поджигало авто</w:t>
      </w:r>
      <w:r w:rsidRPr="0076577C">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76577C">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6577C">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25EDDFB4" w14:textId="77777777" w:rsidR="008C00C9" w:rsidRPr="0076577C" w:rsidRDefault="008C00C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большинстве случаев Як-9к были ведущими пар, а ведомыми — более легкие Як-1, Як-3 или Як-9. Основной задачей ведущих была атака само</w:t>
      </w:r>
      <w:r w:rsidRPr="0076577C">
        <w:rPr>
          <w:color w:val="000000" w:themeColor="text1"/>
          <w:sz w:val="16"/>
          <w:szCs w:val="16"/>
        </w:rPr>
        <w:softHyphen/>
        <w:t>летов противника, а ведомых — прикрытие ведущего от атак про</w:t>
      </w:r>
      <w:r w:rsidRPr="0076577C">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6577C">
        <w:rPr>
          <w:color w:val="000000" w:themeColor="text1"/>
          <w:sz w:val="16"/>
          <w:szCs w:val="16"/>
        </w:rPr>
        <w:softHyphen/>
        <w:t>вильным».</w:t>
      </w:r>
    </w:p>
    <w:p w14:paraId="31ABB14B" w14:textId="77777777" w:rsidR="008C00C9" w:rsidRPr="0076577C" w:rsidRDefault="008C00C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Основные выводы по результа</w:t>
      </w:r>
      <w:r w:rsidRPr="0076577C">
        <w:rPr>
          <w:color w:val="000000" w:themeColor="text1"/>
          <w:sz w:val="16"/>
          <w:szCs w:val="16"/>
        </w:rPr>
        <w:softHyphen/>
        <w:t>там войсковых испытаний своди</w:t>
      </w:r>
      <w:r w:rsidRPr="0076577C">
        <w:rPr>
          <w:color w:val="000000" w:themeColor="text1"/>
          <w:sz w:val="16"/>
          <w:szCs w:val="16"/>
        </w:rPr>
        <w:softHyphen/>
        <w:t>лись к следующему. Самолет Як-9к предназначен для борьбы с бом</w:t>
      </w:r>
      <w:r w:rsidRPr="0076577C">
        <w:rPr>
          <w:color w:val="000000" w:themeColor="text1"/>
          <w:sz w:val="16"/>
          <w:szCs w:val="16"/>
        </w:rPr>
        <w:softHyphen/>
        <w:t>бардировщиками, блокировки аэ</w:t>
      </w:r>
      <w:r w:rsidRPr="0076577C">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6577C">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6577C">
        <w:rPr>
          <w:color w:val="000000" w:themeColor="text1"/>
          <w:sz w:val="16"/>
          <w:szCs w:val="16"/>
        </w:rPr>
        <w:softHyphen/>
        <w:t>ми был малопригоден по причине недостаточного темпа стрельбы пушки МП-45, ограниченного бое</w:t>
      </w:r>
      <w:r w:rsidRPr="0076577C">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76577C">
        <w:rPr>
          <w:color w:val="000000" w:themeColor="text1"/>
          <w:sz w:val="16"/>
          <w:szCs w:val="16"/>
          <w:lang w:val="en-US"/>
        </w:rPr>
        <w:t>Fw</w:t>
      </w:r>
      <w:r w:rsidRPr="0076577C">
        <w:rPr>
          <w:color w:val="000000" w:themeColor="text1"/>
          <w:sz w:val="16"/>
          <w:szCs w:val="16"/>
        </w:rPr>
        <w:t>190</w:t>
      </w:r>
      <w:r w:rsidRPr="0076577C">
        <w:rPr>
          <w:color w:val="000000" w:themeColor="text1"/>
          <w:sz w:val="16"/>
          <w:szCs w:val="16"/>
          <w:lang w:val="en-US"/>
        </w:rPr>
        <w:t>A</w:t>
      </w:r>
      <w:r w:rsidRPr="0076577C">
        <w:rPr>
          <w:color w:val="000000" w:themeColor="text1"/>
          <w:sz w:val="16"/>
          <w:szCs w:val="16"/>
        </w:rPr>
        <w:t xml:space="preserve">-8 на всех высотах, а с </w:t>
      </w:r>
      <w:r w:rsidRPr="0076577C">
        <w:rPr>
          <w:color w:val="000000" w:themeColor="text1"/>
          <w:sz w:val="16"/>
          <w:szCs w:val="16"/>
          <w:lang w:val="en-US"/>
        </w:rPr>
        <w:t>Bf</w:t>
      </w:r>
      <w:r w:rsidRPr="0076577C">
        <w:rPr>
          <w:color w:val="000000" w:themeColor="text1"/>
          <w:sz w:val="16"/>
          <w:szCs w:val="16"/>
        </w:rPr>
        <w:t>109</w:t>
      </w:r>
      <w:r w:rsidRPr="0076577C">
        <w:rPr>
          <w:color w:val="000000" w:themeColor="text1"/>
          <w:sz w:val="16"/>
          <w:szCs w:val="16"/>
          <w:lang w:val="en-US"/>
        </w:rPr>
        <w:t>G</w:t>
      </w:r>
      <w:r w:rsidRPr="0076577C">
        <w:rPr>
          <w:color w:val="000000" w:themeColor="text1"/>
          <w:sz w:val="16"/>
          <w:szCs w:val="16"/>
        </w:rPr>
        <w:t>-6 — только до высоты 3000 м, на большей высоте Як-9к «отстает в вертикальном маневре». В условиях мас</w:t>
      </w:r>
      <w:r w:rsidRPr="0076577C">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22BD46DD" w14:textId="77777777" w:rsidR="008C00C9" w:rsidRPr="0076577C" w:rsidRDefault="008C00C9"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Считалось целесообразным иметь в истреби</w:t>
      </w:r>
      <w:r w:rsidRPr="0076577C">
        <w:rPr>
          <w:color w:val="000000" w:themeColor="text1"/>
          <w:sz w:val="16"/>
          <w:szCs w:val="16"/>
        </w:rPr>
        <w:softHyphen/>
        <w:t>тельных авиадивизиях 50% Як-3 и 50% Як-9к в двух полках и один полк на Як-3 целиком. Предлага</w:t>
      </w:r>
      <w:r w:rsidRPr="0076577C">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254641A" w14:textId="77777777" w:rsidR="008C00C9" w:rsidRPr="0076577C" w:rsidRDefault="008C00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6577C">
        <w:rPr>
          <w:rFonts w:ascii="Times New Roman" w:hAnsi="Times New Roman"/>
          <w:color w:val="000000" w:themeColor="text1"/>
          <w:sz w:val="16"/>
          <w:szCs w:val="16"/>
        </w:rPr>
        <w:softHyphen/>
        <w:t>струкции ОКБ-16 (17500)</w:t>
      </w:r>
    </w:p>
    <w:p w14:paraId="0A910ECB" w14:textId="77777777" w:rsidR="008C00C9" w:rsidRPr="0076577C" w:rsidRDefault="008C00C9" w:rsidP="0076577C">
      <w:pPr>
        <w:spacing w:after="0" w:line="240" w:lineRule="auto"/>
        <w:jc w:val="both"/>
        <w:rPr>
          <w:rFonts w:ascii="Times New Roman" w:hAnsi="Times New Roman"/>
          <w:color w:val="000000" w:themeColor="text1"/>
          <w:sz w:val="16"/>
          <w:szCs w:val="16"/>
        </w:rPr>
      </w:pPr>
    </w:p>
    <w:p w14:paraId="108034E3"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13 августа по 18 сентября 1944 г. 44 самолета из 53 Як-9Т (Як-9К), построенных в апреле-июне 1844 г., офи</w:t>
      </w:r>
      <w:r w:rsidRPr="001A0BAA">
        <w:rPr>
          <w:rFonts w:ascii="Times New Roman" w:hAnsi="Times New Roman"/>
          <w:color w:val="0070C0"/>
          <w:sz w:val="16"/>
          <w:szCs w:val="16"/>
        </w:rPr>
        <w:softHyphen/>
        <w:t>циально участвовали в войсковых испытани</w:t>
      </w:r>
      <w:r w:rsidRPr="001A0BAA">
        <w:rPr>
          <w:rFonts w:ascii="Times New Roman" w:hAnsi="Times New Roman"/>
          <w:color w:val="0070C0"/>
          <w:sz w:val="16"/>
          <w:szCs w:val="16"/>
        </w:rPr>
        <w:softHyphen/>
        <w:t>ях на 3-м Белорусском фронте (1-й этап) и с 15 янва</w:t>
      </w:r>
      <w:r w:rsidRPr="001A0BAA">
        <w:rPr>
          <w:rFonts w:ascii="Times New Roman" w:hAnsi="Times New Roman"/>
          <w:color w:val="0070C0"/>
          <w:sz w:val="16"/>
          <w:szCs w:val="16"/>
        </w:rPr>
        <w:softHyphen/>
        <w:t>ря по 15 февраля 1945 г. на 2-м Белорусском фронте (2-й этап). Испытания проходили в 15, 43, 274 и 812 иап 3-го иак.</w:t>
      </w:r>
    </w:p>
    <w:p w14:paraId="21799E57"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Большая часть вылетов Як-9К пришлась на сопровождение штурмовиков Ил-2 и бом</w:t>
      </w:r>
      <w:r w:rsidRPr="001A0BAA">
        <w:rPr>
          <w:rFonts w:ascii="Times New Roman" w:hAnsi="Times New Roman"/>
          <w:color w:val="0070C0"/>
          <w:sz w:val="16"/>
          <w:szCs w:val="16"/>
        </w:rPr>
        <w:softHyphen/>
        <w:t>бардировщиков Пе-2 - 41%, на перехват са</w:t>
      </w:r>
      <w:r w:rsidRPr="001A0BAA">
        <w:rPr>
          <w:rFonts w:ascii="Times New Roman" w:hAnsi="Times New Roman"/>
          <w:color w:val="0070C0"/>
          <w:sz w:val="16"/>
          <w:szCs w:val="16"/>
        </w:rPr>
        <w:softHyphen/>
        <w:t>молетов противника - 2%, на прикрытие войск - 16%, на разведку - 7%, на свобод</w:t>
      </w:r>
      <w:r w:rsidRPr="001A0BAA">
        <w:rPr>
          <w:rFonts w:ascii="Times New Roman" w:hAnsi="Times New Roman"/>
          <w:color w:val="0070C0"/>
          <w:sz w:val="16"/>
          <w:szCs w:val="16"/>
        </w:rPr>
        <w:softHyphen/>
        <w:t>ную «охоту» - 7% и штурмовые действия - 27% всех вылетов. Всего учли 340 самолето</w:t>
      </w:r>
      <w:r w:rsidRPr="001A0BAA">
        <w:rPr>
          <w:rFonts w:ascii="Times New Roman" w:hAnsi="Times New Roman"/>
          <w:color w:val="0070C0"/>
          <w:sz w:val="16"/>
          <w:szCs w:val="16"/>
        </w:rPr>
        <w:softHyphen/>
        <w:t>вылетов и 51 воздушный бой. Встреч с не</w:t>
      </w:r>
      <w:r w:rsidRPr="001A0BAA">
        <w:rPr>
          <w:rFonts w:ascii="Times New Roman" w:hAnsi="Times New Roman"/>
          <w:color w:val="0070C0"/>
          <w:sz w:val="16"/>
          <w:szCs w:val="16"/>
        </w:rPr>
        <w:softHyphen/>
        <w:t>мецкими бомбардировщиками не было. Было сбито 12 истребителей противника (восемь Fw190A-8 и четыре Bf109G-6) при потере од</w:t>
      </w:r>
      <w:r w:rsidRPr="001A0BAA">
        <w:rPr>
          <w:rFonts w:ascii="Times New Roman" w:hAnsi="Times New Roman"/>
          <w:color w:val="0070C0"/>
          <w:sz w:val="16"/>
          <w:szCs w:val="16"/>
        </w:rPr>
        <w:softHyphen/>
        <w:t>ного Як-9К. Воздушные бои проходили на вы</w:t>
      </w:r>
      <w:r w:rsidRPr="001A0BAA">
        <w:rPr>
          <w:rFonts w:ascii="Times New Roman" w:hAnsi="Times New Roman"/>
          <w:color w:val="0070C0"/>
          <w:sz w:val="16"/>
          <w:szCs w:val="16"/>
        </w:rPr>
        <w:softHyphen/>
        <w:t>сотах от 100 до 6000 м. Средний расход бое</w:t>
      </w:r>
      <w:r w:rsidRPr="001A0BAA">
        <w:rPr>
          <w:rFonts w:ascii="Times New Roman" w:hAnsi="Times New Roman"/>
          <w:color w:val="0070C0"/>
          <w:sz w:val="16"/>
          <w:szCs w:val="16"/>
        </w:rPr>
        <w:softHyphen/>
        <w:t>комплекта к пушке МП-45 на один сбитый са</w:t>
      </w:r>
      <w:r w:rsidRPr="001A0BAA">
        <w:rPr>
          <w:rFonts w:ascii="Times New Roman" w:hAnsi="Times New Roman"/>
          <w:color w:val="0070C0"/>
          <w:sz w:val="16"/>
          <w:szCs w:val="16"/>
        </w:rPr>
        <w:softHyphen/>
        <w:t>молет противника составил 10 снарядов. Ата</w:t>
      </w:r>
      <w:r w:rsidRPr="001A0BAA">
        <w:rPr>
          <w:rFonts w:ascii="Times New Roman" w:hAnsi="Times New Roman"/>
          <w:color w:val="0070C0"/>
          <w:sz w:val="16"/>
          <w:szCs w:val="16"/>
        </w:rPr>
        <w:softHyphen/>
        <w:t>ки выполнялись с ракурсов 0/4, 1/4 и 2/4. Стрельба велась с дистанции 400-100 м. По</w:t>
      </w:r>
      <w:r w:rsidRPr="001A0BAA">
        <w:rPr>
          <w:rFonts w:ascii="Times New Roman" w:hAnsi="Times New Roman"/>
          <w:color w:val="0070C0"/>
          <w:sz w:val="16"/>
          <w:szCs w:val="16"/>
        </w:rPr>
        <w:softHyphen/>
        <w:t>падание одного снаряда в самолет приводило к его уничтожению.</w:t>
      </w:r>
    </w:p>
    <w:p w14:paraId="51BC3A15"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штурмовых действиях самолетами Як-9К были уничтожены и выведены из строя шесть самолетов противника на аэродромах, 129 автомашин, паровоз, семь вагонов с груза</w:t>
      </w:r>
      <w:r w:rsidRPr="001A0BAA">
        <w:rPr>
          <w:rFonts w:ascii="Times New Roman" w:hAnsi="Times New Roman"/>
          <w:color w:val="0070C0"/>
          <w:sz w:val="16"/>
          <w:szCs w:val="16"/>
        </w:rPr>
        <w:softHyphen/>
        <w:t>ми, около 80 повозок. При этом попадание од</w:t>
      </w:r>
      <w:r w:rsidRPr="001A0BAA">
        <w:rPr>
          <w:rFonts w:ascii="Times New Roman" w:hAnsi="Times New Roman"/>
          <w:color w:val="0070C0"/>
          <w:sz w:val="16"/>
          <w:szCs w:val="16"/>
        </w:rPr>
        <w:softHyphen/>
        <w:t>ного снаряда разрушало и поджигало само</w:t>
      </w:r>
      <w:r w:rsidRPr="001A0BAA">
        <w:rPr>
          <w:rFonts w:ascii="Times New Roman" w:hAnsi="Times New Roman"/>
          <w:color w:val="0070C0"/>
          <w:sz w:val="16"/>
          <w:szCs w:val="16"/>
        </w:rPr>
        <w:softHyphen/>
        <w:t>лет, автомашину, уничтожало деревянные стро</w:t>
      </w:r>
      <w:r w:rsidRPr="001A0BAA">
        <w:rPr>
          <w:rFonts w:ascii="Times New Roman" w:hAnsi="Times New Roman"/>
          <w:color w:val="0070C0"/>
          <w:sz w:val="16"/>
          <w:szCs w:val="16"/>
        </w:rPr>
        <w:softHyphen/>
        <w:t>ения. При попадании снаряда в котел парово</w:t>
      </w:r>
      <w:r w:rsidRPr="001A0BAA">
        <w:rPr>
          <w:rFonts w:ascii="Times New Roman" w:hAnsi="Times New Roman"/>
          <w:color w:val="0070C0"/>
          <w:sz w:val="16"/>
          <w:szCs w:val="16"/>
        </w:rPr>
        <w:softHyphen/>
        <w:t>за последний выходил из строя и прекращал движение. Эффективность действия по танкам и другим бронированным целям не проверя</w:t>
      </w:r>
      <w:r w:rsidRPr="001A0BAA">
        <w:rPr>
          <w:rFonts w:ascii="Times New Roman" w:hAnsi="Times New Roman"/>
          <w:color w:val="0070C0"/>
          <w:sz w:val="16"/>
          <w:szCs w:val="16"/>
        </w:rPr>
        <w:softHyphen/>
        <w:t>лась ввиду отсутствия бронебойных снарядов.</w:t>
      </w:r>
    </w:p>
    <w:p w14:paraId="3D0D2699"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Атака наземных целей выполнялась с вы</w:t>
      </w:r>
      <w:r w:rsidRPr="001A0BAA">
        <w:rPr>
          <w:rFonts w:ascii="Times New Roman" w:hAnsi="Times New Roman"/>
          <w:color w:val="0070C0"/>
          <w:sz w:val="16"/>
          <w:szCs w:val="16"/>
        </w:rPr>
        <w:softHyphen/>
        <w:t>соты 1000-1500 м с пикирования под углом 30-60°. Дистанция открытия огня - 700</w:t>
      </w:r>
      <w:r w:rsidRPr="001A0BAA">
        <w:rPr>
          <w:rFonts w:ascii="Times New Roman" w:hAnsi="Times New Roman"/>
          <w:color w:val="0070C0"/>
          <w:sz w:val="16"/>
          <w:szCs w:val="16"/>
        </w:rPr>
        <w:softHyphen/>
        <w:t>1000 м. Высота выхода в горизонтальный по</w:t>
      </w:r>
      <w:r w:rsidRPr="001A0BAA">
        <w:rPr>
          <w:rFonts w:ascii="Times New Roman" w:hAnsi="Times New Roman"/>
          <w:color w:val="0070C0"/>
          <w:sz w:val="16"/>
          <w:szCs w:val="16"/>
        </w:rPr>
        <w:softHyphen/>
        <w:t>лет - от 150 м до бреющего.</w:t>
      </w:r>
    </w:p>
    <w:p w14:paraId="3C8E95CC"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Из-за сильной отдачи пушки МП-45 при</w:t>
      </w:r>
      <w:r w:rsidRPr="001A0BAA">
        <w:rPr>
          <w:rFonts w:ascii="Times New Roman" w:hAnsi="Times New Roman"/>
          <w:color w:val="0070C0"/>
          <w:sz w:val="16"/>
          <w:szCs w:val="16"/>
        </w:rPr>
        <w:softHyphen/>
        <w:t>цельным получался только первый выстрел. При очереди в 3-4 снаряда самолет терял скорость и раскачивался. Поэтому стрельбу из МП-45 следовало вести на скорости не ме</w:t>
      </w:r>
      <w:r w:rsidRPr="001A0BAA">
        <w:rPr>
          <w:rFonts w:ascii="Times New Roman" w:hAnsi="Times New Roman"/>
          <w:color w:val="0070C0"/>
          <w:sz w:val="16"/>
          <w:szCs w:val="16"/>
        </w:rPr>
        <w:softHyphen/>
        <w:t>нее 400 км/ч и только короткими очередя</w:t>
      </w:r>
      <w:r w:rsidRPr="001A0BAA">
        <w:rPr>
          <w:rFonts w:ascii="Times New Roman" w:hAnsi="Times New Roman"/>
          <w:color w:val="0070C0"/>
          <w:sz w:val="16"/>
          <w:szCs w:val="16"/>
        </w:rPr>
        <w:softHyphen/>
        <w:t>ми (не более 2-3 выстрелов), что накладыва</w:t>
      </w:r>
      <w:r w:rsidRPr="001A0BAA">
        <w:rPr>
          <w:rFonts w:ascii="Times New Roman" w:hAnsi="Times New Roman"/>
          <w:color w:val="0070C0"/>
          <w:sz w:val="16"/>
          <w:szCs w:val="16"/>
        </w:rPr>
        <w:softHyphen/>
        <w:t>ло высокие требования к летной и стрелко</w:t>
      </w:r>
      <w:r w:rsidRPr="001A0BAA">
        <w:rPr>
          <w:rFonts w:ascii="Times New Roman" w:hAnsi="Times New Roman"/>
          <w:color w:val="0070C0"/>
          <w:sz w:val="16"/>
          <w:szCs w:val="16"/>
        </w:rPr>
        <w:softHyphen/>
        <w:t>вой подготовке летчиков. В самом начале вой</w:t>
      </w:r>
      <w:r w:rsidRPr="001A0BAA">
        <w:rPr>
          <w:rFonts w:ascii="Times New Roman" w:hAnsi="Times New Roman"/>
          <w:color w:val="0070C0"/>
          <w:sz w:val="16"/>
          <w:szCs w:val="16"/>
        </w:rPr>
        <w:softHyphen/>
        <w:t>сковых испытаний имели место шесть отказов МП-45 (в 54 боевых вылетах).</w:t>
      </w:r>
    </w:p>
    <w:p w14:paraId="45158142"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большинстве случаев Як-9К были веду</w:t>
      </w:r>
      <w:r w:rsidRPr="001A0BAA">
        <w:rPr>
          <w:rFonts w:ascii="Times New Roman" w:hAnsi="Times New Roman"/>
          <w:color w:val="0070C0"/>
          <w:sz w:val="16"/>
          <w:szCs w:val="16"/>
        </w:rPr>
        <w:softHyphen/>
        <w:t xml:space="preserve">щими пар, а ведомыми - более легкие Як-1, Як-3 или Як-9. Практиковались вылеты двумя парами - одна пара ударная на Як-9К, вторая - прикрытия или сковывающая пара на обычных «яках». При этом второй вариант предлагалось </w:t>
      </w:r>
      <w:r w:rsidRPr="001A0BAA">
        <w:rPr>
          <w:rFonts w:ascii="Times New Roman" w:hAnsi="Times New Roman"/>
          <w:i/>
          <w:iCs/>
          <w:color w:val="0070C0"/>
          <w:sz w:val="16"/>
          <w:szCs w:val="16"/>
        </w:rPr>
        <w:t>«считать более правильным».</w:t>
      </w:r>
      <w:r w:rsidRPr="001A0BAA">
        <w:rPr>
          <w:rFonts w:ascii="Times New Roman" w:hAnsi="Times New Roman"/>
          <w:color w:val="0070C0"/>
          <w:sz w:val="16"/>
          <w:szCs w:val="16"/>
        </w:rPr>
        <w:t xml:space="preserve"> С учетом этого рекомендовалось иметь в истребительных ави</w:t>
      </w:r>
      <w:r w:rsidRPr="001A0BAA">
        <w:rPr>
          <w:rFonts w:ascii="Times New Roman" w:hAnsi="Times New Roman"/>
          <w:color w:val="0070C0"/>
          <w:sz w:val="16"/>
          <w:szCs w:val="16"/>
        </w:rPr>
        <w:softHyphen/>
        <w:t>адивизиях 50% Як-3 и 50% Як-9К в двух пол</w:t>
      </w:r>
      <w:r w:rsidRPr="001A0BAA">
        <w:rPr>
          <w:rFonts w:ascii="Times New Roman" w:hAnsi="Times New Roman"/>
          <w:color w:val="0070C0"/>
          <w:sz w:val="16"/>
          <w:szCs w:val="16"/>
        </w:rPr>
        <w:softHyphen/>
        <w:t>ках и один полк на Як-3 целиком.</w:t>
      </w:r>
    </w:p>
    <w:p w14:paraId="650CAC1F"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Отмечалось, что Як-9К по своему воо</w:t>
      </w:r>
      <w:r w:rsidRPr="001A0BAA">
        <w:rPr>
          <w:rFonts w:ascii="Times New Roman" w:hAnsi="Times New Roman"/>
          <w:color w:val="0070C0"/>
          <w:sz w:val="16"/>
          <w:szCs w:val="16"/>
        </w:rPr>
        <w:softHyphen/>
        <w:t>ружению предназначен для борьбы с бом</w:t>
      </w:r>
      <w:r w:rsidRPr="001A0BAA">
        <w:rPr>
          <w:rFonts w:ascii="Times New Roman" w:hAnsi="Times New Roman"/>
          <w:color w:val="0070C0"/>
          <w:sz w:val="16"/>
          <w:szCs w:val="16"/>
        </w:rPr>
        <w:softHyphen/>
        <w:t>бардировщиками, блокировки аэродромов и штурмовых действий, т.е. для активных на</w:t>
      </w:r>
      <w:r w:rsidRPr="001A0BAA">
        <w:rPr>
          <w:rFonts w:ascii="Times New Roman" w:hAnsi="Times New Roman"/>
          <w:color w:val="0070C0"/>
          <w:sz w:val="16"/>
          <w:szCs w:val="16"/>
        </w:rPr>
        <w:softHyphen/>
        <w:t>ступательных действий, но по условиям боев применялся главным образом для сопрово</w:t>
      </w:r>
      <w:r w:rsidRPr="001A0BAA">
        <w:rPr>
          <w:rFonts w:ascii="Times New Roman" w:hAnsi="Times New Roman"/>
          <w:color w:val="0070C0"/>
          <w:sz w:val="16"/>
          <w:szCs w:val="16"/>
        </w:rPr>
        <w:softHyphen/>
        <w:t>ждения своих самолетов, т.е. как оборонитель</w:t>
      </w:r>
      <w:r w:rsidRPr="001A0BAA">
        <w:rPr>
          <w:rFonts w:ascii="Times New Roman" w:hAnsi="Times New Roman"/>
          <w:color w:val="0070C0"/>
          <w:sz w:val="16"/>
          <w:szCs w:val="16"/>
        </w:rPr>
        <w:softHyphen/>
        <w:t>ное средство. С задачей сопровождения Як-9К в целом справлялся, но для воздушного боя с истребителями оказался малопригоден из-за недостаточного темпа стрельбы МП-45, огра</w:t>
      </w:r>
      <w:r w:rsidRPr="001A0BAA">
        <w:rPr>
          <w:rFonts w:ascii="Times New Roman" w:hAnsi="Times New Roman"/>
          <w:color w:val="0070C0"/>
          <w:sz w:val="16"/>
          <w:szCs w:val="16"/>
        </w:rPr>
        <w:softHyphen/>
      </w:r>
      <w:r w:rsidRPr="001A0BAA">
        <w:rPr>
          <w:rFonts w:ascii="Times New Roman" w:hAnsi="Times New Roman"/>
          <w:color w:val="0070C0"/>
          <w:sz w:val="16"/>
          <w:szCs w:val="16"/>
        </w:rPr>
        <w:lastRenderedPageBreak/>
        <w:t>ниченного боекомплекта (28 патронов) и не</w:t>
      </w:r>
      <w:r w:rsidRPr="001A0BAA">
        <w:rPr>
          <w:rFonts w:ascii="Times New Roman" w:hAnsi="Times New Roman"/>
          <w:color w:val="0070C0"/>
          <w:sz w:val="16"/>
          <w:szCs w:val="16"/>
        </w:rPr>
        <w:softHyphen/>
        <w:t xml:space="preserve">высоких летных данных. Летчики на Як-9К вполне успешно вели воздушные бои с Fw190A-8 на всех высотах, а с Bf109G-6 - только до высоты 3000 м, на большей высоте Як-9К </w:t>
      </w:r>
      <w:r w:rsidRPr="001A0BAA">
        <w:rPr>
          <w:rFonts w:ascii="Times New Roman" w:hAnsi="Times New Roman"/>
          <w:i/>
          <w:iCs/>
          <w:color w:val="0070C0"/>
          <w:sz w:val="16"/>
          <w:szCs w:val="16"/>
        </w:rPr>
        <w:t>«отстает в вертикальном маневре».</w:t>
      </w:r>
    </w:p>
    <w:p w14:paraId="323417B9"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 главное, в ходе испытаний столкнулись с таким массовым дефектом, как течь масла из переднего и заднего уплотнения вала ре</w:t>
      </w:r>
      <w:r w:rsidRPr="001A0BAA">
        <w:rPr>
          <w:rFonts w:ascii="Times New Roman" w:hAnsi="Times New Roman"/>
          <w:color w:val="0070C0"/>
          <w:sz w:val="16"/>
          <w:szCs w:val="16"/>
        </w:rPr>
        <w:softHyphen/>
        <w:t>дуктора мотора. Вытекающее масло забрыз</w:t>
      </w:r>
      <w:r w:rsidRPr="001A0BAA">
        <w:rPr>
          <w:rFonts w:ascii="Times New Roman" w:hAnsi="Times New Roman"/>
          <w:color w:val="0070C0"/>
          <w:sz w:val="16"/>
          <w:szCs w:val="16"/>
        </w:rPr>
        <w:softHyphen/>
        <w:t>гивало козырек, и летчик становился «сле</w:t>
      </w:r>
      <w:r w:rsidRPr="001A0BAA">
        <w:rPr>
          <w:rFonts w:ascii="Times New Roman" w:hAnsi="Times New Roman"/>
          <w:color w:val="0070C0"/>
          <w:sz w:val="16"/>
          <w:szCs w:val="16"/>
        </w:rPr>
        <w:softHyphen/>
        <w:t>пым». Всего произошло 17 случаев течи масла на десяти Як-9К. Течь масла появлялась уже через 10-20 ч эксплуатации.</w:t>
      </w:r>
    </w:p>
    <w:p w14:paraId="137EF4B8"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Как выяснилось, течь образовывалась из-за отсутствия зазора между стволом пуш</w:t>
      </w:r>
      <w:r w:rsidRPr="001A0BAA">
        <w:rPr>
          <w:rFonts w:ascii="Times New Roman" w:hAnsi="Times New Roman"/>
          <w:color w:val="0070C0"/>
          <w:sz w:val="16"/>
          <w:szCs w:val="16"/>
        </w:rPr>
        <w:softHyphen/>
        <w:t>ки МП-45 и валом редуктора мотора. Необ</w:t>
      </w:r>
      <w:r w:rsidRPr="001A0BAA">
        <w:rPr>
          <w:rFonts w:ascii="Times New Roman" w:hAnsi="Times New Roman"/>
          <w:color w:val="0070C0"/>
          <w:sz w:val="16"/>
          <w:szCs w:val="16"/>
        </w:rPr>
        <w:softHyphen/>
        <w:t>ходимый для нормальной работы конструк</w:t>
      </w:r>
      <w:r w:rsidRPr="001A0BAA">
        <w:rPr>
          <w:rFonts w:ascii="Times New Roman" w:hAnsi="Times New Roman"/>
          <w:color w:val="0070C0"/>
          <w:sz w:val="16"/>
          <w:szCs w:val="16"/>
        </w:rPr>
        <w:softHyphen/>
        <w:t>тивный зазор в 0,75 мм при серийном про</w:t>
      </w:r>
      <w:r w:rsidRPr="001A0BAA">
        <w:rPr>
          <w:rFonts w:ascii="Times New Roman" w:hAnsi="Times New Roman"/>
          <w:color w:val="0070C0"/>
          <w:sz w:val="16"/>
          <w:szCs w:val="16"/>
        </w:rPr>
        <w:softHyphen/>
        <w:t>изводстве не обеспечивался принятой на за</w:t>
      </w:r>
      <w:r w:rsidRPr="001A0BAA">
        <w:rPr>
          <w:rFonts w:ascii="Times New Roman" w:hAnsi="Times New Roman"/>
          <w:color w:val="0070C0"/>
          <w:sz w:val="16"/>
          <w:szCs w:val="16"/>
        </w:rPr>
        <w:softHyphen/>
        <w:t>водах системой допусков на изготовление вала редуктора и ствола пушки. Так, труба маслопровода в вале редуктора имела до</w:t>
      </w:r>
      <w:r w:rsidRPr="001A0BAA">
        <w:rPr>
          <w:rFonts w:ascii="Times New Roman" w:hAnsi="Times New Roman"/>
          <w:color w:val="0070C0"/>
          <w:sz w:val="16"/>
          <w:szCs w:val="16"/>
        </w:rPr>
        <w:softHyphen/>
        <w:t>пуск на разностенность 0,5 мм, что давало ее смещение от оси вала на 0,25 мм, и до</w:t>
      </w:r>
      <w:r w:rsidRPr="001A0BAA">
        <w:rPr>
          <w:rFonts w:ascii="Times New Roman" w:hAnsi="Times New Roman"/>
          <w:color w:val="0070C0"/>
          <w:sz w:val="16"/>
          <w:szCs w:val="16"/>
        </w:rPr>
        <w:softHyphen/>
        <w:t>пуск на прогиб в 0,5 мм. В сумме получа</w:t>
      </w:r>
      <w:r w:rsidRPr="001A0BAA">
        <w:rPr>
          <w:rFonts w:ascii="Times New Roman" w:hAnsi="Times New Roman"/>
          <w:color w:val="0070C0"/>
          <w:sz w:val="16"/>
          <w:szCs w:val="16"/>
        </w:rPr>
        <w:softHyphen/>
        <w:t>лось 0,75 мм, т.е. зазор между стволом пуш</w:t>
      </w:r>
      <w:r w:rsidRPr="001A0BAA">
        <w:rPr>
          <w:rFonts w:ascii="Times New Roman" w:hAnsi="Times New Roman"/>
          <w:color w:val="0070C0"/>
          <w:sz w:val="16"/>
          <w:szCs w:val="16"/>
        </w:rPr>
        <w:softHyphen/>
        <w:t xml:space="preserve">ки и валом редуктора был </w:t>
      </w:r>
      <w:r w:rsidRPr="001A0BAA">
        <w:rPr>
          <w:rFonts w:ascii="Times New Roman" w:hAnsi="Times New Roman"/>
          <w:i/>
          <w:iCs/>
          <w:color w:val="0070C0"/>
          <w:sz w:val="16"/>
          <w:szCs w:val="16"/>
        </w:rPr>
        <w:t>«уже полностью выбран».</w:t>
      </w:r>
      <w:r w:rsidRPr="001A0BAA">
        <w:rPr>
          <w:rFonts w:ascii="Times New Roman" w:hAnsi="Times New Roman"/>
          <w:color w:val="0070C0"/>
          <w:sz w:val="16"/>
          <w:szCs w:val="16"/>
        </w:rPr>
        <w:t xml:space="preserve"> Если к этому добавить еще зазо</w:t>
      </w:r>
      <w:r w:rsidRPr="001A0BAA">
        <w:rPr>
          <w:rFonts w:ascii="Times New Roman" w:hAnsi="Times New Roman"/>
          <w:color w:val="0070C0"/>
          <w:sz w:val="16"/>
          <w:szCs w:val="16"/>
        </w:rPr>
        <w:softHyphen/>
        <w:t xml:space="preserve">ры между стволом пушки и центрирующими кольцами, то </w:t>
      </w:r>
      <w:r w:rsidRPr="001A0BAA">
        <w:rPr>
          <w:rFonts w:ascii="Times New Roman" w:hAnsi="Times New Roman"/>
          <w:i/>
          <w:iCs/>
          <w:color w:val="0070C0"/>
          <w:sz w:val="16"/>
          <w:szCs w:val="16"/>
        </w:rPr>
        <w:t>«касание ствола пушки о вал ре</w:t>
      </w:r>
      <w:r w:rsidRPr="001A0BAA">
        <w:rPr>
          <w:rFonts w:ascii="Times New Roman" w:hAnsi="Times New Roman"/>
          <w:i/>
          <w:iCs/>
          <w:color w:val="0070C0"/>
          <w:sz w:val="16"/>
          <w:szCs w:val="16"/>
        </w:rPr>
        <w:softHyphen/>
        <w:t>дуктора мотора неизбежно».</w:t>
      </w:r>
      <w:r w:rsidRPr="001A0BAA">
        <w:rPr>
          <w:rFonts w:ascii="Times New Roman" w:hAnsi="Times New Roman"/>
          <w:color w:val="0070C0"/>
          <w:sz w:val="16"/>
          <w:szCs w:val="16"/>
        </w:rPr>
        <w:t xml:space="preserve"> К тому же ствол пушки при стрельбе и работе мотора сам немного вибрировал и иногда касался вала редуктора. Как следствие, уплотнители вала редуктора выходили из строя При этом если течь масла из заднего уплотнения удавалось устранить путем заме</w:t>
      </w:r>
      <w:r w:rsidRPr="001A0BAA">
        <w:rPr>
          <w:rFonts w:ascii="Times New Roman" w:hAnsi="Times New Roman"/>
          <w:color w:val="0070C0"/>
          <w:sz w:val="16"/>
          <w:szCs w:val="16"/>
        </w:rPr>
        <w:softHyphen/>
        <w:t>ны самих уплотнителей, то течь из передне</w:t>
      </w:r>
      <w:r w:rsidRPr="001A0BAA">
        <w:rPr>
          <w:rFonts w:ascii="Times New Roman" w:hAnsi="Times New Roman"/>
          <w:color w:val="0070C0"/>
          <w:sz w:val="16"/>
          <w:szCs w:val="16"/>
        </w:rPr>
        <w:softHyphen/>
        <w:t>го уплотнения устранялась только заменой са</w:t>
      </w:r>
      <w:r w:rsidRPr="001A0BAA">
        <w:rPr>
          <w:rFonts w:ascii="Times New Roman" w:hAnsi="Times New Roman"/>
          <w:color w:val="0070C0"/>
          <w:sz w:val="16"/>
          <w:szCs w:val="16"/>
        </w:rPr>
        <w:softHyphen/>
        <w:t>мого вала редуктора мотора, что в услови</w:t>
      </w:r>
      <w:r w:rsidRPr="001A0BAA">
        <w:rPr>
          <w:rFonts w:ascii="Times New Roman" w:hAnsi="Times New Roman"/>
          <w:color w:val="0070C0"/>
          <w:sz w:val="16"/>
          <w:szCs w:val="16"/>
        </w:rPr>
        <w:softHyphen/>
        <w:t>ях фронта требовало значительных усилий и времени. Более того, после ремонта течь ма</w:t>
      </w:r>
      <w:r w:rsidRPr="001A0BAA">
        <w:rPr>
          <w:rFonts w:ascii="Times New Roman" w:hAnsi="Times New Roman"/>
          <w:color w:val="0070C0"/>
          <w:sz w:val="16"/>
          <w:szCs w:val="16"/>
        </w:rPr>
        <w:softHyphen/>
        <w:t>сла из заднего уплотнения возобновлялась после 20-30 ч эксплуатации, а из переднего уплотнения - уже через 2-7 ч.</w:t>
      </w:r>
    </w:p>
    <w:p w14:paraId="087EE886"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Получалось так, что винтомоторную группу с мотор-пушкой калибра 45 мм можно было нормально эксплуатировать лишь при реа</w:t>
      </w:r>
      <w:r w:rsidRPr="001A0BAA">
        <w:rPr>
          <w:rFonts w:ascii="Times New Roman" w:hAnsi="Times New Roman"/>
          <w:color w:val="0070C0"/>
          <w:sz w:val="16"/>
          <w:szCs w:val="16"/>
        </w:rPr>
        <w:softHyphen/>
        <w:t>лизации повышенных требований к точности производства на моторостроительных и ору</w:t>
      </w:r>
      <w:r w:rsidRPr="001A0BAA">
        <w:rPr>
          <w:rFonts w:ascii="Times New Roman" w:hAnsi="Times New Roman"/>
          <w:color w:val="0070C0"/>
          <w:sz w:val="16"/>
          <w:szCs w:val="16"/>
        </w:rPr>
        <w:softHyphen/>
        <w:t>жейных заводах, а также к тщательности мон</w:t>
      </w:r>
      <w:r w:rsidRPr="001A0BAA">
        <w:rPr>
          <w:rFonts w:ascii="Times New Roman" w:hAnsi="Times New Roman"/>
          <w:color w:val="0070C0"/>
          <w:sz w:val="16"/>
          <w:szCs w:val="16"/>
        </w:rPr>
        <w:softHyphen/>
        <w:t>тажа на самолетных заводах. А это была еще та задача, учитывая изношенность станков и оборудования и уровень квалификации ра</w:t>
      </w:r>
      <w:r w:rsidRPr="001A0BAA">
        <w:rPr>
          <w:rFonts w:ascii="Times New Roman" w:hAnsi="Times New Roman"/>
          <w:color w:val="0070C0"/>
          <w:sz w:val="16"/>
          <w:szCs w:val="16"/>
        </w:rPr>
        <w:softHyphen/>
        <w:t>бочих на заводах.</w:t>
      </w:r>
    </w:p>
    <w:p w14:paraId="07AB2092"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войсковых испытаний произошла одна катастрофа Як-9К, в которой погиб ко</w:t>
      </w:r>
      <w:r w:rsidRPr="001A0BAA">
        <w:rPr>
          <w:rFonts w:ascii="Times New Roman" w:hAnsi="Times New Roman"/>
          <w:color w:val="0070C0"/>
          <w:sz w:val="16"/>
          <w:szCs w:val="16"/>
        </w:rPr>
        <w:softHyphen/>
        <w:t>мандир 1-й эскадрильи 15 иап 278 иад лей</w:t>
      </w:r>
      <w:r w:rsidRPr="001A0BAA">
        <w:rPr>
          <w:rFonts w:ascii="Times New Roman" w:hAnsi="Times New Roman"/>
          <w:color w:val="0070C0"/>
          <w:sz w:val="16"/>
          <w:szCs w:val="16"/>
        </w:rPr>
        <w:softHyphen/>
        <w:t>тенант Чуборев. При выполнении стрельбы в воздухе в районе полигона аэродрома Ка</w:t>
      </w:r>
      <w:r w:rsidRPr="001A0BAA">
        <w:rPr>
          <w:rFonts w:ascii="Times New Roman" w:hAnsi="Times New Roman"/>
          <w:color w:val="0070C0"/>
          <w:sz w:val="16"/>
          <w:szCs w:val="16"/>
        </w:rPr>
        <w:softHyphen/>
        <w:t>унас 28 августа 1944 г. на девятом выстреле произошел разрыв снаряда в канале ствола пушки МП-45. После взрыва от самолета на</w:t>
      </w:r>
      <w:r w:rsidRPr="001A0BAA">
        <w:rPr>
          <w:rFonts w:ascii="Times New Roman" w:hAnsi="Times New Roman"/>
          <w:color w:val="0070C0"/>
          <w:sz w:val="16"/>
          <w:szCs w:val="16"/>
        </w:rPr>
        <w:softHyphen/>
        <w:t>чали отделяться части капота мотора. Мотор остановился. Чуборев начал планирование с высоты 700-500 м и с правым разворотом совершил посадку с убранными шасси и вы</w:t>
      </w:r>
      <w:r w:rsidRPr="001A0BAA">
        <w:rPr>
          <w:rFonts w:ascii="Times New Roman" w:hAnsi="Times New Roman"/>
          <w:color w:val="0070C0"/>
          <w:sz w:val="16"/>
          <w:szCs w:val="16"/>
        </w:rPr>
        <w:softHyphen/>
        <w:t>пущенными щитками на непригодную для по</w:t>
      </w:r>
      <w:r w:rsidRPr="001A0BAA">
        <w:rPr>
          <w:rFonts w:ascii="Times New Roman" w:hAnsi="Times New Roman"/>
          <w:color w:val="0070C0"/>
          <w:sz w:val="16"/>
          <w:szCs w:val="16"/>
        </w:rPr>
        <w:softHyphen/>
        <w:t>садки площадку (овраг, дорога, дома). При по</w:t>
      </w:r>
      <w:r w:rsidRPr="001A0BAA">
        <w:rPr>
          <w:rFonts w:ascii="Times New Roman" w:hAnsi="Times New Roman"/>
          <w:color w:val="0070C0"/>
          <w:sz w:val="16"/>
          <w:szCs w:val="16"/>
        </w:rPr>
        <w:softHyphen/>
        <w:t>садке самолет был полностью разбит и вос</w:t>
      </w:r>
      <w:r w:rsidRPr="001A0BAA">
        <w:rPr>
          <w:rFonts w:ascii="Times New Roman" w:hAnsi="Times New Roman"/>
          <w:color w:val="0070C0"/>
          <w:sz w:val="16"/>
          <w:szCs w:val="16"/>
        </w:rPr>
        <w:softHyphen/>
        <w:t>становлению не подлежал. Летчик получил смертельные ранения. Причину разрыва сна</w:t>
      </w:r>
      <w:r w:rsidRPr="001A0BAA">
        <w:rPr>
          <w:rFonts w:ascii="Times New Roman" w:hAnsi="Times New Roman"/>
          <w:color w:val="0070C0"/>
          <w:sz w:val="16"/>
          <w:szCs w:val="16"/>
        </w:rPr>
        <w:softHyphen/>
        <w:t>ряда тогда не установили.</w:t>
      </w:r>
    </w:p>
    <w:p w14:paraId="4B0D23E1"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этой связи командир 3-го иак генерал- лейтенант Е.Я. Савицкий отказался подписы</w:t>
      </w:r>
      <w:r w:rsidRPr="001A0BAA">
        <w:rPr>
          <w:rFonts w:ascii="Times New Roman" w:hAnsi="Times New Roman"/>
          <w:color w:val="0070C0"/>
          <w:sz w:val="16"/>
          <w:szCs w:val="16"/>
        </w:rPr>
        <w:softHyphen/>
        <w:t>вать акт по войсковым испытаниям 1-го этапа. Впрочем, итоговый акт по испытаниям Як-9К на боевое применение он все же утвердил.</w:t>
      </w:r>
    </w:p>
    <w:p w14:paraId="52265A56"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Несмотря на выявленные недостатки, го</w:t>
      </w:r>
      <w:r w:rsidRPr="001A0BAA">
        <w:rPr>
          <w:rFonts w:ascii="Times New Roman" w:hAnsi="Times New Roman"/>
          <w:color w:val="0070C0"/>
          <w:sz w:val="16"/>
          <w:szCs w:val="16"/>
        </w:rPr>
        <w:softHyphen/>
        <w:t>сударственная комиссия в отчете по испыта</w:t>
      </w:r>
      <w:r w:rsidRPr="001A0BAA">
        <w:rPr>
          <w:rFonts w:ascii="Times New Roman" w:hAnsi="Times New Roman"/>
          <w:color w:val="0070C0"/>
          <w:sz w:val="16"/>
          <w:szCs w:val="16"/>
        </w:rPr>
        <w:softHyphen/>
        <w:t>ниям записала: «Самолет Як-9к своим мощ</w:t>
      </w:r>
      <w:r w:rsidRPr="001A0BAA">
        <w:rPr>
          <w:rFonts w:ascii="Times New Roman" w:hAnsi="Times New Roman"/>
          <w:color w:val="0070C0"/>
          <w:sz w:val="16"/>
          <w:szCs w:val="16"/>
        </w:rPr>
        <w:softHyphen/>
        <w:t>ным вооружением вполне соответствует требованиям, предъявляемым к современному самолету-истребителю, но имеет для своего веса недостаточно мощный мотор и вслед</w:t>
      </w:r>
      <w:r w:rsidRPr="001A0BAA">
        <w:rPr>
          <w:rFonts w:ascii="Times New Roman" w:hAnsi="Times New Roman"/>
          <w:color w:val="0070C0"/>
          <w:sz w:val="16"/>
          <w:szCs w:val="16"/>
        </w:rPr>
        <w:softHyphen/>
        <w:t>ствие этого недостаточные летно-такти</w:t>
      </w:r>
      <w:r w:rsidRPr="001A0BAA">
        <w:rPr>
          <w:rFonts w:ascii="Times New Roman" w:hAnsi="Times New Roman"/>
          <w:color w:val="0070C0"/>
          <w:sz w:val="16"/>
          <w:szCs w:val="16"/>
        </w:rPr>
        <w:softHyphen/>
        <w:t>ческие данные, особенно по сравнению с само</w:t>
      </w:r>
      <w:r w:rsidRPr="001A0BAA">
        <w:rPr>
          <w:rFonts w:ascii="Times New Roman" w:hAnsi="Times New Roman"/>
          <w:color w:val="0070C0"/>
          <w:sz w:val="16"/>
          <w:szCs w:val="16"/>
        </w:rPr>
        <w:softHyphen/>
        <w:t>летами Як-3 и Як-9у. /.../ Основными задача</w:t>
      </w:r>
      <w:r w:rsidRPr="001A0BAA">
        <w:rPr>
          <w:rFonts w:ascii="Times New Roman" w:hAnsi="Times New Roman"/>
          <w:color w:val="0070C0"/>
          <w:sz w:val="16"/>
          <w:szCs w:val="16"/>
        </w:rPr>
        <w:softHyphen/>
        <w:t>ми, которые могут решить самолеты типа Як-9к, являются: а) уничтожение бомбарди</w:t>
      </w:r>
      <w:r w:rsidRPr="001A0BAA">
        <w:rPr>
          <w:rFonts w:ascii="Times New Roman" w:hAnsi="Times New Roman"/>
          <w:color w:val="0070C0"/>
          <w:sz w:val="16"/>
          <w:szCs w:val="16"/>
        </w:rPr>
        <w:softHyphen/>
        <w:t>ровщиков противника; б) активная блоки</w:t>
      </w:r>
      <w:r w:rsidRPr="001A0BAA">
        <w:rPr>
          <w:rFonts w:ascii="Times New Roman" w:hAnsi="Times New Roman"/>
          <w:color w:val="0070C0"/>
          <w:sz w:val="16"/>
          <w:szCs w:val="16"/>
        </w:rPr>
        <w:softHyphen/>
        <w:t>ровка и штурмовка аэродромов противника; в) уничтожение наземных целей. /.../ Дефект течи масла из уплотнений вала редуктора считать недопустимым. Необходимо, чтобы при любой неблагоприятной комбинации про</w:t>
      </w:r>
      <w:r w:rsidRPr="001A0BAA">
        <w:rPr>
          <w:rFonts w:ascii="Times New Roman" w:hAnsi="Times New Roman"/>
          <w:color w:val="0070C0"/>
          <w:sz w:val="16"/>
          <w:szCs w:val="16"/>
        </w:rPr>
        <w:softHyphen/>
        <w:t>изводственных допусков обеспечивался пра</w:t>
      </w:r>
      <w:r w:rsidRPr="001A0BAA">
        <w:rPr>
          <w:rFonts w:ascii="Times New Roman" w:hAnsi="Times New Roman"/>
          <w:color w:val="0070C0"/>
          <w:sz w:val="16"/>
          <w:szCs w:val="16"/>
        </w:rPr>
        <w:softHyphen/>
        <w:t>ктический зазор 1,00 мм между стволом пуш</w:t>
      </w:r>
      <w:r w:rsidRPr="001A0BAA">
        <w:rPr>
          <w:rFonts w:ascii="Times New Roman" w:hAnsi="Times New Roman"/>
          <w:color w:val="0070C0"/>
          <w:sz w:val="16"/>
          <w:szCs w:val="16"/>
        </w:rPr>
        <w:softHyphen/>
        <w:t>ки и валом редуктора».</w:t>
      </w:r>
    </w:p>
    <w:p w14:paraId="246468CA"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Рекомендовался выпуск малой серии Як-9К «для накапливания опыта эксплуатации и боевого применения самолетов-истребите</w:t>
      </w:r>
      <w:r w:rsidRPr="001A0BAA">
        <w:rPr>
          <w:rFonts w:ascii="Times New Roman" w:hAnsi="Times New Roman"/>
          <w:color w:val="0070C0"/>
          <w:sz w:val="16"/>
          <w:szCs w:val="16"/>
        </w:rPr>
        <w:softHyphen/>
        <w:t>лей, вооруженных пушкой крупного калибра». Одновременно предлагалось установить пуш</w:t>
      </w:r>
      <w:r w:rsidRPr="001A0BAA">
        <w:rPr>
          <w:rFonts w:ascii="Times New Roman" w:hAnsi="Times New Roman"/>
          <w:color w:val="0070C0"/>
          <w:sz w:val="16"/>
          <w:szCs w:val="16"/>
        </w:rPr>
        <w:softHyphen/>
        <w:t>ку МП-45 на Як-9У М-107А с лучшими летны</w:t>
      </w:r>
      <w:r w:rsidRPr="001A0BAA">
        <w:rPr>
          <w:rFonts w:ascii="Times New Roman" w:hAnsi="Times New Roman"/>
          <w:color w:val="0070C0"/>
          <w:sz w:val="16"/>
          <w:szCs w:val="16"/>
        </w:rPr>
        <w:softHyphen/>
        <w:t>ми данными, чем Як-9К М-105ПФ (24971).</w:t>
      </w:r>
    </w:p>
    <w:p w14:paraId="3B14D52A" w14:textId="77777777" w:rsidR="00B51E83" w:rsidRPr="001A0BAA" w:rsidRDefault="00B51E83" w:rsidP="00B51E83">
      <w:pPr>
        <w:spacing w:after="0" w:line="240" w:lineRule="auto"/>
        <w:jc w:val="both"/>
        <w:rPr>
          <w:rFonts w:ascii="Times New Roman" w:hAnsi="Times New Roman"/>
          <w:color w:val="0070C0"/>
          <w:sz w:val="16"/>
          <w:szCs w:val="16"/>
        </w:rPr>
      </w:pPr>
    </w:p>
    <w:p w14:paraId="2942868C"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13 августа по 18 сентября 1944 года Як-9К проходили испытания в 274 ИАП из 278 ИАД, а позднее, с 15 января по 15 февраля 1945 года в знаменитом 812</w:t>
      </w:r>
      <w:r w:rsidRPr="001A0BAA">
        <w:rPr>
          <w:rFonts w:ascii="Times New Roman" w:hAnsi="Times New Roman"/>
          <w:color w:val="0070C0"/>
          <w:sz w:val="16"/>
          <w:szCs w:val="16"/>
        </w:rPr>
        <w:noBreakHyphen/>
        <w:t>ом ИАП. В отчетах об испытаниях упомянуто о 340 боевых вылетах, во время которых был проведен 51 воздушный бой. Пилоты на Як</w:t>
      </w:r>
      <w:r w:rsidRPr="001A0BAA">
        <w:rPr>
          <w:rFonts w:ascii="Times New Roman" w:hAnsi="Times New Roman"/>
          <w:color w:val="0070C0"/>
          <w:sz w:val="16"/>
          <w:szCs w:val="16"/>
        </w:rPr>
        <w:noBreakHyphen/>
        <w:t>9К сбили 12 истребителей врага и таранили один. Не отмечено встреч с бомбардировщиками и возможно это была одна из основных причин прекращения производства этой модификации. Официальная формулировка – недоведенность конструкции пушки НС</w:t>
      </w:r>
      <w:r w:rsidRPr="001A0BAA">
        <w:rPr>
          <w:rFonts w:ascii="Times New Roman" w:hAnsi="Times New Roman"/>
          <w:color w:val="0070C0"/>
          <w:sz w:val="16"/>
          <w:szCs w:val="16"/>
        </w:rPr>
        <w:noBreakHyphen/>
        <w:t>45.</w:t>
      </w:r>
    </w:p>
    <w:p w14:paraId="78307DFA"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Строевые пилоты рекомендовали использовать модификацию «К» как основной ударный истребитель, предназначенный для борьбы с бомбардировщиками и блокирования аэродромов. Однако ему был необходим эскорт из более легких машин: Як</w:t>
      </w:r>
      <w:r w:rsidRPr="001A0BAA">
        <w:rPr>
          <w:rFonts w:ascii="Times New Roman" w:hAnsi="Times New Roman"/>
          <w:color w:val="0070C0"/>
          <w:sz w:val="16"/>
          <w:szCs w:val="16"/>
        </w:rPr>
        <w:noBreakHyphen/>
        <w:t>1 или Як</w:t>
      </w:r>
      <w:r w:rsidRPr="001A0BAA">
        <w:rPr>
          <w:rFonts w:ascii="Times New Roman" w:hAnsi="Times New Roman"/>
          <w:color w:val="0070C0"/>
          <w:sz w:val="16"/>
          <w:szCs w:val="16"/>
        </w:rPr>
        <w:noBreakHyphen/>
        <w:t>3. Тем не менее, истребителей Як</w:t>
      </w:r>
      <w:r w:rsidRPr="001A0BAA">
        <w:rPr>
          <w:rFonts w:ascii="Times New Roman" w:hAnsi="Times New Roman"/>
          <w:color w:val="0070C0"/>
          <w:sz w:val="16"/>
          <w:szCs w:val="16"/>
        </w:rPr>
        <w:noBreakHyphen/>
        <w:t>9К так и осталось только 53 экземпляра, которые все же внесли свою лепту в победы в воздушных битвах над Донбассом, Крымом и Берлином (25077).</w:t>
      </w:r>
    </w:p>
    <w:p w14:paraId="775DC6D8" w14:textId="77777777" w:rsidR="00B51E83" w:rsidRPr="001A0BAA" w:rsidRDefault="00B51E83" w:rsidP="00B51E83">
      <w:pPr>
        <w:spacing w:after="0" w:line="240" w:lineRule="auto"/>
        <w:jc w:val="both"/>
        <w:rPr>
          <w:rFonts w:ascii="Times New Roman" w:hAnsi="Times New Roman"/>
          <w:color w:val="0070C0"/>
          <w:sz w:val="16"/>
          <w:szCs w:val="16"/>
        </w:rPr>
      </w:pPr>
    </w:p>
    <w:p w14:paraId="63A24361"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13 августа по 18 сентября 1944 года Як-9К проходили войсковые испытания на 3-м Белорусском фронте и с 15 января по 15 февраля 1945 года на 2-м Белорусском фронте. В ходе боевого применения на один сбитый вражеский самолёт в среднем расходовалось десять 45-мм снарядов. Однако испытания фактически проводились в «тепличных условиях», из-за худшей манёвренности Як-9К нуждались в прикрытии истребителей с 20-мм пушками.</w:t>
      </w:r>
    </w:p>
    <w:p w14:paraId="62FFC444"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Прицельная стрельба из 45-мм пушек получалась только на первом выстреле, остальные снаряды летели мимо. После очереди в три выстрела, из-за сильной отдачи, скорость полёта резко падала, терялась устойчивость самолета, наблюдалась течь масла и воды в трубопроводах.</w:t>
      </w:r>
    </w:p>
    <w:p w14:paraId="0919515A" w14:textId="77777777" w:rsidR="00B51E83" w:rsidRPr="001A0BAA" w:rsidRDefault="00B51E83" w:rsidP="00B51E8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итогам войсковых испытаний в массовое производство Як-9К не запускался (25413).</w:t>
      </w:r>
    </w:p>
    <w:p w14:paraId="2B52ABB5" w14:textId="77777777" w:rsidR="00B51E83" w:rsidRPr="001A0BAA" w:rsidRDefault="00B51E83" w:rsidP="00B51E83">
      <w:pPr>
        <w:spacing w:after="0" w:line="240" w:lineRule="auto"/>
        <w:jc w:val="both"/>
        <w:rPr>
          <w:rFonts w:ascii="Times New Roman" w:hAnsi="Times New Roman"/>
          <w:color w:val="0070C0"/>
          <w:sz w:val="16"/>
          <w:szCs w:val="16"/>
        </w:rPr>
      </w:pPr>
    </w:p>
    <w:p w14:paraId="79F130F3"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в 1944 году в августе завод №45 освоил производство авиадизелей «АЧ-30Б» для бомбардировщиков «Ер-2» и «Пе-8». «Ер-2». Бомбардировщик, получивший первоначально название «ДБ-240», потом — «Ер-2» (Ермолаев-второй), представлял собой прямое развитие самолета «Сталь-7». Схема самолета отличалась от «Сталь-7» новой носовой остекленной кабиной штурмана, одноместной кабиной летчика, смещенной к левому борту, задними стрелковыми установками, разнесенным хвостовым оперением и бомбоотсеком в фюзеляже. Шасси, силовая группа и ряд других элементов были оставлены без изменений. Самолет стал четырехместным. Взамен смешанной конструкции «Сталь-7» была принята совершенно новая, основанная на применении шаблонного метода производства самолетов и связанной с ним технологии (14982).</w:t>
      </w:r>
    </w:p>
    <w:p w14:paraId="34EFC4C0" w14:textId="77777777" w:rsidR="00F8167B" w:rsidRPr="0076577C" w:rsidRDefault="00F8167B" w:rsidP="0076577C">
      <w:pPr>
        <w:spacing w:after="0" w:line="240" w:lineRule="auto"/>
        <w:jc w:val="both"/>
        <w:rPr>
          <w:rFonts w:ascii="Times New Roman" w:hAnsi="Times New Roman"/>
          <w:color w:val="000000" w:themeColor="text1"/>
          <w:sz w:val="16"/>
          <w:szCs w:val="16"/>
        </w:rPr>
      </w:pPr>
    </w:p>
    <w:p w14:paraId="6D5BD7E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777D2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12717"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в 1944 году оперативная сводка Совинформбюро:</w:t>
      </w:r>
    </w:p>
    <w:p w14:paraId="6F058162"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13 августа западнее города Псков наши войска, продолжая наступление, штурмом овладели уездным центром Эстонской ССР городом Выру, атакже с боями заняли более 60 других населённых пунктов, в числе которых Саходи, Вяйке, Мадала, Сокюла, Палуметса, Раудсепа, Рыуге и железнодорожные станции Отса, Нынова, Выру.</w:t>
      </w:r>
    </w:p>
    <w:p w14:paraId="4141793F"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Резекне (Режица) наши войска, сломив сопротивление противника, овладели уездным центром Латвийской ССР городом и железнодорожным узлом Мадона, а также с боями заняли более 20 других населённых пунктов; срединих - Биксери, Рети, Булыни, Цисканы, Лаздона, Арики, Ранке, Тепши.</w:t>
      </w:r>
    </w:p>
    <w:p w14:paraId="07D54E6A"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Белосток наши войска продолжали вести наступательные бои, в ходе которых заняли более 80 населённых пунктов, в том числе город Гонендз, крупные населённые пункты Довнары, Кулеше, Бжезины, Гелчин, Менженин, Высокий Мазовецк.</w:t>
      </w:r>
    </w:p>
    <w:p w14:paraId="1D2DFAE6"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Седлец наши войска с боями продвигались вперёд и заняли более 100 населённых пунктов, среди которых Древново-Голынь, Богуты, Каменьчик-Велький, Вуювка, Сулеюв, Куры, Францишкув, Мостувка.</w:t>
      </w:r>
    </w:p>
    <w:p w14:paraId="07FEFA7D"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 плацдарме на левом берегу реки Висла, наши войска отбивали контратаки пехоты и танков противника.</w:t>
      </w:r>
    </w:p>
    <w:p w14:paraId="5BDC31F9"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29760FE0"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августа наши войска на всех фронтах подбили и уничтожили 75 немецких танков. В воздушных боях и огнём зенитной артиллерии сбито 66 самолётов противника.</w:t>
      </w:r>
    </w:p>
    <w:p w14:paraId="314BC5DD"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Псков части Н-ского соединения, преодолев полосу обороны противника, проходившую по левому берегу реки Пиуза (Пимжа), продвинулись впередна 15 километров и заняли железнодорожную станцию и город Выру. На другом участке советские бойцы в результате ожесточённой схватки овладели узлом дорог Рыуге. Уничтожено свыше 1.000 вражеских солдат и офицеров. Захвачено 6 самоходных орудий, 65 полевых и противотанковых орудий, 16 миномётов, 875 винтовок и автоматов. Взято в плен 157 немецких солдат и офицеров. Подразделения Н-ской части стремительно подвинулись вперёд и разгромили штаб 802-го немецкого моторизованного артиллерийского полка. Захвачены пленные и трофеи.</w:t>
      </w:r>
    </w:p>
    <w:p w14:paraId="42F27FAF"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в воздушных боях сбили 8 немецких самолётов. Кроме того, огнём зенитной артиллерии уничтожено 4 самолёта противника.</w:t>
      </w:r>
    </w:p>
    <w:p w14:paraId="6C193297"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Резекне наши войска продолжали наступление. Противник, опираясь на заранее подготовленный оборонительный рубеж, полукольцом опоясывающий город Мадона, оказывал упорное сопротивление. Части Н-скогосоединения, совершая обходный манёвр, отразили несколько контратак противника и перерезали шоссе Мадона - Рига. В то же время другое наше соединение сломило вражескую оборону юго-восточнее Мадоны и, тесня немцев, овладело укреплённым местечком Лаздона, прикрывавшим город с юго-востока. Наши части, действующие южнее, преодолели мощный артиллерийско-миномётный огонь противника, продвинулись вперёд и перерезали железную дорогу Мадона – Плявинас. В результате успешного обходного манёвра наших войск, завершившегося стремительной атакой, противник был выбит из города Мадона. Захвачено 5 танков и самоходных орудий, 34 полевых орудия, 86 пулемётов, 6 радиостанций, 5 складов боеприпасами и военным имуществом. Взято много пленных.</w:t>
      </w:r>
    </w:p>
    <w:p w14:paraId="1DB6B8C7"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и западнее города Белосток наши войска продолжалинаступление. Ожесточённые бои произошли у города Гонендз, прикрывающего подступы к крепости Осовец. Наши части, предприняв демонстративную атаку с востока, основными силами обошли Гонендз с юга и ворвались на его окраины. В результате упорных уличных боёв наши части разгромили вражеский гарнизон и овладели городом Гонендз. В районе населённого пункта Менженин немцы предприняли несколько яростных контратак. Советские бойцы сломили сопротивление противника и овладели важным узлом шоссейных дорог Менженин. Уничтожено 800 гитлеровцев и 8 самоходных орудий. Захвачены большие трофеи и пленные.</w:t>
      </w:r>
    </w:p>
    <w:p w14:paraId="05DB6FC1"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в воздушных боях сбили 11 немецких самолётов.</w:t>
      </w:r>
    </w:p>
    <w:p w14:paraId="4E5B0133"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Седлец части Н-ского соединения, с боями продвигаясь вперёд, заняли несколько населённых пунктов. Уничтожено 400 немецких солдат и офицеров. Северо-западнее города Седлец наши войска, сломив ожесточённое сопротивление противника, овладели селением Мостувка, расположенным в 20 километрах к северо-востоку от Варшавы. Танки и пехота немцев предприняли несколько контратак, но были отброшены. На поле боя осталось 500 трупов немецких солдат и офицеров, принадлежавших к дивизии СС «Герман Геринг». Захвачено 4 танка, 16 орудий и 22 пулемёта.</w:t>
      </w:r>
    </w:p>
    <w:p w14:paraId="1449E350"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противник сегодня утром возобновил контратаки против наших войск, занимающих плацдарм на левом берегу реки Висла. Немцы наносили удары с различных направлений, стремясь найти слабое звено в советской обороне и расчленить наши части, Весь день шли ожесточенные бои. На одном участке противнику удалось приблизиться к нашим позициям. На врага обрушился ураганный артиллерийский огонь. Оставив на поле боя несколько сот убитых и раненых солдат и офицеров, немцы отступили. Захвачено 3 исправных танка и 5 бронетранспортеров. На другом участке наши пехотинцы, артиллеристы и танкисты отразили свыше десяти контратак противника, уничтожили два батальона вражеской пехоты, сожгли и подбили 35 немецких танков.</w:t>
      </w:r>
    </w:p>
    <w:p w14:paraId="71A2291C"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вели успешные воздушные бои с самолётами противника. Сбито 25 немецких бомбардировщиков и истребителей.»</w:t>
      </w:r>
    </w:p>
    <w:p w14:paraId="75100816"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2-го Прибалтийского фронта за время наступательных операций с 10 июля по 10 августа сего года.</w:t>
      </w:r>
    </w:p>
    <w:p w14:paraId="03132A02"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за время наступательных операций,проведённых о 10 июля по 10 августа с. г., нанесли противнику следующие потери в живой силе и технике:</w:t>
      </w:r>
    </w:p>
    <w:p w14:paraId="113F4581"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самолётов—167, танков и самоходных орудий—147, орудий разных калибров — свыше 1.000, миномётов — 300, пулемётов — 1.460, автомашин—1.560. Противник потерял только убитыми более 60.000 солдат и офицеров.</w:t>
      </w:r>
    </w:p>
    <w:p w14:paraId="435A10E0"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танков — 79, орудий равных калибров — 820, миномётов — 200, пулемётов — 1.653, винтовок и автоматов — 10.899, радиостанций— 84, автомашин —869, мотоциклов—199, тракторов и тягачей— 94, повозок с военными грузами — 467, лошадей— 1.877, паровозов— 14, вагонов — 203, складов с боеприпасами, вооружением, снаряжением и продовольствием — 203.</w:t>
      </w:r>
    </w:p>
    <w:p w14:paraId="714635E4"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9.636 солдат и офицеров противника.</w:t>
      </w:r>
    </w:p>
    <w:p w14:paraId="2D8E67D6"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немцев по главным видам боевой техники и живой силе за месяц наступательных боёв 2-го Прибалтийского фронта составляют: пленными и убитыми — 69.636 человек, самолётов — 167, танков и самоходных орудий— 226, орудий равных калибров— 1.820, миномётов — 500, пулемётов — 3.113, автомашин — 2.429.» (14982).</w:t>
      </w:r>
    </w:p>
    <w:p w14:paraId="4B3247E5" w14:textId="77777777" w:rsidR="00F8167B" w:rsidRPr="0076577C" w:rsidRDefault="00F8167B" w:rsidP="0076577C">
      <w:pPr>
        <w:spacing w:after="0" w:line="240" w:lineRule="auto"/>
        <w:jc w:val="both"/>
        <w:rPr>
          <w:rFonts w:ascii="Times New Roman" w:hAnsi="Times New Roman"/>
          <w:color w:val="000000" w:themeColor="text1"/>
          <w:sz w:val="16"/>
          <w:szCs w:val="16"/>
        </w:rPr>
      </w:pPr>
    </w:p>
    <w:p w14:paraId="62FCFD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года на аэродроме Алитусе, где базировался 1-й отдельный истребительный полк "Нормандия - Неман", впервые приземлились Як-3 саратовского авиазавода. "Распределение новой техники, - рассказывал летчик полка Франсуа де Жоффр, - между четырьмя эскадрильями не проходит без споров и взаимных упреков. Каждый, выбрав себе определенный самолет, который по неизвестным причинам кажется ему лучше всех остальных, с ожесточением защищает то, что рассматривает уже как свою собственность.</w:t>
      </w:r>
    </w:p>
    <w:p w14:paraId="1E8876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Истребитель Як-3 - очень легкий по весу, имеющий, безусловно, много общего с &lt;...&gt; Як-9, но отличается от него более высокими летными качествами, более совершенной формой и тщательностью отделки... Обзор изумительный, особенно вперед. Самолет обладает отличной маневренностью. При выполнении "свечи" создается впечатление, что машина никогда не остановится. На пикировании самолет развивает большие скорости. Не успеешь отдать ручку, как стрелка уже показывает скорость свыше шестисот километров в час. Это, безусловно, достоинство, которым, однако, нужно уметь пользоваться...</w:t>
      </w:r>
    </w:p>
    <w:p w14:paraId="742EEC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Единственный недостаток - на первых машинах не особенно надежно выпускалось шасси. Но это не в состоянии уменьшить нашего энтузиазма... Точность огня нового истребителя &lt;... &gt; была исключительной".</w:t>
      </w:r>
    </w:p>
    <w:p w14:paraId="473E0D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были и печальные известия. Так, 28 августа, всего через две недели после поступления в полк Як-3, погиб летчик Бертран. "И вот в лучах солнца я вижу, - рассказывал Франсуа де Жоффр, - какой-то отделяющийся от самолета предмет, вероятно кусок правого крыла. Машина Бертрана сразу входит в штопор. Со скоростью более 750 километров в час она мчится к земле..."</w:t>
      </w:r>
    </w:p>
    <w:p w14:paraId="32864F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Единственное, что можно предположить в связи с трагедией, так это срыв обшивки с несущей поверхности. Но в воспоминаниях французского пилота об этом ни слова.</w:t>
      </w:r>
    </w:p>
    <w:p w14:paraId="659F4E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того же года летчик Денаше, судя по воспоминаниям Франсуа де Жоф- фра, "разделался" на реке Неман с немецким танкером. Выведенное из строя судно потеряло управление и, наскочив на опору моста, взорвалось (12047).</w:t>
      </w:r>
    </w:p>
    <w:p w14:paraId="2B8F47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BA4F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на Сандомирском плацдарме Т-34 из засады в 7:00 с 400 м поразила в борт несколько и захватила 13 танков Т-IVВ Королевский тигр. Три N 102, 502 и 234 захватили совершенно исправными (4300).</w:t>
      </w:r>
    </w:p>
    <w:p w14:paraId="309A5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65AA7" w14:textId="77777777" w:rsidR="00F8167B" w:rsidRPr="0076577C" w:rsidRDefault="00F8167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в 1944 году войска противника (3 танковая и 1 пехотная дивизии) нанесли контрудар на Сандомирском плацдарме (в районе Стопницы) и вклинились в оборону советских войск на 6-10 км. Впервые здесь были применены тяжелые танки Т-У1Б Pz.Kpfw.VI Ausf.B ("Королевский тигр"). Войска 3-го Прибалтийского фронта освободили города Выру, Антсла</w:t>
      </w:r>
    </w:p>
    <w:p w14:paraId="67D093DB" w14:textId="77777777" w:rsidR="00F8167B" w:rsidRPr="0076577C" w:rsidRDefault="00F8167B" w:rsidP="0076577C">
      <w:pPr>
        <w:spacing w:after="0" w:line="240" w:lineRule="auto"/>
        <w:jc w:val="both"/>
        <w:rPr>
          <w:rFonts w:ascii="Times New Roman" w:hAnsi="Times New Roman"/>
          <w:color w:val="000000" w:themeColor="text1"/>
          <w:sz w:val="16"/>
          <w:szCs w:val="16"/>
        </w:rPr>
      </w:pPr>
    </w:p>
    <w:p w14:paraId="47C51492" w14:textId="77777777" w:rsidR="008A6895" w:rsidRPr="0076577C" w:rsidRDefault="008A6895" w:rsidP="0076577C">
      <w:pPr>
        <w:pStyle w:val="ae"/>
        <w:spacing w:before="0" w:after="0"/>
        <w:jc w:val="both"/>
        <w:textAlignment w:val="baseline"/>
        <w:rPr>
          <w:color w:val="000000" w:themeColor="text1"/>
          <w:sz w:val="16"/>
          <w:szCs w:val="16"/>
        </w:rPr>
      </w:pPr>
      <w:r w:rsidRPr="0076577C">
        <w:rPr>
          <w:color w:val="000000" w:themeColor="text1"/>
          <w:sz w:val="16"/>
          <w:szCs w:val="16"/>
        </w:rPr>
        <w:t>13 августа 1944 в рапорте впервые прозвучало обозначение «Королевский Тигр» (оно стало известно от пленных немцев). В числе захваченных танков оказались машины с башенными номерами 102 и 502. Согласно рапорту, все захваченные танки имели перебитые гусеницы, при этом 2 из них было возможно восстановить. Фактически речь идёт, скорее, о 4 танках (с башенными номерами 102, 502 и 234, ещё одна машина не установлена).</w:t>
      </w:r>
    </w:p>
    <w:p w14:paraId="6EB300F9" w14:textId="77777777" w:rsidR="008A6895" w:rsidRPr="0076577C" w:rsidRDefault="008A6895" w:rsidP="0076577C">
      <w:pPr>
        <w:pStyle w:val="ae"/>
        <w:spacing w:before="0" w:after="0"/>
        <w:jc w:val="both"/>
        <w:textAlignment w:val="baseline"/>
        <w:rPr>
          <w:color w:val="000000" w:themeColor="text1"/>
          <w:sz w:val="16"/>
          <w:szCs w:val="16"/>
        </w:rPr>
      </w:pPr>
      <w:r w:rsidRPr="0076577C">
        <w:rPr>
          <w:color w:val="000000" w:themeColor="text1"/>
          <w:sz w:val="16"/>
          <w:szCs w:val="16"/>
        </w:rPr>
        <w:t>Как минимум один танк из захваченных оказался не совсем трофеем 53-й Гв.ТБр. Рано утром 13 августа в бой вступил главный резерв 6-го ГвТК – тяжёлые танки ИС-2 из состава 71-го ГвТТП. Действуя совместно со 2-м батальоном 294-го ГвСП 97-й ГвСД, танк командира танкового взвода гвардии старшего лейтенанта В.П. Клименкова повел наступление на Оглендув, где уже шёл бой. На юго-западной окраине пехоту обстрелял Pz.Kpfw.Tiger Ausf.B, стоявший в засаде. О танке пехота сообщила Клименкову, тот открыл огонь и первым выстрелом разбил дом рядом с немецким танком. В панике экипаж немецкой машины рванул вперёд, вторым выстрелом танку сбило гусеницу, и он попал в воронку. После этого экипаж бежал, а в обездвиженную машину с башенным номером 234 залезла советская пехота. Развернув башню, новый экипаж открыл огонь по немцам. Позже танк с башенным номером 243 попал в список трофеев батальона Коробова. Ещё один «Королевский Тигр» был уничтожен экипажем Клименкова на северной окраине Оглендува, также по наводке пехоты – это был тот самый пятый танк, который первоначально записала на свой счёт 53-я ГвТБр. За этот бой Клименков был удостоен ордена Отечественной войны I степени.</w:t>
      </w:r>
    </w:p>
    <w:p w14:paraId="64394BCA" w14:textId="50EBBD9E" w:rsidR="008A6895" w:rsidRPr="0076577C" w:rsidRDefault="008A6895" w:rsidP="0076577C">
      <w:pPr>
        <w:pStyle w:val="ae"/>
        <w:spacing w:before="0" w:after="0"/>
        <w:jc w:val="both"/>
        <w:textAlignment w:val="baseline"/>
        <w:rPr>
          <w:color w:val="000000" w:themeColor="text1"/>
          <w:sz w:val="16"/>
          <w:szCs w:val="16"/>
        </w:rPr>
      </w:pPr>
      <w:r w:rsidRPr="0076577C">
        <w:rPr>
          <w:color w:val="000000" w:themeColor="text1"/>
          <w:sz w:val="16"/>
          <w:szCs w:val="16"/>
        </w:rPr>
        <w:t>Ещё большего успеха добился экипаж гвардии старшего лейтенанта</w:t>
      </w:r>
      <w:r w:rsidR="00755C3A" w:rsidRPr="0076577C">
        <w:rPr>
          <w:color w:val="000000" w:themeColor="text1"/>
          <w:sz w:val="16"/>
          <w:szCs w:val="16"/>
        </w:rPr>
        <w:t xml:space="preserve"> </w:t>
      </w:r>
      <w:hyperlink r:id="rId65" w:history="1">
        <w:r w:rsidRPr="0076577C">
          <w:rPr>
            <w:rStyle w:val="a5"/>
            <w:bCs/>
            <w:iCs/>
            <w:color w:val="000000" w:themeColor="text1"/>
            <w:sz w:val="16"/>
            <w:szCs w:val="16"/>
            <w:bdr w:val="none" w:sz="0" w:space="0" w:color="auto" w:frame="1"/>
          </w:rPr>
          <w:t>В.А. Удалова</w:t>
        </w:r>
      </w:hyperlink>
      <w:r w:rsidRPr="0076577C">
        <w:rPr>
          <w:color w:val="000000" w:themeColor="text1"/>
          <w:sz w:val="16"/>
          <w:szCs w:val="16"/>
        </w:rPr>
        <w:t>. К 14:00 его танк, взаимодействуя с 52-й ГвТБр, оказался восточнее деревни Мокре. Там машина встала в засаду, и очень вовремя: колонна из семи Pz.Kpfw.Tiger Ausf.B вышла из Шидлува, атаковав советские войска в районе высоты 272.1. Не видя танка Удалова, немецкая колонна оказалась под фланговым огнём ИС-2. Несколькими выстрелами было выведено из строя два немецких тяжёлых танка, остальные продолжили движение. Тогда Удалов обогнул Мокре по лесной дороге и вышел навстречу колонне – в результате был уничтожен ещё один «Королевский Тигр». Оставшиеся танки отошли, но вскоре повторили атаку на высоту 272.1. Там их встретил ИС-2 лейтенанта Белякова, который записал на свой счёт один танк. За бой 13 августа Удалов получил звание</w:t>
      </w:r>
      <w:r w:rsidR="00755C3A" w:rsidRPr="0076577C">
        <w:rPr>
          <w:color w:val="000000" w:themeColor="text1"/>
          <w:sz w:val="16"/>
          <w:szCs w:val="16"/>
        </w:rPr>
        <w:t xml:space="preserve"> </w:t>
      </w:r>
      <w:hyperlink r:id="rId66" w:history="1">
        <w:r w:rsidRPr="0076577C">
          <w:rPr>
            <w:rStyle w:val="a5"/>
            <w:bCs/>
            <w:iCs/>
            <w:color w:val="000000" w:themeColor="text1"/>
            <w:sz w:val="16"/>
            <w:szCs w:val="16"/>
            <w:bdr w:val="none" w:sz="0" w:space="0" w:color="auto" w:frame="1"/>
          </w:rPr>
          <w:t>Героя Советского Союза</w:t>
        </w:r>
      </w:hyperlink>
      <w:r w:rsidRPr="0076577C">
        <w:rPr>
          <w:color w:val="000000" w:themeColor="text1"/>
          <w:sz w:val="16"/>
          <w:szCs w:val="16"/>
        </w:rPr>
        <w:t>.</w:t>
      </w:r>
    </w:p>
    <w:p w14:paraId="051D5DA0" w14:textId="77777777" w:rsidR="008A6895" w:rsidRPr="0076577C" w:rsidRDefault="008A6895" w:rsidP="0076577C">
      <w:pPr>
        <w:pStyle w:val="ae"/>
        <w:spacing w:before="0" w:after="0"/>
        <w:jc w:val="both"/>
        <w:textAlignment w:val="baseline"/>
        <w:rPr>
          <w:color w:val="000000" w:themeColor="text1"/>
          <w:sz w:val="16"/>
          <w:szCs w:val="16"/>
        </w:rPr>
      </w:pPr>
      <w:r w:rsidRPr="0076577C">
        <w:rPr>
          <w:color w:val="000000" w:themeColor="text1"/>
          <w:sz w:val="16"/>
          <w:szCs w:val="16"/>
        </w:rPr>
        <w:t>2 танка из потерянных в боях 12-13 августа оказались исправными, советские танкисты также захватили техническую литературу, включая инструкции по эксплуатации. Это позволило оперативно отремонтировать захваченные танки и отправить их в тыл (18977).</w:t>
      </w:r>
    </w:p>
    <w:p w14:paraId="529D836A" w14:textId="77777777" w:rsidR="008A6895" w:rsidRPr="0076577C" w:rsidRDefault="008A6895" w:rsidP="0076577C">
      <w:pPr>
        <w:pStyle w:val="ae"/>
        <w:spacing w:before="0" w:after="0"/>
        <w:jc w:val="both"/>
        <w:textAlignment w:val="baseline"/>
        <w:rPr>
          <w:color w:val="000000" w:themeColor="text1"/>
          <w:sz w:val="16"/>
          <w:szCs w:val="16"/>
        </w:rPr>
      </w:pPr>
    </w:p>
    <w:p w14:paraId="7FC74D80" w14:textId="77777777" w:rsidR="008A6895" w:rsidRPr="0076577C" w:rsidRDefault="008A689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BF51918" w14:textId="77777777" w:rsidR="008A6895" w:rsidRPr="0076577C" w:rsidRDefault="008A689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D06F48" w14:textId="77777777" w:rsidR="008A6895" w:rsidRPr="0076577C" w:rsidRDefault="008A689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На московском ипподроме после трехлетнего перерыва открылся сезон скачек. В течение двух предыдущих лет испытания чистокровных скаковых лошадей проводились в Свердловске (18692).</w:t>
      </w:r>
    </w:p>
    <w:p w14:paraId="6B49F485" w14:textId="77777777" w:rsidR="008A6895" w:rsidRPr="0076577C" w:rsidRDefault="008A6895" w:rsidP="0076577C">
      <w:pPr>
        <w:spacing w:after="0" w:line="240" w:lineRule="auto"/>
        <w:jc w:val="both"/>
        <w:rPr>
          <w:rFonts w:ascii="Times New Roman" w:hAnsi="Times New Roman"/>
          <w:color w:val="000000" w:themeColor="text1"/>
          <w:sz w:val="16"/>
          <w:szCs w:val="16"/>
        </w:rPr>
      </w:pPr>
    </w:p>
    <w:p w14:paraId="0F368A9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A6F17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EFCFC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войска союзников вступили во Флоренцию (4963 ).</w:t>
      </w:r>
    </w:p>
    <w:p w14:paraId="5502349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893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1944 К.Линделл из VB-136 на самолете PV-1 Локхид Вентура дотянул до посадочной площадки, по, садясь па одном моторе, промахнулся и врезался в деревья (3457,124).</w:t>
      </w:r>
    </w:p>
    <w:p w14:paraId="6E2A69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B19C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6B863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D2A8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14 по 28 августа 1944 модифицированный самолет Ил-2 производства московского авиазаво</w:t>
      </w:r>
      <w:r w:rsidRPr="0076577C">
        <w:rPr>
          <w:rFonts w:ascii="Times New Roman" w:hAnsi="Times New Roman"/>
          <w:color w:val="000000" w:themeColor="text1"/>
          <w:sz w:val="16"/>
          <w:szCs w:val="16"/>
        </w:rPr>
        <w:softHyphen/>
        <w:t>да № 30 с «длинным» бронекорпусом успешно отлетал программу государ</w:t>
      </w:r>
      <w:r w:rsidRPr="0076577C">
        <w:rPr>
          <w:rFonts w:ascii="Times New Roman" w:hAnsi="Times New Roman"/>
          <w:color w:val="000000" w:themeColor="text1"/>
          <w:sz w:val="16"/>
          <w:szCs w:val="16"/>
        </w:rPr>
        <w:softHyphen/>
        <w:t>ственных испытаний в период, а серийный Ил-2 этого же завода с дополнительной броней стрелка - с 16 по 18 сентября 1944 г. Оба самолета испытывались одной и той же бригадой.</w:t>
      </w:r>
    </w:p>
    <w:p w14:paraId="0E96F2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w:t>
      </w:r>
      <w:r w:rsidRPr="0076577C">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6577C">
        <w:rPr>
          <w:rFonts w:ascii="Times New Roman" w:hAnsi="Times New Roman"/>
          <w:color w:val="000000" w:themeColor="text1"/>
          <w:sz w:val="16"/>
          <w:szCs w:val="16"/>
        </w:rPr>
        <w:softHyphen/>
        <w:t>тельным бронированием кабины стрел</w:t>
      </w:r>
      <w:r w:rsidRPr="0076577C">
        <w:rPr>
          <w:rFonts w:ascii="Times New Roman" w:hAnsi="Times New Roman"/>
          <w:color w:val="000000" w:themeColor="text1"/>
          <w:sz w:val="16"/>
          <w:szCs w:val="16"/>
        </w:rPr>
        <w:softHyphen/>
        <w:t>ка ухудшила его продольную устойчи</w:t>
      </w:r>
      <w:r w:rsidRPr="0076577C">
        <w:rPr>
          <w:rFonts w:ascii="Times New Roman" w:hAnsi="Times New Roman"/>
          <w:color w:val="000000" w:themeColor="text1"/>
          <w:sz w:val="16"/>
          <w:szCs w:val="16"/>
        </w:rPr>
        <w:softHyphen/>
        <w:t>вость. Тем не менее, в заключение отче</w:t>
      </w:r>
      <w:r w:rsidRPr="0076577C">
        <w:rPr>
          <w:rFonts w:ascii="Times New Roman" w:hAnsi="Times New Roman"/>
          <w:color w:val="000000" w:themeColor="text1"/>
          <w:sz w:val="16"/>
          <w:szCs w:val="16"/>
        </w:rPr>
        <w:softHyphen/>
        <w:t xml:space="preserve">та делался вывод: </w:t>
      </w:r>
      <w:r w:rsidRPr="0076577C">
        <w:rPr>
          <w:rFonts w:ascii="Times New Roman" w:hAnsi="Times New Roman"/>
          <w:iCs/>
          <w:color w:val="000000" w:themeColor="text1"/>
          <w:sz w:val="16"/>
          <w:szCs w:val="16"/>
        </w:rPr>
        <w:t>«эксплуатацию та</w:t>
      </w:r>
      <w:r w:rsidRPr="0076577C">
        <w:rPr>
          <w:rFonts w:ascii="Times New Roman" w:hAnsi="Times New Roman"/>
          <w:iCs/>
          <w:color w:val="000000" w:themeColor="text1"/>
          <w:sz w:val="16"/>
          <w:szCs w:val="16"/>
        </w:rPr>
        <w:softHyphen/>
        <w:t>кого самолета считать возможным».</w:t>
      </w:r>
    </w:p>
    <w:p w14:paraId="4FF0FE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6577C">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6B510D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w:t>
      </w:r>
      <w:r w:rsidRPr="0076577C">
        <w:rPr>
          <w:rFonts w:ascii="Times New Roman" w:hAnsi="Times New Roman"/>
          <w:color w:val="000000" w:themeColor="text1"/>
          <w:sz w:val="16"/>
          <w:szCs w:val="16"/>
        </w:rPr>
        <w:softHyphen/>
        <w:t>ний, член Военного совета ВВС КА и од</w:t>
      </w:r>
      <w:r w:rsidRPr="0076577C">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6577C">
        <w:rPr>
          <w:rFonts w:ascii="Times New Roman" w:hAnsi="Times New Roman"/>
          <w:color w:val="000000" w:themeColor="text1"/>
          <w:sz w:val="16"/>
          <w:szCs w:val="16"/>
        </w:rPr>
        <w:softHyphen/>
        <w:t>рал Н. С. Шиманов обратился к А. И. Шахурину с просьбой ускорить внедре</w:t>
      </w:r>
      <w:r w:rsidRPr="0076577C">
        <w:rPr>
          <w:rFonts w:ascii="Times New Roman" w:hAnsi="Times New Roman"/>
          <w:color w:val="000000" w:themeColor="text1"/>
          <w:sz w:val="16"/>
          <w:szCs w:val="16"/>
        </w:rPr>
        <w:softHyphen/>
        <w:t>ние в серийное производство штурмо</w:t>
      </w:r>
      <w:r w:rsidRPr="0076577C">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6577C">
        <w:rPr>
          <w:rFonts w:ascii="Times New Roman" w:hAnsi="Times New Roman"/>
          <w:color w:val="000000" w:themeColor="text1"/>
          <w:sz w:val="16"/>
          <w:szCs w:val="16"/>
        </w:rPr>
        <w:softHyphen/>
        <w:t xml:space="preserve">ны стрелка </w:t>
      </w:r>
      <w:r w:rsidRPr="0076577C">
        <w:rPr>
          <w:rFonts w:ascii="Times New Roman" w:hAnsi="Times New Roman"/>
          <w:iCs/>
          <w:color w:val="000000" w:themeColor="text1"/>
          <w:sz w:val="16"/>
          <w:szCs w:val="16"/>
        </w:rPr>
        <w:t>«как отвечающих требова</w:t>
      </w:r>
      <w:r w:rsidRPr="0076577C">
        <w:rPr>
          <w:rFonts w:ascii="Times New Roman" w:hAnsi="Times New Roman"/>
          <w:iCs/>
          <w:color w:val="000000" w:themeColor="text1"/>
          <w:sz w:val="16"/>
          <w:szCs w:val="16"/>
        </w:rPr>
        <w:softHyphen/>
        <w:t>ниям ВВС и опыту воздушной войны».</w:t>
      </w:r>
    </w:p>
    <w:p w14:paraId="1F7265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w:t>
      </w:r>
      <w:r w:rsidRPr="0076577C">
        <w:rPr>
          <w:rFonts w:ascii="Times New Roman" w:hAnsi="Times New Roman"/>
          <w:color w:val="000000" w:themeColor="text1"/>
          <w:sz w:val="16"/>
          <w:szCs w:val="16"/>
        </w:rPr>
        <w:softHyphen/>
        <w:t>ние о запуске Ил-2 с улучшенным бро</w:t>
      </w:r>
      <w:r w:rsidRPr="0076577C">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6577C">
        <w:rPr>
          <w:rFonts w:ascii="Times New Roman" w:hAnsi="Times New Roman"/>
          <w:color w:val="000000" w:themeColor="text1"/>
          <w:sz w:val="16"/>
          <w:szCs w:val="16"/>
        </w:rPr>
        <w:softHyphen/>
        <w:t>дами со старым вариантом бронекор</w:t>
      </w:r>
      <w:r w:rsidRPr="0076577C">
        <w:rPr>
          <w:rFonts w:ascii="Times New Roman" w:hAnsi="Times New Roman"/>
          <w:color w:val="000000" w:themeColor="text1"/>
          <w:sz w:val="16"/>
          <w:szCs w:val="16"/>
        </w:rPr>
        <w:softHyphen/>
        <w:t>пуса. При этом часть штурмовиков ком</w:t>
      </w:r>
      <w:r w:rsidRPr="0076577C">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2B106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w:t>
      </w:r>
      <w:r w:rsidRPr="0076577C">
        <w:rPr>
          <w:rFonts w:ascii="Times New Roman" w:hAnsi="Times New Roman"/>
          <w:color w:val="000000" w:themeColor="text1"/>
          <w:sz w:val="16"/>
          <w:szCs w:val="16"/>
        </w:rPr>
        <w:softHyphen/>
        <w:t>правлялись в действующую армию же</w:t>
      </w:r>
      <w:r w:rsidRPr="0076577C">
        <w:rPr>
          <w:rFonts w:ascii="Times New Roman" w:hAnsi="Times New Roman"/>
          <w:color w:val="000000" w:themeColor="text1"/>
          <w:sz w:val="16"/>
          <w:szCs w:val="16"/>
        </w:rPr>
        <w:softHyphen/>
        <w:t>лезнодорожными эшелонами, которые находились в пути до 2-3-х (!) меся</w:t>
      </w:r>
      <w:r w:rsidRPr="0076577C">
        <w:rPr>
          <w:rFonts w:ascii="Times New Roman" w:hAnsi="Times New Roman"/>
          <w:color w:val="000000" w:themeColor="text1"/>
          <w:sz w:val="16"/>
          <w:szCs w:val="16"/>
        </w:rPr>
        <w:softHyphen/>
        <w:t>цев, что, конечно, было нетерпимо.</w:t>
      </w:r>
    </w:p>
    <w:p w14:paraId="5C5E23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«накачки» сверху дело сдви</w:t>
      </w:r>
      <w:r w:rsidRPr="0076577C">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6577C">
        <w:rPr>
          <w:rFonts w:ascii="Times New Roman" w:hAnsi="Times New Roman"/>
          <w:color w:val="000000" w:themeColor="text1"/>
          <w:sz w:val="16"/>
          <w:szCs w:val="16"/>
        </w:rPr>
        <w:softHyphen/>
        <w:t>вить в строевые части 593 самолетов Ил-2 судлиненным бронекорпусом.</w:t>
      </w:r>
    </w:p>
    <w:p w14:paraId="2278BD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с «длинным» броне</w:t>
      </w:r>
      <w:r w:rsidRPr="0076577C">
        <w:rPr>
          <w:rFonts w:ascii="Times New Roman" w:hAnsi="Times New Roman"/>
          <w:color w:val="000000" w:themeColor="text1"/>
          <w:sz w:val="16"/>
          <w:szCs w:val="16"/>
        </w:rPr>
        <w:softHyphen/>
        <w:t>корпусом на фронт не попали, но до</w:t>
      </w:r>
      <w:r w:rsidRPr="0076577C">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D1B4D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AFC42"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С 14 по 28 авгу</w:t>
      </w:r>
      <w:r w:rsidRPr="0076577C">
        <w:rPr>
          <w:rFonts w:ascii="Times New Roman" w:hAnsi="Times New Roman" w:cs="Times New Roman"/>
          <w:color w:val="000000" w:themeColor="text1"/>
          <w:sz w:val="16"/>
          <w:szCs w:val="16"/>
        </w:rPr>
        <w:softHyphen/>
        <w:t>ста 1944 г. Ил-2 зав. №305395 завода № 30 с «длин</w:t>
      </w:r>
      <w:r w:rsidRPr="0076577C">
        <w:rPr>
          <w:rFonts w:ascii="Times New Roman" w:hAnsi="Times New Roman" w:cs="Times New Roman"/>
          <w:color w:val="000000" w:themeColor="text1"/>
          <w:sz w:val="16"/>
          <w:szCs w:val="16"/>
        </w:rPr>
        <w:softHyphen/>
        <w:t>ным» бронекорпусом успешно отлетал программу государственных ис</w:t>
      </w:r>
      <w:r w:rsidRPr="0076577C">
        <w:rPr>
          <w:rFonts w:ascii="Times New Roman" w:hAnsi="Times New Roman" w:cs="Times New Roman"/>
          <w:color w:val="000000" w:themeColor="text1"/>
          <w:sz w:val="16"/>
          <w:szCs w:val="16"/>
        </w:rPr>
        <w:softHyphen/>
        <w:t>пытаний.</w:t>
      </w:r>
    </w:p>
    <w:p w14:paraId="4DFC4FA9"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Вооружение самолетов в целом соот</w:t>
      </w:r>
      <w:r w:rsidRPr="0076577C">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76577C">
        <w:rPr>
          <w:rFonts w:ascii="Times New Roman" w:hAnsi="Times New Roman" w:cs="Times New Roman"/>
          <w:color w:val="000000" w:themeColor="text1"/>
          <w:sz w:val="16"/>
          <w:szCs w:val="16"/>
        </w:rPr>
        <w:softHyphen/>
        <w:t>мальная бомбовая нагрузка ограничива</w:t>
      </w:r>
      <w:r w:rsidRPr="0076577C">
        <w:rPr>
          <w:rFonts w:ascii="Times New Roman" w:hAnsi="Times New Roman" w:cs="Times New Roman"/>
          <w:color w:val="000000" w:themeColor="text1"/>
          <w:sz w:val="16"/>
          <w:szCs w:val="16"/>
        </w:rPr>
        <w:softHyphen/>
        <w:t>лась 400 кг.</w:t>
      </w:r>
    </w:p>
    <w:p w14:paraId="6388DE95"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сравнению с серийным Ил-2 об</w:t>
      </w:r>
      <w:r w:rsidRPr="0076577C">
        <w:rPr>
          <w:rFonts w:ascii="Times New Roman" w:hAnsi="Times New Roman" w:cs="Times New Roman"/>
          <w:color w:val="000000" w:themeColor="text1"/>
          <w:sz w:val="16"/>
          <w:szCs w:val="16"/>
        </w:rPr>
        <w:softHyphen/>
        <w:t>щий вес металлической брони на само</w:t>
      </w:r>
      <w:r w:rsidRPr="0076577C">
        <w:rPr>
          <w:rFonts w:ascii="Times New Roman" w:hAnsi="Times New Roman" w:cs="Times New Roman"/>
          <w:color w:val="000000" w:themeColor="text1"/>
          <w:sz w:val="16"/>
          <w:szCs w:val="16"/>
        </w:rPr>
        <w:softHyphen/>
        <w:t>лете с удлиненным бронекорпусом уве</w:t>
      </w:r>
      <w:r w:rsidRPr="0076577C">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76577C">
        <w:rPr>
          <w:rFonts w:ascii="Times New Roman" w:hAnsi="Times New Roman" w:cs="Times New Roman"/>
          <w:color w:val="000000" w:themeColor="text1"/>
          <w:sz w:val="16"/>
          <w:szCs w:val="16"/>
        </w:rPr>
        <w:softHyphen/>
        <w:t>лась на 1135 мм.</w:t>
      </w:r>
    </w:p>
    <w:p w14:paraId="14CFF251"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Отметим, что в переписке Ил-2 с уд</w:t>
      </w:r>
      <w:r w:rsidRPr="0076577C">
        <w:rPr>
          <w:rFonts w:ascii="Times New Roman" w:hAnsi="Times New Roman" w:cs="Times New Roman"/>
          <w:color w:val="000000" w:themeColor="text1"/>
          <w:sz w:val="16"/>
          <w:szCs w:val="16"/>
        </w:rPr>
        <w:softHyphen/>
        <w:t>линенным бронекорпусом иногда обозна</w:t>
      </w:r>
      <w:r w:rsidRPr="0076577C">
        <w:rPr>
          <w:rFonts w:ascii="Times New Roman" w:hAnsi="Times New Roman" w:cs="Times New Roman"/>
          <w:color w:val="000000" w:themeColor="text1"/>
          <w:sz w:val="16"/>
          <w:szCs w:val="16"/>
        </w:rPr>
        <w:softHyphen/>
        <w:t>чался как Ил-2У, то есть улучшенный.</w:t>
      </w:r>
    </w:p>
    <w:p w14:paraId="088FCE64"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ходе испытаний оба самолета по</w:t>
      </w:r>
      <w:r w:rsidRPr="0076577C">
        <w:rPr>
          <w:rFonts w:ascii="Times New Roman" w:hAnsi="Times New Roman" w:cs="Times New Roman"/>
          <w:color w:val="000000" w:themeColor="text1"/>
          <w:sz w:val="16"/>
          <w:szCs w:val="16"/>
        </w:rPr>
        <w:softHyphen/>
        <w:t>казали хорошую управляемость и про</w:t>
      </w:r>
      <w:r w:rsidRPr="0076577C">
        <w:rPr>
          <w:rFonts w:ascii="Times New Roman" w:hAnsi="Times New Roman" w:cs="Times New Roman"/>
          <w:color w:val="000000" w:themeColor="text1"/>
          <w:sz w:val="16"/>
          <w:szCs w:val="16"/>
        </w:rPr>
        <w:softHyphen/>
        <w:t>дольную устойчивость. Однако указы</w:t>
      </w:r>
      <w:r w:rsidRPr="0076577C">
        <w:rPr>
          <w:rFonts w:ascii="Times New Roman" w:hAnsi="Times New Roman" w:cs="Times New Roman"/>
          <w:color w:val="000000" w:themeColor="text1"/>
          <w:sz w:val="16"/>
          <w:szCs w:val="16"/>
        </w:rPr>
        <w:softHyphen/>
        <w:t>валось, что более задняя центровка са</w:t>
      </w:r>
      <w:r w:rsidRPr="0076577C">
        <w:rPr>
          <w:rFonts w:ascii="Times New Roman" w:hAnsi="Times New Roman" w:cs="Times New Roman"/>
          <w:color w:val="000000" w:themeColor="text1"/>
          <w:sz w:val="16"/>
          <w:szCs w:val="16"/>
        </w:rPr>
        <w:softHyphen/>
        <w:t>молета Ил-2 с дополнительным брони</w:t>
      </w:r>
      <w:r w:rsidRPr="0076577C">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76577C">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76577C">
        <w:rPr>
          <w:rFonts w:ascii="Times New Roman" w:hAnsi="Times New Roman" w:cs="Times New Roman"/>
          <w:color w:val="000000" w:themeColor="text1"/>
          <w:sz w:val="16"/>
          <w:szCs w:val="16"/>
        </w:rPr>
        <w:softHyphen/>
        <w:t>ческую устойчивость, близкую к нейтраль</w:t>
      </w:r>
      <w:r w:rsidRPr="0076577C">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76577C">
        <w:rPr>
          <w:rFonts w:ascii="Times New Roman" w:hAnsi="Times New Roman" w:cs="Times New Roman"/>
          <w:color w:val="000000" w:themeColor="text1"/>
          <w:sz w:val="16"/>
          <w:szCs w:val="16"/>
        </w:rPr>
        <w:softHyphen/>
        <w:t>льников в разделе «Летная оценка само</w:t>
      </w:r>
      <w:r w:rsidRPr="0076577C">
        <w:rPr>
          <w:rFonts w:ascii="Times New Roman" w:hAnsi="Times New Roman" w:cs="Times New Roman"/>
          <w:color w:val="000000" w:themeColor="text1"/>
          <w:sz w:val="16"/>
          <w:szCs w:val="16"/>
        </w:rPr>
        <w:softHyphen/>
        <w:t>лета» указывал: «прогрессивное увеличе</w:t>
      </w:r>
      <w:r w:rsidRPr="0076577C">
        <w:rPr>
          <w:rFonts w:ascii="Times New Roman" w:hAnsi="Times New Roman" w:cs="Times New Roman"/>
          <w:color w:val="000000" w:themeColor="text1"/>
          <w:sz w:val="16"/>
          <w:szCs w:val="16"/>
        </w:rPr>
        <w:softHyphen/>
        <w:t>ние веса самолета Ил-2 до 6355 кг счи</w:t>
      </w:r>
      <w:r w:rsidRPr="0076577C">
        <w:rPr>
          <w:rFonts w:ascii="Times New Roman" w:hAnsi="Times New Roman" w:cs="Times New Roman"/>
          <w:color w:val="000000" w:themeColor="text1"/>
          <w:sz w:val="16"/>
          <w:szCs w:val="16"/>
        </w:rPr>
        <w:softHyphen/>
        <w:t>таю ненормальным и крайне нежелатель</w:t>
      </w:r>
      <w:r w:rsidRPr="0076577C">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76577C">
        <w:rPr>
          <w:rFonts w:ascii="Times New Roman" w:hAnsi="Times New Roman" w:cs="Times New Roman"/>
          <w:color w:val="000000" w:themeColor="text1"/>
          <w:sz w:val="16"/>
          <w:szCs w:val="16"/>
        </w:rPr>
        <w:softHyphen/>
        <w:t>ния». Тем не менее, был сделан вывод, что «установка дополнительной брони улуч</w:t>
      </w:r>
      <w:r w:rsidRPr="0076577C">
        <w:rPr>
          <w:rFonts w:ascii="Times New Roman" w:hAnsi="Times New Roman" w:cs="Times New Roman"/>
          <w:color w:val="000000" w:themeColor="text1"/>
          <w:sz w:val="16"/>
          <w:szCs w:val="16"/>
        </w:rPr>
        <w:softHyphen/>
        <w:t>шает защиту стрелка, является целесоо</w:t>
      </w:r>
      <w:r w:rsidRPr="0076577C">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0FED9850" w14:textId="77777777" w:rsidR="008A6895" w:rsidRPr="0076577C" w:rsidRDefault="008A6895"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w:t>
      </w:r>
      <w:r w:rsidRPr="0076577C">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76577C">
        <w:rPr>
          <w:rFonts w:ascii="Times New Roman" w:hAnsi="Times New Roman" w:cs="Times New Roman"/>
          <w:color w:val="000000" w:themeColor="text1"/>
          <w:sz w:val="16"/>
          <w:szCs w:val="16"/>
        </w:rPr>
        <w:softHyphen/>
        <w:t>нии с серийным самолетом (19558).</w:t>
      </w:r>
    </w:p>
    <w:p w14:paraId="28F90191" w14:textId="77777777" w:rsidR="008A6895" w:rsidRPr="0076577C" w:rsidRDefault="008A6895" w:rsidP="0076577C">
      <w:pPr>
        <w:spacing w:after="0" w:line="240" w:lineRule="auto"/>
        <w:jc w:val="both"/>
        <w:rPr>
          <w:rFonts w:ascii="Times New Roman" w:hAnsi="Times New Roman"/>
          <w:color w:val="000000" w:themeColor="text1"/>
          <w:sz w:val="16"/>
          <w:szCs w:val="16"/>
        </w:rPr>
      </w:pPr>
    </w:p>
    <w:p w14:paraId="73BDDC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14 по 28 августа 1944 модифицированный самолет Ил-2 производства завода № 30 с "длинным" бронекорпусом успешно отлетал программу государственных испытаний, а С 16 по 18 сентября 1944 г. - также и серийный Ил-2 этого же завода с дополнительной броней стрелка. Оба самолета испытывались одной и той же бригадой.</w:t>
      </w:r>
    </w:p>
    <w:p w14:paraId="55C52A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08043A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5358A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20E49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922E1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5A324A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565D86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5D0157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7376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года Сандлер писал письмо N Н-10/3821 зам. начальника 10 гл. управления НКАП Вахтель.</w:t>
      </w:r>
    </w:p>
    <w:p w14:paraId="43928B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указанием СНК, наркомат Авиапрома обязан в сентябре с.г. представить в Правительство на утверждение проект отпускных цен с вводом в действие с 1 октября 1944 года.</w:t>
      </w:r>
    </w:p>
    <w:p w14:paraId="67EDB4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10 гл. управлению подлежат пересмотру действующие отпускные цены на следующие изделия:</w:t>
      </w:r>
    </w:p>
    <w:p w14:paraId="252E10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завод N 39 - самолет Ер-2 (2АЧ-30б).</w:t>
      </w:r>
    </w:p>
    <w:p w14:paraId="732ADD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23 - самолет Ту-2 (2АШ-82ФН).</w:t>
      </w:r>
    </w:p>
    <w:p w14:paraId="4E9281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126 - самолет Ил-4 (2М-88б).</w:t>
      </w:r>
    </w:p>
    <w:p w14:paraId="656EE4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84 - Ли-2 (2АШ-62ИР).</w:t>
      </w:r>
    </w:p>
    <w:p w14:paraId="6A432B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этим Вам необходимо не позднее 25 августа с.г. представить в ПЭО НКАП развернутые плановые калькуляции на указанные изделия, с обязательной расшифровкой готовых изделий, отчетные данные по элементам затрат за 1 и 2 кварталы и июль 1944 года и справку на каждый тип самолета по прилагаемой форме (1823,52).</w:t>
      </w:r>
    </w:p>
    <w:p w14:paraId="2DE0EB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F1F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14 августа 1944 возобновились испытания ТИС (МА) Н.Н.П. и проходили в ЛИИ до 16 сентября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616570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A69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летные испытания ТИС (МА) возоб</w:t>
      </w:r>
      <w:r w:rsidRPr="0076577C">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76577C">
        <w:rPr>
          <w:rFonts w:ascii="Times New Roman" w:hAnsi="Times New Roman"/>
          <w:color w:val="000000" w:themeColor="text1"/>
          <w:sz w:val="16"/>
          <w:szCs w:val="16"/>
        </w:rPr>
        <w:softHyphen/>
        <w:t>ристики самолета практически не отличались от расчет</w:t>
      </w:r>
      <w:r w:rsidRPr="0076577C">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6577C">
        <w:rPr>
          <w:rFonts w:ascii="Times New Roman" w:hAnsi="Times New Roman"/>
          <w:color w:val="000000" w:themeColor="text1"/>
          <w:sz w:val="16"/>
          <w:szCs w:val="16"/>
        </w:rPr>
        <w:softHyphen/>
        <w:t>вам самолет доступен для летчика средней квалифика</w:t>
      </w:r>
      <w:r w:rsidRPr="0076577C">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6577C">
        <w:rPr>
          <w:rFonts w:ascii="Times New Roman" w:hAnsi="Times New Roman"/>
          <w:color w:val="000000" w:themeColor="text1"/>
          <w:sz w:val="16"/>
          <w:szCs w:val="16"/>
        </w:rPr>
        <w:softHyphen/>
        <w:t>пустили всего 79 экземпляров. Применялись они мел</w:t>
      </w:r>
      <w:r w:rsidRPr="0076577C">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6577C">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6577C">
        <w:rPr>
          <w:rFonts w:ascii="Times New Roman" w:hAnsi="Times New Roman"/>
          <w:color w:val="000000" w:themeColor="text1"/>
          <w:sz w:val="16"/>
          <w:szCs w:val="16"/>
        </w:rPr>
        <w:softHyphen/>
        <w:t>тить его в ночной истребитель-перехватчик, но в то вре</w:t>
      </w:r>
      <w:r w:rsidRPr="0076577C">
        <w:rPr>
          <w:rFonts w:ascii="Times New Roman" w:hAnsi="Times New Roman"/>
          <w:color w:val="000000" w:themeColor="text1"/>
          <w:sz w:val="16"/>
          <w:szCs w:val="16"/>
        </w:rPr>
        <w:softHyphen/>
        <w:t xml:space="preserve">мя такой вариант не </w:t>
      </w:r>
      <w:r w:rsidRPr="0076577C">
        <w:rPr>
          <w:rFonts w:ascii="Times New Roman" w:hAnsi="Times New Roman"/>
          <w:color w:val="000000" w:themeColor="text1"/>
          <w:sz w:val="16"/>
          <w:szCs w:val="16"/>
        </w:rPr>
        <w:lastRenderedPageBreak/>
        <w:t>рассматривался. Конструктивно ТИС представлял собой моноплан цельнометаллической конструкции с разнесенным вер</w:t>
      </w:r>
      <w:r w:rsidRPr="0076577C">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6577C">
        <w:rPr>
          <w:rFonts w:ascii="Times New Roman" w:hAnsi="Times New Roman"/>
          <w:color w:val="000000" w:themeColor="text1"/>
          <w:sz w:val="16"/>
          <w:szCs w:val="16"/>
        </w:rPr>
        <w:softHyphen/>
        <w:t>цу. В воздухе люк можно было сбросить из любой каби</w:t>
      </w:r>
      <w:r w:rsidRPr="0076577C">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6577C">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6577C">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6577C">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3DE120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E3EF3" w14:textId="77777777" w:rsidR="00CC07CE" w:rsidRPr="0076577C" w:rsidRDefault="00CC07CE"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14 августа 1944 ТИС (МА) перелетел в Раменское. Моторы АМ-38ф работали нормально, что позволило к 16 сентября завершить программу заводских летных испытаний (15758).</w:t>
      </w:r>
    </w:p>
    <w:p w14:paraId="37B19E0F"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02A4B9FE"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августа 1944 г. летные испытания ТИС (МА) в ЛИИ НКАП возобновились и продолжались по 16 сентября.</w:t>
      </w:r>
    </w:p>
    <w:p w14:paraId="047FEA24"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ТИС (МА) развивал максимальную скорость у земли 514 км/ч, на высоте 1660 м — 535 км/ч. Летные характеристики самолета практически не отличались от расчетных, а это позволяло надеяться, что с двигателями АМ-39А летные характеристики ТИС (МА) также будут соответствовать расчетным (максимальная скорость — 650 км/ч на высоте 7150 м, время подъема на высоту 5000 м — 6,4 мин).</w:t>
      </w:r>
    </w:p>
    <w:p w14:paraId="3A4628A5"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 выводах по испытаниям подчеркивалось, что «по технике пилотирования и взлетно-посадочным свойствам самолет доступен для летчика средней квалификации». </w:t>
      </w:r>
    </w:p>
    <w:p w14:paraId="309209F0"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Вопрос о постройке серии не возникал. Объяснялось это тем, что дальних бомбардировщиков Пе-8 (ТБ-7), для сопровождения которых предназначался ТИС, было выпущено всего 79 экземпляров (двадцать из них — в 1936–1940 гг.). Применялись они мелкими группами, ночью. Другие самолеты аналогичного класса у нас не строились. В этих условиях большой необходимости в постройке специализированных истребителей сопровождения не было.</w:t>
      </w:r>
    </w:p>
    <w:p w14:paraId="6D941C18"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Схема ТИС позволяла относительно просто превратить его в ночной истребитель-перехватчик, но вопрос об этом своевременно не ставился.</w:t>
      </w:r>
    </w:p>
    <w:p w14:paraId="6606B1BD"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Конструктивно оба варианта ТИС представляли собой монопланы цельнометаллической конструкции с разнесенным вертикальным оперением и взлетным весом 80008300 к г. Войти в кабину можно было через нижний люк-лестницу. В воздухе люк мог сбрасываться из любой кабины. Крыло имело размах 15,5 м. Шасси убиралось пневмоприводом. Вооружение ТИС (А) состояло из четырех пулеметов ШКАС в носовой батарее, двух пушек ШВАК и двух пулеметов БС в центроплане. У стрелка-радиста находился один ШКАС на турели и один в люковой установке. Вооружение ТИС (МА) было мощнее: две пушки ШВАК в носовой батарее, две пушки ШП калибра 37 мм или две пушки ШП калибра 45 мм в центроплане, один пулемет УБТ у стрелка-радиста. Предусматривалась внешняя подвеска 1000 кг бомб.</w:t>
      </w:r>
    </w:p>
    <w:p w14:paraId="29DD8497"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самолете имелось мощное по тем временам навигационное оборудование, радиостанция, фотоаппаратура.</w:t>
      </w:r>
    </w:p>
    <w:p w14:paraId="32346208"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Помимо своего основного назначения, ТИС мог использоваться как разведчик и штурмовик-бомбардировщик (25035).</w:t>
      </w:r>
    </w:p>
    <w:p w14:paraId="1EA1AA32" w14:textId="77777777" w:rsidR="00137932" w:rsidRPr="001A0BAA" w:rsidRDefault="00137932" w:rsidP="00137932">
      <w:pPr>
        <w:spacing w:after="0" w:line="240" w:lineRule="auto"/>
        <w:jc w:val="both"/>
        <w:rPr>
          <w:rFonts w:ascii="Times New Roman" w:hAnsi="Times New Roman"/>
          <w:color w:val="0070C0"/>
          <w:sz w:val="16"/>
          <w:szCs w:val="16"/>
        </w:rPr>
      </w:pPr>
    </w:p>
    <w:p w14:paraId="3B0AF91C"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августа 1944 г. возобновились летные испытания ТИС (МА) в ЛИИ, отремонтированного (с 30 июня по 30 июля) после аварии 29 июня 1944 г., и продолжались до 16 сентября.</w:t>
      </w:r>
    </w:p>
    <w:p w14:paraId="2F0382CF"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Поскольку моторы АМ-39 к началу испытаний так и не были готовы, самолет испытывался с моторами АМ-38Ф от штурмовика Ил-2. Полеты проходили успешно. Серийные моторы АМ-38Ф работали нормально. ТИС (МА) развивал максимальную скорость у земли 514 км/ч, на высоте 1660 метров — 535 км/ч. Летные данные самолета практически не отличались от расчетных.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метров, время подъема на высоту 5000 метров — 6,4 минуты. В выводах по испытаниям говорилось, что по технике пилотирования и взлетно-посадочным свойствам самолет доступен для летчика средней квалификации.</w:t>
      </w:r>
    </w:p>
    <w:p w14:paraId="34BE1EA9" w14:textId="77777777" w:rsidR="00137932" w:rsidRPr="001A0BAA" w:rsidRDefault="00137932" w:rsidP="0013793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вопрос о постройке серии не возникал (25337).</w:t>
      </w:r>
    </w:p>
    <w:p w14:paraId="7CAAFC9A" w14:textId="77777777" w:rsidR="00137932" w:rsidRPr="001A0BAA" w:rsidRDefault="00137932" w:rsidP="00137932">
      <w:pPr>
        <w:spacing w:after="0" w:line="240" w:lineRule="auto"/>
        <w:jc w:val="both"/>
        <w:rPr>
          <w:rFonts w:ascii="Times New Roman" w:hAnsi="Times New Roman"/>
          <w:color w:val="0070C0"/>
          <w:sz w:val="16"/>
          <w:szCs w:val="16"/>
        </w:rPr>
      </w:pPr>
    </w:p>
    <w:p w14:paraId="40BE670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w:t>
      </w:r>
    </w:p>
    <w:p w14:paraId="638453BC"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 Четвертого спецотдела НКВД СССР</w:t>
      </w:r>
    </w:p>
    <w:p w14:paraId="668D305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проектно-конструкторских работах, выполненных в 1939—1944 гг.</w:t>
      </w:r>
    </w:p>
    <w:p w14:paraId="518503D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w:t>
      </w:r>
    </w:p>
    <w:p w14:paraId="76F09DA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07DCEE0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Задачи отдела</w:t>
      </w:r>
    </w:p>
    <w:p w14:paraId="41A36A3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4-й спецотдел (Особое техническое бюро при наркоме внутренних дел Союза ССР) организован в 1938 г.</w:t>
      </w:r>
    </w:p>
    <w:p w14:paraId="352E8F4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563A913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1FE10A2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1750201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Краткий перечень основных работ, выполненных 4-м спецотделом</w:t>
      </w:r>
    </w:p>
    <w:p w14:paraId="77ECC21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с 1939 г. по 1944 г. 4-м спецотделом по заданиям правительства и народного комиссара внутренних дел т. Берия Л.П. выполнены и сданы следующие работы:</w:t>
      </w:r>
    </w:p>
    <w:p w14:paraId="50DFBA9C"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Пикирующий бомбардировщик Пе-2 (самолет «100»), Руководитель проекта Петляков В.М.</w:t>
      </w:r>
    </w:p>
    <w:p w14:paraId="3206D80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«100» спроектирован и построен в 2-х экз. в 1939—1940 гг. в варианте 2-моторного высотного истребителя с герметическими кабинами, прошел государственные испытания в 1940 г. в НИИ ВВС Красной Армии.</w:t>
      </w:r>
    </w:p>
    <w:p w14:paraId="4B9B3B58"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1D4089E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Фронтовой пикирующий бомбардировщик Ту-2 (самолет «103У»), Руководитель проекта Туполев А.Н.</w:t>
      </w:r>
    </w:p>
    <w:p w14:paraId="4FF6D16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спроектирован и построен в 3-х экз. в 1940—1941 гг. и прошел государственные испытания в НИИ ВВС Красной Армии.</w:t>
      </w:r>
    </w:p>
    <w:p w14:paraId="4ACB8979"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самолет ЮЗУ под названием Ту-2 принят на вооружение ВВС КА и запущен в серийное производство.</w:t>
      </w:r>
    </w:p>
    <w:p w14:paraId="7D65BDD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433208D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Дальний высотный бомбардировщик (самолет «102»), Руководитель проекта Мясищев В.М.</w:t>
      </w:r>
    </w:p>
    <w:p w14:paraId="7189676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спроектирован и построен в 1940—1942 гг., прошел государственные испытания в НИИ ВВС и передан в НКАП для подготовки к запуску в серийное производство.</w:t>
      </w:r>
    </w:p>
    <w:p w14:paraId="3F50078C"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«102» является первым законченным образцом советского высотного бомбардировщика дальнего действия с герметическими кабинами.</w:t>
      </w:r>
    </w:p>
    <w:p w14:paraId="7C3E63E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Мощные авиационные моторы типа МБ-100. Руководитель проекта Добротвооский А.М.</w:t>
      </w:r>
    </w:p>
    <w:p w14:paraId="008B207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спроектированы и построены в 1940—1942 гг. на основе спаривания серийных авиационных моторов М-105, прошли заводские совместные испытания и переданы для проведения летных испытаний на самолете Ер-2.</w:t>
      </w:r>
    </w:p>
    <w:p w14:paraId="7469017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типа МБ-100 являются первыми советскими мощными моторами, изготовленными на базе спаривания серийных моторов.</w:t>
      </w:r>
    </w:p>
    <w:p w14:paraId="7B693D3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Авиационный реактивный двигатель РД-1. Руководитель проекта Глушко В.П.</w:t>
      </w:r>
    </w:p>
    <w:p w14:paraId="0F5D70D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Спроектирован в 1941 г. Опытная партия двигателей изготовлена в 1942—1943 гг. Двигатель РД-1 прошел заводские и летные испытания на самолете Пе-2 в качестве ускорителя.</w:t>
      </w:r>
    </w:p>
    <w:p w14:paraId="0EBDF10C"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 РД-1 является первым законченным образцом советского авиационного реактивного двигателя324.</w:t>
      </w:r>
    </w:p>
    <w:p w14:paraId="27D51B2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Броневая башня БУР-10. Руководитель проекта Лодкин С.И.</w:t>
      </w:r>
    </w:p>
    <w:p w14:paraId="357F46B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Спроектирована в 1939—1940 гг. Опытный экземпляр броневой башни изготовлен в 1941 г. и установлен в укрепленном районе Ленинградского фронта.</w:t>
      </w:r>
    </w:p>
    <w:p w14:paraId="6EC8A00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21AF828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Универсальная 152 мм артиллерийская система М-У-2 для береговых и железнодорожных установок. Руководитель проекта Иконников Е.П.</w:t>
      </w:r>
    </w:p>
    <w:p w14:paraId="652E92F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спроектирована в 1939 г. Головные образцы системы были построены в 1941 г., приняты на вооружение и успешно применялись в боевых операциях на Ленинградском фронте в качестве передвижных артиллерийских систем.</w:t>
      </w:r>
    </w:p>
    <w:p w14:paraId="46C8CA1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Универсальная 130 мм артиллерийская система Б-2-Л-М для корабельных и береговых установок. Руководитель проекта Кудряшев В.И.</w:t>
      </w:r>
    </w:p>
    <w:p w14:paraId="1FFEF08A"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Система спроектирована в 1939 г. Головные образцы системы были изготовлены в 1940—1941 гг., приняты на вооружение и установлены на боевых кораблях Балтийского и Черноморского флотов.</w:t>
      </w:r>
    </w:p>
    <w:p w14:paraId="125E997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системы Б-2-Л-М изготовляются в валовом производстве для вооружения боевых кораблей.</w:t>
      </w:r>
    </w:p>
    <w:p w14:paraId="5232B1C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Модернизированная 45 мм противотанковая пушка М-42. Руководитель проекта Цирульников М.Ю.</w:t>
      </w:r>
    </w:p>
    <w:p w14:paraId="7DDA7AE0"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изготовлен и реализован в 1942 г. В результате модернизации противотанковая пушка приобрела новые повышенные тактико-технические свойства, улучшенную бронепробиваемость и проходимость. Пушки М-42 приняты на вооружение,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41A8D8F0"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Танковая 45 мм пушка ВТ-42. Руководитель проекта Цирульников М.Ю.</w:t>
      </w:r>
    </w:p>
    <w:p w14:paraId="059748E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17D3A37A"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Полковая 76 мм пушка образца 1943 г. ОБ-25. Руководитель проекта Цирульников М.Ю.</w:t>
      </w:r>
    </w:p>
    <w:p w14:paraId="2D333A9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разработан и реализован в 1943 г. Полковая 76 мм пушка является оружием непосредственной поддержки пехоты и конницы.</w:t>
      </w:r>
    </w:p>
    <w:p w14:paraId="215B805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пушка принята на вооружение Красной Армии и изготовляется в валовом производстве.</w:t>
      </w:r>
    </w:p>
    <w:p w14:paraId="4E570FA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Корпусная 152 мм пушка БЛ-7. Руководитель проекта Цирульников М.Ю.</w:t>
      </w:r>
    </w:p>
    <w:p w14:paraId="7D012EA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3168599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Обладая такими же тактическими свойствами, как и орудия, состоящие на вооружении, пушка БЛ-7 отличается от них значительно меньшим весом. Опытные образцы пушки БЛ-7 изготовлены и успешно прошли заводские испытания в полевом варианте. Одновременно пушка БЛ-7 предъявляется для прохождения испытаний в варианте самоходной пушки, установленной на шасси танка ИС.</w:t>
      </w:r>
    </w:p>
    <w:p w14:paraId="0B42FA3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Подводная лодка С-135. Руководитель проекта Кассапиер А.С.</w:t>
      </w:r>
    </w:p>
    <w:p w14:paraId="2385AE1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Лодка спроектирована и построена в 1940—1941 гг. Особенностью подводной лодки С-135 является использование авиационных дизелей в качестве единых двигателей для надводного и подводного ходов. В настоящее время лодка успешно проходит испытания на Каспийском море.</w:t>
      </w:r>
    </w:p>
    <w:p w14:paraId="5A74F608"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Подводная лодка С-135 является первым законченным образцом подводной лодки с единым двигателем для надводного и подводного хода.</w:t>
      </w:r>
    </w:p>
    <w:p w14:paraId="540F81E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Стальной торпедный катер дальнего действия — СТКЛЛ, Руководитель проекта Гойнкис П.Г.</w:t>
      </w:r>
    </w:p>
    <w:p w14:paraId="71F72B18"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Катер спроектирован и построен в 1942—1943 гг.</w:t>
      </w:r>
    </w:p>
    <w:p w14:paraId="323D300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СТКДЦ является новым типом боевого катера, отличающимся от существующих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испытания, принят на вооружение и участвует в боевых операциях на Черном море.</w:t>
      </w:r>
    </w:p>
    <w:p w14:paraId="7069582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Шнек-пресса — новая аппаратура и технология производства нитроглицериновых порохов. Руководители проекта Спориус А Э. и Бакаев А.С.</w:t>
      </w:r>
    </w:p>
    <w:p w14:paraId="1467026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Применение нового метода производства нитроглицериновых порохов позволило значительно снизить затраты на капстроительство заводов нитроглицериновых порохов, снизить, примерно, в 10 раз брак, снизить на 20—25% количество рабочей силы на тонну готовой продукции.</w:t>
      </w:r>
    </w:p>
    <w:p w14:paraId="4ED3A1DA"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27F4F4C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Универсальные поглотители УП-2 и УП-4 для войсковых противогазов.</w:t>
      </w:r>
    </w:p>
    <w:p w14:paraId="7B5F1BD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разработки Фишман Я.М.</w:t>
      </w:r>
    </w:p>
    <w:p w14:paraId="0ABB944C"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Разработанные новые универсальные поглотители УП-2 и УП-4 для войсковых противогазов приняты на вооружение Красной Армии и внедрены в валовое производство.</w:t>
      </w:r>
    </w:p>
    <w:p w14:paraId="5934D9E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противогазы однослойной шихтой. Производство поглотителей УП-2 и УП-4 экономически более выгодно производства поглотителей К-4, состоящих на вооружении.</w:t>
      </w:r>
    </w:p>
    <w:p w14:paraId="5B97AEB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Новый метод интенсификации башенного процесса производства серной кислоты. Руководитель проекта Ступников С.Д.</w:t>
      </w:r>
    </w:p>
    <w:p w14:paraId="651730E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метод интенсификации башенных сернокислотных заводов позволяет на существующем оборудовании увеличить в 4—5 раз среднюю интенсивность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интенсификация всех существующих башенных сернокислотных заводов НКХП.</w:t>
      </w:r>
    </w:p>
    <w:p w14:paraId="45BBAFC9"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Малогабаритная армейская радиостанция типа «Марс».</w:t>
      </w:r>
    </w:p>
    <w:p w14:paraId="4C538FC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Разработана радиолабораторией под руководством Васильева А.М., прошла государственные испытания с высокой оценкой.</w:t>
      </w:r>
    </w:p>
    <w:p w14:paraId="3CBEC1D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Особенности радиостанции: автономное питание от генератора переменного тока с ножным приводом, увеличенная дальность действия, простота конструкции.</w:t>
      </w:r>
    </w:p>
    <w:p w14:paraId="7D204AE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Портативная радиостанция типа «Белка».</w:t>
      </w:r>
    </w:p>
    <w:p w14:paraId="5AE7217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Разработана в 1941—1942 гг. под руководством Васильева А.М. Предназначена для связи партизанских отрядов и оперативных групп НКВД. Серийно выпускается 4-м Спецотделом и является основной радиостанцией, используемой НКВД и НКГБ.</w:t>
      </w:r>
    </w:p>
    <w:p w14:paraId="6FFAC07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Радиостанция в 1943 г. по решению ГОКО поставлена на серийное производство в НКЭП.</w:t>
      </w:r>
    </w:p>
    <w:p w14:paraId="01B796D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Прибор ночного боя — ПНБ.</w:t>
      </w:r>
    </w:p>
    <w:p w14:paraId="7B2178E9"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 разработан под руководством Куксенко П.Н. в 1942—1943 гг.</w:t>
      </w:r>
    </w:p>
    <w:p w14:paraId="4E286A3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Предназначен для установки на ночных истребителях для обнаружения неприятельских самолетов при отсутствии видимости.</w:t>
      </w:r>
    </w:p>
    <w:p w14:paraId="7F7EF220"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 обладает более высокими показателями по сравнению с другими аналогичными.</w:t>
      </w:r>
    </w:p>
    <w:p w14:paraId="441BC06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лаборатория 4-го спецотдела изготовляет в 1944 г. опытную серию приборов ПНБ.</w:t>
      </w:r>
    </w:p>
    <w:p w14:paraId="77B0A57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Техническая помощь заводам оборонной промышленности</w:t>
      </w:r>
    </w:p>
    <w:p w14:paraId="4EC826E9"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Спецотделом проведена также большая работа по оказанию технической помощи заводам оборонных наркоматов.</w:t>
      </w:r>
    </w:p>
    <w:p w14:paraId="6F89957A"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решением правительства и указаниями народного комиссара внутренних дел т. Берия, специалисты 4-го спецотдела участвовали в строительстве, монтаже и пуске новых заводов №№ 16, 500, 166 НКАП, заводов №№ 98, 320 НКБ, завода № 402 НКСП, а также работают на заводах №№ 172, 71 НКВ, на заводе № 340 НКСП и заводах №№ 512, 862, 40 НКБ.</w:t>
      </w:r>
    </w:p>
    <w:p w14:paraId="0C386B8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выпуска продукции, изготовляемой заводами.</w:t>
      </w:r>
    </w:p>
    <w:p w14:paraId="6B82A80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Работая на различных производственных участках, специалисты успешно решают крупные задачи принципиального характера по улучшению технологии производства, экономии материалов, топлива, ликвидации брака и проч.</w:t>
      </w:r>
    </w:p>
    <w:p w14:paraId="0E743FE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внедрения многих мероприятий, предложенных специалистами и реализованных на различных заводах, достигнута многомиллионная экономия государственных средств. Так, например, в 1942 году на заводе № 172 НКВ специалистами, под руководством Точинского А.С., осуществлены мероприятия по увеличению производства стали за счет увеличения производительности крупно-сортовых станов, в результате чего на существующем оборудовании без специальных капитальных затрат прокат стали увеличился на 15—18%.</w:t>
      </w:r>
    </w:p>
    <w:p w14:paraId="1CC344A0"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0A2C763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71 НКВ проведена специализация прокатных станов и реализованы мероприятия по увеличению производительности этих станов, в результате чего производительность станов увеличилась на 30—50%.</w:t>
      </w:r>
    </w:p>
    <w:p w14:paraId="66BF9F0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работа проведена также специалистами по экономии и замене остродефицитного топлива. В 1941—1942 гг. специалистом Пржецлавским В.Л. был разработан проект установки по получению термопыли из торфа и древесины для замены мазута.</w:t>
      </w:r>
    </w:p>
    <w:p w14:paraId="6045A0B8"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 заводом № 16 НКАП под техническим руководством Пржецлавского была изготовлена и запущена пылеприготовительная станция и установки для замены термопылью мазута на заводских печах.</w:t>
      </w:r>
    </w:p>
    <w:p w14:paraId="6A339B5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 установка передана для эксплуатации заводу № 16.</w:t>
      </w:r>
    </w:p>
    <w:p w14:paraId="58DC4DE6"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Полученный опыт замены мазута термопылью является основой для разработки типового оборудования и проектов районных и заводских пылеприготовительных станций для широкого применения термопыли в различных отраслях промышленности и транспорта.</w:t>
      </w:r>
    </w:p>
    <w:p w14:paraId="16A547D9"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IV. Изготовление радиоаппаратуры для органов НКВД и НКГБ </w:t>
      </w:r>
    </w:p>
    <w:p w14:paraId="5DC21AC2"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Перестройка работы органов НКВД и НКГБ, в соответствии с требованиями военного времени, выдвинула перед 4-м Спецотделом задачу максимального их оснащения радио и специальной аппаратурой.</w:t>
      </w:r>
    </w:p>
    <w:p w14:paraId="7A8976E4"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организации массового выпуска аппаратуры была произведена коренная перестройка производства и введен поточный метод изготовления разработанной радиолабораториями аппаратуры.</w:t>
      </w:r>
    </w:p>
    <w:p w14:paraId="06A2F0A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33F813C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1942—1943 гг. радиолабораторией изготовлено 4205 радиостанций и 1729 акустических приборов на сумму в 821 млн руб., в том числе 2071 радиостанция типа «Белка», для оперативных групп особого назначения, оперирующих в тылу противника; 606 портативных радиостанций типа «Пабла» и «Вектор» для специальных связей; 100 мощных передатчиков типа «Лев», «Волна» и «Пантера»; 74 специальных слеженных приемника типа Л-356 и 133; 34 радиопеленгатора типа СК-3, Л-15 и «РУМБ».</w:t>
      </w:r>
    </w:p>
    <w:p w14:paraId="4F1ADD6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Перечисленные радиостанции, слеженные приемники и радиопеленгаторы являются наиболее совершенными и полностью оправдали себя в эксплуатации.</w:t>
      </w:r>
    </w:p>
    <w:p w14:paraId="54ADAAA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Радиолабораторией проведена и проводится большая работа по организации радиосвязи, обеспечивающей специальные мероприятия НКВД СССР.</w:t>
      </w:r>
    </w:p>
    <w:p w14:paraId="25781BB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 по приказу народного комиссара т. Берия работники 4-го Спецотдела участвовали в обеспечении радиосвязью оперативных групп и отрядов войск НКВД по охране горных перевалов Кавказа.</w:t>
      </w:r>
    </w:p>
    <w:p w14:paraId="0BCBEF8F"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радиоаппаратура для НКВД УССР, БССР, Кр. АССР, изготавливается для НКВД Латвийской ССР, Литовской ССР и Эстонской ССР.</w:t>
      </w:r>
    </w:p>
    <w:p w14:paraId="29B1FDA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обеспечила бесперебойную и надежную связь в особо ответственных условиях и сейчас изготовляется для всех вагонов особого назначения.</w:t>
      </w:r>
    </w:p>
    <w:p w14:paraId="2C5C5B5D"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Краткий перечень этих работ свидетельствует об успешной работе коллектива работников 4-го Спецотдела, выполнившего, благодаря непосредственному руководству и большой помощи, лично оказываемой народным комиссаром т. Берия, ряд сложных и ответственных правительственных заданий.</w:t>
      </w:r>
    </w:p>
    <w:p w14:paraId="6E29D001"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премированы приказом народного комиссара.</w:t>
      </w:r>
    </w:p>
    <w:p w14:paraId="551DB2AB"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судимости 156 заключенных специалистов, 23 человека из числа которых награждены правительством.</w:t>
      </w:r>
    </w:p>
    <w:p w14:paraId="6F5C312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Отдельные объекты, разработанные в 4-м Спецотделе и принятые на вооружение, по своей технической новизне, смелому и оригинальному решению ряда технических и конструктивных задач признаны выдающимися.</w:t>
      </w:r>
    </w:p>
    <w:p w14:paraId="3ED64F47"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Авторам этих объектов тт. Петлякову В.М., Туполеву А.Н. и Чаромскому А.Д. присвоены звания лауреатов Сталинской премии.</w:t>
      </w:r>
    </w:p>
    <w:p w14:paraId="3EAC33EE"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работы, выполненные в 1943 г., представлены к соисканию Сталинской премии работники 4-го Спецотдела тт. Васильев А.М., Куксенко П.Н., Цирульников Ю.М., Рафалович Г.Н., Лодкин С.И. и Иконников Е.П.</w:t>
      </w:r>
    </w:p>
    <w:p w14:paraId="6F5102D5"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4-го Спецотдела НКВД СССР комиссар государственной безопасности</w:t>
      </w:r>
      <w:r w:rsidRPr="0076577C">
        <w:rPr>
          <w:rFonts w:ascii="Times New Roman" w:hAnsi="Times New Roman"/>
          <w:color w:val="000000" w:themeColor="text1"/>
          <w:sz w:val="16"/>
          <w:szCs w:val="16"/>
        </w:rPr>
        <w:tab/>
        <w:t>В.Кравченко</w:t>
      </w:r>
    </w:p>
    <w:p w14:paraId="11E6894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РФ</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Ф</w:t>
      </w:r>
      <w:r w:rsidRPr="0076577C">
        <w:rPr>
          <w:rFonts w:ascii="Times New Roman" w:hAnsi="Times New Roman"/>
          <w:color w:val="000000" w:themeColor="text1"/>
          <w:sz w:val="16"/>
          <w:szCs w:val="16"/>
          <w:lang w:val="en-US"/>
        </w:rPr>
        <w:t xml:space="preserve">. P-9401. On. 2. </w:t>
      </w:r>
      <w:r w:rsidRPr="0076577C">
        <w:rPr>
          <w:rFonts w:ascii="Times New Roman" w:hAnsi="Times New Roman"/>
          <w:color w:val="000000" w:themeColor="text1"/>
          <w:sz w:val="16"/>
          <w:szCs w:val="16"/>
        </w:rPr>
        <w:t>Д</w:t>
      </w:r>
      <w:r w:rsidRPr="0076577C">
        <w:rPr>
          <w:rFonts w:ascii="Times New Roman" w:hAnsi="Times New Roman"/>
          <w:color w:val="000000" w:themeColor="text1"/>
          <w:sz w:val="16"/>
          <w:szCs w:val="16"/>
          <w:lang w:val="en-US"/>
        </w:rPr>
        <w:t xml:space="preserve">. 88. </w:t>
      </w:r>
      <w:r w:rsidRPr="0076577C">
        <w:rPr>
          <w:rFonts w:ascii="Times New Roman" w:hAnsi="Times New Roman"/>
          <w:color w:val="000000" w:themeColor="text1"/>
          <w:sz w:val="16"/>
          <w:szCs w:val="16"/>
        </w:rPr>
        <w:t>Л</w:t>
      </w:r>
      <w:r w:rsidRPr="0076577C">
        <w:rPr>
          <w:rFonts w:ascii="Times New Roman" w:hAnsi="Times New Roman"/>
          <w:color w:val="000000" w:themeColor="text1"/>
          <w:sz w:val="16"/>
          <w:szCs w:val="16"/>
          <w:lang w:val="en-US"/>
        </w:rPr>
        <w:t xml:space="preserve">. 155—161. </w:t>
      </w:r>
      <w:r w:rsidRPr="0076577C">
        <w:rPr>
          <w:rFonts w:ascii="Times New Roman" w:hAnsi="Times New Roman"/>
          <w:color w:val="000000" w:themeColor="text1"/>
          <w:sz w:val="16"/>
          <w:szCs w:val="16"/>
        </w:rPr>
        <w:t>Подлинник.</w:t>
      </w:r>
    </w:p>
    <w:p w14:paraId="542C87C3" w14:textId="77777777" w:rsidR="00307C65" w:rsidRPr="0076577C" w:rsidRDefault="00307C6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Опубл.: Исторический архив. 1999. № 1. С. 87—93 (21003).</w:t>
      </w:r>
    </w:p>
    <w:p w14:paraId="4B611510" w14:textId="77777777" w:rsidR="00307C65" w:rsidRPr="0076577C" w:rsidRDefault="00307C65" w:rsidP="0076577C">
      <w:pPr>
        <w:spacing w:after="0" w:line="240" w:lineRule="auto"/>
        <w:jc w:val="both"/>
        <w:rPr>
          <w:rFonts w:ascii="Times New Roman" w:hAnsi="Times New Roman"/>
          <w:color w:val="000000" w:themeColor="text1"/>
          <w:sz w:val="16"/>
          <w:szCs w:val="16"/>
        </w:rPr>
      </w:pPr>
    </w:p>
    <w:p w14:paraId="34097E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года вышел приказ НКАП:</w:t>
      </w:r>
    </w:p>
    <w:p w14:paraId="6B4B38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218 Цветкова И.М. (директора завода № 448) (8926)</w:t>
      </w:r>
    </w:p>
    <w:p w14:paraId="3FB733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2FF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года</w:t>
      </w:r>
    </w:p>
    <w:p w14:paraId="29833C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НКАП намечает восстановление производства на предприятиях “Ильмарине”, “Лютер” и “Двигатель”, входивших в состав бывш. завода № 463 в Таллине (8334).</w:t>
      </w:r>
    </w:p>
    <w:p w14:paraId="2ABBEB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E21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E7A0F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4C9ED" w14:textId="77777777" w:rsidR="00FB1E53" w:rsidRPr="0076577C" w:rsidRDefault="00FB1E53" w:rsidP="0076577C">
      <w:pPr>
        <w:pStyle w:val="a3"/>
        <w:rPr>
          <w:color w:val="000000" w:themeColor="text1"/>
          <w:lang w:val="ru-RU"/>
        </w:rPr>
      </w:pPr>
      <w:r w:rsidRPr="0076577C">
        <w:rPr>
          <w:color w:val="000000" w:themeColor="text1"/>
          <w:lang w:val="ru-RU"/>
        </w:rPr>
        <w:t>14 августа 1944 председателем Артиллерийского комитета ГАУ КА были утверждены тактико-технические требования «на 203-мм самодвижущу</w:t>
      </w:r>
      <w:r w:rsidRPr="0076577C">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6577C">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6577C">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6BE352C0" w14:textId="77777777" w:rsidR="00FB1E53" w:rsidRPr="0076577C" w:rsidRDefault="00FB1E53" w:rsidP="0076577C">
      <w:pPr>
        <w:pStyle w:val="a3"/>
        <w:rPr>
          <w:color w:val="000000" w:themeColor="text1"/>
          <w:lang w:val="ru-RU"/>
        </w:rPr>
      </w:pPr>
      <w:r w:rsidRPr="0076577C">
        <w:rPr>
          <w:color w:val="000000" w:themeColor="text1"/>
          <w:lang w:val="ru-RU"/>
        </w:rPr>
        <w:t>22 сентября начальник ГАУ КА маршал артиллерии Яковлев напи</w:t>
      </w:r>
      <w:r w:rsidRPr="0076577C">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6577C">
        <w:rPr>
          <w:color w:val="000000" w:themeColor="text1"/>
          <w:lang w:val="ru-RU"/>
        </w:rPr>
        <w:softHyphen/>
        <w:t>де проясняются некоторые подробности относительно работ по пере</w:t>
      </w:r>
      <w:r w:rsidRPr="0076577C">
        <w:rPr>
          <w:color w:val="000000" w:themeColor="text1"/>
          <w:lang w:val="ru-RU"/>
        </w:rPr>
        <w:softHyphen/>
        <w:t>работанному проекту:</w:t>
      </w:r>
    </w:p>
    <w:p w14:paraId="0AEA7ECC"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«27 июля сего года №623605сс мною докладывался Вам вопрос об изго</w:t>
      </w:r>
      <w:r w:rsidRPr="0076577C">
        <w:rPr>
          <w:i w:val="0"/>
          <w:color w:val="000000" w:themeColor="text1"/>
          <w:sz w:val="16"/>
          <w:szCs w:val="16"/>
        </w:rPr>
        <w:softHyphen/>
        <w:t>товлении серии 203-мм самодвижущихся гаубиц, установка которых раз</w:t>
      </w:r>
      <w:r w:rsidRPr="0076577C">
        <w:rPr>
          <w:i w:val="0"/>
          <w:color w:val="000000" w:themeColor="text1"/>
          <w:sz w:val="16"/>
          <w:szCs w:val="16"/>
        </w:rPr>
        <w:softHyphen/>
        <w:t>работана ЦАКБ НКВ (т. Грабин).</w:t>
      </w:r>
    </w:p>
    <w:p w14:paraId="610F1314"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1A5BBE3C"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результате совещания принято решение, что установка 203-мм га</w:t>
      </w:r>
      <w:r w:rsidRPr="0076577C">
        <w:rPr>
          <w:i w:val="0"/>
          <w:color w:val="000000" w:themeColor="text1"/>
          <w:sz w:val="16"/>
          <w:szCs w:val="16"/>
        </w:rPr>
        <w:softHyphen/>
        <w:t>убицы на шасси танка "</w:t>
      </w:r>
      <w:r w:rsidRPr="0076577C">
        <w:rPr>
          <w:i w:val="0"/>
          <w:color w:val="000000" w:themeColor="text1"/>
          <w:sz w:val="16"/>
          <w:szCs w:val="16"/>
          <w:lang w:val="en-US"/>
        </w:rPr>
        <w:t>KB</w:t>
      </w:r>
      <w:r w:rsidRPr="0076577C">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6577C">
        <w:rPr>
          <w:i w:val="0"/>
          <w:color w:val="000000" w:themeColor="text1"/>
          <w:sz w:val="16"/>
          <w:szCs w:val="16"/>
        </w:rPr>
        <w:softHyphen/>
        <w:t>бразно эту гаубицу устанавливать на шасси танка ИС, состоящего на производстве.</w:t>
      </w:r>
    </w:p>
    <w:p w14:paraId="4C9DC0B7"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6577C">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5AF6F9CE"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Так как ГБТУ не имеет потребности в этом роде вооружения для тан</w:t>
      </w:r>
      <w:r w:rsidRPr="0076577C">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4FDA3F0F"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Этого же мнения придерживается и НКТП.</w:t>
      </w:r>
    </w:p>
    <w:p w14:paraId="02B1F985"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6577C">
        <w:rPr>
          <w:i w:val="0"/>
          <w:color w:val="000000" w:themeColor="text1"/>
          <w:sz w:val="16"/>
          <w:szCs w:val="16"/>
        </w:rPr>
        <w:softHyphen/>
        <w:t>ду №100 заняться проработкой проекта.</w:t>
      </w:r>
    </w:p>
    <w:p w14:paraId="00BE1958"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6577C">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7DEF707"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5FB7788A" w14:textId="77777777" w:rsidR="008C00C9" w:rsidRPr="0076577C" w:rsidRDefault="008C00C9" w:rsidP="0076577C">
      <w:pPr>
        <w:pStyle w:val="ae"/>
        <w:shd w:val="clear" w:color="auto" w:fill="FFFFFF"/>
        <w:spacing w:before="0" w:after="0"/>
        <w:jc w:val="both"/>
        <w:rPr>
          <w:color w:val="000000" w:themeColor="text1"/>
          <w:sz w:val="16"/>
          <w:szCs w:val="16"/>
        </w:rPr>
      </w:pPr>
      <w:r w:rsidRPr="0076577C">
        <w:rPr>
          <w:color w:val="000000" w:themeColor="text1"/>
          <w:sz w:val="16"/>
          <w:szCs w:val="16"/>
        </w:rPr>
        <w:t>14 августа 1944 председателем Артиллерийского комитета ГАУ КА были утверждены тактико-технические требования «на 203-мм самодвижущуюся гаубицу и 152-мм самодвижущуюся пушку на базе тяжёлого танка ИС». В качестве орудия самообороны такую САУ предполагалось оснастить турельной установкой пулемёта ДШК (боезапас 1000 патронов). Расчёт вооружался двумя пулемётами ДП (боезапас 2520 патронов), четырьмя пистолетами-пулемётами ППШ (боезапас 4000 патронов) и 25 гранатами Ф-1. Экипаж увеличивался до 10 человек, а боезапас — с 12 до 15 выстрелов к Б-4 или до 25 выстрелов к БР-2 (18075).</w:t>
      </w:r>
    </w:p>
    <w:p w14:paraId="1C982B45" w14:textId="77777777" w:rsidR="008C00C9" w:rsidRPr="0076577C" w:rsidRDefault="008C00C9" w:rsidP="0076577C">
      <w:pPr>
        <w:shd w:val="clear" w:color="auto" w:fill="FFFFFF"/>
        <w:spacing w:after="0" w:line="240" w:lineRule="auto"/>
        <w:jc w:val="both"/>
        <w:rPr>
          <w:rFonts w:ascii="Times New Roman" w:hAnsi="Times New Roman"/>
          <w:noProof/>
          <w:color w:val="000000" w:themeColor="text1"/>
          <w:sz w:val="16"/>
          <w:szCs w:val="16"/>
          <w:lang w:eastAsia="ru-RU"/>
        </w:rPr>
      </w:pPr>
    </w:p>
    <w:p w14:paraId="14C0B9A8"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w:t>
      </w:r>
    </w:p>
    <w:p w14:paraId="409F0F5D"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Задачи отдела.</w:t>
      </w:r>
    </w:p>
    <w:p w14:paraId="311D3881"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4-й спецотдел (Особое Техническое Бюро при Наркоме Внутренних Дел Союза ССР) организован в 1938 г.</w:t>
      </w:r>
    </w:p>
    <w:p w14:paraId="490D7EE9"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авиамоторов и двигателей, военно-морских судов, образцов артиллерийского вооружения и боеприпасов, средств химического нападения и защиты.</w:t>
      </w:r>
    </w:p>
    <w:p w14:paraId="25CA8684"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65972F9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7408E80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Краткий перечень основных работ, выполненных 4-м Спецотделом.</w:t>
      </w:r>
    </w:p>
    <w:p w14:paraId="14BA354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&lt; ...&gt; (ГАРФ Название фонда: МИНИСТЕРСТВО ВНУТРЕННИХ ДЕЛ СССР (МВД СССР) Опись №: 2 Дело №: 88 Л. 155-161) (14248).</w:t>
      </w:r>
    </w:p>
    <w:p w14:paraId="469AAB73" w14:textId="77777777" w:rsidR="00CC07CE" w:rsidRPr="0076577C" w:rsidRDefault="00CC07CE" w:rsidP="0076577C">
      <w:pPr>
        <w:shd w:val="clear" w:color="auto" w:fill="FFFFFF"/>
        <w:spacing w:after="0" w:line="240" w:lineRule="auto"/>
        <w:jc w:val="both"/>
        <w:rPr>
          <w:rFonts w:ascii="Times New Roman" w:hAnsi="Times New Roman"/>
          <w:color w:val="000000" w:themeColor="text1"/>
          <w:sz w:val="16"/>
          <w:szCs w:val="16"/>
        </w:rPr>
      </w:pPr>
    </w:p>
    <w:p w14:paraId="36B03F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вышло Постановление ГКО № 6379 О первоочередных мероприятиях по восстановлению средств связи Белорусской ССР. РГАНИР, Фонд ГКО, д. 294, лл. 133-139,140-154 (11012).</w:t>
      </w:r>
    </w:p>
    <w:p w14:paraId="2285F0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5750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года: Восстанавливаемый по решению ГОКО № 4922с завод № 480 в Харькове в июне 1944 года вступил в эксплуатацию и начал выпуск продукции (8334).</w:t>
      </w:r>
    </w:p>
    <w:p w14:paraId="3BC5C0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680EF" w14:textId="77777777" w:rsidR="008A6895" w:rsidRPr="0076577C" w:rsidRDefault="008A689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августа 1944 вышло постановление ГКО СССР и соответствующий приказ наркома электропромышленности, в соответствии с которыми на Красной зере вместо общезаводской лаборатории (ОЗЛ) создается Специальное конструкторское бюро (СКБ). В его состав вошли пять научно-исследовательских лабораторий, конструкторский отдел, экспериментальный цех и испытательный полигон. Начальником СКБ был назначен Н.А. Гуревич, а главным инженером возвратившийся из Красноярска М.Е. Старик. Приоритетными направлениями деятельности этого подразделения, как впрочем, и всего предприятия, становятся: пеленгаторная техника, профессиональные радиоприемники и радионавигационные системы (18297).</w:t>
      </w:r>
    </w:p>
    <w:p w14:paraId="593D1E86" w14:textId="77777777" w:rsidR="008A6895" w:rsidRPr="0076577C" w:rsidRDefault="008A6895" w:rsidP="0076577C">
      <w:pPr>
        <w:spacing w:after="0" w:line="240" w:lineRule="auto"/>
        <w:jc w:val="both"/>
        <w:rPr>
          <w:rFonts w:ascii="Times New Roman" w:hAnsi="Times New Roman"/>
          <w:color w:val="000000" w:themeColor="text1"/>
          <w:sz w:val="16"/>
          <w:szCs w:val="16"/>
        </w:rPr>
      </w:pPr>
    </w:p>
    <w:p w14:paraId="18C8E262" w14:textId="77777777" w:rsidR="008A6895" w:rsidRPr="0076577C" w:rsidRDefault="008A6895"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14 августа 1944 г.</w:t>
      </w:r>
    </w:p>
    <w:p w14:paraId="6DA18C0F" w14:textId="77777777" w:rsidR="008A6895" w:rsidRPr="0076577C" w:rsidRDefault="008A6895"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Отчет Четвертого спецотдела НКВД СССР</w:t>
      </w:r>
    </w:p>
    <w:p w14:paraId="69872012" w14:textId="77777777" w:rsidR="008A6895" w:rsidRPr="0076577C" w:rsidRDefault="008A6895"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о проектно-конструкторских работах, выполненных в 1939—1944 гг.</w:t>
      </w:r>
    </w:p>
    <w:p w14:paraId="7FE63FDB"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Совершенно секретно</w:t>
      </w:r>
    </w:p>
    <w:p w14:paraId="3F2CB549"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I. Задачи отдела</w:t>
      </w:r>
    </w:p>
    <w:p w14:paraId="31338DC2"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4-й спецотдел (Особое техническое бюро при наркоме внутренних дел Союза ССР) организован в 1938 г.</w:t>
      </w:r>
      <w:r w:rsidRPr="0076577C">
        <w:rPr>
          <w:color w:val="000000" w:themeColor="text1"/>
          <w:sz w:val="16"/>
          <w:szCs w:val="16"/>
          <w:vertAlign w:val="superscript"/>
        </w:rPr>
        <w:t>322</w:t>
      </w:r>
    </w:p>
    <w:p w14:paraId="21D215F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Основными задачами 4-го спецотдела являются: использование заключен</w:t>
      </w:r>
      <w:r w:rsidRPr="0076577C">
        <w:rPr>
          <w:color w:val="000000" w:themeColor="text1"/>
          <w:sz w:val="16"/>
          <w:szCs w:val="16"/>
        </w:rPr>
        <w:softHyphen/>
        <w:t>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13A1209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Наряду с этим на 4-й спецотдел возложена также задача обеспечения опе</w:t>
      </w:r>
      <w:r w:rsidRPr="0076577C">
        <w:rPr>
          <w:color w:val="000000" w:themeColor="text1"/>
          <w:sz w:val="16"/>
          <w:szCs w:val="16"/>
        </w:rPr>
        <w:softHyphen/>
        <w:t>ративных отделов и управлений НКВД и НКГБ средствами радиосвязи и опе</w:t>
      </w:r>
      <w:r w:rsidRPr="0076577C">
        <w:rPr>
          <w:color w:val="000000" w:themeColor="text1"/>
          <w:sz w:val="16"/>
          <w:szCs w:val="16"/>
        </w:rPr>
        <w:softHyphen/>
        <w:t>ративной техники.</w:t>
      </w:r>
    </w:p>
    <w:p w14:paraId="276CDAE3"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Заключенные специалисты 4-го спецотдела входят в состав специально ор</w:t>
      </w:r>
      <w:r w:rsidRPr="0076577C">
        <w:rPr>
          <w:color w:val="000000" w:themeColor="text1"/>
          <w:sz w:val="16"/>
          <w:szCs w:val="16"/>
        </w:rPr>
        <w:softHyphen/>
        <w:t>ганизованных Особых конструкторских бюро, работающих на оборонных заво</w:t>
      </w:r>
      <w:r w:rsidRPr="0076577C">
        <w:rPr>
          <w:color w:val="000000" w:themeColor="text1"/>
          <w:sz w:val="16"/>
          <w:szCs w:val="16"/>
        </w:rPr>
        <w:softHyphen/>
        <w:t>дах и в научно-исследовательских институтах в качестве самостоятельных ор</w:t>
      </w:r>
      <w:r w:rsidRPr="0076577C">
        <w:rPr>
          <w:color w:val="000000" w:themeColor="text1"/>
          <w:sz w:val="16"/>
          <w:szCs w:val="16"/>
        </w:rPr>
        <w:softHyphen/>
        <w:t>ганизаций, непосредственно подчиненных отделу.</w:t>
      </w:r>
    </w:p>
    <w:p w14:paraId="1616049E" w14:textId="77777777" w:rsidR="008A6895" w:rsidRPr="0076577C" w:rsidRDefault="008A6895" w:rsidP="0076577C">
      <w:pPr>
        <w:pStyle w:val="213"/>
        <w:shd w:val="clear" w:color="auto" w:fill="auto"/>
        <w:tabs>
          <w:tab w:val="left" w:pos="695"/>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lang w:val="en-US"/>
        </w:rPr>
        <w:t>II</w:t>
      </w:r>
      <w:r w:rsidRPr="0076577C">
        <w:rPr>
          <w:rStyle w:val="16"/>
          <w:rFonts w:ascii="Times New Roman" w:cs="Times New Roman"/>
          <w:color w:val="000000" w:themeColor="text1"/>
          <w:spacing w:val="0"/>
        </w:rPr>
        <w:t>. Краткий перечень основных работ, выполненных 4-м спецотделом</w:t>
      </w:r>
    </w:p>
    <w:p w14:paraId="65BBE62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За период с 1939 г. по 1944 г. 4-м спецотделом по заданиям правительства и народного комиссара внутренних дел т. Берия Л.П. выполнены и сданы сле</w:t>
      </w:r>
      <w:r w:rsidRPr="0076577C">
        <w:rPr>
          <w:color w:val="000000" w:themeColor="text1"/>
          <w:sz w:val="16"/>
          <w:szCs w:val="16"/>
        </w:rPr>
        <w:softHyphen/>
        <w:t>дующие работы:</w:t>
      </w:r>
    </w:p>
    <w:p w14:paraId="747A692B" w14:textId="77777777" w:rsidR="008A6895" w:rsidRPr="0076577C" w:rsidRDefault="008A6895" w:rsidP="0076577C">
      <w:pPr>
        <w:pStyle w:val="213"/>
        <w:shd w:val="clear" w:color="auto" w:fill="auto"/>
        <w:tabs>
          <w:tab w:val="left" w:pos="62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 Пикирующий бомбардировщик Пе-2 (самолет «100»), Руководитель про</w:t>
      </w:r>
      <w:r w:rsidRPr="0076577C">
        <w:rPr>
          <w:rStyle w:val="16"/>
          <w:rFonts w:ascii="Times New Roman" w:cs="Times New Roman"/>
          <w:color w:val="000000" w:themeColor="text1"/>
          <w:spacing w:val="0"/>
        </w:rPr>
        <w:softHyphen/>
        <w:t>екта Петляков В.М.</w:t>
      </w:r>
    </w:p>
    <w:p w14:paraId="17219D7F"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Самолет «100» спроектирован и построен в 2-х экз. в 1939—1940 гг. в вари</w:t>
      </w:r>
      <w:r w:rsidRPr="0076577C">
        <w:rPr>
          <w:color w:val="000000" w:themeColor="text1"/>
          <w:sz w:val="16"/>
          <w:szCs w:val="16"/>
        </w:rPr>
        <w:softHyphen/>
        <w:t>анте 2-моторного высотного истребителя с герметическими кабинами, прошел государственные испытания в 1940 г. в НИИ ВВС Красной Армии.</w:t>
      </w:r>
    </w:p>
    <w:p w14:paraId="7FA3C2D0"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w:t>
      </w:r>
      <w:r w:rsidRPr="0076577C">
        <w:rPr>
          <w:color w:val="000000" w:themeColor="text1"/>
          <w:sz w:val="16"/>
          <w:szCs w:val="16"/>
        </w:rPr>
        <w:softHyphen/>
        <w:t>бардировщика, принимающего участие в боевых операциях на всех фронтах Отечественной войны.</w:t>
      </w:r>
    </w:p>
    <w:p w14:paraId="48758FD0" w14:textId="77777777" w:rsidR="008A6895" w:rsidRPr="0076577C" w:rsidRDefault="008A6895" w:rsidP="0076577C">
      <w:pPr>
        <w:pStyle w:val="213"/>
        <w:shd w:val="clear" w:color="auto" w:fill="auto"/>
        <w:tabs>
          <w:tab w:val="left" w:pos="610"/>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2. Фронтовой пикирующий бомбардировщик Ту-2 (самолет «ЮЗУ»). Руко</w:t>
      </w:r>
      <w:r w:rsidRPr="0076577C">
        <w:rPr>
          <w:rStyle w:val="16"/>
          <w:rFonts w:ascii="Times New Roman" w:cs="Times New Roman"/>
          <w:color w:val="000000" w:themeColor="text1"/>
          <w:spacing w:val="0"/>
        </w:rPr>
        <w:softHyphen/>
        <w:t>водитель проекта Туполев А.Н.</w:t>
      </w:r>
      <w:r w:rsidRPr="0076577C">
        <w:rPr>
          <w:color w:val="000000" w:themeColor="text1"/>
          <w:sz w:val="16"/>
          <w:szCs w:val="16"/>
          <w:vertAlign w:val="superscript"/>
        </w:rPr>
        <w:t>323</w:t>
      </w:r>
    </w:p>
    <w:p w14:paraId="611AE7E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Самолет спроектирован и построен в 3-х экз. в 1940—1941 гг. и прошел го</w:t>
      </w:r>
      <w:r w:rsidRPr="0076577C">
        <w:rPr>
          <w:color w:val="000000" w:themeColor="text1"/>
          <w:sz w:val="16"/>
          <w:szCs w:val="16"/>
        </w:rPr>
        <w:softHyphen/>
        <w:t>сударственные испытания в НИИ ВВС Красной Армии.</w:t>
      </w:r>
    </w:p>
    <w:p w14:paraId="603FF58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ГОКО самолет ЮЗУ под названием Ту-2 принят на вооруже</w:t>
      </w:r>
      <w:r w:rsidRPr="0076577C">
        <w:rPr>
          <w:color w:val="000000" w:themeColor="text1"/>
          <w:sz w:val="16"/>
          <w:szCs w:val="16"/>
        </w:rPr>
        <w:softHyphen/>
        <w:t>ние ВВС КА и запущен в серийное производство.</w:t>
      </w:r>
    </w:p>
    <w:p w14:paraId="10BBA0C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0914A102" w14:textId="77777777" w:rsidR="008A6895" w:rsidRPr="0076577C" w:rsidRDefault="008A6895" w:rsidP="0076577C">
      <w:pPr>
        <w:pStyle w:val="213"/>
        <w:shd w:val="clear" w:color="auto" w:fill="auto"/>
        <w:tabs>
          <w:tab w:val="left" w:pos="60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3. Дальний высотный бомбардировщик (самолет «102»), Руководитель про</w:t>
      </w:r>
      <w:r w:rsidRPr="0076577C">
        <w:rPr>
          <w:rStyle w:val="16"/>
          <w:rFonts w:ascii="Times New Roman" w:cs="Times New Roman"/>
          <w:color w:val="000000" w:themeColor="text1"/>
          <w:spacing w:val="0"/>
        </w:rPr>
        <w:softHyphen/>
        <w:t>екта Мясищев В.М.</w:t>
      </w:r>
    </w:p>
    <w:p w14:paraId="7771769B"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Самолет спроектирован и построен в 1940—1942 гг., прошел государствен</w:t>
      </w:r>
      <w:r w:rsidRPr="0076577C">
        <w:rPr>
          <w:color w:val="000000" w:themeColor="text1"/>
          <w:sz w:val="16"/>
          <w:szCs w:val="16"/>
        </w:rPr>
        <w:softHyphen/>
        <w:t>ные испытания в НИИ ВВС и передан в НКАП для подготовки к запуску в се</w:t>
      </w:r>
      <w:r w:rsidRPr="0076577C">
        <w:rPr>
          <w:color w:val="000000" w:themeColor="text1"/>
          <w:sz w:val="16"/>
          <w:szCs w:val="16"/>
        </w:rPr>
        <w:softHyphen/>
        <w:t>рийное производство.</w:t>
      </w:r>
    </w:p>
    <w:p w14:paraId="56E010F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Самолет «102» является первым законченным образцом советского высо</w:t>
      </w:r>
      <w:r w:rsidRPr="0076577C">
        <w:rPr>
          <w:color w:val="000000" w:themeColor="text1"/>
          <w:sz w:val="16"/>
          <w:szCs w:val="16"/>
        </w:rPr>
        <w:softHyphen/>
        <w:t>тного бомбардировщика дальнего действия с герметическими кабинами.</w:t>
      </w:r>
    </w:p>
    <w:p w14:paraId="6CF6D879" w14:textId="77777777" w:rsidR="008A6895" w:rsidRPr="0076577C" w:rsidRDefault="008A6895" w:rsidP="0076577C">
      <w:pPr>
        <w:pStyle w:val="213"/>
        <w:shd w:val="clear" w:color="auto" w:fill="auto"/>
        <w:tabs>
          <w:tab w:val="left" w:pos="701"/>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 xml:space="preserve">4. Мощные авиационные моторы типа МБ-100. Руководитель проекта Добротворский </w:t>
      </w:r>
      <w:r w:rsidRPr="0076577C">
        <w:rPr>
          <w:rStyle w:val="16"/>
          <w:rFonts w:ascii="Times New Roman" w:cs="Times New Roman"/>
          <w:color w:val="000000" w:themeColor="text1"/>
          <w:spacing w:val="0"/>
          <w:lang w:val="en-US"/>
        </w:rPr>
        <w:t>A</w:t>
      </w:r>
      <w:r w:rsidRPr="0076577C">
        <w:rPr>
          <w:rStyle w:val="16"/>
          <w:rFonts w:ascii="Times New Roman" w:cs="Times New Roman"/>
          <w:color w:val="000000" w:themeColor="text1"/>
          <w:spacing w:val="0"/>
        </w:rPr>
        <w:t>.</w:t>
      </w:r>
      <w:r w:rsidRPr="0076577C">
        <w:rPr>
          <w:rStyle w:val="16"/>
          <w:rFonts w:ascii="Times New Roman" w:cs="Times New Roman"/>
          <w:color w:val="000000" w:themeColor="text1"/>
          <w:spacing w:val="0"/>
          <w:lang w:val="en-US"/>
        </w:rPr>
        <w:t>M</w:t>
      </w:r>
      <w:r w:rsidRPr="0076577C">
        <w:rPr>
          <w:rStyle w:val="16"/>
          <w:rFonts w:ascii="Times New Roman" w:cs="Times New Roman"/>
          <w:color w:val="000000" w:themeColor="text1"/>
          <w:spacing w:val="0"/>
        </w:rPr>
        <w:t>.</w:t>
      </w:r>
    </w:p>
    <w:p w14:paraId="54DB7B83"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Моторы спроектированы и построены в 1940—1942 гг. на основе спарива</w:t>
      </w:r>
      <w:r w:rsidRPr="0076577C">
        <w:rPr>
          <w:color w:val="000000" w:themeColor="text1"/>
          <w:sz w:val="16"/>
          <w:szCs w:val="16"/>
        </w:rPr>
        <w:softHyphen/>
        <w:t>ния серийных авиационных моторов М-105, прошли заводские совместные ис</w:t>
      </w:r>
      <w:r w:rsidRPr="0076577C">
        <w:rPr>
          <w:color w:val="000000" w:themeColor="text1"/>
          <w:sz w:val="16"/>
          <w:szCs w:val="16"/>
        </w:rPr>
        <w:softHyphen/>
        <w:t>пытания и переданы для проведения летных испытаний на самолете Ер-2.</w:t>
      </w:r>
    </w:p>
    <w:p w14:paraId="031E3D9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Моторы типа МБ-100 являются первыми советскими мощными моторами, изготовленными на базе спаривания серийных моторов.</w:t>
      </w:r>
    </w:p>
    <w:p w14:paraId="3A2E6E87" w14:textId="77777777" w:rsidR="008A6895" w:rsidRPr="0076577C" w:rsidRDefault="008A6895" w:rsidP="0076577C">
      <w:pPr>
        <w:pStyle w:val="213"/>
        <w:shd w:val="clear" w:color="auto" w:fill="auto"/>
        <w:tabs>
          <w:tab w:val="left" w:pos="610"/>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5. Авиационный реактивный двигатель РД-1. Руководитель проекта Глуш- ко В.П.</w:t>
      </w:r>
    </w:p>
    <w:p w14:paraId="2252F74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Спроектирован в 1941 г. Опытная партия двигателей изготовлена в 1942— 1943 гг. Двигатель РД-1 прошел заводские и летные испытания на самолете Пе-2 в качестве ускорителя.</w:t>
      </w:r>
    </w:p>
    <w:p w14:paraId="63E44AA8"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Двигатель РД-1 является первым законченным образцом советского авиа</w:t>
      </w:r>
      <w:r w:rsidRPr="0076577C">
        <w:rPr>
          <w:color w:val="000000" w:themeColor="text1"/>
          <w:sz w:val="16"/>
          <w:szCs w:val="16"/>
        </w:rPr>
        <w:softHyphen/>
        <w:t>ционного реактивного двигателя</w:t>
      </w:r>
      <w:r w:rsidRPr="0076577C">
        <w:rPr>
          <w:color w:val="000000" w:themeColor="text1"/>
          <w:sz w:val="16"/>
          <w:szCs w:val="16"/>
          <w:vertAlign w:val="superscript"/>
        </w:rPr>
        <w:t>324</w:t>
      </w:r>
      <w:r w:rsidRPr="0076577C">
        <w:rPr>
          <w:color w:val="000000" w:themeColor="text1"/>
          <w:sz w:val="16"/>
          <w:szCs w:val="16"/>
        </w:rPr>
        <w:t>.</w:t>
      </w:r>
    </w:p>
    <w:p w14:paraId="48110B43" w14:textId="77777777" w:rsidR="008A6895" w:rsidRPr="0076577C" w:rsidRDefault="008A6895" w:rsidP="0076577C">
      <w:pPr>
        <w:pStyle w:val="213"/>
        <w:shd w:val="clear" w:color="auto" w:fill="auto"/>
        <w:tabs>
          <w:tab w:val="left" w:pos="636"/>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6. Броневая башня БУР-10. Руководитель проекта Лодкин С.И.</w:t>
      </w:r>
    </w:p>
    <w:p w14:paraId="50E9E953"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Спроектирована в 1939—1940 гг. Опытный экземпляр броневой башни из</w:t>
      </w:r>
      <w:r w:rsidRPr="0076577C">
        <w:rPr>
          <w:color w:val="000000" w:themeColor="text1"/>
          <w:sz w:val="16"/>
          <w:szCs w:val="16"/>
        </w:rPr>
        <w:softHyphen/>
        <w:t>готовлен в 1941 г. и установлен в укрепленном районе Ленинградского фронта.</w:t>
      </w:r>
    </w:p>
    <w:p w14:paraId="38A8E2C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4210CD07" w14:textId="77777777" w:rsidR="008A6895" w:rsidRPr="0076577C" w:rsidRDefault="008A6895" w:rsidP="0076577C">
      <w:pPr>
        <w:pStyle w:val="213"/>
        <w:shd w:val="clear" w:color="auto" w:fill="auto"/>
        <w:tabs>
          <w:tab w:val="left" w:pos="638"/>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7. Универсальная 152 мм артиллерийская система М-У-2 для береговых и железнодорожных установок. Руководитель проекта Иконников Е.П.</w:t>
      </w:r>
    </w:p>
    <w:p w14:paraId="19964C2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Система спроектирована в 1939 г. Головные образцы системы были постро</w:t>
      </w:r>
      <w:r w:rsidRPr="0076577C">
        <w:rPr>
          <w:color w:val="000000" w:themeColor="text1"/>
          <w:sz w:val="16"/>
          <w:szCs w:val="16"/>
        </w:rPr>
        <w:softHyphen/>
        <w:t>ены в 1941 г., приняты на вооружение и успешно применялись в боевых опе</w:t>
      </w:r>
      <w:r w:rsidRPr="0076577C">
        <w:rPr>
          <w:color w:val="000000" w:themeColor="text1"/>
          <w:sz w:val="16"/>
          <w:szCs w:val="16"/>
        </w:rPr>
        <w:softHyphen/>
        <w:t>рациях на Ленинградском фронте в качестве передвижных артиллерийских систем.</w:t>
      </w:r>
    </w:p>
    <w:p w14:paraId="35F34583" w14:textId="77777777" w:rsidR="008A6895" w:rsidRPr="0076577C" w:rsidRDefault="008A6895" w:rsidP="0076577C">
      <w:pPr>
        <w:pStyle w:val="213"/>
        <w:shd w:val="clear" w:color="auto" w:fill="auto"/>
        <w:tabs>
          <w:tab w:val="left" w:pos="681"/>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8. Универсальная 130 мм артиллерийская система Б-2-Л-М для кора</w:t>
      </w:r>
      <w:r w:rsidRPr="0076577C">
        <w:rPr>
          <w:rStyle w:val="16"/>
          <w:rFonts w:ascii="Times New Roman" w:cs="Times New Roman"/>
          <w:color w:val="000000" w:themeColor="text1"/>
          <w:spacing w:val="0"/>
        </w:rPr>
        <w:softHyphen/>
        <w:t>бельных и береговых установок. Руководитель проекта Кудряшев В.И.</w:t>
      </w:r>
    </w:p>
    <w:p w14:paraId="50BE7CEB"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Система спроектирована в 1939 г. Головные образцы системы были изго</w:t>
      </w:r>
      <w:r w:rsidRPr="0076577C">
        <w:rPr>
          <w:color w:val="000000" w:themeColor="text1"/>
          <w:sz w:val="16"/>
          <w:szCs w:val="16"/>
        </w:rPr>
        <w:softHyphen/>
        <w:t>товлены в 1940—1941 гг., приняты на вооружение и установлены на боевых ко</w:t>
      </w:r>
      <w:r w:rsidRPr="0076577C">
        <w:rPr>
          <w:color w:val="000000" w:themeColor="text1"/>
          <w:sz w:val="16"/>
          <w:szCs w:val="16"/>
        </w:rPr>
        <w:softHyphen/>
        <w:t>раблях Балтийского и Черноморского флотов.</w:t>
      </w:r>
    </w:p>
    <w:p w14:paraId="36CB246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ГОКО системы Б-2-Л-М изготовляются в валовом производ</w:t>
      </w:r>
      <w:r w:rsidRPr="0076577C">
        <w:rPr>
          <w:color w:val="000000" w:themeColor="text1"/>
          <w:sz w:val="16"/>
          <w:szCs w:val="16"/>
        </w:rPr>
        <w:softHyphen/>
        <w:t>стве для вооружения боевых кораблей.</w:t>
      </w:r>
    </w:p>
    <w:p w14:paraId="2A4065E0" w14:textId="77777777" w:rsidR="008A6895" w:rsidRPr="0076577C" w:rsidRDefault="008A6895" w:rsidP="0076577C">
      <w:pPr>
        <w:pStyle w:val="213"/>
        <w:shd w:val="clear" w:color="auto" w:fill="auto"/>
        <w:tabs>
          <w:tab w:val="left" w:pos="626"/>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9. Модернизированная 45 мм противотанковая пушка М-42. Руководитель проекта Цирульников М.Ю.</w:t>
      </w:r>
    </w:p>
    <w:p w14:paraId="03910FC8"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Проект изготовлен и реализован в 1942 г. В результате модернизации проти</w:t>
      </w:r>
      <w:r w:rsidRPr="0076577C">
        <w:rPr>
          <w:color w:val="000000" w:themeColor="text1"/>
          <w:sz w:val="16"/>
          <w:szCs w:val="16"/>
        </w:rPr>
        <w:softHyphen/>
        <w:t>вотанковая пушка приобрела новые повышенные тактико-технические свойства, улучшенную бронепробиваемость и проходимость. Пушки М-42 приняты на во</w:t>
      </w:r>
      <w:r w:rsidRPr="0076577C">
        <w:rPr>
          <w:color w:val="000000" w:themeColor="text1"/>
          <w:sz w:val="16"/>
          <w:szCs w:val="16"/>
        </w:rPr>
        <w:softHyphen/>
        <w:t>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6F17111E" w14:textId="77777777" w:rsidR="008A6895" w:rsidRPr="0076577C" w:rsidRDefault="008A6895" w:rsidP="0076577C">
      <w:pPr>
        <w:pStyle w:val="213"/>
        <w:shd w:val="clear" w:color="auto" w:fill="auto"/>
        <w:tabs>
          <w:tab w:val="left" w:pos="811"/>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10. Танковая 45 мм пушка ВТ-42. Руководитель проекта Цирульни</w:t>
      </w:r>
      <w:r w:rsidRPr="0076577C">
        <w:rPr>
          <w:rStyle w:val="16"/>
          <w:rFonts w:ascii="Times New Roman" w:cs="Times New Roman"/>
          <w:color w:val="000000" w:themeColor="text1"/>
          <w:spacing w:val="0"/>
        </w:rPr>
        <w:softHyphen/>
        <w:t>ков М.Ю.</w:t>
      </w:r>
    </w:p>
    <w:p w14:paraId="62F8A53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77E6BF16" w14:textId="77777777" w:rsidR="008A6895" w:rsidRPr="0076577C" w:rsidRDefault="008A6895" w:rsidP="0076577C">
      <w:pPr>
        <w:pStyle w:val="213"/>
        <w:shd w:val="clear" w:color="auto" w:fill="auto"/>
        <w:tabs>
          <w:tab w:val="left" w:pos="75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11. Полковая 76 мм пушка образца 1943 г. ОБ-25. Руководитель проекта Цирульников М.Ю.</w:t>
      </w:r>
    </w:p>
    <w:p w14:paraId="6A3DB13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Проект разработан и реализован в 1943 г. Полковая 76 мм пушка является оружием непосредственной поддержки пехоты и конницы.</w:t>
      </w:r>
    </w:p>
    <w:p w14:paraId="5BC47F7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ГОКО пушка принята на вооружение Красной Армии и изго</w:t>
      </w:r>
      <w:r w:rsidRPr="0076577C">
        <w:rPr>
          <w:color w:val="000000" w:themeColor="text1"/>
          <w:sz w:val="16"/>
          <w:szCs w:val="16"/>
        </w:rPr>
        <w:softHyphen/>
        <w:t>товляется в валовом производстве.</w:t>
      </w:r>
    </w:p>
    <w:p w14:paraId="1C5BEFEC" w14:textId="77777777" w:rsidR="008A6895" w:rsidRPr="0076577C" w:rsidRDefault="008A6895" w:rsidP="0076577C">
      <w:pPr>
        <w:pStyle w:val="213"/>
        <w:shd w:val="clear" w:color="auto" w:fill="auto"/>
        <w:tabs>
          <w:tab w:val="left" w:pos="799"/>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12. Корпусная 152 мм пушка БЛ-7. Руководитель проекта Цирульни</w:t>
      </w:r>
      <w:r w:rsidRPr="0076577C">
        <w:rPr>
          <w:rStyle w:val="16"/>
          <w:rFonts w:ascii="Times New Roman" w:cs="Times New Roman"/>
          <w:color w:val="000000" w:themeColor="text1"/>
          <w:spacing w:val="0"/>
        </w:rPr>
        <w:softHyphen/>
        <w:t>ков М.Ю.</w:t>
      </w:r>
    </w:p>
    <w:p w14:paraId="0E1000D6"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16FCCBE4"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Обладая такими же тактическими свойствами, как и орудия, состоящие на во</w:t>
      </w:r>
      <w:r w:rsidRPr="0076577C">
        <w:rPr>
          <w:color w:val="000000" w:themeColor="text1"/>
          <w:sz w:val="16"/>
          <w:szCs w:val="16"/>
        </w:rPr>
        <w:softHyphen/>
        <w:t>оружении, пушка БЛ-7 отличается от них значительно меньшим весом. Опыт</w:t>
      </w:r>
      <w:r w:rsidRPr="0076577C">
        <w:rPr>
          <w:color w:val="000000" w:themeColor="text1"/>
          <w:sz w:val="16"/>
          <w:szCs w:val="16"/>
        </w:rPr>
        <w:softHyphen/>
        <w:t>ные образцы пушки БЛ-7 изготовлены и успешно прошли заводские испыта</w:t>
      </w:r>
      <w:r w:rsidRPr="0076577C">
        <w:rPr>
          <w:color w:val="000000" w:themeColor="text1"/>
          <w:sz w:val="16"/>
          <w:szCs w:val="16"/>
        </w:rPr>
        <w:softHyphen/>
        <w:t>ния в полевом варианте. Одновременно пушка БЛ-7 предъявляется для про</w:t>
      </w:r>
      <w:r w:rsidRPr="0076577C">
        <w:rPr>
          <w:color w:val="000000" w:themeColor="text1"/>
          <w:sz w:val="16"/>
          <w:szCs w:val="16"/>
        </w:rPr>
        <w:softHyphen/>
        <w:t>хождения испытаний в варианте самоходной пушки, установленной на шасси танка ИС.</w:t>
      </w:r>
    </w:p>
    <w:p w14:paraId="7B269B81" w14:textId="77777777" w:rsidR="008A6895" w:rsidRPr="0076577C" w:rsidRDefault="008A6895" w:rsidP="0076577C">
      <w:pPr>
        <w:pStyle w:val="213"/>
        <w:shd w:val="clear" w:color="auto" w:fill="auto"/>
        <w:tabs>
          <w:tab w:val="left" w:pos="70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13. Подводная лодка С-135. Руководитель проекта Кассациер А.С.</w:t>
      </w:r>
    </w:p>
    <w:p w14:paraId="13288E1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Лодка спроектирована и построена в 1940—1941 гг. Особенностью подвод</w:t>
      </w:r>
      <w:r w:rsidRPr="0076577C">
        <w:rPr>
          <w:color w:val="000000" w:themeColor="text1"/>
          <w:sz w:val="16"/>
          <w:szCs w:val="16"/>
        </w:rPr>
        <w:softHyphen/>
        <w:t>ной лодки С-135 является использование авиационных дизелей в качестве еди</w:t>
      </w:r>
      <w:r w:rsidRPr="0076577C">
        <w:rPr>
          <w:color w:val="000000" w:themeColor="text1"/>
          <w:sz w:val="16"/>
          <w:szCs w:val="16"/>
        </w:rPr>
        <w:softHyphen/>
        <w:t>ных двигателей для надводного и подводного ходов. В настоящее время лодка успешно проходит испытания на Каспийском море.</w:t>
      </w:r>
    </w:p>
    <w:p w14:paraId="15E0B7E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Подводная лодка С-135 является первым законченным образцом подвод</w:t>
      </w:r>
      <w:r w:rsidRPr="0076577C">
        <w:rPr>
          <w:color w:val="000000" w:themeColor="text1"/>
          <w:sz w:val="16"/>
          <w:szCs w:val="16"/>
        </w:rPr>
        <w:softHyphen/>
        <w:t>ной лодки с единым двигателем для надводного и подводного хода.</w:t>
      </w:r>
    </w:p>
    <w:p w14:paraId="68FB78FF" w14:textId="77777777" w:rsidR="008A6895" w:rsidRPr="0076577C" w:rsidRDefault="008A6895" w:rsidP="0076577C">
      <w:pPr>
        <w:pStyle w:val="213"/>
        <w:shd w:val="clear" w:color="auto" w:fill="auto"/>
        <w:tabs>
          <w:tab w:val="left" w:pos="71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14. Стальной торпедный катер дальнего действия — СТКЯД. Руководитель проекта Гойнкис П.Г.</w:t>
      </w:r>
    </w:p>
    <w:p w14:paraId="125DC04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Катер спроектирован и построен в 1942—1943 гг.</w:t>
      </w:r>
    </w:p>
    <w:p w14:paraId="31A738D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СТКДД является новым типом боевого катера, отличающимся от сущест</w:t>
      </w:r>
      <w:r w:rsidRPr="0076577C">
        <w:rPr>
          <w:color w:val="000000" w:themeColor="text1"/>
          <w:sz w:val="16"/>
          <w:szCs w:val="16"/>
        </w:rPr>
        <w:softHyphen/>
        <w:t>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w:t>
      </w:r>
      <w:r w:rsidRPr="0076577C">
        <w:rPr>
          <w:color w:val="000000" w:themeColor="text1"/>
          <w:sz w:val="16"/>
          <w:szCs w:val="16"/>
        </w:rPr>
        <w:softHyphen/>
        <w:t>тания, принят на вооружение и участвует в боевых операциях на Черном море.</w:t>
      </w:r>
    </w:p>
    <w:p w14:paraId="773D6FE4" w14:textId="77777777" w:rsidR="008A6895" w:rsidRPr="0076577C" w:rsidRDefault="008A6895" w:rsidP="0076577C">
      <w:pPr>
        <w:pStyle w:val="213"/>
        <w:shd w:val="clear" w:color="auto" w:fill="auto"/>
        <w:tabs>
          <w:tab w:val="left" w:pos="744"/>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15. Шнек-пресса — новая аппаратура и технология производства нитро</w:t>
      </w:r>
      <w:r w:rsidRPr="0076577C">
        <w:rPr>
          <w:rStyle w:val="16"/>
          <w:rFonts w:ascii="Times New Roman" w:cs="Times New Roman"/>
          <w:color w:val="000000" w:themeColor="text1"/>
          <w:spacing w:val="0"/>
        </w:rPr>
        <w:softHyphen/>
        <w:t>глицериновых порохов. Руководители проекта Спориус А.Э. и Бакаев А.С.</w:t>
      </w:r>
    </w:p>
    <w:p w14:paraId="0AFA767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Применение нового метода производства нитроглицериновых порохов по</w:t>
      </w:r>
      <w:r w:rsidRPr="0076577C">
        <w:rPr>
          <w:color w:val="000000" w:themeColor="text1"/>
          <w:sz w:val="16"/>
          <w:szCs w:val="16"/>
        </w:rPr>
        <w:softHyphen/>
        <w:t>зволило значительно снизить затраты на капстроительство заводов нитрогли</w:t>
      </w:r>
      <w:r w:rsidRPr="0076577C">
        <w:rPr>
          <w:color w:val="000000" w:themeColor="text1"/>
          <w:sz w:val="16"/>
          <w:szCs w:val="16"/>
        </w:rPr>
        <w:softHyphen/>
        <w:t>цериновых порохов, снизить, примерно, в 10 раз брак, снизить на 20—25% ко</w:t>
      </w:r>
      <w:r w:rsidRPr="0076577C">
        <w:rPr>
          <w:color w:val="000000" w:themeColor="text1"/>
          <w:sz w:val="16"/>
          <w:szCs w:val="16"/>
        </w:rPr>
        <w:softHyphen/>
        <w:t>личество рабочей силы на тонну готовой продукции.</w:t>
      </w:r>
    </w:p>
    <w:p w14:paraId="459F77C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11C361F1" w14:textId="77777777" w:rsidR="008A6895" w:rsidRPr="0076577C" w:rsidRDefault="008A6895" w:rsidP="0076577C">
      <w:pPr>
        <w:pStyle w:val="213"/>
        <w:shd w:val="clear" w:color="auto" w:fill="auto"/>
        <w:tabs>
          <w:tab w:val="left" w:pos="689"/>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16. Универсальные поглотители УП-2 и УП-4 для войсковых противогазов. Руководитель разработки Фишман Я.М.</w:t>
      </w:r>
    </w:p>
    <w:p w14:paraId="0F912110"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lastRenderedPageBreak/>
        <w:t>Разработанные новые универсальные поглотители УП-2 и УП-4 для вой</w:t>
      </w:r>
      <w:r w:rsidRPr="0076577C">
        <w:rPr>
          <w:color w:val="000000" w:themeColor="text1"/>
          <w:sz w:val="16"/>
          <w:szCs w:val="16"/>
        </w:rPr>
        <w:softHyphen/>
        <w:t>сковых противогазов приняты на вооружение Красной Армии и внедрены в валовое производство.</w:t>
      </w:r>
    </w:p>
    <w:p w14:paraId="4DAE135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w:t>
      </w:r>
      <w:r w:rsidRPr="0076577C">
        <w:rPr>
          <w:color w:val="000000" w:themeColor="text1"/>
          <w:sz w:val="16"/>
          <w:szCs w:val="16"/>
        </w:rPr>
        <w:softHyphen/>
        <w:t>тивогазы однослойной шихтой. Производство поглотителей УП-2 и УП-4 эко</w:t>
      </w:r>
      <w:r w:rsidRPr="0076577C">
        <w:rPr>
          <w:color w:val="000000" w:themeColor="text1"/>
          <w:sz w:val="16"/>
          <w:szCs w:val="16"/>
        </w:rPr>
        <w:softHyphen/>
        <w:t>номически более выгодно производства поглотителей К-4, состоящих на во</w:t>
      </w:r>
      <w:r w:rsidRPr="0076577C">
        <w:rPr>
          <w:color w:val="000000" w:themeColor="text1"/>
          <w:sz w:val="16"/>
          <w:szCs w:val="16"/>
        </w:rPr>
        <w:softHyphen/>
        <w:t>оружении.</w:t>
      </w:r>
    </w:p>
    <w:p w14:paraId="2A29CB9A" w14:textId="77777777" w:rsidR="008A6895" w:rsidRPr="0076577C" w:rsidRDefault="008A6895" w:rsidP="0076577C">
      <w:pPr>
        <w:pStyle w:val="213"/>
        <w:shd w:val="clear" w:color="auto" w:fill="auto"/>
        <w:tabs>
          <w:tab w:val="left" w:pos="720"/>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17. Новый метод интенсификации башенного процесса производства сер</w:t>
      </w:r>
      <w:r w:rsidRPr="0076577C">
        <w:rPr>
          <w:rStyle w:val="16"/>
          <w:rFonts w:ascii="Times New Roman" w:cs="Times New Roman"/>
          <w:color w:val="000000" w:themeColor="text1"/>
          <w:spacing w:val="0"/>
        </w:rPr>
        <w:softHyphen/>
        <w:t>ной кислоты. Руководитель проекта Ступников С.Д.</w:t>
      </w:r>
    </w:p>
    <w:p w14:paraId="20748D3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Новый метод интенсификации башенных сернокислотных заводов по</w:t>
      </w:r>
      <w:r w:rsidRPr="0076577C">
        <w:rPr>
          <w:color w:val="000000" w:themeColor="text1"/>
          <w:sz w:val="16"/>
          <w:szCs w:val="16"/>
        </w:rPr>
        <w:softHyphen/>
        <w:t>зволяет на существующем оборудовании увеличить в 4—5 раз среднюю ин</w:t>
      </w:r>
      <w:r w:rsidRPr="0076577C">
        <w:rPr>
          <w:color w:val="000000" w:themeColor="text1"/>
          <w:sz w:val="16"/>
          <w:szCs w:val="16"/>
        </w:rPr>
        <w:softHyphen/>
        <w:t>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w:t>
      </w:r>
      <w:r w:rsidRPr="0076577C">
        <w:rPr>
          <w:color w:val="000000" w:themeColor="text1"/>
          <w:sz w:val="16"/>
          <w:szCs w:val="16"/>
        </w:rPr>
        <w:softHyphen/>
        <w:t>тенсификация всех существующих башенных сернокислотных заводов НКХП.</w:t>
      </w:r>
    </w:p>
    <w:p w14:paraId="325B4324" w14:textId="77777777" w:rsidR="008A6895" w:rsidRPr="0076577C" w:rsidRDefault="008A6895" w:rsidP="0076577C">
      <w:pPr>
        <w:pStyle w:val="213"/>
        <w:shd w:val="clear" w:color="auto" w:fill="auto"/>
        <w:tabs>
          <w:tab w:val="left" w:pos="706"/>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18. Малогабаритная армейская радиостанция типа «Марс».</w:t>
      </w:r>
    </w:p>
    <w:p w14:paraId="722B77B8"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 xml:space="preserve">Разработана радиолабораторией под руководством Васильева </w:t>
      </w:r>
      <w:r w:rsidRPr="0076577C">
        <w:rPr>
          <w:color w:val="000000" w:themeColor="text1"/>
          <w:sz w:val="16"/>
          <w:szCs w:val="16"/>
          <w:lang w:val="en-US"/>
        </w:rPr>
        <w:t>A</w:t>
      </w:r>
      <w:r w:rsidRPr="0076577C">
        <w:rPr>
          <w:color w:val="000000" w:themeColor="text1"/>
          <w:sz w:val="16"/>
          <w:szCs w:val="16"/>
        </w:rPr>
        <w:t>.</w:t>
      </w:r>
      <w:r w:rsidRPr="0076577C">
        <w:rPr>
          <w:color w:val="000000" w:themeColor="text1"/>
          <w:sz w:val="16"/>
          <w:szCs w:val="16"/>
          <w:lang w:val="en-US"/>
        </w:rPr>
        <w:t>M</w:t>
      </w:r>
      <w:r w:rsidRPr="0076577C">
        <w:rPr>
          <w:color w:val="000000" w:themeColor="text1"/>
          <w:sz w:val="16"/>
          <w:szCs w:val="16"/>
        </w:rPr>
        <w:t>., прошла</w:t>
      </w:r>
    </w:p>
    <w:p w14:paraId="089CBE2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государственные испытания с высокой оценкой.</w:t>
      </w:r>
    </w:p>
    <w:p w14:paraId="00380F8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Особенности радиостанции: автономное питание от генератора переменно</w:t>
      </w:r>
      <w:r w:rsidRPr="0076577C">
        <w:rPr>
          <w:color w:val="000000" w:themeColor="text1"/>
          <w:sz w:val="16"/>
          <w:szCs w:val="16"/>
        </w:rPr>
        <w:softHyphen/>
        <w:t>го тока с ножным приводом, увеличенная дальность действия, простота кон</w:t>
      </w:r>
      <w:r w:rsidRPr="0076577C">
        <w:rPr>
          <w:color w:val="000000" w:themeColor="text1"/>
          <w:sz w:val="16"/>
          <w:szCs w:val="16"/>
        </w:rPr>
        <w:softHyphen/>
        <w:t>струкции.</w:t>
      </w:r>
    </w:p>
    <w:p w14:paraId="01B85F5A" w14:textId="77777777" w:rsidR="008A6895" w:rsidRPr="0076577C" w:rsidRDefault="008A6895" w:rsidP="0076577C">
      <w:pPr>
        <w:pStyle w:val="213"/>
        <w:shd w:val="clear" w:color="auto" w:fill="auto"/>
        <w:tabs>
          <w:tab w:val="left" w:pos="718"/>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19. Портативная радиостанция типа «Белка».</w:t>
      </w:r>
    </w:p>
    <w:p w14:paraId="192EA0B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 xml:space="preserve">Разработана в 1941 — 1942 гг. под руководством Васильева </w:t>
      </w:r>
      <w:r w:rsidRPr="0076577C">
        <w:rPr>
          <w:color w:val="000000" w:themeColor="text1"/>
          <w:sz w:val="16"/>
          <w:szCs w:val="16"/>
          <w:lang w:val="en-US"/>
        </w:rPr>
        <w:t>A</w:t>
      </w:r>
      <w:r w:rsidRPr="0076577C">
        <w:rPr>
          <w:color w:val="000000" w:themeColor="text1"/>
          <w:sz w:val="16"/>
          <w:szCs w:val="16"/>
        </w:rPr>
        <w:t>.</w:t>
      </w:r>
      <w:r w:rsidRPr="0076577C">
        <w:rPr>
          <w:color w:val="000000" w:themeColor="text1"/>
          <w:sz w:val="16"/>
          <w:szCs w:val="16"/>
          <w:lang w:val="en-US"/>
        </w:rPr>
        <w:t>M</w:t>
      </w:r>
      <w:r w:rsidRPr="0076577C">
        <w:rPr>
          <w:color w:val="000000" w:themeColor="text1"/>
          <w:sz w:val="16"/>
          <w:szCs w:val="16"/>
        </w:rPr>
        <w:t>. Предназна</w:t>
      </w:r>
      <w:r w:rsidRPr="0076577C">
        <w:rPr>
          <w:color w:val="000000" w:themeColor="text1"/>
          <w:sz w:val="16"/>
          <w:szCs w:val="16"/>
        </w:rPr>
        <w:softHyphen/>
        <w:t>чена для связи партизанских отрядов и оперативных групп НКВД. Серийно выпускается 4-м Спецотделом и является основной радиостанцией, используе</w:t>
      </w:r>
      <w:r w:rsidRPr="0076577C">
        <w:rPr>
          <w:color w:val="000000" w:themeColor="text1"/>
          <w:sz w:val="16"/>
          <w:szCs w:val="16"/>
        </w:rPr>
        <w:softHyphen/>
        <w:t>мой НКВД и НКГБ.</w:t>
      </w:r>
    </w:p>
    <w:p w14:paraId="2CD95ED9"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Радиостанция в 1943 г. по решению ГОКО поставлена на серийное произ</w:t>
      </w:r>
      <w:r w:rsidRPr="0076577C">
        <w:rPr>
          <w:color w:val="000000" w:themeColor="text1"/>
          <w:sz w:val="16"/>
          <w:szCs w:val="16"/>
        </w:rPr>
        <w:softHyphen/>
        <w:t>водство в НКЭП.</w:t>
      </w:r>
    </w:p>
    <w:p w14:paraId="2A186983" w14:textId="77777777" w:rsidR="008A6895" w:rsidRPr="0076577C" w:rsidRDefault="008A6895" w:rsidP="0076577C">
      <w:pPr>
        <w:pStyle w:val="213"/>
        <w:shd w:val="clear" w:color="auto" w:fill="auto"/>
        <w:tabs>
          <w:tab w:val="left" w:pos="742"/>
        </w:tabs>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20. Прибор ночного боя — ПНБ.</w:t>
      </w:r>
    </w:p>
    <w:p w14:paraId="05948B0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Прибор разработан под руководством Куксенко П.Н. в 1942—1943 гг. Предназначен для установки на ночных истребителях для обнаружения непри</w:t>
      </w:r>
      <w:r w:rsidRPr="0076577C">
        <w:rPr>
          <w:color w:val="000000" w:themeColor="text1"/>
          <w:sz w:val="16"/>
          <w:szCs w:val="16"/>
        </w:rPr>
        <w:softHyphen/>
        <w:t>ятельских самолетов при отсутствии видимости.</w:t>
      </w:r>
    </w:p>
    <w:p w14:paraId="2EA6C28F"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Прибор обладает более высокими показателями по сравнению с другими аналогичными.</w:t>
      </w:r>
    </w:p>
    <w:p w14:paraId="4E82A17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решению ГОКО лаборатория 4-го спецотдела изготовляет в 1944 г. опытную серию приборов ПНБ.</w:t>
      </w:r>
    </w:p>
    <w:p w14:paraId="0478DBD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lang w:val="en-US"/>
        </w:rPr>
        <w:t>III</w:t>
      </w:r>
      <w:r w:rsidRPr="0076577C">
        <w:rPr>
          <w:rStyle w:val="16"/>
          <w:rFonts w:ascii="Times New Roman" w:cs="Times New Roman"/>
          <w:color w:val="000000" w:themeColor="text1"/>
          <w:spacing w:val="0"/>
        </w:rPr>
        <w:t>. Техническая помощь заводам оборонной промышленности</w:t>
      </w:r>
    </w:p>
    <w:p w14:paraId="2B975AB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w:t>
      </w:r>
      <w:r w:rsidRPr="0076577C">
        <w:rPr>
          <w:color w:val="000000" w:themeColor="text1"/>
          <w:sz w:val="16"/>
          <w:szCs w:val="16"/>
        </w:rPr>
        <w:softHyphen/>
        <w:t>делом проведена также большая работа по оказанию технической помощи за</w:t>
      </w:r>
      <w:r w:rsidRPr="0076577C">
        <w:rPr>
          <w:color w:val="000000" w:themeColor="text1"/>
          <w:sz w:val="16"/>
          <w:szCs w:val="16"/>
        </w:rPr>
        <w:softHyphen/>
        <w:t>водам оборонных наркоматов.</w:t>
      </w:r>
    </w:p>
    <w:p w14:paraId="687F14FC"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соответствии с решением правительства и указаниями народного комис</w:t>
      </w:r>
      <w:r w:rsidRPr="0076577C">
        <w:rPr>
          <w:color w:val="000000" w:themeColor="text1"/>
          <w:sz w:val="16"/>
          <w:szCs w:val="16"/>
        </w:rPr>
        <w:softHyphen/>
        <w:t>сара внутренних дел т. Берия, специалисты 4-го спецотдела участвовали в строительстве, монтаже и пуске новых заводов №№ 16, 500, 166 НКАП, заво</w:t>
      </w:r>
      <w:r w:rsidRPr="0076577C">
        <w:rPr>
          <w:color w:val="000000" w:themeColor="text1"/>
          <w:sz w:val="16"/>
          <w:szCs w:val="16"/>
        </w:rPr>
        <w:softHyphen/>
        <w:t xml:space="preserve">дов </w:t>
      </w:r>
      <w:r w:rsidRPr="0076577C">
        <w:rPr>
          <w:color w:val="000000" w:themeColor="text1"/>
          <w:sz w:val="16"/>
          <w:szCs w:val="16"/>
          <w:lang w:val="en-US"/>
        </w:rPr>
        <w:t>NsNs</w:t>
      </w:r>
      <w:r w:rsidRPr="0076577C">
        <w:rPr>
          <w:color w:val="000000" w:themeColor="text1"/>
          <w:sz w:val="16"/>
          <w:szCs w:val="16"/>
        </w:rPr>
        <w:t xml:space="preserve"> 98, 320 НКБ, завода № 402 НКСП, а также работают на заводах №№ 172, 71 НКВ, на заводе № 340 НКСП и заводах №№ 512, 862, 40 НКБ.</w:t>
      </w:r>
    </w:p>
    <w:p w14:paraId="6E54FBD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w:t>
      </w:r>
      <w:r w:rsidRPr="0076577C">
        <w:rPr>
          <w:color w:val="000000" w:themeColor="text1"/>
          <w:sz w:val="16"/>
          <w:szCs w:val="16"/>
        </w:rPr>
        <w:softHyphen/>
        <w:t>ка продукции, изготовляемой заводами.</w:t>
      </w:r>
    </w:p>
    <w:p w14:paraId="4D4E16FC"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Работая на различных производственных участках, специалисты успешно решают крупные задачи принципиального характера по улучшению техноло</w:t>
      </w:r>
      <w:r w:rsidRPr="0076577C">
        <w:rPr>
          <w:color w:val="000000" w:themeColor="text1"/>
          <w:sz w:val="16"/>
          <w:szCs w:val="16"/>
        </w:rPr>
        <w:softHyphen/>
        <w:t>гии производства, экономии материалов, топлива, ликвидации брака и проч.</w:t>
      </w:r>
    </w:p>
    <w:p w14:paraId="47D49E1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результате внедрения многих мероприятий, предложенных специалиста</w:t>
      </w:r>
      <w:r w:rsidRPr="0076577C">
        <w:rPr>
          <w:color w:val="000000" w:themeColor="text1"/>
          <w:sz w:val="16"/>
          <w:szCs w:val="16"/>
        </w:rPr>
        <w:softHyphen/>
        <w:t>ми и реализованных на различных заводах, достигнута многомиллионная эко</w:t>
      </w:r>
      <w:r w:rsidRPr="0076577C">
        <w:rPr>
          <w:color w:val="000000" w:themeColor="text1"/>
          <w:sz w:val="16"/>
          <w:szCs w:val="16"/>
        </w:rPr>
        <w:softHyphen/>
        <w:t>номия государственных средств. Так, например, в 1942 году на заводе № 172 НКВ специалистами, под руководством Точинского А.С., осуществлены меро</w:t>
      </w:r>
      <w:r w:rsidRPr="0076577C">
        <w:rPr>
          <w:color w:val="000000" w:themeColor="text1"/>
          <w:sz w:val="16"/>
          <w:szCs w:val="16"/>
        </w:rPr>
        <w:softHyphen/>
        <w:t>приятия по увеличению производства стали за счет увеличения производитель</w:t>
      </w:r>
      <w:r w:rsidRPr="0076577C">
        <w:rPr>
          <w:color w:val="000000" w:themeColor="text1"/>
          <w:sz w:val="16"/>
          <w:szCs w:val="16"/>
        </w:rPr>
        <w:softHyphen/>
        <w:t>ности крупно-сортовых станов, в результате чего на существующем оборудова</w:t>
      </w:r>
      <w:r w:rsidRPr="0076577C">
        <w:rPr>
          <w:color w:val="000000" w:themeColor="text1"/>
          <w:sz w:val="16"/>
          <w:szCs w:val="16"/>
        </w:rPr>
        <w:softHyphen/>
        <w:t>нии без специальных капитальных затрат прокат стали увеличился на 15—18%.</w:t>
      </w:r>
    </w:p>
    <w:p w14:paraId="42C171FB"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123E88AC"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На заводе № 71 НКВ проведена специализация прокатных станов и реали</w:t>
      </w:r>
      <w:r w:rsidRPr="0076577C">
        <w:rPr>
          <w:color w:val="000000" w:themeColor="text1"/>
          <w:sz w:val="16"/>
          <w:szCs w:val="16"/>
        </w:rPr>
        <w:softHyphen/>
        <w:t>зованы мероприятия по увеличению производительности этих станов, в ре</w:t>
      </w:r>
      <w:r w:rsidRPr="0076577C">
        <w:rPr>
          <w:color w:val="000000" w:themeColor="text1"/>
          <w:sz w:val="16"/>
          <w:szCs w:val="16"/>
        </w:rPr>
        <w:softHyphen/>
        <w:t>зультате чего производительность станов увеличилась на 30—50%.</w:t>
      </w:r>
    </w:p>
    <w:p w14:paraId="040DE3D6"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 xml:space="preserve">Большая работа проведена также специалистами по экономии и замене остродефицитного топлива. В 1941 — 1942 гг. специалистом Пржецлавским </w:t>
      </w:r>
      <w:r w:rsidRPr="0076577C">
        <w:rPr>
          <w:color w:val="000000" w:themeColor="text1"/>
          <w:sz w:val="16"/>
          <w:szCs w:val="16"/>
          <w:lang w:val="en-US"/>
        </w:rPr>
        <w:t>B</w:t>
      </w:r>
      <w:r w:rsidRPr="0076577C">
        <w:rPr>
          <w:color w:val="000000" w:themeColor="text1"/>
          <w:sz w:val="16"/>
          <w:szCs w:val="16"/>
        </w:rPr>
        <w:t>.</w:t>
      </w:r>
      <w:r w:rsidRPr="0076577C">
        <w:rPr>
          <w:color w:val="000000" w:themeColor="text1"/>
          <w:sz w:val="16"/>
          <w:szCs w:val="16"/>
          <w:lang w:val="en-US"/>
        </w:rPr>
        <w:t>J</w:t>
      </w:r>
      <w:r w:rsidRPr="0076577C">
        <w:rPr>
          <w:color w:val="000000" w:themeColor="text1"/>
          <w:sz w:val="16"/>
          <w:szCs w:val="16"/>
        </w:rPr>
        <w:t>1. был разработан проект установки по получению термопыли из торфа и древе</w:t>
      </w:r>
      <w:r w:rsidRPr="0076577C">
        <w:rPr>
          <w:color w:val="000000" w:themeColor="text1"/>
          <w:sz w:val="16"/>
          <w:szCs w:val="16"/>
        </w:rPr>
        <w:softHyphen/>
        <w:t>сины для замены мазута.</w:t>
      </w:r>
    </w:p>
    <w:p w14:paraId="23EA48CF"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1943 г. заводом № 16 НКАП под техническим руководством Пржецлавского была изготовлена и запущена пылеприготовительная станция и установ</w:t>
      </w:r>
      <w:r w:rsidRPr="0076577C">
        <w:rPr>
          <w:color w:val="000000" w:themeColor="text1"/>
          <w:sz w:val="16"/>
          <w:szCs w:val="16"/>
        </w:rPr>
        <w:softHyphen/>
        <w:t>ки для замены термопылью мазута на заводских печах.</w:t>
      </w:r>
    </w:p>
    <w:p w14:paraId="6DF7EC49"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Вся установка передана для эксплуатации заводу № 16.</w:t>
      </w:r>
    </w:p>
    <w:p w14:paraId="5B30AA79"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Полученный опыт замены мазута термопылью является основой для разра</w:t>
      </w:r>
      <w:r w:rsidRPr="0076577C">
        <w:rPr>
          <w:color w:val="000000" w:themeColor="text1"/>
          <w:sz w:val="16"/>
          <w:szCs w:val="16"/>
        </w:rPr>
        <w:softHyphen/>
        <w:t>ботки типового оборудования и проектов районных и заводских пылепригото- вительных станций для широкого применения термопыли в различных отрас</w:t>
      </w:r>
      <w:r w:rsidRPr="0076577C">
        <w:rPr>
          <w:color w:val="000000" w:themeColor="text1"/>
          <w:sz w:val="16"/>
          <w:szCs w:val="16"/>
        </w:rPr>
        <w:softHyphen/>
        <w:t>лях промышленности и транспорта.</w:t>
      </w:r>
    </w:p>
    <w:p w14:paraId="7508CAD5"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rStyle w:val="16"/>
          <w:rFonts w:ascii="Times New Roman" w:cs="Times New Roman"/>
          <w:color w:val="000000" w:themeColor="text1"/>
          <w:spacing w:val="0"/>
        </w:rPr>
        <w:t>IV. Изготовление радиоаппаратуры для органов НКВД и НКГБ</w:t>
      </w:r>
    </w:p>
    <w:p w14:paraId="6D5A364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Перестройка работы органов НКВД и НКГБ, в соответствии с требования</w:t>
      </w:r>
      <w:r w:rsidRPr="0076577C">
        <w:rPr>
          <w:color w:val="000000" w:themeColor="text1"/>
          <w:sz w:val="16"/>
          <w:szCs w:val="16"/>
        </w:rPr>
        <w:softHyphen/>
        <w:t>ми военного времени, выдвинула перед 4-м Спецотделом задачу максимально</w:t>
      </w:r>
      <w:r w:rsidRPr="0076577C">
        <w:rPr>
          <w:color w:val="000000" w:themeColor="text1"/>
          <w:sz w:val="16"/>
          <w:szCs w:val="16"/>
        </w:rPr>
        <w:softHyphen/>
        <w:t>го их оснащения радио и специальной аппаратурой.</w:t>
      </w:r>
    </w:p>
    <w:p w14:paraId="38E12706"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Для организации массового выпуска аппаратуры была произведена корен</w:t>
      </w:r>
      <w:r w:rsidRPr="0076577C">
        <w:rPr>
          <w:color w:val="000000" w:themeColor="text1"/>
          <w:sz w:val="16"/>
          <w:szCs w:val="16"/>
        </w:rPr>
        <w:softHyphen/>
        <w:t>ная перестройка производства и введен поточный метод изготовления разрабо</w:t>
      </w:r>
      <w:r w:rsidRPr="0076577C">
        <w:rPr>
          <w:color w:val="000000" w:themeColor="text1"/>
          <w:sz w:val="16"/>
          <w:szCs w:val="16"/>
        </w:rPr>
        <w:softHyphen/>
        <w:t>танной радиолабораториями аппаратуры.</w:t>
      </w:r>
    </w:p>
    <w:p w14:paraId="30A2D3F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71A99851"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За 1942—1943 гг. радиолабораторией изготовлено 4205 радиостанций и 1729 акустических приборов на сумму в 821 млн руб., в том числе 2071 радио</w:t>
      </w:r>
      <w:r w:rsidRPr="0076577C">
        <w:rPr>
          <w:color w:val="000000" w:themeColor="text1"/>
          <w:sz w:val="16"/>
          <w:szCs w:val="16"/>
        </w:rPr>
        <w:softHyphen/>
        <w:t>станция типа «Белка», для оперативных групп особого назначения, оперирую</w:t>
      </w:r>
      <w:r w:rsidRPr="0076577C">
        <w:rPr>
          <w:color w:val="000000" w:themeColor="text1"/>
          <w:sz w:val="16"/>
          <w:szCs w:val="16"/>
        </w:rPr>
        <w:softHyphen/>
        <w:t>щих в тылу противника; 606 портативных радиостанций типа «Пабла» и «Век</w:t>
      </w:r>
      <w:r w:rsidRPr="0076577C">
        <w:rPr>
          <w:color w:val="000000" w:themeColor="text1"/>
          <w:sz w:val="16"/>
          <w:szCs w:val="16"/>
        </w:rPr>
        <w:softHyphen/>
        <w:t>тор» для специальных связей; 100 мощных передатчиков типа «Лев», «Волна» и «Пантера»; 74 специальных слежечных приемника типа Л-356 и 133; 34 ра</w:t>
      </w:r>
      <w:r w:rsidRPr="0076577C">
        <w:rPr>
          <w:color w:val="000000" w:themeColor="text1"/>
          <w:sz w:val="16"/>
          <w:szCs w:val="16"/>
        </w:rPr>
        <w:softHyphen/>
        <w:t>диопеленгатора типа СК-3, Л-15 и «РУМБ».</w:t>
      </w:r>
    </w:p>
    <w:p w14:paraId="12455E7A"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Перечисленные радиостанции, слежечные приемники и радиопеленгаторы являются наиболее совершенными и полностью оправдали себя в эксплуата</w:t>
      </w:r>
      <w:r w:rsidRPr="0076577C">
        <w:rPr>
          <w:color w:val="000000" w:themeColor="text1"/>
          <w:sz w:val="16"/>
          <w:szCs w:val="16"/>
        </w:rPr>
        <w:softHyphen/>
        <w:t>ции.</w:t>
      </w:r>
    </w:p>
    <w:p w14:paraId="0A463C53"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Радиолабораторией проведена и проводится большая работа по организа</w:t>
      </w:r>
      <w:r w:rsidRPr="0076577C">
        <w:rPr>
          <w:color w:val="000000" w:themeColor="text1"/>
          <w:sz w:val="16"/>
          <w:szCs w:val="16"/>
        </w:rPr>
        <w:softHyphen/>
        <w:t>ции радиосвязи, обеспечивающей специальные мероприятия НКВД СССР.</w:t>
      </w:r>
    </w:p>
    <w:p w14:paraId="4384F300"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1942 г. по приказу народного комиссара т. Берия работники 4-го Спецот</w:t>
      </w:r>
      <w:r w:rsidRPr="0076577C">
        <w:rPr>
          <w:color w:val="000000" w:themeColor="text1"/>
          <w:sz w:val="16"/>
          <w:szCs w:val="16"/>
        </w:rPr>
        <w:softHyphen/>
        <w:t>дела участвовали в обеспечении радиосвязью оперативных групп и отрядов войск НКВД по охране горных перевалов Кавказа.</w:t>
      </w:r>
    </w:p>
    <w:p w14:paraId="5E6B1F5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w:t>
      </w:r>
      <w:r w:rsidRPr="0076577C">
        <w:rPr>
          <w:color w:val="000000" w:themeColor="text1"/>
          <w:sz w:val="16"/>
          <w:szCs w:val="16"/>
        </w:rPr>
        <w:softHyphen/>
        <w:t>аппаратура для НКВД УССР, БССР, Кр. АССР, изготавливается для НКВД Латвийской ССР, Литовской ССР и Эстонской ССР.</w:t>
      </w:r>
    </w:p>
    <w:p w14:paraId="4E9E2C5D"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w:t>
      </w:r>
      <w:r w:rsidRPr="0076577C">
        <w:rPr>
          <w:color w:val="000000" w:themeColor="text1"/>
          <w:sz w:val="16"/>
          <w:szCs w:val="16"/>
        </w:rPr>
        <w:softHyphen/>
        <w:t>печила бесперебойную и надежную связь в особо ответственных условиях и сейчас изготовляется для всех вагонов особого назначения.</w:t>
      </w:r>
    </w:p>
    <w:p w14:paraId="2518CADF"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Краткий перечень этих работ свидетельствует об успешной работе коллек</w:t>
      </w:r>
      <w:r w:rsidRPr="0076577C">
        <w:rPr>
          <w:color w:val="000000" w:themeColor="text1"/>
          <w:sz w:val="16"/>
          <w:szCs w:val="16"/>
        </w:rPr>
        <w:softHyphen/>
        <w:t>тива работников 4-го Спецотдела, выполнившего, благодаря непосредственно</w:t>
      </w:r>
      <w:r w:rsidRPr="0076577C">
        <w:rPr>
          <w:color w:val="000000" w:themeColor="text1"/>
          <w:sz w:val="16"/>
          <w:szCs w:val="16"/>
        </w:rPr>
        <w:softHyphen/>
        <w:t>му руководству и большой помощи, лично оказываемой народным комиссаром т. Берия, ряд сложных и ответственных правительственных заданий.</w:t>
      </w:r>
    </w:p>
    <w:p w14:paraId="432B93BF"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w:t>
      </w:r>
      <w:r w:rsidRPr="0076577C">
        <w:rPr>
          <w:color w:val="000000" w:themeColor="text1"/>
          <w:sz w:val="16"/>
          <w:szCs w:val="16"/>
        </w:rPr>
        <w:softHyphen/>
        <w:t>ны приказом народного комиссара.</w:t>
      </w:r>
    </w:p>
    <w:p w14:paraId="79CFCBD8"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w:t>
      </w:r>
      <w:r w:rsidRPr="0076577C">
        <w:rPr>
          <w:rStyle w:val="aff0"/>
          <w:rFonts w:ascii="Times New Roman" w:hAnsi="Times New Roman" w:cs="Times New Roman"/>
          <w:color w:val="000000" w:themeColor="text1"/>
          <w:spacing w:val="0"/>
          <w:sz w:val="16"/>
          <w:szCs w:val="16"/>
        </w:rPr>
        <w:t>димости 156 заключенных специалистов, 23 человека из числа которых на</w:t>
      </w:r>
      <w:r w:rsidRPr="0076577C">
        <w:rPr>
          <w:rStyle w:val="aff0"/>
          <w:rFonts w:ascii="Times New Roman" w:hAnsi="Times New Roman" w:cs="Times New Roman"/>
          <w:color w:val="000000" w:themeColor="text1"/>
          <w:spacing w:val="0"/>
          <w:sz w:val="16"/>
          <w:szCs w:val="16"/>
        </w:rPr>
        <w:softHyphen/>
        <w:t>граждены правительством.</w:t>
      </w:r>
    </w:p>
    <w:p w14:paraId="33CC05EB"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Отдельные объекты, разработанные в 4-м Спецотделе и принятые на во</w:t>
      </w:r>
      <w:r w:rsidRPr="0076577C">
        <w:rPr>
          <w:color w:val="000000" w:themeColor="text1"/>
          <w:sz w:val="16"/>
          <w:szCs w:val="16"/>
        </w:rPr>
        <w:softHyphen/>
        <w:t>оружение, по своей технической новизне, смелому и оригинальному решению ряда технических и конструктивных задач признаны выдающимися.</w:t>
      </w:r>
    </w:p>
    <w:p w14:paraId="350BEA4E"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Авторам этих объектов тт. Петлякову В.М., Туполеву А.Н. и Чаромскому А.Д. присвоены звания лауреатов Сталинской премии.</w:t>
      </w:r>
    </w:p>
    <w:p w14:paraId="25287553"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 xml:space="preserve">За работы, выполненные в 1943 г., представлены к соисканию Сталинской премии работники 4-го Спецотдела тт. Васильев </w:t>
      </w:r>
      <w:r w:rsidRPr="0076577C">
        <w:rPr>
          <w:color w:val="000000" w:themeColor="text1"/>
          <w:sz w:val="16"/>
          <w:szCs w:val="16"/>
          <w:lang w:val="en-US"/>
        </w:rPr>
        <w:t>A</w:t>
      </w:r>
      <w:r w:rsidRPr="0076577C">
        <w:rPr>
          <w:color w:val="000000" w:themeColor="text1"/>
          <w:sz w:val="16"/>
          <w:szCs w:val="16"/>
        </w:rPr>
        <w:t>.</w:t>
      </w:r>
      <w:r w:rsidRPr="0076577C">
        <w:rPr>
          <w:color w:val="000000" w:themeColor="text1"/>
          <w:sz w:val="16"/>
          <w:szCs w:val="16"/>
          <w:lang w:val="en-US"/>
        </w:rPr>
        <w:t>M</w:t>
      </w:r>
      <w:r w:rsidRPr="0076577C">
        <w:rPr>
          <w:color w:val="000000" w:themeColor="text1"/>
          <w:sz w:val="16"/>
          <w:szCs w:val="16"/>
        </w:rPr>
        <w:t>., Куксенко П.Н., Ци</w:t>
      </w:r>
      <w:r w:rsidRPr="0076577C">
        <w:rPr>
          <w:color w:val="000000" w:themeColor="text1"/>
          <w:sz w:val="16"/>
          <w:szCs w:val="16"/>
        </w:rPr>
        <w:softHyphen/>
        <w:t>рульников Ю.М., Рафалович Г.Н., Лодкин С.И. и Иконников Е.П.</w:t>
      </w:r>
    </w:p>
    <w:p w14:paraId="1C29B377" w14:textId="77777777" w:rsidR="008A6895" w:rsidRPr="0076577C" w:rsidRDefault="008A6895" w:rsidP="0076577C">
      <w:pPr>
        <w:pStyle w:val="213"/>
        <w:shd w:val="clear" w:color="auto" w:fill="auto"/>
        <w:spacing w:before="0" w:after="0" w:line="240" w:lineRule="auto"/>
        <w:ind w:firstLine="0"/>
        <w:jc w:val="both"/>
        <w:rPr>
          <w:color w:val="000000" w:themeColor="text1"/>
          <w:sz w:val="16"/>
          <w:szCs w:val="16"/>
        </w:rPr>
      </w:pPr>
      <w:r w:rsidRPr="0076577C">
        <w:rPr>
          <w:color w:val="000000" w:themeColor="text1"/>
          <w:sz w:val="16"/>
          <w:szCs w:val="16"/>
        </w:rPr>
        <w:t>Начальник 4-го Спецотдела НКВД СССР</w:t>
      </w:r>
    </w:p>
    <w:p w14:paraId="06D6AC8F" w14:textId="77777777" w:rsidR="008A6895" w:rsidRPr="0076577C" w:rsidRDefault="008A6895" w:rsidP="0076577C">
      <w:pPr>
        <w:pStyle w:val="213"/>
        <w:shd w:val="clear" w:color="auto" w:fill="auto"/>
        <w:tabs>
          <w:tab w:val="left" w:pos="6740"/>
        </w:tabs>
        <w:spacing w:before="0" w:after="0" w:line="240" w:lineRule="auto"/>
        <w:ind w:firstLine="0"/>
        <w:jc w:val="both"/>
        <w:rPr>
          <w:color w:val="000000" w:themeColor="text1"/>
          <w:sz w:val="16"/>
          <w:szCs w:val="16"/>
        </w:rPr>
      </w:pPr>
      <w:r w:rsidRPr="0076577C">
        <w:rPr>
          <w:color w:val="000000" w:themeColor="text1"/>
          <w:sz w:val="16"/>
          <w:szCs w:val="16"/>
        </w:rPr>
        <w:t>комиссар государственной безопасности</w:t>
      </w:r>
      <w:r w:rsidRPr="0076577C">
        <w:rPr>
          <w:color w:val="000000" w:themeColor="text1"/>
          <w:sz w:val="16"/>
          <w:szCs w:val="16"/>
        </w:rPr>
        <w:tab/>
        <w:t>В.Кравченко</w:t>
      </w:r>
    </w:p>
    <w:p w14:paraId="74A692A2" w14:textId="77777777" w:rsidR="008A6895" w:rsidRPr="0076577C" w:rsidRDefault="008A6895"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ГА</w:t>
      </w:r>
      <w:r w:rsidRPr="0076577C">
        <w:rPr>
          <w:rFonts w:ascii="Times New Roman" w:cs="Times New Roman"/>
          <w:color w:val="000000" w:themeColor="text1"/>
          <w:spacing w:val="0"/>
          <w:sz w:val="16"/>
          <w:szCs w:val="16"/>
          <w:lang w:val="en-US"/>
        </w:rPr>
        <w:t xml:space="preserve"> </w:t>
      </w:r>
      <w:r w:rsidRPr="0076577C">
        <w:rPr>
          <w:rFonts w:ascii="Times New Roman" w:cs="Times New Roman"/>
          <w:color w:val="000000" w:themeColor="text1"/>
          <w:spacing w:val="0"/>
          <w:sz w:val="16"/>
          <w:szCs w:val="16"/>
        </w:rPr>
        <w:t>РФ</w:t>
      </w:r>
      <w:r w:rsidRPr="0076577C">
        <w:rPr>
          <w:rFonts w:ascii="Times New Roman" w:cs="Times New Roman"/>
          <w:color w:val="000000" w:themeColor="text1"/>
          <w:spacing w:val="0"/>
          <w:sz w:val="16"/>
          <w:szCs w:val="16"/>
          <w:lang w:val="en-US"/>
        </w:rPr>
        <w:t xml:space="preserve">. </w:t>
      </w:r>
      <w:r w:rsidRPr="0076577C">
        <w:rPr>
          <w:rFonts w:ascii="Times New Roman" w:cs="Times New Roman"/>
          <w:color w:val="000000" w:themeColor="text1"/>
          <w:spacing w:val="0"/>
          <w:sz w:val="16"/>
          <w:szCs w:val="16"/>
        </w:rPr>
        <w:t>Ф</w:t>
      </w:r>
      <w:r w:rsidRPr="0076577C">
        <w:rPr>
          <w:rFonts w:ascii="Times New Roman" w:cs="Times New Roman"/>
          <w:color w:val="000000" w:themeColor="text1"/>
          <w:spacing w:val="0"/>
          <w:sz w:val="16"/>
          <w:szCs w:val="16"/>
          <w:lang w:val="en-US"/>
        </w:rPr>
        <w:t xml:space="preserve">. </w:t>
      </w:r>
      <w:r w:rsidRPr="0076577C">
        <w:rPr>
          <w:rFonts w:ascii="Times New Roman" w:cs="Times New Roman"/>
          <w:color w:val="000000" w:themeColor="text1"/>
          <w:spacing w:val="0"/>
          <w:sz w:val="16"/>
          <w:szCs w:val="16"/>
        </w:rPr>
        <w:t>Р</w:t>
      </w:r>
      <w:r w:rsidRPr="0076577C">
        <w:rPr>
          <w:rFonts w:ascii="Times New Roman" w:cs="Times New Roman"/>
          <w:color w:val="000000" w:themeColor="text1"/>
          <w:spacing w:val="0"/>
          <w:sz w:val="16"/>
          <w:szCs w:val="16"/>
          <w:lang w:val="en-US"/>
        </w:rPr>
        <w:t xml:space="preserve">-9401. On. 2. </w:t>
      </w:r>
      <w:r w:rsidRPr="0076577C">
        <w:rPr>
          <w:rFonts w:ascii="Times New Roman" w:cs="Times New Roman"/>
          <w:color w:val="000000" w:themeColor="text1"/>
          <w:spacing w:val="0"/>
          <w:sz w:val="16"/>
          <w:szCs w:val="16"/>
        </w:rPr>
        <w:t>Д</w:t>
      </w:r>
      <w:r w:rsidRPr="0076577C">
        <w:rPr>
          <w:rFonts w:ascii="Times New Roman" w:cs="Times New Roman"/>
          <w:color w:val="000000" w:themeColor="text1"/>
          <w:spacing w:val="0"/>
          <w:sz w:val="16"/>
          <w:szCs w:val="16"/>
          <w:lang w:val="en-US"/>
        </w:rPr>
        <w:t xml:space="preserve">. 88. </w:t>
      </w:r>
      <w:r w:rsidRPr="0076577C">
        <w:rPr>
          <w:rFonts w:ascii="Times New Roman" w:cs="Times New Roman"/>
          <w:color w:val="000000" w:themeColor="text1"/>
          <w:spacing w:val="0"/>
          <w:sz w:val="16"/>
          <w:szCs w:val="16"/>
        </w:rPr>
        <w:t>Л</w:t>
      </w:r>
      <w:r w:rsidRPr="0076577C">
        <w:rPr>
          <w:rFonts w:ascii="Times New Roman" w:cs="Times New Roman"/>
          <w:color w:val="000000" w:themeColor="text1"/>
          <w:spacing w:val="0"/>
          <w:sz w:val="16"/>
          <w:szCs w:val="16"/>
          <w:lang w:val="en-US"/>
        </w:rPr>
        <w:t xml:space="preserve">. 155-161. </w:t>
      </w:r>
      <w:r w:rsidRPr="0076577C">
        <w:rPr>
          <w:rFonts w:ascii="Times New Roman" w:cs="Times New Roman"/>
          <w:color w:val="000000" w:themeColor="text1"/>
          <w:spacing w:val="0"/>
          <w:sz w:val="16"/>
          <w:szCs w:val="16"/>
        </w:rPr>
        <w:t>Подлинник. Опубл.: Исторический архив. 1999. № 1. С. 87—93 (19097).</w:t>
      </w:r>
    </w:p>
    <w:p w14:paraId="355442E5" w14:textId="77777777" w:rsidR="008A6895" w:rsidRPr="0076577C" w:rsidRDefault="008A6895" w:rsidP="0076577C">
      <w:pPr>
        <w:pStyle w:val="34"/>
        <w:shd w:val="clear" w:color="auto" w:fill="auto"/>
        <w:spacing w:line="240" w:lineRule="auto"/>
        <w:jc w:val="both"/>
        <w:rPr>
          <w:rFonts w:ascii="Times New Roman" w:cs="Times New Roman"/>
          <w:color w:val="000000" w:themeColor="text1"/>
          <w:spacing w:val="0"/>
          <w:sz w:val="16"/>
          <w:szCs w:val="16"/>
        </w:rPr>
      </w:pPr>
    </w:p>
    <w:p w14:paraId="7C97105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A5B19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E55E7C"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в 1944 году оперативная сводка Совинформбюро:</w:t>
      </w:r>
    </w:p>
    <w:p w14:paraId="31667C89"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течение 14 августа западнее и юго-западнее города Псков наши войска продолжали вести наступательные бои, в ходе которых овладели городом и железнодорожной станцией Антсла, а также заняли более 100 других населенных пунктов и среди них Верхулитса, Кахку, Циркаски, Сымерпалу, Тсору, Сянна, Мурати, Скрыни, Айзупе, Сальни и железнодорожные станции Вагула, Сымерпалу.</w:t>
      </w:r>
    </w:p>
    <w:p w14:paraId="43C4642B"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Расейняй (Россиены) наши войска отбивали атаки крупных сил пехоты и танков противника.</w:t>
      </w:r>
    </w:p>
    <w:p w14:paraId="60439BA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продолжая наступление, 14 августа штурмом овладели мощным укрепленным районом обороны немцев на реке Бобр – городом и крепостью Осовец.</w:t>
      </w:r>
    </w:p>
    <w:p w14:paraId="1CB6AA2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Сандомир наши войска, отражая контратаки пехоты и танков противника, вели бои по расширению плацдарма на левом берегу реки Висла.</w:t>
      </w:r>
    </w:p>
    <w:p w14:paraId="26A9C61A"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5A218E90"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августа наши войска на всех фронтах подбили и уничтожили 79 немецких танков. В воздушных боях и огнем зенитной артиллерии сбито 22 самолета противника.</w:t>
      </w:r>
    </w:p>
    <w:p w14:paraId="5467103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Псков наши войска продолжали успешное наступление. Части Н-ского соединения, неотступно преследуя противника, продвинулись вперёд на 25 километров. Советским бойцам пришлось преодолеть на своём пути многочисленные речки, использованные немцами как промежуточные оборонительные рубежи. Особенно упорное сопротивление противник оказал на подступах к городу Антсла, расположенному в 22 километрах восточнее железнодорожной магистрали Рига — Таллин. После ожесточённого боя наши войска овладели городом и железнодорожной станцией Антсла. Враг понёс большие потери в людях и технике. Только одна наша часть уничтожила более 400 гитлеровцев и захватила 29 орудий, 18 миномётов, из них 7 шестиствольных, 44 пулемёта, 3 радиостанция, 2 склада с боеприпасами и склад с продовольствием. Юго-западнее города Псков наши войска разгромили батальон немецкой пехоты и взяли 270 пленных. Захвачено всё вооружение и обоз батальона.</w:t>
      </w:r>
    </w:p>
    <w:p w14:paraId="10E5E90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Расейняй сегодня утром крупные силы танков и пехоты противника атаковали наши позиции. Немцы были встречены мощным артиллерийско-миномётным огнём. Оставив на поле боя сотни трупов своих солдат и офицеров и несколько подбитых танков, гитлеровцы отошли на исходный рубеж. Вскоре враг возобновил контратаки, но успеха не добился. Бои продолжаются.</w:t>
      </w:r>
    </w:p>
    <w:p w14:paraId="5F2932E4"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бомбардировала железнодорожные станции в Восточной Пруссии. На станции Эйдкунен бомбы взорвались среди железнодорожных эшелонов. Возник большой пожар, сопровождавшийся сильными взрывами. На станции Шталлупенен уничтожено 3 служебных здания и подожжено несколько воинских составов. В ряде мест разрушено железнодорожное полотно.</w:t>
      </w:r>
    </w:p>
    <w:p w14:paraId="4A92390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сегодня утром штурмом овладели крепостью и городом Осовец на реке Бобр. Крепость Осовец имела большое значение в системе обороны немцев, прикрывающей подступы к границам Восточной Пруссии. Крепость окружена со всех сторон сплошным рвом шириною в 16 — 20 метров, наполненным водой. За рвом проходит земляной вал высотой в 10 метров. На подступах к крепости противник построил десятки дотов и дзотов. Внутри крепости, в каждом из четырёх фортов, противник сосредоточил мощные огневые средства. Вчера на подступах к Осовцу разгорелись ожесточённые бои. Наши артиллеристы и лётчики подавили огневые средства противника. Советские войска, наступающие с юга и севера, свернули с шоссейных дорог и пробрались к крепости болотами и лугами. Наши бойцы переправились на подручных средствах через ров с водой и ворвались в город. Советские штурмовые группы подрывали долговременные точки противника, гранатами и штыками выбивали немцев из укреплений. К утру наши войска завершили разгром гарнизона противника и полностью овладели крепостью Осовец.</w:t>
      </w:r>
    </w:p>
    <w:p w14:paraId="66A1D5F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населённого пункта Высокий Мазовецк танки и пехота противника за день предприняли девятнадцать контратак. Наши части успешно отбили вражеские контратаки и уничтожили 600 немецких солдат и офицеров, 8 танков и самоходных орудий. Захвачены пленные.</w:t>
      </w:r>
    </w:p>
    <w:p w14:paraId="6999850B"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Сандомир наши войска вели бои по расширению плацдарма на левом берегу реки Висла. Части Н-ского соединения, отразив несколько контратак танков и пехоты противника, продвинулись вперед и заняли выгодные позиции. Уничтожен батальон вражеской пехоты, сожжено и подбито 13 немецких танков и 8 самоходных орудий. На одном участке перешедший в контратаку противник был внезапно атакован нашими танками, находившимися в засаде. После непродолжительной схватки гитлеровцы поспешно отступили. На поле боя осталось 350 вражеских трупов, 6 сгоревших немецких танков и 5 бронетранспортёров. Захвачено 2 танка и 3 бронетранспортёра.» (14983).</w:t>
      </w:r>
    </w:p>
    <w:p w14:paraId="4191F8EC"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18074E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на фронт прибыли 1-й иап Варшава на Як-1 и 2-й нбап Краков на По-2 (340,175).</w:t>
      </w:r>
    </w:p>
    <w:p w14:paraId="6B50CE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B1C4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347FD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E425F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вышло Постановление ГКО № 6378 [О выделении ПКНО 500 тыс. злотых в качестве беспроцентного займа.] (7259, 132).</w:t>
      </w:r>
    </w:p>
    <w:p w14:paraId="3A9049A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70B0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81EC0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C0F26B"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августа в 1944 году принято принципиальное решение о прекращении программы </w:t>
      </w:r>
      <w:hyperlink r:id="rId67" w:tgtFrame="_blank" w:history="1">
        <w:r w:rsidRPr="0076577C">
          <w:rPr>
            <w:rFonts w:ascii="Times New Roman" w:hAnsi="Times New Roman"/>
            <w:color w:val="000000" w:themeColor="text1"/>
            <w:sz w:val="16"/>
            <w:szCs w:val="16"/>
          </w:rPr>
          <w:t xml:space="preserve">«Та-154», </w:t>
        </w:r>
      </w:hyperlink>
      <w:r w:rsidRPr="0076577C">
        <w:rPr>
          <w:rFonts w:ascii="Times New Roman" w:hAnsi="Times New Roman"/>
          <w:color w:val="000000" w:themeColor="text1"/>
          <w:sz w:val="16"/>
          <w:szCs w:val="16"/>
        </w:rPr>
        <w:t>хотя оно не было обнародовано вплоть до заседания трибунала по рассмотрению обвинений против Курта Танка. Непрекращающиеся аварии и катастрофы, трудности в серийном производстве и в организации сети субподрядчиков - все это уже давно посеяло сомнения в истребителе Курта Танка. Даже после этого в конструкторском бюро фирмы "Фокке-Вульф" проводились работы в надежде, что производство будет возобновлено. Но она рухнула с принятием в ноябре 1944 года "чрезвычайной истребительной программы", согласно которой прекращался выпуск всех двухмоторных самолетов с поршневыми двигателями, за исключением «Do-335». До закрытия производства было выпущено 10 серийных «Та-154»: два в Эрфурте и восемь на польских заводах. Первая машина польской сборки была потеряна в первом же полете при посадке из-за отказа привода закрылка одной из консолей. Самолет, пилотируемый летчиком-испытателем Бартшом, вошел в штопор и при ударе о землю полностью разрушился. Вторая машина, как уже говорилось, потерпела катастрофу 20 июня. Последний серийный самолет совершил первый полет в Познань-Крейзинге 14 августа 1944 года. Из всех серийных «Та-154» только один был официально принят на вооружение (косвенным подтверждением этого служит тот факт, что в сводках наличия матчасти в составе Люфтваффе на 31 июля 1944 г. и 30 сентября 1944 г. числится лишь по одному самолету). Таким образом, всего была построена по крайней мере 31 машина: прототипов и предсерийных - 21, серийных- 10. Достоверных данных о производстве «Та-154» не сохранилось, и в действительности предсерийных машин могло быть несколько больше, так что суммарное число построенных самолетов, вероятно, приближается к 40 (ряд западных авторов считает, что количество только серийных самолетов (без учета опытных и прототипов) составляло около полусотни) (14983).</w:t>
      </w:r>
    </w:p>
    <w:p w14:paraId="0B20D70E"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05E6E1F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в 1944 году закончились испытания в качестве летающей лаборатории модернизированного на немецкий лад трофейного "Спитфайр" «Мк.VB» с немецким двигателем «DB-605A-1». Взлетный вес модернизированного немцами "Спитфайра" с двигателем «DB-605A-1» составил порядка 2730 кг, тогда как при поступлении машины в Рехлин с серийным двигателем "Мерлин 45" и установленным штатным вооружением взлетный вес самолета равнялся 3030 кг. А испытание прервалось, когда соединение тяжелых бомбардировщиков американских ВВС прицельно нанесло удар по аэродромам Штутгарта (14983).</w:t>
      </w:r>
    </w:p>
    <w:p w14:paraId="0576BAB0"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36E4A723"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закончились заводские испытания американского штурмовика Бичкрафт (Beechcraft) ХА-38 Grizzly, заказанного в 1943. Бронирование двухмоторной машины было не существенным, но она была вооружена 75 мм пушкой. Было построено 2 прототипа. Второй совершил первый полет 22 сентября 1945 (2873,46).</w:t>
      </w:r>
    </w:p>
    <w:p w14:paraId="7CECC234"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3329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августа в 1944 году после налета на испытательный центр "Даймлер-Бенц" в Эхтердингене уничтожен прототип высотного истребителя </w:t>
      </w:r>
      <w:hyperlink r:id="rId68" w:tgtFrame="_blank" w:history="1">
        <w:r w:rsidRPr="0076577C">
          <w:rPr>
            <w:rFonts w:ascii="Times New Roman" w:hAnsi="Times New Roman"/>
            <w:color w:val="000000" w:themeColor="text1"/>
            <w:sz w:val="16"/>
            <w:szCs w:val="16"/>
          </w:rPr>
          <w:t xml:space="preserve">«Bf 109H» «V54» </w:t>
        </w:r>
      </w:hyperlink>
      <w:r w:rsidRPr="0076577C">
        <w:rPr>
          <w:rFonts w:ascii="Times New Roman" w:hAnsi="Times New Roman"/>
          <w:color w:val="000000" w:themeColor="text1"/>
          <w:sz w:val="16"/>
          <w:szCs w:val="16"/>
        </w:rPr>
        <w:t>с двигателем «DB 628» (14983).</w:t>
      </w:r>
    </w:p>
    <w:p w14:paraId="24187B56"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7E05A085" w14:textId="77777777" w:rsidR="0064200D" w:rsidRPr="0076577C" w:rsidRDefault="0064200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мертолет береговой охраны США, пилотируемый командующим Фрэнком А. Эриксоном, поднимает человека, плавающего в воде в заливе Ямайка, Нью-Йорк. Впервые человека, плавающего в воде, подняли в вертолет с помощью механической лебедки (20373).</w:t>
      </w:r>
    </w:p>
    <w:p w14:paraId="38EC041B" w14:textId="77777777" w:rsidR="0064200D" w:rsidRPr="0076577C" w:rsidRDefault="0064200D" w:rsidP="0076577C">
      <w:pPr>
        <w:spacing w:after="0" w:line="240" w:lineRule="auto"/>
        <w:jc w:val="both"/>
        <w:rPr>
          <w:rFonts w:ascii="Times New Roman" w:hAnsi="Times New Roman"/>
          <w:color w:val="000000" w:themeColor="text1"/>
          <w:sz w:val="16"/>
          <w:szCs w:val="16"/>
        </w:rPr>
      </w:pPr>
    </w:p>
    <w:p w14:paraId="5A4059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августа 1944 в Южной Франции началась операция Драгун и союзники высадились на побережье между тулоном и Каннами, в первый же день продвинувшись на 32 км (3907,249).</w:t>
      </w:r>
    </w:p>
    <w:p w14:paraId="71BEF2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C932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725FE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9AE1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Зам. наркома П.Дементьев писал письмо N Н-34/3833 Зам. ГИ ВВС КА л-л ИАС Лапину на N 921607 от 18 мая 1944:</w:t>
      </w:r>
    </w:p>
    <w:p w14:paraId="3BC768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противоречат результатам обследования работы бронекорпусов в боевых условиях.</w:t>
      </w:r>
    </w:p>
    <w:p w14:paraId="6BFBC0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Данные отчета, утвержденные г-м Алексеевым, о командировке в 17 ВА и-м ВВС КА Фридмана и ст. и завода 125 Немчинского, составленного на основе изучения 120 аварийных самолетов в боевых условиях, показывают, что ни одного случая хрупкого разрушения брони в виде осколков, трещин в т.ч. от попадания снарядов, </w:t>
      </w:r>
      <w:r w:rsidRPr="0076577C">
        <w:rPr>
          <w:rFonts w:ascii="Times New Roman" w:hAnsi="Times New Roman"/>
          <w:color w:val="000000" w:themeColor="text1"/>
          <w:sz w:val="16"/>
          <w:szCs w:val="16"/>
        </w:rPr>
        <w:lastRenderedPageBreak/>
        <w:t>не обнаружено, хотя последние составляли подавляющее большинство.</w:t>
      </w:r>
    </w:p>
    <w:p w14:paraId="341307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выводах отчета указывается, что живучесть брони в отношении хрупких разрушений, трещин и отколов - хорошая." (1818,9).</w:t>
      </w:r>
    </w:p>
    <w:p w14:paraId="592589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EC2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первый экземпляр дневного скоростного бомбардировщика на базе Ту-2 с моторами Ам-39 с редукцией 0,59, закончивший совместные испытания в НИИ ВВС г., был предназначен под установку моторов АМ-39 с высотными корректорами. 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 (2592,88).</w:t>
      </w:r>
    </w:p>
    <w:p w14:paraId="2141C9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8EE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Зам. Нач. 7ГУ Алексеев подготовил сводку г-7 № 19787 о ходе испытаний высотных самолетов на 12-13 августа 1944 по Як-9 ВК-105ПФ + двухступенчатый нагнетатель, Ла-5 АШ-82ФН и 2ТК-3, Ла-7 АШ-82ФН и 2ТК-3, МиГ АМ-39А и 2ТК-2Б (1825,105).</w:t>
      </w:r>
    </w:p>
    <w:p w14:paraId="4A2038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512EEF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августа из ЦИАМ'а отправлен в ЛИИ мотор, который устанавливается на самолете.</w:t>
      </w:r>
    </w:p>
    <w:p w14:paraId="10A501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Контрольный полет, после окончания установки мотора, намечается на 16 августа.</w:t>
      </w:r>
    </w:p>
    <w:p w14:paraId="253FBB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191268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производятся работы по установке нового предкрылка, увеличенного воздухо-воздушного радиатора и по устранению дефектов, обнаруженных при продувке в трубе.</w:t>
      </w:r>
    </w:p>
    <w:p w14:paraId="72382A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Окончание работ намечается на 26 августа.</w:t>
      </w:r>
    </w:p>
    <w:p w14:paraId="6FC79E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Ла-7 С АШ-82ФН и 2ТК-3.</w:t>
      </w:r>
    </w:p>
    <w:p w14:paraId="5810E5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конструктор тов. ЛАВОЧКИН дал указание о пере</w:t>
      </w:r>
      <w:r w:rsidRPr="0076577C">
        <w:rPr>
          <w:rFonts w:ascii="Times New Roman" w:hAnsi="Times New Roman"/>
          <w:color w:val="000000" w:themeColor="text1"/>
          <w:sz w:val="16"/>
          <w:szCs w:val="16"/>
        </w:rPr>
        <w:softHyphen/>
        <w:t>гонке самолета в Москву, где самолет будет; осмотрен пред</w:t>
      </w:r>
      <w:r w:rsidRPr="0076577C">
        <w:rPr>
          <w:rFonts w:ascii="Times New Roman" w:hAnsi="Times New Roman"/>
          <w:color w:val="000000" w:themeColor="text1"/>
          <w:sz w:val="16"/>
          <w:szCs w:val="16"/>
        </w:rPr>
        <w:softHyphen/>
        <w:t>ставителями ЦАГИ.</w:t>
      </w:r>
    </w:p>
    <w:p w14:paraId="1B3153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Ла-5 С АШ-82ФН и 2ТК-3.</w:t>
      </w:r>
    </w:p>
    <w:p w14:paraId="4E5301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Производятся работы по изготовлению улучшенных дефлекторов для мотора, полученного с завода № 19 и необорудованного по техническим условиям для высотных самолетов.</w:t>
      </w:r>
    </w:p>
    <w:p w14:paraId="616420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дефлекторов удлинит срок окончания работ на 8 дней. Окончание работ намечается на 1 сентября с.г. (1825).</w:t>
      </w:r>
    </w:p>
    <w:p w14:paraId="593A4C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383E2"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г.Из постановления бюро Башкирского обкома ВКП(б) об освоении производства моторов ВК-108 и ВК-109 на моторостроительном заводе № 26.</w:t>
      </w:r>
    </w:p>
    <w:p w14:paraId="4C6738B0"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своим постановлением № 5947/сс от 22/V-44 г. о создании в кратчайший срок дневного бомбардировщика со скоростью не ниже чем у истребителя обязал завод № 26 НКАП:</w:t>
      </w:r>
    </w:p>
    <w:p w14:paraId="2EF68BA2"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rPr>
        <w:tab/>
        <w:t>изготовить и сдать 3 мотора BK-Í08 с 50-часовым ресурсом к 1/VII с. г. и 6 моторов к 15/IX с. г.;</w:t>
      </w:r>
    </w:p>
    <w:p w14:paraId="43579B92"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Pr="0076577C">
        <w:rPr>
          <w:rFonts w:ascii="Times New Roman" w:hAnsi="Times New Roman"/>
          <w:color w:val="000000" w:themeColor="text1"/>
          <w:sz w:val="16"/>
          <w:szCs w:val="16"/>
        </w:rPr>
        <w:tab/>
        <w:t>изготовить два макетных мотора ВК-109 к 1 /IX и 6 моторов ВК-109 с 30-часовым ресурсом к 1 января 1945 года.</w:t>
      </w:r>
    </w:p>
    <w:p w14:paraId="12F80217"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Проверкой, проведенной отделом авиационной промышленности обкома ВКП(б), установлено, что по мотору ВК-108 завод № 26 задание ГКО выполнил. Мотор ВК-108 прошел совместное 50 часовое испытание и принят комиссией ВВС и НКАП. Три мотора ВК-108 с ресурсом в 50 часов 5/VIII отправлены на самолетостроительные заводы. В серийном производстве запущена малая серия в 10 моторов ВК-108.</w:t>
      </w:r>
    </w:p>
    <w:p w14:paraId="4F74DBDC"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мотору ВК-109 подготовка производства идет неудовлетворительно. График работ по составлению технологии, проектированию приспособлений и инструмента срывается, основная масса сложных приспособлений еще в производство не сдана. И особо вызывает тревогу [не] выполнение графика в срок цехом 1-6, изготовляющим модели и отливки цветного литья и цехом № 302, изготовляющим зубчатки редуктора.</w:t>
      </w:r>
    </w:p>
    <w:p w14:paraId="512366E7"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сих пор еще не разрешены вопросы, связанные с получением поковок, штамповок и покупных изделий на смежных заводах. Еще существует полная неясность с агрегатами для мотора ВК-10 (бензопомпа увеличенной производительности, сдвоенное магнето, радиаторы и др. агрегаты). Состояние с изготовлением и сроки получения их заводу № 26 не известны.</w:t>
      </w:r>
    </w:p>
    <w:p w14:paraId="562F9FE8"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Бюро обкома ВКП(б) постановляет:</w:t>
      </w:r>
    </w:p>
    <w:p w14:paraId="7C166803"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Потребовать от директора завода т. Баландина и секретаря парткома т. Перазича:</w:t>
      </w:r>
    </w:p>
    <w:p w14:paraId="02A1280A"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rPr>
        <w:tab/>
        <w:t>не ослаблять темпов производства и доводки мотора ВК-108 и принять меры, обеспечивающие выпуск 5 моторов к 15-му сентября с. г. и окончание государственных испытаний в ноябре месяце 1944 года;</w:t>
      </w:r>
    </w:p>
    <w:p w14:paraId="7B89BF4D"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Pr="0076577C">
        <w:rPr>
          <w:rFonts w:ascii="Times New Roman" w:hAnsi="Times New Roman"/>
          <w:color w:val="000000" w:themeColor="text1"/>
          <w:sz w:val="16"/>
          <w:szCs w:val="16"/>
        </w:rPr>
        <w:tab/>
        <w:t>принять решительные меры к исправлению положения с производством мотора ВК-109 и особо обратить внимание на цеха 1-6 и За-2; не допускать срыва графика и при всех условиях обеспечить выпуск мотора ВК-109 в сроки, установленные ГКО;</w:t>
      </w:r>
    </w:p>
    <w:p w14:paraId="6E7CEB9A"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w:t>
      </w:r>
      <w:r w:rsidRPr="0076577C">
        <w:rPr>
          <w:rFonts w:ascii="Times New Roman" w:hAnsi="Times New Roman"/>
          <w:color w:val="000000" w:themeColor="text1"/>
          <w:sz w:val="16"/>
          <w:szCs w:val="16"/>
        </w:rPr>
        <w:tab/>
        <w:t>обеспечить поковками, штамповками и покупными изделиями с заводов смежников и уточнить через Наркомат состояние изготовления агрегатов для мотора ВК-109.</w:t>
      </w:r>
    </w:p>
    <w:p w14:paraId="496762D0"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Просить ЦК ВКП(б) и Наркомат авиационной промышленности установить сроки поставок поковок, штамповок и агрегатов для мотора ВК-109 со смежных заводов (поковки и штамповки с заводов НКАП [№] 95 и Наркомчер- мета № 701 не позднее 1 сентября и агрегаты с заводов НКАП №№ 451, 296 не позднее 15 октября).</w:t>
      </w:r>
    </w:p>
    <w:p w14:paraId="1E46A6BF"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Предложить директору завода т. Баландину и зам. секретаря обкома ВКП(б) по авиационной промышленности т. Крюкову представить бюро обкома ВКП(б) мероприятия по оказанию помощи заводу № 26 местными организациями в производстве мотора ВК-109...</w:t>
      </w:r>
    </w:p>
    <w:p w14:paraId="1777B76B"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обкома ВКП(б)</w:t>
      </w:r>
      <w:r w:rsidRPr="0076577C">
        <w:rPr>
          <w:rFonts w:ascii="Times New Roman" w:hAnsi="Times New Roman"/>
          <w:color w:val="000000" w:themeColor="text1"/>
          <w:sz w:val="16"/>
          <w:szCs w:val="16"/>
        </w:rPr>
        <w:tab/>
        <w:t>Игнатьев</w:t>
      </w:r>
    </w:p>
    <w:p w14:paraId="66C44907" w14:textId="77777777" w:rsidR="00C57F00" w:rsidRPr="0076577C" w:rsidRDefault="00C57F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ЦГЛОО РБ. Ф. 122. Он. 24. Д. 92а. Дл. 147 — 150. Подлинник (17279).</w:t>
      </w:r>
    </w:p>
    <w:p w14:paraId="1332847C" w14:textId="77777777" w:rsidR="00C57F00" w:rsidRPr="0076577C" w:rsidRDefault="00C57F00" w:rsidP="0076577C">
      <w:pPr>
        <w:spacing w:after="0" w:line="240" w:lineRule="auto"/>
        <w:jc w:val="both"/>
        <w:rPr>
          <w:rFonts w:ascii="Times New Roman" w:hAnsi="Times New Roman"/>
          <w:color w:val="000000" w:themeColor="text1"/>
          <w:sz w:val="16"/>
          <w:szCs w:val="16"/>
        </w:rPr>
      </w:pPr>
    </w:p>
    <w:p w14:paraId="1C56531B"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г. Из постановления бюро Башкирского обкома ВКП(б) об освоении производства моторов ВК-108 и ВК-109 на моторостроительном заводе № 26.</w:t>
      </w:r>
    </w:p>
    <w:p w14:paraId="36BEFFE9"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своим постановлением № 5947/сс от 22/V-44 г. о создании в кратчайший срок дневного бомбардировщика со скоростью не ниже чем у истребителя обязал завод № 26 НКАП:</w:t>
      </w:r>
    </w:p>
    <w:p w14:paraId="586C63F6"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изготовить и сдать 3 мотора ВК-108 с 50-часовым ресурсом к 1/VII с. г. и 6 моторов к 15/IX с. г.;</w:t>
      </w:r>
    </w:p>
    <w:p w14:paraId="5143B7C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изготовить два макетных мотора ВК-109 к 1 /IX и 6 моторов ВК-109 с 30-часовым ресурсом к 1 января 1945 года.</w:t>
      </w:r>
    </w:p>
    <w:p w14:paraId="2DEEE860"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Проверкой, проведенной отделом авиационной промышленности обкома ВКП(б), установлено, что по мотору ВК-108 завод № 26 задание ГКО выполнил. Мотор ВК-108 прошел совместное 50 часовое испытание и принят комиссией ВВС и НКАП. Три мотора ВК-108 с ресурсом в 50 часов 5/VIII отправлены на самолетостроительные заводы. В серийном производстве запущена малая серия в 10 моторов ВК-108.</w:t>
      </w:r>
    </w:p>
    <w:p w14:paraId="4155677E"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мотору ВК-109 подготовка производства идет неудовлетворительно. График работ по составлению технологии, проектированию приспособлений и инструмента срывается, основная масса сложных приспособлений еще в производство не сдана. И особо вызывает тревогу [не] выполнение графика в срок цехом 1-6, изготовляющим модели и отливки цветного литья и цехом № 302, изготовляющим зубчатки редуктора.</w:t>
      </w:r>
    </w:p>
    <w:p w14:paraId="04702498"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сих пор еще не разрешены вопросы, связанные с получением поковок, штамповок и покупных изделий на смежных заводах. Еще существует полная неясность с агрегатами для мотора ВК-10 (бензопомпа увеличенной производительности, сдвоенное магнето, радиаторы и др. агрегаты).</w:t>
      </w:r>
    </w:p>
    <w:p w14:paraId="5D388A33"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с изготовлением и сроки получения их заводу № 26 не известны.</w:t>
      </w:r>
    </w:p>
    <w:p w14:paraId="5D1A9C18"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Бюро обкома ВКП(б) постановляет:</w:t>
      </w:r>
    </w:p>
    <w:p w14:paraId="60E32F31"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Потребовать от директора завода т. Баландина и секретаря парткома т. Перазича:</w:t>
      </w:r>
    </w:p>
    <w:p w14:paraId="069648E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не ослаблять темпов производства и доводки мотора ВК-108 и принять меры, обеспечивающие выпуск 5 моторов к 15-му сентября с. г. и окончание государственных испытаний в ноябре месяце 1944 года;</w:t>
      </w:r>
    </w:p>
    <w:p w14:paraId="4E77F1E1"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принять решительные меры к исправлению положения с производством мотора ВК-109 и особо обратить внимание на цеха 1-6 и За-2; не допускать срыва графика и при всех условиях обеспечить выпуск мотора ВК-109 в сроки, установленные ГКО;</w:t>
      </w:r>
    </w:p>
    <w:p w14:paraId="6A871968"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обеспечить поковками, штамповками и покупными изделиями с заводов смежников и уточнить через Наркомат состояние изготовления агрегатов для мотора ВК-109.</w:t>
      </w:r>
    </w:p>
    <w:p w14:paraId="5BE68E5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Просить ЦК ВКП(б) и Наркомат авиационной промышленности установить сроки поставок поковок, штамповок и агрегатов для мотора ВК-109 со смежных заводов (поковки и штамповки с заводов НКАП [№] 95 и Наркомчермета № 701 не позднее 1 сентября и агрегаты с заводов НКАП №№ 451, 296 не позднее 15 октября).</w:t>
      </w:r>
    </w:p>
    <w:p w14:paraId="36F0489F"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Предложить директору завода т. Баландину и зам. секретаря обкома ВКП(б) по авиационной промышленности т. Крюкову представить бюро обкома ВКП(б) мероприятия по оказанию помощи заводу № 26 местными организациями в производстве мотора ВК-109...</w:t>
      </w:r>
    </w:p>
    <w:p w14:paraId="3B1ED680"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обкома ВКП(б)</w:t>
      </w:r>
      <w:r w:rsidRPr="0076577C">
        <w:rPr>
          <w:rFonts w:ascii="Times New Roman" w:hAnsi="Times New Roman"/>
          <w:color w:val="000000" w:themeColor="text1"/>
          <w:sz w:val="16"/>
          <w:szCs w:val="16"/>
        </w:rPr>
        <w:tab/>
        <w:t>Игнатьев</w:t>
      </w:r>
    </w:p>
    <w:p w14:paraId="2917C511"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ЦГЛОО РБ. Ф. 122. On. 24. Д. 92а. Дл. 147 — 150. Подлинник (23867).</w:t>
      </w:r>
    </w:p>
    <w:p w14:paraId="0FEFEB7B"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141154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вышел перевод:</w:t>
      </w:r>
    </w:p>
    <w:p w14:paraId="77F4C8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Послевоенная транспортная авиация. Техническийперевод</w:t>
      </w:r>
      <w:r w:rsidRPr="0076577C">
        <w:rPr>
          <w:rFonts w:ascii="Times New Roman" w:hAnsi="Times New Roman"/>
          <w:color w:val="000000" w:themeColor="text1"/>
          <w:sz w:val="16"/>
          <w:szCs w:val="16"/>
          <w:lang w:val="en-US"/>
        </w:rPr>
        <w:t xml:space="preserve"> № 108, № 5124 (23 </w:t>
      </w:r>
      <w:r w:rsidRPr="0076577C">
        <w:rPr>
          <w:rFonts w:ascii="Times New Roman" w:hAnsi="Times New Roman"/>
          <w:color w:val="000000" w:themeColor="text1"/>
          <w:sz w:val="16"/>
          <w:szCs w:val="16"/>
        </w:rPr>
        <w:t>графика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оригинал</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БНТНКАП</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ЦИАМ</w:t>
      </w:r>
      <w:r w:rsidRPr="0076577C">
        <w:rPr>
          <w:rFonts w:ascii="Times New Roman" w:hAnsi="Times New Roman"/>
          <w:color w:val="000000" w:themeColor="text1"/>
          <w:sz w:val="16"/>
          <w:szCs w:val="16"/>
          <w:lang w:val="en-US"/>
        </w:rPr>
        <w:t xml:space="preserve"> / Post-war Transport Airckraft // The Journal of the Royal Aeronautical Society. </w:t>
      </w:r>
      <w:r w:rsidRPr="0076577C">
        <w:rPr>
          <w:rFonts w:ascii="Times New Roman" w:hAnsi="Times New Roman"/>
          <w:color w:val="000000" w:themeColor="text1"/>
          <w:sz w:val="16"/>
          <w:szCs w:val="16"/>
        </w:rPr>
        <w:t>1943. July. №391. Vol. XLVII. P.185 37 с. // Архив УНЦ "История науки и новые технологии образования" РГГУ (8987).</w:t>
      </w:r>
    </w:p>
    <w:p w14:paraId="04B0D8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6C3C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15 августа по 15 октября 1944 на Каспийском море согласно приказу №0591 Нарком ВМФ от 20 июля 1944, должны были состояться испытания всех новых типов мин.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4655C4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35702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С.П.К. получил паспорт после досрочного освобождения из-под стражи (Там же) (10676).</w:t>
      </w:r>
    </w:p>
    <w:p w14:paraId="1C05D3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9E8AB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B3BC9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595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августа 1944 изменения, введенные заводом № 92, были приняты наркомами В. Малышевым и Д. Устиновым. Такому доработанному орудию был присвоен индекс ЗИС-С-53 (11135).</w:t>
      </w:r>
    </w:p>
    <w:p w14:paraId="642B54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E17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г. была подготовлена ДОКЛАДНАЯ ЗАПИСКА ЗАМЕСТИТЕЛЯ НАЧАЛЬНИКА ГБТУ КА НАРКОМУ ТАНКОВОЙ ПРОМЫШЛЕННОСТИ СССР В.А. МАЛЫШЕВУ О КАЧЕСТВЕ СВАРНЫХ ШВОВ БРОНЕКОРПУСОВ ТАНКОВ Т-44, Т-34-М И ИС-2 №523517</w:t>
      </w:r>
    </w:p>
    <w:p w14:paraId="4DC977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месяце с. г. на Кубинском НИБТ полигоне проведены испытания обстрелом бронекор-пусов танков Т-44, Т-34-М и ИС-2. Испытание показало низкое качество сварки и отдельных дета</w:t>
      </w:r>
      <w:r w:rsidRPr="0076577C">
        <w:rPr>
          <w:rFonts w:ascii="Times New Roman" w:hAnsi="Times New Roman"/>
          <w:color w:val="000000" w:themeColor="text1"/>
          <w:sz w:val="16"/>
          <w:szCs w:val="16"/>
        </w:rPr>
        <w:softHyphen/>
        <w:t>лей корпусов.</w:t>
      </w:r>
    </w:p>
    <w:p w14:paraId="44F978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Сварные швы, испытанных корпусов, имеют большое количество дефектов. На всех корпусах выявлены большие участки с непроваром. Совершенно неудовлетворительно приварены бонки и другие мелкие детали внутри корпуса и башни. На корпусе ИС-2 не выдержаны размеры скосов кромок деталей под сварку.</w:t>
      </w:r>
    </w:p>
    <w:p w14:paraId="318291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Особенно плохо выполнены сварные швы корпусов Т-44 и Т-34-М. Большинство швов, выпол</w:t>
      </w:r>
      <w:r w:rsidRPr="0076577C">
        <w:rPr>
          <w:rFonts w:ascii="Times New Roman" w:hAnsi="Times New Roman"/>
          <w:color w:val="000000" w:themeColor="text1"/>
          <w:sz w:val="16"/>
          <w:szCs w:val="16"/>
        </w:rPr>
        <w:softHyphen/>
        <w:t>ненных ручной сваркой, помимо непровара, в изломе имеют сильную пористость.</w:t>
      </w:r>
    </w:p>
    <w:p w14:paraId="7901DF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Детали днищ, подкрылков и корпусов полностью разрушены при попадании снарядов в борто</w:t>
      </w:r>
      <w:r w:rsidRPr="0076577C">
        <w:rPr>
          <w:rFonts w:ascii="Times New Roman" w:hAnsi="Times New Roman"/>
          <w:color w:val="000000" w:themeColor="text1"/>
          <w:sz w:val="16"/>
          <w:szCs w:val="16"/>
        </w:rPr>
        <w:softHyphen/>
        <w:t>вые детали. Балка носа корпуса Т-34-М, при попадании снарядов в верхнюю лобовую деталь, разва</w:t>
      </w:r>
      <w:r w:rsidRPr="0076577C">
        <w:rPr>
          <w:rFonts w:ascii="Times New Roman" w:hAnsi="Times New Roman"/>
          <w:color w:val="000000" w:themeColor="text1"/>
          <w:sz w:val="16"/>
          <w:szCs w:val="16"/>
        </w:rPr>
        <w:softHyphen/>
        <w:t>лилась на мелкие куски. То же самое произошло с петлей люка водителя дет. 29-1245.</w:t>
      </w:r>
    </w:p>
    <w:p w14:paraId="57EFDE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Корпуса Т-34-М, ИС-2 выполнены по технологии серийного производства и полностью харак</w:t>
      </w:r>
      <w:r w:rsidRPr="0076577C">
        <w:rPr>
          <w:rFonts w:ascii="Times New Roman" w:hAnsi="Times New Roman"/>
          <w:color w:val="000000" w:themeColor="text1"/>
          <w:sz w:val="16"/>
          <w:szCs w:val="16"/>
        </w:rPr>
        <w:softHyphen/>
        <w:t>теризуют качество валового производства.</w:t>
      </w:r>
    </w:p>
    <w:p w14:paraId="2833B9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что директорам завода №185 т. Максареву и завода №200 т. Щербакову необходимо дать следующие указания:</w:t>
      </w:r>
    </w:p>
    <w:p w14:paraId="634D66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Подвергать закалке детали днища корпусов, листы днищ подкрылков балки носа и петли лю</w:t>
      </w:r>
      <w:r w:rsidRPr="0076577C">
        <w:rPr>
          <w:rFonts w:ascii="Times New Roman" w:hAnsi="Times New Roman"/>
          <w:color w:val="000000" w:themeColor="text1"/>
          <w:sz w:val="16"/>
          <w:szCs w:val="16"/>
        </w:rPr>
        <w:softHyphen/>
        <w:t>ка водителя дет. 34-29-1245.</w:t>
      </w:r>
    </w:p>
    <w:p w14:paraId="2B59A8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Запретить применение электродов марки МД, а варить корпуса только вустенитовыми элек</w:t>
      </w:r>
      <w:r w:rsidRPr="0076577C">
        <w:rPr>
          <w:rFonts w:ascii="Times New Roman" w:hAnsi="Times New Roman"/>
          <w:color w:val="000000" w:themeColor="text1"/>
          <w:sz w:val="16"/>
          <w:szCs w:val="16"/>
        </w:rPr>
        <w:softHyphen/>
        <w:t>тродами и электродами УОНИ 13/55, как это предусмотрено основными положениями по техноло</w:t>
      </w:r>
      <w:r w:rsidRPr="0076577C">
        <w:rPr>
          <w:rFonts w:ascii="Times New Roman" w:hAnsi="Times New Roman"/>
          <w:color w:val="000000" w:themeColor="text1"/>
          <w:sz w:val="16"/>
          <w:szCs w:val="16"/>
        </w:rPr>
        <w:softHyphen/>
        <w:t>гии сварки.</w:t>
      </w:r>
    </w:p>
    <w:p w14:paraId="29AFA5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Усилить контроль за качеством выполнения подготовки и разделки деталей под сварку и ка</w:t>
      </w:r>
      <w:r w:rsidRPr="0076577C">
        <w:rPr>
          <w:rFonts w:ascii="Times New Roman" w:hAnsi="Times New Roman"/>
          <w:color w:val="000000" w:themeColor="text1"/>
          <w:sz w:val="16"/>
          <w:szCs w:val="16"/>
        </w:rPr>
        <w:softHyphen/>
        <w:t>чеством выполнения сварных швов, обратив особое внимание провару деталей. По изложенному прошу Вашего решения.</w:t>
      </w:r>
    </w:p>
    <w:p w14:paraId="525D1A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58CBB4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ТУ ГБТУ КА инженер-полковник Муравич</w:t>
      </w:r>
    </w:p>
    <w:p w14:paraId="19E595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Он. 11355. Д. 2198. Л. 57. Копия (11420).</w:t>
      </w:r>
    </w:p>
    <w:p w14:paraId="17B31F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C07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г. закончились заводские испытания станции П-3, которые проходили под Москвой с 20 июля и подтвердили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7410F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EA2A22" w:rsidRPr="0076577C" w14:paraId="141F4869" w14:textId="77777777" w:rsidTr="005434FD">
        <w:tc>
          <w:tcPr>
            <w:tcW w:w="4425" w:type="dxa"/>
            <w:tcBorders>
              <w:top w:val="single" w:sz="12" w:space="0" w:color="auto"/>
            </w:tcBorders>
          </w:tcPr>
          <w:p w14:paraId="06045A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Характеристики </w:t>
            </w:r>
          </w:p>
        </w:tc>
        <w:tc>
          <w:tcPr>
            <w:tcW w:w="1290" w:type="dxa"/>
            <w:tcBorders>
              <w:top w:val="single" w:sz="12" w:space="0" w:color="auto"/>
            </w:tcBorders>
          </w:tcPr>
          <w:p w14:paraId="700F34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РУС-2</w:t>
            </w:r>
          </w:p>
        </w:tc>
        <w:tc>
          <w:tcPr>
            <w:tcW w:w="1395" w:type="dxa"/>
            <w:tcBorders>
              <w:top w:val="single" w:sz="12" w:space="0" w:color="auto"/>
            </w:tcBorders>
          </w:tcPr>
          <w:p w14:paraId="1251EE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РУС-2С</w:t>
            </w:r>
          </w:p>
        </w:tc>
        <w:tc>
          <w:tcPr>
            <w:tcW w:w="1395" w:type="dxa"/>
            <w:tcBorders>
              <w:top w:val="single" w:sz="12" w:space="0" w:color="auto"/>
            </w:tcBorders>
          </w:tcPr>
          <w:p w14:paraId="6C3E49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П-2М</w:t>
            </w:r>
          </w:p>
        </w:tc>
        <w:tc>
          <w:tcPr>
            <w:tcW w:w="1020" w:type="dxa"/>
            <w:tcBorders>
              <w:top w:val="single" w:sz="12" w:space="0" w:color="auto"/>
            </w:tcBorders>
          </w:tcPr>
          <w:p w14:paraId="2C9967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П-3</w:t>
            </w:r>
          </w:p>
        </w:tc>
      </w:tr>
      <w:tr w:rsidR="00EA2A22" w:rsidRPr="0076577C" w14:paraId="422754A6" w14:textId="77777777" w:rsidTr="005434FD">
        <w:tc>
          <w:tcPr>
            <w:tcW w:w="4425" w:type="dxa"/>
          </w:tcPr>
          <w:p w14:paraId="0F298D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обнаружения самолета на высоте полета 4000 м, км</w:t>
            </w:r>
          </w:p>
        </w:tc>
        <w:tc>
          <w:tcPr>
            <w:tcW w:w="1290" w:type="dxa"/>
          </w:tcPr>
          <w:p w14:paraId="482C31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90–95</w:t>
            </w:r>
          </w:p>
        </w:tc>
        <w:tc>
          <w:tcPr>
            <w:tcW w:w="1395" w:type="dxa"/>
          </w:tcPr>
          <w:p w14:paraId="6278F8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95–100</w:t>
            </w:r>
          </w:p>
        </w:tc>
        <w:tc>
          <w:tcPr>
            <w:tcW w:w="1395" w:type="dxa"/>
          </w:tcPr>
          <w:p w14:paraId="55D8BE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95–100</w:t>
            </w:r>
          </w:p>
        </w:tc>
        <w:tc>
          <w:tcPr>
            <w:tcW w:w="1020" w:type="dxa"/>
          </w:tcPr>
          <w:p w14:paraId="771A2C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r>
      <w:tr w:rsidR="00EA2A22" w:rsidRPr="0076577C" w14:paraId="7D1C5E0A" w14:textId="77777777" w:rsidTr="005434FD">
        <w:tc>
          <w:tcPr>
            <w:tcW w:w="4425" w:type="dxa"/>
          </w:tcPr>
          <w:p w14:paraId="79E732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Предельная дальность обнаружения, км</w:t>
            </w:r>
          </w:p>
        </w:tc>
        <w:tc>
          <w:tcPr>
            <w:tcW w:w="1290" w:type="dxa"/>
          </w:tcPr>
          <w:p w14:paraId="3581B7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1395" w:type="dxa"/>
          </w:tcPr>
          <w:p w14:paraId="4C6B4E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1395" w:type="dxa"/>
          </w:tcPr>
          <w:p w14:paraId="4BA3DA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1020" w:type="dxa"/>
          </w:tcPr>
          <w:p w14:paraId="67FA01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r>
      <w:tr w:rsidR="00EA2A22" w:rsidRPr="0076577C" w14:paraId="7D3C64EF" w14:textId="77777777" w:rsidTr="005434FD">
        <w:tc>
          <w:tcPr>
            <w:tcW w:w="4425" w:type="dxa"/>
          </w:tcPr>
          <w:p w14:paraId="445091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Точность определения дальности, м</w:t>
            </w:r>
          </w:p>
        </w:tc>
        <w:tc>
          <w:tcPr>
            <w:tcW w:w="1290" w:type="dxa"/>
          </w:tcPr>
          <w:p w14:paraId="61E8F7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395" w:type="dxa"/>
          </w:tcPr>
          <w:p w14:paraId="41721D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395" w:type="dxa"/>
          </w:tcPr>
          <w:p w14:paraId="51E2DB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020" w:type="dxa"/>
          </w:tcPr>
          <w:p w14:paraId="070C48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w:t>
            </w:r>
          </w:p>
        </w:tc>
      </w:tr>
      <w:tr w:rsidR="00EA2A22" w:rsidRPr="0076577C" w14:paraId="6CEAEEBA" w14:textId="77777777" w:rsidTr="005434FD">
        <w:tc>
          <w:tcPr>
            <w:tcW w:w="4425" w:type="dxa"/>
          </w:tcPr>
          <w:p w14:paraId="10F933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Точность определения азимута, град </w:t>
            </w:r>
          </w:p>
        </w:tc>
        <w:tc>
          <w:tcPr>
            <w:tcW w:w="1290" w:type="dxa"/>
          </w:tcPr>
          <w:p w14:paraId="4327D7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395" w:type="dxa"/>
          </w:tcPr>
          <w:p w14:paraId="6A76E3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395" w:type="dxa"/>
          </w:tcPr>
          <w:p w14:paraId="6E08D6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020" w:type="dxa"/>
          </w:tcPr>
          <w:p w14:paraId="64174C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r>
      <w:tr w:rsidR="00EA2A22" w:rsidRPr="0076577C" w14:paraId="194EA951" w14:textId="77777777" w:rsidTr="005434FD">
        <w:tc>
          <w:tcPr>
            <w:tcW w:w="4425" w:type="dxa"/>
          </w:tcPr>
          <w:p w14:paraId="0BD538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Точность определения высоты, м: </w:t>
            </w:r>
          </w:p>
        </w:tc>
        <w:tc>
          <w:tcPr>
            <w:tcW w:w="1290" w:type="dxa"/>
          </w:tcPr>
          <w:p w14:paraId="0DEA31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6C68EB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10238D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20" w:type="dxa"/>
          </w:tcPr>
          <w:p w14:paraId="3EF35D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0D0E412A" w14:textId="77777777" w:rsidTr="005434FD">
        <w:tc>
          <w:tcPr>
            <w:tcW w:w="4425" w:type="dxa"/>
            <w:tcBorders>
              <w:bottom w:val="single" w:sz="12" w:space="0" w:color="auto"/>
            </w:tcBorders>
          </w:tcPr>
          <w:p w14:paraId="79C23C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углах места 3,5 – 4,5°</w:t>
            </w:r>
          </w:p>
          <w:p w14:paraId="2B8C5E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углах места 8 – 18° </w:t>
            </w:r>
          </w:p>
        </w:tc>
        <w:tc>
          <w:tcPr>
            <w:tcW w:w="1290" w:type="dxa"/>
            <w:gridSpan w:val="3"/>
            <w:tcBorders>
              <w:bottom w:val="single" w:sz="12" w:space="0" w:color="auto"/>
            </w:tcBorders>
          </w:tcPr>
          <w:p w14:paraId="4301C7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определяется</w:t>
            </w:r>
          </w:p>
          <w:p w14:paraId="3660DF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определяется</w:t>
            </w:r>
          </w:p>
        </w:tc>
        <w:tc>
          <w:tcPr>
            <w:tcW w:w="1020" w:type="dxa"/>
            <w:tcBorders>
              <w:bottom w:val="single" w:sz="12" w:space="0" w:color="auto"/>
            </w:tcBorders>
          </w:tcPr>
          <w:p w14:paraId="3D7158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405EB9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r>
    </w:tbl>
    <w:p w14:paraId="76E699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07A970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0A4248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2BDC31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5378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6380 Об организации автомобильных колонн централизованного резерва [для использования по указанию Оперативного бюро ГКО.] (7259, 155-159,160-164).</w:t>
      </w:r>
    </w:p>
    <w:p w14:paraId="524FF99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711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Распоряжение ГКО № 6381. Об изменении плана поставок для НКТП продукции НКЛП, НКтекстилем, Управлением промкооперации при СНК РСФСР. РГАНИР, Фонд ГКО, д. 294, лл. 165 (11012).</w:t>
      </w:r>
    </w:p>
    <w:p w14:paraId="32C857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D7A4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Распоряжение ГКО № 6382. О мерах по обеспечению оборудованием геолого-разведочных работ нефтяной промышленности. РГАНИР, Фонд ГКО, д. 294, лл. 166 (11012).</w:t>
      </w:r>
    </w:p>
    <w:p w14:paraId="4DDCB4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05D39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6383 Об обеспечении спиртом заводов синтетического каучука Наркомрезинпрома. РГАНИР, Фонд ГКО, д. 294, лл. 167-170 (11012).</w:t>
      </w:r>
    </w:p>
    <w:p w14:paraId="259325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901D5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6384 О плане производства синтетического каучука, автомобильных и специальных шин, резинотехнических и асбестовых изделий на август 1944 г. по Наркомрезинпрому. РГАНИР, Фонд ГКО, д. 294, лл. 171-180 (11012).</w:t>
      </w:r>
    </w:p>
    <w:p w14:paraId="766908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800D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6385 О мероприятиях по обеспечению строительства в г. Саратове двух сажевых заводов Главгазтоппрома при СНК СССР, осуществляемого Наркомстроем. РГАНИР, Фонд ГКО, д. 294, лл. 181-183,184-187 (11012).</w:t>
      </w:r>
    </w:p>
    <w:p w14:paraId="69874A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64981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6386 О выделении в Ш квартале 1944 г. Наркомвоенморфлоту автомобилей и тракторов для укомплектования аэродромно-технических рот и аэродромно-строительных батальонов. РГАНИР, Фонд ГКО, д. 294, лл. 188 (11012).</w:t>
      </w:r>
    </w:p>
    <w:p w14:paraId="4CF823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67594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6387 О поставке бензотары, средств заправки, подогрева и других спецмашин Наркомату обороны СССР и Наркомвоенморфлоту в Ш квартале 1944 г. РГАНИР, Фонд ГКО, д. 295, лл. 1-2,3-9 (11012).</w:t>
      </w:r>
    </w:p>
    <w:p w14:paraId="47D861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326ACE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6388 О выделении для оперативных органов НКВД и НКГБ в освобожденных районах грузовых и легковых автомашин в частичное возмещение автотранспорта, сданного Красной Армии в период войны. (7260, 10).</w:t>
      </w:r>
    </w:p>
    <w:p w14:paraId="0DC3784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EA00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6389 Об изготовлении артиллерийских башен Б-2-ЛМТ для тяжелых мониторов на заводе № 402 Наркомсудпрома. РГАНИР, Фонд ГКО, д. 295, лл. 11-13 (11012).</w:t>
      </w:r>
    </w:p>
    <w:p w14:paraId="12197E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12403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15 августа 1944 вышло Постановление ГКО № 6390 Об обеспечении топливом речного флота на август и сентябрь 1944 г. (7260, 14-16).</w:t>
      </w:r>
    </w:p>
    <w:p w14:paraId="1236EDF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461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6391 О частичном восстановлении электростанций, высоковольтных сетей и подстанций города Севастополя и Севастопольской военно-морской базы. РГАНИР, Фонд ГКО, д. 295, лл. 17-20,21-33 (11012).</w:t>
      </w:r>
    </w:p>
    <w:p w14:paraId="203B57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F9942F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6392 О размещении ремонта подвижного состава промышленных предприятий во II полугодии 1944 г. (7260, 34-42,43-61).</w:t>
      </w:r>
    </w:p>
    <w:p w14:paraId="55A9BED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0A12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6393 О вводе в эксплуатацию третьего гидроагрегата Рыбинской гидроэлектростанции и окончании первоочередных работ по Рыбинскому и Угличскому гидроузлам. РГАНИР, Фонд ГКО, д. 295, лл. 62-65,66-99 (11012).</w:t>
      </w:r>
    </w:p>
    <w:p w14:paraId="596CB4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A4999D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вышло Постановление ГКО № 6394 О мерах по улучшению погрузки угля и помощи железнодорожному транспорту угольной промышленности. (7260, 100-109,110-155).</w:t>
      </w:r>
    </w:p>
    <w:p w14:paraId="349F7F0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D848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начали швартовные испытания на 16-м МБК (10671).</w:t>
      </w:r>
    </w:p>
    <w:p w14:paraId="3562D3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B4B9241" w14:textId="77777777" w:rsidR="00CC07CE"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D369099"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5EDEA"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оперативная сводка Совинформбюро:</w:t>
      </w:r>
    </w:p>
    <w:p w14:paraId="5894E38D"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15 августа севернее и западнее города Петсери (Печеры) наши войска с боями заняли более 80 населённых пунктов, в числе которых Микитомяэ, Ярвепя, Леви, Вана Койола, Мустайыз, Осула, Урвасте, Касси, Мадисе и железнодорожные станции Илуметса, Орава, Куренурме, Вабина, Анне.</w:t>
      </w:r>
    </w:p>
    <w:p w14:paraId="62EA853E"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Расейняй наши войска отбивали атаки пехоты и танков противника и нанесли ему большие потери в живой силе и технике.</w:t>
      </w:r>
    </w:p>
    <w:p w14:paraId="5A068BD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Праги наши войска отбивали атаки крупных сил пехоты и танков противника.</w:t>
      </w:r>
    </w:p>
    <w:p w14:paraId="482F9BA9"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6573731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Санок наши войска отражали атаки пехоты и танков противника.</w:t>
      </w:r>
    </w:p>
    <w:p w14:paraId="19132B40"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0F6EED5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августа наши войска на всех фронтах подбили и уничтожили 114 немецких танков. В воздушных боях и огнём зенитной артиллерии сбито 29 самолётов противника.</w:t>
      </w:r>
    </w:p>
    <w:p w14:paraId="2D935009"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Петсери (Печеры) наши войска, действующие в лесисто-болотистой местности, с боями продвинулись вперёд на 10 километров. Заняты узлы дорог Леви и Вана Койола. Особенно ожесточённые бои происходили западнее города Петсеои. Стремясь любой ценой удержать в своих руках железнодорожную магистраль Рига — Таллин, немцы спешно возводят укрепления и густо минируют дороги. Противник подбросил на этот участок фронта две пехотные дивизии и прямо с марша ввёл их в бой. Немцы также стянули крупные силы авиации и ударами с воздуха пытаются замедлить наступление советских частей. Наши войска, овладевшие вчера городом Антсла, настойчиво продвигались вперёд, отражая непрерывные контратаки вражеской пехоты, поддержанной танками и бронепоездами. Уничтожено более 1.000 вражеских солдат и офицеров, 5 танков, 34 орудия, 20 миномётов и 42 пулемёта. Захвачено 27 орудий, в том числе 8 тяжёлых, 6 складов с боеприпасами и другие трофеи. Взяты пленные.</w:t>
      </w:r>
    </w:p>
    <w:p w14:paraId="07723CAB"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в пяти воздушных боях сбили 17 самолётов противника.</w:t>
      </w:r>
    </w:p>
    <w:p w14:paraId="448E25F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Расейняй наши войска продолжали отбивать контратаки противника. Немцы сосредоточили на узком участке две пехотные дивизии, 100 танков и одновременно ввели их в бой. Контратаки противника поддерживались огнём двух артиллерийских полков, большого количества шестиствольных миномётов и тяжёлых метательных аппаратов. Завязалось ожесточённое сражение, в ходе которого позиции по несколько раз переходили из рук в руки. Советские части мощным огнём из всех видов оружия и контрударами отражают атаки противника. Гитлеровцам удалось ворваться в один населённый пункт. Однако вскоре наши танкисты стремительной атакой выбили врага из селения, уничтожив при этом 8 танков, 16 самоходных орудий и 350 немцев. По неполным данным, за день уничтожено до полка вражеской пехоты, сожжено и подбито 32 немецких танка и самоходных орудия. На другом участке части Н-ского соединения отбили пять контратак противника.</w:t>
      </w:r>
    </w:p>
    <w:p w14:paraId="1C535744"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Праги (предместье города Варшава на правом берегу Вислы) противник сосредоточил крупные силы пехоты и, танков. Сегодня утром немцы с двух направлений предприняли сильные атаки. На одном участке пехоте противника и эсэсовским танковым соединениям удалось вклиниться в расположение наших войск. Ударами с флангов советские части отбросили противника и восстановили положение. Подтянув резервы, гитлеровцы вновь перешли в атаку. Бой продолжается. Уничтожено 32 немецких танка и самоходных орудия. На поле боя осталось более 800 убитых немцев.</w:t>
      </w:r>
    </w:p>
    <w:p w14:paraId="444779B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наносила мощные удары по скоплениям пехоты и танков противника и причинила ему большой урон в живой силе и технике.</w:t>
      </w:r>
    </w:p>
    <w:p w14:paraId="051502D4"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Сандомир наши войска вели бои по расширению плацдарма на левом берегу реки Висла. Противник оказывает упорное сопротивление и бросает в контратаки крупные силы танков и пехоты. На отдельных участках: немцы зарыли танки в землю и используют их как огневые точки. Пехотинцы Н-ского соединения, поддержанные артиллерией и танками, в результате ожесточённого боя отбросили противника и заняли несколько населённых пунктов. Перегруппировав свои силы, немцы предприняли несколько яростных контратак, но так и не смогли вновь захватить потерянные позиция. За день наши войска сожгли и подбили 22 вражеских танка и 25 бронетранспортёров. Взято в плен свыше 300 немецких солдат и офицеров.</w:t>
      </w:r>
    </w:p>
    <w:p w14:paraId="121A2BFA"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Самолёты-торпедоносцы Краснознамённого Балтийского флота потопили в Балтийском море транспорт водоизмещением в 5 тысяч тонн и сторожевой корабль противника. В воздушном бою сбито два немецких транспортных трёхмоторных самолёта «Юн-керс-52». В Чудском озере потоплена вражеская быстроходная десантная баржа.»</w:t>
      </w:r>
    </w:p>
    <w:p w14:paraId="1115C8B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1-го Украинского фронта за время наступательных операций с 13 июля по 12 августа сего года.</w:t>
      </w:r>
    </w:p>
    <w:p w14:paraId="0BC13B5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под командованием Маршала Советского Союза Конева, за время наступательных операций с 13 июля по 12 августа сего года нанесли противнику следующие потери в живой силе и технике:</w:t>
      </w:r>
    </w:p>
    <w:p w14:paraId="0F0D666C"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567, танков и самоходных орудий— 1.404, орудий разных калибров—1.220, миномётов—1.230, пулемётов — 2.100, бронемашин — 80, бронетранспортёров—190, автомашин—1.350, повозок с военными грузами —1.000. Противник потерял только убитыми 140.000 солдат и офицеров.</w:t>
      </w:r>
    </w:p>
    <w:p w14:paraId="101F087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самолётов — 120, танков — 537, орудий разных калибров — 2.395, миномётов — 2.638, пулемётов — 3.635, бронемашин — 39, бронетранспортеров — 277, автомашин—10.377, паровозов — 41, вагонов — 1.286, железнодорожных эшелонов — 28, повозок с военными грузами — 7.019, лошадей — 12.060, складов с боеприпасами, вооружением, снаряжением и продовольствием — 190.</w:t>
      </w:r>
    </w:p>
    <w:p w14:paraId="11947ECC"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32.360 немецких солдат и офицеров.</w:t>
      </w:r>
    </w:p>
    <w:p w14:paraId="08D1091E"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 итоге месячных наступательных боёв войск 1-го Украинского фронта, завершившихся разгромом группировки противника на Львовском направлении и освобождением городов Советской Украины — Львова, Станислава, Дрогобыча, Стрыя, Борислава, Самбора и Равы Русской, потери немцев по главным видам боевой техники и живой силе составляют: пленными и убитыми — 172.360 офицеров и солдат, самолётов— 687, танков и самоходных орудий— 1.941, орудий разных калибров — 3.615, миномётов — 3.868, пулемётов — 5.735, автомашин — 11.727.» (14984).</w:t>
      </w:r>
    </w:p>
    <w:p w14:paraId="56576F6E"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735ABD41"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войска 3-го Белорусского фронта вышли на границу с Германией (Восточная Пруссия) в районе Мариям-поля (14984).</w:t>
      </w:r>
    </w:p>
    <w:p w14:paraId="7B1B4ED6"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61AC5B0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C2E16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318E8E"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августа в 1944 году первый прототип пассажирского самолета самолет </w:t>
      </w:r>
      <w:hyperlink r:id="rId69" w:tgtFrame="_blank" w:history="1">
        <w:r w:rsidRPr="0076577C">
          <w:rPr>
            <w:rFonts w:ascii="Times New Roman" w:hAnsi="Times New Roman"/>
            <w:color w:val="000000" w:themeColor="text1"/>
            <w:sz w:val="16"/>
            <w:szCs w:val="16"/>
          </w:rPr>
          <w:t xml:space="preserve">«BV.144V-1» </w:t>
        </w:r>
      </w:hyperlink>
      <w:r w:rsidRPr="0076577C">
        <w:rPr>
          <w:rFonts w:ascii="Times New Roman" w:hAnsi="Times New Roman"/>
          <w:color w:val="000000" w:themeColor="text1"/>
          <w:sz w:val="16"/>
          <w:szCs w:val="16"/>
        </w:rPr>
        <w:t>был готов к полету, оставалось провести лишь ряд испытаний двигателя. Разработанный на «Блом унд Фосс» («Blohm und Voss») самолет «BV.144» отличался прогрессивной концепцией, в связи с чем, Люфтганза незамедлительно заказала два прототипа самолета. Согласно технического задания самолет должен был эксплуатироваться в любое время суток и сочетать в себе достаточную грузоподъемность и экономичность. Конструкторские работы большей частью проводились французскими инженерами, а изготовление прототипов вообще было передано во Францию. На завод «Societe Louis Breguet в Anglet» под Bayonne поступил заказ на изготовление двух самолетов, но был изготовлен лишь один экземпляр. Машина должна была совершить перелет из «Anglet» в Германию. Но полет не состоялся. Позднее французы взяли самолет себе. О его дальнейшей судьбе ничего не известно. Прототип «BV.144V-2» к тому времени находился на ранней стадии изготовления (14984).</w:t>
      </w:r>
    </w:p>
    <w:p w14:paraId="2B36DA58"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7263261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фельдфебелю Гельмуту Леннартцу, впервые на реактивном истребителе "Me-262", удалось сбить бомбардировщик ВВС США "В-17" (14984).</w:t>
      </w:r>
    </w:p>
    <w:p w14:paraId="60B8AB60"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2793611C"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15 августа в 1944 году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(14984).</w:t>
      </w:r>
    </w:p>
    <w:p w14:paraId="5C0143D7"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379472B0"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20-летний американский лейтенант Эдди Мерфи в одиночку захватывает укрепленный немецкий пункт обороны на холме в Южной Франции (14984).</w:t>
      </w:r>
    </w:p>
    <w:p w14:paraId="55008CC6"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112562A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20-летний американский лейтенант Эдди Мерфи в одиночку захватили укрепленный немецкий пункт обороны на холме в Южной Франции (4962).</w:t>
      </w:r>
    </w:p>
    <w:p w14:paraId="624712A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A4B83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войска союзников высадились в Провансе (Франция) (4962).</w:t>
      </w:r>
    </w:p>
    <w:p w14:paraId="593CCEE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D97BF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началась операция "Энвил" по высадке союзных войск на южном побережье Франции - в Провансе. Первой была высажена воздушно-десантная группа (9732 человека с вооружением и боевой техникой). В назначенный район ее доставили 535 транспортных самолетов и 465 планеров. Во время приземления и последующих действий она не встретила значительного сопротивления. К исходу дня воздушный десант занял несколько населенных пунктов, выполнив тем самым свою задачу по оказанию содействия высадке войск с моря. После артиллерийской и авиационной подготовки, в которой участвовало большое количество кораблей и самолетов, началась высадка морского десанта. К исходу первого дня операции десантники захватили три плацдарма. К 19 августа американо-французские войска создали общий плацдарм до 90 км по фронту и 60 км в глубину (14984).</w:t>
      </w:r>
    </w:p>
    <w:p w14:paraId="0E754744"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394CEFCC"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1300 бомбардировщиков союзников из Италии, Корсики и Сардинии с сопровождающими истребителями наносят удары по целям на юге Франции, несмотря на отсутствие немецкого воздушного сопротивления в первое утро операции «Драгун», десантного вторжения союзников на юг Франции.</w:t>
      </w:r>
    </w:p>
    <w:p w14:paraId="57982D90"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Airborne Task Force выполняет выброску парашютистов как часть опкрации вторжения. Летая с авианосца сопровождения USS Tulagi (CVE-72) используется первая истребительная эскадрилья ВМС США с пилотами, обученными в качестве наблюдателей для корректировки стрельбы с моря, избавляя более уязвимые гидросамолеты линкора и крейсера от этой задачи. Единственный эффективный налет немецкой авиации за всю операцию произошел в тот же вечер, когда Junkers Ju 88 потопил полностью загруженный десантный корабль USS LST-282 с использованием планирующей бомбы у мыса Драмон. Фельдфебель Люфтваффе Гельмут Леннарц одерзивает первую победу в воздухк, сбив B-17 Flying Fortress на Messerschmitt Me 262 (20373).</w:t>
      </w:r>
    </w:p>
    <w:p w14:paraId="0418DFF5"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49546A08" w14:textId="7BD43102"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(22398).</w:t>
      </w:r>
    </w:p>
    <w:p w14:paraId="46749F4E"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443BA65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французские полицейские присоединились к Сопротивлению, подняв восстание в Париже (4962).</w:t>
      </w:r>
    </w:p>
    <w:p w14:paraId="3F6918A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E33E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15, 1944: US Seventh Army (Patch), together with Free French troops, achieves an amphibious landing between Cannes and Toulon in southern France (3819).</w:t>
      </w:r>
    </w:p>
    <w:p w14:paraId="51F09F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268F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15 1944 The Allied invasion of Southern France, 'Operation Dragoon,' begins (1050).</w:t>
      </w:r>
    </w:p>
    <w:p w14:paraId="3D6413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51F1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15 - 29 1944 Landings in Southern France 1944 Two United States and seven British escort carriers of the Naval Attack Force (Rear Admiral T. H. Troubridge, RN) supplied defensive fighter cover over the shipping area, spotted for naval gunfire, flew close support missions, made destructive attacks on enemy concentrations and lines of communication and otherwise assisted Allied troops landing between Toulon and Cannes and advancing up the Rhone Valley (1090).</w:t>
      </w:r>
    </w:p>
    <w:p w14:paraId="39AB09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8ED4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1944 американские, английские и французские войска высадились в Южной Франции в районе Тулона (1090) и операция шла до 3 сентября. было задействовано 5 тыс. самолетов. Двигались медленно (2443,284).</w:t>
      </w:r>
    </w:p>
    <w:p w14:paraId="0F6FEE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BC7FA"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августа в 1944 году крупная высадка одного американского и одного французского корпусов в Южной Франции (операция «Драгун») при сильной поддержке военно-морских сил союзников и английских самолетов-торпедоносцев. Войска союзников в первый же день продвигаются вглубь Франции на 32 км (14984).</w:t>
      </w:r>
    </w:p>
    <w:p w14:paraId="6303B38F"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200C6AD0" w14:textId="77777777" w:rsidR="00CC07CE"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76A7CB1"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E3E95" w14:textId="77777777" w:rsidR="00CC07CE" w:rsidRPr="0076577C" w:rsidRDefault="00CC07CE" w:rsidP="0076577C">
      <w:pPr>
        <w:pStyle w:val="book"/>
        <w:ind w:firstLine="0"/>
        <w:jc w:val="both"/>
        <w:rPr>
          <w:color w:val="000000" w:themeColor="text1"/>
          <w:sz w:val="16"/>
          <w:szCs w:val="16"/>
        </w:rPr>
      </w:pPr>
      <w:r w:rsidRPr="0076577C">
        <w:rPr>
          <w:color w:val="000000" w:themeColor="text1"/>
          <w:sz w:val="16"/>
          <w:szCs w:val="16"/>
        </w:rPr>
        <w:t>К середине августа 1944 на участке полета ФАУ-1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4DF3C161" w14:textId="77777777" w:rsidR="00CC07CE" w:rsidRPr="0076577C" w:rsidRDefault="00CC07CE" w:rsidP="0076577C">
      <w:pPr>
        <w:pStyle w:val="book"/>
        <w:ind w:firstLine="0"/>
        <w:jc w:val="both"/>
        <w:rPr>
          <w:color w:val="000000" w:themeColor="text1"/>
          <w:sz w:val="16"/>
          <w:szCs w:val="16"/>
        </w:rPr>
      </w:pPr>
    </w:p>
    <w:p w14:paraId="1B4E8BC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F54B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A67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на ЯК-9 С ВК-105ПФ И ДВУХСТУПЕНЧАТЫМ НАГНЕТАТЕЛЕМ производилось опробование мотора на земле. Обнаружена течь маслорадиатора, из-за чего ра</w:t>
      </w:r>
      <w:r w:rsidRPr="0076577C">
        <w:rPr>
          <w:rFonts w:ascii="Times New Roman" w:hAnsi="Times New Roman"/>
          <w:color w:val="000000" w:themeColor="text1"/>
          <w:sz w:val="16"/>
          <w:szCs w:val="16"/>
        </w:rPr>
        <w:softHyphen/>
        <w:t>диатор с самолета снят и заменен на новый (1825).</w:t>
      </w:r>
    </w:p>
    <w:p w14:paraId="35C23B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628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взорвался РД на Як-3РД. Погиб В.Л.Расторгуев (4,222).</w:t>
      </w:r>
    </w:p>
    <w:p w14:paraId="0AFFFC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6E27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C79FA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70D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августа по 2 октября 1944 г. на Гороховецком АНИОПе ГАУ КА проходили испытания опытной пушки С-34-П с продуванием ствола сжатым воздухом на танке объект 701.</w:t>
      </w:r>
    </w:p>
    <w:p w14:paraId="03E3F9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6577C">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6577C">
        <w:rPr>
          <w:rFonts w:ascii="Times New Roman" w:hAnsi="Times New Roman"/>
          <w:color w:val="000000" w:themeColor="text1"/>
          <w:sz w:val="16"/>
          <w:szCs w:val="16"/>
        </w:rPr>
        <w:softHyphen/>
        <w:t>ленном заряде.</w:t>
      </w:r>
    </w:p>
    <w:p w14:paraId="5BD4BA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6577C">
        <w:rPr>
          <w:rFonts w:ascii="Times New Roman" w:hAnsi="Times New Roman"/>
          <w:color w:val="000000" w:themeColor="text1"/>
          <w:sz w:val="16"/>
          <w:szCs w:val="16"/>
        </w:rPr>
        <w:softHyphen/>
        <w:t>тор танка работал и система продувания была включена.</w:t>
      </w:r>
    </w:p>
    <w:p w14:paraId="0B0CA5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EA2A22" w:rsidRPr="0076577C" w14:paraId="1EE23A33"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F37D1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B62E1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3B7CA0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7292F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Условия стрельбы</w:t>
            </w:r>
          </w:p>
          <w:p w14:paraId="420949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5BAF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выстрелов</w:t>
            </w:r>
          </w:p>
          <w:p w14:paraId="4D615E8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73A8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w:t>
            </w:r>
            <w:r w:rsidRPr="0076577C">
              <w:rPr>
                <w:rFonts w:ascii="Times New Roman" w:hAnsi="Times New Roman"/>
                <w:color w:val="000000" w:themeColor="text1"/>
                <w:sz w:val="16"/>
                <w:szCs w:val="16"/>
              </w:rPr>
              <w:softHyphen/>
              <w:t>ность стрельбы</w:t>
            </w:r>
          </w:p>
          <w:p w14:paraId="0F0D3E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2C90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Концентрация СО в мг/л</w:t>
            </w:r>
          </w:p>
          <w:p w14:paraId="6AA425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363BC1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расчета боевого отделения</w:t>
            </w:r>
          </w:p>
          <w:p w14:paraId="2D793B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04837A84" w14:textId="77777777" w:rsidTr="005434FD">
        <w:trPr>
          <w:trHeight w:val="182"/>
        </w:trPr>
        <w:tc>
          <w:tcPr>
            <w:tcW w:w="528" w:type="dxa"/>
            <w:tcBorders>
              <w:top w:val="single" w:sz="6" w:space="0" w:color="auto"/>
              <w:left w:val="single" w:sz="6" w:space="0" w:color="auto"/>
              <w:bottom w:val="nil"/>
              <w:right w:val="single" w:sz="6" w:space="0" w:color="auto"/>
            </w:tcBorders>
          </w:tcPr>
          <w:p w14:paraId="67DF82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0498B0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70A4F3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030FE7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431AB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508DA4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64E8A5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З'ЗЗ"</w:t>
            </w:r>
          </w:p>
          <w:p w14:paraId="4C1F7E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F57D7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0,008</w:t>
            </w:r>
          </w:p>
          <w:p w14:paraId="17E5B6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62A3BD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имтенсивной работы у заряжающего было повышение</w:t>
            </w:r>
          </w:p>
          <w:p w14:paraId="3EB36D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1929C4A8" w14:textId="77777777" w:rsidTr="005434FD">
        <w:trPr>
          <w:trHeight w:val="173"/>
        </w:trPr>
        <w:tc>
          <w:tcPr>
            <w:tcW w:w="528" w:type="dxa"/>
            <w:tcBorders>
              <w:top w:val="nil"/>
              <w:left w:val="single" w:sz="6" w:space="0" w:color="auto"/>
              <w:bottom w:val="nil"/>
              <w:right w:val="single" w:sz="6" w:space="0" w:color="auto"/>
            </w:tcBorders>
          </w:tcPr>
          <w:p w14:paraId="42FFC6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7B2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4A47C2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продувай, работала.</w:t>
            </w:r>
          </w:p>
          <w:p w14:paraId="3E026B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DE25B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B17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32A29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2AD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74DC9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ACC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0BD16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3125FB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628DF72D" w14:textId="77777777" w:rsidTr="005434FD">
        <w:trPr>
          <w:trHeight w:val="182"/>
        </w:trPr>
        <w:tc>
          <w:tcPr>
            <w:tcW w:w="528" w:type="dxa"/>
            <w:tcBorders>
              <w:top w:val="nil"/>
              <w:left w:val="single" w:sz="6" w:space="0" w:color="auto"/>
              <w:bottom w:val="nil"/>
              <w:right w:val="single" w:sz="6" w:space="0" w:color="auto"/>
            </w:tcBorders>
          </w:tcPr>
          <w:p w14:paraId="726A23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636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6D02E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27B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35C2B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39E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A0E98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A23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33B5A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DF0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701D9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лица расчета чувствовали себя хорошо.</w:t>
            </w:r>
          </w:p>
          <w:p w14:paraId="7D0922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21F316D1" w14:textId="77777777" w:rsidTr="005434FD">
        <w:trPr>
          <w:trHeight w:val="182"/>
        </w:trPr>
        <w:tc>
          <w:tcPr>
            <w:tcW w:w="528" w:type="dxa"/>
            <w:tcBorders>
              <w:top w:val="nil"/>
              <w:left w:val="single" w:sz="6" w:space="0" w:color="auto"/>
              <w:bottom w:val="nil"/>
              <w:right w:val="single" w:sz="6" w:space="0" w:color="auto"/>
            </w:tcBorders>
          </w:tcPr>
          <w:p w14:paraId="7B5056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w:t>
            </w:r>
          </w:p>
          <w:p w14:paraId="541E23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35428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6EA125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715BE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583564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35ABD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p w14:paraId="1B362C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8507C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0,01</w:t>
            </w:r>
          </w:p>
          <w:p w14:paraId="12C1FB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6CCB8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интенсивной работы у заряжающего было повышение</w:t>
            </w:r>
          </w:p>
          <w:p w14:paraId="66C801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3D6B9339" w14:textId="77777777" w:rsidTr="005434FD">
        <w:trPr>
          <w:trHeight w:val="173"/>
        </w:trPr>
        <w:tc>
          <w:tcPr>
            <w:tcW w:w="528" w:type="dxa"/>
            <w:tcBorders>
              <w:top w:val="nil"/>
              <w:left w:val="single" w:sz="6" w:space="0" w:color="auto"/>
              <w:bottom w:val="nil"/>
              <w:right w:val="single" w:sz="6" w:space="0" w:color="auto"/>
            </w:tcBorders>
          </w:tcPr>
          <w:p w14:paraId="05BF12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6FD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EB9D1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продувам, работала.</w:t>
            </w:r>
          </w:p>
          <w:p w14:paraId="69AD0D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EEE77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A4A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1AD80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F50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468D2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103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30C30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55B28A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2A3E1A17" w14:textId="77777777" w:rsidTr="005434FD">
        <w:trPr>
          <w:trHeight w:val="182"/>
        </w:trPr>
        <w:tc>
          <w:tcPr>
            <w:tcW w:w="528" w:type="dxa"/>
            <w:tcBorders>
              <w:top w:val="nil"/>
              <w:left w:val="single" w:sz="6" w:space="0" w:color="auto"/>
              <w:bottom w:val="nil"/>
              <w:right w:val="single" w:sz="6" w:space="0" w:color="auto"/>
            </w:tcBorders>
          </w:tcPr>
          <w:p w14:paraId="62FBD8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815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54A75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7B28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3BAAC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8E6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26403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095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FDD66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C44D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4D2A0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лица расчета чувствовали себя хорошо.</w:t>
            </w:r>
          </w:p>
          <w:p w14:paraId="1F58BC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3C89B494" w14:textId="77777777" w:rsidTr="005434FD">
        <w:trPr>
          <w:trHeight w:val="192"/>
        </w:trPr>
        <w:tc>
          <w:tcPr>
            <w:tcW w:w="528" w:type="dxa"/>
            <w:tcBorders>
              <w:top w:val="nil"/>
              <w:left w:val="single" w:sz="6" w:space="0" w:color="auto"/>
              <w:bottom w:val="nil"/>
              <w:right w:val="single" w:sz="6" w:space="0" w:color="auto"/>
            </w:tcBorders>
          </w:tcPr>
          <w:p w14:paraId="2B7BBE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455914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575EF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не</w:t>
            </w:r>
          </w:p>
          <w:p w14:paraId="186024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B691D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4A925E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3ABC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w:t>
            </w:r>
          </w:p>
          <w:p w14:paraId="2464F6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05A8B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0,5-0,8</w:t>
            </w:r>
          </w:p>
          <w:p w14:paraId="3CB99F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82C11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заряжающего повышение пульса до 138, испарина на</w:t>
            </w:r>
          </w:p>
          <w:p w14:paraId="0D9C34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2307C4EF" w14:textId="77777777" w:rsidTr="005434FD">
        <w:trPr>
          <w:trHeight w:val="163"/>
        </w:trPr>
        <w:tc>
          <w:tcPr>
            <w:tcW w:w="528" w:type="dxa"/>
            <w:tcBorders>
              <w:top w:val="nil"/>
              <w:left w:val="single" w:sz="6" w:space="0" w:color="auto"/>
              <w:bottom w:val="nil"/>
              <w:right w:val="single" w:sz="6" w:space="0" w:color="auto"/>
            </w:tcBorders>
          </w:tcPr>
          <w:p w14:paraId="09E167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191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7F548C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 Сист. продувам.</w:t>
            </w:r>
          </w:p>
          <w:p w14:paraId="6999D2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4D3BEE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36D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28C61C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3059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0E27C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1D5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1B7E1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лице. У остальных першемие в горле и кашель.</w:t>
            </w:r>
          </w:p>
          <w:p w14:paraId="3648D4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6FEA3FA4" w14:textId="77777777" w:rsidTr="005434FD">
        <w:trPr>
          <w:trHeight w:val="182"/>
        </w:trPr>
        <w:tc>
          <w:tcPr>
            <w:tcW w:w="528" w:type="dxa"/>
            <w:tcBorders>
              <w:top w:val="nil"/>
              <w:left w:val="single" w:sz="6" w:space="0" w:color="auto"/>
              <w:bottom w:val="nil"/>
              <w:right w:val="single" w:sz="6" w:space="0" w:color="auto"/>
            </w:tcBorders>
          </w:tcPr>
          <w:p w14:paraId="7C1AD3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C24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1A44E8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работала.</w:t>
            </w:r>
          </w:p>
          <w:p w14:paraId="608FD7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946EA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D5B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58EE7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038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460E0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A15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373F6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A24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44487213" w14:textId="77777777" w:rsidTr="005434FD">
        <w:trPr>
          <w:trHeight w:val="192"/>
        </w:trPr>
        <w:tc>
          <w:tcPr>
            <w:tcW w:w="528" w:type="dxa"/>
            <w:tcBorders>
              <w:top w:val="nil"/>
              <w:left w:val="single" w:sz="6" w:space="0" w:color="auto"/>
              <w:bottom w:val="nil"/>
              <w:right w:val="single" w:sz="6" w:space="0" w:color="auto"/>
            </w:tcBorders>
          </w:tcPr>
          <w:p w14:paraId="08987C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5CF79E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2776F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работал. Сист. продувам.</w:t>
            </w:r>
          </w:p>
          <w:p w14:paraId="5AEB47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F275D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74428C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380371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Г48"</w:t>
            </w:r>
          </w:p>
          <w:p w14:paraId="77146D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5CB74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0,02</w:t>
            </w:r>
          </w:p>
          <w:p w14:paraId="4948B4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531D7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379B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04D1256E" w14:textId="77777777" w:rsidTr="005434FD">
        <w:trPr>
          <w:trHeight w:val="250"/>
        </w:trPr>
        <w:tc>
          <w:tcPr>
            <w:tcW w:w="528" w:type="dxa"/>
            <w:tcBorders>
              <w:top w:val="nil"/>
              <w:left w:val="single" w:sz="6" w:space="0" w:color="auto"/>
              <w:bottom w:val="single" w:sz="6" w:space="0" w:color="auto"/>
              <w:right w:val="single" w:sz="6" w:space="0" w:color="auto"/>
            </w:tcBorders>
          </w:tcPr>
          <w:p w14:paraId="2A4D18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A7FE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49D992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работала.</w:t>
            </w:r>
          </w:p>
          <w:p w14:paraId="3ADA6F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68E6BD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076A8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728E2D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5A3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3152B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58A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0CE64C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14D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9595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испытания показали, что:</w:t>
      </w:r>
    </w:p>
    <w:p w14:paraId="13898D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6577C">
        <w:rPr>
          <w:rFonts w:ascii="Times New Roman" w:hAnsi="Times New Roman"/>
          <w:color w:val="000000" w:themeColor="text1"/>
          <w:sz w:val="16"/>
          <w:szCs w:val="16"/>
        </w:rPr>
        <w:softHyphen/>
        <w:t>тает нормально.</w:t>
      </w:r>
    </w:p>
    <w:p w14:paraId="1F1029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A09DF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6577C">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77CB28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6577C">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47E888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6577C">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3ED21C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D8994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420485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2224. Л. 138-139. Подлинник (11420).</w:t>
      </w:r>
    </w:p>
    <w:p w14:paraId="42765C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0D3B97"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w:t>
      </w:r>
    </w:p>
    <w:p w14:paraId="21B3B5D9"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РГАСПИ. Ф. 644, On. 2. Д. 377, Л. 4 Подлинник. Машинописный текст. Подписи — автографы Л.П. Берии, Д.Ф. Устинова и Н.Д. Яковлева.</w:t>
      </w:r>
    </w:p>
    <w:p w14:paraId="0653FCD5"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 секретно</w:t>
      </w:r>
    </w:p>
    <w:p w14:paraId="5F17374B"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Председателю Государственного Комитета Обороны товарищу СТАЛИНУ И.В.</w:t>
      </w:r>
    </w:p>
    <w:p w14:paraId="18B10FC4"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этом представляем на Ваше рассмотрение проект постановления Государственного Комитета Обороны «О проектировании и изготовлении новых образцов 76 мм и 85 мм дивизионных пушек повышенной мощности».</w:t>
      </w:r>
    </w:p>
    <w:p w14:paraId="5BB68BA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создания более мощной дивизионной артиллерии Арткомом ГАУ КА составлены тактико—технические требования на изготовление дивизионных пушек калибра 76 мм и 85 мм, предполагая из указанных двух новых пушек выбрать одну, которая даст наилучшие результаты по полигонным и войсковым испытаниям.</w:t>
      </w:r>
    </w:p>
    <w:p w14:paraId="05192B8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представляемом проекте постановления ГОКО предусматривается изготовление опытных образцов 76 мм и 85 мм дивизионных пушек параллельно на трёх заводах Наркомата вооружения, с окончанием их изготовления и сдачи ГАУ КА на полигонные испытания в следующие сроки:</w:t>
      </w:r>
    </w:p>
    <w:p w14:paraId="31A80FBF"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92</w:t>
      </w:r>
    </w:p>
    <w:p w14:paraId="1770D839"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 мм дивизионная пушка «ЗИС-С-58» - к 23 августа 1944 г.</w:t>
      </w:r>
    </w:p>
    <w:p w14:paraId="5F23C145"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 мм дивизионная пушка «С-58» - к I ноября 1944 г.</w:t>
      </w:r>
    </w:p>
    <w:p w14:paraId="79BA679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 мм дивизионная пушка «С-58» - к I ноября 1944 г.</w:t>
      </w:r>
    </w:p>
    <w:p w14:paraId="7F258297"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172</w:t>
      </w:r>
    </w:p>
    <w:p w14:paraId="5D0FE09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 мм дивизионная пушка «БЛ-25» - к I ноября 1944 г.</w:t>
      </w:r>
    </w:p>
    <w:p w14:paraId="452856A0"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235</w:t>
      </w:r>
    </w:p>
    <w:p w14:paraId="37901A6F"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 мм дивизионная пушка «БЛ-І4» - к I ноября 1944 г.</w:t>
      </w:r>
    </w:p>
    <w:p w14:paraId="2E52D3CA"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Просим утвердить прилагаемый проект постановления ГОКО.</w:t>
      </w:r>
    </w:p>
    <w:p w14:paraId="3A93C074"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Берия</w:t>
      </w:r>
    </w:p>
    <w:p w14:paraId="514AF456"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Устинов</w:t>
      </w:r>
    </w:p>
    <w:p w14:paraId="438C6B0C"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Яковлев</w:t>
      </w:r>
    </w:p>
    <w:p w14:paraId="7CF38319"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 (24114).</w:t>
      </w:r>
    </w:p>
    <w:p w14:paraId="24F94AD3"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51B641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 был подготовлен ЗАПРОС ЗАМЕСТИТЕЛЯ НАЧАЛЬНИКА ГБТУ КА НАЧАЛЬНИКУ ГУРТ КА О ВЫДЕЛЕНИИ МЕТАЛЛА ДЛЯ НАВАРКИ ШИПОВ НА ГУСЕНИЦЫ ТАНКОВ М4-А2 № 523501</w:t>
      </w:r>
    </w:p>
    <w:p w14:paraId="58092D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г. риказанию командующего БТ и МВ КА, при переходе на осенне-зимние условия эксплуа</w:t>
      </w:r>
      <w:r w:rsidRPr="0076577C">
        <w:rPr>
          <w:rFonts w:ascii="Times New Roman" w:hAnsi="Times New Roman"/>
          <w:color w:val="000000" w:themeColor="text1"/>
          <w:sz w:val="16"/>
          <w:szCs w:val="16"/>
        </w:rPr>
        <w:softHyphen/>
        <w:t>тации танков Горьковский и Бакинский отделы военных приемок импортного БТ вооружения должны производить наварку шипов на металлические гусеницы танков М4-А2.</w:t>
      </w:r>
    </w:p>
    <w:p w14:paraId="733490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своем письме за №35— 136 от 16 июля с. г. на имя начальника УМТО ГУРТ КА генерал-майора т. Борейко, - начальник ТУ ГБТУ КА генерал-майор т. Афонин просил в III квартале с. г. выделить Горьковскому и Бакинскому отделам военных приемок 50 т железа сечения 20x20 (Горьковскому отделу -30 т, Баки некому отделу - 20 т) и 5 т электродов (Горьковскому отделу — 3 т, Бакинскому отделу — 2 т).</w:t>
      </w:r>
    </w:p>
    <w:p w14:paraId="4293AF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сего времени указанные материалы еще не выделены.</w:t>
      </w:r>
    </w:p>
    <w:p w14:paraId="36C2BE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це\ях своевременной подготовки танков М4-А2 к эксплуатации в осенне-зимних условиях, прошу Вашего распоряжения УМТО ГУРТ КА о выделении Горьковскому и Бакинскому отделам во</w:t>
      </w:r>
      <w:r w:rsidRPr="0076577C">
        <w:rPr>
          <w:rFonts w:ascii="Times New Roman" w:hAnsi="Times New Roman"/>
          <w:color w:val="000000" w:themeColor="text1"/>
          <w:sz w:val="16"/>
          <w:szCs w:val="16"/>
        </w:rPr>
        <w:softHyphen/>
        <w:t>енных приемок выше указанных материалов для производства работ по наварке шипов (на метал</w:t>
      </w:r>
      <w:r w:rsidRPr="0076577C">
        <w:rPr>
          <w:rFonts w:ascii="Times New Roman" w:hAnsi="Times New Roman"/>
          <w:color w:val="000000" w:themeColor="text1"/>
          <w:sz w:val="16"/>
          <w:szCs w:val="16"/>
        </w:rPr>
        <w:softHyphen/>
        <w:t>лические гусеницы танков М4-А2).</w:t>
      </w:r>
    </w:p>
    <w:p w14:paraId="68007A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Ваше решение прошу сообщить.</w:t>
      </w:r>
    </w:p>
    <w:p w14:paraId="7570A1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CEF03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::8. Он. I 1355. Д. 2190. Л. 172. Копия (11420).</w:t>
      </w:r>
    </w:p>
    <w:p w14:paraId="786D25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E547E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вышло Постановление ГКО № 6395 Об увеличении производства древесного ретортного угля на лесохимических предприятиях Наркомлеса СССР для выработки карбюризатора. РГАНИР, Фонд ГКО, д. 295, лл. 156-158 (11012).</w:t>
      </w:r>
    </w:p>
    <w:p w14:paraId="5A732A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365D4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3A4D5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38A5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в 1944 году оперативная сводка Совинформбюро:</w:t>
      </w:r>
    </w:p>
    <w:p w14:paraId="182E5D9C"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августа севернее и северо-западнее Петсери (Печеры) наши войска, продолжая наступление, с боями заняли более 70 населённых пунктов, в числе которых Парма, Рахумяе, Кирмси, Пяазна, Сохара, Партси, Алакюла, Пыльва, Мемаскюла, Зраствере, Сулби и железнодорожная станция Вериора.</w:t>
      </w:r>
    </w:p>
    <w:p w14:paraId="45C9D9C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Шауляй (Шавли) наши войска успешно отбивали атаки пехоты и танков противника.</w:t>
      </w:r>
    </w:p>
    <w:p w14:paraId="6BB4724B"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Восточнее Праги наши войска вели бои с противником, отбивая атаки крупных сил его пехоты и танков. После упорных боёв наши войска оставили населённый пункт Оссув.</w:t>
      </w:r>
    </w:p>
    <w:p w14:paraId="0491A0A2"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Сандомир наши войска вели успешные бои по расширению плацдарма на левом берегу реки Висла, заняв при этом несколько населённых пунктов. Наши войска ворвались в город Сандомир, где завязали уличные бои.</w:t>
      </w:r>
    </w:p>
    <w:p w14:paraId="61CC243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6F96491D"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15 августа наши войска на всех фронтах подбили и уничтожили 118 немецких танков. В воздушных боях и огнём зенитной артиллерии сбито 66 самолётов противника.</w:t>
      </w:r>
    </w:p>
    <w:p w14:paraId="737FD664"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Петсери наши войска, сломив упорное сопротивление противника в лесных массивах, продвинулись вперёд на 10 километров. Советским бойцам приходится преодолевать на своём пути многочисленные естественные препятствия, минные поля, лесные завалы и заграждения. Немцы предпринимают частые контратаки и упорно обороняются на каждом выгодном рубеже. Части Н-ского соединения, ломая сопротивление противника, уничтожили свыше 600 гитлеровцев и захватили 8 орудий, 13 миномётов, 26 пулемётов и 3 склада с боеприпасами. Северо-западнее города Петсери немцы, используя топкие болота и многочисленные речки, оказывают сильное сопротивление. Решительными ударами советские части выбили противника из нескольких населённых пунктов. Занят узел обороны немцев местечко Пыльва. Враг понёс большие потери. Только в районе одного селения подсчитано 260 трупов гитлеровцев. Ваши лётчики в воздушных боях сбили 10 немецких самолётов. Огнём зенитной артиллерии уничтожено 8 самолётов противника.</w:t>
      </w:r>
    </w:p>
    <w:p w14:paraId="0A50BA16"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Шяуляй (Шавли) пехота и танки противника атаковали наши позиции. После непродолжительного боя советская пехота при поддержке артиллерии отбросила немцев на исходный рубеж. Уничтожено 250 гитлеровцев. Сожжено и подбито 6 вражеских танков и самоходных орудий. На другом участке противник пытался захватить выгодные позиции, недавно занятые советскими войсками. Пять раз гитлеровцы переходили в контратаку, но успеха не добились. На подступах к нашим позициям осталось много вражеских трупов и 3 немецких сгоревших танка. Наш разведывательный отряд уничтожил группу противника численностью до 100 человек.</w:t>
      </w:r>
    </w:p>
    <w:p w14:paraId="55FF85EE"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Праги (предместье города Варшавы на правом берегу Вислы) противник сегодня утром возобновил атаки. На одном участке к нашим позициям двигалось 60 тяжёлых танков. Подпустив гитлеровцев на близкое расстояние, советская артиллерия открыла интенсивный огонь. Понеся значительные потери, противник отступил. Большой урон немецкой пехоте, следовавшей за танками, нанесли наши выдвинутые вперёд пулемёты. Подтянув свежие резервы, немцы вскоре снова предприняли атаку. Весь день продолжались ожесточённые бои. Ценою больших потерь противнику удалось незначительно потеснить наши части и захватить населённый пункт Ос-сув. По неполным данным, сожжено и подбито до 30 немецких танков, 7 самоходных орудий, 11 бронетранспортёров и 4 бронемашины. На поле боя остались сотни вражеских трупов.</w:t>
      </w:r>
    </w:p>
    <w:p w14:paraId="46C1CE2F"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Сандомир наши войска продолжали вести бои по расширению плацдарма на левом берегу реки Висла. Противник яростно сопротивляется. За каждый населённый пункт и высоту происходят ожесточённые сражения. Советские танковые и пехотные части сломили сопротивление немцев и ворвались на улицы города Сандомир. Наши штурмовые отряды выбивают врага из домов, подвалов и дотов. Уничтожено 15 немецких танков, 5 бронетранспортёров и 9 орудий. На другом участке противник бросил в контратаку 150 танков и самоходных орудий. Наши танкисты, артиллеристы и пехотинцы встретили гитлеровцев мощным огнём и вынудили их отойти на исходный рубеж. Уничтожено 30 немецких танков и самоходных орудий, 20 бронетранспортёров и 30 полевых орудий. Пленные сообщают, что 79-й мотострелковый полк 16-й немецкой танковой дивизии за несколько дней потерял убитыми и ранеными до 70 процентов личного состава.» (14985).</w:t>
      </w:r>
    </w:p>
    <w:p w14:paraId="140FA8EF"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37D093B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года в бою у польского поселка Озенблув экипаж танка Т-34 лейтенанта Михаила Климова в одном бою подбил 4 «пантеры». При этом советский танк находился в ремонте и вел огонь только с места (12217).</w:t>
      </w:r>
    </w:p>
    <w:p w14:paraId="57BFCAD7"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73D581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вышла директива наркома ВМФ Н.К.Кузнецова N 202/Ш об усилении авиационного прикрытия конвоев в Арктике (2120).</w:t>
      </w:r>
    </w:p>
    <w:p w14:paraId="60D625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5D1E2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95B23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7D04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года приказом Наркома Среднего Машиностроения №381 Московскому заводу «Автозапчастей» было предписано возобновить работы по подготовке производства малолитражных автомобилей КИМ-10-52. Производство автозапчастей для иностранных автомобилей было выделено в отдельный цех №130. Началась конструкторско-технологическая подготовка к возобновлению автомобильного производства. На завод начался возврат из эвакуации необходимого оборудования. Поскольку за годы войны завод практически полностью лишился довоенных кадров, было организовано обучение 300 мастеров и рабочих завода автомобилестроительным специальностям на заводе ЗИС. Приказом Наркома Среднего Машиностроения №250 от 12 мая 1945 года заводу предписывалось в срок до 1 сентября 1945 года изготовить два опытных образца автомобиля КИМ-10-52, а в декабре завершить их заводские испытания (10766).</w:t>
      </w:r>
    </w:p>
    <w:p w14:paraId="4F33A2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AE6AE3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EB5E4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2192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СССР объявил польское восстание в Варшаве авантюрой (4962).</w:t>
      </w:r>
    </w:p>
    <w:p w14:paraId="728CE0C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963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года</w:t>
      </w:r>
    </w:p>
    <w:p w14:paraId="1477F6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ЧЕРЧИЛЛЮ</w:t>
      </w:r>
    </w:p>
    <w:p w14:paraId="5930D9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После беседы с г. Миколайчиком я распорядился, чтобы Командование Красной Армии интенсивно сбрасывало вооружение в район Варшавы. Был также сброшен парашютист-связной, который, как докладывает командование, не добился цели, так как был убит немцами.</w:t>
      </w:r>
    </w:p>
    <w:p w14:paraId="420612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дальнейшем, ознакомившись ближе с варшавским делом, я убедился, что варшавская акция представляет безрассудную ужасную авантюру, стоящую населению больших жертв. Этого не было бы, если бы советское командование было информировано до начала варшавской акции и если бы поляки поддерживали с последним контакт.</w:t>
      </w:r>
    </w:p>
    <w:p w14:paraId="7DEDED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создавшемся положении советское командование пришло к выводу, что оно должно отмежеваться от варшавской авантюры, так как оно не может нести ни прямой, ни косвенной ответственности за варшавскую акцию.</w:t>
      </w:r>
    </w:p>
    <w:p w14:paraId="2BB0F3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Получил Ваше сообщение о встрече с маршалом Тито и Премьер-Министром Шубашичем. Благодарю за сообщение.</w:t>
      </w:r>
    </w:p>
    <w:p w14:paraId="3E82DD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Очень рад удачной высадке союзных войск на юге Франции. От души желаю успеха (7430).</w:t>
      </w:r>
    </w:p>
    <w:p w14:paraId="3D724A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1C1BD"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w:t>
      </w:r>
    </w:p>
    <w:p w14:paraId="7E3242C1"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ПИСЬМО ПОСЛА США В СССР А. ГАРРИМАНА НАРКОМУ ИНОСТРАННЫХ ДЕЛ СССР В.М. МОЛОТОВУ О ВОЗМОЖНОСТИ ЧЕЛНОЧНЫХ ПОЛЕТОВ АМЕРИКАНСКИХ САМОЛЕТОВ С ВОЕННЫХ БАЗ СССР ДЛЯ СБРОСА ПОМОЩИ ВОССТАВШЕЙ ВАРШАВЕ</w:t>
      </w:r>
    </w:p>
    <w:p w14:paraId="6937D0CF"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w:t>
      </w:r>
    </w:p>
    <w:p w14:paraId="1D528837"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Получено по почте 16.8.44 г. в 14 час. 50 мин.</w:t>
      </w:r>
    </w:p>
    <w:p w14:paraId="024078DB"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срочно</w:t>
      </w:r>
    </w:p>
    <w:p w14:paraId="7E6918FC"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Перевод с английского</w:t>
      </w:r>
    </w:p>
    <w:p w14:paraId="20F07AEE"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Посольство Соединенных штатов Америки</w:t>
      </w:r>
    </w:p>
    <w:p w14:paraId="44A8BEEC"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w:t>
      </w:r>
    </w:p>
    <w:p w14:paraId="18B141FF"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Его превосходительству А.Я. Вышинскому, заместителю народного комиссара иностранных дел</w:t>
      </w:r>
    </w:p>
    <w:p w14:paraId="633D9A71"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Дорогой г-н Вышинский,</w:t>
      </w:r>
    </w:p>
    <w:p w14:paraId="4D5AD3D7"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Мне стало известно, что челночная бомбардировочная операция из Англии на советские базы, о которой я говорил Вам вчера, отложена на 24 часа.</w:t>
      </w:r>
    </w:p>
    <w:p w14:paraId="307DC370"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она планируется на завтрашнее утро 17 августа, при условии благоприятной погоды. Она предназначена для нападения на согласованную немецкую промышленную цель.</w:t>
      </w:r>
    </w:p>
    <w:p w14:paraId="63BF5B7A"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Вашего сведения сообщаю, что все еще остается возможным изменить цель этой операции, если Советское правительство пересмотрит свое решение относительно сброса оружия для групп сопротивления в Варшаве, при условии, что мы получим об этом сообщение до 9 час. Сегодняшнего вечера по московскому времени.</w:t>
      </w:r>
    </w:p>
    <w:p w14:paraId="3F255593"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Искренне Ваш В.А. Гарриман</w:t>
      </w:r>
    </w:p>
    <w:p w14:paraId="1650C4B8"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Разослано:</w:t>
      </w:r>
    </w:p>
    <w:p w14:paraId="339771EE"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 Сталину И.В., т. Молотову В.М. (2), т. Деканозову В.Г., в дело (2).</w:t>
      </w:r>
    </w:p>
    <w:p w14:paraId="53FA7BF2"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Перевел К. Новиков</w:t>
      </w:r>
    </w:p>
    <w:p w14:paraId="4B71CD81"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Верно</w:t>
      </w:r>
    </w:p>
    <w:p w14:paraId="67E5987D"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АВП РФ. Ф. 06. Оп. 6. Д. 668. П. 49. Л. 5. Заверенная копия. Машинопись. Перевод с англ, языка (20883).</w:t>
      </w:r>
    </w:p>
    <w:p w14:paraId="6E17F050"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649ACF7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216A6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82ABB"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состоялся первый полет Ю-287V-1 с 4 ТРД Юмо-004В с тягой 900 кг (два в носу и два под крыльями) и выполнили 17 полетов. Эту машину Г.Вокке потом делали как EF-131 с нашим участием с 6 ТРД в Дессау с участием Г.Вокке, Ф.Фрайтага и под руководством Б.Бааде. Пришлось восстанавливать документацию (1795,68).</w:t>
      </w:r>
    </w:p>
    <w:p w14:paraId="065C2200" w14:textId="77777777" w:rsidR="00CC07CE" w:rsidRPr="0076577C" w:rsidRDefault="00CC07C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11A37"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августа в 1944 году первый полет самолета </w:t>
      </w:r>
      <w:hyperlink r:id="rId70" w:tgtFrame="_blank" w:history="1">
        <w:r w:rsidRPr="0076577C">
          <w:rPr>
            <w:rFonts w:ascii="Times New Roman" w:hAnsi="Times New Roman"/>
            <w:color w:val="000000" w:themeColor="text1"/>
            <w:sz w:val="16"/>
            <w:szCs w:val="16"/>
          </w:rPr>
          <w:t xml:space="preserve">«Ju-287V-1» </w:t>
        </w:r>
      </w:hyperlink>
      <w:r w:rsidRPr="0076577C">
        <w:rPr>
          <w:rFonts w:ascii="Times New Roman" w:hAnsi="Times New Roman"/>
          <w:color w:val="000000" w:themeColor="text1"/>
          <w:sz w:val="16"/>
          <w:szCs w:val="16"/>
        </w:rPr>
        <w:t>с аэродрома «Брандис» около Лейпцига. Самолет «Юнкерс» «JU-287V-1» представлял являлся первым совершившим полет средним реактивным бомбардировщиком. Крыло самолета имело обратную стреловидность. Работы по созданию самолета «Ju-287» были начаты летом 1943 года. С целью сокращения времени постройки опытного образца «JU-287V-1» в его конструкции были использованы основные части уже испытанных самолетов. В частности, был использован фюзеляж самолета «Хейнкель» «He-177», хвостовое оперение самолета Юнкерс Ju-188 и шасси захваченного самолета «Конвэр» «В-24». Таким образом, у самолета новым было только крыло, установленное в средней части фюзеляжа, имевшее размах 20 м, площадь 58,2 м2 и обратную стреловидность 20°. Силовая установка самолета состояла из четырех турбореактивных двигателей «Юнкерс-Юмо» «004В» с тягой 900 кг каждый. При взлете в качестве ускорителей использовались четыре жидкостно-реактивных двигателя «Вальтер 501», каждый из которых развивал тягу по 1200 кг в течение 40 сек. Самолет «JU-287V-1» совершил первый полет 16 августа 1944 года с аэродрома «Брандис» около Лейпцига. Во время летных испытаний самолет развил скорость 645 км/час. Взлетный вес самолета составлял 20 000 кг, вес пустого самолета - 12 500 кг. Второй опытный образец «Ju-287V-2» с силовой установкой из шести турбореактивных двигателей «BMW 003A-1» и первый серийный образец «Ju-287V-3» к концу войны находились в стадии постройки. Самолет «Ju-287V-3» должен был иметь максимальную скорость 860 км/час и дальность полета 6650 км с бомбовой нагрузкой 3000 кг (14985).</w:t>
      </w:r>
    </w:p>
    <w:p w14:paraId="34A77D02"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18738514" w14:textId="41C7D04E"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 состоялся первый полет самолета Ju 287. Инициатором создания Ju 287 был конструктор Ганс Вокке. Проектирование машины началось в 1943 г. Опытный прототип - Ju 287V-1 — был снабжен четырьмя ТРД Jumo 004B тягой по 900 кг, два — по бокам передней части фюзеляжа, два — на пилонах под крылом. Для облегчения взлета использовались стартовые ракетные ускорители. Всего было выполнено 17 полетов на скоростях до 550 км/ч.</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Как и многие немецкие самолеты последнего периода войны, Ju-287 создавался в исключительно сжатые сроки. При этом было принято нестандартное решение: собрать новый самолет из имеющихся под рукой узлов и агрегатов других самолетов. По этой причине Ju-287 имел фюзеляж от бомбардировщика Хейнкель Не-177, хвостовое оперение от Юнкерса Ju-188 и шасси захваченного американского бомбардировщика Конвэр В-24 (интересно, что когда завод в Дессау, где был изготовлен Ju-287, был захвачен советскими войсками и советская военная администрация сделала попытку обнаружить чертежи самолета, то ей это не удалось по очень простой причине — их просто не было).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Необычной особенностью самолета было крыло обратной стреловидности. Такую форму Вокке предложил для избежания опасности срыва потока на концах несущей поверхности, характерного для обычных стреловидных крыльев. Правда, при этом могли возникнуть проблемы сохранения жесткости крыла на больших скоростях. Но Вокке верил, что путем конструктивных мероприятии, в частности, выноса гондол двигателя вперед относительно линии жесткости крыла, эти проблемы будут устранены.</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Ju 287V-1 был поврежден во время бомбардировки завода «Юнкерс». К концу войны фирма работала над вариантом Ju 287V-2 с шестью ТРД, по три под каждым крылом. Этот самолет должен был развивать скорость 800 км/ч и поднимать до 4 т бомб. Взлетный вес — 21200 кг (15139).</w:t>
      </w:r>
    </w:p>
    <w:p w14:paraId="22C51175"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5B6E7384" w14:textId="72172014"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Первый полёт германского реактивного бомбардировщика «Юнкерс» Ju-287V-1с аэродрома Брандис около Лейпцига. Лётчик-испытатель гауптман З. Хольцбауэр. Ju-287 стал первым средним реактивным бомбардировщиком.</w:t>
      </w:r>
    </w:p>
    <w:p w14:paraId="37527502"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самолёта имело обратную стреловидность. Во время лётных испытаний развил скорость 645 км/час. Взлётный вес составлял 20 000 кг, вес пустого - 12 500 кг (22397).</w:t>
      </w:r>
    </w:p>
    <w:p w14:paraId="715F9056"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0243DF25"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года летчик-испытатель фирмы «Юнкерс» Зигфрид Хольцбауер впервые опробовал в полете необычный реактивный самолет Ju-287V-1 компании «Юнкерс», взлетев с аэродрома Брандис. Помимо турбореактивных двигателей он имел крыло обратной стреловидности. Ис</w:t>
      </w:r>
      <w:r w:rsidRPr="0076577C">
        <w:rPr>
          <w:rFonts w:ascii="Times New Roman" w:hAnsi="Times New Roman"/>
          <w:color w:val="000000" w:themeColor="text1"/>
          <w:sz w:val="16"/>
          <w:szCs w:val="16"/>
        </w:rPr>
        <w:softHyphen/>
        <w:t>пользование такой несущей поверхности позволяло одновременно затянуть срыв потока с ее концевых частей, обеспечив необходимую управляемость на больших углах атаки, затянуть волновой кризис и сделать большой грузовой отсек (длиной 4,6 метра) в фюзеляже перед центропла</w:t>
      </w:r>
      <w:r w:rsidRPr="0076577C">
        <w:rPr>
          <w:rFonts w:ascii="Times New Roman" w:hAnsi="Times New Roman"/>
          <w:color w:val="000000" w:themeColor="text1"/>
          <w:sz w:val="16"/>
          <w:szCs w:val="16"/>
        </w:rPr>
        <w:softHyphen/>
        <w:t>ном, необходимый для размещения круп</w:t>
      </w:r>
      <w:r w:rsidRPr="0076577C">
        <w:rPr>
          <w:rFonts w:ascii="Times New Roman" w:hAnsi="Times New Roman"/>
          <w:color w:val="000000" w:themeColor="text1"/>
          <w:sz w:val="16"/>
          <w:szCs w:val="16"/>
        </w:rPr>
        <w:softHyphen/>
        <w:t>нокалиберных бомб.</w:t>
      </w:r>
    </w:p>
    <w:p w14:paraId="00D44332"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бомбардировщика нача</w:t>
      </w:r>
      <w:r w:rsidRPr="0076577C">
        <w:rPr>
          <w:rFonts w:ascii="Times New Roman" w:hAnsi="Times New Roman"/>
          <w:color w:val="000000" w:themeColor="text1"/>
          <w:sz w:val="16"/>
          <w:szCs w:val="16"/>
        </w:rPr>
        <w:softHyphen/>
        <w:t>лась в 1943-м, переломном для войны году, когда гитлеровская военная машина потерпела сокрушительное поражение на Курской дуге. Главным идеологом маши</w:t>
      </w:r>
      <w:r w:rsidRPr="0076577C">
        <w:rPr>
          <w:rFonts w:ascii="Times New Roman" w:hAnsi="Times New Roman"/>
          <w:color w:val="000000" w:themeColor="text1"/>
          <w:sz w:val="16"/>
          <w:szCs w:val="16"/>
        </w:rPr>
        <w:softHyphen/>
        <w:t>ны был специалист в области аэродина</w:t>
      </w:r>
      <w:r w:rsidRPr="0076577C">
        <w:rPr>
          <w:rFonts w:ascii="Times New Roman" w:hAnsi="Times New Roman"/>
          <w:color w:val="000000" w:themeColor="text1"/>
          <w:sz w:val="16"/>
          <w:szCs w:val="16"/>
        </w:rPr>
        <w:softHyphen/>
        <w:t>мики Ганс Вокке.</w:t>
      </w:r>
    </w:p>
    <w:p w14:paraId="6A2283D8"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заданию военных самолет должен был летать со скоростью не менее 800 км/ч, что гарантировало ему быстрый отрыв от истребителей противника в слу</w:t>
      </w:r>
      <w:r w:rsidRPr="0076577C">
        <w:rPr>
          <w:rFonts w:ascii="Times New Roman" w:hAnsi="Times New Roman"/>
          <w:color w:val="000000" w:themeColor="text1"/>
          <w:sz w:val="16"/>
          <w:szCs w:val="16"/>
        </w:rPr>
        <w:softHyphen/>
        <w:t>чае их противодействия.</w:t>
      </w:r>
    </w:p>
    <w:p w14:paraId="4928EC86"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экспериментальный ха</w:t>
      </w:r>
      <w:r w:rsidRPr="0076577C">
        <w:rPr>
          <w:rFonts w:ascii="Times New Roman" w:hAnsi="Times New Roman"/>
          <w:color w:val="000000" w:themeColor="text1"/>
          <w:sz w:val="16"/>
          <w:szCs w:val="16"/>
        </w:rPr>
        <w:softHyphen/>
        <w:t>рактер машины, на ней предусмотрели оборонительное вооружение из двух пу</w:t>
      </w:r>
      <w:r w:rsidRPr="0076577C">
        <w:rPr>
          <w:rFonts w:ascii="Times New Roman" w:hAnsi="Times New Roman"/>
          <w:color w:val="000000" w:themeColor="text1"/>
          <w:sz w:val="16"/>
          <w:szCs w:val="16"/>
        </w:rPr>
        <w:softHyphen/>
        <w:t>леметов MG-131 калибра 13 мм при эки</w:t>
      </w:r>
      <w:r w:rsidRPr="0076577C">
        <w:rPr>
          <w:rFonts w:ascii="Times New Roman" w:hAnsi="Times New Roman"/>
          <w:color w:val="000000" w:themeColor="text1"/>
          <w:sz w:val="16"/>
          <w:szCs w:val="16"/>
        </w:rPr>
        <w:softHyphen/>
        <w:t>паже из двух человек.</w:t>
      </w:r>
    </w:p>
    <w:p w14:paraId="4206AF77"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Расчеты показали, что для достижения заданных параметров вполне достаточно четырех двигателей Jumo-004B.</w:t>
      </w:r>
    </w:p>
    <w:p w14:paraId="15863975"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Времени для глубоких исследований и постройки машины отвели очень мало и для ускорения ее сборки решили исполь</w:t>
      </w:r>
      <w:r w:rsidRPr="0076577C">
        <w:rPr>
          <w:rFonts w:ascii="Times New Roman" w:hAnsi="Times New Roman"/>
          <w:color w:val="000000" w:themeColor="text1"/>
          <w:sz w:val="16"/>
          <w:szCs w:val="16"/>
        </w:rPr>
        <w:softHyphen/>
        <w:t>зовать ряд готовых агрегатов самолетов, выпускавшихся серийно. Фюзеляж за</w:t>
      </w:r>
      <w:r w:rsidRPr="0076577C">
        <w:rPr>
          <w:rFonts w:ascii="Times New Roman" w:hAnsi="Times New Roman"/>
          <w:color w:val="000000" w:themeColor="text1"/>
          <w:sz w:val="16"/>
          <w:szCs w:val="16"/>
        </w:rPr>
        <w:softHyphen/>
        <w:t>имствовали от Не-177А-З, оперение — от Ju-188. Все горючее разместили в фюзе</w:t>
      </w:r>
      <w:r w:rsidRPr="0076577C">
        <w:rPr>
          <w:rFonts w:ascii="Times New Roman" w:hAnsi="Times New Roman"/>
          <w:color w:val="000000" w:themeColor="text1"/>
          <w:sz w:val="16"/>
          <w:szCs w:val="16"/>
        </w:rPr>
        <w:softHyphen/>
        <w:t>ляжных баках. Не побрезговали и аме</w:t>
      </w:r>
      <w:r w:rsidRPr="0076577C">
        <w:rPr>
          <w:rFonts w:ascii="Times New Roman" w:hAnsi="Times New Roman"/>
          <w:color w:val="000000" w:themeColor="text1"/>
          <w:sz w:val="16"/>
          <w:szCs w:val="16"/>
        </w:rPr>
        <w:softHyphen/>
        <w:t>риканскими достижениями, заимствовав двухколесную носовую опору шасси от бомбардировщика В-24 «Либерейтор», заключив в обтекатели. Основные же стойки взяли от транспортного самолета Ju-352. Однако крыло обратной стрело</w:t>
      </w:r>
      <w:r w:rsidRPr="0076577C">
        <w:rPr>
          <w:rFonts w:ascii="Times New Roman" w:hAnsi="Times New Roman"/>
          <w:color w:val="000000" w:themeColor="text1"/>
          <w:sz w:val="16"/>
          <w:szCs w:val="16"/>
        </w:rPr>
        <w:softHyphen/>
        <w:t>видности, достигавшее 25 градусов по пе</w:t>
      </w:r>
      <w:r w:rsidRPr="0076577C">
        <w:rPr>
          <w:rFonts w:ascii="Times New Roman" w:hAnsi="Times New Roman"/>
          <w:color w:val="000000" w:themeColor="text1"/>
          <w:sz w:val="16"/>
          <w:szCs w:val="16"/>
        </w:rPr>
        <w:softHyphen/>
        <w:t>редней кромке, пришлось разрабатывать заново.</w:t>
      </w:r>
    </w:p>
    <w:p w14:paraId="5956ED15"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Семнадцати полетов Ju-287V-1 оказа</w:t>
      </w:r>
      <w:r w:rsidRPr="0076577C">
        <w:rPr>
          <w:rFonts w:ascii="Times New Roman" w:hAnsi="Times New Roman"/>
          <w:color w:val="000000" w:themeColor="text1"/>
          <w:sz w:val="16"/>
          <w:szCs w:val="16"/>
        </w:rPr>
        <w:softHyphen/>
        <w:t>лось достаточно, чтобы снять основные летные данные машины, определить ее поведение в воздухе, а главное, понять, на сколько ее крыло склонно к диверген</w:t>
      </w:r>
      <w:r w:rsidRPr="0076577C">
        <w:rPr>
          <w:rFonts w:ascii="Times New Roman" w:hAnsi="Times New Roman"/>
          <w:color w:val="000000" w:themeColor="text1"/>
          <w:sz w:val="16"/>
          <w:szCs w:val="16"/>
        </w:rPr>
        <w:softHyphen/>
        <w:t>ции — самопроизвольному закручиванию под воздействием аэродинамических сил.</w:t>
      </w:r>
    </w:p>
    <w:p w14:paraId="76D22594" w14:textId="77777777" w:rsidR="0028519E" w:rsidRPr="0076577C" w:rsidRDefault="0028519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данный проекту «зеленый свет», в октябре 1944 года Геринг распо</w:t>
      </w:r>
      <w:r w:rsidRPr="0076577C">
        <w:rPr>
          <w:rFonts w:ascii="Times New Roman" w:hAnsi="Times New Roman"/>
          <w:color w:val="000000" w:themeColor="text1"/>
          <w:sz w:val="16"/>
          <w:szCs w:val="16"/>
        </w:rPr>
        <w:softHyphen/>
        <w:t>рядился прекратить работы по бомбарди</w:t>
      </w:r>
      <w:r w:rsidRPr="0076577C">
        <w:rPr>
          <w:rFonts w:ascii="Times New Roman" w:hAnsi="Times New Roman"/>
          <w:color w:val="000000" w:themeColor="text1"/>
          <w:sz w:val="16"/>
          <w:szCs w:val="16"/>
        </w:rPr>
        <w:softHyphen/>
        <w:t>ровщику (23462).</w:t>
      </w:r>
    </w:p>
    <w:p w14:paraId="76F88EA1" w14:textId="77777777" w:rsidR="0028519E" w:rsidRPr="0076577C" w:rsidRDefault="0028519E" w:rsidP="0076577C">
      <w:pPr>
        <w:spacing w:after="0" w:line="240" w:lineRule="auto"/>
        <w:jc w:val="both"/>
        <w:rPr>
          <w:rFonts w:ascii="Times New Roman" w:hAnsi="Times New Roman"/>
          <w:color w:val="000000" w:themeColor="text1"/>
          <w:sz w:val="16"/>
          <w:szCs w:val="16"/>
        </w:rPr>
      </w:pPr>
    </w:p>
    <w:p w14:paraId="320EAAA7"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реактивный перехватчик Messerschmitt Me 163 впервые используется специальным крылом истребителей Jagdgeschwader 400 против бомбардировщиков союзников (20373).</w:t>
      </w:r>
    </w:p>
    <w:p w14:paraId="77B5868E"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7D3B6A06"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г. исследовательский и конструкторский центр ВМФ по аэронавтике получил срочный заказ на разработку проекта под кодовым наименованием «Мару Дай» («Марудай»). К концу октября предполагалось построить 100 таких летающих бомб.</w:t>
      </w:r>
    </w:p>
    <w:p w14:paraId="6B5F750B"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Детальную пpоpаботку самолета провели Я. Масао, М. Таданао (по другим данным (Иванов Ю.Г. Камикадзе: пилоты-смертники. Смоленск: Русич, 2001.) – Т. Мики) и Х. Рокуpо. Группу разработчиков проекта в качестве главного конструктора возглавил подполковник М. Таданао. Проект получил производственное обозначение MXY-7. Работа велась в повышенном режиме обеспечения секретности. На одном и том же этаже в одном помещении конструкторы работали, в другом – жили. Посторонним доступ на этот этаж был строго воспрещен. Частные фирмы по той же причине секретности к работе над проектом не привлекались. Речь шла не только о сохранении военной тайны, но и о возможном негативном отношении населения к японскому «чудо-оружию».</w:t>
      </w:r>
    </w:p>
    <w:p w14:paraId="481A136B"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десять дней после начала работ над летающей бомбой (25 августа) была построена модель MXY7 в натуральную величину.</w:t>
      </w:r>
    </w:p>
    <w:p w14:paraId="2B67C36B"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же день началась ее продувка в аэродинамической трубе. После этого приступили к отработке способов подвешивания бомбы к самолету. Первоначально предполагалось сбрасывать самолетснаряд на высоте 8000 м (у пилота была кислородная маска) в 80 км от цели. Далее реактивный снаряд планировал. За 8–10 секунд до встречи с целью, когда самолет-снаряд входил в зону ПВО, он разгонялся с помощью ракетных двигателей, переходил в пике и наносил удар в палубу либо в борт судна возле ватерлинии.</w:t>
      </w:r>
    </w:p>
    <w:p w14:paraId="46C0A7A7"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планирования при этом должна была составлять 370–480 км/ч, скорость пикирования при включенных ракетных двигателях до 850 км/ч. На последнем этапе камикадзе прицеливал MXY7 и переходил в крутое пикирование под углом 50о. В таком случае расчетная скорость самолета-бомбы превышала 900 км/ч и он становился неуязвимым для американских истребителей.</w:t>
      </w:r>
    </w:p>
    <w:p w14:paraId="67EC8BF4"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78C20B1F" w14:textId="77777777" w:rsidR="00CC07CE" w:rsidRPr="0076577C" w:rsidRDefault="00CC07CE" w:rsidP="0076577C">
      <w:pPr>
        <w:autoSpaceDE w:val="0"/>
        <w:autoSpaceDN w:val="0"/>
        <w:adjustRightInd w:val="0"/>
        <w:spacing w:after="0" w:line="240" w:lineRule="auto"/>
        <w:jc w:val="both"/>
        <w:rPr>
          <w:rFonts w:ascii="Times New Roman" w:hAnsi="Times New Roman"/>
          <w:color w:val="000000" w:themeColor="text1"/>
          <w:sz w:val="16"/>
          <w:szCs w:val="16"/>
        </w:rPr>
      </w:pPr>
    </w:p>
    <w:p w14:paraId="47318B4A"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в 1944 году подполковник Джон Мэрфи (John B.Murphy) из 359-й FG на «P-51D» якобы сумел сбить на своем «Mustang» один «Me.163». 16 августа 1944 года, 1096 «В-17» и «В-24» шли на цели в центральной Германии. Утром, в 10:45, они были над Брандисом, на котором в это время находилось 5 боеготовых перехватчиков. Их и начали поднимать на перехват. Один из стрелков "Летающей крепости" обнаружил атакующий «Me-163B» и с дистанции 900 м открыл огонь, продолжая его до 50 м. Ему удалось поджечь «Me-163», из которого повалил густой дым, после чего тот пошёл вниз. Пилот спасся на парашюте. Верхний стрелок другой "крепости" обстрелял еще одну "Комету", но без результата. Третья "Комета" под управлением лейтенанта Рулла атаковала «В-17G» и сбила его. Но охотник быстро превратился в дичь: топливо кончилось, и Рулл потерял скорость. На него тут же навалились "Мустанги" из эскорта и вогнали в землю в 10:52. Два последних «Me 163» обменялись ударами с "Мустангами" и с бомбардировщиками, но без результата (14985).</w:t>
      </w:r>
    </w:p>
    <w:p w14:paraId="52B9666E"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2D9B6DEB" w14:textId="77777777" w:rsidR="00CC07CE" w:rsidRPr="0076577C" w:rsidRDefault="00CC07CE"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16 августа 1944 г. в налёте участвовало 1090 бомбардировщиков США — В-17 и В-24, их со</w:t>
      </w:r>
      <w:r w:rsidRPr="0076577C">
        <w:rPr>
          <w:rFonts w:ascii="Times New Roman" w:cs="Times New Roman"/>
          <w:color w:val="000000" w:themeColor="text1"/>
          <w:spacing w:val="0"/>
          <w:sz w:val="16"/>
          <w:szCs w:val="16"/>
        </w:rPr>
        <w:softHyphen/>
        <w:t>провождали 700 истребителей Р-38, Р-47 и Р-51. Удар, в основном, пришелся по Дрездену, но кое-что перепало и малым городам: на обратном пути американцы сбро</w:t>
      </w:r>
      <w:r w:rsidRPr="0076577C">
        <w:rPr>
          <w:rFonts w:ascii="Times New Roman" w:cs="Times New Roman"/>
          <w:color w:val="000000" w:themeColor="text1"/>
          <w:spacing w:val="0"/>
          <w:sz w:val="16"/>
          <w:szCs w:val="16"/>
        </w:rPr>
        <w:softHyphen/>
        <w:t>сили бомбы, в том числе на Тауша, в котором другого промышленного объекта, кроме завода Юнкерса, не было (15791).</w:t>
      </w:r>
    </w:p>
    <w:p w14:paraId="3ED48FB0" w14:textId="77777777" w:rsidR="00CC07CE" w:rsidRPr="0076577C" w:rsidRDefault="00CC07CE" w:rsidP="0076577C">
      <w:pPr>
        <w:pStyle w:val="36"/>
        <w:shd w:val="clear" w:color="auto" w:fill="auto"/>
        <w:spacing w:after="0" w:line="240" w:lineRule="auto"/>
        <w:jc w:val="both"/>
        <w:rPr>
          <w:rFonts w:ascii="Times New Roman" w:cs="Times New Roman"/>
          <w:color w:val="000000" w:themeColor="text1"/>
          <w:spacing w:val="0"/>
          <w:sz w:val="16"/>
          <w:szCs w:val="16"/>
        </w:rPr>
      </w:pPr>
    </w:p>
    <w:p w14:paraId="7B99191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американский десант освободил от фашистов Сен-Тропез (Южная Франция) (4962).</w:t>
      </w:r>
    </w:p>
    <w:p w14:paraId="3B63A1F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9D6F3" w14:textId="77777777" w:rsidR="00CC07CE" w:rsidRPr="0076577C" w:rsidRDefault="00CC07C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в 1944 году американский десант освобождает от фашистов Сен-Тропез (Южная Франция) (14985).</w:t>
      </w:r>
    </w:p>
    <w:p w14:paraId="43C80E08" w14:textId="77777777" w:rsidR="00CC07CE" w:rsidRPr="0076577C" w:rsidRDefault="00CC07CE" w:rsidP="0076577C">
      <w:pPr>
        <w:spacing w:after="0" w:line="240" w:lineRule="auto"/>
        <w:jc w:val="both"/>
        <w:rPr>
          <w:rFonts w:ascii="Times New Roman" w:hAnsi="Times New Roman"/>
          <w:color w:val="000000" w:themeColor="text1"/>
          <w:sz w:val="16"/>
          <w:szCs w:val="16"/>
        </w:rPr>
      </w:pPr>
    </w:p>
    <w:p w14:paraId="6CCF162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англичане заняли Фалез (Северо-Западная Франция), блокировав большие силы немцев в “Фалезском мешке” (4962).</w:t>
      </w:r>
    </w:p>
    <w:p w14:paraId="5F91E0C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695A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250 тыс. немецких солдат были окружены в районе Фале (2247,6).</w:t>
      </w:r>
    </w:p>
    <w:p w14:paraId="36BC3F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A0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16, 1944: Hitler orders the withdrawal of all German forces in southern France (3819).</w:t>
      </w:r>
    </w:p>
    <w:p w14:paraId="56F7DB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B405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1944 А.Г. приказал вывести все войска из Южной Франции (3819).</w:t>
      </w:r>
    </w:p>
    <w:p w14:paraId="7E4862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8FB7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5A4C3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FE1D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после опробования на земле нового мотора на Як-9 ВК-105ПФ с двухступенчатым нагнетателем был выполнен контрольный полет (1825,131).</w:t>
      </w:r>
    </w:p>
    <w:p w14:paraId="5BBC3B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5D0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на ЯК-9 С ВК-105ПФ И ДВУХСТУПЕНЧАТЫМ НАГНЕТАТЕЛЕМ был произведен контрольный полет.Обнару</w:t>
      </w:r>
      <w:r w:rsidRPr="0076577C">
        <w:rPr>
          <w:rFonts w:ascii="Times New Roman" w:hAnsi="Times New Roman"/>
          <w:color w:val="000000" w:themeColor="text1"/>
          <w:sz w:val="16"/>
          <w:szCs w:val="16"/>
        </w:rPr>
        <w:softHyphen/>
        <w:t>жена трещина на масляной трубке, которая заменяется на новую.Винтомоторная группа работала нормально (1825).</w:t>
      </w:r>
    </w:p>
    <w:p w14:paraId="144AE9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B98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г. нарком авиационной промышленности Шахурин подписал приказ № 517: «О работах по газодинамическим про</w:t>
      </w:r>
      <w:r w:rsidRPr="0076577C">
        <w:rPr>
          <w:rFonts w:ascii="Times New Roman" w:hAnsi="Times New Roman"/>
          <w:color w:val="000000" w:themeColor="text1"/>
          <w:sz w:val="16"/>
          <w:szCs w:val="16"/>
        </w:rPr>
        <w:softHyphen/>
        <w:t>цессам», согласно которому в ЦИАМе создавался специальный отдел № 6. Начальником отдела по исследованию газодинамичес</w:t>
      </w:r>
      <w:r w:rsidRPr="0076577C">
        <w:rPr>
          <w:rFonts w:ascii="Times New Roman" w:hAnsi="Times New Roman"/>
          <w:color w:val="000000" w:themeColor="text1"/>
          <w:sz w:val="16"/>
          <w:szCs w:val="16"/>
        </w:rPr>
        <w:softHyphen/>
        <w:t>ких процессов и специальных двигателей назначили профессора В.Н. Челомея (10781).</w:t>
      </w:r>
    </w:p>
    <w:p w14:paraId="214B31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39F15DF"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17 августа 1944 г. Нарком воору</w:t>
      </w:r>
      <w:r w:rsidRPr="001A0BAA">
        <w:rPr>
          <w:rFonts w:ascii="Times New Roman" w:hAnsi="Times New Roman"/>
          <w:color w:val="0070C0"/>
          <w:sz w:val="16"/>
          <w:szCs w:val="16"/>
        </w:rPr>
        <w:softHyphen/>
        <w:t>жения Устинов был вынужден на совещании в ЦК ВКП(б) у Г.М. Маленкова взять слово и дать отповедь Шпитальному. Что ин</w:t>
      </w:r>
      <w:r w:rsidRPr="001A0BAA">
        <w:rPr>
          <w:rFonts w:ascii="Times New Roman" w:hAnsi="Times New Roman"/>
          <w:color w:val="0070C0"/>
          <w:sz w:val="16"/>
          <w:szCs w:val="16"/>
        </w:rPr>
        <w:softHyphen/>
        <w:t>тересно, Маленков в этом споре занял ней</w:t>
      </w:r>
      <w:r w:rsidRPr="001A0BAA">
        <w:rPr>
          <w:rFonts w:ascii="Times New Roman" w:hAnsi="Times New Roman"/>
          <w:color w:val="0070C0"/>
          <w:sz w:val="16"/>
          <w:szCs w:val="16"/>
        </w:rPr>
        <w:softHyphen/>
        <w:t>тральную позицию, воздержавшись от оцен</w:t>
      </w:r>
      <w:r w:rsidRPr="001A0BAA">
        <w:rPr>
          <w:rFonts w:ascii="Times New Roman" w:hAnsi="Times New Roman"/>
          <w:color w:val="0070C0"/>
          <w:sz w:val="16"/>
          <w:szCs w:val="16"/>
        </w:rPr>
        <w:softHyphen/>
        <w:t>ки действий сторон. Как и следовало ожидать, «совещание единодушно рекомендует на воо</w:t>
      </w:r>
      <w:r w:rsidRPr="001A0BAA">
        <w:rPr>
          <w:rFonts w:ascii="Times New Roman" w:hAnsi="Times New Roman"/>
          <w:color w:val="0070C0"/>
          <w:sz w:val="16"/>
          <w:szCs w:val="16"/>
        </w:rPr>
        <w:softHyphen/>
        <w:t>ружение ВВС пушку Б-20, имеющую явные преи</w:t>
      </w:r>
      <w:r w:rsidRPr="001A0BAA">
        <w:rPr>
          <w:rFonts w:ascii="Times New Roman" w:hAnsi="Times New Roman"/>
          <w:color w:val="0070C0"/>
          <w:sz w:val="16"/>
          <w:szCs w:val="16"/>
        </w:rPr>
        <w:softHyphen/>
        <w:t>мущества перед пушкой Ш-20».</w:t>
      </w:r>
    </w:p>
    <w:p w14:paraId="7916D7B0"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Практически сразу же Шпитальный начал массированную атаку на Устинова (и не толь</w:t>
      </w:r>
      <w:r w:rsidRPr="001A0BAA">
        <w:rPr>
          <w:rFonts w:ascii="Times New Roman" w:hAnsi="Times New Roman"/>
          <w:color w:val="0070C0"/>
          <w:sz w:val="16"/>
          <w:szCs w:val="16"/>
        </w:rPr>
        <w:softHyphen/>
        <w:t>ко на него) по всем правилам информаци</w:t>
      </w:r>
      <w:r w:rsidRPr="001A0BAA">
        <w:rPr>
          <w:rFonts w:ascii="Times New Roman" w:hAnsi="Times New Roman"/>
          <w:color w:val="0070C0"/>
          <w:sz w:val="16"/>
          <w:szCs w:val="16"/>
        </w:rPr>
        <w:softHyphen/>
        <w:t>онно-психологической войны. Для начала он направил в высокие «инстанции» ряд пи</w:t>
      </w:r>
      <w:r w:rsidRPr="001A0BAA">
        <w:rPr>
          <w:rFonts w:ascii="Times New Roman" w:hAnsi="Times New Roman"/>
          <w:color w:val="0070C0"/>
          <w:sz w:val="16"/>
          <w:szCs w:val="16"/>
        </w:rPr>
        <w:softHyphen/>
        <w:t>сем с жалобами на Устинова («по законам не</w:t>
      </w:r>
      <w:r w:rsidRPr="001A0BAA">
        <w:rPr>
          <w:rFonts w:ascii="Times New Roman" w:hAnsi="Times New Roman"/>
          <w:color w:val="0070C0"/>
          <w:sz w:val="16"/>
          <w:szCs w:val="16"/>
        </w:rPr>
        <w:softHyphen/>
        <w:t>избежной необходимости - столкновения с тов. Устиновым Д.В. перешли с технических вопросов на личную почву»</w:t>
      </w:r>
      <w:r w:rsidRPr="001A0BAA">
        <w:rPr>
          <w:rFonts w:ascii="Times New Roman" w:hAnsi="Times New Roman"/>
          <w:i/>
          <w:iCs/>
          <w:color w:val="0070C0"/>
          <w:sz w:val="16"/>
          <w:szCs w:val="16"/>
        </w:rPr>
        <w:t>)</w:t>
      </w:r>
      <w:r w:rsidRPr="001A0BAA">
        <w:rPr>
          <w:rFonts w:ascii="Times New Roman" w:hAnsi="Times New Roman"/>
          <w:color w:val="0070C0"/>
          <w:sz w:val="16"/>
          <w:szCs w:val="16"/>
        </w:rPr>
        <w:t xml:space="preserve"> (24971).</w:t>
      </w:r>
    </w:p>
    <w:p w14:paraId="7C5D664E" w14:textId="77777777" w:rsidR="002263F6" w:rsidRPr="001A0BAA" w:rsidRDefault="002263F6" w:rsidP="002263F6">
      <w:pPr>
        <w:spacing w:after="0" w:line="240" w:lineRule="auto"/>
        <w:jc w:val="both"/>
        <w:rPr>
          <w:rFonts w:ascii="Times New Roman" w:hAnsi="Times New Roman"/>
          <w:color w:val="0070C0"/>
          <w:sz w:val="16"/>
          <w:szCs w:val="16"/>
        </w:rPr>
      </w:pPr>
    </w:p>
    <w:p w14:paraId="2C38D7C2"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17 августа 1944 г., находившийся в ЛИИ самолет потерпел аварию возле станции Дивово в Под</w:t>
      </w:r>
      <w:r w:rsidRPr="001A0BAA">
        <w:rPr>
          <w:rFonts w:ascii="Times New Roman" w:hAnsi="Times New Roman"/>
          <w:color w:val="0070C0"/>
          <w:sz w:val="16"/>
          <w:szCs w:val="16"/>
        </w:rPr>
        <w:softHyphen/>
        <w:t>московье. В кабине находился летчик С.Ф. Машковский. В полете он вдруг услышал хлопок, затем двигатель за</w:t>
      </w:r>
      <w:r w:rsidRPr="001A0BAA">
        <w:rPr>
          <w:rFonts w:ascii="Times New Roman" w:hAnsi="Times New Roman"/>
          <w:color w:val="0070C0"/>
          <w:sz w:val="16"/>
          <w:szCs w:val="16"/>
        </w:rPr>
        <w:softHyphen/>
        <w:t>трясся, а в кабину начал поступать дым. Истребитель приземлился с убранным шасси на вспаханное поле. В конце пробега машину развернуло поперек и перевернуло. Летчик не получил су</w:t>
      </w:r>
      <w:r w:rsidRPr="001A0BAA">
        <w:rPr>
          <w:rFonts w:ascii="Times New Roman" w:hAnsi="Times New Roman"/>
          <w:color w:val="0070C0"/>
          <w:sz w:val="16"/>
          <w:szCs w:val="16"/>
        </w:rPr>
        <w:softHyphen/>
        <w:t>щественных травм, а вот «Тандерболт» изрядно покорежило. Осмотр машины аварийной комиссией позволил сделать вывод о разрушении клапанного меха</w:t>
      </w:r>
      <w:r w:rsidRPr="001A0BAA">
        <w:rPr>
          <w:rFonts w:ascii="Times New Roman" w:hAnsi="Times New Roman"/>
          <w:color w:val="0070C0"/>
          <w:sz w:val="16"/>
          <w:szCs w:val="16"/>
        </w:rPr>
        <w:softHyphen/>
        <w:t>низма одного из цилиндров (24942).</w:t>
      </w:r>
    </w:p>
    <w:p w14:paraId="1BB9F3E9" w14:textId="77777777" w:rsidR="002263F6" w:rsidRPr="001A0BAA" w:rsidRDefault="002263F6" w:rsidP="002263F6">
      <w:pPr>
        <w:spacing w:after="0" w:line="240" w:lineRule="auto"/>
        <w:jc w:val="both"/>
        <w:rPr>
          <w:rFonts w:ascii="Times New Roman" w:hAnsi="Times New Roman"/>
          <w:color w:val="0070C0"/>
          <w:sz w:val="16"/>
          <w:szCs w:val="16"/>
        </w:rPr>
      </w:pPr>
    </w:p>
    <w:p w14:paraId="5CC552F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г. крейсер «Ройал Соверин» вышел из Скапа-Флоу и 28 августа корабль прибыл в Мурманск и во</w:t>
      </w:r>
      <w:r w:rsidRPr="0076577C">
        <w:rPr>
          <w:rFonts w:ascii="Times New Roman" w:hAnsi="Times New Roman"/>
          <w:color w:val="000000" w:themeColor="text1"/>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6577C">
        <w:rPr>
          <w:rFonts w:ascii="Times New Roman" w:hAnsi="Times New Roman"/>
          <w:color w:val="000000" w:themeColor="text1"/>
          <w:sz w:val="16"/>
          <w:szCs w:val="16"/>
        </w:rPr>
        <w:softHyphen/>
        <w:t>рабельный разведчик английской постройки на Северном флоте все-таки отметился. Еше в 1941 г. Мурманск посетил крейсер «Девон</w:t>
      </w:r>
      <w:r w:rsidRPr="0076577C">
        <w:rPr>
          <w:rFonts w:ascii="Times New Roman" w:hAnsi="Times New Roman"/>
          <w:color w:val="000000" w:themeColor="text1"/>
          <w:sz w:val="16"/>
          <w:szCs w:val="16"/>
        </w:rPr>
        <w:softHyphen/>
        <w:t>шир» (ОеУоп$Ыге), который оставил на бе</w:t>
      </w:r>
      <w:r w:rsidRPr="0076577C">
        <w:rPr>
          <w:rFonts w:ascii="Times New Roman" w:hAnsi="Times New Roman"/>
          <w:color w:val="000000" w:themeColor="text1"/>
          <w:sz w:val="16"/>
          <w:szCs w:val="16"/>
        </w:rPr>
        <w:softHyphen/>
        <w:t>регу по причине неисправности летающую лодку «Вальрус» (\Уа1гш). Этот английский корабельный разведчик среди подобных ап</w:t>
      </w:r>
      <w:r w:rsidRPr="0076577C">
        <w:rPr>
          <w:rFonts w:ascii="Times New Roman" w:hAnsi="Times New Roman"/>
          <w:color w:val="000000" w:themeColor="text1"/>
          <w:sz w:val="16"/>
          <w:szCs w:val="16"/>
        </w:rPr>
        <w:softHyphen/>
        <w:t>паратов периода войны можно оценить</w:t>
      </w:r>
      <w:r w:rsidRPr="0076577C">
        <w:rPr>
          <w:rStyle w:val="9pt"/>
          <w:rFonts w:ascii="Times New Roman" w:hAnsi="Times New Roman" w:cs="Times New Roman"/>
          <w:b w:val="0"/>
          <w:i w:val="0"/>
          <w:color w:val="000000" w:themeColor="text1"/>
          <w:sz w:val="16"/>
          <w:szCs w:val="16"/>
        </w:rPr>
        <w:t>как</w:t>
      </w:r>
      <w:r w:rsidRPr="0076577C">
        <w:rPr>
          <w:rFonts w:ascii="Times New Roman" w:hAnsi="Times New Roman"/>
          <w:color w:val="000000" w:themeColor="text1"/>
          <w:sz w:val="16"/>
          <w:szCs w:val="16"/>
        </w:rPr>
        <w:t>наиболее архаичный, и</w:t>
      </w:r>
      <w:r w:rsidRPr="0076577C">
        <w:rPr>
          <w:rStyle w:val="8pt"/>
          <w:rFonts w:ascii="Times New Roman" w:hAnsi="Times New Roman" w:cs="Times New Roman"/>
          <w:color w:val="000000" w:themeColor="text1"/>
          <w:spacing w:val="0"/>
        </w:rPr>
        <w:t xml:space="preserve"> эксплуатацию</w:t>
      </w:r>
      <w:r w:rsidRPr="0076577C">
        <w:rPr>
          <w:rFonts w:ascii="Times New Roman" w:hAnsi="Times New Roman"/>
          <w:color w:val="000000" w:themeColor="text1"/>
          <w:sz w:val="16"/>
          <w:szCs w:val="16"/>
        </w:rPr>
        <w:t xml:space="preserve"> ом вступил еше в 1935 г. Всего успели построить </w:t>
      </w:r>
      <w:r w:rsidRPr="0076577C">
        <w:rPr>
          <w:rStyle w:val="9pt"/>
          <w:rFonts w:ascii="Times New Roman" w:hAnsi="Times New Roman" w:cs="Times New Roman"/>
          <w:b w:val="0"/>
          <w:i w:val="0"/>
          <w:color w:val="000000" w:themeColor="text1"/>
          <w:sz w:val="16"/>
          <w:szCs w:val="16"/>
        </w:rPr>
        <w:t>740 экземпляров «Вальрусов». Между тем са</w:t>
      </w:r>
      <w:r w:rsidRPr="0076577C">
        <w:rPr>
          <w:rStyle w:val="9pt"/>
          <w:rFonts w:ascii="Times New Roman" w:hAnsi="Times New Roman" w:cs="Times New Roman"/>
          <w:b w:val="0"/>
          <w:i w:val="0"/>
          <w:color w:val="000000" w:themeColor="text1"/>
          <w:sz w:val="16"/>
          <w:szCs w:val="16"/>
        </w:rPr>
        <w:softHyphen/>
      </w:r>
      <w:r w:rsidRPr="0076577C">
        <w:rPr>
          <w:rFonts w:ascii="Times New Roman" w:hAnsi="Times New Roman"/>
          <w:color w:val="000000" w:themeColor="text1"/>
          <w:sz w:val="16"/>
          <w:szCs w:val="16"/>
        </w:rPr>
        <w:t>молетоказался весьма живучим и, несмотря на свою</w:t>
      </w:r>
      <w:r w:rsidRPr="0076577C">
        <w:rPr>
          <w:rStyle w:val="8pt"/>
          <w:rFonts w:ascii="Times New Roman" w:hAnsi="Times New Roman" w:cs="Times New Roman"/>
          <w:color w:val="000000" w:themeColor="text1"/>
          <w:spacing w:val="0"/>
        </w:rPr>
        <w:t xml:space="preserve"> якобы устарелость, полноценно не</w:t>
      </w:r>
      <w:r w:rsidRPr="0076577C">
        <w:rPr>
          <w:rStyle w:val="8pt"/>
          <w:rFonts w:ascii="Times New Roman" w:hAnsi="Times New Roman" w:cs="Times New Roman"/>
          <w:color w:val="000000" w:themeColor="text1"/>
          <w:spacing w:val="0"/>
        </w:rPr>
        <w:softHyphen/>
      </w:r>
      <w:r w:rsidRPr="0076577C">
        <w:rPr>
          <w:rFonts w:ascii="Times New Roman" w:hAnsi="Times New Roman"/>
          <w:color w:val="000000" w:themeColor="text1"/>
          <w:sz w:val="16"/>
          <w:szCs w:val="16"/>
        </w:rPr>
        <w:t>пользовался всю войну (прежде всего</w:t>
      </w:r>
      <w:r w:rsidRPr="0076577C">
        <w:rPr>
          <w:rStyle w:val="8pt"/>
          <w:rFonts w:ascii="Times New Roman" w:hAnsi="Times New Roman" w:cs="Times New Roman"/>
          <w:color w:val="000000" w:themeColor="text1"/>
          <w:spacing w:val="0"/>
        </w:rPr>
        <w:t xml:space="preserve"> в</w:t>
      </w:r>
      <w:r w:rsidRPr="0076577C">
        <w:rPr>
          <w:rFonts w:ascii="Times New Roman" w:hAnsi="Times New Roman"/>
          <w:color w:val="000000" w:themeColor="text1"/>
          <w:sz w:val="16"/>
          <w:szCs w:val="16"/>
        </w:rPr>
        <w:t xml:space="preserve"> пои</w:t>
      </w:r>
      <w:r w:rsidRPr="0076577C">
        <w:rPr>
          <w:rFonts w:ascii="Times New Roman" w:hAnsi="Times New Roman"/>
          <w:color w:val="000000" w:themeColor="text1"/>
          <w:sz w:val="16"/>
          <w:szCs w:val="16"/>
        </w:rPr>
        <w:softHyphen/>
        <w:t>сково-спасательных операциях) и даже мно</w:t>
      </w:r>
      <w:r w:rsidRPr="0076577C">
        <w:rPr>
          <w:rFonts w:ascii="Times New Roman" w:hAnsi="Times New Roman"/>
          <w:color w:val="000000" w:themeColor="text1"/>
          <w:sz w:val="16"/>
          <w:szCs w:val="16"/>
        </w:rPr>
        <w:softHyphen/>
        <w:t>гие годы после нее. Советский «Вальрус» был отремонтирован, летал некоторое время с со</w:t>
      </w:r>
      <w:r w:rsidRPr="0076577C">
        <w:rPr>
          <w:rFonts w:ascii="Times New Roman" w:hAnsi="Times New Roman"/>
          <w:color w:val="000000" w:themeColor="text1"/>
          <w:sz w:val="16"/>
          <w:szCs w:val="16"/>
        </w:rPr>
        <w:softHyphen/>
        <w:t>ветскими</w:t>
      </w:r>
      <w:r w:rsidRPr="0076577C">
        <w:rPr>
          <w:rStyle w:val="8pt"/>
          <w:rFonts w:ascii="Times New Roman" w:hAnsi="Times New Roman" w:cs="Times New Roman"/>
          <w:color w:val="000000" w:themeColor="text1"/>
          <w:spacing w:val="0"/>
        </w:rPr>
        <w:t xml:space="preserve"> опознавательными знаками как </w:t>
      </w:r>
      <w:r w:rsidRPr="0076577C">
        <w:rPr>
          <w:rFonts w:ascii="Times New Roman" w:hAnsi="Times New Roman"/>
          <w:color w:val="000000" w:themeColor="text1"/>
          <w:sz w:val="16"/>
          <w:szCs w:val="16"/>
        </w:rPr>
        <w:t>обычный разведывательный самолет с бере</w:t>
      </w:r>
      <w:r w:rsidRPr="0076577C">
        <w:rPr>
          <w:rFonts w:ascii="Times New Roman" w:hAnsi="Times New Roman"/>
          <w:color w:val="000000" w:themeColor="text1"/>
          <w:sz w:val="16"/>
          <w:szCs w:val="16"/>
        </w:rPr>
        <w:softHyphen/>
        <w:t>говой базы. Начиная наш рассказ упоминанием авианос</w:t>
      </w:r>
      <w:r w:rsidRPr="0076577C">
        <w:rPr>
          <w:rFonts w:ascii="Times New Roman" w:hAnsi="Times New Roman"/>
          <w:color w:val="000000" w:themeColor="text1"/>
          <w:sz w:val="16"/>
          <w:szCs w:val="16"/>
        </w:rPr>
        <w:softHyphen/>
        <w:t>ных кораблей, в заключение вновь вспом</w:t>
      </w:r>
      <w:r w:rsidRPr="0076577C">
        <w:rPr>
          <w:rFonts w:ascii="Times New Roman" w:hAnsi="Times New Roman"/>
          <w:color w:val="000000" w:themeColor="text1"/>
          <w:sz w:val="16"/>
          <w:szCs w:val="16"/>
        </w:rPr>
        <w:softHyphen/>
        <w:t>ним о них. А точнее, расскажем о тех нем</w:t>
      </w:r>
      <w:r w:rsidRPr="0076577C">
        <w:rPr>
          <w:rFonts w:ascii="Times New Roman" w:hAnsi="Times New Roman"/>
          <w:color w:val="000000" w:themeColor="text1"/>
          <w:sz w:val="16"/>
          <w:szCs w:val="16"/>
        </w:rPr>
        <w:softHyphen/>
        <w:t>ногих советских разработках в области кора</w:t>
      </w:r>
      <w:r w:rsidRPr="0076577C">
        <w:rPr>
          <w:rFonts w:ascii="Times New Roman" w:hAnsi="Times New Roman"/>
          <w:color w:val="000000" w:themeColor="text1"/>
          <w:sz w:val="16"/>
          <w:szCs w:val="16"/>
        </w:rPr>
        <w:softHyphen/>
        <w:t>бельной авиации, предпринимаемой в те го</w:t>
      </w:r>
      <w:r w:rsidRPr="0076577C">
        <w:rPr>
          <w:rFonts w:ascii="Times New Roman" w:hAnsi="Times New Roman"/>
          <w:color w:val="000000" w:themeColor="text1"/>
          <w:sz w:val="16"/>
          <w:szCs w:val="16"/>
        </w:rPr>
        <w:softHyphen/>
        <w:t>ды, когда авианосцев у нас не было, но мы не забывали о них (12301).</w:t>
      </w:r>
    </w:p>
    <w:p w14:paraId="190C997C"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1368F60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CB325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1AB5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года вышел приказ № 462с НКБ</w:t>
      </w:r>
    </w:p>
    <w:p w14:paraId="3836B18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ГОКО № 6095сс от 24 июня 1944 года и в развитие приказа по НКБ № 357сс от 28 июня 1944 года об организации снаряжения реактивных снарядов на заводе № 121:</w:t>
      </w:r>
    </w:p>
    <w:p w14:paraId="25452CC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612 передать заводу № 73 в качестве филиала (6022, 12).</w:t>
      </w:r>
    </w:p>
    <w:p w14:paraId="69D2E87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CFCD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вышло Постановление ГКО № 6396 О мероприятиях по обеспечению перевозок торфа в сентябре и октябре 1944 г. (7260, 159-163,164-173).</w:t>
      </w:r>
    </w:p>
    <w:p w14:paraId="67EC954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26AD9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вышло Постановление ГКО № 6397 О мероприятиях по обеспечению разведочных работ на газ в районе Сталинграда. (7260, 174-177,178-182).</w:t>
      </w:r>
    </w:p>
    <w:p w14:paraId="38DE3E9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309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вышло Распоряжение ГКО № 6398. О переносе производства корпусов 82 мм мин с ремесленного училища № 4 (Молотов) на заводы НКБ. РГАНИР, Фонд ГКО, д. 295, лл. 183 (11012).</w:t>
      </w:r>
    </w:p>
    <w:p w14:paraId="126EE8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3D3FE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вышло Распоряжение ГКО № 6399. О мерах по оказанию единовременной помощи пострадавшему от стихийного бедствия заводу № 72 НКБ. РГАНИР, Фонд ГКО, д. 295, лл. 184 (11012).</w:t>
      </w:r>
    </w:p>
    <w:p w14:paraId="36E253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9D4C8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48E6B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13CD9"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оперативная сводка Совинформбюро:</w:t>
      </w:r>
    </w:p>
    <w:p w14:paraId="6418214E"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17 августа к северу и западу от города Петсери (Печеры) наши войска с боями заняли более 150 населённых пунктов, в числе которых крупные населённые пункты Выпсу, Рапин, Каукси, Химмасте, Канепи, Кайка, Краби, и железнодорожные станции Руза, Пылва, Кидьярве.</w:t>
      </w:r>
    </w:p>
    <w:p w14:paraId="0CC28A53"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западнее и юго-западнее города Шауляй (Шавли) наши войска вели упорные бои с перешедшими в наступление крупными силами пехоты и танков противника. В ходе боёв наши войска нанесли противнику большие потери в живой силе и технике.</w:t>
      </w:r>
    </w:p>
    <w:p w14:paraId="1E415597"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Мариамполя наши войска с боями вышли к границе Восточной Пруссии на реке Шешупа, заняв при этом более 30 населённых пунктов.</w:t>
      </w:r>
    </w:p>
    <w:p w14:paraId="4B7D479D"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Праги наши войска успешно отбивали атаки пехоты и танков противника.</w:t>
      </w:r>
    </w:p>
    <w:p w14:paraId="20312FFF"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Сандомир наши войска вели успешные бои по расширению плацдарма на левом берегу реки Висла, заняв при этом более 20 населённых пунктов. Наши войска продолжали вести уличные бои в городе Сандомир.</w:t>
      </w:r>
    </w:p>
    <w:p w14:paraId="1A0B1AF0"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7151FBC"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16 августа наши войска на всех фронтах подбили и уничтожили 200 немецких танков. В воздушных боях и огнём зенитной артиллерии сбито 63 самолёта противника.</w:t>
      </w:r>
    </w:p>
    <w:p w14:paraId="406F5221"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северу от города Петсери (Печеры) наши войска, наступающие вдоль Псковского озера, форсировали реку Выхнду-Йыги и штурмом овладели опорными пунктами обороны немцев — местечками Выпсу и Рапин. Противник оказывает упорное сопротивление. Только во второй половине дня он двенадцать раз переходил в контратаки. Отбрасывая немцев, советские части уничтожили свыше батальона вражеской пехоты. Захвачено 6 метательных аппаратов, 9 миномётов, 36 пулемётов, </w:t>
      </w:r>
      <w:r w:rsidRPr="0076577C">
        <w:rPr>
          <w:rFonts w:ascii="Times New Roman" w:hAnsi="Times New Roman"/>
          <w:color w:val="000000" w:themeColor="text1"/>
          <w:sz w:val="16"/>
          <w:szCs w:val="16"/>
        </w:rPr>
        <w:lastRenderedPageBreak/>
        <w:t>2 склада с боеприпасами, склад с военным имуществом и пять складов с продовольствием. К западу от города Петсери противник ввёл в бой свежие пехотные части. Ломая яростное сопротивление немцев, наши бойцы заняли несколько населённых пунктов.</w:t>
      </w:r>
    </w:p>
    <w:p w14:paraId="09AE85DF"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совершили налёт на немецкий аэродром и уничтожили 4 немецких самолёта. В воздушных боях и огнём зенитной артиллерии сбито 8 самолётов противника.</w:t>
      </w:r>
    </w:p>
    <w:p w14:paraId="0752733D"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западнее и юго-западнее города Шауляй (Шавли) наши войска продолжали отражать атаки противника. Немцы, сосредоточив крупные силы танков и пехоты, пытались одним ударом прорвать советские позиции. Завязалось ожесточённое сражение, не утихающее ни на один час. Враг непрерывно бросается в атаку, но всюду встречает жестокий отпор. Много немецких танков подорвалось на наших минных полях. На одном участке группе противника удалось прорваться через позиции советских передовых частей. Наши пехота и самоходная и противотанковая артиллерия в результате упорного боя ликвидировала прорвавшуюся вражескую группу. Уничтожен батальон немецкой мотопехоты и 35 танков. Всего за день наши войска, по неполным данным, сожгли и подбили до 100 танков и самосадных орудий, уничтожили 30 полевых орудий и 122 автомашины.</w:t>
      </w:r>
    </w:p>
    <w:p w14:paraId="011B999F"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бомбардировщики и штурмовики уничтожили 30 железнодорожных вагонов, 100 автомашин, подавили огонь 22 артиллерийских батарей и рассеяли несколько колонн танков и пехоты противника.</w:t>
      </w:r>
    </w:p>
    <w:p w14:paraId="1AE10D8E"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с боями продвигались вперёд. Опираясь на мощные оборонительные сооружения, противник ведёт сильный огонь из орудий и тяжёлых метательных аппаратов. Вражеская пехота, при поддержке танков и артиллерии, непрерывно контратакует наши наступающие войска. Ломая сопротивление противника, советские войска вышли к границе Восточной Пруссии. Разрозненные группы немцев прижаты к реке Шепгупа и уничтожены. По неполным данным, подбито и сожжено до 60 вражеских танков и самоходных орудий. На поле боя осталось свыше тысячи трупов немецких солдат и офицеров. Захвачены трофеи и пленные.</w:t>
      </w:r>
    </w:p>
    <w:p w14:paraId="46D1BB2E"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Сандомир наши войска, преодолев упорное сопротивление противника, продвинулись вперёд и расширили плацдарм на левом берегу реки Висла. Немцы, стремясь восстановить положение, предприняли свыше десяти контратак, но успеха не добились. Уничтожено 15 вражеских танков и 23 бронетранспортёра. На улицах города Сандомир продолжались ожесточённые бои. Штурмовая группа Н-ского соединения переправилась через Вислу и с хода атаковала немцев в юго-восточной части города. Другие наши части, вступившие в Сандомир с запада, настойчиво продвигаются вперёд, очищая от немцев дом за домом.</w:t>
      </w:r>
    </w:p>
    <w:p w14:paraId="7706BAB2"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воины проявляют беззаветное мужество и героизм в борьбе против немецко-фашистских захватчиков. Орудийные расчёты старшего сержанта Смирнова и старшины Федотова в одном бою подбили вражеский танк, 4 бронетранспортёра и уничтожили 40 немцев. Бронебойщики старший сержант Сарченко и рядовой Кучук подбили 4 немецких танка. Семь разведчиков с лейтенантом Мошкиным во главе вступили в бой с большой группой немцев. В ожесточённой рукопашной схватке отважные советские войны истребили 43 гитлеровца, а восьмерых взяли в плен.»</w:t>
      </w:r>
    </w:p>
    <w:p w14:paraId="5835453C"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0EADF155"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войска 3-го Белорусского фронта выходят на советско-германскую границу в районе Мариямполя (Восточная Пруссия) (14986).</w:t>
      </w:r>
    </w:p>
    <w:p w14:paraId="420FF7E3"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79A5872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войска 3-го Белорусского фронта вышли на советско-германскую границу (4962).</w:t>
      </w:r>
    </w:p>
    <w:p w14:paraId="5E3F764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A6793"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над Сандомирским плацдармом совершил таран и при этом погиб Герой Советского Союза А.В.Оборин (14986).</w:t>
      </w:r>
    </w:p>
    <w:p w14:paraId="7B54590D"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6DE942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года был организован налет авиации СФ на аэродром Луостари. Восьмерка "Киттихауков" обрушила на стоянки стокилограммовые бомбы, a P-39N блокировали аэродром и расстреливали самолеты, пытающиеся взлететь. На Северном флоте "Аэрокобры" использовали как "чистые" истребители, прикрывающие корабли, береговые объекты. бомбардировщики или штурмовики, а также и "Киттихауки", если последние несли бомбы (3457,74).</w:t>
      </w:r>
    </w:p>
    <w:p w14:paraId="2898EA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99B6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D4CA5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97D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года начальник ГУЛАГа комиссар ГБ 3 ранга В. Г. Наседкин представил на имя наркома доклад “О работе Главного управления исправительно-трудовых лагерей и колоний НКВД СССР за годы Отечественной войны 1941-1944 гг.”:</w:t>
      </w:r>
    </w:p>
    <w:p w14:paraId="7A005C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“ГУЛАГ НКВД осуществляет руководство ИТЛ, подчиненными непосредственно Центру, республиканскими и областными управлениями и отделами ИТЛ, входящими в состав НКВД-УНКВД по территориальности. По состоянию на 1 июля 1944 года имеется:</w:t>
      </w:r>
    </w:p>
    <w:p w14:paraId="7AE12C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исправительно-трудовых лагерей - 56;</w:t>
      </w:r>
    </w:p>
    <w:p w14:paraId="2B7989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УИТЛК-ОИТК НКВД/УНКВД - 69 (7560).</w:t>
      </w:r>
    </w:p>
    <w:p w14:paraId="70AF41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ИТЛ, УИТЛК-ОИТК НКВД/УНКВД входит отдельных лагерных подразделений - 910, ИТК - 424, городских и районных инспекций исправительно-трудовых работ - 1.549. Штатная численность указанных подразделений - 85.000 человек (без ВОХР) (7560).</w:t>
      </w:r>
    </w:p>
    <w:p w14:paraId="0E67BA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войны вновь организовано 40 ИТЛ, 11 - УИТЛК и 15 - ОИТК НКВД/УНКВД (7560).</w:t>
      </w:r>
    </w:p>
    <w:p w14:paraId="3C760F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тот же период расформировано ИТЛ - 69, УИТЛК - 1, ОИТК - 12 (7560).</w:t>
      </w:r>
    </w:p>
    <w:p w14:paraId="184E05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Центральный аппарат ГУЛАГа НКВД СССР в своем составе имеет 3 управления и 13 самостоятельных отделов со штатной положенностью 525 единиц (7560).</w:t>
      </w:r>
    </w:p>
    <w:p w14:paraId="04459D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1941-1944 гг. было мобилизовано и передано в Красную Армию 117.000 человек основных кадров ИТЛК, в том числе - 93.500 человек из ВОХР. В связи с этим работа отделов кадров в военное время как Центрального аппарата, так и периферии была направлена на изыскание источников комплектования. В основном, эти источники были изысканы за счет привлечения к работе в ИТЛК инвалидов Отечественной войны и женщин. В настоящее время число женщин, работающих в ИТЛК на административных и хозяйственных должностях, составляет 31% от общего количества сотрудников (7560).</w:t>
      </w:r>
    </w:p>
    <w:p w14:paraId="7DB53A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22 июня 1941 года число заключенных, содержащихся в ИТЛК, составляло - 2.300.000 человек. На 1 июля 1944 года - 1.200.000 человек. Снижение числа заключенных объясняется применением досрочного освобождения в соответствии с Указами Президиума Верховного Совета СССР, постановлениями ГКО и пленума Верховного Суда СССР (7560).</w:t>
      </w:r>
    </w:p>
    <w:p w14:paraId="2C7F4F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три года войны из лагерей и колоний убыло - 2.900.000 человек, вновь поступило осужденных - 1.800.000 человек (7560).</w:t>
      </w:r>
    </w:p>
    <w:p w14:paraId="2B1F3C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осужденные за контрреволюционные и другие особоопасные преступления составляли - 27% от общего числа заключенных, содержащихся в лагерях и колониях, в 1944 году число осужденных этой категории возросло до 43% (7560).</w:t>
      </w:r>
    </w:p>
    <w:p w14:paraId="686449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ИТЛ содержится 5.200 заключенных, осужденных к каторжным работам (7560).</w:t>
      </w:r>
    </w:p>
    <w:p w14:paraId="6A7486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заключенных мужчин содержалось - 93%. В 1944 году мужчин - 74%, женщин - 26% (7560).</w:t>
      </w:r>
    </w:p>
    <w:p w14:paraId="13634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Эвакуации подверглись 27 ИТЛ и 210 ИТК с общим числом заключенных - 750.000 человек (7560).</w:t>
      </w:r>
    </w:p>
    <w:p w14:paraId="61E525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представлению НКВД СССР Президиумом Верховного Совета СССР 12 июля и 24 ноября 1941 года были изданы Указы о досрочном освобождении некоторых категорий заключенных, осужденных за прогулы, бытовые и незначительные должностные и хозяйственные преступления с передачей лиц призывных возрастов в Красную Армию. Во исполнение Указов Президиума Верховного Совета СССР ГУЛАГом было освобождено - 420.000 человек</w:t>
      </w:r>
    </w:p>
    <w:p w14:paraId="2EE7D0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ГКО в течение 1942-1943 гг. было досрочно освобождено и передано в Красную Армию - 157.000 человек из числа осужденных за незначительные преступления (7560).</w:t>
      </w:r>
    </w:p>
    <w:p w14:paraId="0E455C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за три года Отечественной войны было передано в Красную Армию - 975.000 человек (7560).</w:t>
      </w:r>
    </w:p>
    <w:p w14:paraId="1604D6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на строительства НКВД было направлено свыше 2.000.000 человек, в том числе:</w:t>
      </w:r>
    </w:p>
    <w:p w14:paraId="529CF3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железных дорог - 448.000 человек;</w:t>
      </w:r>
    </w:p>
    <w:p w14:paraId="6A3E03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промышленное строительство - 310.000 человек;</w:t>
      </w:r>
    </w:p>
    <w:p w14:paraId="681FE2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лагерям лесной промышленности - 320.000 человек;</w:t>
      </w:r>
    </w:p>
    <w:p w14:paraId="2A2F33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горно-металлургическое строительство - 171.000 человек;</w:t>
      </w:r>
    </w:p>
    <w:p w14:paraId="6FC889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аэродромное и шоссейное строительство - 268.000 человек;</w:t>
      </w:r>
    </w:p>
    <w:p w14:paraId="7B583B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оборонительных рубежей - 200.000 человек (7560).</w:t>
      </w:r>
    </w:p>
    <w:p w14:paraId="02FAE6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Лагерная рабочая сила из числа заключенных выделялась 640 предприятиям и строительствам других наркоматов (до войны заключенные выделялись только 350 предприятиям). Всего выделялось - 225.000 заключенных, которые содержались в специальных ИТК. По видам работ заключенные специальных колоний использовались:</w:t>
      </w:r>
    </w:p>
    <w:p w14:paraId="6E7A59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строительные работы - 34%</w:t>
      </w:r>
    </w:p>
    <w:p w14:paraId="66C1EB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производстве (в цехах) - 25%</w:t>
      </w:r>
    </w:p>
    <w:p w14:paraId="3862FB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горнорудные работы - 11%</w:t>
      </w:r>
    </w:p>
    <w:p w14:paraId="486117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лесозаготовки, погрузочно-разгрузочные работы - 30% (7560).</w:t>
      </w:r>
    </w:p>
    <w:p w14:paraId="4FCF2A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Выходы заключенных на основные работы составляют 83,5% против 78% до войны (7560).</w:t>
      </w:r>
    </w:p>
    <w:p w14:paraId="59A5B4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Удельный вес трудовых групп в общем составе заключенных по категориям труда составлял (в процентах на 1942 год):</w:t>
      </w:r>
    </w:p>
    <w:p w14:paraId="44F911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годных к тяжелому труду - 19,2%</w:t>
      </w:r>
    </w:p>
    <w:p w14:paraId="222E4B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годных к среднему труду - 17%</w:t>
      </w:r>
    </w:p>
    <w:p w14:paraId="650066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годных к легкому труду - 38,3%</w:t>
      </w:r>
    </w:p>
    <w:p w14:paraId="5B733B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инвалиды и ослабленные - 25,5% (7560).</w:t>
      </w:r>
    </w:p>
    <w:p w14:paraId="6EB5F6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постановлениями ГКО о привлечении для работы в промышленности граждан СССР национальностей воюющих с СССР стран (немцы, финны, румыны и др.) ГУЛАГом в 1942-1944 гг. проведено несколько мобилизаций этих контингентов и направление их на стройки НКВД и предприятия других наркоматов. Всего мобилизовано за этот период 400.000 человек, из которых - 220.000 направлено для трудового использования в системе НКВД и 180.000 - на объекты других наркоматов (7560).</w:t>
      </w:r>
    </w:p>
    <w:p w14:paraId="55D082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Одним из участков работы ГУЛАГа является обеспечение исполнения судебных приговоров на осужденных к исправительно-трудовым работам без лишения свободы и удержаний из их зарплаты отчислений в доход государства. На 22 июня 1941 года численность этого контингента составляла 1.264.000 человек, в настоящее время - 700.000 человек, осужденных, в основном, за прогулы (7560).</w:t>
      </w:r>
    </w:p>
    <w:p w14:paraId="3B3206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ВОХР на 1941 год - 135.000 человек, на 1944 год - 110.000 человек, из них: рядовой состав - 98.000 человек, сержантов - 10.000 человек, офицеров - 2.000 человек” (7560).</w:t>
      </w:r>
    </w:p>
    <w:p w14:paraId="0942A6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справке НКВД, озаглавленной “Оборонно-хозяйственная деятельность НКВД СССР за 1941-1944 гг.”, сообщается:</w:t>
      </w:r>
    </w:p>
    <w:p w14:paraId="5D03C5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“Народно-хозяйственный план 1941 года предусматривал осуществление капитального строительства организациями НКВД на сумму 6,8 миллиарда рублей и выпуск промышленной продукции на сумму 1,8 миллиарда рублей. Для выполнения этих задач НКВД СССР использовал труд 1.976.000 заключенных и 288.000 вольнонаемных работников, в том числе более 25.000 специалистов - инженеров и техников (7560).</w:t>
      </w:r>
    </w:p>
    <w:p w14:paraId="74CB10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1940 году НКВД было выполнено около 13% всего объема капитальных работ по народному хозяйству страны. За 1941-1944 гг. строительными организациями НКВД выполнено капитальных работ на 14,2 миллиарда рублей, что составляет 14,9% всех выполненных строительных работ по народному хозяйству СССР в целом (7560).</w:t>
      </w:r>
    </w:p>
    <w:p w14:paraId="2D3459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1941-1944 гг. НКВД СССР построил и сдал в эксплуатацию:</w:t>
      </w:r>
    </w:p>
    <w:p w14:paraId="4C55CC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- 612 оперативных аэродромов и 230 аэродромов с взлетно-посадочными полосами;</w:t>
      </w:r>
    </w:p>
    <w:p w14:paraId="128606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группу авиационных заводов в районе г. Куйбышева;</w:t>
      </w:r>
    </w:p>
    <w:p w14:paraId="3AABB3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 доменные печи общей мощностью 980 тысяч тонн чугуна в год;</w:t>
      </w:r>
    </w:p>
    <w:p w14:paraId="68096A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 мартеновских и электроплавильных печей производительностью 445 тысяч тонн стали;</w:t>
      </w:r>
    </w:p>
    <w:p w14:paraId="4C4119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прокатные станы общей производительностью 542 тысячи тонн проката;</w:t>
      </w:r>
    </w:p>
    <w:p w14:paraId="788C1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- 4 коксовые батареи производительностью 1.740 тысяч тонн кокса;</w:t>
      </w:r>
    </w:p>
    <w:p w14:paraId="31DF6B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угольные шахты и разрезы общей производительностью 6.790 тысяч тонн угля;</w:t>
      </w:r>
    </w:p>
    <w:p w14:paraId="632F7A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- 46 электрических турбин общей мощностью 596 тысяч киловатт;</w:t>
      </w:r>
    </w:p>
    <w:p w14:paraId="2F7BDA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- 3.573 километра новых железных дорог;</w:t>
      </w:r>
    </w:p>
    <w:p w14:paraId="3D818F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- 4.700 километров шоссейных дорог;</w:t>
      </w:r>
    </w:p>
    <w:p w14:paraId="2E7444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- 1.058 километров нефтепроводов;</w:t>
      </w:r>
    </w:p>
    <w:p w14:paraId="3D83A2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- 6 гидролизных и сульфитно-спиртовых заводов общей производительностью 3 миллиона декалитров спирта;</w:t>
      </w:r>
    </w:p>
    <w:p w14:paraId="7E032F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- 10 компрессорных станций для нефтяной промышленности;</w:t>
      </w:r>
    </w:p>
    <w:p w14:paraId="5B4E2E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 химических завода по производству соды и брома;</w:t>
      </w:r>
    </w:p>
    <w:p w14:paraId="615253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завод нитроглицериновых порохов;</w:t>
      </w:r>
    </w:p>
    <w:p w14:paraId="2E5668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мощную радиовещательную станцию (7560).</w:t>
      </w:r>
    </w:p>
    <w:p w14:paraId="43FB12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1941-1944 годы промышленными предприятиями НКВД СССР выдано:</w:t>
      </w:r>
    </w:p>
    <w:p w14:paraId="1209A3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золота ( в переводе на химически чистое) - 315 тонн;</w:t>
      </w:r>
    </w:p>
    <w:p w14:paraId="16DB58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олова (в концентратах) - 14.398 тонн;</w:t>
      </w:r>
    </w:p>
    <w:p w14:paraId="77DB8A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вольфрамового концентрата - 6.795 тонн;</w:t>
      </w:r>
    </w:p>
    <w:p w14:paraId="3C55F4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молибденового концентрата - 1.561 тонн;</w:t>
      </w:r>
    </w:p>
    <w:p w14:paraId="4893CF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никеля электролитного - 6.511 тонн;</w:t>
      </w:r>
    </w:p>
    <w:p w14:paraId="697F67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меди черновой - 6.081 тонн;</w:t>
      </w:r>
    </w:p>
    <w:p w14:paraId="57B0CE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хромитовой руды - 968.000 тонн;</w:t>
      </w:r>
    </w:p>
    <w:p w14:paraId="34E4F9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угля - 8.924.000 тонн;</w:t>
      </w:r>
    </w:p>
    <w:p w14:paraId="4F34B5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сажи газовой - 10.150 тонн;</w:t>
      </w:r>
    </w:p>
    <w:p w14:paraId="3429C0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нефти - 407.000 тонн;</w:t>
      </w:r>
    </w:p>
    <w:p w14:paraId="40D473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мин (82 и 120 мм) - 30.200.000 штук;</w:t>
      </w:r>
    </w:p>
    <w:p w14:paraId="3171D2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леса и дров - 90.000.000 куб. метров (7560).</w:t>
      </w:r>
    </w:p>
    <w:p w14:paraId="769F97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Удельный вес продукции предприятий НКВД в общем производстве по народному хозяйству СССР:</w:t>
      </w:r>
    </w:p>
    <w:p w14:paraId="638B48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золоту - 64%</w:t>
      </w:r>
    </w:p>
    <w:p w14:paraId="7170EE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платине и палладию - 65%</w:t>
      </w:r>
    </w:p>
    <w:p w14:paraId="14746E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оловянным концентратам - 82%</w:t>
      </w:r>
    </w:p>
    <w:p w14:paraId="51BA38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электролитному никелю - 71%</w:t>
      </w:r>
    </w:p>
    <w:p w14:paraId="700918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молибденовым концентратам - 27%</w:t>
      </w:r>
    </w:p>
    <w:p w14:paraId="280247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вольфрамовым концентратам - 34%</w:t>
      </w:r>
    </w:p>
    <w:p w14:paraId="7A718B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 минам - 17% (7560).</w:t>
      </w:r>
    </w:p>
    <w:p w14:paraId="70F5F5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и на 1945 год НКВД получил ряд новых заданий ГКО по капитальному строительству и расширению производственной деятельности, в том числе:</w:t>
      </w:r>
    </w:p>
    <w:p w14:paraId="26C6BF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восстановление и строительство военно-морских баз в Таллине, Риге и Поркала-Удд;</w:t>
      </w:r>
    </w:p>
    <w:p w14:paraId="31A0F7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газопровода “Саратов-Москва”;</w:t>
      </w:r>
    </w:p>
    <w:p w14:paraId="0752B7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восстановление Беломорско-Балтийского канала;</w:t>
      </w:r>
    </w:p>
    <w:p w14:paraId="0B6202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Закавказского металлургического комбината и железной дороги “Кировабад - Дашкесан”;</w:t>
      </w:r>
    </w:p>
    <w:p w14:paraId="4A01DA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Ивдельского и Бирюсинского гидролизных заводов мощностью 500 тысяч декалитров спирта каждый;</w:t>
      </w:r>
    </w:p>
    <w:p w14:paraId="442CAC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развитие нового месторождения коксующихся углей Халмер-Ю, включая строительство железной дороги “Воркута-Халмер-Ю”;</w:t>
      </w:r>
    </w:p>
    <w:p w14:paraId="00E840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Ангренского и Волчанского угольных разрезов;</w:t>
      </w:r>
    </w:p>
    <w:p w14:paraId="690189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расширение куйбышевского, краснодарского и дагестанского нефтепромыслов;</w:t>
      </w:r>
    </w:p>
    <w:p w14:paraId="7AF6DF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урановых рудников и заводов;</w:t>
      </w:r>
    </w:p>
    <w:p w14:paraId="6BF1C9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строительство второй очереди Тырны-Аузского вольфрамового комбината” (7560).</w:t>
      </w:r>
    </w:p>
    <w:p w14:paraId="35DE22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Добавим, что в 1944 году предприятия НКВД вышли на второе место в СССР по производству мин “М-82” и “М-120”, а также спецукупорки для боеприпасов (7560).</w:t>
      </w:r>
    </w:p>
    <w:p w14:paraId="25DADE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863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B1C0F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7C1C7B" w14:textId="77777777" w:rsidR="009616A2" w:rsidRPr="0076577C" w:rsidRDefault="009616A2"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английская авиация совершила одну из самых массированных бомбардировок второй мировой войны, уничтожив порт Киля (4962).</w:t>
      </w:r>
    </w:p>
    <w:p w14:paraId="3A5D71D3" w14:textId="77777777" w:rsidR="009616A2" w:rsidRPr="0076577C" w:rsidRDefault="009616A2"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48F02" w14:textId="77777777" w:rsidR="009616A2" w:rsidRPr="0076577C" w:rsidRDefault="009616A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1944 была вторая и последняя попытка массированной атаки 42 управляемыми торпедами Мардер флота высадки союзников. Торпедировали притопленный старый французский линкор Курбе (23189 т) и небольшое десантное судно. 26 Мардеров уничтожили. На следующий день потопили судно с аэростатами заграждения, бывший паром Фраттон (3961, 78).</w:t>
      </w:r>
    </w:p>
    <w:p w14:paraId="344F1406" w14:textId="77777777" w:rsidR="009616A2" w:rsidRPr="0076577C" w:rsidRDefault="009616A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FEA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17, 1944: US and British forces capture Orleans and Chartres. Field Marshal Model takes over command of German forces in the West from FM von Kluge who committed suicide because of his involvement in the July 20 plot. Marshal Petain and his staff are interned at Belfort by order of the Fuhrer. The Vichy French government under Premier Laval resigns (3819).</w:t>
      </w:r>
    </w:p>
    <w:p w14:paraId="55A410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5D4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17 </w:t>
      </w:r>
      <w:r w:rsidRPr="0076577C">
        <w:rPr>
          <w:rFonts w:ascii="Times New Roman" w:hAnsi="Times New Roman"/>
          <w:color w:val="000000" w:themeColor="text1"/>
          <w:sz w:val="16"/>
          <w:szCs w:val="16"/>
        </w:rPr>
        <w:t>августа</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британскиеиамериканскиечастизахватилиОрлеаниШарте</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 xml:space="preserve">Фельдмаршал Модель принял командование на Западе от фон Клюге, который совершил самоубийство из-за участия в заговоре 20 июля. Маршал Петен и его сотрудники были интернированы по приказу А.Г. Правительство Виши во главе с Лавалем </w:t>
      </w:r>
      <w:r w:rsidRPr="0076577C">
        <w:rPr>
          <w:rFonts w:ascii="Times New Roman" w:hAnsi="Times New Roman"/>
          <w:color w:val="000000" w:themeColor="text1"/>
          <w:sz w:val="16"/>
          <w:szCs w:val="16"/>
        </w:rPr>
        <w:lastRenderedPageBreak/>
        <w:t>подало в отставку (3819).</w:t>
      </w:r>
    </w:p>
    <w:p w14:paraId="505343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BC52B"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цитадель в Сен-Мало (порт на северном побережье Бретани) сдалась союзникам (14986).</w:t>
      </w:r>
    </w:p>
    <w:p w14:paraId="4CA7CBFA"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5C4908FD"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войска союзников заняли города Фалез и Орлеан (14986).</w:t>
      </w:r>
    </w:p>
    <w:p w14:paraId="78EAC393"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615DCD4B"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Вальтер Модель назначен командующим немецкими войсками во Франции вместо фон Клюге, который покончил жизнь самоубийством на следующий день (14986).</w:t>
      </w:r>
    </w:p>
    <w:p w14:paraId="6699AFDA"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30FC36D5"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приказ ОКВ об отводе немецких войск из Юго-Западной и Центральной Франции (14986).</w:t>
      </w:r>
    </w:p>
    <w:p w14:paraId="56D04DCA"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10451202" w14:textId="77777777" w:rsidR="009616A2" w:rsidRPr="0076577C" w:rsidRDefault="009616A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в 1944 году неудачная миссия германского представителя В.Кейтеля в Финляндию с целью предотвратить ее выход из войны (14986).</w:t>
      </w:r>
    </w:p>
    <w:p w14:paraId="44D07F1D" w14:textId="77777777" w:rsidR="009616A2" w:rsidRPr="0076577C" w:rsidRDefault="009616A2" w:rsidP="0076577C">
      <w:pPr>
        <w:spacing w:after="0" w:line="240" w:lineRule="auto"/>
        <w:jc w:val="both"/>
        <w:rPr>
          <w:rFonts w:ascii="Times New Roman" w:hAnsi="Times New Roman"/>
          <w:color w:val="000000" w:themeColor="text1"/>
          <w:sz w:val="16"/>
          <w:szCs w:val="16"/>
        </w:rPr>
      </w:pPr>
    </w:p>
    <w:p w14:paraId="0DA951B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3B03B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630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Зам. Нач. 7ГУ Алексеев подготовил сводку г-7 № 10984 о ходе испытаний высотных самолетов на 16-17 августа 1944 по Як-9 ВК-105ПФ + двухступенчатый нагнетатель, Ла-5 АШ-82ФН и 2ТК-3, Ла-7 АШ-82ФН и 2ТК-3, МиГ АМ-39А и 2ТК-2Б (1825,105).</w:t>
      </w:r>
    </w:p>
    <w:p w14:paraId="21B38C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02368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августа производилось опробование мотора на земле.</w:t>
      </w:r>
    </w:p>
    <w:p w14:paraId="697FB0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Обнаружена течь маслорадиатора, из-за чего ра</w:t>
      </w:r>
      <w:r w:rsidRPr="0076577C">
        <w:rPr>
          <w:rFonts w:ascii="Times New Roman" w:hAnsi="Times New Roman"/>
          <w:color w:val="000000" w:themeColor="text1"/>
          <w:sz w:val="16"/>
          <w:szCs w:val="16"/>
        </w:rPr>
        <w:softHyphen/>
        <w:t>диатор с самолета снят и заменен на новый.</w:t>
      </w:r>
    </w:p>
    <w:p w14:paraId="62A197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августа произведен контрольный полет.Обнару</w:t>
      </w:r>
      <w:r w:rsidRPr="0076577C">
        <w:rPr>
          <w:rFonts w:ascii="Times New Roman" w:hAnsi="Times New Roman"/>
          <w:color w:val="000000" w:themeColor="text1"/>
          <w:sz w:val="16"/>
          <w:szCs w:val="16"/>
        </w:rPr>
        <w:softHyphen/>
        <w:t>жена трещина на масляной трубке, которая заменяется на новую.Винтомоторная группа работала нормально.</w:t>
      </w:r>
    </w:p>
    <w:p w14:paraId="6C2CC3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намечен на 18 августа.</w:t>
      </w:r>
    </w:p>
    <w:p w14:paraId="0C5260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F5B4C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устранению дефектов, обнаруженных при продувке в аэродинамической трубе.</w:t>
      </w:r>
    </w:p>
    <w:p w14:paraId="7C8F4C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Окончание работ намечается на 26 августа.</w:t>
      </w:r>
    </w:p>
    <w:p w14:paraId="2079D4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7CD2AE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переоборудованию мотора, согласно техническим условиям для высотных самолетов.</w:t>
      </w:r>
    </w:p>
    <w:p w14:paraId="39902D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6B2993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готов для перелета в Москву.</w:t>
      </w:r>
    </w:p>
    <w:p w14:paraId="350563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низкой облачности перелет не состоялся (1825).</w:t>
      </w:r>
    </w:p>
    <w:p w14:paraId="2ABEF8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4D9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вышел приказ НКАП N 519с</w:t>
      </w:r>
    </w:p>
    <w:p w14:paraId="1B5612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обеспечения ВДВ десантными планерами увеличенной грузоподъемности, в соответствии с решением Военсовета ВДВ от 9 июля 1944 за N 1045270 и акта испытаний ЛИИ и ВДВ от 21 июля 1944:</w:t>
      </w:r>
    </w:p>
    <w:p w14:paraId="500036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Директору завода 499 А.С.Москалеву организовать на заводе 499 производство 14 местных десантных планеров конструкции О.К.А. и Москалева.</w:t>
      </w:r>
    </w:p>
    <w:p w14:paraId="3346E0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Присвоить 14 местному десантному планеру наименование АМ-14 (Антонов, Москалев 14 местный) (1693,95).</w:t>
      </w:r>
    </w:p>
    <w:p w14:paraId="412A40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C4FE2"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18 августа 1944 г. в 17:00 в СССР над Москвой над Красной площадью начался воздушный парад ко Дню Авиации. На высоте 600 метров прошли три девятки истребителей Яковлев Як-9 – первую вел заместитель командующего ВВС МВО, вторую – начальник Высшей офицерской школы воздушного боя генерал-майор авиации Жуков, а третью – командир эскадрильи майор Орлов. Пройдя Устинский мост, истребители набрали высоту 1200 метров и встали в круг над Садовым кольцом, а на высоте 700 метров над Красной площадью появилась три девятки фронтовых бомбардировщиков Туполев Ту-2 из 326-й авиадивизии – их вел командир этого соединения В.С. Лебедев. Вскоре после праздника 326-я БАД убыла на фронт. Она отличилась в боях за освобождение Украины и Прибалтики, в Восточно-Прусской и Берлинской стратегических наступательных операциях, а затем и в войне с Японией (25734).</w:t>
      </w:r>
    </w:p>
    <w:p w14:paraId="24D1525E" w14:textId="77777777" w:rsidR="002263F6" w:rsidRPr="001A0BAA" w:rsidRDefault="002263F6" w:rsidP="002263F6">
      <w:pPr>
        <w:spacing w:after="0" w:line="240" w:lineRule="auto"/>
        <w:jc w:val="both"/>
        <w:rPr>
          <w:rFonts w:ascii="Times New Roman" w:hAnsi="Times New Roman"/>
          <w:color w:val="0070C0"/>
          <w:sz w:val="16"/>
          <w:szCs w:val="16"/>
        </w:rPr>
      </w:pPr>
    </w:p>
    <w:p w14:paraId="0CFC6B8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AB4B9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B56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18 августа по 9 сентября 1944 г. Т-44А ("Объект 136")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6577C">
        <w:rPr>
          <w:rFonts w:ascii="Times New Roman" w:hAnsi="Times New Roman"/>
          <w:color w:val="000000" w:themeColor="text1"/>
          <w:sz w:val="16"/>
          <w:szCs w:val="16"/>
        </w:rPr>
        <w:softHyphen/>
        <w:t>личался от него, прежде всего, незначительным изменением конструк</w:t>
      </w:r>
      <w:r w:rsidRPr="0076577C">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6577C">
        <w:rPr>
          <w:rFonts w:ascii="Times New Roman" w:hAnsi="Times New Roman"/>
          <w:color w:val="000000" w:themeColor="text1"/>
          <w:sz w:val="16"/>
          <w:szCs w:val="16"/>
        </w:rPr>
        <w:softHyphen/>
        <w:t>дителя была упразднена. Люк механика-водителя был сделан в подба</w:t>
      </w:r>
      <w:r w:rsidRPr="0076577C">
        <w:rPr>
          <w:rFonts w:ascii="Times New Roman" w:hAnsi="Times New Roman"/>
          <w:color w:val="000000" w:themeColor="text1"/>
          <w:sz w:val="16"/>
          <w:szCs w:val="16"/>
        </w:rPr>
        <w:softHyphen/>
        <w:t>шенном листе корпуса и закрывался с помощью специального механиз</w:t>
      </w:r>
      <w:r w:rsidRPr="0076577C">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6577C">
        <w:rPr>
          <w:rFonts w:ascii="Times New Roman" w:hAnsi="Times New Roman"/>
          <w:color w:val="000000" w:themeColor="text1"/>
          <w:sz w:val="16"/>
          <w:szCs w:val="16"/>
        </w:rPr>
        <w:softHyphen/>
        <w:t>лана смотровая щель с защитным стеклом триплекс, а в основании лю</w:t>
      </w:r>
      <w:r w:rsidRPr="0076577C">
        <w:rPr>
          <w:rFonts w:ascii="Times New Roman" w:hAnsi="Times New Roman"/>
          <w:color w:val="000000" w:themeColor="text1"/>
          <w:sz w:val="16"/>
          <w:szCs w:val="16"/>
        </w:rPr>
        <w:softHyphen/>
        <w:t>ка устанавливался смотровой перископический прибор МК-4 (10703).</w:t>
      </w:r>
    </w:p>
    <w:p w14:paraId="2396CA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ED1AFD" w14:textId="77777777" w:rsidR="002B1E4D" w:rsidRPr="0076577C" w:rsidRDefault="002B1E4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18 августа 1944 на испытания вышел Т-44А (доработанный вариант танка), по их итогам 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253143B0" w14:textId="77777777" w:rsidR="002B1E4D" w:rsidRPr="0076577C" w:rsidRDefault="002B1E4D" w:rsidP="0076577C">
      <w:pPr>
        <w:pStyle w:val="ae"/>
        <w:shd w:val="clear" w:color="auto" w:fill="FFFFFF"/>
        <w:spacing w:before="0" w:after="0"/>
        <w:jc w:val="both"/>
        <w:textAlignment w:val="baseline"/>
        <w:rPr>
          <w:color w:val="000000" w:themeColor="text1"/>
          <w:sz w:val="16"/>
          <w:szCs w:val="16"/>
        </w:rPr>
      </w:pPr>
    </w:p>
    <w:p w14:paraId="6DFE8071" w14:textId="77777777" w:rsidR="002B1E4D" w:rsidRPr="0076577C" w:rsidRDefault="002B1E4D" w:rsidP="0076577C">
      <w:pPr>
        <w:pStyle w:val="ae"/>
        <w:spacing w:before="0" w:after="0"/>
        <w:jc w:val="both"/>
        <w:textAlignment w:val="baseline"/>
        <w:rPr>
          <w:color w:val="000000" w:themeColor="text1"/>
          <w:sz w:val="16"/>
          <w:szCs w:val="16"/>
        </w:rPr>
      </w:pPr>
      <w:r w:rsidRPr="0076577C">
        <w:rPr>
          <w:color w:val="000000" w:themeColor="text1"/>
          <w:sz w:val="16"/>
          <w:szCs w:val="16"/>
        </w:rPr>
        <w:t>18 августа 1944 года начались испытания уже третьего по счёту варианта Т-44. До того машина прошла 376 км на заводских испытаниях. Далее танк преодолел (к 9 сентября) ещё 1033 км. Это было ещё не всё: дополнительно машина прошла ещё 597 добавочных километров – таким образом, общий километраж составил 2006 км. Требования по дополнительным ходовым испытаниям исходило от маршала Федоренко. При этом танк проходил испытания в Нижнем Тагиле, а Федоренко в письме от 2 сентября 1944 года настаивал на дополнительных испытаниях на НИБТ Полигоне в Кубинке.</w:t>
      </w:r>
    </w:p>
    <w:p w14:paraId="57925028" w14:textId="77777777" w:rsidR="002B1E4D" w:rsidRPr="0076577C" w:rsidRDefault="002B1E4D" w:rsidP="0076577C">
      <w:pPr>
        <w:pStyle w:val="ae"/>
        <w:spacing w:before="0" w:after="0"/>
        <w:jc w:val="both"/>
        <w:textAlignment w:val="baseline"/>
        <w:rPr>
          <w:color w:val="000000" w:themeColor="text1"/>
          <w:sz w:val="16"/>
          <w:szCs w:val="16"/>
        </w:rPr>
      </w:pPr>
      <w:r w:rsidRPr="0076577C">
        <w:rPr>
          <w:color w:val="000000" w:themeColor="text1"/>
          <w:sz w:val="16"/>
          <w:szCs w:val="16"/>
        </w:rPr>
        <w:t>В ходе начального периода испытаний средняя скорость по просёлку составила 25,5 км/ч, а по булыжному шоссе – 36,6 км/ч. Общий вердикт комиссии относительно испытаний был положительный, танк утверждали к серийному производству. Вместе с тем, имелся целый букет недостатков, некоторые из которых являлись «традиционными». Это износ бандажей опорных катков, износ втулок кронштейнов балансиров опорных катков, проблемы с бортовыми фрикционами. Всего различных неполадок и указаний по улучшению набралось 30 пунктов (19047).</w:t>
      </w:r>
    </w:p>
    <w:p w14:paraId="2319F7F5" w14:textId="77777777" w:rsidR="002B1E4D" w:rsidRPr="0076577C" w:rsidRDefault="002B1E4D" w:rsidP="0076577C">
      <w:pPr>
        <w:spacing w:after="0" w:line="240" w:lineRule="auto"/>
        <w:jc w:val="both"/>
        <w:textAlignment w:val="baseline"/>
        <w:rPr>
          <w:rFonts w:ascii="Times New Roman" w:hAnsi="Times New Roman"/>
          <w:color w:val="000000" w:themeColor="text1"/>
          <w:sz w:val="16"/>
          <w:szCs w:val="16"/>
        </w:rPr>
      </w:pPr>
    </w:p>
    <w:p w14:paraId="4EA6FC61" w14:textId="77777777"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18 августа по 9 сентября 1944 года Испытания Т-44А прошли испытания Т-44А и, фактиче</w:t>
      </w:r>
      <w:r w:rsidRPr="0076577C">
        <w:rPr>
          <w:rFonts w:ascii="Times New Roman" w:hAnsi="Times New Roman"/>
          <w:color w:val="000000" w:themeColor="text1"/>
          <w:sz w:val="16"/>
          <w:szCs w:val="16"/>
        </w:rPr>
        <w:softHyphen/>
        <w:t>ски, являлись государственными, хотя в доку</w:t>
      </w:r>
      <w:r w:rsidRPr="0076577C">
        <w:rPr>
          <w:rFonts w:ascii="Times New Roman" w:hAnsi="Times New Roman"/>
          <w:color w:val="000000" w:themeColor="text1"/>
          <w:sz w:val="16"/>
          <w:szCs w:val="16"/>
        </w:rPr>
        <w:softHyphen/>
        <w:t>ментах именовались «комиссионными испы</w:t>
      </w:r>
      <w:r w:rsidRPr="0076577C">
        <w:rPr>
          <w:rFonts w:ascii="Times New Roman" w:hAnsi="Times New Roman"/>
          <w:color w:val="000000" w:themeColor="text1"/>
          <w:sz w:val="16"/>
          <w:szCs w:val="16"/>
        </w:rPr>
        <w:softHyphen/>
        <w:t>таниями». Уже 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6577C">
        <w:rPr>
          <w:rFonts w:ascii="Times New Roman" w:hAnsi="Times New Roman"/>
          <w:color w:val="000000" w:themeColor="text1"/>
          <w:sz w:val="16"/>
          <w:szCs w:val="16"/>
        </w:rPr>
        <w:softHyphen/>
        <w:t>са и башни также поступали с завода №183, а дизели-с ЧКЗ (19935).</w:t>
      </w:r>
    </w:p>
    <w:p w14:paraId="772CE615"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3691AE67" w14:textId="52FB9985" w:rsidR="00352508" w:rsidRPr="0076577C" w:rsidRDefault="003525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18 августа по 9 сентября 1944 г. прошли испытания третьего опытного образца танка Т-44 с совершением маршей по маршруту г. Нижний Тагил – г. Невьянск – г. Свердловск и обратно, комиссия констатировала, что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«Танк Т-44 испытания выдержал и может быть принят на серийное производство» (21209).</w:t>
      </w:r>
    </w:p>
    <w:p w14:paraId="0DDC6988" w14:textId="77777777" w:rsidR="00352508" w:rsidRPr="0076577C" w:rsidRDefault="00352508" w:rsidP="0076577C">
      <w:pPr>
        <w:spacing w:after="0" w:line="240" w:lineRule="auto"/>
        <w:jc w:val="both"/>
        <w:rPr>
          <w:rFonts w:ascii="Times New Roman" w:hAnsi="Times New Roman"/>
          <w:color w:val="000000" w:themeColor="text1"/>
          <w:sz w:val="16"/>
          <w:szCs w:val="16"/>
        </w:rPr>
      </w:pPr>
    </w:p>
    <w:p w14:paraId="5B6E33CC"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18 августа по 9 сентября 1944 года танк Т-44А прошел «комиссионными испытаниями», фактически являлись го</w:t>
      </w:r>
      <w:r w:rsidRPr="001A0BAA">
        <w:rPr>
          <w:rFonts w:ascii="Times New Roman" w:hAnsi="Times New Roman"/>
          <w:color w:val="0070C0"/>
          <w:sz w:val="16"/>
          <w:szCs w:val="16"/>
        </w:rPr>
        <w:softHyphen/>
        <w:t>сударственными, но в документах часто на</w:t>
      </w:r>
      <w:r w:rsidRPr="001A0BAA">
        <w:rPr>
          <w:rFonts w:ascii="Times New Roman" w:hAnsi="Times New Roman"/>
          <w:color w:val="0070C0"/>
          <w:sz w:val="16"/>
          <w:szCs w:val="16"/>
        </w:rPr>
        <w:softHyphen/>
        <w:t>зывались «комиссионными испытаниями» В ходе последних танк Т-44А прошел 1630 ки</w:t>
      </w:r>
      <w:r w:rsidRPr="001A0BAA">
        <w:rPr>
          <w:rFonts w:ascii="Times New Roman" w:hAnsi="Times New Roman"/>
          <w:color w:val="0070C0"/>
          <w:sz w:val="16"/>
          <w:szCs w:val="16"/>
        </w:rPr>
        <w:softHyphen/>
        <w:t>лометров по проселочным и шоссейным до</w:t>
      </w:r>
      <w:r w:rsidRPr="001A0BAA">
        <w:rPr>
          <w:rFonts w:ascii="Times New Roman" w:hAnsi="Times New Roman"/>
          <w:color w:val="0070C0"/>
          <w:sz w:val="16"/>
          <w:szCs w:val="16"/>
        </w:rPr>
        <w:softHyphen/>
        <w:t>рогам в районе Нижнего Тагила и Свердлов</w:t>
      </w:r>
      <w:r w:rsidRPr="001A0BAA">
        <w:rPr>
          <w:rFonts w:ascii="Times New Roman" w:hAnsi="Times New Roman"/>
          <w:color w:val="0070C0"/>
          <w:sz w:val="16"/>
          <w:szCs w:val="16"/>
        </w:rPr>
        <w:softHyphen/>
        <w:t>ска. В выводах комиссии, проводившей ис</w:t>
      </w:r>
      <w:r w:rsidRPr="001A0BAA">
        <w:rPr>
          <w:rFonts w:ascii="Times New Roman" w:hAnsi="Times New Roman"/>
          <w:color w:val="0070C0"/>
          <w:sz w:val="16"/>
          <w:szCs w:val="16"/>
        </w:rPr>
        <w:softHyphen/>
        <w:t>пытания Т-44А, говорилось следующее:</w:t>
      </w:r>
    </w:p>
    <w:p w14:paraId="2DC60349"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основании проведенных 1000-кило</w:t>
      </w:r>
      <w:r w:rsidRPr="001A0BAA">
        <w:rPr>
          <w:rFonts w:ascii="Times New Roman" w:hAnsi="Times New Roman"/>
          <w:color w:val="0070C0"/>
          <w:sz w:val="16"/>
          <w:szCs w:val="16"/>
        </w:rPr>
        <w:softHyphen/>
        <w:t>метровых комиссионных и дополнительных испытаний в 600 километров и заводских ис</w:t>
      </w:r>
      <w:r w:rsidRPr="001A0BAA">
        <w:rPr>
          <w:rFonts w:ascii="Times New Roman" w:hAnsi="Times New Roman"/>
          <w:color w:val="0070C0"/>
          <w:sz w:val="16"/>
          <w:szCs w:val="16"/>
        </w:rPr>
        <w:softHyphen/>
        <w:t>пытаний третьего опытного образца танка Т-44, проведенных в присутствии комиссии, а также на основании осмотра разобранных по окончанию всех пробегов в 2006 киломе</w:t>
      </w:r>
      <w:r w:rsidRPr="001A0BAA">
        <w:rPr>
          <w:rFonts w:ascii="Times New Roman" w:hAnsi="Times New Roman"/>
          <w:color w:val="0070C0"/>
          <w:sz w:val="16"/>
          <w:szCs w:val="16"/>
        </w:rPr>
        <w:softHyphen/>
        <w:t>тров механизмов танка, комиссия пришла к следующим выводам:</w:t>
      </w:r>
    </w:p>
    <w:p w14:paraId="2078C9C2"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В третьем образце танка Т-44 реализова</w:t>
      </w:r>
      <w:r w:rsidRPr="001A0BAA">
        <w:rPr>
          <w:rFonts w:ascii="Times New Roman" w:hAnsi="Times New Roman"/>
          <w:color w:val="0070C0"/>
          <w:sz w:val="16"/>
          <w:szCs w:val="16"/>
        </w:rPr>
        <w:softHyphen/>
        <w:t>ны основные замечания комиссии по испы</w:t>
      </w:r>
      <w:r w:rsidRPr="001A0BAA">
        <w:rPr>
          <w:rFonts w:ascii="Times New Roman" w:hAnsi="Times New Roman"/>
          <w:color w:val="0070C0"/>
          <w:sz w:val="16"/>
          <w:szCs w:val="16"/>
        </w:rPr>
        <w:softHyphen/>
        <w:t>таниям второго образца Т-44, утвержденные совместным протоколом НКТП и командо</w:t>
      </w:r>
      <w:r w:rsidRPr="001A0BAA">
        <w:rPr>
          <w:rFonts w:ascii="Times New Roman" w:hAnsi="Times New Roman"/>
          <w:color w:val="0070C0"/>
          <w:sz w:val="16"/>
          <w:szCs w:val="16"/>
        </w:rPr>
        <w:softHyphen/>
        <w:t>вания БТ и МВ КА</w:t>
      </w:r>
    </w:p>
    <w:p w14:paraId="54E0E0D5" w14:textId="77777777" w:rsidR="002263F6" w:rsidRPr="001A0BAA" w:rsidRDefault="002263F6" w:rsidP="002263F6">
      <w:pPr>
        <w:widowControl w:val="0"/>
        <w:tabs>
          <w:tab w:val="left" w:pos="42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Основные механизмы танка Т-44 обе</w:t>
      </w:r>
      <w:r w:rsidRPr="001A0BAA">
        <w:rPr>
          <w:rFonts w:ascii="Times New Roman" w:hAnsi="Times New Roman"/>
          <w:color w:val="0070C0"/>
          <w:sz w:val="16"/>
          <w:szCs w:val="16"/>
        </w:rPr>
        <w:softHyphen/>
        <w:t>спечили ему надежную работу в пределах 1000 километров, а ряд механизмов, как на</w:t>
      </w:r>
      <w:r w:rsidRPr="001A0BAA">
        <w:rPr>
          <w:rFonts w:ascii="Times New Roman" w:hAnsi="Times New Roman"/>
          <w:color w:val="0070C0"/>
          <w:sz w:val="16"/>
          <w:szCs w:val="16"/>
        </w:rPr>
        <w:softHyphen/>
        <w:t>пример, гитара, коробка передач, торсионы и др. - в пределах 2000 километров и пригод</w:t>
      </w:r>
      <w:r w:rsidRPr="001A0BAA">
        <w:rPr>
          <w:rFonts w:ascii="Times New Roman" w:hAnsi="Times New Roman"/>
          <w:color w:val="0070C0"/>
          <w:sz w:val="16"/>
          <w:szCs w:val="16"/>
        </w:rPr>
        <w:softHyphen/>
        <w:t>ны к дальнейшему использованию.</w:t>
      </w:r>
    </w:p>
    <w:p w14:paraId="521E1E8C" w14:textId="77777777" w:rsidR="002263F6" w:rsidRPr="001A0BAA" w:rsidRDefault="002263F6" w:rsidP="002263F6">
      <w:pPr>
        <w:widowControl w:val="0"/>
        <w:tabs>
          <w:tab w:val="left" w:pos="44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Полную надежность танка в пределах га</w:t>
      </w:r>
      <w:r w:rsidRPr="001A0BAA">
        <w:rPr>
          <w:rFonts w:ascii="Times New Roman" w:hAnsi="Times New Roman"/>
          <w:color w:val="0070C0"/>
          <w:sz w:val="16"/>
          <w:szCs w:val="16"/>
        </w:rPr>
        <w:softHyphen/>
        <w:t>рантийного километража лимитировали:</w:t>
      </w:r>
    </w:p>
    <w:p w14:paraId="6886D286" w14:textId="77777777" w:rsidR="002263F6" w:rsidRPr="001A0BAA" w:rsidRDefault="002263F6" w:rsidP="002263F6">
      <w:pPr>
        <w:tabs>
          <w:tab w:val="left" w:pos="44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Муфта полужесткого соединения гита</w:t>
      </w:r>
      <w:r w:rsidRPr="001A0BAA">
        <w:rPr>
          <w:rFonts w:ascii="Times New Roman" w:hAnsi="Times New Roman"/>
          <w:color w:val="0070C0"/>
          <w:sz w:val="16"/>
          <w:szCs w:val="16"/>
        </w:rPr>
        <w:softHyphen/>
        <w:t>ры с главным фрикционом, неоднократно выходившая из строя;</w:t>
      </w:r>
    </w:p>
    <w:p w14:paraId="17474D94" w14:textId="77777777" w:rsidR="002263F6" w:rsidRPr="001A0BAA" w:rsidRDefault="002263F6" w:rsidP="002263F6">
      <w:pPr>
        <w:tabs>
          <w:tab w:val="left" w:pos="45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б). Поддерживающие колеса из-за низкого качества резинового массива.</w:t>
      </w:r>
    </w:p>
    <w:p w14:paraId="2577D3A6" w14:textId="77777777" w:rsidR="002263F6" w:rsidRPr="001A0BAA" w:rsidRDefault="002263F6" w:rsidP="002263F6">
      <w:pPr>
        <w:widowControl w:val="0"/>
        <w:tabs>
          <w:tab w:val="left" w:pos="43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Ряд механизмов танка, несмотря на без</w:t>
      </w:r>
      <w:r w:rsidRPr="001A0BAA">
        <w:rPr>
          <w:rFonts w:ascii="Times New Roman" w:hAnsi="Times New Roman"/>
          <w:color w:val="0070C0"/>
          <w:sz w:val="16"/>
          <w:szCs w:val="16"/>
        </w:rPr>
        <w:softHyphen/>
        <w:t>аварийную работу в пределах 1000 киломе</w:t>
      </w:r>
      <w:r w:rsidRPr="001A0BAA">
        <w:rPr>
          <w:rFonts w:ascii="Times New Roman" w:hAnsi="Times New Roman"/>
          <w:color w:val="0070C0"/>
          <w:sz w:val="16"/>
          <w:szCs w:val="16"/>
        </w:rPr>
        <w:softHyphen/>
        <w:t>тров, при разборке (по окончании всех испы</w:t>
      </w:r>
      <w:r w:rsidRPr="001A0BAA">
        <w:rPr>
          <w:rFonts w:ascii="Times New Roman" w:hAnsi="Times New Roman"/>
          <w:color w:val="0070C0"/>
          <w:sz w:val="16"/>
          <w:szCs w:val="16"/>
        </w:rPr>
        <w:softHyphen/>
        <w:t>таний), обнаружили непригодность к даль</w:t>
      </w:r>
      <w:r w:rsidRPr="001A0BAA">
        <w:rPr>
          <w:rFonts w:ascii="Times New Roman" w:hAnsi="Times New Roman"/>
          <w:color w:val="0070C0"/>
          <w:sz w:val="16"/>
          <w:szCs w:val="16"/>
        </w:rPr>
        <w:softHyphen/>
        <w:t>нейшей эксплуатации. К этим механизмам относятся:</w:t>
      </w:r>
    </w:p>
    <w:p w14:paraId="00FF5995"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Установка балансиров поддержи</w:t>
      </w:r>
      <w:r w:rsidRPr="001A0BAA">
        <w:rPr>
          <w:rFonts w:ascii="Times New Roman" w:hAnsi="Times New Roman"/>
          <w:color w:val="0070C0"/>
          <w:sz w:val="16"/>
          <w:szCs w:val="16"/>
        </w:rPr>
        <w:softHyphen/>
        <w:t>вающих колес из-за полного износа вту</w:t>
      </w:r>
      <w:r w:rsidRPr="001A0BAA">
        <w:rPr>
          <w:rFonts w:ascii="Times New Roman" w:hAnsi="Times New Roman"/>
          <w:color w:val="0070C0"/>
          <w:sz w:val="16"/>
          <w:szCs w:val="16"/>
        </w:rPr>
        <w:softHyphen/>
        <w:t>лок, вызывающего значительные износы кронштейнов балансиров, что отразилось на работоспособности ходовой части тан</w:t>
      </w:r>
      <w:r w:rsidRPr="001A0BAA">
        <w:rPr>
          <w:rFonts w:ascii="Times New Roman" w:hAnsi="Times New Roman"/>
          <w:color w:val="0070C0"/>
          <w:sz w:val="16"/>
          <w:szCs w:val="16"/>
        </w:rPr>
        <w:softHyphen/>
        <w:t>ка и требует ремонта корпуса в заводских условиях;</w:t>
      </w:r>
    </w:p>
    <w:p w14:paraId="5F1C472C"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Бортовые фрикционы из-за ненадежно</w:t>
      </w:r>
      <w:r w:rsidRPr="001A0BAA">
        <w:rPr>
          <w:rFonts w:ascii="Times New Roman" w:hAnsi="Times New Roman"/>
          <w:color w:val="0070C0"/>
          <w:sz w:val="16"/>
          <w:szCs w:val="16"/>
        </w:rPr>
        <w:softHyphen/>
        <w:t>го стопорение гайки механизма выключения, и большого износа отверстий неподвижной поводковой чашки, вызывающей запаздыва</w:t>
      </w:r>
      <w:r w:rsidRPr="001A0BAA">
        <w:rPr>
          <w:rFonts w:ascii="Times New Roman" w:hAnsi="Times New Roman"/>
          <w:color w:val="0070C0"/>
          <w:sz w:val="16"/>
          <w:szCs w:val="16"/>
        </w:rPr>
        <w:softHyphen/>
        <w:t>ние выключения фрикциона.</w:t>
      </w:r>
    </w:p>
    <w:p w14:paraId="5AE35CF8" w14:textId="77777777" w:rsidR="002263F6" w:rsidRPr="001A0BAA" w:rsidRDefault="002263F6" w:rsidP="002263F6">
      <w:pPr>
        <w:widowControl w:val="0"/>
        <w:tabs>
          <w:tab w:val="left" w:pos="55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Комиссия считает необходимым для устранения имевших место дефектов и повышения боевых и эксплуатационных качеств танка Т-44, до начала серийного про</w:t>
      </w:r>
      <w:r w:rsidRPr="001A0BAA">
        <w:rPr>
          <w:rFonts w:ascii="Times New Roman" w:hAnsi="Times New Roman"/>
          <w:color w:val="0070C0"/>
          <w:sz w:val="16"/>
          <w:szCs w:val="16"/>
        </w:rPr>
        <w:softHyphen/>
        <w:t>изводства танка Т-44 реализовать следую</w:t>
      </w:r>
      <w:r w:rsidRPr="001A0BAA">
        <w:rPr>
          <w:rFonts w:ascii="Times New Roman" w:hAnsi="Times New Roman"/>
          <w:color w:val="0070C0"/>
          <w:sz w:val="16"/>
          <w:szCs w:val="16"/>
        </w:rPr>
        <w:softHyphen/>
        <w:t>щие мероприятия (далее следует перечень из 30 пунктов, которые здесь не приводят</w:t>
      </w:r>
      <w:r w:rsidRPr="001A0BAA">
        <w:rPr>
          <w:rFonts w:ascii="Times New Roman" w:hAnsi="Times New Roman"/>
          <w:color w:val="0070C0"/>
          <w:sz w:val="16"/>
          <w:szCs w:val="16"/>
        </w:rPr>
        <w:softHyphen/>
        <w:t>ся</w:t>
      </w:r>
      <w:r w:rsidRPr="001A0BAA">
        <w:rPr>
          <w:rFonts w:ascii="Times New Roman" w:hAnsi="Times New Roman"/>
          <w:i/>
          <w:iCs/>
          <w:color w:val="0070C0"/>
          <w:sz w:val="16"/>
          <w:szCs w:val="16"/>
        </w:rPr>
        <w:t>).</w:t>
      </w:r>
    </w:p>
    <w:p w14:paraId="5F72704E" w14:textId="77777777" w:rsidR="002263F6" w:rsidRPr="001A0BAA" w:rsidRDefault="002263F6" w:rsidP="002263F6">
      <w:pPr>
        <w:widowControl w:val="0"/>
        <w:tabs>
          <w:tab w:val="left" w:pos="44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6. Комиссия считает, что далее необходи</w:t>
      </w:r>
      <w:r w:rsidRPr="001A0BAA">
        <w:rPr>
          <w:rFonts w:ascii="Times New Roman" w:hAnsi="Times New Roman"/>
          <w:color w:val="0070C0"/>
          <w:sz w:val="16"/>
          <w:szCs w:val="16"/>
        </w:rPr>
        <w:softHyphen/>
        <w:t>мо, помимо проработки мероприятий, ука</w:t>
      </w:r>
      <w:r w:rsidRPr="001A0BAA">
        <w:rPr>
          <w:rFonts w:ascii="Times New Roman" w:hAnsi="Times New Roman"/>
          <w:color w:val="0070C0"/>
          <w:sz w:val="16"/>
          <w:szCs w:val="16"/>
        </w:rPr>
        <w:softHyphen/>
        <w:t>занных в протоколе по рассмотрению резуль</w:t>
      </w:r>
      <w:r w:rsidRPr="001A0BAA">
        <w:rPr>
          <w:rFonts w:ascii="Times New Roman" w:hAnsi="Times New Roman"/>
          <w:color w:val="0070C0"/>
          <w:sz w:val="16"/>
          <w:szCs w:val="16"/>
        </w:rPr>
        <w:softHyphen/>
        <w:t>татов испытаний второго образца танка Т-44, в кратчайшие сроки проработать следующие мероприятия:</w:t>
      </w:r>
    </w:p>
    <w:p w14:paraId="444B54D9" w14:textId="77777777" w:rsidR="002263F6" w:rsidRPr="001A0BAA" w:rsidRDefault="002263F6" w:rsidP="002263F6">
      <w:pPr>
        <w:tabs>
          <w:tab w:val="left" w:pos="44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Улучшить систему охлаждения двига</w:t>
      </w:r>
      <w:r w:rsidRPr="001A0BAA">
        <w:rPr>
          <w:rFonts w:ascii="Times New Roman" w:hAnsi="Times New Roman"/>
          <w:color w:val="0070C0"/>
          <w:sz w:val="16"/>
          <w:szCs w:val="16"/>
        </w:rPr>
        <w:softHyphen/>
        <w:t>теля;</w:t>
      </w:r>
    </w:p>
    <w:p w14:paraId="1902F3FB" w14:textId="77777777" w:rsidR="002263F6" w:rsidRPr="001A0BAA" w:rsidRDefault="002263F6" w:rsidP="002263F6">
      <w:pPr>
        <w:tabs>
          <w:tab w:val="left" w:pos="45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Установить ножной тормоз, обеспечи</w:t>
      </w:r>
      <w:r w:rsidRPr="001A0BAA">
        <w:rPr>
          <w:rFonts w:ascii="Times New Roman" w:hAnsi="Times New Roman"/>
          <w:color w:val="0070C0"/>
          <w:sz w:val="16"/>
          <w:szCs w:val="16"/>
        </w:rPr>
        <w:softHyphen/>
        <w:t>вающий торможение танка без выключения бортовых фрикционов;</w:t>
      </w:r>
    </w:p>
    <w:p w14:paraId="2156B449"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Проработать мероприятия по уменьше</w:t>
      </w:r>
      <w:r w:rsidRPr="001A0BAA">
        <w:rPr>
          <w:rFonts w:ascii="Times New Roman" w:hAnsi="Times New Roman"/>
          <w:color w:val="0070C0"/>
          <w:sz w:val="16"/>
          <w:szCs w:val="16"/>
        </w:rPr>
        <w:softHyphen/>
        <w:t>нию шума в танке</w:t>
      </w:r>
    </w:p>
    <w:p w14:paraId="164F0EAB" w14:textId="77777777" w:rsidR="002263F6" w:rsidRPr="001A0BAA" w:rsidRDefault="002263F6" w:rsidP="002263F6">
      <w:pPr>
        <w:tabs>
          <w:tab w:val="left" w:pos="42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 Изменить выхлоп во избежание нагрева бортовой брони и выхлопной коробки;</w:t>
      </w:r>
    </w:p>
    <w:p w14:paraId="71F267CC" w14:textId="77777777" w:rsidR="002263F6" w:rsidRPr="001A0BAA" w:rsidRDefault="002263F6" w:rsidP="002263F6">
      <w:pPr>
        <w:tabs>
          <w:tab w:val="left" w:pos="45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 Увеличить емкость дополнительных ба</w:t>
      </w:r>
      <w:r w:rsidRPr="001A0BAA">
        <w:rPr>
          <w:rFonts w:ascii="Times New Roman" w:hAnsi="Times New Roman"/>
          <w:color w:val="0070C0"/>
          <w:sz w:val="16"/>
          <w:szCs w:val="16"/>
        </w:rPr>
        <w:softHyphen/>
        <w:t>ков минимум до 200 литров;</w:t>
      </w:r>
    </w:p>
    <w:p w14:paraId="7B84E75B" w14:textId="77777777" w:rsidR="002263F6" w:rsidRPr="001A0BAA" w:rsidRDefault="002263F6" w:rsidP="002263F6">
      <w:pPr>
        <w:tabs>
          <w:tab w:val="left" w:pos="46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 Улучшить обзорность водителя в бое</w:t>
      </w:r>
      <w:r w:rsidRPr="001A0BAA">
        <w:rPr>
          <w:rFonts w:ascii="Times New Roman" w:hAnsi="Times New Roman"/>
          <w:color w:val="0070C0"/>
          <w:sz w:val="16"/>
          <w:szCs w:val="16"/>
        </w:rPr>
        <w:softHyphen/>
        <w:t>вом положении и предусмотреть возмож</w:t>
      </w:r>
      <w:r w:rsidRPr="001A0BAA">
        <w:rPr>
          <w:rFonts w:ascii="Times New Roman" w:hAnsi="Times New Roman"/>
          <w:color w:val="0070C0"/>
          <w:sz w:val="16"/>
          <w:szCs w:val="16"/>
        </w:rPr>
        <w:softHyphen/>
        <w:t>ность очистки смотровых приборов от пыли и воды изнутри танка.</w:t>
      </w:r>
    </w:p>
    <w:p w14:paraId="34AC7DC7"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ЗАКЛЮЧЕНИЕ.</w:t>
      </w:r>
    </w:p>
    <w:p w14:paraId="58620E8A" w14:textId="77777777" w:rsidR="002263F6" w:rsidRPr="001A0BAA" w:rsidRDefault="002263F6" w:rsidP="002263F6">
      <w:pPr>
        <w:widowControl w:val="0"/>
        <w:tabs>
          <w:tab w:val="left" w:pos="42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Танк Т-44 испытания выдержал и может быть принят на серийное производство.</w:t>
      </w:r>
    </w:p>
    <w:p w14:paraId="44D49667" w14:textId="77777777" w:rsidR="002263F6" w:rsidRPr="001A0BAA" w:rsidRDefault="002263F6" w:rsidP="002263F6">
      <w:pPr>
        <w:widowControl w:val="0"/>
        <w:tabs>
          <w:tab w:val="left" w:pos="43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До начала серийного производства танка Т-44 считать необходимым реализовать ме</w:t>
      </w:r>
      <w:r w:rsidRPr="001A0BAA">
        <w:rPr>
          <w:rFonts w:ascii="Times New Roman" w:hAnsi="Times New Roman"/>
          <w:color w:val="0070C0"/>
          <w:sz w:val="16"/>
          <w:szCs w:val="16"/>
        </w:rPr>
        <w:softHyphen/>
        <w:t>роприятия, указанные в п. 5 выводов.</w:t>
      </w:r>
    </w:p>
    <w:p w14:paraId="2A9AD831" w14:textId="77777777" w:rsidR="002263F6" w:rsidRPr="001A0BAA" w:rsidRDefault="002263F6" w:rsidP="002263F6">
      <w:pPr>
        <w:widowControl w:val="0"/>
        <w:tabs>
          <w:tab w:val="left" w:pos="438"/>
        </w:tabs>
        <w:spacing w:after="0" w:line="240" w:lineRule="auto"/>
        <w:jc w:val="both"/>
        <w:rPr>
          <w:rFonts w:ascii="Times New Roman" w:hAnsi="Times New Roman"/>
          <w:color w:val="0070C0"/>
          <w:sz w:val="16"/>
          <w:szCs w:val="16"/>
        </w:rPr>
      </w:pPr>
      <w:bookmarkStart w:id="8" w:name="bookmark208"/>
      <w:bookmarkEnd w:id="8"/>
      <w:r w:rsidRPr="001A0BAA">
        <w:rPr>
          <w:rFonts w:ascii="Times New Roman" w:hAnsi="Times New Roman"/>
          <w:color w:val="0070C0"/>
          <w:sz w:val="16"/>
          <w:szCs w:val="16"/>
        </w:rPr>
        <w:t>3. Состояние основных механизмов тан</w:t>
      </w:r>
      <w:r w:rsidRPr="001A0BAA">
        <w:rPr>
          <w:rFonts w:ascii="Times New Roman" w:hAnsi="Times New Roman"/>
          <w:color w:val="0070C0"/>
          <w:sz w:val="16"/>
          <w:szCs w:val="16"/>
        </w:rPr>
        <w:softHyphen/>
        <w:t>ка и его динамические качества, выявленные в процессе испытаний, при условии повы</w:t>
      </w:r>
      <w:r w:rsidRPr="001A0BAA">
        <w:rPr>
          <w:rFonts w:ascii="Times New Roman" w:hAnsi="Times New Roman"/>
          <w:color w:val="0070C0"/>
          <w:sz w:val="16"/>
          <w:szCs w:val="16"/>
        </w:rPr>
        <w:softHyphen/>
        <w:t>шения надежности резинового массива, по</w:t>
      </w:r>
      <w:r w:rsidRPr="001A0BAA">
        <w:rPr>
          <w:rFonts w:ascii="Times New Roman" w:hAnsi="Times New Roman"/>
          <w:color w:val="0070C0"/>
          <w:sz w:val="16"/>
          <w:szCs w:val="16"/>
        </w:rPr>
        <w:softHyphen/>
        <w:t>зволяют осуществить дальнейшую модерни</w:t>
      </w:r>
      <w:r w:rsidRPr="001A0BAA">
        <w:rPr>
          <w:rFonts w:ascii="Times New Roman" w:hAnsi="Times New Roman"/>
          <w:color w:val="0070C0"/>
          <w:sz w:val="16"/>
          <w:szCs w:val="16"/>
        </w:rPr>
        <w:softHyphen/>
        <w:t>зацию танка в сторону его броневой защиты и мощности вооружения» (25012).</w:t>
      </w:r>
    </w:p>
    <w:p w14:paraId="1164A36D" w14:textId="77777777" w:rsidR="002263F6" w:rsidRPr="001A0BAA" w:rsidRDefault="002263F6" w:rsidP="002263F6">
      <w:pPr>
        <w:spacing w:after="0" w:line="240" w:lineRule="auto"/>
        <w:jc w:val="both"/>
        <w:rPr>
          <w:rFonts w:ascii="Times New Roman" w:hAnsi="Times New Roman"/>
          <w:color w:val="0070C0"/>
          <w:sz w:val="16"/>
          <w:szCs w:val="16"/>
        </w:rPr>
      </w:pPr>
    </w:p>
    <w:p w14:paraId="364A3B49"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18 августа 1944 года 6 танков Кромвель прибыли в порт Баку. Согласно документам, на эшелон их должны были погрузить 24 августа, но реально произошла задержка на 5 дней.</w:t>
      </w:r>
    </w:p>
    <w:p w14:paraId="58D12BB8"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6B8727A1"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3B083A02"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45A63592" w14:textId="77777777" w:rsidR="008E431C" w:rsidRPr="0076577C" w:rsidRDefault="008E431C" w:rsidP="0076577C">
      <w:pPr>
        <w:spacing w:after="0" w:line="240" w:lineRule="auto"/>
        <w:jc w:val="both"/>
        <w:rPr>
          <w:rFonts w:ascii="Times New Roman" w:hAnsi="Times New Roman"/>
          <w:color w:val="000000" w:themeColor="text1"/>
          <w:sz w:val="16"/>
          <w:szCs w:val="16"/>
        </w:rPr>
      </w:pPr>
    </w:p>
    <w:p w14:paraId="1461E9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г. были подготовлены СООБРАЖЕНИЯ НАЧАЛЬНИКА АВТОБРОНЕТАНКОВОГО ОТДЕЛА ВМФ ПРЕДСЕДАТЕЛЮ НТК ГАВТУ КА О ПРОВЕДЕНИИ ИСПЫТАНИЙ АВТОМОБИЛЕЙ-АМФИБИЙ АМЕРИКАНСКОГО ПРОИЗВОДСТВА №134343</w:t>
      </w:r>
    </w:p>
    <w:p w14:paraId="0B4878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Автомобили-амфибии американского производства Форд и Джиемси по своим тактико-техни</w:t>
      </w:r>
      <w:r w:rsidRPr="0076577C">
        <w:rPr>
          <w:rFonts w:ascii="Times New Roman" w:hAnsi="Times New Roman"/>
          <w:color w:val="000000" w:themeColor="text1"/>
          <w:sz w:val="16"/>
          <w:szCs w:val="16"/>
        </w:rPr>
        <w:softHyphen/>
        <w:t>ческим данным могут иметь широкое применение в Военно-Морском Флоте, в береговых частях и соединениях, морской пехоте, артдивизионах в качестве разведывательно-командирских машин, артиллерийских корректировщиков и для десантных операций.</w:t>
      </w:r>
    </w:p>
    <w:p w14:paraId="763416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целью всестороннего изучения возможностей применения амфибий на морских прибрежых театрах АБТО ВМФ провело испытания на КБФ амфибии Форд. В настоящий момент желательно провести испытания в морских условиях, совместно с кораблями флота и береговой обороной тйжелых грузовых амфибий Джиемси, находящихся в Вашем распоряжении.</w:t>
      </w:r>
    </w:p>
    <w:p w14:paraId="47492D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Указанные испытания могут быть проведены на Черноморском флоте совместно с АБТО ВМФ |ЭНМтим автотранспортным отделом флота.</w:t>
      </w:r>
    </w:p>
    <w:p w14:paraId="5D5C5B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сообщить о возможности и сроках производства испытания этих машин.</w:t>
      </w:r>
    </w:p>
    <w:p w14:paraId="3B1E38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автобронетанкового отдела ВМФ - генерал-майор береговой службы Гримзин</w:t>
      </w:r>
    </w:p>
    <w:p w14:paraId="115AF5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41. Оп. 11579. Д. 29. Л. 19. Подлинник (11420).</w:t>
      </w:r>
    </w:p>
    <w:p w14:paraId="698017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21EF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года вышел приказ № 465с НКБ</w:t>
      </w:r>
    </w:p>
    <w:p w14:paraId="1AFA7BF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вводом в эксплуатацию первой очереди особого завода № 862 (Загорск) и с целью обеспечения оперативного руководства им:</w:t>
      </w:r>
    </w:p>
    <w:p w14:paraId="1672BEE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Особый пиротехнический завод, созданный на базе цеха № 2 завода № 569 выделить в самостоятельный завод, сохранив за ним № 862. Подчинить его 6 Гл. управлению (6022, 31).</w:t>
      </w:r>
    </w:p>
    <w:p w14:paraId="4B1337C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50AC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вышло Постановление ГКО № 6400 О плане снабжения горюче-смазочными материалами и каменноугольным топливом Красной Армии и Военно-Морского Флота на август 1944 г. РГАНИР, Фонд ГКО, д. 296, лл. 1-3,4-38 (11012).</w:t>
      </w:r>
    </w:p>
    <w:p w14:paraId="20E492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BDD27D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вышло Распоряжение ГКО № 6401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(Д.296, 39-40,41-58).</w:t>
      </w:r>
    </w:p>
    <w:p w14:paraId="6E4EF14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BCA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вышло Распоряжение ГКО № 6402. О мобилизации в Казахской ССР 5,8 тыс. военнообязанных, не годных к службе в КА, для работы на предприятиях НКЦМ и стройках НКстроя. РГАНИР, Фонд ГКО, д. 296, лл. 59 (11012).</w:t>
      </w:r>
    </w:p>
    <w:p w14:paraId="3EE26F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DD480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72171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152BCA"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в 1944 году оперативная сводка Совинформбюро:</w:t>
      </w:r>
    </w:p>
    <w:p w14:paraId="5C3DACD6"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августа юго-восточнее города Тарту наши войска с боями заняли более 80 населённых пунктов, среди которых крупные населённые пункты Таммисту, Разина, Ахья, Валгеметса, Кротузе, Карсте. Наши войска, форсировав пролив между Чудским и Псковским озёрами, захватили плацдарм на западном берегу пролива и соединились с частями, наступающими вдоль западного побережья Псковского озера; заняты при этом населённые пункты Лане, Иыепера, Мехикорма, Хаваметса, Рихтеметса, Араву, Кюка, Мекси, Сикакурму, Кастмекода.</w:t>
      </w:r>
    </w:p>
    <w:p w14:paraId="451C8062"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Крустпилс (на Западной Двине) наши войска с боями заняли более 30 населённых пунктов, в числе которых Рули, Клауцаны, Трулэс, Рами, Марциэна, Рубени, Ароныэши и железнодорожные станции Цесвайнэ, Марциэна.</w:t>
      </w:r>
    </w:p>
    <w:p w14:paraId="717605FE"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наши войска вели упорные бои с наступающими крупными силами пехоты и танков противника. Ценой огромных потерь в живой силе и технике противнику удалось незначительно вклиниться в наши боевые порядки.</w:t>
      </w:r>
    </w:p>
    <w:p w14:paraId="57D0CBAC"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Праги наши войска успешно отбивали атаки пехоты и танков противника и на ряде участков сами переходили в контратаки.</w:t>
      </w:r>
    </w:p>
    <w:p w14:paraId="00225CA1"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18 августа штурмом овладели важным опорным пунктом обороны немцев на левом берегу реки Вислы — городом Сандомир и, продолжая бои по расширению плацдарма, заняли населённые пункты Мильчаны, Ленарчице, Глазув, Клечанув, Доброцице, Пшезводы, Лукава, Кихары, Двикозы, Мсьцюв, Щитники, Слупча, Виняры, Гарбув, Романувка, Нова, Собутка-Шляхецка, Яковице, Лопата, Садловице, Пеляшув, Косьцельне и железнодорожные станции Двикозы, Гуры Высоке. Севернее города Сандомир наши войска завершили окружение группировки противника в составе трёх дивизий и вели успешные бои по её уничтожению.</w:t>
      </w:r>
    </w:p>
    <w:p w14:paraId="4148497B"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w:t>
      </w:r>
    </w:p>
    <w:p w14:paraId="0D37C7FC"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17 августа наши войска на всех фронтах подбили и уничтожили 295 немецких танков. В воздушных боях и огнём зенитной артиллерии сбито 98 самолётов противника.</w:t>
      </w:r>
    </w:p>
    <w:p w14:paraId="2FFFB74F"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Юго-восточнее города Тарту наши войска продолжали успешные наступательные бои. Части Н-ского соединения с боями продвинулись вперёд на 10—15 километров. Штурмом заняты узел дорог Ахья и сильный опорный пункт обороны немцев Валгеметса, расположенный в 25 километрах от города Тарту (Юрьев). Уничтожено </w:t>
      </w:r>
      <w:r w:rsidRPr="0076577C">
        <w:rPr>
          <w:rFonts w:ascii="Times New Roman" w:hAnsi="Times New Roman"/>
          <w:color w:val="000000" w:themeColor="text1"/>
          <w:sz w:val="16"/>
          <w:szCs w:val="16"/>
        </w:rPr>
        <w:lastRenderedPageBreak/>
        <w:t>свыше 1.000 вражеских солдат и офицеров, 3 самоходных я 6 полевых орудий, 10 миномётов и 20 пулемётов. Захвачено 25 орудий, 8 миномётов, 127 пулемётов, 400 винтовок и автоматов, 2 склада с инженерным имуществом и продовольствием. Ночью наши войска форсировали пролив между озёрами Псковское и Чудское. Под прикрытием артиллерийского огня с катеров советские десантники быстро высадились на берег и стремительной атакой прорвали прибрежную оборонительную полосу противника. Преодолевая упорное сопротивление немцев, наши части захватили плацдарм на западном берегу пролива и соединились с войсками, наступающими вдоль побережья Псковского озера на север.</w:t>
      </w:r>
    </w:p>
    <w:p w14:paraId="00282459"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противник сегодня утром возобновил наступление. На одном участке посте ряда безуспешных атак вражеским танкам и пехоте удалось незначительно вклиниться в наши боевые порядки. В полдень советская моторизованная часть предприняла контратаку. Наши бойцы нанесли врагу фланговые удары и отсекли пехоту от танков. Лишённая танковой поддержки, немецкая пехота в беспорядке отступила. Советские артиллеристы и танкисты уничтожили 43 немецких танка. Остальные танки поспешно отошли. Положение на этом участке восстановлено. На другом участке крупные силы танков и пехоты противника непрерывно атакуют наши позиции. Немцы бросают в бой одновременно по 100 и более танков и самоходных орудий. Идёт ожесточённое сражение. Мощным огнём из всех видов оружия и контрударами наши войска наносят немцам огромный урон в живой силе и технике. Ценою больших потерь противнику удалось незначительно вклиниться в нашу оборону. По неполным данным, подбито и уничтожено 74 немецких танка и самоходных орудия, 24 полевых орудия, 8 бронетранспортёров, 8 бронемашин и 5 автоцистерн с горючим.</w:t>
      </w:r>
    </w:p>
    <w:p w14:paraId="1F072B39"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штурмовая авиация наносила непрерывные удары по боевым порядкам противника и уничтожила несколько немецких танков и самоходных орудий, сотни автомашин, взорвала крупный склад боеприпасов и рассеяла несколько колонн вражеской пехоты.</w:t>
      </w:r>
    </w:p>
    <w:p w14:paraId="7111E8B8"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сегодня штурмом овладели мощным опорным пунктом обороны немцев на реке Висла — городом Сандомир. Противник сильно укрепился в городе. Немцы приспособили для обороны каменные здания, чердаки и подвалы. Советские части, ворвавшиеся в Сандомир с двух сторон, непрерывно продвигались вперёд, сжимая вражеский гарнизон в тиски. Всю ночь длились ожесточённые уличные бои. Наши штурмовые группы при поддержке артиллерии выбивали гитлеровцев из очагов сопротивления и истребляли их. Сегодня к утру советские войска полностью очистили город Сандомир от немецко-фашистских захватчиков. Захвачено много трофеев и пленных.</w:t>
      </w:r>
    </w:p>
    <w:p w14:paraId="5719E037"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продолжали вести успешные бои по расширению плацдарма на левом берегу Вислы. Части Н-ского соединения настойчиво продвигались в северо-восточном направлении. Тем временем части другого соединения в районе населённых пунктов Виняры и Олупча. переправились через реку Висла и, ломая упорное сопротивление немцев, продвинулись на запад. Сегодня советские части, наступавшие с разных направлений, соединились и сомкнули кольцо вокруг трёх немецких дивизий. Идут успешные бои по ликвидации попавших в «котёл» вражеских частей. По неполным данным, уничтожено более двух батальонов гитлеровцев, 10 танков, 4 самоходных и 35 полевых орудий.</w:t>
      </w:r>
    </w:p>
    <w:p w14:paraId="16BB841C"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Восемь советских истребителей, ведомые гвардии капитаном Константиновым, встретились в воздухе с 20 немецкими истребителями. Советские лётчики атаковали противника и в ожесточённом бою сбили 4 немецких самолёта. Наши истребители потерь не имели. Позднее группа истребителей гвардии капитана Константинова вступила в бой с восемью вражескими истребителями и сбила 2 немецких самолёта. В этот день гвардии капитан Константинов лично сбил 3 самолёта противника.</w:t>
      </w:r>
    </w:p>
    <w:p w14:paraId="32C7EFC1"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Разгром немецких войск группы «Центр» на советско-германском фронте привёл в смятение фашистскую правящую клику. Гитлеровцы из кожи лезут вон, пытаясь скрыть правду об истинных причинах поражений немцев и обелить своего обанкротившегося главаря — Гитлера. В Берлине в пожарном порядке сочиняют фальшивки, цель которых доказать немцам, что для фашистской Германии ещё не всё потеряно.</w:t>
      </w:r>
    </w:p>
    <w:p w14:paraId="3B4580D3"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Берлинское радио 15 августа передало военный обзор генерал-лейтенанта Дитмара. Касаясь положения на советско-германском фронте, Дитмар заявил, что обстоятельства, приведшие к разгрому центральной группировки немецких войск, «можно в значительной степени свести к одному единственному фактору — к численному превосходству противника...»</w:t>
      </w:r>
    </w:p>
    <w:p w14:paraId="746C03F4"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Несколько ранее, 13 августа, в фашистской газете «Ангрифф» была опубликована статья одного из главных подручных Гитлера — Лея. Эта статья, так же как и обзор Дитмара, посвящена вопросу о причинах разгрома немецких войск на советско-германском фронте. Лей пишет: «Когда потоки советских войск хлынули от Витебска через Минск к Восточной Пруссии, у нас замерло дыхание... Невольно возникал вопрос: неужели русские настолько превосходят нас не только по численности, но и по способности и моральным качествам?... Сейчас нам стало ясно, что в поражении немецких войск на всём протяжении фронта от Сталинграда до Вильно и Варшавы повинны германские изменники». Всякие разговоры о превосходстве советских войск в живой силе и технике Лей называет «глупыми и пораженческими».</w:t>
      </w:r>
    </w:p>
    <w:p w14:paraId="6EE097A8"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генерал-лейтенант Дитмар утверждает: «Русские сокрушили центральный немецкий фронт потому, что они обладают численным превосходством», а Лей вопит: «Ничего подобного. Кто говорит о превосходстве русских, тот глупец и пораженец. Во всём повинны немецкие генералы». Разноголосица в фашистском хоре лжецов свидетельствует о полном замешательстве и панике в лагере гитлеровских заправил. Видимо, у гитлеровцев не только замерло дыхание, но и помутилось в голове. Оттого и врут они по-разному, каждый на свой лад, уличая друг друга во лжи. Сколько бы ни соревновались на этом поприще гитлеровцы, им не удастся уйти от неизбежной гибели.» (14987).</w:t>
      </w:r>
    </w:p>
    <w:p w14:paraId="3926F727" w14:textId="77777777" w:rsidR="009D02BF" w:rsidRPr="0076577C" w:rsidRDefault="009D02BF" w:rsidP="0076577C">
      <w:pPr>
        <w:spacing w:after="0" w:line="240" w:lineRule="auto"/>
        <w:jc w:val="both"/>
        <w:rPr>
          <w:rFonts w:ascii="Times New Roman" w:hAnsi="Times New Roman"/>
          <w:color w:val="000000" w:themeColor="text1"/>
          <w:sz w:val="16"/>
          <w:szCs w:val="16"/>
        </w:rPr>
      </w:pPr>
    </w:p>
    <w:p w14:paraId="26E45508"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в 1944 году органами НКВД с целью дезинформации противника началась операция «Березино». С помощью радиоигры с немецкими разведорганами передавались сведения о необходимости спасения якобы находящейся в тылу советских войск активно действующей крупной немецкой воинской части. В результате операции немцами было совершено 39 самолето-вылетов и сброшено на парашютах большое количество груза, а также направлены 22 германских разведчика (14987).</w:t>
      </w:r>
    </w:p>
    <w:p w14:paraId="209EE0C9" w14:textId="77777777" w:rsidR="009D02BF" w:rsidRPr="0076577C" w:rsidRDefault="009D02BF" w:rsidP="0076577C">
      <w:pPr>
        <w:spacing w:after="0" w:line="240" w:lineRule="auto"/>
        <w:jc w:val="both"/>
        <w:rPr>
          <w:rFonts w:ascii="Times New Roman" w:hAnsi="Times New Roman"/>
          <w:color w:val="000000" w:themeColor="text1"/>
          <w:sz w:val="16"/>
          <w:szCs w:val="16"/>
        </w:rPr>
      </w:pPr>
    </w:p>
    <w:p w14:paraId="0A2240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18 августа по 2 сентября 1944 в Севской операции 1944 г. во время действия в районе Шведчиковы командир 9-го </w:t>
      </w:r>
      <w:r w:rsidRPr="0076577C">
        <w:rPr>
          <w:rFonts w:ascii="Times New Roman" w:hAnsi="Times New Roman"/>
          <w:iCs/>
          <w:color w:val="000000" w:themeColor="text1"/>
          <w:sz w:val="16"/>
          <w:szCs w:val="16"/>
        </w:rPr>
        <w:t>шак</w:t>
      </w:r>
      <w:r w:rsidRPr="0076577C">
        <w:rPr>
          <w:rFonts w:ascii="Times New Roman" w:hAnsi="Times New Roman"/>
          <w:color w:val="000000" w:themeColor="text1"/>
          <w:sz w:val="16"/>
          <w:szCs w:val="16"/>
        </w:rPr>
        <w:t xml:space="preserve"> гене</w:t>
      </w:r>
      <w:r w:rsidRPr="0076577C">
        <w:rPr>
          <w:rFonts w:ascii="Times New Roman" w:hAnsi="Times New Roman"/>
          <w:color w:val="000000" w:themeColor="text1"/>
          <w:sz w:val="16"/>
          <w:szCs w:val="16"/>
        </w:rPr>
        <w:softHyphen/>
        <w:t>рал И.В.Крупский, ввиду беспрецедент</w:t>
      </w:r>
      <w:r w:rsidRPr="0076577C">
        <w:rPr>
          <w:rFonts w:ascii="Times New Roman" w:hAnsi="Times New Roman"/>
          <w:color w:val="000000" w:themeColor="text1"/>
          <w:sz w:val="16"/>
          <w:szCs w:val="16"/>
        </w:rPr>
        <w:softHyphen/>
        <w:t>ной плотности немецкого зенитного огня на участке прорыва наземных войск (до 4-х батарей ЗА малого и среднего калибров на один км фронта), был вынуж</w:t>
      </w:r>
      <w:r w:rsidRPr="0076577C">
        <w:rPr>
          <w:rFonts w:ascii="Times New Roman" w:hAnsi="Times New Roman"/>
          <w:color w:val="000000" w:themeColor="text1"/>
          <w:sz w:val="16"/>
          <w:szCs w:val="16"/>
        </w:rPr>
        <w:softHyphen/>
        <w:t>ден перед вводом в действие основных сил корпуса нанести массированный бомбоштурмовой удар по средствам ПВО немцев с целью разрушения его огневой системы. К удару были привлечены 50 Ил-2 (10 групп по 5 машин каж</w:t>
      </w:r>
      <w:r w:rsidRPr="0076577C">
        <w:rPr>
          <w:rFonts w:ascii="Times New Roman" w:hAnsi="Times New Roman"/>
          <w:color w:val="000000" w:themeColor="text1"/>
          <w:sz w:val="16"/>
          <w:szCs w:val="16"/>
        </w:rPr>
        <w:softHyphen/>
        <w:t>дая), которые в общем боевом порядке "круг групп" в течение 35 минут "утю</w:t>
      </w:r>
      <w:r w:rsidRPr="0076577C">
        <w:rPr>
          <w:rFonts w:ascii="Times New Roman" w:hAnsi="Times New Roman"/>
          <w:color w:val="000000" w:themeColor="text1"/>
          <w:sz w:val="16"/>
          <w:szCs w:val="16"/>
        </w:rPr>
        <w:softHyphen/>
        <w:t>жили" позиции немецких зенитчиков. Сила удара была настолько высока, что уже после 3-го захода расчеты немец</w:t>
      </w:r>
      <w:r w:rsidRPr="0076577C">
        <w:rPr>
          <w:rFonts w:ascii="Times New Roman" w:hAnsi="Times New Roman"/>
          <w:color w:val="000000" w:themeColor="text1"/>
          <w:sz w:val="16"/>
          <w:szCs w:val="16"/>
        </w:rPr>
        <w:softHyphen/>
        <w:t>кой ЗА повсеместно прекратили огонь. В результате этого удара немцы лиши</w:t>
      </w:r>
      <w:r w:rsidRPr="0076577C">
        <w:rPr>
          <w:rFonts w:ascii="Times New Roman" w:hAnsi="Times New Roman"/>
          <w:color w:val="000000" w:themeColor="text1"/>
          <w:sz w:val="16"/>
          <w:szCs w:val="16"/>
        </w:rPr>
        <w:softHyphen/>
        <w:t>лись около 20 зенитных орудий средне</w:t>
      </w:r>
      <w:r w:rsidRPr="0076577C">
        <w:rPr>
          <w:rFonts w:ascii="Times New Roman" w:hAnsi="Times New Roman"/>
          <w:color w:val="000000" w:themeColor="text1"/>
          <w:sz w:val="16"/>
          <w:szCs w:val="16"/>
        </w:rPr>
        <w:softHyphen/>
        <w:t>го калибра разбитыми (их обнаружили наземные войска на второй день наступ</w:t>
      </w:r>
      <w:r w:rsidRPr="0076577C">
        <w:rPr>
          <w:rFonts w:ascii="Times New Roman" w:hAnsi="Times New Roman"/>
          <w:color w:val="000000" w:themeColor="text1"/>
          <w:sz w:val="16"/>
          <w:szCs w:val="16"/>
        </w:rPr>
        <w:softHyphen/>
        <w:t>ления) и некоторого числа орудий по</w:t>
      </w:r>
      <w:r w:rsidRPr="0076577C">
        <w:rPr>
          <w:rFonts w:ascii="Times New Roman" w:hAnsi="Times New Roman"/>
          <w:color w:val="000000" w:themeColor="text1"/>
          <w:sz w:val="16"/>
          <w:szCs w:val="16"/>
        </w:rPr>
        <w:softHyphen/>
        <w:t>врежденными (сведений о потерях ору</w:t>
      </w:r>
      <w:r w:rsidRPr="0076577C">
        <w:rPr>
          <w:rFonts w:ascii="Times New Roman" w:hAnsi="Times New Roman"/>
          <w:color w:val="000000" w:themeColor="text1"/>
          <w:sz w:val="16"/>
          <w:szCs w:val="16"/>
        </w:rPr>
        <w:softHyphen/>
        <w:t xml:space="preserve">дий МЗА отсутствуют), 9-й же </w:t>
      </w:r>
      <w:r w:rsidRPr="0076577C">
        <w:rPr>
          <w:rFonts w:ascii="Times New Roman" w:hAnsi="Times New Roman"/>
          <w:iCs/>
          <w:color w:val="000000" w:themeColor="text1"/>
          <w:sz w:val="16"/>
          <w:szCs w:val="16"/>
        </w:rPr>
        <w:t>шак в</w:t>
      </w:r>
      <w:r w:rsidRPr="0076577C">
        <w:rPr>
          <w:rFonts w:ascii="Times New Roman" w:hAnsi="Times New Roman"/>
          <w:color w:val="000000" w:themeColor="text1"/>
          <w:sz w:val="16"/>
          <w:szCs w:val="16"/>
        </w:rPr>
        <w:t xml:space="preserve"> те</w:t>
      </w:r>
      <w:r w:rsidRPr="0076577C">
        <w:rPr>
          <w:rFonts w:ascii="Times New Roman" w:hAnsi="Times New Roman"/>
          <w:color w:val="000000" w:themeColor="text1"/>
          <w:sz w:val="16"/>
          <w:szCs w:val="16"/>
        </w:rPr>
        <w:softHyphen/>
        <w:t>чение почти четырех дней выполнял боевые задания на поле боя практичес</w:t>
      </w:r>
      <w:r w:rsidRPr="0076577C">
        <w:rPr>
          <w:rFonts w:ascii="Times New Roman" w:hAnsi="Times New Roman"/>
          <w:color w:val="000000" w:themeColor="text1"/>
          <w:sz w:val="16"/>
          <w:szCs w:val="16"/>
        </w:rPr>
        <w:softHyphen/>
        <w:t>ки без противодействия со стороны не</w:t>
      </w:r>
      <w:r w:rsidRPr="0076577C">
        <w:rPr>
          <w:rFonts w:ascii="Times New Roman" w:hAnsi="Times New Roman"/>
          <w:color w:val="000000" w:themeColor="text1"/>
          <w:sz w:val="16"/>
          <w:szCs w:val="16"/>
        </w:rPr>
        <w:softHyphen/>
        <w:t>мецкой ЗА (6467).</w:t>
      </w:r>
    </w:p>
    <w:p w14:paraId="5F0EAB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FE5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1УФ освободил Сандомир, продвинувшись за 23 дня на 350 км (3398,294).</w:t>
      </w:r>
    </w:p>
    <w:p w14:paraId="386AB5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D1C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18 августа 1944 советская авиация уничтожила более 50 тыс. самолетов противника (237,204).</w:t>
      </w:r>
    </w:p>
    <w:p w14:paraId="07B895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C3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18, 1944: The Red Army recaptures Sandomir in Galicia. Withdrawal of German forces stationed near the Spanish border ad the Gulf of Biscay (3819).</w:t>
      </w:r>
    </w:p>
    <w:p w14:paraId="5C3726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CDA4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КА освободила Сандомир в Галиции. Были отведены немецкие войска, стоявшие у границы Испании и вдоль Бискайского залива (3819).</w:t>
      </w:r>
    </w:p>
    <w:p w14:paraId="4E33F5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F39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согласно сообщению Совинформбюро в Прибалтике к И.В.Сидоренко, патрулируя, заметил 15 б и и и атаковал ведущего, сбил его, был подбит, но спасся на парашюте. В другом районе 4 и под командой А.Н.Савельева вступила в бой с 24 б и 18 и и сбила 4 Ю-87 и 2 ФВ-190 без потерь (438,919).</w:t>
      </w:r>
    </w:p>
    <w:p w14:paraId="0C4D31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932F1" w14:textId="77777777" w:rsidR="007D46A7" w:rsidRPr="0076577C" w:rsidRDefault="007D46A7"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hAnsi="Times New Roman"/>
          <w:color w:val="000000" w:themeColor="text1"/>
          <w:sz w:val="16"/>
          <w:szCs w:val="16"/>
        </w:rPr>
        <w:t xml:space="preserve">18 августа 1944 года 6 танков </w:t>
      </w:r>
      <w:r w:rsidRPr="0076577C">
        <w:rPr>
          <w:rFonts w:ascii="Times New Roman" w:eastAsia="Times New Roman" w:hAnsi="Times New Roman"/>
          <w:color w:val="000000" w:themeColor="text1"/>
          <w:sz w:val="16"/>
          <w:szCs w:val="16"/>
        </w:rPr>
        <w:t xml:space="preserve">«Кромвель» </w:t>
      </w:r>
      <w:r w:rsidRPr="0076577C">
        <w:rPr>
          <w:rFonts w:ascii="Times New Roman" w:hAnsi="Times New Roman"/>
          <w:color w:val="000000" w:themeColor="text1"/>
          <w:sz w:val="16"/>
          <w:szCs w:val="16"/>
        </w:rPr>
        <w:t xml:space="preserve">прибыли в порт Баку. Согласно документам, на эшелон их должны были погрузить 24 августа, но реально произошла задержка на 5 дней. </w:t>
      </w:r>
      <w:r w:rsidRPr="0076577C">
        <w:rPr>
          <w:rFonts w:ascii="Times New Roman" w:eastAsia="Times New Roman" w:hAnsi="Times New Roman"/>
          <w:color w:val="000000" w:themeColor="text1"/>
          <w:sz w:val="16"/>
          <w:szCs w:val="16"/>
        </w:rPr>
        <w:t>Следует отдельно остановиться на том, что же за танки прибыли в Советский Союз. Информация о том, что они относились к модификации Cromwell VII, не соответствует действительности. В реальности 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CA40BE3" w14:textId="77777777" w:rsidR="007D46A7" w:rsidRPr="0076577C" w:rsidRDefault="007D46A7"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2C68D01E" w14:textId="77777777" w:rsidR="007D46A7" w:rsidRPr="0076577C" w:rsidRDefault="007D46A7"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(15737).</w:t>
      </w:r>
    </w:p>
    <w:p w14:paraId="4C04E1C5" w14:textId="77777777" w:rsidR="007D46A7" w:rsidRPr="0076577C" w:rsidRDefault="007D46A7" w:rsidP="0076577C">
      <w:pPr>
        <w:pStyle w:val="ae"/>
        <w:shd w:val="clear" w:color="auto" w:fill="FFFFFF"/>
        <w:spacing w:before="0" w:after="0"/>
        <w:jc w:val="both"/>
        <w:rPr>
          <w:color w:val="000000" w:themeColor="text1"/>
          <w:sz w:val="16"/>
          <w:szCs w:val="16"/>
        </w:rPr>
      </w:pPr>
    </w:p>
    <w:p w14:paraId="7256185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BF15A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274C7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после шести лет, проведенных в лагерях, освобожден русский писатель Николай Заболоцкий (4962).</w:t>
      </w:r>
    </w:p>
    <w:p w14:paraId="6FAC1EC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7C892" w14:textId="170EE63D" w:rsidR="00352508" w:rsidRPr="0076577C" w:rsidRDefault="00352508"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Внешняя политика:</w:t>
      </w:r>
    </w:p>
    <w:p w14:paraId="758968E5" w14:textId="77777777" w:rsidR="00352508" w:rsidRPr="0076577C" w:rsidRDefault="00352508"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00F7244"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Советский Союз информирует западных союзников, что не будет возражать против того, чтобы их самолеты сбрасывали припасы для Польской Армии Крайовой в Варшаве во время продолжающегося Варшавского восстания, если они не приземлятся на оккупированной Советским Союзом территории. Вскоре бомбардировщики союзников начнут полеты из Бриндизи, Италия, на расстояние более 1600 миль (2576 км) туда и обратно, чтобы сбрасывать грузы в Варшаву (20373).</w:t>
      </w:r>
    </w:p>
    <w:p w14:paraId="3B9F6628"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3924C98D" w14:textId="5CF6723D"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354EE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8CC23"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 августа в 1944 году был построен последний </w:t>
      </w:r>
      <w:hyperlink r:id="rId71" w:tgtFrame="_blank" w:history="1">
        <w:r w:rsidRPr="0076577C">
          <w:rPr>
            <w:rFonts w:ascii="Times New Roman" w:hAnsi="Times New Roman"/>
            <w:color w:val="000000" w:themeColor="text1"/>
            <w:sz w:val="16"/>
            <w:szCs w:val="16"/>
          </w:rPr>
          <w:t xml:space="preserve">«Fairey Swordfish». </w:t>
        </w:r>
      </w:hyperlink>
      <w:r w:rsidRPr="0076577C">
        <w:rPr>
          <w:rFonts w:ascii="Times New Roman" w:hAnsi="Times New Roman"/>
          <w:color w:val="000000" w:themeColor="text1"/>
          <w:sz w:val="16"/>
          <w:szCs w:val="16"/>
        </w:rPr>
        <w:t>Суммарный выпуск составил 2392 машины. Из них 992 – «Mk.I», 1080 – «Mk.II» и 320 – «Mk.III.» В 1943 году 110 самолетов «Mk.II» по заказу руководства канадских ВВС оборудовали закрытой кабиной с обогревом для эксплуатации в условиях полярной зимы. Эта модификация получила неофициальное название "Mk.IV" (14987).</w:t>
      </w:r>
    </w:p>
    <w:p w14:paraId="497C208C" w14:textId="77777777" w:rsidR="009D02BF" w:rsidRPr="0076577C" w:rsidRDefault="009D02BF" w:rsidP="0076577C">
      <w:pPr>
        <w:spacing w:after="0" w:line="240" w:lineRule="auto"/>
        <w:jc w:val="both"/>
        <w:rPr>
          <w:rFonts w:ascii="Times New Roman" w:hAnsi="Times New Roman"/>
          <w:color w:val="000000" w:themeColor="text1"/>
          <w:sz w:val="16"/>
          <w:szCs w:val="16"/>
        </w:rPr>
      </w:pPr>
    </w:p>
    <w:p w14:paraId="39F97FCA" w14:textId="77777777" w:rsidR="00C51F10" w:rsidRPr="0076577C" w:rsidRDefault="00C51F10" w:rsidP="0076577C">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В ночь на 18 августа 1944 г. 63 «Веллингтона», 6 «Галифаксов» и 9 «Либерейторов» атаковали район Плоешти. В результате 22 машины вернулись на базу из-за технических неполадок. Было сброшено 86 тонн бомб. Три бом</w:t>
      </w:r>
      <w:r w:rsidRPr="0076577C">
        <w:rPr>
          <w:rFonts w:ascii="Times New Roman" w:hAnsi="Times New Roman" w:cs="Times New Roman"/>
          <w:color w:val="000000" w:themeColor="text1"/>
          <w:spacing w:val="0"/>
          <w:sz w:val="16"/>
          <w:szCs w:val="16"/>
        </w:rPr>
        <w:softHyphen/>
        <w:t>бардировщика были сбиты ночными истребителями.</w:t>
      </w:r>
    </w:p>
    <w:p w14:paraId="33A8358F" w14:textId="77777777" w:rsidR="00C51F10" w:rsidRPr="0076577C" w:rsidRDefault="00C51F1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течение 1942-1944 гг. американская авиация поте</w:t>
      </w:r>
      <w:r w:rsidRPr="0076577C">
        <w:rPr>
          <w:rFonts w:ascii="Times New Roman" w:hAnsi="Times New Roman"/>
          <w:color w:val="000000" w:themeColor="text1"/>
          <w:sz w:val="16"/>
          <w:szCs w:val="16"/>
        </w:rPr>
        <w:softHyphen/>
        <w:t>ряла в ходе боевых вылетов над Румынией 399 самолетов, в том числе 297 четырехмоторных бомбардировщиков, из которых 223 были сбиты во время налетов на Плоешти.</w:t>
      </w:r>
    </w:p>
    <w:p w14:paraId="571B8C3C" w14:textId="77777777" w:rsidR="00C51F10" w:rsidRPr="0076577C" w:rsidRDefault="00C51F10" w:rsidP="0076577C">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ВВС потеряли 44 бом</w:t>
      </w:r>
      <w:r w:rsidRPr="0076577C">
        <w:rPr>
          <w:rFonts w:ascii="Times New Roman" w:hAnsi="Times New Roman" w:cs="Times New Roman"/>
          <w:color w:val="000000" w:themeColor="text1"/>
          <w:spacing w:val="0"/>
          <w:sz w:val="16"/>
          <w:szCs w:val="16"/>
        </w:rPr>
        <w:softHyphen/>
        <w:t>бардировщика, из которых 38 - во время налетов на Плоешти.</w:t>
      </w:r>
    </w:p>
    <w:p w14:paraId="56DFB91B" w14:textId="77777777" w:rsidR="00C51F10" w:rsidRPr="0076577C" w:rsidRDefault="00C51F10" w:rsidP="0076577C">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В результате бомбардировок союзни</w:t>
      </w:r>
      <w:r w:rsidRPr="0076577C">
        <w:rPr>
          <w:rFonts w:ascii="Times New Roman" w:hAnsi="Times New Roman" w:cs="Times New Roman"/>
          <w:color w:val="000000" w:themeColor="text1"/>
          <w:spacing w:val="0"/>
          <w:sz w:val="16"/>
          <w:szCs w:val="16"/>
        </w:rPr>
        <w:softHyphen/>
        <w:t>ков потери румын составили: убитыми 6716 человек гражданского населения и 728 военнослужащих; ранеными - 6979 и 717 человек соответственно (19080).</w:t>
      </w:r>
    </w:p>
    <w:p w14:paraId="5FCD1C72" w14:textId="77777777" w:rsidR="00C51F10" w:rsidRPr="0076577C" w:rsidRDefault="00C51F10" w:rsidP="0076577C">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6BA1296C"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в 1944 году американские и польские войска окружили в Нормандии группировку немецких войск из 8 дивизий (14987).</w:t>
      </w:r>
    </w:p>
    <w:p w14:paraId="20BEF498"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5AC920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в Бухенвальде расстрелян лидер немецких коммунистов Эрнст Тельман (4962).</w:t>
      </w:r>
    </w:p>
    <w:p w14:paraId="70FEF49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9F5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погиб Э.Тельман (1886-1944) - был убит в Бухенвальде (3263,452).</w:t>
      </w:r>
    </w:p>
    <w:p w14:paraId="33540B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9CE84" w14:textId="77777777" w:rsidR="009D02BF" w:rsidRPr="0076577C" w:rsidRDefault="009D02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в 1944 году германский коммунист Эрнст Тельман, арестованный гестапо в 1933 году, казнён в концлагере Бухенвальд. Чтобы не оставлять следов после расстрела, эсэсовцы сожгли тело узника вместе с одеждой в печи крематория (14987).</w:t>
      </w:r>
    </w:p>
    <w:p w14:paraId="56B46608" w14:textId="77777777" w:rsidR="009D02BF" w:rsidRPr="0076577C" w:rsidRDefault="009D02BF" w:rsidP="0076577C">
      <w:pPr>
        <w:spacing w:after="0" w:line="240" w:lineRule="auto"/>
        <w:jc w:val="both"/>
        <w:rPr>
          <w:rFonts w:ascii="Times New Roman" w:hAnsi="Times New Roman"/>
          <w:color w:val="000000" w:themeColor="text1"/>
          <w:sz w:val="16"/>
          <w:szCs w:val="16"/>
        </w:rPr>
      </w:pPr>
    </w:p>
    <w:p w14:paraId="61BB371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Гитлеру представлен фильм о садистской казни немецких офицеров, участников заговора против него (4962).</w:t>
      </w:r>
    </w:p>
    <w:p w14:paraId="663C722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4EA8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покончил с собой немецкий фельдмаршал, командующий группой “Центр” Г. фон Клюге (4962).</w:t>
      </w:r>
    </w:p>
    <w:p w14:paraId="49D565F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5FF1D"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 августа в 1944 году американские подводные лодки «Rasher» («SS-269») и «Redfish» («SS-395») обнаруживают японский конвой HI71. В результате атаки «Rasher» и «Redfish» топят эскортный авианосец </w:t>
      </w:r>
      <w:hyperlink r:id="rId72" w:anchor="102609" w:tgtFrame="_blank" w:history="1">
        <w:r w:rsidRPr="0076577C">
          <w:rPr>
            <w:rFonts w:ascii="Times New Roman" w:hAnsi="Times New Roman"/>
            <w:color w:val="000000" w:themeColor="text1"/>
            <w:sz w:val="16"/>
            <w:szCs w:val="16"/>
          </w:rPr>
          <w:t xml:space="preserve">«Taiyo», </w:t>
        </w:r>
      </w:hyperlink>
      <w:r w:rsidRPr="0076577C">
        <w:rPr>
          <w:rFonts w:ascii="Times New Roman" w:hAnsi="Times New Roman"/>
          <w:color w:val="000000" w:themeColor="text1"/>
          <w:sz w:val="16"/>
          <w:szCs w:val="16"/>
        </w:rPr>
        <w:t>транспорт «Teia Maru», грузовой корабль «Eishin Maru» и танкер «Teiyo Maru» (14987).</w:t>
      </w:r>
    </w:p>
    <w:p w14:paraId="5308C676" w14:textId="77777777" w:rsidR="007D46A7" w:rsidRPr="0076577C" w:rsidRDefault="007D46A7" w:rsidP="0076577C">
      <w:pPr>
        <w:spacing w:after="0" w:line="240" w:lineRule="auto"/>
        <w:jc w:val="both"/>
        <w:rPr>
          <w:rFonts w:ascii="Times New Roman" w:hAnsi="Times New Roman"/>
          <w:color w:val="000000" w:themeColor="text1"/>
          <w:sz w:val="16"/>
          <w:szCs w:val="16"/>
        </w:rPr>
      </w:pPr>
    </w:p>
    <w:p w14:paraId="30E39C11" w14:textId="055B26CA"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августа 1944 подводная лодка ВМС США USS Rasher (SS-269) торпедирует и топит японский авианосец Taiyō у мыса Болинао, Лусон, в результате чего погибло 747 человек. Выживших более 400 человек (20373).</w:t>
      </w:r>
    </w:p>
    <w:p w14:paraId="26E6F53F"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12B28F4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72FA5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DA0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на Як-9 ВК-105ПФ + двухступенчатый нагнетатель был выполнен полет, но задание не выполнили, т.к. отключилась турбомуфта (1825,105).</w:t>
      </w:r>
    </w:p>
    <w:p w14:paraId="2D5CB7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DFC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на ЯК-9 С ВК-105ПФ И ДВУХСТУПЕНЧАТЫМ НАГНЕТАТЕЛЕМ был произведен полет. Задание не выполнено из-за непроизвольного отключения турбомуфты нагнетателя мотора. Обнаруженные дефекты устранены и са</w:t>
      </w:r>
      <w:r w:rsidRPr="0076577C">
        <w:rPr>
          <w:rFonts w:ascii="Times New Roman" w:hAnsi="Times New Roman"/>
          <w:color w:val="000000" w:themeColor="text1"/>
          <w:sz w:val="16"/>
          <w:szCs w:val="16"/>
        </w:rPr>
        <w:softHyphen/>
        <w:t>молет готов к продолжению испытаний (1825).</w:t>
      </w:r>
    </w:p>
    <w:p w14:paraId="22CC7F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BC694"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г. в ЦИАМ создается специальный отдел с Челомеем во главе. В годы войны сотрудники отдела провели, среди прочего, большую работу по изучению газодинамических процессов при пульсирующем движении воздуха и газов, доказав практическую возможность создания пульсирующего воздушно-реактивного двигателя(19823).</w:t>
      </w:r>
    </w:p>
    <w:p w14:paraId="431DCA12"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1A52E2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г. Мясищеву было присвоено звание генерал-майора инженерно-технической службы. В тот же день он был награжден орденом Суворова II степени (4476).</w:t>
      </w:r>
    </w:p>
    <w:p w14:paraId="78CB54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391F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E2BF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8B3F7" w14:textId="63A70821" w:rsidR="000F1518" w:rsidRPr="0076577C" w:rsidRDefault="000F1518" w:rsidP="0076577C">
      <w:pPr>
        <w:pStyle w:val="ae"/>
        <w:spacing w:before="0" w:after="0"/>
        <w:jc w:val="both"/>
        <w:textAlignment w:val="baseline"/>
        <w:rPr>
          <w:color w:val="000000" w:themeColor="text1"/>
          <w:sz w:val="16"/>
          <w:szCs w:val="16"/>
        </w:rPr>
      </w:pPr>
      <w:r w:rsidRPr="0076577C">
        <w:rPr>
          <w:color w:val="000000" w:themeColor="text1"/>
          <w:sz w:val="16"/>
          <w:szCs w:val="16"/>
        </w:rPr>
        <w:t>19 августа 1944 в адрес Сталина и маршала Федоренко отправился доклад за подписью командующего 1-м Украинским фронтом маршала</w:t>
      </w:r>
      <w:r w:rsidR="00755C3A" w:rsidRPr="0076577C">
        <w:rPr>
          <w:color w:val="000000" w:themeColor="text1"/>
          <w:sz w:val="16"/>
          <w:szCs w:val="16"/>
        </w:rPr>
        <w:t xml:space="preserve"> </w:t>
      </w:r>
      <w:hyperlink r:id="rId73" w:history="1">
        <w:r w:rsidRPr="0076577C">
          <w:rPr>
            <w:rStyle w:val="a5"/>
            <w:bCs/>
            <w:iCs/>
            <w:color w:val="000000" w:themeColor="text1"/>
            <w:sz w:val="16"/>
            <w:szCs w:val="16"/>
            <w:bdr w:val="none" w:sz="0" w:space="0" w:color="auto" w:frame="1"/>
          </w:rPr>
          <w:t>И.С. Конева</w:t>
        </w:r>
      </w:hyperlink>
      <w:r w:rsidRPr="0076577C">
        <w:rPr>
          <w:color w:val="000000" w:themeColor="text1"/>
          <w:sz w:val="16"/>
          <w:szCs w:val="16"/>
        </w:rPr>
        <w:t>. В нём Конев докладывал о тактико-технических характеристиках танка, причём они были очень точными. Это неудивительно, поскольку немцы, как уже говорилось выше, умудрились не только потерять пару танков в исправном состоянии (требовалось только поменять гусеничные ленты), но и оставить документацию по ним. Правда, стоит учитывать тот факт, что речь шла о командирских машинах, у которых было две радиостанции и дополнительный член экипажа. Именно поэтому указывалась численность экипажа в 6 человек. Также в документе отмечалось, что танк (пока в единственном числе) планируется отправить на НИБТ Полигон в Кубинку.</w:t>
      </w:r>
    </w:p>
    <w:p w14:paraId="5CACB477" w14:textId="197F12B0" w:rsidR="000F1518" w:rsidRPr="0076577C" w:rsidRDefault="000F1518" w:rsidP="0076577C">
      <w:pPr>
        <w:pStyle w:val="ae"/>
        <w:spacing w:before="0" w:after="0"/>
        <w:jc w:val="both"/>
        <w:textAlignment w:val="baseline"/>
        <w:rPr>
          <w:color w:val="000000" w:themeColor="text1"/>
          <w:sz w:val="16"/>
          <w:szCs w:val="16"/>
        </w:rPr>
      </w:pPr>
      <w:r w:rsidRPr="0076577C">
        <w:rPr>
          <w:color w:val="000000" w:themeColor="text1"/>
          <w:sz w:val="16"/>
          <w:szCs w:val="16"/>
        </w:rPr>
        <w:t>Спустя всего несколько дней после поступления первой информации о сандомирских трофеях сведения о новых «Тиграх» предоставила британская военная миссия в СССР. Британские военные поделились информацией о танках, с которым они встретились в июле 1944 года. Информация различалось, что неудивительно – воевать англичанам пришлось с более ранними машинами, имевшими первый тип башни, менее защищённый, чем основная серийная. Англичане неоднократно сравнивали танк, который называли «Тигром», с Pz.Kpfw.Panther, что вполне допустимо, учитывая историю его создания. Ещё более интересной оказалась информация, поступившая от американских военных – она была датирована серединой сентября 1944 года. Американцы насчитали аж два танка:</w:t>
      </w:r>
      <w:r w:rsidR="00755C3A" w:rsidRPr="0076577C">
        <w:rPr>
          <w:color w:val="000000" w:themeColor="text1"/>
          <w:sz w:val="16"/>
          <w:szCs w:val="16"/>
        </w:rPr>
        <w:t xml:space="preserve"> </w:t>
      </w:r>
      <w:r w:rsidRPr="0076577C">
        <w:rPr>
          <w:iCs/>
          <w:color w:val="000000" w:themeColor="text1"/>
          <w:sz w:val="16"/>
          <w:szCs w:val="16"/>
          <w:bdr w:val="none" w:sz="0" w:space="0" w:color="auto" w:frame="1"/>
        </w:rPr>
        <w:t>«комбинацию танков «Тигр» и «Пантера», называемую Тигр 2»</w:t>
      </w:r>
      <w:r w:rsidRPr="0076577C">
        <w:rPr>
          <w:color w:val="000000" w:themeColor="text1"/>
          <w:sz w:val="16"/>
          <w:szCs w:val="16"/>
        </w:rPr>
        <w:t>, и</w:t>
      </w:r>
      <w:r w:rsidR="00755C3A" w:rsidRPr="0076577C">
        <w:rPr>
          <w:color w:val="000000" w:themeColor="text1"/>
          <w:sz w:val="16"/>
          <w:szCs w:val="16"/>
        </w:rPr>
        <w:t xml:space="preserve"> </w:t>
      </w:r>
      <w:r w:rsidRPr="0076577C">
        <w:rPr>
          <w:iCs/>
          <w:color w:val="000000" w:themeColor="text1"/>
          <w:sz w:val="16"/>
          <w:szCs w:val="16"/>
          <w:bdr w:val="none" w:sz="0" w:space="0" w:color="auto" w:frame="1"/>
        </w:rPr>
        <w:t>«тяжёлый танк, весом 68 т и называемый Imperial Tiger»</w:t>
      </w:r>
      <w:r w:rsidRPr="0076577C">
        <w:rPr>
          <w:color w:val="000000" w:themeColor="text1"/>
          <w:sz w:val="16"/>
          <w:szCs w:val="16"/>
        </w:rPr>
        <w:t>. В отличие от англичан, летом 1944 года американцы с этими танками не воевали и видели их только в подбитом и уничтоженном виде. Советская сторона быстро подготовила ответ главе американской военной миссии в СССР, вполне корректно указав, что это один и тот же танк, а похож он на «Пантеру» по причине использования последней как образца при проектировании шасси. Ответ ГБТУ КА вполне соответствовал истине (18977).</w:t>
      </w:r>
    </w:p>
    <w:p w14:paraId="689419BC" w14:textId="77777777" w:rsidR="000F1518" w:rsidRPr="0076577C" w:rsidRDefault="000F1518" w:rsidP="0076577C">
      <w:pPr>
        <w:pStyle w:val="ae"/>
        <w:spacing w:before="0" w:after="0"/>
        <w:jc w:val="both"/>
        <w:textAlignment w:val="baseline"/>
        <w:rPr>
          <w:color w:val="000000" w:themeColor="text1"/>
          <w:sz w:val="16"/>
          <w:szCs w:val="16"/>
        </w:rPr>
      </w:pPr>
    </w:p>
    <w:p w14:paraId="14AC3F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вышло Распоряжение ГКО № 6403. О направлении в Распоряжение Булганина Н.А. средств восстановления связи и 33 радиостанций с радистами и восстановлении в Барановичах радиовещательной станции. РГАНИР, Фонд ГКО, д. 296, лл. 60 (11012).</w:t>
      </w:r>
    </w:p>
    <w:p w14:paraId="2F14A0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558C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вышло Постановление ГКО № 6404 Об организации авторемонтных заводов на территории Польши. РГАНИР, Фонд ГКО, д. 296, лл. 61-62 (11012).</w:t>
      </w:r>
    </w:p>
    <w:p w14:paraId="7E0EFE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3C17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вышло Распоряжение ГКО № 6405. О мерах по быстрейшему освобождению и вводу в эксплуатацию нового нефтяного месторождения Кошкар Казахстаннефтекомбината. РГАНИР, Фонд ГКО, д. 296, лл. 63-64 (11012).</w:t>
      </w:r>
    </w:p>
    <w:p w14:paraId="3C5852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6E49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Подписан приемный акт на девятый стотонник, построенный балтийцами (за 8 мес. и 20 дней) (10671).</w:t>
      </w:r>
    </w:p>
    <w:p w14:paraId="591640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BABAFB"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г. Из письма директора завода № 708 В. Т. Быстрова в техническое управление ВМФ и 4-ое Главное управление Наркомата судостроительной промышленности СССР о состоянии дел на заводе с изготовлением автоматических стабилизаторов подводной лодки «Спрут»</w:t>
      </w:r>
    </w:p>
    <w:p w14:paraId="27A3FC23"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Как Вам известно, на заводе № 708 организован специальный цех морской аппаратуры, скомплектованный лучшими квалифицированными кадрами завода. Несмотря на срывы поставок оборудования, завод все же в ущерб своей основной программы поставил Военно-Морскому Флоту аппаратур «Спрут» в 1943 г. 17 комплектов и в 1944 г. – первом полугодии – 39 комплектов.</w:t>
      </w:r>
    </w:p>
    <w:p w14:paraId="590C9318"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Конструкторское бюро и отдел главного технолога завода совместно с участием механико-сборщиков за весь период проделали большую работу в части доработки конструкции приборов «Спрут» до серийного образца, разработали технологический процесс, оснастив его значительным количеством приспособлений и проработали целый ряд узких технологических мест в изготовлении приборов, как, например: вопросы бакелизации корпусов и плат, подвергающихся высоким давлениям. […]</w:t>
      </w:r>
    </w:p>
    <w:p w14:paraId="5273EB64"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Аппаратура «Спрут» является еще новым прибором, принятым на вооружение, поэтому в действующих частях флота могут иметь место пожелания и замечания по отдельным вопросам, как конструкции, так и качества приборов, на что руководящий и технический состав завода своевременно реагируют и принимают соответствующие меры.</w:t>
      </w:r>
    </w:p>
    <w:p w14:paraId="441A35D7"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частности сдаточные испытания первой партии приборов в 1943 г. и второй партии в количестве 39 комплектов в 1944 г. производились в присутствии представителя ТУ ВМФ тов. Строкина, имевшего большой опыт в испытании и эксплуатации приборов «Спрут». […]</w:t>
      </w:r>
    </w:p>
    <w:p w14:paraId="3C906321"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708 Быстров</w:t>
      </w:r>
    </w:p>
    <w:p w14:paraId="0A37C3A8" w14:textId="77777777" w:rsidR="007D46A7" w:rsidRPr="0076577C" w:rsidRDefault="007D46A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РТ. Ф. Р-4985. Оп. 1. Д. 52. Л. 8-8 об. Отпуск (15494).</w:t>
      </w:r>
    </w:p>
    <w:p w14:paraId="1859AF45" w14:textId="77777777" w:rsidR="007D46A7" w:rsidRPr="0076577C" w:rsidRDefault="007D46A7" w:rsidP="0076577C">
      <w:pPr>
        <w:spacing w:after="0" w:line="240" w:lineRule="auto"/>
        <w:jc w:val="both"/>
        <w:rPr>
          <w:rFonts w:ascii="Times New Roman" w:hAnsi="Times New Roman"/>
          <w:color w:val="000000" w:themeColor="text1"/>
          <w:sz w:val="16"/>
          <w:szCs w:val="16"/>
        </w:rPr>
      </w:pPr>
    </w:p>
    <w:p w14:paraId="43A5962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27D1B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A6EAD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оперативная сводка Совинформбюро:</w:t>
      </w:r>
    </w:p>
    <w:p w14:paraId="228BE33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 августа юго-восточнее города Тарту наши войска с боями овладели важным узлом шоссейных дорог городом и железнодорожной станцией Алукснэ, а также заняли более 30 других населённых пунктов, в том числе Мынистэ, Тундо, Скултаны, Стамери, Слюкумс, Корули.</w:t>
      </w:r>
    </w:p>
    <w:p w14:paraId="6B9990A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Крустпилс (на Западной Двине) наши войска, преодолевая сопротивление противника, с боями заняли более 50 населённых пунктов; среди них — Дауксты, Бренцени, Зилыни, Биндены, Берзаунэ, Стурены, Вецкалснава, Бунчуки, Вилкаи, Яункалснава и железнодорожные станции Калснава, Яун-Калснава.</w:t>
      </w:r>
    </w:p>
    <w:p w14:paraId="7D4F02F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западнее и юго-западнее города Шауляй (Шавли) наши войска успешно отбивали атаки крупных сил пехоты и танков противника и нанесли ему большие потери в живой силе и технике.</w:t>
      </w:r>
    </w:p>
    <w:p w14:paraId="5B310B9A"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Белосток наши войска с боями продвигались вперёд и заняли более 80 населённых пунктов; среди них Фальки, Надбельне, Коломыя, Чахы-Колаки, Сверчево, Залесье, Чижев, Смолево и железнодорожные станции Чарново-Унды, Колаки, Чижев.</w:t>
      </w:r>
    </w:p>
    <w:p w14:paraId="0396FF5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наши войска отражали атаки пехоты и танков противника и в ходе боёв улучшили свои позиции.</w:t>
      </w:r>
    </w:p>
    <w:p w14:paraId="52CF8C9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Сандомир наши войска вели успешные бои по уничтожению окружённой группировки противника и, сжимая кольцо окружения, заняли населённые пункты Коморна, Пенчины, Тулковице, Вильчице, Галковице, Герляхув, Камень. Одновременно наши войска отбивали атаки пехоты и танков противника, стремящихся прорваться с севера на помощь к окружённой группировке. В ходе боёв противник понёс большие потери в живой силе и технике. На других участках фронта — без существенных перемен.</w:t>
      </w:r>
    </w:p>
    <w:p w14:paraId="7F52709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18 августа наши войска на всех фронтах подбили и уничтожили 203 немецких танка. В воздушных боях и огнём зенитной артиллерии сбито 48 самолётов противника.</w:t>
      </w:r>
    </w:p>
    <w:p w14:paraId="18B595D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Тарту наши войска продолжали наступление. Части Н-ского соединения, с боями продвинувшись вперёд, заняли узел шоссейных дорог и город Алукснэ. Противник, опираясь на заранее подготовленные оборонительные рубежи, оказывает сильное сопротивление, но под ударами советских частей теряет одну позицию за другой. Наши наступающие войска захватили 30 полевых и самоходных орудий, 3 радиостанции, 2 склада боеприпасов и склад велосипедов.</w:t>
      </w:r>
    </w:p>
    <w:p w14:paraId="0941214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проявляют мужество и героизм в борьбе против немецко-фашистских захватчиков. Лётчик-истребитель Сидоренков, барражируя в воздухе, заметил 15 немецких бомбардировщиков и истребителей. Отважный лётчик атаковал ведущий бомбардировщик противника и сбил его. В завязавшемся неравном воздушном бою капитан Сидоренко уничтожил ещё два «Юнкерса-87» и один «Фокке-Вульф-190». Гитлеровцам удалось поджечь самолет тов. Сидоренкова. Лётчик выбросился на парашюте и приземлился на нашей территории. В другом районе четыре наших истребителя под командованием старшего лейтенанта Савельева вступили в бой с 24 немецкими бомбардировщиками и 18 истребителями. Наши лётчики сбили 4 бомбардировщика «Юнкерс-87», два самолёта «Фокке-Вульф-190» и без потерь вернулись на свой аэродром.</w:t>
      </w:r>
    </w:p>
    <w:p w14:paraId="22A797E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Крустпилс противник пополнил свои войска свежими частями и оказывает упорное сопротивление. Советские стрелковые части, при поддержке артиллерии и авиации, сломили сопротивление немцев и на ряде участков форсировали реку Арона. Наши войска овладели узлом шоссейных дорог Берзаунэ. В бою за этот пункт уничтожено до 800 гитлеровцев. Занят также опорный пункт обороны противника Вецкалснава.</w:t>
      </w:r>
    </w:p>
    <w:p w14:paraId="127A9E2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западнее и юго-западнее города Шауляй (Шавли) наши войска всю ночь вели ожесточённые бои с противником. Утром после непродолжительного перерыва крупные силы немецких танков и пехоты вновь атаковали советские позиции. Противник стремился во что бы то ни стало добиться успеха и наращивая удары, вводя в бой свежие силы. Советские артиллеристы, танкисты и пехотинцы, при активной поддержке авиации, успешно отразили все атаки немцев и нанесли им тяжёлый урон. По неполным данным, истреблено свыше 1.500 немецких солдат и офицеров, сожжено и подбито свыше 100 танков и самоходных орудий, 40 полевых орудий, до 50 пулемётов и 80 автомашин противника.</w:t>
      </w:r>
    </w:p>
    <w:p w14:paraId="051325D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(предместье Варшавы на правом берегу Вислы) крупные силы танков и пехоты противника атаковали наши позиции. Измотав врага, советские части внезапно нанесли ему сильный контрудар. Завязались ожесточенные бои, перешедшие в ряде мест в рукопашные схватки. Усиливая нажим, наши войска заняли выгодные позиции.</w:t>
      </w:r>
    </w:p>
    <w:p w14:paraId="4A9EE4B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свыше полка вражеской пехоты, подбито и сожжено 16 танков, разбито 27 орудий и до 80 пулемётов. Советские бойцы захватили 12 немецких танков, 2 самоходных орудия, 31 полевое орудие и 58 пулемётов.</w:t>
      </w:r>
    </w:p>
    <w:p w14:paraId="4CB860B9"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Сандомир наши войска вели успешные бои по уничтожению окружённых немецких дивизий. Гитлеровцы выбиты из нескольких населённых пунктов. Противник несет большие потери. Места боёв усеяны вражескими трупами и разбитой немецкой техникой. Танки и пехота противника с севера пытались прорваться на помощь своей окружённой группировке. Части Н-ского соединения успешно отразили все контратаки немцев. Уничтожено 37 вражеских танков, 3 самоходных орудия и 11 бронетранспортеров. Истреблено более 500 гитлеровцев.»</w:t>
      </w:r>
    </w:p>
    <w:p w14:paraId="58636DCD"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Итоги боевых действий советской авиации за период с 22 июня 1941 года по 18 августа 1944 года.</w:t>
      </w:r>
    </w:p>
    <w:p w14:paraId="79782E1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«Свыше трёх лет наша авиация вместе со всей Красной Армией ведёт успешную борьбу против немецко-фашистских захватчиков. Наши Военные Воздушные Силы, выдержав в первый период войны удары численно превосходящих сил авиации противника, в ходе войны опрокинули и развеяли в прах расчёты гитлеровцев на безраздельное господство в воздухе. Советская авиация наносила и наносит врагу тяжёлые удары, уничтожает его технику и живую силу.</w:t>
      </w:r>
    </w:p>
    <w:p w14:paraId="128CC8F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Истребительная авиация противовоздушной обороны страны надёжно прикрывает наши города, промышленные центры и транспорт от ударов противника с воздуха. Все попытки немецкой авиации проникнуть в советские индустриальные районы и нарушить нормальную работу наших фабрик и заводов потерпели полный крах.</w:t>
      </w:r>
    </w:p>
    <w:p w14:paraId="3E05ECB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дальнего действия наносит сокрушительные удары по тылам и коммуникациям противника. Советские лётчики неоднократно бомбардировали Берлин, Кенигсберг, Данциг, Бухарест, Будапешт, Хельсинки и другие промышленные центры и железнодорожные узлы Германии и её сообщников.</w:t>
      </w:r>
    </w:p>
    <w:p w14:paraId="04570B8A"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дни героической обороны Москвы советская авиация успешно справилась с задачей прикрытия столицы нашей Родины от ударов вражеской авиации. Наши авиационные части измотали воздушные силы врага и оказали большую помощь наземным войскам Красной Армии в разгроме немецко-фашистских захватчиков под Москвой.</w:t>
      </w:r>
    </w:p>
    <w:p w14:paraId="1A62658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Ленинград, Одессу, Севастополь лётчики Военных Воздушных Сил Красной Армии и Военно-Морского Флота покрыли себя неувядаемой славой. В боях под Воронежем, на Дону, на подступах к Кавказу советская авиация ударами с воздуха задерживала наступление немцев и этим самым оказала неоценимую услугу нашим войскам. В битве за Сталинград наши Военные Воздушные Силы истребили большую часть лётчиков лучших немецких эскадр, а затем блестяще осуществили воздушную блокаду окружённых в Сталинграде немецких армий. Тысячи фашистских ассов нашли свою гибель под Москвой, под Ленинградом, в районе Сталинграда, в Кубанских и Донских степях, на просторах Украины и полях Белоруссии.</w:t>
      </w:r>
    </w:p>
    <w:p w14:paraId="4BDEC9C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в ходе войны лишила противника преимуществ в воздухе, которые он вмел в первый период в результате внезапного и вероломного нападения на нашу Родину.</w:t>
      </w:r>
    </w:p>
    <w:p w14:paraId="3CF0E02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ожесточённых воздушных боях над Таманским полуостровом и в битве на Курской дуге было окончательно опрокинуто былое превосходство немецкой авиации в воздухе.</w:t>
      </w:r>
    </w:p>
    <w:p w14:paraId="7FD3AC0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Благодаря неустанной поддержке всего советского народа Военные Воздушные Силы Красной Армии оказались сильнее немецкой авиации и превратились в грозу для фашистских захватчиков. Советский тыл, рабочие, специалисты и конструкторы трудятся, не покладая рук, непрерывно увеличивая выпуск самолётов и повышая их боевые качества.</w:t>
      </w:r>
    </w:p>
    <w:p w14:paraId="767B786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развернувшихся летом 1944 года наступательных операциях Красной Армии наша авиация завоевала полное господство в воздухе. Она оказывает самую активную и всё возрастающую поддержку наземным войскам, прокладывая им путь и обеспечивая их неуклонное продвижение на Запад.</w:t>
      </w:r>
    </w:p>
    <w:p w14:paraId="79C7355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период Отечественной войны советская авиация уничтожила в воздухе и на земле более 50.000 самолётов противника, уничтожила и повредила много тысяч немецких танков, самоходных орудий и бронемашин, свыше 200 тысяч автомашин, более 800 паровозов, свыше 10 тысяч вагонов, большое количество других видов боевой техники, а также живой силы врага.</w:t>
      </w:r>
    </w:p>
    <w:p w14:paraId="6A55A19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Таковы краткие итоги боевых действий Военных Воздушных Сил Красной Армии за 38 месяцев Отечественной войны.» (14988).</w:t>
      </w:r>
    </w:p>
    <w:p w14:paraId="72261CF6"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3B31FF2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войска 1-го Украинского фронта завершили соединение плацдармов на западном берегу реки Вислы, в районе Сандомира в один плацдарм шириной свыше 75 км и глубиной 55 км (14988).</w:t>
      </w:r>
    </w:p>
    <w:p w14:paraId="081669B1"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5EE15BB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за образцовое выполнение боевых заданий командования и героические подвиги на фронте командир 9-й истребительной авиационной дивизии 1-го Украинского фронта полковник А.И.Покрышкин первым награждается третьей медалью "Золотая Звезда" (14988).</w:t>
      </w:r>
    </w:p>
    <w:p w14:paraId="0687EF45"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27F2EC9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началось наступление советских войск на Балканах (4962).</w:t>
      </w:r>
    </w:p>
    <w:p w14:paraId="2D6BB52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242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в районе мыса Кибергнесс бригада торпедных катеров Северного флота (14, 25 торпед) за 37 мин. разгромила конвой из 20 судов и кораблей охранения, потопив 12 (1068,57).</w:t>
      </w:r>
    </w:p>
    <w:p w14:paraId="0F7C20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733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19/20 1944 Soviet offensive in Balkans begins with attack on Romania (1050).</w:t>
      </w:r>
    </w:p>
    <w:p w14:paraId="6BA9AA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0D79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19/20 августа 1944 началось советское наступление на Балканы с атаки на Румынию (1050).</w:t>
      </w:r>
    </w:p>
    <w:p w14:paraId="0B0904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E8DF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войска 3-го Прибалтийского фронта освободили Алускне (14988).</w:t>
      </w:r>
    </w:p>
    <w:p w14:paraId="079868E4"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7CFC9C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Каталины майора Мельникова и капитана Князева вылетели для спасения экипажей. Мельников спас экипаж Пе-2. Князев встретил Блом-Фосс, сбил его и спас другой экипаж (99,241).</w:t>
      </w:r>
    </w:p>
    <w:p w14:paraId="020F20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AF0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на ЧМФ капитан Коваль на PBY-1 Номад, сев на волну в 4 балла, спас пилота сбитого истребителя, в тот же день капитан Какауров подобрал другого летчика (3457,130).</w:t>
      </w:r>
    </w:p>
    <w:p w14:paraId="3692B0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42F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А.И.Покрышкина наградили 3 звездой ГСС (271,222).</w:t>
      </w:r>
    </w:p>
    <w:p w14:paraId="33EBB1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C0E37" w14:textId="77777777" w:rsidR="0011580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D8A420E"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14C01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Совнарком СССР принял постановление об увеличении до октября 1945 года радиоприемной сети проводного вещания на 1 миллион громкоговорителей. В освобожденных от оккупации районах до конца 1944 года необходимо было оборудовать 200 радиоузлов, в нерадиофицированных районах страны в течение 1945 года — 800 радиоузлов. «Быстрое развитие радиовещания по проводам и увеличение производства репродукторов для радиоузлов является неотложной культурно-политической задачей», — говорилось в постановлении СНК (Советская радиотехника и электросвязь. Москва, Связьиздат, 1975, страница 97) (14988).</w:t>
      </w:r>
    </w:p>
    <w:p w14:paraId="131B1F1C"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1285315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AC2AA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60087"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19 августа 1944 года руководство Krupp проинформировало Порше о том, что Служба вооружений дала указание прекратить работу по проекту Typ 205. Специалисты, собиравшие второй прототип, покинули Бёблинген. Однако это не означало, что испытания Pz.Kpfw. Maus закончились. Осенью второй опытный образец танка,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01EF0E5E"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4B06DF06" w14:textId="77777777" w:rsidR="008E431C" w:rsidRPr="0076577C" w:rsidRDefault="008E431C" w:rsidP="0076577C">
      <w:pPr>
        <w:spacing w:after="0" w:line="240" w:lineRule="auto"/>
        <w:jc w:val="both"/>
        <w:rPr>
          <w:rFonts w:ascii="Times New Roman" w:hAnsi="Times New Roman"/>
          <w:color w:val="000000" w:themeColor="text1"/>
          <w:sz w:val="16"/>
          <w:szCs w:val="16"/>
        </w:rPr>
      </w:pPr>
    </w:p>
    <w:p w14:paraId="0C769246"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110 истребителей Seafire и Hellcat с семи британских и двух американских авианосцев сопровождения, поддерживающих операцию «Драгун», осуществлябт вооруженную разведку в сторону Тулузы, Франция, где они уничтожают локомотивы и подвижной состав. Они впервые за время операции встречают немецкие самолеты - один Junkers Ju 88, три Heinkel He 111 и один Dornier Do 217 и сбивают их всех (20373).</w:t>
      </w:r>
    </w:p>
    <w:p w14:paraId="3BD636A3"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61A6CFD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английские войска освободили от фашистов Флоренцию (4962).</w:t>
      </w:r>
    </w:p>
    <w:p w14:paraId="5780096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490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в Италии освободили Флоренцию (3907,249).</w:t>
      </w:r>
    </w:p>
    <w:p w14:paraId="725481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49321"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английские войска освобождают от фашистов Флоренцию (14988).</w:t>
      </w:r>
    </w:p>
    <w:p w14:paraId="5D8D23FD"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0AAA9A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August</w:t>
      </w:r>
      <w:r w:rsidRPr="0076577C">
        <w:rPr>
          <w:rFonts w:ascii="Times New Roman" w:hAnsi="Times New Roman"/>
          <w:color w:val="000000" w:themeColor="text1"/>
          <w:sz w:val="16"/>
          <w:szCs w:val="16"/>
        </w:rPr>
        <w:t xml:space="preserve"> 19 1944 </w:t>
      </w:r>
      <w:r w:rsidRPr="0076577C">
        <w:rPr>
          <w:rFonts w:ascii="Times New Roman" w:hAnsi="Times New Roman"/>
          <w:color w:val="000000" w:themeColor="text1"/>
          <w:sz w:val="16"/>
          <w:szCs w:val="16"/>
          <w:lang w:val="en-US"/>
        </w:rPr>
        <w:t>Resistance</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uprising</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in</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Paris</w:t>
      </w:r>
      <w:r w:rsidRPr="0076577C">
        <w:rPr>
          <w:rFonts w:ascii="Times New Roman" w:hAnsi="Times New Roman"/>
          <w:color w:val="000000" w:themeColor="text1"/>
          <w:sz w:val="16"/>
          <w:szCs w:val="16"/>
        </w:rPr>
        <w:t xml:space="preserve"> (1050).</w:t>
      </w:r>
    </w:p>
    <w:p w14:paraId="4DEE12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AD19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(19–25 августа) антифашистское вооруженное восстание в Париже. Восставшие парижане освобождают город до похода американских войск и спасают его от разрушения (14988).</w:t>
      </w:r>
    </w:p>
    <w:p w14:paraId="542786B7"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0B67F3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началось восстание в Париже (1050). Де Голь в попытке предотвратить захват города коммунистами начал наступление (2100). Шло до 25 августа 1944 (2438,292).</w:t>
      </w:r>
    </w:p>
    <w:p w14:paraId="2E00A0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50605" w14:textId="77777777" w:rsidR="00115809" w:rsidRPr="0076577C" w:rsidRDefault="0011580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Гитлер приказал превратить Париж в руины (4962).</w:t>
      </w:r>
    </w:p>
    <w:p w14:paraId="6694DFC8" w14:textId="77777777" w:rsidR="00115809" w:rsidRPr="0076577C" w:rsidRDefault="0011580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9E0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19, 1944: US and British forces surround several German divisions in the Falaise Pocket, causing them severe losses in men and equipment (3819).</w:t>
      </w:r>
    </w:p>
    <w:p w14:paraId="2AF588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88543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британские и американские войска окружили несколько немецких дивизий у Фале (3819).</w:t>
      </w:r>
    </w:p>
    <w:p w14:paraId="1B71AB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EBD4C"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Адольф Гитлер приказывает превратить Париж в руины (14988).</w:t>
      </w:r>
    </w:p>
    <w:p w14:paraId="00410998"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5A19BECB"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фашистами расстреливается командир первой русской дивизии СС Бронислав Каминский и весь его штаб (14988).</w:t>
      </w:r>
    </w:p>
    <w:p w14:paraId="28B962E4"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6B139154" w14:textId="77777777" w:rsidR="000F1518" w:rsidRPr="0076577C" w:rsidRDefault="000F151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СС-овцами арестован глава профашистского правительства Франции маршал А. Петен (4962).</w:t>
      </w:r>
    </w:p>
    <w:p w14:paraId="68BB2ED0" w14:textId="77777777" w:rsidR="000F1518" w:rsidRPr="0076577C" w:rsidRDefault="000F151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FFBF98" w14:textId="77777777" w:rsidR="000F1518" w:rsidRPr="0076577C" w:rsidRDefault="000F151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1944 фашистами расстрелян командир первой русской дивизии СС Бронислав Каминский и весь его штаб (4962).</w:t>
      </w:r>
    </w:p>
    <w:p w14:paraId="416628D9" w14:textId="77777777" w:rsidR="000F1518" w:rsidRPr="0076577C" w:rsidRDefault="000F151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9E5C7" w14:textId="77777777" w:rsidR="000F1518" w:rsidRPr="0076577C" w:rsidRDefault="000F1518" w:rsidP="0076577C">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19 авгу</w:t>
      </w:r>
      <w:r w:rsidRPr="0076577C">
        <w:rPr>
          <w:rFonts w:ascii="Times New Roman" w:hAnsi="Times New Roman" w:cs="Times New Roman"/>
          <w:color w:val="000000" w:themeColor="text1"/>
          <w:spacing w:val="0"/>
          <w:sz w:val="16"/>
          <w:szCs w:val="16"/>
        </w:rPr>
        <w:softHyphen/>
        <w:t>ста 1944 состоялся последний налет американцев на Плоешти. В этот день 65 бомбардировщиков В-17 из 15-й воздушной ар</w:t>
      </w:r>
      <w:r w:rsidRPr="0076577C">
        <w:rPr>
          <w:rFonts w:ascii="Times New Roman" w:hAnsi="Times New Roman" w:cs="Times New Roman"/>
          <w:color w:val="000000" w:themeColor="text1"/>
          <w:spacing w:val="0"/>
          <w:sz w:val="16"/>
          <w:szCs w:val="16"/>
        </w:rPr>
        <w:softHyphen/>
        <w:t>мии сбросили на район нефтепромыслов 144 тонны бомб. А всего с 5 апреля по 19 августа 1944 г. самолеты 15-й воздушной армии совершили 5479 боевых вылетов в район Плоешти.</w:t>
      </w:r>
    </w:p>
    <w:tbl>
      <w:tblPr>
        <w:tblW w:w="0" w:type="auto"/>
        <w:jc w:val="center"/>
        <w:tblLayout w:type="fixed"/>
        <w:tblCellMar>
          <w:left w:w="10" w:type="dxa"/>
          <w:right w:w="10" w:type="dxa"/>
        </w:tblCellMar>
        <w:tblLook w:val="04A0" w:firstRow="1" w:lastRow="0" w:firstColumn="1" w:lastColumn="0" w:noHBand="0" w:noVBand="1"/>
      </w:tblPr>
      <w:tblGrid>
        <w:gridCol w:w="3748"/>
        <w:gridCol w:w="594"/>
        <w:gridCol w:w="605"/>
      </w:tblGrid>
      <w:tr w:rsidR="00A822E0" w:rsidRPr="0076577C" w14:paraId="0C9EAF3C" w14:textId="77777777" w:rsidTr="001F58F2">
        <w:trPr>
          <w:trHeight w:val="569"/>
          <w:jc w:val="center"/>
        </w:trPr>
        <w:tc>
          <w:tcPr>
            <w:tcW w:w="4947" w:type="dxa"/>
            <w:gridSpan w:val="3"/>
            <w:tcBorders>
              <w:top w:val="single" w:sz="4" w:space="0" w:color="auto"/>
              <w:left w:val="single" w:sz="4" w:space="0" w:color="auto"/>
              <w:bottom w:val="single" w:sz="4" w:space="0" w:color="auto"/>
              <w:right w:val="single" w:sz="4" w:space="0" w:color="auto"/>
            </w:tcBorders>
          </w:tcPr>
          <w:p w14:paraId="5330A7B5"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Налеты англо-американской авиации на Румынию в апреле-августе 1944 г.</w:t>
            </w:r>
          </w:p>
        </w:tc>
      </w:tr>
      <w:tr w:rsidR="00A822E0" w:rsidRPr="0076577C" w14:paraId="0E494D31"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EB55A87"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Цель</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E5EBCB1"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США</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2379AF5D"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Англия</w:t>
            </w:r>
          </w:p>
        </w:tc>
      </w:tr>
      <w:tr w:rsidR="00A822E0" w:rsidRPr="0076577C" w14:paraId="5D0FFF4F" w14:textId="77777777" w:rsidTr="001F58F2">
        <w:trPr>
          <w:trHeight w:val="34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D231270"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Нефтепромыслы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873106"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19</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E7080F5"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49341AB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9C25E67"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Бухарест</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AC740D"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12</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2ED005F"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418C6F7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6EF104DD"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Завод фирмы </w:t>
            </w:r>
            <w:r w:rsidRPr="0076577C">
              <w:rPr>
                <w:rFonts w:ascii="Times New Roman" w:hAnsi="Times New Roman" w:cs="Times New Roman"/>
                <w:color w:val="000000" w:themeColor="text1"/>
                <w:sz w:val="16"/>
                <w:szCs w:val="16"/>
                <w:lang w:val="en-US"/>
              </w:rPr>
              <w:t>IAR</w:t>
            </w:r>
            <w:r w:rsidRPr="0076577C">
              <w:rPr>
                <w:rFonts w:ascii="Times New Roman" w:hAnsi="Times New Roman" w:cs="Times New Roman"/>
                <w:color w:val="000000" w:themeColor="text1"/>
                <w:sz w:val="16"/>
                <w:szCs w:val="16"/>
              </w:rPr>
              <w:t xml:space="preserve"> в Брашове</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F548933"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59202731"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636516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39C50CA"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Порт Джурджу на Дугае, в 60 км южнее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ED43032"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D49CDB3"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0994B6D3"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811C25A"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Город Питешти, 90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1C59BB08"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968EE8F"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70F1494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9366C15"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Город Крайова в 187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7DD3AA5"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D1F9DB0"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0114FF70"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395B2DC"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ПортТурну-Северин на Дунае в 270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0FBA26C"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092F6DA"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79325D27" w14:textId="77777777" w:rsidTr="001F58F2">
        <w:trPr>
          <w:trHeight w:val="241"/>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D9810EE"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Порт Галац на Дунае, в 190 км северо-восточнее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6DCE3880"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B5A7B21"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22358F96"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C2C9BE7"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Железнодорожная станция Филиаши, в 204 км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665B4C5"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6D4F130"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r>
      <w:tr w:rsidR="00A822E0" w:rsidRPr="0076577C" w14:paraId="71DB7ABA"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BD23C77"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Порт Констанца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B668C4D"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21558B"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607EFD79"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C002B7B"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Город Кымпина, в </w:t>
            </w:r>
            <w:r w:rsidRPr="0076577C">
              <w:rPr>
                <w:rFonts w:ascii="Times New Roman" w:hAnsi="Times New Roman" w:cs="Times New Roman"/>
                <w:color w:val="000000" w:themeColor="text1"/>
                <w:sz w:val="16"/>
                <w:szCs w:val="16"/>
                <w:lang w:val="en-US"/>
              </w:rPr>
              <w:t>D</w:t>
            </w:r>
            <w:r w:rsidRPr="0076577C">
              <w:rPr>
                <w:rFonts w:ascii="Times New Roman" w:hAnsi="Times New Roman" w:cs="Times New Roman"/>
                <w:color w:val="000000" w:themeColor="text1"/>
                <w:sz w:val="16"/>
                <w:szCs w:val="16"/>
              </w:rPr>
              <w:t>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D90D589"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5CF064"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65822500" w14:textId="77777777" w:rsidTr="001F58F2">
        <w:trPr>
          <w:trHeight w:val="42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2CF004C"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Железнодорожная станция Морении, в 30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A4B2851"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0569AED"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0DDF13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CD265F6"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Город Тырговиште, в 70 км северо-западнее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E9E7CF6"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12CC71A"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0AF33036" w14:textId="77777777" w:rsidTr="001F58F2">
        <w:trPr>
          <w:trHeight w:val="42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1F074CD"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Железнодорожная станция Рымнику-Вылча, в 132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BDBE2E"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4A35BF28"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158DA65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E8D3074"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Город Фоншани, в 200 км к северо-востоку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988ABC0" w14:textId="77777777" w:rsidR="000F1518" w:rsidRPr="0076577C" w:rsidRDefault="000F1518" w:rsidP="0076577C">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B31EE3F" w14:textId="77777777" w:rsidR="000F1518" w:rsidRPr="0076577C" w:rsidRDefault="000F1518" w:rsidP="0076577C">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w:t>
            </w:r>
          </w:p>
        </w:tc>
      </w:tr>
      <w:tr w:rsidR="00A822E0" w:rsidRPr="0076577C" w14:paraId="08B43A8A" w14:textId="77777777" w:rsidTr="001F58F2">
        <w:trPr>
          <w:trHeight w:val="25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6339EC3"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Всего:</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5E9767"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54</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8E307F0" w14:textId="77777777" w:rsidR="000F1518" w:rsidRPr="0076577C" w:rsidRDefault="000F1518" w:rsidP="0076577C">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16</w:t>
            </w:r>
          </w:p>
        </w:tc>
      </w:tr>
    </w:tbl>
    <w:p w14:paraId="05366407"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(19080)</w:t>
      </w:r>
    </w:p>
    <w:p w14:paraId="12A8143F"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551D7519"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в утвержденных японским военным руководством «Основных положениях по дальнейшему руководству войной» допускается возможность посредничества Японии в заключении мира между СССР и Германией (14988).</w:t>
      </w:r>
    </w:p>
    <w:p w14:paraId="66223378"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491D784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в 1944 году заявление командования японских войск в Китае о возможности «дружественного сотрудничества» с правительством Чан Кай-ши (14988).</w:t>
      </w:r>
    </w:p>
    <w:p w14:paraId="0A9D2FE4"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4B42F25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2584D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9663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 Москве состоялся первый после начала войны воздушный парад, но над КП и в числе других прошли Ил-2 под командованием Зам. командира 852 шап м И.Бобарыкина (3846,20).</w:t>
      </w:r>
    </w:p>
    <w:p w14:paraId="547744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D78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началась боевая работа 63-го ГИАП (командир Герой Советского Союза гв. подполковник Горбатюк Е.М.) 3-й ГИАД 1-го ГИАК, который был назначен для проведения войсковых испытаний Ла-7. К началу войсковых испытаний, т.е. к 15 сентября полк насчитывал в сво</w:t>
      </w:r>
      <w:r w:rsidRPr="0076577C">
        <w:rPr>
          <w:rFonts w:ascii="Times New Roman" w:hAnsi="Times New Roman"/>
          <w:color w:val="000000" w:themeColor="text1"/>
          <w:sz w:val="16"/>
          <w:szCs w:val="16"/>
        </w:rPr>
        <w:softHyphen/>
        <w:t>ем составе 30 самолетов Ла-7 с АШ-82ФН. Из них 28 - производства за</w:t>
      </w:r>
      <w:r w:rsidRPr="0076577C">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6577C">
        <w:rPr>
          <w:rFonts w:ascii="Times New Roman" w:hAnsi="Times New Roman"/>
          <w:color w:val="000000" w:themeColor="text1"/>
          <w:sz w:val="16"/>
          <w:szCs w:val="16"/>
        </w:rPr>
        <w:softHyphen/>
        <w:t>дого мотора составляла 22 ч 12 мин. Большая часть летчиков полка име</w:t>
      </w:r>
      <w:r w:rsidRPr="0076577C">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6577C">
        <w:rPr>
          <w:rFonts w:ascii="Times New Roman" w:hAnsi="Times New Roman"/>
          <w:color w:val="000000" w:themeColor="text1"/>
          <w:sz w:val="16"/>
          <w:szCs w:val="16"/>
        </w:rPr>
        <w:softHyphen/>
        <w:t>учивание в ЗАП для перехода на са</w:t>
      </w:r>
      <w:r w:rsidRPr="0076577C">
        <w:rPr>
          <w:rFonts w:ascii="Times New Roman" w:hAnsi="Times New Roman"/>
          <w:color w:val="000000" w:themeColor="text1"/>
          <w:sz w:val="16"/>
          <w:szCs w:val="16"/>
        </w:rPr>
        <w:softHyphen/>
        <w:t>молет Ла-7 потребовалось на каждо</w:t>
      </w:r>
      <w:r w:rsidRPr="0076577C">
        <w:rPr>
          <w:rFonts w:ascii="Times New Roman" w:hAnsi="Times New Roman"/>
          <w:color w:val="000000" w:themeColor="text1"/>
          <w:sz w:val="16"/>
          <w:szCs w:val="16"/>
        </w:rPr>
        <w:softHyphen/>
        <w:t>го в среднем лишь по 3-5 полетов. Техсостав полка тоже ранее ра</w:t>
      </w:r>
      <w:r w:rsidRPr="0076577C">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6577C">
        <w:rPr>
          <w:rFonts w:ascii="Times New Roman" w:hAnsi="Times New Roman"/>
          <w:color w:val="000000" w:themeColor="text1"/>
          <w:sz w:val="16"/>
          <w:szCs w:val="16"/>
        </w:rPr>
        <w:softHyphen/>
        <w:t>да №19, представитель завода №296 и бригада завода №381 в количе</w:t>
      </w:r>
      <w:r w:rsidRPr="0076577C">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6577C">
        <w:rPr>
          <w:rFonts w:ascii="Times New Roman" w:hAnsi="Times New Roman"/>
          <w:color w:val="000000" w:themeColor="text1"/>
          <w:sz w:val="16"/>
          <w:szCs w:val="16"/>
        </w:rPr>
        <w:softHyphen/>
        <w:t>балтийского фронта. Полк на само</w:t>
      </w:r>
      <w:r w:rsidRPr="0076577C">
        <w:rPr>
          <w:rFonts w:ascii="Times New Roman" w:hAnsi="Times New Roman"/>
          <w:color w:val="000000" w:themeColor="text1"/>
          <w:sz w:val="16"/>
          <w:szCs w:val="16"/>
        </w:rPr>
        <w:softHyphen/>
        <w:t>летах Ла-7 15 сентября по 15 октяб</w:t>
      </w:r>
      <w:r w:rsidRPr="0076577C">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6577C">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6577C">
        <w:rPr>
          <w:rFonts w:ascii="Times New Roman" w:hAnsi="Times New Roman"/>
          <w:color w:val="000000" w:themeColor="text1"/>
          <w:sz w:val="16"/>
          <w:szCs w:val="16"/>
        </w:rPr>
        <w:softHyphen/>
        <w:t>чика, из них: боевые потери - 4 са</w:t>
      </w:r>
      <w:r w:rsidRPr="0076577C">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6577C">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6577C">
        <w:rPr>
          <w:rFonts w:ascii="Times New Roman" w:hAnsi="Times New Roman"/>
          <w:color w:val="000000" w:themeColor="text1"/>
          <w:sz w:val="16"/>
          <w:szCs w:val="16"/>
        </w:rPr>
        <w:softHyphen/>
        <w:t>бота полка до 27 сентября проводи</w:t>
      </w:r>
      <w:r w:rsidRPr="0076577C">
        <w:rPr>
          <w:rFonts w:ascii="Times New Roman" w:hAnsi="Times New Roman"/>
          <w:color w:val="000000" w:themeColor="text1"/>
          <w:sz w:val="16"/>
          <w:szCs w:val="16"/>
        </w:rPr>
        <w:softHyphen/>
        <w:t>лась с аэродрома Пурайчай средней пыльности, а с 27 сентября - с аэро</w:t>
      </w:r>
      <w:r w:rsidRPr="0076577C">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6577C">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6577C">
        <w:rPr>
          <w:rFonts w:ascii="Times New Roman" w:hAnsi="Times New Roman"/>
          <w:color w:val="000000" w:themeColor="text1"/>
          <w:sz w:val="16"/>
          <w:szCs w:val="16"/>
        </w:rPr>
        <w:softHyphen/>
        <w:t>ного боя выполнять следующие так</w:t>
      </w:r>
      <w:r w:rsidRPr="0076577C">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6577C">
        <w:rPr>
          <w:rFonts w:ascii="Times New Roman" w:hAnsi="Times New Roman"/>
          <w:color w:val="000000" w:themeColor="text1"/>
          <w:sz w:val="16"/>
          <w:szCs w:val="16"/>
        </w:rPr>
        <w:softHyphen/>
        <w:t>крытие аэродромов. Кроме того, са</w:t>
      </w:r>
      <w:r w:rsidRPr="0076577C">
        <w:rPr>
          <w:rFonts w:ascii="Times New Roman" w:hAnsi="Times New Roman"/>
          <w:color w:val="000000" w:themeColor="text1"/>
          <w:sz w:val="16"/>
          <w:szCs w:val="16"/>
        </w:rPr>
        <w:softHyphen/>
        <w:t>молет мог вести разведку войск про</w:t>
      </w:r>
      <w:r w:rsidRPr="0076577C">
        <w:rPr>
          <w:rFonts w:ascii="Times New Roman" w:hAnsi="Times New Roman"/>
          <w:color w:val="000000" w:themeColor="text1"/>
          <w:sz w:val="16"/>
          <w:szCs w:val="16"/>
        </w:rPr>
        <w:softHyphen/>
        <w:t>тивника, а в отдельных случаях произ</w:t>
      </w:r>
      <w:r w:rsidRPr="0076577C">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6577C">
        <w:rPr>
          <w:rFonts w:ascii="Times New Roman" w:hAnsi="Times New Roman"/>
          <w:color w:val="000000" w:themeColor="text1"/>
          <w:sz w:val="16"/>
          <w:szCs w:val="16"/>
        </w:rPr>
        <w:softHyphen/>
        <w:t>молетами Ме 109 и ФВ 190 имел пре</w:t>
      </w:r>
      <w:r w:rsidRPr="0076577C">
        <w:rPr>
          <w:rFonts w:ascii="Times New Roman" w:hAnsi="Times New Roman"/>
          <w:color w:val="000000" w:themeColor="text1"/>
          <w:sz w:val="16"/>
          <w:szCs w:val="16"/>
        </w:rPr>
        <w:softHyphen/>
        <w:t>имущество по горизонтальной скоро</w:t>
      </w:r>
      <w:r w:rsidRPr="0076577C">
        <w:rPr>
          <w:rFonts w:ascii="Times New Roman" w:hAnsi="Times New Roman"/>
          <w:color w:val="000000" w:themeColor="text1"/>
          <w:sz w:val="16"/>
          <w:szCs w:val="16"/>
        </w:rPr>
        <w:softHyphen/>
        <w:t>сти, скороподъемности, горизонтально</w:t>
      </w:r>
      <w:r w:rsidRPr="0076577C">
        <w:rPr>
          <w:rFonts w:ascii="Times New Roman" w:hAnsi="Times New Roman"/>
          <w:color w:val="000000" w:themeColor="text1"/>
          <w:sz w:val="16"/>
          <w:szCs w:val="16"/>
        </w:rPr>
        <w:softHyphen/>
        <w:t>му и вертикальному маневрам. Срав</w:t>
      </w:r>
      <w:r w:rsidRPr="0076577C">
        <w:rPr>
          <w:rFonts w:ascii="Times New Roman" w:hAnsi="Times New Roman"/>
          <w:color w:val="000000" w:themeColor="text1"/>
          <w:sz w:val="16"/>
          <w:szCs w:val="16"/>
        </w:rPr>
        <w:softHyphen/>
        <w:t>нительной оценки на больших высо</w:t>
      </w:r>
      <w:r w:rsidRPr="0076577C">
        <w:rPr>
          <w:rFonts w:ascii="Times New Roman" w:hAnsi="Times New Roman"/>
          <w:color w:val="000000" w:themeColor="text1"/>
          <w:sz w:val="16"/>
          <w:szCs w:val="16"/>
        </w:rPr>
        <w:softHyphen/>
        <w:t>тах дано не было ввиду того, что поле</w:t>
      </w:r>
      <w:r w:rsidRPr="0076577C">
        <w:rPr>
          <w:rFonts w:ascii="Times New Roman" w:hAnsi="Times New Roman"/>
          <w:color w:val="000000" w:themeColor="text1"/>
          <w:sz w:val="16"/>
          <w:szCs w:val="16"/>
        </w:rPr>
        <w:softHyphen/>
        <w:t>тов на этих высотах не производи</w:t>
      </w:r>
      <w:r w:rsidRPr="0076577C">
        <w:rPr>
          <w:rFonts w:ascii="Times New Roman" w:hAnsi="Times New Roman"/>
          <w:color w:val="000000" w:themeColor="text1"/>
          <w:sz w:val="16"/>
          <w:szCs w:val="16"/>
        </w:rPr>
        <w:softHyphen/>
        <w:t>лось. Высокие ЛТД самолета Ла-7 позволяли ему занимать более вы</w:t>
      </w:r>
      <w:r w:rsidRPr="0076577C">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6577C">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6577C">
        <w:rPr>
          <w:rFonts w:ascii="Times New Roman" w:hAnsi="Times New Roman"/>
          <w:color w:val="000000" w:themeColor="text1"/>
          <w:sz w:val="16"/>
          <w:szCs w:val="16"/>
        </w:rPr>
        <w:softHyphen/>
        <w:t>ная оценка работы моторов АШ-82ФН:</w:t>
      </w:r>
    </w:p>
    <w:p w14:paraId="7A2C0A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АШ-82ФН на самоле</w:t>
      </w:r>
      <w:r w:rsidRPr="0076577C">
        <w:rPr>
          <w:rFonts w:ascii="Times New Roman" w:hAnsi="Times New Roman"/>
          <w:color w:val="000000" w:themeColor="text1"/>
          <w:sz w:val="16"/>
          <w:szCs w:val="16"/>
        </w:rPr>
        <w:softHyphen/>
        <w:t>тах Ла-7 в эксплоатации оказались ненадежными. Основными дефекта</w:t>
      </w:r>
      <w:r w:rsidRPr="0076577C">
        <w:rPr>
          <w:rFonts w:ascii="Times New Roman" w:hAnsi="Times New Roman"/>
          <w:color w:val="000000" w:themeColor="text1"/>
          <w:sz w:val="16"/>
          <w:szCs w:val="16"/>
        </w:rPr>
        <w:softHyphen/>
        <w:t>ми их, выявленными при войсковых испытаниях, являются:</w:t>
      </w:r>
    </w:p>
    <w:p w14:paraId="06A14E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ступенчатая выработка гильз ци</w:t>
      </w:r>
      <w:r w:rsidRPr="0076577C">
        <w:rPr>
          <w:rFonts w:ascii="Times New Roman" w:hAnsi="Times New Roman"/>
          <w:color w:val="000000" w:themeColor="text1"/>
          <w:sz w:val="16"/>
          <w:szCs w:val="16"/>
        </w:rPr>
        <w:softHyphen/>
        <w:t>линдров и выработка поршневых ко</w:t>
      </w:r>
      <w:r w:rsidRPr="0076577C">
        <w:rPr>
          <w:rFonts w:ascii="Times New Roman" w:hAnsi="Times New Roman"/>
          <w:color w:val="000000" w:themeColor="text1"/>
          <w:sz w:val="16"/>
          <w:szCs w:val="16"/>
        </w:rPr>
        <w:softHyphen/>
        <w:t>лец;</w:t>
      </w:r>
    </w:p>
    <w:p w14:paraId="755EDF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попадание масла в систему вса</w:t>
      </w:r>
      <w:r w:rsidRPr="0076577C">
        <w:rPr>
          <w:rFonts w:ascii="Times New Roman" w:hAnsi="Times New Roman"/>
          <w:color w:val="000000" w:themeColor="text1"/>
          <w:sz w:val="16"/>
          <w:szCs w:val="16"/>
        </w:rPr>
        <w:softHyphen/>
        <w:t>сывания мотора вследствие выработ</w:t>
      </w:r>
      <w:r w:rsidRPr="0076577C">
        <w:rPr>
          <w:rFonts w:ascii="Times New Roman" w:hAnsi="Times New Roman"/>
          <w:color w:val="000000" w:themeColor="text1"/>
          <w:sz w:val="16"/>
          <w:szCs w:val="16"/>
        </w:rPr>
        <w:softHyphen/>
        <w:t>ки маслоуплотнительных колец ва</w:t>
      </w:r>
      <w:r w:rsidRPr="0076577C">
        <w:rPr>
          <w:rFonts w:ascii="Times New Roman" w:hAnsi="Times New Roman"/>
          <w:color w:val="000000" w:themeColor="text1"/>
          <w:sz w:val="16"/>
          <w:szCs w:val="16"/>
        </w:rPr>
        <w:softHyphen/>
        <w:t>лика импеллера;</w:t>
      </w:r>
    </w:p>
    <w:p w14:paraId="53C24A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выработка направляющих што</w:t>
      </w:r>
      <w:r w:rsidRPr="0076577C">
        <w:rPr>
          <w:rFonts w:ascii="Times New Roman" w:hAnsi="Times New Roman"/>
          <w:color w:val="000000" w:themeColor="text1"/>
          <w:sz w:val="16"/>
          <w:szCs w:val="16"/>
        </w:rPr>
        <w:softHyphen/>
        <w:t>ков клапанов, приводящая к повы</w:t>
      </w:r>
      <w:r w:rsidRPr="0076577C">
        <w:rPr>
          <w:rFonts w:ascii="Times New Roman" w:hAnsi="Times New Roman"/>
          <w:color w:val="000000" w:themeColor="text1"/>
          <w:sz w:val="16"/>
          <w:szCs w:val="16"/>
        </w:rPr>
        <w:softHyphen/>
        <w:t>шенному расходу масла через них» (10730).</w:t>
      </w:r>
    </w:p>
    <w:p w14:paraId="5F9F36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16A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августа 1944 г. начались полеты, а войсковые испытания Ла-7 официально проходили с 15 сентября и закончились 15 октября.</w:t>
      </w:r>
    </w:p>
    <w:p w14:paraId="236F1A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7866E0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1DAE93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4D668F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72AB6D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59001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709B13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0845B8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75BE60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397B8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0E8F32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68274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75B397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05BFE7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2E1BFA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0258B7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208F59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6577EE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5ABF2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года закончились дополнительные госиспытания Як-3 М-107А, на которые 13 июля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08CAE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701337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BC6A5F"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Амур пересек еще один под</w:t>
      </w:r>
      <w:r w:rsidRPr="0076577C">
        <w:rPr>
          <w:rFonts w:ascii="Times New Roman" w:hAnsi="Times New Roman"/>
          <w:color w:val="000000" w:themeColor="text1"/>
          <w:sz w:val="16"/>
          <w:szCs w:val="16"/>
        </w:rPr>
        <w:softHyphen/>
        <w:t>битый самолет — B-29A-1-BN (№ 42-93829, по другому документу — 42-9329) из 395-й эскадрильи. Он получил сильные повреждения при бомбежке сталелитей</w:t>
      </w:r>
      <w:r w:rsidRPr="0076577C">
        <w:rPr>
          <w:rFonts w:ascii="Times New Roman" w:hAnsi="Times New Roman"/>
          <w:color w:val="000000" w:themeColor="text1"/>
          <w:sz w:val="16"/>
          <w:szCs w:val="16"/>
        </w:rPr>
        <w:softHyphen/>
        <w:t>ных заводов в Явате. Командир самолета Мак-Глинн, перетянув через реку, при</w:t>
      </w:r>
      <w:r w:rsidRPr="0076577C">
        <w:rPr>
          <w:rFonts w:ascii="Times New Roman" w:hAnsi="Times New Roman"/>
          <w:color w:val="000000" w:themeColor="text1"/>
          <w:sz w:val="16"/>
          <w:szCs w:val="16"/>
        </w:rPr>
        <w:softHyphen/>
        <w:t>казал всем прыгать. Весь экипаж бла</w:t>
      </w:r>
      <w:r w:rsidRPr="0076577C">
        <w:rPr>
          <w:rFonts w:ascii="Times New Roman" w:hAnsi="Times New Roman"/>
          <w:color w:val="000000" w:themeColor="text1"/>
          <w:sz w:val="16"/>
          <w:szCs w:val="16"/>
        </w:rPr>
        <w:softHyphen/>
        <w:t>гополучно приземлился на парашютах. Неуправляемый «боинг» врезался в сопку в районе Хабаровска. Его изуродованные обломки по большей части до сих пор ле</w:t>
      </w:r>
      <w:r w:rsidRPr="0076577C">
        <w:rPr>
          <w:rFonts w:ascii="Times New Roman" w:hAnsi="Times New Roman"/>
          <w:color w:val="000000" w:themeColor="text1"/>
          <w:sz w:val="16"/>
          <w:szCs w:val="16"/>
        </w:rPr>
        <w:softHyphen/>
        <w:t>жат в тайге.</w:t>
      </w:r>
    </w:p>
    <w:p w14:paraId="2549810D"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Следующим стал В-29-15-BW № 42-6365 капитана Прайса, «Генерал X. Арнольд спешиэл» из 794-й эскадрильи. 11 ноября 1944 г. при налете на Японию он попал в тайфун и был поражен молнией. Экипаж потеряд ориентировку и в результате ока</w:t>
      </w:r>
      <w:r w:rsidRPr="0076577C">
        <w:rPr>
          <w:rFonts w:ascii="Times New Roman" w:hAnsi="Times New Roman"/>
          <w:color w:val="000000" w:themeColor="text1"/>
          <w:sz w:val="16"/>
          <w:szCs w:val="16"/>
        </w:rPr>
        <w:softHyphen/>
        <w:t>зался у побережья советского Дальнего Востока. Прайс сел на Центральной- Угловой, найдя площадку чисто случайно.</w:t>
      </w:r>
    </w:p>
    <w:p w14:paraId="0FE88E97"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Четвертая машина, B-29-15-BW № 42- 6358 лейтенанта Микиша (по другому до</w:t>
      </w:r>
      <w:r w:rsidRPr="0076577C">
        <w:rPr>
          <w:rFonts w:ascii="Times New Roman" w:hAnsi="Times New Roman"/>
          <w:color w:val="000000" w:themeColor="text1"/>
          <w:sz w:val="16"/>
          <w:szCs w:val="16"/>
        </w:rPr>
        <w:softHyphen/>
        <w:t>кументу — Миклиша), бомбила Омуру и после атаки японских истребителей ушла на трех моторах. Лететь назад Микиш по</w:t>
      </w:r>
      <w:r w:rsidRPr="0076577C">
        <w:rPr>
          <w:rFonts w:ascii="Times New Roman" w:hAnsi="Times New Roman"/>
          <w:color w:val="000000" w:themeColor="text1"/>
          <w:sz w:val="16"/>
          <w:szCs w:val="16"/>
        </w:rPr>
        <w:softHyphen/>
        <w:t>боялся и двинулся к Владивостоку. У по</w:t>
      </w:r>
      <w:r w:rsidRPr="0076577C">
        <w:rPr>
          <w:rFonts w:ascii="Times New Roman" w:hAnsi="Times New Roman"/>
          <w:color w:val="000000" w:themeColor="text1"/>
          <w:sz w:val="16"/>
          <w:szCs w:val="16"/>
        </w:rPr>
        <w:softHyphen/>
        <w:t>бережья его встретили советские истре</w:t>
      </w:r>
      <w:r w:rsidRPr="0076577C">
        <w:rPr>
          <w:rFonts w:ascii="Times New Roman" w:hAnsi="Times New Roman"/>
          <w:color w:val="000000" w:themeColor="text1"/>
          <w:sz w:val="16"/>
          <w:szCs w:val="16"/>
        </w:rPr>
        <w:softHyphen/>
        <w:t>бители и привели на аэродром. На борту этого бомбардировщика имелась надпись «Динг Хао».</w:t>
      </w:r>
    </w:p>
    <w:p w14:paraId="67B2F98A"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Значительно позже, 29 августа 1945 г., в районе аэродрома Канко, где базировал</w:t>
      </w:r>
      <w:r w:rsidRPr="0076577C">
        <w:rPr>
          <w:rFonts w:ascii="Times New Roman" w:hAnsi="Times New Roman"/>
          <w:color w:val="000000" w:themeColor="text1"/>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76577C">
        <w:rPr>
          <w:rFonts w:ascii="Times New Roman" w:hAnsi="Times New Roman"/>
          <w:color w:val="000000" w:themeColor="text1"/>
          <w:sz w:val="16"/>
          <w:szCs w:val="16"/>
        </w:rPr>
        <w:softHyphen/>
        <w:t>ний мотор, машина в Канко и приземли</w:t>
      </w:r>
      <w:r w:rsidRPr="0076577C">
        <w:rPr>
          <w:rFonts w:ascii="Times New Roman" w:hAnsi="Times New Roman"/>
          <w:color w:val="000000" w:themeColor="text1"/>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581C164C" w14:textId="77777777" w:rsidR="001A7F44" w:rsidRPr="0076577C" w:rsidRDefault="001A7F44" w:rsidP="0076577C">
      <w:pPr>
        <w:spacing w:after="0" w:line="240" w:lineRule="auto"/>
        <w:jc w:val="both"/>
        <w:rPr>
          <w:rFonts w:ascii="Times New Roman" w:hAnsi="Times New Roman"/>
          <w:color w:val="000000" w:themeColor="text1"/>
          <w:sz w:val="16"/>
          <w:szCs w:val="16"/>
        </w:rPr>
      </w:pPr>
    </w:p>
    <w:p w14:paraId="27ED8C9B"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20 августа 1944 г. самолёт В-29А-I-BN, (№ 42–93829) «Cait Paomat» из 395-й эскадрильи 40-й группы был подбит во время налета на сталелитейные заводы в Явато (Явате). Перетянув через Амур, командир корабля Р. Мак-Глинн отдал приказ покинуть самолёт. Все члены экипажа благополучно приземлились на парашютах. Неуправляемый самолёт врезался в Хехцир, сопку в 160 км от Комсомольска-на-Амуре, в верховьях реки Юли. Экипаж был интернирован. В 1988 г. останки самолёта были найдены охотником и в 1990-х годах сданы в металлолом (25184).</w:t>
      </w:r>
    </w:p>
    <w:p w14:paraId="5F37D911" w14:textId="77777777" w:rsidR="002263F6" w:rsidRPr="001A0BAA" w:rsidRDefault="002263F6" w:rsidP="002263F6">
      <w:pPr>
        <w:spacing w:after="0" w:line="240" w:lineRule="auto"/>
        <w:jc w:val="both"/>
        <w:rPr>
          <w:rFonts w:ascii="Times New Roman" w:hAnsi="Times New Roman"/>
          <w:color w:val="0070C0"/>
          <w:sz w:val="16"/>
          <w:szCs w:val="16"/>
        </w:rPr>
      </w:pPr>
    </w:p>
    <w:p w14:paraId="69C979D5"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 августа 1944 г. на Кадьяке все PBN-1 были готовы к отправке на Чукотку. 25 ав</w:t>
      </w:r>
      <w:r w:rsidRPr="0076577C">
        <w:rPr>
          <w:rFonts w:ascii="Times New Roman" w:hAnsi="Times New Roman"/>
          <w:color w:val="000000" w:themeColor="text1"/>
          <w:sz w:val="16"/>
          <w:szCs w:val="16"/>
        </w:rPr>
        <w:softHyphen/>
        <w:t>густа первая лодка взяла курс на Анадырь. К вечеру 27-го туда прибыли уже восемь «Номадов». На этот раз перегонка осу</w:t>
      </w:r>
      <w:r w:rsidRPr="0076577C">
        <w:rPr>
          <w:rFonts w:ascii="Times New Roman" w:hAnsi="Times New Roman"/>
          <w:color w:val="000000" w:themeColor="text1"/>
          <w:sz w:val="16"/>
          <w:szCs w:val="16"/>
        </w:rPr>
        <w:softHyphen/>
        <w:t>ществлялась по иной схеме. Группа Писка</w:t>
      </w:r>
      <w:r w:rsidRPr="0076577C">
        <w:rPr>
          <w:rFonts w:ascii="Times New Roman" w:hAnsi="Times New Roman"/>
          <w:color w:val="000000" w:themeColor="text1"/>
          <w:sz w:val="16"/>
          <w:szCs w:val="16"/>
        </w:rPr>
        <w:softHyphen/>
        <w:t>рева доставляла машины в Магадан, отку</w:t>
      </w:r>
      <w:r w:rsidRPr="0076577C">
        <w:rPr>
          <w:rFonts w:ascii="Times New Roman" w:hAnsi="Times New Roman"/>
          <w:color w:val="000000" w:themeColor="text1"/>
          <w:sz w:val="16"/>
          <w:szCs w:val="16"/>
        </w:rPr>
        <w:softHyphen/>
        <w:t>да их забирали экипажи, выделенные из полков ВВС Тихоокеанского флота. Они уже вели PBN-1 во Владивосток. Это про</w:t>
      </w:r>
      <w:r w:rsidRPr="0076577C">
        <w:rPr>
          <w:rFonts w:ascii="Times New Roman" w:hAnsi="Times New Roman"/>
          <w:color w:val="000000" w:themeColor="text1"/>
          <w:sz w:val="16"/>
          <w:szCs w:val="16"/>
        </w:rPr>
        <w:softHyphen/>
        <w:t>делали со всеми самолетами, кроме пер</w:t>
      </w:r>
      <w:r w:rsidRPr="0076577C">
        <w:rPr>
          <w:rFonts w:ascii="Times New Roman" w:hAnsi="Times New Roman"/>
          <w:color w:val="000000" w:themeColor="text1"/>
          <w:sz w:val="16"/>
          <w:szCs w:val="16"/>
        </w:rPr>
        <w:softHyphen/>
        <w:t>вых четырех — их привели на гидродром Суходол смешанные экипажи из пискаревцев и тихоокеанцев. Эти первые лодки прилетели в Суходол 4 сентября (23513).</w:t>
      </w:r>
    </w:p>
    <w:p w14:paraId="7153C0CF" w14:textId="77777777" w:rsidR="001A7F44" w:rsidRPr="0076577C" w:rsidRDefault="001A7F44" w:rsidP="0076577C">
      <w:pPr>
        <w:spacing w:after="0" w:line="240" w:lineRule="auto"/>
        <w:jc w:val="both"/>
        <w:rPr>
          <w:rFonts w:ascii="Times New Roman" w:hAnsi="Times New Roman"/>
          <w:color w:val="000000" w:themeColor="text1"/>
          <w:sz w:val="16"/>
          <w:szCs w:val="16"/>
        </w:rPr>
      </w:pPr>
    </w:p>
    <w:p w14:paraId="2C4A656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21A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2EDC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6406. О мерах по восстановлению добычи и переработки нефти на предприятиях Укрнефтекомбината. РГАНИР, Фонд ГКО, д. 296, лл. 65 (11012).</w:t>
      </w:r>
    </w:p>
    <w:p w14:paraId="53BFBF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E2144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6407. О порядке вывоза донецких коксующихся углей на коксохимические заводы НКЧМ. РГАНИР, Фонд ГКО, д. 296, лл. 66,67 (11012).</w:t>
      </w:r>
    </w:p>
    <w:p w14:paraId="5D4D97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4AD678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Постановление ГКО № 6408 [О плане выпуска и поставок колес Гриффина заводом №183 НКТП для НКПС.] (Д.296, 68).</w:t>
      </w:r>
    </w:p>
    <w:p w14:paraId="0B685E4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F5E69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6409 [О дополнительных поставках автобензина и топочного мазута наркоматам и ведомствам.] (Д.296, 69,70-72).</w:t>
      </w:r>
    </w:p>
    <w:p w14:paraId="1D9D1BE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46B5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20 августа 1944 вышло Распоряжение ГКО № 6410 [О введении должностных окладов, установленных для учебных заведений НКЧМ, административно-хозяйственному и учебно-вспомогательному персоналу Московского института тонкой химической технологии им. Ломоносова НКРП.] (Д.296, 73).</w:t>
      </w:r>
    </w:p>
    <w:p w14:paraId="6ED613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52F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6411. О дополнительных поставках угля НКТМ. РГАНИР, Фонд ГКО, д. 296, лл. 74 (11012).</w:t>
      </w:r>
    </w:p>
    <w:p w14:paraId="4D2910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678D0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6412 [О проведении строительных работ в бухте Ванино для увеличения ее пропускной способности.] (Д.296, 75-76).</w:t>
      </w:r>
    </w:p>
    <w:p w14:paraId="0E99E2D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02C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6413. О мерах по бесперебойному снабжению Ефремовского завода синтетического каучука спиртом. РГАНИР, Фонд ГКО, д. 296, лл. 77-78 (11012).</w:t>
      </w:r>
    </w:p>
    <w:p w14:paraId="5BE253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9D44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 вышло Постановление ГКО № 6414 «О специальных хранилищах для Главного военно-химического управления Красной Армии» (Д. 376. Л. 90).</w:t>
      </w:r>
    </w:p>
    <w:p w14:paraId="706099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EFCE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6416. О выделении строительных материалов Ижорскому и Кировскому заводам в Ленинграде за счет фондов НКТП. РГАНИР, Фонд ГКО, д. 296, лл. 81 (11012).</w:t>
      </w:r>
    </w:p>
    <w:p w14:paraId="3ECB3C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5CFF4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вышло Распоряжение ГКО № 6415 [Об освобождении от всех видов мобилизации ИТР, служащих, рабочих и материально-технических ресурсов на строительстве компрессорных станций и других объектов НКНП, сооружаемых НКВД.] (Д.296, 80).</w:t>
      </w:r>
    </w:p>
    <w:p w14:paraId="65DCB83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317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Начаты заводские испытания 16-го МБК. Поднят флаг ВМФ СССР на 31-м БМО (строился 5 месяцев) (10671).</w:t>
      </w:r>
    </w:p>
    <w:p w14:paraId="2904F1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DBD5FF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517C2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F2A5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в 1944 году оперативная сводка Совинформбюро:</w:t>
      </w:r>
    </w:p>
    <w:p w14:paraId="7887B726"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20 августа к востоку и югу от города Тарту наши войска, развивая наступление, с боями заняли более 150 населённых пунктов, в числе которых крупные населённые пункты Педаспяе, Кырвесилла, Вынну, Хаммасте, Ребазе, Вана-Кусте (12 километров южнее Тарту), Виси, Маритса, Саверна, Кагвере, Мутеметса, Рушки, Бетари, Актани, Лаути и железнодорожные станции Ребазе, Алсвики.</w:t>
      </w:r>
    </w:p>
    <w:p w14:paraId="098A167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продолжая успешное наступление, с боями заняли более 70 населённых пунктов; среди них — Клэйни, Иозуми, Вестыэна, Толка, Эргли, Индраны, Апсалас, Мелнава, Малакалнс, Озол-Сала и железнодорожные станции Эргли, Спигана.</w:t>
      </w:r>
    </w:p>
    <w:p w14:paraId="118C3E7A"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северо-западнее города Иелгава (Митава) наши войска отбивали атаки крупных сил пехоты и танков противника. После упорных боёв наши части оставили несколько населённых пунктов.</w:t>
      </w:r>
    </w:p>
    <w:p w14:paraId="4C459C1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наши войска отбивали атаки крупных сил пехоты и танков противника и нанесли ему большие потери в живой силе и технике.</w:t>
      </w:r>
    </w:p>
    <w:p w14:paraId="2582336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наши войска, отбив все атаки пехоты и танков противника, на ряде участков предприняли успешные контратаки, в результате которых улучшили свои позиции и заняли несколько населённых пунктов.</w:t>
      </w:r>
    </w:p>
    <w:p w14:paraId="0EFA41AC"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Сандомир наши войска завершили ликвидацию окружённой группировки противника и заняли населённые пункты Мокошин, Жечица, Сухажув, Хвалки, Высядлув, Радошки, Загроды, Оцинек. Ввиду отказа сдаться, большая часть окружённых войск противника уничтожена.</w:t>
      </w:r>
    </w:p>
    <w:p w14:paraId="31B61BC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w:t>
      </w:r>
    </w:p>
    <w:p w14:paraId="3253A4C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 августа наши войска на всех фронтах подбили и уничтожили 250 немецких танков. В воздушных боях и огнём зенитной артиллерии сбит 31 самолёт противника.</w:t>
      </w:r>
    </w:p>
    <w:p w14:paraId="4DE4AB06"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востоку и югу от города Тарту наши войска продолжали наступление. Сломив упорное сопротивление противника, подразделения Н-ской части штурмом заняли узел дорог местечко Вынну — опорный пункт немцев на дальних подступах к Тарту. Другая наша часть, совершив обходный манёвр по лесам, выбила врага из селения Вана-Кусте, расположенного в 12 километрах от Тарту. Уничтожено до 400 немецких солдат и офицеров. Двенадцать красноармейцев, под командованием старшины Казарина, атаковали немецкую миномётную батарею. Отважные советские бойцы истребили гитлеровцев и захватили 4 шестиствольных миномёта.</w:t>
      </w:r>
    </w:p>
    <w:p w14:paraId="5881EB6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в ожесточённых боях разгромили части двух немецких пехотных дивизий. Развивая успех, наши войска продвинулись вперёд на 25 километров и овладели населённым пунктом и железнодорожной станцией Эргли. На станции Эргли захвачен пассажирский поезд, только что прибывший из Риги, несколько железнодорожных эшелонов и складов с различным военным имуществом. Немцы предприняли ряд ожесточённых контратак, но были рассеяны артиллерийским и пулемётным огнём. Советские части взяли в плен свыше 500 немецких солдат и офицеров, захватили 50 орудий, 36 метательных аппаратов и много других трофеев.</w:t>
      </w:r>
    </w:p>
    <w:p w14:paraId="0B2FDF2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северо-западнее города Иелгава (Митава) наши войска отбивали атаки крупных сил пехоты и танков противника. На одном участке 70 вражеских танков пытались лесами прорваться к нашим коммуникациям. Советские войска сорвали этот замысел врага. На поле боя осталось 50 подбитых и сожжённых немецких танков. Остальные вражеские машины поспешно отступили. На другом участке части Н-ского соединения отразили свыше двадцати атак гитлеровцев. Ценою больших потерь противнику удалось потеснить наши части. По неполным данным, уничтожено до 2 тысяч немецких солдат и офицеров, 35 орудий и 145 автомашин. Сожжено и подбито 94 танка и самоходных орудия противника.</w:t>
      </w:r>
    </w:p>
    <w:p w14:paraId="469098C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противник, пополнив свои потрёпанные части, возобновил атаки. На одном участке после напряжённого боя немцам удалось вклиниться в расположение наших передовых частей. Подоспевшие советские танкисты контратаковали противника, уничтожили 18 вражеских танков и совместно с пехотинцами отбросили гитлеровцев на исходный рубеж. На другом участке наше подразделение самоходных орудий, отражая атаки немцев, уничтожило 2 «Тигра» и 5 средних танков.</w:t>
      </w:r>
    </w:p>
    <w:p w14:paraId="3441302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(предместье Варшавы на правом берегу Вислы) продолжались ожесточённые бои. Наши войска нанесли контрудар перешедшим в атаку эсэсовским частям и выбили их из нескольких населённых пунктов. Пытаясь восстановить положение, немцы предприняли свыше двадцати атак, но успеха не добились. Истреблено 900 гитлеровцев и 23 танка. Наши части захватили 14 танков, 8 орудий и 21 пулемёт. Взяты пленные.</w:t>
      </w:r>
    </w:p>
    <w:p w14:paraId="43E134AA"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произвела массированный налёт на порт Киркенес (Северная Норвегия). Прорвавшись через завесу зенитного огня, наши лётчики нанесли сильный бомбово-штурмовой удар по кораблям и порту. Потоплены транспорт водоизмещением в 3 тысячи тонн и два сторожевых катера. Серьёзные повреждения нанесены двум крупным транспортам. На территории порта возникли пожары, сопровождавшиеся сильными взрывами. В воздушном бою сбито 9 немецких истребителей.</w:t>
      </w:r>
    </w:p>
    <w:p w14:paraId="31AE383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Воздушная разведка Северного флота обнаружила караван судов противника. Ночью наши катеры нанесли торпедный удар по вражеским судам. По предварительным данным, потоплено несколько кораблей противника.» (14989).</w:t>
      </w:r>
    </w:p>
    <w:p w14:paraId="03AEB939"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61047820"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в 1944 году началась Ясско-Кишиневская стратегическая наступательная операция войск 2-го и 3-го Украинских фронтов (командующие генералы армии Р.Я.Малиновский и Ф.И.Толбухин) во взаимодействии с Черноморским флотом (адмирал Ф.С.Октябрьский) и Дунайской военной флотилией (контр-адмирал С.Г.Горшков). В результате операции, завершившейся 29 августа, советские войска окружили и разгромили основные силы немецко-фашистской группы «Южная Украина», освободили Молдавскую ССР и восточную часть Румынии. В составе советских войск действовала 1-я румынская добровольческая механизированная дивизия имени Тудора Владимиреску. За подвиги, совершенные на молдавской земле, около 20 тысяч советских солдат и офицеров были награждены орденами и медалями, свыше 130 воинов были удостоены звания Героя Советского Союза. За успешное проведение операции генералы армии Ф.И.Толбухин и Р.Я.Малиновский получили высокое воинское звание Маршала Советского Союза (14989).</w:t>
      </w:r>
    </w:p>
    <w:p w14:paraId="03815B37"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1494FC90"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в 1944 году массированный удар авиации Черноморского флота по кораблям противника в Констанце (14989).</w:t>
      </w:r>
    </w:p>
    <w:p w14:paraId="32A9E0E7"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3A25C7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1940 в 6.10 началась артподготовка, которая продолжалась в течение 1,5 часов. За десять минут до ее начала в воздух поднялись Ил-2-разведчики с заданием вести наблюдение за дорогами, идущими к участку прорыва, с целью вскрыть возможный маневр противника резервами, а в последующем определить начало отхода его частей.</w:t>
      </w:r>
    </w:p>
    <w:p w14:paraId="56605B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замыслом Ставки ВГК войска 2-го и 3-го Украинских фронтов 20 августа должны были прорвать оборону противника северо-западнее Ясс, южнее Тирасполя и развить наступление по сходящимся направлениям к району Хуши, Васлуй в целях окружения и уничтожения основных сил группы армий "Южная Украина", находившихся на кишиневском выступе.</w:t>
      </w:r>
    </w:p>
    <w:p w14:paraId="499D02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этому времени на рубеже Днестра немецкое командование создало глубокую и сильно укрепленную систему обороны. Советское командование приняло решение от авиационной подготовки атаки отказаться и сосредоточить основные усилия авиации 5 и 17-й воздушных армий для поддержки атаки 27 и 52-й армий, а также 37 и 36-й армий. В дальнейшем, с вводом в прорыв основной массы танков 6 ТА, 4 и 7-го механизированных корпусов, обеспечить их прикрытие и поддержку штурмовиками и бомбардировщиками. В первые три дня предполагалось выполнить 7980 самолето-вылетов.</w:t>
      </w:r>
    </w:p>
    <w:p w14:paraId="2763B6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Особое внимание заслуживают планирование и организация боевых действий 2-го шак, который обеспечивал авиационную поддержку 27А на направлении главного удара. Позже действия корпуса и его командира генерала В. В.Степичева будут признаны образцовыми и войдут в учебники по тактике авиации.</w:t>
      </w:r>
    </w:p>
    <w:p w14:paraId="37511B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прорыва обороны противника штурмовики 2-го шак должны были наносить удары по заранее известным целям или воздействовать на оживающие после артподготовки артиллерийские и минометные батареи противника, имея основной задачей подавление узлов сопротивления на направлении главного удара.</w:t>
      </w:r>
    </w:p>
    <w:p w14:paraId="3D9E32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на первый день операции планировалось 480 самолето-вылетов Ил-2 с напряжением 2,4 вылета на один исправный штурмовик. При этом обеспечивалась довольно приличная плотность Ил-2 на 1 км фронта участка прорыва - 32 штурмовика, которые непрерывно находились над полем боя.</w:t>
      </w:r>
    </w:p>
    <w:p w14:paraId="78F118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всех подразделениях 27А выделялись авиасигнальщики, которые при помощи ракетниц были обязаны подавать сигналы. О предстоящем появлении Ил-2 сигнальщики предупреждались с КП командира 2-го шак через представителя наземных войск. Если же оповещение не поступало, сигнальщики по своей инициативе давали ракеты в сторону противника при появлении Ил-2.</w:t>
      </w:r>
    </w:p>
    <w:p w14:paraId="54467D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особой тщательностью отрабатывалось взаимодействие Ил-2 с артиллерией. Прежде всего, распределили цели между штурмовиками и артиллерией. Так, в период артподготовки штурмовики занимались только авиаразведкой. Артиллерия должна была подавлять огневые точки противника на всей глубине его главной полосы обороны. По окончании артподготовки артиллерия переносила свои основные усилия на создание двойного огневого вала непосредственно перед наступающими танками и пехотой. Штурмовики в это время действовали по огневым средствам, живой силе, а также по основным опорным пунктам противника, расположенным за огневым валом артиллерии. В период смены огневых позиций артиллерии огонь ее ослабевал. Поэтому, чтобы сохранить непрерывное огневое воздействие на противника в эти промежутки времени количество вылетов Ил-2 увеличивалось.</w:t>
      </w:r>
    </w:p>
    <w:p w14:paraId="2F3975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Экипажи штурмовиков тщательно изучили районы и время действия своей артиллерии, дальность и высоты траекторий снарядов орудий. Для этого были составлены специальные схемы траекторий снарядов артиллерии с учетом калибра батарей и расположения их на местности. Для выполнения целеуказания штурмовикам посредством артиллерийского огня командующий артиллерией фронта выделил в распоряжение Степичева гаубичную батарею, которая располагалась в полосе действия Ил-2 и была связана прямым телефоном с НП командира авиакорпуса. В момент подхода Ил-2 к полю боя артиллеристы, по указанию Степичева, постановкой разрывов снарядов над целью должны были помочь экипажам найти нужный объект для атаки.</w:t>
      </w:r>
    </w:p>
    <w:p w14:paraId="4A637E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Накануне наступления на ясском и кишиневском направлениях непрерывно велась воздушная разведка. Однако качество снимков, получаемых с самолетов Пе-2, не совсем удовлетворяло командование фронта. По предложению начальника фотослужбы 2-го шак на нескольких Ил-2 смонтировали по четыре, синхронно работающих между собой, фотоаппаратов АФА-ИМ. Расположение фотоаппаратов давало возможность фотографировать цели в перспективе с высот 20-50 м.</w:t>
      </w:r>
    </w:p>
    <w:p w14:paraId="65F8F7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дней августа месяца на перспективное фотографирование было произведено 24 групповых вылета с примерным составом в группах: пара Ил-2 - фотографов, 4-6 Ил-2, имеющих задачу подавления зенитных средств, и 6-8 истребителей прикрытия. Воздушные разведчики-штурмовики сумели заснять на фотопленку весь передний край, все промежуточные рубежи и укрепленные полосы, а также все дороги и водные рубежи, идущие от Яссы, Тыргу-Фрумос на юг и юго-запад, площадью в 790 квадратных километров. При этом 2-й шак не потерял ни одного самолета.</w:t>
      </w:r>
    </w:p>
    <w:p w14:paraId="1B4929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Особое внимание во время аэрофотосъемки было обращено на направления наступления бронетанковых войск. Для каждого из них изготовили перспективные фотопанорамы на ближайшие 10 км, которые были тщательно изучены всеми офицерами и механиками-водителями танков. Это придавало танкистам твердую уверенность в своевременном и точном выполнении боевой задачи. </w:t>
      </w:r>
    </w:p>
    <w:p w14:paraId="60CEF1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перспективного аэрофотографирования отличились ст. лейтенант Никитин, лейтенант Клевцов, капитаны Палагин и Самоделкин. Часто разведчики возвращались на машинах, изрешеченных пулями и снарядами, и все же снова шли на задание. Представленные воздушными разведчиками ценные сведения позволили командованию 2-го Украинского фронта лучше оценить создавшуюся обстановку и принять обоснованное решение на проведение Ясско-Кишиневской операции.</w:t>
      </w:r>
    </w:p>
    <w:p w14:paraId="7E17CB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6.30 первая пара Ил-2-разведчиков, появившаяся над полем боя, просмотрела все дороги на глубину до 30 км и не обнаружила на них никакого движения. Получив эти сведения, генерал Степичев принял решение строго следовать разработанному плану.</w:t>
      </w:r>
    </w:p>
    <w:p w14:paraId="71EBD7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Действия 2-го шак в первые 4 часа наступления строились главным образом в виде непрерывных эшелонированных ударов групп Ил-2 в составе 16-20 машин, которые выполняли по 4-5 заходов на цель, находясь над полем боя в течение 15-20 минут и более.</w:t>
      </w:r>
    </w:p>
    <w:p w14:paraId="7FA9A9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Первая группа Ил-2 в составе 20 Ил-2 от 131-го гшап 7-й гшад (ведущий комполка майор Давыдов) появилась над полем боя в 7.20 и обрушилась на артиллерийские позиции противника в 4-х км северо-восточнее Подул-Иоалей. Первый заход штурмовики произвели с хода. После этого они встали в правый круг и в течение 15 минут выполнили еще три захода на цель.</w:t>
      </w:r>
    </w:p>
    <w:p w14:paraId="2AE394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действия этой группы штурмовиков пехота и танки пошли в атаку, а артиллерия создала огневой вал впереди танков. Самоходные установки, двигаясь в 200-300 м за боевыми порядками танков, поддерживали их атаку.</w:t>
      </w:r>
    </w:p>
    <w:p w14:paraId="77BB74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только первая группа штурмовиков начала последний заход, к цели подошла вторая группа в составе 15 Ил-2 от 130-го гшап 7-й гшад (ведущий командир полка подполковник Гребень).</w:t>
      </w:r>
    </w:p>
    <w:p w14:paraId="6D7BD7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7.42 над полем боя появилась третья группа в составе 20 Ил-2, а еще через 27 минут к полю боя подошли сразу три группы штурмовиков 2-го шак в составе 14, 8 и 12 Ил-2. Идущие за ними 2 группы по 16 Ил-2 появились над целью в 8.12 и 8.37. Следующая группа - 20 Ил-2, нанесла бомбоштурмовой удар по противнику в 8.55, после чего последовал 45-минутный перерыв. Группа из 15 Ил-2 в 9.40 нанесла удар по позициям артиллерийских и минометных батарей. Ровно через 20 минут по артбатареям вновь был нанесен удар силами 14 Ил-2. В 10.18 и в 10.42 по противнику начали "работать" еще две группы штурмовиков - 7 и 8 Ил-2. Завершил первую фазу прорыва обороны противника в 10.45 бомбоштурмовой удар 16 Ил-2. В 11.30 Главная полоса обороны противника была прорвана на глубину 5-6 км. Пехота и танки вышли к реке Вахлуй и захватили 50-тонный мост в районе Хостшешть. К этому времени прорыв по фронту составил 8 км.</w:t>
      </w:r>
    </w:p>
    <w:p w14:paraId="42F7CD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была достигнута практически полная непрерывность боевого воздействия штурмовиков на противника с воздуха. Бомбами и пулеметно-пушечным огнем Ил-2 не давали возможности пехоте противника вновь занять позиции, освобожденные с началом артподготовки.</w:t>
      </w:r>
    </w:p>
    <w:p w14:paraId="37A689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дальнейшем штурмовики наносили удары группами по 8-12 Ил-2 главным образом по данным с КП командира авиакорпуса и по данным своей разведки.</w:t>
      </w:r>
    </w:p>
    <w:p w14:paraId="0AF4DE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одна группа Ил-2 задерживалась над полем боя и мешала действиям следующей группы, Степичев давал команду о прекращении атаки и уходе первой группы от цели.</w:t>
      </w:r>
    </w:p>
    <w:p w14:paraId="6F1B8F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действия штурмовиков 2-го шак по обороне противника в этот период отличались высокой эффективностью.</w:t>
      </w:r>
    </w:p>
    <w:p w14:paraId="0F633A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командир 570-го шап 231-й шад подполковник Мельников во главе группы из 20 Ил-2 имел задачу в период 8.37-8.55 подавить огонь артиллерийских и минометных батарей на высотах 177, 183, 181 и 165 (курган Кириллэ), находившихся в 1-3 км от переднего края немецкой обороны. Штурмовики были построены в колонну четверок, причем заход строился с расчетом, чтобы цель была справа. Для маскировки направления своего удара первая четверка, состоявшая из наиболее подготовленных летчиков, шла в правом пеленге, остальные четверки - в левом. Дистанция между четверками - 300 м. После обнаружения в 8.55 артиллерийских орудий на обратных скатах высот Мельников подал команду к атаке.</w:t>
      </w:r>
    </w:p>
    <w:p w14:paraId="6CDAA1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заход производился с северо- востока со стороны солнца, с высоты 1000 м четверками, идущими одна задругой.</w:t>
      </w:r>
    </w:p>
    <w:p w14:paraId="1A6AD2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первого захода штурмовики образовали круг четверок. Каждая из них, не теряя огневого взаимодействия между собой, атаковала свою цель. Сначала применялись PC, затем бомбы и пулеметно-пушечный огонь. Всего группой Мельникова было произведено четыре захода.</w:t>
      </w:r>
    </w:p>
    <w:p w14:paraId="0F2B95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Специально выделенная четверка Ил-2, отвернув от цели, подавила огонь зенитной артиллерии противника.</w:t>
      </w:r>
    </w:p>
    <w:p w14:paraId="160BDA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удара штурмовиков по наблюдениям экипажей и фотоконтроля было уничтожено три минометные батареи, две батареи полевой артиллерии, подавлен огонь одной зенитной батареи и повреждены три штурмовых орудия.</w:t>
      </w:r>
    </w:p>
    <w:p w14:paraId="5FBCFD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втором заходе 6 Fw 190 пытались помешать действиям Ил-2, но воздушные стрелки встретили их хорошо организованным огнем. При этом воздушный стрелок ст. сержант Абрамов сбил самолет противника. Получив отпор, пилоты Люфтваффе отвалили в сторону и, не повторив атаки, ушли.</w:t>
      </w:r>
    </w:p>
    <w:p w14:paraId="706685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обеспечения непрерывности управления Ил-2 над полем боя, передовые НП с офицерами связи и УКВ-радиостан- цией непрерывно двигались вперед вместе с НП стрелковых соединений и частей. Это давало возможность генералу Степиче- ву управлять штурмовиками в строгом соответствии с текущей обстановкой на поле боя.</w:t>
      </w:r>
    </w:p>
    <w:p w14:paraId="28222A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Наиболее характерным в действиях штурмовиков в этот период являлось то, что они наносили удары часто непосредственно впереди наступавшей пехоты и танков - как бы прокладывая им путь. Такие удары Ил-2, тесно увязанные по месту и времени, успешно осуществлялись только благодаря хорошо организованному управлению ими над полем боя.</w:t>
      </w:r>
    </w:p>
    <w:p w14:paraId="41C9A5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Например, в 10.45 16 Ил-2 от 7-й гшад (ведущий подполковник Быков) подошли к району поля боя. В это время наземные войска были остановлены сильным огнем противника восточнее Тотоесчий.</w:t>
      </w:r>
    </w:p>
    <w:p w14:paraId="6FED37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Генерал Степичев по радио поставил группе задачу подавить огневые средства противника в указанном районе. Обстановка осложнялась тем, что огневые средства и пехота противника находились всего лишь в 200 м от наших войск. Однако красноармейцы хорошо обозначили ракетами свое местоположение.</w:t>
      </w:r>
    </w:p>
    <w:p w14:paraId="7A855A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встали в круг и с 3-х-4-х заходов снайперски нанесли удар. Огневые средства противника прекратили огонь. Наши войска беспрепятственно продолжили наступление. Группе Быкова была объявлена благодарность.</w:t>
      </w:r>
    </w:p>
    <w:p w14:paraId="68E8F2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течение первых 4-х часов наступления 2-й шак произвел 217 боевых самолето-вылетов.</w:t>
      </w:r>
    </w:p>
    <w:p w14:paraId="4B9EEE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12.00 авиаразведчики установили начавшийся отход войсковых колонн противника. В этой связи, а также в силу того, что заявок от общевойсковых командиров не поступало, а поле боя закрылось облаком пыли (до высоты 400-500 м), сильно затруднявшим действия Ил-2, генерал Степичев направил все наличные силы корпуса </w:t>
      </w:r>
      <w:r w:rsidRPr="0076577C">
        <w:rPr>
          <w:rFonts w:ascii="Times New Roman" w:hAnsi="Times New Roman"/>
          <w:color w:val="000000" w:themeColor="text1"/>
          <w:sz w:val="16"/>
          <w:szCs w:val="16"/>
        </w:rPr>
        <w:lastRenderedPageBreak/>
        <w:t>на уничтожение колонн отступающего противника. В периоде 12.05 идо 19.12 на выполнение этой задачи вылетало 20 групп в составе от 7-8 до 12-16 самолетов, выполнивших в общей сложности 201 самолетовылет.</w:t>
      </w:r>
    </w:p>
    <w:p w14:paraId="2B27FC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Войнешти, Форлешти, Лугани 7 Ил-2 от 570-го шап 231-й шад (ведущий лейтенант Стробыкин) с высоты от 1000 до 400 м сбросили на немецкую колонну 20 зажигательных авиабомб типа ЗАБ-100-65ТШ (с 65 термитными шарами каждая). Осмотр специальной комиссией дороги в районе удара, анализ фотоснимков и опрос местных жителей позволил установить, что в результате атаки штурмовиков сгорело 15 автомашин и около 150 солдат погибло.</w:t>
      </w:r>
    </w:p>
    <w:p w14:paraId="380AB0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Действия Ил-2 по отходящим войскам противника полностью дезорганизовали его управление и сорвали маневр резервами по фронту. В результате, были созданы благоприятные условия для последующего наступления наших войск.</w:t>
      </w:r>
    </w:p>
    <w:p w14:paraId="0D1DD6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Большую роль сыграла грамотно организованная радиосвязь и управление штурмо виками в воздухе.</w:t>
      </w:r>
    </w:p>
    <w:p w14:paraId="4CB235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8 Ил-2 от 568-го шап 231-й шад (ведущий капитан Лозоренко), выполняя задачу по обнаружению отходящих колонн противника с попутным нанесением бомбош- турмового удара, встретили в воздухе пару Ил-2 своей же дивизии (ведущий лейтенант Фролов), которая возвращалась после выполнения разведки. Имея данные о выдвижении большой колонны войск и техники противника в районе южнее реки Бахлуй, Фролов передал по радио все данные разведки капитану Лозоренко. После чего его восьмерка Ил-2 нанесла сокрушающий удар по обнаруженной колонне.</w:t>
      </w:r>
    </w:p>
    <w:p w14:paraId="6BBAD2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возвращении домой восьмерка Ил-2 капитана Лозоренко встретила группу лейтенанта Агрба, который имел аналогичное задание. Лазаренко передал координаты колонны противника и группе лейтенанта Агрба, которая нанесла по ней второй удар. Колонна остановилась. Вскоре подоспели танкисты 6-й ТА и завершили разгром колонны.</w:t>
      </w:r>
    </w:p>
    <w:p w14:paraId="791C0E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что воздушная разведка во 2-м шак находилась на должном уровне: разведчики (обычно 2-6 самолета в группе под прикрытием 2-4 Ла-5) с рассвета и до конца дня вели наблюдения за противником с высот от бреющего и до 1000 м, попутно атакуя наиболее важные цели. Как правило, уже через 20-30 минут после обнаружения противника данные поступали в штаб корпуса, а оттуда докладывались командованию воздушной армии.</w:t>
      </w:r>
    </w:p>
    <w:p w14:paraId="445345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19.00 части армий вышли на рубеж Сырка, Дорошкани, Кукутени, Уриканий, а танки 6ТА - в район Пеушешти, Голмилуй.</w:t>
      </w:r>
    </w:p>
    <w:p w14:paraId="49930F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Сила удара и эффективность действий штурмовиков в этой операции были достаточно высокими. Один из захваченных немецких офицеров на допросе показал: "Когда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 заставили бросить боевую технику и спасаться бегством. Штурмовики непрерывно висели над нами. Творился невероятный ужас..."</w:t>
      </w:r>
    </w:p>
    <w:p w14:paraId="29CBFD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показаниям пленных, в результате артиллерийской подготовки и бомбоштурмо- вых ударов авиации 20 августа из состава первой линии обороны противника выбыло из строя до 50%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 офицерского состава (12020).</w:t>
      </w:r>
    </w:p>
    <w:p w14:paraId="11C5A8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6DDD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наши войска перешли Прут и через 4 дня Антонеско был свергнут. Наступление в Румынии (1348,225).</w:t>
      </w:r>
    </w:p>
    <w:p w14:paraId="670A74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726D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советские войска начали Ясско-Кишиневскую наступательную операцию (4962).</w:t>
      </w:r>
    </w:p>
    <w:p w14:paraId="6E3A70D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85E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20-29 августа 1944 года состоялась ясско-кишиневская наступательная операция 2УФ (Р.Я.Малиновский) и 3УФ (Ф.И.Толбухин) во взаимодействии с ЧФ (Ф.С.Октябрьский) и ДВФ (С.Г.Горшков). Участвовала и 4 румынская добровольческая дивизия им. Т.Владимиреску. В этой операции черноморская авиация наносила бомбовые удары по Сулини и Констанце (2691).</w:t>
      </w:r>
    </w:p>
    <w:p w14:paraId="031D04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F937B"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началась Боевая работа 63 ГИАП. К началу войсковых испы</w:t>
      </w:r>
      <w:r w:rsidRPr="0076577C">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6577C">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6577C">
        <w:rPr>
          <w:rFonts w:ascii="Times New Roman" w:hAnsi="Times New Roman"/>
          <w:color w:val="000000" w:themeColor="text1"/>
          <w:sz w:val="16"/>
          <w:szCs w:val="16"/>
        </w:rPr>
        <w:softHyphen/>
        <w:t>работка каждого мотора составляла 22 ч 12 мин.</w:t>
      </w:r>
    </w:p>
    <w:p w14:paraId="21098CE9"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6577C">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066F8C19"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005E4D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на ЧМФ майор Мельников спас весь экипаж Пе-2 лейтенанта Огородникова, капитан Князев - экипаж еще одного Пе-2, лейтенанта Челенко, а попутно сбил атаковавший его летающую лодку - истребитель (3457,130).</w:t>
      </w:r>
    </w:p>
    <w:p w14:paraId="3CE026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A4A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 13-я Севастопольская авиадивизия под командованием Героя Советского Союза полковника И.Е. Корзунова приняла участие в массированном ударе по румынской военно-морской базе Констанца В этот день по кораблям в порту и по береговым сооружениям отработали 59 Пе-2, все они выполняли бомбометание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и двух десятков других кораблей и судов. Были повреждены 2 эсминца, 5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минут. Этот удар стал первым опытом первым опытом применения массированных групп авиации не только в ВВС ЧФ, но и в военно-воздушных силах ВМФ в целом (4476).</w:t>
      </w:r>
    </w:p>
    <w:p w14:paraId="1D38E1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D4B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года самолеты Р-40 7-го и 62-го полков, которые с лета на ЧМФ начали привлекаться к прикрытию транспортов и боевых кораблей в открытом море, а также к сопровождению бомбардировщиков и торпедоносцев, прикрывали удар бомбардировщиков и штурмовиков по Констанце (3457,66).</w:t>
      </w:r>
    </w:p>
    <w:p w14:paraId="40D790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3EB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массированным ударом советских самолетов ПВО Констанцы была буквально смята. 26 боевых кораблей и плавсредств противника удалось потопить, в том числе эсминец и подводную лодку, а еще более 50 надолго вывести из строя. При этом из атаковавших базу 211 самолетов только два было потеряно от огня зениток. Румыно-германское командование приписало эту победу англо-американской авиации. Успех этой атаки стал одним из серьезных факторов, приведших к выходу Румынии, как союзницы Германии, из войны. Во многом удачу рейда обусловил богатый боевой опыт летчиков-черноморцев в атаках сильно укрепленных целей (2694).</w:t>
      </w:r>
    </w:p>
    <w:p w14:paraId="6502ED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17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 день ВФ свыше ста офицеров и генералов авиации были удостоены звания ГСС, а И.Кожедуб, А.Ворожейкин и Н.Челноков стали дважды ГСС, а А.Покрышкин - трижды ГСС. С.В.И., В.К.Климов, С.А.Л., А.А.М., А.Н.Т., А.С.Я. и А.Швецов и др. получили ордена Суворова (350,206).</w:t>
      </w:r>
    </w:p>
    <w:p w14:paraId="66D44E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566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были возобновлены воздушные парады в Москве и в Тушино в 17:00 пролетело 102 боевых самолета - Як-9, Ту-2, Ил-2, Ла-7, Як-3 (2670,6).</w:t>
      </w:r>
    </w:p>
    <w:p w14:paraId="70A81B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1C7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года через границу па реке Амур перелетел еще одни подбитый самолет В-29. Это был В-29А-1-BN № 42-93829 (по другим данным-№ 42-9329) из 395-й эскадрильи 40-й группы. Его подбили во время налета на сталелитейные заводы в Явате. Командир самолета Р.Мак-Глиин, перетянув через реку, отдал приказ прыгать. Все члены экипажа благополучно приземлились на парашютах. Неуправляемый бомбардировщик врезался в сойку в районе Хабаровска. Его обломки до сих пор лежат в тайге (3457,119).</w:t>
      </w:r>
    </w:p>
    <w:p w14:paraId="36EA23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976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 августа 1944 все PBN-1 второй партии PBN-1, которые отправлялись на Тихоокеанский флот, были готовы к отправке на Чукотку (3457,127).</w:t>
      </w:r>
    </w:p>
    <w:p w14:paraId="3624D0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0745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E2CB9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29E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года</w:t>
      </w:r>
    </w:p>
    <w:p w14:paraId="74DA6D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СРОЧНОЕ И СТРОГО СЕКРЕТНОЕ ПОСЛАНИЕ ОТ ПРЕЗИДЕНТА РУЗВЕЛЬТА И г-на ЧЕРЧИЛЛЯ МАРШАЛУ СТАЛИНУ</w:t>
      </w:r>
    </w:p>
    <w:p w14:paraId="7A9663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думаем о том, какова будет реакция мирового общественного мнения, если антинацисты в Варшаве будут на самом деле покинуты. Мы полагаем, что все мы трое должны сделать все от нас зависящее, чтобы спасти возможно больше находящихся там патриотов. Мы надеемся, что Вы сбросите наиболее необходимое снабжение и оружие полякам — патриотам Варшавы. В ином случае, не согласитесь ли Вы помочь нашим самолетам сделать это весьма быстро? Мы надеемся, что Вы это одобрите. Фактор времени имеет крайне важное значение.</w:t>
      </w:r>
    </w:p>
    <w:p w14:paraId="76785A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РУЗВЕЛЬТ</w:t>
      </w:r>
    </w:p>
    <w:p w14:paraId="0231B9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ЧЕРЧИЛЛЬ (7430).</w:t>
      </w:r>
    </w:p>
    <w:p w14:paraId="48AEDB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39E3A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DE98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25238"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в 1944 году немецкий ас обер-лейтенант Эрих Хартман стал первым лётчиком-истребителем мира по количеству воздушных побед, одержав 275-ю победу в воздушном бою (сбил советский истребитель «Ла-5»), обойдя своего товарища по JG 52, другого немецкого аса Герхарда Баркхорна, с его, на тот момент, 274-мя победами (14989).</w:t>
      </w:r>
    </w:p>
    <w:p w14:paraId="1298F8D4"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118E9644"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August 20, 1944, during a raid on Yawata staged out of the Chengtu bases, B-29A-1-BN 42-93829 was forced to divert to the Soviet Union. It crashed in the foothills of Sikhote Alin Range east of Khabarovsk after the crew baled out. </w:t>
      </w:r>
      <w:r w:rsidRPr="0076577C">
        <w:rPr>
          <w:rFonts w:ascii="Times New Roman" w:hAnsi="Times New Roman"/>
          <w:color w:val="000000" w:themeColor="text1"/>
          <w:sz w:val="16"/>
          <w:szCs w:val="16"/>
        </w:rPr>
        <w:t>The crew was interned (1034).</w:t>
      </w:r>
    </w:p>
    <w:p w14:paraId="2627597D"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0DF62"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в ходе рейда на Явато с базы в Ченгчу B-29A-1-BN 42-93829 был вынужден повернуть в сторону советской территории. Самолет разбился у подножий Сихоте-Алиня после того, как экипаж выбросился с парашютами. Экипаж был интернирован (1034).</w:t>
      </w:r>
    </w:p>
    <w:p w14:paraId="0CA69DAD"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BBEFA"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Дж. Коулс на самолете PV-1 Локхид Вентура (VВ-136) при двух поврежденных моторах и пробитой гидросистеме приземлился "на брюхо" в тундре - при посадке самолет взорвался, экипаж успел выскочить (3457,124).</w:t>
      </w:r>
    </w:p>
    <w:p w14:paraId="4ADA6173" w14:textId="77777777" w:rsidR="00115809" w:rsidRPr="0076577C" w:rsidRDefault="0011580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319D2"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самолеты противолодочной группы охотников ВМС США совершают последнее поражение вражеской подводной лодки в Атлантике во время Второй мировой войны, когда FM Wildcats и TBM Avengers of Composite Squadron 42 (VC-42) с авианосца сопровождения USS Bogue (CVE-9) потопил немецкую подводную лодку U-1229 в 300 морских милях (560 км) к югу от мыса Рейс, Ньюфаундленд. Самолеты американских групп охотников-убийц потопили или совместно с надводными военными кораблями потопили 32 немецкие и две японские подводные лодки в Атлантике (20373).</w:t>
      </w:r>
    </w:p>
    <w:p w14:paraId="777265DA"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36D950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20, 1944: US 79th Division reaches the west bank of the Seine above Paris (3819).</w:t>
      </w:r>
    </w:p>
    <w:p w14:paraId="49F2CC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A37B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79Д США достигла Сены выше Парижа (3819).</w:t>
      </w:r>
    </w:p>
    <w:p w14:paraId="54D883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6C5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августа 1944 немцы арестовали м Петена и посадили в тюрьму (2247,7).</w:t>
      </w:r>
    </w:p>
    <w:p w14:paraId="176E3E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FEDA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FFCC8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B615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года В. Кузнецов писал письмо N Н-35/3935 гл. конструктору завода N 240 С.В.И., гл. конструктору завода N 300 Микулину.</w:t>
      </w:r>
    </w:p>
    <w:p w14:paraId="376E44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заводом N 300 заканчиваются работы по применению впрыска воды на моторе АМ-38Ф.</w:t>
      </w:r>
    </w:p>
    <w:p w14:paraId="1C4D11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использования таких моторов на Ваших самолетах Ил-2 прошу сообщить не позднее 25 августа следующие необходимые данные:</w:t>
      </w:r>
    </w:p>
    <w:p w14:paraId="53B038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Режимы работы мотора по профилю боевого полета самолета Ил-2.</w:t>
      </w:r>
    </w:p>
    <w:p w14:paraId="2A7ABA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Емкость водяного бака, которую возможно разместить на самолете Ил-2 (2562,98).</w:t>
      </w:r>
    </w:p>
    <w:p w14:paraId="414385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87B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ГК С.В.И. писал письмо № 7/893с Нач. ПГУ НКХП Файнштейну</w:t>
      </w:r>
    </w:p>
    <w:p w14:paraId="1B91E4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 Главстройстекла Германову</w:t>
      </w:r>
    </w:p>
    <w:p w14:paraId="47082B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5 Отдела УЗСМ ГУЗ ВВС КА им Ершеву</w:t>
      </w:r>
    </w:p>
    <w:p w14:paraId="1F6DE1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Зам.Нач. 12 ГУ НКАП Соколову</w:t>
      </w:r>
    </w:p>
    <w:p w14:paraId="5570B8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Направляю Вам чертежи на изготовление прозрачной брони машины Ил-10 взамен ранее спущенных.</w:t>
      </w:r>
    </w:p>
    <w:p w14:paraId="605583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черт. (10523).</w:t>
      </w:r>
    </w:p>
    <w:p w14:paraId="4B90EC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CAEA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0975A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Проходили с 20 по 31 июля 1944</w:t>
      </w:r>
    </w:p>
    <w:p w14:paraId="39828B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И-к Л.А.Гурьев</w:t>
      </w:r>
    </w:p>
    <w:p w14:paraId="601BE2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28CF54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34D94B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0F3AC4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09F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 Як-9 ВК-105ПФ + двухступенчатый нагнетатель был выполнен полет на проверку влияния заслонки маслорадиатора на температурные режимы. все получилось (1825,105).</w:t>
      </w:r>
    </w:p>
    <w:p w14:paraId="334176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C01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 ЯК-9 С ВК-105ПФ И ДВУХСТУПЕНЧАТЫМ НАГНЕТАТЕЛЕМ был 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 (1825).</w:t>
      </w:r>
    </w:p>
    <w:p w14:paraId="71A458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BEC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Летчик тов. ШИЯНОВ перелетел на ЛА-7 с АШ-82ФН и 2ТК-3 из Нижнего Тагила в г. Горький для перегонки самолета в Москву на завод № 81 (1825).</w:t>
      </w:r>
    </w:p>
    <w:p w14:paraId="1DD12F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F8C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Зам. Нач. 7ГУ Алексеев подготовил сводку г-7 № 11098 о ходе испытаний высотных самолетов на 19-20 августа 1944 по Як-9 ВК-105ПФ + двухступенчатый нагнетатель, Ла-5 АШ-82ФН и 2ТК-3, Ла-7 АШ-82ФН и 2ТК-3, МиГ АМ-39А и 2ТК-2Б (1825,105).</w:t>
      </w:r>
    </w:p>
    <w:p w14:paraId="589F8E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7C3871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августа произведен полет. Задание не выполнено из-за непроизвольного отключения турбомуфты нагнетателя мотора.</w:t>
      </w:r>
    </w:p>
    <w:p w14:paraId="1C6724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Обнаруженные дефекты устранены и са</w:t>
      </w:r>
      <w:r w:rsidRPr="0076577C">
        <w:rPr>
          <w:rFonts w:ascii="Times New Roman" w:hAnsi="Times New Roman"/>
          <w:color w:val="000000" w:themeColor="text1"/>
          <w:sz w:val="16"/>
          <w:szCs w:val="16"/>
        </w:rPr>
        <w:softHyphen/>
        <w:t>молет готов к продолжению испытаний.</w:t>
      </w:r>
    </w:p>
    <w:p w14:paraId="3BF7C1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2AD154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переделкам са</w:t>
      </w:r>
      <w:r w:rsidRPr="0076577C">
        <w:rPr>
          <w:rFonts w:ascii="Times New Roman" w:hAnsi="Times New Roman"/>
          <w:color w:val="000000" w:themeColor="text1"/>
          <w:sz w:val="16"/>
          <w:szCs w:val="16"/>
        </w:rPr>
        <w:softHyphen/>
        <w:t>молета, согласно рекомендаций ЦАГИ. Окон</w:t>
      </w:r>
      <w:r w:rsidRPr="0076577C">
        <w:rPr>
          <w:rFonts w:ascii="Times New Roman" w:hAnsi="Times New Roman"/>
          <w:color w:val="000000" w:themeColor="text1"/>
          <w:sz w:val="16"/>
          <w:szCs w:val="16"/>
        </w:rPr>
        <w:softHyphen/>
        <w:t>чание работ намечено на 26 августа с.г.</w:t>
      </w:r>
    </w:p>
    <w:p w14:paraId="3BADD7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173F32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мо</w:t>
      </w:r>
      <w:r w:rsidRPr="0076577C">
        <w:rPr>
          <w:rFonts w:ascii="Times New Roman" w:hAnsi="Times New Roman"/>
          <w:color w:val="000000" w:themeColor="text1"/>
          <w:sz w:val="16"/>
          <w:szCs w:val="16"/>
        </w:rPr>
        <w:softHyphen/>
        <w:t>тора на самолет и изготовлению дефлекто</w:t>
      </w:r>
      <w:r w:rsidRPr="0076577C">
        <w:rPr>
          <w:rFonts w:ascii="Times New Roman" w:hAnsi="Times New Roman"/>
          <w:color w:val="000000" w:themeColor="text1"/>
          <w:sz w:val="16"/>
          <w:szCs w:val="16"/>
        </w:rPr>
        <w:softHyphen/>
        <w:t>ров.</w:t>
      </w:r>
    </w:p>
    <w:p w14:paraId="6E7C2E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2D0BAD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Перегонка самолета в Москвузадержи</w:t>
      </w:r>
      <w:r w:rsidRPr="0076577C">
        <w:rPr>
          <w:rFonts w:ascii="Times New Roman" w:hAnsi="Times New Roman"/>
          <w:color w:val="000000" w:themeColor="text1"/>
          <w:sz w:val="16"/>
          <w:szCs w:val="16"/>
        </w:rPr>
        <w:softHyphen/>
        <w:t>вается, т.к. летчик тов. ШИЯНОВ перегонял из Горького самолет Ла-7 в ЛИИ для выявле</w:t>
      </w:r>
      <w:r w:rsidRPr="0076577C">
        <w:rPr>
          <w:rFonts w:ascii="Times New Roman" w:hAnsi="Times New Roman"/>
          <w:color w:val="000000" w:themeColor="text1"/>
          <w:sz w:val="16"/>
          <w:szCs w:val="16"/>
        </w:rPr>
        <w:softHyphen/>
        <w:t>ния причин потери скорости на серийных самолетах (1825).</w:t>
      </w:r>
    </w:p>
    <w:p w14:paraId="34083F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95C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вышел приказ НКАП N 527с во исполнение распоряжения СНК от 13 августа 1944 N 16599рс об организации в системе НКАП ГУ самолетной радиолокационной техники:</w:t>
      </w:r>
    </w:p>
    <w:p w14:paraId="1FABF9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целях создания мощной производственной базы по быстрейшему развитию производства самолетной радиолокационной аппаратуры организовать в системе НКАП ГУ радиолокационной техники, присвоив ему N 17 и впредь именовать 17 ГУ НКАП.</w:t>
      </w:r>
    </w:p>
    <w:p w14:paraId="238B87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Назначить нач. 17 ГУ Н.Я.Балакирева, освободив его от обязанностей Нач. 5 ГУ... (1647,31).</w:t>
      </w:r>
    </w:p>
    <w:p w14:paraId="3ACDFA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7A3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вышел приказ НКАП N 527с в исполнение Распоряжения СНК СССР N 165-99-рс от 13 августа 1944 об образовании в НКАП 17 ГУ радиолокационной техники для развития производства самолетной радиолокационной аппаратуры (1647,50).</w:t>
      </w:r>
    </w:p>
    <w:p w14:paraId="24D73D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Начальником назначили Н.Я.Балакирева, освободив от должности Нач. 5 ГУ.</w:t>
      </w:r>
    </w:p>
    <w:p w14:paraId="706CD8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распоряжения Совета Народных комиссаров Союза ССР от 13 августа с.г. за № 16599-рс.об организации в системе Наркома виапрома Главного Управлешя Самолетной Радиолокацинной техники - ПРИКАЗЫВАЮ:</w:t>
      </w:r>
    </w:p>
    <w:p w14:paraId="1AB577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целях создания мощной производственной базы по быстрейшему развитию производства самолетной радиолокационной аппаратурыорганизовать в системе наркомата Главное управление радиолокационной техники, присвоив ему № 17 и впредь именовать 17-е Главное Управ ление НКАП.</w:t>
      </w:r>
    </w:p>
    <w:p w14:paraId="3EC48B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Назначить Начальником 17-го Главного Управления НКАП тов. БАЛАКИРЕВА Н.Я., освободив его от обязанностей Начальшка 5-го Главного Управления НКАП.</w:t>
      </w:r>
    </w:p>
    <w:p w14:paraId="151E8C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Заместителю Наркома тов. ТАРАСОВУ В.И. совместно с Начальником 17-го Главяного Управления тов. БАЛАКИРЕВЫМ Н.Я. укомплектовать штаты 17-го Главного Управления необходимым руководящим составом, ИТР и служащими.</w:t>
      </w:r>
    </w:p>
    <w:p w14:paraId="4FF5C0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Управляющему Делами НКАП тов. СОЛОВЬЕВУ:</w:t>
      </w:r>
    </w:p>
    <w:p w14:paraId="21E3A9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Обеспечить 17-е Главное Управлеше необходимым помещениями и оборудованием.</w:t>
      </w:r>
    </w:p>
    <w:p w14:paraId="35F145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Зарегистрировать штаты .17-го Главного Управления в Государственной штатной комисииу</w:t>
      </w:r>
    </w:p>
    <w:p w14:paraId="040E23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Начальнику 17 Главного Управления тов. БАЛАКИРЕВУ Н.Я. подготовить проект постановления Государственного Комитета Обороны о развитии и профилировании радиолокационных заводов Наркомавиапрома и их материально-техническом обеопечение в 1944 году (1647,30).</w:t>
      </w:r>
    </w:p>
    <w:p w14:paraId="2D78BC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19C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года в Наркомате авиапромышленности было образовано собственное 17-е главное управление по самолетной радиолокационной аппаратуре (10109).</w:t>
      </w:r>
    </w:p>
    <w:p w14:paraId="03718D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99A6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68482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324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г. приказом Наркомата черной металлургии СССР на базе НИИКСИФ был создан Центральный научно-исследовательский институт черной металлургии (ЦНИИЧМ) им. И. П. Бардина. В состав ЦНИИЧМ входят специализированные институты: Институт новой металлургической технологии, Институт качественных сталей, Институт прецизионных сплавов, Институт металлофизики, Институт экономики черной металлургии. Организатором и первым директором института был ученый-металлург, академик И. П. Бардин, имя которого присвоено институту в 1960 г. (12102).</w:t>
      </w:r>
    </w:p>
    <w:p w14:paraId="760C1FC1" w14:textId="77777777" w:rsidR="00115809" w:rsidRPr="0076577C" w:rsidRDefault="00115809" w:rsidP="0076577C">
      <w:pPr>
        <w:autoSpaceDE w:val="0"/>
        <w:autoSpaceDN w:val="0"/>
        <w:adjustRightInd w:val="0"/>
        <w:spacing w:after="0" w:line="240" w:lineRule="auto"/>
        <w:jc w:val="both"/>
        <w:rPr>
          <w:rFonts w:ascii="Times New Roman" w:hAnsi="Times New Roman"/>
          <w:color w:val="000000" w:themeColor="text1"/>
          <w:sz w:val="16"/>
          <w:szCs w:val="16"/>
        </w:rPr>
      </w:pPr>
    </w:p>
    <w:p w14:paraId="4A2B1F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6418 Телеграмма о неудовлетворительном выполнении плана завоза дров в Москву и мерах по его выполнению. РГАНИР, Фонд ГКО, д. 296, лл. 83-85,86-87 (11012).</w:t>
      </w:r>
    </w:p>
    <w:p w14:paraId="735344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707DF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6420 [О мерах помощи лесозаготовительным предприятиям, поставляющим дрова для коммунально-бытовых нужд Москвы.] (Д.296, 89-90).</w:t>
      </w:r>
    </w:p>
    <w:p w14:paraId="629C481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8757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6434. О производстве и испытаниях установочной партии 45 мм зажигательных снарядов для НКВМФ. РГАНИР, Фонд ГКО, д. 296, лл. 161 (11012).</w:t>
      </w:r>
    </w:p>
    <w:p w14:paraId="03440A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45FBB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6435. О выделении 800 военнопленных для строительства завода высокопрочного гипса и гипсового рудника в Куйбышевской обл. РГАНИР, Фонд ГКО, д. 296, лл. 162 (11012).</w:t>
      </w:r>
    </w:p>
    <w:p w14:paraId="47B6A8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760A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6437 [О передаче бывшего Кировского машиностроительного завода им.1 Мая из системы НКТП в НКПС.] (Д.296, 169-170).</w:t>
      </w:r>
    </w:p>
    <w:p w14:paraId="5C8CF84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D12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6438. О поставках снаряжательным заводам НКХП корпусов 122 мм дымовых снарядов. РГАНИР, Фонд ГКО, д. 296, лл. 171 (11012).</w:t>
      </w:r>
    </w:p>
    <w:p w14:paraId="216D1B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B441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6439. О дополнительном выделении топочного мазута НКрыбпрому. РГАНИР, Фонд ГКО, д. 296, лл. 172 (11012).</w:t>
      </w:r>
    </w:p>
    <w:p w14:paraId="2B4B56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434726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B16A7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737B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в 1944 году оперативная сводка Совинформбюро:</w:t>
      </w:r>
    </w:p>
    <w:p w14:paraId="18C067E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21 августа к юго-востоку и югу от города Тарту наши войска с боями заняли более 30 населённых пунктов, среди которых крупные населённые пункты Выбсте, Камбья, Энну, Лутика, Нэрути, Тамме.</w:t>
      </w:r>
    </w:p>
    <w:p w14:paraId="285DEFC4"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преодолевая сопротивление противника, овладели городом Гостини и заняли несколько других населённых пунктов.</w:t>
      </w:r>
    </w:p>
    <w:p w14:paraId="36C4018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Иелгава (Митава) наши войска отбивали атаки крупных сил пехоты и танков противника. По приказу командования наши войска оставили город Тукумс и отошли на более выгодные позиции.</w:t>
      </w:r>
    </w:p>
    <w:p w14:paraId="187C65C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юго-западнее города Шауляй (Шавли) наши войска отбили атаки пехоты и танков противника.</w:t>
      </w:r>
    </w:p>
    <w:p w14:paraId="775937D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успешно отбили атаки пехоты и танков противника и в результате предпринятых контратак заняли более 50 населённых пунктов, в том числе крупные населённые пункты Простынь, Зеленец, Лосевице, Ясерувка, Летне Урле, Ядув, Заздросьць, Трояны, Тлущ и железнодорожные станции Лохув, Урле, Шевница, Тлущ.</w:t>
      </w:r>
    </w:p>
    <w:p w14:paraId="34BF336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Сандомир наши войска вели бои по расширению плацдарма на левом берегу реки Висла и улучшили свои позиции. При ликвидации окружённой группировки севернее Сандомира наши войска нанесли противнику следующие потери в живой силе и технике. Уничтожено: танков и самоходных орудий—88, бронетранспортёров— 18, орудий разного калибра — 142, миномётов — более 100, автомашин—свыше 100, тягачей—35. Противник оставил на поле боя до 12.000 трупов солдат и офицеров. Наши войска в этом районе захватили следующие трофеи: танков и самоходных орудий — 20, орудий разного калибра — 72, миномётов — 83, пулемётов— 120, винтовок и автоматов — свыше 5.000. Взято в плен 1.550 немецких солдат и офицеров.</w:t>
      </w:r>
    </w:p>
    <w:p w14:paraId="2624C90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бои местного значения.</w:t>
      </w:r>
    </w:p>
    <w:p w14:paraId="6C409849"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августа наши войска на всех фронтах подбили и уничтожили 206 немецких танков. В воздушных боях и огнём зенитной артиллерии сбито 88 самолётов противника.</w:t>
      </w:r>
    </w:p>
    <w:p w14:paraId="051F0FB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Военно-морские силы Краснознамённого Балтийского флота потопили четыре немецких миноносца</w:t>
      </w:r>
    </w:p>
    <w:p w14:paraId="13A9FE2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Военно-морские силы Краснознамённого Балтийского флота потопили в Нарвском заливе четыре немецких миноносца водоизмещением в 1.200 тонн каждый. Команды миноносцев либо погибли, либо взяты в плен. Советские корабли подобрали 107 немецких матросов и офицеров. Среди пленных — командир 6 немецкой флотилии миноносцев корветтен-капитан Копенгаген.</w:t>
      </w:r>
    </w:p>
    <w:p w14:paraId="7B87D38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Потонувшие миноносцы построены в 1942—1943 гг. и принадлежат к наиболее современным немецким кораблям этого типа. Скорость миноносцев—34 узла (свыше 60 километров) в час. Каждый из них имел следующее вооружение: четыре 105 мм. орудия, два автоматических 37 мм. орудия, три 20 мм. орудия и 6 торпедных аппаратов. Команда миноносца — 190 человек.</w:t>
      </w:r>
    </w:p>
    <w:p w14:paraId="24CA5562"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юго-востоку от города Тарту части Н-ского соединения, окружая вражеские опорные пункты и уничтожая их гарнизоны, настойчиво продвигались вперёд. Советские бойцы штурмом овладели населённым пунктом Выбсте. На поле боя осталась 300 вражеских трупов. Уничтожено 9 орудий, 25 миномётов и пулемётов. Захвачены трофеи и пленные. К югу от города Тарту наши войска, сломив ожесточённое сопротивление противника, овладели крупным узлом дорог — местечком Камбья и сильным опорным пунктом немцев Лутика.</w:t>
      </w:r>
    </w:p>
    <w:p w14:paraId="013A4FC5"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развивая наступление, вышли к северным окраинам города Гостини, расположенного на правом берегу реки Айвиэксте. Другие наши части форсировали Айвиэксте южнее города. После непродолжительного боя гарнизон противника был разгромлен, и город Гостини был взят нашими войсками. На другом участке советские части заняли несколько населённых пунктов. Уничтожено два батальона вражеской пехоты, захвачены две артиллерийские батареи, 5 складов с вооружением, боеприпасами и другие трофеи. Взято 350 пленных.</w:t>
      </w:r>
    </w:p>
    <w:p w14:paraId="3512F0C3"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понесший в последних боях большие потери, спешно подтягивает резервы.</w:t>
      </w:r>
    </w:p>
    <w:p w14:paraId="32AB4B86"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Иелгава (Митава) продолжались ожесточённые бои. Противник ввёл в бой свыше 400 танков, крупные силы пехоты и непрерывно атакует наши позиции. Советские бойцы мощным огнём и контратаками отбрасывают врага и наносят ему большой урон в живой силе и технике. Части Н-ского соединения отразили десять следовавших одна за другой атак противника. По неполным данным, истреблено свыше 1.000 гитлеровцев. Подбито и сожжено 64 немецких танка, 10 бронетранспортёров и 6 бронемашин.</w:t>
      </w:r>
    </w:p>
    <w:p w14:paraId="707D1B1F"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бомбардировочная и штурмовая авиация сожгла 4 немецких железнодорожных эшелона, 120 автомашин и рассеяла несколько колонн танков и пехоты противника. В воздушных боях и огнём зенитной артиллерии сбито 12 вражеских самолётов.</w:t>
      </w:r>
    </w:p>
    <w:p w14:paraId="0A8668BE"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Шауляй (Шавли) крупные силы танков и мотопехоты противника пытались ударом с запада выйти на тыловые коммуникации наших войск, действующих в районе города Иелгава. Несколько раз немцы переходили в атаку, но успеха не добились. Перед советскими позициями осталось свыше 50 сгоревших и подбитых вражеских танков. Артиллеристы во главе со старшим сержантом Штасеевым сожгли четыре немецких танка и бронетранспортёр противника. Раненые в бою старший сержант Фокин и рядовые Шабин и Патрикеев продолжали вести огонь из орудия и подбили два танка противника. Сержант Чуркин пропустил через свой окоп тяжёлый немецкий танк, а затем метнул в него противотанковую гранату. Вражеский танк сгорел.</w:t>
      </w:r>
    </w:p>
    <w:p w14:paraId="616CEF41"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Северо-восточнее Праги (предместье Варшавы на правом берегу Вислы) противник, стремясь вернуть потерянные накануне позиции, сегодня утром предпринял сильные атаки. Немецкие танки и пехота были встречены артиллерийско-миномётным огнём и, понеся большие потери, отступили. Наши войска немедленно контратаковали врага. Завязались упорные бои, в ходе которых советские части продвинулись вперёд и очистили от немцев большой участок железной дороги Варшава—Белосток. Противник выбит из сильно укреплённых опорных пунктов Летне Урле, Ядув и узла дорог Тлущ. Уничтожено до 1.000 вражеских солдат и офицеров, сожжено и подбито 26 танков и самоходных орудий. По неполным данным, захвачено 14 орудий разного калибра, 9 миномётов, 27 пулемётов, 3 радиостанции и несколько складов с боеприпасами и продовольствием. Взяты пленные.</w:t>
      </w:r>
    </w:p>
    <w:p w14:paraId="2B236D3A"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Черноморского флота нанесла бомбово-штурмовые удары по кораблям противника в портах Констанца и Сулин. Потоплены один эскадренный миноносец, две баржи и один торпедный катер. Два крупных транспорта противника получили серьёзные повреждения.» (14995).</w:t>
      </w:r>
    </w:p>
    <w:p w14:paraId="09221108"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7AF413E7" w14:textId="77777777" w:rsidR="00115809" w:rsidRPr="0076577C" w:rsidRDefault="0011580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в 1944 году немецкие войска отбросили советские части от Рижского залива (14995).</w:t>
      </w:r>
    </w:p>
    <w:p w14:paraId="00AC875F" w14:textId="77777777" w:rsidR="00115809" w:rsidRPr="0076577C" w:rsidRDefault="00115809" w:rsidP="0076577C">
      <w:pPr>
        <w:spacing w:after="0" w:line="240" w:lineRule="auto"/>
        <w:jc w:val="both"/>
        <w:rPr>
          <w:rFonts w:ascii="Times New Roman" w:hAnsi="Times New Roman"/>
          <w:color w:val="000000" w:themeColor="text1"/>
          <w:sz w:val="16"/>
          <w:szCs w:val="16"/>
        </w:rPr>
      </w:pPr>
    </w:p>
    <w:p w14:paraId="75D204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силы Группы Центр отбили Туккум в Эстонии, восстановив связь с группой Север (3819).</w:t>
      </w:r>
    </w:p>
    <w:p w14:paraId="14F53D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0E8B8" w14:textId="77777777" w:rsidR="0040538F" w:rsidRPr="0076577C" w:rsidRDefault="004053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в 1944 году войска 2-го Украинского фронта освободили город Яссы. В Думбартон-Оксе (Вашингтон) началась конференция (продолжала работу до 28 сентября) представителей СССР, США и Великобритании по вопросу об учреждении международной организации по поддержанию мира и безопасности (14995).</w:t>
      </w:r>
    </w:p>
    <w:p w14:paraId="7DFCAF5C" w14:textId="77777777" w:rsidR="0040538F" w:rsidRPr="0076577C" w:rsidRDefault="0040538F" w:rsidP="0076577C">
      <w:pPr>
        <w:spacing w:after="0" w:line="240" w:lineRule="auto"/>
        <w:jc w:val="both"/>
        <w:rPr>
          <w:rFonts w:ascii="Times New Roman" w:hAnsi="Times New Roman"/>
          <w:color w:val="000000" w:themeColor="text1"/>
          <w:sz w:val="16"/>
          <w:szCs w:val="16"/>
        </w:rPr>
      </w:pPr>
    </w:p>
    <w:p w14:paraId="61E058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на ЧМФ Какауров на PBY-1 сам напал па вражеский гидросамолет и подбил его; дело закончили истребители охранения. Одного из членов экипажа немецкой машины вытащил из воды "Номад" капитана Седова. Позднее PBN-1 получили 11-я н 82-я эскадрильи, но война на Черном море уже кончалась (3457,130).</w:t>
      </w:r>
    </w:p>
    <w:p w14:paraId="76AD3F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B1C7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560E9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E740A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вышло Распоряжение ГКО № 6419 [О продлении до 15 сентября 1944 г. срока работы студентов, мобилизованных на дровозаготовки для Москвы.] (Д.296, 88).</w:t>
      </w:r>
    </w:p>
    <w:p w14:paraId="5FA91D6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9586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E2211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16CA7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21 августа 1944 вышло Постановление ГКО № 6417 [О передаче ПКНО 3 млн. польских краковских злотых в качестве беспроцентного займа.] </w:t>
      </w:r>
      <w:r w:rsidRPr="0076577C">
        <w:rPr>
          <w:rFonts w:ascii="Times New Roman" w:hAnsi="Times New Roman"/>
          <w:color w:val="000000" w:themeColor="text1"/>
          <w:sz w:val="16"/>
          <w:szCs w:val="16"/>
          <w:lang w:val="en-US"/>
        </w:rPr>
        <w:t>(</w:t>
      </w:r>
      <w:r w:rsidRPr="0076577C">
        <w:rPr>
          <w:rFonts w:ascii="Times New Roman" w:hAnsi="Times New Roman"/>
          <w:color w:val="000000" w:themeColor="text1"/>
          <w:sz w:val="16"/>
          <w:szCs w:val="16"/>
        </w:rPr>
        <w:t>Д</w:t>
      </w:r>
      <w:r w:rsidRPr="0076577C">
        <w:rPr>
          <w:rFonts w:ascii="Times New Roman" w:hAnsi="Times New Roman"/>
          <w:color w:val="000000" w:themeColor="text1"/>
          <w:sz w:val="16"/>
          <w:szCs w:val="16"/>
          <w:lang w:val="en-US"/>
        </w:rPr>
        <w:t>.296, 82).</w:t>
      </w:r>
    </w:p>
    <w:p w14:paraId="41627D3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A6996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Dumbarton Oaks, August 21-29, 1944. Conferees: Stettinius, Cadogan, Gromyko. Slain result: Agreement on establishment of U.N., disagreement on veto in Security Council (1052).</w:t>
      </w:r>
    </w:p>
    <w:p w14:paraId="3FC8DD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F889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21 по 29 августа 1944 состоялась конференция в Думбартоне. Договорились о создании ООН, но А.Громыко выступал против по вопросу вето Совета Безопасности (1052).</w:t>
      </w:r>
    </w:p>
    <w:p w14:paraId="34BED6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49F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СССР был А.А.Громыко, от США зам. Госсекретаря Э.Стеттиниус, а от Великобритании зам. министра А.Кадоган (1348,258).</w:t>
      </w:r>
    </w:p>
    <w:p w14:paraId="4FFB98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08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2EFDE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E3864" w14:textId="77777777" w:rsidR="0040538F" w:rsidRPr="0076577C" w:rsidRDefault="004053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августа в 1944 году американский палубный истребитель </w:t>
      </w:r>
      <w:hyperlink r:id="rId74" w:tgtFrame="_blank" w:history="1">
        <w:r w:rsidRPr="0076577C">
          <w:rPr>
            <w:rFonts w:ascii="Times New Roman" w:hAnsi="Times New Roman"/>
            <w:color w:val="000000" w:themeColor="text1"/>
            <w:sz w:val="16"/>
            <w:szCs w:val="16"/>
          </w:rPr>
          <w:t xml:space="preserve">«Grumman» «F8F» «Bearcat» </w:t>
        </w:r>
      </w:hyperlink>
      <w:r w:rsidRPr="0076577C">
        <w:rPr>
          <w:rFonts w:ascii="Times New Roman" w:hAnsi="Times New Roman"/>
          <w:color w:val="000000" w:themeColor="text1"/>
          <w:sz w:val="16"/>
          <w:szCs w:val="16"/>
        </w:rPr>
        <w:t>совершил первый полет. В его кабине место занял Боб Халл (Bob Hall) - шеф-пилот фирмы. Первый полет был коротким, но сразу же принес проблемы - самолет оказался неустойчивым по курсу. Причину нашли быстро. Горячий воздух, выходящий из маслорадиаторов на верхнюю поверхность крыла, создавал мощный воздушный поток, попадавший на оперение. Выхлопные отверстия радиаторов перенесли под крыло, и истребитель стал послушнее. Уже первый опытный образец нес вооружение - четыре 12.7 мм пулемета «М-2» в крыле. На самолете установили двигатель «Пратт-Уитни» «R-2800-22W» «Дабл Уосп» («Double Wasp») с впрыском воды в цилиндры и двухскоростным приводным центробежным нагнетателем (ПЦН), а также четырехлопастный винт постоянных оборотов «Аэропродакт» («Aeroproduct») 2А642-61» (14995).</w:t>
      </w:r>
    </w:p>
    <w:p w14:paraId="19061EE2" w14:textId="77777777" w:rsidR="0040538F" w:rsidRPr="0076577C" w:rsidRDefault="0040538F" w:rsidP="0076577C">
      <w:pPr>
        <w:spacing w:after="0" w:line="240" w:lineRule="auto"/>
        <w:jc w:val="both"/>
        <w:rPr>
          <w:rFonts w:ascii="Times New Roman" w:hAnsi="Times New Roman"/>
          <w:color w:val="000000" w:themeColor="text1"/>
          <w:sz w:val="16"/>
          <w:szCs w:val="16"/>
        </w:rPr>
      </w:pPr>
    </w:p>
    <w:p w14:paraId="12CA38AE"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первый полет Grumman XF8F-1, прототипа Grumman F8F Bearcat (20373).</w:t>
      </w:r>
    </w:p>
    <w:p w14:paraId="72ED20C8"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0E0F93FE" w14:textId="0BCD538A"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года — первый полёт палубного истребителя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Grumman F8F Bearcat. /США/</w:t>
      </w:r>
    </w:p>
    <w:p w14:paraId="06AD2A27" w14:textId="00DB7134"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Хотя палубный истребитель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Grumman F6F Hellcat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 только-только принят на вооружение, в 1943 году компания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Grumman Aircraft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уже начала работать над заменой для него. К составлению требований привлекли опытных пилотов, воевавших 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Grumman F4F Wildcat. Новый истребитель получил обозначение F8F Bearcat и, по сравнению с F6F, был заметно легче.</w:t>
      </w:r>
    </w:p>
    <w:p w14:paraId="3C36DA75"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F8F Bearcat представлял собой одноместный низкпоплан с убираемым шасси и складывающимся крылом. Модификация F8F-2 оснащалась двигателем Pratt &amp; Whitney R-2800-30W Double Wasp (2250 л.с.) Максимальная скорость — 732 км/ч, дальность полёта — 1778 км. Вооружение — 4 × 20-мм пушки + 4 × ракеты + до 454 кг бомб.</w:t>
      </w:r>
    </w:p>
    <w:p w14:paraId="1F678E80" w14:textId="7BB6F2C6"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1945 года самолёт запустили в серийное производство. Но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во Второй мировой войне участия он не принимал. На вооружении ВМС США стоял до 1955 года. Также использовался ВВС Франции и Таиланда. Всего выпустили 1265 истребителей F8F Bearcat (22300).</w:t>
      </w:r>
    </w:p>
    <w:p w14:paraId="62D28FBA"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1ADB93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1944 в СЗ Франции союзники замкнули кольцо под Фалезом и окружили 50 тыс., однако 20 тыс. - прорвались (3907,249).</w:t>
      </w:r>
    </w:p>
    <w:p w14:paraId="74BD29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ED1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21, 1944: German forces of Heeresgruppe Mitte retake Tukkum in Estonia, reestablishing contact with Heeresgruppe Nord (Schoerner) (3819).</w:t>
      </w:r>
    </w:p>
    <w:p w14:paraId="25A7AD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B8F5E7" w14:textId="77777777" w:rsidR="0040538F" w:rsidRPr="0076577C" w:rsidRDefault="004053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августа в 1944 году в Думбартон-Оксе открывается конференция представителей США, СССР и Англии по вопросу о создании международной организации безопасности (14995).</w:t>
      </w:r>
    </w:p>
    <w:p w14:paraId="4EBE5AEF" w14:textId="77777777" w:rsidR="0040538F" w:rsidRPr="0076577C" w:rsidRDefault="0040538F" w:rsidP="0076577C">
      <w:pPr>
        <w:spacing w:after="0" w:line="240" w:lineRule="auto"/>
        <w:jc w:val="both"/>
        <w:rPr>
          <w:rFonts w:ascii="Times New Roman" w:hAnsi="Times New Roman"/>
          <w:color w:val="000000" w:themeColor="text1"/>
          <w:sz w:val="16"/>
          <w:szCs w:val="16"/>
        </w:rPr>
      </w:pPr>
    </w:p>
    <w:p w14:paraId="77B36F9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9CDF6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711518" w14:textId="77777777" w:rsidR="002263F6" w:rsidRPr="0076577C" w:rsidRDefault="002263F6" w:rsidP="002263F6">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Дир. завода 23 г-м а Третьяков утвердил ТО Ту-2с (2077).</w:t>
      </w:r>
    </w:p>
    <w:p w14:paraId="26432458" w14:textId="77777777" w:rsidR="002263F6" w:rsidRPr="0076577C" w:rsidRDefault="002263F6" w:rsidP="002263F6">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E76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на Як-9 ВК-105ПФ + двухступенчатый нагнетатель был выполнен полет до 11300 м. Начались перебои в моторе (1825).</w:t>
      </w:r>
    </w:p>
    <w:p w14:paraId="679EFE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9D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на ЯК-9 С ВК-105ПФ И ДВУХСТУПЕНЧАТЫМ НАГНЕТАТЕЛЕМ был произведен полет до высоты 11300 ит. по прибору. Температуры воды и масла в пределах нормы.</w:t>
      </w:r>
    </w:p>
    <w:p w14:paraId="1C5E05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Дальнейший под"ем превращен из-за пере</w:t>
      </w:r>
      <w:r w:rsidRPr="0076577C">
        <w:rPr>
          <w:rFonts w:ascii="Times New Roman" w:hAnsi="Times New Roman"/>
          <w:color w:val="000000" w:themeColor="text1"/>
          <w:sz w:val="16"/>
          <w:szCs w:val="16"/>
        </w:rPr>
        <w:softHyphen/>
        <w:t>боев мотора по причине неудовлетворительной ра</w:t>
      </w:r>
      <w:r w:rsidRPr="0076577C">
        <w:rPr>
          <w:rFonts w:ascii="Times New Roman" w:hAnsi="Times New Roman"/>
          <w:color w:val="000000" w:themeColor="text1"/>
          <w:sz w:val="16"/>
          <w:szCs w:val="16"/>
        </w:rPr>
        <w:softHyphen/>
        <w:t>боты зажигания и течя масла из сальника водомас-масляного агрегата (1825).</w:t>
      </w:r>
    </w:p>
    <w:p w14:paraId="5E15F3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2365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самолет Ла-7 С АШ-82ФН и 2ТК-3перелетел в Москву на завод № 81 для продолжения летных испытаний (1825).</w:t>
      </w:r>
    </w:p>
    <w:p w14:paraId="680556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E44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лётчик Г.М. Шиянов перегнал Ла-7 (изделие "116") с турбокомпрессорами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w:t>
      </w:r>
    </w:p>
    <w:p w14:paraId="173586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7B859F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04B22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6D8068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6D6CDEA"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22 августа 1944 г. Шиянов перегнал Ла-7ТК, или само</w:t>
      </w:r>
      <w:r w:rsidRPr="001A0BAA">
        <w:rPr>
          <w:rFonts w:ascii="Times New Roman" w:hAnsi="Times New Roman"/>
          <w:color w:val="0070C0"/>
          <w:sz w:val="16"/>
          <w:szCs w:val="16"/>
        </w:rPr>
        <w:softHyphen/>
        <w:t>лета «116» в Москву на 381-й завод. Как следует из хроники испытаний, в контрольном полете 25 августа из тур</w:t>
      </w:r>
      <w:r w:rsidRPr="001A0BAA">
        <w:rPr>
          <w:rFonts w:ascii="Times New Roman" w:hAnsi="Times New Roman"/>
          <w:color w:val="0070C0"/>
          <w:sz w:val="16"/>
          <w:szCs w:val="16"/>
        </w:rPr>
        <w:softHyphen/>
        <w:t>бокомпрессора вырывалось сильное пла</w:t>
      </w:r>
      <w:r w:rsidRPr="001A0BAA">
        <w:rPr>
          <w:rFonts w:ascii="Times New Roman" w:hAnsi="Times New Roman"/>
          <w:color w:val="0070C0"/>
          <w:sz w:val="16"/>
          <w:szCs w:val="16"/>
        </w:rPr>
        <w:softHyphen/>
        <w:t>мя в виде факелов, и спустя два дня по распоряжению Лавочкина самолет отпра</w:t>
      </w:r>
      <w:r w:rsidRPr="001A0BAA">
        <w:rPr>
          <w:rFonts w:ascii="Times New Roman" w:hAnsi="Times New Roman"/>
          <w:color w:val="0070C0"/>
          <w:sz w:val="16"/>
          <w:szCs w:val="16"/>
        </w:rPr>
        <w:softHyphen/>
        <w:t>вили для исследований в аэродинамиче</w:t>
      </w:r>
      <w:r w:rsidRPr="001A0BAA">
        <w:rPr>
          <w:rFonts w:ascii="Times New Roman" w:hAnsi="Times New Roman"/>
          <w:color w:val="0070C0"/>
          <w:sz w:val="16"/>
          <w:szCs w:val="16"/>
        </w:rPr>
        <w:softHyphen/>
        <w:t>ской трубе Т-101 ЦАГИ. По их результатам 28 августа приступили к переделке маши</w:t>
      </w:r>
      <w:r w:rsidRPr="001A0BAA">
        <w:rPr>
          <w:rFonts w:ascii="Times New Roman" w:hAnsi="Times New Roman"/>
          <w:color w:val="0070C0"/>
          <w:sz w:val="16"/>
          <w:szCs w:val="16"/>
        </w:rPr>
        <w:softHyphen/>
        <w:t>ны, окончание которых запланировали на 20 декабря.</w:t>
      </w:r>
    </w:p>
    <w:p w14:paraId="29A6899D" w14:textId="77777777" w:rsidR="002263F6" w:rsidRPr="001A0BAA" w:rsidRDefault="002263F6" w:rsidP="002263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Работа по доводке истребителя сильно затянулась, и в августе 1945 года замести</w:t>
      </w:r>
      <w:r w:rsidRPr="001A0BAA">
        <w:rPr>
          <w:rFonts w:ascii="Times New Roman" w:hAnsi="Times New Roman"/>
          <w:color w:val="0070C0"/>
          <w:sz w:val="16"/>
          <w:szCs w:val="16"/>
        </w:rPr>
        <w:softHyphen/>
        <w:t>тель наркома авиационной промышлен</w:t>
      </w:r>
      <w:r w:rsidRPr="001A0BAA">
        <w:rPr>
          <w:rFonts w:ascii="Times New Roman" w:hAnsi="Times New Roman"/>
          <w:color w:val="0070C0"/>
          <w:sz w:val="16"/>
          <w:szCs w:val="16"/>
        </w:rPr>
        <w:softHyphen/>
        <w:t>ности Воронин потребовал от директора московского авиазавода № 381 сдать первые четыре машины в этом месяце и столько же — в сентябре. (24988).</w:t>
      </w:r>
    </w:p>
    <w:p w14:paraId="74FA0C65" w14:textId="77777777" w:rsidR="002263F6" w:rsidRPr="001A0BAA" w:rsidRDefault="002263F6" w:rsidP="002263F6">
      <w:pPr>
        <w:spacing w:after="0" w:line="240" w:lineRule="auto"/>
        <w:jc w:val="both"/>
        <w:rPr>
          <w:rFonts w:ascii="Times New Roman" w:hAnsi="Times New Roman"/>
          <w:color w:val="0070C0"/>
          <w:sz w:val="16"/>
          <w:szCs w:val="16"/>
        </w:rPr>
      </w:pPr>
    </w:p>
    <w:p w14:paraId="723122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Зам. Нач. 7ГУ Алексеев подготовил сводку г-7 № 11190 о ходе испытаний высотных самолетов на 21 августа 1944 по Як-9 ВК-105ПФ + двухступенчатый нагнетатель, Ла-5 АШ-82ФН и 2ТК-3, Ла-7 АШ-82ФН и 2ТК-3, МиГ АМ-39А и 2ТК-2Б (1825,105).</w:t>
      </w:r>
    </w:p>
    <w:p w14:paraId="61F85F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106DEA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w:t>
      </w:r>
    </w:p>
    <w:p w14:paraId="63D04A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подготовлен к высотным полетам.</w:t>
      </w:r>
    </w:p>
    <w:p w14:paraId="48CFD3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67DEBC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переделкам самолета, согласно рекомендаций ЦАГИ</w:t>
      </w:r>
    </w:p>
    <w:p w14:paraId="670002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0660C3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установке мотора на самолете и изготовлению дефлекторов.</w:t>
      </w:r>
    </w:p>
    <w:p w14:paraId="4929AA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5E73DD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 тов. ШИЯНОВ перелетел в г. Горький для перегонки самолета в Москву на завод № 81 (1825).</w:t>
      </w:r>
    </w:p>
    <w:p w14:paraId="1E1078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1937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года директор завода N 482 Каневский писал письмо N 779с Шахурину.</w:t>
      </w:r>
    </w:p>
    <w:p w14:paraId="3E7D8E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вопросу, поднятому в письме N 4455 от 7/VIII-с.г. заместителем командующего ВВС Репиным о постройке Л.С., сообщаю, что согласно указаний зам. наркома Авиапрома Дементьева от 6/VI-44 г. N Н-35/2762 быв. завод N 89 был обязан изготовить и сдать ВЭИ НКЭП 20 штук летающих авиабомб со сроком сдачи 10 июля с.г.</w:t>
      </w:r>
    </w:p>
    <w:p w14:paraId="71CA1F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Бывшим заводом N 89 это распоряжение не выполнено и к 10 июля заказчику не сдано ни одного комплекта деталей.</w:t>
      </w:r>
    </w:p>
    <w:p w14:paraId="7233F6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рабочий состав быв. завода N 89 распределен между заводами 7-го гл. управления НКАП, а наличный состав завода N 482 занят на перебазировке, реконструкции завода и на работах по основной опытной тематике. Перебазировка завода, подготовка его к эксплуатации требует большого количества рабочей силы и времени, следовательно выполнить этот заказ у завода возможностей нет.</w:t>
      </w:r>
    </w:p>
    <w:p w14:paraId="4E8E5C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Вашим приказом N 424с от 6/VII-44 г. завод N 482 от выполнения заказов быв. завода N 89 освобожден, вследствие чего завод N 482 к выполнению данного заказа не приступал.</w:t>
      </w:r>
    </w:p>
    <w:p w14:paraId="4677B8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распоряжения и в дальнейшем освободить завод N 482 от выполнения заказа по Л.С. (2562,99).</w:t>
      </w:r>
    </w:p>
    <w:p w14:paraId="79DFD9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891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ГКО поставил перед Оперативным бюро новые задачи - по снабжению КА и оборонных наркоматов прод- и промтоварами (338,78).</w:t>
      </w:r>
    </w:p>
    <w:p w14:paraId="471BCA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AAEC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64FEC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E72F4"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22 августа 1944 года Малышевым был подписан план НКТП по опытным работам (19090).</w:t>
      </w:r>
    </w:p>
    <w:p w14:paraId="322CCD23"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p>
    <w:p w14:paraId="7BC69107" w14:textId="0E577FE6"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22 августа 1944 года в плане научно-исследовательских работ по танкам и САУ на 2-е полугодие 1944 года, пунктом 4 в тематике новых образцов средних танков значилась</w:t>
      </w:r>
      <w:r w:rsidR="00755C3A" w:rsidRPr="0076577C">
        <w:rPr>
          <w:color w:val="000000" w:themeColor="text1"/>
          <w:sz w:val="16"/>
          <w:szCs w:val="16"/>
        </w:rPr>
        <w:t xml:space="preserve"> </w:t>
      </w:r>
      <w:r w:rsidRPr="0076577C">
        <w:rPr>
          <w:iCs/>
          <w:color w:val="000000" w:themeColor="text1"/>
          <w:sz w:val="16"/>
          <w:szCs w:val="16"/>
          <w:bdr w:val="none" w:sz="0" w:space="0" w:color="auto" w:frame="1"/>
        </w:rPr>
        <w:t>«самоходная артиллерийская установка на базе танка Т-34 и Т-44 с пушкой Д-10С или Д-24 и задним расположением боевого отделения»</w:t>
      </w:r>
      <w:r w:rsidRPr="0076577C">
        <w:rPr>
          <w:color w:val="000000" w:themeColor="text1"/>
          <w:sz w:val="16"/>
          <w:szCs w:val="16"/>
        </w:rPr>
        <w:t>. На разработку технического проекта и рабочих чертежей УЗТМ выделялось 100 000 рублей, сроком исполнения значились 3-4 кварталы 1944 года. В случае с базой Т-34, уже имевшейся СУ-122П, добавилось ещё две машины. Речь идёт о САУ, которые получили обозначение СУ-100М1 и ЭСУ-100. Они были во многом идентичны с точки зрения установки вооружения, конфигурации корпуса и основной концепции шасси.</w:t>
      </w:r>
    </w:p>
    <w:p w14:paraId="0BB6A72B"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Общая длина корпуса по сравнению с СУ-100 увеличивалась всего на 40 мм. При этом высота машины по крышу рубки возрастала на 100 мм — до 2300 мм. Это была во многом вынужденная мера, поскольку высота боевого отделения снизилась. Произошло это в связи с перекомпоновкой шасси. Силовая установка и система охлаждения перекочевали в центр корпуса. При этом коробка передач и другие элементы трансмиссии остались на месте, то есть в кормовой части машины. В связи с этим пришлось проводить длинный вал от мотора к коробке передач, а также городить кожухи. Также в верхнем кормовом листе рубки делался большой люк для доступа к КПП. Новой эта проблема не являлась — похожим образом компоновалась опытная самоходная установка ГАЗ-71. Несмотря на снижение высоты внутри боевого отделения, боекомплект СУ-100М1 даже вырос — до 39 патронов калибра 100 мм. Боевая масса при этом вырастала на тонну (по сравнению с СУ-100), достигнув 32,6 т. Впрочем, дело было не только в компоновке — толщину лобового листа рубки увеличили до 90 мм. Максимальная скорость при этом оценивалась в 47,5 км/ч.</w:t>
      </w:r>
    </w:p>
    <w:p w14:paraId="7937C634"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Перекомпоновке подвергалось и отделение управления. Как и у немецкой самоходки Ferdinand, оно не имело связи с боевым отделением. Также недостаток места привёл к тому, что топливные баки разместили в отделении управления. Механик-водитель при этом размещался по центру отделения управления. Аналогично СУ-100 люк механика-водителя остался в лобовом листе корпуса.</w:t>
      </w:r>
    </w:p>
    <w:p w14:paraId="6BBBB1D3"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общем и целом ЭСУ-100 была похожа на СУ-100М1, но получалась более тяжёлой — боевая масса достигла 35 т. Это было связано с тем, что на ЭСУ-100 использовалась электромеханическая трансмиссия, разработанная совместно с КБ завода №627. Данная трансмиссия являлась одним из ответвлений работ по электромеханической трансмиссии, которую реализовали на тяжёлых танках ЭКВ и ИС-6 (объект 253). Элементы трансмиссии оказались не только тяжелее, но и больше. В результате количество возимых патронов к Д-10С снизилось до 35 штук. Существенные изменения произошли и в моторном отделении, и в отделении управления. Слишком габаритный генератор ГТ-627 заставил конструкторов сместить двигатель вперёд — в результате он частично оказался в отделении управления. Место механика-водителя оказалось смещено влево, перекомпоновали и топливные баки. В связи с ростом массы максимальная скорость снижалась до 42 км/ч (19525).</w:t>
      </w:r>
    </w:p>
    <w:p w14:paraId="1AA1CC16"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p>
    <w:p w14:paraId="4C1F39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 на вооружение была принята ИСУ-122С. Серийное производство началось в ав</w:t>
      </w:r>
      <w:r w:rsidRPr="0076577C">
        <w:rPr>
          <w:rFonts w:ascii="Times New Roman" w:hAnsi="Times New Roman"/>
          <w:color w:val="000000" w:themeColor="text1"/>
          <w:sz w:val="16"/>
          <w:szCs w:val="16"/>
        </w:rPr>
        <w:softHyphen/>
        <w:t>густе 1944 г. на ЧКЗ. С августа 1944 г. до сентября 1945 г. был организо</w:t>
      </w:r>
      <w:r w:rsidRPr="0076577C">
        <w:rPr>
          <w:rFonts w:ascii="Times New Roman" w:hAnsi="Times New Roman"/>
          <w:color w:val="000000" w:themeColor="text1"/>
          <w:sz w:val="16"/>
          <w:szCs w:val="16"/>
        </w:rPr>
        <w:softHyphen/>
        <w:t>ван параллельный выпуск ИСУ-122 с пушкой А-19 и модернизирован</w:t>
      </w:r>
      <w:r w:rsidRPr="0076577C">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6577C">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64DFE9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C82CB"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7E32953C"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759429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 САУ ИСУ-122 была принята на воору</w:t>
      </w:r>
      <w:r w:rsidRPr="0076577C">
        <w:rPr>
          <w:rFonts w:ascii="Times New Roman" w:hAnsi="Times New Roman"/>
          <w:color w:val="000000" w:themeColor="text1"/>
          <w:sz w:val="16"/>
          <w:szCs w:val="16"/>
        </w:rPr>
        <w:softHyphen/>
        <w:t>жение под индексом ИСУ-122-3 (ИСУ-122С), и ожидалось, что машина заменит в производстве ИСУ-122, вооруженную орудием А-19. Но завод № 9, загруженный большим заказом по выпуску 100-мм орудий Д-10 для САУ СУ-100 и 122-мм орудий Д-25Т для танков ИС-122, не смог значительно нара</w:t>
      </w:r>
      <w:r w:rsidRPr="0076577C">
        <w:rPr>
          <w:rFonts w:ascii="Times New Roman" w:hAnsi="Times New Roman"/>
          <w:color w:val="000000" w:themeColor="text1"/>
          <w:sz w:val="16"/>
          <w:szCs w:val="16"/>
        </w:rPr>
        <w:softHyphen/>
        <w:t>стить выпуск 122-мм пушек Д-25С для оснащения ИСУ-122. Поэтому выпуск ИСУ-122 сохранился, а изготовление ИСУ-122С шло параллельно небольшими сериями.</w:t>
      </w:r>
    </w:p>
    <w:p w14:paraId="501402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в самом конце войны, словно в пару к новому тан</w:t>
      </w:r>
      <w:r w:rsidRPr="0076577C">
        <w:rPr>
          <w:rFonts w:ascii="Times New Roman" w:hAnsi="Times New Roman"/>
          <w:color w:val="000000" w:themeColor="text1"/>
          <w:sz w:val="16"/>
          <w:szCs w:val="16"/>
        </w:rPr>
        <w:softHyphen/>
        <w:t>ку ИС-3 КБ завода № 100 под руководством Ж.Я. Котина разработало тяжелую САУ «Объект 704», вооруженную 152-мм штурмовым орудием без дульного тормоза и с на</w:t>
      </w:r>
      <w:r w:rsidRPr="0076577C">
        <w:rPr>
          <w:rFonts w:ascii="Times New Roman" w:hAnsi="Times New Roman"/>
          <w:color w:val="000000" w:themeColor="text1"/>
          <w:sz w:val="16"/>
          <w:szCs w:val="16"/>
        </w:rPr>
        <w:softHyphen/>
        <w:t>клонной противоснарядной броней. Компановка новой САУ была очень плотной, а при толщине броневых листов 60-90-120 мм, установленных под большими углами, маши</w:t>
      </w:r>
      <w:r w:rsidRPr="0076577C">
        <w:rPr>
          <w:rFonts w:ascii="Times New Roman" w:hAnsi="Times New Roman"/>
          <w:color w:val="000000" w:themeColor="text1"/>
          <w:sz w:val="16"/>
          <w:szCs w:val="16"/>
        </w:rPr>
        <w:softHyphen/>
        <w:t>на получилась практически неуязвимой. Но машина кап</w:t>
      </w:r>
      <w:r w:rsidRPr="0076577C">
        <w:rPr>
          <w:rFonts w:ascii="Times New Roman" w:hAnsi="Times New Roman"/>
          <w:color w:val="000000" w:themeColor="text1"/>
          <w:sz w:val="16"/>
          <w:szCs w:val="16"/>
        </w:rPr>
        <w:softHyphen/>
        <w:t>ризничала, работы над «Объектом 704» затянулись, и ее ис</w:t>
      </w:r>
      <w:r w:rsidRPr="0076577C">
        <w:rPr>
          <w:rFonts w:ascii="Times New Roman" w:hAnsi="Times New Roman"/>
          <w:color w:val="000000" w:themeColor="text1"/>
          <w:sz w:val="16"/>
          <w:szCs w:val="16"/>
        </w:rPr>
        <w:softHyphen/>
        <w:t>пытания до окончания войны завершены не были (11417).</w:t>
      </w:r>
    </w:p>
    <w:p w14:paraId="2AA254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03D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 была подготовлена ДОКЛАДНАЯ ЗАПИСКА ЗАМЕСТИТЕЛЯ НАЧАЛЬНИКА ГБТУ КА НАРКОМУ ТАНКОВОЙ ПРОМЫШЛЕННОСТИ СССР В.А. МАЛЫШЕВУ ОБ ОРГАНИЗАЦИИ ПРОИЗВОДСТВА ПЯТИСКОРОСТНЫХ КОРОБОК ПЕРЕДАЧ № 523591</w:t>
      </w:r>
    </w:p>
    <w:p w14:paraId="42C67C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Согласно Постановлению ГОКО №4595с от 6 января 1944 года, завод №112 НКТП должен был к 1 августа с. г. организовать производство пятискоростных коробок перемены передач в размерах, обеспечивающих полную потребность завода.</w:t>
      </w:r>
    </w:p>
    <w:p w14:paraId="53B372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завод №112 не приступил еще к выпуску коробок перемены передач и, при существу</w:t>
      </w:r>
      <w:r w:rsidRPr="0076577C">
        <w:rPr>
          <w:rFonts w:ascii="Times New Roman" w:hAnsi="Times New Roman"/>
          <w:color w:val="000000" w:themeColor="text1"/>
          <w:sz w:val="16"/>
          <w:szCs w:val="16"/>
        </w:rPr>
        <w:softHyphen/>
        <w:t>ющих темпах подготовки производства, вряд ли сумеет в ближайшие месяцы начать их изготовле</w:t>
      </w:r>
      <w:r w:rsidRPr="0076577C">
        <w:rPr>
          <w:rFonts w:ascii="Times New Roman" w:hAnsi="Times New Roman"/>
          <w:color w:val="000000" w:themeColor="text1"/>
          <w:sz w:val="16"/>
          <w:szCs w:val="16"/>
        </w:rPr>
        <w:softHyphen/>
        <w:t>ние.</w:t>
      </w:r>
    </w:p>
    <w:p w14:paraId="262D3F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указать директору завода №112 на необходимость безусловного выполнения Поста</w:t>
      </w:r>
      <w:r w:rsidRPr="0076577C">
        <w:rPr>
          <w:rFonts w:ascii="Times New Roman" w:hAnsi="Times New Roman"/>
          <w:color w:val="000000" w:themeColor="text1"/>
          <w:sz w:val="16"/>
          <w:szCs w:val="16"/>
        </w:rPr>
        <w:softHyphen/>
        <w:t>новления ГОКО №4895с в кратчайшие сроки.</w:t>
      </w:r>
    </w:p>
    <w:p w14:paraId="30F400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BBFF3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2218. Л. 94. Копия (11420).</w:t>
      </w:r>
    </w:p>
    <w:p w14:paraId="2DE90E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BC4FE"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22 августа 1944 года из Наркомата внешней торговли поступила информация о том, что в скором времени в СССР начнут приходить танки M4, оснащенные пушкой калибра 76 мм.</w:t>
      </w:r>
    </w:p>
    <w:p w14:paraId="4FF13185"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Сами же танки с новыми пушками прибыли еще позже. Первые машины этого типа стали поступать в Советский Союз через Иран во второй половине сентября 1944 года. Это хорошо можно проследить по приемным актам за данный период. Дело в том, что некоторые машины оказались не до конца укомплектованы. В частности, на четырех танках, прибывших 27 сентября 1944 года в Баку на транспорте «Шубаны», не хватало сигнальных флажков, а также возвратных пружин и гильзоулавливателей к пулеметам Browning M1919.</w:t>
      </w:r>
    </w:p>
    <w:p w14:paraId="73058EB5" w14:textId="77777777" w:rsidR="008E431C" w:rsidRPr="0076577C" w:rsidRDefault="008E431C"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Судя по ведомости, это были самые первые танки М4 с 76 мм пушками, прибывшие в Советский Союз, по крайней мере южным путем. Вполне возможно, что единичные машины поступили и с северными конвоями, но там учет шел менее точно (17678).</w:t>
      </w:r>
    </w:p>
    <w:p w14:paraId="3740BC53" w14:textId="77777777" w:rsidR="008E431C" w:rsidRPr="0076577C" w:rsidRDefault="008E431C" w:rsidP="0076577C">
      <w:pPr>
        <w:spacing w:after="0" w:line="240" w:lineRule="auto"/>
        <w:jc w:val="both"/>
        <w:rPr>
          <w:rFonts w:ascii="Times New Roman" w:hAnsi="Times New Roman"/>
          <w:color w:val="000000" w:themeColor="text1"/>
          <w:sz w:val="16"/>
          <w:szCs w:val="16"/>
        </w:rPr>
      </w:pPr>
    </w:p>
    <w:p w14:paraId="49859EA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6421 Об ускорении оборота вагонов на железнодорожном транспорте. (Д.296, 91-98,99-100).</w:t>
      </w:r>
    </w:p>
    <w:p w14:paraId="262573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DDD2A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6422 О мерах по обеспечению отгрузки импортных грузов по Приморской ж.д. в августе и сентябре 1944 г. (Д.296, 101-102).</w:t>
      </w:r>
    </w:p>
    <w:p w14:paraId="29E5F11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E8BD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6423 О мероприятиях по разгрузке от скопившихся импортных грузов каспийских портов, а также Астары, Тавриза и Джульфы. (Д.296, 103-107).</w:t>
      </w:r>
    </w:p>
    <w:p w14:paraId="4728AA4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1A20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6424 Об организации производства судовых дизелей для бытовых и вспомогательных катеров Военно-Морского Флота. РГАНИР, Фонд ГКО, д. 296, лл. 108-111,112-116 (11012).</w:t>
      </w:r>
    </w:p>
    <w:p w14:paraId="4B4EF8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F8F5DA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6425 Об обеспечении углем жилищно-коммунального и городского хозяйства г. Москвы в отопительный сезон 1944/45 гг. (Д.296, 117-119).</w:t>
      </w:r>
    </w:p>
    <w:p w14:paraId="2A0868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0C1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6426 О мерах неотложной помощи Магнитогорскому металлургическому комбинату по завозу металлургического сырья и топлива на зиму 1944-45 года. РГАНИР, Фонд ГКО, д. 296, лл. 120-123 (11012).</w:t>
      </w:r>
    </w:p>
    <w:p w14:paraId="5AF27A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425C8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6427 Об увеличении добычи марганцевой руды на рудниках треста "Чиатурмарганец". (Д.296, 124-126,127).</w:t>
      </w:r>
    </w:p>
    <w:p w14:paraId="43E5A72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953E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6428 О порядке рассмотрения вопросов снабжения продовольственными и промышленными товарами Красной Армии, Военно-Морского Флота, войск НКВД и оборонных наркоматов. (Д.296, 128-129).</w:t>
      </w:r>
    </w:p>
    <w:p w14:paraId="0424F0F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3C9C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6429 Об изготовлении опытных образцов новой дивизионной пушки повышенной мощности. РГАНИР, Фонд ГКО, д. 296, лл. 130-132 (11012).</w:t>
      </w:r>
    </w:p>
    <w:p w14:paraId="68442F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AD593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6430 О принятии на вооружение и о постановке на производство артиллерийских самоходных установок ИСУ-122с со 122 мм пушкой Д-25С. РГАНИР, Фонд ГКО, д. 296, лл. 133-135,136-138 (11012).</w:t>
      </w:r>
    </w:p>
    <w:p w14:paraId="0E94DC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EA1A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6431 О мероприятиях по обеспечению строительства завода № 402 Наркомсудпрома . РГАНИР, Фонд ГКО, д. 296, лл. 139-148,149-155 (11012).</w:t>
      </w:r>
    </w:p>
    <w:p w14:paraId="531992A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1B12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6432 О строительстве второй очереди нефтепровода Оха - Комсомольск. РГАНИР, Фонд ГКО, д. 296, лл. 156-157,158-159 (11012).</w:t>
      </w:r>
    </w:p>
    <w:p w14:paraId="0492C4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D8512B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6433 О поставке НКПС оборудования для восстановительных работ первой очереди на важнейших железнодорожных направлениях. (Д.296, 160).</w:t>
      </w:r>
    </w:p>
    <w:p w14:paraId="452B968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3B6F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6436 О помощи Кировскому заводу и заводу № 200 НКТП в улучшении жилищно-бытовых условий рабочих. РГАНИР, Фонд ГКО, д. 296, лл. 163-166,167-168 (11012).</w:t>
      </w:r>
    </w:p>
    <w:p w14:paraId="6724BD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88D0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6440 Об обеспечении гидролизных заводов Главлесоспирта сырьем и древесным топливом в Ш квартале 1944 г. РГАНИР, Фонд ГКО, д. 296, лл. 173-177,178 (11012).</w:t>
      </w:r>
    </w:p>
    <w:p w14:paraId="26C1BE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A888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Распоряжение ГКО № 6448. О перенесении спасательных работ по танкеру "Мариуполь" на послевоенное время. РГАНИР, Фонд ГКО, д. 296, лл. 187 (11012).</w:t>
      </w:r>
    </w:p>
    <w:p w14:paraId="697849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9BC6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6449 О материально-техническом обеспечении производства автомобилей, запасных частей к ним, автомобильных прицепов и электрооборудования в Ш квартале 1944 г. РГАНИР, Фонд ГКО, д. 296, лл. 188-204,205-221 (11012).</w:t>
      </w:r>
    </w:p>
    <w:p w14:paraId="611DA1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CDBD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Лидер "Минск" после окончания восстановительных работ отошел от стенки завода им. А. А. Жданова (на набережной Большой Невки). Ревизия механизмов и контрольный выход в море 16-го МБК (10671).</w:t>
      </w:r>
    </w:p>
    <w:p w14:paraId="17FD23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539EC5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A2C1A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52F62"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в 1944 году оперативная сводка Совинформбюро:</w:t>
      </w:r>
    </w:p>
    <w:p w14:paraId="26F78750"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22 августа к югу от города Тарту наши войска с боями заняли 30 населенных пунктов; среди них — Виснапу, Луке, Вапрамле, Пээду, Макита, Вана Отепя и железнодорожная станция Пээду. Наши войска перерезали железную дорогу и шоссе Тарту — Валга.</w:t>
      </w:r>
    </w:p>
    <w:p w14:paraId="010ED132"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Иелгава (Митава) наши войска отбивали атаки крупных сил пехоты и танков противника.</w:t>
      </w:r>
    </w:p>
    <w:p w14:paraId="307C296E"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Ломжа наши войска, сломив сопротивление противника, овладели крупным узлом шоссейных дорог городом Замбров, а также с боями заняли 40 других населённых пунктов и среди них Коты, Борове, Порыте Яблонь, Длугобож, Хожели, Гжимки, Голембы Леснево.</w:t>
      </w:r>
    </w:p>
    <w:p w14:paraId="264E38A1"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с боями очистили от противника южный берег реки Западный Буг на фронте в 65 километров, от населённого пункта Олехны до населённого пункта Слопск, заняв при этом более 40 населённых пунктов, в том числе Садолесь, Вильчогембы, Горбины, Каменьчик, Лятошек, Дескурув, Слопск, Домбрувка.</w:t>
      </w:r>
    </w:p>
    <w:p w14:paraId="21DF4B66"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северо-западнее города Яссы и за три дня наступательных боёв продвинулись вперёд до 60 километров, расширив прорыв до 120 километров по фронту.</w:t>
      </w:r>
    </w:p>
    <w:p w14:paraId="0E5C4E27"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ходе наступления войска фронта штурмом овладели мощными опорными пунктами обороны противника — городами Яссы, Тыргу-Фрумос, Унгень, а также с боями заняли более 200 других населённых пунктов, в том числе крупные населённые пункты Гэнешти, Круча, Дорошкани, Войнешти, Могошештий, Сокола, Мироняса и железнодорожные станции Унгень, Кукутени, Подуилоаей, Сырка, Тыргу-Фрумос, Чиуря, Бырнова.»</w:t>
      </w:r>
    </w:p>
    <w:p w14:paraId="062EF1F2"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предварительным данным, за три дня боёв с 20 по 22 августа войска 2-го Украинского фронта нанесли противнику следующие потери:</w:t>
      </w:r>
    </w:p>
    <w:p w14:paraId="52047C7C"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танков и самоходных орудий — 89, орудий разных калибров— 225, миномётов — 275, пулемётов — 660, автомашин — 880, тягачей — 20, паровозов— 7. Противник потерял только убитыми свыше 13.000 солдат и офицеров.</w:t>
      </w:r>
    </w:p>
    <w:p w14:paraId="11287FA6"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танков и самоходных орудий — 17, орудий разных калибров—195, миномётов — 503, пулемётов — 801, винтовок и автоматов—11.387, эшелонов с продовольствием — 2, вагонов—147, складов с боеприпасами, вооружением, снаряжением и продовольствием — 26. Взято в плен 7.000 немецких и румынских солдат и офицеров.</w:t>
      </w:r>
    </w:p>
    <w:p w14:paraId="59B5AFF6"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перейдя в наступление, при поддержке массированных ударов артиллерии и авиации, прорвали сильно укреплённую и развитую в глубину оборону противника южнее города Бендеры и за три дня наступательных боёв продвинулись вперёд до 70 километров, расширив прорыв до 130 километров по фронту.</w:t>
      </w:r>
    </w:p>
    <w:p w14:paraId="2A2C5419"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наступления войска фронта освободили более 150 населённых пунктов, в числе которых районные центры Молдавской ССР Каушаны, Чимишлия, Волонтировка, районные центры Измаильской области Манзырь, Тарутино, крупные населённые пункты Киркаешти, Урсойя, Заим, Тараклия, Стурзень, Лейпциг, Березина, Красна, Фараонь, Слобозия, Пуркарь и железнодорожные станции Киркаешти, Каушань, Заим, Березина. Наши войска перерезали железную дорогу Бессарабская — Белгород Днестровский (Аккерман).»</w:t>
      </w:r>
    </w:p>
    <w:p w14:paraId="01A313DC"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предварительным данным, за три дня боёв, с 20 по 22 августа, войска 3-го УкраинскогО фронта нанесли противнику следующие потери:</w:t>
      </w:r>
    </w:p>
    <w:p w14:paraId="683D8B0D"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танков и самоходных орудий — 66, орудий разных калибров — 262, миномётов — 130, пулемётов — 560, автомашин — 1.900, повозок — 1.000. Противник потерял только убитыми свыше 12.000 солдат и офицеров.</w:t>
      </w:r>
    </w:p>
    <w:p w14:paraId="1C0C7167"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танков и самоходных орудий —15, орудий разных калибров — 244, миномётов — 153, пулемётов — 537, винтовок и автоматов — 4.869, бронетранспортёров — 3, автомашин — 178, лошадей — 260, складов с боеприпасами, вооружением, снаряжением и продовольствием— 17. Взято в плен 5.665 немецких и румынских солдат и офицеров.»</w:t>
      </w:r>
    </w:p>
    <w:p w14:paraId="24674F24"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A53DFF0"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августа наши войска на всех фронтах подбили и уничтожили 179 немецких танков. В воздушных боях и огнём зенитной артиллерии сбито 64 самолёта противника.</w:t>
      </w:r>
    </w:p>
    <w:p w14:paraId="6EC2B514"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Торпедные катеры Северного флота потопили 14 судов противника</w:t>
      </w:r>
    </w:p>
    <w:p w14:paraId="3EA9B7A0"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Советское Информбюро 20 августа сообщило о нападении торпедных катеров Северного флота на караван судов противника. Сегодня подучены подробности этой успешной операции.</w:t>
      </w:r>
    </w:p>
    <w:p w14:paraId="0FF65C9B"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Воздушная разведка Северного флота обнаружила в Варангерфьорде караван судов противника, в составе 3 транспортов, 2 десантных барж, 3 миноносцев, 8 сторожевых кораблей, 3 тральщиков и 12 сторожевых катеров.</w:t>
      </w:r>
    </w:p>
    <w:p w14:paraId="794B53DD"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Ночью соединение торпедных катеров, под командованием капитана 3-го ранга Коршуновича, под прикрытием дымовых завес сблизилось с вражескими кораблями и с короткой дистанции атаковало их. Торпедный катер старшего лейтенанта Желвакова торпедировал и потопил немецкий миноносец. Торпедный катер капитан-лейтенанта Черневского пустил ко дну второй вражеский миноносец. Катеры старших лейтенантов Деранько, Киреева и Павлова торпедировали три транспорта водоизмещением в 5.000 тонн каждый. Два из них потонули, третий получил серьёзные повреждения. Другие торпедные катеры атаковали сторожевые корабли, катеры и тральщики противника. В результате смелых атак советские торпедные катеры в этом бою потопили 2 транспорта, 2 миноносца, 6 сторожевых кораблей, 3 тральщика и один сторожевой катер.»</w:t>
      </w:r>
    </w:p>
    <w:p w14:paraId="59DD2FE8"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 нашей авиации на румынский порт Констанца:</w:t>
      </w:r>
    </w:p>
    <w:p w14:paraId="1583C368"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Черноморского флота совершила массированный налёт на румынский порт Констанца. В результате прямых попаданий бомб потоплены 2 транспорта, 4 быстроходные десантные баржи, 3 торпедных и 2 сторожевых катера. Уничтожены нефтеочистительная станция и прилегающие к ней склады. Повреждены вспомогательный крейсер, 4 подводные лодки, танкер, крупный транспорт и другие суда противника. В порту возникли большие пожары.</w:t>
      </w:r>
    </w:p>
    <w:p w14:paraId="7AEC2460"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Иелгава (Митава) продолжались ожесточённые бои. Утром полк мотопехоты и 60 танков противника атаковали позиции Н-ской части. Вклинившиеся в расположение советских войск немцы наткнулись на наши танковые засады и понесли большие потери. Перешедшие в контратаку советские пехотинцы при поддержке танков и артиллерии отбросили врага на исходный рубеж. На поле боя осталось свыше 300 вражеских трупов и 32 сгоревших немецких танка.</w:t>
      </w:r>
    </w:p>
    <w:p w14:paraId="503C6E89"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штурмовая авиация продолжала наносить удары по скоплениям войск противника и уничтожила несколько танков, свыше 10 бронетранспортёров, 60 автомашин и 30 цистерн с горючим.»</w:t>
      </w:r>
    </w:p>
    <w:p w14:paraId="39695AC2"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Ломжа наши войска продолжали наступление. Противник, опираясь на оборонительный рубеж, проходящий к востоку от города Замбров, оказывал упорное сопротивление. Части Н-ского соединения мелкими группами просочились в боевые порядки немцев, всю ночь ведя ожесточённые бои, пробивая коридоры во вражеских укреплениях. Другие наши части обтекали противника с севера и юга. Советские бойцы ворвались на улицы города и после упорного боя очистили его от немецко-фашистских захватчиков. На подступах к городу захвачен в плен немецкий артиллерийский дивизион вместе со всеми его орудиями. Город Замбров, расположенный в 25 километрах к юго-востоку от города Ломжа, являлся сильным опорным пунктом вражеской обороны.</w:t>
      </w:r>
    </w:p>
    <w:p w14:paraId="19CB87EA"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после мощной артиллерийской и авиационной подготовки перешли в наступление. Прорвав долговременную оборонительную полосу противника, наши войска вышли на подступы к городу Яссы. Придавая огромное значение этому городу, противник превратил его в мощный бастион обороны. Вокруг Ясс построены многочисленные бетонированные доты с бронированными колпаками. На высотах, опоясывающих город, враг создал сильнейшие узлы сопротивления. Совершив стремительный обходный манёвр, наши моторизованные соединения перерезали дороги из Ясс, ведущие на юг. Тем временем другие наши соединения начали штурм города с севера. Ожесточенные уличные бои продолжались почти сутки. Противник бросил в Яссы на помощь гарнизону несколько соединений, но они были разбиты, прежде чем достигли города. В районе населённого пункта Круча разгромлена 1-я румынская танковая дивизия. Целиком уничтожены 3-й и 4-й мотополки этой дивизии. Советские части наголову разбили крупный вражеский гарнизон и заняли Яссы — второй по величине город Румынии, крупный железнодорожный узел. Немецко-румынские войска понесли огромные потери в живой силе и технике. Развивая успех, наши войска заняли ряд населённых пунктов, в том числе селение Мироняса в 27 километрах к югу от Ясс.</w:t>
      </w:r>
    </w:p>
    <w:p w14:paraId="3029E1C4" w14:textId="77777777" w:rsidR="006F3193" w:rsidRPr="0076577C" w:rsidRDefault="006F31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Украинском фронта перешли в наступление. Советские артиллеристы и лётчики мощным огнём и бомбовыми ударами с воздуха подавили и разрушили заранее выявленные огневые точки и укрепления противника. Затем перешла в атаку пехота. Враг оказывал отчаянное сопротивление, но был разгромлен стремительными ударами наших войск. Когда сильно укреплённая полоса обороны была прорвана, в 5ой вступили наши подвижные соединения. За день советские танки и мотопехота продвинулись на 30 километров и выбили врага из ряда сильно укреплённых пунктов. Советские части форсировали реку Когильник и овладели населёнными пунктами Тарутино и Красно. Противник несёт огромные потери. Только за один день наши войска разбили две немецкие и две румынские пехотные дивизии. Количество захваченных пленных непрерывно возрастает.» (14990).</w:t>
      </w:r>
    </w:p>
    <w:p w14:paraId="51C6FA2A" w14:textId="77777777" w:rsidR="006F3193" w:rsidRPr="0076577C" w:rsidRDefault="006F3193" w:rsidP="0076577C">
      <w:pPr>
        <w:spacing w:after="0" w:line="240" w:lineRule="auto"/>
        <w:jc w:val="both"/>
        <w:rPr>
          <w:rFonts w:ascii="Times New Roman" w:hAnsi="Times New Roman"/>
          <w:color w:val="000000" w:themeColor="text1"/>
          <w:sz w:val="16"/>
          <w:szCs w:val="16"/>
        </w:rPr>
      </w:pPr>
    </w:p>
    <w:p w14:paraId="5977EE8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советские войска заняли Яссы (Румыния) (4962).</w:t>
      </w:r>
    </w:p>
    <w:p w14:paraId="69079A7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EDC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Второй и Третий Украинские фронты начали Ясско-Кишиневскую операцию (271,223).</w:t>
      </w:r>
    </w:p>
    <w:p w14:paraId="2C2FDF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подготовки Я-КО разведчики 5 и 17ВА сфотографировали 105 тыс7 кв. км местности, вскрыли оборонительные сооружения и другие объекты на глубину до 60 км (518,127).</w:t>
      </w:r>
    </w:p>
    <w:p w14:paraId="43B031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595647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вводе в прорыв 6ТА активно работала авиация по аэродромам (518,158).</w:t>
      </w:r>
    </w:p>
    <w:p w14:paraId="5E0DE8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6ТА и 4 и 7 Мехкорпусов (518,162).</w:t>
      </w:r>
    </w:p>
    <w:p w14:paraId="568D28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командиру конно-механизированной группы С.В.Горшкову, который оценил действия 5ВА "С момента ввода в сражение подвижной группы, а также действий ее в оперативной глубине истребители г И.Д.Подгорного (4 иак) надежно прикрывали боевые порядки подвижных войск, давая возможность свободно маневрировать соединениям конницы и танков." (518,160).</w:t>
      </w:r>
    </w:p>
    <w:p w14:paraId="004CEE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командиру 7МК г Ф.Г.Каткову по поводу действий 17 ВА (В.А.Судец) по уничтожению вражеских войск: "Считаю действия авиации по уничтожению окруженной группировки противника в районе Лопушна, Карпинель - отличными. Авиация нанесла значительный ущерб противнику, уничтожив много автомашин, орудий, танков." (518,181).</w:t>
      </w:r>
    </w:p>
    <w:p w14:paraId="225AC5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этой операции велась активная борьба авиации с подходящими резервами противника и на эти задания тратилось 8-9% вылетов (518,165).</w:t>
      </w:r>
    </w:p>
    <w:p w14:paraId="0F5EBC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результатам операции Нач. штаба 2УФ писал: "Перспективная аэрофотосъемка, своевременно доводившаяся до танковых и механизированных соединений, играла важную роль. Она помогала заблаговременно изучить естественные и искусственные противотанковые препятствия, систему артиллерийских позиций, давала </w:t>
      </w:r>
      <w:r w:rsidRPr="0076577C">
        <w:rPr>
          <w:rFonts w:ascii="Times New Roman" w:hAnsi="Times New Roman"/>
          <w:color w:val="000000" w:themeColor="text1"/>
          <w:sz w:val="16"/>
          <w:szCs w:val="16"/>
        </w:rPr>
        <w:lastRenderedPageBreak/>
        <w:t>возможность своей наглядностью определить маневр танковых частей и подразделений в ходе боя по обходу труднопроходимых участков местности и подавлению огневых точек." (518,166).</w:t>
      </w:r>
    </w:p>
    <w:p w14:paraId="406E2D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Соединения 5 и 17ВА обеспечили успех окружения 18 дивизий не только тем, что содействовали наступлению войск 2 и 3УФ, осуществляющих маневр на окружение, но и тем, что разрушали переправы через Прут, наносили удары по отступающим войскам и выдвигающимся резервам (518,172).</w:t>
      </w:r>
    </w:p>
    <w:p w14:paraId="5DC82A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AED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форсировали Днепровский лиман и переправили 8 тыс. чел., 175 орудий и 8 танков (2438,214).</w:t>
      </w:r>
    </w:p>
    <w:p w14:paraId="35488C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92C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22, 1944: The Red Army recaptures Jassy on the Dnestr river in the souther Ukraine. US Third Army (Patton) reaches Troyes and Reims (3819).</w:t>
      </w:r>
    </w:p>
    <w:p w14:paraId="1B5B96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98A5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22 </w:t>
      </w:r>
      <w:r w:rsidRPr="0076577C">
        <w:rPr>
          <w:rFonts w:ascii="Times New Roman" w:hAnsi="Times New Roman"/>
          <w:color w:val="000000" w:themeColor="text1"/>
          <w:sz w:val="16"/>
          <w:szCs w:val="16"/>
        </w:rPr>
        <w:t>августа</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КАосвободилаЯссы</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3АСША (Паттон) достиглаТроииРеймса (3819).</w:t>
      </w:r>
    </w:p>
    <w:p w14:paraId="32048B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D7D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после почти двухмесячного перерыва самолеты 3-й эскадрильи возобновили вылеты на крейсерство. До конца месяца они успели слетать лишь девять раз, но доложили о двух победах. Отличились ветераны - капитан Шаманов и старший лейтенант Николаенко, потопившие утром 24-го два транспорта из состава небольшого конвоя между Либавой и Мемелем. К сожалению, подтверждения этим победам найти не удалось, чего не скажешь о потерях - на следующий день из крейсерского полета не вернулся ещё один Ил-4 (9965).</w:t>
      </w:r>
    </w:p>
    <w:p w14:paraId="4A7DF5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D423B7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0EF96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D34F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6441 [Удостоверение Кузнецову И.Д. - уполномоченному ГКО по отгрузке дров для Москвы по Вологодской обл.] (Д.296, 179).</w:t>
      </w:r>
    </w:p>
    <w:p w14:paraId="1CC4B37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2541E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6442 [Удостоверение Абрамову П.В. - уполномоченному ГКО по отгрузке дров в Москву по Ивановской обл.] (Д.296, 180).</w:t>
      </w:r>
    </w:p>
    <w:p w14:paraId="4D5F2A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4A8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6443 [Удостоверение Лысову П.Н. - уполномоченному ГКО по отгрузке дров в Москву по Калининской обл.] (Д.296, 181).</w:t>
      </w:r>
    </w:p>
    <w:p w14:paraId="02F03FA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7337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6444 [Удостоверение Титову С.Н. - уполномоченному ГКО по отгрузке дров в Москву по Рязанской обл.] (Д.296, 182).</w:t>
      </w:r>
    </w:p>
    <w:p w14:paraId="560DA2B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7179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6445 [Удостоверение Дизертинскому В.Н. - уполномоченному ГКО по отгрузке дров в Москву по Ярославской обл.] (Д.296, 183).</w:t>
      </w:r>
    </w:p>
    <w:p w14:paraId="4AC1245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9D178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 6446 [Удостоверение Суровому Н.М. - уполномоченному ГКО по отгрузке дров в Москву по Калужской обл.] (Д.296, 184).</w:t>
      </w:r>
    </w:p>
    <w:p w14:paraId="1B9D10D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B6D0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вышло Постановление ГКО № 6447 Об изменении режима затемнения ряда городов угрожаемой по воздушному нападению зоны. (Д.296, 185-186).</w:t>
      </w:r>
    </w:p>
    <w:p w14:paraId="2CB39C5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81589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A30B8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C8F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года</w:t>
      </w:r>
    </w:p>
    <w:p w14:paraId="3A86CF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60E142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Ваше и г-на Черчилля послание относительно Варшавы я получил. Хочу высказать свои соображения.</w:t>
      </w:r>
    </w:p>
    <w:p w14:paraId="3CCF73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Рано или поздно, но правда о кучке преступников, затеявших ради захвата власти варшавскую авантюру, станет всем известна. Эти люди использовали доверчивость варшавян, бросив многих почти безоружных людей под немецкие пушки, танки и авиацию. Создалось положение, когда каждый новый день используется не поляками для дела освобождения Варшавы, а гитлеровцами, бесчеловечно истребляющими жителей Варшавы.</w:t>
      </w:r>
    </w:p>
    <w:p w14:paraId="7D8728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военной точки зрения создавшееся положение, привлекающее усиленное внимание немцев к Варшаве, также весьма невыгодно как для Красной Армии, так и для поляков. Между тем советские войска, встретившиеся в последнее время с новыми значительными попытками немцев перейти в контратаки, делают все возможное, чтобы сломить эти контратаки гитлеровцев и перейти на новое широкое наступление под Варшавой. Не может быть сомнения, что Красная Армия не пожалеет усилий, чтобы разбить немцев под Варшавой и освободить Варшаву для поляков. Это будет лучшая и действительная помощь полякам-антинацистам (7430).</w:t>
      </w:r>
    </w:p>
    <w:p w14:paraId="452363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D13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- 28 сентября 1944 была созвана конференция в Думбартон-Оксе. К этому времени уже была достигнута договоренность о том, что в организации будет круг избранных - постоянных членов Совета Безопасности. На конференции ни у кого не вызывало сомнений, что США, СССР и Великобритания должны быть постоянными членами Совета. Было также решено предоставить постоянное место в Совете Безопасности Франции; США настаивали на предоставлении того же Китаю. Включение Китая в число de jure великих держав было уступкой Вашингтону; что касается Франции, то здесь, скорее, победил Лондон.</w:t>
      </w:r>
    </w:p>
    <w:p w14:paraId="7FE01A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Американская сторона исходила из системы вето для постоянных членов Совета, но затем предложила, чтобы члены организации, великие державы или нет, воздерживались от голосования в том случае, когда обсуждался конфликт, в который они были вовлечены. Советская сторона настаивала на правиле единодушия постоянных членов Совета во всех случаях, иными словами, на безусловном праве вето. Американская и советская позиции вошли в острое противоречие. Сталин ссылался на договоренность в Тегеране и подчеркивал, что СССР не может игнорировать существование некоторых абсурдных предрассудков, которые сказываются на объективном отношении к СССР.</w:t>
      </w:r>
    </w:p>
    <w:p w14:paraId="537299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концов был достигнут компромисс: Совет Безопасности мог предпринимать усилия по урегулированию конфликта, невзирая на позицию государств, вовлеченных в конфликт. Постоянные члены Совета Безопасности тем не менее сохраняли право вето, даже если они были вовлечены в конфликт, если речь шла о применении силы. Этот компромисс был представлен делегациями на обсуждение своих правительств.</w:t>
      </w:r>
    </w:p>
    <w:p w14:paraId="6E6D07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выдвинул также требование, чтобы все республики, входящие в состав СССР, были представлены в ООН. Разумеется, это вызвало негативную реакцию Рузвельта. Обсуждение вопросов, связанных с будущим ООН, продолжилось после конференции, на которой ключевые вопросы решены не были (3871).</w:t>
      </w:r>
    </w:p>
    <w:p w14:paraId="67D628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442F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8E962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61B8A0" w14:textId="77777777" w:rsidR="00983996" w:rsidRPr="0076577C" w:rsidRDefault="0098399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22 августа в 1944 году на аэродром в Госпорте приземлился </w:t>
      </w:r>
      <w:hyperlink r:id="rId75" w:tgtFrame="_blank" w:history="1">
        <w:r w:rsidRPr="0076577C">
          <w:rPr>
            <w:rFonts w:ascii="Times New Roman" w:hAnsi="Times New Roman"/>
            <w:color w:val="000000" w:themeColor="text1"/>
            <w:sz w:val="16"/>
            <w:szCs w:val="16"/>
          </w:rPr>
          <w:t xml:space="preserve">"Файрбрэнд" «Firebrand» «TF.II» </w:t>
        </w:r>
      </w:hyperlink>
      <w:r w:rsidRPr="0076577C">
        <w:rPr>
          <w:rFonts w:ascii="Times New Roman" w:hAnsi="Times New Roman"/>
          <w:color w:val="000000" w:themeColor="text1"/>
          <w:sz w:val="16"/>
          <w:szCs w:val="16"/>
        </w:rPr>
        <w:t>(DK375) с убранным шасси, пилот Л.Лорд (L.R. Lord). Дело обычное, но особенность в том, что на самолете Лорда произошла поломка гидравлической системы, и пилот не только не смог выпустить шасси и закрылки, но и сбросить подвешенную под брюхом аэроплана боевую торпеду. Тем не менее Лорд решился сажать самолет на этакую посадочную лыжу, что ему вполне и удалось, причем машина получила минимальные повреждения (14990).</w:t>
      </w:r>
    </w:p>
    <w:p w14:paraId="1BF49A0F" w14:textId="77777777" w:rsidR="00983996" w:rsidRPr="0076577C" w:rsidRDefault="00983996" w:rsidP="0076577C">
      <w:pPr>
        <w:spacing w:after="0" w:line="240" w:lineRule="auto"/>
        <w:jc w:val="both"/>
        <w:rPr>
          <w:rFonts w:ascii="Times New Roman" w:hAnsi="Times New Roman"/>
          <w:color w:val="000000" w:themeColor="text1"/>
          <w:sz w:val="16"/>
          <w:szCs w:val="16"/>
        </w:rPr>
      </w:pPr>
    </w:p>
    <w:p w14:paraId="11C6F350" w14:textId="77777777" w:rsidR="00983996" w:rsidRPr="0076577C" w:rsidRDefault="0098399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в 1944 году американские войска вступили в город Гренобль, освобождённый французскими патриотами (14990).</w:t>
      </w:r>
    </w:p>
    <w:p w14:paraId="187110F1" w14:textId="77777777" w:rsidR="00983996" w:rsidRPr="0076577C" w:rsidRDefault="00983996" w:rsidP="0076577C">
      <w:pPr>
        <w:spacing w:after="0" w:line="240" w:lineRule="auto"/>
        <w:jc w:val="both"/>
        <w:rPr>
          <w:rFonts w:ascii="Times New Roman" w:hAnsi="Times New Roman"/>
          <w:color w:val="000000" w:themeColor="text1"/>
          <w:sz w:val="16"/>
          <w:szCs w:val="16"/>
        </w:rPr>
      </w:pPr>
    </w:p>
    <w:p w14:paraId="44A3AEF7" w14:textId="77777777" w:rsidR="00983996" w:rsidRPr="0076577C" w:rsidRDefault="0098399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в 1944 году (22–29 августа) рейды английских торпедоносцев с целью уничтожения линкора «Тирпиц» в Альтен-фиорд (14990).</w:t>
      </w:r>
    </w:p>
    <w:p w14:paraId="567C0329" w14:textId="77777777" w:rsidR="00983996" w:rsidRPr="0076577C" w:rsidRDefault="00983996" w:rsidP="0076577C">
      <w:pPr>
        <w:spacing w:after="0" w:line="240" w:lineRule="auto"/>
        <w:jc w:val="both"/>
        <w:rPr>
          <w:rFonts w:ascii="Times New Roman" w:hAnsi="Times New Roman"/>
          <w:color w:val="000000" w:themeColor="text1"/>
          <w:sz w:val="16"/>
          <w:szCs w:val="16"/>
        </w:rPr>
      </w:pPr>
    </w:p>
    <w:p w14:paraId="629233C2"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операция «Гудвуд» (не путать с одноименным танковым сражением в Нормандии ), серия авианалетов Королевского флота авианосцами HMS Formidable, HMS Furious, HMS Indefatigable, HMS Nabob и HMS Trumpeter по Немецкому линкору Tirpitz, стоящиему на якорной стоянке в Норвегии, начинает дневным ударом, обозначенным как Goodwood I, который сорван тяжелым облачным покровом над целевой областью. Вечерний удар «Гудвуд II» также не увенчался успехом, а авианосей Набоб настолько сильно поврежден торпедой немецкой подводной лодки U-354, что больше никогда не ведет боевых действий (20373).</w:t>
      </w:r>
    </w:p>
    <w:p w14:paraId="1DD887C6"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6E921608" w14:textId="77777777" w:rsidR="00983996" w:rsidRPr="0076577C" w:rsidRDefault="0098399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22 августа в 1944 году эскортный авианосец </w:t>
      </w:r>
      <w:hyperlink r:id="rId76" w:anchor="102670" w:tgtFrame="_blank" w:history="1">
        <w:r w:rsidRPr="0076577C">
          <w:rPr>
            <w:rFonts w:ascii="Times New Roman" w:hAnsi="Times New Roman"/>
            <w:color w:val="000000" w:themeColor="text1"/>
            <w:sz w:val="16"/>
            <w:szCs w:val="16"/>
          </w:rPr>
          <w:t xml:space="preserve">«Nabob» </w:t>
        </w:r>
      </w:hyperlink>
      <w:r w:rsidRPr="0076577C">
        <w:rPr>
          <w:rFonts w:ascii="Times New Roman" w:hAnsi="Times New Roman"/>
          <w:color w:val="000000" w:themeColor="text1"/>
          <w:sz w:val="16"/>
          <w:szCs w:val="16"/>
        </w:rPr>
        <w:t>поврежден торпедой германской подводной лодкой «U-354» (14990).</w:t>
      </w:r>
    </w:p>
    <w:p w14:paraId="75641E73" w14:textId="77777777" w:rsidR="00983996" w:rsidRPr="0076577C" w:rsidRDefault="00983996" w:rsidP="0076577C">
      <w:pPr>
        <w:spacing w:after="0" w:line="240" w:lineRule="auto"/>
        <w:jc w:val="both"/>
        <w:rPr>
          <w:rFonts w:ascii="Times New Roman" w:hAnsi="Times New Roman"/>
          <w:color w:val="000000" w:themeColor="text1"/>
          <w:sz w:val="16"/>
          <w:szCs w:val="16"/>
        </w:rPr>
      </w:pPr>
    </w:p>
    <w:p w14:paraId="1CF1113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августа 1944 в учебных заведениях Японии отменены занятия, дети призваны на фабрики и заводы (4962).</w:t>
      </w:r>
    </w:p>
    <w:p w14:paraId="672D88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9C24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AD039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C1693C"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г:</w:t>
      </w:r>
    </w:p>
    <w:p w14:paraId="6DEEF690"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Письмо молодежи Краснодона от летчиков, пилоти</w:t>
      </w:r>
      <w:r w:rsidRPr="0076577C">
        <w:rPr>
          <w:rFonts w:ascii="Times New Roman" w:hAnsi="Times New Roman"/>
          <w:color w:val="000000" w:themeColor="text1"/>
          <w:sz w:val="16"/>
          <w:szCs w:val="16"/>
        </w:rPr>
        <w:softHyphen/>
        <w:t>рующих самолеты «Олег Кошевой», «Ульяна Громова», «Сергей Тюленин». 23 августа 1944 г. Архив музея «Мо</w:t>
      </w:r>
      <w:r w:rsidRPr="0076577C">
        <w:rPr>
          <w:rFonts w:ascii="Times New Roman" w:hAnsi="Times New Roman"/>
          <w:color w:val="000000" w:themeColor="text1"/>
          <w:sz w:val="16"/>
          <w:szCs w:val="16"/>
        </w:rPr>
        <w:softHyphen/>
        <w:t>лодая гвардия», д. 181, лл. 1-2</w:t>
      </w:r>
    </w:p>
    <w:p w14:paraId="0375F55E"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Наша часть получила три самолета, построенных на средства комсомольцев и молодежи города Краснодона. Эти самолеты носят имена бессмертных героев, юных подпольщиков Краснодона - Олега Кошевого, Ульяны Громовой, Сергея Тюленина.</w:t>
      </w:r>
    </w:p>
    <w:p w14:paraId="5F52BEC9"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Товарищи комсомольцы и молодежь города Краснодо</w:t>
      </w:r>
      <w:r w:rsidRPr="0076577C">
        <w:rPr>
          <w:rFonts w:ascii="Times New Roman" w:hAnsi="Times New Roman"/>
          <w:color w:val="000000" w:themeColor="text1"/>
          <w:sz w:val="16"/>
          <w:szCs w:val="16"/>
        </w:rPr>
        <w:softHyphen/>
        <w:t>на! Вы внесли свои сбережения, чтобы мстить немецко- фашистским захватчикам за смерть бесстрашных и юных подпольщиков - членов «Молодой гвардии».</w:t>
      </w:r>
    </w:p>
    <w:p w14:paraId="046E023C"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Принимая этот памятный подарок, мы, комсомольцы и молодежь Балтики, поклялись беспощадно мстить под</w:t>
      </w:r>
      <w:r w:rsidRPr="0076577C">
        <w:rPr>
          <w:rFonts w:ascii="Times New Roman" w:hAnsi="Times New Roman"/>
          <w:color w:val="000000" w:themeColor="text1"/>
          <w:sz w:val="16"/>
          <w:szCs w:val="16"/>
        </w:rPr>
        <w:softHyphen/>
        <w:t>лым извергам за смерть юных героев.</w:t>
      </w:r>
    </w:p>
    <w:p w14:paraId="0B5869C7"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вручены летчикам-балтийцам: защитни</w:t>
      </w:r>
      <w:r w:rsidRPr="0076577C">
        <w:rPr>
          <w:rFonts w:ascii="Times New Roman" w:hAnsi="Times New Roman"/>
          <w:color w:val="000000" w:themeColor="text1"/>
          <w:sz w:val="16"/>
          <w:szCs w:val="16"/>
        </w:rPr>
        <w:softHyphen/>
        <w:t>ку трех морских городов-героев кавалеру пяти орденов и трех медалей майору Кудымову - с именем Героя Со</w:t>
      </w:r>
      <w:r w:rsidRPr="0076577C">
        <w:rPr>
          <w:rFonts w:ascii="Times New Roman" w:hAnsi="Times New Roman"/>
          <w:color w:val="000000" w:themeColor="text1"/>
          <w:sz w:val="16"/>
          <w:szCs w:val="16"/>
        </w:rPr>
        <w:softHyphen/>
        <w:t>ветского Союза Олега Кошевого, орденоносцу т. Лосин</w:t>
      </w:r>
      <w:r w:rsidRPr="0076577C">
        <w:rPr>
          <w:rFonts w:ascii="Times New Roman" w:hAnsi="Times New Roman"/>
          <w:color w:val="000000" w:themeColor="text1"/>
          <w:sz w:val="16"/>
          <w:szCs w:val="16"/>
        </w:rPr>
        <w:softHyphen/>
        <w:t>скому- с именем Героя Советского Союза Ульяны Громо</w:t>
      </w:r>
      <w:r w:rsidRPr="0076577C">
        <w:rPr>
          <w:rFonts w:ascii="Times New Roman" w:hAnsi="Times New Roman"/>
          <w:color w:val="000000" w:themeColor="text1"/>
          <w:sz w:val="16"/>
          <w:szCs w:val="16"/>
        </w:rPr>
        <w:softHyphen/>
        <w:t>вой; орденоносцу т. Алексееву.- с именем Героя Совет</w:t>
      </w:r>
      <w:r w:rsidRPr="0076577C">
        <w:rPr>
          <w:rFonts w:ascii="Times New Roman" w:hAnsi="Times New Roman"/>
          <w:color w:val="000000" w:themeColor="text1"/>
          <w:sz w:val="16"/>
          <w:szCs w:val="16"/>
        </w:rPr>
        <w:softHyphen/>
        <w:t>ского Союза Сергея Тюленина.</w:t>
      </w:r>
    </w:p>
    <w:p w14:paraId="59DEB0B0"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Мишины обслуживают и снаряжают к боевому вылету лучшие механики и специалисты: Нестеренко, Кузнецов, Крылов, Викторов.</w:t>
      </w:r>
    </w:p>
    <w:p w14:paraId="4F2D2F05"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Принимая боевые машины, балтийцы поклялись мстить врагу, не давая пощады. Нанося удары по немец</w:t>
      </w:r>
      <w:r w:rsidRPr="0076577C">
        <w:rPr>
          <w:rFonts w:ascii="Times New Roman" w:hAnsi="Times New Roman"/>
          <w:color w:val="000000" w:themeColor="text1"/>
          <w:sz w:val="16"/>
          <w:szCs w:val="16"/>
        </w:rPr>
        <w:softHyphen/>
        <w:t>ким извергам, летчики хорошо помнят, как гестаповцы избивали юных героев, сильно любивших свою Родину, кололи их тело иголками, загоняли в раны раскаленные шомпола и вырезали на спине пятиконечные звезды.</w:t>
      </w:r>
    </w:p>
    <w:p w14:paraId="1371BFEA"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Юные герои Краснодона не сдались, они были тверды и решительны, всей силою души любили Родину и нена</w:t>
      </w:r>
      <w:r w:rsidRPr="0076577C">
        <w:rPr>
          <w:rFonts w:ascii="Times New Roman" w:hAnsi="Times New Roman"/>
          <w:color w:val="000000" w:themeColor="text1"/>
          <w:sz w:val="16"/>
          <w:szCs w:val="16"/>
        </w:rPr>
        <w:softHyphen/>
        <w:t>видели врага.</w:t>
      </w:r>
    </w:p>
    <w:p w14:paraId="0DDC3978"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Пройдут годы. Наша великая страна залечит тяжелые раны, нанесенные немецко-фашистскими людоедами, на пепелищах и развалинах вырастут новые светлые го</w:t>
      </w:r>
      <w:r w:rsidRPr="0076577C">
        <w:rPr>
          <w:rFonts w:ascii="Times New Roman" w:hAnsi="Times New Roman"/>
          <w:color w:val="000000" w:themeColor="text1"/>
          <w:sz w:val="16"/>
          <w:szCs w:val="16"/>
        </w:rPr>
        <w:softHyphen/>
        <w:t>рода и села. Вырастет новое поколение людей, но никог</w:t>
      </w:r>
      <w:r w:rsidRPr="0076577C">
        <w:rPr>
          <w:rFonts w:ascii="Times New Roman" w:hAnsi="Times New Roman"/>
          <w:color w:val="000000" w:themeColor="text1"/>
          <w:sz w:val="16"/>
          <w:szCs w:val="16"/>
        </w:rPr>
        <w:softHyphen/>
        <w:t>да не забудутся имена юных героев, бесстрашных под</w:t>
      </w:r>
      <w:r w:rsidRPr="0076577C">
        <w:rPr>
          <w:rFonts w:ascii="Times New Roman" w:hAnsi="Times New Roman"/>
          <w:color w:val="000000" w:themeColor="text1"/>
          <w:sz w:val="16"/>
          <w:szCs w:val="16"/>
        </w:rPr>
        <w:softHyphen/>
        <w:t>польщиков из донецкого города Краснодона. Их бес</w:t>
      </w:r>
      <w:r w:rsidRPr="0076577C">
        <w:rPr>
          <w:rFonts w:ascii="Times New Roman" w:hAnsi="Times New Roman"/>
          <w:color w:val="000000" w:themeColor="text1"/>
          <w:sz w:val="16"/>
          <w:szCs w:val="16"/>
        </w:rPr>
        <w:softHyphen/>
        <w:t>смертные подвиги будут вечно гореть ярким рубином в венце нашей славы. Их жизнь, борьба и смерть будут слу</w:t>
      </w:r>
      <w:r w:rsidRPr="0076577C">
        <w:rPr>
          <w:rFonts w:ascii="Times New Roman" w:hAnsi="Times New Roman"/>
          <w:color w:val="000000" w:themeColor="text1"/>
          <w:sz w:val="16"/>
          <w:szCs w:val="16"/>
        </w:rPr>
        <w:softHyphen/>
        <w:t>жить для нашей молодежи примером беззаветного слу</w:t>
      </w:r>
      <w:r w:rsidRPr="0076577C">
        <w:rPr>
          <w:rFonts w:ascii="Times New Roman" w:hAnsi="Times New Roman"/>
          <w:color w:val="000000" w:themeColor="text1"/>
          <w:sz w:val="16"/>
          <w:szCs w:val="16"/>
        </w:rPr>
        <w:softHyphen/>
        <w:t>жения Родине, великому делу партии Ленина.</w:t>
      </w:r>
    </w:p>
    <w:p w14:paraId="549572AE"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Товарищи краснодонцы!</w:t>
      </w:r>
    </w:p>
    <w:p w14:paraId="045D5EFF"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Враг уже испытывает силу и мощь советского оружия, построенного на ваши средства и вверенного нашим со</w:t>
      </w:r>
      <w:r w:rsidRPr="0076577C">
        <w:rPr>
          <w:rFonts w:ascii="Times New Roman" w:hAnsi="Times New Roman"/>
          <w:color w:val="000000" w:themeColor="text1"/>
          <w:sz w:val="16"/>
          <w:szCs w:val="16"/>
        </w:rPr>
        <w:softHyphen/>
        <w:t>колам.</w:t>
      </w:r>
    </w:p>
    <w:p w14:paraId="0D1211B0"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подаренных краснодонцами самолетах уже произ</w:t>
      </w:r>
      <w:r w:rsidRPr="0076577C">
        <w:rPr>
          <w:rFonts w:ascii="Times New Roman" w:hAnsi="Times New Roman"/>
          <w:color w:val="000000" w:themeColor="text1"/>
          <w:sz w:val="16"/>
          <w:szCs w:val="16"/>
        </w:rPr>
        <w:softHyphen/>
        <w:t>ведено 150 успешных вылетов, проведено 15 воздушных боев, в которых сбито четыре самолета врага. Счет ме</w:t>
      </w:r>
      <w:r w:rsidRPr="0076577C">
        <w:rPr>
          <w:rFonts w:ascii="Times New Roman" w:hAnsi="Times New Roman"/>
          <w:color w:val="000000" w:themeColor="text1"/>
          <w:sz w:val="16"/>
          <w:szCs w:val="16"/>
        </w:rPr>
        <w:softHyphen/>
        <w:t>сти отрыт и с каждым днем увеличивается с все возра</w:t>
      </w:r>
      <w:r w:rsidRPr="0076577C">
        <w:rPr>
          <w:rFonts w:ascii="Times New Roman" w:hAnsi="Times New Roman"/>
          <w:color w:val="000000" w:themeColor="text1"/>
          <w:sz w:val="16"/>
          <w:szCs w:val="16"/>
        </w:rPr>
        <w:softHyphen/>
        <w:t>стающей силой.</w:t>
      </w:r>
    </w:p>
    <w:p w14:paraId="093D577F"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Молодежь Краснодона может быть уверена, что летчи</w:t>
      </w:r>
      <w:r w:rsidRPr="0076577C">
        <w:rPr>
          <w:rFonts w:ascii="Times New Roman" w:hAnsi="Times New Roman"/>
          <w:color w:val="000000" w:themeColor="text1"/>
          <w:sz w:val="16"/>
          <w:szCs w:val="16"/>
        </w:rPr>
        <w:softHyphen/>
        <w:t>ки Краснознаменной Балтики ваше доверие оправдают с честью.</w:t>
      </w:r>
    </w:p>
    <w:p w14:paraId="11524C5A"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месть - есть беспощадная месть. Чтобы изба</w:t>
      </w:r>
      <w:r w:rsidRPr="0076577C">
        <w:rPr>
          <w:rFonts w:ascii="Times New Roman" w:hAnsi="Times New Roman"/>
          <w:color w:val="000000" w:themeColor="text1"/>
          <w:sz w:val="16"/>
          <w:szCs w:val="16"/>
        </w:rPr>
        <w:softHyphen/>
        <w:t>вить нашу страну и союзные с нами страны от опасности порабощения, нужно преследовать раненого немецкого зверя по пятам и добить его в его собственной берлоге.</w:t>
      </w:r>
    </w:p>
    <w:p w14:paraId="1D47C86D"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 здравствует наша славная Родина, ее свобода, ее независимость! (23381).</w:t>
      </w:r>
    </w:p>
    <w:p w14:paraId="65E0CC1F" w14:textId="77777777" w:rsidR="005950E5" w:rsidRPr="0076577C" w:rsidRDefault="005950E5" w:rsidP="0076577C">
      <w:pPr>
        <w:spacing w:after="0" w:line="240" w:lineRule="auto"/>
        <w:jc w:val="both"/>
        <w:rPr>
          <w:rFonts w:ascii="Times New Roman" w:hAnsi="Times New Roman"/>
          <w:color w:val="000000" w:themeColor="text1"/>
          <w:sz w:val="16"/>
          <w:szCs w:val="16"/>
        </w:rPr>
      </w:pPr>
    </w:p>
    <w:p w14:paraId="414CE7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г. Решением ГКО «Ил десятый» был запущен в серийное про</w:t>
      </w:r>
      <w:r w:rsidRPr="0076577C">
        <w:rPr>
          <w:rFonts w:ascii="Times New Roman" w:hAnsi="Times New Roman"/>
          <w:color w:val="000000" w:themeColor="text1"/>
          <w:sz w:val="16"/>
          <w:szCs w:val="16"/>
        </w:rPr>
        <w:softHyphen/>
        <w:t>изводство сразу на двух авиазаводах — № 1 и № 18. За 1944 г. оба предприятия должны были выпустить по 225 Ил-10. Освоение производства началось с августа, а уже 27 сентября 1944 г. шеф-пилот ОКБ С.В. Ильюшина выполнил облет первого се</w:t>
      </w:r>
      <w:r w:rsidRPr="0076577C">
        <w:rPr>
          <w:rFonts w:ascii="Times New Roman" w:hAnsi="Times New Roman"/>
          <w:color w:val="000000" w:themeColor="text1"/>
          <w:sz w:val="16"/>
          <w:szCs w:val="16"/>
        </w:rPr>
        <w:softHyphen/>
        <w:t>рийного Ил-10, изготовленного заводом № 1 им. Сталина. На машине по-прежне</w:t>
      </w:r>
      <w:r w:rsidRPr="0076577C">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6577C">
        <w:rPr>
          <w:rFonts w:ascii="Times New Roman" w:hAnsi="Times New Roman"/>
          <w:color w:val="000000" w:themeColor="text1"/>
          <w:sz w:val="16"/>
          <w:szCs w:val="16"/>
        </w:rPr>
        <w:softHyphen/>
        <w:t>тивность. Явным шагом назад, в сравне</w:t>
      </w:r>
      <w:r w:rsidRPr="0076577C">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6577C">
        <w:rPr>
          <w:rFonts w:ascii="Times New Roman" w:hAnsi="Times New Roman"/>
          <w:color w:val="000000" w:themeColor="text1"/>
          <w:sz w:val="16"/>
          <w:szCs w:val="16"/>
        </w:rPr>
        <w:softHyphen/>
        <w:t>ронительной установки ВУ-7 с пушкой Ш-20 на установку ВУ-8 с крупнокали</w:t>
      </w:r>
      <w:r w:rsidRPr="0076577C">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6577C">
        <w:rPr>
          <w:rFonts w:ascii="Times New Roman" w:hAnsi="Times New Roman"/>
          <w:color w:val="000000" w:themeColor="text1"/>
          <w:sz w:val="16"/>
          <w:szCs w:val="16"/>
        </w:rPr>
        <w:softHyphen/>
        <w:t>лось от опытного образца в лучшую сто</w:t>
      </w:r>
      <w:r w:rsidRPr="0076577C">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6577C">
        <w:rPr>
          <w:rFonts w:ascii="Times New Roman" w:hAnsi="Times New Roman"/>
          <w:color w:val="000000" w:themeColor="text1"/>
          <w:sz w:val="16"/>
          <w:szCs w:val="16"/>
        </w:rPr>
        <w:softHyphen/>
        <w:t>венно, вместо 4 мм ранее. Одновремен</w:t>
      </w:r>
      <w:r w:rsidRPr="0076577C">
        <w:rPr>
          <w:rFonts w:ascii="Times New Roman" w:hAnsi="Times New Roman"/>
          <w:color w:val="000000" w:themeColor="text1"/>
          <w:sz w:val="16"/>
          <w:szCs w:val="16"/>
        </w:rPr>
        <w:softHyphen/>
        <w:t>но до 5 мм (вместо прежних 6 мм) умень</w:t>
      </w:r>
      <w:r w:rsidRPr="0076577C">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6577C">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6577C">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(10681). Ил-10 имел много преимуществ по сравнению с Ил-2. Цель</w:t>
      </w:r>
      <w:r w:rsidRPr="0076577C">
        <w:rPr>
          <w:rFonts w:ascii="Times New Roman" w:hAnsi="Times New Roman"/>
          <w:color w:val="000000" w:themeColor="text1"/>
          <w:sz w:val="16"/>
          <w:szCs w:val="16"/>
        </w:rPr>
        <w:softHyphen/>
        <w:t>нометаллическая конструкция упрощала уход за самолетом и увеличивала срок его службы. Этому способствовали так</w:t>
      </w:r>
      <w:r w:rsidRPr="0076577C">
        <w:rPr>
          <w:rFonts w:ascii="Times New Roman" w:hAnsi="Times New Roman"/>
          <w:color w:val="000000" w:themeColor="text1"/>
          <w:sz w:val="16"/>
          <w:szCs w:val="16"/>
        </w:rPr>
        <w:softHyphen/>
        <w:t>же применение потайной клепки и каче</w:t>
      </w:r>
      <w:r w:rsidRPr="0076577C">
        <w:rPr>
          <w:rFonts w:ascii="Times New Roman" w:hAnsi="Times New Roman"/>
          <w:color w:val="000000" w:themeColor="text1"/>
          <w:sz w:val="16"/>
          <w:szCs w:val="16"/>
        </w:rPr>
        <w:softHyphen/>
        <w:t>ственная окраска машины. Удобные экс</w:t>
      </w:r>
      <w:r w:rsidRPr="0076577C">
        <w:rPr>
          <w:rFonts w:ascii="Times New Roman" w:hAnsi="Times New Roman"/>
          <w:color w:val="000000" w:themeColor="text1"/>
          <w:sz w:val="16"/>
          <w:szCs w:val="16"/>
        </w:rPr>
        <w:softHyphen/>
        <w:t>плуатационные люки обеспечивали хо</w:t>
      </w:r>
      <w:r w:rsidRPr="0076577C">
        <w:rPr>
          <w:rFonts w:ascii="Times New Roman" w:hAnsi="Times New Roman"/>
          <w:color w:val="000000" w:themeColor="text1"/>
          <w:sz w:val="16"/>
          <w:szCs w:val="16"/>
        </w:rPr>
        <w:softHyphen/>
        <w:t>роший подход к трубопроводам, агрега</w:t>
      </w:r>
      <w:r w:rsidRPr="0076577C">
        <w:rPr>
          <w:rFonts w:ascii="Times New Roman" w:hAnsi="Times New Roman"/>
          <w:color w:val="000000" w:themeColor="text1"/>
          <w:sz w:val="16"/>
          <w:szCs w:val="16"/>
        </w:rPr>
        <w:softHyphen/>
        <w:t>там и деталям управления. В документах особо отмечалось, что Ил-10 более скоростной и маневренный, чем старый Ил-2. Максимальная ско</w:t>
      </w:r>
      <w:r w:rsidRPr="0076577C">
        <w:rPr>
          <w:rFonts w:ascii="Times New Roman" w:hAnsi="Times New Roman"/>
          <w:color w:val="000000" w:themeColor="text1"/>
          <w:sz w:val="16"/>
          <w:szCs w:val="16"/>
        </w:rPr>
        <w:softHyphen/>
        <w:t>рость у земли «десяток» ранних серий держалась на уровне 500 - 505 км/ч, что позволяло эффективнее бороться с ис</w:t>
      </w:r>
      <w:r w:rsidRPr="0076577C">
        <w:rPr>
          <w:rFonts w:ascii="Times New Roman" w:hAnsi="Times New Roman"/>
          <w:color w:val="000000" w:themeColor="text1"/>
          <w:sz w:val="16"/>
          <w:szCs w:val="16"/>
        </w:rPr>
        <w:softHyphen/>
        <w:t>требителями противника и уклоняться от огня зенитной артиллерии. В отчете о войсковых испытаниях самолета гово</w:t>
      </w:r>
      <w:r w:rsidRPr="0076577C">
        <w:rPr>
          <w:rFonts w:ascii="Times New Roman" w:hAnsi="Times New Roman"/>
          <w:color w:val="000000" w:themeColor="text1"/>
          <w:sz w:val="16"/>
          <w:szCs w:val="16"/>
        </w:rPr>
        <w:softHyphen/>
        <w:t>рилось: «Наличие большего диапазона скоростей и лучшей маневренности об</w:t>
      </w:r>
      <w:r w:rsidRPr="0076577C">
        <w:rPr>
          <w:rFonts w:ascii="Times New Roman" w:hAnsi="Times New Roman"/>
          <w:color w:val="000000" w:themeColor="text1"/>
          <w:sz w:val="16"/>
          <w:szCs w:val="16"/>
        </w:rPr>
        <w:softHyphen/>
        <w:t>легчает задачу истребителей сопровож</w:t>
      </w:r>
      <w:r w:rsidRPr="0076577C">
        <w:rPr>
          <w:rFonts w:ascii="Times New Roman" w:hAnsi="Times New Roman"/>
          <w:color w:val="000000" w:themeColor="text1"/>
          <w:sz w:val="16"/>
          <w:szCs w:val="16"/>
        </w:rPr>
        <w:softHyphen/>
        <w:t>дения и позволяет Ил-10 вступать в ак</w:t>
      </w:r>
      <w:r w:rsidRPr="0076577C">
        <w:rPr>
          <w:rFonts w:ascii="Times New Roman" w:hAnsi="Times New Roman"/>
          <w:color w:val="000000" w:themeColor="text1"/>
          <w:sz w:val="16"/>
          <w:szCs w:val="16"/>
        </w:rPr>
        <w:softHyphen/>
        <w:t>тивный воздушный бой с противником». В целом по технике пилотирования самолет был прост. Имея лучшую ус</w:t>
      </w:r>
      <w:r w:rsidRPr="0076577C">
        <w:rPr>
          <w:rFonts w:ascii="Times New Roman" w:hAnsi="Times New Roman"/>
          <w:color w:val="000000" w:themeColor="text1"/>
          <w:sz w:val="16"/>
          <w:szCs w:val="16"/>
        </w:rPr>
        <w:softHyphen/>
        <w:t>тойчивость, хорошую управляемость и более высокую маневренность, Ил-10 охотно «прощал» летному составу ошибки и не утомлял пилота при поле</w:t>
      </w:r>
      <w:r w:rsidRPr="0076577C">
        <w:rPr>
          <w:rFonts w:ascii="Times New Roman" w:hAnsi="Times New Roman"/>
          <w:color w:val="000000" w:themeColor="text1"/>
          <w:sz w:val="16"/>
          <w:szCs w:val="16"/>
        </w:rPr>
        <w:softHyphen/>
        <w:t>те в болтанку. В сравнении с Ил-2, но</w:t>
      </w:r>
      <w:r w:rsidRPr="0076577C">
        <w:rPr>
          <w:rFonts w:ascii="Times New Roman" w:hAnsi="Times New Roman"/>
          <w:color w:val="000000" w:themeColor="text1"/>
          <w:sz w:val="16"/>
          <w:szCs w:val="16"/>
        </w:rPr>
        <w:softHyphen/>
        <w:t>вый штурмовик при выполнении фигур высшего пилотажа был более устойчив, особенно на виражах. Но из-за боль</w:t>
      </w:r>
      <w:r w:rsidRPr="0076577C">
        <w:rPr>
          <w:rFonts w:ascii="Times New Roman" w:hAnsi="Times New Roman"/>
          <w:color w:val="000000" w:themeColor="text1"/>
          <w:sz w:val="16"/>
          <w:szCs w:val="16"/>
        </w:rPr>
        <w:softHyphen/>
        <w:t>шой скорости искать цели на этой ма</w:t>
      </w:r>
      <w:r w:rsidRPr="0076577C">
        <w:rPr>
          <w:rFonts w:ascii="Times New Roman" w:hAnsi="Times New Roman"/>
          <w:color w:val="000000" w:themeColor="text1"/>
          <w:sz w:val="16"/>
          <w:szCs w:val="16"/>
        </w:rPr>
        <w:softHyphen/>
        <w:t>шине было труднее. Обзор из кабины летчика на новом самолете оказался хуже, особенно назад, а лететь с откры</w:t>
      </w:r>
      <w:r w:rsidRPr="0076577C">
        <w:rPr>
          <w:rFonts w:ascii="Times New Roman" w:hAnsi="Times New Roman"/>
          <w:color w:val="000000" w:themeColor="text1"/>
          <w:sz w:val="16"/>
          <w:szCs w:val="16"/>
        </w:rPr>
        <w:softHyphen/>
        <w:t>тым фонарем на нем было просто не</w:t>
      </w:r>
      <w:r w:rsidRPr="0076577C">
        <w:rPr>
          <w:rFonts w:ascii="Times New Roman" w:hAnsi="Times New Roman"/>
          <w:color w:val="000000" w:themeColor="text1"/>
          <w:sz w:val="16"/>
          <w:szCs w:val="16"/>
        </w:rPr>
        <w:softHyphen/>
        <w:t>возможно. Сложнее стали взлет и посадка. Лет</w:t>
      </w:r>
      <w:r w:rsidRPr="0076577C">
        <w:rPr>
          <w:rFonts w:ascii="Times New Roman" w:hAnsi="Times New Roman"/>
          <w:color w:val="000000" w:themeColor="text1"/>
          <w:sz w:val="16"/>
          <w:szCs w:val="16"/>
        </w:rPr>
        <w:softHyphen/>
        <w:t>чики отмечали, что «десятка» «совер</w:t>
      </w:r>
      <w:r w:rsidRPr="0076577C">
        <w:rPr>
          <w:rFonts w:ascii="Times New Roman" w:hAnsi="Times New Roman"/>
          <w:color w:val="000000" w:themeColor="text1"/>
          <w:sz w:val="16"/>
          <w:szCs w:val="16"/>
        </w:rPr>
        <w:softHyphen/>
        <w:t>шенно не терпит летного состава, недо</w:t>
      </w:r>
      <w:r w:rsidRPr="0076577C">
        <w:rPr>
          <w:rFonts w:ascii="Times New Roman" w:hAnsi="Times New Roman"/>
          <w:color w:val="000000" w:themeColor="text1"/>
          <w:sz w:val="16"/>
          <w:szCs w:val="16"/>
        </w:rPr>
        <w:softHyphen/>
        <w:t>статочно оттренированного во взлете и посадке». Например, в отчете по войско</w:t>
      </w:r>
      <w:r w:rsidRPr="0076577C">
        <w:rPr>
          <w:rFonts w:ascii="Times New Roman" w:hAnsi="Times New Roman"/>
          <w:color w:val="000000" w:themeColor="text1"/>
          <w:sz w:val="16"/>
          <w:szCs w:val="16"/>
        </w:rPr>
        <w:softHyphen/>
        <w:t>вым испытаниям указывалось: «Само</w:t>
      </w:r>
      <w:r w:rsidRPr="0076577C">
        <w:rPr>
          <w:rFonts w:ascii="Times New Roman" w:hAnsi="Times New Roman"/>
          <w:color w:val="000000" w:themeColor="text1"/>
          <w:sz w:val="16"/>
          <w:szCs w:val="16"/>
        </w:rPr>
        <w:softHyphen/>
        <w:t>лет требует исключительно низкого ис</w:t>
      </w:r>
      <w:r w:rsidRPr="0076577C">
        <w:rPr>
          <w:rFonts w:ascii="Times New Roman" w:hAnsi="Times New Roman"/>
          <w:color w:val="000000" w:themeColor="text1"/>
          <w:sz w:val="16"/>
          <w:szCs w:val="16"/>
        </w:rPr>
        <w:softHyphen/>
        <w:t>требительного подхода, а на взлете в первой половине разбега имеет тенден</w:t>
      </w:r>
      <w:r w:rsidRPr="0076577C">
        <w:rPr>
          <w:rFonts w:ascii="Times New Roman" w:hAnsi="Times New Roman"/>
          <w:color w:val="000000" w:themeColor="text1"/>
          <w:sz w:val="16"/>
          <w:szCs w:val="16"/>
        </w:rPr>
        <w:softHyphen/>
        <w:t>цию к рысканию, в большинстве случаев с отклонением вправо....Самолет тре</w:t>
      </w:r>
      <w:r w:rsidRPr="0076577C">
        <w:rPr>
          <w:rFonts w:ascii="Times New Roman" w:hAnsi="Times New Roman"/>
          <w:color w:val="000000" w:themeColor="text1"/>
          <w:sz w:val="16"/>
          <w:szCs w:val="16"/>
        </w:rPr>
        <w:softHyphen/>
        <w:t>бует исключительного внимания, так как рулит не устойчиво. При невниматель</w:t>
      </w:r>
      <w:r w:rsidRPr="0076577C">
        <w:rPr>
          <w:rFonts w:ascii="Times New Roman" w:hAnsi="Times New Roman"/>
          <w:color w:val="000000" w:themeColor="text1"/>
          <w:sz w:val="16"/>
          <w:szCs w:val="16"/>
        </w:rPr>
        <w:softHyphen/>
        <w:t>ном или неграмотном действии можно вращение на 360° и неоднократно». Тенденция к развороту вправо обу</w:t>
      </w:r>
      <w:r w:rsidRPr="0076577C">
        <w:rPr>
          <w:rFonts w:ascii="Times New Roman" w:hAnsi="Times New Roman"/>
          <w:color w:val="000000" w:themeColor="text1"/>
          <w:sz w:val="16"/>
          <w:szCs w:val="16"/>
        </w:rPr>
        <w:softHyphen/>
        <w:t>славливалась большим реактивным мо</w:t>
      </w:r>
      <w:r w:rsidRPr="0076577C">
        <w:rPr>
          <w:rFonts w:ascii="Times New Roman" w:hAnsi="Times New Roman"/>
          <w:color w:val="000000" w:themeColor="text1"/>
          <w:sz w:val="16"/>
          <w:szCs w:val="16"/>
        </w:rPr>
        <w:softHyphen/>
        <w:t>ментом винта и узкой колеей шасси. Это в совокупности с недостаточным обзо</w:t>
      </w:r>
      <w:r w:rsidRPr="0076577C">
        <w:rPr>
          <w:rFonts w:ascii="Times New Roman" w:hAnsi="Times New Roman"/>
          <w:color w:val="000000" w:themeColor="text1"/>
          <w:sz w:val="16"/>
          <w:szCs w:val="16"/>
        </w:rPr>
        <w:softHyphen/>
        <w:t>ром вперед приводило к тому, что даже хорошо подготовленный летчик не всег</w:t>
      </w:r>
      <w:r w:rsidRPr="0076577C">
        <w:rPr>
          <w:rFonts w:ascii="Times New Roman" w:hAnsi="Times New Roman"/>
          <w:color w:val="000000" w:themeColor="text1"/>
          <w:sz w:val="16"/>
          <w:szCs w:val="16"/>
        </w:rPr>
        <w:softHyphen/>
        <w:t>да мог выдержать направление взлета, особенно при сильном боковом ветре. В такой ситуации опытные пилоты зача</w:t>
      </w:r>
      <w:r w:rsidRPr="0076577C">
        <w:rPr>
          <w:rFonts w:ascii="Times New Roman" w:hAnsi="Times New Roman"/>
          <w:color w:val="000000" w:themeColor="text1"/>
          <w:sz w:val="16"/>
          <w:szCs w:val="16"/>
        </w:rPr>
        <w:softHyphen/>
        <w:t>стую сознательно шли на нарушение инструкции: для парирования разворота кратковременно нажимали на тормоз. «Молодые» подобных вольностей по</w:t>
      </w:r>
      <w:r w:rsidRPr="0076577C">
        <w:rPr>
          <w:rFonts w:ascii="Times New Roman" w:hAnsi="Times New Roman"/>
          <w:color w:val="000000" w:themeColor="text1"/>
          <w:sz w:val="16"/>
          <w:szCs w:val="16"/>
        </w:rPr>
        <w:softHyphen/>
        <w:t>зволить себе не могли - в результате их разворачивало поперек полосы. С этой особенностью Ил-10 столкнулись абсо</w:t>
      </w:r>
      <w:r w:rsidRPr="0076577C">
        <w:rPr>
          <w:rFonts w:ascii="Times New Roman" w:hAnsi="Times New Roman"/>
          <w:color w:val="000000" w:themeColor="text1"/>
          <w:sz w:val="16"/>
          <w:szCs w:val="16"/>
        </w:rPr>
        <w:softHyphen/>
        <w:t>лютно во всех штурмовых полках. Экипажи хвалили пневмо-электричес-кое управление огнем из пушек и пуле</w:t>
      </w:r>
      <w:r w:rsidRPr="0076577C">
        <w:rPr>
          <w:rFonts w:ascii="Times New Roman" w:hAnsi="Times New Roman"/>
          <w:color w:val="000000" w:themeColor="text1"/>
          <w:sz w:val="16"/>
          <w:szCs w:val="16"/>
        </w:rPr>
        <w:softHyphen/>
        <w:t>метов: «исключительно удобное, облег</w:t>
      </w:r>
      <w:r w:rsidRPr="0076577C">
        <w:rPr>
          <w:rFonts w:ascii="Times New Roman" w:hAnsi="Times New Roman"/>
          <w:color w:val="000000" w:themeColor="text1"/>
          <w:sz w:val="16"/>
          <w:szCs w:val="16"/>
        </w:rPr>
        <w:softHyphen/>
        <w:t>чает работу летчика и сделано удачно». Но из-за увеличения скорости пикирова</w:t>
      </w:r>
      <w:r w:rsidRPr="0076577C">
        <w:rPr>
          <w:rFonts w:ascii="Times New Roman" w:hAnsi="Times New Roman"/>
          <w:color w:val="000000" w:themeColor="text1"/>
          <w:sz w:val="16"/>
          <w:szCs w:val="16"/>
        </w:rPr>
        <w:softHyphen/>
        <w:t>ния пилот в одном заходе не мог дать прицельно даже одну очередь продолжи</w:t>
      </w:r>
      <w:r w:rsidRPr="0076577C">
        <w:rPr>
          <w:rFonts w:ascii="Times New Roman" w:hAnsi="Times New Roman"/>
          <w:color w:val="000000" w:themeColor="text1"/>
          <w:sz w:val="16"/>
          <w:szCs w:val="16"/>
        </w:rPr>
        <w:softHyphen/>
        <w:t>тельностью 1 - 2 с. Это приводило к то</w:t>
      </w:r>
      <w:r w:rsidRPr="0076577C">
        <w:rPr>
          <w:rFonts w:ascii="Times New Roman" w:hAnsi="Times New Roman"/>
          <w:color w:val="000000" w:themeColor="text1"/>
          <w:sz w:val="16"/>
          <w:szCs w:val="16"/>
        </w:rPr>
        <w:softHyphen/>
        <w:t>му, что самолеты возвращались с пере</w:t>
      </w:r>
      <w:r w:rsidRPr="0076577C">
        <w:rPr>
          <w:rFonts w:ascii="Times New Roman" w:hAnsi="Times New Roman"/>
          <w:color w:val="000000" w:themeColor="text1"/>
          <w:sz w:val="16"/>
          <w:szCs w:val="16"/>
        </w:rPr>
        <w:softHyphen/>
        <w:t>довой с неизрасходованным боезапа</w:t>
      </w:r>
      <w:r w:rsidRPr="0076577C">
        <w:rPr>
          <w:rFonts w:ascii="Times New Roman" w:hAnsi="Times New Roman"/>
          <w:color w:val="000000" w:themeColor="text1"/>
          <w:sz w:val="16"/>
          <w:szCs w:val="16"/>
        </w:rPr>
        <w:softHyphen/>
        <w:t>сом. Домой привозили до трех четвертей снарядов и 80% патронов. Расход бое</w:t>
      </w:r>
      <w:r w:rsidRPr="0076577C">
        <w:rPr>
          <w:rFonts w:ascii="Times New Roman" w:hAnsi="Times New Roman"/>
          <w:color w:val="000000" w:themeColor="text1"/>
          <w:sz w:val="16"/>
          <w:szCs w:val="16"/>
        </w:rPr>
        <w:softHyphen/>
        <w:t>припасов к оборонительной установке вообще был мизерным, но здесь сказались особенности конца войны - почти полное господство советской авиации в небе. Имелись претензии к бомбовому во</w:t>
      </w:r>
      <w:r w:rsidRPr="0076577C">
        <w:rPr>
          <w:rFonts w:ascii="Times New Roman" w:hAnsi="Times New Roman"/>
          <w:color w:val="000000" w:themeColor="text1"/>
          <w:sz w:val="16"/>
          <w:szCs w:val="16"/>
        </w:rPr>
        <w:softHyphen/>
        <w:t>оружению. После сброса бомб люки бы</w:t>
      </w:r>
      <w:r w:rsidRPr="0076577C">
        <w:rPr>
          <w:rFonts w:ascii="Times New Roman" w:hAnsi="Times New Roman"/>
          <w:color w:val="000000" w:themeColor="text1"/>
          <w:sz w:val="16"/>
          <w:szCs w:val="16"/>
        </w:rPr>
        <w:softHyphen/>
        <w:t>ло трудно закрыть, так как требовалось усилие до 20 кг, тросы часто заедало и они обрывались. Это приводило к тому, что экипажи после сброса бомб зачас</w:t>
      </w:r>
      <w:r w:rsidRPr="0076577C">
        <w:rPr>
          <w:rFonts w:ascii="Times New Roman" w:hAnsi="Times New Roman"/>
          <w:color w:val="000000" w:themeColor="text1"/>
          <w:sz w:val="16"/>
          <w:szCs w:val="16"/>
        </w:rPr>
        <w:softHyphen/>
        <w:t>тую продолжали выполнять атаки с от</w:t>
      </w:r>
      <w:r w:rsidRPr="0076577C">
        <w:rPr>
          <w:rFonts w:ascii="Times New Roman" w:hAnsi="Times New Roman"/>
          <w:color w:val="000000" w:themeColor="text1"/>
          <w:sz w:val="16"/>
          <w:szCs w:val="16"/>
        </w:rPr>
        <w:softHyphen/>
        <w:t>крытыми люками. В результате самолет терял в маневренности, а створки бом-болюков деформировались. Ил-10 уступал Ил-2 по возможности размещения бомб малых калибров, наи</w:t>
      </w:r>
      <w:r w:rsidRPr="0076577C">
        <w:rPr>
          <w:rFonts w:ascii="Times New Roman" w:hAnsi="Times New Roman"/>
          <w:color w:val="000000" w:themeColor="text1"/>
          <w:sz w:val="16"/>
          <w:szCs w:val="16"/>
        </w:rPr>
        <w:softHyphen/>
        <w:t>более важных для штурмовика, -АО-25, АО-2,5, ПТАБ-2,5-1,5 и ФАБ-50. Времен</w:t>
      </w:r>
      <w:r w:rsidRPr="0076577C">
        <w:rPr>
          <w:rFonts w:ascii="Times New Roman" w:hAnsi="Times New Roman"/>
          <w:color w:val="000000" w:themeColor="text1"/>
          <w:sz w:val="16"/>
          <w:szCs w:val="16"/>
        </w:rPr>
        <w:softHyphen/>
        <w:t>ной механизм ВМШ-10 в боевых услови</w:t>
      </w:r>
      <w:r w:rsidRPr="0076577C">
        <w:rPr>
          <w:rFonts w:ascii="Times New Roman" w:hAnsi="Times New Roman"/>
          <w:color w:val="000000" w:themeColor="text1"/>
          <w:sz w:val="16"/>
          <w:szCs w:val="16"/>
        </w:rPr>
        <w:softHyphen/>
        <w:t>ях оказался практически бесполезным, так как требовал длительного горизон</w:t>
      </w:r>
      <w:r w:rsidRPr="0076577C">
        <w:rPr>
          <w:rFonts w:ascii="Times New Roman" w:hAnsi="Times New Roman"/>
          <w:color w:val="000000" w:themeColor="text1"/>
          <w:sz w:val="16"/>
          <w:szCs w:val="16"/>
        </w:rPr>
        <w:softHyphen/>
        <w:t>тального полета без маневрирования. Отсутствие НУР на самолетах ранних серий уменьшало боевые возможности «десятки». Хотя ожидалось повышение боевой живучести самолета, реально в среднем один Ил-10 теряли после 85 вылетов, а Ил-2 (в тот же период) - после 90. Но</w:t>
      </w:r>
      <w:r w:rsidRPr="0076577C">
        <w:rPr>
          <w:rFonts w:ascii="Times New Roman" w:hAnsi="Times New Roman"/>
          <w:color w:val="000000" w:themeColor="text1"/>
          <w:sz w:val="16"/>
          <w:szCs w:val="16"/>
        </w:rPr>
        <w:softHyphen/>
        <w:t>вый штурмовик оказался куда менее прочным. Инженеры полков отмечали, что, несмотря на цельнометаллическую конструкцию, новый штурмовик «дер</w:t>
      </w:r>
      <w:r w:rsidRPr="0076577C">
        <w:rPr>
          <w:rFonts w:ascii="Times New Roman" w:hAnsi="Times New Roman"/>
          <w:color w:val="000000" w:themeColor="text1"/>
          <w:sz w:val="16"/>
          <w:szCs w:val="16"/>
        </w:rPr>
        <w:softHyphen/>
        <w:t>жал удар» хуже, чем Ил-2. В ходе бое</w:t>
      </w:r>
      <w:r w:rsidRPr="0076577C">
        <w:rPr>
          <w:rFonts w:ascii="Times New Roman" w:hAnsi="Times New Roman"/>
          <w:color w:val="000000" w:themeColor="text1"/>
          <w:sz w:val="16"/>
          <w:szCs w:val="16"/>
        </w:rPr>
        <w:softHyphen/>
        <w:t>вых действий 38,5% самолетов, совер</w:t>
      </w:r>
      <w:r w:rsidRPr="0076577C">
        <w:rPr>
          <w:rFonts w:ascii="Times New Roman" w:hAnsi="Times New Roman"/>
          <w:color w:val="000000" w:themeColor="text1"/>
          <w:sz w:val="16"/>
          <w:szCs w:val="16"/>
        </w:rPr>
        <w:softHyphen/>
        <w:t>шивших вынужденные посадки, были списаны по причине невозможности ре</w:t>
      </w:r>
      <w:r w:rsidRPr="0076577C">
        <w:rPr>
          <w:rFonts w:ascii="Times New Roman" w:hAnsi="Times New Roman"/>
          <w:color w:val="000000" w:themeColor="text1"/>
          <w:sz w:val="16"/>
          <w:szCs w:val="16"/>
        </w:rPr>
        <w:softHyphen/>
        <w:t>монта. В то же время в 3-й воздушной армии 90% Ил-2 после приземления «на брюхо» вводились в строй силами тех</w:t>
      </w:r>
      <w:r w:rsidRPr="0076577C">
        <w:rPr>
          <w:rFonts w:ascii="Times New Roman" w:hAnsi="Times New Roman"/>
          <w:color w:val="000000" w:themeColor="text1"/>
          <w:sz w:val="16"/>
          <w:szCs w:val="16"/>
        </w:rPr>
        <w:softHyphen/>
        <w:t>нического состава частей и полевых ре</w:t>
      </w:r>
      <w:r w:rsidRPr="0076577C">
        <w:rPr>
          <w:rFonts w:ascii="Times New Roman" w:hAnsi="Times New Roman"/>
          <w:color w:val="000000" w:themeColor="text1"/>
          <w:sz w:val="16"/>
          <w:szCs w:val="16"/>
        </w:rPr>
        <w:softHyphen/>
        <w:t>монтных мастерских. Разумеется, при обработке статистики военного времени необходимо делать скидку на недостаточное освоение но</w:t>
      </w:r>
      <w:r w:rsidRPr="0076577C">
        <w:rPr>
          <w:rFonts w:ascii="Times New Roman" w:hAnsi="Times New Roman"/>
          <w:color w:val="000000" w:themeColor="text1"/>
          <w:sz w:val="16"/>
          <w:szCs w:val="16"/>
        </w:rPr>
        <w:softHyphen/>
        <w:t>вой техники экипажами, конструктивные и технологические дефекты, вызванные поспешностью проектирования и внед</w:t>
      </w:r>
      <w:r w:rsidRPr="0076577C">
        <w:rPr>
          <w:rFonts w:ascii="Times New Roman" w:hAnsi="Times New Roman"/>
          <w:color w:val="000000" w:themeColor="text1"/>
          <w:sz w:val="16"/>
          <w:szCs w:val="16"/>
        </w:rPr>
        <w:softHyphen/>
        <w:t>рения в серийное производство. Но в целом можно сделать вывод, что при переходе от Ил-2 к Ил-10 отечест</w:t>
      </w:r>
      <w:r w:rsidRPr="0076577C">
        <w:rPr>
          <w:rFonts w:ascii="Times New Roman" w:hAnsi="Times New Roman"/>
          <w:color w:val="000000" w:themeColor="text1"/>
          <w:sz w:val="16"/>
          <w:szCs w:val="16"/>
        </w:rPr>
        <w:softHyphen/>
        <w:t>венная авиапромышленность опять вы</w:t>
      </w:r>
      <w:r w:rsidRPr="0076577C">
        <w:rPr>
          <w:rFonts w:ascii="Times New Roman" w:hAnsi="Times New Roman"/>
          <w:color w:val="000000" w:themeColor="text1"/>
          <w:sz w:val="16"/>
          <w:szCs w:val="16"/>
        </w:rPr>
        <w:softHyphen/>
        <w:t>брала «количество за счет качества». Хотя в целом направление развития в сторону повышения подвижности, а не пассивного наращивания брони было правильным, в серию запустили не са</w:t>
      </w:r>
      <w:r w:rsidRPr="0076577C">
        <w:rPr>
          <w:rFonts w:ascii="Times New Roman" w:hAnsi="Times New Roman"/>
          <w:color w:val="000000" w:themeColor="text1"/>
          <w:sz w:val="16"/>
          <w:szCs w:val="16"/>
        </w:rPr>
        <w:softHyphen/>
        <w:t>мый хороший самолет, а самый удобный с точки зрения быстроты налаживания массового выпуска. Если оценивать боевую эффектив</w:t>
      </w:r>
      <w:r w:rsidRPr="0076577C">
        <w:rPr>
          <w:rFonts w:ascii="Times New Roman" w:hAnsi="Times New Roman"/>
          <w:color w:val="000000" w:themeColor="text1"/>
          <w:sz w:val="16"/>
          <w:szCs w:val="16"/>
        </w:rPr>
        <w:softHyphen/>
        <w:t>ность Ил-10 по современным методи</w:t>
      </w:r>
      <w:r w:rsidRPr="0076577C">
        <w:rPr>
          <w:rFonts w:ascii="Times New Roman" w:hAnsi="Times New Roman"/>
          <w:color w:val="000000" w:themeColor="text1"/>
          <w:sz w:val="16"/>
          <w:szCs w:val="16"/>
        </w:rPr>
        <w:softHyphen/>
        <w:t>кам, то она лишь на 3 - 4% превышает показатели Ил-2. В то же время для двухместного Су-6 с пушками НС-37 прирост эффективности мог дойти до 20 - 30%. Для выполнения тех же задач потребовалось бы меньше самолетов, меньше летчиков. Но выбор был сде</w:t>
      </w:r>
      <w:r w:rsidRPr="0076577C">
        <w:rPr>
          <w:rFonts w:ascii="Times New Roman" w:hAnsi="Times New Roman"/>
          <w:color w:val="000000" w:themeColor="text1"/>
          <w:sz w:val="16"/>
          <w:szCs w:val="16"/>
        </w:rPr>
        <w:softHyphen/>
        <w:t>лан...(10681).</w:t>
      </w:r>
    </w:p>
    <w:p w14:paraId="3E4D0A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ЛЕТНО-ТЕХНИЧЕСКИЕ ДАННЫЕ ШТУРМОВИКОВ</w:t>
      </w:r>
    </w:p>
    <w:tbl>
      <w:tblPr>
        <w:tblW w:w="0" w:type="auto"/>
        <w:tblInd w:w="40" w:type="dxa"/>
        <w:tblLayout w:type="fixed"/>
        <w:tblCellMar>
          <w:left w:w="40" w:type="dxa"/>
          <w:right w:w="40" w:type="dxa"/>
        </w:tblCellMar>
        <w:tblLook w:val="0000" w:firstRow="0" w:lastRow="0" w:firstColumn="0" w:lastColumn="0" w:noHBand="0" w:noVBand="0"/>
      </w:tblPr>
      <w:tblGrid>
        <w:gridCol w:w="2880"/>
        <w:gridCol w:w="787"/>
        <w:gridCol w:w="778"/>
        <w:gridCol w:w="787"/>
        <w:gridCol w:w="778"/>
        <w:gridCol w:w="830"/>
        <w:gridCol w:w="820"/>
        <w:gridCol w:w="849"/>
        <w:gridCol w:w="851"/>
        <w:gridCol w:w="810"/>
        <w:gridCol w:w="810"/>
      </w:tblGrid>
      <w:tr w:rsidR="00A822E0" w:rsidRPr="0076577C" w14:paraId="4C1BE19B" w14:textId="77777777" w:rsidTr="005434FD">
        <w:trPr>
          <w:trHeight w:val="528"/>
        </w:trPr>
        <w:tc>
          <w:tcPr>
            <w:tcW w:w="2880" w:type="dxa"/>
            <w:tcBorders>
              <w:top w:val="single" w:sz="6" w:space="0" w:color="auto"/>
              <w:left w:val="single" w:sz="6" w:space="0" w:color="auto"/>
              <w:bottom w:val="single" w:sz="6" w:space="0" w:color="auto"/>
              <w:right w:val="single" w:sz="6" w:space="0" w:color="auto"/>
            </w:tcBorders>
          </w:tcPr>
          <w:p w14:paraId="2CA06A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Параметры</w:t>
            </w:r>
          </w:p>
        </w:tc>
        <w:tc>
          <w:tcPr>
            <w:tcW w:w="787" w:type="dxa"/>
            <w:tcBorders>
              <w:top w:val="single" w:sz="6" w:space="0" w:color="auto"/>
              <w:left w:val="single" w:sz="6" w:space="0" w:color="auto"/>
              <w:bottom w:val="single" w:sz="6" w:space="0" w:color="auto"/>
              <w:right w:val="single" w:sz="6" w:space="0" w:color="auto"/>
            </w:tcBorders>
          </w:tcPr>
          <w:p w14:paraId="2111DD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 №305814</w:t>
            </w:r>
          </w:p>
        </w:tc>
        <w:tc>
          <w:tcPr>
            <w:tcW w:w="778" w:type="dxa"/>
            <w:tcBorders>
              <w:top w:val="single" w:sz="6" w:space="0" w:color="auto"/>
              <w:left w:val="single" w:sz="6" w:space="0" w:color="auto"/>
              <w:bottom w:val="single" w:sz="6" w:space="0" w:color="auto"/>
              <w:right w:val="single" w:sz="6" w:space="0" w:color="auto"/>
            </w:tcBorders>
          </w:tcPr>
          <w:p w14:paraId="456685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Су-6 опытный</w:t>
            </w:r>
          </w:p>
        </w:tc>
        <w:tc>
          <w:tcPr>
            <w:tcW w:w="787" w:type="dxa"/>
            <w:tcBorders>
              <w:top w:val="single" w:sz="6" w:space="0" w:color="auto"/>
              <w:left w:val="single" w:sz="6" w:space="0" w:color="auto"/>
              <w:bottom w:val="single" w:sz="6" w:space="0" w:color="auto"/>
              <w:right w:val="single" w:sz="6" w:space="0" w:color="auto"/>
            </w:tcBorders>
          </w:tcPr>
          <w:p w14:paraId="091BEF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опытный</w:t>
            </w:r>
          </w:p>
        </w:tc>
        <w:tc>
          <w:tcPr>
            <w:tcW w:w="778" w:type="dxa"/>
            <w:tcBorders>
              <w:top w:val="single" w:sz="6" w:space="0" w:color="auto"/>
              <w:left w:val="single" w:sz="6" w:space="0" w:color="auto"/>
              <w:bottom w:val="single" w:sz="6" w:space="0" w:color="auto"/>
              <w:right w:val="single" w:sz="6" w:space="0" w:color="auto"/>
            </w:tcBorders>
          </w:tcPr>
          <w:p w14:paraId="0FC166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опытный</w:t>
            </w:r>
          </w:p>
        </w:tc>
        <w:tc>
          <w:tcPr>
            <w:tcW w:w="830" w:type="dxa"/>
            <w:tcBorders>
              <w:top w:val="single" w:sz="6" w:space="0" w:color="auto"/>
              <w:left w:val="single" w:sz="6" w:space="0" w:color="auto"/>
              <w:bottom w:val="single" w:sz="6" w:space="0" w:color="auto"/>
              <w:right w:val="single" w:sz="6" w:space="0" w:color="auto"/>
            </w:tcBorders>
          </w:tcPr>
          <w:p w14:paraId="0994DF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Су-6* опытный </w:t>
            </w:r>
          </w:p>
        </w:tc>
        <w:tc>
          <w:tcPr>
            <w:tcW w:w="820" w:type="dxa"/>
            <w:tcBorders>
              <w:top w:val="single" w:sz="6" w:space="0" w:color="auto"/>
              <w:left w:val="single" w:sz="6" w:space="0" w:color="auto"/>
              <w:bottom w:val="single" w:sz="6" w:space="0" w:color="auto"/>
              <w:right w:val="single" w:sz="6" w:space="0" w:color="auto"/>
            </w:tcBorders>
          </w:tcPr>
          <w:p w14:paraId="2F5193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№1892908</w:t>
            </w:r>
          </w:p>
        </w:tc>
        <w:tc>
          <w:tcPr>
            <w:tcW w:w="849" w:type="dxa"/>
            <w:tcBorders>
              <w:top w:val="single" w:sz="6" w:space="0" w:color="auto"/>
              <w:left w:val="single" w:sz="6" w:space="0" w:color="auto"/>
              <w:bottom w:val="single" w:sz="6" w:space="0" w:color="auto"/>
              <w:right w:val="single" w:sz="6" w:space="0" w:color="auto"/>
            </w:tcBorders>
          </w:tcPr>
          <w:p w14:paraId="67A75A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№1899710</w:t>
            </w:r>
          </w:p>
        </w:tc>
        <w:tc>
          <w:tcPr>
            <w:tcW w:w="851" w:type="dxa"/>
            <w:tcBorders>
              <w:top w:val="single" w:sz="6" w:space="0" w:color="auto"/>
              <w:left w:val="single" w:sz="6" w:space="0" w:color="auto"/>
              <w:bottom w:val="single" w:sz="6" w:space="0" w:color="auto"/>
              <w:right w:val="single" w:sz="6" w:space="0" w:color="auto"/>
            </w:tcBorders>
          </w:tcPr>
          <w:p w14:paraId="1A4F86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Ил-16* опытный</w:t>
            </w:r>
          </w:p>
        </w:tc>
        <w:tc>
          <w:tcPr>
            <w:tcW w:w="810" w:type="dxa"/>
            <w:tcBorders>
              <w:top w:val="single" w:sz="6" w:space="0" w:color="auto"/>
              <w:left w:val="single" w:sz="6" w:space="0" w:color="auto"/>
              <w:bottom w:val="single" w:sz="6" w:space="0" w:color="auto"/>
              <w:right w:val="single" w:sz="6" w:space="0" w:color="auto"/>
            </w:tcBorders>
          </w:tcPr>
          <w:p w14:paraId="77ED97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Ил-10М* №1899710</w:t>
            </w:r>
          </w:p>
        </w:tc>
        <w:tc>
          <w:tcPr>
            <w:tcW w:w="810" w:type="dxa"/>
            <w:tcBorders>
              <w:top w:val="single" w:sz="6" w:space="0" w:color="auto"/>
              <w:left w:val="single" w:sz="6" w:space="0" w:color="auto"/>
              <w:bottom w:val="single" w:sz="6" w:space="0" w:color="auto"/>
              <w:right w:val="single" w:sz="6" w:space="0" w:color="auto"/>
            </w:tcBorders>
          </w:tcPr>
          <w:p w14:paraId="70DF93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УИл-10* №106085</w:t>
            </w:r>
          </w:p>
        </w:tc>
      </w:tr>
      <w:tr w:rsidR="00A822E0" w:rsidRPr="0076577C" w14:paraId="53338D72" w14:textId="77777777" w:rsidTr="005434FD">
        <w:trPr>
          <w:trHeight w:val="211"/>
        </w:trPr>
        <w:tc>
          <w:tcPr>
            <w:tcW w:w="2880" w:type="dxa"/>
            <w:tcBorders>
              <w:top w:val="single" w:sz="6" w:space="0" w:color="auto"/>
              <w:left w:val="single" w:sz="6" w:space="0" w:color="auto"/>
              <w:bottom w:val="single" w:sz="6" w:space="0" w:color="auto"/>
              <w:right w:val="single" w:sz="6" w:space="0" w:color="auto"/>
            </w:tcBorders>
          </w:tcPr>
          <w:p w14:paraId="64AACC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членов экипажа</w:t>
            </w:r>
          </w:p>
        </w:tc>
        <w:tc>
          <w:tcPr>
            <w:tcW w:w="787" w:type="dxa"/>
            <w:tcBorders>
              <w:top w:val="single" w:sz="6" w:space="0" w:color="auto"/>
              <w:left w:val="single" w:sz="6" w:space="0" w:color="auto"/>
              <w:bottom w:val="single" w:sz="6" w:space="0" w:color="auto"/>
              <w:right w:val="single" w:sz="6" w:space="0" w:color="auto"/>
            </w:tcBorders>
          </w:tcPr>
          <w:p w14:paraId="078577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264EA7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87" w:type="dxa"/>
            <w:tcBorders>
              <w:top w:val="single" w:sz="6" w:space="0" w:color="auto"/>
              <w:left w:val="single" w:sz="6" w:space="0" w:color="auto"/>
              <w:bottom w:val="single" w:sz="6" w:space="0" w:color="auto"/>
              <w:right w:val="single" w:sz="6" w:space="0" w:color="auto"/>
            </w:tcBorders>
          </w:tcPr>
          <w:p w14:paraId="328975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5E803C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30" w:type="dxa"/>
            <w:tcBorders>
              <w:top w:val="single" w:sz="6" w:space="0" w:color="auto"/>
              <w:left w:val="single" w:sz="6" w:space="0" w:color="auto"/>
              <w:bottom w:val="single" w:sz="6" w:space="0" w:color="auto"/>
              <w:right w:val="single" w:sz="6" w:space="0" w:color="auto"/>
            </w:tcBorders>
          </w:tcPr>
          <w:p w14:paraId="788CDA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20" w:type="dxa"/>
            <w:tcBorders>
              <w:top w:val="single" w:sz="6" w:space="0" w:color="auto"/>
              <w:left w:val="single" w:sz="6" w:space="0" w:color="auto"/>
              <w:bottom w:val="single" w:sz="6" w:space="0" w:color="auto"/>
              <w:right w:val="single" w:sz="6" w:space="0" w:color="auto"/>
            </w:tcBorders>
          </w:tcPr>
          <w:p w14:paraId="4EA44C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49" w:type="dxa"/>
            <w:tcBorders>
              <w:top w:val="single" w:sz="6" w:space="0" w:color="auto"/>
              <w:left w:val="single" w:sz="6" w:space="0" w:color="auto"/>
              <w:bottom w:val="single" w:sz="6" w:space="0" w:color="auto"/>
              <w:right w:val="single" w:sz="6" w:space="0" w:color="auto"/>
            </w:tcBorders>
          </w:tcPr>
          <w:p w14:paraId="10103B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51" w:type="dxa"/>
            <w:tcBorders>
              <w:top w:val="single" w:sz="6" w:space="0" w:color="auto"/>
              <w:left w:val="single" w:sz="6" w:space="0" w:color="auto"/>
              <w:bottom w:val="single" w:sz="6" w:space="0" w:color="auto"/>
              <w:right w:val="single" w:sz="6" w:space="0" w:color="auto"/>
            </w:tcBorders>
          </w:tcPr>
          <w:p w14:paraId="59D6F8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2708B3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13DAFD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6C33B22A"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7BC623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мотора</w:t>
            </w:r>
          </w:p>
        </w:tc>
        <w:tc>
          <w:tcPr>
            <w:tcW w:w="787" w:type="dxa"/>
            <w:tcBorders>
              <w:top w:val="single" w:sz="6" w:space="0" w:color="auto"/>
              <w:left w:val="single" w:sz="6" w:space="0" w:color="auto"/>
              <w:bottom w:val="single" w:sz="6" w:space="0" w:color="auto"/>
              <w:right w:val="single" w:sz="6" w:space="0" w:color="auto"/>
            </w:tcBorders>
          </w:tcPr>
          <w:p w14:paraId="7B4DFF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АМ-38ф</w:t>
            </w:r>
          </w:p>
        </w:tc>
        <w:tc>
          <w:tcPr>
            <w:tcW w:w="778" w:type="dxa"/>
            <w:tcBorders>
              <w:top w:val="single" w:sz="6" w:space="0" w:color="auto"/>
              <w:left w:val="single" w:sz="6" w:space="0" w:color="auto"/>
              <w:bottom w:val="single" w:sz="6" w:space="0" w:color="auto"/>
              <w:right w:val="single" w:sz="6" w:space="0" w:color="auto"/>
            </w:tcBorders>
          </w:tcPr>
          <w:p w14:paraId="7A4D15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М-71ф</w:t>
            </w:r>
          </w:p>
        </w:tc>
        <w:tc>
          <w:tcPr>
            <w:tcW w:w="787" w:type="dxa"/>
            <w:tcBorders>
              <w:top w:val="single" w:sz="6" w:space="0" w:color="auto"/>
              <w:left w:val="single" w:sz="6" w:space="0" w:color="auto"/>
              <w:bottom w:val="single" w:sz="6" w:space="0" w:color="auto"/>
              <w:right w:val="single" w:sz="6" w:space="0" w:color="auto"/>
            </w:tcBorders>
          </w:tcPr>
          <w:p w14:paraId="7A4CF0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778" w:type="dxa"/>
            <w:tcBorders>
              <w:top w:val="single" w:sz="6" w:space="0" w:color="auto"/>
              <w:left w:val="single" w:sz="6" w:space="0" w:color="auto"/>
              <w:bottom w:val="single" w:sz="6" w:space="0" w:color="auto"/>
              <w:right w:val="single" w:sz="6" w:space="0" w:color="auto"/>
            </w:tcBorders>
          </w:tcPr>
          <w:p w14:paraId="74A19C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30" w:type="dxa"/>
            <w:tcBorders>
              <w:top w:val="single" w:sz="6" w:space="0" w:color="auto"/>
              <w:left w:val="single" w:sz="6" w:space="0" w:color="auto"/>
              <w:bottom w:val="single" w:sz="6" w:space="0" w:color="auto"/>
              <w:right w:val="single" w:sz="6" w:space="0" w:color="auto"/>
            </w:tcBorders>
          </w:tcPr>
          <w:p w14:paraId="76F818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20" w:type="dxa"/>
            <w:tcBorders>
              <w:top w:val="single" w:sz="6" w:space="0" w:color="auto"/>
              <w:left w:val="single" w:sz="6" w:space="0" w:color="auto"/>
              <w:bottom w:val="single" w:sz="6" w:space="0" w:color="auto"/>
              <w:right w:val="single" w:sz="6" w:space="0" w:color="auto"/>
            </w:tcBorders>
          </w:tcPr>
          <w:p w14:paraId="26C1EE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49" w:type="dxa"/>
            <w:tcBorders>
              <w:top w:val="single" w:sz="6" w:space="0" w:color="auto"/>
              <w:left w:val="single" w:sz="6" w:space="0" w:color="auto"/>
              <w:bottom w:val="single" w:sz="6" w:space="0" w:color="auto"/>
              <w:right w:val="single" w:sz="6" w:space="0" w:color="auto"/>
            </w:tcBorders>
          </w:tcPr>
          <w:p w14:paraId="78DEAF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51" w:type="dxa"/>
            <w:tcBorders>
              <w:top w:val="single" w:sz="6" w:space="0" w:color="auto"/>
              <w:left w:val="single" w:sz="6" w:space="0" w:color="auto"/>
              <w:bottom w:val="single" w:sz="6" w:space="0" w:color="auto"/>
              <w:right w:val="single" w:sz="6" w:space="0" w:color="auto"/>
            </w:tcBorders>
          </w:tcPr>
          <w:p w14:paraId="120ED4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АМ-43</w:t>
            </w:r>
          </w:p>
        </w:tc>
        <w:tc>
          <w:tcPr>
            <w:tcW w:w="810" w:type="dxa"/>
            <w:tcBorders>
              <w:top w:val="single" w:sz="6" w:space="0" w:color="auto"/>
              <w:left w:val="single" w:sz="6" w:space="0" w:color="auto"/>
              <w:bottom w:val="single" w:sz="6" w:space="0" w:color="auto"/>
              <w:right w:val="single" w:sz="6" w:space="0" w:color="auto"/>
            </w:tcBorders>
          </w:tcPr>
          <w:p w14:paraId="5DF884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10" w:type="dxa"/>
            <w:tcBorders>
              <w:top w:val="single" w:sz="6" w:space="0" w:color="auto"/>
              <w:left w:val="single" w:sz="6" w:space="0" w:color="auto"/>
              <w:bottom w:val="single" w:sz="6" w:space="0" w:color="auto"/>
              <w:right w:val="single" w:sz="6" w:space="0" w:color="auto"/>
            </w:tcBorders>
          </w:tcPr>
          <w:p w14:paraId="21EF16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r>
      <w:tr w:rsidR="00A822E0" w:rsidRPr="0076577C" w14:paraId="1866A748"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1646D6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Мощность, л. с. взлетная/номинал, у земли, л. с. номинал, на высоте, л.с./м</w:t>
            </w:r>
          </w:p>
        </w:tc>
        <w:tc>
          <w:tcPr>
            <w:tcW w:w="787" w:type="dxa"/>
            <w:tcBorders>
              <w:top w:val="single" w:sz="6" w:space="0" w:color="auto"/>
              <w:left w:val="single" w:sz="6" w:space="0" w:color="auto"/>
              <w:bottom w:val="single" w:sz="6" w:space="0" w:color="auto"/>
              <w:right w:val="single" w:sz="6" w:space="0" w:color="auto"/>
            </w:tcBorders>
          </w:tcPr>
          <w:p w14:paraId="36B196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1720/1500 1575/750</w:t>
            </w:r>
          </w:p>
        </w:tc>
        <w:tc>
          <w:tcPr>
            <w:tcW w:w="778" w:type="dxa"/>
            <w:tcBorders>
              <w:top w:val="single" w:sz="6" w:space="0" w:color="auto"/>
              <w:left w:val="single" w:sz="6" w:space="0" w:color="auto"/>
              <w:bottom w:val="single" w:sz="6" w:space="0" w:color="auto"/>
              <w:right w:val="single" w:sz="6" w:space="0" w:color="auto"/>
            </w:tcBorders>
          </w:tcPr>
          <w:p w14:paraId="55DB0B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2200/1800 2000/1000</w:t>
            </w:r>
          </w:p>
        </w:tc>
        <w:tc>
          <w:tcPr>
            <w:tcW w:w="787" w:type="dxa"/>
            <w:tcBorders>
              <w:top w:val="single" w:sz="6" w:space="0" w:color="auto"/>
              <w:left w:val="single" w:sz="6" w:space="0" w:color="auto"/>
              <w:bottom w:val="single" w:sz="6" w:space="0" w:color="auto"/>
              <w:right w:val="single" w:sz="6" w:space="0" w:color="auto"/>
            </w:tcBorders>
          </w:tcPr>
          <w:p w14:paraId="4F42B4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778" w:type="dxa"/>
            <w:tcBorders>
              <w:top w:val="single" w:sz="6" w:space="0" w:color="auto"/>
              <w:left w:val="single" w:sz="6" w:space="0" w:color="auto"/>
              <w:bottom w:val="single" w:sz="6" w:space="0" w:color="auto"/>
              <w:right w:val="single" w:sz="6" w:space="0" w:color="auto"/>
            </w:tcBorders>
          </w:tcPr>
          <w:p w14:paraId="4D0EC6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830" w:type="dxa"/>
            <w:tcBorders>
              <w:top w:val="single" w:sz="6" w:space="0" w:color="auto"/>
              <w:left w:val="single" w:sz="6" w:space="0" w:color="auto"/>
              <w:bottom w:val="single" w:sz="6" w:space="0" w:color="auto"/>
              <w:right w:val="single" w:sz="6" w:space="0" w:color="auto"/>
            </w:tcBorders>
          </w:tcPr>
          <w:p w14:paraId="4AEF7C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820" w:type="dxa"/>
            <w:tcBorders>
              <w:top w:val="single" w:sz="6" w:space="0" w:color="auto"/>
              <w:left w:val="single" w:sz="6" w:space="0" w:color="auto"/>
              <w:bottom w:val="single" w:sz="6" w:space="0" w:color="auto"/>
              <w:right w:val="single" w:sz="6" w:space="0" w:color="auto"/>
            </w:tcBorders>
          </w:tcPr>
          <w:p w14:paraId="608161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849" w:type="dxa"/>
            <w:tcBorders>
              <w:top w:val="single" w:sz="6" w:space="0" w:color="auto"/>
              <w:left w:val="single" w:sz="6" w:space="0" w:color="auto"/>
              <w:bottom w:val="single" w:sz="6" w:space="0" w:color="auto"/>
              <w:right w:val="single" w:sz="6" w:space="0" w:color="auto"/>
            </w:tcBorders>
          </w:tcPr>
          <w:p w14:paraId="5E95CE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851" w:type="dxa"/>
            <w:tcBorders>
              <w:top w:val="single" w:sz="6" w:space="0" w:color="auto"/>
              <w:left w:val="single" w:sz="6" w:space="0" w:color="auto"/>
              <w:bottom w:val="single" w:sz="6" w:space="0" w:color="auto"/>
              <w:right w:val="single" w:sz="6" w:space="0" w:color="auto"/>
            </w:tcBorders>
          </w:tcPr>
          <w:p w14:paraId="341B5B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2300/2000</w:t>
            </w:r>
          </w:p>
        </w:tc>
        <w:tc>
          <w:tcPr>
            <w:tcW w:w="810" w:type="dxa"/>
            <w:tcBorders>
              <w:top w:val="single" w:sz="6" w:space="0" w:color="auto"/>
              <w:left w:val="single" w:sz="6" w:space="0" w:color="auto"/>
              <w:bottom w:val="single" w:sz="6" w:space="0" w:color="auto"/>
              <w:right w:val="single" w:sz="6" w:space="0" w:color="auto"/>
            </w:tcBorders>
          </w:tcPr>
          <w:p w14:paraId="18A22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c>
          <w:tcPr>
            <w:tcW w:w="810" w:type="dxa"/>
            <w:tcBorders>
              <w:top w:val="single" w:sz="6" w:space="0" w:color="auto"/>
              <w:left w:val="single" w:sz="6" w:space="0" w:color="auto"/>
              <w:bottom w:val="single" w:sz="6" w:space="0" w:color="auto"/>
              <w:right w:val="single" w:sz="6" w:space="0" w:color="auto"/>
            </w:tcBorders>
          </w:tcPr>
          <w:p w14:paraId="202A78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2000/1750 1770/1600</w:t>
            </w:r>
          </w:p>
        </w:tc>
      </w:tr>
      <w:tr w:rsidR="00A822E0" w:rsidRPr="0076577C" w14:paraId="68A260FF"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352C26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самолета, м</w:t>
            </w:r>
          </w:p>
        </w:tc>
        <w:tc>
          <w:tcPr>
            <w:tcW w:w="787" w:type="dxa"/>
            <w:tcBorders>
              <w:top w:val="single" w:sz="6" w:space="0" w:color="auto"/>
              <w:left w:val="single" w:sz="6" w:space="0" w:color="auto"/>
              <w:bottom w:val="single" w:sz="6" w:space="0" w:color="auto"/>
              <w:right w:val="single" w:sz="6" w:space="0" w:color="auto"/>
            </w:tcBorders>
          </w:tcPr>
          <w:p w14:paraId="79D204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tc>
        <w:tc>
          <w:tcPr>
            <w:tcW w:w="778" w:type="dxa"/>
            <w:tcBorders>
              <w:top w:val="single" w:sz="6" w:space="0" w:color="auto"/>
              <w:left w:val="single" w:sz="6" w:space="0" w:color="auto"/>
              <w:bottom w:val="single" w:sz="6" w:space="0" w:color="auto"/>
              <w:right w:val="single" w:sz="6" w:space="0" w:color="auto"/>
            </w:tcBorders>
          </w:tcPr>
          <w:p w14:paraId="08F0E3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9,24</w:t>
            </w:r>
          </w:p>
        </w:tc>
        <w:tc>
          <w:tcPr>
            <w:tcW w:w="787" w:type="dxa"/>
            <w:tcBorders>
              <w:top w:val="single" w:sz="6" w:space="0" w:color="auto"/>
              <w:left w:val="single" w:sz="6" w:space="0" w:color="auto"/>
              <w:bottom w:val="single" w:sz="6" w:space="0" w:color="auto"/>
              <w:right w:val="single" w:sz="6" w:space="0" w:color="auto"/>
            </w:tcBorders>
          </w:tcPr>
          <w:p w14:paraId="1C4221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w:t>
            </w:r>
          </w:p>
        </w:tc>
        <w:tc>
          <w:tcPr>
            <w:tcW w:w="778" w:type="dxa"/>
            <w:tcBorders>
              <w:top w:val="single" w:sz="6" w:space="0" w:color="auto"/>
              <w:left w:val="single" w:sz="6" w:space="0" w:color="auto"/>
              <w:bottom w:val="single" w:sz="6" w:space="0" w:color="auto"/>
              <w:right w:val="single" w:sz="6" w:space="0" w:color="auto"/>
            </w:tcBorders>
          </w:tcPr>
          <w:p w14:paraId="3009B1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w:t>
            </w:r>
          </w:p>
        </w:tc>
        <w:tc>
          <w:tcPr>
            <w:tcW w:w="830" w:type="dxa"/>
            <w:tcBorders>
              <w:top w:val="single" w:sz="6" w:space="0" w:color="auto"/>
              <w:left w:val="single" w:sz="6" w:space="0" w:color="auto"/>
              <w:bottom w:val="single" w:sz="6" w:space="0" w:color="auto"/>
              <w:right w:val="single" w:sz="6" w:space="0" w:color="auto"/>
            </w:tcBorders>
          </w:tcPr>
          <w:p w14:paraId="7EF450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c>
          <w:tcPr>
            <w:tcW w:w="820" w:type="dxa"/>
            <w:tcBorders>
              <w:top w:val="single" w:sz="6" w:space="0" w:color="auto"/>
              <w:left w:val="single" w:sz="6" w:space="0" w:color="auto"/>
              <w:bottom w:val="single" w:sz="6" w:space="0" w:color="auto"/>
              <w:right w:val="single" w:sz="6" w:space="0" w:color="auto"/>
            </w:tcBorders>
          </w:tcPr>
          <w:p w14:paraId="7DB8FC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w:t>
            </w:r>
          </w:p>
        </w:tc>
        <w:tc>
          <w:tcPr>
            <w:tcW w:w="849" w:type="dxa"/>
            <w:tcBorders>
              <w:top w:val="single" w:sz="6" w:space="0" w:color="auto"/>
              <w:left w:val="single" w:sz="6" w:space="0" w:color="auto"/>
              <w:bottom w:val="single" w:sz="6" w:space="0" w:color="auto"/>
              <w:right w:val="single" w:sz="6" w:space="0" w:color="auto"/>
            </w:tcBorders>
          </w:tcPr>
          <w:p w14:paraId="3CB3F2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w:t>
            </w:r>
          </w:p>
        </w:tc>
        <w:tc>
          <w:tcPr>
            <w:tcW w:w="851" w:type="dxa"/>
            <w:tcBorders>
              <w:top w:val="single" w:sz="6" w:space="0" w:color="auto"/>
              <w:left w:val="single" w:sz="6" w:space="0" w:color="auto"/>
              <w:bottom w:val="single" w:sz="6" w:space="0" w:color="auto"/>
              <w:right w:val="single" w:sz="6" w:space="0" w:color="auto"/>
            </w:tcBorders>
          </w:tcPr>
          <w:p w14:paraId="5E6B4B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10,69</w:t>
            </w:r>
          </w:p>
        </w:tc>
        <w:tc>
          <w:tcPr>
            <w:tcW w:w="810" w:type="dxa"/>
            <w:tcBorders>
              <w:top w:val="single" w:sz="6" w:space="0" w:color="auto"/>
              <w:left w:val="single" w:sz="6" w:space="0" w:color="auto"/>
              <w:bottom w:val="single" w:sz="6" w:space="0" w:color="auto"/>
              <w:right w:val="single" w:sz="6" w:space="0" w:color="auto"/>
            </w:tcBorders>
          </w:tcPr>
          <w:p w14:paraId="55422B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11,89</w:t>
            </w:r>
          </w:p>
        </w:tc>
        <w:tc>
          <w:tcPr>
            <w:tcW w:w="810" w:type="dxa"/>
            <w:tcBorders>
              <w:top w:val="single" w:sz="6" w:space="0" w:color="auto"/>
              <w:left w:val="single" w:sz="6" w:space="0" w:color="auto"/>
              <w:bottom w:val="single" w:sz="6" w:space="0" w:color="auto"/>
              <w:right w:val="single" w:sz="6" w:space="0" w:color="auto"/>
            </w:tcBorders>
          </w:tcPr>
          <w:p w14:paraId="667D1B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w:t>
            </w:r>
          </w:p>
        </w:tc>
      </w:tr>
      <w:tr w:rsidR="00A822E0" w:rsidRPr="0076577C" w14:paraId="640DBB23"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386FF8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787" w:type="dxa"/>
            <w:tcBorders>
              <w:top w:val="single" w:sz="6" w:space="0" w:color="auto"/>
              <w:left w:val="single" w:sz="6" w:space="0" w:color="auto"/>
              <w:bottom w:val="single" w:sz="6" w:space="0" w:color="auto"/>
              <w:right w:val="single" w:sz="6" w:space="0" w:color="auto"/>
            </w:tcBorders>
          </w:tcPr>
          <w:p w14:paraId="3A9FBC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w:t>
            </w:r>
          </w:p>
        </w:tc>
        <w:tc>
          <w:tcPr>
            <w:tcW w:w="778" w:type="dxa"/>
            <w:tcBorders>
              <w:top w:val="single" w:sz="6" w:space="0" w:color="auto"/>
              <w:left w:val="single" w:sz="6" w:space="0" w:color="auto"/>
              <w:bottom w:val="single" w:sz="6" w:space="0" w:color="auto"/>
              <w:right w:val="single" w:sz="6" w:space="0" w:color="auto"/>
            </w:tcBorders>
          </w:tcPr>
          <w:p w14:paraId="1CFD1A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787" w:type="dxa"/>
            <w:tcBorders>
              <w:top w:val="single" w:sz="6" w:space="0" w:color="auto"/>
              <w:left w:val="single" w:sz="6" w:space="0" w:color="auto"/>
              <w:bottom w:val="single" w:sz="6" w:space="0" w:color="auto"/>
              <w:right w:val="single" w:sz="6" w:space="0" w:color="auto"/>
            </w:tcBorders>
          </w:tcPr>
          <w:p w14:paraId="34FC13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778" w:type="dxa"/>
            <w:tcBorders>
              <w:top w:val="single" w:sz="6" w:space="0" w:color="auto"/>
              <w:left w:val="single" w:sz="6" w:space="0" w:color="auto"/>
              <w:bottom w:val="single" w:sz="6" w:space="0" w:color="auto"/>
              <w:right w:val="single" w:sz="6" w:space="0" w:color="auto"/>
            </w:tcBorders>
          </w:tcPr>
          <w:p w14:paraId="459394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w:t>
            </w:r>
          </w:p>
        </w:tc>
        <w:tc>
          <w:tcPr>
            <w:tcW w:w="830" w:type="dxa"/>
            <w:tcBorders>
              <w:top w:val="single" w:sz="6" w:space="0" w:color="auto"/>
              <w:left w:val="single" w:sz="6" w:space="0" w:color="auto"/>
              <w:bottom w:val="single" w:sz="6" w:space="0" w:color="auto"/>
              <w:right w:val="single" w:sz="6" w:space="0" w:color="auto"/>
            </w:tcBorders>
          </w:tcPr>
          <w:p w14:paraId="49A767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820" w:type="dxa"/>
            <w:tcBorders>
              <w:top w:val="single" w:sz="6" w:space="0" w:color="auto"/>
              <w:left w:val="single" w:sz="6" w:space="0" w:color="auto"/>
              <w:bottom w:val="single" w:sz="6" w:space="0" w:color="auto"/>
              <w:right w:val="single" w:sz="6" w:space="0" w:color="auto"/>
            </w:tcBorders>
          </w:tcPr>
          <w:p w14:paraId="3647B4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w:t>
            </w:r>
          </w:p>
        </w:tc>
        <w:tc>
          <w:tcPr>
            <w:tcW w:w="849" w:type="dxa"/>
            <w:tcBorders>
              <w:top w:val="single" w:sz="6" w:space="0" w:color="auto"/>
              <w:left w:val="single" w:sz="6" w:space="0" w:color="auto"/>
              <w:bottom w:val="single" w:sz="6" w:space="0" w:color="auto"/>
              <w:right w:val="single" w:sz="6" w:space="0" w:color="auto"/>
            </w:tcBorders>
          </w:tcPr>
          <w:p w14:paraId="77F181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w:t>
            </w:r>
          </w:p>
        </w:tc>
        <w:tc>
          <w:tcPr>
            <w:tcW w:w="851" w:type="dxa"/>
            <w:tcBorders>
              <w:top w:val="single" w:sz="6" w:space="0" w:color="auto"/>
              <w:left w:val="single" w:sz="6" w:space="0" w:color="auto"/>
              <w:bottom w:val="single" w:sz="6" w:space="0" w:color="auto"/>
              <w:right w:val="single" w:sz="6" w:space="0" w:color="auto"/>
            </w:tcBorders>
          </w:tcPr>
          <w:p w14:paraId="06F2E3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810" w:type="dxa"/>
            <w:tcBorders>
              <w:top w:val="single" w:sz="6" w:space="0" w:color="auto"/>
              <w:left w:val="single" w:sz="6" w:space="0" w:color="auto"/>
              <w:bottom w:val="single" w:sz="6" w:space="0" w:color="auto"/>
              <w:right w:val="single" w:sz="6" w:space="0" w:color="auto"/>
            </w:tcBorders>
          </w:tcPr>
          <w:p w14:paraId="2F0773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810" w:type="dxa"/>
            <w:tcBorders>
              <w:top w:val="single" w:sz="6" w:space="0" w:color="auto"/>
              <w:left w:val="single" w:sz="6" w:space="0" w:color="auto"/>
              <w:bottom w:val="single" w:sz="6" w:space="0" w:color="auto"/>
              <w:right w:val="single" w:sz="6" w:space="0" w:color="auto"/>
            </w:tcBorders>
          </w:tcPr>
          <w:p w14:paraId="4BED27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w:t>
            </w:r>
          </w:p>
        </w:tc>
      </w:tr>
      <w:tr w:rsidR="00A822E0" w:rsidRPr="0076577C" w14:paraId="0702BCD1"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DD11F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м</w:t>
            </w:r>
            <w:r w:rsidRPr="0076577C">
              <w:rPr>
                <w:rFonts w:ascii="Times New Roman" w:hAnsi="Times New Roman"/>
                <w:color w:val="000000" w:themeColor="text1"/>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5AAADB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w:t>
            </w:r>
          </w:p>
        </w:tc>
        <w:tc>
          <w:tcPr>
            <w:tcW w:w="778" w:type="dxa"/>
            <w:tcBorders>
              <w:top w:val="single" w:sz="6" w:space="0" w:color="auto"/>
              <w:left w:val="single" w:sz="6" w:space="0" w:color="auto"/>
              <w:bottom w:val="single" w:sz="6" w:space="0" w:color="auto"/>
              <w:right w:val="single" w:sz="6" w:space="0" w:color="auto"/>
            </w:tcBorders>
          </w:tcPr>
          <w:p w14:paraId="67AA70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787" w:type="dxa"/>
            <w:tcBorders>
              <w:top w:val="single" w:sz="6" w:space="0" w:color="auto"/>
              <w:left w:val="single" w:sz="6" w:space="0" w:color="auto"/>
              <w:bottom w:val="single" w:sz="6" w:space="0" w:color="auto"/>
              <w:right w:val="single" w:sz="6" w:space="0" w:color="auto"/>
            </w:tcBorders>
          </w:tcPr>
          <w:p w14:paraId="10B581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778" w:type="dxa"/>
            <w:tcBorders>
              <w:top w:val="single" w:sz="6" w:space="0" w:color="auto"/>
              <w:left w:val="single" w:sz="6" w:space="0" w:color="auto"/>
              <w:bottom w:val="single" w:sz="6" w:space="0" w:color="auto"/>
              <w:right w:val="single" w:sz="6" w:space="0" w:color="auto"/>
            </w:tcBorders>
          </w:tcPr>
          <w:p w14:paraId="1E36B5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830" w:type="dxa"/>
            <w:tcBorders>
              <w:top w:val="single" w:sz="6" w:space="0" w:color="auto"/>
              <w:left w:val="single" w:sz="6" w:space="0" w:color="auto"/>
              <w:bottom w:val="single" w:sz="6" w:space="0" w:color="auto"/>
              <w:right w:val="single" w:sz="6" w:space="0" w:color="auto"/>
            </w:tcBorders>
          </w:tcPr>
          <w:p w14:paraId="33DD65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28,6</w:t>
            </w:r>
          </w:p>
        </w:tc>
        <w:tc>
          <w:tcPr>
            <w:tcW w:w="820" w:type="dxa"/>
            <w:tcBorders>
              <w:top w:val="single" w:sz="6" w:space="0" w:color="auto"/>
              <w:left w:val="single" w:sz="6" w:space="0" w:color="auto"/>
              <w:bottom w:val="single" w:sz="6" w:space="0" w:color="auto"/>
              <w:right w:val="single" w:sz="6" w:space="0" w:color="auto"/>
            </w:tcBorders>
          </w:tcPr>
          <w:p w14:paraId="4F78ED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849" w:type="dxa"/>
            <w:tcBorders>
              <w:top w:val="single" w:sz="6" w:space="0" w:color="auto"/>
              <w:left w:val="single" w:sz="6" w:space="0" w:color="auto"/>
              <w:bottom w:val="single" w:sz="6" w:space="0" w:color="auto"/>
              <w:right w:val="single" w:sz="6" w:space="0" w:color="auto"/>
            </w:tcBorders>
          </w:tcPr>
          <w:p w14:paraId="6D3A01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851" w:type="dxa"/>
            <w:tcBorders>
              <w:top w:val="single" w:sz="6" w:space="0" w:color="auto"/>
              <w:left w:val="single" w:sz="6" w:space="0" w:color="auto"/>
              <w:bottom w:val="single" w:sz="6" w:space="0" w:color="auto"/>
              <w:right w:val="single" w:sz="6" w:space="0" w:color="auto"/>
            </w:tcBorders>
          </w:tcPr>
          <w:p w14:paraId="655BA2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810" w:type="dxa"/>
            <w:tcBorders>
              <w:top w:val="single" w:sz="6" w:space="0" w:color="auto"/>
              <w:left w:val="single" w:sz="6" w:space="0" w:color="auto"/>
              <w:bottom w:val="single" w:sz="6" w:space="0" w:color="auto"/>
              <w:right w:val="single" w:sz="6" w:space="0" w:color="auto"/>
            </w:tcBorders>
          </w:tcPr>
          <w:p w14:paraId="078134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810" w:type="dxa"/>
            <w:tcBorders>
              <w:top w:val="single" w:sz="6" w:space="0" w:color="auto"/>
              <w:left w:val="single" w:sz="6" w:space="0" w:color="auto"/>
              <w:bottom w:val="single" w:sz="6" w:space="0" w:color="auto"/>
              <w:right w:val="single" w:sz="6" w:space="0" w:color="auto"/>
            </w:tcBorders>
          </w:tcPr>
          <w:p w14:paraId="02D02A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r>
      <w:tr w:rsidR="00A822E0" w:rsidRPr="0076577C" w14:paraId="0C7D8B3B"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0F1262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Вес пустого самолета, кг</w:t>
            </w:r>
          </w:p>
        </w:tc>
        <w:tc>
          <w:tcPr>
            <w:tcW w:w="787" w:type="dxa"/>
            <w:tcBorders>
              <w:top w:val="single" w:sz="6" w:space="0" w:color="auto"/>
              <w:left w:val="single" w:sz="6" w:space="0" w:color="auto"/>
              <w:bottom w:val="single" w:sz="6" w:space="0" w:color="auto"/>
              <w:right w:val="single" w:sz="6" w:space="0" w:color="auto"/>
            </w:tcBorders>
          </w:tcPr>
          <w:p w14:paraId="4F61C7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4615</w:t>
            </w:r>
          </w:p>
        </w:tc>
        <w:tc>
          <w:tcPr>
            <w:tcW w:w="778" w:type="dxa"/>
            <w:tcBorders>
              <w:top w:val="single" w:sz="6" w:space="0" w:color="auto"/>
              <w:left w:val="single" w:sz="6" w:space="0" w:color="auto"/>
              <w:bottom w:val="single" w:sz="6" w:space="0" w:color="auto"/>
              <w:right w:val="single" w:sz="6" w:space="0" w:color="auto"/>
            </w:tcBorders>
          </w:tcPr>
          <w:p w14:paraId="75242A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4110</w:t>
            </w:r>
          </w:p>
        </w:tc>
        <w:tc>
          <w:tcPr>
            <w:tcW w:w="787" w:type="dxa"/>
            <w:tcBorders>
              <w:top w:val="single" w:sz="6" w:space="0" w:color="auto"/>
              <w:left w:val="single" w:sz="6" w:space="0" w:color="auto"/>
              <w:bottom w:val="single" w:sz="6" w:space="0" w:color="auto"/>
              <w:right w:val="single" w:sz="6" w:space="0" w:color="auto"/>
            </w:tcBorders>
          </w:tcPr>
          <w:p w14:paraId="078B34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4680</w:t>
            </w:r>
          </w:p>
        </w:tc>
        <w:tc>
          <w:tcPr>
            <w:tcW w:w="778" w:type="dxa"/>
            <w:tcBorders>
              <w:top w:val="single" w:sz="6" w:space="0" w:color="auto"/>
              <w:left w:val="single" w:sz="6" w:space="0" w:color="auto"/>
              <w:bottom w:val="single" w:sz="6" w:space="0" w:color="auto"/>
              <w:right w:val="single" w:sz="6" w:space="0" w:color="auto"/>
            </w:tcBorders>
          </w:tcPr>
          <w:p w14:paraId="026D8C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4650</w:t>
            </w:r>
          </w:p>
        </w:tc>
        <w:tc>
          <w:tcPr>
            <w:tcW w:w="830" w:type="dxa"/>
            <w:tcBorders>
              <w:top w:val="single" w:sz="6" w:space="0" w:color="auto"/>
              <w:left w:val="single" w:sz="6" w:space="0" w:color="auto"/>
              <w:bottom w:val="single" w:sz="6" w:space="0" w:color="auto"/>
              <w:right w:val="single" w:sz="6" w:space="0" w:color="auto"/>
            </w:tcBorders>
          </w:tcPr>
          <w:p w14:paraId="3FB5D5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4366</w:t>
            </w:r>
          </w:p>
        </w:tc>
        <w:tc>
          <w:tcPr>
            <w:tcW w:w="820" w:type="dxa"/>
            <w:tcBorders>
              <w:top w:val="single" w:sz="6" w:space="0" w:color="auto"/>
              <w:left w:val="single" w:sz="6" w:space="0" w:color="auto"/>
              <w:bottom w:val="single" w:sz="6" w:space="0" w:color="auto"/>
              <w:right w:val="single" w:sz="6" w:space="0" w:color="auto"/>
            </w:tcBorders>
          </w:tcPr>
          <w:p w14:paraId="3DC075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4675</w:t>
            </w:r>
          </w:p>
        </w:tc>
        <w:tc>
          <w:tcPr>
            <w:tcW w:w="849" w:type="dxa"/>
            <w:tcBorders>
              <w:top w:val="single" w:sz="6" w:space="0" w:color="auto"/>
              <w:left w:val="single" w:sz="6" w:space="0" w:color="auto"/>
              <w:bottom w:val="single" w:sz="6" w:space="0" w:color="auto"/>
              <w:right w:val="single" w:sz="6" w:space="0" w:color="auto"/>
            </w:tcBorders>
          </w:tcPr>
          <w:p w14:paraId="1B70F8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4707</w:t>
            </w:r>
          </w:p>
        </w:tc>
        <w:tc>
          <w:tcPr>
            <w:tcW w:w="851" w:type="dxa"/>
            <w:tcBorders>
              <w:top w:val="single" w:sz="6" w:space="0" w:color="auto"/>
              <w:left w:val="single" w:sz="6" w:space="0" w:color="auto"/>
              <w:bottom w:val="single" w:sz="6" w:space="0" w:color="auto"/>
              <w:right w:val="single" w:sz="6" w:space="0" w:color="auto"/>
            </w:tcBorders>
          </w:tcPr>
          <w:p w14:paraId="57ED92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4315</w:t>
            </w:r>
          </w:p>
        </w:tc>
        <w:tc>
          <w:tcPr>
            <w:tcW w:w="810" w:type="dxa"/>
            <w:tcBorders>
              <w:top w:val="single" w:sz="6" w:space="0" w:color="auto"/>
              <w:left w:val="single" w:sz="6" w:space="0" w:color="auto"/>
              <w:bottom w:val="single" w:sz="6" w:space="0" w:color="auto"/>
              <w:right w:val="single" w:sz="6" w:space="0" w:color="auto"/>
            </w:tcBorders>
          </w:tcPr>
          <w:p w14:paraId="500C46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5394</w:t>
            </w:r>
          </w:p>
        </w:tc>
        <w:tc>
          <w:tcPr>
            <w:tcW w:w="810" w:type="dxa"/>
            <w:tcBorders>
              <w:top w:val="single" w:sz="6" w:space="0" w:color="auto"/>
              <w:left w:val="single" w:sz="6" w:space="0" w:color="auto"/>
              <w:bottom w:val="single" w:sz="6" w:space="0" w:color="auto"/>
              <w:right w:val="single" w:sz="6" w:space="0" w:color="auto"/>
            </w:tcBorders>
          </w:tcPr>
          <w:p w14:paraId="020B74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4571</w:t>
            </w:r>
          </w:p>
        </w:tc>
      </w:tr>
      <w:tr w:rsidR="00A822E0" w:rsidRPr="0076577C" w14:paraId="48942705" w14:textId="77777777" w:rsidTr="005434FD">
        <w:trPr>
          <w:trHeight w:val="230"/>
        </w:trPr>
        <w:tc>
          <w:tcPr>
            <w:tcW w:w="2880" w:type="dxa"/>
            <w:tcBorders>
              <w:top w:val="single" w:sz="6" w:space="0" w:color="auto"/>
              <w:left w:val="single" w:sz="6" w:space="0" w:color="auto"/>
              <w:bottom w:val="single" w:sz="6" w:space="0" w:color="auto"/>
              <w:right w:val="single" w:sz="6" w:space="0" w:color="auto"/>
            </w:tcBorders>
          </w:tcPr>
          <w:p w14:paraId="47531A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металлической брони, кг</w:t>
            </w:r>
          </w:p>
        </w:tc>
        <w:tc>
          <w:tcPr>
            <w:tcW w:w="787" w:type="dxa"/>
            <w:tcBorders>
              <w:top w:val="single" w:sz="6" w:space="0" w:color="auto"/>
              <w:left w:val="single" w:sz="6" w:space="0" w:color="auto"/>
              <w:bottom w:val="single" w:sz="6" w:space="0" w:color="auto"/>
              <w:right w:val="single" w:sz="6" w:space="0" w:color="auto"/>
            </w:tcBorders>
          </w:tcPr>
          <w:p w14:paraId="5A3C9A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1015</w:t>
            </w:r>
          </w:p>
        </w:tc>
        <w:tc>
          <w:tcPr>
            <w:tcW w:w="778" w:type="dxa"/>
            <w:tcBorders>
              <w:top w:val="single" w:sz="6" w:space="0" w:color="auto"/>
              <w:left w:val="single" w:sz="6" w:space="0" w:color="auto"/>
              <w:bottom w:val="single" w:sz="6" w:space="0" w:color="auto"/>
              <w:right w:val="single" w:sz="6" w:space="0" w:color="auto"/>
            </w:tcBorders>
          </w:tcPr>
          <w:p w14:paraId="62115B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578,3</w:t>
            </w:r>
          </w:p>
        </w:tc>
        <w:tc>
          <w:tcPr>
            <w:tcW w:w="787" w:type="dxa"/>
            <w:tcBorders>
              <w:top w:val="single" w:sz="6" w:space="0" w:color="auto"/>
              <w:left w:val="single" w:sz="6" w:space="0" w:color="auto"/>
              <w:bottom w:val="single" w:sz="6" w:space="0" w:color="auto"/>
              <w:right w:val="single" w:sz="6" w:space="0" w:color="auto"/>
            </w:tcBorders>
          </w:tcPr>
          <w:p w14:paraId="4EE7AE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1010</w:t>
            </w:r>
          </w:p>
        </w:tc>
        <w:tc>
          <w:tcPr>
            <w:tcW w:w="778" w:type="dxa"/>
            <w:tcBorders>
              <w:top w:val="single" w:sz="6" w:space="0" w:color="auto"/>
              <w:left w:val="single" w:sz="6" w:space="0" w:color="auto"/>
              <w:bottom w:val="single" w:sz="6" w:space="0" w:color="auto"/>
              <w:right w:val="single" w:sz="6" w:space="0" w:color="auto"/>
            </w:tcBorders>
          </w:tcPr>
          <w:p w14:paraId="291B5A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1010</w:t>
            </w:r>
          </w:p>
        </w:tc>
        <w:tc>
          <w:tcPr>
            <w:tcW w:w="830" w:type="dxa"/>
            <w:tcBorders>
              <w:top w:val="single" w:sz="6" w:space="0" w:color="auto"/>
              <w:left w:val="single" w:sz="6" w:space="0" w:color="auto"/>
              <w:bottom w:val="single" w:sz="6" w:space="0" w:color="auto"/>
              <w:right w:val="single" w:sz="6" w:space="0" w:color="auto"/>
            </w:tcBorders>
          </w:tcPr>
          <w:p w14:paraId="19601E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895</w:t>
            </w:r>
          </w:p>
        </w:tc>
        <w:tc>
          <w:tcPr>
            <w:tcW w:w="820" w:type="dxa"/>
            <w:tcBorders>
              <w:top w:val="single" w:sz="6" w:space="0" w:color="auto"/>
              <w:left w:val="single" w:sz="6" w:space="0" w:color="auto"/>
              <w:bottom w:val="single" w:sz="6" w:space="0" w:color="auto"/>
              <w:right w:val="single" w:sz="6" w:space="0" w:color="auto"/>
            </w:tcBorders>
          </w:tcPr>
          <w:p w14:paraId="1788D6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994</w:t>
            </w:r>
          </w:p>
        </w:tc>
        <w:tc>
          <w:tcPr>
            <w:tcW w:w="849" w:type="dxa"/>
            <w:tcBorders>
              <w:top w:val="single" w:sz="6" w:space="0" w:color="auto"/>
              <w:left w:val="single" w:sz="6" w:space="0" w:color="auto"/>
              <w:bottom w:val="single" w:sz="6" w:space="0" w:color="auto"/>
              <w:right w:val="single" w:sz="6" w:space="0" w:color="auto"/>
            </w:tcBorders>
          </w:tcPr>
          <w:p w14:paraId="778EB8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994</w:t>
            </w:r>
          </w:p>
        </w:tc>
        <w:tc>
          <w:tcPr>
            <w:tcW w:w="851" w:type="dxa"/>
            <w:tcBorders>
              <w:top w:val="single" w:sz="6" w:space="0" w:color="auto"/>
              <w:left w:val="single" w:sz="6" w:space="0" w:color="auto"/>
              <w:bottom w:val="single" w:sz="6" w:space="0" w:color="auto"/>
              <w:right w:val="single" w:sz="6" w:space="0" w:color="auto"/>
            </w:tcBorders>
          </w:tcPr>
          <w:p w14:paraId="3943FD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006BE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46F538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4140D04" w14:textId="77777777" w:rsidTr="005434FD">
        <w:trPr>
          <w:trHeight w:val="240"/>
        </w:trPr>
        <w:tc>
          <w:tcPr>
            <w:tcW w:w="2880" w:type="dxa"/>
            <w:tcBorders>
              <w:top w:val="single" w:sz="6" w:space="0" w:color="auto"/>
              <w:left w:val="single" w:sz="6" w:space="0" w:color="auto"/>
              <w:bottom w:val="single" w:sz="6" w:space="0" w:color="auto"/>
              <w:right w:val="single" w:sz="6" w:space="0" w:color="auto"/>
            </w:tcBorders>
          </w:tcPr>
          <w:p w14:paraId="76A9C5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кг</w:t>
            </w:r>
          </w:p>
        </w:tc>
        <w:tc>
          <w:tcPr>
            <w:tcW w:w="787" w:type="dxa"/>
            <w:tcBorders>
              <w:top w:val="single" w:sz="6" w:space="0" w:color="auto"/>
              <w:left w:val="single" w:sz="6" w:space="0" w:color="auto"/>
              <w:bottom w:val="single" w:sz="6" w:space="0" w:color="auto"/>
              <w:right w:val="single" w:sz="6" w:space="0" w:color="auto"/>
            </w:tcBorders>
          </w:tcPr>
          <w:p w14:paraId="6A1830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D0E9B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5534</w:t>
            </w:r>
          </w:p>
        </w:tc>
        <w:tc>
          <w:tcPr>
            <w:tcW w:w="787" w:type="dxa"/>
            <w:tcBorders>
              <w:top w:val="single" w:sz="6" w:space="0" w:color="auto"/>
              <w:left w:val="single" w:sz="6" w:space="0" w:color="auto"/>
              <w:bottom w:val="single" w:sz="6" w:space="0" w:color="auto"/>
              <w:right w:val="single" w:sz="6" w:space="0" w:color="auto"/>
            </w:tcBorders>
          </w:tcPr>
          <w:p w14:paraId="746415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EA7BD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6300</w:t>
            </w:r>
          </w:p>
        </w:tc>
        <w:tc>
          <w:tcPr>
            <w:tcW w:w="830" w:type="dxa"/>
            <w:tcBorders>
              <w:top w:val="single" w:sz="6" w:space="0" w:color="auto"/>
              <w:left w:val="single" w:sz="6" w:space="0" w:color="auto"/>
              <w:bottom w:val="single" w:sz="6" w:space="0" w:color="auto"/>
              <w:right w:val="single" w:sz="6" w:space="0" w:color="auto"/>
            </w:tcBorders>
          </w:tcPr>
          <w:p w14:paraId="441F33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6200</w:t>
            </w:r>
          </w:p>
        </w:tc>
        <w:tc>
          <w:tcPr>
            <w:tcW w:w="820" w:type="dxa"/>
            <w:tcBorders>
              <w:top w:val="single" w:sz="6" w:space="0" w:color="auto"/>
              <w:left w:val="single" w:sz="6" w:space="0" w:color="auto"/>
              <w:bottom w:val="single" w:sz="6" w:space="0" w:color="auto"/>
              <w:right w:val="single" w:sz="6" w:space="0" w:color="auto"/>
            </w:tcBorders>
          </w:tcPr>
          <w:p w14:paraId="7C084D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6345</w:t>
            </w:r>
          </w:p>
        </w:tc>
        <w:tc>
          <w:tcPr>
            <w:tcW w:w="849" w:type="dxa"/>
            <w:tcBorders>
              <w:top w:val="single" w:sz="6" w:space="0" w:color="auto"/>
              <w:left w:val="single" w:sz="6" w:space="0" w:color="auto"/>
              <w:bottom w:val="single" w:sz="6" w:space="0" w:color="auto"/>
              <w:right w:val="single" w:sz="6" w:space="0" w:color="auto"/>
            </w:tcBorders>
          </w:tcPr>
          <w:p w14:paraId="659AE5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6370</w:t>
            </w:r>
          </w:p>
        </w:tc>
        <w:tc>
          <w:tcPr>
            <w:tcW w:w="851" w:type="dxa"/>
            <w:tcBorders>
              <w:top w:val="single" w:sz="6" w:space="0" w:color="auto"/>
              <w:left w:val="single" w:sz="6" w:space="0" w:color="auto"/>
              <w:bottom w:val="single" w:sz="6" w:space="0" w:color="auto"/>
              <w:right w:val="single" w:sz="6" w:space="0" w:color="auto"/>
            </w:tcBorders>
          </w:tcPr>
          <w:p w14:paraId="02695F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5980</w:t>
            </w:r>
          </w:p>
        </w:tc>
        <w:tc>
          <w:tcPr>
            <w:tcW w:w="810" w:type="dxa"/>
            <w:tcBorders>
              <w:top w:val="single" w:sz="6" w:space="0" w:color="auto"/>
              <w:left w:val="single" w:sz="6" w:space="0" w:color="auto"/>
              <w:bottom w:val="single" w:sz="6" w:space="0" w:color="auto"/>
              <w:right w:val="single" w:sz="6" w:space="0" w:color="auto"/>
            </w:tcBorders>
          </w:tcPr>
          <w:p w14:paraId="1F7EF3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7097</w:t>
            </w:r>
          </w:p>
        </w:tc>
        <w:tc>
          <w:tcPr>
            <w:tcW w:w="810" w:type="dxa"/>
            <w:tcBorders>
              <w:top w:val="single" w:sz="6" w:space="0" w:color="auto"/>
              <w:left w:val="single" w:sz="6" w:space="0" w:color="auto"/>
              <w:bottom w:val="single" w:sz="6" w:space="0" w:color="auto"/>
              <w:right w:val="single" w:sz="6" w:space="0" w:color="auto"/>
            </w:tcBorders>
          </w:tcPr>
          <w:p w14:paraId="644C74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5680</w:t>
            </w:r>
          </w:p>
        </w:tc>
      </w:tr>
      <w:tr w:rsidR="00A822E0" w:rsidRPr="0076577C" w14:paraId="220D4986"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70444F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Нагрузка на крыло, кг/м</w:t>
            </w:r>
            <w:r w:rsidRPr="0076577C">
              <w:rPr>
                <w:rFonts w:ascii="Times New Roman" w:hAnsi="Times New Roman"/>
                <w:color w:val="000000" w:themeColor="text1"/>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07B96D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165,06</w:t>
            </w:r>
          </w:p>
        </w:tc>
        <w:tc>
          <w:tcPr>
            <w:tcW w:w="778" w:type="dxa"/>
            <w:tcBorders>
              <w:top w:val="single" w:sz="6" w:space="0" w:color="auto"/>
              <w:left w:val="single" w:sz="6" w:space="0" w:color="auto"/>
              <w:bottom w:val="single" w:sz="6" w:space="0" w:color="auto"/>
              <w:right w:val="single" w:sz="6" w:space="0" w:color="auto"/>
            </w:tcBorders>
          </w:tcPr>
          <w:p w14:paraId="6FAA2C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212,85</w:t>
            </w:r>
          </w:p>
        </w:tc>
        <w:tc>
          <w:tcPr>
            <w:tcW w:w="787" w:type="dxa"/>
            <w:tcBorders>
              <w:top w:val="single" w:sz="6" w:space="0" w:color="auto"/>
              <w:left w:val="single" w:sz="6" w:space="0" w:color="auto"/>
              <w:bottom w:val="single" w:sz="6" w:space="0" w:color="auto"/>
              <w:right w:val="single" w:sz="6" w:space="0" w:color="auto"/>
            </w:tcBorders>
          </w:tcPr>
          <w:p w14:paraId="6E8961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211,17</w:t>
            </w:r>
          </w:p>
        </w:tc>
        <w:tc>
          <w:tcPr>
            <w:tcW w:w="778" w:type="dxa"/>
            <w:tcBorders>
              <w:top w:val="single" w:sz="6" w:space="0" w:color="auto"/>
              <w:left w:val="single" w:sz="6" w:space="0" w:color="auto"/>
              <w:bottom w:val="single" w:sz="6" w:space="0" w:color="auto"/>
              <w:right w:val="single" w:sz="6" w:space="0" w:color="auto"/>
            </w:tcBorders>
          </w:tcPr>
          <w:p w14:paraId="2764AB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210,00</w:t>
            </w:r>
          </w:p>
        </w:tc>
        <w:tc>
          <w:tcPr>
            <w:tcW w:w="830" w:type="dxa"/>
            <w:tcBorders>
              <w:top w:val="single" w:sz="6" w:space="0" w:color="auto"/>
              <w:left w:val="single" w:sz="6" w:space="0" w:color="auto"/>
              <w:bottom w:val="single" w:sz="6" w:space="0" w:color="auto"/>
              <w:right w:val="single" w:sz="6" w:space="0" w:color="auto"/>
            </w:tcBorders>
          </w:tcPr>
          <w:p w14:paraId="5C047F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216,78</w:t>
            </w:r>
          </w:p>
        </w:tc>
        <w:tc>
          <w:tcPr>
            <w:tcW w:w="820" w:type="dxa"/>
            <w:tcBorders>
              <w:top w:val="single" w:sz="6" w:space="0" w:color="auto"/>
              <w:left w:val="single" w:sz="6" w:space="0" w:color="auto"/>
              <w:bottom w:val="single" w:sz="6" w:space="0" w:color="auto"/>
              <w:right w:val="single" w:sz="6" w:space="0" w:color="auto"/>
            </w:tcBorders>
          </w:tcPr>
          <w:p w14:paraId="33938C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211,5</w:t>
            </w:r>
          </w:p>
        </w:tc>
        <w:tc>
          <w:tcPr>
            <w:tcW w:w="849" w:type="dxa"/>
            <w:tcBorders>
              <w:top w:val="single" w:sz="6" w:space="0" w:color="auto"/>
              <w:left w:val="single" w:sz="6" w:space="0" w:color="auto"/>
              <w:bottom w:val="single" w:sz="6" w:space="0" w:color="auto"/>
              <w:right w:val="single" w:sz="6" w:space="0" w:color="auto"/>
            </w:tcBorders>
          </w:tcPr>
          <w:p w14:paraId="3E757B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212,3</w:t>
            </w:r>
          </w:p>
        </w:tc>
        <w:tc>
          <w:tcPr>
            <w:tcW w:w="851" w:type="dxa"/>
            <w:tcBorders>
              <w:top w:val="single" w:sz="6" w:space="0" w:color="auto"/>
              <w:left w:val="single" w:sz="6" w:space="0" w:color="auto"/>
              <w:bottom w:val="single" w:sz="6" w:space="0" w:color="auto"/>
              <w:right w:val="single" w:sz="6" w:space="0" w:color="auto"/>
            </w:tcBorders>
          </w:tcPr>
          <w:p w14:paraId="3C1C59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249,17</w:t>
            </w:r>
          </w:p>
        </w:tc>
        <w:tc>
          <w:tcPr>
            <w:tcW w:w="810" w:type="dxa"/>
            <w:tcBorders>
              <w:top w:val="single" w:sz="6" w:space="0" w:color="auto"/>
              <w:left w:val="single" w:sz="6" w:space="0" w:color="auto"/>
              <w:bottom w:val="single" w:sz="6" w:space="0" w:color="auto"/>
              <w:right w:val="single" w:sz="6" w:space="0" w:color="auto"/>
            </w:tcBorders>
          </w:tcPr>
          <w:p w14:paraId="26B267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215,06</w:t>
            </w:r>
          </w:p>
        </w:tc>
        <w:tc>
          <w:tcPr>
            <w:tcW w:w="810" w:type="dxa"/>
            <w:tcBorders>
              <w:top w:val="single" w:sz="6" w:space="0" w:color="auto"/>
              <w:left w:val="single" w:sz="6" w:space="0" w:color="auto"/>
              <w:bottom w:val="single" w:sz="6" w:space="0" w:color="auto"/>
              <w:right w:val="single" w:sz="6" w:space="0" w:color="auto"/>
            </w:tcBorders>
          </w:tcPr>
          <w:p w14:paraId="2535F5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189,33</w:t>
            </w:r>
          </w:p>
        </w:tc>
      </w:tr>
      <w:tr w:rsidR="00A822E0" w:rsidRPr="0076577C" w14:paraId="35844E54"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2CA6D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Нагрузка на мощность, кг/ л. с.</w:t>
            </w:r>
          </w:p>
        </w:tc>
        <w:tc>
          <w:tcPr>
            <w:tcW w:w="787" w:type="dxa"/>
            <w:tcBorders>
              <w:top w:val="single" w:sz="6" w:space="0" w:color="auto"/>
              <w:left w:val="single" w:sz="6" w:space="0" w:color="auto"/>
              <w:bottom w:val="single" w:sz="6" w:space="0" w:color="auto"/>
              <w:right w:val="single" w:sz="6" w:space="0" w:color="auto"/>
            </w:tcBorders>
          </w:tcPr>
          <w:p w14:paraId="5AE6F0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3,69</w:t>
            </w:r>
          </w:p>
        </w:tc>
        <w:tc>
          <w:tcPr>
            <w:tcW w:w="778" w:type="dxa"/>
            <w:tcBorders>
              <w:top w:val="single" w:sz="6" w:space="0" w:color="auto"/>
              <w:left w:val="single" w:sz="6" w:space="0" w:color="auto"/>
              <w:bottom w:val="single" w:sz="6" w:space="0" w:color="auto"/>
              <w:right w:val="single" w:sz="6" w:space="0" w:color="auto"/>
            </w:tcBorders>
          </w:tcPr>
          <w:p w14:paraId="68AC6B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w:t>
            </w:r>
          </w:p>
        </w:tc>
        <w:tc>
          <w:tcPr>
            <w:tcW w:w="787" w:type="dxa"/>
            <w:tcBorders>
              <w:top w:val="single" w:sz="6" w:space="0" w:color="auto"/>
              <w:left w:val="single" w:sz="6" w:space="0" w:color="auto"/>
              <w:bottom w:val="single" w:sz="6" w:space="0" w:color="auto"/>
              <w:right w:val="single" w:sz="6" w:space="0" w:color="auto"/>
            </w:tcBorders>
          </w:tcPr>
          <w:p w14:paraId="39A7C5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3,17</w:t>
            </w:r>
          </w:p>
        </w:tc>
        <w:tc>
          <w:tcPr>
            <w:tcW w:w="778" w:type="dxa"/>
            <w:tcBorders>
              <w:top w:val="single" w:sz="6" w:space="0" w:color="auto"/>
              <w:left w:val="single" w:sz="6" w:space="0" w:color="auto"/>
              <w:bottom w:val="single" w:sz="6" w:space="0" w:color="auto"/>
              <w:right w:val="single" w:sz="6" w:space="0" w:color="auto"/>
            </w:tcBorders>
          </w:tcPr>
          <w:p w14:paraId="745E72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w:t>
            </w:r>
          </w:p>
        </w:tc>
        <w:tc>
          <w:tcPr>
            <w:tcW w:w="830" w:type="dxa"/>
            <w:tcBorders>
              <w:top w:val="single" w:sz="6" w:space="0" w:color="auto"/>
              <w:left w:val="single" w:sz="6" w:space="0" w:color="auto"/>
              <w:bottom w:val="single" w:sz="6" w:space="0" w:color="auto"/>
              <w:right w:val="single" w:sz="6" w:space="0" w:color="auto"/>
            </w:tcBorders>
          </w:tcPr>
          <w:p w14:paraId="665B49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w:t>
            </w:r>
          </w:p>
        </w:tc>
        <w:tc>
          <w:tcPr>
            <w:tcW w:w="820" w:type="dxa"/>
            <w:tcBorders>
              <w:top w:val="single" w:sz="6" w:space="0" w:color="auto"/>
              <w:left w:val="single" w:sz="6" w:space="0" w:color="auto"/>
              <w:bottom w:val="single" w:sz="6" w:space="0" w:color="auto"/>
              <w:right w:val="single" w:sz="6" w:space="0" w:color="auto"/>
            </w:tcBorders>
          </w:tcPr>
          <w:p w14:paraId="5719EC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3,17</w:t>
            </w:r>
          </w:p>
        </w:tc>
        <w:tc>
          <w:tcPr>
            <w:tcW w:w="849" w:type="dxa"/>
            <w:tcBorders>
              <w:top w:val="single" w:sz="6" w:space="0" w:color="auto"/>
              <w:left w:val="single" w:sz="6" w:space="0" w:color="auto"/>
              <w:bottom w:val="single" w:sz="6" w:space="0" w:color="auto"/>
              <w:right w:val="single" w:sz="6" w:space="0" w:color="auto"/>
            </w:tcBorders>
          </w:tcPr>
          <w:p w14:paraId="18804B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3,19</w:t>
            </w:r>
          </w:p>
        </w:tc>
        <w:tc>
          <w:tcPr>
            <w:tcW w:w="851" w:type="dxa"/>
            <w:tcBorders>
              <w:top w:val="single" w:sz="6" w:space="0" w:color="auto"/>
              <w:left w:val="single" w:sz="6" w:space="0" w:color="auto"/>
              <w:bottom w:val="single" w:sz="6" w:space="0" w:color="auto"/>
              <w:right w:val="single" w:sz="6" w:space="0" w:color="auto"/>
            </w:tcBorders>
          </w:tcPr>
          <w:p w14:paraId="0CF010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3,42</w:t>
            </w:r>
          </w:p>
        </w:tc>
        <w:tc>
          <w:tcPr>
            <w:tcW w:w="810" w:type="dxa"/>
            <w:tcBorders>
              <w:top w:val="single" w:sz="6" w:space="0" w:color="auto"/>
              <w:left w:val="single" w:sz="6" w:space="0" w:color="auto"/>
              <w:bottom w:val="single" w:sz="6" w:space="0" w:color="auto"/>
              <w:right w:val="single" w:sz="6" w:space="0" w:color="auto"/>
            </w:tcBorders>
          </w:tcPr>
          <w:p w14:paraId="70B179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4,06</w:t>
            </w:r>
          </w:p>
        </w:tc>
        <w:tc>
          <w:tcPr>
            <w:tcW w:w="810" w:type="dxa"/>
            <w:tcBorders>
              <w:top w:val="single" w:sz="6" w:space="0" w:color="auto"/>
              <w:left w:val="single" w:sz="6" w:space="0" w:color="auto"/>
              <w:bottom w:val="single" w:sz="6" w:space="0" w:color="auto"/>
              <w:right w:val="single" w:sz="6" w:space="0" w:color="auto"/>
            </w:tcBorders>
          </w:tcPr>
          <w:p w14:paraId="639DBD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2,84</w:t>
            </w:r>
          </w:p>
        </w:tc>
      </w:tr>
      <w:tr w:rsidR="00A822E0" w:rsidRPr="0076577C" w14:paraId="3645486A"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2FBDCA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 у земли на высоте/м</w:t>
            </w:r>
          </w:p>
        </w:tc>
        <w:tc>
          <w:tcPr>
            <w:tcW w:w="787" w:type="dxa"/>
            <w:tcBorders>
              <w:top w:val="single" w:sz="6" w:space="0" w:color="auto"/>
              <w:left w:val="single" w:sz="6" w:space="0" w:color="auto"/>
              <w:bottom w:val="single" w:sz="6" w:space="0" w:color="auto"/>
              <w:right w:val="single" w:sz="6" w:space="0" w:color="auto"/>
            </w:tcBorders>
          </w:tcPr>
          <w:p w14:paraId="1F0D7B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387 402/1140</w:t>
            </w:r>
          </w:p>
        </w:tc>
        <w:tc>
          <w:tcPr>
            <w:tcW w:w="778" w:type="dxa"/>
            <w:tcBorders>
              <w:top w:val="single" w:sz="6" w:space="0" w:color="auto"/>
              <w:left w:val="single" w:sz="6" w:space="0" w:color="auto"/>
              <w:bottom w:val="single" w:sz="6" w:space="0" w:color="auto"/>
              <w:right w:val="single" w:sz="6" w:space="0" w:color="auto"/>
            </w:tcBorders>
          </w:tcPr>
          <w:p w14:paraId="634C39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480 514/3850</w:t>
            </w:r>
          </w:p>
        </w:tc>
        <w:tc>
          <w:tcPr>
            <w:tcW w:w="787" w:type="dxa"/>
            <w:tcBorders>
              <w:top w:val="single" w:sz="6" w:space="0" w:color="auto"/>
              <w:left w:val="single" w:sz="6" w:space="0" w:color="auto"/>
              <w:bottom w:val="single" w:sz="6" w:space="0" w:color="auto"/>
              <w:right w:val="single" w:sz="6" w:space="0" w:color="auto"/>
            </w:tcBorders>
          </w:tcPr>
          <w:p w14:paraId="7E3F6E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507 551/2800</w:t>
            </w:r>
          </w:p>
        </w:tc>
        <w:tc>
          <w:tcPr>
            <w:tcW w:w="778" w:type="dxa"/>
            <w:tcBorders>
              <w:top w:val="single" w:sz="6" w:space="0" w:color="auto"/>
              <w:left w:val="single" w:sz="6" w:space="0" w:color="auto"/>
              <w:bottom w:val="single" w:sz="6" w:space="0" w:color="auto"/>
              <w:right w:val="single" w:sz="6" w:space="0" w:color="auto"/>
            </w:tcBorders>
          </w:tcPr>
          <w:p w14:paraId="628021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500 550/2300</w:t>
            </w:r>
          </w:p>
        </w:tc>
        <w:tc>
          <w:tcPr>
            <w:tcW w:w="830" w:type="dxa"/>
            <w:tcBorders>
              <w:top w:val="single" w:sz="6" w:space="0" w:color="auto"/>
              <w:left w:val="single" w:sz="6" w:space="0" w:color="auto"/>
              <w:bottom w:val="single" w:sz="6" w:space="0" w:color="auto"/>
              <w:right w:val="single" w:sz="6" w:space="0" w:color="auto"/>
            </w:tcBorders>
          </w:tcPr>
          <w:p w14:paraId="6889CB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492 521/1860</w:t>
            </w:r>
          </w:p>
        </w:tc>
        <w:tc>
          <w:tcPr>
            <w:tcW w:w="820" w:type="dxa"/>
            <w:tcBorders>
              <w:top w:val="single" w:sz="6" w:space="0" w:color="auto"/>
              <w:left w:val="single" w:sz="6" w:space="0" w:color="auto"/>
              <w:bottom w:val="single" w:sz="6" w:space="0" w:color="auto"/>
              <w:right w:val="single" w:sz="6" w:space="0" w:color="auto"/>
            </w:tcBorders>
          </w:tcPr>
          <w:p w14:paraId="09475F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482 528/2660</w:t>
            </w:r>
          </w:p>
        </w:tc>
        <w:tc>
          <w:tcPr>
            <w:tcW w:w="849" w:type="dxa"/>
            <w:tcBorders>
              <w:top w:val="single" w:sz="6" w:space="0" w:color="auto"/>
              <w:left w:val="single" w:sz="6" w:space="0" w:color="auto"/>
              <w:bottom w:val="single" w:sz="6" w:space="0" w:color="auto"/>
              <w:right w:val="single" w:sz="6" w:space="0" w:color="auto"/>
            </w:tcBorders>
          </w:tcPr>
          <w:p w14:paraId="122282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500 545/2700</w:t>
            </w:r>
          </w:p>
        </w:tc>
        <w:tc>
          <w:tcPr>
            <w:tcW w:w="851" w:type="dxa"/>
            <w:tcBorders>
              <w:top w:val="single" w:sz="6" w:space="0" w:color="auto"/>
              <w:left w:val="single" w:sz="6" w:space="0" w:color="auto"/>
              <w:bottom w:val="single" w:sz="6" w:space="0" w:color="auto"/>
              <w:right w:val="single" w:sz="6" w:space="0" w:color="auto"/>
            </w:tcBorders>
          </w:tcPr>
          <w:p w14:paraId="50F24A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525 575/3000</w:t>
            </w:r>
          </w:p>
        </w:tc>
        <w:tc>
          <w:tcPr>
            <w:tcW w:w="810" w:type="dxa"/>
            <w:tcBorders>
              <w:top w:val="single" w:sz="6" w:space="0" w:color="auto"/>
              <w:left w:val="single" w:sz="6" w:space="0" w:color="auto"/>
              <w:bottom w:val="single" w:sz="6" w:space="0" w:color="auto"/>
              <w:right w:val="single" w:sz="6" w:space="0" w:color="auto"/>
            </w:tcBorders>
          </w:tcPr>
          <w:p w14:paraId="7A31D3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476 512/2650</w:t>
            </w:r>
          </w:p>
        </w:tc>
        <w:tc>
          <w:tcPr>
            <w:tcW w:w="810" w:type="dxa"/>
            <w:tcBorders>
              <w:top w:val="single" w:sz="6" w:space="0" w:color="auto"/>
              <w:left w:val="single" w:sz="6" w:space="0" w:color="auto"/>
              <w:bottom w:val="single" w:sz="6" w:space="0" w:color="auto"/>
              <w:right w:val="single" w:sz="6" w:space="0" w:color="auto"/>
            </w:tcBorders>
          </w:tcPr>
          <w:p w14:paraId="649EAC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502 560/2500</w:t>
            </w:r>
          </w:p>
        </w:tc>
      </w:tr>
      <w:tr w:rsidR="00A822E0" w:rsidRPr="0076577C" w14:paraId="788460BC" w14:textId="77777777" w:rsidTr="005434FD">
        <w:trPr>
          <w:trHeight w:val="278"/>
        </w:trPr>
        <w:tc>
          <w:tcPr>
            <w:tcW w:w="2880" w:type="dxa"/>
            <w:tcBorders>
              <w:top w:val="single" w:sz="6" w:space="0" w:color="auto"/>
              <w:left w:val="single" w:sz="6" w:space="0" w:color="auto"/>
              <w:bottom w:val="single" w:sz="6" w:space="0" w:color="auto"/>
              <w:right w:val="single" w:sz="6" w:space="0" w:color="auto"/>
            </w:tcBorders>
          </w:tcPr>
          <w:p w14:paraId="1AF7CB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скорость, км/ч</w:t>
            </w:r>
          </w:p>
        </w:tc>
        <w:tc>
          <w:tcPr>
            <w:tcW w:w="787" w:type="dxa"/>
            <w:tcBorders>
              <w:top w:val="single" w:sz="6" w:space="0" w:color="auto"/>
              <w:left w:val="single" w:sz="6" w:space="0" w:color="auto"/>
              <w:bottom w:val="single" w:sz="6" w:space="0" w:color="auto"/>
              <w:right w:val="single" w:sz="6" w:space="0" w:color="auto"/>
            </w:tcBorders>
          </w:tcPr>
          <w:p w14:paraId="2F4E46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8F575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w:t>
            </w:r>
          </w:p>
        </w:tc>
        <w:tc>
          <w:tcPr>
            <w:tcW w:w="787" w:type="dxa"/>
            <w:tcBorders>
              <w:top w:val="single" w:sz="6" w:space="0" w:color="auto"/>
              <w:left w:val="single" w:sz="6" w:space="0" w:color="auto"/>
              <w:bottom w:val="single" w:sz="6" w:space="0" w:color="auto"/>
              <w:right w:val="single" w:sz="6" w:space="0" w:color="auto"/>
            </w:tcBorders>
          </w:tcPr>
          <w:p w14:paraId="2BB226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c>
          <w:tcPr>
            <w:tcW w:w="778" w:type="dxa"/>
            <w:tcBorders>
              <w:top w:val="single" w:sz="6" w:space="0" w:color="auto"/>
              <w:left w:val="single" w:sz="6" w:space="0" w:color="auto"/>
              <w:bottom w:val="single" w:sz="6" w:space="0" w:color="auto"/>
              <w:right w:val="single" w:sz="6" w:space="0" w:color="auto"/>
            </w:tcBorders>
          </w:tcPr>
          <w:p w14:paraId="6C80C1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c>
          <w:tcPr>
            <w:tcW w:w="830" w:type="dxa"/>
            <w:tcBorders>
              <w:top w:val="single" w:sz="6" w:space="0" w:color="auto"/>
              <w:left w:val="single" w:sz="6" w:space="0" w:color="auto"/>
              <w:bottom w:val="single" w:sz="6" w:space="0" w:color="auto"/>
              <w:right w:val="single" w:sz="6" w:space="0" w:color="auto"/>
            </w:tcBorders>
          </w:tcPr>
          <w:p w14:paraId="229DBB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820" w:type="dxa"/>
            <w:tcBorders>
              <w:top w:val="single" w:sz="6" w:space="0" w:color="auto"/>
              <w:left w:val="single" w:sz="6" w:space="0" w:color="auto"/>
              <w:bottom w:val="single" w:sz="6" w:space="0" w:color="auto"/>
              <w:right w:val="single" w:sz="6" w:space="0" w:color="auto"/>
            </w:tcBorders>
          </w:tcPr>
          <w:p w14:paraId="1822B2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w:t>
            </w:r>
          </w:p>
        </w:tc>
        <w:tc>
          <w:tcPr>
            <w:tcW w:w="849" w:type="dxa"/>
            <w:tcBorders>
              <w:top w:val="single" w:sz="6" w:space="0" w:color="auto"/>
              <w:left w:val="single" w:sz="6" w:space="0" w:color="auto"/>
              <w:bottom w:val="single" w:sz="6" w:space="0" w:color="auto"/>
              <w:right w:val="single" w:sz="6" w:space="0" w:color="auto"/>
            </w:tcBorders>
          </w:tcPr>
          <w:p w14:paraId="061B03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w:t>
            </w:r>
          </w:p>
        </w:tc>
        <w:tc>
          <w:tcPr>
            <w:tcW w:w="851" w:type="dxa"/>
            <w:tcBorders>
              <w:top w:val="single" w:sz="6" w:space="0" w:color="auto"/>
              <w:left w:val="single" w:sz="6" w:space="0" w:color="auto"/>
              <w:bottom w:val="single" w:sz="6" w:space="0" w:color="auto"/>
              <w:right w:val="single" w:sz="6" w:space="0" w:color="auto"/>
            </w:tcBorders>
          </w:tcPr>
          <w:p w14:paraId="55708E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c>
          <w:tcPr>
            <w:tcW w:w="810" w:type="dxa"/>
            <w:tcBorders>
              <w:top w:val="single" w:sz="6" w:space="0" w:color="auto"/>
              <w:left w:val="single" w:sz="6" w:space="0" w:color="auto"/>
              <w:bottom w:val="single" w:sz="6" w:space="0" w:color="auto"/>
              <w:right w:val="single" w:sz="6" w:space="0" w:color="auto"/>
            </w:tcBorders>
          </w:tcPr>
          <w:p w14:paraId="5A2333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w:t>
            </w:r>
          </w:p>
        </w:tc>
        <w:tc>
          <w:tcPr>
            <w:tcW w:w="810" w:type="dxa"/>
            <w:tcBorders>
              <w:top w:val="single" w:sz="6" w:space="0" w:color="auto"/>
              <w:left w:val="single" w:sz="6" w:space="0" w:color="auto"/>
              <w:bottom w:val="single" w:sz="6" w:space="0" w:color="auto"/>
              <w:right w:val="single" w:sz="6" w:space="0" w:color="auto"/>
            </w:tcBorders>
          </w:tcPr>
          <w:p w14:paraId="138BE2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r>
      <w:tr w:rsidR="00A822E0" w:rsidRPr="0076577C" w14:paraId="64CEC945" w14:textId="77777777" w:rsidTr="005434FD">
        <w:trPr>
          <w:trHeight w:val="826"/>
        </w:trPr>
        <w:tc>
          <w:tcPr>
            <w:tcW w:w="2880" w:type="dxa"/>
            <w:tcBorders>
              <w:top w:val="single" w:sz="6" w:space="0" w:color="auto"/>
              <w:left w:val="single" w:sz="6" w:space="0" w:color="auto"/>
              <w:bottom w:val="single" w:sz="6" w:space="0" w:color="auto"/>
              <w:right w:val="single" w:sz="6" w:space="0" w:color="auto"/>
            </w:tcBorders>
          </w:tcPr>
          <w:p w14:paraId="098014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мин. 1000м 3000 м 5000 м</w:t>
            </w:r>
          </w:p>
        </w:tc>
        <w:tc>
          <w:tcPr>
            <w:tcW w:w="787" w:type="dxa"/>
            <w:tcBorders>
              <w:top w:val="single" w:sz="6" w:space="0" w:color="auto"/>
              <w:left w:val="single" w:sz="6" w:space="0" w:color="auto"/>
              <w:bottom w:val="single" w:sz="6" w:space="0" w:color="auto"/>
              <w:right w:val="single" w:sz="6" w:space="0" w:color="auto"/>
            </w:tcBorders>
          </w:tcPr>
          <w:p w14:paraId="11A2CE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2,9 8,1 20,4</w:t>
            </w:r>
          </w:p>
        </w:tc>
        <w:tc>
          <w:tcPr>
            <w:tcW w:w="778" w:type="dxa"/>
            <w:tcBorders>
              <w:top w:val="single" w:sz="6" w:space="0" w:color="auto"/>
              <w:left w:val="single" w:sz="6" w:space="0" w:color="auto"/>
              <w:bottom w:val="single" w:sz="6" w:space="0" w:color="auto"/>
              <w:right w:val="single" w:sz="6" w:space="0" w:color="auto"/>
            </w:tcBorders>
          </w:tcPr>
          <w:p w14:paraId="2DD069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1,8 6,0 10,6</w:t>
            </w:r>
          </w:p>
        </w:tc>
        <w:tc>
          <w:tcPr>
            <w:tcW w:w="787" w:type="dxa"/>
            <w:tcBorders>
              <w:top w:val="single" w:sz="6" w:space="0" w:color="auto"/>
              <w:left w:val="single" w:sz="6" w:space="0" w:color="auto"/>
              <w:bottom w:val="single" w:sz="6" w:space="0" w:color="auto"/>
              <w:right w:val="single" w:sz="6" w:space="0" w:color="auto"/>
            </w:tcBorders>
          </w:tcPr>
          <w:p w14:paraId="2F69B9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1,6 5 9,7</w:t>
            </w:r>
          </w:p>
        </w:tc>
        <w:tc>
          <w:tcPr>
            <w:tcW w:w="778" w:type="dxa"/>
            <w:tcBorders>
              <w:top w:val="single" w:sz="6" w:space="0" w:color="auto"/>
              <w:left w:val="single" w:sz="6" w:space="0" w:color="auto"/>
              <w:bottom w:val="single" w:sz="6" w:space="0" w:color="auto"/>
              <w:right w:val="single" w:sz="6" w:space="0" w:color="auto"/>
            </w:tcBorders>
          </w:tcPr>
          <w:p w14:paraId="060D2F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1,6 5</w:t>
            </w:r>
          </w:p>
        </w:tc>
        <w:tc>
          <w:tcPr>
            <w:tcW w:w="830" w:type="dxa"/>
            <w:tcBorders>
              <w:top w:val="single" w:sz="6" w:space="0" w:color="auto"/>
              <w:left w:val="single" w:sz="6" w:space="0" w:color="auto"/>
              <w:bottom w:val="single" w:sz="6" w:space="0" w:color="auto"/>
              <w:right w:val="single" w:sz="6" w:space="0" w:color="auto"/>
            </w:tcBorders>
          </w:tcPr>
          <w:p w14:paraId="42DA98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w:t>
            </w:r>
          </w:p>
        </w:tc>
        <w:tc>
          <w:tcPr>
            <w:tcW w:w="820" w:type="dxa"/>
            <w:tcBorders>
              <w:top w:val="single" w:sz="6" w:space="0" w:color="auto"/>
              <w:left w:val="single" w:sz="6" w:space="0" w:color="auto"/>
              <w:bottom w:val="single" w:sz="6" w:space="0" w:color="auto"/>
              <w:right w:val="single" w:sz="6" w:space="0" w:color="auto"/>
            </w:tcBorders>
          </w:tcPr>
          <w:p w14:paraId="572394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2,1 6,4</w:t>
            </w:r>
          </w:p>
        </w:tc>
        <w:tc>
          <w:tcPr>
            <w:tcW w:w="849" w:type="dxa"/>
            <w:tcBorders>
              <w:top w:val="single" w:sz="6" w:space="0" w:color="auto"/>
              <w:left w:val="single" w:sz="6" w:space="0" w:color="auto"/>
              <w:bottom w:val="single" w:sz="6" w:space="0" w:color="auto"/>
              <w:right w:val="single" w:sz="6" w:space="0" w:color="auto"/>
            </w:tcBorders>
          </w:tcPr>
          <w:p w14:paraId="0AFE67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1,6 5 9,95</w:t>
            </w:r>
          </w:p>
        </w:tc>
        <w:tc>
          <w:tcPr>
            <w:tcW w:w="851" w:type="dxa"/>
            <w:tcBorders>
              <w:top w:val="single" w:sz="6" w:space="0" w:color="auto"/>
              <w:left w:val="single" w:sz="6" w:space="0" w:color="auto"/>
              <w:bottom w:val="single" w:sz="6" w:space="0" w:color="auto"/>
              <w:right w:val="single" w:sz="6" w:space="0" w:color="auto"/>
            </w:tcBorders>
          </w:tcPr>
          <w:p w14:paraId="5CDF40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10" w:type="dxa"/>
            <w:tcBorders>
              <w:top w:val="single" w:sz="6" w:space="0" w:color="auto"/>
              <w:left w:val="single" w:sz="6" w:space="0" w:color="auto"/>
              <w:bottom w:val="single" w:sz="6" w:space="0" w:color="auto"/>
              <w:right w:val="single" w:sz="6" w:space="0" w:color="auto"/>
            </w:tcBorders>
          </w:tcPr>
          <w:p w14:paraId="7BA798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2,2 6,4 12,7</w:t>
            </w:r>
          </w:p>
        </w:tc>
        <w:tc>
          <w:tcPr>
            <w:tcW w:w="810" w:type="dxa"/>
            <w:tcBorders>
              <w:top w:val="single" w:sz="6" w:space="0" w:color="auto"/>
              <w:left w:val="single" w:sz="6" w:space="0" w:color="auto"/>
              <w:bottom w:val="single" w:sz="6" w:space="0" w:color="auto"/>
              <w:right w:val="single" w:sz="6" w:space="0" w:color="auto"/>
            </w:tcBorders>
          </w:tcPr>
          <w:p w14:paraId="678B44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1,5 4,8 9,6</w:t>
            </w:r>
          </w:p>
        </w:tc>
      </w:tr>
      <w:tr w:rsidR="00A822E0" w:rsidRPr="0076577C" w14:paraId="068581F4"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6C0C4A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787" w:type="dxa"/>
            <w:tcBorders>
              <w:top w:val="single" w:sz="6" w:space="0" w:color="auto"/>
              <w:left w:val="single" w:sz="6" w:space="0" w:color="auto"/>
              <w:bottom w:val="single" w:sz="6" w:space="0" w:color="auto"/>
              <w:right w:val="single" w:sz="6" w:space="0" w:color="auto"/>
            </w:tcBorders>
          </w:tcPr>
          <w:p w14:paraId="2E9ED2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1E0C8F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973</w:t>
            </w:r>
          </w:p>
        </w:tc>
        <w:tc>
          <w:tcPr>
            <w:tcW w:w="787" w:type="dxa"/>
            <w:tcBorders>
              <w:top w:val="single" w:sz="6" w:space="0" w:color="auto"/>
              <w:left w:val="single" w:sz="6" w:space="0" w:color="auto"/>
              <w:bottom w:val="single" w:sz="6" w:space="0" w:color="auto"/>
              <w:right w:val="single" w:sz="6" w:space="0" w:color="auto"/>
            </w:tcBorders>
          </w:tcPr>
          <w:p w14:paraId="62EDD1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778" w:type="dxa"/>
            <w:tcBorders>
              <w:top w:val="single" w:sz="6" w:space="0" w:color="auto"/>
              <w:left w:val="single" w:sz="6" w:space="0" w:color="auto"/>
              <w:bottom w:val="single" w:sz="6" w:space="0" w:color="auto"/>
              <w:right w:val="single" w:sz="6" w:space="0" w:color="auto"/>
            </w:tcBorders>
          </w:tcPr>
          <w:p w14:paraId="588DCA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790</w:t>
            </w:r>
          </w:p>
        </w:tc>
        <w:tc>
          <w:tcPr>
            <w:tcW w:w="830" w:type="dxa"/>
            <w:tcBorders>
              <w:top w:val="single" w:sz="6" w:space="0" w:color="auto"/>
              <w:left w:val="single" w:sz="6" w:space="0" w:color="auto"/>
              <w:bottom w:val="single" w:sz="6" w:space="0" w:color="auto"/>
              <w:right w:val="single" w:sz="6" w:space="0" w:color="auto"/>
            </w:tcBorders>
          </w:tcPr>
          <w:p w14:paraId="52AF77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790</w:t>
            </w:r>
          </w:p>
        </w:tc>
        <w:tc>
          <w:tcPr>
            <w:tcW w:w="820" w:type="dxa"/>
            <w:tcBorders>
              <w:top w:val="single" w:sz="6" w:space="0" w:color="auto"/>
              <w:left w:val="single" w:sz="6" w:space="0" w:color="auto"/>
              <w:bottom w:val="single" w:sz="6" w:space="0" w:color="auto"/>
              <w:right w:val="single" w:sz="6" w:space="0" w:color="auto"/>
            </w:tcBorders>
          </w:tcPr>
          <w:p w14:paraId="30970E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2E0EE9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0D2F9D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810" w:type="dxa"/>
            <w:tcBorders>
              <w:top w:val="single" w:sz="6" w:space="0" w:color="auto"/>
              <w:left w:val="single" w:sz="6" w:space="0" w:color="auto"/>
              <w:bottom w:val="single" w:sz="6" w:space="0" w:color="auto"/>
              <w:right w:val="single" w:sz="6" w:space="0" w:color="auto"/>
            </w:tcBorders>
          </w:tcPr>
          <w:p w14:paraId="76A9EC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810" w:type="dxa"/>
            <w:tcBorders>
              <w:top w:val="single" w:sz="6" w:space="0" w:color="auto"/>
              <w:left w:val="single" w:sz="6" w:space="0" w:color="auto"/>
              <w:bottom w:val="single" w:sz="6" w:space="0" w:color="auto"/>
              <w:right w:val="single" w:sz="6" w:space="0" w:color="auto"/>
            </w:tcBorders>
          </w:tcPr>
          <w:p w14:paraId="6FE385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5DBAFD8"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4AD72A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разбега при взлете, м</w:t>
            </w:r>
          </w:p>
        </w:tc>
        <w:tc>
          <w:tcPr>
            <w:tcW w:w="787" w:type="dxa"/>
            <w:tcBorders>
              <w:top w:val="single" w:sz="6" w:space="0" w:color="auto"/>
              <w:left w:val="single" w:sz="6" w:space="0" w:color="auto"/>
              <w:bottom w:val="single" w:sz="6" w:space="0" w:color="auto"/>
              <w:right w:val="single" w:sz="6" w:space="0" w:color="auto"/>
            </w:tcBorders>
          </w:tcPr>
          <w:p w14:paraId="3B7CFD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415</w:t>
            </w:r>
          </w:p>
        </w:tc>
        <w:tc>
          <w:tcPr>
            <w:tcW w:w="778" w:type="dxa"/>
            <w:tcBorders>
              <w:top w:val="single" w:sz="6" w:space="0" w:color="auto"/>
              <w:left w:val="single" w:sz="6" w:space="0" w:color="auto"/>
              <w:bottom w:val="single" w:sz="6" w:space="0" w:color="auto"/>
              <w:right w:val="single" w:sz="6" w:space="0" w:color="auto"/>
            </w:tcBorders>
          </w:tcPr>
          <w:p w14:paraId="45212A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tc>
        <w:tc>
          <w:tcPr>
            <w:tcW w:w="787" w:type="dxa"/>
            <w:tcBorders>
              <w:top w:val="single" w:sz="6" w:space="0" w:color="auto"/>
              <w:left w:val="single" w:sz="6" w:space="0" w:color="auto"/>
              <w:bottom w:val="single" w:sz="6" w:space="0" w:color="auto"/>
              <w:right w:val="single" w:sz="6" w:space="0" w:color="auto"/>
            </w:tcBorders>
          </w:tcPr>
          <w:p w14:paraId="245889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c>
          <w:tcPr>
            <w:tcW w:w="778" w:type="dxa"/>
            <w:tcBorders>
              <w:top w:val="single" w:sz="6" w:space="0" w:color="auto"/>
              <w:left w:val="single" w:sz="6" w:space="0" w:color="auto"/>
              <w:bottom w:val="single" w:sz="6" w:space="0" w:color="auto"/>
              <w:right w:val="single" w:sz="6" w:space="0" w:color="auto"/>
            </w:tcBorders>
          </w:tcPr>
          <w:p w14:paraId="73B00D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c>
          <w:tcPr>
            <w:tcW w:w="830" w:type="dxa"/>
            <w:tcBorders>
              <w:top w:val="single" w:sz="6" w:space="0" w:color="auto"/>
              <w:left w:val="single" w:sz="6" w:space="0" w:color="auto"/>
              <w:bottom w:val="single" w:sz="6" w:space="0" w:color="auto"/>
              <w:right w:val="single" w:sz="6" w:space="0" w:color="auto"/>
            </w:tcBorders>
          </w:tcPr>
          <w:p w14:paraId="43F788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540</w:t>
            </w:r>
          </w:p>
        </w:tc>
        <w:tc>
          <w:tcPr>
            <w:tcW w:w="820" w:type="dxa"/>
            <w:tcBorders>
              <w:top w:val="single" w:sz="6" w:space="0" w:color="auto"/>
              <w:left w:val="single" w:sz="6" w:space="0" w:color="auto"/>
              <w:bottom w:val="single" w:sz="6" w:space="0" w:color="auto"/>
              <w:right w:val="single" w:sz="6" w:space="0" w:color="auto"/>
            </w:tcBorders>
          </w:tcPr>
          <w:p w14:paraId="0A3737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w:t>
            </w:r>
          </w:p>
        </w:tc>
        <w:tc>
          <w:tcPr>
            <w:tcW w:w="849" w:type="dxa"/>
            <w:tcBorders>
              <w:top w:val="single" w:sz="6" w:space="0" w:color="auto"/>
              <w:left w:val="single" w:sz="6" w:space="0" w:color="auto"/>
              <w:bottom w:val="single" w:sz="6" w:space="0" w:color="auto"/>
              <w:right w:val="single" w:sz="6" w:space="0" w:color="auto"/>
            </w:tcBorders>
          </w:tcPr>
          <w:p w14:paraId="03468F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460</w:t>
            </w:r>
          </w:p>
        </w:tc>
        <w:tc>
          <w:tcPr>
            <w:tcW w:w="851" w:type="dxa"/>
            <w:tcBorders>
              <w:top w:val="single" w:sz="6" w:space="0" w:color="auto"/>
              <w:left w:val="single" w:sz="6" w:space="0" w:color="auto"/>
              <w:bottom w:val="single" w:sz="6" w:space="0" w:color="auto"/>
              <w:right w:val="single" w:sz="6" w:space="0" w:color="auto"/>
            </w:tcBorders>
          </w:tcPr>
          <w:p w14:paraId="44FB6B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810" w:type="dxa"/>
            <w:tcBorders>
              <w:top w:val="single" w:sz="6" w:space="0" w:color="auto"/>
              <w:left w:val="single" w:sz="6" w:space="0" w:color="auto"/>
              <w:bottom w:val="single" w:sz="6" w:space="0" w:color="auto"/>
              <w:right w:val="single" w:sz="6" w:space="0" w:color="auto"/>
            </w:tcBorders>
          </w:tcPr>
          <w:p w14:paraId="7C5CC2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810" w:type="dxa"/>
            <w:tcBorders>
              <w:top w:val="single" w:sz="6" w:space="0" w:color="auto"/>
              <w:left w:val="single" w:sz="6" w:space="0" w:color="auto"/>
              <w:bottom w:val="single" w:sz="6" w:space="0" w:color="auto"/>
              <w:right w:val="single" w:sz="6" w:space="0" w:color="auto"/>
            </w:tcBorders>
          </w:tcPr>
          <w:p w14:paraId="0D97DB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r>
      <w:tr w:rsidR="00A822E0" w:rsidRPr="0076577C" w14:paraId="2B6FE31E"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27F5A8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пробега при посадке, м</w:t>
            </w:r>
          </w:p>
        </w:tc>
        <w:tc>
          <w:tcPr>
            <w:tcW w:w="787" w:type="dxa"/>
            <w:tcBorders>
              <w:top w:val="single" w:sz="6" w:space="0" w:color="auto"/>
              <w:left w:val="single" w:sz="6" w:space="0" w:color="auto"/>
              <w:bottom w:val="single" w:sz="6" w:space="0" w:color="auto"/>
              <w:right w:val="single" w:sz="6" w:space="0" w:color="auto"/>
            </w:tcBorders>
          </w:tcPr>
          <w:p w14:paraId="164144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0DB82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w:t>
            </w:r>
          </w:p>
        </w:tc>
        <w:tc>
          <w:tcPr>
            <w:tcW w:w="787" w:type="dxa"/>
            <w:tcBorders>
              <w:top w:val="single" w:sz="6" w:space="0" w:color="auto"/>
              <w:left w:val="single" w:sz="6" w:space="0" w:color="auto"/>
              <w:bottom w:val="single" w:sz="6" w:space="0" w:color="auto"/>
              <w:right w:val="single" w:sz="6" w:space="0" w:color="auto"/>
            </w:tcBorders>
          </w:tcPr>
          <w:p w14:paraId="601DFD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460</w:t>
            </w:r>
          </w:p>
        </w:tc>
        <w:tc>
          <w:tcPr>
            <w:tcW w:w="778" w:type="dxa"/>
            <w:tcBorders>
              <w:top w:val="single" w:sz="6" w:space="0" w:color="auto"/>
              <w:left w:val="single" w:sz="6" w:space="0" w:color="auto"/>
              <w:bottom w:val="single" w:sz="6" w:space="0" w:color="auto"/>
              <w:right w:val="single" w:sz="6" w:space="0" w:color="auto"/>
            </w:tcBorders>
          </w:tcPr>
          <w:p w14:paraId="798183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460</w:t>
            </w:r>
          </w:p>
        </w:tc>
        <w:tc>
          <w:tcPr>
            <w:tcW w:w="830" w:type="dxa"/>
            <w:tcBorders>
              <w:top w:val="single" w:sz="6" w:space="0" w:color="auto"/>
              <w:left w:val="single" w:sz="6" w:space="0" w:color="auto"/>
              <w:bottom w:val="single" w:sz="6" w:space="0" w:color="auto"/>
              <w:right w:val="single" w:sz="6" w:space="0" w:color="auto"/>
            </w:tcBorders>
          </w:tcPr>
          <w:p w14:paraId="78909E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w:t>
            </w:r>
          </w:p>
        </w:tc>
        <w:tc>
          <w:tcPr>
            <w:tcW w:w="820" w:type="dxa"/>
            <w:tcBorders>
              <w:top w:val="single" w:sz="6" w:space="0" w:color="auto"/>
              <w:left w:val="single" w:sz="6" w:space="0" w:color="auto"/>
              <w:bottom w:val="single" w:sz="6" w:space="0" w:color="auto"/>
              <w:right w:val="single" w:sz="6" w:space="0" w:color="auto"/>
            </w:tcBorders>
          </w:tcPr>
          <w:p w14:paraId="5F0B0A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45A24E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7EB993A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063A1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810" w:type="dxa"/>
            <w:tcBorders>
              <w:top w:val="single" w:sz="6" w:space="0" w:color="auto"/>
              <w:left w:val="single" w:sz="6" w:space="0" w:color="auto"/>
              <w:bottom w:val="single" w:sz="6" w:space="0" w:color="auto"/>
              <w:right w:val="single" w:sz="6" w:space="0" w:color="auto"/>
            </w:tcBorders>
          </w:tcPr>
          <w:p w14:paraId="7932C3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w:t>
            </w:r>
          </w:p>
        </w:tc>
      </w:tr>
      <w:tr w:rsidR="00A822E0" w:rsidRPr="0076577C" w14:paraId="1ED844E5" w14:textId="77777777" w:rsidTr="005434FD">
        <w:trPr>
          <w:trHeight w:val="653"/>
        </w:trPr>
        <w:tc>
          <w:tcPr>
            <w:tcW w:w="2880" w:type="dxa"/>
            <w:tcBorders>
              <w:top w:val="single" w:sz="6" w:space="0" w:color="auto"/>
              <w:left w:val="single" w:sz="6" w:space="0" w:color="auto"/>
              <w:bottom w:val="single" w:sz="6" w:space="0" w:color="auto"/>
              <w:right w:val="single" w:sz="6" w:space="0" w:color="auto"/>
            </w:tcBorders>
          </w:tcPr>
          <w:p w14:paraId="7E68C3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нормальная, кг максимальная, кг</w:t>
            </w:r>
          </w:p>
        </w:tc>
        <w:tc>
          <w:tcPr>
            <w:tcW w:w="787" w:type="dxa"/>
            <w:tcBorders>
              <w:top w:val="single" w:sz="6" w:space="0" w:color="auto"/>
              <w:left w:val="single" w:sz="6" w:space="0" w:color="auto"/>
              <w:bottom w:val="single" w:sz="6" w:space="0" w:color="auto"/>
              <w:right w:val="single" w:sz="6" w:space="0" w:color="auto"/>
            </w:tcBorders>
          </w:tcPr>
          <w:p w14:paraId="14136D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484BB3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200 400</w:t>
            </w:r>
          </w:p>
        </w:tc>
        <w:tc>
          <w:tcPr>
            <w:tcW w:w="787" w:type="dxa"/>
            <w:tcBorders>
              <w:top w:val="single" w:sz="6" w:space="0" w:color="auto"/>
              <w:left w:val="single" w:sz="6" w:space="0" w:color="auto"/>
              <w:bottom w:val="single" w:sz="6" w:space="0" w:color="auto"/>
              <w:right w:val="single" w:sz="6" w:space="0" w:color="auto"/>
            </w:tcBorders>
          </w:tcPr>
          <w:p w14:paraId="1B3D0F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109A70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830" w:type="dxa"/>
            <w:tcBorders>
              <w:top w:val="single" w:sz="6" w:space="0" w:color="auto"/>
              <w:left w:val="single" w:sz="6" w:space="0" w:color="auto"/>
              <w:bottom w:val="single" w:sz="6" w:space="0" w:color="auto"/>
              <w:right w:val="single" w:sz="6" w:space="0" w:color="auto"/>
            </w:tcBorders>
          </w:tcPr>
          <w:p w14:paraId="0FE5CB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820" w:type="dxa"/>
            <w:tcBorders>
              <w:top w:val="single" w:sz="6" w:space="0" w:color="auto"/>
              <w:left w:val="single" w:sz="6" w:space="0" w:color="auto"/>
              <w:bottom w:val="single" w:sz="6" w:space="0" w:color="auto"/>
              <w:right w:val="single" w:sz="6" w:space="0" w:color="auto"/>
            </w:tcBorders>
          </w:tcPr>
          <w:p w14:paraId="7DAD76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849" w:type="dxa"/>
            <w:tcBorders>
              <w:top w:val="single" w:sz="6" w:space="0" w:color="auto"/>
              <w:left w:val="single" w:sz="6" w:space="0" w:color="auto"/>
              <w:bottom w:val="single" w:sz="6" w:space="0" w:color="auto"/>
              <w:right w:val="single" w:sz="6" w:space="0" w:color="auto"/>
            </w:tcBorders>
          </w:tcPr>
          <w:p w14:paraId="02A795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851" w:type="dxa"/>
            <w:tcBorders>
              <w:top w:val="single" w:sz="6" w:space="0" w:color="auto"/>
              <w:left w:val="single" w:sz="6" w:space="0" w:color="auto"/>
              <w:bottom w:val="single" w:sz="6" w:space="0" w:color="auto"/>
              <w:right w:val="single" w:sz="6" w:space="0" w:color="auto"/>
            </w:tcBorders>
          </w:tcPr>
          <w:p w14:paraId="722494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400 500</w:t>
            </w:r>
          </w:p>
        </w:tc>
        <w:tc>
          <w:tcPr>
            <w:tcW w:w="810" w:type="dxa"/>
            <w:tcBorders>
              <w:top w:val="single" w:sz="6" w:space="0" w:color="auto"/>
              <w:left w:val="single" w:sz="6" w:space="0" w:color="auto"/>
              <w:bottom w:val="single" w:sz="6" w:space="0" w:color="auto"/>
              <w:right w:val="single" w:sz="6" w:space="0" w:color="auto"/>
            </w:tcBorders>
          </w:tcPr>
          <w:p w14:paraId="0069E5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400 600</w:t>
            </w:r>
          </w:p>
        </w:tc>
        <w:tc>
          <w:tcPr>
            <w:tcW w:w="810" w:type="dxa"/>
            <w:tcBorders>
              <w:top w:val="single" w:sz="6" w:space="0" w:color="auto"/>
              <w:left w:val="single" w:sz="6" w:space="0" w:color="auto"/>
              <w:bottom w:val="single" w:sz="6" w:space="0" w:color="auto"/>
              <w:right w:val="single" w:sz="6" w:space="0" w:color="auto"/>
            </w:tcBorders>
          </w:tcPr>
          <w:p w14:paraId="799D33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r>
      <w:tr w:rsidR="00A822E0" w:rsidRPr="0076577C" w14:paraId="77783D38"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69D7C0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150ABB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57D476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2x37</w:t>
            </w:r>
          </w:p>
        </w:tc>
        <w:tc>
          <w:tcPr>
            <w:tcW w:w="787" w:type="dxa"/>
            <w:tcBorders>
              <w:top w:val="single" w:sz="6" w:space="0" w:color="auto"/>
              <w:left w:val="single" w:sz="6" w:space="0" w:color="auto"/>
              <w:bottom w:val="single" w:sz="6" w:space="0" w:color="auto"/>
              <w:right w:val="single" w:sz="6" w:space="0" w:color="auto"/>
            </w:tcBorders>
          </w:tcPr>
          <w:p w14:paraId="0CCC44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1379BB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830" w:type="dxa"/>
            <w:tcBorders>
              <w:top w:val="single" w:sz="6" w:space="0" w:color="auto"/>
              <w:left w:val="single" w:sz="6" w:space="0" w:color="auto"/>
              <w:bottom w:val="single" w:sz="6" w:space="0" w:color="auto"/>
              <w:right w:val="single" w:sz="6" w:space="0" w:color="auto"/>
            </w:tcBorders>
          </w:tcPr>
          <w:p w14:paraId="400DB9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820" w:type="dxa"/>
            <w:tcBorders>
              <w:top w:val="single" w:sz="6" w:space="0" w:color="auto"/>
              <w:left w:val="single" w:sz="6" w:space="0" w:color="auto"/>
              <w:bottom w:val="single" w:sz="6" w:space="0" w:color="auto"/>
              <w:right w:val="single" w:sz="6" w:space="0" w:color="auto"/>
            </w:tcBorders>
          </w:tcPr>
          <w:p w14:paraId="698711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849" w:type="dxa"/>
            <w:tcBorders>
              <w:top w:val="single" w:sz="6" w:space="0" w:color="auto"/>
              <w:left w:val="single" w:sz="6" w:space="0" w:color="auto"/>
              <w:bottom w:val="single" w:sz="6" w:space="0" w:color="auto"/>
              <w:right w:val="single" w:sz="6" w:space="0" w:color="auto"/>
            </w:tcBorders>
          </w:tcPr>
          <w:p w14:paraId="7DBC0C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851" w:type="dxa"/>
            <w:tcBorders>
              <w:top w:val="single" w:sz="6" w:space="0" w:color="auto"/>
              <w:left w:val="single" w:sz="6" w:space="0" w:color="auto"/>
              <w:bottom w:val="single" w:sz="6" w:space="0" w:color="auto"/>
              <w:right w:val="single" w:sz="6" w:space="0" w:color="auto"/>
            </w:tcBorders>
          </w:tcPr>
          <w:p w14:paraId="322A22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2x23</w:t>
            </w:r>
          </w:p>
        </w:tc>
        <w:tc>
          <w:tcPr>
            <w:tcW w:w="810" w:type="dxa"/>
            <w:tcBorders>
              <w:top w:val="single" w:sz="6" w:space="0" w:color="auto"/>
              <w:left w:val="single" w:sz="6" w:space="0" w:color="auto"/>
              <w:bottom w:val="single" w:sz="6" w:space="0" w:color="auto"/>
              <w:right w:val="single" w:sz="6" w:space="0" w:color="auto"/>
            </w:tcBorders>
          </w:tcPr>
          <w:p w14:paraId="156C4B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4x23</w:t>
            </w:r>
          </w:p>
        </w:tc>
        <w:tc>
          <w:tcPr>
            <w:tcW w:w="810" w:type="dxa"/>
            <w:tcBorders>
              <w:top w:val="single" w:sz="6" w:space="0" w:color="auto"/>
              <w:left w:val="single" w:sz="6" w:space="0" w:color="auto"/>
              <w:bottom w:val="single" w:sz="6" w:space="0" w:color="auto"/>
              <w:right w:val="single" w:sz="6" w:space="0" w:color="auto"/>
            </w:tcBorders>
          </w:tcPr>
          <w:p w14:paraId="769CC6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539A65B"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5AD17F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Пулеметы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32025E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1FF7AC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787" w:type="dxa"/>
            <w:tcBorders>
              <w:top w:val="single" w:sz="6" w:space="0" w:color="auto"/>
              <w:left w:val="single" w:sz="6" w:space="0" w:color="auto"/>
              <w:bottom w:val="single" w:sz="6" w:space="0" w:color="auto"/>
              <w:right w:val="single" w:sz="6" w:space="0" w:color="auto"/>
            </w:tcBorders>
          </w:tcPr>
          <w:p w14:paraId="7BB001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2A454C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830" w:type="dxa"/>
            <w:tcBorders>
              <w:top w:val="single" w:sz="6" w:space="0" w:color="auto"/>
              <w:left w:val="single" w:sz="6" w:space="0" w:color="auto"/>
              <w:bottom w:val="single" w:sz="6" w:space="0" w:color="auto"/>
              <w:right w:val="single" w:sz="6" w:space="0" w:color="auto"/>
            </w:tcBorders>
          </w:tcPr>
          <w:p w14:paraId="3F98F3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820" w:type="dxa"/>
            <w:tcBorders>
              <w:top w:val="single" w:sz="6" w:space="0" w:color="auto"/>
              <w:left w:val="single" w:sz="6" w:space="0" w:color="auto"/>
              <w:bottom w:val="single" w:sz="6" w:space="0" w:color="auto"/>
              <w:right w:val="single" w:sz="6" w:space="0" w:color="auto"/>
            </w:tcBorders>
          </w:tcPr>
          <w:p w14:paraId="69B9FF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849" w:type="dxa"/>
            <w:tcBorders>
              <w:top w:val="single" w:sz="6" w:space="0" w:color="auto"/>
              <w:left w:val="single" w:sz="6" w:space="0" w:color="auto"/>
              <w:bottom w:val="single" w:sz="6" w:space="0" w:color="auto"/>
              <w:right w:val="single" w:sz="6" w:space="0" w:color="auto"/>
            </w:tcBorders>
          </w:tcPr>
          <w:p w14:paraId="1F8F86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851" w:type="dxa"/>
            <w:tcBorders>
              <w:top w:val="single" w:sz="6" w:space="0" w:color="auto"/>
              <w:left w:val="single" w:sz="6" w:space="0" w:color="auto"/>
              <w:bottom w:val="single" w:sz="6" w:space="0" w:color="auto"/>
              <w:right w:val="single" w:sz="6" w:space="0" w:color="auto"/>
            </w:tcBorders>
          </w:tcPr>
          <w:p w14:paraId="603112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c>
          <w:tcPr>
            <w:tcW w:w="810" w:type="dxa"/>
            <w:tcBorders>
              <w:top w:val="single" w:sz="6" w:space="0" w:color="auto"/>
              <w:left w:val="single" w:sz="6" w:space="0" w:color="auto"/>
              <w:bottom w:val="single" w:sz="6" w:space="0" w:color="auto"/>
              <w:right w:val="single" w:sz="6" w:space="0" w:color="auto"/>
            </w:tcBorders>
          </w:tcPr>
          <w:p w14:paraId="558D32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24D11C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r>
      <w:tr w:rsidR="00A822E0" w:rsidRPr="0076577C" w14:paraId="1FD14004" w14:textId="77777777" w:rsidTr="005434FD">
        <w:trPr>
          <w:trHeight w:val="422"/>
        </w:trPr>
        <w:tc>
          <w:tcPr>
            <w:tcW w:w="2880" w:type="dxa"/>
            <w:tcBorders>
              <w:top w:val="single" w:sz="6" w:space="0" w:color="auto"/>
              <w:left w:val="single" w:sz="6" w:space="0" w:color="auto"/>
              <w:bottom w:val="single" w:sz="6" w:space="0" w:color="auto"/>
              <w:right w:val="single" w:sz="6" w:space="0" w:color="auto"/>
            </w:tcBorders>
          </w:tcPr>
          <w:p w14:paraId="0FAF95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5E0BE7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09B091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6x132(82)</w:t>
            </w:r>
          </w:p>
        </w:tc>
        <w:tc>
          <w:tcPr>
            <w:tcW w:w="787" w:type="dxa"/>
            <w:tcBorders>
              <w:top w:val="single" w:sz="6" w:space="0" w:color="auto"/>
              <w:left w:val="single" w:sz="6" w:space="0" w:color="auto"/>
              <w:bottom w:val="single" w:sz="6" w:space="0" w:color="auto"/>
              <w:right w:val="single" w:sz="6" w:space="0" w:color="auto"/>
            </w:tcBorders>
          </w:tcPr>
          <w:p w14:paraId="55BF21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208557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4x82</w:t>
            </w:r>
          </w:p>
        </w:tc>
        <w:tc>
          <w:tcPr>
            <w:tcW w:w="830" w:type="dxa"/>
            <w:tcBorders>
              <w:top w:val="single" w:sz="6" w:space="0" w:color="auto"/>
              <w:left w:val="single" w:sz="6" w:space="0" w:color="auto"/>
              <w:bottom w:val="single" w:sz="6" w:space="0" w:color="auto"/>
              <w:right w:val="single" w:sz="6" w:space="0" w:color="auto"/>
            </w:tcBorders>
          </w:tcPr>
          <w:p w14:paraId="366BE1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6x132(82)</w:t>
            </w:r>
          </w:p>
        </w:tc>
        <w:tc>
          <w:tcPr>
            <w:tcW w:w="820" w:type="dxa"/>
            <w:tcBorders>
              <w:top w:val="single" w:sz="6" w:space="0" w:color="auto"/>
              <w:left w:val="single" w:sz="6" w:space="0" w:color="auto"/>
              <w:bottom w:val="single" w:sz="6" w:space="0" w:color="auto"/>
              <w:right w:val="single" w:sz="6" w:space="0" w:color="auto"/>
            </w:tcBorders>
          </w:tcPr>
          <w:p w14:paraId="63B50A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4x82(132)</w:t>
            </w:r>
          </w:p>
        </w:tc>
        <w:tc>
          <w:tcPr>
            <w:tcW w:w="849" w:type="dxa"/>
            <w:tcBorders>
              <w:top w:val="single" w:sz="6" w:space="0" w:color="auto"/>
              <w:left w:val="single" w:sz="6" w:space="0" w:color="auto"/>
              <w:bottom w:val="single" w:sz="6" w:space="0" w:color="auto"/>
              <w:right w:val="single" w:sz="6" w:space="0" w:color="auto"/>
            </w:tcBorders>
          </w:tcPr>
          <w:p w14:paraId="336F87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4x82(132)</w:t>
            </w:r>
          </w:p>
        </w:tc>
        <w:tc>
          <w:tcPr>
            <w:tcW w:w="851" w:type="dxa"/>
            <w:tcBorders>
              <w:top w:val="single" w:sz="6" w:space="0" w:color="auto"/>
              <w:left w:val="single" w:sz="6" w:space="0" w:color="auto"/>
              <w:bottom w:val="single" w:sz="6" w:space="0" w:color="auto"/>
              <w:right w:val="single" w:sz="6" w:space="0" w:color="auto"/>
            </w:tcBorders>
          </w:tcPr>
          <w:p w14:paraId="58BF34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A5A10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4x132</w:t>
            </w:r>
          </w:p>
        </w:tc>
        <w:tc>
          <w:tcPr>
            <w:tcW w:w="810" w:type="dxa"/>
            <w:tcBorders>
              <w:top w:val="single" w:sz="6" w:space="0" w:color="auto"/>
              <w:left w:val="single" w:sz="6" w:space="0" w:color="auto"/>
              <w:bottom w:val="single" w:sz="6" w:space="0" w:color="auto"/>
              <w:right w:val="single" w:sz="6" w:space="0" w:color="auto"/>
            </w:tcBorders>
          </w:tcPr>
          <w:p w14:paraId="2C49A1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2x82</w:t>
            </w:r>
          </w:p>
        </w:tc>
      </w:tr>
      <w:tr w:rsidR="00A822E0" w:rsidRPr="0076577C" w14:paraId="5DE00B65" w14:textId="77777777" w:rsidTr="005434FD">
        <w:trPr>
          <w:trHeight w:val="432"/>
        </w:trPr>
        <w:tc>
          <w:tcPr>
            <w:tcW w:w="2880" w:type="dxa"/>
            <w:tcBorders>
              <w:top w:val="single" w:sz="6" w:space="0" w:color="auto"/>
              <w:left w:val="single" w:sz="6" w:space="0" w:color="auto"/>
              <w:bottom w:val="single" w:sz="6" w:space="0" w:color="auto"/>
              <w:right w:val="single" w:sz="6" w:space="0" w:color="auto"/>
            </w:tcBorders>
          </w:tcPr>
          <w:p w14:paraId="3991AD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Оборонительное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24C07F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778" w:type="dxa"/>
            <w:tcBorders>
              <w:top w:val="single" w:sz="6" w:space="0" w:color="auto"/>
              <w:left w:val="single" w:sz="6" w:space="0" w:color="auto"/>
              <w:bottom w:val="single" w:sz="6" w:space="0" w:color="auto"/>
              <w:right w:val="single" w:sz="6" w:space="0" w:color="auto"/>
            </w:tcBorders>
          </w:tcPr>
          <w:p w14:paraId="07ECAB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787" w:type="dxa"/>
            <w:tcBorders>
              <w:top w:val="single" w:sz="6" w:space="0" w:color="auto"/>
              <w:left w:val="single" w:sz="6" w:space="0" w:color="auto"/>
              <w:bottom w:val="single" w:sz="6" w:space="0" w:color="auto"/>
              <w:right w:val="single" w:sz="6" w:space="0" w:color="auto"/>
            </w:tcBorders>
          </w:tcPr>
          <w:p w14:paraId="1D8DD4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w:t>
            </w:r>
          </w:p>
        </w:tc>
        <w:tc>
          <w:tcPr>
            <w:tcW w:w="778" w:type="dxa"/>
            <w:tcBorders>
              <w:top w:val="single" w:sz="6" w:space="0" w:color="auto"/>
              <w:left w:val="single" w:sz="6" w:space="0" w:color="auto"/>
              <w:bottom w:val="single" w:sz="6" w:space="0" w:color="auto"/>
              <w:right w:val="single" w:sz="6" w:space="0" w:color="auto"/>
            </w:tcBorders>
          </w:tcPr>
          <w:p w14:paraId="652BC3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830" w:type="dxa"/>
            <w:tcBorders>
              <w:top w:val="single" w:sz="6" w:space="0" w:color="auto"/>
              <w:left w:val="single" w:sz="6" w:space="0" w:color="auto"/>
              <w:bottom w:val="single" w:sz="6" w:space="0" w:color="auto"/>
              <w:right w:val="single" w:sz="6" w:space="0" w:color="auto"/>
            </w:tcBorders>
          </w:tcPr>
          <w:p w14:paraId="5AEE6B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820" w:type="dxa"/>
            <w:tcBorders>
              <w:top w:val="single" w:sz="6" w:space="0" w:color="auto"/>
              <w:left w:val="single" w:sz="6" w:space="0" w:color="auto"/>
              <w:bottom w:val="single" w:sz="6" w:space="0" w:color="auto"/>
              <w:right w:val="single" w:sz="6" w:space="0" w:color="auto"/>
            </w:tcBorders>
          </w:tcPr>
          <w:p w14:paraId="079D2E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849" w:type="dxa"/>
            <w:tcBorders>
              <w:top w:val="single" w:sz="6" w:space="0" w:color="auto"/>
              <w:left w:val="single" w:sz="6" w:space="0" w:color="auto"/>
              <w:bottom w:val="single" w:sz="6" w:space="0" w:color="auto"/>
              <w:right w:val="single" w:sz="6" w:space="0" w:color="auto"/>
            </w:tcBorders>
          </w:tcPr>
          <w:p w14:paraId="34205E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1x12,7</w:t>
            </w:r>
          </w:p>
        </w:tc>
        <w:tc>
          <w:tcPr>
            <w:tcW w:w="851" w:type="dxa"/>
            <w:tcBorders>
              <w:top w:val="single" w:sz="6" w:space="0" w:color="auto"/>
              <w:left w:val="single" w:sz="6" w:space="0" w:color="auto"/>
              <w:bottom w:val="single" w:sz="6" w:space="0" w:color="auto"/>
              <w:right w:val="single" w:sz="6" w:space="0" w:color="auto"/>
            </w:tcBorders>
          </w:tcPr>
          <w:p w14:paraId="58CF7B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2ACB80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5C12F2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B83582D"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72203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Авиагранаты, шт.</w:t>
            </w:r>
          </w:p>
        </w:tc>
        <w:tc>
          <w:tcPr>
            <w:tcW w:w="787" w:type="dxa"/>
            <w:tcBorders>
              <w:top w:val="single" w:sz="6" w:space="0" w:color="auto"/>
              <w:left w:val="single" w:sz="6" w:space="0" w:color="auto"/>
              <w:bottom w:val="single" w:sz="6" w:space="0" w:color="auto"/>
              <w:right w:val="single" w:sz="6" w:space="0" w:color="auto"/>
            </w:tcBorders>
          </w:tcPr>
          <w:p w14:paraId="6F0033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75C330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87" w:type="dxa"/>
            <w:tcBorders>
              <w:top w:val="single" w:sz="6" w:space="0" w:color="auto"/>
              <w:left w:val="single" w:sz="6" w:space="0" w:color="auto"/>
              <w:bottom w:val="single" w:sz="6" w:space="0" w:color="auto"/>
              <w:right w:val="single" w:sz="6" w:space="0" w:color="auto"/>
            </w:tcBorders>
          </w:tcPr>
          <w:p w14:paraId="5C23AC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778" w:type="dxa"/>
            <w:tcBorders>
              <w:top w:val="single" w:sz="6" w:space="0" w:color="auto"/>
              <w:left w:val="single" w:sz="6" w:space="0" w:color="auto"/>
              <w:bottom w:val="single" w:sz="6" w:space="0" w:color="auto"/>
              <w:right w:val="single" w:sz="6" w:space="0" w:color="auto"/>
            </w:tcBorders>
          </w:tcPr>
          <w:p w14:paraId="5F8EBB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830" w:type="dxa"/>
            <w:tcBorders>
              <w:top w:val="single" w:sz="6" w:space="0" w:color="auto"/>
              <w:left w:val="single" w:sz="6" w:space="0" w:color="auto"/>
              <w:bottom w:val="single" w:sz="6" w:space="0" w:color="auto"/>
              <w:right w:val="single" w:sz="6" w:space="0" w:color="auto"/>
            </w:tcBorders>
          </w:tcPr>
          <w:p w14:paraId="01B2D4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20" w:type="dxa"/>
            <w:tcBorders>
              <w:top w:val="single" w:sz="6" w:space="0" w:color="auto"/>
              <w:left w:val="single" w:sz="6" w:space="0" w:color="auto"/>
              <w:bottom w:val="single" w:sz="6" w:space="0" w:color="auto"/>
              <w:right w:val="single" w:sz="6" w:space="0" w:color="auto"/>
            </w:tcBorders>
          </w:tcPr>
          <w:p w14:paraId="44877B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849" w:type="dxa"/>
            <w:tcBorders>
              <w:top w:val="single" w:sz="6" w:space="0" w:color="auto"/>
              <w:left w:val="single" w:sz="6" w:space="0" w:color="auto"/>
              <w:bottom w:val="single" w:sz="6" w:space="0" w:color="auto"/>
              <w:right w:val="single" w:sz="6" w:space="0" w:color="auto"/>
            </w:tcBorders>
          </w:tcPr>
          <w:p w14:paraId="1C9786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851" w:type="dxa"/>
            <w:tcBorders>
              <w:top w:val="single" w:sz="6" w:space="0" w:color="auto"/>
              <w:left w:val="single" w:sz="6" w:space="0" w:color="auto"/>
              <w:bottom w:val="single" w:sz="6" w:space="0" w:color="auto"/>
              <w:right w:val="single" w:sz="6" w:space="0" w:color="auto"/>
            </w:tcBorders>
          </w:tcPr>
          <w:p w14:paraId="7C0A158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810" w:type="dxa"/>
            <w:tcBorders>
              <w:top w:val="single" w:sz="6" w:space="0" w:color="auto"/>
              <w:left w:val="single" w:sz="6" w:space="0" w:color="auto"/>
              <w:bottom w:val="single" w:sz="6" w:space="0" w:color="auto"/>
              <w:right w:val="single" w:sz="6" w:space="0" w:color="auto"/>
            </w:tcBorders>
          </w:tcPr>
          <w:p w14:paraId="29E950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76B226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r>
      <w:tr w:rsidR="00A822E0" w:rsidRPr="0076577C" w14:paraId="0DAD2745"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68DA84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Секундный залп наступательного вооружения, кг/с</w:t>
            </w:r>
          </w:p>
        </w:tc>
        <w:tc>
          <w:tcPr>
            <w:tcW w:w="787" w:type="dxa"/>
            <w:tcBorders>
              <w:top w:val="single" w:sz="6" w:space="0" w:color="auto"/>
              <w:left w:val="single" w:sz="6" w:space="0" w:color="auto"/>
              <w:bottom w:val="single" w:sz="6" w:space="0" w:color="auto"/>
              <w:right w:val="single" w:sz="6" w:space="0" w:color="auto"/>
            </w:tcBorders>
          </w:tcPr>
          <w:p w14:paraId="220E67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1DB104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6,846</w:t>
            </w:r>
          </w:p>
        </w:tc>
        <w:tc>
          <w:tcPr>
            <w:tcW w:w="787" w:type="dxa"/>
            <w:tcBorders>
              <w:top w:val="single" w:sz="6" w:space="0" w:color="auto"/>
              <w:left w:val="single" w:sz="6" w:space="0" w:color="auto"/>
              <w:bottom w:val="single" w:sz="6" w:space="0" w:color="auto"/>
              <w:right w:val="single" w:sz="6" w:space="0" w:color="auto"/>
            </w:tcBorders>
          </w:tcPr>
          <w:p w14:paraId="2AF56C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2440BA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830" w:type="dxa"/>
            <w:tcBorders>
              <w:top w:val="single" w:sz="6" w:space="0" w:color="auto"/>
              <w:left w:val="single" w:sz="6" w:space="0" w:color="auto"/>
              <w:bottom w:val="single" w:sz="6" w:space="0" w:color="auto"/>
              <w:right w:val="single" w:sz="6" w:space="0" w:color="auto"/>
            </w:tcBorders>
          </w:tcPr>
          <w:p w14:paraId="624CE0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820" w:type="dxa"/>
            <w:tcBorders>
              <w:top w:val="single" w:sz="6" w:space="0" w:color="auto"/>
              <w:left w:val="single" w:sz="6" w:space="0" w:color="auto"/>
              <w:bottom w:val="single" w:sz="6" w:space="0" w:color="auto"/>
              <w:right w:val="single" w:sz="6" w:space="0" w:color="auto"/>
            </w:tcBorders>
          </w:tcPr>
          <w:p w14:paraId="3A4A04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849" w:type="dxa"/>
            <w:tcBorders>
              <w:top w:val="single" w:sz="6" w:space="0" w:color="auto"/>
              <w:left w:val="single" w:sz="6" w:space="0" w:color="auto"/>
              <w:bottom w:val="single" w:sz="6" w:space="0" w:color="auto"/>
              <w:right w:val="single" w:sz="6" w:space="0" w:color="auto"/>
            </w:tcBorders>
          </w:tcPr>
          <w:p w14:paraId="4490BD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851" w:type="dxa"/>
            <w:tcBorders>
              <w:top w:val="single" w:sz="6" w:space="0" w:color="auto"/>
              <w:left w:val="single" w:sz="6" w:space="0" w:color="auto"/>
              <w:bottom w:val="single" w:sz="6" w:space="0" w:color="auto"/>
              <w:right w:val="single" w:sz="6" w:space="0" w:color="auto"/>
            </w:tcBorders>
          </w:tcPr>
          <w:p w14:paraId="7FC852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4,626</w:t>
            </w:r>
          </w:p>
        </w:tc>
        <w:tc>
          <w:tcPr>
            <w:tcW w:w="810" w:type="dxa"/>
            <w:tcBorders>
              <w:top w:val="single" w:sz="6" w:space="0" w:color="auto"/>
              <w:left w:val="single" w:sz="6" w:space="0" w:color="auto"/>
              <w:bottom w:val="single" w:sz="6" w:space="0" w:color="auto"/>
              <w:right w:val="single" w:sz="6" w:space="0" w:color="auto"/>
            </w:tcBorders>
          </w:tcPr>
          <w:p w14:paraId="432370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6,826</w:t>
            </w:r>
          </w:p>
        </w:tc>
        <w:tc>
          <w:tcPr>
            <w:tcW w:w="810" w:type="dxa"/>
            <w:tcBorders>
              <w:top w:val="single" w:sz="6" w:space="0" w:color="auto"/>
              <w:left w:val="single" w:sz="6" w:space="0" w:color="auto"/>
              <w:bottom w:val="single" w:sz="6" w:space="0" w:color="auto"/>
              <w:right w:val="single" w:sz="6" w:space="0" w:color="auto"/>
            </w:tcBorders>
          </w:tcPr>
          <w:p w14:paraId="418E5D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0,606</w:t>
            </w:r>
          </w:p>
        </w:tc>
      </w:tr>
    </w:tbl>
    <w:p w14:paraId="46C83E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воды включен в вес пустого самолета (10681).</w:t>
      </w:r>
    </w:p>
    <w:p w14:paraId="0B2516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EB54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Пред. ГКО И.В.С. утвердил акт по гос. испытаниям Ил-10 (3846,20).</w:t>
      </w:r>
    </w:p>
    <w:p w14:paraId="670B58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CF2AC"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23 августа 1944 года в ГК НИИ ВВС были завершены полигонные испытания образцов экранированной брони в конструкции самолета Ил-10 с гомогенным экраном вместо цементованного.</w:t>
      </w:r>
    </w:p>
    <w:p w14:paraId="3DD688E6" w14:textId="77777777" w:rsidR="00672958" w:rsidRPr="0076577C" w:rsidRDefault="0067295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Установлено, что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6A4EC647" w14:textId="77777777" w:rsidR="00672958" w:rsidRPr="0076577C" w:rsidRDefault="0067295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Почти сразу же военной приемке ГУЗ ВВС на заводе № 207 были даны указания принимать «экранированную броню для самолета Ил-10 исходя из результатов государственных испытаний, а именно: 1. Экран - цементованная броня из стали марки ХД, толщиной 8 мм по номиналу, обработанная по серийному режиму для бронеспинок истребителей. 2. Основная броня - гомогенная из стали марки КП-2, обработанная на твердость 0 отп. 2,9-3,1 по Бринеллю, путем изотермической закалки. 3. Условия полигонных испытаний - бронебойной пулей МГ-151 калибра 15 мм при скорости V</w:t>
      </w:r>
      <w:r w:rsidRPr="0076577C">
        <w:rPr>
          <w:rStyle w:val="5a"/>
          <w:rFonts w:eastAsiaTheme="minorHAnsi"/>
          <w:color w:val="000000" w:themeColor="text1"/>
          <w:sz w:val="16"/>
          <w:szCs w:val="16"/>
          <w:vertAlign w:val="subscript"/>
        </w:rPr>
        <w:t>25</w:t>
      </w:r>
      <w:r w:rsidRPr="0076577C">
        <w:rPr>
          <w:rStyle w:val="5a"/>
          <w:rFonts w:eastAsiaTheme="minorHAnsi"/>
          <w:color w:val="000000" w:themeColor="text1"/>
          <w:sz w:val="16"/>
          <w:szCs w:val="16"/>
        </w:rPr>
        <w:t>=860 м/сек с дистанции 200 м по нормали и бронебойно-зажигательным снарядом МГ-151 калибра 20 мм с дистанции 50 м по нормали». При этом допускалось применение гомогенного экрана взамен цементованного.</w:t>
      </w:r>
    </w:p>
    <w:p w14:paraId="6B19931E"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Однако в заключении ГК НИИ ВВС отсутствовали такие требования к экранированной броне, как «марка стали, твердости плит, условия и методика полигонных испытаний, гарантирующих надежную проверку живучести и снарядостойкости экранированной брони в соответствии с тактико-техническими требованиями». Без этих данных заводы не могли сдавать и принимать экранированную броню.</w:t>
      </w:r>
    </w:p>
    <w:p w14:paraId="4F2DD35E"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этой связи уже 9 сентября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 (17490).</w:t>
      </w:r>
    </w:p>
    <w:p w14:paraId="2C12A586" w14:textId="77777777" w:rsidR="00672958" w:rsidRPr="0076577C" w:rsidRDefault="00672958" w:rsidP="0076577C">
      <w:pPr>
        <w:spacing w:after="0" w:line="240" w:lineRule="auto"/>
        <w:jc w:val="both"/>
        <w:rPr>
          <w:rFonts w:ascii="Times New Roman" w:hAnsi="Times New Roman"/>
          <w:color w:val="000000" w:themeColor="text1"/>
          <w:sz w:val="16"/>
          <w:szCs w:val="16"/>
        </w:rPr>
      </w:pPr>
    </w:p>
    <w:p w14:paraId="6264E0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г. решением Государственного комитета обороны № 6246сс Ил-10 с АМ-42 и винтом АВ-5л-24 был запущен в серийное производство сразу на двух авиазаводах № 1 и 18 (7442).</w:t>
      </w:r>
    </w:p>
    <w:p w14:paraId="530521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B9DE2"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августа в 1944 году решением Государственного комитета обороны № 6246сс усовершенствованный штурмовик </w:t>
      </w:r>
      <w:hyperlink r:id="rId77" w:tgtFrame="_blank" w:history="1">
        <w:r w:rsidRPr="0076577C">
          <w:rPr>
            <w:rFonts w:ascii="Times New Roman" w:hAnsi="Times New Roman"/>
            <w:color w:val="000000" w:themeColor="text1"/>
            <w:sz w:val="16"/>
            <w:szCs w:val="16"/>
          </w:rPr>
          <w:t xml:space="preserve">«Ил-10» </w:t>
        </w:r>
      </w:hyperlink>
      <w:r w:rsidRPr="0076577C">
        <w:rPr>
          <w:rFonts w:ascii="Times New Roman" w:hAnsi="Times New Roman"/>
          <w:color w:val="000000" w:themeColor="text1"/>
          <w:sz w:val="16"/>
          <w:szCs w:val="16"/>
        </w:rPr>
        <w:t>с «АМ-42» и винтом «АВ-5л-24» запущен в серийное производство сразу на двух авиазаводах № 1 и 18, после того как июле-августе 44-го успешно прошел в ГК НИИ ВВС КА государственные испытания (14991).</w:t>
      </w:r>
    </w:p>
    <w:p w14:paraId="324493D6"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0BE83D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(4,268) августа 1944 г. Государственный Комитет Обороны по результатам сравнительной оценки Ил-10 с СУ-6 и Ил-8, также оснащенных двигателями АМ-42, принял решение о запуске Ил-10 в серийное производство и обязал два завода - 18 куйбышевский и 30 московский выпустить до конца года 100 машин (5,123).</w:t>
      </w:r>
    </w:p>
    <w:p w14:paraId="677BF4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Кстати, известно, что Ил-10 после войны делали в Оренбурге (Чкалове), куда был эвакуирован 47 завод из Ленинграда и на Ростовском заводе, который образовался в 1944 после реэвакуации из Волжска Марийской АССР 168 Рязанский завод (62,488).</w:t>
      </w:r>
    </w:p>
    <w:p w14:paraId="196FAE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Делали машину и на 1 заводе (173,236) в 1945 изготовив 1121, а на 18 - производство достигло 1435, тогда как общее число построенных машин составило 2556 (173,236).</w:t>
      </w:r>
    </w:p>
    <w:p w14:paraId="6C7C56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83A70"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23 августа 1944 г. в ГК НИИ ВВС завер</w:t>
      </w:r>
      <w:r w:rsidRPr="0076577C">
        <w:rPr>
          <w:rFonts w:ascii="Times New Roman" w:cs="Times New Roman"/>
          <w:color w:val="000000" w:themeColor="text1"/>
          <w:spacing w:val="0"/>
        </w:rPr>
        <w:softHyphen/>
        <w:t>шили полигонные испытания образцов экрани</w:t>
      </w:r>
      <w:r w:rsidRPr="0076577C">
        <w:rPr>
          <w:rFonts w:ascii="Times New Roman" w:cs="Times New Roman"/>
          <w:color w:val="000000" w:themeColor="text1"/>
          <w:spacing w:val="0"/>
        </w:rPr>
        <w:softHyphen/>
        <w:t>рованной брони в конструкции самолета Ил-10 с гомогенным экраном вместо цементованно</w:t>
      </w:r>
      <w:r w:rsidRPr="0076577C">
        <w:rPr>
          <w:rFonts w:ascii="Times New Roman" w:cs="Times New Roman"/>
          <w:color w:val="000000" w:themeColor="text1"/>
          <w:spacing w:val="0"/>
        </w:rPr>
        <w:softHyphen/>
        <w:t>го. Установили, что</w:t>
      </w:r>
      <w:r w:rsidRPr="0076577C">
        <w:rPr>
          <w:rStyle w:val="aff6"/>
          <w:rFonts w:ascii="Times New Roman" w:hAnsi="Times New Roman" w:cs="Times New Roman"/>
          <w:i w:val="0"/>
          <w:color w:val="000000" w:themeColor="text1"/>
          <w:spacing w:val="0"/>
        </w:rPr>
        <w:t xml:space="preserve">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4BB6D2CC" w14:textId="77777777" w:rsidR="00FB1E53" w:rsidRPr="0076577C" w:rsidRDefault="00FB1E53" w:rsidP="0076577C">
      <w:pPr>
        <w:pStyle w:val="45"/>
        <w:shd w:val="clear" w:color="auto" w:fill="auto"/>
        <w:spacing w:before="0" w:line="240" w:lineRule="auto"/>
        <w:jc w:val="both"/>
        <w:rPr>
          <w:rFonts w:ascii="Times New Roman" w:cs="Times New Roman"/>
          <w:color w:val="000000" w:themeColor="text1"/>
          <w:sz w:val="16"/>
          <w:szCs w:val="16"/>
        </w:rPr>
      </w:pPr>
      <w:r w:rsidRPr="0076577C">
        <w:rPr>
          <w:rStyle w:val="4c"/>
          <w:rFonts w:ascii="Times New Roman" w:hAnsi="Times New Roman" w:cs="Times New Roman"/>
          <w:i w:val="0"/>
          <w:color w:val="000000" w:themeColor="text1"/>
          <w:sz w:val="16"/>
          <w:szCs w:val="16"/>
        </w:rPr>
        <w:t xml:space="preserve">Почти сразу же военная приемка ГУЗ ВВС на заводе №207 получила указания принимать </w:t>
      </w:r>
      <w:r w:rsidRPr="0076577C">
        <w:rPr>
          <w:rFonts w:ascii="Times New Roman" w:cs="Times New Roman"/>
          <w:color w:val="000000" w:themeColor="text1"/>
          <w:sz w:val="16"/>
          <w:szCs w:val="16"/>
        </w:rPr>
        <w:t>«экранированную броню для самолета Ил-10 исходя из результатов государственных испы</w:t>
      </w:r>
      <w:r w:rsidRPr="0076577C">
        <w:rPr>
          <w:rFonts w:ascii="Times New Roman" w:cs="Times New Roman"/>
          <w:color w:val="000000" w:themeColor="text1"/>
          <w:sz w:val="16"/>
          <w:szCs w:val="16"/>
        </w:rPr>
        <w:softHyphen/>
        <w:t>таний, а именно:</w:t>
      </w:r>
    </w:p>
    <w:p w14:paraId="3FC1BC8B" w14:textId="77777777" w:rsidR="00FB1E53" w:rsidRPr="0076577C" w:rsidRDefault="00FB1E53" w:rsidP="0076577C">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76577C">
        <w:rPr>
          <w:rFonts w:ascii="Times New Roman" w:cs="Times New Roman"/>
          <w:color w:val="000000" w:themeColor="text1"/>
          <w:sz w:val="16"/>
          <w:szCs w:val="16"/>
        </w:rPr>
        <w:t>1. Экран - цементованная броня из стали марки ХД, толщиной 8 мм по номиналу, обра</w:t>
      </w:r>
      <w:r w:rsidRPr="0076577C">
        <w:rPr>
          <w:rFonts w:ascii="Times New Roman" w:cs="Times New Roman"/>
          <w:color w:val="000000" w:themeColor="text1"/>
          <w:sz w:val="16"/>
          <w:szCs w:val="16"/>
        </w:rPr>
        <w:softHyphen/>
        <w:t>ботанная по серийному режиму для бронеспи</w:t>
      </w:r>
      <w:r w:rsidRPr="0076577C">
        <w:rPr>
          <w:rFonts w:ascii="Times New Roman" w:cs="Times New Roman"/>
          <w:color w:val="000000" w:themeColor="text1"/>
          <w:sz w:val="16"/>
          <w:szCs w:val="16"/>
        </w:rPr>
        <w:softHyphen/>
        <w:t>нок истребителей.</w:t>
      </w:r>
    </w:p>
    <w:p w14:paraId="066AF193" w14:textId="77777777" w:rsidR="00FB1E53" w:rsidRPr="0076577C" w:rsidRDefault="00FB1E53" w:rsidP="0076577C">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76577C">
        <w:rPr>
          <w:rFonts w:ascii="Times New Roman" w:cs="Times New Roman"/>
          <w:color w:val="000000" w:themeColor="text1"/>
          <w:sz w:val="16"/>
          <w:szCs w:val="16"/>
        </w:rPr>
        <w:t>2. Основная броня - гомогенная из стали марки КП-2, обработанная на твердость - отп. 2,9-3,1 по Бринеллю, путем изотермической закалки.</w:t>
      </w:r>
    </w:p>
    <w:p w14:paraId="4FC2360B" w14:textId="77777777" w:rsidR="00FB1E53" w:rsidRPr="0076577C" w:rsidRDefault="00FB1E53" w:rsidP="0076577C">
      <w:pPr>
        <w:pStyle w:val="afff3"/>
        <w:ind w:left="0"/>
        <w:contextualSpacing w:val="0"/>
        <w:jc w:val="both"/>
        <w:rPr>
          <w:color w:val="000000" w:themeColor="text1"/>
          <w:sz w:val="16"/>
          <w:szCs w:val="16"/>
        </w:rPr>
      </w:pPr>
      <w:r w:rsidRPr="0076577C">
        <w:rPr>
          <w:color w:val="000000" w:themeColor="text1"/>
          <w:sz w:val="16"/>
          <w:szCs w:val="16"/>
        </w:rPr>
        <w:t>3. Условия полигонных испытаний - броне</w:t>
      </w:r>
      <w:r w:rsidRPr="0076577C">
        <w:rPr>
          <w:color w:val="000000" w:themeColor="text1"/>
          <w:sz w:val="16"/>
          <w:szCs w:val="16"/>
        </w:rPr>
        <w:softHyphen/>
        <w:t>бойной пулей МГ-151 калибра 15 мм при ско</w:t>
      </w:r>
      <w:r w:rsidRPr="0076577C">
        <w:rPr>
          <w:color w:val="000000" w:themeColor="text1"/>
          <w:sz w:val="16"/>
          <w:szCs w:val="16"/>
        </w:rPr>
        <w:softHyphen/>
        <w:t xml:space="preserve">рости </w:t>
      </w:r>
      <w:r w:rsidRPr="0076577C">
        <w:rPr>
          <w:color w:val="000000" w:themeColor="text1"/>
          <w:sz w:val="16"/>
          <w:szCs w:val="16"/>
          <w:lang w:val="en-US"/>
        </w:rPr>
        <w:t>V</w:t>
      </w:r>
      <w:r w:rsidRPr="0076577C">
        <w:rPr>
          <w:color w:val="000000" w:themeColor="text1"/>
          <w:sz w:val="16"/>
          <w:szCs w:val="16"/>
          <w:vertAlign w:val="subscript"/>
        </w:rPr>
        <w:t>25</w:t>
      </w:r>
      <w:r w:rsidRPr="0076577C">
        <w:rPr>
          <w:color w:val="000000" w:themeColor="text1"/>
          <w:sz w:val="16"/>
          <w:szCs w:val="16"/>
        </w:rPr>
        <w:t>=860 м/сек с дистанции 200 м по нор</w:t>
      </w:r>
      <w:r w:rsidRPr="0076577C">
        <w:rPr>
          <w:color w:val="000000" w:themeColor="text1"/>
          <w:sz w:val="16"/>
          <w:szCs w:val="16"/>
        </w:rPr>
        <w:softHyphen/>
        <w:t xml:space="preserve">мали и бронебойно-зажигательным снарядом </w:t>
      </w:r>
      <w:r w:rsidRPr="0076577C">
        <w:rPr>
          <w:rStyle w:val="aff6"/>
          <w:rFonts w:ascii="Times New Roman" w:hAnsi="Times New Roman" w:cs="Times New Roman"/>
          <w:i w:val="0"/>
          <w:color w:val="000000" w:themeColor="text1"/>
        </w:rPr>
        <w:t>МГ-151 калибра 20 мм с дистанции 50 м по нормали».</w:t>
      </w:r>
      <w:r w:rsidRPr="0076577C">
        <w:rPr>
          <w:color w:val="000000" w:themeColor="text1"/>
          <w:sz w:val="16"/>
          <w:szCs w:val="16"/>
        </w:rPr>
        <w:t xml:space="preserve"> При этом допускалось применение гомогенного экрана вместо цементованного.</w:t>
      </w:r>
    </w:p>
    <w:p w14:paraId="68A03330" w14:textId="77777777" w:rsidR="00FB1E53" w:rsidRPr="0076577C" w:rsidRDefault="00FB1E53" w:rsidP="0076577C">
      <w:pPr>
        <w:pStyle w:val="45"/>
        <w:shd w:val="clear" w:color="auto" w:fill="auto"/>
        <w:spacing w:before="0" w:line="240" w:lineRule="auto"/>
        <w:jc w:val="both"/>
        <w:rPr>
          <w:rFonts w:ascii="Times New Roman" w:cs="Times New Roman"/>
          <w:color w:val="000000" w:themeColor="text1"/>
          <w:sz w:val="16"/>
          <w:szCs w:val="16"/>
        </w:rPr>
      </w:pPr>
      <w:r w:rsidRPr="0076577C">
        <w:rPr>
          <w:rStyle w:val="4c"/>
          <w:rFonts w:ascii="Times New Roman" w:hAnsi="Times New Roman" w:cs="Times New Roman"/>
          <w:i w:val="0"/>
          <w:color w:val="000000" w:themeColor="text1"/>
          <w:sz w:val="16"/>
          <w:szCs w:val="16"/>
        </w:rPr>
        <w:t>Однако в заключении ГК НИИ ВВС по ис</w:t>
      </w:r>
      <w:r w:rsidRPr="0076577C">
        <w:rPr>
          <w:rStyle w:val="4c"/>
          <w:rFonts w:ascii="Times New Roman" w:hAnsi="Times New Roman" w:cs="Times New Roman"/>
          <w:i w:val="0"/>
          <w:color w:val="000000" w:themeColor="text1"/>
          <w:sz w:val="16"/>
          <w:szCs w:val="16"/>
        </w:rPr>
        <w:softHyphen/>
        <w:t>пытаниям отсутствовали такие требования к экранированной броне, как</w:t>
      </w:r>
      <w:r w:rsidRPr="0076577C">
        <w:rPr>
          <w:rFonts w:ascii="Times New Roman" w:cs="Times New Roman"/>
          <w:color w:val="000000" w:themeColor="text1"/>
          <w:sz w:val="16"/>
          <w:szCs w:val="16"/>
        </w:rPr>
        <w:t xml:space="preserve"> «марка стали, твер</w:t>
      </w:r>
      <w:r w:rsidRPr="0076577C">
        <w:rPr>
          <w:rFonts w:ascii="Times New Roman" w:cs="Times New Roman"/>
          <w:color w:val="000000" w:themeColor="text1"/>
          <w:sz w:val="16"/>
          <w:szCs w:val="16"/>
        </w:rPr>
        <w:softHyphen/>
        <w:t>дость плит, условия и методика полигонных ис</w:t>
      </w:r>
      <w:r w:rsidRPr="0076577C">
        <w:rPr>
          <w:rFonts w:ascii="Times New Roman" w:cs="Times New Roman"/>
          <w:color w:val="000000" w:themeColor="text1"/>
          <w:sz w:val="16"/>
          <w:szCs w:val="16"/>
        </w:rPr>
        <w:softHyphen/>
        <w:t>пытаний, гарантирующие надежную проверку живучести и снарядостойкости экранированной брони в соответствии с тактико-техническими требованиями».</w:t>
      </w:r>
      <w:r w:rsidRPr="0076577C">
        <w:rPr>
          <w:rStyle w:val="4c"/>
          <w:rFonts w:ascii="Times New Roman" w:hAnsi="Times New Roman" w:cs="Times New Roman"/>
          <w:i w:val="0"/>
          <w:color w:val="000000" w:themeColor="text1"/>
          <w:sz w:val="16"/>
          <w:szCs w:val="16"/>
        </w:rPr>
        <w:t xml:space="preserve"> Без этих данных заводы не мо</w:t>
      </w:r>
      <w:r w:rsidRPr="0076577C">
        <w:rPr>
          <w:rStyle w:val="4c"/>
          <w:rFonts w:ascii="Times New Roman" w:hAnsi="Times New Roman" w:cs="Times New Roman"/>
          <w:i w:val="0"/>
          <w:color w:val="000000" w:themeColor="text1"/>
          <w:sz w:val="16"/>
          <w:szCs w:val="16"/>
        </w:rPr>
        <w:softHyphen/>
        <w:t>гли сдавать экранированную броню</w:t>
      </w:r>
      <w:r w:rsidRPr="0076577C">
        <w:rPr>
          <w:rFonts w:ascii="Times New Roman" w:cs="Times New Roman"/>
          <w:color w:val="000000" w:themeColor="text1"/>
          <w:sz w:val="16"/>
          <w:szCs w:val="16"/>
        </w:rPr>
        <w:t xml:space="preserve"> (17478)</w:t>
      </w:r>
      <w:r w:rsidRPr="0076577C">
        <w:rPr>
          <w:rStyle w:val="4c"/>
          <w:rFonts w:ascii="Times New Roman" w:hAnsi="Times New Roman" w:cs="Times New Roman"/>
          <w:i w:val="0"/>
          <w:color w:val="000000" w:themeColor="text1"/>
          <w:sz w:val="16"/>
          <w:szCs w:val="16"/>
        </w:rPr>
        <w:t>.</w:t>
      </w:r>
    </w:p>
    <w:p w14:paraId="64D8A78E"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lastRenderedPageBreak/>
        <w:t>9 сентября 1944 заместитель начальника УЗСиМ ГУЗ ВВС инженер-пол</w:t>
      </w:r>
      <w:r w:rsidRPr="0076577C">
        <w:rPr>
          <w:rFonts w:ascii="Times New Roman" w:cs="Times New Roman"/>
          <w:color w:val="000000" w:themeColor="text1"/>
          <w:spacing w:val="0"/>
        </w:rPr>
        <w:softHyphen/>
        <w:t>ковник М.А. Кувенев обратился к первому за</w:t>
      </w:r>
      <w:r w:rsidRPr="0076577C">
        <w:rPr>
          <w:rFonts w:ascii="Times New Roman" w:cs="Times New Roman"/>
          <w:color w:val="000000" w:themeColor="text1"/>
          <w:spacing w:val="0"/>
        </w:rPr>
        <w:softHyphen/>
        <w:t>местителю ГК НИИ ВВС генерал-лейтенанту П.А. Лосюкову с просьбой</w:t>
      </w:r>
      <w:r w:rsidRPr="0076577C">
        <w:rPr>
          <w:rStyle w:val="aff6"/>
          <w:rFonts w:ascii="Times New Roman" w:hAnsi="Times New Roman" w:cs="Times New Roman"/>
          <w:i w:val="0"/>
          <w:color w:val="000000" w:themeColor="text1"/>
          <w:spacing w:val="0"/>
        </w:rPr>
        <w:t xml:space="preserve"> «в возможно корот</w:t>
      </w:r>
      <w:r w:rsidRPr="0076577C">
        <w:rPr>
          <w:rStyle w:val="aff6"/>
          <w:rFonts w:ascii="Times New Roman" w:hAnsi="Times New Roman" w:cs="Times New Roman"/>
          <w:i w:val="0"/>
          <w:color w:val="000000" w:themeColor="text1"/>
          <w:spacing w:val="0"/>
        </w:rPr>
        <w:softHyphen/>
        <w:t>кий срок сообщить требования ГК НИИ ВВС КА к экранированной броне Ил-10, рекомендо</w:t>
      </w:r>
      <w:r w:rsidRPr="0076577C">
        <w:rPr>
          <w:rStyle w:val="aff6"/>
          <w:rFonts w:ascii="Times New Roman" w:hAnsi="Times New Roman" w:cs="Times New Roman"/>
          <w:i w:val="0"/>
          <w:color w:val="000000" w:themeColor="text1"/>
          <w:spacing w:val="0"/>
        </w:rPr>
        <w:softHyphen/>
        <w:t>ванной для внедрения в серию с гомогенным экраном».</w:t>
      </w:r>
    </w:p>
    <w:p w14:paraId="66A0DABC" w14:textId="77777777" w:rsidR="00FB1E53" w:rsidRPr="0076577C" w:rsidRDefault="00FB1E53" w:rsidP="0076577C">
      <w:pPr>
        <w:pStyle w:val="45"/>
        <w:shd w:val="clear" w:color="auto" w:fill="auto"/>
        <w:spacing w:before="0" w:line="240" w:lineRule="auto"/>
        <w:jc w:val="both"/>
        <w:rPr>
          <w:rFonts w:ascii="Times New Roman" w:cs="Times New Roman"/>
          <w:color w:val="000000" w:themeColor="text1"/>
          <w:sz w:val="16"/>
          <w:szCs w:val="16"/>
        </w:rPr>
      </w:pPr>
      <w:r w:rsidRPr="0076577C">
        <w:rPr>
          <w:rStyle w:val="4c"/>
          <w:rFonts w:ascii="Times New Roman" w:hAnsi="Times New Roman" w:cs="Times New Roman"/>
          <w:i w:val="0"/>
          <w:color w:val="000000" w:themeColor="text1"/>
          <w:sz w:val="16"/>
          <w:szCs w:val="16"/>
        </w:rPr>
        <w:t>Через месяц Кувенев вновь направил пись</w:t>
      </w:r>
      <w:r w:rsidRPr="0076577C">
        <w:rPr>
          <w:rStyle w:val="4c"/>
          <w:rFonts w:ascii="Times New Roman" w:hAnsi="Times New Roman" w:cs="Times New Roman"/>
          <w:i w:val="0"/>
          <w:color w:val="000000" w:themeColor="text1"/>
          <w:sz w:val="16"/>
          <w:szCs w:val="16"/>
        </w:rPr>
        <w:softHyphen/>
        <w:t>мо Лосюкову, в котором отмечал:</w:t>
      </w:r>
      <w:r w:rsidRPr="0076577C">
        <w:rPr>
          <w:rFonts w:ascii="Times New Roman" w:cs="Times New Roman"/>
          <w:color w:val="000000" w:themeColor="text1"/>
          <w:sz w:val="16"/>
          <w:szCs w:val="16"/>
        </w:rPr>
        <w:t xml:space="preserve"> «Письмом от 24.9.44г.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по-прежнему, остался открытым. Это привело к тому, что бронекор- 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w:t>
      </w:r>
      <w:r w:rsidRPr="0076577C">
        <w:rPr>
          <w:rFonts w:ascii="Times New Roman" w:cs="Times New Roman"/>
          <w:color w:val="000000" w:themeColor="text1"/>
          <w:sz w:val="16"/>
          <w:szCs w:val="16"/>
        </w:rPr>
        <w:softHyphen/>
        <w:t>ных данных, то есть, опять-таки, условий испы</w:t>
      </w:r>
      <w:r w:rsidRPr="0076577C">
        <w:rPr>
          <w:rFonts w:ascii="Times New Roman" w:cs="Times New Roman"/>
          <w:color w:val="000000" w:themeColor="text1"/>
          <w:sz w:val="16"/>
          <w:szCs w:val="16"/>
        </w:rPr>
        <w:softHyphen/>
        <w:t>таний».</w:t>
      </w:r>
    </w:p>
    <w:p w14:paraId="43F44A91"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Кувенев просил Лосюкова</w:t>
      </w:r>
      <w:r w:rsidRPr="0076577C">
        <w:rPr>
          <w:rStyle w:val="aff6"/>
          <w:rFonts w:ascii="Times New Roman" w:hAnsi="Times New Roman" w:cs="Times New Roman"/>
          <w:i w:val="0"/>
          <w:color w:val="000000" w:themeColor="text1"/>
          <w:spacing w:val="0"/>
        </w:rPr>
        <w:t xml:space="preserve"> «дать указа</w:t>
      </w:r>
      <w:r w:rsidRPr="0076577C">
        <w:rPr>
          <w:rStyle w:val="aff6"/>
          <w:rFonts w:ascii="Times New Roman" w:hAnsi="Times New Roman" w:cs="Times New Roman"/>
          <w:i w:val="0"/>
          <w:color w:val="000000" w:themeColor="text1"/>
          <w:spacing w:val="0"/>
        </w:rPr>
        <w:softHyphen/>
        <w:t>ние 1-му отделу ГК НИИ ВВС КА - немедлен</w:t>
      </w:r>
      <w:r w:rsidRPr="0076577C">
        <w:rPr>
          <w:rStyle w:val="aff6"/>
          <w:rFonts w:ascii="Times New Roman" w:hAnsi="Times New Roman" w:cs="Times New Roman"/>
          <w:i w:val="0"/>
          <w:color w:val="000000" w:themeColor="text1"/>
          <w:spacing w:val="0"/>
        </w:rPr>
        <w:softHyphen/>
        <w:t>но сообщить ..., какими типами и калибрами снарядов МГ-151 при какой их скорости, "с ка</w:t>
      </w:r>
      <w:r w:rsidRPr="0076577C">
        <w:rPr>
          <w:rStyle w:val="aff6"/>
          <w:rFonts w:ascii="Times New Roman" w:hAnsi="Times New Roman" w:cs="Times New Roman"/>
          <w:i w:val="0"/>
          <w:color w:val="000000" w:themeColor="text1"/>
          <w:spacing w:val="0"/>
        </w:rPr>
        <w:softHyphen/>
        <w:t>ких дистанций и под какими углами надлежит обстреливать экранированные системы».</w:t>
      </w:r>
      <w:r w:rsidRPr="0076577C">
        <w:rPr>
          <w:rFonts w:ascii="Times New Roman" w:cs="Times New Roman"/>
          <w:color w:val="000000" w:themeColor="text1"/>
          <w:spacing w:val="0"/>
        </w:rPr>
        <w:t xml:space="preserve"> При этом методику испытаний (или, по крайней мере, ее основные положения) необходимо было как можно скорее получить от ГК НИИ ВВС КА, а промышленности и военпредам следовало поручить разработку лишь техниче</w:t>
      </w:r>
      <w:r w:rsidRPr="0076577C">
        <w:rPr>
          <w:rFonts w:ascii="Times New Roman" w:cs="Times New Roman"/>
          <w:color w:val="000000" w:themeColor="text1"/>
          <w:spacing w:val="0"/>
        </w:rPr>
        <w:softHyphen/>
        <w:t>ских условий на изготовление и приемку изде</w:t>
      </w:r>
      <w:r w:rsidRPr="0076577C">
        <w:rPr>
          <w:rFonts w:ascii="Times New Roman" w:cs="Times New Roman"/>
          <w:color w:val="000000" w:themeColor="text1"/>
          <w:spacing w:val="0"/>
        </w:rPr>
        <w:softHyphen/>
        <w:t>лий, исходя из условий и методики испытаний ГК НИИ ВВС КА.</w:t>
      </w:r>
    </w:p>
    <w:p w14:paraId="0DDD8893"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Задержка с ответом ГК НИИ ВВС оказалась не случайной. Дело в том, что в начале октября 1944 г. на заводе №207 провели специальные испытания экранированных систем с гомоген</w:t>
      </w:r>
      <w:r w:rsidRPr="0076577C">
        <w:rPr>
          <w:rFonts w:ascii="Times New Roman" w:cs="Times New Roman"/>
          <w:color w:val="000000" w:themeColor="text1"/>
          <w:spacing w:val="0"/>
        </w:rPr>
        <w:softHyphen/>
        <w:t>ной броней из стали КП-2 (сталь АБ-2</w:t>
      </w:r>
      <w:r w:rsidRPr="0076577C">
        <w:rPr>
          <w:rStyle w:val="aff6"/>
          <w:rFonts w:ascii="Times New Roman" w:hAnsi="Times New Roman" w:cs="Times New Roman"/>
          <w:i w:val="0"/>
          <w:color w:val="000000" w:themeColor="text1"/>
          <w:spacing w:val="0"/>
        </w:rPr>
        <w:t>),</w:t>
      </w:r>
      <w:r w:rsidRPr="0076577C">
        <w:rPr>
          <w:rFonts w:ascii="Times New Roman" w:cs="Times New Roman"/>
          <w:color w:val="000000" w:themeColor="text1"/>
          <w:spacing w:val="0"/>
        </w:rPr>
        <w:t xml:space="preserve"> в ходе которых получили довольно нео</w:t>
      </w:r>
      <w:r w:rsidRPr="0076577C">
        <w:rPr>
          <w:rFonts w:ascii="Times New Roman" w:cs="Times New Roman"/>
          <w:color w:val="000000" w:themeColor="text1"/>
          <w:spacing w:val="0"/>
        </w:rPr>
        <w:softHyphen/>
        <w:t>жиданные результаты. Основная плита,</w:t>
      </w:r>
      <w:r w:rsidRPr="0076577C">
        <w:rPr>
          <w:rStyle w:val="aff6"/>
          <w:rFonts w:ascii="Times New Roman" w:hAnsi="Times New Roman" w:cs="Times New Roman"/>
          <w:i w:val="0"/>
          <w:color w:val="000000" w:themeColor="text1"/>
          <w:spacing w:val="0"/>
        </w:rPr>
        <w:t xml:space="preserve"> «бу</w:t>
      </w:r>
      <w:r w:rsidRPr="0076577C">
        <w:rPr>
          <w:rStyle w:val="aff6"/>
          <w:rFonts w:ascii="Times New Roman" w:hAnsi="Times New Roman" w:cs="Times New Roman"/>
          <w:i w:val="0"/>
          <w:color w:val="000000" w:themeColor="text1"/>
          <w:spacing w:val="0"/>
        </w:rPr>
        <w:softHyphen/>
        <w:t>дучи изготовленной из стали КП-2 (темпера</w:t>
      </w:r>
      <w:r w:rsidRPr="0076577C">
        <w:rPr>
          <w:rStyle w:val="aff6"/>
          <w:rFonts w:ascii="Times New Roman" w:hAnsi="Times New Roman" w:cs="Times New Roman"/>
          <w:i w:val="0"/>
          <w:color w:val="000000" w:themeColor="text1"/>
          <w:spacing w:val="0"/>
        </w:rPr>
        <w:softHyphen/>
        <w:t>тура низкого отпуска - 280°С)»,</w:t>
      </w:r>
      <w:r w:rsidRPr="0076577C">
        <w:rPr>
          <w:rFonts w:ascii="Times New Roman" w:cs="Times New Roman"/>
          <w:color w:val="000000" w:themeColor="text1"/>
          <w:spacing w:val="0"/>
        </w:rPr>
        <w:t xml:space="preserve"> при обстреле пулями калибра 12,7 мм раскалывалась на несколько частей. Поэтому для основных плит экранных систем, как и для гомогенной брони толщиной 8 и 15 мм, комиссия рекомендовала применение стали только марки ХД (17478).</w:t>
      </w:r>
    </w:p>
    <w:p w14:paraId="06CD3876"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09FBBE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Зам. Нач. 7ГУ Алексеев подготовил сводку г-7 № 11135 о ходе испытаний высотных самолетов на 22 августа 1944 по Як-9 ВК-105ПФ + двухступенчатый нагнетатель, Ла-5 АШ-82ФН и 2ТК-3, Ла-7 АШ-82ФН и 2ТК-3, МиГ АМ-39А и 2ТК-2Б (1825,105).</w:t>
      </w:r>
    </w:p>
    <w:p w14:paraId="19BB2D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3CBBEC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до высоты 11300 ит. по прибору. Температуры воды и масла в пределах нормы.</w:t>
      </w:r>
    </w:p>
    <w:p w14:paraId="106899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Дальнейший под"ем превращен из-за пере</w:t>
      </w:r>
      <w:r w:rsidRPr="0076577C">
        <w:rPr>
          <w:rFonts w:ascii="Times New Roman" w:hAnsi="Times New Roman"/>
          <w:color w:val="000000" w:themeColor="text1"/>
          <w:sz w:val="16"/>
          <w:szCs w:val="16"/>
        </w:rPr>
        <w:softHyphen/>
        <w:t>боев мотора по причине неудовлетворительной ра</w:t>
      </w:r>
      <w:r w:rsidRPr="0076577C">
        <w:rPr>
          <w:rFonts w:ascii="Times New Roman" w:hAnsi="Times New Roman"/>
          <w:color w:val="000000" w:themeColor="text1"/>
          <w:sz w:val="16"/>
          <w:szCs w:val="16"/>
        </w:rPr>
        <w:softHyphen/>
        <w:t>боты зажигания и течя масла из сальника водомас-масляного агрегата.</w:t>
      </w:r>
    </w:p>
    <w:p w14:paraId="17DBC0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моторе производятся работы по замене магнето, коллектора, крана ручного включения турбомуфты и водомасляного агрегата.</w:t>
      </w:r>
    </w:p>
    <w:p w14:paraId="646F6C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Устранение указанных дефектов производится при участии ведущего инженера ЦИАМ"а тов. АЛЕХНОВИЧА</w:t>
      </w:r>
    </w:p>
    <w:p w14:paraId="21AA02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23711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переделкам самоле</w:t>
      </w:r>
      <w:r w:rsidRPr="0076577C">
        <w:rPr>
          <w:rFonts w:ascii="Times New Roman" w:hAnsi="Times New Roman"/>
          <w:color w:val="000000" w:themeColor="text1"/>
          <w:sz w:val="16"/>
          <w:szCs w:val="16"/>
        </w:rPr>
        <w:softHyphen/>
        <w:t>та согласно рекомендаций Ц А Г И.</w:t>
      </w:r>
    </w:p>
    <w:p w14:paraId="65AEFD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053E4D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монтажу мотора и изготовлению дефлекторов.</w:t>
      </w:r>
    </w:p>
    <w:p w14:paraId="423EFC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055FBD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перелетел в Москву на завод № 81 для продолжения летных испытаний (1825).</w:t>
      </w:r>
    </w:p>
    <w:p w14:paraId="44EC1B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CD4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при испытаниях Пе-2 2М-105РА № 15/185 с РУ-1 прогремел новый взрыв, снова пострадало хвостовое оперение, а “бутылка” ЖРД разлетелась на куски. На этот раз причиной несчастья сочли неравномерную подачу компонентов топлива. Неприятности не остановили экспериментаторов: осенью 1944 г. “огнедышащий” Пе-2 с третьим по счету хвостом снова летал (4476).</w:t>
      </w:r>
    </w:p>
    <w:p w14:paraId="22C138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969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года была подготовлена 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813"/>
        <w:gridCol w:w="808"/>
        <w:gridCol w:w="1015"/>
        <w:gridCol w:w="766"/>
        <w:gridCol w:w="834"/>
        <w:gridCol w:w="695"/>
        <w:gridCol w:w="615"/>
        <w:gridCol w:w="615"/>
        <w:gridCol w:w="615"/>
        <w:gridCol w:w="615"/>
        <w:gridCol w:w="615"/>
        <w:gridCol w:w="615"/>
        <w:gridCol w:w="615"/>
        <w:gridCol w:w="615"/>
        <w:gridCol w:w="615"/>
      </w:tblGrid>
      <w:tr w:rsidR="00A822E0" w:rsidRPr="0076577C" w14:paraId="297EE288" w14:textId="77777777" w:rsidTr="005434FD">
        <w:tc>
          <w:tcPr>
            <w:tcW w:w="817" w:type="dxa"/>
          </w:tcPr>
          <w:p w14:paraId="3D617B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Назв.</w:t>
            </w:r>
          </w:p>
        </w:tc>
        <w:tc>
          <w:tcPr>
            <w:tcW w:w="813" w:type="dxa"/>
          </w:tcPr>
          <w:p w14:paraId="5FB8EB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Назнач.</w:t>
            </w:r>
          </w:p>
        </w:tc>
        <w:tc>
          <w:tcPr>
            <w:tcW w:w="808" w:type="dxa"/>
          </w:tcPr>
          <w:p w14:paraId="543E86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Стадия</w:t>
            </w:r>
          </w:p>
        </w:tc>
        <w:tc>
          <w:tcPr>
            <w:tcW w:w="1015" w:type="dxa"/>
          </w:tcPr>
          <w:p w14:paraId="7DC68C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4FB0B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w:t>
            </w:r>
          </w:p>
        </w:tc>
        <w:tc>
          <w:tcPr>
            <w:tcW w:w="834" w:type="dxa"/>
          </w:tcPr>
          <w:p w14:paraId="6E02B5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78EDCA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Всесовые данные</w:t>
            </w:r>
          </w:p>
        </w:tc>
        <w:tc>
          <w:tcPr>
            <w:tcW w:w="615" w:type="dxa"/>
          </w:tcPr>
          <w:p w14:paraId="556F35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5F1C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9D94E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w:t>
            </w:r>
          </w:p>
        </w:tc>
        <w:tc>
          <w:tcPr>
            <w:tcW w:w="615" w:type="dxa"/>
          </w:tcPr>
          <w:p w14:paraId="10AF4A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Летные данные</w:t>
            </w:r>
          </w:p>
        </w:tc>
        <w:tc>
          <w:tcPr>
            <w:tcW w:w="615" w:type="dxa"/>
          </w:tcPr>
          <w:p w14:paraId="2FC0A1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BFC43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7C504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5136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B58A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F8FEA66" w14:textId="77777777" w:rsidTr="005434FD">
        <w:tc>
          <w:tcPr>
            <w:tcW w:w="817" w:type="dxa"/>
          </w:tcPr>
          <w:p w14:paraId="03C536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w:t>
            </w:r>
          </w:p>
        </w:tc>
        <w:tc>
          <w:tcPr>
            <w:tcW w:w="813" w:type="dxa"/>
          </w:tcPr>
          <w:p w14:paraId="3FD7F7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B4F78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освоен.</w:t>
            </w:r>
          </w:p>
        </w:tc>
        <w:tc>
          <w:tcPr>
            <w:tcW w:w="1015" w:type="dxa"/>
          </w:tcPr>
          <w:p w14:paraId="12D33B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Назв.</w:t>
            </w:r>
          </w:p>
        </w:tc>
        <w:tc>
          <w:tcPr>
            <w:tcW w:w="766" w:type="dxa"/>
          </w:tcPr>
          <w:p w14:paraId="4CA687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w:t>
            </w:r>
          </w:p>
        </w:tc>
        <w:tc>
          <w:tcPr>
            <w:tcW w:w="834" w:type="dxa"/>
          </w:tcPr>
          <w:p w14:paraId="2BB04B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w:t>
            </w:r>
          </w:p>
        </w:tc>
        <w:tc>
          <w:tcPr>
            <w:tcW w:w="695" w:type="dxa"/>
          </w:tcPr>
          <w:p w14:paraId="25428C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w:t>
            </w:r>
          </w:p>
        </w:tc>
        <w:tc>
          <w:tcPr>
            <w:tcW w:w="615" w:type="dxa"/>
          </w:tcPr>
          <w:p w14:paraId="05220A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Полн.</w:t>
            </w:r>
          </w:p>
        </w:tc>
        <w:tc>
          <w:tcPr>
            <w:tcW w:w="615" w:type="dxa"/>
          </w:tcPr>
          <w:p w14:paraId="0601FC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Коммер.</w:t>
            </w:r>
          </w:p>
        </w:tc>
        <w:tc>
          <w:tcPr>
            <w:tcW w:w="615" w:type="dxa"/>
          </w:tcPr>
          <w:p w14:paraId="1550DF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615" w:type="dxa"/>
          </w:tcPr>
          <w:p w14:paraId="5AAA3F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Max</w:t>
            </w:r>
          </w:p>
        </w:tc>
        <w:tc>
          <w:tcPr>
            <w:tcW w:w="615" w:type="dxa"/>
          </w:tcPr>
          <w:p w14:paraId="5046FC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Крейс.</w:t>
            </w:r>
          </w:p>
        </w:tc>
        <w:tc>
          <w:tcPr>
            <w:tcW w:w="615" w:type="dxa"/>
          </w:tcPr>
          <w:p w14:paraId="4E6352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w:t>
            </w:r>
          </w:p>
        </w:tc>
        <w:tc>
          <w:tcPr>
            <w:tcW w:w="615" w:type="dxa"/>
          </w:tcPr>
          <w:p w14:paraId="535220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w:t>
            </w:r>
          </w:p>
        </w:tc>
        <w:tc>
          <w:tcPr>
            <w:tcW w:w="615" w:type="dxa"/>
          </w:tcPr>
          <w:p w14:paraId="10A9C2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w:t>
            </w:r>
          </w:p>
        </w:tc>
        <w:tc>
          <w:tcPr>
            <w:tcW w:w="615" w:type="dxa"/>
          </w:tcPr>
          <w:p w14:paraId="5BA04B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E19927" w14:textId="77777777" w:rsidTr="005434FD">
        <w:tc>
          <w:tcPr>
            <w:tcW w:w="817" w:type="dxa"/>
          </w:tcPr>
          <w:p w14:paraId="3F201B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CA07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A8177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источн.</w:t>
            </w:r>
          </w:p>
        </w:tc>
        <w:tc>
          <w:tcPr>
            <w:tcW w:w="1015" w:type="dxa"/>
          </w:tcPr>
          <w:p w14:paraId="33D062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w:t>
            </w:r>
          </w:p>
        </w:tc>
        <w:tc>
          <w:tcPr>
            <w:tcW w:w="766" w:type="dxa"/>
          </w:tcPr>
          <w:p w14:paraId="5C6090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w:t>
            </w:r>
          </w:p>
        </w:tc>
        <w:tc>
          <w:tcPr>
            <w:tcW w:w="834" w:type="dxa"/>
          </w:tcPr>
          <w:p w14:paraId="7F875A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w:t>
            </w:r>
          </w:p>
        </w:tc>
        <w:tc>
          <w:tcPr>
            <w:tcW w:w="695" w:type="dxa"/>
          </w:tcPr>
          <w:p w14:paraId="06B31F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w:t>
            </w:r>
          </w:p>
        </w:tc>
        <w:tc>
          <w:tcPr>
            <w:tcW w:w="615" w:type="dxa"/>
          </w:tcPr>
          <w:p w14:paraId="20BEC2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w:t>
            </w:r>
          </w:p>
        </w:tc>
        <w:tc>
          <w:tcPr>
            <w:tcW w:w="615" w:type="dxa"/>
          </w:tcPr>
          <w:p w14:paraId="5149F5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w:t>
            </w:r>
          </w:p>
        </w:tc>
        <w:tc>
          <w:tcPr>
            <w:tcW w:w="615" w:type="dxa"/>
          </w:tcPr>
          <w:p w14:paraId="1D6716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D64D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w:t>
            </w:r>
          </w:p>
        </w:tc>
        <w:tc>
          <w:tcPr>
            <w:tcW w:w="615" w:type="dxa"/>
          </w:tcPr>
          <w:p w14:paraId="365C28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w:t>
            </w:r>
          </w:p>
        </w:tc>
        <w:tc>
          <w:tcPr>
            <w:tcW w:w="615" w:type="dxa"/>
          </w:tcPr>
          <w:p w14:paraId="0897AA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w:t>
            </w:r>
          </w:p>
        </w:tc>
        <w:tc>
          <w:tcPr>
            <w:tcW w:w="615" w:type="dxa"/>
          </w:tcPr>
          <w:p w14:paraId="3D6F2E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полета</w:t>
            </w:r>
          </w:p>
        </w:tc>
        <w:tc>
          <w:tcPr>
            <w:tcW w:w="615" w:type="dxa"/>
          </w:tcPr>
          <w:p w14:paraId="6D4EAB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w:t>
            </w:r>
          </w:p>
        </w:tc>
        <w:tc>
          <w:tcPr>
            <w:tcW w:w="615" w:type="dxa"/>
          </w:tcPr>
          <w:p w14:paraId="7E26E9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C2D7EF" w14:textId="77777777" w:rsidTr="005434FD">
        <w:tc>
          <w:tcPr>
            <w:tcW w:w="817" w:type="dxa"/>
          </w:tcPr>
          <w:p w14:paraId="2ABD4E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795C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39DD24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73CE82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данных</w:t>
            </w:r>
          </w:p>
        </w:tc>
        <w:tc>
          <w:tcPr>
            <w:tcW w:w="766" w:type="dxa"/>
          </w:tcPr>
          <w:p w14:paraId="548136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марка</w:t>
            </w:r>
          </w:p>
        </w:tc>
        <w:tc>
          <w:tcPr>
            <w:tcW w:w="834" w:type="dxa"/>
          </w:tcPr>
          <w:p w14:paraId="7C0A4C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л.с.</w:t>
            </w:r>
          </w:p>
        </w:tc>
        <w:tc>
          <w:tcPr>
            <w:tcW w:w="695" w:type="dxa"/>
          </w:tcPr>
          <w:p w14:paraId="322886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w:t>
            </w:r>
          </w:p>
        </w:tc>
        <w:tc>
          <w:tcPr>
            <w:tcW w:w="615" w:type="dxa"/>
          </w:tcPr>
          <w:p w14:paraId="57C694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w:t>
            </w:r>
          </w:p>
        </w:tc>
        <w:tc>
          <w:tcPr>
            <w:tcW w:w="615" w:type="dxa"/>
          </w:tcPr>
          <w:p w14:paraId="784BF0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w:t>
            </w:r>
          </w:p>
        </w:tc>
        <w:tc>
          <w:tcPr>
            <w:tcW w:w="615" w:type="dxa"/>
          </w:tcPr>
          <w:p w14:paraId="1452BB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w:t>
            </w:r>
          </w:p>
        </w:tc>
        <w:tc>
          <w:tcPr>
            <w:tcW w:w="615" w:type="dxa"/>
          </w:tcPr>
          <w:p w14:paraId="44E9F8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F52F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w:t>
            </w:r>
          </w:p>
        </w:tc>
        <w:tc>
          <w:tcPr>
            <w:tcW w:w="615" w:type="dxa"/>
          </w:tcPr>
          <w:p w14:paraId="7F1DE6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w:t>
            </w:r>
          </w:p>
        </w:tc>
        <w:tc>
          <w:tcPr>
            <w:tcW w:w="615" w:type="dxa"/>
          </w:tcPr>
          <w:p w14:paraId="39252F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км/час</w:t>
            </w:r>
          </w:p>
        </w:tc>
        <w:tc>
          <w:tcPr>
            <w:tcW w:w="615" w:type="dxa"/>
          </w:tcPr>
          <w:p w14:paraId="62920A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w:t>
            </w:r>
          </w:p>
        </w:tc>
        <w:tc>
          <w:tcPr>
            <w:tcW w:w="615" w:type="dxa"/>
          </w:tcPr>
          <w:p w14:paraId="179A8A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p>
        </w:tc>
      </w:tr>
      <w:tr w:rsidR="00A822E0" w:rsidRPr="0076577C" w14:paraId="431CE958" w14:textId="77777777" w:rsidTr="005434FD">
        <w:tc>
          <w:tcPr>
            <w:tcW w:w="817" w:type="dxa"/>
          </w:tcPr>
          <w:p w14:paraId="33E2BD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9DC9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C51A6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1371A3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9886D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1DFBF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0FD18F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w:t>
            </w:r>
          </w:p>
        </w:tc>
        <w:tc>
          <w:tcPr>
            <w:tcW w:w="615" w:type="dxa"/>
          </w:tcPr>
          <w:p w14:paraId="758797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max</w:t>
            </w:r>
          </w:p>
        </w:tc>
        <w:tc>
          <w:tcPr>
            <w:tcW w:w="615" w:type="dxa"/>
          </w:tcPr>
          <w:p w14:paraId="6DCAE6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BFAC6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EA58C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F9E1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w:t>
            </w:r>
          </w:p>
        </w:tc>
        <w:tc>
          <w:tcPr>
            <w:tcW w:w="615" w:type="dxa"/>
          </w:tcPr>
          <w:p w14:paraId="205D24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w:t>
            </w:r>
          </w:p>
        </w:tc>
        <w:tc>
          <w:tcPr>
            <w:tcW w:w="615" w:type="dxa"/>
          </w:tcPr>
          <w:p w14:paraId="305AA9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307C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max</w:t>
            </w:r>
          </w:p>
        </w:tc>
        <w:tc>
          <w:tcPr>
            <w:tcW w:w="615" w:type="dxa"/>
          </w:tcPr>
          <w:p w14:paraId="5C339D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D4F892" w14:textId="77777777" w:rsidTr="005434FD">
        <w:tc>
          <w:tcPr>
            <w:tcW w:w="817" w:type="dxa"/>
          </w:tcPr>
          <w:p w14:paraId="4730A4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30BE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8F89C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54A9B2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D386A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85F0C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015F75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л.с./м</w:t>
            </w:r>
          </w:p>
        </w:tc>
        <w:tc>
          <w:tcPr>
            <w:tcW w:w="615" w:type="dxa"/>
          </w:tcPr>
          <w:p w14:paraId="463B8E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w:t>
            </w:r>
          </w:p>
        </w:tc>
        <w:tc>
          <w:tcPr>
            <w:tcW w:w="615" w:type="dxa"/>
          </w:tcPr>
          <w:p w14:paraId="75DAF9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A267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D7C09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A7D0E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км/час/</w:t>
            </w:r>
          </w:p>
        </w:tc>
        <w:tc>
          <w:tcPr>
            <w:tcW w:w="615" w:type="dxa"/>
          </w:tcPr>
          <w:p w14:paraId="7A9510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км/час/</w:t>
            </w:r>
          </w:p>
        </w:tc>
        <w:tc>
          <w:tcPr>
            <w:tcW w:w="615" w:type="dxa"/>
          </w:tcPr>
          <w:p w14:paraId="4399E9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2AD65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w:t>
            </w:r>
          </w:p>
        </w:tc>
        <w:tc>
          <w:tcPr>
            <w:tcW w:w="615" w:type="dxa"/>
          </w:tcPr>
          <w:p w14:paraId="511146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3327BB" w14:textId="77777777" w:rsidTr="005434FD">
        <w:tc>
          <w:tcPr>
            <w:tcW w:w="817" w:type="dxa"/>
          </w:tcPr>
          <w:p w14:paraId="6B50AC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0854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7ABEF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6A1D9B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CDF4E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DA2C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5EFA2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291D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56AE6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10A25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D5BBF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3C38D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p>
        </w:tc>
        <w:tc>
          <w:tcPr>
            <w:tcW w:w="615" w:type="dxa"/>
          </w:tcPr>
          <w:p w14:paraId="701FFB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p>
        </w:tc>
        <w:tc>
          <w:tcPr>
            <w:tcW w:w="615" w:type="dxa"/>
          </w:tcPr>
          <w:p w14:paraId="15FB42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27A4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2ECF3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CC7D339" w14:textId="77777777" w:rsidTr="005434FD">
        <w:tc>
          <w:tcPr>
            <w:tcW w:w="817" w:type="dxa"/>
          </w:tcPr>
          <w:p w14:paraId="60881D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СССР</w:t>
            </w:r>
          </w:p>
        </w:tc>
        <w:tc>
          <w:tcPr>
            <w:tcW w:w="813" w:type="dxa"/>
          </w:tcPr>
          <w:p w14:paraId="60EF3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3E922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31E701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63579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C8A41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F0899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EBD8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DBE0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75128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F825A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D690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081D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D318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05E4A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693F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F903B5F" w14:textId="77777777" w:rsidTr="005434FD">
        <w:tc>
          <w:tcPr>
            <w:tcW w:w="817" w:type="dxa"/>
          </w:tcPr>
          <w:p w14:paraId="18FF32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Яковлев</w:t>
            </w:r>
          </w:p>
        </w:tc>
        <w:tc>
          <w:tcPr>
            <w:tcW w:w="813" w:type="dxa"/>
          </w:tcPr>
          <w:p w14:paraId="114188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1A18F0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49DB28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ВК-107А</w:t>
            </w:r>
          </w:p>
        </w:tc>
        <w:tc>
          <w:tcPr>
            <w:tcW w:w="766" w:type="dxa"/>
          </w:tcPr>
          <w:p w14:paraId="77B3D8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2х1650</w:t>
            </w:r>
          </w:p>
        </w:tc>
        <w:tc>
          <w:tcPr>
            <w:tcW w:w="834" w:type="dxa"/>
          </w:tcPr>
          <w:p w14:paraId="497534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2х1500/</w:t>
            </w:r>
          </w:p>
        </w:tc>
        <w:tc>
          <w:tcPr>
            <w:tcW w:w="695" w:type="dxa"/>
          </w:tcPr>
          <w:p w14:paraId="30657C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9500</w:t>
            </w:r>
          </w:p>
        </w:tc>
        <w:tc>
          <w:tcPr>
            <w:tcW w:w="615" w:type="dxa"/>
          </w:tcPr>
          <w:p w14:paraId="405B33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c>
          <w:tcPr>
            <w:tcW w:w="615" w:type="dxa"/>
          </w:tcPr>
          <w:p w14:paraId="05E405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615" w:type="dxa"/>
          </w:tcPr>
          <w:p w14:paraId="17A6A5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615" w:type="dxa"/>
          </w:tcPr>
          <w:p w14:paraId="6F1E5A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620/</w:t>
            </w:r>
          </w:p>
        </w:tc>
        <w:tc>
          <w:tcPr>
            <w:tcW w:w="615" w:type="dxa"/>
          </w:tcPr>
          <w:p w14:paraId="7A7AEB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615" w:type="dxa"/>
          </w:tcPr>
          <w:p w14:paraId="58A887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15" w:type="dxa"/>
          </w:tcPr>
          <w:p w14:paraId="546148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615" w:type="dxa"/>
          </w:tcPr>
          <w:p w14:paraId="3331D9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615" w:type="dxa"/>
          </w:tcPr>
          <w:p w14:paraId="1A7B84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552BA5" w14:textId="77777777" w:rsidTr="005434FD">
        <w:tc>
          <w:tcPr>
            <w:tcW w:w="817" w:type="dxa"/>
          </w:tcPr>
          <w:p w14:paraId="2B426F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BB45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157EA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курьер.</w:t>
            </w:r>
          </w:p>
        </w:tc>
        <w:tc>
          <w:tcPr>
            <w:tcW w:w="1015" w:type="dxa"/>
          </w:tcPr>
          <w:p w14:paraId="04CAAB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6E14BB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C6730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4500</w:t>
            </w:r>
          </w:p>
        </w:tc>
        <w:tc>
          <w:tcPr>
            <w:tcW w:w="695" w:type="dxa"/>
          </w:tcPr>
          <w:p w14:paraId="0DC201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B065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84548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0847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9A093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615" w:type="dxa"/>
          </w:tcPr>
          <w:p w14:paraId="404EEC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ED4E1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D0E3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B794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4C82C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FF95C95" w14:textId="77777777" w:rsidTr="005434FD">
        <w:tc>
          <w:tcPr>
            <w:tcW w:w="817" w:type="dxa"/>
          </w:tcPr>
          <w:p w14:paraId="047847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Ильюшин</w:t>
            </w:r>
          </w:p>
        </w:tc>
        <w:tc>
          <w:tcPr>
            <w:tcW w:w="813" w:type="dxa"/>
          </w:tcPr>
          <w:p w14:paraId="1568AF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6C344F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2DCE82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АЧ-31</w:t>
            </w:r>
          </w:p>
        </w:tc>
        <w:tc>
          <w:tcPr>
            <w:tcW w:w="766" w:type="dxa"/>
          </w:tcPr>
          <w:p w14:paraId="6670A2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2х1900</w:t>
            </w:r>
          </w:p>
        </w:tc>
        <w:tc>
          <w:tcPr>
            <w:tcW w:w="834" w:type="dxa"/>
          </w:tcPr>
          <w:p w14:paraId="0A2028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2х1500/</w:t>
            </w:r>
          </w:p>
        </w:tc>
        <w:tc>
          <w:tcPr>
            <w:tcW w:w="695" w:type="dxa"/>
          </w:tcPr>
          <w:p w14:paraId="0EC7D3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F92F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9C88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C3794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5569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6C6B1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F8DE7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206D4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B0A5A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733F9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945C3E" w14:textId="77777777" w:rsidTr="005434FD">
        <w:tc>
          <w:tcPr>
            <w:tcW w:w="817" w:type="dxa"/>
          </w:tcPr>
          <w:p w14:paraId="0C6189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D5CD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94777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w:t>
            </w:r>
          </w:p>
        </w:tc>
        <w:tc>
          <w:tcPr>
            <w:tcW w:w="1015" w:type="dxa"/>
          </w:tcPr>
          <w:p w14:paraId="75B47F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289880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D78D1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695" w:type="dxa"/>
          </w:tcPr>
          <w:p w14:paraId="1F156E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16000</w:t>
            </w:r>
          </w:p>
        </w:tc>
        <w:tc>
          <w:tcPr>
            <w:tcW w:w="615" w:type="dxa"/>
          </w:tcPr>
          <w:p w14:paraId="143B2E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4395</w:t>
            </w:r>
          </w:p>
        </w:tc>
        <w:tc>
          <w:tcPr>
            <w:tcW w:w="615" w:type="dxa"/>
          </w:tcPr>
          <w:p w14:paraId="3D8641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2375</w:t>
            </w:r>
          </w:p>
        </w:tc>
        <w:tc>
          <w:tcPr>
            <w:tcW w:w="615" w:type="dxa"/>
          </w:tcPr>
          <w:p w14:paraId="62798E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4/27</w:t>
            </w:r>
          </w:p>
        </w:tc>
        <w:tc>
          <w:tcPr>
            <w:tcW w:w="615" w:type="dxa"/>
          </w:tcPr>
          <w:p w14:paraId="6C55C5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w:t>
            </w:r>
          </w:p>
        </w:tc>
        <w:tc>
          <w:tcPr>
            <w:tcW w:w="615" w:type="dxa"/>
          </w:tcPr>
          <w:p w14:paraId="318272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w:t>
            </w:r>
          </w:p>
        </w:tc>
        <w:tc>
          <w:tcPr>
            <w:tcW w:w="615" w:type="dxa"/>
          </w:tcPr>
          <w:p w14:paraId="747D1A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7E62B3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1590/</w:t>
            </w:r>
          </w:p>
        </w:tc>
        <w:tc>
          <w:tcPr>
            <w:tcW w:w="615" w:type="dxa"/>
          </w:tcPr>
          <w:p w14:paraId="2B8B21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10800</w:t>
            </w:r>
          </w:p>
        </w:tc>
        <w:tc>
          <w:tcPr>
            <w:tcW w:w="615" w:type="dxa"/>
          </w:tcPr>
          <w:p w14:paraId="138223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CD6356" w14:textId="77777777" w:rsidTr="005434FD">
        <w:tc>
          <w:tcPr>
            <w:tcW w:w="817" w:type="dxa"/>
          </w:tcPr>
          <w:p w14:paraId="10A370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2908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62618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5E74F8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8608C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F4CA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5C1636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32E6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ACBA7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EB58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CBCA3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6700</w:t>
            </w:r>
          </w:p>
        </w:tc>
        <w:tc>
          <w:tcPr>
            <w:tcW w:w="615" w:type="dxa"/>
          </w:tcPr>
          <w:p w14:paraId="2BD271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366D3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ABC44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1670</w:t>
            </w:r>
          </w:p>
        </w:tc>
        <w:tc>
          <w:tcPr>
            <w:tcW w:w="615" w:type="dxa"/>
          </w:tcPr>
          <w:p w14:paraId="03A3E4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1700D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505D42" w14:textId="77777777" w:rsidTr="005434FD">
        <w:tc>
          <w:tcPr>
            <w:tcW w:w="817" w:type="dxa"/>
          </w:tcPr>
          <w:p w14:paraId="1C689E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Ильюшин</w:t>
            </w:r>
          </w:p>
        </w:tc>
        <w:tc>
          <w:tcPr>
            <w:tcW w:w="813" w:type="dxa"/>
          </w:tcPr>
          <w:p w14:paraId="748721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w:t>
            </w:r>
          </w:p>
        </w:tc>
        <w:tc>
          <w:tcPr>
            <w:tcW w:w="808" w:type="dxa"/>
          </w:tcPr>
          <w:p w14:paraId="7F1157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5752D4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АЧ-31</w:t>
            </w:r>
          </w:p>
        </w:tc>
        <w:tc>
          <w:tcPr>
            <w:tcW w:w="766" w:type="dxa"/>
          </w:tcPr>
          <w:p w14:paraId="1FC124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2х1900</w:t>
            </w:r>
          </w:p>
        </w:tc>
        <w:tc>
          <w:tcPr>
            <w:tcW w:w="834" w:type="dxa"/>
          </w:tcPr>
          <w:p w14:paraId="4F92FC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2х1500/</w:t>
            </w:r>
          </w:p>
        </w:tc>
        <w:tc>
          <w:tcPr>
            <w:tcW w:w="695" w:type="dxa"/>
          </w:tcPr>
          <w:p w14:paraId="54FBC1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16500</w:t>
            </w:r>
          </w:p>
        </w:tc>
        <w:tc>
          <w:tcPr>
            <w:tcW w:w="615" w:type="dxa"/>
          </w:tcPr>
          <w:p w14:paraId="5937E7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5570</w:t>
            </w:r>
          </w:p>
        </w:tc>
        <w:tc>
          <w:tcPr>
            <w:tcW w:w="615" w:type="dxa"/>
          </w:tcPr>
          <w:p w14:paraId="50B944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w:t>
            </w:r>
          </w:p>
        </w:tc>
        <w:tc>
          <w:tcPr>
            <w:tcW w:w="615" w:type="dxa"/>
          </w:tcPr>
          <w:p w14:paraId="6E8816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15" w:type="dxa"/>
          </w:tcPr>
          <w:p w14:paraId="75C438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03BE90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40ADCD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66B7B8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313CDD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07015C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52B5A3" w14:textId="77777777" w:rsidTr="005434FD">
        <w:tc>
          <w:tcPr>
            <w:tcW w:w="817" w:type="dxa"/>
          </w:tcPr>
          <w:p w14:paraId="5816A4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B3FE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F2DEA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F8C86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w:t>
            </w:r>
          </w:p>
        </w:tc>
        <w:tc>
          <w:tcPr>
            <w:tcW w:w="766" w:type="dxa"/>
          </w:tcPr>
          <w:p w14:paraId="3D0A33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B68D6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695" w:type="dxa"/>
          </w:tcPr>
          <w:p w14:paraId="0FEBA0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D7494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7BC9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3EAD9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3B15A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F6E9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59AC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73939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96583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81EC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1F74C6" w14:textId="77777777" w:rsidTr="005434FD">
        <w:tc>
          <w:tcPr>
            <w:tcW w:w="817" w:type="dxa"/>
          </w:tcPr>
          <w:p w14:paraId="0D0F17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0AB7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113F1E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3D94E7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766" w:type="dxa"/>
          </w:tcPr>
          <w:p w14:paraId="1492D1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F6BE5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495E94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7968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8B308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4A9C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45700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8B492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602A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38BD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1D1C1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F697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568B9D5" w14:textId="77777777" w:rsidTr="005434FD">
        <w:tc>
          <w:tcPr>
            <w:tcW w:w="817" w:type="dxa"/>
          </w:tcPr>
          <w:p w14:paraId="1ACFB7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Т-107</w:t>
            </w:r>
          </w:p>
        </w:tc>
        <w:tc>
          <w:tcPr>
            <w:tcW w:w="813" w:type="dxa"/>
          </w:tcPr>
          <w:p w14:paraId="2DB624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3FB4BD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13E4D8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4D6399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0115D7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3DFAC8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18000</w:t>
            </w:r>
          </w:p>
        </w:tc>
        <w:tc>
          <w:tcPr>
            <w:tcW w:w="615" w:type="dxa"/>
          </w:tcPr>
          <w:p w14:paraId="58E27B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7710</w:t>
            </w:r>
          </w:p>
        </w:tc>
        <w:tc>
          <w:tcPr>
            <w:tcW w:w="615" w:type="dxa"/>
          </w:tcPr>
          <w:p w14:paraId="03B160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5710</w:t>
            </w:r>
          </w:p>
        </w:tc>
        <w:tc>
          <w:tcPr>
            <w:tcW w:w="615" w:type="dxa"/>
          </w:tcPr>
          <w:p w14:paraId="46CBC3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615" w:type="dxa"/>
          </w:tcPr>
          <w:p w14:paraId="121DC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w:t>
            </w:r>
          </w:p>
        </w:tc>
        <w:tc>
          <w:tcPr>
            <w:tcW w:w="615" w:type="dxa"/>
          </w:tcPr>
          <w:p w14:paraId="1BDBC7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w:t>
            </w:r>
          </w:p>
        </w:tc>
        <w:tc>
          <w:tcPr>
            <w:tcW w:w="615" w:type="dxa"/>
          </w:tcPr>
          <w:p w14:paraId="5992C6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c>
          <w:tcPr>
            <w:tcW w:w="615" w:type="dxa"/>
          </w:tcPr>
          <w:p w14:paraId="6EE6C3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615" w:type="dxa"/>
          </w:tcPr>
          <w:p w14:paraId="25DC39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8200</w:t>
            </w:r>
          </w:p>
        </w:tc>
        <w:tc>
          <w:tcPr>
            <w:tcW w:w="615" w:type="dxa"/>
          </w:tcPr>
          <w:p w14:paraId="0CA8DE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B7BDC0" w14:textId="77777777" w:rsidTr="005434FD">
        <w:tc>
          <w:tcPr>
            <w:tcW w:w="817" w:type="dxa"/>
          </w:tcPr>
          <w:p w14:paraId="5DAE04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FD35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80017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68B5B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6B4474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3D41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1504DD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C29E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4085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D573D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F0D6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615" w:type="dxa"/>
          </w:tcPr>
          <w:p w14:paraId="306ED3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AAC2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003AF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615" w:type="dxa"/>
          </w:tcPr>
          <w:p w14:paraId="286024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B5B75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0063FA" w14:textId="77777777" w:rsidTr="005434FD">
        <w:tc>
          <w:tcPr>
            <w:tcW w:w="817" w:type="dxa"/>
          </w:tcPr>
          <w:p w14:paraId="79F755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Т-107</w:t>
            </w:r>
          </w:p>
        </w:tc>
        <w:tc>
          <w:tcPr>
            <w:tcW w:w="813" w:type="dxa"/>
          </w:tcPr>
          <w:p w14:paraId="20A3F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санит.</w:t>
            </w:r>
          </w:p>
        </w:tc>
        <w:tc>
          <w:tcPr>
            <w:tcW w:w="808" w:type="dxa"/>
          </w:tcPr>
          <w:p w14:paraId="4CC798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2026B5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0809A7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756BC2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420228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16500</w:t>
            </w:r>
          </w:p>
        </w:tc>
        <w:tc>
          <w:tcPr>
            <w:tcW w:w="615" w:type="dxa"/>
          </w:tcPr>
          <w:p w14:paraId="67E413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6610</w:t>
            </w:r>
          </w:p>
        </w:tc>
        <w:tc>
          <w:tcPr>
            <w:tcW w:w="615" w:type="dxa"/>
          </w:tcPr>
          <w:p w14:paraId="33D54C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4340</w:t>
            </w:r>
          </w:p>
        </w:tc>
        <w:tc>
          <w:tcPr>
            <w:tcW w:w="615" w:type="dxa"/>
          </w:tcPr>
          <w:p w14:paraId="18D5DF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8/52</w:t>
            </w:r>
          </w:p>
        </w:tc>
        <w:tc>
          <w:tcPr>
            <w:tcW w:w="615" w:type="dxa"/>
          </w:tcPr>
          <w:p w14:paraId="5FE4AD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62D9F1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1411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42E88C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615" w:type="dxa"/>
          </w:tcPr>
          <w:p w14:paraId="6E6194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3093D2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DC9F45" w14:textId="77777777" w:rsidTr="005434FD">
        <w:tc>
          <w:tcPr>
            <w:tcW w:w="817" w:type="dxa"/>
          </w:tcPr>
          <w:p w14:paraId="54084C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7E06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6DAF3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58C7E8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082789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FE0F6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2469A2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3942A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3B29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6AE5F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AA3C9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87977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E2AF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17FE5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2A2B3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C7F3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D5AC7C" w14:textId="77777777" w:rsidTr="005434FD">
        <w:tc>
          <w:tcPr>
            <w:tcW w:w="817" w:type="dxa"/>
          </w:tcPr>
          <w:p w14:paraId="2DD70F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Т-107</w:t>
            </w:r>
          </w:p>
        </w:tc>
        <w:tc>
          <w:tcPr>
            <w:tcW w:w="813" w:type="dxa"/>
          </w:tcPr>
          <w:p w14:paraId="2E73E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w:t>
            </w:r>
          </w:p>
        </w:tc>
        <w:tc>
          <w:tcPr>
            <w:tcW w:w="808" w:type="dxa"/>
          </w:tcPr>
          <w:p w14:paraId="306FB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493FE9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33E7B0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5A5DCA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5B3012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21510</w:t>
            </w:r>
          </w:p>
        </w:tc>
        <w:tc>
          <w:tcPr>
            <w:tcW w:w="615" w:type="dxa"/>
          </w:tcPr>
          <w:p w14:paraId="5E4001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12140</w:t>
            </w:r>
          </w:p>
        </w:tc>
        <w:tc>
          <w:tcPr>
            <w:tcW w:w="615" w:type="dxa"/>
          </w:tcPr>
          <w:p w14:paraId="587E73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10200</w:t>
            </w:r>
          </w:p>
        </w:tc>
        <w:tc>
          <w:tcPr>
            <w:tcW w:w="615" w:type="dxa"/>
          </w:tcPr>
          <w:p w14:paraId="061B82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3/102</w:t>
            </w:r>
          </w:p>
        </w:tc>
        <w:tc>
          <w:tcPr>
            <w:tcW w:w="615" w:type="dxa"/>
          </w:tcPr>
          <w:p w14:paraId="687BCD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707D8E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BBD84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50A2F8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615" w:type="dxa"/>
          </w:tcPr>
          <w:p w14:paraId="171F9C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32CC25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492EC9" w14:textId="77777777" w:rsidTr="005434FD">
        <w:tc>
          <w:tcPr>
            <w:tcW w:w="817" w:type="dxa"/>
          </w:tcPr>
          <w:p w14:paraId="0C46EE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2692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w:t>
            </w:r>
          </w:p>
        </w:tc>
        <w:tc>
          <w:tcPr>
            <w:tcW w:w="808" w:type="dxa"/>
          </w:tcPr>
          <w:p w14:paraId="1AD6EF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2AF52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5AFEBC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99317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1AEEEE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4FDD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FF98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8CC3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43005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4C1D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02221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869BF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E258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6EBC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1AB0DA" w14:textId="77777777" w:rsidTr="005434FD">
        <w:tc>
          <w:tcPr>
            <w:tcW w:w="817" w:type="dxa"/>
          </w:tcPr>
          <w:p w14:paraId="4694AB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Т-107</w:t>
            </w:r>
          </w:p>
        </w:tc>
        <w:tc>
          <w:tcPr>
            <w:tcW w:w="813" w:type="dxa"/>
          </w:tcPr>
          <w:p w14:paraId="507546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3E0D95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2A1CDB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302783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76FA55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7CA954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22500</w:t>
            </w:r>
          </w:p>
        </w:tc>
        <w:tc>
          <w:tcPr>
            <w:tcW w:w="615" w:type="dxa"/>
          </w:tcPr>
          <w:p w14:paraId="0708A3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11700</w:t>
            </w:r>
          </w:p>
        </w:tc>
        <w:tc>
          <w:tcPr>
            <w:tcW w:w="615" w:type="dxa"/>
          </w:tcPr>
          <w:p w14:paraId="71705A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2300</w:t>
            </w:r>
          </w:p>
        </w:tc>
        <w:tc>
          <w:tcPr>
            <w:tcW w:w="615" w:type="dxa"/>
          </w:tcPr>
          <w:p w14:paraId="7E59B0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7/20</w:t>
            </w:r>
          </w:p>
        </w:tc>
        <w:tc>
          <w:tcPr>
            <w:tcW w:w="615" w:type="dxa"/>
          </w:tcPr>
          <w:p w14:paraId="51C52F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14A932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09CD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2513BE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8400</w:t>
            </w:r>
          </w:p>
        </w:tc>
        <w:tc>
          <w:tcPr>
            <w:tcW w:w="615" w:type="dxa"/>
          </w:tcPr>
          <w:p w14:paraId="018AD0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45783F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BE09B3" w14:textId="77777777" w:rsidTr="005434FD">
        <w:tc>
          <w:tcPr>
            <w:tcW w:w="817" w:type="dxa"/>
          </w:tcPr>
          <w:p w14:paraId="67FF74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E2B4C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ЛЮКС</w:t>
            </w:r>
          </w:p>
        </w:tc>
        <w:tc>
          <w:tcPr>
            <w:tcW w:w="808" w:type="dxa"/>
          </w:tcPr>
          <w:p w14:paraId="6E2604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386FB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2C7545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9EF7B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63686F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8807D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46451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9616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EDD9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C3AE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1CF9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8F0D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06F5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0004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CAA920" w14:textId="77777777" w:rsidTr="005434FD">
        <w:tc>
          <w:tcPr>
            <w:tcW w:w="817" w:type="dxa"/>
          </w:tcPr>
          <w:p w14:paraId="5F86E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813" w:type="dxa"/>
          </w:tcPr>
          <w:p w14:paraId="5613AD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4BFA42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w:t>
            </w:r>
          </w:p>
        </w:tc>
        <w:tc>
          <w:tcPr>
            <w:tcW w:w="1015" w:type="dxa"/>
          </w:tcPr>
          <w:p w14:paraId="5AE654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АШ-62ИР</w:t>
            </w:r>
          </w:p>
        </w:tc>
        <w:tc>
          <w:tcPr>
            <w:tcW w:w="766" w:type="dxa"/>
          </w:tcPr>
          <w:p w14:paraId="514CC9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2х1000</w:t>
            </w:r>
          </w:p>
        </w:tc>
        <w:tc>
          <w:tcPr>
            <w:tcW w:w="834" w:type="dxa"/>
          </w:tcPr>
          <w:p w14:paraId="09D7FF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2х850/</w:t>
            </w:r>
          </w:p>
        </w:tc>
        <w:tc>
          <w:tcPr>
            <w:tcW w:w="695" w:type="dxa"/>
          </w:tcPr>
          <w:p w14:paraId="3E5EFA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10500/</w:t>
            </w:r>
          </w:p>
        </w:tc>
        <w:tc>
          <w:tcPr>
            <w:tcW w:w="615" w:type="dxa"/>
          </w:tcPr>
          <w:p w14:paraId="5CBF7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w:t>
            </w:r>
          </w:p>
        </w:tc>
        <w:tc>
          <w:tcPr>
            <w:tcW w:w="615" w:type="dxa"/>
          </w:tcPr>
          <w:p w14:paraId="392261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76F858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3/21</w:t>
            </w:r>
          </w:p>
        </w:tc>
        <w:tc>
          <w:tcPr>
            <w:tcW w:w="615" w:type="dxa"/>
          </w:tcPr>
          <w:p w14:paraId="305668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333/</w:t>
            </w:r>
          </w:p>
        </w:tc>
        <w:tc>
          <w:tcPr>
            <w:tcW w:w="615" w:type="dxa"/>
          </w:tcPr>
          <w:p w14:paraId="7DEFF9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w:t>
            </w:r>
          </w:p>
        </w:tc>
        <w:tc>
          <w:tcPr>
            <w:tcW w:w="615" w:type="dxa"/>
          </w:tcPr>
          <w:p w14:paraId="7A354C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w:t>
            </w:r>
          </w:p>
        </w:tc>
        <w:tc>
          <w:tcPr>
            <w:tcW w:w="615" w:type="dxa"/>
          </w:tcPr>
          <w:p w14:paraId="69BCA2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w:t>
            </w:r>
          </w:p>
        </w:tc>
        <w:tc>
          <w:tcPr>
            <w:tcW w:w="615" w:type="dxa"/>
          </w:tcPr>
          <w:p w14:paraId="04C240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5750</w:t>
            </w:r>
          </w:p>
        </w:tc>
        <w:tc>
          <w:tcPr>
            <w:tcW w:w="615" w:type="dxa"/>
          </w:tcPr>
          <w:p w14:paraId="2B37EE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0C4AAD" w14:textId="77777777" w:rsidTr="005434FD">
        <w:tc>
          <w:tcPr>
            <w:tcW w:w="817" w:type="dxa"/>
          </w:tcPr>
          <w:p w14:paraId="48C6F6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(Пс-84)</w:t>
            </w:r>
          </w:p>
        </w:tc>
        <w:tc>
          <w:tcPr>
            <w:tcW w:w="813" w:type="dxa"/>
          </w:tcPr>
          <w:p w14:paraId="13DE4B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21486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стат.</w:t>
            </w:r>
          </w:p>
        </w:tc>
        <w:tc>
          <w:tcPr>
            <w:tcW w:w="1015" w:type="dxa"/>
          </w:tcPr>
          <w:p w14:paraId="788980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E25BD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8F135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1750</w:t>
            </w:r>
          </w:p>
        </w:tc>
        <w:tc>
          <w:tcPr>
            <w:tcW w:w="695" w:type="dxa"/>
          </w:tcPr>
          <w:p w14:paraId="789F54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w:t>
            </w:r>
          </w:p>
        </w:tc>
        <w:tc>
          <w:tcPr>
            <w:tcW w:w="615" w:type="dxa"/>
          </w:tcPr>
          <w:p w14:paraId="1366B4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147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B3783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C8B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615" w:type="dxa"/>
          </w:tcPr>
          <w:p w14:paraId="3EDC36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2E1E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6156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2280</w:t>
            </w:r>
          </w:p>
        </w:tc>
        <w:tc>
          <w:tcPr>
            <w:tcW w:w="615" w:type="dxa"/>
          </w:tcPr>
          <w:p w14:paraId="0E4AC6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B829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5E4B79F" w14:textId="77777777" w:rsidTr="005434FD">
        <w:tc>
          <w:tcPr>
            <w:tcW w:w="817" w:type="dxa"/>
          </w:tcPr>
          <w:p w14:paraId="2399BA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9DF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69D9E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карта</w:t>
            </w:r>
          </w:p>
        </w:tc>
        <w:tc>
          <w:tcPr>
            <w:tcW w:w="1015" w:type="dxa"/>
          </w:tcPr>
          <w:p w14:paraId="77DE87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2F1096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A635C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40DC66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25B1E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A6B0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C9B1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19F55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8A012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FE910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314D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D81CD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7B355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F6597C" w14:textId="77777777" w:rsidTr="005434FD">
        <w:tc>
          <w:tcPr>
            <w:tcW w:w="817" w:type="dxa"/>
          </w:tcPr>
          <w:p w14:paraId="0264FC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813" w:type="dxa"/>
          </w:tcPr>
          <w:p w14:paraId="772DBA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w:t>
            </w:r>
          </w:p>
        </w:tc>
        <w:tc>
          <w:tcPr>
            <w:tcW w:w="808" w:type="dxa"/>
          </w:tcPr>
          <w:p w14:paraId="304C40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w:t>
            </w:r>
          </w:p>
        </w:tc>
        <w:tc>
          <w:tcPr>
            <w:tcW w:w="1015" w:type="dxa"/>
          </w:tcPr>
          <w:p w14:paraId="7853F5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АШ-62ИР</w:t>
            </w:r>
          </w:p>
        </w:tc>
        <w:tc>
          <w:tcPr>
            <w:tcW w:w="766" w:type="dxa"/>
          </w:tcPr>
          <w:p w14:paraId="4800D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2х1000</w:t>
            </w:r>
          </w:p>
        </w:tc>
        <w:tc>
          <w:tcPr>
            <w:tcW w:w="834" w:type="dxa"/>
          </w:tcPr>
          <w:p w14:paraId="6375E7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2х820/</w:t>
            </w:r>
          </w:p>
        </w:tc>
        <w:tc>
          <w:tcPr>
            <w:tcW w:w="695" w:type="dxa"/>
          </w:tcPr>
          <w:p w14:paraId="3D40B1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10500</w:t>
            </w:r>
          </w:p>
        </w:tc>
        <w:tc>
          <w:tcPr>
            <w:tcW w:w="615" w:type="dxa"/>
          </w:tcPr>
          <w:p w14:paraId="75F33F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3400</w:t>
            </w:r>
          </w:p>
        </w:tc>
        <w:tc>
          <w:tcPr>
            <w:tcW w:w="615" w:type="dxa"/>
          </w:tcPr>
          <w:p w14:paraId="0FDCB1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2097DC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615" w:type="dxa"/>
          </w:tcPr>
          <w:p w14:paraId="7CF631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311/</w:t>
            </w:r>
          </w:p>
        </w:tc>
        <w:tc>
          <w:tcPr>
            <w:tcW w:w="615" w:type="dxa"/>
          </w:tcPr>
          <w:p w14:paraId="0BD888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15" w:type="dxa"/>
          </w:tcPr>
          <w:p w14:paraId="0CE754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21970D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1070/</w:t>
            </w:r>
          </w:p>
        </w:tc>
        <w:tc>
          <w:tcPr>
            <w:tcW w:w="615" w:type="dxa"/>
          </w:tcPr>
          <w:p w14:paraId="3AE1B5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4860</w:t>
            </w:r>
          </w:p>
        </w:tc>
        <w:tc>
          <w:tcPr>
            <w:tcW w:w="615" w:type="dxa"/>
          </w:tcPr>
          <w:p w14:paraId="7FF4C3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7B86E8" w14:textId="77777777" w:rsidTr="005434FD">
        <w:tc>
          <w:tcPr>
            <w:tcW w:w="817" w:type="dxa"/>
          </w:tcPr>
          <w:p w14:paraId="64D3E0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58BB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A29D3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w:t>
            </w:r>
          </w:p>
        </w:tc>
        <w:tc>
          <w:tcPr>
            <w:tcW w:w="1015" w:type="dxa"/>
          </w:tcPr>
          <w:p w14:paraId="31987E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w:t>
            </w:r>
          </w:p>
        </w:tc>
        <w:tc>
          <w:tcPr>
            <w:tcW w:w="766" w:type="dxa"/>
          </w:tcPr>
          <w:p w14:paraId="42353F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FC88F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695" w:type="dxa"/>
          </w:tcPr>
          <w:p w14:paraId="1C3C01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0765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7BAE9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89308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C678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1860</w:t>
            </w:r>
          </w:p>
        </w:tc>
        <w:tc>
          <w:tcPr>
            <w:tcW w:w="615" w:type="dxa"/>
          </w:tcPr>
          <w:p w14:paraId="3819A9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802E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F77B0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2330</w:t>
            </w:r>
          </w:p>
        </w:tc>
        <w:tc>
          <w:tcPr>
            <w:tcW w:w="615" w:type="dxa"/>
          </w:tcPr>
          <w:p w14:paraId="7DAE09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8BD05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99384B3" w14:textId="77777777" w:rsidTr="005434FD">
        <w:tc>
          <w:tcPr>
            <w:tcW w:w="817" w:type="dxa"/>
          </w:tcPr>
          <w:p w14:paraId="6BF32E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5265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316A5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6CEB0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гос.</w:t>
            </w:r>
          </w:p>
        </w:tc>
        <w:tc>
          <w:tcPr>
            <w:tcW w:w="766" w:type="dxa"/>
          </w:tcPr>
          <w:p w14:paraId="625496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22835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3B9BD2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D9A0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EED08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696E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5AFDF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72BCD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745B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8DB07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5C307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60504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942E6D" w14:textId="77777777" w:rsidTr="005434FD">
        <w:tc>
          <w:tcPr>
            <w:tcW w:w="817" w:type="dxa"/>
          </w:tcPr>
          <w:p w14:paraId="2B56B0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B09C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D5E02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6A9C23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w:t>
            </w:r>
          </w:p>
        </w:tc>
        <w:tc>
          <w:tcPr>
            <w:tcW w:w="766" w:type="dxa"/>
          </w:tcPr>
          <w:p w14:paraId="02FEE5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7B412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224280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4285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EF828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2513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599B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9CBD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1E91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B4FF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3C492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2543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C95EB8" w14:textId="77777777" w:rsidTr="005434FD">
        <w:tc>
          <w:tcPr>
            <w:tcW w:w="817" w:type="dxa"/>
          </w:tcPr>
          <w:p w14:paraId="6EC5E7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813" w:type="dxa"/>
          </w:tcPr>
          <w:p w14:paraId="395607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3469CA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598B9C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5C0DEC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1D2B74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272FF4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13500/</w:t>
            </w:r>
          </w:p>
        </w:tc>
        <w:tc>
          <w:tcPr>
            <w:tcW w:w="615" w:type="dxa"/>
          </w:tcPr>
          <w:p w14:paraId="75CFD3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4635/</w:t>
            </w:r>
          </w:p>
        </w:tc>
        <w:tc>
          <w:tcPr>
            <w:tcW w:w="615" w:type="dxa"/>
          </w:tcPr>
          <w:p w14:paraId="40E97D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88BD2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w:t>
            </w:r>
          </w:p>
        </w:tc>
        <w:tc>
          <w:tcPr>
            <w:tcW w:w="615" w:type="dxa"/>
          </w:tcPr>
          <w:p w14:paraId="071F03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615" w:type="dxa"/>
          </w:tcPr>
          <w:p w14:paraId="4BE2BD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tc>
        <w:tc>
          <w:tcPr>
            <w:tcW w:w="615" w:type="dxa"/>
          </w:tcPr>
          <w:p w14:paraId="549DD6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15" w:type="dxa"/>
          </w:tcPr>
          <w:p w14:paraId="4631B1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615" w:type="dxa"/>
          </w:tcPr>
          <w:p w14:paraId="7B60B6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w:t>
            </w:r>
          </w:p>
        </w:tc>
        <w:tc>
          <w:tcPr>
            <w:tcW w:w="615" w:type="dxa"/>
          </w:tcPr>
          <w:p w14:paraId="4850BF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B4C210" w14:textId="77777777" w:rsidTr="005434FD">
        <w:tc>
          <w:tcPr>
            <w:tcW w:w="817" w:type="dxa"/>
          </w:tcPr>
          <w:p w14:paraId="3443AB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0B0A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9B02D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w:t>
            </w:r>
          </w:p>
        </w:tc>
        <w:tc>
          <w:tcPr>
            <w:tcW w:w="1015" w:type="dxa"/>
          </w:tcPr>
          <w:p w14:paraId="76CF43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085692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C379B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7C5047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13700</w:t>
            </w:r>
          </w:p>
        </w:tc>
        <w:tc>
          <w:tcPr>
            <w:tcW w:w="615" w:type="dxa"/>
          </w:tcPr>
          <w:p w14:paraId="2ED7D2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5035</w:t>
            </w:r>
          </w:p>
        </w:tc>
        <w:tc>
          <w:tcPr>
            <w:tcW w:w="615" w:type="dxa"/>
          </w:tcPr>
          <w:p w14:paraId="28C11B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352D9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6F4F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15" w:type="dxa"/>
          </w:tcPr>
          <w:p w14:paraId="055C1E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076D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A0FDC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tc>
        <w:tc>
          <w:tcPr>
            <w:tcW w:w="615" w:type="dxa"/>
          </w:tcPr>
          <w:p w14:paraId="5D8C2E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D8A1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81E1E1" w14:textId="77777777" w:rsidTr="005434FD">
        <w:tc>
          <w:tcPr>
            <w:tcW w:w="817" w:type="dxa"/>
          </w:tcPr>
          <w:p w14:paraId="2B85AA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F9C6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264D1F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77BF9B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CCD55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4FFC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38ABA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2FB3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CF438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02F78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826FC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AC24A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AA907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19359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E532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FBDC0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64947E" w14:textId="77777777" w:rsidTr="005434FD">
        <w:tc>
          <w:tcPr>
            <w:tcW w:w="817" w:type="dxa"/>
          </w:tcPr>
          <w:p w14:paraId="4AC327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813" w:type="dxa"/>
          </w:tcPr>
          <w:p w14:paraId="3BC819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067BC4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55293A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766" w:type="dxa"/>
          </w:tcPr>
          <w:p w14:paraId="29AC2C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2х1850</w:t>
            </w:r>
          </w:p>
        </w:tc>
        <w:tc>
          <w:tcPr>
            <w:tcW w:w="834" w:type="dxa"/>
          </w:tcPr>
          <w:p w14:paraId="4D2771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2х1450/</w:t>
            </w:r>
          </w:p>
        </w:tc>
        <w:tc>
          <w:tcPr>
            <w:tcW w:w="695" w:type="dxa"/>
          </w:tcPr>
          <w:p w14:paraId="7D28A3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15000/</w:t>
            </w:r>
          </w:p>
        </w:tc>
        <w:tc>
          <w:tcPr>
            <w:tcW w:w="615" w:type="dxa"/>
          </w:tcPr>
          <w:p w14:paraId="1B1F57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5830/</w:t>
            </w:r>
          </w:p>
        </w:tc>
        <w:tc>
          <w:tcPr>
            <w:tcW w:w="615" w:type="dxa"/>
          </w:tcPr>
          <w:p w14:paraId="1C79B1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2880</w:t>
            </w:r>
          </w:p>
        </w:tc>
        <w:tc>
          <w:tcPr>
            <w:tcW w:w="615" w:type="dxa"/>
          </w:tcPr>
          <w:p w14:paraId="039909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5/32</w:t>
            </w:r>
          </w:p>
        </w:tc>
        <w:tc>
          <w:tcPr>
            <w:tcW w:w="615" w:type="dxa"/>
          </w:tcPr>
          <w:p w14:paraId="211AD2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w:t>
            </w:r>
          </w:p>
        </w:tc>
        <w:tc>
          <w:tcPr>
            <w:tcW w:w="615" w:type="dxa"/>
          </w:tcPr>
          <w:p w14:paraId="1D0378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w:t>
            </w:r>
          </w:p>
        </w:tc>
        <w:tc>
          <w:tcPr>
            <w:tcW w:w="615" w:type="dxa"/>
          </w:tcPr>
          <w:p w14:paraId="293258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615" w:type="dxa"/>
          </w:tcPr>
          <w:p w14:paraId="0B7677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tc>
        <w:tc>
          <w:tcPr>
            <w:tcW w:w="615" w:type="dxa"/>
          </w:tcPr>
          <w:p w14:paraId="5AD095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8200</w:t>
            </w:r>
          </w:p>
        </w:tc>
        <w:tc>
          <w:tcPr>
            <w:tcW w:w="615" w:type="dxa"/>
          </w:tcPr>
          <w:p w14:paraId="0EF692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B12BCB" w14:textId="77777777" w:rsidTr="005434FD">
        <w:tc>
          <w:tcPr>
            <w:tcW w:w="817" w:type="dxa"/>
          </w:tcPr>
          <w:p w14:paraId="41A163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76DCC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A49B7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w:t>
            </w:r>
          </w:p>
        </w:tc>
        <w:tc>
          <w:tcPr>
            <w:tcW w:w="1015" w:type="dxa"/>
          </w:tcPr>
          <w:p w14:paraId="790C45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ФНВ</w:t>
            </w:r>
          </w:p>
        </w:tc>
        <w:tc>
          <w:tcPr>
            <w:tcW w:w="766" w:type="dxa"/>
          </w:tcPr>
          <w:p w14:paraId="66C87E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4B6BD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95" w:type="dxa"/>
          </w:tcPr>
          <w:p w14:paraId="61935E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16150</w:t>
            </w:r>
          </w:p>
        </w:tc>
        <w:tc>
          <w:tcPr>
            <w:tcW w:w="615" w:type="dxa"/>
          </w:tcPr>
          <w:p w14:paraId="6D8E2A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7000</w:t>
            </w:r>
          </w:p>
        </w:tc>
        <w:tc>
          <w:tcPr>
            <w:tcW w:w="615" w:type="dxa"/>
          </w:tcPr>
          <w:p w14:paraId="01FC3B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494D7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D1798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615" w:type="dxa"/>
          </w:tcPr>
          <w:p w14:paraId="2D549F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784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B13C7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w:t>
            </w:r>
          </w:p>
        </w:tc>
        <w:tc>
          <w:tcPr>
            <w:tcW w:w="615" w:type="dxa"/>
          </w:tcPr>
          <w:p w14:paraId="40CE7C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9477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4B34880" w14:textId="77777777" w:rsidTr="005434FD">
        <w:tc>
          <w:tcPr>
            <w:tcW w:w="817" w:type="dxa"/>
          </w:tcPr>
          <w:p w14:paraId="05EA09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84E0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A95CE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1015" w:type="dxa"/>
          </w:tcPr>
          <w:p w14:paraId="7017B1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57F39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80608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5A8B2A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7EC84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9A2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A242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EE08D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A2D1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4486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BD5F1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99B3E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3BBBF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D1EB3EC" w14:textId="77777777" w:rsidTr="005434FD">
        <w:tc>
          <w:tcPr>
            <w:tcW w:w="817" w:type="dxa"/>
          </w:tcPr>
          <w:p w14:paraId="6CF115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США</w:t>
            </w:r>
          </w:p>
        </w:tc>
        <w:tc>
          <w:tcPr>
            <w:tcW w:w="813" w:type="dxa"/>
          </w:tcPr>
          <w:p w14:paraId="77C7BA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43AFF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672BB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1AA21B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7F367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2FCF09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49A4E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ECBE3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D933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D8E84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F733D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1972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4D2D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5DFCE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5F46D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572F31" w14:textId="77777777" w:rsidTr="005434FD">
        <w:tc>
          <w:tcPr>
            <w:tcW w:w="817" w:type="dxa"/>
          </w:tcPr>
          <w:p w14:paraId="5DE937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w:t>
            </w:r>
          </w:p>
        </w:tc>
        <w:tc>
          <w:tcPr>
            <w:tcW w:w="813" w:type="dxa"/>
          </w:tcPr>
          <w:p w14:paraId="56F2EC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08" w:type="dxa"/>
          </w:tcPr>
          <w:p w14:paraId="4054D8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w:t>
            </w:r>
          </w:p>
        </w:tc>
        <w:tc>
          <w:tcPr>
            <w:tcW w:w="1015" w:type="dxa"/>
          </w:tcPr>
          <w:p w14:paraId="11F7F8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Пратт</w:t>
            </w:r>
          </w:p>
        </w:tc>
        <w:tc>
          <w:tcPr>
            <w:tcW w:w="766" w:type="dxa"/>
          </w:tcPr>
          <w:p w14:paraId="70F968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2х1200</w:t>
            </w:r>
          </w:p>
        </w:tc>
        <w:tc>
          <w:tcPr>
            <w:tcW w:w="834" w:type="dxa"/>
          </w:tcPr>
          <w:p w14:paraId="2B36B4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2х1050/</w:t>
            </w:r>
          </w:p>
        </w:tc>
        <w:tc>
          <w:tcPr>
            <w:tcW w:w="695" w:type="dxa"/>
          </w:tcPr>
          <w:p w14:paraId="6CB585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11800/</w:t>
            </w:r>
          </w:p>
        </w:tc>
        <w:tc>
          <w:tcPr>
            <w:tcW w:w="615" w:type="dxa"/>
          </w:tcPr>
          <w:p w14:paraId="0AC7DF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4065</w:t>
            </w:r>
          </w:p>
        </w:tc>
        <w:tc>
          <w:tcPr>
            <w:tcW w:w="615" w:type="dxa"/>
          </w:tcPr>
          <w:p w14:paraId="30E537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15" w:type="dxa"/>
          </w:tcPr>
          <w:p w14:paraId="647CAB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w:t>
            </w:r>
          </w:p>
        </w:tc>
        <w:tc>
          <w:tcPr>
            <w:tcW w:w="615" w:type="dxa"/>
          </w:tcPr>
          <w:p w14:paraId="1DBB3C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w:t>
            </w:r>
          </w:p>
        </w:tc>
        <w:tc>
          <w:tcPr>
            <w:tcW w:w="615" w:type="dxa"/>
          </w:tcPr>
          <w:p w14:paraId="32FAFA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295*</w:t>
            </w:r>
          </w:p>
        </w:tc>
        <w:tc>
          <w:tcPr>
            <w:tcW w:w="615" w:type="dxa"/>
          </w:tcPr>
          <w:p w14:paraId="61590F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c>
          <w:tcPr>
            <w:tcW w:w="615" w:type="dxa"/>
          </w:tcPr>
          <w:p w14:paraId="30B4CF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615" w:type="dxa"/>
          </w:tcPr>
          <w:p w14:paraId="237D19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7300</w:t>
            </w:r>
          </w:p>
        </w:tc>
        <w:tc>
          <w:tcPr>
            <w:tcW w:w="615" w:type="dxa"/>
          </w:tcPr>
          <w:p w14:paraId="114A7A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A8304AD" w14:textId="77777777" w:rsidTr="005434FD">
        <w:tc>
          <w:tcPr>
            <w:tcW w:w="817" w:type="dxa"/>
          </w:tcPr>
          <w:p w14:paraId="38BA67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С-47</w:t>
            </w:r>
          </w:p>
        </w:tc>
        <w:tc>
          <w:tcPr>
            <w:tcW w:w="813" w:type="dxa"/>
          </w:tcPr>
          <w:p w14:paraId="62267D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99670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стат.</w:t>
            </w:r>
          </w:p>
        </w:tc>
        <w:tc>
          <w:tcPr>
            <w:tcW w:w="1015" w:type="dxa"/>
          </w:tcPr>
          <w:p w14:paraId="1B5FD5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Уитни</w:t>
            </w:r>
          </w:p>
        </w:tc>
        <w:tc>
          <w:tcPr>
            <w:tcW w:w="766" w:type="dxa"/>
          </w:tcPr>
          <w:p w14:paraId="4685D6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77E8C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2134</w:t>
            </w:r>
          </w:p>
        </w:tc>
        <w:tc>
          <w:tcPr>
            <w:tcW w:w="695" w:type="dxa"/>
          </w:tcPr>
          <w:p w14:paraId="6CEA74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13100</w:t>
            </w:r>
          </w:p>
        </w:tc>
        <w:tc>
          <w:tcPr>
            <w:tcW w:w="615" w:type="dxa"/>
          </w:tcPr>
          <w:p w14:paraId="7974AE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55B4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EFB09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F9888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2680</w:t>
            </w:r>
          </w:p>
        </w:tc>
        <w:tc>
          <w:tcPr>
            <w:tcW w:w="615" w:type="dxa"/>
          </w:tcPr>
          <w:p w14:paraId="69C22B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909B9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1DBA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3200</w:t>
            </w:r>
          </w:p>
        </w:tc>
        <w:tc>
          <w:tcPr>
            <w:tcW w:w="615" w:type="dxa"/>
          </w:tcPr>
          <w:p w14:paraId="408EE5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138F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126C72" w14:textId="77777777" w:rsidTr="005434FD">
        <w:tc>
          <w:tcPr>
            <w:tcW w:w="817" w:type="dxa"/>
          </w:tcPr>
          <w:p w14:paraId="2F5730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Скэйтрен</w:t>
            </w:r>
          </w:p>
        </w:tc>
        <w:tc>
          <w:tcPr>
            <w:tcW w:w="813" w:type="dxa"/>
          </w:tcPr>
          <w:p w14:paraId="3EE0D5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273A8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карта</w:t>
            </w:r>
          </w:p>
        </w:tc>
        <w:tc>
          <w:tcPr>
            <w:tcW w:w="1015" w:type="dxa"/>
          </w:tcPr>
          <w:p w14:paraId="3A0F04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R-1830-92</w:t>
            </w:r>
          </w:p>
        </w:tc>
        <w:tc>
          <w:tcPr>
            <w:tcW w:w="766" w:type="dxa"/>
          </w:tcPr>
          <w:p w14:paraId="6D3240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BE9F3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191DAD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A77C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5A55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834A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9CC6E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2C76C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8E1F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26944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755C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05C4D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3AD019E" w14:textId="77777777" w:rsidTr="005434FD">
        <w:tc>
          <w:tcPr>
            <w:tcW w:w="817" w:type="dxa"/>
          </w:tcPr>
          <w:p w14:paraId="7DD706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33EC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C134C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1.3.44</w:t>
            </w:r>
          </w:p>
        </w:tc>
        <w:tc>
          <w:tcPr>
            <w:tcW w:w="1015" w:type="dxa"/>
          </w:tcPr>
          <w:p w14:paraId="5B7CF9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647B6A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C2DD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7C675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3995F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FEBA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03F39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47C90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9BC69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C237D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88A4B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8198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2C326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F23E7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0F67E4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основных данных четырехмоторных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746"/>
        <w:gridCol w:w="746"/>
        <w:gridCol w:w="918"/>
        <w:gridCol w:w="730"/>
        <w:gridCol w:w="730"/>
        <w:gridCol w:w="730"/>
        <w:gridCol w:w="730"/>
        <w:gridCol w:w="730"/>
        <w:gridCol w:w="886"/>
        <w:gridCol w:w="699"/>
        <w:gridCol w:w="699"/>
        <w:gridCol w:w="699"/>
        <w:gridCol w:w="699"/>
        <w:gridCol w:w="699"/>
      </w:tblGrid>
      <w:tr w:rsidR="00A822E0" w:rsidRPr="0076577C" w14:paraId="44BB1603" w14:textId="77777777" w:rsidTr="005434FD">
        <w:tc>
          <w:tcPr>
            <w:tcW w:w="817" w:type="dxa"/>
          </w:tcPr>
          <w:p w14:paraId="1FC0EB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СССР</w:t>
            </w:r>
          </w:p>
        </w:tc>
        <w:tc>
          <w:tcPr>
            <w:tcW w:w="746" w:type="dxa"/>
          </w:tcPr>
          <w:p w14:paraId="471790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16FE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033D3E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FA028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E36F1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CD349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0C2ED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11E31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1E6D1B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ACC5F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D6617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09174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72678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9F7DB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22BE91" w14:textId="77777777" w:rsidTr="005434FD">
        <w:tc>
          <w:tcPr>
            <w:tcW w:w="817" w:type="dxa"/>
          </w:tcPr>
          <w:p w14:paraId="584851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Туполев</w:t>
            </w:r>
          </w:p>
        </w:tc>
        <w:tc>
          <w:tcPr>
            <w:tcW w:w="746" w:type="dxa"/>
          </w:tcPr>
          <w:p w14:paraId="697212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746" w:type="dxa"/>
          </w:tcPr>
          <w:p w14:paraId="583C51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918" w:type="dxa"/>
          </w:tcPr>
          <w:p w14:paraId="1D1ED4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АМ-43</w:t>
            </w:r>
          </w:p>
        </w:tc>
        <w:tc>
          <w:tcPr>
            <w:tcW w:w="730" w:type="dxa"/>
          </w:tcPr>
          <w:p w14:paraId="42CAF4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4х2300</w:t>
            </w:r>
          </w:p>
        </w:tc>
        <w:tc>
          <w:tcPr>
            <w:tcW w:w="730" w:type="dxa"/>
          </w:tcPr>
          <w:p w14:paraId="7F07A0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30" w:type="dxa"/>
          </w:tcPr>
          <w:p w14:paraId="62B547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34500/</w:t>
            </w:r>
          </w:p>
        </w:tc>
        <w:tc>
          <w:tcPr>
            <w:tcW w:w="730" w:type="dxa"/>
          </w:tcPr>
          <w:p w14:paraId="5F8090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10900/</w:t>
            </w:r>
          </w:p>
        </w:tc>
        <w:tc>
          <w:tcPr>
            <w:tcW w:w="730" w:type="dxa"/>
          </w:tcPr>
          <w:p w14:paraId="62245D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86" w:type="dxa"/>
          </w:tcPr>
          <w:p w14:paraId="282E87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699" w:type="dxa"/>
          </w:tcPr>
          <w:p w14:paraId="1C138B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w:t>
            </w:r>
          </w:p>
        </w:tc>
        <w:tc>
          <w:tcPr>
            <w:tcW w:w="699" w:type="dxa"/>
          </w:tcPr>
          <w:p w14:paraId="34D05F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w:t>
            </w:r>
          </w:p>
        </w:tc>
        <w:tc>
          <w:tcPr>
            <w:tcW w:w="699" w:type="dxa"/>
          </w:tcPr>
          <w:p w14:paraId="38F327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c>
          <w:tcPr>
            <w:tcW w:w="699" w:type="dxa"/>
          </w:tcPr>
          <w:p w14:paraId="633192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699" w:type="dxa"/>
          </w:tcPr>
          <w:p w14:paraId="7FC3A8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w:t>
            </w:r>
          </w:p>
        </w:tc>
      </w:tr>
      <w:tr w:rsidR="00A822E0" w:rsidRPr="0076577C" w14:paraId="3383F21E" w14:textId="77777777" w:rsidTr="005434FD">
        <w:tc>
          <w:tcPr>
            <w:tcW w:w="817" w:type="dxa"/>
          </w:tcPr>
          <w:p w14:paraId="1FF572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30D0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CC9D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79B473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w:t>
            </w:r>
          </w:p>
        </w:tc>
        <w:tc>
          <w:tcPr>
            <w:tcW w:w="730" w:type="dxa"/>
          </w:tcPr>
          <w:p w14:paraId="1ABFA2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Т.К.</w:t>
            </w:r>
          </w:p>
        </w:tc>
        <w:tc>
          <w:tcPr>
            <w:tcW w:w="730" w:type="dxa"/>
          </w:tcPr>
          <w:p w14:paraId="44D0DB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B7EEC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F38F1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45000</w:t>
            </w:r>
          </w:p>
        </w:tc>
        <w:tc>
          <w:tcPr>
            <w:tcW w:w="730" w:type="dxa"/>
          </w:tcPr>
          <w:p w14:paraId="768F7E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21700</w:t>
            </w:r>
          </w:p>
        </w:tc>
        <w:tc>
          <w:tcPr>
            <w:tcW w:w="886" w:type="dxa"/>
          </w:tcPr>
          <w:p w14:paraId="79E1DF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 для</w:t>
            </w:r>
          </w:p>
        </w:tc>
        <w:tc>
          <w:tcPr>
            <w:tcW w:w="699" w:type="dxa"/>
          </w:tcPr>
          <w:p w14:paraId="694EDE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9500</w:t>
            </w:r>
          </w:p>
        </w:tc>
        <w:tc>
          <w:tcPr>
            <w:tcW w:w="699" w:type="dxa"/>
          </w:tcPr>
          <w:p w14:paraId="11C112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6EE89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816CE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699" w:type="dxa"/>
          </w:tcPr>
          <w:p w14:paraId="1E04A6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49C252" w14:textId="77777777" w:rsidTr="005434FD">
        <w:tc>
          <w:tcPr>
            <w:tcW w:w="817" w:type="dxa"/>
          </w:tcPr>
          <w:p w14:paraId="67EC28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DDEB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9F20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50ABDA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w:t>
            </w:r>
          </w:p>
        </w:tc>
        <w:tc>
          <w:tcPr>
            <w:tcW w:w="730" w:type="dxa"/>
          </w:tcPr>
          <w:p w14:paraId="6BEB3A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A255F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6BDF3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02644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728B0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F0DB8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сидения</w:t>
            </w:r>
          </w:p>
        </w:tc>
        <w:tc>
          <w:tcPr>
            <w:tcW w:w="699" w:type="dxa"/>
          </w:tcPr>
          <w:p w14:paraId="5C7B74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1ED8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56699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C12FC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F6EA8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2FF3EB" w14:textId="77777777" w:rsidTr="005434FD">
        <w:tc>
          <w:tcPr>
            <w:tcW w:w="817" w:type="dxa"/>
          </w:tcPr>
          <w:p w14:paraId="1FB0BC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4D85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F813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4A140C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E306E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30D1D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938D1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3C884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E9478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0E6E9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20</w:t>
            </w:r>
          </w:p>
        </w:tc>
        <w:tc>
          <w:tcPr>
            <w:tcW w:w="699" w:type="dxa"/>
          </w:tcPr>
          <w:p w14:paraId="358E48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E7FA4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E5E7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BEBC1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E7965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78B3EF" w14:textId="77777777" w:rsidTr="005434FD">
        <w:tc>
          <w:tcPr>
            <w:tcW w:w="817" w:type="dxa"/>
          </w:tcPr>
          <w:p w14:paraId="14AD5A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62DE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0F29A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3623A9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12B3D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2E88C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E6C89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4D949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EF859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88FA2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спальн.</w:t>
            </w:r>
          </w:p>
        </w:tc>
        <w:tc>
          <w:tcPr>
            <w:tcW w:w="699" w:type="dxa"/>
          </w:tcPr>
          <w:p w14:paraId="095813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2E2D4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30966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A9ED9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B1645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9ADF0E" w14:textId="77777777" w:rsidTr="005434FD">
        <w:tc>
          <w:tcPr>
            <w:tcW w:w="817" w:type="dxa"/>
          </w:tcPr>
          <w:p w14:paraId="519B97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1EC4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C7542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0996BE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70A59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31A5F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5D14C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97E98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8AEF9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BACE1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16 для</w:t>
            </w:r>
          </w:p>
        </w:tc>
        <w:tc>
          <w:tcPr>
            <w:tcW w:w="699" w:type="dxa"/>
          </w:tcPr>
          <w:p w14:paraId="02559C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955BF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9A402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3F1DF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1786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D7F01D" w14:textId="77777777" w:rsidTr="005434FD">
        <w:tc>
          <w:tcPr>
            <w:tcW w:w="817" w:type="dxa"/>
          </w:tcPr>
          <w:p w14:paraId="066BF6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E315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BBBF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3DBC53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CD5B9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E43BF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8233A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A881E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30566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1132F5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сиден.</w:t>
            </w:r>
          </w:p>
        </w:tc>
        <w:tc>
          <w:tcPr>
            <w:tcW w:w="699" w:type="dxa"/>
          </w:tcPr>
          <w:p w14:paraId="6B13A6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BD820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D5C9A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49CD0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EF263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43C5EA2" w14:textId="77777777" w:rsidTr="005434FD">
        <w:tc>
          <w:tcPr>
            <w:tcW w:w="817" w:type="dxa"/>
          </w:tcPr>
          <w:p w14:paraId="4E2367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США</w:t>
            </w:r>
          </w:p>
        </w:tc>
        <w:tc>
          <w:tcPr>
            <w:tcW w:w="746" w:type="dxa"/>
          </w:tcPr>
          <w:p w14:paraId="3F4265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4B60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73D225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FE49C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062EA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DCD37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4DFDB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AE9EE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6B7BFB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E7312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FA0A0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04237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579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6CCA7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3994CD0" w14:textId="77777777" w:rsidTr="005434FD">
        <w:tc>
          <w:tcPr>
            <w:tcW w:w="817" w:type="dxa"/>
          </w:tcPr>
          <w:p w14:paraId="0B0733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w:t>
            </w:r>
          </w:p>
        </w:tc>
        <w:tc>
          <w:tcPr>
            <w:tcW w:w="746" w:type="dxa"/>
          </w:tcPr>
          <w:p w14:paraId="2E52C6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746" w:type="dxa"/>
          </w:tcPr>
          <w:p w14:paraId="38A740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w:t>
            </w:r>
          </w:p>
        </w:tc>
        <w:tc>
          <w:tcPr>
            <w:tcW w:w="918" w:type="dxa"/>
          </w:tcPr>
          <w:p w14:paraId="036B01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Пратт</w:t>
            </w:r>
          </w:p>
        </w:tc>
        <w:tc>
          <w:tcPr>
            <w:tcW w:w="730" w:type="dxa"/>
          </w:tcPr>
          <w:p w14:paraId="3B1FB5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4х1450</w:t>
            </w:r>
          </w:p>
        </w:tc>
        <w:tc>
          <w:tcPr>
            <w:tcW w:w="730" w:type="dxa"/>
          </w:tcPr>
          <w:p w14:paraId="4A73BD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30" w:type="dxa"/>
          </w:tcPr>
          <w:p w14:paraId="554258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29500/</w:t>
            </w:r>
          </w:p>
        </w:tc>
        <w:tc>
          <w:tcPr>
            <w:tcW w:w="730" w:type="dxa"/>
          </w:tcPr>
          <w:p w14:paraId="6D3C59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30" w:type="dxa"/>
          </w:tcPr>
          <w:p w14:paraId="3F43AB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86" w:type="dxa"/>
          </w:tcPr>
          <w:p w14:paraId="220F43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699" w:type="dxa"/>
          </w:tcPr>
          <w:p w14:paraId="3EABA3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494/</w:t>
            </w:r>
          </w:p>
        </w:tc>
        <w:tc>
          <w:tcPr>
            <w:tcW w:w="699" w:type="dxa"/>
          </w:tcPr>
          <w:p w14:paraId="59BA5E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395*</w:t>
            </w:r>
          </w:p>
        </w:tc>
        <w:tc>
          <w:tcPr>
            <w:tcW w:w="699" w:type="dxa"/>
          </w:tcPr>
          <w:p w14:paraId="5DB61F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w:t>
            </w:r>
          </w:p>
        </w:tc>
        <w:tc>
          <w:tcPr>
            <w:tcW w:w="699" w:type="dxa"/>
          </w:tcPr>
          <w:p w14:paraId="2EDD1C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5700</w:t>
            </w:r>
          </w:p>
        </w:tc>
        <w:tc>
          <w:tcPr>
            <w:tcW w:w="699" w:type="dxa"/>
          </w:tcPr>
          <w:p w14:paraId="739D46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8300</w:t>
            </w:r>
          </w:p>
        </w:tc>
      </w:tr>
      <w:tr w:rsidR="00A822E0" w:rsidRPr="0076577C" w14:paraId="1B38ED07" w14:textId="77777777" w:rsidTr="005434FD">
        <w:tc>
          <w:tcPr>
            <w:tcW w:w="817" w:type="dxa"/>
          </w:tcPr>
          <w:p w14:paraId="5B24B1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С-54А</w:t>
            </w:r>
          </w:p>
        </w:tc>
        <w:tc>
          <w:tcPr>
            <w:tcW w:w="746" w:type="dxa"/>
          </w:tcPr>
          <w:p w14:paraId="29AC63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5F0E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w:t>
            </w:r>
          </w:p>
        </w:tc>
        <w:tc>
          <w:tcPr>
            <w:tcW w:w="918" w:type="dxa"/>
          </w:tcPr>
          <w:p w14:paraId="3AC20F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Уитни</w:t>
            </w:r>
          </w:p>
        </w:tc>
        <w:tc>
          <w:tcPr>
            <w:tcW w:w="730" w:type="dxa"/>
          </w:tcPr>
          <w:p w14:paraId="41C980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A52BF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3795E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33100</w:t>
            </w:r>
          </w:p>
        </w:tc>
        <w:tc>
          <w:tcPr>
            <w:tcW w:w="730" w:type="dxa"/>
          </w:tcPr>
          <w:p w14:paraId="6230CD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5565C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5D2DED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c>
          <w:tcPr>
            <w:tcW w:w="699" w:type="dxa"/>
          </w:tcPr>
          <w:p w14:paraId="460112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5880</w:t>
            </w:r>
          </w:p>
        </w:tc>
        <w:tc>
          <w:tcPr>
            <w:tcW w:w="699" w:type="dxa"/>
          </w:tcPr>
          <w:p w14:paraId="323CE9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5E4DE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828D6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AD2A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80C98C2" w14:textId="77777777" w:rsidTr="005434FD">
        <w:tc>
          <w:tcPr>
            <w:tcW w:w="817" w:type="dxa"/>
          </w:tcPr>
          <w:p w14:paraId="71E9DA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C63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FD90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фирмы</w:t>
            </w:r>
          </w:p>
        </w:tc>
        <w:tc>
          <w:tcPr>
            <w:tcW w:w="918" w:type="dxa"/>
          </w:tcPr>
          <w:p w14:paraId="2B96A5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R-2000-9</w:t>
            </w:r>
          </w:p>
        </w:tc>
        <w:tc>
          <w:tcPr>
            <w:tcW w:w="730" w:type="dxa"/>
          </w:tcPr>
          <w:p w14:paraId="4D5083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4CE70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EC9FC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5DC41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DD484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CD9C9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A0F30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3C978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325F1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1AE0D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D59C5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CBC83E" w14:textId="77777777" w:rsidTr="005434FD">
        <w:tc>
          <w:tcPr>
            <w:tcW w:w="817" w:type="dxa"/>
          </w:tcPr>
          <w:p w14:paraId="364CFF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0207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F7D6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w:t>
            </w:r>
          </w:p>
        </w:tc>
        <w:tc>
          <w:tcPr>
            <w:tcW w:w="918" w:type="dxa"/>
          </w:tcPr>
          <w:p w14:paraId="21F0F6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432AE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75D0B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78D99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E36DE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9FFB1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14DF9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75D1A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9BE25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EBF7C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321E0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5ADF6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DCDBC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48CD18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основных данных легко-моторных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19"/>
        <w:gridCol w:w="900"/>
        <w:gridCol w:w="720"/>
        <w:gridCol w:w="720"/>
        <w:gridCol w:w="720"/>
        <w:gridCol w:w="630"/>
        <w:gridCol w:w="720"/>
        <w:gridCol w:w="720"/>
        <w:gridCol w:w="720"/>
        <w:gridCol w:w="630"/>
        <w:gridCol w:w="540"/>
        <w:gridCol w:w="450"/>
        <w:gridCol w:w="630"/>
        <w:gridCol w:w="534"/>
        <w:gridCol w:w="20"/>
      </w:tblGrid>
      <w:tr w:rsidR="00A822E0" w:rsidRPr="0076577C" w14:paraId="5527EC8F" w14:textId="77777777" w:rsidTr="005434FD">
        <w:tc>
          <w:tcPr>
            <w:tcW w:w="959" w:type="dxa"/>
          </w:tcPr>
          <w:p w14:paraId="7F3137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w:t>
            </w:r>
          </w:p>
        </w:tc>
        <w:tc>
          <w:tcPr>
            <w:tcW w:w="850" w:type="dxa"/>
          </w:tcPr>
          <w:p w14:paraId="1E3467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5B61BD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B2B3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9E16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E2C7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04FE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1A5A9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6C59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BAE7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4832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BD143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61B4B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1C19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1117B2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C6B4DC6" w14:textId="77777777" w:rsidTr="005434FD">
        <w:tc>
          <w:tcPr>
            <w:tcW w:w="959" w:type="dxa"/>
          </w:tcPr>
          <w:p w14:paraId="77AB00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моторные</w:t>
            </w:r>
          </w:p>
        </w:tc>
        <w:tc>
          <w:tcPr>
            <w:tcW w:w="850" w:type="dxa"/>
          </w:tcPr>
          <w:p w14:paraId="764A33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79C1D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B1156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26B9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A765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DC7F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1D2B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1071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E945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1426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82787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2F8A0F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8C80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F3D44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C9AFCE7" w14:textId="77777777" w:rsidTr="005434FD">
        <w:tc>
          <w:tcPr>
            <w:tcW w:w="959" w:type="dxa"/>
          </w:tcPr>
          <w:p w14:paraId="3B9390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с-ты</w:t>
            </w:r>
          </w:p>
        </w:tc>
        <w:tc>
          <w:tcPr>
            <w:tcW w:w="850" w:type="dxa"/>
          </w:tcPr>
          <w:p w14:paraId="270B1F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0C4D3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9E0D0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9B07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71EB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5FCC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54338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D442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14C3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90F2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A6F4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45ED52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C8089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A39F5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B9D71E" w14:textId="77777777" w:rsidTr="005434FD">
        <w:tc>
          <w:tcPr>
            <w:tcW w:w="959" w:type="dxa"/>
          </w:tcPr>
          <w:p w14:paraId="30E4F1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Яковлев-8</w:t>
            </w:r>
          </w:p>
        </w:tc>
        <w:tc>
          <w:tcPr>
            <w:tcW w:w="850" w:type="dxa"/>
          </w:tcPr>
          <w:p w14:paraId="5A21D9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19" w:type="dxa"/>
          </w:tcPr>
          <w:p w14:paraId="5FB248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Прошел</w:t>
            </w:r>
          </w:p>
        </w:tc>
        <w:tc>
          <w:tcPr>
            <w:tcW w:w="900" w:type="dxa"/>
          </w:tcPr>
          <w:p w14:paraId="55894E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М-11М</w:t>
            </w:r>
          </w:p>
        </w:tc>
        <w:tc>
          <w:tcPr>
            <w:tcW w:w="720" w:type="dxa"/>
          </w:tcPr>
          <w:p w14:paraId="0F8734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2х148</w:t>
            </w:r>
          </w:p>
        </w:tc>
        <w:tc>
          <w:tcPr>
            <w:tcW w:w="720" w:type="dxa"/>
          </w:tcPr>
          <w:p w14:paraId="50ECB3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2х140/</w:t>
            </w:r>
          </w:p>
        </w:tc>
        <w:tc>
          <w:tcPr>
            <w:tcW w:w="720" w:type="dxa"/>
          </w:tcPr>
          <w:p w14:paraId="23BD61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w:t>
            </w:r>
          </w:p>
        </w:tc>
        <w:tc>
          <w:tcPr>
            <w:tcW w:w="630" w:type="dxa"/>
          </w:tcPr>
          <w:p w14:paraId="334F96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895</w:t>
            </w:r>
          </w:p>
        </w:tc>
        <w:tc>
          <w:tcPr>
            <w:tcW w:w="720" w:type="dxa"/>
          </w:tcPr>
          <w:p w14:paraId="0F522D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720" w:type="dxa"/>
          </w:tcPr>
          <w:p w14:paraId="5EAA41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720" w:type="dxa"/>
          </w:tcPr>
          <w:p w14:paraId="44963B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248/0</w:t>
            </w:r>
          </w:p>
        </w:tc>
        <w:tc>
          <w:tcPr>
            <w:tcW w:w="630" w:type="dxa"/>
          </w:tcPr>
          <w:p w14:paraId="52868A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c>
          <w:tcPr>
            <w:tcW w:w="990" w:type="dxa"/>
            <w:gridSpan w:val="2"/>
          </w:tcPr>
          <w:p w14:paraId="0E8ABD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30" w:type="dxa"/>
          </w:tcPr>
          <w:p w14:paraId="7B8236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w:t>
            </w:r>
          </w:p>
        </w:tc>
        <w:tc>
          <w:tcPr>
            <w:tcW w:w="554" w:type="dxa"/>
            <w:gridSpan w:val="2"/>
          </w:tcPr>
          <w:p w14:paraId="4D63EE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3450</w:t>
            </w:r>
          </w:p>
        </w:tc>
      </w:tr>
      <w:tr w:rsidR="00A822E0" w:rsidRPr="0076577C" w14:paraId="7DBEB590" w14:textId="77777777" w:rsidTr="005434FD">
        <w:tc>
          <w:tcPr>
            <w:tcW w:w="959" w:type="dxa"/>
          </w:tcPr>
          <w:p w14:paraId="2D7E56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D83D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CADB5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1388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w:t>
            </w:r>
          </w:p>
        </w:tc>
        <w:tc>
          <w:tcPr>
            <w:tcW w:w="720" w:type="dxa"/>
          </w:tcPr>
          <w:p w14:paraId="3B5DF1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1748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31EA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630" w:type="dxa"/>
          </w:tcPr>
          <w:p w14:paraId="5BF3EF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386E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7E86C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AA2B8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F9B89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7CFF4C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93829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A9052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r>
      <w:tr w:rsidR="00A822E0" w:rsidRPr="0076577C" w14:paraId="065394D2" w14:textId="77777777" w:rsidTr="005434FD">
        <w:tc>
          <w:tcPr>
            <w:tcW w:w="959" w:type="dxa"/>
          </w:tcPr>
          <w:p w14:paraId="184855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0B3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0BCDD9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31111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w:t>
            </w:r>
          </w:p>
        </w:tc>
        <w:tc>
          <w:tcPr>
            <w:tcW w:w="720" w:type="dxa"/>
          </w:tcPr>
          <w:p w14:paraId="70D83A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456D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8825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E06BA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3C6F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84F3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8D65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67C64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D1BE9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2D664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05C8E0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E8847C" w14:textId="77777777" w:rsidTr="005434FD">
        <w:tc>
          <w:tcPr>
            <w:tcW w:w="959" w:type="dxa"/>
          </w:tcPr>
          <w:p w14:paraId="4F80F1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C2E0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F30D9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002DF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Стат.</w:t>
            </w:r>
          </w:p>
        </w:tc>
        <w:tc>
          <w:tcPr>
            <w:tcW w:w="720" w:type="dxa"/>
          </w:tcPr>
          <w:p w14:paraId="4944F2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0545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5AE0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75587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4916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9FF6C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E16F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887B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5C0629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6E4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69A4AF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AD701D" w14:textId="77777777" w:rsidTr="005434FD">
        <w:tc>
          <w:tcPr>
            <w:tcW w:w="959" w:type="dxa"/>
          </w:tcPr>
          <w:p w14:paraId="0C2F73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5B74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369076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F18B1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карта</w:t>
            </w:r>
          </w:p>
        </w:tc>
        <w:tc>
          <w:tcPr>
            <w:tcW w:w="720" w:type="dxa"/>
          </w:tcPr>
          <w:p w14:paraId="515ADF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4714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F507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62B11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56D5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4BEB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8FAC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0D164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0BFFF5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79C1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5B007C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D84849E" w14:textId="77777777" w:rsidTr="005434FD">
        <w:tc>
          <w:tcPr>
            <w:tcW w:w="959" w:type="dxa"/>
          </w:tcPr>
          <w:p w14:paraId="64B2CF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D78E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A8C2B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E6CA4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3.8.44</w:t>
            </w:r>
          </w:p>
        </w:tc>
        <w:tc>
          <w:tcPr>
            <w:tcW w:w="720" w:type="dxa"/>
          </w:tcPr>
          <w:p w14:paraId="590244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01D4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3386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FCBE7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7DC6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3D15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6CB4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F5EC0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31043D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ABE67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599EF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48624D" w14:textId="77777777" w:rsidTr="005434FD">
        <w:tc>
          <w:tcPr>
            <w:tcW w:w="959" w:type="dxa"/>
          </w:tcPr>
          <w:p w14:paraId="1FE079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Щербаков</w:t>
            </w:r>
          </w:p>
        </w:tc>
        <w:tc>
          <w:tcPr>
            <w:tcW w:w="850" w:type="dxa"/>
          </w:tcPr>
          <w:p w14:paraId="01AE07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w:t>
            </w:r>
          </w:p>
        </w:tc>
        <w:tc>
          <w:tcPr>
            <w:tcW w:w="819" w:type="dxa"/>
          </w:tcPr>
          <w:p w14:paraId="0C5A7C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w:t>
            </w:r>
          </w:p>
        </w:tc>
        <w:tc>
          <w:tcPr>
            <w:tcW w:w="900" w:type="dxa"/>
          </w:tcPr>
          <w:p w14:paraId="067457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М-11Д</w:t>
            </w:r>
          </w:p>
        </w:tc>
        <w:tc>
          <w:tcPr>
            <w:tcW w:w="720" w:type="dxa"/>
          </w:tcPr>
          <w:p w14:paraId="385E91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2х125</w:t>
            </w:r>
          </w:p>
        </w:tc>
        <w:tc>
          <w:tcPr>
            <w:tcW w:w="720" w:type="dxa"/>
          </w:tcPr>
          <w:p w14:paraId="1EFFFD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2х115/</w:t>
            </w:r>
          </w:p>
        </w:tc>
        <w:tc>
          <w:tcPr>
            <w:tcW w:w="720" w:type="dxa"/>
          </w:tcPr>
          <w:p w14:paraId="5DAF8D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3400/</w:t>
            </w:r>
          </w:p>
        </w:tc>
        <w:tc>
          <w:tcPr>
            <w:tcW w:w="630" w:type="dxa"/>
          </w:tcPr>
          <w:p w14:paraId="32D347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1175/</w:t>
            </w:r>
          </w:p>
        </w:tc>
        <w:tc>
          <w:tcPr>
            <w:tcW w:w="720" w:type="dxa"/>
          </w:tcPr>
          <w:p w14:paraId="6E5AA8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720" w:type="dxa"/>
          </w:tcPr>
          <w:p w14:paraId="26F48A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720" w:type="dxa"/>
          </w:tcPr>
          <w:p w14:paraId="0E6D15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157/0</w:t>
            </w:r>
          </w:p>
        </w:tc>
        <w:tc>
          <w:tcPr>
            <w:tcW w:w="630" w:type="dxa"/>
          </w:tcPr>
          <w:p w14:paraId="09D0A3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990" w:type="dxa"/>
            <w:gridSpan w:val="2"/>
          </w:tcPr>
          <w:p w14:paraId="240FD4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w:t>
            </w:r>
          </w:p>
        </w:tc>
        <w:tc>
          <w:tcPr>
            <w:tcW w:w="630" w:type="dxa"/>
          </w:tcPr>
          <w:p w14:paraId="0E6866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w:t>
            </w:r>
          </w:p>
        </w:tc>
        <w:tc>
          <w:tcPr>
            <w:tcW w:w="554" w:type="dxa"/>
            <w:gridSpan w:val="2"/>
          </w:tcPr>
          <w:p w14:paraId="56201E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r>
      <w:tr w:rsidR="00A822E0" w:rsidRPr="0076577C" w14:paraId="3E771C89" w14:textId="77777777" w:rsidTr="005434FD">
        <w:tc>
          <w:tcPr>
            <w:tcW w:w="959" w:type="dxa"/>
          </w:tcPr>
          <w:p w14:paraId="58EFE0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850" w:type="dxa"/>
          </w:tcPr>
          <w:p w14:paraId="058218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B0340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6BCE1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 о</w:t>
            </w:r>
          </w:p>
        </w:tc>
        <w:tc>
          <w:tcPr>
            <w:tcW w:w="720" w:type="dxa"/>
          </w:tcPr>
          <w:p w14:paraId="47176C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B83B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720" w:type="dxa"/>
          </w:tcPr>
          <w:p w14:paraId="7EC874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3600</w:t>
            </w:r>
          </w:p>
        </w:tc>
        <w:tc>
          <w:tcPr>
            <w:tcW w:w="630" w:type="dxa"/>
          </w:tcPr>
          <w:p w14:paraId="6B38CF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1375</w:t>
            </w:r>
          </w:p>
        </w:tc>
        <w:tc>
          <w:tcPr>
            <w:tcW w:w="720" w:type="dxa"/>
          </w:tcPr>
          <w:p w14:paraId="7D7D53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0360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8E17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27C8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736BE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2823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2160</w:t>
            </w:r>
          </w:p>
        </w:tc>
        <w:tc>
          <w:tcPr>
            <w:tcW w:w="554" w:type="dxa"/>
            <w:gridSpan w:val="2"/>
          </w:tcPr>
          <w:p w14:paraId="60EB50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630AA9" w14:textId="77777777" w:rsidTr="005434FD">
        <w:tc>
          <w:tcPr>
            <w:tcW w:w="959" w:type="dxa"/>
          </w:tcPr>
          <w:p w14:paraId="7A8E8D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CFEB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489840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14005E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w:t>
            </w:r>
          </w:p>
        </w:tc>
        <w:tc>
          <w:tcPr>
            <w:tcW w:w="720" w:type="dxa"/>
          </w:tcPr>
          <w:p w14:paraId="6D3925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5B33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C84A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E2C1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1F5C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3801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FAF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15D2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F41FF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1FFAB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5850E4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CA5C80" w14:textId="77777777" w:rsidTr="005434FD">
        <w:tc>
          <w:tcPr>
            <w:tcW w:w="959" w:type="dxa"/>
          </w:tcPr>
          <w:p w14:paraId="1C9CC8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C44E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6F554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CC3F5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w:t>
            </w:r>
          </w:p>
        </w:tc>
        <w:tc>
          <w:tcPr>
            <w:tcW w:w="720" w:type="dxa"/>
          </w:tcPr>
          <w:p w14:paraId="64AEEB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8C59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6477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D3DE6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B6EF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0942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3FD3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AEAE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085EE0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AC746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09E91B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A3CF3C" w14:textId="77777777" w:rsidTr="005434FD">
        <w:tc>
          <w:tcPr>
            <w:tcW w:w="959" w:type="dxa"/>
          </w:tcPr>
          <w:p w14:paraId="444B85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4A61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0966F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636E7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w:t>
            </w:r>
          </w:p>
        </w:tc>
        <w:tc>
          <w:tcPr>
            <w:tcW w:w="720" w:type="dxa"/>
          </w:tcPr>
          <w:p w14:paraId="035D1A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DC24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96637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7D94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A401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C8E7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67DC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49315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9A388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C301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110EE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93AF94" w14:textId="77777777" w:rsidTr="005434FD">
        <w:tc>
          <w:tcPr>
            <w:tcW w:w="959" w:type="dxa"/>
          </w:tcPr>
          <w:p w14:paraId="2451EC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C94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5CA71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263B8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28.8.44</w:t>
            </w:r>
          </w:p>
        </w:tc>
        <w:tc>
          <w:tcPr>
            <w:tcW w:w="720" w:type="dxa"/>
          </w:tcPr>
          <w:p w14:paraId="76AC4C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034C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A5DF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E6A4D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F2E59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272C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EB19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B405B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F0F24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30128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E8DA8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1ECCC1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5BC388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Одномот.</w:t>
            </w:r>
          </w:p>
        </w:tc>
        <w:tc>
          <w:tcPr>
            <w:tcW w:w="850" w:type="dxa"/>
            <w:tcBorders>
              <w:top w:val="single" w:sz="6" w:space="0" w:color="auto"/>
              <w:left w:val="single" w:sz="6" w:space="0" w:color="auto"/>
              <w:bottom w:val="single" w:sz="6" w:space="0" w:color="auto"/>
              <w:right w:val="single" w:sz="6" w:space="0" w:color="auto"/>
            </w:tcBorders>
          </w:tcPr>
          <w:p w14:paraId="77519D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Borders>
              <w:top w:val="single" w:sz="6" w:space="0" w:color="auto"/>
              <w:left w:val="single" w:sz="6" w:space="0" w:color="auto"/>
              <w:bottom w:val="single" w:sz="6" w:space="0" w:color="auto"/>
              <w:right w:val="single" w:sz="6" w:space="0" w:color="auto"/>
            </w:tcBorders>
          </w:tcPr>
          <w:p w14:paraId="111572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ECCE7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CF7E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4248F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9973B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59E1B7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4004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EBB6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C5AC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48461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58F5B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27C64F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DDBB8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713178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1D1DC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445D88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с-ты</w:t>
            </w:r>
          </w:p>
        </w:tc>
        <w:tc>
          <w:tcPr>
            <w:tcW w:w="850" w:type="dxa"/>
            <w:tcBorders>
              <w:top w:val="single" w:sz="6" w:space="0" w:color="auto"/>
              <w:left w:val="single" w:sz="6" w:space="0" w:color="auto"/>
              <w:bottom w:val="single" w:sz="6" w:space="0" w:color="auto"/>
              <w:right w:val="single" w:sz="6" w:space="0" w:color="auto"/>
            </w:tcBorders>
          </w:tcPr>
          <w:p w14:paraId="5348DA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Borders>
              <w:top w:val="single" w:sz="6" w:space="0" w:color="auto"/>
              <w:left w:val="single" w:sz="6" w:space="0" w:color="auto"/>
              <w:bottom w:val="single" w:sz="6" w:space="0" w:color="auto"/>
              <w:right w:val="single" w:sz="6" w:space="0" w:color="auto"/>
            </w:tcBorders>
          </w:tcPr>
          <w:p w14:paraId="2CE028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E82D7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C8369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87ABC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7A487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FF2B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261B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FBE1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30751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ABB7B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72BD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4DD808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3C193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6445B4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A3A76E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50D0E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Яковлев</w:t>
            </w:r>
          </w:p>
        </w:tc>
        <w:tc>
          <w:tcPr>
            <w:tcW w:w="850" w:type="dxa"/>
            <w:tcBorders>
              <w:top w:val="single" w:sz="6" w:space="0" w:color="auto"/>
              <w:left w:val="single" w:sz="6" w:space="0" w:color="auto"/>
              <w:bottom w:val="single" w:sz="6" w:space="0" w:color="auto"/>
              <w:right w:val="single" w:sz="6" w:space="0" w:color="auto"/>
            </w:tcBorders>
          </w:tcPr>
          <w:p w14:paraId="510353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819" w:type="dxa"/>
            <w:tcBorders>
              <w:top w:val="single" w:sz="6" w:space="0" w:color="auto"/>
              <w:left w:val="single" w:sz="6" w:space="0" w:color="auto"/>
              <w:bottom w:val="single" w:sz="6" w:space="0" w:color="auto"/>
              <w:right w:val="single" w:sz="6" w:space="0" w:color="auto"/>
            </w:tcBorders>
          </w:tcPr>
          <w:p w14:paraId="0796CE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900" w:type="dxa"/>
            <w:tcBorders>
              <w:top w:val="single" w:sz="6" w:space="0" w:color="auto"/>
              <w:left w:val="single" w:sz="6" w:space="0" w:color="auto"/>
              <w:bottom w:val="single" w:sz="6" w:space="0" w:color="auto"/>
              <w:right w:val="single" w:sz="6" w:space="0" w:color="auto"/>
            </w:tcBorders>
          </w:tcPr>
          <w:p w14:paraId="3F8592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М-11М</w:t>
            </w:r>
          </w:p>
        </w:tc>
        <w:tc>
          <w:tcPr>
            <w:tcW w:w="720" w:type="dxa"/>
            <w:tcBorders>
              <w:top w:val="single" w:sz="6" w:space="0" w:color="auto"/>
              <w:left w:val="single" w:sz="6" w:space="0" w:color="auto"/>
              <w:bottom w:val="single" w:sz="6" w:space="0" w:color="auto"/>
              <w:right w:val="single" w:sz="6" w:space="0" w:color="auto"/>
            </w:tcBorders>
          </w:tcPr>
          <w:p w14:paraId="0259FB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c>
          <w:tcPr>
            <w:tcW w:w="720" w:type="dxa"/>
            <w:tcBorders>
              <w:top w:val="single" w:sz="6" w:space="0" w:color="auto"/>
              <w:left w:val="single" w:sz="6" w:space="0" w:color="auto"/>
              <w:bottom w:val="single" w:sz="6" w:space="0" w:color="auto"/>
              <w:right w:val="single" w:sz="6" w:space="0" w:color="auto"/>
            </w:tcBorders>
          </w:tcPr>
          <w:p w14:paraId="5103DE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C7BD9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630" w:type="dxa"/>
            <w:tcBorders>
              <w:top w:val="single" w:sz="6" w:space="0" w:color="auto"/>
              <w:left w:val="single" w:sz="6" w:space="0" w:color="auto"/>
              <w:bottom w:val="single" w:sz="6" w:space="0" w:color="auto"/>
              <w:right w:val="single" w:sz="6" w:space="0" w:color="auto"/>
            </w:tcBorders>
          </w:tcPr>
          <w:p w14:paraId="5656BD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w:t>
            </w:r>
          </w:p>
        </w:tc>
        <w:tc>
          <w:tcPr>
            <w:tcW w:w="720" w:type="dxa"/>
            <w:tcBorders>
              <w:top w:val="single" w:sz="6" w:space="0" w:color="auto"/>
              <w:left w:val="single" w:sz="6" w:space="0" w:color="auto"/>
              <w:bottom w:val="single" w:sz="6" w:space="0" w:color="auto"/>
              <w:right w:val="single" w:sz="6" w:space="0" w:color="auto"/>
            </w:tcBorders>
          </w:tcPr>
          <w:p w14:paraId="58B6CD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720" w:type="dxa"/>
            <w:tcBorders>
              <w:top w:val="single" w:sz="6" w:space="0" w:color="auto"/>
              <w:left w:val="single" w:sz="6" w:space="0" w:color="auto"/>
              <w:bottom w:val="single" w:sz="6" w:space="0" w:color="auto"/>
              <w:right w:val="single" w:sz="6" w:space="0" w:color="auto"/>
            </w:tcBorders>
          </w:tcPr>
          <w:p w14:paraId="77F25C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720" w:type="dxa"/>
            <w:tcBorders>
              <w:top w:val="single" w:sz="6" w:space="0" w:color="auto"/>
              <w:left w:val="single" w:sz="6" w:space="0" w:color="auto"/>
              <w:bottom w:val="single" w:sz="6" w:space="0" w:color="auto"/>
              <w:right w:val="single" w:sz="6" w:space="0" w:color="auto"/>
            </w:tcBorders>
          </w:tcPr>
          <w:p w14:paraId="27DC3E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476552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540" w:type="dxa"/>
            <w:tcBorders>
              <w:top w:val="single" w:sz="6" w:space="0" w:color="auto"/>
              <w:left w:val="single" w:sz="6" w:space="0" w:color="auto"/>
              <w:bottom w:val="single" w:sz="6" w:space="0" w:color="auto"/>
              <w:right w:val="single" w:sz="6" w:space="0" w:color="auto"/>
            </w:tcBorders>
          </w:tcPr>
          <w:p w14:paraId="152AF4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450" w:type="dxa"/>
            <w:tcBorders>
              <w:top w:val="single" w:sz="6" w:space="0" w:color="auto"/>
              <w:left w:val="single" w:sz="6" w:space="0" w:color="auto"/>
              <w:bottom w:val="single" w:sz="6" w:space="0" w:color="auto"/>
              <w:right w:val="single" w:sz="6" w:space="0" w:color="auto"/>
            </w:tcBorders>
          </w:tcPr>
          <w:p w14:paraId="2BDFED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tc>
        <w:tc>
          <w:tcPr>
            <w:tcW w:w="630" w:type="dxa"/>
            <w:tcBorders>
              <w:top w:val="single" w:sz="6" w:space="0" w:color="auto"/>
              <w:left w:val="single" w:sz="6" w:space="0" w:color="auto"/>
              <w:bottom w:val="single" w:sz="6" w:space="0" w:color="auto"/>
              <w:right w:val="single" w:sz="6" w:space="0" w:color="auto"/>
            </w:tcBorders>
          </w:tcPr>
          <w:p w14:paraId="48A672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c>
          <w:tcPr>
            <w:tcW w:w="534" w:type="dxa"/>
            <w:tcBorders>
              <w:top w:val="single" w:sz="6" w:space="0" w:color="auto"/>
              <w:left w:val="single" w:sz="6" w:space="0" w:color="auto"/>
              <w:bottom w:val="single" w:sz="6" w:space="0" w:color="auto"/>
              <w:right w:val="single" w:sz="6" w:space="0" w:color="auto"/>
            </w:tcBorders>
          </w:tcPr>
          <w:p w14:paraId="347366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43112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FF110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Лимузин</w:t>
            </w:r>
          </w:p>
        </w:tc>
        <w:tc>
          <w:tcPr>
            <w:tcW w:w="850" w:type="dxa"/>
            <w:tcBorders>
              <w:top w:val="single" w:sz="6" w:space="0" w:color="auto"/>
              <w:left w:val="single" w:sz="6" w:space="0" w:color="auto"/>
              <w:bottom w:val="single" w:sz="6" w:space="0" w:color="auto"/>
              <w:right w:val="single" w:sz="6" w:space="0" w:color="auto"/>
            </w:tcBorders>
          </w:tcPr>
          <w:p w14:paraId="1E00C3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w:t>
            </w:r>
          </w:p>
        </w:tc>
        <w:tc>
          <w:tcPr>
            <w:tcW w:w="819" w:type="dxa"/>
            <w:tcBorders>
              <w:top w:val="single" w:sz="6" w:space="0" w:color="auto"/>
              <w:left w:val="single" w:sz="6" w:space="0" w:color="auto"/>
              <w:bottom w:val="single" w:sz="6" w:space="0" w:color="auto"/>
              <w:right w:val="single" w:sz="6" w:space="0" w:color="auto"/>
            </w:tcBorders>
          </w:tcPr>
          <w:p w14:paraId="1E5E68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стат</w:t>
            </w:r>
          </w:p>
        </w:tc>
        <w:tc>
          <w:tcPr>
            <w:tcW w:w="900" w:type="dxa"/>
            <w:tcBorders>
              <w:top w:val="single" w:sz="6" w:space="0" w:color="auto"/>
              <w:left w:val="single" w:sz="6" w:space="0" w:color="auto"/>
              <w:bottom w:val="single" w:sz="6" w:space="0" w:color="auto"/>
              <w:right w:val="single" w:sz="6" w:space="0" w:color="auto"/>
            </w:tcBorders>
          </w:tcPr>
          <w:p w14:paraId="26D750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М-11Ф</w:t>
            </w:r>
          </w:p>
        </w:tc>
        <w:tc>
          <w:tcPr>
            <w:tcW w:w="720" w:type="dxa"/>
            <w:tcBorders>
              <w:top w:val="single" w:sz="6" w:space="0" w:color="auto"/>
              <w:left w:val="single" w:sz="6" w:space="0" w:color="auto"/>
              <w:bottom w:val="single" w:sz="6" w:space="0" w:color="auto"/>
              <w:right w:val="single" w:sz="6" w:space="0" w:color="auto"/>
            </w:tcBorders>
          </w:tcPr>
          <w:p w14:paraId="2D36CF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2ABF8B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14508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1375/</w:t>
            </w:r>
          </w:p>
        </w:tc>
        <w:tc>
          <w:tcPr>
            <w:tcW w:w="630" w:type="dxa"/>
            <w:tcBorders>
              <w:top w:val="single" w:sz="6" w:space="0" w:color="auto"/>
              <w:left w:val="single" w:sz="6" w:space="0" w:color="auto"/>
              <w:bottom w:val="single" w:sz="6" w:space="0" w:color="auto"/>
              <w:right w:val="single" w:sz="6" w:space="0" w:color="auto"/>
            </w:tcBorders>
          </w:tcPr>
          <w:p w14:paraId="205753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577</w:t>
            </w:r>
          </w:p>
        </w:tc>
        <w:tc>
          <w:tcPr>
            <w:tcW w:w="720" w:type="dxa"/>
            <w:tcBorders>
              <w:top w:val="single" w:sz="6" w:space="0" w:color="auto"/>
              <w:left w:val="single" w:sz="6" w:space="0" w:color="auto"/>
              <w:bottom w:val="single" w:sz="6" w:space="0" w:color="auto"/>
              <w:right w:val="single" w:sz="6" w:space="0" w:color="auto"/>
            </w:tcBorders>
          </w:tcPr>
          <w:p w14:paraId="511DF0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720" w:type="dxa"/>
            <w:tcBorders>
              <w:top w:val="single" w:sz="6" w:space="0" w:color="auto"/>
              <w:left w:val="single" w:sz="6" w:space="0" w:color="auto"/>
              <w:bottom w:val="single" w:sz="6" w:space="0" w:color="auto"/>
              <w:right w:val="single" w:sz="6" w:space="0" w:color="auto"/>
            </w:tcBorders>
          </w:tcPr>
          <w:p w14:paraId="04AD0A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7D6FF2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248/0</w:t>
            </w:r>
          </w:p>
        </w:tc>
        <w:tc>
          <w:tcPr>
            <w:tcW w:w="630" w:type="dxa"/>
            <w:tcBorders>
              <w:top w:val="single" w:sz="6" w:space="0" w:color="auto"/>
              <w:left w:val="single" w:sz="6" w:space="0" w:color="auto"/>
              <w:bottom w:val="single" w:sz="6" w:space="0" w:color="auto"/>
              <w:right w:val="single" w:sz="6" w:space="0" w:color="auto"/>
            </w:tcBorders>
          </w:tcPr>
          <w:p w14:paraId="4ABDA9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c>
          <w:tcPr>
            <w:tcW w:w="540" w:type="dxa"/>
            <w:tcBorders>
              <w:top w:val="single" w:sz="6" w:space="0" w:color="auto"/>
              <w:left w:val="single" w:sz="6" w:space="0" w:color="auto"/>
              <w:bottom w:val="single" w:sz="6" w:space="0" w:color="auto"/>
              <w:right w:val="single" w:sz="6" w:space="0" w:color="auto"/>
            </w:tcBorders>
          </w:tcPr>
          <w:p w14:paraId="690DCE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tc>
        <w:tc>
          <w:tcPr>
            <w:tcW w:w="450" w:type="dxa"/>
            <w:tcBorders>
              <w:top w:val="single" w:sz="6" w:space="0" w:color="auto"/>
              <w:left w:val="single" w:sz="6" w:space="0" w:color="auto"/>
              <w:bottom w:val="single" w:sz="6" w:space="0" w:color="auto"/>
              <w:right w:val="single" w:sz="6" w:space="0" w:color="auto"/>
            </w:tcBorders>
          </w:tcPr>
          <w:p w14:paraId="51C42F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811/</w:t>
            </w:r>
          </w:p>
        </w:tc>
        <w:tc>
          <w:tcPr>
            <w:tcW w:w="630" w:type="dxa"/>
            <w:tcBorders>
              <w:top w:val="single" w:sz="6" w:space="0" w:color="auto"/>
              <w:left w:val="single" w:sz="6" w:space="0" w:color="auto"/>
              <w:bottom w:val="single" w:sz="6" w:space="0" w:color="auto"/>
              <w:right w:val="single" w:sz="6" w:space="0" w:color="auto"/>
            </w:tcBorders>
          </w:tcPr>
          <w:p w14:paraId="6E6C5E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3750</w:t>
            </w:r>
          </w:p>
        </w:tc>
        <w:tc>
          <w:tcPr>
            <w:tcW w:w="534" w:type="dxa"/>
            <w:tcBorders>
              <w:top w:val="single" w:sz="6" w:space="0" w:color="auto"/>
              <w:left w:val="single" w:sz="6" w:space="0" w:color="auto"/>
              <w:bottom w:val="single" w:sz="6" w:space="0" w:color="auto"/>
              <w:right w:val="single" w:sz="6" w:space="0" w:color="auto"/>
            </w:tcBorders>
          </w:tcPr>
          <w:p w14:paraId="4E6C06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65BFF6"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24F4FF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w:t>
            </w:r>
          </w:p>
        </w:tc>
        <w:tc>
          <w:tcPr>
            <w:tcW w:w="850" w:type="dxa"/>
            <w:tcBorders>
              <w:top w:val="single" w:sz="6" w:space="0" w:color="auto"/>
              <w:left w:val="single" w:sz="6" w:space="0" w:color="auto"/>
              <w:bottom w:val="single" w:sz="6" w:space="0" w:color="auto"/>
              <w:right w:val="single" w:sz="6" w:space="0" w:color="auto"/>
            </w:tcBorders>
          </w:tcPr>
          <w:p w14:paraId="660042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Целевой</w:t>
            </w:r>
          </w:p>
        </w:tc>
        <w:tc>
          <w:tcPr>
            <w:tcW w:w="819" w:type="dxa"/>
            <w:tcBorders>
              <w:top w:val="single" w:sz="6" w:space="0" w:color="auto"/>
              <w:left w:val="single" w:sz="6" w:space="0" w:color="auto"/>
              <w:bottom w:val="single" w:sz="6" w:space="0" w:color="auto"/>
              <w:right w:val="single" w:sz="6" w:space="0" w:color="auto"/>
            </w:tcBorders>
          </w:tcPr>
          <w:p w14:paraId="331413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карта</w:t>
            </w:r>
          </w:p>
        </w:tc>
        <w:tc>
          <w:tcPr>
            <w:tcW w:w="900" w:type="dxa"/>
            <w:tcBorders>
              <w:top w:val="single" w:sz="6" w:space="0" w:color="auto"/>
              <w:left w:val="single" w:sz="6" w:space="0" w:color="auto"/>
              <w:bottom w:val="single" w:sz="6" w:space="0" w:color="auto"/>
              <w:right w:val="single" w:sz="6" w:space="0" w:color="auto"/>
            </w:tcBorders>
          </w:tcPr>
          <w:p w14:paraId="24383A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C1D4E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B53C9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6FE3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1483</w:t>
            </w:r>
          </w:p>
        </w:tc>
        <w:tc>
          <w:tcPr>
            <w:tcW w:w="630" w:type="dxa"/>
            <w:tcBorders>
              <w:top w:val="single" w:sz="6" w:space="0" w:color="auto"/>
              <w:left w:val="single" w:sz="6" w:space="0" w:color="auto"/>
              <w:bottom w:val="single" w:sz="6" w:space="0" w:color="auto"/>
              <w:right w:val="single" w:sz="6" w:space="0" w:color="auto"/>
            </w:tcBorders>
          </w:tcPr>
          <w:p w14:paraId="07647A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4C7D1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763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66F39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3F7ED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6D0B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7764F3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630" w:type="dxa"/>
            <w:tcBorders>
              <w:top w:val="single" w:sz="6" w:space="0" w:color="auto"/>
              <w:left w:val="single" w:sz="6" w:space="0" w:color="auto"/>
              <w:bottom w:val="single" w:sz="6" w:space="0" w:color="auto"/>
              <w:right w:val="single" w:sz="6" w:space="0" w:color="auto"/>
            </w:tcBorders>
          </w:tcPr>
          <w:p w14:paraId="76E76C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274CB2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78D543B"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0E821B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Поликарп.</w:t>
            </w:r>
          </w:p>
        </w:tc>
        <w:tc>
          <w:tcPr>
            <w:tcW w:w="850" w:type="dxa"/>
            <w:tcBorders>
              <w:top w:val="single" w:sz="6" w:space="0" w:color="auto"/>
              <w:left w:val="single" w:sz="6" w:space="0" w:color="auto"/>
              <w:bottom w:val="single" w:sz="6" w:space="0" w:color="auto"/>
              <w:right w:val="single" w:sz="6" w:space="0" w:color="auto"/>
            </w:tcBorders>
          </w:tcPr>
          <w:p w14:paraId="305F52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(штаб.,</w:t>
            </w:r>
          </w:p>
        </w:tc>
        <w:tc>
          <w:tcPr>
            <w:tcW w:w="819" w:type="dxa"/>
            <w:tcBorders>
              <w:top w:val="single" w:sz="6" w:space="0" w:color="auto"/>
              <w:left w:val="single" w:sz="6" w:space="0" w:color="auto"/>
              <w:bottom w:val="single" w:sz="6" w:space="0" w:color="auto"/>
              <w:right w:val="single" w:sz="6" w:space="0" w:color="auto"/>
            </w:tcBorders>
          </w:tcPr>
          <w:p w14:paraId="53FF75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w:t>
            </w:r>
          </w:p>
        </w:tc>
        <w:tc>
          <w:tcPr>
            <w:tcW w:w="900" w:type="dxa"/>
            <w:tcBorders>
              <w:top w:val="single" w:sz="6" w:space="0" w:color="auto"/>
              <w:left w:val="single" w:sz="6" w:space="0" w:color="auto"/>
              <w:bottom w:val="single" w:sz="6" w:space="0" w:color="auto"/>
              <w:right w:val="single" w:sz="6" w:space="0" w:color="auto"/>
            </w:tcBorders>
          </w:tcPr>
          <w:p w14:paraId="0A58D9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A3A5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A110F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92E9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1DD0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D86E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1C93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5A90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6CBF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05C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797B7B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114CC1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48B7A0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251669F"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13E546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DC8F2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санит.,</w:t>
            </w:r>
          </w:p>
        </w:tc>
        <w:tc>
          <w:tcPr>
            <w:tcW w:w="819" w:type="dxa"/>
            <w:tcBorders>
              <w:top w:val="single" w:sz="6" w:space="0" w:color="auto"/>
              <w:left w:val="single" w:sz="6" w:space="0" w:color="auto"/>
              <w:bottom w:val="single" w:sz="6" w:space="0" w:color="auto"/>
              <w:right w:val="single" w:sz="6" w:space="0" w:color="auto"/>
            </w:tcBorders>
          </w:tcPr>
          <w:p w14:paraId="01105D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24.7.44</w:t>
            </w:r>
          </w:p>
        </w:tc>
        <w:tc>
          <w:tcPr>
            <w:tcW w:w="900" w:type="dxa"/>
            <w:tcBorders>
              <w:top w:val="single" w:sz="6" w:space="0" w:color="auto"/>
              <w:left w:val="single" w:sz="6" w:space="0" w:color="auto"/>
              <w:bottom w:val="single" w:sz="6" w:space="0" w:color="auto"/>
              <w:right w:val="single" w:sz="6" w:space="0" w:color="auto"/>
            </w:tcBorders>
          </w:tcPr>
          <w:p w14:paraId="6BEF64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9E3C6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5551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E14CB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C645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6B8E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544A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3C8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C196C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6757A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53F1D9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004082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45D39D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F2A9CE9"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67DAD5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4CC7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w:t>
            </w:r>
          </w:p>
        </w:tc>
        <w:tc>
          <w:tcPr>
            <w:tcW w:w="819" w:type="dxa"/>
            <w:tcBorders>
              <w:top w:val="single" w:sz="6" w:space="0" w:color="auto"/>
              <w:left w:val="single" w:sz="6" w:space="0" w:color="auto"/>
              <w:bottom w:val="single" w:sz="6" w:space="0" w:color="auto"/>
              <w:right w:val="single" w:sz="6" w:space="0" w:color="auto"/>
            </w:tcBorders>
          </w:tcPr>
          <w:p w14:paraId="0983BA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D932C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29B7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58276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911F0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40442F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CDC3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CD99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C8ADE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6754D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D2150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1215D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A34F3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0C6BD0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0D26B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Коммерческая нагрузка получена расчетным путем.</w:t>
      </w:r>
    </w:p>
    <w:p w14:paraId="636E9F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25EA49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A822E0" w:rsidRPr="0076577C" w14:paraId="3CE88121" w14:textId="77777777" w:rsidTr="005434FD">
        <w:tc>
          <w:tcPr>
            <w:tcW w:w="751" w:type="dxa"/>
          </w:tcPr>
          <w:p w14:paraId="281900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751" w:type="dxa"/>
          </w:tcPr>
          <w:p w14:paraId="622AD2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751" w:type="dxa"/>
          </w:tcPr>
          <w:p w14:paraId="1FE762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751" w:type="dxa"/>
          </w:tcPr>
          <w:p w14:paraId="0AADB9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АЧ30-Б</w:t>
            </w:r>
          </w:p>
        </w:tc>
        <w:tc>
          <w:tcPr>
            <w:tcW w:w="751" w:type="dxa"/>
          </w:tcPr>
          <w:p w14:paraId="45BFBC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2х1500</w:t>
            </w:r>
          </w:p>
        </w:tc>
        <w:tc>
          <w:tcPr>
            <w:tcW w:w="751" w:type="dxa"/>
          </w:tcPr>
          <w:p w14:paraId="67BB18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2х1250/</w:t>
            </w:r>
          </w:p>
        </w:tc>
        <w:tc>
          <w:tcPr>
            <w:tcW w:w="751" w:type="dxa"/>
          </w:tcPr>
          <w:p w14:paraId="0F9A90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15000/</w:t>
            </w:r>
          </w:p>
        </w:tc>
        <w:tc>
          <w:tcPr>
            <w:tcW w:w="751" w:type="dxa"/>
          </w:tcPr>
          <w:p w14:paraId="37B57D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4900/</w:t>
            </w:r>
          </w:p>
        </w:tc>
        <w:tc>
          <w:tcPr>
            <w:tcW w:w="751" w:type="dxa"/>
          </w:tcPr>
          <w:p w14:paraId="4893EF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2910</w:t>
            </w:r>
          </w:p>
        </w:tc>
        <w:tc>
          <w:tcPr>
            <w:tcW w:w="751" w:type="dxa"/>
          </w:tcPr>
          <w:p w14:paraId="6E5F76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5/32</w:t>
            </w:r>
          </w:p>
        </w:tc>
        <w:tc>
          <w:tcPr>
            <w:tcW w:w="751" w:type="dxa"/>
          </w:tcPr>
          <w:p w14:paraId="5F6048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405/</w:t>
            </w:r>
          </w:p>
        </w:tc>
        <w:tc>
          <w:tcPr>
            <w:tcW w:w="751" w:type="dxa"/>
          </w:tcPr>
          <w:p w14:paraId="0BD735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w:t>
            </w:r>
          </w:p>
        </w:tc>
        <w:tc>
          <w:tcPr>
            <w:tcW w:w="751" w:type="dxa"/>
          </w:tcPr>
          <w:p w14:paraId="5A2A52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751" w:type="dxa"/>
          </w:tcPr>
          <w:p w14:paraId="24A5E4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751" w:type="dxa"/>
          </w:tcPr>
          <w:p w14:paraId="0B39A1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w:t>
            </w:r>
          </w:p>
        </w:tc>
      </w:tr>
      <w:tr w:rsidR="00A822E0" w:rsidRPr="0076577C" w14:paraId="70692F6E" w14:textId="77777777" w:rsidTr="005434FD">
        <w:tc>
          <w:tcPr>
            <w:tcW w:w="751" w:type="dxa"/>
          </w:tcPr>
          <w:p w14:paraId="3EAEA3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C947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CD14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6A689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DFF63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991E8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D99FA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751" w:type="dxa"/>
          </w:tcPr>
          <w:p w14:paraId="0723D7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16000</w:t>
            </w:r>
          </w:p>
        </w:tc>
        <w:tc>
          <w:tcPr>
            <w:tcW w:w="751" w:type="dxa"/>
          </w:tcPr>
          <w:p w14:paraId="04FFE1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5900</w:t>
            </w:r>
          </w:p>
        </w:tc>
        <w:tc>
          <w:tcPr>
            <w:tcW w:w="751" w:type="dxa"/>
          </w:tcPr>
          <w:p w14:paraId="678287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90C8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E638B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751" w:type="dxa"/>
          </w:tcPr>
          <w:p w14:paraId="7BDC2C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8B086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723B8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r>
      <w:tr w:rsidR="00A822E0" w:rsidRPr="0076577C" w14:paraId="6AF50443" w14:textId="77777777" w:rsidTr="005434FD">
        <w:tc>
          <w:tcPr>
            <w:tcW w:w="751" w:type="dxa"/>
          </w:tcPr>
          <w:p w14:paraId="0E4D8C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751" w:type="dxa"/>
          </w:tcPr>
          <w:p w14:paraId="501854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w:t>
            </w:r>
          </w:p>
        </w:tc>
        <w:tc>
          <w:tcPr>
            <w:tcW w:w="751" w:type="dxa"/>
          </w:tcPr>
          <w:p w14:paraId="506AC6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w:t>
            </w:r>
          </w:p>
        </w:tc>
        <w:tc>
          <w:tcPr>
            <w:tcW w:w="751" w:type="dxa"/>
          </w:tcPr>
          <w:p w14:paraId="2B4B9A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АЧ30-Б</w:t>
            </w:r>
          </w:p>
        </w:tc>
        <w:tc>
          <w:tcPr>
            <w:tcW w:w="751" w:type="dxa"/>
          </w:tcPr>
          <w:p w14:paraId="0E6FCB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2х1500</w:t>
            </w:r>
          </w:p>
        </w:tc>
        <w:tc>
          <w:tcPr>
            <w:tcW w:w="751" w:type="dxa"/>
          </w:tcPr>
          <w:p w14:paraId="71E44B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2х1250/</w:t>
            </w:r>
          </w:p>
        </w:tc>
        <w:tc>
          <w:tcPr>
            <w:tcW w:w="751" w:type="dxa"/>
          </w:tcPr>
          <w:p w14:paraId="5E2EE1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13500</w:t>
            </w:r>
          </w:p>
        </w:tc>
        <w:tc>
          <w:tcPr>
            <w:tcW w:w="751" w:type="dxa"/>
          </w:tcPr>
          <w:p w14:paraId="477AAA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3700</w:t>
            </w:r>
          </w:p>
        </w:tc>
        <w:tc>
          <w:tcPr>
            <w:tcW w:w="751" w:type="dxa"/>
          </w:tcPr>
          <w:p w14:paraId="47F065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1850</w:t>
            </w:r>
          </w:p>
        </w:tc>
        <w:tc>
          <w:tcPr>
            <w:tcW w:w="751" w:type="dxa"/>
          </w:tcPr>
          <w:p w14:paraId="6C77E9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w:t>
            </w:r>
          </w:p>
        </w:tc>
        <w:tc>
          <w:tcPr>
            <w:tcW w:w="751" w:type="dxa"/>
          </w:tcPr>
          <w:p w14:paraId="4F51DB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415/</w:t>
            </w:r>
          </w:p>
        </w:tc>
        <w:tc>
          <w:tcPr>
            <w:tcW w:w="751" w:type="dxa"/>
          </w:tcPr>
          <w:p w14:paraId="12580E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w:t>
            </w:r>
          </w:p>
        </w:tc>
        <w:tc>
          <w:tcPr>
            <w:tcW w:w="751" w:type="dxa"/>
          </w:tcPr>
          <w:p w14:paraId="57367D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751" w:type="dxa"/>
          </w:tcPr>
          <w:p w14:paraId="60739C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751" w:type="dxa"/>
          </w:tcPr>
          <w:p w14:paraId="4E3539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w:t>
            </w:r>
          </w:p>
        </w:tc>
      </w:tr>
      <w:tr w:rsidR="00A822E0" w:rsidRPr="0076577C" w14:paraId="5885CB70" w14:textId="77777777" w:rsidTr="005434FD">
        <w:tc>
          <w:tcPr>
            <w:tcW w:w="751" w:type="dxa"/>
          </w:tcPr>
          <w:p w14:paraId="54B181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B50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F8C0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0E17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C9C9D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F5304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ED31F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751" w:type="dxa"/>
          </w:tcPr>
          <w:p w14:paraId="545A98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29666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EEB66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7D2E7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0F54E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751" w:type="dxa"/>
          </w:tcPr>
          <w:p w14:paraId="4DD390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84B17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3D9E0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3200</w:t>
            </w:r>
          </w:p>
        </w:tc>
      </w:tr>
    </w:tbl>
    <w:p w14:paraId="1FDA72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Крейсерская скорость получена расчетным путем и принята равной 0,8 max скорости (1822,138).</w:t>
      </w:r>
    </w:p>
    <w:p w14:paraId="1A578D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E34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состоялось заседание коллегии НКАП по вопросу "О подготовке к новому учебному году" (1742).</w:t>
      </w:r>
    </w:p>
    <w:p w14:paraId="20C8D8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52B7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B3125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120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1943 г. Харьков был освобожден от оккупантов и вскоре началось восстановление завода, на который из Нижнего Тагила прибыла группа инженеров и рабочих, а с ними станки и инструменты (3905).</w:t>
      </w:r>
    </w:p>
    <w:p w14:paraId="09FB1E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D63A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F74A0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444690"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в 1944 году оперативная сводка Совинформбюро:</w:t>
      </w:r>
    </w:p>
    <w:p w14:paraId="6E540AFB"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23 августа к юго-востоку и югу от города Тарту наши войска с боями заняли 25 населённых пунктов, в числе которых Минна, Хилья, Ляти, Илли, Отеля и железнодорожные станции Рэола, Ухти, Айяма.</w:t>
      </w:r>
    </w:p>
    <w:p w14:paraId="29362503"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наши войска отбили атаки пехоты и танков противника и в результате предпринятых контратак улучшили свои позиции.</w:t>
      </w:r>
    </w:p>
    <w:p w14:paraId="1D36B83D"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и южнее города Ломжа наши войска, продолжая наступление, с боями заняли более 80 населённых пунктов, среди которых узловая железнодорожная станция Малкиня-Гурна, крупные населённые пункты Выжыки, Выпыхи, Шумово, Анджеево, Пенхратка, Калиново, Зарембы, Каньково и железнодорожная станция Червонный Бор (13 километров юго-восточнее Ломжи).</w:t>
      </w:r>
    </w:p>
    <w:p w14:paraId="5746AEF6"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восточнее Праги наши войска отбивали атаки пехоты и танков противника.</w:t>
      </w:r>
    </w:p>
    <w:p w14:paraId="4DB2F30D"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1-го УкраинскогО фронта, развивая наступление, 23 августа штурмом овладели крупным центром авиационной промышленности и важным железнодорожным узлом городом Дембица, а также с боями заняли более 70 других населённых пунктов, в числе которых крупные населённые пункты Осталенж, Вампежув, Радо-Мысль Вельки, Жарувка, Ружа, Кендзеж, Кавенчин, Завада, Лопухова и железнодорожные станции Пшецлав, Домбье, Пусткув, Коханувка.</w:t>
      </w:r>
    </w:p>
    <w:p w14:paraId="652311D6"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результате стремительного удара танковых соединений и пехоты 23 августа овладели важным узлом коммуникаций и сильным опорным пунктом обороны противника между реками Серет и Прут — городом Васлуй, а также с боями заняли более 150 других населённых пунктов; среди них — районный центр Молдавской ССР Корнешти, крупные населённые пункты Куза Водэ, Бутя, Негрешти, Гырчений, Озештий, Кетрештий, Зэподений, Ферештий, Добровзций, Присеканий, Костулены, Макарешты, Милешты, Бахмут, Паланка, Мындра и железнодорожные станции Корнешти Гара, Пырлица, Граждурь, Скынтея, Ребрица, Бухэешти, Бэрзештии, Бэлтений, Негрешти, Тодирештий.</w:t>
      </w:r>
    </w:p>
    <w:p w14:paraId="0D702FF6"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продолжая наступление, 23 августа штурмом овладели важными опорными пунктами обороны противника в нижнем течении Днестра — городами Бендеры и Белгород-Днестровский (Аккерман), а также с боями заняли более 200 других населённых пунктов, среди которых районные центры Молдавской ССР город Комрат, Романовка, районные центры Измаильской области Староказачье, Шабо, Сарата, Арциз, узловая железнодорожная станция Бессарабская, крупные населённые пункты Пересечина, Загайкана, Балабанешть, Чимишени, Бульбоки, Гиска, Золотянка, Кашкалия, Баймаклия, Батырь, Гура-Галбена, Каракуй, Князевка, Жавгур, Дезгинже, Бороганы, Вишневка, Садык, Кирсова, Твардица, Красна, Парис, Фриденсталь, Вадень, Корниловка и железнодорожные станции Бульбоки, Соколень, Скиноса, Петрешть, Абаклия, Чок-Майдан, Комрат, Дезгинже, Сарата.</w:t>
      </w:r>
    </w:p>
    <w:p w14:paraId="23ECB574"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4AF9E8C0"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августа наши войска на всех фронтах подбили и уничтожили 174 немецких танка. В воздушных боях и огнём зенитной артиллерии сбито 94 самолёта противника.»</w:t>
      </w:r>
    </w:p>
    <w:p w14:paraId="7062DDC5"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румынские порты Констанца, Сулина, Вилков.</w:t>
      </w:r>
    </w:p>
    <w:p w14:paraId="1BE2CE79"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Черноморского флота совершила налёты на румынские порты Констанца, Сулина и Вилков. В порту Констанца наши лётчики потопили вспомогательный крейсер, транспорт водоизмещением в 1.000 тонн и сторожевой катер. В порту Сулина пущены ко дну транспорт водоизмещением в 1.000 тонн, две баржи и катер. В порту Вилков потоплен монитор противника.»</w:t>
      </w:r>
    </w:p>
    <w:p w14:paraId="6717ADD4"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Тарту наши войска продолжали наступление. Упорные бои произошли за населённый пункт Отепя. Части Н-ского соединения, перерезав пути, связывавшие вражеский гарнизон с тылами, атаковали противника. После ожесточённой схватки наши войска заняли важный узел дорог Отеля. Истреблено свыше 400 гитлеровцев. Уничтожено 2 танка, 16 орудий, 12 миномётов и 40 автомашин. Захвачены пленные и трофеи.</w:t>
      </w:r>
    </w:p>
    <w:p w14:paraId="12748ED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и южнее города Ломжа наши войска, преодолевая ожесточённое сопротивление противника, с боями продвигались вперёд. Немцы выбиты из узловой железнодорожной станции Малкиня-Гурна. Противник понёс большие потери. На поле боя подсчитано свыше 2 тысяч убитых немецких солдат и офицеров. Разгромлен штаб 3-й немецкой кавалерийской бригады. Сожжено и подбито 54 танка и самоходных орудия, уничтожено 43 полевых орудия, 45 миномётов и 8 бронетранспортёров. Захвачено у немцев 6 танков, 116 орудий разного калибра, из них 14 тяжёлых, 34 миномёта, 68 пулемётов, 2 радиостанции и 3 склада боеприпасов. В воздушных боях сбито 12 немецких самолётов.</w:t>
      </w:r>
    </w:p>
    <w:p w14:paraId="1C995688"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Украинского фронта под прикрытием мощного артиллерийского огня форсировали реку Вислока. Стремительным натиском советские части прорвали полосу обороны противника и овладели узлом шоссейных дорог Радомысль Вельки. Развивая успех, наши войска штурмом овладели городом Дембица. Уничтожены 671-й и 669-й полки 371-й немецкой пехотной дивизии. Другие части противника также понесли тяжёлые потери. Наши войска захватили 450 пленных и большие трофеи.</w:t>
      </w:r>
    </w:p>
    <w:p w14:paraId="41995342"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успешное наступление. Противник вводит в бой свои резервы и оказывает сопротивление. Контратаки вражеских танков и пехоты успешно отбиты нашими войсками. Сломив сопротивление противника, советские танкисты и пехотинцы стремительно продвинулись вперед на 35 километров и штурмом овладели румынским городом Васлуй. Захвачены пленные и большие трофеи. Наши лётчики в воздушных боях сбили 35 немецких самолётов.</w:t>
      </w:r>
    </w:p>
    <w:p w14:paraId="321BD921"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румыны рассказывают, что немцы преграждают путь отступающим румынский частям и открывают по ним огонь. Немецкие заградительные отряды расстреляли большое количество румынских солдат и офицеров. На некоторых участках между отступавшими румынскими подразделениями я немецкими заградительными отрядами произошли вооружённые столкновения.</w:t>
      </w:r>
    </w:p>
    <w:p w14:paraId="71658BC5"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овладели городом Бендеры — важным пунктом обороны немцев на реке Днестр. С востока город Бендеры защищен широким водным рубежом, с севера — крепостным валом, с юга — сильными узлами сопротивления Плавни и Гиска. Вчера вечером советские бомбардировщики нанесли мощные удары по укреплениям противника и подавили его огневые точки. Ночью наши войска пошли на штурм и овладели городом Бендеры. Враг понёс тяжёлые потери в живой силе и технике.</w:t>
      </w:r>
    </w:p>
    <w:p w14:paraId="5FAFFB07"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устье Днестра наша пехота, во взаимодействии с моряками и при поддержке авиации, ночью форсировала Днестровский лиман южнее города Белгород-Днестровский (Аккерман). Советские бойцы стремительной атакой прорвались па юто-восточную окраину города Белгород-Днестровский. Другая десантная группа, высадившись севернее города, выбила гитлеровцев из селений Молога, Кривда, Карловка, Турлаки. Противник, опираясь па укрепления, возведённые на подступах к городу, упорно сопротивлялся. В результате ожесточённых уличных боёв наши войска сегодня овладели городом и крепостью Белгород-Днестровский. Вражеский гарнизон ликвидирован. 1.700 солдат и офицеров противника сложили оружие и сдались в плен.</w:t>
      </w:r>
    </w:p>
    <w:p w14:paraId="7D3E1C1F"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фронта продолжали стремительное наступление. Мотопехота и танки прорвались в тылы врага и, преследуя его разбитые части, продвинулись вперёд до 40 километров. Наша пехота, двигаясь следом за подвижными частями, уничтожает узлы сопротивления и очаги обороны противника. Захвачено у немцев 40 орудий, 73 миномёта, свыше 200 пулемётов и другие трофеи.</w:t>
      </w:r>
    </w:p>
    <w:p w14:paraId="52C9D6A2"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Бомбардировочная и торпедоносная авиация Краснознамённого Балтийского флота потопила в Балтийском море два немецких транспорта общим водоизмещением в 8 тысяч тонн и одну подводную лодку противника.» (14991).</w:t>
      </w:r>
    </w:p>
    <w:p w14:paraId="243BEAFB"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29B268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г. состоялся первый боевой вылет1-го иап "Варшава", созданного в сентябре 1943. 21 июля 1944 г.,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Для сопровождения и прикрытия двух штурмовиков Ил-2 из польского 3-го шап вылетели две пары 1-го и одна пара 233-го иап. К этому времени 1-й иап "Варшава" состоял из трех эскадрилий по 12 самолетов, трех машин управления полка и двух запасных. Всего 41 самолет Як-1.</w:t>
      </w:r>
    </w:p>
    <w:p w14:paraId="3C69E8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46193E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51784C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23F787"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в 1944 году в условиях наступления советских войск и освобождения ими значительной части территории Румынии началось Национальное антифашистское и антиимпериалистическое восстание румынского народа. Поражение Германии заставляет короля Румынии Михая отправить в отставку фашистского диктатора Й.Антонеску и объявить Германии войну. Новое правительство заключает перемирие с союзными державами. День освобождения Румынии (14991).</w:t>
      </w:r>
    </w:p>
    <w:p w14:paraId="71DBB0DC"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141CD85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Румыния вышла из войны против СССР (4962).</w:t>
      </w:r>
    </w:p>
    <w:p w14:paraId="31A3609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D27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23, 1944: King Michael I of Rumania dismisses Marshall Antonescu, the head of state and Hitler's close ally, and brings his country over to the Soviet side (3819).</w:t>
      </w:r>
    </w:p>
    <w:p w14:paraId="6A90A9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C12D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23 по 31 августа 1944 в Румынии произошло национальное вооруженное восстание против фашистской диктатуры Й.Антонеску, который был арестован 23 августа. 24 Румыния вышла из фашистского блока и объявила войну Германии. 24-30 патриотические отряды рабочих и солдат вели бои против немцев в Бухаресте (2438,440).</w:t>
      </w:r>
    </w:p>
    <w:p w14:paraId="700D35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552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23 August 1944 Rumania signs Allied armistice (270).</w:t>
      </w:r>
    </w:p>
    <w:p w14:paraId="3E0591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A818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Румыния подписала перемирие с союзниками (270), а Антонеско был арестован и отправлен в тюрьму. После войны от был судим и казнен (2247,7).</w:t>
      </w:r>
    </w:p>
    <w:p w14:paraId="29D1F7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B24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румынский фронт был прорван на нескольких направлениях.</w:t>
      </w:r>
    </w:p>
    <w:p w14:paraId="674688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4D6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через три дня после начала советского наступления против Румынии, король Михай совершил государственный переворот, удалил от дел Антонеско и немедленно сдался. За условиями сдачи наблюдала советская сторона от имени союзников (3871).</w:t>
      </w:r>
    </w:p>
    <w:p w14:paraId="26CEB9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213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в районе Варки начал боевую деятельность польский истребительный полк Варшава (438,922).</w:t>
      </w:r>
    </w:p>
    <w:p w14:paraId="2775C1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EB07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6453F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98C74"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шестьдесят один человек погиб в результате авиакатастрофы во Фреклтоне, когда самолет B-24 Liberator ВВС США врезался в деревню Фреклтон Англия (20373).</w:t>
      </w:r>
    </w:p>
    <w:p w14:paraId="29DE0553"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457F0A0F" w14:textId="77777777" w:rsidR="005A7E1A" w:rsidRPr="0076577C" w:rsidRDefault="005A7E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пытаясь управлять одним из новых легких бомбардировщиков Martin Baltimore без инструктора в начале переходного этапа обучения, майор Карло Эмануэле Бускалья , один из самых известных авиаторов Италии и командир 28-го бомбардировочного крыла, терпит крушение при взлете. На следующий день он умирает в больнице Неаполя (20373).</w:t>
      </w:r>
    </w:p>
    <w:p w14:paraId="35B1B12D" w14:textId="77777777" w:rsidR="005A7E1A" w:rsidRPr="0076577C" w:rsidRDefault="005A7E1A" w:rsidP="0076577C">
      <w:pPr>
        <w:spacing w:after="0" w:line="240" w:lineRule="auto"/>
        <w:jc w:val="both"/>
        <w:rPr>
          <w:rFonts w:ascii="Times New Roman" w:hAnsi="Times New Roman"/>
          <w:color w:val="000000" w:themeColor="text1"/>
          <w:sz w:val="16"/>
          <w:szCs w:val="16"/>
        </w:rPr>
      </w:pPr>
    </w:p>
    <w:p w14:paraId="59B2D1B2"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в 1944 году союзники освободили Марсель (14991).</w:t>
      </w:r>
    </w:p>
    <w:p w14:paraId="3C238F14"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3B34BDF2"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в 1944 году войска союзников занимают Гренобль (Франция) (14991).</w:t>
      </w:r>
    </w:p>
    <w:p w14:paraId="7167B1EC"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32218FB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войска союзников заняли Гренобль (Франция) (4962).</w:t>
      </w:r>
    </w:p>
    <w:p w14:paraId="4C9419C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AECD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СС начали минировать Эйфелеву башню (2100).</w:t>
      </w:r>
    </w:p>
    <w:p w14:paraId="14FB58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609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немцы оккупировали Словакию предотвратив измену (2070,198).</w:t>
      </w:r>
    </w:p>
    <w:p w14:paraId="762E96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341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23-24 августа 1944 немецкий ас Эрих Хартман за два дня сбил 19 самолетов (2115).</w:t>
      </w:r>
    </w:p>
    <w:p w14:paraId="533910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DAC9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августа 1944 в Фрекельтоне (Англия) американский военный самолет упал на школу, из-за чего погибло 76 человек (4962).</w:t>
      </w:r>
    </w:p>
    <w:p w14:paraId="26420EF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440C5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09A48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E819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А.И.Ш. получил справку:</w:t>
      </w:r>
    </w:p>
    <w:p w14:paraId="18373B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 по вопросу автоматизации управления ВМГ самолета.</w:t>
      </w:r>
    </w:p>
    <w:p w14:paraId="19FABD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разработаны и испытаны все агрегаты, необходимые для полной автоматизации управления самолетом, т.е. система управления сведена к одному рычагу. В связи с этим на очереди стоят две задачи:</w:t>
      </w:r>
    </w:p>
    <w:p w14:paraId="4349EE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Проведение широких войсковых и эксплуатационных испытаний всех автоматов в комплексе.</w:t>
      </w:r>
    </w:p>
    <w:p w14:paraId="06405E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Организация серийного производства автоматов и внедрение их в эксплуатацию.</w:t>
      </w:r>
    </w:p>
    <w:p w14:paraId="6E679C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решения первой задачи необходимо:</w:t>
      </w:r>
    </w:p>
    <w:p w14:paraId="17F3B6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течение 1944 оборудовать автоматикой (в комплексе) партии самолетов Ла-7, Як-9, Пе-2, Ил-2 и провести их эксплуатационные испытания. Изготовление автоматов для этой цели поручить завода 132 (ВГ, гидравлические агрегаты) и N 20 (Э-67).</w:t>
      </w:r>
    </w:p>
    <w:p w14:paraId="7BB10C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закончить разработку и провести гос. испытания системы ВГ для самолетов Як-9 и Пе-2 с ВК-107А, а также для Ил-10 с АМ-42." (1824,71).</w:t>
      </w:r>
    </w:p>
    <w:p w14:paraId="52406E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решения второй задачи необходимо:</w:t>
      </w:r>
    </w:p>
    <w:p w14:paraId="0CCE29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1944 году перейти на серийное оснащение самолетов Як-9 агрегатами ВГ, прошедшими войсковые испытания и серийно выпускаемые заводом N 132.</w:t>
      </w:r>
    </w:p>
    <w:p w14:paraId="5C1C00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 1944 году организовать на базе завода N 451 с переводом части кадров и оборудования завода N 132, завод по производству моторных автоматов (за рубежом имеется ряд подобных специализированных фирм) и организовать на нем серийный выпуск агрегатов ВГ, Э-67 и гидравлических агрегатов (системы ВГ).</w:t>
      </w:r>
    </w:p>
    <w:p w14:paraId="3953B9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Организация в сентябре 1944 года серийного производства агрегатов ВГ, Э-67 и АРТЦ возложена на Наркомавиапром постановлением ГОКО N 5947 от 22 мая 1944 года (о создании скоростных дневных бомбардировщиков).</w:t>
      </w:r>
    </w:p>
    <w:p w14:paraId="5BED3D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 1945 года серийные автоматы подавать моторным заводам и обязать их поставлять самолетным заводам моторы с автоматами.</w:t>
      </w:r>
    </w:p>
    <w:p w14:paraId="37582F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месте с тем, для дальнейшей разработки вопросов автоматизации ВМГ и создания новых образцов автоматов, необходимо:</w:t>
      </w:r>
    </w:p>
    <w:p w14:paraId="4D21CC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При заводе, создаваемом для производства автоматов (на базе завода N 451) организовать ОКБ по автоматам ВМГ.</w:t>
      </w:r>
    </w:p>
    <w:p w14:paraId="24BA0B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Дать указание 8 Гл. управлению о руководстве работой по автоматизации ВМГ и, в частности, о выделении ведущего инженера по этим вопросам. В настоящее время 8 Гл. управление самоустранилось от этой работы, вплоть до того, что этим вопросом в 8 Главке никто не занимается.</w:t>
      </w:r>
    </w:p>
    <w:p w14:paraId="10605D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вышеизложенным, считаю необходимым издание 2-х приказов (для разделения задач), проекты которых прилагаю (1824,71).</w:t>
      </w:r>
    </w:p>
    <w:p w14:paraId="5BEAE2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9B1BB"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августа 1944 г. Центральный авиамоторный институт направил Наркому авиапромышленности А.И. Шахурину справку по вопросу автоматизации управления винтомоторной группой (шагом и газом винта) на самолетах различных типов, в т.ч. и на Пе-2:</w:t>
      </w:r>
    </w:p>
    <w:p w14:paraId="0DB40C7B"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настоящее время разработаны и испытаны все агрегаты, необходимые для полной автоматизации управления самолетом, т.е. система управления сведена к одному рычагу. В связи с этим на очереди стоят две задачи:</w:t>
      </w:r>
    </w:p>
    <w:p w14:paraId="4F4F9157"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Проведение широких войсковых и эксплуатационных испытаний всех автоматов в комплексе.</w:t>
      </w:r>
    </w:p>
    <w:p w14:paraId="3A879B76"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Организация серийного производства автоматов и внедрение их в эксплуатацию.</w:t>
      </w:r>
    </w:p>
    <w:p w14:paraId="7F63C412"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решения первой задачи необходимо:</w:t>
      </w:r>
    </w:p>
    <w:p w14:paraId="3165EE4F"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в течение 1944 оборудовать автоматикой (в комплексе) партии самолетов Ла-7, Як-9, Пе-2, Ил-2 и провести их эксплуатационные испытания. Изготовление автоматов для этой цели поручить завода №132 (ВГ, гидравлические агрегаты) и №20 (Э-67).</w:t>
      </w:r>
    </w:p>
    <w:p w14:paraId="2E742BA2"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закончить разработку и провести гос. испытания системы ВГ для самолетов Як-9 и Пе-2 с ВК-107А, а также для Ил-10 с АМ-42.</w:t>
      </w:r>
    </w:p>
    <w:p w14:paraId="39BAC503"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решения второй задачи необходимо:</w:t>
      </w:r>
    </w:p>
    <w:p w14:paraId="4D24D1CA"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w:t>
      </w:r>
    </w:p>
    <w:p w14:paraId="18911A16" w14:textId="1676D350"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В 1944 г. организовать на базе завода №</w:t>
      </w:r>
      <w:r>
        <w:rPr>
          <w:rFonts w:ascii="Times New Roman" w:hAnsi="Times New Roman"/>
          <w:color w:val="0070C0"/>
          <w:sz w:val="16"/>
          <w:szCs w:val="16"/>
        </w:rPr>
        <w:t xml:space="preserve"> </w:t>
      </w:r>
      <w:r w:rsidRPr="001A0BAA">
        <w:rPr>
          <w:rFonts w:ascii="Times New Roman" w:hAnsi="Times New Roman"/>
          <w:color w:val="0070C0"/>
          <w:sz w:val="16"/>
          <w:szCs w:val="16"/>
        </w:rPr>
        <w:t>451 с переводом части кадров и оборудования завода №</w:t>
      </w:r>
      <w:r>
        <w:rPr>
          <w:rFonts w:ascii="Times New Roman" w:hAnsi="Times New Roman"/>
          <w:color w:val="0070C0"/>
          <w:sz w:val="16"/>
          <w:szCs w:val="16"/>
        </w:rPr>
        <w:t xml:space="preserve"> </w:t>
      </w:r>
      <w:r w:rsidRPr="001A0BAA">
        <w:rPr>
          <w:rFonts w:ascii="Times New Roman" w:hAnsi="Times New Roman"/>
          <w:color w:val="0070C0"/>
          <w:sz w:val="16"/>
          <w:szCs w:val="16"/>
        </w:rPr>
        <w:t>132, завод по производству моторных автоматов (за рубежом имеется ряд подобных специализированных фирм) и организовать на нем серийный выпуск агрегатов ВГ, Э-67 и гидравлических агрегатов (системы ВГ).</w:t>
      </w:r>
    </w:p>
    <w:p w14:paraId="11A28075"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Примечание: Организация в сентябре 1944 г. серийного производства агрегатов ВГ, Э-67 и АРТЦ возложена на Наркомавиапром постановлением ГОКО №5947 от 22 мая 1944 г. (о создании скоростных дневных бомбардировщиков).</w:t>
      </w:r>
    </w:p>
    <w:p w14:paraId="2226C067"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 1945 года серийные автоматы подавать моторным заводам и обязать их поставлять самолетным заводам моторы с автоматами.</w:t>
      </w:r>
    </w:p>
    <w:p w14:paraId="43AFF63A"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месте с тем, для дальнейшей разработки вопросов автоматизации ВМГ и создания новых образцов автоматов, необходимо:</w:t>
      </w:r>
    </w:p>
    <w:p w14:paraId="5085DB7F"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При заводе, создаваемом для производства автоматов (на базе завода №451) организовать ОКБ по автоматам ВМГ.</w:t>
      </w:r>
    </w:p>
    <w:p w14:paraId="3A427B77"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Дать указание 8 Гл. управлению о руководстве работой по автоматизации ВМГ и, в частности, о выделении ведущего инженера по этим вопросам. В настоящее время 8 Гл. управление самоустранилось от этой работы, вплоть до того, что этим вопросом в 8 Главке никто не занимается.</w:t>
      </w:r>
    </w:p>
    <w:p w14:paraId="23876663" w14:textId="77777777" w:rsidR="0001094B" w:rsidRPr="001A0BAA" w:rsidRDefault="0001094B" w:rsidP="000109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соответствии с вышеизложенным, считаю необходимым издание 2-х приказов (для разделения задач), проекты которых прилагаю» (25430).</w:t>
      </w:r>
    </w:p>
    <w:p w14:paraId="1C6FBBDC" w14:textId="77777777" w:rsidR="0001094B" w:rsidRPr="001A0BAA" w:rsidRDefault="0001094B" w:rsidP="0001094B">
      <w:pPr>
        <w:spacing w:after="0" w:line="240" w:lineRule="auto"/>
        <w:jc w:val="both"/>
        <w:rPr>
          <w:rFonts w:ascii="Times New Roman" w:hAnsi="Times New Roman"/>
          <w:color w:val="0070C0"/>
          <w:sz w:val="16"/>
          <w:szCs w:val="16"/>
        </w:rPr>
      </w:pPr>
    </w:p>
    <w:p w14:paraId="5D114B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на Як-9 ВК-105ПФ с двухступенчатым нагнетателем произвели полет до 11900 м. Все было нормально (1825,136).</w:t>
      </w:r>
    </w:p>
    <w:p w14:paraId="7B7D37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EF2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24 августа 1944 на ЯК-9 С ВК-105ПФ И ДВУХСТУПЕНЧАТЫМ НАГНЕТАТЕЛЕМ был произведен полет до высоты 11900 мт. по прибору. Винтомоторная группа в полете рабо</w:t>
      </w:r>
      <w:r w:rsidRPr="0076577C">
        <w:rPr>
          <w:rFonts w:ascii="Times New Roman" w:hAnsi="Times New Roman"/>
          <w:color w:val="000000" w:themeColor="text1"/>
          <w:sz w:val="16"/>
          <w:szCs w:val="16"/>
        </w:rPr>
        <w:softHyphen/>
        <w:t>тала нормально. Так как в полете давление масла на</w:t>
      </w:r>
      <w:r w:rsidRPr="0076577C">
        <w:rPr>
          <w:rFonts w:ascii="Times New Roman" w:hAnsi="Times New Roman"/>
          <w:color w:val="000000" w:themeColor="text1"/>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715A3E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B5E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вышел приказ НКАП N 528с:</w:t>
      </w:r>
    </w:p>
    <w:p w14:paraId="50E1FF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основании требований ВВС и акта гос. испытаний НИИ ВВС самолета По-2 N 4504 от 18 марта 1944:</w:t>
      </w:r>
    </w:p>
    <w:p w14:paraId="091771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Директорам заводов 387 И.В.Феденину, 464 А.В.Агурееву, 471 П.Н.Голубкову внедрить в серийное производство по чертежам завода 51 след. изменения:</w:t>
      </w:r>
    </w:p>
    <w:p w14:paraId="637716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увеличенный фюзеляжный бензобак емкостью 150 кг</w:t>
      </w:r>
    </w:p>
    <w:p w14:paraId="6A97CA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легкосъемную ручку во 2-й кабине</w:t>
      </w:r>
    </w:p>
    <w:p w14:paraId="5C4DB3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установить кнопку управления огнем ОНО на ручке пилота (1692,35).</w:t>
      </w:r>
    </w:p>
    <w:p w14:paraId="2BF6EE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4AA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Начю 12 ГУ НКАП Васильев писал письмо № Д-6/2197 Зам. Секретаря Свердловского обкома ВКП(б) (Копия: ЦК ВКП(б) Управление кадров т. Александрову</w:t>
      </w:r>
    </w:p>
    <w:p w14:paraId="08B67C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протяжении 3-х лет пребывания завода № 214 в г. Свердловске поставки НКАП по основным изделиям (трубка Вентури и Авиагоризонт) систематически не выполняются, а низкое качество изделий завода еще больше усугубляет потребность в этих изделиях.</w:t>
      </w:r>
    </w:p>
    <w:p w14:paraId="5BC31B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Неоднократные предупреждения директора завода Зам. НКАП т. Дементьевым, а также руководством 5 ГУ НКАП о необходимости принятия мер к безусловному выполнению количественной и качественной поставки приборов 12 ГУ НКАП результатов не дали.</w:t>
      </w:r>
    </w:p>
    <w:p w14:paraId="6708B0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завода на протяжении 1943-44 гг. Стремится в целях выполнения суммарно программы перекрывать лимитирующие 12 ГУ НКАП изделия АГ и трубки Вентури менее трудоемкими и налаженными в производстве ГПД и УП.</w:t>
      </w:r>
    </w:p>
    <w:p w14:paraId="53617E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Требования ьехнического инспектора количественного и качественного выполнения поставок 12 ГУ по приказу НКАП № 162с от 4 марта 1944 г. обязывающего обратить серьезное внимание аппарата техинспекции 12 ГУ на недопустимо большой брак готовых изделий, поступающих на самолетные заводы и предупредить работников техприемки, что если в 1-м квартале 1944 их работа значительно не будет улучшена, виновные будут привлечены к судебной ответственности, встретили у директора завода т. Алешина не поддержку, а не деловое отношение и не только с его стороны, но и со стороны всего руководящего состава.</w:t>
      </w:r>
    </w:p>
    <w:p w14:paraId="5E3DE0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проверки работы т. Доброва в настоящее время учитывая заявление т. Алешина, мною был командирован районный инспектор т. Лапшин, который детально ознакомившись с положением на месте, доложил следующее:</w:t>
      </w:r>
    </w:p>
    <w:p w14:paraId="06E3AB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Приведенный т. Алешиным пример как компрометирующий Доброва - отказ последнего в приеме приборов со стеклами, не соответствующими ТУ по эталону, согласованному с представителями 5 ГУ и ВВС КА, не может порочить работу т. Доброва, т.к. документ на отклонение от ТУ без санкции руководства 12 ГУ, не обязателен к выполнению Добровым. Несмотря на это, Добров приемку этих приборов произвел до 22 июля, телеграмма же Алешина об отказе датирована 16 июля.</w:t>
      </w:r>
    </w:p>
    <w:p w14:paraId="673226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Письмом от 18 июня № 800 на имя ГИ 5 ГУ ЕКАП в копии мне, руководство завода указывало на незаконные действия т. Доброва в части приемки АГ на высший пилотаж, обвиняя т. Доброва в саботаже и торможении работы завода.</w:t>
      </w:r>
    </w:p>
    <w:p w14:paraId="0A0AC8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Проверкой этого факта установлено, что только технически грамотный и доброссовестный подход Доброва к качеству принимаемой продукции исключил возможность засылки бракованных деталейц (до 40%) на самолетные заводы.</w:t>
      </w:r>
    </w:p>
    <w:p w14:paraId="5AB40D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Добров работает в техинспекции на данном заводе на протяжении 5 лет и никаких претензий к его работе не поступало.</w:t>
      </w:r>
    </w:p>
    <w:p w14:paraId="487C1F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Суммируя вышеизложенное, можно установить, что создавшиеся отношения между руководством завода и техинспекцией обострились благодаря требованиям техинспекции качественного комплектного и номенклатурного выполнения поставок по заказам 12 ГУ и противоположным стремлением дирекции, стремящейся к выполнению суммарной программы.</w:t>
      </w:r>
    </w:p>
    <w:p w14:paraId="5CC6B4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отсутствия данных, отрицательно характеризующих работу т. Доброва, вопрос о его снятии считаю преждевременным.</w:t>
      </w:r>
    </w:p>
    <w:p w14:paraId="4E1900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наличии у Вас материалов, компрометирующих работу т. Доброва, прошу таковые выслать мне и только после рассмотрения этих материалов, будет решен вопрос о дальнейшем пребывании т. Доброва на заводе № 214 (10527,29).</w:t>
      </w:r>
    </w:p>
    <w:p w14:paraId="303080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FB3F5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года "Милуоки", переименованный в "Мурманск" со смешанной советско-американской командой прибыл па Северный флот. На борту крейсера имелись два самолета Воут Кингфишер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 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самостоятельно. Наши экипажи вполне разобрались с американскими разведчиками и успешно эксплуатировали их. В боевых операциях "Кингфишер", по-видимому, не участвовали, так как "Мурманск" в основном стоял на якоре в Архангельске, но совершали тренировочные и различные вспомогательные полеты. Некоторые учебные полеты осуществлялись и с катапультированием. Самолеты у нас сохранили стандартный для того времени бело-серый американский морской камуфляж, но снизу на крыльях и бортах фюзеляжа (за кабиной наблюдателя) появились красные звезды с белой окантовкой. На рулях поворота нанесли тактические номера "1" и "2". И.А. Платонов, совершивший несколько вылетов на "Кингфишере" (в том числе и с катапульты "Мурманска"), рассказывал, что американский гидросамолет производил довольно заурядное впечатление, но не имел существенных дефектов в пилотировании. Действительно, OS2L-3 уступал отечественным катапультным разведчикам КОР-1 и КОР-2 (Бе-4) по скорости, а последнему - и но практическому потолку, зато более чем вдвое превосходил их оба по дальности полета. Он был создан для океанских просторов, па которые тогда только пытался выходить наш флот. "Милуоки" вместе с самолетами вернули американцам в 1947 году (3457,127). На 22 июня 1941 года военно-морские силы имели 859 гидропланов, а на 1 июня 1944 года 588 из них уже были потеряны. Наибольший ущерб пришелся на долю трех западных флотов. Так, в январе 1944 года на Черном море уцелело всею 15 летающих лодок, на Балтике - ни одной. Тяжелые потери первых лет войны практически никак не возмещались промышленностью. За всю войну советские заводы изготовили всего 39 самолетов Че-2 и КОР-2 (Бе-4). Из авиашкол и гражданской авиации получили еще 141 самолет (в основном тина МБР-2) (3457,127).</w:t>
      </w:r>
    </w:p>
    <w:p w14:paraId="45E303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8A9D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E9980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1C046E"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24 августа 1944 года в справке начальник управления бронепоездов сообщал в ГБТУ КА, что «бронеплощадки всех типов, бронепаровозы типа ПР-35 и ПР-43 проходят беспрепятственно по сети Западноевропейских железных дорог. Бронепаровозы типа ОБ-3 и инициативного строительства проходят по восстановленной сети Западноевропейских железных дорог при ограничении скорости на станционных путях до 10 – 15 км/ч. Общее количество бронепаровозов, которые могут беспрепятственно проходить по сети Западноевропейских железных дорог – 54, количество бронепаровозов, которые могут проходить с ограничением скорости на станциях – 73». В сентябре – октябре 1944 года при ремонте было введено в нормальный Западноевропейский габарит еще 9 бронепаровозов (</w:t>
      </w:r>
      <w:r w:rsidRPr="001966C2">
        <w:rPr>
          <w:rStyle w:val="aff4"/>
          <w:rFonts w:ascii="Times New Roman" w:hAnsi="Times New Roman" w:cs="Times New Roman"/>
          <w:color w:val="0070C0"/>
          <w:sz w:val="16"/>
          <w:szCs w:val="16"/>
          <w:lang w:val="ru-RU"/>
        </w:rPr>
        <w:t xml:space="preserve">ЦАМО РФ. Ф. 38. </w:t>
      </w:r>
      <w:r w:rsidRPr="001A0BAA">
        <w:rPr>
          <w:rStyle w:val="aff4"/>
          <w:rFonts w:ascii="Times New Roman" w:hAnsi="Times New Roman" w:cs="Times New Roman"/>
          <w:color w:val="0070C0"/>
          <w:sz w:val="16"/>
          <w:szCs w:val="16"/>
        </w:rPr>
        <w:t>Оп. 11358. Д. 336. Л. 55.</w:t>
      </w:r>
      <w:r w:rsidRPr="001A0BAA">
        <w:rPr>
          <w:rStyle w:val="aff0"/>
          <w:rFonts w:ascii="Times New Roman" w:hAnsi="Times New Roman" w:cs="Times New Roman"/>
          <w:color w:val="0070C0"/>
          <w:spacing w:val="0"/>
          <w:sz w:val="16"/>
          <w:szCs w:val="16"/>
        </w:rPr>
        <w:t>) (25635).</w:t>
      </w:r>
    </w:p>
    <w:p w14:paraId="58E2B56C" w14:textId="77777777" w:rsidR="001966C2" w:rsidRPr="001A0BAA" w:rsidRDefault="001966C2" w:rsidP="001966C2">
      <w:pPr>
        <w:spacing w:after="0" w:line="240" w:lineRule="auto"/>
        <w:jc w:val="both"/>
        <w:rPr>
          <w:rFonts w:ascii="Times New Roman" w:hAnsi="Times New Roman"/>
          <w:color w:val="0070C0"/>
          <w:sz w:val="16"/>
          <w:szCs w:val="16"/>
        </w:rPr>
      </w:pPr>
    </w:p>
    <w:p w14:paraId="71E609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Распоряжение ГКО № 6450. О продлении до 15 ноября 1944 г. срока работы 750 военнослужащих на строительстве НИБТП ГБТУ в Кубинке. РГАНИР, Фонд ГКО, д. 296, лл. 222 (11012).</w:t>
      </w:r>
    </w:p>
    <w:p w14:paraId="20F8F1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4D3D4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Распоряжение ГКО № 6451 [О мобилизации 750 рабочих и 375 возчиков с лошадьми в Кировской обл. на заготовку и вывозку дров.] (Д.296, 223).</w:t>
      </w:r>
    </w:p>
    <w:p w14:paraId="7334E31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F91E2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Постановление ГКО № 6452 О мероприятиях по усилению лесосплава в навигацию 1944 года по Северо-Двинскому бассейну. (Д.296, 224-226).</w:t>
      </w:r>
    </w:p>
    <w:p w14:paraId="4606C9E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CC04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Распоряжение ГКО № 6453 [О возвращении НКздраву от НКМВ завода №731 в Пензе.] (Д.296, 227).</w:t>
      </w:r>
    </w:p>
    <w:p w14:paraId="05E8DBA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E6AA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Распоряжение ГКО № 6454 О передаче НКВД СССР личного состава городских частей местной противовоздушной обороны. (Д.296, 228).</w:t>
      </w:r>
    </w:p>
    <w:p w14:paraId="628F821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E368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Постановление ГКО № 6455 О создании на 1944-45 гг. запасов хлебофуража для обеспечения потребности военных округов, Забайкальского, Дальневосточного и Закавказского фронтов из заготовок зерна урожая 1944 г. (Д.296, 229-230,231-233).</w:t>
      </w:r>
    </w:p>
    <w:p w14:paraId="22FF675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B225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Постановление ГКО № 6456 О выделении автотранспорта для вывоза хлеба и других сельскохозяйственных продуктов урожая 1944 г. (Д.296, 234-235,236).</w:t>
      </w:r>
    </w:p>
    <w:p w14:paraId="00D1E30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FB2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24 августа 1944 Подписаны приемные акты на 10-й стотонник Балтийского завода и на ТК типа Т-5 (серии "Комсомолец"), сданный флоту адмиралтейцами (10671).</w:t>
      </w:r>
    </w:p>
    <w:p w14:paraId="026717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06EA71" w14:textId="77777777" w:rsidR="007E1A46" w:rsidRPr="0076577C" w:rsidRDefault="007E1A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августа в 1944 году крейсер "Милуоки", временно предоставленный американцами в СССР (в счет доли при разделе трофейных итальянских кораблей) и переименованный в "Мурманск", прибыл на Северный флот. На борту крейсера имелись два </w:t>
      </w:r>
      <w:hyperlink r:id="rId78" w:tgtFrame="_blank" w:history="1">
        <w:r w:rsidRPr="0076577C">
          <w:rPr>
            <w:rFonts w:ascii="Times New Roman" w:hAnsi="Times New Roman"/>
            <w:color w:val="000000" w:themeColor="text1"/>
            <w:sz w:val="16"/>
            <w:szCs w:val="16"/>
          </w:rPr>
          <w:t xml:space="preserve">«OS2U-3». </w:t>
        </w:r>
      </w:hyperlink>
      <w:r w:rsidRPr="0076577C">
        <w:rPr>
          <w:rFonts w:ascii="Times New Roman" w:hAnsi="Times New Roman"/>
          <w:color w:val="000000" w:themeColor="text1"/>
          <w:sz w:val="16"/>
          <w:szCs w:val="16"/>
        </w:rPr>
        <w:t>Машины были освоены нашими морскими летчиками и успешно эксплуатировались на Севере. В боевых операциях они, по-видимому, не участвовали (так как "Мурманск" в основном стоял на якоре в Архангельске), но совершали тренировочные и различные вспомогательные полеты. Эти самолеты у нас сохранили стандартный для того времени бело-серый американский морской камуфляж, но снизу на крыльях и на бортах фюзеляжа (за кабиной наблюдателя) появились красные звезды с белой окантовкой. На рулях поворота нанесли тактические номера "1" и "2". И.А.Платонов, совершивший несколько вылетов на "Кингфишере" (в том числе и с катапультированием), рассказывал, что американский гидросамолет производил довольно заурядное впечатление, но не имел существенных дефектов в пилотировании. "Милуоки" вместе с самолетами вернули американцам в 1947 году (14992).</w:t>
      </w:r>
    </w:p>
    <w:p w14:paraId="4C5CD066" w14:textId="77777777" w:rsidR="007E1A46" w:rsidRPr="0076577C" w:rsidRDefault="007E1A46" w:rsidP="0076577C">
      <w:pPr>
        <w:spacing w:after="0" w:line="240" w:lineRule="auto"/>
        <w:jc w:val="both"/>
        <w:rPr>
          <w:rFonts w:ascii="Times New Roman" w:hAnsi="Times New Roman"/>
          <w:color w:val="000000" w:themeColor="text1"/>
          <w:sz w:val="16"/>
          <w:szCs w:val="16"/>
        </w:rPr>
      </w:pPr>
    </w:p>
    <w:p w14:paraId="6A6BC5E8"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w:t>
      </w:r>
      <w:r w:rsidRPr="0076577C">
        <w:rPr>
          <w:rFonts w:ascii="Times New Roman" w:hAnsi="Times New Roman"/>
          <w:color w:val="000000" w:themeColor="text1"/>
          <w:sz w:val="16"/>
          <w:szCs w:val="16"/>
        </w:rPr>
        <w:softHyphen/>
        <w:t>густа 1944 г. «Милуоки», переименован</w:t>
      </w:r>
      <w:r w:rsidRPr="0076577C">
        <w:rPr>
          <w:rFonts w:ascii="Times New Roman" w:hAnsi="Times New Roman"/>
          <w:color w:val="000000" w:themeColor="text1"/>
          <w:sz w:val="16"/>
          <w:szCs w:val="16"/>
        </w:rPr>
        <w:softHyphen/>
        <w:t>ный в «Мурманск», со смешанной совет</w:t>
      </w:r>
      <w:r w:rsidRPr="0076577C">
        <w:rPr>
          <w:rFonts w:ascii="Times New Roman" w:hAnsi="Times New Roman"/>
          <w:color w:val="000000" w:themeColor="text1"/>
          <w:sz w:val="16"/>
          <w:szCs w:val="16"/>
        </w:rPr>
        <w:softHyphen/>
        <w:t>ско-американской командой прибыл на Северный флот. На борту крейсера име</w:t>
      </w:r>
      <w:r w:rsidRPr="0076577C">
        <w:rPr>
          <w:rFonts w:ascii="Times New Roman" w:hAnsi="Times New Roman"/>
          <w:color w:val="000000" w:themeColor="text1"/>
          <w:sz w:val="16"/>
          <w:szCs w:val="16"/>
        </w:rPr>
        <w:softHyphen/>
        <w:t>лись два самолета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w:t>
      </w:r>
    </w:p>
    <w:p w14:paraId="439439AF"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w:t>
      </w:r>
      <w:r w:rsidRPr="0076577C">
        <w:rPr>
          <w:rFonts w:ascii="Times New Roman" w:hAnsi="Times New Roman"/>
          <w:color w:val="000000" w:themeColor="text1"/>
          <w:sz w:val="16"/>
          <w:szCs w:val="16"/>
        </w:rPr>
        <w:softHyphen/>
        <w:t>мостоятельно. Наши экипажи вполне разобрались с американскими разведчиками и успешно эксплуатировали их. В боевых операциях «Кингфишеры», по-видимо</w:t>
      </w:r>
      <w:r w:rsidRPr="0076577C">
        <w:rPr>
          <w:rFonts w:ascii="Times New Roman" w:hAnsi="Times New Roman"/>
          <w:color w:val="000000" w:themeColor="text1"/>
          <w:sz w:val="16"/>
          <w:szCs w:val="16"/>
        </w:rPr>
        <w:softHyphen/>
        <w:t>му, не участвовали, так как «Мурманск» в основном стоял на якоре в Архангельске, но совершали тренировочные и различ</w:t>
      </w:r>
      <w:r w:rsidRPr="0076577C">
        <w:rPr>
          <w:rFonts w:ascii="Times New Roman" w:hAnsi="Times New Roman"/>
          <w:color w:val="000000" w:themeColor="text1"/>
          <w:sz w:val="16"/>
          <w:szCs w:val="16"/>
        </w:rPr>
        <w:softHyphen/>
        <w:t>ные вспомогательные полеты. Учебные полеты осуществлялись и с катапультиро</w:t>
      </w:r>
      <w:r w:rsidRPr="0076577C">
        <w:rPr>
          <w:rFonts w:ascii="Times New Roman" w:hAnsi="Times New Roman"/>
          <w:color w:val="000000" w:themeColor="text1"/>
          <w:sz w:val="16"/>
          <w:szCs w:val="16"/>
        </w:rPr>
        <w:softHyphen/>
        <w:t>ванием.</w:t>
      </w:r>
    </w:p>
    <w:p w14:paraId="2875D7B3"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у нас сохранили стандарт</w:t>
      </w:r>
      <w:r w:rsidRPr="0076577C">
        <w:rPr>
          <w:rFonts w:ascii="Times New Roman" w:hAnsi="Times New Roman"/>
          <w:color w:val="000000" w:themeColor="text1"/>
          <w:sz w:val="16"/>
          <w:szCs w:val="16"/>
        </w:rPr>
        <w:softHyphen/>
        <w:t>ный для того времени бело-серый амери</w:t>
      </w:r>
      <w:r w:rsidRPr="0076577C">
        <w:rPr>
          <w:rFonts w:ascii="Times New Roman" w:hAnsi="Times New Roman"/>
          <w:color w:val="000000" w:themeColor="text1"/>
          <w:sz w:val="16"/>
          <w:szCs w:val="16"/>
        </w:rPr>
        <w:softHyphen/>
        <w:t>канский морской камуфляж, но снизу на крыльях и бортах фюзеляжа (за кабиной наблюдателя) появились красные зве</w:t>
      </w:r>
      <w:r w:rsidRPr="0076577C">
        <w:rPr>
          <w:rFonts w:ascii="Times New Roman" w:hAnsi="Times New Roman"/>
          <w:color w:val="000000" w:themeColor="text1"/>
          <w:sz w:val="16"/>
          <w:szCs w:val="16"/>
        </w:rPr>
        <w:softHyphen/>
        <w:t>зды с белой окантовкой. И.А. Платонов, совершивший несколько вылетов на «Кингфишере» (в том числе и с катапуль</w:t>
      </w:r>
      <w:r w:rsidRPr="0076577C">
        <w:rPr>
          <w:rFonts w:ascii="Times New Roman" w:hAnsi="Times New Roman"/>
          <w:color w:val="000000" w:themeColor="text1"/>
          <w:sz w:val="16"/>
          <w:szCs w:val="16"/>
        </w:rPr>
        <w:softHyphen/>
        <w:t>ты «Мурманска»), рассказывал, что аме</w:t>
      </w:r>
      <w:r w:rsidRPr="0076577C">
        <w:rPr>
          <w:rFonts w:ascii="Times New Roman" w:hAnsi="Times New Roman"/>
          <w:color w:val="000000" w:themeColor="text1"/>
          <w:sz w:val="16"/>
          <w:szCs w:val="16"/>
        </w:rPr>
        <w:softHyphen/>
        <w:t>риканский гидросамолет производил довольно заурядное впечатление, но суще</w:t>
      </w:r>
      <w:r w:rsidRPr="0076577C">
        <w:rPr>
          <w:rFonts w:ascii="Times New Roman" w:hAnsi="Times New Roman"/>
          <w:color w:val="000000" w:themeColor="text1"/>
          <w:sz w:val="16"/>
          <w:szCs w:val="16"/>
        </w:rPr>
        <w:softHyphen/>
        <w:t>ственных дефектов в пилотировании не имел.</w:t>
      </w:r>
    </w:p>
    <w:p w14:paraId="4BE0C1CC"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Действительно, OS2U-3 уступал оте</w:t>
      </w:r>
      <w:r w:rsidRPr="0076577C">
        <w:rPr>
          <w:rFonts w:ascii="Times New Roman" w:hAnsi="Times New Roman"/>
          <w:color w:val="000000" w:themeColor="text1"/>
          <w:sz w:val="16"/>
          <w:szCs w:val="16"/>
        </w:rPr>
        <w:softHyphen/>
        <w:t>чественным катапультным разведчикам КОР-1 и КОР-2 (Бе-4) по скорости, а по</w:t>
      </w:r>
      <w:r w:rsidRPr="0076577C">
        <w:rPr>
          <w:rFonts w:ascii="Times New Roman" w:hAnsi="Times New Roman"/>
          <w:color w:val="000000" w:themeColor="text1"/>
          <w:sz w:val="16"/>
          <w:szCs w:val="16"/>
        </w:rPr>
        <w:softHyphen/>
        <w:t>следнему — и по практическому потолку, зато более чем вдвое превосходил их обо</w:t>
      </w:r>
      <w:r w:rsidRPr="0076577C">
        <w:rPr>
          <w:rFonts w:ascii="Times New Roman" w:hAnsi="Times New Roman"/>
          <w:color w:val="000000" w:themeColor="text1"/>
          <w:sz w:val="16"/>
          <w:szCs w:val="16"/>
        </w:rPr>
        <w:softHyphen/>
        <w:t>их по дальности полета. Он был создан для океанских просторов, на которые тог</w:t>
      </w:r>
      <w:r w:rsidRPr="0076577C">
        <w:rPr>
          <w:rFonts w:ascii="Times New Roman" w:hAnsi="Times New Roman"/>
          <w:color w:val="000000" w:themeColor="text1"/>
          <w:sz w:val="16"/>
          <w:szCs w:val="16"/>
        </w:rPr>
        <w:softHyphen/>
        <w:t>да только пытался выходить наш флот.</w:t>
      </w:r>
    </w:p>
    <w:p w14:paraId="08778BCD"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катапультного разведчика Ваут OS2U-3 «Кингфишер»</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5950E5" w:rsidRPr="0076577C" w14:paraId="251DA821" w14:textId="77777777" w:rsidTr="004C5D62">
        <w:trPr>
          <w:trHeight w:val="312"/>
        </w:trPr>
        <w:tc>
          <w:tcPr>
            <w:tcW w:w="4186" w:type="dxa"/>
            <w:tcBorders>
              <w:top w:val="single" w:sz="4" w:space="0" w:color="auto"/>
              <w:left w:val="single" w:sz="4" w:space="0" w:color="auto"/>
            </w:tcBorders>
            <w:vAlign w:val="bottom"/>
          </w:tcPr>
          <w:p w14:paraId="6D3ADF08"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4166" w:type="dxa"/>
            <w:tcBorders>
              <w:top w:val="single" w:sz="4" w:space="0" w:color="auto"/>
              <w:left w:val="single" w:sz="4" w:space="0" w:color="auto"/>
              <w:right w:val="single" w:sz="4" w:space="0" w:color="auto"/>
            </w:tcBorders>
            <w:vAlign w:val="bottom"/>
          </w:tcPr>
          <w:p w14:paraId="068B3284"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10,26</w:t>
            </w:r>
          </w:p>
        </w:tc>
      </w:tr>
      <w:tr w:rsidR="005950E5" w:rsidRPr="0076577C" w14:paraId="3164AE20" w14:textId="77777777" w:rsidTr="004C5D62">
        <w:trPr>
          <w:trHeight w:val="302"/>
        </w:trPr>
        <w:tc>
          <w:tcPr>
            <w:tcW w:w="4186" w:type="dxa"/>
            <w:tcBorders>
              <w:top w:val="single" w:sz="4" w:space="0" w:color="auto"/>
              <w:left w:val="single" w:sz="4" w:space="0" w:color="auto"/>
            </w:tcBorders>
            <w:vAlign w:val="bottom"/>
          </w:tcPr>
          <w:p w14:paraId="7DC7B9F9"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м</w:t>
            </w:r>
          </w:p>
        </w:tc>
        <w:tc>
          <w:tcPr>
            <w:tcW w:w="4166" w:type="dxa"/>
            <w:tcBorders>
              <w:top w:val="single" w:sz="4" w:space="0" w:color="auto"/>
              <w:left w:val="single" w:sz="4" w:space="0" w:color="auto"/>
              <w:right w:val="single" w:sz="4" w:space="0" w:color="auto"/>
            </w:tcBorders>
            <w:vAlign w:val="bottom"/>
          </w:tcPr>
          <w:p w14:paraId="72368A4D"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10,95</w:t>
            </w:r>
          </w:p>
        </w:tc>
      </w:tr>
      <w:tr w:rsidR="005950E5" w:rsidRPr="0076577C" w14:paraId="3CC54FA4" w14:textId="77777777" w:rsidTr="004C5D62">
        <w:trPr>
          <w:trHeight w:val="307"/>
        </w:trPr>
        <w:tc>
          <w:tcPr>
            <w:tcW w:w="4186" w:type="dxa"/>
            <w:tcBorders>
              <w:top w:val="single" w:sz="4" w:space="0" w:color="auto"/>
              <w:left w:val="single" w:sz="4" w:space="0" w:color="auto"/>
            </w:tcBorders>
            <w:vAlign w:val="bottom"/>
          </w:tcPr>
          <w:p w14:paraId="7E78C8BA"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4166" w:type="dxa"/>
            <w:tcBorders>
              <w:top w:val="single" w:sz="4" w:space="0" w:color="auto"/>
              <w:left w:val="single" w:sz="4" w:space="0" w:color="auto"/>
              <w:right w:val="single" w:sz="4" w:space="0" w:color="auto"/>
            </w:tcBorders>
            <w:vAlign w:val="bottom"/>
          </w:tcPr>
          <w:p w14:paraId="7AB9963B"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4,47</w:t>
            </w:r>
          </w:p>
        </w:tc>
      </w:tr>
      <w:tr w:rsidR="005950E5" w:rsidRPr="0076577C" w14:paraId="2ADEAC1F" w14:textId="77777777" w:rsidTr="004C5D62">
        <w:trPr>
          <w:trHeight w:val="782"/>
        </w:trPr>
        <w:tc>
          <w:tcPr>
            <w:tcW w:w="4186" w:type="dxa"/>
            <w:tcBorders>
              <w:top w:val="single" w:sz="4" w:space="0" w:color="auto"/>
              <w:left w:val="single" w:sz="4" w:space="0" w:color="auto"/>
            </w:tcBorders>
            <w:vAlign w:val="bottom"/>
          </w:tcPr>
          <w:p w14:paraId="788D2A4E"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w:t>
            </w:r>
          </w:p>
          <w:p w14:paraId="5A9CE978"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пустого</w:t>
            </w:r>
          </w:p>
          <w:p w14:paraId="50B5999A"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нормальный</w:t>
            </w:r>
          </w:p>
        </w:tc>
        <w:tc>
          <w:tcPr>
            <w:tcW w:w="4166" w:type="dxa"/>
            <w:tcBorders>
              <w:top w:val="single" w:sz="4" w:space="0" w:color="auto"/>
              <w:left w:val="single" w:sz="4" w:space="0" w:color="auto"/>
              <w:right w:val="single" w:sz="4" w:space="0" w:color="auto"/>
            </w:tcBorders>
            <w:vAlign w:val="bottom"/>
          </w:tcPr>
          <w:p w14:paraId="61D29032"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1513</w:t>
            </w:r>
          </w:p>
          <w:p w14:paraId="65F2B38A"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2259</w:t>
            </w:r>
          </w:p>
        </w:tc>
      </w:tr>
      <w:tr w:rsidR="005950E5" w:rsidRPr="0076577C" w14:paraId="12696D58" w14:textId="77777777" w:rsidTr="004C5D62">
        <w:trPr>
          <w:trHeight w:val="302"/>
        </w:trPr>
        <w:tc>
          <w:tcPr>
            <w:tcW w:w="4186" w:type="dxa"/>
            <w:tcBorders>
              <w:top w:val="single" w:sz="4" w:space="0" w:color="auto"/>
              <w:left w:val="single" w:sz="4" w:space="0" w:color="auto"/>
            </w:tcBorders>
            <w:vAlign w:val="bottom"/>
          </w:tcPr>
          <w:p w14:paraId="3B7DE5D2"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w:t>
            </w:r>
          </w:p>
        </w:tc>
        <w:tc>
          <w:tcPr>
            <w:tcW w:w="4166" w:type="dxa"/>
            <w:tcBorders>
              <w:top w:val="single" w:sz="4" w:space="0" w:color="auto"/>
              <w:left w:val="single" w:sz="4" w:space="0" w:color="auto"/>
              <w:right w:val="single" w:sz="4" w:space="0" w:color="auto"/>
            </w:tcBorders>
            <w:vAlign w:val="bottom"/>
          </w:tcPr>
          <w:p w14:paraId="67E68AD8"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275</w:t>
            </w:r>
          </w:p>
        </w:tc>
      </w:tr>
      <w:tr w:rsidR="005950E5" w:rsidRPr="0076577C" w14:paraId="699E4AB8" w14:textId="77777777" w:rsidTr="004C5D62">
        <w:trPr>
          <w:trHeight w:val="307"/>
        </w:trPr>
        <w:tc>
          <w:tcPr>
            <w:tcW w:w="4186" w:type="dxa"/>
            <w:tcBorders>
              <w:top w:val="single" w:sz="4" w:space="0" w:color="auto"/>
              <w:left w:val="single" w:sz="4" w:space="0" w:color="auto"/>
            </w:tcBorders>
            <w:vAlign w:val="bottom"/>
          </w:tcPr>
          <w:p w14:paraId="71947985"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потолок,м</w:t>
            </w:r>
          </w:p>
        </w:tc>
        <w:tc>
          <w:tcPr>
            <w:tcW w:w="4166" w:type="dxa"/>
            <w:tcBorders>
              <w:top w:val="single" w:sz="4" w:space="0" w:color="auto"/>
              <w:left w:val="single" w:sz="4" w:space="0" w:color="auto"/>
              <w:right w:val="single" w:sz="4" w:space="0" w:color="auto"/>
            </w:tcBorders>
            <w:vAlign w:val="bottom"/>
          </w:tcPr>
          <w:p w14:paraId="6806D821"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w:t>
            </w:r>
          </w:p>
        </w:tc>
      </w:tr>
      <w:tr w:rsidR="005950E5" w:rsidRPr="0076577C" w14:paraId="126B0179" w14:textId="77777777" w:rsidTr="004C5D62">
        <w:trPr>
          <w:trHeight w:val="302"/>
        </w:trPr>
        <w:tc>
          <w:tcPr>
            <w:tcW w:w="4186" w:type="dxa"/>
            <w:tcBorders>
              <w:top w:val="single" w:sz="4" w:space="0" w:color="auto"/>
              <w:left w:val="single" w:sz="4" w:space="0" w:color="auto"/>
            </w:tcBorders>
            <w:vAlign w:val="bottom"/>
          </w:tcPr>
          <w:p w14:paraId="78A561C9"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4166" w:type="dxa"/>
            <w:tcBorders>
              <w:top w:val="single" w:sz="4" w:space="0" w:color="auto"/>
              <w:left w:val="single" w:sz="4" w:space="0" w:color="auto"/>
              <w:right w:val="single" w:sz="4" w:space="0" w:color="auto"/>
            </w:tcBorders>
            <w:vAlign w:val="bottom"/>
          </w:tcPr>
          <w:p w14:paraId="7BA56044"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1450</w:t>
            </w:r>
          </w:p>
        </w:tc>
      </w:tr>
      <w:tr w:rsidR="005950E5" w:rsidRPr="0076577C" w14:paraId="6D8FB040" w14:textId="77777777" w:rsidTr="004C5D62">
        <w:trPr>
          <w:trHeight w:val="307"/>
        </w:trPr>
        <w:tc>
          <w:tcPr>
            <w:tcW w:w="4186" w:type="dxa"/>
            <w:tcBorders>
              <w:top w:val="single" w:sz="4" w:space="0" w:color="auto"/>
              <w:left w:val="single" w:sz="4" w:space="0" w:color="auto"/>
            </w:tcBorders>
            <w:vAlign w:val="bottom"/>
          </w:tcPr>
          <w:p w14:paraId="2E2440AC"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4166" w:type="dxa"/>
            <w:tcBorders>
              <w:top w:val="single" w:sz="4" w:space="0" w:color="auto"/>
              <w:left w:val="single" w:sz="4" w:space="0" w:color="auto"/>
              <w:right w:val="single" w:sz="4" w:space="0" w:color="auto"/>
            </w:tcBorders>
            <w:vAlign w:val="bottom"/>
          </w:tcPr>
          <w:p w14:paraId="3FD1C56D"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2x7,62</w:t>
            </w:r>
          </w:p>
        </w:tc>
      </w:tr>
      <w:tr w:rsidR="005950E5" w:rsidRPr="0076577C" w14:paraId="5C4591BB" w14:textId="77777777" w:rsidTr="004C5D62">
        <w:trPr>
          <w:trHeight w:val="317"/>
        </w:trPr>
        <w:tc>
          <w:tcPr>
            <w:tcW w:w="4186" w:type="dxa"/>
            <w:tcBorders>
              <w:top w:val="single" w:sz="4" w:space="0" w:color="auto"/>
              <w:left w:val="single" w:sz="4" w:space="0" w:color="auto"/>
              <w:bottom w:val="single" w:sz="4" w:space="0" w:color="auto"/>
            </w:tcBorders>
            <w:vAlign w:val="bottom"/>
          </w:tcPr>
          <w:p w14:paraId="3C69764B"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кг</w:t>
            </w:r>
          </w:p>
        </w:tc>
        <w:tc>
          <w:tcPr>
            <w:tcW w:w="4166" w:type="dxa"/>
            <w:tcBorders>
              <w:top w:val="single" w:sz="4" w:space="0" w:color="auto"/>
              <w:left w:val="single" w:sz="4" w:space="0" w:color="auto"/>
              <w:bottom w:val="single" w:sz="4" w:space="0" w:color="auto"/>
              <w:right w:val="single" w:sz="4" w:space="0" w:color="auto"/>
            </w:tcBorders>
            <w:vAlign w:val="bottom"/>
          </w:tcPr>
          <w:p w14:paraId="34EBFC94"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w:t>
            </w:r>
          </w:p>
        </w:tc>
      </w:tr>
    </w:tbl>
    <w:p w14:paraId="73F49636" w14:textId="77777777" w:rsidR="005950E5" w:rsidRPr="0076577C" w:rsidRDefault="005950E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(23513).</w:t>
      </w:r>
    </w:p>
    <w:p w14:paraId="0933894F" w14:textId="77777777" w:rsidR="005950E5" w:rsidRPr="0076577C" w:rsidRDefault="005950E5" w:rsidP="0076577C">
      <w:pPr>
        <w:spacing w:after="0" w:line="240" w:lineRule="auto"/>
        <w:jc w:val="both"/>
        <w:rPr>
          <w:rFonts w:ascii="Times New Roman" w:hAnsi="Times New Roman"/>
          <w:color w:val="000000" w:themeColor="text1"/>
          <w:sz w:val="16"/>
          <w:szCs w:val="16"/>
        </w:rPr>
      </w:pPr>
    </w:p>
    <w:p w14:paraId="1FB3BBF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D3E9D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222071"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в 1944 году оперативная сводка Совинформбюро:</w:t>
      </w:r>
    </w:p>
    <w:p w14:paraId="16438A9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24 августа юго-западнее и южнее города Тарту наши войска с боями заняли 30 населённых пунктов, среди которых Тырванди (3 километра южнее Тарту), Лэмматси, Сосила, Ныо, Кани, Пяйдла, Кастолатси и железнодорожная станция Ропка.</w:t>
      </w:r>
    </w:p>
    <w:p w14:paraId="38294A61"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наши войска отбивали атаки крупных сил пехоты и танков противника.</w:t>
      </w:r>
    </w:p>
    <w:p w14:paraId="23173E90"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наши войска с боями продвигались вперёд и заняли 27 населённых пунктов, в том числе Баче Мокре, Ратово Старе, Снядово, Брулин, Качинек, Коскуво, Глембоч Вельки, Жонсник, Яртузы, Подбелье, Просеница, Жохово и железнодорожную станцию Снядово.</w:t>
      </w:r>
    </w:p>
    <w:p w14:paraId="4DC7CD30"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наши войска успешно отбили атаки пехоты и танков противника.</w:t>
      </w:r>
    </w:p>
    <w:p w14:paraId="05179118"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результате стремительного наступления танковых соединений, конницы и пехоты, разгромили группировку противника южнее ЯССЫ и 24 августа овладели стратегически важными опорными пунктами обороны противника городами Роман, Бакэу, Бырлад, Хуши, а также с боями заняли более 300 других населённых пунктов, в числе которых город Тыргу-Няму, районный центр Молдавской ССР город Калараш, крупные населённые пункты Мунчель, Сабоани, Дулчешть, Трифешть, Кырлижий, Валя-Матей, Аврамешти, Гергешти, Пуешти, Костешти, Албешти, Олтенешты, Крецешти, Бунешти, Грозешты, Варзарешты, Лозова, Каприяна и железнодорожные станции Быковец, Калараш, Шипотень, Крецешти, Олтенешти, Красна, Мунчель, Хзлзучешти, Мирчешть, Траян, Писку Русулуй, Дагыца, Галбений. За 24 августа войсками фронта взято в плен свыше 10.000 солдат и офицеров противника. По предварительным данным, всего войска 2-го Украинского фронта с начала операции за 5 дней боёв взяли в плен более 20.000 солдат и офицеров противника.</w:t>
      </w:r>
    </w:p>
    <w:p w14:paraId="7425F359"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при решительном содействии войск 2-го Украинского фронта, в результате умелого обходного маневра и атаки с фронта 24 августа штурмом овладели столицей Молдавской ССР городом Кишинев. Войска 3-го Украинского фронта, развивая наступление, с боями заняли более 250 населённых пунктов, среди которых районные центры Молдавской ССР Страшени, Кайнари, Лопушна, Баймаклия, Кангаз, Чадыр Лунга, Тараклия, крупные населённые пункты Кожушна, Дурлешты, Яловень, Горешты, Леушени, Чоры, Карпиняны, Кугурлуй, Филипени, Еникиой, Борчак, Казанклия, Селиоглу, Делжилер, Байрамча, Ярославка, Кулевча, Камчик, Михайлень, Акмангит, Золокарь и железнодорожные станции Яргора, Злоть, Страшени, Ревака, Мерены, Кулевча. В районе западнее города Белгород-Днестровский (Аккерман) войска фронта окружили и уничтожили группировку румыно-немецких войск. В этом районе взято в плен свыше 15.000 немецких и румынских солдат и офицеров. Взят в плен командир 9 немецкой пехотной дивизии генерал-майор Вернер Гебб. По предварительным данным, войска 3-го Украинского фронта за 5 дней боёв взяли в плен около 27.000 солдат и офицеров противника.</w:t>
      </w:r>
    </w:p>
    <w:p w14:paraId="6EF58EE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D78DBA9"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23 августа наши войска на всех фронтах подбили и уничтожили 90 немецких танков. В воздушных боях и огнём зенитной артиллерии сбито 82 самолёта противника.»</w:t>
      </w:r>
    </w:p>
    <w:p w14:paraId="008FB9D7"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железнодорожный узел Тильзит.</w:t>
      </w:r>
    </w:p>
    <w:p w14:paraId="24D91F9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24 августа наша авиация дальнего действия произвела массированный налёт на железнодорожный узел Тильзит (Восточная Пруссия). В результате бомбардировки возникло до 30 пожаров. Горели воинские эшелоны противника, военные склады и станционные сооружения. В северо-западной части железнодорожного узла взорваны резервуары с горючим. Прямым попаданием бомб вызваны пожары в пакгаузах. Среди пожаров, охвативших всю территорию железнодорожного узла, происходили сильные взрывы.</w:t>
      </w:r>
    </w:p>
    <w:p w14:paraId="389E677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наших самолёта не вернулись на свои базы.</w:t>
      </w:r>
    </w:p>
    <w:p w14:paraId="2FF4CDC9"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Авиаразведкой днём 24 августа установлено, что на железнодорожном узле Тильзит всё ещё продолжались возникшие ночью пожары.»</w:t>
      </w:r>
    </w:p>
    <w:p w14:paraId="5D876FFC"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Тарту наши войска в ожесточённом бою разгромили пехотную дивизию противника и, продвигаясь вдоль шоссейной и железной дорог, вышли на ближние подступы к Тарту. Бои идут в оборонительной полосе немцев, прикрывающей город с юга. Части Н-ского соединения за день истребили более 800 вражеских солдат и офицеров, уничтожили 34 орудия и 40 миномётов.</w:t>
      </w:r>
    </w:p>
    <w:p w14:paraId="2FDFF9D4"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наносила удары по коммуникациям немецких войск. Бомбоштурмовыми ударами уничтожено 20 железнодорожных вагонов, 60 автомашин и 70 повозок с грузами. В воздушных боях сбито 38 немецких самолётов.</w:t>
      </w:r>
    </w:p>
    <w:p w14:paraId="3E800758"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Юго-западнее города Иелгава (Митава) наши войска отбивали атаки противника. На одном участке немцы сосредоточили до сотни танков и самоходных орудий и одновременно бросили их в бой. Наша разведка вовремя выяснила намерения противника. Советские танковые и артиллерийские части устроили засады на пути </w:t>
      </w:r>
      <w:r w:rsidRPr="0076577C">
        <w:rPr>
          <w:rFonts w:ascii="Times New Roman" w:hAnsi="Times New Roman"/>
          <w:color w:val="000000" w:themeColor="text1"/>
          <w:sz w:val="16"/>
          <w:szCs w:val="16"/>
        </w:rPr>
        <w:lastRenderedPageBreak/>
        <w:t>следования врага и обрушили на него удары с трёх сторон. Оставив на поле боя 40 подбитых и сгоревших танков, немцы отступили. Последующие атаки противника также закончились неудачей.</w:t>
      </w:r>
    </w:p>
    <w:p w14:paraId="50A67FD4"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успешное наступление. К югу от города Тыргу-Фрумос советские части подошли к укреплённой полосе с многочисленными оборонительными сооружениям и завязали бои с противником. Тем временем наши подвижные соединения обошли вражеские укрепления, форсировали реку Серет и внезапным ударом заняли румынский город Роман. Захвачено 46 орудий, несколько военных складов и другие трофеи. Развивая стремительное наступление, наши войска продвинулись на 40 километров южнее Романа и овладели городом Бакэу. Другие наши части заняли город Бырлад, расположенный в 110 километрах южнее Ясс. Особенно ожесточённые бои произошли в районе города Хуши. Наши части взломали оборону противника и после упорных уличных боёв заняли город Хуши. Захвачены большие трофеи.</w:t>
      </w:r>
    </w:p>
    <w:p w14:paraId="1E82BF16"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3-то Украинского фронта, при решительном содействии войск 2-го Украинского фронта, сегодня, штурмом овладели городом Кишинёв. Советские части сломили сопротивление противника и ворвались на северо-восточную и восточную окраины города Кишинёв. Тем временем наши танки и мотопехота обошли город с юга. В результате штурма противник был разгромлен. Столица Молдавской советской республики город Кишинёв очищен от гитлеровцев. Западнее города Белгород-Днестровский (Аккерман) наши танкисты и пехотинцы ликвидировали окружённую группировку противника. Тысячи деморализованных немецких и румынских солдат и офицеров сложили оружие и сдались в плен. Только одно наше соединение захватило 80 орудий, 9 железнодорожных составов с грузами и 2 тысячи лошадей.</w:t>
      </w:r>
    </w:p>
    <w:p w14:paraId="18E96505"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Самолёты-торпедоносцы Краснознамённого Балтийского флота потопили в районе Мемеля транспорт и подводную лодку противника.</w:t>
      </w:r>
    </w:p>
    <w:p w14:paraId="4CD522DE"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Взятый в плен нашими войсками командир 406-то полка 201-й немецкой охранной дивизии подполковник Адольф фон Папен оказался двоюродным братом Франца фон Папена, бывшего до последнего времени германским послом в Турции. Пленный рассказал: «В районе Лепеля мой полк попал в окружение. Я собрал большую группу солдат и пытался лесами пробраться через линию фронта, но эта затея провалилась. Часть отряда была перебита в стычках с партизанами, многие солдаты утонули в Березине и других реках. Остальные сдались в плен».</w:t>
      </w:r>
    </w:p>
    <w:p w14:paraId="27A78560" w14:textId="77777777" w:rsidR="008D5BA9" w:rsidRPr="0076577C" w:rsidRDefault="008D5B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пленный заявил: «По происхождению и родственным связям я принадлежу к германской аристократии. Я всё время вращался в офицерских кругах и знаю, какие настроения господствуют среди них. Когда Гитлер начал войну против Советского Союза и немецкая армия продвинулась далеко на восток, в офицерской среде царила видимость единодушия. Позднее, когда немецкие войска на восточном фронте потерпели крупные поражения, когда опасность полного военного разгрома Германии стала реальной и очевидной, оказалось, что прежнее единство было непрочным и призрачным. Многие офицеры, старые по возрасту и опыту, всё чаще выражают недовольство Гитлером. Это можно было заключить из кратких, но резких и выразительных высказываний лично мне знакомых генералов по адресу Гитлера. Что касается Гиммлера, то можно без преувеличения сказать, что это самая ненавистная фигура в немецкой армии. Его ненавидят решительно все офицеры и называют мясником. Я уверен, что новое назначение Гиммлера, о котором я узнал уже в плену, вызвало всеобщее возмущение в армии и в первую очередь среди офицеров. Офицеры отлично понимают, что Гитлеру и Гиммлеру не удастся предотвратить разгром немецкой армии. Я лично тоже не верю в победу Германии. Более того, я убеждён, что она неизбежно проиграет войну. По моему мнению, дни германской армии уже сочтены» (14992).</w:t>
      </w:r>
    </w:p>
    <w:p w14:paraId="60B48ED6" w14:textId="77777777" w:rsidR="008D5BA9" w:rsidRPr="0076577C" w:rsidRDefault="008D5BA9" w:rsidP="0076577C">
      <w:pPr>
        <w:spacing w:after="0" w:line="240" w:lineRule="auto"/>
        <w:jc w:val="both"/>
        <w:rPr>
          <w:rFonts w:ascii="Times New Roman" w:hAnsi="Times New Roman"/>
          <w:color w:val="000000" w:themeColor="text1"/>
          <w:sz w:val="16"/>
          <w:szCs w:val="16"/>
        </w:rPr>
      </w:pPr>
    </w:p>
    <w:p w14:paraId="09D895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восемь Як-3 во главе с гвардии майором Кривушиным вылетали на прикрытие боевых порядков наземных войск в районе Жагаре - Ауце, где встретили четыре FW190. В ходе боя старший лейтенант Шмагайло сбил одного "немца", а остальные поспешили покинуть "поле" боя.</w:t>
      </w:r>
    </w:p>
    <w:p w14:paraId="54E120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Вслед за этим на высоте 4000 метров подошла вторая группа из шести Bfl09, пытавшаяся атаковать наши истребители. Но после того, как Кривушин сзади на пикировании с дистанции 100 - 70 метров "уговорил" одного из них, остальные самолеты неприятеля, пикируя, стали убираться на свою территорию. Но не всем это удалось. </w:t>
      </w:r>
    </w:p>
    <w:p w14:paraId="5BB8AB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летчик Шмагайло с дистанции 50-30 метров сбил еще одного фрица.</w:t>
      </w:r>
    </w:p>
    <w:p w14:paraId="568D40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оказалось, немцы применили обманный маневр, и третья пара, зайдя в хвост Шмагайло, подбила его самолет, которому, впрочем, удалось произвести посадку на своем аэродроме.</w:t>
      </w:r>
    </w:p>
    <w:p w14:paraId="03F577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Заметив "мессеров", атаковавших Шмагайло, лейтенант Андрошук переворотом через крыло сблизился с неприятельской парой и с короткой дистанции сбил ведомого. Остальные два самолета противника пикированием ушли на свою территорию.</w:t>
      </w:r>
    </w:p>
    <w:p w14:paraId="7AE3D1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июля 1944 года 66-й гвардейский истребительный Виленский Краснознаменный ордена Суворова полк трехэскадрильного состава сдал свои самолеты 64- му гвардейскому истребительному авиационному Оршанскому Краснознаменному полку и 65-му иап и направился в г. Аткарск Саратовской области за новой материальной частью - истребителями Як-3. Точную дату возвращения полка на фронт установить пока не удалось, но известно, что в августе он базировался на аэродроме Сесава в Прибалтике.</w:t>
      </w:r>
    </w:p>
    <w:p w14:paraId="10E668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 воздушных боев, полученный пилотами 66-го гиап, показал, что на средних высотах Як-3 мог вести бой даже с численно превосходящим противником на самолетах FW190. Отмечались случаи, когда в ходе длительного боя у Як-3 полностью вырабатывалось горючее и боеприпасы, но противник не решался их преследовать. Вооружение Як-3, несмотря на известные недостатки пушки ШBAK, все же позволяло уверенно пробивать бронезащиту и поражать самолеты неприятеля с дистанции 400 метров из ШВАК и с 200 метров из БСов (12047).</w:t>
      </w:r>
    </w:p>
    <w:p w14:paraId="723AC3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FFBD83" w14:textId="77777777" w:rsidR="00347D85" w:rsidRPr="0076577C" w:rsidRDefault="00347D85"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24 августа 1944 г. Ту-2, пилотируемый тем же Дрыгиным, впервые прошел над Берлином. «На память» остались прекрас</w:t>
      </w:r>
      <w:r w:rsidRPr="0076577C">
        <w:rPr>
          <w:rFonts w:ascii="Times New Roman" w:hAnsi="Times New Roman"/>
          <w:color w:val="000000" w:themeColor="text1"/>
          <w:sz w:val="16"/>
          <w:szCs w:val="16"/>
          <w:lang w:eastAsia="ru-RU" w:bidi="ru-RU"/>
        </w:rPr>
        <w:softHyphen/>
        <w:t>ные снимки, сделанные при свете дня с высоты 8000 м. Таким образом, этот само</w:t>
      </w:r>
      <w:r w:rsidRPr="0076577C">
        <w:rPr>
          <w:rFonts w:ascii="Times New Roman" w:hAnsi="Times New Roman"/>
          <w:color w:val="000000" w:themeColor="text1"/>
          <w:sz w:val="16"/>
          <w:szCs w:val="16"/>
          <w:lang w:eastAsia="ru-RU" w:bidi="ru-RU"/>
        </w:rPr>
        <w:softHyphen/>
        <w:t>лет стал первой советской машиной, по</w:t>
      </w:r>
      <w:r w:rsidRPr="0076577C">
        <w:rPr>
          <w:rFonts w:ascii="Times New Roman" w:hAnsi="Times New Roman"/>
          <w:color w:val="000000" w:themeColor="text1"/>
          <w:sz w:val="16"/>
          <w:szCs w:val="16"/>
          <w:lang w:eastAsia="ru-RU" w:bidi="ru-RU"/>
        </w:rPr>
        <w:softHyphen/>
        <w:t>явившейся над германской столицей по</w:t>
      </w:r>
      <w:r w:rsidRPr="0076577C">
        <w:rPr>
          <w:rFonts w:ascii="Times New Roman" w:hAnsi="Times New Roman"/>
          <w:color w:val="000000" w:themeColor="text1"/>
          <w:sz w:val="16"/>
          <w:szCs w:val="16"/>
          <w:lang w:eastAsia="ru-RU" w:bidi="ru-RU"/>
        </w:rPr>
        <w:softHyphen/>
        <w:t>сле 1941 г., и первой, пролетевшей над ней днем (21060).</w:t>
      </w:r>
    </w:p>
    <w:p w14:paraId="1B160C28"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536D0A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 румынская 3-я армия прекратила сопротивление. В этот же день Румыния объявила войну Германии. Через трое суток была ликвидирована окруженная группировка противника восточнее р. Прут, а 29 августа уничтожены немецкие части и соединения, которым удалось переправиться через Прут юго-западнее Хуши.</w:t>
      </w:r>
    </w:p>
    <w:p w14:paraId="1926C1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группа армий "Южная Украина" была полностью разгромлена, уничтожены 22 немецкие дивизии и почти все румынские дивизии, находившиеся на фронте. Это привело к краху немецкой обороны на южном крыле советско-германского фронта.</w:t>
      </w:r>
    </w:p>
    <w:p w14:paraId="7EC807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Отметим, что с лета 1944 г. все звенья боевого управления авиацией на фронте работали как единый часовой механизм. Почти идеально, без сбоев и срывов. Поэтому и успехи были значительными.</w:t>
      </w:r>
    </w:p>
    <w:p w14:paraId="5AD4B1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"Шлифовка" тактики и организации боевого применения Ил-2 в операциях завершающего периода войны проходила в условиях, когда противник резко повысил устойчивость своей обороны. Плотность фортификационных сооружений была увеличена в 2-3 раза, глубина оперативного построения войск - в 3-4 раза, плотность войск на 1 км фронта: по пехоте - в 2 раза, по орудиям и минометам - в 6-10 раз, по танкам и САУ - в 8-10 раз, по зенитным огневым средствам - в 2-2,5 раза.</w:t>
      </w:r>
    </w:p>
    <w:p w14:paraId="2C9D4E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Плотность Ил-2 на 1 км фронта была повышена в 6-7 раз по сравнению с первым периодом войны и в среднем равнялась 30-35 самолетам, достигая в некоторых случаях 60-80 Ил-2. С учетом выделяемого на операцию ресурса такие плотности Ил-2 обеспечивали вполне устойчивое подавление немецкой обороны.</w:t>
      </w:r>
    </w:p>
    <w:p w14:paraId="29E7F7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Эффективность решения Ил-2 задач авиационной поддержки войск по сравнению с 1941-42 гг. возросла примерно в 6-8 раз. Соответственно, возросли (в 4-7 раз) и темпы наступления наземных войск - до 8- 15 км в сутки. А это уже не позволяло немецкому командованию парировать удары Красной Армии за счет маневра оперативными резервами и перегруппировки войск.</w:t>
      </w:r>
    </w:p>
    <w:p w14:paraId="43102E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немалой степени этому способствовало завоевание ВВС КА стратегического господства в воздухе, в результате чего Ил-2 получили широкую инициативу действий над полем боя.</w:t>
      </w:r>
    </w:p>
    <w:p w14:paraId="5EE3BE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опыт войны показывает, что самым полезным самолетом для нашей пехоты и самым страшным самолетом для немецкой пехоты был именно Ил-2. Его значение и роль неуклонно возрастала. Соответственно этому, возрастал и удельный вес Ил-2 в составе ВВС КА. Если к началу войны Ил-2 имелось менее 0,2%, то к осени 1942 г. их удельный вес вырос до 31% и в дальнейшем удерживался на уровне 29-32% общего числа боевых самолетов фронтовой авиации. Удельный вес дневных бомбардировщиков никогда не превышал 14-15%. То есть, штурмовая авиация фактически была главной ударной силой ВВС КА (12020).</w:t>
      </w:r>
    </w:p>
    <w:p w14:paraId="621B1C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281C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года семь торпедоносцев A-20G "Бостон" (ведущий - капитан С.И. Смольков) вылетели для нанесения удара по конвою противника в Балтийском море. Их сопровождали десять Як-9 (ведущий капитан Ю.В. Храмов): шесть в группе непосредственного прикрытия и четыре - для сковывания истребителей противника. На маршруте ударная группа шла на высоте 150-200 м, группа прикрытия выше ее на 30-50 м, группа боя - на высоте 300-350 м.</w:t>
      </w:r>
    </w:p>
    <w:p w14:paraId="2ECBB4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Три транспорта и четыре сторожевых корабля конвоя оказали сильное зенитное противодействие, но ударная группа "Бостонов", преодолев заградительный огонь, потопила транспорт водоизмещением 5000 тонн и нанесла повреждения сторожевому кораблю.</w:t>
      </w:r>
    </w:p>
    <w:p w14:paraId="57C8C6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обратном маршруте при подходе к береговой черте в районе порта Виндава два немецких истребителя пытались атаковать торпедоносцы. Немцы были своевременно замечены летчиками группы звена капитана Б.М. Сушкина. Лейтенант Л.А. Брыжко, сблизившись на дистанцию 100-50 м, в упор расстрелял FW-190. На помощь вражеским истребителям подошли еще четыре "фокке-вульфа". В бой с ними вступили самолеты из обеих групп сопровождения. Используя преимущество в высоте, лейтенант Брыжко сбил ведущий FW-190, а лейтенант В.П. Щербина сразил его ведомого. Усилиями летчиков Як-9 истребители противника не были допущены к торпедоносцам.</w:t>
      </w:r>
    </w:p>
    <w:p w14:paraId="4C77B9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Воздушный бой проходил в невыгодных для наших летчиков условиях: над территорией, занятой противником, и на обратном маршруте, когда требовалось экономить горючее. Однако высокая осмотрительность, правильное распределение сил, готовность к смелым и решительным действиям помогли им успешно решить боевую задачу.</w:t>
      </w:r>
    </w:p>
    <w:p w14:paraId="28077B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Одной из последних операций с применением Як-9 стало взятие военно-морской базы немцев Свинемюнде, где базировалось до 40 вымпелов. Для удара по этой базе выделили 102 самолета, включая 48 истребителей прикрытия Як-9 21-го и 12-го иап. Для разведки и фотоконтроля результатов удара выделили шесть Як-9 15-го отдельного разведывательного авиаполка.</w:t>
      </w:r>
    </w:p>
    <w:p w14:paraId="421769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Последние боевые вылеты летчики Як-9 сделали во время войны с Японией, где в их функцию входило в основном сопровождение наших самолетов (12046).</w:t>
      </w:r>
    </w:p>
    <w:p w14:paraId="172BD0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6F7F0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после разгрома румынских войск под Кишиневом и Яссами в 3УФ Бухаресте произошел госпереворот и король Михай арестовал правительство Антонеску и принял условия перемирия союзников. Призвал народ бороться с врагами нации, но пообещал немцам, что ничего не будет предпринимать против них, пока они находятся на румынской территории. Немцы попытались овладеть стратегическими объектами, но румынская армия не позволила и немцы смогли отстоять лишь Плоештинский район. Однако фронт распался и немцы были вынуждены отступить (3398,305).</w:t>
      </w:r>
    </w:p>
    <w:p w14:paraId="70CB4B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507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германские чисти сдались в районе Кишинева. Немецкие войска, которые занимали фортификационные укрепления у Жиронды, оставили Бордо (3819).</w:t>
      </w:r>
    </w:p>
    <w:p w14:paraId="3BCE29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ABF1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от фашистов освобожден Кишинев (4962).</w:t>
      </w:r>
    </w:p>
    <w:p w14:paraId="7022641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5EA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24, 1944: German forces in the area of Kishinev on the Southern front are surrounded by the Red Army. Bordeaux is evacuated by German troops who occupy fortified bunker positions on the Gironde west of the city (3819).</w:t>
      </w:r>
    </w:p>
    <w:p w14:paraId="4AEA69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D04AE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AD5EB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E57E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вышло Постановление ГКО № 6457 [О приеме возвращающихся на родину советских граждан, насильно увезенных немцами, а также по другим причинам оказавшихся за границей СССР.] (Д.296, 237-239).</w:t>
      </w:r>
    </w:p>
    <w:p w14:paraId="4A6F237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B0715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FF7BE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006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года</w:t>
      </w:r>
    </w:p>
    <w:p w14:paraId="44EA48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 И ЛИЧНО ОТ ПРЕМЬЕРА И. В. СТАЛИНА ПРЕМЬЕР-МИНИСТРУ г-ну У. ЧЕРЧИЛЛЮ</w:t>
      </w:r>
    </w:p>
    <w:p w14:paraId="6AE712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Сегодня, 24 августа, утром благополучно прибыла из Англии в известный Вам советский порт эскадра в составе одного линкора и восьми миноносцев, переданных Советскому Союзу Великобританией.</w:t>
      </w:r>
    </w:p>
    <w:p w14:paraId="3DCC9F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Разрешите принести Вам и Правительству Великобритании искреннюю благодарность от моего лица и от лица Советского Правительства за эту важную помощь, оказанную вооруженным силам Советского Союза (7430).</w:t>
      </w:r>
    </w:p>
    <w:p w14:paraId="6E0B0B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5CD7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1994E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9AA45B"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самолеты британских авианосцев HMS Indomitable и HMS Victorious совершают налет на Суматру, нанося удары по цементному заводу в Индароэнге и портовым сооружениям, а также в Эммахавене (20373).</w:t>
      </w:r>
    </w:p>
    <w:p w14:paraId="239FFFF7"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4C2B7674"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Гудвуд III, третий авиаудар в рамках операции «Гудвуд», является самым успешным рейдом. Тридцать три Fairey Barracudas атакуют Тирпиц, поражая ее 500-фунтовой (227-кг) бомбой и 1600-фунтовой (726-кг) бомбой. Последняя пробивает бронепалубу и наносит серьезный ущерб и могла бы потопить корабль, но не взорвалась (20373).</w:t>
      </w:r>
    </w:p>
    <w:p w14:paraId="3A6C242C"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615590B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не доверяя армии, Гитлер поручил лидерам нацистской партии командование западной линией обороны (4962).</w:t>
      </w:r>
    </w:p>
    <w:p w14:paraId="2A9E67F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076F9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Румыния объявила войну Германии (4962).</w:t>
      </w:r>
    </w:p>
    <w:p w14:paraId="2A51775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5BD28C" w14:textId="77777777" w:rsidR="009D3D2A" w:rsidRPr="0076577C" w:rsidRDefault="009D3D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бывшим лидером Железной Гвардии Х.Симой (14992).</w:t>
      </w:r>
    </w:p>
    <w:p w14:paraId="67A8F017" w14:textId="77777777" w:rsidR="009D3D2A" w:rsidRPr="0076577C" w:rsidRDefault="009D3D2A" w:rsidP="0076577C">
      <w:pPr>
        <w:spacing w:after="0" w:line="240" w:lineRule="auto"/>
        <w:jc w:val="both"/>
        <w:rPr>
          <w:rFonts w:ascii="Times New Roman" w:hAnsi="Times New Roman"/>
          <w:color w:val="000000" w:themeColor="text1"/>
          <w:sz w:val="16"/>
          <w:szCs w:val="16"/>
        </w:rPr>
      </w:pPr>
    </w:p>
    <w:p w14:paraId="570F9B24" w14:textId="77777777" w:rsidR="009D3D2A" w:rsidRPr="0076577C" w:rsidRDefault="009D3D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в 1944 году немецкие войска предприняли попытку овладеть Бухарестом, но части бухарестского гарнизона оказали им решительное сопротивление (14992).</w:t>
      </w:r>
    </w:p>
    <w:p w14:paraId="0CBF866E" w14:textId="77777777" w:rsidR="009D3D2A" w:rsidRPr="0076577C" w:rsidRDefault="009D3D2A" w:rsidP="0076577C">
      <w:pPr>
        <w:spacing w:after="0" w:line="240" w:lineRule="auto"/>
        <w:jc w:val="both"/>
        <w:rPr>
          <w:rFonts w:ascii="Times New Roman" w:hAnsi="Times New Roman"/>
          <w:color w:val="000000" w:themeColor="text1"/>
          <w:sz w:val="16"/>
          <w:szCs w:val="16"/>
        </w:rPr>
      </w:pPr>
    </w:p>
    <w:p w14:paraId="2A94CEF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немецкая авиация бомбила Бухарест (3960, 328).</w:t>
      </w:r>
    </w:p>
    <w:p w14:paraId="29D51C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C44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союзники захватили Бордо (2247,7).</w:t>
      </w:r>
    </w:p>
    <w:p w14:paraId="3EDC97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2C8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англичане атаковали Тирпиц в Алтафьорде (2247,7).</w:t>
      </w:r>
    </w:p>
    <w:p w14:paraId="78D5A4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93444" w14:textId="77777777" w:rsidR="009D3D2A" w:rsidRPr="0076577C" w:rsidRDefault="009D3D2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в 1944 году не доверяя армии, Адольф Гитлер поручает лидерам нацистской партии командование западной линией обороны (14992).</w:t>
      </w:r>
    </w:p>
    <w:p w14:paraId="5CF6D9B6" w14:textId="77777777" w:rsidR="009D3D2A" w:rsidRPr="0076577C" w:rsidRDefault="009D3D2A" w:rsidP="0076577C">
      <w:pPr>
        <w:spacing w:after="0" w:line="240" w:lineRule="auto"/>
        <w:jc w:val="both"/>
        <w:rPr>
          <w:rFonts w:ascii="Times New Roman" w:hAnsi="Times New Roman"/>
          <w:color w:val="000000" w:themeColor="text1"/>
          <w:sz w:val="16"/>
          <w:szCs w:val="16"/>
        </w:rPr>
      </w:pPr>
    </w:p>
    <w:p w14:paraId="050B00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дивизия Леклерка вошла в Париж (3263,463).</w:t>
      </w:r>
    </w:p>
    <w:p w14:paraId="121079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E63F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1944 в Лондоне возобновлены спектакли в театрах, закрытых за два месяца до этого из-за бомбежек ракетами ФАУ (4962).</w:t>
      </w:r>
    </w:p>
    <w:p w14:paraId="4C1D1A9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237B3" w14:textId="77777777" w:rsidR="007E1A46" w:rsidRPr="0076577C" w:rsidRDefault="007E1A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августа в 1944 году германскими властями в Вене создано румынское правительство в изгнании во главе с ранее содержавшимся под арестом в Германии </w:t>
      </w:r>
      <w:r w:rsidR="008671A5" w:rsidRPr="0076577C">
        <w:rPr>
          <w:rFonts w:ascii="Times New Roman" w:hAnsi="Times New Roman"/>
          <w:color w:val="000000" w:themeColor="text1"/>
          <w:sz w:val="16"/>
          <w:szCs w:val="16"/>
        </w:rPr>
        <w:t>(14992).</w:t>
      </w:r>
    </w:p>
    <w:p w14:paraId="6B6F98E1"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3348DB30" w14:textId="77777777" w:rsidR="007E1A46" w:rsidRPr="0076577C" w:rsidRDefault="007E1A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в 1944 году французские патриоты освободили Альбервиль (14992).</w:t>
      </w:r>
    </w:p>
    <w:p w14:paraId="0D0D8633" w14:textId="77777777" w:rsidR="007E1A46" w:rsidRPr="0076577C" w:rsidRDefault="007E1A46" w:rsidP="0076577C">
      <w:pPr>
        <w:spacing w:after="0" w:line="240" w:lineRule="auto"/>
        <w:jc w:val="both"/>
        <w:rPr>
          <w:rFonts w:ascii="Times New Roman" w:hAnsi="Times New Roman"/>
          <w:color w:val="000000" w:themeColor="text1"/>
          <w:sz w:val="16"/>
          <w:szCs w:val="16"/>
        </w:rPr>
      </w:pPr>
    </w:p>
    <w:p w14:paraId="5AE20A1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CAB3E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99C0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 (1745,247).</w:t>
      </w:r>
    </w:p>
    <w:p w14:paraId="65805C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3E1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г. приказом по НКАП № 529 директор 30-го авиазавода Смир</w:t>
      </w:r>
      <w:r w:rsidRPr="0076577C">
        <w:rPr>
          <w:rFonts w:ascii="Times New Roman" w:hAnsi="Times New Roman"/>
          <w:color w:val="000000" w:themeColor="text1"/>
          <w:sz w:val="16"/>
          <w:szCs w:val="16"/>
        </w:rPr>
        <w:softHyphen/>
        <w:t xml:space="preserve">нов и Ильюшин обязывались </w:t>
      </w:r>
      <w:r w:rsidRPr="0076577C">
        <w:rPr>
          <w:rFonts w:ascii="Times New Roman" w:hAnsi="Times New Roman"/>
          <w:iCs/>
          <w:color w:val="000000" w:themeColor="text1"/>
          <w:sz w:val="16"/>
          <w:szCs w:val="16"/>
        </w:rPr>
        <w:t>"выпустить в декабре с. г. 20 Ил-2 с мотором АМ-38ф, оборудованных гидравлическими агрегатами объединенного управления винтом и газом",</w:t>
      </w:r>
      <w:r w:rsidRPr="0076577C">
        <w:rPr>
          <w:rFonts w:ascii="Times New Roman" w:hAnsi="Times New Roman"/>
          <w:color w:val="000000" w:themeColor="text1"/>
          <w:sz w:val="16"/>
          <w:szCs w:val="16"/>
        </w:rPr>
        <w:t xml:space="preserve"> а начальник 4-го ГУ НКАП Брусникин и директор завода № 489 Иванов - </w:t>
      </w:r>
      <w:r w:rsidRPr="0076577C">
        <w:rPr>
          <w:rFonts w:ascii="Times New Roman" w:hAnsi="Times New Roman"/>
          <w:iCs/>
          <w:color w:val="000000" w:themeColor="text1"/>
          <w:sz w:val="16"/>
          <w:szCs w:val="16"/>
        </w:rPr>
        <w:t>"организовать производ</w:t>
      </w:r>
      <w:r w:rsidRPr="0076577C">
        <w:rPr>
          <w:rFonts w:ascii="Times New Roman" w:hAnsi="Times New Roman"/>
          <w:iCs/>
          <w:color w:val="000000" w:themeColor="text1"/>
          <w:sz w:val="16"/>
          <w:szCs w:val="16"/>
        </w:rPr>
        <w:softHyphen/>
        <w:t>ство автоматов переключения скоростей нагнетателя Э-67 и гидравлических аг</w:t>
      </w:r>
      <w:r w:rsidRPr="0076577C">
        <w:rPr>
          <w:rFonts w:ascii="Times New Roman" w:hAnsi="Times New Roman"/>
          <w:iCs/>
          <w:color w:val="000000" w:themeColor="text1"/>
          <w:sz w:val="16"/>
          <w:szCs w:val="16"/>
        </w:rPr>
        <w:softHyphen/>
        <w:t>регатов объединенного управления вин</w:t>
      </w:r>
      <w:r w:rsidRPr="0076577C">
        <w:rPr>
          <w:rFonts w:ascii="Times New Roman" w:hAnsi="Times New Roman"/>
          <w:iCs/>
          <w:color w:val="000000" w:themeColor="text1"/>
          <w:sz w:val="16"/>
          <w:szCs w:val="16"/>
        </w:rPr>
        <w:softHyphen/>
        <w:t>том и газом для мотора АМ-38ф и обес</w:t>
      </w:r>
      <w:r w:rsidRPr="0076577C">
        <w:rPr>
          <w:rFonts w:ascii="Times New Roman" w:hAnsi="Times New Roman"/>
          <w:iCs/>
          <w:color w:val="000000" w:themeColor="text1"/>
          <w:sz w:val="16"/>
          <w:szCs w:val="16"/>
        </w:rPr>
        <w:softHyphen/>
        <w:t>печить выпуск этих агрегатов в декабре месяце с. г. в количестве по 100 штук".</w:t>
      </w:r>
    </w:p>
    <w:p w14:paraId="60AA9F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Результатов войсковых испытаний этой модификации Ил-2 в архи</w:t>
      </w:r>
      <w:r w:rsidRPr="0076577C">
        <w:rPr>
          <w:rFonts w:ascii="Times New Roman" w:hAnsi="Times New Roman"/>
          <w:color w:val="000000" w:themeColor="text1"/>
          <w:sz w:val="16"/>
          <w:szCs w:val="16"/>
        </w:rPr>
        <w:softHyphen/>
        <w:t>вах пока не обнаружено (6467).</w:t>
      </w:r>
    </w:p>
    <w:p w14:paraId="0CC0B6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3321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г. Приказом НКАП директор завода № 30 Смирнов и Ильюшин обязывались «выпустить в декабре с.г. 20 Ил-2 с мотором АМ-38ф, оборудованных гидравлическими агрегатами объединенного управления винтом и газом». Одновременно начальник 4-го ГУ НКАП Брусникин и директор завода № 489 Иванов должны бьли «организовать производство авто</w:t>
      </w:r>
      <w:r w:rsidRPr="0076577C">
        <w:rPr>
          <w:rFonts w:ascii="Times New Roman" w:hAnsi="Times New Roman"/>
          <w:color w:val="000000" w:themeColor="text1"/>
          <w:sz w:val="16"/>
          <w:szCs w:val="16"/>
        </w:rPr>
        <w:softHyphen/>
        <w:t>матов переключения скоростей нагнетателя Э-67 и гидравличе</w:t>
      </w:r>
      <w:r w:rsidRPr="0076577C">
        <w:rPr>
          <w:rFonts w:ascii="Times New Roman" w:hAnsi="Times New Roman"/>
          <w:color w:val="000000" w:themeColor="text1"/>
          <w:sz w:val="16"/>
          <w:szCs w:val="16"/>
        </w:rPr>
        <w:softHyphen/>
        <w:t>ских агрегатов объединенного управления винтом и газом для мотора АМ-38ф и обеспечить выпуск этих агрегатов в декабре месяце с.г. в количестве по 100 штук». Однако этот приказ вы</w:t>
      </w:r>
      <w:r w:rsidRPr="0076577C">
        <w:rPr>
          <w:rFonts w:ascii="Times New Roman" w:hAnsi="Times New Roman"/>
          <w:color w:val="000000" w:themeColor="text1"/>
          <w:sz w:val="16"/>
          <w:szCs w:val="16"/>
        </w:rPr>
        <w:softHyphen/>
        <w:t>полнен не был. Ни одного серийного Ил-2 с системой объеди</w:t>
      </w:r>
      <w:r w:rsidRPr="0076577C">
        <w:rPr>
          <w:rFonts w:ascii="Times New Roman" w:hAnsi="Times New Roman"/>
          <w:color w:val="000000" w:themeColor="text1"/>
          <w:sz w:val="16"/>
          <w:szCs w:val="16"/>
        </w:rPr>
        <w:softHyphen/>
        <w:t>ненного управления винтом и газом для прохождения войско</w:t>
      </w:r>
      <w:r w:rsidRPr="0076577C">
        <w:rPr>
          <w:rFonts w:ascii="Times New Roman" w:hAnsi="Times New Roman"/>
          <w:color w:val="000000" w:themeColor="text1"/>
          <w:sz w:val="16"/>
          <w:szCs w:val="16"/>
        </w:rPr>
        <w:softHyphen/>
        <w:t>вых испытаний предъявлено не было (11474,384).</w:t>
      </w:r>
    </w:p>
    <w:p w14:paraId="3C8FC1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9FDC8" w14:textId="77777777" w:rsidR="001966C2" w:rsidRPr="0076577C" w:rsidRDefault="001966C2" w:rsidP="001966C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г., после смерти Н.Н.Поликарпова. удалось приступить к нормальным заводским испытаниям НБ (Т) с 2хМ-82ФН. У земли была достигнута максимальная скорость 430 км/ч (436 км/ч по расчету), 510 км/ч на высоте 5000 м (493 км/ч по расчету). Испытания на границе высотнос</w:t>
      </w:r>
      <w:r w:rsidRPr="0076577C">
        <w:rPr>
          <w:rFonts w:ascii="Times New Roman" w:hAnsi="Times New Roman"/>
          <w:color w:val="000000" w:themeColor="text1"/>
          <w:sz w:val="16"/>
          <w:szCs w:val="16"/>
        </w:rPr>
        <w:softHyphen/>
        <w:t>ти (6250 м) перенесли на 1945 г. Отмечалось, что по бом</w:t>
      </w:r>
      <w:r w:rsidRPr="0076577C">
        <w:rPr>
          <w:rFonts w:ascii="Times New Roman" w:hAnsi="Times New Roman"/>
          <w:color w:val="000000" w:themeColor="text1"/>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76577C">
        <w:rPr>
          <w:rFonts w:ascii="Times New Roman" w:hAnsi="Times New Roman"/>
          <w:color w:val="000000" w:themeColor="text1"/>
          <w:sz w:val="16"/>
          <w:szCs w:val="16"/>
        </w:rPr>
        <w:softHyphen/>
        <w:t>ствить, установив на самолете турбокомпрессоры, что и собирались сделать после завершения первого этапа ис</w:t>
      </w:r>
      <w:r w:rsidRPr="0076577C">
        <w:rPr>
          <w:rFonts w:ascii="Times New Roman" w:hAnsi="Times New Roman"/>
          <w:color w:val="000000" w:themeColor="text1"/>
          <w:sz w:val="16"/>
          <w:szCs w:val="16"/>
        </w:rPr>
        <w:softHyphen/>
        <w:t>пытаний. Всю зиму НБ оставался на аэродроме. В феврале вы</w:t>
      </w:r>
      <w:r w:rsidRPr="0076577C">
        <w:rPr>
          <w:rFonts w:ascii="Times New Roman" w:hAnsi="Times New Roman"/>
          <w:color w:val="000000" w:themeColor="text1"/>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76577C">
        <w:rPr>
          <w:rFonts w:ascii="Times New Roman" w:hAnsi="Times New Roman"/>
          <w:color w:val="000000" w:themeColor="text1"/>
          <w:sz w:val="16"/>
          <w:szCs w:val="16"/>
        </w:rPr>
        <w:softHyphen/>
        <w:t>го сделать по причине секретности машины и в марте 1945 г. НБ разобрали (10667).</w:t>
      </w:r>
    </w:p>
    <w:p w14:paraId="2FE9DBF1" w14:textId="77777777" w:rsidR="001966C2" w:rsidRPr="0076577C" w:rsidRDefault="001966C2" w:rsidP="001966C2">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B0385"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августа 1944 г., уже после смерти Н. Н. Поликарпова, приступили к нормальным заводским испытаниям НБ с моторами М-82ФНВ и 4-лопастными винтами 3СМВ-14 диаметром 3,8 м.</w:t>
      </w:r>
    </w:p>
    <w:p w14:paraId="7C32DB41"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 земли была достигнута максимальная скорость 430 км/ч (436 км/ч по расчету), 510 км/ч на высоте 5000 м (493 км/ч по расчету). Испытания на границе высотности (6250 м) перенесли на 1945 г. Отмечалось, что по бомбовой нагрузке НБ превосходит Ту-2, но немного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осуществить, установив на самолете турбокомпрессоры, что и собирались сделать после завершения первого этапа испытаний.</w:t>
      </w:r>
    </w:p>
    <w:p w14:paraId="461259EE"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Всю зиму НБ оставался на аэродроме. В феврале выяснилось, что фанерная обшивка начала ветшать — кое-где трескалась и коробилась. По указанию НКАП испытания были прекращены. Самолет хотели передать в МАИ для учебных целей, но наркомат не разрешил этого сделать по причине секретности машины, и в марте 1945 г. НБ был разобран (25035).</w:t>
      </w:r>
    </w:p>
    <w:p w14:paraId="4910C91D" w14:textId="77777777" w:rsidR="001966C2" w:rsidRPr="001A0BAA" w:rsidRDefault="001966C2" w:rsidP="001966C2">
      <w:pPr>
        <w:spacing w:after="0" w:line="240" w:lineRule="auto"/>
        <w:jc w:val="both"/>
        <w:rPr>
          <w:rFonts w:ascii="Times New Roman" w:hAnsi="Times New Roman"/>
          <w:color w:val="0070C0"/>
          <w:sz w:val="16"/>
          <w:szCs w:val="16"/>
        </w:rPr>
      </w:pPr>
    </w:p>
    <w:p w14:paraId="720FC9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приказом НКАП за № 529с заводу № 489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AAD3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3EC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на Як-9 ВК-105ПФ с двухступенчатым нагнетателем произвели полет до 13150 м. Все было нормально, прекратили из-за раскрутки винта. Нашли стружку в маслофильтре. На Ла-7 АШ-82ФН + 2ТК-3 выполнили контрольный полет. выходило пламя в виде факелов (1825,136).</w:t>
      </w:r>
    </w:p>
    <w:p w14:paraId="3625D6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E38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на ЯК-9 С ВК-105ПФ И ДВУХСТУПЕНЧАТЫМ НАГНЕТАТЕЛЕМ был произведен полет до 13150 мт. по прибору. Полет прекращен из-за раскрутки винта.</w:t>
      </w:r>
    </w:p>
    <w:p w14:paraId="24EE65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обнаружена стружка в маслофильтре, для дальнейших полетов мо</w:t>
      </w:r>
      <w:r w:rsidRPr="0076577C">
        <w:rPr>
          <w:rFonts w:ascii="Times New Roman" w:hAnsi="Times New Roman"/>
          <w:color w:val="000000" w:themeColor="text1"/>
          <w:sz w:val="16"/>
          <w:szCs w:val="16"/>
        </w:rPr>
        <w:softHyphen/>
        <w:t>тор не пригоден и подлежит замене.</w:t>
      </w:r>
    </w:p>
    <w:p w14:paraId="68B22B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с самолета будет снят и отправлен в ЦИАН для выяснения причин раскрутки винта.</w:t>
      </w:r>
    </w:p>
    <w:p w14:paraId="1631E0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8485E5"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перелет группы 12 «Як-9ДД» Бельцы - Бари (Италия) дальностью 1200 км, лидер - М.А.Нюхтиков на «А-20Ж».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(14993).</w:t>
      </w:r>
    </w:p>
    <w:p w14:paraId="01115526"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10FC33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на Ла-7 С АШ-82ФН и 2ТК-3был произведен контрольный полет. В полете из ТК выходило сильное пламя в виде факелов. Причины появления факелов выявляются (1825).</w:t>
      </w:r>
    </w:p>
    <w:p w14:paraId="365829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4C5A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25 августа по 15 октября 1944, ИАЭ особого назначения на самолетах Як-9ДД, сформированная 29 июня 1944, работала в Италии. До прибытия в Италию ИАЭ произвела 510 учебно-тренировочных полетов с налетом 420 часов. За время пребывания в Италии, с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5F2664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9F2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25 августа 1944 проходило переучивание 42-го гвардейского иап на овладение Як-9У ВК-107А, т.к. полк был назначен для проведения войсковых испытаний, а 4 сентября в Степыгино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35CA60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2FF58A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79C42E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2BD3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AF1E4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EC0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6458 О поставке нефтепродуктов железным дорогам в запас к зиме 1944-45 гг. (Д.296, 240-241,242-243).</w:t>
      </w:r>
    </w:p>
    <w:p w14:paraId="656E1D6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A20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6459 О поставке наркоматам думпкар в III квартале 1944 г. (Д.296, 244).</w:t>
      </w:r>
    </w:p>
    <w:p w14:paraId="1E7A31E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8DF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6460 О поставке НКПСу оборудования. (Д.296, 245).</w:t>
      </w:r>
    </w:p>
    <w:p w14:paraId="2B0706B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9A5A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6461. О поставках текстильного сырья ивановским предприятиям НКтекстиль. РГАНИР, Фонд ГКО, д. 296, лл. 246-247 (11012).</w:t>
      </w:r>
    </w:p>
    <w:p w14:paraId="079A31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16FC2F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6462 [О назначении Булгакова Г.И. начальником Глававтотранса НКАТ РСФСР и о должностных окладах работников управления.] (Д.296, 248).</w:t>
      </w:r>
    </w:p>
    <w:p w14:paraId="779640E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50E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6463. О мерах по восстановлению воздушного 6-ступенчатого компрессора на Тагильском кислородном заводе НКТМ. РГАНИР, Фонд ГКО, д. 296, лл. 249,250-251 (11012).</w:t>
      </w:r>
    </w:p>
    <w:p w14:paraId="2650C9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443BF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6464. О материально-техническом снабжении Печорского угольного бассейна. РГАНИР, Фонд ГКО, д. 296, лл. 252,253-255 (11012).</w:t>
      </w:r>
    </w:p>
    <w:p w14:paraId="360C37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DB996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6465. О приеме под охрану НКВД ТЭЦ Ново-Тагильского завода НКЧМ. РГАНИР, Фонд ГКО, д. 296, лл. 256 (11012).</w:t>
      </w:r>
    </w:p>
    <w:p w14:paraId="23C88E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00D90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6466. О включении в план предприятий Ленинграда изготовление деталей Кировскому заводу для танка ИС. РГАНИР, Фонд ГКО, д. 296, лл. 257,258 (11012).</w:t>
      </w:r>
    </w:p>
    <w:p w14:paraId="03646D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C0F7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25 августа 1944 вышло Распоряжение ГКО № 6467. О снабжении рабочих и ИТР завода № 92 НКВ продуктами питания и одеждой. РГАНИР, Фонд ГКО, д. 296, лл. 259-260 (11012).</w:t>
      </w:r>
    </w:p>
    <w:p w14:paraId="0BF0AB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AF6EB0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6468 [О мобилизации в Челябинской обл. и БАССР 2,5 тыс. чел. на работы по электрификации железной дороги Челябинск - Златоуст.] (Д.296, 261).</w:t>
      </w:r>
    </w:p>
    <w:p w14:paraId="5DA2796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9324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Распоряжение ГКО № 6469 [О закреплении за НКПС на второе полугодие 1944 г. шахт Донбасса для поставки угля железным дорогам.] (Д.296, 262,263-265).</w:t>
      </w:r>
    </w:p>
    <w:p w14:paraId="0AAB767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B5E9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6470 О дальнейшем увеличении добычи угля в Челябинской области. (7261, 1-18,19-26).</w:t>
      </w:r>
    </w:p>
    <w:p w14:paraId="5698674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FC1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6471 О перевозке хлеба урожая 1944 г. по железным дорогам в августе-ноябре месяцах. (7261, 27-30,31-36).</w:t>
      </w:r>
    </w:p>
    <w:p w14:paraId="6A6E2A4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7DD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6472 О первоочередных мероприятиях по восстановлению портов и судоремонтных баз Наркомморфлота в Крыму. РГАНИР, Фонд ГКО, д. 297, лл. 37-40,41-48 (11012).</w:t>
      </w:r>
    </w:p>
    <w:p w14:paraId="08DF01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E4C16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6473 О мерах дальнейшего усиления безопасных условий работы и специального режима на взрывоопасных заводах Наркомата боеприпасов. РГАНИР, Фонд ГКО, д. 297, лл. 49-53 (11012).</w:t>
      </w:r>
    </w:p>
    <w:p w14:paraId="7814A6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B399F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6474 О неотложных мерах помощи Наркомату вооружения по устранению аварийного состояния плотины завода № 235. РГАНИР, Фонд ГКО, д. 297, лл. 54-58 (11012).</w:t>
      </w:r>
    </w:p>
    <w:p w14:paraId="7C9818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E66D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вышло Постановление ГКО № 6475 О мероприятиях по обеспечению бесперебойной работы цветной металлургии в Ш квартале 1944 года. РГАНИР, Фонд ГКО, д. 297, лл. 59-75,76-135 (11012).</w:t>
      </w:r>
    </w:p>
    <w:p w14:paraId="2FF40D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BCBB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поднят флаг ВМФ СССР на 16-м МБК, начаты швартовные испытания на 17-м МБК. На Балтийском заводе заложены 25-й и 26-й ТЩ типа МТ-2. (10671).</w:t>
      </w:r>
    </w:p>
    <w:p w14:paraId="2361A7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4755CF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57C25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9D525"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оперативная сводка Совинформбюро:</w:t>
      </w:r>
    </w:p>
    <w:p w14:paraId="5802A07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продолжая наступление, 25 августа штурмом овладели важным опорным пунктом обороны немцев городом и крупным железнодорожным узлом Тарту (Юрьев — Дерпт), а также с боями заняли более 60 других населённых пунктов, среди которых город Эльва, крупные населённые пункты Мыйзанюла, Кяревере, Илматсалу, Ридакюла, Пухья, Ускюла, Конгута, Тэдла и железнодорожные станции Эльва, Удерна.</w:t>
      </w:r>
    </w:p>
    <w:p w14:paraId="77D1EB22"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наши войска с боями продвигались вперёд и заняли более 40 населённых пунктов, в том числе Ратово, Надборы, Гняздово, Люботынь, Гродзики, Угнево, Старекачково, Суменжне.</w:t>
      </w:r>
    </w:p>
    <w:p w14:paraId="4B36809F"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и северо-восточнее Праги наши войска успешно отбили атаки пехоты и танков противника и в результате предпринятых контратак улучшили свои позиции.</w:t>
      </w:r>
    </w:p>
    <w:p w14:paraId="04F1249D"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развивая успешное наступление, овладели городом и железнодорожным узлом Текучи, а также с боями заняли более 350 других населённых пунктов, в том числе крупные населённые пункты Сербещть, Будештькика, Нанешти, Опришешти, Стоешешти, Додешти, Хурдуджий, Бэлтянул, Саратени, Бужор, Богичаны, Младынешты и железнодорожные станции Рошиешти, Банка. Войска фронта, наступающие вдоль восточного берега реки Прут, соединились с войсками 3-го Украинского фронта в районе Лопушна, Леушени.</w:t>
      </w:r>
    </w:p>
    <w:p w14:paraId="32164E2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развивая успешное наступление, вышли к реке Прут на участке Леушени, Кагул, овладев при этом городами Леово и Кагул, а также с боями заняли более 200 других населённых пунктов, в том числе районный центр Молдавской ССР город Котовское (Ганчешты), районные центры Измаильской области город Килия, Новая Ивановка, Татарбунары, крупные населённые пункты Томай, Готешты, Зернешты, Гасан Батырь и железнодорожные станции Прут, Чадыр Лунга. Войска фронта соединились с войсками 2-го Украинского фронта в районе Лопушна, Леушени.</w:t>
      </w:r>
    </w:p>
    <w:p w14:paraId="1CC069E9"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успешного наступления войска 2-го и 3-го Украинских фронтов окружили в районе юго-западнее Кишинёва группировку противника в составе 12 немецких дивизий. Окружены 79-я, 106-я, 257-я, 258-я, 282-я, 294-я, 302-я, 320-я, 335-я, 370-я, 376-я и 384-я немецкие пехотные дивизии. Все попытки противника в течение двух дней пробиться из окружения в южном направлении были успешно отбиты нашими войсками. За два дня боёв в этом районе сдалось в плен свыше 13.000 солдат и офицеров противника. Бои по уничтожению окружённой группировки противника продолжаются.</w:t>
      </w:r>
    </w:p>
    <w:p w14:paraId="1CABD747"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76E8B26"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августа наши войска на всех фронтах подбили и уничтожили 101 немец-Кий танк. В воздушных боях и огнём зенитной артиллерии сбито 72 самолёта противника.</w:t>
      </w:r>
    </w:p>
    <w:p w14:paraId="36DCE7CE"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Бомбардировка нашей авиацией Железнодорожных узлов Погеген и Галац</w:t>
      </w:r>
    </w:p>
    <w:p w14:paraId="53B589C0"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25 августа наша авиация дальнего действия бомбардировала скопления воинских эшелонов противника на железнодорожных узлах Погеген (10 километров севернее Тильзит в Восточной Пруссии) и Галац (Румыния).</w:t>
      </w:r>
    </w:p>
    <w:p w14:paraId="7672624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Погеген возникли большие пожары. В центральной части железнодорожного узла взорваны два эшелона с боеприпасами. Большие пожары, сопровождавшиеся взрывами, отмечены также в восточной и южной частях железнодорожного узла.</w:t>
      </w:r>
    </w:p>
    <w:p w14:paraId="1D30AA8A"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Галац бомбардировкой создано несколько очагов пожаров. Горели вагоны и платформы с военными грузами. Среди пожаров произошло пять взрывов.</w:t>
      </w:r>
    </w:p>
    <w:p w14:paraId="6F0B2FE5"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продолжали успешное наступление. Советские части взломали сильно укреплённую оборону противника на подступах к Тарту и прорвались на юго-западную окраину города. Тем временем другие наши соединения совершили обходный манёвр по трудно проходимым болотам и лесам. Советские бойцы перерезали шоссейные дороги, ведущие из Тарту на запад и северо-запад, с хода форсировали реку Эма-Йыги и заняли узел дорог Еяревере, в 15 километрах северо-западнее Тарту. Сегодня наши войска во второй половине дня, после ожесточённых уличных боёв, разгромили противника и полностью овладели городом и железнодорожным узлом Тарту. Немцы понесли тяжелые потери. Только одно ваше соединение за день уничтожило свыше 1.000 солдат и офицеров противника. Захвачены трофеи, в числе которых 60 орудий разных калибров.</w:t>
      </w:r>
    </w:p>
    <w:p w14:paraId="1B39542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Тарту ожесточённые бои произошли в районе города Эльва. Немцы ввели в бой танковую бригаду СС «Гросс». Советские части решительными ударами отбросили эсэсовцев и заняли город Эльва. Уничтожено 20 танков и бронетранспортеров противника.</w:t>
      </w:r>
    </w:p>
    <w:p w14:paraId="015D8495"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противник подтянул резервы и оказывает упорное сопротивление. Части Н-ского соединения в результате ожесточённых боёв сбили немцев с оборонительного рубежа, состоявшего из пяти линий траншей. Продвигаясь вперёд, советские бойцы заняли ряд населённых пунктов, в том числе селение Угнево, расположенное в двух километрах восточнее города Острув Мазовецки. Уничтожено свыше батальона вражеской пехоты, подбито 12 танков и самоходных орудий. Захвачены инженерные склады и другие трофея.</w:t>
      </w:r>
    </w:p>
    <w:p w14:paraId="7BB3EEA4"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развивали успешное наступление. Сломив сопротивление противника, наши части заняли населённый пункт Сербещть, находящийся в 12 километрах от румынского города Пятри. В этом районе разгромлены части двух вражеских дивизий. Захвачено много пленных. Советские подвижные соединения и пехота, наступающие в южном направлении, продвинулись вперёд на 40 километров и заняли румынский город Текучи. Наши части перехватывают пути отхода войск противника, уничтожают их, либо берут в плен. На одном участке сложили оружие два полка румынской пехоты. На другом участке наши войска преградили пути отступления остаткам 1-й румынской танковой дивизии «Великая Румыния». Захвачено 40 вполне исправных танков. Ожесточённые бои происходили южнее города Хуши. Танки и пехота противника предприняли несколько ожесточённых атак, стремясь воспрепятствовать выходу наших войск к реке Прут. Мощными контрударами советские части разгромили врага и ликвидируют его разрозненные группы. Число пленных, захваченных нашими войсками, непрерывно возрастает.</w:t>
      </w:r>
    </w:p>
    <w:p w14:paraId="40D6F15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и 3-го Украинских фронтов, развивая стремительное наступление, окружили крупную группировку немецко-фашистских войск, действующих в районе юго-западнее города Кишинёв. Противник предпринимает отчаянные попытки вырваться из «котла». На одном участке пять немецких дивизий с танками и самоходными орудиями хотели пробиться к переправам на реке Прут. В бесплодных атаках противник понёс огромные потери, но не продвинулся вперёд ни на шаг. На другом участке части Н-ского соединения захватили в плен несколько тысяч гитлеровцев. В результате умелых обходных манёвров наши войска расчленяют окружённые соединения противника на отдельные части и ликвидируют их. Места боёв усеяны трупами гитлеровцев, техникой и вооружением, брошенным противником.</w:t>
      </w:r>
    </w:p>
    <w:p w14:paraId="10F6051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Балтийском море потоплены два немецких транспорта.</w:t>
      </w:r>
    </w:p>
    <w:p w14:paraId="492E968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Корабли Черноморского флота в районе Констанцы пустили ко дну вражеский транспорт водоизмещением в 3 тысячи тонн. Кроме того, авиацией флота потоплены два монитора противника.»</w:t>
      </w:r>
    </w:p>
    <w:p w14:paraId="1B50A776"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2-го и 3-го Украинских фронтов за время наступательных боев с 20 по 25 августа:</w:t>
      </w:r>
    </w:p>
    <w:p w14:paraId="0035101F"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ходе наступления с 20 по 25 августа нанесли противнику следующие потери в живой силе и технике:</w:t>
      </w:r>
    </w:p>
    <w:p w14:paraId="0EB815DC"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99, танков и самоходных орудий — 104, орудий разных калибров — 426, миномётов — 480, пулемётов — 807, автомашин— 1.050. Противник потерял только убитыми более 40.000 солдат и офицеров.</w:t>
      </w:r>
    </w:p>
    <w:p w14:paraId="472B4CEC"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танков и самоходных орудий — 54, орудий разных калибров— 859, миномётов — 891, пулемётов — 3.660, винтовок и автоматов— 19.140, повозок с военным имуществом — 2.730, лошадей — 5.500, паровозов — 40, железнодорожных вагонов—1.150, складов с боеприпасами, вооружением, снаряжением и продовольствием — 69. Кроме этого, войсками фронта в разгромленном укреплённом районе противника захвачено 305 долговременных железобетонных точек и в них орудий разных калибров— 116 и пулемётов — 381.</w:t>
      </w:r>
    </w:p>
    <w:p w14:paraId="6332E430"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49.600 немецких и румынских солдат и офицеров. В числе пленных командир 1-й румынской пехотной дивизии дивизионный генерал Сайдак и командир 14-й румынской пехотной дивизии бригадный генерал Войко.</w:t>
      </w:r>
    </w:p>
    <w:p w14:paraId="3268EB6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 ходе наступления с 20 по 25 августа нанесли противнику следующие потери в живой силе и технике:</w:t>
      </w:r>
    </w:p>
    <w:p w14:paraId="7E1C238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самолётов—101, танков и самоходных орудий — 311, орудий разных калибров — 871, миномётов — 165, пулемётов — 3.700, повозок с грузами — 3.000. Противник потерял только убитыми около 60.000 солдат и офицеров.</w:t>
      </w:r>
    </w:p>
    <w:p w14:paraId="188B48E9"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танков и самоходных орудий—195, орудий разных калибров— 1.061, миномётов — 794, пулемётов — 5.048, винтовок и автоматов— 30.331, автомашин — 3.000, паровозов — 59, вагонов — 3.300, повозок с военными грузами — 7.320, лошадей — 4.460, складов с боеприпасами, вооружением, снаряжением и продовольствием — 352.</w:t>
      </w:r>
    </w:p>
    <w:p w14:paraId="3278D0E9"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55.800 солдат и офицеров противника. Нашим войскам сдался в плен вместе со своим штабом и командирами полков командир 110-й румынской пехотной дивизии — дивизионный генерал Тэнеску Троян.</w:t>
      </w:r>
    </w:p>
    <w:p w14:paraId="5FF3524F"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наступательных боёв войск 2-го и 3-го Украинских фронтов потери противника по главным видам боевой техники и живой силе составляют: пленными и убитыми—205.400 солдат и офицеров; самолётов— 200, танков и самоходных орудий — 664, орудий разного калибра — 3.333, миномётов — 2.330, пулемётов — 13.596.» (14993).</w:t>
      </w:r>
    </w:p>
    <w:p w14:paraId="14A98E79"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47CB6F67"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войска 3-го Украинского фронта освободили Измаил и Кагул и форсировали Дунай между Измаилом и Рени (14993).</w:t>
      </w:r>
    </w:p>
    <w:p w14:paraId="627DAC24"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0A41C6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25 августа по 25 октября 1944 1 румынский ак во взаимодействии с войсками 2УФ под Бухарестом и Трансильванией выполнил 2500 вылетов и сбил 100 машин (340,184).</w:t>
      </w:r>
    </w:p>
    <w:p w14:paraId="185EA7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D43E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советские войска освободили от фашистов Измаил и Тарту (4962).</w:t>
      </w:r>
    </w:p>
    <w:p w14:paraId="6931C8C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F17E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были освобождены Тарту и Измаил (3481).</w:t>
      </w:r>
    </w:p>
    <w:p w14:paraId="0C8622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408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был совершен беспосадочный перелет Бельцы - Бари (Италия) эскадрильи Як-9ДД и лидера А-20К для помощи НОА Югославии (237,204). 1300 км и Бостон вел М.А.Нюхтиков. Потом сопровождали В-17 и В-24, совершавшие челночные рейсы бомбить Румынию из Бари в Полтаву и обратно (65,139).</w:t>
      </w:r>
    </w:p>
    <w:p w14:paraId="173303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A53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истребители сопровождения, лидируемые опытным экипажем на бомбардировщике "Бостон", прибыли на авиабазу в Бари.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5C1303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079C2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3A24BE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EB27A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101C54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9F0B4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123CC8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0E708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7A32FF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18FCC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54B1DC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66D7A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710BE8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70DF95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4C783B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86E7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25 августа 1944 первая лодка PBN-1 второй партии PBN-1, которые отправлялись на Тихоокеанский флот, взяла курс на Анадырь. К вечеру 27-го туда прибыли уже восемь "Номадов". На этот раз перегонка осуществлялась по иной схеме. Группа Пискарева доставляла машины в Магадан, откуда их забирали экипажи, выделенные </w:t>
      </w:r>
      <w:r w:rsidRPr="0076577C">
        <w:rPr>
          <w:rFonts w:ascii="Times New Roman" w:hAnsi="Times New Roman"/>
          <w:color w:val="000000" w:themeColor="text1"/>
          <w:sz w:val="16"/>
          <w:szCs w:val="16"/>
        </w:rPr>
        <w:lastRenderedPageBreak/>
        <w:t>из полков ВВС Тихоокеанского флота. Они уже вели PBN-1 во Владивосток. Это проделали со всеми самолетами, кроме первых четырех - их привели на гидр одром Суходол смешанные экипажи из пискаревцев и тихоокеанцев. Эти лодки прилетели в Суходол 4 сентября (3457,127).</w:t>
      </w:r>
    </w:p>
    <w:p w14:paraId="416D5D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1D1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 Маобите казнен татарский поэт поэт Муса Джалиль (3960, 330).</w:t>
      </w:r>
    </w:p>
    <w:p w14:paraId="29EF1C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777DD"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после изнурительных допросов и пыток, Муса Джалиль и его соратники были казнены в военной тюрьме Плетцензее (14993).</w:t>
      </w:r>
    </w:p>
    <w:p w14:paraId="4BFE3958"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72EAB98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1DDA5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333C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Румыния объявила войну Германии и начала переговоры с СССР о прекращении огня (3819).</w:t>
      </w:r>
    </w:p>
    <w:p w14:paraId="0B93BF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47A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соглашение о политической роли КНО Польши было подписано в Вашингтоне и Лондоне. При этом Рузвельт упрямо отказывался именовать КНО временным правительством (3871).</w:t>
      </w:r>
    </w:p>
    <w:p w14:paraId="188A53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64F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г. Финляндия запросила Москву об условиях мира (3871).</w:t>
      </w:r>
    </w:p>
    <w:p w14:paraId="404A6C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B96C4"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правительство Финляндии через своего посланника в Стокгольме Г.А.Гриппенберга обратилось к советскому послу в Швеции А.М.Коллонтай с письмом, в котором просило передать правительству СССР просьбу Финляндии возобновить переговоры о заключении перемирия (14993).</w:t>
      </w:r>
    </w:p>
    <w:p w14:paraId="43137E79"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5DE7B4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г. вышло СООБЩЕНИЕ БРИТАНСКОЙ ВОЕННОЙ МИССИИ В СССР НАЧАЛЬНИКУ ОТДЕЛА ВНЕШНИХ СВЯЗЕЙ НКО О НОВОМ ТИПЕ ТАНКА «ТИГР»</w:t>
      </w:r>
    </w:p>
    <w:p w14:paraId="1CFD2F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нас имеется недавно поступившее из Северной Франции донесение о новом типе танка Тигр, захваченном там и весящем 67 т. Шасси захваченного танка помечено номером Р 280637.</w:t>
      </w:r>
    </w:p>
    <w:p w14:paraId="380356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 этот имеет обычное немецкое устройство, с двигателем в задней части и коробкой пере</w:t>
      </w:r>
      <w:r w:rsidRPr="0076577C">
        <w:rPr>
          <w:rFonts w:ascii="Times New Roman" w:hAnsi="Times New Roman"/>
          <w:color w:val="000000" w:themeColor="text1"/>
          <w:sz w:val="16"/>
          <w:szCs w:val="16"/>
        </w:rPr>
        <w:softHyphen/>
        <w:t>мены передач, механизмом управления и конечной передачей в передней.</w:t>
      </w:r>
    </w:p>
    <w:p w14:paraId="7307FC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виду он похож на большой танк типа Пантера, и главная броня его состоит из таких же бло</w:t>
      </w:r>
      <w:r w:rsidRPr="0076577C">
        <w:rPr>
          <w:rFonts w:ascii="Times New Roman" w:hAnsi="Times New Roman"/>
          <w:color w:val="000000" w:themeColor="text1"/>
          <w:sz w:val="16"/>
          <w:szCs w:val="16"/>
        </w:rPr>
        <w:softHyphen/>
        <w:t>кированных и сваренных плит.</w:t>
      </w:r>
    </w:p>
    <w:p w14:paraId="146F5A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приложении «А» заключается подробное описание танка, и я буду благодарен за всякие дан</w:t>
      </w:r>
      <w:r w:rsidRPr="0076577C">
        <w:rPr>
          <w:rFonts w:ascii="Times New Roman" w:hAnsi="Times New Roman"/>
          <w:color w:val="000000" w:themeColor="text1"/>
          <w:sz w:val="16"/>
          <w:szCs w:val="16"/>
        </w:rPr>
        <w:softHyphen/>
        <w:t>ные о его применении на советско-германском фронте.</w:t>
      </w:r>
    </w:p>
    <w:p w14:paraId="0EDF6A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перешлем Вам дальнейшие подробности и фотографии этого танка, как только получим их из Англии.</w:t>
      </w:r>
    </w:p>
    <w:p w14:paraId="2BF795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Глава секции армии Британской военной миссии в СССР полковник генерального штаба Бринкман</w:t>
      </w:r>
    </w:p>
    <w:p w14:paraId="542AB4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2704. Л. 51. Копия (11420).</w:t>
      </w:r>
    </w:p>
    <w:p w14:paraId="054F31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3A926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40E92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0A49E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войска союзников освободили Париж от фашистов (4962).</w:t>
      </w:r>
    </w:p>
    <w:p w14:paraId="6BC2B57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B811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25, 1944: US and Free French troops enter Paris without a fight, followed by General de Gaulle who takes the salute. Rumania declares war on Germany. Finland begins secret negotiations with the Soviet Union about a cease-fire (3819).</w:t>
      </w:r>
    </w:p>
    <w:p w14:paraId="5B7ED7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27DF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25 August 1944 Allies enter Paris and liberate it - pockets of German resistance still hold out (270).</w:t>
      </w:r>
    </w:p>
    <w:p w14:paraId="10A5E5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63F9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союзники и прежде всего войска Свободной Франции (2247,7) вошли в Париж, но немцы продолжали сопротивление (270).</w:t>
      </w:r>
    </w:p>
    <w:p w14:paraId="615B6B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019AE"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части 2-й французской бронетанковой дивизии, под командованием генерала Жака Филипа Леклерка вступили в Париж. Настоящее имя этого генерала было Филип Мария виконт де Отэклок. Вступив в армию "Сражающейся Франции" он взял себе псевдоним Леклерк , чтобы обезопасить свою семью от преследования нацистами (14993).</w:t>
      </w:r>
    </w:p>
    <w:p w14:paraId="4F55DE3C"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2C3B7C37"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части 8-й британской армии прорвали так называемую Готическую линию - линию немецких укреплений в Ломбардии (14993).</w:t>
      </w:r>
    </w:p>
    <w:p w14:paraId="01190A59"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38AEACEF"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немецкие войска в Варшаве перешли в решительное наступление против восставших (14993).</w:t>
      </w:r>
    </w:p>
    <w:p w14:paraId="202D13EF"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7C628539"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в 1944 году заявление правительства Финляндии о разрыве отношений с Германией (14993).</w:t>
      </w:r>
    </w:p>
    <w:p w14:paraId="6A9DCDE5"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42F0C38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988E2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CF9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Зам. Нач. 7ГУ Алексеев подготовил сводку г-7 № 11282 о ходе испытаний высотных самолетов на 25 августа 1944 по Як-9 ВК-105ПФ + двухступенчатый нагнетатель, Ла-5 АШ-82ФН и 2ТК-3, Ла-7 АШ-82ФН и 2ТК-3, МиГ АМ-39А и 2ТК-2Б (1825,136).</w:t>
      </w:r>
    </w:p>
    <w:p w14:paraId="20D244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3DAAC8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августа произведен полет до высоты 11900 мт. по прибору. Винтомоторная группа в полете рабо</w:t>
      </w:r>
      <w:r w:rsidRPr="0076577C">
        <w:rPr>
          <w:rFonts w:ascii="Times New Roman" w:hAnsi="Times New Roman"/>
          <w:color w:val="000000" w:themeColor="text1"/>
          <w:sz w:val="16"/>
          <w:szCs w:val="16"/>
        </w:rPr>
        <w:softHyphen/>
        <w:t>тала нормально. Так как в полете давление масла на</w:t>
      </w:r>
      <w:r w:rsidRPr="0076577C">
        <w:rPr>
          <w:rFonts w:ascii="Times New Roman" w:hAnsi="Times New Roman"/>
          <w:color w:val="000000" w:themeColor="text1"/>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5BCF75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подготовлен к продолжению летных ис</w:t>
      </w:r>
      <w:r w:rsidRPr="0076577C">
        <w:rPr>
          <w:rFonts w:ascii="Times New Roman" w:hAnsi="Times New Roman"/>
          <w:color w:val="000000" w:themeColor="text1"/>
          <w:sz w:val="16"/>
          <w:szCs w:val="16"/>
        </w:rPr>
        <w:softHyphen/>
        <w:t>пытаний.</w:t>
      </w:r>
    </w:p>
    <w:p w14:paraId="40CCCD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0C03CD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переделкам самолета согласно рекомендаций ЦАГИ.</w:t>
      </w:r>
    </w:p>
    <w:p w14:paraId="08F9B0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6DF6A4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установке мотора на самолет и изготовленик дефлекторов.</w:t>
      </w:r>
    </w:p>
    <w:p w14:paraId="2A0830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174109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раооты по подготовке самолета к высотным испытаниям, полет намечен на 25 августа (1825).</w:t>
      </w:r>
    </w:p>
    <w:p w14:paraId="352323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090C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В.П.Кузнецов подготовил для А.И.Ш. сводку г-7 № 11330 по выполнению постановления по повышению высотности самолетов по состоянию на 26 августа 1944 и были упомянуты МиГ с АМ-39Б-01 с ТК-2Б, Ла-5 с М-82 с ТК-3 и Як-9 с ВК-105ПД (1824).</w:t>
      </w:r>
    </w:p>
    <w:p w14:paraId="1642A8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164482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до 13150 мт. по прибору. Полет прекращен из-за раскрутки винта.</w:t>
      </w:r>
    </w:p>
    <w:p w14:paraId="5D4454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обнаружена стружка в маслофильтре, для дальнейших полетов мо</w:t>
      </w:r>
      <w:r w:rsidRPr="0076577C">
        <w:rPr>
          <w:rFonts w:ascii="Times New Roman" w:hAnsi="Times New Roman"/>
          <w:color w:val="000000" w:themeColor="text1"/>
          <w:sz w:val="16"/>
          <w:szCs w:val="16"/>
        </w:rPr>
        <w:softHyphen/>
        <w:t>тор не пригоден и подлежит замене.</w:t>
      </w:r>
    </w:p>
    <w:p w14:paraId="216292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с самолета будет снят и отправлен в ЦИАН для выяснения причин раскрутки винта.</w:t>
      </w:r>
    </w:p>
    <w:p w14:paraId="5DA27B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Ла-7 С АШ-82ФН и 2ТК-3.</w:t>
      </w:r>
    </w:p>
    <w:p w14:paraId="3D5B3B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контрольный полет. В полете из ТК выходило сильное пламя в виде факелов. Причины появления факелов выявляются. Продолжение испыта</w:t>
      </w:r>
      <w:r w:rsidRPr="0076577C">
        <w:rPr>
          <w:rFonts w:ascii="Times New Roman" w:hAnsi="Times New Roman"/>
          <w:color w:val="000000" w:themeColor="text1"/>
          <w:sz w:val="16"/>
          <w:szCs w:val="16"/>
        </w:rPr>
        <w:softHyphen/>
        <w:t>ний намечено на 27 августа.</w:t>
      </w:r>
    </w:p>
    <w:p w14:paraId="70025C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259C8C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по.винтомоторной груп</w:t>
      </w:r>
      <w:r w:rsidRPr="0076577C">
        <w:rPr>
          <w:rFonts w:ascii="Times New Roman" w:hAnsi="Times New Roman"/>
          <w:color w:val="000000" w:themeColor="text1"/>
          <w:sz w:val="16"/>
          <w:szCs w:val="16"/>
        </w:rPr>
        <w:softHyphen/>
        <w:t>пе самолета и изготовлению дефлекторов.</w:t>
      </w:r>
    </w:p>
    <w:p w14:paraId="01C06A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МИГ С АМ-39Б И 2ТК-2Б.</w:t>
      </w:r>
    </w:p>
    <w:p w14:paraId="4DD2DB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переделкам самолета согласно рекомендаций ЦАГИ (1825).</w:t>
      </w:r>
    </w:p>
    <w:p w14:paraId="2D4D72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36BB1D"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26 августа по 4 сентября 1944 в Польше параллельно работают две группы, занимающиеся одной задачей [3, с. 138–155]. Работа союзнической экспедиции также продолжалась около месяца — с 26 августа до 28 сентября 1944 г. Несмотря на то что советская группа успела провести первый поиск раньше, обнаруженные союзной экспедицией фрагменты немецкой техники оказались отнюдь не менее важными. У англичан была прекрасная разведка, и агенты-поляки указывали им точные места, где следовало искать. Американская группа была небольшой — всего четверо: возглавлявший группу подполковник Джон А. Омара (John A. Omara), капитан Эдвард </w:t>
      </w:r>
      <w:r w:rsidRPr="0076577C">
        <w:rPr>
          <w:rFonts w:ascii="Times New Roman" w:hAnsi="Times New Roman"/>
          <w:color w:val="000000" w:themeColor="text1"/>
          <w:sz w:val="16"/>
          <w:szCs w:val="16"/>
        </w:rPr>
        <w:lastRenderedPageBreak/>
        <w:t>М. Ашер (Edward M. Usher), натурализованный американский гражданин, поляк Стефан Й. Занд (Stephen Joseph Zand) [4, л. 1–3], наблюдатель воздушного корпуса, личный помощник руководителя группы по техническим вопросам; уже после отправки ноты В. А. Гарриман во время личного разговора с А. Я. Вышинским добавил четвертого специалиста, имя которого в документах обнаружить не удалось. Английская группа была крупнее американской: командир — полковник Тиренс Р. Сандерс (Terence Robert Beaumont Sanders), подполковник Артур Д.Мерримен (Arthur Douglas Merriman), капитаны военно-воздушных сил Чарлз Г. Барбер, Г. Уилкинсон и Эрик Д. Аккерман, а также двое гражданских специалистов — Стэндиш Мастерман (Standish Masterman) и Джоффри Д. Коллин [5, л. 1–3] (19800).</w:t>
      </w:r>
    </w:p>
    <w:p w14:paraId="41B4F8D7"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56BB178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281DA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464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г. была подготовлена ДОКЛАДНАЯ ЗАПИСКА КОМАНДУЮЩЕГО БТ и МВ КА НАРОДНОМУ КОМИССАРУ ОБОРОНЫ СССР МАРШАЛУ СОВЕТСКОГО СОЮЗА И.В. СТАЛИНУ О ПРИМЕНЕНИИ ПРОТИВНИКОМ НОВОГО ТЯЖЕЛОГО ТАНКА № 523641</w:t>
      </w:r>
    </w:p>
    <w:p w14:paraId="7FBB0B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противник применил новый тип тяжелого танка — «Королевский тигр».</w:t>
      </w:r>
    </w:p>
    <w:p w14:paraId="45B2F6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танк представляет собой модернизированный тип танка Тигр (Т-У1).</w:t>
      </w:r>
    </w:p>
    <w:p w14:paraId="7DA737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Основное отличие танка «Королевский тигр» от танка Тигр заключается в его усиленной бро</w:t>
      </w:r>
      <w:r w:rsidRPr="0076577C">
        <w:rPr>
          <w:rFonts w:ascii="Times New Roman" w:hAnsi="Times New Roman"/>
          <w:color w:val="000000" w:themeColor="text1"/>
          <w:sz w:val="16"/>
          <w:szCs w:val="16"/>
        </w:rPr>
        <w:softHyphen/>
        <w:t>невой защите.</w:t>
      </w:r>
    </w:p>
    <w:p w14:paraId="12FAFA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двигатель, трансмиссия и ходовая часть остались без существенных изменений.</w:t>
      </w:r>
    </w:p>
    <w:p w14:paraId="41728B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Усиление броневой защиты вызвано увеличением веса танка с 56 т до 68 т.</w:t>
      </w:r>
    </w:p>
    <w:p w14:paraId="624DD3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Отмечены следующие недостатки танка «Королевский тигр»:</w:t>
      </w:r>
    </w:p>
    <w:p w14:paraId="5EB9DA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Перегрев двигателя и трансмиссии.</w:t>
      </w:r>
    </w:p>
    <w:p w14:paraId="1AF6F0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Ненадежность ходовой части танка даже на коротких маршах, вследствие быстрого износа гу</w:t>
      </w:r>
      <w:r w:rsidRPr="0076577C">
        <w:rPr>
          <w:rFonts w:ascii="Times New Roman" w:hAnsi="Times New Roman"/>
          <w:color w:val="000000" w:themeColor="text1"/>
          <w:sz w:val="16"/>
          <w:szCs w:val="16"/>
        </w:rPr>
        <w:softHyphen/>
        <w:t>сениц, венцов ведущих колес и натяжного механизма.</w:t>
      </w:r>
    </w:p>
    <w:p w14:paraId="0E74D5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Образцы танков «Королевский тигр», захваченные нашими войсками, отгружаются на НИБТ полигон ГБТУ КА.</w:t>
      </w:r>
    </w:p>
    <w:p w14:paraId="332CDD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Более подробные данные о танке «Королевский тигр» будут вам доложены после их подробно</w:t>
      </w:r>
      <w:r w:rsidRPr="0076577C">
        <w:rPr>
          <w:rFonts w:ascii="Times New Roman" w:hAnsi="Times New Roman"/>
          <w:color w:val="000000" w:themeColor="text1"/>
          <w:sz w:val="16"/>
          <w:szCs w:val="16"/>
        </w:rPr>
        <w:softHyphen/>
        <w:t>го изучения.</w:t>
      </w:r>
    </w:p>
    <w:p w14:paraId="5B4D04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Сравнительная тактико-техническая характеристика танков «Королевский тигр» и Тигр.</w:t>
      </w:r>
    </w:p>
    <w:p w14:paraId="34B2C1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48BBCF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2722. Л. 81. Копия (11420).</w:t>
      </w:r>
    </w:p>
    <w:p w14:paraId="681A05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06C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г. были подготовлены СПРАВОЧНЫЕ ДАННЫЕ УПРАВЛЕНИЯ СНАБЖЕНИЯ ГАВТУ КА О ПРОИЗВОДСТВЕ И ВЫДАЧЕ АВТОМАШИН</w:t>
      </w:r>
    </w:p>
    <w:p w14:paraId="479D03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производства отечественных автомобилей заводами НКСМ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104"/>
        <w:gridCol w:w="2218"/>
        <w:gridCol w:w="2294"/>
        <w:gridCol w:w="2371"/>
      </w:tblGrid>
      <w:tr w:rsidR="00A822E0" w:rsidRPr="0076577C" w14:paraId="7063A214" w14:textId="77777777" w:rsidTr="005434FD">
        <w:trPr>
          <w:trHeight w:val="259"/>
        </w:trPr>
        <w:tc>
          <w:tcPr>
            <w:tcW w:w="1565" w:type="dxa"/>
            <w:tcBorders>
              <w:top w:val="single" w:sz="6" w:space="0" w:color="auto"/>
              <w:left w:val="single" w:sz="6" w:space="0" w:color="auto"/>
              <w:bottom w:val="nil"/>
              <w:right w:val="single" w:sz="6" w:space="0" w:color="auto"/>
            </w:tcBorders>
          </w:tcPr>
          <w:p w14:paraId="6D8AB6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Марка автомобиля</w:t>
            </w:r>
          </w:p>
          <w:p w14:paraId="7D752B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nil"/>
              <w:right w:val="single" w:sz="6" w:space="0" w:color="auto"/>
            </w:tcBorders>
          </w:tcPr>
          <w:p w14:paraId="13170B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762371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83" w:type="dxa"/>
            <w:gridSpan w:val="3"/>
            <w:tcBorders>
              <w:top w:val="single" w:sz="6" w:space="0" w:color="auto"/>
              <w:left w:val="single" w:sz="6" w:space="0" w:color="auto"/>
              <w:bottom w:val="single" w:sz="6" w:space="0" w:color="auto"/>
              <w:right w:val="single" w:sz="6" w:space="0" w:color="auto"/>
            </w:tcBorders>
          </w:tcPr>
          <w:p w14:paraId="48D73A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по заводам:</w:t>
            </w:r>
          </w:p>
          <w:p w14:paraId="03EE84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92AD617" w14:textId="77777777" w:rsidTr="005434FD">
        <w:trPr>
          <w:trHeight w:val="432"/>
        </w:trPr>
        <w:tc>
          <w:tcPr>
            <w:tcW w:w="1565" w:type="dxa"/>
            <w:tcBorders>
              <w:top w:val="nil"/>
              <w:left w:val="single" w:sz="6" w:space="0" w:color="auto"/>
              <w:bottom w:val="single" w:sz="6" w:space="0" w:color="auto"/>
              <w:right w:val="single" w:sz="6" w:space="0" w:color="auto"/>
            </w:tcBorders>
          </w:tcPr>
          <w:p w14:paraId="394DC7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FC00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single" w:sz="6" w:space="0" w:color="auto"/>
              <w:right w:val="single" w:sz="6" w:space="0" w:color="auto"/>
            </w:tcBorders>
          </w:tcPr>
          <w:p w14:paraId="19AFF9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F0555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5AA995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Горьковский автозавод им. Молотова</w:t>
            </w:r>
          </w:p>
          <w:p w14:paraId="36DA18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7E563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автозавод им. Сталина</w:t>
            </w:r>
          </w:p>
          <w:p w14:paraId="662FBC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05B69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Миасский автозавод им. Сталина</w:t>
            </w:r>
          </w:p>
          <w:p w14:paraId="5DDCC2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55E898" w14:textId="77777777" w:rsidTr="005434FD">
        <w:trPr>
          <w:trHeight w:val="778"/>
        </w:trPr>
        <w:tc>
          <w:tcPr>
            <w:tcW w:w="1565" w:type="dxa"/>
            <w:tcBorders>
              <w:top w:val="single" w:sz="6" w:space="0" w:color="auto"/>
              <w:left w:val="single" w:sz="6" w:space="0" w:color="auto"/>
              <w:bottom w:val="single" w:sz="6" w:space="0" w:color="auto"/>
              <w:right w:val="single" w:sz="6" w:space="0" w:color="auto"/>
            </w:tcBorders>
          </w:tcPr>
          <w:p w14:paraId="7B642E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ГАЗ-АА ГАЗ-67 ЗИС-5 ЗИС-42</w:t>
            </w:r>
          </w:p>
          <w:p w14:paraId="4D5733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5588B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1900 200 2900 150</w:t>
            </w:r>
          </w:p>
          <w:p w14:paraId="50DF6A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2604A8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1900 200</w:t>
            </w:r>
          </w:p>
          <w:p w14:paraId="1BB5C3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271D0C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2500 150</w:t>
            </w:r>
          </w:p>
          <w:p w14:paraId="206863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FB841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3AA627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94CAB15" w14:textId="77777777" w:rsidTr="005434FD">
        <w:trPr>
          <w:trHeight w:val="240"/>
        </w:trPr>
        <w:tc>
          <w:tcPr>
            <w:tcW w:w="1565" w:type="dxa"/>
            <w:tcBorders>
              <w:top w:val="single" w:sz="6" w:space="0" w:color="auto"/>
              <w:left w:val="single" w:sz="6" w:space="0" w:color="auto"/>
              <w:bottom w:val="single" w:sz="6" w:space="0" w:color="auto"/>
              <w:right w:val="single" w:sz="6" w:space="0" w:color="auto"/>
            </w:tcBorders>
          </w:tcPr>
          <w:p w14:paraId="61C8C5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E5213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BAF6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p w14:paraId="688A50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1D51AF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p w14:paraId="61C31D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541F1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2650</w:t>
            </w:r>
          </w:p>
          <w:p w14:paraId="1DE06C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59C68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1C613C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4C30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сборки импортных автомобилей заводами промышленности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085"/>
        <w:gridCol w:w="2314"/>
        <w:gridCol w:w="2083"/>
        <w:gridCol w:w="2611"/>
      </w:tblGrid>
      <w:tr w:rsidR="00A822E0" w:rsidRPr="0076577C" w14:paraId="3214589C" w14:textId="77777777" w:rsidTr="005434FD">
        <w:trPr>
          <w:trHeight w:val="278"/>
        </w:trPr>
        <w:tc>
          <w:tcPr>
            <w:tcW w:w="1382" w:type="dxa"/>
            <w:tcBorders>
              <w:top w:val="single" w:sz="6" w:space="0" w:color="auto"/>
              <w:left w:val="single" w:sz="6" w:space="0" w:color="auto"/>
              <w:bottom w:val="nil"/>
              <w:right w:val="single" w:sz="6" w:space="0" w:color="auto"/>
            </w:tcBorders>
          </w:tcPr>
          <w:p w14:paraId="1EEB94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Марки автомобиля</w:t>
            </w:r>
          </w:p>
          <w:p w14:paraId="4EA257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44F084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A1233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08" w:type="dxa"/>
            <w:gridSpan w:val="3"/>
            <w:tcBorders>
              <w:top w:val="single" w:sz="6" w:space="0" w:color="auto"/>
              <w:left w:val="single" w:sz="6" w:space="0" w:color="auto"/>
              <w:bottom w:val="single" w:sz="6" w:space="0" w:color="auto"/>
              <w:right w:val="single" w:sz="6" w:space="0" w:color="auto"/>
            </w:tcBorders>
          </w:tcPr>
          <w:p w14:paraId="073BA4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по заводам:</w:t>
            </w:r>
          </w:p>
          <w:p w14:paraId="161155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07B3DC" w14:textId="77777777" w:rsidTr="005434FD">
        <w:trPr>
          <w:trHeight w:val="413"/>
        </w:trPr>
        <w:tc>
          <w:tcPr>
            <w:tcW w:w="1382" w:type="dxa"/>
            <w:tcBorders>
              <w:top w:val="nil"/>
              <w:left w:val="single" w:sz="6" w:space="0" w:color="auto"/>
              <w:bottom w:val="single" w:sz="6" w:space="0" w:color="auto"/>
              <w:right w:val="single" w:sz="6" w:space="0" w:color="auto"/>
            </w:tcBorders>
          </w:tcPr>
          <w:p w14:paraId="51981D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3B781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41E4EF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6B677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211E60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Горьковский автозавод им. Молотова</w:t>
            </w:r>
          </w:p>
          <w:p w14:paraId="255844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640BC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автозавод им. Сталина</w:t>
            </w:r>
          </w:p>
          <w:p w14:paraId="3C7CF6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10A85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Коломенский завод №79</w:t>
            </w:r>
          </w:p>
          <w:p w14:paraId="2B9DBA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C24C97" w14:textId="77777777" w:rsidTr="005434FD">
        <w:trPr>
          <w:trHeight w:val="989"/>
        </w:trPr>
        <w:tc>
          <w:tcPr>
            <w:tcW w:w="1382" w:type="dxa"/>
            <w:tcBorders>
              <w:top w:val="single" w:sz="6" w:space="0" w:color="auto"/>
              <w:left w:val="single" w:sz="6" w:space="0" w:color="auto"/>
              <w:bottom w:val="single" w:sz="6" w:space="0" w:color="auto"/>
              <w:right w:val="single" w:sz="6" w:space="0" w:color="auto"/>
            </w:tcBorders>
          </w:tcPr>
          <w:p w14:paraId="0B8BDB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Сгудебекер ФвД-6</w:t>
            </w:r>
          </w:p>
          <w:p w14:paraId="0F609E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ВИЛЛИС</w:t>
            </w:r>
          </w:p>
          <w:p w14:paraId="08AD87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 3/4 тонн</w:t>
            </w:r>
          </w:p>
          <w:p w14:paraId="043785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0CF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1000 400 500 400 200</w:t>
            </w:r>
          </w:p>
          <w:p w14:paraId="5CEEEF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556BE8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27B313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BED72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400 500</w:t>
            </w:r>
          </w:p>
          <w:p w14:paraId="7F59B6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FC013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400 200</w:t>
            </w:r>
          </w:p>
          <w:p w14:paraId="76A609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103DB7" w14:textId="77777777" w:rsidTr="005434FD">
        <w:trPr>
          <w:trHeight w:val="240"/>
        </w:trPr>
        <w:tc>
          <w:tcPr>
            <w:tcW w:w="1382" w:type="dxa"/>
            <w:tcBorders>
              <w:top w:val="single" w:sz="6" w:space="0" w:color="auto"/>
              <w:left w:val="single" w:sz="6" w:space="0" w:color="auto"/>
              <w:bottom w:val="single" w:sz="6" w:space="0" w:color="auto"/>
              <w:right w:val="single" w:sz="6" w:space="0" w:color="auto"/>
            </w:tcBorders>
          </w:tcPr>
          <w:p w14:paraId="6B0116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3DBFB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5870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p w14:paraId="60DABD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42A9A5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01365B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D6D8E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w:t>
            </w:r>
          </w:p>
          <w:p w14:paraId="0F1331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6E5F5D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p w14:paraId="5B8DE1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1C96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импортных автомобилей на складах в Закавказье и поступление из Ирана в сентябре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574"/>
        <w:gridCol w:w="1680"/>
        <w:gridCol w:w="1910"/>
      </w:tblGrid>
      <w:tr w:rsidR="00A822E0" w:rsidRPr="0076577C" w14:paraId="7FD8C64E" w14:textId="77777777" w:rsidTr="005434FD">
        <w:trPr>
          <w:trHeight w:val="432"/>
        </w:trPr>
        <w:tc>
          <w:tcPr>
            <w:tcW w:w="1248" w:type="dxa"/>
            <w:tcBorders>
              <w:top w:val="single" w:sz="6" w:space="0" w:color="auto"/>
              <w:left w:val="single" w:sz="6" w:space="0" w:color="auto"/>
              <w:bottom w:val="single" w:sz="6" w:space="0" w:color="auto"/>
              <w:right w:val="single" w:sz="6" w:space="0" w:color="auto"/>
            </w:tcBorders>
          </w:tcPr>
          <w:p w14:paraId="1AC10B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Марка автомобиля</w:t>
            </w:r>
          </w:p>
          <w:p w14:paraId="7AD2FF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0B98B1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Остаток на складе №403 (Джульфа)</w:t>
            </w:r>
          </w:p>
          <w:p w14:paraId="7BEB7D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44C46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Остаток на складе №402 (Дзауджикау)</w:t>
            </w:r>
          </w:p>
          <w:p w14:paraId="4D2801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12D2DA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Подход из Ирана</w:t>
            </w:r>
          </w:p>
          <w:p w14:paraId="3E0C7B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B4178D" w14:textId="77777777" w:rsidTr="005434FD">
        <w:trPr>
          <w:trHeight w:val="1190"/>
        </w:trPr>
        <w:tc>
          <w:tcPr>
            <w:tcW w:w="1248" w:type="dxa"/>
            <w:tcBorders>
              <w:top w:val="single" w:sz="6" w:space="0" w:color="auto"/>
              <w:left w:val="single" w:sz="6" w:space="0" w:color="auto"/>
              <w:bottom w:val="single" w:sz="6" w:space="0" w:color="auto"/>
              <w:right w:val="single" w:sz="6" w:space="0" w:color="auto"/>
            </w:tcBorders>
          </w:tcPr>
          <w:p w14:paraId="3A3CAD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Студебекер Форд-6 Додж 3/4 тонн Интернационал Виллис</w:t>
            </w:r>
          </w:p>
          <w:p w14:paraId="44E54B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B8E2A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260 46 50</w:t>
            </w:r>
          </w:p>
          <w:p w14:paraId="080C77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p w14:paraId="615332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FD23B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73 105 428 18 516</w:t>
            </w:r>
          </w:p>
          <w:p w14:paraId="4F3006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06851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1500 4400 1700 500</w:t>
            </w:r>
          </w:p>
          <w:p w14:paraId="3CFFB4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38CB84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2B3780" w14:textId="77777777" w:rsidTr="005434FD">
        <w:trPr>
          <w:trHeight w:val="230"/>
        </w:trPr>
        <w:tc>
          <w:tcPr>
            <w:tcW w:w="1248" w:type="dxa"/>
            <w:tcBorders>
              <w:top w:val="single" w:sz="6" w:space="0" w:color="auto"/>
              <w:left w:val="single" w:sz="6" w:space="0" w:color="auto"/>
              <w:bottom w:val="single" w:sz="6" w:space="0" w:color="auto"/>
              <w:right w:val="single" w:sz="6" w:space="0" w:color="auto"/>
            </w:tcBorders>
          </w:tcPr>
          <w:p w14:paraId="01F868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1C216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7DDCE8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392</w:t>
            </w:r>
          </w:p>
          <w:p w14:paraId="1EDDBB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B7D61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p w14:paraId="541A34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C655A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8600</w:t>
            </w:r>
          </w:p>
          <w:p w14:paraId="273F4A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FD00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w:t>
      </w:r>
    </w:p>
    <w:p w14:paraId="1B0B97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Остаток на 28 августа — только исправные машины.</w:t>
      </w:r>
    </w:p>
    <w:p w14:paraId="26AF1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Из остатка на складе №403 и подхода машин из Ирана исключены 1000 машин, получаемые в Джульфе 69 автополком.</w:t>
      </w:r>
    </w:p>
    <w:p w14:paraId="2667AC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 о потребности в автомашинах на сентябрь 1944 г. для частей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61"/>
        <w:gridCol w:w="4262"/>
        <w:gridCol w:w="1219"/>
        <w:gridCol w:w="3533"/>
      </w:tblGrid>
      <w:tr w:rsidR="00A822E0" w:rsidRPr="0076577C" w14:paraId="06360927" w14:textId="77777777" w:rsidTr="005434FD">
        <w:trPr>
          <w:trHeight w:val="250"/>
        </w:trPr>
        <w:tc>
          <w:tcPr>
            <w:tcW w:w="461" w:type="dxa"/>
            <w:tcBorders>
              <w:top w:val="single" w:sz="6" w:space="0" w:color="auto"/>
              <w:left w:val="single" w:sz="6" w:space="0" w:color="auto"/>
              <w:bottom w:val="nil"/>
              <w:right w:val="single" w:sz="6" w:space="0" w:color="auto"/>
            </w:tcBorders>
          </w:tcPr>
          <w:p w14:paraId="725CE9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16645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7B7246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частей и учреждений</w:t>
            </w:r>
          </w:p>
          <w:p w14:paraId="69F82E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711659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w:t>
            </w:r>
          </w:p>
          <w:p w14:paraId="0172AA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2704F2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Основание к выдаче</w:t>
            </w:r>
          </w:p>
          <w:p w14:paraId="03E1BD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6A32D18" w14:textId="77777777" w:rsidTr="005434FD">
        <w:trPr>
          <w:trHeight w:val="182"/>
        </w:trPr>
        <w:tc>
          <w:tcPr>
            <w:tcW w:w="461" w:type="dxa"/>
            <w:tcBorders>
              <w:top w:val="nil"/>
              <w:left w:val="single" w:sz="6" w:space="0" w:color="auto"/>
              <w:bottom w:val="single" w:sz="6" w:space="0" w:color="auto"/>
              <w:right w:val="single" w:sz="6" w:space="0" w:color="auto"/>
            </w:tcBorders>
          </w:tcPr>
          <w:p w14:paraId="6209C5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2BEE1E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691C2C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770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61E126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 _</w:t>
            </w:r>
          </w:p>
          <w:p w14:paraId="158BE5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32E32D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C35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569624" w14:textId="77777777" w:rsidTr="005434FD">
        <w:trPr>
          <w:trHeight w:val="259"/>
        </w:trPr>
        <w:tc>
          <w:tcPr>
            <w:tcW w:w="9475" w:type="dxa"/>
            <w:gridSpan w:val="4"/>
            <w:tcBorders>
              <w:top w:val="single" w:sz="6" w:space="0" w:color="auto"/>
              <w:left w:val="single" w:sz="6" w:space="0" w:color="auto"/>
              <w:bottom w:val="single" w:sz="6" w:space="0" w:color="auto"/>
              <w:right w:val="single" w:sz="6" w:space="0" w:color="auto"/>
            </w:tcBorders>
          </w:tcPr>
          <w:p w14:paraId="0D05B3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 Подлежало выдаче в августе (переносится на сентябрь, ввиду отсутствия ресурсов машин)</w:t>
            </w:r>
          </w:p>
          <w:p w14:paraId="2EC728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184623" w14:textId="77777777" w:rsidTr="005434FD">
        <w:trPr>
          <w:trHeight w:val="182"/>
        </w:trPr>
        <w:tc>
          <w:tcPr>
            <w:tcW w:w="461" w:type="dxa"/>
            <w:tcBorders>
              <w:top w:val="single" w:sz="6" w:space="0" w:color="auto"/>
              <w:left w:val="single" w:sz="6" w:space="0" w:color="auto"/>
              <w:bottom w:val="nil"/>
              <w:right w:val="single" w:sz="6" w:space="0" w:color="auto"/>
            </w:tcBorders>
          </w:tcPr>
          <w:p w14:paraId="79CAAC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6F48D1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5794CA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ВВСКА:</w:t>
            </w:r>
          </w:p>
          <w:p w14:paraId="0225C7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7E6C23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AEC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736247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ED6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069BD3" w14:textId="77777777" w:rsidTr="005434FD">
        <w:trPr>
          <w:trHeight w:val="211"/>
        </w:trPr>
        <w:tc>
          <w:tcPr>
            <w:tcW w:w="461" w:type="dxa"/>
            <w:tcBorders>
              <w:top w:val="nil"/>
              <w:left w:val="single" w:sz="6" w:space="0" w:color="auto"/>
              <w:bottom w:val="nil"/>
              <w:right w:val="single" w:sz="6" w:space="0" w:color="auto"/>
            </w:tcBorders>
          </w:tcPr>
          <w:p w14:paraId="35478A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460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B4D20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укомплектование частей</w:t>
            </w:r>
          </w:p>
          <w:p w14:paraId="78EFC6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21A732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264722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21093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№6308 от 2.08</w:t>
            </w:r>
          </w:p>
          <w:p w14:paraId="21004F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A431600" w14:textId="77777777" w:rsidTr="005434FD">
        <w:trPr>
          <w:trHeight w:val="202"/>
        </w:trPr>
        <w:tc>
          <w:tcPr>
            <w:tcW w:w="461" w:type="dxa"/>
            <w:tcBorders>
              <w:top w:val="nil"/>
              <w:left w:val="single" w:sz="6" w:space="0" w:color="auto"/>
              <w:bottom w:val="nil"/>
              <w:right w:val="single" w:sz="6" w:space="0" w:color="auto"/>
            </w:tcBorders>
          </w:tcPr>
          <w:p w14:paraId="2C94C2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986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26E63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 монтаж спецмашин</w:t>
            </w:r>
          </w:p>
          <w:p w14:paraId="7FE6C4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531C64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03457E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C0CBA2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№6339 от 6.08</w:t>
            </w:r>
          </w:p>
          <w:p w14:paraId="2F4E4F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277287" w14:textId="77777777" w:rsidTr="005434FD">
        <w:trPr>
          <w:trHeight w:val="202"/>
        </w:trPr>
        <w:tc>
          <w:tcPr>
            <w:tcW w:w="461" w:type="dxa"/>
            <w:tcBorders>
              <w:top w:val="nil"/>
              <w:left w:val="single" w:sz="6" w:space="0" w:color="auto"/>
              <w:bottom w:val="nil"/>
              <w:right w:val="single" w:sz="6" w:space="0" w:color="auto"/>
            </w:tcBorders>
          </w:tcPr>
          <w:p w14:paraId="2AAFF0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41A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449901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доукомплектование частей РГК</w:t>
            </w:r>
          </w:p>
          <w:p w14:paraId="3CEBDD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F8E1F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4A6A21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64923E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Приказание НКО №001 Зсс- 1944 г.</w:t>
            </w:r>
          </w:p>
          <w:p w14:paraId="597E1C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057027" w14:textId="77777777" w:rsidTr="005434FD">
        <w:trPr>
          <w:trHeight w:val="192"/>
        </w:trPr>
        <w:tc>
          <w:tcPr>
            <w:tcW w:w="461" w:type="dxa"/>
            <w:tcBorders>
              <w:top w:val="nil"/>
              <w:left w:val="single" w:sz="6" w:space="0" w:color="auto"/>
              <w:bottom w:val="nil"/>
              <w:right w:val="single" w:sz="6" w:space="0" w:color="auto"/>
            </w:tcBorders>
          </w:tcPr>
          <w:p w14:paraId="426190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E298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6EF29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оборудования ПАЯМ</w:t>
            </w:r>
          </w:p>
          <w:p w14:paraId="700B54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7DBB52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164880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6818F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№6365 от 1 1 .08</w:t>
            </w:r>
          </w:p>
          <w:p w14:paraId="6375FA0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6B923B" w14:textId="77777777" w:rsidTr="005434FD">
        <w:trPr>
          <w:trHeight w:val="202"/>
        </w:trPr>
        <w:tc>
          <w:tcPr>
            <w:tcW w:w="461" w:type="dxa"/>
            <w:tcBorders>
              <w:top w:val="nil"/>
              <w:left w:val="single" w:sz="6" w:space="0" w:color="auto"/>
              <w:bottom w:val="nil"/>
              <w:right w:val="single" w:sz="6" w:space="0" w:color="auto"/>
            </w:tcBorders>
          </w:tcPr>
          <w:p w14:paraId="2BAC55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w:t>
            </w:r>
          </w:p>
          <w:p w14:paraId="0D69ED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3BE62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АДД под монтаж спецмашин</w:t>
            </w:r>
          </w:p>
          <w:p w14:paraId="29C444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997AD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7AF814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A4761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№6339 от 6.08</w:t>
            </w:r>
          </w:p>
          <w:p w14:paraId="3F7714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248682" w14:textId="77777777" w:rsidTr="005434FD">
        <w:trPr>
          <w:trHeight w:val="192"/>
        </w:trPr>
        <w:tc>
          <w:tcPr>
            <w:tcW w:w="461" w:type="dxa"/>
            <w:tcBorders>
              <w:top w:val="nil"/>
              <w:left w:val="single" w:sz="6" w:space="0" w:color="auto"/>
              <w:bottom w:val="nil"/>
              <w:right w:val="single" w:sz="6" w:space="0" w:color="auto"/>
            </w:tcBorders>
          </w:tcPr>
          <w:p w14:paraId="77D5C7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5F4469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5E969F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ПВО</w:t>
            </w:r>
          </w:p>
          <w:p w14:paraId="537414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273049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027308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207CA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Приказание НКО №0033 от 2.08</w:t>
            </w:r>
          </w:p>
          <w:p w14:paraId="4FEFDE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BF7EF7" w14:textId="77777777" w:rsidTr="005434FD">
        <w:trPr>
          <w:trHeight w:val="211"/>
        </w:trPr>
        <w:tc>
          <w:tcPr>
            <w:tcW w:w="461" w:type="dxa"/>
            <w:tcBorders>
              <w:top w:val="nil"/>
              <w:left w:val="single" w:sz="6" w:space="0" w:color="auto"/>
              <w:bottom w:val="nil"/>
              <w:right w:val="single" w:sz="6" w:space="0" w:color="auto"/>
            </w:tcBorders>
          </w:tcPr>
          <w:p w14:paraId="544901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0FC277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28094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ГАУ КА под мораж прожстанций</w:t>
            </w:r>
          </w:p>
          <w:p w14:paraId="09DB0E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3B775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w:t>
            </w:r>
          </w:p>
          <w:p w14:paraId="202C01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35521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№6154 от 1 1 .07</w:t>
            </w:r>
          </w:p>
          <w:p w14:paraId="03E776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CDC3713" w14:textId="77777777" w:rsidTr="005434FD">
        <w:trPr>
          <w:trHeight w:val="192"/>
        </w:trPr>
        <w:tc>
          <w:tcPr>
            <w:tcW w:w="461" w:type="dxa"/>
            <w:tcBorders>
              <w:top w:val="nil"/>
              <w:left w:val="single" w:sz="6" w:space="0" w:color="auto"/>
              <w:bottom w:val="nil"/>
              <w:right w:val="single" w:sz="6" w:space="0" w:color="auto"/>
            </w:tcBorders>
          </w:tcPr>
          <w:p w14:paraId="0A76C0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08C657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C1DD8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ВДВ</w:t>
            </w:r>
          </w:p>
          <w:p w14:paraId="5FFBBB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57652A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p w14:paraId="5F23BF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9881D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№6351 от 9.08</w:t>
            </w:r>
          </w:p>
          <w:p w14:paraId="75D80F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E06706" w14:textId="77777777" w:rsidTr="005434FD">
        <w:trPr>
          <w:trHeight w:val="202"/>
        </w:trPr>
        <w:tc>
          <w:tcPr>
            <w:tcW w:w="461" w:type="dxa"/>
            <w:tcBorders>
              <w:top w:val="nil"/>
              <w:left w:val="single" w:sz="6" w:space="0" w:color="auto"/>
              <w:bottom w:val="nil"/>
              <w:right w:val="single" w:sz="6" w:space="0" w:color="auto"/>
            </w:tcBorders>
          </w:tcPr>
          <w:p w14:paraId="2739DE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7228CE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29775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лагерей военнопленных</w:t>
            </w:r>
          </w:p>
          <w:p w14:paraId="2777FF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18C8A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p w14:paraId="47B673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3D80A8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Приказание начальника тыла КА</w:t>
            </w:r>
          </w:p>
          <w:p w14:paraId="0BCA9C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23B0FA" w14:textId="77777777" w:rsidTr="005434FD">
        <w:trPr>
          <w:trHeight w:val="192"/>
        </w:trPr>
        <w:tc>
          <w:tcPr>
            <w:tcW w:w="461" w:type="dxa"/>
            <w:tcBorders>
              <w:top w:val="nil"/>
              <w:left w:val="single" w:sz="6" w:space="0" w:color="auto"/>
              <w:bottom w:val="nil"/>
              <w:right w:val="single" w:sz="6" w:space="0" w:color="auto"/>
            </w:tcBorders>
          </w:tcPr>
          <w:p w14:paraId="19DD58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5B9622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9AA8E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 монтаж ремлетучек</w:t>
            </w:r>
          </w:p>
          <w:p w14:paraId="0F263F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95D92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25CDAD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E7E6C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№6365 от 1 1.08</w:t>
            </w:r>
          </w:p>
          <w:p w14:paraId="330B57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52A23A" w14:textId="77777777" w:rsidTr="005434FD">
        <w:trPr>
          <w:trHeight w:val="202"/>
        </w:trPr>
        <w:tc>
          <w:tcPr>
            <w:tcW w:w="461" w:type="dxa"/>
            <w:tcBorders>
              <w:top w:val="nil"/>
              <w:left w:val="single" w:sz="6" w:space="0" w:color="auto"/>
              <w:bottom w:val="nil"/>
              <w:right w:val="single" w:sz="6" w:space="0" w:color="auto"/>
            </w:tcBorders>
          </w:tcPr>
          <w:p w14:paraId="55493C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75902D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71E71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Разведуправление ГШ КА под комплектацию средств радиоразведки</w:t>
            </w:r>
          </w:p>
          <w:p w14:paraId="25EF1A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0D4CE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5F0923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C966F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Приказание начальника тыла КА</w:t>
            </w:r>
          </w:p>
          <w:p w14:paraId="323B98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442A17" w14:textId="77777777" w:rsidTr="005434FD">
        <w:trPr>
          <w:trHeight w:val="192"/>
        </w:trPr>
        <w:tc>
          <w:tcPr>
            <w:tcW w:w="461" w:type="dxa"/>
            <w:tcBorders>
              <w:top w:val="nil"/>
              <w:left w:val="single" w:sz="6" w:space="0" w:color="auto"/>
              <w:bottom w:val="nil"/>
              <w:right w:val="single" w:sz="6" w:space="0" w:color="auto"/>
            </w:tcBorders>
          </w:tcPr>
          <w:p w14:paraId="042659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4E4DC3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8552B1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отдельный радиополк «ОСНАЗ»</w:t>
            </w:r>
          </w:p>
          <w:p w14:paraId="16638D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044915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p w14:paraId="02DB8B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3B895B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Директива ГШ КА №орг/5/31 1308</w:t>
            </w:r>
          </w:p>
          <w:p w14:paraId="1F9AB5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61868C" w14:textId="77777777" w:rsidTr="005434FD">
        <w:trPr>
          <w:trHeight w:val="202"/>
        </w:trPr>
        <w:tc>
          <w:tcPr>
            <w:tcW w:w="461" w:type="dxa"/>
            <w:tcBorders>
              <w:top w:val="nil"/>
              <w:left w:val="single" w:sz="6" w:space="0" w:color="auto"/>
              <w:bottom w:val="nil"/>
              <w:right w:val="single" w:sz="6" w:space="0" w:color="auto"/>
            </w:tcBorders>
          </w:tcPr>
          <w:p w14:paraId="0B0F67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691207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3C6BE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Главное управление Всеобуч</w:t>
            </w:r>
          </w:p>
          <w:p w14:paraId="2A73FA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E6F9E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p w14:paraId="5B0EA3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BB566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Приказание зам. Наркома обороны № 75-1944 г.</w:t>
            </w:r>
          </w:p>
          <w:p w14:paraId="591A6A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B2F303" w14:textId="77777777" w:rsidTr="005434FD">
        <w:trPr>
          <w:trHeight w:val="192"/>
        </w:trPr>
        <w:tc>
          <w:tcPr>
            <w:tcW w:w="461" w:type="dxa"/>
            <w:tcBorders>
              <w:top w:val="nil"/>
              <w:left w:val="single" w:sz="6" w:space="0" w:color="auto"/>
              <w:bottom w:val="nil"/>
              <w:right w:val="single" w:sz="6" w:space="0" w:color="auto"/>
            </w:tcBorders>
          </w:tcPr>
          <w:p w14:paraId="69738F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114429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EF392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Польское войско (для укомплектования частей и соединений</w:t>
            </w:r>
          </w:p>
          <w:p w14:paraId="614352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EC2D7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645</w:t>
            </w:r>
          </w:p>
          <w:p w14:paraId="43DD68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FF17F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Директива ГШ КА №орг/5/31 1755 от 12.08.1944 г.</w:t>
            </w:r>
          </w:p>
          <w:p w14:paraId="0EA5E7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AEEC95" w14:textId="77777777" w:rsidTr="005434FD">
        <w:trPr>
          <w:trHeight w:val="173"/>
        </w:trPr>
        <w:tc>
          <w:tcPr>
            <w:tcW w:w="461" w:type="dxa"/>
            <w:tcBorders>
              <w:top w:val="nil"/>
              <w:left w:val="single" w:sz="6" w:space="0" w:color="auto"/>
              <w:bottom w:val="nil"/>
              <w:right w:val="single" w:sz="6" w:space="0" w:color="auto"/>
            </w:tcBorders>
          </w:tcPr>
          <w:p w14:paraId="25217B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8ED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00926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очереди)</w:t>
            </w:r>
          </w:p>
          <w:p w14:paraId="2A169C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08FBC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3C1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4DB6D1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9E30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BA941F" w14:textId="77777777" w:rsidTr="005434FD">
        <w:trPr>
          <w:trHeight w:val="192"/>
        </w:trPr>
        <w:tc>
          <w:tcPr>
            <w:tcW w:w="461" w:type="dxa"/>
            <w:tcBorders>
              <w:top w:val="nil"/>
              <w:left w:val="single" w:sz="6" w:space="0" w:color="auto"/>
              <w:bottom w:val="single" w:sz="6" w:space="0" w:color="auto"/>
              <w:right w:val="single" w:sz="6" w:space="0" w:color="auto"/>
            </w:tcBorders>
          </w:tcPr>
          <w:p w14:paraId="05B6F3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56A4D0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0BDE76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вывозку овощей</w:t>
            </w:r>
          </w:p>
          <w:p w14:paraId="708106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20F61A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p w14:paraId="1C699D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1ADAD4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Директива начальника тыла КА</w:t>
            </w:r>
          </w:p>
          <w:p w14:paraId="58226C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42660CC" w14:textId="77777777" w:rsidTr="005434FD">
        <w:trPr>
          <w:trHeight w:val="211"/>
        </w:trPr>
        <w:tc>
          <w:tcPr>
            <w:tcW w:w="461" w:type="dxa"/>
            <w:tcBorders>
              <w:top w:val="single" w:sz="6" w:space="0" w:color="auto"/>
              <w:left w:val="single" w:sz="6" w:space="0" w:color="auto"/>
              <w:bottom w:val="single" w:sz="6" w:space="0" w:color="auto"/>
              <w:right w:val="single" w:sz="6" w:space="0" w:color="auto"/>
            </w:tcBorders>
          </w:tcPr>
          <w:p w14:paraId="7FD14E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BBB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14" w:type="dxa"/>
            <w:gridSpan w:val="3"/>
            <w:tcBorders>
              <w:top w:val="single" w:sz="6" w:space="0" w:color="auto"/>
              <w:left w:val="single" w:sz="6" w:space="0" w:color="auto"/>
              <w:bottom w:val="single" w:sz="6" w:space="0" w:color="auto"/>
              <w:right w:val="single" w:sz="6" w:space="0" w:color="auto"/>
            </w:tcBorders>
          </w:tcPr>
          <w:p w14:paraId="263AD2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4120</w:t>
            </w:r>
          </w:p>
          <w:p w14:paraId="39A398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C0534F" w14:textId="77777777" w:rsidTr="005434FD">
        <w:trPr>
          <w:trHeight w:val="240"/>
        </w:trPr>
        <w:tc>
          <w:tcPr>
            <w:tcW w:w="9475" w:type="dxa"/>
            <w:gridSpan w:val="4"/>
            <w:tcBorders>
              <w:top w:val="single" w:sz="6" w:space="0" w:color="auto"/>
              <w:left w:val="single" w:sz="6" w:space="0" w:color="auto"/>
              <w:bottom w:val="single" w:sz="6" w:space="0" w:color="auto"/>
              <w:right w:val="single" w:sz="6" w:space="0" w:color="auto"/>
            </w:tcBorders>
          </w:tcPr>
          <w:p w14:paraId="5F5C54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Подлежит выдаче в сентябре</w:t>
            </w:r>
          </w:p>
          <w:p w14:paraId="741F4C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4803A8" w14:textId="77777777" w:rsidTr="005434FD">
        <w:trPr>
          <w:trHeight w:val="269"/>
        </w:trPr>
        <w:tc>
          <w:tcPr>
            <w:tcW w:w="461" w:type="dxa"/>
            <w:tcBorders>
              <w:top w:val="single" w:sz="6" w:space="0" w:color="auto"/>
              <w:left w:val="single" w:sz="6" w:space="0" w:color="auto"/>
              <w:bottom w:val="nil"/>
              <w:right w:val="single" w:sz="6" w:space="0" w:color="auto"/>
            </w:tcBorders>
          </w:tcPr>
          <w:p w14:paraId="4048F6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1E5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1171F5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укомплектования частей фронтов и новых формирований</w:t>
            </w:r>
          </w:p>
          <w:p w14:paraId="5BD2BE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3EEBB8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p w14:paraId="74155C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728DB7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C7E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3FAC794" w14:textId="77777777" w:rsidTr="005434FD">
        <w:trPr>
          <w:trHeight w:val="221"/>
        </w:trPr>
        <w:tc>
          <w:tcPr>
            <w:tcW w:w="461" w:type="dxa"/>
            <w:tcBorders>
              <w:top w:val="nil"/>
              <w:left w:val="single" w:sz="6" w:space="0" w:color="auto"/>
              <w:bottom w:val="single" w:sz="6" w:space="0" w:color="auto"/>
              <w:right w:val="single" w:sz="6" w:space="0" w:color="auto"/>
            </w:tcBorders>
          </w:tcPr>
          <w:p w14:paraId="20C130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bscript"/>
              </w:rPr>
              <w:t>(</w:t>
            </w:r>
          </w:p>
          <w:p w14:paraId="2E69C5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2AD98E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77443E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102AD7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14120</w:t>
            </w:r>
          </w:p>
          <w:p w14:paraId="56929D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51A10E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8CA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6C767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w:t>
      </w:r>
    </w:p>
    <w:p w14:paraId="5ADDB1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выдаче народному хозяйству 8300 грузовых автомобилей для вывоза хлеба и других сельскохозяйственных продуктов урожая 1944 г., согласно Постановления ГОКО №6456</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037"/>
        <w:gridCol w:w="1056"/>
        <w:gridCol w:w="1008"/>
        <w:gridCol w:w="1094"/>
        <w:gridCol w:w="1162"/>
        <w:gridCol w:w="1104"/>
        <w:gridCol w:w="998"/>
        <w:gridCol w:w="605"/>
      </w:tblGrid>
      <w:tr w:rsidR="00A822E0" w:rsidRPr="0076577C" w14:paraId="14A84EE9" w14:textId="77777777" w:rsidTr="005434FD">
        <w:trPr>
          <w:trHeight w:val="259"/>
        </w:trPr>
        <w:tc>
          <w:tcPr>
            <w:tcW w:w="1565" w:type="dxa"/>
            <w:tcBorders>
              <w:top w:val="single" w:sz="6" w:space="0" w:color="auto"/>
              <w:left w:val="single" w:sz="6" w:space="0" w:color="auto"/>
              <w:bottom w:val="nil"/>
              <w:right w:val="single" w:sz="6" w:space="0" w:color="auto"/>
            </w:tcBorders>
          </w:tcPr>
          <w:p w14:paraId="05FC88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Наркоматы</w:t>
            </w:r>
          </w:p>
          <w:p w14:paraId="441CF3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4" w:type="dxa"/>
            <w:gridSpan w:val="8"/>
            <w:tcBorders>
              <w:top w:val="single" w:sz="6" w:space="0" w:color="auto"/>
              <w:left w:val="single" w:sz="6" w:space="0" w:color="auto"/>
              <w:bottom w:val="single" w:sz="6" w:space="0" w:color="auto"/>
              <w:right w:val="single" w:sz="6" w:space="0" w:color="auto"/>
            </w:tcBorders>
          </w:tcPr>
          <w:p w14:paraId="25A965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Откуда машины</w:t>
            </w:r>
          </w:p>
          <w:p w14:paraId="6EAD97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3FAE267" w14:textId="77777777" w:rsidTr="005434FD">
        <w:trPr>
          <w:trHeight w:val="595"/>
        </w:trPr>
        <w:tc>
          <w:tcPr>
            <w:tcW w:w="1565" w:type="dxa"/>
            <w:tcBorders>
              <w:top w:val="nil"/>
              <w:left w:val="single" w:sz="6" w:space="0" w:color="auto"/>
              <w:bottom w:val="single" w:sz="6" w:space="0" w:color="auto"/>
              <w:right w:val="single" w:sz="6" w:space="0" w:color="auto"/>
            </w:tcBorders>
          </w:tcPr>
          <w:p w14:paraId="17E7EE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7BE243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8154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 Москва грузовики ЗИС-5</w:t>
            </w:r>
          </w:p>
          <w:p w14:paraId="4083A9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60E82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 Миасс грузовики ЗИС-5</w:t>
            </w:r>
          </w:p>
          <w:p w14:paraId="45AEE8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21804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 грузовики ГАЗ-АА</w:t>
            </w:r>
          </w:p>
          <w:p w14:paraId="4E6422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28BD2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Дзауджикау Форд, Шевроле</w:t>
            </w:r>
          </w:p>
          <w:p w14:paraId="79166D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C76D0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автополк грузовики импортные</w:t>
            </w:r>
          </w:p>
          <w:p w14:paraId="25205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52207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ДВК грузовики отечествен.</w:t>
            </w:r>
          </w:p>
          <w:p w14:paraId="659901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D593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Заб. фронт грузовики отечествен.</w:t>
            </w:r>
          </w:p>
          <w:p w14:paraId="5175D8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10223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A27CD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C32ED3" w14:textId="77777777" w:rsidTr="005434FD">
        <w:trPr>
          <w:trHeight w:val="202"/>
        </w:trPr>
        <w:tc>
          <w:tcPr>
            <w:tcW w:w="1565" w:type="dxa"/>
            <w:tcBorders>
              <w:top w:val="single" w:sz="6" w:space="0" w:color="auto"/>
              <w:left w:val="single" w:sz="6" w:space="0" w:color="auto"/>
              <w:bottom w:val="nil"/>
              <w:right w:val="single" w:sz="6" w:space="0" w:color="auto"/>
            </w:tcBorders>
          </w:tcPr>
          <w:p w14:paraId="6ACC59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Заготтранс</w:t>
            </w:r>
          </w:p>
          <w:p w14:paraId="3C901D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FCC06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2885</w:t>
            </w:r>
          </w:p>
          <w:p w14:paraId="511291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nil"/>
              <w:right w:val="single" w:sz="6" w:space="0" w:color="auto"/>
            </w:tcBorders>
          </w:tcPr>
          <w:p w14:paraId="50591A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w:t>
            </w:r>
          </w:p>
          <w:p w14:paraId="055224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3B47B0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84F16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1D13B8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w:t>
            </w:r>
          </w:p>
          <w:p w14:paraId="18928C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491F81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58ACBB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nil"/>
              <w:right w:val="single" w:sz="6" w:space="0" w:color="auto"/>
            </w:tcBorders>
          </w:tcPr>
          <w:p w14:paraId="75A7B0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p w14:paraId="3D3035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7D7509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545</w:t>
            </w:r>
          </w:p>
          <w:p w14:paraId="0DEC85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45C43D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5100</w:t>
            </w:r>
          </w:p>
          <w:p w14:paraId="14813B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3D2F533" w14:textId="77777777" w:rsidTr="005434FD">
        <w:trPr>
          <w:trHeight w:val="173"/>
        </w:trPr>
        <w:tc>
          <w:tcPr>
            <w:tcW w:w="1565" w:type="dxa"/>
            <w:tcBorders>
              <w:top w:val="nil"/>
              <w:left w:val="single" w:sz="6" w:space="0" w:color="auto"/>
              <w:bottom w:val="nil"/>
              <w:right w:val="single" w:sz="6" w:space="0" w:color="auto"/>
            </w:tcBorders>
          </w:tcPr>
          <w:p w14:paraId="26E82A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33C54F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388A2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FDA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75CF6B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13F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4ECAB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700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E508B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F39E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70376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E99A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EDB24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A30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FC469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8D3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6A184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CD9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F102A0" w14:textId="77777777" w:rsidTr="005434FD">
        <w:trPr>
          <w:trHeight w:val="221"/>
        </w:trPr>
        <w:tc>
          <w:tcPr>
            <w:tcW w:w="1565" w:type="dxa"/>
            <w:tcBorders>
              <w:top w:val="nil"/>
              <w:left w:val="single" w:sz="6" w:space="0" w:color="auto"/>
              <w:bottom w:val="nil"/>
              <w:right w:val="single" w:sz="6" w:space="0" w:color="auto"/>
            </w:tcBorders>
          </w:tcPr>
          <w:p w14:paraId="4F1565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p w14:paraId="02D5F8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59B2D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0D3E81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1F9C0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w:t>
            </w:r>
          </w:p>
          <w:p w14:paraId="5552E6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8511E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B1765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B9547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w:t>
            </w:r>
          </w:p>
          <w:p w14:paraId="48E803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7D981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3E5008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F5AB4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p w14:paraId="75D820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7F7029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w:t>
            </w:r>
          </w:p>
          <w:p w14:paraId="0CF4EE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B6472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3315</w:t>
            </w:r>
          </w:p>
          <w:p w14:paraId="4794F7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704652" w14:textId="77777777" w:rsidTr="005434FD">
        <w:trPr>
          <w:trHeight w:val="192"/>
        </w:trPr>
        <w:tc>
          <w:tcPr>
            <w:tcW w:w="1565" w:type="dxa"/>
            <w:tcBorders>
              <w:top w:val="nil"/>
              <w:left w:val="single" w:sz="6" w:space="0" w:color="auto"/>
              <w:bottom w:val="nil"/>
              <w:right w:val="single" w:sz="6" w:space="0" w:color="auto"/>
            </w:tcBorders>
          </w:tcPr>
          <w:p w14:paraId="10FE7C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p w14:paraId="0DF58C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0272A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1385</w:t>
            </w:r>
          </w:p>
          <w:p w14:paraId="199659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7FEE2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p w14:paraId="48495B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14E31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FBD4E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C8282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5CC9A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555245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048D7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57FD3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p w14:paraId="63D1FC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09DB86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w:t>
            </w:r>
          </w:p>
          <w:p w14:paraId="45BB5B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FA425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1785</w:t>
            </w:r>
          </w:p>
          <w:p w14:paraId="1740A7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7A842F" w14:textId="77777777" w:rsidTr="005434FD">
        <w:trPr>
          <w:trHeight w:val="192"/>
        </w:trPr>
        <w:tc>
          <w:tcPr>
            <w:tcW w:w="1565" w:type="dxa"/>
            <w:tcBorders>
              <w:top w:val="nil"/>
              <w:left w:val="single" w:sz="6" w:space="0" w:color="auto"/>
              <w:bottom w:val="nil"/>
              <w:right w:val="single" w:sz="6" w:space="0" w:color="auto"/>
            </w:tcBorders>
          </w:tcPr>
          <w:p w14:paraId="3C467B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МТС</w:t>
            </w:r>
          </w:p>
          <w:p w14:paraId="770C04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31BCC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C9401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54F7E1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47FA2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F7F74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1005</w:t>
            </w:r>
          </w:p>
          <w:p w14:paraId="0796961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3707C4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p w14:paraId="4011B5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260A1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5028DA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4A6369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62DBD4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268044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w:t>
            </w:r>
          </w:p>
          <w:p w14:paraId="21CBC0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09D81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1570</w:t>
            </w:r>
          </w:p>
          <w:p w14:paraId="558572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B5BB8E" w14:textId="77777777" w:rsidTr="005434FD">
        <w:trPr>
          <w:trHeight w:val="192"/>
        </w:trPr>
        <w:tc>
          <w:tcPr>
            <w:tcW w:w="1565" w:type="dxa"/>
            <w:tcBorders>
              <w:top w:val="nil"/>
              <w:left w:val="single" w:sz="6" w:space="0" w:color="auto"/>
              <w:bottom w:val="nil"/>
              <w:right w:val="single" w:sz="6" w:space="0" w:color="auto"/>
            </w:tcBorders>
          </w:tcPr>
          <w:p w14:paraId="262DFC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D455C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90B36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B72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23E6FE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BA42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5788CD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4920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E6817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B8C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6F646E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F31E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5BD77C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07F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37789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E8F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43326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799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5C2F789" w14:textId="77777777" w:rsidTr="005434FD">
        <w:trPr>
          <w:trHeight w:val="211"/>
        </w:trPr>
        <w:tc>
          <w:tcPr>
            <w:tcW w:w="1565" w:type="dxa"/>
            <w:tcBorders>
              <w:top w:val="nil"/>
              <w:left w:val="single" w:sz="6" w:space="0" w:color="auto"/>
              <w:bottom w:val="nil"/>
              <w:right w:val="single" w:sz="6" w:space="0" w:color="auto"/>
            </w:tcBorders>
          </w:tcPr>
          <w:p w14:paraId="26E8E0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p w14:paraId="4EE70A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096B6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0D452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6C771A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03960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24325A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1005</w:t>
            </w:r>
          </w:p>
          <w:p w14:paraId="3ACC79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14EE2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p w14:paraId="5A5D56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9B973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6A8D06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3F4876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p w14:paraId="59E682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7B2C53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p w14:paraId="6E7E4A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7E0548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1450</w:t>
            </w:r>
          </w:p>
          <w:p w14:paraId="2BCDEB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294165" w14:textId="77777777" w:rsidTr="005434FD">
        <w:trPr>
          <w:trHeight w:val="202"/>
        </w:trPr>
        <w:tc>
          <w:tcPr>
            <w:tcW w:w="1565" w:type="dxa"/>
            <w:tcBorders>
              <w:top w:val="nil"/>
              <w:left w:val="single" w:sz="6" w:space="0" w:color="auto"/>
              <w:bottom w:val="nil"/>
              <w:right w:val="single" w:sz="6" w:space="0" w:color="auto"/>
            </w:tcBorders>
          </w:tcPr>
          <w:p w14:paraId="739EF7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p w14:paraId="3484BE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3919B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411D5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1B41B9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3786D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7DFF5E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8C936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A3601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4D7A1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F5B34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8FC77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88893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7A7E13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51CA23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p w14:paraId="52CCF7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1C3DA7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p w14:paraId="044376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F4CEAB" w14:textId="77777777" w:rsidTr="005434FD">
        <w:trPr>
          <w:trHeight w:val="403"/>
        </w:trPr>
        <w:tc>
          <w:tcPr>
            <w:tcW w:w="1565" w:type="dxa"/>
            <w:tcBorders>
              <w:top w:val="nil"/>
              <w:left w:val="single" w:sz="6" w:space="0" w:color="auto"/>
              <w:bottom w:val="nil"/>
              <w:right w:val="single" w:sz="6" w:space="0" w:color="auto"/>
            </w:tcBorders>
          </w:tcPr>
          <w:p w14:paraId="68BE7E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Наркомсовхозов Сентябрь</w:t>
            </w:r>
          </w:p>
          <w:p w14:paraId="6F09F6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C4798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__</w:t>
            </w:r>
          </w:p>
          <w:p w14:paraId="119FB2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68961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4F7B2B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33B09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625</w:t>
            </w:r>
          </w:p>
          <w:p w14:paraId="4AD5B8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42006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w:t>
            </w:r>
          </w:p>
          <w:p w14:paraId="5B9383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53B9E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1B3BD4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61547A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p w14:paraId="00F738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27452B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p w14:paraId="23903C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F617C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1230</w:t>
            </w:r>
          </w:p>
          <w:p w14:paraId="09E3BD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BA2D161" w14:textId="77777777" w:rsidTr="005434FD">
        <w:trPr>
          <w:trHeight w:val="192"/>
        </w:trPr>
        <w:tc>
          <w:tcPr>
            <w:tcW w:w="1565" w:type="dxa"/>
            <w:tcBorders>
              <w:top w:val="nil"/>
              <w:left w:val="single" w:sz="6" w:space="0" w:color="auto"/>
              <w:bottom w:val="nil"/>
              <w:right w:val="single" w:sz="6" w:space="0" w:color="auto"/>
            </w:tcBorders>
          </w:tcPr>
          <w:p w14:paraId="4AA939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Наркомпищепром</w:t>
            </w:r>
          </w:p>
          <w:p w14:paraId="590669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5FFA9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ADA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4D30F1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A62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2B2FF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0F7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DF679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DC4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0CA96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D79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AFB67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D4C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03F7E1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AA6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2F772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E07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F6351C1" w14:textId="77777777" w:rsidTr="005434FD">
        <w:trPr>
          <w:trHeight w:val="192"/>
        </w:trPr>
        <w:tc>
          <w:tcPr>
            <w:tcW w:w="1565" w:type="dxa"/>
            <w:tcBorders>
              <w:top w:val="nil"/>
              <w:left w:val="single" w:sz="6" w:space="0" w:color="auto"/>
              <w:bottom w:val="nil"/>
              <w:right w:val="single" w:sz="6" w:space="0" w:color="auto"/>
            </w:tcBorders>
          </w:tcPr>
          <w:p w14:paraId="404757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p w14:paraId="0BE8F4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2FE7C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7EF2F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2DF4A7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DBAB2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E66C1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w:t>
            </w:r>
          </w:p>
          <w:p w14:paraId="67087D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BB2C6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246C4D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69DCA5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50D1BE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9977E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3E7F7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5514AD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5535C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A194F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780F56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F69AE7" w14:textId="77777777" w:rsidTr="005434FD">
        <w:trPr>
          <w:trHeight w:val="192"/>
        </w:trPr>
        <w:tc>
          <w:tcPr>
            <w:tcW w:w="1565" w:type="dxa"/>
            <w:tcBorders>
              <w:top w:val="nil"/>
              <w:left w:val="single" w:sz="6" w:space="0" w:color="auto"/>
              <w:bottom w:val="nil"/>
              <w:right w:val="single" w:sz="6" w:space="0" w:color="auto"/>
            </w:tcBorders>
          </w:tcPr>
          <w:p w14:paraId="204460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7A42BD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D62B7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2885</w:t>
            </w:r>
          </w:p>
          <w:p w14:paraId="7F2300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7CD701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w:t>
            </w:r>
          </w:p>
          <w:p w14:paraId="5F6ACE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F89CD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1910</w:t>
            </w:r>
          </w:p>
          <w:p w14:paraId="04A715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8E5D0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1025</w:t>
            </w:r>
          </w:p>
          <w:p w14:paraId="4376B9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CB195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w:t>
            </w:r>
          </w:p>
          <w:p w14:paraId="03BE47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35C4DA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p w14:paraId="5BEC58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14FA65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830</w:t>
            </w:r>
          </w:p>
          <w:p w14:paraId="650B3E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7B690D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8300</w:t>
            </w:r>
          </w:p>
          <w:p w14:paraId="082510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0EA9246" w14:textId="77777777" w:rsidTr="005434FD">
        <w:trPr>
          <w:trHeight w:val="192"/>
        </w:trPr>
        <w:tc>
          <w:tcPr>
            <w:tcW w:w="1565" w:type="dxa"/>
            <w:tcBorders>
              <w:top w:val="nil"/>
              <w:left w:val="single" w:sz="6" w:space="0" w:color="auto"/>
              <w:bottom w:val="nil"/>
              <w:right w:val="single" w:sz="6" w:space="0" w:color="auto"/>
            </w:tcBorders>
          </w:tcPr>
          <w:p w14:paraId="5FA13D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7BA75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74787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414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1355D24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05A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742A0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DFC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DA449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D31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9462A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DC45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46557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EC70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1FA3D8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BC55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321D0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AA0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E5F58A" w14:textId="77777777" w:rsidTr="005434FD">
        <w:trPr>
          <w:trHeight w:val="211"/>
        </w:trPr>
        <w:tc>
          <w:tcPr>
            <w:tcW w:w="1565" w:type="dxa"/>
            <w:tcBorders>
              <w:top w:val="nil"/>
              <w:left w:val="single" w:sz="6" w:space="0" w:color="auto"/>
              <w:bottom w:val="nil"/>
              <w:right w:val="single" w:sz="6" w:space="0" w:color="auto"/>
            </w:tcBorders>
          </w:tcPr>
          <w:p w14:paraId="51FA5D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p w14:paraId="0CEE2B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80ED6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5C37A0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5D19C8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w:t>
            </w:r>
          </w:p>
          <w:p w14:paraId="411CA8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036D10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1910</w:t>
            </w:r>
          </w:p>
          <w:p w14:paraId="0A2D60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9DFDE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1025</w:t>
            </w:r>
          </w:p>
          <w:p w14:paraId="6C590D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2F67B0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w:t>
            </w:r>
          </w:p>
          <w:p w14:paraId="37F894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567175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p w14:paraId="59A677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24662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w:t>
            </w:r>
          </w:p>
          <w:p w14:paraId="41472E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2CFBA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6395"</w:t>
            </w:r>
          </w:p>
          <w:p w14:paraId="563907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5F9950" w14:textId="77777777" w:rsidTr="005434FD">
        <w:trPr>
          <w:trHeight w:val="250"/>
        </w:trPr>
        <w:tc>
          <w:tcPr>
            <w:tcW w:w="1565" w:type="dxa"/>
            <w:tcBorders>
              <w:top w:val="nil"/>
              <w:left w:val="single" w:sz="6" w:space="0" w:color="auto"/>
              <w:bottom w:val="single" w:sz="6" w:space="0" w:color="auto"/>
              <w:right w:val="single" w:sz="6" w:space="0" w:color="auto"/>
            </w:tcBorders>
          </w:tcPr>
          <w:p w14:paraId="650991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p w14:paraId="3B1A7B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020641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1385</w:t>
            </w:r>
          </w:p>
          <w:p w14:paraId="44FD87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single" w:sz="6" w:space="0" w:color="auto"/>
              <w:right w:val="single" w:sz="6" w:space="0" w:color="auto"/>
            </w:tcBorders>
          </w:tcPr>
          <w:p w14:paraId="4D378A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p w14:paraId="66C1FC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3AEF42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7C9E4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6755B8A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E98C9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268200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46A8D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single" w:sz="6" w:space="0" w:color="auto"/>
              <w:right w:val="single" w:sz="6" w:space="0" w:color="auto"/>
            </w:tcBorders>
          </w:tcPr>
          <w:p w14:paraId="66BB40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w:t>
            </w:r>
          </w:p>
          <w:p w14:paraId="3897E9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36DA91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p w14:paraId="7A0A40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single" w:sz="6" w:space="0" w:color="auto"/>
              <w:right w:val="single" w:sz="6" w:space="0" w:color="auto"/>
            </w:tcBorders>
          </w:tcPr>
          <w:p w14:paraId="766659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1905</w:t>
            </w:r>
          </w:p>
          <w:p w14:paraId="4F7396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895C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"Сверх того в сентябре выдается 440 автомобилей Виллис и 200 ГАЗ-67, а всего — 7035 автомашин.</w:t>
      </w:r>
    </w:p>
    <w:p w14:paraId="46A489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w:t>
      </w:r>
    </w:p>
    <w:p w14:paraId="31405D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потребности в автомашинах для народного хозяйства и наркоматов (по постановлениям Правительства)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4013"/>
        <w:gridCol w:w="1594"/>
        <w:gridCol w:w="3466"/>
      </w:tblGrid>
      <w:tr w:rsidR="00A822E0" w:rsidRPr="0076577C" w14:paraId="3DBBC056" w14:textId="77777777" w:rsidTr="005434FD">
        <w:trPr>
          <w:trHeight w:val="432"/>
        </w:trPr>
        <w:tc>
          <w:tcPr>
            <w:tcW w:w="547" w:type="dxa"/>
            <w:tcBorders>
              <w:top w:val="single" w:sz="6" w:space="0" w:color="auto"/>
              <w:left w:val="single" w:sz="6" w:space="0" w:color="auto"/>
              <w:bottom w:val="single" w:sz="6" w:space="0" w:color="auto"/>
              <w:right w:val="single" w:sz="6" w:space="0" w:color="auto"/>
            </w:tcBorders>
          </w:tcPr>
          <w:p w14:paraId="0D4054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п/п</w:t>
            </w:r>
          </w:p>
          <w:p w14:paraId="77FF83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6" w:space="0" w:color="auto"/>
              <w:left w:val="single" w:sz="6" w:space="0" w:color="auto"/>
              <w:bottom w:val="single" w:sz="6" w:space="0" w:color="auto"/>
              <w:right w:val="single" w:sz="6" w:space="0" w:color="auto"/>
            </w:tcBorders>
          </w:tcPr>
          <w:p w14:paraId="2057DE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частей и учреждений</w:t>
            </w:r>
          </w:p>
          <w:p w14:paraId="65FC61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E3903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0C4056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single" w:sz="6" w:space="0" w:color="auto"/>
              <w:left w:val="single" w:sz="6" w:space="0" w:color="auto"/>
              <w:bottom w:val="single" w:sz="6" w:space="0" w:color="auto"/>
              <w:right w:val="single" w:sz="6" w:space="0" w:color="auto"/>
            </w:tcBorders>
          </w:tcPr>
          <w:p w14:paraId="1B508D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Основание к выдаче</w:t>
            </w:r>
          </w:p>
          <w:p w14:paraId="7C49FE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E221E2B" w14:textId="77777777" w:rsidTr="005434FD">
        <w:trPr>
          <w:trHeight w:val="182"/>
        </w:trPr>
        <w:tc>
          <w:tcPr>
            <w:tcW w:w="547" w:type="dxa"/>
            <w:tcBorders>
              <w:top w:val="single" w:sz="6" w:space="0" w:color="auto"/>
              <w:left w:val="single" w:sz="6" w:space="0" w:color="auto"/>
              <w:bottom w:val="nil"/>
              <w:right w:val="single" w:sz="6" w:space="0" w:color="auto"/>
            </w:tcBorders>
          </w:tcPr>
          <w:p w14:paraId="66CE716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0F4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6" w:space="0" w:color="auto"/>
              <w:left w:val="single" w:sz="6" w:space="0" w:color="auto"/>
              <w:bottom w:val="nil"/>
              <w:right w:val="single" w:sz="6" w:space="0" w:color="auto"/>
            </w:tcBorders>
          </w:tcPr>
          <w:p w14:paraId="090FBC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постановлениям Правительства:</w:t>
            </w:r>
          </w:p>
          <w:p w14:paraId="3BBC35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3E58A2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w:t>
            </w:r>
          </w:p>
          <w:p w14:paraId="695668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single" w:sz="6" w:space="0" w:color="auto"/>
              <w:left w:val="single" w:sz="6" w:space="0" w:color="auto"/>
              <w:bottom w:val="nil"/>
              <w:right w:val="single" w:sz="6" w:space="0" w:color="auto"/>
            </w:tcBorders>
          </w:tcPr>
          <w:p w14:paraId="32E237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C8B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FE1B02A" w14:textId="77777777" w:rsidTr="005434FD">
        <w:trPr>
          <w:trHeight w:val="173"/>
        </w:trPr>
        <w:tc>
          <w:tcPr>
            <w:tcW w:w="547" w:type="dxa"/>
            <w:tcBorders>
              <w:top w:val="nil"/>
              <w:left w:val="single" w:sz="6" w:space="0" w:color="auto"/>
              <w:bottom w:val="nil"/>
              <w:right w:val="single" w:sz="6" w:space="0" w:color="auto"/>
            </w:tcBorders>
          </w:tcPr>
          <w:p w14:paraId="7DEC45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3D4A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066558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7908FD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8F511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1A3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01893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922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3DC39B" w14:textId="77777777" w:rsidTr="005434FD">
        <w:trPr>
          <w:trHeight w:val="202"/>
        </w:trPr>
        <w:tc>
          <w:tcPr>
            <w:tcW w:w="547" w:type="dxa"/>
            <w:tcBorders>
              <w:top w:val="nil"/>
              <w:left w:val="single" w:sz="6" w:space="0" w:color="auto"/>
              <w:bottom w:val="nil"/>
              <w:right w:val="single" w:sz="6" w:space="0" w:color="auto"/>
            </w:tcBorders>
          </w:tcPr>
          <w:p w14:paraId="602FF5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2ADDA8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A35D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Сталинградской области</w:t>
            </w:r>
          </w:p>
          <w:p w14:paraId="5A36B6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00C33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350</w:t>
            </w:r>
          </w:p>
          <w:p w14:paraId="6F3083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31EA5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Распоряжение СНК №15971 от 5.08</w:t>
            </w:r>
          </w:p>
          <w:p w14:paraId="39CEEB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982ED4" w14:textId="77777777" w:rsidTr="005434FD">
        <w:trPr>
          <w:trHeight w:val="182"/>
        </w:trPr>
        <w:tc>
          <w:tcPr>
            <w:tcW w:w="547" w:type="dxa"/>
            <w:tcBorders>
              <w:top w:val="nil"/>
              <w:left w:val="single" w:sz="6" w:space="0" w:color="auto"/>
              <w:bottom w:val="nil"/>
              <w:right w:val="single" w:sz="6" w:space="0" w:color="auto"/>
            </w:tcBorders>
          </w:tcPr>
          <w:p w14:paraId="2685E9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w:t>
            </w:r>
          </w:p>
          <w:p w14:paraId="7A55E5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C554E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Молотовской области</w:t>
            </w:r>
          </w:p>
          <w:p w14:paraId="7FAAFE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DF441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7E8AB3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2A0E2B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№1033 от 5.08</w:t>
            </w:r>
          </w:p>
          <w:p w14:paraId="7CA5D2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4BDD65" w14:textId="77777777" w:rsidTr="005434FD">
        <w:trPr>
          <w:trHeight w:val="192"/>
        </w:trPr>
        <w:tc>
          <w:tcPr>
            <w:tcW w:w="547" w:type="dxa"/>
            <w:tcBorders>
              <w:top w:val="nil"/>
              <w:left w:val="single" w:sz="6" w:space="0" w:color="auto"/>
              <w:bottom w:val="nil"/>
              <w:right w:val="single" w:sz="6" w:space="0" w:color="auto"/>
            </w:tcBorders>
          </w:tcPr>
          <w:p w14:paraId="69491E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353384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6916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Кировской области</w:t>
            </w:r>
          </w:p>
          <w:p w14:paraId="1E7E36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AEE42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p w14:paraId="516A1A2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E7989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№16031 от 5.08</w:t>
            </w:r>
          </w:p>
          <w:p w14:paraId="47AE3C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17E193" w14:textId="77777777" w:rsidTr="005434FD">
        <w:trPr>
          <w:trHeight w:val="182"/>
        </w:trPr>
        <w:tc>
          <w:tcPr>
            <w:tcW w:w="547" w:type="dxa"/>
            <w:tcBorders>
              <w:top w:val="nil"/>
              <w:left w:val="single" w:sz="6" w:space="0" w:color="auto"/>
              <w:bottom w:val="nil"/>
              <w:right w:val="single" w:sz="6" w:space="0" w:color="auto"/>
            </w:tcBorders>
          </w:tcPr>
          <w:p w14:paraId="33791E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4893A7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38C22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Гомельский облисполком</w:t>
            </w:r>
          </w:p>
          <w:p w14:paraId="121915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76A77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7A8737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07888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№1 1 12 от 16.08</w:t>
            </w:r>
          </w:p>
          <w:p w14:paraId="1B1328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D83282" w14:textId="77777777" w:rsidTr="005434FD">
        <w:trPr>
          <w:trHeight w:val="202"/>
        </w:trPr>
        <w:tc>
          <w:tcPr>
            <w:tcW w:w="547" w:type="dxa"/>
            <w:tcBorders>
              <w:top w:val="nil"/>
              <w:left w:val="single" w:sz="6" w:space="0" w:color="auto"/>
              <w:bottom w:val="nil"/>
              <w:right w:val="single" w:sz="6" w:space="0" w:color="auto"/>
            </w:tcBorders>
          </w:tcPr>
          <w:p w14:paraId="3435AD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0A54A7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CACC7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Наркомсовхозов УССР (отгрузка фронтам)</w:t>
            </w:r>
          </w:p>
          <w:p w14:paraId="3B5C4C9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EF2BF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21A892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B174F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№13774 от 1 .07</w:t>
            </w:r>
          </w:p>
          <w:p w14:paraId="286111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856C399" w14:textId="77777777" w:rsidTr="005434FD">
        <w:trPr>
          <w:trHeight w:val="182"/>
        </w:trPr>
        <w:tc>
          <w:tcPr>
            <w:tcW w:w="547" w:type="dxa"/>
            <w:tcBorders>
              <w:top w:val="nil"/>
              <w:left w:val="single" w:sz="6" w:space="0" w:color="auto"/>
              <w:bottom w:val="nil"/>
              <w:right w:val="single" w:sz="6" w:space="0" w:color="auto"/>
            </w:tcBorders>
          </w:tcPr>
          <w:p w14:paraId="371678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74212B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79BB5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СНК Молдавской ССР (отгрузка фронтам)</w:t>
            </w:r>
          </w:p>
          <w:p w14:paraId="6B8F5D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760A60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0719DC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63A33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№13779 от 1.07</w:t>
            </w:r>
          </w:p>
          <w:p w14:paraId="01DA21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FF6ECB" w14:textId="77777777" w:rsidTr="005434FD">
        <w:trPr>
          <w:trHeight w:val="192"/>
        </w:trPr>
        <w:tc>
          <w:tcPr>
            <w:tcW w:w="547" w:type="dxa"/>
            <w:tcBorders>
              <w:top w:val="nil"/>
              <w:left w:val="single" w:sz="6" w:space="0" w:color="auto"/>
              <w:bottom w:val="nil"/>
              <w:right w:val="single" w:sz="6" w:space="0" w:color="auto"/>
            </w:tcBorders>
          </w:tcPr>
          <w:p w14:paraId="239A928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7BF372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57B5F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Наркомпищепром (отгрузка округам)</w:t>
            </w:r>
          </w:p>
          <w:p w14:paraId="2905DF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16E63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p w14:paraId="62E511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8CB74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№13775 от 1 .07</w:t>
            </w:r>
          </w:p>
          <w:p w14:paraId="004960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FB91ED4" w14:textId="77777777" w:rsidTr="005434FD">
        <w:trPr>
          <w:trHeight w:val="182"/>
        </w:trPr>
        <w:tc>
          <w:tcPr>
            <w:tcW w:w="547" w:type="dxa"/>
            <w:tcBorders>
              <w:top w:val="nil"/>
              <w:left w:val="single" w:sz="6" w:space="0" w:color="auto"/>
              <w:bottom w:val="nil"/>
              <w:right w:val="single" w:sz="6" w:space="0" w:color="auto"/>
            </w:tcBorders>
          </w:tcPr>
          <w:p w14:paraId="774A23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725072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3418D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СНК Белорусской ССР</w:t>
            </w:r>
          </w:p>
          <w:p w14:paraId="54DDFD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3626C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p w14:paraId="51EFCF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77FB83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№15756 от 2.08</w:t>
            </w:r>
          </w:p>
          <w:p w14:paraId="06FC7F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573783" w14:textId="77777777" w:rsidTr="005434FD">
        <w:trPr>
          <w:trHeight w:val="192"/>
        </w:trPr>
        <w:tc>
          <w:tcPr>
            <w:tcW w:w="547" w:type="dxa"/>
            <w:tcBorders>
              <w:top w:val="nil"/>
              <w:left w:val="single" w:sz="6" w:space="0" w:color="auto"/>
              <w:bottom w:val="nil"/>
              <w:right w:val="single" w:sz="6" w:space="0" w:color="auto"/>
            </w:tcBorders>
          </w:tcPr>
          <w:p w14:paraId="1BE06E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0BFFDD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71E6B2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СНК Эстонской ССР</w:t>
            </w:r>
          </w:p>
          <w:p w14:paraId="3A52DF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85B05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770108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7DAC6D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№15989 от 5.08</w:t>
            </w:r>
          </w:p>
          <w:p w14:paraId="5AF75A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7C6316" w14:textId="77777777" w:rsidTr="005434FD">
        <w:trPr>
          <w:trHeight w:val="173"/>
        </w:trPr>
        <w:tc>
          <w:tcPr>
            <w:tcW w:w="547" w:type="dxa"/>
            <w:tcBorders>
              <w:top w:val="nil"/>
              <w:left w:val="single" w:sz="6" w:space="0" w:color="auto"/>
              <w:bottom w:val="nil"/>
              <w:right w:val="single" w:sz="6" w:space="0" w:color="auto"/>
            </w:tcBorders>
          </w:tcPr>
          <w:p w14:paraId="52F98F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4AF2E1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2B1D5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СНК Эстонской и Латвийской ССР</w:t>
            </w:r>
          </w:p>
          <w:p w14:paraId="5B4F8E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61908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287</w:t>
            </w:r>
          </w:p>
          <w:p w14:paraId="59775D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339EB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Указание т. Сталина</w:t>
            </w:r>
          </w:p>
          <w:p w14:paraId="701812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2ACD8B" w14:textId="77777777" w:rsidTr="005434FD">
        <w:trPr>
          <w:trHeight w:val="202"/>
        </w:trPr>
        <w:tc>
          <w:tcPr>
            <w:tcW w:w="547" w:type="dxa"/>
            <w:tcBorders>
              <w:top w:val="nil"/>
              <w:left w:val="single" w:sz="6" w:space="0" w:color="auto"/>
              <w:bottom w:val="nil"/>
              <w:right w:val="single" w:sz="6" w:space="0" w:color="auto"/>
            </w:tcBorders>
          </w:tcPr>
          <w:p w14:paraId="4CF240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04ACAA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F27FC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Уполномоченным Наркомсвязи СНК БССР</w:t>
            </w:r>
          </w:p>
          <w:p w14:paraId="6C13951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64B5C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543085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47913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№6379 от 14.08</w:t>
            </w:r>
          </w:p>
          <w:p w14:paraId="13DCEA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21376F" w14:textId="77777777" w:rsidTr="005434FD">
        <w:trPr>
          <w:trHeight w:val="182"/>
        </w:trPr>
        <w:tc>
          <w:tcPr>
            <w:tcW w:w="547" w:type="dxa"/>
            <w:tcBorders>
              <w:top w:val="nil"/>
              <w:left w:val="single" w:sz="6" w:space="0" w:color="auto"/>
              <w:bottom w:val="nil"/>
              <w:right w:val="single" w:sz="6" w:space="0" w:color="auto"/>
            </w:tcBorders>
          </w:tcPr>
          <w:p w14:paraId="0E1C1C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677473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796EB5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Наркоммясомолпром</w:t>
            </w:r>
          </w:p>
          <w:p w14:paraId="2738D2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9E783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51A4D9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C37A8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№8957 от 24,04</w:t>
            </w:r>
          </w:p>
          <w:p w14:paraId="3E52F8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1BBDB7" w14:textId="77777777" w:rsidTr="005434FD">
        <w:trPr>
          <w:trHeight w:val="192"/>
        </w:trPr>
        <w:tc>
          <w:tcPr>
            <w:tcW w:w="547" w:type="dxa"/>
            <w:tcBorders>
              <w:top w:val="nil"/>
              <w:left w:val="single" w:sz="6" w:space="0" w:color="auto"/>
              <w:bottom w:val="nil"/>
              <w:right w:val="single" w:sz="6" w:space="0" w:color="auto"/>
            </w:tcBorders>
          </w:tcPr>
          <w:p w14:paraId="6558634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p w14:paraId="0AE69A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BB681D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Фронтам взамен тракторов, сдаваемых народному хозяйству</w:t>
            </w:r>
          </w:p>
          <w:p w14:paraId="339F59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3408D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661</w:t>
            </w:r>
          </w:p>
          <w:p w14:paraId="5E75DC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A9FE26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№5932 от 19.05</w:t>
            </w:r>
          </w:p>
          <w:p w14:paraId="12BE00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03540C" w14:textId="77777777" w:rsidTr="005434FD">
        <w:trPr>
          <w:trHeight w:val="173"/>
        </w:trPr>
        <w:tc>
          <w:tcPr>
            <w:tcW w:w="547" w:type="dxa"/>
            <w:tcBorders>
              <w:top w:val="nil"/>
              <w:left w:val="single" w:sz="6" w:space="0" w:color="auto"/>
              <w:bottom w:val="nil"/>
              <w:right w:val="single" w:sz="6" w:space="0" w:color="auto"/>
            </w:tcBorders>
          </w:tcPr>
          <w:p w14:paraId="2949C6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0E5614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76463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ГУВР НКПС</w:t>
            </w:r>
          </w:p>
          <w:p w14:paraId="014EDA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911DD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355</w:t>
            </w:r>
          </w:p>
          <w:p w14:paraId="4D62D1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3147E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№5746 от 27.04</w:t>
            </w:r>
          </w:p>
          <w:p w14:paraId="245320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3E3EEB" w14:textId="77777777" w:rsidTr="005434FD">
        <w:trPr>
          <w:trHeight w:val="211"/>
        </w:trPr>
        <w:tc>
          <w:tcPr>
            <w:tcW w:w="547" w:type="dxa"/>
            <w:tcBorders>
              <w:top w:val="nil"/>
              <w:left w:val="single" w:sz="6" w:space="0" w:color="auto"/>
              <w:bottom w:val="nil"/>
              <w:right w:val="single" w:sz="6" w:space="0" w:color="auto"/>
            </w:tcBorders>
          </w:tcPr>
          <w:p w14:paraId="2EBC18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010836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32321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Донецкому бассейну</w:t>
            </w:r>
          </w:p>
          <w:p w14:paraId="65CD46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F279F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w:t>
            </w:r>
          </w:p>
          <w:p w14:paraId="7E104B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22641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№'5720 от 25.04</w:t>
            </w:r>
          </w:p>
          <w:p w14:paraId="20A085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7AA56F" w14:textId="77777777" w:rsidTr="005434FD">
        <w:trPr>
          <w:trHeight w:val="182"/>
        </w:trPr>
        <w:tc>
          <w:tcPr>
            <w:tcW w:w="547" w:type="dxa"/>
            <w:tcBorders>
              <w:top w:val="nil"/>
              <w:left w:val="single" w:sz="6" w:space="0" w:color="auto"/>
              <w:bottom w:val="nil"/>
              <w:right w:val="single" w:sz="6" w:space="0" w:color="auto"/>
            </w:tcBorders>
          </w:tcPr>
          <w:p w14:paraId="7400A0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570EB4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A39C7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Наркомхимпром</w:t>
            </w:r>
          </w:p>
          <w:p w14:paraId="459FB7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B5843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242F97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0C76D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 СНК №14467 от 12.07</w:t>
            </w:r>
          </w:p>
          <w:p w14:paraId="0DCBD3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322D81" w14:textId="77777777" w:rsidTr="005434FD">
        <w:trPr>
          <w:trHeight w:val="192"/>
        </w:trPr>
        <w:tc>
          <w:tcPr>
            <w:tcW w:w="547" w:type="dxa"/>
            <w:tcBorders>
              <w:top w:val="nil"/>
              <w:left w:val="single" w:sz="6" w:space="0" w:color="auto"/>
              <w:bottom w:val="nil"/>
              <w:right w:val="single" w:sz="6" w:space="0" w:color="auto"/>
            </w:tcBorders>
          </w:tcPr>
          <w:p w14:paraId="7F296C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p w14:paraId="734516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C7607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Наркомстрой</w:t>
            </w:r>
          </w:p>
          <w:p w14:paraId="17011C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0B917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77CCCE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711B8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№6341 от 7.08</w:t>
            </w:r>
          </w:p>
          <w:p w14:paraId="4DDE2B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A501793" w14:textId="77777777" w:rsidTr="005434FD">
        <w:trPr>
          <w:trHeight w:val="173"/>
        </w:trPr>
        <w:tc>
          <w:tcPr>
            <w:tcW w:w="547" w:type="dxa"/>
            <w:tcBorders>
              <w:top w:val="nil"/>
              <w:left w:val="single" w:sz="6" w:space="0" w:color="auto"/>
              <w:bottom w:val="nil"/>
              <w:right w:val="single" w:sz="6" w:space="0" w:color="auto"/>
            </w:tcBorders>
          </w:tcPr>
          <w:p w14:paraId="230899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p w14:paraId="1C0276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259316B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НКПС</w:t>
            </w:r>
          </w:p>
          <w:p w14:paraId="16DC53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D701B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70ED06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00C2E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№6326 от 6.08</w:t>
            </w:r>
          </w:p>
          <w:p w14:paraId="7E5552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DD4177" w14:textId="77777777" w:rsidTr="005434FD">
        <w:trPr>
          <w:trHeight w:val="182"/>
        </w:trPr>
        <w:tc>
          <w:tcPr>
            <w:tcW w:w="547" w:type="dxa"/>
            <w:tcBorders>
              <w:top w:val="nil"/>
              <w:left w:val="single" w:sz="6" w:space="0" w:color="auto"/>
              <w:bottom w:val="nil"/>
              <w:right w:val="single" w:sz="6" w:space="0" w:color="auto"/>
            </w:tcBorders>
          </w:tcPr>
          <w:p w14:paraId="5DA52C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p w14:paraId="24AF03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91696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НКВМФ</w:t>
            </w:r>
          </w:p>
          <w:p w14:paraId="2290AE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38872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p w14:paraId="449FE5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45422A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№6386 от 15.08</w:t>
            </w:r>
          </w:p>
          <w:p w14:paraId="1658C0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FF8D793" w14:textId="77777777" w:rsidTr="005434FD">
        <w:trPr>
          <w:trHeight w:val="202"/>
        </w:trPr>
        <w:tc>
          <w:tcPr>
            <w:tcW w:w="547" w:type="dxa"/>
            <w:tcBorders>
              <w:top w:val="nil"/>
              <w:left w:val="single" w:sz="6" w:space="0" w:color="auto"/>
              <w:bottom w:val="nil"/>
              <w:right w:val="single" w:sz="6" w:space="0" w:color="auto"/>
            </w:tcBorders>
          </w:tcPr>
          <w:p w14:paraId="74256C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5AAF88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B27306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правительственной связи НКВД</w:t>
            </w:r>
          </w:p>
          <w:p w14:paraId="49786E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C304B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p w14:paraId="53DA82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0DD6F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№6232</w:t>
            </w:r>
          </w:p>
          <w:p w14:paraId="4A04A9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25095D" w14:textId="77777777" w:rsidTr="005434FD">
        <w:trPr>
          <w:trHeight w:val="192"/>
        </w:trPr>
        <w:tc>
          <w:tcPr>
            <w:tcW w:w="547" w:type="dxa"/>
            <w:tcBorders>
              <w:top w:val="nil"/>
              <w:left w:val="single" w:sz="6" w:space="0" w:color="auto"/>
              <w:bottom w:val="nil"/>
              <w:right w:val="single" w:sz="6" w:space="0" w:color="auto"/>
            </w:tcBorders>
          </w:tcPr>
          <w:p w14:paraId="7872F0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p w14:paraId="6C8EBB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AC980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Конвойные войска НКВД</w:t>
            </w:r>
          </w:p>
          <w:p w14:paraId="5F4CB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D8102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w:t>
            </w:r>
          </w:p>
          <w:p w14:paraId="795852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4C71F1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№6322 от 6.08</w:t>
            </w:r>
          </w:p>
          <w:p w14:paraId="4A54B1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193E087" w14:textId="77777777" w:rsidTr="005434FD">
        <w:trPr>
          <w:trHeight w:val="182"/>
        </w:trPr>
        <w:tc>
          <w:tcPr>
            <w:tcW w:w="547" w:type="dxa"/>
            <w:tcBorders>
              <w:top w:val="nil"/>
              <w:left w:val="single" w:sz="6" w:space="0" w:color="auto"/>
              <w:bottom w:val="nil"/>
              <w:right w:val="single" w:sz="6" w:space="0" w:color="auto"/>
            </w:tcBorders>
          </w:tcPr>
          <w:p w14:paraId="5DE500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p w14:paraId="355839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B038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Погранполки НКВД (отгрузка фронтам взамен сдаваемых машин)</w:t>
            </w:r>
          </w:p>
          <w:p w14:paraId="47813F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45B24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779B62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1F1FD9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№5584 от 8.04</w:t>
            </w:r>
          </w:p>
          <w:p w14:paraId="23DA1C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BB9920" w14:textId="77777777" w:rsidTr="005434FD">
        <w:trPr>
          <w:trHeight w:val="182"/>
        </w:trPr>
        <w:tc>
          <w:tcPr>
            <w:tcW w:w="547" w:type="dxa"/>
            <w:tcBorders>
              <w:top w:val="nil"/>
              <w:left w:val="single" w:sz="6" w:space="0" w:color="auto"/>
              <w:bottom w:val="nil"/>
              <w:right w:val="single" w:sz="6" w:space="0" w:color="auto"/>
            </w:tcBorders>
          </w:tcPr>
          <w:p w14:paraId="211952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p w14:paraId="6375CF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9A71E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 госбезопасности и НКВД</w:t>
            </w:r>
          </w:p>
          <w:p w14:paraId="5B4392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A58EA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w:t>
            </w:r>
          </w:p>
          <w:p w14:paraId="5037AF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35596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№6388 от 15.08</w:t>
            </w:r>
          </w:p>
          <w:p w14:paraId="056FF9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FC3008" w14:textId="77777777" w:rsidTr="005434FD">
        <w:trPr>
          <w:trHeight w:val="259"/>
        </w:trPr>
        <w:tc>
          <w:tcPr>
            <w:tcW w:w="547" w:type="dxa"/>
            <w:tcBorders>
              <w:top w:val="nil"/>
              <w:left w:val="single" w:sz="6" w:space="0" w:color="auto"/>
              <w:bottom w:val="single" w:sz="6" w:space="0" w:color="auto"/>
              <w:right w:val="single" w:sz="6" w:space="0" w:color="auto"/>
            </w:tcBorders>
          </w:tcPr>
          <w:p w14:paraId="3EEE23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p w14:paraId="50C7C1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single" w:sz="6" w:space="0" w:color="auto"/>
              <w:right w:val="single" w:sz="6" w:space="0" w:color="auto"/>
            </w:tcBorders>
          </w:tcPr>
          <w:p w14:paraId="1A48AB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создание резерва ГОКО</w:t>
            </w:r>
          </w:p>
          <w:p w14:paraId="70E0E8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7F52471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1600</w:t>
            </w:r>
          </w:p>
          <w:p w14:paraId="127E31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single" w:sz="6" w:space="0" w:color="auto"/>
              <w:right w:val="single" w:sz="6" w:space="0" w:color="auto"/>
            </w:tcBorders>
          </w:tcPr>
          <w:p w14:paraId="0E34FD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№6380 от 15.08</w:t>
            </w:r>
          </w:p>
          <w:p w14:paraId="21FD7E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CB71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(11420).</w:t>
      </w:r>
    </w:p>
    <w:p w14:paraId="7CBFF1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A9164C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вышло Распоряжение ГКО № 6476 [О передаче Кедабекского медного рудника из системы НКЦМ в НКНП.] (7261, 136).</w:t>
      </w:r>
    </w:p>
    <w:p w14:paraId="66D4540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959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вышло Постановление ГКО № 6478 О сформировании десяти артиллерийских дивизий прорыва РГК. РГАНИР, Фонд ГКО, д. 297, лл. 138-140 (11012).</w:t>
      </w:r>
    </w:p>
    <w:p w14:paraId="4DCF07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A50AF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Передан флоту 37-й БМО (10671).</w:t>
      </w:r>
    </w:p>
    <w:p w14:paraId="246735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802D9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E61A8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40F7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вышло Распоряжение ГКО № 6477 [О мерах по усилению охраны предприятий Гознака.] (7261, 137).</w:t>
      </w:r>
    </w:p>
    <w:p w14:paraId="02212A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FE9E4" w14:textId="77777777" w:rsidR="008671A5"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39CB295" w14:textId="77777777" w:rsidR="008671A5" w:rsidRPr="0076577C" w:rsidRDefault="008671A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BFE68"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в 1944 году оперативная сводка Совинформбюро:</w:t>
      </w:r>
    </w:p>
    <w:p w14:paraId="78DBB46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августа к северу от города Тарту наши войска с боями заняли населённые пункты Рыму, Тайдла, Марама, Вазула, Пухталева, Мюири и железнодорожные станции Тиксоя, Кяркна.</w:t>
      </w:r>
    </w:p>
    <w:p w14:paraId="1FA5688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Валга наши войска с боями заняли более 70 населённых пунктов, среди которых крупные населённые пункты Вереви, Ранну, Палупэлне, Корусте, Пука, Прийпалу, Лотта и железнодорожные станции Палупера, Пуиа, Мягисте, Кеени.</w:t>
      </w:r>
    </w:p>
    <w:p w14:paraId="27A6EB9D"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наши войска успешно отбили атаки пехоты и танков противника.</w:t>
      </w:r>
    </w:p>
    <w:p w14:paraId="49A9BC34"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восточнее Праги наши войска отбили атаки пехоты и танков противника и в результате предпринятых контратак заняли населённые пункты Кулигув, Залубице Нове, Острувек, Колакув, Гузоватку, Хайенты, Воля Раштовскю.</w:t>
      </w:r>
    </w:p>
    <w:p w14:paraId="0FA5EC6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к западу и югу от города Роман, продолжая наступление, овладели городами Бухус и Онешти, а также с боями заняли более 150 других населённых пунктов, в том числе крупные населённые пункты Негрешть, Слобозиа, Занешть, Борлешти, Редиу, Скорцени, Мойнешти, Букшешти, Берзунц и железнодорожные станции Пятра, Роснов, Подолем, Бухус, Хемеюш, Мойнешти, Онешти.</w:t>
      </w:r>
    </w:p>
    <w:p w14:paraId="6B6A4F1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Фокшаны войска того же фронта, продолжая наступление, овладели городом и узловой железнодорожной станцией Аджуд Ноуа, а также с боями заняли более 200 других населённых пунктов и среди них крупные населённые пункты Полна, Фантыни, Тыргул Никорешти, Пуцени.</w:t>
      </w:r>
    </w:p>
    <w:p w14:paraId="6869A10A"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августа войскам 2-го Украинского фронта сдались в плен в полном составе — 1-я гвардейская, 1-я, 8-я, 13-я пехотные дивизии и 1-я танковая дивизия румын. Кроме того, войска фронта взяли в плен более 10.000 немецких солдат и офицеров.</w:t>
      </w:r>
    </w:p>
    <w:p w14:paraId="3753DB9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развивая наступление, штурмом овладели областным центром Украины городом и крепостью Измаил, а также очистили от противника левый берег реки Дунай от устья реки Прут до устья Килийского гирла Дуная, заняв при этом районные центры Измаильской области город Рени и город Болград.</w:t>
      </w:r>
    </w:p>
    <w:p w14:paraId="271B28D6"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 течение 26 августа взяли в плен 21.000 солдат и офицеров противника; большинство из них — немцы.</w:t>
      </w:r>
    </w:p>
    <w:p w14:paraId="57FA677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Кишинева наши войска вели успешные бои по ликвидации окружённой группировки немецко-фашистских войск. В ходе упорных боёв наши войска расчленили группировку противника на разрозненные части, заняв при этом населённые пункты Спариец, Логанешты, Фырладань, Сарата Галбена. Бои по уничтожению окружённых групп противника продолжаются.</w:t>
      </w:r>
    </w:p>
    <w:p w14:paraId="3C5F41C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других участках фронта — без существенных изменений.</w:t>
      </w:r>
    </w:p>
    <w:p w14:paraId="2D6A4B93"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августа наши войска на всех фронтах подбили и уничтожили 86 немецких танков. В воздушных боях и огнём зенитной артиллерии сбито 79 самолётов противника.</w:t>
      </w:r>
    </w:p>
    <w:p w14:paraId="61E224A9"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Валга наши войска на широком фронте вышли к восточному берегу озера Выртс-Ярв. Разрозненные группы немцев были прижаты к озеру и уничтожены. Части H-ского соединения вели бой с танковой бригадой СС «Гросс», уничтожив при этом 24 танка противника. Развивая наступление в южном направлении, наши войска продвинулись вперёд на 20 километров. Занят узел дорог местечко Пука. Советские бойцы овладели также рядом других населённых пунктов и железнодорожных станций.</w:t>
      </w:r>
    </w:p>
    <w:p w14:paraId="3BA55491"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немцы, перегруппировав и пополнив свои потрёпанные в последних боях дивизии, в течение дня одиннадцать раз атаковали наши позиции. Советские пехотинцы и артиллеристы отбили все атаки и отбросили противника. На поле боя осталось свыше 600 убитых гитлеровцев. Огнём противотанковой артиллерии и противотанковыми средствами пехоты сожжено и подбито 29 немецких танков.</w:t>
      </w:r>
    </w:p>
    <w:p w14:paraId="50AA0B1A"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бомбардировщики и штурмовики наносили массированные удары по боевым порядкам противника. Уничтожено и повреждено несколько танков, 140 автомашин и повозок. В воздушных боях сбито 43 немецких самолёта.</w:t>
      </w:r>
    </w:p>
    <w:p w14:paraId="2678C8C7"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восточнее Праги (предместье Варшавы на правом берегу реки Висла) танки и пехота противника на нескольких участках атаковали наши позиции. Отбив вражеские атаки, наши части контрударом выбили немцев из нескольких населённых пунктов. За день боя уничтожено до полка пехоты противника, 28 танков и самоходных орудий, 18 полевых орудий, 15 миномётов и 65 пулемётов. Захвачено у немцев 16 орудий, из них 2 самоходных, 10 миномётов и другие трофеи. Взяты пленные.</w:t>
      </w:r>
    </w:p>
    <w:p w14:paraId="02BB3617"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Роман части Н-ского соединения, развивая наступление, на широком фронте вышли к реке Бистрица. Советские бойцы переправились через реку и заняли населённый пункт Редиу на её западном берегу. К югу от города Роман наши войска с боями продвинулись вперёд на 30 километров и овладели узлом железных и шоссейных дорог городом Онешти. Захвачены большие трофеи.</w:t>
      </w:r>
    </w:p>
    <w:p w14:paraId="6316C1E2"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севернее города Фокшаны переправились через реку Серет и штурмом овладели городом Аджуд-Ноуа. Северо-восточнее Фокшаны наши части заняли узел шоссейных дорог Пуцени. Разгромленные в этом районе немецкие войска в беспорядке отступают, бросая своё вооружение. С каждым часом увеличивается число взятых в плен немецких солдат и офицеров.</w:t>
      </w:r>
    </w:p>
    <w:p w14:paraId="7B18D76A"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продолжали успешное наступление. Советские части, совместно с десантом Дунайской флотилии, овладели городом Измаил — мощной крепостью на Дунае. Части Н-ского соединения, стремительно продвигаясь вперёд, сломили сопротивление противника и овладели городами Рени и Белград. Десанты морской пехоты, взаимодействуя с войсками фронта, заняла город и порт Вилков И ряд других опорных пунктов противника. Таким образом, наши войска вышли к Дунаю от устья реки Прут до устья Килийского гирла. Захвачены крупные склады с военными материалами и снаряжением.</w:t>
      </w:r>
    </w:p>
    <w:p w14:paraId="030CE5F6"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Кишинёв наши войска вели успешные бои по ликвидации окружённой группировки немецких войск. Противник снова предпринял отчаянные попытки пробиться к переправам на реке Прут, но всюду встретил жестокий отпор. Советские пехотинцы, танкисты и артиллеристы отбили все атаки немцев, а затем нанесли им сокрушительные удары. Немецкая группировка расчленена на изолированные друг от друга части. Зажатые на небольших участках гитлеровцы непрерывно обстреливаются артиллерией, миномётами и подвергаются ударам бомбардировочной и штурмовой авиации. Противник несёт огромные потери. Количество пленных непрерывно увеличивается. Прифронтовые населённые пункты и дороги, ведущие в тыл, забиты колоннами пленных.</w:t>
      </w:r>
    </w:p>
    <w:p w14:paraId="20DEC9F0"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совершила налёты на порты Вардэ и Вадсэ (Северная Норвегия). В результате бомбово-штурмовых ударов потоплены двенадцать мотоботов и один буксир. В портах разрушены причалы, электростанции и несколько складов. На территории портов возникли большие пожары, сопровождавшиеся сильными взрывами. В воздушных боях советские лётчики сбили 11 немецких самолётов.» (14994).</w:t>
      </w:r>
    </w:p>
    <w:p w14:paraId="1DF5BF2E"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77B3FAA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EA413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A5068"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26 августа в 1944 году поднялся в воздух первый из двух опытных образцов одноместного палубного штурмовика «ХВТМ-1». Это был свободнонесущий низкоплан с убирающимся трехопорным шасси с хвостовым колесом и звездообразным двигателем «Pratt &amp; Whitney» «ХR-4360-4» мощностью 3000 л.с. Испытания прошли успешно, и компания получила контракт на 750 серийных самолетов «ВТМ-1». К моменту, когда первый из них поднялся в воздух (16 декабря 1946 года), обозначение было заменено на </w:t>
      </w:r>
      <w:hyperlink r:id="rId79" w:tgtFrame="_blank" w:history="1">
        <w:r w:rsidRPr="0076577C">
          <w:rPr>
            <w:rFonts w:ascii="Times New Roman" w:hAnsi="Times New Roman"/>
            <w:color w:val="000000" w:themeColor="text1"/>
            <w:sz w:val="16"/>
            <w:szCs w:val="16"/>
          </w:rPr>
          <w:t xml:space="preserve">«АМ-1» «Mauler» (Вредитель). </w:t>
        </w:r>
      </w:hyperlink>
      <w:r w:rsidRPr="0076577C">
        <w:rPr>
          <w:rFonts w:ascii="Times New Roman" w:hAnsi="Times New Roman"/>
          <w:color w:val="000000" w:themeColor="text1"/>
          <w:sz w:val="16"/>
          <w:szCs w:val="16"/>
        </w:rPr>
        <w:t>Поскольку война закончилась, было выпущено только 149 самолетов, не считая опытные образцы, а в октябре 1949 года производство было полностью прекращено. Самолеты были переведены в резервные эскадрильи ВМФ США. Среди 149 самолетов «АМ-1» были 17 машин «AM-1Q», оборудованных для электронного противодействия (14994).</w:t>
      </w:r>
    </w:p>
    <w:p w14:paraId="7A6B51FC"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02353732"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26 августа в 1944 году летчик-испытатель Д.Армстронг совершил полет на первом экспериментальном образце «XF2G-1» с заводским номером 13471. Летчик был поражен мощностью силовой установки и в целом оценил машину положительно. Незначительные изменения конструкции носовой части ухудшили путевую устойчивость истребителя (особенно на малых скоростях), что для палубного самолета было совершенно недопустимо. Тем более, что сам истребитель «F4U» «Corsair», послуживший основой для </w:t>
      </w:r>
      <w:hyperlink r:id="rId80" w:tgtFrame="_blank" w:history="1">
        <w:r w:rsidRPr="0076577C">
          <w:rPr>
            <w:rFonts w:ascii="Times New Roman" w:hAnsi="Times New Roman"/>
            <w:color w:val="000000" w:themeColor="text1"/>
            <w:sz w:val="16"/>
            <w:szCs w:val="16"/>
          </w:rPr>
          <w:t xml:space="preserve">«XF2G-1» </w:t>
        </w:r>
      </w:hyperlink>
      <w:r w:rsidRPr="0076577C">
        <w:rPr>
          <w:rFonts w:ascii="Times New Roman" w:hAnsi="Times New Roman"/>
          <w:color w:val="000000" w:themeColor="text1"/>
          <w:sz w:val="16"/>
          <w:szCs w:val="16"/>
        </w:rPr>
        <w:t>не отличался простотой в пилотировании. Склонность самолета к заваливанию на правое крыло в результате создаваемого воздушным винтом большого реактивного момента послужила основной причиной задержки его поступления на вооружение авианосцев. Ну а с ростом мощности двигателя этот недостаток истребителя стал особенно ощутимым. Конструкторам удалось частично нейтрализовать разворачивающий момент увеличением высоты киля на 304,8 мм. При этом между нижней частью руля направления и фюзеляжем была установлена дополнительная секция руля направления, которая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 (14994).</w:t>
      </w:r>
    </w:p>
    <w:p w14:paraId="4E933C60"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57F1DBE6"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года летчик-испытатель Дон Армстронг совершил полет на первом экспериментальном образце XF2G-1.</w:t>
      </w:r>
    </w:p>
    <w:p w14:paraId="748DDC1F"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противодействия камикадзе американскому флоту требовался истребитель-перехватчик, оптимизированный для действий на малых высотах, с большой скоростью и скороподъемностью. Модификая Корсара F4U-1WM с двигателем Pratt &amp; Whitney ХR4360 (четырехрядная звезда, мощностью 3000 л.с.). Получившийся избыток тяги в 800 л.с., по сравнению с обычным «Корсаром», обещал небывалые летные характеристики.</w:t>
      </w:r>
    </w:p>
    <w:p w14:paraId="01427BBD"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испытаниях летчика поразила мощность силовой установки, но большие изменения в конструкции носовой части ухудшили путевую устойчивость, особенно на малых скоростях. Конструкторам удалось частично побороть проблему увеличением высоты киля на 30,48 см и установкой, в появившееся место между нижней частью руля направления и фюзеляжем, дополнительной секции руля направления. Новая секция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w:t>
      </w:r>
    </w:p>
    <w:p w14:paraId="6E91B97B"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Начиная с третьего опытного самолета XF2G-1, на машины стали ставить каплевидный фонарь, позаимствованный от истребителя P-47D Thunderbolt. Всего построили четыре опытных самолета. </w:t>
      </w:r>
    </w:p>
    <w:p w14:paraId="678589E3"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предполагалось на фирме Goodyear из Акрона, шт. Огайо. Контракт предусматривал строительство 418 самолетов двух модификаций: F2G-1 — для морской пехоты и F2G-2 — для палубной авиации. Серийный самолет Goodyear обязана была поставить еще до окончания 1944 года. Весной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0907A58E"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64530994"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первый полет Мартин А.М. Маулер (20373).</w:t>
      </w:r>
    </w:p>
    <w:p w14:paraId="60A361BC"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76E94382" w14:textId="17A97ED9"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года — первый полёт палубного штурмовика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Martin AM Mauler. /США/</w:t>
      </w:r>
    </w:p>
    <w:p w14:paraId="6DCFC6BD" w14:textId="1DCF7541"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ВМФ США решил, что лучше иметь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универсальный атакующий самолёт, а не отдельно торпедоносцы и пикирующие бомбардировщики. Объявили конкурс, одним из победителей которого стала компания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Glenn L. Martin Company</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со своим палубным штурмовиком AM Mauler (он же — XBTM).</w:t>
      </w:r>
    </w:p>
    <w:p w14:paraId="57082BE2"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одноместный низкоплан с убираемым шасси и складывающимся крылом. Двигатель Pratt &amp; Whitney R-4360-4 Wasp Major (3000 л.с.) позволял развить скорость до 538 км/ч. Боевой радиус — 2452 км. Вооружение — 4 × 20-мм пушки T-31 + до 2041 кг бомб/ракет/торпед на 15 точках подвески.</w:t>
      </w:r>
    </w:p>
    <w:p w14:paraId="6F88543E" w14:textId="11966DD4"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выпустили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151</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штурмовик AM Mauler. Первые самолёты поступили на флот в 1947 году. Сразу</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обнаружились недостатки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слабая конструкция хвостовой части, плохая компоновка кабины, плохая управляемость и т.д. Часть AM Mauler переделали в самолёты РЭБ. Полностью проблемы решить не удалось и уже к 1953 году все AM Mauler сняли с вооружения (22300).</w:t>
      </w:r>
    </w:p>
    <w:p w14:paraId="5C14B1E1"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0180061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во время парада в освобожденном от фашистов Париже снайперы открыли огонь по толпе с крыши Нотр-Дама (находившийся в толпе Шарль де Голль не пострадал) (4962).</w:t>
      </w:r>
    </w:p>
    <w:p w14:paraId="2776A1A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257DB0"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26 августа в 1944 году в освобожденном от фашистов Париже Генерал де Голль организует шествие на Елисейских полях. Снайперы открывают огонь по толпе с крыши Нотр-Дама (находившийся в толпе Шарль де Голль ранений не получает) (14994).</w:t>
      </w:r>
    </w:p>
    <w:p w14:paraId="72537003"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05FD05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в Париже состоялся военный парад союзников (2247,7).</w:t>
      </w:r>
    </w:p>
    <w:p w14:paraId="56CC09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DEFEB"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в 1944 году начало наступления английских войск в направлении долины По (14994).</w:t>
      </w:r>
    </w:p>
    <w:p w14:paraId="1C39EA82"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74E6327F" w14:textId="77777777" w:rsidR="008671A5" w:rsidRPr="0076577C" w:rsidRDefault="008671A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в 1944 году между верховным командованием союзников и французскими властями достигнуто соглашение по вопросу о гражданской администрации во Франции (14994).</w:t>
      </w:r>
    </w:p>
    <w:p w14:paraId="3E2C37F6" w14:textId="77777777" w:rsidR="008671A5" w:rsidRPr="0076577C" w:rsidRDefault="008671A5" w:rsidP="0076577C">
      <w:pPr>
        <w:spacing w:after="0" w:line="240" w:lineRule="auto"/>
        <w:jc w:val="both"/>
        <w:rPr>
          <w:rFonts w:ascii="Times New Roman" w:hAnsi="Times New Roman"/>
          <w:color w:val="000000" w:themeColor="text1"/>
          <w:sz w:val="16"/>
          <w:szCs w:val="16"/>
        </w:rPr>
      </w:pPr>
    </w:p>
    <w:p w14:paraId="416B9B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26 августа 1944 А.Гитлер приказал войскам покинуть Грецию </w:t>
      </w:r>
      <w:r w:rsidRPr="0076577C">
        <w:rPr>
          <w:rFonts w:ascii="Times New Roman" w:hAnsi="Times New Roman"/>
          <w:color w:val="000000" w:themeColor="text1"/>
          <w:sz w:val="16"/>
          <w:szCs w:val="16"/>
          <w:lang w:val="en-US"/>
        </w:rPr>
        <w:t>(2247,7).</w:t>
      </w:r>
    </w:p>
    <w:p w14:paraId="584213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FB82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26, 1944: Bulgaria, Germany's ally, withdraws from the war against the Soviet Union and declares its neutrality (3819).</w:t>
      </w:r>
    </w:p>
    <w:p w14:paraId="40C221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97BC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августа 1944 Болгария вышла из войны и объявила нейтралитет (3819).</w:t>
      </w:r>
    </w:p>
    <w:p w14:paraId="421E74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A513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4EB41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F18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г. был подготовлен ЗАПРОС ГЛАВНОГО ИНЖЕНЕРА ГАЗ ЗАМЕСТИТЕЛЮ НАЧАЛЬНИКА ГБТУ КА ПО ВОПРОСУ ТЕХНОЛОГИИ ИЗГОТОВЛЕНИЯ ГУСЕНИЦ</w:t>
      </w:r>
    </w:p>
    <w:p w14:paraId="2F8FD25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Подавляющее большинство современных американских танков имеют гусеницы с резиновыми шар</w:t>
      </w:r>
      <w:r w:rsidRPr="0076577C">
        <w:rPr>
          <w:rFonts w:ascii="Times New Roman" w:hAnsi="Times New Roman"/>
          <w:color w:val="000000" w:themeColor="text1"/>
          <w:sz w:val="16"/>
          <w:szCs w:val="16"/>
        </w:rPr>
        <w:softHyphen/>
        <w:t>нирами типа «Саилент блок», показывающие высокую долговечность и хорошие механические качества.</w:t>
      </w:r>
    </w:p>
    <w:p w14:paraId="3B8512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шарнира гусениц (М-Зл, М-3 ср, М4-А2, М5-А1, Т-70 и др.) характеризуется паль</w:t>
      </w:r>
      <w:r w:rsidRPr="0076577C">
        <w:rPr>
          <w:rFonts w:ascii="Times New Roman" w:hAnsi="Times New Roman"/>
          <w:color w:val="000000" w:themeColor="text1"/>
          <w:sz w:val="16"/>
          <w:szCs w:val="16"/>
        </w:rPr>
        <w:softHyphen/>
        <w:t>цем, к которому привулканизирован ряд колец из резины, запрессованным в сборе в обработанное Отверстие каркаса звена (у М4-А2) или само звено гусеницы (Т-70).</w:t>
      </w:r>
    </w:p>
    <w:p w14:paraId="7B226EA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конструкция производственно достаточно легко осуществима и может найти широкое применение не только в гусеничных цепях, но и в разного рода шарнирных соединениях танков и автомобилей. Нас она интересует в первую очередь для использования по прямому назначению.</w:t>
      </w:r>
    </w:p>
    <w:p w14:paraId="72FB7CB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практическое осуществление этой конструкции невозможно, так как технология за</w:t>
      </w:r>
      <w:r w:rsidRPr="0076577C">
        <w:rPr>
          <w:rFonts w:ascii="Times New Roman" w:hAnsi="Times New Roman"/>
          <w:color w:val="000000" w:themeColor="text1"/>
          <w:sz w:val="16"/>
          <w:szCs w:val="16"/>
        </w:rPr>
        <w:softHyphen/>
        <w:t>прессовки пальца с привулканизированными к нему кольцами неизвестна и не поддается разгады</w:t>
      </w:r>
      <w:r w:rsidRPr="0076577C">
        <w:rPr>
          <w:rFonts w:ascii="Times New Roman" w:hAnsi="Times New Roman"/>
          <w:color w:val="000000" w:themeColor="text1"/>
          <w:sz w:val="16"/>
          <w:szCs w:val="16"/>
        </w:rPr>
        <w:softHyphen/>
        <w:t>ванию, а инструкции по американским танкам ограничиваются указанием, что запрессовка произ</w:t>
      </w:r>
      <w:r w:rsidRPr="0076577C">
        <w:rPr>
          <w:rFonts w:ascii="Times New Roman" w:hAnsi="Times New Roman"/>
          <w:color w:val="000000" w:themeColor="text1"/>
          <w:sz w:val="16"/>
          <w:szCs w:val="16"/>
        </w:rPr>
        <w:softHyphen/>
        <w:t>водится в заводских условиях.</w:t>
      </w:r>
    </w:p>
    <w:p w14:paraId="34ED65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либо выслать нам технологию запрессовки, если она у Вас имеется, либо запросить таковую в США.</w:t>
      </w:r>
    </w:p>
    <w:p w14:paraId="126B49E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Обращаю Ваше внимание на то обстоятельство,, что в технологическом процессе могут приме</w:t>
      </w:r>
      <w:r w:rsidRPr="0076577C">
        <w:rPr>
          <w:rFonts w:ascii="Times New Roman" w:hAnsi="Times New Roman"/>
          <w:color w:val="000000" w:themeColor="text1"/>
          <w:sz w:val="16"/>
          <w:szCs w:val="16"/>
        </w:rPr>
        <w:softHyphen/>
        <w:t>няться разного рода смазки, облегчающие запрессовку. В этом случае необходимо иметь подроб</w:t>
      </w:r>
      <w:r w:rsidRPr="0076577C">
        <w:rPr>
          <w:rFonts w:ascii="Times New Roman" w:hAnsi="Times New Roman"/>
          <w:color w:val="000000" w:themeColor="text1"/>
          <w:sz w:val="16"/>
          <w:szCs w:val="16"/>
        </w:rPr>
        <w:softHyphen/>
        <w:t>ную их рецептуру.</w:t>
      </w:r>
    </w:p>
    <w:p w14:paraId="38FDF2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инженер ГАЗ им. Молотова К.В. Власов</w:t>
      </w:r>
    </w:p>
    <w:p w14:paraId="015F9A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2181. Л. ПО. Подлинник (11420).</w:t>
      </w:r>
    </w:p>
    <w:p w14:paraId="4BC511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2A7C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г. на заводе 402 был спущен на воду эсминец, а строительство линкора приостановилось. Приходилось ремонтировать морские транспорт</w:t>
      </w:r>
      <w:r w:rsidRPr="0076577C">
        <w:rPr>
          <w:rFonts w:ascii="Times New Roman" w:hAnsi="Times New Roman"/>
          <w:color w:val="000000" w:themeColor="text1"/>
          <w:sz w:val="16"/>
          <w:szCs w:val="16"/>
        </w:rPr>
        <w:softHyphen/>
        <w:t>ные суда. В 1943 г. было отремонтировано 35 судов, в 1944 г. — 51 судно и в 1945 г. — 22 судна, в том числе 63 иностранных судна из состава союзных конвоев. Часть территории строящегося завода в годы войны была использована в качестве морского порта для практически круглогодичного приема грузов (чего не обеспечивал Архангельский порт), доставляемых в СССР караванами западных союзников (3898).</w:t>
      </w:r>
    </w:p>
    <w:p w14:paraId="12EAB8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D33A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2743C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5C819"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в 1944 года оперативная сводка Совинформбюро:</w:t>
      </w:r>
    </w:p>
    <w:p w14:paraId="301A2CFE"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августа наши войска, наступающие западнее Харькова, продвинулись на отдельных участках вперёд от 5 до 8 километров и заняли несколько населённых пунктов. Районный центр Котельва, несколько раз переходивший из рук в руки, вновь занят нашими войсками.</w:t>
      </w:r>
    </w:p>
    <w:p w14:paraId="773CD1CE"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южнее Брянска наши войска вели наступательные бои, в результате которых сломили сопротивление противника и заняли свыше 20 населённых пунктов, в том числе город Севск.</w:t>
      </w:r>
    </w:p>
    <w:p w14:paraId="7349BB40"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Донбассе, в районе юго-западнее Ворошиловграда, наши войска продолжали успешное наступление.</w:t>
      </w:r>
    </w:p>
    <w:p w14:paraId="6EA18A59"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наши войска вели боевую разведку.</w:t>
      </w:r>
    </w:p>
    <w:p w14:paraId="46455B2A"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августа наши войска на всех фронтах подбили и уничтожили 63 немецких танка. В воздушных боях и огнём зенитной артиллерии сбит 61 самолёт противника.</w:t>
      </w:r>
    </w:p>
    <w:p w14:paraId="6DC72436"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Харькова наши войска, преодолевая сопротивление противника, продолжали наступление и заняли ряд населённых пунктов. В боях за эти пункты уничтожено до полка немецкой пехоты. Бойцы Н-ского соединения за три дня боёв южнее и юго-западнее города Ахтырка истребили более 2.000 немецких солдат и офицеров, подбили и сожгли 76 танков, 13 бронемашин и 20 орудий. Захвачено у противника 16 танков, 27 бронемашин, 4 железнодорожных эшелона, 2 склада с продовольствием и другие трофеи. Южнее Харькова наши войска отражали ожесточённые контратаки танков и пехоты противника. За день боёв подбито и уничтожено 23 немецких танка и нанесён серьёзный урон живой силе противника.</w:t>
      </w:r>
    </w:p>
    <w:p w14:paraId="0BC5102D"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бойцы и офицеры в борьбе против немецких захватчиков показывают образцы доблести и геройства. Расчёт противотанкового орудия старшего сержанта Руцкого в одном бою уничтожил 2 немецких танка и несколько десятков автоматчиков противника. Группа бойцов из подразделения капитана Данильяна подобралась к немецкому самоходному орудию «Фердинанд», обстреливавшему наши боевые порядки. Красноармейцы подорвали ходовую часть и захватили орудие. Танковый экипаж лейтенанта Дмитриева в боях за один населённый пункт уничтожил 2 немецких танка, 6 автомашин и истребил до роты гитлеровцев.</w:t>
      </w:r>
    </w:p>
    <w:p w14:paraId="220A38D6"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южнее Брянска наши войска вели наступательные бои, заняли свыше 20 населённых пунктов, в том числе город Севск.</w:t>
      </w:r>
    </w:p>
    <w:p w14:paraId="7D331CD7"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Наступление на Севск советские войска начали севернее и южнее города. После мощной артиллерийской и авиационной подготовки наши части прорвали оборону немцев и, сломив их упорное сопротивление, продвинулись вперёд. В это же время бойцы Н-ского соединения атаковали город с востока. Противник не выдержал ударов нашей пехоты, артиллерии и танков. После ожесточённых боёв советские части овладели городом Севск. В боях за город уничтожено более 5.000 немецких солдат и офицеров. Взято в плен 700 гитлеровцев. Захвачены трофеи.</w:t>
      </w:r>
    </w:p>
    <w:p w14:paraId="2CE65FAA"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наступление наземных войск. В течение дня наши самолёты совершили три массированных налёта на войска и позиции противника. В результате ударов авиации немцы понесли тяжёлые потери. В воздушных боях сбито 26 самолётов противника.</w:t>
      </w:r>
    </w:p>
    <w:p w14:paraId="1CF0C477"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Донбассе, юго-западнее Ворошиловграда, наши войска вели успешные боевые действия, в результате которых продвинулись вперёд. Части Н-ского соединения истребили 800 гитлеровцев и захватили 2 немецких танка, 11 орудий, 34 пулемёта и склад боеприпасов.</w:t>
      </w:r>
    </w:p>
    <w:p w14:paraId="5BADDC8D"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участке Северо-Западного фронта немецкая пехота атаковала наши позиции. Советские бойцы открыли огонь и уничтожили до роты гитлеровцев. На поле боя подобраны брошенные немцами 8 пулемётов, 6 гранатомётов и другое вооружение. На другом участке наши разведчики совершили налёт на сильно укреплённый опорный пункт противника, истребили 60 немецких солдат и офицеров и захватили 11 мелкокалиберных пушек.</w:t>
      </w:r>
    </w:p>
    <w:p w14:paraId="37F2E677"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потоплены немецкий транспорт водоизмещением в 3.000 тонн и сторожевой корабль противника.</w:t>
      </w:r>
    </w:p>
    <w:p w14:paraId="7C802384"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Немецкий самолёт «Мессершмитт-109» совершил посадку на поле прифронтового совхоза «Красная волна», Харьковской области. Бригадир совхоза Иван Семёнович Зелинский обезоружил немецкого лётчика и поручил нескольким рабочим доставить его в штаб советской части. Тем временем другой немецкий лётчик, убедившись, чтов поле находятся штатские безоружные люди, также совершил посадку. Немецкий лётчик выстрелил из пистолета в Зелинского, но промахнулся. Ловким ударом советский патриот вышиб из рук гитлеровца пистолет и задержал его. Оба немецких лётчика были переданы подоспевшим красноармейцам. Самолёты в полной исправности сданы советской авиационной части.</w:t>
      </w:r>
    </w:p>
    <w:p w14:paraId="5ADF794F"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Несколько белорусских партизанских отрядов, действующих в районах Витебской и Вилейской областей, провели успешную операцию по разрушению путей сообщения противника. Взорваны несколько железнодорожных и шоссейных мостов. На крупной железнодорожной станции партизаны уничтожили все входные и выходные стрелки, семафор и эшелон с различными военными грузами. На другой железнодорожной станции сожжены немецкие воинские склады с горючим, боеприпасами, продовольствием и фуражом. Взято в плен 147 вражеских солдат. Захвачены большие трофеи. Партизаны отряда имени Ворошилова, действующего в Полесской области, напали на охрану железнодорожной станции. Немцы были застигнуты врасплох и разбежались. Взято в плен 142 солдата и офицера противника. Советские патриоты захватили большие трофеи.</w:t>
      </w:r>
    </w:p>
    <w:p w14:paraId="4A3DBD5D"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Новороссийска наши подразделения разгромили штаб батальона 116 немецкого гренадерского полка.</w:t>
      </w:r>
    </w:p>
    <w:p w14:paraId="3D9687AE"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Среди захваченных штабных документов обнаружен приказ командира 116 полка— полковника Эбб о борьбе с партизанским движением. В приказе говорится: «В лесных районах сильно возросла деятельность партизан. Ядро партизан состоит из местных жителей. Партизаны совершают многочисленные нападения на воинские команды и обозы, направляющиеся к передовой. Бесследно исчезают солдаты и офицеры немецкой армии. В соседней дивизии не возвратилась в часть команда по доставке фуража. В другом соединении 20 солдат убили своего командира и ушли к партизанам». Перепуганный немецкий полковник в этом приказе обязал свои подразделения в дальнейшем посылать обозы только под сильной охраной.</w:t>
      </w:r>
    </w:p>
    <w:p w14:paraId="52DFF175"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взвода бронемашин 19 немецкой танковой дивизии лейтенант Курт Лоттергус рассказал: «Девятнадцатая танковая дивизия считалась одной из лучших в немецкой армии. Поэтому, когда русские в районе Белгорода за несколько дней разгромили дивизию, мы все были потрясены. Жалкие остатки дивизии были спешно отведены в ближний тыл. Но и здесь нам не дали достаточно времени, чтобы привести себя в порядок, и опять бросили в бой. Восточнее Грайворона мы попали в окружение. Многие экипажи бронемашин бросили свою технику и разбежались. Дальнейшее сопротивление было бесполезно. Я приказал своим экипажам сложить оружие и сдаться в плен»</w:t>
      </w:r>
      <w:r w:rsidRPr="0076577C">
        <w:rPr>
          <w:rStyle w:val="ucoz-forum-post"/>
          <w:rFonts w:ascii="Times New Roman" w:eastAsia="Times New Roman" w:hAnsi="Times New Roman"/>
          <w:color w:val="000000" w:themeColor="text1"/>
          <w:sz w:val="16"/>
          <w:szCs w:val="16"/>
        </w:rPr>
        <w:t xml:space="preserve"> (14751)</w:t>
      </w:r>
      <w:r w:rsidRPr="0076577C">
        <w:rPr>
          <w:rFonts w:ascii="Times New Roman" w:hAnsi="Times New Roman"/>
          <w:color w:val="000000" w:themeColor="text1"/>
          <w:sz w:val="16"/>
          <w:szCs w:val="16"/>
        </w:rPr>
        <w:t>.</w:t>
      </w:r>
    </w:p>
    <w:p w14:paraId="743EE7C6" w14:textId="77777777" w:rsidR="00671CBF" w:rsidRPr="0076577C" w:rsidRDefault="00671CBF" w:rsidP="0076577C">
      <w:pPr>
        <w:spacing w:after="0" w:line="240" w:lineRule="auto"/>
        <w:jc w:val="both"/>
        <w:rPr>
          <w:rFonts w:ascii="Times New Roman" w:hAnsi="Times New Roman"/>
          <w:color w:val="000000" w:themeColor="text1"/>
          <w:sz w:val="16"/>
          <w:szCs w:val="16"/>
        </w:rPr>
      </w:pPr>
    </w:p>
    <w:p w14:paraId="2C4E81B4"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в 1944 года советские войска уничтожили окруженную группировку противника восточнее реки Прут, освободили города Фокшаны, Рымникул (2-й Украинский фронт), Галац (3-й Украинский фронт)</w:t>
      </w:r>
      <w:r w:rsidRPr="0076577C">
        <w:rPr>
          <w:rStyle w:val="ucoz-forum-post"/>
          <w:rFonts w:ascii="Times New Roman" w:eastAsia="Times New Roman" w:hAnsi="Times New Roman"/>
          <w:color w:val="000000" w:themeColor="text1"/>
          <w:sz w:val="16"/>
          <w:szCs w:val="16"/>
        </w:rPr>
        <w:t xml:space="preserve"> (14751)</w:t>
      </w:r>
      <w:r w:rsidRPr="0076577C">
        <w:rPr>
          <w:rFonts w:ascii="Times New Roman" w:hAnsi="Times New Roman"/>
          <w:color w:val="000000" w:themeColor="text1"/>
          <w:sz w:val="16"/>
          <w:szCs w:val="16"/>
        </w:rPr>
        <w:t>.</w:t>
      </w:r>
    </w:p>
    <w:p w14:paraId="5AD2AA16" w14:textId="77777777" w:rsidR="00671CBF" w:rsidRPr="0076577C" w:rsidRDefault="00671CBF" w:rsidP="0076577C">
      <w:pPr>
        <w:spacing w:after="0" w:line="240" w:lineRule="auto"/>
        <w:jc w:val="both"/>
        <w:rPr>
          <w:rFonts w:ascii="Times New Roman" w:hAnsi="Times New Roman"/>
          <w:color w:val="000000" w:themeColor="text1"/>
          <w:sz w:val="16"/>
          <w:szCs w:val="16"/>
        </w:rPr>
      </w:pPr>
    </w:p>
    <w:p w14:paraId="5ED3E3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01D38F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814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27, 1944: The Red Army crosses the Carpathian mountains and advances into central Rumania (3819).</w:t>
      </w:r>
    </w:p>
    <w:p w14:paraId="1898EF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2D18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КА пересекла Карпаты и вошла в Румынию (3819).</w:t>
      </w:r>
    </w:p>
    <w:p w14:paraId="630A19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66FFD" w14:textId="77777777" w:rsidR="00450BB9" w:rsidRPr="0076577C" w:rsidRDefault="008A0924" w:rsidP="0076577C">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182F45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7E530C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советские власти показали журналистам фашистский концлагерь Майданек (4962).</w:t>
      </w:r>
    </w:p>
    <w:p w14:paraId="2E8D4DD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EE06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024BA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33DB4D"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ночь на 27 августа 1944 г. состоялась первая реальная достаточно сильная бомбардировка Кёнигсберга. 174 британских бомбардировщика «Ланкастер» отбомбились по старому городу. Точнее, прицеливались на старый город. Тогда часть бомб упала несколько восточнее. Тем не менее, число жертв составило примерно 1000 человек убитыми. Около 10 000 человек остались без крова. Повреждено было примерно 5% зданий.</w:t>
      </w:r>
    </w:p>
    <w:p w14:paraId="1470E627"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Куда более страшным оказался налет британской авиации в ночь с 29 на 30 августа. В налете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A3A1D17" w14:textId="77777777" w:rsidR="00347D85" w:rsidRPr="0076577C" w:rsidRDefault="00347D85" w:rsidP="0076577C">
      <w:pPr>
        <w:framePr w:h="110" w:wrap="notBeside" w:hAnchor="margin" w:x="10771" w:y="16199"/>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ru"/>
        </w:rPr>
        <w:t>л</w:t>
      </w:r>
    </w:p>
    <w:p w14:paraId="327ADAAA" w14:textId="77777777" w:rsidR="00347D85" w:rsidRPr="0076577C" w:rsidRDefault="00347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2E238766"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240E0D27"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4A1B5461"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580E475"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0CC92078"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1AEF4568"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684667E4"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700C901C" w14:textId="77777777" w:rsidR="00347D85" w:rsidRPr="0076577C" w:rsidRDefault="00347D85"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Отдельные обугленные трупы извлекались из подвалов домов вплоть до 1947 г. (19845).</w:t>
      </w:r>
    </w:p>
    <w:p w14:paraId="2D016CCC" w14:textId="77777777" w:rsidR="00347D85" w:rsidRPr="0076577C" w:rsidRDefault="00347D85" w:rsidP="0076577C">
      <w:pPr>
        <w:spacing w:after="0" w:line="240" w:lineRule="auto"/>
        <w:jc w:val="both"/>
        <w:rPr>
          <w:rFonts w:ascii="Times New Roman" w:hAnsi="Times New Roman"/>
          <w:color w:val="000000" w:themeColor="text1"/>
          <w:sz w:val="16"/>
          <w:szCs w:val="16"/>
        </w:rPr>
      </w:pPr>
    </w:p>
    <w:p w14:paraId="2C1FE2A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августа 1944 в Провансе отступавшими фашистами сожжены 22 французские деревни (4962).</w:t>
      </w:r>
    </w:p>
    <w:p w14:paraId="5E461A3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69C1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E4334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3601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модифицированный самолет Ил-2 производства московского авиазаво</w:t>
      </w:r>
      <w:r w:rsidRPr="0076577C">
        <w:rPr>
          <w:rFonts w:ascii="Times New Roman" w:hAnsi="Times New Roman"/>
          <w:color w:val="000000" w:themeColor="text1"/>
          <w:sz w:val="16"/>
          <w:szCs w:val="16"/>
        </w:rPr>
        <w:softHyphen/>
        <w:t>да № 30 с «длинным» бронекорпусом успешно отлетал программу государ</w:t>
      </w:r>
      <w:r w:rsidRPr="0076577C">
        <w:rPr>
          <w:rFonts w:ascii="Times New Roman" w:hAnsi="Times New Roman"/>
          <w:color w:val="000000" w:themeColor="text1"/>
          <w:sz w:val="16"/>
          <w:szCs w:val="16"/>
        </w:rPr>
        <w:softHyphen/>
        <w:t>ственных испытаний, которые шли с 14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69DB29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w:t>
      </w:r>
      <w:r w:rsidRPr="0076577C">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6577C">
        <w:rPr>
          <w:rFonts w:ascii="Times New Roman" w:hAnsi="Times New Roman"/>
          <w:color w:val="000000" w:themeColor="text1"/>
          <w:sz w:val="16"/>
          <w:szCs w:val="16"/>
        </w:rPr>
        <w:softHyphen/>
        <w:t>тельным бронированием кабины стрел</w:t>
      </w:r>
      <w:r w:rsidRPr="0076577C">
        <w:rPr>
          <w:rFonts w:ascii="Times New Roman" w:hAnsi="Times New Roman"/>
          <w:color w:val="000000" w:themeColor="text1"/>
          <w:sz w:val="16"/>
          <w:szCs w:val="16"/>
        </w:rPr>
        <w:softHyphen/>
        <w:t>ка ухудшила его продольную устойчи</w:t>
      </w:r>
      <w:r w:rsidRPr="0076577C">
        <w:rPr>
          <w:rFonts w:ascii="Times New Roman" w:hAnsi="Times New Roman"/>
          <w:color w:val="000000" w:themeColor="text1"/>
          <w:sz w:val="16"/>
          <w:szCs w:val="16"/>
        </w:rPr>
        <w:softHyphen/>
        <w:t>вость. Тем не менее, в заключение отче</w:t>
      </w:r>
      <w:r w:rsidRPr="0076577C">
        <w:rPr>
          <w:rFonts w:ascii="Times New Roman" w:hAnsi="Times New Roman"/>
          <w:color w:val="000000" w:themeColor="text1"/>
          <w:sz w:val="16"/>
          <w:szCs w:val="16"/>
        </w:rPr>
        <w:softHyphen/>
        <w:t xml:space="preserve">та делался вывод: </w:t>
      </w:r>
      <w:r w:rsidRPr="0076577C">
        <w:rPr>
          <w:rFonts w:ascii="Times New Roman" w:hAnsi="Times New Roman"/>
          <w:iCs/>
          <w:color w:val="000000" w:themeColor="text1"/>
          <w:sz w:val="16"/>
          <w:szCs w:val="16"/>
        </w:rPr>
        <w:t>«эксплуатацию та</w:t>
      </w:r>
      <w:r w:rsidRPr="0076577C">
        <w:rPr>
          <w:rFonts w:ascii="Times New Roman" w:hAnsi="Times New Roman"/>
          <w:iCs/>
          <w:color w:val="000000" w:themeColor="text1"/>
          <w:sz w:val="16"/>
          <w:szCs w:val="16"/>
        </w:rPr>
        <w:softHyphen/>
        <w:t>кого самолета считать возможным».</w:t>
      </w:r>
    </w:p>
    <w:p w14:paraId="17D3FC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6577C">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A80FA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w:t>
      </w:r>
      <w:r w:rsidRPr="0076577C">
        <w:rPr>
          <w:rFonts w:ascii="Times New Roman" w:hAnsi="Times New Roman"/>
          <w:color w:val="000000" w:themeColor="text1"/>
          <w:sz w:val="16"/>
          <w:szCs w:val="16"/>
        </w:rPr>
        <w:softHyphen/>
        <w:t>ний, член Военного совета ВВС КА и од</w:t>
      </w:r>
      <w:r w:rsidRPr="0076577C">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6577C">
        <w:rPr>
          <w:rFonts w:ascii="Times New Roman" w:hAnsi="Times New Roman"/>
          <w:color w:val="000000" w:themeColor="text1"/>
          <w:sz w:val="16"/>
          <w:szCs w:val="16"/>
        </w:rPr>
        <w:softHyphen/>
        <w:t>рал Н. С. Шиманов обратился к А. И. Шахурину с просьбой ускорить внедре</w:t>
      </w:r>
      <w:r w:rsidRPr="0076577C">
        <w:rPr>
          <w:rFonts w:ascii="Times New Roman" w:hAnsi="Times New Roman"/>
          <w:color w:val="000000" w:themeColor="text1"/>
          <w:sz w:val="16"/>
          <w:szCs w:val="16"/>
        </w:rPr>
        <w:softHyphen/>
        <w:t>ние в серийное производство штурмо</w:t>
      </w:r>
      <w:r w:rsidRPr="0076577C">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6577C">
        <w:rPr>
          <w:rFonts w:ascii="Times New Roman" w:hAnsi="Times New Roman"/>
          <w:color w:val="000000" w:themeColor="text1"/>
          <w:sz w:val="16"/>
          <w:szCs w:val="16"/>
        </w:rPr>
        <w:softHyphen/>
        <w:t xml:space="preserve">ны стрелка </w:t>
      </w:r>
      <w:r w:rsidRPr="0076577C">
        <w:rPr>
          <w:rFonts w:ascii="Times New Roman" w:hAnsi="Times New Roman"/>
          <w:iCs/>
          <w:color w:val="000000" w:themeColor="text1"/>
          <w:sz w:val="16"/>
          <w:szCs w:val="16"/>
        </w:rPr>
        <w:t>«как отвечающих требова</w:t>
      </w:r>
      <w:r w:rsidRPr="0076577C">
        <w:rPr>
          <w:rFonts w:ascii="Times New Roman" w:hAnsi="Times New Roman"/>
          <w:iCs/>
          <w:color w:val="000000" w:themeColor="text1"/>
          <w:sz w:val="16"/>
          <w:szCs w:val="16"/>
        </w:rPr>
        <w:softHyphen/>
        <w:t>ниям ВВС и опыту воздушной войны».</w:t>
      </w:r>
    </w:p>
    <w:p w14:paraId="011871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w:t>
      </w:r>
      <w:r w:rsidRPr="0076577C">
        <w:rPr>
          <w:rFonts w:ascii="Times New Roman" w:hAnsi="Times New Roman"/>
          <w:color w:val="000000" w:themeColor="text1"/>
          <w:sz w:val="16"/>
          <w:szCs w:val="16"/>
        </w:rPr>
        <w:softHyphen/>
        <w:t>ние о запуске Ил-2 с улучшенным бро</w:t>
      </w:r>
      <w:r w:rsidRPr="0076577C">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6577C">
        <w:rPr>
          <w:rFonts w:ascii="Times New Roman" w:hAnsi="Times New Roman"/>
          <w:color w:val="000000" w:themeColor="text1"/>
          <w:sz w:val="16"/>
          <w:szCs w:val="16"/>
        </w:rPr>
        <w:softHyphen/>
        <w:t>дами со старым вариантом бронекор</w:t>
      </w:r>
      <w:r w:rsidRPr="0076577C">
        <w:rPr>
          <w:rFonts w:ascii="Times New Roman" w:hAnsi="Times New Roman"/>
          <w:color w:val="000000" w:themeColor="text1"/>
          <w:sz w:val="16"/>
          <w:szCs w:val="16"/>
        </w:rPr>
        <w:softHyphen/>
        <w:t>пуса. При этом часть штурмовиков ком</w:t>
      </w:r>
      <w:r w:rsidRPr="0076577C">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21C42E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w:t>
      </w:r>
      <w:r w:rsidRPr="0076577C">
        <w:rPr>
          <w:rFonts w:ascii="Times New Roman" w:hAnsi="Times New Roman"/>
          <w:color w:val="000000" w:themeColor="text1"/>
          <w:sz w:val="16"/>
          <w:szCs w:val="16"/>
        </w:rPr>
        <w:softHyphen/>
        <w:t>правлялись в действующую армию же</w:t>
      </w:r>
      <w:r w:rsidRPr="0076577C">
        <w:rPr>
          <w:rFonts w:ascii="Times New Roman" w:hAnsi="Times New Roman"/>
          <w:color w:val="000000" w:themeColor="text1"/>
          <w:sz w:val="16"/>
          <w:szCs w:val="16"/>
        </w:rPr>
        <w:softHyphen/>
        <w:t>лезнодорожными эшелонами, которые находились в пути до 2-3-х (!) меся</w:t>
      </w:r>
      <w:r w:rsidRPr="0076577C">
        <w:rPr>
          <w:rFonts w:ascii="Times New Roman" w:hAnsi="Times New Roman"/>
          <w:color w:val="000000" w:themeColor="text1"/>
          <w:sz w:val="16"/>
          <w:szCs w:val="16"/>
        </w:rPr>
        <w:softHyphen/>
        <w:t>цев, что, конечно, было нетерпимо.</w:t>
      </w:r>
    </w:p>
    <w:p w14:paraId="7E3E7E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«накачки» сверху дело сдви</w:t>
      </w:r>
      <w:r w:rsidRPr="0076577C">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6577C">
        <w:rPr>
          <w:rFonts w:ascii="Times New Roman" w:hAnsi="Times New Roman"/>
          <w:color w:val="000000" w:themeColor="text1"/>
          <w:sz w:val="16"/>
          <w:szCs w:val="16"/>
        </w:rPr>
        <w:softHyphen/>
        <w:t>вить в строевые части 593 самолетов Ил-2 судлиненным бронекорпусом.</w:t>
      </w:r>
    </w:p>
    <w:p w14:paraId="3E7AA0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с «длинным» броне</w:t>
      </w:r>
      <w:r w:rsidRPr="0076577C">
        <w:rPr>
          <w:rFonts w:ascii="Times New Roman" w:hAnsi="Times New Roman"/>
          <w:color w:val="000000" w:themeColor="text1"/>
          <w:sz w:val="16"/>
          <w:szCs w:val="16"/>
        </w:rPr>
        <w:softHyphen/>
        <w:t>корпусом на фронт не попали, но до</w:t>
      </w:r>
      <w:r w:rsidRPr="0076577C">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16980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CB8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28 августа 1944 вышло заключение макетной комиссии, которая одобрила новую кабину пилотов и штурмана Ер-2 - сниженной (1811,106).</w:t>
      </w:r>
    </w:p>
    <w:p w14:paraId="16B5C7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179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г. в приказе по заводу № 16 говорилось:</w:t>
      </w:r>
    </w:p>
    <w:p w14:paraId="576596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выяснения причин аварии двигателя РД-1 на самолете Пе-2 № 15/185, происшедшей при наземных испытаниях 28 августа 1944 г. назначается комиссия в составе:</w:t>
      </w:r>
    </w:p>
    <w:p w14:paraId="6F3E01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Председатель – Родионов П.Т. – начальник ОТК завода № 16.</w:t>
      </w:r>
    </w:p>
    <w:p w14:paraId="38C89E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Члены комиссии: Севрук Д.Д. – Зам. гл. конструктора КБ-16</w:t>
      </w:r>
    </w:p>
    <w:p w14:paraId="038270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Королев С.П. – Зам. гл. конструктора КБ-16</w:t>
      </w:r>
    </w:p>
    <w:p w14:paraId="3E20DD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Мадорский Я.И. – военпред на заводе № 16</w:t>
      </w:r>
    </w:p>
    <w:p w14:paraId="0DDF06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Баклунов Л.Д. – вед. инженер ЛЭС завода № 22</w:t>
      </w:r>
    </w:p>
    <w:p w14:paraId="40154F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Харламов С.П. – бортмеханик ЛЭС завода № 22</w:t>
      </w:r>
    </w:p>
    <w:p w14:paraId="0C8678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Христафоров – военпред на заводе № 22» (12049).</w:t>
      </w:r>
    </w:p>
    <w:p w14:paraId="1DC495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E439F32" w14:textId="77777777" w:rsidR="001966C2" w:rsidRPr="0076577C" w:rsidRDefault="001966C2" w:rsidP="001966C2">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28-го августа 1944 года Государственный Комитет Обороны специальным Постановлением обязал Наркома А.И. Шахурина и директора завода № 39 В.И. Абрамова довести мощности иркутского завода до выпуска 5-ти Ер-2 в сутки. Этим же Постановлением завод освобождался от выпуска бомбардировщиков Ил-4. В 1944 году завод изготовил 110 Ер-2. Невыполнение плана в отчете завода объясняется следующим (Отчет о работе завода № 39 за 1944 год. Центральный архив ИАЗ, дело № 73, ч. 2, лист 26-27):</w:t>
      </w:r>
    </w:p>
    <w:p w14:paraId="233F123D" w14:textId="77777777" w:rsidR="001966C2" w:rsidRPr="0076577C" w:rsidRDefault="001966C2" w:rsidP="001966C2">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В 1944 году перед заводом была поставлена основная задача – освоение новой машины Ер-2 и одновременно изготовление и выпуск Ил-4. Прежде всего необходимо отметить то, что самолет Ер-2 с дизельмотором впервые изготавливается на нашем заводе. Сама машина по конструкции довольно сложная и недостаточно конструктивно отработанная.</w:t>
      </w:r>
    </w:p>
    <w:p w14:paraId="45AB762B" w14:textId="77777777" w:rsidR="001966C2" w:rsidRPr="0076577C" w:rsidRDefault="001966C2" w:rsidP="001966C2">
      <w:pPr>
        <w:pStyle w:val="rteindent11"/>
        <w:shd w:val="clear" w:color="auto" w:fill="FFFFFF"/>
        <w:spacing w:before="0" w:beforeAutospacing="0" w:after="0"/>
        <w:ind w:left="0" w:firstLine="0"/>
        <w:rPr>
          <w:rStyle w:val="af0"/>
          <w:i w:val="0"/>
          <w:color w:val="000000" w:themeColor="text1"/>
          <w:sz w:val="16"/>
          <w:szCs w:val="16"/>
        </w:rPr>
      </w:pPr>
      <w:r w:rsidRPr="0076577C">
        <w:rPr>
          <w:rStyle w:val="af0"/>
          <w:i w:val="0"/>
          <w:color w:val="000000" w:themeColor="text1"/>
          <w:sz w:val="16"/>
          <w:szCs w:val="16"/>
        </w:rPr>
        <w:t>Несмотря на это агрегатные цехи завода освоили и обеспечили необходимое количество агрегатов. Хуже дело обстояло с окончательной сборкой и аэродромным цехом. Во-первых, электросхема и гидросхема несколько раз претерпевали конструктивные изменения, во-вторых, необеспеченность необходимым количеством моторов с одной стороны, и с другой, имевшиеся моторы на заводе являлись некондиционными, что исключительно осложняло работу завода и создавало излишние трудности. Таким образом завод в течение 3-х месяцев не получал моторы и только в конце июня и в июле месяце было доставлено на самолетах небольшое количество моторов, которое не обеспечивало товарный выпуск самолетов в июне, июле и в августе месяцах (15223).</w:t>
      </w:r>
    </w:p>
    <w:p w14:paraId="5DE11873" w14:textId="77777777" w:rsidR="001966C2" w:rsidRPr="0076577C" w:rsidRDefault="001966C2" w:rsidP="001966C2">
      <w:pPr>
        <w:pStyle w:val="rteindent11"/>
        <w:shd w:val="clear" w:color="auto" w:fill="FFFFFF"/>
        <w:spacing w:before="0" w:beforeAutospacing="0" w:after="0"/>
        <w:ind w:left="0" w:firstLine="0"/>
        <w:rPr>
          <w:rStyle w:val="af0"/>
          <w:i w:val="0"/>
          <w:color w:val="000000" w:themeColor="text1"/>
          <w:sz w:val="16"/>
          <w:szCs w:val="16"/>
        </w:rPr>
      </w:pPr>
    </w:p>
    <w:p w14:paraId="19A44F6F" w14:textId="77777777" w:rsidR="00671CBF" w:rsidRPr="0076577C" w:rsidRDefault="00671CBF" w:rsidP="0076577C">
      <w:pPr>
        <w:pStyle w:val="a3"/>
        <w:rPr>
          <w:color w:val="000000" w:themeColor="text1"/>
          <w:lang w:val="ru-RU"/>
        </w:rPr>
      </w:pPr>
      <w:r w:rsidRPr="0076577C">
        <w:rPr>
          <w:color w:val="000000" w:themeColor="text1"/>
          <w:lang w:val="ru-RU"/>
        </w:rPr>
        <w:t>28 августа 1944 г. макет</w:t>
      </w:r>
      <w:r w:rsidRPr="0076577C">
        <w:rPr>
          <w:color w:val="000000" w:themeColor="text1"/>
          <w:lang w:val="ru-RU"/>
        </w:rPr>
        <w:softHyphen/>
        <w:t>ная комиссия рассмотрела и утвердила макет самолёта Ер-20Н (15810).</w:t>
      </w:r>
    </w:p>
    <w:p w14:paraId="4F8825F2" w14:textId="77777777" w:rsidR="00671CBF" w:rsidRPr="0076577C" w:rsidRDefault="00671CBF" w:rsidP="0076577C">
      <w:pPr>
        <w:pStyle w:val="a3"/>
        <w:rPr>
          <w:color w:val="000000" w:themeColor="text1"/>
          <w:lang w:val="ru-RU"/>
        </w:rPr>
      </w:pPr>
    </w:p>
    <w:p w14:paraId="35249FD6"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28 августа 1944 г.</w:t>
      </w:r>
    </w:p>
    <w:p w14:paraId="5914B64C"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Докладная записка руководства завода № 477, заместителя главного конструктора самолета Бе-4, начальника моторной бригады ОКБ начальнику УИАС ГУ ВВС ВМФ1 генерал-майору инженерно-авиационной службы Никитенко2 и главному инженеру ВВС КБФ инженер-полковнику Г.Н. Гуревичу</w:t>
      </w:r>
    </w:p>
    <w:p w14:paraId="0AA26E7C"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Красноярск 28 августа 1944 г.</w:t>
      </w:r>
    </w:p>
    <w:p w14:paraId="14753B9A"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секретно</w:t>
      </w:r>
    </w:p>
    <w:p w14:paraId="707C5165"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Согласно одностороннему аварийному акту ЭО4 ВВС КБФ от 28 июля 1944 г. при выполнении боевого полета самолетами Бе-4 № №4770204 и 4770205 21 июля 1944 г. произошло отставание с[амоле]та № 4770204 и невозврат из полета.</w:t>
      </w:r>
    </w:p>
    <w:p w14:paraId="6C4B7059"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Причиной ЭО ВВС КБФ выдвигает неправильный монтаж трубопровода системы инертного газа, в результате чего дренажная линия была закрыта, что было установлено проверкой матчасти самолета Бе-4 № 4770205 и по аналогии перенесено на самолет № 4770204.</w:t>
      </w:r>
    </w:p>
    <w:p w14:paraId="2521EC76"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Рассмотрев предположительные причины катастрофы, считаем:</w:t>
      </w:r>
    </w:p>
    <w:p w14:paraId="21793486"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Причина невозврата самолета Бе-4 № 4770204 вследствие закупоренного дренажа бензосистемы после 30-тиминутного полета выдвинута необоснованно по следующим причинам:</w:t>
      </w:r>
    </w:p>
    <w:p w14:paraId="41E0C15C"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 При закупорке дренажа остановка мотора последует в течение первых же 5-10 минут его работы, однако, самолет Бе-4 № 4770204 во время заводских испытаний совершал полеты продолжительностью до 1 ч. 15 мин., причем, никаких неполадок в работе ВМГ5 обнаружено не было;</w:t>
      </w:r>
    </w:p>
    <w:p w14:paraId="6666C79A"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2. После прибытия с завода в 29-ю ОАЭ ВВС КБФ самолет имеет налет 8 ч. 43 мин., при этом, жалоб от летного состава на плохую работу ВМГ не было, что и отмечено актом. В последнем полете мотор работал нормально в течение 30 мин. и должен был израсходовать около 100 л топлива, которое было замещено таким же количеством литров воздуха, путь для прохода которого в бензобак имелся;</w:t>
      </w:r>
    </w:p>
    <w:p w14:paraId="10044F57"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 Самолет Бе-4 № 4770205 также не имел замечаний на работу ВМГ при заводских испытаниях и успешно совершал длительные полеты в части, при этом нормальная работа ВМГ с неправильно смонтированной системой нейтрального газа объясняется наличием неплотностей в системе дренажа, достаточных для прохода необходимого количества воздуха при выключенном нейтральном газе, в случае же включения нейтрального газа неправильность монтажа никакого влияния на работу мотора оказать не может;</w:t>
      </w:r>
    </w:p>
    <w:p w14:paraId="106481C4"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4. По самолету Бе-4 № 4770204 отсутствуют конкретные данные дефектов монтажа дренажа, положения крыла инертного газа во время полета (в атмосферу или нейтр[альный] газ) и положения крана горючего, т.к. при неправильном (промежуточном) положении крана горючего имели место случаи перетекания горючего из верхних баков в нижние, что может ввести летчика в заблуждение о действительном распределении горючего, а при заправленных лодочных баках – попадание бензина через дренаж в фильтр газонаполнения;</w:t>
      </w:r>
    </w:p>
    <w:p w14:paraId="7AD308C7"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5. Данные две машины были собраны без представителя завода, направленного к вам, и поэтому установить правильность монтажа в настоящее время весьма затруднительно.</w:t>
      </w:r>
    </w:p>
    <w:p w14:paraId="0D04AC90"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Вышеуказанные мотивы не дают права возложить причину невозврата самолета с задания на завод № 477.</w:t>
      </w:r>
    </w:p>
    <w:p w14:paraId="075CC3F1"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И.о. завода № 477 и главный инженер подпись Панин</w:t>
      </w:r>
    </w:p>
    <w:p w14:paraId="0CD5ADCD"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Зам[еститель] главного конструктора Бе-4 подпись Тришкин</w:t>
      </w:r>
    </w:p>
    <w:p w14:paraId="7C793C41"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Начальник моторной бригады ОКБ подпись Морозов</w:t>
      </w:r>
    </w:p>
    <w:p w14:paraId="52097EF3"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Начальник СКО1 завода № 477 подпись Хохлов</w:t>
      </w:r>
    </w:p>
    <w:p w14:paraId="51581B80"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Ст[арший] военпред УТЭ ГУ ВВС ВМФ2 на заводе № 477 инженер-майор</w:t>
      </w:r>
    </w:p>
    <w:p w14:paraId="3C23D491"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подпись Попов</w:t>
      </w:r>
    </w:p>
    <w:p w14:paraId="459E9B10"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133. Л. 16, 16об. Подлинник. Машинопись (19799).</w:t>
      </w:r>
    </w:p>
    <w:p w14:paraId="70AF8D3A" w14:textId="77777777" w:rsidR="000F1518" w:rsidRPr="0076577C" w:rsidRDefault="000F1518"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313BC15E" w14:textId="77777777" w:rsidR="001966C2" w:rsidRPr="001A0BAA" w:rsidRDefault="001966C2" w:rsidP="001966C2">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28 августа 1944 г. Бе-4 с заводскими номерами № 28811 и № 28812 и гражданской регистрацией, соответ</w:t>
      </w:r>
      <w:r w:rsidRPr="001A0BAA">
        <w:rPr>
          <w:rFonts w:ascii="Times New Roman" w:hAnsi="Times New Roman" w:cs="Times New Roman"/>
          <w:color w:val="0070C0"/>
          <w:sz w:val="16"/>
          <w:szCs w:val="16"/>
        </w:rPr>
        <w:softHyphen/>
        <w:t>ственно Н330 и Н331 в рамках противолодочного патрулирования бомбили район в 20 милях от мыса Стерлигова, где немецкой субмариной был потоп</w:t>
      </w:r>
      <w:r w:rsidRPr="001A0BAA">
        <w:rPr>
          <w:rFonts w:ascii="Times New Roman" w:hAnsi="Times New Roman" w:cs="Times New Roman"/>
          <w:color w:val="0070C0"/>
          <w:sz w:val="16"/>
          <w:szCs w:val="16"/>
        </w:rPr>
        <w:softHyphen/>
        <w:t>лен транспорт «Диксон». Результатов атаки лётчики не наблюдали (24957).</w:t>
      </w:r>
    </w:p>
    <w:p w14:paraId="5C7604BE" w14:textId="77777777" w:rsidR="001966C2" w:rsidRPr="001A0BAA" w:rsidRDefault="001966C2" w:rsidP="001966C2">
      <w:pPr>
        <w:spacing w:after="0" w:line="240" w:lineRule="auto"/>
        <w:jc w:val="both"/>
        <w:rPr>
          <w:rFonts w:ascii="Times New Roman" w:hAnsi="Times New Roman"/>
          <w:color w:val="0070C0"/>
          <w:sz w:val="16"/>
          <w:szCs w:val="16"/>
        </w:rPr>
      </w:pPr>
    </w:p>
    <w:p w14:paraId="1CE2C2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г. начались испытания Ла-5 с электросинхрони</w:t>
      </w:r>
      <w:r w:rsidRPr="0076577C">
        <w:rPr>
          <w:rFonts w:ascii="Times New Roman" w:hAnsi="Times New Roman"/>
          <w:color w:val="000000" w:themeColor="text1"/>
          <w:sz w:val="16"/>
          <w:szCs w:val="16"/>
        </w:rPr>
        <w:softHyphen/>
        <w:t>заторами пушек разработки КБ-140 НКАП (главный конструктор Енгибарян), дававшими возможность увеличить темп стрельбы и на</w:t>
      </w:r>
      <w:r w:rsidRPr="0076577C">
        <w:rPr>
          <w:rFonts w:ascii="Times New Roman" w:hAnsi="Times New Roman"/>
          <w:color w:val="000000" w:themeColor="text1"/>
          <w:sz w:val="16"/>
          <w:szCs w:val="16"/>
        </w:rPr>
        <w:softHyphen/>
        <w:t>дежность оружия. Но добиться положительного эффекта не уда</w:t>
      </w:r>
      <w:r w:rsidRPr="0076577C">
        <w:rPr>
          <w:rFonts w:ascii="Times New Roman" w:hAnsi="Times New Roman"/>
          <w:color w:val="000000" w:themeColor="text1"/>
          <w:sz w:val="16"/>
          <w:szCs w:val="16"/>
        </w:rPr>
        <w:softHyphen/>
        <w:t>лось, из-за отсутствия у пушек электроспуска и снарядов с электроударным капсюлем (11123).</w:t>
      </w:r>
    </w:p>
    <w:p w14:paraId="42460E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02C129"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К 28 авгу</w:t>
      </w:r>
      <w:r w:rsidRPr="001A0BAA">
        <w:rPr>
          <w:rStyle w:val="aff0"/>
          <w:rFonts w:ascii="Times New Roman" w:hAnsi="Times New Roman" w:cs="Times New Roman"/>
          <w:color w:val="0070C0"/>
          <w:spacing w:val="0"/>
          <w:sz w:val="16"/>
          <w:szCs w:val="16"/>
        </w:rPr>
        <w:softHyphen/>
        <w:t>ста 1944 г. пушку МП‑37М опробовали в НИИ ВВС. Как и следовало ожидать, «влияние стрельбы на пилотирование самолетом незначительно и сказывается глав</w:t>
      </w:r>
      <w:r w:rsidRPr="001A0BAA">
        <w:rPr>
          <w:rStyle w:val="aff0"/>
          <w:rFonts w:ascii="Times New Roman" w:hAnsi="Times New Roman" w:cs="Times New Roman"/>
          <w:color w:val="0070C0"/>
          <w:spacing w:val="0"/>
          <w:sz w:val="16"/>
          <w:szCs w:val="16"/>
        </w:rPr>
        <w:softHyphen/>
        <w:t>ным образом при выполнении горизонтального полета, вызывая в отдельных случаях незначи</w:t>
      </w:r>
      <w:r w:rsidRPr="001A0BAA">
        <w:rPr>
          <w:rStyle w:val="aff0"/>
          <w:rFonts w:ascii="Times New Roman" w:hAnsi="Times New Roman" w:cs="Times New Roman"/>
          <w:color w:val="0070C0"/>
          <w:spacing w:val="0"/>
          <w:sz w:val="16"/>
          <w:szCs w:val="16"/>
        </w:rPr>
        <w:softHyphen/>
        <w:t>тельное раскачивание самолета относительно поперечной оси; при стрельбе с пикирования са</w:t>
      </w:r>
      <w:r w:rsidRPr="001A0BAA">
        <w:rPr>
          <w:rStyle w:val="aff0"/>
          <w:rFonts w:ascii="Times New Roman" w:hAnsi="Times New Roman" w:cs="Times New Roman"/>
          <w:color w:val="0070C0"/>
          <w:spacing w:val="0"/>
          <w:sz w:val="16"/>
          <w:szCs w:val="16"/>
        </w:rPr>
        <w:softHyphen/>
        <w:t>молет устойчив».</w:t>
      </w:r>
    </w:p>
    <w:p w14:paraId="02B8F812" w14:textId="77777777" w:rsidR="001966C2" w:rsidRPr="001A0BAA" w:rsidRDefault="001966C2" w:rsidP="001966C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заключении акта по государственным ис</w:t>
      </w:r>
      <w:r w:rsidRPr="001A0BAA">
        <w:rPr>
          <w:rStyle w:val="aff0"/>
          <w:rFonts w:ascii="Times New Roman" w:hAnsi="Times New Roman" w:cs="Times New Roman"/>
          <w:color w:val="0070C0"/>
          <w:spacing w:val="0"/>
          <w:sz w:val="16"/>
          <w:szCs w:val="16"/>
        </w:rPr>
        <w:softHyphen/>
        <w:t>пытаниям от 15 сентября 1944 г. пушку НС‑37М рекомендовалось «установить на Ил‑8 и Ил‑10 в крыльевом варианте» и «производить в мо</w:t>
      </w:r>
      <w:r w:rsidRPr="001A0BAA">
        <w:rPr>
          <w:rStyle w:val="aff0"/>
          <w:rFonts w:ascii="Times New Roman" w:hAnsi="Times New Roman" w:cs="Times New Roman"/>
          <w:color w:val="0070C0"/>
          <w:spacing w:val="0"/>
          <w:sz w:val="16"/>
          <w:szCs w:val="16"/>
        </w:rPr>
        <w:softHyphen/>
        <w:t>торном варианте для установки на моторе ВК‑105пф и ВК‑107а на самолете Як‑9» (25101).</w:t>
      </w:r>
    </w:p>
    <w:p w14:paraId="0D118A88" w14:textId="77777777" w:rsidR="001966C2" w:rsidRPr="001A0BAA" w:rsidRDefault="001966C2" w:rsidP="001966C2">
      <w:pPr>
        <w:spacing w:after="0" w:line="240" w:lineRule="auto"/>
        <w:jc w:val="both"/>
        <w:rPr>
          <w:rFonts w:ascii="Times New Roman" w:hAnsi="Times New Roman"/>
          <w:color w:val="0070C0"/>
          <w:sz w:val="16"/>
          <w:szCs w:val="16"/>
        </w:rPr>
      </w:pPr>
    </w:p>
    <w:p w14:paraId="14B18EE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AC33C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426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вышло Распоряжение ГКО № 6479. О плане поставок КА овощей урожая 1944 г. РГАНИР, Фонд ГКО, д. 297, лл. 141 (11012).</w:t>
      </w:r>
    </w:p>
    <w:p w14:paraId="67704B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A12E9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Завод им. А. А. Жданова передал флоту 5-й ТЩ типа МТ-1</w:t>
      </w:r>
    </w:p>
    <w:p w14:paraId="22A54C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6F841F" w14:textId="77777777" w:rsidR="00671CBF" w:rsidRPr="0076577C" w:rsidRDefault="00671CB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крейсер «Ройал Соверин», который вышел из Скапа-Флоу 17 августа 1944 г., прибыл в Мурманск и во</w:t>
      </w:r>
      <w:r w:rsidRPr="0076577C">
        <w:rPr>
          <w:rFonts w:ascii="Times New Roman" w:hAnsi="Times New Roman"/>
          <w:color w:val="000000" w:themeColor="text1"/>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6577C">
        <w:rPr>
          <w:rFonts w:ascii="Times New Roman" w:hAnsi="Times New Roman"/>
          <w:color w:val="000000" w:themeColor="text1"/>
          <w:sz w:val="16"/>
          <w:szCs w:val="16"/>
        </w:rPr>
        <w:softHyphen/>
        <w:t xml:space="preserve">рабельный разведчик английской постройки на Северном флоте все-таки отметился. </w:t>
      </w:r>
      <w:r w:rsidRPr="0076577C">
        <w:rPr>
          <w:rFonts w:ascii="Times New Roman" w:hAnsi="Times New Roman"/>
          <w:color w:val="000000" w:themeColor="text1"/>
          <w:sz w:val="16"/>
          <w:szCs w:val="16"/>
        </w:rPr>
        <w:lastRenderedPageBreak/>
        <w:t>Еше в 1941 г. Мурманск посетил крейсер «Девон</w:t>
      </w:r>
      <w:r w:rsidRPr="0076577C">
        <w:rPr>
          <w:rFonts w:ascii="Times New Roman" w:hAnsi="Times New Roman"/>
          <w:color w:val="000000" w:themeColor="text1"/>
          <w:sz w:val="16"/>
          <w:szCs w:val="16"/>
        </w:rPr>
        <w:softHyphen/>
        <w:t>шир» (ОеУоп$Ыге), который оставил на бе</w:t>
      </w:r>
      <w:r w:rsidRPr="0076577C">
        <w:rPr>
          <w:rFonts w:ascii="Times New Roman" w:hAnsi="Times New Roman"/>
          <w:color w:val="000000" w:themeColor="text1"/>
          <w:sz w:val="16"/>
          <w:szCs w:val="16"/>
        </w:rPr>
        <w:softHyphen/>
        <w:t>регу по причине неисправности летающую лодку «Вальрус» (\Уа1гш). Этот английский корабельный разведчик среди подобных ап</w:t>
      </w:r>
      <w:r w:rsidRPr="0076577C">
        <w:rPr>
          <w:rFonts w:ascii="Times New Roman" w:hAnsi="Times New Roman"/>
          <w:color w:val="000000" w:themeColor="text1"/>
          <w:sz w:val="16"/>
          <w:szCs w:val="16"/>
        </w:rPr>
        <w:softHyphen/>
        <w:t>паратов периода войны можно оценить</w:t>
      </w:r>
      <w:r w:rsidRPr="0076577C">
        <w:rPr>
          <w:rStyle w:val="9pt"/>
          <w:rFonts w:ascii="Times New Roman" w:hAnsi="Times New Roman" w:cs="Times New Roman"/>
          <w:b w:val="0"/>
          <w:i w:val="0"/>
          <w:color w:val="000000" w:themeColor="text1"/>
          <w:sz w:val="16"/>
          <w:szCs w:val="16"/>
        </w:rPr>
        <w:t>как</w:t>
      </w:r>
      <w:r w:rsidRPr="0076577C">
        <w:rPr>
          <w:rFonts w:ascii="Times New Roman" w:hAnsi="Times New Roman"/>
          <w:color w:val="000000" w:themeColor="text1"/>
          <w:sz w:val="16"/>
          <w:szCs w:val="16"/>
        </w:rPr>
        <w:t>наиболее архаичный, и</w:t>
      </w:r>
      <w:r w:rsidRPr="0076577C">
        <w:rPr>
          <w:rStyle w:val="8pt"/>
          <w:rFonts w:ascii="Times New Roman" w:hAnsi="Times New Roman" w:cs="Times New Roman"/>
          <w:color w:val="000000" w:themeColor="text1"/>
          <w:spacing w:val="0"/>
        </w:rPr>
        <w:t xml:space="preserve"> эксплуатацию</w:t>
      </w:r>
      <w:r w:rsidRPr="0076577C">
        <w:rPr>
          <w:rFonts w:ascii="Times New Roman" w:hAnsi="Times New Roman"/>
          <w:color w:val="000000" w:themeColor="text1"/>
          <w:sz w:val="16"/>
          <w:szCs w:val="16"/>
        </w:rPr>
        <w:t xml:space="preserve"> ом вступил еше в 1935 г. Всего успели построить </w:t>
      </w:r>
      <w:r w:rsidRPr="0076577C">
        <w:rPr>
          <w:rStyle w:val="9pt"/>
          <w:rFonts w:ascii="Times New Roman" w:hAnsi="Times New Roman" w:cs="Times New Roman"/>
          <w:b w:val="0"/>
          <w:i w:val="0"/>
          <w:color w:val="000000" w:themeColor="text1"/>
          <w:sz w:val="16"/>
          <w:szCs w:val="16"/>
        </w:rPr>
        <w:t>740 экземпляров «Вальрусов». Между тем са</w:t>
      </w:r>
      <w:r w:rsidRPr="0076577C">
        <w:rPr>
          <w:rStyle w:val="9pt"/>
          <w:rFonts w:ascii="Times New Roman" w:hAnsi="Times New Roman" w:cs="Times New Roman"/>
          <w:b w:val="0"/>
          <w:i w:val="0"/>
          <w:color w:val="000000" w:themeColor="text1"/>
          <w:sz w:val="16"/>
          <w:szCs w:val="16"/>
        </w:rPr>
        <w:softHyphen/>
      </w:r>
      <w:r w:rsidRPr="0076577C">
        <w:rPr>
          <w:rFonts w:ascii="Times New Roman" w:hAnsi="Times New Roman"/>
          <w:color w:val="000000" w:themeColor="text1"/>
          <w:sz w:val="16"/>
          <w:szCs w:val="16"/>
        </w:rPr>
        <w:t>молет оказался весьма живучим и, несмотря на свою</w:t>
      </w:r>
      <w:r w:rsidRPr="0076577C">
        <w:rPr>
          <w:rStyle w:val="8pt"/>
          <w:rFonts w:ascii="Times New Roman" w:hAnsi="Times New Roman" w:cs="Times New Roman"/>
          <w:color w:val="000000" w:themeColor="text1"/>
          <w:spacing w:val="0"/>
        </w:rPr>
        <w:t xml:space="preserve"> якобы устарелость, полноценно не</w:t>
      </w:r>
      <w:r w:rsidRPr="0076577C">
        <w:rPr>
          <w:rStyle w:val="8pt"/>
          <w:rFonts w:ascii="Times New Roman" w:hAnsi="Times New Roman" w:cs="Times New Roman"/>
          <w:color w:val="000000" w:themeColor="text1"/>
          <w:spacing w:val="0"/>
        </w:rPr>
        <w:softHyphen/>
      </w:r>
      <w:r w:rsidRPr="0076577C">
        <w:rPr>
          <w:rFonts w:ascii="Times New Roman" w:hAnsi="Times New Roman"/>
          <w:color w:val="000000" w:themeColor="text1"/>
          <w:sz w:val="16"/>
          <w:szCs w:val="16"/>
        </w:rPr>
        <w:t>пользовался всю войну (прежде всего</w:t>
      </w:r>
      <w:r w:rsidRPr="0076577C">
        <w:rPr>
          <w:rStyle w:val="8pt"/>
          <w:rFonts w:ascii="Times New Roman" w:hAnsi="Times New Roman" w:cs="Times New Roman"/>
          <w:color w:val="000000" w:themeColor="text1"/>
          <w:spacing w:val="0"/>
        </w:rPr>
        <w:t xml:space="preserve"> в</w:t>
      </w:r>
      <w:r w:rsidRPr="0076577C">
        <w:rPr>
          <w:rFonts w:ascii="Times New Roman" w:hAnsi="Times New Roman"/>
          <w:color w:val="000000" w:themeColor="text1"/>
          <w:sz w:val="16"/>
          <w:szCs w:val="16"/>
        </w:rPr>
        <w:t xml:space="preserve"> пои</w:t>
      </w:r>
      <w:r w:rsidRPr="0076577C">
        <w:rPr>
          <w:rFonts w:ascii="Times New Roman" w:hAnsi="Times New Roman"/>
          <w:color w:val="000000" w:themeColor="text1"/>
          <w:sz w:val="16"/>
          <w:szCs w:val="16"/>
        </w:rPr>
        <w:softHyphen/>
        <w:t>сково-спасательных операциях) и даже мно</w:t>
      </w:r>
      <w:r w:rsidRPr="0076577C">
        <w:rPr>
          <w:rFonts w:ascii="Times New Roman" w:hAnsi="Times New Roman"/>
          <w:color w:val="000000" w:themeColor="text1"/>
          <w:sz w:val="16"/>
          <w:szCs w:val="16"/>
        </w:rPr>
        <w:softHyphen/>
        <w:t>гие годы после нее. Советский «Вальрус» был отремонтирован, летал некоторое время с со</w:t>
      </w:r>
      <w:r w:rsidRPr="0076577C">
        <w:rPr>
          <w:rFonts w:ascii="Times New Roman" w:hAnsi="Times New Roman"/>
          <w:color w:val="000000" w:themeColor="text1"/>
          <w:sz w:val="16"/>
          <w:szCs w:val="16"/>
        </w:rPr>
        <w:softHyphen/>
        <w:t>ветскими</w:t>
      </w:r>
      <w:r w:rsidRPr="0076577C">
        <w:rPr>
          <w:rStyle w:val="8pt"/>
          <w:rFonts w:ascii="Times New Roman" w:hAnsi="Times New Roman" w:cs="Times New Roman"/>
          <w:color w:val="000000" w:themeColor="text1"/>
          <w:spacing w:val="0"/>
        </w:rPr>
        <w:t xml:space="preserve"> опознавательными знаками как </w:t>
      </w:r>
      <w:r w:rsidRPr="0076577C">
        <w:rPr>
          <w:rFonts w:ascii="Times New Roman" w:hAnsi="Times New Roman"/>
          <w:color w:val="000000" w:themeColor="text1"/>
          <w:sz w:val="16"/>
          <w:szCs w:val="16"/>
        </w:rPr>
        <w:t>обычный разведывательный самолет с бере</w:t>
      </w:r>
      <w:r w:rsidRPr="0076577C">
        <w:rPr>
          <w:rFonts w:ascii="Times New Roman" w:hAnsi="Times New Roman"/>
          <w:color w:val="000000" w:themeColor="text1"/>
          <w:sz w:val="16"/>
          <w:szCs w:val="16"/>
        </w:rPr>
        <w:softHyphen/>
        <w:t>говой базы. Начиная наш рассказ упоминанием авианос</w:t>
      </w:r>
      <w:r w:rsidRPr="0076577C">
        <w:rPr>
          <w:rFonts w:ascii="Times New Roman" w:hAnsi="Times New Roman"/>
          <w:color w:val="000000" w:themeColor="text1"/>
          <w:sz w:val="16"/>
          <w:szCs w:val="16"/>
        </w:rPr>
        <w:softHyphen/>
        <w:t>ных кораблей, в заключение вновь вспом</w:t>
      </w:r>
      <w:r w:rsidRPr="0076577C">
        <w:rPr>
          <w:rFonts w:ascii="Times New Roman" w:hAnsi="Times New Roman"/>
          <w:color w:val="000000" w:themeColor="text1"/>
          <w:sz w:val="16"/>
          <w:szCs w:val="16"/>
        </w:rPr>
        <w:softHyphen/>
        <w:t>ним о них. А точнее, расскажем о тех нем</w:t>
      </w:r>
      <w:r w:rsidRPr="0076577C">
        <w:rPr>
          <w:rFonts w:ascii="Times New Roman" w:hAnsi="Times New Roman"/>
          <w:color w:val="000000" w:themeColor="text1"/>
          <w:sz w:val="16"/>
          <w:szCs w:val="16"/>
        </w:rPr>
        <w:softHyphen/>
        <w:t>ногих советских разработках в области кора</w:t>
      </w:r>
      <w:r w:rsidRPr="0076577C">
        <w:rPr>
          <w:rFonts w:ascii="Times New Roman" w:hAnsi="Times New Roman"/>
          <w:color w:val="000000" w:themeColor="text1"/>
          <w:sz w:val="16"/>
          <w:szCs w:val="16"/>
        </w:rPr>
        <w:softHyphen/>
        <w:t>бельной авиации, предпринимаемой в те го</w:t>
      </w:r>
      <w:r w:rsidRPr="0076577C">
        <w:rPr>
          <w:rFonts w:ascii="Times New Roman" w:hAnsi="Times New Roman"/>
          <w:color w:val="000000" w:themeColor="text1"/>
          <w:sz w:val="16"/>
          <w:szCs w:val="16"/>
        </w:rPr>
        <w:softHyphen/>
        <w:t>ды, когда авианосцев у нас не было, но мы не забывали о них (12301).</w:t>
      </w:r>
    </w:p>
    <w:p w14:paraId="632C6829" w14:textId="77777777" w:rsidR="00671CBF" w:rsidRPr="0076577C" w:rsidRDefault="00671CBF" w:rsidP="0076577C">
      <w:pPr>
        <w:spacing w:after="0" w:line="240" w:lineRule="auto"/>
        <w:jc w:val="both"/>
        <w:rPr>
          <w:rFonts w:ascii="Times New Roman" w:hAnsi="Times New Roman"/>
          <w:color w:val="000000" w:themeColor="text1"/>
          <w:sz w:val="16"/>
          <w:szCs w:val="16"/>
        </w:rPr>
      </w:pPr>
    </w:p>
    <w:p w14:paraId="39A4D10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2F2BA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00D81"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оперативная сводка Совинформбюро:</w:t>
      </w:r>
    </w:p>
    <w:p w14:paraId="1272E90E"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28 августа юго-восточнее города Валга наши войска с боями овладели городом и железнодорожным узлом Гулбенэ, а также заняли более 40 других населённых пунктов, в числе которых Вира, Лызескрогс, Зелтыни, Яунрутели, Белява, Стамериэна, Вецгулбенз и железнодорожные станции Калнызна, Стамериэна, Мелнупе.</w:t>
      </w:r>
    </w:p>
    <w:p w14:paraId="5D638ABC"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наши войска, сломив сопротивление противника, овладели крупным узлом шоссейных дорог городом Острув Мазовецки, а также с боями заняли более 50 других населённых пунктов и среди них Писки, Червин, Лясни, Елене, Стон, Легионово, Козики, Нагошево, Осухово Нове, Брои, Бояны, Уджин, и железнодорожная станция Острув Мазовецки.</w:t>
      </w:r>
    </w:p>
    <w:p w14:paraId="4ECE4788"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успешно отбили атаки пехоты и танков противника.</w:t>
      </w:r>
    </w:p>
    <w:p w14:paraId="5A9B0233"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продолжая наступление, с боями заняли более 150 населённых пунктов; среди них — город Брецку, крупные населённые пункты Гойоаса, Дофтяна, Грозешти, Хыржа, Пояна Сарата, Гуравей, Цыфешти, Думитрешти, Плешешти, Богза, Обилешти, Нынешти, Тудор Владимирешу и железнодорожные станции Гойоаса, Асеу, Узвельд, Умбрарешти, Лиешти, Тудор Владимиреску. В боях за 28 августа войска фронта взяли в плен свыше 6.000 немецких солдат и офицеров.</w:t>
      </w:r>
    </w:p>
    <w:p w14:paraId="07B0378C"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28 августа овладели крупным речным портом на Дунае — городом Браилов, а также заняли населённые пункты Костаке Негри, Кишмеле, Индепенденца, Браништя и железнодорожные станции Индепенденца, Шербешти. Войска фронта завершили ликвидацию окружённой группировки немецко-фашистских войск юго-западнее города Кишинев. За 28 августа войска 3-го Украинского фронта взяли в плен более 5.000 немецких солдат и офицеров.</w:t>
      </w:r>
    </w:p>
    <w:p w14:paraId="0E4FA13F"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и десантные части Черноморского флота в результате умело проведённой операции форсировали Дунай и овладели городом и портом на Дунае Тульча и важной военно-морской базой немецко-фашистских захватчиков на Чёрном море Сулина.</w:t>
      </w:r>
    </w:p>
    <w:p w14:paraId="1FE9A7E2"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1DA5334"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августа наши войска на всех фронтах подбили и уничтожили 83 немецких танка. В воздушных боях и огнём зенитной артиллерии сбит 41 самолёт противника.</w:t>
      </w:r>
    </w:p>
    <w:p w14:paraId="0FB6E462"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Валга наши войска с боями продвигались вперёд. Преодолев полосу обороны противника, советские части стремительной атакой заняли город Гулбенэ. Противник, отступающий под ударами наших войск, несёт большие потери в живой силе и технике. Только на одном участке уничтожено до батальона немцев и подбито 11 танков и самоходных орудий.</w:t>
      </w:r>
    </w:p>
    <w:p w14:paraId="76644C0E"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немцы оказывали упорное сопротивление на подступах к городу Острув Мазовецки — крупному узлу шоссейных дорог. Советские части нанесли удар вдоль северного берега реки Западный Буг и овладели опорным пунктом противника местечком Брок. Настойчиво продвигаясь вперёд, наши войска ворвались на окраины города Острув Мазовецки. Противник несколько раз бросался в контратаки, пытаясь восстановить положение. Советские части отбили вражеские контратаки и штурмом овладели городом. Занято также более 50 других населённых пунктов. В боях за Острув Мазовецки противник понёс тяжёлые потери. Уничтожено 26 немецких танков, два самоходных и 16 полевых орудий, 20 миномётов и 90 пулемётов. Захвачены трофеи и пленные.</w:t>
      </w:r>
    </w:p>
    <w:p w14:paraId="00C6A7BB"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лётчики-штурмовики атаковали колонну противника, следовавшую к линии фронта. Бомбами и пушечно-пулемётным огнём уничтожено 20 автоцистерн с горючим. В воздушных боях за день сбито 19 немецких самолётов.</w:t>
      </w:r>
    </w:p>
    <w:p w14:paraId="601D611C"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(предместье Варшавы на правом берегу реки Висла) танки и пехота противника рано утром атаковали позиции Н-ского соединения. После ожесточённого боя гитлеровцы были отброшены. Не добившись успеха в этом районе, немцы перегруппировали свои силы и предприняли сильные атаки на другом участке. Советские части встретили врага мощным огнём из всех видов оружия и вынудили его отступить. На поле боя осталось свыше 600 трупов немецких солдат и офицеров.</w:t>
      </w:r>
    </w:p>
    <w:p w14:paraId="62236782"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содействуя наземным войскам, уничтожила 10 немецких самоходных орудий, 20 автомашин, подавила огонь 6 артиллерийских и миномётных батарей, взорвала два склада с боеприпасами и склад с горючим. Рассеяно несколько колонн немецкой пехоты.</w:t>
      </w:r>
    </w:p>
    <w:p w14:paraId="0346C098"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успешное наступление. В районе города Пятра части Н-ского соединения овладели укреплённым районом противника с его многочисленными бетонированными дотами. Разгромлена 20-я немецкая танковая дивизия. Свыше 2.000 солдат и офицеров этой дивизии сдались в плен. Большие потери понесла также 3-я немецкая горнострелковая дивизия. Наши войска, преодолевая юго-восточные отроги Карпатских гор, овладели городом Брецку. Немецко-венгерские войска выбиты аз ряда других населённых пунктов.</w:t>
      </w:r>
    </w:p>
    <w:p w14:paraId="4C573CF1"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окончательно ликвидировали остатки окружённой группировки немецких войск юго-западнее города Кишинёв. Советские части, занявшие город Галац, с боями продвинулись вперёд на 25 километров и штурмом овладели городом Браилов. Немцы пытались задержать наши войска на промежуточных рубежах, но были отброшены с большими для них потерями. Браилов является одним из крупнейших городов Румынии и важным портам на Дунае. В Браиловский порт могут заходить большие морские суда. Наши войска, овладевшие городом Браилов, захватили у немцев большие трофеи.</w:t>
      </w:r>
    </w:p>
    <w:p w14:paraId="49C9CC75"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и десантные части Черноморского флота овладели городом и портом Тульча. Десанты морской пехоты заняли порт Сулина — военно-морскую базу немцев, на Чёрном море.</w:t>
      </w:r>
    </w:p>
    <w:p w14:paraId="5DB58C5A"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Карельском фронте три истребителя под командованием майора Татарникова атаковали 14 немецких бомбардировщиков. Младший лейтенант Бежанов зашёл в хвост немецкому самолёту и сбил его. Затем советский лётчик атаковал второй самолёт противника и поджёг его. Всего в течение дня тов. Бежанов сбил четыре самолёта противника.» (14752).</w:t>
      </w:r>
    </w:p>
    <w:p w14:paraId="18D64F76" w14:textId="77777777" w:rsidR="00D31880" w:rsidRPr="0076577C" w:rsidRDefault="00D31880" w:rsidP="0076577C">
      <w:pPr>
        <w:spacing w:after="0" w:line="240" w:lineRule="auto"/>
        <w:jc w:val="both"/>
        <w:rPr>
          <w:rFonts w:ascii="Times New Roman" w:hAnsi="Times New Roman"/>
          <w:color w:val="000000" w:themeColor="text1"/>
          <w:sz w:val="16"/>
          <w:szCs w:val="16"/>
        </w:rPr>
      </w:pPr>
    </w:p>
    <w:p w14:paraId="70B31185"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завершилась Мадонская операция: войска 2-го Прибалтийского фронта продвинулись до 90 км (14752).</w:t>
      </w:r>
    </w:p>
    <w:p w14:paraId="20B4093D" w14:textId="77777777" w:rsidR="00D31880" w:rsidRPr="0076577C" w:rsidRDefault="00D31880" w:rsidP="0076577C">
      <w:pPr>
        <w:spacing w:after="0" w:line="240" w:lineRule="auto"/>
        <w:jc w:val="both"/>
        <w:rPr>
          <w:rFonts w:ascii="Times New Roman" w:hAnsi="Times New Roman"/>
          <w:color w:val="000000" w:themeColor="text1"/>
          <w:sz w:val="16"/>
          <w:szCs w:val="16"/>
        </w:rPr>
      </w:pPr>
    </w:p>
    <w:p w14:paraId="35D32E9F" w14:textId="77777777" w:rsidR="00D31880" w:rsidRPr="0076577C" w:rsidRDefault="00D318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завершилась Каунасская операция: войска 3-го Белорусского фронта продвинулись на ряде участков до 100 км, вышли к рубежу обороны пр-ка восточнее Расейняя и Кибартая, Сувалки, достигли границ Восточной Пруссии. За отличия в боях 21 части и соединению присвоены почетные наименования (14752).</w:t>
      </w:r>
    </w:p>
    <w:p w14:paraId="01B04BDA" w14:textId="77777777" w:rsidR="00D31880" w:rsidRPr="0076577C" w:rsidRDefault="00D31880" w:rsidP="0076577C">
      <w:pPr>
        <w:spacing w:after="0" w:line="240" w:lineRule="auto"/>
        <w:jc w:val="both"/>
        <w:rPr>
          <w:rFonts w:ascii="Times New Roman" w:hAnsi="Times New Roman"/>
          <w:color w:val="000000" w:themeColor="text1"/>
          <w:sz w:val="16"/>
          <w:szCs w:val="16"/>
        </w:rPr>
      </w:pPr>
    </w:p>
    <w:p w14:paraId="635AA5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28 ав</w:t>
      </w:r>
      <w:r w:rsidRPr="0076577C">
        <w:rPr>
          <w:rFonts w:ascii="Times New Roman" w:hAnsi="Times New Roman"/>
          <w:color w:val="000000" w:themeColor="text1"/>
          <w:sz w:val="16"/>
          <w:szCs w:val="16"/>
        </w:rPr>
        <w:softHyphen/>
        <w:t>густа 1944 после того, как немецкая субмарина потопила в 20 милях от мыса Стерлигова транспорт «Диксон», Бе-4 пробомбили этот район. Результатов атаки экипажи не на</w:t>
      </w:r>
      <w:r w:rsidRPr="0076577C">
        <w:rPr>
          <w:rFonts w:ascii="Times New Roman" w:hAnsi="Times New Roman"/>
          <w:color w:val="000000" w:themeColor="text1"/>
          <w:sz w:val="16"/>
          <w:szCs w:val="16"/>
        </w:rPr>
        <w:softHyphen/>
        <w:t>блюдали. В конце сентября резко похоло</w:t>
      </w:r>
      <w:r w:rsidRPr="0076577C">
        <w:rPr>
          <w:rFonts w:ascii="Times New Roman" w:hAnsi="Times New Roman"/>
          <w:color w:val="000000" w:themeColor="text1"/>
          <w:sz w:val="16"/>
          <w:szCs w:val="16"/>
        </w:rPr>
        <w:softHyphen/>
        <w:t>дало, начался ледостав, что вынудило пе</w:t>
      </w:r>
      <w:r w:rsidRPr="0076577C">
        <w:rPr>
          <w:rFonts w:ascii="Times New Roman" w:hAnsi="Times New Roman"/>
          <w:color w:val="000000" w:themeColor="text1"/>
          <w:sz w:val="16"/>
          <w:szCs w:val="16"/>
        </w:rPr>
        <w:softHyphen/>
        <w:t>регнать гидросамолеты обратно в Красно</w:t>
      </w:r>
      <w:r w:rsidRPr="0076577C">
        <w:rPr>
          <w:rFonts w:ascii="Times New Roman" w:hAnsi="Times New Roman"/>
          <w:color w:val="000000" w:themeColor="text1"/>
          <w:sz w:val="16"/>
          <w:szCs w:val="16"/>
        </w:rPr>
        <w:softHyphen/>
        <w:t xml:space="preserve">ярск. К тому времени Н330 налетал в Арктике 35 ч 15 мин, а Н331 — 31 ч 20 мин. </w:t>
      </w:r>
      <w:r w:rsidRPr="0076577C">
        <w:rPr>
          <w:rFonts w:ascii="Times New Roman" w:hAnsi="Times New Roman"/>
          <w:color w:val="000000" w:themeColor="text1"/>
          <w:sz w:val="16"/>
          <w:szCs w:val="16"/>
          <w:lang w:val="en-US"/>
        </w:rPr>
        <w:t>(10685).</w:t>
      </w:r>
    </w:p>
    <w:p w14:paraId="279053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lang w:val="en-US"/>
        </w:rPr>
      </w:pPr>
    </w:p>
    <w:p w14:paraId="66DE445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7F05D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B4965AA"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28, 1944. Eighth Air Force's 78th Fighter Group claims the destruction of an Me-262, the first jet to be shot down in combat (1089).</w:t>
      </w:r>
    </w:p>
    <w:p w14:paraId="29CE1F93"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9E04B2"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8ВА США сообщила о сбитии Ме-262, первого, сбитого в воздушном бою (1089) Дж. Майерсом и М.Кроу.</w:t>
      </w:r>
    </w:p>
    <w:p w14:paraId="402706A4"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6A396"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28 августа 1944 года</w:t>
      </w:r>
      <w:r w:rsidRPr="0076577C">
        <w:rPr>
          <w:rFonts w:ascii="Times New Roman" w:hAnsi="Times New Roman"/>
          <w:color w:val="000000" w:themeColor="text1"/>
          <w:sz w:val="16"/>
          <w:szCs w:val="16"/>
        </w:rPr>
        <w:t xml:space="preserve"> Двум истребителям союзников "P-47D-25"Тандерболт ( P-47 D-25 Thunderbolt) впервые удалось сбить над Брюсселем новейший германский реактивный истребитель "Me-262" (14752).</w:t>
      </w:r>
    </w:p>
    <w:p w14:paraId="2F2E7B73"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0B15F72C" w14:textId="4635AEBA" w:rsidR="00A25A97" w:rsidRPr="0076577C" w:rsidRDefault="00A25A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Двум истребителям союзников P-47 D-25 Thunderbolt впервые удалось сбить над Брюсселем новейший германский реактивный истребитель Me-262 (22383).</w:t>
      </w:r>
    </w:p>
    <w:p w14:paraId="64B7FCCB" w14:textId="77777777" w:rsidR="00A25A97" w:rsidRPr="0076577C" w:rsidRDefault="00A25A97" w:rsidP="0076577C">
      <w:pPr>
        <w:spacing w:after="0" w:line="240" w:lineRule="auto"/>
        <w:jc w:val="both"/>
        <w:rPr>
          <w:rFonts w:ascii="Times New Roman" w:hAnsi="Times New Roman"/>
          <w:color w:val="000000" w:themeColor="text1"/>
          <w:sz w:val="16"/>
          <w:szCs w:val="16"/>
        </w:rPr>
      </w:pPr>
    </w:p>
    <w:p w14:paraId="2542A8F8"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у Дж.Дингла на самолете PV-1 Локхид Вентура при посадке не выпустились закрылки (пулями пробило гидросистему, его обстреляли японские истребители над островом Онекотаи), и он потерпел аварию (3457,124).</w:t>
      </w:r>
    </w:p>
    <w:p w14:paraId="095902CC" w14:textId="77777777" w:rsidR="00CD78CA" w:rsidRPr="0076577C" w:rsidRDefault="00CD78C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CF146"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воздушный налет США на Амбон (14752).</w:t>
      </w:r>
    </w:p>
    <w:p w14:paraId="6F50E7DD"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0DDBF68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временное правительство Франции переехало из Алжира в Париж (4962).</w:t>
      </w:r>
    </w:p>
    <w:p w14:paraId="4A8D92F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B626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декрет Де Голля о роспуске Французских внутренних вооруженных сил (14752).</w:t>
      </w:r>
    </w:p>
    <w:p w14:paraId="4B0BA386"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188D20C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немецкие гарнизоны Марселя и Тулона капитулировали союзникам (4962).</w:t>
      </w:r>
    </w:p>
    <w:p w14:paraId="7930192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124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28, 1944: Free French troops enter Marseille (3819).</w:t>
      </w:r>
    </w:p>
    <w:p w14:paraId="6F1622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3932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1944 силы свободной Франции вошли в Марсель (3819).</w:t>
      </w:r>
    </w:p>
    <w:p w14:paraId="105DB9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3D8A6"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Черчилль отправил Рузвельту послание, в котором заявил: «Я уверен, что прибытие мощной армии в Триест и Истрию в течение 4-5 недель дало бы эффект, выходящий далеко за чисто военные рамки» (14752).</w:t>
      </w:r>
    </w:p>
    <w:p w14:paraId="6C8B40AD"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353D2E1A"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началось Словацкое национальное восстание. Немецкие войска оккупировали Словакию (14752).</w:t>
      </w:r>
    </w:p>
    <w:p w14:paraId="071E5BAA"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32AF2F6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28 августа </w:t>
      </w:r>
      <w:r w:rsidRPr="0076577C">
        <w:rPr>
          <w:rFonts w:ascii="Times New Roman" w:hAnsi="Times New Roman"/>
          <w:color w:val="000000" w:themeColor="text1"/>
          <w:sz w:val="16"/>
          <w:szCs w:val="16"/>
        </w:rPr>
        <w:t>в 1944 году американский сенатор А.Чендлер заявил, что политика Англии в Индии может привести к гражданской войне и тем самым всадить нож в спину американцам на китайско-бирманско-индийском фронте (14752).</w:t>
      </w:r>
    </w:p>
    <w:p w14:paraId="05BB1196"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749E68A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C22B6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0C3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вышел приказ НКАП N 476сс:</w:t>
      </w:r>
    </w:p>
    <w:p w14:paraId="4A4EF7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"ГКО постановлением от 23 июля 1944 N 6246сс принял к сведению сообщение НКАП и ВВС о том, что самолет-штурмовик Ил-10 с АМ-42 успешно прошел гос. испытания и имеет следующие данные:</w:t>
      </w:r>
    </w:p>
    <w:p w14:paraId="527999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- 507 км/час</w:t>
      </w:r>
    </w:p>
    <w:p w14:paraId="1E00DA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высоте 2800 м - 551 км/час</w:t>
      </w:r>
    </w:p>
    <w:p w14:paraId="21CDEE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- 7300 м</w:t>
      </w:r>
    </w:p>
    <w:p w14:paraId="743BE2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нормальной нагрузкой в 400 кг - 800 км</w:t>
      </w:r>
    </w:p>
    <w:p w14:paraId="387E82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нормальная - 400 кг, макс. - 600 км</w:t>
      </w:r>
    </w:p>
    <w:p w14:paraId="685F97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p w14:paraId="365135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 2 пушки ВЯ с боезапасом по 150 снарядов и 2 ШКАС с боезапасом по 750 патронов</w:t>
      </w:r>
    </w:p>
    <w:p w14:paraId="647A74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- 1 облегченная универсальная пушка Шпитального калибра 20 мм с боезапасом 150 снарядов или Березина с боезапасом 150</w:t>
      </w:r>
    </w:p>
    <w:p w14:paraId="48D53D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w:t>
      </w:r>
    </w:p>
    <w:p w14:paraId="3797E0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этого постановления приказываю:</w:t>
      </w:r>
    </w:p>
    <w:p w14:paraId="5888A4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10 ГУ - зам. наркома А.И.Кузнецову, директорам заводов 1 В.Я.Литвинову и 18 А.А.Белянскому и ГК С.В.И. организовать на заводах 1 и 18 серийное производство самолетов штурмовиков Ил-10 с АМ-42.</w:t>
      </w:r>
    </w:p>
    <w:p w14:paraId="0D0BC3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Ил-10 выпускать с данными, указанными в наст. постановлении, вооруженные для стрельбы назад пулеметом Березина.</w:t>
      </w:r>
    </w:p>
    <w:p w14:paraId="175AA1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 10 ГУ, директорам заводов 1 и 18 обеспечить выпуск в 1944 450 новых штурмовиков Ил-10, сохранив с 15 июля с.г. до конца первого квартала 1945 общий выпуск самолетов на этих заводах по 11 самолетов в сутки.</w:t>
      </w:r>
    </w:p>
    <w:p w14:paraId="0AE87B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Установить заводам 1 и 18 следующую программу выпуска Ил-10 по месяцам:</w:t>
      </w:r>
    </w:p>
    <w:p w14:paraId="13E5FF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 - 5</w:t>
      </w:r>
    </w:p>
    <w:p w14:paraId="797916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- 25</w:t>
      </w:r>
    </w:p>
    <w:p w14:paraId="356365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 - 70</w:t>
      </w:r>
    </w:p>
    <w:p w14:paraId="4127D2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 - 125 каждому заводу (1695,56).</w:t>
      </w:r>
    </w:p>
    <w:p w14:paraId="2FB4F6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00D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1B35F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ви А.Г.Брунов</w:t>
      </w:r>
    </w:p>
    <w:p w14:paraId="5962E4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К.П.Ковальский</w:t>
      </w:r>
    </w:p>
    <w:p w14:paraId="41F7F9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Якимов</w:t>
      </w:r>
    </w:p>
    <w:p w14:paraId="612700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05AE2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29AE6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2B1D2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1AE543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 для охлаждения воды остались без изменения еще с с-та И-220</w:t>
      </w:r>
    </w:p>
    <w:p w14:paraId="684D1F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71BF76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4хШ-20 с б/з по 100 на каждую</w:t>
      </w:r>
    </w:p>
    <w:p w14:paraId="592D36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испытаний:</w:t>
      </w:r>
    </w:p>
    <w:p w14:paraId="3682C0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512EE5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при Рк 1350, 2350 об. И весе 3900 до 5000 м - 4,5 минуты, до 9000 м - 9,2</w:t>
      </w:r>
    </w:p>
    <w:p w14:paraId="0F23CD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АВ-5Л1322Ф диаметром 3,6</w:t>
      </w:r>
    </w:p>
    <w:p w14:paraId="6B86F8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боевом режиме не определялась</w:t>
      </w:r>
    </w:p>
    <w:p w14:paraId="33F293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7C134F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BE2B1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2B89A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w:t>
      </w:r>
    </w:p>
    <w:p w14:paraId="4F0594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и ГК з-да № 155 А.И.М</w:t>
      </w:r>
    </w:p>
    <w:p w14:paraId="240CD8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ГК Гуревич</w:t>
      </w:r>
    </w:p>
    <w:p w14:paraId="1BED32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 Е.Ф.Савин (767,2).</w:t>
      </w:r>
    </w:p>
    <w:p w14:paraId="75C3F5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9FD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бригада НИИ ВВС (Ю.А.Антипов и А.Г.Прошаков и др.) закончила гос. испытания Як-3-2 с ВК107А, которые начались 7 февраля 1944 и 15 мая 1944 были прерваны из-за поломки и продолжены с 13 июля 1944. Всего выполнили 44 полета (5+39) общей продолжительностью 25:41. Ви был Г.А.Седов. В облете приняли участие П.М.Стефановский и др. Несмотря на недоведенность двигателя машина была признана лучшим советским истребителем, но перед внедрением в серию требовалось устранить дефекты (65,187).</w:t>
      </w:r>
    </w:p>
    <w:p w14:paraId="6F441E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DF9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на восьми машинах из облетанной партии завода № 166, пришлось 22 раза переставлять винты, вызывавшие тряску. Из них сдать заказчику удалось лишь два истребителя (12046).</w:t>
      </w:r>
    </w:p>
    <w:p w14:paraId="0163DF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F8675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был освобожден Глушко, причем с него была снята су</w:t>
      </w:r>
      <w:r w:rsidRPr="0076577C">
        <w:rPr>
          <w:rFonts w:ascii="Times New Roman" w:hAnsi="Times New Roman"/>
          <w:color w:val="000000" w:themeColor="text1"/>
          <w:sz w:val="16"/>
          <w:szCs w:val="16"/>
        </w:rPr>
        <w:softHyphen/>
        <w:t>димость (10675).</w:t>
      </w:r>
    </w:p>
    <w:p w14:paraId="14615B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F23F3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9709B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1F0012" w14:textId="77777777" w:rsidR="00D95F4C" w:rsidRPr="001A0BAA" w:rsidRDefault="00D95F4C" w:rsidP="00D95F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29 по 31 августа 1944 года были проведены сравнительные испытания пробиваемости Д-25Т и 100-мм полевой пушки БС-3. В этих испытания снова приняло участие руководство НКВ, ГБТУ, ГАУ и НКТП. На испытаниях использовалось два типа бронебойных снарядов для Д-25Т – тупоголовый и остроголовый. Стрельбы показали очень похожие результаты пробиваемости. Предельной дистанцией пробития верхней лобовой детали «Пантеры» снарядом БС-3 стали 1500 метров. Остроголовый снаряд Д-25Т пробил броню немецкого танка на дистанции 2000 метров, а тупоголовый – на дистанции 2500 метров (25648).</w:t>
      </w:r>
    </w:p>
    <w:p w14:paraId="78525E4B" w14:textId="77777777" w:rsidR="00D95F4C" w:rsidRPr="001A0BAA" w:rsidRDefault="00D95F4C" w:rsidP="00D95F4C">
      <w:pPr>
        <w:spacing w:after="0" w:line="240" w:lineRule="auto"/>
        <w:jc w:val="both"/>
        <w:rPr>
          <w:rFonts w:ascii="Times New Roman" w:hAnsi="Times New Roman"/>
          <w:color w:val="0070C0"/>
          <w:sz w:val="16"/>
          <w:szCs w:val="16"/>
        </w:rPr>
      </w:pPr>
    </w:p>
    <w:p w14:paraId="200626F8"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Нарком вооружения Д.Ф.Устинов и начальник ГАУ Н.Д.Яковлев представили в ГКО модернизированный ручной пулемет ДП. Образец получил наименование "Дегтярева пехотный модернизированный" (ДПМ) (14753).</w:t>
      </w:r>
    </w:p>
    <w:p w14:paraId="2711B131"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6CC768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вышло Постановление ГКО № 6480 О выделении 2 тыс. мобилизованных в Молдавской ССР для восстановления завода им. А.Марти в Одессе. РГАНИР, Фонд ГКО, д. 297, лл. 142 (11012).</w:t>
      </w:r>
    </w:p>
    <w:p w14:paraId="38EE12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4124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вышло Распоряжение ГКО № 6481. О сохранении в Кирове РУ и двух школ ФЗО НКТП и об организации училища и двух школ ФЗО в Харькове. РГАНИР, Фонд ГКО, д. 297, лл. 143 (11012).</w:t>
      </w:r>
    </w:p>
    <w:p w14:paraId="7E2837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7E89D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вышло Распоряжение ГКО № 6482. О мерах по обеспечению восстановления завода им.Петровского НКМВ в Херсоне. РГАНИР, Фонд ГКО, д. 297, лл. 144-145 (11012).</w:t>
      </w:r>
    </w:p>
    <w:p w14:paraId="61E1B5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AEFD7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Подписан приемный акт на 11-й стотонник I серии (постройки Балтийского завода). Адмиралтейцы завершили ревизию механизмов на 17-м МБК, который совершил контрольный пробег по Неве (10671).</w:t>
      </w:r>
    </w:p>
    <w:p w14:paraId="4E2A97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31502D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81A2A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DF2B27"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оперативная сводка Совинформбюро:</w:t>
      </w:r>
    </w:p>
    <w:p w14:paraId="62875F64"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29 августа юго-восточнее города Валга наши войска с боями заняли более 60 населённых пунктов; среди них — Тахева, Лывакас, Ныгли, Межвири, Поканы, Салмани, Янужи, Бломе, Стати.</w:t>
      </w:r>
    </w:p>
    <w:p w14:paraId="7E637290"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успешно отбили атаки пехоты и танков противника и улучшили свои позиции.</w:t>
      </w:r>
    </w:p>
    <w:p w14:paraId="482F0C74"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северо-восточнее Бухареста, наши войска, развивая успешное наступление, овладели крупным узлом железных и шоссейных дорог городом Бузэу, а также с боями заняли более 150 других населённых пунктов, в том числе крупные населённые пункты Попешти, Блэжани, Хаиманалеле, Матешти, Балта Плопулуй, Нинолешти, Вылчелеле, Роману, Траян, Бордей Верде, Голашей Ноуй и железнодорожные станции Сэрат, Траян, Аричю, Ступина, Эойца, Бобоку.</w:t>
      </w:r>
    </w:p>
    <w:p w14:paraId="4FFD87A5"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Измаил наши войска форсировали реку Дунай и, развивая наступление на юг, заняли на территории северной Добруджи более 50 населённых пунктов, среди которых города Исакча, Мэнчин, Бабадаг, крупные населённые пункты Каркалиул, Туркоайя, Черна, Печиняга, Дорабанцул, Чукурова и железнодорожная станция Бабадаг.</w:t>
      </w:r>
    </w:p>
    <w:p w14:paraId="4C49A60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 результате стремительного наступления моторизованных и танковых соединений, во взаимодействии с кораблями и десантными частями Черноморского флота, 29 августа овладели городом и важнейшим портом на Чёрном море Констанца.</w:t>
      </w:r>
    </w:p>
    <w:p w14:paraId="407403C9"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существенных изменений.</w:t>
      </w:r>
    </w:p>
    <w:p w14:paraId="3DC1FF4D"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28 августа наши войска на всех фронтах подбили и уничтожили 60 немецких танков. В воздушных боях и огнём зенитной артиллерии сбито 27 самолётов противника.</w:t>
      </w:r>
    </w:p>
    <w:p w14:paraId="566BF92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Валга части Н-ского соединения, преодолевая сопротивление противника, с боями продвинулись вперёд до 10 километров. На ряде участков наши войска вышли к реке Гауя (Койва). Немцы выбиты из сильно укреплённых опорных пунктов, в том числе из крупного населённого пункта Бломе. Уничтожено до 400 вражеских солдат и офицеров. Захвачено два склада боеприпасов и склад с военным имуществом.</w:t>
      </w:r>
    </w:p>
    <w:p w14:paraId="074302C7"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(предместье Варшавы на правом берегу реки Вислы) в первой половине дня отмечалась усиленная активность немецких разведывательных отрядов. Во второй половине дня пехота и танки противника несколько раз атаковали наши позиции. Советские части встретили гитлеровцев сильным огнём из всех видов оружия и вынудили их поспешно отойти. Преследуя отступающего противника, наши пехотинцы овладели выгодными позициями. Захвачено у немцев 9 противотанковых орудий, 24 пулемёта и 5 миномётов. Взяты пленные.</w:t>
      </w:r>
    </w:p>
    <w:p w14:paraId="30CE2E16"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Румынии, северо-восточнее города Бухарест, советские танки и пехота продвинулись на 30 километров вперёд и вышли к реке Бузэу. Немцы, укрепившись на южном берегу этой реки, оказывали упорное сопротивление. Советские части преодолели водную преграду и ворвались в город Бу-ээу. Противник пытался любой ценой удержать в своих руках крупный узел железных и шоссейных дорог, прикрывающий пути к Бухаресту, столице Румынии, и к нефтяным промыслам Плоешти. Стремительными ударами наши войска разгромили немцев и обратили их в беспорядочное бегство. Захвачено много трофеев и пленных. На другом участке советские части окружили и уничтожили два батальона немецкой пехоты. Взято 400 пленных. Захвачены 23 орудия, 60 пулемётов, свыше 1.000 винтовок и автоматов и большой обоз с военным имуществом.</w:t>
      </w:r>
    </w:p>
    <w:p w14:paraId="70CAD8C2"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Измаил наши войска переправились через реку Дунай и, развивая наступление, продвинулись на юг до 40 километров. Части Н-ского соединения, наступая вдоль шоссе Тульча — Констанца, овладели городом Бабадаг. В этом районе взято в плен более 200 солдат и офицеров противника. Советские подвижные отряды окружили и ликвидировали отдельные части и подразделения немецких войск.</w:t>
      </w:r>
    </w:p>
    <w:p w14:paraId="30EA715B"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во взаимодействии с кораблями и десантными частями Черноморского флота, сегодня овладели городом и портом Констанца. Наши танковые и моторизованные соединения стремительно продвинулись на юг, разгромив на своём пути отдельные группы войск противника. При поддержке судов Черноморского флота и десанта морской пехоты наши войска заняли Констанцу. Констанца — важнейший румынский порт на Чёрном море. В течение трёх лет этот порт служил основной базой военно-морского флота немецко-фашистских захватчиков.</w:t>
      </w:r>
    </w:p>
    <w:p w14:paraId="2D0B72A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Краснознаменного Балтийского флота атаковали в районе Лепая (Либава) конвой судов противника в составе двух транспортов, трёх подводных лодок и двух сторожевых кораблей. Советские лётчики потопили один транспорт водоизмещением в 12 тысяч тонн и две подводные лодки немцев.</w:t>
      </w:r>
    </w:p>
    <w:p w14:paraId="2B3AF652"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днях выступил с речью министр внутренних дел Венгрии Бонцош. Его речь красноречиво свидетельствует о настроениях населения Венгрии. Напуганный последними событиями, немецкий ставленник выболтал то, что гитлеровцы всячески стараются скрыть. Бонцош сказал: «В нашем тылу имеют место выступления, которые угрожают прочности государственного строя... Одним из опаснейших симптомов во внутренней жизни Венгрии является взаимное недоверие между народом и органами власти. Государственная власть питает недоверие к гражданам. Граждане же питают недоверие к правительству и не верят тому, о чём сообщают власти».</w:t>
      </w:r>
    </w:p>
    <w:p w14:paraId="1008665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Венгерский фашист Бонцош грозит жестоко расправиться с недовольными и клянётся, что он будет «охранять честь жандармского меча и полицейской сабли». «Пока я буду находиться на этом посту, — заявил венгерский министр,— я не допущу, чтобы в стране происходили волнения».</w:t>
      </w:r>
    </w:p>
    <w:p w14:paraId="2D4B7E3C"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Когда у палачей начинает почва шататься под ногами, они пытаются кровавым террором, виселицами и расстрелами продлить своё существование. Давно ли предшественник Бонцоша на посту министра внутренних дел Ярош извергал потоки брани и угроз по адресу своих недовольных соотечественников. «Тем, кто сопротивляется, я дам понять, что такое воинская дисциплина»,— надрывался венгерский Подручный Гитлера. Ярош оказался министром на час. Уже недалеко то время, когда все венгерские прислужники Гитлера полетят кубарем. Это произойдёт гораздо раньше, чем они думают.» </w:t>
      </w:r>
    </w:p>
    <w:p w14:paraId="4436A115"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начинается Словацкое народное востание, центром которого становится Банска-Быстрица. Одним из руководителей его является будущий руководитель Чехословакии Густав Гусак. Еще в начале 1960-х годов он будет называться в советской печати попавшим в руководство Коммунистической партии Словакии буржуазным националистом (14753).</w:t>
      </w:r>
    </w:p>
    <w:p w14:paraId="7ECE81EF"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535BAFD3" w14:textId="77777777" w:rsidR="00CD78CA" w:rsidRPr="0076577C" w:rsidRDefault="00CD78C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 xml:space="preserve">в 1944 году завершилась Белорусская операция войск 1-го Прибалтийского, 3, 2 и 1-го Белорусских фронтов: противник отброшен на запад до 600 км, освобождена часть Литовской ССР и Латвийской ССР, завершено освобождение Белорусской ССР, началось освобождение Польши. Группа армий "Север" оказалась фактически изолированной в Прибалтике; полностью уничтожены 17 дивизий и 3 бригады противника, 50 дивизий лишились более половины своего состава. Завершилась Львовско-Сандомирская операция: войска 1-го Украинского фронта перешли к обороне на рубеже Юзефув, Лагув, Дембица, северо-восточнее Кросно; разгромили группу армий "Северная Украина" (из 56 дивизий разгромлены 32 и уничтожены 8), совместно с войсками 4-го Украинского фронта завершили освобождение Украинской ССР, совместно с войсками 1-го Белорусского фронта освободили юго-восточные районы Польши, захватили стратегический плацдарм на западном берегу реки Вислы. Завершилась Ясско-Кишинёвская операция: войска 2-го и 3-го Украинских фронтов во взаимодействии с Черноморским флотом и </w:t>
      </w:r>
      <w:r w:rsidRPr="0076577C">
        <w:rPr>
          <w:rFonts w:ascii="Times New Roman" w:hAnsi="Times New Roman"/>
          <w:color w:val="000000" w:themeColor="text1"/>
          <w:sz w:val="16"/>
          <w:szCs w:val="16"/>
        </w:rPr>
        <w:lastRenderedPageBreak/>
        <w:t>Дунайской военной флотилией разгромили группу армий "Южная Украина" (уничтожены 22 немецкие и почти все из находившихся на фронте румынские дивизии), освободили Молдавскую ССР и Измаильскую область; выведена из войны на стороне Германии Румыния; созданы благоприятные условия для победы национального антифашистского и антиимпериалистического восстания румынского народа. Советское правительство сообщило правительству Финляндии (после того, как финское правительство 25 августа 1944 г. обратилось с соответствующим предложением к Советскому правительству) о согласии вступить в переговоры при условии, если Финляндия разорвёт отношения с фашистской Германией и обеспечит вывод немецко-фашистских войск со своей территории не позже 15 сентября. Началось Словацкое национальное восстание, продолжавшееся до 27 октября. Немецко-фашистские войска начали оккупацию Словакии (14753).</w:t>
      </w:r>
    </w:p>
    <w:p w14:paraId="7F75112F" w14:textId="77777777" w:rsidR="00CD78CA" w:rsidRPr="0076577C" w:rsidRDefault="00CD78CA" w:rsidP="0076577C">
      <w:pPr>
        <w:spacing w:after="0" w:line="240" w:lineRule="auto"/>
        <w:jc w:val="both"/>
        <w:rPr>
          <w:rFonts w:ascii="Times New Roman" w:hAnsi="Times New Roman"/>
          <w:color w:val="000000" w:themeColor="text1"/>
          <w:sz w:val="16"/>
          <w:szCs w:val="16"/>
        </w:rPr>
      </w:pPr>
    </w:p>
    <w:p w14:paraId="492128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года шесть пилотов 6-го ГИАП (ведущие: Воронов, Гриб, Локинский) получили приказ приземлиться на аэродроме Мамая, в 25 км от Констанцы, где была основная база румынских истребителей. Опасаясь, что румыны окажутся не слишком гостеприимны, за креслом каждого пилота посадили механика с ППШ. Однако румыны проявили благоразумие, и уже 30 августа в Мамая перебазировался весь 6-й гвардейский (2691).</w:t>
      </w:r>
    </w:p>
    <w:p w14:paraId="182008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874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формально закончилась Белорусская наступательная операция (1348,229).</w:t>
      </w:r>
    </w:p>
    <w:p w14:paraId="198F26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09D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завершилась Львовско-Сандомирская операция (3481).</w:t>
      </w:r>
    </w:p>
    <w:p w14:paraId="2F7842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9DC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Каталина к Князева доставила в Констанцу дипмиссию и десант для занятия города. В тот же день доставил ультиматум в Сулин, а 8 сентября парламентеров и десант - в Варну (99,241).</w:t>
      </w:r>
    </w:p>
    <w:p w14:paraId="4AE507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1CF2D"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войска 3-го Украинского фронта (генерал армии Ф.И.Толбухин) и силы Черноморского флота (адмирал Ф.С.Октябрьский) заняли порт Констанца в Румынии. В этот день из Сулины в Констанцу вышли 30 торпедных катеров под командованием капитана 2 ранга В.Т.Проценко и 6 малых охотников с 800 морскими пехотинцами на борту. Совместными усилиями сухопутные войска и силы флота овладели Констанцей. К 12 ч. 29 августа командующий румынским флотом принял и выполнил ультиматум о капитуляции и сдаче кораблей. 5 сентября на всех кораблях в Констанце румынские экипажи были заменены советскими командами (14753).</w:t>
      </w:r>
    </w:p>
    <w:p w14:paraId="7655D393"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55A2B3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года капитан Князев сел в порту Констанцы на PBY-1 Номад с группой генерал-майора Желанова, которая должна была обеспечить сдачу захваченного румынами имущества бывших союзников. В тот же день Князев привез парламентеров в Сулин (3457,130).</w:t>
      </w:r>
    </w:p>
    <w:p w14:paraId="5DD1D9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089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года в тылу у немцев началось Словацкое национальное восстание, которое поддержали страны антигитлеровской коалиции, включая СССР. 17 сентября 1-й чехословацкий иап в составе 21 Ла-5ФН поднялся с аэродрома Кросно и перелетел на площадку у деревни Зольна неподалеку от Зволена, на территории, освобожденной повстанцами.</w:t>
      </w:r>
    </w:p>
    <w:p w14:paraId="020A8E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аэродрома Зольна 1-й чехословацкий иап совершил первые боевые вылеты. Самолеты с двумя 50 кг бомбами, подвешенными под крылом, использовались преимущественно для штурмовки наземных войск неприятеля, но бывали и исключения. </w:t>
      </w:r>
    </w:p>
    <w:p w14:paraId="69F636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боев в Словакии полк уничтожил два танка, шесть артиллерийских батарей, около 90 автомашин, два склада, три паровоза и четыре вагона, а также около десяти самолетов противника. Например, 7 октября, возвращаясь со штурмовки, пилоты Стеглик и Коц- фельд заметили пять немецких пикировщиков Ju 87D, бомбящих бронепоезд повстанцев. Хотя патроны были на исходе, они сорвали бомбометание и сбили одного "лаптежника".</w:t>
      </w:r>
    </w:p>
    <w:p w14:paraId="25909F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Зольны 1-й чешский иап перебрался на более крупный аэродром Три Дуба. 18 октября II немецких истребителей попытались проштурмовать эту площадку, но им навстречу поднялась пара Ла-5ФН, сбившая FW 190.</w:t>
      </w:r>
    </w:p>
    <w:p w14:paraId="3855EC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Повстанцы сражались около двух месяцев, а когда восстание было подавлено, оставшиеся 11 истребителей полка вылетели в Румынию, перешедшую к тому времени на сторону антигитлеровской коалиции.</w:t>
      </w:r>
    </w:p>
    <w:p w14:paraId="53608F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года в полку осталось пять самолетов. К тому времени производство Ла-5 прекратилось, и полк пополнился самолетами из 41 - го гвардейского иап, осваивавшего Ла-7. Впоследствии сформировали 2-иап на истребителях Лавочкина. Война для чехословацких летчиков завершилась 6 мая.</w:t>
      </w:r>
    </w:p>
    <w:p w14:paraId="3A70D6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не прерывать повествование, отмечу, что чехословацкие пилоты 1-го иап впоследствии пересели на Ла-7. После войны оставшиеся Ла-5ФН, УТИЛа-5 и Ла-7, получившие обозначения S-95, CS-95 и S-97 соответственно, сосредоточили в 1-й иад, дислоцировавшейся в Словакии. Тщательно ухоженные машины, хранившиеся в закрытых помещениях, прослужили до начала 1950-х годов (12032).</w:t>
      </w:r>
    </w:p>
    <w:p w14:paraId="15E71C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2C340E"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August</w:t>
      </w:r>
      <w:r w:rsidRPr="0076577C">
        <w:rPr>
          <w:rFonts w:ascii="Times New Roman" w:hAnsi="Times New Roman"/>
          <w:color w:val="000000" w:themeColor="text1"/>
          <w:sz w:val="16"/>
          <w:szCs w:val="16"/>
        </w:rPr>
        <w:t xml:space="preserve"> 29 1944 </w:t>
      </w:r>
      <w:r w:rsidRPr="0076577C">
        <w:rPr>
          <w:rFonts w:ascii="Times New Roman" w:hAnsi="Times New Roman"/>
          <w:color w:val="000000" w:themeColor="text1"/>
          <w:sz w:val="16"/>
          <w:szCs w:val="16"/>
          <w:lang w:val="en-US"/>
        </w:rPr>
        <w:t>SlovakUprisingbegins</w:t>
      </w:r>
      <w:r w:rsidRPr="0076577C">
        <w:rPr>
          <w:rFonts w:ascii="Times New Roman" w:hAnsi="Times New Roman"/>
          <w:color w:val="000000" w:themeColor="text1"/>
          <w:sz w:val="16"/>
          <w:szCs w:val="16"/>
        </w:rPr>
        <w:t xml:space="preserve"> (1050).</w:t>
      </w:r>
    </w:p>
    <w:p w14:paraId="60D5D74C"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17320"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началось Словацкое восстание (1050) и длилось до 27 октября 1944, когда немцы отбили все захваченные районы, а партизаны ушли в горы (2443,127).</w:t>
      </w:r>
    </w:p>
    <w:p w14:paraId="609A5768"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8273F"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29, 1944: Start of an uprising in Slovakia against the pro-German government of Dr. Tiso (3819).</w:t>
      </w:r>
    </w:p>
    <w:p w14:paraId="65A65607"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3F48F3"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началось Словацкое восстание (3819).</w:t>
      </w:r>
    </w:p>
    <w:p w14:paraId="4BDE5629"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C5277" w14:textId="77777777" w:rsidR="00F43614" w:rsidRPr="0076577C" w:rsidRDefault="00F4361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началось Словацкое антифашистское восстание (4962).</w:t>
      </w:r>
    </w:p>
    <w:p w14:paraId="27146477" w14:textId="77777777" w:rsidR="00F43614" w:rsidRPr="0076577C" w:rsidRDefault="00F4361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EFCC6" w14:textId="77777777" w:rsidR="00F43614" w:rsidRPr="0076577C" w:rsidRDefault="00F43614"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29 августа 1944 года</w:t>
      </w:r>
      <w:r w:rsidRPr="0076577C">
        <w:rPr>
          <w:rStyle w:val="ucoz-forum-post"/>
          <w:rFonts w:ascii="Times New Roman" w:eastAsia="Times New Roman" w:hAnsi="Times New Roman"/>
          <w:color w:val="000000" w:themeColor="text1"/>
          <w:sz w:val="16"/>
          <w:szCs w:val="16"/>
        </w:rPr>
        <w:t xml:space="preserve"> Началось словацкое народное восстание. Авиационная группа, в которую входили 12 S.328, 6 FW-189A-2, 4 Bf.109G-6, 5 В.534 и один Bk.534 перешли на сторону восставших. Все бомбардировщики 31 августа перебазировались на львовский аэродром, но это не помешало им совершать боевые вылеты против немецких частей на территории Словакии. После октября 1944 года уцелевшие S.328 вывели из боёв, окончательно переведя в разряд учебных самолётов, но уже в составе советской авиации (14753).</w:t>
      </w:r>
    </w:p>
    <w:p w14:paraId="5B142613" w14:textId="77777777" w:rsidR="00F43614" w:rsidRPr="0076577C" w:rsidRDefault="00F43614" w:rsidP="0076577C">
      <w:pPr>
        <w:spacing w:after="0" w:line="240" w:lineRule="auto"/>
        <w:jc w:val="both"/>
        <w:rPr>
          <w:rStyle w:val="ucoz-forum-post"/>
          <w:rFonts w:ascii="Times New Roman" w:eastAsia="Times New Roman" w:hAnsi="Times New Roman"/>
          <w:color w:val="000000" w:themeColor="text1"/>
          <w:sz w:val="16"/>
          <w:szCs w:val="16"/>
        </w:rPr>
      </w:pPr>
    </w:p>
    <w:p w14:paraId="2F058131" w14:textId="77777777" w:rsidR="00F4361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13A09EC" w14:textId="77777777" w:rsidR="00F43614" w:rsidRPr="0076577C" w:rsidRDefault="00F4361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9B6366"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советское правительство сообщило правительству Финляндии о согласии вступить в переговоры, если Финляндия порвет отношения с Германией и обеспечит вывод немецких войск со своей территории в течение двух недель. Советское правительство выразило готовность подписать полноценный мирный договор, но этому воспротивилось правительство Великобритании (14753).</w:t>
      </w:r>
    </w:p>
    <w:p w14:paraId="26411088"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2923F388"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посол СССР в Швеции А.М.Коллонтай передала ответ Советского правительства на просьбу Финляндии: 1) порвать с Германией, 2) вывести немецкие войска, 3) послать делегацию в Москву (14753).</w:t>
      </w:r>
    </w:p>
    <w:p w14:paraId="63427A7D"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0861F9F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1BE83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9869FC"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ночь с 29 на 30 августа 1944 в налете на Кенигсберг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526D6EB" w14:textId="77777777" w:rsidR="00A25A97" w:rsidRPr="0076577C" w:rsidRDefault="00A25A97" w:rsidP="0076577C">
      <w:pPr>
        <w:framePr w:h="110" w:wrap="notBeside" w:hAnchor="margin" w:x="10771" w:y="16199"/>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ru"/>
        </w:rPr>
        <w:t>л</w:t>
      </w:r>
    </w:p>
    <w:p w14:paraId="7E0FBE46" w14:textId="77777777" w:rsidR="00A25A97" w:rsidRPr="0076577C" w:rsidRDefault="00A25A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3D037984"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4959A0FB"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0E81A9D5"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F5D1265"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lastRenderedPageBreak/>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50976124"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5A76819C"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0F572E38"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1E94C714"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Отдельные обугленные трупы извлекались из подвалов домов вплоть до 1947 г.</w:t>
      </w:r>
    </w:p>
    <w:p w14:paraId="4CA60E9A" w14:textId="77777777" w:rsidR="00A25A97" w:rsidRPr="0076577C" w:rsidRDefault="00A25A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писал Отто фон Ляш, в ходе налета 30 августа в Кёнигсберге «осталось без крова 150 000 жителей, разрушено и сожжено до 48% зданий. Лишь 8% поврежденных зданий было восстановлено в течение шести последующих месяцев, остальные 40% составляли здания, до основания разрушенные или сильно поврежденные. От бомбежки пострадали только кварталы жилых домов, а из общественных и административных зданий - те, что располагались в жилых кварталах или по соседству с ними. Нетронутыми, однако Имперуголь, мост Имперской железной дороги, Королевский мельзавод и зернохранилище, завод Штайнфурт, целлюлозные заводы Коссе и Закхайма, верфь Шихау, порт с его складами и хранилищами, Главный вокзал и т.д.»</w:t>
      </w:r>
    </w:p>
    <w:p w14:paraId="198AF69A"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Собственно, выбор целей в Кёнигсберге был абсолютно логичен. Разумеется, в пределах англосакской логики и менталитета: мощнейшие в Европе форты Кёнигсберга, порт и верфи пусть остаются в неприкосновенности. Они пригодятся рейху в сдерживании Красной Армии. А вот исторический центр Кёнигсберга и его мирное население можно и уничтожить, дабы убийством женщин и детей запугать Германию. Ну а Советам пусть останутся только развалины одного из красивейших городов Европы (19845).</w:t>
      </w:r>
    </w:p>
    <w:p w14:paraId="03231E75" w14:textId="77777777" w:rsidR="00A25A97" w:rsidRPr="0076577C" w:rsidRDefault="00A25A97"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75541DEE" w14:textId="77777777" w:rsidR="00A25A97" w:rsidRPr="0076577C" w:rsidRDefault="00A25A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августа 1944 последний авиаудар операции «Гудвуд», «Гудвуд IV», неудачен, потому что немецкая дымовая завеса над Тирпиц делает невозможным его поражение (20373).</w:t>
      </w:r>
    </w:p>
    <w:p w14:paraId="370D32D8" w14:textId="77777777" w:rsidR="00A25A97" w:rsidRPr="0076577C" w:rsidRDefault="00A25A97" w:rsidP="0076577C">
      <w:pPr>
        <w:spacing w:after="0" w:line="240" w:lineRule="auto"/>
        <w:jc w:val="both"/>
        <w:rPr>
          <w:rFonts w:ascii="Times New Roman" w:hAnsi="Times New Roman"/>
          <w:color w:val="000000" w:themeColor="text1"/>
          <w:sz w:val="16"/>
          <w:szCs w:val="16"/>
        </w:rPr>
      </w:pPr>
    </w:p>
    <w:p w14:paraId="4C598A12" w14:textId="77777777" w:rsidR="00D95F4C" w:rsidRPr="001A0BAA" w:rsidRDefault="00D95F4C" w:rsidP="00D95F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августа 1944 г. вермахт начал операцию по оккупации территории Словакии – ненадежного союзника Германии. В свою очередь, армия Словакии объявила себя частью единой чехословацкой армии, воевавшей на стороне союзников, и начала боевые действия против подразделений вермахта. К октябрю численность словацкой армии составляла примерно 50 000 военнослужащих и примерно 7 000 партизан. Небольшие словацкие ВВС были сконцентрированы на расположенном между городами Бансньска</w:t>
      </w:r>
      <w:r w:rsidRPr="001A0BAA">
        <w:rPr>
          <w:rFonts w:ascii="Times New Roman" w:hAnsi="Times New Roman"/>
          <w:color w:val="0070C0"/>
          <w:sz w:val="16"/>
          <w:szCs w:val="16"/>
        </w:rPr>
        <w:noBreakHyphen/>
        <w:t>Быстрица и Зволен аэродроме Три Дуба. Словаки контролировали обширную территорию, но эта территория являлась изолированным анклавом внутри германских владений.</w:t>
      </w:r>
    </w:p>
    <w:p w14:paraId="2212BA85" w14:textId="77777777" w:rsidR="00D95F4C" w:rsidRPr="001A0BAA" w:rsidRDefault="00D95F4C" w:rsidP="00D95F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Командующий словацкой армией генерал Ян Голян обратился за помощью к русским. 1</w:t>
      </w:r>
      <w:r w:rsidRPr="001A0BAA">
        <w:rPr>
          <w:rFonts w:ascii="Times New Roman" w:hAnsi="Times New Roman"/>
          <w:color w:val="0070C0"/>
          <w:sz w:val="16"/>
          <w:szCs w:val="16"/>
        </w:rPr>
        <w:noBreakHyphen/>
        <w:t>й чехословацкий истребительный авиаполк в это время базировался на аэродроме Проскуров, район Львова, но входил в состав 2</w:t>
      </w:r>
      <w:r w:rsidRPr="001A0BAA">
        <w:rPr>
          <w:rFonts w:ascii="Times New Roman" w:hAnsi="Times New Roman"/>
          <w:color w:val="0070C0"/>
          <w:sz w:val="16"/>
          <w:szCs w:val="16"/>
        </w:rPr>
        <w:noBreakHyphen/>
        <w:t>й воздушной армии, которой командовал генерал Красовский. Чехословацкие летчики получили приказ оказывать непосредственную помощь армии Словакии. 17 сентября 1944 г. полк, имевший на вооружении 21 истребитель Ла</w:t>
      </w:r>
      <w:r w:rsidRPr="001A0BAA">
        <w:rPr>
          <w:rFonts w:ascii="Times New Roman" w:hAnsi="Times New Roman"/>
          <w:color w:val="0070C0"/>
          <w:sz w:val="16"/>
          <w:szCs w:val="16"/>
        </w:rPr>
        <w:noBreakHyphen/>
        <w:t>5ФН, приземлился на вновь построенном в окрестностях Зволена аэродроме Жолна. Ночью в Жолну самолетами Ли</w:t>
      </w:r>
      <w:r w:rsidRPr="001A0BAA">
        <w:rPr>
          <w:rFonts w:ascii="Times New Roman" w:hAnsi="Times New Roman"/>
          <w:color w:val="0070C0"/>
          <w:sz w:val="16"/>
          <w:szCs w:val="16"/>
        </w:rPr>
        <w:noBreakHyphen/>
        <w:t>2 перебросили штаб полка, топливо и боеприпасы.</w:t>
      </w:r>
    </w:p>
    <w:p w14:paraId="438A3BF6" w14:textId="77777777" w:rsidR="00D95F4C" w:rsidRPr="001A0BAA" w:rsidRDefault="00D95F4C" w:rsidP="00D95F4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Чехословацкие летчики включились в боевые действия уже на следующий день (25068).</w:t>
      </w:r>
    </w:p>
    <w:p w14:paraId="292B1653" w14:textId="77777777" w:rsidR="00D95F4C" w:rsidRPr="001A0BAA" w:rsidRDefault="00D95F4C" w:rsidP="00D95F4C">
      <w:pPr>
        <w:spacing w:after="0" w:line="240" w:lineRule="auto"/>
        <w:jc w:val="both"/>
        <w:rPr>
          <w:rFonts w:ascii="Times New Roman" w:hAnsi="Times New Roman"/>
          <w:color w:val="0070C0"/>
          <w:sz w:val="16"/>
          <w:szCs w:val="16"/>
        </w:rPr>
      </w:pPr>
    </w:p>
    <w:p w14:paraId="74CF01C7"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премьер-министром Венгрии назначен генерал Г.Лакатош (14753).</w:t>
      </w:r>
    </w:p>
    <w:p w14:paraId="44841F63"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1BB4E89E" w14:textId="77777777" w:rsidR="00F43614" w:rsidRPr="0076577C" w:rsidRDefault="00F4361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августа </w:t>
      </w:r>
      <w:r w:rsidRPr="0076577C">
        <w:rPr>
          <w:rFonts w:ascii="Times New Roman" w:hAnsi="Times New Roman"/>
          <w:color w:val="000000" w:themeColor="text1"/>
          <w:sz w:val="16"/>
          <w:szCs w:val="16"/>
        </w:rPr>
        <w:t>в 1944 году силы французского движения Сопротивления освободили Бордо (14753).</w:t>
      </w:r>
    </w:p>
    <w:p w14:paraId="064CAC1A" w14:textId="77777777" w:rsidR="00F43614" w:rsidRPr="0076577C" w:rsidRDefault="00F43614" w:rsidP="0076577C">
      <w:pPr>
        <w:spacing w:after="0" w:line="240" w:lineRule="auto"/>
        <w:jc w:val="both"/>
        <w:rPr>
          <w:rFonts w:ascii="Times New Roman" w:hAnsi="Times New Roman"/>
          <w:color w:val="000000" w:themeColor="text1"/>
          <w:sz w:val="16"/>
          <w:szCs w:val="16"/>
        </w:rPr>
      </w:pPr>
    </w:p>
    <w:p w14:paraId="4673057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5A64E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D00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Директор и ГИ завода 155 А.И.М. направил НКАП А.И.Ш. акт по заводским испытаниям И-225 с АМ-42Б ТК-300Б (2562,129).</w:t>
      </w:r>
    </w:p>
    <w:p w14:paraId="45E07A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CB95D" w14:textId="77777777" w:rsidR="006123CF" w:rsidRPr="0076577C" w:rsidRDefault="006123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г. за № 904с в адрес секретаря ЦК ВКП(б) Г.М. Маленкова (копия А.И. Шахурину) поступило письмо от Президента АН СССР В.Л. Комарова и секретаря Президиума АН СССР Н.Г. Бруевич, в котором в частности говорилось:</w:t>
      </w:r>
    </w:p>
    <w:p w14:paraId="21500A9D" w14:textId="77777777" w:rsidR="006123CF" w:rsidRPr="0076577C" w:rsidRDefault="006123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ряда основных вопросов геофизики, радиофизики, астрономии и физики космических лучей исключительно большое значение имеют научные исследования состава и верхних слоев земной атмосферы... Единственный известный нам метод, в котором принципиально нет границы в достижимой высоте - это ракеты...Сейчас техника ракет достигла состояния, при котором применение их для научных исследований больших высот стало реальностью (!). Физический институт АН СССР выдвинул идею осуществления сверхвысотных наблюдений с помощью специальной ракеты, снабженной соответствующей регистрирующей аппаратурой... Крайне желательно в интересах науки и с точки зрения приоритета нашей страны форсировать создание подобной аппаратуры, тем более, что как мы недавно узнали в английском журнале «Флайт», в Англии также разрабатывается ракета для исследования очень высоких слоев атмосферы» (РГАСПИ, ф. 17, оп. 127, д. 544, Л. 134.).</w:t>
      </w:r>
    </w:p>
    <w:p w14:paraId="16B3FD2F" w14:textId="77777777" w:rsidR="006123CF" w:rsidRPr="0076577C" w:rsidRDefault="006123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данному письму Президента АН СССР приложена записка заведующего отделом Управления кадров ЦК ВКП(б) Будникова в адрес секретаря ЦК ВКП(б) Г.М. Маленкова от 9 сентября 1944 г., сообщающая, что НИИ-1 НКАП может закончить проект такой ракеты к концу 1944 г.''  (22685).</w:t>
      </w:r>
    </w:p>
    <w:p w14:paraId="1204A6E1" w14:textId="77777777" w:rsidR="006123CF" w:rsidRPr="0076577C" w:rsidRDefault="006123CF" w:rsidP="0076577C">
      <w:pPr>
        <w:spacing w:after="0" w:line="240" w:lineRule="auto"/>
        <w:jc w:val="both"/>
        <w:rPr>
          <w:rFonts w:ascii="Times New Roman" w:hAnsi="Times New Roman"/>
          <w:color w:val="000000" w:themeColor="text1"/>
          <w:sz w:val="16"/>
          <w:szCs w:val="16"/>
        </w:rPr>
      </w:pPr>
    </w:p>
    <w:p w14:paraId="4FC6095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61CC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93379"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30 августа 1944 года УСА ГАБТУ КА своим письмом №556976с, сообщила АК ГАУ КА о нецелесообразности использования шасси танка ИС с мощ</w:t>
      </w:r>
      <w:r w:rsidRPr="0076577C">
        <w:rPr>
          <w:i w:val="0"/>
          <w:color w:val="000000" w:themeColor="text1"/>
          <w:sz w:val="16"/>
          <w:szCs w:val="16"/>
        </w:rPr>
        <w:softHyphen/>
        <w:t>ным бронированием для открытой установки 203-мм гаубицы.</w:t>
      </w:r>
    </w:p>
    <w:p w14:paraId="003892AF"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УСА ГАБТУ КА рекомендовала спроектировать специальную базу с ис</w:t>
      </w:r>
      <w:r w:rsidRPr="0076577C">
        <w:rPr>
          <w:i w:val="0"/>
          <w:color w:val="000000" w:themeColor="text1"/>
          <w:sz w:val="16"/>
          <w:szCs w:val="16"/>
        </w:rPr>
        <w:softHyphen/>
        <w:t>пользованием агрегатов тяжелого танка и трактора» (17484).</w:t>
      </w:r>
    </w:p>
    <w:p w14:paraId="15600271" w14:textId="77777777" w:rsidR="00FB1E53" w:rsidRPr="0076577C" w:rsidRDefault="00FB1E53" w:rsidP="0076577C">
      <w:pPr>
        <w:spacing w:after="0" w:line="240" w:lineRule="auto"/>
        <w:jc w:val="both"/>
        <w:rPr>
          <w:rFonts w:ascii="Times New Roman" w:hAnsi="Times New Roman"/>
          <w:color w:val="000000" w:themeColor="text1"/>
          <w:sz w:val="16"/>
          <w:szCs w:val="16"/>
        </w:rPr>
      </w:pPr>
    </w:p>
    <w:p w14:paraId="1F4A6B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вышло Распоряжение ГКО № 6483. О выделении 30 импортных легковых автомашин уполномоченным Госплана СССР по определению урожайности. РГАНИР, Фонд ГКО, д. 297, лл. 146 (11012).</w:t>
      </w:r>
    </w:p>
    <w:p w14:paraId="05140C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D3D04E5"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г. был издан приказ наркома электропромышленности № К-489с, который определил состав, структуру и порядок работы комиссии при Техническом совете наркомата для разработки системы радиовооружения. А 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8F1A3E6"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49299F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Петрозавод приступил к государственным испытаниям дизельного ТЩ "Контр-адмирал Хорошкин". Адмиралтейцы сдали флоту 17-й МБК и буксир типа "Ижорец", спустили на воду 18-й МБК (10671).</w:t>
      </w:r>
    </w:p>
    <w:p w14:paraId="5CCC35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11BF3F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86A0B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D0C55"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оперативная сводка Совинформбюро:</w:t>
      </w:r>
    </w:p>
    <w:p w14:paraId="6C0EDA10"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30 августа севернее города Тарту наши войска отбивали атаки пехоты и танков противника.</w:t>
      </w:r>
    </w:p>
    <w:p w14:paraId="10D09911"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наши войска с боями заняли несколько населённых пунктов; среди них — Хоментово, Радгощ, Жохи-Милен, Домбек, Гронды, Осухово Kobe, Поремба.</w:t>
      </w:r>
    </w:p>
    <w:p w14:paraId="2D8CE164"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успешно отбили атаки пехоты и танков противника.</w:t>
      </w:r>
    </w:p>
    <w:p w14:paraId="10AF865C"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продолжая наступление, 30 августа с боем овладели городом и основным центром нефтяной промышленности Румынии Плоешти.</w:t>
      </w:r>
    </w:p>
    <w:p w14:paraId="38C22069"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Северо-восточнее Бухареста войска фронта, развивая успешное наступление, заняли более 200 населённых пунктов, в числе которых города Мизил, Урзичени, Слобозия, Цэндэрей, крупные населённые пункты Мироши, Мовилица, Мэриуца (27 километров северо-восточнее Бухареста), Братия, Погоанеле, Кикинецу, Язу, </w:t>
      </w:r>
      <w:r w:rsidRPr="0076577C">
        <w:rPr>
          <w:rFonts w:ascii="Times New Roman" w:hAnsi="Times New Roman"/>
          <w:color w:val="000000" w:themeColor="text1"/>
          <w:sz w:val="16"/>
          <w:szCs w:val="16"/>
        </w:rPr>
        <w:lastRenderedPageBreak/>
        <w:t>Михай Браву и железнодорожные станции Урляска, Янка, Дедулешти, Фаурей, Росети, Чилибия, Табарашти, Монтеору, Улмени, Винтилянка, Мизил, Инотешти, Чирешу, Дудешти, Чоара, Мурджянка, Цэндэрей, Ограда, Слобозия, Урзичени.</w:t>
      </w:r>
    </w:p>
    <w:p w14:paraId="0A621D56"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августа войска 2-го Украинского фронта взяли в плен из окружённой группы около 15.000 немецких солдат и офицеров. В числе пленных командир 7-го немецкого армейского корпуса генерал артиллерии Хелль, командир 79-й немецкой пехотной дивизии генерал-лейтенант Вайнкнехт, командир 258-й немецкой пехотной дивизии полковник Фишер и командир 106-й немецкой пехотной дивизии полковник Ринтенберг.</w:t>
      </w:r>
    </w:p>
    <w:p w14:paraId="710C20C4"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Измаила наши войска овладели городами Хыршова, Чернавода, а также заняли более 100 других населённых пунктов, в том числе крупные населённые пункты Гырличю, Топалу, Карамурат и железнодорожные станции Кодру, Мокани, Хаманджеа, Дженерал-Броштеану, Каранасуф.</w:t>
      </w:r>
    </w:p>
    <w:p w14:paraId="7951E5B4"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5E616D0"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августа наши войска на всех фронтах подбили и уничтожили 48 немецких танков. В воздушных боях и огнём зенитной артиллерии сбито 16 самолётов противника.</w:t>
      </w:r>
    </w:p>
    <w:p w14:paraId="7705FD1B"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Ломжа наши войска, захватив ряд укрепленных высот, сегодня на рассвете атаковали опорный пункт противника Радгощ. После упорного боя, переходившего в рукопашные схватки, советские бойцы овладели этим населённым пунктом. Подтянув резервы, немцы шесть раз переходили в контратаки. Наши части отбили все контратаки гитлеровцев и, продвигаясь вперёд, заняли ещё несколько населённых пунктов. Уничтожено до полка немецкой пехоты, сожжено и подбито 12 танков, 2 бронетранспортёра и 3 бронемашины.</w:t>
      </w:r>
    </w:p>
    <w:p w14:paraId="3BCBE2F4"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поддерживая действия наземных войск, уничтожили 6 артиллерийских батарей и 50 автомашин противника. Группа наших самолётов-штурмовиков атаковала военные склады немцев, расположенные юго-восточнее города Остроленка. Взорвано несколько складов с боеприпасами и два склада с горючим.</w:t>
      </w:r>
    </w:p>
    <w:p w14:paraId="17CE8515"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(предместье Варшавы на правом берегу реки Вислы) танки и пехота противника атаковали позиции Н-ской части. Немцы, обладавшие значительным численным превосходством, ворвались в первую линию траншей. Подоспевшие резервные советские подразделения контрударом отбросили гитлеровцев. На поле боя осталось свыше 300 вражеских трупов и 7 сгоревших танков. На других участках наши войска также успешно отбили многочисленные атаки противника.</w:t>
      </w:r>
    </w:p>
    <w:p w14:paraId="68D43352"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стремительное наступление. Советские подвижные соединения и пехота, овладев городом Бузэу, нанесли удар в юго-западном направлении. Продвинувшись вперёд на 30 километров, наши войска с хода овладели городом Мизил, находящимся в тридцати километрах от города Плоешти — центра нефтяной промышленности Румынии. За городом Мизил наши войска встретили возросшее сопротивление немцев. На подступах к Плоешти противник спешно возвёл оборонительные сооружения и сосредоточил большое количество огневых средств. Гитлеровцы использовали находившуюся в этом районе зенитную артиллерию. Однако все попытки немцев задержать советские части и выиграть время были сорваны решительными действиями наших войск. Разгромив врага на подступах к городу, советские войска ворвались в Плоешти и освободили его от немецких захватчиков. ПротИВНИК понёс огромные потери. Только бойцами Н-ской части захвачено 80 зенитных орудий и большие склады боеприпасов.</w:t>
      </w:r>
    </w:p>
    <w:p w14:paraId="2FC1AF93"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Плоешти и его окрестностях сосредоточена румынская нефтяная промышленность. Плоешти соединён нефтепроводами с морским портом Констанца и речным портом Джиржиу. Плоешти — крупный железнодорожный узел. Здесь скрещиваются магистрали Бухарест — Трансильвания, Бухарест — Северная Румыния. Заняв город Бузэу и Плоешти, наши войска закончили освобождение нефтяных районов Румынии от немецко-фашистских захватчиков.</w:t>
      </w:r>
    </w:p>
    <w:p w14:paraId="34796BA0"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города Бухарест части Н-ского соединения с боями продвигались вперёд и заняли важный узел шоссейных дорог город Урзичени, расположенный в 50 километрах от Бухареста. Другие наши части, продвигаясь вдоль северного берега реки Яломица, овладели городами Цэндэрей и Слобозия. Попытки немцев задержаться на промежуточных рубежах успеха не имели. Советская пехота, следующая за подвижными частями, подавляет отдельные очаги сопротивления немцев. Захвачены пленные и огромные трофеи.</w:t>
      </w:r>
    </w:p>
    <w:p w14:paraId="3122AF12"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летнего наступления, начавшегося 23 июня 1944 года, наши войска взяли в плен 34 немецких генерала, в том числе восемь командиров корпусов.</w:t>
      </w:r>
    </w:p>
    <w:p w14:paraId="1AA30621" w14:textId="77777777" w:rsidR="008A747E" w:rsidRPr="0076577C" w:rsidRDefault="008A747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в Баренцевом море танкер противника водоизмещением в три тысячи тонн.»</w:t>
      </w:r>
    </w:p>
    <w:p w14:paraId="7B2EE97D" w14:textId="77777777" w:rsidR="008A747E" w:rsidRPr="0076577C" w:rsidRDefault="008A747E" w:rsidP="0076577C">
      <w:pPr>
        <w:spacing w:after="0" w:line="240" w:lineRule="auto"/>
        <w:jc w:val="both"/>
        <w:rPr>
          <w:rFonts w:ascii="Times New Roman" w:hAnsi="Times New Roman"/>
          <w:color w:val="000000" w:themeColor="text1"/>
          <w:sz w:val="16"/>
          <w:szCs w:val="16"/>
        </w:rPr>
      </w:pPr>
    </w:p>
    <w:p w14:paraId="51C067E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советские войска захватили нефтяные вышки в Плоешти (Румыния), лишив немцев последнего источника нефти (4962).</w:t>
      </w:r>
    </w:p>
    <w:p w14:paraId="5D5E0C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57089"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войска 2-го Украинского фронта совместно с румынскими патриотами заняли Плоешти (14754).</w:t>
      </w:r>
    </w:p>
    <w:p w14:paraId="77BB2A55"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6253F4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30 August 1944 Russians take Ploesti - German army abandons Bulgaria (270).</w:t>
      </w:r>
    </w:p>
    <w:p w14:paraId="49E0EC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D320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30, 1944: The Red Army occupies the Ploesti oilfields in Rumania, cutting off more than half of Germany's oil supplies (3819).</w:t>
      </w:r>
    </w:p>
    <w:p w14:paraId="428BCC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4139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СА взяла Плоешти, а немцы ушли из Болгарии (270).</w:t>
      </w:r>
    </w:p>
    <w:p w14:paraId="49394D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7AE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СА вошла в Бухарест (3481).</w:t>
      </w:r>
    </w:p>
    <w:p w14:paraId="42AD1D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B5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г. вышел ПРИКАЗ № 0293 ЗАМЕСТИТЕЛЯ НАРОДНОГО КОМИССАРА ОБОРОНЫ О СОХРАНЕНИИ ВОЕННОЙ ТАЙНЫ В ПЕЧАТИ</w:t>
      </w:r>
    </w:p>
    <w:p w14:paraId="471E06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мои приказы №№ 0451 1943 г. и 034 1944 г., четко определившие права и положение органов военной цензуры, а также объем сведений, составляющих военную тайну, количество разглашений ее не уменьшилось, что свидетельствует о халатности ряда военных цензоров в выполнении ими своих обязанностей.</w:t>
      </w:r>
    </w:p>
    <w:p w14:paraId="65DDAB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в газете 2-го Белорусского фронта № 182 от 4 августа с. г. с согласия военного цензора подполковника административной службы Ливанова Ф. В. опубликована статья “На поступах к Августову”, в которой помещаются сведения, явно не подлежащие оглашению. Несмотря на предупреждение начальника штаба фронта в № 183 той же газеты военный цензор пропускает заметку “Бои за расширение плацдармов”, в которой вновь опубликовываются секретные сведения.</w:t>
      </w:r>
    </w:p>
    <w:p w14:paraId="03F8F3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Основное количество разглашений падает на печать соединений и именно в тех соединениях, где офицеры штабов, выполняющие по совместительству обязанности военных цензоров, не считают своим долгом контролировать печать и точно выполнять мой приказ № 034.</w:t>
      </w:r>
    </w:p>
    <w:p w14:paraId="00A67D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Приказываю:</w:t>
      </w:r>
    </w:p>
    <w:p w14:paraId="0E1F77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 допущенное разглашение военной тайны в фронтовой газете военного цензора штаба 2-го Белорусского фронта подполковника административной службы Ливанова Ф. В. отстранить от занимаемой должности и назначить с понижением.</w:t>
      </w:r>
    </w:p>
    <w:p w14:paraId="683D5F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Начальникам штабов фронтов, округов и армий расследовать каждый случай нарушения моего приказа № 034 1944 г. и виновных привлекать к ответственности.</w:t>
      </w:r>
    </w:p>
    <w:p w14:paraId="15974B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Начальникам штабов соединений потребовать от офицеров штаба, выполняющих по совместительству обязанности цензоров, систематического цензорского контроля газет и точного соблюдения моего приказа № 034.</w:t>
      </w:r>
    </w:p>
    <w:p w14:paraId="682907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Начальнику Отдела военной цензуры Генерального штаба подобрать из резерва офицерского состава Главного управления кадров НКО и в месячный срок подготовить не менее 10 цензоров, которыми заменить цензоров штабов армий, плохо справляющихся с работой.</w:t>
      </w:r>
    </w:p>
    <w:p w14:paraId="091D17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 довести до начальников штабов дивизий и всех военных цензоров.</w:t>
      </w:r>
    </w:p>
    <w:p w14:paraId="3C25A1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Заместитель Народного комиссара обороны СССР Маршал Советского Союза ВАСИЛЕВСКИЙ </w:t>
      </w:r>
      <w:r w:rsidRPr="0076577C">
        <w:rPr>
          <w:rFonts w:ascii="Times New Roman" w:hAnsi="Times New Roman"/>
          <w:color w:val="000000" w:themeColor="text1"/>
          <w:sz w:val="16"/>
          <w:szCs w:val="16"/>
        </w:rPr>
        <w:t>(9844).</w:t>
      </w:r>
    </w:p>
    <w:p w14:paraId="0AAA04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61F2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F662B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780F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в Люблине (Польша) открыт памятник Неизвестному советскому солдату, первый памятник второй мировой войны (4962).</w:t>
      </w:r>
    </w:p>
    <w:p w14:paraId="1E0C59A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748BB"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в Люблине (Польша) открывается памятник Неизвестному советскому солдату, первый памятник второй мировой войны (14754).</w:t>
      </w:r>
    </w:p>
    <w:p w14:paraId="100E2692"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09EA737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5BD6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CD5CF"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августа 1944 года</w:t>
      </w:r>
      <w:r w:rsidRPr="0076577C">
        <w:rPr>
          <w:rFonts w:ascii="Times New Roman" w:hAnsi="Times New Roman"/>
          <w:color w:val="000000" w:themeColor="text1"/>
          <w:sz w:val="16"/>
          <w:szCs w:val="16"/>
        </w:rPr>
        <w:t xml:space="preserve">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 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(14754).</w:t>
      </w:r>
    </w:p>
    <w:p w14:paraId="70E31601"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3C0E41EF" w14:textId="1988EED8"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30 августа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w:t>
      </w:r>
    </w:p>
    <w:p w14:paraId="0A0441F9"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(22381).</w:t>
      </w:r>
    </w:p>
    <w:p w14:paraId="6063A042" w14:textId="77777777" w:rsidR="00D65494" w:rsidRPr="0076577C" w:rsidRDefault="00D65494" w:rsidP="0076577C">
      <w:pPr>
        <w:spacing w:after="0" w:line="240" w:lineRule="auto"/>
        <w:jc w:val="both"/>
        <w:rPr>
          <w:rFonts w:ascii="Times New Roman" w:hAnsi="Times New Roman"/>
          <w:color w:val="000000" w:themeColor="text1"/>
          <w:sz w:val="16"/>
          <w:szCs w:val="16"/>
        </w:rPr>
      </w:pPr>
    </w:p>
    <w:p w14:paraId="52D010DC"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совершил первый демонстрационный полет вертолет «Hiller» «UH-44»(«XH-44») американского конструктора Стенли Хиллера. Это был первый удачный вертолет с соосными несущими винтами и первый вертолет с цельнометаллическими лопастями несущих винтов. На «XH-44» была применена новая система управления несущим винтом «Rotor-Matic»  (14754).</w:t>
      </w:r>
    </w:p>
    <w:p w14:paraId="1323A25D"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5918867A" w14:textId="77777777" w:rsidR="00EC772E" w:rsidRPr="0076577C" w:rsidRDefault="00EC772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с полигона Близна был совершен последний 80-й испытательный запуск А-4 (2990).</w:t>
      </w:r>
    </w:p>
    <w:p w14:paraId="1CEBD51B" w14:textId="77777777" w:rsidR="00EC772E" w:rsidRPr="0076577C" w:rsidRDefault="00EC772E"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B3E09"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в Польше на немецком ракетном полигоне Близна был проведен последний - 80-й испытательный пуск ракеты «А-4» («Фау-2»). Из-за победоносного продвижения советских войск пришлось передислоцировать испытательную станцию в Хейдекраут находящуюся в 15 км к востоку от Тухеля (14754).</w:t>
      </w:r>
    </w:p>
    <w:p w14:paraId="2D678EDA"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78E001C8"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временное правительство Французской республики переехало в Париж (14754).</w:t>
      </w:r>
    </w:p>
    <w:p w14:paraId="44B14586"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5FC506D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американское командование передало управление Парижем французским властям генерала Шарля де Голля (4962).</w:t>
      </w:r>
    </w:p>
    <w:p w14:paraId="24A5165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5E695"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американское командование передает управление Парижем французским властям генерала Шарля де Голля (14754).</w:t>
      </w:r>
    </w:p>
    <w:p w14:paraId="367BD512"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47A9DF9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канадскими войсками освобожден Руан (Франция) (4962).</w:t>
      </w:r>
    </w:p>
    <w:p w14:paraId="5AF38BB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36F27" w14:textId="77777777" w:rsidR="00EC772E" w:rsidRPr="0076577C" w:rsidRDefault="00EC772E"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30 августа </w:t>
      </w:r>
      <w:r w:rsidRPr="0076577C">
        <w:rPr>
          <w:rFonts w:ascii="Times New Roman" w:hAnsi="Times New Roman"/>
          <w:color w:val="000000" w:themeColor="text1"/>
          <w:sz w:val="16"/>
          <w:szCs w:val="16"/>
        </w:rPr>
        <w:t>в 1944 году канадские войска вступили в Руан, американские — в Реймс (14754).</w:t>
      </w:r>
    </w:p>
    <w:p w14:paraId="520C012F" w14:textId="77777777" w:rsidR="00EC772E" w:rsidRPr="0076577C" w:rsidRDefault="00EC772E" w:rsidP="0076577C">
      <w:pPr>
        <w:spacing w:after="0" w:line="240" w:lineRule="auto"/>
        <w:jc w:val="both"/>
        <w:rPr>
          <w:rFonts w:ascii="Times New Roman" w:hAnsi="Times New Roman"/>
          <w:color w:val="000000" w:themeColor="text1"/>
          <w:sz w:val="16"/>
          <w:szCs w:val="16"/>
        </w:rPr>
      </w:pPr>
    </w:p>
    <w:p w14:paraId="319655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фашистами повешен военный губернатор оккупированной Франции генерал К. фон Штульпнагель, обвиненный в заговоре против Гитлера (4962).</w:t>
      </w:r>
    </w:p>
    <w:p w14:paraId="6F6DDD0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C4EA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августа 1944 словацкое восстание освободило Баньску-Быстрицу (2070,198).</w:t>
      </w:r>
    </w:p>
    <w:p w14:paraId="715D4B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99B8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E3F47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A511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г. в связи с успешным окончанием го</w:t>
      </w:r>
      <w:r w:rsidRPr="0076577C">
        <w:rPr>
          <w:rFonts w:ascii="Times New Roman" w:hAnsi="Times New Roman"/>
          <w:color w:val="000000" w:themeColor="text1"/>
          <w:sz w:val="16"/>
          <w:szCs w:val="16"/>
        </w:rPr>
        <w:softHyphen/>
        <w:t>сударственных испытаний штурмовиков Ил-2 с улучшенным бронированием член Военного совета ВВС КА генерал Н.С.Шиманов обра</w:t>
      </w:r>
      <w:r w:rsidRPr="0076577C">
        <w:rPr>
          <w:rFonts w:ascii="Times New Roman" w:hAnsi="Times New Roman"/>
          <w:color w:val="000000" w:themeColor="text1"/>
          <w:sz w:val="16"/>
          <w:szCs w:val="16"/>
        </w:rPr>
        <w:softHyphen/>
        <w:t>тился к А.И.Шахурину с письмом, в ко</w:t>
      </w:r>
      <w:r w:rsidRPr="0076577C">
        <w:rPr>
          <w:rFonts w:ascii="Times New Roman" w:hAnsi="Times New Roman"/>
          <w:color w:val="000000" w:themeColor="text1"/>
          <w:sz w:val="16"/>
          <w:szCs w:val="16"/>
        </w:rPr>
        <w:softHyphen/>
        <w:t>тором просил дать все необходимые указания о внедрении в серийное про</w:t>
      </w:r>
      <w:r w:rsidRPr="0076577C">
        <w:rPr>
          <w:rFonts w:ascii="Times New Roman" w:hAnsi="Times New Roman"/>
          <w:color w:val="000000" w:themeColor="text1"/>
          <w:sz w:val="16"/>
          <w:szCs w:val="16"/>
        </w:rPr>
        <w:softHyphen/>
        <w:t>изводство модифицированного Ил-2 (крыло со "стрелкой")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76577C">
        <w:rPr>
          <w:rFonts w:ascii="Times New Roman" w:hAnsi="Times New Roman"/>
          <w:color w:val="000000" w:themeColor="text1"/>
          <w:sz w:val="16"/>
          <w:szCs w:val="16"/>
        </w:rPr>
        <w:softHyphen/>
        <w:t>чающих требованиям ВВС и опыту воз</w:t>
      </w:r>
      <w:r w:rsidRPr="0076577C">
        <w:rPr>
          <w:rFonts w:ascii="Times New Roman" w:hAnsi="Times New Roman"/>
          <w:color w:val="000000" w:themeColor="text1"/>
          <w:sz w:val="16"/>
          <w:szCs w:val="16"/>
        </w:rPr>
        <w:softHyphen/>
        <w:t>душной войны.</w:t>
      </w:r>
    </w:p>
    <w:p w14:paraId="53A4AA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w:t>
      </w:r>
      <w:r w:rsidRPr="0076577C">
        <w:rPr>
          <w:rFonts w:ascii="Times New Roman" w:hAnsi="Times New Roman"/>
          <w:color w:val="000000" w:themeColor="text1"/>
          <w:sz w:val="16"/>
          <w:szCs w:val="16"/>
        </w:rPr>
        <w:softHyphen/>
        <w:t>ние о запуске Ил-2 с улучшенным бро</w:t>
      </w:r>
      <w:r w:rsidRPr="0076577C">
        <w:rPr>
          <w:rFonts w:ascii="Times New Roman" w:hAnsi="Times New Roman"/>
          <w:color w:val="000000" w:themeColor="text1"/>
          <w:sz w:val="16"/>
          <w:szCs w:val="16"/>
        </w:rPr>
        <w:softHyphen/>
        <w:t>нированием в серийное производство так и не последовало. Наркомат авиа</w:t>
      </w:r>
      <w:r w:rsidRPr="0076577C">
        <w:rPr>
          <w:rFonts w:ascii="Times New Roman" w:hAnsi="Times New Roman"/>
          <w:color w:val="000000" w:themeColor="text1"/>
          <w:sz w:val="16"/>
          <w:szCs w:val="16"/>
        </w:rPr>
        <w:softHyphen/>
        <w:t>промышленности ограничился лишь рас</w:t>
      </w:r>
      <w:r w:rsidRPr="0076577C">
        <w:rPr>
          <w:rFonts w:ascii="Times New Roman" w:hAnsi="Times New Roman"/>
          <w:color w:val="000000" w:themeColor="text1"/>
          <w:sz w:val="16"/>
          <w:szCs w:val="16"/>
        </w:rPr>
        <w:softHyphen/>
        <w:t>поряжением о налаживании производ</w:t>
      </w:r>
      <w:r w:rsidRPr="0076577C">
        <w:rPr>
          <w:rFonts w:ascii="Times New Roman" w:hAnsi="Times New Roman"/>
          <w:color w:val="000000" w:themeColor="text1"/>
          <w:sz w:val="16"/>
          <w:szCs w:val="16"/>
        </w:rPr>
        <w:softHyphen/>
        <w:t>ства "ремонтных комплектов" брониро</w:t>
      </w:r>
      <w:r w:rsidRPr="0076577C">
        <w:rPr>
          <w:rFonts w:ascii="Times New Roman" w:hAnsi="Times New Roman"/>
          <w:color w:val="000000" w:themeColor="text1"/>
          <w:sz w:val="16"/>
          <w:szCs w:val="16"/>
        </w:rPr>
        <w:softHyphen/>
        <w:t>вания кабины стрелка на авиазаводах №№ 1 и 30.</w:t>
      </w:r>
    </w:p>
    <w:p w14:paraId="6F287D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Ил-2 продолжали выпус</w:t>
      </w:r>
      <w:r w:rsidRPr="0076577C">
        <w:rPr>
          <w:rFonts w:ascii="Times New Roman" w:hAnsi="Times New Roman"/>
          <w:color w:val="000000" w:themeColor="text1"/>
          <w:sz w:val="16"/>
          <w:szCs w:val="16"/>
        </w:rPr>
        <w:softHyphen/>
        <w:t>каться без удлиненного бронекорпуса. При этом часть штурмовиков комплек</w:t>
      </w:r>
      <w:r w:rsidRPr="0076577C">
        <w:rPr>
          <w:rFonts w:ascii="Times New Roman" w:hAnsi="Times New Roman"/>
          <w:color w:val="000000" w:themeColor="text1"/>
          <w:sz w:val="16"/>
          <w:szCs w:val="16"/>
        </w:rPr>
        <w:softHyphen/>
        <w:t>товались съемным комплектом брони</w:t>
      </w:r>
      <w:r w:rsidRPr="0076577C">
        <w:rPr>
          <w:rFonts w:ascii="Times New Roman" w:hAnsi="Times New Roman"/>
          <w:color w:val="000000" w:themeColor="text1"/>
          <w:sz w:val="16"/>
          <w:szCs w:val="16"/>
        </w:rPr>
        <w:softHyphen/>
        <w:t>рования. Однако комплекты дополни</w:t>
      </w:r>
      <w:r w:rsidRPr="0076577C">
        <w:rPr>
          <w:rFonts w:ascii="Times New Roman" w:hAnsi="Times New Roman"/>
          <w:color w:val="000000" w:themeColor="text1"/>
          <w:sz w:val="16"/>
          <w:szCs w:val="16"/>
        </w:rPr>
        <w:softHyphen/>
        <w:t>тельного бронирования, как это не стран</w:t>
      </w:r>
      <w:r w:rsidRPr="0076577C">
        <w:rPr>
          <w:rFonts w:ascii="Times New Roman" w:hAnsi="Times New Roman"/>
          <w:color w:val="000000" w:themeColor="text1"/>
          <w:sz w:val="16"/>
          <w:szCs w:val="16"/>
        </w:rPr>
        <w:softHyphen/>
        <w:t>но, отправлялись в строевые части же</w:t>
      </w:r>
      <w:r w:rsidRPr="0076577C">
        <w:rPr>
          <w:rFonts w:ascii="Times New Roman" w:hAnsi="Times New Roman"/>
          <w:color w:val="000000" w:themeColor="text1"/>
          <w:sz w:val="16"/>
          <w:szCs w:val="16"/>
        </w:rPr>
        <w:softHyphen/>
        <w:t>лезнодорожными эшелонами. После</w:t>
      </w:r>
      <w:r w:rsidRPr="0076577C">
        <w:rPr>
          <w:rFonts w:ascii="Times New Roman" w:hAnsi="Times New Roman"/>
          <w:color w:val="000000" w:themeColor="text1"/>
          <w:sz w:val="16"/>
          <w:szCs w:val="16"/>
        </w:rPr>
        <w:softHyphen/>
        <w:t>дние же находились в пути до 2-3-х ме</w:t>
      </w:r>
      <w:r w:rsidRPr="0076577C">
        <w:rPr>
          <w:rFonts w:ascii="Times New Roman" w:hAnsi="Times New Roman"/>
          <w:color w:val="000000" w:themeColor="text1"/>
          <w:sz w:val="16"/>
          <w:szCs w:val="16"/>
        </w:rPr>
        <w:softHyphen/>
        <w:t>сяцев...(6467).</w:t>
      </w:r>
    </w:p>
    <w:p w14:paraId="7F5C43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64C76"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31 августа 1944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4DFFFEF1"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70E4469A"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00758719" w14:textId="77777777" w:rsidR="00672958" w:rsidRPr="0076577C" w:rsidRDefault="0067295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w:t>
      </w:r>
    </w:p>
    <w:p w14:paraId="37CC7504"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Здесь следует сказать, что освоение в серийном производстве цельнометаллического самолета Ил-10 и одновременный выпуск Ил-2 смешанной конструкции потребовали от заводов серьезной реорганизации и перепланировки существующих цехов, так как дополнительных свободных площадей практически не было. Кроме того, для нового производства совершенно не хватало квалифицированных рабочих и инженеров. В то же время восполнить нехватку кадров путем переобучения и повышения квалификации работников с низкими разрядами в сжатые сроки возможности не представлялось. На заводах были вынуждены переводить квалифицированных рабочих из основных цехов в цеха подготовки производства для изготовления оснастки и приспособлений по самолету Ил-10. Одновременно организовывалась переподготовка рабочих и инженерно -технического состава.</w:t>
      </w:r>
    </w:p>
    <w:p w14:paraId="39B1F75E"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Представители военной приемки на заводах оценивали общее состояние запуска самолета Ил-10 в серийное производство как неудовлетворительное.</w:t>
      </w:r>
    </w:p>
    <w:p w14:paraId="7B6B9914" w14:textId="77777777" w:rsidR="00672958" w:rsidRPr="0076577C" w:rsidRDefault="00672958"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Отмечалось, что на некоторые технологические операции совершенно нет оснастки. Временные стапели, «изготовленные с большим применением дерева, с отступлениями от чертежей, не увязаны друг с другом».</w:t>
      </w:r>
    </w:p>
    <w:p w14:paraId="69DC7C7D"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Поскольку «вся работа производится по укрупненной временной технологии, так как серийная технология не разработана окончательно и не утверждена», и с использованием «временных приспособлений при отсутствии необходимых шаблонов и макетов», то подавляющая часть изготовленных агрегатов «имеют крупные дефекты, отступления от чертежей, не увязываются». Как следствие, «все агрегаты, поданные на сборку, приходится подгонять по месту с большой затратой времени».</w:t>
      </w:r>
    </w:p>
    <w:p w14:paraId="4AA0BAB9"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Так, из четырех изготовленных в августе на заводе № 18 комплектов центропланных щитков три были забракованы из -за некачественной клепки. Элероны оказались на 12 мм короче, чем по чертежу. Тоннели радиаторов «выколачиваются на болванках и требуют специальной подгонки» для каждого самолета. Поступившие на сборку нервюры «не калиброванные, с плохой подсечкой и малковкой, что отражается на качестве крыла». Подъемники костыля «из-за неточного изготовления шариковых замков потребовали переборки и дополнительной доработки». По причине отсутствия специального приспособления «изготовленные 50 шт. цилиндров выключателей не проверялись на требуемые по чертежу условия», но при проверке перед установкой на самолет все они оказались негерметичными.</w:t>
      </w:r>
    </w:p>
    <w:p w14:paraId="132839F4" w14:textId="77777777" w:rsidR="00672958" w:rsidRPr="0076577C" w:rsidRDefault="00672958"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Помощник военпреда ГУ ИАС ВВС по опытным работам на заводе № 18 инженер-капитан В. В. Никулин в очередной сводке указывал: «Спешка в изготовлении первых самолетов, вызванная тем, что завод с опозданием приступил к работе по запуску самолета Ил-10 в серию, не дает возможности выполнить основную цель при изготовлении самолетов нулевой серии, а именно отработку чертежей и оснастки. Агрегаты подгоняются по месту, а чертежи и изготовляемая серийная оснастка не увязываются. Все это приведет к затруднениям и задержке при переходе на изготовление на серийной оснастке, так как появится опять необходимость в ее изменении и увязке» (17490).</w:t>
      </w:r>
    </w:p>
    <w:p w14:paraId="09440AF4" w14:textId="77777777" w:rsidR="00672958" w:rsidRPr="0076577C" w:rsidRDefault="00672958" w:rsidP="0076577C">
      <w:pPr>
        <w:spacing w:after="0" w:line="240" w:lineRule="auto"/>
        <w:jc w:val="both"/>
        <w:rPr>
          <w:rFonts w:ascii="Times New Roman" w:hAnsi="Times New Roman"/>
          <w:color w:val="000000" w:themeColor="text1"/>
          <w:sz w:val="16"/>
          <w:szCs w:val="16"/>
        </w:rPr>
      </w:pPr>
    </w:p>
    <w:p w14:paraId="1264E6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ла-7 АШ-82ФН + 2ТК-3 перелетел в ЦАГИ для продувок (1825).</w:t>
      </w:r>
    </w:p>
    <w:p w14:paraId="43F6BD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D19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самолет Ла-7 С АШ-82ФН и 2ТК-3перелетел в ЦАГИ для продувок в аэродинамической трубе (1825).</w:t>
      </w:r>
    </w:p>
    <w:p w14:paraId="3655FC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1D1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вышел приказ НКАП «о ликвидации на заводе № 22 конструкторской группы Мельникова А.В., занимавшейся применением черных металлов для серийных самолетов, в виду полной ее несостоятельности».</w:t>
      </w:r>
    </w:p>
    <w:p w14:paraId="0FC240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Мельникова, инженера завода № 81, который в 1940 г. предложил проект истребителя с мотором М-90. Особенностью этой машины являлась «цельножелезная» конструкция из мягкой стали для крыла и фюзеляжа. Расчеты нескромного инженера давали фантастическую скорость в 770 км/ч и смету в полтора миллиона рублей на первый случай. Вместо того, чтобы сразу отвергнуть этот проект, создается авторитетная комиссия во главе с Юрьевым Б.Н. и Пышновым В.С., которая и дает отрицательный ответ. Однако осторожные профессора дали согласие на принятие этой работы в ЦАГИ и изготовление части крыла из стали (12049).</w:t>
      </w:r>
    </w:p>
    <w:p w14:paraId="2A3D0C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13B46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FBB8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EF483" w14:textId="77777777" w:rsidR="00552B87" w:rsidRPr="0076577C" w:rsidRDefault="00552B8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31 августа 1944 на Кировский завод поступил корпус модернизированного танка ИС-2, сборка велась в сентябре. Параллельно собирался и опытный образец модернизированной ИСУ-152.</w:t>
      </w:r>
    </w:p>
    <w:p w14:paraId="1E271F5B" w14:textId="77777777" w:rsidR="00552B87" w:rsidRPr="0076577C" w:rsidRDefault="00552B8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Фотографий ни модернизированного ИС-2, ни модернизированной ИСУ-152 не сохранилось. Всё, что дошло до наших дней — это отрывочная документация, а также переписка. При разработке учитывались не только требования апреля–мая 1944 года, но и опыт боевого применения ИС-2. Также учитывался опыт постройки модернизированного корпуса для серийного ИС-2. Собственно говоря, на его базе и делалась машина глубокой модернизации.</w:t>
      </w:r>
    </w:p>
    <w:p w14:paraId="5DEAB0C3" w14:textId="77777777" w:rsidR="00552B87" w:rsidRPr="0076577C" w:rsidRDefault="00552B8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Наибольшие внешние изменения претерпело моторно-трансмиссионное отделение. Помимо выхлопной системы по мотивам Т-34, модернизированный корпус существенно отличался от серийного воздухозаборником системы охлаждения, созданной по подобию соответствующих систем Объекта 701 и Pz.Kpfw.Panther. Существенно была переделана система питания двигателя. Баки «переехали» из отделения управления в моторное отделение и стали взаимозаменяемыми. На старом месте баков оказались аккумуляторы, число которых увеличилось с двух до четырёх. Башню также перепроектировали, при этом она больше напоминала серийную, нежели ту, что разработали на заводе №100. Выемка орудия производилась через люк в крыше башни, что позволило переделать установку вооружения, улучшив ее стойкость. Толщину лба башни конструкторы довели до 130 мм, что также повысило её защищённость. Переделке подверглись погон башни, командирская башенка и вентилятор (17756).</w:t>
      </w:r>
    </w:p>
    <w:p w14:paraId="0F8C065B" w14:textId="77777777" w:rsidR="00552B87" w:rsidRPr="0076577C" w:rsidRDefault="00552B87" w:rsidP="0076577C">
      <w:pPr>
        <w:spacing w:after="0" w:line="240" w:lineRule="auto"/>
        <w:jc w:val="both"/>
        <w:rPr>
          <w:rFonts w:ascii="Times New Roman" w:hAnsi="Times New Roman"/>
          <w:color w:val="000000" w:themeColor="text1"/>
          <w:sz w:val="16"/>
          <w:szCs w:val="16"/>
        </w:rPr>
      </w:pPr>
    </w:p>
    <w:p w14:paraId="09DC788D" w14:textId="77777777" w:rsidR="00A21AA9" w:rsidRPr="0076577C" w:rsidRDefault="00A21A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31 августа </w:t>
      </w:r>
      <w:r w:rsidRPr="0076577C">
        <w:rPr>
          <w:rFonts w:ascii="Times New Roman" w:hAnsi="Times New Roman"/>
          <w:color w:val="000000" w:themeColor="text1"/>
          <w:sz w:val="16"/>
          <w:szCs w:val="16"/>
        </w:rPr>
        <w:t>в 1944 году на базе управления Комитета по делам мер и измерительных приборов и эвакуированных лабораторий Харьковского, Ленинградского и Московского институтов метрологии основан Новосибирский государственный институт мер и измерительных приборов (НГИМИП). Теперь – ФГУП Сибирский государственный институт метрологии (ФГУП СНИИМ) (14755).</w:t>
      </w:r>
    </w:p>
    <w:p w14:paraId="6A096222" w14:textId="77777777" w:rsidR="00A21AA9" w:rsidRPr="0076577C" w:rsidRDefault="00A21AA9" w:rsidP="0076577C">
      <w:pPr>
        <w:spacing w:after="0" w:line="240" w:lineRule="auto"/>
        <w:jc w:val="both"/>
        <w:rPr>
          <w:rFonts w:ascii="Times New Roman" w:hAnsi="Times New Roman"/>
          <w:color w:val="000000" w:themeColor="text1"/>
          <w:sz w:val="16"/>
          <w:szCs w:val="16"/>
        </w:rPr>
      </w:pPr>
    </w:p>
    <w:p w14:paraId="050692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г. на заводе 194 был заложен головной бронекатер пр. 186 БК-521 "Комсомолец Армении" и сдан флоту в сен</w:t>
      </w:r>
      <w:r w:rsidRPr="0076577C">
        <w:rPr>
          <w:rFonts w:ascii="Times New Roman" w:hAnsi="Times New Roman"/>
          <w:color w:val="000000" w:themeColor="text1"/>
          <w:sz w:val="16"/>
          <w:szCs w:val="16"/>
        </w:rPr>
        <w:softHyphen/>
        <w:t>тябре 1945 г. До 1 января 1946 г. бьши закончены постройкой еще семь кораблей. Строительство всей серии (58 единиц) завершилось уже в послевоенные годы (3898).</w:t>
      </w:r>
    </w:p>
    <w:p w14:paraId="683FB9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906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На Адмиралтейском заводе заложен головной МБК (по ленинградскому проекту ,№ 186: водоизмещение 164 т, осадка 1,5 м, главные двигатели - дизели фирмы "Дженерал моторс" мощностью 2x500 л. с., скорость -14 узлов, дальность плавания полным ходом 750 миль; вооружение - два орудия калибра 85 мм в танковых башнях, зенитное орудие калибра 37 мм, два спаренных пулемета калибра 12,7 мм в башенных установках). Основные отличия нового проекта МБК: главные двигатели - дизели вместо бензомоторов; увеличена дальность плавания; универсальные морские орудия с углом возвышения до 80°; улучшены мореходные качества; усилено вооружение; увеличен боезапас; введена система управления огнем; повышены автономность и скорость. В этот же день переданы флоту 38-й и 39-й БМО (спущены на воду и испытаны в том же месяце). Ждановцы успешно завершили сдачу заказчику 6-го ТЩ, а балтийцы - 12-го стотонника. Петрозавод передал 5-й ТЩ в состоянии 50-процентной готовности для до-стройки на завод им. А. А. Жданова (сдан КБФ в декабре 1944 г.). На Балтийском заводе в разных стадиях постройки находилось 15 стотонников. Заложены четыре БМО (10671). Катеростроители в августе передали флоту 16 боевых катеров, отремонтировали 28, заложили 4 МО (10671).</w:t>
      </w:r>
    </w:p>
    <w:p w14:paraId="0E0B72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840310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1A6FF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ABEAB6"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31 августа </w:t>
      </w:r>
      <w:r w:rsidRPr="0076577C">
        <w:rPr>
          <w:rFonts w:ascii="Times New Roman" w:hAnsi="Times New Roman"/>
          <w:color w:val="000000" w:themeColor="text1"/>
          <w:sz w:val="16"/>
          <w:szCs w:val="16"/>
        </w:rPr>
        <w:t>в 1944 году оперативная сводка Совинформбюро:</w:t>
      </w:r>
    </w:p>
    <w:p w14:paraId="245837EA"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31 августа северо-восточнее Праги наши войска успешно отбили атаки пехоты и танков противника и в результате предпринятых контратак значительно улучшили свои позиции, заняв при этом город и железнодорожную станцию Радзымин и населённые пункты Руда, Лось, Рейентувка, Александров, Цегельня, Дзельны, Цемне, Зеконув, Загосьцинец.</w:t>
      </w:r>
    </w:p>
    <w:p w14:paraId="6765CB52"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результате стремительного наступления разгромили группировку немецких войск в районе Плоешти и южнее Плоешти и 31 августа вступили в город Бухарест. Продолжая наступление, войска фронта освободили от немецких захватчиков более 250 населённых пунктов, в числе которых крупные населённые пункты Бадарлоджи, Панатау, Рушавацу, Пырскову, Кындешти, Зорешти, Шарынга, Тохани, Ракова, Сечу, Пляша, Цинтя, Стрежнику, Батешти, Мирославешти, Буфтя, Сэбэрени, Брэнешти и железнодорожные станции Пырскову, Кындешти, Буда, Триаж, Брази, Китила-Динвале, Козени, Брэнешти, Фундуля. За 30 августа войска 2-го Украинского фронта взяли в плен из окружённой группировки свыше 7.000 немецких солдат и офицеров. В числе пленных комендант города Яссы, генерал-майор Штингель. Среди убитых найден труп командира 4-го немецкого армейского корпуса генерала пехоты Мит.</w:t>
      </w:r>
    </w:p>
    <w:p w14:paraId="4735F549"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югу от города Констанца наши войска, продолжая наступление, овладели городами Меджидия, Басараби, Хараомер, Кармен-Сильва, Мангалия.</w:t>
      </w:r>
    </w:p>
    <w:p w14:paraId="7C0FCBF4"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05105910"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августа наши войска на всех фронтах подбили и уничтожили 27 немецких танков. В воздушных боях и огнём зенитной артиллерии сбито 8 самолётов противника.</w:t>
      </w:r>
    </w:p>
    <w:p w14:paraId="5F357362"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(предместье Варшавы на правом берегу реки Висла) противник пополнил свои потрёпанные части и сегодня утром крупными силами атаковал наши позиции. Советские пехотинцы, артиллеристы и миномётчики встретили немцев сильным огнём и вынудили их поспешно отступить. Измотав врага, наши войска нанесли ему сильные удары с севера, востока и юга. Настойчиво продвигаясь вперёд, советские части подошли к городу Радзымин и ворвались на его улицы. Наши бойцы выбивали гитлеровцев из домов и укреплений и к исходу дня полностью овладели городом Радзымин, важным узлом шоссейных дорог и сильно укреплённым опорным пунктом противника. В бою за Радзымин уничтожено 800 немецких солдат и офицеров, 8 танков, 3 самоходных и 15 полевых орудий. Захвачены у немцев трофеи, в числе которых два исправных танка, 14 полевых орудий, 12 миномётов и много боеприпасов. Взяты пленные.</w:t>
      </w:r>
    </w:p>
    <w:p w14:paraId="209855C3"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развивали стремительное наступление. Противник, опираясь на многочисленные водные рубежи, прикрывающие Бухарест с севера и северо-востока, оказывал сопротивление. Советские подвижные соединения и пехота разгромили 153-ю пехотную дивизию, другие соединения и части немцев и сегодня утром вступили в столицу Румынии город Бухарест. Разрозненные и деморализованные группы немцев, пытающиеся укрыться в лесах севернее Бухареста, вылавливаются и уничтожаются нашими войсками. Многие немецкие солдаты и офицеры прекратили сопротивление, выходят из укрытий и сдаются в плен. Разгромив на подступах к Бухаресту группировку немецких войск, советские части захватили большие трофеи: много водружения, боеприпасов и различных военных материалов. Все жители Бухареста вышли на улицы встречать Красную Армию, в образцовом порядке проходившую по улицам города.</w:t>
      </w:r>
    </w:p>
    <w:p w14:paraId="0F1EE78B"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и югу от города Констанца наши войска продолжали наступление. Части Н-ского соединения продвинулись вперёд до 40 километров, уничтожив при этом несколько разрозненных групп немцев. В одном районе, прочёсывая лес, наши бойцы взяли в плен 620 солдат и 200 немецких офицеров.</w:t>
      </w:r>
    </w:p>
    <w:p w14:paraId="2FA580D6"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нанесла бомбово-штурмовой удар по судам противника в Чудском озере. Потоплены пять самоходных десантных барж с войсками и грузами и один катер. B воздушных боях сбито шесть немецких самолётов.</w:t>
      </w:r>
    </w:p>
    <w:p w14:paraId="7B4C5433"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Берлине на очередной пресс-конференции выступил представитель германского министерства иностранных дел Шмидт. Этот давно известный плут взял на себя непосильную задачу. Он из кожи лез вон, пытаясь доказать, что военное положение гитлеровской Германии улучшилось, так как немецкие войска, «оставив свои далеко выдвинувшиеся вперёд позиции, отошли на сокращённые и поэтому более прочные линии».</w:t>
      </w:r>
    </w:p>
    <w:p w14:paraId="3A472D27"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поверить хотя бы на минуту утверждениям Шмидта, то выходит, что разгром немецких войск под Витебском, Бобруйском, Львовом, Кишинёвом, выход наших войск на границу Восточной Пруссии, к Варшаве, изгнание немцев из Румынии — всё это якобы идёт на пользу фашистской Германии. Справедливости ради надо сказать, что распространением подобной галиматьи занимается не только германское министерство иностранных дел. Не отстаёт от этого учреждения и фашистская печать. Немецкая военная газета «Дурхбрух» писала: «Сокращение франта облегчает работу полевой почты и сокращает путь на родину немецким солдатам». Фашистская газета «Фелькишер беобахтер» рекомендует при рассмотрении географической карты не обращать внимания на оставленную немецкими войсками территорию, а подойти к вопросу с другой стороны. Газета утверждает: «Сокращение линии фронта таит целый ряд военных и экономических выгод. После сокращения линии фронта, по расчётам специалистов, уменьшится изнашивание локомотивов, гусеничных передач и моторов».</w:t>
      </w:r>
    </w:p>
    <w:p w14:paraId="579BF820" w14:textId="77777777" w:rsidR="00064628" w:rsidRPr="0076577C" w:rsidRDefault="000646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Каждый здравомыслящий человек, прочитав эти рассуждения гитлеровцев, скажет, что это бред. Да, это действительно идиотский бред. До смерти напуганные приближающимся крахом, гитлеровцы несут всякую чушь. С каждым поражением немецкой армии фашистские брехуны врут всё наглее и глупее.»</w:t>
      </w:r>
    </w:p>
    <w:p w14:paraId="158ABDFE" w14:textId="77777777" w:rsidR="00064628" w:rsidRPr="0076577C" w:rsidRDefault="00064628" w:rsidP="0076577C">
      <w:pPr>
        <w:spacing w:after="0" w:line="240" w:lineRule="auto"/>
        <w:jc w:val="both"/>
        <w:rPr>
          <w:rFonts w:ascii="Times New Roman" w:hAnsi="Times New Roman"/>
          <w:color w:val="000000" w:themeColor="text1"/>
          <w:sz w:val="16"/>
          <w:szCs w:val="16"/>
        </w:rPr>
      </w:pPr>
    </w:p>
    <w:p w14:paraId="06A76F0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советские войска заняли Бухарест (4962).</w:t>
      </w:r>
    </w:p>
    <w:p w14:paraId="605A0F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318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31, 1944: The Red Army occupies Bucarest, the capital of Rumania, and begins the round-up of members of the 'Fascist' Antonescu government (3819).</w:t>
      </w:r>
    </w:p>
    <w:p w14:paraId="4999C1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9E94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31 August 1944 Soviet forces capture Bucharest (270).</w:t>
      </w:r>
    </w:p>
    <w:p w14:paraId="20BA39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43FF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советские войска (2УФ) взяли Бухарест (270).</w:t>
      </w:r>
    </w:p>
    <w:p w14:paraId="02AA3D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C5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31 августа 1944 советские войска захватили нефтепромыслы в Плоешти (2247,7).</w:t>
      </w:r>
    </w:p>
    <w:p w14:paraId="173EEA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72B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советские самолеты приземлились на аэродроме в Бухаресте еще до захвата его войсками (438,922).</w:t>
      </w:r>
    </w:p>
    <w:p w14:paraId="04FCA4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9A866" w14:textId="77777777" w:rsidR="00A21AA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3CE4FEA" w14:textId="77777777" w:rsidR="00A21AA9" w:rsidRPr="0076577C" w:rsidRDefault="00A21AA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C650E" w14:textId="77777777" w:rsidR="00A21AA9" w:rsidRPr="0076577C" w:rsidRDefault="00A21A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31 августа </w:t>
      </w:r>
      <w:r w:rsidRPr="0076577C">
        <w:rPr>
          <w:rFonts w:ascii="Times New Roman" w:hAnsi="Times New Roman"/>
          <w:color w:val="000000" w:themeColor="text1"/>
          <w:sz w:val="16"/>
          <w:szCs w:val="16"/>
        </w:rPr>
        <w:t>в 1944 году публикуется Совместное заявление представителей СССР, США и Великобритании на Думбартон-Окской конференции об основных принципах создания международной организации по сохранению мира и безопасности (14755).</w:t>
      </w:r>
    </w:p>
    <w:p w14:paraId="4E1D8188" w14:textId="77777777" w:rsidR="00A21AA9" w:rsidRPr="0076577C" w:rsidRDefault="00A21AA9" w:rsidP="0076577C">
      <w:pPr>
        <w:spacing w:after="0" w:line="240" w:lineRule="auto"/>
        <w:jc w:val="both"/>
        <w:rPr>
          <w:rFonts w:ascii="Times New Roman" w:hAnsi="Times New Roman"/>
          <w:color w:val="000000" w:themeColor="text1"/>
          <w:sz w:val="16"/>
          <w:szCs w:val="16"/>
        </w:rPr>
      </w:pPr>
    </w:p>
    <w:p w14:paraId="5CFF282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3B35F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55CA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во Франции союзниками захвачен прямо в пижаме командир немецкой 5-й танковой армии генерал Эбербах (4962).</w:t>
      </w:r>
    </w:p>
    <w:p w14:paraId="1D3957D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ACD5C" w14:textId="77777777" w:rsidR="00A21AA9" w:rsidRPr="0076577C" w:rsidRDefault="00A21A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31 августа </w:t>
      </w:r>
      <w:r w:rsidRPr="0076577C">
        <w:rPr>
          <w:rFonts w:ascii="Times New Roman" w:hAnsi="Times New Roman"/>
          <w:color w:val="000000" w:themeColor="text1"/>
          <w:sz w:val="16"/>
          <w:szCs w:val="16"/>
        </w:rPr>
        <w:t>в 1944 году французские войска освобождают Бордо (14755).</w:t>
      </w:r>
    </w:p>
    <w:p w14:paraId="39D5137F" w14:textId="77777777" w:rsidR="00A21AA9" w:rsidRPr="0076577C" w:rsidRDefault="00A21AA9" w:rsidP="0076577C">
      <w:pPr>
        <w:spacing w:after="0" w:line="240" w:lineRule="auto"/>
        <w:jc w:val="both"/>
        <w:rPr>
          <w:rFonts w:ascii="Times New Roman" w:hAnsi="Times New Roman"/>
          <w:color w:val="000000" w:themeColor="text1"/>
          <w:sz w:val="16"/>
          <w:szCs w:val="16"/>
        </w:rPr>
      </w:pPr>
    </w:p>
    <w:p w14:paraId="3E59B7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англичане прорвали Готическую линию в Италии (2100).</w:t>
      </w:r>
    </w:p>
    <w:p w14:paraId="12D3CF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379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войска США подошли к Линии Мажино (2247,7).</w:t>
      </w:r>
    </w:p>
    <w:p w14:paraId="000CE8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5BE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1944 французское правительство перебралось из Алжира в Париж (3481).</w:t>
      </w:r>
    </w:p>
    <w:p w14:paraId="4AEC68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A318D" w14:textId="77777777" w:rsidR="00A21AA9" w:rsidRPr="0076577C" w:rsidRDefault="00A21AA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31 августа </w:t>
      </w:r>
      <w:r w:rsidRPr="0076577C">
        <w:rPr>
          <w:rFonts w:ascii="Times New Roman" w:hAnsi="Times New Roman"/>
          <w:color w:val="000000" w:themeColor="text1"/>
          <w:sz w:val="16"/>
          <w:szCs w:val="16"/>
        </w:rPr>
        <w:t>в 1944 году из распавшейся 42-тысячной словацкой армии на сторону повстанцев перешло 18 тысяч (14755).</w:t>
      </w:r>
    </w:p>
    <w:p w14:paraId="6CCBECA0" w14:textId="77777777" w:rsidR="00A21AA9" w:rsidRPr="0076577C" w:rsidRDefault="00A21AA9" w:rsidP="0076577C">
      <w:pPr>
        <w:spacing w:after="0" w:line="240" w:lineRule="auto"/>
        <w:jc w:val="both"/>
        <w:rPr>
          <w:rFonts w:ascii="Times New Roman" w:hAnsi="Times New Roman"/>
          <w:color w:val="000000" w:themeColor="text1"/>
          <w:sz w:val="16"/>
          <w:szCs w:val="16"/>
        </w:rPr>
      </w:pPr>
    </w:p>
    <w:p w14:paraId="6641A0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31 - 30 September 1944 Occupation of Palau and Morotai 1944 Simultaneous landings by Central and Southwest Pacific Forces were preceded by wide-flung operations of four carrier groups of Task Force 38 (Vice Admiral M. A. Mitscher), which committed only part of its strength in direct support and operated principally in covering action. TG 38.4 (Rear Admiral R. E. Davison) opened the campaign with attacks on the Bonin and Volcano Islands (31 Aug-2 Sep). The entire Fast Carrier Force hit the Palau area (6-8 Sep), leaving TG 38.4 to maintain the neutralization of Palau, and moved against the Philippines with fighter sweeps over Mindanao airfields (9-10 Sep) and strikes in the Visayas (12-14 Sep). Here TG 38.1 (Vice Admiral J. S. McCain) separated to hit Mindanao (14 Sep) and to support Landing on Morotai by Southwest Pacific Forces (15 Sep). The landings were preceded by bombing and strafing attacks and were supported (15-16 Sep) by TG 38.1 aircraft and additionally by six escort carriers of TG 77.1 (Rear Admiral T. L. Sprague). Landings on Peleliu by Central Pacific Forces (15 Sep) were preceded by preliminary carrier air attacks (12-14 Sep) from TG 38.4 and from four CVE's of Carrier Unit One (Rear Admiral W. D. Sample) (1090).</w:t>
      </w:r>
    </w:p>
    <w:p w14:paraId="7EB24C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2346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- 30 сентября 1944 американские войска оккупировали острова Palau and Morotai (1090).</w:t>
      </w:r>
    </w:p>
    <w:p w14:paraId="795873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D64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7F35F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B10F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199F26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99ACCA2" w14:textId="77777777" w:rsidR="000F1518" w:rsidRPr="0076577C" w:rsidRDefault="000F15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12A90EEA" w14:textId="77777777" w:rsidR="000F1518" w:rsidRPr="0076577C" w:rsidRDefault="000F1518"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AADD2FD" w14:textId="77777777" w:rsidR="000F1518" w:rsidRPr="0076577C" w:rsidRDefault="000F1518" w:rsidP="0076577C">
      <w:pPr>
        <w:pStyle w:val="ae"/>
        <w:shd w:val="clear" w:color="auto" w:fill="FFFFFF"/>
        <w:spacing w:before="0" w:after="0"/>
        <w:jc w:val="both"/>
        <w:rPr>
          <w:color w:val="000000" w:themeColor="text1"/>
          <w:sz w:val="16"/>
          <w:szCs w:val="16"/>
        </w:rPr>
      </w:pPr>
    </w:p>
    <w:p w14:paraId="08A3D641"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концу августа 1944 г. закончили выпуск конструкторской документации для самолета Пе-2 и вышло решение об установке системы с объединенным управлением газом и шагом винтов на партии Пе-2 (части машин одной серии с двигателями ВК-105ПФ) для испытаний – в т.ч. эксплуатационных, которые следовало выполнить к концу 1944 г., но сведений об их результатах найти не удалось (25430).</w:t>
      </w:r>
    </w:p>
    <w:p w14:paraId="105F2A86" w14:textId="77777777" w:rsidR="00011CA9" w:rsidRPr="001A0BAA" w:rsidRDefault="00011CA9" w:rsidP="00011CA9">
      <w:pPr>
        <w:spacing w:after="0" w:line="240" w:lineRule="auto"/>
        <w:jc w:val="both"/>
        <w:rPr>
          <w:rFonts w:ascii="Times New Roman" w:hAnsi="Times New Roman"/>
          <w:color w:val="0070C0"/>
          <w:sz w:val="16"/>
          <w:szCs w:val="16"/>
        </w:rPr>
      </w:pPr>
    </w:p>
    <w:p w14:paraId="798425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г., когда в НИИ ВВС проводились испытания двух Як-9У завода № 82 (зав. №0312 и 0316), инженер-майор А.Т.Степанец отметил, что построенные в Москве серийные истребители имели меньшую скорость, чем аналогичные машины выпуска завода №166. После этого один из Яков (зав. №0316) переслали на завод в Тушино, где за первую половину сентября на машине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w:t>
      </w:r>
    </w:p>
    <w:p w14:paraId="5DA547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28ADCB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724B0" w14:textId="77777777" w:rsidR="000F1518" w:rsidRPr="0076577C" w:rsidRDefault="000F151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5F73174" w14:textId="77777777" w:rsidR="000F1518" w:rsidRPr="0076577C" w:rsidRDefault="000F151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10DDA" w14:textId="46BB0935" w:rsidR="000F1518" w:rsidRPr="0076577C" w:rsidRDefault="000F1518" w:rsidP="0076577C">
      <w:pPr>
        <w:pStyle w:val="ae"/>
        <w:spacing w:before="0" w:after="0"/>
        <w:jc w:val="both"/>
        <w:textAlignment w:val="baseline"/>
        <w:rPr>
          <w:color w:val="000000" w:themeColor="text1"/>
          <w:sz w:val="16"/>
          <w:szCs w:val="16"/>
        </w:rPr>
      </w:pPr>
      <w:r w:rsidRPr="0076577C">
        <w:rPr>
          <w:color w:val="000000" w:themeColor="text1"/>
          <w:sz w:val="16"/>
          <w:szCs w:val="16"/>
        </w:rPr>
        <w:t>В конце августе 1944 командование 1-го Украинского фронта решило проверить эффективность огня буксируемой и самоходной артиллерии против «Королевского Тигра». Для этой цели решили использовать танк с башенным номером 234, который продолжал находиться на юго-западной окраине Оглендува. Машину извлекли из воронки, в которую она угодила, и выставили на позицию. Для обстрела выделили</w:t>
      </w:r>
      <w:r w:rsidR="00755C3A" w:rsidRPr="0076577C">
        <w:rPr>
          <w:color w:val="000000" w:themeColor="text1"/>
          <w:sz w:val="16"/>
          <w:szCs w:val="16"/>
        </w:rPr>
        <w:t xml:space="preserve"> </w:t>
      </w:r>
      <w:hyperlink r:id="rId81" w:history="1">
        <w:r w:rsidRPr="0076577C">
          <w:rPr>
            <w:rStyle w:val="a5"/>
            <w:bCs/>
            <w:iCs/>
            <w:color w:val="000000" w:themeColor="text1"/>
            <w:sz w:val="16"/>
            <w:szCs w:val="16"/>
            <w:bdr w:val="none" w:sz="0" w:space="0" w:color="auto" w:frame="1"/>
          </w:rPr>
          <w:t>СУ-85</w:t>
        </w:r>
      </w:hyperlink>
      <w:r w:rsidR="00755C3A" w:rsidRPr="0076577C">
        <w:rPr>
          <w:color w:val="000000" w:themeColor="text1"/>
          <w:sz w:val="16"/>
          <w:szCs w:val="16"/>
        </w:rPr>
        <w:t xml:space="preserve"> </w:t>
      </w:r>
      <w:r w:rsidRPr="0076577C">
        <w:rPr>
          <w:color w:val="000000" w:themeColor="text1"/>
          <w:sz w:val="16"/>
          <w:szCs w:val="16"/>
        </w:rPr>
        <w:t>из состава 1024-го САП, а также орудия из 155-й отдельной пушечно-артиллерийской бригады и 37-й отдельной истребительно-противотанковой бригады. Помимо СУ-85, огонь вели из 57-мм противотанковой пушки ЗИС-2, 76-мм дивизионной пушки ЗИС-3 и 152-мм корпусной гаубицы-пушки МЛ-20.</w:t>
      </w:r>
    </w:p>
    <w:p w14:paraId="6FED2E72" w14:textId="5D141C54" w:rsidR="000F1518" w:rsidRPr="0076577C" w:rsidRDefault="000F1518" w:rsidP="0076577C">
      <w:pPr>
        <w:pStyle w:val="ae"/>
        <w:spacing w:before="0" w:after="0"/>
        <w:jc w:val="both"/>
        <w:textAlignment w:val="baseline"/>
        <w:rPr>
          <w:color w:val="000000" w:themeColor="text1"/>
          <w:sz w:val="16"/>
          <w:szCs w:val="16"/>
        </w:rPr>
      </w:pPr>
      <w:r w:rsidRPr="0076577C">
        <w:rPr>
          <w:color w:val="000000" w:themeColor="text1"/>
          <w:sz w:val="16"/>
          <w:szCs w:val="16"/>
        </w:rPr>
        <w:t>Обстрел из орудий ЗИС-2 и ЗИС-3 показал, что бронебойные снаряды не способны пробивать борт немецкого тяжёлого танка даже с дистанции 150-200 м. В принципе, это не стало новостью – броня толщиной 80 мм не пробивалась пушкой ЗИС-3 и на более раннем «Тигре», а здесь она находилась под наклоном. Вместе с тем, использование подкалиберных снарядов несколько улучшало ситуацию. Всё та же ЗИС-3 поражала ими борта на дистанции 300-400 м. Кроме того, попадание осколочно-фугасного снаряда на дистанции 400 м вызвало разрушение опорного катка. Таким образом, использование подкалиберных снарядов позволяло пробить борт не только из пушки ЗИС-3, которая также использовалась на самоходной установке</w:t>
      </w:r>
      <w:r w:rsidR="00755C3A" w:rsidRPr="0076577C">
        <w:rPr>
          <w:color w:val="000000" w:themeColor="text1"/>
          <w:sz w:val="16"/>
          <w:szCs w:val="16"/>
        </w:rPr>
        <w:t xml:space="preserve"> </w:t>
      </w:r>
      <w:hyperlink r:id="rId82" w:history="1">
        <w:r w:rsidRPr="0076577C">
          <w:rPr>
            <w:rStyle w:val="a5"/>
            <w:bCs/>
            <w:iCs/>
            <w:color w:val="000000" w:themeColor="text1"/>
            <w:sz w:val="16"/>
            <w:szCs w:val="16"/>
            <w:bdr w:val="none" w:sz="0" w:space="0" w:color="auto" w:frame="1"/>
          </w:rPr>
          <w:t>СУ-76М</w:t>
        </w:r>
      </w:hyperlink>
      <w:r w:rsidRPr="0076577C">
        <w:rPr>
          <w:color w:val="000000" w:themeColor="text1"/>
          <w:sz w:val="16"/>
          <w:szCs w:val="16"/>
        </w:rPr>
        <w:t>, но и из танкового орудия Ф-34, стоявшего на Т-34.</w:t>
      </w:r>
    </w:p>
    <w:p w14:paraId="791BCBD7" w14:textId="77777777" w:rsidR="000F1518" w:rsidRPr="0076577C" w:rsidRDefault="000F1518"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Бронебойный снаряд 85-мм орудия Д-5С свободно пробивал бортовую броню на дистанции 400 м. Дальше получалось по обстановке, но общее впечатление было таково, что пробить борт можно и на дистанции 600 м. При стрельбе в лобовую часть танка снаряды Д-5С рикошетировали. Что же касается МЛ-20, то при стрельбе </w:t>
      </w:r>
      <w:r w:rsidRPr="0076577C">
        <w:rPr>
          <w:color w:val="000000" w:themeColor="text1"/>
          <w:sz w:val="16"/>
          <w:szCs w:val="16"/>
        </w:rPr>
        <w:lastRenderedPageBreak/>
        <w:t>в лоб корпуса снаряды также рикошетировали, при этом один из них попал в установку курсового пулемёта и пробил её. При стрельбе в борт башня пробивалась навылет, при этом образовался пролом диаметром полметра. Полученные результаты показывали, что новый немецкий танк хорошо защищён от фронтального огня, но уязвим от огня с флангов. Кроме того, даже осколочно-фугасные снаряды оказывались для него опасными, поскольку имелся риск выведения из строя ходовой части (18977).</w:t>
      </w:r>
    </w:p>
    <w:p w14:paraId="3A67DDD5" w14:textId="77777777" w:rsidR="000F1518" w:rsidRPr="0076577C" w:rsidRDefault="000F1518" w:rsidP="0076577C">
      <w:pPr>
        <w:pStyle w:val="ae"/>
        <w:spacing w:before="0" w:after="0"/>
        <w:jc w:val="both"/>
        <w:textAlignment w:val="baseline"/>
        <w:rPr>
          <w:color w:val="000000" w:themeColor="text1"/>
          <w:sz w:val="16"/>
          <w:szCs w:val="16"/>
        </w:rPr>
      </w:pPr>
    </w:p>
    <w:p w14:paraId="3DB60F6B"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концу августа 1944 года сформировался внешний облик ИС-6. Во внешнем облике машины видно влияние как ИС-2 большой модернизации, так и Объекта 701. Вместе с тем машина получилась весьма самобытной конструкции, оказавшейся где-то между ИС-2 и Объектом 701, как правильно отметили в ГБТУ КА. Несколько странным решением стала врезка в верхнюю лобовую деталь корпуса люка механика-водителя. Его конструкция была, конечно, усиленной, но совсем не способствовала улучшению стойкости самой ответственной детали корпуса. Машина получилась приземистой: высота по смотровым приборам башни составила 2408 мм. Для сравнения, у Объекта 701 этот показатель составил 2480 мм, а у ИС-2 — 2735 мм.</w:t>
      </w:r>
    </w:p>
    <w:p w14:paraId="0C7A49F3"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финальной конфигурации машина получила двигатель В-12, мощность которого оказалась снижена до 700 л.с. Общая схема механической трансмиссии оказалась схожей с ИС-2. Аналогично ему в танке стояла 8-скоростная коробка передач с планетарными двухступенчатыми механизмами поворота. Система охлаждения была схожей с ИС-2 по программе большой модернизации. В отличие от серийного ИС-2, радиаторы размещались слева и справа от двигателя (похожую схему можно увидеть и на Объекте 701). Для обдува радиаторов использовались четыре вентилятора, установленные в крыше корпуса. Кстати, на заводе получившуюся конструкцию корпуса в районе моторно-трансмиссионного отделения прозвали «шкатулкой» (за характерную форму). Что же касается ходовой части, то она, по сравнению с ИС-2 большой модернизации, практически не изменилась. В ней точно так же использовались опорные катки большого диаметра, что позволило отказаться от поддерживающих катков.</w:t>
      </w:r>
    </w:p>
    <w:p w14:paraId="4A73AD18"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Аналогично корпусу, при разработке башни учитывался опыт ИС-2 по программе большой модернизации, а также Объект 701. Например, у предшествующих машин позаимствовали пониженную командирскую башенку (точнее, башенки, которых было две), а также выемку орудия через верхний люк. Вместе с тем конструкция башни получилась вполне самобытной. Кроме того, иначе был проработан вопрос размещения боекомплекта. Если у Объекта 701 снаряды размещались в кормовой нише продольно, то у ИС-6 их разместили как на ИС-2, то есть поперечно. Общий объём боекомплекта составил 30 выстрелов, что было равнозначно Объекту 701 и чуть больше, чем у ИС-2. При проработке боевого отделения ИС-6 ОКБ завода №100 учло и замечания ГБТУ КА — в частности, под башней появился полик, что улучшало условия работы в боевом отделении.</w:t>
      </w:r>
    </w:p>
    <w:p w14:paraId="52C445F0"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Отдельно стоит рассказать о вооружении. Согласно проекту, в ИС-6 ставилась 122-мм пушка со спаренным пулемётом ГВГ (СГ-43), ещё один пулемёт, ДШК, использовался как зенитный. Касательно орудия есть масса интересных вопросов. В качестве вооружения обычно указывается 122-мм пушка Д-30 — первоначально она должна была представлять собой Д-25Т с увеличенной на 50 м/с начальной скоростью снаряда. По факту же данное орудие представляло собой всё ту же, с точки зрения начальной скорости снаряда, Д-25Т, но менее габаритную и более лёгкую. При этом ни досылателя снарядов, ни системы продувки канала ствола она не имела.</w:t>
      </w:r>
    </w:p>
    <w:p w14:paraId="4EBBE852"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Ничем не отличался от базового и дульный тормоз. Дело в том, что параллельно с заводом №9 разработку орудия для ИС-6 прорабатывало и ОКБ-172. Данная система носила индекс БЛ-13 и проектировалась в сотрудничестве с ОКБ завода №100. Практические работы по БЛ-13 начались в июле 1944 года, неудивительно, что именно это орудие находится в проектной документации и видно на макете ИС-6. При полной длине ствола 6002 мм орудие имело начальную скорость снаряда 850 м/с, также прорабатывался вопрос повышения начальной скорости до 900 м/с. По ряду элементов БЛ-13 была унифицирована с Д-25Т. Для орудия прорабатывался тот самый механизированный досылатель, который приписывается Д-30. Это же касается и системы продувки ствола сжатым воздухом. По расчётам, максимальная скорострельность достигала 8 выстрелов в минуту (19150).</w:t>
      </w:r>
    </w:p>
    <w:p w14:paraId="19CC6D5B" w14:textId="77777777" w:rsidR="000F1518" w:rsidRPr="0076577C" w:rsidRDefault="000F1518" w:rsidP="0076577C">
      <w:pPr>
        <w:pStyle w:val="ae"/>
        <w:shd w:val="clear" w:color="auto" w:fill="FFFFFF"/>
        <w:spacing w:before="0" w:after="0"/>
        <w:jc w:val="both"/>
        <w:textAlignment w:val="baseline"/>
        <w:rPr>
          <w:color w:val="000000" w:themeColor="text1"/>
          <w:sz w:val="16"/>
          <w:szCs w:val="16"/>
        </w:rPr>
      </w:pPr>
    </w:p>
    <w:p w14:paraId="24C3EB07"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концу августа 1944 года сформировался облик ИС-6, который, получился весьма самобытным, при этом всё равно ощущалось влияние ИС-2 большой модернизации. Машина получилось достаточно приземистой: высота по смотровым приборам башни составила 2408 мм. Для сравнения, у Объекта 701 данный показатель составил 2480 мм, а у ИС-2 – 2735 мм. Внутри прописался мотор В-12, чья мощность оказалась снижена до 700 лошадиных сил. Общая схема трансмиссии была похожа на ИС-2, а вот МТО получилось весьма оригинальным по конструкции. В описании его иногда называли "шкатулкой". То же можно сказать и про систему охлаждения, с парой вентиляторов с каждой стороны.</w:t>
      </w:r>
    </w:p>
    <w:p w14:paraId="0B1C2517"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ГБТУ КА верно подметили, что ИС-6 (Объект 252) получился чем-то промежуточным между ИС-2 и Объектом 701. Его боевая масса составляла 51-51,5 тонн, при этом защита вроде как больше, чем у ИС-2, но со своими странностями. Например, наличие люка механика-водителя на верхней лобовой плите корпуса выглядело явным анахронизмом. Некоторые странности были и с вооружением. Первоначально она должна была представлять собой Д-25Т с увеличенной начальной на 50 м/с скоростью снаряда. По факту же данное орудие представляло собой всю ту же, с точки зрения начальной скорости снаряда, Д-25Т, но менее габаритную и более легкую. Вместо ДТ с пушкой был спарен пулемет ГВГ (СГ-43), еще один пулемет, ДШК, использовался как зенитный (25682).</w:t>
      </w:r>
    </w:p>
    <w:p w14:paraId="51C7AA03" w14:textId="77777777" w:rsidR="00011CA9" w:rsidRPr="001A0BAA" w:rsidRDefault="00011CA9" w:rsidP="00011CA9">
      <w:pPr>
        <w:spacing w:after="0" w:line="240" w:lineRule="auto"/>
        <w:jc w:val="both"/>
        <w:rPr>
          <w:rFonts w:ascii="Times New Roman" w:hAnsi="Times New Roman"/>
          <w:color w:val="0070C0"/>
          <w:sz w:val="16"/>
          <w:szCs w:val="16"/>
        </w:rPr>
      </w:pPr>
    </w:p>
    <w:p w14:paraId="528BEE2F"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года на НИБТ Полигон в подмосковную Кубинку прибыли две машины — малой и большой модернизации. Обе представляли собой переделку серийных образцов СУ-76М и являлись инициативной разработкой КБ завода №40, которую в дальнейшем поддержали в ГБТУ КА. Боевая масса машины большой модернизации выросла на 180 кг — до 10680 кг. Её переделка была более существенной, чем в случае с СУ-57. В крыше имелись три люка, один из которых предназначался для панорамного прицела, а ещё два — для заряжающего и командира. При этом кормовой люк увеличивался. Относительно небольшое увеличение боевой массы было связано с тем, что толщина крыши составляла 4 мм. Совсем немного, но для защиты от шальных осколков вполне достаточно.</w:t>
      </w:r>
    </w:p>
    <w:p w14:paraId="5D3D6EC5"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Наибольшие изменения машина претерпела сзади. Увеличение высоты кормового листа военными было встречено положительно</w:t>
      </w:r>
    </w:p>
    <w:p w14:paraId="18CF5269"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Более интересным выглядел второй вариант модернизации. По сравнению с серийной СУ-76М его боевая масса выросла всего на 100 кг, а крыша отсутствовала. Но нововведений у этой машины оказалось гораздо больше. Высота кормового листа и кормового люка увеличилась на 380 мм, «карманы» с бортов почти исчезли. В корме тоже появились две амбразуры, изменилась форма бортовых амбразур. Появились специальные кронштейны под амбразурами, которые позволяли установить в них пулемёт ДТ. Сам пулемёт включили в состав штатного вооружения, появились специальный хомут для его установки в амбразуру и укладка на восемь дисков. Одновременно с 15 до 12 дисков уменьшился боезапас для ППШ. Ещё одна амбразура появилась в смотровом приборе командира, находившемся в лобовом листе корпуса. Перекладину в кормовой части рубки сохранили, но она стала выполнять новую функцию: на ней появился специальный кронштейн, с помощью которого пулемёт можно было использовать в качестве зенитного.</w:t>
      </w:r>
    </w:p>
    <w:p w14:paraId="64994DA0"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 делом испытывалась СУ-76М с полностью закрытым боевым отделением. Проверялась скорострельность орудия при выключенном и включенном двигателе, а также открытых и закрытых люках. Она составила 10–12 выстрелов в минуту. Концентрация угарного газа составила 0,31 мг/л, что в полтора раза превышало допустимую норму. После 15 выстрелов наблюдалось частичное отравление расчёта.</w:t>
      </w:r>
    </w:p>
    <w:p w14:paraId="6843D7E7"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машины с полностью закрытым боевым отделением на этом можно было заканчивать. Ситуацию улучшила бы установка вытяжного вентилятора, но делать этого не стали. Вдобавок обзорность из машины с закрытым боевым отделением оказалась недостаточной.</w:t>
      </w:r>
    </w:p>
    <w:p w14:paraId="0DBE9E86"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Теперь усилия испытателей сконцентрировались на втором варианте, не имевшем крыши. В отличие от закрытого варианта, малая модернизация произвела на испытателей положительное впечатление. Они рекомендовали «высокую» кормовую часть для внедрения в серийное производство. Положительно оценили и появление пулемёта ДТ, который пришёлся очень кстати. Вместе с тем к амбразурам имелся ряд вопросов. Через лобовой лист стрелять было очень сложно, поскольку линия прицеливания перекрывалась смотровым прибором командира. Бортовые и кормовые амбразуры имели очень небольшие секторы обстрела. Сектор горизонтального обстрела из пулемётной установки на перекладине тоже был небольшим, вдобавок имелись претензии к конструкции хомута. Предлагалось сделать зенитную пулемётную турель по типу американской самоходной установки GMC T70, но на такое вряд ли кто-нибудь пошёл бы: она была слишком громоздкой.</w:t>
      </w:r>
    </w:p>
    <w:p w14:paraId="64D439D8" w14:textId="77777777" w:rsidR="000F1518" w:rsidRPr="0076577C" w:rsidRDefault="000F15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НИБТ Полигон рекомендовал запустить в серию второй вариант модернизации СУ-76М после устранения недостатков. Правда, этот процесс затянулся. В конце 1944 – начале 1945 года и ГАЗ им. Молотова, и завод №40 были заняты другими работами (18172).</w:t>
      </w:r>
    </w:p>
    <w:p w14:paraId="3CBBF207" w14:textId="77777777" w:rsidR="000F1518" w:rsidRPr="0076577C" w:rsidRDefault="000F1518" w:rsidP="0076577C">
      <w:pPr>
        <w:spacing w:after="0" w:line="240" w:lineRule="auto"/>
        <w:jc w:val="both"/>
        <w:rPr>
          <w:rFonts w:ascii="Times New Roman" w:hAnsi="Times New Roman"/>
          <w:color w:val="000000" w:themeColor="text1"/>
          <w:sz w:val="16"/>
          <w:szCs w:val="16"/>
        </w:rPr>
      </w:pPr>
    </w:p>
    <w:p w14:paraId="1140D93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FDA42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9CBF95"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г. 24-ю эскадрилью ко</w:t>
      </w:r>
      <w:r w:rsidRPr="0076577C">
        <w:rPr>
          <w:rFonts w:ascii="Times New Roman" w:hAnsi="Times New Roman"/>
          <w:color w:val="000000" w:themeColor="text1"/>
          <w:sz w:val="16"/>
          <w:szCs w:val="16"/>
        </w:rPr>
        <w:softHyphen/>
        <w:t>рабельной авиации под командованием майора Виноградова пе</w:t>
      </w:r>
      <w:r w:rsidRPr="0076577C">
        <w:rPr>
          <w:rFonts w:ascii="Times New Roman" w:hAnsi="Times New Roman"/>
          <w:color w:val="000000" w:themeColor="text1"/>
          <w:sz w:val="16"/>
          <w:szCs w:val="16"/>
        </w:rPr>
        <w:softHyphen/>
        <w:t>ревели в Геленджик. В сентябре четыре ис</w:t>
      </w:r>
      <w:r w:rsidRPr="0076577C">
        <w:rPr>
          <w:rFonts w:ascii="Times New Roman" w:hAnsi="Times New Roman"/>
          <w:color w:val="000000" w:themeColor="text1"/>
          <w:sz w:val="16"/>
          <w:szCs w:val="16"/>
        </w:rPr>
        <w:softHyphen/>
        <w:t>требителя погрузили на баржу, их сопрово</w:t>
      </w:r>
      <w:r w:rsidRPr="0076577C">
        <w:rPr>
          <w:rFonts w:ascii="Times New Roman" w:hAnsi="Times New Roman"/>
          <w:color w:val="000000" w:themeColor="text1"/>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76577C">
        <w:rPr>
          <w:rFonts w:ascii="Times New Roman" w:hAnsi="Times New Roman"/>
          <w:color w:val="000000" w:themeColor="text1"/>
          <w:sz w:val="16"/>
          <w:szCs w:val="16"/>
        </w:rPr>
        <w:softHyphen/>
        <w:t>ли» на Бе-4, который пилотировал летчик Соколов. Они почувствовали на себе, что такое старт с катапульты.</w:t>
      </w:r>
    </w:p>
    <w:p w14:paraId="3C6EA02E" w14:textId="77777777" w:rsidR="001A7F44" w:rsidRPr="0076577C" w:rsidRDefault="001A7F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следующем этапе приступили к ка</w:t>
      </w:r>
      <w:r w:rsidRPr="0076577C">
        <w:rPr>
          <w:rFonts w:ascii="Times New Roman" w:hAnsi="Times New Roman"/>
          <w:color w:val="000000" w:themeColor="text1"/>
          <w:sz w:val="16"/>
          <w:szCs w:val="16"/>
        </w:rPr>
        <w:softHyphen/>
        <w:t>тапультированию «Спитфайров». Истре</w:t>
      </w:r>
      <w:r w:rsidRPr="0076577C">
        <w:rPr>
          <w:rFonts w:ascii="Times New Roman" w:hAnsi="Times New Roman"/>
          <w:color w:val="000000" w:themeColor="text1"/>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76577C">
        <w:rPr>
          <w:rFonts w:ascii="Times New Roman" w:hAnsi="Times New Roman"/>
          <w:color w:val="000000" w:themeColor="text1"/>
          <w:sz w:val="16"/>
          <w:szCs w:val="16"/>
        </w:rPr>
        <w:softHyphen/>
        <w:t>ли» Пилюка; его самолет сначала просел на 5-6 м, а затем начал набирать высоту. Истребитель благополучно сел на бере</w:t>
      </w:r>
      <w:r w:rsidRPr="0076577C">
        <w:rPr>
          <w:rFonts w:ascii="Times New Roman" w:hAnsi="Times New Roman"/>
          <w:color w:val="000000" w:themeColor="text1"/>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7B03D1A9" w14:textId="77777777" w:rsidR="001A7F44" w:rsidRPr="0076577C" w:rsidRDefault="001A7F44" w:rsidP="0076577C">
      <w:pPr>
        <w:spacing w:after="0" w:line="240" w:lineRule="auto"/>
        <w:jc w:val="both"/>
        <w:rPr>
          <w:rFonts w:ascii="Times New Roman" w:hAnsi="Times New Roman"/>
          <w:color w:val="000000" w:themeColor="text1"/>
          <w:sz w:val="16"/>
          <w:szCs w:val="16"/>
        </w:rPr>
      </w:pPr>
    </w:p>
    <w:p w14:paraId="732352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76577C">
        <w:rPr>
          <w:rFonts w:ascii="Times New Roman" w:hAnsi="Times New Roman"/>
          <w:color w:val="000000" w:themeColor="text1"/>
          <w:sz w:val="16"/>
          <w:szCs w:val="16"/>
        </w:rPr>
        <w:softHyphen/>
        <w:t xml:space="preserve">численную авиацию противника на </w:t>
      </w:r>
      <w:r w:rsidRPr="0076577C">
        <w:rPr>
          <w:rFonts w:ascii="Times New Roman" w:hAnsi="Times New Roman"/>
          <w:color w:val="000000" w:themeColor="text1"/>
          <w:sz w:val="16"/>
          <w:szCs w:val="16"/>
        </w:rPr>
        <w:lastRenderedPageBreak/>
        <w:t>аэродромах. 18 сентября полк выполнил свой первый боевой вылет. На земле, по докладам пилотов, было сож</w:t>
      </w:r>
      <w:r w:rsidRPr="0076577C">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76577C">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76577C">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6577C">
        <w:rPr>
          <w:rFonts w:ascii="Times New Roman" w:hAnsi="Times New Roman"/>
          <w:color w:val="000000" w:themeColor="text1"/>
          <w:sz w:val="16"/>
          <w:szCs w:val="16"/>
        </w:rPr>
        <w:softHyphen/>
        <w:t>гулярным войскам, и крах был неизбежен. 29 ок</w:t>
      </w:r>
      <w:r w:rsidRPr="0076577C">
        <w:rPr>
          <w:rFonts w:ascii="Times New Roman" w:hAnsi="Times New Roman"/>
          <w:color w:val="000000" w:themeColor="text1"/>
          <w:sz w:val="16"/>
          <w:szCs w:val="16"/>
        </w:rPr>
        <w:softHyphen/>
        <w:t>тября оставшиеся Ла-5 полка перелетели на заня</w:t>
      </w:r>
      <w:r w:rsidRPr="0076577C">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6577C">
        <w:rPr>
          <w:rFonts w:ascii="Times New Roman" w:hAnsi="Times New Roman"/>
          <w:color w:val="000000" w:themeColor="text1"/>
          <w:sz w:val="16"/>
          <w:szCs w:val="16"/>
        </w:rPr>
        <w:softHyphen/>
        <w:t>теряны от огня зениток, в летных происшествиях или оставлены не</w:t>
      </w:r>
      <w:r w:rsidRPr="0076577C">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6577C">
        <w:rPr>
          <w:rFonts w:ascii="Times New Roman" w:hAnsi="Times New Roman"/>
          <w:color w:val="000000" w:themeColor="text1"/>
          <w:sz w:val="16"/>
          <w:szCs w:val="16"/>
        </w:rPr>
        <w:softHyphen/>
        <w:t>онального восстания (11123).</w:t>
      </w:r>
    </w:p>
    <w:p w14:paraId="2D30D5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7C0231" w14:textId="77777777" w:rsidR="00552B87" w:rsidRPr="0076577C" w:rsidRDefault="00552B8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16CF874" w14:textId="77777777" w:rsidR="00552B87" w:rsidRPr="0076577C" w:rsidRDefault="00552B8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44E24" w14:textId="77777777" w:rsidR="00552B87" w:rsidRPr="0076577C" w:rsidRDefault="00552B87"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августа 1944 года С-59 допустили до полигонных испытаний, но они уже ничего не решали (18075).</w:t>
      </w:r>
    </w:p>
    <w:p w14:paraId="4AB65FF1" w14:textId="77777777" w:rsidR="00552B87" w:rsidRPr="0076577C" w:rsidRDefault="00552B87" w:rsidP="0076577C">
      <w:pPr>
        <w:pStyle w:val="ae"/>
        <w:shd w:val="clear" w:color="auto" w:fill="FFFFFF"/>
        <w:spacing w:before="0" w:after="0"/>
        <w:jc w:val="both"/>
        <w:rPr>
          <w:color w:val="000000" w:themeColor="text1"/>
          <w:sz w:val="16"/>
          <w:szCs w:val="16"/>
        </w:rPr>
      </w:pPr>
    </w:p>
    <w:p w14:paraId="518B887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0FF87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53C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августа 1944 при Верховном штабе НОАА находится югославская военная миссия Верховного штаба НОАЮ (7594).</w:t>
      </w:r>
    </w:p>
    <w:p w14:paraId="61FBA5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27F9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6B53F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0A9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августа 1944 г. в ГБТУ были отправлены черте</w:t>
      </w:r>
      <w:r w:rsidRPr="0076577C">
        <w:rPr>
          <w:rFonts w:ascii="Times New Roman" w:hAnsi="Times New Roman"/>
          <w:color w:val="000000" w:themeColor="text1"/>
          <w:sz w:val="16"/>
          <w:szCs w:val="16"/>
        </w:rPr>
        <w:softHyphen/>
        <w:t>жи узлов и агрегатов модернизированного танка ИС-2. Заключение по этим чертежам было подписано 31 августа. В этом заключении отмеча</w:t>
      </w:r>
      <w:r w:rsidRPr="0076577C">
        <w:rPr>
          <w:rFonts w:ascii="Times New Roman" w:hAnsi="Times New Roman"/>
          <w:color w:val="000000" w:themeColor="text1"/>
          <w:sz w:val="16"/>
          <w:szCs w:val="16"/>
        </w:rPr>
        <w:softHyphen/>
        <w:t>лось, что "...произведенное усиление броневой защиты ИС в его носовой части, подбашенной коробке и лобовой части башни значительно повы</w:t>
      </w:r>
      <w:r w:rsidRPr="0076577C">
        <w:rPr>
          <w:rFonts w:ascii="Times New Roman" w:hAnsi="Times New Roman"/>
          <w:color w:val="000000" w:themeColor="text1"/>
          <w:sz w:val="16"/>
          <w:szCs w:val="16"/>
        </w:rPr>
        <w:softHyphen/>
        <w:t>сило снарядостойкость этих частей корпуса и башни" (10703).</w:t>
      </w:r>
    </w:p>
    <w:p w14:paraId="7149E8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22CC6"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 второй половине августа 1944 г. чертежи узлов и агрегатов модернизированного танка ИС-2 были от</w:t>
      </w:r>
      <w:r w:rsidRPr="001A0BAA">
        <w:rPr>
          <w:rFonts w:ascii="Times New Roman" w:hAnsi="Times New Roman"/>
          <w:color w:val="0070C0"/>
          <w:sz w:val="16"/>
          <w:szCs w:val="16"/>
        </w:rPr>
        <w:softHyphen/>
        <w:t>правлены КБ ЧТЗ в ГБТУ на рассмотрение. В составлен</w:t>
      </w:r>
      <w:r w:rsidRPr="001A0BAA">
        <w:rPr>
          <w:rFonts w:ascii="Times New Roman" w:hAnsi="Times New Roman"/>
          <w:color w:val="0070C0"/>
          <w:sz w:val="16"/>
          <w:szCs w:val="16"/>
        </w:rPr>
        <w:softHyphen/>
        <w:t>ном по его результатам заключении, в частности говорилось:</w:t>
      </w:r>
    </w:p>
    <w:p w14:paraId="176C8525"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Броневая защита.</w:t>
      </w:r>
    </w:p>
    <w:p w14:paraId="393C8E6B"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Носовая часть корпуса танка ИС спрямленная, отлита из брони высокой твердости. Верхний лист - 100 мм/60о при обстреле бронебойным снарядом из немецких 75 и 88-мм пушек образца 1942 года и 1943 года с начальной скоростью снаряда 1000 м/с не пробивается.</w:t>
      </w:r>
    </w:p>
    <w:p w14:paraId="63307EA1"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Таранная носовая часть, в случае попадания бронебойного снаряда по нормали пробива</w:t>
      </w:r>
      <w:r w:rsidRPr="001A0BAA">
        <w:rPr>
          <w:rFonts w:ascii="Times New Roman" w:hAnsi="Times New Roman"/>
          <w:color w:val="0070C0"/>
          <w:sz w:val="16"/>
          <w:szCs w:val="16"/>
        </w:rPr>
        <w:softHyphen/>
        <w:t>ется:</w:t>
      </w:r>
    </w:p>
    <w:p w14:paraId="5676C592"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75-мм образца 1942 года с начальной скоростью 1000 м/с с дистанции 900 м;</w:t>
      </w:r>
    </w:p>
    <w:p w14:paraId="25865F23" w14:textId="77777777" w:rsidR="00011CA9" w:rsidRPr="001A0BAA" w:rsidRDefault="00011CA9" w:rsidP="00011CA9">
      <w:pPr>
        <w:tabs>
          <w:tab w:val="left" w:pos="57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88-мм образца 1943 года с начальной ско</w:t>
      </w:r>
      <w:r w:rsidRPr="001A0BAA">
        <w:rPr>
          <w:rFonts w:ascii="Times New Roman" w:hAnsi="Times New Roman"/>
          <w:color w:val="0070C0"/>
          <w:sz w:val="16"/>
          <w:szCs w:val="16"/>
        </w:rPr>
        <w:softHyphen/>
        <w:t>ростью 1000 м/с с дистанции 2500 м;</w:t>
      </w:r>
    </w:p>
    <w:p w14:paraId="2EFC872D" w14:textId="77777777" w:rsidR="00011CA9" w:rsidRPr="001A0BAA" w:rsidRDefault="00011CA9" w:rsidP="00011CA9">
      <w:pPr>
        <w:tabs>
          <w:tab w:val="left" w:pos="56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88-мм образца 1936 года с начальной скоро</w:t>
      </w:r>
      <w:r w:rsidRPr="001A0BAA">
        <w:rPr>
          <w:rFonts w:ascii="Times New Roman" w:hAnsi="Times New Roman"/>
          <w:color w:val="0070C0"/>
          <w:sz w:val="16"/>
          <w:szCs w:val="16"/>
        </w:rPr>
        <w:softHyphen/>
        <w:t>стью 810 м/с с дистанции 100 - 300 м.</w:t>
      </w:r>
    </w:p>
    <w:p w14:paraId="28DA8B70"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Передние скосы подбашенной коробки, толщиной 130 мм в рабочем положении, не про</w:t>
      </w:r>
      <w:r w:rsidRPr="001A0BAA">
        <w:rPr>
          <w:rFonts w:ascii="Times New Roman" w:hAnsi="Times New Roman"/>
          <w:color w:val="0070C0"/>
          <w:sz w:val="16"/>
          <w:szCs w:val="16"/>
        </w:rPr>
        <w:softHyphen/>
        <w:t>биваются немецким бронебойным снарядом из указанных пушек.</w:t>
      </w:r>
    </w:p>
    <w:p w14:paraId="6324031B"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Лобовая часть башни, отлитая из брони вы</w:t>
      </w:r>
      <w:r w:rsidRPr="001A0BAA">
        <w:rPr>
          <w:rFonts w:ascii="Times New Roman" w:hAnsi="Times New Roman"/>
          <w:color w:val="0070C0"/>
          <w:sz w:val="16"/>
          <w:szCs w:val="16"/>
        </w:rPr>
        <w:softHyphen/>
        <w:t>сокой твердости, толщиной 130 мм по нормали пробивается бронебойными снарядами:</w:t>
      </w:r>
    </w:p>
    <w:p w14:paraId="7797FE38" w14:textId="77777777" w:rsidR="00011CA9" w:rsidRPr="001A0BAA" w:rsidRDefault="00011CA9" w:rsidP="00011CA9">
      <w:pPr>
        <w:tabs>
          <w:tab w:val="left" w:pos="566"/>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75-мм образца 1942 года с начальной ско</w:t>
      </w:r>
      <w:r w:rsidRPr="001A0BAA">
        <w:rPr>
          <w:rFonts w:ascii="Times New Roman" w:hAnsi="Times New Roman"/>
          <w:color w:val="0070C0"/>
          <w:sz w:val="16"/>
          <w:szCs w:val="16"/>
        </w:rPr>
        <w:softHyphen/>
        <w:t>ростью 1000 м/с с дистанции 1100 м;</w:t>
      </w:r>
    </w:p>
    <w:p w14:paraId="1D009B43" w14:textId="77777777" w:rsidR="00011CA9" w:rsidRPr="001A0BAA" w:rsidRDefault="00011CA9" w:rsidP="00011CA9">
      <w:pPr>
        <w:tabs>
          <w:tab w:val="left" w:pos="575"/>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88-мм образца 1943 года с начальной ско</w:t>
      </w:r>
      <w:r w:rsidRPr="001A0BAA">
        <w:rPr>
          <w:rFonts w:ascii="Times New Roman" w:hAnsi="Times New Roman"/>
          <w:color w:val="0070C0"/>
          <w:sz w:val="16"/>
          <w:szCs w:val="16"/>
        </w:rPr>
        <w:softHyphen/>
        <w:t>ростью 1000 м/с с дистанции 3000 м.</w:t>
      </w:r>
    </w:p>
    <w:p w14:paraId="3B5128FD"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Таким образом, произведенное усиление броневой защиты ИС в его носовой части, под</w:t>
      </w:r>
      <w:r w:rsidRPr="001A0BAA">
        <w:rPr>
          <w:rFonts w:ascii="Times New Roman" w:hAnsi="Times New Roman"/>
          <w:color w:val="0070C0"/>
          <w:sz w:val="16"/>
          <w:szCs w:val="16"/>
        </w:rPr>
        <w:softHyphen/>
        <w:t>башенной коробке и лобовой части башни зна</w:t>
      </w:r>
      <w:r w:rsidRPr="001A0BAA">
        <w:rPr>
          <w:rFonts w:ascii="Times New Roman" w:hAnsi="Times New Roman"/>
          <w:color w:val="0070C0"/>
          <w:sz w:val="16"/>
          <w:szCs w:val="16"/>
        </w:rPr>
        <w:softHyphen/>
        <w:t>чительно повысило снарядостойкость этих частей корпуса и башни.</w:t>
      </w:r>
    </w:p>
    <w:p w14:paraId="339E4EF9" w14:textId="77777777" w:rsidR="00011CA9" w:rsidRPr="001A0BAA" w:rsidRDefault="00011CA9" w:rsidP="00011CA9">
      <w:pPr>
        <w:widowControl w:val="0"/>
        <w:tabs>
          <w:tab w:val="left" w:pos="55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Установка вооружения.</w:t>
      </w:r>
    </w:p>
    <w:p w14:paraId="5B4870DC"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Монтаж артсистемы в модернизированный танк ИС осуществляется через крышу башни, для чего часть крыши башни сделана съемной. Мон</w:t>
      </w:r>
      <w:r w:rsidRPr="001A0BAA">
        <w:rPr>
          <w:rFonts w:ascii="Times New Roman" w:hAnsi="Times New Roman"/>
          <w:color w:val="0070C0"/>
          <w:sz w:val="16"/>
          <w:szCs w:val="16"/>
        </w:rPr>
        <w:softHyphen/>
        <w:t>таж прост и удобен, а башне придана в передней части рациональная форма, повышающая ее снарядостойкость.</w:t>
      </w:r>
    </w:p>
    <w:p w14:paraId="051E8FED" w14:textId="77777777" w:rsidR="00011CA9" w:rsidRPr="001A0BAA" w:rsidRDefault="00011CA9" w:rsidP="00011CA9">
      <w:pPr>
        <w:widowControl w:val="0"/>
        <w:tabs>
          <w:tab w:val="left" w:pos="55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Боевое отделение.</w:t>
      </w:r>
    </w:p>
    <w:p w14:paraId="00842F13"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Погон башни модернизированного танка ИС выполнен по типу шарикоподшипника, что обеспечивает более легкое вращение башни. Малогабаритная командирская башенка с двумя смотровыми приборами МК-4 в неподвижных сегментах вращающегося люка снижают общую высоту танка и вполне обеспечивают круговой обзор командиру танка.</w:t>
      </w:r>
    </w:p>
    <w:p w14:paraId="6A0E9350" w14:textId="77777777" w:rsidR="00011CA9" w:rsidRPr="001A0BAA" w:rsidRDefault="00011CA9" w:rsidP="00011CA9">
      <w:pPr>
        <w:widowControl w:val="0"/>
        <w:tabs>
          <w:tab w:val="left" w:pos="57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Моторное отделение.</w:t>
      </w:r>
    </w:p>
    <w:p w14:paraId="4C3652BB" w14:textId="77777777" w:rsidR="00011CA9" w:rsidRPr="001A0BAA" w:rsidRDefault="00011CA9" w:rsidP="00011CA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Топливные баки из отделения управления перенесены в моторное отделение, на месте двух топливных баков установлены дополни</w:t>
      </w:r>
      <w:r w:rsidRPr="001A0BAA">
        <w:rPr>
          <w:rFonts w:ascii="Times New Roman" w:hAnsi="Times New Roman"/>
          <w:color w:val="0070C0"/>
          <w:sz w:val="16"/>
          <w:szCs w:val="16"/>
        </w:rPr>
        <w:softHyphen/>
        <w:t>тельно две аккумуляторные батареи. Система охлаждения двигателя выполнена по типу объекта 701 и танка «Пантера» и расположена в кормовой части танка. Главный фрикцион усилен» (25001).</w:t>
      </w:r>
    </w:p>
    <w:p w14:paraId="5B10C01A" w14:textId="77777777" w:rsidR="00011CA9" w:rsidRPr="001A0BAA" w:rsidRDefault="00011CA9" w:rsidP="00011CA9">
      <w:pPr>
        <w:spacing w:after="0" w:line="240" w:lineRule="auto"/>
        <w:jc w:val="both"/>
        <w:rPr>
          <w:rFonts w:ascii="Times New Roman" w:hAnsi="Times New Roman"/>
          <w:color w:val="0070C0"/>
          <w:sz w:val="16"/>
          <w:szCs w:val="16"/>
        </w:rPr>
      </w:pPr>
    </w:p>
    <w:p w14:paraId="3B6FE1F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E3C34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8D413" w14:textId="77777777" w:rsidR="00F908BC" w:rsidRPr="0076577C" w:rsidRDefault="00F908BC"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августе 1944 вышел приказ НКАП</w:t>
      </w:r>
    </w:p>
    <w:p w14:paraId="117CCFC5" w14:textId="77777777" w:rsidR="00F908BC" w:rsidRPr="0076577C" w:rsidRDefault="00F908BC"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 установке серийности Ил-10: 1я серия - 10 машин, 2ая - 40, 3я - 50, 4я и последующие - по 100 машин в серии (19706).</w:t>
      </w:r>
    </w:p>
    <w:p w14:paraId="7C3B7D92" w14:textId="77777777" w:rsidR="00F908BC" w:rsidRPr="0076577C" w:rsidRDefault="00F908BC" w:rsidP="0076577C">
      <w:pPr>
        <w:spacing w:after="0" w:line="240" w:lineRule="auto"/>
        <w:jc w:val="both"/>
        <w:textAlignment w:val="top"/>
        <w:rPr>
          <w:rFonts w:ascii="Times New Roman" w:eastAsia="Times New Roman" w:hAnsi="Times New Roman"/>
          <w:color w:val="000000" w:themeColor="text1"/>
          <w:sz w:val="16"/>
          <w:szCs w:val="16"/>
          <w:lang w:eastAsia="ru-RU"/>
        </w:rPr>
      </w:pPr>
    </w:p>
    <w:p w14:paraId="114D5569"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августе 1944 г. с целью выявления преимуществ М-13УК перед М-13 и влияния газовой струи на самолет Ил-2 в Управлении испытаний авиавооружения ГК НИИ ВВС были проведены контрольные испытания этих снарядов. Акт по испытаниям глав</w:t>
      </w:r>
      <w:r w:rsidRPr="0076577C">
        <w:rPr>
          <w:color w:val="000000" w:themeColor="text1"/>
          <w:sz w:val="16"/>
          <w:szCs w:val="16"/>
        </w:rPr>
        <w:softHyphen/>
        <w:t>ный инженер ВВС КА генерал-полковник А. К. Репин утвердил 15 сентября 1944 г.</w:t>
      </w:r>
    </w:p>
    <w:p w14:paraId="5ED24AED"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Ведущим инженером по испытаниям был на</w:t>
      </w:r>
      <w:r w:rsidRPr="0076577C">
        <w:rPr>
          <w:color w:val="000000" w:themeColor="text1"/>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44913F43"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Стрельбы производились с серийного само</w:t>
      </w:r>
      <w:r w:rsidRPr="0076577C">
        <w:rPr>
          <w:color w:val="000000" w:themeColor="text1"/>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1334CD07"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6577C">
        <w:rPr>
          <w:color w:val="000000" w:themeColor="text1"/>
          <w:sz w:val="16"/>
          <w:szCs w:val="16"/>
        </w:rPr>
        <w:softHyphen/>
        <w:t>поте самолета.</w:t>
      </w:r>
    </w:p>
    <w:p w14:paraId="6BAA374B"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Одновременно проверялись положения суще</w:t>
      </w:r>
      <w:r w:rsidRPr="0076577C">
        <w:rPr>
          <w:color w:val="000000" w:themeColor="text1"/>
          <w:sz w:val="16"/>
          <w:szCs w:val="16"/>
        </w:rPr>
        <w:softHyphen/>
        <w:t>ствующей «Инструкции по эксп</w:t>
      </w:r>
      <w:r w:rsidRPr="0076577C">
        <w:rPr>
          <w:color w:val="000000" w:themeColor="text1"/>
          <w:sz w:val="16"/>
          <w:szCs w:val="16"/>
        </w:rPr>
        <w:softHyphen/>
        <w:t>луатации и боевому применению ракетных снарядов М-13 на само</w:t>
      </w:r>
      <w:r w:rsidRPr="0076577C">
        <w:rPr>
          <w:color w:val="000000" w:themeColor="text1"/>
          <w:sz w:val="16"/>
          <w:szCs w:val="16"/>
        </w:rPr>
        <w:softHyphen/>
        <w:t>лете Ил-2».</w:t>
      </w:r>
    </w:p>
    <w:p w14:paraId="7C182976"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ходе испытаний было установ</w:t>
      </w:r>
      <w:r w:rsidRPr="0076577C">
        <w:rPr>
          <w:color w:val="000000" w:themeColor="text1"/>
          <w:sz w:val="16"/>
          <w:szCs w:val="16"/>
        </w:rPr>
        <w:softHyphen/>
        <w:t>лено, «что траектория М-13УК не со</w:t>
      </w:r>
      <w:r w:rsidRPr="0076577C">
        <w:rPr>
          <w:color w:val="000000" w:themeColor="text1"/>
          <w:sz w:val="16"/>
          <w:szCs w:val="16"/>
        </w:rPr>
        <w:softHyphen/>
        <w:t>впадает с траекторией М-13 и при одинаковом методе прицеливания М-13УК дают недолеты». Для ком</w:t>
      </w:r>
      <w:r w:rsidRPr="0076577C">
        <w:rPr>
          <w:color w:val="000000" w:themeColor="text1"/>
          <w:sz w:val="16"/>
          <w:szCs w:val="16"/>
        </w:rPr>
        <w:softHyphen/>
        <w:t>пенсации этого требовалось «брать упреждение в 2 деления по ВВ-1 больше, чем предусмотрено Ин</w:t>
      </w:r>
      <w:r w:rsidRPr="0076577C">
        <w:rPr>
          <w:color w:val="000000" w:themeColor="text1"/>
          <w:sz w:val="16"/>
          <w:szCs w:val="16"/>
        </w:rPr>
        <w:softHyphen/>
        <w:t>струкцией при стрельбе М-13».</w:t>
      </w:r>
    </w:p>
    <w:p w14:paraId="45FB7F64"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6577C">
        <w:rPr>
          <w:color w:val="000000" w:themeColor="text1"/>
          <w:sz w:val="16"/>
          <w:szCs w:val="16"/>
        </w:rPr>
        <w:softHyphen/>
        <w:t>ной стрельбе с пикирования под углом 30° отклонение М-13УК соста</w:t>
      </w:r>
      <w:r w:rsidRPr="0076577C">
        <w:rPr>
          <w:color w:val="000000" w:themeColor="text1"/>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6577C">
        <w:rPr>
          <w:color w:val="000000" w:themeColor="text1"/>
          <w:sz w:val="16"/>
          <w:szCs w:val="16"/>
        </w:rPr>
        <w:softHyphen/>
        <w:t>го» снаряда М-13 было меньше радиуса сплошного поражения осколками при подрыве его боевой ча</w:t>
      </w:r>
      <w:r w:rsidRPr="0076577C">
        <w:rPr>
          <w:color w:val="000000" w:themeColor="text1"/>
          <w:sz w:val="16"/>
          <w:szCs w:val="16"/>
        </w:rPr>
        <w:softHyphen/>
        <w:t>сти (25—30 м).</w:t>
      </w:r>
    </w:p>
    <w:p w14:paraId="5C52EBFA"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6577C">
        <w:rPr>
          <w:color w:val="000000" w:themeColor="text1"/>
          <w:sz w:val="16"/>
          <w:szCs w:val="16"/>
        </w:rPr>
        <w:softHyphen/>
        <w:t>ной 190 м и шириной 35 м. Прицеливание велось по центру колонны, где расположили полотно 8x12 м.</w:t>
      </w:r>
    </w:p>
    <w:p w14:paraId="7433CF0D"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Результаты стрельб оказались впечатляющи</w:t>
      </w:r>
      <w:r w:rsidRPr="0076577C">
        <w:rPr>
          <w:color w:val="000000" w:themeColor="text1"/>
          <w:sz w:val="16"/>
          <w:szCs w:val="16"/>
        </w:rPr>
        <w:softHyphen/>
        <w:t>ми. При попадании М-13УК в бронемашину башня с 45-мм пушкой была сорвана с погона и отброше</w:t>
      </w:r>
      <w:r w:rsidRPr="0076577C">
        <w:rPr>
          <w:color w:val="000000" w:themeColor="text1"/>
          <w:sz w:val="16"/>
          <w:szCs w:val="16"/>
        </w:rPr>
        <w:softHyphen/>
        <w:t>на на 4 м в сторону, была «полностью разрушена за</w:t>
      </w:r>
      <w:r w:rsidRPr="0076577C">
        <w:rPr>
          <w:color w:val="000000" w:themeColor="text1"/>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6577C">
        <w:rPr>
          <w:color w:val="000000" w:themeColor="text1"/>
          <w:sz w:val="16"/>
          <w:szCs w:val="16"/>
        </w:rPr>
        <w:softHyphen/>
        <w:t>бана сорвано колесо (сорвано 8 гаек) и под давле</w:t>
      </w:r>
      <w:r w:rsidRPr="0076577C">
        <w:rPr>
          <w:color w:val="000000" w:themeColor="text1"/>
          <w:sz w:val="16"/>
          <w:szCs w:val="16"/>
        </w:rPr>
        <w:softHyphen/>
        <w:t xml:space="preserve">нием силы взрыва колесо откатилось на 300 м от машины». При попадании М-13УК в гусеницу танка </w:t>
      </w:r>
      <w:r w:rsidRPr="0076577C">
        <w:rPr>
          <w:color w:val="000000" w:themeColor="text1"/>
          <w:sz w:val="16"/>
          <w:szCs w:val="16"/>
          <w:lang w:val="en-US"/>
        </w:rPr>
        <w:t>Pz</w:t>
      </w:r>
      <w:r w:rsidRPr="0076577C">
        <w:rPr>
          <w:color w:val="000000" w:themeColor="text1"/>
          <w:sz w:val="16"/>
          <w:szCs w:val="16"/>
        </w:rPr>
        <w:t>.38 (</w:t>
      </w:r>
      <w:r w:rsidRPr="0076577C">
        <w:rPr>
          <w:color w:val="000000" w:themeColor="text1"/>
          <w:sz w:val="16"/>
          <w:szCs w:val="16"/>
          <w:lang w:val="en-US"/>
        </w:rPr>
        <w:t>t</w:t>
      </w:r>
      <w:r w:rsidRPr="0076577C">
        <w:rPr>
          <w:color w:val="000000" w:themeColor="text1"/>
          <w:sz w:val="16"/>
          <w:szCs w:val="16"/>
        </w:rPr>
        <w:t>) с усиленным бронированием было «разби</w:t>
      </w:r>
      <w:r w:rsidRPr="0076577C">
        <w:rPr>
          <w:color w:val="000000" w:themeColor="text1"/>
          <w:sz w:val="16"/>
          <w:szCs w:val="16"/>
        </w:rPr>
        <w:softHyphen/>
        <w:t>то ведущее колесо (звездочка), разбит ведущий вал колеса, перебито 4 звена гусеницы, осколками про</w:t>
      </w:r>
      <w:r w:rsidRPr="0076577C">
        <w:rPr>
          <w:color w:val="000000" w:themeColor="text1"/>
          <w:sz w:val="16"/>
          <w:szCs w:val="16"/>
        </w:rPr>
        <w:softHyphen/>
        <w:t xml:space="preserve">бита 15-мм броня». При разрыве снаряда в 1,5 м от танка </w:t>
      </w:r>
      <w:r w:rsidRPr="0076577C">
        <w:rPr>
          <w:color w:val="000000" w:themeColor="text1"/>
          <w:sz w:val="16"/>
          <w:szCs w:val="16"/>
          <w:lang w:val="en-US"/>
        </w:rPr>
        <w:t>Pz</w:t>
      </w:r>
      <w:r w:rsidRPr="0076577C">
        <w:rPr>
          <w:color w:val="000000" w:themeColor="text1"/>
          <w:sz w:val="16"/>
          <w:szCs w:val="16"/>
        </w:rPr>
        <w:t>.</w:t>
      </w:r>
      <w:r w:rsidRPr="0076577C">
        <w:rPr>
          <w:color w:val="000000" w:themeColor="text1"/>
          <w:sz w:val="16"/>
          <w:szCs w:val="16"/>
          <w:lang w:val="en-US"/>
        </w:rPr>
        <w:t>III</w:t>
      </w:r>
      <w:r w:rsidRPr="0076577C">
        <w:rPr>
          <w:color w:val="000000" w:themeColor="text1"/>
          <w:sz w:val="16"/>
          <w:szCs w:val="16"/>
        </w:rPr>
        <w:t xml:space="preserve"> была перебита гусеница, «разбито веду</w:t>
      </w:r>
      <w:r w:rsidRPr="0076577C">
        <w:rPr>
          <w:color w:val="000000" w:themeColor="text1"/>
          <w:sz w:val="16"/>
          <w:szCs w:val="16"/>
        </w:rPr>
        <w:softHyphen/>
        <w:t>щее колесо (звездочка) и сорвана крышка боково</w:t>
      </w:r>
      <w:r w:rsidRPr="0076577C">
        <w:rPr>
          <w:color w:val="000000" w:themeColor="text1"/>
          <w:sz w:val="16"/>
          <w:szCs w:val="16"/>
        </w:rPr>
        <w:softHyphen/>
        <w:t>го лючка». От разрыва снаряда в песчаном грунте средней плотности образовалась воронка диаме</w:t>
      </w:r>
      <w:r w:rsidRPr="0076577C">
        <w:rPr>
          <w:color w:val="000000" w:themeColor="text1"/>
          <w:sz w:val="16"/>
          <w:szCs w:val="16"/>
        </w:rPr>
        <w:softHyphen/>
        <w:t>тром 2 м и глубиной 60—70 см.</w:t>
      </w:r>
    </w:p>
    <w:p w14:paraId="029B21E2"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общей сложности было выполнено 11 поле</w:t>
      </w:r>
      <w:r w:rsidRPr="0076577C">
        <w:rPr>
          <w:color w:val="000000" w:themeColor="text1"/>
          <w:sz w:val="16"/>
          <w:szCs w:val="16"/>
        </w:rPr>
        <w:softHyphen/>
        <w:t>тов, в ходе которых произведено 24 пуска снаря</w:t>
      </w:r>
      <w:r w:rsidRPr="0076577C">
        <w:rPr>
          <w:color w:val="000000" w:themeColor="text1"/>
          <w:sz w:val="16"/>
          <w:szCs w:val="16"/>
        </w:rPr>
        <w:softHyphen/>
        <w:t>дов М-13УК. Негативное воздействие пороховых газов на металлическую обшивку крыла незна</w:t>
      </w:r>
      <w:r w:rsidRPr="0076577C">
        <w:rPr>
          <w:color w:val="000000" w:themeColor="text1"/>
          <w:sz w:val="16"/>
          <w:szCs w:val="16"/>
        </w:rPr>
        <w:softHyphen/>
        <w:t>чительное. Имело место лишь некоторое обгора- ние краски нижней части крыла около ракетных орудий.</w:t>
      </w:r>
    </w:p>
    <w:p w14:paraId="146F8DD5"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Предусматривалась стрельба одиночными сна</w:t>
      </w:r>
      <w:r w:rsidRPr="0076577C">
        <w:rPr>
          <w:color w:val="000000" w:themeColor="text1"/>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16A0D6BC"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lastRenderedPageBreak/>
        <w:t>В заключении по результатам испытаний отме</w:t>
      </w:r>
      <w:r w:rsidRPr="0076577C">
        <w:rPr>
          <w:color w:val="000000" w:themeColor="text1"/>
          <w:sz w:val="16"/>
          <w:szCs w:val="16"/>
        </w:rPr>
        <w:softHyphen/>
        <w:t>чалось, что «снаряды М-13УК контрольные испы</w:t>
      </w:r>
      <w:r w:rsidRPr="0076577C">
        <w:rPr>
          <w:color w:val="000000" w:themeColor="text1"/>
          <w:sz w:val="16"/>
          <w:szCs w:val="16"/>
        </w:rPr>
        <w:softHyphen/>
        <w:t>тания выдержали». Снаряды рекомендовались для боевого применения на самолетах Ил-2 с металли</w:t>
      </w:r>
      <w:r w:rsidRPr="0076577C">
        <w:rPr>
          <w:color w:val="000000" w:themeColor="text1"/>
          <w:sz w:val="16"/>
          <w:szCs w:val="16"/>
        </w:rPr>
        <w:softHyphen/>
        <w:t>ческим крылом. Предлагалось «просить УТЭ ВВС дополнить Инструкцию по эксплуатации и боево</w:t>
      </w:r>
      <w:r w:rsidRPr="0076577C">
        <w:rPr>
          <w:color w:val="000000" w:themeColor="text1"/>
          <w:sz w:val="16"/>
          <w:szCs w:val="16"/>
        </w:rPr>
        <w:softHyphen/>
        <w:t>му применению ракетных снарядов М-13 на само</w:t>
      </w:r>
      <w:r w:rsidRPr="0076577C">
        <w:rPr>
          <w:color w:val="000000" w:themeColor="text1"/>
          <w:sz w:val="16"/>
          <w:szCs w:val="16"/>
        </w:rPr>
        <w:softHyphen/>
        <w:t>лете Ил-2 с особенностями применения снарядов М-13УК» (17500).</w:t>
      </w:r>
    </w:p>
    <w:p w14:paraId="335AB72D" w14:textId="77777777" w:rsidR="00552B87" w:rsidRPr="0076577C" w:rsidRDefault="00552B87" w:rsidP="0076577C">
      <w:pPr>
        <w:spacing w:after="0" w:line="240" w:lineRule="auto"/>
        <w:jc w:val="both"/>
        <w:rPr>
          <w:rFonts w:ascii="Times New Roman" w:hAnsi="Times New Roman"/>
          <w:color w:val="000000" w:themeColor="text1"/>
          <w:sz w:val="16"/>
          <w:szCs w:val="16"/>
        </w:rPr>
      </w:pPr>
    </w:p>
    <w:p w14:paraId="3A31FAC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на одном из серийных Ил-2 успеш</w:t>
      </w:r>
      <w:r w:rsidRPr="0076577C">
        <w:rPr>
          <w:rFonts w:ascii="Times New Roman" w:hAnsi="Times New Roman"/>
          <w:color w:val="000000" w:themeColor="text1"/>
          <w:sz w:val="16"/>
          <w:szCs w:val="16"/>
        </w:rPr>
        <w:softHyphen/>
        <w:t>но прошла испытания установка пушки Березина УБ-20 на ту</w:t>
      </w:r>
      <w:r w:rsidRPr="0076577C">
        <w:rPr>
          <w:rFonts w:ascii="Times New Roman" w:hAnsi="Times New Roman"/>
          <w:color w:val="000000" w:themeColor="text1"/>
          <w:sz w:val="16"/>
          <w:szCs w:val="16"/>
        </w:rPr>
        <w:softHyphen/>
        <w:t>рели ВУБ-3. Однако в серию установку внедрять не стали по причине низкой надежности самой пушки (11474,386).</w:t>
      </w:r>
    </w:p>
    <w:p w14:paraId="2A6DD44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535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на одном из серийных Ил-2 успешно прошла испытания установка пушки Березина УБ-20 на турели ВУБ-3. Однако в серию установку внедрять не стали по причине низкой надежности самой пушки (12020).</w:t>
      </w:r>
    </w:p>
    <w:p w14:paraId="7586F9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0BE0106"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на серийном Ил-2 АМ-38ф успешно прошла испытания пушка УБ-20 на турели ВУБ-3. Но в серию установка не пошла из-за низкой надежности самой пушки (10695).</w:t>
      </w:r>
    </w:p>
    <w:p w14:paraId="043A232B"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C6554"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завершились наземные заводские испытания па</w:t>
      </w:r>
      <w:r w:rsidRPr="0076577C">
        <w:rPr>
          <w:rFonts w:ascii="Times New Roman" w:hAnsi="Times New Roman"/>
          <w:color w:val="000000" w:themeColor="text1"/>
          <w:sz w:val="16"/>
          <w:szCs w:val="16"/>
        </w:rPr>
        <w:softHyphen/>
        <w:t>трона и пушки НС-37.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76577C">
        <w:rPr>
          <w:rFonts w:ascii="Times New Roman" w:hAnsi="Times New Roman"/>
          <w:color w:val="000000" w:themeColor="text1"/>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76577C">
        <w:rPr>
          <w:rFonts w:ascii="Times New Roman" w:hAnsi="Times New Roman"/>
          <w:color w:val="000000" w:themeColor="text1"/>
          <w:sz w:val="16"/>
          <w:szCs w:val="16"/>
        </w:rPr>
        <w:softHyphen/>
        <w:t>ление сил трения и на сжатие пружин, а оставшаяся энергия погло</w:t>
      </w:r>
      <w:r w:rsidRPr="0076577C">
        <w:rPr>
          <w:rFonts w:ascii="Times New Roman" w:hAnsi="Times New Roman"/>
          <w:color w:val="000000" w:themeColor="text1"/>
          <w:sz w:val="16"/>
          <w:szCs w:val="16"/>
        </w:rPr>
        <w:softHyphen/>
        <w:t>щалась гидравлическим и дульным тормозами. Канал ствола запи</w:t>
      </w:r>
      <w:r w:rsidRPr="0076577C">
        <w:rPr>
          <w:rFonts w:ascii="Times New Roman" w:hAnsi="Times New Roman"/>
          <w:color w:val="000000" w:themeColor="text1"/>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76577C">
        <w:rPr>
          <w:rFonts w:ascii="Times New Roman" w:hAnsi="Times New Roman"/>
          <w:color w:val="000000" w:themeColor="text1"/>
          <w:sz w:val="16"/>
          <w:szCs w:val="16"/>
        </w:rPr>
        <w:softHyphen/>
        <w:t>ник ствола (10695).</w:t>
      </w:r>
    </w:p>
    <w:p w14:paraId="3017FF0A"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1C0697" w14:textId="2FDF53D7" w:rsidR="00272BC7" w:rsidRPr="0076577C" w:rsidRDefault="00272BC7" w:rsidP="0076577C">
      <w:pPr>
        <w:spacing w:after="0" w:line="240" w:lineRule="auto"/>
        <w:jc w:val="both"/>
        <w:rPr>
          <w:rFonts w:ascii="Times New Roman" w:hAnsi="Times New Roman"/>
          <w:color w:val="000000" w:themeColor="text1"/>
          <w:sz w:val="16"/>
          <w:szCs w:val="16"/>
          <w:shd w:val="clear" w:color="auto" w:fill="F6F6F6"/>
        </w:rPr>
      </w:pPr>
      <w:r w:rsidRPr="0076577C">
        <w:rPr>
          <w:rFonts w:ascii="Times New Roman" w:hAnsi="Times New Roman"/>
          <w:color w:val="000000" w:themeColor="text1"/>
          <w:sz w:val="16"/>
          <w:szCs w:val="16"/>
          <w:shd w:val="clear" w:color="auto" w:fill="FFFFFF"/>
        </w:rPr>
        <w:t>В августе 1944-го на одном из серийных</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bCs/>
          <w:color w:val="000000" w:themeColor="text1"/>
          <w:sz w:val="16"/>
          <w:szCs w:val="16"/>
          <w:shd w:val="clear" w:color="auto" w:fill="FFFFFF"/>
        </w:rPr>
        <w:t>Ил</w:t>
      </w:r>
      <w:r w:rsidRPr="0076577C">
        <w:rPr>
          <w:rFonts w:ascii="Times New Roman" w:hAnsi="Times New Roman"/>
          <w:color w:val="000000" w:themeColor="text1"/>
          <w:sz w:val="16"/>
          <w:szCs w:val="16"/>
          <w:shd w:val="clear" w:color="auto" w:fill="FFFFFF"/>
        </w:rPr>
        <w:t>-</w:t>
      </w:r>
      <w:r w:rsidRPr="0076577C">
        <w:rPr>
          <w:rFonts w:ascii="Times New Roman" w:hAnsi="Times New Roman"/>
          <w:bCs/>
          <w:color w:val="000000" w:themeColor="text1"/>
          <w:sz w:val="16"/>
          <w:szCs w:val="16"/>
          <w:shd w:val="clear" w:color="auto" w:fill="FFFFFF"/>
        </w:rPr>
        <w:t>2</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АМ-38ф успешно прошла</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bCs/>
          <w:color w:val="000000" w:themeColor="text1"/>
          <w:sz w:val="16"/>
          <w:szCs w:val="16"/>
          <w:shd w:val="clear" w:color="auto" w:fill="FFFFFF"/>
        </w:rPr>
        <w:t>испытания</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установка пушки Березина</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bCs/>
          <w:color w:val="000000" w:themeColor="text1"/>
          <w:sz w:val="16"/>
          <w:szCs w:val="16"/>
          <w:shd w:val="clear" w:color="auto" w:fill="FFFFFF"/>
        </w:rPr>
        <w:t>УБ</w:t>
      </w:r>
      <w:r w:rsidRPr="0076577C">
        <w:rPr>
          <w:rFonts w:ascii="Times New Roman" w:hAnsi="Times New Roman"/>
          <w:color w:val="000000" w:themeColor="text1"/>
          <w:sz w:val="16"/>
          <w:szCs w:val="16"/>
          <w:shd w:val="clear" w:color="auto" w:fill="FFFFFF"/>
        </w:rPr>
        <w:t>-</w:t>
      </w:r>
      <w:r w:rsidRPr="0076577C">
        <w:rPr>
          <w:rFonts w:ascii="Times New Roman" w:hAnsi="Times New Roman"/>
          <w:bCs/>
          <w:color w:val="000000" w:themeColor="text1"/>
          <w:sz w:val="16"/>
          <w:szCs w:val="16"/>
          <w:shd w:val="clear" w:color="auto" w:fill="FFFFFF"/>
        </w:rPr>
        <w:t>20</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bCs/>
          <w:color w:val="000000" w:themeColor="text1"/>
          <w:sz w:val="16"/>
          <w:szCs w:val="16"/>
          <w:shd w:val="clear" w:color="auto" w:fill="FFFFFF"/>
        </w:rPr>
        <w:t>на</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турели ВУБ-3. Однако в серию установку внедрять не стали по причине низкой надежности самой пушки (19533).</w:t>
      </w:r>
    </w:p>
    <w:p w14:paraId="0C35C505" w14:textId="77777777" w:rsidR="00272BC7" w:rsidRPr="0076577C" w:rsidRDefault="00272BC7" w:rsidP="0076577C">
      <w:pPr>
        <w:spacing w:after="0" w:line="240" w:lineRule="auto"/>
        <w:jc w:val="both"/>
        <w:rPr>
          <w:rFonts w:ascii="Times New Roman" w:hAnsi="Times New Roman"/>
          <w:color w:val="000000" w:themeColor="text1"/>
          <w:sz w:val="16"/>
          <w:szCs w:val="16"/>
          <w:shd w:val="clear" w:color="auto" w:fill="F6F6F6"/>
        </w:rPr>
      </w:pPr>
    </w:p>
    <w:p w14:paraId="05D415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по одним оценкам 23 (4,268) 1944 Государственный Комитет Обороны по результатам сравнительной оценки Ил-10 с СУ-6 и Ил-8, также оснащенных АМ-42, принял решение о запуске Ил-10 в серийное производство и обязал два завода - N 18 и 30 московский выпустить до конца года 100 машин (5,123).</w:t>
      </w:r>
    </w:p>
    <w:p w14:paraId="3447C5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903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 18 завод приехала большая группа руководителей ОКБ и конструкторов: А.Левин, В.Борог, Д.Коклин, М.Никитин, В.Ерофеев, А.Жуковский и др. Они возглавили техническое руководство отработкой серийных чертежей и внедрением Ил-10 (111,163).</w:t>
      </w:r>
    </w:p>
    <w:p w14:paraId="17C0A7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6A4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1944-го на одном из серий</w:t>
      </w:r>
      <w:r w:rsidRPr="0076577C">
        <w:rPr>
          <w:rFonts w:ascii="Times New Roman" w:hAnsi="Times New Roman"/>
          <w:color w:val="000000" w:themeColor="text1"/>
          <w:sz w:val="16"/>
          <w:szCs w:val="16"/>
        </w:rPr>
        <w:softHyphen/>
        <w:t>ных Ил-2 АМ-38ф успешно прошла ис</w:t>
      </w:r>
      <w:r w:rsidRPr="0076577C">
        <w:rPr>
          <w:rFonts w:ascii="Times New Roman" w:hAnsi="Times New Roman"/>
          <w:color w:val="000000" w:themeColor="text1"/>
          <w:sz w:val="16"/>
          <w:szCs w:val="16"/>
        </w:rPr>
        <w:softHyphen/>
        <w:t>пытания установка пушки Березина УБ-20 на турели ВУБ-3. Однако в серию ус</w:t>
      </w:r>
      <w:r w:rsidRPr="0076577C">
        <w:rPr>
          <w:rFonts w:ascii="Times New Roman" w:hAnsi="Times New Roman"/>
          <w:color w:val="000000" w:themeColor="text1"/>
          <w:sz w:val="16"/>
          <w:szCs w:val="16"/>
        </w:rPr>
        <w:softHyphen/>
        <w:t>тановку внедрять не стали по причине низкой надежности самой пушки (6467).</w:t>
      </w:r>
    </w:p>
    <w:p w14:paraId="2F3EDC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B46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началась сборка опытных самолетов Ил-8 с мотором АМ-42 на заводе № 18 (ГАСО. Ф. Р-3454. Оп. 1. Д. 40. Л. 40-41.) (11714).</w:t>
      </w:r>
    </w:p>
    <w:p w14:paraId="0F2D5B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7E11676"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решением ГКО Ил-10 был запущен в серийное производство на двух заводах. Опытный Ил-10 продемонстрировал максимальную скорость 551 км/ч, превзойдя обычный серийный Ил-2 почти на 150 км/ч! (9032).</w:t>
      </w:r>
    </w:p>
    <w:p w14:paraId="51278A9A"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6D319" w14:textId="77777777" w:rsidR="0029482F" w:rsidRPr="0076577C" w:rsidRDefault="0029482F" w:rsidP="0029482F">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1944-го Государственный Комитет Обороны принял решение о запуске Ил-10 в серийное производство (9532,5).</w:t>
      </w:r>
    </w:p>
    <w:p w14:paraId="18CD5DAC" w14:textId="77777777" w:rsidR="0029482F" w:rsidRPr="0076577C" w:rsidRDefault="0029482F" w:rsidP="0029482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EB5DC"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ГКО принял решение о запуске Ил-10 в серию и обязал два авиазавода до конца 1944 г. выпустить 100 Ил-10 (9528).</w:t>
      </w:r>
    </w:p>
    <w:p w14:paraId="03B378B1"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9C185" w14:textId="77777777" w:rsidR="008313F9" w:rsidRPr="0076577C" w:rsidRDefault="008313F9" w:rsidP="008313F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началось освоение Ил-10 в производстве и уже 27 сентября 1944 г. шеф-пилот ОКБ С.В. Ильюшина выполнил облет первого се</w:t>
      </w:r>
      <w:r w:rsidRPr="0076577C">
        <w:rPr>
          <w:rFonts w:ascii="Times New Roman" w:hAnsi="Times New Roman"/>
          <w:color w:val="000000" w:themeColor="text1"/>
          <w:sz w:val="16"/>
          <w:szCs w:val="16"/>
        </w:rPr>
        <w:softHyphen/>
        <w:t>рийного Ил-10, изготовленного заводом № 1 им. Сталина. На машине по-прежне</w:t>
      </w:r>
      <w:r w:rsidRPr="0076577C">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6577C">
        <w:rPr>
          <w:rFonts w:ascii="Times New Roman" w:hAnsi="Times New Roman"/>
          <w:color w:val="000000" w:themeColor="text1"/>
          <w:sz w:val="16"/>
          <w:szCs w:val="16"/>
        </w:rPr>
        <w:softHyphen/>
        <w:t>тивность. Явным шагом назад, в сравне</w:t>
      </w:r>
      <w:r w:rsidRPr="0076577C">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6577C">
        <w:rPr>
          <w:rFonts w:ascii="Times New Roman" w:hAnsi="Times New Roman"/>
          <w:color w:val="000000" w:themeColor="text1"/>
          <w:sz w:val="16"/>
          <w:szCs w:val="16"/>
        </w:rPr>
        <w:softHyphen/>
        <w:t>ронительной установки ВУ-7 с пушкой Ш-20 на установку ВУ-8 с крупнокали</w:t>
      </w:r>
      <w:r w:rsidRPr="0076577C">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6577C">
        <w:rPr>
          <w:rFonts w:ascii="Times New Roman" w:hAnsi="Times New Roman"/>
          <w:color w:val="000000" w:themeColor="text1"/>
          <w:sz w:val="16"/>
          <w:szCs w:val="16"/>
        </w:rPr>
        <w:softHyphen/>
        <w:t>лось от опытного образца в лучшую сто</w:t>
      </w:r>
      <w:r w:rsidRPr="0076577C">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6577C">
        <w:rPr>
          <w:rFonts w:ascii="Times New Roman" w:hAnsi="Times New Roman"/>
          <w:color w:val="000000" w:themeColor="text1"/>
          <w:sz w:val="16"/>
          <w:szCs w:val="16"/>
        </w:rPr>
        <w:softHyphen/>
        <w:t>венно, вместо 4 мм ранее. Одновремен</w:t>
      </w:r>
      <w:r w:rsidRPr="0076577C">
        <w:rPr>
          <w:rFonts w:ascii="Times New Roman" w:hAnsi="Times New Roman"/>
          <w:color w:val="000000" w:themeColor="text1"/>
          <w:sz w:val="16"/>
          <w:szCs w:val="16"/>
        </w:rPr>
        <w:softHyphen/>
        <w:t>но до 5 мм (вместо прежних 6 мм) умень</w:t>
      </w:r>
      <w:r w:rsidRPr="0076577C">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6577C">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6577C">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37F1CD08" w14:textId="77777777" w:rsidR="008313F9" w:rsidRPr="0076577C" w:rsidRDefault="008313F9" w:rsidP="008313F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2D4F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Ногинском филиале НИП АВ ВВС КА провели испыта</w:t>
      </w:r>
      <w:r w:rsidRPr="0076577C">
        <w:rPr>
          <w:rFonts w:ascii="Times New Roman" w:hAnsi="Times New Roman"/>
          <w:color w:val="000000" w:themeColor="text1"/>
          <w:sz w:val="16"/>
          <w:szCs w:val="16"/>
        </w:rPr>
        <w:softHyphen/>
        <w:t>ние вооружения самолета Су-8.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76577C">
        <w:rPr>
          <w:rFonts w:ascii="Times New Roman" w:hAnsi="Times New Roman"/>
          <w:color w:val="000000" w:themeColor="text1"/>
          <w:sz w:val="16"/>
          <w:szCs w:val="16"/>
        </w:rPr>
        <w:softHyphen/>
        <w:t>рывами для доработок и устране</w:t>
      </w:r>
      <w:r w:rsidRPr="0076577C">
        <w:rPr>
          <w:rFonts w:ascii="Times New Roman" w:hAnsi="Times New Roman"/>
          <w:color w:val="000000" w:themeColor="text1"/>
          <w:sz w:val="16"/>
          <w:szCs w:val="16"/>
        </w:rPr>
        <w:softHyphen/>
        <w:t>ния неисправностей, продолжались до весны 1945 года. На государ</w:t>
      </w:r>
      <w:r w:rsidRPr="0076577C">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1747DE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Бронированный штурмовик Су-8 с двумя двигателями М-71Ф, пред</w:t>
      </w:r>
      <w:r w:rsidRPr="0076577C">
        <w:rPr>
          <w:rFonts w:ascii="Times New Roman" w:hAnsi="Times New Roman"/>
          <w:color w:val="000000" w:themeColor="text1"/>
          <w:sz w:val="16"/>
          <w:szCs w:val="16"/>
        </w:rPr>
        <w:softHyphen/>
        <w:t>назначенный «для действий по мо-томехчастям и живой силе против</w:t>
      </w:r>
      <w:r w:rsidRPr="0076577C">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76577C">
        <w:rPr>
          <w:rFonts w:ascii="Times New Roman" w:hAnsi="Times New Roman"/>
          <w:color w:val="000000" w:themeColor="text1"/>
          <w:sz w:val="16"/>
          <w:szCs w:val="16"/>
        </w:rPr>
        <w:softHyphen/>
        <w:t>рением и трехколесным убираю</w:t>
      </w:r>
      <w:r w:rsidRPr="0076577C">
        <w:rPr>
          <w:rFonts w:ascii="Times New Roman" w:hAnsi="Times New Roman"/>
          <w:color w:val="000000" w:themeColor="text1"/>
          <w:sz w:val="16"/>
          <w:szCs w:val="16"/>
        </w:rPr>
        <w:softHyphen/>
        <w:t>щимся шасси.</w:t>
      </w:r>
    </w:p>
    <w:p w14:paraId="3B22DD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Фюзеляж овального сечения тех</w:t>
      </w:r>
      <w:r w:rsidRPr="0076577C">
        <w:rPr>
          <w:rFonts w:ascii="Times New Roman" w:hAnsi="Times New Roman"/>
          <w:color w:val="000000" w:themeColor="text1"/>
          <w:sz w:val="16"/>
          <w:szCs w:val="16"/>
        </w:rPr>
        <w:softHyphen/>
        <w:t>нологически делился на три части: носовая часть была выполнена це</w:t>
      </w:r>
      <w:r w:rsidRPr="0076577C">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438550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 свободнонесущее тра</w:t>
      </w:r>
      <w:r w:rsidRPr="0076577C">
        <w:rPr>
          <w:rFonts w:ascii="Times New Roman" w:hAnsi="Times New Roman"/>
          <w:color w:val="000000" w:themeColor="text1"/>
          <w:sz w:val="16"/>
          <w:szCs w:val="16"/>
        </w:rPr>
        <w:softHyphen/>
        <w:t>пециевидной формы в плане, состо</w:t>
      </w:r>
      <w:r w:rsidRPr="0076577C">
        <w:rPr>
          <w:rFonts w:ascii="Times New Roman" w:hAnsi="Times New Roman"/>
          <w:color w:val="000000" w:themeColor="text1"/>
          <w:sz w:val="16"/>
          <w:szCs w:val="16"/>
        </w:rPr>
        <w:softHyphen/>
        <w:t>яло из центроплана и двух отъем</w:t>
      </w:r>
      <w:r w:rsidRPr="0076577C">
        <w:rPr>
          <w:rFonts w:ascii="Times New Roman" w:hAnsi="Times New Roman"/>
          <w:color w:val="000000" w:themeColor="text1"/>
          <w:sz w:val="16"/>
          <w:szCs w:val="16"/>
        </w:rPr>
        <w:softHyphen/>
        <w:t>ных консолей. Центроплан - цель</w:t>
      </w:r>
      <w:r w:rsidRPr="0076577C">
        <w:rPr>
          <w:rFonts w:ascii="Times New Roman" w:hAnsi="Times New Roman"/>
          <w:color w:val="000000" w:themeColor="text1"/>
          <w:sz w:val="16"/>
          <w:szCs w:val="16"/>
        </w:rPr>
        <w:softHyphen/>
        <w:t>нометаллический, консоли однолон-жеронной конструкции с дополни</w:t>
      </w:r>
      <w:r w:rsidRPr="0076577C">
        <w:rPr>
          <w:rFonts w:ascii="Times New Roman" w:hAnsi="Times New Roman"/>
          <w:color w:val="000000" w:themeColor="text1"/>
          <w:sz w:val="16"/>
          <w:szCs w:val="16"/>
        </w:rPr>
        <w:softHyphen/>
        <w:t>тельной стенкой. Лонжерон и стен</w:t>
      </w:r>
      <w:r w:rsidRPr="0076577C">
        <w:rPr>
          <w:rFonts w:ascii="Times New Roman" w:hAnsi="Times New Roman"/>
          <w:color w:val="000000" w:themeColor="text1"/>
          <w:sz w:val="16"/>
          <w:szCs w:val="16"/>
        </w:rPr>
        <w:softHyphen/>
        <w:t>ка - цельнометаллические, нервю</w:t>
      </w:r>
      <w:r w:rsidRPr="0076577C">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76577C">
        <w:rPr>
          <w:rFonts w:ascii="Times New Roman" w:hAnsi="Times New Roman"/>
          <w:color w:val="000000" w:themeColor="text1"/>
          <w:sz w:val="16"/>
          <w:szCs w:val="16"/>
        </w:rPr>
        <w:softHyphen/>
        <w:t>ция крыла состояла из автомати</w:t>
      </w:r>
      <w:r w:rsidRPr="0076577C">
        <w:rPr>
          <w:rFonts w:ascii="Times New Roman" w:hAnsi="Times New Roman"/>
          <w:color w:val="000000" w:themeColor="text1"/>
          <w:sz w:val="16"/>
          <w:szCs w:val="16"/>
        </w:rPr>
        <w:softHyphen/>
        <w:t>ческих предкрылков, элеронов и посадочных щитков.</w:t>
      </w:r>
    </w:p>
    <w:p w14:paraId="6C7B54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Хвостовое оперение - цельно</w:t>
      </w:r>
      <w:r w:rsidRPr="0076577C">
        <w:rPr>
          <w:rFonts w:ascii="Times New Roman" w:hAnsi="Times New Roman"/>
          <w:color w:val="000000" w:themeColor="text1"/>
          <w:sz w:val="16"/>
          <w:szCs w:val="16"/>
        </w:rPr>
        <w:softHyphen/>
        <w:t>металлическое, рули обтянуты по</w:t>
      </w:r>
      <w:r w:rsidRPr="0076577C">
        <w:rPr>
          <w:rFonts w:ascii="Times New Roman" w:hAnsi="Times New Roman"/>
          <w:color w:val="000000" w:themeColor="text1"/>
          <w:sz w:val="16"/>
          <w:szCs w:val="16"/>
        </w:rPr>
        <w:softHyphen/>
        <w:t>лотном.</w:t>
      </w:r>
    </w:p>
    <w:p w14:paraId="52609B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 - трехопорное с хвосто</w:t>
      </w:r>
      <w:r w:rsidRPr="0076577C">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76577C">
        <w:rPr>
          <w:rFonts w:ascii="Times New Roman" w:hAnsi="Times New Roman"/>
          <w:color w:val="000000" w:themeColor="text1"/>
          <w:sz w:val="16"/>
          <w:szCs w:val="16"/>
        </w:rPr>
        <w:softHyphen/>
        <w:t>лась в фюзеляж по потоку. Система уборки и выпуска шасси — гидрав</w:t>
      </w:r>
      <w:r w:rsidRPr="0076577C">
        <w:rPr>
          <w:rFonts w:ascii="Times New Roman" w:hAnsi="Times New Roman"/>
          <w:color w:val="000000" w:themeColor="text1"/>
          <w:sz w:val="16"/>
          <w:szCs w:val="16"/>
        </w:rPr>
        <w:softHyphen/>
        <w:t>лическая.</w:t>
      </w:r>
    </w:p>
    <w:p w14:paraId="5F3C3E5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управления самолетом смешанного типа.</w:t>
      </w:r>
    </w:p>
    <w:p w14:paraId="2531AD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Силовая установка состояла из двух двигателей воздушного охлаж-</w:t>
      </w:r>
    </w:p>
    <w:p w14:paraId="7DDFFC7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дения М-71Ф, размещенных в мо</w:t>
      </w:r>
      <w:r w:rsidRPr="0076577C">
        <w:rPr>
          <w:rFonts w:ascii="Times New Roman" w:hAnsi="Times New Roman"/>
          <w:color w:val="000000" w:themeColor="text1"/>
          <w:sz w:val="16"/>
          <w:szCs w:val="16"/>
        </w:rPr>
        <w:softHyphen/>
        <w:t>тогондолах. Топливные баки распо</w:t>
      </w:r>
      <w:r w:rsidRPr="0076577C">
        <w:rPr>
          <w:rFonts w:ascii="Times New Roman" w:hAnsi="Times New Roman"/>
          <w:color w:val="000000" w:themeColor="text1"/>
          <w:sz w:val="16"/>
          <w:szCs w:val="16"/>
        </w:rPr>
        <w:softHyphen/>
        <w:t>лагались в мотогондолах и консо</w:t>
      </w:r>
      <w:r w:rsidRPr="0076577C">
        <w:rPr>
          <w:rFonts w:ascii="Times New Roman" w:hAnsi="Times New Roman"/>
          <w:color w:val="000000" w:themeColor="text1"/>
          <w:sz w:val="16"/>
          <w:szCs w:val="16"/>
        </w:rPr>
        <w:softHyphen/>
        <w:t>лях крыла.</w:t>
      </w:r>
    </w:p>
    <w:p w14:paraId="14E64E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Пушечное вооружение включа</w:t>
      </w:r>
      <w:r w:rsidRPr="0076577C">
        <w:rPr>
          <w:rFonts w:ascii="Times New Roman" w:hAnsi="Times New Roman"/>
          <w:color w:val="000000" w:themeColor="text1"/>
          <w:sz w:val="16"/>
          <w:szCs w:val="16"/>
        </w:rPr>
        <w:softHyphen/>
        <w:t>ло подфюзеляжную батарею из четырех пушек калибра 45 мм с сум</w:t>
      </w:r>
      <w:r w:rsidRPr="0076577C">
        <w:rPr>
          <w:rFonts w:ascii="Times New Roman" w:hAnsi="Times New Roman"/>
          <w:color w:val="000000" w:themeColor="text1"/>
          <w:sz w:val="16"/>
          <w:szCs w:val="16"/>
        </w:rPr>
        <w:softHyphen/>
        <w:t>марным боекомплектом 200 патронов.</w:t>
      </w:r>
    </w:p>
    <w:p w14:paraId="6255F8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Стрелковое вооружение состо</w:t>
      </w:r>
      <w:r w:rsidRPr="0076577C">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76577C">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76577C">
        <w:rPr>
          <w:rFonts w:ascii="Times New Roman" w:hAnsi="Times New Roman"/>
          <w:color w:val="000000" w:themeColor="text1"/>
          <w:sz w:val="16"/>
          <w:szCs w:val="16"/>
        </w:rPr>
        <w:softHyphen/>
        <w:t>вой турели ЛУ-100 с боекомплек</w:t>
      </w:r>
      <w:r w:rsidRPr="0076577C">
        <w:rPr>
          <w:rFonts w:ascii="Times New Roman" w:hAnsi="Times New Roman"/>
          <w:color w:val="000000" w:themeColor="text1"/>
          <w:sz w:val="16"/>
          <w:szCs w:val="16"/>
        </w:rPr>
        <w:softHyphen/>
        <w:t>том 700 патронов.</w:t>
      </w:r>
    </w:p>
    <w:p w14:paraId="171F80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76577C">
        <w:rPr>
          <w:rFonts w:ascii="Times New Roman" w:hAnsi="Times New Roman"/>
          <w:color w:val="000000" w:themeColor="text1"/>
          <w:sz w:val="16"/>
          <w:szCs w:val="16"/>
        </w:rPr>
        <w:softHyphen/>
        <w:t>грузочном варианте - 1400 кг.</w:t>
      </w:r>
    </w:p>
    <w:p w14:paraId="2E8E2B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Бронирование, общей массой 1680 кг, обеспечивало защиту пи</w:t>
      </w:r>
      <w:r w:rsidRPr="0076577C">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76577C">
        <w:rPr>
          <w:rFonts w:ascii="Times New Roman" w:hAnsi="Times New Roman"/>
          <w:color w:val="000000" w:themeColor="text1"/>
          <w:sz w:val="16"/>
          <w:szCs w:val="16"/>
        </w:rPr>
        <w:softHyphen/>
        <w:t>ных винтов (11853).</w:t>
      </w:r>
    </w:p>
    <w:p w14:paraId="1F2FD0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66D007"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августе 1944 в НИИ АВ ВВС провели испытания во</w:t>
      </w:r>
      <w:r w:rsidRPr="0076577C">
        <w:rPr>
          <w:color w:val="000000" w:themeColor="text1"/>
          <w:sz w:val="16"/>
          <w:szCs w:val="16"/>
        </w:rPr>
        <w:softHyphen/>
        <w:t xml:space="preserve">оружения самолета </w:t>
      </w:r>
      <w:r w:rsidRPr="0076577C">
        <w:rPr>
          <w:color w:val="000000" w:themeColor="text1"/>
          <w:sz w:val="16"/>
          <w:szCs w:val="16"/>
          <w:lang w:val="en-US"/>
        </w:rPr>
        <w:t>C</w:t>
      </w:r>
      <w:r w:rsidRPr="0076577C">
        <w:rPr>
          <w:color w:val="000000" w:themeColor="text1"/>
          <w:sz w:val="16"/>
          <w:szCs w:val="16"/>
        </w:rPr>
        <w:t>у-8. При отстреле подфюзеляжной батареи произошла деформация обшивки внутрен</w:t>
      </w:r>
      <w:r w:rsidRPr="0076577C">
        <w:rPr>
          <w:color w:val="000000" w:themeColor="text1"/>
          <w:sz w:val="16"/>
          <w:szCs w:val="16"/>
        </w:rPr>
        <w:softHyphen/>
        <w:t>них сторон мотогондол, что потребовало ее уси</w:t>
      </w:r>
      <w:r w:rsidRPr="0076577C">
        <w:rPr>
          <w:color w:val="000000" w:themeColor="text1"/>
          <w:sz w:val="16"/>
          <w:szCs w:val="16"/>
        </w:rPr>
        <w:softHyphen/>
        <w:t>ления.</w:t>
      </w:r>
    </w:p>
    <w:p w14:paraId="6B476452" w14:textId="77777777" w:rsidR="00552B87" w:rsidRPr="0076577C" w:rsidRDefault="00552B8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 этому времени решился вопрос о массовом штурмовом самолете ВВС Красной Армии ново</w:t>
      </w:r>
      <w:r w:rsidRPr="0076577C">
        <w:rPr>
          <w:color w:val="000000" w:themeColor="text1"/>
          <w:sz w:val="16"/>
          <w:szCs w:val="16"/>
        </w:rPr>
        <w:softHyphen/>
        <w:t>го поколения. Как известно, постановлением ГКО от 23 июля в серийное производство запускал</w:t>
      </w:r>
      <w:r w:rsidRPr="0076577C">
        <w:rPr>
          <w:color w:val="000000" w:themeColor="text1"/>
          <w:sz w:val="16"/>
          <w:szCs w:val="16"/>
        </w:rPr>
        <w:softHyphen/>
        <w:t>ся одномоторный бронированный штурмовик Ил-10 с мотором жидкостного охлаждения АМ-42. Вопрос о запуске в серийное производство мото</w:t>
      </w:r>
      <w:r w:rsidRPr="0076577C">
        <w:rPr>
          <w:color w:val="000000" w:themeColor="text1"/>
          <w:sz w:val="16"/>
          <w:szCs w:val="16"/>
        </w:rPr>
        <w:softHyphen/>
        <w:t>ра воздушного охлаждения М-71 с повестки дня был снят. К тому же после сокрушительного пора</w:t>
      </w:r>
      <w:r w:rsidRPr="0076577C">
        <w:rPr>
          <w:color w:val="000000" w:themeColor="text1"/>
          <w:sz w:val="16"/>
          <w:szCs w:val="16"/>
        </w:rPr>
        <w:softHyphen/>
        <w:t>жения германского вермахта в Белоруссии и в За</w:t>
      </w:r>
      <w:r w:rsidRPr="0076577C">
        <w:rPr>
          <w:color w:val="000000" w:themeColor="text1"/>
          <w:sz w:val="16"/>
          <w:szCs w:val="16"/>
        </w:rPr>
        <w:softHyphen/>
        <w:t xml:space="preserve">падной </w:t>
      </w:r>
      <w:r w:rsidRPr="0076577C">
        <w:rPr>
          <w:color w:val="000000" w:themeColor="text1"/>
          <w:sz w:val="16"/>
          <w:szCs w:val="16"/>
        </w:rPr>
        <w:lastRenderedPageBreak/>
        <w:t>Украине у руководства страны, ВВС и НКАП сложилось устойчивое мнение, что войну можно выиграть и без столь дорогой и сложной машины, как Су-8, пусть даже значительно более эффектив</w:t>
      </w:r>
      <w:r w:rsidRPr="0076577C">
        <w:rPr>
          <w:color w:val="000000" w:themeColor="text1"/>
          <w:sz w:val="16"/>
          <w:szCs w:val="16"/>
        </w:rPr>
        <w:softHyphen/>
        <w:t>ной, чем одномоторные штурмо</w:t>
      </w:r>
      <w:r w:rsidRPr="0076577C">
        <w:rPr>
          <w:color w:val="000000" w:themeColor="text1"/>
          <w:sz w:val="16"/>
          <w:szCs w:val="16"/>
        </w:rPr>
        <w:softHyphen/>
        <w:t>вики. По этим причинам интерес к самолету Су-8 неуклонно сни</w:t>
      </w:r>
      <w:r w:rsidRPr="0076577C">
        <w:rPr>
          <w:color w:val="000000" w:themeColor="text1"/>
          <w:sz w:val="16"/>
          <w:szCs w:val="16"/>
        </w:rPr>
        <w:softHyphen/>
        <w:t>жался (17500).</w:t>
      </w:r>
    </w:p>
    <w:p w14:paraId="2CE09E71" w14:textId="77777777" w:rsidR="00552B87" w:rsidRPr="0076577C" w:rsidRDefault="00552B87" w:rsidP="0076577C">
      <w:pPr>
        <w:spacing w:after="0" w:line="240" w:lineRule="auto"/>
        <w:jc w:val="both"/>
        <w:rPr>
          <w:rFonts w:ascii="Times New Roman" w:hAnsi="Times New Roman"/>
          <w:color w:val="000000" w:themeColor="text1"/>
          <w:sz w:val="16"/>
          <w:szCs w:val="16"/>
        </w:rPr>
      </w:pPr>
    </w:p>
    <w:p w14:paraId="402B2A3F"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августе 1944 г. на заводе №1 работала комиссия из специалистов военной приемки и СКО завода, которая установила, что мон</w:t>
      </w:r>
      <w:r w:rsidRPr="0076577C">
        <w:rPr>
          <w:rFonts w:ascii="Times New Roman" w:cs="Times New Roman"/>
          <w:color w:val="000000" w:themeColor="text1"/>
          <w:spacing w:val="0"/>
        </w:rPr>
        <w:softHyphen/>
        <w:t>таж дополнительного бронирования стрелка на Ил-2, предназначенного для контрольных испытаний, был выполнен в процессе сбор</w:t>
      </w:r>
      <w:r w:rsidRPr="0076577C">
        <w:rPr>
          <w:rFonts w:ascii="Times New Roman" w:cs="Times New Roman"/>
          <w:color w:val="000000" w:themeColor="text1"/>
          <w:spacing w:val="0"/>
        </w:rPr>
        <w:softHyphen/>
        <w:t>ки самолета и к тому же</w:t>
      </w:r>
      <w:r w:rsidRPr="0076577C">
        <w:rPr>
          <w:rStyle w:val="aff6"/>
          <w:rFonts w:ascii="Times New Roman" w:hAnsi="Times New Roman" w:cs="Times New Roman"/>
          <w:i w:val="0"/>
          <w:color w:val="000000" w:themeColor="text1"/>
          <w:spacing w:val="0"/>
        </w:rPr>
        <w:t xml:space="preserve"> «с отступлением от чертежных размеров и с доработкой броне</w:t>
      </w:r>
      <w:r w:rsidRPr="0076577C">
        <w:rPr>
          <w:rStyle w:val="aff6"/>
          <w:rFonts w:ascii="Times New Roman" w:hAnsi="Times New Roman" w:cs="Times New Roman"/>
          <w:i w:val="0"/>
          <w:color w:val="000000" w:themeColor="text1"/>
          <w:spacing w:val="0"/>
        </w:rPr>
        <w:softHyphen/>
        <w:t>деталей».</w:t>
      </w:r>
      <w:r w:rsidRPr="0076577C">
        <w:rPr>
          <w:rFonts w:ascii="Times New Roman" w:cs="Times New Roman"/>
          <w:color w:val="000000" w:themeColor="text1"/>
          <w:spacing w:val="0"/>
        </w:rPr>
        <w:t xml:space="preserve"> Комиссия потребовала установить броню стрелка на другом Ил-2,</w:t>
      </w:r>
      <w:r w:rsidRPr="0076577C">
        <w:rPr>
          <w:rStyle w:val="aff6"/>
          <w:rFonts w:ascii="Times New Roman" w:hAnsi="Times New Roman" w:cs="Times New Roman"/>
          <w:i w:val="0"/>
          <w:color w:val="000000" w:themeColor="text1"/>
          <w:spacing w:val="0"/>
        </w:rPr>
        <w:t xml:space="preserve"> «уже сданным по бою»,</w:t>
      </w:r>
      <w:r w:rsidRPr="0076577C">
        <w:rPr>
          <w:rFonts w:ascii="Times New Roman" w:cs="Times New Roman"/>
          <w:color w:val="000000" w:themeColor="text1"/>
          <w:spacing w:val="0"/>
        </w:rPr>
        <w:t xml:space="preserve"> в строгом соответствии с изданным заводом №1 совместно с заводом №18 бюлле</w:t>
      </w:r>
      <w:r w:rsidRPr="0076577C">
        <w:rPr>
          <w:rFonts w:ascii="Times New Roman" w:cs="Times New Roman"/>
          <w:color w:val="000000" w:themeColor="text1"/>
          <w:spacing w:val="0"/>
        </w:rPr>
        <w:softHyphen/>
        <w:t>тенем по доработке самолета в частях. Дело в том, что УТЭ ВВС утвердило соответствующий бюллетень завода №30, а самолеты заводов №1,18 и 30 отличались друг от друга.</w:t>
      </w:r>
    </w:p>
    <w:p w14:paraId="53007A84"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Как следует из отчетных материалов за</w:t>
      </w:r>
      <w:r w:rsidRPr="0076577C">
        <w:rPr>
          <w:rFonts w:ascii="Times New Roman" w:cs="Times New Roman"/>
          <w:color w:val="000000" w:themeColor="text1"/>
          <w:spacing w:val="0"/>
        </w:rPr>
        <w:softHyphen/>
        <w:t>вода №1, проведенные в сентябре испытания продемонстрировали возможность установки дополнительного комплекта брони воздушного стрелка в условиях строевой части.</w:t>
      </w:r>
    </w:p>
    <w:p w14:paraId="54690CAB"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Не дожидаясь окончания государственных испытаний, член Военного совета ВВС КА и одновременно заведующий авиационным от</w:t>
      </w:r>
      <w:r w:rsidRPr="0076577C">
        <w:rPr>
          <w:rFonts w:ascii="Times New Roman" w:cs="Times New Roman"/>
          <w:color w:val="000000" w:themeColor="text1"/>
          <w:spacing w:val="0"/>
        </w:rPr>
        <w:softHyphen/>
        <w:t>делом ЦК ВКП(б) генерал-полковник Н.С. Ши- манов обратился к А.И. Шахурину с просьбой ускорить внедрение в серийное производство штурмовиков Ил-2 с новым бронекорпусом, а также комплектов полевого варианта дополни</w:t>
      </w:r>
      <w:r w:rsidRPr="0076577C">
        <w:rPr>
          <w:rFonts w:ascii="Times New Roman" w:cs="Times New Roman"/>
          <w:color w:val="000000" w:themeColor="text1"/>
          <w:spacing w:val="0"/>
        </w:rPr>
        <w:softHyphen/>
        <w:t>тельного бронирования кабины стрелка.</w:t>
      </w:r>
    </w:p>
    <w:p w14:paraId="5D17D97B"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w:t>
      </w:r>
      <w:r w:rsidRPr="0076577C">
        <w:rPr>
          <w:rFonts w:ascii="Times New Roman" w:cs="Times New Roman"/>
          <w:color w:val="000000" w:themeColor="text1"/>
          <w:spacing w:val="0"/>
        </w:rPr>
        <w:softHyphen/>
        <w:t>водства полевых комплектов дополнительного бронирования стрелка. Штурмовики Ил-2 про</w:t>
      </w:r>
      <w:r w:rsidRPr="0076577C">
        <w:rPr>
          <w:rFonts w:ascii="Times New Roman" w:cs="Times New Roman"/>
          <w:color w:val="000000" w:themeColor="text1"/>
          <w:spacing w:val="0"/>
        </w:rPr>
        <w:softHyphen/>
        <w:t>должали выпускаться авиазаводами со ста</w:t>
      </w:r>
      <w:r w:rsidRPr="0076577C">
        <w:rPr>
          <w:rFonts w:ascii="Times New Roman" w:cs="Times New Roman"/>
          <w:color w:val="000000" w:themeColor="text1"/>
          <w:spacing w:val="0"/>
        </w:rPr>
        <w:softHyphen/>
        <w:t>рым вариантом бронекорпуса. При этом часть самолетов комплектовались дополнительной броней кабины стряпка. В общей сложности к февралю 1945 г. было выпущено 800 комплек</w:t>
      </w:r>
      <w:r w:rsidRPr="0076577C">
        <w:rPr>
          <w:rFonts w:ascii="Times New Roman" w:cs="Times New Roman"/>
          <w:color w:val="000000" w:themeColor="text1"/>
          <w:spacing w:val="0"/>
        </w:rPr>
        <w:softHyphen/>
        <w:t>тов дополнительной брони.</w:t>
      </w:r>
    </w:p>
    <w:p w14:paraId="76FF29F5"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Как ни странно, но комплекты дополни</w:t>
      </w:r>
      <w:r w:rsidRPr="0076577C">
        <w:rPr>
          <w:rFonts w:ascii="Times New Roman" w:cs="Times New Roman"/>
          <w:color w:val="000000" w:themeColor="text1"/>
          <w:spacing w:val="0"/>
        </w:rPr>
        <w:softHyphen/>
        <w:t>тельного бронирования отправлялись в дей</w:t>
      </w:r>
      <w:r w:rsidRPr="0076577C">
        <w:rPr>
          <w:rFonts w:ascii="Times New Roman" w:cs="Times New Roman"/>
          <w:color w:val="000000" w:themeColor="text1"/>
          <w:spacing w:val="0"/>
        </w:rPr>
        <w:softHyphen/>
        <w:t>ствующую армию железнодорожными эше</w:t>
      </w:r>
      <w:r w:rsidRPr="0076577C">
        <w:rPr>
          <w:rFonts w:ascii="Times New Roman" w:cs="Times New Roman"/>
          <w:color w:val="000000" w:themeColor="text1"/>
          <w:spacing w:val="0"/>
        </w:rPr>
        <w:softHyphen/>
        <w:t xml:space="preserve">лонами, которые находились в пути до 2-3(!) месяцев. По этому поводу начальник Главного управления заказов ВВС генерал-лейтенант Н.П. Селезнев докладывал Н.С. Шиманову: </w:t>
      </w:r>
      <w:r w:rsidRPr="0076577C">
        <w:rPr>
          <w:rStyle w:val="aff6"/>
          <w:rFonts w:ascii="Times New Roman" w:hAnsi="Times New Roman" w:cs="Times New Roman"/>
          <w:i w:val="0"/>
          <w:color w:val="000000" w:themeColor="text1"/>
          <w:spacing w:val="0"/>
        </w:rPr>
        <w:t>«Массовый выпуск Ил-2 с удлиненным бро</w:t>
      </w:r>
      <w:r w:rsidRPr="0076577C">
        <w:rPr>
          <w:rStyle w:val="aff6"/>
          <w:rFonts w:ascii="Times New Roman" w:hAnsi="Times New Roman" w:cs="Times New Roman"/>
          <w:i w:val="0"/>
          <w:color w:val="000000" w:themeColor="text1"/>
          <w:spacing w:val="0"/>
        </w:rPr>
        <w:softHyphen/>
        <w:t>некорпусом задерживается исключительно из-за отсутствия соответствующего приказа по НКАП. /.../ отправка ремонтного варианта бронекорпуса в части по железной дороге яв</w:t>
      </w:r>
      <w:r w:rsidRPr="0076577C">
        <w:rPr>
          <w:rStyle w:val="aff6"/>
          <w:rFonts w:ascii="Times New Roman" w:hAnsi="Times New Roman" w:cs="Times New Roman"/>
          <w:i w:val="0"/>
          <w:color w:val="000000" w:themeColor="text1"/>
          <w:spacing w:val="0"/>
        </w:rPr>
        <w:softHyphen/>
        <w:t>ляется нетерпимой».</w:t>
      </w:r>
    </w:p>
    <w:p w14:paraId="35F999E2"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После «накачки» сверху дело сдвинулось с мертвой точки, и к концу года 1-й и 30-й авиа</w:t>
      </w:r>
      <w:r w:rsidRPr="0076577C">
        <w:rPr>
          <w:rFonts w:ascii="Times New Roman" w:cs="Times New Roman"/>
          <w:color w:val="000000" w:themeColor="text1"/>
          <w:spacing w:val="0"/>
        </w:rPr>
        <w:softHyphen/>
        <w:t>заводы сумели поставить в строевые части 593 самолетов Ил-2 с удлиненным бронекорпусом. На фронт они не попали, но дополнительную броню стрелка все же испытали в боях (17478).</w:t>
      </w:r>
    </w:p>
    <w:p w14:paraId="439152EF"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6A9C14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Нудельман писал письмо Шахурину.</w:t>
      </w:r>
    </w:p>
    <w:p w14:paraId="00CC63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ОКБ-16 создана 23 мм авиационная пушка НС-23, выдержавшая государственные наземные испытания и государственные воздушные испытания на самолете ЯК-9 (в моторе М-105П).</w:t>
      </w:r>
    </w:p>
    <w:p w14:paraId="3C2414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данные 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12E01C09" w14:textId="77777777" w:rsidTr="005434FD">
        <w:tc>
          <w:tcPr>
            <w:tcW w:w="5636" w:type="dxa"/>
          </w:tcPr>
          <w:p w14:paraId="4F3868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Вес пушки</w:t>
            </w:r>
          </w:p>
        </w:tc>
        <w:tc>
          <w:tcPr>
            <w:tcW w:w="5636" w:type="dxa"/>
          </w:tcPr>
          <w:p w14:paraId="41FFF1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 кг</w:t>
            </w:r>
          </w:p>
        </w:tc>
      </w:tr>
      <w:tr w:rsidR="00A822E0" w:rsidRPr="0076577C" w14:paraId="7851E604" w14:textId="77777777" w:rsidTr="005434FD">
        <w:tc>
          <w:tcPr>
            <w:tcW w:w="5636" w:type="dxa"/>
          </w:tcPr>
          <w:p w14:paraId="3AA02D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Темп стрельбы</w:t>
            </w:r>
          </w:p>
        </w:tc>
        <w:tc>
          <w:tcPr>
            <w:tcW w:w="5636" w:type="dxa"/>
          </w:tcPr>
          <w:p w14:paraId="2E045C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520-550 выстр/мин.</w:t>
            </w:r>
          </w:p>
        </w:tc>
      </w:tr>
      <w:tr w:rsidR="00A822E0" w:rsidRPr="0076577C" w14:paraId="031013C1" w14:textId="77777777" w:rsidTr="005434FD">
        <w:tc>
          <w:tcPr>
            <w:tcW w:w="5636" w:type="dxa"/>
          </w:tcPr>
          <w:p w14:paraId="78F231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Вес снаряда (снаряд</w:t>
            </w:r>
          </w:p>
        </w:tc>
        <w:tc>
          <w:tcPr>
            <w:tcW w:w="5636" w:type="dxa"/>
          </w:tcPr>
          <w:p w14:paraId="7E5AF9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F49390" w14:textId="77777777" w:rsidTr="005434FD">
        <w:tc>
          <w:tcPr>
            <w:tcW w:w="5636" w:type="dxa"/>
          </w:tcPr>
          <w:p w14:paraId="1AD28B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штатный)</w:t>
            </w:r>
          </w:p>
        </w:tc>
        <w:tc>
          <w:tcPr>
            <w:tcW w:w="5636" w:type="dxa"/>
          </w:tcPr>
          <w:p w14:paraId="1A5117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0,200 кг</w:t>
            </w:r>
          </w:p>
        </w:tc>
      </w:tr>
      <w:tr w:rsidR="00A822E0" w:rsidRPr="0076577C" w14:paraId="7002724F" w14:textId="77777777" w:rsidTr="005434FD">
        <w:tc>
          <w:tcPr>
            <w:tcW w:w="5636" w:type="dxa"/>
          </w:tcPr>
          <w:p w14:paraId="48CDDB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Начальная скорость</w:t>
            </w:r>
          </w:p>
        </w:tc>
        <w:tc>
          <w:tcPr>
            <w:tcW w:w="5636" w:type="dxa"/>
          </w:tcPr>
          <w:p w14:paraId="1C687F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582E240" w14:textId="77777777" w:rsidTr="005434FD">
        <w:tc>
          <w:tcPr>
            <w:tcW w:w="5636" w:type="dxa"/>
          </w:tcPr>
          <w:p w14:paraId="28E82E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снаряда</w:t>
            </w:r>
          </w:p>
        </w:tc>
        <w:tc>
          <w:tcPr>
            <w:tcW w:w="5636" w:type="dxa"/>
          </w:tcPr>
          <w:p w14:paraId="6E48AF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 м/сек.</w:t>
            </w:r>
          </w:p>
        </w:tc>
      </w:tr>
    </w:tbl>
    <w:p w14:paraId="392E96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легко может устанавливаться на любых установках всех отечественных самолетов.</w:t>
      </w:r>
    </w:p>
    <w:p w14:paraId="4B442F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Введение авиапушки НС-23 должно сейчас полностью решить проблему мощного легкого вооружения нашей истребительной и бомбардировочной авиации.</w:t>
      </w:r>
    </w:p>
    <w:p w14:paraId="11F0D4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Сравнительные данные пушки НС-23 и др.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A822E0" w:rsidRPr="0076577C" w14:paraId="025547F1" w14:textId="77777777" w:rsidTr="005434FD">
        <w:tc>
          <w:tcPr>
            <w:tcW w:w="2818" w:type="dxa"/>
          </w:tcPr>
          <w:p w14:paraId="5F19B2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F2F0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НС-23</w:t>
            </w:r>
          </w:p>
        </w:tc>
        <w:tc>
          <w:tcPr>
            <w:tcW w:w="2818" w:type="dxa"/>
          </w:tcPr>
          <w:p w14:paraId="3DF922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2818" w:type="dxa"/>
          </w:tcPr>
          <w:p w14:paraId="19B9A7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ВЯ</w:t>
            </w:r>
          </w:p>
        </w:tc>
      </w:tr>
      <w:tr w:rsidR="00A822E0" w:rsidRPr="0076577C" w14:paraId="3D3B59C2" w14:textId="77777777" w:rsidTr="005434FD">
        <w:tc>
          <w:tcPr>
            <w:tcW w:w="2818" w:type="dxa"/>
          </w:tcPr>
          <w:p w14:paraId="1CB596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w:t>
            </w:r>
          </w:p>
        </w:tc>
        <w:tc>
          <w:tcPr>
            <w:tcW w:w="2818" w:type="dxa"/>
          </w:tcPr>
          <w:p w14:paraId="7D6653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2818" w:type="dxa"/>
          </w:tcPr>
          <w:p w14:paraId="59955C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2818" w:type="dxa"/>
          </w:tcPr>
          <w:p w14:paraId="51F849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r>
      <w:tr w:rsidR="00A822E0" w:rsidRPr="0076577C" w14:paraId="7BDB8262" w14:textId="77777777" w:rsidTr="005434FD">
        <w:tc>
          <w:tcPr>
            <w:tcW w:w="2818" w:type="dxa"/>
          </w:tcPr>
          <w:p w14:paraId="28EF42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пушки (кг)</w:t>
            </w:r>
          </w:p>
        </w:tc>
        <w:tc>
          <w:tcPr>
            <w:tcW w:w="2818" w:type="dxa"/>
          </w:tcPr>
          <w:p w14:paraId="7DC650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tc>
        <w:tc>
          <w:tcPr>
            <w:tcW w:w="2818" w:type="dxa"/>
          </w:tcPr>
          <w:p w14:paraId="3C16C5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2818" w:type="dxa"/>
          </w:tcPr>
          <w:p w14:paraId="509EEC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w:t>
            </w:r>
          </w:p>
        </w:tc>
      </w:tr>
      <w:tr w:rsidR="00A822E0" w:rsidRPr="0076577C" w14:paraId="72EB5E56" w14:textId="77777777" w:rsidTr="005434FD">
        <w:tc>
          <w:tcPr>
            <w:tcW w:w="2818" w:type="dxa"/>
          </w:tcPr>
          <w:p w14:paraId="2F25EF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секундного залпа (кг)</w:t>
            </w:r>
          </w:p>
        </w:tc>
        <w:tc>
          <w:tcPr>
            <w:tcW w:w="2818" w:type="dxa"/>
          </w:tcPr>
          <w:p w14:paraId="5D730A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w:t>
            </w:r>
          </w:p>
        </w:tc>
        <w:tc>
          <w:tcPr>
            <w:tcW w:w="2818" w:type="dxa"/>
          </w:tcPr>
          <w:p w14:paraId="217900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w:t>
            </w:r>
          </w:p>
        </w:tc>
        <w:tc>
          <w:tcPr>
            <w:tcW w:w="2818" w:type="dxa"/>
          </w:tcPr>
          <w:p w14:paraId="3A15D7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r w:rsidR="00A822E0" w:rsidRPr="0076577C" w14:paraId="12DE8340" w14:textId="77777777" w:rsidTr="005434FD">
        <w:tc>
          <w:tcPr>
            <w:tcW w:w="2818" w:type="dxa"/>
          </w:tcPr>
          <w:p w14:paraId="4A8EF6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ВВ в снаряде (гр)</w:t>
            </w:r>
          </w:p>
        </w:tc>
        <w:tc>
          <w:tcPr>
            <w:tcW w:w="2818" w:type="dxa"/>
          </w:tcPr>
          <w:p w14:paraId="69900D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2818" w:type="dxa"/>
          </w:tcPr>
          <w:p w14:paraId="564FF1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2818" w:type="dxa"/>
          </w:tcPr>
          <w:p w14:paraId="53DE51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r>
    </w:tbl>
    <w:p w14:paraId="7D5DE0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приведенного видно, что пушка НС-23 значительно легче пушек ВЯ и ШВАК.</w:t>
      </w:r>
    </w:p>
    <w:p w14:paraId="158130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принять основную схему вооружения истребителя типа ЯК трехточечную, то вооружение моторной пушкой НС-23 и двумя пулеметами УБС-12,7 является наиболее совершенным, т.к. при боезапасе для 10-ти секунд боя, весовые характеристики трехточечной схемы самолета ЯК, приблизительно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76"/>
        <w:gridCol w:w="1275"/>
        <w:gridCol w:w="1715"/>
        <w:gridCol w:w="3672"/>
      </w:tblGrid>
      <w:tr w:rsidR="00A822E0" w:rsidRPr="0076577C" w14:paraId="2770A2BE" w14:textId="77777777" w:rsidTr="005434FD">
        <w:tc>
          <w:tcPr>
            <w:tcW w:w="2660" w:type="dxa"/>
          </w:tcPr>
          <w:p w14:paraId="181D4F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Схема вооружения</w:t>
            </w:r>
          </w:p>
        </w:tc>
        <w:tc>
          <w:tcPr>
            <w:tcW w:w="1276" w:type="dxa"/>
          </w:tcPr>
          <w:p w14:paraId="377D91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w:t>
            </w:r>
          </w:p>
        </w:tc>
        <w:tc>
          <w:tcPr>
            <w:tcW w:w="1275" w:type="dxa"/>
          </w:tcPr>
          <w:p w14:paraId="673FA6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Общий вес</w:t>
            </w:r>
          </w:p>
        </w:tc>
        <w:tc>
          <w:tcPr>
            <w:tcW w:w="1715" w:type="dxa"/>
          </w:tcPr>
          <w:p w14:paraId="0FDEDD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w:t>
            </w:r>
          </w:p>
        </w:tc>
        <w:tc>
          <w:tcPr>
            <w:tcW w:w="3672" w:type="dxa"/>
          </w:tcPr>
          <w:p w14:paraId="73E4B1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w:t>
            </w:r>
          </w:p>
        </w:tc>
      </w:tr>
      <w:tr w:rsidR="00A822E0" w:rsidRPr="0076577C" w14:paraId="4A71D5ED" w14:textId="77777777" w:rsidTr="005434FD">
        <w:tc>
          <w:tcPr>
            <w:tcW w:w="2660" w:type="dxa"/>
          </w:tcPr>
          <w:p w14:paraId="272019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7A8D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w:t>
            </w:r>
          </w:p>
        </w:tc>
        <w:tc>
          <w:tcPr>
            <w:tcW w:w="1275" w:type="dxa"/>
          </w:tcPr>
          <w:p w14:paraId="199663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секундного</w:t>
            </w:r>
          </w:p>
        </w:tc>
        <w:tc>
          <w:tcPr>
            <w:tcW w:w="1715" w:type="dxa"/>
          </w:tcPr>
          <w:p w14:paraId="39804F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взрывчатого</w:t>
            </w:r>
          </w:p>
        </w:tc>
        <w:tc>
          <w:tcPr>
            <w:tcW w:w="3672" w:type="dxa"/>
          </w:tcPr>
          <w:p w14:paraId="0A6B1E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 и</w:t>
            </w:r>
          </w:p>
        </w:tc>
      </w:tr>
      <w:tr w:rsidR="00A822E0" w:rsidRPr="0076577C" w14:paraId="764A4FCD" w14:textId="77777777" w:rsidTr="005434FD">
        <w:tc>
          <w:tcPr>
            <w:tcW w:w="2660" w:type="dxa"/>
          </w:tcPr>
          <w:p w14:paraId="0C28D1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006E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C9D0F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залпа</w:t>
            </w:r>
          </w:p>
        </w:tc>
        <w:tc>
          <w:tcPr>
            <w:tcW w:w="1715" w:type="dxa"/>
          </w:tcPr>
          <w:p w14:paraId="407AC8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вещества в</w:t>
            </w:r>
          </w:p>
        </w:tc>
        <w:tc>
          <w:tcPr>
            <w:tcW w:w="3672" w:type="dxa"/>
          </w:tcPr>
          <w:p w14:paraId="417D12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снарядов</w:t>
            </w:r>
          </w:p>
        </w:tc>
      </w:tr>
      <w:tr w:rsidR="00A822E0" w:rsidRPr="0076577C" w14:paraId="557BFCB9" w14:textId="77777777" w:rsidTr="005434FD">
        <w:tc>
          <w:tcPr>
            <w:tcW w:w="2660" w:type="dxa"/>
          </w:tcPr>
          <w:p w14:paraId="1BE454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82C5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0F0A2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1A9E28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снаряде</w:t>
            </w:r>
          </w:p>
        </w:tc>
        <w:tc>
          <w:tcPr>
            <w:tcW w:w="3672" w:type="dxa"/>
          </w:tcPr>
          <w:p w14:paraId="4088A7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секунду</w:t>
            </w:r>
          </w:p>
        </w:tc>
      </w:tr>
      <w:tr w:rsidR="00A822E0" w:rsidRPr="0076577C" w14:paraId="7A35A85F" w14:textId="77777777" w:rsidTr="005434FD">
        <w:tc>
          <w:tcPr>
            <w:tcW w:w="2660" w:type="dxa"/>
          </w:tcPr>
          <w:p w14:paraId="109B2E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6165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8910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84051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наибольшего</w:t>
            </w:r>
          </w:p>
        </w:tc>
        <w:tc>
          <w:tcPr>
            <w:tcW w:w="3672" w:type="dxa"/>
          </w:tcPr>
          <w:p w14:paraId="1687FE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3868A3C" w14:textId="77777777" w:rsidTr="005434FD">
        <w:tc>
          <w:tcPr>
            <w:tcW w:w="2660" w:type="dxa"/>
          </w:tcPr>
          <w:p w14:paraId="778931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529F4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588D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CFC05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калибра</w:t>
            </w:r>
          </w:p>
        </w:tc>
        <w:tc>
          <w:tcPr>
            <w:tcW w:w="3672" w:type="dxa"/>
          </w:tcPr>
          <w:p w14:paraId="2B7430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37C8FB" w14:textId="77777777" w:rsidTr="005434FD">
        <w:tc>
          <w:tcPr>
            <w:tcW w:w="2660" w:type="dxa"/>
          </w:tcPr>
          <w:p w14:paraId="7B71DC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пулемета УБС 12,7+ШВАК</w:t>
            </w:r>
          </w:p>
        </w:tc>
        <w:tc>
          <w:tcPr>
            <w:tcW w:w="1276" w:type="dxa"/>
          </w:tcPr>
          <w:p w14:paraId="5A32E5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D9D0E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D54E5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CFB78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4804FB0" w14:textId="77777777" w:rsidTr="005434FD">
        <w:tc>
          <w:tcPr>
            <w:tcW w:w="2660" w:type="dxa"/>
          </w:tcPr>
          <w:p w14:paraId="352620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моторе</w:t>
            </w:r>
          </w:p>
        </w:tc>
        <w:tc>
          <w:tcPr>
            <w:tcW w:w="1276" w:type="dxa"/>
          </w:tcPr>
          <w:p w14:paraId="12BA78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 кг</w:t>
            </w:r>
          </w:p>
        </w:tc>
        <w:tc>
          <w:tcPr>
            <w:tcW w:w="1275" w:type="dxa"/>
          </w:tcPr>
          <w:p w14:paraId="16A49C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 кг</w:t>
            </w:r>
          </w:p>
        </w:tc>
        <w:tc>
          <w:tcPr>
            <w:tcW w:w="1715" w:type="dxa"/>
          </w:tcPr>
          <w:p w14:paraId="4410CA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гр</w:t>
            </w:r>
          </w:p>
        </w:tc>
        <w:tc>
          <w:tcPr>
            <w:tcW w:w="3672" w:type="dxa"/>
          </w:tcPr>
          <w:p w14:paraId="533FDF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r>
      <w:tr w:rsidR="00A822E0" w:rsidRPr="0076577C" w14:paraId="57DB7B4E" w14:textId="77777777" w:rsidTr="005434FD">
        <w:tc>
          <w:tcPr>
            <w:tcW w:w="2660" w:type="dxa"/>
          </w:tcPr>
          <w:p w14:paraId="597DF2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пулемета УБС 12,7+НС-23</w:t>
            </w:r>
          </w:p>
        </w:tc>
        <w:tc>
          <w:tcPr>
            <w:tcW w:w="1276" w:type="dxa"/>
          </w:tcPr>
          <w:p w14:paraId="4FDD15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F894B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011504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1E4BAA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68BD0CD" w14:textId="77777777" w:rsidTr="005434FD">
        <w:tc>
          <w:tcPr>
            <w:tcW w:w="2660" w:type="dxa"/>
          </w:tcPr>
          <w:p w14:paraId="1A1643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моторе</w:t>
            </w:r>
          </w:p>
        </w:tc>
        <w:tc>
          <w:tcPr>
            <w:tcW w:w="1276" w:type="dxa"/>
          </w:tcPr>
          <w:p w14:paraId="632D43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 кг</w:t>
            </w:r>
          </w:p>
        </w:tc>
        <w:tc>
          <w:tcPr>
            <w:tcW w:w="1275" w:type="dxa"/>
          </w:tcPr>
          <w:p w14:paraId="5A70CD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3,04 кг</w:t>
            </w:r>
          </w:p>
        </w:tc>
        <w:tc>
          <w:tcPr>
            <w:tcW w:w="1715" w:type="dxa"/>
          </w:tcPr>
          <w:p w14:paraId="34976A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гр</w:t>
            </w:r>
          </w:p>
        </w:tc>
        <w:tc>
          <w:tcPr>
            <w:tcW w:w="3672" w:type="dxa"/>
          </w:tcPr>
          <w:p w14:paraId="2FE59B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r>
      <w:tr w:rsidR="00A822E0" w:rsidRPr="0076577C" w14:paraId="24FCFA1E" w14:textId="77777777" w:rsidTr="005434FD">
        <w:tc>
          <w:tcPr>
            <w:tcW w:w="2660" w:type="dxa"/>
          </w:tcPr>
          <w:p w14:paraId="0CD604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легкие 20 мм пушки (типа</w:t>
            </w:r>
          </w:p>
        </w:tc>
        <w:tc>
          <w:tcPr>
            <w:tcW w:w="1276" w:type="dxa"/>
          </w:tcPr>
          <w:p w14:paraId="097CDB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60EC0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4F0E56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4275B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847518" w14:textId="77777777" w:rsidTr="005434FD">
        <w:tc>
          <w:tcPr>
            <w:tcW w:w="2660" w:type="dxa"/>
          </w:tcPr>
          <w:p w14:paraId="181425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В-20, Ш-20)</w:t>
            </w:r>
          </w:p>
        </w:tc>
        <w:tc>
          <w:tcPr>
            <w:tcW w:w="1276" w:type="dxa"/>
          </w:tcPr>
          <w:p w14:paraId="57DDF0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 кг</w:t>
            </w:r>
          </w:p>
        </w:tc>
        <w:tc>
          <w:tcPr>
            <w:tcW w:w="1275" w:type="dxa"/>
          </w:tcPr>
          <w:p w14:paraId="785334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 кг</w:t>
            </w:r>
          </w:p>
        </w:tc>
        <w:tc>
          <w:tcPr>
            <w:tcW w:w="1715" w:type="dxa"/>
          </w:tcPr>
          <w:p w14:paraId="2B14E9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гр</w:t>
            </w:r>
          </w:p>
        </w:tc>
        <w:tc>
          <w:tcPr>
            <w:tcW w:w="3672" w:type="dxa"/>
          </w:tcPr>
          <w:p w14:paraId="5C5D4D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r>
      <w:tr w:rsidR="00A822E0" w:rsidRPr="0076577C" w14:paraId="1F0C41CE" w14:textId="77777777" w:rsidTr="005434FD">
        <w:tc>
          <w:tcPr>
            <w:tcW w:w="2660" w:type="dxa"/>
          </w:tcPr>
          <w:p w14:paraId="2E8CB8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пулемета УВС 12,7+легкая</w:t>
            </w:r>
          </w:p>
        </w:tc>
        <w:tc>
          <w:tcPr>
            <w:tcW w:w="1276" w:type="dxa"/>
          </w:tcPr>
          <w:p w14:paraId="67A0AB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9E9FB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40682F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7E4C9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04D46C6" w14:textId="77777777" w:rsidTr="005434FD">
        <w:tc>
          <w:tcPr>
            <w:tcW w:w="2660" w:type="dxa"/>
          </w:tcPr>
          <w:p w14:paraId="34454E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мм пушка в моторе</w:t>
            </w:r>
          </w:p>
        </w:tc>
        <w:tc>
          <w:tcPr>
            <w:tcW w:w="1276" w:type="dxa"/>
          </w:tcPr>
          <w:p w14:paraId="61EC2B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 кг</w:t>
            </w:r>
          </w:p>
        </w:tc>
        <w:tc>
          <w:tcPr>
            <w:tcW w:w="1275" w:type="dxa"/>
          </w:tcPr>
          <w:p w14:paraId="3C4A7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 кг</w:t>
            </w:r>
          </w:p>
        </w:tc>
        <w:tc>
          <w:tcPr>
            <w:tcW w:w="1715" w:type="dxa"/>
          </w:tcPr>
          <w:p w14:paraId="10A13D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гр</w:t>
            </w:r>
          </w:p>
        </w:tc>
        <w:tc>
          <w:tcPr>
            <w:tcW w:w="3672" w:type="dxa"/>
          </w:tcPr>
          <w:p w14:paraId="14BA75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r>
    </w:tbl>
    <w:p w14:paraId="3FA0E7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таблицы видно, что применение пушки НС-23 только в качестве мотор-пушки уже дает наивыгоднейшую схему вооружения истребителя, особенно по весу секундного залпа и эффективности снаряда, значительно снижая остроту проблемы введения на вооружение легкой 20 мм авиапушки.</w:t>
      </w:r>
    </w:p>
    <w:p w14:paraId="1AEE72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специальным бронебойным 23 мм снарядом ОКБ-16 (предварительно проверенным в НИИ АВ) из пушки НС-23 бронепробиваемость выше чем при стрельбе из пушки ВЯ.</w:t>
      </w:r>
    </w:p>
    <w:p w14:paraId="48B208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дает возможность применить пушку НС-23 и в качестве оружия для штурмовиков. В случае установки 2-х пушек на ИЛ-10 при боекомплекте по 150 патронов получаются следующие весовые характеристики:</w:t>
      </w:r>
    </w:p>
    <w:p w14:paraId="710966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пушки ВЯ+300 патронов - 318 кг</w:t>
      </w:r>
    </w:p>
    <w:p w14:paraId="10AAA9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пушки НС-23+300 патронов - 204 кг.</w:t>
      </w:r>
    </w:p>
    <w:p w14:paraId="7E2B03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пушек НС-23 на ИЛ-10 легче на 114 кг.</w:t>
      </w:r>
    </w:p>
    <w:p w14:paraId="53282D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Приведенные неполные данные характеризуют пушку НС-23, как наиболее современное вооружение авиации.</w:t>
      </w:r>
    </w:p>
    <w:p w14:paraId="4777A7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этой пушки в моторе самолета типа ЯК дополнительно к двум пулеметам калибра 12,7 мм полностью решает вопрос мощного вооружения легких истребителей (1821).</w:t>
      </w:r>
    </w:p>
    <w:p w14:paraId="5465C7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1F8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завершились наземные гос. испытания патрона и пушки Н-37 (3996, 128).</w:t>
      </w:r>
    </w:p>
    <w:p w14:paraId="63B899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86D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завершились наземные государственные испытания пушки Н-37 и патронов ОКБ-16. По инициативе Д.Ф.У не дожидаясь завершения летных испытаний решили начинать серийное производство пушки Н-37 на заводе в Ижевске (263,96).</w:t>
      </w:r>
    </w:p>
    <w:p w14:paraId="5ECB08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8D5CD" w14:textId="0D95FA86" w:rsidR="00F908BC" w:rsidRPr="0076577C" w:rsidRDefault="00F908BC" w:rsidP="0076577C">
      <w:pPr>
        <w:pStyle w:val="rtejustify"/>
        <w:shd w:val="clear" w:color="auto" w:fill="FFFFFF"/>
        <w:spacing w:before="0" w:after="0"/>
        <w:rPr>
          <w:color w:val="000000" w:themeColor="text1"/>
          <w:sz w:val="16"/>
          <w:szCs w:val="16"/>
        </w:rPr>
      </w:pPr>
      <w:r w:rsidRPr="0076577C">
        <w:rPr>
          <w:color w:val="000000" w:themeColor="text1"/>
          <w:sz w:val="16"/>
          <w:szCs w:val="16"/>
        </w:rPr>
        <w:t>В августе 1944 г. были завершены наземные государственные испытания патрона и пушки ОКБ-16 120-П,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755C3A" w:rsidRPr="0076577C">
        <w:rPr>
          <w:color w:val="000000" w:themeColor="text1"/>
          <w:sz w:val="16"/>
          <w:szCs w:val="16"/>
        </w:rPr>
        <w:t xml:space="preserve"> </w:t>
      </w:r>
    </w:p>
    <w:p w14:paraId="09CEE41B" w14:textId="77777777" w:rsidR="00F908BC" w:rsidRPr="0076577C" w:rsidRDefault="00F908BC" w:rsidP="0076577C">
      <w:pPr>
        <w:pStyle w:val="rtejustify"/>
        <w:shd w:val="clear" w:color="auto" w:fill="FFFFFF"/>
        <w:spacing w:before="0" w:after="0"/>
        <w:rPr>
          <w:color w:val="000000" w:themeColor="text1"/>
          <w:sz w:val="16"/>
          <w:szCs w:val="16"/>
        </w:rPr>
      </w:pPr>
      <w:r w:rsidRPr="0076577C">
        <w:rPr>
          <w:color w:val="000000" w:themeColor="text1"/>
          <w:sz w:val="16"/>
          <w:szCs w:val="16"/>
        </w:rPr>
        <w:t xml:space="preserve">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w:t>
      </w:r>
      <w:r w:rsidRPr="0076577C">
        <w:rPr>
          <w:color w:val="000000" w:themeColor="text1"/>
          <w:sz w:val="16"/>
          <w:szCs w:val="16"/>
        </w:rPr>
        <w:lastRenderedPageBreak/>
        <w:t>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1118FFC" w14:textId="77777777" w:rsidR="00F908BC" w:rsidRPr="0076577C" w:rsidRDefault="00F908BC" w:rsidP="0076577C">
      <w:pPr>
        <w:spacing w:after="0" w:line="240" w:lineRule="auto"/>
        <w:jc w:val="both"/>
        <w:rPr>
          <w:rFonts w:ascii="Times New Roman" w:hAnsi="Times New Roman"/>
          <w:color w:val="000000" w:themeColor="text1"/>
          <w:sz w:val="16"/>
          <w:szCs w:val="16"/>
        </w:rPr>
      </w:pPr>
    </w:p>
    <w:p w14:paraId="404E05C8"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В августе 1944 на Ковровском заводе были получены чертежи авиационной пушки НС-23. Ее разработка проводилась в ОКБ-16 А.Э. Нудельманом, А.С. Сурановым, Л.П. Грибковым, Г.Н. Лебедевым.</w:t>
      </w:r>
    </w:p>
    <w:p w14:paraId="0C4097BC"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В октябре 1944 пушка НС-23 принята на вооружение, и в то же время на заводе начинается ее серийный выпуск.</w:t>
      </w:r>
    </w:p>
    <w:p w14:paraId="2509C51D"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Крупнокалиберный пулемет системы С.В. Владимирова прошел все испытания и был передан на серийное изготовление.</w:t>
      </w:r>
    </w:p>
    <w:p w14:paraId="02DBBDC2"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Пулемет КПВ-44, станки и установки для него постоянно модернизируются. Вначале образец использовался как зенитный (КПВ) и пехотный (ПКП). В дальнейшем пулемет дорабатывается для применения в танках в различных вариантах использования (КПВТ), для эксплуатации в морских условиях и др.</w:t>
      </w:r>
    </w:p>
    <w:p w14:paraId="430B753F"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В первый период создания пулемета в его разработке принимали участие конструкторы А.П. Финогенов, С А Харыкин, В.А. Прокофьев, П.П. Протасов, А.П. Балакирев, И.К. Голенков. Впоследствии этими работами занимались также ВА Тюрин, П.Е. Иванов и другие.</w:t>
      </w:r>
    </w:p>
    <w:p w14:paraId="299DCD74"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Конструкторами ОГК С.В. Владимировым и Г.П. Марковым разрабатывается спаренная установка пулеметов КПВ-44. Она рекомендована для серийного производства.</w:t>
      </w:r>
    </w:p>
    <w:p w14:paraId="25DFA446"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На основе конструктивной схемы КПВ-44 конструктором С.В. Владимировым проведена разработка авиационной пушки калибра 23 мм под патрон пушки НС-23.</w:t>
      </w:r>
    </w:p>
    <w:p w14:paraId="0FADCFB3"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Для увеличения производственных мощностей в конце августа - начале сентября сдается в эксплуатацию новый сборочно-испытательный корпус, получивший название корпуса фронтовых бригад. Он был построен методом народной стройки во внеурочное время, и в нем сосредоточили сборку и испытания авиационных автоматических пушек ШВАК, ВЯ и НС-23.</w:t>
      </w:r>
    </w:p>
    <w:p w14:paraId="1A05B755"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В 1944-1945 гг. велась доводка многоствольного пулемета И.И. Слостина. Одновременно с пулеметом калибра 7,62 мм разрабатывались аналогичные образцы калибра 14,5 мм. Проекты таких пулеметов разработал конструктор И.И. Слостин совместно с Е.В. Ивановым, В.А. Шеденским и С.М. Крекиным. После полигонных испытаний 1947 гада дальнейшие работы по многоствольным пулеметам конструкции Слостина, Введенского и Крекина не проводились.</w:t>
      </w:r>
    </w:p>
    <w:p w14:paraId="6856FF49"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В.А. Дегтярев разработал новый образец оружия - ручной пулемет под патрон образца 1943 года, который был короче и легче винтовочного патрона.</w:t>
      </w:r>
    </w:p>
    <w:p w14:paraId="6C8C7154"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Принят на вооружение Красной Армии 7,62-мм ручной пулемет системы Дегтярева образца 1944 г. (РИД).</w:t>
      </w:r>
    </w:p>
    <w:p w14:paraId="62E48D3D" w14:textId="77777777" w:rsidR="008A4883" w:rsidRPr="0076577C" w:rsidRDefault="008A4883" w:rsidP="008A4883">
      <w:pPr>
        <w:pStyle w:val="ae"/>
        <w:spacing w:before="0" w:after="0"/>
        <w:jc w:val="both"/>
        <w:rPr>
          <w:color w:val="000000" w:themeColor="text1"/>
          <w:sz w:val="16"/>
          <w:szCs w:val="16"/>
        </w:rPr>
      </w:pPr>
      <w:r w:rsidRPr="0076577C">
        <w:rPr>
          <w:color w:val="000000" w:themeColor="text1"/>
          <w:sz w:val="16"/>
          <w:szCs w:val="16"/>
        </w:rPr>
        <w:t>Модернизация ручного пулемета.Дегтярева ДП-27. Новый образец получил название ДПМ - «Дегтярева пехотный модернизированный». Авторами проектов были молодые конструкторы А.Г. Беляев и А.И.Скворцов. С ними работали слесари-отладчики А.А. Дубынин и П.П. Поляков (12221).</w:t>
      </w:r>
    </w:p>
    <w:p w14:paraId="750B4263" w14:textId="77777777" w:rsidR="008A4883" w:rsidRPr="0076577C" w:rsidRDefault="008A4883" w:rsidP="008A4883">
      <w:pPr>
        <w:pStyle w:val="ae"/>
        <w:spacing w:before="0" w:after="0"/>
        <w:jc w:val="both"/>
        <w:rPr>
          <w:color w:val="000000" w:themeColor="text1"/>
          <w:sz w:val="16"/>
          <w:szCs w:val="16"/>
        </w:rPr>
      </w:pPr>
    </w:p>
    <w:p w14:paraId="79CDAEE1" w14:textId="77777777" w:rsidR="00F908BC" w:rsidRPr="0076577C" w:rsidRDefault="00F908BC" w:rsidP="0076577C">
      <w:pPr>
        <w:pStyle w:val="rtejustify"/>
        <w:shd w:val="clear" w:color="auto" w:fill="FFFFFF"/>
        <w:spacing w:before="0" w:after="0"/>
        <w:rPr>
          <w:color w:val="000000" w:themeColor="text1"/>
          <w:sz w:val="16"/>
          <w:szCs w:val="16"/>
        </w:rPr>
      </w:pPr>
      <w:r w:rsidRPr="0076577C">
        <w:rPr>
          <w:color w:val="000000" w:themeColor="text1"/>
          <w:sz w:val="16"/>
          <w:szCs w:val="16"/>
        </w:rPr>
        <w:t>В августе 1944 г. были завершены наземные государственные испытания патрона и пушки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62BAE300" w14:textId="77777777" w:rsidR="00F908BC" w:rsidRPr="0076577C" w:rsidRDefault="00F908BC" w:rsidP="0076577C">
      <w:pPr>
        <w:pStyle w:val="rtejustify"/>
        <w:shd w:val="clear" w:color="auto" w:fill="FFFFFF"/>
        <w:spacing w:before="0" w:after="0"/>
        <w:rPr>
          <w:color w:val="000000" w:themeColor="text1"/>
          <w:sz w:val="16"/>
          <w:szCs w:val="16"/>
        </w:rPr>
      </w:pPr>
    </w:p>
    <w:p w14:paraId="25EA6F6F"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ЛИИ испытывался Ил-4 N 140-01 с винтом УФ-61ИФ (1809,19).</w:t>
      </w:r>
    </w:p>
    <w:p w14:paraId="2DC1C50D"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14163"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ЛИИ испытывался Ил-4 N 140-01 с винтом УФ-61ИФ (1809,19).</w:t>
      </w:r>
    </w:p>
    <w:p w14:paraId="14265F9D"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ECC33" w14:textId="77777777" w:rsidR="009A08CA" w:rsidRPr="0076577C" w:rsidRDefault="009A08CA" w:rsidP="009A08CA">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76577C">
        <w:rPr>
          <w:rFonts w:ascii="Times New Roman" w:hAnsi="Times New Roman"/>
          <w:color w:val="000000" w:themeColor="text1"/>
          <w:sz w:val="16"/>
          <w:szCs w:val="16"/>
        </w:rPr>
        <w:softHyphen/>
        <w:t>таревшими воздушными винтами ВИШ-23Т. Их пытались дора</w:t>
      </w:r>
      <w:r w:rsidRPr="0076577C">
        <w:rPr>
          <w:rFonts w:ascii="Times New Roman" w:hAnsi="Times New Roman"/>
          <w:color w:val="000000" w:themeColor="text1"/>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615C82E9" w14:textId="77777777" w:rsidR="009A08CA" w:rsidRPr="0076577C" w:rsidRDefault="009A08CA" w:rsidP="009A08CA">
      <w:pPr>
        <w:spacing w:after="0" w:line="240" w:lineRule="auto"/>
        <w:jc w:val="both"/>
        <w:rPr>
          <w:rFonts w:ascii="Times New Roman" w:hAnsi="Times New Roman"/>
          <w:color w:val="000000" w:themeColor="text1"/>
          <w:sz w:val="16"/>
          <w:szCs w:val="16"/>
        </w:rPr>
      </w:pPr>
    </w:p>
    <w:p w14:paraId="5D969F22"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головной образец Ил-4 126 завода с винтами УФ-61-ИФ завода № 28 поступил в ЛИИ. После испытаний (вел их Н.С.Рыбко)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(7666).</w:t>
      </w:r>
    </w:p>
    <w:p w14:paraId="7663D0FC"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6532B"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возобновились испытания доработанного Ил-6. Проводила их бригада ЛИИ во главе с инженером С.Б.Бреном и летчиком Н.С.Рыбко. От ОКБ ведущим инженером был Я.А.Кутепов.</w:t>
      </w:r>
    </w:p>
    <w:p w14:paraId="4A514E6B"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были завершены 10 октября 1944 г. после выполнения программы из 16 полетов.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2C3A48BF"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5305941D"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7224D" w14:textId="13F160D6" w:rsidR="009A08CA" w:rsidRPr="001A0BAA" w:rsidRDefault="009A08CA" w:rsidP="009A08C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испытания доработанного Ил-6 возобновились</w:t>
      </w:r>
      <w:r>
        <w:rPr>
          <w:rFonts w:ascii="Times New Roman" w:hAnsi="Times New Roman"/>
          <w:color w:val="0070C0"/>
          <w:sz w:val="16"/>
          <w:szCs w:val="16"/>
        </w:rPr>
        <w:t>.</w:t>
      </w:r>
      <w:r w:rsidRPr="001A0BAA">
        <w:rPr>
          <w:rFonts w:ascii="Times New Roman" w:hAnsi="Times New Roman"/>
          <w:color w:val="0070C0"/>
          <w:sz w:val="16"/>
          <w:szCs w:val="16"/>
        </w:rPr>
        <w:t xml:space="preserve"> Проводила их бригада ЛИИ во главе с инженером С.Б.Бреном и летчиком Н.С.Рыбко. От ОКБ ведущим инженером был Я.А.Кутепов.</w:t>
      </w:r>
    </w:p>
    <w:p w14:paraId="538BAEE6" w14:textId="77777777" w:rsidR="009A08CA" w:rsidRPr="001A0BAA" w:rsidRDefault="009A08CA" w:rsidP="009A08C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были завершены 10 октября 1944 г. после выполнения программы из 16 полетов. Они показали, что при нормальном полетном весе 16100 кг самолет Ил-6 с двигателями АЧ-30БФ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АЧ-30БФ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 (25301).</w:t>
      </w:r>
    </w:p>
    <w:p w14:paraId="30C19FF9" w14:textId="77777777" w:rsidR="009A08CA" w:rsidRPr="001A0BAA" w:rsidRDefault="009A08CA" w:rsidP="009A08CA">
      <w:pPr>
        <w:spacing w:after="0" w:line="240" w:lineRule="auto"/>
        <w:jc w:val="both"/>
        <w:rPr>
          <w:rFonts w:ascii="Times New Roman" w:hAnsi="Times New Roman"/>
          <w:color w:val="0070C0"/>
          <w:sz w:val="16"/>
          <w:szCs w:val="16"/>
        </w:rPr>
      </w:pPr>
    </w:p>
    <w:p w14:paraId="1A67F869" w14:textId="77777777" w:rsidR="00596EB7" w:rsidRPr="0076577C" w:rsidRDefault="00596EB7" w:rsidP="00596EB7">
      <w:pPr>
        <w:pStyle w:val="a3"/>
        <w:rPr>
          <w:color w:val="000000" w:themeColor="text1"/>
          <w:lang w:val="ru-RU"/>
        </w:rPr>
      </w:pPr>
      <w:r w:rsidRPr="0076577C">
        <w:rPr>
          <w:color w:val="000000" w:themeColor="text1"/>
          <w:lang w:val="ru-RU"/>
        </w:rPr>
        <w:t>В августе 1944 состоялась макетная комиссия, которая одобрила представленные материалы по Ил-АЧ-31 и высказалась за необхо</w:t>
      </w:r>
      <w:r w:rsidRPr="0076577C">
        <w:rPr>
          <w:color w:val="000000" w:themeColor="text1"/>
          <w:lang w:val="ru-RU"/>
        </w:rPr>
        <w:softHyphen/>
        <w:t>димость постройки самолета, которая и была полностью завершена в июне 1944 г.  В процессе работы в конструк</w:t>
      </w:r>
      <w:r w:rsidRPr="0076577C">
        <w:rPr>
          <w:color w:val="000000" w:themeColor="text1"/>
          <w:lang w:val="ru-RU"/>
        </w:rPr>
        <w:softHyphen/>
        <w:t>цию самолета были внесены изменения по замечаниям макетной комиссии, одно из которых касалось замены суще</w:t>
      </w:r>
      <w:r w:rsidRPr="0076577C">
        <w:rPr>
          <w:color w:val="000000" w:themeColor="text1"/>
          <w:lang w:val="ru-RU"/>
        </w:rPr>
        <w:softHyphen/>
        <w:t>ствующей воздушной системы уборки и выпуска шасси на гидравлическую. Было высказано и предложение о за</w:t>
      </w:r>
      <w:r w:rsidRPr="0076577C">
        <w:rPr>
          <w:color w:val="000000" w:themeColor="text1"/>
          <w:lang w:val="ru-RU"/>
        </w:rPr>
        <w:softHyphen/>
        <w:t>мене дизельных двигателей на обыч</w:t>
      </w:r>
      <w:r w:rsidRPr="0076577C">
        <w:rPr>
          <w:color w:val="000000" w:themeColor="text1"/>
          <w:lang w:val="ru-RU"/>
        </w:rPr>
        <w:softHyphen/>
        <w:t>ные бензиновые, имеющие меньшую массу и большую надежность. В июне 1945 г. самолет, уже получивший на</w:t>
      </w:r>
      <w:r w:rsidRPr="0076577C">
        <w:rPr>
          <w:color w:val="000000" w:themeColor="text1"/>
          <w:lang w:val="ru-RU"/>
        </w:rPr>
        <w:softHyphen/>
        <w:t>именование Ил-12, с двигателями АЧ-31 был передан на центральный аэродром для выполнения предпо</w:t>
      </w:r>
      <w:r w:rsidRPr="0076577C">
        <w:rPr>
          <w:color w:val="000000" w:themeColor="text1"/>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76577C">
        <w:rPr>
          <w:color w:val="000000" w:themeColor="text1"/>
          <w:lang w:val="ru-RU"/>
        </w:rPr>
        <w:softHyphen/>
        <w:t>блирования винтомоторной установки приказом наркома авиапрома С.В. Иль</w:t>
      </w:r>
      <w:r w:rsidRPr="0076577C">
        <w:rPr>
          <w:color w:val="000000" w:themeColor="text1"/>
          <w:lang w:val="ru-RU"/>
        </w:rPr>
        <w:softHyphen/>
        <w:t>юшину предписывалось установить на транспортном самолете Ил-12 моторы АШ-82ФН к 1 ноября 1945 г. Тем не ме</w:t>
      </w:r>
      <w:r w:rsidRPr="0076577C">
        <w:rPr>
          <w:color w:val="000000" w:themeColor="text1"/>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76577C">
        <w:rPr>
          <w:color w:val="000000" w:themeColor="text1"/>
          <w:lang w:val="ru-RU"/>
        </w:rPr>
        <w:softHyphen/>
        <w:t>валось для того, чтобы выполнить рабо</w:t>
      </w:r>
      <w:r w:rsidRPr="0076577C">
        <w:rPr>
          <w:color w:val="000000" w:themeColor="text1"/>
          <w:lang w:val="ru-RU"/>
        </w:rPr>
        <w:softHyphen/>
        <w:t>чее проектирование, изготовить новые мотогондолы и смонтировать их на ма</w:t>
      </w:r>
      <w:r w:rsidRPr="0076577C">
        <w:rPr>
          <w:color w:val="000000" w:themeColor="text1"/>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21B1866C" w14:textId="77777777" w:rsidR="00596EB7" w:rsidRPr="0076577C" w:rsidRDefault="00596EB7" w:rsidP="00596EB7">
      <w:pPr>
        <w:pStyle w:val="a3"/>
        <w:rPr>
          <w:color w:val="000000" w:themeColor="text1"/>
          <w:lang w:val="ru-RU"/>
        </w:rPr>
      </w:pPr>
    </w:p>
    <w:p w14:paraId="3EBE0D20"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завершились испытания в НИИ АВ нового варианта вооружения Пе-3, которые начались в июле. Оценка была низкой (235,6).</w:t>
      </w:r>
    </w:p>
    <w:p w14:paraId="1C0A64D6"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2613D" w14:textId="77777777" w:rsidR="00605C79" w:rsidRPr="0076577C" w:rsidRDefault="00605C79" w:rsidP="00605C7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ВВС выдал ТТТ ОКБ-156 на второй вариант самолета 64 - ТБ с АМ-42ТК, АМ-46ТК и М-84 - ТБ и самолета для стратегической разведки на дальность до 7000 км, а также с транспортным вариантом на 70 десантников (2494,15).</w:t>
      </w:r>
    </w:p>
    <w:p w14:paraId="25A93E13" w14:textId="77777777" w:rsidR="00605C79" w:rsidRPr="0076577C" w:rsidRDefault="00605C79" w:rsidP="00605C7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5678F"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августе 1944 г. был готов эскизный проект, согласно которому «самолет 64» представлял собой тяжелый 4-моторный бомбардировщик, предназначенный для проведения дневных бамбардировочных операций в глубоком тылу противника. Большие скорости и высоты полета, а также мощное оборонительное пушечное вооружение обеспечивали ему возможность действия в зонах с самой сильной ПВО противника. Применение крупнокалиберных бомб калибром до 5 т определяло высокую эффективность наносимых бомбовых ударов.</w:t>
      </w:r>
    </w:p>
    <w:p w14:paraId="5B327AAA"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герметичных кабин экипажа позволяло «самолету 64» совершать полеты на больших высотах до 8000 — 10000 м, увеличивая тем самым безопасность полета на протяжении всего маршрута, включая и район цели.</w:t>
      </w:r>
    </w:p>
    <w:p w14:paraId="3A98C1EC"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Конструктивно «самолет 64» представлял собой цельнометаллический моноплан со среднерасположенным крылом. Фюзеляж самолета имел веретенообразную форму и монококовую конструкцию с толстой работающей обшивкой. Крыло двухлонжеронной конструкции снабжено посадочными щитками-закрылками типа Фаулер. Вертикальное оперение двойное, разнесенное на концы стабилизатора. Шасси трехколесное, носовое колесо размером 1000×350, основные колеса размером 1600×450 мм.</w:t>
      </w:r>
    </w:p>
    <w:p w14:paraId="11543F5F"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64» предполагалось использовать двигатели типа АМ-42ТК, АМ-43ТК-300Б, АЧ-30БФ (дизели), АШ-83ФН или М-250. Под все типы указанных двигателей были проведены конструктивные проработки и расчеты летных характеристик.</w:t>
      </w:r>
    </w:p>
    <w:p w14:paraId="680FE1AC"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«самолета 64» состоял из 8—9 человек, располагавшихся в двух герметичных и одной негерметичной кабинах. В передней гермокабине находились первый летчик — командир корабля, второй летчик, штурман-бомбардир, бортинженер и радист; в средней находились старший стрелок, левый бортовой стрелок и правый бортовой стрелок; в задней негерметичной кабине находился стрелок кормовой пушечной установки, которого мог заменять один из боковых стрелков.</w:t>
      </w:r>
    </w:p>
    <w:p w14:paraId="44516C3C"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Бомбардировочное вооружение «самолета 64» было рассчитано на возможность резкого увеличения бомбовой нагрузки при действиях по целям, мало удаленным от линии фронта, и на возможность подвески бомб самых крупных калибров, при этом нормальная бомбовая нагрузка составляла 5 т, максимально допустимая — 18 т! Бомбы располагались в двух отсеках, впереди и позади центроплана. Передний бомбовый отсек был разделен на две части, в каждой из которых можно было подвешивать до трех 2-тонных бомб. Задний отсек позволял разместить две 5-тонные бомбы.</w:t>
      </w:r>
    </w:p>
    <w:p w14:paraId="02B21118"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Бомбардировочное вооружение располагалось так, что ко всем его агрегатам и к бомбам был обеспечен свободный подход на земле и в полете.</w:t>
      </w:r>
    </w:p>
    <w:p w14:paraId="04466A4A"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защиты от атак истребителей противника на «самолете 64» была создана мощная система стрелково-пушечного вооружения, обеспечивающая полный круговой обстрел, причем каждая точка пространства обстреливалась, как минимум, четырьмя стволами. Пушки располагались в четырех башнях, попарно сверху и снизу фюзеляжа, а также одна или две пушки размещались в кормовой установке. Тип пушек НС-23 и Б-20. Башни вращались на 360° и имели углы обстрела вверх до 80° и вниз до 10° (для верхних башен; для нижних соответственно +10° и -80°). Боезапас снарядов в башне составлял по 200 снарядов на ствол. Боезапас кормовой установки — 300 снарядов на ствол при установке одной пушки, углы обстрела из этой установки давали конус в 30°. Управление башнями электродистанционное, старший стрелок управлял огнем двух верхних башен, бортовые стрелки управляли нижними башнями, причем каждый стрелок мог вести огонь как из одной, так и из обеих башен. Управление передними башнями в случае необходимости могло быть в любой момент переведено в переднюю кабину. Кормовая установка использовалась как дополнительная огневая точка при полетах на малых высотах, на большой же высоте кормовой стрелок переходил в среднюю герметичную кабину.</w:t>
      </w:r>
    </w:p>
    <w:p w14:paraId="1C683E94"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Бронирование «самолета 64» обеспечивало полную защиту экипажа от огня 20-миллиметровых пушек истребителей противника.</w:t>
      </w:r>
    </w:p>
    <w:p w14:paraId="663565E2"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Оборудование самолета обеспечивало нормальную эксплуатацию при любых метеорологических условиях как днем, так и ночью.</w:t>
      </w:r>
    </w:p>
    <w:p w14:paraId="29926D8D"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разгрузки летчиков от непрерывного управления самолетом в течение дтительного полета на «самолете 64» устанавливался электрический автопилот. Автопилот связывался с бомбардировочным прицелом, что позволяло штурману точно выводить самолет на цель.</w:t>
      </w:r>
    </w:p>
    <w:p w14:paraId="71817F4E"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был оборудован радиостанциями дальней и межеамолстной связи, радиополукомпасом, радиокомпасом, радиовысотомером, аппаратурой опознавания и другими радиосистемами, позволявшими уверенно выполнять полет по заданному маршруту.</w:t>
      </w:r>
    </w:p>
    <w:p w14:paraId="0FFDBF50"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основные системы управления «самолета 64» были электрифицированы, за исключением управления особо нагруженными агрегатами (шасси, бомбовые люки и т. д.), которые имели гидравлический привод.</w:t>
      </w:r>
    </w:p>
    <w:p w14:paraId="14A109CD"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Технологически «самолет 64» проектировался так, чтобы его можно было строить поточным методом при крупносерийном производстве. С этой целью каркас самолета и оборудование были разбиты на большое число отдельно изготовляемых агрегатов. В конструкции самолета предполагалось широкое применение цветного литья, горячей и холодной штамповки, что позволяло механизировать процесс изготовления деталей самолета.</w:t>
      </w:r>
    </w:p>
    <w:p w14:paraId="0101B79F"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эскизного проектирования на окончательном этапе работы рассматривались два варианта «самолета 64», отличавшиеся друг от друга геометрическими размерами, компоновкой носовой части фюзеляжа, составом оборудования, вооружением и размещением экипажа.</w:t>
      </w:r>
    </w:p>
    <w:p w14:paraId="39EE0071"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первом варианте «самолет 64» имел размах крыла 42 м и длину фюзеляжа 30 м. Рабочие места летчиков в передней герметичной кабине были приподняты, а сами летчики имели индивидуальные фонари истребительного типа, выходившие за контур фюзеляжа. Экипаж состоял из 10 человек. Дополнительный член экипажа (борттехник) размешался в передней кабине. Носовая стойка шасси имела два колеса.</w:t>
      </w:r>
    </w:p>
    <w:p w14:paraId="7A93B2EF"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Башенные пушки НС-23 располагали боезапасом по 400 снарядов на ствол. Кормовая пушечная установка имела две пушки НС-23 с таким же боезапасом.</w:t>
      </w:r>
    </w:p>
    <w:p w14:paraId="0F4475DC"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втором варианте «самолета 64», который был принят для дальнейшей проработки, были уменьшены размах крыла, длина самолета, размеры передней герметичной кабины, число членов экипажа. Отказались от индивидуальных фонарей летчиков. Остекление кабины пилотов было выполнено по типу остекления самолета В-29. Носовая стойка шасси стала одноколесной. В два раза уменьшился боезапас башенных пушек, кормовая установка стала однопушечной.</w:t>
      </w:r>
    </w:p>
    <w:p w14:paraId="506A364A"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предварительных работ по «самолету 64» в августе 1944 г. ВВС подготовили проект тактико-технических требований к высотному дальнему бомбардировщику с четырьмя двигателями АМ-42ТК. Согласно этому проекту ОКБ А. Н. Туполева должно было спроектировать и построить самолет-бомбардировщик, способный, помимо ударных задач, вести стратегическую разведку и обеспечивать десантно-транспортные операции.</w:t>
      </w:r>
    </w:p>
    <w:p w14:paraId="15B185A9"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варианте дальнего бомбардировщика самолет должен был иметь боевую высоту 9000 — 10000 м, тактический радиус действий не менее 2000 км (при полете по боевому профилю с бомбовой нагрузкой 5 т), мощное пушечное вооружение с круговым обстрелом, а также бомбовый отсек, вмещающий 18 т бомб (из них две бомбы по 5 т и четыре бомбы по 2 т). Помимо основного нарианга силовой установки с двигателями АМ-42ТК, предлагалось проработать возможность использования двигателей АМ-46ТК и М-84.</w:t>
      </w:r>
    </w:p>
    <w:p w14:paraId="56615087"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Состав экипажа и его размещение были близки к первому варианту эскизного проекта «самолета 64», проработанному в ОКБ: два летчика, два штурмана, борттехник-стрелок, стрелок-радист и три стрелка, всего девять человек. Экипаж должен был размещаться в герметичных кабинах.</w:t>
      </w:r>
    </w:p>
    <w:p w14:paraId="6E5B245B"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предполагалось установить 7 пушечных огневых точек с 12 иушами калибра 20—23 мм. Для кормовой установки прорабатывался вариант с пушками калибра 45—57 мм.</w:t>
      </w:r>
    </w:p>
    <w:p w14:paraId="398EA4AE"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видно, требования ВВС практически укладывались в расчетные данные эскизного проекта, проработанного в ОКБ.</w:t>
      </w:r>
    </w:p>
    <w:p w14:paraId="30507729"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Конструкция планера самолета должна была предусматривать возможность использования его в транспортном и десантном вариантах, для чего после модификации самолета в заводских условиях должно было быть обеспечено размещение в фюзеляже: или 50 кресел для пассажиров, или группы десантников в количестве 70 человек с возможностью покидания самолета всей группой за 15 с, или габаритных грузов большой массы (легкий </w:t>
      </w:r>
      <w:hyperlink r:id="rId83"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 xml:space="preserve"> Т-60, двигатели АМ-39 и М-71 в упаковке, автомобили М-1 и ГАЗ-АА) с обеспечением механизации погрузочно-разгрузочных работ. В варианте дальнего разведчика самолет должен был иметь техническую дальность 7000 км за счет подвески в бомбоотсске дополнительного топливного бака. Для обеспечения дневной аэрофотосъемки в бомбоотсеке должны были устанавливаться три фотоаппарата АФА с фокусными расстояниями 200, 500, 750 и 1000 мм. Для ночной аэрофотосъемки в бомбоотсеке предусматривалась подвеска 20 фотобомб типа ФОТАБ-35 или ФОТАБ-100, а в кабине стрелков — установка аппарата НАФА-Зс-50.</w:t>
      </w:r>
    </w:p>
    <w:p w14:paraId="19F83278"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предлагалось использовать самое современное оборудование, которым располагала на тот период отечественная авиационная промышленность. Как видно из эскизного проекта и требований ВВС к «самолету 64», советская авиация должна была в обозримом будущем получить современный дальний бомбардировщик, соответствующий по своим летно-тактическим данным лучшим западным аналогам, в частности американскому В-29. Однако существенным недостатком проекта было отсутствие бортовой радиолокационной станции, сопряженной с оптическим бомбардировочным прицелом, имевшимся на уже воевавшем на Тихом океане в это время В-29. Это в значительной степени снижало тактическую ценность самолета и ограничивало его боевое применение (15568).</w:t>
      </w:r>
    </w:p>
    <w:p w14:paraId="61B4DF83" w14:textId="77777777" w:rsidR="00596EB7" w:rsidRPr="0076577C" w:rsidRDefault="00596EB7" w:rsidP="00596EB7">
      <w:pPr>
        <w:spacing w:after="0" w:line="240" w:lineRule="auto"/>
        <w:jc w:val="both"/>
        <w:rPr>
          <w:rFonts w:ascii="Times New Roman" w:hAnsi="Times New Roman"/>
          <w:color w:val="000000" w:themeColor="text1"/>
          <w:sz w:val="16"/>
          <w:szCs w:val="16"/>
        </w:rPr>
      </w:pPr>
    </w:p>
    <w:p w14:paraId="09C18B15" w14:textId="77777777" w:rsidR="009A08CA" w:rsidRPr="001A0BAA" w:rsidRDefault="009A08CA" w:rsidP="009A08C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года был готов проект самолета «64». Согласно проекту, самолет имел нормальную схему с разнесенным вертикальным оперением и шасси с носовым колесом. Для защиты от истребителей противника была предусмотрена обеспечивающая не имеющая «мертвых зон» система вооружения, в состав которой должны были входить спаренные пушки НС-23 калибра 23 мм, установленные в четырех дистанционно управляемых башнях и в кормовой установке, таким образом по атакующему истребителю одновременно мог вестись огонь как минимум из четырех стволов. Пассивную защиту обеспечивало бронирование герметичных кабин, создающих условия для работы экипажа при полете на высоте 8000–10 000 м. В составе бортового оборудования был предусмотрен электрический автопилот (24973).</w:t>
      </w:r>
    </w:p>
    <w:p w14:paraId="61016C2F" w14:textId="77777777" w:rsidR="009A08CA" w:rsidRPr="001A0BAA" w:rsidRDefault="009A08CA" w:rsidP="009A08CA">
      <w:pPr>
        <w:spacing w:after="0" w:line="240" w:lineRule="auto"/>
        <w:jc w:val="both"/>
        <w:rPr>
          <w:rFonts w:ascii="Times New Roman" w:hAnsi="Times New Roman"/>
          <w:color w:val="0070C0"/>
          <w:sz w:val="16"/>
          <w:szCs w:val="16"/>
        </w:rPr>
      </w:pPr>
    </w:p>
    <w:p w14:paraId="07DB63FB"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последнего военного года Туполев сообщал Шахурину:</w:t>
      </w:r>
    </w:p>
    <w:p w14:paraId="069736CE"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полученному от Вас заданию по дальнейшему улучшению летных качеств Ту-2, на самолете № 716 провели следующие работы:</w:t>
      </w:r>
    </w:p>
    <w:p w14:paraId="721E2D29"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Вместо моторов АШ-82ФН установили АШ-83ФН, дающие большую высотность </w:t>
      </w:r>
    </w:p>
    <w:p w14:paraId="0AB7842B"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1000 м) и несколько большую мощность (на 130 л.с.). При их установке, помимо всех прочих аэродинамических улучшений, были смонтированы индивидуальные выхлопа.</w:t>
      </w:r>
    </w:p>
    <w:p w14:paraId="3D562C47"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 что выше скорости серийного самолета на 56 км/ч. В настоящее время самолет передан в ЛИИ" (12035).</w:t>
      </w:r>
    </w:p>
    <w:p w14:paraId="2DED84A6"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p>
    <w:p w14:paraId="535C5A43"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был готов эскизный проект ДБ-2ВК-108 В.М.М. (ДБ-108, ДСБ-2ВК-108), разработанный на основе Пе-2И.</w:t>
      </w:r>
    </w:p>
    <w:p w14:paraId="2E2A4FC2" w14:textId="77777777" w:rsidR="007F5F83" w:rsidRPr="0076577C" w:rsidRDefault="00596EB7"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августе 1944 года из 67-го гвардейского полка в отношении Р-39 "Аэрокобра" сообщали: "Мотор положенные ему по ресурсу 250 ч. но норме не вырабатывает... За два года эксплуатации не было, чтобы мотор в боевых условиях нарабатывал хотя бы 60-70% от положенного". Конечно, часть ответственности за это лежала на </w:t>
      </w:r>
      <w:r w:rsidR="007F5F83" w:rsidRPr="0076577C">
        <w:rPr>
          <w:rFonts w:ascii="Times New Roman" w:hAnsi="Times New Roman"/>
          <w:color w:val="000000" w:themeColor="text1"/>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Выросшая полетная масса самолета вполне компенсировалась установкой двух мощнейших двигателей ВК-108 с четырехлопастными винтами ВИШ-108Л-20.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284292F4"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винтомоторной группы и увеличенного бомбоотсека (стала возможной внутренняя подвеска укороченной бомбы ФАБ-2000 М44). новая машина отличалась от Пе-2И измененной конфигурацией мотогондол, улучшенной аэродинамикой и колесами большего размера (1000х350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Мясищев вскоре вынужден был отказаться от такого радикализма (он учел мнение А.А. Новикова о Пе-2И). Поэтому 10 декабря 1944 г. на макетной комиссии рассматривался вариант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1D0C6D70"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00CF3084"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4EEBA"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указание маршала Новикова о необходимости усиления оборонительного вооружения нового бомбардировщика было немедленно подхвачено специалистами НИИ ВВС. С целью научного обоснования требуемого состава стрелково-пушечных установок бомбардировочных самолетов было выдано соответствующее задание Военно-воздушной академии имени Н.Е. Жуковского. Ученые академии (отчет подписали генерал-майоры ИАС, профессора Б. Горощенко и С. Козлов, а также полковник-инженер, будущий академик В. Пугачев) выдали весьма уклончивые рекомендации. По их мнению, двухмоторный дневной бомбардировщик мог выполняться как абсолютно невооруженным, так и “слабовооруженным” (в последнем случае предполагалось, что такой самолет должен иметь 4 пушки калибра 20 мм - в носовой, кормовой и спаренной верхней установке). Заметим, что в СССР ни одна из двухмоторных машин не могла дотянуть до такой “слабовооруженности”. Судя по всему, Мясищев, сделав выбор в пользу аэродинамики, оставался убежденным сторонником единственной оборонительной установки в хвостовом коке. Но в процессе испытаний ДЭУ выявился ее серьезнейший порок, в то время неустранимый. Дело в том, что по мере подхода ствола пулемета к положению, согласованному с оптической осью прицела, сигнал управления, естественно, уменьшался, и установка останавливалась, не доходя до “нуля”. Непараллельность ствола и оси прицела составляла в статическом режиме около 2°, а в динамическом - и того более (поскольку в следящей системе имелась обратная связь только по положению, но не по угловой скорости). Кроме того, определенные трудности вызвало разнесение оружия и прицела по длине самолета. Словом, огонь велся “в ту сторону”, а отнюдь не в цель. Недостаточным сочли и боекомплект ДЭУ - всего 100 патронов. Как и предсказывали специалисты ОКО-22, идея невооруженного (или, скорее, “маловооруженного”) самолета-бомбардировщика явно шла вразрез с традиционным мышлением.</w:t>
      </w:r>
    </w:p>
    <w:p w14:paraId="31C726F2"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заказывает музыку тот, кто платит. Концепцию машины пришлось пересмотреть в соответствии с пожеланиями руководства ВВС. В результате появился новый вариант бомбардировщика, получивший обозначение Пе-2М. В отличие от Пе-2И он снова стал трехместным, со стрелком-радистом, разместившимся в хвостовой части фюзеляжа, и вооружением, по схеме повторявшим обычные “пешки”. Не оправдавшую надежд ДЭУ ликвидировали, а взамен ее в задней части кабины штурмана смонтировали подвижную установку ВУ-5-20 с пушкой УБ-20 и боекомплектом 200 патронов. Стрелок-радист также получил пушку УБ-20 с 200 патронами на люковой установке ЛУС-20. Обе турели имели электромеханический привод, облегчавший наводку оружия на цель, поскольку вручную орудовать трехпудовой установкой (напомним еще и о набегающем потоке воздуха, создающем изрядное сопротивление) было очень нелегко. Третья пушка УБ-20 с боекомплектом 120 патронов размещалась неподвижно под сиденьем пилота, как у серийных Пе-2И. Нормальная бомбовая нагрузка самолета увеличилась до 1000 кг. Для размещения на внутренней подвеске “необрезанной” бомбы ФАБ-1000М43 пришлось, в который уже раз, немного увеличить габариты грузового отсека.</w:t>
      </w:r>
    </w:p>
    <w:p w14:paraId="402DDAEF"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комплексу летно-технических характеристик Пе-2М заметно опережал серийные “пешки”, хотя и отставал от Пе-2И. Усиленное оборонительное вооружение самолета снимало основное замечание заказчиков. В то же время руководство НКАП и главный конструктор ОКО-22 считали, что внесенные изменения не столь уж принципиальны и не требуют проведения государственных испытаний нового варианта машины. Поэтому вторую серию “суперпешек” на заводе № 22 заложили уже в феврале 1945 г.,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3A34C9D2"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F47EC"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конструкторский отдел завода № 22 приступил к рабочему проектированию ДБ-2ВК-108 (другие применявшиеся названия - ДБ-108 и ДСБ-2ВК-108) (4476).</w:t>
      </w:r>
    </w:p>
    <w:p w14:paraId="2EE6D8EA"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C5AFA"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7FDB1E14"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141DEFBC"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5B82CC8C"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p>
    <w:p w14:paraId="43EDFB1D"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конструкторский отдел завода № 22 приступил к рабочему проектированию машины ДБ-2ВК-108, а в сентябре началась ее постройка.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1BC762BA" w14:textId="77777777" w:rsidR="007F5F83" w:rsidRPr="0076577C" w:rsidRDefault="007F5F83" w:rsidP="007F5F83">
      <w:pPr>
        <w:autoSpaceDE w:val="0"/>
        <w:autoSpaceDN w:val="0"/>
        <w:adjustRightInd w:val="0"/>
        <w:spacing w:after="0" w:line="240" w:lineRule="auto"/>
        <w:jc w:val="both"/>
        <w:rPr>
          <w:rFonts w:ascii="Times New Roman" w:hAnsi="Times New Roman"/>
          <w:color w:val="000000" w:themeColor="text1"/>
          <w:sz w:val="16"/>
          <w:szCs w:val="16"/>
        </w:rPr>
      </w:pPr>
    </w:p>
    <w:p w14:paraId="18FFAD1C" w14:textId="4B232F38"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летном и техническом составе наших ВВС. Проверки в частях показывали, что летчики чрезмерно используют форсаж, не следят за состоянием маслосистемы. Да и не всегда пользовались необходимыми марками масел и бензина. У нас "Кобры" обычно заправляли бензином Б-78, который, конечно, был хуже американского. А в блокированном Ленинграде и Ь-78 заменяли самодельной смесью "компот". Известен даже случай, когда в американский истребитель залили Б-70 и он благополучно взлетел. Кое-какие переделки связывались с опытом эксплуатации зимой: утепление магистралей, установка сливных кранов в маслосистеме и контурах охлаждения. Для работы с этими кранами в нижнем капоте радиатора прорезали небольшие лючки. С наступлением холодов частично заменяли смазку узлов н агрегатов на более морозостойкую советскую. Например, главный подшипник удлиненного вала смазывался зимой маслом ПК-30. Пробовали эксплуатировать двигатели на более морозостойких советских антифризах, но это вынуждало переделывать систему охлаждения. Так же как на "Киттихауках", на Р-39 отмечались случаи разрушения трубок бензосистемы от вибрации, что приводило к возникновению пожара в воздухе. Так при перегонке самолетов под Гудермесом погиб Герои Советского Союза П.Е.Лавицкий. В связи с этим американские дюралевые трубки у нас иногда заменялись отожженными медными (3457,78).</w:t>
      </w:r>
    </w:p>
    <w:p w14:paraId="23A0CCD0"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DFF88"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был готов эскизный проект ДБ-2ВК-108 В.М.М. (ДБ-108, ДСБ-2ВК-108), разработанный на основе Пе-2И.</w:t>
      </w:r>
    </w:p>
    <w:p w14:paraId="61A0F88B"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августе 1944 года из 67-го гвардейского полка в отношении Р-39 "Аэрокобра" сообщали: "Мотор положенные ему по ресурсу 250 ч. но норме не вырабатывает... За </w:t>
      </w:r>
      <w:r w:rsidRPr="0076577C">
        <w:rPr>
          <w:rFonts w:ascii="Times New Roman" w:hAnsi="Times New Roman"/>
          <w:color w:val="000000" w:themeColor="text1"/>
          <w:sz w:val="16"/>
          <w:szCs w:val="16"/>
        </w:rPr>
        <w:lastRenderedPageBreak/>
        <w:t>два года эксплуатации не было, чтобы мотор в боевых условиях нарабатывал хотя бы 60-70% от положенного". Конечно, часть ответственности за это лежала на летном и техническом составе наших ВВС. Проверки в частях показывали, что летчики чрезмерно используют форсаж, не следят за состоянием маслосистемы. Да и не всегда пользовались необходимыми марками масел и бензина. У нас "Кобры" обычно заправляли бензином Б-78, который, конечно, был хуже американского. А в блокированном Ленинграде и Ь-78 заменяли самодельной смесью "компот". Известен даже случай, когда в американский истребитель залили Б-70 и он благополучно взлетел. Кое-какие переделки связывались с опытом эксплуатации зимой: утепление магистралей, установка сливных кранов в маслосистеме и контурах охлаждения. Для работы с этими кранами в нижнем капоте радиатора прорезали небольшие лючки. С наступлением холодов частично заменяли смазку узлов н агрегатов на более морозостойкую советскую. Например, главный подшипник удлиненного вала смазывался зимой маслом ПК-30. Пробовали эксплуатировать двигатели на более морозостойких советских антифризах, но это вынуждало переделывать систему охлаждения. Так же как на "Киттихауках", на Р-39 отмечались случаи разрушения трубок бензосистемы от вибрации, что приводило к возникновению пожара в воздухе. Так при перегонке самолетов под Гудермесом погиб Герои Советского Союза П.Е.Лавицкий. В связи с этим американские дюралевые трубки у нас иногда заменялись отожженными медными (3457,78).</w:t>
      </w:r>
    </w:p>
    <w:p w14:paraId="776BDB50"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8CFB5" w14:textId="77777777" w:rsidR="00E3691F" w:rsidRPr="0076577C" w:rsidRDefault="00E3691F" w:rsidP="00E3691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6577C">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6577C">
        <w:rPr>
          <w:rFonts w:ascii="Times New Roman" w:hAnsi="Times New Roman"/>
          <w:color w:val="000000" w:themeColor="text1"/>
          <w:sz w:val="16"/>
          <w:szCs w:val="16"/>
        </w:rPr>
        <w:softHyphen/>
        <w:t>сматривалось проектом самолета СПС (11852).</w:t>
      </w:r>
    </w:p>
    <w:p w14:paraId="2614F8E5" w14:textId="77777777" w:rsidR="00E3691F" w:rsidRPr="0076577C" w:rsidRDefault="00E3691F" w:rsidP="00E3691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CB973"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в соответствии с приказом НКАП N 358 в ОКБ-22 В.М.М. началась разработка скоростного дневного бомбардировщика "ДБ" с двигателями ВК-108. Ведущий конструктор по ней был Г.В.Смирнов. Новые двигатели конструкции ОКБ В.Я. Климова развивали мощность на взлетном режиме 1850 л.с., а на высоте 4500 м - 1500 л.с., что открывало возможность еще улучшить летно-технические характеристики боевой машины (3337).</w:t>
      </w:r>
    </w:p>
    <w:p w14:paraId="1F03441A" w14:textId="77777777" w:rsidR="009A08CA" w:rsidRPr="0076577C" w:rsidRDefault="009A08CA" w:rsidP="009A08C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84C52" w14:textId="77777777" w:rsidR="009A08CA" w:rsidRPr="0076577C" w:rsidRDefault="009A08CA" w:rsidP="009A08C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года в соответствии с приказом НКАП № 358 в ОКБ-22 началась разработка скорост</w:t>
      </w:r>
      <w:r w:rsidRPr="0076577C">
        <w:rPr>
          <w:rFonts w:ascii="Times New Roman" w:hAnsi="Times New Roman"/>
          <w:color w:val="000000" w:themeColor="text1"/>
          <w:sz w:val="16"/>
          <w:szCs w:val="16"/>
        </w:rPr>
        <w:softHyphen/>
        <w:t>ного дневного бомбардировщика «ДБ» с двигателями ВК-108. Ведущий конструктор по ней был Г.В. Смир</w:t>
      </w:r>
      <w:r w:rsidRPr="0076577C">
        <w:rPr>
          <w:rFonts w:ascii="Times New Roman" w:hAnsi="Times New Roman"/>
          <w:color w:val="000000" w:themeColor="text1"/>
          <w:sz w:val="16"/>
          <w:szCs w:val="16"/>
        </w:rPr>
        <w:softHyphen/>
        <w:t>нов. Новые двигатели конструкции ОКБ В.Я. Климова развивали мощность на взлетном режиме 1850 л.с., а на высоте 4500 м — 1500 л.с., что открывало воз</w:t>
      </w:r>
      <w:r w:rsidRPr="0076577C">
        <w:rPr>
          <w:rFonts w:ascii="Times New Roman" w:hAnsi="Times New Roman"/>
          <w:color w:val="000000" w:themeColor="text1"/>
          <w:sz w:val="16"/>
          <w:szCs w:val="16"/>
        </w:rPr>
        <w:softHyphen/>
        <w:t>можность еще улучшить летно-технические характе</w:t>
      </w:r>
      <w:r w:rsidRPr="0076577C">
        <w:rPr>
          <w:rFonts w:ascii="Times New Roman" w:hAnsi="Times New Roman"/>
          <w:color w:val="000000" w:themeColor="text1"/>
          <w:sz w:val="16"/>
          <w:szCs w:val="16"/>
        </w:rPr>
        <w:softHyphen/>
        <w:t>ристики боевой машины (11446).</w:t>
      </w:r>
    </w:p>
    <w:p w14:paraId="6574CC70" w14:textId="77777777" w:rsidR="009A08CA" w:rsidRPr="0076577C" w:rsidRDefault="009A08CA" w:rsidP="009A08C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AC3DE"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КО завода 22 начал рабочее проектирование ДБ-108 В.М.М., а в сентябре - постройку (2471,42).</w:t>
      </w:r>
    </w:p>
    <w:p w14:paraId="1E5917F5"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C7BDE" w14:textId="77777777" w:rsidR="009C4DF0" w:rsidRPr="0076577C" w:rsidRDefault="009C4DF0" w:rsidP="009C4DF0">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проходили заводские испытания НБ Н.Н.П., но их не закончили (4,201).</w:t>
      </w:r>
    </w:p>
    <w:p w14:paraId="5D88BA01" w14:textId="77777777" w:rsidR="009C4DF0" w:rsidRPr="0076577C" w:rsidRDefault="009C4DF0" w:rsidP="009C4DF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C2E48"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августа 1944, на сборочной базе № 456, организованной на территории бывшего завода № 84 в подмосковных Химках, собрали из агрегатов завода № 39 десять самолетов при плане 15. Оставшиеся пять перешли на 1945 г., но сколько всего выпустили, пока неизвестно. Заниматься сборкой Ер-2 предписывалось и заводу № 86 в Таганроге, с использованием агрегатов и оснастки из Иркутска. Но оснастку предприятие так и не получило, и все пришлось делать самим. Сколько машин собрали в Таганроге - пока неизвестно (11994).</w:t>
      </w:r>
    </w:p>
    <w:p w14:paraId="47A834FC" w14:textId="77777777" w:rsidR="00E67663" w:rsidRPr="0076577C" w:rsidRDefault="00E67663" w:rsidP="00E67663">
      <w:pPr>
        <w:autoSpaceDE w:val="0"/>
        <w:autoSpaceDN w:val="0"/>
        <w:adjustRightInd w:val="0"/>
        <w:spacing w:after="0" w:line="240" w:lineRule="auto"/>
        <w:jc w:val="both"/>
        <w:rPr>
          <w:rFonts w:ascii="Times New Roman" w:hAnsi="Times New Roman"/>
          <w:color w:val="000000" w:themeColor="text1"/>
          <w:sz w:val="16"/>
          <w:szCs w:val="16"/>
        </w:rPr>
      </w:pPr>
    </w:p>
    <w:p w14:paraId="4EBBE6B7" w14:textId="77777777" w:rsidR="00792F96" w:rsidRPr="0076577C" w:rsidRDefault="00792F96" w:rsidP="00792F96">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после доработки моторов бригадой завода 500 Ер-2 на 39 заводе стали сдавать заказчику несмотря на то, что гос. испытания он так и не прошел. Перегоняли машины из Иркутска на подмосковный аэродром Астафьево с промежуточными посадками через каждые 700-900 км летчики строевых частей (2865,10).</w:t>
      </w:r>
    </w:p>
    <w:p w14:paraId="198EC93C" w14:textId="77777777" w:rsidR="00792F96" w:rsidRPr="0076577C" w:rsidRDefault="00792F96" w:rsidP="00792F96">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57431"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Ер-20Н - машине "особого назначения" (отсюда индекс ОН в названии), которая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и предназначалась для высшего руководства страны и поэтому изготавливалась с особой тщательностью, пришлось пройти макетную комиссию. К этому же выявились и опасные дефекты серийных дизелей АЧ-ЗОБ производства завода N 500, требовавшие безусловного устранения (3322,43).</w:t>
      </w:r>
    </w:p>
    <w:p w14:paraId="3B473F63"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78CA9"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 45 заводе начали серию АЧ-30Б для Ер-2 и Пе-8 (2668).</w:t>
      </w:r>
    </w:p>
    <w:p w14:paraId="34BC051D"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3DF0C" w14:textId="77777777" w:rsidR="009A08CA" w:rsidRPr="0076577C" w:rsidRDefault="009A08CA" w:rsidP="009A08CA">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w:t>
      </w:r>
      <w:r w:rsidRPr="0076577C">
        <w:rPr>
          <w:rFonts w:ascii="Times New Roman" w:hAnsi="Times New Roman"/>
          <w:color w:val="000000" w:themeColor="text1"/>
          <w:sz w:val="16"/>
          <w:szCs w:val="16"/>
        </w:rPr>
        <w:softHyphen/>
        <w:t>сте 1944 г. в НИИ ВВС испытывался A-20J-10. Это был специальный самолет-лидера с новой носовой частью фюзеляжа с улучшенным обзором. Предполагалось, что группу бомбардировщиков будет ве</w:t>
      </w:r>
      <w:r w:rsidRPr="0076577C">
        <w:rPr>
          <w:rFonts w:ascii="Times New Roman" w:hAnsi="Times New Roman"/>
          <w:color w:val="000000" w:themeColor="text1"/>
          <w:sz w:val="16"/>
          <w:szCs w:val="16"/>
        </w:rPr>
        <w:softHyphen/>
        <w:t>сти лидер, штурман которого проведет прицеливание и даст команду на сброс бомб пилотам остальных самолетов. К нам бомбардировщиков этой моди</w:t>
      </w:r>
      <w:r w:rsidRPr="0076577C">
        <w:rPr>
          <w:rFonts w:ascii="Times New Roman" w:hAnsi="Times New Roman"/>
          <w:color w:val="000000" w:themeColor="text1"/>
          <w:sz w:val="16"/>
          <w:szCs w:val="16"/>
        </w:rPr>
        <w:softHyphen/>
        <w:t>фикации поступало немного, и появи</w:t>
      </w:r>
      <w:r w:rsidRPr="0076577C">
        <w:rPr>
          <w:rFonts w:ascii="Times New Roman" w:hAnsi="Times New Roman"/>
          <w:color w:val="000000" w:themeColor="text1"/>
          <w:sz w:val="16"/>
          <w:szCs w:val="16"/>
        </w:rPr>
        <w:softHyphen/>
        <w:t>лись они позже, чем машины модели G (23513).</w:t>
      </w:r>
    </w:p>
    <w:p w14:paraId="77209A96" w14:textId="77777777" w:rsidR="009A08CA" w:rsidRPr="0076577C" w:rsidRDefault="009A08CA" w:rsidP="009A08CA">
      <w:pPr>
        <w:spacing w:after="0" w:line="240" w:lineRule="auto"/>
        <w:jc w:val="both"/>
        <w:rPr>
          <w:rFonts w:ascii="Times New Roman" w:hAnsi="Times New Roman"/>
          <w:color w:val="000000" w:themeColor="text1"/>
          <w:sz w:val="16"/>
          <w:szCs w:val="16"/>
        </w:rPr>
      </w:pPr>
    </w:p>
    <w:p w14:paraId="5CCCA319"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первые 10 экипажей начали но очереди летать на единственном имевшемся в СССР В-24 "Либерейтор" (3457,116).</w:t>
      </w:r>
    </w:p>
    <w:p w14:paraId="3199EC2C" w14:textId="77777777" w:rsidR="00E67663" w:rsidRPr="0076577C" w:rsidRDefault="00E67663" w:rsidP="00E6766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84671"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на Государственные испытания поступил Ла-7 с тремя доработанными Б-20, но и эта попытка не удалась. Лишь осенью получили более-менее сносные результаты, и 10 октября вышло Постановление ГКО № 6681, утверждавшее акт о положительных результатах ее испытаний. Но НКАП отреагировал только 26 октября, выдав приказ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 (22772).</w:t>
      </w:r>
    </w:p>
    <w:p w14:paraId="29234893" w14:textId="77777777" w:rsidR="00D65494" w:rsidRPr="0076577C" w:rsidRDefault="00D65494" w:rsidP="0076577C">
      <w:pPr>
        <w:spacing w:after="0" w:line="240" w:lineRule="auto"/>
        <w:jc w:val="both"/>
        <w:rPr>
          <w:rFonts w:ascii="Times New Roman" w:hAnsi="Times New Roman"/>
          <w:color w:val="000000" w:themeColor="text1"/>
          <w:sz w:val="16"/>
          <w:szCs w:val="16"/>
        </w:rPr>
      </w:pPr>
    </w:p>
    <w:p w14:paraId="3EAFD4EE"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проходили госиспытания опытные синхронные пушки Б-20 (УБ-20) в 4У ГК НИИ ВВС и испытания выдержали (отчет от 5 сентября 1944). Постановлением ГКО № 6681 от 10 октября 1944 пушки Б-20с были приняты на вооружение ВВС КА.</w:t>
      </w:r>
    </w:p>
    <w:p w14:paraId="7A888BF8"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636E9D4E"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2595AF0D"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A6946E8"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33D23389"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220FCEFC"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53846693"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Летали Прошаков, Кубышкин (741,4).</w:t>
      </w:r>
    </w:p>
    <w:p w14:paraId="195FE4C1" w14:textId="77777777" w:rsidR="00CC5B26" w:rsidRPr="0076577C" w:rsidRDefault="00CC5B26" w:rsidP="00CC5B26">
      <w:pPr>
        <w:autoSpaceDE w:val="0"/>
        <w:autoSpaceDN w:val="0"/>
        <w:adjustRightInd w:val="0"/>
        <w:spacing w:after="0" w:line="240" w:lineRule="auto"/>
        <w:jc w:val="both"/>
        <w:rPr>
          <w:rFonts w:ascii="Times New Roman" w:hAnsi="Times New Roman"/>
          <w:color w:val="000000" w:themeColor="text1"/>
          <w:sz w:val="16"/>
          <w:szCs w:val="16"/>
        </w:rPr>
      </w:pPr>
    </w:p>
    <w:p w14:paraId="763EA3EB" w14:textId="77777777" w:rsidR="00596EB7" w:rsidRPr="0076577C" w:rsidRDefault="00596EB7" w:rsidP="00596EB7">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испытаниях Ла-7 из головной серии в НИИ ВВС показали, что серийные истребители имели более низкие лётные данные, чем "эталон".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5C23613C" w14:textId="77777777" w:rsidR="00596EB7" w:rsidRPr="0076577C" w:rsidRDefault="00596EB7" w:rsidP="00596EB7">
      <w:pPr>
        <w:autoSpaceDE w:val="0"/>
        <w:autoSpaceDN w:val="0"/>
        <w:adjustRightInd w:val="0"/>
        <w:spacing w:after="0" w:line="240" w:lineRule="auto"/>
        <w:jc w:val="both"/>
        <w:rPr>
          <w:rFonts w:ascii="Times New Roman" w:hAnsi="Times New Roman"/>
          <w:color w:val="000000" w:themeColor="text1"/>
          <w:sz w:val="16"/>
          <w:szCs w:val="16"/>
        </w:rPr>
      </w:pPr>
    </w:p>
    <w:p w14:paraId="5456262B"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впервые на серийных истребителях Ла-7 по</w:t>
      </w:r>
      <w:r w:rsidRPr="0076577C">
        <w:rPr>
          <w:rFonts w:ascii="Times New Roman" w:hAnsi="Times New Roman"/>
          <w:color w:val="000000" w:themeColor="text1"/>
          <w:sz w:val="16"/>
          <w:szCs w:val="16"/>
        </w:rPr>
        <w:softHyphen/>
        <w:t>явились такие приспособления, как противопыльные фильтры на всасывающих патруб</w:t>
      </w:r>
      <w:r w:rsidRPr="0076577C">
        <w:rPr>
          <w:rFonts w:ascii="Times New Roman" w:hAnsi="Times New Roman"/>
          <w:color w:val="000000" w:themeColor="text1"/>
          <w:sz w:val="16"/>
          <w:szCs w:val="16"/>
        </w:rPr>
        <w:softHyphen/>
        <w:t>ках мотора. История их была, что называется, «с бородой»: ещё с глухих предвоенных времен было хорошо известно пагубное влияние пыли на срок службы авиамоторов. Противопыльные фильтры предусматривались ещё в предвоенных ТТТ на серийные ис</w:t>
      </w:r>
      <w:r w:rsidRPr="0076577C">
        <w:rPr>
          <w:rFonts w:ascii="Times New Roman" w:hAnsi="Times New Roman"/>
          <w:color w:val="000000" w:themeColor="text1"/>
          <w:sz w:val="16"/>
          <w:szCs w:val="16"/>
        </w:rPr>
        <w:softHyphen/>
        <w:t>требители 1941 г. Конструкторы самолётов обещали их сделать, но «попозже». Как не</w:t>
      </w:r>
      <w:r w:rsidRPr="0076577C">
        <w:rPr>
          <w:rFonts w:ascii="Times New Roman" w:hAnsi="Times New Roman"/>
          <w:color w:val="000000" w:themeColor="text1"/>
          <w:sz w:val="16"/>
          <w:szCs w:val="16"/>
        </w:rPr>
        <w:softHyphen/>
        <w:t>трудно догадаться, с началом войны всем стало не до этих фильтров. Все же в 1942 г. разработкой их занялись, но не конструкторы, а ЛИИ и ЦАГИ, так как главной пробле</w:t>
      </w:r>
      <w:r w:rsidRPr="0076577C">
        <w:rPr>
          <w:rFonts w:ascii="Times New Roman" w:hAnsi="Times New Roman"/>
          <w:color w:val="000000" w:themeColor="text1"/>
          <w:sz w:val="16"/>
          <w:szCs w:val="16"/>
        </w:rPr>
        <w:softHyphen/>
        <w:t xml:space="preserve">мой было не допустить падения наддува мотора при их включении. Опытные образцы фильтров для разных типов самолётов разработали, проверили, </w:t>
      </w:r>
      <w:r w:rsidRPr="0076577C">
        <w:rPr>
          <w:rFonts w:ascii="Times New Roman" w:hAnsi="Times New Roman"/>
          <w:color w:val="000000" w:themeColor="text1"/>
          <w:sz w:val="16"/>
          <w:szCs w:val="16"/>
        </w:rPr>
        <w:lastRenderedPageBreak/>
        <w:t>но внедрили в массо</w:t>
      </w:r>
      <w:r w:rsidRPr="0076577C">
        <w:rPr>
          <w:rFonts w:ascii="Times New Roman" w:hAnsi="Times New Roman"/>
          <w:color w:val="000000" w:themeColor="text1"/>
          <w:sz w:val="16"/>
          <w:szCs w:val="16"/>
        </w:rPr>
        <w:softHyphen/>
        <w:t>вую эксплуатацию только на штурмовиках Ил-2. На истребителях типа Як и ЛаГГ-3 лег</w:t>
      </w:r>
      <w:r w:rsidRPr="0076577C">
        <w:rPr>
          <w:rFonts w:ascii="Times New Roman" w:hAnsi="Times New Roman"/>
          <w:color w:val="000000" w:themeColor="text1"/>
          <w:sz w:val="16"/>
          <w:szCs w:val="16"/>
        </w:rPr>
        <w:softHyphen/>
        <w:t>косъёмные фильтры иногда применяли, но только в запасных полках.</w:t>
      </w:r>
    </w:p>
    <w:p w14:paraId="080324A1"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Такая вялая работа по противопыльным фильтрам объяснялась тем, что конструкторы самолётов озаботились, в основном, повышением ЛТД своих изделий и снижением тру</w:t>
      </w:r>
      <w:r w:rsidRPr="0076577C">
        <w:rPr>
          <w:rFonts w:ascii="Times New Roman" w:hAnsi="Times New Roman"/>
          <w:color w:val="000000" w:themeColor="text1"/>
          <w:sz w:val="16"/>
          <w:szCs w:val="16"/>
        </w:rPr>
        <w:softHyphen/>
        <w:t>доёмкости их изготовления, да и жизнь истребителей на фронте была короткой: моторы и так не успевали выработать положенный им ресурс.</w:t>
      </w:r>
    </w:p>
    <w:p w14:paraId="7BA0E244"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к 1944 г. потери снизились, продолжительность фронтовой службы самолё</w:t>
      </w:r>
      <w:r w:rsidRPr="0076577C">
        <w:rPr>
          <w:rFonts w:ascii="Times New Roman" w:hAnsi="Times New Roman"/>
          <w:color w:val="000000" w:themeColor="text1"/>
          <w:sz w:val="16"/>
          <w:szCs w:val="16"/>
        </w:rPr>
        <w:softHyphen/>
        <w:t>тов и моторов стала возрастать, и военные вновь стали настойчиво требовать установ</w:t>
      </w:r>
      <w:r w:rsidRPr="0076577C">
        <w:rPr>
          <w:rFonts w:ascii="Times New Roman" w:hAnsi="Times New Roman"/>
          <w:color w:val="000000" w:themeColor="text1"/>
          <w:sz w:val="16"/>
          <w:szCs w:val="16"/>
        </w:rPr>
        <w:softHyphen/>
        <w:t>ки противопыльных фильтров на серийные истребители.</w:t>
      </w:r>
    </w:p>
    <w:p w14:paraId="66154A3B"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 Лавочкин всегда внимательно относился к пожеланиям фронтовиков, поэтому по</w:t>
      </w:r>
      <w:r w:rsidRPr="0076577C">
        <w:rPr>
          <w:rFonts w:ascii="Times New Roman" w:hAnsi="Times New Roman"/>
          <w:color w:val="000000" w:themeColor="text1"/>
          <w:sz w:val="16"/>
          <w:szCs w:val="16"/>
        </w:rPr>
        <w:softHyphen/>
        <w:t>ручил СКВ заводов №№ 21 и 381 разработать на конкурсных началах такие фильтры для Ла-7. Лучшей оказалась конструкция завода № 381. При взлёте и посадке (выпущенных шасси) входные отверстия всасывающих патрубков закрывались заслонками, а воздух в мотор поступал через расположенные рядом «карманы» с мелкой сеткой «Дельбах» на входе. При уборке шасси заслонки механически открывались, а «карманы» — закрыва</w:t>
      </w:r>
      <w:r w:rsidRPr="0076577C">
        <w:rPr>
          <w:rFonts w:ascii="Times New Roman" w:hAnsi="Times New Roman"/>
          <w:color w:val="000000" w:themeColor="text1"/>
          <w:sz w:val="16"/>
          <w:szCs w:val="16"/>
        </w:rPr>
        <w:softHyphen/>
        <w:t>лись, и забор воздуха шёл через штатные всасывающие патрубки.</w:t>
      </w:r>
    </w:p>
    <w:p w14:paraId="59CD9944"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Такие фильтры приняли к серийной постройке — сначала на заводе № 381, и в авгу</w:t>
      </w:r>
      <w:r w:rsidRPr="0076577C">
        <w:rPr>
          <w:rFonts w:ascii="Times New Roman" w:hAnsi="Times New Roman"/>
          <w:color w:val="000000" w:themeColor="text1"/>
          <w:sz w:val="16"/>
          <w:szCs w:val="16"/>
        </w:rPr>
        <w:softHyphen/>
        <w:t>сте 1944 г. Ла-7 с фильтрами начали появляться на фронте. Но качество изготовления первых фильтров оставляло желать лучшего: отмечалась их плохая подгонка и большие щели, а также ненадёжность в эксплуатации.</w:t>
      </w:r>
    </w:p>
    <w:p w14:paraId="3F7DABC1"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неудивительно, что наиболее вероятной причиной преждевременного выхода из строя гильз цилиндров и маслоуплотняющей системы нагнетателя называли: «...Отсут</w:t>
      </w:r>
      <w:r w:rsidRPr="0076577C">
        <w:rPr>
          <w:rFonts w:ascii="Times New Roman" w:hAnsi="Times New Roman"/>
          <w:color w:val="000000" w:themeColor="text1"/>
          <w:sz w:val="16"/>
          <w:szCs w:val="16"/>
        </w:rPr>
        <w:softHyphen/>
        <w:t>ствие на большинстве самолётов противопыльных фильтров при низком расположении всасывающих патрубков. На некоторых самолётах, на которых они установлены, фильт</w:t>
      </w:r>
      <w:r w:rsidRPr="0076577C">
        <w:rPr>
          <w:rFonts w:ascii="Times New Roman" w:hAnsi="Times New Roman"/>
          <w:color w:val="000000" w:themeColor="text1"/>
          <w:sz w:val="16"/>
          <w:szCs w:val="16"/>
        </w:rPr>
        <w:softHyphen/>
        <w:t>ры вышли из строя в результате обратных вспышек. Кроме того, подгонка воздушных заслонок не удовлетворительна (щели 10-20 мм)».</w:t>
      </w:r>
    </w:p>
    <w:p w14:paraId="5332F416"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Такая причина вполне устраивала завод № 19, так как. перекладывала всю ответст</w:t>
      </w:r>
      <w:r w:rsidRPr="0076577C">
        <w:rPr>
          <w:rFonts w:ascii="Times New Roman" w:hAnsi="Times New Roman"/>
          <w:color w:val="000000" w:themeColor="text1"/>
          <w:sz w:val="16"/>
          <w:szCs w:val="16"/>
        </w:rPr>
        <w:softHyphen/>
        <w:t>венность за срыв боеготовности на самолётные заводы (15829).</w:t>
      </w:r>
    </w:p>
    <w:p w14:paraId="64CADC30" w14:textId="77777777" w:rsidR="00596EB7" w:rsidRPr="0076577C" w:rsidRDefault="00596EB7" w:rsidP="00596EB7">
      <w:pPr>
        <w:spacing w:after="0" w:line="240" w:lineRule="auto"/>
        <w:jc w:val="both"/>
        <w:rPr>
          <w:rFonts w:ascii="Times New Roman" w:hAnsi="Times New Roman"/>
          <w:color w:val="000000" w:themeColor="text1"/>
          <w:sz w:val="16"/>
          <w:szCs w:val="16"/>
        </w:rPr>
      </w:pPr>
    </w:p>
    <w:p w14:paraId="556E025D"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месяце 1944 63 ГИАП получил новую матчасть, формировался и переучивался в 14-м ЗАП (г. Тула). Боевая работа полка началась 20 августа. К началу войсковых испы</w:t>
      </w:r>
      <w:r w:rsidRPr="0076577C">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6577C">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6577C">
        <w:rPr>
          <w:rFonts w:ascii="Times New Roman" w:hAnsi="Times New Roman"/>
          <w:color w:val="000000" w:themeColor="text1"/>
          <w:sz w:val="16"/>
          <w:szCs w:val="16"/>
        </w:rPr>
        <w:softHyphen/>
        <w:t>работка каждого мотора составляла 22 ч 12 мин.</w:t>
      </w:r>
    </w:p>
    <w:p w14:paraId="785D9D52" w14:textId="77777777" w:rsidR="00596EB7" w:rsidRPr="0076577C" w:rsidRDefault="00596EB7" w:rsidP="00596EB7">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6577C">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3A695670" w14:textId="77777777" w:rsidR="00596EB7" w:rsidRPr="0076577C" w:rsidRDefault="00596EB7" w:rsidP="00596EB7">
      <w:pPr>
        <w:spacing w:after="0" w:line="240" w:lineRule="auto"/>
        <w:jc w:val="both"/>
        <w:rPr>
          <w:rFonts w:ascii="Times New Roman" w:hAnsi="Times New Roman"/>
          <w:color w:val="000000" w:themeColor="text1"/>
          <w:sz w:val="16"/>
          <w:szCs w:val="16"/>
        </w:rPr>
      </w:pPr>
    </w:p>
    <w:p w14:paraId="7625E611"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проходили гос. испытания пушки Б-20 и синхронизаторов для Ла-7 (741,5).</w:t>
      </w:r>
    </w:p>
    <w:p w14:paraId="26F82326"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F19C1"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впервые на серийных ис</w:t>
      </w:r>
      <w:r w:rsidRPr="0076577C">
        <w:rPr>
          <w:rFonts w:ascii="Times New Roman" w:hAnsi="Times New Roman"/>
          <w:color w:val="000000" w:themeColor="text1"/>
          <w:sz w:val="16"/>
          <w:szCs w:val="16"/>
        </w:rPr>
        <w:softHyphen/>
        <w:t>требителях Ла-7 появились такие при</w:t>
      </w:r>
      <w:r w:rsidRPr="0076577C">
        <w:rPr>
          <w:rFonts w:ascii="Times New Roman" w:hAnsi="Times New Roman"/>
          <w:color w:val="000000" w:themeColor="text1"/>
          <w:sz w:val="16"/>
          <w:szCs w:val="16"/>
        </w:rPr>
        <w:softHyphen/>
        <w:t>способления, как противопыльные фильтры на всасывающих патрубках мотора. История их была, что называ</w:t>
      </w:r>
      <w:r w:rsidRPr="0076577C">
        <w:rPr>
          <w:rFonts w:ascii="Times New Roman" w:hAnsi="Times New Roman"/>
          <w:color w:val="000000" w:themeColor="text1"/>
          <w:sz w:val="16"/>
          <w:szCs w:val="16"/>
        </w:rPr>
        <w:softHyphen/>
        <w:t>ется, «с бородой»: еще с глухих пред</w:t>
      </w:r>
      <w:r w:rsidRPr="0076577C">
        <w:rPr>
          <w:rFonts w:ascii="Times New Roman" w:hAnsi="Times New Roman"/>
          <w:color w:val="000000" w:themeColor="text1"/>
          <w:sz w:val="16"/>
          <w:szCs w:val="16"/>
        </w:rPr>
        <w:softHyphen/>
        <w:t>военных времен было хорошо извест</w:t>
      </w:r>
      <w:r w:rsidRPr="0076577C">
        <w:rPr>
          <w:rFonts w:ascii="Times New Roman" w:hAnsi="Times New Roman"/>
          <w:color w:val="000000" w:themeColor="text1"/>
          <w:sz w:val="16"/>
          <w:szCs w:val="16"/>
        </w:rPr>
        <w:softHyphen/>
        <w:t>но пагубное влияние пыли на срок службы авиамоторов. Противопыльные фильтры были предусмотрены еще в предвоенных ТТТ на серийные истре</w:t>
      </w:r>
      <w:r w:rsidRPr="0076577C">
        <w:rPr>
          <w:rFonts w:ascii="Times New Roman" w:hAnsi="Times New Roman"/>
          <w:color w:val="000000" w:themeColor="text1"/>
          <w:sz w:val="16"/>
          <w:szCs w:val="16"/>
        </w:rPr>
        <w:softHyphen/>
        <w:t>бители 1941 года. Конструкторы са</w:t>
      </w:r>
      <w:r w:rsidRPr="0076577C">
        <w:rPr>
          <w:rFonts w:ascii="Times New Roman" w:hAnsi="Times New Roman"/>
          <w:color w:val="000000" w:themeColor="text1"/>
          <w:sz w:val="16"/>
          <w:szCs w:val="16"/>
        </w:rPr>
        <w:softHyphen/>
        <w:t>молетов обещали их сделать, но «по</w:t>
      </w:r>
      <w:r w:rsidRPr="0076577C">
        <w:rPr>
          <w:rFonts w:ascii="Times New Roman" w:hAnsi="Times New Roman"/>
          <w:color w:val="000000" w:themeColor="text1"/>
          <w:sz w:val="16"/>
          <w:szCs w:val="16"/>
        </w:rPr>
        <w:softHyphen/>
        <w:t>позже». Как нетрудно догадаться, с началом войны всем стало не до этих фильтров. Все же в 1942 году разра</w:t>
      </w:r>
      <w:r w:rsidRPr="0076577C">
        <w:rPr>
          <w:rFonts w:ascii="Times New Roman" w:hAnsi="Times New Roman"/>
          <w:color w:val="000000" w:themeColor="text1"/>
          <w:sz w:val="16"/>
          <w:szCs w:val="16"/>
        </w:rPr>
        <w:softHyphen/>
        <w:t>боткой их занялись, но не конструк</w:t>
      </w:r>
      <w:r w:rsidRPr="0076577C">
        <w:rPr>
          <w:rFonts w:ascii="Times New Roman" w:hAnsi="Times New Roman"/>
          <w:color w:val="000000" w:themeColor="text1"/>
          <w:sz w:val="16"/>
          <w:szCs w:val="16"/>
        </w:rPr>
        <w:softHyphen/>
        <w:t>торы, а ЛИИ и ЦАГИ, так как главной проблемой было не допустить паде</w:t>
      </w:r>
      <w:r w:rsidRPr="0076577C">
        <w:rPr>
          <w:rFonts w:ascii="Times New Roman" w:hAnsi="Times New Roman"/>
          <w:color w:val="000000" w:themeColor="text1"/>
          <w:sz w:val="16"/>
          <w:szCs w:val="16"/>
        </w:rPr>
        <w:softHyphen/>
        <w:t>ния наддува мотора при их включе</w:t>
      </w:r>
      <w:r w:rsidRPr="0076577C">
        <w:rPr>
          <w:rFonts w:ascii="Times New Roman" w:hAnsi="Times New Roman"/>
          <w:color w:val="000000" w:themeColor="text1"/>
          <w:sz w:val="16"/>
          <w:szCs w:val="16"/>
        </w:rPr>
        <w:softHyphen/>
        <w:t>нии. Опытные образцы фильтров для разных типов самолетов были разра</w:t>
      </w:r>
      <w:r w:rsidRPr="0076577C">
        <w:rPr>
          <w:rFonts w:ascii="Times New Roman" w:hAnsi="Times New Roman"/>
          <w:color w:val="000000" w:themeColor="text1"/>
          <w:sz w:val="16"/>
          <w:szCs w:val="16"/>
        </w:rPr>
        <w:softHyphen/>
        <w:t>ботаны, проверены, но внедрены в мас</w:t>
      </w:r>
      <w:r w:rsidRPr="0076577C">
        <w:rPr>
          <w:rFonts w:ascii="Times New Roman" w:hAnsi="Times New Roman"/>
          <w:color w:val="000000" w:themeColor="text1"/>
          <w:sz w:val="16"/>
          <w:szCs w:val="16"/>
        </w:rPr>
        <w:softHyphen/>
        <w:t>совую эксплуатацию только на штур</w:t>
      </w:r>
      <w:r w:rsidRPr="0076577C">
        <w:rPr>
          <w:rFonts w:ascii="Times New Roman" w:hAnsi="Times New Roman"/>
          <w:color w:val="000000" w:themeColor="text1"/>
          <w:sz w:val="16"/>
          <w:szCs w:val="16"/>
        </w:rPr>
        <w:softHyphen/>
        <w:t>мовиках Ил-2. На истребителях типа Як и ЛаГГ-3 легкосъемные фильтры иногда применялись, но только в за</w:t>
      </w:r>
      <w:r w:rsidRPr="0076577C">
        <w:rPr>
          <w:rFonts w:ascii="Times New Roman" w:hAnsi="Times New Roman"/>
          <w:color w:val="000000" w:themeColor="text1"/>
          <w:sz w:val="16"/>
          <w:szCs w:val="16"/>
        </w:rPr>
        <w:softHyphen/>
        <w:t>пасных полках. Такая вялая работа по противопыль-ным фильтрам объяснялась тем, что конструкторы самолетов были озабо</w:t>
      </w:r>
      <w:r w:rsidRPr="0076577C">
        <w:rPr>
          <w:rFonts w:ascii="Times New Roman" w:hAnsi="Times New Roman"/>
          <w:color w:val="000000" w:themeColor="text1"/>
          <w:sz w:val="16"/>
          <w:szCs w:val="16"/>
        </w:rPr>
        <w:softHyphen/>
        <w:t>чены в основном повышением ЛТД своих изделий и снижением трудо</w:t>
      </w:r>
      <w:r w:rsidRPr="0076577C">
        <w:rPr>
          <w:rFonts w:ascii="Times New Roman" w:hAnsi="Times New Roman"/>
          <w:color w:val="000000" w:themeColor="text1"/>
          <w:sz w:val="16"/>
          <w:szCs w:val="16"/>
        </w:rPr>
        <w:softHyphen/>
        <w:t>емкости их изготовления, да и жизнь истребителей на фронте была корот</w:t>
      </w:r>
      <w:r w:rsidRPr="0076577C">
        <w:rPr>
          <w:rFonts w:ascii="Times New Roman" w:hAnsi="Times New Roman"/>
          <w:color w:val="000000" w:themeColor="text1"/>
          <w:sz w:val="16"/>
          <w:szCs w:val="16"/>
        </w:rPr>
        <w:softHyphen/>
        <w:t>кой: моторы и так не успевали выра</w:t>
      </w:r>
      <w:r w:rsidRPr="0076577C">
        <w:rPr>
          <w:rFonts w:ascii="Times New Roman" w:hAnsi="Times New Roman"/>
          <w:color w:val="000000" w:themeColor="text1"/>
          <w:sz w:val="16"/>
          <w:szCs w:val="16"/>
        </w:rPr>
        <w:softHyphen/>
        <w:t>ботать положенный им ресурс. Однако к 1944 году потери снизи</w:t>
      </w:r>
      <w:r w:rsidRPr="0076577C">
        <w:rPr>
          <w:rFonts w:ascii="Times New Roman" w:hAnsi="Times New Roman"/>
          <w:color w:val="000000" w:themeColor="text1"/>
          <w:sz w:val="16"/>
          <w:szCs w:val="16"/>
        </w:rPr>
        <w:softHyphen/>
        <w:t>лись, продолжительность фронтовой службы самолетов и моторов стала возрастать, и военные вновь стали настойчиво требовать установки про-тивопыльных фильтров на серийные истребители. С.А. Лавочкин всегда внимательно относился к пожеланиям фронтови</w:t>
      </w:r>
      <w:r w:rsidRPr="0076577C">
        <w:rPr>
          <w:rFonts w:ascii="Times New Roman" w:hAnsi="Times New Roman"/>
          <w:color w:val="000000" w:themeColor="text1"/>
          <w:sz w:val="16"/>
          <w:szCs w:val="16"/>
        </w:rPr>
        <w:softHyphen/>
        <w:t>ков, поэтому поручил СКБ заводов №№21 и 381 разработать на кон</w:t>
      </w:r>
      <w:r w:rsidRPr="0076577C">
        <w:rPr>
          <w:rFonts w:ascii="Times New Roman" w:hAnsi="Times New Roman"/>
          <w:color w:val="000000" w:themeColor="text1"/>
          <w:sz w:val="16"/>
          <w:szCs w:val="16"/>
        </w:rPr>
        <w:softHyphen/>
        <w:t>курсных началах такие фильтры для Ла-7. Лучшей оказалась конструкция завода №381. При взлете и посадке (выпущенных шасси) входные отверстия всасывающих патрубков были закры</w:t>
      </w:r>
      <w:r w:rsidRPr="0076577C">
        <w:rPr>
          <w:rFonts w:ascii="Times New Roman" w:hAnsi="Times New Roman"/>
          <w:color w:val="000000" w:themeColor="text1"/>
          <w:sz w:val="16"/>
          <w:szCs w:val="16"/>
        </w:rPr>
        <w:softHyphen/>
        <w:t>ты заслонками, а воздух в мотор по</w:t>
      </w:r>
      <w:r w:rsidRPr="0076577C">
        <w:rPr>
          <w:rFonts w:ascii="Times New Roman" w:hAnsi="Times New Roman"/>
          <w:color w:val="000000" w:themeColor="text1"/>
          <w:sz w:val="16"/>
          <w:szCs w:val="16"/>
        </w:rPr>
        <w:softHyphen/>
        <w:t>ступал через расположенные рядом «карманы» с мелкой сеткой «Дель-бах» на входе. При уборке шасси заслонки механически открывались, а «карманы» - закрывались, и забор воздуха шел через штатные всасы</w:t>
      </w:r>
      <w:r w:rsidRPr="0076577C">
        <w:rPr>
          <w:rFonts w:ascii="Times New Roman" w:hAnsi="Times New Roman"/>
          <w:color w:val="000000" w:themeColor="text1"/>
          <w:sz w:val="16"/>
          <w:szCs w:val="16"/>
        </w:rPr>
        <w:softHyphen/>
        <w:t>вающие патрубки. Такие фильтры были приняты к се</w:t>
      </w:r>
      <w:r w:rsidRPr="0076577C">
        <w:rPr>
          <w:rFonts w:ascii="Times New Roman" w:hAnsi="Times New Roman"/>
          <w:color w:val="000000" w:themeColor="text1"/>
          <w:sz w:val="16"/>
          <w:szCs w:val="16"/>
        </w:rPr>
        <w:softHyphen/>
        <w:t>рийной постройке - сначала на за</w:t>
      </w:r>
      <w:r w:rsidRPr="0076577C">
        <w:rPr>
          <w:rFonts w:ascii="Times New Roman" w:hAnsi="Times New Roman"/>
          <w:color w:val="000000" w:themeColor="text1"/>
          <w:sz w:val="16"/>
          <w:szCs w:val="16"/>
        </w:rPr>
        <w:softHyphen/>
        <w:t>воде №381, и в августе 1944 года Ла-7 с фильтрами начали появляться на фронте. Но качество изготовле</w:t>
      </w:r>
      <w:r w:rsidRPr="0076577C">
        <w:rPr>
          <w:rFonts w:ascii="Times New Roman" w:hAnsi="Times New Roman"/>
          <w:color w:val="000000" w:themeColor="text1"/>
          <w:sz w:val="16"/>
          <w:szCs w:val="16"/>
        </w:rPr>
        <w:softHyphen/>
        <w:t>ния первых фильтров оставляло же</w:t>
      </w:r>
      <w:r w:rsidRPr="0076577C">
        <w:rPr>
          <w:rFonts w:ascii="Times New Roman" w:hAnsi="Times New Roman"/>
          <w:color w:val="000000" w:themeColor="text1"/>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6577C">
        <w:rPr>
          <w:rFonts w:ascii="Times New Roman" w:hAnsi="Times New Roman"/>
          <w:color w:val="000000" w:themeColor="text1"/>
          <w:sz w:val="16"/>
          <w:szCs w:val="16"/>
        </w:rPr>
        <w:softHyphen/>
        <w:t>лее вероятной причиной преждевре</w:t>
      </w:r>
      <w:r w:rsidRPr="0076577C">
        <w:rPr>
          <w:rFonts w:ascii="Times New Roman" w:hAnsi="Times New Roman"/>
          <w:color w:val="000000" w:themeColor="text1"/>
          <w:sz w:val="16"/>
          <w:szCs w:val="16"/>
        </w:rPr>
        <w:softHyphen/>
        <w:t>менного выхода из строя гильз ци</w:t>
      </w:r>
      <w:r w:rsidRPr="0076577C">
        <w:rPr>
          <w:rFonts w:ascii="Times New Roman" w:hAnsi="Times New Roman"/>
          <w:color w:val="000000" w:themeColor="text1"/>
          <w:sz w:val="16"/>
          <w:szCs w:val="16"/>
        </w:rPr>
        <w:softHyphen/>
        <w:t>линдров и маслоуплотняющей систе</w:t>
      </w:r>
      <w:r w:rsidRPr="0076577C">
        <w:rPr>
          <w:rFonts w:ascii="Times New Roman" w:hAnsi="Times New Roman"/>
          <w:color w:val="000000" w:themeColor="text1"/>
          <w:sz w:val="16"/>
          <w:szCs w:val="16"/>
        </w:rPr>
        <w:softHyphen/>
        <w:t>мы нагнетателя было названо:</w:t>
      </w:r>
    </w:p>
    <w:p w14:paraId="475BF301"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отсутствие на большинстве са</w:t>
      </w:r>
      <w:r w:rsidRPr="0076577C">
        <w:rPr>
          <w:rFonts w:ascii="Times New Roman" w:hAnsi="Times New Roman"/>
          <w:color w:val="000000" w:themeColor="text1"/>
          <w:sz w:val="16"/>
          <w:szCs w:val="16"/>
        </w:rPr>
        <w:softHyphen/>
        <w:t>молетов противопыльных фильтров при низком расположении всасыва</w:t>
      </w:r>
      <w:r w:rsidRPr="0076577C">
        <w:rPr>
          <w:rFonts w:ascii="Times New Roman" w:hAnsi="Times New Roman"/>
          <w:color w:val="000000" w:themeColor="text1"/>
          <w:sz w:val="16"/>
          <w:szCs w:val="16"/>
        </w:rPr>
        <w:softHyphen/>
        <w:t>ющих патрубков. На некоторых са</w:t>
      </w:r>
      <w:r w:rsidRPr="0076577C">
        <w:rPr>
          <w:rFonts w:ascii="Times New Roman" w:hAnsi="Times New Roman"/>
          <w:color w:val="000000" w:themeColor="text1"/>
          <w:sz w:val="16"/>
          <w:szCs w:val="16"/>
        </w:rPr>
        <w:softHyphen/>
        <w:t>молетах, на которых они установле</w:t>
      </w:r>
      <w:r w:rsidRPr="0076577C">
        <w:rPr>
          <w:rFonts w:ascii="Times New Roman" w:hAnsi="Times New Roman"/>
          <w:color w:val="000000" w:themeColor="text1"/>
          <w:sz w:val="16"/>
          <w:szCs w:val="16"/>
        </w:rPr>
        <w:softHyphen/>
        <w:t>ны, фильтры вышли из строя в ре</w:t>
      </w:r>
      <w:r w:rsidRPr="0076577C">
        <w:rPr>
          <w:rFonts w:ascii="Times New Roman" w:hAnsi="Times New Roman"/>
          <w:color w:val="000000" w:themeColor="text1"/>
          <w:sz w:val="16"/>
          <w:szCs w:val="16"/>
        </w:rPr>
        <w:softHyphen/>
        <w:t>зультате обратных вспышек. Кроме того, подгонка воздушных заслонок не удовлетворительна (щели 10-20 мм)».</w:t>
      </w:r>
    </w:p>
    <w:p w14:paraId="2D864ACD"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Такая причина вполне устраивала завод №19, так как перекладывала всю ответственность за срыв боего</w:t>
      </w:r>
      <w:r w:rsidRPr="0076577C">
        <w:rPr>
          <w:rFonts w:ascii="Times New Roman" w:hAnsi="Times New Roman"/>
          <w:color w:val="000000" w:themeColor="text1"/>
          <w:sz w:val="16"/>
          <w:szCs w:val="16"/>
        </w:rPr>
        <w:softHyphen/>
        <w:t>товности на самолетные заводы (10730).</w:t>
      </w:r>
    </w:p>
    <w:p w14:paraId="13F0615C"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3B375"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Ла-7 с фильтрами начали появляться на фронте. Но качество изготовле</w:t>
      </w:r>
      <w:r w:rsidRPr="0076577C">
        <w:rPr>
          <w:rFonts w:ascii="Times New Roman" w:hAnsi="Times New Roman"/>
          <w:color w:val="000000" w:themeColor="text1"/>
          <w:sz w:val="16"/>
          <w:szCs w:val="16"/>
        </w:rPr>
        <w:softHyphen/>
        <w:t>ния первых фильтров оставляло же</w:t>
      </w:r>
      <w:r w:rsidRPr="0076577C">
        <w:rPr>
          <w:rFonts w:ascii="Times New Roman" w:hAnsi="Times New Roman"/>
          <w:color w:val="000000" w:themeColor="text1"/>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6577C">
        <w:rPr>
          <w:rFonts w:ascii="Times New Roman" w:hAnsi="Times New Roman"/>
          <w:color w:val="000000" w:themeColor="text1"/>
          <w:sz w:val="16"/>
          <w:szCs w:val="16"/>
        </w:rPr>
        <w:softHyphen/>
        <w:t>лее вероятной причиной преждевре</w:t>
      </w:r>
      <w:r w:rsidRPr="0076577C">
        <w:rPr>
          <w:rFonts w:ascii="Times New Roman" w:hAnsi="Times New Roman"/>
          <w:color w:val="000000" w:themeColor="text1"/>
          <w:sz w:val="16"/>
          <w:szCs w:val="16"/>
        </w:rPr>
        <w:softHyphen/>
        <w:t>менного выхода из строя гильз ци</w:t>
      </w:r>
      <w:r w:rsidRPr="0076577C">
        <w:rPr>
          <w:rFonts w:ascii="Times New Roman" w:hAnsi="Times New Roman"/>
          <w:color w:val="000000" w:themeColor="text1"/>
          <w:sz w:val="16"/>
          <w:szCs w:val="16"/>
        </w:rPr>
        <w:softHyphen/>
        <w:t>линдров и маслоуплотняющей систе</w:t>
      </w:r>
      <w:r w:rsidRPr="0076577C">
        <w:rPr>
          <w:rFonts w:ascii="Times New Roman" w:hAnsi="Times New Roman"/>
          <w:color w:val="000000" w:themeColor="text1"/>
          <w:sz w:val="16"/>
          <w:szCs w:val="16"/>
        </w:rPr>
        <w:softHyphen/>
        <w:t>мы нагнетателя было названо:</w:t>
      </w:r>
    </w:p>
    <w:p w14:paraId="5F984959"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отсутствие на большинстве са</w:t>
      </w:r>
      <w:r w:rsidRPr="0076577C">
        <w:rPr>
          <w:rFonts w:ascii="Times New Roman" w:hAnsi="Times New Roman"/>
          <w:color w:val="000000" w:themeColor="text1"/>
          <w:sz w:val="16"/>
          <w:szCs w:val="16"/>
        </w:rPr>
        <w:softHyphen/>
        <w:t>молетов противопыльных фильтров при низком расположении всасыва</w:t>
      </w:r>
      <w:r w:rsidRPr="0076577C">
        <w:rPr>
          <w:rFonts w:ascii="Times New Roman" w:hAnsi="Times New Roman"/>
          <w:color w:val="000000" w:themeColor="text1"/>
          <w:sz w:val="16"/>
          <w:szCs w:val="16"/>
        </w:rPr>
        <w:softHyphen/>
        <w:t>ющих патрубков. На некоторых са</w:t>
      </w:r>
      <w:r w:rsidRPr="0076577C">
        <w:rPr>
          <w:rFonts w:ascii="Times New Roman" w:hAnsi="Times New Roman"/>
          <w:color w:val="000000" w:themeColor="text1"/>
          <w:sz w:val="16"/>
          <w:szCs w:val="16"/>
        </w:rPr>
        <w:softHyphen/>
        <w:t>молетах, на которых они установле</w:t>
      </w:r>
      <w:r w:rsidRPr="0076577C">
        <w:rPr>
          <w:rFonts w:ascii="Times New Roman" w:hAnsi="Times New Roman"/>
          <w:color w:val="000000" w:themeColor="text1"/>
          <w:sz w:val="16"/>
          <w:szCs w:val="16"/>
        </w:rPr>
        <w:softHyphen/>
        <w:t>ны, фильтры вышли из строя в ре</w:t>
      </w:r>
      <w:r w:rsidRPr="0076577C">
        <w:rPr>
          <w:rFonts w:ascii="Times New Roman" w:hAnsi="Times New Roman"/>
          <w:color w:val="000000" w:themeColor="text1"/>
          <w:sz w:val="16"/>
          <w:szCs w:val="16"/>
        </w:rPr>
        <w:softHyphen/>
        <w:t>зультате обратных вспышек. Кроме того, подгонка воздушных заслонок не удовлетворительна (щели 10-20 мм)».</w:t>
      </w:r>
    </w:p>
    <w:p w14:paraId="7042BDDC"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Такая причина вполне устраивала завод №19, так как перекладывала всю ответственность за срыв боего</w:t>
      </w:r>
      <w:r w:rsidRPr="0076577C">
        <w:rPr>
          <w:rFonts w:ascii="Times New Roman" w:hAnsi="Times New Roman"/>
          <w:color w:val="000000" w:themeColor="text1"/>
          <w:sz w:val="16"/>
          <w:szCs w:val="16"/>
        </w:rPr>
        <w:softHyphen/>
        <w:t>товности на самолетные заводы (10730).</w:t>
      </w:r>
    </w:p>
    <w:p w14:paraId="4B7A9BA7" w14:textId="77777777" w:rsidR="0094249D" w:rsidRPr="0076577C" w:rsidRDefault="0094249D" w:rsidP="0094249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55E1F0" w14:textId="77777777" w:rsidR="00AB3616" w:rsidRPr="0076577C" w:rsidRDefault="00AB36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августа 1944 г. проходили заводские испытания И-220 № 01 с мотором АМ-39 (23401).</w:t>
      </w:r>
    </w:p>
    <w:p w14:paraId="0DC9765A" w14:textId="77777777" w:rsidR="00AB3616" w:rsidRPr="0076577C" w:rsidRDefault="00AB3616" w:rsidP="0076577C">
      <w:pPr>
        <w:spacing w:after="0" w:line="240" w:lineRule="auto"/>
        <w:jc w:val="both"/>
        <w:rPr>
          <w:rFonts w:ascii="Times New Roman" w:hAnsi="Times New Roman"/>
          <w:color w:val="000000" w:themeColor="text1"/>
          <w:sz w:val="16"/>
          <w:szCs w:val="16"/>
        </w:rPr>
      </w:pPr>
    </w:p>
    <w:p w14:paraId="4D880D62"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закончились испытания И-220А МиГ N 1, оборудованного АМ-39, которые шли с января 1944 и продолжили испытания, ведущиеся с июля или 3 июня по август 1943 (1084,41).</w:t>
      </w:r>
    </w:p>
    <w:p w14:paraId="7776346D"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632E9"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был построен И-220 N 02 с АМ-39 и первый полет был в сентябре 1944 (1084,41).</w:t>
      </w:r>
    </w:p>
    <w:p w14:paraId="2A9BCB1E"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52F38"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проходил испытания И-225 (5А) с АМ-42ФБ (661,472).</w:t>
      </w:r>
    </w:p>
    <w:p w14:paraId="5FA14D0F"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C19C3" w14:textId="77777777" w:rsidR="00596EB7" w:rsidRPr="001A0BAA" w:rsidRDefault="00596EB7" w:rsidP="00596E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1944-го был построен истребитель И-224 и сразу же начались испытания. Они продолжались на разных стадиях вплоть до конца 1945-го.</w:t>
      </w:r>
    </w:p>
    <w:p w14:paraId="72051BD6" w14:textId="77777777" w:rsidR="00596EB7" w:rsidRPr="001A0BAA" w:rsidRDefault="00596EB7" w:rsidP="00596E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самолете полностью была отработана герметическая кабина и достигнут практический потолок 14100 м (что даже превышало на 100 м задание ГКО). Правда большую часть этого периода самолет находился на ремонтах, замене мотора и турбокомпрессора.</w:t>
      </w:r>
    </w:p>
    <w:p w14:paraId="4909E451" w14:textId="77777777" w:rsidR="00596EB7" w:rsidRPr="001A0BAA" w:rsidRDefault="00596EB7" w:rsidP="00596E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И-224 отличался от второго экземпляра истребителя И-222 также с герметической кабиной установкой форсированного двигателя АМ-39ФБ одного турбокомпрессора ТК-300Б на правом выхлопном коллекторе. Также устанавливался четырехлопастный винт АВ-9Л-26Б диаметром 3,5 м. Что касается вооружения — оно состояло из одной синхронной 20-мм пушки Б-20 с боезапасом 100 патронов. В принципе планировалась и вторая такая же пушка с таким же боезапасом (25231).</w:t>
      </w:r>
    </w:p>
    <w:p w14:paraId="1B88CFC5" w14:textId="77777777" w:rsidR="00596EB7" w:rsidRPr="001A0BAA" w:rsidRDefault="00596EB7" w:rsidP="00596EB7">
      <w:pPr>
        <w:spacing w:after="0" w:line="240" w:lineRule="auto"/>
        <w:jc w:val="both"/>
        <w:rPr>
          <w:rFonts w:ascii="Times New Roman" w:hAnsi="Times New Roman"/>
          <w:color w:val="0070C0"/>
          <w:sz w:val="16"/>
          <w:szCs w:val="16"/>
        </w:rPr>
      </w:pPr>
    </w:p>
    <w:p w14:paraId="25BF1301" w14:textId="77777777" w:rsidR="008A4883" w:rsidRPr="0076577C" w:rsidRDefault="008A4883" w:rsidP="008A488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было изготовлено 95% чертежей ВП, часть из которых уже находилась в цехах. Но затем все работы над машиной были свернуты (10667).</w:t>
      </w:r>
    </w:p>
    <w:p w14:paraId="2E48C962" w14:textId="77777777" w:rsidR="008A4883" w:rsidRPr="0076577C" w:rsidRDefault="008A4883" w:rsidP="008A488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346D8" w14:textId="77777777" w:rsidR="00E67663" w:rsidRPr="001A0BAA" w:rsidRDefault="00E67663" w:rsidP="00E6766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по ВП (высотному перехватчику) Н.Н.П. было выполнено 95 % чертежей, часть из которых уже находилась в цехах. Но затем все работы над машиной были свернуты (25035).</w:t>
      </w:r>
    </w:p>
    <w:p w14:paraId="2791B3B9" w14:textId="77777777" w:rsidR="00E67663" w:rsidRPr="001A0BAA" w:rsidRDefault="00E67663" w:rsidP="00E67663">
      <w:pPr>
        <w:spacing w:after="0" w:line="240" w:lineRule="auto"/>
        <w:jc w:val="both"/>
        <w:rPr>
          <w:rFonts w:ascii="Times New Roman" w:hAnsi="Times New Roman"/>
          <w:color w:val="0070C0"/>
          <w:sz w:val="16"/>
          <w:szCs w:val="16"/>
        </w:rPr>
      </w:pPr>
    </w:p>
    <w:p w14:paraId="4A9B95E7" w14:textId="77777777" w:rsidR="004F41FC" w:rsidRPr="001A0BAA" w:rsidRDefault="004F41FC" w:rsidP="004F41F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готовность рабо</w:t>
      </w:r>
      <w:r w:rsidRPr="001A0BAA">
        <w:rPr>
          <w:rFonts w:ascii="Times New Roman" w:hAnsi="Times New Roman"/>
          <w:color w:val="0070C0"/>
          <w:sz w:val="16"/>
          <w:szCs w:val="16"/>
        </w:rPr>
        <w:softHyphen/>
        <w:t>чих чертежей перехватчика ВП Н.Н.П. оценивалась на 95%, началось изготовление первого опыт</w:t>
      </w:r>
      <w:r w:rsidRPr="001A0BAA">
        <w:rPr>
          <w:rFonts w:ascii="Times New Roman" w:hAnsi="Times New Roman"/>
          <w:color w:val="0070C0"/>
          <w:sz w:val="16"/>
          <w:szCs w:val="16"/>
        </w:rPr>
        <w:softHyphen/>
        <w:t>ного экземпляра. Однако после смерти По</w:t>
      </w:r>
      <w:r w:rsidRPr="001A0BAA">
        <w:rPr>
          <w:rFonts w:ascii="Times New Roman" w:hAnsi="Times New Roman"/>
          <w:color w:val="0070C0"/>
          <w:sz w:val="16"/>
          <w:szCs w:val="16"/>
        </w:rPr>
        <w:softHyphen/>
        <w:t>ликарпова работы по созданию перехватчи</w:t>
      </w:r>
      <w:r w:rsidRPr="001A0BAA">
        <w:rPr>
          <w:rFonts w:ascii="Times New Roman" w:hAnsi="Times New Roman"/>
          <w:color w:val="0070C0"/>
          <w:sz w:val="16"/>
          <w:szCs w:val="16"/>
        </w:rPr>
        <w:softHyphen/>
        <w:t>ка ВП затормозились, а в сентябре были прекращены (24827).</w:t>
      </w:r>
    </w:p>
    <w:p w14:paraId="4DD294A3" w14:textId="77777777" w:rsidR="004F41FC" w:rsidRPr="001A0BAA" w:rsidRDefault="004F41FC" w:rsidP="004F41FC">
      <w:pPr>
        <w:spacing w:after="0" w:line="240" w:lineRule="auto"/>
        <w:jc w:val="both"/>
        <w:rPr>
          <w:rFonts w:ascii="Times New Roman" w:hAnsi="Times New Roman"/>
          <w:color w:val="0070C0"/>
          <w:sz w:val="16"/>
          <w:szCs w:val="16"/>
        </w:rPr>
      </w:pPr>
    </w:p>
    <w:p w14:paraId="380DD5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рамках четвертого этапа гос. испытаний Як-9Б (заводской индекс - Як-9Л) с ВК-105ПФ и 4хФАБ-100 или 128 ПТАБ-2,5-1,5 закончились испытания машины на штопор, которые начались после 12 июля (65,135).</w:t>
      </w:r>
    </w:p>
    <w:p w14:paraId="05BBEC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DC5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заводские испытания серийных Як-9У омского авиазавода № 166, показали, что у 20 процентов машин максимальная скорость у земли была 560-570 км/ч, у 30 процентов - 570- 575 км/ч и у половины - 575-580 км/ч. Следует отметить, что омский завод № 166 испытывал большие трудности из-за поступавших, зачастую, некондиционных воздушных винтов. Так, на восьми машинах из облетанной 29 августа партии, пришлось 22 раза переставлять винты, вызывавшие тряску. Из них сдать заказчику удалось лишь два истребителя (12046).</w:t>
      </w:r>
    </w:p>
    <w:p w14:paraId="151AF5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3CFB7E" w14:textId="77777777" w:rsidR="00F908BC" w:rsidRPr="0076577C" w:rsidRDefault="00F908BC"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августе 1944 г. ВВС и НКАП заключили договор о поставках Як-9У с мо</w:t>
      </w:r>
      <w:r w:rsidRPr="0076577C">
        <w:rPr>
          <w:rFonts w:ascii="Times New Roman" w:cs="Times New Roman"/>
          <w:color w:val="000000" w:themeColor="text1"/>
          <w:spacing w:val="0"/>
        </w:rPr>
        <w:softHyphen/>
        <w:t>торами ВК-107А. Видимо, надеялись, что промышленность достаточно быстро устра</w:t>
      </w:r>
      <w:r w:rsidRPr="0076577C">
        <w:rPr>
          <w:rFonts w:ascii="Times New Roman" w:cs="Times New Roman"/>
          <w:color w:val="000000" w:themeColor="text1"/>
          <w:spacing w:val="0"/>
        </w:rPr>
        <w:softHyphen/>
        <w:t>нит недостатки. Однако проведённые впо</w:t>
      </w:r>
      <w:r w:rsidRPr="0076577C">
        <w:rPr>
          <w:rFonts w:ascii="Times New Roman" w:cs="Times New Roman"/>
          <w:color w:val="000000" w:themeColor="text1"/>
          <w:spacing w:val="0"/>
        </w:rPr>
        <w:softHyphen/>
        <w:t>следствии контрольные испытания серий</w:t>
      </w:r>
      <w:r w:rsidRPr="0076577C">
        <w:rPr>
          <w:rFonts w:ascii="Times New Roman" w:cs="Times New Roman"/>
          <w:color w:val="000000" w:themeColor="text1"/>
          <w:spacing w:val="0"/>
        </w:rPr>
        <w:softHyphen/>
        <w:t>ных машин прогресса в улучшении лётных и эксплуатационных данных не выявили (19103).</w:t>
      </w:r>
    </w:p>
    <w:tbl>
      <w:tblPr>
        <w:tblW w:w="0" w:type="auto"/>
        <w:tblLayout w:type="fixed"/>
        <w:tblCellMar>
          <w:left w:w="10" w:type="dxa"/>
          <w:right w:w="10" w:type="dxa"/>
        </w:tblCellMar>
        <w:tblLook w:val="04A0" w:firstRow="1" w:lastRow="0" w:firstColumn="1" w:lastColumn="0" w:noHBand="0" w:noVBand="1"/>
      </w:tblPr>
      <w:tblGrid>
        <w:gridCol w:w="2851"/>
        <w:gridCol w:w="1330"/>
        <w:gridCol w:w="1334"/>
        <w:gridCol w:w="1325"/>
        <w:gridCol w:w="1325"/>
        <w:gridCol w:w="1315"/>
        <w:gridCol w:w="1306"/>
      </w:tblGrid>
      <w:tr w:rsidR="00A822E0" w:rsidRPr="0076577C" w14:paraId="1C2FF41D" w14:textId="77777777" w:rsidTr="001F58F2">
        <w:trPr>
          <w:trHeight w:val="307"/>
        </w:trPr>
        <w:tc>
          <w:tcPr>
            <w:tcW w:w="10786" w:type="dxa"/>
            <w:gridSpan w:val="7"/>
            <w:tcBorders>
              <w:top w:val="single" w:sz="4" w:space="0" w:color="auto"/>
              <w:left w:val="single" w:sz="4" w:space="0" w:color="auto"/>
              <w:bottom w:val="single" w:sz="4" w:space="0" w:color="auto"/>
              <w:right w:val="single" w:sz="4" w:space="0" w:color="auto"/>
            </w:tcBorders>
            <w:shd w:val="clear" w:color="auto" w:fill="FFFFFF"/>
          </w:tcPr>
          <w:p w14:paraId="2C88EE6F" w14:textId="77777777" w:rsidR="00F908BC" w:rsidRPr="0076577C" w:rsidRDefault="00F908BC"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Основные данные истребителей Як-9У с двигателями М-107А</w:t>
            </w:r>
          </w:p>
        </w:tc>
      </w:tr>
      <w:tr w:rsidR="00A822E0" w:rsidRPr="0076577C" w14:paraId="24F51A7E" w14:textId="77777777" w:rsidTr="001F58F2">
        <w:trPr>
          <w:trHeight w:val="480"/>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6B4C390"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Тип</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BF730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 № 39-083</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EABEBC5"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w:t>
            </w:r>
            <w:r w:rsidRPr="0076577C">
              <w:rPr>
                <w:rFonts w:ascii="Times New Roman" w:hAnsi="Times New Roman" w:cs="Times New Roman"/>
                <w:color w:val="000000" w:themeColor="text1"/>
                <w:sz w:val="16"/>
                <w:szCs w:val="16"/>
                <w:vertAlign w:val="superscript"/>
              </w:rPr>
              <w:t xml:space="preserve">2) </w:t>
            </w:r>
            <w:r w:rsidRPr="0076577C">
              <w:rPr>
                <w:rFonts w:ascii="Times New Roman" w:hAnsi="Times New Roman" w:cs="Times New Roman"/>
                <w:color w:val="000000" w:themeColor="text1"/>
                <w:sz w:val="16"/>
                <w:szCs w:val="16"/>
              </w:rPr>
              <w:t>№41-038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480A87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 № 52-082</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CB3359"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 № 10-10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2C7DA291"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 №06-16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AD26838"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Як-9УТ № 40-022</w:t>
            </w:r>
          </w:p>
        </w:tc>
      </w:tr>
      <w:tr w:rsidR="00A822E0" w:rsidRPr="0076577C" w14:paraId="2128ED0B"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A0607D9"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Мощность, л.с. взлётная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467F2E4"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1500 1550/1200 1450/3800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2DDCD40"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1650 1600/1800 1500/4500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217E179"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1650 1600/1800 1500/3800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931B4E6"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1500 1550/1200 1450/3800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2F5C281"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1500 1550/1200 1450/3800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933BEBC"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1500 1550/1200 1450/3800</w:t>
            </w:r>
          </w:p>
        </w:tc>
      </w:tr>
      <w:tr w:rsidR="00A822E0" w:rsidRPr="0076577C" w14:paraId="61B12827"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A1A820F"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Длина,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25FC42B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8,55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998CC22"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5DC2A2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496F3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8,55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E3D2790" w14:textId="77777777" w:rsidR="00F908BC" w:rsidRPr="0076577C" w:rsidRDefault="00F908BC" w:rsidP="0076577C">
            <w:pPr>
              <w:pStyle w:val="290"/>
              <w:shd w:val="clear" w:color="auto" w:fill="auto"/>
              <w:spacing w:after="0" w:line="240" w:lineRule="auto"/>
              <w:rPr>
                <w:rFonts w:ascii="Times New Roman" w:hAnsi="Times New Roman" w:cs="Times New Roman"/>
                <w:b w:val="0"/>
                <w:color w:val="000000" w:themeColor="text1"/>
                <w:sz w:val="16"/>
                <w:szCs w:val="16"/>
              </w:rPr>
            </w:pPr>
            <w:r w:rsidRPr="0076577C">
              <w:rPr>
                <w:rFonts w:ascii="Times New Roman" w:hAnsi="Times New Roman" w:cs="Times New Roman"/>
                <w:b w:val="0"/>
                <w:color w:val="000000" w:themeColor="text1"/>
                <w:sz w:val="16"/>
                <w:szCs w:val="16"/>
              </w:rPr>
              <w: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3B23A657" w14:textId="77777777" w:rsidR="00F908BC" w:rsidRPr="0076577C" w:rsidRDefault="00F908BC" w:rsidP="0076577C">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r>
      <w:tr w:rsidR="00A822E0" w:rsidRPr="0076577C" w14:paraId="11D5BE31"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45E441F"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Взлётный вес,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683EF1"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3204</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D4369AF"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3145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0E3A3904"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3268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AAA0B25"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3197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187A693A"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3180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2B23A74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3260</w:t>
            </w:r>
          </w:p>
        </w:tc>
      </w:tr>
      <w:tr w:rsidR="00A822E0" w:rsidRPr="0076577C" w14:paraId="3203B6C6"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4FEE1E6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Вес пустого,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7D10ABD4"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2512</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039CEB7D"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2498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02DD79"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2596</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6F7343D"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2529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49BD45C"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2506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192EC336"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2487</w:t>
            </w:r>
          </w:p>
        </w:tc>
      </w:tr>
      <w:tr w:rsidR="00A822E0" w:rsidRPr="0076577C" w14:paraId="7CE405EB"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387A0B2"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Вес топлива,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152CB38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380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EF09E08"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351</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FEB7E2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360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852C77A"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356</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ABB6718"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362</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26EBA0A"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380</w:t>
            </w:r>
          </w:p>
        </w:tc>
      </w:tr>
      <w:tr w:rsidR="00A822E0" w:rsidRPr="0076577C" w14:paraId="5F51722E"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C404FA"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Макс, скорость, км/ч у земли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4FFC75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575 636/2500 672/5000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38FD46A"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577 641/2950 676/5900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FD49EA1"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572 648/3300 680/5850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D66232"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564 632/2700 668/5300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D8224F5"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561 608/2550 646/4900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4D08A2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578 625/2200 671/4900</w:t>
            </w:r>
          </w:p>
        </w:tc>
      </w:tr>
      <w:tr w:rsidR="00A822E0" w:rsidRPr="0076577C" w14:paraId="6B7EB8E5"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963164"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Время набора высоты 5000 м, мин</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6F1ABA2"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0524BAD"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02E2648"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5,4/4,4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57F6A5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4,9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41FE280"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5,3</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641203D"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5,2</w:t>
            </w:r>
          </w:p>
        </w:tc>
      </w:tr>
      <w:tr w:rsidR="00A822E0" w:rsidRPr="0076577C" w14:paraId="39BD66E8"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788293E"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Практический потолок,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3DA319B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10 650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51DAA57"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10 850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E1C9BEE" w14:textId="77777777" w:rsidR="00F908BC" w:rsidRPr="0076577C" w:rsidRDefault="00F908BC" w:rsidP="0076577C">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A96C883" w14:textId="77777777" w:rsidR="00F908BC" w:rsidRPr="0076577C" w:rsidRDefault="00F908BC" w:rsidP="0076577C">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6577C">
              <w:rPr>
                <w:rFonts w:ascii="Times New Roman" w:hAnsi="Times New Roman" w:cs="Times New Roman"/>
                <w:color w:val="000000" w:themeColor="text1"/>
                <w:spacing w:val="0"/>
                <w:sz w:val="16"/>
                <w:szCs w:val="16"/>
              </w:rPr>
              <w: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45971544"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10 550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017BD1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10 700</w:t>
            </w:r>
          </w:p>
        </w:tc>
      </w:tr>
      <w:tr w:rsidR="00A822E0" w:rsidRPr="0076577C" w14:paraId="06EFF0B0"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221A66D"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Макс, дальность, км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FFA7CC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675"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7912486"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1060</w:t>
            </w:r>
            <w:r w:rsidRPr="0076577C">
              <w:rPr>
                <w:rFonts w:ascii="Times New Roman" w:hAnsi="Times New Roman" w:cs="Times New Roman"/>
                <w:color w:val="000000" w:themeColor="text1"/>
                <w:sz w:val="16"/>
                <w:szCs w:val="16"/>
                <w:vertAlign w:val="superscript"/>
              </w:rPr>
              <w:t>3</w:t>
            </w:r>
            <w:r w:rsidRPr="0076577C">
              <w:rPr>
                <w:rFonts w:ascii="Times New Roman" w:hAnsi="Times New Roman" w:cs="Times New Roman"/>
                <w:color w:val="000000" w:themeColor="text1"/>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63300CB" w14:textId="77777777" w:rsidR="00F908BC" w:rsidRPr="0076577C" w:rsidRDefault="00F908B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DB25CF7"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785</w:t>
            </w:r>
            <w:r w:rsidRPr="0076577C">
              <w:rPr>
                <w:rFonts w:ascii="Times New Roman" w:hAnsi="Times New Roman" w:cs="Times New Roman"/>
                <w:color w:val="000000" w:themeColor="text1"/>
                <w:sz w:val="16"/>
                <w:szCs w:val="16"/>
                <w:vertAlign w:val="superscript"/>
              </w:rPr>
              <w:t>4</w:t>
            </w:r>
            <w:r w:rsidRPr="0076577C">
              <w:rPr>
                <w:rFonts w:ascii="Times New Roman" w:hAnsi="Times New Roman" w:cs="Times New Roman"/>
                <w:color w:val="000000" w:themeColor="text1"/>
                <w:sz w:val="16"/>
                <w:szCs w:val="16"/>
              </w:rPr>
              <w:t>&gt;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EA534E3"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7 76</w:t>
            </w:r>
            <w:r w:rsidRPr="0076577C">
              <w:rPr>
                <w:rFonts w:ascii="Times New Roman" w:hAnsi="Times New Roman" w:cs="Times New Roman"/>
                <w:color w:val="000000" w:themeColor="text1"/>
                <w:sz w:val="16"/>
                <w:szCs w:val="16"/>
                <w:vertAlign w:val="superscript"/>
              </w:rPr>
              <w:t>5</w:t>
            </w:r>
            <w:r w:rsidRPr="0076577C">
              <w:rPr>
                <w:rFonts w:ascii="Times New Roman" w:hAnsi="Times New Roman" w:cs="Times New Roman"/>
                <w:color w:val="000000" w:themeColor="text1"/>
                <w:sz w:val="16"/>
                <w:szCs w:val="16"/>
              </w:rPr>
              <w:t>&gt;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2EADB69"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690</w:t>
            </w:r>
            <w:r w:rsidRPr="0076577C">
              <w:rPr>
                <w:rFonts w:ascii="Times New Roman" w:hAnsi="Times New Roman" w:cs="Times New Roman"/>
                <w:color w:val="000000" w:themeColor="text1"/>
                <w:sz w:val="16"/>
                <w:szCs w:val="16"/>
                <w:vertAlign w:val="superscript"/>
              </w:rPr>
              <w:t>6)</w:t>
            </w:r>
          </w:p>
        </w:tc>
      </w:tr>
      <w:tr w:rsidR="00A822E0" w:rsidRPr="0076577C" w14:paraId="32926DDA" w14:textId="77777777" w:rsidTr="001F58F2">
        <w:trPr>
          <w:trHeight w:val="49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DF1437E"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Вооружение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BB7020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1x20 2x12,7</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6D64346"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3x20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4DFC832"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1x20 2x12,7</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80FF1FE"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1x20 2x12,7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6C37037"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1x20 2x12,7</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42B4F11B" w14:textId="77777777" w:rsidR="00F908BC" w:rsidRPr="0076577C" w:rsidRDefault="00F908BC" w:rsidP="0076577C">
            <w:pPr>
              <w:pStyle w:val="215"/>
              <w:shd w:val="clear" w:color="auto" w:fill="auto"/>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2x20 1x37</w:t>
            </w:r>
          </w:p>
        </w:tc>
      </w:tr>
    </w:tbl>
    <w:p w14:paraId="368D2441" w14:textId="77777777" w:rsidR="00F908BC" w:rsidRPr="0076577C" w:rsidRDefault="00F908B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(19103).</w:t>
      </w:r>
    </w:p>
    <w:p w14:paraId="5FB4A635" w14:textId="77777777" w:rsidR="00F908BC" w:rsidRPr="0076577C" w:rsidRDefault="00F908BC" w:rsidP="0076577C">
      <w:pPr>
        <w:pStyle w:val="27"/>
        <w:shd w:val="clear" w:color="auto" w:fill="auto"/>
        <w:spacing w:after="0" w:line="240" w:lineRule="auto"/>
        <w:ind w:firstLine="0"/>
        <w:rPr>
          <w:rFonts w:ascii="Times New Roman" w:cs="Times New Roman"/>
          <w:color w:val="000000" w:themeColor="text1"/>
          <w:spacing w:val="0"/>
        </w:rPr>
      </w:pPr>
    </w:p>
    <w:p w14:paraId="3817DC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состоялись контрольные гос. испытания Як-3 ПФ-2 N 1112 производства 292 завода (июль) и прошел неудовлетворительно из-за недобора скорости в соответствии с требованиями постановления ГКО N 4410 от 26 октября 1943 (805,5).</w:t>
      </w:r>
    </w:p>
    <w:p w14:paraId="06808A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9323F" w14:textId="77777777" w:rsidR="00596EB7" w:rsidRPr="0076577C" w:rsidRDefault="00596EB7" w:rsidP="00596EB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У-2ШС стал По-2ШС. Его появление напрямую связано с много</w:t>
      </w:r>
      <w:r w:rsidRPr="0076577C">
        <w:rPr>
          <w:rFonts w:ascii="Times New Roman" w:hAnsi="Times New Roman"/>
          <w:color w:val="000000" w:themeColor="text1"/>
          <w:sz w:val="16"/>
          <w:szCs w:val="16"/>
        </w:rPr>
        <w:softHyphen/>
        <w:t>численными попытками различных конст-рукторов переделать У-2 в самолет с закры</w:t>
      </w:r>
      <w:r w:rsidRPr="0076577C">
        <w:rPr>
          <w:rFonts w:ascii="Times New Roman" w:hAnsi="Times New Roman"/>
          <w:color w:val="000000" w:themeColor="text1"/>
          <w:sz w:val="16"/>
          <w:szCs w:val="16"/>
        </w:rPr>
        <w:softHyphen/>
        <w:t>той кабиной. Оказывается, Николай Нико</w:t>
      </w:r>
      <w:r w:rsidRPr="0076577C">
        <w:rPr>
          <w:rFonts w:ascii="Times New Roman" w:hAnsi="Times New Roman"/>
          <w:color w:val="000000" w:themeColor="text1"/>
          <w:sz w:val="16"/>
          <w:szCs w:val="16"/>
        </w:rPr>
        <w:softHyphen/>
        <w:t>лаевич Поликарпов внимательно следил за этими работами, но оценивал их скептиче</w:t>
      </w:r>
      <w:r w:rsidRPr="0076577C">
        <w:rPr>
          <w:rFonts w:ascii="Times New Roman" w:hAnsi="Times New Roman"/>
          <w:color w:val="000000" w:themeColor="text1"/>
          <w:sz w:val="16"/>
          <w:szCs w:val="16"/>
        </w:rPr>
        <w:softHyphen/>
        <w:t>ски как неполномасштабные и даже кустар</w:t>
      </w:r>
      <w:r w:rsidRPr="0076577C">
        <w:rPr>
          <w:rFonts w:ascii="Times New Roman" w:hAnsi="Times New Roman"/>
          <w:color w:val="000000" w:themeColor="text1"/>
          <w:sz w:val="16"/>
          <w:szCs w:val="16"/>
        </w:rPr>
        <w:softHyphen/>
        <w:t>ные. По его мнению, все переделанные ма</w:t>
      </w:r>
      <w:r w:rsidRPr="0076577C">
        <w:rPr>
          <w:rFonts w:ascii="Times New Roman" w:hAnsi="Times New Roman"/>
          <w:color w:val="000000" w:themeColor="text1"/>
          <w:sz w:val="16"/>
          <w:szCs w:val="16"/>
        </w:rPr>
        <w:softHyphen/>
        <w:t>шины имели заднюю центровку, тесную кабину, недостаточную путевую устойчи</w:t>
      </w:r>
      <w:r w:rsidRPr="0076577C">
        <w:rPr>
          <w:rFonts w:ascii="Times New Roman" w:hAnsi="Times New Roman"/>
          <w:color w:val="000000" w:themeColor="text1"/>
          <w:sz w:val="16"/>
          <w:szCs w:val="16"/>
        </w:rPr>
        <w:softHyphen/>
        <w:t>вость. Видимо, терпение у него в какой-то момент закончилось, и он сам решил произ</w:t>
      </w:r>
      <w:r w:rsidRPr="0076577C">
        <w:rPr>
          <w:rFonts w:ascii="Times New Roman" w:hAnsi="Times New Roman"/>
          <w:color w:val="000000" w:themeColor="text1"/>
          <w:sz w:val="16"/>
          <w:szCs w:val="16"/>
        </w:rPr>
        <w:softHyphen/>
        <w:t>вести подобное преобразование одного из самых удачных своих творений (11085).</w:t>
      </w:r>
    </w:p>
    <w:p w14:paraId="0E8979F9" w14:textId="77777777" w:rsidR="00596EB7" w:rsidRPr="0076577C" w:rsidRDefault="00596EB7" w:rsidP="00596EB7">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13634"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 з-де № 494С выпустили головной У-2ШС - штабного санитарного № 9440101 с М-11Д, который летом приняли к серийной постройке. Серийные чертежи разработали с 7 по 14 июля 1944 в ОКБ Н.Н.П. Был спроектирован и построен за месяц и прошел гос. испытания осенью 1943 с М-11Ф (4542, 16).</w:t>
      </w:r>
    </w:p>
    <w:p w14:paraId="442952B0"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537B6D" w14:textId="77777777" w:rsidR="00CC5B26" w:rsidRPr="0076577C" w:rsidRDefault="00CC5B26" w:rsidP="00CC5B2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на заводе № 494 все изменения реализовали в У-2ШС № 9440101 войсковой серии. Самолет ос</w:t>
      </w:r>
      <w:r w:rsidRPr="0076577C">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76577C">
        <w:rPr>
          <w:rFonts w:ascii="Times New Roman" w:hAnsi="Times New Roman"/>
          <w:color w:val="000000" w:themeColor="text1"/>
          <w:sz w:val="16"/>
          <w:szCs w:val="16"/>
        </w:rPr>
        <w:softHyphen/>
        <w:t>ленного, для более эффективной баланси</w:t>
      </w:r>
      <w:r w:rsidRPr="0076577C">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76577C">
        <w:rPr>
          <w:rFonts w:ascii="Times New Roman" w:hAnsi="Times New Roman"/>
          <w:color w:val="000000" w:themeColor="text1"/>
          <w:sz w:val="16"/>
          <w:szCs w:val="16"/>
        </w:rPr>
        <w:softHyphen/>
        <w:t>пенсацию элеронов (25% вместо 19%), верх</w:t>
      </w:r>
      <w:r w:rsidRPr="0076577C">
        <w:rPr>
          <w:rFonts w:ascii="Times New Roman" w:hAnsi="Times New Roman"/>
          <w:color w:val="000000" w:themeColor="text1"/>
          <w:sz w:val="16"/>
          <w:szCs w:val="16"/>
        </w:rPr>
        <w:softHyphen/>
        <w:t>нее крыло подняли на 90 мм, увеличили площадь киля. Заднее пассажирское кресло опустили на 50 мм (ранее пассажир упирал</w:t>
      </w:r>
      <w:r w:rsidRPr="0076577C">
        <w:rPr>
          <w:rFonts w:ascii="Times New Roman" w:hAnsi="Times New Roman"/>
          <w:color w:val="000000" w:themeColor="text1"/>
          <w:sz w:val="16"/>
          <w:szCs w:val="16"/>
        </w:rPr>
        <w:softHyphen/>
        <w:t>ся в переплет фонаря), посадочную фару пе</w:t>
      </w:r>
      <w:r w:rsidRPr="0076577C">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76577C">
        <w:rPr>
          <w:rFonts w:ascii="Times New Roman" w:hAnsi="Times New Roman"/>
          <w:color w:val="000000" w:themeColor="text1"/>
          <w:sz w:val="16"/>
          <w:szCs w:val="16"/>
        </w:rPr>
        <w:softHyphen/>
        <w:t>станцию и генератор сняли (11085).</w:t>
      </w:r>
    </w:p>
    <w:p w14:paraId="27B2CAA8" w14:textId="77777777" w:rsidR="00CC5B26" w:rsidRPr="0076577C" w:rsidRDefault="00CC5B26" w:rsidP="00CC5B2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90C30" w14:textId="77777777" w:rsidR="00596EB7" w:rsidRPr="001A0BAA" w:rsidRDefault="00596EB7" w:rsidP="00596EB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был выпущен головной самолет войсковой серии № 440101 с мотором М-11Д (вместо М-11Ф) и именовался как По-2ШС. На нем использовалось хвостовое колесо 150х60. Из-за производственных дефектов самолет не прошел с первого раза госиспытания. Например, носилки для раненых не помещались в кабине, кок винта часто срывался. Машину для доработки направили на завод № 51. После чего По-2ШС вновь испытали (летчик Гаврилов) и собирались выпускать серийно. Смерть Н. Н. Поликарпова, последовавшая 30 июля 1944 г., несомненно, сказалась на темпах внедрения машины. Развертыванию производства помешали субъективные причины, связанные с личными амбициями некоторых руководителей Наркомата (25035).</w:t>
      </w:r>
    </w:p>
    <w:p w14:paraId="1AF57943" w14:textId="77777777" w:rsidR="00596EB7" w:rsidRPr="001A0BAA" w:rsidRDefault="00596EB7" w:rsidP="00596EB7">
      <w:pPr>
        <w:spacing w:after="0" w:line="240" w:lineRule="auto"/>
        <w:jc w:val="both"/>
        <w:rPr>
          <w:rFonts w:ascii="Times New Roman" w:hAnsi="Times New Roman"/>
          <w:color w:val="0070C0"/>
          <w:sz w:val="16"/>
          <w:szCs w:val="16"/>
        </w:rPr>
      </w:pPr>
    </w:p>
    <w:p w14:paraId="7E45CA6C"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учтя пожелания Н.С.Хрущева - тогда Первого секретаря ЦК КП(б)У и Председателя Совмина Украины, высказанные им 30 марта того же года на встрече по вопросам восстановления ГА в Украине, О.К.Антонов заканчил переделку своего довоенного проекта сельскохозяйственного самолета в грузовой самолет-биплан, которому дает название “Везделет”. По словам конструктора, основная идея проекта заключалась в том, чтобы улучшить “взлетно-посадочные характеристики самолета за счет некоторых других его качеств настолько, чтобы, если не сравнять его с геликоптером, то хотя бы приблизить к нему. Тем более, что последний практически также требует для безопасного взлета некоторой площадки “...Изучение самолета Fieseler Fi 156Schtorch, опыт постройки двух самолетов этого типа с моторами МВ-6 в 1940 г.* и появление в 1940-42 гг. целого ряда самолетов с улучшенными взлетно-посадочными характеристиками показывают полную возможность постройки самолета с очень коротким разбегом и крутой траекторией взлета даже при хорошей грузоподъемности - порядка 1000 кг коммерческой нагрузки... Самолет, подобный предлагаемому, является подходящим типом грузового самолета для фидерных линий"', которые, как правило, не обладают большими аэродромами, а целый ряд адресатов вообще не имеют их. Такой самолет открывает совершенно новые возможности применения воздушного транспорта, и поэтому было бы неправильно оценивать его путем прямого сравнения с существующими или строящимися транспортными самолетами по "коэффициенту доставки”, производительности, расходу горючего на 1 т-км коммерческого груза и т.д., хотя и эти показатели у предлагаемого самолета достаточно высоки” (9631).</w:t>
      </w:r>
    </w:p>
    <w:p w14:paraId="5673952F"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9C16D"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во Внуково, на рембазе ГВФ, на одном из С-47 установили за пилотской кабиной два дополнительных бензобака, на которых сделали спальные места для экипажа. Перегородка отделила этот отсек от салона, где стояли 12 больших кресел и стол. Пол устлали ковром. На этой машине экипаж Г.С.Бенкунского доставил советскую делегацию на конференцию в Думбартон-Окс (3457,137).</w:t>
      </w:r>
    </w:p>
    <w:p w14:paraId="00BE5462" w14:textId="77777777" w:rsidR="00596EB7" w:rsidRPr="0076577C" w:rsidRDefault="00596EB7" w:rsidP="00596EB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F43AF"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ПС-30 (Мартин 156) поставили на прикол из-за многочисленных неисправностей. В 1944 машина налетала 76 час. К самолету не имелось никаких запчастей, многие узлы износились. Машину законсервировали и направили в Москву предложение об ее списании (8943).</w:t>
      </w:r>
    </w:p>
    <w:p w14:paraId="35346D1D" w14:textId="77777777" w:rsidR="007F5F83" w:rsidRPr="0076577C" w:rsidRDefault="007F5F83" w:rsidP="007F5F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55946" w14:textId="77777777" w:rsidR="008A4883" w:rsidRPr="0076577C" w:rsidRDefault="008A4883" w:rsidP="008A488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ав</w:t>
      </w:r>
      <w:r w:rsidRPr="0076577C">
        <w:rPr>
          <w:rFonts w:ascii="Times New Roman" w:hAnsi="Times New Roman"/>
          <w:color w:val="000000" w:themeColor="text1"/>
          <w:sz w:val="16"/>
          <w:szCs w:val="16"/>
        </w:rPr>
        <w:softHyphen/>
        <w:t>густа 1944 г. завод № 499 изготовлял планер «А-7Д» (десантный, семиместный), «А-7» (двойного управления), «А-7У» (учебный), а в 1944 г. завод произвел работу по освоению и пере</w:t>
      </w:r>
      <w:r w:rsidRPr="0076577C">
        <w:rPr>
          <w:rFonts w:ascii="Times New Roman" w:hAnsi="Times New Roman"/>
          <w:color w:val="000000" w:themeColor="text1"/>
          <w:sz w:val="16"/>
          <w:szCs w:val="16"/>
        </w:rPr>
        <w:softHyphen/>
        <w:t>ходу на серийный выпуск новой машины «АМ-14» (планер четырнадцатиместный). За 1944 г. выпуск продукции в неизменных це</w:t>
      </w:r>
      <w:r w:rsidRPr="0076577C">
        <w:rPr>
          <w:rFonts w:ascii="Times New Roman" w:hAnsi="Times New Roman"/>
          <w:color w:val="000000" w:themeColor="text1"/>
          <w:sz w:val="16"/>
          <w:szCs w:val="16"/>
        </w:rPr>
        <w:softHyphen/>
        <w:t>нах по заводу составил: валовая – 12297 тыс. р. при плане 11000 тыс. р. – 111,8 %; товарная – 10452 тыс. р. при плане 11000 тыс. р. – 95,2 %; в том числе оборонная – 9142 тыс. р. при плане 10862 тыс. р. – 84, 1. Планеров изготов</w:t>
      </w:r>
      <w:r w:rsidRPr="0076577C">
        <w:rPr>
          <w:rFonts w:ascii="Times New Roman" w:hAnsi="Times New Roman"/>
          <w:color w:val="000000" w:themeColor="text1"/>
          <w:sz w:val="16"/>
          <w:szCs w:val="16"/>
        </w:rPr>
        <w:softHyphen/>
        <w:t>лено 262 единицы при плане 306 (85,1 %) или недодано 44 единицы. Хотя товарной и обо</w:t>
      </w:r>
      <w:r w:rsidRPr="0076577C">
        <w:rPr>
          <w:rFonts w:ascii="Times New Roman" w:hAnsi="Times New Roman"/>
          <w:color w:val="000000" w:themeColor="text1"/>
          <w:sz w:val="16"/>
          <w:szCs w:val="16"/>
        </w:rPr>
        <w:softHyphen/>
        <w:t>ронной продукции за 1944 г. было выпущено на 19 % больше, чем в 1943 г. План по произ</w:t>
      </w:r>
      <w:r w:rsidRPr="0076577C">
        <w:rPr>
          <w:rFonts w:ascii="Times New Roman" w:hAnsi="Times New Roman"/>
          <w:color w:val="000000" w:themeColor="text1"/>
          <w:sz w:val="16"/>
          <w:szCs w:val="16"/>
        </w:rPr>
        <w:softHyphen/>
        <w:t>водительности труда суммарно выполнен на 118 %. а выработка на одного рабочего – 16,2 тыс. р. (Хлебный, целебный, лесной : Заводоуков</w:t>
      </w:r>
      <w:r w:rsidRPr="0076577C">
        <w:rPr>
          <w:rFonts w:ascii="Times New Roman" w:hAnsi="Times New Roman"/>
          <w:color w:val="000000" w:themeColor="text1"/>
          <w:sz w:val="16"/>
          <w:szCs w:val="16"/>
        </w:rPr>
        <w:softHyphen/>
        <w:t>ский район : Годы. События. Люди. Екате</w:t>
      </w:r>
      <w:r w:rsidRPr="0076577C">
        <w:rPr>
          <w:rFonts w:ascii="Times New Roman" w:hAnsi="Times New Roman"/>
          <w:color w:val="000000" w:themeColor="text1"/>
          <w:sz w:val="16"/>
          <w:szCs w:val="16"/>
        </w:rPr>
        <w:softHyphen/>
        <w:t>ринбург : Средне-Урал. книж. изд-во, 2004. С. 102–104.) (11896).</w:t>
      </w:r>
    </w:p>
    <w:p w14:paraId="599EC897" w14:textId="77777777" w:rsidR="008A4883" w:rsidRPr="0076577C" w:rsidRDefault="008A4883" w:rsidP="008A4883">
      <w:pPr>
        <w:autoSpaceDE w:val="0"/>
        <w:autoSpaceDN w:val="0"/>
        <w:adjustRightInd w:val="0"/>
        <w:spacing w:after="0" w:line="240" w:lineRule="auto"/>
        <w:jc w:val="both"/>
        <w:rPr>
          <w:rFonts w:ascii="Times New Roman" w:hAnsi="Times New Roman"/>
          <w:color w:val="000000" w:themeColor="text1"/>
          <w:sz w:val="16"/>
          <w:szCs w:val="16"/>
        </w:rPr>
      </w:pPr>
    </w:p>
    <w:p w14:paraId="6036DDEA"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6577C">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w:t>
      </w:r>
      <w:r w:rsidRPr="0076577C">
        <w:rPr>
          <w:rFonts w:ascii="Times New Roman" w:hAnsi="Times New Roman"/>
          <w:color w:val="000000" w:themeColor="text1"/>
          <w:sz w:val="16"/>
          <w:szCs w:val="16"/>
        </w:rPr>
        <w:lastRenderedPageBreak/>
        <w:t>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6577C">
        <w:rPr>
          <w:rFonts w:ascii="Times New Roman" w:hAnsi="Times New Roman"/>
          <w:color w:val="000000" w:themeColor="text1"/>
          <w:sz w:val="16"/>
          <w:szCs w:val="16"/>
        </w:rPr>
        <w:softHyphen/>
        <w:t>сматривалось проектом самолета СПС (11852).</w:t>
      </w:r>
    </w:p>
    <w:p w14:paraId="33EC54D1"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7EA49B"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года два АЧ-ЗОБФ испытывались на опытном бомбардировщике Ил-6. АЧ-30БФ, форсированный вариант АЧ-ЗОБ с впрыском бензина по</w:t>
      </w:r>
      <w:r w:rsidRPr="0076577C">
        <w:rPr>
          <w:rFonts w:ascii="Times New Roman" w:hAnsi="Times New Roman"/>
          <w:color w:val="000000" w:themeColor="text1"/>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76577C">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717D7724" w14:textId="77777777" w:rsidR="00123BBE" w:rsidRPr="0076577C" w:rsidRDefault="00123BBE" w:rsidP="00123BB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0A00D" w14:textId="77777777" w:rsidR="00123BBE" w:rsidRPr="0076577C" w:rsidRDefault="00123BBE" w:rsidP="00123BBE">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после доработки АЧ-30Б бригадой завода № 500 Ер-2 стали сдавать заказчику. Самолет № 7053911, прошедший контрольные испытания в декабре, стал эталоном для серийного производства. В то же время по требованию командования АДД и НИИ ВВС на Ер-2, начиная с № 7083901, стали устанавливать новые фонари кабины пилотов, а с № 71001 - понизили кабину штурмана, что улучшило обзор летчикам. Тогда же на самолетах начали размещать бомбардировочные прицелы конструкции Деренковского.</w:t>
      </w:r>
    </w:p>
    <w:p w14:paraId="31191C38" w14:textId="77777777" w:rsidR="00123BBE" w:rsidRPr="0076577C" w:rsidRDefault="00123BBE" w:rsidP="00123BBE">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Машины перегоняли из Иркутска на подмосковный аэродром Остафьево летчики 73-й вспомогательной авиадивизии, занимавшейся перегонкой самолетов с сибирских заводов, а также ленд- лизовской техники с Аляски с промежуточными посадками через каждые 700 - 900 км. Перегоны нередко сопровождались поломками и авариями. Например, на 4 апреля 1945 г. из 169 самолетов, отправленных с завода,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2B5C4FCF" w14:textId="77777777" w:rsidR="00123BBE" w:rsidRPr="0076577C" w:rsidRDefault="00123BBE" w:rsidP="00123BBE">
      <w:pPr>
        <w:autoSpaceDE w:val="0"/>
        <w:autoSpaceDN w:val="0"/>
        <w:adjustRightInd w:val="0"/>
        <w:spacing w:after="0" w:line="240" w:lineRule="auto"/>
        <w:jc w:val="both"/>
        <w:rPr>
          <w:rFonts w:ascii="Times New Roman" w:hAnsi="Times New Roman"/>
          <w:color w:val="000000" w:themeColor="text1"/>
          <w:sz w:val="16"/>
          <w:szCs w:val="16"/>
        </w:rPr>
      </w:pPr>
    </w:p>
    <w:p w14:paraId="4B3C732B" w14:textId="77777777" w:rsidR="00CC5B26" w:rsidRPr="0076577C" w:rsidRDefault="00CC5B26" w:rsidP="00CC5B26">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из Англии от наших союзников в СССР прибыли два поврежденных пульсирующих двигателя, побывавших в реальном бою при обстреле Лондона самолетами-снарядами Фау-1. Один из двигателей попал к В.Н. Челомею, работавшему тогда в ЦИАМе. Первый двигатель, который В.Н. Челомею удалось быстро восстановить и запустить, т.к. он занимался аналогичным двигателем ПуВРД, получил название Д-1 («деловой вариант»). Аналогичный двигатель, выполненный из советских материалов, получил название Д-3 и потребовал у В.Н. Челомея более значительного времени: с 12 октября по 8 ноября 1944 года (12415).</w:t>
      </w:r>
    </w:p>
    <w:p w14:paraId="691B2723" w14:textId="77777777" w:rsidR="00CC5B26" w:rsidRPr="0076577C" w:rsidRDefault="00CC5B26" w:rsidP="00CC5B26">
      <w:pPr>
        <w:spacing w:after="0" w:line="240" w:lineRule="auto"/>
        <w:jc w:val="both"/>
        <w:rPr>
          <w:rFonts w:ascii="Times New Roman" w:hAnsi="Times New Roman"/>
          <w:color w:val="000000" w:themeColor="text1"/>
          <w:sz w:val="16"/>
          <w:szCs w:val="16"/>
        </w:rPr>
      </w:pPr>
    </w:p>
    <w:p w14:paraId="1171AEEB" w14:textId="77777777" w:rsidR="008A4883" w:rsidRPr="0076577C" w:rsidRDefault="008A4883" w:rsidP="008A488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в Батуми с модернизирован</w:t>
      </w:r>
      <w:r w:rsidRPr="0076577C">
        <w:rPr>
          <w:rFonts w:ascii="Times New Roman" w:hAnsi="Times New Roman"/>
          <w:color w:val="000000" w:themeColor="text1"/>
          <w:sz w:val="16"/>
          <w:szCs w:val="16"/>
        </w:rPr>
        <w:softHyphen/>
        <w:t>ной катапульты ЗК-1А запускали болванки, а в сле</w:t>
      </w:r>
      <w:r w:rsidRPr="0076577C">
        <w:rPr>
          <w:rFonts w:ascii="Times New Roman" w:hAnsi="Times New Roman"/>
          <w:color w:val="000000" w:themeColor="text1"/>
          <w:sz w:val="16"/>
          <w:szCs w:val="16"/>
        </w:rPr>
        <w:softHyphen/>
        <w:t>дующем месяце в Новороссийске нача</w:t>
      </w:r>
      <w:r w:rsidRPr="0076577C">
        <w:rPr>
          <w:rFonts w:ascii="Times New Roman" w:hAnsi="Times New Roman"/>
          <w:color w:val="000000" w:themeColor="text1"/>
          <w:sz w:val="16"/>
          <w:szCs w:val="16"/>
        </w:rPr>
        <w:softHyphen/>
        <w:t>лись сдаточные испытания. В акте от 24 октября 1944 г. отмечено, что «катапульта, проверенная многократными стар</w:t>
      </w:r>
      <w:r w:rsidRPr="0076577C">
        <w:rPr>
          <w:rFonts w:ascii="Times New Roman" w:hAnsi="Times New Roman"/>
          <w:color w:val="000000" w:themeColor="text1"/>
          <w:sz w:val="16"/>
          <w:szCs w:val="16"/>
        </w:rPr>
        <w:softHyphen/>
        <w:t>тами самолетов Бе-4 и «Спитфайр», рабо</w:t>
      </w:r>
      <w:r w:rsidRPr="0076577C">
        <w:rPr>
          <w:rFonts w:ascii="Times New Roman" w:hAnsi="Times New Roman"/>
          <w:color w:val="000000" w:themeColor="text1"/>
          <w:sz w:val="16"/>
          <w:szCs w:val="16"/>
        </w:rPr>
        <w:softHyphen/>
        <w:t>тает отлично и может быть допущена к эксплуатации» (10685).</w:t>
      </w:r>
    </w:p>
    <w:p w14:paraId="5150274A" w14:textId="77777777" w:rsidR="008A4883" w:rsidRPr="0076577C" w:rsidRDefault="008A4883" w:rsidP="008A488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F1A9A" w14:textId="77777777" w:rsidR="004F41FC" w:rsidRPr="001A0BAA" w:rsidRDefault="004F41FC" w:rsidP="004F41F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в Батуми с модернизированной катапульты ЗК-1а на крейсере «Молотов» запускали грузовые макеты – «болванки», а в следующем месяце в Новороссийске начались сдаточные испытания (25658).</w:t>
      </w:r>
    </w:p>
    <w:p w14:paraId="114C596B" w14:textId="77777777" w:rsidR="004F41FC" w:rsidRPr="001A0BAA" w:rsidRDefault="004F41FC" w:rsidP="004F41FC">
      <w:pPr>
        <w:spacing w:after="0" w:line="240" w:lineRule="auto"/>
        <w:jc w:val="both"/>
        <w:rPr>
          <w:rFonts w:ascii="Times New Roman" w:hAnsi="Times New Roman"/>
          <w:color w:val="0070C0"/>
          <w:sz w:val="16"/>
          <w:szCs w:val="16"/>
        </w:rPr>
      </w:pPr>
    </w:p>
    <w:p w14:paraId="6BD30259"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заседание коллегии НКАП впервые за войну обратило внимание на решение социальных вопросов (1273,232).</w:t>
      </w:r>
    </w:p>
    <w:p w14:paraId="190E0646"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1DC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Постановлением Правительства на заводе № 213 в Энгельсе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6FB4A5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0038C7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1D5087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35660D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71ADC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Смирнов</w:t>
      </w:r>
    </w:p>
    <w:p w14:paraId="4C81A4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Саратов 5, п/я 176, Б. Садовая, д. 239</w:t>
      </w:r>
    </w:p>
    <w:p w14:paraId="249FF7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27DC46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CAC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состоялись полигонные испытания опытной партии ОФАБ-100 чертеж 3-01378 и индекс ВВС - 7-ОФ-276 Ковровского машиностроительного завода НКПС со штампованной хвостовой частью. Основной показатель заключался в том, что осколки ОФАБ-100 должны нормально пробивать 30мм броню немецкого танка на расстоянии 10 м. По фугасному действию они практически не отличались от ОФАБ-100 конструкции ГСКБ-47 и ФАБ-100св. При бомбометании с высоты 4000 м был зафиксирован один случай самопроизвольной детонации, причину которого установить “якобы” не удалось, хотя до сих пор ее обычно вызывало наличие острых углов и кромок внутри цилиндрической части боеприпасов, а также шероховатость внутренних стенок корпуса.</w:t>
      </w:r>
    </w:p>
    <w:p w14:paraId="57B52E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проверки соответствия параметров выяснилось, что масса авиабомбы превысила допустимые параметры на 19,52 кг (а не на 13,5, как ранее трактовали), а швы выше на 1-2 мм. И хотя ОФАБ-100 Ковровского завода НКПС полигонные госиспытания выдержали, считается, что на вооружение они не поступили. Между тем результаты поиска в архивах опровергают эту версию. К окончанию испытаний для данного боеприпаса уже был зарезервирован номер чертежа 3-01488 и индекс ВВС - 7-ОФ-287. На снаряжательном заводе № 12 эти боеприпасы снаряжали в больших количествах, и не только для испытаний...</w:t>
      </w:r>
    </w:p>
    <w:p w14:paraId="5CD272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по итогам испытаний заводчанам было рекомендовано устранить выявленные недостатки (7453).</w:t>
      </w:r>
    </w:p>
    <w:p w14:paraId="1091B3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5DC41" w14:textId="77777777" w:rsidR="008313F9" w:rsidRPr="0076577C" w:rsidRDefault="008313F9" w:rsidP="008313F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45 ад адд испытывали ЗОСАБ - цветную ориентирующую сигнальную авиабомбу (1103,212).</w:t>
      </w:r>
    </w:p>
    <w:p w14:paraId="4F1BB4DA" w14:textId="77777777" w:rsidR="008313F9" w:rsidRDefault="008313F9" w:rsidP="008313F9">
      <w:pPr>
        <w:spacing w:after="0" w:line="240" w:lineRule="auto"/>
        <w:jc w:val="both"/>
        <w:rPr>
          <w:rFonts w:ascii="Times New Roman" w:hAnsi="Times New Roman"/>
          <w:color w:val="000000" w:themeColor="text1"/>
          <w:sz w:val="16"/>
          <w:szCs w:val="16"/>
        </w:rPr>
      </w:pPr>
    </w:p>
    <w:p w14:paraId="6CC58A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планировалось образовать НИИ-2 НКАП для работ по опытному самолету-снаряду. Зам. руководителя должен был быть назначен П.О.Сухой (являвшийся гл.к. завода №134 НКАП), по ДУ - Б.С.Стечкин. Однако это решение было затянуто до начала 1946 г.</w:t>
      </w:r>
    </w:p>
    <w:p w14:paraId="715FC9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Постановлением СМ СССР от 26.02.46 г. за №473-192 о развитии НИР и ОКР по авиационной технике была оговорена организация Института авиационного вооружения. В развитие этого документа вышел приказ МАП №290 от 13.05.46 г.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02B04B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404AFA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приказу №641 от 15.9.47 г. для размещения ин-та дополнительно передан участок территории завода №240 НКАП. </w:t>
      </w:r>
    </w:p>
    <w:p w14:paraId="177ADE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5FB789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1F1D37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3EDDB8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5AFF5B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1178B8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5F432F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2F71C2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1.4.55 г. НИИ-2 передан из 7ГУ в 6ГУ МАП (приказ МАП №283 от 25.4.55 г.). </w:t>
      </w:r>
    </w:p>
    <w:p w14:paraId="3A34C1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к. 1950-х до 1965 г. в институте преобладали работы по космической тематике. </w:t>
      </w:r>
    </w:p>
    <w:p w14:paraId="14FAA4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6E79CE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w:t>
      </w:r>
    </w:p>
    <w:p w14:paraId="51FEA6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314545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498070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5F6A48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0B7040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Более 35 лет (с 1970 г.) руководителем института являлся Е.А.Федосов, академик РАН. С 2006 г. институт возглавил С.Ю.Желтов. </w:t>
      </w:r>
    </w:p>
    <w:p w14:paraId="6C6428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Государственный научно-исследовательский институт авиационных систем, ФГУП, ГНЦ РФ (ГосНИИАС) </w:t>
      </w:r>
    </w:p>
    <w:p w14:paraId="596368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Ранее: НИИ-2, ИТК, НИИ автоматических приборов, НИИ автоматических систем, НИИ авиационных систем (НИИАС) </w:t>
      </w:r>
    </w:p>
    <w:p w14:paraId="55ABF4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Россия, 125319, г. Москва, ул. Викторенко, 7, Тел.: (095) 157-70-47, Факс: (095) 943-86-05, E-mail: info@gosniias.ru, Web: http://www.gosniias.ru (10778).</w:t>
      </w:r>
    </w:p>
    <w:p w14:paraId="40BE67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39545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w:t>
      </w:r>
    </w:p>
    <w:p w14:paraId="709D31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1946 г .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597405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F055DE9" w14:textId="3C72140D" w:rsidR="00D65494" w:rsidRPr="0076577C" w:rsidRDefault="00D6549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августе 1944 года специалисты изготовили две опытные установки 16-М-13 с шестнадцатью направляющими. В ноябре-декабре установка №4402 прошла испытания на бронекатере №377 проекта 1124, а вот установку №4401 опробовать в составе быстроходной десантной баржи не смогли</w:t>
      </w:r>
      <w:r w:rsidR="00755C3A" w:rsidRPr="0076577C">
        <w:rPr>
          <w:color w:val="000000" w:themeColor="text1"/>
          <w:sz w:val="16"/>
          <w:szCs w:val="16"/>
        </w:rPr>
        <w:t xml:space="preserve"> </w:t>
      </w:r>
      <w:r w:rsidRPr="0076577C">
        <w:rPr>
          <w:color w:val="000000" w:themeColor="text1"/>
          <w:sz w:val="16"/>
          <w:szCs w:val="16"/>
          <w:bdr w:val="none" w:sz="0" w:space="0" w:color="auto" w:frame="1"/>
        </w:rPr>
        <w:t>«из-за неприбытия БДБ в срок»</w:t>
      </w:r>
      <w:r w:rsidRPr="0076577C">
        <w:rPr>
          <w:color w:val="000000" w:themeColor="text1"/>
          <w:sz w:val="16"/>
          <w:szCs w:val="16"/>
        </w:rPr>
        <w:t>. Тем не менее, 3 января 1945 года новый вариант тоже приняли на вооружение (19941).</w:t>
      </w:r>
    </w:p>
    <w:p w14:paraId="2BF065EC" w14:textId="77777777" w:rsidR="00D65494" w:rsidRPr="0076577C" w:rsidRDefault="00D65494" w:rsidP="0076577C">
      <w:pPr>
        <w:pStyle w:val="ae"/>
        <w:shd w:val="clear" w:color="auto" w:fill="FFFFFF"/>
        <w:spacing w:before="0" w:after="0"/>
        <w:jc w:val="both"/>
        <w:textAlignment w:val="baseline"/>
        <w:rPr>
          <w:color w:val="000000" w:themeColor="text1"/>
          <w:sz w:val="16"/>
          <w:szCs w:val="16"/>
        </w:rPr>
      </w:pPr>
    </w:p>
    <w:p w14:paraId="2D228C3D" w14:textId="77777777" w:rsidR="004F41FC" w:rsidRPr="001A0BAA" w:rsidRDefault="004F41FC" w:rsidP="004F41F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года специалисты СКБ «Компрессор» изготовили две опытные корабельные установки 16-М-13 с шестнадцатью направляющими. В ноябре-декабре установка №4402 прошла испытания на бронекатере №377 проекта 1124, а вот установку №4401 опробовать в составе быстроходной десантной баржи не смогли «из-за неприбытия БДБ в срок». Тем не менее, 3 января 1945 года новый вариант тоже приняли на вооружение (25402).</w:t>
      </w:r>
    </w:p>
    <w:p w14:paraId="216ACDDD" w14:textId="77777777" w:rsidR="004F41FC" w:rsidRPr="001A0BAA" w:rsidRDefault="004F41FC" w:rsidP="004F41FC">
      <w:pPr>
        <w:spacing w:after="0" w:line="240" w:lineRule="auto"/>
        <w:jc w:val="both"/>
        <w:rPr>
          <w:rFonts w:ascii="Times New Roman" w:hAnsi="Times New Roman"/>
          <w:color w:val="0070C0"/>
          <w:sz w:val="16"/>
          <w:szCs w:val="16"/>
        </w:rPr>
      </w:pPr>
    </w:p>
    <w:p w14:paraId="531258B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1E12A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289D8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 1944 г. из ПРИКАЗА НАРОДНОГО КОМИССАРА БОЕПРИПАСОВ СССР</w:t>
      </w:r>
    </w:p>
    <w:p w14:paraId="4F2F6DB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Москва </w:t>
      </w:r>
    </w:p>
    <w:p w14:paraId="69915FD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улучшения культурно-бытового обслуживания рабочих комбината № 179 - ПРИКАЗЫВАЮ:</w:t>
      </w:r>
    </w:p>
    <w:p w14:paraId="0915E0A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Директору комбината № 179 тов. Саханицкому: немедленно приступить к окончанию строительства жилого дома № 4/5 с расчетом полного окончания его к 1 декабря 1944 года; к 1 сентября 1944 г. укомплектовать рабочей силой ремстройконтору УЖКХ с расчетом обеспечения капремонта находящегося в эксплуатации жилфонда. Запретить тов. Саханицкому без моего утверждения списание пришедших в негодность объектов жилфонда. Предупредить всех директоров заводов НКБ, что сохранение жилфонда является одной из особо важных государственных задач и что виновные в расхищении жилфонда будут привлекаться к уголовной ответственности.</w:t>
      </w:r>
    </w:p>
    <w:p w14:paraId="2758D0B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Начальнику ОКСа НКБ тов. Басилову включить в план капитального строительства на 1945 год достройку начатых строительством в 1941 году театра, клуба, детских яслей для рабочих комбината № 179 и лесосушки для завода «Большевик». Установить срок окончания строительства указанных объектов - 1 октября 1945 г.</w:t>
      </w:r>
    </w:p>
    <w:p w14:paraId="154CF3F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боеприпасов СССР Ванников</w:t>
      </w:r>
    </w:p>
    <w:p w14:paraId="44376C7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Оп. 6. Д. 454. Л. 65-66. Копия. Один из экземпляров машинописной закладки (12194).</w:t>
      </w:r>
    </w:p>
    <w:p w14:paraId="1D492478"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1A08C0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начальник отдела артиллерийского вооружения Главного артиллерийского управления генерал-майор Талакин докладывал начальнику ГАУ генерал-лейтенанту Чечулину о «необходимости… увеличения боевой эффективности пистолетов-пулеметов и повышения дальности выстрела… приблизительно до 500 метров с соответствующим увеличением точности». Российский «промежуточный» патрон 7,62x39, известный как «патрон образца 1943 года» (М43 по западной классификации), был создан на основе немецкого короткого патрона калибра 7,9 мм. Созданный в конце Второй мировой войны в больших количествах он стал выпускаться только начиная с 1946 года (11765).</w:t>
      </w:r>
    </w:p>
    <w:p w14:paraId="5CC040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66DDE4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сообщение о новейшем немецком танке появилось не в нагнетающих страх неопределенности разведдонесениях, а в перечне трофеев прошедших боев...</w:t>
      </w:r>
    </w:p>
    <w:p w14:paraId="4FF4E3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Октябрьский номер журнала «Вестник танковой про</w:t>
      </w:r>
      <w:r w:rsidRPr="0076577C">
        <w:rPr>
          <w:rFonts w:ascii="Times New Roman" w:hAnsi="Times New Roman"/>
          <w:color w:val="000000" w:themeColor="text1"/>
          <w:sz w:val="16"/>
          <w:szCs w:val="16"/>
        </w:rPr>
        <w:softHyphen/>
        <w:t>мышленности» опубликовал часть отчета инженер-под</w:t>
      </w:r>
      <w:r w:rsidRPr="0076577C">
        <w:rPr>
          <w:rFonts w:ascii="Times New Roman" w:hAnsi="Times New Roman"/>
          <w:color w:val="000000" w:themeColor="text1"/>
          <w:sz w:val="16"/>
          <w:szCs w:val="16"/>
        </w:rPr>
        <w:softHyphen/>
        <w:t>полковника А. Сыча, зам. руководителя НИБТ полигона по испытаниям этой новинки, в виде статьи. Он писал:</w:t>
      </w:r>
    </w:p>
    <w:p w14:paraId="00B6FF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танковыми частями Красной Армии были захвачены на правом берегу Вислы новые немецкие тан</w:t>
      </w:r>
      <w:r w:rsidRPr="0076577C">
        <w:rPr>
          <w:rFonts w:ascii="Times New Roman" w:hAnsi="Times New Roman"/>
          <w:color w:val="000000" w:themeColor="text1"/>
          <w:sz w:val="16"/>
          <w:szCs w:val="16"/>
        </w:rPr>
        <w:softHyphen/>
        <w:t>ки «Тигр В»*, выпущенные заводом МАИ.</w:t>
      </w:r>
    </w:p>
    <w:p w14:paraId="076193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показаниям пленных новый немецкий тяжелый танк «Тигр В» в немецкой армии называется «Королевским Тигром». Но в инструкциях и руководствах по обслуживанию танка, об</w:t>
      </w:r>
      <w:r w:rsidRPr="0076577C">
        <w:rPr>
          <w:rFonts w:ascii="Times New Roman" w:hAnsi="Times New Roman"/>
          <w:color w:val="000000" w:themeColor="text1"/>
          <w:sz w:val="16"/>
          <w:szCs w:val="16"/>
        </w:rPr>
        <w:softHyphen/>
        <w:t>наруженных в захваченных танках, название «Королевский Тигр» не подтверждается...</w:t>
      </w:r>
    </w:p>
    <w:p w14:paraId="455D6E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Танки «Тигр В» представляют собой дальнейшую модер</w:t>
      </w:r>
      <w:r w:rsidRPr="0076577C">
        <w:rPr>
          <w:rFonts w:ascii="Times New Roman" w:hAnsi="Times New Roman"/>
          <w:color w:val="000000" w:themeColor="text1"/>
          <w:sz w:val="16"/>
          <w:szCs w:val="16"/>
        </w:rPr>
        <w:softHyphen/>
        <w:t>низацию основного немецкого танка Т- V «Пантера» с внесе</w:t>
      </w:r>
      <w:r w:rsidRPr="0076577C">
        <w:rPr>
          <w:rFonts w:ascii="Times New Roman" w:hAnsi="Times New Roman"/>
          <w:color w:val="000000" w:themeColor="text1"/>
          <w:sz w:val="16"/>
          <w:szCs w:val="16"/>
        </w:rPr>
        <w:softHyphen/>
        <w:t>нием изменений в сторону увеличения бронирования и увеличе</w:t>
      </w:r>
      <w:r w:rsidRPr="0076577C">
        <w:rPr>
          <w:rFonts w:ascii="Times New Roman" w:hAnsi="Times New Roman"/>
          <w:color w:val="000000" w:themeColor="text1"/>
          <w:sz w:val="16"/>
          <w:szCs w:val="16"/>
        </w:rPr>
        <w:softHyphen/>
        <w:t>ния калибра основного вооружения...»</w:t>
      </w:r>
    </w:p>
    <w:p w14:paraId="2C776F6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статье подробно разбиралось устройство нового тан</w:t>
      </w:r>
      <w:r w:rsidRPr="0076577C">
        <w:rPr>
          <w:rFonts w:ascii="Times New Roman" w:hAnsi="Times New Roman"/>
          <w:color w:val="000000" w:themeColor="text1"/>
          <w:sz w:val="16"/>
          <w:szCs w:val="16"/>
        </w:rPr>
        <w:softHyphen/>
        <w:t>ка, причем как восстановленное по внешнему виду, так и «яго разновидности, выясненные по опросам пленных, най</w:t>
      </w:r>
      <w:r w:rsidRPr="0076577C">
        <w:rPr>
          <w:rFonts w:ascii="Times New Roman" w:hAnsi="Times New Roman"/>
          <w:color w:val="000000" w:themeColor="text1"/>
          <w:sz w:val="16"/>
          <w:szCs w:val="16"/>
        </w:rPr>
        <w:softHyphen/>
        <w:t>денным в танке описаниям...</w:t>
      </w:r>
    </w:p>
    <w:p w14:paraId="7CF8DC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Констатировалось, что если компоновка, корпус и ос</w:t>
      </w:r>
      <w:r w:rsidRPr="0076577C">
        <w:rPr>
          <w:rFonts w:ascii="Times New Roman" w:hAnsi="Times New Roman"/>
          <w:color w:val="000000" w:themeColor="text1"/>
          <w:sz w:val="16"/>
          <w:szCs w:val="16"/>
        </w:rPr>
        <w:softHyphen/>
        <w:t>новные механизмы танка являются развитием таковых у «Пантеры», то форма башни коническая с кормовой ни</w:t>
      </w:r>
      <w:r w:rsidRPr="0076577C">
        <w:rPr>
          <w:rFonts w:ascii="Times New Roman" w:hAnsi="Times New Roman"/>
          <w:color w:val="000000" w:themeColor="text1"/>
          <w:sz w:val="16"/>
          <w:szCs w:val="16"/>
        </w:rPr>
        <w:softHyphen/>
        <w:t>шей, которая очень напоминает башню танка Т-34 выпус</w:t>
      </w:r>
      <w:r w:rsidRPr="0076577C">
        <w:rPr>
          <w:rFonts w:ascii="Times New Roman" w:hAnsi="Times New Roman"/>
          <w:color w:val="000000" w:themeColor="text1"/>
          <w:sz w:val="16"/>
          <w:szCs w:val="16"/>
        </w:rPr>
        <w:softHyphen/>
        <w:t>ка 1941 г. (остальные немецкие танки имели неуравнове</w:t>
      </w:r>
      <w:r w:rsidRPr="0076577C">
        <w:rPr>
          <w:rFonts w:ascii="Times New Roman" w:hAnsi="Times New Roman"/>
          <w:color w:val="000000" w:themeColor="text1"/>
          <w:sz w:val="16"/>
          <w:szCs w:val="16"/>
        </w:rPr>
        <w:softHyphen/>
        <w:t>шенные башни). Также установка вооружения в башню «Тигра-Б» производилась аналогично Т-34 - через кормо</w:t>
      </w:r>
      <w:r w:rsidRPr="0076577C">
        <w:rPr>
          <w:rFonts w:ascii="Times New Roman" w:hAnsi="Times New Roman"/>
          <w:color w:val="000000" w:themeColor="text1"/>
          <w:sz w:val="16"/>
          <w:szCs w:val="16"/>
        </w:rPr>
        <w:softHyphen/>
        <w:t>вой люк в нише башни. Характерной особенностью корпу</w:t>
      </w:r>
      <w:r w:rsidRPr="0076577C">
        <w:rPr>
          <w:rFonts w:ascii="Times New Roman" w:hAnsi="Times New Roman"/>
          <w:color w:val="000000" w:themeColor="text1"/>
          <w:sz w:val="16"/>
          <w:szCs w:val="16"/>
        </w:rPr>
        <w:softHyphen/>
        <w:t>са и башни было отсутствие каких бы то ни было люков и смотровых щелей в лобовой и бортовой частях танка для I обеспечения монолитности броневых листов.</w:t>
      </w:r>
    </w:p>
    <w:p w14:paraId="723C0C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Сиденье водителя поднималось вверх, штурвал сервоуправле-ния поворотом танка и педаль акселератора также имели второе верхнее расположение.</w:t>
      </w:r>
    </w:p>
    <w:p w14:paraId="04A820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Броневая защита танка в целом соответствовала тако</w:t>
      </w:r>
      <w:r w:rsidRPr="0076577C">
        <w:rPr>
          <w:rFonts w:ascii="Times New Roman" w:hAnsi="Times New Roman"/>
          <w:color w:val="000000" w:themeColor="text1"/>
          <w:sz w:val="16"/>
          <w:szCs w:val="16"/>
        </w:rPr>
        <w:softHyphen/>
        <w:t>вой у тайка «Тигр», лишь в лобовой части была увеличена до 150-мм, а также в целом усилена за счет установки всех бронелистов с наклоном.</w:t>
      </w:r>
    </w:p>
    <w:p w14:paraId="40E542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значились следующие выводы:</w:t>
      </w:r>
    </w:p>
    <w:p w14:paraId="363F3C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немецкий танк «Тигр В» является дальнейшим развитием танка «Пантера» с использованием трансмиссии танка «Тигр Н» и вооружения «Фердинанда».</w:t>
      </w:r>
    </w:p>
    <w:p w14:paraId="33030E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Компановка танка и его механизмы не имеют ничего но</w:t>
      </w:r>
      <w:r w:rsidRPr="0076577C">
        <w:rPr>
          <w:rFonts w:ascii="Times New Roman" w:hAnsi="Times New Roman"/>
          <w:color w:val="000000" w:themeColor="text1"/>
          <w:sz w:val="16"/>
          <w:szCs w:val="16"/>
        </w:rPr>
        <w:softHyphen/>
        <w:t>вого по сравнению с ранее выпущенными танками.</w:t>
      </w:r>
    </w:p>
    <w:p w14:paraId="174647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Общим принципиальным недостатком танка «Тигр В» яв</w:t>
      </w:r>
      <w:r w:rsidRPr="0076577C">
        <w:rPr>
          <w:rFonts w:ascii="Times New Roman" w:hAnsi="Times New Roman"/>
          <w:color w:val="000000" w:themeColor="text1"/>
          <w:sz w:val="16"/>
          <w:szCs w:val="16"/>
        </w:rPr>
        <w:softHyphen/>
        <w:t>ляется его громоздкость по габаритам и, как следствие, излиш</w:t>
      </w:r>
      <w:r w:rsidRPr="0076577C">
        <w:rPr>
          <w:rFonts w:ascii="Times New Roman" w:hAnsi="Times New Roman"/>
          <w:color w:val="000000" w:themeColor="text1"/>
          <w:sz w:val="16"/>
          <w:szCs w:val="16"/>
        </w:rPr>
        <w:softHyphen/>
        <w:t>ний вес, что в свою очередь привело к низкой маневренности, плохой проходимости танка и ненадежности его в работе.</w:t>
      </w:r>
    </w:p>
    <w:p w14:paraId="7E369C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Бронирование и вооружение танка явно не соответствуют его весу. В танке «Тигр В» немцы окончательно перешли не только к форме корпуса Т-34, но и скопировали его башню, до</w:t>
      </w:r>
      <w:r w:rsidRPr="0076577C">
        <w:rPr>
          <w:rFonts w:ascii="Times New Roman" w:hAnsi="Times New Roman"/>
          <w:color w:val="000000" w:themeColor="text1"/>
          <w:sz w:val="16"/>
          <w:szCs w:val="16"/>
        </w:rPr>
        <w:softHyphen/>
        <w:t>казав еще раз всему миру преимущества классического по кор</w:t>
      </w:r>
      <w:r w:rsidRPr="0076577C">
        <w:rPr>
          <w:rFonts w:ascii="Times New Roman" w:hAnsi="Times New Roman"/>
          <w:color w:val="000000" w:themeColor="text1"/>
          <w:sz w:val="16"/>
          <w:szCs w:val="16"/>
        </w:rPr>
        <w:softHyphen/>
        <w:t>пусу танка Т-34.</w:t>
      </w:r>
    </w:p>
    <w:p w14:paraId="10213F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танке «Тигр В» заслуживают внимания:</w:t>
      </w:r>
    </w:p>
    <w:p w14:paraId="668F7B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углекислотная противопожарная автоматическая установка для тушения пожара;</w:t>
      </w:r>
    </w:p>
    <w:p w14:paraId="298007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монокулярный ломающийся призматический прицел с переменным полем зрения;</w:t>
      </w:r>
    </w:p>
    <w:p w14:paraId="2FB35F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электрообогрев аккумуляторов и термосифонный обогре</w:t>
      </w:r>
      <w:r w:rsidRPr="0076577C">
        <w:rPr>
          <w:rFonts w:ascii="Times New Roman" w:hAnsi="Times New Roman"/>
          <w:color w:val="000000" w:themeColor="text1"/>
          <w:sz w:val="16"/>
          <w:szCs w:val="16"/>
        </w:rPr>
        <w:softHyphen/>
        <w:t>ватель для облегчения запуска двигателя в зимних условиях».</w:t>
      </w:r>
    </w:p>
    <w:p w14:paraId="0F5CC7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была довольно взвешенная оценка немецкой но</w:t>
      </w:r>
      <w:r w:rsidRPr="0076577C">
        <w:rPr>
          <w:rFonts w:ascii="Times New Roman" w:hAnsi="Times New Roman"/>
          <w:color w:val="000000" w:themeColor="text1"/>
          <w:sz w:val="16"/>
          <w:szCs w:val="16"/>
        </w:rPr>
        <w:softHyphen/>
        <w:t>винки, выполненная сотрудниками Кубинки совместно с представителями НИИ-48 (11135).</w:t>
      </w:r>
    </w:p>
    <w:p w14:paraId="754DE8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058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 восстановленном заводе 75 в Харькове стали производить Т-44 (1031,48).</w:t>
      </w:r>
    </w:p>
    <w:p w14:paraId="7BF0EC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525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для унификации с танком Т-44А в тан</w:t>
      </w:r>
      <w:r w:rsidRPr="0076577C">
        <w:rPr>
          <w:rFonts w:ascii="Times New Roman" w:hAnsi="Times New Roman"/>
          <w:color w:val="000000" w:themeColor="text1"/>
          <w:sz w:val="16"/>
          <w:szCs w:val="16"/>
        </w:rPr>
        <w:softHyphen/>
        <w:t>ке Т-34-85 была введена командирская башенка с толщи</w:t>
      </w:r>
      <w:r w:rsidRPr="0076577C">
        <w:rPr>
          <w:rFonts w:ascii="Times New Roman" w:hAnsi="Times New Roman"/>
          <w:color w:val="000000" w:themeColor="text1"/>
          <w:sz w:val="16"/>
          <w:szCs w:val="16"/>
        </w:rPr>
        <w:softHyphen/>
        <w:t>ной стенок 75-мм вместо 52-мм. Далее, продолжались работы по упрощению конструк</w:t>
      </w:r>
      <w:r w:rsidRPr="0076577C">
        <w:rPr>
          <w:rFonts w:ascii="Times New Roman" w:hAnsi="Times New Roman"/>
          <w:color w:val="000000" w:themeColor="text1"/>
          <w:sz w:val="16"/>
          <w:szCs w:val="16"/>
        </w:rPr>
        <w:softHyphen/>
        <w:t>ции и технологии Т-34 и Т-34-85. Для заводов № 112 и № 174 были приобретены зубодолбежные станки фирмы Феллоу и поточные линии по штамповке мелких деталей. 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147272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Была внедрена технология расточки бандажей до диамет</w:t>
      </w:r>
      <w:r w:rsidRPr="0076577C">
        <w:rPr>
          <w:rFonts w:ascii="Times New Roman" w:hAnsi="Times New Roman"/>
          <w:color w:val="000000" w:themeColor="text1"/>
          <w:sz w:val="16"/>
          <w:szCs w:val="16"/>
        </w:rPr>
        <w:softHyphen/>
        <w:t>ра 660 мм без предварительной черновой обработки. В част</w:t>
      </w:r>
      <w:r w:rsidRPr="0076577C">
        <w:rPr>
          <w:rFonts w:ascii="Times New Roman" w:hAnsi="Times New Roman"/>
          <w:color w:val="000000" w:themeColor="text1"/>
          <w:sz w:val="16"/>
          <w:szCs w:val="16"/>
        </w:rPr>
        <w:softHyphen/>
        <w:t>ности все необходимые для наварки шин канавки на глубину 60% от установленной формировались за один проход (11135).</w:t>
      </w:r>
    </w:p>
    <w:p w14:paraId="059E81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785D6" w14:textId="77777777" w:rsidR="00272BC7" w:rsidRPr="0076577C" w:rsidRDefault="00272BC7" w:rsidP="0076577C">
      <w:pPr>
        <w:pStyle w:val="ae"/>
        <w:spacing w:before="0" w:after="0"/>
        <w:jc w:val="both"/>
        <w:textAlignment w:val="baseline"/>
        <w:rPr>
          <w:color w:val="000000" w:themeColor="text1"/>
          <w:sz w:val="16"/>
          <w:szCs w:val="16"/>
        </w:rPr>
      </w:pPr>
      <w:r w:rsidRPr="0076577C">
        <w:rPr>
          <w:color w:val="000000" w:themeColor="text1"/>
          <w:sz w:val="16"/>
          <w:szCs w:val="16"/>
        </w:rPr>
        <w:t>В августе 1944 Т-34-85М пошёл в серию, но не под индексом Т-34-85М и не в своём «классическом» виде. От исходного танка взяли башню с усиленной до 90 мм броневой защитой лобовой части. Данное усиление почти не сказалось на боевой массе машины, зато существенно повысило стойкость башни к снарядам немецкой противотанковой артиллерии. Как показала практика, значительная часть попаданий в лобовую проекцию приходилась как раз на башню, поэтому её усиление стало правильным шагом (18998).</w:t>
      </w:r>
    </w:p>
    <w:p w14:paraId="7D663C5A"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562652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августу 1944 г. был готов Эталон Т-44А «улучшенного». Для нового танка была подана цельнолитая башня улучшен</w:t>
      </w:r>
      <w:r w:rsidRPr="0076577C">
        <w:rPr>
          <w:rFonts w:ascii="Times New Roman" w:hAnsi="Times New Roman"/>
          <w:color w:val="000000" w:themeColor="text1"/>
          <w:sz w:val="16"/>
          <w:szCs w:val="16"/>
        </w:rPr>
        <w:softHyphen/>
        <w:t>ной зашиты (лоб — 110 мм, борт — 80 мм), 85-мм пушка С-53, а лобовую броню корпуса довели до 90 мм. Но недостаточно мощный двигатель, установленный в этот танк, и немоно</w:t>
      </w:r>
      <w:r w:rsidRPr="0076577C">
        <w:rPr>
          <w:rFonts w:ascii="Times New Roman" w:hAnsi="Times New Roman"/>
          <w:color w:val="000000" w:themeColor="text1"/>
          <w:sz w:val="16"/>
          <w:szCs w:val="16"/>
        </w:rPr>
        <w:softHyphen/>
        <w:t>литное дно (в котором было прорезано окно, прикрытое сравнительно тонкой крышкой) снижали боевые характе</w:t>
      </w:r>
      <w:r w:rsidRPr="0076577C">
        <w:rPr>
          <w:rFonts w:ascii="Times New Roman" w:hAnsi="Times New Roman"/>
          <w:color w:val="000000" w:themeColor="text1"/>
          <w:sz w:val="16"/>
          <w:szCs w:val="16"/>
        </w:rPr>
        <w:softHyphen/>
        <w:t>ристики танка, но работы над машиной продолжались.</w:t>
      </w:r>
    </w:p>
    <w:p w14:paraId="172BE14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временем для скорейшего освоения серийного производства танка Т-44 в Харьков из Кирова прибыл экспериментальный цех завода № 38 и имевшееся там КБ под руководством создателя СУ-76 М. Щукина. К 10 ок</w:t>
      </w:r>
      <w:r w:rsidRPr="0076577C">
        <w:rPr>
          <w:rFonts w:ascii="Times New Roman" w:hAnsi="Times New Roman"/>
          <w:color w:val="000000" w:themeColor="text1"/>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6577C">
        <w:rPr>
          <w:rFonts w:ascii="Times New Roman" w:hAnsi="Times New Roman"/>
          <w:color w:val="000000" w:themeColor="text1"/>
          <w:sz w:val="16"/>
          <w:szCs w:val="16"/>
        </w:rPr>
        <w:softHyphen/>
        <w:t>бинке, где до конца года прошли более 2500 км и три про</w:t>
      </w:r>
      <w:r w:rsidRPr="0076577C">
        <w:rPr>
          <w:rFonts w:ascii="Times New Roman" w:hAnsi="Times New Roman"/>
          <w:color w:val="000000" w:themeColor="text1"/>
          <w:sz w:val="16"/>
          <w:szCs w:val="16"/>
        </w:rPr>
        <w:softHyphen/>
        <w:t>тотипа находились на испытательном полигоне УВЗ, где до конца 1944 г. прошли около 3000 км (11135).</w:t>
      </w:r>
    </w:p>
    <w:p w14:paraId="096DC1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AF9B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заказ на Т-44-100 был открыт (11135).</w:t>
      </w:r>
    </w:p>
    <w:p w14:paraId="35DEFE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399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завод прекратил изготовление СУ-85 и перешел на выпуск "гибридов", имевших индекс СУ-85М (3862).</w:t>
      </w:r>
    </w:p>
    <w:p w14:paraId="3EBC5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FA4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33A5A8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E6D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завод Уралмаш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5CD46C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4FCB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 опытном порядке, был построен упрощенный "тыловой" вариант (без раздаточной коробки и переднего ведущего моста) ГАЗ-67В (9638).</w:t>
      </w:r>
    </w:p>
    <w:p w14:paraId="7C2F0E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3D69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до сентября 1945 г. на ЧКЗ был организо</w:t>
      </w:r>
      <w:r w:rsidRPr="0076577C">
        <w:rPr>
          <w:rFonts w:ascii="Times New Roman" w:hAnsi="Times New Roman"/>
          <w:color w:val="000000" w:themeColor="text1"/>
          <w:sz w:val="16"/>
          <w:szCs w:val="16"/>
        </w:rPr>
        <w:softHyphen/>
        <w:t>ван параллельный выпуск ИСУ-122 с пушкой А-19 и модернизирован</w:t>
      </w:r>
      <w:r w:rsidRPr="0076577C">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6577C">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331062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3C78B"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Августом 1944 года датировано первое упоминание о новой разработке – будущем Cу-101. Одновременно работы шли по двум шасси - Т-34 и более перспективному Т-44. Всего 7 октября 1944 года было представлено 4 проекта, из них 3 с кормовым расположением боевого отделения. Четвертый, СУ-122-44, создавался скорее для подстраховки. В результате выбрали СУ-100М2, которая выгодно отличалась более легким и низким шасси. Альтернативой посчитали СУ-122-44, поскольку классическая компоновка выглядела менее рисковой с точки зрения разработки. Впрочем, уже к декабрю 1944 года оптимизм по поводу этой САУ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4A1AD85E"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16B09B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был изготовле опытный образец установки, который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6577C">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6577C">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1044C9C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E8B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августе 1944 года установка ИСУ-122-1, которую представили на полигонные испытания 7 июля 1944 года, предварительных испытаний в Гороховце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547DD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610A21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5CB0C1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3EE4F8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86ECD61"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ИСУ-122 выпустили 125, а ИСУ-122с — 25 штук. Август был крайне сложным месяцем, заводскому руководству пришлось привлекать к сборке даже пожарную охрану. Тем не менее качество сборки даже чуть выросло. Начиная с сентября 1944 года, завод вышел на следующий ежемесячный выпуск 100 ИСУ-122 и 50 ИСУ-122с. В таком ритме завод работал в октябре, ноябре и декабре 1944 года. В ноябре наконец началась установка зенитных пулемётов ДШКТ, причём первыми их получали ИСУ-122с, далее ИСУ-122, а на ИСУ-152 они появились уже в декабре. С 1 января 1945 года зенитные ДШК стали устанавливать на все ИСУ.</w:t>
      </w:r>
    </w:p>
    <w:p w14:paraId="7DC9F76C"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Аналогичные темпы выпуска сохранялись и в 1945 году. Правда, в январе ИСУ-122 выпустили не 100, а 90 штук, что было вызвано недостаточным объёмом поставок А-19. Как обычно, «расплачивался» ЧКЗ увеличением выпуска ИСУ-152. Неизменными темпы производства оставались вплоть до июля 1945 года, в то же время сами машины, аналогично ИСУ-152, несколько видоизменились. С 1 февраля на верхнем кормовом листе появились дымовые шашки МДШ, также с февраля на УЗТМ начался выпуск корпусов со сварной лобовой деталью. Одним из последних изменений стало появление волноотбойника, который изначально ставился на ИС-85 и ИС-122, но почему-то не ставился на ИСУ. Появился волноотбойник в июле 1945 года.</w:t>
      </w:r>
    </w:p>
    <w:p w14:paraId="4825EDBC"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счёт менее габаритной и более защищённой бронировки системы ИСУ-122с была менее уязвима для огня противотанковой артиллерии.</w:t>
      </w:r>
    </w:p>
    <w:p w14:paraId="721E16BE"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ИСУ-152, производство ИСУ-122 и ИСУ-122с проходило только на ЧКЗ (на Кировском заводе в Ленинграде осваивать выпуск этих машин не стали). ИСУ-152 в Ленинграде осваивали тяжело, кроме того, системы А-19 и Д-25с всё ещё считались недостаточно мощными для борьбы с последними новинками немецкого танкостроения. Доля правды в этом имелась, тем не менее ни БЛ-9, ни С-26 так и не довели до кондиции (это касалось и 130-мм варианта С-26). Окончание войны и вовсе лишало выпуск ИСУ-122 какого-либо смысла (18335).</w:t>
      </w:r>
    </w:p>
    <w:p w14:paraId="075B61E0"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57C682C0"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сдали 100 ИСУ-122 и 70 ИСУ-122с — фактически это был последний рывок перед прекращением выпуска. С сентября ИСУ-122 исчезла из линейки продукции ЧКЗ, а ИСУ-122с сдали 30 штук — это были последние машины данного типа. Всего же было выпущено 1735 ИСУ-122 и 675 ИСУ-122с. Более высокий приоритет выпуск машин с 122-мм орудиями привёл к тому, что суммарно ИСУ-122 и ИСУ-122с стали более массовыми, чем ИСУ-152 (наверстать отставание удалось уже в мирное время) (18335).</w:t>
      </w:r>
    </w:p>
    <w:p w14:paraId="7592D850"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1D8169BA" w14:textId="4A8DBAB0"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СКБ-2 Челябинского Кировского завода (ЧКЗ) разработало модернизированные</w:t>
      </w:r>
      <w:r w:rsidR="00755C3A" w:rsidRPr="0076577C">
        <w:rPr>
          <w:rFonts w:ascii="Times New Roman" w:hAnsi="Times New Roman"/>
          <w:color w:val="000000" w:themeColor="text1"/>
          <w:sz w:val="16"/>
          <w:szCs w:val="16"/>
        </w:rPr>
        <w:t xml:space="preserve"> </w:t>
      </w:r>
      <w:hyperlink r:id="rId84" w:history="1">
        <w:r w:rsidRPr="0076577C">
          <w:rPr>
            <w:rStyle w:val="a5"/>
            <w:rFonts w:ascii="Times New Roman" w:hAnsi="Times New Roman"/>
            <w:color w:val="000000" w:themeColor="text1"/>
            <w:sz w:val="16"/>
            <w:szCs w:val="16"/>
          </w:rPr>
          <w:t>ИС-2</w:t>
        </w:r>
      </w:hyperlink>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 ИСУ-152, причём до наших дней дошла только документация по танку. Несмотря на это, понять, чем могла отличаться машина от серийной ИСУ-152, несложно. Дело в том, что переделки по моторно-трансмиссионному отделению у модернизированных ИС и ИСУ были одинаковые. Прежде всего из боевого отделения в МТО убирались баки, а на место их переносили аккумуляторы. Также менялись система охлаждения и выхлопная система. Несмотря на то что работы по обеим машинам начались ещё в августе 1944 года, на испытания модернизированная ИСУ-152 вышла в октябре.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08C1D75F"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0F6FFFFA"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 1944 года ЧКЗ встретил, имея задолженность по выпуску ИС-2. В связи с этим августовскую программу завод начал выполнять только с 9 числа, а закончил 6 сентября. Первые машины стали поступать в сдаточный цех 11 августа. Для того, чтобы наверстать время, смены увеличили до 18 часов в день, к сборке привлекли даже охрану завода и пожарных. В августе ЧКЗ вышел на требуемый объём производства: 250 танков в месяц.</w:t>
      </w:r>
    </w:p>
    <w:p w14:paraId="56BBD098"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такое перенапряжение, военная приёмка отметила улучшение качества сборки. Август 1944 года стал первым месяцем, когда начали сдаваться машины, вообще не имеющие дефектов. Таковых набралось 16%. Да и дефекты стали носить больше второстепенный характер: недовернутые болты, плохая шлифовка и т.п. В конструкцию удалось внедрить уплотнения в люках моторно-трансмиссионного отделения, на аварийных люках появились замки, а корпуса завода №200 получили специальные планки на днище, предохраняющие люки от срывов.</w:t>
      </w:r>
    </w:p>
    <w:p w14:paraId="7E3E2896"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Также в августе 1944 года ЧКЗ впервые использовал продукцию четвёртого корпусного производителя. Им стал московский завод «Серп и Молот». Факт его участия в производстве ИС-2 практически неизвестен. Согласно первоначальному плану, с мая 1944 года завод должен был ежемесячно сдавать по 30 башен для комплектации корпусов УЗТМ. На практике ситуация была иной. За май заводу удалось отлить всего две башни, а первые три сдали в июне. За июль удалось сдать 18 башен, тогда же 9 из них отправилось на УЗТМ. По-настоящему серьёзное производство началось в августе 1944 года, когда «Серп и Молот» сдал 31 башню и отправил 23. В целом же его план производства на 1944 год не превышал 30 башен в месяц. Всего в 1944 году при плане в 210 башен «Серп и Молот» отлил 152 штуки, из которых 131 была принята и 103 — отправлены заказчику. Для сравнения, в Мариуполе при плане в 925 башен за 1944 год отлили 978 штук, а сдали 922.</w:t>
      </w:r>
    </w:p>
    <w:p w14:paraId="31A80CBC"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УЗТМ, башни производства «Серп и Молот» небольшими партиями попадали и на корпуса завода №200. Такой танк, например, стоит в Центральном музее Вооружённых сил РФ (серийный номер 240-412481, выпущен в феврале 1945 года).</w:t>
      </w:r>
    </w:p>
    <w:p w14:paraId="16FD6716"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башен заводом «Серп и Молот» в 1945 году оказался и вовсе мизерным: в январе предприятие сдало 25 башен, в феврале — 10, а в марте — 4. В Мариуполе же за январь сделали 97 башен, за февраль — 104, за март — 73 и за апрель — 54. Предполагалось, что с мая начнётся выпуск башен для ИС-3, но на практике завод переключился на башни для Т-44 (18099).</w:t>
      </w:r>
    </w:p>
    <w:p w14:paraId="126861DB"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Изготовлявшиеся в Москве башни по конструкции были похожи на башни выпуска УЗТМ и Мариупольского завода им. Ильича. Литьевых номеров у продукции завода «Серп и Молот», как и у свердловских, не было. Тем не менее их довольно легко отличить. У башен УЗТМ ближе к концу 1944 года в районе установки кормового пулемёта появились «рёбра», которых не было у московских и мариупольских башен. Кроме того, у башен производства завода «Серп и Молот» был уникальный «шов» между формами башни. Он имел характерную прямую форму, спутать его невозможно. Также московские башни отличались весьма грубой отделкой стенок, поскольку лили их в землю (18099).</w:t>
      </w:r>
    </w:p>
    <w:p w14:paraId="497EBE23"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по настройке конвейерного производства, проведённая на УЗТМ летом 1944 года, дала первые плоды в сентябре. Помимо того, что с сентябрьской программой завод справился, военпреды отмечали, что её выполнение проходило легче, чем в августе. Цех СБ.2 закончил сборку машин 29 сентября, а передачу — 30 числа. Количество сданных бездефектных машин увеличилось до 57 машин. Вместе с тем имелись проблемы с различными агрегатами. Завод о них знал и работал над их устранением. Например, весьма сложной была ситуация с траками. В своё время ИС должны были полностью перейти со штампованных половинчатых траков на литые траки из стали 27СГТ. Как выяснилось, гарантийный пробег в 1000 километров литые траки часто не проходили, поэтому штампованные траки всё ещё массово встречались на ИС-2 и ИСУ. Главной проблемой литых траков были проушины, которые часто рвались. 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 (18099).</w:t>
      </w:r>
    </w:p>
    <w:p w14:paraId="1E512BAB"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w:t>
      </w:r>
    </w:p>
    <w:p w14:paraId="2B0508A1"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346E3BD9" w14:textId="77777777" w:rsidR="004E043F" w:rsidRPr="001A0BAA" w:rsidRDefault="004E043F" w:rsidP="004E04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августа 1944 года ЧКЗ переходил на новый тип корпуса ИС-2 – со спрямленной лобовой деталью. Еще раньше, где-то в июле 1944 года, в серию внедрили орудийную установку с более широкой подвижной бронировкой.</w:t>
      </w:r>
    </w:p>
    <w:p w14:paraId="03FAC642" w14:textId="77777777" w:rsidR="004E043F" w:rsidRPr="001A0BAA" w:rsidRDefault="004E043F" w:rsidP="004E04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Как это часто бывает, наличие задела привело к тому, что танки со старыми корпусами (со ступенчатой лобовой деталью корпуса) некоторое время выпускались параллельно с новыми корпусами. Например, в Варшаве стоит ИС-2 с серийным номером 240-40858, изготовленный в августе 1944 года. У этого танка корпус старого типа выпуска завода №200, а также башня, изготовленная в Мариуполе. Данный танк был выпущен позже, чем некоторые из сохранившихся до наших дней ИС-2 со спрямленной носовой деталью. Так или иначе, но с августа 1944 года облик ИС-2 снова существенно изменился. Но самый поздний ИС-2 со ступенчатой лобовой деталью был сдан весной 1945 года. 5 первых ИС-2 ЛКЗ были с корпусами из задела.</w:t>
      </w:r>
    </w:p>
    <w:p w14:paraId="46947DF6" w14:textId="77777777" w:rsidR="004E043F" w:rsidRPr="001A0BAA" w:rsidRDefault="004E043F" w:rsidP="004E04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Если считать 45 танков февральского выпуска, а также всего танки выпуска июля 1944 года, таких боевых машин сдали не менее 895 штук. Не менее важно то, что Танкоград дал такое внушительное количество танков менее чем за полгода. Уже в июле 1944 года их объем был таков, что позволял полностью оснастить 10 гвардейских тяжелых танковых полков прорыва. Да, в виду резкого взвинчивания темпов имелись проблемы с качеством (25541).</w:t>
      </w:r>
    </w:p>
    <w:p w14:paraId="49B111BF" w14:textId="77777777" w:rsidR="004E043F" w:rsidRPr="001A0BAA" w:rsidRDefault="004E043F" w:rsidP="004E043F">
      <w:pPr>
        <w:spacing w:after="0" w:line="240" w:lineRule="auto"/>
        <w:jc w:val="both"/>
        <w:rPr>
          <w:rFonts w:ascii="Times New Roman" w:hAnsi="Times New Roman"/>
          <w:color w:val="0070C0"/>
          <w:sz w:val="16"/>
          <w:szCs w:val="16"/>
        </w:rPr>
      </w:pPr>
    </w:p>
    <w:p w14:paraId="29029BE3" w14:textId="77777777" w:rsidR="004E043F" w:rsidRPr="001A0BAA" w:rsidRDefault="004E043F" w:rsidP="004E04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августа 1944 года начали обкатывать различные агрегаты для ИС-6 - Объекта 252. Например, опорные катки большого диаметра (750 мм) испытали на Объекте 244 (Объект 237, прошедший несколько этапов доработки). При этом уже на этапе тестовой лаборатории к прочности катков имелись замечания. Что же касается полноценного образца Объекта 252, то его окончательная сборка была закончена 8-9 ноября 1944 года, тогда же танк вышел на первые испытания. И уже на тот момент к нему возникло вопросы. Причем дело совсем не в том, что происходило во время испытаний. По состоянию на ноябрь 1944 года вовсю выпускался ИС-2 со спрямленной лобовой деталью корпуса, прошли испытания первых опытных Объектов 701, а также началась работа по "Кировцу-1". То есть конкуренция обострилась до предела (25682)</w:t>
      </w:r>
    </w:p>
    <w:p w14:paraId="64232296" w14:textId="77777777" w:rsidR="004E043F" w:rsidRPr="001A0BAA" w:rsidRDefault="004E043F" w:rsidP="004E043F">
      <w:pPr>
        <w:spacing w:after="0" w:line="240" w:lineRule="auto"/>
        <w:jc w:val="both"/>
        <w:rPr>
          <w:rFonts w:ascii="Times New Roman" w:hAnsi="Times New Roman"/>
          <w:color w:val="0070C0"/>
          <w:sz w:val="16"/>
          <w:szCs w:val="16"/>
        </w:rPr>
      </w:pPr>
    </w:p>
    <w:p w14:paraId="5E699F8D" w14:textId="77777777" w:rsidR="000F559E" w:rsidRPr="0076577C" w:rsidRDefault="000F559E"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 августа 1944 года началось производство ИСУ-122с, вооруженной 122-мм орудием Д-25с. Самоходная версия танковой системы имела клиновой затвор и ряд других преимуществ. Но поскольку возможности завода №9 были ограничены, ежемесячно выпускалось по 50 таких машин (20289).</w:t>
      </w:r>
    </w:p>
    <w:p w14:paraId="151ADBA9" w14:textId="77777777" w:rsidR="000F559E" w:rsidRPr="0076577C" w:rsidRDefault="000F559E"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269AA67" w14:textId="77777777" w:rsidR="000F559E" w:rsidRPr="0076577C" w:rsidRDefault="000F559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В августе 1944 вышел отчет военпредов УЗТМ за июль 1944 года, соглас</w:t>
      </w:r>
      <w:r w:rsidRPr="0076577C">
        <w:rPr>
          <w:rStyle w:val="66"/>
          <w:rFonts w:ascii="Times New Roman" w:hAnsi="Times New Roman" w:cs="Times New Roman"/>
          <w:color w:val="000000" w:themeColor="text1"/>
          <w:sz w:val="16"/>
          <w:szCs w:val="16"/>
          <w:lang w:val="ru-RU"/>
        </w:rPr>
        <w:softHyphen/>
        <w:t>но которому, 100% прибывших корпусов со спрямленной носовой частью пришлось доделывать по по</w:t>
      </w:r>
      <w:r w:rsidRPr="0076577C">
        <w:rPr>
          <w:rStyle w:val="66"/>
          <w:rFonts w:ascii="Times New Roman" w:hAnsi="Times New Roman" w:cs="Times New Roman"/>
          <w:color w:val="000000" w:themeColor="text1"/>
          <w:sz w:val="16"/>
          <w:szCs w:val="16"/>
          <w:lang w:val="ru-RU"/>
        </w:rPr>
        <w:softHyphen/>
        <w:t>садочным местам перископов, смотровому прибору механика-водителя и упорам под</w:t>
      </w:r>
      <w:r w:rsidRPr="0076577C">
        <w:rPr>
          <w:rStyle w:val="66"/>
          <w:rFonts w:ascii="Times New Roman" w:hAnsi="Times New Roman" w:cs="Times New Roman"/>
          <w:color w:val="000000" w:themeColor="text1"/>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6577C">
        <w:rPr>
          <w:rStyle w:val="66"/>
          <w:rFonts w:ascii="Times New Roman" w:hAnsi="Times New Roman" w:cs="Times New Roman"/>
          <w:color w:val="000000" w:themeColor="text1"/>
          <w:sz w:val="16"/>
          <w:szCs w:val="16"/>
          <w:lang w:val="ru-RU"/>
        </w:rPr>
        <w:softHyphen/>
        <w:t>вольно много брака по другим узлам и агре</w:t>
      </w:r>
      <w:r w:rsidRPr="0076577C">
        <w:rPr>
          <w:rStyle w:val="66"/>
          <w:rFonts w:ascii="Times New Roman" w:hAnsi="Times New Roman" w:cs="Times New Roman"/>
          <w:color w:val="000000" w:themeColor="text1"/>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6ABAFA3F" w14:textId="77777777" w:rsidR="000F559E" w:rsidRPr="0076577C" w:rsidRDefault="000F559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 различным причинам цена танка вы</w:t>
      </w:r>
      <w:r w:rsidRPr="0076577C">
        <w:rPr>
          <w:rStyle w:val="66"/>
          <w:rFonts w:ascii="Times New Roman" w:hAnsi="Times New Roman" w:cs="Times New Roman"/>
          <w:color w:val="000000" w:themeColor="text1"/>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6577C">
        <w:rPr>
          <w:rStyle w:val="66"/>
          <w:rFonts w:ascii="Times New Roman" w:hAnsi="Times New Roman" w:cs="Times New Roman"/>
          <w:color w:val="000000" w:themeColor="text1"/>
          <w:sz w:val="16"/>
          <w:szCs w:val="16"/>
          <w:lang w:val="ru-RU"/>
        </w:rPr>
        <w:softHyphen/>
        <w:t>влияло и на сдачу машин, и на качество их из</w:t>
      </w:r>
      <w:r w:rsidRPr="0076577C">
        <w:rPr>
          <w:rStyle w:val="66"/>
          <w:rFonts w:ascii="Times New Roman" w:hAnsi="Times New Roman" w:cs="Times New Roman"/>
          <w:color w:val="000000" w:themeColor="text1"/>
          <w:sz w:val="16"/>
          <w:szCs w:val="16"/>
          <w:lang w:val="ru-RU"/>
        </w:rPr>
        <w:softHyphen/>
        <w:t>готовления. Достаточно сказать, что оконча</w:t>
      </w:r>
      <w:r w:rsidRPr="0076577C">
        <w:rPr>
          <w:rStyle w:val="66"/>
          <w:rFonts w:ascii="Times New Roman" w:hAnsi="Times New Roman" w:cs="Times New Roman"/>
          <w:color w:val="000000" w:themeColor="text1"/>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6577C">
        <w:rPr>
          <w:rStyle w:val="66"/>
          <w:rFonts w:ascii="Times New Roman" w:hAnsi="Times New Roman" w:cs="Times New Roman"/>
          <w:color w:val="000000" w:themeColor="text1"/>
          <w:sz w:val="16"/>
          <w:szCs w:val="16"/>
          <w:lang w:val="ru-RU"/>
        </w:rPr>
        <w:softHyphen/>
        <w:t>шением конструкции. С 1 июля началась уста</w:t>
      </w:r>
      <w:r w:rsidRPr="0076577C">
        <w:rPr>
          <w:rStyle w:val="66"/>
          <w:rFonts w:ascii="Times New Roman" w:hAnsi="Times New Roman" w:cs="Times New Roman"/>
          <w:color w:val="000000" w:themeColor="text1"/>
          <w:sz w:val="16"/>
          <w:szCs w:val="16"/>
          <w:lang w:val="ru-RU"/>
        </w:rPr>
        <w:softHyphen/>
        <w:t>новка новой звездочки ведущего колеса, благодаря чему снизилась вероятность набе</w:t>
      </w:r>
      <w:r w:rsidRPr="0076577C">
        <w:rPr>
          <w:rStyle w:val="66"/>
          <w:rFonts w:ascii="Times New Roman" w:hAnsi="Times New Roman" w:cs="Times New Roman"/>
          <w:color w:val="000000" w:themeColor="text1"/>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6577C">
        <w:rPr>
          <w:rStyle w:val="66"/>
          <w:rFonts w:ascii="Times New Roman" w:hAnsi="Times New Roman" w:cs="Times New Roman"/>
          <w:color w:val="000000" w:themeColor="text1"/>
          <w:sz w:val="16"/>
          <w:szCs w:val="16"/>
          <w:lang w:val="ru-RU"/>
        </w:rPr>
        <w:softHyphen/>
        <w:t>лась возможность попадания топлива на при</w:t>
      </w:r>
      <w:r w:rsidRPr="0076577C">
        <w:rPr>
          <w:rStyle w:val="66"/>
          <w:rFonts w:ascii="Times New Roman" w:hAnsi="Times New Roman" w:cs="Times New Roman"/>
          <w:color w:val="000000" w:themeColor="text1"/>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6577C">
        <w:rPr>
          <w:rStyle w:val="66"/>
          <w:rFonts w:ascii="Times New Roman" w:hAnsi="Times New Roman" w:cs="Times New Roman"/>
          <w:color w:val="000000" w:themeColor="text1"/>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6577C">
        <w:rPr>
          <w:rStyle w:val="66"/>
          <w:rFonts w:ascii="Times New Roman" w:hAnsi="Times New Roman" w:cs="Times New Roman"/>
          <w:color w:val="000000" w:themeColor="text1"/>
          <w:sz w:val="16"/>
          <w:szCs w:val="16"/>
        </w:rPr>
        <w:t>MK</w:t>
      </w:r>
      <w:r w:rsidRPr="0076577C">
        <w:rPr>
          <w:rStyle w:val="66"/>
          <w:rFonts w:ascii="Times New Roman" w:hAnsi="Times New Roman" w:cs="Times New Roman"/>
          <w:color w:val="000000" w:themeColor="text1"/>
          <w:sz w:val="16"/>
          <w:szCs w:val="16"/>
          <w:lang w:val="ru-RU"/>
        </w:rPr>
        <w:t>-</w:t>
      </w:r>
      <w:r w:rsidRPr="0076577C">
        <w:rPr>
          <w:rStyle w:val="66"/>
          <w:rFonts w:ascii="Times New Roman" w:hAnsi="Times New Roman" w:cs="Times New Roman"/>
          <w:color w:val="000000" w:themeColor="text1"/>
          <w:sz w:val="16"/>
          <w:szCs w:val="16"/>
        </w:rPr>
        <w:t>IV</w:t>
      </w:r>
      <w:r w:rsidRPr="0076577C">
        <w:rPr>
          <w:rStyle w:val="66"/>
          <w:rFonts w:ascii="Times New Roman" w:hAnsi="Times New Roman" w:cs="Times New Roman"/>
          <w:color w:val="000000" w:themeColor="text1"/>
          <w:sz w:val="16"/>
          <w:szCs w:val="16"/>
          <w:lang w:val="ru-RU"/>
        </w:rPr>
        <w:t>. Это позво</w:t>
      </w:r>
      <w:r w:rsidRPr="0076577C">
        <w:rPr>
          <w:rStyle w:val="66"/>
          <w:rFonts w:ascii="Times New Roman" w:hAnsi="Times New Roman" w:cs="Times New Roman"/>
          <w:color w:val="000000" w:themeColor="text1"/>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6577C">
        <w:rPr>
          <w:rStyle w:val="66"/>
          <w:rFonts w:ascii="Times New Roman" w:hAnsi="Times New Roman" w:cs="Times New Roman"/>
          <w:color w:val="000000" w:themeColor="text1"/>
          <w:sz w:val="16"/>
          <w:szCs w:val="16"/>
          <w:lang w:val="ru-RU"/>
        </w:rPr>
        <w:softHyphen/>
        <w:t>ской башенки.</w:t>
      </w:r>
    </w:p>
    <w:p w14:paraId="221F3202"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Полноценная поставка корпусов со спрямленной лобовой деталью началась в ав</w:t>
      </w:r>
      <w:r w:rsidRPr="0076577C">
        <w:rPr>
          <w:rStyle w:val="66"/>
          <w:rFonts w:ascii="Times New Roman" w:hAnsi="Times New Roman" w:cs="Times New Roman"/>
          <w:color w:val="000000" w:themeColor="text1"/>
          <w:sz w:val="16"/>
          <w:szCs w:val="16"/>
          <w:lang w:val="ru-RU"/>
        </w:rPr>
        <w:softHyphen/>
        <w:t>густе 1944 года. Статистику по тому, сколько именно новых корпусов было использовано (19880).</w:t>
      </w:r>
    </w:p>
    <w:p w14:paraId="21CE3884"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p>
    <w:p w14:paraId="01D74F3D" w14:textId="77777777" w:rsidR="000F559E" w:rsidRPr="0076577C" w:rsidRDefault="000F559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6"/>
          <w:rFonts w:ascii="Times New Roman" w:hAnsi="Times New Roman" w:cs="Times New Roman"/>
          <w:color w:val="000000" w:themeColor="text1"/>
          <w:sz w:val="16"/>
          <w:szCs w:val="16"/>
          <w:lang w:val="ru-RU"/>
        </w:rPr>
        <w:t>В августе 1944 ЧКЗ вышел на ежемесячный выпуск в 250 танков ИС-2. Это, естественно, по</w:t>
      </w:r>
      <w:r w:rsidRPr="0076577C">
        <w:rPr>
          <w:rStyle w:val="66"/>
          <w:rFonts w:ascii="Times New Roman" w:hAnsi="Times New Roman" w:cs="Times New Roman"/>
          <w:color w:val="000000" w:themeColor="text1"/>
          <w:sz w:val="16"/>
          <w:szCs w:val="16"/>
          <w:lang w:val="ru-RU"/>
        </w:rPr>
        <w:softHyphen/>
        <w:t>влияло и на сдачу машин, и на качество их из</w:t>
      </w:r>
      <w:r w:rsidRPr="0076577C">
        <w:rPr>
          <w:rStyle w:val="66"/>
          <w:rFonts w:ascii="Times New Roman" w:hAnsi="Times New Roman" w:cs="Times New Roman"/>
          <w:color w:val="000000" w:themeColor="text1"/>
          <w:sz w:val="16"/>
          <w:szCs w:val="16"/>
          <w:lang w:val="ru-RU"/>
        </w:rPr>
        <w:softHyphen/>
        <w:t>готовления. Достаточно сказать, что оконча</w:t>
      </w:r>
      <w:r w:rsidRPr="0076577C">
        <w:rPr>
          <w:rStyle w:val="66"/>
          <w:rFonts w:ascii="Times New Roman" w:hAnsi="Times New Roman" w:cs="Times New Roman"/>
          <w:color w:val="000000" w:themeColor="text1"/>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6577C">
        <w:rPr>
          <w:rStyle w:val="66"/>
          <w:rFonts w:ascii="Times New Roman" w:hAnsi="Times New Roman" w:cs="Times New Roman"/>
          <w:color w:val="000000" w:themeColor="text1"/>
          <w:sz w:val="16"/>
          <w:szCs w:val="16"/>
          <w:lang w:val="ru-RU"/>
        </w:rPr>
        <w:softHyphen/>
        <w:t>шением конструкции. С 1 июля началась уста</w:t>
      </w:r>
      <w:r w:rsidRPr="0076577C">
        <w:rPr>
          <w:rStyle w:val="66"/>
          <w:rFonts w:ascii="Times New Roman" w:hAnsi="Times New Roman" w:cs="Times New Roman"/>
          <w:color w:val="000000" w:themeColor="text1"/>
          <w:sz w:val="16"/>
          <w:szCs w:val="16"/>
          <w:lang w:val="ru-RU"/>
        </w:rPr>
        <w:softHyphen/>
        <w:t>новка новой звездочки ведущего колеса, благодаря чему снизилась вероятность набегания гусеницы. С 8 июля ввели новый стопор натяжного механизма. Поменяли горловины топливных баков, благодаря чему исключа</w:t>
      </w:r>
      <w:r w:rsidRPr="0076577C">
        <w:rPr>
          <w:rStyle w:val="66"/>
          <w:rFonts w:ascii="Times New Roman" w:hAnsi="Times New Roman" w:cs="Times New Roman"/>
          <w:color w:val="000000" w:themeColor="text1"/>
          <w:sz w:val="16"/>
          <w:szCs w:val="16"/>
          <w:lang w:val="ru-RU"/>
        </w:rPr>
        <w:softHyphen/>
        <w:t>лась возможность попадания топлива на при</w:t>
      </w:r>
      <w:r w:rsidRPr="0076577C">
        <w:rPr>
          <w:rStyle w:val="66"/>
          <w:rFonts w:ascii="Times New Roman" w:hAnsi="Times New Roman" w:cs="Times New Roman"/>
          <w:color w:val="000000" w:themeColor="text1"/>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6577C">
        <w:rPr>
          <w:rStyle w:val="66"/>
          <w:rFonts w:ascii="Times New Roman" w:hAnsi="Times New Roman" w:cs="Times New Roman"/>
          <w:color w:val="000000" w:themeColor="text1"/>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6577C">
        <w:rPr>
          <w:rStyle w:val="66"/>
          <w:rFonts w:ascii="Times New Roman" w:hAnsi="Times New Roman" w:cs="Times New Roman"/>
          <w:color w:val="000000" w:themeColor="text1"/>
          <w:sz w:val="16"/>
          <w:szCs w:val="16"/>
        </w:rPr>
        <w:t>MK</w:t>
      </w:r>
      <w:r w:rsidRPr="0076577C">
        <w:rPr>
          <w:rStyle w:val="66"/>
          <w:rFonts w:ascii="Times New Roman" w:hAnsi="Times New Roman" w:cs="Times New Roman"/>
          <w:color w:val="000000" w:themeColor="text1"/>
          <w:sz w:val="16"/>
          <w:szCs w:val="16"/>
          <w:lang w:val="ru-RU"/>
        </w:rPr>
        <w:t>-</w:t>
      </w:r>
      <w:r w:rsidRPr="0076577C">
        <w:rPr>
          <w:rStyle w:val="66"/>
          <w:rFonts w:ascii="Times New Roman" w:hAnsi="Times New Roman" w:cs="Times New Roman"/>
          <w:color w:val="000000" w:themeColor="text1"/>
          <w:sz w:val="16"/>
          <w:szCs w:val="16"/>
        </w:rPr>
        <w:t>IV</w:t>
      </w:r>
      <w:r w:rsidRPr="0076577C">
        <w:rPr>
          <w:rStyle w:val="66"/>
          <w:rFonts w:ascii="Times New Roman" w:hAnsi="Times New Roman" w:cs="Times New Roman"/>
          <w:color w:val="000000" w:themeColor="text1"/>
          <w:sz w:val="16"/>
          <w:szCs w:val="16"/>
          <w:lang w:val="ru-RU"/>
        </w:rPr>
        <w:t>. Это позво</w:t>
      </w:r>
      <w:r w:rsidRPr="0076577C">
        <w:rPr>
          <w:rStyle w:val="66"/>
          <w:rFonts w:ascii="Times New Roman" w:hAnsi="Times New Roman" w:cs="Times New Roman"/>
          <w:color w:val="000000" w:themeColor="text1"/>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6577C">
        <w:rPr>
          <w:rStyle w:val="66"/>
          <w:rFonts w:ascii="Times New Roman" w:hAnsi="Times New Roman" w:cs="Times New Roman"/>
          <w:color w:val="000000" w:themeColor="text1"/>
          <w:sz w:val="16"/>
          <w:szCs w:val="16"/>
          <w:lang w:val="ru-RU"/>
        </w:rPr>
        <w:softHyphen/>
        <w:t>ской башенки.</w:t>
      </w:r>
    </w:p>
    <w:p w14:paraId="3C077C53"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r w:rsidRPr="0076577C">
        <w:rPr>
          <w:rStyle w:val="66"/>
          <w:rFonts w:ascii="Times New Roman" w:hAnsi="Times New Roman" w:cs="Times New Roman"/>
          <w:color w:val="000000" w:themeColor="text1"/>
          <w:sz w:val="16"/>
          <w:szCs w:val="16"/>
          <w:lang w:val="ru-RU"/>
        </w:rPr>
        <w:t>Полноценная поставка корпусов со спрямленной лобовой деталью началась в ав</w:t>
      </w:r>
      <w:r w:rsidRPr="0076577C">
        <w:rPr>
          <w:rStyle w:val="66"/>
          <w:rFonts w:ascii="Times New Roman" w:hAnsi="Times New Roman" w:cs="Times New Roman"/>
          <w:color w:val="000000" w:themeColor="text1"/>
          <w:sz w:val="16"/>
          <w:szCs w:val="16"/>
          <w:lang w:val="ru-RU"/>
        </w:rPr>
        <w:softHyphen/>
        <w:t>густе 1944 года. Статистику по тому, сколько именно новых корпусов было использовано (19880).</w:t>
      </w:r>
    </w:p>
    <w:p w14:paraId="06395998"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r w:rsidRPr="0076577C">
        <w:rPr>
          <w:rStyle w:val="67"/>
          <w:rFonts w:ascii="Times New Roman" w:hAnsi="Times New Roman" w:cs="Times New Roman"/>
          <w:color w:val="000000" w:themeColor="text1"/>
          <w:sz w:val="16"/>
          <w:szCs w:val="16"/>
        </w:rPr>
        <w:t>Еще одним нововведением августа стала башня, точнее, появление четвертого ее про</w:t>
      </w:r>
      <w:r w:rsidRPr="0076577C">
        <w:rPr>
          <w:rStyle w:val="67"/>
          <w:rFonts w:ascii="Times New Roman" w:hAnsi="Times New Roman" w:cs="Times New Roman"/>
          <w:color w:val="000000" w:themeColor="text1"/>
          <w:sz w:val="16"/>
          <w:szCs w:val="16"/>
        </w:rPr>
        <w:softHyphen/>
        <w:t>изводителя. Некоторое время назад исследо</w:t>
      </w:r>
      <w:r w:rsidRPr="0076577C">
        <w:rPr>
          <w:rStyle w:val="67"/>
          <w:rFonts w:ascii="Times New Roman" w:hAnsi="Times New Roman" w:cs="Times New Roman"/>
          <w:color w:val="000000" w:themeColor="text1"/>
          <w:sz w:val="16"/>
          <w:szCs w:val="16"/>
        </w:rPr>
        <w:softHyphen/>
        <w:t>ватели искали его на реке Сим, но на самом деле СиМ - это не что иное, как московский завод «Серп и Молот». Завод этот занимался в основном тонкостенным стальным прокатом, поэтому, до определенного момента, «Серп и Молот» не был задействован в броневом про</w:t>
      </w:r>
      <w:r w:rsidRPr="0076577C">
        <w:rPr>
          <w:rStyle w:val="67"/>
          <w:rFonts w:ascii="Times New Roman" w:hAnsi="Times New Roman" w:cs="Times New Roman"/>
          <w:color w:val="000000" w:themeColor="text1"/>
          <w:sz w:val="16"/>
          <w:szCs w:val="16"/>
        </w:rPr>
        <w:softHyphen/>
        <w:t>изводстве. Дальнейшее развитие ситуации по</w:t>
      </w:r>
      <w:r w:rsidRPr="0076577C">
        <w:rPr>
          <w:rStyle w:val="67"/>
          <w:rFonts w:ascii="Times New Roman" w:hAnsi="Times New Roman" w:cs="Times New Roman"/>
          <w:color w:val="000000" w:themeColor="text1"/>
          <w:sz w:val="16"/>
          <w:szCs w:val="16"/>
        </w:rPr>
        <w:softHyphen/>
        <w:t>казало, что неучастие завода в танкострои</w:t>
      </w:r>
      <w:r w:rsidRPr="0076577C">
        <w:rPr>
          <w:rStyle w:val="67"/>
          <w:rFonts w:ascii="Times New Roman" w:hAnsi="Times New Roman" w:cs="Times New Roman"/>
          <w:color w:val="000000" w:themeColor="text1"/>
          <w:sz w:val="16"/>
          <w:szCs w:val="16"/>
        </w:rPr>
        <w:softHyphen/>
        <w:t>тельной программе имело вполне обоснован</w:t>
      </w:r>
      <w:r w:rsidRPr="0076577C">
        <w:rPr>
          <w:rStyle w:val="67"/>
          <w:rFonts w:ascii="Times New Roman" w:hAnsi="Times New Roman" w:cs="Times New Roman"/>
          <w:color w:val="000000" w:themeColor="text1"/>
          <w:sz w:val="16"/>
          <w:szCs w:val="16"/>
        </w:rPr>
        <w:softHyphen/>
        <w:t>ные причины. Об этом сухо говорит статистика. Первые две башни были отлиты там в мае 1944 года, но ни одну военпреды не приняли. Пред</w:t>
      </w:r>
      <w:r w:rsidRPr="0076577C">
        <w:rPr>
          <w:rStyle w:val="67"/>
          <w:rFonts w:ascii="Times New Roman" w:hAnsi="Times New Roman" w:cs="Times New Roman"/>
          <w:color w:val="000000" w:themeColor="text1"/>
          <w:sz w:val="16"/>
          <w:szCs w:val="16"/>
        </w:rPr>
        <w:softHyphen/>
        <w:t>полагалось, что полноценный выпуск башен начнется с июня, при этом план по производ</w:t>
      </w:r>
      <w:r w:rsidRPr="0076577C">
        <w:rPr>
          <w:rStyle w:val="67"/>
          <w:rFonts w:ascii="Times New Roman" w:hAnsi="Times New Roman" w:cs="Times New Roman"/>
          <w:color w:val="000000" w:themeColor="text1"/>
          <w:sz w:val="16"/>
          <w:szCs w:val="16"/>
        </w:rPr>
        <w:softHyphen/>
        <w:t>ству оказался очень скромным - по 30 штук в месяц. Впрочем, и он почти никогда заводом не выполнялся. За июнь на «Серпе и Молоте» от</w:t>
      </w:r>
      <w:r w:rsidRPr="0076577C">
        <w:rPr>
          <w:rStyle w:val="67"/>
          <w:rFonts w:ascii="Times New Roman" w:hAnsi="Times New Roman" w:cs="Times New Roman"/>
          <w:color w:val="000000" w:themeColor="text1"/>
          <w:sz w:val="16"/>
          <w:szCs w:val="16"/>
        </w:rPr>
        <w:softHyphen/>
        <w:t>лили 13 башен, из которых приняли всего 3 штуки. В июле отлили еще 20 башен, из них приняли 18 штук. Также за июль было отправ</w:t>
      </w:r>
      <w:r w:rsidRPr="0076577C">
        <w:rPr>
          <w:rStyle w:val="67"/>
          <w:rFonts w:ascii="Times New Roman" w:hAnsi="Times New Roman" w:cs="Times New Roman"/>
          <w:color w:val="000000" w:themeColor="text1"/>
          <w:sz w:val="16"/>
          <w:szCs w:val="16"/>
        </w:rPr>
        <w:softHyphen/>
        <w:t>лено в Свердловск 9 башен, которые попали на ЧКЗ уже в августе. В августе удалось отлить 29 башен, а вот принять даже больше плана - 31 штуку, но это лишь за счет задела. На практике же обычно выпуск башен не превышал 20-27 штук, а принятых было и того меньше. Напри</w:t>
      </w:r>
      <w:r w:rsidRPr="0076577C">
        <w:rPr>
          <w:rStyle w:val="67"/>
          <w:rFonts w:ascii="Times New Roman" w:hAnsi="Times New Roman" w:cs="Times New Roman"/>
          <w:color w:val="000000" w:themeColor="text1"/>
          <w:sz w:val="16"/>
          <w:szCs w:val="16"/>
        </w:rPr>
        <w:softHyphen/>
        <w:t>мер, в октябре и ноябре 1944 года приняли 11 и 12 башен соответственно. Общий же объем вы</w:t>
      </w:r>
      <w:r w:rsidRPr="0076577C">
        <w:rPr>
          <w:rStyle w:val="67"/>
          <w:rFonts w:ascii="Times New Roman" w:hAnsi="Times New Roman" w:cs="Times New Roman"/>
          <w:color w:val="000000" w:themeColor="text1"/>
          <w:sz w:val="16"/>
          <w:szCs w:val="16"/>
        </w:rPr>
        <w:softHyphen/>
        <w:t>пуска за 1944 год был скромный: при плане в 210 башен отлили 152 штуки, приняли 131 и сдали 103. Для сравнения: в Мариуполе за 1944 год отлили 978 башен, из них приняли 922 штуки (не считая 87 башен апрельского выпус</w:t>
      </w:r>
      <w:r w:rsidRPr="0076577C">
        <w:rPr>
          <w:rStyle w:val="67"/>
          <w:rFonts w:ascii="Times New Roman" w:hAnsi="Times New Roman" w:cs="Times New Roman"/>
          <w:color w:val="000000" w:themeColor="text1"/>
          <w:sz w:val="16"/>
          <w:szCs w:val="16"/>
        </w:rPr>
        <w:softHyphen/>
        <w:t>ка). Ну и общий выпуск московских башен ока</w:t>
      </w:r>
      <w:r w:rsidRPr="0076577C">
        <w:rPr>
          <w:rStyle w:val="67"/>
          <w:rFonts w:ascii="Times New Roman" w:hAnsi="Times New Roman" w:cs="Times New Roman"/>
          <w:color w:val="000000" w:themeColor="text1"/>
          <w:sz w:val="16"/>
          <w:szCs w:val="16"/>
        </w:rPr>
        <w:softHyphen/>
        <w:t>зался очень скромным. За январь 1945 года были изготовлены 25 башен, в феврале - 10, а в марте - 4. Мариуполь на этом фоне работал стахановскими методами. В январе 1945 года завод сдал 97 башен, за февраль - 104, за март - 73, за апрель - 54, после чего полностью пе</w:t>
      </w:r>
      <w:r w:rsidRPr="0076577C">
        <w:rPr>
          <w:rStyle w:val="67"/>
          <w:rFonts w:ascii="Times New Roman" w:hAnsi="Times New Roman" w:cs="Times New Roman"/>
          <w:color w:val="000000" w:themeColor="text1"/>
          <w:sz w:val="16"/>
          <w:szCs w:val="16"/>
        </w:rPr>
        <w:softHyphen/>
        <w:t>решел на работу по программе Т-44.</w:t>
      </w:r>
    </w:p>
    <w:p w14:paraId="612ED3BD" w14:textId="77777777" w:rsidR="000F559E" w:rsidRPr="0076577C" w:rsidRDefault="000F559E"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8"/>
          <w:rFonts w:ascii="Times New Roman" w:hAnsi="Times New Roman" w:cs="Times New Roman"/>
          <w:color w:val="000000" w:themeColor="text1"/>
          <w:sz w:val="16"/>
          <w:szCs w:val="16"/>
        </w:rPr>
        <w:t>Подобно продукции Мариуполя и Таган</w:t>
      </w:r>
      <w:r w:rsidRPr="0076577C">
        <w:rPr>
          <w:rStyle w:val="68"/>
          <w:rFonts w:ascii="Times New Roman" w:hAnsi="Times New Roman" w:cs="Times New Roman"/>
          <w:color w:val="000000" w:themeColor="text1"/>
          <w:sz w:val="16"/>
          <w:szCs w:val="16"/>
        </w:rPr>
        <w:softHyphen/>
        <w:t>рога, башни из Москвы шли в виде заготовок, то есть деталей 240-57-41 (корпус колпака). Конструктивно башня выпуска завода «Серп и Молот» была похожа на ту, что выпускали на УЗТМ, но отличить московскую продукцию несложно. Во-первых, «шов» от половинок форм был не фигурным, а горизонтальным - такое более не практиковалось нигде. Во- вторых, башни лили в землю, что существен</w:t>
      </w:r>
      <w:r w:rsidRPr="0076577C">
        <w:rPr>
          <w:rStyle w:val="68"/>
          <w:rFonts w:ascii="Times New Roman" w:hAnsi="Times New Roman" w:cs="Times New Roman"/>
          <w:color w:val="000000" w:themeColor="text1"/>
          <w:sz w:val="16"/>
          <w:szCs w:val="16"/>
        </w:rPr>
        <w:softHyphen/>
        <w:t>но влияло на качество поверхности детали.</w:t>
      </w:r>
    </w:p>
    <w:p w14:paraId="5C7DEA5A"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r w:rsidRPr="0076577C">
        <w:rPr>
          <w:rStyle w:val="68"/>
          <w:rFonts w:ascii="Times New Roman" w:hAnsi="Times New Roman" w:cs="Times New Roman"/>
          <w:color w:val="000000" w:themeColor="text1"/>
          <w:sz w:val="16"/>
          <w:szCs w:val="16"/>
        </w:rPr>
        <w:t>Выглядела эта башня явно грубее продукции других заводов. Аналогично башням УЗТМ, никаких литьевых номеров у московских башен не было. Следует отметить, что УЗТМ оказался не единственным получателем башен завода «Серп и Молот». Еще в конце 1944 года завод № 200, испытывавший боль</w:t>
      </w:r>
      <w:r w:rsidRPr="0076577C">
        <w:rPr>
          <w:rStyle w:val="68"/>
          <w:rFonts w:ascii="Times New Roman" w:hAnsi="Times New Roman" w:cs="Times New Roman"/>
          <w:color w:val="000000" w:themeColor="text1"/>
          <w:sz w:val="16"/>
          <w:szCs w:val="16"/>
        </w:rPr>
        <w:softHyphen/>
        <w:t>шие проблемы с башнями, получил часть московской продукции, в адрес которой, к слову, было немало нареканий. В Челябин</w:t>
      </w:r>
      <w:r w:rsidRPr="0076577C">
        <w:rPr>
          <w:rStyle w:val="68"/>
          <w:rFonts w:ascii="Times New Roman" w:hAnsi="Times New Roman" w:cs="Times New Roman"/>
          <w:color w:val="000000" w:themeColor="text1"/>
          <w:sz w:val="16"/>
          <w:szCs w:val="16"/>
        </w:rPr>
        <w:softHyphen/>
        <w:t>ске пришлось доводить прибывшие корпуса башен. Где-то в конце 1944 года продукция завода № 200 стала получать крыши башен, имеющие «граненую» форму, - как раз такие крыши ставились и на башни завода «Серп и Молот». Также эти башни получали коман</w:t>
      </w:r>
      <w:r w:rsidRPr="0076577C">
        <w:rPr>
          <w:rStyle w:val="68"/>
          <w:rFonts w:ascii="Times New Roman" w:hAnsi="Times New Roman" w:cs="Times New Roman"/>
          <w:color w:val="000000" w:themeColor="text1"/>
          <w:sz w:val="16"/>
          <w:szCs w:val="16"/>
        </w:rPr>
        <w:softHyphen/>
        <w:t>дирские башенки и бронировки орудийной системы выпуска завода № 200. При этом башни, приходившие на УЗТМ, соответствен</w:t>
      </w:r>
      <w:r w:rsidRPr="0076577C">
        <w:rPr>
          <w:rStyle w:val="68"/>
          <w:rFonts w:ascii="Times New Roman" w:hAnsi="Times New Roman" w:cs="Times New Roman"/>
          <w:color w:val="000000" w:themeColor="text1"/>
          <w:sz w:val="16"/>
          <w:szCs w:val="16"/>
        </w:rPr>
        <w:softHyphen/>
        <w:t>но, получали детали свердловского выпуска. Все то же самое касалось и мариупольской продукции</w:t>
      </w:r>
      <w:r w:rsidRPr="0076577C">
        <w:rPr>
          <w:rStyle w:val="67"/>
          <w:rFonts w:ascii="Times New Roman" w:hAnsi="Times New Roman" w:cs="Times New Roman"/>
          <w:color w:val="000000" w:themeColor="text1"/>
          <w:sz w:val="16"/>
          <w:szCs w:val="16"/>
        </w:rPr>
        <w:t xml:space="preserve"> (19880)</w:t>
      </w:r>
      <w:r w:rsidRPr="0076577C">
        <w:rPr>
          <w:rStyle w:val="68"/>
          <w:rFonts w:ascii="Times New Roman" w:hAnsi="Times New Roman" w:cs="Times New Roman"/>
          <w:color w:val="000000" w:themeColor="text1"/>
          <w:sz w:val="16"/>
          <w:szCs w:val="16"/>
        </w:rPr>
        <w:t>.</w:t>
      </w:r>
    </w:p>
    <w:p w14:paraId="65945FBA" w14:textId="77777777" w:rsidR="000F559E" w:rsidRPr="0076577C" w:rsidRDefault="000F559E" w:rsidP="0076577C">
      <w:pPr>
        <w:shd w:val="clear" w:color="auto" w:fill="FFFFFF"/>
        <w:spacing w:after="0" w:line="240" w:lineRule="auto"/>
        <w:jc w:val="both"/>
        <w:rPr>
          <w:rFonts w:ascii="Times New Roman" w:hAnsi="Times New Roman"/>
          <w:color w:val="000000" w:themeColor="text1"/>
          <w:sz w:val="16"/>
          <w:szCs w:val="16"/>
        </w:rPr>
      </w:pPr>
    </w:p>
    <w:p w14:paraId="7B28C3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после получения сведений о новом немецком тяжелом танке «Тигр-Б», процесс возоб</w:t>
      </w:r>
      <w:r w:rsidRPr="0076577C">
        <w:rPr>
          <w:rFonts w:ascii="Times New Roman" w:hAnsi="Times New Roman"/>
          <w:color w:val="000000" w:themeColor="text1"/>
          <w:sz w:val="16"/>
          <w:szCs w:val="16"/>
        </w:rPr>
        <w:softHyphen/>
        <w:t>новился. На НИИ БТ полигоне в подмосковной Кубинке провели испытания обстрелом из отечественных и трофей</w:t>
      </w:r>
      <w:r w:rsidRPr="0076577C">
        <w:rPr>
          <w:rFonts w:ascii="Times New Roman" w:hAnsi="Times New Roman"/>
          <w:color w:val="000000" w:themeColor="text1"/>
          <w:sz w:val="16"/>
          <w:szCs w:val="16"/>
        </w:rPr>
        <w:softHyphen/>
        <w:t>ных орудий (57-мм ЗИС-2, 76-мм ЗИС-3, 122-мм Д-25, 152-мм МЛ-20, 75-мм КетК 42, 88-мм РАК-43) двух корпу</w:t>
      </w:r>
      <w:r w:rsidRPr="0076577C">
        <w:rPr>
          <w:rFonts w:ascii="Times New Roman" w:hAnsi="Times New Roman"/>
          <w:color w:val="000000" w:themeColor="text1"/>
          <w:sz w:val="16"/>
          <w:szCs w:val="16"/>
        </w:rPr>
        <w:softHyphen/>
        <w:t>сов «Объекта 701» (№ 2 и № 3). Оказалось, что «бронирова</w:t>
      </w:r>
      <w:r w:rsidRPr="0076577C">
        <w:rPr>
          <w:rFonts w:ascii="Times New Roman" w:hAnsi="Times New Roman"/>
          <w:color w:val="000000" w:themeColor="text1"/>
          <w:sz w:val="16"/>
          <w:szCs w:val="16"/>
        </w:rPr>
        <w:softHyphen/>
        <w:t>ние нового танка обеспечивает полную защиту от 75-88 мм орудий с начальной скоростью снаряда до 1000м/с со всех дис</w:t>
      </w:r>
      <w:r w:rsidRPr="0076577C">
        <w:rPr>
          <w:rFonts w:ascii="Times New Roman" w:hAnsi="Times New Roman"/>
          <w:color w:val="000000" w:themeColor="text1"/>
          <w:sz w:val="16"/>
          <w:szCs w:val="16"/>
        </w:rPr>
        <w:softHyphen/>
        <w:t>танций при курсовых углах 60 градусов по корпусу, а по башне 30 градусов... Таким образом, при относительно небольшом увеличении веса 701 объект превосходит по бронестойкости находящийся на вооружении танк ИС-2, корпус и башня ко</w:t>
      </w:r>
      <w:r w:rsidRPr="0076577C">
        <w:rPr>
          <w:rFonts w:ascii="Times New Roman" w:hAnsi="Times New Roman"/>
          <w:color w:val="000000" w:themeColor="text1"/>
          <w:sz w:val="16"/>
          <w:szCs w:val="16"/>
        </w:rPr>
        <w:softHyphen/>
        <w:t>торого пробиваются при любых курсовых углах 88-мм броне</w:t>
      </w:r>
      <w:r w:rsidRPr="0076577C">
        <w:rPr>
          <w:rFonts w:ascii="Times New Roman" w:hAnsi="Times New Roman"/>
          <w:color w:val="000000" w:themeColor="text1"/>
          <w:sz w:val="16"/>
          <w:szCs w:val="16"/>
        </w:rPr>
        <w:softHyphen/>
        <w:t>бойным снарядом с дистанции от 2000 до 800метров.» (11135).</w:t>
      </w:r>
    </w:p>
    <w:p w14:paraId="65D697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C9C46"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августе 1944 года, несмотря на задержку в работах по проектированию и изготовлению ИС-6, завод №100 ещё приступил к практическому воплощению идей, реализуемых в танке. Прежде всего это касалось ходовой части машины. В августе были изготовлены опорные катки большого диаметра (750 мм). При разработке катка во главу угла ставилась максимальная его унификация с деталями катка и подвески ИС. В результате деталей с индексом 252 в конструкции было всего 7 штук.</w:t>
      </w:r>
    </w:p>
    <w:p w14:paraId="515422F6"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Поскольку опытного образца танка ещё не было, изготовленные опорные катки поставили на Объект 244. Так именовался первый опытный образец Объект 237, переделанный под установку 85-мм пушки Д-5Т-85БМ. Больший диаметр опорных катков привёл к тому, что шестой, задний опорный каток остался старый. В таком виде танк за август-октябрь 1944 года преодолел 1875 км, из них 285 — по булыжному шоссе, 1571 — по грейдерному шоссе и просёлку, 19 — по целине. Из общего километража 1589 км было пройдено в штатной конфигурации танка, а далее Объект 244 дополнительно нагрузили на 8 т, то есть до реальной боевой массы Объекта 252. Вместо 48 т реально машина имела массу 51,5 т.</w:t>
      </w:r>
    </w:p>
    <w:p w14:paraId="23CE292F"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ходе испытаний опорных катков они в целом работали нормально, но отмечалось ослабление болтов. Это, в свою очередь, приводило к началу образования трещин на дисках катков. В результате на 1425-м километре пробега один каток полностью вышел из строя, а второй на 1480-м километре пробега имел сквозную трещину длиной 350 мм. Для предотвращения подобных дефектов завод №100 усилил конструкцию болтов (19150).</w:t>
      </w:r>
    </w:p>
    <w:p w14:paraId="370EC68B"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p>
    <w:p w14:paraId="4CE38D80" w14:textId="77777777" w:rsidR="00272BC7" w:rsidRPr="0076577C" w:rsidRDefault="00272BC7"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В августе 1944 года был подготовлен доклад о применении М4А2 в танковых корпусах. Там американский танк считали хорошим средством борьбы с пехотой и противотанковой артиллерией. При этом для борьбы с вражескими танками пушка являлась слабоватой, поскольку «Тигр» мог пробить лоб М4А2 с дистанции в 1,5 км, а тот же немецкий тяжёлый танк можно было поразить только в борт с дистанции 600 м. Боеукладка оказалась не очень удобной, поэтому танкисты часто складывали выстрелы на полу подбашенной корзины. Что же касается зенитных пулемётов, то ими не пользовались, укладывая их в танке. Причиной тому было то, </w:t>
      </w:r>
      <w:r w:rsidRPr="0076577C">
        <w:rPr>
          <w:color w:val="000000" w:themeColor="text1"/>
          <w:sz w:val="16"/>
          <w:szCs w:val="16"/>
        </w:rPr>
        <w:lastRenderedPageBreak/>
        <w:t>что пулемёт не стопорился в горизонтальной плоскости и часто мешал командиру. Также в бою пулемёт могли снять без ведома экипажа. К слову, снятые зенитные пулемёты фигурируют и в докладах других частей за 1944 год, да и М4А2 попадаются на фото по большей части без установленных зенитных Browning M2HB.</w:t>
      </w:r>
    </w:p>
    <w:p w14:paraId="50B83A85" w14:textId="77777777" w:rsidR="00272BC7" w:rsidRPr="0076577C" w:rsidRDefault="00272BC7" w:rsidP="0076577C">
      <w:pPr>
        <w:pStyle w:val="ae"/>
        <w:spacing w:before="0" w:after="0"/>
        <w:jc w:val="both"/>
        <w:textAlignment w:val="baseline"/>
        <w:rPr>
          <w:color w:val="000000" w:themeColor="text1"/>
          <w:sz w:val="16"/>
          <w:szCs w:val="16"/>
        </w:rPr>
      </w:pPr>
      <w:r w:rsidRPr="0076577C">
        <w:rPr>
          <w:color w:val="000000" w:themeColor="text1"/>
          <w:sz w:val="16"/>
          <w:szCs w:val="16"/>
        </w:rPr>
        <w:t>Броню американского танка оценили как твёрдую и вязкую, не дающую при пробитии отколов и трещин. В отличие от ситуации начала 1943 года, на неполадки инжекторов у двигателя не жаловались, при этом двигатели нередко перегревались по вине экипажей. Наблюдались проблемы с ведущими колёсами и отслоение бандажей опорных катков. Несмотря на имевшиеся проблемы, командование механизированных корпусов высоко оценивало американские танки. Они показали себя как надёжные боевые машины, способные проходить длительные марши, с хорошей обзорностью и удобные для работы экипажей (19038).</w:t>
      </w:r>
    </w:p>
    <w:p w14:paraId="46A9E40C" w14:textId="77777777" w:rsidR="00272BC7" w:rsidRPr="0076577C" w:rsidRDefault="00272BC7" w:rsidP="0076577C">
      <w:pPr>
        <w:pStyle w:val="ae"/>
        <w:spacing w:before="0" w:after="0"/>
        <w:jc w:val="both"/>
        <w:textAlignment w:val="baseline"/>
        <w:rPr>
          <w:color w:val="000000" w:themeColor="text1"/>
          <w:sz w:val="16"/>
          <w:szCs w:val="16"/>
        </w:rPr>
      </w:pPr>
    </w:p>
    <w:p w14:paraId="7E9E71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станция "П-3" успешно прошла первые полигонные испытания и в том же году институтом было изготовлено и передано в войска 14 комплектов РЛС "П-3". После последующих полигонных испытаний "П-3" была передана для серийного производства Горьковскому заводу. Этим же заводом станция выпускалась в автомобильном варианте. Задачей станции было обнаружение самолетов от 35 км при высоте полета 1000 м до 100 — 130 км при высоте полета 8000 — 10000 м; точное определение координат самолета в пределах по азимуту от 0° до 360° и по углу места от 4° до 18°, определение координат до 25 с ., время развертывания на позиции — 3 мин, потребляемая мощность — всего 1,5 кВт. Главной особенностью станции была ее антенная система, состоящая из двух антенн: азимутальной и вертикальной. Советской Армии "П-3" и "П-3А" поставлялись более 10 лет. Разработка "П-3" велась под руководством М.С.Рязанского Ю.К.Аделем, И.Н.Антоновым, П.М.Беловым, С.Я.Богуславским, Р.С.Будиновым, С.П.Вольманом, А.Р.Вольпертом, С.П.Заворотищевым, Л.В.Леоновым, С.П.Пиксотовым, П.В.Подгорновым, Б.П.Терентьевым, А.И.Узковым, Л.В.Шульгиным, В.Ф.Шумских. Одним из последних типов наземных станций в метровом диапазоне волн, созданным на базе аппаратуры, разработанной НИИ-20, была принятая на вооружение Советской Армии и поставляемая Горьковским радиозаводом (крупносерийное производство) подвижная РЛС обнаружения, наведения и целеуказания "П-8". Ее функции были более широкими, чем у РЛС "П-3" (10737).</w:t>
      </w:r>
    </w:p>
    <w:p w14:paraId="1F66F7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F1939" w14:textId="77777777" w:rsidR="00DD0C47" w:rsidRPr="0076577C" w:rsidRDefault="00DD0C47" w:rsidP="0076577C">
      <w:pPr>
        <w:pStyle w:val="a3"/>
        <w:tabs>
          <w:tab w:val="left" w:pos="3322"/>
        </w:tabs>
        <w:rPr>
          <w:color w:val="000000" w:themeColor="text1"/>
          <w:lang w:val="ru-RU"/>
        </w:rPr>
      </w:pPr>
      <w:r w:rsidRPr="0076577C">
        <w:rPr>
          <w:color w:val="000000" w:themeColor="text1"/>
          <w:lang w:val="ru-RU"/>
        </w:rPr>
        <w:t>В августе 1944 г. на основании результа</w:t>
      </w:r>
      <w:r w:rsidRPr="0076577C">
        <w:rPr>
          <w:color w:val="000000" w:themeColor="text1"/>
          <w:lang w:val="ru-RU"/>
        </w:rPr>
        <w:softHyphen/>
        <w:t>тов испытаний тягачей АТ-45 опытной партии председатель комиссии генерал-майор инженерно-технической службы И.Д. Павлов в итоговом отчете отмечал:</w:t>
      </w:r>
    </w:p>
    <w:p w14:paraId="2BB76DEF" w14:textId="77777777" w:rsidR="00DD0C47" w:rsidRPr="0076577C" w:rsidRDefault="00DD0C47"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«1. Арт. тягач АТ-45, изготовленный заводом №75 НКТП, по своим динамическим и экономическим качествам является вполне современным образцом тягача и выделяется в лучшую сторону в сравнении с существующими отечественными и заграничными тягачами большой мощности.</w:t>
      </w:r>
    </w:p>
    <w:p w14:paraId="37013594" w14:textId="77777777" w:rsidR="00DD0C47" w:rsidRPr="0076577C" w:rsidRDefault="00DD0C47" w:rsidP="0076577C">
      <w:pPr>
        <w:pStyle w:val="1010"/>
        <w:shd w:val="clear" w:color="auto" w:fill="auto"/>
        <w:tabs>
          <w:tab w:val="left" w:pos="500"/>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2. В результате испытаний опытных об</w:t>
      </w:r>
      <w:r w:rsidRPr="0076577C">
        <w:rPr>
          <w:rFonts w:ascii="Times New Roman" w:hAnsi="Times New Roman" w:cs="Times New Roman"/>
          <w:i w:val="0"/>
          <w:color w:val="000000" w:themeColor="text1"/>
          <w:sz w:val="16"/>
          <w:szCs w:val="16"/>
        </w:rPr>
        <w:softHyphen/>
        <w:t>разцов арт. тягача АТ-45 установлено, что указанный арт. тягач обеспечивает достаточ</w:t>
      </w:r>
      <w:r w:rsidRPr="0076577C">
        <w:rPr>
          <w:rFonts w:ascii="Times New Roman" w:hAnsi="Times New Roman" w:cs="Times New Roman"/>
          <w:i w:val="0"/>
          <w:color w:val="000000" w:themeColor="text1"/>
          <w:sz w:val="16"/>
          <w:szCs w:val="16"/>
        </w:rPr>
        <w:softHyphen/>
        <w:t>но надежную буксировку танков и артсистем большой мощности в различных дорожных условиях и местности.</w:t>
      </w:r>
    </w:p>
    <w:p w14:paraId="44713ABE" w14:textId="77777777" w:rsidR="00DD0C47" w:rsidRPr="0076577C" w:rsidRDefault="00DD0C47" w:rsidP="0076577C">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3. Обнаруженные в процессе испытания опытных образцов конструктивные и произ</w:t>
      </w:r>
      <w:r w:rsidRPr="0076577C">
        <w:rPr>
          <w:rFonts w:ascii="Times New Roman" w:hAnsi="Times New Roman" w:cs="Times New Roman"/>
          <w:i w:val="0"/>
          <w:color w:val="000000" w:themeColor="text1"/>
          <w:sz w:val="16"/>
          <w:szCs w:val="16"/>
        </w:rPr>
        <w:softHyphen/>
        <w:t>водственные дефекты арт. тягача могут быть легко устранены в процессе окончательной доработки машины при подготовке ее к серий</w:t>
      </w:r>
      <w:r w:rsidRPr="0076577C">
        <w:rPr>
          <w:rFonts w:ascii="Times New Roman" w:hAnsi="Times New Roman" w:cs="Times New Roman"/>
          <w:i w:val="0"/>
          <w:color w:val="000000" w:themeColor="text1"/>
          <w:sz w:val="16"/>
          <w:szCs w:val="16"/>
        </w:rPr>
        <w:softHyphen/>
        <w:t>ному производству.</w:t>
      </w:r>
    </w:p>
    <w:p w14:paraId="46E76BE8" w14:textId="77777777" w:rsidR="00DD0C47" w:rsidRPr="0076577C" w:rsidRDefault="00DD0C47" w:rsidP="0076577C">
      <w:pPr>
        <w:pStyle w:val="1010"/>
        <w:shd w:val="clear" w:color="auto" w:fill="auto"/>
        <w:tabs>
          <w:tab w:val="left" w:pos="495"/>
        </w:tabs>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4. Использование в арт. тягаче основных узлов и агрегатов танка Т-34, как массового танка, состоящего в Красной Армии, в значи</w:t>
      </w:r>
      <w:r w:rsidRPr="0076577C">
        <w:rPr>
          <w:rFonts w:ascii="Times New Roman" w:hAnsi="Times New Roman" w:cs="Times New Roman"/>
          <w:i w:val="0"/>
          <w:color w:val="000000" w:themeColor="text1"/>
          <w:sz w:val="16"/>
          <w:szCs w:val="16"/>
        </w:rPr>
        <w:softHyphen/>
        <w:t>тельной мере облегчает организацию серий</w:t>
      </w:r>
      <w:r w:rsidRPr="0076577C">
        <w:rPr>
          <w:rFonts w:ascii="Times New Roman" w:hAnsi="Times New Roman" w:cs="Times New Roman"/>
          <w:i w:val="0"/>
          <w:color w:val="000000" w:themeColor="text1"/>
          <w:sz w:val="16"/>
          <w:szCs w:val="16"/>
        </w:rPr>
        <w:softHyphen/>
        <w:t>ного производства указанных арт. тягачей на заводах танковой промышленности, а также эксплуатацию и ремонт их в частях Красной Армии.</w:t>
      </w:r>
    </w:p>
    <w:p w14:paraId="372377CD" w14:textId="77777777" w:rsidR="00DD0C47" w:rsidRPr="0076577C" w:rsidRDefault="00DD0C47" w:rsidP="0076577C">
      <w:pPr>
        <w:pStyle w:val="1010"/>
        <w:shd w:val="clear" w:color="auto" w:fill="auto"/>
        <w:spacing w:line="240" w:lineRule="auto"/>
        <w:ind w:firstLine="0"/>
        <w:rPr>
          <w:rFonts w:ascii="Times New Roman" w:hAnsi="Times New Roman" w:cs="Times New Roman"/>
          <w:i w:val="0"/>
          <w:color w:val="000000" w:themeColor="text1"/>
          <w:sz w:val="16"/>
          <w:szCs w:val="16"/>
        </w:rPr>
      </w:pPr>
      <w:r w:rsidRPr="0076577C">
        <w:rPr>
          <w:rFonts w:ascii="Times New Roman" w:hAnsi="Times New Roman" w:cs="Times New Roman"/>
          <w:i w:val="0"/>
          <w:color w:val="000000" w:themeColor="text1"/>
          <w:sz w:val="16"/>
          <w:szCs w:val="16"/>
        </w:rPr>
        <w:t>На основании этого Комиссия считает возможным рекомендовать принятие арт. тягача АТ-45 на вооружение Красной Армии и постановку его на серийное производство с предварительным устранением дефектов, вы</w:t>
      </w:r>
      <w:r w:rsidRPr="0076577C">
        <w:rPr>
          <w:rFonts w:ascii="Times New Roman" w:hAnsi="Times New Roman" w:cs="Times New Roman"/>
          <w:i w:val="0"/>
          <w:color w:val="000000" w:themeColor="text1"/>
          <w:sz w:val="16"/>
          <w:szCs w:val="16"/>
        </w:rPr>
        <w:softHyphen/>
        <w:t>явленных в процессе испытания...» (15754).</w:t>
      </w:r>
    </w:p>
    <w:p w14:paraId="66B7C91D" w14:textId="77777777" w:rsidR="00DD0C47" w:rsidRPr="0076577C" w:rsidRDefault="00DD0C47" w:rsidP="0076577C">
      <w:pPr>
        <w:pStyle w:val="1010"/>
        <w:shd w:val="clear" w:color="auto" w:fill="auto"/>
        <w:spacing w:line="240" w:lineRule="auto"/>
        <w:ind w:firstLine="0"/>
        <w:rPr>
          <w:rFonts w:ascii="Times New Roman" w:hAnsi="Times New Roman" w:cs="Times New Roman"/>
          <w:i w:val="0"/>
          <w:color w:val="000000" w:themeColor="text1"/>
          <w:sz w:val="16"/>
          <w:szCs w:val="16"/>
        </w:rPr>
      </w:pPr>
    </w:p>
    <w:p w14:paraId="33AB4E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г., после освобождения Петрозаводска, начато восстановление завода (Завод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4E01A6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 наименование «п/я 14».</w:t>
      </w:r>
    </w:p>
    <w:p w14:paraId="306932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4ECF00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764D25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В.В. Судаков. Временный управляющий (12.2008 г.-)- Ю.В. Ремизов.</w:t>
      </w:r>
    </w:p>
    <w:p w14:paraId="089D0C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производству- Ю. Г. Голыытейн.</w:t>
      </w:r>
    </w:p>
    <w:p w14:paraId="0BF1E1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А.И. Акимов.</w:t>
      </w:r>
    </w:p>
    <w:p w14:paraId="595EFE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76577C">
        <w:rPr>
          <w:rFonts w:ascii="Times New Roman" w:hAnsi="Times New Roman"/>
          <w:iCs/>
          <w:color w:val="000000" w:themeColor="text1"/>
          <w:sz w:val="16"/>
          <w:szCs w:val="16"/>
        </w:rPr>
        <w:t xml:space="preserve"> тральщики:</w:t>
      </w:r>
      <w:r w:rsidRPr="0076577C">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w:t>
      </w:r>
      <w:r w:rsidRPr="0076577C">
        <w:rPr>
          <w:rFonts w:ascii="Times New Roman" w:hAnsi="Times New Roman"/>
          <w:color w:val="000000" w:themeColor="text1"/>
          <w:sz w:val="16"/>
          <w:szCs w:val="16"/>
          <w:vertAlign w:val="superscript"/>
        </w:rPr>
        <w:t>116</w:t>
      </w:r>
      <w:r w:rsidRPr="0076577C">
        <w:rPr>
          <w:rFonts w:ascii="Times New Roman" w:hAnsi="Times New Roman"/>
          <w:color w:val="000000" w:themeColor="text1"/>
          <w:sz w:val="16"/>
          <w:szCs w:val="16"/>
        </w:rPr>
        <w:t xml:space="preserve">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w:t>
      </w:r>
    </w:p>
    <w:p w14:paraId="2C66C4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 тральщиков (2005).</w:t>
      </w:r>
    </w:p>
    <w:p w14:paraId="7D7A48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Северная пристрелочная станция («Северная точка») НКОП, НКСП</w:t>
      </w:r>
    </w:p>
    <w:p w14:paraId="573C7D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46A806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строительства (17.03.1938 г.-)- И.З. Можуго.</w:t>
      </w:r>
    </w:p>
    <w:p w14:paraId="3700A7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строительства (17.03.1938 г.-)- И.З. Можуго (11982).</w:t>
      </w:r>
      <w:r w:rsidRPr="0076577C">
        <w:rPr>
          <w:rFonts w:ascii="Times New Roman" w:hAnsi="Times New Roman"/>
          <w:color w:val="000000" w:themeColor="text1"/>
          <w:sz w:val="16"/>
          <w:szCs w:val="16"/>
          <w:vertAlign w:val="superscript"/>
        </w:rPr>
        <w:t>139</w:t>
      </w:r>
    </w:p>
    <w:p w14:paraId="2F24400A" w14:textId="77777777" w:rsidR="00DD0C47" w:rsidRPr="0076577C" w:rsidRDefault="00DD0C4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99CFF" w14:textId="1ED1A66A" w:rsidR="00DD0C47" w:rsidRPr="0076577C" w:rsidRDefault="00DD0C4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постановлением СНК СССР в составе НКСП на южной окраине Москвы, на месте мастерских по переоборудованию автомобильных двигателей для речных катеров был организован завод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782, которому тоже было поручено освоить производство радиолокационных станций. Одним из первых изделий, серийно изготовляемых заводом, стала станция «Редан-3», разработанная НИИ-10 (15736).</w:t>
      </w:r>
    </w:p>
    <w:p w14:paraId="17C8A28E" w14:textId="77777777" w:rsidR="00DD0C47" w:rsidRPr="0076577C" w:rsidRDefault="00DD0C47" w:rsidP="0076577C">
      <w:pPr>
        <w:spacing w:after="0" w:line="240" w:lineRule="auto"/>
        <w:jc w:val="both"/>
        <w:rPr>
          <w:rFonts w:ascii="Times New Roman" w:hAnsi="Times New Roman"/>
          <w:color w:val="000000" w:themeColor="text1"/>
          <w:sz w:val="16"/>
          <w:szCs w:val="16"/>
        </w:rPr>
      </w:pPr>
    </w:p>
    <w:p w14:paraId="67677726" w14:textId="77777777" w:rsidR="00F14C10" w:rsidRPr="001A0BAA" w:rsidRDefault="00F14C10" w:rsidP="00F14C1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года в I отделе Оперативного управления ГМШ были подготовлены соображения о составе флотов ВМФ СССР в послевоенный период. В основу расчетов корабельного состава легли оперативно-стратегические задачи, мнения военных советов флотов и результаты анализа опыта военных действий.</w:t>
      </w:r>
    </w:p>
    <w:p w14:paraId="0752E30C" w14:textId="77777777" w:rsidR="00F14C10" w:rsidRPr="001A0BAA" w:rsidRDefault="00F14C10" w:rsidP="00F14C1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 например, для Северного флота основными задачами считались: оборона своего побережья, оборона своих внутренних (прибрежных), заокеанских и европейских коммуникаций, нарушение коммуникаций противника в Атлантическом океане и в европейских водах, содействие Красной Армии на ее фланге, десантные операции. Конкретный вероятный противник не указывался, но расчеты были многовариантны и учитывали мощь наиболее сильных флотов недалекого будущего – Англии и США. Например, коммуникации с европейскими странами предполагалось оборонять в случае неучастия английского флота в боевых действиях.</w:t>
      </w:r>
    </w:p>
    <w:p w14:paraId="11DCE89A" w14:textId="77777777" w:rsidR="00F14C10" w:rsidRPr="001A0BAA" w:rsidRDefault="00F14C10" w:rsidP="00F14C1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Согласно расчетам для решения указанных задач командующий Северным флотом должен был иметь в своем распоряжении следующие эскадренные силы: по шесть линейных кораблей, авианосцев, эскортных авианосцев и крейсеров, 24 легких крейсера, 156 эскадренных миноносцев, 66 эскадренных тральщиков, 40 больших и 88 средних подводных лодок. Организационной основой для решения оборонительных задач, по опыту Великой Отечественной войны, тогда считались морские оборонительные районы. Для Северного флота планировалось три таких района: Западный, включавший Кольский залив (где базировались «эскадренные силы»), Беломорский и Восточный (в который входили Карская и Новоземельская военно-морские базы). Для этих районов (дополнительно к эскадренным силам) требовалось 32 эскадренных миноносца, 24 малые подводные лодки, 143 сторожевых корабля, шесть минных и пять сетевых заградителей, 112 тральщиков, 162 торпедных катера, 72 больших и 162 малых охотника, 116 катерных тральщиков, 150 десантных судов, 12 морских бронекатеров и некоторые другие корабли, в том числе десантные баржи, трал-баржи, речные тральщики и бронекатера. Все это дополнялось развертыванием 110 батарей береговой артиллерии (калибром от 100 до 406 мм), 82 РЛС </w:t>
      </w:r>
      <w:r w:rsidRPr="001A0BAA">
        <w:rPr>
          <w:rFonts w:ascii="Times New Roman" w:hAnsi="Times New Roman"/>
          <w:color w:val="0070C0"/>
          <w:sz w:val="16"/>
          <w:szCs w:val="16"/>
        </w:rPr>
        <w:lastRenderedPageBreak/>
        <w:t>обнаружения, 291 батареи зенитной артиллерии, трех бригад морской пехоты (для десанта), 23 батальонов и 180 рот морской пехоты для противодесантной и сухопутной обороны. Для оборонительных минных заграждений требовалось 7600 мин заграждения.</w:t>
      </w:r>
    </w:p>
    <w:p w14:paraId="62D419FC" w14:textId="77777777" w:rsidR="00F14C10" w:rsidRPr="001A0BAA" w:rsidRDefault="00F14C10" w:rsidP="00F14C1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Примерно такие же «соображения» были подготовлены и для трех других флотов, а также для флотилий – Каспийской, Амурской и Дунайской. Для Балтийского и Черноморского флотов, в отличие от Северного и Тихоокеанского, не предусматривались большие авианосцы и планировался иной качественный состав подводных лодок. Характерно, что главной ударной силой эскадр по-прежнему считались линейные корабли. Было также совершенно очевидно, что достижение расчетного (желаемого) состава флотов возможно только в весьма отдаленной перспективе, если вообще достижимо. Тем более, что заводы двух крупнейших центров судостроения – Ленинграда и Николаева нуждались в восстановлении, а Молотовска и Комсомольска-на-Амуре были не достроены (25367).</w:t>
      </w:r>
    </w:p>
    <w:p w14:paraId="7DF5C1AB" w14:textId="77777777" w:rsidR="00F14C10" w:rsidRPr="001A0BAA" w:rsidRDefault="00F14C10" w:rsidP="00F14C10">
      <w:pPr>
        <w:spacing w:after="0" w:line="240" w:lineRule="auto"/>
        <w:jc w:val="both"/>
        <w:rPr>
          <w:rFonts w:ascii="Times New Roman" w:hAnsi="Times New Roman"/>
          <w:color w:val="0070C0"/>
          <w:sz w:val="16"/>
          <w:szCs w:val="16"/>
        </w:rPr>
      </w:pPr>
    </w:p>
    <w:p w14:paraId="0710D2B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B717C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1D3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по заданию советского правительства группа из 12 истребите</w:t>
      </w:r>
      <w:r w:rsidRPr="0076577C">
        <w:rPr>
          <w:rFonts w:ascii="Times New Roman" w:hAnsi="Times New Roman"/>
          <w:color w:val="000000" w:themeColor="text1"/>
          <w:sz w:val="16"/>
          <w:szCs w:val="16"/>
        </w:rPr>
        <w:softHyphen/>
        <w:t>лей Як-9ДД была направле</w:t>
      </w:r>
      <w:r w:rsidRPr="0076577C">
        <w:rPr>
          <w:rFonts w:ascii="Times New Roman" w:hAnsi="Times New Roman"/>
          <w:color w:val="000000" w:themeColor="text1"/>
          <w:sz w:val="16"/>
          <w:szCs w:val="16"/>
        </w:rPr>
        <w:softHyphen/>
        <w:t>на на авиабазу союзников около итальян</w:t>
      </w:r>
      <w:r w:rsidRPr="0076577C">
        <w:rPr>
          <w:rFonts w:ascii="Times New Roman" w:hAnsi="Times New Roman"/>
          <w:color w:val="000000" w:themeColor="text1"/>
          <w:sz w:val="16"/>
          <w:szCs w:val="16"/>
        </w:rPr>
        <w:softHyphen/>
        <w:t>ского города Бари для сопровождения транспортных С-47, доставлявших грузы югославским партизанам. При перебази</w:t>
      </w:r>
      <w:r w:rsidRPr="0076577C">
        <w:rPr>
          <w:rFonts w:ascii="Times New Roman" w:hAnsi="Times New Roman"/>
          <w:color w:val="000000" w:themeColor="text1"/>
          <w:sz w:val="16"/>
          <w:szCs w:val="16"/>
        </w:rPr>
        <w:softHyphen/>
        <w:t>ровании пришлось выполнить беспосадоч</w:t>
      </w:r>
      <w:r w:rsidRPr="0076577C">
        <w:rPr>
          <w:rFonts w:ascii="Times New Roman" w:hAnsi="Times New Roman"/>
          <w:color w:val="000000" w:themeColor="text1"/>
          <w:sz w:val="16"/>
          <w:szCs w:val="16"/>
        </w:rPr>
        <w:softHyphen/>
        <w:t>ный перелет Бельцы-Бари протяженнос</w:t>
      </w:r>
      <w:r w:rsidRPr="0076577C">
        <w:rPr>
          <w:rFonts w:ascii="Times New Roman" w:hAnsi="Times New Roman"/>
          <w:color w:val="000000" w:themeColor="text1"/>
          <w:sz w:val="16"/>
          <w:szCs w:val="16"/>
        </w:rPr>
        <w:softHyphen/>
        <w:t>тью примерно 1300 км, который почти пол</w:t>
      </w:r>
      <w:r w:rsidRPr="0076577C">
        <w:rPr>
          <w:rFonts w:ascii="Times New Roman" w:hAnsi="Times New Roman"/>
          <w:color w:val="000000" w:themeColor="text1"/>
          <w:sz w:val="16"/>
          <w:szCs w:val="16"/>
        </w:rPr>
        <w:softHyphen/>
        <w:t>ностью прошел над территорией, занятой противником. За время пребывания в Ита</w:t>
      </w:r>
      <w:r w:rsidRPr="0076577C">
        <w:rPr>
          <w:rFonts w:ascii="Times New Roman" w:hAnsi="Times New Roman"/>
          <w:color w:val="000000" w:themeColor="text1"/>
          <w:sz w:val="16"/>
          <w:szCs w:val="16"/>
        </w:rPr>
        <w:softHyphen/>
        <w:t>лии группа Як-9ДД выполнила 155 боевых вылетов. Хотя встреч в воздухе с враже</w:t>
      </w:r>
      <w:r w:rsidRPr="0076577C">
        <w:rPr>
          <w:rFonts w:ascii="Times New Roman" w:hAnsi="Times New Roman"/>
          <w:color w:val="000000" w:themeColor="text1"/>
          <w:sz w:val="16"/>
          <w:szCs w:val="16"/>
        </w:rPr>
        <w:softHyphen/>
        <w:t>скими самолетами не произошло, работа советских истребителей оказалась отнюдь не простой. Как правило, партизанские ба</w:t>
      </w:r>
      <w:r w:rsidRPr="0076577C">
        <w:rPr>
          <w:rFonts w:ascii="Times New Roman" w:hAnsi="Times New Roman"/>
          <w:color w:val="000000" w:themeColor="text1"/>
          <w:sz w:val="16"/>
          <w:szCs w:val="16"/>
        </w:rPr>
        <w:softHyphen/>
        <w:t>зы находились в труднодоступной горной местности. После посадки С-47 группа сопровождавших истребителей остава</w:t>
      </w:r>
      <w:r w:rsidRPr="0076577C">
        <w:rPr>
          <w:rFonts w:ascii="Times New Roman" w:hAnsi="Times New Roman"/>
          <w:color w:val="000000" w:themeColor="text1"/>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76577C">
        <w:rPr>
          <w:rFonts w:ascii="Times New Roman" w:hAnsi="Times New Roman"/>
          <w:color w:val="000000" w:themeColor="text1"/>
          <w:sz w:val="16"/>
          <w:szCs w:val="16"/>
        </w:rPr>
        <w:softHyphen/>
        <w:t>путном ветре. В тех условиях в случае ава</w:t>
      </w:r>
      <w:r w:rsidRPr="0076577C">
        <w:rPr>
          <w:rFonts w:ascii="Times New Roman" w:hAnsi="Times New Roman"/>
          <w:color w:val="000000" w:themeColor="text1"/>
          <w:sz w:val="16"/>
          <w:szCs w:val="16"/>
        </w:rPr>
        <w:softHyphen/>
        <w:t>рии ни о каком ремонте не могло быть и ре</w:t>
      </w:r>
      <w:r w:rsidRPr="0076577C">
        <w:rPr>
          <w:rFonts w:ascii="Times New Roman" w:hAnsi="Times New Roman"/>
          <w:color w:val="000000" w:themeColor="text1"/>
          <w:sz w:val="16"/>
          <w:szCs w:val="16"/>
        </w:rPr>
        <w:softHyphen/>
        <w:t>чи. Однако Як-9ДД продемонстрировали свои лучшие качества — в работе их сис</w:t>
      </w:r>
      <w:r w:rsidRPr="0076577C">
        <w:rPr>
          <w:rFonts w:ascii="Times New Roman" w:hAnsi="Times New Roman"/>
          <w:color w:val="000000" w:themeColor="text1"/>
          <w:sz w:val="16"/>
          <w:szCs w:val="16"/>
        </w:rPr>
        <w:softHyphen/>
        <w:t>тем и агрегатов не было зафиксировано ни одной поломки. На Як-9ДЦ советские летчики участво</w:t>
      </w:r>
      <w:r w:rsidRPr="0076577C">
        <w:rPr>
          <w:rFonts w:ascii="Times New Roman" w:hAnsi="Times New Roman"/>
          <w:color w:val="000000" w:themeColor="text1"/>
          <w:sz w:val="16"/>
          <w:szCs w:val="16"/>
        </w:rPr>
        <w:softHyphen/>
        <w:t>вали также в сопровождении В-17 и В-24, когда те летели из Полтавы в Бари. На этом итальянском аэродроме базировались также английские и американские истре</w:t>
      </w:r>
      <w:r w:rsidRPr="0076577C">
        <w:rPr>
          <w:rFonts w:ascii="Times New Roman" w:hAnsi="Times New Roman"/>
          <w:color w:val="000000" w:themeColor="text1"/>
          <w:sz w:val="16"/>
          <w:szCs w:val="16"/>
        </w:rPr>
        <w:softHyphen/>
        <w:t>бительные подразделения. Однажды после выполнения тренировочного полета пара Як-9ДД готовилась к посадке. В это время с аэродрома стартовал «Мустанг». Пара «Яков» пристроилась к нему, как бы предлагая устроить «бой». Что только ни делал летчик Р-51, чтобы оторваться от со</w:t>
      </w:r>
      <w:r w:rsidRPr="0076577C">
        <w:rPr>
          <w:rFonts w:ascii="Times New Roman" w:hAnsi="Times New Roman"/>
          <w:color w:val="000000" w:themeColor="text1"/>
          <w:sz w:val="16"/>
          <w:szCs w:val="16"/>
        </w:rPr>
        <w:softHyphen/>
        <w:t>ветских пилотов! Никакие маневры не по</w:t>
      </w:r>
      <w:r w:rsidRPr="0076577C">
        <w:rPr>
          <w:rFonts w:ascii="Times New Roman" w:hAnsi="Times New Roman"/>
          <w:color w:val="000000" w:themeColor="text1"/>
          <w:sz w:val="16"/>
          <w:szCs w:val="16"/>
        </w:rPr>
        <w:softHyphen/>
        <w:t>могали, «Яки» мертвой хваткой держали его на прицеле. «Мустангу» ничего не оста</w:t>
      </w:r>
      <w:r w:rsidRPr="0076577C">
        <w:rPr>
          <w:rFonts w:ascii="Times New Roman" w:hAnsi="Times New Roman"/>
          <w:color w:val="000000" w:themeColor="text1"/>
          <w:sz w:val="16"/>
          <w:szCs w:val="16"/>
        </w:rPr>
        <w:softHyphen/>
        <w:t>валось, как пойти на посадку. Скандала за несанкционированный «бой» удалось из</w:t>
      </w:r>
      <w:r w:rsidRPr="0076577C">
        <w:rPr>
          <w:rFonts w:ascii="Times New Roman" w:hAnsi="Times New Roman"/>
          <w:color w:val="000000" w:themeColor="text1"/>
          <w:sz w:val="16"/>
          <w:szCs w:val="16"/>
        </w:rPr>
        <w:softHyphen/>
        <w:t>бежать. Следует отметить, что английские и американские боевые летчики с большим уважением отзывались о мастерстве своих советских коллег и единодушно отмечали высокие качества Як-9ДД (10712).</w:t>
      </w:r>
    </w:p>
    <w:p w14:paraId="15E82E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19C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1-ю эскадрилью майора В.А. Орехова 32-й гв. иап перебросили на аэродром Мяснова под Тулой, где лётчики очень быстро освоили истребитель Ла-7, по технике пилотирования мало отличавшийся от Ла-5ФН, на котором они летали раньше. Эта эскадрилья перегнала на аэродром Балкайцы (Ионишкис) самолёты для всего полка. Там быстро провели переучивание лётного и технического состава двух других эскадрилий.</w:t>
      </w:r>
    </w:p>
    <w:p w14:paraId="60E6DA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14 сентября началось наступление на рижском направлении, все истребители уже находились в строю. Они прикрывали свои войска, сопровождали бомбардировщики и штурмовики. Боевые действия велись очень интенсивно: за один день 16 сентября лётчики полка заявили об уничтожении 11 самолётов противника. Немецкая авиация пыталась помешать продвижению советских армий, наши истребители, как могли, старались не допустить прицельного бомбометания. Основными их противниками являлись истребители-бомбардировщики FW 190F. Так, 27 октября четвёрка Ла-7, которую вёл капитан Корчаченко, встретилась с четырьмя "фоккерами". Ведущий сбил один из них, остальные предпочли ретироваться. Затем на глаза попала вторая четверка FW 190F, её атаковали сверху-сзади. Лейтенант Ардатьев уничтожил один из немецких истребителей-бомбардировщиков.</w:t>
      </w:r>
    </w:p>
    <w:p w14:paraId="136192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 32-й гв. иап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12BA7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29584B4"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A-20G из состава 2-й гв. мтад участвовали в налете на Констанцу. Ударная группа состояла из 62 Пе-2 и 14 A-20G. Были потоплены мино</w:t>
      </w:r>
      <w:r w:rsidRPr="0076577C">
        <w:rPr>
          <w:rFonts w:ascii="Times New Roman" w:hAnsi="Times New Roman"/>
          <w:color w:val="000000" w:themeColor="text1"/>
          <w:sz w:val="16"/>
          <w:szCs w:val="16"/>
        </w:rPr>
        <w:softHyphen/>
        <w:t>носец, танкер, три подводные лодки, пять торпедных катеров; повреждены эсминец, вспомогательный крейсер, еще три подвод</w:t>
      </w:r>
      <w:r w:rsidRPr="0076577C">
        <w:rPr>
          <w:rFonts w:ascii="Times New Roman" w:hAnsi="Times New Roman"/>
          <w:color w:val="000000" w:themeColor="text1"/>
          <w:sz w:val="16"/>
          <w:szCs w:val="16"/>
        </w:rPr>
        <w:softHyphen/>
        <w:t>ные лодки, транспорт и плавающий док, взорван склад горюче-смазочных матери</w:t>
      </w:r>
      <w:r w:rsidRPr="0076577C">
        <w:rPr>
          <w:rFonts w:ascii="Times New Roman" w:hAnsi="Times New Roman"/>
          <w:color w:val="000000" w:themeColor="text1"/>
          <w:sz w:val="16"/>
          <w:szCs w:val="16"/>
        </w:rPr>
        <w:softHyphen/>
        <w:t>алов, уничтожены ремонтные мастерские. Группа A-20G из 13-го бап ставила над пор</w:t>
      </w:r>
      <w:r w:rsidRPr="0076577C">
        <w:rPr>
          <w:rFonts w:ascii="Times New Roman" w:hAnsi="Times New Roman"/>
          <w:color w:val="000000" w:themeColor="text1"/>
          <w:sz w:val="16"/>
          <w:szCs w:val="16"/>
        </w:rPr>
        <w:softHyphen/>
        <w:t>том дымовую завесу (с помощью приборов ДАП-100 на бомбодержателях под кры</w:t>
      </w:r>
      <w:r w:rsidRPr="0076577C">
        <w:rPr>
          <w:rFonts w:ascii="Times New Roman" w:hAnsi="Times New Roman"/>
          <w:color w:val="000000" w:themeColor="text1"/>
          <w:sz w:val="16"/>
          <w:szCs w:val="16"/>
        </w:rPr>
        <w:softHyphen/>
        <w:t>лом), затрудняя работу зенитчикам.</w:t>
      </w:r>
    </w:p>
    <w:p w14:paraId="0D109BB3"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июне того же года подобный комби</w:t>
      </w:r>
      <w:r w:rsidRPr="0076577C">
        <w:rPr>
          <w:rFonts w:ascii="Times New Roman" w:hAnsi="Times New Roman"/>
          <w:color w:val="000000" w:themeColor="text1"/>
          <w:sz w:val="16"/>
          <w:szCs w:val="16"/>
        </w:rPr>
        <w:softHyphen/>
        <w:t>нированный удар летчики-североморцы нанесли по порту Киркенес. Там совместно действовали Ил-2, A-20G и истребители- бомбардировщики Пе-3 и «Киттихаук» (23513).</w:t>
      </w:r>
    </w:p>
    <w:p w14:paraId="5131DF3E"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22B66F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звено из трех С-47 выбрасывало парашютистов в горах Словакии. Подобные операции осуществлялись в Белоруссии, на Украине, в Молдавии и Закарпатье. Поскольку американская машина обладала более высокими летными характеристиками, чем Ли-2, то их часто использовали для выполнения особо ответственных заданий. Они часто применялись для выброски разведывательных групп за линией фронта. Так, экипаж старшего лейтенанта П.А.Быстрова совершил пять полетов в Восточную Пруссию, доставив 52 человека и 5,4 т грузов (3457,135).</w:t>
      </w:r>
    </w:p>
    <w:p w14:paraId="4BEA1A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117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первый PBN-1 появился на Балтике. Это была одна из машин, прибывших через север. Вскоре к нему добавился еще один. Американские летающие лодки передали в 29-ю отдельную эскадрилью НЛО, до этого оснащенную смесью Ил-2 и Бе-4. Наконец количество "Номадов" в эскадрилье дошло до шести. Функции PBN-1 в этой части были все те же - охота за подводными лодками, но еще добавились спасательные операции, поиск сбитых над морем летчиков. Гидросамолеты обеспечивали подстраховку при всех крупных налетах на порты Германии (3457,130).</w:t>
      </w:r>
    </w:p>
    <w:p w14:paraId="7DB435D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332F1" w14:textId="77777777" w:rsidR="00630B84" w:rsidRPr="001A0BAA" w:rsidRDefault="00630B84" w:rsidP="00630B8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w:t>
      </w:r>
      <w:r w:rsidRPr="001A0BAA">
        <w:rPr>
          <w:rFonts w:ascii="Times New Roman" w:hAnsi="Times New Roman"/>
          <w:color w:val="0070C0"/>
          <w:sz w:val="16"/>
          <w:szCs w:val="16"/>
        </w:rPr>
        <w:softHyphen/>
        <w:t>те 1944 г. количество Бе-4 в 29-й эскадрилье на БФ насчитывалось четыре (из них исправных - два), на 1 октября стало семь. В декабре все Бе-4 пере</w:t>
      </w:r>
      <w:r w:rsidRPr="001A0BAA">
        <w:rPr>
          <w:rFonts w:ascii="Times New Roman" w:hAnsi="Times New Roman"/>
          <w:color w:val="0070C0"/>
          <w:sz w:val="16"/>
          <w:szCs w:val="16"/>
        </w:rPr>
        <w:softHyphen/>
        <w:t>базировали из Таллина под Ригу и ста</w:t>
      </w:r>
      <w:r w:rsidRPr="001A0BAA">
        <w:rPr>
          <w:rFonts w:ascii="Times New Roman" w:hAnsi="Times New Roman"/>
          <w:color w:val="0070C0"/>
          <w:sz w:val="16"/>
          <w:szCs w:val="16"/>
        </w:rPr>
        <w:softHyphen/>
        <w:t>ли использовать для противолодочной обороны Рижского залива. На 1 января 1945 г в этой части имелось девять Бе-4. семь Ил-2 и шесть больших аме</w:t>
      </w:r>
      <w:r w:rsidRPr="001A0BAA">
        <w:rPr>
          <w:rFonts w:ascii="Times New Roman" w:hAnsi="Times New Roman"/>
          <w:color w:val="0070C0"/>
          <w:sz w:val="16"/>
          <w:szCs w:val="16"/>
        </w:rPr>
        <w:softHyphen/>
        <w:t>риканских летающих лодок PBN-1. Чуть позже бериевских машин стало десять: они имели заводские номера: 4770205, 4770301. 4770302. 4770303. 4770305. 4770401. 4770402. 4770403. 4770404 и 4770405. Судя по номерам, это всё были новые самолёты красноярского производства (24957).</w:t>
      </w:r>
    </w:p>
    <w:p w14:paraId="26E60658" w14:textId="77777777" w:rsidR="00630B84" w:rsidRPr="001A0BAA" w:rsidRDefault="00630B84" w:rsidP="00630B84">
      <w:pPr>
        <w:spacing w:after="0" w:line="240" w:lineRule="auto"/>
        <w:jc w:val="both"/>
        <w:rPr>
          <w:rFonts w:ascii="Times New Roman" w:hAnsi="Times New Roman"/>
          <w:color w:val="0070C0"/>
          <w:sz w:val="16"/>
          <w:szCs w:val="16"/>
        </w:rPr>
      </w:pPr>
    </w:p>
    <w:p w14:paraId="618E19AF" w14:textId="77777777" w:rsidR="00630B84" w:rsidRPr="001A0BAA" w:rsidRDefault="00630B84" w:rsidP="00630B8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 в Батуми с модернизированной катапульты ЗК-1а запускали грузовые макеты - «болванки», а в следующем месяце в Новороссийске начались сдаточные испытания (24957).</w:t>
      </w:r>
    </w:p>
    <w:p w14:paraId="237C45DD" w14:textId="77777777" w:rsidR="00630B84" w:rsidRPr="001A0BAA" w:rsidRDefault="00630B84" w:rsidP="00630B84">
      <w:pPr>
        <w:spacing w:after="0" w:line="240" w:lineRule="auto"/>
        <w:jc w:val="both"/>
        <w:rPr>
          <w:rFonts w:ascii="Times New Roman" w:hAnsi="Times New Roman"/>
          <w:color w:val="0070C0"/>
          <w:sz w:val="16"/>
          <w:szCs w:val="16"/>
        </w:rPr>
      </w:pPr>
    </w:p>
    <w:p w14:paraId="7190E95A" w14:textId="77777777" w:rsidR="00630B84" w:rsidRPr="001A0BAA" w:rsidRDefault="00630B84" w:rsidP="00630B8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года, двенадцать истребителей Як-9ДД, под командованием майора И.И. Овчаренко, перелетели в Бари, Италия, чтобы оттуда эскортировать советские С</w:t>
      </w:r>
      <w:r w:rsidRPr="001A0BAA">
        <w:rPr>
          <w:rFonts w:ascii="Times New Roman" w:hAnsi="Times New Roman"/>
          <w:color w:val="0070C0"/>
          <w:sz w:val="16"/>
          <w:szCs w:val="16"/>
        </w:rPr>
        <w:noBreakHyphen/>
        <w:t>47, занимавшиеся снабжением партизан Тито. Аккуратно эксплуатировавшиеся истребители выполнили в Италии в ходе этого задания 155 боевых вылетов, не имея ни одной аварии. Опытные, отобранные из всей дивизии, пилоты без проблем садились даже на маленьких горных аэродромах в Югославии.</w:t>
      </w:r>
    </w:p>
    <w:p w14:paraId="5F551921" w14:textId="77777777" w:rsidR="00630B84" w:rsidRPr="001A0BAA" w:rsidRDefault="00630B84" w:rsidP="00630B8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Советские пилоты провели несколько учебных воздушных боев, во время которых Як</w:t>
      </w:r>
      <w:r w:rsidRPr="001A0BAA">
        <w:rPr>
          <w:rFonts w:ascii="Times New Roman" w:hAnsi="Times New Roman"/>
          <w:color w:val="0070C0"/>
          <w:sz w:val="16"/>
          <w:szCs w:val="16"/>
        </w:rPr>
        <w:noBreakHyphen/>
        <w:t>9ДД показали, что они быстрее и маневреннее чем Р</w:t>
      </w:r>
      <w:r w:rsidRPr="001A0BAA">
        <w:rPr>
          <w:rFonts w:ascii="Times New Roman" w:hAnsi="Times New Roman"/>
          <w:color w:val="0070C0"/>
          <w:sz w:val="16"/>
          <w:szCs w:val="16"/>
        </w:rPr>
        <w:noBreakHyphen/>
        <w:t>47, Р</w:t>
      </w:r>
      <w:r w:rsidRPr="001A0BAA">
        <w:rPr>
          <w:rFonts w:ascii="Times New Roman" w:hAnsi="Times New Roman"/>
          <w:color w:val="0070C0"/>
          <w:sz w:val="16"/>
          <w:szCs w:val="16"/>
        </w:rPr>
        <w:noBreakHyphen/>
        <w:t>40Е, Spitfire IX, Tempest, P</w:t>
      </w:r>
      <w:r w:rsidRPr="001A0BAA">
        <w:rPr>
          <w:rFonts w:ascii="Times New Roman" w:hAnsi="Times New Roman"/>
          <w:color w:val="0070C0"/>
          <w:sz w:val="16"/>
          <w:szCs w:val="16"/>
        </w:rPr>
        <w:noBreakHyphen/>
        <w:t>63C и других базирующихся в этом районе истребителей союзников. Однако, как скромно отметил в своей книге Алексей Степанец, «девятки» были лучше только до высоты 3000–4000 м.</w:t>
      </w:r>
    </w:p>
    <w:p w14:paraId="5EB1F582" w14:textId="77777777" w:rsidR="00630B84" w:rsidRPr="001A0BAA" w:rsidRDefault="00630B84" w:rsidP="00630B8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Як</w:t>
      </w:r>
      <w:r w:rsidRPr="001A0BAA">
        <w:rPr>
          <w:rFonts w:ascii="Times New Roman" w:hAnsi="Times New Roman"/>
          <w:color w:val="0070C0"/>
          <w:sz w:val="16"/>
          <w:szCs w:val="16"/>
        </w:rPr>
        <w:noBreakHyphen/>
        <w:t>9ДД использовались так же для эскорта американских В</w:t>
      </w:r>
      <w:r w:rsidRPr="001A0BAA">
        <w:rPr>
          <w:rFonts w:ascii="Times New Roman" w:hAnsi="Times New Roman"/>
          <w:color w:val="0070C0"/>
          <w:sz w:val="16"/>
          <w:szCs w:val="16"/>
        </w:rPr>
        <w:noBreakHyphen/>
        <w:t>17 и В</w:t>
      </w:r>
      <w:r w:rsidRPr="001A0BAA">
        <w:rPr>
          <w:rFonts w:ascii="Times New Roman" w:hAnsi="Times New Roman"/>
          <w:color w:val="0070C0"/>
          <w:sz w:val="16"/>
          <w:szCs w:val="16"/>
        </w:rPr>
        <w:noBreakHyphen/>
        <w:t>24, которые после бомбардировки объектов на Балканах и в Венгрии приземлялись в Полтаве (25077).</w:t>
      </w:r>
    </w:p>
    <w:p w14:paraId="6C2452FE" w14:textId="77777777" w:rsidR="00630B84" w:rsidRPr="001A0BAA" w:rsidRDefault="00630B84" w:rsidP="00630B84">
      <w:pPr>
        <w:spacing w:after="0" w:line="240" w:lineRule="auto"/>
        <w:jc w:val="both"/>
        <w:rPr>
          <w:rFonts w:ascii="Times New Roman" w:hAnsi="Times New Roman"/>
          <w:color w:val="0070C0"/>
          <w:sz w:val="16"/>
          <w:szCs w:val="16"/>
        </w:rPr>
      </w:pPr>
    </w:p>
    <w:p w14:paraId="0581DD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A-20G из состава 2-й гвардейской минно-торпедной дивизии участвовали в налете на Констанцу. Ударная группа состояла из 62 Пe-2 и 14 A-20G. Были потоплены миноносец, танкер, три подводные лодки, пять торпедных катеров: повреждены эсминец, вспомогательный крейсер, еще три подводные лодки, транспорт и плавучий док, взорван склад горюче-смазочных материалов, уничтожены ремонтные мастерские. Группа A-20G из 13-го полка ставила над портом дымовую завесу, затрудняя работу зенитчикам (3457,109).</w:t>
      </w:r>
    </w:p>
    <w:p w14:paraId="6213EA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FCE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одну из ночей августа 1944 года согласно документам Западного фронта ПВО указывалось, что на перехват немецкого разведчика был поднят самолет "Валти". Поскольку ни одни другой самолет этой фирмы, кроме упоминавшегося V-1A, в нашу страну не поступал, то это может быть только БШ-1 (3457,44).</w:t>
      </w:r>
    </w:p>
    <w:p w14:paraId="2C3E75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CE3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оба 43 и 11 иап ЧМФ привлекли к массированному удару но Констанце. 32 "Кобры" 11-го полка сопровождали "Бостоны" и Ил-4, а 43 истребителя 43-го полка прикрывали пикировщики Пе-2. В ноябре 1944 года, когда боевые действия на Черном море уже закончились, на вооружении ВВС Черноморского флота состояли 125 Р-39 (3457,73).</w:t>
      </w:r>
    </w:p>
    <w:p w14:paraId="01E2FB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F92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августе 1944 года с аэродрома Центральный под Одессой P-40 "Киттихаук" снимали Констанцу перед массированным налетом советской морской авиации. Подобные самолеты с фотоаппаратами АФА-И эксплуатировались и в ряде истребительных полков ВВС. На Ленинградском фронте 1-я авиарембаза изготовила </w:t>
      </w:r>
      <w:r w:rsidRPr="0076577C">
        <w:rPr>
          <w:rFonts w:ascii="Times New Roman" w:hAnsi="Times New Roman"/>
          <w:color w:val="000000" w:themeColor="text1"/>
          <w:sz w:val="16"/>
          <w:szCs w:val="16"/>
        </w:rPr>
        <w:lastRenderedPageBreak/>
        <w:t>двухместный разведчик Р-40ЕФ. Судя по фотографиям, основой для него явился не Р-40Е, а Р-40К-5. Вооружение полностью сняли, а освободившиеся отсеки заняли дополнительными бензобаками. В хвостовой части смонтировали американский фотоаппарат Фэйрчайлд К-13. У штурмана-фотооператора стоял бомбовый прицел для наводки на снимаемый объект. Самолет успешно прошел испытания в НИИ ВВС. Летные характеристики остались практически без изменений. Однако заказчик неожиданно изменил требования к обзору из задней кабины, сделав их невыполнимыми для "Киттихаука". Р-40ЕФ передали в 13-ю воздушную армию (3457,67).</w:t>
      </w:r>
    </w:p>
    <w:p w14:paraId="652EC8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BFD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личный состав 72 ОГвТТП на ИС-122 первого выпуска, совместно с танкистами бГвТК, участвовал в разгроме батальона "Королевских тигров" на Сандомирском плацдарме. (3862).</w:t>
      </w:r>
    </w:p>
    <w:p w14:paraId="1D0910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F34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 фронт прибыли три первых ап возрождающихся польских ВВС (1217,239).</w:t>
      </w:r>
    </w:p>
    <w:p w14:paraId="4B228C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7FB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540мм миномет Циу обстреливал восставшую Варшаву (7691,26).</w:t>
      </w:r>
    </w:p>
    <w:p w14:paraId="20EFDA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66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во время проведения 2-м Украинским фронтом Яссо-Кишиневской операции на главном направлении в полосе прорыва 27-и армии (на ее участке вводилась в прорыв основная масса танков б-й ТА) в течение первых 4-х часов наступления над полем боя непрерывно "висело" 28-32 Ил-2 в группах по 12-16-20 машин, которые решали задачу непосредственного авиационного сопровождения атаки.</w:t>
      </w:r>
    </w:p>
    <w:p w14:paraId="1449C5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оборона противника уже к 12.00 была рассечена на глубину 5-6 км и воздушная разведка установила начавшийся отход его войсковых колонн в южном (в направлении Синешти и далее на Мирчешть) и юго-западном (от Уриканий на Тибана и Граждурь) направлениях.</w:t>
      </w:r>
    </w:p>
    <w:p w14:paraId="6D3255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Последующие действия Ил-2 по отходящим войскам противника полностью дезорганизовали его управление и сорвали маневр резервами по фронту.</w:t>
      </w:r>
    </w:p>
    <w:p w14:paraId="3F1415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19.00 глубина прорыва составила 10-15 км: передовые части 27-армии вышли на рубеж Сырка, Лорошкани. КУКУТСНИ, Уриканий. а танки прорыва - в район Пеушешти, ГОЛМИЛУЙ.</w:t>
      </w:r>
    </w:p>
    <w:p w14:paraId="009A63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за 12 часов наступления частями 27-й армии и б-й ТА были прорваны две полосы обороны противника и занят сильный опорный пункт Подул-Илоаей.</w:t>
      </w:r>
    </w:p>
    <w:p w14:paraId="3DE1E1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Характеризуя эффективность действий штурмовиков Ил-2 в этой операции. один из захваченных в плен немецких офицеров на допросе показал:</w:t>
      </w:r>
    </w:p>
    <w:p w14:paraId="1D972C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себя,.заставили просить боевую технику и спасаться бегством. Штурмовики непрерывно висели над нами. Творился невероятный ужас..."</w:t>
      </w:r>
    </w:p>
    <w:p w14:paraId="4B9E91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показаниям пленных, в результате артиллерийской подготовки и бомбоштурмовых ударов авиации 20 августа из состава первой линии обороны противника выбыло из строя до 50 °о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80°о офицерского состава...</w:t>
      </w:r>
    </w:p>
    <w:p w14:paraId="1D3F1F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вводом в прорыв крупных подвижных групп фронта (,ПГФ^ - танковых армий, танковых и механизированных корпусов, своеобразных "бронированных клиньев" Красной Армии, рассекавших оборону противника и обеспечивавших окружение его группировок, их поддержка и прикрытие с воздуха становилась главной задачей ВВС КА.</w:t>
      </w:r>
    </w:p>
    <w:p w14:paraId="19A0B9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правило, с одной танковой армией взаимодействовали бомбардировочный, штурмовой и два истребительных авиакорпуса. С механизированной группой обычно взаимодействовали два авиакорпуса - штурмовой и истребительный. С танковыми корпусами "работали", в зависимости от обстановки, либо по одной штурмовой и истребительной авиадивизий, либо по одному штурмовому и истребительному авиакорпусу.</w:t>
      </w:r>
    </w:p>
    <w:p w14:paraId="45E9AB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Авиационные корпуса в течение всей операции оставались в подчинении командующего воздушной армией и в оперативное подчинение командованию ПГФ не передавались. Такая форма взаимодействия давала возможность решением командующего воздушной армией при необходимости использовать ударные авиакорпуса на любом участке фронта.</w:t>
      </w:r>
    </w:p>
    <w:p w14:paraId="306C03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Бомбардировочные авиакорпуса использовались главным образом как мощный огневой резерв, предназначавшийся для ударов по наиболее важным объектам в полосе наступления ПГФ. Основная же нагрузка в обеспечении действий "бронированных клиньев" легла на плечи Ил-2.</w:t>
      </w:r>
    </w:p>
    <w:p w14:paraId="3ACF6F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Штурмовые авиасоединения, обеспечивая успех наступления ПГФ. последовательно по рубежам перед фронтом и на флангах советских танков эшелонированными и сосредоточенными ударами подавляли артиллерию, минометы. позиции САУ. танки, подходящие резервы и живую силу противника, разрушали его систему противотанковой обороны. Бомбоштурмовые удары наносились как по данным воздушной разведки, которая непрерывно велась штурмовиками в интересах танковых соединений на направлении их движения, так и по вызовам авиационных представителен с передовых ПУНКТОВ управления. находящихся в боевых порядках танковых и механизированных корпусов. Численность Ил-2 в группах колебалась, в зависимости от обстановки и выполняемой задачи, от 8-16 машин (при нанесении эшелонированных ударов) до 32-60 самолетов (при нанесении сосредоточенных ударов).</w:t>
      </w:r>
    </w:p>
    <w:p w14:paraId="42E774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EE8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целей на поле боя, объектами "пристального внимания" штурмовиков Ил-2 являлись отходящие колонны противника. которые, в условиях массового отступления немцев, плодились в изрядном количестве (8687).</w:t>
      </w:r>
    </w:p>
    <w:p w14:paraId="6DE378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8DD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прекратились налеты финских самолетов на Ленинград (10109).</w:t>
      </w:r>
    </w:p>
    <w:p w14:paraId="7FAE33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A2C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 1944 ознаменовался большими изменениями как в общей оперативной обстановке на Балтийском театре, так и в способах применения минно-торпедной авиации. Отголоски большого советского наступления в Белоруссии докатились и до южной части Прибалтики, что сделало возможным перебазирование наших ударных самолетов ближе к районам их боевой деятельности в южной части моря. 13 июля была освобождена столица Литовской ССР Вильнюс, а уже 7 августа на расположенный вблизи города аэродром Порубанок перебазировались 19 «Бостонов» 1-го ГМТАП. Впрочем, взлетная полоса оказалась много короче, чем требовалось для взлета тяжелым машин, в связи с чем спустя две недели полк перебазировался на аэродром Паневежиса, откуда ему предстояло летать на боевые задания в течение ближайших шести месяцев. Поскольку на этом же аэродроме базировался входивший в состав 8-й минно-торпедной дивизии и истребительный авиаполк, укомплектованный самолетами Як-9Д, стали возможными важные тактические нововведения. Кроме одиночных вылетов на «свободную охоту», результативность которых из-за усилившегося противодействия врага постоянно падала, полк приступил к групповым вылетам. Они могли производится как группами «охотников» (как правило, включали два торпедоносца и столько же «Бостонов»-«топмачтовиков»), так и составом полка с истребительным прикрытием. Два последних метода стремительно набирали силу, а старенький «Ильюшин» для них уже не годился. Ему оставалась одиночная охота и минные постановки (9965).</w:t>
      </w:r>
    </w:p>
    <w:p w14:paraId="764FFB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57BA09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2CBC4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A62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обломки двух разбившихся ракет ФАУ-1 англичане передали Советскому Союзу. Один "комплект останков" оказался на заводе № 300. Специалисты и, в первую очередь, Б.С. Стечкин понимали, что пульсирующий двигатель, с одной стороны, заманчив своей простотой, а с другой, из-за огромных удельных расходов он годится только для крылатой ракеты и не подходит для "настоящего" самолета (9033).</w:t>
      </w:r>
    </w:p>
    <w:p w14:paraId="20D94D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DACC8"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в августе 1944 г. в Словакии вспыхнуло антифашистское восстание 38-я армия 1-го Укра</w:t>
      </w:r>
      <w:r w:rsidRPr="0076577C">
        <w:rPr>
          <w:rFonts w:ascii="Times New Roman" w:hAnsi="Times New Roman"/>
          <w:color w:val="000000" w:themeColor="text1"/>
          <w:sz w:val="16"/>
          <w:szCs w:val="16"/>
        </w:rPr>
        <w:softHyphen/>
        <w:t>инского фронта совместно с 1-м чехословацким корпусом генерала Л. Свободы перешла в насту</w:t>
      </w:r>
      <w:r w:rsidRPr="0076577C">
        <w:rPr>
          <w:rFonts w:ascii="Times New Roman" w:hAnsi="Times New Roman"/>
          <w:color w:val="000000" w:themeColor="text1"/>
          <w:sz w:val="16"/>
          <w:szCs w:val="16"/>
        </w:rPr>
        <w:softHyphen/>
        <w:t>пление из района Красно (Польша) в направле</w:t>
      </w:r>
      <w:r w:rsidRPr="0076577C">
        <w:rPr>
          <w:rFonts w:ascii="Times New Roman" w:hAnsi="Times New Roman"/>
          <w:color w:val="000000" w:themeColor="text1"/>
          <w:sz w:val="16"/>
          <w:szCs w:val="16"/>
        </w:rPr>
        <w:softHyphen/>
        <w:t>нии Дуклинского перевала. Одновременно вела боевые действия 1-я Гвардейская армия генерала А.А. Гречко. Операция развивалась медленно: сказывались усталость советских войск и отсут</w:t>
      </w:r>
      <w:r w:rsidRPr="0076577C">
        <w:rPr>
          <w:rFonts w:ascii="Times New Roman" w:hAnsi="Times New Roman"/>
          <w:color w:val="000000" w:themeColor="text1"/>
          <w:sz w:val="16"/>
          <w:szCs w:val="16"/>
        </w:rPr>
        <w:softHyphen/>
        <w:t>ствие опыта боевых действий в горах. В услови</w:t>
      </w:r>
      <w:r w:rsidRPr="0076577C">
        <w:rPr>
          <w:rFonts w:ascii="Times New Roman" w:hAnsi="Times New Roman"/>
          <w:color w:val="000000" w:themeColor="text1"/>
          <w:sz w:val="16"/>
          <w:szCs w:val="16"/>
        </w:rPr>
        <w:softHyphen/>
        <w:t>ях гористой местности возросла роль воздуш</w:t>
      </w:r>
      <w:r w:rsidRPr="0076577C">
        <w:rPr>
          <w:rFonts w:ascii="Times New Roman" w:hAnsi="Times New Roman"/>
          <w:color w:val="000000" w:themeColor="text1"/>
          <w:sz w:val="16"/>
          <w:szCs w:val="16"/>
        </w:rPr>
        <w:softHyphen/>
        <w:t>ной разведки, так как наземные наблюдения не позволяли эффективно использовать артилле</w:t>
      </w:r>
      <w:r w:rsidRPr="0076577C">
        <w:rPr>
          <w:rFonts w:ascii="Times New Roman" w:hAnsi="Times New Roman"/>
          <w:color w:val="000000" w:themeColor="text1"/>
          <w:sz w:val="16"/>
          <w:szCs w:val="16"/>
        </w:rPr>
        <w:softHyphen/>
        <w:t>рию. 18 августа по решению командующего ар</w:t>
      </w:r>
      <w:r w:rsidRPr="0076577C">
        <w:rPr>
          <w:rFonts w:ascii="Times New Roman" w:hAnsi="Times New Roman"/>
          <w:color w:val="000000" w:themeColor="text1"/>
          <w:sz w:val="16"/>
          <w:szCs w:val="16"/>
        </w:rPr>
        <w:softHyphen/>
        <w:t>тиллерией 60-й армии в район прорыва 15-го стрелкового корпуса направили 1-й воздухо</w:t>
      </w:r>
      <w:r w:rsidRPr="0076577C">
        <w:rPr>
          <w:rFonts w:ascii="Times New Roman" w:hAnsi="Times New Roman"/>
          <w:color w:val="000000" w:themeColor="text1"/>
          <w:sz w:val="16"/>
          <w:szCs w:val="16"/>
        </w:rPr>
        <w:softHyphen/>
        <w:t>плавательный отряд 10-го ОВДААН. 20 августа, после артподготовки, части стрелкового корпуса пошли на прорыв обороны противника. В ходе боя воздухоплаватели обнаружили три батареи 105-мм орудий, которых подавили артиллерий</w:t>
      </w:r>
      <w:r w:rsidRPr="0076577C">
        <w:rPr>
          <w:rFonts w:ascii="Times New Roman" w:hAnsi="Times New Roman"/>
          <w:color w:val="000000" w:themeColor="text1"/>
          <w:sz w:val="16"/>
          <w:szCs w:val="16"/>
        </w:rPr>
        <w:softHyphen/>
        <w:t>ским огнём, и провели удачные корректировки огня по скоплению автомашин врага. К исходу дня вражескую оборону прорвали.</w:t>
      </w:r>
    </w:p>
    <w:p w14:paraId="2BCA2B95"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Дембица противник наряду с обстре</w:t>
      </w:r>
      <w:r w:rsidRPr="0076577C">
        <w:rPr>
          <w:rFonts w:ascii="Times New Roman" w:hAnsi="Times New Roman"/>
          <w:color w:val="000000" w:themeColor="text1"/>
          <w:sz w:val="16"/>
          <w:szCs w:val="16"/>
        </w:rPr>
        <w:softHyphen/>
        <w:t>лом аэростата в воздухе бризантными гранатами стал вести огонь по подъёмному полю снаряда</w:t>
      </w:r>
      <w:r w:rsidRPr="0076577C">
        <w:rPr>
          <w:rFonts w:ascii="Times New Roman" w:hAnsi="Times New Roman"/>
          <w:color w:val="000000" w:themeColor="text1"/>
          <w:sz w:val="16"/>
          <w:szCs w:val="16"/>
        </w:rPr>
        <w:softHyphen/>
        <w:t>ми калибра 105-155-мм. Стрельба велась с раз</w:t>
      </w:r>
      <w:r w:rsidRPr="0076577C">
        <w:rPr>
          <w:rFonts w:ascii="Times New Roman" w:hAnsi="Times New Roman"/>
          <w:color w:val="000000" w:themeColor="text1"/>
          <w:sz w:val="16"/>
          <w:szCs w:val="16"/>
        </w:rPr>
        <w:softHyphen/>
        <w:t>ных направлений двумя батареями — одна об</w:t>
      </w:r>
      <w:r w:rsidRPr="0076577C">
        <w:rPr>
          <w:rFonts w:ascii="Times New Roman" w:hAnsi="Times New Roman"/>
          <w:color w:val="000000" w:themeColor="text1"/>
          <w:sz w:val="16"/>
          <w:szCs w:val="16"/>
        </w:rPr>
        <w:softHyphen/>
        <w:t>стреливала лебёдку, другая — аэростат. Поэтому подъёмное поле приходилось менять несколько раз в сутки. Места подъёма аэростата старались располагать недалеко от перекрёстка дорог, что давало возможность маневрировать в любом на</w:t>
      </w:r>
      <w:r w:rsidRPr="0076577C">
        <w:rPr>
          <w:rFonts w:ascii="Times New Roman" w:hAnsi="Times New Roman"/>
          <w:color w:val="000000" w:themeColor="text1"/>
          <w:sz w:val="16"/>
          <w:szCs w:val="16"/>
        </w:rPr>
        <w:softHyphen/>
        <w:t>правлении.</w:t>
      </w:r>
    </w:p>
    <w:p w14:paraId="05F6AC14"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Отрабатывались и способы поддержания на</w:t>
      </w:r>
      <w:r w:rsidRPr="0076577C">
        <w:rPr>
          <w:rFonts w:ascii="Times New Roman" w:hAnsi="Times New Roman"/>
          <w:color w:val="000000" w:themeColor="text1"/>
          <w:sz w:val="16"/>
          <w:szCs w:val="16"/>
        </w:rPr>
        <w:softHyphen/>
        <w:t>дёжной связи воздушных наблюдателей с артил</w:t>
      </w:r>
      <w:r w:rsidRPr="0076577C">
        <w:rPr>
          <w:rFonts w:ascii="Times New Roman" w:hAnsi="Times New Roman"/>
          <w:color w:val="000000" w:themeColor="text1"/>
          <w:sz w:val="16"/>
          <w:szCs w:val="16"/>
        </w:rPr>
        <w:softHyphen/>
        <w:t>леристами. Кабели связи заблаговременно раз</w:t>
      </w:r>
      <w:r w:rsidRPr="0076577C">
        <w:rPr>
          <w:rFonts w:ascii="Times New Roman" w:hAnsi="Times New Roman"/>
          <w:color w:val="000000" w:themeColor="text1"/>
          <w:sz w:val="16"/>
          <w:szCs w:val="16"/>
        </w:rPr>
        <w:softHyphen/>
        <w:t>матывали по наиболее вероятным направлениям маневрирования, и даже при частой смене подъ</w:t>
      </w:r>
      <w:r w:rsidRPr="0076577C">
        <w:rPr>
          <w:rFonts w:ascii="Times New Roman" w:hAnsi="Times New Roman"/>
          <w:color w:val="000000" w:themeColor="text1"/>
          <w:sz w:val="16"/>
          <w:szCs w:val="16"/>
        </w:rPr>
        <w:softHyphen/>
        <w:t>ёмного поля воздухоплаватели могли быстро подключиться к линии связи и продолжить бо</w:t>
      </w:r>
      <w:r w:rsidRPr="0076577C">
        <w:rPr>
          <w:rFonts w:ascii="Times New Roman" w:hAnsi="Times New Roman"/>
          <w:color w:val="000000" w:themeColor="text1"/>
          <w:sz w:val="16"/>
          <w:szCs w:val="16"/>
        </w:rPr>
        <w:softHyphen/>
        <w:t>евую работу.</w:t>
      </w:r>
    </w:p>
    <w:p w14:paraId="6334308A"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Выписка из журнала боевых действий 1-го от</w:t>
      </w:r>
      <w:r w:rsidRPr="0076577C">
        <w:rPr>
          <w:rFonts w:ascii="Times New Roman" w:hAnsi="Times New Roman"/>
          <w:color w:val="000000" w:themeColor="text1"/>
          <w:sz w:val="16"/>
          <w:szCs w:val="16"/>
        </w:rPr>
        <w:softHyphen/>
        <w:t>ряда 10-го ОВДААН гласит:</w:t>
      </w:r>
    </w:p>
    <w:p w14:paraId="6436FD97"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г. место газодобычи подвергалось интенсивному обстрелу артиллерией противника. Расчёт газовзвода принял на себя 12 снарядов.</w:t>
      </w:r>
    </w:p>
    <w:p w14:paraId="2CAB736E"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сентября 1944 г. аэростат подвергся обстрелу бризантными гранатами. По аэростату было выпуще</w:t>
      </w:r>
      <w:r w:rsidRPr="0076577C">
        <w:rPr>
          <w:rFonts w:ascii="Times New Roman" w:hAnsi="Times New Roman"/>
          <w:color w:val="000000" w:themeColor="text1"/>
          <w:sz w:val="16"/>
          <w:szCs w:val="16"/>
        </w:rPr>
        <w:softHyphen/>
        <w:t>но 24 снаряда...</w:t>
      </w:r>
    </w:p>
    <w:p w14:paraId="48781A2D"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сентября 1944 г. в 13.10 противник вновь начал артиллерийский обстрел аэростата бризантными гра</w:t>
      </w:r>
      <w:r w:rsidRPr="0076577C">
        <w:rPr>
          <w:rFonts w:ascii="Times New Roman" w:hAnsi="Times New Roman"/>
          <w:color w:val="000000" w:themeColor="text1"/>
          <w:sz w:val="16"/>
          <w:szCs w:val="16"/>
        </w:rPr>
        <w:softHyphen/>
        <w:t>натами. По аэростату было выпущено 14 снарядов, но, несмотря на это, работа не прекращалась и аэростат находился в воздухе 5 часов 10 минут. За это время было передано много ценных сведений о противни</w:t>
      </w:r>
      <w:r w:rsidRPr="0076577C">
        <w:rPr>
          <w:rFonts w:ascii="Times New Roman" w:hAnsi="Times New Roman"/>
          <w:color w:val="000000" w:themeColor="text1"/>
          <w:sz w:val="16"/>
          <w:szCs w:val="16"/>
        </w:rPr>
        <w:softHyphen/>
        <w:t>ке. Обнаружено 6 автоколонн, 3 танка, 2 артиллерий</w:t>
      </w:r>
      <w:r w:rsidRPr="0076577C">
        <w:rPr>
          <w:rFonts w:ascii="Times New Roman" w:hAnsi="Times New Roman"/>
          <w:color w:val="000000" w:themeColor="text1"/>
          <w:sz w:val="16"/>
          <w:szCs w:val="16"/>
        </w:rPr>
        <w:softHyphen/>
        <w:t>ские батареи, мешающие продвижению наших войск, 3 места сосредоточения пехоты, засечено подъёмное поле немецкого аэростата. По обнаруженным целям было произведено корректирование артогня. В ре</w:t>
      </w:r>
      <w:r w:rsidRPr="0076577C">
        <w:rPr>
          <w:rFonts w:ascii="Times New Roman" w:hAnsi="Times New Roman"/>
          <w:color w:val="000000" w:themeColor="text1"/>
          <w:sz w:val="16"/>
          <w:szCs w:val="16"/>
        </w:rPr>
        <w:softHyphen/>
        <w:t>зультате корректировок батареи были подавлены, уничтожено 5 автомашин и &lt;пропуск. — Прим. авт.&gt; роты пехоты противника.33.</w:t>
      </w:r>
    </w:p>
    <w:p w14:paraId="42911AAC" w14:textId="77777777" w:rsidR="00D65494" w:rsidRPr="0076577C" w:rsidRDefault="00D654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Аэростат лейтенанта В.С. Жаглина атаковали «звездным налётом» четыре FW-190: один само</w:t>
      </w:r>
      <w:r w:rsidRPr="0076577C">
        <w:rPr>
          <w:rFonts w:ascii="Times New Roman" w:hAnsi="Times New Roman"/>
          <w:color w:val="000000" w:themeColor="text1"/>
          <w:sz w:val="16"/>
          <w:szCs w:val="16"/>
        </w:rPr>
        <w:softHyphen/>
        <w:t>лёт шёл с юго-востока, два — с юго-запада и ещё один — с юга. Самолёты обнаружили на дально</w:t>
      </w:r>
      <w:r w:rsidRPr="0076577C">
        <w:rPr>
          <w:rFonts w:ascii="Times New Roman" w:hAnsi="Times New Roman"/>
          <w:color w:val="000000" w:themeColor="text1"/>
          <w:sz w:val="16"/>
          <w:szCs w:val="16"/>
        </w:rPr>
        <w:softHyphen/>
        <w:t>сти 4000 м, и аэростат начали спускать, в то время как зенитные орудия открыли огонь. Три самолё</w:t>
      </w:r>
      <w:r w:rsidRPr="0076577C">
        <w:rPr>
          <w:rFonts w:ascii="Times New Roman" w:hAnsi="Times New Roman"/>
          <w:color w:val="000000" w:themeColor="text1"/>
          <w:sz w:val="16"/>
          <w:szCs w:val="16"/>
        </w:rPr>
        <w:softHyphen/>
        <w:t>та к аэростату не допустили, четвёртый прорвал</w:t>
      </w:r>
      <w:r w:rsidRPr="0076577C">
        <w:rPr>
          <w:rFonts w:ascii="Times New Roman" w:hAnsi="Times New Roman"/>
          <w:color w:val="000000" w:themeColor="text1"/>
          <w:sz w:val="16"/>
          <w:szCs w:val="16"/>
        </w:rPr>
        <w:softHyphen/>
        <w:t>ся через зону огня и на высоте 900 м поджёг аэро</w:t>
      </w:r>
      <w:r w:rsidRPr="0076577C">
        <w:rPr>
          <w:rFonts w:ascii="Times New Roman" w:hAnsi="Times New Roman"/>
          <w:color w:val="000000" w:themeColor="text1"/>
          <w:sz w:val="16"/>
          <w:szCs w:val="16"/>
        </w:rPr>
        <w:softHyphen/>
        <w:t>стат. Наблюдатель приземлился на парашюте (20120).</w:t>
      </w:r>
    </w:p>
    <w:p w14:paraId="53B908A8" w14:textId="77777777" w:rsidR="00D65494" w:rsidRPr="0076577C" w:rsidRDefault="00D65494" w:rsidP="0076577C">
      <w:pPr>
        <w:spacing w:after="0" w:line="240" w:lineRule="auto"/>
        <w:jc w:val="both"/>
        <w:rPr>
          <w:rFonts w:ascii="Times New Roman" w:hAnsi="Times New Roman"/>
          <w:color w:val="000000" w:themeColor="text1"/>
          <w:sz w:val="16"/>
          <w:szCs w:val="16"/>
        </w:rPr>
      </w:pPr>
    </w:p>
    <w:p w14:paraId="4B73B734" w14:textId="0B7C56F1" w:rsidR="00565334" w:rsidRPr="0076577C" w:rsidRDefault="0056533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августе 1944 года проведенные американским «Бюро стратегических служб» вычисления показывали цифру возможных репараций СССР в 105,2 миллиарда долларов (в пересчете на нынешний курс — больше 2 триллионов), что в 25 раз больше, чем СССР фактически получил по итогам войны.</w:t>
      </w:r>
      <w:r w:rsidR="00755C3A" w:rsidRPr="0076577C">
        <w:rPr>
          <w:color w:val="000000" w:themeColor="text1"/>
          <w:sz w:val="16"/>
          <w:szCs w:val="16"/>
        </w:rPr>
        <w:t xml:space="preserve"> </w:t>
      </w:r>
      <w:r w:rsidRPr="0076577C">
        <w:rPr>
          <w:rStyle w:val="a7"/>
          <w:b w:val="0"/>
          <w:color w:val="000000" w:themeColor="text1"/>
          <w:sz w:val="16"/>
          <w:szCs w:val="16"/>
          <w:bdr w:val="none" w:sz="0" w:space="0" w:color="auto" w:frame="1"/>
        </w:rPr>
        <w:t>Что касается союзников Третьего рейха, то Финляндия была единственной страной, полностью выплатившей репарации СССР в сумме 226,5 млн долларов (19848).</w:t>
      </w:r>
    </w:p>
    <w:p w14:paraId="314834A3" w14:textId="77777777" w:rsidR="00565334" w:rsidRPr="0076577C" w:rsidRDefault="00565334" w:rsidP="0076577C">
      <w:pPr>
        <w:pStyle w:val="ae"/>
        <w:shd w:val="clear" w:color="auto" w:fill="FFFFFF"/>
        <w:spacing w:before="0" w:after="0"/>
        <w:jc w:val="both"/>
        <w:textAlignment w:val="baseline"/>
        <w:rPr>
          <w:color w:val="000000" w:themeColor="text1"/>
          <w:sz w:val="16"/>
          <w:szCs w:val="16"/>
          <w:shd w:val="clear" w:color="auto" w:fill="FFFFFF"/>
        </w:rPr>
      </w:pPr>
    </w:p>
    <w:p w14:paraId="3A18168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924ED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C5AD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на полигоне в Тарневице был испытан новый вариант брони</w:t>
      </w:r>
      <w:r w:rsidRPr="0076577C">
        <w:rPr>
          <w:rFonts w:ascii="Times New Roman" w:hAnsi="Times New Roman"/>
          <w:color w:val="000000" w:themeColor="text1"/>
          <w:sz w:val="16"/>
          <w:szCs w:val="16"/>
        </w:rPr>
        <w:softHyphen/>
        <w:t>рованного «хеншеля» - Нз12ЭВ-3/\Л/а. На вооружении последнего состояла 75-мм противотанковая пушка ВК 7.5 (боезапас 12 снарядов в барабанном магазине). Пуш</w:t>
      </w:r>
      <w:r w:rsidRPr="0076577C">
        <w:rPr>
          <w:rFonts w:ascii="Times New Roman" w:hAnsi="Times New Roman"/>
          <w:color w:val="000000" w:themeColor="text1"/>
          <w:sz w:val="16"/>
          <w:szCs w:val="16"/>
        </w:rPr>
        <w:softHyphen/>
        <w:t>ки МОП 51/20 в этом варианте снимались, но пулеметы МС17 - оставались (исполь</w:t>
      </w:r>
      <w:r w:rsidRPr="0076577C">
        <w:rPr>
          <w:rFonts w:ascii="Times New Roman" w:hAnsi="Times New Roman"/>
          <w:color w:val="000000" w:themeColor="text1"/>
          <w:sz w:val="16"/>
          <w:szCs w:val="16"/>
        </w:rPr>
        <w:softHyphen/>
        <w:t>зовались для пристрелки).</w:t>
      </w:r>
    </w:p>
    <w:p w14:paraId="77252B5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ВК 7.5 представляла собой ави</w:t>
      </w:r>
      <w:r w:rsidRPr="0076577C">
        <w:rPr>
          <w:rFonts w:ascii="Times New Roman" w:hAnsi="Times New Roman"/>
          <w:color w:val="000000" w:themeColor="text1"/>
          <w:sz w:val="16"/>
          <w:szCs w:val="16"/>
        </w:rPr>
        <w:softHyphen/>
        <w:t>ационную модификацию полевой противо</w:t>
      </w:r>
      <w:r w:rsidRPr="0076577C">
        <w:rPr>
          <w:rFonts w:ascii="Times New Roman" w:hAnsi="Times New Roman"/>
          <w:color w:val="000000" w:themeColor="text1"/>
          <w:sz w:val="16"/>
          <w:szCs w:val="16"/>
        </w:rPr>
        <w:softHyphen/>
        <w:t>танковой пушки РАК 40. Для нее был разра</w:t>
      </w:r>
      <w:r w:rsidRPr="0076577C">
        <w:rPr>
          <w:rFonts w:ascii="Times New Roman" w:hAnsi="Times New Roman"/>
          <w:color w:val="000000" w:themeColor="text1"/>
          <w:sz w:val="16"/>
          <w:szCs w:val="16"/>
        </w:rPr>
        <w:softHyphen/>
        <w:t>ботан новый лафет, облегченный дульный тормоз, автомат заряжания и барабанный механизм на 12 снарядов. Масса всей уста</w:t>
      </w:r>
      <w:r w:rsidRPr="0076577C">
        <w:rPr>
          <w:rFonts w:ascii="Times New Roman" w:hAnsi="Times New Roman"/>
          <w:color w:val="000000" w:themeColor="text1"/>
          <w:sz w:val="16"/>
          <w:szCs w:val="16"/>
        </w:rPr>
        <w:softHyphen/>
        <w:t>новки на самолете составляла около 450 кг. Конструкцией предусматривался аварий</w:t>
      </w:r>
      <w:r w:rsidRPr="0076577C">
        <w:rPr>
          <w:rFonts w:ascii="Times New Roman" w:hAnsi="Times New Roman"/>
          <w:color w:val="000000" w:themeColor="text1"/>
          <w:sz w:val="16"/>
          <w:szCs w:val="16"/>
        </w:rPr>
        <w:softHyphen/>
        <w:t>ный сброс контейнера вместе с пушкой.</w:t>
      </w:r>
    </w:p>
    <w:p w14:paraId="67FB940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w:t>
      </w:r>
      <w:r w:rsidRPr="0076577C">
        <w:rPr>
          <w:rFonts w:ascii="Times New Roman" w:hAnsi="Times New Roman"/>
          <w:color w:val="000000" w:themeColor="text1"/>
          <w:sz w:val="16"/>
          <w:szCs w:val="16"/>
        </w:rPr>
        <w:softHyphen/>
        <w:t>ряды пробивали броню башен не только «тридцатьчетверок», но и тяжелого танка ИС-2. Считалось, что новый штурмовик в боевых условиях будет способен успеш</w:t>
      </w:r>
      <w:r w:rsidRPr="0076577C">
        <w:rPr>
          <w:rFonts w:ascii="Times New Roman" w:hAnsi="Times New Roman"/>
          <w:color w:val="000000" w:themeColor="text1"/>
          <w:sz w:val="16"/>
          <w:szCs w:val="16"/>
        </w:rPr>
        <w:softHyphen/>
        <w:t>но поражать советские танки всех типов с дистанции стрельбы порядка 1000 м. В этой связи на штурмовик вместо колли- маторного прицела Веу| С 12/С установили телескопический 2РР ЗВ.</w:t>
      </w:r>
    </w:p>
    <w:p w14:paraId="396A7CA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Вот только испытательные полеты по</w:t>
      </w:r>
      <w:r w:rsidRPr="0076577C">
        <w:rPr>
          <w:rFonts w:ascii="Times New Roman" w:hAnsi="Times New Roman"/>
          <w:color w:val="000000" w:themeColor="text1"/>
          <w:sz w:val="16"/>
          <w:szCs w:val="16"/>
        </w:rPr>
        <w:softHyphen/>
        <w:t>казали, что Нз129В-3/\Л/а едва держится в воздухе, а максимальная скорость не пре</w:t>
      </w:r>
      <w:r w:rsidRPr="0076577C">
        <w:rPr>
          <w:rFonts w:ascii="Times New Roman" w:hAnsi="Times New Roman"/>
          <w:color w:val="000000" w:themeColor="text1"/>
          <w:sz w:val="16"/>
          <w:szCs w:val="16"/>
        </w:rPr>
        <w:softHyphen/>
        <w:t>вышает 250 км/ч. Наличие большого об</w:t>
      </w:r>
      <w:r w:rsidRPr="0076577C">
        <w:rPr>
          <w:rFonts w:ascii="Times New Roman" w:hAnsi="Times New Roman"/>
          <w:color w:val="000000" w:themeColor="text1"/>
          <w:sz w:val="16"/>
          <w:szCs w:val="16"/>
        </w:rPr>
        <w:softHyphen/>
        <w:t>текателя пушки сильно снижало путевую устойчивость штурмовика. В сравнении с предыдущими вариантами пилотирова</w:t>
      </w:r>
      <w:r w:rsidRPr="0076577C">
        <w:rPr>
          <w:rFonts w:ascii="Times New Roman" w:hAnsi="Times New Roman"/>
          <w:color w:val="000000" w:themeColor="text1"/>
          <w:sz w:val="16"/>
          <w:szCs w:val="16"/>
        </w:rPr>
        <w:softHyphen/>
        <w:t>ние нового «хеншеля» усложнилось еще более. Поскольку ствол пушки находился примерно на один метр ниже центра тя</w:t>
      </w:r>
      <w:r w:rsidRPr="0076577C">
        <w:rPr>
          <w:rFonts w:ascii="Times New Roman" w:hAnsi="Times New Roman"/>
          <w:color w:val="000000" w:themeColor="text1"/>
          <w:sz w:val="16"/>
          <w:szCs w:val="16"/>
        </w:rPr>
        <w:softHyphen/>
        <w:t>жести самолета, то вследствие большой отдачи пушки при стрельбе в воздухе, возникал сильный пикирующий момент и появлялась раскачка машины в про</w:t>
      </w:r>
      <w:r w:rsidRPr="0076577C">
        <w:rPr>
          <w:rFonts w:ascii="Times New Roman" w:hAnsi="Times New Roman"/>
          <w:color w:val="000000" w:themeColor="text1"/>
          <w:sz w:val="16"/>
          <w:szCs w:val="16"/>
        </w:rPr>
        <w:softHyphen/>
        <w:t>дольной плоскости. Введение поправок в прицеливание после каждого выстрела было делом очень трудным, поэтому при</w:t>
      </w:r>
      <w:r w:rsidRPr="0076577C">
        <w:rPr>
          <w:rFonts w:ascii="Times New Roman" w:hAnsi="Times New Roman"/>
          <w:color w:val="000000" w:themeColor="text1"/>
          <w:sz w:val="16"/>
          <w:szCs w:val="16"/>
        </w:rPr>
        <w:softHyphen/>
        <w:t>цельным опять-таки мог быть только один выстрел - первый.</w:t>
      </w:r>
    </w:p>
    <w:p w14:paraId="453DD22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столь плачевные резуль</w:t>
      </w:r>
      <w:r w:rsidRPr="0076577C">
        <w:rPr>
          <w:rFonts w:ascii="Times New Roman" w:hAnsi="Times New Roman"/>
          <w:color w:val="000000" w:themeColor="text1"/>
          <w:sz w:val="16"/>
          <w:szCs w:val="16"/>
        </w:rPr>
        <w:softHyphen/>
        <w:t>таты испытаний, было решено запустить новый штурмовик в серийное производ</w:t>
      </w:r>
      <w:r w:rsidRPr="0076577C">
        <w:rPr>
          <w:rFonts w:ascii="Times New Roman" w:hAnsi="Times New Roman"/>
          <w:color w:val="000000" w:themeColor="text1"/>
          <w:sz w:val="16"/>
          <w:szCs w:val="16"/>
        </w:rPr>
        <w:softHyphen/>
        <w:t>ство. Самолет получил грозное название «Вис&amp;зепоГСпег» - «Консервный нож»...</w:t>
      </w:r>
    </w:p>
    <w:p w14:paraId="6FB45C8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июле-октябре 1944 г. немцы сумели выпустить примерно 25 самолетов этого типа, которые приняли, надо сказать, без особого успеха, участие в боевых действи</w:t>
      </w:r>
      <w:r w:rsidRPr="0076577C">
        <w:rPr>
          <w:rFonts w:ascii="Times New Roman" w:hAnsi="Times New Roman"/>
          <w:color w:val="000000" w:themeColor="text1"/>
          <w:sz w:val="16"/>
          <w:szCs w:val="16"/>
        </w:rPr>
        <w:softHyphen/>
        <w:t>ях на Восточном фронте.</w:t>
      </w:r>
    </w:p>
    <w:p w14:paraId="754E03D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пушечного вооружения на Нз 129В испытывалось и различное другое противо</w:t>
      </w:r>
      <w:r w:rsidRPr="0076577C">
        <w:rPr>
          <w:rFonts w:ascii="Times New Roman" w:hAnsi="Times New Roman"/>
          <w:color w:val="000000" w:themeColor="text1"/>
          <w:sz w:val="16"/>
          <w:szCs w:val="16"/>
        </w:rPr>
        <w:softHyphen/>
        <w:t>танковое вооружение, включая 210-мм сна</w:t>
      </w:r>
      <w:r w:rsidRPr="0076577C">
        <w:rPr>
          <w:rFonts w:ascii="Times New Roman" w:hAnsi="Times New Roman"/>
          <w:color w:val="000000" w:themeColor="text1"/>
          <w:sz w:val="16"/>
          <w:szCs w:val="16"/>
        </w:rPr>
        <w:softHyphen/>
        <w:t>ряды \Мг.Ог.21, 280-мм снаряды \Мг.Ог.28, 70-мм и 55-мм ракеты «РапгегЫИг» 1 и 2 и даже огнемет «Сего», но все неудачно (12728).</w:t>
      </w:r>
    </w:p>
    <w:p w14:paraId="4CF5A7C5"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7059932D"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состоялось боевое крещение Аг-234В-0, причем в варианте разведчика,. В первом боевом вылете одно</w:t>
      </w:r>
      <w:r w:rsidRPr="0076577C">
        <w:rPr>
          <w:rFonts w:ascii="Times New Roman" w:hAnsi="Times New Roman"/>
          <w:color w:val="000000" w:themeColor="text1"/>
          <w:sz w:val="16"/>
          <w:szCs w:val="16"/>
        </w:rPr>
        <w:softHyphen/>
        <w:t>му пилоту Зоммеру с высоты 10 000 мет</w:t>
      </w:r>
      <w:r w:rsidRPr="0076577C">
        <w:rPr>
          <w:rFonts w:ascii="Times New Roman" w:hAnsi="Times New Roman"/>
          <w:color w:val="000000" w:themeColor="text1"/>
          <w:sz w:val="16"/>
          <w:szCs w:val="16"/>
        </w:rPr>
        <w:softHyphen/>
        <w:t>ров удалось сделать то, что было не по силам экипажам Ju-88 и Do-217. Над недоступным для Люфтваффе районом высадки союзников он сделал 380 фото</w:t>
      </w:r>
      <w:r w:rsidRPr="0076577C">
        <w:rPr>
          <w:rFonts w:ascii="Times New Roman" w:hAnsi="Times New Roman"/>
          <w:color w:val="000000" w:themeColor="text1"/>
          <w:sz w:val="16"/>
          <w:szCs w:val="16"/>
        </w:rPr>
        <w:softHyphen/>
        <w:t>снимков за полтора часа.</w:t>
      </w:r>
    </w:p>
    <w:p w14:paraId="37701032"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Первые успехи позволили в сентябре того же года сформировать зондеркоман</w:t>
      </w:r>
      <w:r w:rsidRPr="0076577C">
        <w:rPr>
          <w:rFonts w:ascii="Times New Roman" w:hAnsi="Times New Roman"/>
          <w:color w:val="000000" w:themeColor="text1"/>
          <w:sz w:val="16"/>
          <w:szCs w:val="16"/>
        </w:rPr>
        <w:softHyphen/>
        <w:t>ду Готц из четырех Аг-234В-1. Затем ор</w:t>
      </w:r>
      <w:r w:rsidRPr="0076577C">
        <w:rPr>
          <w:rFonts w:ascii="Times New Roman" w:hAnsi="Times New Roman"/>
          <w:color w:val="000000" w:themeColor="text1"/>
          <w:sz w:val="16"/>
          <w:szCs w:val="16"/>
        </w:rPr>
        <w:softHyphen/>
        <w:t>ганизовали еще два аналогичных подраз</w:t>
      </w:r>
      <w:r w:rsidRPr="0076577C">
        <w:rPr>
          <w:rFonts w:ascii="Times New Roman" w:hAnsi="Times New Roman"/>
          <w:color w:val="000000" w:themeColor="text1"/>
          <w:sz w:val="16"/>
          <w:szCs w:val="16"/>
        </w:rPr>
        <w:softHyphen/>
        <w:t>деления (23462).</w:t>
      </w:r>
    </w:p>
    <w:p w14:paraId="612A28E7"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296FFE7C"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самолет Харрикейн модификации ПС, получив</w:t>
      </w:r>
      <w:r w:rsidRPr="0076577C">
        <w:rPr>
          <w:rFonts w:ascii="Times New Roman" w:hAnsi="Times New Roman"/>
          <w:color w:val="000000" w:themeColor="text1"/>
          <w:sz w:val="16"/>
          <w:szCs w:val="16"/>
        </w:rPr>
        <w:softHyphen/>
        <w:t>ший имя «Ласт оф зи мэни» — «Последний из многих», стал последним, 12 875-м, «Харрикейном», изготовленным в Великобритании (24506).</w:t>
      </w:r>
    </w:p>
    <w:p w14:paraId="4882A959"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0731FC9F" w14:textId="336662CE" w:rsidR="00F908BC" w:rsidRPr="0076577C" w:rsidRDefault="00F908BC" w:rsidP="0076577C">
      <w:pPr>
        <w:pStyle w:val="ae"/>
        <w:spacing w:before="0" w:after="0"/>
        <w:jc w:val="both"/>
        <w:rPr>
          <w:color w:val="000000" w:themeColor="text1"/>
          <w:sz w:val="16"/>
          <w:szCs w:val="16"/>
        </w:rPr>
      </w:pPr>
      <w:r w:rsidRPr="0076577C">
        <w:rPr>
          <w:color w:val="000000" w:themeColor="text1"/>
          <w:sz w:val="16"/>
          <w:szCs w:val="16"/>
        </w:rPr>
        <w:t>В августе 1944 года по приказу Камлера (в июле 1944 года командование подразделений баллистических ракет и систем управления</w:t>
      </w:r>
      <w:r w:rsidR="00755C3A" w:rsidRPr="0076577C">
        <w:rPr>
          <w:color w:val="000000" w:themeColor="text1"/>
          <w:sz w:val="16"/>
          <w:szCs w:val="16"/>
        </w:rPr>
        <w:t xml:space="preserve"> </w:t>
      </w:r>
      <w:r w:rsidRPr="0076577C">
        <w:rPr>
          <w:color w:val="000000" w:themeColor="text1"/>
          <w:sz w:val="16"/>
          <w:szCs w:val="16"/>
        </w:rPr>
        <w:t xml:space="preserve"> было передано группенфюреру СС Камлеру, который стал специальным комиссаром по Фау-2. Он был назначен на этот пост Гиммером) все ракетные подразделения Рейха, которые насчитывали около 6 тысяч человек и 1,6 тысяч автомобилей, передислоцировались из мест своего постоянного базирования в районы сосредоточения, которые были выбраны в Голландии и Западной Германии. Одновременно с этим они были реорганизованы.</w:t>
      </w:r>
    </w:p>
    <w:p w14:paraId="23B52140" w14:textId="77777777" w:rsidR="00F908BC" w:rsidRPr="0076577C" w:rsidRDefault="00F908BC" w:rsidP="0076577C">
      <w:pPr>
        <w:pStyle w:val="ae"/>
        <w:spacing w:before="0" w:after="0"/>
        <w:jc w:val="both"/>
        <w:rPr>
          <w:color w:val="000000" w:themeColor="text1"/>
          <w:sz w:val="16"/>
          <w:szCs w:val="16"/>
        </w:rPr>
      </w:pPr>
      <w:r w:rsidRPr="0076577C">
        <w:rPr>
          <w:color w:val="000000" w:themeColor="text1"/>
          <w:sz w:val="16"/>
          <w:szCs w:val="16"/>
        </w:rPr>
        <w:t>Были сформированы две группы: «Север» и «Юг», каждая из которых состояла из двух батарей, а также отдельная 444-я учебно-испытательная батарея, которая была оперативно подчинена группе «Юг». При этом по одной батарее от каждой группы оставались на полигоне для осуществления учебно-испытательных пусков ракет Фау-2 (19626).</w:t>
      </w:r>
    </w:p>
    <w:p w14:paraId="76C964A5" w14:textId="77777777" w:rsidR="00F908BC" w:rsidRPr="0076577C" w:rsidRDefault="00F908BC" w:rsidP="0076577C">
      <w:pPr>
        <w:spacing w:after="0" w:line="240" w:lineRule="auto"/>
        <w:jc w:val="both"/>
        <w:rPr>
          <w:rFonts w:ascii="Times New Roman" w:hAnsi="Times New Roman"/>
          <w:color w:val="000000" w:themeColor="text1"/>
          <w:sz w:val="16"/>
          <w:szCs w:val="16"/>
        </w:rPr>
      </w:pPr>
    </w:p>
    <w:p w14:paraId="42DEBBD6" w14:textId="77777777" w:rsidR="005F099A" w:rsidRPr="0076577C" w:rsidRDefault="005F099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ежедневный выпуск ракет А-4 удалось довести с 5 в сутки января до 30, то есть до 900 в месяц — как и планировал Дегенкольб. Изготовление одной ракеты занимало 12.950 рабочих часов и  стоило 38 тысяч марок. Всего в  период с  1 января 1944  г. по 28 марта 1945 г. было выпущено 5789 годных ракет, но общий объем производства был значительно больше, т.к. много ракет (особенно в начале) браковалось по разным причинам (23372).</w:t>
      </w:r>
    </w:p>
    <w:p w14:paraId="75D8E718" w14:textId="77777777" w:rsidR="005F099A" w:rsidRPr="0076577C" w:rsidRDefault="005F099A" w:rsidP="0076577C">
      <w:pPr>
        <w:spacing w:after="0" w:line="240" w:lineRule="auto"/>
        <w:jc w:val="both"/>
        <w:rPr>
          <w:rFonts w:ascii="Times New Roman" w:hAnsi="Times New Roman"/>
          <w:color w:val="000000" w:themeColor="text1"/>
          <w:sz w:val="16"/>
          <w:szCs w:val="16"/>
        </w:rPr>
      </w:pPr>
    </w:p>
    <w:p w14:paraId="1D267935" w14:textId="77777777" w:rsidR="005F099A" w:rsidRPr="0076577C" w:rsidRDefault="005F099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в рам</w:t>
      </w:r>
      <w:r w:rsidRPr="0076577C">
        <w:rPr>
          <w:rFonts w:ascii="Times New Roman" w:hAnsi="Times New Roman"/>
          <w:color w:val="000000" w:themeColor="text1"/>
          <w:sz w:val="16"/>
          <w:szCs w:val="16"/>
        </w:rPr>
        <w:softHyphen/>
        <w:t>ках «Срочной программы истребите</w:t>
      </w:r>
      <w:r w:rsidRPr="0076577C">
        <w:rPr>
          <w:rFonts w:ascii="Times New Roman" w:hAnsi="Times New Roman"/>
          <w:color w:val="000000" w:themeColor="text1"/>
          <w:sz w:val="16"/>
          <w:szCs w:val="16"/>
        </w:rPr>
        <w:softHyphen/>
        <w:t>лей» Бахем не смирился с поражением и за</w:t>
      </w:r>
      <w:r w:rsidRPr="0076577C">
        <w:rPr>
          <w:rFonts w:ascii="Times New Roman" w:hAnsi="Times New Roman"/>
          <w:color w:val="000000" w:themeColor="text1"/>
          <w:sz w:val="16"/>
          <w:szCs w:val="16"/>
        </w:rPr>
        <w:softHyphen/>
        <w:t>ручившись поддержкой Генриха Гиммле</w:t>
      </w:r>
      <w:r w:rsidRPr="0076577C">
        <w:rPr>
          <w:rFonts w:ascii="Times New Roman" w:hAnsi="Times New Roman"/>
          <w:color w:val="000000" w:themeColor="text1"/>
          <w:sz w:val="16"/>
          <w:szCs w:val="16"/>
        </w:rPr>
        <w:softHyphen/>
        <w:t>ра, давшего ему небольшой завод под Вальдзе, начал разра</w:t>
      </w:r>
      <w:r w:rsidRPr="0076577C">
        <w:rPr>
          <w:rFonts w:ascii="Times New Roman" w:hAnsi="Times New Roman"/>
          <w:color w:val="000000" w:themeColor="text1"/>
          <w:sz w:val="16"/>
          <w:szCs w:val="16"/>
        </w:rPr>
        <w:softHyphen/>
        <w:t>ботку Наттера. Двигатель делался на заводе Гель</w:t>
      </w:r>
      <w:r w:rsidRPr="0076577C">
        <w:rPr>
          <w:rFonts w:ascii="Times New Roman" w:hAnsi="Times New Roman"/>
          <w:color w:val="000000" w:themeColor="text1"/>
          <w:sz w:val="16"/>
          <w:szCs w:val="16"/>
        </w:rPr>
        <w:softHyphen/>
        <w:t>мута Вальтера на базе ЖРД «Кометы». При проектировании широко исполь</w:t>
      </w:r>
      <w:r w:rsidRPr="0076577C">
        <w:rPr>
          <w:rFonts w:ascii="Times New Roman" w:hAnsi="Times New Roman"/>
          <w:color w:val="000000" w:themeColor="text1"/>
          <w:sz w:val="16"/>
          <w:szCs w:val="16"/>
        </w:rPr>
        <w:softHyphen/>
        <w:t>зовали продувки моделей в АДТ в Брау</w:t>
      </w:r>
      <w:r w:rsidRPr="0076577C">
        <w:rPr>
          <w:rFonts w:ascii="Times New Roman" w:hAnsi="Times New Roman"/>
          <w:color w:val="000000" w:themeColor="text1"/>
          <w:sz w:val="16"/>
          <w:szCs w:val="16"/>
        </w:rPr>
        <w:softHyphen/>
        <w:t>ншвейге, получив характеристики до скорости М=0,95. Управление само</w:t>
      </w:r>
      <w:r w:rsidRPr="0076577C">
        <w:rPr>
          <w:rFonts w:ascii="Times New Roman" w:hAnsi="Times New Roman"/>
          <w:color w:val="000000" w:themeColor="text1"/>
          <w:sz w:val="16"/>
          <w:szCs w:val="16"/>
        </w:rPr>
        <w:softHyphen/>
        <w:t>летом должно было быть настолько простым, что предполагалось исполь</w:t>
      </w:r>
      <w:r w:rsidRPr="0076577C">
        <w:rPr>
          <w:rFonts w:ascii="Times New Roman" w:hAnsi="Times New Roman"/>
          <w:color w:val="000000" w:themeColor="text1"/>
          <w:sz w:val="16"/>
          <w:szCs w:val="16"/>
        </w:rPr>
        <w:softHyphen/>
        <w:t>зовать летчиков без специальной под</w:t>
      </w:r>
      <w:r w:rsidRPr="0076577C">
        <w:rPr>
          <w:rFonts w:ascii="Times New Roman" w:hAnsi="Times New Roman"/>
          <w:color w:val="000000" w:themeColor="text1"/>
          <w:sz w:val="16"/>
          <w:szCs w:val="16"/>
        </w:rPr>
        <w:softHyphen/>
        <w:t>готовки (только инструктаж на земле) (23388).</w:t>
      </w:r>
    </w:p>
    <w:p w14:paraId="6804B8E6" w14:textId="77777777" w:rsidR="005F099A" w:rsidRPr="0076577C" w:rsidRDefault="005F099A" w:rsidP="0076577C">
      <w:pPr>
        <w:spacing w:after="0" w:line="240" w:lineRule="auto"/>
        <w:jc w:val="both"/>
        <w:rPr>
          <w:rFonts w:ascii="Times New Roman" w:hAnsi="Times New Roman"/>
          <w:color w:val="000000" w:themeColor="text1"/>
          <w:sz w:val="16"/>
          <w:szCs w:val="16"/>
        </w:rPr>
      </w:pPr>
    </w:p>
    <w:p w14:paraId="27270A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был пик в применении V-1 против Англии, однако 28 августа из 97 пущенных и пересекших Ла-Манш 90 были уничтожены, 4 достигли Лондона, а 3 не попали (1227,22).</w:t>
      </w:r>
    </w:p>
    <w:p w14:paraId="1FC3D9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3E0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высшему руководству рейха был представлен проект заотмосферного самолета Eagan SENGER (2990).</w:t>
      </w:r>
    </w:p>
    <w:p w14:paraId="59486F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CD6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л Зигфрид Хольцбауэр поднял в воздух первый вариант Ju-287V1 с неубирающимся шасси (2775,30).</w:t>
      </w:r>
    </w:p>
    <w:p w14:paraId="60ADE5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831FC"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В августе 1944 г. лётчик-испытатель Зигфрид Хольцбауер совершил на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первый по</w:t>
      </w:r>
      <w:r w:rsidRPr="0076577C">
        <w:rPr>
          <w:rFonts w:ascii="Times New Roman" w:cs="Times New Roman"/>
          <w:color w:val="000000" w:themeColor="text1"/>
          <w:spacing w:val="0"/>
          <w:sz w:val="16"/>
          <w:szCs w:val="16"/>
        </w:rPr>
        <w:softHyphen/>
        <w:t xml:space="preserve">лёт. Всего в Брандисе сделали 17 полётов, после чего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в октябре перегнали в Рехпин, где он много летал. Мы видели отчёты о полётах 8 и 13 сентября 1944 г, лётчиков-ис</w:t>
      </w:r>
      <w:r w:rsidRPr="0076577C">
        <w:rPr>
          <w:rFonts w:ascii="Times New Roman" w:cs="Times New Roman"/>
          <w:color w:val="000000" w:themeColor="text1"/>
          <w:spacing w:val="0"/>
          <w:sz w:val="16"/>
          <w:szCs w:val="16"/>
        </w:rPr>
        <w:softHyphen/>
        <w:t>пытателей Пангерца и Вендта. Добавлю, что позже на аэродроме в Теплом Стане лёт</w:t>
      </w:r>
      <w:r w:rsidRPr="0076577C">
        <w:rPr>
          <w:rFonts w:ascii="Times New Roman" w:cs="Times New Roman"/>
          <w:color w:val="000000" w:themeColor="text1"/>
          <w:spacing w:val="0"/>
          <w:sz w:val="16"/>
          <w:szCs w:val="16"/>
        </w:rPr>
        <w:softHyphen/>
        <w:t xml:space="preserve">чик-испытатель Пауль Юльге говорил, что он имеет опыт полётов не самолётах с КОС, так как ему удалось сделать несколько полётов на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w:t>
      </w:r>
    </w:p>
    <w:p w14:paraId="28E24E5D"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Несмотря на то, что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предназначался в основном для снятия характеристик на малых скоростях, скорость пикирования удалось довести до 650 км/ч.</w:t>
      </w:r>
    </w:p>
    <w:p w14:paraId="0CE51A02"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На всей территории провинций Ангальт, Саксония, Тюрингия десятки небольших за</w:t>
      </w:r>
      <w:r w:rsidRPr="0076577C">
        <w:rPr>
          <w:rFonts w:ascii="Times New Roman" w:cs="Times New Roman"/>
          <w:color w:val="000000" w:themeColor="text1"/>
          <w:spacing w:val="0"/>
          <w:sz w:val="16"/>
          <w:szCs w:val="16"/>
        </w:rPr>
        <w:softHyphen/>
        <w:t xml:space="preserve">водиков и фабрик были готовы к началу выпуска небольшой серии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p>
    <w:p w14:paraId="4C23787F"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На заводе в Дессау успели собрать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2 и отправить его в Брандис, где с него вскоре сняли двигатели. Там его, чтобы спасти от бомбежек, затащили на опушку леса, причём расположили носовой частью в сторону от аэродрома. Поэтому когда американ</w:t>
      </w:r>
      <w:r w:rsidRPr="0076577C">
        <w:rPr>
          <w:rFonts w:ascii="Times New Roman" w:cs="Times New Roman"/>
          <w:color w:val="000000" w:themeColor="text1"/>
          <w:spacing w:val="0"/>
          <w:sz w:val="16"/>
          <w:szCs w:val="16"/>
        </w:rPr>
        <w:softHyphen/>
        <w:t>цы рассматривали результаты аэрофотосъемки, то они решили, что немцы построили самолёт типа «утка» с КПС.</w:t>
      </w:r>
    </w:p>
    <w:p w14:paraId="07D27BB4"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Самолёт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2 перед приходом американцев подорвали, но самое интересное — крылья — пострадали мало. Всё, что уцелело, вернули в Дессау и частично использо</w:t>
      </w:r>
      <w:r w:rsidRPr="0076577C">
        <w:rPr>
          <w:rFonts w:ascii="Times New Roman" w:cs="Times New Roman"/>
          <w:color w:val="000000" w:themeColor="text1"/>
          <w:spacing w:val="0"/>
          <w:sz w:val="16"/>
          <w:szCs w:val="16"/>
        </w:rPr>
        <w:softHyphen/>
        <w:t>вали для дальнейшей работы.</w:t>
      </w:r>
    </w:p>
    <w:p w14:paraId="30E05A85"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Судьба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неясна. Говорили, что его в начале 1945 г. перегнали обратно в Брандис, там его перед приходом американцев сильно изувечили, но я его в многочисленных грудах обломков не увидел. Возможно, один из фюзеляжей Не-177 и был тем, что ос</w:t>
      </w:r>
      <w:r w:rsidRPr="0076577C">
        <w:rPr>
          <w:rFonts w:ascii="Times New Roman" w:cs="Times New Roman"/>
          <w:color w:val="000000" w:themeColor="text1"/>
          <w:spacing w:val="0"/>
          <w:sz w:val="16"/>
          <w:szCs w:val="16"/>
        </w:rPr>
        <w:softHyphen/>
        <w:t xml:space="preserve">талось от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w:t>
      </w:r>
    </w:p>
    <w:p w14:paraId="29FD67A6"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Счастливо сложилась судьба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3. К моменту прихода американцев его только начали собирать, но при очередной бомбежке цех, где он находился, сильно постра</w:t>
      </w:r>
      <w:r w:rsidRPr="0076577C">
        <w:rPr>
          <w:rFonts w:ascii="Times New Roman" w:cs="Times New Roman"/>
          <w:color w:val="000000" w:themeColor="text1"/>
          <w:spacing w:val="0"/>
          <w:sz w:val="16"/>
          <w:szCs w:val="16"/>
        </w:rPr>
        <w:softHyphen/>
        <w:t>дал. Американцы не заинтересовались разрозненными узлами. В дальнейшем он по</w:t>
      </w:r>
      <w:r w:rsidRPr="0076577C">
        <w:rPr>
          <w:rFonts w:ascii="Times New Roman" w:cs="Times New Roman"/>
          <w:color w:val="000000" w:themeColor="text1"/>
          <w:spacing w:val="0"/>
          <w:sz w:val="16"/>
          <w:szCs w:val="16"/>
        </w:rPr>
        <w:softHyphen/>
        <w:t xml:space="preserve">служил основой для сборки </w:t>
      </w:r>
      <w:r w:rsidRPr="0076577C">
        <w:rPr>
          <w:rFonts w:ascii="Times New Roman" w:cs="Times New Roman"/>
          <w:color w:val="000000" w:themeColor="text1"/>
          <w:spacing w:val="0"/>
          <w:sz w:val="16"/>
          <w:szCs w:val="16"/>
          <w:lang w:val="en-US"/>
        </w:rPr>
        <w:t>EF</w:t>
      </w:r>
      <w:r w:rsidRPr="0076577C">
        <w:rPr>
          <w:rFonts w:ascii="Times New Roman" w:cs="Times New Roman"/>
          <w:color w:val="000000" w:themeColor="text1"/>
          <w:spacing w:val="0"/>
          <w:sz w:val="16"/>
          <w:szCs w:val="16"/>
        </w:rPr>
        <w:t>-131 (15791).</w:t>
      </w:r>
    </w:p>
    <w:p w14:paraId="797E2225" w14:textId="77777777" w:rsidR="00DD0C47" w:rsidRPr="0076577C" w:rsidRDefault="00DD0C47" w:rsidP="0076577C">
      <w:pPr>
        <w:pStyle w:val="36"/>
        <w:shd w:val="clear" w:color="auto" w:fill="auto"/>
        <w:spacing w:after="0" w:line="240" w:lineRule="auto"/>
        <w:jc w:val="both"/>
        <w:rPr>
          <w:rFonts w:ascii="Times New Roman" w:cs="Times New Roman"/>
          <w:color w:val="000000" w:themeColor="text1"/>
          <w:spacing w:val="0"/>
          <w:sz w:val="16"/>
          <w:szCs w:val="16"/>
        </w:rPr>
      </w:pPr>
    </w:p>
    <w:p w14:paraId="76F0D3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в Дессау был построен «Ju-248-V1», перепроектированный под руководством профессора Генриха Хертеля «Me-163D».</w:t>
      </w:r>
    </w:p>
    <w:p w14:paraId="0FE67C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Первые испытания проводились в безмоторном полете – самолет поднимался в воздух в сцепке с «Ju-188». К сентябрю на экспериментальный образец ракетоплана был установлен ракетный двигатель «Walter HWK 109-509C-4».</w:t>
      </w:r>
    </w:p>
    <w:p w14:paraId="184115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w:t>
      </w:r>
    </w:p>
    <w:p w14:paraId="13D091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война стремительно катилась к концу. 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43761A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4DBB1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свой проект «ВР-20» представил инженер Эрик Бахэм из города Вальдзее, владелец фирмы «Бахэм-верке» по производству летного оборудования. Бахэм предложил строить одноместные одноразовые высокоскоростные ракетные истребители, вообще не требующие аэродрома, а взлетающие с передвижных вертикальных станков. Это решало сразу две задачи. Простота конструкции позволяла в кратчайшие сроки, даже под массированными бомбежками и при жесточайшем дефиците, наладить их выпуск десятками тысяч штук. А отсутствие потребности в аэродроме обеспечивало малую уязвимость перехватчиков от воздушных налетов. Мобильные подразделения могли быстро перемещать пусковые станки с места на место, оставаясь абсолютно незамеченными.</w:t>
      </w:r>
    </w:p>
    <w:p w14:paraId="1B39FC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Сочетание этих факторов выгодно отличало предложение Эрика Бахэма от остальных вариантов, которые, в принципе, были обычными самолетами, требовавшими гораздо больших затрат и стандартного аэродромного обслуживания, что к концу 1944 года стало непозволительной роскошью.</w:t>
      </w:r>
    </w:p>
    <w:p w14:paraId="1AA034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Применение ЖРД в качестве силовой установки обеспечивало высокую скорость и, что самое важное, большую скороподъемность. Такая конструкция, согласно расчетам, имела все шансы относительно легко прорывать истребительное заграждение и атаковать бомбардировщики.</w:t>
      </w:r>
    </w:p>
    <w:p w14:paraId="0EF796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 боевого применения «комет» Мессершмитта выявил недостаточную эффективность огнестрельного оружия. Получалось, что, быстро догнав объект атаки, скоростной самолет должен был либо снизить скорость и упорно молотить из всех стволов по врагу, либо вертеться вокруг, раз за разом повторяя атаки. В любом случае самолет терял свои важнейшие преимущества – скорость и внезапность.</w:t>
      </w:r>
    </w:p>
    <w:p w14:paraId="4B5E36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авиации 1930-40-х годов одним из показателей истребителя являлся вес секундного залпа, который измерялся суммарным весом пуль и снарядов, выпущенных из всего бортового оружия в единицу времени. Понятно, что чем больше этот вес, тем больший урон будет нанесен противнику. По замыслу Эрика Бахэма, мгновенно сблизившись с целью, его истребитель должен произвести залп неуправляемыми ракетами с близкого расстояния (что гарантировало уничтожение цели сразу) и упасть вниз. В падении пилот рассоединял машину (для этого применялись пиропатроны с электрозапалом, размещенные в крепежных болтах) и спускался на индивидуальном парашюте. От истребителя в воздухе отделялся двигатель и также спускался на собственном парашюте для дальнейшего использования. Остальное считалось ненужным и разбивалось о землю.</w:t>
      </w:r>
    </w:p>
    <w:p w14:paraId="78556A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силовой установки предполагалось применить ракетный двигатель «Walter HWK109-509А-1», изначально разработанный для «Me-163».</w:t>
      </w:r>
    </w:p>
    <w:p w14:paraId="7FED5E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 ракетоплан целиком изготавливался из дерева. Металлическими были лишь несколько элементов: топливный бак, двигатель и бронеплиты, защищавшие кабину пилота спереди и сзади. Толщина бронестекла достигала 6 см.</w:t>
      </w:r>
    </w:p>
    <w:p w14:paraId="5060A5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Представленная конструкция была настолько простой, что могла выпускаться в любой столярной мастерской рейха. К тому же, в отличие от обычного технологического процесса авиационного производства, «ВР-20» мог изготавливаться с широким привлечением низкоквалифицированного персонала и даже подростков.</w:t>
      </w:r>
    </w:p>
    <w:p w14:paraId="26C3EB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одноразовость применения, изначально заложенную в проект, ракетоплан не имел шасси. Перед взлетом его устанавливали на вертикальную мачту высотой 24 м. Сначала мачта изготавливалась из дерева, но скоро стали рассматриваться варианты мобильных пусковых установок. Чтобы не тратить и без того малый бортовой запас топлива на взлет, «ВР-20» должен был разгоняться четырьмя сбрасываемыми ракетными ускорителями с тягой 2 т каждый. Они забрасывали машину на высоту 10 км с вертикальной скоростью 800 км/ч, где уже включался собственный ракетный двигатель с тягой 1,7 т и запасом топлива на 2 минуты полета. Хотя стартовые перегрузки не превышали 2,5 g, на этапе разгона машина управлялась автопилотом или по радио с земли.</w:t>
      </w:r>
    </w:p>
    <w:p w14:paraId="453625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Планировались несколько вариантов ракетного вооружения, так как первоначальный проект установки всего двух пушек «МК-108» был явно недостаточен для гарантированного уничтожения огромного четырехмоторного бомбардировщика. Поэтому выбор пал на чисто ракетное вооружение, которое могло состоять из 46 ракет калибра 55 миллиметров «R4M», или 24 ракет калибра 73 миллиметра «Hs-217», или 33 ракет типа «Orkan», установленных в специальной пусковой установке в носовой части.</w:t>
      </w:r>
    </w:p>
    <w:p w14:paraId="494089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Заручившись поддержкой Технического управления люфтваффе, Эрик Бахэм развернул кипучую деятельность, и уже в сентябре 1944 года состоялась продувка первой модели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4BE6FD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77891B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61F783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6F6A92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6694C5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5779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ADC38A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первый образец, переименованный в РР-63А-11, вывели на испытания. Сначала по нему постреляли на земле, затем 1 сентября подняли го, а его манёвренность осталась вполне приемлемой.</w:t>
      </w:r>
    </w:p>
    <w:p w14:paraId="4D7637E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этому времени существовали первые радиоуправляемые беспилотные самолёты-мишени. В них переделывали учебные или устаревшие боевые машины. Атака на такую цель, конечно, была куда более реалистичной. Но аппаратура радиоуправления тогда обеспечивала только весьма плавное маневрирование, а сама мишень обходилась недёшево.</w:t>
      </w:r>
    </w:p>
    <w:p w14:paraId="4B4BA5E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этим у американцев возникла оригинальная идея: стрелять по настоящему истребителю с пилотом. Такой самолёт и маневрировал «по-настоящему», да и использовался многократно. Чтобы не убить лётчика, машину бронировали, а пули изготавливались из свинца с графитом; они разрушались при попадании. Удар пули фиксировался датчиками, а сигнальные огни показывали стрелявшему, попал он или нет.</w:t>
      </w:r>
    </w:p>
    <w:p w14:paraId="302995D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Работу над специальными боеприпасами начали в США в середине 1942 г. В качестве первого самолёта-мишени избрали двухмоторный бомбардировщик А-20. Его снабдили бронёй из высокопрочного алюминиевого сплава 243Т и в начале 1944 г. провели первые стрельбы на земле. Затем машину доработали и опробовали в воздухе со стрельбой. Всё прошло удачно, но военным хотелось приблизить условия учебного боя к настоящему, а для этого требовался истребитель, причём по характеристикам возможно близкий к немецким машинам. Рассматривали Р-63, Р-47 и Р-51. Выбрали «Кингкобру», скорее всего потому, что её было не жалко.</w:t>
      </w:r>
    </w:p>
    <w:p w14:paraId="4665648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началась работа над самолётом-ми-шенью РР-63 «Пинболл». С истребителя сняли всё вооружение, бомбодержатели, проводку к подвесным бакам, внутреннюю бронезащиту, часть оборудования. Это было необходимо, чтобы хоть как-то компенсировать почти тонну брони, намеченной конструкторами к установке. Предусматривалось, что самолёт будет защищён от выстрела, сделанного под углом не более 30° от его курса, что должна была обеспечить толстая обшивка. Толщина её была переменной. Лучшую защиту имел редуктор - для этого использовали 10-мм лист. Обшивка потоньше - 7-8 мм, прикрывала кабину пилота и двигатель. Такой лист на заводе уже не могли штамповать, и необходимые панели ковали или выколачивали вручную. Площадь остекления фонаря значительно уменьшили, заменив плексиглас толстым бронестеклом. Чтобы уменьшить вероятность попадания пули в воздухозаборник двигателя, его форму изменили.</w:t>
      </w:r>
    </w:p>
    <w:p w14:paraId="3ACE03E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Защищалось также крыло и оперение, особенно их передние кромки. Часть брони выполнялась съёмной - её крепили на замках типа «Дзус» и винтах поверх первоначальной обшивки самолёта. Несъёмную броню устанавливали на заклепках с потайной головкой.</w:t>
      </w:r>
    </w:p>
    <w:p w14:paraId="0C77A61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 поверхности разделили на активные и пассивные участки. К первым отнесли всё, что было важно с точки зрения живучести. Под ними располагались магнитоэлектрические датчики, улавливавшие вибрации. Всего имелось 109 датчиков. На концах крыла, на стабилизаторе и на конце втулки винта разместили сигнальные огни.</w:t>
      </w:r>
    </w:p>
    <w:p w14:paraId="652C2BB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 сохранили - лётчик мишени должен был реалистично имитировать атаку на бомбардировщик. Не стали снимать и фотокинопулемёт - для контроля результатов учебного боя.</w:t>
      </w:r>
    </w:p>
    <w:p w14:paraId="6A9586A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первый «Пинболл» переделали серийный истребитель Р-63А-1. На самолёте оставили мотор \/-1710-93, на котором смонтировали систему впрыска воды на форсаже. Поскольку от подвесных баков пришлось отказаться, ёмкость внутренних баков немного увеличили. Опять ввели внутренние створки ниш шасси, предназначенные спасти покрышки от прострела.</w:t>
      </w:r>
    </w:p>
    <w:p w14:paraId="055CCFC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Сделали ещё четыре машины типа А-11, отличавшиеся друг от друга. На втором экземпляре воздухозаборник двигателя полностью утопили в фюзеляж, на третьем и пятом скопировали конструкцию первого, а четвёртый сохранил стандартный заборник истребителя.</w:t>
      </w:r>
    </w:p>
    <w:p w14:paraId="549CB85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Первые результаты оказались неприятными - переделка сильно изменила центровку самолёта. Не помог и массивный чугунный блок (почти 200 кг), установленный вместо пушки. Пришлось перекомпоновывать оборудование, после чего характеристики пилотирования приблизились к норме. Несмотря на изрядный вес брони, максимальная скорость истребителя уменьшилась лишь немно.</w:t>
      </w:r>
    </w:p>
    <w:p w14:paraId="1B59161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Командование ВВС армии США заказало 95 «Пинболлов». Серийные машины именовались РР-63А-12. Они имели воздухозаборник по типу первого А-11, внутренние щитки ниш шасси отсутствовали.</w:t>
      </w:r>
    </w:p>
    <w:p w14:paraId="43B1F99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ними последовала ещё одна серия, уже на базе Р-63С. В неё вошли 200 машин КР-63С-2. На этом типе вернулись к стандартному воздухозаборнику мотора, а также усилили бронезащиту пилотской кабины сзади и с боков. Общий вес брони составил 675,4 кг. А вот от под- фюзеляжного гребня на этом варианте отказались.</w:t>
      </w:r>
    </w:p>
    <w:p w14:paraId="1DC1631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Ещё мощнее бронезащита была у модификации КР-63С-1. В учебных боях стрелки нередко нарушали ограничение на углы стрельбы и лупили по мишени чуть ли не с параллельного курса. Бывали случаи, что они действительно выводили из строя жизненно важные узлы. Поэтому конструкторы усилили защиту пилотской кабины. Её теперь прикрывал лист толщиной около 10 мм, а за креслом лётчика сделали толстую перегородку на всю высоту фюзеляжа. Общий вес брони поднялся до 983 кг. Радиооборудование перенесли в нос, что позволило уменьшить вес балласта до 164 кг.</w:t>
      </w:r>
    </w:p>
    <w:p w14:paraId="1F030A2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 модификации С имели планёр Р-63Е с крылом увеличенного размаха и мотор N/-1710-135. Военные сначала заказали сразу 450 таких машин, но проблемы, возникшие с эксплуатацией «Пинболлов», привели к отмене большей части заказа. Реально изготовили два опытных образца РР-63С-1 (переделанных из Р-63С) и 30 серийных. Последние из них были сданы уже в 1946 г.</w:t>
      </w:r>
    </w:p>
    <w:p w14:paraId="52AA294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Лётно-тактические характеристики различных модификаций «Кингкобры»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
        <w:gridCol w:w="1412"/>
        <w:gridCol w:w="1411"/>
        <w:gridCol w:w="1411"/>
        <w:gridCol w:w="1412"/>
        <w:gridCol w:w="1411"/>
        <w:gridCol w:w="1412"/>
        <w:gridCol w:w="1417"/>
      </w:tblGrid>
      <w:tr w:rsidR="00A822E0" w:rsidRPr="0076577C" w14:paraId="49CEBAAC" w14:textId="77777777" w:rsidTr="005434FD">
        <w:tc>
          <w:tcPr>
            <w:tcW w:w="1444" w:type="dxa"/>
          </w:tcPr>
          <w:p w14:paraId="64FD7256" w14:textId="77777777" w:rsidR="00450BB9" w:rsidRPr="0076577C" w:rsidRDefault="00450BB9" w:rsidP="0076577C">
            <w:pPr>
              <w:spacing w:after="0" w:line="240" w:lineRule="auto"/>
              <w:jc w:val="both"/>
              <w:rPr>
                <w:rFonts w:ascii="Times New Roman" w:hAnsi="Times New Roman"/>
                <w:color w:val="000000" w:themeColor="text1"/>
                <w:sz w:val="16"/>
                <w:szCs w:val="16"/>
              </w:rPr>
            </w:pPr>
          </w:p>
        </w:tc>
        <w:tc>
          <w:tcPr>
            <w:tcW w:w="1444" w:type="dxa"/>
          </w:tcPr>
          <w:p w14:paraId="6A18314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ХР-63</w:t>
            </w:r>
          </w:p>
        </w:tc>
        <w:tc>
          <w:tcPr>
            <w:tcW w:w="1444" w:type="dxa"/>
          </w:tcPr>
          <w:p w14:paraId="3D2710B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ХР-63А</w:t>
            </w:r>
          </w:p>
        </w:tc>
        <w:tc>
          <w:tcPr>
            <w:tcW w:w="1444" w:type="dxa"/>
          </w:tcPr>
          <w:p w14:paraId="1EB8FE7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Р-63 А-1</w:t>
            </w:r>
          </w:p>
        </w:tc>
        <w:tc>
          <w:tcPr>
            <w:tcW w:w="1444" w:type="dxa"/>
          </w:tcPr>
          <w:p w14:paraId="3A08029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Р-63А-8</w:t>
            </w:r>
          </w:p>
        </w:tc>
        <w:tc>
          <w:tcPr>
            <w:tcW w:w="1444" w:type="dxa"/>
          </w:tcPr>
          <w:p w14:paraId="6058140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Р-63 А-10</w:t>
            </w:r>
          </w:p>
        </w:tc>
        <w:tc>
          <w:tcPr>
            <w:tcW w:w="1445" w:type="dxa"/>
          </w:tcPr>
          <w:p w14:paraId="2E051AB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Р-63 С-1</w:t>
            </w:r>
          </w:p>
        </w:tc>
        <w:tc>
          <w:tcPr>
            <w:tcW w:w="1445" w:type="dxa"/>
          </w:tcPr>
          <w:p w14:paraId="14DEFE4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Р-63Е-1</w:t>
            </w:r>
          </w:p>
        </w:tc>
      </w:tr>
      <w:tr w:rsidR="00A822E0" w:rsidRPr="0076577C" w14:paraId="6C4B8626" w14:textId="77777777" w:rsidTr="005434FD">
        <w:tc>
          <w:tcPr>
            <w:tcW w:w="1444" w:type="dxa"/>
          </w:tcPr>
          <w:p w14:paraId="1ADC252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1444" w:type="dxa"/>
          </w:tcPr>
          <w:p w14:paraId="0A89829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4" w:type="dxa"/>
          </w:tcPr>
          <w:p w14:paraId="58638A4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4" w:type="dxa"/>
          </w:tcPr>
          <w:p w14:paraId="7DBCEB8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4" w:type="dxa"/>
          </w:tcPr>
          <w:p w14:paraId="53A4B88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4" w:type="dxa"/>
          </w:tcPr>
          <w:p w14:paraId="7147806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5" w:type="dxa"/>
          </w:tcPr>
          <w:p w14:paraId="5F15270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w:t>
            </w:r>
          </w:p>
        </w:tc>
        <w:tc>
          <w:tcPr>
            <w:tcW w:w="1445" w:type="dxa"/>
          </w:tcPr>
          <w:p w14:paraId="498772C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13,24</w:t>
            </w:r>
          </w:p>
        </w:tc>
      </w:tr>
      <w:tr w:rsidR="00A822E0" w:rsidRPr="0076577C" w14:paraId="76891AF0" w14:textId="77777777" w:rsidTr="005434FD">
        <w:tc>
          <w:tcPr>
            <w:tcW w:w="1444" w:type="dxa"/>
          </w:tcPr>
          <w:p w14:paraId="286646A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1444" w:type="dxa"/>
          </w:tcPr>
          <w:p w14:paraId="76B26A2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4" w:type="dxa"/>
          </w:tcPr>
          <w:p w14:paraId="35A0794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4" w:type="dxa"/>
          </w:tcPr>
          <w:p w14:paraId="685930F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4" w:type="dxa"/>
          </w:tcPr>
          <w:p w14:paraId="40B973D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4" w:type="dxa"/>
          </w:tcPr>
          <w:p w14:paraId="259CCFD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5" w:type="dxa"/>
          </w:tcPr>
          <w:p w14:paraId="0BDE972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c>
          <w:tcPr>
            <w:tcW w:w="1445" w:type="dxa"/>
          </w:tcPr>
          <w:p w14:paraId="75591BB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9,96</w:t>
            </w:r>
          </w:p>
        </w:tc>
      </w:tr>
      <w:tr w:rsidR="00A822E0" w:rsidRPr="0076577C" w14:paraId="35A47B46" w14:textId="77777777" w:rsidTr="005434FD">
        <w:tc>
          <w:tcPr>
            <w:tcW w:w="1444" w:type="dxa"/>
          </w:tcPr>
          <w:p w14:paraId="04DB52E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1444" w:type="dxa"/>
          </w:tcPr>
          <w:p w14:paraId="6D0899D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4" w:type="dxa"/>
          </w:tcPr>
          <w:p w14:paraId="7E03E90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4" w:type="dxa"/>
          </w:tcPr>
          <w:p w14:paraId="7710D7C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4" w:type="dxa"/>
          </w:tcPr>
          <w:p w14:paraId="5C3242A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4" w:type="dxa"/>
          </w:tcPr>
          <w:p w14:paraId="0F3419C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5" w:type="dxa"/>
          </w:tcPr>
          <w:p w14:paraId="5CCC91B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w:t>
            </w:r>
          </w:p>
        </w:tc>
        <w:tc>
          <w:tcPr>
            <w:tcW w:w="1445" w:type="dxa"/>
          </w:tcPr>
          <w:p w14:paraId="2F0032A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3,88</w:t>
            </w:r>
          </w:p>
        </w:tc>
      </w:tr>
      <w:tr w:rsidR="00A822E0" w:rsidRPr="0076577C" w14:paraId="2E59F9EC" w14:textId="77777777" w:rsidTr="005434FD">
        <w:tc>
          <w:tcPr>
            <w:tcW w:w="1444" w:type="dxa"/>
          </w:tcPr>
          <w:p w14:paraId="021A0C4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Колея шасси, м</w:t>
            </w:r>
          </w:p>
        </w:tc>
        <w:tc>
          <w:tcPr>
            <w:tcW w:w="1444" w:type="dxa"/>
          </w:tcPr>
          <w:p w14:paraId="3C554C6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444" w:type="dxa"/>
          </w:tcPr>
          <w:p w14:paraId="2F60814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444" w:type="dxa"/>
          </w:tcPr>
          <w:p w14:paraId="244D6A2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444" w:type="dxa"/>
          </w:tcPr>
          <w:p w14:paraId="48EEF5D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444" w:type="dxa"/>
          </w:tcPr>
          <w:p w14:paraId="125A53D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445" w:type="dxa"/>
          </w:tcPr>
          <w:p w14:paraId="2E4EEF9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4,34</w:t>
            </w:r>
          </w:p>
        </w:tc>
        <w:tc>
          <w:tcPr>
            <w:tcW w:w="1445" w:type="dxa"/>
          </w:tcPr>
          <w:p w14:paraId="254A4C3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r>
      <w:tr w:rsidR="00A822E0" w:rsidRPr="0076577C" w14:paraId="7F8A2AB8" w14:textId="77777777" w:rsidTr="005434FD">
        <w:tc>
          <w:tcPr>
            <w:tcW w:w="1444" w:type="dxa"/>
          </w:tcPr>
          <w:p w14:paraId="4CD5B1D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 мощность мотора, л.с.</w:t>
            </w:r>
          </w:p>
        </w:tc>
        <w:tc>
          <w:tcPr>
            <w:tcW w:w="1444" w:type="dxa"/>
          </w:tcPr>
          <w:p w14:paraId="3D138C0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1325</w:t>
            </w:r>
          </w:p>
        </w:tc>
        <w:tc>
          <w:tcPr>
            <w:tcW w:w="1444" w:type="dxa"/>
          </w:tcPr>
          <w:p w14:paraId="31EF87A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444" w:type="dxa"/>
          </w:tcPr>
          <w:p w14:paraId="4D3360A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1325</w:t>
            </w:r>
          </w:p>
        </w:tc>
        <w:tc>
          <w:tcPr>
            <w:tcW w:w="1444" w:type="dxa"/>
          </w:tcPr>
          <w:p w14:paraId="47103B8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1325</w:t>
            </w:r>
          </w:p>
        </w:tc>
        <w:tc>
          <w:tcPr>
            <w:tcW w:w="1444" w:type="dxa"/>
          </w:tcPr>
          <w:p w14:paraId="54C8F88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1325</w:t>
            </w:r>
          </w:p>
        </w:tc>
        <w:tc>
          <w:tcPr>
            <w:tcW w:w="1445" w:type="dxa"/>
          </w:tcPr>
          <w:p w14:paraId="3CF3DD6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1325</w:t>
            </w:r>
          </w:p>
        </w:tc>
        <w:tc>
          <w:tcPr>
            <w:tcW w:w="1445" w:type="dxa"/>
          </w:tcPr>
          <w:p w14:paraId="7281FB1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1425</w:t>
            </w:r>
          </w:p>
        </w:tc>
      </w:tr>
      <w:tr w:rsidR="00A822E0" w:rsidRPr="0076577C" w14:paraId="3DF0C2CD" w14:textId="77777777" w:rsidTr="005434FD">
        <w:tc>
          <w:tcPr>
            <w:tcW w:w="1444" w:type="dxa"/>
          </w:tcPr>
          <w:p w14:paraId="7295C9C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 пустоговзлётный нормальный</w:t>
            </w:r>
          </w:p>
        </w:tc>
        <w:tc>
          <w:tcPr>
            <w:tcW w:w="1444" w:type="dxa"/>
          </w:tcPr>
          <w:p w14:paraId="776BD28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3399"</w:t>
            </w:r>
          </w:p>
        </w:tc>
        <w:tc>
          <w:tcPr>
            <w:tcW w:w="1444" w:type="dxa"/>
          </w:tcPr>
          <w:p w14:paraId="7E7783A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3478</w:t>
            </w:r>
          </w:p>
        </w:tc>
        <w:tc>
          <w:tcPr>
            <w:tcW w:w="1444" w:type="dxa"/>
          </w:tcPr>
          <w:p w14:paraId="4A02104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2894 3791</w:t>
            </w:r>
          </w:p>
        </w:tc>
        <w:tc>
          <w:tcPr>
            <w:tcW w:w="1444" w:type="dxa"/>
          </w:tcPr>
          <w:p w14:paraId="4C367A2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60FA3E7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3822</w:t>
            </w:r>
          </w:p>
        </w:tc>
        <w:tc>
          <w:tcPr>
            <w:tcW w:w="1445" w:type="dxa"/>
          </w:tcPr>
          <w:p w14:paraId="7B3BD39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3371 3995</w:t>
            </w:r>
          </w:p>
        </w:tc>
        <w:tc>
          <w:tcPr>
            <w:tcW w:w="1445" w:type="dxa"/>
          </w:tcPr>
          <w:p w14:paraId="4132338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3314 404031</w:t>
            </w:r>
          </w:p>
        </w:tc>
      </w:tr>
      <w:tr w:rsidR="00A822E0" w:rsidRPr="0076577C" w14:paraId="7249713D" w14:textId="77777777" w:rsidTr="005434FD">
        <w:tc>
          <w:tcPr>
            <w:tcW w:w="1444" w:type="dxa"/>
          </w:tcPr>
          <w:p w14:paraId="586E01B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 у земли на высоте</w:t>
            </w:r>
          </w:p>
        </w:tc>
        <w:tc>
          <w:tcPr>
            <w:tcW w:w="1444" w:type="dxa"/>
          </w:tcPr>
          <w:p w14:paraId="0F45DCF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651</w:t>
            </w:r>
          </w:p>
        </w:tc>
        <w:tc>
          <w:tcPr>
            <w:tcW w:w="1444" w:type="dxa"/>
          </w:tcPr>
          <w:p w14:paraId="063AF51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674</w:t>
            </w:r>
          </w:p>
        </w:tc>
        <w:tc>
          <w:tcPr>
            <w:tcW w:w="1444" w:type="dxa"/>
          </w:tcPr>
          <w:p w14:paraId="1ED9CC9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w:t>
            </w:r>
          </w:p>
        </w:tc>
        <w:tc>
          <w:tcPr>
            <w:tcW w:w="1444" w:type="dxa"/>
          </w:tcPr>
          <w:p w14:paraId="2489ECF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6712)</w:t>
            </w:r>
          </w:p>
        </w:tc>
        <w:tc>
          <w:tcPr>
            <w:tcW w:w="1444" w:type="dxa"/>
          </w:tcPr>
          <w:p w14:paraId="5A55414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522 634</w:t>
            </w:r>
          </w:p>
        </w:tc>
        <w:tc>
          <w:tcPr>
            <w:tcW w:w="1445" w:type="dxa"/>
          </w:tcPr>
          <w:p w14:paraId="13B5664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634</w:t>
            </w:r>
          </w:p>
        </w:tc>
        <w:tc>
          <w:tcPr>
            <w:tcW w:w="1445" w:type="dxa"/>
          </w:tcPr>
          <w:p w14:paraId="3121A1D0"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F8EED06" w14:textId="77777777" w:rsidTr="005434FD">
        <w:tc>
          <w:tcPr>
            <w:tcW w:w="1444" w:type="dxa"/>
          </w:tcPr>
          <w:p w14:paraId="068A38B6"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1444" w:type="dxa"/>
          </w:tcPr>
          <w:p w14:paraId="7FAE41D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5B21610C"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2A94F82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13 115</w:t>
            </w:r>
          </w:p>
        </w:tc>
        <w:tc>
          <w:tcPr>
            <w:tcW w:w="1444" w:type="dxa"/>
          </w:tcPr>
          <w:p w14:paraId="3001C8F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4F88684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12 500</w:t>
            </w:r>
          </w:p>
        </w:tc>
        <w:tc>
          <w:tcPr>
            <w:tcW w:w="1445" w:type="dxa"/>
          </w:tcPr>
          <w:p w14:paraId="3F163C5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5" w:type="dxa"/>
          </w:tcPr>
          <w:p w14:paraId="5316DFA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2190B87" w14:textId="77777777" w:rsidTr="005434FD">
        <w:tc>
          <w:tcPr>
            <w:tcW w:w="1444" w:type="dxa"/>
          </w:tcPr>
          <w:p w14:paraId="1927D37A"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полёта, км 41</w:t>
            </w:r>
          </w:p>
        </w:tc>
        <w:tc>
          <w:tcPr>
            <w:tcW w:w="1444" w:type="dxa"/>
          </w:tcPr>
          <w:p w14:paraId="27E8B00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24B706E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1C9031B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724</w:t>
            </w:r>
          </w:p>
        </w:tc>
        <w:tc>
          <w:tcPr>
            <w:tcW w:w="1444" w:type="dxa"/>
          </w:tcPr>
          <w:p w14:paraId="62CF3D7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4" w:type="dxa"/>
          </w:tcPr>
          <w:p w14:paraId="4376338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5" w:type="dxa"/>
          </w:tcPr>
          <w:p w14:paraId="28A4BE4E"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45" w:type="dxa"/>
          </w:tcPr>
          <w:p w14:paraId="5325898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75DC28EF"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Примечания:11 по другим данным -3416 кг;21 по другим данным - 667км/ч;31 максимальный - 5508 кг;41 без подвесных баков (12265)</w:t>
      </w:r>
    </w:p>
    <w:p w14:paraId="1A1B526F"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06DB14AB" w14:textId="77777777" w:rsidR="0029285C" w:rsidRPr="0076577C" w:rsidRDefault="0029285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Республик XP-47J Thunderbolt достигает скорости 505 миль в час (813 км / ч) в горизонтальном полете, став первым смолетом с поршневым двигателем, превысившим 500 миль в час (805 км / ч) (20373).</w:t>
      </w:r>
    </w:p>
    <w:p w14:paraId="1DB48C6F" w14:textId="77777777" w:rsidR="0029285C" w:rsidRPr="0076577C" w:rsidRDefault="0029285C" w:rsidP="0076577C">
      <w:pPr>
        <w:spacing w:after="0" w:line="240" w:lineRule="auto"/>
        <w:jc w:val="both"/>
        <w:rPr>
          <w:rFonts w:ascii="Times New Roman" w:hAnsi="Times New Roman"/>
          <w:color w:val="000000" w:themeColor="text1"/>
          <w:sz w:val="16"/>
          <w:szCs w:val="16"/>
        </w:rPr>
      </w:pPr>
    </w:p>
    <w:p w14:paraId="3982249F" w14:textId="77777777" w:rsidR="00B30890" w:rsidRPr="0076577C" w:rsidRDefault="00B308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первый полет Blohm &amp; Voss BV 144 (20373).</w:t>
      </w:r>
    </w:p>
    <w:p w14:paraId="50C3C5DF" w14:textId="77777777" w:rsidR="00B30890" w:rsidRPr="0076577C" w:rsidRDefault="00B30890" w:rsidP="0076577C">
      <w:pPr>
        <w:spacing w:after="0" w:line="240" w:lineRule="auto"/>
        <w:jc w:val="both"/>
        <w:rPr>
          <w:rFonts w:ascii="Times New Roman" w:hAnsi="Times New Roman"/>
          <w:color w:val="000000" w:themeColor="text1"/>
          <w:sz w:val="16"/>
          <w:szCs w:val="16"/>
        </w:rPr>
      </w:pPr>
    </w:p>
    <w:p w14:paraId="25363E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August, 1944 The Air Force begins modifying 17 B-29s for combat delivery of atomic weapons at the Glenn L. Martin plant in Omaha (1039).</w:t>
      </w:r>
    </w:p>
    <w:p w14:paraId="2D0F17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1348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ВВС США начали модификацию 17 В-29 под носители атомных бомб (1039).</w:t>
      </w:r>
    </w:p>
    <w:p w14:paraId="79DC16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A5C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During August 1944 German Me-163B Komet rocket-powered fighters first attacked American bomber formations over Europe. The Me-163 had sweptback wings, Walther liquid-fuel rocket motor, speed of 590 mph, and powered flight duration of 8-10 minutes (1038).</w:t>
      </w:r>
    </w:p>
    <w:p w14:paraId="3EBB9F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DBD2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Ме-163В Комета впервые атаковали американские бомбардировщики (1038).</w:t>
      </w:r>
    </w:p>
    <w:p w14:paraId="1231C2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CE143" w14:textId="77777777" w:rsidR="00DD0C47" w:rsidRPr="0076577C" w:rsidRDefault="00DD0C4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года, когда стремительно наступающие войска Первого Украинского Фронта стали серьезной угрозой безопасному существованию центра и полигона в Близне. Последовал приказ, на эвакуацию людей и техники, предписывающий перенос центра на северо-запад, в район города Тухоль, где располагался резервный центр Геидкраут (15500).</w:t>
      </w:r>
    </w:p>
    <w:p w14:paraId="155A7F04" w14:textId="77777777" w:rsidR="00DD0C47" w:rsidRPr="0076577C" w:rsidRDefault="00DD0C47" w:rsidP="0076577C">
      <w:pPr>
        <w:spacing w:after="0" w:line="240" w:lineRule="auto"/>
        <w:jc w:val="both"/>
        <w:rPr>
          <w:rFonts w:ascii="Times New Roman" w:hAnsi="Times New Roman"/>
          <w:color w:val="000000" w:themeColor="text1"/>
          <w:sz w:val="16"/>
          <w:szCs w:val="16"/>
        </w:rPr>
      </w:pPr>
    </w:p>
    <w:p w14:paraId="4BC76E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над Суматрой неизвестный объект следовал за американским бомбардировщиком (7579).</w:t>
      </w:r>
    </w:p>
    <w:p w14:paraId="3CE171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975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1944 г. на полигоне в Тарневиц был испытан новый вариант бронированного "хеншеля" - Hsl29B-3/Wa. На вооружении последнего стояла 75мм противотанковая пушка ВК 7.5 (боезапас 12 снарядов в барабанном магазине). Пушки MG151/20 в этом варианте снимались, но пулеметы MG17 оставались (использовались для пристрелки).</w:t>
      </w:r>
    </w:p>
    <w:p w14:paraId="446BC6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ВК 7.5 представляла собой авиационную модификацию полевой противотанковой пушки РАК 40. Для нее был разработан новый лафет, облегченный дульный тормоз, автомат заряжания и барабанный механизм на 12 снарядов. Масса всей установки на самолете составляла около 450 кг. Конструкцией предусматривался аварийный сброс контейнера вместе с пушкой.</w:t>
      </w:r>
    </w:p>
    <w:p w14:paraId="75BDC7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снаряды устойчиво пробивали броню башен не только "тридцатьчетверок", но и тяжелого танка ИС-2. Считалось, что новый штурмовик в боевых условиях будет способен успешно поражать советские танки всех типов с дистанции стрельбы порядка 1000 м. В этой связи на штурмовик вместо коллиматорного прицела Revi С 12/С установили телескопический ZFR 3В.</w:t>
      </w:r>
    </w:p>
    <w:p w14:paraId="0C91DF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Испытательные полеты показали, что Hsl29B-3/Wa едва держится в воздухе, а максимальная скорость не превышает 250 км/ч. Наличие большого обтекателя пушки сильно снижало путевую устойчивость штурмовика. В сравнении с предыдущими вариантами пилотирование нового "хеншеля" усложнилось еще более. Поскольку ствол пушки находился примерно на один метр ниже продольной оси, проходящей через центр тяжести самолета, то вследствие большой отдачи пушки при стрельбе в воздухе возникал сильный пикирующий момент, и появлялась раскачка машины в продольной плоскости. Введение поправок в прицеливание после каждого выстрела было делом очень трудным, поэтому прицельным мог быть только один выстрел - первый.</w:t>
      </w:r>
    </w:p>
    <w:p w14:paraId="533093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столь плачевные результаты испытаний, было решено запустить новый штурмовик в серийное производство. Самолет получил грозное название "Buchsenoffner" - "Консервный нож"...(9084).</w:t>
      </w:r>
    </w:p>
    <w:p w14:paraId="09907E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9B897" w14:textId="77777777" w:rsidR="0029285C" w:rsidRPr="0076577C" w:rsidRDefault="0029285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августе 1944 Swissair приостанавливает все полеты на время Второй мировой войны после того, как во время бомбардировки ВВС США Штутгарта, Германия был уничтожен самолет Swissair Douglas DC-2. Авиакомпания не возобновит коммерческие полеты до июля 1945 года (20373).</w:t>
      </w:r>
    </w:p>
    <w:p w14:paraId="590B4F2C" w14:textId="77777777" w:rsidR="0029285C" w:rsidRPr="0076577C" w:rsidRDefault="0029285C" w:rsidP="0076577C">
      <w:pPr>
        <w:spacing w:after="0" w:line="240" w:lineRule="auto"/>
        <w:jc w:val="both"/>
        <w:rPr>
          <w:rFonts w:ascii="Times New Roman" w:hAnsi="Times New Roman"/>
          <w:color w:val="000000" w:themeColor="text1"/>
          <w:sz w:val="16"/>
          <w:szCs w:val="16"/>
        </w:rPr>
      </w:pPr>
    </w:p>
    <w:p w14:paraId="0FA5BB80" w14:textId="77777777" w:rsidR="004E043F" w:rsidRPr="001A0BAA" w:rsidRDefault="004E043F" w:rsidP="004E04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августе 1944 года войска «Свободной Франции» заняли район Beutepark der Luftwaffe 5 (Коллекция образцов № 5) в Nanterre</w:t>
      </w:r>
      <w:r w:rsidRPr="001A0BAA">
        <w:rPr>
          <w:rFonts w:ascii="Times New Roman" w:hAnsi="Times New Roman"/>
          <w:color w:val="0070C0"/>
          <w:sz w:val="16"/>
          <w:szCs w:val="16"/>
        </w:rPr>
        <w:noBreakHyphen/>
        <w:t>La Folie во Франции и к своему удивлению обнаружили, ряд британских и американских самолетов, а также почти неповрежденный И</w:t>
      </w:r>
      <w:r w:rsidRPr="001A0BAA">
        <w:rPr>
          <w:rFonts w:ascii="Times New Roman" w:hAnsi="Times New Roman"/>
          <w:color w:val="0070C0"/>
          <w:sz w:val="16"/>
          <w:szCs w:val="16"/>
        </w:rPr>
        <w:noBreakHyphen/>
        <w:t xml:space="preserve">153 (стандартный советский камуфляж и тактический номер – красная «девятка»), захваченный летом 1941 г. После войны, советский истребитель был передан в Musee </w:t>
      </w:r>
      <w:r w:rsidRPr="001A0BAA">
        <w:rPr>
          <w:rFonts w:ascii="Times New Roman" w:hAnsi="Times New Roman"/>
          <w:color w:val="0070C0"/>
          <w:sz w:val="16"/>
          <w:szCs w:val="16"/>
          <w:lang w:val="en-US"/>
        </w:rPr>
        <w:t>de</w:t>
      </w:r>
      <w:r w:rsidRPr="001A0BAA">
        <w:rPr>
          <w:rFonts w:ascii="Times New Roman" w:hAnsi="Times New Roman"/>
          <w:color w:val="0070C0"/>
          <w:sz w:val="16"/>
          <w:szCs w:val="16"/>
        </w:rPr>
        <w:t>’</w:t>
      </w:r>
      <w:r w:rsidRPr="001A0BAA">
        <w:rPr>
          <w:rFonts w:ascii="Times New Roman" w:hAnsi="Times New Roman"/>
          <w:color w:val="0070C0"/>
          <w:sz w:val="16"/>
          <w:szCs w:val="16"/>
          <w:lang w:val="en-US"/>
        </w:rPr>
        <w:t>l</w:t>
      </w:r>
      <w:r w:rsidRPr="001A0BAA">
        <w:rPr>
          <w:rFonts w:ascii="Times New Roman" w:hAnsi="Times New Roman"/>
          <w:color w:val="0070C0"/>
          <w:sz w:val="16"/>
          <w:szCs w:val="16"/>
        </w:rPr>
        <w:t xml:space="preserve"> Air на аэродроме Bourget (25069).</w:t>
      </w:r>
    </w:p>
    <w:p w14:paraId="6416DE76" w14:textId="77777777" w:rsidR="004E043F" w:rsidRPr="001A0BAA" w:rsidRDefault="004E043F" w:rsidP="004E043F">
      <w:pPr>
        <w:spacing w:after="0" w:line="240" w:lineRule="auto"/>
        <w:jc w:val="both"/>
        <w:rPr>
          <w:rFonts w:ascii="Times New Roman" w:hAnsi="Times New Roman"/>
          <w:color w:val="0070C0"/>
          <w:sz w:val="16"/>
          <w:szCs w:val="16"/>
        </w:rPr>
      </w:pPr>
    </w:p>
    <w:p w14:paraId="074E893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AF3D6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69A7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августе-сентябре 1944 на заводе 240 строился Ил-8-2 АМ-42 в новой версии (2217).</w:t>
      </w:r>
    </w:p>
    <w:p w14:paraId="1B5322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ECE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августе-сентябре 1944 состоялись заводские испытания Як-9 ВК-105ПФ2 Курьерского, сделанного на 153 заводе на основе Як-9ДД и Як-9В. Испытания проводили л А.Е.Пашкевич и и Н.А.Авцын и В.К.Тарутин. На гос. испытания не предъявляли и в серии не строили (65,142).</w:t>
      </w:r>
    </w:p>
    <w:p w14:paraId="6D4872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471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сентябре 1944 года летчик А.Е. Пашкевич выполнил первый полет на двухместном пассажирском Як-9, получившем название "Курьерский" и его заводские испытания.</w:t>
      </w:r>
    </w:p>
    <w:p w14:paraId="1B5D52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Созданный на базе Як-9ДД (крыло с топливной системой и шасси) и Як-9В (фюзеляж с оперением и двигателем ВК-105ПФ2, но без вооружения.</w:t>
      </w:r>
    </w:p>
    <w:p w14:paraId="66256E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450AE1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8586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данные семейства истребителей Як-9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851"/>
        <w:gridCol w:w="850"/>
        <w:gridCol w:w="851"/>
        <w:gridCol w:w="850"/>
        <w:gridCol w:w="851"/>
        <w:gridCol w:w="850"/>
        <w:gridCol w:w="851"/>
        <w:gridCol w:w="850"/>
        <w:gridCol w:w="992"/>
        <w:gridCol w:w="993"/>
        <w:gridCol w:w="992"/>
      </w:tblGrid>
      <w:tr w:rsidR="00A822E0" w:rsidRPr="0076577C" w14:paraId="4D149A75" w14:textId="77777777" w:rsidTr="005434FD">
        <w:tc>
          <w:tcPr>
            <w:tcW w:w="1601" w:type="dxa"/>
            <w:tcBorders>
              <w:top w:val="single" w:sz="12" w:space="0" w:color="auto"/>
            </w:tcBorders>
          </w:tcPr>
          <w:p w14:paraId="167B82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Тип</w:t>
            </w:r>
          </w:p>
        </w:tc>
        <w:tc>
          <w:tcPr>
            <w:tcW w:w="917" w:type="dxa"/>
            <w:tcBorders>
              <w:top w:val="single" w:sz="12" w:space="0" w:color="auto"/>
            </w:tcBorders>
          </w:tcPr>
          <w:p w14:paraId="1B5B14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№03-016 ВИШ-61П</w:t>
            </w:r>
          </w:p>
        </w:tc>
        <w:tc>
          <w:tcPr>
            <w:tcW w:w="851" w:type="dxa"/>
            <w:tcBorders>
              <w:top w:val="single" w:sz="12" w:space="0" w:color="auto"/>
            </w:tcBorders>
          </w:tcPr>
          <w:p w14:paraId="102FEC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ВИШ-105СВ</w:t>
            </w:r>
          </w:p>
        </w:tc>
        <w:tc>
          <w:tcPr>
            <w:tcW w:w="850" w:type="dxa"/>
            <w:tcBorders>
              <w:top w:val="single" w:sz="12" w:space="0" w:color="auto"/>
            </w:tcBorders>
          </w:tcPr>
          <w:p w14:paraId="199BE8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Як-ЭТ</w:t>
            </w:r>
          </w:p>
        </w:tc>
        <w:tc>
          <w:tcPr>
            <w:tcW w:w="851" w:type="dxa"/>
            <w:tcBorders>
              <w:top w:val="single" w:sz="12" w:space="0" w:color="auto"/>
            </w:tcBorders>
          </w:tcPr>
          <w:p w14:paraId="0D32B4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Як-9ТК</w:t>
            </w:r>
          </w:p>
        </w:tc>
        <w:tc>
          <w:tcPr>
            <w:tcW w:w="850" w:type="dxa"/>
            <w:tcBorders>
              <w:top w:val="single" w:sz="12" w:space="0" w:color="auto"/>
            </w:tcBorders>
          </w:tcPr>
          <w:p w14:paraId="6D42F8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Як-9К</w:t>
            </w:r>
          </w:p>
        </w:tc>
        <w:tc>
          <w:tcPr>
            <w:tcW w:w="851" w:type="dxa"/>
            <w:tcBorders>
              <w:top w:val="single" w:sz="12" w:space="0" w:color="auto"/>
            </w:tcBorders>
          </w:tcPr>
          <w:p w14:paraId="3D3B7F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Як-9С №01-02</w:t>
            </w:r>
          </w:p>
        </w:tc>
        <w:tc>
          <w:tcPr>
            <w:tcW w:w="850" w:type="dxa"/>
            <w:tcBorders>
              <w:top w:val="single" w:sz="12" w:space="0" w:color="auto"/>
            </w:tcBorders>
          </w:tcPr>
          <w:p w14:paraId="2E9B1F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Як-9Д № 08-85</w:t>
            </w:r>
          </w:p>
        </w:tc>
        <w:tc>
          <w:tcPr>
            <w:tcW w:w="851" w:type="dxa"/>
            <w:tcBorders>
              <w:top w:val="single" w:sz="12" w:space="0" w:color="auto"/>
            </w:tcBorders>
          </w:tcPr>
          <w:p w14:paraId="1018E7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ЯК-9ДД</w:t>
            </w:r>
          </w:p>
        </w:tc>
        <w:tc>
          <w:tcPr>
            <w:tcW w:w="850" w:type="dxa"/>
            <w:tcBorders>
              <w:top w:val="single" w:sz="12" w:space="0" w:color="auto"/>
            </w:tcBorders>
          </w:tcPr>
          <w:p w14:paraId="266606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Як-9П</w:t>
            </w:r>
          </w:p>
        </w:tc>
        <w:tc>
          <w:tcPr>
            <w:tcW w:w="992" w:type="dxa"/>
            <w:tcBorders>
              <w:top w:val="single" w:sz="12" w:space="0" w:color="auto"/>
            </w:tcBorders>
          </w:tcPr>
          <w:p w14:paraId="33029F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Як-9ПД</w:t>
            </w:r>
          </w:p>
        </w:tc>
        <w:tc>
          <w:tcPr>
            <w:tcW w:w="993" w:type="dxa"/>
            <w:tcBorders>
              <w:top w:val="single" w:sz="12" w:space="0" w:color="auto"/>
            </w:tcBorders>
          </w:tcPr>
          <w:p w14:paraId="06B474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Як-98 "Курьерский"</w:t>
            </w:r>
          </w:p>
        </w:tc>
        <w:tc>
          <w:tcPr>
            <w:tcW w:w="992" w:type="dxa"/>
            <w:tcBorders>
              <w:top w:val="single" w:sz="12" w:space="0" w:color="auto"/>
            </w:tcBorders>
          </w:tcPr>
          <w:p w14:paraId="53F3DA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Як-9Р с АФА-ИМ</w:t>
            </w:r>
          </w:p>
        </w:tc>
      </w:tr>
      <w:tr w:rsidR="00A822E0" w:rsidRPr="0076577C" w14:paraId="242371CC" w14:textId="77777777" w:rsidTr="005434FD">
        <w:tc>
          <w:tcPr>
            <w:tcW w:w="1601" w:type="dxa"/>
          </w:tcPr>
          <w:p w14:paraId="2A7653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w:t>
            </w:r>
          </w:p>
        </w:tc>
        <w:tc>
          <w:tcPr>
            <w:tcW w:w="917" w:type="dxa"/>
          </w:tcPr>
          <w:p w14:paraId="1874A6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c>
          <w:tcPr>
            <w:tcW w:w="851" w:type="dxa"/>
          </w:tcPr>
          <w:p w14:paraId="4E3004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М-106</w:t>
            </w:r>
          </w:p>
        </w:tc>
        <w:tc>
          <w:tcPr>
            <w:tcW w:w="850" w:type="dxa"/>
          </w:tcPr>
          <w:p w14:paraId="233ACF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c>
          <w:tcPr>
            <w:tcW w:w="851" w:type="dxa"/>
          </w:tcPr>
          <w:p w14:paraId="223700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c>
          <w:tcPr>
            <w:tcW w:w="850" w:type="dxa"/>
          </w:tcPr>
          <w:p w14:paraId="331050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ВК-105ПФ</w:t>
            </w:r>
          </w:p>
        </w:tc>
        <w:tc>
          <w:tcPr>
            <w:tcW w:w="851" w:type="dxa"/>
          </w:tcPr>
          <w:p w14:paraId="13E603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c>
          <w:tcPr>
            <w:tcW w:w="850" w:type="dxa"/>
          </w:tcPr>
          <w:p w14:paraId="7A1F2C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ВК-105ПФ</w:t>
            </w:r>
          </w:p>
        </w:tc>
        <w:tc>
          <w:tcPr>
            <w:tcW w:w="851" w:type="dxa"/>
          </w:tcPr>
          <w:p w14:paraId="18F3FB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ВК-105ПФ</w:t>
            </w:r>
          </w:p>
        </w:tc>
        <w:tc>
          <w:tcPr>
            <w:tcW w:w="850" w:type="dxa"/>
          </w:tcPr>
          <w:p w14:paraId="630793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c>
          <w:tcPr>
            <w:tcW w:w="992" w:type="dxa"/>
          </w:tcPr>
          <w:p w14:paraId="34B309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М-105ПД</w:t>
            </w:r>
          </w:p>
        </w:tc>
        <w:tc>
          <w:tcPr>
            <w:tcW w:w="993" w:type="dxa"/>
          </w:tcPr>
          <w:p w14:paraId="5384C3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ВК-105ПФ</w:t>
            </w:r>
          </w:p>
        </w:tc>
        <w:tc>
          <w:tcPr>
            <w:tcW w:w="992" w:type="dxa"/>
          </w:tcPr>
          <w:p w14:paraId="275FE0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М-105ПФ</w:t>
            </w:r>
          </w:p>
        </w:tc>
      </w:tr>
      <w:tr w:rsidR="00A822E0" w:rsidRPr="0076577C" w14:paraId="333938A7" w14:textId="77777777" w:rsidTr="005434FD">
        <w:tc>
          <w:tcPr>
            <w:tcW w:w="1601" w:type="dxa"/>
          </w:tcPr>
          <w:p w14:paraId="7ED16A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917" w:type="dxa"/>
          </w:tcPr>
          <w:p w14:paraId="42EF0C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F15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0" w:type="dxa"/>
          </w:tcPr>
          <w:p w14:paraId="0E85D9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1" w:type="dxa"/>
          </w:tcPr>
          <w:p w14:paraId="3FE5DD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0" w:type="dxa"/>
          </w:tcPr>
          <w:p w14:paraId="707941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1" w:type="dxa"/>
          </w:tcPr>
          <w:p w14:paraId="76C841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0" w:type="dxa"/>
          </w:tcPr>
          <w:p w14:paraId="7B86FB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1" w:type="dxa"/>
          </w:tcPr>
          <w:p w14:paraId="045E3E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850" w:type="dxa"/>
          </w:tcPr>
          <w:p w14:paraId="2E8B7A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992" w:type="dxa"/>
          </w:tcPr>
          <w:p w14:paraId="37E0F5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993" w:type="dxa"/>
          </w:tcPr>
          <w:p w14:paraId="4C26F7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c>
          <w:tcPr>
            <w:tcW w:w="992" w:type="dxa"/>
          </w:tcPr>
          <w:p w14:paraId="0DE55D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9,74</w:t>
            </w:r>
          </w:p>
        </w:tc>
      </w:tr>
      <w:tr w:rsidR="00A822E0" w:rsidRPr="0076577C" w14:paraId="4177A52B" w14:textId="77777777" w:rsidTr="005434FD">
        <w:tc>
          <w:tcPr>
            <w:tcW w:w="1601" w:type="dxa"/>
          </w:tcPr>
          <w:p w14:paraId="353F24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917" w:type="dxa"/>
          </w:tcPr>
          <w:p w14:paraId="5273A6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D71B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50" w:type="dxa"/>
          </w:tcPr>
          <w:p w14:paraId="0C4E80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8,66</w:t>
            </w:r>
          </w:p>
        </w:tc>
        <w:tc>
          <w:tcPr>
            <w:tcW w:w="851" w:type="dxa"/>
          </w:tcPr>
          <w:p w14:paraId="3AB07C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w:t>
            </w:r>
          </w:p>
        </w:tc>
        <w:tc>
          <w:tcPr>
            <w:tcW w:w="850" w:type="dxa"/>
          </w:tcPr>
          <w:p w14:paraId="1FB000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w:t>
            </w:r>
          </w:p>
        </w:tc>
        <w:tc>
          <w:tcPr>
            <w:tcW w:w="851" w:type="dxa"/>
          </w:tcPr>
          <w:p w14:paraId="3E21C4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50" w:type="dxa"/>
          </w:tcPr>
          <w:p w14:paraId="307547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51" w:type="dxa"/>
          </w:tcPr>
          <w:p w14:paraId="1E3CE9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50" w:type="dxa"/>
          </w:tcPr>
          <w:p w14:paraId="21D10B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992" w:type="dxa"/>
          </w:tcPr>
          <w:p w14:paraId="6BA46D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tc>
        <w:tc>
          <w:tcPr>
            <w:tcW w:w="993" w:type="dxa"/>
          </w:tcPr>
          <w:p w14:paraId="1E0B39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992" w:type="dxa"/>
          </w:tcPr>
          <w:p w14:paraId="2FB157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r>
      <w:tr w:rsidR="00A822E0" w:rsidRPr="0076577C" w14:paraId="19621290" w14:textId="77777777" w:rsidTr="005434FD">
        <w:tc>
          <w:tcPr>
            <w:tcW w:w="1601" w:type="dxa"/>
          </w:tcPr>
          <w:p w14:paraId="2608354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мг</w:t>
            </w:r>
          </w:p>
        </w:tc>
        <w:tc>
          <w:tcPr>
            <w:tcW w:w="917" w:type="dxa"/>
          </w:tcPr>
          <w:p w14:paraId="23F058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1" w:type="dxa"/>
          </w:tcPr>
          <w:p w14:paraId="56916E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0" w:type="dxa"/>
          </w:tcPr>
          <w:p w14:paraId="2436867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1" w:type="dxa"/>
          </w:tcPr>
          <w:p w14:paraId="5AD061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0" w:type="dxa"/>
          </w:tcPr>
          <w:p w14:paraId="073D7F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1" w:type="dxa"/>
          </w:tcPr>
          <w:p w14:paraId="5D46C0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tc>
        <w:tc>
          <w:tcPr>
            <w:tcW w:w="850" w:type="dxa"/>
          </w:tcPr>
          <w:p w14:paraId="7E64B4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c>
          <w:tcPr>
            <w:tcW w:w="851" w:type="dxa"/>
          </w:tcPr>
          <w:p w14:paraId="786C2E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c>
          <w:tcPr>
            <w:tcW w:w="850" w:type="dxa"/>
          </w:tcPr>
          <w:p w14:paraId="692F3C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c>
          <w:tcPr>
            <w:tcW w:w="992" w:type="dxa"/>
          </w:tcPr>
          <w:p w14:paraId="543998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c>
          <w:tcPr>
            <w:tcW w:w="993" w:type="dxa"/>
          </w:tcPr>
          <w:p w14:paraId="409FBD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c>
          <w:tcPr>
            <w:tcW w:w="992" w:type="dxa"/>
          </w:tcPr>
          <w:p w14:paraId="4B3DB5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17,15</w:t>
            </w:r>
          </w:p>
        </w:tc>
      </w:tr>
      <w:tr w:rsidR="00A822E0" w:rsidRPr="0076577C" w14:paraId="5299B0A9" w14:textId="77777777" w:rsidTr="005434FD">
        <w:tc>
          <w:tcPr>
            <w:tcW w:w="1601" w:type="dxa"/>
          </w:tcPr>
          <w:p w14:paraId="626ED6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вес, кг</w:t>
            </w:r>
          </w:p>
        </w:tc>
        <w:tc>
          <w:tcPr>
            <w:tcW w:w="917" w:type="dxa"/>
          </w:tcPr>
          <w:p w14:paraId="51367B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2873</w:t>
            </w:r>
          </w:p>
        </w:tc>
        <w:tc>
          <w:tcPr>
            <w:tcW w:w="851" w:type="dxa"/>
          </w:tcPr>
          <w:p w14:paraId="322387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3050</w:t>
            </w:r>
          </w:p>
        </w:tc>
        <w:tc>
          <w:tcPr>
            <w:tcW w:w="850" w:type="dxa"/>
          </w:tcPr>
          <w:p w14:paraId="180072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3025*</w:t>
            </w:r>
          </w:p>
        </w:tc>
        <w:tc>
          <w:tcPr>
            <w:tcW w:w="851" w:type="dxa"/>
          </w:tcPr>
          <w:p w14:paraId="642F0F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3246</w:t>
            </w:r>
          </w:p>
        </w:tc>
        <w:tc>
          <w:tcPr>
            <w:tcW w:w="850" w:type="dxa"/>
          </w:tcPr>
          <w:p w14:paraId="7C7A4A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3028</w:t>
            </w:r>
          </w:p>
        </w:tc>
        <w:tc>
          <w:tcPr>
            <w:tcW w:w="851" w:type="dxa"/>
          </w:tcPr>
          <w:p w14:paraId="7A8EAF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3130</w:t>
            </w:r>
          </w:p>
        </w:tc>
        <w:tc>
          <w:tcPr>
            <w:tcW w:w="850" w:type="dxa"/>
          </w:tcPr>
          <w:p w14:paraId="4EEEA7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90E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4A44E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6073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53044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C819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C0462E2" w14:textId="77777777" w:rsidTr="005434FD">
        <w:tc>
          <w:tcPr>
            <w:tcW w:w="1601" w:type="dxa"/>
          </w:tcPr>
          <w:p w14:paraId="6D1B34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пустого, кг</w:t>
            </w:r>
          </w:p>
        </w:tc>
        <w:tc>
          <w:tcPr>
            <w:tcW w:w="917" w:type="dxa"/>
          </w:tcPr>
          <w:p w14:paraId="47BE30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8DB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2380</w:t>
            </w:r>
          </w:p>
        </w:tc>
        <w:tc>
          <w:tcPr>
            <w:tcW w:w="850" w:type="dxa"/>
          </w:tcPr>
          <w:p w14:paraId="14072C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2298</w:t>
            </w:r>
          </w:p>
        </w:tc>
        <w:tc>
          <w:tcPr>
            <w:tcW w:w="851" w:type="dxa"/>
          </w:tcPr>
          <w:p w14:paraId="724D9F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2348</w:t>
            </w:r>
          </w:p>
        </w:tc>
        <w:tc>
          <w:tcPr>
            <w:tcW w:w="850" w:type="dxa"/>
          </w:tcPr>
          <w:p w14:paraId="26F040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2291</w:t>
            </w:r>
          </w:p>
        </w:tc>
        <w:tc>
          <w:tcPr>
            <w:tcW w:w="851" w:type="dxa"/>
          </w:tcPr>
          <w:p w14:paraId="69F182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2347</w:t>
            </w:r>
          </w:p>
        </w:tc>
        <w:tc>
          <w:tcPr>
            <w:tcW w:w="850" w:type="dxa"/>
          </w:tcPr>
          <w:p w14:paraId="71165D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3174</w:t>
            </w:r>
          </w:p>
        </w:tc>
        <w:tc>
          <w:tcPr>
            <w:tcW w:w="851" w:type="dxa"/>
          </w:tcPr>
          <w:p w14:paraId="020058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0" w:type="dxa"/>
          </w:tcPr>
          <w:p w14:paraId="624BC9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2820</w:t>
            </w:r>
          </w:p>
        </w:tc>
        <w:tc>
          <w:tcPr>
            <w:tcW w:w="992" w:type="dxa"/>
          </w:tcPr>
          <w:p w14:paraId="107361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2845</w:t>
            </w:r>
          </w:p>
        </w:tc>
        <w:tc>
          <w:tcPr>
            <w:tcW w:w="993" w:type="dxa"/>
          </w:tcPr>
          <w:p w14:paraId="357CF5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w:t>
            </w:r>
          </w:p>
        </w:tc>
        <w:tc>
          <w:tcPr>
            <w:tcW w:w="992" w:type="dxa"/>
          </w:tcPr>
          <w:p w14:paraId="15F0A5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2890</w:t>
            </w:r>
          </w:p>
        </w:tc>
      </w:tr>
      <w:tr w:rsidR="00A822E0" w:rsidRPr="0076577C" w14:paraId="05E8502F" w14:textId="77777777" w:rsidTr="005434FD">
        <w:tc>
          <w:tcPr>
            <w:tcW w:w="1601" w:type="dxa"/>
          </w:tcPr>
          <w:p w14:paraId="5F5255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топлива, кг</w:t>
            </w:r>
          </w:p>
        </w:tc>
        <w:tc>
          <w:tcPr>
            <w:tcW w:w="917" w:type="dxa"/>
          </w:tcPr>
          <w:p w14:paraId="749CD6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322</w:t>
            </w:r>
          </w:p>
        </w:tc>
        <w:tc>
          <w:tcPr>
            <w:tcW w:w="851" w:type="dxa"/>
          </w:tcPr>
          <w:p w14:paraId="3FDF03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493</w:t>
            </w:r>
          </w:p>
        </w:tc>
        <w:tc>
          <w:tcPr>
            <w:tcW w:w="850" w:type="dxa"/>
          </w:tcPr>
          <w:p w14:paraId="698DE6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w:t>
            </w:r>
          </w:p>
        </w:tc>
        <w:tc>
          <w:tcPr>
            <w:tcW w:w="851" w:type="dxa"/>
          </w:tcPr>
          <w:p w14:paraId="03C90F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322</w:t>
            </w:r>
          </w:p>
        </w:tc>
        <w:tc>
          <w:tcPr>
            <w:tcW w:w="850" w:type="dxa"/>
          </w:tcPr>
          <w:p w14:paraId="5366B6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c>
          <w:tcPr>
            <w:tcW w:w="851" w:type="dxa"/>
          </w:tcPr>
          <w:p w14:paraId="26832F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472</w:t>
            </w:r>
          </w:p>
        </w:tc>
        <w:tc>
          <w:tcPr>
            <w:tcW w:w="850" w:type="dxa"/>
          </w:tcPr>
          <w:p w14:paraId="11CCD5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7A1A67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3276</w:t>
            </w:r>
          </w:p>
        </w:tc>
        <w:tc>
          <w:tcPr>
            <w:tcW w:w="850" w:type="dxa"/>
          </w:tcPr>
          <w:p w14:paraId="61EE54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Pr>
          <w:p w14:paraId="0F29A2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3" w:type="dxa"/>
          </w:tcPr>
          <w:p w14:paraId="4B5D3D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Pr>
          <w:p w14:paraId="53191F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EC51D07" w14:textId="77777777" w:rsidTr="005434FD">
        <w:tc>
          <w:tcPr>
            <w:tcW w:w="1601" w:type="dxa"/>
          </w:tcPr>
          <w:p w14:paraId="3C58C7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 км/ч</w:t>
            </w:r>
          </w:p>
        </w:tc>
        <w:tc>
          <w:tcPr>
            <w:tcW w:w="917" w:type="dxa"/>
          </w:tcPr>
          <w:p w14:paraId="34FBD4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B6C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42DA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C5A2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F1B9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70B6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1330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41A4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5F9D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2222</w:t>
            </w:r>
          </w:p>
        </w:tc>
        <w:tc>
          <w:tcPr>
            <w:tcW w:w="992" w:type="dxa"/>
          </w:tcPr>
          <w:p w14:paraId="5E3141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2310</w:t>
            </w:r>
          </w:p>
        </w:tc>
        <w:tc>
          <w:tcPr>
            <w:tcW w:w="993" w:type="dxa"/>
          </w:tcPr>
          <w:p w14:paraId="229C60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2260</w:t>
            </w:r>
          </w:p>
        </w:tc>
        <w:tc>
          <w:tcPr>
            <w:tcW w:w="992" w:type="dxa"/>
          </w:tcPr>
          <w:p w14:paraId="643ACC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2287</w:t>
            </w:r>
          </w:p>
        </w:tc>
      </w:tr>
      <w:tr w:rsidR="00A822E0" w:rsidRPr="0076577C" w14:paraId="64950D98" w14:textId="77777777" w:rsidTr="005434FD">
        <w:tc>
          <w:tcPr>
            <w:tcW w:w="1601" w:type="dxa"/>
          </w:tcPr>
          <w:p w14:paraId="2AF762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земли</w:t>
            </w:r>
          </w:p>
        </w:tc>
        <w:tc>
          <w:tcPr>
            <w:tcW w:w="917" w:type="dxa"/>
          </w:tcPr>
          <w:p w14:paraId="6F792B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512</w:t>
            </w:r>
          </w:p>
        </w:tc>
        <w:tc>
          <w:tcPr>
            <w:tcW w:w="851" w:type="dxa"/>
          </w:tcPr>
          <w:p w14:paraId="167EBA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531</w:t>
            </w:r>
          </w:p>
        </w:tc>
        <w:tc>
          <w:tcPr>
            <w:tcW w:w="850" w:type="dxa"/>
          </w:tcPr>
          <w:p w14:paraId="16BD34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533</w:t>
            </w:r>
          </w:p>
        </w:tc>
        <w:tc>
          <w:tcPr>
            <w:tcW w:w="851" w:type="dxa"/>
          </w:tcPr>
          <w:p w14:paraId="7393CB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518</w:t>
            </w:r>
          </w:p>
        </w:tc>
        <w:tc>
          <w:tcPr>
            <w:tcW w:w="850" w:type="dxa"/>
          </w:tcPr>
          <w:p w14:paraId="0801EF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518</w:t>
            </w:r>
          </w:p>
        </w:tc>
        <w:tc>
          <w:tcPr>
            <w:tcW w:w="851" w:type="dxa"/>
          </w:tcPr>
          <w:p w14:paraId="4D453D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513</w:t>
            </w:r>
          </w:p>
        </w:tc>
        <w:tc>
          <w:tcPr>
            <w:tcW w:w="850" w:type="dxa"/>
          </w:tcPr>
          <w:p w14:paraId="745909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w:t>
            </w:r>
          </w:p>
        </w:tc>
        <w:tc>
          <w:tcPr>
            <w:tcW w:w="851" w:type="dxa"/>
          </w:tcPr>
          <w:p w14:paraId="16C965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630</w:t>
            </w:r>
          </w:p>
        </w:tc>
        <w:tc>
          <w:tcPr>
            <w:tcW w:w="850" w:type="dxa"/>
          </w:tcPr>
          <w:p w14:paraId="4754CB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w:t>
            </w:r>
          </w:p>
        </w:tc>
        <w:tc>
          <w:tcPr>
            <w:tcW w:w="992" w:type="dxa"/>
          </w:tcPr>
          <w:p w14:paraId="1B0981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tc>
        <w:tc>
          <w:tcPr>
            <w:tcW w:w="993" w:type="dxa"/>
          </w:tcPr>
          <w:p w14:paraId="56AA9A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630</w:t>
            </w:r>
          </w:p>
        </w:tc>
        <w:tc>
          <w:tcPr>
            <w:tcW w:w="992" w:type="dxa"/>
          </w:tcPr>
          <w:p w14:paraId="69FB31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w:t>
            </w:r>
          </w:p>
        </w:tc>
      </w:tr>
      <w:tr w:rsidR="00A822E0" w:rsidRPr="0076577C" w14:paraId="2F482135" w14:textId="77777777" w:rsidTr="005434FD">
        <w:tc>
          <w:tcPr>
            <w:tcW w:w="1601" w:type="dxa"/>
          </w:tcPr>
          <w:p w14:paraId="45376C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1-й гр. высотности, м</w:t>
            </w:r>
          </w:p>
        </w:tc>
        <w:tc>
          <w:tcPr>
            <w:tcW w:w="917" w:type="dxa"/>
          </w:tcPr>
          <w:p w14:paraId="7A4CC3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552/1800</w:t>
            </w:r>
          </w:p>
        </w:tc>
        <w:tc>
          <w:tcPr>
            <w:tcW w:w="851" w:type="dxa"/>
          </w:tcPr>
          <w:p w14:paraId="6DE880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602/3250</w:t>
            </w:r>
          </w:p>
        </w:tc>
        <w:tc>
          <w:tcPr>
            <w:tcW w:w="850" w:type="dxa"/>
          </w:tcPr>
          <w:p w14:paraId="0B9C17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574/2100</w:t>
            </w:r>
          </w:p>
        </w:tc>
        <w:tc>
          <w:tcPr>
            <w:tcW w:w="851" w:type="dxa"/>
          </w:tcPr>
          <w:p w14:paraId="7E50AA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0" w:type="dxa"/>
          </w:tcPr>
          <w:p w14:paraId="779CC6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547DD3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0" w:type="dxa"/>
          </w:tcPr>
          <w:p w14:paraId="7A3719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E052F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DACC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EED7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C817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4A81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E90BD4" w14:textId="77777777" w:rsidTr="005434FD">
        <w:tc>
          <w:tcPr>
            <w:tcW w:w="1601" w:type="dxa"/>
          </w:tcPr>
          <w:p w14:paraId="7D2EC8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гр. высотности, м</w:t>
            </w:r>
          </w:p>
        </w:tc>
        <w:tc>
          <w:tcPr>
            <w:tcW w:w="917" w:type="dxa"/>
          </w:tcPr>
          <w:p w14:paraId="06DBD1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577/3900</w:t>
            </w:r>
          </w:p>
        </w:tc>
        <w:tc>
          <w:tcPr>
            <w:tcW w:w="851" w:type="dxa"/>
          </w:tcPr>
          <w:p w14:paraId="39F182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0" w:type="dxa"/>
          </w:tcPr>
          <w:p w14:paraId="012D06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597/3930</w:t>
            </w:r>
          </w:p>
        </w:tc>
        <w:tc>
          <w:tcPr>
            <w:tcW w:w="851" w:type="dxa"/>
          </w:tcPr>
          <w:p w14:paraId="374FBB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573/3900</w:t>
            </w:r>
          </w:p>
        </w:tc>
        <w:tc>
          <w:tcPr>
            <w:tcW w:w="850" w:type="dxa"/>
          </w:tcPr>
          <w:p w14:paraId="08EB70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573/3750</w:t>
            </w:r>
          </w:p>
        </w:tc>
        <w:tc>
          <w:tcPr>
            <w:tcW w:w="851" w:type="dxa"/>
          </w:tcPr>
          <w:p w14:paraId="4B3F9F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583/3950</w:t>
            </w:r>
          </w:p>
        </w:tc>
        <w:tc>
          <w:tcPr>
            <w:tcW w:w="850" w:type="dxa"/>
          </w:tcPr>
          <w:p w14:paraId="62DA8C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535</w:t>
            </w:r>
          </w:p>
        </w:tc>
        <w:tc>
          <w:tcPr>
            <w:tcW w:w="851" w:type="dxa"/>
          </w:tcPr>
          <w:p w14:paraId="75591E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522</w:t>
            </w:r>
          </w:p>
        </w:tc>
        <w:tc>
          <w:tcPr>
            <w:tcW w:w="850" w:type="dxa"/>
          </w:tcPr>
          <w:p w14:paraId="76FE34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505</w:t>
            </w:r>
          </w:p>
        </w:tc>
        <w:tc>
          <w:tcPr>
            <w:tcW w:w="992" w:type="dxa"/>
          </w:tcPr>
          <w:p w14:paraId="112456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993" w:type="dxa"/>
          </w:tcPr>
          <w:p w14:paraId="3A0E90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511</w:t>
            </w:r>
          </w:p>
        </w:tc>
        <w:tc>
          <w:tcPr>
            <w:tcW w:w="992" w:type="dxa"/>
          </w:tcPr>
          <w:p w14:paraId="5BCF11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w:t>
            </w:r>
          </w:p>
        </w:tc>
      </w:tr>
      <w:tr w:rsidR="00A822E0" w:rsidRPr="0076577C" w14:paraId="535BE353" w14:textId="77777777" w:rsidTr="005434FD">
        <w:tc>
          <w:tcPr>
            <w:tcW w:w="1601" w:type="dxa"/>
          </w:tcPr>
          <w:p w14:paraId="5477A16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w:t>
            </w:r>
          </w:p>
        </w:tc>
        <w:tc>
          <w:tcPr>
            <w:tcW w:w="917" w:type="dxa"/>
          </w:tcPr>
          <w:p w14:paraId="0C76C62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439C9D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850" w:type="dxa"/>
          </w:tcPr>
          <w:p w14:paraId="6A5A22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w:t>
            </w:r>
          </w:p>
        </w:tc>
        <w:tc>
          <w:tcPr>
            <w:tcW w:w="851" w:type="dxa"/>
          </w:tcPr>
          <w:p w14:paraId="1EE6D5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850" w:type="dxa"/>
          </w:tcPr>
          <w:p w14:paraId="18A635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851" w:type="dxa"/>
          </w:tcPr>
          <w:p w14:paraId="3B59A9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850" w:type="dxa"/>
          </w:tcPr>
          <w:p w14:paraId="79D774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567/1659</w:t>
            </w:r>
          </w:p>
        </w:tc>
        <w:tc>
          <w:tcPr>
            <w:tcW w:w="851" w:type="dxa"/>
          </w:tcPr>
          <w:p w14:paraId="59A703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564/1000</w:t>
            </w:r>
          </w:p>
        </w:tc>
        <w:tc>
          <w:tcPr>
            <w:tcW w:w="850" w:type="dxa"/>
          </w:tcPr>
          <w:p w14:paraId="7743FB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Pr>
          <w:p w14:paraId="060501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3" w:type="dxa"/>
          </w:tcPr>
          <w:p w14:paraId="091EB6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Pr>
          <w:p w14:paraId="7A596A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F66452B" w14:textId="77777777" w:rsidTr="005434FD">
        <w:tc>
          <w:tcPr>
            <w:tcW w:w="1601" w:type="dxa"/>
          </w:tcPr>
          <w:p w14:paraId="072CBC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w:t>
            </w:r>
          </w:p>
        </w:tc>
        <w:tc>
          <w:tcPr>
            <w:tcW w:w="917" w:type="dxa"/>
          </w:tcPr>
          <w:p w14:paraId="5A4269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7F5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B203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4FE7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64F3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FB7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5E83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591/3650</w:t>
            </w:r>
          </w:p>
        </w:tc>
        <w:tc>
          <w:tcPr>
            <w:tcW w:w="851" w:type="dxa"/>
          </w:tcPr>
          <w:p w14:paraId="27D4D8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584/3900</w:t>
            </w:r>
          </w:p>
        </w:tc>
        <w:tc>
          <w:tcPr>
            <w:tcW w:w="850" w:type="dxa"/>
          </w:tcPr>
          <w:p w14:paraId="2B7717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576/3950</w:t>
            </w:r>
          </w:p>
        </w:tc>
        <w:tc>
          <w:tcPr>
            <w:tcW w:w="992" w:type="dxa"/>
          </w:tcPr>
          <w:p w14:paraId="12C9ECC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615/8000</w:t>
            </w:r>
          </w:p>
        </w:tc>
        <w:tc>
          <w:tcPr>
            <w:tcW w:w="993" w:type="dxa"/>
          </w:tcPr>
          <w:p w14:paraId="678DCC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564/3800</w:t>
            </w:r>
          </w:p>
        </w:tc>
        <w:tc>
          <w:tcPr>
            <w:tcW w:w="992" w:type="dxa"/>
          </w:tcPr>
          <w:p w14:paraId="45E9A4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598/4250</w:t>
            </w:r>
          </w:p>
        </w:tc>
      </w:tr>
      <w:tr w:rsidR="00A822E0" w:rsidRPr="0076577C" w14:paraId="52854261" w14:textId="77777777" w:rsidTr="005434FD">
        <w:tc>
          <w:tcPr>
            <w:tcW w:w="1601" w:type="dxa"/>
          </w:tcPr>
          <w:p w14:paraId="017853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высоты 5000 м, мин.</w:t>
            </w:r>
          </w:p>
        </w:tc>
        <w:tc>
          <w:tcPr>
            <w:tcW w:w="917" w:type="dxa"/>
          </w:tcPr>
          <w:p w14:paraId="00327B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tc>
        <w:tc>
          <w:tcPr>
            <w:tcW w:w="851" w:type="dxa"/>
          </w:tcPr>
          <w:p w14:paraId="2BBA48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850" w:type="dxa"/>
          </w:tcPr>
          <w:p w14:paraId="2470ED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851" w:type="dxa"/>
          </w:tcPr>
          <w:p w14:paraId="1B62D6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w:t>
            </w:r>
          </w:p>
        </w:tc>
        <w:tc>
          <w:tcPr>
            <w:tcW w:w="850" w:type="dxa"/>
          </w:tcPr>
          <w:p w14:paraId="39C296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851" w:type="dxa"/>
          </w:tcPr>
          <w:p w14:paraId="7902E5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850" w:type="dxa"/>
          </w:tcPr>
          <w:p w14:paraId="7F24D6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w:t>
            </w:r>
          </w:p>
        </w:tc>
        <w:tc>
          <w:tcPr>
            <w:tcW w:w="851" w:type="dxa"/>
          </w:tcPr>
          <w:p w14:paraId="434D95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0" w:type="dxa"/>
          </w:tcPr>
          <w:p w14:paraId="1275CE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w:t>
            </w:r>
          </w:p>
        </w:tc>
        <w:tc>
          <w:tcPr>
            <w:tcW w:w="992" w:type="dxa"/>
          </w:tcPr>
          <w:p w14:paraId="4C7CD4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tc>
        <w:tc>
          <w:tcPr>
            <w:tcW w:w="993" w:type="dxa"/>
          </w:tcPr>
          <w:p w14:paraId="6BF15F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992" w:type="dxa"/>
          </w:tcPr>
          <w:p w14:paraId="25F567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r>
      <w:tr w:rsidR="00A822E0" w:rsidRPr="0076577C" w14:paraId="1C351BB1" w14:textId="77777777" w:rsidTr="005434FD">
        <w:tc>
          <w:tcPr>
            <w:tcW w:w="1601" w:type="dxa"/>
          </w:tcPr>
          <w:p w14:paraId="5D5073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917" w:type="dxa"/>
          </w:tcPr>
          <w:p w14:paraId="725F93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10750</w:t>
            </w:r>
          </w:p>
        </w:tc>
        <w:tc>
          <w:tcPr>
            <w:tcW w:w="851" w:type="dxa"/>
          </w:tcPr>
          <w:p w14:paraId="57B56B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10100</w:t>
            </w:r>
          </w:p>
        </w:tc>
        <w:tc>
          <w:tcPr>
            <w:tcW w:w="850" w:type="dxa"/>
          </w:tcPr>
          <w:p w14:paraId="65E318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851" w:type="dxa"/>
          </w:tcPr>
          <w:p w14:paraId="543B85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9700</w:t>
            </w:r>
          </w:p>
        </w:tc>
        <w:tc>
          <w:tcPr>
            <w:tcW w:w="850" w:type="dxa"/>
          </w:tcPr>
          <w:p w14:paraId="0A8BE9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851" w:type="dxa"/>
          </w:tcPr>
          <w:p w14:paraId="3499CC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9750</w:t>
            </w:r>
          </w:p>
        </w:tc>
        <w:tc>
          <w:tcPr>
            <w:tcW w:w="850" w:type="dxa"/>
          </w:tcPr>
          <w:p w14:paraId="0B5140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1EFC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C447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FF04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069F7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C55A2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842DFF" w14:textId="77777777" w:rsidTr="005434FD">
        <w:tc>
          <w:tcPr>
            <w:tcW w:w="1601" w:type="dxa"/>
          </w:tcPr>
          <w:p w14:paraId="3C741D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виража</w:t>
            </w:r>
          </w:p>
        </w:tc>
        <w:tc>
          <w:tcPr>
            <w:tcW w:w="917" w:type="dxa"/>
          </w:tcPr>
          <w:p w14:paraId="4D9DC8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13EF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E4A7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093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229E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207E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A34A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851" w:type="dxa"/>
          </w:tcPr>
          <w:p w14:paraId="4B6641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c>
          <w:tcPr>
            <w:tcW w:w="850" w:type="dxa"/>
          </w:tcPr>
          <w:p w14:paraId="2CEA55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992" w:type="dxa"/>
          </w:tcPr>
          <w:p w14:paraId="34E7EF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w:t>
            </w:r>
          </w:p>
        </w:tc>
        <w:tc>
          <w:tcPr>
            <w:tcW w:w="993" w:type="dxa"/>
          </w:tcPr>
          <w:p w14:paraId="40DCEC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w:t>
            </w:r>
          </w:p>
        </w:tc>
        <w:tc>
          <w:tcPr>
            <w:tcW w:w="992" w:type="dxa"/>
          </w:tcPr>
          <w:p w14:paraId="767932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r>
      <w:tr w:rsidR="00A822E0" w:rsidRPr="0076577C" w14:paraId="5E374808" w14:textId="77777777" w:rsidTr="005434FD">
        <w:tc>
          <w:tcPr>
            <w:tcW w:w="1601" w:type="dxa"/>
          </w:tcPr>
          <w:p w14:paraId="43E550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1000 м\ с</w:t>
            </w:r>
          </w:p>
        </w:tc>
        <w:tc>
          <w:tcPr>
            <w:tcW w:w="917" w:type="dxa"/>
          </w:tcPr>
          <w:p w14:paraId="4F51E9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16-17</w:t>
            </w:r>
          </w:p>
        </w:tc>
        <w:tc>
          <w:tcPr>
            <w:tcW w:w="851" w:type="dxa"/>
          </w:tcPr>
          <w:p w14:paraId="14881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17-18</w:t>
            </w:r>
          </w:p>
        </w:tc>
        <w:tc>
          <w:tcPr>
            <w:tcW w:w="850" w:type="dxa"/>
          </w:tcPr>
          <w:p w14:paraId="44A597A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18-193</w:t>
            </w:r>
          </w:p>
        </w:tc>
        <w:tc>
          <w:tcPr>
            <w:tcW w:w="851" w:type="dxa"/>
          </w:tcPr>
          <w:p w14:paraId="1FB832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850" w:type="dxa"/>
          </w:tcPr>
          <w:p w14:paraId="78816E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21-24</w:t>
            </w:r>
          </w:p>
        </w:tc>
        <w:tc>
          <w:tcPr>
            <w:tcW w:w="851" w:type="dxa"/>
          </w:tcPr>
          <w:p w14:paraId="186641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50" w:type="dxa"/>
          </w:tcPr>
          <w:p w14:paraId="25FA38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43E5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BA81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w:t>
            </w:r>
          </w:p>
        </w:tc>
        <w:tc>
          <w:tcPr>
            <w:tcW w:w="992" w:type="dxa"/>
          </w:tcPr>
          <w:p w14:paraId="7BFF3E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13100</w:t>
            </w:r>
          </w:p>
        </w:tc>
        <w:tc>
          <w:tcPr>
            <w:tcW w:w="993" w:type="dxa"/>
          </w:tcPr>
          <w:p w14:paraId="09FBE2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9500</w:t>
            </w:r>
          </w:p>
        </w:tc>
        <w:tc>
          <w:tcPr>
            <w:tcW w:w="992" w:type="dxa"/>
          </w:tcPr>
          <w:p w14:paraId="1F1AB2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10750</w:t>
            </w:r>
          </w:p>
        </w:tc>
      </w:tr>
      <w:tr w:rsidR="00A822E0" w:rsidRPr="0076577C" w14:paraId="69D79914" w14:textId="77777777" w:rsidTr="005434FD">
        <w:tc>
          <w:tcPr>
            <w:tcW w:w="1601" w:type="dxa"/>
          </w:tcPr>
          <w:p w14:paraId="09D331C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макс., км</w:t>
            </w:r>
          </w:p>
        </w:tc>
        <w:tc>
          <w:tcPr>
            <w:tcW w:w="917" w:type="dxa"/>
          </w:tcPr>
          <w:p w14:paraId="06285A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8482</w:t>
            </w:r>
          </w:p>
        </w:tc>
        <w:tc>
          <w:tcPr>
            <w:tcW w:w="851" w:type="dxa"/>
          </w:tcPr>
          <w:p w14:paraId="551A6E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w:t>
            </w:r>
          </w:p>
        </w:tc>
        <w:tc>
          <w:tcPr>
            <w:tcW w:w="850" w:type="dxa"/>
          </w:tcPr>
          <w:p w14:paraId="7202F3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735</w:t>
            </w:r>
          </w:p>
        </w:tc>
        <w:tc>
          <w:tcPr>
            <w:tcW w:w="851" w:type="dxa"/>
          </w:tcPr>
          <w:p w14:paraId="763990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965</w:t>
            </w:r>
          </w:p>
        </w:tc>
        <w:tc>
          <w:tcPr>
            <w:tcW w:w="850" w:type="dxa"/>
          </w:tcPr>
          <w:p w14:paraId="197799A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w:t>
            </w:r>
          </w:p>
        </w:tc>
        <w:tc>
          <w:tcPr>
            <w:tcW w:w="851" w:type="dxa"/>
          </w:tcPr>
          <w:p w14:paraId="1C4E38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930</w:t>
            </w:r>
          </w:p>
        </w:tc>
        <w:tc>
          <w:tcPr>
            <w:tcW w:w="850" w:type="dxa"/>
          </w:tcPr>
          <w:p w14:paraId="7FE0B6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5EA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9AB2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8C14C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A9348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415E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9D4FE8" w14:textId="77777777" w:rsidTr="005434FD">
        <w:tc>
          <w:tcPr>
            <w:tcW w:w="1601" w:type="dxa"/>
          </w:tcPr>
          <w:p w14:paraId="0F1891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Разбег/пробег, м</w:t>
            </w:r>
          </w:p>
        </w:tc>
        <w:tc>
          <w:tcPr>
            <w:tcW w:w="917" w:type="dxa"/>
          </w:tcPr>
          <w:p w14:paraId="3C9756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320/485</w:t>
            </w:r>
          </w:p>
        </w:tc>
        <w:tc>
          <w:tcPr>
            <w:tcW w:w="851" w:type="dxa"/>
          </w:tcPr>
          <w:p w14:paraId="14D1FF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360/530</w:t>
            </w:r>
          </w:p>
        </w:tc>
        <w:tc>
          <w:tcPr>
            <w:tcW w:w="850" w:type="dxa"/>
          </w:tcPr>
          <w:p w14:paraId="5739FA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380/500</w:t>
            </w:r>
          </w:p>
        </w:tc>
        <w:tc>
          <w:tcPr>
            <w:tcW w:w="851" w:type="dxa"/>
          </w:tcPr>
          <w:p w14:paraId="6641D4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380/500</w:t>
            </w:r>
          </w:p>
        </w:tc>
        <w:tc>
          <w:tcPr>
            <w:tcW w:w="850" w:type="dxa"/>
          </w:tcPr>
          <w:p w14:paraId="068799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345/455</w:t>
            </w:r>
          </w:p>
        </w:tc>
        <w:tc>
          <w:tcPr>
            <w:tcW w:w="851" w:type="dxa"/>
          </w:tcPr>
          <w:p w14:paraId="1B1E82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385/540</w:t>
            </w:r>
          </w:p>
        </w:tc>
        <w:tc>
          <w:tcPr>
            <w:tcW w:w="850" w:type="dxa"/>
          </w:tcPr>
          <w:p w14:paraId="7C71B8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851" w:type="dxa"/>
          </w:tcPr>
          <w:p w14:paraId="31B347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850" w:type="dxa"/>
          </w:tcPr>
          <w:p w14:paraId="45CDB9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16-17</w:t>
            </w:r>
          </w:p>
        </w:tc>
        <w:tc>
          <w:tcPr>
            <w:tcW w:w="992" w:type="dxa"/>
          </w:tcPr>
          <w:p w14:paraId="0049C1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993" w:type="dxa"/>
          </w:tcPr>
          <w:p w14:paraId="289888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c>
          <w:tcPr>
            <w:tcW w:w="992" w:type="dxa"/>
          </w:tcPr>
          <w:p w14:paraId="7EBA8C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16-17</w:t>
            </w:r>
          </w:p>
        </w:tc>
      </w:tr>
      <w:tr w:rsidR="00A822E0" w:rsidRPr="0076577C" w14:paraId="2DDC785A" w14:textId="77777777" w:rsidTr="005434FD">
        <w:tc>
          <w:tcPr>
            <w:tcW w:w="1601" w:type="dxa"/>
          </w:tcPr>
          <w:p w14:paraId="0F0F53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59FE200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089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586F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23F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2AA9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4A8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290A9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1360</w:t>
            </w:r>
          </w:p>
        </w:tc>
        <w:tc>
          <w:tcPr>
            <w:tcW w:w="851" w:type="dxa"/>
          </w:tcPr>
          <w:p w14:paraId="22C8DE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2285</w:t>
            </w:r>
          </w:p>
        </w:tc>
        <w:tc>
          <w:tcPr>
            <w:tcW w:w="850" w:type="dxa"/>
          </w:tcPr>
          <w:p w14:paraId="0F1A4F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730</w:t>
            </w:r>
          </w:p>
        </w:tc>
        <w:tc>
          <w:tcPr>
            <w:tcW w:w="992" w:type="dxa"/>
          </w:tcPr>
          <w:p w14:paraId="7F586B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w:t>
            </w:r>
          </w:p>
        </w:tc>
        <w:tc>
          <w:tcPr>
            <w:tcW w:w="993" w:type="dxa"/>
          </w:tcPr>
          <w:p w14:paraId="7E29F1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w:t>
            </w:r>
          </w:p>
        </w:tc>
        <w:tc>
          <w:tcPr>
            <w:tcW w:w="992" w:type="dxa"/>
          </w:tcPr>
          <w:p w14:paraId="2A1CCC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w:t>
            </w:r>
          </w:p>
        </w:tc>
      </w:tr>
      <w:tr w:rsidR="00A822E0" w:rsidRPr="0076577C" w14:paraId="5205BBF3" w14:textId="77777777" w:rsidTr="005434FD">
        <w:tc>
          <w:tcPr>
            <w:tcW w:w="1601" w:type="dxa"/>
            <w:tcBorders>
              <w:bottom w:val="single" w:sz="12" w:space="0" w:color="auto"/>
            </w:tcBorders>
          </w:tcPr>
          <w:p w14:paraId="7E01D1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bottom w:val="single" w:sz="12" w:space="0" w:color="auto"/>
            </w:tcBorders>
          </w:tcPr>
          <w:p w14:paraId="26E1A0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38DF63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CEC6E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45670D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1D8B22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DC160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7E8D56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w:t>
            </w:r>
          </w:p>
        </w:tc>
        <w:tc>
          <w:tcPr>
            <w:tcW w:w="851" w:type="dxa"/>
            <w:tcBorders>
              <w:bottom w:val="single" w:sz="12" w:space="0" w:color="auto"/>
            </w:tcBorders>
          </w:tcPr>
          <w:p w14:paraId="0F4570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850" w:type="dxa"/>
            <w:tcBorders>
              <w:bottom w:val="single" w:sz="12" w:space="0" w:color="auto"/>
            </w:tcBorders>
          </w:tcPr>
          <w:p w14:paraId="75E838A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305/450</w:t>
            </w:r>
          </w:p>
        </w:tc>
        <w:tc>
          <w:tcPr>
            <w:tcW w:w="992" w:type="dxa"/>
            <w:tcBorders>
              <w:bottom w:val="single" w:sz="12" w:space="0" w:color="auto"/>
            </w:tcBorders>
          </w:tcPr>
          <w:p w14:paraId="68D327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375/460</w:t>
            </w:r>
          </w:p>
        </w:tc>
        <w:tc>
          <w:tcPr>
            <w:tcW w:w="993" w:type="dxa"/>
            <w:tcBorders>
              <w:bottom w:val="single" w:sz="12" w:space="0" w:color="auto"/>
            </w:tcBorders>
          </w:tcPr>
          <w:p w14:paraId="0791E9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375/550</w:t>
            </w:r>
          </w:p>
        </w:tc>
        <w:tc>
          <w:tcPr>
            <w:tcW w:w="992" w:type="dxa"/>
            <w:tcBorders>
              <w:bottom w:val="single" w:sz="12" w:space="0" w:color="auto"/>
            </w:tcBorders>
          </w:tcPr>
          <w:p w14:paraId="03A452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370/550</w:t>
            </w:r>
          </w:p>
        </w:tc>
      </w:tr>
    </w:tbl>
    <w:p w14:paraId="41083D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Одинарный с углом крена 60-70'.</w:t>
      </w:r>
    </w:p>
    <w:p w14:paraId="741C26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Продолжительность полета 2 час 43 минуты. Скоростная дальность -</w:t>
      </w:r>
      <w:r w:rsidRPr="0076577C">
        <w:rPr>
          <w:rFonts w:ascii="Times New Roman" w:hAnsi="Times New Roman"/>
          <w:color w:val="000000" w:themeColor="text1"/>
          <w:sz w:val="16"/>
          <w:szCs w:val="16"/>
        </w:rPr>
        <w:tab/>
        <w:t>687 км, продолжительность полета 1 час 18 минут.</w:t>
      </w:r>
    </w:p>
    <w:p w14:paraId="76F8D8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Серийный вираж на высоте 1000 м - 54-58 с.</w:t>
      </w:r>
    </w:p>
    <w:p w14:paraId="43A556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Без переднего и заднего бронестекол (12046).</w:t>
      </w:r>
    </w:p>
    <w:p w14:paraId="38ECC0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D91C5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 сентябре 1944 2-й с-т (серии) Як-3 ПФ-2 завода № 292 выпуска июля 1944 проходил полные контрольные испытания. 2-й с-т № 22-29 производства з-да № 292 проходил испытания в НИИ с 10 по 19 апреля 1945.</w:t>
      </w:r>
    </w:p>
    <w:p w14:paraId="0C6545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с-т прошел контрольные испытания неудовлетворительно:</w:t>
      </w:r>
    </w:p>
    <w:p w14:paraId="241576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макс. скорость на 15-19 км/час меньше установленной постановлением ГОКО от 26 октября 1943</w:t>
      </w:r>
    </w:p>
    <w:p w14:paraId="6675DA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объем б/б был на 22 л меньше, чем у с-та Як-1 М “дублер”</w:t>
      </w:r>
    </w:p>
    <w:p w14:paraId="524A82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мала дальность р/передатчика (45 км)</w:t>
      </w:r>
    </w:p>
    <w:p w14:paraId="0F8364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EA65F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A822E0" w:rsidRPr="0076577C" w14:paraId="6110777B" w14:textId="77777777" w:rsidTr="005434FD">
        <w:tc>
          <w:tcPr>
            <w:tcW w:w="3369" w:type="dxa"/>
            <w:tcBorders>
              <w:top w:val="single" w:sz="12" w:space="0" w:color="auto"/>
            </w:tcBorders>
          </w:tcPr>
          <w:p w14:paraId="0FB4F1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w:t>
            </w:r>
          </w:p>
        </w:tc>
        <w:tc>
          <w:tcPr>
            <w:tcW w:w="1961" w:type="dxa"/>
            <w:tcBorders>
              <w:top w:val="single" w:sz="12" w:space="0" w:color="auto"/>
            </w:tcBorders>
          </w:tcPr>
          <w:p w14:paraId="2BA047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3EE23C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0839E06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2F6216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постановлению ГОКО от 26 октября 1943</w:t>
            </w:r>
          </w:p>
        </w:tc>
      </w:tr>
      <w:tr w:rsidR="00A822E0" w:rsidRPr="0076577C" w14:paraId="298DDD28" w14:textId="77777777" w:rsidTr="005434FD">
        <w:tc>
          <w:tcPr>
            <w:tcW w:w="3369" w:type="dxa"/>
          </w:tcPr>
          <w:p w14:paraId="4FC483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Нормальный полетный вес</w:t>
            </w:r>
          </w:p>
        </w:tc>
        <w:tc>
          <w:tcPr>
            <w:tcW w:w="1961" w:type="dxa"/>
          </w:tcPr>
          <w:p w14:paraId="40F39D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2710</w:t>
            </w:r>
          </w:p>
        </w:tc>
        <w:tc>
          <w:tcPr>
            <w:tcW w:w="1961" w:type="dxa"/>
          </w:tcPr>
          <w:p w14:paraId="5CED55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2675</w:t>
            </w:r>
          </w:p>
        </w:tc>
        <w:tc>
          <w:tcPr>
            <w:tcW w:w="1961" w:type="dxa"/>
          </w:tcPr>
          <w:p w14:paraId="17EA2D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2678</w:t>
            </w:r>
          </w:p>
        </w:tc>
        <w:tc>
          <w:tcPr>
            <w:tcW w:w="1961" w:type="dxa"/>
          </w:tcPr>
          <w:p w14:paraId="0DCDC1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2670</w:t>
            </w:r>
          </w:p>
        </w:tc>
      </w:tr>
      <w:tr w:rsidR="00A822E0" w:rsidRPr="0076577C" w14:paraId="2B47AA2F" w14:textId="77777777" w:rsidTr="005434FD">
        <w:tc>
          <w:tcPr>
            <w:tcW w:w="3369" w:type="dxa"/>
          </w:tcPr>
          <w:p w14:paraId="426A00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w:t>
            </w:r>
          </w:p>
        </w:tc>
        <w:tc>
          <w:tcPr>
            <w:tcW w:w="1961" w:type="dxa"/>
          </w:tcPr>
          <w:p w14:paraId="7795A4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560</w:t>
            </w:r>
          </w:p>
        </w:tc>
        <w:tc>
          <w:tcPr>
            <w:tcW w:w="1961" w:type="dxa"/>
          </w:tcPr>
          <w:p w14:paraId="42D3A5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555</w:t>
            </w:r>
          </w:p>
        </w:tc>
        <w:tc>
          <w:tcPr>
            <w:tcW w:w="1961" w:type="dxa"/>
          </w:tcPr>
          <w:p w14:paraId="4C9050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566</w:t>
            </w:r>
          </w:p>
        </w:tc>
        <w:tc>
          <w:tcPr>
            <w:tcW w:w="1961" w:type="dxa"/>
          </w:tcPr>
          <w:p w14:paraId="5777D5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w:t>
            </w:r>
          </w:p>
        </w:tc>
      </w:tr>
      <w:tr w:rsidR="00A822E0" w:rsidRPr="0076577C" w14:paraId="65DF6754" w14:textId="77777777" w:rsidTr="005434FD">
        <w:tc>
          <w:tcPr>
            <w:tcW w:w="3369" w:type="dxa"/>
          </w:tcPr>
          <w:p w14:paraId="775896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1-й границе высотности</w:t>
            </w:r>
          </w:p>
        </w:tc>
        <w:tc>
          <w:tcPr>
            <w:tcW w:w="1961" w:type="dxa"/>
          </w:tcPr>
          <w:p w14:paraId="1C92AD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613/2100</w:t>
            </w:r>
          </w:p>
        </w:tc>
        <w:tc>
          <w:tcPr>
            <w:tcW w:w="1961" w:type="dxa"/>
          </w:tcPr>
          <w:p w14:paraId="4203C6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610/2200</w:t>
            </w:r>
          </w:p>
        </w:tc>
        <w:tc>
          <w:tcPr>
            <w:tcW w:w="1961" w:type="dxa"/>
          </w:tcPr>
          <w:p w14:paraId="25E791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610/1600</w:t>
            </w:r>
          </w:p>
        </w:tc>
        <w:tc>
          <w:tcPr>
            <w:tcW w:w="1961" w:type="dxa"/>
          </w:tcPr>
          <w:p w14:paraId="3FCAE5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7FBF961" w14:textId="77777777" w:rsidTr="005434FD">
        <w:tc>
          <w:tcPr>
            <w:tcW w:w="3369" w:type="dxa"/>
          </w:tcPr>
          <w:p w14:paraId="468BEA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2-й границе высотности</w:t>
            </w:r>
          </w:p>
        </w:tc>
        <w:tc>
          <w:tcPr>
            <w:tcW w:w="1961" w:type="dxa"/>
          </w:tcPr>
          <w:p w14:paraId="00B569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639/4150</w:t>
            </w:r>
          </w:p>
        </w:tc>
        <w:tc>
          <w:tcPr>
            <w:tcW w:w="1961" w:type="dxa"/>
          </w:tcPr>
          <w:p w14:paraId="4A9758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631/4200</w:t>
            </w:r>
          </w:p>
        </w:tc>
        <w:tc>
          <w:tcPr>
            <w:tcW w:w="1961" w:type="dxa"/>
          </w:tcPr>
          <w:p w14:paraId="2B1885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642/3750</w:t>
            </w:r>
          </w:p>
        </w:tc>
        <w:tc>
          <w:tcPr>
            <w:tcW w:w="1961" w:type="dxa"/>
          </w:tcPr>
          <w:p w14:paraId="66CFAB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tc>
      </w:tr>
      <w:tr w:rsidR="00A822E0" w:rsidRPr="0076577C" w14:paraId="797A9E54" w14:textId="77777777" w:rsidTr="005434FD">
        <w:tc>
          <w:tcPr>
            <w:tcW w:w="3369" w:type="dxa"/>
            <w:tcBorders>
              <w:bottom w:val="single" w:sz="12" w:space="0" w:color="auto"/>
            </w:tcBorders>
          </w:tcPr>
          <w:p w14:paraId="289ACC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5000 м</w:t>
            </w:r>
          </w:p>
        </w:tc>
        <w:tc>
          <w:tcPr>
            <w:tcW w:w="1961" w:type="dxa"/>
            <w:tcBorders>
              <w:bottom w:val="single" w:sz="12" w:space="0" w:color="auto"/>
            </w:tcBorders>
          </w:tcPr>
          <w:p w14:paraId="55B3FC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1961" w:type="dxa"/>
            <w:tcBorders>
              <w:bottom w:val="single" w:sz="12" w:space="0" w:color="auto"/>
            </w:tcBorders>
          </w:tcPr>
          <w:p w14:paraId="74DF56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1961" w:type="dxa"/>
            <w:tcBorders>
              <w:bottom w:val="single" w:sz="12" w:space="0" w:color="auto"/>
            </w:tcBorders>
          </w:tcPr>
          <w:p w14:paraId="371465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961" w:type="dxa"/>
            <w:tcBorders>
              <w:bottom w:val="single" w:sz="12" w:space="0" w:color="auto"/>
            </w:tcBorders>
          </w:tcPr>
          <w:p w14:paraId="249169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7018F5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(805,5).</w:t>
      </w:r>
    </w:p>
    <w:p w14:paraId="087EBD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14380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августе-сентябре 1944 г. в НИИ ВВС прошли контрольные испытания самолета Ла-7 головной серии и серийного. Летчики-испытатели выставили серийной машине неудовлетворительную оценку: недобор скорости, температура в кабине составляла +55° С, при наборе высоты грелся мотор (4707).</w:t>
      </w:r>
    </w:p>
    <w:p w14:paraId="15A340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E593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августе-сентябре 1944 г. контрольные испытания самолета головной серии и серийного самолета Ла-7 в НИИ ВВС прошли неудовлетворительно из-за недобора скорости, высокой температуры в кабине летчика (+55оС) и высоких температурных режимов моторов на наборе высоты (4103) (3573).</w:t>
      </w:r>
    </w:p>
    <w:p w14:paraId="2C5395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CFC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и сентябре 1944 г. было сбито по одному Пе-8. Выхлопные коллекторы давали заметный в ночном небе язык пламени. На них, как на огненные маяки, устремлялись истребители немцев. В результате боевые полёты на Пе-8 с М-82 прекратили до установки эффективных пламегасителей. Разработали несколько вариантов конструкции, опробованных на одном из самолётов. Наименьший выхлоп давал пламегаситель, созданный в НИИ ВВС. Однако выбрали пламегаситель типа "рыбий хвост", предложенный инженерами 45-й дивизии. Он был аналогичен стоявшим на немецком бомбардировщике FW 200С, захваченном в 1942 г. в калмыцких степях. Машины выпуска 1944 г. мало отличались от строившихся годом ранее. Единственным существенным шагом вперёд стало внедрение пламегасителей для выхлопных патрубков моторов. Это было вызвано увеличением потерь от зенитной артиллерии и ночных истребителей (11996).</w:t>
      </w:r>
    </w:p>
    <w:p w14:paraId="106E4B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57E8F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19137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9F421" w14:textId="5E69462C"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-сентябре 1944 г. заводским испытаниям был под</w:t>
      </w:r>
      <w:r w:rsidRPr="0076577C">
        <w:rPr>
          <w:rFonts w:ascii="Times New Roman" w:hAnsi="Times New Roman"/>
          <w:color w:val="000000" w:themeColor="text1"/>
          <w:sz w:val="16"/>
          <w:szCs w:val="16"/>
        </w:rPr>
        <w:softHyphen/>
        <w:t>вергнут опытный танк Т-44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76577C">
        <w:rPr>
          <w:rFonts w:ascii="Times New Roman" w:hAnsi="Times New Roman"/>
          <w:color w:val="000000" w:themeColor="text1"/>
          <w:sz w:val="16"/>
          <w:szCs w:val="16"/>
        </w:rPr>
        <w:softHyphen/>
        <w:t>менно было принято решение об изготовлении к марту 1945 г. опытно</w:t>
      </w:r>
      <w:r w:rsidRPr="0076577C">
        <w:rPr>
          <w:rFonts w:ascii="Times New Roman" w:hAnsi="Times New Roman"/>
          <w:color w:val="000000" w:themeColor="text1"/>
          <w:sz w:val="16"/>
          <w:szCs w:val="16"/>
        </w:rPr>
        <w:softHyphen/>
        <w:t>го образца танка Т-44 со 100-мм пушкой Д-10Т (10703).</w:t>
      </w:r>
    </w:p>
    <w:p w14:paraId="1DB768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8D5F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 октябре 1944 г. танк "Объект 244" вновь был подвергнут испытаниям. На этот раз на машине были установлены: опорные катки оригинальной конструкции ОКБ завода № 100, предназначавшиеся для нового опытного тяжелого танка - "Объект 252" (ИС-6), и дополнитель</w:t>
      </w:r>
      <w:r w:rsidRPr="0076577C">
        <w:rPr>
          <w:rFonts w:ascii="Times New Roman" w:hAnsi="Times New Roman"/>
          <w:color w:val="000000" w:themeColor="text1"/>
          <w:sz w:val="16"/>
          <w:szCs w:val="16"/>
        </w:rPr>
        <w:softHyphen/>
        <w:t>ный груз (8 т). В ходе проведения испытаний 85-мм пушка Д-5Т-85БМ была заменена 122-мм пушкой Д-30. Диаметр двухскатных опорных кат</w:t>
      </w:r>
      <w:r w:rsidRPr="0076577C">
        <w:rPr>
          <w:rFonts w:ascii="Times New Roman" w:hAnsi="Times New Roman"/>
          <w:color w:val="000000" w:themeColor="text1"/>
          <w:sz w:val="16"/>
          <w:szCs w:val="16"/>
        </w:rPr>
        <w:softHyphen/>
        <w:t>ков по сравнению ео стандартными катками танка ИС-1 был увеличен до 750 мм. Обод катка был изготовлен из стали 45, а штампованный диск -из стали 40. Во время испытаний средняя скорость движения танка со</w:t>
      </w:r>
      <w:r w:rsidRPr="0076577C">
        <w:rPr>
          <w:rFonts w:ascii="Times New Roman" w:hAnsi="Times New Roman"/>
          <w:color w:val="000000" w:themeColor="text1"/>
          <w:sz w:val="16"/>
          <w:szCs w:val="16"/>
        </w:rPr>
        <w:softHyphen/>
        <w:t>ставила 22,5 км/ч, максимальная - 35,4 км/ч. Конструкция опорных кат</w:t>
      </w:r>
      <w:r w:rsidRPr="0076577C">
        <w:rPr>
          <w:rFonts w:ascii="Times New Roman" w:hAnsi="Times New Roman"/>
          <w:color w:val="000000" w:themeColor="text1"/>
          <w:sz w:val="16"/>
          <w:szCs w:val="16"/>
        </w:rPr>
        <w:softHyphen/>
        <w:t>ков была признана удовлетворительной (10703).</w:t>
      </w:r>
    </w:p>
    <w:p w14:paraId="3F7592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A47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августе-сентябре 1944 г. заводским испытаниям под</w:t>
      </w:r>
      <w:r w:rsidRPr="0076577C">
        <w:rPr>
          <w:rFonts w:ascii="Times New Roman" w:hAnsi="Times New Roman"/>
          <w:color w:val="000000" w:themeColor="text1"/>
          <w:sz w:val="16"/>
          <w:szCs w:val="16"/>
        </w:rPr>
        <w:softHyphen/>
        <w:t>вергся опытный танк третьей модификации. При боевой массе 30,7 т верхний лобовой лист корпуса имел толщину 90 мм, а лобо</w:t>
      </w:r>
      <w:r w:rsidRPr="0076577C">
        <w:rPr>
          <w:rFonts w:ascii="Times New Roman" w:hAnsi="Times New Roman"/>
          <w:color w:val="000000" w:themeColor="text1"/>
          <w:sz w:val="16"/>
          <w:szCs w:val="16"/>
        </w:rPr>
        <w:softHyphen/>
        <w:t>вая часть башни — 120 мм. На танке уста</w:t>
      </w:r>
      <w:r w:rsidRPr="0076577C">
        <w:rPr>
          <w:rFonts w:ascii="Times New Roman" w:hAnsi="Times New Roman"/>
          <w:color w:val="000000" w:themeColor="text1"/>
          <w:sz w:val="16"/>
          <w:szCs w:val="16"/>
        </w:rPr>
        <w:softHyphen/>
        <w:t>навливался дизель В-44 мощностью 500 л.с. (367,6 кВт). Передаточное отношение бор</w:t>
      </w:r>
      <w:r w:rsidRPr="0076577C">
        <w:rPr>
          <w:rFonts w:ascii="Times New Roman" w:hAnsi="Times New Roman"/>
          <w:color w:val="000000" w:themeColor="text1"/>
          <w:sz w:val="16"/>
          <w:szCs w:val="16"/>
        </w:rPr>
        <w:softHyphen/>
        <w:t>тового редуктора было уменьшено с 7,11 до 5,89, за счет чего максимальная скорость ма</w:t>
      </w:r>
      <w:r w:rsidRPr="0076577C">
        <w:rPr>
          <w:rFonts w:ascii="Times New Roman" w:hAnsi="Times New Roman"/>
          <w:color w:val="000000" w:themeColor="text1"/>
          <w:sz w:val="16"/>
          <w:szCs w:val="16"/>
        </w:rPr>
        <w:softHyphen/>
        <w:t>шины возросла до 60,5 км/ч. Этот танк после внесения некоторых кон</w:t>
      </w:r>
      <w:r w:rsidRPr="0076577C">
        <w:rPr>
          <w:rFonts w:ascii="Times New Roman" w:hAnsi="Times New Roman"/>
          <w:color w:val="000000" w:themeColor="text1"/>
          <w:sz w:val="16"/>
          <w:szCs w:val="16"/>
        </w:rPr>
        <w:softHyphen/>
        <w:t>структивных изменений 23 ноября 1944 г. был рекомендован к серийному производ</w:t>
      </w:r>
      <w:r w:rsidRPr="0076577C">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7FE4FA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B5836" w14:textId="21BA81D0" w:rsidR="002B3D19" w:rsidRPr="0076577C" w:rsidRDefault="002B3D19"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20F889FC"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B12BE37" w14:textId="77777777" w:rsidR="002B3D19" w:rsidRPr="0076577C" w:rsidRDefault="002B3D1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1944 по январь 1945 гг. из двух десятков BQ-7 - переделанных в радиоуправляемые летающие бомбы бомбардировщиков Boeing B-17 для доставки большого количества взрывчатки к хорошо защищенным целям , задействованных для атак по программе флота США Aphrodite - Афродита, только одному удалось попасть в завод по производству топлива в Хейде, Германия. Около 10 снарядов промахнулись, остальные были сбиты. В 1945 г. проект закрыли (22758).</w:t>
      </w:r>
    </w:p>
    <w:p w14:paraId="6917F98D" w14:textId="77777777" w:rsidR="002B3D19" w:rsidRPr="0076577C" w:rsidRDefault="002B3D19" w:rsidP="0076577C">
      <w:pPr>
        <w:spacing w:after="0" w:line="240" w:lineRule="auto"/>
        <w:jc w:val="both"/>
        <w:rPr>
          <w:rFonts w:ascii="Times New Roman" w:hAnsi="Times New Roman"/>
          <w:color w:val="000000" w:themeColor="text1"/>
          <w:sz w:val="16"/>
          <w:szCs w:val="16"/>
        </w:rPr>
      </w:pPr>
    </w:p>
    <w:p w14:paraId="0E735829" w14:textId="68D3D0A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A09E5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079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лета 1944 г. на заводе №300 НКАП были закончены работы по уста</w:t>
      </w:r>
      <w:r w:rsidRPr="0076577C">
        <w:rPr>
          <w:rFonts w:ascii="Times New Roman" w:hAnsi="Times New Roman"/>
          <w:color w:val="000000" w:themeColor="text1"/>
          <w:sz w:val="16"/>
          <w:szCs w:val="16"/>
        </w:rPr>
        <w:softHyphen/>
        <w:t>новке на Ил-2 системы впрыска воды в цилиндры АМ-38Ф с целью повышения его мощности. Доработанный таким об</w:t>
      </w:r>
      <w:r w:rsidRPr="0076577C">
        <w:rPr>
          <w:rFonts w:ascii="Times New Roman" w:hAnsi="Times New Roman"/>
          <w:color w:val="000000" w:themeColor="text1"/>
          <w:sz w:val="16"/>
          <w:szCs w:val="16"/>
        </w:rPr>
        <w:softHyphen/>
        <w:t>разом штурмовик был испытан в ГК НИИ ВВС и получил положительную оценку, хотя и не был рекомендован для поста</w:t>
      </w:r>
      <w:r w:rsidRPr="0076577C">
        <w:rPr>
          <w:rFonts w:ascii="Times New Roman" w:hAnsi="Times New Roman"/>
          <w:color w:val="000000" w:themeColor="text1"/>
          <w:sz w:val="16"/>
          <w:szCs w:val="16"/>
        </w:rPr>
        <w:softHyphen/>
        <w:t>новки в серию. Дело в том, что бак с водой для системы впрыска за неиме</w:t>
      </w:r>
      <w:r w:rsidRPr="0076577C">
        <w:rPr>
          <w:rFonts w:ascii="Times New Roman" w:hAnsi="Times New Roman"/>
          <w:color w:val="000000" w:themeColor="text1"/>
          <w:sz w:val="16"/>
          <w:szCs w:val="16"/>
        </w:rPr>
        <w:softHyphen/>
        <w:t>нием свободного места был установлен на место стрелка. Последнее, по мне</w:t>
      </w:r>
      <w:r w:rsidRPr="0076577C">
        <w:rPr>
          <w:rFonts w:ascii="Times New Roman" w:hAnsi="Times New Roman"/>
          <w:color w:val="000000" w:themeColor="text1"/>
          <w:sz w:val="16"/>
          <w:szCs w:val="16"/>
        </w:rPr>
        <w:softHyphen/>
        <w:t>нию военных, было неприемлемо для штурмовика (6467).</w:t>
      </w:r>
    </w:p>
    <w:p w14:paraId="55441C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FD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лета 1944 г. на заводе № 300 НКАП завершились работы по установке на Ил-2 системы впрыска воды в цилинд</w:t>
      </w:r>
      <w:r w:rsidRPr="0076577C">
        <w:rPr>
          <w:rFonts w:ascii="Times New Roman" w:hAnsi="Times New Roman"/>
          <w:color w:val="000000" w:themeColor="text1"/>
          <w:sz w:val="16"/>
          <w:szCs w:val="16"/>
        </w:rPr>
        <w:softHyphen/>
        <w:t>ры мотора АМ-38ф с целью повышения его мощности. Дорабо</w:t>
      </w:r>
      <w:r w:rsidRPr="0076577C">
        <w:rPr>
          <w:rFonts w:ascii="Times New Roman" w:hAnsi="Times New Roman"/>
          <w:color w:val="000000" w:themeColor="text1"/>
          <w:sz w:val="16"/>
          <w:szCs w:val="16"/>
        </w:rPr>
        <w:softHyphen/>
        <w:t>танный таким образом штурмовик был испытан в НИИ ВВС и получил положительную оценку, хотя и не был рекомендован для постановки в серию. Дело в том, что бак с водой для систе</w:t>
      </w:r>
      <w:r w:rsidRPr="0076577C">
        <w:rPr>
          <w:rFonts w:ascii="Times New Roman" w:hAnsi="Times New Roman"/>
          <w:color w:val="000000" w:themeColor="text1"/>
          <w:sz w:val="16"/>
          <w:szCs w:val="16"/>
        </w:rPr>
        <w:softHyphen/>
        <w:t>мы впрыска, за неимением свободного места, был установлен в кабине воздушного стрелка. Отсутствие на самолете оборони</w:t>
      </w:r>
      <w:r w:rsidRPr="0076577C">
        <w:rPr>
          <w:rFonts w:ascii="Times New Roman" w:hAnsi="Times New Roman"/>
          <w:color w:val="000000" w:themeColor="text1"/>
          <w:sz w:val="16"/>
          <w:szCs w:val="16"/>
        </w:rPr>
        <w:softHyphen/>
        <w:t>тельного пулемета с воздушным стрелком, по мнению военных, было неприемлемо (11474,384).</w:t>
      </w:r>
    </w:p>
    <w:p w14:paraId="750608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7B6F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конца лета 1944 по конец апреля 1945 проводились испытания Ла-7Р с РД-1. Летали А.В.Давыдов и Г.М.Шиянов. Испытания шли трудно, так как двигатель был недоведен (173,416).</w:t>
      </w:r>
    </w:p>
    <w:p w14:paraId="31646B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D3E7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 начале осени 1944 г., и яковлевское ОКБ занялось созданием истребителя иной схемы - с основным поршневым мотором и дополнительным разгонным ЖРД. На этот раз был взят жидкостный реактивный двигатель РД-1 конструкции В.П. Глушко (его тяга составляла 300 кгс), а в качестве основы - легкий истребитель Як-3. Машина, законченная в производстве в декабре 1944 г., получила обозначение Як-3РД. Переработке подверглась не только хвостовая часть самолета, в которой смонтировали РД-1. Пришлось уменьшить емкость бензобаков (до 200 кг вместо имевшихся 300), перенести маслорадиатор под фюзеляж в общий туннель с водорадиатором. Вооружение состояло из одной пушки НС-23, стрелявшей сквозь полый вал редуктора двигателя. Запас керосина (50 кг) и азотной кислоты (200 кг) в крыльевых баках был достаточен для трехминутного полета на режиме максимальной тяги. Взлетная масса машины возросла более чем на 300 кг по сравнению с серийным Як-3.</w:t>
      </w:r>
    </w:p>
    <w:p w14:paraId="03D2CF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Евгений Георгиевич Адлер, ведущий конструктор яковлевского ОКБ по Як-3РД, по его воспоминаниям весьма скептически относился к перспективам использования ЖРД на пилотируемом самолете. Он прекрасно знал о том, что в марте 1943 г. на самолете БИ с ЖРД погиб летчик-испытатель Г.Я. Бахчиванджи, а также об авариях двигателей этого типа, случившихся на самолетах ОКБ Лавочкина, Мясищева и Сухого. Адлер знал, что механики яковлевского ОКБ не раз страдали из-за ожогов, вызванных попаданием окислителя на кожу. Двигателисты не располагали достаточно надежными критериями для оценки качества функционирования двигателя: даже сам Глушко оперировал терминами "тощий" и "нормальный" факел. Что это значило - "самолетчики" не понимали. После нескольких весьма опасных полетов, которые выполнил летчик-испытатель В.Л. Расторгуев и в которых была достигнута максимальная скорость 782 км/ч на высоте 7800 м, Адлер заявил А.С. Яковлеву: "Александр Сергеевич, это безумие - летать на двигателях, подобных этому, да и зачем? Только затем, чтобы нащупать более выгодную высоту и прибавить еще несколько километров скорости к уже достигнутым?" Помимо опасностей, поджидавших испытателей, становилась все более очевидной другая особенность: чрезвычайно прожорливый ЖРД резко ограничивал продолжительность полета на режиме максимальной скорости, поэтому он мог применяться лишь на перехватчиках с очень малой дальностью (т.е. на ракетах-перехватчиках, которые летят только "туда").</w:t>
      </w:r>
    </w:p>
    <w:p w14:paraId="497D7A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Указанный разговор состоялся в мае 1945 г., после окончания войны с Германией, когда желание получить "эрзац - реактивный истребитель" отступило - становилось все более очевидным, что настоящий успех могло принести только создание самолета с турбореактивным двигателем. Через несколько дней ЧП едва не произошло и с Як-3РД - при повторной попытке запуска ЖРД в воздухе 14 мая он взорвался, разрушил часть хвостового оперения и едва не погубил Расторгуева. Яковлев нехотя согласился с мнением Адлера о нецелесообразности продолжения его испытаний и поставил новую задачу: ознакомиться с трофейными ТРД в Центральном институте авиационного моторостроения. </w:t>
      </w:r>
    </w:p>
    <w:p w14:paraId="6DC1F3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Интерес к Як-3РД снова возник в августе 1945 г. накануне проведения традиционного воздушного парада в Тушино. Наркомату нужно было продемонстрировать очередные достижения авиапрома, особенно в части внедрения реактивной техники. На самолете заменили двигатель (вместо РД-1 с электрическим зажиганием смонтировали его вариант РД-1ХЗ с зажиганием химическим) и устранили отмеченные ранее дефекты. Первый полет 14 августа прошел нормально, в ходе второго, выполненного 15 августа, возникли неполадки в системе топливоподачи. Кабина самолета наполнилась парами бензина, и Расторгуев чудом сумел посадить самолет. 16 августа в ходе генеральной репетиции Як-3РД взлетел с работающим ЖРД, свечкой набрал высоту 2500 м и перешел в горизонтальный полет. Его скорость не была чрезмерной, керосин закончился и полет продолжался с работающим поршневым мотором. Далее произошло нечто непонятное. Машина стала плавно увеличивать угол пикирования и столкнулась с землей под углом 45…50°. Причину катастрофы установить не удалось, однако известно, что ни взрыва, ни пожара на борту самолета не было. Летчик Расторгуев, шутивший - "на этой машине летать - что тигрицу целовать: и страшно, и никакого удовольствия", в последние секунды своей жизни не проронил ни слова.</w:t>
      </w:r>
    </w:p>
    <w:p w14:paraId="44BA01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своих мемуарах Е.Г. Адлер утверждает, что еще в начале лета 1945 г. он обсуждал с Расторгуевым возможность переделки Як-3 в реактивный истребитель путем замены штатного двигателя ВК-105ПФ2 трофейным турбореактивным двигателем Jumo004. На летчика эта идея особого впечатления не произвела, а вот ведущий компоновщик яковлевского КБ Л.М. Шехтер воспринял ее на "ура". В самом деле: масса Jumo004 ненамного превосходила массу штатного поршневого двигателя, зато с машины снималась система водяного охлаждения. На первом этапе, стараясь менять конструкцию самолета по минимуму, Адлер и Шехтер разместили немецкий ТРД на удлиненной раме. В результате получился непропорционально длинный нос, ухудшавший обзор и смещавший центровку вперед. А.С. Яковлев, </w:t>
      </w:r>
      <w:r w:rsidRPr="0076577C">
        <w:rPr>
          <w:rFonts w:ascii="Times New Roman" w:hAnsi="Times New Roman"/>
          <w:color w:val="000000" w:themeColor="text1"/>
          <w:sz w:val="16"/>
          <w:szCs w:val="16"/>
        </w:rPr>
        <w:lastRenderedPageBreak/>
        <w:t>посмотрев на эскиз, спросил: "А нельзя ли двигатель задвинуть подальше назад?" Шехтер пояснил, что тогда придется изгибать передний лонжерон вокруг корпуса двигателя. Александр Сергеевич, над которым больше не висела "серия" - проклятье периода войны, легко принял решение: "Ну и изогните его. А задний оставьте без изменений. Тогда нос можно будет укоротить миллиметров на семьсот". Так родился облик первого в нашей стране реактивного истребителя с "реданной" схемой размещения ТРД в носовой части самолета… (11407).</w:t>
      </w:r>
    </w:p>
    <w:p w14:paraId="2EE2490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A17FA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года расчеты показали, что полуреактивный Як-3 с этим двигателем вполне может достичь скорости 780 км/ч.</w:t>
      </w:r>
    </w:p>
    <w:p w14:paraId="44F642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Як-3 разместили объединенный водомасляный радиатор для поршневого мотора, а вооружение сократили до одной пушки НС-23 (60 патронов) с прицелом ПБП-1А. По сохранившимся фото графи- ями, орудие на самолет так и не установили, хотя прицел отчетливо виден в кабине пилота. Фонарь кабины пилота для снижения аэродинамического сопротивления понизили на 70 мм.</w:t>
      </w:r>
    </w:p>
    <w:p w14:paraId="3671B1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Посадочные щитки в закрытом положении зафиксировали дополнительными замками во избежание их отсоса. Стальные тяги руля глубины заменены дюралюминиевыми.</w:t>
      </w:r>
    </w:p>
    <w:p w14:paraId="42AE63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Стабилизатор и киль взяли без изменения от Як-3. Для сохранения площади руля поворота увеличили его хорду. Рули высоты несколько срезали для установки РД-1, соответственно облегчив его весовой балансир. Обшивку рулей и элеронов сделали из дюралюминия.</w:t>
      </w:r>
    </w:p>
    <w:p w14:paraId="372645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 РД-1 расположили на стальной трубчатой ферме, закрепленной на хвостовой части фюзеляжа, и закрыли легкосъемным капотом.</w:t>
      </w:r>
    </w:p>
    <w:p w14:paraId="524000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Баки с компонентами топлива ЖРД (50 кг керосина и 200 кг концентрированной азотной кислоты), как и емкости для бензина общим объемом 260 литров, расположили в крыле, протянув трубопроводы к реактивному двигателю в специальном желобе, проходившем по левому борту.</w:t>
      </w:r>
    </w:p>
    <w:p w14:paraId="7C617C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Насосный агрегат, расходные бачки для ракетного топлива и клапаны наддува находились в вентилируемом кожухе в передней части фюзеляжа непосредственно за поршневым мотором. Между лонжеронами крыла под полом кабины пилота расположили фильтры керосина и кислоты, заправочные вентили, сливные блоки и бачок для сбора подтекавшей через уплотнения насосного агрегата кислоты. Вся система трубопроводов была герметизирована.</w:t>
      </w:r>
    </w:p>
    <w:p w14:paraId="42ECA1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съемных баллона сжатого до 150 атмосфер воздуха расположили на блоках мотора ВК-105ПФ2.</w:t>
      </w:r>
    </w:p>
    <w:p w14:paraId="0AF007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Заправка компонентами топлива ЖРД производилась от специального заправщика снизу вверх, а наддув баков керосина и кислоты производился от нагнетателя мотора. Кислотная проводка окрашивалась в белый цвет, а керосиновая - в голубой.</w:t>
      </w:r>
    </w:p>
    <w:p w14:paraId="3558BB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был оборудован радиостанцией РСИ-4. В связи с с размещением дополнительных приборов, контролировавших работу ЖРД, изменили компоновку приборной доски по сравнению с принятой.</w:t>
      </w:r>
    </w:p>
    <w:p w14:paraId="282D83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Ведущим конструктором был Б.С. Моторин, ведущим инженером по испытаниям - К.А. Знаменский (12047).</w:t>
      </w:r>
    </w:p>
    <w:p w14:paraId="7521803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F5E48EC"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конце лета 1944 г. двигатели ВК-107А стали устанавливать на серийные истребители Як-9У. За один месяц вооруженный такими самолетами полк сбил 28 вражеских самолетов при потере семи своих (из них четырех – по небоевым причинам).</w:t>
      </w:r>
    </w:p>
    <w:p w14:paraId="0F2066C5"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ВК-107А стал последним поршневым двига</w:t>
      </w:r>
      <w:r w:rsidRPr="001A0BAA">
        <w:rPr>
          <w:rStyle w:val="aff0"/>
          <w:rFonts w:ascii="Times New Roman" w:hAnsi="Times New Roman" w:cs="Times New Roman"/>
          <w:color w:val="0070C0"/>
          <w:spacing w:val="0"/>
          <w:sz w:val="16"/>
          <w:szCs w:val="16"/>
        </w:rPr>
        <w:softHyphen/>
        <w:t>телем Климова, попавшим в массовое производство. Его должен был сменить ВК-108 (он же М-107Б), получивший новый ПЦН. На испытаниях опытных образцов двигателя в 1944 г. мощность доводилась до 1850 л.с. Як-3 с таким мотором в начале 1945 г. показал скорость 745 км/ч и оказался самым быстроходным советским поршневым истребителем. В 1945 г. собрали первые образцы двигателя ВК-109, который по сути мало отличался от ВК-108. Проект этого мотора разрабатывали с мая 1944 г. Его конструкция предусматривала режим кратковре</w:t>
      </w:r>
      <w:r w:rsidRPr="001A0BAA">
        <w:rPr>
          <w:rStyle w:val="aff0"/>
          <w:rFonts w:ascii="Times New Roman" w:hAnsi="Times New Roman" w:cs="Times New Roman"/>
          <w:color w:val="0070C0"/>
          <w:spacing w:val="0"/>
          <w:sz w:val="16"/>
          <w:szCs w:val="16"/>
        </w:rPr>
        <w:softHyphen/>
        <w:t>менного форсирования с впрыском воды. В 1946 г. мотор довели до мощности 1800 л.с. В дальнейшем планировали достичь максимальной мощности 2075 л.с. (и это при примерном сохранении общей компоновки и габаритов исходной «Испано-Сюизы») (25145).</w:t>
      </w:r>
    </w:p>
    <w:p w14:paraId="69134FBB" w14:textId="77777777" w:rsidR="00182F80" w:rsidRPr="001A0BAA" w:rsidRDefault="00182F80" w:rsidP="00182F80">
      <w:pPr>
        <w:spacing w:after="0" w:line="240" w:lineRule="auto"/>
        <w:jc w:val="both"/>
        <w:rPr>
          <w:rFonts w:ascii="Times New Roman" w:hAnsi="Times New Roman"/>
          <w:color w:val="0070C0"/>
          <w:sz w:val="16"/>
          <w:szCs w:val="16"/>
        </w:rPr>
      </w:pPr>
    </w:p>
    <w:p w14:paraId="21411E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В.Н.Челомей завершил эскизную проработку самолета-снаряда с ПВРД Д-3, получившим название 10Х (1800,3).</w:t>
      </w:r>
    </w:p>
    <w:p w14:paraId="5A4EBB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4DD63"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92DDA63"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FBD04"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г. по неудачном завершении соревно</w:t>
      </w:r>
      <w:r w:rsidRPr="0076577C">
        <w:rPr>
          <w:rFonts w:ascii="Times New Roman" w:hAnsi="Times New Roman"/>
          <w:color w:val="000000" w:themeColor="text1"/>
          <w:sz w:val="16"/>
          <w:szCs w:val="16"/>
        </w:rPr>
        <w:softHyphen/>
        <w:t>вания с заводом № 9 в деле создания СУ-100, ЦАКБ демон</w:t>
      </w:r>
      <w:r w:rsidRPr="0076577C">
        <w:rPr>
          <w:rFonts w:ascii="Times New Roman" w:hAnsi="Times New Roman"/>
          <w:color w:val="000000" w:themeColor="text1"/>
          <w:sz w:val="16"/>
          <w:szCs w:val="16"/>
        </w:rPr>
        <w:softHyphen/>
        <w:t>тировало орудие С-34 из рубки СУ-85, спешно поместив туда версию 85-мм орудия большой мощности С-34-1В. Эта пушка была очень интересна. Она была практически копией 100-мм С-34, и лишь калибр 85 мм и сбег патронни</w:t>
      </w:r>
      <w:r w:rsidRPr="0076577C">
        <w:rPr>
          <w:rFonts w:ascii="Times New Roman" w:hAnsi="Times New Roman"/>
          <w:color w:val="000000" w:themeColor="text1"/>
          <w:sz w:val="16"/>
          <w:szCs w:val="16"/>
        </w:rPr>
        <w:softHyphen/>
        <w:t>ка отличал ее от «родной сестры». Сохранение 100-мм гильз в составе выстрела С-34-1В позволило практически полно</w:t>
      </w:r>
      <w:r w:rsidRPr="0076577C">
        <w:rPr>
          <w:rFonts w:ascii="Times New Roman" w:hAnsi="Times New Roman"/>
          <w:color w:val="000000" w:themeColor="text1"/>
          <w:sz w:val="16"/>
          <w:szCs w:val="16"/>
        </w:rPr>
        <w:softHyphen/>
        <w:t>стью использовать «вылизанную» версию СУ-100-2, и пото</w:t>
      </w:r>
      <w:r w:rsidRPr="0076577C">
        <w:rPr>
          <w:rFonts w:ascii="Times New Roman" w:hAnsi="Times New Roman"/>
          <w:color w:val="000000" w:themeColor="text1"/>
          <w:sz w:val="16"/>
          <w:szCs w:val="16"/>
        </w:rPr>
        <w:softHyphen/>
        <w:t>му ЦАКБ изготовил свой вариант СУ-85ПМ (повышенной мощности) в рекордно короткие сроки.</w:t>
      </w:r>
    </w:p>
    <w:p w14:paraId="4FA30D02" w14:textId="77777777" w:rsidR="00480B77" w:rsidRPr="0076577C" w:rsidRDefault="00480B77"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испытания, проведенные осенью 1944 г., показали, что не все то золото, что блестит... Несмотря на кажущуюся простоту задачи, пробить 140-мм броневой лист, помещен</w:t>
      </w:r>
      <w:r w:rsidRPr="0076577C">
        <w:rPr>
          <w:rFonts w:ascii="Times New Roman" w:hAnsi="Times New Roman"/>
          <w:color w:val="000000" w:themeColor="text1"/>
          <w:sz w:val="16"/>
          <w:szCs w:val="16"/>
        </w:rPr>
        <w:softHyphen/>
        <w:t>ный под углом 30", с дистанции 500 м не удавалось. Самое не</w:t>
      </w:r>
      <w:r w:rsidRPr="0076577C">
        <w:rPr>
          <w:rFonts w:ascii="Times New Roman" w:hAnsi="Times New Roman"/>
          <w:color w:val="000000" w:themeColor="text1"/>
          <w:sz w:val="16"/>
          <w:szCs w:val="16"/>
        </w:rPr>
        <w:softHyphen/>
        <w:t>приятное было то, что при повышении начальной скорости до 1000-1050 м/с снаряд вел себя нестабильно. Наблюдался срыв ведущих поясков, ряд снарядов приходился в испытуе</w:t>
      </w:r>
      <w:r w:rsidRPr="0076577C">
        <w:rPr>
          <w:rFonts w:ascii="Times New Roman" w:hAnsi="Times New Roman"/>
          <w:color w:val="000000" w:themeColor="text1"/>
          <w:sz w:val="16"/>
          <w:szCs w:val="16"/>
        </w:rPr>
        <w:softHyphen/>
        <w:t>мую плиту под непредсказуемым углом, в том числе и боком, наблюдался большой разгар нарезов в корневой части.</w:t>
      </w:r>
    </w:p>
    <w:p w14:paraId="3D36D54D"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Хоть в результате многочисленных проб изготовителям удалось достичь начальной скорости 1040 м/с и пробить с дистанции 1000 м бронеплиты толщиной 120 и 140 мм, большой разгар канала канала ствола и нестабильное пове</w:t>
      </w:r>
      <w:r w:rsidRPr="0076577C">
        <w:rPr>
          <w:rFonts w:ascii="Times New Roman" w:hAnsi="Times New Roman"/>
          <w:color w:val="000000" w:themeColor="text1"/>
          <w:sz w:val="16"/>
          <w:szCs w:val="16"/>
        </w:rPr>
        <w:softHyphen/>
        <w:t>дение снаряда на траектории (который по-прежнему ино</w:t>
      </w:r>
      <w:r w:rsidRPr="0076577C">
        <w:rPr>
          <w:rFonts w:ascii="Times New Roman" w:hAnsi="Times New Roman"/>
          <w:color w:val="000000" w:themeColor="text1"/>
          <w:sz w:val="16"/>
          <w:szCs w:val="16"/>
        </w:rPr>
        <w:softHyphen/>
        <w:t>гда терял ведущие пояски и кувыркался) вывели и это ору</w:t>
      </w:r>
      <w:r w:rsidRPr="0076577C">
        <w:rPr>
          <w:rFonts w:ascii="Times New Roman" w:hAnsi="Times New Roman"/>
          <w:color w:val="000000" w:themeColor="text1"/>
          <w:sz w:val="16"/>
          <w:szCs w:val="16"/>
        </w:rPr>
        <w:softHyphen/>
        <w:t>дие из разряда перспективных.</w:t>
      </w:r>
    </w:p>
    <w:p w14:paraId="7BA1C110"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работы над самоходным орудием среднего калибра с высокой начальной скоростью продолжались до самого окончания войны (11417).</w:t>
      </w:r>
    </w:p>
    <w:p w14:paraId="077877B4"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94F5A7" w14:textId="77777777" w:rsidR="00480B77" w:rsidRPr="0076577C" w:rsidRDefault="00480B77"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лета 1944 г. завод № 172 закончил изготовление переработанной версии 152-мм пушки большой мощности БЛ-8, которая вскоре получила новый индекс БЛ-10. Балли</w:t>
      </w:r>
      <w:r w:rsidRPr="0076577C">
        <w:rPr>
          <w:rFonts w:ascii="Times New Roman" w:hAnsi="Times New Roman"/>
          <w:color w:val="000000" w:themeColor="text1"/>
          <w:sz w:val="16"/>
          <w:szCs w:val="16"/>
        </w:rPr>
        <w:softHyphen/>
        <w:t>стика этих орудий практически полностью совпадала (на</w:t>
      </w:r>
      <w:r w:rsidRPr="0076577C">
        <w:rPr>
          <w:rFonts w:ascii="Times New Roman" w:hAnsi="Times New Roman"/>
          <w:color w:val="000000" w:themeColor="text1"/>
          <w:sz w:val="16"/>
          <w:szCs w:val="16"/>
        </w:rPr>
        <w:softHyphen/>
        <w:t>чальная скорость бронебойного снаряда составляла 850 м/с), но если БЛ-8 имела поршневой неавтоматический за</w:t>
      </w:r>
      <w:r w:rsidRPr="0076577C">
        <w:rPr>
          <w:rFonts w:ascii="Times New Roman" w:hAnsi="Times New Roman"/>
          <w:color w:val="000000" w:themeColor="text1"/>
          <w:sz w:val="16"/>
          <w:szCs w:val="16"/>
        </w:rPr>
        <w:softHyphen/>
        <w:t>твор с ручным механизированным спуском, то БЛ-10 была оборудована клиновым полуавтоматическим затвором с электромагнитным спуском и улучшенной гибридной сис</w:t>
      </w:r>
      <w:r w:rsidRPr="0076577C">
        <w:rPr>
          <w:rFonts w:ascii="Times New Roman" w:hAnsi="Times New Roman"/>
          <w:color w:val="000000" w:themeColor="text1"/>
          <w:sz w:val="16"/>
          <w:szCs w:val="16"/>
        </w:rPr>
        <w:softHyphen/>
        <w:t>темой продувки канала ствола. Новая пушка была установ</w:t>
      </w:r>
      <w:r w:rsidRPr="0076577C">
        <w:rPr>
          <w:rFonts w:ascii="Times New Roman" w:hAnsi="Times New Roman"/>
          <w:color w:val="000000" w:themeColor="text1"/>
          <w:sz w:val="16"/>
          <w:szCs w:val="16"/>
        </w:rPr>
        <w:softHyphen/>
        <w:t>лена в рубке ИСУ-152, после чего машина, получившая ин</w:t>
      </w:r>
      <w:r w:rsidRPr="0076577C">
        <w:rPr>
          <w:rFonts w:ascii="Times New Roman" w:hAnsi="Times New Roman"/>
          <w:color w:val="000000" w:themeColor="text1"/>
          <w:sz w:val="16"/>
          <w:szCs w:val="16"/>
        </w:rPr>
        <w:softHyphen/>
        <w:t>декс ИСУ-152-2 («Объект 247»), поступила на заводские ис</w:t>
      </w:r>
      <w:r w:rsidRPr="0076577C">
        <w:rPr>
          <w:rFonts w:ascii="Times New Roman" w:hAnsi="Times New Roman"/>
          <w:color w:val="000000" w:themeColor="text1"/>
          <w:sz w:val="16"/>
          <w:szCs w:val="16"/>
        </w:rPr>
        <w:softHyphen/>
        <w:t>пытания. Но они затянулись, и только в декабре 1944 г. ма</w:t>
      </w:r>
      <w:r w:rsidRPr="0076577C">
        <w:rPr>
          <w:rFonts w:ascii="Times New Roman" w:hAnsi="Times New Roman"/>
          <w:color w:val="000000" w:themeColor="text1"/>
          <w:sz w:val="16"/>
          <w:szCs w:val="16"/>
        </w:rPr>
        <w:softHyphen/>
        <w:t>шина прибыла на АНИОП.</w:t>
      </w:r>
    </w:p>
    <w:p w14:paraId="74A0E985"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при проведении испытаний выявилась неудовле</w:t>
      </w:r>
      <w:r w:rsidRPr="0076577C">
        <w:rPr>
          <w:rFonts w:ascii="Times New Roman" w:hAnsi="Times New Roman"/>
          <w:color w:val="000000" w:themeColor="text1"/>
          <w:sz w:val="16"/>
          <w:szCs w:val="16"/>
        </w:rPr>
        <w:softHyphen/>
        <w:t>творительная живучесть ствола БЛ-10, а также малый угол ее наведения в горизонтальном секторе. Пушка БЛ-10 бы</w:t>
      </w:r>
      <w:r w:rsidRPr="0076577C">
        <w:rPr>
          <w:rFonts w:ascii="Times New Roman" w:hAnsi="Times New Roman"/>
          <w:color w:val="000000" w:themeColor="text1"/>
          <w:sz w:val="16"/>
          <w:szCs w:val="16"/>
        </w:rPr>
        <w:softHyphen/>
        <w:t>ла отправлена на завод № 172 для доработки, но до оконча</w:t>
      </w:r>
      <w:r w:rsidRPr="0076577C">
        <w:rPr>
          <w:rFonts w:ascii="Times New Roman" w:hAnsi="Times New Roman"/>
          <w:color w:val="000000" w:themeColor="text1"/>
          <w:sz w:val="16"/>
          <w:szCs w:val="16"/>
        </w:rPr>
        <w:softHyphen/>
        <w:t>ния войны работы по ее доводке так и не были закончены (11417).</w:t>
      </w:r>
    </w:p>
    <w:p w14:paraId="5C2B9C0F" w14:textId="77777777" w:rsidR="00480B77" w:rsidRPr="0076577C" w:rsidRDefault="00480B77"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0ED853"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лета 1944 года в Челябинске начался выпускмодернизированного ИС-2. Иногда его называют ИС-2М, иногда ИС-2 мод.1944 года. Впрочем, оба названия в реальности не использовались (18099).</w:t>
      </w:r>
    </w:p>
    <w:p w14:paraId="248D98B5"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67282634"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концу лета 1944 на заводе № 183 выполнили установка в башню Т-44А орудия Д-10Т калибром 100 мм. Примечательно, что поначалу индекс оставался тот же — Т-44-А. Некоторые исследователи назвали данный эскизный проект Т-44В, но на самом деле этот индекс является не более чем плохо пропечатанной буквой Б. Также не учитывается тот факт, что установку орудия проектировали с использованием документации по исходному проекту Т-44-А. Поэтому на сохранившихся эскизах можно видеть и борта корпуса переменной толщины, и старую конфигурацию кормы корпуса, и башню, имеющую литую носовую часть, а также борта и корму из катаных листов (19090).</w:t>
      </w:r>
    </w:p>
    <w:p w14:paraId="0A4E798D"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p>
    <w:p w14:paraId="7F99D5D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BAD54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9913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года на участке 3-го Прибалтийского фронта вдруг появилась добровольческая группа асов Люфтваффе под командованием майора Вильха (130 сбитых самолетов). Эта группа успела так насолить, что для ее нейтрализации в состав 14-й Воздушной Армии ввели эскадрилью из 176-го ГвИАП под командованием Кожедуба. Прибывшие летчики быстро разобрались с немцами и за несколько дней боев сбили 12 самолетов противника ценой двух Ла-7. Кожедуб, как сообщалось, лично сбил Вильха, хотя кто в действительности стал добычей советского аса точно не известно" (3573).</w:t>
      </w:r>
    </w:p>
    <w:p w14:paraId="3295C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1489D"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лета 1944 г. группа «Север» в составе двух батарей 485-го дивизиона и 500-й реактивной батареи разместилась в районе Гааги, а группа «Юг» из двух батарей 836-го дивизиона и 444-й учебно-испытательной батареи - около Ойскирхена.</w:t>
      </w:r>
    </w:p>
    <w:p w14:paraId="4A3B7A90"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66D9C3BF"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B3763A2"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26F61140" w14:textId="77777777" w:rsidR="00272BC7" w:rsidRPr="0076577C" w:rsidRDefault="00272B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9007E18" w14:textId="77777777" w:rsidR="00272BC7" w:rsidRPr="0076577C" w:rsidRDefault="00272BC7" w:rsidP="0076577C">
      <w:pPr>
        <w:spacing w:after="0" w:line="240" w:lineRule="auto"/>
        <w:jc w:val="both"/>
        <w:rPr>
          <w:rFonts w:ascii="Times New Roman" w:hAnsi="Times New Roman"/>
          <w:color w:val="000000" w:themeColor="text1"/>
          <w:sz w:val="16"/>
          <w:szCs w:val="16"/>
        </w:rPr>
      </w:pPr>
    </w:p>
    <w:p w14:paraId="39ECE562" w14:textId="6709D18D" w:rsidR="00C1110F" w:rsidRPr="0076577C" w:rsidRDefault="00C1110F"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41E1FCA0" w14:textId="77777777" w:rsidR="00C1110F" w:rsidRPr="0076577C" w:rsidRDefault="00C1110F"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5A55806"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лета 1944 г. (последние машины сданы в сентябре), когда в Германии в соответствии с приказом Гитлера выпуск бомбардировщи</w:t>
      </w:r>
      <w:r w:rsidRPr="0076577C">
        <w:rPr>
          <w:rFonts w:ascii="Times New Roman" w:hAnsi="Times New Roman"/>
          <w:color w:val="000000" w:themeColor="text1"/>
          <w:sz w:val="16"/>
          <w:szCs w:val="16"/>
        </w:rPr>
        <w:softHyphen/>
        <w:t>ков с поршневыми моторами был практиче</w:t>
      </w:r>
      <w:r w:rsidRPr="0076577C">
        <w:rPr>
          <w:rFonts w:ascii="Times New Roman" w:hAnsi="Times New Roman"/>
          <w:color w:val="000000" w:themeColor="text1"/>
          <w:sz w:val="16"/>
          <w:szCs w:val="16"/>
        </w:rPr>
        <w:softHyphen/>
        <w:t>ски полностью свернут, продолжалось, производство «штуки» на двух завода. Первоначальный контракт на постройку самолетов Ju 87D-5 предусматривал выпуск 1178 машин, реально было построено 1190 ед. Завод в Лемвердере сдал Люфт</w:t>
      </w:r>
      <w:r w:rsidRPr="0076577C">
        <w:rPr>
          <w:rFonts w:ascii="Times New Roman" w:hAnsi="Times New Roman"/>
          <w:color w:val="000000" w:themeColor="text1"/>
          <w:sz w:val="16"/>
          <w:szCs w:val="16"/>
        </w:rPr>
        <w:softHyphen/>
        <w:t>ваффе 771 самолетов этого типа. Занимался постройкой D-5 и второй завод фирмы «Ве</w:t>
      </w:r>
      <w:r w:rsidRPr="0076577C">
        <w:rPr>
          <w:rFonts w:ascii="Times New Roman" w:hAnsi="Times New Roman"/>
          <w:color w:val="000000" w:themeColor="text1"/>
          <w:sz w:val="16"/>
          <w:szCs w:val="16"/>
        </w:rPr>
        <w:softHyphen/>
        <w:t>зер» в Темпельхофе.</w:t>
      </w:r>
    </w:p>
    <w:p w14:paraId="032EA61D"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Вариант D-5 оказался фактически завер</w:t>
      </w:r>
      <w:r w:rsidRPr="0076577C">
        <w:rPr>
          <w:rFonts w:ascii="Times New Roman" w:hAnsi="Times New Roman"/>
          <w:color w:val="000000" w:themeColor="text1"/>
          <w:sz w:val="16"/>
          <w:szCs w:val="16"/>
        </w:rPr>
        <w:softHyphen/>
        <w:t>шающей модификацией Ju 87, строившейся в больших количествах, и последним типом «штуки», изредка привлекавшимся к выпол</w:t>
      </w:r>
      <w:r w:rsidRPr="0076577C">
        <w:rPr>
          <w:rFonts w:ascii="Times New Roman" w:hAnsi="Times New Roman"/>
          <w:color w:val="000000" w:themeColor="text1"/>
          <w:sz w:val="16"/>
          <w:szCs w:val="16"/>
        </w:rPr>
        <w:softHyphen/>
        <w:t>нению бомбометания с пикирования. Сле</w:t>
      </w:r>
      <w:r w:rsidRPr="0076577C">
        <w:rPr>
          <w:rFonts w:ascii="Times New Roman" w:hAnsi="Times New Roman"/>
          <w:color w:val="000000" w:themeColor="text1"/>
          <w:sz w:val="16"/>
          <w:szCs w:val="16"/>
        </w:rPr>
        <w:softHyphen/>
        <w:t>дующая модель Ju 87D-6, представлявшая собой упрощенный D-5, никогда не произ</w:t>
      </w:r>
      <w:r w:rsidRPr="0076577C">
        <w:rPr>
          <w:rFonts w:ascii="Times New Roman" w:hAnsi="Times New Roman"/>
          <w:color w:val="000000" w:themeColor="text1"/>
          <w:sz w:val="16"/>
          <w:szCs w:val="16"/>
        </w:rPr>
        <w:softHyphen/>
        <w:t>водилась серийно (24187).</w:t>
      </w:r>
    </w:p>
    <w:p w14:paraId="2FA76866"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021C3C48" w14:textId="5028A22A" w:rsidR="002B3D19" w:rsidRPr="0076577C" w:rsidRDefault="002B3D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0413AA6"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3B764"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Летом-осенью 1944 одностворчатый люк командирской башенки, который был вве</w:t>
      </w:r>
      <w:r w:rsidRPr="0076577C">
        <w:rPr>
          <w:rFonts w:ascii="Times New Roman" w:hAnsi="Times New Roman"/>
          <w:color w:val="000000" w:themeColor="text1"/>
          <w:sz w:val="16"/>
          <w:szCs w:val="16"/>
        </w:rPr>
        <w:softHyphen/>
        <w:t>ден еще на танке Т-43, ввиду того, что крышка люка ле</w:t>
      </w:r>
      <w:r w:rsidRPr="0076577C">
        <w:rPr>
          <w:rFonts w:ascii="Times New Roman" w:hAnsi="Times New Roman"/>
          <w:color w:val="000000" w:themeColor="text1"/>
          <w:sz w:val="16"/>
          <w:szCs w:val="16"/>
        </w:rPr>
        <w:softHyphen/>
        <w:t>жала на вращающемся основании, сделать нормальное уравновешение ее не получилось и в серию был пущен дву</w:t>
      </w:r>
      <w:r w:rsidRPr="0076577C">
        <w:rPr>
          <w:rFonts w:ascii="Times New Roman" w:hAnsi="Times New Roman"/>
          <w:color w:val="000000" w:themeColor="text1"/>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76577C">
        <w:rPr>
          <w:rFonts w:ascii="Times New Roman" w:hAnsi="Times New Roman"/>
          <w:color w:val="000000" w:themeColor="text1"/>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3F4F53F1"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76577C">
        <w:rPr>
          <w:rFonts w:ascii="Times New Roman" w:hAnsi="Times New Roman"/>
          <w:color w:val="000000" w:themeColor="text1"/>
          <w:sz w:val="16"/>
          <w:szCs w:val="16"/>
        </w:rPr>
        <w:softHyphen/>
        <w:t>рота башни относительно направления движения. Кроме то</w:t>
      </w:r>
      <w:r w:rsidRPr="0076577C">
        <w:rPr>
          <w:rFonts w:ascii="Times New Roman" w:hAnsi="Times New Roman"/>
          <w:color w:val="000000" w:themeColor="text1"/>
          <w:sz w:val="16"/>
          <w:szCs w:val="16"/>
        </w:rPr>
        <w:softHyphen/>
        <w:t xml:space="preserve">го, для полного уравновешения башни на заднюю стенку башни был укреплен груз массой 250—300 кг, в результате че-11|О </w:t>
      </w:r>
      <w:r w:rsidRPr="0076577C">
        <w:rPr>
          <w:rFonts w:ascii="Times New Roman" w:hAnsi="Times New Roman"/>
          <w:smallCaps/>
          <w:color w:val="000000" w:themeColor="text1"/>
          <w:sz w:val="16"/>
          <w:szCs w:val="16"/>
        </w:rPr>
        <w:t xml:space="preserve">усилия </w:t>
      </w:r>
      <w:r w:rsidRPr="0076577C">
        <w:rPr>
          <w:rFonts w:ascii="Times New Roman" w:hAnsi="Times New Roman"/>
          <w:color w:val="000000" w:themeColor="text1"/>
          <w:sz w:val="16"/>
          <w:szCs w:val="16"/>
        </w:rPr>
        <w:t>на маховиках поворотного механизма снизились до 1-4 кг, даже в случае крена танка в 15°. Все внесенные изменения были введены в танки завода № 112 с 1 января 1945 г. (11135).</w:t>
      </w:r>
    </w:p>
    <w:p w14:paraId="61540B82"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A5496"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Летом-осенью 1944 г. в ОГК НКТП поступили сообщения, которые говорили о том, что не</w:t>
      </w:r>
      <w:r w:rsidRPr="0076577C">
        <w:rPr>
          <w:rFonts w:ascii="Times New Roman" w:hAnsi="Times New Roman"/>
          <w:color w:val="000000" w:themeColor="text1"/>
          <w:sz w:val="16"/>
          <w:szCs w:val="16"/>
        </w:rPr>
        <w:softHyphen/>
        <w:t>мецкие войска наращивают калибр и мощность своей проти</w:t>
      </w:r>
      <w:r w:rsidRPr="0076577C">
        <w:rPr>
          <w:rFonts w:ascii="Times New Roman" w:hAnsi="Times New Roman"/>
          <w:color w:val="000000" w:themeColor="text1"/>
          <w:sz w:val="16"/>
          <w:szCs w:val="16"/>
        </w:rPr>
        <w:softHyphen/>
        <w:t>вотанковой артиллерии, также растет толщина лобовой бро</w:t>
      </w:r>
      <w:r w:rsidRPr="0076577C">
        <w:rPr>
          <w:rFonts w:ascii="Times New Roman" w:hAnsi="Times New Roman"/>
          <w:color w:val="000000" w:themeColor="text1"/>
          <w:sz w:val="16"/>
          <w:szCs w:val="16"/>
        </w:rPr>
        <w:softHyphen/>
        <w:t>ни не только немецких танков, но и противотанковых САУ.</w:t>
      </w:r>
    </w:p>
    <w:p w14:paraId="6E9C00F1"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все новые образцы советской бронетех-ники должны были уметь:</w:t>
      </w:r>
    </w:p>
    <w:p w14:paraId="71DD0087"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Держать попадание 88-мм бронебойного снаряда с дистанции 600—800 м. Для тяжелых танков эта дальность не должна была превышать 300 м, кроме того, лобовая броня тяжелых танков должна была снимать бронебойный снаряд калибра 128-мм с дистанции не менее 600 м.</w:t>
      </w:r>
    </w:p>
    <w:p w14:paraId="466A394C"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Штатное танковое орудие должно было пробивать броню толщиной не менее 80 мм на дистанции 1000 м, или 100 мм на 500 м для средних и 100 мм на 1000 м, или 120 мм на 500 м для тяжелых танков.</w:t>
      </w:r>
    </w:p>
    <w:p w14:paraId="7424F4FE"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Максимальная скорость средних танков должна была составлять не менее 51 км/ч по шоссе при среднетехничес</w:t>
      </w:r>
      <w:r w:rsidRPr="0076577C">
        <w:rPr>
          <w:rFonts w:ascii="Times New Roman" w:hAnsi="Times New Roman"/>
          <w:color w:val="000000" w:themeColor="text1"/>
          <w:sz w:val="16"/>
          <w:szCs w:val="16"/>
        </w:rPr>
        <w:softHyphen/>
        <w:t>кой от 35 км/ч, тяжелых соответственно 35-40 км/ч и 20 км/ч.</w:t>
      </w:r>
    </w:p>
    <w:p w14:paraId="48D7B30D"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Броневая защита перспективного среднего танка Т-44 почти во всем отвечала указанным требованиям...</w:t>
      </w:r>
    </w:p>
    <w:p w14:paraId="15FCE074"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тяжелым же танком все было сложнее... С одной сторо</w:t>
      </w:r>
      <w:r w:rsidRPr="0076577C">
        <w:rPr>
          <w:rFonts w:ascii="Times New Roman" w:hAnsi="Times New Roman"/>
          <w:color w:val="000000" w:themeColor="text1"/>
          <w:sz w:val="16"/>
          <w:szCs w:val="16"/>
        </w:rPr>
        <w:softHyphen/>
        <w:t>ны, указанные ограничения уже были заложены еще в де</w:t>
      </w:r>
      <w:r w:rsidRPr="0076577C">
        <w:rPr>
          <w:rFonts w:ascii="Times New Roman" w:hAnsi="Times New Roman"/>
          <w:color w:val="000000" w:themeColor="text1"/>
          <w:sz w:val="16"/>
          <w:szCs w:val="16"/>
        </w:rPr>
        <w:softHyphen/>
        <w:t>кабрьском задании, с другой стороны, появление у немцев 128-мм противотанковой и штурмовой пушек требовало еще усилить бронирование перспективных тяжелых машин...</w:t>
      </w:r>
    </w:p>
    <w:p w14:paraId="213B76BE"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Артиллерийское же вооружение всех перспективных боевых машин также требовало пересмотра.</w:t>
      </w:r>
    </w:p>
    <w:p w14:paraId="01471E22"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недостаточной бронепробиваемости 85-мм ору-, вооружение танка Т-34 предполагалось усилить за счет перехода на калибр 100-мм. Задание на создание 100-мм ; пушки для Т-34 в июле 1944 г. получили ОКБ № 92 и отдел 520 завода № 183. Но даже эскизная проработка проекта показала, что для размещения и эксплуатации 100-мм орудия круга обслуживания башни диаметром 1600 мм явно недостаточно. Применение же башенного погона диаметром 1800 мм (от танка ИС) не представлялось возможным вследствие необходимости изготовления нового корпуса, что собенно осложнявшегося наличием в Т-34 свечной подвески. Проще было реализовать 100-мм орудие на танке Т-44. Заказ на Т-44-100 был открыт в августе 1944 г. (11135).</w:t>
      </w:r>
    </w:p>
    <w:p w14:paraId="205BC04A"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CAABA"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45E90B9"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30810"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лето и осень 1944 полк “Нормандия” участвовал в активных боевых действи</w:t>
      </w:r>
      <w:r w:rsidRPr="0076577C">
        <w:rPr>
          <w:rFonts w:ascii="Times New Roman" w:hAnsi="Times New Roman"/>
          <w:color w:val="000000" w:themeColor="text1"/>
          <w:sz w:val="16"/>
          <w:szCs w:val="16"/>
        </w:rPr>
        <w:softHyphen/>
        <w:t>ях, надежно прикрывая войска 3-го Бе</w:t>
      </w:r>
      <w:r w:rsidRPr="0076577C">
        <w:rPr>
          <w:rFonts w:ascii="Times New Roman" w:hAnsi="Times New Roman"/>
          <w:color w:val="000000" w:themeColor="text1"/>
          <w:sz w:val="16"/>
          <w:szCs w:val="16"/>
        </w:rPr>
        <w:softHyphen/>
        <w:t>лорусского фронта от ударов с возду</w:t>
      </w:r>
      <w:r w:rsidRPr="0076577C">
        <w:rPr>
          <w:rFonts w:ascii="Times New Roman" w:hAnsi="Times New Roman"/>
          <w:color w:val="000000" w:themeColor="text1"/>
          <w:sz w:val="16"/>
          <w:szCs w:val="16"/>
        </w:rPr>
        <w:softHyphen/>
        <w:t>ха (3956).</w:t>
      </w:r>
    </w:p>
    <w:p w14:paraId="12B91526"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D0348"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и осенью 1944 г. были проведены опытные учения с реально обозначенным противником по отражению массированных ударов V-1 в зоне от</w:t>
      </w:r>
      <w:r w:rsidRPr="0076577C">
        <w:rPr>
          <w:rFonts w:ascii="Times New Roman" w:hAnsi="Times New Roman"/>
          <w:color w:val="000000" w:themeColor="text1"/>
          <w:sz w:val="16"/>
          <w:szCs w:val="16"/>
        </w:rPr>
        <w:softHyphen/>
        <w:t>ветственности Северного фронта ПВО и ОМА ПВО показали, что возмож</w:t>
      </w:r>
      <w:r w:rsidRPr="0076577C">
        <w:rPr>
          <w:rFonts w:ascii="Times New Roman" w:hAnsi="Times New Roman"/>
          <w:color w:val="000000" w:themeColor="text1"/>
          <w:sz w:val="16"/>
          <w:szCs w:val="16"/>
        </w:rPr>
        <w:softHyphen/>
        <w:t>ность прорыва самолетов-снарядов к Москве была минимальна (10791).</w:t>
      </w:r>
    </w:p>
    <w:p w14:paraId="2E23CF01" w14:textId="77777777" w:rsidR="002B3D19" w:rsidRPr="0076577C" w:rsidRDefault="002B3D1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24140"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2BE089F"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D8378" w14:textId="77777777" w:rsidR="00272BC7" w:rsidRPr="0076577C" w:rsidRDefault="00272BC7"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 осени 1944 года после посещения в Казани «шараги» спецотдела № 4 НКВД по ЖРД, в которой работало КБ под руководством В.П. Глушко и получения результатов испытаний экспериментального ЖРД Л.С. Душкина и расчетныех методик и указания В.П. Глушко, A.M. Исаев за шесть месяцев создал свой первый двигатель, получивший обозначение РД-1 для самолета БИ. В.П. Глушко вспоминал: «В 1942 г. наше ОКБ навестш главный конструктор самолетостроительного ОКБ В.Ф. Болховитинов со своим сотрудником A.M. Исаевым. Имея годич- ный опыт работы с ракетным самолетом БИ-1, A.M. Исаев решил изменить специальность и посвятить себя разработке ЖРД. Они обратились с просьбой помочь в этом, и она была удовлетворена. A.M. Исаев получил от меня интересовавшие его методики и коэффициенты для расчета ЖРД и системы охлаждения камеры сгорания».</w:t>
      </w:r>
    </w:p>
    <w:p w14:paraId="618965EA" w14:textId="77777777" w:rsidR="00272BC7" w:rsidRPr="0076577C" w:rsidRDefault="00272BC7" w:rsidP="0076577C">
      <w:pPr>
        <w:pStyle w:val="ae"/>
        <w:shd w:val="clear" w:color="auto" w:fill="FFFFFF"/>
        <w:spacing w:before="0" w:after="0"/>
        <w:jc w:val="both"/>
        <w:rPr>
          <w:color w:val="000000" w:themeColor="text1"/>
          <w:sz w:val="16"/>
          <w:szCs w:val="16"/>
        </w:rPr>
      </w:pPr>
      <w:r w:rsidRPr="0076577C">
        <w:rPr>
          <w:color w:val="000000" w:themeColor="text1"/>
          <w:sz w:val="16"/>
          <w:szCs w:val="16"/>
        </w:rPr>
        <w:t>Разобравшись в причине частого прогорания камеры ЖРД Душкина, Исаев пришел к выводу, что вытеснительная подача не обеспечивала постоянной тяги ни на одном участке полета. Тяга после запуска резко возрастала и после достижения пикового значения так же резко падала. Не рассчитанная на такой заброс температуры, камера ЖРД, естественно, npoгорала. Этого бы не произошло при насосной подаче компонентов, обеспечивающей стабилизацию тяги. Но ничего изменить было уже невозможно. БИ из опытного истребителя стал чисто экспериментальной машиной для изучения способное- тей новых ракетных и реактивных двигателей. Двигатель РД-1 A.M. Исаева обладал многими преимуществами перед существующими тогда в мире авиационными ЖРД. Двигатель РД-1 A.M. Исаева создавался с большим трудом. Сначала появились первые проекты отдельных узлов РД-1. Потом начали отрабатывать новую систему зажигания — при помощи форкамеры с авиационной свечой, воепламеняющей бензовоздушную смесь. Форкамера, закреплен ная на березе, что росла на берегу заводского пруда, с шумом' извергала огонь, заявляя о себе как первом объекте огневых испытаний. Забота о будущих огневых стендах весьма зани мала тогда A.M. Исаева.</w:t>
      </w:r>
    </w:p>
    <w:p w14:paraId="6F179B3F" w14:textId="77777777" w:rsidR="00272BC7" w:rsidRPr="0076577C" w:rsidRDefault="00272BC7"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Первоуральском новотрубном заводе он доставал драго ценные нержавеющие трубы, похороненные под горой лома. Со трудник ВИАМ И.Г. Лиференко внедрял в первые конструкции хромистый чугун. Т.К. Зилова из ВИАМ занималась диффузионным хромированием, преследующим цель придать простым сталям кислото- и жаростойкость. Конструкторы, овладев глуш ковскими расчетными методиками, развивали их дальше (19586).</w:t>
      </w:r>
    </w:p>
    <w:p w14:paraId="77ABA689" w14:textId="77777777" w:rsidR="00272BC7" w:rsidRPr="0076577C" w:rsidRDefault="00272BC7" w:rsidP="0076577C">
      <w:pPr>
        <w:pStyle w:val="ae"/>
        <w:shd w:val="clear" w:color="auto" w:fill="FFFFFF"/>
        <w:spacing w:before="0" w:after="0"/>
        <w:jc w:val="both"/>
        <w:rPr>
          <w:color w:val="000000" w:themeColor="text1"/>
          <w:sz w:val="16"/>
          <w:szCs w:val="16"/>
        </w:rPr>
      </w:pPr>
    </w:p>
    <w:p w14:paraId="0F20D048"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8E30D08" w14:textId="77777777" w:rsidR="00272BC7" w:rsidRPr="0076577C" w:rsidRDefault="00272BC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77D28F" w14:textId="04C5632A"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осени 1944 года проект Т-44А сменил обозначение на Т-44Б, заодно стала меняться и его конфигурация. От идеи делать комбинированную башню со стенками из катаной брони отказались окончательно, не в последнюю очередь ввиду сложности изготовления. Кроме того, как показал опыт</w:t>
      </w:r>
      <w:r w:rsidR="00755C3A" w:rsidRPr="0076577C">
        <w:rPr>
          <w:color w:val="000000" w:themeColor="text1"/>
          <w:sz w:val="16"/>
          <w:szCs w:val="16"/>
        </w:rPr>
        <w:t xml:space="preserve"> </w:t>
      </w:r>
      <w:hyperlink r:id="rId85" w:history="1">
        <w:r w:rsidRPr="0076577C">
          <w:rPr>
            <w:rStyle w:val="a5"/>
            <w:bCs/>
            <w:iCs/>
            <w:color w:val="000000" w:themeColor="text1"/>
            <w:sz w:val="16"/>
            <w:szCs w:val="16"/>
            <w:bdr w:val="none" w:sz="0" w:space="0" w:color="auto" w:frame="1"/>
          </w:rPr>
          <w:t>Т-34-85М</w:t>
        </w:r>
      </w:hyperlink>
      <w:r w:rsidRPr="0076577C">
        <w:rPr>
          <w:color w:val="000000" w:themeColor="text1"/>
          <w:sz w:val="16"/>
          <w:szCs w:val="16"/>
        </w:rPr>
        <w:t>, литьё позволяло делать броню переменной толщины. В результате появилась новая башня литой конструкции с вварной крышей. С требованиями ГБТУ КА на заводе №183 явно были знакомы, а потому и защита башни существенно выросла. В лобовой части она достигала 150 мм, постепенно переходя к корме до толщины 90 мм. Для обеспечения установки в башне 100-мм орудия диаметр погона увеличивался до 1800 мм. Что же касается корпуса, то он повторял по конфигурации Т-44, но толщина лобовой части выросла до 120 мм, а бортов — до 90 мм. Для повышения стойкости лба смотровую щель механика-водителя убрали, заменив её на перископические приборы.</w:t>
      </w:r>
    </w:p>
    <w:p w14:paraId="44D58C18"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Точной даты разработки Т-44Б нет, но в отчёте завода №183 по опытным работам за октябрь указано, что к концу месяца уже были готовы все детали корпуса. Морозов, вместе с материалами по машине, в октябре 1944 года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F6C4DE2" w14:textId="77777777" w:rsidR="00272BC7" w:rsidRPr="0076577C" w:rsidRDefault="00272BC7" w:rsidP="0076577C">
      <w:pPr>
        <w:pStyle w:val="ae"/>
        <w:shd w:val="clear" w:color="auto" w:fill="FFFFFF"/>
        <w:spacing w:before="0" w:after="0"/>
        <w:jc w:val="both"/>
        <w:textAlignment w:val="baseline"/>
        <w:rPr>
          <w:color w:val="000000" w:themeColor="text1"/>
          <w:sz w:val="16"/>
          <w:szCs w:val="16"/>
        </w:rPr>
      </w:pPr>
    </w:p>
    <w:p w14:paraId="6C2CF68C" w14:textId="68F44BDB" w:rsidR="002B3D19" w:rsidRPr="0076577C" w:rsidRDefault="002B3D19"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2A474726" w14:textId="77777777" w:rsidR="002B3D19" w:rsidRPr="0076577C" w:rsidRDefault="002B3D19"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F0EFD80" w14:textId="77777777" w:rsidR="002B3D19" w:rsidRPr="0076577C" w:rsidRDefault="002B3D1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 Атаки начались 3 ноября 1944 г. и продолжались до середины апреля 1945 г. 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7D201BBF" w14:textId="77777777" w:rsidR="002B3D19" w:rsidRPr="0076577C" w:rsidRDefault="002B3D19" w:rsidP="0076577C">
      <w:pPr>
        <w:spacing w:after="0" w:line="240" w:lineRule="auto"/>
        <w:jc w:val="both"/>
        <w:rPr>
          <w:rFonts w:ascii="Times New Roman" w:hAnsi="Times New Roman"/>
          <w:color w:val="000000" w:themeColor="text1"/>
          <w:sz w:val="16"/>
          <w:szCs w:val="16"/>
        </w:rPr>
      </w:pPr>
    </w:p>
    <w:p w14:paraId="05CF94B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7893E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E63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был готов макет аналога В-29 от А.Н.Т. - машины 64 и представители ВВС осмотрели его (2397,56).</w:t>
      </w:r>
    </w:p>
    <w:p w14:paraId="09AA15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A8C53" w14:textId="77777777" w:rsidR="00DD0C47" w:rsidRPr="0076577C" w:rsidRDefault="00DD0C4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г. был готов макет «самолета 64», в том же месяце был проведен первый предварительный осмотр макета заказчиком. Было сделано много замечаний, в частности, заказчик потребовал установки бортовой радиолокационной станции. Второй предварительный осмотр после доработок состоялся лишь в феврале 1945 г.,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12E64278" w14:textId="77777777" w:rsidR="00DD0C47" w:rsidRPr="0076577C" w:rsidRDefault="00DD0C47" w:rsidP="0076577C">
      <w:pPr>
        <w:spacing w:after="0" w:line="240" w:lineRule="auto"/>
        <w:jc w:val="both"/>
        <w:rPr>
          <w:rFonts w:ascii="Times New Roman" w:hAnsi="Times New Roman"/>
          <w:color w:val="000000" w:themeColor="text1"/>
          <w:sz w:val="16"/>
          <w:szCs w:val="16"/>
        </w:rPr>
      </w:pPr>
    </w:p>
    <w:p w14:paraId="628781D4"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К сентябрю 1944 г. был готов макет самолета «64» А.Н.Т. и проведен первый предварительный осмотр макета заказчиком. Было сделано много замечаний, в частности, заказчик потребовал установки бортовой радиолокационной станции. Второй предварительный осмотр после доработок состоялся лишь в феврале 1945 г., и снова последовали замечания заказчика по общей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до тех пор пока эти требования превысили практические возможности советской авиационной промышленности того периода, особенно в части оборудования и вооружения. В итоге в июне 1945 года Туполеву было приказано прекратить разработку самолета «64» и все силы направить на копирование В-29. Мясищев же, не имеющий таких ресурсов как Туполев, не дошел даже до макетного этапа (25286). </w:t>
      </w:r>
    </w:p>
    <w:p w14:paraId="038C7B1C" w14:textId="77777777" w:rsidR="00182F80" w:rsidRPr="001A0BAA" w:rsidRDefault="00182F80" w:rsidP="00182F80">
      <w:pPr>
        <w:spacing w:after="0" w:line="240" w:lineRule="auto"/>
        <w:jc w:val="both"/>
        <w:rPr>
          <w:rFonts w:ascii="Times New Roman" w:hAnsi="Times New Roman"/>
          <w:color w:val="0070C0"/>
          <w:sz w:val="16"/>
          <w:szCs w:val="16"/>
        </w:rPr>
      </w:pPr>
    </w:p>
    <w:p w14:paraId="3F5B9386"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сентябрю 1944 года был готов дальний бомбардировщик «714». Саму машину «714» изготовили еще в 1942 году на заводе № 166. В ходе переделки в ее конструкцию внесли следующие изменения:</w:t>
      </w:r>
    </w:p>
    <w:p w14:paraId="373757EB"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Увеличили площадь крыльев и хвостового оперения;</w:t>
      </w:r>
    </w:p>
    <w:p w14:paraId="61349CD9"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Емкость топливных баков довели до 3800 л;</w:t>
      </w:r>
    </w:p>
    <w:p w14:paraId="3A721FCD"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Установили органы управления для второго пилота;</w:t>
      </w:r>
    </w:p>
    <w:p w14:paraId="473AD5B0"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Предельную бомбонагрузку довели до 4000 кг;</w:t>
      </w:r>
    </w:p>
    <w:p w14:paraId="37248F17"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Пополнили дополнительное оборудование (25073).</w:t>
      </w:r>
    </w:p>
    <w:p w14:paraId="10922A25" w14:textId="77777777" w:rsidR="00182F80" w:rsidRPr="001A0BAA" w:rsidRDefault="00182F80" w:rsidP="00182F80">
      <w:pPr>
        <w:spacing w:after="0" w:line="240" w:lineRule="auto"/>
        <w:jc w:val="both"/>
        <w:rPr>
          <w:rFonts w:ascii="Times New Roman" w:hAnsi="Times New Roman"/>
          <w:color w:val="0070C0"/>
          <w:sz w:val="16"/>
          <w:szCs w:val="16"/>
        </w:rPr>
      </w:pPr>
    </w:p>
    <w:p w14:paraId="24E673B1"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сентябрю 1944 г. параллельно с Н‑37 в ОКБ‑16 разработали модернизированный вариант пушки 11П с регулируемым дульным тор</w:t>
      </w:r>
      <w:r w:rsidRPr="001A0BAA">
        <w:rPr>
          <w:rFonts w:ascii="Times New Roman" w:hAnsi="Times New Roman"/>
          <w:color w:val="0070C0"/>
          <w:sz w:val="16"/>
          <w:szCs w:val="16"/>
        </w:rPr>
        <w:softHyphen/>
        <w:t>мозом (НС‑37М), который на 40% уменьшал силу отдачи при стрельбе. При начальной ско</w:t>
      </w:r>
      <w:r w:rsidRPr="001A0BAA">
        <w:rPr>
          <w:rFonts w:ascii="Times New Roman" w:hAnsi="Times New Roman"/>
          <w:color w:val="0070C0"/>
          <w:sz w:val="16"/>
          <w:szCs w:val="16"/>
        </w:rPr>
        <w:softHyphen/>
        <w:t>рости снаряда порядка 893 м/с и темпе стрель</w:t>
      </w:r>
      <w:r w:rsidRPr="001A0BAA">
        <w:rPr>
          <w:rFonts w:ascii="Times New Roman" w:hAnsi="Times New Roman"/>
          <w:color w:val="0070C0"/>
          <w:sz w:val="16"/>
          <w:szCs w:val="16"/>
        </w:rPr>
        <w:softHyphen/>
        <w:t>бы 284 выстр./мин сила отдачи в среднем составила 3350 кг (разброс замеров от 3000 до 3800 кг). Из затыльника изъяли буферную пружину, а на ствол установили дополнитель</w:t>
      </w:r>
      <w:r w:rsidRPr="001A0BAA">
        <w:rPr>
          <w:rStyle w:val="aff0"/>
          <w:rFonts w:ascii="Times New Roman" w:hAnsi="Times New Roman" w:cs="Times New Roman"/>
          <w:color w:val="0070C0"/>
          <w:spacing w:val="0"/>
          <w:sz w:val="16"/>
          <w:szCs w:val="16"/>
        </w:rPr>
        <w:t>ную пружину. Гидравлический тормоз в отка</w:t>
      </w:r>
      <w:r w:rsidRPr="001A0BAA">
        <w:rPr>
          <w:rStyle w:val="aff0"/>
          <w:rFonts w:ascii="Times New Roman" w:hAnsi="Times New Roman" w:cs="Times New Roman"/>
          <w:color w:val="0070C0"/>
          <w:spacing w:val="0"/>
          <w:sz w:val="16"/>
          <w:szCs w:val="16"/>
        </w:rPr>
        <w:softHyphen/>
        <w:t>те не работал, являясь только гидробуфером при приходе агрегата ствола в переднее поло</w:t>
      </w:r>
      <w:r w:rsidRPr="001A0BAA">
        <w:rPr>
          <w:rStyle w:val="aff0"/>
          <w:rFonts w:ascii="Times New Roman" w:hAnsi="Times New Roman" w:cs="Times New Roman"/>
          <w:color w:val="0070C0"/>
          <w:spacing w:val="0"/>
          <w:sz w:val="16"/>
          <w:szCs w:val="16"/>
        </w:rPr>
        <w:softHyphen/>
        <w:t>жение. При всех изменениях удалось на 10 кг сократить вес самой пушки (до 148,9 кг).</w:t>
      </w:r>
    </w:p>
    <w:p w14:paraId="37F118C1" w14:textId="77777777" w:rsidR="00182F80" w:rsidRPr="001A0BAA" w:rsidRDefault="00182F80" w:rsidP="00182F80">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Первый образец пушки НС‑37М в крыль</w:t>
      </w:r>
      <w:r w:rsidRPr="001A0BAA">
        <w:rPr>
          <w:rStyle w:val="aff0"/>
          <w:rFonts w:ascii="Times New Roman" w:hAnsi="Times New Roman" w:cs="Times New Roman"/>
          <w:color w:val="0070C0"/>
          <w:spacing w:val="0"/>
          <w:sz w:val="16"/>
          <w:szCs w:val="16"/>
        </w:rPr>
        <w:softHyphen/>
        <w:t>евом варианте изготовили в начале февраля 1944 г. После заводского отстрела ее установили на Ил‑2 и успешно испытали стрель</w:t>
      </w:r>
      <w:r w:rsidRPr="001A0BAA">
        <w:rPr>
          <w:rStyle w:val="aff0"/>
          <w:rFonts w:ascii="Times New Roman" w:hAnsi="Times New Roman" w:cs="Times New Roman"/>
          <w:color w:val="0070C0"/>
          <w:spacing w:val="0"/>
          <w:sz w:val="16"/>
          <w:szCs w:val="16"/>
        </w:rPr>
        <w:softHyphen/>
        <w:t>бой в воздухе в НИИ ВВС (25101).</w:t>
      </w:r>
    </w:p>
    <w:p w14:paraId="374F7A95" w14:textId="77777777" w:rsidR="00182F80" w:rsidRPr="001A0BAA" w:rsidRDefault="00182F80" w:rsidP="00182F80">
      <w:pPr>
        <w:spacing w:after="0" w:line="240" w:lineRule="auto"/>
        <w:jc w:val="both"/>
        <w:rPr>
          <w:rFonts w:ascii="Times New Roman" w:hAnsi="Times New Roman"/>
          <w:color w:val="0070C0"/>
          <w:sz w:val="16"/>
          <w:szCs w:val="16"/>
        </w:rPr>
      </w:pPr>
    </w:p>
    <w:p w14:paraId="2690A1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в НИИ-1 НКАП были доставлены обломки Фау-2 (2393,24).</w:t>
      </w:r>
    </w:p>
    <w:p w14:paraId="159C15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B769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D0235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760DF9"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на складах накопилось около 1600 готовых А4 и Берлин приказал начать (23372).</w:t>
      </w:r>
    </w:p>
    <w:p w14:paraId="5402DBBA"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28C2F9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5AEE58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04CF5C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Hе ожидая окончательных испытаний, флот заказал сеpийное пpоизводство самолета-снаряда.</w:t>
      </w:r>
    </w:p>
    <w:p w14:paraId="220A14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7BB36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642118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AFFF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4EF149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w:t>
      </w:r>
      <w:r w:rsidRPr="0076577C">
        <w:rPr>
          <w:rFonts w:ascii="Times New Roman" w:hAnsi="Times New Roman"/>
          <w:color w:val="000000" w:themeColor="text1"/>
          <w:sz w:val="16"/>
          <w:szCs w:val="16"/>
        </w:rPr>
        <w:lastRenderedPageBreak/>
        <w:t>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198C35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32DD84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7722B8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0A0C46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13F425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183DE6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9CEC49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C599F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4674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5 сентября 1944 проходили контрольные испытания Ла-7 N 38104553 выпуска августа 1944 381 завода. 8 полетов продолжительностью 5 час. 18 минут (758,1).</w:t>
      </w:r>
    </w:p>
    <w:p w14:paraId="7AFC23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АШ-82ФН и ВИШ-105В-4 (1145,24).</w:t>
      </w:r>
    </w:p>
    <w:p w14:paraId="35E450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12F398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Ответственный исполнитель гм и Стефановский</w:t>
      </w:r>
    </w:p>
    <w:p w14:paraId="263502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исп. м Черняев</w:t>
      </w:r>
    </w:p>
    <w:p w14:paraId="5A9CD1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выпуска августа месяца 1944</w:t>
      </w:r>
    </w:p>
    <w:p w14:paraId="4D2912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578 (Рк 1020), на форсаже - 612 (Рк 1190)</w:t>
      </w:r>
    </w:p>
    <w:p w14:paraId="3BA9CE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 гр. высотности 1750 м 652 (Рк 1190) и на 2900 - 644 (Рк 1020)</w:t>
      </w:r>
    </w:p>
    <w:p w14:paraId="7C56E7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Макс. скорость на 2 г. 658 (Рк 1020) </w:t>
      </w:r>
    </w:p>
    <w:p w14:paraId="2D0EC0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переключения 4600 и скорость 624</w:t>
      </w:r>
    </w:p>
    <w:p w14:paraId="2A04AE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3250 кг</w:t>
      </w:r>
    </w:p>
    <w:p w14:paraId="10A5A7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3E0E3F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672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сентября 1944 состояние опытного строительства на 21 заводе было следующим:</w:t>
      </w:r>
    </w:p>
    <w:p w14:paraId="49484D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АШ-71 - после переделки выхлопной системы выведен на аэродром.</w:t>
      </w:r>
    </w:p>
    <w:p w14:paraId="75D880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с ламинарным профилем заканчивается. К 3 сентября предполагался вывод на аэродром. Летные испытания предполагаются в Москве (738,31).</w:t>
      </w:r>
    </w:p>
    <w:p w14:paraId="0DD8A0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FC7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на МИГ С АМ-39Б И 2ТК-2Б был произведен контрольный полет до высоты ЗОООмт после внесения в самолет улучшений по рекомендациям ДАШ.</w:t>
      </w:r>
    </w:p>
    <w:p w14:paraId="6EBB20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Винтомоторная группа работала нормально (1825).</w:t>
      </w:r>
    </w:p>
    <w:p w14:paraId="1BCEDF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E3A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на МиГ АМ-39Б + 2ТК-2Б провели контрольный полет до 5000 м после внесения изменений, рекомендованных ЦАГИ. Летал Шелест, т.к. Якимов был болен (1825).</w:t>
      </w:r>
    </w:p>
    <w:p w14:paraId="3BF836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B83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w:t>
      </w:r>
      <w:r w:rsidRPr="0076577C">
        <w:rPr>
          <w:rFonts w:ascii="Times New Roman" w:hAnsi="Times New Roman"/>
          <w:color w:val="000000" w:themeColor="text1"/>
          <w:sz w:val="16"/>
          <w:szCs w:val="16"/>
        </w:rPr>
        <w:softHyphen/>
        <w:t>тября 1944 г. в контрольный полет на И-222 отпра</w:t>
      </w:r>
      <w:r w:rsidRPr="0076577C">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6577C">
        <w:rPr>
          <w:rFonts w:ascii="Times New Roman" w:hAnsi="Times New Roman"/>
          <w:color w:val="000000" w:themeColor="text1"/>
          <w:sz w:val="16"/>
          <w:szCs w:val="16"/>
        </w:rPr>
        <w:softHyphen/>
        <w:t>ния самолета продолжил ГМ.Шиянов, так как 3 сен</w:t>
      </w:r>
      <w:r w:rsidRPr="0076577C">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6577C">
        <w:rPr>
          <w:rFonts w:ascii="Times New Roman" w:hAnsi="Times New Roman"/>
          <w:color w:val="000000" w:themeColor="text1"/>
          <w:sz w:val="16"/>
          <w:szCs w:val="16"/>
        </w:rPr>
        <w:softHyphen/>
        <w:t>нено 39 полетов. Потолок истребителя составил все</w:t>
      </w:r>
      <w:r w:rsidRPr="0076577C">
        <w:rPr>
          <w:rFonts w:ascii="Times New Roman" w:hAnsi="Times New Roman"/>
          <w:color w:val="000000" w:themeColor="text1"/>
          <w:sz w:val="16"/>
          <w:szCs w:val="16"/>
        </w:rPr>
        <w:softHyphen/>
        <w:t xml:space="preserve">го 12000 м. Заданной высоты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смог достичь из-за падения давления масла и бензина, а также не</w:t>
      </w:r>
      <w:r w:rsidRPr="0076577C">
        <w:rPr>
          <w:rFonts w:ascii="Times New Roman" w:hAnsi="Times New Roman"/>
          <w:color w:val="000000" w:themeColor="text1"/>
          <w:sz w:val="16"/>
          <w:szCs w:val="16"/>
        </w:rPr>
        <w:softHyphen/>
        <w:t>устойчивой работы винтомоторной группы. В соот</w:t>
      </w:r>
      <w:r w:rsidRPr="0076577C">
        <w:rPr>
          <w:rFonts w:ascii="Times New Roman" w:hAnsi="Times New Roman"/>
          <w:color w:val="000000" w:themeColor="text1"/>
          <w:sz w:val="16"/>
          <w:szCs w:val="16"/>
        </w:rPr>
        <w:softHyphen/>
        <w:t xml:space="preserve">ветствии с приказом наркома от 19 октября 1944 г. истребитель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передали в ЛИИ для продолже</w:t>
      </w:r>
      <w:r w:rsidRPr="0076577C">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6577C">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6577C">
        <w:rPr>
          <w:rFonts w:ascii="Times New Roman" w:hAnsi="Times New Roman"/>
          <w:color w:val="000000" w:themeColor="text1"/>
          <w:sz w:val="16"/>
          <w:szCs w:val="16"/>
        </w:rPr>
        <w:softHyphen/>
        <w:t xml:space="preserve">править на моторный завод. Больше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6577C">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7ED8D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C1588"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г. доработанный самолёт И-222 был вновь передан на летные испытания, которые возобновил другой командированный из ЛИИ НКАП летчик – Игорь Иванович Шелест, т.к. Якимов был в это время болен. Он показал, что самолёт выходит на эшелон 5000 м за неплохое время 4,6 минуты и достигает максимальной скорости 691 км/ч на высоте 12 500 м, чуть</w:t>
      </w:r>
      <w:r w:rsidRPr="0076577C">
        <w:rPr>
          <w:rFonts w:ascii="Times New Roman" w:hAnsi="Times New Roman"/>
          <w:color w:val="000000" w:themeColor="text1"/>
          <w:sz w:val="16"/>
          <w:szCs w:val="16"/>
        </w:rPr>
        <w:noBreakHyphen/>
        <w:t>чуть перекрыв расчетное значение для нее – 689 км/ч. Вроде бы неплохо, но существенно улучшить скоростные качества И</w:t>
      </w:r>
      <w:r w:rsidRPr="0076577C">
        <w:rPr>
          <w:rFonts w:ascii="Times New Roman" w:hAnsi="Times New Roman"/>
          <w:color w:val="000000" w:themeColor="text1"/>
          <w:sz w:val="16"/>
          <w:szCs w:val="16"/>
        </w:rPr>
        <w:noBreakHyphen/>
        <w:t>222 в сравнении с предшественниками не удалось. А главное, выше указанной отметки новый самолёт подняться не смог – падало давление бензина и масла, самолёт терял мощность, при этом мотор перегревался, что вынуждало прекращать полёт. Недобор двух километров высоты оставался главной проблемой машины, на фоне которой пробег в 169 м вместо заданных первоначально еще для И</w:t>
      </w:r>
      <w:r w:rsidRPr="0076577C">
        <w:rPr>
          <w:rFonts w:ascii="Times New Roman" w:hAnsi="Times New Roman"/>
          <w:color w:val="000000" w:themeColor="text1"/>
          <w:sz w:val="16"/>
          <w:szCs w:val="16"/>
        </w:rPr>
        <w:noBreakHyphen/>
        <w:t>220 в исходном проекте 135 таким уж плохим не казался, да и аэродромы в тыловой ПВО обычно были лучше, чем на фронте. Но недостаток высотности не был единственным в списке претензий к самолёту. Неизвестно, производился ли полёт на дальность, но её расчетная величина 700 км Заказчиком была оценена как неудовлетворительная, т.к. не позволяла вы полнить перехват скоростной высотной цели вдогон (а в то время это был практически единственный способ такого перехвата) даже если бы на заданный практический потолок 14 500 м выйти удалось. Опять же обращает на себя внимание то обстоятельство, что проектных величин потолка и дальности полёта для перехвата самолёта Ju 86P/R было бы достаточно, однако такая задача, по</w:t>
      </w:r>
      <w:r w:rsidRPr="0076577C">
        <w:rPr>
          <w:rFonts w:ascii="Times New Roman" w:hAnsi="Times New Roman"/>
          <w:color w:val="000000" w:themeColor="text1"/>
          <w:sz w:val="16"/>
          <w:szCs w:val="16"/>
        </w:rPr>
        <w:noBreakHyphen/>
        <w:t>видимому, уже не ставилась.</w:t>
      </w:r>
    </w:p>
    <w:p w14:paraId="6B82CA7C"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 «3А», он же И</w:t>
      </w:r>
      <w:r w:rsidRPr="0076577C">
        <w:rPr>
          <w:rFonts w:ascii="Times New Roman" w:hAnsi="Times New Roman"/>
          <w:color w:val="000000" w:themeColor="text1"/>
          <w:sz w:val="16"/>
          <w:szCs w:val="16"/>
        </w:rPr>
        <w:noBreakHyphen/>
        <w:t>222 или МиГ</w:t>
      </w:r>
      <w:r w:rsidRPr="0076577C">
        <w:rPr>
          <w:rFonts w:ascii="Times New Roman" w:hAnsi="Times New Roman"/>
          <w:color w:val="000000" w:themeColor="text1"/>
          <w:sz w:val="16"/>
          <w:szCs w:val="16"/>
        </w:rPr>
        <w:noBreakHyphen/>
        <w:t>7 на вооружение принят не был и даже на Государственные испытания так и не поступил, тихо канув в лету (23471).</w:t>
      </w:r>
    </w:p>
    <w:p w14:paraId="139EED36"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2F6167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И-222 выполнил контрольный полет с внесенными улучшениями. Самолет пилотировал летчик-испытатель И.И.Шелест, так как А.П.Якимов находился в госпитале после аварии на И-225 №01 (5852,38).</w:t>
      </w:r>
    </w:p>
    <w:p w14:paraId="46DF20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9F6F3" w14:textId="77777777" w:rsidR="006A1E8B" w:rsidRPr="001A0BAA" w:rsidRDefault="006A1E8B" w:rsidP="006A1E8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сентября И-222 выполнил контрольный полет с внесенными улучшениями по результатам продувки в натурной аэродинамический трубе ЦАГИ (в период с 26 июля по 9 августа 1944 г.) - произвели доработку самолета: установили новые предкрылки и увеличенный воздухо-воздушный радиатор. Самолет пилотировал летчик-испытатель И.И.Шелест, так как А.П.Якимов находился в госпитале после аварии на И-225 №01. С 4 сентября испытания самолета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выполнено 39 полетов. Однако заданной высоты И-222 не достиг по причине падения 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(25230).</w:t>
      </w:r>
    </w:p>
    <w:p w14:paraId="71637BAD" w14:textId="77777777" w:rsidR="006A1E8B" w:rsidRPr="001A0BAA" w:rsidRDefault="006A1E8B" w:rsidP="006A1E8B">
      <w:pPr>
        <w:spacing w:after="0" w:line="240" w:lineRule="auto"/>
        <w:jc w:val="both"/>
        <w:rPr>
          <w:rFonts w:ascii="Times New Roman" w:hAnsi="Times New Roman"/>
          <w:color w:val="0070C0"/>
          <w:sz w:val="16"/>
          <w:szCs w:val="16"/>
        </w:rPr>
      </w:pPr>
    </w:p>
    <w:p w14:paraId="2016CD60" w14:textId="77777777" w:rsidR="002055A8" w:rsidRPr="001A0BAA" w:rsidRDefault="002055A8" w:rsidP="002055A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1 сентября 1944 г. И-222 выполнил контрольный полет с внесенными улучшениями по результатам продувки в натурной аэродинамический трубе ЦАГИ (в период с 26 июля по 9 августа 1944 г.) - произвели доработку самолета: установили новые предкрылки и увеличенный воздухо-воздушный радиатор. Самолет пилотировал </w:t>
      </w:r>
      <w:r w:rsidRPr="001A0BAA">
        <w:rPr>
          <w:rFonts w:ascii="Times New Roman" w:hAnsi="Times New Roman"/>
          <w:color w:val="0070C0"/>
          <w:sz w:val="16"/>
          <w:szCs w:val="16"/>
        </w:rPr>
        <w:lastRenderedPageBreak/>
        <w:t>летчик-испытатель И.И.Шелест, так как А.П.Якимов находился в госпитале после аварии на И-225 №01. С 4 сентября испытания самолета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выполнено 39 полетов. Однако заданной высоты И-222 не достиг по причине падения 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(25230).</w:t>
      </w:r>
    </w:p>
    <w:p w14:paraId="25D1B1BF" w14:textId="77777777" w:rsidR="002055A8" w:rsidRPr="001A0BAA" w:rsidRDefault="002055A8" w:rsidP="002055A8">
      <w:pPr>
        <w:spacing w:after="0" w:line="240" w:lineRule="auto"/>
        <w:jc w:val="both"/>
        <w:rPr>
          <w:rFonts w:ascii="Times New Roman" w:hAnsi="Times New Roman"/>
          <w:color w:val="0070C0"/>
          <w:sz w:val="16"/>
          <w:szCs w:val="16"/>
        </w:rPr>
      </w:pPr>
    </w:p>
    <w:p w14:paraId="06183516" w14:textId="77777777" w:rsidR="006A1E8B" w:rsidRPr="001A0BAA" w:rsidRDefault="006A1E8B" w:rsidP="006A1E8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 по 6 сентября 1944 года на контрольных испытаниях У-2 ВС №8170 завода №387, построен</w:t>
      </w:r>
      <w:r w:rsidRPr="001A0BAA">
        <w:rPr>
          <w:rFonts w:ascii="Times New Roman" w:hAnsi="Times New Roman"/>
          <w:color w:val="0070C0"/>
          <w:sz w:val="16"/>
          <w:szCs w:val="16"/>
        </w:rPr>
        <w:softHyphen/>
        <w:t>ного в августе 1944 года, зафиксировали следующие данные:</w:t>
      </w:r>
    </w:p>
    <w:p w14:paraId="69B94DBA" w14:textId="77777777" w:rsidR="006A1E8B" w:rsidRPr="001A0BAA" w:rsidRDefault="006A1E8B" w:rsidP="006A1E8B">
      <w:pPr>
        <w:tabs>
          <w:tab w:val="right" w:leader="dot" w:pos="392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Вес пустого (кг)</w:t>
      </w:r>
      <w:r w:rsidRPr="001A0BAA">
        <w:rPr>
          <w:rFonts w:ascii="Times New Roman" w:hAnsi="Times New Roman"/>
          <w:color w:val="0070C0"/>
          <w:sz w:val="16"/>
          <w:szCs w:val="16"/>
        </w:rPr>
        <w:tab/>
        <w:t>758</w:t>
      </w:r>
    </w:p>
    <w:p w14:paraId="04E7D661" w14:textId="77777777" w:rsidR="006A1E8B" w:rsidRPr="001A0BAA" w:rsidRDefault="006A1E8B" w:rsidP="006A1E8B">
      <w:pPr>
        <w:tabs>
          <w:tab w:val="right" w:leader="dot" w:pos="3956"/>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Полетный вес нормальный (кг) </w:t>
      </w:r>
      <w:r w:rsidRPr="001A0BAA">
        <w:rPr>
          <w:rFonts w:ascii="Times New Roman" w:hAnsi="Times New Roman"/>
          <w:color w:val="0070C0"/>
          <w:sz w:val="16"/>
          <w:szCs w:val="16"/>
        </w:rPr>
        <w:tab/>
        <w:t>1350</w:t>
      </w:r>
    </w:p>
    <w:p w14:paraId="4D17F9BD" w14:textId="77777777" w:rsidR="006A1E8B" w:rsidRPr="001A0BAA" w:rsidRDefault="006A1E8B" w:rsidP="006A1E8B">
      <w:pPr>
        <w:tabs>
          <w:tab w:val="right" w:leader="dot" w:pos="391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Бомбовая нагрузка (кг)</w:t>
      </w:r>
      <w:r w:rsidRPr="001A0BAA">
        <w:rPr>
          <w:rFonts w:ascii="Times New Roman" w:hAnsi="Times New Roman"/>
          <w:color w:val="0070C0"/>
          <w:sz w:val="16"/>
          <w:szCs w:val="16"/>
        </w:rPr>
        <w:tab/>
        <w:t>300</w:t>
      </w:r>
    </w:p>
    <w:p w14:paraId="2BD4B1D6" w14:textId="77777777" w:rsidR="006A1E8B" w:rsidRPr="001A0BAA" w:rsidRDefault="006A1E8B" w:rsidP="006A1E8B">
      <w:pPr>
        <w:tabs>
          <w:tab w:val="right" w:leader="dot" w:pos="392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Скорость у земли (км/ч) </w:t>
      </w:r>
      <w:r w:rsidRPr="001A0BAA">
        <w:rPr>
          <w:rFonts w:ascii="Times New Roman" w:hAnsi="Times New Roman"/>
          <w:color w:val="0070C0"/>
          <w:sz w:val="16"/>
          <w:szCs w:val="16"/>
        </w:rPr>
        <w:tab/>
        <w:t>135</w:t>
      </w:r>
    </w:p>
    <w:p w14:paraId="19B720FB" w14:textId="77777777" w:rsidR="006A1E8B" w:rsidRPr="001A0BAA" w:rsidRDefault="006A1E8B" w:rsidP="006A1E8B">
      <w:pPr>
        <w:tabs>
          <w:tab w:val="right" w:leader="dot" w:pos="392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Время набора высоты 500м (мин) </w:t>
      </w:r>
      <w:r w:rsidRPr="001A0BAA">
        <w:rPr>
          <w:rFonts w:ascii="Times New Roman" w:hAnsi="Times New Roman"/>
          <w:color w:val="0070C0"/>
          <w:sz w:val="16"/>
          <w:szCs w:val="16"/>
        </w:rPr>
        <w:tab/>
        <w:t>8,8</w:t>
      </w:r>
    </w:p>
    <w:p w14:paraId="2179068A" w14:textId="77777777" w:rsidR="006A1E8B" w:rsidRPr="001A0BAA" w:rsidRDefault="006A1E8B" w:rsidP="006A1E8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Длина разбега с грунта (м) </w:t>
      </w:r>
      <w:r w:rsidRPr="001A0BAA">
        <w:rPr>
          <w:rFonts w:ascii="Times New Roman" w:hAnsi="Times New Roman"/>
          <w:color w:val="0070C0"/>
          <w:sz w:val="16"/>
          <w:szCs w:val="16"/>
        </w:rPr>
        <w:tab/>
        <w:t>320</w:t>
      </w:r>
    </w:p>
    <w:p w14:paraId="3AFCAF4E" w14:textId="77777777" w:rsidR="006A1E8B" w:rsidRPr="001A0BAA" w:rsidRDefault="006A1E8B" w:rsidP="006A1E8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w:t>
      </w:r>
      <w:r w:rsidRPr="001A0BAA">
        <w:rPr>
          <w:rFonts w:ascii="Times New Roman" w:hAnsi="Times New Roman"/>
          <w:color w:val="0070C0"/>
          <w:sz w:val="16"/>
          <w:szCs w:val="16"/>
        </w:rPr>
        <w:softHyphen/>
        <w:t>лет был оборудован ШПГ-2, одним фюзеляжным топливным баком, парными аэронавигацион</w:t>
      </w:r>
      <w:r w:rsidRPr="001A0BAA">
        <w:rPr>
          <w:rFonts w:ascii="Times New Roman" w:hAnsi="Times New Roman"/>
          <w:color w:val="0070C0"/>
          <w:sz w:val="16"/>
          <w:szCs w:val="16"/>
        </w:rPr>
        <w:softHyphen/>
        <w:t>ными огнями АБ-42, гироскопические прибо</w:t>
      </w:r>
      <w:r w:rsidRPr="001A0BAA">
        <w:rPr>
          <w:rFonts w:ascii="Times New Roman" w:hAnsi="Times New Roman"/>
          <w:color w:val="0070C0"/>
          <w:sz w:val="16"/>
          <w:szCs w:val="16"/>
        </w:rPr>
        <w:softHyphen/>
        <w:t>ры подключены через манодетандер (т.е. пода</w:t>
      </w:r>
      <w:r w:rsidRPr="001A0BAA">
        <w:rPr>
          <w:rFonts w:ascii="Times New Roman" w:hAnsi="Times New Roman"/>
          <w:color w:val="0070C0"/>
          <w:sz w:val="16"/>
          <w:szCs w:val="16"/>
        </w:rPr>
        <w:softHyphen/>
        <w:t>вляющее большинство машин выпуска второй половины 1944 года не имело на борту трубок Вентури). Самолет не был оборудован тримме</w:t>
      </w:r>
      <w:r w:rsidRPr="001A0BAA">
        <w:rPr>
          <w:rFonts w:ascii="Times New Roman" w:hAnsi="Times New Roman"/>
          <w:color w:val="0070C0"/>
          <w:sz w:val="16"/>
          <w:szCs w:val="16"/>
        </w:rPr>
        <w:softHyphen/>
        <w:t>ром, генератором, отсутствовала бронечашка на сиденье пилота и лампы УФО в кабине.</w:t>
      </w:r>
    </w:p>
    <w:p w14:paraId="0ADE0EA4" w14:textId="77777777" w:rsidR="006A1E8B" w:rsidRPr="001A0BAA" w:rsidRDefault="006A1E8B" w:rsidP="006A1E8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Отмечалось, что техника пилотирования не изменилась, однако по-прежнему велики усилия на ручке и педалях. В итоговом заклю</w:t>
      </w:r>
      <w:r w:rsidRPr="001A0BAA">
        <w:rPr>
          <w:rFonts w:ascii="Times New Roman" w:hAnsi="Times New Roman"/>
          <w:color w:val="0070C0"/>
          <w:sz w:val="16"/>
          <w:szCs w:val="16"/>
        </w:rPr>
        <w:softHyphen/>
        <w:t>чении было записано: «Считать недопусти</w:t>
      </w:r>
      <w:r w:rsidRPr="001A0BAA">
        <w:rPr>
          <w:rFonts w:ascii="Times New Roman" w:hAnsi="Times New Roman"/>
          <w:color w:val="0070C0"/>
          <w:sz w:val="16"/>
          <w:szCs w:val="16"/>
        </w:rPr>
        <w:softHyphen/>
        <w:t>мым выпуск заводами серийных самолетов, не соответствующих эталону. Форсировать постройку нового эталона» (24969).</w:t>
      </w:r>
    </w:p>
    <w:p w14:paraId="03E4721D" w14:textId="77777777" w:rsidR="006A1E8B" w:rsidRPr="001A0BAA" w:rsidRDefault="006A1E8B" w:rsidP="006A1E8B">
      <w:pPr>
        <w:spacing w:after="0" w:line="240" w:lineRule="auto"/>
        <w:jc w:val="both"/>
        <w:rPr>
          <w:rFonts w:ascii="Times New Roman" w:hAnsi="Times New Roman"/>
          <w:color w:val="0070C0"/>
          <w:sz w:val="16"/>
          <w:szCs w:val="16"/>
        </w:rPr>
      </w:pPr>
    </w:p>
    <w:p w14:paraId="78F205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года зам. наркома Авиапрома В. Кузнецов писал письмо Шахурину.</w:t>
      </w:r>
    </w:p>
    <w:p w14:paraId="77D7D4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ГОКО N 6246 от 23 июля и Вашим приказом N 477 от 29 июля 1944 г. заводу N 24 отпущено 4,0 млн. руб. на премирование отличившихся работников завода и ОКБ при доводке и проведении гос. испытаний мотора АМ-42 и при внедрении его в серийное производство.</w:t>
      </w:r>
    </w:p>
    <w:p w14:paraId="2DF7EF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указанной суммы в распоряжение гл. конструктора завода Флисского выделено 700 тыс. руб.</w:t>
      </w:r>
    </w:p>
    <w:p w14:paraId="1B99B8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проделанную работу по успешному проведению 100 часовых гос. испытаний и внедрению АМ-42 в серийное производство, считаю возможным просить Вашего разрешения из средств, отпущенных в распоряжение директора завода и в распоряжение гл. конструктора на премирование конструкторов, ИТР, рабочих и служащих, отличившихся при доводке, проведении гос. испытаний и в процессе внедрения АМ-42 в серийное производство, выдать персональные премии следующим руководящим работникам...(1824).</w:t>
      </w:r>
    </w:p>
    <w:p w14:paraId="7352B7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F25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года распоряжением СНК № 17703 и 20 сентября 1944 года приказом НКАП № 570 филиал завода 149 получил самостоятельность с присвоением ему № 295.</w:t>
      </w:r>
    </w:p>
    <w:p w14:paraId="4265E8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AA73A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5C80DF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70611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510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4B41F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1D2C65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Чачикян Р.Г. – отв. руководитель и гл. конструктор филиала</w:t>
      </w:r>
    </w:p>
    <w:p w14:paraId="4B4D3E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Барбаумов Ф.П. – зам. гл. конструктора филиала</w:t>
      </w:r>
    </w:p>
    <w:p w14:paraId="6D731F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Путюшкин И.М. – начальником филиала</w:t>
      </w:r>
    </w:p>
    <w:p w14:paraId="7496D2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216 от 21 июля 1955 года Ежов А.В. назначен зам. гл. конструктора.</w:t>
      </w:r>
    </w:p>
    <w:p w14:paraId="5913CE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7E7FC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49CF59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32A86B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021E86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681B5E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FD68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3A6E3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6E836B" w14:textId="77777777" w:rsidR="00814A58" w:rsidRPr="0076577C" w:rsidRDefault="00814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сентября 1944 на верхнем кормовом листе ИС-2 появился стопор по-походному. С 20 сентября танки получили инерционный стартер с новым мотором СИ-40. Также в сентябре появились усиленное крепление поддерживающих катков и замки на аварийном люке (18099).</w:t>
      </w:r>
    </w:p>
    <w:p w14:paraId="6EB45EA9" w14:textId="77777777" w:rsidR="00814A58" w:rsidRPr="0076577C" w:rsidRDefault="00814A58" w:rsidP="0076577C">
      <w:pPr>
        <w:spacing w:after="0" w:line="240" w:lineRule="auto"/>
        <w:jc w:val="both"/>
        <w:rPr>
          <w:rFonts w:ascii="Times New Roman" w:hAnsi="Times New Roman"/>
          <w:color w:val="000000" w:themeColor="text1"/>
          <w:sz w:val="16"/>
          <w:szCs w:val="16"/>
        </w:rPr>
      </w:pPr>
    </w:p>
    <w:p w14:paraId="4CB8DFFF" w14:textId="77777777" w:rsidR="00BB5CDC" w:rsidRPr="0076577C" w:rsidRDefault="00BB5CDC" w:rsidP="0076577C">
      <w:pPr>
        <w:pStyle w:val="1130"/>
        <w:shd w:val="clear" w:color="auto" w:fill="auto"/>
        <w:spacing w:line="240" w:lineRule="auto"/>
        <w:ind w:firstLine="0"/>
        <w:rPr>
          <w:rStyle w:val="69"/>
          <w:rFonts w:ascii="Times New Roman" w:hAnsi="Times New Roman" w:cs="Times New Roman"/>
          <w:color w:val="000000" w:themeColor="text1"/>
          <w:sz w:val="16"/>
          <w:szCs w:val="16"/>
        </w:rPr>
      </w:pPr>
      <w:r w:rsidRPr="0076577C">
        <w:rPr>
          <w:rStyle w:val="69"/>
          <w:rFonts w:ascii="Times New Roman" w:hAnsi="Times New Roman" w:cs="Times New Roman"/>
          <w:color w:val="000000" w:themeColor="text1"/>
          <w:sz w:val="16"/>
          <w:szCs w:val="16"/>
          <w:lang w:val="ru-RU"/>
        </w:rPr>
        <w:t>С</w:t>
      </w:r>
      <w:r w:rsidRPr="0076577C">
        <w:rPr>
          <w:rStyle w:val="69"/>
          <w:rFonts w:ascii="Times New Roman" w:hAnsi="Times New Roman" w:cs="Times New Roman"/>
          <w:color w:val="000000" w:themeColor="text1"/>
          <w:sz w:val="16"/>
          <w:szCs w:val="16"/>
        </w:rPr>
        <w:t xml:space="preserve"> 1 сентября 1944 года </w:t>
      </w:r>
      <w:r w:rsidRPr="0076577C">
        <w:rPr>
          <w:rStyle w:val="69"/>
          <w:rFonts w:ascii="Times New Roman" w:hAnsi="Times New Roman" w:cs="Times New Roman"/>
          <w:color w:val="000000" w:themeColor="text1"/>
          <w:sz w:val="16"/>
          <w:szCs w:val="16"/>
          <w:lang w:val="ru-RU"/>
        </w:rPr>
        <w:t>ЧКЗ п</w:t>
      </w:r>
      <w:r w:rsidRPr="0076577C">
        <w:rPr>
          <w:rStyle w:val="69"/>
          <w:rFonts w:ascii="Times New Roman" w:hAnsi="Times New Roman" w:cs="Times New Roman"/>
          <w:color w:val="000000" w:themeColor="text1"/>
          <w:sz w:val="16"/>
          <w:szCs w:val="16"/>
        </w:rPr>
        <w:t xml:space="preserve">олностью </w:t>
      </w:r>
      <w:r w:rsidRPr="0076577C">
        <w:rPr>
          <w:rStyle w:val="69"/>
          <w:rFonts w:ascii="Times New Roman" w:hAnsi="Times New Roman" w:cs="Times New Roman"/>
          <w:color w:val="000000" w:themeColor="text1"/>
          <w:sz w:val="16"/>
          <w:szCs w:val="16"/>
          <w:lang w:val="ru-RU"/>
        </w:rPr>
        <w:t xml:space="preserve">перешел </w:t>
      </w:r>
      <w:r w:rsidRPr="0076577C">
        <w:rPr>
          <w:rStyle w:val="69"/>
          <w:rFonts w:ascii="Times New Roman" w:hAnsi="Times New Roman" w:cs="Times New Roman"/>
          <w:color w:val="000000" w:themeColor="text1"/>
          <w:sz w:val="16"/>
          <w:szCs w:val="16"/>
        </w:rPr>
        <w:t xml:space="preserve">на корпуса </w:t>
      </w:r>
      <w:r w:rsidRPr="0076577C">
        <w:rPr>
          <w:rStyle w:val="69"/>
          <w:rFonts w:ascii="Times New Roman" w:hAnsi="Times New Roman" w:cs="Times New Roman"/>
          <w:color w:val="000000" w:themeColor="text1"/>
          <w:sz w:val="16"/>
          <w:szCs w:val="16"/>
          <w:lang w:val="ru-RU"/>
        </w:rPr>
        <w:t xml:space="preserve">ИС-2 </w:t>
      </w:r>
      <w:r w:rsidRPr="0076577C">
        <w:rPr>
          <w:rStyle w:val="69"/>
          <w:rFonts w:ascii="Times New Roman" w:hAnsi="Times New Roman" w:cs="Times New Roman"/>
          <w:color w:val="000000" w:themeColor="text1"/>
          <w:sz w:val="16"/>
          <w:szCs w:val="16"/>
        </w:rPr>
        <w:t>со спрямленной носовой деталью. Одновременно с сентября прекра</w:t>
      </w:r>
      <w:r w:rsidRPr="0076577C">
        <w:rPr>
          <w:rStyle w:val="69"/>
          <w:rFonts w:ascii="Times New Roman" w:hAnsi="Times New Roman" w:cs="Times New Roman"/>
          <w:color w:val="000000" w:themeColor="text1"/>
          <w:sz w:val="16"/>
          <w:szCs w:val="16"/>
        </w:rPr>
        <w:softHyphen/>
        <w:t>тился рост объема выпуска, что позволило наконец сдать все танки вовремя. Следует от</w:t>
      </w:r>
      <w:r w:rsidRPr="0076577C">
        <w:rPr>
          <w:rStyle w:val="69"/>
          <w:rFonts w:ascii="Times New Roman" w:hAnsi="Times New Roman" w:cs="Times New Roman"/>
          <w:color w:val="000000" w:themeColor="text1"/>
          <w:sz w:val="16"/>
          <w:szCs w:val="16"/>
        </w:rPr>
        <w:softHyphen/>
        <w:t>метить, что большая часть корпусов была производства завода № 200. С 1 сентября на верхнем кормовом листе появился стопор по- походному. С 20 сентября танки получили инерционный стартер с новым мотором СИ-40. Также в сентябре появились усилен</w:t>
      </w:r>
      <w:r w:rsidRPr="0076577C">
        <w:rPr>
          <w:rStyle w:val="69"/>
          <w:rFonts w:ascii="Times New Roman" w:hAnsi="Times New Roman" w:cs="Times New Roman"/>
          <w:color w:val="000000" w:themeColor="text1"/>
          <w:sz w:val="16"/>
          <w:szCs w:val="16"/>
        </w:rPr>
        <w:softHyphen/>
        <w:t>ное крепление поддерживающих катков и замки на аварийном люке. При этом продол</w:t>
      </w:r>
      <w:r w:rsidRPr="0076577C">
        <w:rPr>
          <w:rStyle w:val="69"/>
          <w:rFonts w:ascii="Times New Roman" w:hAnsi="Times New Roman" w:cs="Times New Roman"/>
          <w:color w:val="000000" w:themeColor="text1"/>
          <w:sz w:val="16"/>
          <w:szCs w:val="16"/>
        </w:rPr>
        <w:softHyphen/>
        <w:t>жались проблемы с траками. Несмотря на приказ о постепенном переходе на литые траки, на практике штампованная конструк</w:t>
      </w:r>
      <w:r w:rsidRPr="0076577C">
        <w:rPr>
          <w:rStyle w:val="69"/>
          <w:rFonts w:ascii="Times New Roman" w:hAnsi="Times New Roman" w:cs="Times New Roman"/>
          <w:color w:val="000000" w:themeColor="text1"/>
          <w:sz w:val="16"/>
          <w:szCs w:val="16"/>
        </w:rPr>
        <w:softHyphen/>
        <w:t>ция с половинчатыми холостыми траками так и оставалась основной для ИС-2</w:t>
      </w:r>
      <w:r w:rsidRPr="0076577C">
        <w:rPr>
          <w:rStyle w:val="69"/>
          <w:rFonts w:ascii="Times New Roman" w:hAnsi="Times New Roman" w:cs="Times New Roman"/>
          <w:color w:val="000000" w:themeColor="text1"/>
          <w:sz w:val="16"/>
          <w:szCs w:val="16"/>
          <w:lang w:val="ru-RU"/>
        </w:rPr>
        <w:t xml:space="preserve"> (19880)</w:t>
      </w:r>
      <w:r w:rsidRPr="0076577C">
        <w:rPr>
          <w:rStyle w:val="69"/>
          <w:rFonts w:ascii="Times New Roman" w:hAnsi="Times New Roman" w:cs="Times New Roman"/>
          <w:color w:val="000000" w:themeColor="text1"/>
          <w:sz w:val="16"/>
          <w:szCs w:val="16"/>
        </w:rPr>
        <w:t>.</w:t>
      </w:r>
    </w:p>
    <w:p w14:paraId="6B760A2F" w14:textId="77777777" w:rsidR="00BB5CDC" w:rsidRPr="0076577C" w:rsidRDefault="00BB5CDC"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18A05B7A" w14:textId="77777777" w:rsidR="008F7FB2" w:rsidRPr="0076577C" w:rsidRDefault="008F7FB2" w:rsidP="0076577C">
      <w:pPr>
        <w:pStyle w:val="ae"/>
        <w:spacing w:before="0" w:after="0"/>
        <w:jc w:val="both"/>
        <w:textAlignment w:val="baseline"/>
        <w:rPr>
          <w:color w:val="000000" w:themeColor="text1"/>
          <w:sz w:val="16"/>
          <w:szCs w:val="16"/>
        </w:rPr>
      </w:pPr>
      <w:r w:rsidRPr="0076577C">
        <w:rPr>
          <w:color w:val="000000" w:themeColor="text1"/>
          <w:sz w:val="16"/>
          <w:szCs w:val="16"/>
        </w:rPr>
        <w:t>С 1 сентября 1944 года началось производство своеобразного гибрида, получившего обозначение СУ-85М. Это была СУ-100 с орудием Д-5С85А. Установка орудия на новое шасси вызвала некоторые проблемы, но план в 135 машин удалось выполнить. В октябре в соответствии с планом было сдано 120 машин, последние 60 СУ-85М были собраны в ноябре 1944 года. После этого завод полностью переключился на производство СУ-100. Всего с августа 1943 по ноябрь 1944 года УЗТМ сдал 2650 СУ-85, в том числе 315 СУ-85М (17719).</w:t>
      </w:r>
    </w:p>
    <w:p w14:paraId="5AE22851" w14:textId="77777777" w:rsidR="008F7FB2" w:rsidRPr="0076577C" w:rsidRDefault="008F7FB2" w:rsidP="0076577C">
      <w:pPr>
        <w:spacing w:after="0" w:line="240" w:lineRule="auto"/>
        <w:jc w:val="both"/>
        <w:rPr>
          <w:rFonts w:ascii="Times New Roman" w:hAnsi="Times New Roman"/>
          <w:color w:val="000000" w:themeColor="text1"/>
          <w:sz w:val="16"/>
          <w:szCs w:val="16"/>
        </w:rPr>
      </w:pPr>
    </w:p>
    <w:p w14:paraId="125C9760" w14:textId="77777777" w:rsidR="00BB5CDC" w:rsidRPr="0076577C" w:rsidRDefault="00BB5CDC" w:rsidP="0076577C">
      <w:pPr>
        <w:shd w:val="clear" w:color="auto" w:fill="FFFFFF"/>
        <w:spacing w:after="0" w:line="240" w:lineRule="auto"/>
        <w:jc w:val="both"/>
        <w:rPr>
          <w:rStyle w:val="640"/>
          <w:rFonts w:ascii="Times New Roman" w:hAnsi="Times New Roman" w:cs="Times New Roman"/>
          <w:color w:val="000000" w:themeColor="text1"/>
          <w:sz w:val="16"/>
          <w:szCs w:val="16"/>
        </w:rPr>
      </w:pPr>
      <w:r w:rsidRPr="0076577C">
        <w:rPr>
          <w:rStyle w:val="68"/>
          <w:rFonts w:ascii="Times New Roman" w:hAnsi="Times New Roman" w:cs="Times New Roman"/>
          <w:color w:val="000000" w:themeColor="text1"/>
          <w:sz w:val="16"/>
          <w:szCs w:val="16"/>
        </w:rPr>
        <w:t>С 1 сентября 1944 года выпуск СУ-85А пре</w:t>
      </w:r>
      <w:r w:rsidRPr="0076577C">
        <w:rPr>
          <w:rStyle w:val="68"/>
          <w:rFonts w:ascii="Times New Roman" w:hAnsi="Times New Roman" w:cs="Times New Roman"/>
          <w:color w:val="000000" w:themeColor="text1"/>
          <w:sz w:val="16"/>
          <w:szCs w:val="16"/>
        </w:rPr>
        <w:softHyphen/>
        <w:t>кращался, а вместо него запускалось про</w:t>
      </w:r>
      <w:r w:rsidRPr="0076577C">
        <w:rPr>
          <w:rStyle w:val="68"/>
          <w:rFonts w:ascii="Times New Roman" w:hAnsi="Times New Roman" w:cs="Times New Roman"/>
          <w:color w:val="000000" w:themeColor="text1"/>
          <w:sz w:val="16"/>
          <w:szCs w:val="16"/>
        </w:rPr>
        <w:softHyphen/>
        <w:t>изводство своеобразного гибрида, получив</w:t>
      </w:r>
      <w:r w:rsidRPr="0076577C">
        <w:rPr>
          <w:rStyle w:val="68"/>
          <w:rFonts w:ascii="Times New Roman" w:hAnsi="Times New Roman" w:cs="Times New Roman"/>
          <w:color w:val="000000" w:themeColor="text1"/>
          <w:sz w:val="16"/>
          <w:szCs w:val="16"/>
        </w:rPr>
        <w:softHyphen/>
        <w:t>шего обозначение СУ-85М. Представлял он собой шасси СУ-100, на котором монтирова</w:t>
      </w:r>
      <w:r w:rsidRPr="0076577C">
        <w:rPr>
          <w:rStyle w:val="68"/>
          <w:rFonts w:ascii="Times New Roman" w:hAnsi="Times New Roman" w:cs="Times New Roman"/>
          <w:color w:val="000000" w:themeColor="text1"/>
          <w:sz w:val="16"/>
          <w:szCs w:val="16"/>
        </w:rPr>
        <w:softHyphen/>
        <w:t>лась орудийная установка Д5-С-85А. Соот</w:t>
      </w:r>
      <w:r w:rsidRPr="0076577C">
        <w:rPr>
          <w:rStyle w:val="68"/>
          <w:rFonts w:ascii="Times New Roman" w:hAnsi="Times New Roman" w:cs="Times New Roman"/>
          <w:color w:val="000000" w:themeColor="text1"/>
          <w:sz w:val="16"/>
          <w:szCs w:val="16"/>
        </w:rPr>
        <w:softHyphen/>
        <w:t>ветственно, менялась и система нумерации. Теперь серийный номер машины выглядел как СУ4#####М. Например, единственная сохранившаяся до наших дней СУ-85М, нахо</w:t>
      </w:r>
      <w:r w:rsidRPr="0076577C">
        <w:rPr>
          <w:rStyle w:val="68"/>
          <w:rFonts w:ascii="Times New Roman" w:hAnsi="Times New Roman" w:cs="Times New Roman"/>
          <w:color w:val="000000" w:themeColor="text1"/>
          <w:sz w:val="16"/>
          <w:szCs w:val="16"/>
        </w:rPr>
        <w:softHyphen/>
        <w:t>дящаяся в танковом музее Познани, Польша, имеет серийный номер СУ409198М. Впрочем, простой установкой орудия дело не ограничилось. В августе 1944 года на УЗТМ прибыли первые телескопические шарнир</w:t>
      </w:r>
      <w:r w:rsidRPr="0076577C">
        <w:rPr>
          <w:rStyle w:val="68"/>
          <w:rFonts w:ascii="Times New Roman" w:hAnsi="Times New Roman" w:cs="Times New Roman"/>
          <w:color w:val="000000" w:themeColor="text1"/>
          <w:sz w:val="16"/>
          <w:szCs w:val="16"/>
        </w:rPr>
        <w:softHyphen/>
        <w:t>ные прицелы ТШ-15. Они выгодно отлича</w:t>
      </w:r>
      <w:r w:rsidRPr="0076577C">
        <w:rPr>
          <w:rStyle w:val="68"/>
          <w:rFonts w:ascii="Times New Roman" w:hAnsi="Times New Roman" w:cs="Times New Roman"/>
          <w:color w:val="000000" w:themeColor="text1"/>
          <w:sz w:val="16"/>
          <w:szCs w:val="16"/>
        </w:rPr>
        <w:softHyphen/>
        <w:t>лись от ранее применявшихся прицелов 10Т- 15 тем, что находились на большем расстоя</w:t>
      </w:r>
      <w:r w:rsidRPr="0076577C">
        <w:rPr>
          <w:rStyle w:val="68"/>
          <w:rFonts w:ascii="Times New Roman" w:hAnsi="Times New Roman" w:cs="Times New Roman"/>
          <w:color w:val="000000" w:themeColor="text1"/>
          <w:sz w:val="16"/>
          <w:szCs w:val="16"/>
        </w:rPr>
        <w:softHyphen/>
        <w:t>нии от орудия, и потому работа наводчика становилась удобнее. Также изменилась и бронировка системы. Поскольку крепление орудийной установки отличалось от СУ-85А, неподвижную бронировку переделали, в частности, на стенках появились характер</w:t>
      </w:r>
      <w:r w:rsidRPr="0076577C">
        <w:rPr>
          <w:rStyle w:val="68"/>
          <w:rFonts w:ascii="Times New Roman" w:hAnsi="Times New Roman" w:cs="Times New Roman"/>
          <w:color w:val="000000" w:themeColor="text1"/>
          <w:sz w:val="16"/>
          <w:szCs w:val="16"/>
        </w:rPr>
        <w:softHyphen/>
        <w:t>ные ложбинки-выемки, которые ввели для удобства закручивания болтов. Из-за смены прицела изменилась и подвижная брониров</w:t>
      </w:r>
      <w:r w:rsidRPr="0076577C">
        <w:rPr>
          <w:rStyle w:val="68"/>
          <w:rFonts w:ascii="Times New Roman" w:hAnsi="Times New Roman" w:cs="Times New Roman"/>
          <w:color w:val="000000" w:themeColor="text1"/>
          <w:sz w:val="16"/>
          <w:szCs w:val="16"/>
        </w:rPr>
        <w:softHyphen/>
        <w:t>ка, а также крышка, которая прикрывала систему от дождя. Судя по переписке, самые первые СУ-85М отправили с прицелами 10Т- 15, так что совсем не исключен вариант выпуска и «промежуточных» машин.</w:t>
      </w:r>
    </w:p>
    <w:p w14:paraId="0527F09B" w14:textId="77777777" w:rsidR="00BB5CDC" w:rsidRPr="0076577C" w:rsidRDefault="00BB5CDC" w:rsidP="0076577C">
      <w:pPr>
        <w:shd w:val="clear" w:color="auto" w:fill="FFFFFF"/>
        <w:spacing w:after="0" w:line="240" w:lineRule="auto"/>
        <w:jc w:val="both"/>
        <w:rPr>
          <w:rStyle w:val="69"/>
          <w:rFonts w:ascii="Times New Roman" w:hAnsi="Times New Roman" w:cs="Times New Roman"/>
          <w:color w:val="000000" w:themeColor="text1"/>
          <w:sz w:val="16"/>
          <w:szCs w:val="16"/>
        </w:rPr>
      </w:pPr>
      <w:r w:rsidRPr="0076577C">
        <w:rPr>
          <w:rStyle w:val="68"/>
          <w:rFonts w:ascii="Times New Roman" w:hAnsi="Times New Roman" w:cs="Times New Roman"/>
          <w:color w:val="000000" w:themeColor="text1"/>
          <w:sz w:val="16"/>
          <w:szCs w:val="16"/>
        </w:rPr>
        <w:t>С точки зрения шасси и бронекорпуса СУ- 100 и СУ-85М были идентичны, особенности шасси хорошо расписаны Николаем Поли</w:t>
      </w:r>
      <w:r w:rsidRPr="0076577C">
        <w:rPr>
          <w:rStyle w:val="68"/>
          <w:rFonts w:ascii="Times New Roman" w:hAnsi="Times New Roman" w:cs="Times New Roman"/>
          <w:color w:val="000000" w:themeColor="text1"/>
          <w:sz w:val="16"/>
          <w:szCs w:val="16"/>
        </w:rPr>
        <w:softHyphen/>
        <w:t>карповым в статье «Неизвестное об извест</w:t>
      </w:r>
      <w:r w:rsidRPr="0076577C">
        <w:rPr>
          <w:rStyle w:val="68"/>
          <w:rFonts w:ascii="Times New Roman" w:hAnsi="Times New Roman" w:cs="Times New Roman"/>
          <w:color w:val="000000" w:themeColor="text1"/>
          <w:sz w:val="16"/>
          <w:szCs w:val="16"/>
        </w:rPr>
        <w:softHyphen/>
        <w:t>ном» («М-Хобби» 12/2016, 1, 2/2017). Следу</w:t>
      </w:r>
      <w:r w:rsidRPr="0076577C">
        <w:rPr>
          <w:rStyle w:val="68"/>
          <w:rFonts w:ascii="Times New Roman" w:hAnsi="Times New Roman" w:cs="Times New Roman"/>
          <w:color w:val="000000" w:themeColor="text1"/>
          <w:sz w:val="16"/>
          <w:szCs w:val="16"/>
        </w:rPr>
        <w:softHyphen/>
        <w:t>ет отметить, что и дефекты, которые пресле</w:t>
      </w:r>
      <w:r w:rsidRPr="0076577C">
        <w:rPr>
          <w:rStyle w:val="68"/>
          <w:rFonts w:ascii="Times New Roman" w:hAnsi="Times New Roman" w:cs="Times New Roman"/>
          <w:color w:val="000000" w:themeColor="text1"/>
          <w:sz w:val="16"/>
          <w:szCs w:val="16"/>
        </w:rPr>
        <w:softHyphen/>
        <w:t>довали родственные машины, оказались ана</w:t>
      </w:r>
      <w:r w:rsidRPr="0076577C">
        <w:rPr>
          <w:rStyle w:val="69"/>
          <w:rFonts w:ascii="Times New Roman" w:hAnsi="Times New Roman" w:cs="Times New Roman"/>
          <w:color w:val="000000" w:themeColor="text1"/>
          <w:sz w:val="16"/>
          <w:szCs w:val="16"/>
        </w:rPr>
        <w:t>логичными. Особенно это касается недостат</w:t>
      </w:r>
      <w:r w:rsidRPr="0076577C">
        <w:rPr>
          <w:rStyle w:val="69"/>
          <w:rFonts w:ascii="Times New Roman" w:hAnsi="Times New Roman" w:cs="Times New Roman"/>
          <w:color w:val="000000" w:themeColor="text1"/>
          <w:sz w:val="16"/>
          <w:szCs w:val="16"/>
        </w:rPr>
        <w:softHyphen/>
        <w:t>ков, связанных с орудийными системами, точнее, их бронировками. Причиной тому стал запуск орудийных систем, оборудован</w:t>
      </w:r>
      <w:r w:rsidRPr="0076577C">
        <w:rPr>
          <w:rStyle w:val="69"/>
          <w:rFonts w:ascii="Times New Roman" w:hAnsi="Times New Roman" w:cs="Times New Roman"/>
          <w:color w:val="000000" w:themeColor="text1"/>
          <w:sz w:val="16"/>
          <w:szCs w:val="16"/>
        </w:rPr>
        <w:softHyphen/>
        <w:t>ных прицелами иной конструкции. Действия УЗТМ и завода №8 оказались не синхронизи</w:t>
      </w:r>
      <w:r w:rsidRPr="0076577C">
        <w:rPr>
          <w:rStyle w:val="69"/>
          <w:rFonts w:ascii="Times New Roman" w:hAnsi="Times New Roman" w:cs="Times New Roman"/>
          <w:color w:val="000000" w:themeColor="text1"/>
          <w:sz w:val="16"/>
          <w:szCs w:val="16"/>
        </w:rPr>
        <w:softHyphen/>
        <w:t>рованными, что привело к куче проблем с установкой прицелов. Положение оказалось настолько серьезным, что в сентябре было проведено совещание с участием конструк</w:t>
      </w:r>
      <w:r w:rsidRPr="0076577C">
        <w:rPr>
          <w:rStyle w:val="69"/>
          <w:rFonts w:ascii="Times New Roman" w:hAnsi="Times New Roman" w:cs="Times New Roman"/>
          <w:color w:val="000000" w:themeColor="text1"/>
          <w:sz w:val="16"/>
          <w:szCs w:val="16"/>
        </w:rPr>
        <w:softHyphen/>
        <w:t xml:space="preserve">торов и технологов УЗТМ, а также завода №8. При этом и в сентябре, и в октябре 1944 года приходилось производить подрезку кожухов рамки орудия на месте, для устранения упирания их в прицел. Положение выправилось в ноябре 1944 года, правда, это был уже последний месяц выпуска СУ-85М. С декабря УЗТМ полностью перешел на СУ-100. Стоит отметить, что благодаря меньшей массе и меньшему </w:t>
      </w:r>
      <w:r w:rsidRPr="0076577C">
        <w:rPr>
          <w:rStyle w:val="69"/>
          <w:rFonts w:ascii="Times New Roman" w:hAnsi="Times New Roman" w:cs="Times New Roman"/>
          <w:color w:val="000000" w:themeColor="text1"/>
          <w:sz w:val="16"/>
          <w:szCs w:val="16"/>
        </w:rPr>
        <w:lastRenderedPageBreak/>
        <w:t>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6577C">
        <w:rPr>
          <w:rStyle w:val="69"/>
          <w:rFonts w:ascii="Times New Roman" w:hAnsi="Times New Roman" w:cs="Times New Roman"/>
          <w:color w:val="000000" w:themeColor="text1"/>
          <w:sz w:val="16"/>
          <w:szCs w:val="16"/>
        </w:rPr>
        <w:softHyphen/>
        <w:t>ми катками с бандажами старого типа. Дан</w:t>
      </w:r>
      <w:r w:rsidRPr="0076577C">
        <w:rPr>
          <w:rStyle w:val="69"/>
          <w:rFonts w:ascii="Times New Roman" w:hAnsi="Times New Roman" w:cs="Times New Roman"/>
          <w:color w:val="000000" w:themeColor="text1"/>
          <w:sz w:val="16"/>
          <w:szCs w:val="16"/>
        </w:rPr>
        <w:softHyphen/>
        <w:t>ная информация не соответствует действи</w:t>
      </w:r>
      <w:r w:rsidRPr="0076577C">
        <w:rPr>
          <w:rStyle w:val="69"/>
          <w:rFonts w:ascii="Times New Roman" w:hAnsi="Times New Roman" w:cs="Times New Roman"/>
          <w:color w:val="000000" w:themeColor="text1"/>
          <w:sz w:val="16"/>
          <w:szCs w:val="16"/>
        </w:rPr>
        <w:softHyphen/>
        <w:t>тельности. Сплошные бандажи появились еще в ходе выпуска СУ-85А, а к моменту нача</w:t>
      </w:r>
      <w:r w:rsidRPr="0076577C">
        <w:rPr>
          <w:rStyle w:val="69"/>
          <w:rFonts w:ascii="Times New Roman" w:hAnsi="Times New Roman" w:cs="Times New Roman"/>
          <w:color w:val="000000" w:themeColor="text1"/>
          <w:sz w:val="16"/>
          <w:szCs w:val="16"/>
        </w:rPr>
        <w:softHyphen/>
        <w:t>ла производства СУ-100 и СУ-85М использо</w:t>
      </w:r>
      <w:r w:rsidRPr="0076577C">
        <w:rPr>
          <w:rStyle w:val="69"/>
          <w:rFonts w:ascii="Times New Roman" w:hAnsi="Times New Roman" w:cs="Times New Roman"/>
          <w:color w:val="000000" w:themeColor="text1"/>
          <w:sz w:val="16"/>
          <w:szCs w:val="16"/>
        </w:rPr>
        <w:softHyphen/>
        <w:t>вались уже исключительно и только они (19889).</w:t>
      </w:r>
    </w:p>
    <w:p w14:paraId="68461CA9" w14:textId="77777777" w:rsidR="00BB5CDC" w:rsidRPr="0076577C" w:rsidRDefault="00BB5CDC" w:rsidP="0076577C">
      <w:pPr>
        <w:shd w:val="clear" w:color="auto" w:fill="FFFFFF"/>
        <w:spacing w:after="0" w:line="240" w:lineRule="auto"/>
        <w:jc w:val="both"/>
        <w:rPr>
          <w:rFonts w:ascii="Times New Roman" w:hAnsi="Times New Roman"/>
          <w:color w:val="000000" w:themeColor="text1"/>
          <w:sz w:val="16"/>
          <w:szCs w:val="16"/>
        </w:rPr>
      </w:pPr>
    </w:p>
    <w:p w14:paraId="313192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вышло Распоряжение ГКО № 6484. Об изготовлении в Ленинграде оборудования для Чирчикского завода НКХП. РГАНИР, Фонд ГКО, д. 297, лл. 147 (11012).</w:t>
      </w:r>
    </w:p>
    <w:p w14:paraId="55DA9B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9E41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вышло Распоряжение ГКО № 6485 [О передаче из ведения НККХ РСФСР в НКЭС энергосети Краснодара.] (7261, 148).</w:t>
      </w:r>
    </w:p>
    <w:p w14:paraId="5842AAA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BD0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E9793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027D8"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 сентября </w:t>
      </w:r>
      <w:r w:rsidRPr="0076577C">
        <w:rPr>
          <w:rFonts w:ascii="Times New Roman" w:hAnsi="Times New Roman"/>
          <w:color w:val="000000" w:themeColor="text1"/>
          <w:sz w:val="16"/>
          <w:szCs w:val="16"/>
        </w:rPr>
        <w:t>в 1944 году оперативная сводка Совинформбюро:</w:t>
      </w:r>
    </w:p>
    <w:p w14:paraId="43355B11"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 сентября западнее и южнее города Плоешти наши войска с боями продвигались вперёд и заняли более 60 населённых пунктов, в числе которых крупные населённые пункты Катина, Неделя, Дэрмэнешти, Бекенешти, Бужорянка, Жойца, Тынтова и железнодорожные станции Прахова, Кривина.</w:t>
      </w:r>
    </w:p>
    <w:p w14:paraId="70F36D98"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восточнее города Бухарест наши войска, выдвигаясь к реке Дунай, заняли города Джурджу, Кэлэраши и более 100 других населённых пунктов, в том числе крупные населённые пункты Сэрулешти, Дор-Мэрунт, Драгош-Водэ, Раду-Негру и железнодорожные станции Сэрулешти, Прясна, Лехлиу, Сигиряну, Дэлга, Чимпаци, Ивэнешти, Чюлница, Сечеляну, Жигэлия, Бэрэгану, Фетешти.</w:t>
      </w:r>
    </w:p>
    <w:p w14:paraId="45C058EE"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Констанца наши войска, продвигаясь вперёд, заняли несколько населённых пунктов.</w:t>
      </w:r>
    </w:p>
    <w:p w14:paraId="7F206DE9"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1A25807A"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31 августа наши войска на всех фронтах подбили и уничтожили 30 немецких танков. В воздушных боях и огнём зенитной артиллерии сбито 18 самолётов противника.</w:t>
      </w:r>
    </w:p>
    <w:p w14:paraId="2BBE937A"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восточнее Праги (предместье Варшавы на правом берегу реки Висла) подразделения Н-ской части в результате внезапной атаки выбили немцев с высоты, господствующей над местностью. Противник предпринял попытку вернуть утраченные позиции. Контратака гитлеровцев отбита. Уничтожены две роты немецкой пехоты. Захвачены трофеи и пленные.</w:t>
      </w:r>
    </w:p>
    <w:p w14:paraId="492C69EA"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южнее города Плоешти наши войска с боями продвигались вперёд. Противник стремится задержать советские части с тем, чтобы выиграть время, перегруппировать остатки своих разгромленных войск и подтянуть резервы. Наши танкисты и пехотинцы выбили немцев из ряда населённых пунктов. Части Н-ского единения уничтожили до батальона гитлеровцев. Захвачены большие трофеи. На другом участке советские части в результате стремительного маневра окружили группу противника и ликвидировали её. На поле боя остались сотни убитых немцев. Взято в плен около двух тысяч солдат и офицеров противника. Захвачено 3 танка, 5 самоходных орудий и другие трофеи.</w:t>
      </w:r>
    </w:p>
    <w:p w14:paraId="47E8117F"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Констанца наши войска продолжали продвигаться вперёд. Части Н-ского соединения прочёсывали рощи, камыши, балки и вылавливали скрывающихся в них немецких солдат и офицеров. Захвалено несколько обозов с различными военными грузами. На отдельных участках разрозненные группы противника пытались оказать сопротивление. Наши части полностью истребили немецкие отряды, отказавшиеся сложить оружие.</w:t>
      </w:r>
    </w:p>
    <w:p w14:paraId="2CF406A9"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происходили поиски разведчиков. На одном участке немцы под прикрытием артиллерийского и миномётного огня атаковали наши позиции. После непродолжительного боя советские бойцы отбросили противника на исходный рубеж. Уничтожено 120 вражеских солдат и офицеров. На другом участке разведывательная группа Н-ской части произвела налёт на позиции противника и захватила 5 пулемётов, 3 миномёта и несколько пленных.</w:t>
      </w:r>
    </w:p>
    <w:p w14:paraId="28B04CD9"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потопили в Чудском озере самоходную десантную баржу противника.</w:t>
      </w:r>
    </w:p>
    <w:p w14:paraId="0E80F74D"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захватили приказ штаба 10-го немецкого армейского корпуса от 6 августа. Этот корпус входит в состав немецких войск, изолированных в Прибалтике. В своём приказе немецкий штаб отмечает, что «главной причиной отступления, навязанного нам противником, является отказ пехоты вести бой. В немецкой пехоте... отмечены факты разложения, которые должны быть искоренены, если только вся группа армий не хочет стать жертвой неминуемой катастрофы».</w:t>
      </w:r>
    </w:p>
    <w:p w14:paraId="049C0FFB"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пункте первом приказа говорится: «Количество солдат, отбившихся от своих частей, потрясающе велико. Я убедительно прошу в кратчайший срок разъяснить каждому солдату до единого, что отбившийся от части солдат рискует своей жизнью. Все офицеры, чиновники и заградительные отряды обязаны задерживать отбившихся от своих частей и предавать их военному суду по обвинению в трусости, которая карается смертной казнью. С такой же строгостью наказывать и за утерю оружия». Однако даже такие крутые меры показались немецкому штабу мягкими и крайне недостаточными. Во втором пункте того же приказа сообщается: «Каждый солдат, обнаруженный в тылу, позади командного пункта дивизии, будет расстрелян на месте особой командой».</w:t>
      </w:r>
    </w:p>
    <w:p w14:paraId="721DBCD7"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приказ штаба 10-го немецкого корпуса говорит об очень многом. С каждым днём растёт в немецкой армии число дезертиров. Немецкие солдаты стремятся под любым предлогом уклониться от боя, отстать от своей части и отсидеться в тылу. Гитлеровское командование драконовскими мерами пытается приостановить процесс разложения своих войск и заставить солдат продолжать уже проигранную Германией войну. Но это заведомо напрасный труд. Какие бы меры ни принимали гитлеровцы, от катастрофы им не отвертеться. Не выручили их «тигры», «пантеры» и «Фердинанды». А массовые расстрелы своих же солдат, офицеров и генералов и подавно не помогут.» (14756).</w:t>
      </w:r>
    </w:p>
    <w:p w14:paraId="79E267D5"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7DB64D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советские войска вошли в Бухарест (2247,7).</w:t>
      </w:r>
    </w:p>
    <w:p w14:paraId="55CB73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9B4B8" w14:textId="77777777" w:rsidR="00C1110F" w:rsidRPr="0076577C" w:rsidRDefault="00C111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 сентября 1944 г. на Северном флоте американские лод</w:t>
      </w:r>
      <w:r w:rsidRPr="0076577C">
        <w:rPr>
          <w:rFonts w:ascii="Times New Roman" w:hAnsi="Times New Roman"/>
          <w:color w:val="000000" w:themeColor="text1"/>
          <w:sz w:val="16"/>
          <w:szCs w:val="16"/>
        </w:rPr>
        <w:softHyphen/>
        <w:t>ки Номад 118-й орап уже имел 8 PBN-1), в ВВС Беломорской флотилии по несколько машин досталось 44-му, 53-му и 54-му сап и 20-й омраэ. Самолеты осуществляли противолодоч</w:t>
      </w:r>
      <w:r w:rsidRPr="0076577C">
        <w:rPr>
          <w:rFonts w:ascii="Times New Roman" w:hAnsi="Times New Roman"/>
          <w:color w:val="000000" w:themeColor="text1"/>
          <w:sz w:val="16"/>
          <w:szCs w:val="16"/>
        </w:rPr>
        <w:softHyphen/>
        <w:t>ное патрулирование и ледовую разведку. Часть полученных из США PBN-1 имела радиолокаторы, что значительно повыша</w:t>
      </w:r>
      <w:r w:rsidRPr="0076577C">
        <w:rPr>
          <w:rFonts w:ascii="Times New Roman" w:hAnsi="Times New Roman"/>
          <w:color w:val="000000" w:themeColor="text1"/>
          <w:sz w:val="16"/>
          <w:szCs w:val="16"/>
        </w:rPr>
        <w:softHyphen/>
        <w:t>ло эффективность поиска. Вооружались они бомбами ПЛАБ-100, сбрасывавшими</w:t>
      </w:r>
      <w:r w:rsidRPr="0076577C">
        <w:rPr>
          <w:rFonts w:ascii="Times New Roman" w:hAnsi="Times New Roman"/>
          <w:color w:val="000000" w:themeColor="text1"/>
          <w:sz w:val="16"/>
          <w:szCs w:val="16"/>
        </w:rPr>
        <w:softHyphen/>
        <w:t>ся с парашютами (23513).</w:t>
      </w:r>
    </w:p>
    <w:p w14:paraId="0BC6EAB0" w14:textId="77777777" w:rsidR="00C1110F" w:rsidRPr="0076577C" w:rsidRDefault="00C1110F" w:rsidP="0076577C">
      <w:pPr>
        <w:spacing w:after="0" w:line="240" w:lineRule="auto"/>
        <w:jc w:val="both"/>
        <w:rPr>
          <w:rFonts w:ascii="Times New Roman" w:hAnsi="Times New Roman"/>
          <w:color w:val="000000" w:themeColor="text1"/>
          <w:sz w:val="16"/>
          <w:szCs w:val="16"/>
        </w:rPr>
      </w:pPr>
    </w:p>
    <w:p w14:paraId="7916C5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личного состава Люфтваффе и потерями всех вооруженных сил Германии из книги немецкого историка Фрица Гана "О потерях вермахта в людях и технике", который в свою очередь взял их из последних докладов Генштаба Гитлеру. Безвозвратные потери немцев от начала войны до 1.09.1944 г. даны в табл.19 (3573).</w:t>
      </w:r>
    </w:p>
    <w:p w14:paraId="79B405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Безвозвратные потери вермахта по периодам 2-й Мировой войны, человек (в скобках - в том числе офицеры)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gridCol w:w="1559"/>
        <w:gridCol w:w="1513"/>
        <w:gridCol w:w="1464"/>
        <w:gridCol w:w="1698"/>
      </w:tblGrid>
      <w:tr w:rsidR="00A822E0" w:rsidRPr="0076577C" w14:paraId="411BE609" w14:textId="77777777" w:rsidTr="005434FD">
        <w:tc>
          <w:tcPr>
            <w:tcW w:w="1384" w:type="dxa"/>
          </w:tcPr>
          <w:p w14:paraId="0A54B7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F0913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1.9.39-1.9.40</w:t>
            </w:r>
          </w:p>
        </w:tc>
        <w:tc>
          <w:tcPr>
            <w:tcW w:w="1417" w:type="dxa"/>
          </w:tcPr>
          <w:p w14:paraId="4A4048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1.9.40-1.9.41</w:t>
            </w:r>
          </w:p>
        </w:tc>
        <w:tc>
          <w:tcPr>
            <w:tcW w:w="1559" w:type="dxa"/>
          </w:tcPr>
          <w:p w14:paraId="1F1E41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1.9.41-1.9.42</w:t>
            </w:r>
          </w:p>
        </w:tc>
        <w:tc>
          <w:tcPr>
            <w:tcW w:w="1513" w:type="dxa"/>
          </w:tcPr>
          <w:p w14:paraId="66BE64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1.9.42-1.9.43</w:t>
            </w:r>
          </w:p>
        </w:tc>
        <w:tc>
          <w:tcPr>
            <w:tcW w:w="1464" w:type="dxa"/>
          </w:tcPr>
          <w:p w14:paraId="3114FE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1.9.43-1.9.44</w:t>
            </w:r>
          </w:p>
        </w:tc>
        <w:tc>
          <w:tcPr>
            <w:tcW w:w="1698" w:type="dxa"/>
          </w:tcPr>
          <w:p w14:paraId="0D639A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r>
      <w:tr w:rsidR="00A822E0" w:rsidRPr="0076577C" w14:paraId="36E3CD02" w14:textId="77777777" w:rsidTr="005434FD">
        <w:tc>
          <w:tcPr>
            <w:tcW w:w="1384" w:type="dxa"/>
          </w:tcPr>
          <w:p w14:paraId="6654B4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Сухопутные</w:t>
            </w:r>
          </w:p>
        </w:tc>
        <w:tc>
          <w:tcPr>
            <w:tcW w:w="1418" w:type="dxa"/>
          </w:tcPr>
          <w:p w14:paraId="5A8FD7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4048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C34AE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C06AF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9015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D86C9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401CD2F" w14:textId="77777777" w:rsidTr="005434FD">
        <w:tc>
          <w:tcPr>
            <w:tcW w:w="1384" w:type="dxa"/>
          </w:tcPr>
          <w:p w14:paraId="5C3C8C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w:t>
            </w:r>
          </w:p>
        </w:tc>
        <w:tc>
          <w:tcPr>
            <w:tcW w:w="1418" w:type="dxa"/>
          </w:tcPr>
          <w:p w14:paraId="19D6F0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5E757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7072C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94B2F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5C36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0A925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C866FD" w14:textId="77777777" w:rsidTr="005434FD">
        <w:tc>
          <w:tcPr>
            <w:tcW w:w="1384" w:type="dxa"/>
          </w:tcPr>
          <w:p w14:paraId="642963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Убито</w:t>
            </w:r>
          </w:p>
        </w:tc>
        <w:tc>
          <w:tcPr>
            <w:tcW w:w="1418" w:type="dxa"/>
          </w:tcPr>
          <w:p w14:paraId="22D682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A4F3D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CFBBF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1008A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D4D2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BA81F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9019D4D" w14:textId="77777777" w:rsidTr="005434FD">
        <w:tc>
          <w:tcPr>
            <w:tcW w:w="1384" w:type="dxa"/>
          </w:tcPr>
          <w:p w14:paraId="4223CB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w:t>
            </w:r>
          </w:p>
        </w:tc>
        <w:tc>
          <w:tcPr>
            <w:tcW w:w="1418" w:type="dxa"/>
          </w:tcPr>
          <w:p w14:paraId="72524E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9AB9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CBDE4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BF80D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62C2B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77E07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FE74E9" w14:textId="77777777" w:rsidTr="005434FD">
        <w:tc>
          <w:tcPr>
            <w:tcW w:w="1384" w:type="dxa"/>
          </w:tcPr>
          <w:p w14:paraId="4DFC8D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ником</w:t>
            </w:r>
          </w:p>
        </w:tc>
        <w:tc>
          <w:tcPr>
            <w:tcW w:w="1418" w:type="dxa"/>
          </w:tcPr>
          <w:p w14:paraId="6CC3E1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64204(3239)</w:t>
            </w:r>
          </w:p>
        </w:tc>
        <w:tc>
          <w:tcPr>
            <w:tcW w:w="1417" w:type="dxa"/>
          </w:tcPr>
          <w:p w14:paraId="31A4A6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122585(6230)</w:t>
            </w:r>
          </w:p>
        </w:tc>
        <w:tc>
          <w:tcPr>
            <w:tcW w:w="1559" w:type="dxa"/>
          </w:tcPr>
          <w:p w14:paraId="14A183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422311(15399)</w:t>
            </w:r>
          </w:p>
        </w:tc>
        <w:tc>
          <w:tcPr>
            <w:tcW w:w="1513" w:type="dxa"/>
          </w:tcPr>
          <w:p w14:paraId="1342DB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374084(13341)</w:t>
            </w:r>
          </w:p>
        </w:tc>
        <w:tc>
          <w:tcPr>
            <w:tcW w:w="1464" w:type="dxa"/>
          </w:tcPr>
          <w:p w14:paraId="06D96F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570882(20386)</w:t>
            </w:r>
          </w:p>
        </w:tc>
        <w:tc>
          <w:tcPr>
            <w:tcW w:w="1698" w:type="dxa"/>
          </w:tcPr>
          <w:p w14:paraId="5EA44B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1554066(58595)</w:t>
            </w:r>
          </w:p>
        </w:tc>
      </w:tr>
      <w:tr w:rsidR="00A822E0" w:rsidRPr="0076577C" w14:paraId="0198BB95" w14:textId="77777777" w:rsidTr="005434FD">
        <w:tc>
          <w:tcPr>
            <w:tcW w:w="1384" w:type="dxa"/>
          </w:tcPr>
          <w:p w14:paraId="3FD7E7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Травмы,</w:t>
            </w:r>
          </w:p>
        </w:tc>
        <w:tc>
          <w:tcPr>
            <w:tcW w:w="1418" w:type="dxa"/>
          </w:tcPr>
          <w:p w14:paraId="58D950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3EE41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65993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57810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0FDA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D2BBA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6D0093" w14:textId="77777777" w:rsidTr="005434FD">
        <w:tc>
          <w:tcPr>
            <w:tcW w:w="1384" w:type="dxa"/>
          </w:tcPr>
          <w:p w14:paraId="5B60EF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болезни,</w:t>
            </w:r>
          </w:p>
        </w:tc>
        <w:tc>
          <w:tcPr>
            <w:tcW w:w="1418" w:type="dxa"/>
          </w:tcPr>
          <w:p w14:paraId="30BF17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E3E0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A184C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13651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BD79F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A20F5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5DFD2D" w14:textId="77777777" w:rsidTr="005434FD">
        <w:tc>
          <w:tcPr>
            <w:tcW w:w="1384" w:type="dxa"/>
          </w:tcPr>
          <w:p w14:paraId="29BBD1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самоуб.</w:t>
            </w:r>
          </w:p>
        </w:tc>
        <w:tc>
          <w:tcPr>
            <w:tcW w:w="1418" w:type="dxa"/>
          </w:tcPr>
          <w:p w14:paraId="257273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12159(821)</w:t>
            </w:r>
          </w:p>
        </w:tc>
        <w:tc>
          <w:tcPr>
            <w:tcW w:w="1417" w:type="dxa"/>
          </w:tcPr>
          <w:p w14:paraId="32C8CA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17399(1355)</w:t>
            </w:r>
          </w:p>
        </w:tc>
        <w:tc>
          <w:tcPr>
            <w:tcW w:w="1559" w:type="dxa"/>
          </w:tcPr>
          <w:p w14:paraId="5C1B28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31021(1886)</w:t>
            </w:r>
          </w:p>
        </w:tc>
        <w:tc>
          <w:tcPr>
            <w:tcW w:w="1513" w:type="dxa"/>
          </w:tcPr>
          <w:p w14:paraId="18EB85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36570(2026)</w:t>
            </w:r>
          </w:p>
        </w:tc>
        <w:tc>
          <w:tcPr>
            <w:tcW w:w="1464" w:type="dxa"/>
          </w:tcPr>
          <w:p w14:paraId="1E5BB2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49591(1894)</w:t>
            </w:r>
          </w:p>
        </w:tc>
        <w:tc>
          <w:tcPr>
            <w:tcW w:w="1698" w:type="dxa"/>
          </w:tcPr>
          <w:p w14:paraId="3EDB47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147640(7982)</w:t>
            </w:r>
          </w:p>
        </w:tc>
      </w:tr>
      <w:tr w:rsidR="00A822E0" w:rsidRPr="0076577C" w14:paraId="513E87CC" w14:textId="77777777" w:rsidTr="005434FD">
        <w:tc>
          <w:tcPr>
            <w:tcW w:w="1384" w:type="dxa"/>
          </w:tcPr>
          <w:p w14:paraId="19C69D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Пригов (3573).</w:t>
            </w:r>
          </w:p>
        </w:tc>
        <w:tc>
          <w:tcPr>
            <w:tcW w:w="1418" w:type="dxa"/>
          </w:tcPr>
          <w:p w14:paraId="739B2F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36879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18B8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16FD7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99CA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8EE83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370AA7F" w14:textId="77777777" w:rsidTr="005434FD">
        <w:tc>
          <w:tcPr>
            <w:tcW w:w="1384" w:type="dxa"/>
          </w:tcPr>
          <w:p w14:paraId="66EC71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смерти</w:t>
            </w:r>
          </w:p>
        </w:tc>
        <w:tc>
          <w:tcPr>
            <w:tcW w:w="1418" w:type="dxa"/>
          </w:tcPr>
          <w:p w14:paraId="17DB82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485 (3)</w:t>
            </w:r>
          </w:p>
        </w:tc>
        <w:tc>
          <w:tcPr>
            <w:tcW w:w="1417" w:type="dxa"/>
          </w:tcPr>
          <w:p w14:paraId="5B2EA1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392 (-)</w:t>
            </w:r>
          </w:p>
        </w:tc>
        <w:tc>
          <w:tcPr>
            <w:tcW w:w="1559" w:type="dxa"/>
          </w:tcPr>
          <w:p w14:paraId="270968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1394 (8)</w:t>
            </w:r>
          </w:p>
        </w:tc>
        <w:tc>
          <w:tcPr>
            <w:tcW w:w="1513" w:type="dxa"/>
          </w:tcPr>
          <w:p w14:paraId="2F04D2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2282 (23)</w:t>
            </w:r>
          </w:p>
        </w:tc>
        <w:tc>
          <w:tcPr>
            <w:tcW w:w="1464" w:type="dxa"/>
          </w:tcPr>
          <w:p w14:paraId="670705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3257 (35)</w:t>
            </w:r>
          </w:p>
        </w:tc>
        <w:tc>
          <w:tcPr>
            <w:tcW w:w="1698" w:type="dxa"/>
          </w:tcPr>
          <w:p w14:paraId="1360CB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7810 (69)</w:t>
            </w:r>
          </w:p>
        </w:tc>
      </w:tr>
      <w:tr w:rsidR="00A822E0" w:rsidRPr="0076577C" w14:paraId="76A87648" w14:textId="77777777" w:rsidTr="005434FD">
        <w:tc>
          <w:tcPr>
            <w:tcW w:w="1384" w:type="dxa"/>
          </w:tcPr>
          <w:p w14:paraId="144976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18" w:type="dxa"/>
          </w:tcPr>
          <w:p w14:paraId="615F2D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6072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559" w:type="dxa"/>
          </w:tcPr>
          <w:p w14:paraId="5E05D5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1513" w:type="dxa"/>
          </w:tcPr>
          <w:p w14:paraId="20D178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w:t>
            </w:r>
          </w:p>
        </w:tc>
        <w:tc>
          <w:tcPr>
            <w:tcW w:w="1464" w:type="dxa"/>
          </w:tcPr>
          <w:p w14:paraId="1F00C2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w:t>
            </w:r>
          </w:p>
        </w:tc>
        <w:tc>
          <w:tcPr>
            <w:tcW w:w="1698" w:type="dxa"/>
          </w:tcPr>
          <w:p w14:paraId="7B408E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223</w:t>
            </w:r>
          </w:p>
        </w:tc>
      </w:tr>
      <w:tr w:rsidR="00A822E0" w:rsidRPr="0076577C" w14:paraId="1C453390" w14:textId="77777777" w:rsidTr="005434FD">
        <w:tc>
          <w:tcPr>
            <w:tcW w:w="1384" w:type="dxa"/>
          </w:tcPr>
          <w:p w14:paraId="37CE8C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09F613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447D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E8CE4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E1DCF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8AD86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400C2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81685AB" w14:textId="77777777" w:rsidTr="005434FD">
        <w:tc>
          <w:tcPr>
            <w:tcW w:w="1384" w:type="dxa"/>
          </w:tcPr>
          <w:p w14:paraId="25D7D2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убитых</w:t>
            </w:r>
          </w:p>
        </w:tc>
        <w:tc>
          <w:tcPr>
            <w:tcW w:w="1418" w:type="dxa"/>
          </w:tcPr>
          <w:p w14:paraId="63A087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76848(4063)</w:t>
            </w:r>
          </w:p>
        </w:tc>
        <w:tc>
          <w:tcPr>
            <w:tcW w:w="1417" w:type="dxa"/>
          </w:tcPr>
          <w:p w14:paraId="207AD4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140378(7585)</w:t>
            </w:r>
          </w:p>
        </w:tc>
        <w:tc>
          <w:tcPr>
            <w:tcW w:w="1559" w:type="dxa"/>
          </w:tcPr>
          <w:p w14:paraId="23418E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455635(17293)</w:t>
            </w:r>
          </w:p>
        </w:tc>
        <w:tc>
          <w:tcPr>
            <w:tcW w:w="1513" w:type="dxa"/>
          </w:tcPr>
          <w:p w14:paraId="24FB94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413009(15390)</w:t>
            </w:r>
          </w:p>
        </w:tc>
        <w:tc>
          <w:tcPr>
            <w:tcW w:w="1464" w:type="dxa"/>
          </w:tcPr>
          <w:p w14:paraId="627BFA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623869(22315)</w:t>
            </w:r>
          </w:p>
        </w:tc>
        <w:tc>
          <w:tcPr>
            <w:tcW w:w="1698" w:type="dxa"/>
          </w:tcPr>
          <w:p w14:paraId="4958A0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1709739(66646)</w:t>
            </w:r>
          </w:p>
        </w:tc>
      </w:tr>
      <w:tr w:rsidR="00A822E0" w:rsidRPr="0076577C" w14:paraId="69549490" w14:textId="77777777" w:rsidTr="005434FD">
        <w:tc>
          <w:tcPr>
            <w:tcW w:w="1384" w:type="dxa"/>
          </w:tcPr>
          <w:p w14:paraId="4312DA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Другие</w:t>
            </w:r>
          </w:p>
        </w:tc>
        <w:tc>
          <w:tcPr>
            <w:tcW w:w="1418" w:type="dxa"/>
          </w:tcPr>
          <w:p w14:paraId="455F95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0CC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CC37D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2A67E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4E87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7BF84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EC62FA5" w14:textId="77777777" w:rsidTr="005434FD">
        <w:tc>
          <w:tcPr>
            <w:tcW w:w="1384" w:type="dxa"/>
          </w:tcPr>
          <w:p w14:paraId="6CD437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w:t>
            </w:r>
          </w:p>
        </w:tc>
        <w:tc>
          <w:tcPr>
            <w:tcW w:w="1418" w:type="dxa"/>
          </w:tcPr>
          <w:p w14:paraId="246F4A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7728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2533D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E6BB5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1984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EF958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5D007F" w14:textId="77777777" w:rsidTr="005434FD">
        <w:tc>
          <w:tcPr>
            <w:tcW w:w="1384" w:type="dxa"/>
          </w:tcPr>
          <w:p w14:paraId="441ECF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вести</w:t>
            </w:r>
          </w:p>
        </w:tc>
        <w:tc>
          <w:tcPr>
            <w:tcW w:w="1418" w:type="dxa"/>
          </w:tcPr>
          <w:p w14:paraId="6D1851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FCB3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18CD6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31406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23C20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07ABC9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6499BF" w14:textId="77777777" w:rsidTr="005434FD">
        <w:tc>
          <w:tcPr>
            <w:tcW w:w="1384" w:type="dxa"/>
          </w:tcPr>
          <w:p w14:paraId="5EE8E4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пропавшие</w:t>
            </w:r>
          </w:p>
        </w:tc>
        <w:tc>
          <w:tcPr>
            <w:tcW w:w="1418" w:type="dxa"/>
          </w:tcPr>
          <w:p w14:paraId="278B21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F905E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90AB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91A76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736DB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E9189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0DCD1D" w14:textId="77777777" w:rsidTr="005434FD">
        <w:tc>
          <w:tcPr>
            <w:tcW w:w="1384" w:type="dxa"/>
          </w:tcPr>
          <w:p w14:paraId="4E6AEF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пленные</w:t>
            </w:r>
          </w:p>
        </w:tc>
        <w:tc>
          <w:tcPr>
            <w:tcW w:w="1418" w:type="dxa"/>
          </w:tcPr>
          <w:p w14:paraId="7778CD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2038(64)</w:t>
            </w:r>
          </w:p>
        </w:tc>
        <w:tc>
          <w:tcPr>
            <w:tcW w:w="1417" w:type="dxa"/>
          </w:tcPr>
          <w:p w14:paraId="7070C7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8769(229)</w:t>
            </w:r>
          </w:p>
        </w:tc>
        <w:tc>
          <w:tcPr>
            <w:tcW w:w="1559" w:type="dxa"/>
          </w:tcPr>
          <w:p w14:paraId="319000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58049(1119)</w:t>
            </w:r>
          </w:p>
        </w:tc>
        <w:tc>
          <w:tcPr>
            <w:tcW w:w="1513" w:type="dxa"/>
          </w:tcPr>
          <w:p w14:paraId="7C5FE3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33094(9339)</w:t>
            </w:r>
          </w:p>
        </w:tc>
        <w:tc>
          <w:tcPr>
            <w:tcW w:w="1464" w:type="dxa"/>
          </w:tcPr>
          <w:p w14:paraId="05A560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1141069(14406)</w:t>
            </w:r>
          </w:p>
        </w:tc>
        <w:tc>
          <w:tcPr>
            <w:tcW w:w="1698" w:type="dxa"/>
          </w:tcPr>
          <w:p w14:paraId="347906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1540829(25157)</w:t>
            </w:r>
          </w:p>
        </w:tc>
      </w:tr>
      <w:tr w:rsidR="00A822E0" w:rsidRPr="0076577C" w14:paraId="4D5D44ED" w14:textId="77777777" w:rsidTr="005434FD">
        <w:tc>
          <w:tcPr>
            <w:tcW w:w="1384" w:type="dxa"/>
          </w:tcPr>
          <w:p w14:paraId="06828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w:t>
            </w:r>
          </w:p>
        </w:tc>
        <w:tc>
          <w:tcPr>
            <w:tcW w:w="1418" w:type="dxa"/>
          </w:tcPr>
          <w:p w14:paraId="5801D8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CBC1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BF89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6F7F6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B898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1C0D2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DDF589" w14:textId="77777777" w:rsidTr="005434FD">
        <w:tc>
          <w:tcPr>
            <w:tcW w:w="1384" w:type="dxa"/>
          </w:tcPr>
          <w:p w14:paraId="0E2A1B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w:t>
            </w:r>
          </w:p>
        </w:tc>
        <w:tc>
          <w:tcPr>
            <w:tcW w:w="1418" w:type="dxa"/>
          </w:tcPr>
          <w:p w14:paraId="006085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488(20)</w:t>
            </w:r>
          </w:p>
        </w:tc>
        <w:tc>
          <w:tcPr>
            <w:tcW w:w="1417" w:type="dxa"/>
          </w:tcPr>
          <w:p w14:paraId="11FFB2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1222(49)</w:t>
            </w:r>
          </w:p>
        </w:tc>
        <w:tc>
          <w:tcPr>
            <w:tcW w:w="1559" w:type="dxa"/>
          </w:tcPr>
          <w:p w14:paraId="197D9E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11002(299)</w:t>
            </w:r>
          </w:p>
        </w:tc>
        <w:tc>
          <w:tcPr>
            <w:tcW w:w="1513" w:type="dxa"/>
          </w:tcPr>
          <w:p w14:paraId="032C0C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43547(1928)</w:t>
            </w:r>
          </w:p>
        </w:tc>
        <w:tc>
          <w:tcPr>
            <w:tcW w:w="1464" w:type="dxa"/>
          </w:tcPr>
          <w:p w14:paraId="4BE424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185841(4518)</w:t>
            </w:r>
          </w:p>
        </w:tc>
        <w:tc>
          <w:tcPr>
            <w:tcW w:w="1698" w:type="dxa"/>
          </w:tcPr>
          <w:p w14:paraId="0A67EC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242100(6814)</w:t>
            </w:r>
          </w:p>
        </w:tc>
      </w:tr>
      <w:tr w:rsidR="00A822E0" w:rsidRPr="0076577C" w14:paraId="3BE06CCC" w14:textId="77777777" w:rsidTr="005434FD">
        <w:tc>
          <w:tcPr>
            <w:tcW w:w="1384" w:type="dxa"/>
          </w:tcPr>
          <w:p w14:paraId="112176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Уволены</w:t>
            </w:r>
          </w:p>
        </w:tc>
        <w:tc>
          <w:tcPr>
            <w:tcW w:w="1418" w:type="dxa"/>
          </w:tcPr>
          <w:p w14:paraId="4BD609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16644(227)</w:t>
            </w:r>
          </w:p>
        </w:tc>
        <w:tc>
          <w:tcPr>
            <w:tcW w:w="1417" w:type="dxa"/>
          </w:tcPr>
          <w:p w14:paraId="6D3969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38894(724)</w:t>
            </w:r>
          </w:p>
        </w:tc>
        <w:tc>
          <w:tcPr>
            <w:tcW w:w="1559" w:type="dxa"/>
          </w:tcPr>
          <w:p w14:paraId="4EA24F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58818(1697)</w:t>
            </w:r>
          </w:p>
        </w:tc>
        <w:tc>
          <w:tcPr>
            <w:tcW w:w="1513" w:type="dxa"/>
          </w:tcPr>
          <w:p w14:paraId="43C4E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98987(1964)</w:t>
            </w:r>
          </w:p>
        </w:tc>
        <w:tc>
          <w:tcPr>
            <w:tcW w:w="1464" w:type="dxa"/>
          </w:tcPr>
          <w:p w14:paraId="732DFD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165765(2747)</w:t>
            </w:r>
          </w:p>
        </w:tc>
        <w:tc>
          <w:tcPr>
            <w:tcW w:w="1698" w:type="dxa"/>
          </w:tcPr>
          <w:p w14:paraId="4654BC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379108(7341)</w:t>
            </w:r>
          </w:p>
        </w:tc>
      </w:tr>
      <w:tr w:rsidR="00A822E0" w:rsidRPr="0076577C" w14:paraId="7E9B5CFB" w14:textId="77777777" w:rsidTr="005434FD">
        <w:tc>
          <w:tcPr>
            <w:tcW w:w="1384" w:type="dxa"/>
          </w:tcPr>
          <w:p w14:paraId="2BBA97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Предатели</w:t>
            </w:r>
          </w:p>
        </w:tc>
        <w:tc>
          <w:tcPr>
            <w:tcW w:w="1418" w:type="dxa"/>
          </w:tcPr>
          <w:p w14:paraId="304EA3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w:t>
            </w:r>
          </w:p>
        </w:tc>
        <w:tc>
          <w:tcPr>
            <w:tcW w:w="1417" w:type="dxa"/>
          </w:tcPr>
          <w:p w14:paraId="53E467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w:t>
            </w:r>
          </w:p>
        </w:tc>
        <w:tc>
          <w:tcPr>
            <w:tcW w:w="1559" w:type="dxa"/>
          </w:tcPr>
          <w:p w14:paraId="7C701E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w:t>
            </w:r>
          </w:p>
        </w:tc>
        <w:tc>
          <w:tcPr>
            <w:tcW w:w="1513" w:type="dxa"/>
          </w:tcPr>
          <w:p w14:paraId="745044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 (-)</w:t>
            </w:r>
          </w:p>
        </w:tc>
        <w:tc>
          <w:tcPr>
            <w:tcW w:w="1464" w:type="dxa"/>
          </w:tcPr>
          <w:p w14:paraId="466222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334 (-)</w:t>
            </w:r>
          </w:p>
        </w:tc>
        <w:tc>
          <w:tcPr>
            <w:tcW w:w="1698" w:type="dxa"/>
          </w:tcPr>
          <w:p w14:paraId="3DDDBC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593 (-)</w:t>
            </w:r>
          </w:p>
        </w:tc>
      </w:tr>
      <w:tr w:rsidR="00A822E0" w:rsidRPr="0076577C" w14:paraId="403EF988" w14:textId="77777777" w:rsidTr="005434FD">
        <w:tc>
          <w:tcPr>
            <w:tcW w:w="1384" w:type="dxa"/>
          </w:tcPr>
          <w:p w14:paraId="294B15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407A18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7023D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BF2AC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7CF0A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C07C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F6B3E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C1EE09" w14:textId="77777777" w:rsidTr="005434FD">
        <w:tc>
          <w:tcPr>
            <w:tcW w:w="1384" w:type="dxa"/>
          </w:tcPr>
          <w:p w14:paraId="4AF7B4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потерь</w:t>
            </w:r>
          </w:p>
        </w:tc>
        <w:tc>
          <w:tcPr>
            <w:tcW w:w="1418" w:type="dxa"/>
          </w:tcPr>
          <w:p w14:paraId="1BDACA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95534(4354)</w:t>
            </w:r>
          </w:p>
        </w:tc>
        <w:tc>
          <w:tcPr>
            <w:tcW w:w="1417" w:type="dxa"/>
          </w:tcPr>
          <w:p w14:paraId="33A7D8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188044(8538)</w:t>
            </w:r>
          </w:p>
        </w:tc>
        <w:tc>
          <w:tcPr>
            <w:tcW w:w="1559" w:type="dxa"/>
          </w:tcPr>
          <w:p w14:paraId="493860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572574(20109)</w:t>
            </w:r>
          </w:p>
        </w:tc>
        <w:tc>
          <w:tcPr>
            <w:tcW w:w="1513" w:type="dxa"/>
          </w:tcPr>
          <w:p w14:paraId="12E62D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843130(26675)</w:t>
            </w:r>
          </w:p>
        </w:tc>
        <w:tc>
          <w:tcPr>
            <w:tcW w:w="1464" w:type="dxa"/>
          </w:tcPr>
          <w:p w14:paraId="237BCE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1931037(39468)</w:t>
            </w:r>
          </w:p>
        </w:tc>
        <w:tc>
          <w:tcPr>
            <w:tcW w:w="1698" w:type="dxa"/>
          </w:tcPr>
          <w:p w14:paraId="5FB9B7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3630269(99144)</w:t>
            </w:r>
          </w:p>
        </w:tc>
      </w:tr>
      <w:tr w:rsidR="00A822E0" w:rsidRPr="0076577C" w14:paraId="1102D6C3" w14:textId="77777777" w:rsidTr="005434FD">
        <w:tc>
          <w:tcPr>
            <w:tcW w:w="1384" w:type="dxa"/>
          </w:tcPr>
          <w:p w14:paraId="14D5BA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Люфт</w:t>
            </w:r>
          </w:p>
        </w:tc>
        <w:tc>
          <w:tcPr>
            <w:tcW w:w="1418" w:type="dxa"/>
          </w:tcPr>
          <w:p w14:paraId="6651EB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C9A4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5C35A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2853B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53F6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C1C9E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5AA8BE" w14:textId="77777777" w:rsidTr="005434FD">
        <w:tc>
          <w:tcPr>
            <w:tcW w:w="1384" w:type="dxa"/>
          </w:tcPr>
          <w:p w14:paraId="34F5B4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ваффе</w:t>
            </w:r>
          </w:p>
        </w:tc>
        <w:tc>
          <w:tcPr>
            <w:tcW w:w="1418" w:type="dxa"/>
          </w:tcPr>
          <w:p w14:paraId="5114E5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BF80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2BDD2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73BAD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7323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7240E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973E23F" w14:textId="77777777" w:rsidTr="005434FD">
        <w:tc>
          <w:tcPr>
            <w:tcW w:w="1384" w:type="dxa"/>
          </w:tcPr>
          <w:p w14:paraId="4A0882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(ВВС)</w:t>
            </w:r>
          </w:p>
        </w:tc>
        <w:tc>
          <w:tcPr>
            <w:tcW w:w="1418" w:type="dxa"/>
          </w:tcPr>
          <w:p w14:paraId="437A9E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0C7F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48DDE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19C3C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C6AF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E518B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636781" w14:textId="77777777" w:rsidTr="005434FD">
        <w:tc>
          <w:tcPr>
            <w:tcW w:w="1384" w:type="dxa"/>
          </w:tcPr>
          <w:p w14:paraId="3DBB37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Убито</w:t>
            </w:r>
          </w:p>
        </w:tc>
        <w:tc>
          <w:tcPr>
            <w:tcW w:w="1418" w:type="dxa"/>
          </w:tcPr>
          <w:p w14:paraId="525FF2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E504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DDE7A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B0221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BC2C6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A3AA1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C349F04" w14:textId="77777777" w:rsidTr="005434FD">
        <w:tc>
          <w:tcPr>
            <w:tcW w:w="1384" w:type="dxa"/>
          </w:tcPr>
          <w:p w14:paraId="1E8688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w:t>
            </w:r>
          </w:p>
        </w:tc>
        <w:tc>
          <w:tcPr>
            <w:tcW w:w="1418" w:type="dxa"/>
          </w:tcPr>
          <w:p w14:paraId="2A287E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7928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9162D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2CC09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883CE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3902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B027C2" w14:textId="77777777" w:rsidTr="005434FD">
        <w:tc>
          <w:tcPr>
            <w:tcW w:w="1384" w:type="dxa"/>
          </w:tcPr>
          <w:p w14:paraId="59C50D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ником</w:t>
            </w:r>
          </w:p>
        </w:tc>
        <w:tc>
          <w:tcPr>
            <w:tcW w:w="1418" w:type="dxa"/>
          </w:tcPr>
          <w:p w14:paraId="77A4F3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6480(925)</w:t>
            </w:r>
          </w:p>
        </w:tc>
        <w:tc>
          <w:tcPr>
            <w:tcW w:w="1417" w:type="dxa"/>
          </w:tcPr>
          <w:p w14:paraId="0E1588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11631(1373)</w:t>
            </w:r>
          </w:p>
        </w:tc>
        <w:tc>
          <w:tcPr>
            <w:tcW w:w="1559" w:type="dxa"/>
          </w:tcPr>
          <w:p w14:paraId="6B1874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17842(1231)</w:t>
            </w:r>
          </w:p>
        </w:tc>
        <w:tc>
          <w:tcPr>
            <w:tcW w:w="1513" w:type="dxa"/>
          </w:tcPr>
          <w:p w14:paraId="244706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31117(2188)</w:t>
            </w:r>
          </w:p>
        </w:tc>
        <w:tc>
          <w:tcPr>
            <w:tcW w:w="1464" w:type="dxa"/>
          </w:tcPr>
          <w:p w14:paraId="53C089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63464(3059)</w:t>
            </w:r>
          </w:p>
        </w:tc>
        <w:tc>
          <w:tcPr>
            <w:tcW w:w="1698" w:type="dxa"/>
          </w:tcPr>
          <w:p w14:paraId="1C5D41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130534(8776)</w:t>
            </w:r>
          </w:p>
        </w:tc>
      </w:tr>
      <w:tr w:rsidR="00A822E0" w:rsidRPr="0076577C" w14:paraId="349DBB98" w14:textId="77777777" w:rsidTr="005434FD">
        <w:tc>
          <w:tcPr>
            <w:tcW w:w="1384" w:type="dxa"/>
          </w:tcPr>
          <w:p w14:paraId="40F222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Травмы,</w:t>
            </w:r>
          </w:p>
        </w:tc>
        <w:tc>
          <w:tcPr>
            <w:tcW w:w="1418" w:type="dxa"/>
          </w:tcPr>
          <w:p w14:paraId="24219C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8A4A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C4CA6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39848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42DF8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0291F6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9F5E57" w14:textId="77777777" w:rsidTr="005434FD">
        <w:tc>
          <w:tcPr>
            <w:tcW w:w="1384" w:type="dxa"/>
          </w:tcPr>
          <w:p w14:paraId="223286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болезни,</w:t>
            </w:r>
          </w:p>
        </w:tc>
        <w:tc>
          <w:tcPr>
            <w:tcW w:w="1418" w:type="dxa"/>
          </w:tcPr>
          <w:p w14:paraId="0754E9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F7E04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76B5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527EC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B660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A9E3D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8C11A3" w14:textId="77777777" w:rsidTr="005434FD">
        <w:tc>
          <w:tcPr>
            <w:tcW w:w="1384" w:type="dxa"/>
          </w:tcPr>
          <w:p w14:paraId="73F317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самоуб.</w:t>
            </w:r>
          </w:p>
        </w:tc>
        <w:tc>
          <w:tcPr>
            <w:tcW w:w="1418" w:type="dxa"/>
          </w:tcPr>
          <w:p w14:paraId="4FC674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1573(123)</w:t>
            </w:r>
          </w:p>
        </w:tc>
        <w:tc>
          <w:tcPr>
            <w:tcW w:w="1417" w:type="dxa"/>
          </w:tcPr>
          <w:p w14:paraId="0B76FF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2642(205)</w:t>
            </w:r>
          </w:p>
        </w:tc>
        <w:tc>
          <w:tcPr>
            <w:tcW w:w="1559" w:type="dxa"/>
          </w:tcPr>
          <w:p w14:paraId="6F3B0F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4269(237)</w:t>
            </w:r>
          </w:p>
        </w:tc>
        <w:tc>
          <w:tcPr>
            <w:tcW w:w="1513" w:type="dxa"/>
          </w:tcPr>
          <w:p w14:paraId="47CA92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4903(252)</w:t>
            </w:r>
          </w:p>
        </w:tc>
        <w:tc>
          <w:tcPr>
            <w:tcW w:w="1464" w:type="dxa"/>
          </w:tcPr>
          <w:p w14:paraId="416109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4844(270)</w:t>
            </w:r>
          </w:p>
        </w:tc>
        <w:tc>
          <w:tcPr>
            <w:tcW w:w="1698" w:type="dxa"/>
          </w:tcPr>
          <w:p w14:paraId="42C527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18231(1087)</w:t>
            </w:r>
          </w:p>
        </w:tc>
      </w:tr>
      <w:tr w:rsidR="00A822E0" w:rsidRPr="0076577C" w14:paraId="2E2168DD" w14:textId="77777777" w:rsidTr="005434FD">
        <w:tc>
          <w:tcPr>
            <w:tcW w:w="1384" w:type="dxa"/>
          </w:tcPr>
          <w:p w14:paraId="388D6E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Пригов (3573).</w:t>
            </w:r>
          </w:p>
        </w:tc>
        <w:tc>
          <w:tcPr>
            <w:tcW w:w="1418" w:type="dxa"/>
          </w:tcPr>
          <w:p w14:paraId="24E3B7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0A77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F93D1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4E7A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57EA5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69CF2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BFD6CA" w14:textId="77777777" w:rsidTr="005434FD">
        <w:tc>
          <w:tcPr>
            <w:tcW w:w="1384" w:type="dxa"/>
          </w:tcPr>
          <w:p w14:paraId="52C0A1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смерти</w:t>
            </w:r>
          </w:p>
        </w:tc>
        <w:tc>
          <w:tcPr>
            <w:tcW w:w="1418" w:type="dxa"/>
          </w:tcPr>
          <w:p w14:paraId="42F432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w:t>
            </w:r>
          </w:p>
        </w:tc>
        <w:tc>
          <w:tcPr>
            <w:tcW w:w="1417" w:type="dxa"/>
          </w:tcPr>
          <w:p w14:paraId="2D4A31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 (-)</w:t>
            </w:r>
          </w:p>
        </w:tc>
        <w:tc>
          <w:tcPr>
            <w:tcW w:w="1559" w:type="dxa"/>
          </w:tcPr>
          <w:p w14:paraId="124C98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 (2)</w:t>
            </w:r>
          </w:p>
        </w:tc>
        <w:tc>
          <w:tcPr>
            <w:tcW w:w="1513" w:type="dxa"/>
          </w:tcPr>
          <w:p w14:paraId="1F8295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 (2)</w:t>
            </w:r>
          </w:p>
        </w:tc>
        <w:tc>
          <w:tcPr>
            <w:tcW w:w="1464" w:type="dxa"/>
          </w:tcPr>
          <w:p w14:paraId="6FAB62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(11)</w:t>
            </w:r>
          </w:p>
        </w:tc>
        <w:tc>
          <w:tcPr>
            <w:tcW w:w="1698" w:type="dxa"/>
          </w:tcPr>
          <w:p w14:paraId="1CE5CB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975 (15)</w:t>
            </w:r>
          </w:p>
        </w:tc>
      </w:tr>
      <w:tr w:rsidR="00A822E0" w:rsidRPr="0076577C" w14:paraId="53E49B24" w14:textId="77777777" w:rsidTr="005434FD">
        <w:tc>
          <w:tcPr>
            <w:tcW w:w="1384" w:type="dxa"/>
          </w:tcPr>
          <w:p w14:paraId="789FDE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18" w:type="dxa"/>
          </w:tcPr>
          <w:p w14:paraId="281643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417" w:type="dxa"/>
          </w:tcPr>
          <w:p w14:paraId="7939E0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59" w:type="dxa"/>
          </w:tcPr>
          <w:p w14:paraId="3C6667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513" w:type="dxa"/>
          </w:tcPr>
          <w:p w14:paraId="3FA984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1464" w:type="dxa"/>
          </w:tcPr>
          <w:p w14:paraId="6540CE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698" w:type="dxa"/>
          </w:tcPr>
          <w:p w14:paraId="02500B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r>
      <w:tr w:rsidR="00A822E0" w:rsidRPr="0076577C" w14:paraId="4293E29E" w14:textId="77777777" w:rsidTr="005434FD">
        <w:tc>
          <w:tcPr>
            <w:tcW w:w="1384" w:type="dxa"/>
          </w:tcPr>
          <w:p w14:paraId="04209D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723BBE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90E53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5A17E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0F9186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D462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AD899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02E471" w14:textId="77777777" w:rsidTr="005434FD">
        <w:tc>
          <w:tcPr>
            <w:tcW w:w="1384" w:type="dxa"/>
          </w:tcPr>
          <w:p w14:paraId="3E69A2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убитых</w:t>
            </w:r>
          </w:p>
        </w:tc>
        <w:tc>
          <w:tcPr>
            <w:tcW w:w="1418" w:type="dxa"/>
          </w:tcPr>
          <w:p w14:paraId="7594F0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8080(1048)</w:t>
            </w:r>
          </w:p>
        </w:tc>
        <w:tc>
          <w:tcPr>
            <w:tcW w:w="1417" w:type="dxa"/>
          </w:tcPr>
          <w:p w14:paraId="6DD174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14313(1578)</w:t>
            </w:r>
          </w:p>
        </w:tc>
        <w:tc>
          <w:tcPr>
            <w:tcW w:w="1559" w:type="dxa"/>
          </w:tcPr>
          <w:p w14:paraId="17724D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22248(1470)</w:t>
            </w:r>
          </w:p>
        </w:tc>
        <w:tc>
          <w:tcPr>
            <w:tcW w:w="1513" w:type="dxa"/>
          </w:tcPr>
          <w:p w14:paraId="17242F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36313(2442)</w:t>
            </w:r>
          </w:p>
        </w:tc>
        <w:tc>
          <w:tcPr>
            <w:tcW w:w="1464" w:type="dxa"/>
          </w:tcPr>
          <w:p w14:paraId="624B8A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68833(3340)</w:t>
            </w:r>
          </w:p>
        </w:tc>
        <w:tc>
          <w:tcPr>
            <w:tcW w:w="1698" w:type="dxa"/>
          </w:tcPr>
          <w:p w14:paraId="070814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149787(9878)</w:t>
            </w:r>
          </w:p>
        </w:tc>
      </w:tr>
      <w:tr w:rsidR="00A822E0" w:rsidRPr="0076577C" w14:paraId="7BD5E46C" w14:textId="77777777" w:rsidTr="005434FD">
        <w:tc>
          <w:tcPr>
            <w:tcW w:w="1384" w:type="dxa"/>
          </w:tcPr>
          <w:p w14:paraId="7602B2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Другие</w:t>
            </w:r>
          </w:p>
        </w:tc>
        <w:tc>
          <w:tcPr>
            <w:tcW w:w="1418" w:type="dxa"/>
          </w:tcPr>
          <w:p w14:paraId="607444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62B5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0C8C5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1435E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09C57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8DD46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59D0D2" w14:textId="77777777" w:rsidTr="005434FD">
        <w:tc>
          <w:tcPr>
            <w:tcW w:w="1384" w:type="dxa"/>
          </w:tcPr>
          <w:p w14:paraId="57A8F2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w:t>
            </w:r>
          </w:p>
        </w:tc>
        <w:tc>
          <w:tcPr>
            <w:tcW w:w="1418" w:type="dxa"/>
          </w:tcPr>
          <w:p w14:paraId="07778E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94FB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E92A9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B83B9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76D35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3B6FE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E1DB28" w14:textId="77777777" w:rsidTr="005434FD">
        <w:tc>
          <w:tcPr>
            <w:tcW w:w="1384" w:type="dxa"/>
          </w:tcPr>
          <w:p w14:paraId="16ACD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вести</w:t>
            </w:r>
          </w:p>
        </w:tc>
        <w:tc>
          <w:tcPr>
            <w:tcW w:w="1418" w:type="dxa"/>
          </w:tcPr>
          <w:p w14:paraId="7F4116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DA0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8E1F7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FD1D4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D1F8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53679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4836EF" w14:textId="77777777" w:rsidTr="005434FD">
        <w:tc>
          <w:tcPr>
            <w:tcW w:w="1384" w:type="dxa"/>
          </w:tcPr>
          <w:p w14:paraId="54A16B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пропавшие</w:t>
            </w:r>
          </w:p>
        </w:tc>
        <w:tc>
          <w:tcPr>
            <w:tcW w:w="1418" w:type="dxa"/>
          </w:tcPr>
          <w:p w14:paraId="4FA871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2803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61503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F4008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6A30E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87B39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E4018E" w14:textId="77777777" w:rsidTr="005434FD">
        <w:tc>
          <w:tcPr>
            <w:tcW w:w="1384" w:type="dxa"/>
          </w:tcPr>
          <w:p w14:paraId="1F7043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пленные</w:t>
            </w:r>
          </w:p>
        </w:tc>
        <w:tc>
          <w:tcPr>
            <w:tcW w:w="1418" w:type="dxa"/>
          </w:tcPr>
          <w:p w14:paraId="30E59B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1989(383)</w:t>
            </w:r>
          </w:p>
        </w:tc>
        <w:tc>
          <w:tcPr>
            <w:tcW w:w="1417" w:type="dxa"/>
          </w:tcPr>
          <w:p w14:paraId="739839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4360(789)</w:t>
            </w:r>
          </w:p>
        </w:tc>
        <w:tc>
          <w:tcPr>
            <w:tcW w:w="1559" w:type="dxa"/>
          </w:tcPr>
          <w:p w14:paraId="31E119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6479(915)</w:t>
            </w:r>
          </w:p>
        </w:tc>
        <w:tc>
          <w:tcPr>
            <w:tcW w:w="1513" w:type="dxa"/>
          </w:tcPr>
          <w:p w14:paraId="23A558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53993(2607)</w:t>
            </w:r>
          </w:p>
        </w:tc>
        <w:tc>
          <w:tcPr>
            <w:tcW w:w="1464" w:type="dxa"/>
          </w:tcPr>
          <w:p w14:paraId="1943F5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74199(3015)</w:t>
            </w:r>
          </w:p>
        </w:tc>
        <w:tc>
          <w:tcPr>
            <w:tcW w:w="1698" w:type="dxa"/>
          </w:tcPr>
          <w:p w14:paraId="5F27E0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141020(7709)</w:t>
            </w:r>
          </w:p>
        </w:tc>
      </w:tr>
      <w:tr w:rsidR="00A822E0" w:rsidRPr="0076577C" w14:paraId="5BB4A091" w14:textId="77777777" w:rsidTr="005434FD">
        <w:tc>
          <w:tcPr>
            <w:tcW w:w="1384" w:type="dxa"/>
          </w:tcPr>
          <w:p w14:paraId="211C65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w:t>
            </w:r>
          </w:p>
        </w:tc>
        <w:tc>
          <w:tcPr>
            <w:tcW w:w="1418" w:type="dxa"/>
          </w:tcPr>
          <w:p w14:paraId="597C17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A59D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49119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D816F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A552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65EBE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FD8498" w14:textId="77777777" w:rsidTr="005434FD">
        <w:tc>
          <w:tcPr>
            <w:tcW w:w="1384" w:type="dxa"/>
          </w:tcPr>
          <w:p w14:paraId="3B80D1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w:t>
            </w:r>
          </w:p>
        </w:tc>
        <w:tc>
          <w:tcPr>
            <w:tcW w:w="1418" w:type="dxa"/>
          </w:tcPr>
          <w:p w14:paraId="57E9CB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799(100)</w:t>
            </w:r>
          </w:p>
        </w:tc>
        <w:tc>
          <w:tcPr>
            <w:tcW w:w="1417" w:type="dxa"/>
          </w:tcPr>
          <w:p w14:paraId="3F4292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1857(448)</w:t>
            </w:r>
          </w:p>
        </w:tc>
        <w:tc>
          <w:tcPr>
            <w:tcW w:w="1559" w:type="dxa"/>
          </w:tcPr>
          <w:p w14:paraId="77FC30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1034(78)</w:t>
            </w:r>
          </w:p>
        </w:tc>
        <w:tc>
          <w:tcPr>
            <w:tcW w:w="1513" w:type="dxa"/>
          </w:tcPr>
          <w:p w14:paraId="20CBD8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3988(383)</w:t>
            </w:r>
          </w:p>
        </w:tc>
        <w:tc>
          <w:tcPr>
            <w:tcW w:w="1464" w:type="dxa"/>
          </w:tcPr>
          <w:p w14:paraId="47305F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19441(791)</w:t>
            </w:r>
          </w:p>
        </w:tc>
        <w:tc>
          <w:tcPr>
            <w:tcW w:w="1698" w:type="dxa"/>
          </w:tcPr>
          <w:p w14:paraId="25C704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27113(1800)</w:t>
            </w:r>
          </w:p>
        </w:tc>
      </w:tr>
      <w:tr w:rsidR="00A822E0" w:rsidRPr="0076577C" w14:paraId="0F850F47" w14:textId="77777777" w:rsidTr="005434FD">
        <w:tc>
          <w:tcPr>
            <w:tcW w:w="1384" w:type="dxa"/>
          </w:tcPr>
          <w:p w14:paraId="3ED4AE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Уволены</w:t>
            </w:r>
          </w:p>
        </w:tc>
        <w:tc>
          <w:tcPr>
            <w:tcW w:w="1418" w:type="dxa"/>
          </w:tcPr>
          <w:p w14:paraId="002467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1549(17)</w:t>
            </w:r>
          </w:p>
        </w:tc>
        <w:tc>
          <w:tcPr>
            <w:tcW w:w="1417" w:type="dxa"/>
          </w:tcPr>
          <w:p w14:paraId="0F9266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3948(52)</w:t>
            </w:r>
          </w:p>
        </w:tc>
        <w:tc>
          <w:tcPr>
            <w:tcW w:w="1559" w:type="dxa"/>
          </w:tcPr>
          <w:p w14:paraId="7E6930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14291(151)</w:t>
            </w:r>
          </w:p>
        </w:tc>
        <w:tc>
          <w:tcPr>
            <w:tcW w:w="1513" w:type="dxa"/>
          </w:tcPr>
          <w:p w14:paraId="24733D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11025(227)</w:t>
            </w:r>
          </w:p>
        </w:tc>
        <w:tc>
          <w:tcPr>
            <w:tcW w:w="1464" w:type="dxa"/>
          </w:tcPr>
          <w:p w14:paraId="73FF2F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18047(304)</w:t>
            </w:r>
          </w:p>
        </w:tc>
        <w:tc>
          <w:tcPr>
            <w:tcW w:w="1698" w:type="dxa"/>
          </w:tcPr>
          <w:p w14:paraId="1FBC22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48860(751)</w:t>
            </w:r>
          </w:p>
        </w:tc>
      </w:tr>
      <w:tr w:rsidR="00A822E0" w:rsidRPr="0076577C" w14:paraId="78B97752" w14:textId="77777777" w:rsidTr="005434FD">
        <w:tc>
          <w:tcPr>
            <w:tcW w:w="1384" w:type="dxa"/>
          </w:tcPr>
          <w:p w14:paraId="7EA7CA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Предатели</w:t>
            </w:r>
          </w:p>
        </w:tc>
        <w:tc>
          <w:tcPr>
            <w:tcW w:w="1418" w:type="dxa"/>
          </w:tcPr>
          <w:p w14:paraId="061BA9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17" w:type="dxa"/>
          </w:tcPr>
          <w:p w14:paraId="6E4F33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w:t>
            </w:r>
          </w:p>
        </w:tc>
        <w:tc>
          <w:tcPr>
            <w:tcW w:w="1559" w:type="dxa"/>
          </w:tcPr>
          <w:p w14:paraId="6F7228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13" w:type="dxa"/>
          </w:tcPr>
          <w:p w14:paraId="097E81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w:t>
            </w:r>
          </w:p>
        </w:tc>
        <w:tc>
          <w:tcPr>
            <w:tcW w:w="1464" w:type="dxa"/>
          </w:tcPr>
          <w:p w14:paraId="553B07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w:t>
            </w:r>
          </w:p>
        </w:tc>
        <w:tc>
          <w:tcPr>
            <w:tcW w:w="1698" w:type="dxa"/>
          </w:tcPr>
          <w:p w14:paraId="549BD1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 (-)</w:t>
            </w:r>
          </w:p>
        </w:tc>
      </w:tr>
      <w:tr w:rsidR="00A822E0" w:rsidRPr="0076577C" w14:paraId="389A5EA2" w14:textId="77777777" w:rsidTr="005434FD">
        <w:tc>
          <w:tcPr>
            <w:tcW w:w="1384" w:type="dxa"/>
          </w:tcPr>
          <w:p w14:paraId="7E238A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348F2B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9757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01644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13D45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A0CB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1BADC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E4613EA" w14:textId="77777777" w:rsidTr="005434FD">
        <w:tc>
          <w:tcPr>
            <w:tcW w:w="1384" w:type="dxa"/>
          </w:tcPr>
          <w:p w14:paraId="152D45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потерь</w:t>
            </w:r>
          </w:p>
        </w:tc>
        <w:tc>
          <w:tcPr>
            <w:tcW w:w="1418" w:type="dxa"/>
          </w:tcPr>
          <w:p w14:paraId="04CFC8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11618(1448)</w:t>
            </w:r>
          </w:p>
        </w:tc>
        <w:tc>
          <w:tcPr>
            <w:tcW w:w="1417" w:type="dxa"/>
          </w:tcPr>
          <w:p w14:paraId="323A1C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22062(2419)</w:t>
            </w:r>
          </w:p>
        </w:tc>
        <w:tc>
          <w:tcPr>
            <w:tcW w:w="1559" w:type="dxa"/>
          </w:tcPr>
          <w:p w14:paraId="7A67E1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43018(2536)</w:t>
            </w:r>
          </w:p>
        </w:tc>
        <w:tc>
          <w:tcPr>
            <w:tcW w:w="1513" w:type="dxa"/>
          </w:tcPr>
          <w:p w14:paraId="7E4EC6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101344(5276)</w:t>
            </w:r>
          </w:p>
        </w:tc>
        <w:tc>
          <w:tcPr>
            <w:tcW w:w="1464" w:type="dxa"/>
          </w:tcPr>
          <w:p w14:paraId="2F1A34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161097(6659)</w:t>
            </w:r>
          </w:p>
        </w:tc>
        <w:tc>
          <w:tcPr>
            <w:tcW w:w="1698" w:type="dxa"/>
          </w:tcPr>
          <w:p w14:paraId="1B5A9D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339699(18338)</w:t>
            </w:r>
          </w:p>
        </w:tc>
      </w:tr>
      <w:tr w:rsidR="00A822E0" w:rsidRPr="0076577C" w14:paraId="05E78B60" w14:textId="77777777" w:rsidTr="005434FD">
        <w:tc>
          <w:tcPr>
            <w:tcW w:w="1384" w:type="dxa"/>
          </w:tcPr>
          <w:p w14:paraId="6176EF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w:t>
            </w:r>
          </w:p>
        </w:tc>
        <w:tc>
          <w:tcPr>
            <w:tcW w:w="1418" w:type="dxa"/>
          </w:tcPr>
          <w:p w14:paraId="2ABE51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3BB6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7D475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CB859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7605B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6ADD5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972CEDB" w14:textId="77777777" w:rsidTr="005434FD">
        <w:tc>
          <w:tcPr>
            <w:tcW w:w="1384" w:type="dxa"/>
          </w:tcPr>
          <w:p w14:paraId="1EDA98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морской</w:t>
            </w:r>
          </w:p>
        </w:tc>
        <w:tc>
          <w:tcPr>
            <w:tcW w:w="1418" w:type="dxa"/>
          </w:tcPr>
          <w:p w14:paraId="4307EA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1C426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D09BD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79BDBC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F3BA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734A3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5C0B552" w14:textId="77777777" w:rsidTr="005434FD">
        <w:tc>
          <w:tcPr>
            <w:tcW w:w="1384" w:type="dxa"/>
          </w:tcPr>
          <w:p w14:paraId="74768C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флот</w:t>
            </w:r>
          </w:p>
        </w:tc>
        <w:tc>
          <w:tcPr>
            <w:tcW w:w="1418" w:type="dxa"/>
          </w:tcPr>
          <w:p w14:paraId="030104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0AE9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2ADA1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A0986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A7CE7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4D5B6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396DA88" w14:textId="77777777" w:rsidTr="005434FD">
        <w:tc>
          <w:tcPr>
            <w:tcW w:w="1384" w:type="dxa"/>
          </w:tcPr>
          <w:p w14:paraId="4CF8C7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7F0998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2B04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3649B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05BC7A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82F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7012F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6F20DD" w14:textId="77777777" w:rsidTr="005434FD">
        <w:tc>
          <w:tcPr>
            <w:tcW w:w="1384" w:type="dxa"/>
          </w:tcPr>
          <w:p w14:paraId="4D4A36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потерь</w:t>
            </w:r>
          </w:p>
        </w:tc>
        <w:tc>
          <w:tcPr>
            <w:tcW w:w="1418" w:type="dxa"/>
          </w:tcPr>
          <w:p w14:paraId="3315BA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4969(278)</w:t>
            </w:r>
          </w:p>
        </w:tc>
        <w:tc>
          <w:tcPr>
            <w:tcW w:w="1417" w:type="dxa"/>
          </w:tcPr>
          <w:p w14:paraId="63960E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6939(395)</w:t>
            </w:r>
          </w:p>
        </w:tc>
        <w:tc>
          <w:tcPr>
            <w:tcW w:w="1559" w:type="dxa"/>
          </w:tcPr>
          <w:p w14:paraId="0EB241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11709(684)</w:t>
            </w:r>
          </w:p>
        </w:tc>
        <w:tc>
          <w:tcPr>
            <w:tcW w:w="1513" w:type="dxa"/>
          </w:tcPr>
          <w:p w14:paraId="678406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22812(1520)</w:t>
            </w:r>
          </w:p>
        </w:tc>
        <w:tc>
          <w:tcPr>
            <w:tcW w:w="1464" w:type="dxa"/>
          </w:tcPr>
          <w:p w14:paraId="4EE80C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48041(2508)</w:t>
            </w:r>
          </w:p>
        </w:tc>
        <w:tc>
          <w:tcPr>
            <w:tcW w:w="1698" w:type="dxa"/>
          </w:tcPr>
          <w:p w14:paraId="374072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94470(5385)</w:t>
            </w:r>
          </w:p>
        </w:tc>
      </w:tr>
      <w:tr w:rsidR="00A822E0" w:rsidRPr="0076577C" w14:paraId="361A8F6A" w14:textId="77777777" w:rsidTr="005434FD">
        <w:tc>
          <w:tcPr>
            <w:tcW w:w="1384" w:type="dxa"/>
          </w:tcPr>
          <w:p w14:paraId="484C8D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3BCB68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57266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0C6D6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714DE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69D9C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788CC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939B9B" w14:textId="77777777" w:rsidTr="005434FD">
        <w:tc>
          <w:tcPr>
            <w:tcW w:w="1384" w:type="dxa"/>
          </w:tcPr>
          <w:p w14:paraId="33FC96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вермахт</w:t>
            </w:r>
          </w:p>
        </w:tc>
        <w:tc>
          <w:tcPr>
            <w:tcW w:w="1418" w:type="dxa"/>
          </w:tcPr>
          <w:p w14:paraId="7C2565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C49B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7D2D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337D6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0354B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79894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0020495" w14:textId="77777777" w:rsidTr="005434FD">
        <w:tc>
          <w:tcPr>
            <w:tcW w:w="1384" w:type="dxa"/>
          </w:tcPr>
          <w:p w14:paraId="40C561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418" w:type="dxa"/>
          </w:tcPr>
          <w:p w14:paraId="6F3A3D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84F5A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740F6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24EE8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83951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9EA63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D55BAE1" w14:textId="77777777" w:rsidTr="005434FD">
        <w:tc>
          <w:tcPr>
            <w:tcW w:w="1384" w:type="dxa"/>
          </w:tcPr>
          <w:p w14:paraId="7876B2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потерь</w:t>
            </w:r>
          </w:p>
        </w:tc>
        <w:tc>
          <w:tcPr>
            <w:tcW w:w="1418" w:type="dxa"/>
          </w:tcPr>
          <w:p w14:paraId="7CB17B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FEC0E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DECE2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3BE37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35909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9DAE3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A7A03C" w14:textId="77777777" w:rsidTr="005434FD">
        <w:tc>
          <w:tcPr>
            <w:tcW w:w="1384" w:type="dxa"/>
          </w:tcPr>
          <w:p w14:paraId="1CEF11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4064438</w:t>
            </w:r>
          </w:p>
        </w:tc>
        <w:tc>
          <w:tcPr>
            <w:tcW w:w="1418" w:type="dxa"/>
          </w:tcPr>
          <w:p w14:paraId="1A7A35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D713C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C306C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8B477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E6712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3475C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1F666F40" w14:textId="77777777" w:rsidTr="005434FD">
        <w:tc>
          <w:tcPr>
            <w:tcW w:w="1384" w:type="dxa"/>
          </w:tcPr>
          <w:p w14:paraId="10BAE3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(122867) (3573)</w:t>
            </w:r>
          </w:p>
        </w:tc>
        <w:tc>
          <w:tcPr>
            <w:tcW w:w="1418" w:type="dxa"/>
          </w:tcPr>
          <w:p w14:paraId="6CBB7C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A0E2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A0CC3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6C030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600D6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93348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7C6BB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04878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ED0DB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06FB7"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 сентября </w:t>
      </w:r>
      <w:r w:rsidRPr="0076577C">
        <w:rPr>
          <w:rFonts w:ascii="Times New Roman" w:hAnsi="Times New Roman"/>
          <w:color w:val="000000" w:themeColor="text1"/>
          <w:sz w:val="16"/>
          <w:szCs w:val="16"/>
        </w:rPr>
        <w:t>в 1944 году постановления СНК СССР о мерах неотложной помощи по восстановлению сельского хозяйства Литовской, Латвийской и Карело-Финской ССР (14756).</w:t>
      </w:r>
    </w:p>
    <w:p w14:paraId="3D7AB232"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271305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сентября 1944 года на учете Отдела спецпоселений (ОСП) НКВД значилось: бывших кулаков - 666 000 человек, немцев - 589 000, чеченцев и ингушей - 496 000, карачаевцев - 68 000, балкарцев - 38 000, “переселенных из Крыма” - 225 000, калмыков - 93 000, ссыльнопоселенцев из Прибалтики и Молдавии - 45 000 человек. Кроме этого, в сентябре-ноябре из пограничных районов Грузии было выселено 91 095 турок, курдов и хемшилов (7560).</w:t>
      </w:r>
    </w:p>
    <w:p w14:paraId="1FC7CB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84D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Наибольшее количество спецпереселенцев находилось в Казахстане - 930 000 человек, Новосибирской области - 167 800, Узбекистане - 160 000, Красноярском крае - 135 300, Киргизии - 131 000, Омской области - 130 500 человек. В сельском хозяйстве (в колхозах и совхозах) было занято 1 150 000 человек, в промышленности и на стройках - 1 075 000 человек. В Красную Армию было мобилизовано 60 000 бывших кулаков (7560).</w:t>
      </w:r>
    </w:p>
    <w:p w14:paraId="40F2C7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EE2D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7E1D4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2DE61" w14:textId="77777777" w:rsidR="00BB5CDC" w:rsidRPr="0076577C" w:rsidRDefault="00BB5CD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первый полет Blohm &amp; Voss BV 155 (20373).</w:t>
      </w:r>
    </w:p>
    <w:p w14:paraId="1219F633" w14:textId="77777777" w:rsidR="00BB5CDC" w:rsidRPr="0076577C" w:rsidRDefault="00BB5CDC" w:rsidP="0076577C">
      <w:pPr>
        <w:spacing w:after="0" w:line="240" w:lineRule="auto"/>
        <w:jc w:val="both"/>
        <w:rPr>
          <w:rFonts w:ascii="Times New Roman" w:hAnsi="Times New Roman"/>
          <w:color w:val="000000" w:themeColor="text1"/>
          <w:sz w:val="16"/>
          <w:szCs w:val="16"/>
        </w:rPr>
      </w:pPr>
    </w:p>
    <w:p w14:paraId="0906B688" w14:textId="6F60B46F" w:rsidR="00BB5CDC" w:rsidRPr="0076577C" w:rsidRDefault="00BB5CD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Взлетел первый прототип высотного истребителя Ме.155-V1 (переименованный позже в ВV.155-V1). Двигатель был DB-603А с турбонагнетателем, мощностью 1450лс на высоте 15000 м (22378).</w:t>
      </w:r>
      <w:r w:rsidR="00755C3A" w:rsidRPr="0076577C">
        <w:rPr>
          <w:rFonts w:ascii="Times New Roman" w:hAnsi="Times New Roman"/>
          <w:color w:val="000000" w:themeColor="text1"/>
          <w:sz w:val="16"/>
          <w:szCs w:val="16"/>
        </w:rPr>
        <w:t xml:space="preserve"> </w:t>
      </w:r>
    </w:p>
    <w:p w14:paraId="61953521" w14:textId="77777777" w:rsidR="00BB5CDC" w:rsidRPr="0076577C" w:rsidRDefault="00BB5CDC" w:rsidP="0076577C">
      <w:pPr>
        <w:spacing w:after="0" w:line="240" w:lineRule="auto"/>
        <w:jc w:val="both"/>
        <w:rPr>
          <w:rFonts w:ascii="Times New Roman" w:hAnsi="Times New Roman"/>
          <w:color w:val="000000" w:themeColor="text1"/>
          <w:sz w:val="16"/>
          <w:szCs w:val="16"/>
        </w:rPr>
      </w:pPr>
    </w:p>
    <w:p w14:paraId="5DA3519A"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 сентября 1944 года</w:t>
      </w:r>
      <w:r w:rsidRPr="0076577C">
        <w:rPr>
          <w:rFonts w:ascii="Times New Roman" w:hAnsi="Times New Roman"/>
          <w:color w:val="000000" w:themeColor="text1"/>
          <w:sz w:val="16"/>
          <w:szCs w:val="16"/>
        </w:rPr>
        <w:t xml:space="preserve"> Взлетел первый прототип Ме.155-V1 (переименованный позже в ВV.155-V1). Двигатель был DB-603А с турбонагнетателем, мощностью 1450лс на высоте 15000 м. Четырехлопастный деревянный винт имел диаметр 3.9 м. Самолет был оборудован системой форсирования MW-50, фотокамеру Rb-50/30 за сиденьем пилота, радиостанцию FuG-16ZY с возможностью определения пеленга и дистанции и FuG-25а. Нормальный запас топлива составлял 600 л, а полная емкость бака-лонжерона была 1200 л. Герметичная кабина была сварена из стальных листов и к ней крепились мотор и турбокомпрессор. Фонарь кабины герметизировался резиновыми трубками. Наддув кабины осуществлялся от нагнетателя двигателя, снабженным специальным вентилятором. Давление эквивалентное высоте 7500 м поддерживалось вплоть до потолка полета (14756).</w:t>
      </w:r>
    </w:p>
    <w:p w14:paraId="5D7E65DF"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55170F8D" w14:textId="77777777" w:rsidR="00460270" w:rsidRPr="0076577C" w:rsidRDefault="00460270"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1 сентября 1944 года</w:t>
      </w:r>
      <w:r w:rsidRPr="0076577C">
        <w:rPr>
          <w:rStyle w:val="ucoz-forum-post"/>
          <w:rFonts w:ascii="Times New Roman" w:eastAsia="Times New Roman" w:hAnsi="Times New Roman"/>
          <w:color w:val="000000" w:themeColor="text1"/>
          <w:sz w:val="16"/>
          <w:szCs w:val="16"/>
        </w:rPr>
        <w:t xml:space="preserve"> Выполнил первый полет RP-63 Pinball. Программе подготовки стрелков в ВВС США в годы войны уделялось первостепенное значение. На это не жалели ни времени, ни денег. Однако стрельба по конусу,буксируемому за самолетом, по мнению некоторых специалистов, была не очень эффективной с точки зрения боевой подготовки курсантов. Считалось, что только ведение действительного огня по реальному самолету, идущему в атаку, поможет качественно улучшить подготовку личного состава.</w:t>
      </w:r>
    </w:p>
    <w:p w14:paraId="70BC7181" w14:textId="77777777" w:rsidR="00460270" w:rsidRPr="0076577C" w:rsidRDefault="00460270"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И тогда появилась идея создать на базе"Кингкобры" специальный бронированный самолет-мишень. Внешний вид Р-63 - мишени практически не изменился. Но это был новый самолет. RP-63 Pinball (такое название получил этот "летающий танк")весь покрыли броней из специального термически обработанного алюминиевого сплава. Толщина обшивки стала в 5-10 раз больше, чем на обычном Р-63, максимальная - в районе пилотской кабины, двигателя и топливных баков. Масса броневой обшивки составляла около полутонны. Чтобы самолет мог нормально летать, с него пришлось снять не только все вооружение, но и некоторое оборудование. Кроме сплошного бронирования, в фонаре и дверях кабины установили толстые бронестекла, а заднее остекление сняли и наглухо заделали металлической обшивкой.</w:t>
      </w:r>
    </w:p>
    <w:p w14:paraId="085B678A" w14:textId="3333BE58" w:rsidR="00460270" w:rsidRPr="0076577C" w:rsidRDefault="00460270"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Для защиты радиаторов системы охлаждения двигателя в воздухозаборниках установили стальные решетки-пулеуловители, а воздухозаборник нагнетателя, чтобы в него не могли попасть пули, был полностью снят или выполнялся очень маленьким. К обшивке крепились чувствительные датчики, улавливающие импульсы от пуль,попавших в самолет. Эти импульсы фиксировались приборами, а также могли пере-даваться на имитирующее устройство, расположенное во втулке винта, которое давало яркую вспышку и тем самым сигнализировало стрелявшему, что его очередь достигла цели. Правда, стрельба велась специальными хрупкими свинцово-пластиковыми пулями, которые, хотя и имели точно такие же баллистические характеристики, как у обычных,но пробить обшивку самолета не могли. Первые пять самолетов RP-63A-11 были собраны в августе 1944 года</w:t>
      </w:r>
      <w:r w:rsidR="00B7060C" w:rsidRPr="0076577C">
        <w:rPr>
          <w:rStyle w:val="ucoz-forum-post"/>
          <w:rFonts w:ascii="Times New Roman" w:eastAsia="Times New Roman" w:hAnsi="Times New Roman"/>
          <w:color w:val="000000" w:themeColor="text1"/>
          <w:sz w:val="16"/>
          <w:szCs w:val="16"/>
        </w:rPr>
        <w:t xml:space="preserve"> (22378)</w:t>
      </w:r>
      <w:r w:rsidRPr="0076577C">
        <w:rPr>
          <w:rStyle w:val="ucoz-forum-post"/>
          <w:rFonts w:ascii="Times New Roman" w:eastAsia="Times New Roman" w:hAnsi="Times New Roman"/>
          <w:color w:val="000000" w:themeColor="text1"/>
          <w:sz w:val="16"/>
          <w:szCs w:val="16"/>
        </w:rPr>
        <w:t>.</w:t>
      </w:r>
    </w:p>
    <w:p w14:paraId="298C979A" w14:textId="77777777" w:rsidR="00B7060C" w:rsidRPr="0076577C" w:rsidRDefault="00B7060C" w:rsidP="0076577C">
      <w:pPr>
        <w:spacing w:after="0" w:line="240" w:lineRule="auto"/>
        <w:jc w:val="both"/>
        <w:rPr>
          <w:rFonts w:ascii="Times New Roman" w:hAnsi="Times New Roman"/>
          <w:color w:val="000000" w:themeColor="text1"/>
          <w:sz w:val="16"/>
          <w:szCs w:val="16"/>
        </w:rPr>
      </w:pPr>
    </w:p>
    <w:p w14:paraId="75594C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сентября 1944 года последний самолет-снаряд «V-1», запущенный с французской территории, упал на Англию. Англо-американские войска, высадившись во Франции, уничтожили установки для запуска ракет (11688).</w:t>
      </w:r>
    </w:p>
    <w:p w14:paraId="7DE19F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3B14EEA" w14:textId="77777777" w:rsidR="00460270" w:rsidRPr="0076577C" w:rsidRDefault="0046027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в США начался проект Bumblebee по созданию управляемой зенитной ракеты (1090).</w:t>
      </w:r>
    </w:p>
    <w:p w14:paraId="542D3741" w14:textId="77777777" w:rsidR="00460270" w:rsidRPr="0076577C" w:rsidRDefault="0046027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DA70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английский генерал Монтгомери произведен в фельдмаршалы (4962).</w:t>
      </w:r>
    </w:p>
    <w:p w14:paraId="51EEBA3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6BEDE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югославские партизаны при поддержке английской авиации начали операцию “Уничтожение грызунов” по взрыву дорог, на которых велось отступление немцев (4962).</w:t>
      </w:r>
    </w:p>
    <w:p w14:paraId="1D91DFA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CE5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1-4 1944 Verdun, Dieppe, Artois, Rouen, Abbeville, Antwerp and Brussels liberated by Allies (1050).</w:t>
      </w:r>
    </w:p>
    <w:p w14:paraId="3B4B99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5300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С</w:t>
      </w:r>
      <w:r w:rsidRPr="0076577C">
        <w:rPr>
          <w:rFonts w:ascii="Times New Roman" w:hAnsi="Times New Roman"/>
          <w:color w:val="000000" w:themeColor="text1"/>
          <w:sz w:val="16"/>
          <w:szCs w:val="16"/>
          <w:lang w:val="en-US"/>
        </w:rPr>
        <w:t xml:space="preserve"> 1 </w:t>
      </w:r>
      <w:r w:rsidRPr="0076577C">
        <w:rPr>
          <w:rFonts w:ascii="Times New Roman" w:hAnsi="Times New Roman"/>
          <w:color w:val="000000" w:themeColor="text1"/>
          <w:sz w:val="16"/>
          <w:szCs w:val="16"/>
        </w:rPr>
        <w:t>по</w:t>
      </w:r>
      <w:r w:rsidRPr="0076577C">
        <w:rPr>
          <w:rFonts w:ascii="Times New Roman" w:hAnsi="Times New Roman"/>
          <w:color w:val="000000" w:themeColor="text1"/>
          <w:sz w:val="16"/>
          <w:szCs w:val="16"/>
          <w:lang w:val="en-US"/>
        </w:rPr>
        <w:t xml:space="preserve"> 4 </w:t>
      </w:r>
      <w:r w:rsidRPr="0076577C">
        <w:rPr>
          <w:rFonts w:ascii="Times New Roman" w:hAnsi="Times New Roman"/>
          <w:color w:val="000000" w:themeColor="text1"/>
          <w:sz w:val="16"/>
          <w:szCs w:val="16"/>
        </w:rPr>
        <w:t>сентября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союзникиосвободили</w:t>
      </w:r>
      <w:r w:rsidRPr="0076577C">
        <w:rPr>
          <w:rFonts w:ascii="Times New Roman" w:hAnsi="Times New Roman"/>
          <w:color w:val="000000" w:themeColor="text1"/>
          <w:sz w:val="16"/>
          <w:szCs w:val="16"/>
          <w:lang w:val="en-US"/>
        </w:rPr>
        <w:t xml:space="preserve"> Verdun, Dieppe, Artois, Rouen, Abbeville, Antwerp </w:t>
      </w:r>
      <w:r w:rsidRPr="0076577C">
        <w:rPr>
          <w:rFonts w:ascii="Times New Roman" w:hAnsi="Times New Roman"/>
          <w:color w:val="000000" w:themeColor="text1"/>
          <w:sz w:val="16"/>
          <w:szCs w:val="16"/>
        </w:rPr>
        <w:t>и</w:t>
      </w:r>
      <w:r w:rsidRPr="0076577C">
        <w:rPr>
          <w:rFonts w:ascii="Times New Roman" w:hAnsi="Times New Roman"/>
          <w:color w:val="000000" w:themeColor="text1"/>
          <w:sz w:val="16"/>
          <w:szCs w:val="16"/>
          <w:lang w:val="en-US"/>
        </w:rPr>
        <w:t xml:space="preserve"> Brussels (1050).</w:t>
      </w:r>
    </w:p>
    <w:p w14:paraId="3135CD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0C80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 1944 Project Bumblebee (as it was later known) came into being as the Bureau of Ordnance reported that a group of scientists from Section T of the Office of Scientific Research and Development were investigating the practicability of developing a jet-propelled, guided, anti-aircraft weapon. Upon completion of the preliminary investigation, a developmental program was approved in December by the Chief of Naval Operations. In order to concentrate upon the guided missile phase of the anti-aircraft problem, the OSRD and Applied Physics Laboratory of Johns Hopkins University, completed withdrawal, also in December, from the proximity fuze program which thus came completely under the Bureau of Ordnance (1090).</w:t>
      </w:r>
    </w:p>
    <w:p w14:paraId="12BBC9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1D3C1C" w14:textId="77777777" w:rsidR="00460270" w:rsidRPr="0076577C" w:rsidRDefault="00460270"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канадские отряды разбили немцев у Дьеппа, на месте, где за два года до этого немцы нанесли сокрушительное поражение канадцам (4962).</w:t>
      </w:r>
    </w:p>
    <w:p w14:paraId="0197DB16" w14:textId="77777777" w:rsidR="00460270" w:rsidRPr="0076577C" w:rsidRDefault="00460270"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BC9776"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 сентября </w:t>
      </w:r>
      <w:r w:rsidRPr="0076577C">
        <w:rPr>
          <w:rFonts w:ascii="Times New Roman" w:hAnsi="Times New Roman"/>
          <w:color w:val="000000" w:themeColor="text1"/>
          <w:sz w:val="16"/>
          <w:szCs w:val="16"/>
        </w:rPr>
        <w:t>в 1944 году канадские отряды разбивают немцев у Дьеппа, на месте, где за два года до этого немцы нанесли сокрушительное поражение канадцам. Войска союзников вступили в Верден и Дьеп</w:t>
      </w:r>
    </w:p>
    <w:p w14:paraId="130B53C0"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3498AF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союзники прорвали Готическую линию в Италии (2247,7).</w:t>
      </w:r>
    </w:p>
    <w:p w14:paraId="608F28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124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в Югославии партизаны при поддержке британской авиации провели операцию Уничтожение грызунов - разрушали шоссе и мосты, чтобы помешать выводу войск (3481).</w:t>
      </w:r>
    </w:p>
    <w:p w14:paraId="7FA745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13C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 1944: The US Third Army (Patton) occupies Verdun. Start of an attack to capture the strategic port city of Brest which the Germans have turned into a fortress (3819).</w:t>
      </w:r>
    </w:p>
    <w:p w14:paraId="2ED8D0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C977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сентября 1944 3А США (Паттон) вошла в Верден. Началась битва за Брест во Франции, превращенный в крепость (3819).</w:t>
      </w:r>
    </w:p>
    <w:p w14:paraId="21E811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9D96E"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 сентября </w:t>
      </w:r>
      <w:r w:rsidRPr="0076577C">
        <w:rPr>
          <w:rFonts w:ascii="Times New Roman" w:hAnsi="Times New Roman"/>
          <w:color w:val="000000" w:themeColor="text1"/>
          <w:sz w:val="16"/>
          <w:szCs w:val="16"/>
        </w:rPr>
        <w:t>в 1944 году немецкие оккупационные власти бежали из Люксембурга (14756).</w:t>
      </w:r>
    </w:p>
    <w:p w14:paraId="32173FC8"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40F6A7EF" w14:textId="77777777" w:rsidR="00460270" w:rsidRPr="0076577C" w:rsidRDefault="0046027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 сентября </w:t>
      </w:r>
      <w:r w:rsidRPr="0076577C">
        <w:rPr>
          <w:rFonts w:ascii="Times New Roman" w:hAnsi="Times New Roman"/>
          <w:color w:val="000000" w:themeColor="text1"/>
          <w:sz w:val="16"/>
          <w:szCs w:val="16"/>
        </w:rPr>
        <w:t>в 1944 году словацкий национальный совет во главе с К.Шмидке взял на себя верховную власть в Словакии – в районах, занятых повстанцами. Принятие на заседании Словацкого национального совета Декларации словацкого народа (14756).</w:t>
      </w:r>
    </w:p>
    <w:p w14:paraId="51955237" w14:textId="77777777" w:rsidR="00460270" w:rsidRPr="0076577C" w:rsidRDefault="00460270" w:rsidP="0076577C">
      <w:pPr>
        <w:spacing w:after="0" w:line="240" w:lineRule="auto"/>
        <w:jc w:val="both"/>
        <w:rPr>
          <w:rFonts w:ascii="Times New Roman" w:hAnsi="Times New Roman"/>
          <w:color w:val="000000" w:themeColor="text1"/>
          <w:sz w:val="16"/>
          <w:szCs w:val="16"/>
        </w:rPr>
      </w:pPr>
    </w:p>
    <w:p w14:paraId="687FF26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F824A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6C4E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на МиГ АМ-39Б + 2ТК-2Б провели полет с включенной второй скоростью до 7000 м (1825).</w:t>
      </w:r>
    </w:p>
    <w:p w14:paraId="1A0FF1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115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Гл. диспетчер НКАП В. Полозенко писал зам. наркома Авиапрома Дементьеву П.В.:</w:t>
      </w:r>
    </w:p>
    <w:p w14:paraId="5499FE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 о выпуске новых и модифицированных самолетов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59"/>
        <w:gridCol w:w="709"/>
        <w:gridCol w:w="708"/>
        <w:gridCol w:w="709"/>
      </w:tblGrid>
      <w:tr w:rsidR="00A822E0" w:rsidRPr="0076577C" w14:paraId="3D4CA2CD" w14:textId="77777777" w:rsidTr="005434FD">
        <w:tc>
          <w:tcPr>
            <w:tcW w:w="534" w:type="dxa"/>
            <w:tcBorders>
              <w:top w:val="single" w:sz="12" w:space="0" w:color="auto"/>
            </w:tcBorders>
          </w:tcPr>
          <w:p w14:paraId="32CE97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N завода</w:t>
            </w:r>
          </w:p>
        </w:tc>
        <w:tc>
          <w:tcPr>
            <w:tcW w:w="1559" w:type="dxa"/>
            <w:tcBorders>
              <w:top w:val="single" w:sz="12" w:space="0" w:color="auto"/>
            </w:tcBorders>
          </w:tcPr>
          <w:p w14:paraId="3AA8A9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самолета</w:t>
            </w:r>
          </w:p>
        </w:tc>
        <w:tc>
          <w:tcPr>
            <w:tcW w:w="709" w:type="dxa"/>
            <w:tcBorders>
              <w:top w:val="single" w:sz="12" w:space="0" w:color="auto"/>
            </w:tcBorders>
          </w:tcPr>
          <w:p w14:paraId="737BC4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Выпущено с начала</w:t>
            </w:r>
          </w:p>
        </w:tc>
        <w:tc>
          <w:tcPr>
            <w:tcW w:w="708" w:type="dxa"/>
            <w:tcBorders>
              <w:top w:val="single" w:sz="12" w:space="0" w:color="auto"/>
            </w:tcBorders>
          </w:tcPr>
          <w:p w14:paraId="6E361D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в</w:t>
            </w:r>
          </w:p>
        </w:tc>
        <w:tc>
          <w:tcPr>
            <w:tcW w:w="709" w:type="dxa"/>
            <w:tcBorders>
              <w:top w:val="single" w:sz="12" w:space="0" w:color="auto"/>
            </w:tcBorders>
          </w:tcPr>
          <w:p w14:paraId="2D15ED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EFEB03" w14:textId="77777777" w:rsidTr="005434FD">
        <w:tc>
          <w:tcPr>
            <w:tcW w:w="534" w:type="dxa"/>
          </w:tcPr>
          <w:p w14:paraId="400E63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31939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B9EA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w:t>
            </w:r>
          </w:p>
        </w:tc>
        <w:tc>
          <w:tcPr>
            <w:tcW w:w="708" w:type="dxa"/>
          </w:tcPr>
          <w:p w14:paraId="6C5472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709" w:type="dxa"/>
          </w:tcPr>
          <w:p w14:paraId="7EAFF2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r>
      <w:tr w:rsidR="00A822E0" w:rsidRPr="0076577C" w14:paraId="65EFA883" w14:textId="77777777" w:rsidTr="005434FD">
        <w:tc>
          <w:tcPr>
            <w:tcW w:w="534" w:type="dxa"/>
          </w:tcPr>
          <w:p w14:paraId="1517A6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76DE3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C3F3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72D9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1CE7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146FFCF" w14:textId="77777777" w:rsidTr="005434FD">
        <w:tc>
          <w:tcPr>
            <w:tcW w:w="534" w:type="dxa"/>
          </w:tcPr>
          <w:p w14:paraId="3620A8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559" w:type="dxa"/>
          </w:tcPr>
          <w:p w14:paraId="1DE525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ВК-107А</w:t>
            </w:r>
          </w:p>
        </w:tc>
        <w:tc>
          <w:tcPr>
            <w:tcW w:w="709" w:type="dxa"/>
          </w:tcPr>
          <w:p w14:paraId="7AC976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708" w:type="dxa"/>
          </w:tcPr>
          <w:p w14:paraId="1DD1E0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179EC7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r>
      <w:tr w:rsidR="00A822E0" w:rsidRPr="0076577C" w14:paraId="64076458" w14:textId="77777777" w:rsidTr="005434FD">
        <w:tc>
          <w:tcPr>
            <w:tcW w:w="534" w:type="dxa"/>
          </w:tcPr>
          <w:p w14:paraId="5BD089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6A4A3D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с пуш. 37 мм</w:t>
            </w:r>
          </w:p>
        </w:tc>
        <w:tc>
          <w:tcPr>
            <w:tcW w:w="709" w:type="dxa"/>
          </w:tcPr>
          <w:p w14:paraId="3D29E1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8" w:type="dxa"/>
          </w:tcPr>
          <w:p w14:paraId="0AAECB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6EB9AB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496</w:t>
            </w:r>
          </w:p>
        </w:tc>
      </w:tr>
      <w:tr w:rsidR="00A822E0" w:rsidRPr="0076577C" w14:paraId="7F1C5251" w14:textId="77777777" w:rsidTr="005434FD">
        <w:tc>
          <w:tcPr>
            <w:tcW w:w="534" w:type="dxa"/>
          </w:tcPr>
          <w:p w14:paraId="0AA16B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6DA988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с пуш. 45 мм</w:t>
            </w:r>
          </w:p>
        </w:tc>
        <w:tc>
          <w:tcPr>
            <w:tcW w:w="709" w:type="dxa"/>
          </w:tcPr>
          <w:p w14:paraId="1BD623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708" w:type="dxa"/>
          </w:tcPr>
          <w:p w14:paraId="01146E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07CDD9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r w:rsidR="00A822E0" w:rsidRPr="0076577C" w14:paraId="68600178" w14:textId="77777777" w:rsidTr="005434FD">
        <w:tc>
          <w:tcPr>
            <w:tcW w:w="534" w:type="dxa"/>
          </w:tcPr>
          <w:p w14:paraId="7C8ED9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0F3E1D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дальние</w:t>
            </w:r>
          </w:p>
        </w:tc>
        <w:tc>
          <w:tcPr>
            <w:tcW w:w="709" w:type="dxa"/>
          </w:tcPr>
          <w:p w14:paraId="5D09C7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708" w:type="dxa"/>
          </w:tcPr>
          <w:p w14:paraId="5B38EE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321B9C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r>
      <w:tr w:rsidR="00A822E0" w:rsidRPr="0076577C" w14:paraId="7ACE2F3A" w14:textId="77777777" w:rsidTr="005434FD">
        <w:tc>
          <w:tcPr>
            <w:tcW w:w="534" w:type="dxa"/>
          </w:tcPr>
          <w:p w14:paraId="46253C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1D8DCC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с ВК-107А</w:t>
            </w:r>
          </w:p>
        </w:tc>
        <w:tc>
          <w:tcPr>
            <w:tcW w:w="709" w:type="dxa"/>
          </w:tcPr>
          <w:p w14:paraId="63F186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708" w:type="dxa"/>
          </w:tcPr>
          <w:p w14:paraId="43BCEA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418DDF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003B5248" w14:textId="77777777" w:rsidTr="005434FD">
        <w:tc>
          <w:tcPr>
            <w:tcW w:w="534" w:type="dxa"/>
          </w:tcPr>
          <w:p w14:paraId="52F6B9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5E4215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w:t>
            </w:r>
          </w:p>
        </w:tc>
        <w:tc>
          <w:tcPr>
            <w:tcW w:w="709" w:type="dxa"/>
          </w:tcPr>
          <w:p w14:paraId="28374D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8" w:type="dxa"/>
          </w:tcPr>
          <w:p w14:paraId="6C924E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43D93E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8AE5B45" w14:textId="77777777" w:rsidTr="005434FD">
        <w:tc>
          <w:tcPr>
            <w:tcW w:w="534" w:type="dxa"/>
          </w:tcPr>
          <w:p w14:paraId="7ED040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1559" w:type="dxa"/>
          </w:tcPr>
          <w:p w14:paraId="1642101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разведчик</w:t>
            </w:r>
          </w:p>
        </w:tc>
        <w:tc>
          <w:tcPr>
            <w:tcW w:w="709" w:type="dxa"/>
          </w:tcPr>
          <w:p w14:paraId="7F6F54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CFB95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0A9532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6323C19" w14:textId="77777777" w:rsidTr="005434FD">
        <w:tc>
          <w:tcPr>
            <w:tcW w:w="534" w:type="dxa"/>
          </w:tcPr>
          <w:p w14:paraId="73F016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w:t>
            </w:r>
          </w:p>
        </w:tc>
        <w:tc>
          <w:tcPr>
            <w:tcW w:w="1559" w:type="dxa"/>
          </w:tcPr>
          <w:p w14:paraId="5C8F60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ВК-107А</w:t>
            </w:r>
          </w:p>
        </w:tc>
        <w:tc>
          <w:tcPr>
            <w:tcW w:w="709" w:type="dxa"/>
          </w:tcPr>
          <w:p w14:paraId="03889D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w:t>
            </w:r>
          </w:p>
        </w:tc>
        <w:tc>
          <w:tcPr>
            <w:tcW w:w="708" w:type="dxa"/>
          </w:tcPr>
          <w:p w14:paraId="2AFC1A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709" w:type="dxa"/>
          </w:tcPr>
          <w:p w14:paraId="2480A4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w:t>
            </w:r>
          </w:p>
        </w:tc>
      </w:tr>
      <w:tr w:rsidR="00A822E0" w:rsidRPr="0076577C" w14:paraId="26E9C696" w14:textId="77777777" w:rsidTr="005434FD">
        <w:tc>
          <w:tcPr>
            <w:tcW w:w="534" w:type="dxa"/>
          </w:tcPr>
          <w:p w14:paraId="003887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1559" w:type="dxa"/>
          </w:tcPr>
          <w:p w14:paraId="13A908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709" w:type="dxa"/>
          </w:tcPr>
          <w:p w14:paraId="56AE57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708" w:type="dxa"/>
          </w:tcPr>
          <w:p w14:paraId="7971895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13AE75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r>
      <w:tr w:rsidR="00A822E0" w:rsidRPr="0076577C" w14:paraId="213B9D19" w14:textId="77777777" w:rsidTr="005434FD">
        <w:tc>
          <w:tcPr>
            <w:tcW w:w="534" w:type="dxa"/>
          </w:tcPr>
          <w:p w14:paraId="71743A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292</w:t>
            </w:r>
          </w:p>
        </w:tc>
        <w:tc>
          <w:tcPr>
            <w:tcW w:w="1559" w:type="dxa"/>
          </w:tcPr>
          <w:p w14:paraId="12E836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709" w:type="dxa"/>
          </w:tcPr>
          <w:p w14:paraId="71854C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c>
          <w:tcPr>
            <w:tcW w:w="708" w:type="dxa"/>
          </w:tcPr>
          <w:p w14:paraId="21D8A9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0FD95F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r>
      <w:tr w:rsidR="00A822E0" w:rsidRPr="0076577C" w14:paraId="58AE5587" w14:textId="77777777" w:rsidTr="005434FD">
        <w:tc>
          <w:tcPr>
            <w:tcW w:w="534" w:type="dxa"/>
          </w:tcPr>
          <w:p w14:paraId="070699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w:t>
            </w:r>
          </w:p>
        </w:tc>
        <w:tc>
          <w:tcPr>
            <w:tcW w:w="1559" w:type="dxa"/>
          </w:tcPr>
          <w:p w14:paraId="232B7B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w:t>
            </w:r>
          </w:p>
        </w:tc>
        <w:tc>
          <w:tcPr>
            <w:tcW w:w="709" w:type="dxa"/>
          </w:tcPr>
          <w:p w14:paraId="56341C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25CD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412E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4D0318" w14:textId="77777777" w:rsidTr="005434FD">
        <w:tc>
          <w:tcPr>
            <w:tcW w:w="534" w:type="dxa"/>
          </w:tcPr>
          <w:p w14:paraId="331406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23994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Як-9Л</w:t>
            </w:r>
          </w:p>
        </w:tc>
        <w:tc>
          <w:tcPr>
            <w:tcW w:w="709" w:type="dxa"/>
          </w:tcPr>
          <w:p w14:paraId="160FCD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708" w:type="dxa"/>
          </w:tcPr>
          <w:p w14:paraId="775344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Pr>
          <w:p w14:paraId="5083B1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r>
      <w:tr w:rsidR="00A822E0" w:rsidRPr="0076577C" w14:paraId="766A5FB2" w14:textId="77777777" w:rsidTr="005434FD">
        <w:tc>
          <w:tcPr>
            <w:tcW w:w="534" w:type="dxa"/>
          </w:tcPr>
          <w:p w14:paraId="107CAC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559" w:type="dxa"/>
          </w:tcPr>
          <w:p w14:paraId="19F468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709" w:type="dxa"/>
          </w:tcPr>
          <w:p w14:paraId="504F4C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708" w:type="dxa"/>
          </w:tcPr>
          <w:p w14:paraId="0D26F2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709" w:type="dxa"/>
          </w:tcPr>
          <w:p w14:paraId="2A2206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r>
      <w:tr w:rsidR="00A822E0" w:rsidRPr="0076577C" w14:paraId="5EB8590E" w14:textId="77777777" w:rsidTr="005434FD">
        <w:tc>
          <w:tcPr>
            <w:tcW w:w="534" w:type="dxa"/>
          </w:tcPr>
          <w:p w14:paraId="69E62F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tc>
        <w:tc>
          <w:tcPr>
            <w:tcW w:w="1559" w:type="dxa"/>
          </w:tcPr>
          <w:p w14:paraId="3EB30A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709" w:type="dxa"/>
          </w:tcPr>
          <w:p w14:paraId="759C22F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708" w:type="dxa"/>
          </w:tcPr>
          <w:p w14:paraId="01F569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09" w:type="dxa"/>
          </w:tcPr>
          <w:p w14:paraId="3EDDD1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r>
      <w:tr w:rsidR="00EA2A22" w:rsidRPr="0076577C" w14:paraId="504E486A" w14:textId="77777777" w:rsidTr="005434FD">
        <w:tc>
          <w:tcPr>
            <w:tcW w:w="534" w:type="dxa"/>
            <w:tcBorders>
              <w:bottom w:val="single" w:sz="12" w:space="0" w:color="auto"/>
            </w:tcBorders>
          </w:tcPr>
          <w:p w14:paraId="613D54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c>
          <w:tcPr>
            <w:tcW w:w="1559" w:type="dxa"/>
            <w:tcBorders>
              <w:bottom w:val="single" w:sz="12" w:space="0" w:color="auto"/>
            </w:tcBorders>
          </w:tcPr>
          <w:p w14:paraId="08E8AA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c>
          <w:tcPr>
            <w:tcW w:w="709" w:type="dxa"/>
            <w:tcBorders>
              <w:bottom w:val="single" w:sz="12" w:space="0" w:color="auto"/>
            </w:tcBorders>
          </w:tcPr>
          <w:p w14:paraId="60E7BA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c>
          <w:tcPr>
            <w:tcW w:w="708" w:type="dxa"/>
            <w:tcBorders>
              <w:bottom w:val="single" w:sz="12" w:space="0" w:color="auto"/>
            </w:tcBorders>
          </w:tcPr>
          <w:p w14:paraId="34E15D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09" w:type="dxa"/>
            <w:tcBorders>
              <w:bottom w:val="single" w:sz="12" w:space="0" w:color="auto"/>
            </w:tcBorders>
          </w:tcPr>
          <w:p w14:paraId="44DC3E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 (2563,107)</w:t>
            </w:r>
          </w:p>
        </w:tc>
      </w:tr>
    </w:tbl>
    <w:p w14:paraId="663CF8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1B8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на МИГ С АМ-39Б И 2ТК-2Б был произведен полет с включенной второй скоростью нагнетателя. Высота полета 7000 мт, дальнейший под"ем прекращен из-за тряски мотора (1825).</w:t>
      </w:r>
    </w:p>
    <w:p w14:paraId="44B777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FC0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Зам. Нач. 7ГУ Алексеев подготовил сводку г-7 № 11583 о ходе испытаний высотных самолетов на 31 августа и 1 сентября 1944 по Як-9 ВК-105ПФ + двухступенчатый нагнетатель, Ла-5 АШ-82ФН и 2ТК-3, Ла-7 АШ-82ФН и 2ТК-3, МиГ АМ-39А и 2ТК-2Б (1825,136).</w:t>
      </w:r>
    </w:p>
    <w:p w14:paraId="391036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3DF810DC" w14:textId="46E9F171"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сентября произведен контрольный полет до высоты </w:t>
      </w:r>
      <w:r w:rsidR="00663C42" w:rsidRPr="0076577C">
        <w:rPr>
          <w:rFonts w:ascii="Times New Roman" w:hAnsi="Times New Roman"/>
          <w:color w:val="000000" w:themeColor="text1"/>
          <w:sz w:val="16"/>
          <w:szCs w:val="16"/>
        </w:rPr>
        <w:t xml:space="preserve">3000 </w:t>
      </w:r>
      <w:r w:rsidRPr="0076577C">
        <w:rPr>
          <w:rFonts w:ascii="Times New Roman" w:hAnsi="Times New Roman"/>
          <w:color w:val="000000" w:themeColor="text1"/>
          <w:sz w:val="16"/>
          <w:szCs w:val="16"/>
        </w:rPr>
        <w:t>мт после внесения в самолет улучшений по рекомендациям ДАШ.</w:t>
      </w:r>
    </w:p>
    <w:p w14:paraId="70AB8F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Винтомоторная группа работала нормально.</w:t>
      </w:r>
    </w:p>
    <w:p w14:paraId="009DC7B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Очередной полет с включением второй ско</w:t>
      </w:r>
      <w:r w:rsidRPr="0076577C">
        <w:rPr>
          <w:rFonts w:ascii="Times New Roman" w:hAnsi="Times New Roman"/>
          <w:color w:val="000000" w:themeColor="text1"/>
          <w:sz w:val="16"/>
          <w:szCs w:val="16"/>
        </w:rPr>
        <w:softHyphen/>
        <w:t>рости нагнетателя намечен на 2 сентября.</w:t>
      </w:r>
    </w:p>
    <w:p w14:paraId="400387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проводит летчик ЛИИ тов.ШЕЛЕСТ, т.к.. летчик тов.ЯКИМОВ болен.</w:t>
      </w:r>
    </w:p>
    <w:p w14:paraId="626999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Ла-7 С АШ-82ФН и 2ТК-3.</w:t>
      </w:r>
    </w:p>
    <w:p w14:paraId="083DCE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самолет перелетел в ЦАГИ для продувок в аэродинамической трубе.</w:t>
      </w:r>
    </w:p>
    <w:p w14:paraId="4622F3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45DA7E7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Производились работы по установке выхлоп</w:t>
      </w:r>
      <w:r w:rsidRPr="0076577C">
        <w:rPr>
          <w:rFonts w:ascii="Times New Roman" w:hAnsi="Times New Roman"/>
          <w:color w:val="000000" w:themeColor="text1"/>
          <w:sz w:val="16"/>
          <w:szCs w:val="16"/>
        </w:rPr>
        <w:softHyphen/>
        <w:t>ных патрубков/и герметизации моторного отсека..</w:t>
      </w:r>
    </w:p>
    <w:p w14:paraId="6A329F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Ла-7 С АШ-82ФН и 2ТК-3.</w:t>
      </w:r>
    </w:p>
    <w:p w14:paraId="331CFC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обеспечен кондиционным мотором (1825).</w:t>
      </w:r>
    </w:p>
    <w:p w14:paraId="79FCE01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EE7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 вышел приказ НКАП № 542:</w:t>
      </w:r>
    </w:p>
    <w:p w14:paraId="237C4B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создания реактивного двигателя для спец. самолетов</w:t>
      </w:r>
    </w:p>
    <w:p w14:paraId="72653B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ПРИКАЗЫВАЮ</w:t>
      </w:r>
    </w:p>
    <w:p w14:paraId="30A9A2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Тов. Микулину и Стечкину:</w:t>
      </w:r>
    </w:p>
    <w:p w14:paraId="76BBB2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 3.9.44 г. представить мне на утверждение проект одной секции решетки реактивного двигателя;</w:t>
      </w:r>
    </w:p>
    <w:p w14:paraId="19C765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закончить все доводочные работы одной секции РД к 20.9.44 г.;</w:t>
      </w:r>
    </w:p>
    <w:p w14:paraId="117A74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21DA52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 г. и три экземпляра к 1.12 с. г." (9033).</w:t>
      </w:r>
    </w:p>
    <w:p w14:paraId="4F8ADB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22D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 Шахурин подписал приказ № 542 «О создании реактивных двигателей для спе</w:t>
      </w:r>
      <w:r w:rsidRPr="0076577C">
        <w:rPr>
          <w:rFonts w:ascii="Times New Roman" w:hAnsi="Times New Roman"/>
          <w:color w:val="000000" w:themeColor="text1"/>
          <w:sz w:val="16"/>
          <w:szCs w:val="16"/>
        </w:rPr>
        <w:softHyphen/>
        <w:t>циальных самолетов на заводе № 300». В приказе говорилось: «Глав</w:t>
      </w:r>
      <w:r w:rsidRPr="0076577C">
        <w:rPr>
          <w:rFonts w:ascii="Times New Roman" w:hAnsi="Times New Roman"/>
          <w:color w:val="000000" w:themeColor="text1"/>
          <w:sz w:val="16"/>
          <w:szCs w:val="16"/>
        </w:rPr>
        <w:softHyphen/>
        <w:t>ному конструктору и ответственному руководителю завода № 300 т. Микулину, директору завода т. Тихомирнову, заместителю главно</w:t>
      </w:r>
      <w:r w:rsidRPr="0076577C">
        <w:rPr>
          <w:rFonts w:ascii="Times New Roman" w:hAnsi="Times New Roman"/>
          <w:color w:val="000000" w:themeColor="text1"/>
          <w:sz w:val="16"/>
          <w:szCs w:val="16"/>
        </w:rPr>
        <w:softHyphen/>
        <w:t>го конструктора т. Стечкину немедленно приступить к проектирова</w:t>
      </w:r>
      <w:r w:rsidRPr="0076577C">
        <w:rPr>
          <w:rFonts w:ascii="Times New Roman" w:hAnsi="Times New Roman"/>
          <w:color w:val="000000" w:themeColor="text1"/>
          <w:sz w:val="16"/>
          <w:szCs w:val="16"/>
        </w:rPr>
        <w:softHyphen/>
        <w:t>нию и постройке реактивного двигателя с основными техническими данными, утвержденными заместителями наркома П.В. Дементье</w:t>
      </w:r>
      <w:r w:rsidRPr="0076577C">
        <w:rPr>
          <w:rFonts w:ascii="Times New Roman" w:hAnsi="Times New Roman"/>
          <w:color w:val="000000" w:themeColor="text1"/>
          <w:sz w:val="16"/>
          <w:szCs w:val="16"/>
        </w:rPr>
        <w:softHyphen/>
        <w:t>вым и В.П. Кузнецовым».</w:t>
      </w:r>
    </w:p>
    <w:p w14:paraId="77A324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втором пункте приказа Микулину и Стечкину поручалось к 3 сентября (на следующий день после подписания приказа!) пред</w:t>
      </w:r>
      <w:r w:rsidRPr="0076577C">
        <w:rPr>
          <w:rFonts w:ascii="Times New Roman" w:hAnsi="Times New Roman"/>
          <w:color w:val="000000" w:themeColor="text1"/>
          <w:sz w:val="16"/>
          <w:szCs w:val="16"/>
        </w:rPr>
        <w:softHyphen/>
        <w:t>ставить на утверждение проект одной секции решетки реактивного двигателя, а к 20 сентября закончить все доводочные работы по од</w:t>
      </w:r>
      <w:r w:rsidRPr="0076577C">
        <w:rPr>
          <w:rFonts w:ascii="Times New Roman" w:hAnsi="Times New Roman"/>
          <w:color w:val="000000" w:themeColor="text1"/>
          <w:sz w:val="16"/>
          <w:szCs w:val="16"/>
        </w:rPr>
        <w:softHyphen/>
        <w:t>ной секции. Далее предлагалось к 1 октября закончить проектиро</w:t>
      </w:r>
      <w:r w:rsidRPr="0076577C">
        <w:rPr>
          <w:rFonts w:ascii="Times New Roman" w:hAnsi="Times New Roman"/>
          <w:color w:val="000000" w:themeColor="text1"/>
          <w:sz w:val="16"/>
          <w:szCs w:val="16"/>
        </w:rPr>
        <w:softHyphen/>
        <w:t>вание и выпустить рабочие чертежи реактивного двигателя с техническими данными, отвечающими требованиям, предъявляе</w:t>
      </w:r>
      <w:r w:rsidRPr="0076577C">
        <w:rPr>
          <w:rFonts w:ascii="Times New Roman" w:hAnsi="Times New Roman"/>
          <w:color w:val="000000" w:themeColor="text1"/>
          <w:sz w:val="16"/>
          <w:szCs w:val="16"/>
        </w:rPr>
        <w:softHyphen/>
        <w:t>мым к двигателю для постановки на специальные самолеты. Как фантастика выглядел следующий пункт приказа: к 1 ноября закон</w:t>
      </w:r>
      <w:r w:rsidRPr="0076577C">
        <w:rPr>
          <w:rFonts w:ascii="Times New Roman" w:hAnsi="Times New Roman"/>
          <w:color w:val="000000" w:themeColor="text1"/>
          <w:sz w:val="16"/>
          <w:szCs w:val="16"/>
        </w:rPr>
        <w:softHyphen/>
        <w:t>чить проведение доводочных и стендовых испытаний этого двигате</w:t>
      </w:r>
      <w:r w:rsidRPr="0076577C">
        <w:rPr>
          <w:rFonts w:ascii="Times New Roman" w:hAnsi="Times New Roman"/>
          <w:color w:val="000000" w:themeColor="text1"/>
          <w:sz w:val="16"/>
          <w:szCs w:val="16"/>
        </w:rPr>
        <w:softHyphen/>
        <w:t>ля и построить 5 реактивных двигателей для проведения летных испытаний, из них: 2 экземпляра — к 15 ноября и 3 экземпляра — к 1 декабря 1944 г. (10781).</w:t>
      </w:r>
    </w:p>
    <w:p w14:paraId="48A905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4E19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 появился приказ НКАП № 542 со сроками исполнения с современных позиций совершенно нереальными:</w:t>
      </w:r>
    </w:p>
    <w:p w14:paraId="2A3BB8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создания реактивного двигателя для спец. самолетов приказываю:</w:t>
      </w:r>
    </w:p>
    <w:p w14:paraId="50239D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Главному конструктору и ответственному руководителю заво</w:t>
      </w:r>
      <w:r w:rsidRPr="0076577C">
        <w:rPr>
          <w:rFonts w:ascii="Times New Roman" w:hAnsi="Times New Roman"/>
          <w:color w:val="000000" w:themeColor="text1"/>
          <w:sz w:val="16"/>
          <w:szCs w:val="16"/>
        </w:rPr>
        <w:softHyphen/>
        <w:t>да № 300 тов. Микулину, директору завода № 300 тов. Навроцко</w:t>
      </w:r>
      <w:r w:rsidRPr="0076577C">
        <w:rPr>
          <w:rFonts w:ascii="Times New Roman" w:hAnsi="Times New Roman"/>
          <w:color w:val="000000" w:themeColor="text1"/>
          <w:sz w:val="16"/>
          <w:szCs w:val="16"/>
        </w:rPr>
        <w:softHyphen/>
        <w:t>му и зам. главного конструктора тов. Стечкину немедленно приступить к проектированию и постройке реактивного двигателя с основными техническими данными, утвержденными зам. наркома тов. Дементьевым П.В. и Кузнецовым В.П.;</w:t>
      </w:r>
    </w:p>
    <w:p w14:paraId="0154FB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Тов. Микулину и Стечкину:</w:t>
      </w:r>
    </w:p>
    <w:p w14:paraId="343B16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 3.9.44 г. представить мне на утверждение проект одной сек</w:t>
      </w:r>
      <w:r w:rsidRPr="0076577C">
        <w:rPr>
          <w:rFonts w:ascii="Times New Roman" w:hAnsi="Times New Roman"/>
          <w:color w:val="000000" w:themeColor="text1"/>
          <w:sz w:val="16"/>
          <w:szCs w:val="16"/>
        </w:rPr>
        <w:softHyphen/>
        <w:t>ции решетки реактивного двигателя;</w:t>
      </w:r>
    </w:p>
    <w:p w14:paraId="59EBE9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закончить все доводочные работы одной секции РД к 20.9.44 г.;</w:t>
      </w:r>
    </w:p>
    <w:p w14:paraId="4A630F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554FB0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с.г. и три экземпляра к 1.12 с.г.» (10781).</w:t>
      </w:r>
    </w:p>
    <w:p w14:paraId="6D26A4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A6FB50"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года старший инженер 215-й иад инженер-капитана Фролов докла</w:t>
      </w:r>
      <w:r w:rsidRPr="0076577C">
        <w:rPr>
          <w:rFonts w:ascii="Times New Roman" w:hAnsi="Times New Roman"/>
          <w:color w:val="000000" w:themeColor="text1"/>
          <w:sz w:val="16"/>
          <w:szCs w:val="16"/>
        </w:rPr>
        <w:softHyphen/>
        <w:t>дывал главному инженеру 8-го ИАК об оцен</w:t>
      </w:r>
      <w:r w:rsidRPr="0076577C">
        <w:rPr>
          <w:rFonts w:ascii="Times New Roman" w:hAnsi="Times New Roman"/>
          <w:color w:val="000000" w:themeColor="text1"/>
          <w:sz w:val="16"/>
          <w:szCs w:val="16"/>
        </w:rPr>
        <w:softHyphen/>
        <w:t>ке материальной части Ла-5 с мотором АШ- 82ФН: «...3. Недостатками самолетов Ла- 5ФН, затрудняющими эксплуатацию яв</w:t>
      </w:r>
      <w:r w:rsidRPr="0076577C">
        <w:rPr>
          <w:rFonts w:ascii="Times New Roman" w:hAnsi="Times New Roman"/>
          <w:color w:val="000000" w:themeColor="text1"/>
          <w:sz w:val="16"/>
          <w:szCs w:val="16"/>
        </w:rPr>
        <w:softHyphen/>
        <w:t>ляются: По планеру:</w:t>
      </w:r>
    </w:p>
    <w:p w14:paraId="4103E60F"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Недостаточная прочность хвостовой части фюзеляжа. В процессе эксплуатации самолетов Ла-5Ф и Ла-5ФН имели место об</w:t>
      </w:r>
      <w:r w:rsidRPr="0076577C">
        <w:rPr>
          <w:rFonts w:ascii="Times New Roman" w:hAnsi="Times New Roman"/>
          <w:color w:val="000000" w:themeColor="text1"/>
          <w:sz w:val="16"/>
          <w:szCs w:val="16"/>
        </w:rPr>
        <w:softHyphen/>
        <w:t>разование трещин скорлупы фюзеляжа на участке 12-14 рам. 29.11.43 г. при выводе из пикирования Ла-5ФН № 39210510 при скоро</w:t>
      </w:r>
      <w:r w:rsidRPr="0076577C">
        <w:rPr>
          <w:rFonts w:ascii="Times New Roman" w:hAnsi="Times New Roman"/>
          <w:color w:val="000000" w:themeColor="text1"/>
          <w:sz w:val="16"/>
          <w:szCs w:val="16"/>
        </w:rPr>
        <w:softHyphen/>
        <w:t>сти 700-720 км/ч треснула скорлупа фюзе</w:t>
      </w:r>
      <w:r w:rsidRPr="0076577C">
        <w:rPr>
          <w:rFonts w:ascii="Times New Roman" w:hAnsi="Times New Roman"/>
          <w:color w:val="000000" w:themeColor="text1"/>
          <w:sz w:val="16"/>
          <w:szCs w:val="16"/>
        </w:rPr>
        <w:softHyphen/>
        <w:t>ляжа. 26.8.44 при выполнении управляемого левого переворота при выходе из пикирова</w:t>
      </w:r>
      <w:r w:rsidRPr="0076577C">
        <w:rPr>
          <w:rFonts w:ascii="Times New Roman" w:hAnsi="Times New Roman"/>
          <w:color w:val="000000" w:themeColor="text1"/>
          <w:sz w:val="16"/>
          <w:szCs w:val="16"/>
        </w:rPr>
        <w:softHyphen/>
        <w:t>ния на № 392114114 отвалилась хвостовая часть фюзеляжа.</w:t>
      </w:r>
    </w:p>
    <w:p w14:paraId="4D9D978E"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Покрытие самолета нестойко к атмо</w:t>
      </w:r>
      <w:r w:rsidRPr="0076577C">
        <w:rPr>
          <w:rFonts w:ascii="Times New Roman" w:hAnsi="Times New Roman"/>
          <w:color w:val="000000" w:themeColor="text1"/>
          <w:sz w:val="16"/>
          <w:szCs w:val="16"/>
        </w:rPr>
        <w:softHyphen/>
        <w:t>сферному влиянию. В процессе эксплуатации имело место растрескивание шпона фюзеля</w:t>
      </w:r>
      <w:r w:rsidRPr="0076577C">
        <w:rPr>
          <w:rFonts w:ascii="Times New Roman" w:hAnsi="Times New Roman"/>
          <w:color w:val="000000" w:themeColor="text1"/>
          <w:sz w:val="16"/>
          <w:szCs w:val="16"/>
        </w:rPr>
        <w:softHyphen/>
        <w:t>жа, фанерного покрытия плоскостей, цент</w:t>
      </w:r>
      <w:r w:rsidRPr="0076577C">
        <w:rPr>
          <w:rFonts w:ascii="Times New Roman" w:hAnsi="Times New Roman"/>
          <w:color w:val="000000" w:themeColor="text1"/>
          <w:sz w:val="16"/>
          <w:szCs w:val="16"/>
        </w:rPr>
        <w:softHyphen/>
        <w:t>роплана и стабилизатора.</w:t>
      </w:r>
    </w:p>
    <w:p w14:paraId="31CBEEB7"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Производственное выполнение покры</w:t>
      </w:r>
      <w:r w:rsidRPr="0076577C">
        <w:rPr>
          <w:rFonts w:ascii="Times New Roman" w:hAnsi="Times New Roman"/>
          <w:color w:val="000000" w:themeColor="text1"/>
          <w:sz w:val="16"/>
          <w:szCs w:val="16"/>
        </w:rPr>
        <w:softHyphen/>
        <w:t>тия самолетов, выполненное заводом № 21, значительно хуже, чем завода № 381.</w:t>
      </w:r>
    </w:p>
    <w:p w14:paraId="7791AAEF"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Температура в кабине летчика очень высокая (замерено около радиоприемника +55 градусов С) и неудовлетворительная вентиляция кабины значительно затруд</w:t>
      </w:r>
      <w:r w:rsidRPr="0076577C">
        <w:rPr>
          <w:rFonts w:ascii="Times New Roman" w:hAnsi="Times New Roman"/>
          <w:color w:val="000000" w:themeColor="text1"/>
          <w:sz w:val="16"/>
          <w:szCs w:val="16"/>
        </w:rPr>
        <w:softHyphen/>
        <w:t>няют работу летчику, а в отдельных слу</w:t>
      </w:r>
      <w:r w:rsidRPr="0076577C">
        <w:rPr>
          <w:rFonts w:ascii="Times New Roman" w:hAnsi="Times New Roman"/>
          <w:color w:val="000000" w:themeColor="text1"/>
          <w:sz w:val="16"/>
          <w:szCs w:val="16"/>
        </w:rPr>
        <w:softHyphen/>
        <w:t>чаях приводит к угоранию (старший лейте</w:t>
      </w:r>
      <w:r w:rsidRPr="0076577C">
        <w:rPr>
          <w:rFonts w:ascii="Times New Roman" w:hAnsi="Times New Roman"/>
          <w:color w:val="000000" w:themeColor="text1"/>
          <w:sz w:val="16"/>
          <w:szCs w:val="16"/>
        </w:rPr>
        <w:softHyphen/>
        <w:t>нант Костенко)».</w:t>
      </w:r>
    </w:p>
    <w:p w14:paraId="2A578577" w14:textId="77777777" w:rsidR="00663C42" w:rsidRPr="0076577C" w:rsidRDefault="00663C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рамках устоявшейся схемы постепен</w:t>
      </w:r>
      <w:r w:rsidRPr="0076577C">
        <w:rPr>
          <w:rFonts w:ascii="Times New Roman" w:hAnsi="Times New Roman"/>
          <w:color w:val="000000" w:themeColor="text1"/>
          <w:sz w:val="16"/>
          <w:szCs w:val="16"/>
        </w:rPr>
        <w:softHyphen/>
        <w:t>ной модернизации базовой модели самолета решить весь комплекс проблем было сложно, если вообще возможно. ОКБ С.А. Лавочкина и заводу № 21 к 1944 году предстояло найти радикальный выход, «не затрагивающий темпов серийного производства» (24160).</w:t>
      </w:r>
    </w:p>
    <w:p w14:paraId="7AA7FCC5" w14:textId="77777777" w:rsidR="00663C42" w:rsidRPr="0076577C" w:rsidRDefault="00663C42" w:rsidP="0076577C">
      <w:pPr>
        <w:spacing w:after="0" w:line="240" w:lineRule="auto"/>
        <w:jc w:val="both"/>
        <w:rPr>
          <w:rFonts w:ascii="Times New Roman" w:hAnsi="Times New Roman"/>
          <w:color w:val="000000" w:themeColor="text1"/>
          <w:sz w:val="16"/>
          <w:szCs w:val="16"/>
        </w:rPr>
      </w:pPr>
    </w:p>
    <w:p w14:paraId="59DD76C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0238C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28D56" w14:textId="77777777" w:rsidR="00814A58" w:rsidRPr="0076577C" w:rsidRDefault="00814A58" w:rsidP="0076577C">
      <w:pPr>
        <w:pStyle w:val="ae"/>
        <w:spacing w:before="0" w:after="0"/>
        <w:jc w:val="both"/>
        <w:textAlignment w:val="baseline"/>
        <w:rPr>
          <w:color w:val="000000" w:themeColor="text1"/>
          <w:sz w:val="16"/>
          <w:szCs w:val="16"/>
        </w:rPr>
      </w:pPr>
      <w:r w:rsidRPr="0076577C">
        <w:rPr>
          <w:color w:val="000000" w:themeColor="text1"/>
          <w:sz w:val="16"/>
          <w:szCs w:val="16"/>
        </w:rPr>
        <w:t>2 сентября 1944 года маршал Федоренко в письме настаивал на дополнительных испытаниях Т-44 на НИБТ Полигоне в Кубинке (19047).</w:t>
      </w:r>
    </w:p>
    <w:p w14:paraId="2454CDEC" w14:textId="77777777" w:rsidR="00814A58" w:rsidRPr="0076577C" w:rsidRDefault="00814A58" w:rsidP="0076577C">
      <w:pPr>
        <w:spacing w:after="0" w:line="240" w:lineRule="auto"/>
        <w:jc w:val="both"/>
        <w:textAlignment w:val="baseline"/>
        <w:rPr>
          <w:rFonts w:ascii="Times New Roman" w:hAnsi="Times New Roman"/>
          <w:color w:val="000000" w:themeColor="text1"/>
          <w:sz w:val="16"/>
          <w:szCs w:val="16"/>
        </w:rPr>
      </w:pPr>
    </w:p>
    <w:p w14:paraId="46657E38"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сентября 1944 года корпус модернизированного танка ИС-2 поступил на сборку, которая из-за малого числа выделенных рабочих-монтажников осуществлялась крайне медленно. Только 28 октября танк был предъявлен военной приемке. В ходе заводских испытаний, проходивших в ноябре, были выявлены серьезные конструктив</w:t>
      </w:r>
      <w:r w:rsidRPr="001A0BAA">
        <w:rPr>
          <w:rFonts w:ascii="Times New Roman" w:hAnsi="Times New Roman"/>
          <w:color w:val="0070C0"/>
          <w:sz w:val="16"/>
          <w:szCs w:val="16"/>
        </w:rPr>
        <w:softHyphen/>
        <w:t>ные недостатки, в частности разрушился картер первичного привода вентилятора. От дальнейших испытаний танка пришлось отказаться, так как решить возникшие проблемы в короткие сроки было невозможно. В конструкцию танка внесли 13 существенных изменений по сравнению с серийными ИСами, в частности был установлен двигатель В-11 мощностью 600 л.с., переделаны системы смазки и охлаждения, изменен главный фрикцион и т.д. Гарантия надежной работы этих и многих других вновь установленных узлов и агрегатов могла быть дана только после серьез</w:t>
      </w:r>
      <w:r w:rsidRPr="001A0BAA">
        <w:rPr>
          <w:rFonts w:ascii="Times New Roman" w:hAnsi="Times New Roman"/>
          <w:color w:val="0070C0"/>
          <w:sz w:val="16"/>
          <w:szCs w:val="16"/>
        </w:rPr>
        <w:softHyphen/>
        <w:t>ной доработки и тщательных испытаний. Вместе с тем стало очевидным, что значительная часть изменений и усовершенствований серьезно не повлияет на повышение боевых качеств ИС-2, но будет при этом тормозить освоение серий</w:t>
      </w:r>
      <w:r w:rsidRPr="001A0BAA">
        <w:rPr>
          <w:rFonts w:ascii="Times New Roman" w:hAnsi="Times New Roman"/>
          <w:color w:val="0070C0"/>
          <w:sz w:val="16"/>
          <w:szCs w:val="16"/>
        </w:rPr>
        <w:softHyphen/>
        <w:t>ного производства. Так, например, испытания показали, что «двигатель мощностью 600 л.с. привел к работе существующей трансмиссии в перенапряженном режиме... Опыт пробега показал, что никакого выигрыша на маневрен</w:t>
      </w:r>
      <w:r w:rsidRPr="001A0BAA">
        <w:rPr>
          <w:rFonts w:ascii="Times New Roman" w:hAnsi="Times New Roman"/>
          <w:color w:val="0070C0"/>
          <w:sz w:val="16"/>
          <w:szCs w:val="16"/>
        </w:rPr>
        <w:softHyphen/>
        <w:t>ности танка на пересеченной местности данный двигатель не дает. Маневренность серийного ИС- 122 аналогична, тем более, что мотор в 600л.с. имеет ресурс не свыше 150 моточасов, тогда как мотор в 520 сил в настоящее время ходит уже 300 часов и более...</w:t>
      </w:r>
    </w:p>
    <w:p w14:paraId="3EA803CF"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Дополнительный вентилятор обдува транс</w:t>
      </w:r>
      <w:r w:rsidRPr="001A0BAA">
        <w:rPr>
          <w:rFonts w:ascii="Times New Roman" w:hAnsi="Times New Roman"/>
          <w:color w:val="0070C0"/>
          <w:sz w:val="16"/>
          <w:szCs w:val="16"/>
        </w:rPr>
        <w:softHyphen/>
        <w:t>миссии недостаточно эффективен.</w:t>
      </w:r>
    </w:p>
    <w:p w14:paraId="4EA6F164"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Разместить топливные баки в моторно</w:t>
      </w:r>
      <w:r w:rsidRPr="001A0BAA">
        <w:rPr>
          <w:rFonts w:ascii="Times New Roman" w:hAnsi="Times New Roman"/>
          <w:color w:val="0070C0"/>
          <w:sz w:val="16"/>
          <w:szCs w:val="16"/>
        </w:rPr>
        <w:softHyphen/>
        <w:t>трансмиссионном отделении без сокращения запаса топлива не представляется возможным...</w:t>
      </w:r>
    </w:p>
    <w:p w14:paraId="75877752"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Выводы:</w:t>
      </w:r>
    </w:p>
    <w:p w14:paraId="68F97781"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Внесение большинства запланированных из</w:t>
      </w:r>
      <w:r w:rsidRPr="001A0BAA">
        <w:rPr>
          <w:rFonts w:ascii="Times New Roman" w:hAnsi="Times New Roman"/>
          <w:color w:val="0070C0"/>
          <w:sz w:val="16"/>
          <w:szCs w:val="16"/>
        </w:rPr>
        <w:softHyphen/>
        <w:t>менений в конструкцию танка ИС не приводит к значительному увеличению его боевых качеств.</w:t>
      </w:r>
    </w:p>
    <w:p w14:paraId="456A6D4D"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Конструкция дифференцированной броневой защиты танка интересна и может быть рекомен</w:t>
      </w:r>
      <w:r w:rsidRPr="001A0BAA">
        <w:rPr>
          <w:rFonts w:ascii="Times New Roman" w:hAnsi="Times New Roman"/>
          <w:color w:val="0070C0"/>
          <w:sz w:val="16"/>
          <w:szCs w:val="16"/>
        </w:rPr>
        <w:softHyphen/>
        <w:t>дована для внедрения в серийное производство танка ИС-122 на ЧКЗ с сохранением его МТО и ходовой части. Сварные швы хорошо вписыва</w:t>
      </w:r>
      <w:r w:rsidRPr="001A0BAA">
        <w:rPr>
          <w:rFonts w:ascii="Times New Roman" w:hAnsi="Times New Roman"/>
          <w:color w:val="0070C0"/>
          <w:sz w:val="16"/>
          <w:szCs w:val="16"/>
        </w:rPr>
        <w:softHyphen/>
        <w:t>ются в требование изготовления корпуса авто</w:t>
      </w:r>
      <w:r w:rsidRPr="001A0BAA">
        <w:rPr>
          <w:rFonts w:ascii="Times New Roman" w:hAnsi="Times New Roman"/>
          <w:color w:val="0070C0"/>
          <w:sz w:val="16"/>
          <w:szCs w:val="16"/>
        </w:rPr>
        <w:softHyphen/>
        <w:t>матической сваркой... Данный тип корпуса тем более интересен, что УЗТМ в настоящее время не справляется с увеличенной программой из</w:t>
      </w:r>
      <w:r w:rsidRPr="001A0BAA">
        <w:rPr>
          <w:rFonts w:ascii="Times New Roman" w:hAnsi="Times New Roman"/>
          <w:color w:val="0070C0"/>
          <w:sz w:val="16"/>
          <w:szCs w:val="16"/>
        </w:rPr>
        <w:softHyphen/>
        <w:t>готовления литых башен.</w:t>
      </w:r>
    </w:p>
    <w:p w14:paraId="1EEFE9DB"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Модернизация по второму варианту наи</w:t>
      </w:r>
      <w:r w:rsidRPr="001A0BAA">
        <w:rPr>
          <w:rFonts w:ascii="Times New Roman" w:hAnsi="Times New Roman"/>
          <w:color w:val="0070C0"/>
          <w:sz w:val="16"/>
          <w:szCs w:val="16"/>
        </w:rPr>
        <w:softHyphen/>
        <w:t>более рациональна и может быть реализована в серийном производстве уже через полтора месяца после принятия решения о начале работ без остановки производства параллельно с вы</w:t>
      </w:r>
      <w:r w:rsidRPr="001A0BAA">
        <w:rPr>
          <w:rFonts w:ascii="Times New Roman" w:hAnsi="Times New Roman"/>
          <w:color w:val="0070C0"/>
          <w:sz w:val="16"/>
          <w:szCs w:val="16"/>
        </w:rPr>
        <w:softHyphen/>
        <w:t>пуском ИС-122» (25001_.</w:t>
      </w:r>
    </w:p>
    <w:p w14:paraId="74EB49F3" w14:textId="77777777" w:rsidR="008E61A1" w:rsidRPr="001A0BAA" w:rsidRDefault="008E61A1" w:rsidP="008E61A1">
      <w:pPr>
        <w:spacing w:after="0" w:line="240" w:lineRule="auto"/>
        <w:jc w:val="both"/>
        <w:rPr>
          <w:rFonts w:ascii="Times New Roman" w:hAnsi="Times New Roman"/>
          <w:color w:val="0070C0"/>
          <w:sz w:val="16"/>
          <w:szCs w:val="16"/>
        </w:rPr>
      </w:pPr>
    </w:p>
    <w:p w14:paraId="0180F5DA"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сентября 1944 года подписали новый приказ на проведение испытаний СУ-15 (в документах полигона СУ-85А), а сами испытания прошли в период с 8 по 20 сентября. Вместо стандартных 1000 километров СУ-15 (в документах полигона СУ-85А) преодолела 1570 километров. Из них 690 километров машина двигалась по шоссе, ещё 880 по проселочной дороге.</w:t>
      </w:r>
    </w:p>
    <w:p w14:paraId="4B64685D"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Ходовые испытания мало чем отличались от заводских. Средняя скорость движения по шоссе составила 32,1 км/ч, а по сухому проселку - 18,4 км/ч. Расход топлива по шоссе достигал 97 литров на 100 км пути, и 169 литров про проселку. Подвижность в целом соответствовала СУ-76, за исключением специспытаний. Максимальный угол подъема составил 23 градуса, в то время как для СУ-76М он составлял 26 градусов.</w:t>
      </w:r>
    </w:p>
    <w:p w14:paraId="66048C27"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Помимо ходовых испытаний, проходило и изучение рабочих мест экипажа. Боевое отделение подверглось критике, особенно досталось месту командира. Неудачным оказалось размещения перископического прибора наблюдения, а передний смотровой прибор и вовсе убрали. Заряжающий мог пользоваться двумя укладками из трех (на 11 и 5 унитаров), передняя (26 унитаров) была доступна только наводчику. Меньше всего претензий оказалось к месту наводчика, разве что кронштейн панорамного прицела оказался высоковат. Также указывалось, что в боевое отделение попадает пыль при движении. Этот недостаток был равнозначен и для СУ-76М.</w:t>
      </w:r>
    </w:p>
    <w:p w14:paraId="5781ADB3" w14:textId="77777777" w:rsidR="008E61A1" w:rsidRPr="001A0BAA" w:rsidRDefault="008E61A1" w:rsidP="008E61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По результатам испытаний составили список из 6 пунктов доработок. В их числе было устранение запыленности боевого отделения, решения проблем с обзорностью, а также уравновешенностью орудия. Командиру предлагалось поставить перископический прибор MK-IV (24906).</w:t>
      </w:r>
    </w:p>
    <w:p w14:paraId="24F19DB2" w14:textId="77777777" w:rsidR="008E61A1" w:rsidRPr="001A0BAA" w:rsidRDefault="008E61A1" w:rsidP="008E61A1">
      <w:pPr>
        <w:spacing w:after="0" w:line="240" w:lineRule="auto"/>
        <w:jc w:val="both"/>
        <w:rPr>
          <w:rFonts w:ascii="Times New Roman" w:hAnsi="Times New Roman"/>
          <w:color w:val="0070C0"/>
          <w:sz w:val="16"/>
          <w:szCs w:val="16"/>
        </w:rPr>
      </w:pPr>
    </w:p>
    <w:p w14:paraId="646C9A9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вышло Постановление ГКО № 6490 Об общем плане перевозок по железнодорожному и водному транспорту на сентябрь 1944 г. (7264, 1).</w:t>
      </w:r>
    </w:p>
    <w:p w14:paraId="35748EF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D855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вышло Распоряжение ГКО № 6503 [Об обеспечении голым и троллейным проводами электрифицируемой железнодорожной линии Челябинск - Златоуст.] (7264, 91-92).</w:t>
      </w:r>
    </w:p>
    <w:p w14:paraId="5D10BB0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51C9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вышло Распоряжение ГКО № 6504 [О поставке НКРФ 12 тыс. т топочного мазута.] (7264, 93).</w:t>
      </w:r>
    </w:p>
    <w:p w14:paraId="2186CD8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86C9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г. корпус модернизированного танка ИС поступил на сборку. Монтаж танка из-за необеспеченности достаточным количе</w:t>
      </w:r>
      <w:r w:rsidRPr="0076577C">
        <w:rPr>
          <w:rFonts w:ascii="Times New Roman" w:hAnsi="Times New Roman"/>
          <w:color w:val="000000" w:themeColor="text1"/>
          <w:sz w:val="16"/>
          <w:szCs w:val="16"/>
        </w:rPr>
        <w:softHyphen/>
        <w:t>ством монтажников осуществлялся по-прежнему крайне медленно (10703).</w:t>
      </w:r>
    </w:p>
    <w:p w14:paraId="0CE71C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9D61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507CD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566154"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оперативная сводка Совинформбюро:</w:t>
      </w:r>
    </w:p>
    <w:p w14:paraId="57E0BFA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сентября юго-восточнее города Бухарест наши войска полностью очистили от противника северный берег реки Дунай на участке Олтеница, Фетешти, заняв при этом город и железнодорожную станцию Олтеница и более 70 других населённых пунктов, в том числе крупные населённые пункты Грую, Будешти, Куркану, Улмени, Вэрэшти, Росети, Фетешти и железнодорожные станции Плэтэрешти, Гэлбинаши, Василаци, Будешти, Куркану, Решие.</w:t>
      </w:r>
    </w:p>
    <w:p w14:paraId="6424AE2C"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города Констанца наши войска вышли к румыно-болгарской границе на участке от реки Дунай до побережья Черного моря, заняв при этом более 60 населённых пунктов, среди которых крупные населённые пункты Остров, Гырлица, Бэняса, Ион Корвин, Домбромиру-Дин-Вале, Индепенденца, Кобадин, Гювенлия и железнодорожные станции Дженерал Чернат, Чиокырлиа, Чиобэница, Касича, Кобадин, Гювенлия.</w:t>
      </w:r>
    </w:p>
    <w:p w14:paraId="6E3AC5A4"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шли бои местного значения.</w:t>
      </w:r>
    </w:p>
    <w:p w14:paraId="5FBD27D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 сентября наши войска на всех фронтах подбили и уничтожили 23 немецких танка. В воздушных боях и огнём зенитной артиллерии сбито 34 самолёта противника.</w:t>
      </w:r>
    </w:p>
    <w:p w14:paraId="76AEB906"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железнодорожный узел Кретинга</w:t>
      </w:r>
    </w:p>
    <w:p w14:paraId="27FD0B6D"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 сентября наша авиация дальнего действия произвела массированный налёт на железнодорожный узел Кретинга (северо-восточнее Мемеля). В результате бомбардировки возникли пожары, из них два пожара больших размеров. Горели воинские эшелоны противника. В северо-западной части железнодорожного узла отмечены сильные взрывы.</w:t>
      </w:r>
    </w:p>
    <w:p w14:paraId="31AC0BF9"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Бухарест наши войска на широком фронте вышли на северный берег реки Дунай. Одновременно советские части продолжали очищать занятую территорию от разрозненных групп немецких войск. В районе города Слобозия наши войска взяли в плен 2.200 немецких солдат и офицеров из состава разгромленных в предыдущих боях пехотных и танковых дивизий противника. Захвачено большое количество вооружения и военных материалов.</w:t>
      </w:r>
    </w:p>
    <w:p w14:paraId="30540BD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части отбили несколько контратак противника и улучшили свои позиции. На одном участке отряд пехоты, во главе с майором Алексеевым, ночью прорвался в тыл противника. Советские бойцы истребили до роты гитлеровцев, уничтожили 3 пулемёта и вырезали 20 километров телефонного кабеля. Старший лейтенант Кривонюк с группой разведчиков атаковал позиции немецкой тяжёлой артиллерийской батареи. Наши бойцы истребили вражеских артиллеристов и взорвали 4 орудия.</w:t>
      </w:r>
    </w:p>
    <w:p w14:paraId="23576D1C"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(Шавля) четыре группы противника, численностью от роты до батальона пехоты, пытались боем разведать наши позиции. Советские части артиллерийско-миномётным огнём и контратаками отбросили немцев, не дав им приблизиться к нашему переднему краю обороны. Уничтожено до 300 гитлеровцев и подбито 2 немецких танка. Захвачены пленные.</w:t>
      </w:r>
    </w:p>
    <w:p w14:paraId="6C01868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совершила налёты на немецкие аэродромы Укштаин и Будупенен (Восточная Пруссия). Метко сброшенными бомбами уничтожено и повреждено на земле 15 самолётов противника. Кроме того, в воздушных боях за день сбито 9 немецких самолётов.</w:t>
      </w:r>
    </w:p>
    <w:p w14:paraId="11924A6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взяли в плен командира 9-й немецкой пехотной дивизии генерал-майора Вереда Гебба. Пленный сообщил: «В середине августа нам стало известно, что в районе Тирасполя накапливаются советские войска. Это известие мы встретили спокойно, так как считали, что русские смогут предпринять лишь местные операции. Моя дивизия занимала на участке Раскаецы — Пуркарь выгодные для обороны позиции. Однако русские сосредоточили много артиллерии. Уже в начале наступления мои полки понесли огромные потери от артиллерийского и миномётного огня. Вскоре дивизия оказалась в окружении. Ценой больших потерь вырвались из одного кольца, но попали в другое. Дальнейшие попытки выбраться из окружения ни к чему не привели. Со мною осталась группа в 200 человек. Я решил капитулировать и приказал солдатам сложить оружие. Затем я написал приказ о сдаче в плен остаткам дивизии, в количестве 1.600 человек, окружённым в другом месте».</w:t>
      </w:r>
    </w:p>
    <w:p w14:paraId="343CF9CE"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Далее Вернер Гебб заявил: «После разгрома немецких войск в Белоруссии настроение солдат резко снизилось. А теперь немецкие войска потерпели новый страшный разгром на юге».</w:t>
      </w:r>
    </w:p>
    <w:p w14:paraId="22482A01"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Германское информационное бюро 2 сентября передало следующее заявление: «Авторитетные берлинские круги не подтверждают вражеского сообщения о том, что советские войска вступили в Бухарест».</w:t>
      </w:r>
    </w:p>
    <w:p w14:paraId="45803DDB"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нелепое и глупое сообщение германского информационного бюро свидетельствует о полной растерянности гитлеровской правящей клики. Части Красной Армии, разгромив в районе Плоешти и южнее Плоешти группировку немецких войск, 31 августа вступили в город Бухарест. Сотни тысяч жителей румынской столицы встречали советские войска, в образцовом порядке проходившие по улицам города. С тех пор прошло три дня. О вступлении советских войск в Бухарест знает весь мир. Только в Берлине всё ещё не соберутся с духом подтвердить это неприятнейшее для немцев событие. Давно известно, что гитлеровцы на вранье «собаку съели». Однако, на сей раз даже «авторитетные» берлинские брехуны оказались в тупике.»</w:t>
      </w:r>
    </w:p>
    <w:p w14:paraId="63D1DE1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2-го и 3-го Украинских фронтов за время наступательных боев с 20 по 31 августа.</w:t>
      </w:r>
    </w:p>
    <w:p w14:paraId="0540EE0C"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под командованием генерала армии Малиновского, за время наступательных операций с 20 по 31 августа сего года нанесли противнику следующие потери в живой силе и технике:</w:t>
      </w:r>
    </w:p>
    <w:p w14:paraId="26F8FADB"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157, танков и самоходных орудий — 286, орудий разных калибров — 1.416, миномётов — 736, пулемётов — 2.454, бронемашин и транспортёров — 101, автомашин—14.456, повозок с военными грузами — 3.252. Противник потерял только убитыми до 100.000 солдат и офицеров.</w:t>
      </w:r>
    </w:p>
    <w:p w14:paraId="38BC7BC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самолётов—49, танков и самоходных орудий — 250, орудий разных калибров — 1.260, миномётов — 1.285, пулемётов — 8.951, винтовок и автоматов — 62.669, бронемашин и транспортёров — 112, автомашин — 12.103, повозок с военными грузами — 10.984, лошадей — 12.447, паровозов — 188, железнодорожных вагонов — 5.493, складов с боеприпасами, вооружением, снаряжением и продовольствием — 367.</w:t>
      </w:r>
    </w:p>
    <w:p w14:paraId="31E4469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108.400 солдат и офицеров противника, из них 33.800 — немцы. Таким образом, общие потери противника по главным видам боевой техники и живой силе за двенадцать дней наступательных боёв 2-го Украинского франта составляют: пленными и убитыми — 208.400 солдат и офицеров, самолётов — 206, танков и самоходных орудий — 536, орудий разных калибров — 2.676, миномётов — 2.021, пулемётов —11.405, автомашин—26.559.</w:t>
      </w:r>
    </w:p>
    <w:p w14:paraId="1D74365E"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под командованием генерала армии Толбухина, в ходе наступления с 20 по 31 августа нанесли противнику следующие потери и живой силе и технике:</w:t>
      </w:r>
    </w:p>
    <w:p w14:paraId="0E567A2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самолётов—127, танков и самоходных орудий —250, орудий разных калибров — 1.100, миномётов — 540, пулемётов — 2.300, автомашин — 10.192. Противник потерял только убитыми — 110.000 солдат и офицеров.</w:t>
      </w:r>
    </w:p>
    <w:p w14:paraId="269836DB"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 самолётов —18, танков и самоходных орудий — 170, орудий разных калибров — 1.800, миномётов — 700, пулемётов — 5.400, винтовок — 68.000, автомашин — 9.889, повозок с военными грузами — 9.201, лошадей — около 20.000, паровозов — 91, железнодорожных вагонов — около 1.000, мелких военных кораблей — 23, торговых судов — 29, буксирных пароходов — 4, катеров — 8, складов с боеприпасами, вооружением, снаряжением и продовольствием — 375.</w:t>
      </w:r>
    </w:p>
    <w:p w14:paraId="387D347E"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100.200 солдат и офицеров противника, из них 63.300 — немцы.</w:t>
      </w:r>
    </w:p>
    <w:p w14:paraId="3653A3CF"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общие потери противника по главным видам боевой техники и живой силе за двенадцать дней наступательных боёв 3-го Украинского фронта составляют: пленными и убитыми — 210.000 солдат и офицеров, самолётов — 145, танков и самоходных орудий — 420, орудий разных калибров — 2.900, миномётов — 1.240, пулемётов — 7.700, автомашин — 20.081.</w:t>
      </w:r>
    </w:p>
    <w:p w14:paraId="41C0147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двенадцатидневных наступательных боёв, проведённых в тесном взаимодействии войск 2-го и 3-го Украинских фронтов, разгромлены группировки немецких и румынских войск на юге, освобождена полностью Молдавская ССР и Измаильская область Украины и вышла из войны Румыния как союзник гитлеровской Германии. Потери противника по главным видам боевой технике и живой силе за это время составляют: убитыми — 210.000 солдат и офицеров, самолётов — 351, танков и самоходных орудий — 956, орудий разных калибров — 5.576, миномётов — 3.261, пулемётов — 19.105, автомашин — 46.640.</w:t>
      </w:r>
    </w:p>
    <w:p w14:paraId="00DDF206"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Войсками 2-го и 3-го Украинских фронтов с 20 по 31 августа взято в плен — 208.600 солдат и офицеров противника, из них 97.100 — немцы. В числе взятых в плен — командир 7-го немецкого армейского корпуса генерал артиллерии Хелль, командир 30-го немецкого армейского корпуса генерал-лейтенант Постель, командир 79-й немецкой пехотной дивизии генерал-лейтенант Вайнкнехт, командир 9-й немецкой пехотной дивизии генерал-майор Гебб, командир 302-й немецкой пехотной </w:t>
      </w:r>
      <w:r w:rsidRPr="0076577C">
        <w:rPr>
          <w:rFonts w:ascii="Times New Roman" w:hAnsi="Times New Roman"/>
          <w:color w:val="000000" w:themeColor="text1"/>
          <w:sz w:val="16"/>
          <w:szCs w:val="16"/>
        </w:rPr>
        <w:lastRenderedPageBreak/>
        <w:t>дивизии генерал-майор фон Боген, командир 282-й немецкой пехотной дивизии генерал-майор Френкинг, командир 62-й немецкой пехотной дивизии генерал-майор Тронье, комендант города Яссы генерал-майор Штингель, командир 106-й немецкой пехотной дивизии полковник Рингенберг,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полковник Симон, командир 1-го румынского армейского корпуса корпусной генерал Раду Георге, начальник штаба 1-го румынского армейского корпуса бригадный генерал Димитреску, командир артиллерия 7-го румынского армейского корпуса бригадный генерал Козма Георге, начальник снабжения 5-го румынского армейского корпуса бригадный генерал Боруин Георге, командир 1-й румынской пехотной дивизии бригадный генерал Сайдак Александр, командир 14-й румынской пехотной дивизии бригадный генерал Воику, командир 13-й румынской пехотной дивизии дивизионный генерал Дмитриу, командир 1-й гвардейской румынской пехотной дивизии бригадный генерал Оприш Стефан, командир 110-й румынской пехотной дивизии дивизионный генерал Стенеску Троян, заместитель командира 110-й румынской пехотной дивизии бригадный генерал Спириа, командир 20-й румынской пехотной дивизии бригадный генерал Теодореску.</w:t>
      </w:r>
    </w:p>
    <w:p w14:paraId="5D9A8D05" w14:textId="77777777" w:rsidR="00BE184C" w:rsidRPr="0076577C" w:rsidRDefault="00BE184C"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Среди убитых найдены трупы: командира 4-го немецкого армейского корпуса генерала пехоты Мит, командира 15-й немецкой пехотной дивизии генерал-майора Шперль, командира 294-й немецкой пехотной дивизии генерал-майора Эйхштедт, командира 384-й немецкой пехотной дивизии генерал-лейтенанта де Саленгре-Драббе, командира 306-й немецкой пехотной дивизии полковника Блюмке, командира 320-й немецкой пехотной дивизии полковника Шиль.» </w:t>
      </w:r>
      <w:r w:rsidRPr="0076577C">
        <w:rPr>
          <w:rFonts w:ascii="Times New Roman" w:hAnsi="Times New Roman"/>
          <w:color w:val="000000" w:themeColor="text1"/>
          <w:sz w:val="16"/>
          <w:szCs w:val="16"/>
          <w:lang w:val="en-US"/>
        </w:rPr>
        <w:t>(14757).</w:t>
      </w:r>
    </w:p>
    <w:p w14:paraId="0D20E58B" w14:textId="77777777" w:rsidR="00BE184C" w:rsidRPr="0076577C" w:rsidRDefault="00BE184C" w:rsidP="0076577C">
      <w:pPr>
        <w:spacing w:after="0" w:line="240" w:lineRule="auto"/>
        <w:jc w:val="both"/>
        <w:rPr>
          <w:rFonts w:ascii="Times New Roman" w:hAnsi="Times New Roman"/>
          <w:color w:val="000000" w:themeColor="text1"/>
          <w:sz w:val="16"/>
          <w:szCs w:val="16"/>
          <w:lang w:val="en-US"/>
        </w:rPr>
      </w:pPr>
    </w:p>
    <w:p w14:paraId="4212B3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 1944: The remnants of German forces surrounded in the Kishinev pocket surrender to the Red Army. Finland breaks off diplomatic relations with Germany and demands the withdrawal of all German forces on Finnish soil (3819).</w:t>
      </w:r>
    </w:p>
    <w:p w14:paraId="628003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10D5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остатки немецких войск под Кишиневом сдались. Финляндия разорвала дипотношения с Германией и потребовала вывода немецких войск (3819).</w:t>
      </w:r>
    </w:p>
    <w:p w14:paraId="74D1D1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6CEE6B" w14:textId="77777777" w:rsidR="00BE184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E033E55"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B3D5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И.Б.Тито передал через советскую военную миссию в Югославии передал ГКО СССР просьбу о вводе войск Советской Армии в Югославию (14757).</w:t>
      </w:r>
    </w:p>
    <w:p w14:paraId="3BEBF842"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669FDFC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E58D3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CA0AA4" w14:textId="77777777" w:rsidR="00B7060C" w:rsidRPr="0076577C" w:rsidRDefault="00B706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в эксперименте с использованием F4U Corsair в качестве истребителя-бомбардировщика , Чарльз Линдберг - первый человек, перелетевший в одиночку через Атлантический океан, летит нв F4U в качестве гражданского консультанта Объединенной авиастроительной компании, сбросив одну 2000 фунтов (907 кг) и две 1000 фунтов (454 кг) бомбы по японским позициям на Маршалловых островах (20373).</w:t>
      </w:r>
    </w:p>
    <w:p w14:paraId="73070513" w14:textId="77777777" w:rsidR="00B7060C" w:rsidRPr="0076577C" w:rsidRDefault="00B7060C" w:rsidP="0076577C">
      <w:pPr>
        <w:spacing w:after="0" w:line="240" w:lineRule="auto"/>
        <w:jc w:val="both"/>
        <w:rPr>
          <w:rFonts w:ascii="Times New Roman" w:hAnsi="Times New Roman"/>
          <w:color w:val="000000" w:themeColor="text1"/>
          <w:sz w:val="16"/>
          <w:szCs w:val="16"/>
        </w:rPr>
      </w:pPr>
    </w:p>
    <w:p w14:paraId="50B2BE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министр финансов США Г. Моргенату выдвинул план расчленения Германии (4962).</w:t>
      </w:r>
    </w:p>
    <w:p w14:paraId="74405BA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08D967"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министр финансов США Г.Моргентау предложил проект превращения Германии в аграрную страну и расчленение ее на несколько оккупационных зон. Реализовали только второе предложение.</w:t>
      </w:r>
    </w:p>
    <w:p w14:paraId="4289260D"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58E3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Финляндия прервала дипломатические отношения с Германией, потребовав до 15 сентября вывести из страны немецкие войска (4962).</w:t>
      </w:r>
    </w:p>
    <w:p w14:paraId="78AD0D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4F7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 September 1944 Allied Army crosses the border into Belgium (270).</w:t>
      </w:r>
    </w:p>
    <w:p w14:paraId="680A0E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EC9E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союзники пересекли границу Бельгии (270).</w:t>
      </w:r>
    </w:p>
    <w:p w14:paraId="6484AC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446D2"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войска союзников вступили в Лион, освобожденный французскими патриотами (14757).</w:t>
      </w:r>
    </w:p>
    <w:p w14:paraId="607DD6E8"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56AA5C58"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начался вывод немецких войск с островов Греческого Архипелага (14757).</w:t>
      </w:r>
    </w:p>
    <w:p w14:paraId="60A5828B"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488E01E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начало наступления американских войск севернее Флоренции (14757).</w:t>
      </w:r>
    </w:p>
    <w:p w14:paraId="0AEB30D1"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7BBC83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444-я испытательная батарея Артиллерийский полигон Близна передислоцировалась в район южнее Люттиха и сразу после передислокации выполнили запуск А-4 по Парижу (2990).</w:t>
      </w:r>
    </w:p>
    <w:p w14:paraId="09FECA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877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1944 Д.Буша сбили над Тихим океаном и его потом спасла п/л (3481).</w:t>
      </w:r>
    </w:p>
    <w:p w14:paraId="700933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CF735"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сентября </w:t>
      </w:r>
      <w:r w:rsidRPr="0076577C">
        <w:rPr>
          <w:rFonts w:ascii="Times New Roman" w:hAnsi="Times New Roman"/>
          <w:color w:val="000000" w:themeColor="text1"/>
          <w:sz w:val="16"/>
          <w:szCs w:val="16"/>
        </w:rPr>
        <w:t>в 1944 году Джордж Буш (старший) сбит над Тихим океаном японскими зенитчиками. Он был спасен моряками с американской подводной лодки (14757).</w:t>
      </w:r>
    </w:p>
    <w:p w14:paraId="08746D85"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759A42C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A01E1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37D7A2" w14:textId="11B6D4F8"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сентября 1944 И.И.Шелест потерпел аварию </w:t>
      </w:r>
      <w:r w:rsidR="00FA1408">
        <w:rPr>
          <w:rFonts w:ascii="Times New Roman" w:hAnsi="Times New Roman"/>
          <w:color w:val="000000" w:themeColor="text1"/>
          <w:sz w:val="16"/>
          <w:szCs w:val="16"/>
        </w:rPr>
        <w:t xml:space="preserve">на И-222 </w:t>
      </w:r>
      <w:r w:rsidRPr="0076577C">
        <w:rPr>
          <w:rFonts w:ascii="Times New Roman" w:hAnsi="Times New Roman"/>
          <w:color w:val="000000" w:themeColor="text1"/>
          <w:sz w:val="16"/>
          <w:szCs w:val="16"/>
        </w:rPr>
        <w:t>и попал в госпиталь (5852,38).</w:t>
      </w:r>
    </w:p>
    <w:p w14:paraId="7A585F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AA06E" w14:textId="44792415" w:rsidR="00FA1408" w:rsidRPr="001A0BAA" w:rsidRDefault="00FA1408" w:rsidP="00FA140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3 сентября 1944 г. И.И.Шелест потерпел аварию </w:t>
      </w:r>
      <w:r>
        <w:rPr>
          <w:rFonts w:ascii="Times New Roman" w:hAnsi="Times New Roman"/>
          <w:color w:val="0070C0"/>
          <w:sz w:val="16"/>
          <w:szCs w:val="16"/>
        </w:rPr>
        <w:t xml:space="preserve">на И-222 </w:t>
      </w:r>
      <w:r w:rsidRPr="001A0BAA">
        <w:rPr>
          <w:rFonts w:ascii="Times New Roman" w:hAnsi="Times New Roman"/>
          <w:color w:val="0070C0"/>
          <w:sz w:val="16"/>
          <w:szCs w:val="16"/>
        </w:rPr>
        <w:t>и попал в госпиталь (25230).</w:t>
      </w:r>
    </w:p>
    <w:p w14:paraId="546958BA" w14:textId="77777777" w:rsidR="00FA1408" w:rsidRPr="001A0BAA" w:rsidRDefault="00FA1408" w:rsidP="00FA1408">
      <w:pPr>
        <w:spacing w:after="0" w:line="240" w:lineRule="auto"/>
        <w:jc w:val="both"/>
        <w:rPr>
          <w:rFonts w:ascii="Times New Roman" w:hAnsi="Times New Roman"/>
          <w:color w:val="0070C0"/>
          <w:sz w:val="16"/>
          <w:szCs w:val="16"/>
        </w:rPr>
      </w:pPr>
    </w:p>
    <w:p w14:paraId="2B4669C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755BE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EBDD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6486 Об обеспечении железных дорог дровами, угольной и горнорудной промышленности крепежным лесом на сентябрь 1944 г. (7262, 149-153,154-162).</w:t>
      </w:r>
    </w:p>
    <w:p w14:paraId="167598A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D22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6487 О мерах по обеспечению выполнения Наркомлесом СССР и Главснаблесом при СНК СССР плана поставки балансов и дров предприятиям Наркомбумпрома в навигацию 1944 года. РГАНИР, Фонд ГКО, д. 297, лл. 163-169,170-173 (11012).</w:t>
      </w:r>
    </w:p>
    <w:p w14:paraId="4DDD8C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77575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6488 Об усилении горно-технического надзора за правильным ведением горных работ, улучшении техники безопасности и охраны труда на шахтах Наркомугля. РГАНИР, Фонд ГКО, д. 297, лл. 174-182,183-188 (11012).</w:t>
      </w:r>
    </w:p>
    <w:p w14:paraId="0027FD4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92C0B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6489 О плане перевозок народнохозяйственных грузов по железнодорожному и водному транспорту на сентябрь 1944 г. (7263, 1-7,8-312).</w:t>
      </w:r>
    </w:p>
    <w:p w14:paraId="49D123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3DE0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6491 Об обеспечении отгрузки импортных грузов из Мурманского и Архангельского портов в сентябре 1944 года. РГАНИР, Фонд ГКО, д. 301, лл. 2-4 (11012).</w:t>
      </w:r>
    </w:p>
    <w:p w14:paraId="1BE796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E8303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6492 О мероприятиях по обеспечению выпуска велосипедов Харьковским велосипедным заводом Наркомсредмаша в IV квартале 1944 года. РГАНИР, Фонд ГКО, д. 301, лл. 5-8,9-13 (11012).</w:t>
      </w:r>
    </w:p>
    <w:p w14:paraId="2333DE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E6EB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6493 Об обеспечении спиртом резиновой и пороховой промышленности в Ш и IV кварталах 1944 гола. РГАНИР, Фонд ГКО, д. 301, лл. 14 (11012).</w:t>
      </w:r>
    </w:p>
    <w:p w14:paraId="10F308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69520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6494 О подготовке квалифицированных кадров для металлургического завода Наркомчермета в Казахской ССР. РГАНИР, Фонд ГКО, д. 301, лл. 15-16 (11012).</w:t>
      </w:r>
    </w:p>
    <w:p w14:paraId="3201D9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C11AA1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сентября 1944 вышло Постановление ГКО № 6495 О мерах помощи по вводу в действие новых мощностей на электростанциях г.Казани. РГАНИР, Фонд ГКО, д. 301, лл. 17-20 (11012).</w:t>
      </w:r>
    </w:p>
    <w:p w14:paraId="1CB81F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8A6E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6496 Об ограничении в 1944 году реэвакуации в г.Ленинград учреждений, институтов, предприятий и рабочей силы. РГАНИР, Фонд ГКО, д. 301, лл. 21-23,24-29 (11012).</w:t>
      </w:r>
    </w:p>
    <w:p w14:paraId="7FCFA80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6E44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6497 О плане мобилизации автотранспорта с предприятий и важнейших строек оборонной промышленности для вывоза государству зерна и других сельскохозяйственных продуктов урожая 1944 г. (7264, 30-32,33-34).</w:t>
      </w:r>
    </w:p>
    <w:p w14:paraId="0D54221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D47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6499 О строительстве газопровода Саратов-Москва. РГАНИР, Фонд ГКО, д. 301, лл. 44-56,57-75 (11012).</w:t>
      </w:r>
    </w:p>
    <w:p w14:paraId="659D67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9482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6500 О строительстве специального объекта № 32-бис НКО СССР. РГАНИР, Фонд ГКО, д. 301, лл. 76-78,79-84 (11012).</w:t>
      </w:r>
    </w:p>
    <w:p w14:paraId="766AEF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5FCED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6501 Об укреплении дисциплины на судах загранплавания и о мерах по улучшению материально-бытового обслуживания моряков. (7264, 85-87,88-89).</w:t>
      </w:r>
    </w:p>
    <w:p w14:paraId="198F8B2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9A6F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Распоряжение ГКО № 6502 [Об освобождении здания Уральского индустриального института НКЧМ заводом №707 НКСП, переводимым в Ленинград.] (7264, 90).</w:t>
      </w:r>
    </w:p>
    <w:p w14:paraId="62E8199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2B96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г. вышло распоряжение ГКО № 6502 об освобождении заводом № 707 НКСП здания Уральского индустриального института НКЧМ в связи с переводом в Ленинград. После окончания войны часть коллектива завода во главе с директором Ф.А. Мотиенко вернулись в Ленинград.</w:t>
      </w:r>
    </w:p>
    <w:p w14:paraId="0C46AB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правительства от 2.05.1949 г. для нужд ПГУ на заводе создается производственная база по выпуску аппаратуры для ЯБП. Одновременно начато строительство новой производственной площадки, на которую завод без остановки производства перебазировался в 1954 г. В соответствии с пост. СМ СССР от 5(17).05.1957 г. завод передан из МСП в ГУ приборостроения МСМ, заказы МСП переданы на другие заводы. В 1971-80 г. проведена реконструкция завода, организовано 16 новых производств, в т.ч. печатных плат, микросхем, микросердечников, изделий микроэлектроники, порошковая металлургия, прецизионная сварка приборов, производство сложно-контурных деталей на станках с ЧПУ. С 1991 г. в рамках конверсии начато освоение выпуска гражданской продукции, в т.ч. оптических носителей информации. С 1992 г. на оборудовании голландской фирмы ODME начато производство лазерных компакт-дисков. В 1997 г. оно выделилось из состава завода в самостоятельное ООО «Уральский электронный завод» (UEP-CD) и стало самым крупным в СН Г.</w:t>
      </w:r>
    </w:p>
    <w:p w14:paraId="0E2079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12.2004 г.- в ведении Управления промышленности ядерных боеприпасов Росатома.</w:t>
      </w:r>
    </w:p>
    <w:p w14:paraId="0EED21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(2005 г.): устройства автоматики, коммутационные приборы; пультовая и стендовая аппаратура; технические средства охраны; высокоэнергоемкие магниты; оборудование для ТЭК; научные приборы; изделия промышленной электротехники; медицинская техника и инструмент; приборы автомобильной автоматики.</w:t>
      </w:r>
    </w:p>
    <w:p w14:paraId="3A3BA8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(-1946 г.)- Ф.А. Мотиенко, (13.11.1946-83 г.)- А.А. Соловьев, (1983 г.-)- JI.M. Кузнецов. Гендиректор (2000-; 2006 г.)- В.Б. Великанов, (2001 г.)- В. Г. Чечнев.</w:t>
      </w:r>
    </w:p>
    <w:p w14:paraId="1DC434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(1972 г.-)- JI.M. Кузнецов.</w:t>
      </w:r>
    </w:p>
    <w:p w14:paraId="0B237D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технолог (-1972 г.)- JI.M. Кузнецов.</w:t>
      </w:r>
    </w:p>
    <w:p w14:paraId="6B9EB4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по новой технике и конверсии (-2000 г.)- В.Б. Великанов.</w:t>
      </w:r>
    </w:p>
    <w:p w14:paraId="42895D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мастерской: (1941-42 г.)- B.C. Жданов.</w:t>
      </w:r>
    </w:p>
    <w:p w14:paraId="2ADAAE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(ВОВ) телеграфный аппарат СТ-35, телеграфно-шифровальный аппарат, звукометрическая станция СЧЗМ-Зб; детали PC для «Катюши»; аппаратура для БЧ ЯБП (блоки низковольтной автоматики) (1949-), стендовая аппаратура предстартового и эксплуатационного контроля ЯБП; центрифуги, пульты их управления (11982).</w:t>
      </w:r>
    </w:p>
    <w:p w14:paraId="2257E9E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1B4432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6505 О подготовке и проведении борьбы со снежными заносами на железнодорожном транспорте в зиму 1944/1945 гг. (7264, 94-98).</w:t>
      </w:r>
    </w:p>
    <w:p w14:paraId="1B8187B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028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Распоряжение ГКО № 6506. О выделении НКстрою для строительства на коркинских угольных разрезах 1,5 тыс. военнопленных. РГАНИР, Фонд ГКО, д. 301, лл. 99 (11012).</w:t>
      </w:r>
    </w:p>
    <w:p w14:paraId="5F668E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C77BF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Начаты заводские испытания СКР "Ястреб" (10671).</w:t>
      </w:r>
    </w:p>
    <w:p w14:paraId="18FB144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346B6CB" w14:textId="77777777" w:rsidR="00BE184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ADF8E5E"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5997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сентября </w:t>
      </w:r>
      <w:r w:rsidRPr="0076577C">
        <w:rPr>
          <w:rFonts w:ascii="Times New Roman" w:hAnsi="Times New Roman"/>
          <w:color w:val="000000" w:themeColor="text1"/>
          <w:sz w:val="16"/>
          <w:szCs w:val="16"/>
        </w:rPr>
        <w:t xml:space="preserve">в 1944 году оперативная сводка Совинформбюро: </w:t>
      </w:r>
    </w:p>
    <w:p w14:paraId="6DBD6B08"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 сентября севернее и западнее города Плоешти наши войска, продвигаясь вперёд, заняли более 40 населённых пунктов, в том числе крупные населённые пункты Валени-Де-Мунте, Магуреле, Филипешти, Рэсваду, Комишани, Бэлени, Добра и железнодорожные станции Валени-Де-Мунте, Лука Элефте-Реску, Липанешти, Гэджени.</w:t>
      </w:r>
    </w:p>
    <w:p w14:paraId="16BFF50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Бухарест наши войска полностью очистили от противника северный берег реки Дунай на участке Джурджу—Олтеница, заняв при этом населённые пункты Фрасину, Мелетие, Петриле, Пуени, Греака, Кэс Чоареле, Кирноджи и железнодорожные станции Жилава, Синтешти, Видра, Гродиштя, Команд, Михай Браву, Бэняса, Фратешти.</w:t>
      </w:r>
    </w:p>
    <w:p w14:paraId="5D284018"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C2FD326"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 сентября наши войска на всех фронтах подбили и уничтожили 21 немецкий танк. В воздушных боях и огнём зенитной артиллерии сбито 20 самолётов противника.</w:t>
      </w:r>
    </w:p>
    <w:p w14:paraId="01C4515E"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Плоешти наши войска продолжали продвигаться вперед. Части Н-ского соединения, действующие в сложных условиях гористой местности, выбили немцев из крупного населённого пункта и железнодорожной станции Валени-де-Мунте.</w:t>
      </w:r>
    </w:p>
    <w:p w14:paraId="637240A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до 400 вражеских солдат и офицеров. Наши бронебойщики сожгли 4 танка противника. Рота гвардии лейтенанта Кулиева обошла с тыла вражеский опорный пункт и разгромила его. Гвардейцы уничтожили 50 немцев, а 35 взяли в плен. Захвачено 11 пулемётов, 9 миномётов и два склада с вооружением. Западнее города Плоешти наши части переправились через реку Криков и овладели населённым пунктом Рэсваду. Подразделения Н-ской части прижали группу немцев к реке. Оказавший сопротивление противник был разгромлен. На поле боя осталось более 200 вражеских трупов. Захвачено 2 танка, 7 орудий и другие трофеи. На других участках наши войска продолжали очищать занятую территорию от разрозненных групп противника. Взято в плен 1.500 немецких солдат и офицеров. Захвачены большие трофеи.</w:t>
      </w:r>
    </w:p>
    <w:p w14:paraId="31279879"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наш разведывательный отряд ночью внезапно атаковал противника и выбил его из населённого пункта. На другом участке крупные разведывательные подразделения немцев неоднократно пытались приблизиться к советским позициям. Огнём артиллерии и пехотного оружия гитлеровцы были рассеяны. Юго-западнее города Шауляй немцы пустили по направлению к нашим позициям две танкетки, управляемые по радио. Одна танкетка подорвалась на минах, а другую захватили наши бойцы.</w:t>
      </w:r>
    </w:p>
    <w:p w14:paraId="571114D9"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наносили удары по боевым порядкам противника, уничтожили и повредили 9 немецких танков, 18 автомашин, 4 орудия и взорвали склад с боеприпасам.</w:t>
      </w:r>
    </w:p>
    <w:p w14:paraId="4559C031"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батальон немецкой пехоты пытался вести разведку боем. Наши подразделения отбросили противника на исходный рубеж. Уничтожено более роты гитлеровцев. Взято несколько пленных.</w:t>
      </w:r>
    </w:p>
    <w:p w14:paraId="1F2EFF34"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Разгром немецко-фашистских войск на советско-германском фронте привел в смятение гитлеровцев. Стараясь всеми средствами отсрочить час своей гибели, фашистские заправилы затеяли ещё одну «сверхтотальную мобилизацию». Перешедший на сторону Красной Армии немецкий обер-лейтенант Отто Л. рассказал: «В полку, в котором я последнее время служил, очень много солдат, совершенно непригодных к фронтовой службе. У ефрейтора Бернда после ранения правая рука почти не действует, у унтер-офицера Гуфбауэра не хватает двух пальцев на правой руке. Обер-ефрейтор Бедекер почти совсем глухой. Все эти и другие явные инвалиды настойчиво просили перевести их в тыловые гарнизоны, но врачи были неумолимы. Солдаты говорят: «Чтобы получить освобождение от военной службы, надо прийти на медицинскую комиссию с собственной головой подмышкой». В подразделениях полка много больных солдат. Жалобы на внутренние болезни никто не хочет даже слушать. Зато для борьбы с симуляцией и самострелами при каждом военном госпитале находится врач судебной медицины, который тщательно осматривает всех солдат, заподозренных в членовредительстве».</w:t>
      </w:r>
    </w:p>
    <w:p w14:paraId="69013AD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 том, что людские ресурсы немцев исчерпаны, свидетельствуют также многочисленные письма из Германии. Учитель Клемент из Вены сообщает своему другу: «В июне всех 16-летних призвали в части противовоздушной обороны». У ефрейтора 52-го мотополка 18-й немецкой танковой дивизии Герхарда Теретэ найдено письмо от жены из Маркранштадта. B письме говорится: «Подумай только: дедушку Курта с его двухсторонней грыжей берут в солдаты». Маттиас Шой из Баварии сообщает сыну, ефрейтору Вальтеру Шой: «Я теперь тоже новобранец. В армию призваны родившиеся в 1884 году. Шестидесятилетние солдаты!»</w:t>
      </w:r>
    </w:p>
    <w:p w14:paraId="6F3B38D9"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Гитлеровцы снова и снова «прочёсывают» тыл и гонят на фронт подростков и стариков. Объявляя очередную «сверхтотальную» мобилизацию, фашистские главари, как утопающие, хватаются за соломинку. Но никогда ещё соломинка не спасала утопающего от гибели.</w:t>
      </w:r>
    </w:p>
    <w:p w14:paraId="4E00C881"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по радио выступил новый премьер-министр Венгрии Лакатош. Отметив, что Венгрия «переживает очень тяжёлый и серьёзный момент», Лакатош заявил: «Я подчёркиваю, что обстановка, в которой мы оказались в настоящее время, является результатом нашего географического положения, а также неожиданного развития событий». Таким образом, обанкротившиеся правители Венгрии пытаются представить себя смиренными безобидными овечками. Всему, мол, виной злосчастное географическое положение.</w:t>
      </w:r>
    </w:p>
    <w:p w14:paraId="0F18D774"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первый период войны венгерских гитлеровцев ничуть не беспокоило географическое положение Венгрии. Они добровольно впрягли свою страну в колесницу фашистской Германии, рассчитывая на быструю победу. Будапештские холопы Гитлера уже облизывались, рассчитывая получить на свою долю изрядную порцию «пирогов и пышек». Однако события приняли неожиданный для них оборот. Теперь уже всем стало ясно, что Германия проиграла затеянную ею преступную войну, а Венгрия оказалась в безвыходном положении.</w:t>
      </w:r>
    </w:p>
    <w:p w14:paraId="470E47C5"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география здесь ни причём. Всему виною преступная политика правящей клики Венгрии.» (14758).</w:t>
      </w:r>
    </w:p>
    <w:p w14:paraId="09E4271D"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10BD2F26"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сентября </w:t>
      </w:r>
      <w:r w:rsidRPr="0076577C">
        <w:rPr>
          <w:rFonts w:ascii="Times New Roman" w:hAnsi="Times New Roman"/>
          <w:color w:val="000000" w:themeColor="text1"/>
          <w:sz w:val="16"/>
          <w:szCs w:val="16"/>
        </w:rPr>
        <w:t>в 1944 году войска 2-го и 3-го Украинских фронтов завершили ликвидацию окружённой группировки противника юго-западнее Кишинёва и на западном берегу реки Прут. Опубликовано сообщение ЧГК о разрушениях немецко-фашистскими захватчиками памятников искусства и архитектуры в городах. Петродворце, Пушкине, Павловске (14758).</w:t>
      </w:r>
    </w:p>
    <w:p w14:paraId="44C66D57"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0B5D86B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сентября </w:t>
      </w:r>
      <w:r w:rsidRPr="0076577C">
        <w:rPr>
          <w:rFonts w:ascii="Times New Roman" w:hAnsi="Times New Roman"/>
          <w:color w:val="000000" w:themeColor="text1"/>
          <w:sz w:val="16"/>
          <w:szCs w:val="16"/>
        </w:rPr>
        <w:t>в 1944 году (3-16 сентября) 2-я Ударная армия переброшена из под Кингесеппа в район Тарту (14758).</w:t>
      </w:r>
    </w:p>
    <w:p w14:paraId="1E05C15F"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5DD8176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606A5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C075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вышло Постановление ГКО № 6498 О завозе в г. Москву картофеля и овощей урожая 1944 г. (7264, 35-39,40-43).</w:t>
      </w:r>
    </w:p>
    <w:p w14:paraId="5081B0B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5A48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48661B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02F326D"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3 1944 Lieutenant Ralph Spaulding of Special Air Unit, Fleet Air Wing 7, flew a torpex-laden drone Liberator from an airfield at Feresfield, England, set radio control and parachuted to ground. Ensign J. M. Simpson, controlling the Liberator's flight from a PV, sought to hit submarine pens on Helgoland Island; however, he lost view of the plane in a rain shower during the final alignment and relying only upon the drone's television picture of the terrain hit the barracks and industrial area of an airfield on nearby Dune Island (1090).</w:t>
      </w:r>
    </w:p>
    <w:p w14:paraId="7DAE3578"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462D70"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американцы пытались использовать радиоуправляемый Либерейтор для уничтожения базы подводных лодок. летчик выбросился с парашютом, но потерял самолет из виду. Однако, воспользовавшись телекамерой, установленной на самолете, он сумел направить на аэродром (1090).</w:t>
      </w:r>
    </w:p>
    <w:p w14:paraId="6249EA71"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67E26" w14:textId="77777777" w:rsidR="00B7060C" w:rsidRPr="0076577C" w:rsidRDefault="00B706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г. была проведена вторая попытка применения дронов. На этот раз против баз субмарин в Гельголанде. Экипаж патрульного бомбардировщика Consolidated PB4Y-1, оборудованного аппаратурой наведения на цель, который получившие обозначение BQ-8, был максимально облегчен и снаряжен 11 тоннами взрывчатки - установил автопилот и, включив системы взрывателя, успешно выпрыгнул с парашютами. Однако задача не была выполнена — машина поразила остров Дюне, ошибочно принятый оператором за цель. Две неудачи подорвали доверие флота к программе Anvil — «Наковальня», и она была закрыта (22758).</w:t>
      </w:r>
    </w:p>
    <w:p w14:paraId="67D22848" w14:textId="77777777" w:rsidR="00B7060C" w:rsidRPr="0076577C" w:rsidRDefault="00B7060C" w:rsidP="0076577C">
      <w:pPr>
        <w:spacing w:after="0" w:line="240" w:lineRule="auto"/>
        <w:jc w:val="both"/>
        <w:rPr>
          <w:rFonts w:ascii="Times New Roman" w:hAnsi="Times New Roman"/>
          <w:color w:val="000000" w:themeColor="text1"/>
          <w:sz w:val="16"/>
          <w:szCs w:val="16"/>
        </w:rPr>
      </w:pPr>
    </w:p>
    <w:p w14:paraId="10A0F127" w14:textId="77777777" w:rsidR="00B7060C" w:rsidRPr="0076577C" w:rsidRDefault="00B706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лейтенант Даррелл Cramer на P-51 Мустанг американской армейской авиации «пятьдесят пятой истребительной группы» 338 - й эскадрильи, сбивает немецкого аса Гауптмана Эмиль Ланг над Бельгией. Ланг на Фокке-Вульф Fw 190A-8 падает и взрывается в поле за пределами Overhespen. Ланг погиб, одержав 173 воздушных победы и потопив советский торпедный катер (20373).</w:t>
      </w:r>
    </w:p>
    <w:p w14:paraId="095031D3" w14:textId="77777777" w:rsidR="00B7060C" w:rsidRPr="0076577C" w:rsidRDefault="00B7060C" w:rsidP="0076577C">
      <w:pPr>
        <w:spacing w:after="0" w:line="240" w:lineRule="auto"/>
        <w:jc w:val="both"/>
        <w:rPr>
          <w:rFonts w:ascii="Times New Roman" w:hAnsi="Times New Roman"/>
          <w:color w:val="000000" w:themeColor="text1"/>
          <w:sz w:val="16"/>
          <w:szCs w:val="16"/>
        </w:rPr>
      </w:pPr>
    </w:p>
    <w:p w14:paraId="64941828" w14:textId="77777777" w:rsidR="00B7060C" w:rsidRPr="0076577C" w:rsidRDefault="00B706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английские специалисты во главе с полковником Сэндсрсом прибыли на испытательный полигон Близны. Находившиеся здесь сборочные цеха, лаборатории, стенды, пусковые установ</w:t>
      </w:r>
      <w:r w:rsidRPr="0076577C">
        <w:rPr>
          <w:rFonts w:ascii="Times New Roman" w:hAnsi="Times New Roman"/>
          <w:color w:val="000000" w:themeColor="text1"/>
          <w:sz w:val="16"/>
          <w:szCs w:val="16"/>
        </w:rPr>
        <w:softHyphen/>
        <w:t>ки, склады фашисты взорвали, часть оборудования и весь персо</w:t>
      </w:r>
      <w:r w:rsidRPr="0076577C">
        <w:rPr>
          <w:rFonts w:ascii="Times New Roman" w:hAnsi="Times New Roman"/>
          <w:color w:val="000000" w:themeColor="text1"/>
          <w:sz w:val="16"/>
          <w:szCs w:val="16"/>
        </w:rPr>
        <w:softHyphen/>
        <w:t>нал были вывезены, техническая документация уничтожена. У англичан была карта с указанием точек старта и падения ракет. С этой картой члены группы Сэндерса разъехались по ок</w:t>
      </w:r>
      <w:r w:rsidRPr="0076577C">
        <w:rPr>
          <w:rFonts w:ascii="Times New Roman" w:hAnsi="Times New Roman"/>
          <w:color w:val="000000" w:themeColor="text1"/>
          <w:sz w:val="16"/>
          <w:szCs w:val="16"/>
        </w:rPr>
        <w:softHyphen/>
        <w:t>рестностям к местам падения ракет (22798).</w:t>
      </w:r>
    </w:p>
    <w:p w14:paraId="206FB2B1" w14:textId="77777777" w:rsidR="00B7060C" w:rsidRPr="0076577C" w:rsidRDefault="00B7060C" w:rsidP="0076577C">
      <w:pPr>
        <w:spacing w:after="0" w:line="240" w:lineRule="auto"/>
        <w:jc w:val="both"/>
        <w:rPr>
          <w:rFonts w:ascii="Times New Roman" w:hAnsi="Times New Roman"/>
          <w:color w:val="000000" w:themeColor="text1"/>
          <w:sz w:val="16"/>
          <w:szCs w:val="16"/>
        </w:rPr>
      </w:pPr>
    </w:p>
    <w:p w14:paraId="48B3D933"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3, 1944: Field Marshall von Rundstedt assumes command of the German armies in the West. US forces advancing from the south capture Lyon. British troops occupy Brussels (3819).</w:t>
      </w:r>
    </w:p>
    <w:p w14:paraId="36A065CD"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6E2F02"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3 September 1944 Brussels liberated by the Allied Army (270).</w:t>
      </w:r>
    </w:p>
    <w:p w14:paraId="180E28C9"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3F5E5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английские войска заняли Брюссель (4962).</w:t>
      </w:r>
    </w:p>
    <w:p w14:paraId="0412253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2A7616"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союзники освободили Брюссель (270).</w:t>
      </w:r>
    </w:p>
    <w:p w14:paraId="4301124B"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79B18"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сентября </w:t>
      </w:r>
      <w:r w:rsidRPr="0076577C">
        <w:rPr>
          <w:rFonts w:ascii="Times New Roman" w:hAnsi="Times New Roman"/>
          <w:color w:val="000000" w:themeColor="text1"/>
          <w:sz w:val="16"/>
          <w:szCs w:val="16"/>
        </w:rPr>
        <w:t>в 1944 году войска союзников вступили в Лион (14758).</w:t>
      </w:r>
    </w:p>
    <w:p w14:paraId="5975A502"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11482D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1944 в Антверпене началось антифашистское восстание (4962).</w:t>
      </w:r>
    </w:p>
    <w:p w14:paraId="191580D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B5E2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E5755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8597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Зам. Нач. 7ГУ Алексеев подготовил сводку г-7 № 11710 о ходе испытаний высотных самолетов на 2-3 сентября 1944 по Ла-5 АШ-82ФН и 2ТК-3, МиГ АМ-39А и 2ТК-2Б (1825).</w:t>
      </w:r>
    </w:p>
    <w:p w14:paraId="6B0024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7F7FD3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сентября произведен полет с включенной второй скоростью нагнетателя. Высота полета 7000 мт, дальнейший под"ем прекращен из-за тряски мотора.</w:t>
      </w:r>
    </w:p>
    <w:p w14:paraId="65DF267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Произведена замена свечей на новые. Самолет подготовлен к полету.</w:t>
      </w:r>
    </w:p>
    <w:p w14:paraId="3CD34E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сентября полет не состоялся, из-за от</w:t>
      </w:r>
      <w:r w:rsidRPr="0076577C">
        <w:rPr>
          <w:rFonts w:ascii="Times New Roman" w:hAnsi="Times New Roman"/>
          <w:color w:val="000000" w:themeColor="text1"/>
          <w:sz w:val="16"/>
          <w:szCs w:val="16"/>
        </w:rPr>
        <w:softHyphen/>
        <w:t>сутствия летчика тов. ШЕЛЕСТ, который потерпел аварию на другом самолете.</w:t>
      </w:r>
    </w:p>
    <w:p w14:paraId="11703D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1A03EE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отделочные работы (1825).</w:t>
      </w:r>
    </w:p>
    <w:p w14:paraId="23D73E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2B2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Шиянов выполнил ознакомительный полет на МиГ АМ-39Б 2ТК-2Б (1825).</w:t>
      </w:r>
    </w:p>
    <w:p w14:paraId="17F8E1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E7E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на МИГ С АМ-39Б И 2ТК-2Б был произведен ознакомительный полет летчиком ЛИИ тов. ШИЯНОВЫМ, который будет вести дальнейшие испытания самолета (1825).</w:t>
      </w:r>
    </w:p>
    <w:p w14:paraId="0FAC7DD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57A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4 сентября 1944 испытания самолета И-222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выполнено 39 полетов. Однако заданной высоты И-222 не достиг по причине падения 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(5852,39).</w:t>
      </w:r>
    </w:p>
    <w:p w14:paraId="3B28AD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A272D" w14:textId="77777777" w:rsidR="00F131C8" w:rsidRPr="001A0BAA" w:rsidRDefault="00F131C8" w:rsidP="00F131C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 4 сентября 1944 г. испытания И-222 с внесенными улучшениями по результатам продувки в натурной аэродинамический трубе ЦАГИ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w:t>
      </w:r>
      <w:r w:rsidRPr="001A0BAA">
        <w:rPr>
          <w:rFonts w:ascii="Times New Roman" w:hAnsi="Times New Roman"/>
          <w:color w:val="0070C0"/>
          <w:sz w:val="16"/>
          <w:szCs w:val="16"/>
        </w:rPr>
        <w:lastRenderedPageBreak/>
        <w:t>выполнено 39 полетов. Однако заданной высоты И-222 не достиг по причине падения 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(25230).</w:t>
      </w:r>
    </w:p>
    <w:p w14:paraId="13DDCB5B" w14:textId="77777777" w:rsidR="00F131C8" w:rsidRPr="001A0BAA" w:rsidRDefault="00F131C8" w:rsidP="00F131C8">
      <w:pPr>
        <w:spacing w:after="0" w:line="240" w:lineRule="auto"/>
        <w:jc w:val="both"/>
        <w:rPr>
          <w:rFonts w:ascii="Times New Roman" w:hAnsi="Times New Roman"/>
          <w:color w:val="0070C0"/>
          <w:sz w:val="16"/>
          <w:szCs w:val="16"/>
        </w:rPr>
      </w:pPr>
    </w:p>
    <w:p w14:paraId="22A0B9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 сентября 1944 года за подписями: Командующего АДДКА гл. маршала авиации Голованова и зам. наркома Дементьева на предмет проведения войсковых испытаний для окончательного выявления эксплуатационных качеств этих винтов был издан приказ за N 447/0253. При монтаже винтов было обнаружено, что серийные моторы АШ-62ИР имеют дефект - плохое уплотнение масла в носке вала мотора, препятствующий внедрению флюгерных винтов. Приказом наркома завод N 19 был обязан изготовить партию моторов АШ-62ИР с устраненными дефектами, но завод N 19 только в декабре 1945 года, т.е. по прошествии целого года изготовил первые 25 новых моторов, которые были им отправлены на завод N 84 для монтажа на самолет (2077,186).</w:t>
      </w:r>
    </w:p>
    <w:p w14:paraId="0AF4E6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DE0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были проведены совместные государственные и заводские летные испытания флюгерного винта АВ-7НЕ-161 на самолете Ли-2 с моторами АШ-62ИР. Испытанный флюгерный винт АВ-7НЕ-161 существенно повысил качество самолета Ли-2 по сравнению с устаревшим винтом ВИШ-21. За счет применения нового винта оказалось возможным повысить грузоподъемность самолета на 700 кг без всяких переделок самолета и оказался возможен полет Ли-2 на одном моторе (2077,186).</w:t>
      </w:r>
    </w:p>
    <w:p w14:paraId="76B447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5B9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 Степыгино, где проходило переучивание 42-го гвардейского иап на овладение Як-9У ВК-107А, т.к. полк был назначен для проведения войсковых испытаний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2B5022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3C4457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24E66F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D83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испыта</w:t>
      </w:r>
      <w:r w:rsidRPr="0076577C">
        <w:rPr>
          <w:rFonts w:ascii="Times New Roman" w:hAnsi="Times New Roman"/>
          <w:color w:val="000000" w:themeColor="text1"/>
          <w:sz w:val="16"/>
          <w:szCs w:val="16"/>
        </w:rPr>
        <w:softHyphen/>
        <w:t>ния самолета И-222 продолжил ГМ.Шиянов, так как 3 сен</w:t>
      </w:r>
      <w:r w:rsidRPr="0076577C">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6577C">
        <w:rPr>
          <w:rFonts w:ascii="Times New Roman" w:hAnsi="Times New Roman"/>
          <w:color w:val="000000" w:themeColor="text1"/>
          <w:sz w:val="16"/>
          <w:szCs w:val="16"/>
        </w:rPr>
        <w:softHyphen/>
        <w:t>нено 39 полетов. Потолок истребителя составил все</w:t>
      </w:r>
      <w:r w:rsidRPr="0076577C">
        <w:rPr>
          <w:rFonts w:ascii="Times New Roman" w:hAnsi="Times New Roman"/>
          <w:color w:val="000000" w:themeColor="text1"/>
          <w:sz w:val="16"/>
          <w:szCs w:val="16"/>
        </w:rPr>
        <w:softHyphen/>
        <w:t xml:space="preserve">го 12000 м. Заданной высоты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смог достичь из-за падения давления масла и бензина, а также не</w:t>
      </w:r>
      <w:r w:rsidRPr="0076577C">
        <w:rPr>
          <w:rFonts w:ascii="Times New Roman" w:hAnsi="Times New Roman"/>
          <w:color w:val="000000" w:themeColor="text1"/>
          <w:sz w:val="16"/>
          <w:szCs w:val="16"/>
        </w:rPr>
        <w:softHyphen/>
        <w:t>устойчивой работы винтомоторной группы. В соот</w:t>
      </w:r>
      <w:r w:rsidRPr="0076577C">
        <w:rPr>
          <w:rFonts w:ascii="Times New Roman" w:hAnsi="Times New Roman"/>
          <w:color w:val="000000" w:themeColor="text1"/>
          <w:sz w:val="16"/>
          <w:szCs w:val="16"/>
        </w:rPr>
        <w:softHyphen/>
        <w:t xml:space="preserve">ветствии с приказом наркома от 19 октября 1944 г. истребитель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передали в ЛИИ для продолже</w:t>
      </w:r>
      <w:r w:rsidRPr="0076577C">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6577C">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6577C">
        <w:rPr>
          <w:rFonts w:ascii="Times New Roman" w:hAnsi="Times New Roman"/>
          <w:color w:val="000000" w:themeColor="text1"/>
          <w:sz w:val="16"/>
          <w:szCs w:val="16"/>
        </w:rPr>
        <w:softHyphen/>
        <w:t xml:space="preserve">править на моторный завод. Больше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6577C">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4DFA2F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D21A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7001F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1FE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вышло Постановление ГКО № 6507 Об учреждении переходящих Красных знамен Государственного Комитета Обороны для предприятий легкой промышленности. РГАНИР, Фонд ГКО, д. 301, лл. 100 (11012).</w:t>
      </w:r>
    </w:p>
    <w:p w14:paraId="1F3A0D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1E4C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вышло Распоряжение ГКО № 6509. О мобилизации на строительство Узбекского металлургического завода 1 тыс. военнообязанных запаса местных национальностей. РГАНИР, Фонд ГКО, д. 301, лл. 102 (11012).</w:t>
      </w:r>
    </w:p>
    <w:p w14:paraId="52721C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EC370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года зам. председателя Госплана М. Сабуров писал письмо № 76/6-53 в НКАП Шахурину А.И.</w:t>
      </w:r>
    </w:p>
    <w:p w14:paraId="2AC802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Госпланом подготовляется проект постановления Правительства “О восстановлении и размещении производства дорожного, строительного и деревообрабатывающего оборудования”.</w:t>
      </w:r>
    </w:p>
    <w:p w14:paraId="5604C5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этим, прошу сообщить Ваше предложение о возможности передачи НКМВ из состава НКАП бывш. ремонтно-экскаваторного завода в Ленинграде (8955).</w:t>
      </w:r>
    </w:p>
    <w:p w14:paraId="100C6E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84B0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5937A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23F3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 1944 году оперативная сводка Совинформбюро:</w:t>
      </w:r>
    </w:p>
    <w:p w14:paraId="1DD08E81"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с боями заняли более 100 населённых пунктов, в числе которых крупные населённые пункты Хороманы, Хростово, Борозде, Ярнуты, Сухчице, Росош, Вонсево, Гуры, Новая Весь, Длугоседло, Бяле Блото, Браньщик, Тужин и железнодорожные станции Еленки, Гуцин, Пшетыч.</w:t>
      </w:r>
    </w:p>
    <w:p w14:paraId="64F7BD35"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войска 2-го Украинского фронта, действуя совместно с частями румынской армии, освободили от немецких захватчиков город Брашов. Продвигаясь вперёд, войска фронта освободили от немецких захватчиков города Синая, Кымпина, Тырговиште, Гэешти, Титу и более 150 других населённых пунктов, в числе которых крупные населённые пункты Дойчешти, Валя Маре, Вишина, Мырша, Гимпаци, Петру Рареш, Чолану и железнодорожные станции Дерсте, Тимишу-Де-Жос, Тимишу-Де-Сус, Предял, Азуга, Буштени, Синая, Валя Ларгэ, Комарник, Кымпина, Чокэнешти, Былдана, Гергани, Концешти, Титу, Кожокару, Гэешти, Боловани, Нучет, Вэкэрешти, Тырговиште, Дойчешти.</w:t>
      </w:r>
    </w:p>
    <w:p w14:paraId="0F228C0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 3 сентября южнее города Бакэу войска 2-го Украинского фронта уничтожили группу немецких войск, пытавшихся пробиться на запад. При этом было убито до 3.000 и взято в плен 3.500 немецких солдат и офицеров. В числе пленных командир 370-й немецкой пехотной дивизии генерал-майор фон Гюльзен. Таким образом, ликвидированы последние остатки немецких войск из состава окружённой Кишинёвской группировки противника.</w:t>
      </w:r>
    </w:p>
    <w:p w14:paraId="3B618523"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 и 2 сентября в районе города Кэлэраши (на берегу Дуная) войска 3-го Украинского фронта взяли в плен до 6.000 немецких солдат и офицеров. В числе пленных 18 полковников и более 100 старших и средних немецких офицеров. Как выяснилось, меньшая часть взятых в плен войск является остатками немецких частей, разбитых в районе Браилов. Большая же часть этих войск, взятых в плен в районе Кэлэраши — это части, переброшенные немцами из Болгарии на территорию Румынии для атаки Бухареста с юго-востока в момент, когда Красная Армия подходила к Бухаресту.</w:t>
      </w:r>
    </w:p>
    <w:p w14:paraId="273D5ED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786C30C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 сентября в воздушных боях и огнём зенитной артиллерии сбито 13 самолётов противника.</w:t>
      </w:r>
    </w:p>
    <w:p w14:paraId="69971D00"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с боями продвигались вперёд. После артиллерийской подготовки советская пехота перешла в атаку и ворвалась в расположение противника. Немцы создали на этом участке мощную полосу обороны, состоящую из нескольких линии траншей, прикрытых широкими минными полями и проволочными заграждениями. В результате ожесточённых боёв советские части прорвали оборону немцев и, развивая успех, завяли более 100 населённых пунктов. За день боёв наши части уничтожили свыше 1.600 немецких солдат и офицеров, 22 орудия, 12 миномётов и 57 пулемётов. Захвачены трофеи и пленные. На другом участке части Н-ского соединения расчленили на отдельные группы и разгромили несколько полков противника. Занято селение Гуры, расположенное у железной дороги Остроленка — Вышкув. На поле боя остались 1.800 вражеских трупов. Захвачено у немцев 6 артиллерийских и 4 миномётных батареи, склад боеприпасов и другие трофеи.</w:t>
      </w:r>
    </w:p>
    <w:p w14:paraId="65406E87"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бомбардировщики и штурмовики наносили удары по боевым порядкам и коммуникациям противника. Уничтожено 5 автоцистерн с горючим, 120 автомашин с грузами, подавлен огонь 18 артиллерийских и миномётных батарей противника.</w:t>
      </w:r>
    </w:p>
    <w:p w14:paraId="73DD0F9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Румынии войска 2-го Украинского фронта, действуя совместно с частями румынской армии, преодолели Трансильванские Альпы и освободили от немецких захватчиков город Брашов. Этот румынский город является важным узлом коммуникаций. К нему сходятся четыре железных и пять шоссейных дорог. К западу от огорода Плоешти войска фронта продвинулись на отдельных участках до 50 километров. Занято селение Валя Маре, находящееся в 30 километрах восточнее города Питешти. Немцы пытаются выиграть время для того, чтобы подтянуть свежие резервы и перегруппировать свои силы. Советские части, широко применяя обходный </w:t>
      </w:r>
      <w:r w:rsidRPr="0076577C">
        <w:rPr>
          <w:rFonts w:ascii="Times New Roman" w:hAnsi="Times New Roman"/>
          <w:color w:val="000000" w:themeColor="text1"/>
          <w:sz w:val="16"/>
          <w:szCs w:val="16"/>
        </w:rPr>
        <w:lastRenderedPageBreak/>
        <w:t>манёвр, блокируют и громят вражеские гарнизоны. Только на одном участке наши бойцы уничтожили два батальона немецкой пехоты и захватили несколько сот пленных.</w:t>
      </w:r>
    </w:p>
    <w:p w14:paraId="02AC69A1"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Валга катера противника, буксировавшие баржи, пытались высадить десант на восточном берегу озера Выртс-Ярв. Немцы были встречены артиллерийским огнём, понесли большие потери и поспешно отступили.</w:t>
      </w:r>
    </w:p>
    <w:p w14:paraId="2B5D0182"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происходила артиллерийская и ружейно-пулемётная перестрелка. Группа наших разведчиков, во главе с гвардии старшим лейтенантом Бойцовым, внезапным ударом овладела одним хутором. Немцы бросили в контратаку две роты пехоты. Тридцать два советских бойца четыре часа вели ожесточённую борьбу с численно превосходящими силами противника и удержали хутор в своих руках. На поле боя осталось 40 убитых немцев. На другом участке пулемётный расчёт гвардии старшего сержанта Дятлова, отражая атаку, истребил более тридцати гитлеровцев.</w:t>
      </w:r>
    </w:p>
    <w:p w14:paraId="2A0F9EAA"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штурмовики тремя группами совершили успешный налёт на аэродром противника в Восточной Пруссии. Ведущий одной группы штурмовиков майор Мурашкин, снижаясь для атаки, заметил, что с аэродрома взлетают четыре немецких истребителя. Лётчик немедленно открыл пушечный огонь и уничтожил два пытавшихся подняться в воздух самолёта противника. Третий самолёт сбил гвардии младший лейтенант Захаров. Четвёртый немецкий истребитель уничтожен в групповом бою. Кроме того, наши штурмовики сожгли на земле ещё 6 немецких самолётов.</w:t>
      </w:r>
    </w:p>
    <w:p w14:paraId="3446A059"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 Краснознамённого Балтийского флота атаковали в Балтийском море судно противника. Метко сброшенными бомбами потоплен немецкий транспорт водоизмещением в 6 тысяч тонн. В Финском заливе наши лётчики потопили одну и повредили две быстроходные десантные баржи.» (14759).</w:t>
      </w:r>
    </w:p>
    <w:p w14:paraId="14823FD7"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6A3B3E28"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4 сентября 1944 года, когда было подписано перемирие, финские ЛаГГи-3 совершили 32 боевых вылета, сбив один самолет.</w:t>
      </w:r>
    </w:p>
    <w:p w14:paraId="7DCC7FEF"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LeLv 32 переименовали в HLeLv 11. Последний боевой вылет на ЛаГГе финны совершили 29 января 1945 года.</w:t>
      </w:r>
    </w:p>
    <w:p w14:paraId="2954FA3F"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LG-1 налетали 67 ч 55 мин. 23 сентября 1943 года самолет получил легкие повреждения, когда им управлял лейтенант В. Иконен. 4 ноября 1943 года в Нурмойле другая авария произошла с лейтенантом С. Алапуро. Самолет LG-2 налетал 26 ч 35 мин, а самолет LG-3 налетал 79 ч 40 мин. Самолеты LG-1 и LG-3 списали 2 января 1950 года (23548).</w:t>
      </w:r>
    </w:p>
    <w:p w14:paraId="3C1117A2" w14:textId="77777777" w:rsidR="00BD4416" w:rsidRPr="0076577C" w:rsidRDefault="00BD4416" w:rsidP="0076577C">
      <w:pPr>
        <w:spacing w:after="0" w:line="240" w:lineRule="auto"/>
        <w:jc w:val="both"/>
        <w:rPr>
          <w:rFonts w:ascii="Times New Roman" w:hAnsi="Times New Roman"/>
          <w:color w:val="000000" w:themeColor="text1"/>
          <w:sz w:val="16"/>
          <w:szCs w:val="16"/>
        </w:rPr>
      </w:pPr>
    </w:p>
    <w:p w14:paraId="63D7D5D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вышло Постановление ГКО № 6508 Об утверждении численности ВМФ. (7264, 101).</w:t>
      </w:r>
    </w:p>
    <w:p w14:paraId="6A33CF4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A2E0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начались полеты транспортных самолетов к югославским партизанам. В течение месяца доставили чехословацкую парашютно-десантную бригаду, техперсонал 1-го чехословацкого ап и 28 т грузов (438,923).</w:t>
      </w:r>
    </w:p>
    <w:p w14:paraId="638210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384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4, 1944: The Finnish Army ceases hostilities against the Soviet Union. British forces occupy Antwerp (3819).</w:t>
      </w:r>
    </w:p>
    <w:p w14:paraId="74E0FA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0513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4 1944 Finland and Soviet Union agree to cease-fire (1050).</w:t>
      </w:r>
    </w:p>
    <w:p w14:paraId="3BD4A0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173A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Финляндия и СССР согласились прекратить огонь (1050) и финны потребовали от немцев выйти из страны до 16 сентября 1944 (2247,7).</w:t>
      </w:r>
    </w:p>
    <w:p w14:paraId="0125D9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A38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Голубую свастику в авиации использовали вплоть до 1 апреля 1945 (1285,18).</w:t>
      </w:r>
    </w:p>
    <w:p w14:paraId="37337C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005E3"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прекращение боевых действий советских и финских войск на Карельском фронте (14759).</w:t>
      </w:r>
    </w:p>
    <w:p w14:paraId="2C2EA0D8"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13DD4DF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C04F2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D20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 ходе операции Цеппелин по организации убийства И.В.С. группа немецких спецназовцев отправилась из Риги высадилась с мотопланера Арадо Ар-232В-05 N 110017), разбившегося при посадке в Карманово (между Вязьмой и Ржевом) в 150 км от Москвы. Майор, ГСС Таврин и женщина мл. л Шилова на мотоцикле с коляской были перехвачены патрулем НКВД у Ржева (2466,68).</w:t>
      </w:r>
    </w:p>
    <w:p w14:paraId="5C7771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D1745" w14:textId="77777777" w:rsidR="00BE184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BB2A90D"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C42A5" w14:textId="77777777" w:rsidR="00BE184C" w:rsidRPr="0076577C" w:rsidRDefault="00BE184C"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английское правительство постановило отправлять в СССР всех военнопленных русского происхождения (4962).</w:t>
      </w:r>
    </w:p>
    <w:p w14:paraId="21659580" w14:textId="77777777" w:rsidR="00BE184C" w:rsidRPr="0076577C" w:rsidRDefault="00BE184C"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5162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6CFE1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06592C"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англичане вошли в Антверпен (3186) и уничтожили стартовые площадки Фау-2 на французском побережье (3481).</w:t>
      </w:r>
    </w:p>
    <w:p w14:paraId="4E97CE64" w14:textId="77777777" w:rsidR="00BE184C" w:rsidRPr="0076577C" w:rsidRDefault="00BE184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5B143"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союзные войска освобождают от немцев Антверпен, Бельгия, и уничтожают стартовые площадки для запуска немецких ракет Фау-2 на французском побережье пролива Па-де-Кале (14759).</w:t>
      </w:r>
    </w:p>
    <w:p w14:paraId="10FE3681"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037D9A3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войска союзников взяли Брюссель и Антверпен (4962).</w:t>
      </w:r>
    </w:p>
    <w:p w14:paraId="04917E3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45F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британские войска заняли Антверпен (3819).</w:t>
      </w:r>
    </w:p>
    <w:p w14:paraId="28FFB2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DD2F2"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венгерское правительство объявило войну Румынии (14759).</w:t>
      </w:r>
    </w:p>
    <w:p w14:paraId="344280B5"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76505DB7" w14:textId="77777777" w:rsidR="00BE184C" w:rsidRPr="0076577C" w:rsidRDefault="00BE184C"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Финляндия разорвала отношения с Германией (4962).</w:t>
      </w:r>
    </w:p>
    <w:p w14:paraId="04283E01" w14:textId="77777777" w:rsidR="00BE184C" w:rsidRPr="0076577C" w:rsidRDefault="00BE184C"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F5E0B"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правительство Финляндии заявляет о разрыве отношений с фашистской Германией и выходе из войны против СССР. Правительство Финляндии потребовало вывода немецких войск из страны к 15 сентября (14759).</w:t>
      </w:r>
    </w:p>
    <w:p w14:paraId="12278FE2"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12C79A4F" w14:textId="77777777" w:rsidR="005475F5" w:rsidRPr="0076577C" w:rsidRDefault="005475F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сентября 1944 Правительство Финляндии заявило о своем выходе из войны на стороне фашистской Германии (3398,319).</w:t>
      </w:r>
    </w:p>
    <w:p w14:paraId="0E778DF0" w14:textId="77777777" w:rsidR="005475F5" w:rsidRPr="0076577C" w:rsidRDefault="005475F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CDD5F"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(4–15 сентября) эвакуация германских войск из Финляндии, частично морем (14759).</w:t>
      </w:r>
    </w:p>
    <w:p w14:paraId="06154D4C"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3B6824CB" w14:textId="77777777" w:rsidR="00F131C8" w:rsidRPr="001A0BAA" w:rsidRDefault="00F131C8" w:rsidP="00F131C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сентября 1944 года Финляндия заключила перемирие и вышла из войны. К этому времени три трофейных ЛаГГ-3 совершили сорок пять боевых вылетов в рядах финских ВВС. В последний раз LG-1 поднялся в воздух 23 января 1945 года.</w:t>
      </w:r>
    </w:p>
    <w:p w14:paraId="255851A5" w14:textId="77777777" w:rsidR="00F131C8" w:rsidRPr="001A0BAA" w:rsidRDefault="00F131C8" w:rsidP="00F131C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Всего истребитель налетал на финской службе 67 часов 55 минут. 1 апреля 1945 года Финляндия изменила государственную символику. Вместо свастик, на финских самолетах появились три концентрических кольца (белое-голубое-белое). Новую эмблему нанесли и на фюзеляжи двух оставшихся ЛаГГов, хотя к тому времени эти самолеты уже сняли с боевого дежурства (25057).</w:t>
      </w:r>
    </w:p>
    <w:p w14:paraId="4840EEDF" w14:textId="77777777" w:rsidR="00F131C8" w:rsidRPr="001A0BAA" w:rsidRDefault="00F131C8" w:rsidP="00F131C8">
      <w:pPr>
        <w:spacing w:after="0" w:line="240" w:lineRule="auto"/>
        <w:jc w:val="both"/>
        <w:rPr>
          <w:rFonts w:ascii="Times New Roman" w:hAnsi="Times New Roman"/>
          <w:color w:val="0070C0"/>
          <w:sz w:val="16"/>
          <w:szCs w:val="16"/>
        </w:rPr>
      </w:pPr>
    </w:p>
    <w:p w14:paraId="7A431088" w14:textId="77777777" w:rsidR="00BE184C" w:rsidRPr="0076577C" w:rsidRDefault="00BE184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американские и австралийские войска высаживаются на северо-востоке острова Новая Гвинея (14759).</w:t>
      </w:r>
    </w:p>
    <w:p w14:paraId="79DE2CE3" w14:textId="77777777" w:rsidR="00BE184C" w:rsidRPr="0076577C" w:rsidRDefault="00BE184C" w:rsidP="0076577C">
      <w:pPr>
        <w:spacing w:after="0" w:line="240" w:lineRule="auto"/>
        <w:jc w:val="both"/>
        <w:rPr>
          <w:rFonts w:ascii="Times New Roman" w:hAnsi="Times New Roman"/>
          <w:color w:val="000000" w:themeColor="text1"/>
          <w:sz w:val="16"/>
          <w:szCs w:val="16"/>
        </w:rPr>
      </w:pPr>
    </w:p>
    <w:p w14:paraId="5B6CE77D" w14:textId="77777777" w:rsidR="005475F5" w:rsidRPr="0076577C" w:rsidRDefault="005475F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сентября </w:t>
      </w:r>
      <w:r w:rsidRPr="0076577C">
        <w:rPr>
          <w:rFonts w:ascii="Times New Roman" w:hAnsi="Times New Roman"/>
          <w:color w:val="000000" w:themeColor="text1"/>
          <w:sz w:val="16"/>
          <w:szCs w:val="16"/>
        </w:rPr>
        <w:t>в 1944 году (4–27 сентября) переговоры Национального конгресса Индии с Мусульманской лигой о единстве действий в борьбе за независимость Индии (14759).</w:t>
      </w:r>
    </w:p>
    <w:p w14:paraId="7BF99D51" w14:textId="77777777" w:rsidR="005475F5" w:rsidRPr="0076577C" w:rsidRDefault="005475F5" w:rsidP="0076577C">
      <w:pPr>
        <w:spacing w:after="0" w:line="240" w:lineRule="auto"/>
        <w:jc w:val="both"/>
        <w:rPr>
          <w:rFonts w:ascii="Times New Roman" w:hAnsi="Times New Roman"/>
          <w:color w:val="000000" w:themeColor="text1"/>
          <w:sz w:val="16"/>
          <w:szCs w:val="16"/>
        </w:rPr>
      </w:pPr>
    </w:p>
    <w:p w14:paraId="321536B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2E1FC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AE0B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Зам. Нач. 7ГУ Алексеев подготовил сводку г-7 № 11745 о ходе испытаний высотных самолетов на 4 сентября 1944 по Ла-5 АШ-82ФН и 2ТК-3, МиГ АМ-39А и 2ТК-2Б (1825).</w:t>
      </w:r>
    </w:p>
    <w:p w14:paraId="49F302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0AA2781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ознакомительный полет летчиком ЛИИ тов. ШИЯНОВЫМ, который будет вести дальнейшие испытания самолета.</w:t>
      </w:r>
    </w:p>
    <w:p w14:paraId="15E64C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Очередной полет назначен на 5-е сентября с.г.</w:t>
      </w:r>
    </w:p>
    <w:p w14:paraId="3F22AF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30A1E5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отделочные работы. Самолет будет передан на летную станцию 6-ро сентября с.г. (1825).</w:t>
      </w:r>
    </w:p>
    <w:p w14:paraId="4DE5BC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BD7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был утвержден отчеет по госиспытаниям опытные синхронные пушки Б-20 (УБ-20), которые проходили в августе 1944 г. в 4У ГК НИИ ВВС и испытания выдержали (отчет от 5 сентября 1944). Постановлением ГКО № 6681 от 10 октября 1944 пушки Б-20с были приняты на вооружение ВВС КА.</w:t>
      </w:r>
    </w:p>
    <w:p w14:paraId="21324E8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21FA49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19D1B1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1C939D6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66098F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17E37F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0D8E19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Летали Прошаков, Кубышкин (741,4).</w:t>
      </w:r>
    </w:p>
    <w:p w14:paraId="1F6D50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FC75A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закончились контрольные испытания Ла-7 N 38104553 выпуска августа 1944 381 завода, которые начались 1 сентября 1944 (758,1).</w:t>
      </w:r>
    </w:p>
    <w:p w14:paraId="5DD5EA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728C6B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Ответственный исполнитель гм и Стефановский</w:t>
      </w:r>
    </w:p>
    <w:p w14:paraId="101010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исп. м Черняев</w:t>
      </w:r>
    </w:p>
    <w:p w14:paraId="534A83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выпуска августа месяца 1944</w:t>
      </w:r>
    </w:p>
    <w:p w14:paraId="6CA062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578 (Рк 1020), на форсаже - 612 (Рк 1190)</w:t>
      </w:r>
    </w:p>
    <w:p w14:paraId="5FE655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 гр. высотности 1750 м 652 (Рк 1190) и на 2900 - 644 (Рк 1020)</w:t>
      </w:r>
    </w:p>
    <w:p w14:paraId="226203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Макс. скорость на 2 г. 658 (Рк 1020) </w:t>
      </w:r>
    </w:p>
    <w:p w14:paraId="251C9C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переключения 4600 и скорость 624</w:t>
      </w:r>
    </w:p>
    <w:p w14:paraId="55AEFD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3250 кг</w:t>
      </w:r>
    </w:p>
    <w:p w14:paraId="3546CC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7832B2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529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на МиГ с АМ-39Б с ТК-2Б эти ТК вышли из строя и после ремонта были вновь поданы для постановки на самолет 10 сентября 1944 (1824). Разрушился подшипник левого ТК на высоте 10700 м (1825).</w:t>
      </w:r>
    </w:p>
    <w:p w14:paraId="316EA9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27E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на МИГ С АМ-39Б И 2ТК-2Б был произведен полет до высоты 10700 мт, который был прекращен ив-за разрушения подшипника левого турбокомпрессора (1825).</w:t>
      </w:r>
    </w:p>
    <w:p w14:paraId="46A20B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9AAC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года закончились войсковые испытания опытных анероидов автомата сме</w:t>
      </w:r>
      <w:r w:rsidRPr="0076577C">
        <w:rPr>
          <w:rFonts w:ascii="Times New Roman" w:hAnsi="Times New Roman"/>
          <w:color w:val="000000" w:themeColor="text1"/>
          <w:sz w:val="16"/>
          <w:szCs w:val="16"/>
        </w:rPr>
        <w:softHyphen/>
        <w:t>си РС-2 (малогабаритные и равновысотные), которые были установлены вместо се</w:t>
      </w:r>
      <w:r w:rsidRPr="0076577C">
        <w:rPr>
          <w:rFonts w:ascii="Times New Roman" w:hAnsi="Times New Roman"/>
          <w:color w:val="000000" w:themeColor="text1"/>
          <w:sz w:val="16"/>
          <w:szCs w:val="16"/>
        </w:rPr>
        <w:softHyphen/>
        <w:t>рийных на самолетах Ла-5 с АШ-82ФН, которые проходили в условиях учебно-боевой и бо</w:t>
      </w:r>
      <w:r w:rsidRPr="0076577C">
        <w:rPr>
          <w:rFonts w:ascii="Times New Roman" w:hAnsi="Times New Roman"/>
          <w:color w:val="000000" w:themeColor="text1"/>
          <w:sz w:val="16"/>
          <w:szCs w:val="16"/>
        </w:rPr>
        <w:softHyphen/>
        <w:t>евой работы 161 и 609 ИАП 330 Островской ИАД 14 ВА на 3-м При</w:t>
      </w:r>
      <w:r w:rsidRPr="0076577C">
        <w:rPr>
          <w:rFonts w:ascii="Times New Roman" w:hAnsi="Times New Roman"/>
          <w:color w:val="000000" w:themeColor="text1"/>
          <w:sz w:val="16"/>
          <w:szCs w:val="16"/>
        </w:rPr>
        <w:softHyphen/>
        <w:t>балтийском фронте с 5 мая 1944. В процессе испытаний моторы ра</w:t>
      </w:r>
      <w:r w:rsidRPr="0076577C">
        <w:rPr>
          <w:rFonts w:ascii="Times New Roman" w:hAnsi="Times New Roman"/>
          <w:color w:val="000000" w:themeColor="text1"/>
          <w:sz w:val="16"/>
          <w:szCs w:val="16"/>
        </w:rPr>
        <w:softHyphen/>
        <w:t>ботали на всех режимах от крейсер</w:t>
      </w:r>
      <w:r w:rsidRPr="0076577C">
        <w:rPr>
          <w:rFonts w:ascii="Times New Roman" w:hAnsi="Times New Roman"/>
          <w:color w:val="000000" w:themeColor="text1"/>
          <w:sz w:val="16"/>
          <w:szCs w:val="16"/>
        </w:rPr>
        <w:softHyphen/>
        <w:t>ских до форсажа включительно на 1-й скорости нагнетателя. Всего за вре</w:t>
      </w:r>
      <w:r w:rsidRPr="0076577C">
        <w:rPr>
          <w:rFonts w:ascii="Times New Roman" w:hAnsi="Times New Roman"/>
          <w:color w:val="000000" w:themeColor="text1"/>
          <w:sz w:val="16"/>
          <w:szCs w:val="16"/>
        </w:rPr>
        <w:softHyphen/>
        <w:t>мя испытаний самолеты, оборудован</w:t>
      </w:r>
      <w:r w:rsidRPr="0076577C">
        <w:rPr>
          <w:rFonts w:ascii="Times New Roman" w:hAnsi="Times New Roman"/>
          <w:color w:val="000000" w:themeColor="text1"/>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76577C">
        <w:rPr>
          <w:rFonts w:ascii="Times New Roman" w:hAnsi="Times New Roman"/>
          <w:color w:val="000000" w:themeColor="text1"/>
          <w:sz w:val="16"/>
          <w:szCs w:val="16"/>
        </w:rPr>
        <w:softHyphen/>
        <w:t>таний обеспечивали стабильный рас</w:t>
      </w:r>
      <w:r w:rsidRPr="0076577C">
        <w:rPr>
          <w:rFonts w:ascii="Times New Roman" w:hAnsi="Times New Roman"/>
          <w:color w:val="000000" w:themeColor="text1"/>
          <w:sz w:val="16"/>
          <w:szCs w:val="16"/>
        </w:rPr>
        <w:softHyphen/>
        <w:t>ход топлива и признаков усадки не имели. В конце испытаний на 11-ти самолетах были сняты комплекты ане</w:t>
      </w:r>
      <w:r w:rsidRPr="0076577C">
        <w:rPr>
          <w:rFonts w:ascii="Times New Roman" w:hAnsi="Times New Roman"/>
          <w:color w:val="000000" w:themeColor="text1"/>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76577C">
        <w:rPr>
          <w:rFonts w:ascii="Times New Roman" w:hAnsi="Times New Roman"/>
          <w:color w:val="000000" w:themeColor="text1"/>
          <w:sz w:val="16"/>
          <w:szCs w:val="16"/>
        </w:rPr>
        <w:softHyphen/>
        <w:t>чески без изменения (отклонения в пределах 0,05 мм - в пределах точ</w:t>
      </w:r>
      <w:r w:rsidRPr="0076577C">
        <w:rPr>
          <w:rFonts w:ascii="Times New Roman" w:hAnsi="Times New Roman"/>
          <w:color w:val="000000" w:themeColor="text1"/>
          <w:sz w:val="16"/>
          <w:szCs w:val="16"/>
        </w:rPr>
        <w:softHyphen/>
        <w:t>ности). Незначительная подрегулиров</w:t>
      </w:r>
      <w:r w:rsidRPr="0076577C">
        <w:rPr>
          <w:rFonts w:ascii="Times New Roman" w:hAnsi="Times New Roman"/>
          <w:color w:val="000000" w:themeColor="text1"/>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76577C">
        <w:rPr>
          <w:rFonts w:ascii="Times New Roman" w:hAnsi="Times New Roman"/>
          <w:color w:val="000000" w:themeColor="text1"/>
          <w:sz w:val="16"/>
          <w:szCs w:val="16"/>
        </w:rPr>
        <w:softHyphen/>
        <w:t>кой. Малогабаритные анероиды обес</w:t>
      </w:r>
      <w:r w:rsidRPr="0076577C">
        <w:rPr>
          <w:rFonts w:ascii="Times New Roman" w:hAnsi="Times New Roman"/>
          <w:color w:val="000000" w:themeColor="text1"/>
          <w:sz w:val="16"/>
          <w:szCs w:val="16"/>
        </w:rPr>
        <w:softHyphen/>
        <w:t>печили нормальную работу моторов АШ-82ФН на 1-й скорости нагнета</w:t>
      </w:r>
      <w:r w:rsidRPr="0076577C">
        <w:rPr>
          <w:rFonts w:ascii="Times New Roman" w:hAnsi="Times New Roman"/>
          <w:color w:val="000000" w:themeColor="text1"/>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76577C">
        <w:rPr>
          <w:rFonts w:ascii="Times New Roman" w:hAnsi="Times New Roman"/>
          <w:color w:val="000000" w:themeColor="text1"/>
          <w:sz w:val="16"/>
          <w:szCs w:val="16"/>
        </w:rPr>
        <w:softHyphen/>
        <w:t>клонений от нормальной работы мо</w:t>
      </w:r>
      <w:r w:rsidRPr="0076577C">
        <w:rPr>
          <w:rFonts w:ascii="Times New Roman" w:hAnsi="Times New Roman"/>
          <w:color w:val="000000" w:themeColor="text1"/>
          <w:sz w:val="16"/>
          <w:szCs w:val="16"/>
        </w:rPr>
        <w:softHyphen/>
        <w:t>торов как в момент переключения скоростей, так и при работе на 2-й скорости нагнетателя с малогабарит</w:t>
      </w:r>
      <w:r w:rsidRPr="0076577C">
        <w:rPr>
          <w:rFonts w:ascii="Times New Roman" w:hAnsi="Times New Roman"/>
          <w:color w:val="000000" w:themeColor="text1"/>
          <w:sz w:val="16"/>
          <w:szCs w:val="16"/>
        </w:rPr>
        <w:softHyphen/>
        <w:t>ными анероидами не наблюдалось. Равновысотные анероиды из фос</w:t>
      </w:r>
      <w:r w:rsidRPr="0076577C">
        <w:rPr>
          <w:rFonts w:ascii="Times New Roman" w:hAnsi="Times New Roman"/>
          <w:color w:val="000000" w:themeColor="text1"/>
          <w:sz w:val="16"/>
          <w:szCs w:val="16"/>
        </w:rPr>
        <w:softHyphen/>
        <w:t>фористой бронзы в процессе испы</w:t>
      </w:r>
      <w:r w:rsidRPr="0076577C">
        <w:rPr>
          <w:rFonts w:ascii="Times New Roman" w:hAnsi="Times New Roman"/>
          <w:color w:val="000000" w:themeColor="text1"/>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76577C">
        <w:rPr>
          <w:rFonts w:ascii="Times New Roman" w:hAnsi="Times New Roman"/>
          <w:color w:val="000000" w:themeColor="text1"/>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76577C">
        <w:rPr>
          <w:rFonts w:ascii="Times New Roman" w:hAnsi="Times New Roman"/>
          <w:color w:val="000000" w:themeColor="text1"/>
          <w:sz w:val="16"/>
          <w:szCs w:val="16"/>
        </w:rPr>
        <w:softHyphen/>
        <w:t>бильной работы регулятора РС-2. Кроме того, завод №296 переконст</w:t>
      </w:r>
      <w:r w:rsidRPr="0076577C">
        <w:rPr>
          <w:rFonts w:ascii="Times New Roman" w:hAnsi="Times New Roman"/>
          <w:color w:val="000000" w:themeColor="text1"/>
          <w:sz w:val="16"/>
          <w:szCs w:val="16"/>
        </w:rPr>
        <w:softHyphen/>
        <w:t>руировал установку РС-2 на насосе, выпустив его улучшенный вариант НБ-ЗФА. Вибрационные нагрузки на ане</w:t>
      </w:r>
      <w:r w:rsidRPr="0076577C">
        <w:rPr>
          <w:rFonts w:ascii="Times New Roman" w:hAnsi="Times New Roman"/>
          <w:color w:val="000000" w:themeColor="text1"/>
          <w:sz w:val="16"/>
          <w:szCs w:val="16"/>
        </w:rPr>
        <w:softHyphen/>
        <w:t>роиды были существенно снижены. Однако мотор М-82ФН с новым на</w:t>
      </w:r>
      <w:r w:rsidRPr="0076577C">
        <w:rPr>
          <w:rFonts w:ascii="Times New Roman" w:hAnsi="Times New Roman"/>
          <w:color w:val="000000" w:themeColor="text1"/>
          <w:sz w:val="16"/>
          <w:szCs w:val="16"/>
        </w:rPr>
        <w:softHyphen/>
        <w:t>сосом требовал измененной мотора</w:t>
      </w:r>
      <w:r w:rsidRPr="0076577C">
        <w:rPr>
          <w:rFonts w:ascii="Times New Roman" w:hAnsi="Times New Roman"/>
          <w:color w:val="000000" w:themeColor="text1"/>
          <w:sz w:val="16"/>
          <w:szCs w:val="16"/>
        </w:rPr>
        <w:softHyphen/>
        <w:t>мы, по причине чего внедрение его в серию было отложено до лучших вре</w:t>
      </w:r>
      <w:r w:rsidRPr="0076577C">
        <w:rPr>
          <w:rFonts w:ascii="Times New Roman" w:hAnsi="Times New Roman"/>
          <w:color w:val="000000" w:themeColor="text1"/>
          <w:sz w:val="16"/>
          <w:szCs w:val="16"/>
        </w:rPr>
        <w:softHyphen/>
        <w:t>мен, т.е. до конца войны. Несмотря на найденное решение, заводы №296 и №19 продолжали выпускать агрегаты НБ-ЗУ и моторы М-82ФН со старыми анероидами. В некоторых строевых частях они в ин</w:t>
      </w:r>
      <w:r w:rsidRPr="0076577C">
        <w:rPr>
          <w:rFonts w:ascii="Times New Roman" w:hAnsi="Times New Roman"/>
          <w:color w:val="000000" w:themeColor="text1"/>
          <w:sz w:val="16"/>
          <w:szCs w:val="16"/>
        </w:rPr>
        <w:softHyphen/>
        <w:t>дивидуальном порядке менялись на малогабаритные, а в большинстве -после появления усадки менялись на такие же. И только с 9-го июля 1945 года заводом №19 на все выпускае</w:t>
      </w:r>
      <w:r w:rsidRPr="0076577C">
        <w:rPr>
          <w:rFonts w:ascii="Times New Roman" w:hAnsi="Times New Roman"/>
          <w:color w:val="000000" w:themeColor="text1"/>
          <w:sz w:val="16"/>
          <w:szCs w:val="16"/>
        </w:rPr>
        <w:softHyphen/>
        <w:t>мые моторы стали устанавливаться только малогабаритные анероиды (10714).</w:t>
      </w:r>
    </w:p>
    <w:p w14:paraId="35E7E3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526F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2843B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F332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г. была подготовлена СПРАВКА О ВЫПУСКЕ САМОХОДНЫХ АРТИЛЛЕРИЙСКИХ УСТАНОВОК В СССР С НАЧАЛА ИХ ПРОИЗВОДСТВА ПО СОСТОЯНИЮ НА1 СЕНТЯБРЯ 1944 г. №557029</w:t>
      </w:r>
    </w:p>
    <w:tbl>
      <w:tblPr>
        <w:tblW w:w="0" w:type="auto"/>
        <w:tblInd w:w="40" w:type="dxa"/>
        <w:tblLayout w:type="fixed"/>
        <w:tblCellMar>
          <w:left w:w="40" w:type="dxa"/>
          <w:right w:w="40" w:type="dxa"/>
        </w:tblCellMar>
        <w:tblLook w:val="0000" w:firstRow="0" w:lastRow="0" w:firstColumn="0" w:lastColumn="0" w:noHBand="0" w:noVBand="0"/>
      </w:tblPr>
      <w:tblGrid>
        <w:gridCol w:w="470"/>
        <w:gridCol w:w="787"/>
        <w:gridCol w:w="1594"/>
        <w:gridCol w:w="1824"/>
        <w:gridCol w:w="1834"/>
        <w:gridCol w:w="2928"/>
      </w:tblGrid>
      <w:tr w:rsidR="00A822E0" w:rsidRPr="0076577C" w14:paraId="7B47904F" w14:textId="77777777" w:rsidTr="005434FD">
        <w:trPr>
          <w:trHeight w:val="269"/>
        </w:trPr>
        <w:tc>
          <w:tcPr>
            <w:tcW w:w="470" w:type="dxa"/>
            <w:tcBorders>
              <w:top w:val="single" w:sz="6" w:space="0" w:color="auto"/>
              <w:left w:val="single" w:sz="6" w:space="0" w:color="auto"/>
              <w:bottom w:val="nil"/>
              <w:right w:val="single" w:sz="6" w:space="0" w:color="auto"/>
            </w:tcBorders>
          </w:tcPr>
          <w:p w14:paraId="6DF07D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w:t>
            </w:r>
          </w:p>
          <w:p w14:paraId="3E17C6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w:t>
            </w:r>
          </w:p>
          <w:p w14:paraId="312A7EE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65220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СУ</w:t>
            </w:r>
          </w:p>
          <w:p w14:paraId="57A49A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60BF13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выпущенных СУ (шт.)</w:t>
            </w:r>
          </w:p>
          <w:p w14:paraId="1D4C6B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BAF6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Дата</w:t>
            </w:r>
          </w:p>
          <w:p w14:paraId="7A800F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nil"/>
              <w:right w:val="single" w:sz="6" w:space="0" w:color="auto"/>
            </w:tcBorders>
          </w:tcPr>
          <w:p w14:paraId="1DD9A3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w:t>
            </w:r>
          </w:p>
          <w:p w14:paraId="415880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904CB1" w14:textId="77777777" w:rsidTr="005434FD">
        <w:trPr>
          <w:trHeight w:val="250"/>
        </w:trPr>
        <w:tc>
          <w:tcPr>
            <w:tcW w:w="470" w:type="dxa"/>
            <w:tcBorders>
              <w:top w:val="nil"/>
              <w:left w:val="single" w:sz="6" w:space="0" w:color="auto"/>
              <w:bottom w:val="single" w:sz="6" w:space="0" w:color="auto"/>
              <w:right w:val="single" w:sz="6" w:space="0" w:color="auto"/>
            </w:tcBorders>
          </w:tcPr>
          <w:p w14:paraId="03781B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1CA11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2FFD77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DEE1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668121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2E140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6B30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Начало выпуска</w:t>
            </w:r>
          </w:p>
          <w:p w14:paraId="293215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015E41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Прекращение выпуска</w:t>
            </w:r>
          </w:p>
          <w:p w14:paraId="18150A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single" w:sz="6" w:space="0" w:color="auto"/>
              <w:right w:val="single" w:sz="6" w:space="0" w:color="auto"/>
            </w:tcBorders>
          </w:tcPr>
          <w:p w14:paraId="7A37269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F94E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6B43C75" w14:textId="77777777" w:rsidTr="005434FD">
        <w:trPr>
          <w:trHeight w:val="192"/>
        </w:trPr>
        <w:tc>
          <w:tcPr>
            <w:tcW w:w="470" w:type="dxa"/>
            <w:tcBorders>
              <w:top w:val="single" w:sz="6" w:space="0" w:color="auto"/>
              <w:left w:val="single" w:sz="6" w:space="0" w:color="auto"/>
              <w:bottom w:val="nil"/>
              <w:right w:val="single" w:sz="6" w:space="0" w:color="auto"/>
            </w:tcBorders>
          </w:tcPr>
          <w:p w14:paraId="08DAF5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w:t>
            </w:r>
          </w:p>
          <w:p w14:paraId="53192D7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07F2C43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ИСУ-152</w:t>
            </w:r>
          </w:p>
          <w:p w14:paraId="075E47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46E8D0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965</w:t>
            </w:r>
          </w:p>
          <w:p w14:paraId="6C9221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nil"/>
              <w:right w:val="single" w:sz="6" w:space="0" w:color="auto"/>
            </w:tcBorders>
          </w:tcPr>
          <w:p w14:paraId="3D0C9A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декабрь 1943 г.</w:t>
            </w:r>
          </w:p>
          <w:p w14:paraId="27A0E7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62ECF5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7965A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nil"/>
              <w:right w:val="single" w:sz="6" w:space="0" w:color="auto"/>
            </w:tcBorders>
          </w:tcPr>
          <w:p w14:paraId="1E1DA6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941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F2E0FD" w14:textId="77777777" w:rsidTr="005434FD">
        <w:trPr>
          <w:trHeight w:val="202"/>
        </w:trPr>
        <w:tc>
          <w:tcPr>
            <w:tcW w:w="470" w:type="dxa"/>
            <w:tcBorders>
              <w:top w:val="nil"/>
              <w:left w:val="single" w:sz="6" w:space="0" w:color="auto"/>
              <w:bottom w:val="nil"/>
              <w:right w:val="single" w:sz="6" w:space="0" w:color="auto"/>
            </w:tcBorders>
          </w:tcPr>
          <w:p w14:paraId="1B8010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1AF56B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438CC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ИСУ-122</w:t>
            </w:r>
          </w:p>
          <w:p w14:paraId="21FC51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7CBAB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w:t>
            </w:r>
          </w:p>
          <w:p w14:paraId="0B7DE6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77F7D0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1944 г.</w:t>
            </w:r>
          </w:p>
          <w:p w14:paraId="79043D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32BF83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782285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F6E3E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59A3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FE8897" w14:textId="77777777" w:rsidTr="005434FD">
        <w:trPr>
          <w:trHeight w:val="202"/>
        </w:trPr>
        <w:tc>
          <w:tcPr>
            <w:tcW w:w="470" w:type="dxa"/>
            <w:tcBorders>
              <w:top w:val="nil"/>
              <w:left w:val="single" w:sz="6" w:space="0" w:color="auto"/>
              <w:bottom w:val="nil"/>
              <w:right w:val="single" w:sz="6" w:space="0" w:color="auto"/>
            </w:tcBorders>
          </w:tcPr>
          <w:p w14:paraId="40AE29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747E84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4A7A2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СУ-152</w:t>
            </w:r>
          </w:p>
          <w:p w14:paraId="1E025E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BE63D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670</w:t>
            </w:r>
          </w:p>
          <w:p w14:paraId="2AC2DA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103F62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 1943 г.</w:t>
            </w:r>
          </w:p>
          <w:p w14:paraId="6AA8E3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6C2D87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 1943 г.</w:t>
            </w:r>
          </w:p>
          <w:p w14:paraId="29ACD6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66B400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34A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B07C17" w14:textId="77777777" w:rsidTr="005434FD">
        <w:trPr>
          <w:trHeight w:val="202"/>
        </w:trPr>
        <w:tc>
          <w:tcPr>
            <w:tcW w:w="470" w:type="dxa"/>
            <w:tcBorders>
              <w:top w:val="nil"/>
              <w:left w:val="single" w:sz="6" w:space="0" w:color="auto"/>
              <w:bottom w:val="nil"/>
              <w:right w:val="single" w:sz="6" w:space="0" w:color="auto"/>
            </w:tcBorders>
          </w:tcPr>
          <w:p w14:paraId="2ECACC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35065F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08173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СУ-122</w:t>
            </w:r>
          </w:p>
          <w:p w14:paraId="113A6C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94FC5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w:t>
            </w:r>
          </w:p>
          <w:p w14:paraId="5469E0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7CE7DD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 1942 г.</w:t>
            </w:r>
          </w:p>
          <w:p w14:paraId="661B62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391554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 1943 г.</w:t>
            </w:r>
          </w:p>
          <w:p w14:paraId="39822A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19FFE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220C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E4AA09" w14:textId="77777777" w:rsidTr="005434FD">
        <w:trPr>
          <w:trHeight w:val="192"/>
        </w:trPr>
        <w:tc>
          <w:tcPr>
            <w:tcW w:w="470" w:type="dxa"/>
            <w:tcBorders>
              <w:top w:val="nil"/>
              <w:left w:val="single" w:sz="6" w:space="0" w:color="auto"/>
              <w:bottom w:val="nil"/>
              <w:right w:val="single" w:sz="6" w:space="0" w:color="auto"/>
            </w:tcBorders>
          </w:tcPr>
          <w:p w14:paraId="5B9533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05DC3E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6D5A42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СУ-85</w:t>
            </w:r>
          </w:p>
          <w:p w14:paraId="3AAF8D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7BC2DB0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2334</w:t>
            </w:r>
          </w:p>
          <w:p w14:paraId="7D5880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474449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 1943 г.</w:t>
            </w:r>
          </w:p>
          <w:p w14:paraId="21B8A4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37AA35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2D872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4B73A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CC3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6C0DD0" w14:textId="77777777" w:rsidTr="005434FD">
        <w:trPr>
          <w:trHeight w:val="202"/>
        </w:trPr>
        <w:tc>
          <w:tcPr>
            <w:tcW w:w="470" w:type="dxa"/>
            <w:tcBorders>
              <w:top w:val="nil"/>
              <w:left w:val="single" w:sz="6" w:space="0" w:color="auto"/>
              <w:bottom w:val="nil"/>
              <w:right w:val="single" w:sz="6" w:space="0" w:color="auto"/>
            </w:tcBorders>
          </w:tcPr>
          <w:p w14:paraId="625BF7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7D443F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E5563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СГ-122</w:t>
            </w:r>
          </w:p>
          <w:p w14:paraId="6CDECC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3A6886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p w14:paraId="56FAC8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6DE74D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1942 г.</w:t>
            </w:r>
          </w:p>
          <w:p w14:paraId="5DA042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68348A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 1943 г.</w:t>
            </w:r>
          </w:p>
          <w:p w14:paraId="42BB4C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26663A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шасси трофейного танка Т-3 и Артштурм</w:t>
            </w:r>
          </w:p>
          <w:p w14:paraId="3AD2DC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6EC104" w14:textId="77777777" w:rsidTr="005434FD">
        <w:trPr>
          <w:trHeight w:val="192"/>
        </w:trPr>
        <w:tc>
          <w:tcPr>
            <w:tcW w:w="470" w:type="dxa"/>
            <w:tcBorders>
              <w:top w:val="nil"/>
              <w:left w:val="single" w:sz="6" w:space="0" w:color="auto"/>
              <w:bottom w:val="nil"/>
              <w:right w:val="single" w:sz="6" w:space="0" w:color="auto"/>
            </w:tcBorders>
          </w:tcPr>
          <w:p w14:paraId="3A5AD0C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490787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40E26D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СУ-76</w:t>
            </w:r>
          </w:p>
          <w:p w14:paraId="49A12D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7534F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6747</w:t>
            </w:r>
          </w:p>
          <w:p w14:paraId="6211E6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63C2362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 1942 г.</w:t>
            </w:r>
          </w:p>
          <w:p w14:paraId="2CA413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2D7A57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982257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20E356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D9F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2A649E8" w14:textId="77777777" w:rsidTr="005434FD">
        <w:trPr>
          <w:trHeight w:val="202"/>
        </w:trPr>
        <w:tc>
          <w:tcPr>
            <w:tcW w:w="470" w:type="dxa"/>
            <w:tcBorders>
              <w:top w:val="nil"/>
              <w:left w:val="single" w:sz="6" w:space="0" w:color="auto"/>
              <w:bottom w:val="single" w:sz="6" w:space="0" w:color="auto"/>
              <w:right w:val="single" w:sz="6" w:space="0" w:color="auto"/>
            </w:tcBorders>
          </w:tcPr>
          <w:p w14:paraId="55EF7A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8</w:t>
            </w:r>
          </w:p>
          <w:p w14:paraId="5F4384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3C3216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СУ-76и</w:t>
            </w:r>
          </w:p>
          <w:p w14:paraId="688C6A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6DE4FE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050A596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single" w:sz="6" w:space="0" w:color="auto"/>
              <w:right w:val="single" w:sz="6" w:space="0" w:color="auto"/>
            </w:tcBorders>
          </w:tcPr>
          <w:p w14:paraId="7913E3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1943 г.</w:t>
            </w:r>
          </w:p>
          <w:p w14:paraId="0B015E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4E9119C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 1943 г.</w:t>
            </w:r>
          </w:p>
          <w:p w14:paraId="2F95A8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single" w:sz="6" w:space="0" w:color="auto"/>
              <w:right w:val="single" w:sz="6" w:space="0" w:color="auto"/>
            </w:tcBorders>
          </w:tcPr>
          <w:p w14:paraId="1B6F0B5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шасси трофейного танка Т-3 и Артштурм</w:t>
            </w:r>
          </w:p>
          <w:p w14:paraId="0E133A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AA339F0" w14:textId="77777777" w:rsidTr="005434FD">
        <w:trPr>
          <w:trHeight w:val="230"/>
        </w:trPr>
        <w:tc>
          <w:tcPr>
            <w:tcW w:w="1257" w:type="dxa"/>
            <w:gridSpan w:val="2"/>
            <w:tcBorders>
              <w:top w:val="single" w:sz="6" w:space="0" w:color="auto"/>
              <w:left w:val="single" w:sz="6" w:space="0" w:color="auto"/>
              <w:bottom w:val="single" w:sz="6" w:space="0" w:color="auto"/>
              <w:right w:val="single" w:sz="6" w:space="0" w:color="auto"/>
            </w:tcBorders>
          </w:tcPr>
          <w:p w14:paraId="106E0C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8E4F4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80" w:type="dxa"/>
            <w:gridSpan w:val="4"/>
            <w:tcBorders>
              <w:top w:val="single" w:sz="6" w:space="0" w:color="auto"/>
              <w:left w:val="single" w:sz="6" w:space="0" w:color="auto"/>
              <w:bottom w:val="single" w:sz="6" w:space="0" w:color="auto"/>
              <w:right w:val="single" w:sz="6" w:space="0" w:color="auto"/>
            </w:tcBorders>
          </w:tcPr>
          <w:p w14:paraId="329282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12147</w:t>
            </w:r>
          </w:p>
          <w:p w14:paraId="3996D6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F291D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404. Л. 36. Копия.</w:t>
      </w:r>
    </w:p>
    <w:p w14:paraId="7ED2B7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ГБТУ КА генерал-лейтенант танковых войск Вершинин (11420).</w:t>
      </w:r>
    </w:p>
    <w:p w14:paraId="74E14E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27DD1D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года вышел приказ № 489с НКБ</w:t>
      </w:r>
    </w:p>
    <w:p w14:paraId="2FE857A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завод № 573 из 2 Гл. управления в 8 Гл. управление (6023, 59).</w:t>
      </w:r>
    </w:p>
    <w:p w14:paraId="7F77C27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C38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Закончен ремонт БМО (бортовой номер 509) (10671).</w:t>
      </w:r>
    </w:p>
    <w:p w14:paraId="42BDAE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1E3E19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E5252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48B0A"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в 1944 году оперативная сводка Совинформбюро:</w:t>
      </w:r>
    </w:p>
    <w:p w14:paraId="15C6DD7F"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5 сентября севернее города Тарту наши войска отбивали атаки пехоты и танков противника и нанесли ему большие потери в живой силе и технике.</w:t>
      </w:r>
    </w:p>
    <w:p w14:paraId="092C02F8"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овладели городом и крупной железнодорожной станцией Вышкув, а также с боями заняли более 150 других населённых пунктов, в том числе крупные населённые пункты Усьник, Клечково, Дзбенин, Лавы, Жекунь, Камянка, Липянка, Говорово, Кунин, Нуры, Винцентово, Поплавы, Грабувек, Заторы, Попово Косьцельне и железнодорожные станции Жизново, Курпе, Пасеки, Далене. На ряде участков наши войска вышли к реке Карев.</w:t>
      </w:r>
    </w:p>
    <w:p w14:paraId="787A8F8D"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продвигаясь вперёд, заняли города Питешти, Крайова, Рашиори-Де-Веде, Дрэгэнешти и более 200 других населённых пунктов, среди которых крупные населённые пункты Вэлени, Колибаши, Стэнислэвешти-Оаря, Бырлоу, Исвору, Негрени, Злотешти, Триваля, Брэтэшани, Мэгура, ГогошарИ и железнодорожные станции Пэтроая, Леурдени, Кэлинешти, Голешти.</w:t>
      </w:r>
    </w:p>
    <w:p w14:paraId="10E1FB8D"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487C1648"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4 сентября наши войска на всех фронтах подбили и уничтожили 44 немецких танка. В воздушных боях и огнём зенитной артиллерии сбит 21 самолёт противника.</w:t>
      </w:r>
    </w:p>
    <w:p w14:paraId="5B6F9BA0"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Тарту во второй половине дня немцы атаковали наши позиции. Завязались ожесточённые бои. Противник непрерывно наращивал свои силы, стремясь любой ценой добиться успеха. Пехотинцы и артиллеристы Н-ского соединения мощным огнём и контрударами отбили все вражеские атаки. На поле боя осталось более 400 убитых гитлеровцев. Сожжено и подбито 6 немецких танков и самоходных орудий.</w:t>
      </w:r>
    </w:p>
    <w:p w14:paraId="63B2304D"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с боями продвигались вперёд. Части Н-ского соединения на ряде участков прорвались к реке Нарев, расчленили группировку немецких войск на изолированные друг от друга части и прижали их к реке. Советские пехотинцы и артиллеристы уничтожили 1.400 гитлеровцев, сожгли и подбили 14 танков и самоходных орудий. В районе города Вышкув немецкие танки и пехота утром предприняли ожесточённую контратаку. Бой длился несколько часов. Измотав противника, наши войска нанесли ему сокрушительный удар и штурмом заняли город и железнодорожную станцию Вышкув — сильный опорный пункт обороны немцев на северном берегу реки Западный Буг. Развивая успех, части Н-ского соединения завяли населённый пункт Поплавы, расположенный на восточном берегу реки Нарев. На ноле боя остались сотни вражеских трупов. Уничтожено 19 танков и 4 самоходных орудия. Захвачено у немцев 21 орудие, 23 миномёта, много пулемётов и три склада боеприпасов. Взято в плен свыше 300 немецких солдат и офицеров.</w:t>
      </w:r>
    </w:p>
    <w:p w14:paraId="45F3D862"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вошка стремительно продвигались вперёд. Части Н-ского соединения овладели городом Питешти, являющимся важнейшим узлом железных и шоссейных дорог. Другие наши части заняли город Крайова, находящийся в 180 километрах к западу от Бухареста и в 85 километрах к востоку от границы Румынии с Югославией. Разбитые немецкие войска, наспех сведённые в боевые группы, пытались задержать наши наступающие войска. Смелыми обходными манёврами советские подвижные соединения окружают очаги сопротивления противника и ликвидируют их. На одном участке наши танкисты и мотопехота уничтожили группу немцев. В другом районе целиком ликвидированы остатки двух немецких полков.</w:t>
      </w:r>
    </w:p>
    <w:p w14:paraId="36C0FC59"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происходила артиллерийская и ружейно-пулемётная перестрелка. Наши артиллеристы-наблюдатели на одной из дорог заметили большой обоз противника. Батарея гвардии лейтенанта Румянцева открыла огонь и уничтожила до 30 немецких повозок.</w:t>
      </w:r>
    </w:p>
    <w:p w14:paraId="249DA685"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Четыре летчика-истребителя, во главе с капитаном Марковым, прикрывали группу самолётов «Ильюнин-2», вылетевшую на штурмовку артиллерийских позиций противника. Недалеко от цели наши лётчики встретили 12 немецких истребителей. Два советских истребителя продолжали выполнять своё задание, а два других боем сковали вражеские самолёты. Младший лейтенант Коноваленко сбил 2 немецких истребителя «Фокке-Вульф-190». Младший лейтенант Сёмин уничтожил один вражеский самолёт. Советские штурмовики успешно выполнили своё задание и вместе с истребителями без потерь вернулись на свой аэродром.</w:t>
      </w:r>
    </w:p>
    <w:p w14:paraId="4F09FB08"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Ухудшающееся с каждым днём военное положение Германии оказывает огромное влияние на боеспособность немецких войск. Об этом красноречиво говорят многочисленные трофейные документы и показания пленных.</w:t>
      </w:r>
    </w:p>
    <w:p w14:paraId="4CF03D05"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одном из своих приказов командующий северной группой немецких армий предложил командирам соединений «разъяснить и указать каждому солдату, что всякий, кто только сделает один шаг для того, чтобы без приказа покинуть занимаемое место, будет расстрелян». Пленный ефрейтор 366-го полка 227-й немецкой дивизии Фридрих Фрейгаст сообщил: «В начале августа нам был зачитан приказ, в котором указывалось, что если группа или отдельный солдат будут встречены за пределами участка своего подразделения, то они могут быть расстреляны любым солдатом или офицером».</w:t>
      </w:r>
    </w:p>
    <w:p w14:paraId="3761BDDC"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 приказы немецкое командование уже проводит в жизнь. Пленный обер-ефрейтор 40-го мотострелкового полка 17-й танковой дивизии Франц Васснер рассказал: «Командир нашей роты, лейтенант Шлагбауэр, на ротных учениях зачитал приговор Военного суда. В нём были приведены 22 фамилии фельдфебелей, унтер-офицеров и солдат, приговорённых к смертной казни за бегство с поля боя». Пленный ефрейтор штабной роты 159-го полка 69-й пехотной дивизии Гельмут Ветьен сообщил: «В последнем бою солдаты 1-го батальона не выдержали напора русских и стали отходить. Тогда командир батальона капитан Бокрандт застрелил 7 солдат». Взятый в плен солдат 343-го охранного батальона Отто Гайн рассказал: «Днём 19 августа перед строем нашего батальона были расстреляны 3 солдата. Унтер-офицер Лейман заявил нам, что будет так поступать с каждым, кто без приказа оставит свои позиции».</w:t>
      </w:r>
    </w:p>
    <w:p w14:paraId="3BBD80FB"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первый период войны немцы возомнили себя завоевателями вселенной. Теперь эта спесь сбита с гитлеровцев. Красная Армия в оборонительных и наступательных боях перемолола основные кадры немецкой армии. Немецкие солдаты всё больше и больше убеждаются в том, что Германия окончательно проиграла войну. Горе-завоевателям теперь «не до жиру, быть бы живу». Земля горит под ногами фашистских разбойников. Чтобы не допустить разложения своей армии, гитлеровцы все чаще и чаще прибегают к расстрелам своих же солдат и офицеров.» (14760).</w:t>
      </w:r>
    </w:p>
    <w:p w14:paraId="7009F1C6"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488D3BE7"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в 1944 году по приказу Ставки ВГК войска Ленинградского и Карельского фронтов, Балтийский и Северный флоты с 8 час. утра прекратили военные действия против Финляндии (14760).</w:t>
      </w:r>
    </w:p>
    <w:p w14:paraId="6D3FFA3C"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4A6FD086"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в 1944 году войска 3-го Украинского фронта выходят на румыно-болгарскую границу в Добрудже (14760).</w:t>
      </w:r>
    </w:p>
    <w:p w14:paraId="3E9F80EB"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082181DB" w14:textId="77777777" w:rsidR="00814A58" w:rsidRPr="0076577C" w:rsidRDefault="00814A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в 1944 году советское правительство объявляет войну Болгарии. Болгария объявляет войну Германии и обращается к СССР с предложением о заключении перемирия (14760).</w:t>
      </w:r>
    </w:p>
    <w:p w14:paraId="087F50CE" w14:textId="77777777" w:rsidR="00814A58" w:rsidRPr="0076577C" w:rsidRDefault="00814A58" w:rsidP="0076577C">
      <w:pPr>
        <w:spacing w:after="0" w:line="240" w:lineRule="auto"/>
        <w:jc w:val="both"/>
        <w:rPr>
          <w:rFonts w:ascii="Times New Roman" w:hAnsi="Times New Roman"/>
          <w:color w:val="000000" w:themeColor="text1"/>
          <w:sz w:val="16"/>
          <w:szCs w:val="16"/>
        </w:rPr>
      </w:pPr>
    </w:p>
    <w:p w14:paraId="174BA2B0" w14:textId="77777777" w:rsidR="00814A58" w:rsidRPr="0076577C" w:rsidRDefault="00814A5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СССР объявил войну Болгарии (4962).</w:t>
      </w:r>
    </w:p>
    <w:p w14:paraId="4BAD0816" w14:textId="77777777" w:rsidR="00814A58" w:rsidRPr="0076577C" w:rsidRDefault="00814A58"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1C1F24" w14:textId="77777777" w:rsidR="00814A58" w:rsidRPr="0076577C" w:rsidRDefault="00814A58"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СССР объявил войну Болгарии, которая перед этим, после очевидного прогерманского курса и имея германские войска на своей территории, решила принять политику строгого нейтралитета. Объявление войны было предпринято без консультаций с союзниками. Советские войска перешли болгарскую границу. Последовал прокоммунистический переворот. Болгария попросила Москву о перемирии и объявила войну Германии. Контроль над Болгарией опять же единолично устанавливала Москва. Черчилль сначала согласился на это в обмен, опять же, на особые права Великобритании в Греции, но потом под влиянием Идена передумал: Болгария открывала путь к остальным балканским странам (3871).</w:t>
      </w:r>
    </w:p>
    <w:p w14:paraId="79E3782C" w14:textId="77777777" w:rsidR="00814A58" w:rsidRPr="0076577C" w:rsidRDefault="00814A58"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636DB" w14:textId="77777777" w:rsidR="00814A58" w:rsidRPr="0076577C" w:rsidRDefault="00814A58"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СССР объявил войну Болгарии (1348,246).</w:t>
      </w:r>
    </w:p>
    <w:p w14:paraId="05F3479A" w14:textId="77777777" w:rsidR="00814A58" w:rsidRPr="0076577C" w:rsidRDefault="00814A58"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A2D4" w14:textId="77777777" w:rsidR="00814A58" w:rsidRPr="0076577C" w:rsidRDefault="00814A58"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5 сентября 1944 г. Советский Союз сам объявил войну Болгарии. Царь Борис категорически отказался от участия в войне против СССР, и Болгария хранила нейтралитет в этой войне (19104).</w:t>
      </w:r>
    </w:p>
    <w:p w14:paraId="09898E96" w14:textId="77777777" w:rsidR="00814A58" w:rsidRPr="0076577C" w:rsidRDefault="00814A58" w:rsidP="0076577C">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7D2FD5B9"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lastRenderedPageBreak/>
        <w:t xml:space="preserve">5 сентября </w:t>
      </w:r>
      <w:r w:rsidRPr="0076577C">
        <w:rPr>
          <w:rFonts w:ascii="Times New Roman" w:hAnsi="Times New Roman"/>
          <w:color w:val="000000" w:themeColor="text1"/>
          <w:sz w:val="16"/>
          <w:szCs w:val="16"/>
        </w:rPr>
        <w:t>в 1944 году части 65-й армии 1-го Белорусского фронта при участии судов Днепровской флотилии захватили плацдарм на западном берегу реки Нарев у Сероцка, севернее Варшавы (14760).</w:t>
      </w:r>
    </w:p>
    <w:p w14:paraId="2F27141E"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093B8A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5, 1944: Failure of a German-Hungarian counterattack in the area of Klausenburg in Rumania. The Soviet Union declares war on Bulgaria and invades the country (3819).</w:t>
      </w:r>
    </w:p>
    <w:p w14:paraId="4C46EF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59E0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провалилось немецко-венгерское контрнаступление в районе Клаузенбурга в Румынии (3819).</w:t>
      </w:r>
    </w:p>
    <w:p w14:paraId="0B06C2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567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совместными усилиями летающая лодка, тральщик Т-116 и охотник БО-206 у о. С.Кирова потопили подлодку U-362 (3457,130).</w:t>
      </w:r>
    </w:p>
    <w:p w14:paraId="563E22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BC1A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вышло Постановление ГКО № 6510 О мероприятиях по оказанию помощи НОАЮ. РГАНИР, Фонд ГКО, д. 301, лл. 103 (11012).</w:t>
      </w:r>
    </w:p>
    <w:p w14:paraId="46003E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2655F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вышло Постановление ГКО № 6511 О создании Управления по заготовкам в Польше при начальнике тыла Красной Армии и усилении отделов заготовок интендантских управлений 1-го Украинского, 1 и 2-го Белорусских фронтов. РГАНИР, Фонд ГКО, д. 301, лл. 104-106,107-109 (11012).</w:t>
      </w:r>
    </w:p>
    <w:p w14:paraId="561962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F289E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1A075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C968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с аэродрома Риги на Арадо 232 Ar-232D-0 четырехмоторном отправились на выполнение операции Zeppelin по уничтожению И.В.С. Политов-Таврин и Шилов с мотоциклом М-72. Приземлились у д Куклово Кармановского р-на в 150 км от цели (1565,16).</w:t>
      </w:r>
    </w:p>
    <w:p w14:paraId="20A89F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BF03D"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 xml:space="preserve">в 1944 году ночью на со взлетной полосы Рижского аэродрома поднимается в воздух немецкий самолет "Арадо 332" с диверсантами на борту, имеющими задание убить И.В.Сталина и других членов Советского правительства </w:t>
      </w:r>
    </w:p>
    <w:p w14:paraId="650BFCEB"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17F2BC62" w14:textId="77777777" w:rsidR="00B43E58"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631CA20" w14:textId="77777777" w:rsidR="00B43E58" w:rsidRPr="0076577C" w:rsidRDefault="00B43E5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0FB4F" w14:textId="7F7A3282" w:rsidR="006C3A0F" w:rsidRPr="0076577C" w:rsidRDefault="006C3A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американского тяжёлого военно-транспортного самолёта Douglas C-74 Globemaster. Первый американский серийный транспортный четырёхмоторный самолёт.</w:t>
      </w:r>
    </w:p>
    <w:p w14:paraId="57A5C89C" w14:textId="77777777" w:rsidR="006C3A0F" w:rsidRPr="0076577C" w:rsidRDefault="006C3A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тяжёлого военно-транспортного самолёта была вызвана необходимостью осуществлять крупные воздушные перевозки в ходе боевых действий на тихоокеанском театре военных действий, развернувшихся после японского нападения на Перл-Харбор и вступления США в войну. Самолёт должен был обладать большой грузоподъемностью и дальностью полёта. К разработке проекта такой машины специалисты Douglas Aircraft приступили в 1942 году. В процессе создания машины возникли определённые трудности, что привело к задержке готовности самолёта, первый вылет состоялся лишь 5 сентября 1945 года. Заказ от американской армии составил 50 машин, однако в связи с окончанием войны он был пересмотрен и в итоге серийный выпуск был ограничен 14 экземплярами.</w:t>
      </w:r>
    </w:p>
    <w:p w14:paraId="0E0DEA62" w14:textId="77777777" w:rsidR="006C3A0F" w:rsidRPr="0076577C" w:rsidRDefault="006C3A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14 выпущенных самолётов активно использовались лишь 11. Глоубмастер использовался Авиа транспортным командованием Военно-воздушных сил Армии США, и позже в ВВС после выделения их в отдельный род войск. За свою карьеру самолёт совершил множество трансатлантических перелётов, принял участие в Корейской войне и участие в перевозках в рамках обеспечения Берлинского воздушного моста. К середине 1950-х годов, стала ощутима нехватка запасных частей необходимых для поддержания машин в лётном состоянии и в 1956 году все 11 машин были выведены из состава ВВС. Машины отправлялись на авиабазу Девис-Монтен для длительного хранения и утилизации. В 1965 году большая часть самолётов была сдана на слом, однако четыре экземпляра были проданы, основная часть из них эксплуатировались авиакомпанией Aeronaves de Panama. По крайней мере одна машина эксплуатировалась до 1971 года (22374).</w:t>
      </w:r>
    </w:p>
    <w:p w14:paraId="46E55FAF" w14:textId="77777777" w:rsidR="006C3A0F" w:rsidRPr="0076577C" w:rsidRDefault="006C3A0F" w:rsidP="0076577C">
      <w:pPr>
        <w:spacing w:after="0" w:line="240" w:lineRule="auto"/>
        <w:jc w:val="both"/>
        <w:rPr>
          <w:rFonts w:ascii="Times New Roman" w:hAnsi="Times New Roman"/>
          <w:color w:val="000000" w:themeColor="text1"/>
          <w:sz w:val="16"/>
          <w:szCs w:val="16"/>
        </w:rPr>
      </w:pPr>
    </w:p>
    <w:p w14:paraId="4F241540"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сентября 1944 года</w:t>
      </w:r>
      <w:r w:rsidRPr="0076577C">
        <w:rPr>
          <w:rFonts w:ascii="Times New Roman" w:hAnsi="Times New Roman"/>
          <w:color w:val="000000" w:themeColor="text1"/>
          <w:sz w:val="16"/>
          <w:szCs w:val="16"/>
        </w:rPr>
        <w:t xml:space="preserve"> Произошло очередное ЧП с Gloster E.28/39 Pioneer (W4041/G) с двигателем W.2/700 тягой 772 кгс., последнее в его летной карьере. На высоте около 10000 м от перепада давлений разрушился фонарь кабины, осколки которого повредили хвостовое оперение. Тем не менее, самолет благополучно вернулся на аэродром (14760).</w:t>
      </w:r>
    </w:p>
    <w:p w14:paraId="36501A1B"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3A066031" w14:textId="77777777" w:rsidR="00B43E58" w:rsidRPr="0076577C" w:rsidRDefault="00B43E58" w:rsidP="0076577C">
      <w:pPr>
        <w:pStyle w:val="book"/>
        <w:ind w:firstLine="0"/>
        <w:jc w:val="both"/>
        <w:rPr>
          <w:color w:val="000000" w:themeColor="text1"/>
          <w:sz w:val="16"/>
          <w:szCs w:val="16"/>
        </w:rPr>
      </w:pPr>
      <w:r w:rsidRPr="0076577C">
        <w:rPr>
          <w:color w:val="000000" w:themeColor="text1"/>
          <w:sz w:val="16"/>
          <w:szCs w:val="16"/>
        </w:rPr>
        <w:t>5 сентября 1944 большая часть немецких стартовых площадок ФАУ-1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21A4FE3C" w14:textId="77777777" w:rsidR="00B43E58" w:rsidRPr="0076577C" w:rsidRDefault="00B43E58" w:rsidP="0076577C">
      <w:pPr>
        <w:pStyle w:val="book"/>
        <w:ind w:firstLine="0"/>
        <w:jc w:val="both"/>
        <w:rPr>
          <w:color w:val="000000" w:themeColor="text1"/>
          <w:sz w:val="16"/>
          <w:szCs w:val="16"/>
        </w:rPr>
      </w:pPr>
    </w:p>
    <w:p w14:paraId="51BA13BF"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сентября 1944 года</w:t>
      </w:r>
      <w:r w:rsidRPr="0076577C">
        <w:rPr>
          <w:rFonts w:ascii="Times New Roman" w:hAnsi="Times New Roman"/>
          <w:color w:val="000000" w:themeColor="text1"/>
          <w:sz w:val="16"/>
          <w:szCs w:val="16"/>
        </w:rPr>
        <w:t xml:space="preserve">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Работы по созданию баллистической ракеты дальнего действия А-4 в основном завершились к июню 1942 г. Как и все предшествовавшие ей ракеты серии А, по форме она напоминала огромный артиллерийский снаряд, снабженный четырьмя взаимно перпендикулярными стабилизаторами. Ракета состояла из более чем 30 тысяч деталей, а длина проводов электрического оборудования превышала 35 км.</w:t>
      </w:r>
    </w:p>
    <w:p w14:paraId="6A9458F5"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действия ракеты составляла от 290 до 305 км, хотя некоторые опытные образцы были способны преодолеть расстояние в 355 км. Траектория полета представляла собой параболу с высотой подъема, составлявшей примерно четверть дальности действия. Общее время полета равнялось примерно 5 минутам, при этом скорость на отдельных участках траектории превышала 1500 м/с.</w:t>
      </w:r>
    </w:p>
    <w:p w14:paraId="58258F49"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запуска ракеты предусматривалось использовать так называемые защищенные стартовые позиции и стартовые позиции полевого типа. Защищенные стартовые позиции сооружались в предместьях французских городов Ваттон, Визерне и Соттеваст. Они были выполнены по всем правилам фортификационной науки и представляли собой бункер, покрытый бетонированным куполом. Ракета на железнодорожной платформе поступала в бункер с одного выхода, заправлялась и обслуживалась, устанавливалась на пусковую тележку и через другой выход подавалась на стартовый стол, представлявший собой четырехугольную бетонированную площадку с конусом посередине.</w:t>
      </w:r>
    </w:p>
    <w:p w14:paraId="33F6CD05"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позиции полевого типа в принципе мог использоваться любой ровный участок местности, на котором устанавливался пусковой стол. Горизонтирование стола осуществлялось домкратами, а все оборудование пускового комплекса размещалось на автомобилях и тягачах. В качестве машин управления запусками использовались модифицированные бронетранспортеры. Благодаря тому, что стартовые позиции постоянно менялись, они были практически неуязвимы для налетов авиации.</w:t>
      </w:r>
    </w:p>
    <w:p w14:paraId="1E240911"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(14760).</w:t>
      </w:r>
    </w:p>
    <w:p w14:paraId="677C9941"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05C4CEAC" w14:textId="65BC2B0C"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сентября 1944 -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Начало боевого применения БР А-4 (Фау-2) по Лондону.</w:t>
      </w:r>
    </w:p>
    <w:p w14:paraId="6A395CEC"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(22374).</w:t>
      </w:r>
    </w:p>
    <w:p w14:paraId="35AEABAB"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0A8D803D"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сентября 1944  г. в  среду, в  пригород Гааги (в Голландии) прибыла группа немецких солдат. Они за два часа выселили всех жителей этого района, протянули кабели от местной электростанции. На следующий день сюда приехали 6 автомашин — пусковые установки с ракетами А4 и аппаратурой. Утром 6 сентября пусковые команды подняли на перекрестке двух улиц две ракеты. В 10.30 двигатель первой включился и тут же заглох, ракета осталась стоять. Вторая ракета взлетела в 11.30. </w:t>
      </w:r>
      <w:r w:rsidRPr="0076577C">
        <w:rPr>
          <w:rFonts w:ascii="Times New Roman" w:hAnsi="Times New Roman"/>
          <w:color w:val="000000" w:themeColor="text1"/>
          <w:sz w:val="16"/>
          <w:szCs w:val="16"/>
        </w:rPr>
        <w:lastRenderedPageBreak/>
        <w:t>Она упала в Париже посреди улицы, образовав воронку глубиной 10 метров, разрушила 6 ближайших зданий. Еще несколько домов получили сильные повреждения от ударной волны и осколков. Погибли 3 человека, 17 были ранены. Но союзники об этом случае не сообщили (23372).</w:t>
      </w:r>
    </w:p>
    <w:p w14:paraId="717D5C94" w14:textId="77777777" w:rsidR="00BD4416" w:rsidRPr="0076577C" w:rsidRDefault="00BD4416" w:rsidP="0076577C">
      <w:pPr>
        <w:spacing w:after="0" w:line="240" w:lineRule="auto"/>
        <w:jc w:val="both"/>
        <w:rPr>
          <w:rFonts w:ascii="Times New Roman" w:hAnsi="Times New Roman"/>
          <w:color w:val="000000" w:themeColor="text1"/>
          <w:sz w:val="16"/>
          <w:szCs w:val="16"/>
        </w:rPr>
      </w:pPr>
    </w:p>
    <w:p w14:paraId="71559159"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5 сентября 1944 г. в связи с захватом союзниками департамента Па-де-Кале, воздушный сброс ракет V-1 вышел на первое место. Всего с 8 июля 1944 по 31 марта 1945 гг. самолеты запустили 1376 ракет, из которых англичанам удалось сбить от 23 до 45 %. Разбежка между цифрами в разных источниках очень велика. Таким образом, боевое применение V-1 прошло три этапа. Первый — с 13 июня по 5 сентября 1944 г. В это время ракеты взлетали с наземных установок в северо-западной Франции. Второй — с 16 сентября 1944 г. по 14 января 1945 г. Потеряв стартовые позиции во Франции, немцы запускали ракеты по Англии с самолетов. Третий — с 5 по 29 марта 1945 г. В это время немцы продолжали атаковать Великобританию ракетами с самолетов и с новых стартовых позиций в  Голландии. Одновременно они вели мощный ракетный обстрел Антверпена и Льежа в Бельгии (23372).</w:t>
      </w:r>
    </w:p>
    <w:p w14:paraId="7AB5FFA3" w14:textId="77777777" w:rsidR="00BD4416" w:rsidRPr="0076577C" w:rsidRDefault="00BD4416" w:rsidP="0076577C">
      <w:pPr>
        <w:spacing w:after="0" w:line="240" w:lineRule="auto"/>
        <w:jc w:val="both"/>
        <w:rPr>
          <w:rFonts w:ascii="Times New Roman" w:hAnsi="Times New Roman"/>
          <w:color w:val="000000" w:themeColor="text1"/>
          <w:sz w:val="16"/>
          <w:szCs w:val="16"/>
        </w:rPr>
      </w:pPr>
    </w:p>
    <w:p w14:paraId="321048C7"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 xml:space="preserve">в 1944 году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w:t>
      </w:r>
    </w:p>
    <w:p w14:paraId="35C4BEEE"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57DD729F" w14:textId="77777777" w:rsidR="00814A58" w:rsidRPr="0076577C" w:rsidRDefault="00814A58" w:rsidP="0076577C">
      <w:pPr>
        <w:pStyle w:val="ae"/>
        <w:spacing w:before="0" w:after="0"/>
        <w:jc w:val="both"/>
        <w:rPr>
          <w:color w:val="000000" w:themeColor="text1"/>
          <w:sz w:val="16"/>
          <w:szCs w:val="16"/>
        </w:rPr>
      </w:pPr>
      <w:r w:rsidRPr="0076577C">
        <w:rPr>
          <w:color w:val="000000" w:themeColor="text1"/>
          <w:sz w:val="16"/>
          <w:szCs w:val="16"/>
        </w:rPr>
        <w:t>5 сентября 1944 года группа «Север» была на позициях в районе Гааги в полной готовности к пуску ракет по Лондону. Группа «Юг» с приданной ей 444-й отдельной батареей располагалась в районе Эйскирхена (100 километров восточнее Льежа), готовая к ударам по городам на территории Франции. 444-я батарея предназначалась для ударов непосредственно по Парижу. 6 сентября 444-я батарея предприняла две неудачных попытки запуска ракет по французской столице.</w:t>
      </w:r>
    </w:p>
    <w:p w14:paraId="65832682" w14:textId="77777777" w:rsidR="00814A58" w:rsidRPr="0076577C" w:rsidRDefault="00814A58" w:rsidP="0076577C">
      <w:pPr>
        <w:pStyle w:val="ae"/>
        <w:spacing w:before="0" w:after="0"/>
        <w:jc w:val="both"/>
        <w:rPr>
          <w:color w:val="000000" w:themeColor="text1"/>
          <w:sz w:val="16"/>
          <w:szCs w:val="16"/>
        </w:rPr>
      </w:pPr>
      <w:r w:rsidRPr="0076577C">
        <w:rPr>
          <w:color w:val="000000" w:themeColor="text1"/>
          <w:sz w:val="16"/>
          <w:szCs w:val="16"/>
        </w:rPr>
        <w:t>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36946E1" w14:textId="77777777" w:rsidR="00814A58" w:rsidRPr="0076577C" w:rsidRDefault="00814A58" w:rsidP="0076577C">
      <w:pPr>
        <w:spacing w:after="0" w:line="240" w:lineRule="auto"/>
        <w:jc w:val="both"/>
        <w:rPr>
          <w:rFonts w:ascii="Times New Roman" w:hAnsi="Times New Roman"/>
          <w:color w:val="000000" w:themeColor="text1"/>
          <w:sz w:val="16"/>
          <w:szCs w:val="16"/>
        </w:rPr>
      </w:pPr>
    </w:p>
    <w:p w14:paraId="28D11708"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в 1944 году американские войска прекратили наступление севернее Флоренции (14760).</w:t>
      </w:r>
    </w:p>
    <w:p w14:paraId="786D59F5"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1620F3DB"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5 сентября </w:t>
      </w:r>
      <w:r w:rsidRPr="0076577C">
        <w:rPr>
          <w:rFonts w:ascii="Times New Roman" w:hAnsi="Times New Roman"/>
          <w:color w:val="000000" w:themeColor="text1"/>
          <w:sz w:val="16"/>
          <w:szCs w:val="16"/>
        </w:rPr>
        <w:t>в 1944 году более чем за полгода до окончания Второй мировой войны в Лондоне представители еще частично оккупированных Германией государств — Бельгии, Нидерландов и Люксембурга — подписали договор об образовании после победы экономического союза Бенилюкс. В его рамках предусматривалось свободное перемещение рабочей силы, капиталов, товаров и услуг. И хотя договор вступил в силу только в 1958 году, именно решение создать Бенилюкс явилось прообразом устава Европейского Союза. Впрочем, непосредственные предшественники ЕС — Европейское объединение угля и стали (ЕОУС) и Европейское экономическое сообщество (ЕЭС), обрели физическую реальность раньше — в 1951 и 1957 годах. Страны Бенилюкса вместе с ФРГ, Францией и Италией выступили их учредителями (14760).</w:t>
      </w:r>
    </w:p>
    <w:p w14:paraId="0937E91C"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40F694C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EB5E2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FCE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1943 самолет Ил-2 с мотором АМ-38Ф, винтом АВ-5Л-158 и крылом повышенной стрельчатости (самолет 6767 завода 18, выпущенный в сентябре 1943). Ви и-м П.Т.Аброщенко, вл пп А.К.Долгов (1864) прибыл на гос. испытания на устойчивость и управляемость в НИИ ВВС. Испытания проходили с 20 сентября по 9 октября 1943 (1863).</w:t>
      </w:r>
    </w:p>
    <w:p w14:paraId="035FEC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5DD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в приказе директора завода № 16 говорилось:</w:t>
      </w:r>
    </w:p>
    <w:p w14:paraId="202D81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указанию НКАП наш завод обязан в самый кратчайший срок провести подготовку и внедрить в серийное производство мотор ВК-107. Ведущий завод по ВК-107 – № 26». Дальнейшая судьба нового изделия в документах не прослеживается, что вновь говорит о спешке и непродуманности приказов из Москвы (12049).</w:t>
      </w:r>
    </w:p>
    <w:p w14:paraId="0CBCC7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0DF1967"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г. Из приказа директора завода № 16 М. М. Лукина о подготовке и внедрении в серийное производство мотора ВК-107</w:t>
      </w:r>
    </w:p>
    <w:p w14:paraId="59DE5112"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указанию НКАП наш завод обязан в самый кратчайший срок провести подготовку и внедрить в серийное производство мотор ВК-107.</w:t>
      </w:r>
      <w:r w:rsidRPr="0076577C">
        <w:rPr>
          <w:rFonts w:ascii="Times New Roman" w:hAnsi="Times New Roman"/>
          <w:color w:val="000000" w:themeColor="text1"/>
          <w:sz w:val="16"/>
          <w:szCs w:val="16"/>
        </w:rPr>
        <w:tab/>
        <w:t>1</w:t>
      </w:r>
    </w:p>
    <w:p w14:paraId="40D8F269"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Внедрение в производство нового, более технологически сложного по ряду основных деталей 'и узлов мотора требует от коллектива завода и, в первую очередь, от технологов, конструкторов, механиков, начальников цехов и инструментальщиков четкой, продуманной работы по получению и использованию технической помощи с ведущего завода.</w:t>
      </w:r>
    </w:p>
    <w:p w14:paraId="5DD87BF0"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ОПП совместно с главным технологом и начальниками цехов сейчас же необходимо тщательно разработать план обеспечения бесперебойного выполнения цехами в IV квартале графика по мотору ВК-105ПФ с одновременным изготовлением, с помощью завода № 2 6, всей необходимой оснастки по ВК-107, обеспечивающей литье, изготовление деталей и начало сборки моторов в декабре месяце текущего года.</w:t>
      </w:r>
    </w:p>
    <w:p w14:paraId="55177F34"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Исходя из поставленных перед заводом задач, приказываю:</w:t>
      </w:r>
    </w:p>
    <w:p w14:paraId="0177BFA4"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Главному инженеру завода немедленно командировать на завод № 26 бригаду для получения всей документации и подготовки договора о техпомощи в составе: технологов, конструкторов, инструментальщиков, литейщиков, модельщиков и механиков по прилагаемому списку.</w:t>
      </w:r>
    </w:p>
    <w:p w14:paraId="69FFB092"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Руководство работами по получению технической помощи возложить на заместителя главного инженера тов. Семеновского И. Я.</w:t>
      </w:r>
    </w:p>
    <w:p w14:paraId="1125C183"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Тов. Семеновскому обеспечить получение всей техдокументации с завода № 26, согласно указания НКАП, до 20 сентября.</w:t>
      </w:r>
    </w:p>
    <w:p w14:paraId="707D6FD1"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7378BBB"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16</w:t>
      </w:r>
      <w:r w:rsidRPr="0076577C">
        <w:rPr>
          <w:rFonts w:ascii="Times New Roman" w:hAnsi="Times New Roman"/>
          <w:color w:val="000000" w:themeColor="text1"/>
          <w:sz w:val="16"/>
          <w:szCs w:val="16"/>
        </w:rPr>
        <w:tab/>
        <w:t>Лукин</w:t>
      </w:r>
    </w:p>
    <w:p w14:paraId="48F84080" w14:textId="77777777" w:rsidR="00BD4416" w:rsidRPr="0076577C" w:rsidRDefault="00BD441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РТ Ф. P-5940. On. 1. Д. 159. Л. 56-56 об. Подлинник (23916).</w:t>
      </w:r>
    </w:p>
    <w:p w14:paraId="76CF57D9" w14:textId="77777777" w:rsidR="00BD4416" w:rsidRPr="0076577C" w:rsidRDefault="00BD4416" w:rsidP="0076577C">
      <w:pPr>
        <w:spacing w:after="0" w:line="240" w:lineRule="auto"/>
        <w:jc w:val="both"/>
        <w:rPr>
          <w:rFonts w:ascii="Times New Roman" w:hAnsi="Times New Roman"/>
          <w:color w:val="000000" w:themeColor="text1"/>
          <w:sz w:val="16"/>
          <w:szCs w:val="16"/>
        </w:rPr>
      </w:pPr>
    </w:p>
    <w:p w14:paraId="4136F7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состоялось заседание коллегии НКАП по вопросам:</w:t>
      </w:r>
    </w:p>
    <w:p w14:paraId="74C735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 перспективах развития металлургии в НКАП</w:t>
      </w:r>
    </w:p>
    <w:p w14:paraId="195D6B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 итогах соревнования заводов НКАП за август (1742).</w:t>
      </w:r>
    </w:p>
    <w:p w14:paraId="3001AA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351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года вышел приказ НКАП</w:t>
      </w:r>
    </w:p>
    <w:p w14:paraId="5948FE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273 Еськова В.С. (8926)</w:t>
      </w:r>
    </w:p>
    <w:p w14:paraId="605900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841D18" w14:textId="77777777" w:rsidR="00D42EC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45CFBA2"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E4E7F"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организован Ульяновский завод малолитражных двигателей (с июля 1968 г. — Ульяновский моторный завод). С 1992 г. — ОАО "Волжские моторы" — крупнейшее предприятие машиностроительного комплекса по производству моторов для грузовых, пассажирских и многоцелевых автомобилей повышенной проходимости (14761).</w:t>
      </w:r>
    </w:p>
    <w:p w14:paraId="21860D0B"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2EAF2D9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1750E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61F4C"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вечернее сообщение Совинформбюро:</w:t>
      </w:r>
    </w:p>
    <w:p w14:paraId="15AB895E"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6 сентября штурмом овладели важным опорным пунктом обороны немцев на реке Нарев городом и крепостью Остроленна.</w:t>
      </w:r>
    </w:p>
    <w:p w14:paraId="70C19E0F"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Остроленка наши войска полностью очистили от противника восточный берег реки Нарев, заняв при этом более 40 населённых пунктов, в том числе узловую железнодорожную станцию Остроленка, населённые пункты Крушево, Хелсты, Жонсьник, Соколово, Замбски-Косьцельне, Поникев, Псары.</w:t>
      </w:r>
    </w:p>
    <w:p w14:paraId="4ED98728"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Праги наши войска в результате предпринятых контратак улучшили свои позиции. Город Воломин, несколько раз переходивший из рук в руки, вновь занят нашими войсками.</w:t>
      </w:r>
    </w:p>
    <w:p w14:paraId="0A22DDFB"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продвигаясь вперёд, заняли города Кымпулунг (юго-западнее Брашов), Каракал, Александрия, Зимниче и более 100 других населённых пунктов, в числе которых крупные населённые пункты Албота, Цуцулешти, Костешти, Бабанешти, Стрымбени, Рыка, Сурдулешти, Календеру, Перету, Сухая и железнодорожные станции Сусени, Костешти, Бурдя, Мироши, Балачи, Беука, Папа, Перету, Бузеску, Циганешти, Смырдеаса, Шойму, Улмулец. Наши войска также заняли город Турну-Северин, выйдя таким образом на границу Румынии с Югославией.</w:t>
      </w:r>
    </w:p>
    <w:p w14:paraId="76AA8E7E"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08296D57"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5 сентября наши войска на всех фронтах подбили и уничтожили 17 немецких танков. В воздушных боях и огнём зенитной артиллерии сбито 32 самолёта противника.</w:t>
      </w:r>
    </w:p>
    <w:p w14:paraId="385455EF"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2-го Белорусского фронта, развивая наступление, вышли на подступы к городу и крепости Остроленка. Противник оказывал упорное сопротивление и предпринял одну за другой пять сильных контратак. Советские части сломили сопротивление немцев и, продвигаясь вперёд, с юга и востока ворвались на улицы </w:t>
      </w:r>
      <w:r w:rsidRPr="0076577C">
        <w:rPr>
          <w:rFonts w:ascii="Times New Roman" w:hAnsi="Times New Roman"/>
          <w:color w:val="000000" w:themeColor="text1"/>
          <w:sz w:val="16"/>
          <w:szCs w:val="16"/>
        </w:rPr>
        <w:lastRenderedPageBreak/>
        <w:t>города. Сегодня утром наши войска разгромили вражеский гарнизон и штурмом овладели городом Остроленка. Этот город является важным опорным пунктом обороны противника на восточном берегу реки Нарев. Через Остроленка проходит шоссе, которое немцы использовали для переброски войск вдоль линии фронта. В бою за город наши войска уничтожили до двух тысяч гитлеровцев. Захвачены трофеи и пленные.</w:t>
      </w:r>
    </w:p>
    <w:p w14:paraId="16717590"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югу от города Остроленка части Н-ского соединения прижали разрозненные группы немцев к реке Нарев и уничтожили их. На поле боя осталось свыше 300 вражеских трупов, 9 сгоревших танков и самоходных орудий. На другом участке противник, стремясь удержать в своих руках плацдарм на восточном берегу реки, вёл непрерывные контратаки. Наши танки и пехота нанесли немцам удары с флангов и отбросили их на западный берег реки Нарев. Много гитлеровцев утонуло в реке. Захвачено 8 самоходных орудий, 9 бронетранспортёров и 90 автомашин. Восточный берег реки Нарев к югу от города Остроленка полностью очищен от противника.</w:t>
      </w:r>
    </w:p>
    <w:p w14:paraId="19B7D095"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штурмовали вражеские войска, скопившиеся у переправ. Только у одной переправы сожжено 40 автомашин и 3 автоцистерны с горючим. B воздушных боях и огнём зенитной артиллерии сбито 29 немецких самолётов.</w:t>
      </w:r>
    </w:p>
    <w:p w14:paraId="3BC9B19B"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Краги (предместье Варшавы на правом берегу реви Висла) происходили ожесточённые бои. В ходе этих боёв город Воломин несколько раз переходил из рук в руки. Сегодня наши войска вновь овладели этим городом, являющимся важным узлом обороны немцев. Уничтожено до батальона гитлеровцев. Орудийные расчёты, которыми командуют старший сержант Гусев и рядовой Чебывин, отражая атаку противника, сожгли три и подбили два немецких танка «Тигр».</w:t>
      </w:r>
    </w:p>
    <w:p w14:paraId="43AF5A1B"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продолжали продвигаться вперёд. Части Н-ского соединения, действующие в трудных условиях Трансильванских Альп, заняли город Кымпулунг. В другом районе наши подвижные части стремительно продвинулись вперёд, овладели городом Турну-Северин и вышли на этом участке к границе Румынии с Югославией. Разгромлено несколько немецких колонн. Советские войска, наступающие в южном направлении, продвинулись вперед на 40 километров и очистили от немцев город Александрия, а также город Зимниче на реке Дунай.</w:t>
      </w:r>
    </w:p>
    <w:p w14:paraId="39208CA2"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происходила оживлённая перестрелка и поиски разведчиков. Двенадцать бойцов-латышей, под командованием гвардии лейтенанта Гордона, внезапно ворвались и овладели опорным пунктом противника. Немцы решили вернуть потерянный рубеж и бросились в атаку. Наши бойцы истребили несколько десятков гитлеровцев и удержали отвоёванный рубеж.</w:t>
      </w:r>
    </w:p>
    <w:p w14:paraId="30BFFFFD"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302-й немецкой пехотной дивизии генерал-майор фон Боген показал: «Русское наступление на юге было проведено мастерски. В течение первых дней я не допускал мысли, что нас могут окружить. Замыслы русских не были разгаданы и командованием 30-го армейского корпуса и 6-й армии. Удары русских войск были настолько ошеломляющи, что уже к 25 августа наш корпус был разгромлен и остатки его разбрелись по лесам. Общее руководство и управление войсками было потеряно. Несколько раз я пытался вырваться из «котла», но вслед за этим снова попадал в окружение. Стало ясно, что все пути отрезаны. 26 августа мы легли отдохнуть в одной балке. Когда мы проснулись, то увидели, что вокруг нас стоят русские с автоматами. Мы подняли руки вверх и сдались в плен. То, что произошло за несколько дней на Днестре, безусловно, можно назвать разгромом немецких войск. В плену после беседы с генералами, командирами дивизий, я пришёл к выводу, что 6-я немецкая армия перестала существовать» (14761).</w:t>
      </w:r>
    </w:p>
    <w:p w14:paraId="50CC5E48"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4B49D409"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завершилась Тартуская операция: войска 3-го Прибалтийского фронта продвинулись на 100-130 км (14761).</w:t>
      </w:r>
    </w:p>
    <w:p w14:paraId="6A583BFA"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5601D670" w14:textId="77777777" w:rsidR="00B43E58" w:rsidRPr="0076577C" w:rsidRDefault="00B43E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войска 2-го Украинского фронта вышли на румыно-югославскую границу в районе Турну-Северина (14761).</w:t>
      </w:r>
    </w:p>
    <w:p w14:paraId="1F8C60C1" w14:textId="77777777" w:rsidR="00B43E58" w:rsidRPr="0076577C" w:rsidRDefault="00B43E58" w:rsidP="0076577C">
      <w:pPr>
        <w:spacing w:after="0" w:line="240" w:lineRule="auto"/>
        <w:jc w:val="both"/>
        <w:rPr>
          <w:rFonts w:ascii="Times New Roman" w:hAnsi="Times New Roman"/>
          <w:color w:val="000000" w:themeColor="text1"/>
          <w:sz w:val="16"/>
          <w:szCs w:val="16"/>
        </w:rPr>
      </w:pPr>
    </w:p>
    <w:p w14:paraId="67688C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в оперативное подчинение командующего 5 ВА поступил 1-й румынский авиакорпус, который участвовал в боях в Румынии, Венгрии и Чехословакии (1217,239).</w:t>
      </w:r>
    </w:p>
    <w:p w14:paraId="30DC3F8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E86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6, 1944: Soviet troops occupy Turnu-Severin on the Danube in Rumania and advance to the Yugoslav border. In Belgium, Ghent and Liege fall to British and American forces (3819).</w:t>
      </w:r>
    </w:p>
    <w:p w14:paraId="6D07F4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293E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советские войска заняли Турну-Северин на Дунае в Румынии и продвинулись к югославской границе. В Бельгии британские и американские части взяли Гент и Льеж (3819).</w:t>
      </w:r>
    </w:p>
    <w:p w14:paraId="7A5765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FA820" w14:textId="77777777" w:rsidR="00D42EC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6117C9C"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E65438"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на Восточном фронте немцами заброшен диверсант Петр Шило, который должен был совершить покушение на Сталина также с помощью спецоружия. Вместо организации покушения фиктивный майор контрразведки СМЕРШ Таврин добровольно явилcя в органы НКВД и сдал чекистам стальную трубку с реактивным снарядом. («НВО», № 32, 2004) (14761).</w:t>
      </w:r>
    </w:p>
    <w:p w14:paraId="5A39E998"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7AC352C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24C29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C1B5E"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единственный законченный прототип McDonnell XP-67 уничтожен в результате возгорания двигателя, что побудило руководителей USAAF объявить самолет избыточным и отменить программу через неделю (20373).</w:t>
      </w:r>
    </w:p>
    <w:p w14:paraId="0772DA91"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2ED2F3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года первые два А-4 были выстрелены по Парижу.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6DC394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031F8E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6CB1430F"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689D7"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производится первый боевой запуск немецкой ракеты "Фау-2" по Парижу. Через два дня начнутся бомбардировки Англии. Скорость ракеты в пять раз превышает скорость звука и достигает 6000 км/час, а высота ее полета 100 км, чем она принципиально отличается от ракет "Фау-1" и потому не может быть сбита средствами ПВО. Ракета высотой 14 м и весом около 13 т может доставить на расстояние 350 км 900 кг взрывчатки. После войны уцелевшие ракеты наряду с конструкторами окажутся в руках американцев и русских, которые будут использовать их при разработке своих ракетных и космических программ (14761).</w:t>
      </w:r>
    </w:p>
    <w:p w14:paraId="63C2E388"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469FBDDC" w14:textId="77777777" w:rsidR="005B0197" w:rsidRPr="0076577C" w:rsidRDefault="005B0197" w:rsidP="0076577C">
      <w:pPr>
        <w:pStyle w:val="ae"/>
        <w:spacing w:before="0" w:after="0"/>
        <w:jc w:val="both"/>
        <w:rPr>
          <w:color w:val="000000" w:themeColor="text1"/>
          <w:sz w:val="16"/>
          <w:szCs w:val="16"/>
        </w:rPr>
      </w:pPr>
      <w:r w:rsidRPr="0076577C">
        <w:rPr>
          <w:color w:val="000000" w:themeColor="text1"/>
          <w:sz w:val="16"/>
          <w:szCs w:val="16"/>
        </w:rPr>
        <w:t>6 сентября 444-я батарея предприняла две неудачных попытки запуска ракет по французской столице. 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9437883"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2C732065" w14:textId="025E6F77" w:rsidR="005B0197" w:rsidRPr="00E4225B"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года, в четверг, в район близ Гааги (Голландия) прибыла группа солдат. Они в тече</w:t>
      </w:r>
      <w:r w:rsidRPr="0076577C">
        <w:rPr>
          <w:rFonts w:ascii="Times New Roman" w:hAnsi="Times New Roman"/>
          <w:color w:val="000000" w:themeColor="text1"/>
          <w:sz w:val="16"/>
          <w:szCs w:val="16"/>
        </w:rPr>
        <w:softHyphen/>
        <w:t>ние двух часов выставили жителей ближайшего района из домов, от мес</w:t>
      </w:r>
      <w:r w:rsidRPr="0076577C">
        <w:rPr>
          <w:rFonts w:ascii="Times New Roman" w:hAnsi="Times New Roman"/>
          <w:color w:val="000000" w:themeColor="text1"/>
          <w:sz w:val="16"/>
          <w:szCs w:val="16"/>
        </w:rPr>
        <w:softHyphen/>
        <w:t>тной электростанции протянули не</w:t>
      </w:r>
      <w:r w:rsidRPr="0076577C">
        <w:rPr>
          <w:rFonts w:ascii="Times New Roman" w:hAnsi="Times New Roman"/>
          <w:color w:val="000000" w:themeColor="text1"/>
          <w:sz w:val="16"/>
          <w:szCs w:val="16"/>
        </w:rPr>
        <w:softHyphen/>
        <w:t>сколько ниток кабеля. На следующий день пришла колонна из шести авто</w:t>
      </w:r>
      <w:r w:rsidRPr="0076577C">
        <w:rPr>
          <w:rFonts w:ascii="Times New Roman" w:hAnsi="Times New Roman"/>
          <w:color w:val="000000" w:themeColor="text1"/>
          <w:sz w:val="16"/>
          <w:szCs w:val="16"/>
        </w:rPr>
        <w:softHyphen/>
        <w:t>машин. Это были установки с ракета</w:t>
      </w:r>
      <w:r w:rsidRPr="0076577C">
        <w:rPr>
          <w:rFonts w:ascii="Times New Roman" w:hAnsi="Times New Roman"/>
          <w:color w:val="000000" w:themeColor="text1"/>
          <w:sz w:val="16"/>
          <w:szCs w:val="16"/>
        </w:rPr>
        <w:softHyphen/>
        <w:t xml:space="preserve">ми А-4 и пусковой аппаратурой.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Утром 7 сентября 1944 года на стартовые площадки в Ойсхирхене, в Голландии, доставили две ракеты. В 10 часов 30 минут одна из них взле</w:t>
      </w:r>
      <w:r w:rsidRPr="0076577C">
        <w:rPr>
          <w:rFonts w:ascii="Times New Roman" w:hAnsi="Times New Roman"/>
          <w:color w:val="000000" w:themeColor="text1"/>
          <w:sz w:val="16"/>
          <w:szCs w:val="16"/>
        </w:rPr>
        <w:softHyphen/>
        <w:t>тела, но неожиданно двигатель затих, и ракета осталась стоять в вертикаль</w:t>
      </w:r>
      <w:r w:rsidRPr="0076577C">
        <w:rPr>
          <w:rFonts w:ascii="Times New Roman" w:hAnsi="Times New Roman"/>
          <w:color w:val="000000" w:themeColor="text1"/>
          <w:sz w:val="16"/>
          <w:szCs w:val="16"/>
        </w:rPr>
        <w:softHyphen/>
        <w:t>ном положении. В И часов 30 минут со старта ушла вторая ракета. Они обе должны были упасть на Париж. Упавшая посреди улицы А-4 обра</w:t>
      </w:r>
      <w:r w:rsidRPr="0076577C">
        <w:rPr>
          <w:rFonts w:ascii="Times New Roman" w:hAnsi="Times New Roman"/>
          <w:color w:val="000000" w:themeColor="text1"/>
          <w:sz w:val="16"/>
          <w:szCs w:val="16"/>
        </w:rPr>
        <w:softHyphen/>
        <w:t>зовала воронку глубиной 10 метров, уничтожила шесть домов. Несколько</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зданий</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были</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сильно</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повреждены</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w:t>
      </w:r>
      <w:r w:rsidRPr="00E4225B">
        <w:rPr>
          <w:rFonts w:ascii="Times New Roman" w:hAnsi="Times New Roman"/>
          <w:color w:val="000000" w:themeColor="text1"/>
          <w:sz w:val="16"/>
          <w:szCs w:val="16"/>
        </w:rPr>
        <w:softHyphen/>
      </w:r>
      <w:r w:rsidRPr="0076577C">
        <w:rPr>
          <w:rFonts w:ascii="Times New Roman" w:hAnsi="Times New Roman"/>
          <w:color w:val="000000" w:themeColor="text1"/>
          <w:sz w:val="16"/>
          <w:szCs w:val="16"/>
        </w:rPr>
        <w:t>гибли</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три</w:t>
      </w:r>
      <w:r w:rsidRPr="00E4225B">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человека</w:t>
      </w:r>
      <w:r w:rsidRPr="00E4225B">
        <w:rPr>
          <w:rFonts w:ascii="Times New Roman" w:hAnsi="Times New Roman"/>
          <w:color w:val="000000" w:themeColor="text1"/>
          <w:sz w:val="16"/>
          <w:szCs w:val="16"/>
        </w:rPr>
        <w:t xml:space="preserve">, 17 </w:t>
      </w:r>
      <w:r w:rsidRPr="0076577C">
        <w:rPr>
          <w:rFonts w:ascii="Times New Roman" w:hAnsi="Times New Roman"/>
          <w:color w:val="000000" w:themeColor="text1"/>
          <w:sz w:val="16"/>
          <w:szCs w:val="16"/>
        </w:rPr>
        <w:t>ранены</w:t>
      </w:r>
      <w:r w:rsidRPr="00E4225B">
        <w:rPr>
          <w:rFonts w:ascii="Times New Roman" w:hAnsi="Times New Roman"/>
          <w:color w:val="000000" w:themeColor="text1"/>
          <w:sz w:val="16"/>
          <w:szCs w:val="16"/>
        </w:rPr>
        <w:t xml:space="preserve"> (19630).</w:t>
      </w:r>
    </w:p>
    <w:p w14:paraId="57AE7E42" w14:textId="77777777" w:rsidR="005B0197" w:rsidRPr="00E4225B" w:rsidRDefault="005B0197" w:rsidP="0076577C">
      <w:pPr>
        <w:spacing w:after="0" w:line="240" w:lineRule="auto"/>
        <w:jc w:val="both"/>
        <w:rPr>
          <w:rFonts w:ascii="Times New Roman" w:hAnsi="Times New Roman"/>
          <w:color w:val="000000" w:themeColor="text1"/>
          <w:sz w:val="16"/>
          <w:szCs w:val="16"/>
        </w:rPr>
      </w:pPr>
    </w:p>
    <w:p w14:paraId="219412EF"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г. утром пусковые команды подняли на перекрестке двух улиц две ракеты. В 10.30 двигатель первой включился и тут же заглох, ракета осталась стоять. Вторая ракета взлетела в 11.30. Она упала в Париже посреди улицы, образовав воронку глубиной 10 метров, разрушила 6 ближайших зданий. Еще несколько домов получили сильные повреждения от ударной волны и осколков. Погибли 3 человека, 17 были ранены. Но союзники об этом случае не сообщили (23372).</w:t>
      </w:r>
    </w:p>
    <w:p w14:paraId="48A7126C" w14:textId="77777777" w:rsidR="003024C7" w:rsidRPr="0076577C" w:rsidRDefault="003024C7" w:rsidP="0076577C">
      <w:pPr>
        <w:spacing w:after="0" w:line="240" w:lineRule="auto"/>
        <w:jc w:val="both"/>
        <w:rPr>
          <w:rFonts w:ascii="Times New Roman" w:hAnsi="Times New Roman"/>
          <w:color w:val="000000" w:themeColor="text1"/>
          <w:sz w:val="16"/>
          <w:szCs w:val="16"/>
        </w:rPr>
      </w:pPr>
    </w:p>
    <w:p w14:paraId="5C2E93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6 1944 A contract was awarded to McDonnell Aircraft Corporation for development of the Gargoyle or LBD-1, a radio controlled low-wing gliding bomb fitted with a rocket booster and designed for launching from carrier-based dive-bombers and torpedo planes against enemy ships (1090).</w:t>
      </w:r>
    </w:p>
    <w:p w14:paraId="01D6BF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89F8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6 сентября 1944 МкДоналд получил заказ на радиоуправляемую планирующую бомбу LBD-1 с ракетным ускорителем для торпедоносцев (1090).</w:t>
      </w:r>
    </w:p>
    <w:p w14:paraId="1608F0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53FB6"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совещание представителей левых партий и организаций Румынии, принявшее решение о создании Национально-демократического фронта (14761).</w:t>
      </w:r>
    </w:p>
    <w:p w14:paraId="146A0B6D"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434514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Польский комитет национального освобождения издал распоряжение об экспроприации ферм с площадью пашни более 50 гектаров и ферм общей площадью 100 гектаров и больше. передали кооперативам (3481).</w:t>
      </w:r>
    </w:p>
    <w:p w14:paraId="4C1F7D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D19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1944 Декрет Польского комитета национального освобождения "О проведении аграрной реформы" (7451).</w:t>
      </w:r>
    </w:p>
    <w:p w14:paraId="30305C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62640"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сентября в 1944 году польский комитет национального освобождения издает распоряжение об экспроприации ферм с площадью пахотных земель более 50 гектаров и ферм с общей площадью более 100 гектаров. Часть оккупированной земли передастся мелким хозяйствам и сельскохозяйственным кооперативам, а остальные поместья превратятся в государственные сельскохозяйственные предприятия. Все леса также национализируются (14761).</w:t>
      </w:r>
    </w:p>
    <w:p w14:paraId="6606339F"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16F75AD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A63C7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F8006" w14:textId="77777777" w:rsidR="00D42EC3" w:rsidRPr="0076577C" w:rsidRDefault="00D42EC3"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0F0F5A06"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5AFD449C"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413E09DC"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40D1A10"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05AD82D3"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C80962B"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C0DCE55"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58B15D22" w14:textId="77777777" w:rsidR="00D42EC3" w:rsidRPr="0076577C" w:rsidRDefault="00D42EC3" w:rsidP="0076577C">
      <w:pPr>
        <w:shd w:val="clear" w:color="auto" w:fill="FFFFFF"/>
        <w:spacing w:after="0" w:line="240" w:lineRule="auto"/>
        <w:jc w:val="both"/>
        <w:rPr>
          <w:rFonts w:ascii="Times New Roman" w:eastAsia="Times New Roman" w:hAnsi="Times New Roman"/>
          <w:color w:val="000000" w:themeColor="text1"/>
          <w:sz w:val="16"/>
          <w:szCs w:val="16"/>
        </w:rPr>
      </w:pPr>
    </w:p>
    <w:p w14:paraId="274EBB6B"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1278B816"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3C3AF105"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3C3D1C2B"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F6E5ED0"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18380617"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384E607F"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31D8AE32" w14:textId="77777777" w:rsidR="008F7FB2" w:rsidRPr="0076577C" w:rsidRDefault="008F7F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609F87A2" w14:textId="77777777" w:rsidR="008F7FB2" w:rsidRPr="0076577C" w:rsidRDefault="008F7FB2" w:rsidP="0076577C">
      <w:pPr>
        <w:spacing w:after="0" w:line="240" w:lineRule="auto"/>
        <w:jc w:val="both"/>
        <w:rPr>
          <w:rFonts w:ascii="Times New Roman" w:hAnsi="Times New Roman"/>
          <w:color w:val="000000" w:themeColor="text1"/>
          <w:sz w:val="16"/>
          <w:szCs w:val="16"/>
        </w:rPr>
      </w:pPr>
    </w:p>
    <w:p w14:paraId="632339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началу сентября 1944 завершились заводские испытания новой САУ СУ-122, а в середине месяца машина была рекомендова</w:t>
      </w:r>
      <w:r w:rsidRPr="0076577C">
        <w:rPr>
          <w:rFonts w:ascii="Times New Roman" w:hAnsi="Times New Roman"/>
          <w:color w:val="000000" w:themeColor="text1"/>
          <w:sz w:val="16"/>
          <w:szCs w:val="16"/>
        </w:rPr>
        <w:softHyphen/>
        <w:t>на для принятия на вооружение. Но приказа о начале серий</w:t>
      </w:r>
      <w:r w:rsidRPr="0076577C">
        <w:rPr>
          <w:rFonts w:ascii="Times New Roman" w:hAnsi="Times New Roman"/>
          <w:color w:val="000000" w:themeColor="text1"/>
          <w:sz w:val="16"/>
          <w:szCs w:val="16"/>
        </w:rPr>
        <w:softHyphen/>
        <w:t>ного выпуска не последовало. Не последнюю роль в этом сы</w:t>
      </w:r>
      <w:r w:rsidRPr="0076577C">
        <w:rPr>
          <w:rFonts w:ascii="Times New Roman" w:hAnsi="Times New Roman"/>
          <w:color w:val="000000" w:themeColor="text1"/>
          <w:sz w:val="16"/>
          <w:szCs w:val="16"/>
        </w:rPr>
        <w:softHyphen/>
        <w:t>грало и особое мнение замнаркома танковой промышленно</w:t>
      </w:r>
      <w:r w:rsidRPr="0076577C">
        <w:rPr>
          <w:rFonts w:ascii="Times New Roman" w:hAnsi="Times New Roman"/>
          <w:color w:val="000000" w:themeColor="text1"/>
          <w:sz w:val="16"/>
          <w:szCs w:val="16"/>
        </w:rPr>
        <w:softHyphen/>
        <w:t>сти Ж.Я. Котина, который (несмотря на данные государст</w:t>
      </w:r>
      <w:r w:rsidRPr="0076577C">
        <w:rPr>
          <w:rFonts w:ascii="Times New Roman" w:hAnsi="Times New Roman"/>
          <w:color w:val="000000" w:themeColor="text1"/>
          <w:sz w:val="16"/>
          <w:szCs w:val="16"/>
        </w:rPr>
        <w:softHyphen/>
        <w:t>венных испытаний) усомнился в прочности ходовой части Т-34 при ведении огня из 122-мм пушки. Некоторые «деды» уверены, что в указанной машине он видел конкурента свое</w:t>
      </w:r>
      <w:r w:rsidRPr="0076577C">
        <w:rPr>
          <w:rFonts w:ascii="Times New Roman" w:hAnsi="Times New Roman"/>
          <w:color w:val="000000" w:themeColor="text1"/>
          <w:sz w:val="16"/>
          <w:szCs w:val="16"/>
        </w:rPr>
        <w:softHyphen/>
        <w:t>му тяжелому танку ИС-122, который с трудом осваивался на ЧКЗ. Серийный выпуск СУ-122П сдерживался нехваткой 122-мм пушек Д-25С, которые все шли на танки ИС (11417).</w:t>
      </w:r>
    </w:p>
    <w:p w14:paraId="594F9F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A20BD" w14:textId="77777777" w:rsidR="002927F8" w:rsidRPr="001A0BAA" w:rsidRDefault="002927F8" w:rsidP="002927F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начале сентября 1944 года по решению советского правительства ульяновский автозавод был расчленен на две части.</w:t>
      </w:r>
    </w:p>
    <w:p w14:paraId="39869521" w14:textId="77777777" w:rsidR="002927F8" w:rsidRPr="001A0BAA" w:rsidRDefault="002927F8" w:rsidP="002927F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Первая, состоящая из ульЗИСовцев, занимавшихся выпуском малолитражных моторов, осталась на «историческом» месте первого Ульяновского автозавода и в сентябре 1944 г. на его базе основала новое советское производство – Ульяновский завод малолитражных двигателей (будущий Ульяновский моторный завод), где продолжился выпуск стационарного движка Л-3/2. Это событие поставило финальную точку в витиеватой истории первого Ульяновского автозавода.</w:t>
      </w:r>
    </w:p>
    <w:p w14:paraId="7B13DBBE" w14:textId="77777777" w:rsidR="002927F8" w:rsidRPr="001A0BAA" w:rsidRDefault="002927F8" w:rsidP="002927F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Вторая часть заводчан (из числа не задействованных в производстве боеприпасов) переквалифицировалась в строителей и приступила к ударному труду по возведению производственных корпусов нового автомобильно-дизельного завода. И лишь несколько зданий остались в распоряжении конструкторско-экспериментального отдела с подчиненным ему экспериментальным цехом (25592).</w:t>
      </w:r>
    </w:p>
    <w:p w14:paraId="43E2072D" w14:textId="77777777" w:rsidR="002927F8" w:rsidRPr="001A0BAA" w:rsidRDefault="002927F8" w:rsidP="002927F8">
      <w:pPr>
        <w:spacing w:after="0" w:line="240" w:lineRule="auto"/>
        <w:jc w:val="both"/>
        <w:rPr>
          <w:rFonts w:ascii="Times New Roman" w:hAnsi="Times New Roman"/>
          <w:color w:val="0070C0"/>
          <w:sz w:val="16"/>
          <w:szCs w:val="16"/>
        </w:rPr>
      </w:pPr>
    </w:p>
    <w:p w14:paraId="5EB8286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9F222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4F0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Зам. Нач. 7ГУ Алексеев подготовил сводку г-7 № 11797 о ходе испытаний высотных самолетов на 5 сентября 1944 по Ла-5 АШ-82ФН и 2ТК-3, МиГ АМ-39А и 2ТК-2Б и Як-9 ВК-105ПФ и двухступенчатым нагнетателем (1825).</w:t>
      </w:r>
    </w:p>
    <w:p w14:paraId="7369E9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124B8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до высоты 10700 мт, который был прекращен ив-за разрушения подшипника левого турбокомпрессора..</w:t>
      </w:r>
    </w:p>
    <w:p w14:paraId="38B49E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ТК с самолета снят и отправлен для замены подшипника в ЦИАМ</w:t>
      </w:r>
    </w:p>
    <w:p w14:paraId="042A3E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ТК ожидается на заводе № 155 к вечеру 6 сентября.</w:t>
      </w:r>
    </w:p>
    <w:p w14:paraId="63B158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25A16C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передав на летную станцию завода где производятся наземные испытания.</w:t>
      </w:r>
    </w:p>
    <w:p w14:paraId="3CD518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562451C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обеспечен кондиционным мотором (1825).</w:t>
      </w:r>
    </w:p>
    <w:p w14:paraId="4A61FD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EEE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года А. Шахурин писал письмо зам. председателя СНК Вознесенскому Н.А.</w:t>
      </w:r>
    </w:p>
    <w:p w14:paraId="6B1AFE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письму председателя СНК УССР Хрущева Н.С. о передаче НК строю бывш. завода № 165 НКАП в Днепропетровске:</w:t>
      </w:r>
    </w:p>
    <w:p w14:paraId="05A59F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бывш. завода “Днепробуд” НКАПом до войны был построен и действовал завод № 165. В период оккупации завод полностью разрушен. С января 1944 года в соответствии с постановлением ГОКО НКАП приступил к восстановлению завода. На этот завод перебазировано из Актюбинска с завода № 6 треста № 41 НКАП, переданного НКзему, производство арматуры.</w:t>
      </w:r>
    </w:p>
    <w:p w14:paraId="3DD398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заводе организуется выпуск строительных механизмов (бегуны, паровые мельницы, краны и пр.), а также грузоподъемное оборудование для заводов НКАП.</w:t>
      </w:r>
    </w:p>
    <w:p w14:paraId="799049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что Днепропетровский завод НКАП (бывш. № 165) по своему профилю является единственным в системе НКАП и имея в виду, что НКАПом передан Украинским организациям полностью сохранившийся завод В Харькове (бывш. № 460) – передать завод бывш. № 165 не представляется возможным (8935).</w:t>
      </w:r>
    </w:p>
    <w:p w14:paraId="2F5F37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554D0" w14:textId="77777777" w:rsidR="00A24F86" w:rsidRPr="001A0BAA" w:rsidRDefault="00A24F86" w:rsidP="00A24F8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сентября 1944 г. Шпитальный офи</w:t>
      </w:r>
      <w:r w:rsidRPr="001A0BAA">
        <w:rPr>
          <w:rFonts w:ascii="Times New Roman" w:hAnsi="Times New Roman"/>
          <w:color w:val="0070C0"/>
          <w:sz w:val="16"/>
          <w:szCs w:val="16"/>
        </w:rPr>
        <w:softHyphen/>
        <w:t>циальным письмом потребовал от Устинова оформить передачу «ОКБ-15 в Наркомат Бо</w:t>
      </w:r>
      <w:r w:rsidRPr="001A0BAA">
        <w:rPr>
          <w:rFonts w:ascii="Times New Roman" w:hAnsi="Times New Roman"/>
          <w:color w:val="0070C0"/>
          <w:sz w:val="16"/>
          <w:szCs w:val="16"/>
        </w:rPr>
        <w:softHyphen/>
        <w:t>еприпасов» («где я смогу с пользой для стра</w:t>
      </w:r>
      <w:r w:rsidRPr="001A0BAA">
        <w:rPr>
          <w:rFonts w:ascii="Times New Roman" w:hAnsi="Times New Roman"/>
          <w:color w:val="0070C0"/>
          <w:sz w:val="16"/>
          <w:szCs w:val="16"/>
        </w:rPr>
        <w:softHyphen/>
        <w:t>ны реализовать свои изобретения»), о чем не</w:t>
      </w:r>
      <w:r w:rsidRPr="001A0BAA">
        <w:rPr>
          <w:rFonts w:ascii="Times New Roman" w:hAnsi="Times New Roman"/>
          <w:color w:val="0070C0"/>
          <w:sz w:val="16"/>
          <w:szCs w:val="16"/>
        </w:rPr>
        <w:softHyphen/>
        <w:t>медленно поставил в известность те же са</w:t>
      </w:r>
      <w:r w:rsidRPr="001A0BAA">
        <w:rPr>
          <w:rFonts w:ascii="Times New Roman" w:hAnsi="Times New Roman"/>
          <w:color w:val="0070C0"/>
          <w:sz w:val="16"/>
          <w:szCs w:val="16"/>
        </w:rPr>
        <w:softHyphen/>
        <w:t>мые «инстанции». В сложившейся обстановке Устинов обратился за помощью к Л.П. Бе</w:t>
      </w:r>
      <w:r w:rsidRPr="001A0BAA">
        <w:rPr>
          <w:rFonts w:ascii="Times New Roman" w:hAnsi="Times New Roman"/>
          <w:color w:val="0070C0"/>
          <w:sz w:val="16"/>
          <w:szCs w:val="16"/>
        </w:rPr>
        <w:softHyphen/>
        <w:t>рии. Нарком считал «необходимым Шпитального от руководства ОКБ-15 освободить» и просил Берию согласовать этот вопрос. Од</w:t>
      </w:r>
      <w:r w:rsidRPr="001A0BAA">
        <w:rPr>
          <w:rFonts w:ascii="Times New Roman" w:hAnsi="Times New Roman"/>
          <w:color w:val="0070C0"/>
          <w:sz w:val="16"/>
          <w:szCs w:val="16"/>
        </w:rPr>
        <w:softHyphen/>
        <w:t>нако не случилось. Шпитальный остался на</w:t>
      </w:r>
      <w:r w:rsidRPr="001A0BAA">
        <w:rPr>
          <w:rFonts w:ascii="Times New Roman" w:hAnsi="Times New Roman"/>
          <w:color w:val="0070C0"/>
          <w:sz w:val="16"/>
          <w:szCs w:val="16"/>
        </w:rPr>
        <w:softHyphen/>
        <w:t>чальником и главным конструктором ОКБ-15, но и ему не удалось склонить чашу весов в пользу своей пушки (24971).</w:t>
      </w:r>
    </w:p>
    <w:p w14:paraId="4C83920E" w14:textId="77777777" w:rsidR="00A24F86" w:rsidRPr="001A0BAA" w:rsidRDefault="00A24F86" w:rsidP="00A24F86">
      <w:pPr>
        <w:spacing w:after="0" w:line="240" w:lineRule="auto"/>
        <w:jc w:val="both"/>
        <w:rPr>
          <w:rFonts w:ascii="Times New Roman" w:hAnsi="Times New Roman"/>
          <w:color w:val="0070C0"/>
          <w:sz w:val="16"/>
          <w:szCs w:val="16"/>
        </w:rPr>
      </w:pPr>
    </w:p>
    <w:p w14:paraId="72ED21D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E3747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BB63FA"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в 1944 году оперативная сводка Совинформбюро:</w:t>
      </w:r>
    </w:p>
    <w:p w14:paraId="24F7700C"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7 сентября юго-западнее города Ломжа наши войска с боями заняли несколько населённых пунктов и среди них Тарново, Влосьцянски, Розворы, Пжитулы, Олдаки, Войцеховице.</w:t>
      </w:r>
    </w:p>
    <w:p w14:paraId="43924A82"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продвигаясь вперёд, заняли города Рымнику Вылча, Дрзгзшани, Норабия, Турну-Мзгуреле. За 6 сентября войска 2-го Украинского фронта взяли в плен 3.000 немецких солдат и офицеров. По дополнительным данным, в числе пленных, захваченных войсками 2-го Украинского фронта 3 сентября в районе Бакэу, оказались заместитель командующего 6-й немецкой армией по тылу генерал-лейтенант Буркхардт, командир 376-й пехотной дивизии генерал-лейтенант Шварц, бывший комендант города Кишинёва генерал-майор фон Девитц.</w:t>
      </w:r>
    </w:p>
    <w:p w14:paraId="5E41485F"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09825AFA"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6 сентября наши войска на всех фронтах подбили и уничтожили 30 немецких танков. В воздушных боях и огнём зенитной артиллерии сбито 17 самолётов противника.</w:t>
      </w:r>
    </w:p>
    <w:p w14:paraId="68E8E2F6"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с боями заняли несколько населённых пунктов. Противник, понёсший за последние дни большие потери, подводит свежие части и оказывает упорное сопротивление. На одном участке немецкие танки и пехота двенадцать раз переходили в контратаку, но успеха не добились. На поле боя осталось до 800 вражеских трупов, уничтожено 16 танков и самоходных орудий. Захвачено у немцев 14 орудий, 30 пулеметов и склад с боеприпасами. В другом районе части Н-ского соединения овладели сильно укреплённым опорным пунктом.</w:t>
      </w:r>
    </w:p>
    <w:p w14:paraId="4957F5C5"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пытались восстановить положение, но, встреченные огнём из всех видов оружия, вынуждены были отступить.</w:t>
      </w:r>
    </w:p>
    <w:p w14:paraId="4E7C70D0"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продолжали продвигаться вперёд. Части Н-ского соединения форсировали реку Олтул и заняли город Дрэгашани. Другие наши части продвинулись за день на 40 километров и овладели городом Корабия, расположенным на северном берегу Дуная. Противник спешно перебрасывает резервы и с хода бросает их в бой. Советские подвижные соединения и пехота стремительными ударами уничтожают вражеские части, захватывая при этом много трофеев и пленных. На одном участке наши танкисты разгромили маршевый батальон немцев, только что прибывший из Вены.</w:t>
      </w:r>
    </w:p>
    <w:p w14:paraId="1700CB22"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Тарту наша разведка установила, что противник готовится к атаке и сосредоточил большое количество пехоты и до 50 танков. Рано утром наша авиация нанесла массированный удар по скоплению гитлеровцев. Немцы подняли в воздух истребители, пытаясь прикрыть свои войска и спасти их от разгрома. Советские истребители сковали действия вражеской авиации и обеспечили свободу действий нашим бомбардировщикам и штурмовикам. В результате ударов авиации уничтожено 10 немецких танков, 2 бронетранспортёра, до 40 орудий, 60 автомашин с грузами и взорвано два склада боеприпасов. Большие потери понесла пехота противника. Готовившаяся немцами атака была сорвана. В воздушных боях советские лётчики сбили 14 немецких самолётов.</w:t>
      </w:r>
    </w:p>
    <w:p w14:paraId="147D9C97"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наши разведывательные отряды атаковали противника в то время, когда он производил смену частей. Застигнутые врасплох, гитлеровцы не смогли оказать серьёзного сопротивления и были вынуждены оставить выгодный рубеж. Советские разведчики уничтожили до 200 немецких солдат и офицеров, захватили пленных и трофеи.</w:t>
      </w:r>
    </w:p>
    <w:p w14:paraId="31ECFA0A"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немецкую подводную лодку.</w:t>
      </w:r>
    </w:p>
    <w:p w14:paraId="6B411969"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взяли в плен командира 62-й немецкой пехотной дивизии генерал-майора Луи Тронье. Пленный сообщил: «Высшее немецкое командование нам неоднократно указывало, что на южном участке Восточного фронта крупных наступательных операций со стороны русских ожидать не следует. При этом говорили, что все силы советских войск заняты на центральном и северном участках фронта. Однако 20 августа неожиданно для нас началось наступление русских на юге. Я должен признать, что советские войска прорвали оборону на участке, который защищали не румынские, а немецкие войска. Вскоре, когда положение 62-й дивизии стало угрожающим, я получил приказ быстро отступить, но русские превзошли нас в быстроте манёвра. Дивизия оказалась в окружении. Я принял решение с остатками людей пробиваться на запад, к реке Прут. Потери были огромны. Наш путь усеян многими тысячами погибших немецких солдат. На четвёртый день со мной осталась только небольшая группа офицеров. Заметив русских кавалеристов, мы сложили оружие и сдались в плен» (14762).</w:t>
      </w:r>
    </w:p>
    <w:p w14:paraId="3B78D1CC"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2515544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вся группа перегонщиков опять собралась в Элизабет-сити. Предстояло доставить в Советский Союз третью партию PBN-1, предназначенную для Черноморского и Балтийского флотов. На этот раз путь был самым длинным: Элизабет-сити - Сан-Хуан (Пуэрто-Рико) - Порт-оф-Спейн (Тринидад) - Белем (Бразилия) - Наталь (Бразилия) - Батерст (Гамбия) - Порт-Лиотэ (Марокко) - о. Джерба-Хаббания (Ирак) - Баку - Севастополь. Па каждый самолет англичане выделили одного летчика, штурмана (он же второй радист) и бортмеханика, которые сопровождали наши экипажи до Хаббании. По пути над Пуэрто-Рико самолет Пискарева попал в сильную грозу. Порывом ветра его буквально поставило на хвост, но пилот сумел спасти машину. 28 октября первый PBN-1 прибыл в Севастополь. По той же трассе перегнали и четыре "Номада" для полярной авиации; перегонкой руководил И.П.Мазурук (3457,127).</w:t>
      </w:r>
    </w:p>
    <w:p w14:paraId="3E4FFB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35B0C"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г. на аэродроме Ягодник самолет Як-7Б «Нарьян-Марский судостро</w:t>
      </w:r>
      <w:r w:rsidRPr="0076577C">
        <w:rPr>
          <w:rFonts w:ascii="Times New Roman" w:hAnsi="Times New Roman"/>
          <w:color w:val="000000" w:themeColor="text1"/>
          <w:sz w:val="16"/>
          <w:szCs w:val="16"/>
        </w:rPr>
        <w:softHyphen/>
        <w:t>итель» вручи</w:t>
      </w:r>
      <w:r w:rsidRPr="0076577C">
        <w:rPr>
          <w:rFonts w:ascii="Times New Roman" w:hAnsi="Times New Roman"/>
          <w:color w:val="000000" w:themeColor="text1"/>
          <w:sz w:val="16"/>
          <w:szCs w:val="16"/>
        </w:rPr>
        <w:softHyphen/>
        <w:t>ли летчику 20-го ап СФ Герою Советского Союза капи</w:t>
      </w:r>
      <w:r w:rsidRPr="0076577C">
        <w:rPr>
          <w:rFonts w:ascii="Times New Roman" w:hAnsi="Times New Roman"/>
          <w:color w:val="000000" w:themeColor="text1"/>
          <w:sz w:val="16"/>
          <w:szCs w:val="16"/>
        </w:rPr>
        <w:softHyphen/>
        <w:t>тану А. К. Тарасову (12+4). Самолет передавала делега</w:t>
      </w:r>
      <w:r w:rsidRPr="0076577C">
        <w:rPr>
          <w:rFonts w:ascii="Times New Roman" w:hAnsi="Times New Roman"/>
          <w:color w:val="000000" w:themeColor="text1"/>
          <w:sz w:val="16"/>
          <w:szCs w:val="16"/>
        </w:rPr>
        <w:softHyphen/>
        <w:t>ция коллектива работников Нарьян-Марской судовер</w:t>
      </w:r>
      <w:r w:rsidRPr="0076577C">
        <w:rPr>
          <w:rFonts w:ascii="Times New Roman" w:hAnsi="Times New Roman"/>
          <w:color w:val="000000" w:themeColor="text1"/>
          <w:sz w:val="16"/>
          <w:szCs w:val="16"/>
        </w:rPr>
        <w:softHyphen/>
        <w:t>фи, собравших 81 тысячу 170 рублей на его построй</w:t>
      </w:r>
      <w:r w:rsidRPr="0076577C">
        <w:rPr>
          <w:rFonts w:ascii="Times New Roman" w:hAnsi="Times New Roman"/>
          <w:color w:val="000000" w:themeColor="text1"/>
          <w:sz w:val="16"/>
          <w:szCs w:val="16"/>
        </w:rPr>
        <w:softHyphen/>
        <w:t>ку, и первый секретарь Ненецкого окружного комитета ВКП(б) С.П. Кузин. При получении самолета летчик горя</w:t>
      </w:r>
      <w:r w:rsidRPr="0076577C">
        <w:rPr>
          <w:rFonts w:ascii="Times New Roman" w:hAnsi="Times New Roman"/>
          <w:color w:val="000000" w:themeColor="text1"/>
          <w:sz w:val="16"/>
          <w:szCs w:val="16"/>
        </w:rPr>
        <w:softHyphen/>
        <w:t>чо поблагодарил трудящихся Ненецкого округа за ока</w:t>
      </w:r>
      <w:r w:rsidRPr="0076577C">
        <w:rPr>
          <w:rFonts w:ascii="Times New Roman" w:hAnsi="Times New Roman"/>
          <w:color w:val="000000" w:themeColor="text1"/>
          <w:sz w:val="16"/>
          <w:szCs w:val="16"/>
        </w:rPr>
        <w:softHyphen/>
        <w:t>занное доверие: «Я приложу все силы, чтобы оправдать оказанную мне честь. Замечательный самолет, который вы мне вручили, еще покажет себя на воздушных просто</w:t>
      </w:r>
      <w:r w:rsidRPr="0076577C">
        <w:rPr>
          <w:rFonts w:ascii="Times New Roman" w:hAnsi="Times New Roman"/>
          <w:color w:val="000000" w:themeColor="text1"/>
          <w:sz w:val="16"/>
          <w:szCs w:val="16"/>
        </w:rPr>
        <w:softHyphen/>
        <w:t xml:space="preserve">рах </w:t>
      </w:r>
      <w:r w:rsidRPr="0076577C">
        <w:rPr>
          <w:rFonts w:ascii="Times New Roman" w:hAnsi="Times New Roman"/>
          <w:color w:val="000000" w:themeColor="text1"/>
          <w:sz w:val="16"/>
          <w:szCs w:val="16"/>
        </w:rPr>
        <w:lastRenderedPageBreak/>
        <w:t>родного Севера. Он будет стражем советского неба, грозным мстителем для врага. Хорошая машина, на ней я постараюсь увеличить счет сбитых мною фашистских самолетов». На подаренном самолете Тарасов до конца войны выполнил еще 100 боевых вылетов, провел 17 воз</w:t>
      </w:r>
      <w:r w:rsidRPr="0076577C">
        <w:rPr>
          <w:rFonts w:ascii="Times New Roman" w:hAnsi="Times New Roman"/>
          <w:color w:val="000000" w:themeColor="text1"/>
          <w:sz w:val="16"/>
          <w:szCs w:val="16"/>
        </w:rPr>
        <w:softHyphen/>
        <w:t>душных боев и сбил три самолета противника.</w:t>
      </w:r>
    </w:p>
    <w:p w14:paraId="6978BC9D"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боевой истребитель был доставлен (по другим источникам летчик сам прилетел и посадил ма</w:t>
      </w:r>
      <w:r w:rsidRPr="0076577C">
        <w:rPr>
          <w:rFonts w:ascii="Times New Roman" w:hAnsi="Times New Roman"/>
          <w:color w:val="000000" w:themeColor="text1"/>
          <w:sz w:val="16"/>
          <w:szCs w:val="16"/>
        </w:rPr>
        <w:softHyphen/>
        <w:t>шину, зарулив на центральную площадь) в г.Нарьян-Мар и установлен на постаменте как памятник советским лю</w:t>
      </w:r>
      <w:r w:rsidRPr="0076577C">
        <w:rPr>
          <w:rFonts w:ascii="Times New Roman" w:hAnsi="Times New Roman"/>
          <w:color w:val="000000" w:themeColor="text1"/>
          <w:sz w:val="16"/>
          <w:szCs w:val="16"/>
        </w:rPr>
        <w:softHyphen/>
        <w:t>дям - фронтовикам и тем, кто ковал победу в тылу. На</w:t>
      </w:r>
      <w:r w:rsidRPr="0076577C">
        <w:rPr>
          <w:rFonts w:ascii="Times New Roman" w:hAnsi="Times New Roman"/>
          <w:color w:val="000000" w:themeColor="text1"/>
          <w:sz w:val="16"/>
          <w:szCs w:val="16"/>
        </w:rPr>
        <w:softHyphen/>
        <w:t>ходясь на открытом воздухе, машина подверглась раз</w:t>
      </w:r>
      <w:r w:rsidRPr="0076577C">
        <w:rPr>
          <w:rFonts w:ascii="Times New Roman" w:hAnsi="Times New Roman"/>
          <w:color w:val="000000" w:themeColor="text1"/>
          <w:sz w:val="16"/>
          <w:szCs w:val="16"/>
        </w:rPr>
        <w:softHyphen/>
        <w:t>рушительному воздействию атмосферы и человеческой безалаберности. К весне 1956 г. самолет героя-летчи</w:t>
      </w:r>
      <w:r w:rsidRPr="0076577C">
        <w:rPr>
          <w:rFonts w:ascii="Times New Roman" w:hAnsi="Times New Roman"/>
          <w:color w:val="000000" w:themeColor="text1"/>
          <w:sz w:val="16"/>
          <w:szCs w:val="16"/>
        </w:rPr>
        <w:softHyphen/>
        <w:t>ка находился в самом плачевном виде. Полуразрушен</w:t>
      </w:r>
      <w:r w:rsidRPr="0076577C">
        <w:rPr>
          <w:rFonts w:ascii="Times New Roman" w:hAnsi="Times New Roman"/>
          <w:color w:val="000000" w:themeColor="text1"/>
          <w:sz w:val="16"/>
          <w:szCs w:val="16"/>
        </w:rPr>
        <w:softHyphen/>
        <w:t>ный истребитель вполне можно было восстановить, но городские власти предпочли списать самолет. По согла</w:t>
      </w:r>
      <w:r w:rsidRPr="0076577C">
        <w:rPr>
          <w:rFonts w:ascii="Times New Roman" w:hAnsi="Times New Roman"/>
          <w:color w:val="000000" w:themeColor="text1"/>
          <w:sz w:val="16"/>
          <w:szCs w:val="16"/>
        </w:rPr>
        <w:softHyphen/>
        <w:t>сованному с городским и окружным комитетами Ком</w:t>
      </w:r>
      <w:r w:rsidRPr="0076577C">
        <w:rPr>
          <w:rFonts w:ascii="Times New Roman" w:hAnsi="Times New Roman"/>
          <w:color w:val="000000" w:themeColor="text1"/>
          <w:sz w:val="16"/>
          <w:szCs w:val="16"/>
        </w:rPr>
        <w:softHyphen/>
        <w:t>мунистической партии Советского Союза (КПСС) реше</w:t>
      </w:r>
      <w:r w:rsidRPr="0076577C">
        <w:rPr>
          <w:rFonts w:ascii="Times New Roman" w:hAnsi="Times New Roman"/>
          <w:color w:val="000000" w:themeColor="text1"/>
          <w:sz w:val="16"/>
          <w:szCs w:val="16"/>
        </w:rPr>
        <w:softHyphen/>
        <w:t>нию самолет разобрали и вывезли на свалку. В защи</w:t>
      </w:r>
      <w:r w:rsidRPr="0076577C">
        <w:rPr>
          <w:rFonts w:ascii="Times New Roman" w:hAnsi="Times New Roman"/>
          <w:color w:val="000000" w:themeColor="text1"/>
          <w:sz w:val="16"/>
          <w:szCs w:val="16"/>
        </w:rPr>
        <w:softHyphen/>
        <w:t>ту памятника поднялись фронтовики и общественность города. Только через г., в июле 1957 г., моторную часть от Як-7Б вернули со свалки и установили около здания окружного музея (в настоящее время мотор хранится в экспозиции нового краеведческого музея) (23381).</w:t>
      </w:r>
    </w:p>
    <w:p w14:paraId="57E8CA65" w14:textId="77777777" w:rsidR="003024C7" w:rsidRPr="0076577C" w:rsidRDefault="003024C7" w:rsidP="0076577C">
      <w:pPr>
        <w:spacing w:after="0" w:line="240" w:lineRule="auto"/>
        <w:jc w:val="both"/>
        <w:rPr>
          <w:rFonts w:ascii="Times New Roman" w:hAnsi="Times New Roman"/>
          <w:color w:val="000000" w:themeColor="text1"/>
          <w:sz w:val="16"/>
          <w:szCs w:val="16"/>
        </w:rPr>
      </w:pPr>
    </w:p>
    <w:p w14:paraId="1D8225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вышло Постановление ГКО № 6512 О мерах по улучшению снабжения НОАЮ и подготовке для нее военных специалистов. РГАНИР, Фонд ГКО, д. 301, лл. 110-112,113 (11012).</w:t>
      </w:r>
    </w:p>
    <w:p w14:paraId="24E363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27789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вышло Постановление ГКО № 6513 Об установлении контроля за телеграфно-телефонной, радио и почтовой связью на территории Румынии, занятой советскими войсками. РГАНИР, Фонд ГКО, д. 301, лл. 114-115 (11012).</w:t>
      </w:r>
    </w:p>
    <w:p w14:paraId="7ED78D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E669E6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1D795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2F5A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английский министр Дункан Сэндис, зять Черчилля и известный специалист по ракетам, заявил, что «войну механизмов» можно считать оконченной. Увы, он поспешил: 8 сентября немцы запустили из Голландии первую ракету «V-2»…</w:t>
      </w:r>
    </w:p>
    <w:p w14:paraId="5916EF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5FF831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4F892D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5C96B9AA"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D8FF1"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года утром на стартовые площадки в Ойсхирхене, в Голландии, доставили две ракеты. В 10 часов 30 минут одна из них взле</w:t>
      </w:r>
      <w:r w:rsidRPr="0076577C">
        <w:rPr>
          <w:rFonts w:ascii="Times New Roman" w:hAnsi="Times New Roman"/>
          <w:color w:val="000000" w:themeColor="text1"/>
          <w:sz w:val="16"/>
          <w:szCs w:val="16"/>
        </w:rPr>
        <w:softHyphen/>
        <w:t>тела, но неожиданно двигатель затих, и ракета осталась стоять в вертикаль</w:t>
      </w:r>
      <w:r w:rsidRPr="0076577C">
        <w:rPr>
          <w:rFonts w:ascii="Times New Roman" w:hAnsi="Times New Roman"/>
          <w:color w:val="000000" w:themeColor="text1"/>
          <w:sz w:val="16"/>
          <w:szCs w:val="16"/>
        </w:rPr>
        <w:softHyphen/>
        <w:t>ном положении. В 11 часов 30 минут со старта ушла вторая ракета. Они обе должны были упасть на Париж. Упавшая посреди улицы А-4 обра</w:t>
      </w:r>
      <w:r w:rsidRPr="0076577C">
        <w:rPr>
          <w:rFonts w:ascii="Times New Roman" w:hAnsi="Times New Roman"/>
          <w:color w:val="000000" w:themeColor="text1"/>
          <w:sz w:val="16"/>
          <w:szCs w:val="16"/>
        </w:rPr>
        <w:softHyphen/>
        <w:t>зовала воронку глубиной 10 метров, уничтожила шесть домов. Несколько зданий были сильно повреждены, по</w:t>
      </w:r>
      <w:r w:rsidRPr="0076577C">
        <w:rPr>
          <w:rFonts w:ascii="Times New Roman" w:hAnsi="Times New Roman"/>
          <w:color w:val="000000" w:themeColor="text1"/>
          <w:sz w:val="16"/>
          <w:szCs w:val="16"/>
        </w:rPr>
        <w:softHyphen/>
        <w:t>гибли три человека, 17 ранены (19630).</w:t>
      </w:r>
    </w:p>
    <w:p w14:paraId="2967DA95"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7E9BB0D8"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 18 часов 43 минуты с той же позиции на окраине Гааги запустили первую ракету А-4 по Лондону. Она убила троих и ранила 22 человека. Вторую — в 18.44. Она разрушила несколько деревянных домов. Через неделю, 13 сентября, с  7-и стартовых площадок выпустили 10 ракет, из которых долетели до цели только 4. Интенсивность дальнейших обстрелов непрерывно возрастала (23372).</w:t>
      </w:r>
    </w:p>
    <w:p w14:paraId="35DC4322" w14:textId="77777777" w:rsidR="003024C7" w:rsidRPr="0076577C" w:rsidRDefault="003024C7" w:rsidP="0076577C">
      <w:pPr>
        <w:spacing w:after="0" w:line="240" w:lineRule="auto"/>
        <w:jc w:val="both"/>
        <w:rPr>
          <w:rFonts w:ascii="Times New Roman" w:hAnsi="Times New Roman"/>
          <w:color w:val="000000" w:themeColor="text1"/>
          <w:sz w:val="16"/>
          <w:szCs w:val="16"/>
        </w:rPr>
      </w:pPr>
    </w:p>
    <w:p w14:paraId="10394B4A"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в 1944 году создание в Зигмарингене правительства Французского Государства в изгнании во главе с А.Петеном (14762).</w:t>
      </w:r>
    </w:p>
    <w:p w14:paraId="010A2277"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7CD8D4C4"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7, 1944: Rumania, now allied with the Soviet Union, declares war on Hungary whose forces are still fighting on the German side (3819).</w:t>
      </w:r>
    </w:p>
    <w:p w14:paraId="2567637C" w14:textId="77777777" w:rsidR="00D42EC3" w:rsidRPr="0076577C" w:rsidRDefault="00D42EC3"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6049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Румыния объявила войну Венгрии (3819).</w:t>
      </w:r>
    </w:p>
    <w:p w14:paraId="2AFE77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B6F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Венгрия объявила войну Румынии в надежде получить территорию Трансильвании (2247,8).</w:t>
      </w:r>
    </w:p>
    <w:p w14:paraId="264465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B2E2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войска союзников освободили Седан (Франция) (4962).</w:t>
      </w:r>
    </w:p>
    <w:p w14:paraId="6156FCE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30856D"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в 1944 году Центральный Комитет Болгарской рабочей партии и Главный штаб народно-освободительной армии принимают решение о начале вооруженного восстания (14762).</w:t>
      </w:r>
    </w:p>
    <w:p w14:paraId="1D7B9532"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2917568A"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в 1944 году (7-8 сентября) в Софии, Пловдиве, Пернике, Плевене и других городах происходили массовые антиправительственные демонстрации (14762).</w:t>
      </w:r>
    </w:p>
    <w:p w14:paraId="7F5FA885"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1321530E"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1944 108 B-29 СуперФортрес бомбят металлургический завод Showa в Аньшань, Маньчжурии, с баз в Китае (20373).</w:t>
      </w:r>
    </w:p>
    <w:p w14:paraId="007BEE3F"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13D105F5" w14:textId="77777777" w:rsidR="00D42EC3" w:rsidRPr="0076577C" w:rsidRDefault="00D42EC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сентября в 1944 году японские войска заняли Линлин (14762).</w:t>
      </w:r>
    </w:p>
    <w:p w14:paraId="54DE436C" w14:textId="77777777" w:rsidR="00D42EC3" w:rsidRPr="0076577C" w:rsidRDefault="00D42EC3" w:rsidP="0076577C">
      <w:pPr>
        <w:spacing w:after="0" w:line="240" w:lineRule="auto"/>
        <w:jc w:val="both"/>
        <w:rPr>
          <w:rFonts w:ascii="Times New Roman" w:hAnsi="Times New Roman"/>
          <w:color w:val="000000" w:themeColor="text1"/>
          <w:sz w:val="16"/>
          <w:szCs w:val="16"/>
        </w:rPr>
      </w:pPr>
    </w:p>
    <w:p w14:paraId="6DCD61A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B27E7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F6B2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сентября 1944 в сборочный цех завода № 1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472D682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0257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года А. Кузнецов писал письмо N Н-35/4254 гл. конструктору С.В.И. и директору завода N 30 Смирнову.</w:t>
      </w:r>
    </w:p>
    <w:p w14:paraId="58EC11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внедрения на штурмовиках новых радиоприемников РСИ-6МУ, взамен недостаточно удовлетворяющих требованиям надежной радиосвязи приемников РСИ-4, предлагаю:</w:t>
      </w:r>
    </w:p>
    <w:p w14:paraId="7370C4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Отработать не позднее 25/IX-с.г. установку приемников РСИ-6МУ на самолете Ил-2 с мотором АМ-38ф.</w:t>
      </w:r>
    </w:p>
    <w:p w14:paraId="483F35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Сдать ВВС в октябре месяце 40 самолетов этого типа с установленными приемниками РСИ-6МУ.</w:t>
      </w:r>
    </w:p>
    <w:p w14:paraId="3BF915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Провести к 1 ноября с.г. подготовку производства к выпуску самолетов Ил-2 с приемниками РСИ-6МУ.</w:t>
      </w:r>
    </w:p>
    <w:p w14:paraId="5DB198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перехода в серийном выпуске самолетов на установку приемников РСИ-6МУ, взамен приемников РСИ-4Д, будет увязан дополнительно (2562,120).</w:t>
      </w:r>
    </w:p>
    <w:p w14:paraId="014305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1DD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Зам. Нач. ПГУ НКХП Зорин писал письмо № 2037/69 Нач. УЗС и И ГУЗ гма Н.К.Алексееву</w:t>
      </w:r>
    </w:p>
    <w:p w14:paraId="2B012A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12 ГУ НКАП Васильеву</w:t>
      </w:r>
    </w:p>
    <w:p w14:paraId="66D4D8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Настоятельное требование ВВС КА и конструкторов самолетов об улучшении оптических свойств прозрачной авиаброни и перевода на бестаблеточную броню обязвает НКХП, не ожидая длительных исследований и накопления практического опыта, переходить на серийное производствло новой конструкции брони со сплошным несталинизированным стеклом.</w:t>
      </w:r>
    </w:p>
    <w:p w14:paraId="0E8DEA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Применение сплошных силикатных стекол вместо таблетированных наряду с бесспорным улучшением оптических свойств, одновременно связано с тем, что оснозной органическйй дафект порозрачной брони с органической подушкой - разность коэфициента теплопроводности между органикой и силикатом и прогиб подушки при термических изменениях - сказывается еще резче, благодаря увеличению площади сплошных селикатных стекол против сталинита. Пэтому условия для образования пузырей в склеиваемом слое особенно по краям, при изменении температуры становятся еще более благоприятными, что, в свою очередь, усложняет герметизацию торцевых швов.</w:t>
      </w:r>
    </w:p>
    <w:p w14:paraId="755BD8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Наркомхимпромом принимаются сейчас следующие меры к тому, чтобы избегать образования пузырей и обеспечить существующие нормы технических условий на броню по испытаниям на термо, термоводостойкость и морозоотойкость:</w:t>
      </w:r>
    </w:p>
    <w:p w14:paraId="5F839DB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Все детали со сплошным стеклом клеятся на двойной пленке</w:t>
      </w:r>
    </w:p>
    <w:p w14:paraId="57462B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Изменен режим набухания пленки - вертикальный вместо горизонтального, что должно обеспечить равномерность пластификации пленки</w:t>
      </w:r>
    </w:p>
    <w:p w14:paraId="39F44C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Испытываются новые замазки и уплотняющие материалы для герметизации швов</w:t>
      </w:r>
    </w:p>
    <w:p w14:paraId="6C32FE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Изготовлены и проходят испытания в НИИ ВВС опытные комплекты Ил-10 на более тонкой /15 мм вместо 30 мм/ и двуслойной подушке. Предварительные испытания таких деталей дали вполне удовлетворительные результаты в части беспузырности брони. В настоящее время отрабатывается технология изготовления тонких подушек. Работы будут закончены в течение месяца.</w:t>
      </w:r>
    </w:p>
    <w:p w14:paraId="7B6BD6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решниями ГОКО Наркомхимпром обязан уже выпускать в достаточно большом количестве ааиаброню со сплошным стеклом /Як-З, Ил-10, Ла-5/, а технических условий на эту конструкцию брони пока нет, мы считаем необходимым до окончательнрой отработки технологии изготовления этого вида брони утвердить временные технические условия на нее, не оговаривая показателей термо, термовлагоустойчивости и морозоустойчивости, вести одновременно систематические испытания по этим показателям, с тем, чтобы через 3 месяца ввести эти показатели в ТУ.</w:t>
      </w:r>
    </w:p>
    <w:p w14:paraId="730F8E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же предлагаем не вводить в эти временные ТУ на броню норм на пороки силикатного стекла, а контролировать эти пороки при приемке, пользуясь ТУ на силикатное стекло.</w:t>
      </w:r>
    </w:p>
    <w:p w14:paraId="36EB62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сем прилагается проект временных ТУ и прошу утвердить их сроком на 3 месяца.</w:t>
      </w:r>
    </w:p>
    <w:p w14:paraId="7F3B50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Роект временных ТУ (не секретно) на 3 л. (10523).</w:t>
      </w:r>
    </w:p>
    <w:p w14:paraId="218D52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9D95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497A2F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Ответственный исполнитель гм и Стефановский</w:t>
      </w:r>
    </w:p>
    <w:p w14:paraId="6F8482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исп. м Черняев</w:t>
      </w:r>
    </w:p>
    <w:p w14:paraId="499DA2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выпуска августа месяца 1944</w:t>
      </w:r>
    </w:p>
    <w:p w14:paraId="3F73652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578 (Рк 1020), на форсаже - 612 (Рк 1190)</w:t>
      </w:r>
    </w:p>
    <w:p w14:paraId="48FD65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1 гр. высотности 1750 м 652 (Рк 1190) и на 2900 - 644 (Рк 1020)</w:t>
      </w:r>
    </w:p>
    <w:p w14:paraId="3C3A76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Макс. скорость на 2 г. 658 (Рк 1020) </w:t>
      </w:r>
    </w:p>
    <w:p w14:paraId="29E3DF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переключения 4600 и скорость 624</w:t>
      </w:r>
    </w:p>
    <w:p w14:paraId="260927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3250 кг</w:t>
      </w:r>
    </w:p>
    <w:p w14:paraId="483195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31360F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1A9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закончились гос. испытания ВВС и ВМФ У-2М (У-2П) на поплавках с ВИШ и воздушным запуском, разработанного Н.Н.П., которые проходили с 8 июля 1944 (1076,730).</w:t>
      </w:r>
    </w:p>
    <w:p w14:paraId="14C0B3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218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закончились государственные испытания Морского учебного самолета У-2М (По-2М) в Летно-испытательном институте ВВС ВМФ, которые проходили с 8 июля 1944 г. Несмотря на их положительный результат, предпо</w:t>
      </w:r>
      <w:r w:rsidRPr="0076577C">
        <w:rPr>
          <w:rFonts w:ascii="Times New Roman" w:hAnsi="Times New Roman"/>
          <w:color w:val="000000" w:themeColor="text1"/>
          <w:sz w:val="16"/>
          <w:szCs w:val="16"/>
        </w:rPr>
        <w:softHyphen/>
        <w:t>лагаемая серийная постройка не состоялась из-за неяс</w:t>
      </w:r>
      <w:r w:rsidRPr="0076577C">
        <w:rPr>
          <w:rFonts w:ascii="Times New Roman" w:hAnsi="Times New Roman"/>
          <w:color w:val="000000" w:themeColor="text1"/>
          <w:sz w:val="16"/>
          <w:szCs w:val="16"/>
        </w:rPr>
        <w:softHyphen/>
        <w:t>ности с применением данного типа самолета. Н.Н.Поли</w:t>
      </w:r>
      <w:r w:rsidRPr="0076577C">
        <w:rPr>
          <w:rFonts w:ascii="Times New Roman" w:hAnsi="Times New Roman"/>
          <w:color w:val="000000" w:themeColor="text1"/>
          <w:sz w:val="16"/>
          <w:szCs w:val="16"/>
        </w:rPr>
        <w:softHyphen/>
        <w:t>карпов разработал машину в 1944 г. на базе У-2ВС и более ранне</w:t>
      </w:r>
      <w:r w:rsidRPr="0076577C">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76577C">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76577C">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76577C">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142692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381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 закончились испытания По-2М на Химкин</w:t>
      </w:r>
      <w:r w:rsidRPr="0076577C">
        <w:rPr>
          <w:rFonts w:ascii="Times New Roman" w:hAnsi="Times New Roman"/>
          <w:color w:val="000000" w:themeColor="text1"/>
          <w:sz w:val="16"/>
          <w:szCs w:val="16"/>
        </w:rPr>
        <w:softHyphen/>
        <w:t>ском водохранилище в Москве, которые проходили с 7 июля;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6577C">
        <w:rPr>
          <w:rFonts w:ascii="Times New Roman" w:hAnsi="Times New Roman"/>
          <w:color w:val="000000" w:themeColor="text1"/>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6577C">
        <w:rPr>
          <w:rFonts w:ascii="Times New Roman" w:hAnsi="Times New Roman"/>
          <w:color w:val="000000" w:themeColor="text1"/>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6577C">
        <w:rPr>
          <w:rFonts w:ascii="Times New Roman" w:hAnsi="Times New Roman"/>
          <w:color w:val="000000" w:themeColor="text1"/>
          <w:sz w:val="16"/>
          <w:szCs w:val="16"/>
        </w:rPr>
        <w:softHyphen/>
        <w:t>пустили последующую эксплуатацию при ветровой волне до 0,5 м. Путевая устойчи</w:t>
      </w:r>
      <w:r w:rsidRPr="0076577C">
        <w:rPr>
          <w:rFonts w:ascii="Times New Roman" w:hAnsi="Times New Roman"/>
          <w:color w:val="000000" w:themeColor="text1"/>
          <w:sz w:val="16"/>
          <w:szCs w:val="16"/>
        </w:rPr>
        <w:softHyphen/>
        <w:t>вость оказалась несколько хуже, чем у ко</w:t>
      </w:r>
      <w:r w:rsidRPr="0076577C">
        <w:rPr>
          <w:rFonts w:ascii="Times New Roman" w:hAnsi="Times New Roman"/>
          <w:color w:val="000000" w:themeColor="text1"/>
          <w:sz w:val="16"/>
          <w:szCs w:val="16"/>
        </w:rPr>
        <w:softHyphen/>
        <w:t>лесного По-2, поэтому в дальнейшем пред</w:t>
      </w:r>
      <w:r w:rsidRPr="0076577C">
        <w:rPr>
          <w:rFonts w:ascii="Times New Roman" w:hAnsi="Times New Roman"/>
          <w:color w:val="000000" w:themeColor="text1"/>
          <w:sz w:val="16"/>
          <w:szCs w:val="16"/>
        </w:rPr>
        <w:softHyphen/>
        <w:t>полагалось увеличить площадь вертикаль</w:t>
      </w:r>
      <w:r w:rsidRPr="0076577C">
        <w:rPr>
          <w:rFonts w:ascii="Times New Roman" w:hAnsi="Times New Roman"/>
          <w:color w:val="000000" w:themeColor="text1"/>
          <w:sz w:val="16"/>
          <w:szCs w:val="16"/>
        </w:rPr>
        <w:softHyphen/>
        <w:t>ного оперения.</w:t>
      </w:r>
    </w:p>
    <w:p w14:paraId="353F5C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однопоплавковый По-2М вы</w:t>
      </w:r>
      <w:r w:rsidRPr="0076577C">
        <w:rPr>
          <w:rFonts w:ascii="Times New Roman" w:hAnsi="Times New Roman"/>
          <w:color w:val="000000" w:themeColor="text1"/>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6577C">
        <w:rPr>
          <w:rFonts w:ascii="Times New Roman" w:hAnsi="Times New Roman"/>
          <w:color w:val="000000" w:themeColor="text1"/>
          <w:sz w:val="16"/>
          <w:szCs w:val="16"/>
        </w:rPr>
        <w:softHyphen/>
        <w:t>ления позволяет эксплуатировать самолет летчиками ниже средней квалификации. Впрочем, несмотря на положительные от</w:t>
      </w:r>
      <w:r w:rsidRPr="0076577C">
        <w:rPr>
          <w:rFonts w:ascii="Times New Roman" w:hAnsi="Times New Roman"/>
          <w:color w:val="000000" w:themeColor="text1"/>
          <w:sz w:val="16"/>
          <w:szCs w:val="16"/>
        </w:rPr>
        <w:softHyphen/>
        <w:t>зывы, этот проект не имел дальнейшего развития (11213).</w:t>
      </w:r>
    </w:p>
    <w:p w14:paraId="5AC24F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B6441F8" w14:textId="77777777" w:rsidR="004247B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043B205"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12516"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по 20 сентября 1944 года прошли полигонные испытания СУ-85А.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6CC88A78"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474FEC6"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775EE265"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0E202F2F"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 (18098).</w:t>
      </w:r>
    </w:p>
    <w:p w14:paraId="03BEE689"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1DAA438C"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8 по 20 сентября 1944 г. прошли испытания</w:t>
      </w:r>
      <w:r>
        <w:rPr>
          <w:rFonts w:ascii="Times New Roman" w:hAnsi="Times New Roman"/>
          <w:color w:val="0070C0"/>
          <w:sz w:val="16"/>
          <w:szCs w:val="16"/>
        </w:rPr>
        <w:t xml:space="preserve"> Су-15</w:t>
      </w:r>
      <w:r w:rsidRPr="001A0BAA">
        <w:rPr>
          <w:rFonts w:ascii="Times New Roman" w:hAnsi="Times New Roman"/>
          <w:color w:val="0070C0"/>
          <w:sz w:val="16"/>
          <w:szCs w:val="16"/>
        </w:rPr>
        <w:t>. Вместо стандартных 1000 километров СУ-15 (в документах полигона СУ-85А) преодолела 1570 километров. Из них 690 километров машина двигалась по шоссе, ещё 880 по проселочной дороге.</w:t>
      </w:r>
    </w:p>
    <w:p w14:paraId="27EE0E67"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Ходовые испытания мало чем отличались от заводских. Средняя скорость движения по шоссе составила 32,1 км/ч, а по сухому проселку - 18,4 км/ч. Расход топлива по шоссе достигал 97 литров на 100 км пути, и 169 литров по проселку. Подвижность в целом соответствовала СУ-76, за исключением специспытаний. Максимальный угол подъема составил 23 градуса, в то время как для СУ-76М он составлял 26 градусов.</w:t>
      </w:r>
    </w:p>
    <w:p w14:paraId="72AB5643"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Помимо ходовых испытаний, проходило и изучение рабочих мест экипажа. Боевое отделение подверглось критике, особенно досталось месту командира. Неудачным оказалось размещения перископического прибора наблюдения, а передний смотровой прибор и вовсе убрали. Заряжающий мог пользоваться двумя укладками из трех (на 11 и 5 унитаров), передняя (26 унитаров) была доступна только наводчику. Меньше всего претензий оказалось к месту наводчика, разве что кронштейн панорамного прицела оказался высоковат. Также указывалось, что в боевое отделение попадает пыль при движении. Этот недостаток был равнозначен и для СУ-76М.</w:t>
      </w:r>
    </w:p>
    <w:p w14:paraId="3219482B"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По результатам испытаний составили список из 6 пунктов доработок. В их числе было устранение запыленности боевого отделения, решения проблем с обзорностью, а также уравновешенностью орудия. Командиру предлагалось поставить перископический прибор MK-IV (24906).</w:t>
      </w:r>
    </w:p>
    <w:p w14:paraId="0EF26EF8" w14:textId="77777777" w:rsidR="00147EAD" w:rsidRPr="001A0BAA" w:rsidRDefault="00147EAD" w:rsidP="00147EAD">
      <w:pPr>
        <w:spacing w:after="0" w:line="240" w:lineRule="auto"/>
        <w:jc w:val="both"/>
        <w:rPr>
          <w:rFonts w:ascii="Times New Roman" w:hAnsi="Times New Roman"/>
          <w:color w:val="0070C0"/>
          <w:sz w:val="16"/>
          <w:szCs w:val="16"/>
        </w:rPr>
      </w:pPr>
    </w:p>
    <w:p w14:paraId="4D9EBBAF" w14:textId="77777777" w:rsidR="004247B4" w:rsidRPr="0076577C" w:rsidRDefault="004247B4" w:rsidP="0076577C">
      <w:pPr>
        <w:pStyle w:val="ae"/>
        <w:shd w:val="clear" w:color="auto" w:fill="FFFFFF"/>
        <w:spacing w:before="0" w:after="0"/>
        <w:jc w:val="both"/>
        <w:rPr>
          <w:color w:val="000000" w:themeColor="text1"/>
          <w:sz w:val="16"/>
          <w:szCs w:val="16"/>
        </w:rPr>
      </w:pPr>
      <w:r w:rsidRPr="0076577C">
        <w:rPr>
          <w:color w:val="000000" w:themeColor="text1"/>
          <w:sz w:val="16"/>
          <w:szCs w:val="16"/>
        </w:rPr>
        <w:t>8 сентября 1944 начались кратковременные испытания танка Кромвель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5D92FEF7"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6B4C3420"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578AD21"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196AE6B"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6CAE1A22"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E2D6D54"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5FC82DC5"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1D90BAF5" w14:textId="77777777" w:rsidR="004247B4" w:rsidRPr="0076577C" w:rsidRDefault="004247B4" w:rsidP="0076577C">
      <w:pPr>
        <w:shd w:val="clear" w:color="auto" w:fill="FFFFFF"/>
        <w:spacing w:after="0" w:line="240" w:lineRule="auto"/>
        <w:jc w:val="both"/>
        <w:rPr>
          <w:rFonts w:ascii="Times New Roman" w:eastAsia="Times New Roman" w:hAnsi="Times New Roman"/>
          <w:color w:val="000000" w:themeColor="text1"/>
          <w:sz w:val="16"/>
          <w:szCs w:val="16"/>
        </w:rPr>
      </w:pPr>
    </w:p>
    <w:p w14:paraId="5460FB0E"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8 сентября 1955 начались кратковременные испытания танка Cromwell IV с регистрационным номером T.187888 в Кубинке.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278C2ED0"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47ECBC86"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0094E26"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007F01A"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2B930FA8"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43CC5D53"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22502F6" w14:textId="77777777" w:rsidR="00FC119B" w:rsidRPr="0076577C" w:rsidRDefault="00FC119B"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30EF479F" w14:textId="77777777" w:rsidR="00FC119B" w:rsidRPr="0076577C" w:rsidRDefault="00FC119B" w:rsidP="0076577C">
      <w:pPr>
        <w:spacing w:after="0" w:line="240" w:lineRule="auto"/>
        <w:jc w:val="both"/>
        <w:rPr>
          <w:rFonts w:ascii="Times New Roman" w:hAnsi="Times New Roman"/>
          <w:color w:val="000000" w:themeColor="text1"/>
          <w:sz w:val="16"/>
          <w:szCs w:val="16"/>
        </w:rPr>
      </w:pPr>
    </w:p>
    <w:p w14:paraId="669B77B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54BFF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8F919"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сентября в 1944 году оперативная сводка Совинформбюро </w:t>
      </w:r>
    </w:p>
    <w:p w14:paraId="44C92440"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сентября юго-западнее города Ломжа наши войска продолжали вести бои по улучшению своих позиций и выбили противника из нескольких населённых пунктов.</w:t>
      </w:r>
    </w:p>
    <w:p w14:paraId="738081F0"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продвигаясь вперёд, совместно с румынскими войсками заняли город Сибиу, а также более 100 других населённых пунктов, в том числе крупные населённые пункты Перишани, Богданешть, Славицешти, Кошове-Ни-Де-Жос, Леу, Диошти. По дополнительным данным, в числе пленных, захваченных войсками 2-го Украинского фронта, оказались бывший комендант нефтяного района Плоешти немецкий генерал-майор Брант Артур и командир немецкой бригады ПВО района Плоешти генерал-майор Тешнер.</w:t>
      </w:r>
    </w:p>
    <w:p w14:paraId="2405DA76"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наши войска пересекли румыно-болгарскую границу на участке Джурджу, Мангалия и, продвинувшись вперёд от 30 до 65 километров, заняли города Русе (Рущук), Туртукай, Силистра, Добрич, город и порт на Чёрном море Варна и крупные населённые пункты Сарсынлар, Каравеликиой, Алфатар, Топал Кочумар, Чамурлия, Баладжа. Болгарские войска не решились сопротивляться нашим войскам.</w:t>
      </w:r>
    </w:p>
    <w:p w14:paraId="0F9AA787"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3B19A489"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7 сентября наши войска на всех фронтах подбили и уничтожили 13 немецких танков. В воздушных боях и огнём зенитной артиллерии сбито 9 самолётов противника.</w:t>
      </w:r>
    </w:p>
    <w:p w14:paraId="61C9E1FA"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атаковали противника и после ожесточённой схватки выбили немцев из нескольких опорных пунктов. Захвачено 2 самоходных орудия, 24 пулемёта и 10 повозок с военными грузами. Гитлеровцы предприняли одну за другой пять контратак, но были отброшены с большими для них потерями. На другом участке советские бойцы окружили роту немцев и уничтожили её. Взяты пленные.</w:t>
      </w:r>
    </w:p>
    <w:p w14:paraId="18EF153B"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Румынии наши подвижные соединения и пехота, овладев вчера городом Рымниюул-Вылча, устремились вдоль шоссе на север. Противник, используя выгодные позиции в горах Трансильванских Альп, пытался задержать наши части. Советские танкисты и мотопехота, уничтожая на своим пути немецкие отряды, совместно с </w:t>
      </w:r>
      <w:r w:rsidRPr="0076577C">
        <w:rPr>
          <w:rFonts w:ascii="Times New Roman" w:hAnsi="Times New Roman"/>
          <w:color w:val="000000" w:themeColor="text1"/>
          <w:sz w:val="16"/>
          <w:szCs w:val="16"/>
        </w:rPr>
        <w:lastRenderedPageBreak/>
        <w:t>румынскими войсками овладели важным узлом шоссейных и железных дорог городом Сибиу. Спешно подтянув резервы, противник ввёл в бой крупные силы пехоты, поддержанные танками и самоходными орудиями. Немецкие и венгерские части вначале несколько вклинились в расположение румынских войск. Подоспевшие советские войска совместно с румынами отбили все контратаки противника и вынудили его поспешно отступить. Захвалено много трофеев и пленных.</w:t>
      </w:r>
    </w:p>
    <w:p w14:paraId="270E3102"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немцы несколько раз переходили в контратаки, стремясь вернуть потерянные вчера позиции. Наши подразделения отбросили противника и прочно удерживают занятый рубеж. На подступах к нашим позициям осталось 140 вражеских трупов. Советские бойцы захватили 8 пулемётов и 2 миномёта противника.</w:t>
      </w:r>
    </w:p>
    <w:p w14:paraId="667AD285"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наступления, начавшегося 23 июня 1944 г., наши войска взяли в плен 41 немецкого генерала, в том числе 8 командиров корпусов, 24 командира дивизий, 6 комендантов крупных городов (Могилёва, Бобруйска, Люблина, Ясс, Кишинёва и Плоешти), заместитель командующего 6-й немецкой армией, начальник инженерной службы 9-й немецкой армии и командир бригады ПВО нефтяного района Плоешти.</w:t>
      </w:r>
    </w:p>
    <w:p w14:paraId="10EB2C62"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захватили секретное директивное письмо отдела нацистского руководства при 28-ом немецком армейском корпусе за № 40/44 от 4 августа 1944 года под заглавием «Относительно разъяснения событий 20.7.44 года» (20 июля 1944 года произошло покушение немецких генералов и офицеров на Гитлера). В этом секретном письме сказано: «Фюрер подчеркнул и разъяснил, что в критические моменты исполнительная власть в отдельных районах не должна быть в руках армии или отдельных генералов. Во время тяжёлого кризиса, когда нам угрожает опасность, власть должна находиться в руках гаулейтеров (местных руководителей организаций нацистской партии) крепче, чем когда-либо». В конце директивы предлагается: «После прочтения это письмо уничтожить».</w:t>
      </w:r>
    </w:p>
    <w:p w14:paraId="29126CF1"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очевидно, что всё, о чём гитлеровцы ранее сообщали в печати и по радио о событиях 20 июля, было только дымовой завесой, болтовнёй о «маленькой кучке заговорщиков». Гитлер и его подручные пытались замазать ржавчину, разъедающую фашистский организм. Они стремились скрыть истинные размеры внутреннего кризиса, охватившего Германию, и убедить солдат и офицеров, что немецкая армия якобы по-прежнему едина.</w:t>
      </w:r>
    </w:p>
    <w:p w14:paraId="42EA1C03"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Захваченное нашими войсками секретное письмо предназначено для узкого круга фашистских чиновников и поэтому немного проясняет истинное положение дела. Это письмо свидетельствует о том, что гитлеровцы теперь уже не доверяют армии и её генералам. Если бы шла речь о действительно «небольшой кучке предателей», то не из-за чего было бы и огород городить. Гитлер не случайно предостерегает своих гаулейтеров об опасности оставления власти в руках армии и генералов. Главари фашистской шайки видят в генералах и офицерах ненадёжных, опасных людей, которых надо остерегаться и при первом удобном случае убрать. Именно поэтому Гитлер предлагает гаулейтерам «в критические минуты» отстранять от власти генералов и брать в свои руки все бразды правления.» (14763).</w:t>
      </w:r>
    </w:p>
    <w:p w14:paraId="2A417D5A"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2D72AC81"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началась Восточно-Карпатская стратегическая наступательная операция войск 1-го (Маршал Советского Союза И.С.Конев) и 4-го (генерал армии И.Е.Петров) Украинских фронтов, продолжавшаяся до 28 октября. Включала Карпатско-Дуклинскую и Карпатско-Ужгородскую операции. Началась Карпатско-Дуклинская наступательная операция войск левого крыла 1-го Украинского фронта и правого крыла 4-го Украинского фронта, продолжавшаяся до 28 октября. Войска 3-го Украинского фронта (Маршал Советского Союза Ф.И.Толбухин) перешли румыно-болгарскую границу на участке Джурджу, Мангалия и вступили на территорию Болгарии. Этому событию предшествовала нота советского правительства от 5 сентября, в которой объявлялось о состоянии войны между СССР и Болгарией. Не встречая сопротивления болгарской армии, советские войска продвинулись на 65-70 км. Подвижные войска фронта освободили черноморский порт Варну (во взаимодействии с Черноморским флотом) и порт на Дунае - Рущук (во взаимодействии с Дунайской флотилией). 9 сентября в результате всенародного восстания фашистское правительство страны было свергнуто. Болгарская армия сопротивления советским войскам не оказывала. К концу сентября Болгария была полностью очищена от немецких войск (14763).</w:t>
      </w:r>
    </w:p>
    <w:p w14:paraId="23509D4B"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66AF043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советские войска начали Восточно-Карпатскую наступательную операцию (4962).</w:t>
      </w:r>
    </w:p>
    <w:p w14:paraId="63416D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1D1C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сентября по 28 октября 1944 состоялась Восточно-Карпатская операция с целью оказания помощи Словацкому восстанию (2438,152).</w:t>
      </w:r>
    </w:p>
    <w:p w14:paraId="57E780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D65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наступательных операциях в Карпатах из-за отсутствия аэродромов и сложностях с их строительством ш приходилось действовать с аэродромов в 170-190 км от фронта (518,151).</w:t>
      </w:r>
    </w:p>
    <w:p w14:paraId="396798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5D0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КА (3УФ - Ф.И.Толбухин) вошла в Болгарию и 9 сентября про-коммунистическое правительство во главе с Г.Димитровым пришло к власти (241,40).</w:t>
      </w:r>
    </w:p>
    <w:p w14:paraId="4F6D51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8957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мы начали наступление в Словакию, но встречной поддержки не встретили, так как словацкое восстание было уже разгромлено (2070,199).</w:t>
      </w:r>
    </w:p>
    <w:p w14:paraId="08BAEE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EFF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сентября по 28 октября 1944 проходила Восточно-Карпатская операция 1УФ (И.С.Конев) и 4УФ (И.Е.Петров) для оказания помощи Словацкому национальному восстанию. Участвовал и 1-й Чехословацкий армейский корпус (Л.Свобода) (3398,322).</w:t>
      </w:r>
    </w:p>
    <w:p w14:paraId="057F8E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ADE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8 сентября по 28 октября 1944 состоялась Карпатско-Дуклинская операция в целях оказания помощи Словацкому национальному восстанию (2438,289).</w:t>
      </w:r>
    </w:p>
    <w:p w14:paraId="2F85D2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C2C97"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войска 3-го Украинского фронта во взаимодействии с Черноморским флотом освободили Варну. Объявление Болгарией войны Германии (14763).</w:t>
      </w:r>
    </w:p>
    <w:p w14:paraId="6E7778DD"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7864B8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летающие лодки PBY-1 Номад высадили десант в Варне. Один PBN-1 и один ГСТ выгрузили 60 человек из 393-го батальона морской пехоты. Десант в Бургасе был масштабнее: пять летающих лодок доставили из Констанцы 92 морских пехотинца из 384-го батальона. После потери баз в Болгарии и Румынии немецкий флот практически прекратил действия в этом бассейне. Тем не менее, черноморские авиаторы могут похвастаться выдающимся боевым эпизодом: лейтенант Паничкин ухитрился одним бомбовым ударом вывести из строя сразу две подводные лодки "кригсмарине", вынужденные в результате сдаться в плен (3457,130).</w:t>
      </w:r>
    </w:p>
    <w:p w14:paraId="4B0A27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B92E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E5F83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43DE2C"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в Германии был объявлен конкурс на создание дешевого реактивного самолета с одним ТРД БМВ 003 Штурм и весом не более 2000 кг и с запуском в серию с 1 января 1945. Победил Хейнкель с He-162 Salamander (Volksjager) и успел, т.к. первый полет состоялся 6 декабря 1944 (2116). 14 сентября был готов эскизный проект, 23 сентября - макет, 30 сентября - получен контракт (3961, 292).</w:t>
      </w:r>
    </w:p>
    <w:p w14:paraId="03AF2BC2"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90F2"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 было появилось техническое задание (ТЗ) на «Фольксягер», который должен был иметь простую конструкцию с минимальным использованием дефицитных материалов. В качестве СУ планировался ТРД BMW 003, взлетный вес ограничивался 2 000 кг, должная максимальная скорость — не менее 750 км/ч, продолжительность полета — 30 мин., взлетная дистанция — 500 м. Вооружить истребитель планировалось одной-двумя 30-мм пушками. Начало серийного производства планировалось на 1 января 1945 г. (22776).</w:t>
      </w:r>
    </w:p>
    <w:p w14:paraId="547A8C3F"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722E68EC" w14:textId="77777777" w:rsidR="004247B4" w:rsidRPr="0076577C" w:rsidRDefault="004247B4" w:rsidP="0076577C">
      <w:pPr>
        <w:pStyle w:val="3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8 и 13 сентября 1944 г. состоялись испытательные полёты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(15791).</w:t>
      </w:r>
    </w:p>
    <w:p w14:paraId="797C0F74" w14:textId="77777777" w:rsidR="004247B4" w:rsidRPr="0076577C" w:rsidRDefault="004247B4" w:rsidP="0076577C">
      <w:pPr>
        <w:pStyle w:val="34"/>
        <w:shd w:val="clear" w:color="auto" w:fill="auto"/>
        <w:spacing w:line="240" w:lineRule="auto"/>
        <w:jc w:val="both"/>
        <w:rPr>
          <w:rFonts w:ascii="Times New Roman" w:cs="Times New Roman"/>
          <w:color w:val="000000" w:themeColor="text1"/>
          <w:spacing w:val="0"/>
          <w:sz w:val="16"/>
          <w:szCs w:val="16"/>
        </w:rPr>
      </w:pPr>
    </w:p>
    <w:p w14:paraId="7799FAAE"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8-10 сентября 1944 г. RLM ознакомило все ведущие авиационные фирмы со спецификацией на массовый одноместный однодвигательный реактивный истребитель "Kleinjager", вооруженный двумя пушками. В условиях непрерывных военных поражений и тотальной войны идея простого и дешевого самолета прочно поселилась в умах высшего руководства Германии. При этом во главу угла ставились максимальная дешевизна, хорошая технологичность, широкое применение недефицитных материалов (сталь и дерево), простота в пилотировании и, конечно же, минимальные сроки запуска в производство.</w:t>
      </w:r>
    </w:p>
    <w:p w14:paraId="6932DC45" w14:textId="77777777" w:rsidR="003024C7" w:rsidRPr="0076577C" w:rsidRDefault="003024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Максимально используя солидные наработки по фирменному проекту Р 1073, Хейнкель сумел менее чем за две недели не только представить на рассмотрение RLM чертежи и эскизы, но и продемонстрировать почти готовый полноразмерный макет предлагаемого истребителя. Эта психологическая уловка конструктора сыграла решающую роль в определении победителя конкурса, так как убедила руководство люфтваффе в осуществимости его иллюзорных планов. Так родился знаменитый Не 162 - последний серийный реактивный самолет фашистской Германии (23463).</w:t>
      </w:r>
    </w:p>
    <w:p w14:paraId="5F393508" w14:textId="77777777" w:rsidR="003024C7" w:rsidRPr="0076577C" w:rsidRDefault="003024C7" w:rsidP="0076577C">
      <w:pPr>
        <w:spacing w:after="0" w:line="240" w:lineRule="auto"/>
        <w:jc w:val="both"/>
        <w:rPr>
          <w:rFonts w:ascii="Times New Roman" w:hAnsi="Times New Roman"/>
          <w:color w:val="000000" w:themeColor="text1"/>
          <w:sz w:val="16"/>
          <w:szCs w:val="16"/>
        </w:rPr>
      </w:pPr>
    </w:p>
    <w:p w14:paraId="2769E0BC"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8, 1944: The first supersonic V-2 rockets are launched against London and other cities from mobile bases in Holland. Bulgaria declares war on Germany (3819).</w:t>
      </w:r>
    </w:p>
    <w:p w14:paraId="23DF4F0F"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E8C638"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8 September 1944 First V2 rocket lands on London (270).</w:t>
      </w:r>
    </w:p>
    <w:p w14:paraId="25092F08"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C5E13D4"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по Лондону и Парижу были выпущены первые ракеты Фау-2 (270). Начали пускать по 15 ракет в день (2990).</w:t>
      </w:r>
    </w:p>
    <w:p w14:paraId="702BA89E"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37ED4" w14:textId="60C154DC"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8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Лондон попадает первая из 1358 выпущенных немцами баллистических ракет V-2. Она оставила после себя воронку диаметром 10 метров, убила троих и ранила 22 человека (22371).</w:t>
      </w:r>
    </w:p>
    <w:p w14:paraId="1B655798"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55F0B84C"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немцы запустили из Голландии первую ракету «V-2»…</w:t>
      </w:r>
    </w:p>
    <w:p w14:paraId="0EDB220A"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07B598BA"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5CB0C8CC" w14:textId="77777777" w:rsidR="004247B4" w:rsidRPr="0076577C" w:rsidRDefault="004247B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051420EA" w14:textId="77777777" w:rsidR="004247B4" w:rsidRPr="0076577C" w:rsidRDefault="004247B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3F6C93" w14:textId="77777777" w:rsidR="005B0197" w:rsidRPr="0076577C" w:rsidRDefault="005B0197" w:rsidP="0076577C">
      <w:pPr>
        <w:pStyle w:val="ae"/>
        <w:spacing w:before="0" w:after="0"/>
        <w:jc w:val="both"/>
        <w:rPr>
          <w:color w:val="000000" w:themeColor="text1"/>
          <w:sz w:val="16"/>
          <w:szCs w:val="16"/>
        </w:rPr>
      </w:pPr>
      <w:r w:rsidRPr="0076577C">
        <w:rPr>
          <w:color w:val="000000" w:themeColor="text1"/>
          <w:sz w:val="16"/>
          <w:szCs w:val="16"/>
        </w:rPr>
        <w:t>8 сентября 1944 утром состоялся первый успешный пуск Фау-2 по Парижу, но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4C352CC0"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2F02AA93"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 в 18 ч 43 мин первая ракета, запущенная с шоссе к северо-востоку от Гааги группой «Север», достигла Лондона: погибли трое жителей. При этом Лондон не стал первой целью для А-4. Ранним утром того же дня ракета, стартовавшая с позиции 444-й батареи, обрушилась на Париж. Первая попытка обстрела французской столицы, предпринятая утром 6 сентября, закончилась неудачей: ракета аккуратно осела на стартовый стол. Вскоре группа «Юг» перебралась на остров Вальхерн, а затем в Зволле. Всего по Парижу было выпущено 19 ракет. С 18 сентября по 25 сентября 444-я батарея перебазировалась в Ставерен. После высадки воздушного десанта союзников под Арнемом 485-й дивизион из Гааги передислоцировался в Германию, чтобы не оказаться отрезанным за Рейном. После ликвидации десанта ракетчики вернулась на прежнее место.</w:t>
      </w:r>
    </w:p>
    <w:p w14:paraId="1456A7AA"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расчетам командования вер</w:t>
      </w:r>
      <w:r w:rsidRPr="0076577C">
        <w:rPr>
          <w:rFonts w:ascii="Times New Roman" w:hAnsi="Times New Roman"/>
          <w:color w:val="000000" w:themeColor="text1"/>
          <w:sz w:val="16"/>
          <w:szCs w:val="16"/>
        </w:rPr>
        <w:softHyphen/>
        <w:t>махта, по Лондону необходимо было наносить удары каждые 20 минут. Для круглосуточного обстрела тре</w:t>
      </w:r>
      <w:r w:rsidRPr="0076577C">
        <w:rPr>
          <w:rFonts w:ascii="Times New Roman" w:hAnsi="Times New Roman"/>
          <w:color w:val="000000" w:themeColor="text1"/>
          <w:sz w:val="16"/>
          <w:szCs w:val="16"/>
        </w:rPr>
        <w:softHyphen/>
        <w:t>бовалось около сотни А-4. Но чтобы обеспечить такой темп стрельбы, три ракетосборочных завода в Пенемюнде, Винер-Нойштатте и Фридрихсхафене должны отгружать около 3 ты</w:t>
      </w:r>
      <w:r w:rsidRPr="0076577C">
        <w:rPr>
          <w:rFonts w:ascii="Times New Roman" w:hAnsi="Times New Roman"/>
          <w:color w:val="000000" w:themeColor="text1"/>
          <w:sz w:val="16"/>
          <w:szCs w:val="16"/>
        </w:rPr>
        <w:softHyphen/>
        <w:t>сяч ракет в месяц!</w:t>
      </w:r>
    </w:p>
    <w:p w14:paraId="5B6AEB90" w14:textId="77777777" w:rsidR="005B0197" w:rsidRPr="0076577C" w:rsidRDefault="005B019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 настаивал на том, чтобы первый удар по Лондону был нанесен запуском в течение суток не менее 3000 ракет. Фактически в первые 10 дней обстрела цели достигли всего 15 « Фау-2», убив 56 человек. Еще десять ракет упали на другие объекты в Англии. Постепенно интенсивность обстрелов усиливалась. В ноябре 1944 г. были использованы 662 ракеты. За 1944 г. стартовала 1561 боевая ракета. За первые два месяца 1945 г. немцы запустили еще 1231 ракету. В январе был достигнут абсолютный рекорд за время боевых действий - к целям ушло 679 «Фау-2». Кроме Лондона, в пределах Британии упало 537 ракет, при этом еще 61 рухнула в море. Всего за период от начала обстрелов до их завершения 27 марта 1944 г. немцы израсходовали 4320 ракет. (19629).</w:t>
      </w:r>
    </w:p>
    <w:p w14:paraId="2FDBE61B"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221757C7" w14:textId="77777777" w:rsidR="005B0197" w:rsidRPr="0076577C" w:rsidRDefault="005B0197" w:rsidP="0076577C">
      <w:pPr>
        <w:pStyle w:val="ae"/>
        <w:spacing w:before="0" w:after="0"/>
        <w:jc w:val="both"/>
        <w:rPr>
          <w:color w:val="000000" w:themeColor="text1"/>
          <w:sz w:val="16"/>
          <w:szCs w:val="16"/>
        </w:rPr>
      </w:pPr>
      <w:r w:rsidRPr="0076577C">
        <w:rPr>
          <w:color w:val="000000" w:themeColor="text1"/>
          <w:sz w:val="16"/>
          <w:szCs w:val="16"/>
        </w:rPr>
        <w:t>8 сентября 1944 года начались удары баллистическими ракетами Фау-2 по Англии, но в вечерние часы. В этот день группа «Север» из предместья Гааги Вассенар произвела запуск двух ракет по Лондону. Первой из них было убито 3 человека и ранено 17, вторая ракета ущерба не причинила. Через неделю к ударам по Лондону присоединилась и 444-я батарея. Точкой прицеливания для немецких ракетчиков был центр Лондона (примерно 1000 метров восточнее вокзала Ватерлоо). Но вскоре немцам опять пришлось менять позиции, их напугал воздушный десант союзников возле Арнема. Данная десантная операция закончилась неудачей, но немцы на время были вынуждены перегруппировать свои ракетные части, что привело к прекращению ударов по Англии (19626).</w:t>
      </w:r>
    </w:p>
    <w:p w14:paraId="748F2915" w14:textId="77777777" w:rsidR="005B0197" w:rsidRPr="0076577C" w:rsidRDefault="005B0197" w:rsidP="0076577C">
      <w:pPr>
        <w:spacing w:after="0" w:line="240" w:lineRule="auto"/>
        <w:jc w:val="both"/>
        <w:rPr>
          <w:rFonts w:ascii="Times New Roman" w:hAnsi="Times New Roman"/>
          <w:color w:val="000000" w:themeColor="text1"/>
          <w:sz w:val="16"/>
          <w:szCs w:val="16"/>
        </w:rPr>
      </w:pPr>
    </w:p>
    <w:p w14:paraId="332808E2"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8 сентября 1944 года по 23 марта 1945 года, когда 902-й ракетно-артиллерийский полк нанес последний ракетный удар по Антверпену, продолжалось немецкое ракетное наступление.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1E9A27E"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B0B6DD4" w14:textId="77777777" w:rsidR="004247B4" w:rsidRPr="0076577C" w:rsidRDefault="004247B4" w:rsidP="0076577C">
      <w:pPr>
        <w:autoSpaceDE w:val="0"/>
        <w:autoSpaceDN w:val="0"/>
        <w:adjustRightInd w:val="0"/>
        <w:spacing w:after="0" w:line="240" w:lineRule="auto"/>
        <w:jc w:val="both"/>
        <w:rPr>
          <w:rFonts w:ascii="Times New Roman" w:hAnsi="Times New Roman"/>
          <w:color w:val="000000" w:themeColor="text1"/>
          <w:sz w:val="16"/>
          <w:szCs w:val="16"/>
        </w:rPr>
      </w:pPr>
    </w:p>
    <w:p w14:paraId="20811E62"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проведён первый успешный боевой пуск ракеты “A-4”/SS-1/Scunner/ (“Фау-2”) по Лондону. 485-я батарея, расположенная в районе Гааги, произвела пуски двух ракет. Первая ракета угадила в городской район Чизвик, убив 3 и ранив 17 человек, вторая вреда не причинила. Начало регулярного обстрела Великобритании немецкими ракетами «А-4» («Фау-2»). В 18.44 посреди Стейвли-роуд в Лондоне взорвалась боеголовка, содержащая почти тонну взрывчатого вещества. Диаметр образовавшейся воронки составил 10 метров, глубина — 2,5 метра. Это была первая из немецких баллистических ракет «Фау-2». Погибли три человека, 22 получили ранения, были разрушены 11 домов. Ракета летела быстрее звука — никто не понял, что произошло. Пресса также не могла дать объяснений происшедшему, росла паника — вплоть до слухов об эвакуации Лондона. Никаких способов защиты от нового оружия не было известно — в отличие от тихоходных крылатых «Фау-1», которые англичане легко сбивали. Всего по Англии до февраля 1945 года, окончания ракетного обстрела, немцы выпустили 3000 сверхзвуковых снарядов, от которых погибли 2754 человека и получили ранения 6523 (14763).</w:t>
      </w:r>
    </w:p>
    <w:p w14:paraId="14774A34"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3F6673FF" w14:textId="77777777" w:rsidR="004247B4" w:rsidRPr="0076577C" w:rsidRDefault="004247B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Англия впервые подверглась бомбардировке ракетой ФАУ-2 (4962).</w:t>
      </w:r>
    </w:p>
    <w:p w14:paraId="587CE5F0" w14:textId="77777777" w:rsidR="004247B4" w:rsidRPr="0076577C" w:rsidRDefault="004247B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8DFC08" w14:textId="77777777" w:rsidR="004247B4" w:rsidRPr="0076577C" w:rsidRDefault="004247B4" w:rsidP="0076577C">
      <w:pPr>
        <w:spacing w:after="0" w:line="240" w:lineRule="auto"/>
        <w:jc w:val="both"/>
        <w:rPr>
          <w:rStyle w:val="ucoz-forum-post"/>
          <w:rFonts w:ascii="Times New Roman" w:eastAsia="Times New Roman" w:hAnsi="Times New Roman"/>
          <w:color w:val="000000" w:themeColor="text1"/>
          <w:sz w:val="16"/>
          <w:szCs w:val="16"/>
        </w:rPr>
      </w:pPr>
      <w:r w:rsidRPr="0076577C">
        <w:rPr>
          <w:rFonts w:ascii="Times New Roman" w:hAnsi="Times New Roman"/>
          <w:color w:val="000000" w:themeColor="text1"/>
          <w:sz w:val="16"/>
          <w:szCs w:val="16"/>
        </w:rPr>
        <w:t>8 сентября</w:t>
      </w:r>
      <w:r w:rsidRPr="0076577C">
        <w:rPr>
          <w:rStyle w:val="ucoz-forum-post"/>
          <w:rFonts w:ascii="Times New Roman" w:eastAsia="Times New Roman" w:hAnsi="Times New Roman"/>
          <w:bCs/>
          <w:color w:val="000000" w:themeColor="text1"/>
          <w:sz w:val="16"/>
          <w:szCs w:val="16"/>
        </w:rPr>
        <w:t xml:space="preserve"> 1944 г.</w:t>
      </w:r>
      <w:r w:rsidRPr="0076577C">
        <w:rPr>
          <w:rStyle w:val="ucoz-forum-post"/>
          <w:rFonts w:ascii="Times New Roman" w:eastAsia="Times New Roman" w:hAnsi="Times New Roman"/>
          <w:color w:val="000000" w:themeColor="text1"/>
          <w:sz w:val="16"/>
          <w:szCs w:val="16"/>
        </w:rPr>
        <w:t xml:space="preserve"> – Англия впервые подверглась бомбардировке ракетой Фау-2. Война пришла в страну, которая тайно её и развязала (14763).</w:t>
      </w:r>
    </w:p>
    <w:p w14:paraId="440AA290" w14:textId="77777777" w:rsidR="004247B4" w:rsidRPr="0076577C" w:rsidRDefault="004247B4" w:rsidP="0076577C">
      <w:pPr>
        <w:spacing w:after="0" w:line="240" w:lineRule="auto"/>
        <w:jc w:val="both"/>
        <w:rPr>
          <w:rStyle w:val="ucoz-forum-post"/>
          <w:rFonts w:ascii="Times New Roman" w:eastAsia="Times New Roman" w:hAnsi="Times New Roman"/>
          <w:color w:val="000000" w:themeColor="text1"/>
          <w:sz w:val="16"/>
          <w:szCs w:val="16"/>
        </w:rPr>
      </w:pPr>
    </w:p>
    <w:p w14:paraId="670B381D"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года передвижные части "батарей 444" с позиции в Бельгии нанесли ракетный удар по Парижу (15500).</w:t>
      </w:r>
    </w:p>
    <w:p w14:paraId="3474AD84"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7B3179E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американская кавалерия вторглась на территорию Голландии (4962).</w:t>
      </w:r>
    </w:p>
    <w:p w14:paraId="341E10F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7DDEB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войска союзников заняли Льеж (Бельгия) (4962).</w:t>
      </w:r>
    </w:p>
    <w:p w14:paraId="77D636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3F6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1944 Директива У.Черчилля подготовить план наступательной операции из Италии в направлении г.Вена (Австрия) (7444).</w:t>
      </w:r>
    </w:p>
    <w:p w14:paraId="631F40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A2EFC"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Черчилль заявил в комитете начальников штабов, что наступление русских, весьма желательное с военной точки зрения, «может иметь самые ужасные политические последствия для Центральной и Южной Европы» (14763).</w:t>
      </w:r>
    </w:p>
    <w:p w14:paraId="73194CB7"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2CA0FA26"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создание Правительства Республики Латвия в изгнании во главе с лидером Латвийской социал-демократической рабочей партии П.Калнинсом в Лондоне (14763).</w:t>
      </w:r>
    </w:p>
    <w:p w14:paraId="36A94C69"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17E5325C" w14:textId="77777777" w:rsidR="004247B4" w:rsidRPr="0076577C" w:rsidRDefault="004247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сентября в 1944 году выступая на 85-й чрезвычайной сессии японского парламента премьер-министр Койсо заявил, что Япония будет драться до предела возможностей (14763).</w:t>
      </w:r>
    </w:p>
    <w:p w14:paraId="4EC9C192" w14:textId="77777777" w:rsidR="004247B4" w:rsidRPr="0076577C" w:rsidRDefault="004247B4" w:rsidP="0076577C">
      <w:pPr>
        <w:spacing w:after="0" w:line="240" w:lineRule="auto"/>
        <w:jc w:val="both"/>
        <w:rPr>
          <w:rFonts w:ascii="Times New Roman" w:hAnsi="Times New Roman"/>
          <w:color w:val="000000" w:themeColor="text1"/>
          <w:sz w:val="16"/>
          <w:szCs w:val="16"/>
        </w:rPr>
      </w:pPr>
    </w:p>
    <w:p w14:paraId="2D13E93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FE5A6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32B647"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9 сентября 1944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w:t>
      </w:r>
    </w:p>
    <w:p w14:paraId="2C8799D6"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 xml:space="preserve">Через месяц инженер-полковник М. А. Кувенев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w:t>
      </w:r>
      <w:r w:rsidRPr="0076577C">
        <w:rPr>
          <w:rStyle w:val="5a"/>
          <w:rFonts w:eastAsiaTheme="minorHAnsi"/>
          <w:color w:val="000000" w:themeColor="text1"/>
          <w:sz w:val="16"/>
          <w:szCs w:val="16"/>
        </w:rPr>
        <w:lastRenderedPageBreak/>
        <w:t>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69256AA0"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B786BB1"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5C850E6"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 -</w:t>
      </w:r>
      <w:r w:rsidRPr="0076577C">
        <w:rPr>
          <w:rStyle w:val="BodytextItalic"/>
          <w:rFonts w:eastAsiaTheme="minorHAnsi"/>
          <w:i w:val="0"/>
          <w:color w:val="000000" w:themeColor="text1"/>
          <w:sz w:val="16"/>
          <w:szCs w:val="16"/>
        </w:rPr>
        <w:t xml:space="preserve"> Прим. авт.),</w:t>
      </w:r>
      <w:r w:rsidRPr="0076577C">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60D45B19" w14:textId="77777777" w:rsidR="00B364C4" w:rsidRPr="0076577C" w:rsidRDefault="00B364C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DB7BC3A" w14:textId="77777777" w:rsidR="00B364C4" w:rsidRPr="0076577C" w:rsidRDefault="00B364C4" w:rsidP="0076577C">
      <w:pPr>
        <w:spacing w:after="0" w:line="240" w:lineRule="auto"/>
        <w:jc w:val="both"/>
        <w:rPr>
          <w:rFonts w:ascii="Times New Roman" w:hAnsi="Times New Roman"/>
          <w:color w:val="000000" w:themeColor="text1"/>
          <w:sz w:val="16"/>
          <w:szCs w:val="16"/>
        </w:rPr>
      </w:pPr>
    </w:p>
    <w:p w14:paraId="1CBCD75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Зам. Нач. ВИАМ Амбарцумян и Зам. Нач. Лабор. № 16 Гудимов писали письмо № 734/с Зам. Нач. 12 ГУ НКАП Соколову:</w:t>
      </w:r>
    </w:p>
    <w:p w14:paraId="139EB9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вопросу: испытаний прозрачной брони</w:t>
      </w:r>
    </w:p>
    <w:p w14:paraId="4B40CA2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Настоящим ставлю Вас в известность, что проведение полного цикла испытаний прозрачной авиаброни серийного выпуска согласно инструкции ВИАМ “Стандартные методы испытания прозрачной авиаброни” на заводах-поставщиках до сих пор не практикуется. Кроме того иногда нарушается их последовательность, что не должно иметь места. Так, например, при проведении сдаточных испытаний в августе на заводе № 148 таковые были начаты со светостойкости, в то время, как согласно инструкции, это испытание является последним. Что касается испытания на термоводостойкость /вариант с душем/ то в связи с запросами относительно деталей его проведения, мы считаем необходимым дать следующие пояснения.</w:t>
      </w:r>
    </w:p>
    <w:p w14:paraId="0F9857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на термоводостойкость проводятся следующим образом:</w:t>
      </w:r>
    </w:p>
    <w:p w14:paraId="625C8E2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Деталь прозрачной брони помещается в термостат, в котором поддерживается температура 50 гр +/- 2 гр. Деталь удерживается при указанной температуре 6 час., после чего кладется слоем силикатного стекла под равномерный тепловой душ температурой 10 гр. под уголм 45 гр. к потоку. Скорость истечения потока может быть любой, но не менее 0,03 л на квадратный сантиметр в минуту.</w:t>
      </w:r>
    </w:p>
    <w:p w14:paraId="13C5982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Поверхность подушки оргстекла может не омываться душем холодной воды, но тепловая ее изоляция не допускается (10523,155).</w:t>
      </w:r>
    </w:p>
    <w:p w14:paraId="1E6AD5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5ADA41"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г. было подготовлена записка заведующего отделом Управления кадров ЦК ВКП(б) Будникова в адрес секретаря ЦК ВКП(б) Г.М. Маленкова, сообщающая, что НИИ-1 НКАП может закончить проект такой ракеты для геофизических исследований по линии АН СССР к концу 1944 г.''  Предлагаемая геофизическая ракета очень напоминала ФАУ-2, только вместо взрывчатого вещества в головной части предлагалось разместить измерительную аппаратуру и., двух космонавтов. Проект принадлежал М.К. Тихонравову, вряд ли он был реален в 1944 г. (многое было неизвестно в области автоматических систем управления, стартовых установок, топлив), но многое было задумано правильно, в частности отделяемая кабина или спускаемый аппарат, отстрел кабины с помощью пиротехнических замков, система мягкой посадки с помощью парашютов и двигателей мягкой посадки, то есть все то, что и по сей день.</w:t>
      </w:r>
    </w:p>
    <w:p w14:paraId="4973C52E"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успешно применяется в практике строительства космических кораблей. Другое дело, что такой стратосферный высотный реактивный аппарат был не по профилю Наркомата авиационной промышленности, проект вместе с его автором был передан в 1946 г. в новый Научно-исследовательский институт реактивного вооружения № 4 Главного артиллерийского управления (НИИ-4 ГАУ), где тоже благополучно «завис» до лучших времен. Но главное в этом проекте то, что он появился в 1944 г., вне всякой связи с немецкой ФАУ-2, был одобрен Академией наук, как важный и необходимый для науки и приоритета страны и уже полностью был ориентирован не на военные нужды, а на собственно космонавтику, как науку изучающую космическое пространство с помощью космических реактивных летательных аппаратов (22685).</w:t>
      </w:r>
    </w:p>
    <w:p w14:paraId="7960602E"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039DC31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650E7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D767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г. была подготовлена СПРАВКА ГЛАВНОГО УПРАВЛЕНИЯ НАР КОМ ТАН КОП РОМ А СССР О ВЫПУСКЕ ДИЗЕЛЕЙ ЗА ПЕРИОД 1939-1941 гг. № 1177</w:t>
      </w:r>
    </w:p>
    <w:tbl>
      <w:tblPr>
        <w:tblW w:w="0" w:type="auto"/>
        <w:tblInd w:w="40" w:type="dxa"/>
        <w:tblLayout w:type="fixed"/>
        <w:tblCellMar>
          <w:left w:w="40" w:type="dxa"/>
          <w:right w:w="40" w:type="dxa"/>
        </w:tblCellMar>
        <w:tblLook w:val="0000" w:firstRow="0" w:lastRow="0" w:firstColumn="0" w:lastColumn="0" w:noHBand="0" w:noVBand="0"/>
      </w:tblPr>
      <w:tblGrid>
        <w:gridCol w:w="749"/>
        <w:gridCol w:w="586"/>
        <w:gridCol w:w="643"/>
        <w:gridCol w:w="576"/>
        <w:gridCol w:w="643"/>
        <w:gridCol w:w="634"/>
        <w:gridCol w:w="624"/>
        <w:gridCol w:w="566"/>
        <w:gridCol w:w="614"/>
        <w:gridCol w:w="672"/>
        <w:gridCol w:w="710"/>
        <w:gridCol w:w="682"/>
        <w:gridCol w:w="720"/>
        <w:gridCol w:w="1162"/>
      </w:tblGrid>
      <w:tr w:rsidR="00A822E0" w:rsidRPr="0076577C" w14:paraId="6A3173D9" w14:textId="77777777" w:rsidTr="005434FD">
        <w:trPr>
          <w:trHeight w:val="278"/>
        </w:trPr>
        <w:tc>
          <w:tcPr>
            <w:tcW w:w="749" w:type="dxa"/>
            <w:tcBorders>
              <w:top w:val="single" w:sz="6" w:space="0" w:color="auto"/>
              <w:left w:val="single" w:sz="6" w:space="0" w:color="auto"/>
              <w:bottom w:val="single" w:sz="6" w:space="0" w:color="auto"/>
              <w:right w:val="nil"/>
            </w:tcBorders>
          </w:tcPr>
          <w:p w14:paraId="7AA2B17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w:t>
            </w:r>
          </w:p>
          <w:p w14:paraId="4E7E06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single" w:sz="6" w:space="0" w:color="auto"/>
            </w:tcBorders>
          </w:tcPr>
          <w:p w14:paraId="53B938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p w14:paraId="03CC3F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DBDC7F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p w14:paraId="04ACDF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nil"/>
            </w:tcBorders>
          </w:tcPr>
          <w:p w14:paraId="771318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p w14:paraId="32978D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single" w:sz="6" w:space="0" w:color="auto"/>
            </w:tcBorders>
          </w:tcPr>
          <w:p w14:paraId="7B22E1B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w:t>
            </w:r>
          </w:p>
          <w:p w14:paraId="043A085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nil"/>
            </w:tcBorders>
          </w:tcPr>
          <w:p w14:paraId="415EC9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w:t>
            </w:r>
          </w:p>
          <w:p w14:paraId="6C7628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single" w:sz="6" w:space="0" w:color="auto"/>
            </w:tcBorders>
          </w:tcPr>
          <w:p w14:paraId="0C032D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w:t>
            </w:r>
          </w:p>
          <w:p w14:paraId="70F800D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4551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w:t>
            </w:r>
          </w:p>
          <w:p w14:paraId="7F4B35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48D39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w:t>
            </w:r>
          </w:p>
          <w:p w14:paraId="1BE940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E607F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 Октябрь</w:t>
            </w:r>
          </w:p>
          <w:p w14:paraId="3714F3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9BE4B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w:t>
            </w:r>
          </w:p>
          <w:p w14:paraId="545A32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362F21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w:t>
            </w:r>
          </w:p>
          <w:p w14:paraId="25EE68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63BF6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w:t>
            </w:r>
          </w:p>
          <w:p w14:paraId="05640C1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9F91BB2" w14:textId="77777777" w:rsidTr="005434FD">
        <w:trPr>
          <w:trHeight w:val="230"/>
        </w:trPr>
        <w:tc>
          <w:tcPr>
            <w:tcW w:w="9581" w:type="dxa"/>
            <w:gridSpan w:val="14"/>
            <w:tcBorders>
              <w:top w:val="single" w:sz="6" w:space="0" w:color="auto"/>
              <w:left w:val="single" w:sz="6" w:space="0" w:color="auto"/>
              <w:bottom w:val="single" w:sz="6" w:space="0" w:color="auto"/>
              <w:right w:val="single" w:sz="6" w:space="0" w:color="auto"/>
            </w:tcBorders>
          </w:tcPr>
          <w:p w14:paraId="063638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 г.</w:t>
            </w:r>
          </w:p>
          <w:p w14:paraId="691BC8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16A0845" w14:textId="77777777" w:rsidTr="005434FD">
        <w:trPr>
          <w:trHeight w:val="250"/>
        </w:trPr>
        <w:tc>
          <w:tcPr>
            <w:tcW w:w="749" w:type="dxa"/>
            <w:tcBorders>
              <w:top w:val="single" w:sz="6" w:space="0" w:color="auto"/>
              <w:left w:val="single" w:sz="6" w:space="0" w:color="auto"/>
              <w:bottom w:val="single" w:sz="6" w:space="0" w:color="auto"/>
              <w:right w:val="nil"/>
            </w:tcBorders>
          </w:tcPr>
          <w:p w14:paraId="14A85A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19A2BF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138638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1F435C8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nil"/>
            </w:tcBorders>
          </w:tcPr>
          <w:p w14:paraId="76408A5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2509194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691ABC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p w14:paraId="41AC94E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nil"/>
            </w:tcBorders>
          </w:tcPr>
          <w:p w14:paraId="14D9A1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21 | 30</w:t>
            </w:r>
          </w:p>
          <w:p w14:paraId="7C0A640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nil"/>
            </w:tcBorders>
          </w:tcPr>
          <w:p w14:paraId="35ACC2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p w14:paraId="3FA129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nil"/>
            </w:tcBorders>
          </w:tcPr>
          <w:p w14:paraId="24AF1F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p w14:paraId="6D5B08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gridSpan w:val="2"/>
            <w:tcBorders>
              <w:top w:val="single" w:sz="6" w:space="0" w:color="auto"/>
              <w:left w:val="nil"/>
              <w:bottom w:val="single" w:sz="6" w:space="0" w:color="auto"/>
              <w:right w:val="nil"/>
            </w:tcBorders>
          </w:tcPr>
          <w:p w14:paraId="586E1F8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33 | 80</w:t>
            </w:r>
          </w:p>
          <w:p w14:paraId="13BC63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nil"/>
              <w:bottom w:val="single" w:sz="6" w:space="0" w:color="auto"/>
              <w:right w:val="nil"/>
            </w:tcBorders>
          </w:tcPr>
          <w:p w14:paraId="3D44B6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p w14:paraId="101DEE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nil"/>
              <w:bottom w:val="single" w:sz="6" w:space="0" w:color="auto"/>
              <w:right w:val="nil"/>
            </w:tcBorders>
          </w:tcPr>
          <w:p w14:paraId="674A62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p w14:paraId="2BB739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nil"/>
              <w:bottom w:val="single" w:sz="6" w:space="0" w:color="auto"/>
              <w:right w:val="nil"/>
            </w:tcBorders>
          </w:tcPr>
          <w:p w14:paraId="2F300E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w:t>
            </w:r>
          </w:p>
          <w:p w14:paraId="61AE55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nil"/>
              <w:bottom w:val="single" w:sz="6" w:space="0" w:color="auto"/>
              <w:right w:val="single" w:sz="6" w:space="0" w:color="auto"/>
            </w:tcBorders>
          </w:tcPr>
          <w:p w14:paraId="780F80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477</w:t>
            </w:r>
          </w:p>
          <w:p w14:paraId="05D2C2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C34A86"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5BCBF9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p w14:paraId="3B2A24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65945E" w14:textId="77777777" w:rsidTr="005434FD">
        <w:trPr>
          <w:trHeight w:val="250"/>
        </w:trPr>
        <w:tc>
          <w:tcPr>
            <w:tcW w:w="749" w:type="dxa"/>
            <w:tcBorders>
              <w:top w:val="single" w:sz="6" w:space="0" w:color="auto"/>
              <w:left w:val="single" w:sz="6" w:space="0" w:color="auto"/>
              <w:bottom w:val="single" w:sz="6" w:space="0" w:color="auto"/>
              <w:right w:val="nil"/>
            </w:tcBorders>
          </w:tcPr>
          <w:p w14:paraId="110EDE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028D170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79B94B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5486AD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nil"/>
            </w:tcBorders>
          </w:tcPr>
          <w:p w14:paraId="4DB483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p w14:paraId="212595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39E04F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p w14:paraId="6D55DF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nil"/>
            </w:tcBorders>
          </w:tcPr>
          <w:p w14:paraId="1274A5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 | 138</w:t>
            </w:r>
          </w:p>
          <w:p w14:paraId="1FF781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nil"/>
            </w:tcBorders>
          </w:tcPr>
          <w:p w14:paraId="753879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p w14:paraId="12A7DD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nil"/>
            </w:tcBorders>
          </w:tcPr>
          <w:p w14:paraId="4CD992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p w14:paraId="51C4B64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nil"/>
              <w:bottom w:val="single" w:sz="6" w:space="0" w:color="auto"/>
              <w:right w:val="nil"/>
            </w:tcBorders>
          </w:tcPr>
          <w:p w14:paraId="02913B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w:t>
            </w:r>
          </w:p>
          <w:p w14:paraId="18AD0D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nil"/>
              <w:bottom w:val="single" w:sz="6" w:space="0" w:color="auto"/>
              <w:right w:val="nil"/>
            </w:tcBorders>
          </w:tcPr>
          <w:p w14:paraId="41DAE5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0590E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nil"/>
              <w:bottom w:val="single" w:sz="6" w:space="0" w:color="auto"/>
              <w:right w:val="nil"/>
            </w:tcBorders>
          </w:tcPr>
          <w:p w14:paraId="23502BF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w:t>
            </w:r>
          </w:p>
          <w:p w14:paraId="55B276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4" w:type="dxa"/>
            <w:gridSpan w:val="3"/>
            <w:tcBorders>
              <w:top w:val="single" w:sz="6" w:space="0" w:color="auto"/>
              <w:left w:val="nil"/>
              <w:bottom w:val="single" w:sz="6" w:space="0" w:color="auto"/>
              <w:right w:val="single" w:sz="6" w:space="0" w:color="auto"/>
            </w:tcBorders>
          </w:tcPr>
          <w:p w14:paraId="3A6C43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191 | 255 | 1933</w:t>
            </w:r>
          </w:p>
          <w:p w14:paraId="666A98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8E3598"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2DF991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p w14:paraId="5A563D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29E374" w14:textId="77777777" w:rsidTr="005434FD">
        <w:trPr>
          <w:trHeight w:val="864"/>
        </w:trPr>
        <w:tc>
          <w:tcPr>
            <w:tcW w:w="749" w:type="dxa"/>
            <w:tcBorders>
              <w:top w:val="single" w:sz="6" w:space="0" w:color="auto"/>
              <w:left w:val="single" w:sz="6" w:space="0" w:color="auto"/>
              <w:bottom w:val="single" w:sz="6" w:space="0" w:color="auto"/>
              <w:right w:val="single" w:sz="6" w:space="0" w:color="auto"/>
            </w:tcBorders>
          </w:tcPr>
          <w:p w14:paraId="1FAAEA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 Кировский №76 СТЗ</w:t>
            </w:r>
          </w:p>
          <w:p w14:paraId="7AF9BC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9B7AF1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w:t>
            </w:r>
          </w:p>
          <w:p w14:paraId="76C465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6BA56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321</w:t>
            </w:r>
          </w:p>
          <w:p w14:paraId="27B44F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525D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p w14:paraId="31CEDB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CA730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w:t>
            </w:r>
          </w:p>
          <w:p w14:paraId="5CAB27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D13C1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p w14:paraId="69F374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BC203F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p w14:paraId="1D1F11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C0024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702</w:t>
            </w:r>
          </w:p>
          <w:p w14:paraId="3C7282A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0AE1F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803</w:t>
            </w:r>
          </w:p>
          <w:p w14:paraId="0C8A808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8720B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491</w:t>
            </w:r>
          </w:p>
          <w:p w14:paraId="0A2FC70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5F4153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p w14:paraId="5FDFA4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24 11</w:t>
            </w:r>
          </w:p>
          <w:p w14:paraId="21C98A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BCC7B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18 70 60</w:t>
            </w:r>
          </w:p>
          <w:p w14:paraId="7E9C66D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216B3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155 130 105</w:t>
            </w:r>
          </w:p>
          <w:p w14:paraId="0A1B10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B587B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4288 173 224 176</w:t>
            </w:r>
          </w:p>
          <w:p w14:paraId="1C85AC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317F8F4" w14:textId="77777777" w:rsidTr="005434FD">
        <w:trPr>
          <w:trHeight w:val="221"/>
        </w:trPr>
        <w:tc>
          <w:tcPr>
            <w:tcW w:w="8419" w:type="dxa"/>
            <w:gridSpan w:val="13"/>
            <w:tcBorders>
              <w:top w:val="single" w:sz="6" w:space="0" w:color="auto"/>
              <w:left w:val="single" w:sz="6" w:space="0" w:color="auto"/>
              <w:bottom w:val="single" w:sz="6" w:space="0" w:color="auto"/>
              <w:right w:val="single" w:sz="6" w:space="0" w:color="auto"/>
            </w:tcBorders>
          </w:tcPr>
          <w:p w14:paraId="1507B51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3BA95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7FBF7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4861</w:t>
            </w:r>
          </w:p>
          <w:p w14:paraId="686198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B64C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второго Главного управления Наркомтанкопрома СССР Я. Невяжский</w:t>
      </w:r>
    </w:p>
    <w:p w14:paraId="71AB77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663. Л. 12. Подлинник (11420).</w:t>
      </w:r>
    </w:p>
    <w:p w14:paraId="5A0451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C4B6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г. было подготовлено СООБЩЕНИЕ НАЧАЛЬНИКА УСА Г Б ТУ КА НАЧАЛЬНИКУ ВОЕННОЙ АКАДЕМИИ БТ и МВ КА ГЕНЕРАЛ-ЛЕЙТЕНАНТУ ТАНКОВЫХ ВОЙСК КОВАЛЕВУ О ПУШКЕ, УСТАНОВЛЕННОЙ НА ТАНКЕ «ТИГР» №557093</w:t>
      </w:r>
    </w:p>
    <w:p w14:paraId="7FACFAD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приказанию заместителя начальника ГБТУ КА генерал-лейтенанта инженерно-танковой службы т. Лебедева сообщаю, что на танки «Тигр» немцы устанавливают 88-мм танковые пушки с баллистикой 88-мм зенитной пушки образца 1936 г.</w:t>
      </w:r>
    </w:p>
    <w:p w14:paraId="2A2049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Есть сведения, что 88-мм танковая пушка К-43 установлена в новый немецкий танк «Королев</w:t>
      </w:r>
      <w:r w:rsidRPr="0076577C">
        <w:rPr>
          <w:rFonts w:ascii="Times New Roman" w:hAnsi="Times New Roman"/>
          <w:color w:val="000000" w:themeColor="text1"/>
          <w:sz w:val="16"/>
          <w:szCs w:val="16"/>
        </w:rPr>
        <w:softHyphen/>
        <w:t>ский Тигр», который в ближайшее время поступает на НИБТ полигон.</w:t>
      </w:r>
    </w:p>
    <w:p w14:paraId="33A6DD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получении каких-либо новых сведений о вооружении тяжелых немецких танков академия будет поставлена в известность.</w:t>
      </w:r>
    </w:p>
    <w:p w14:paraId="23984BE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УСА ГБТУ КА генерал-майор инженерно-танковой службы Алымов</w:t>
      </w:r>
    </w:p>
    <w:p w14:paraId="24A5BB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492. Л. 72. Копия (11420).</w:t>
      </w:r>
    </w:p>
    <w:p w14:paraId="051180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B75E4E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года вышел приказ № 545 НКТП</w:t>
      </w:r>
    </w:p>
    <w:p w14:paraId="44DBFE9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развитие приказа № 409с от 4 июля 1944 года:</w:t>
      </w:r>
    </w:p>
    <w:p w14:paraId="46C38E7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Ленинградскому Кировскому заводу Ленинградский завод № 174 вместе с находящейся на территории завода № 174 рембазой № 3 ГУРТа НКТП (6212, 98).</w:t>
      </w:r>
    </w:p>
    <w:p w14:paraId="573C9B3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B1A6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9D05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16947"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оперативная сводка Совинформбюро:</w:t>
      </w:r>
    </w:p>
    <w:p w14:paraId="2910BEE2"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9 сентября на территории северо-восточной части Румынии наши войска, с боями продвигаясь вперёд, заняли более 100 населённых пунктов, в числе которых Чомурна, Фрумоаса, Гура-Гумора, Слатиоара, Остра, Котыргаши, Сабаса, Ларгулуй, Бистричиоара, Жедантелек, железнодорожные станции Гура-Гумора, Фрасин, Молид, и совместно с румынскими войсками с боями овладели крупным населённым пунктом Тыргул-Сакуеск.</w:t>
      </w:r>
    </w:p>
    <w:p w14:paraId="0277A1C6"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центральной части Румынии наши войска заняли город Альба Июлия, крупные населённые пункты Тейуш, Михалц, Валя-Лунго, Микесхаза, Киш-Капуш и железнодорожные станции Копша-Мика, Микесхаза, Тейуш, Подул-Мурей.</w:t>
      </w:r>
    </w:p>
    <w:p w14:paraId="4285C8D9"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Болгарии войска 3-го Украинского фронта, продвигаясь вперёд, заняли город и железнодорожный узел Шумен (Шумла), город Разград и во взаимодействии с Черноморским флотом овладели городом и крупным портом на Чёрном море Бургас. За два дня операций наши войска взяли в плен более 21.000 болгарских солдат и офицеров. В районе Разграда наши войска взяли в плен более 4.000 немецких солдат и офицеров.</w:t>
      </w:r>
    </w:p>
    <w:p w14:paraId="21771536"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075841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сентября наши войска на всех фронтах подбили и уничтожили 35 немецких танков. В воздушных боях и огнём зенитной артиллерии сбито 8 самолётов противника.</w:t>
      </w:r>
    </w:p>
    <w:p w14:paraId="67587D0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части Румынии наши войска, действующие в трудных горных условиях, овладели рядом населённых пунктов. В результате напряжённых боёв гитлеровцы выбиты из важного опорного пункта обороны Фрумоаса. Наши войска совместно с румынскими войсками с боями овладели крупным населённым пунктом Тыргул-Сакуеск. Сегодня утром советские пехотинцы заняли населённый пункт Гура-Гумора, прикрывающий путь к городу Кымпулунг. Многократные контратаки противника успеха не имели. Наши войска отбрасывают врага и настойчиво продвигаются вперёд. Подразделение Героя Советского Союза капитана Садовского ударами с фронта и с фланга овладело высотой, имеющей важное значение. В этом бою отличился сержант Сапожников. Под огнём противника он подобрался к дзоту, из которого немцы обстреливали наших бойцов, и взорвал его вместе с гарнизоном.</w:t>
      </w:r>
    </w:p>
    <w:p w14:paraId="48C080E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центральной части Румынии наши войска продвигались вперёд. Противник, укрепившись на подступах к городу Альба-Июлия, пытался удержать этот пункт. Советские части сломили сопротивление немцев, форсировали реку Мурешул и овладели узлом шоссейных дорог городом Альба-Июлия. Захвачено много вооружения и несколько крупных складов. Взято в плен свыше 1.000 немецких солдат и офицеров. Одновременно наши войска продолжали вылавливать гитлеровцев в лесах на освобождённой территории. Взяты в плен командир 673-го полка 376-й немецкой пехотной дивизии полковник Шульц, командир 226-го полка 79-й немецкой пехотной дивизии подполковник Плагеман и другие немецкие офицеры.</w:t>
      </w:r>
    </w:p>
    <w:p w14:paraId="1C1D18B3"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Тарту наша штурмовая и бомбардировочная авиация нанесла несколько ударов по позициям противника. Разбито 16 немецких орудий, 3 минометных батареи, разрушено несколько дзотов и блиндажей. В воздушных боях сбито 3 немецких самолёта.</w:t>
      </w:r>
    </w:p>
    <w:p w14:paraId="23494027"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Иелгава (Митава) советские разведывательные отряды атаковали противника и в результате ожесточённой схватки выбили его из одного населённого пункта. На другом участке немецкие танки и пехота после артиллерийско-миномётного налёта на наши позиции перешли в атаку. Советские бойцы подпустили гитлеровцев на близкое расстояние и открыли сильный огонь из всех видов оружия. Противник отступил, оставив на подступах к нашим позициям 200 трупов своих солдат и офицеров и 7 сгоревших танков.</w:t>
      </w:r>
    </w:p>
    <w:p w14:paraId="4C2EE9B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части успешно, отбили контратаки противника. Подбито и сожжено 28 немецких танков, 7 самоходных орудий и 6 бронетранспортеров. Захвачено 50 пленных. Наша авиация бомбардировала скопления войск и позиции противника. В результате действий авиации уничтожено 30 автомашин, подавлен огонь 8 артиллерийских и миномётных батарей, взорвано два склада боеприпасов и рассеяно несколько колонн вражеской пехоты.</w:t>
      </w:r>
    </w:p>
    <w:p w14:paraId="3EC7F6C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тяжёлых поражений немецко-фашистских войск на советско-германском фронте летом этого года гитлеровцы объявили новую «сверхтотальную» мобилизацию. В Германии мобилизуют инвалидов, студентов, учащихся, дворников и торговых служащих. Прекращён выпуск журналов, за исключением военных. Закрываются почти все театры и т. д. Словом, немецкие власти забирают в армию всех и вся, чтобы хоть как-либо заткнуть бреши, образовавшиеся на восточном и западном фронтах. На советско-германском фронте немецкие дивизии уже получают пополнения, состоящие из «сверхтотальников». Многие из них захвачены в плен нашими войсками. Пленный немецкий солдат Вернер сообщил: «Я инвалид прошлой мировой войны. Недавно врачебная комиссия признала меня годным к несению строевой службы. Все попытки доказать, что я на фронте буду лишь обузой, ни к чему не привели. Когда русские атаковали нашу роту, все солдаты и офицеры убежали в тыл. Я не мог поспеть за ними и попал в плен». Пленный солдат 185-го запасного батальона Готфрид Себек заявил: «Я родился в 1928" году. В начале июля был призван в армию и зачислен в 185-й запасный батальон. После четырнадцатидневного обучения нас направили на фронт и тут же ввели в дело с задачей отбросить русских за Вислу. Воевать мы не умели, и атака провалилась. Батальон понёс большие потери».</w:t>
      </w:r>
    </w:p>
    <w:p w14:paraId="18522095"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Гитлеровцы провели свою первую «тотальную мобилизацию» после разгрома немецких войск под Сталинградом. С тех пор мобилизации следуют одна за другой. Все людские ресурсы Германии уже исчерпаны. Никакой новой «сверхтотальной» мобилизацией гитлеровцам не удастся отсрочить свою гибель.» (14764).</w:t>
      </w:r>
    </w:p>
    <w:p w14:paraId="21B8BF22"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47894E5F"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началась Карпатско-Ужгородская наступательная операция войск 4-го Украинского фронта, продолжавшаяся до 28 октября (14764).</w:t>
      </w:r>
    </w:p>
    <w:p w14:paraId="7990763D"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3614F9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9 сентября по 28 октября 1944 состоялась Карпатско-Ужгородская операция - часть Восточно-Карпатской операции (2438,290).</w:t>
      </w:r>
    </w:p>
    <w:p w14:paraId="5DACAB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2C3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артстрельбу дымовыми снарядами, использовали переносные станции наведения, КП ставили на господствующих высотах (518,150).</w:t>
      </w:r>
    </w:p>
    <w:p w14:paraId="6A90DA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17C61"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по приказу Ставки ВГК прекращаются действия против Болгарии (14764).</w:t>
      </w:r>
    </w:p>
    <w:p w14:paraId="69AD8029"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401A8674" w14:textId="77777777" w:rsidR="00283775" w:rsidRPr="0076577C" w:rsidRDefault="0028377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September 1944 Bulgarian armistice (270).</w:t>
      </w:r>
    </w:p>
    <w:p w14:paraId="54A4D6A6" w14:textId="77777777" w:rsidR="00283775" w:rsidRPr="0076577C" w:rsidRDefault="0028377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B7538" w14:textId="77777777" w:rsidR="00283775" w:rsidRPr="0076577C" w:rsidRDefault="0028377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было подписано перемирие СССР с Болгарией (270).</w:t>
      </w:r>
    </w:p>
    <w:p w14:paraId="625CDA28" w14:textId="77777777" w:rsidR="00283775" w:rsidRPr="0076577C" w:rsidRDefault="0028377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A113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BE244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7788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СССР и Польша заключили договор об отселении лемков из Восточной Польши (4962).</w:t>
      </w:r>
    </w:p>
    <w:p w14:paraId="768729E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F8DD6"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(25 августа — 9 сентября) установлены дипломатические отношения между СССР и Ираком (прерваны в 1955 г. восстановлены 18-19 июля 1958 г.). В декабре 1991 г. Российская Федерация признана правопреемницей СССР (14764).</w:t>
      </w:r>
    </w:p>
    <w:p w14:paraId="7ED11B96"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371C495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335A4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A9D504"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г. был облетан второй опытный «Ланкастер» V («Линкольн» Р. 2) с моторами «Мерлин» 68A, а 9 декабря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25DEA3F"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47F04D06"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9-10 сентября 1944, когда танк Pz.Kpfw.35 S (f) нарвался на 34-ки из состава 38-й гвардейской танковой бригады. Если летом 1941 года батальону сопутствовал успех, то на сей раз он отхватил по полной программе. Всего за 2 дня батальон недосчитался 12 танков, из них 4 Pz.Kpfw.35 S (f). Один из них, с башенным номером 121, был и вовсе брошен исправным (как и 6 Pz.Kpfw.38 H (f)).</w:t>
      </w:r>
    </w:p>
    <w:p w14:paraId="68C7CCB9"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горячим следам 38-я гвардейская танковая бригада составила отчет с краткими ТТХ танков обоих типов. На сей раз французам польстили с броней (60 мм вместо 40), зато экипаж посчитали правильно. По одному танку отправили на НИБТ Полигон. Танк с башенным номером 121 оказался крайне интересным. Он имеет регистрационный номер 10672, построили его в 1939 году в рамках контракта № 80 353 D/P. Танки по этому контракту строились для комплектации 3-й DLM. В ее составе данная машина и воевала в 1940 году, далее попав в немецкую армию. Танк получил немецкую радиостанцию и срезанную сверху смотровую башенку. Кроме того, к моменту захвата танк имел антимагнитное покрытие циммерит.</w:t>
      </w:r>
    </w:p>
    <w:p w14:paraId="5405C47A"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таком виде танк направили на НИБТ Полигон в Кубинку (22391).</w:t>
      </w:r>
    </w:p>
    <w:p w14:paraId="7C4F4C0A"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4BE681EB"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в Париже генерал Шарль де Голль сформировал временное правительство (14764).</w:t>
      </w:r>
    </w:p>
    <w:p w14:paraId="6512FED8"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24C78295" w14:textId="77777777" w:rsidR="00283775" w:rsidRPr="0076577C" w:rsidRDefault="00283775"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в Болгарии пришел к власти Отечественный фронт, объявивший войну Германии (4962).</w:t>
      </w:r>
    </w:p>
    <w:p w14:paraId="14E94701" w14:textId="77777777" w:rsidR="00283775" w:rsidRPr="0076577C" w:rsidRDefault="00283775"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59FAB"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9 сентября в 1944 году свержение фашистского правительства в Болгарии. Ранее (а может и сегодня) этот день отмечался как национальный праздник - День свободы (14764).</w:t>
      </w:r>
    </w:p>
    <w:p w14:paraId="73DB46B3"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3E342A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в Софии создали народно-демократическое правительство Отечественного фронта (2443,120).</w:t>
      </w:r>
    </w:p>
    <w:p w14:paraId="7244CD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856C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Освобождение Болгарии. Малолетний царь Симеон II свергнут и отправлен за границу 1945.03.09 I национальный конгресс комитетов Отечественного фронта Болгарии (9-12 марта) (7448).</w:t>
      </w:r>
    </w:p>
    <w:p w14:paraId="73456B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FC653"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в Софии под руководством Болгарской рабочей партии произошло вооруженное восстание. Власть перешла в руки Отечественного фронта. Началась социалистическая революция. 15 сентября Болгария объявила войну Германии. Ее воинские части и соединения сражались вместе с советскими войсками против немецко-фашистских захватчиков. Приближение к границам Болгарии Советской Армии, заявление Советского правительства от 5 сентября 1944 г. о том, что с этого дня Советский Союз рвет всякие отношения с Болгарией и находится в состоянии войны с ней, послужили для болгарских антифашистов сигналом к восстанию. По всей стране развернулись мощные антифашистские выступления. Советское правительство в создавшейся обстановке решило прийти на помощь болгарскому народу. 8 сентября войска 3-го Украинского фронта пересекли румыно-болгарскую границу. В освобождении Болгарии принимали также участие корабли Черноморского флота и Дунайской флотилии. Болгарская армия не оказывала сопротивления, население радостно встречало советские части. Этот день отмечается как национальный праздник болгарского народа (14764).</w:t>
      </w:r>
    </w:p>
    <w:p w14:paraId="2EA84448"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085047B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войска союзников освободили Люксембург и был мощный ураган в Нидерландах (3481).</w:t>
      </w:r>
    </w:p>
    <w:p w14:paraId="0ADCDF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224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9, 1944: General de Gaulle forms a provisional French government that includes Communists (3819).</w:t>
      </w:r>
    </w:p>
    <w:p w14:paraId="73FB2F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5D2F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1944 Де Голь сформировал временное правительство Франции, включающее коммунистов (3819).</w:t>
      </w:r>
    </w:p>
    <w:p w14:paraId="3FFFF9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4AE5F"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бельгийское правительство во главе с К.Х.Пьерло переехало из Лондона в Брюссель (14764).</w:t>
      </w:r>
    </w:p>
    <w:p w14:paraId="667255CA"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4B521A12"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войска союзников освобождают Люксембург от нацистов (14764).</w:t>
      </w:r>
    </w:p>
    <w:p w14:paraId="27BF0FC3"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67CC82E8" w14:textId="77777777" w:rsidR="00283775" w:rsidRPr="0076577C" w:rsidRDefault="002837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сентября в 1944 году мощный ураган в Нидерландах (14764).</w:t>
      </w:r>
    </w:p>
    <w:p w14:paraId="2BC6DAAB" w14:textId="77777777" w:rsidR="00283775" w:rsidRPr="0076577C" w:rsidRDefault="00283775" w:rsidP="0076577C">
      <w:pPr>
        <w:spacing w:after="0" w:line="240" w:lineRule="auto"/>
        <w:jc w:val="both"/>
        <w:rPr>
          <w:rFonts w:ascii="Times New Roman" w:hAnsi="Times New Roman"/>
          <w:color w:val="000000" w:themeColor="text1"/>
          <w:sz w:val="16"/>
          <w:szCs w:val="16"/>
        </w:rPr>
      </w:pPr>
    </w:p>
    <w:p w14:paraId="06BFAA8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1FE30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9753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завершилась разработка чертежей ДБ-1-108 В.М.М. (3337).</w:t>
      </w:r>
    </w:p>
    <w:p w14:paraId="3B5BD3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FC7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завершилась разработка чертежей ДБ-1-108. Спустя два месяца Государственная комиссия приняла макет самолета, а 30 декабря из ворот сбо</w:t>
      </w:r>
      <w:r w:rsidRPr="0076577C">
        <w:rPr>
          <w:rFonts w:ascii="Times New Roman" w:hAnsi="Times New Roman"/>
          <w:color w:val="000000" w:themeColor="text1"/>
          <w:sz w:val="16"/>
          <w:szCs w:val="16"/>
        </w:rPr>
        <w:softHyphen/>
        <w:t>рочного цеха выкатили первую летную машину в вари</w:t>
      </w:r>
      <w:r w:rsidRPr="0076577C">
        <w:rPr>
          <w:rFonts w:ascii="Times New Roman" w:hAnsi="Times New Roman"/>
          <w:color w:val="000000" w:themeColor="text1"/>
          <w:sz w:val="16"/>
          <w:szCs w:val="16"/>
        </w:rPr>
        <w:softHyphen/>
        <w:t>анте «Москито». Заводские летные испытания нача</w:t>
      </w:r>
      <w:r w:rsidRPr="0076577C">
        <w:rPr>
          <w:rFonts w:ascii="Times New Roman" w:hAnsi="Times New Roman"/>
          <w:color w:val="000000" w:themeColor="text1"/>
          <w:sz w:val="16"/>
          <w:szCs w:val="16"/>
        </w:rPr>
        <w:softHyphen/>
        <w:t>лись без установки на самолет стрелкового вооружения (11446).</w:t>
      </w:r>
    </w:p>
    <w:p w14:paraId="5A2650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76C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 сентября 1944 состояние опытного строительства на 21 заводе было следующим:</w:t>
      </w:r>
    </w:p>
    <w:p w14:paraId="51148B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АШ-71 - в связи с высокой темпаратурой головок цилиндров полеты не производились (738,31).</w:t>
      </w:r>
    </w:p>
    <w:p w14:paraId="1C30B2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F06EB" w14:textId="29DFC644"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СССР по ленд-лизу поступил 5000-й американский самолёт, улетевшей в СССР по северному маршруту, им стал истребитель Р-63А-9. К концу 1944 года "Кингкобр" по трассе шло больше, чем Р-39. От Красноярска на советско-германский фронт бомбардировщики, поступавшие по ленд-лизу, отправлялись своим ходом (лётом), а истребители - на железнодорожных платформах (22369).</w:t>
      </w:r>
    </w:p>
    <w:p w14:paraId="58A95FF4"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13336B0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69E29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92645"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К 10-м числам сентября 1944 в Главное бронетанковое управление Красной Армии (ГБТУ КА) поступила более подробная информация относительно орудий, которые устанавливались в М4А2 с 76-мм пушкой. Согласно ей, в танк могли устанавливаться два типа пушек – М1А1 и М1А2. В целом эти орудия были идентичными, за исключением крутизны нарезки. Для М1А1 этот показатель был равен 40 калибрам, а М1А2 – 32 калибрам.</w:t>
      </w:r>
    </w:p>
    <w:p w14:paraId="4A5E0367"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20 сентября была подготовлена программа полигонных испытаний «76 мм пушки, установленной на американском танке М4А2». Согласно ей, предполагалось определить начальную скорость снаряда и другие данные. Всего планировалось произвести 182 выстрела, из них 131 бронебойным снарядом и 51 осколочно-фугасным. Также в план было включено определение взаимозаменяемости выстрелов пушки танка М4А2 и самоходной установки </w:t>
      </w:r>
      <w:hyperlink r:id="rId86" w:history="1">
        <w:r w:rsidRPr="0076577C">
          <w:rPr>
            <w:rFonts w:ascii="Times New Roman" w:eastAsia="Times New Roman" w:hAnsi="Times New Roman"/>
            <w:color w:val="000000" w:themeColor="text1"/>
            <w:sz w:val="16"/>
            <w:szCs w:val="16"/>
            <w:lang w:eastAsia="ru-RU"/>
          </w:rPr>
          <w:t>Т-70 (GMC T70)</w:t>
        </w:r>
      </w:hyperlink>
      <w:r w:rsidRPr="0076577C">
        <w:rPr>
          <w:rFonts w:ascii="Times New Roman" w:eastAsia="Times New Roman" w:hAnsi="Times New Roman"/>
          <w:color w:val="000000" w:themeColor="text1"/>
          <w:sz w:val="16"/>
          <w:szCs w:val="16"/>
          <w:lang w:eastAsia="ru-RU"/>
        </w:rPr>
        <w:t>, испытанной на полигоне до того. Предполагалось определить и возможность использования отечественных боеприпасов, особо обращалось внимание на применение подкалиберных и кумулятивных снарядов. На испытания отводилось 5 дней (17678).</w:t>
      </w:r>
    </w:p>
    <w:p w14:paraId="13B55446" w14:textId="77777777" w:rsidR="00B364C4" w:rsidRPr="0076577C" w:rsidRDefault="00B364C4" w:rsidP="0076577C">
      <w:pPr>
        <w:spacing w:after="0" w:line="240" w:lineRule="auto"/>
        <w:jc w:val="both"/>
        <w:rPr>
          <w:rFonts w:ascii="Times New Roman" w:hAnsi="Times New Roman"/>
          <w:color w:val="000000" w:themeColor="text1"/>
          <w:sz w:val="16"/>
          <w:szCs w:val="16"/>
        </w:rPr>
      </w:pPr>
    </w:p>
    <w:p w14:paraId="2E6EAA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вышло Распоряжение ГКО № 6515. О мобилизации в Узбекской ССР 6 тыс.военнообязанных, не годных к строевой службе, на предприятия НКМВ, НКПС, НКСМ, НКАП, НКСС. РГАНИР, Фонд ГКО, д. 301, лл. 117 (11012).</w:t>
      </w:r>
    </w:p>
    <w:p w14:paraId="6689AC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9F8C7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вышло Распоряжение ГКО № 6516 [О выделении НКсвязи личного оружия для фельдъегерского состава службы специальной связи.] (7264, 118).</w:t>
      </w:r>
    </w:p>
    <w:p w14:paraId="65DBD7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E8B9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Ждановцы завершили модернизацию эсминца "Стройный" (10671).</w:t>
      </w:r>
    </w:p>
    <w:p w14:paraId="2410F5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B95D2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7365E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BB8D7"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оперативная сводка Совинформбюро:</w:t>
      </w:r>
    </w:p>
    <w:p w14:paraId="717ECAEC"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сентября на территории северо-восточной части Румынии наши войска, преодолевая сопротивление противника, овладели городом и железнодорожной станцией Вама, а также с боями заняли населённые пункты Русская-Молдавика, Ватра-Молдавика, Круча, Хольда, Броштэни, Дьердьо-Бэкаш.</w:t>
      </w:r>
    </w:p>
    <w:p w14:paraId="283BB021"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центральной части Румынии наши войска совместно с румынскими войсками, овладели городом и железнодорожным узлом Сфынтул Георге, а также с боями заняли более 50 других населённых пунктов, в числе которых крупные населённые пункты Каталина, Каратна, Бюксад, Мальнаш, Айта Мижлоки и железнодорожные станции Сынкатолна, Сакуеск, Сынзени, Бюксад, Бодок.</w:t>
      </w:r>
    </w:p>
    <w:p w14:paraId="14E0A726"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9792963"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сентября наши войска на всех фронтах подбили и уничтожили 8 немецких танков. В воздушных боях и огнём зенитной артиллерии сбито 10 самолётов противника.</w:t>
      </w:r>
    </w:p>
    <w:p w14:paraId="08356082"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части Румынии наши войска продолжали наступление. Ожесточённые бои произошли за город Вама, превращенный немцами в опорный пункт обороны. Этот город прикрыт с севера, востока и юга высотами и горными реками Молдавика и Молдава. Противник упорно защищал эти очень выгодные позиции и много раз переходил в контратаки. В результате боёв, длившихся не переставая почти сутки, советские части овладели городом Вама. Захвачено много трофеев и свыше 200 пленных. На других участках наши войска, продолжая продвигаться вперед, заняли ряд населённых пунктов.</w:t>
      </w:r>
    </w:p>
    <w:p w14:paraId="02C40EC8"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центральной части Румынии наши войска совместно с румынскими войсками вышли к Северной Трансильвании. Здесь венгры соорудили долговременную полосу обороны с бетонированными дотами. Сильный огонь противника, широкие минные поля и проволочные заграждения крайне затрудняли действия наших частей. Сегодня советские и румынские войска штурмом овладели мощным опорным пунктом обороны противника городом Сфынтул Георге. На поле боя осталось много убитых немецких и венгерских солдат и офицеров. Захвачены трофеи и пленные.</w:t>
      </w:r>
    </w:p>
    <w:p w14:paraId="3677C0EF"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противник пытался вести разведку боем. Огнём нашей пехоты и артиллерии атаки немцев были успешно отбиты. Уничтожено до 200 немецких солдат и офицеров. На другом участке противник пустил по направлению к советским позициям 12 танкеток-торпед. На подступах к переднему краю нашей обороны 9 танкеток подорвались на минах, а две танкетки подбиты артиллерийским огнём. Одна немецкая танкетка захвачена и обезврежена нашими бойцами.</w:t>
      </w:r>
    </w:p>
    <w:p w14:paraId="2B316619"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Восточнее города Рига группа наших лётчиков-истребителей под командованием майора Соболева встретила 14 немецких истребителей. В завязавшемся воздушном бою майор Соболев сбил 2 вражеских самолёта, а лейтенанты Завацкий и Мельник — по одному самолёту. За последние дни Н-ская истребительная эскадрилья уничтожила 15 немецких истребителей. Из них 7 самолётов сбил майор Константин Соболев.</w:t>
      </w:r>
    </w:p>
    <w:p w14:paraId="21268C53"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войска вели разведку и огневой бой с противником. Советские разведывательные отряды истребили более роты гитлеровцев и захватили пленных. Снайперы одного нашего подразделения тт. Абросов, Чистяков и Морозов в течение дня истребили 19 немцев.</w:t>
      </w:r>
    </w:p>
    <w:p w14:paraId="5EE20B51"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Ломжа наши войска вели бои местного значения. Части Н-ского соединения очистили от немцев один лесной массив. В другом районе несколько наших танков под командованием старшего лейтенанта Затонайченко прорвались в тыл противника и устроили засаду у переправы через реку. Когда к переправе приблизилась вражеская колонна, танкисты открыли огонь. Среди немцев началась паника. Советские танки вышли из засады и стали в упор расстреливать гитлеровцев. Уничтожено более 250 немецких солдат и офицеров, 15 орудий и 5 автомашин с грузами. Вскоре к переправе с противоположной стороны подошли немецкие танки. Они пытались переправиться через реку вброд, но застряли на заболоченном берегу. Советские танкисты открыли огонь и сожгли 5 немецких танков.</w:t>
      </w:r>
    </w:p>
    <w:p w14:paraId="20D900FD"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обер-ефрейтор 240-то полка 106-й немецкой пехотной дивизии Генрих Масбах сообщил: «Наша дивизия занимала оборону севернее города Кишинёв. 22 августа дивизии было приказано немедленно отходить. Командир роты объяснил нам, что русские прорвались в районе Яссы и южнее Тирасполя и угрожают выйти в тыл дивизии. Это известие удручающе подействовало на солдат. Все они очень боялись окружения.</w:t>
      </w:r>
    </w:p>
    <w:p w14:paraId="4007A63A" w14:textId="77777777" w:rsidR="00616D72" w:rsidRPr="0076577C" w:rsidRDefault="00616D7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Вначале мы двигались организованно, не имея соприкосновения с русскими. Но когда дивизия приблизилась к реке Прут, произошло нечто ужасное. На нас напали советские танки. Поднялась невероятная паника. Солдаты толпами бросались из стороны в сторону и погибали под гусеницами танков. Мне в числе небольшой кучки солдат удалось проскочить по мосту на западный берег реки. Мы скрылись в лесу и решили пробираться на запад. По пути нам встречались такие же, как и наша, разрозненные группы немецких солдат, которые шли куда глаза гладят. Что происходит на фронте и где находится фронт, никто не имел ни малейшего представления. На третий день мы наткнулись на русскую пехоту. Все попытки выскочить из нового окружения ни к чему не привели. Все мы были обезоружены и пленены. Теперь мы знаем, что к русским попасть в «котёл» легко, но выбраться из него невозможно» (14765).</w:t>
      </w:r>
    </w:p>
    <w:p w14:paraId="0080E161" w14:textId="77777777" w:rsidR="00616D72" w:rsidRPr="0076577C" w:rsidRDefault="00616D72" w:rsidP="0076577C">
      <w:pPr>
        <w:spacing w:after="0" w:line="240" w:lineRule="auto"/>
        <w:jc w:val="both"/>
        <w:rPr>
          <w:rFonts w:ascii="Times New Roman" w:hAnsi="Times New Roman"/>
          <w:color w:val="000000" w:themeColor="text1"/>
          <w:sz w:val="16"/>
          <w:szCs w:val="16"/>
        </w:rPr>
      </w:pPr>
    </w:p>
    <w:p w14:paraId="6B5305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 сентября 1944 г. входившая в 4-й бак 202-я бад с I марта выполнила 1761 боевой вылет, потеряв при этом 33 Пе-2 (53 вылета на боевую потерю), а 219-я бад (с 15 апреля) произвела 906 боевых вылетов, лишившись 14 Пе-2 (65 вылетов на боевую потерю); не менее 15 машин из обеих дивизий были списаны из-за аварий и катастроф. Средняя бомбовая нагрузка "пешки" составляла 650 кг, причем в корпусе широко применялись трофейные боеприпасы (иногда они составляли треть всех авиабомб), в том числе наиболее массово следующие: SD-250, SC-250, SD-70, SD-4 и SD-1.</w:t>
      </w:r>
    </w:p>
    <w:p w14:paraId="6B0E9E7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до конца 1944 г. было выполнено 1156 бомбометаний с пикирования; 35 экипажей завоевали право именоваться "снайперскими", а 61 - звания экипаж-"охот- ник". Однако атаки целей с пикирования, к сожалению, по-прежнему применялись относительно редко. Например, в марте 1945 г. из 1575 случаев бомбометания только в 32 случаях экипажи Пе-2 круто снижались. Командиры объясняли эти факты низкой облачностью, которая часто ограничивала высоты полета 400-1000 м. Меткость бомбометания была оценена на "отлично" в 42,6% случаев, на "хорошо" - в 34,0%, а средняя бомбовая нагрузка самолета Петлякова в корпусе возросла до 886 кг (12042).</w:t>
      </w:r>
    </w:p>
    <w:p w14:paraId="2AE1F2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924E0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вышло Распоряжение ГКО № 6514. О снабжении Украинского ШПД радиоаппаратурой. РГАНИР, Фонд ГКО, д. 301, лл. 116 (11012).</w:t>
      </w:r>
    </w:p>
    <w:p w14:paraId="56CFFC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40A019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EEB12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F4D13" w14:textId="77777777" w:rsidR="005929B8" w:rsidRPr="0076577C" w:rsidRDefault="005929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Посол США в СССР Гарриман телеграфировал Гопкинсу, что за последние два месяца к власти в Кремле пришли сторонники жесткой линии в американо-советских отношениях. В частности, он докладывал: "У меня имеются доказательства, что они извращенно интерпретируют наше великодушное отношение к ним, как признак слабости и готовность согласиться с их политикой" (18692).</w:t>
      </w:r>
    </w:p>
    <w:p w14:paraId="767CB2DB" w14:textId="77777777" w:rsidR="005929B8" w:rsidRPr="0076577C" w:rsidRDefault="005929B8" w:rsidP="0076577C">
      <w:pPr>
        <w:spacing w:after="0" w:line="240" w:lineRule="auto"/>
        <w:jc w:val="both"/>
        <w:rPr>
          <w:rFonts w:ascii="Times New Roman" w:hAnsi="Times New Roman"/>
          <w:color w:val="000000" w:themeColor="text1"/>
          <w:sz w:val="16"/>
          <w:szCs w:val="16"/>
        </w:rPr>
      </w:pPr>
    </w:p>
    <w:p w14:paraId="28E67D9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в Москве подписано перемирие между СССР и Финляндией (4962).</w:t>
      </w:r>
    </w:p>
    <w:p w14:paraId="2D6BB67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447D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September 1944 Finnish armistice (270).</w:t>
      </w:r>
    </w:p>
    <w:p w14:paraId="1684ED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B4E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было подписано соглашение о перемирии с Финляндией (270).</w:t>
      </w:r>
    </w:p>
    <w:p w14:paraId="6F60D9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AD4E6"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в Москве подписано перемирие между СССР и Финляндией (14765).</w:t>
      </w:r>
    </w:p>
    <w:p w14:paraId="761677DC"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570119F2"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по 17 сентября 1944 в Канаде в Квебеке проходила конференция Октагон и Ф.Д.Р. и У.Ч. утвердили план наступления в Германии, обсудили зоны раздела и оккупации Германии (3907,250).</w:t>
      </w:r>
    </w:p>
    <w:p w14:paraId="604D4FD3"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C359C"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конференция "Октагон" в Квебеке, Канада (до 17 сентября).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(14765).</w:t>
      </w:r>
    </w:p>
    <w:p w14:paraId="36A160FD"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6812900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B2CD0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579C9D"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первый полет Fairchild XC-82, прототипа Fairchild C-82 Packet (20373).</w:t>
      </w:r>
    </w:p>
    <w:p w14:paraId="301FF86C"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558A025A" w14:textId="672173FE"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Впервые поднялся в воздух американский двухмоторный грузовой самолёт с высокорасположенным крылом ХС-82. Внутри просторного фюзеляжа размещалась кабина экипажа для пяти человек и салон/грузовой отсек большой вместимости со створками в задней части. Створки могли быть полностью сброшены для парашютного десантирования тяжёлых грузов. Салон/грузовой отсек вмещал 78 человек при срочной эвакуации или 42 полностью экипированных десантника. Сила тяги самолёта обеспечивалась двумя установленными в гондолах на крыльях 18-цилиндровыми звездообразными двигателями Pratt &amp; Whitney R-2800-34 Double Wasp мощностью 2100 л.с. Продолжения этих гондол представляли собой хвостовые балки, к которым крепились два киля с рулями поворота и стабилизатор с рулем высоты. ВВС США первоначально заключили контракт на 100 самолётов С-82А Packet (22369).</w:t>
      </w:r>
    </w:p>
    <w:p w14:paraId="2A891C99"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7145156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Г. Гиммлер приказал казнить членов семей дезертиров (4962).</w:t>
      </w:r>
    </w:p>
    <w:p w14:paraId="0252090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0FC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во Франции временное правительство лишило администрацию Виши всех полномочий (3481).</w:t>
      </w:r>
    </w:p>
    <w:p w14:paraId="1252B1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61E45"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сформирование де Голлем нового Временного правительства национального единства. В состав правительства вошли деятели «Сражающей Франции» и представители внутреннего французского сопротивления: католики, радикалы, социалисты и коммунисты (14765).</w:t>
      </w:r>
    </w:p>
    <w:p w14:paraId="2DA3FDE1"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074F7F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10, 1944: US First Army (Hodges) occupies Luxemburg (3819).</w:t>
      </w:r>
    </w:p>
    <w:p w14:paraId="0FCDA9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EE4A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1944 американские войска освободили Люксембург (2247,8).</w:t>
      </w:r>
    </w:p>
    <w:p w14:paraId="53A95CD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C3F0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французские войска освободили Дижон (14765).</w:t>
      </w:r>
    </w:p>
    <w:p w14:paraId="24EB1151"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69040A1E"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сентября в 1944 году начало боевых действий болгарской армии против немецких войск (14765).</w:t>
      </w:r>
    </w:p>
    <w:p w14:paraId="5B051BDB"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6E0A7D2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370C7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B342F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г. Начальник ЛИИ профессор А.В. Чесалов утвердил Акт по испытаниям самолета Ил-2 АМ-38ф (зав. № 308004) с доработанным винтом АВ-9л-158. Ведущим инженером по испытаниям был К.И. Вайман, а ведущим лет</w:t>
      </w:r>
      <w:r w:rsidRPr="0076577C">
        <w:rPr>
          <w:rFonts w:ascii="Times New Roman" w:hAnsi="Times New Roman"/>
          <w:color w:val="000000" w:themeColor="text1"/>
          <w:sz w:val="16"/>
          <w:szCs w:val="16"/>
        </w:rPr>
        <w:softHyphen/>
        <w:t>чиком-испытателем А.И. Емельянов. Завод-изготовитель вин</w:t>
      </w:r>
      <w:r w:rsidRPr="0076577C">
        <w:rPr>
          <w:rFonts w:ascii="Times New Roman" w:hAnsi="Times New Roman"/>
          <w:color w:val="000000" w:themeColor="text1"/>
          <w:sz w:val="16"/>
          <w:szCs w:val="16"/>
        </w:rPr>
        <w:softHyphen/>
        <w:t>та № 35 представлял инженер Н.М. Перелыгин.</w:t>
      </w:r>
    </w:p>
    <w:p w14:paraId="501DC6F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Результаты по скороподъемности и взлетным свойствам оказались даже лучше на 0,5%, чем в предыдущий раз. Серьез</w:t>
      </w:r>
      <w:r w:rsidRPr="0076577C">
        <w:rPr>
          <w:rFonts w:ascii="Times New Roman" w:hAnsi="Times New Roman"/>
          <w:color w:val="000000" w:themeColor="text1"/>
          <w:sz w:val="16"/>
          <w:szCs w:val="16"/>
        </w:rPr>
        <w:softHyphen/>
        <w:t>ных дефектов и конструктивных недостатков обнаружено не было. В итоге рекомендовалось изготовить небольшую серию таких винтов для проведения войсковых испытаний.</w:t>
      </w:r>
    </w:p>
    <w:p w14:paraId="2166D0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ЛИИ НКАП на этом же самолете и той же самой бригадой были проведены летные испытания меха</w:t>
      </w:r>
      <w:r w:rsidRPr="0076577C">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6577C">
        <w:rPr>
          <w:rFonts w:ascii="Times New Roman" w:hAnsi="Times New Roman"/>
          <w:color w:val="000000" w:themeColor="text1"/>
          <w:sz w:val="16"/>
          <w:szCs w:val="16"/>
        </w:rPr>
        <w:softHyphen/>
        <w:t>ром А.В. Чесаловым 4 ноября.</w:t>
      </w:r>
    </w:p>
    <w:p w14:paraId="005A29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DEA794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6577C">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473BF2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механизм ввода винта во флю</w:t>
      </w:r>
      <w:r w:rsidRPr="0076577C">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6577C">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6577C">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6577C">
        <w:rPr>
          <w:rFonts w:ascii="Times New Roman" w:hAnsi="Times New Roman"/>
          <w:color w:val="000000" w:themeColor="text1"/>
          <w:sz w:val="16"/>
          <w:szCs w:val="16"/>
        </w:rPr>
        <w:softHyphen/>
        <w:t>достатки. В частности, реле давления РД-61 не всегда обеспе</w:t>
      </w:r>
      <w:r w:rsidRPr="0076577C">
        <w:rPr>
          <w:rFonts w:ascii="Times New Roman" w:hAnsi="Times New Roman"/>
          <w:color w:val="000000" w:themeColor="text1"/>
          <w:sz w:val="16"/>
          <w:szCs w:val="16"/>
        </w:rPr>
        <w:softHyphen/>
        <w:t>чивало ввод винта во флюгерное положение.</w:t>
      </w:r>
    </w:p>
    <w:p w14:paraId="61DFD3A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6577C">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62C6CA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Главному конструктору винта К.И. Жданову рекомендова</w:t>
      </w:r>
      <w:r w:rsidRPr="0076577C">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7F467E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7AA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Врид нач. 3 отд. 1 У им Степанов и вед. Л. 3 отд. У У и-кн Алексеенко в ответ на письмо Нач. УТЭ ВВС гл ИАС Шульженко от 5 августа 1944 подготовили:</w:t>
      </w:r>
    </w:p>
    <w:p w14:paraId="5FCAC0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Справку о проверке возможности переброски технического состава с-тами Ла-7ФН и Ла-5ФН</w:t>
      </w:r>
    </w:p>
    <w:p w14:paraId="005710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 с-те Ла-5ФН № 39210104 в июле 1943 ли м Кубышкинам был переброшен с Чкаловского аэродрома в г. Горький техник завода № 21</w:t>
      </w:r>
    </w:p>
    <w:p w14:paraId="271243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с-те Ла-7ФН № 3811829 9 сентября 1944 в ГК НИИ ВВС л-к исп. ГСС гм Дзюба произвел полет с техником т. Трусиновым</w:t>
      </w:r>
    </w:p>
    <w:p w14:paraId="02B6BE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Этими полетами установлена полная возможность перевозки на Ла-5 и Ла-7 пассажира (754,208).</w:t>
      </w:r>
    </w:p>
    <w:p w14:paraId="37A535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2BF0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C684C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CA7B6"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с Исх № 632/3 был направлен Отчет спецлаборатории НКВ № 101-1 по теме:</w:t>
      </w:r>
    </w:p>
    <w:p w14:paraId="59FACD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ОСОБЕННОСТЕЙ ПОРАЖЕНИЯ ТОПЛИВНЫХ БАКОВ ТАНКА Т-34 БРОНЕБОЙНО-ФУГАСНЫМИ И КОМУЛЯТИВНЫМИ (БРОНЕПРОЖИГАЮЩИМИ) БОЕПРИПАСАМИ ГЕРМАНСКОЙ ФАШИСТСКОЙ АРМИИ.</w:t>
      </w:r>
    </w:p>
    <w:p w14:paraId="05A4E6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Отв. исполнители: Розов, Каминский, Шуров </w:t>
      </w:r>
    </w:p>
    <w:p w14:paraId="222D04BE"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Сарафанов</w:t>
      </w:r>
    </w:p>
    <w:p w14:paraId="341BA0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История вопроса</w:t>
      </w:r>
    </w:p>
    <w:p w14:paraId="22F77F8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боях весны-лета 1943 г. командующие танк. армиями, командиры танк. корпусов и тбр начали отмечать участившиеся случаи гибели танков Т-34 в боях, происходящие с взрывом топливных баков, или пожаром боевого отделения… Например, случи пожара танков Т-34 в боях лета 1943 г. под Курском, превысили случаи пожара танков Т-70 на 4-9%... </w:t>
      </w:r>
    </w:p>
    <w:p w14:paraId="0BE422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распоряжению нач. БТУ ГБТУ Красной Армии инженер-полковника Афонина 11 сент. 1943 г. была образована комиссия для изучения данного вопроса. </w:t>
      </w:r>
    </w:p>
    <w:p w14:paraId="4A18EF1D"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группа занималась изучением возможностей взрыва топливного бака Т-34 при применении различных бронебойных средств и оценкой его возможного воздействия на экипаж и внутр. оборудование…</w:t>
      </w:r>
    </w:p>
    <w:p w14:paraId="399A0C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Постановка задачи</w:t>
      </w:r>
    </w:p>
    <w:p w14:paraId="65CCDA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7ED575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Осмотр комиссией на базах СПАМ 72 уничтоженных в ходе боев на Курском выступе боевых машин показал, что большинство из них (68%) уничтожены пожаром, возникшим в результате разгерметизации топливного бака и последующего воспламенения дизельного топлива. </w:t>
      </w:r>
    </w:p>
    <w:p w14:paraId="5E0A38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 указанные танки имеют поражение борта или подкрылка танка бронебойным , бронепрожигающим снарядом, или же подрывом фугаса… </w:t>
      </w:r>
    </w:p>
    <w:p w14:paraId="492731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Приблизительно у трети указанных танков отсутствует один или два топливных бака и имеются разрушения внутри танка, или частичное или полное разрушение сварных швов корпуса, произошедшее в результате внутреннего взрыва. </w:t>
      </w:r>
    </w:p>
    <w:p w14:paraId="7FB591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Лишь небольшая часть танков (8%) имеют следы внутреннего взрыва со следами пожара. </w:t>
      </w:r>
    </w:p>
    <w:p w14:paraId="7398C6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Тогда как 24% боевых машин уничтожено только вследствие внутреннего взрыва, причем никаких следов пожара в них не обнаружено. Часто даже боезапас полностью сохранен в укладках. </w:t>
      </w:r>
    </w:p>
    <w:p w14:paraId="46FAAC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Согласно полученному распоряжению, наша группа исследовала именно этот вид поражения – взрыв топливного бака </w:t>
      </w:r>
    </w:p>
    <w:p w14:paraId="19C0C12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12BD97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Члены комиссии инж-полковник Гуров и доц МВТУ Крутов после осмотра последствий взорванных танков предположили, что указанные повреждения наносятся в результате взрыва передних топливных баков, расположенных в БО Т-34 после воздействия на них каких-то германских специфических боеприпасов. </w:t>
      </w:r>
    </w:p>
    <w:p w14:paraId="0E6B0B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Инж-майор Фирсов высказал мнение, что подобный взрыв топливного бака может произойти в результате разрыва внутри бака высокотемпературного боеприпаса на основе термита или электрона </w:t>
      </w:r>
    </w:p>
    <w:p w14:paraId="3B9213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6E147B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Группа тов. Сарафанова получила задание лично от нач. ГБТУ исследовать возможности возникновения детонации топлива в баках Т-34 при попадании в него различных типов противотанковых боеприпасов германской фашистской армии. </w:t>
      </w:r>
    </w:p>
    <w:p w14:paraId="22DBE46B"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68D69F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Теоретическое обоснование</w:t>
      </w:r>
    </w:p>
    <w:p w14:paraId="0CC25D1C"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177AA1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Оборудование для проведения исследований</w:t>
      </w:r>
    </w:p>
    <w:p w14:paraId="567FBF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проверки предположений тт. Гурова, Фирсова и Крутова, силами НИИ-48 и Уралмашзавода из броневой стали толщиной 35 мм было построено три натурных макета секций корпуса танка Т-34 с установленным внутри топливным баком емк. 135 л. (см. черт .2), также согласно сопроводит. Письму № 312-а от 21.1У-44 г. БТ управлением на полигон был поставлен корпус танка Т-34 с башней и установленным внутри оборудованием, но без вооружения. </w:t>
      </w:r>
    </w:p>
    <w:p w14:paraId="7DE2F31B"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06954FF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Проведение натурных экспериментов.</w:t>
      </w:r>
    </w:p>
    <w:p w14:paraId="292891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Первый обстрел натурных макетов осуществлялся 12/Х11-43 г. из баллистического ствола 75-мм противотанкового орудия обр. 40 г. с расстояния 30 м. </w:t>
      </w:r>
    </w:p>
    <w:p w14:paraId="1457BB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В ходе испытания топливный бак был заполнен полностью дизельным топливом, полученным по сопроводит. письму тов. Афонина от 5/Х11. </w:t>
      </w:r>
    </w:p>
    <w:p w14:paraId="04BF2E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Всего израсходовано 8 снарядов обр. 38, 5 снарядов обр. 39/40 и 5 бронепрожигающих. Результаты показаны следущие… </w:t>
      </w:r>
    </w:p>
    <w:p w14:paraId="35596B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ходе проведения испытаний бак был полностью разрушен 3 раза, 4 раза дизельное топливо загоралось… Взрывов зафиксировано не было. </w:t>
      </w:r>
    </w:p>
    <w:p w14:paraId="427AFA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попадании в бак осколков снаряда обр 39/40, последние испытывали резкое торможение. Многие осколки не пробивали бака насквозь… </w:t>
      </w:r>
    </w:p>
    <w:p w14:paraId="02E353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Выводы: Заполненный бак танка Т-34 не может быть источником внутреннего взрыва танка Т-34, но служит даже защитой от осколков брони и сердечников снарядов обр 39/40. </w:t>
      </w:r>
    </w:p>
    <w:p w14:paraId="65F4B81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Поскольку тов. Крутов высказывал мнение, что бензин также не может взрываться, если бак будет заполнен, с санкции тов. Федина в секцию был установлен бак с бензином. По которому было произведено 3 выстрела снарядом обр 38 и 1 бронепрожигающим. Взрывов не зафиксировано, в 2 случаях бензин загорелся. </w:t>
      </w:r>
    </w:p>
    <w:p w14:paraId="78480D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Второй этап испытаний начат 9/11-44 г. Для проведения испытаний использовалось то же оружие, но дополненное 88-мм динамо-реактивной пушкой обр. 43 г., стреляющей 88-мм бронепрожигающими минами. </w:t>
      </w:r>
    </w:p>
    <w:p w14:paraId="7F38C8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Согласно утвержденной программе испытаниям подвергались баки, заполненные не полностью. </w:t>
      </w:r>
    </w:p>
    <w:p w14:paraId="406700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этом до проведения испытаний обстрелом плотно закрытый бак возился в кузове грузовой машины по проселочной дороге в течение 1-2 часов, после чего топливо сливалось из него согласно прилагаемой схеме и бак устанавливался на макете… </w:t>
      </w:r>
    </w:p>
    <w:p w14:paraId="4A8004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2C27C7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серия выстрелов. Заполненность бака на 10-25% </w:t>
      </w:r>
    </w:p>
    <w:p w14:paraId="0D0E17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Взрыв бака вызывает попадание в него комулятивной струи при заполненности от 25% и менее. </w:t>
      </w:r>
    </w:p>
    <w:p w14:paraId="70AD0D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Эквивалент разрывной мощи составил около 30-50 гр тротила. Выбило крышку люка на крыше макета, предназначенную для загрузки топливного бака. </w:t>
      </w:r>
    </w:p>
    <w:p w14:paraId="39DF25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В случае заполненности бензином фугасность смеси уменьшается в среднем в 1,5 раза по сравнению с дизельным топливом. Детонация бака вызвала открывание крышки люка. Сварные швы макета остались целыми. </w:t>
      </w:r>
    </w:p>
    <w:p w14:paraId="40B73B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5066B2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Иная картина наблюдается при разрыве внутри незаполненного бака фугасной части 75-мм бронебойного снаряда с красным кольцом, имеющего снаряжение из 80 гр. тротила с детонатором из 20 гр. флегматизированного тэна в алюминиевом стакане. </w:t>
      </w:r>
    </w:p>
    <w:p w14:paraId="0EE805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этом случае, фугасное действие снаряда резко (в несколько раз) усиливается. Возникшей при взрыве бака детонацией разрушены сварные швы дна подкрылка, после чего образовавшейся ударной волной дно было вырвано и частично разрушена крыша макета. Макет приведен в нерабочее состояние. </w:t>
      </w:r>
    </w:p>
    <w:p w14:paraId="76344511" w14:textId="77777777" w:rsidR="00ED672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4E4AA0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Выводы:</w:t>
      </w:r>
    </w:p>
    <w:p w14:paraId="1FEBDF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Наилучшее соотношение для детонации топливного бака Т-34 вызывается при его заполнении топливом на 10-15 % от объема и при разрыве внутри бака бронебойного снаряда обр. 38 «рот», содержащего 80 гр тротила и 20 гр. флегматизированного тэна. Разыв вызывает немедленную детонацию паров топлива, которая складывается с действием снаряда, усиливая его мошность в 2-4 раза, что соответствует воздействию 105-122 мм бронебойного снаряда. </w:t>
      </w:r>
    </w:p>
    <w:p w14:paraId="36E37E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Еще лучшее суммарное фугасное действие получается при разрыве в баке отчеств. 76,2-мм бронебойного снаряда БР-350А, содержащего 150 гр тротила, которое в сумме соответствует 152-мм бронебойному снаряду типа БР-540Б, содержащего 400 гр тротила. </w:t>
      </w:r>
    </w:p>
    <w:p w14:paraId="508AC7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уменьшением калибра бронебойного боеприпаса вероятность взрыва бака резко снижается. 37-мм и 45-мм бронебойные снаряды практически не вызывают детонации топливного бака Т-34… Следует отметить, что увеличение калибра бронебойного боеприпаса не приводит к значительному росту фугасного могущества боерпипаса, взорванного внутри бака. Оптимально для детонации баков наличие 75-85-мм боеприпаса, содержащего 50-100 гр. тротила, или меньшее количество более сильных бризантных веществ (например, 30-80 гр. смеси А-1Х-2, или 25-50 гр. флегматиз. гексогена). При этом емкость бака должна быть не менее 100 л. 30-50 л. емкости не создают значительного усиления фугасности бронебойного боеприпаса. </w:t>
      </w:r>
    </w:p>
    <w:p w14:paraId="771B6B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71F323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Меры противодействия: </w:t>
      </w:r>
    </w:p>
    <w:p w14:paraId="17B17F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Не допускать размещения топливных баков в боевом отделении танка. </w:t>
      </w:r>
    </w:p>
    <w:p w14:paraId="0F6BF6B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В ходе боя расходовать сначала топливо из задних баков, так как их поражение не так вероятно </w:t>
      </w:r>
    </w:p>
    <w:p w14:paraId="3BE3DD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Стараться конструкционными мерами уменьшить скопление топливных паров и образование внутри бака топливных паров высокой концентрации. Например, ввести подачу топлива из баков замещением его негорючей жидкостью, или газом, не поддерживающим горение… Организовать продувку перед боем топливных баков углекислотой, выхлопными газами, или же вести постоянную вентиляцию передних баков. </w:t>
      </w:r>
    </w:p>
    <w:p w14:paraId="2FC226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Уменьшить объем топливных баков внутри боевого отделения Т-34 по крайней мере вдвое. </w:t>
      </w:r>
    </w:p>
    <w:p w14:paraId="463A62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Размещать топливные баки за герметичными броневыми выгородками… </w:t>
      </w:r>
    </w:p>
    <w:p w14:paraId="48F0981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Розанов (это не моя ошибка, так в документе, М.С.) </w:t>
      </w:r>
    </w:p>
    <w:p w14:paraId="5106E3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Каминский </w:t>
      </w:r>
    </w:p>
    <w:p w14:paraId="1045F9C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Щуров </w:t>
      </w:r>
    </w:p>
    <w:p w14:paraId="678B5B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гр. Сарафанов (11137).</w:t>
      </w:r>
    </w:p>
    <w:p w14:paraId="68329C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8B76D8B"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 11 по 15 сентября 1944 гвардии майор Б. Афонин и инженер-капитан Г. Боголюбов в составе советских специалистов, которых пригласили в Танково-автомобильный центр в Детройте (Tank-automotive Center, ныне Tank-automotive and Armaments Command, или TACOM), получили возможность изучать трансмиссии американских танков. Среди прочего объектами изучения были и коробки передач Hydra-Matic 250-T, применявшиеся на Light Tank M5. Также советских специалистов познакомили с коробкой передач Hydra-Matic 255-T, которая ставилась на Light Tank M24. Важным отличием этих коробок было то, что 255-T не имела планетарной передачи заднего хода, поскольку с этой целью использовался шестеренчатый передаточный редуктор.</w:t>
      </w:r>
    </w:p>
    <w:p w14:paraId="2FF2695B"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Выводы по коробкам передач для легких танков оказались не в пользу их использования в отечественных танках. Связано это было как со сложностью производства, так и с тем, что само их появление выглядело скорее вынужденной мерой. Явным плюсом советские специалисты посчитали то, что такие коробки передач хорошо работали в руках слабо подкованных в техническом плане водителей.</w:t>
      </w:r>
    </w:p>
    <w:p w14:paraId="01C08547"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Афонин, составлявший доклад по легкому танку М24, высоко оценил его характеристики. Согласно его выводам, М24 был наиболее мощно вооруженным легким танком на тот момент. Высокой оценки удостоилось общее компоновочное решение машины, позволившее создать довольно компактную машину с высокой маневренностью. Вместе с тем, бронезащита явно выглядела слабой. Еще одним существенным недостатком стала требовательность агрегатов танка к высококвалифицированному обслуживающему персоналу.</w:t>
      </w:r>
    </w:p>
    <w:p w14:paraId="51C5B7A1" w14:textId="77777777" w:rsidR="00B364C4" w:rsidRPr="0076577C" w:rsidRDefault="00B364C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заключении Афонин предложил закупить опытные образцы нового американского танка. С приобретением, впрочем, торопиться не стали. Дело в том, что к тому моменту в самом СССР легкие танки не производились уже год. Возобновления поставок легких танков по программе ленд-лиза даже не планировалось, поэтому закупку М24 перевели на отдаленную перспективу (17684).</w:t>
      </w:r>
    </w:p>
    <w:p w14:paraId="2922763B" w14:textId="77777777" w:rsidR="00B364C4" w:rsidRPr="0076577C" w:rsidRDefault="00B364C4" w:rsidP="0076577C">
      <w:pPr>
        <w:spacing w:after="0" w:line="240" w:lineRule="auto"/>
        <w:jc w:val="both"/>
        <w:rPr>
          <w:rFonts w:ascii="Times New Roman" w:hAnsi="Times New Roman"/>
          <w:color w:val="000000" w:themeColor="text1"/>
          <w:sz w:val="16"/>
          <w:szCs w:val="16"/>
        </w:rPr>
      </w:pPr>
    </w:p>
    <w:p w14:paraId="2A1E7EA4" w14:textId="77777777" w:rsidR="00ED672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EED1ECF"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3E51C"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в 1944 году (11–16 сентября) вторая Квебекская конференция глав правительств США и Англии. Американское руководство согласилось с британскими планами вступления в Юго-Восточную и Центральную Европу с юга.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(14766).</w:t>
      </w:r>
    </w:p>
    <w:p w14:paraId="0B392B08"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2B348CCD"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 по 16 сентября 1944 состоялась вторая Квебекская конференция и наметила план наступления мз Северной Италии на Триест и Вену, а т. установили полугодичный срок со дня поражения Германии для победы над Японией (2438,304).</w:t>
      </w:r>
    </w:p>
    <w:p w14:paraId="1A0A6579"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393F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4B16A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52EB3D"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Д.Макдоyальд на самолете PV-1 Локхид Вентура из VB-135, подбитый истребителями, сел в Петропавловске, по стоика шасси подломилась и машина скапотировала (3457,124).</w:t>
      </w:r>
    </w:p>
    <w:p w14:paraId="79174877"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AC4D7" w14:textId="779E95DB"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Дании (несмотря на немецкую оккупацию) состоялся первый полёт нового санитарного самолёта, и именно этот самолёт стал самым массовым в послевоенные годы. Конструкция фюзеляжа SAI KZ.III состояла стальных труб, крыло изготовлялось из дерева, обшивка большей частью была фанерной. Прототип был оборудован двигателем de Havilland Gipsy Minor мощностью 90 л.с., а серийные машины - Blackburn Cirrus Minor.В общем итоге выпущено 64 самолёта, один из них находится в подземном аэродроме в Гётеборге (22368).</w:t>
      </w:r>
    </w:p>
    <w:p w14:paraId="173E4ABE"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4BC61E4F" w14:textId="70E34565"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- 38 "Ланкастеров" I и III из 617-й и 9-й эскадрилий, с увеличенными бомбоотсеками, содержащими "Тэллбой", 2 транспортных "Либерейтора" и один разведчик "Москито" вылетели из Англии на аэродром Ягодник под Архангельском для подготовки налёта (совместная операция "Параван") на германский линкор "Тирпиц", стоящий на якоре в Альтен-Фьорде в Норвегии.</w:t>
      </w:r>
    </w:p>
    <w:p w14:paraId="0A859AE3"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Линкор ранее был несколько раз повреждён, но продолжал оставаться потенциальной опасностью на пути северных конвоев из Англии в Советский Союз. Соединение, собранное из самолётов 617-й и 9-й бомбардировочных эскадрилий королевских ВВС, было укомплектовано "Ланкастерами" модификаций 1 (с моторами Роллс-Ройс "Мерлин" 24) и для подвески сверхтяжёлых бомб весом 12000 фунтов (5450 кг). Внешне они отличались от стандартных углубленным "пузатым" бомбоотсеком и отсутствием верхней турели FN50.</w:t>
      </w:r>
    </w:p>
    <w:p w14:paraId="4293B64E" w14:textId="77777777"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6 часов утра 12 сентября английские самолёты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самолётов были повреждены, один из них наши и английские специалисты отремонтировали.15 сентября 27 "Ланкастеров" (включая отремонтированный) отбомбились по "Тирпицу" (22368).</w:t>
      </w:r>
    </w:p>
    <w:p w14:paraId="37C59EE2"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0D43FE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американские части пересекли границу Германии (2247,8) после того, как прошли Люксембург (3481).</w:t>
      </w:r>
    </w:p>
    <w:p w14:paraId="04783B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C35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11, 1944: British troops advancing in Belgium cross the Dutch border, while spearheads of the US Third Army (Patton) reach the German border at Trier on the Moselle river (3819).</w:t>
      </w:r>
    </w:p>
    <w:p w14:paraId="6AABB8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D571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1944 английские войска пересекли границу Дании (2247,8).</w:t>
      </w:r>
    </w:p>
    <w:p w14:paraId="0F7572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6B97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сентября в 1944 году венгерское правительство большинством голосов отвергло идею выхода из войны, хотя ранее на тайном совещании у Хорти возобладало мнение о необходимости заключения перемирия (14766).</w:t>
      </w:r>
    </w:p>
    <w:p w14:paraId="0DC64CD3"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0B7DE36B"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78A2C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CBB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года гл. конструктор завода N 134 Ермолаев писал письмо N 388 Шахурину.</w:t>
      </w:r>
    </w:p>
    <w:p w14:paraId="6B3EDD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от 23/V-44 г. за N 351сс Вами было дано задание спроектировать на базе серийного самолета ЕР-2, пассажирский вариант самолета с размещением в нем 10-ти пассажиров, обеспечив их максимально возможным комфортом.</w:t>
      </w:r>
    </w:p>
    <w:p w14:paraId="65C070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краткость сроков проектирования и постройки пассажирского варианта, а также учитывая загруженность завода N 39 освоением серийного самолета ЕР-2, нами спроектирован этот вариант с минимальными изменениями против военного образца.</w:t>
      </w:r>
    </w:p>
    <w:p w14:paraId="22AD19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то, что пассажирскую кабину пришлось проектировать в габаритах военной машины, кабина д/пассажиров оказалась несколько стесненной, даже для 10-ти человек.</w:t>
      </w:r>
    </w:p>
    <w:p w14:paraId="65C623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нами разработан проект нового пассажирского варианта ЕР-2 с новым фюзеляжем и с сохранением всех остальных агрегатов военного варианта без изменений.</w:t>
      </w:r>
    </w:p>
    <w:p w14:paraId="7D4DCF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фюзеляж, имея значительно большие габариты, позволяет удобно, с большим комфортом разместить 21 человек пассажиров и 5 человек экипажа.</w:t>
      </w:r>
    </w:p>
    <w:p w14:paraId="2D2328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Формы фюзеляжа предусматривают герметизацию кабины, что дает возможность делать полеты на больших высотах в комфортабельных условиях.</w:t>
      </w:r>
    </w:p>
    <w:p w14:paraId="38CE29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Снятие с фюзеляжа надстроек: пилотского фонаря, турельной установки, люковой установки, улучшение аэродинамической формы фюзеляжа, обеспечение герметичности, позволяет несмотря на увеличение габарита фюзеляжа обеспечить повышение максимальной скорости до 440 км/час.</w:t>
      </w:r>
    </w:p>
    <w:p w14:paraId="582871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самолета в 3000 км, вполне обеспечивает беспосадочные полеты по всем северным, южным и западным трассам внутри страны, а также беспосадочные полеты по маршрутам</w:t>
      </w:r>
    </w:p>
    <w:p w14:paraId="2289C0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Омск</w:t>
      </w:r>
    </w:p>
    <w:p w14:paraId="19B0BE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Ташкент</w:t>
      </w:r>
    </w:p>
    <w:p w14:paraId="2C8B190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Алма-Ата</w:t>
      </w:r>
    </w:p>
    <w:p w14:paraId="6F4C6B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же дальность обеспечивает беспосадочные полеты по всем основным трассам Западной Европы, а именно:</w:t>
      </w:r>
    </w:p>
    <w:p w14:paraId="61B58F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Лондон</w:t>
      </w:r>
    </w:p>
    <w:p w14:paraId="0D4D01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Париж</w:t>
      </w:r>
    </w:p>
    <w:p w14:paraId="5E4DB2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Рим</w:t>
      </w:r>
    </w:p>
    <w:p w14:paraId="65CDB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 Анкара</w:t>
      </w:r>
    </w:p>
    <w:p w14:paraId="20CFA4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Постройку этого варианта с пассажирской машины, можно осуществить на заводе N 39 параллельно с постройкой серийного самолета ЕР-2, так как все агрегаты, за исключением нового фюзеляжа, являются общими для обеих машин и в случае необходимости завод может безболезненно в короткие сроки целиком переключиться на постройку пассажирских машин ЕР-2.</w:t>
      </w:r>
    </w:p>
    <w:p w14:paraId="58E432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вышеизложенного, прошу Вашего разрешения на проектирование нового пассажирского варианта и постройки макета на заводе N 134, а также прошу Вашего указания заводу N 39 о постройке по чертежам завода N 134 двух-трех самолетов нового пассажирского варианта ЕР-2ПС.</w:t>
      </w:r>
    </w:p>
    <w:p w14:paraId="457171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822E0" w:rsidRPr="0076577C" w14:paraId="5B07B5FC" w14:textId="77777777" w:rsidTr="005434FD">
        <w:tc>
          <w:tcPr>
            <w:tcW w:w="3757" w:type="dxa"/>
          </w:tcPr>
          <w:p w14:paraId="2C23B1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Максимальная скорость на 6000 м</w:t>
            </w:r>
          </w:p>
        </w:tc>
        <w:tc>
          <w:tcPr>
            <w:tcW w:w="3757" w:type="dxa"/>
          </w:tcPr>
          <w:p w14:paraId="7067D94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 км/час</w:t>
            </w:r>
          </w:p>
        </w:tc>
      </w:tr>
      <w:tr w:rsidR="00A822E0" w:rsidRPr="0076577C" w14:paraId="0CF43F87" w14:textId="77777777" w:rsidTr="005434FD">
        <w:tc>
          <w:tcPr>
            <w:tcW w:w="3757" w:type="dxa"/>
          </w:tcPr>
          <w:p w14:paraId="51DD77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Дальность техническая на</w:t>
            </w:r>
          </w:p>
        </w:tc>
        <w:tc>
          <w:tcPr>
            <w:tcW w:w="3757" w:type="dxa"/>
          </w:tcPr>
          <w:p w14:paraId="382F62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B949C8" w14:textId="77777777" w:rsidTr="005434FD">
        <w:tc>
          <w:tcPr>
            <w:tcW w:w="3757" w:type="dxa"/>
          </w:tcPr>
          <w:p w14:paraId="1135CE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крейсерской скорости 370 км/час</w:t>
            </w:r>
          </w:p>
        </w:tc>
        <w:tc>
          <w:tcPr>
            <w:tcW w:w="3757" w:type="dxa"/>
          </w:tcPr>
          <w:p w14:paraId="583DD2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11E1F8" w14:textId="77777777" w:rsidTr="005434FD">
        <w:tc>
          <w:tcPr>
            <w:tcW w:w="3757" w:type="dxa"/>
          </w:tcPr>
          <w:p w14:paraId="1D5062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(0,85 Vmax) на высоте 3000 м</w:t>
            </w:r>
          </w:p>
        </w:tc>
        <w:tc>
          <w:tcPr>
            <w:tcW w:w="3757" w:type="dxa"/>
          </w:tcPr>
          <w:p w14:paraId="2FEE61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 км</w:t>
            </w:r>
          </w:p>
        </w:tc>
      </w:tr>
      <w:tr w:rsidR="00A822E0" w:rsidRPr="0076577C" w14:paraId="3507F35C" w14:textId="77777777" w:rsidTr="005434FD">
        <w:tc>
          <w:tcPr>
            <w:tcW w:w="3757" w:type="dxa"/>
          </w:tcPr>
          <w:p w14:paraId="3416C7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Количество пассажиров</w:t>
            </w:r>
          </w:p>
        </w:tc>
        <w:tc>
          <w:tcPr>
            <w:tcW w:w="3757" w:type="dxa"/>
          </w:tcPr>
          <w:p w14:paraId="68FFB6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чел.</w:t>
            </w:r>
          </w:p>
        </w:tc>
      </w:tr>
      <w:tr w:rsidR="00A822E0" w:rsidRPr="0076577C" w14:paraId="6AB46490" w14:textId="77777777" w:rsidTr="005434FD">
        <w:tc>
          <w:tcPr>
            <w:tcW w:w="3757" w:type="dxa"/>
          </w:tcPr>
          <w:p w14:paraId="0D0FDB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Экипаж</w:t>
            </w:r>
          </w:p>
        </w:tc>
        <w:tc>
          <w:tcPr>
            <w:tcW w:w="3757" w:type="dxa"/>
          </w:tcPr>
          <w:p w14:paraId="3456382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чел.</w:t>
            </w:r>
          </w:p>
        </w:tc>
      </w:tr>
      <w:tr w:rsidR="00A822E0" w:rsidRPr="0076577C" w14:paraId="40FA3DEE" w14:textId="77777777" w:rsidTr="005434FD">
        <w:tc>
          <w:tcPr>
            <w:tcW w:w="3757" w:type="dxa"/>
          </w:tcPr>
          <w:p w14:paraId="2582DD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w:t>
            </w:r>
          </w:p>
        </w:tc>
        <w:tc>
          <w:tcPr>
            <w:tcW w:w="3757" w:type="dxa"/>
          </w:tcPr>
          <w:p w14:paraId="288993D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B34D66" w14:textId="77777777" w:rsidTr="005434FD">
        <w:tc>
          <w:tcPr>
            <w:tcW w:w="3757" w:type="dxa"/>
          </w:tcPr>
          <w:p w14:paraId="5B26B9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 2-й</w:t>
            </w:r>
          </w:p>
        </w:tc>
        <w:tc>
          <w:tcPr>
            <w:tcW w:w="3757" w:type="dxa"/>
          </w:tcPr>
          <w:p w14:paraId="77AA9F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8E37D6" w14:textId="77777777" w:rsidTr="005434FD">
        <w:tc>
          <w:tcPr>
            <w:tcW w:w="3757" w:type="dxa"/>
          </w:tcPr>
          <w:p w14:paraId="64AD27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борт-механик</w:t>
            </w:r>
          </w:p>
        </w:tc>
        <w:tc>
          <w:tcPr>
            <w:tcW w:w="3757" w:type="dxa"/>
          </w:tcPr>
          <w:p w14:paraId="61CE9D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453399" w14:textId="77777777" w:rsidTr="005434FD">
        <w:tc>
          <w:tcPr>
            <w:tcW w:w="3757" w:type="dxa"/>
          </w:tcPr>
          <w:p w14:paraId="4100EE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радист</w:t>
            </w:r>
          </w:p>
        </w:tc>
        <w:tc>
          <w:tcPr>
            <w:tcW w:w="3757" w:type="dxa"/>
          </w:tcPr>
          <w:p w14:paraId="5BC2C6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F1C44F" w14:textId="77777777" w:rsidTr="005434FD">
        <w:tc>
          <w:tcPr>
            <w:tcW w:w="3757" w:type="dxa"/>
          </w:tcPr>
          <w:p w14:paraId="2BD969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Полетный вес</w:t>
            </w:r>
          </w:p>
        </w:tc>
        <w:tc>
          <w:tcPr>
            <w:tcW w:w="3757" w:type="dxa"/>
          </w:tcPr>
          <w:p w14:paraId="4EAD28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16500 кг</w:t>
            </w:r>
          </w:p>
        </w:tc>
      </w:tr>
      <w:tr w:rsidR="00A822E0" w:rsidRPr="0076577C" w14:paraId="1456F550" w14:textId="77777777" w:rsidTr="005434FD">
        <w:tc>
          <w:tcPr>
            <w:tcW w:w="3757" w:type="dxa"/>
          </w:tcPr>
          <w:p w14:paraId="4D04EC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Вес пустой </w:t>
            </w:r>
          </w:p>
        </w:tc>
        <w:tc>
          <w:tcPr>
            <w:tcW w:w="3757" w:type="dxa"/>
          </w:tcPr>
          <w:p w14:paraId="50F9A5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 кг</w:t>
            </w:r>
          </w:p>
        </w:tc>
      </w:tr>
      <w:tr w:rsidR="00A822E0" w:rsidRPr="0076577C" w14:paraId="760F5D90" w14:textId="77777777" w:rsidTr="005434FD">
        <w:tc>
          <w:tcPr>
            <w:tcW w:w="3757" w:type="dxa"/>
          </w:tcPr>
          <w:p w14:paraId="670DA8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Экипаж 5 чел.</w:t>
            </w:r>
          </w:p>
        </w:tc>
        <w:tc>
          <w:tcPr>
            <w:tcW w:w="3757" w:type="dxa"/>
          </w:tcPr>
          <w:p w14:paraId="12021C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кг</w:t>
            </w:r>
          </w:p>
        </w:tc>
      </w:tr>
      <w:tr w:rsidR="00A822E0" w:rsidRPr="0076577C" w14:paraId="088086EC" w14:textId="77777777" w:rsidTr="005434FD">
        <w:tc>
          <w:tcPr>
            <w:tcW w:w="3757" w:type="dxa"/>
          </w:tcPr>
          <w:p w14:paraId="46854A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Пассажиры</w:t>
            </w:r>
          </w:p>
        </w:tc>
        <w:tc>
          <w:tcPr>
            <w:tcW w:w="3757" w:type="dxa"/>
          </w:tcPr>
          <w:p w14:paraId="028A23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DC23E7" w14:textId="77777777" w:rsidTr="005434FD">
        <w:tc>
          <w:tcPr>
            <w:tcW w:w="3757" w:type="dxa"/>
          </w:tcPr>
          <w:p w14:paraId="45C4BF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чел.</w:t>
            </w:r>
          </w:p>
        </w:tc>
        <w:tc>
          <w:tcPr>
            <w:tcW w:w="3757" w:type="dxa"/>
          </w:tcPr>
          <w:p w14:paraId="27F9A2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 кг</w:t>
            </w:r>
          </w:p>
        </w:tc>
      </w:tr>
      <w:tr w:rsidR="00A822E0" w:rsidRPr="0076577C" w14:paraId="70D7C0B8" w14:textId="77777777" w:rsidTr="005434FD">
        <w:tc>
          <w:tcPr>
            <w:tcW w:w="3757" w:type="dxa"/>
          </w:tcPr>
          <w:p w14:paraId="4E5A24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Багаж</w:t>
            </w:r>
          </w:p>
        </w:tc>
        <w:tc>
          <w:tcPr>
            <w:tcW w:w="3757" w:type="dxa"/>
          </w:tcPr>
          <w:p w14:paraId="73286C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кг</w:t>
            </w:r>
          </w:p>
        </w:tc>
      </w:tr>
      <w:tr w:rsidR="00A822E0" w:rsidRPr="0076577C" w14:paraId="709BE3A6" w14:textId="77777777" w:rsidTr="005434FD">
        <w:tc>
          <w:tcPr>
            <w:tcW w:w="3757" w:type="dxa"/>
          </w:tcPr>
          <w:p w14:paraId="200938A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Горючее</w:t>
            </w:r>
          </w:p>
        </w:tc>
        <w:tc>
          <w:tcPr>
            <w:tcW w:w="3757" w:type="dxa"/>
          </w:tcPr>
          <w:p w14:paraId="1CCFF2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2800 кг</w:t>
            </w:r>
          </w:p>
        </w:tc>
      </w:tr>
      <w:tr w:rsidR="00A822E0" w:rsidRPr="0076577C" w14:paraId="572A5F49" w14:textId="77777777" w:rsidTr="005434FD">
        <w:tc>
          <w:tcPr>
            <w:tcW w:w="3757" w:type="dxa"/>
          </w:tcPr>
          <w:p w14:paraId="27795D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Масло</w:t>
            </w:r>
          </w:p>
        </w:tc>
        <w:tc>
          <w:tcPr>
            <w:tcW w:w="3757" w:type="dxa"/>
          </w:tcPr>
          <w:p w14:paraId="75FF1D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 кг</w:t>
            </w:r>
          </w:p>
        </w:tc>
      </w:tr>
      <w:tr w:rsidR="00EA2A22" w:rsidRPr="0076577C" w14:paraId="171AAA6E" w14:textId="77777777" w:rsidTr="005434FD">
        <w:tc>
          <w:tcPr>
            <w:tcW w:w="3757" w:type="dxa"/>
          </w:tcPr>
          <w:p w14:paraId="0F965A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Разбег при весе в 16500 кг</w:t>
            </w:r>
          </w:p>
        </w:tc>
        <w:tc>
          <w:tcPr>
            <w:tcW w:w="3757" w:type="dxa"/>
          </w:tcPr>
          <w:p w14:paraId="1627FC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 м (2562,125)</w:t>
            </w:r>
          </w:p>
        </w:tc>
      </w:tr>
    </w:tbl>
    <w:p w14:paraId="750902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0E93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состоялся контрольный полёт доработанного Ла-5А, мотор снова работал с перебоями из-за не</w:t>
      </w:r>
      <w:r w:rsidRPr="0076577C">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6577C">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6577C">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6577C">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4C02E6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BC151F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2272C9E0"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28B758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на Ла-5 АШ-82ФН + 2ТК-3 был выполнен контрольный облет после установки нового мотора и доводки системы охлаждения по рекомендациям ЦАГИ (1825).</w:t>
      </w:r>
    </w:p>
    <w:p w14:paraId="1CDDA7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908F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12 сентября 1944 на Ла-5 С АШ-82ФН и 2ТК-3был произведен контрольный полет, после установки нового мотора и доводок систем охлаждения, согласно рекомендации ЦАГИ (1825).</w:t>
      </w:r>
    </w:p>
    <w:p w14:paraId="045945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840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второй экземпляр самолета МИГ С АМ-39Б с турбокомпрес</w:t>
      </w:r>
      <w:r w:rsidRPr="0076577C">
        <w:rPr>
          <w:rFonts w:ascii="Times New Roman" w:hAnsi="Times New Roman"/>
          <w:color w:val="000000" w:themeColor="text1"/>
          <w:sz w:val="16"/>
          <w:szCs w:val="16"/>
        </w:rPr>
        <w:softHyphen/>
        <w:t>сором ТК-300Б закончен производством и передан в ЛИС завода № 155 для прохождения наземных и летных испытании (1825).</w:t>
      </w:r>
    </w:p>
    <w:p w14:paraId="5629F6A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8D1A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был закончен производством МиГ АМ-39Б с 2ТК-300Б и передан в ЛИС завода 155 (1825).</w:t>
      </w:r>
    </w:p>
    <w:p w14:paraId="58C054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5FC3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029525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9ED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12/19 сентября 1944 года вышел приказ № 399с НКВ</w:t>
      </w:r>
    </w:p>
    <w:p w14:paraId="2B2A979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дополнение приказа НКВ от 22 марта 1944 года № 138 в целях быстрейшего развития оптико-механического приборостроения и специального станкостроения на заводе № 784 (бывший завод № 393 Киевский “Арсенал”) (6426, 123).</w:t>
      </w:r>
    </w:p>
    <w:p w14:paraId="1C06F24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8A110B" w14:textId="77777777" w:rsidR="00ED672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вышло Постановление ГКО № 6517 О привлечении местного населения и подвод на строительство полевых оборонительных рубежей. (7264, 119-120).</w:t>
      </w:r>
    </w:p>
    <w:p w14:paraId="38BCBF1E" w14:textId="77777777" w:rsidR="00ED6729" w:rsidRPr="0076577C" w:rsidRDefault="00ED672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CBFD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сентября 1944 г. вышел ПРИКАЗ НК ВМФ О ВООРУЖЕНИИ ПОДВОДНЫХ ЛОДОК СРЕДСТВАМИ РАДИОСВЯЗИ НА ПЕРИСКОПНОЙ ГЛУБИНЕ № 0733 </w:t>
      </w:r>
    </w:p>
    <w:p w14:paraId="6A592C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на Северном флоте, во исполнение приказа НКВМФ № 0476 от 12 июня 1944 г.*, испытания перископной антенны («ВАН-ПЗ») показали, что для двухперископных подлодок «ВАН-ПЗ» по своим электрическим данным не уступает образцам выдвижных антенн «ВАН-1» и «ВАН-3» и резко превосходит их по быстроте изготовления и установки на подлодки.</w:t>
      </w:r>
    </w:p>
    <w:p w14:paraId="7A023D4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задержку в изготовлении и установке на подводные лодки выдвижных антенн, для ускорения вооружения в текущем году подводных лодок средствами радиосвязии на перископной глубине приказываю:</w:t>
      </w:r>
    </w:p>
    <w:p w14:paraId="42F4C9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Одновременно с производным вооружением подлодок устройствами «ВАН-I» и «ВАН-3» вооружать часть лодок, имеющих два перископа, перископными антеннами «ВАН-ПЗ», использовав электрическую часть устройств «ВАН» в следующие сроки:</w:t>
      </w:r>
    </w:p>
    <w:p w14:paraId="43E0E4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СФ - 12 подлодок (сверх вооруженных ранее) к 1 ноября;</w:t>
      </w:r>
    </w:p>
    <w:p w14:paraId="25A5CE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КБФ - 10 подлодок к 15 ноября;</w:t>
      </w:r>
    </w:p>
    <w:p w14:paraId="64F7A0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ТОФ - 10 подлодок к 30 ноября.</w:t>
      </w:r>
    </w:p>
    <w:p w14:paraId="0AC55DE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Все работы по установке перископных антенн «ВАН-ПЗ» произвести силами мастерских артотделов, отделов связи и мастерских бригад ПЛ ПЛ соответствующих флотов, в соответствии с приложенным перечнем работ. Техническое руководство установкой устройств «ВАН-ПЗ» обеспечивает НИМИСТ ВМФ.</w:t>
      </w:r>
    </w:p>
    <w:p w14:paraId="50AF84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Командующим СФ, КБФ, Чф и ТОФ:</w:t>
      </w:r>
    </w:p>
    <w:p w14:paraId="787C69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обеспечить своевременную подачу подлодок на заводы для установки на них устройств «ВАН-1» и «ВАН-3»;</w:t>
      </w:r>
    </w:p>
    <w:p w14:paraId="57D591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обеспечить проведение работ по установке перископных антенн «ВАН-ПЗ» в сроки, указанные в пункте 1.</w:t>
      </w:r>
    </w:p>
    <w:p w14:paraId="374912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Начальнику управления связи ВМФ:</w:t>
      </w:r>
    </w:p>
    <w:p w14:paraId="0948CC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выдать наряд связьмортресту НКСП на проведение работ по монтажу и настройке устройств «ВАН-ПЗ»;</w:t>
      </w:r>
    </w:p>
    <w:p w14:paraId="48C845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обязать НИМИСТ ВМФ обеспечить техническое руководство вооружением подводных лодок устройствами «ВАН-ПЗ» и обучить личный состав самостоятельному проведению этих работ. Первые 5 подлодок на каждом море оборудовать при непосредственном участии НИМИСТа;</w:t>
      </w:r>
    </w:p>
    <w:p w14:paraId="461FC7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изготовить в НИМИСТ необходимые дополнительные узлы и доукомплектовать ими 50 комплектов 2-й партии электрической части устройство «ВАН», для подготовки их к установке на зенитных перископах (устройств «ВАН-ПЗ»), произведя отправку их по флотам в следующие сроки:</w:t>
      </w:r>
    </w:p>
    <w:p w14:paraId="4C3163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 СФ </w:t>
      </w:r>
    </w:p>
    <w:p w14:paraId="1DD08D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комплектов к 15 сентября (без дополнительных узлов);</w:t>
      </w:r>
    </w:p>
    <w:p w14:paraId="64C579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 октября;</w:t>
      </w:r>
    </w:p>
    <w:p w14:paraId="06CC4DE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15 октября;</w:t>
      </w:r>
    </w:p>
    <w:p w14:paraId="66D56E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 КБФ </w:t>
      </w:r>
    </w:p>
    <w:p w14:paraId="24F1D8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комплектов к 15 октября;</w:t>
      </w:r>
    </w:p>
    <w:p w14:paraId="6D0D3E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 ноября;</w:t>
      </w:r>
    </w:p>
    <w:p w14:paraId="3033587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 ТОФ </w:t>
      </w:r>
    </w:p>
    <w:p w14:paraId="3CD6D0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15 октября;</w:t>
      </w:r>
    </w:p>
    <w:p w14:paraId="1810AD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 ноября;</w:t>
      </w:r>
    </w:p>
    <w:p w14:paraId="52DDF9B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 к 15 ноября.</w:t>
      </w:r>
    </w:p>
    <w:p w14:paraId="28C1F4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10 комплектов подготовить к отправке к 15 ноября;</w:t>
      </w:r>
    </w:p>
    <w:p w14:paraId="33C788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обязать НИМИСТ ВМФ, наряду с обеспечением технического руководства по вооружению подводных лодок устройствами «ВАН-ПЗ», «ВАН-1» и «ВАН-3», продолжать работу над вопросами подводной связи и в частности над созданием перископной антенны для подлодок, имеющих один перископ.</w:t>
      </w:r>
    </w:p>
    <w:p w14:paraId="08BAF1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Начальнику управления кораблестроения ВМФ:</w:t>
      </w:r>
    </w:p>
    <w:p w14:paraId="06BE5E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прекратить в текущем году дальнейший запуск в производство устройств, находящихся в производстве, в количестве:</w:t>
      </w:r>
    </w:p>
    <w:p w14:paraId="503C727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«ВАН-1» - 27 комплектов,</w:t>
      </w:r>
    </w:p>
    <w:p w14:paraId="39FF7BB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«ВАН-3» - 43 комплекта;</w:t>
      </w:r>
    </w:p>
    <w:p w14:paraId="193A28C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закончить установку на 10 ПЛ ПЛ устройств «ВАН-1» и «ВАН-3» из числа изготовленных, провести их испытания, собрать опыт эксплуатации и совместно с начальником управления связи ВМФ представить мне к 31 декабря с. г. проект мероприятий по довооружению в 1945 г. всех остальных подлодок средствами радиосвязи на перископной глубине.</w:t>
      </w:r>
    </w:p>
    <w:p w14:paraId="673BE3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Командующему БФ откомандировать в распоряжение начальника НИ-МИСТа сроком с 15 сентября 1944 г. до 1 марта 1945 г. его бывших работников:</w:t>
      </w:r>
    </w:p>
    <w:p w14:paraId="7F97DF2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 техника-лейтенанта тов. Урванцева Георгия Михайловича;</w:t>
      </w:r>
    </w:p>
    <w:p w14:paraId="005851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ст. техника-лейтенанта тов. Барановского Якова Самойловича для усиления антенной группы НИМИСТ по работам над подводной связью в соответствии с п. 4 «г» данного приказа.</w:t>
      </w:r>
    </w:p>
    <w:p w14:paraId="573B8B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Пункт 1 «б» приказа за № 0476 от 12.06.44 г. - отменить. </w:t>
      </w:r>
    </w:p>
    <w:p w14:paraId="2258B685" w14:textId="77777777" w:rsidR="00450BB9" w:rsidRPr="0076577C" w:rsidRDefault="00450BB9"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КУЗНЕЦОВ</w:t>
      </w:r>
    </w:p>
    <w:p w14:paraId="405EBF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ЦВМА, ф. 79, д. 39837, л. 50-52. Подлинник (11459).</w:t>
      </w:r>
    </w:p>
    <w:p w14:paraId="0DEAE0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69CFC4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г. вышел ПРИКАЗ О ВООРУЖЕНИИ ПОДВОДНЫХ ЛОДОК СРЕДСТВАМИ РАДИОСВЯЗИ НА ПЕРИСКОПНОЙ ГЛУБИНЕ № 0733</w:t>
      </w:r>
    </w:p>
    <w:p w14:paraId="7F882D2D"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на Северном флоте, во исполнение приказа НКВМФ № 0476 от 12 июня 1944 г., испытания перископной антенны («ВАН-ПЗ») показали, что для двухперископных подлодок «ВАН-ПЗ» по своим электрическим данным не уступает образцам выдвижных антенн «ВАН-1» и «ВАН-3» и резко превосходит их по быстроте изготовления и установки на подлодки.</w:t>
      </w:r>
    </w:p>
    <w:p w14:paraId="263A0678"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задержку в изготовлении и установке на подводные лодки выдвижных антенн, для ускорения вооружения в текущем году подводных лодок средствами радиосвязии на перископной глубине приказываю:</w:t>
      </w:r>
    </w:p>
    <w:p w14:paraId="1B16EB75"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Одновременно с производным вооружением подлодок устройствами «ВАН-1» и «ВАН-3» вооружать часть лодок, имеющих два перископа, перископными антеннами «ВАН-ПЗ», использовав электрическую часть устройств «ВАН» в следующие сроки:</w:t>
      </w:r>
    </w:p>
    <w:p w14:paraId="5953B461"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СФ — 12 подлодок (сверх вооруженных ранее) к 1 ноября,</w:t>
      </w:r>
    </w:p>
    <w:p w14:paraId="7B3BD503"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КБФ — 10 подлодок к 15 ноября,</w:t>
      </w:r>
    </w:p>
    <w:p w14:paraId="4167C3E2"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ТОФ — 10 подлодок к 30 ноября.</w:t>
      </w:r>
    </w:p>
    <w:p w14:paraId="44D28F3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Все работы по установке перископных антенн «ВАН-ПЗ» произвести силами мастерских артотделов, отделов связи и мастерских бригад ПЛ ПЛ соответствующих флотов, в соответствии с приложенным перечнем работ.</w:t>
      </w:r>
    </w:p>
    <w:p w14:paraId="5CCE04B4"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Техническое руководство установкой устройств «ВАН-ПЗ» обеспечивает НИМИСТ ВМФ.</w:t>
      </w:r>
    </w:p>
    <w:p w14:paraId="66975CA8"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Командующим СФ, КБФ, ЧФ и ТОФ:</w:t>
      </w:r>
    </w:p>
    <w:p w14:paraId="57CA8F1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обеспечить своевременную подачу подлодок на заводы для установки на них устройств «ВАН-1» и «ВАН-3»;</w:t>
      </w:r>
    </w:p>
    <w:p w14:paraId="10E155E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обеспечить проведение работ по установке перископных антенн «ВАНПЗ» в сроки, указанные в пункте 1.</w:t>
      </w:r>
    </w:p>
    <w:p w14:paraId="2FAA51BF"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4. Начальнику управления связи ВМФ:</w:t>
      </w:r>
    </w:p>
    <w:p w14:paraId="340ECE66"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выдать наряд связьмортресту НКСП на проведение работ по монтажу и настройке устройств «ВАН-ПЗ»;</w:t>
      </w:r>
    </w:p>
    <w:p w14:paraId="3710F9D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обязать НИМИСТ ВМФ обеспечить техническое руководство вооружением подводных лодок устройствами «ВАН-ПЗ» и обучить личный состав самостоятельному проведению этих работ. Первые 5 подлодок на каждом море оборудовать при непосредственном участии НИМИСТа;</w:t>
      </w:r>
    </w:p>
    <w:p w14:paraId="214E992F"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изготовить в НИМИСТ необходимые дополнительные узлы и доукомплектовать ими 50 комплектов 2-й партии электрической части устройство «ВАН», для подготовки их к установке на зенитных перископах (устройств «ВАН-ПЗ»), произведя отправку их по флотам в следующие сроки:</w:t>
      </w:r>
    </w:p>
    <w:p w14:paraId="5F576A40"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СФ</w:t>
      </w: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комплектов</w:t>
      </w:r>
      <w:r w:rsidRPr="0076577C">
        <w:rPr>
          <w:rFonts w:ascii="Times New Roman" w:hAnsi="Times New Roman"/>
          <w:color w:val="000000" w:themeColor="text1"/>
          <w:sz w:val="16"/>
          <w:szCs w:val="16"/>
        </w:rPr>
        <w:tab/>
        <w:t>к 15 сентября (без дополнительных узлов);</w:t>
      </w:r>
    </w:p>
    <w:p w14:paraId="379412B6"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 октября; —»—</w:t>
      </w:r>
    </w:p>
    <w:p w14:paraId="469E9474"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к 15 октября;</w:t>
      </w:r>
    </w:p>
    <w:p w14:paraId="4CB1F2CB"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КБФ</w:t>
      </w: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15 октября;</w:t>
      </w:r>
    </w:p>
    <w:p w14:paraId="61BC289D"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 ноября;</w:t>
      </w:r>
    </w:p>
    <w:p w14:paraId="0A6F0B32"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ТОФ</w:t>
      </w: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15 октября;</w:t>
      </w:r>
    </w:p>
    <w:p w14:paraId="610D2FD0"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 ноября;</w:t>
      </w:r>
    </w:p>
    <w:p w14:paraId="51F036AC"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 5</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к 15 ноября.</w:t>
      </w:r>
    </w:p>
    <w:p w14:paraId="076E44D9"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10</w:t>
      </w:r>
      <w:r w:rsidRPr="0076577C">
        <w:rPr>
          <w:rFonts w:ascii="Times New Roman" w:hAnsi="Times New Roman"/>
          <w:color w:val="000000" w:themeColor="text1"/>
          <w:sz w:val="16"/>
          <w:szCs w:val="16"/>
        </w:rPr>
        <w:tab/>
        <w:t>комплектов подготовить к отправке к 15 ноября;</w:t>
      </w:r>
      <w:r w:rsidRPr="0076577C">
        <w:rPr>
          <w:rFonts w:ascii="Times New Roman" w:hAnsi="Times New Roman"/>
          <w:color w:val="000000" w:themeColor="text1"/>
          <w:sz w:val="16"/>
          <w:szCs w:val="16"/>
        </w:rPr>
        <w:tab/>
      </w:r>
    </w:p>
    <w:p w14:paraId="2C53DC93"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обязать НИМИСТ ВМФ, наряду с обеспечением технического руководства по вооружению подводных лодок устройствами «ВАН-ПЗ», «ВАН-1» и «ВАН-3», продолжать работу над вопросами подводной связи и в частности над созданием перископной антенны для подлодок, имеющих один перископ.</w:t>
      </w:r>
    </w:p>
    <w:p w14:paraId="2841BF88"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Начальнику управления кораблестроения ВМФ:</w:t>
      </w:r>
    </w:p>
    <w:p w14:paraId="7D5D8CDC"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прекратить в текущем году дальнейший запуск в производство устройств, находящихся в производстве, в количестве:</w:t>
      </w:r>
    </w:p>
    <w:p w14:paraId="08F1C691"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rPr>
        <w:tab/>
        <w:t>«ВАН-1» — 27 комплектов,</w:t>
      </w:r>
    </w:p>
    <w:p w14:paraId="3E5B58DB"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rPr>
        <w:tab/>
        <w:t>«ВАН-3» — 43 комплекта;</w:t>
      </w:r>
    </w:p>
    <w:p w14:paraId="516C9B88"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закончить установку на 10 ПЛ ПЛ устройств «ВАН-1» и «ВАН-3» из числа изготовленных, провести их испытания, собрать опыт эксплуатации и совместно с начальником управления связи ВМФ представить мне к 31 декабря с.</w:t>
      </w:r>
      <w:r w:rsidRPr="0076577C">
        <w:rPr>
          <w:rFonts w:ascii="Times New Roman" w:hAnsi="Times New Roman"/>
          <w:color w:val="000000" w:themeColor="text1"/>
          <w:sz w:val="16"/>
          <w:szCs w:val="16"/>
        </w:rPr>
        <w:tab/>
        <w:t>г. проект мероприятий по довооружению в 1945 г. всех остальных подлодок средствами радиосвязи на перископной глубине.</w:t>
      </w:r>
    </w:p>
    <w:p w14:paraId="4E977F4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Командующему БФ откомандировать в распоряжение начальника НИМИСТа сроком с 15 сентября 1944 г. до 1 марта 1945 г. его бывших работников:</w:t>
      </w:r>
    </w:p>
    <w:p w14:paraId="24FBB771"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 техника-лейтенанта тов. Урванцева Георгия Михайловича,</w:t>
      </w:r>
    </w:p>
    <w:p w14:paraId="67B9374D"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ст. техника-лейтенанта тов. Барановского Якова Самойловича для усиления антенной группы НИМИСТ по работам над подводной связью в соответствии с п. 4 «г» данного приказа.</w:t>
      </w:r>
    </w:p>
    <w:p w14:paraId="478B693A"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Пункт 1 «б» приказа за № 0476 от 12.06.44 г. — отменить.</w:t>
      </w:r>
    </w:p>
    <w:p w14:paraId="4A50B142"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КУЗНЕЦОВ</w:t>
      </w:r>
    </w:p>
    <w:p w14:paraId="14AD0CFE" w14:textId="77777777" w:rsidR="00906442" w:rsidRPr="0076577C" w:rsidRDefault="009064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ЦВМА, ф. 79, д. 39837, л. 50—52. Подлинник (23785).</w:t>
      </w:r>
    </w:p>
    <w:p w14:paraId="4DD821D9" w14:textId="77777777" w:rsidR="00906442" w:rsidRPr="0076577C" w:rsidRDefault="00906442" w:rsidP="0076577C">
      <w:pPr>
        <w:spacing w:after="0" w:line="240" w:lineRule="auto"/>
        <w:jc w:val="both"/>
        <w:rPr>
          <w:rFonts w:ascii="Times New Roman" w:hAnsi="Times New Roman"/>
          <w:color w:val="000000" w:themeColor="text1"/>
          <w:sz w:val="16"/>
          <w:szCs w:val="16"/>
        </w:rPr>
      </w:pPr>
    </w:p>
    <w:p w14:paraId="06BA2E7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F95F2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7E1B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сентябряв 1944 году оперативная сводка Совинформбюро:</w:t>
      </w:r>
    </w:p>
    <w:p w14:paraId="601A1220"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12 сентября южнее и юго-западнее города Ломжа наши войска вели бои с противником, в ходе которых улучшили свои позиции и заняли несколько населённых пунктов.</w:t>
      </w:r>
    </w:p>
    <w:p w14:paraId="633632C2"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совместно с румынскими войсками с боями продвигались вперёд и овладели городами Меркуря-Чиукулуй (в Северной Трансильвании), Блаж, Айуд, Дева, а также заняли более 150 других населённых пунктов, в том числе крупные населённые пункты Саскезд, Цикмантор, Саука, Дичэсент, Мартон и железнодорожные станции Хомород, Каца, Палош.</w:t>
      </w:r>
    </w:p>
    <w:p w14:paraId="31463437"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D4DDF7F"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сенября наши войска на всех фронтах подбили и уничтожили 49 немецких танков. В воздушных боях и огнём зенитной артиллерии сбито 6 самолётов противника.</w:t>
      </w:r>
    </w:p>
    <w:p w14:paraId="5F83E9D8"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Ломжа части Н-ского соединения, преодолевал ожесточённое сопротивление немцев, вклинились в оборону противника. Упорные схватки происходили в траншеях и на улицах опорных пунктов. Штыками и гранатами советские бойцы выбивают гитлеровцев из дзотов, дотов и блиндажей. Юго-западнее Ломжи немцы бросили в контратаку крупные силы пехоты, поддержанные танками и самоходными орудиями. Наши пехотинцы и артиллеристы отбили вражескую контратаку и, продвигаясь вперёд, овладели выгодными позициями. По неполным данным, противник потерял убитыми свыше 700 солдат и офицеров. Уничтожено 6 танков, 4 самоходных и 9 полевых орудий, 6 миномётов и 30 пулемётов. Захвачены трофеи и взято в плен 100 немцев.</w:t>
      </w:r>
    </w:p>
    <w:p w14:paraId="62AEF416"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наши войска, действующие совместно с румынскими войсками, продолжали наступление. Немецко-венгерские войска, используя выгодную для обороны местность, оказывали упорное сопротивление. Части Н-ского соединения, преодолев горную местность, ворвались в город Меркуря-Чиукулуй и после ожесточённых боёв овладели им. Важный узел шоссейных дорог город Меркуря-Чиукулуй являлся сильным опорным пунктом противника в Северной Трансильвании. На другом участке советские и румынские войска продвинулись вперёд на 15 километров и выбили врата из города Айуд. Немцы бросили в контратаку значительные силы танков и автоматчиков. Наши артиллеристы и бронебойщики сожгли 13 танков противника. На поле боя остались сотни убитых гитлеровцев и много оружия противника.</w:t>
      </w:r>
    </w:p>
    <w:p w14:paraId="6CD6CA0E"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Крустпилс наши разведывательные отряды внезапно атаковали противника и выбили его из одного населённого пункта. Развивая успех, советские разведчики переправились через реку Мемеле и захватили плацдарм на её северном берегу, оправившись от неожиданного удара, немцы пытались восстановить положение и девять раз переходили в контратаки. Наши разведчики отбили контратаки противника и прочно удерживают занятые позиции. В этом бою уничтожено до трёх рот гитлеровцев. Огнём из противотанковых орудий и ружей сожжено и подбито 5 немецких танков.</w:t>
      </w:r>
    </w:p>
    <w:p w14:paraId="071261AB"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Каунас (Ковно) происходила артиллерийская и ружейно-пулемётная перестрелка. Артиллеристы Н-ской части рассеяли скопление войск противника, уничтожив при этом самоходное орудие, два бронетранспортёра и 10 автомашин с боеприпасами. Снайпер сержант Красноборова за день истребила двух немцев. Снайпер т. Ахтямов за два дня уничтожил 5 солдат и офицеров противника.</w:t>
      </w:r>
    </w:p>
    <w:p w14:paraId="673983DB"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Прибалтийского фронта захватили секретный приказ командира 50-го немецкого армейского корпуса за № 199/44. В приказе говорится: «Понятие «оборона», как мне кажется, многими командирами истолковывается неправильно. Слово «оборона» означает держаться, держаться до последнего человека. Командующий северной группой армий генерал-полковник Шернер по этому поводу заявил следующее: «Боязнь окружения нередко превращается в навязчивое видение, которое подрывает у солдат волю к сопротивлению, и вместо того, чтобы оборонять и удерживать свои позиции до последнего, они самовольно их оставляют».</w:t>
      </w:r>
    </w:p>
    <w:p w14:paraId="2484653E"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Гитлеровцы всячески раздували миф о непобедимости немецко-фашистской армии. Каждый плюгавый немецкий ефрейтор считал себя непревзойдённым стратегом. И вдруг немецкому командованию на шестом году войны понадобилось издать специальный приказ, чтобы разъяснить офицерам 5О-го армейского корпуса значение слова «оборона». Надо полагать, что любой немецкий болван понимает, что означает это слово. Стало быть, дело не в том, что немецкие командиры неправильно истолковывают понятие «оборона». Суть в том, что под напором советских войск немецкие солдаты и офицеры не могут более удерживать занимаемые позиции и, несмотря на самые категорические приказы гитлеровского командования, откатываются назад. Сокрушительные удары Красной Армии потрясли немецкого солдата, лишили его каких бы то ни было надежд на победу Германии. Немецкий солдат страдает неизлечимыми болезнями — боязнью окружения, танкобоязнью и т. д. Страх и отчаяние подтачивают волю немецкого солдата, разъедают и без того расшатанную немецкую военную машину. Против этих болезней нет и не может быть никаких лекарств. Не помогут и приказы, которые в таком изобилии теперь пишут немецкие генералы.»</w:t>
      </w:r>
    </w:p>
    <w:p w14:paraId="062CB898"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Итоги Ясско-Кишиневской операции красной армии по окружению немецких войск.</w:t>
      </w:r>
    </w:p>
    <w:p w14:paraId="7CB2541D"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 3 сентября сего года нашими войсками в районе Бакэу была ликвидирована последняя группа немецко-фашистских войск из числа окружённых в результате Ясско-Кишинёвской операции. Ликвидация этой группы противника явилась заключительным этапом Ясско-Кишинёвской операции наших войск. В результате наступательных операций, проведённых на юге с 20 августа по 3 сентября, войска 2-го Украинского фронта под командованием генерала армии (ныне Маршала Советского Союза) Малиновского и войска 3-го Украинского фронта под командованием генерала армии Толбухина полностью окружили и ликвидировали 6-ю и 8-ю немецкие армии, входившие в состав группы немецких войск «Южная Украина», которой командовал генерал-полковник Фриснер.</w:t>
      </w:r>
    </w:p>
    <w:p w14:paraId="6051E5E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самым была полностью завершена Ясско-Кишинёвская операция по окружению немецких войск — одна из самых крупных и выдающихся по своему стратегическому и военно-политическому значению операций в нынешней войне.</w:t>
      </w:r>
    </w:p>
    <w:p w14:paraId="40ECC0A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ходе успешного наступления войска 2-го и 3-го Украинских фронтов окружили и уничтожили (не считая румынских войск): 62, 79, 106, 161, 257, 258, 282, 294, 302, 320, 335, 370, 376-ю и 384-ю немецкие пехотные дивизии, 1-ю немецкую зенитную дивизию, 228, 243, 286, 325, 259, 278, 732, 911-ю бригады штурмовых орудий, 40, 46, 52, 70, 77, 127, 140, 149, 612, 792, 818-ю артиллерийские полки резерва главного командования, 721, 1007, 1009, 1160-й отдельные противотанковые дивизионы, </w:t>
      </w:r>
      <w:r w:rsidRPr="0076577C">
        <w:rPr>
          <w:rFonts w:ascii="Times New Roman" w:hAnsi="Times New Roman"/>
          <w:color w:val="000000" w:themeColor="text1"/>
          <w:sz w:val="16"/>
          <w:szCs w:val="16"/>
        </w:rPr>
        <w:lastRenderedPageBreak/>
        <w:t>40, 86, 194, 732, 735, 737-й и 906-й отдельные артиллерийские дивизионы резерва главного командования, 52-й миномётный полк, 278, 300-й и 707-й зенитные артиллерийские дивизионы резерва главного командования, 4 самокатный полк, 999-й крепостной полк, гвардейский полк «Нойхамер», отдельный полк связи, 52, 112, 130, 152, 154, 602-й строительные батальоны, два батальона связи, 318-й и 522-й охранные батальоны, 7, 17, 500, 560-й штрафные батальоны, 27, 219, 246, 541, 651-й сапёрные батальоны резерва главного командования, - 472-й батальон истребителей танков и 794-й батальон «Осназ».</w:t>
      </w:r>
    </w:p>
    <w:p w14:paraId="55A6BCCD"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войска 2-го и 3-го Украинских фронтов разгромили 15, 46, 76, 153, 306-ю пехотные, 10-ю моторизованную и 13-ао танковую дивизии немцев.</w:t>
      </w:r>
    </w:p>
    <w:p w14:paraId="78A5D5EB"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наступательных боёв с 20 августа по 3 сентября войска 2-го и 3-го Украинских фронтов уничтожили: самолётов противника — 298, танков и самоходных орудий — 490, орудий разных калибров—1.500, автомашин—15.000.</w:t>
      </w:r>
    </w:p>
    <w:p w14:paraId="0D0C833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оставили на поле боя более 150.000 трупов своих солдат и офицеров. Среди убитых найдены трупы командира 4-го немецкого армейского корпуса генерала пехоты Митта, командира 44-го немецкого армейского корпуса генерала пехоты Мюллера, командира 384-й немецкой пехотной дивизии генерал-лейтенанта де Саленгре-Драббе, командира 294-й немецкой пехотной дивизии генерал-майора Эйхштедта, командира 15-й немецкой пехотной дивизии генерал-майора Шперль, командира 320-й немецкой пехотной дивизии полковника Шиль, командира 306-й немецкой пехотной дивизии полковника Блюмке.</w:t>
      </w:r>
    </w:p>
    <w:p w14:paraId="3412D615"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войска 2-го и 3-го Украинских фронтов захватили у немцев следующие трофеи: самолётов — 40, танков и самоходных орудий — 340, орудий разных калибров — более 2.000, автомашин — около 18.000.</w:t>
      </w:r>
    </w:p>
    <w:p w14:paraId="51ABBC32"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и 3-го Украинских фронтов взяли в плен 106.600 немецких солдат и офицерш. В числе взятых в плен — командир 7-го немецкого армейского корпуса — генерал артиллерии Хелль, командир 30-го немецкого армейского корпуса генерал-лейтенант Постель, заместитель командующего 6-й армией по тылу генерал-лейтенант Буркхардт, командир 62-й немецкой пехотной дивизии генерал-майор Тронье, командир 79-й немецкой пехотной дивизии генерал-лейтенант Вайнкнехт, командир 282-й немецкой пехотной дивизии генерал-майор Френкинг, командир 302-й немецкой пехотной дивизии генерал-майор фон Боген, командир 370-й немецкой пехотной дивизии генерал-майор фон Гюльзен, комендант города Кишинёва генерал-майор фон Девитц, комендант города Яссы генерал-майор Штингель, командир 376-й немецкой пехотной дивизии генерал-лейтенант Шварц, командир 106-й немецкой пехотной дивизии полковник Римгенберг,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полковник Симон. Кроме того, нашими войсками взяты в плен командир 13-й немецкой танковой дивизии генерал-лейтенант Трегер и командир 153-й немецкой пехотной дивизии генерал-лейтенант Байер, бросившие свои войска и бежавшие на территорию Болгарии.</w:t>
      </w:r>
    </w:p>
    <w:p w14:paraId="445F9877"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наступательных операций, проведённых в тесном взаимодействии войск 2-го и 3-го Украинских фронтов и завершившихся разгромом группировки немецко-фашистских войск на юге, потери немцев по главным видам боевой техники составляют: самолётов — 338, танков и самоходных орудий — 830, орудий разных калибров — 3.500, автомашин 33.000. Убито и взято в плен 256.600 немецких солдат и офицеров.</w:t>
      </w:r>
    </w:p>
    <w:p w14:paraId="2268DFF4"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операция Красной Армии по окружению и ликвидации Ясско-Кишинёвской группировки немецкой армии, смело и мастерски осуществлённая войсками 2-го и 3-го Украинских фронтов по плану Верховного Главнокомандования Красной Армии, полностью ликвидировала 15 немецких дивизий, ни одно из подразделений которых не смогло выйти из окружения.</w:t>
      </w:r>
    </w:p>
    <w:p w14:paraId="2C645B80"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Координацию боевых действий 2-го и 3-го Украинских фронтов осуществлял представитель Ставки Верховного Главнокомандования Маршал Советского Союза Тимошенко.» (14767).</w:t>
      </w:r>
    </w:p>
    <w:p w14:paraId="2116F865"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09440BB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сентябряв 1944 году во время Второй мировой войны командование Красной Армии организовало операцию по оказанию помощи восставшим варшавянам. С 282 самолетов сброшено продовольствие, 180 тысяч патронов, 1200 гранат и несколько сот автоматов (14767).</w:t>
      </w:r>
    </w:p>
    <w:p w14:paraId="12814657"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0474449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вышло Постановление ГКО № 6518 Об оплате военнослужащих на территории Болгарии [в болгарской валюте - левах.] (7264, 121).</w:t>
      </w:r>
    </w:p>
    <w:p w14:paraId="7B76EA5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884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Утром 12 сентября 1944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0DC400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341D72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FE889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0D2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Румыния подписала в Москве соглашение о перемирии с СССР, Англией и США (1348,246).</w:t>
      </w:r>
    </w:p>
    <w:p w14:paraId="2FB5B2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DCA8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сентябряв 1944 году в Москве подписано соглашение о перемирии между СССР, США и Великобританией, с одной стороны, и Румынией с другой. В соглашении констатировалось, что с 4 ч 24 августа 1944 Румыния полностью прекратила военные действия против СССР, вышла из войны против Объединённых Наций, порвала отношения с фашистской Германией и ее сателлитами, вступила в войну на стороне союзных держав в целях восстановления своей независимости и суверенитета, для чего обязалась выставить не менее 12 пехотных дивизий. Восстанавливалась советско-румынская граница, определенная соглашением 1940 года.</w:t>
      </w:r>
    </w:p>
    <w:p w14:paraId="229FFB82"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первый полет «Ju-248V-1». Самолет «Ju-248» представлял собой истребитель-перехватчик с ракетным двигателем. Самолет «JU-248V-1» имел полностью конструктивно измененный фюзеляж с большим удлинением, чем у самолета «Ме-163С». Посадочная лыжа была заменена трехколесным шасси (с носовым колесом). Установленный на самолете ЖРД «Вальтер 109-509С» с вспомогательной крейсерской камерой имел максимальную тягу 2000 кг. Запас топлива обеспечивал работу двигателя в течение 15 мин. при скорости полета 795 км/час. Максимальная скорость полета равнялась 945 км/час, скороподъемность у земли - 60 м/сек, а на высоте 10 200 м - 165 м/сек. Взлетный вес самолета был равен 5300 кг, вес пустого самолета - 2200 кг. Вооружение самолета состояло из двух 30-мм пушек. Размеры самолета: размах крыла 9,5 м, длина 7,9 м, площадь крыла 17,8 м2 (14767).</w:t>
      </w:r>
    </w:p>
    <w:p w14:paraId="6E8068DD"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4F43E0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СССР, Великобритания и США подписали соглашение об оккупационных зонах в Германии (3481).</w:t>
      </w:r>
    </w:p>
    <w:p w14:paraId="7A13A4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D3E32"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сентябряв 1944 году подписание Протокола Соглашения об оккупационных зонах в Германии между СССР, США и Великобританией (14767).</w:t>
      </w:r>
    </w:p>
    <w:p w14:paraId="3737FEAC"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7A31E5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Quebec (Octagon), September 12-16, 1944. Conferees: Churchill, Roosevelt. Main results: Broad plans for global war; tentative agreement on Morgenthau Plan for postwar Germany (1052).</w:t>
      </w:r>
    </w:p>
    <w:p w14:paraId="6743F0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80F2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12-16 сентября 1944 состоялась конференция в Оттаве, в которой приняли участие Ф.Д.Р. и У.Черчиль (1052).</w:t>
      </w:r>
    </w:p>
    <w:p w14:paraId="51D4A14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B950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9D119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CD355" w14:textId="759BC510" w:rsidR="00B473C6" w:rsidRPr="0076577C" w:rsidRDefault="00B473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Первый полёт Ju-248V-1. Самолёт Ju-248 представлял собой истребитель-перехватчик с ракетным двигателем. Самолёт Ju-248V-1 имел полностью конструктивно измененный фюзеляж с большим удлинением, чем у самолёта Ме-163С. Посадочная лыжа была заменена трёхколесным шасси (с носовым колесом). Установленный на самолёте ЖРД Вальтер 109-509С с вспомогательной крейсерской камерой имел максимальную тягу 2000 кг. Запас топлива обеспечивал работу двигателя в течение 15 мин. при скорости полёта 795 км/час. Максимальная скорость полёта равнялась 945 км/час, скороподъёмность у земли - 60 м/сек, а на высоте </w:t>
      </w:r>
      <w:r w:rsidRPr="0076577C">
        <w:rPr>
          <w:rFonts w:ascii="Times New Roman" w:hAnsi="Times New Roman"/>
          <w:color w:val="000000" w:themeColor="text1"/>
          <w:sz w:val="16"/>
          <w:szCs w:val="16"/>
        </w:rPr>
        <w:lastRenderedPageBreak/>
        <w:t>10 200 м - 165 м/сек. Взлётный вес самолёта был равен 5300 кг, вес пустого самолёта -2200 кг. Вооружение самолёта состояло из двух 30-мм пушек. Размеры самолёта: размах крыла 9,5 м, длина 7,9 м, площадь крыла 17,8 м2 (22367).</w:t>
      </w:r>
    </w:p>
    <w:p w14:paraId="4D9464AE" w14:textId="77777777" w:rsidR="00B473C6" w:rsidRPr="0076577C" w:rsidRDefault="00B473C6" w:rsidP="0076577C">
      <w:pPr>
        <w:spacing w:after="0" w:line="240" w:lineRule="auto"/>
        <w:jc w:val="both"/>
        <w:rPr>
          <w:rFonts w:ascii="Times New Roman" w:hAnsi="Times New Roman"/>
          <w:color w:val="000000" w:themeColor="text1"/>
          <w:sz w:val="16"/>
          <w:szCs w:val="16"/>
        </w:rPr>
      </w:pPr>
    </w:p>
    <w:p w14:paraId="25DB0C55" w14:textId="77777777" w:rsidR="00ED6729" w:rsidRPr="0076577C" w:rsidRDefault="00ED672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на территорию Германии вступили первые американские войска (4962).</w:t>
      </w:r>
    </w:p>
    <w:p w14:paraId="5F74DDD0" w14:textId="77777777" w:rsidR="00ED6729" w:rsidRPr="0076577C" w:rsidRDefault="00ED672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E529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сентябряв 1944 году союзные войска вступают во французский город Гавр (14767).</w:t>
      </w:r>
    </w:p>
    <w:p w14:paraId="20638FDA"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269250A0"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12, 1944: Start of a German-Hungarian counter-offensive toward Arad and Temesvar in Hungary. German troops evacuate Rhodes and other Greek islands in the eastern Mediterranean (3819).</w:t>
      </w:r>
    </w:p>
    <w:p w14:paraId="562BC6F7"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7CDE73"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сентября 1944 началось германо-венгерское наступление на Арад и Темешвар в Венгрии. Германские части оставили Родос и другие греческие острова в средиземноморье (3819).</w:t>
      </w:r>
    </w:p>
    <w:p w14:paraId="196ED120" w14:textId="77777777" w:rsidR="00ED6729" w:rsidRPr="0076577C" w:rsidRDefault="00ED672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968F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01C38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23F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Зам. Нач. 7ГУ Алексеев подготовил сводку г-7 № 12144 о ходе испытаний высотных самолетов на 12 сентября 1944 по Ла-5 АШ-82ФН и 2ТК-3, МиГ АМ-39А и 2ТК-2Б (1825).</w:t>
      </w:r>
    </w:p>
    <w:p w14:paraId="72497F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08B0B0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контрольный полет, после установки нового мотора и доводок систем охлаждения, согласно рекомендации ЦАГИ.</w:t>
      </w:r>
    </w:p>
    <w:p w14:paraId="7D6D27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полете мотор работал с перебоями, из-за плохой работы регулятора смеси, который подлежит замене.</w:t>
      </w:r>
    </w:p>
    <w:p w14:paraId="5F8110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Очередной полет намечен на 13 сентября с.г.</w:t>
      </w:r>
    </w:p>
    <w:p w14:paraId="75561C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03964D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закончена установка, полученных после ремонта, турбокомпрессоров.</w:t>
      </w:r>
    </w:p>
    <w:p w14:paraId="3826D8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 намечен на 13 сентября с.г.</w:t>
      </w:r>
    </w:p>
    <w:p w14:paraId="455CB7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экземпляр этого самолета с турбокомпрес</w:t>
      </w:r>
      <w:r w:rsidRPr="0076577C">
        <w:rPr>
          <w:rFonts w:ascii="Times New Roman" w:hAnsi="Times New Roman"/>
          <w:color w:val="000000" w:themeColor="text1"/>
          <w:sz w:val="16"/>
          <w:szCs w:val="16"/>
        </w:rPr>
        <w:softHyphen/>
        <w:t>сором ТК-300Б закончен производством и передан в ЛИС завода № 155 для прохождения наземных и летных испытании (1825).</w:t>
      </w:r>
    </w:p>
    <w:p w14:paraId="11077DB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ED82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года зам. начальник 10-го гл. управления Тарасевич писал письмо N 2197 начальнику секретариата наркома Авиапрома Новикову.</w:t>
      </w:r>
    </w:p>
    <w:p w14:paraId="226747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Докладная записка Незваль и проект приказа были задержаны зам. наркома Кузнецовым, взамен им был предложен Воронежский вариант, на который согласился Яковлев. Яковлев доложил об нем Наркому, который поручил ему составить предложения в ГОКО. В настоящее время письмо Сталину и проект Постановления находятся у Яковлева, который ведет это дело (1823,57).</w:t>
      </w:r>
    </w:p>
    <w:p w14:paraId="6F412C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B76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Нач. БНТ НКАП С.А.Шумовский с письмом N 324 направил в Секретариат НКАП Новикову брошюру Немецкие самолеты-снаряды (2564,120).</w:t>
      </w:r>
    </w:p>
    <w:p w14:paraId="79E5EE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07CBC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при перелете Ла-5 АШ-82ФН + 2ТК-2 в ЛИИ обнаружилась неудовлетворительная работа мотора (1825).</w:t>
      </w:r>
    </w:p>
    <w:p w14:paraId="1722455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A50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при перелете самолета Ла-5 С АШ-82ФН и 2ТК-3 в ЛИИ обнаружено, что мотор работает богато и на средних режимах трясет (1825).</w:t>
      </w:r>
    </w:p>
    <w:p w14:paraId="247C46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D31B8"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для скорейшей отработки винтомотор</w:t>
      </w:r>
      <w:r w:rsidRPr="0076577C">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Ла-5А перегнали с ЦА на аэродром «Раменское». При перелёте мотор работал «богато», и на сред</w:t>
      </w:r>
      <w:r w:rsidRPr="0076577C">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6577C">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F8945F8"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04E2B0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61D5E07E" w14:textId="77777777" w:rsidR="00ED6729" w:rsidRPr="0076577C" w:rsidRDefault="00ED6729" w:rsidP="0076577C">
      <w:pPr>
        <w:spacing w:after="0" w:line="240" w:lineRule="auto"/>
        <w:jc w:val="both"/>
        <w:rPr>
          <w:rFonts w:ascii="Times New Roman" w:hAnsi="Times New Roman"/>
          <w:color w:val="000000" w:themeColor="text1"/>
          <w:sz w:val="16"/>
          <w:szCs w:val="16"/>
        </w:rPr>
      </w:pPr>
    </w:p>
    <w:p w14:paraId="651235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макетная комиссия утвердила макет истребителя су-5 П.О.С. с ВК-107А + ВРДК конструкции ЦИАМ (2550).</w:t>
      </w:r>
    </w:p>
    <w:p w14:paraId="06889B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05D1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18FA2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5636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года П. Дементьев писал письмо зам. председателя Госплана Сабурову М.З. На Ваш запрос о возможности передачи НКМВ бывш. завода “Красный металлист” в Ленинграде по 17 линии В.О. сообщаю, что НКАП против передачи этого завода возражений не имеет (8955).</w:t>
      </w:r>
    </w:p>
    <w:p w14:paraId="3C876A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87EA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0C0B4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EC880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сентября </w:t>
      </w:r>
      <w:r w:rsidRPr="0076577C">
        <w:rPr>
          <w:rFonts w:ascii="Times New Roman" w:hAnsi="Times New Roman"/>
          <w:color w:val="000000" w:themeColor="text1"/>
          <w:sz w:val="16"/>
          <w:szCs w:val="16"/>
        </w:rPr>
        <w:t>в 1944 году оперативная сводка Совинформбюро:</w:t>
      </w:r>
    </w:p>
    <w:p w14:paraId="2C2B7C3D"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Белорусского фронта 13 сентября в результате упорных боёв овладели важным опорным пунктом обороны немцев на реке Нарев — городом и крепостью Ломжа, а также с боями заняли более 30 населённых пунктов, среди которых Ломжица, Боженицы Нове и Старе, Куписки, Гжималы-Новогрудске, Янково, Чартория, Рыбаки, Дрогошево, Лясковец.</w:t>
      </w:r>
    </w:p>
    <w:p w14:paraId="1B4A082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Праги (на правом берегу Вислы) наши войска ведут ожесточённые бои с противником. В этих боях принимают участие части 1-й Польской армии.</w:t>
      </w:r>
    </w:p>
    <w:p w14:paraId="022696E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Жешув наши войска после упорных боёв овладели городом и железнодорожной станцией Кросно, а также с боями заняли более 100 других населённых пунктов, в числе которых крупные населённые пункты Модерувка, Едличе, Потакувка, Лубно-Шляхецке, Фалишувка, Ненашув, Кобыляны, Глойсце, Ивля, Мысцова, Кремпна, Вышовалка, Цеханя, Поляны, Рувне, Роги, Ивонич, Тарговиска, Врублик Крулевски, Небешаны, Збойска, Белхувка, Чашин, Пораж, Загуж, Велеполе и железнодорожные станции Едличе, Ивонич, Загуж, Мокре. Наши войска подошли к государственной границе Польши с Чехословакией.</w:t>
      </w:r>
    </w:p>
    <w:p w14:paraId="1D780F9C"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части Румынии наши войска в результате упорных боёв овладели важным опорным пунктом обороны немцев и венгров в проходах Карпатских гор — городом и крупной железнодорожной станцией Кымпулунг, а также заняли населённые пункты Садова, Фундул Молдови, Позоритта, Кожочи.</w:t>
      </w:r>
    </w:p>
    <w:p w14:paraId="21FB9889"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Одорхей, а также с боями заняли более 50 других населённых пунктов, в числе которых крупные населённые пункты Дьердьовошлаб, Сент-Домшош, Инеу, Ракул, Зетелака, Марефалва, Мерешть, Мартиниш, Оцены, Таурены и железнодорожные станции Вошлаб, Томешти, Чик-Мадараш, Ракул, Таурены.</w:t>
      </w:r>
    </w:p>
    <w:p w14:paraId="4C17877A"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3DB526A4"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сентября наши войска на всех фронтах подбили и уничтожили 30 немецких танков. В воздушных боях и огнём зенитной артиллерии сбито 4 самолёта противника.</w:t>
      </w:r>
    </w:p>
    <w:p w14:paraId="69983AD1"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2-то Белорусского фронта сегодня овладели городом и крепостью Ломжа. Ломжинский укреплённый район являлся одним из наиболее мощных узлов сопротивления противника на подступах к Восточной Пруссии. Он состоял из двух оборонительных рубежей — внешнего и внутреннего обводов. Между этими основными позициями немцы оборудовали ещё несколько промежуточных рубежей и отрыли глубокий противотанковый ров, опоясывающий город и примыкающие к нему деревни. В последние дни противник усилил и без того крупный гарнизон ломжинского укреплённого района танками и самоходными орудиями. В ходе упорных боёв наши войска настойчиво вгрызались в оборону немцев, расчленяя их позиции на отдельные изолированные друг от друга участки. В результате стремительной атаки советские части заняли форт, прикрывавший Ломжу с запада. Преследуемые нашими бойцами, немцы отступили к городу. Всю ночь шли ожесточённые бои. Наши отряды шаг за шагом выбивали гитлеровцев из дотов и укрытий. Сегодня утром советские войска полностью овладели крепостью и городом Ломжа. Остатки разгромленной ломжинской группировки немцев отброшены за реку Нарев. Противник понёс огромные потери в людях и технике. Места боёв завалены трупами гитлеровцев. Захвачено много трофеев и пленных.</w:t>
      </w:r>
    </w:p>
    <w:p w14:paraId="10154A95"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Жешув наши войска вели наступательные бои. Преодолев несколько линий вражеских траншей, советские части форсировали реку Вислок и завязали бои за крупный узел дорог и важный опорный пункт обороны немцев — город Кросно. Немецкий гарнизон отчаянно сопротивлялся, но был разгромлен. Заняв Кросно, наши войска продолжали развивать успех в южном направлении. Немецкое командование спешно перебросило в этот район крупные силы пехоты, танков и самоходных орудий. Контратаками противник пытался остановить продвижение наших войск. Особенно ожесточённые бои произошли около населённого пункта Ивля. Гористая местность, а также прошедшие дожди крайне затрудняли действия советских частей. Стремительным ударом наши войска сломили сопротивление немцев и уничтожили свыше 2 тысяч гитлеровцев, 15 танков и самоходных орудий, 37 бронетранспортёров и более 30 орудий. В образовавшийся прорыв устремились советские танкисты пехотинцы, кавалеристы и, громя противника на своём пути, подошли к государственной границе Польши с Чехословакией.</w:t>
      </w:r>
    </w:p>
    <w:p w14:paraId="1BDAE3C3"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наши войска продвинулись вперёд на 10 километров и заняли ряд населённых пунктов. Использовав горно-лесистую местность, противник создал здесь прочную оборону. Советские отряды, пробираясь по лесным тропам и горным балкам, выбивают гитлеровцев из сильно укреплённых опорных пунктов. В лесном бою в районе железнодорожной станции Мокре наши части истребили 600 солдат и офицеров противника и захватили два крупных склада с боеприпасами. В ходе боёв разгромлена 96-я немецкая пехотная дивизия, а также другие части противника.</w:t>
      </w:r>
    </w:p>
    <w:p w14:paraId="37607B12"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Румынии наши войска с боями продвигались вперёд и овладели городом Кымпулунг. Этот опорный пункт обороны немцев и венгров прикрывал проходы через Восточные Карпаты. Противник, по-видимому, ожидал удара вдоль шоссе с востока и сосредоточил здесь свои основные силы. Однако наши части совершили обходный манёвр и отрезали врагу пути отхода. После ожесточённого боя вражеский гарнизон полностью уничтожен. Небольшая часть немцев и венгров, прекративших сопротивление и сложивших оружие, взята в плен.</w:t>
      </w:r>
    </w:p>
    <w:p w14:paraId="0B5E231B" w14:textId="77777777" w:rsidR="00ED6729" w:rsidRPr="0076577C" w:rsidRDefault="00ED67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Крустпилс противник несколько раз пытался отбросить наши разведывательные отряды, переправившиеся вчера на северный берег реки Мемеле. Немцы предприняли одну за другой четыре атаки, в ходе которых понесли большие потеря. Советские бойцы прочно удерживают занятый рубеж.</w:t>
      </w:r>
    </w:p>
    <w:p w14:paraId="357573D0" w14:textId="77777777" w:rsidR="00ED6729" w:rsidRPr="0076577C" w:rsidRDefault="00ED6729"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Авиацией Краснознамённого Балтийского флота в Балтийском море потоплен немецкий транспорт водоизмещением в 6 тысяч тонн.» </w:t>
      </w:r>
      <w:r w:rsidRPr="0076577C">
        <w:rPr>
          <w:rFonts w:ascii="Times New Roman" w:hAnsi="Times New Roman"/>
          <w:color w:val="000000" w:themeColor="text1"/>
          <w:sz w:val="16"/>
          <w:szCs w:val="16"/>
          <w:lang w:val="en-US"/>
        </w:rPr>
        <w:t>(14768).</w:t>
      </w:r>
    </w:p>
    <w:p w14:paraId="75E8C475" w14:textId="77777777" w:rsidR="00ED6729" w:rsidRPr="0076577C" w:rsidRDefault="00ED6729" w:rsidP="0076577C">
      <w:pPr>
        <w:spacing w:after="0" w:line="240" w:lineRule="auto"/>
        <w:jc w:val="both"/>
        <w:rPr>
          <w:rFonts w:ascii="Times New Roman" w:hAnsi="Times New Roman"/>
          <w:color w:val="000000" w:themeColor="text1"/>
          <w:sz w:val="16"/>
          <w:szCs w:val="16"/>
          <w:lang w:val="en-US"/>
        </w:rPr>
      </w:pPr>
    </w:p>
    <w:p w14:paraId="7DC5AA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13 1944 Shuttle bombing between Western and Soviet bases is discontinued (1037).</w:t>
      </w:r>
    </w:p>
    <w:p w14:paraId="23363C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B57C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прекратились челночные бомбардировщики с Советских баз (1037).</w:t>
      </w:r>
    </w:p>
    <w:p w14:paraId="376A528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D8A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13, 1944: The Red Army captures the Warsaw suburb of Praha on the east bank of the Vistula (3819).</w:t>
      </w:r>
    </w:p>
    <w:p w14:paraId="27E02D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4CCC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войска Рокосовского вышли к предместьям Варшавы. Восстание было на последнем издыхании (2070,196).</w:t>
      </w:r>
    </w:p>
    <w:p w14:paraId="4340F5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80F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пятерка «Илов» впервые минировала Либаву. Спустя месяц в результате очередного успешного наступления советской армии на курляндском полуострове оказалась заблокирована крупная немецкая группировка, вследствие чего данный порт приобрел крайне важное значение. Наше командование всеми силами пыталось затруднить противнику использование гавани, произведя в конце 44-го года серию крупных и весьма кровопролитных для обеих сторон воздушных ударов, а также резко увеличив масштабы минных постановок. До конца года у Либавы были сброшены 148 мин, и еще 16 у второго по величине порта полуострова - Виндавы. Наибольшие успехи были достигнуты именно этими заграждениями, поскольку интенсивная деятельность нашей авиации до крайности затруднила работу немецким морским и воздушным тральщикам (9965).</w:t>
      </w:r>
    </w:p>
    <w:p w14:paraId="51E63E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EBCDB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93FB4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E971FC"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сентября </w:t>
      </w:r>
      <w:r w:rsidRPr="0076577C">
        <w:rPr>
          <w:rFonts w:ascii="Times New Roman" w:hAnsi="Times New Roman"/>
          <w:color w:val="000000" w:themeColor="text1"/>
          <w:sz w:val="16"/>
          <w:szCs w:val="16"/>
        </w:rPr>
        <w:t>в 1944 году установление дипломатических отношений между СССР и Ираком (14768).</w:t>
      </w:r>
    </w:p>
    <w:p w14:paraId="45C6D8C4"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7876B9BB" w14:textId="77777777" w:rsidR="00517060"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DC035AA" w14:textId="77777777" w:rsidR="00517060" w:rsidRPr="0076577C" w:rsidRDefault="0051706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7A8FA" w14:textId="77777777" w:rsidR="00517060" w:rsidRPr="0076577C" w:rsidRDefault="00517060"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13 сентября 1944 года</w:t>
      </w:r>
      <w:r w:rsidRPr="0076577C">
        <w:rPr>
          <w:rStyle w:val="ucoz-forum-post"/>
          <w:rFonts w:ascii="Times New Roman" w:eastAsia="Times New Roman" w:hAnsi="Times New Roman"/>
          <w:color w:val="000000" w:themeColor="text1"/>
          <w:sz w:val="16"/>
          <w:szCs w:val="16"/>
        </w:rPr>
        <w:t xml:space="preserve"> Начались заводские испытания YP-80A, и очень неудачно: третий YP-80A (№ 44-83025) был разбит в первом же своем полете 20 октября 1944 г, погребя под своими обломками известного летчика и первого пилота "Шутинга" Мило Беркэма (14768).</w:t>
      </w:r>
    </w:p>
    <w:p w14:paraId="597A6027" w14:textId="77777777" w:rsidR="00517060" w:rsidRPr="0076577C" w:rsidRDefault="00517060" w:rsidP="0076577C">
      <w:pPr>
        <w:spacing w:after="0" w:line="240" w:lineRule="auto"/>
        <w:jc w:val="both"/>
        <w:rPr>
          <w:rStyle w:val="ucoz-forum-post"/>
          <w:rFonts w:ascii="Times New Roman" w:eastAsia="Times New Roman" w:hAnsi="Times New Roman"/>
          <w:color w:val="000000" w:themeColor="text1"/>
          <w:sz w:val="16"/>
          <w:szCs w:val="16"/>
        </w:rPr>
      </w:pPr>
    </w:p>
    <w:p w14:paraId="7715CD0C"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года Первый из заказанные тринадцать предсерийных самолетов YP-80A поднялся в воздух.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1A684FD4" w14:textId="77777777" w:rsidR="00CD118B" w:rsidRPr="0076577C" w:rsidRDefault="00CD118B" w:rsidP="0076577C">
      <w:pPr>
        <w:spacing w:after="0" w:line="240" w:lineRule="auto"/>
        <w:jc w:val="both"/>
        <w:rPr>
          <w:rFonts w:ascii="Times New Roman" w:hAnsi="Times New Roman"/>
          <w:color w:val="000000" w:themeColor="text1"/>
          <w:sz w:val="16"/>
          <w:szCs w:val="16"/>
        </w:rPr>
      </w:pPr>
    </w:p>
    <w:p w14:paraId="2ECB4545"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года в Швейцарии поднялся в воздух самолет на  газогенераторном газе.</w:t>
      </w:r>
    </w:p>
    <w:p w14:paraId="472D25F5"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Comte AC-4 представлял собой подкосный высокоплан, в котором пилот и пассажир размещались рядом с уступом. Газогенератор, имевший в снаряженном состоянии массу 121 кг, был установлен в фюзеляже на месте второго члена экипажа. Первые попытки полёта в 1939 году показали, что двигатель (марки Cirrus Hermes), штатно выдававший на бензине 110 л.с., при переходе на генераторный газ слишком много терял в мощности. Было решено форсировать двигатель, увеличив степень сжатия и количество топливо-воздушной смеси в цилиндре. Достичь этого собирались с помощью турбонаддува. С созданием этого агрегата пришлось повозиться</w:t>
      </w:r>
    </w:p>
    <w:p w14:paraId="2A160331"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Разбег самолёта со взлётной массой 830 кг составил всего 250 м. Была получена хорошая скороподъёмность – от трёх до пяти метров в секунду. На одной заправке угля в 34 кг самолёт мог пролететь 120 км, что было равнозначно примерно 40 минутам полёта. </w:t>
      </w:r>
    </w:p>
    <w:p w14:paraId="29854AD0"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 власти Швейцарии, ни армия самолётом не заинтересовались, и он так и остался лишь техническим курьёзом. Самолёт переоборудовали вновь под бензиновый двигатель, а позже он оказался в музее Fliegermuseum Dubendorf (Музей авиации г. Дюбендорф). [4] Больше к идее использования газогенераторной установки на самолёте, насколько известно, не возвращались («газогенератор» возродился – но уже в совершенно ином качестве – как элемент конструкции турбореактивных двигателей) (23190).</w:t>
      </w:r>
    </w:p>
    <w:p w14:paraId="7993E97F" w14:textId="77777777" w:rsidR="00CD118B" w:rsidRPr="0076577C" w:rsidRDefault="00CD118B" w:rsidP="0076577C">
      <w:pPr>
        <w:spacing w:after="0" w:line="240" w:lineRule="auto"/>
        <w:jc w:val="both"/>
        <w:rPr>
          <w:rFonts w:ascii="Times New Roman" w:hAnsi="Times New Roman"/>
          <w:color w:val="000000" w:themeColor="text1"/>
          <w:sz w:val="16"/>
          <w:szCs w:val="16"/>
        </w:rPr>
      </w:pPr>
    </w:p>
    <w:p w14:paraId="76ECAE23" w14:textId="77777777" w:rsidR="00AC7562" w:rsidRPr="0076577C" w:rsidRDefault="00AC75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через неделю после первого пуска, с  7-и стартовых площадок выпустили 10 ракет, из которых долетели до цели только 4. Интенсивность дальнейших обстрелов непрерывно возрастала (23372).</w:t>
      </w:r>
    </w:p>
    <w:p w14:paraId="70E172BE" w14:textId="77777777" w:rsidR="00AC7562" w:rsidRPr="0076577C" w:rsidRDefault="00AC7562" w:rsidP="0076577C">
      <w:pPr>
        <w:spacing w:after="0" w:line="240" w:lineRule="auto"/>
        <w:jc w:val="both"/>
        <w:rPr>
          <w:rFonts w:ascii="Times New Roman" w:hAnsi="Times New Roman"/>
          <w:color w:val="000000" w:themeColor="text1"/>
          <w:sz w:val="16"/>
          <w:szCs w:val="16"/>
        </w:rPr>
      </w:pPr>
    </w:p>
    <w:p w14:paraId="46C790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September</w:t>
      </w:r>
      <w:r w:rsidRPr="0076577C">
        <w:rPr>
          <w:rFonts w:ascii="Times New Roman" w:hAnsi="Times New Roman"/>
          <w:color w:val="000000" w:themeColor="text1"/>
          <w:sz w:val="16"/>
          <w:szCs w:val="16"/>
        </w:rPr>
        <w:t xml:space="preserve"> 13 1944 </w:t>
      </w:r>
      <w:r w:rsidRPr="0076577C">
        <w:rPr>
          <w:rFonts w:ascii="Times New Roman" w:hAnsi="Times New Roman"/>
          <w:color w:val="000000" w:themeColor="text1"/>
          <w:sz w:val="16"/>
          <w:szCs w:val="16"/>
          <w:lang w:val="en-US"/>
        </w:rPr>
        <w:t>U</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lang w:val="en-US"/>
        </w:rPr>
        <w:t>S</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troops</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reach</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Siegfried</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Line</w:t>
      </w:r>
      <w:r w:rsidRPr="0076577C">
        <w:rPr>
          <w:rFonts w:ascii="Times New Roman" w:hAnsi="Times New Roman"/>
          <w:color w:val="000000" w:themeColor="text1"/>
          <w:sz w:val="16"/>
          <w:szCs w:val="16"/>
        </w:rPr>
        <w:t xml:space="preserve"> (1050).</w:t>
      </w:r>
    </w:p>
    <w:p w14:paraId="70F14BA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F53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сентября 1944 войска США достигли Линии Зигфрида (1050).</w:t>
      </w:r>
    </w:p>
    <w:p w14:paraId="3F56D0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C482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0B9F0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B90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сентября 1944 года гл. конструктор С.В.И. писал письмо N 1/1065с Шахурину.</w:t>
      </w:r>
    </w:p>
    <w:p w14:paraId="40223E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срок выпуска в первый полет Ил-8 с М-42 перенести с 15-го сентября на 15-е октября 1944 г.</w:t>
      </w:r>
    </w:p>
    <w:p w14:paraId="7CB8EA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Передвижка срока вызывается тем, что завод N 30 как это ранее предполагалось, не производит постройку самолета Ил-8 и поэтому не мог оказать нам помощи в изготовлении деталей.</w:t>
      </w:r>
    </w:p>
    <w:p w14:paraId="5CFF98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проект приказа (2562,121).</w:t>
      </w:r>
    </w:p>
    <w:p w14:paraId="549AA9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DC7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сентября 1944 вышел приказ НКАП N 559с:</w:t>
      </w:r>
    </w:p>
    <w:p w14:paraId="2A93A9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изменение приказа НКАП N 421 от 1 июля 1944 срок выпуска в первый полет самолета Ил-8 установить 15 октября 1944" (1691,199).</w:t>
      </w:r>
    </w:p>
    <w:p w14:paraId="7DD85ED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A610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92A03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D7B568"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сентября </w:t>
      </w:r>
      <w:r w:rsidRPr="0076577C">
        <w:rPr>
          <w:rFonts w:ascii="Times New Roman" w:hAnsi="Times New Roman"/>
          <w:color w:val="000000" w:themeColor="text1"/>
          <w:sz w:val="16"/>
          <w:szCs w:val="16"/>
        </w:rPr>
        <w:t>в 1944 году оперативная сводка Совинформбюро:</w:t>
      </w:r>
    </w:p>
    <w:p w14:paraId="3D57278E"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14 сентября западнее города Ломжа наши войска в результате боёв овладели важным опорным пунктом обороны немцев на левом берегу реки Нарев городом Новогруд.</w:t>
      </w:r>
    </w:p>
    <w:p w14:paraId="53954515"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в результате продолжительных и упорных боёв 14 сентября овладели предместьем города Варшавы и важным опорным пунктом обороны немцев на восточном берегу реки Висла — крепостью Прага, а также с боями заняли несколько населённых пунктов, среди них — Зеленка, Замбки, Каролювка, Рембертув Стары и Новы, Витолин, Саска Кемпа, Ляс, Збытки, Радосьць, Медзешин и железнодорожные станции Зеленка, Рембертув, Вавер. В этих боях принимала участие 1-я Польская пехотная дивизия под командованием генерал-майора Бевзюк, из состава 1-й Польской армии генерал-лейтенанта Берлинга.</w:t>
      </w:r>
    </w:p>
    <w:p w14:paraId="20880FF2"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Жешув наши войска вели бои с противником, в ходе которых заняли несколько населённых пунктов и улучшили свои позиции.</w:t>
      </w:r>
    </w:p>
    <w:p w14:paraId="1ED87E2C"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Георгени, городом и железнодорожной станцией Прайд, а также с боями заняли более 60 других населённых пунктов, в том числе крупные населённые пункты Монастиря, Дитрау, Реметя, Лазареа, Жосени, Коронд, Кюшмэд, Медишор и железнодорожные станции Галоцаш, Варвиз, Дитрау, Лазареа.</w:t>
      </w:r>
    </w:p>
    <w:p w14:paraId="726D2DDB"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центральной части Румынии наши войска овладели городом Турда, а также заняли более 50 других населённых пунктов, среди которых крупные населённые пункты Марошбогат, Марошлудаш, Окнамурешулуй, Извоареле и железнодорожные станции Марошбогат, Марошкеце, Рэсбойени, Хэрастеш.</w:t>
      </w:r>
    </w:p>
    <w:p w14:paraId="61851C86"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w:t>
      </w:r>
    </w:p>
    <w:p w14:paraId="4AA42528"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сентября наши войска на всех фронтах подбили и уничтожили 27 немецких танков. В воздушных боях и огнём зенитной артиллерии сбито 17 самолётов противника.»</w:t>
      </w:r>
    </w:p>
    <w:p w14:paraId="16325FA0"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Массовый налёт нашей авиации на Будапешт.</w:t>
      </w:r>
    </w:p>
    <w:p w14:paraId="258B4CC7"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14 сентября наша авиация дальнего действия произвела массовый налет на столицу Венгрии город Будапешт. Точно выйдя к цели, наши самолеты бомбардировали военно-промышленные объекты противника: район старой крепости, военных казарм, машиностроительный, газовый и другие заводы. В результате бомбардировки возникли 25 больших пожаров, сопровождавшихся взрывами. Пламя пожаров наши лётчики, уходя от цели, наблюдали с расстояния более 200 километров.»</w:t>
      </w:r>
    </w:p>
    <w:p w14:paraId="6C0D24FD"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Ломжа противник, прижатый нашими войсками к реке Нарев в районе города Новогруд, оказывал отчаянное сопротивление. Немцы предприняли одну за другой семь контратак, но не смогли воспрепятствовать продвижению советских бойцов. Н-ская часть, овладев населенным пунктом Монтвица, истребила до 600 гитлеровцев и уничтожила 6 танков и самоходных орудий. Наращивая удары с востока и юга, наши войска разгромили группировку противника и овладели городом Новогруд. Остатки разбитых немецких войск переправлялись через реку Нарев под огнём нашей артиллерии и пулемётов. Много немецких солдат и офицеров утонуло в реке.</w:t>
      </w:r>
    </w:p>
    <w:p w14:paraId="4F50EEAD"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Белорусского фронта в результате ожесточённых боёв овладели крепостью Прага — предместьем города Варшавы на правом берегу реки Вислы. Немцы, опираясь на мощные оборонительные сооружения варшавского укреплённого района, оказывали упорное сопротивление. Советские войска и действующие совместно с ними части 1-й Польской армии прорвали вражескую оборону и, шаг за шагом продвигаясь вперёд, выбивали гитлеровцев из укреплений. Всю ночь продолжались бои, часто переходившие в рукопашные схватки. Сегодня утром советские войска и части 1-й Польской армии штурмом овладели крепостью Прага. В боях за Прагу уничтожено несколько тысяч гитлеровцев, много танков, самоходных и полевых орудий противника. Захвачено вооружение, склады и эшелоны с военным материалами.</w:t>
      </w:r>
    </w:p>
    <w:p w14:paraId="6EE14AEC"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Бомбо-штурмовыми ударами советские лётчики наносят противнику тяжёлые потери в живой силе и технике.</w:t>
      </w:r>
    </w:p>
    <w:p w14:paraId="54042509"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Жешув наши войска вели бои с противником. Подтянув значительные силы пехоты, танков и артиллерии, немцы непрерывно бросались в контратаки. Все контратаки противника отбиты. Особенно ожесточённые бои произошли западнее населённого пункта Кобыляны. Наши войска, измотав противника, нанесли ему сильный удар и захватали выгодные позиции. По неполным данным, истреблено до полка немецкой пехоты, уничтожено 15 танков, 40 орудий, 130 пулемётов и 120 повозок с грузами. На другом участке советские войска продвинулись вперёд и заняли несколько населённых пунктов.</w:t>
      </w:r>
    </w:p>
    <w:p w14:paraId="3E0DBA4A"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Центральной Румынии наши войска продолжали наступление. Ожесточённые бои произошли в районе города Турда.</w:t>
      </w:r>
    </w:p>
    <w:p w14:paraId="2FB07191"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усилил свою группировку одной танковой и двумя пехотными дивизиями и неоднократно пытался остановить продвижение наших войск. Советские и румынские части сломили сопротивление немецко-венгерских войск, переправились через реку Ариешул и штурмом овладели городом Турда, расположенным в 25 километрах от главного города Травсилывании Клуж. Противник понёс большие потери в людях и технике. Взято в плен 900 немецких и венгерских солдат и офицеров. На другом участке части Н-ского соединения, совершив в горах обходный манёвр, прорвали сильно укреплённый рубеж противника. Советские бойцы разрушили 20 дотов и дзотов и истребили более 400 гитлеровцев.</w:t>
      </w:r>
    </w:p>
    <w:p w14:paraId="1F01827F"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наши разведывательные отряды уничтожили до роты гитлеровцев. Группа бойцов во главе с гвардии сержантом Макеевым ночью проникла в расположение противника и напала на расчёт немецкого пулемёта. Разведчики убили одного немецкого пулемётчика, а второго, вместе с пулемётом, доставили в своё подразделение.</w:t>
      </w:r>
    </w:p>
    <w:p w14:paraId="17F80C2B"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потопила в Баренцевом даре транспорт водоизмещением в 2 тысячи тонн и сторожевой катер противника.</w:t>
      </w:r>
    </w:p>
    <w:p w14:paraId="21F792C8"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Торпедные катеры Северного флота ночью атаковали и потопили миноносец и сторожевой корабль противника.» (14769).</w:t>
      </w:r>
    </w:p>
    <w:p w14:paraId="31C6CF3C"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1645B10B" w14:textId="77777777" w:rsidR="00AC7562" w:rsidRPr="0076577C" w:rsidRDefault="00AC75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14 сентября 1944 года АДД выполнила первый массированный налет на столицу Венгрии, чтобы при</w:t>
      </w:r>
      <w:r w:rsidRPr="0076577C">
        <w:rPr>
          <w:rFonts w:ascii="Times New Roman" w:hAnsi="Times New Roman"/>
          <w:color w:val="000000" w:themeColor="text1"/>
          <w:sz w:val="16"/>
          <w:szCs w:val="16"/>
        </w:rPr>
        <w:softHyphen/>
        <w:t>цельными ударами по военно-промышленным объектам заставить ее сдаться. На следующую ночь все повторилось, и венгерское радио объявило о перемирии. Но спустя несколько часов отряд эсэсовцев арестовал прави</w:t>
      </w:r>
      <w:r w:rsidRPr="0076577C">
        <w:rPr>
          <w:rFonts w:ascii="Times New Roman" w:hAnsi="Times New Roman"/>
          <w:color w:val="000000" w:themeColor="text1"/>
          <w:sz w:val="16"/>
          <w:szCs w:val="16"/>
        </w:rPr>
        <w:softHyphen/>
        <w:t>тельство Хорти, устроил в стране переворот — и в эфир пошло заявление о продолжении войны. В ночь на 19 и 20 сентября новые удары обрушились на Будапешт и промышленные горо</w:t>
      </w:r>
      <w:r w:rsidRPr="0076577C">
        <w:rPr>
          <w:rFonts w:ascii="Times New Roman" w:hAnsi="Times New Roman"/>
          <w:color w:val="000000" w:themeColor="text1"/>
          <w:sz w:val="16"/>
          <w:szCs w:val="16"/>
        </w:rPr>
        <w:softHyphen/>
        <w:t>да Дебрецен и Сегед. Налеты длились по 22-45 минут, причем над каждой целью за минуту разгружались по четыре-девять бомбардировщиков. Всего было выполнено 1129 самолетовы</w:t>
      </w:r>
      <w:r w:rsidRPr="0076577C">
        <w:rPr>
          <w:rFonts w:ascii="Times New Roman" w:hAnsi="Times New Roman"/>
          <w:color w:val="000000" w:themeColor="text1"/>
          <w:sz w:val="16"/>
          <w:szCs w:val="16"/>
        </w:rPr>
        <w:softHyphen/>
        <w:t>летов и сброшено 8000 бомб, но тщетно — Венгрия капиту</w:t>
      </w:r>
      <w:r w:rsidRPr="0076577C">
        <w:rPr>
          <w:rFonts w:ascii="Times New Roman" w:hAnsi="Times New Roman"/>
          <w:color w:val="000000" w:themeColor="text1"/>
          <w:sz w:val="16"/>
          <w:szCs w:val="16"/>
        </w:rPr>
        <w:softHyphen/>
        <w:t>лировать отказалась. Двадцать восьмого октября началась тяжелейшая Будапештская стратегическая наступательная операция, завершившаяся взятием города и уничтожением 188-тысячной немецко-венгерской группировки только 13 фев</w:t>
      </w:r>
      <w:r w:rsidRPr="0076577C">
        <w:rPr>
          <w:rFonts w:ascii="Times New Roman" w:hAnsi="Times New Roman"/>
          <w:color w:val="000000" w:themeColor="text1"/>
          <w:sz w:val="16"/>
          <w:szCs w:val="16"/>
        </w:rPr>
        <w:softHyphen/>
        <w:t>раля 1945 года.   Больше стратегических операций наша авиация предпри</w:t>
      </w:r>
      <w:r w:rsidRPr="0076577C">
        <w:rPr>
          <w:rFonts w:ascii="Times New Roman" w:hAnsi="Times New Roman"/>
          <w:color w:val="000000" w:themeColor="text1"/>
          <w:sz w:val="16"/>
          <w:szCs w:val="16"/>
        </w:rPr>
        <w:softHyphen/>
        <w:t>нимать не пыталась, а все силы АДД были брошены на под</w:t>
      </w:r>
      <w:r w:rsidRPr="0076577C">
        <w:rPr>
          <w:rFonts w:ascii="Times New Roman" w:hAnsi="Times New Roman"/>
          <w:color w:val="000000" w:themeColor="text1"/>
          <w:sz w:val="16"/>
          <w:szCs w:val="16"/>
        </w:rPr>
        <w:softHyphen/>
        <w:t>держку сухопутных войск. Ленинградская и Крымская страте</w:t>
      </w:r>
      <w:r w:rsidRPr="0076577C">
        <w:rPr>
          <w:rFonts w:ascii="Times New Roman" w:hAnsi="Times New Roman"/>
          <w:color w:val="000000" w:themeColor="text1"/>
          <w:sz w:val="16"/>
          <w:szCs w:val="16"/>
        </w:rPr>
        <w:softHyphen/>
        <w:t>гические наступательные операции, Смоленско-Рославльская операция войск Белорусского фронта и многие другие не обошлись без участия Ил-4 (24140).</w:t>
      </w:r>
    </w:p>
    <w:p w14:paraId="0AA5BB75" w14:textId="77777777" w:rsidR="00AC7562" w:rsidRPr="0076577C" w:rsidRDefault="00AC7562" w:rsidP="0076577C">
      <w:pPr>
        <w:spacing w:after="0" w:line="240" w:lineRule="auto"/>
        <w:jc w:val="both"/>
        <w:rPr>
          <w:rFonts w:ascii="Times New Roman" w:hAnsi="Times New Roman"/>
          <w:color w:val="000000" w:themeColor="text1"/>
          <w:sz w:val="16"/>
          <w:szCs w:val="16"/>
        </w:rPr>
      </w:pPr>
    </w:p>
    <w:p w14:paraId="3308FC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14 сентября по 22 октября 1944 была Рижская операция - часть Прибалтийской и 13 октября освободили Ригу, а 22 блокировали группу Север на Курляндском полуострове (2443,77).</w:t>
      </w:r>
    </w:p>
    <w:p w14:paraId="7AD338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C4E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14, 1944: In Estonia and Latvia, the Red Army begins an offensive against Heeresgruppe Nord which is forced to fall back to defensive positions around Riga (3819).</w:t>
      </w:r>
    </w:p>
    <w:p w14:paraId="689083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03F8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14 сентября по 24 ноября 1944 была Прибалтийская операция ЛФ (Л.А.Говоров), 3ПрибФ (И.И.Масленников), 2ПрибФ (А.И.Еременко) 1ПрибФ (И.Х.Баграмян) и части сил 3БФ (И.Д.Черняховский), КБФ (В.Ф.Трибуц) по разгрому группы Север. Включала Таллиннскую, Мемельскую и Моонзундскую. За два этапа продвинулись на 380 км на фронте 1 тыс. км (2443,53).</w:t>
      </w:r>
    </w:p>
    <w:p w14:paraId="324E4F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135A4"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сентября </w:t>
      </w:r>
      <w:r w:rsidRPr="0076577C">
        <w:rPr>
          <w:rFonts w:ascii="Times New Roman" w:hAnsi="Times New Roman"/>
          <w:color w:val="000000" w:themeColor="text1"/>
          <w:sz w:val="16"/>
          <w:szCs w:val="16"/>
        </w:rPr>
        <w:t>в 1944 году началась Прибалтийская стратегическая наступательная операция войск Ленинградского, 3-го, 2-го и 1-го Прибалтийских, 3-го Белорусского фронтов и сил Балтийского флота, продолжавшаяся до 24 ноября. Включала Рижскую, Таллиннскую, Моонзундскую десантную и Мемельскую операции. Началась Рижская наступательная операция войск 3-го (генерал армии И.И.Масленников), 2-го (генерал армии А.И.Еременко) и 1-го (генерал армии И.Х.Баграмян) Прибалтийских фронтов во взаимодействии с Балтийским флотом (адмирал В.Ф.Трибуц), продолжавшаяся до 22 октября. Одновременно началось наступление всех Прибалтийских фронтов. Войска 1-го Прибалтийского фронта прорвали оборону немцев в районе Бауски на 25-километровом участке и продвинулись в глубину до 14 км (14769).</w:t>
      </w:r>
    </w:p>
    <w:p w14:paraId="3DB38D73"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2C46497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14-20 сентября 1944 АДД действовала против Будапешта выполнив 4 массированных налета и за 1129 вылетов сбросили 8000 бомб. Результаты разочаровали И.В.С. (2200,27).</w:t>
      </w:r>
    </w:p>
    <w:p w14:paraId="1F7C89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22E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15, 19 и 20 сентября 1944 проводилась воздушная операция АДД по военно-промышленным объектам Будапешта и состояла из 4-х массированных ударов общей сложности 1129 вылетов и 8000 шт. бомб. Удары длились по 22-45 минут и за минуту над целью проходило 4-9 машин (518,250).</w:t>
      </w:r>
    </w:p>
    <w:p w14:paraId="59B5DF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DF2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сентября 1944 при бомбардировке вражеского аэродрома в центре Риги. Уже на маршруте колонну "пешек", состоящую из трех групп, обстреляла зенитная артиллерия, а на подходе к городу огонь усилился; по докладам экипажей одновременно на высоте 4500 м наблюдалось до 400 разрывов зенит- Группа ных снарядов. Несмотря на прикрытие 38 бомбардировщиков "Аэрокобрами", примерно 20 "фокке-вуль фов" прорвались к бомбардировщикам и сбили шесть машин. В Пе-2 зав. № 4/297 погиб экипаж командира 124-го гв. бап подполковника Г. Николаева (штурману С.М. Люлину посмертно было присвоено звание Героя Советского Союза). "Фоккеры" подожгли также Пе-2 № 4/299 командира эскадрильи майора Н. Борисова (сам он остался жив, но попал в плен, а впоследствии освобожден частям Красной Армии). Всего в этом вылете 124-й полк лишился II "пешек". По нашим данным, пять бомбардировщиков стали жертвами зенитного огня, а поданным неприятеля основную роль в разгроме бомбардировочной группы сыграли FW 190 из I/JG54, доложившие о 13 сбитых Пе-2. Четыре победы занесли на счет командира группы капитана Ф. Айзенаху (12042).</w:t>
      </w:r>
    </w:p>
    <w:p w14:paraId="7C23743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72D47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Балтфлота за пять налетов 14, 15, 16 сентября и 14 и 22 декабря 1944 г. потеряла над Либавой от огня ПВО 69 самолетов (2694).</w:t>
      </w:r>
    </w:p>
    <w:p w14:paraId="1F249E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CCEE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3FB0B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2750D"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сентября </w:t>
      </w:r>
      <w:r w:rsidRPr="0076577C">
        <w:rPr>
          <w:rFonts w:ascii="Times New Roman" w:hAnsi="Times New Roman"/>
          <w:color w:val="000000" w:themeColor="text1"/>
          <w:sz w:val="16"/>
          <w:szCs w:val="16"/>
        </w:rPr>
        <w:t>в 1944 году принято постановление СНК СССР и ЦК ВКП(б) "О государственном плане развития сельского хозяйства" (14769).</w:t>
      </w:r>
    </w:p>
    <w:p w14:paraId="465138CE"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34FD22CF" w14:textId="77777777" w:rsidR="00517060"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E2D2F38" w14:textId="77777777" w:rsidR="00517060" w:rsidRPr="0076577C" w:rsidRDefault="0051706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9773F"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сентября </w:t>
      </w:r>
      <w:r w:rsidRPr="0076577C">
        <w:rPr>
          <w:rFonts w:ascii="Times New Roman" w:hAnsi="Times New Roman"/>
          <w:color w:val="000000" w:themeColor="text1"/>
          <w:sz w:val="16"/>
          <w:szCs w:val="16"/>
        </w:rPr>
        <w:t>в 1944 году войска союзников прорвали линию укреплений так называемого "Восточного вала", в районе городка Болендорф, севернее Мозеля (14769).</w:t>
      </w:r>
    </w:p>
    <w:p w14:paraId="0CE08820"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2D1CBE08" w14:textId="77777777" w:rsidR="00CD118B" w:rsidRPr="0076577C" w:rsidRDefault="00CD118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сентября 1944 завершается операция «Драгун» = вторжение союзников в южную Францию. Проникая на глубину 120 миль (190 км) вглубь суши, самолеты с британских и американских авианосцев сопровождения, поддерживавших операцию, потеряли 16 самолетов в бою - все из-за немецкого наземного огня - и 27 из-за небоевых причин при проведении разведывательных полетов и предоставление услуг наблюдателя и корректировшика для морской артиллерийской стрельбы. Эскортные авианосцы не подвергались нападению со стороны немецких войск (20373).</w:t>
      </w:r>
    </w:p>
    <w:p w14:paraId="42B30CE7" w14:textId="77777777" w:rsidR="00CD118B" w:rsidRPr="0076577C" w:rsidRDefault="00CD118B" w:rsidP="0076577C">
      <w:pPr>
        <w:spacing w:after="0" w:line="240" w:lineRule="auto"/>
        <w:jc w:val="both"/>
        <w:rPr>
          <w:rFonts w:ascii="Times New Roman" w:hAnsi="Times New Roman"/>
          <w:color w:val="000000" w:themeColor="text1"/>
          <w:sz w:val="16"/>
          <w:szCs w:val="16"/>
        </w:rPr>
      </w:pPr>
    </w:p>
    <w:p w14:paraId="1CD2FE1B" w14:textId="77777777" w:rsidR="00517060" w:rsidRPr="0076577C" w:rsidRDefault="0051706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сентября </w:t>
      </w:r>
      <w:r w:rsidRPr="0076577C">
        <w:rPr>
          <w:rFonts w:ascii="Times New Roman" w:hAnsi="Times New Roman"/>
          <w:color w:val="000000" w:themeColor="text1"/>
          <w:sz w:val="16"/>
          <w:szCs w:val="16"/>
        </w:rPr>
        <w:t>в 1944 году американские войска на Тихом океане начали операцию "Stalemate". Цель операции - выбить японцев с островов Моротай и Палау, Западно-Каролинского архипелага (14769).</w:t>
      </w:r>
    </w:p>
    <w:p w14:paraId="656B1A6A" w14:textId="77777777" w:rsidR="00517060" w:rsidRPr="0076577C" w:rsidRDefault="00517060" w:rsidP="0076577C">
      <w:pPr>
        <w:spacing w:after="0" w:line="240" w:lineRule="auto"/>
        <w:jc w:val="both"/>
        <w:rPr>
          <w:rFonts w:ascii="Times New Roman" w:hAnsi="Times New Roman"/>
          <w:color w:val="000000" w:themeColor="text1"/>
          <w:sz w:val="16"/>
          <w:szCs w:val="16"/>
        </w:rPr>
      </w:pPr>
    </w:p>
    <w:p w14:paraId="58E12EB8" w14:textId="77777777" w:rsidR="00517060"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1CA3D5B" w14:textId="77777777" w:rsidR="00517060" w:rsidRPr="0076577C" w:rsidRDefault="0051706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A0B734"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15 сентября 1944 г. глав</w:t>
      </w:r>
      <w:r w:rsidRPr="0076577C">
        <w:rPr>
          <w:color w:val="000000" w:themeColor="text1"/>
          <w:sz w:val="16"/>
          <w:szCs w:val="16"/>
        </w:rPr>
        <w:softHyphen/>
        <w:t>ный инженер ВВС КА генерал-полковник А. К. Репин утвердил Акт по испытаниям с целью выявления преимуществ М-13УК перед М-13 и влияния газовой струи на самолет Ил-2 гв Управлении испытаний авиавооружения ГК НИИ ВВС</w:t>
      </w:r>
    </w:p>
    <w:p w14:paraId="6EA13C5A"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Контрольные испытания этих снарядов были проведены в августе 1944.</w:t>
      </w:r>
    </w:p>
    <w:p w14:paraId="3A952934"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Ведущим инженером по испытаниям был на</w:t>
      </w:r>
      <w:r w:rsidRPr="0076577C">
        <w:rPr>
          <w:color w:val="000000" w:themeColor="text1"/>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075A87EF"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Стрельбы производились с серийного само</w:t>
      </w:r>
      <w:r w:rsidRPr="0076577C">
        <w:rPr>
          <w:color w:val="000000" w:themeColor="text1"/>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371D9FB6"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6577C">
        <w:rPr>
          <w:color w:val="000000" w:themeColor="text1"/>
          <w:sz w:val="16"/>
          <w:szCs w:val="16"/>
        </w:rPr>
        <w:softHyphen/>
        <w:t>поте самолета.</w:t>
      </w:r>
    </w:p>
    <w:p w14:paraId="0684D253"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Одновременно проверялись положения суще</w:t>
      </w:r>
      <w:r w:rsidRPr="0076577C">
        <w:rPr>
          <w:color w:val="000000" w:themeColor="text1"/>
          <w:sz w:val="16"/>
          <w:szCs w:val="16"/>
        </w:rPr>
        <w:softHyphen/>
        <w:t>ствующей «Инструкции по эксп</w:t>
      </w:r>
      <w:r w:rsidRPr="0076577C">
        <w:rPr>
          <w:color w:val="000000" w:themeColor="text1"/>
          <w:sz w:val="16"/>
          <w:szCs w:val="16"/>
        </w:rPr>
        <w:softHyphen/>
        <w:t>луатации и боевому применению ракетных снарядов М-13 на само</w:t>
      </w:r>
      <w:r w:rsidRPr="0076577C">
        <w:rPr>
          <w:color w:val="000000" w:themeColor="text1"/>
          <w:sz w:val="16"/>
          <w:szCs w:val="16"/>
        </w:rPr>
        <w:softHyphen/>
        <w:t>лете Ил-2».</w:t>
      </w:r>
    </w:p>
    <w:p w14:paraId="30857F63"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ходе испытаний было установ</w:t>
      </w:r>
      <w:r w:rsidRPr="0076577C">
        <w:rPr>
          <w:color w:val="000000" w:themeColor="text1"/>
          <w:sz w:val="16"/>
          <w:szCs w:val="16"/>
        </w:rPr>
        <w:softHyphen/>
        <w:t>лено, «что траектория М-13УК не со</w:t>
      </w:r>
      <w:r w:rsidRPr="0076577C">
        <w:rPr>
          <w:color w:val="000000" w:themeColor="text1"/>
          <w:sz w:val="16"/>
          <w:szCs w:val="16"/>
        </w:rPr>
        <w:softHyphen/>
        <w:t>впадает с траекторией М-13 и при одинаковом методе прицеливания М-13УК дают недолеты». Для ком</w:t>
      </w:r>
      <w:r w:rsidRPr="0076577C">
        <w:rPr>
          <w:color w:val="000000" w:themeColor="text1"/>
          <w:sz w:val="16"/>
          <w:szCs w:val="16"/>
        </w:rPr>
        <w:softHyphen/>
        <w:t>пенсации этого требовалось «брать упреждение в 2 деления по ВВ-1 больше, чем предусмотрено Ин</w:t>
      </w:r>
      <w:r w:rsidRPr="0076577C">
        <w:rPr>
          <w:color w:val="000000" w:themeColor="text1"/>
          <w:sz w:val="16"/>
          <w:szCs w:val="16"/>
        </w:rPr>
        <w:softHyphen/>
        <w:t>струкцией при стрельбе М-13».</w:t>
      </w:r>
    </w:p>
    <w:p w14:paraId="0C74CC83"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6577C">
        <w:rPr>
          <w:color w:val="000000" w:themeColor="text1"/>
          <w:sz w:val="16"/>
          <w:szCs w:val="16"/>
        </w:rPr>
        <w:softHyphen/>
        <w:t>ной стрельбе с пикирования под углом 30° отклонение М-13УК соста</w:t>
      </w:r>
      <w:r w:rsidRPr="0076577C">
        <w:rPr>
          <w:color w:val="000000" w:themeColor="text1"/>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6577C">
        <w:rPr>
          <w:color w:val="000000" w:themeColor="text1"/>
          <w:sz w:val="16"/>
          <w:szCs w:val="16"/>
        </w:rPr>
        <w:softHyphen/>
        <w:t>го» снаряда М-13 было меньше радиуса сплошного поражения осколками при подрыве его боевой ча</w:t>
      </w:r>
      <w:r w:rsidRPr="0076577C">
        <w:rPr>
          <w:color w:val="000000" w:themeColor="text1"/>
          <w:sz w:val="16"/>
          <w:szCs w:val="16"/>
        </w:rPr>
        <w:softHyphen/>
        <w:t>сти (25—30 м).</w:t>
      </w:r>
    </w:p>
    <w:p w14:paraId="77D6855E"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6577C">
        <w:rPr>
          <w:color w:val="000000" w:themeColor="text1"/>
          <w:sz w:val="16"/>
          <w:szCs w:val="16"/>
        </w:rPr>
        <w:softHyphen/>
        <w:t>ной 190 м и шириной 35 м. Прицеливание велось по центру колонны, где расположили полотно 8x12 м.</w:t>
      </w:r>
    </w:p>
    <w:p w14:paraId="7BC767CC"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Результаты стрельб оказались впечатляющи</w:t>
      </w:r>
      <w:r w:rsidRPr="0076577C">
        <w:rPr>
          <w:color w:val="000000" w:themeColor="text1"/>
          <w:sz w:val="16"/>
          <w:szCs w:val="16"/>
        </w:rPr>
        <w:softHyphen/>
        <w:t>ми. При попадании М-13УК в бронемашину башня с 45-мм пушкой была сорвана с погона и отброше</w:t>
      </w:r>
      <w:r w:rsidRPr="0076577C">
        <w:rPr>
          <w:color w:val="000000" w:themeColor="text1"/>
          <w:sz w:val="16"/>
          <w:szCs w:val="16"/>
        </w:rPr>
        <w:softHyphen/>
        <w:t>на на 4 м в сторону, была «полностью разрушена за</w:t>
      </w:r>
      <w:r w:rsidRPr="0076577C">
        <w:rPr>
          <w:color w:val="000000" w:themeColor="text1"/>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6577C">
        <w:rPr>
          <w:color w:val="000000" w:themeColor="text1"/>
          <w:sz w:val="16"/>
          <w:szCs w:val="16"/>
        </w:rPr>
        <w:softHyphen/>
        <w:t>бана сорвано колесо (сорвано 8 гаек) и под давле</w:t>
      </w:r>
      <w:r w:rsidRPr="0076577C">
        <w:rPr>
          <w:color w:val="000000" w:themeColor="text1"/>
          <w:sz w:val="16"/>
          <w:szCs w:val="16"/>
        </w:rPr>
        <w:softHyphen/>
        <w:t xml:space="preserve">нием силы взрыва колесо откатилось на 300 м от машины». При попадании М-13УК в гусеницу танка </w:t>
      </w:r>
      <w:r w:rsidRPr="0076577C">
        <w:rPr>
          <w:color w:val="000000" w:themeColor="text1"/>
          <w:sz w:val="16"/>
          <w:szCs w:val="16"/>
          <w:lang w:val="en-US"/>
        </w:rPr>
        <w:t>Pz</w:t>
      </w:r>
      <w:r w:rsidRPr="0076577C">
        <w:rPr>
          <w:color w:val="000000" w:themeColor="text1"/>
          <w:sz w:val="16"/>
          <w:szCs w:val="16"/>
        </w:rPr>
        <w:t>.38 (</w:t>
      </w:r>
      <w:r w:rsidRPr="0076577C">
        <w:rPr>
          <w:color w:val="000000" w:themeColor="text1"/>
          <w:sz w:val="16"/>
          <w:szCs w:val="16"/>
          <w:lang w:val="en-US"/>
        </w:rPr>
        <w:t>t</w:t>
      </w:r>
      <w:r w:rsidRPr="0076577C">
        <w:rPr>
          <w:color w:val="000000" w:themeColor="text1"/>
          <w:sz w:val="16"/>
          <w:szCs w:val="16"/>
        </w:rPr>
        <w:t>) с усиленным бронированием было «разби</w:t>
      </w:r>
      <w:r w:rsidRPr="0076577C">
        <w:rPr>
          <w:color w:val="000000" w:themeColor="text1"/>
          <w:sz w:val="16"/>
          <w:szCs w:val="16"/>
        </w:rPr>
        <w:softHyphen/>
        <w:t>то ведущее колесо (звездочка), разбит ведущий вал колеса, перебито 4 звена гусеницы, осколками про</w:t>
      </w:r>
      <w:r w:rsidRPr="0076577C">
        <w:rPr>
          <w:color w:val="000000" w:themeColor="text1"/>
          <w:sz w:val="16"/>
          <w:szCs w:val="16"/>
        </w:rPr>
        <w:softHyphen/>
        <w:t xml:space="preserve">бита 15-мм броня». При разрыве снаряда в 1,5 м от танка </w:t>
      </w:r>
      <w:r w:rsidRPr="0076577C">
        <w:rPr>
          <w:color w:val="000000" w:themeColor="text1"/>
          <w:sz w:val="16"/>
          <w:szCs w:val="16"/>
          <w:lang w:val="en-US"/>
        </w:rPr>
        <w:t>Pz</w:t>
      </w:r>
      <w:r w:rsidRPr="0076577C">
        <w:rPr>
          <w:color w:val="000000" w:themeColor="text1"/>
          <w:sz w:val="16"/>
          <w:szCs w:val="16"/>
        </w:rPr>
        <w:t>.</w:t>
      </w:r>
      <w:r w:rsidRPr="0076577C">
        <w:rPr>
          <w:color w:val="000000" w:themeColor="text1"/>
          <w:sz w:val="16"/>
          <w:szCs w:val="16"/>
          <w:lang w:val="en-US"/>
        </w:rPr>
        <w:t>III</w:t>
      </w:r>
      <w:r w:rsidRPr="0076577C">
        <w:rPr>
          <w:color w:val="000000" w:themeColor="text1"/>
          <w:sz w:val="16"/>
          <w:szCs w:val="16"/>
        </w:rPr>
        <w:t xml:space="preserve"> была перебита гусеница, «разбито веду</w:t>
      </w:r>
      <w:r w:rsidRPr="0076577C">
        <w:rPr>
          <w:color w:val="000000" w:themeColor="text1"/>
          <w:sz w:val="16"/>
          <w:szCs w:val="16"/>
        </w:rPr>
        <w:softHyphen/>
        <w:t>щее колесо (звездочка) и сорвана крышка боково</w:t>
      </w:r>
      <w:r w:rsidRPr="0076577C">
        <w:rPr>
          <w:color w:val="000000" w:themeColor="text1"/>
          <w:sz w:val="16"/>
          <w:szCs w:val="16"/>
        </w:rPr>
        <w:softHyphen/>
        <w:t>го лючка». От разрыва снаряда в песчаном грунте средней плотности образовалась воронка диаме</w:t>
      </w:r>
      <w:r w:rsidRPr="0076577C">
        <w:rPr>
          <w:color w:val="000000" w:themeColor="text1"/>
          <w:sz w:val="16"/>
          <w:szCs w:val="16"/>
        </w:rPr>
        <w:softHyphen/>
        <w:t>тром 2 м и глубиной 60—70 см.</w:t>
      </w:r>
    </w:p>
    <w:p w14:paraId="2BE5F8AB"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общей сложности было выполнено 11 поле</w:t>
      </w:r>
      <w:r w:rsidRPr="0076577C">
        <w:rPr>
          <w:color w:val="000000" w:themeColor="text1"/>
          <w:sz w:val="16"/>
          <w:szCs w:val="16"/>
        </w:rPr>
        <w:softHyphen/>
        <w:t>тов, в ходе которых произведено 24 пуска снаря</w:t>
      </w:r>
      <w:r w:rsidRPr="0076577C">
        <w:rPr>
          <w:color w:val="000000" w:themeColor="text1"/>
          <w:sz w:val="16"/>
          <w:szCs w:val="16"/>
        </w:rPr>
        <w:softHyphen/>
        <w:t>дов М-13УК. Негативное воздействие пороховых газов на металлическую обшивку крыла незна</w:t>
      </w:r>
      <w:r w:rsidRPr="0076577C">
        <w:rPr>
          <w:color w:val="000000" w:themeColor="text1"/>
          <w:sz w:val="16"/>
          <w:szCs w:val="16"/>
        </w:rPr>
        <w:softHyphen/>
        <w:t>чительное. Имело место лишь некоторое обгора- ние краски нижней части крыла около ракетных орудий.</w:t>
      </w:r>
    </w:p>
    <w:p w14:paraId="30817FD4"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Предусматривалась стрельба одиночными сна</w:t>
      </w:r>
      <w:r w:rsidRPr="0076577C">
        <w:rPr>
          <w:color w:val="000000" w:themeColor="text1"/>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7311BB55" w14:textId="77777777" w:rsidR="00E51C3B" w:rsidRPr="0076577C" w:rsidRDefault="00E51C3B"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заключении по результатам испытаний отме</w:t>
      </w:r>
      <w:r w:rsidRPr="0076577C">
        <w:rPr>
          <w:color w:val="000000" w:themeColor="text1"/>
          <w:sz w:val="16"/>
          <w:szCs w:val="16"/>
        </w:rPr>
        <w:softHyphen/>
        <w:t>чалось, что «снаряды М-13УК контрольные испы</w:t>
      </w:r>
      <w:r w:rsidRPr="0076577C">
        <w:rPr>
          <w:color w:val="000000" w:themeColor="text1"/>
          <w:sz w:val="16"/>
          <w:szCs w:val="16"/>
        </w:rPr>
        <w:softHyphen/>
        <w:t>тания выдержали». Снаряды рекомендовались для боевого применения на самолетах Ил-2 с металли</w:t>
      </w:r>
      <w:r w:rsidRPr="0076577C">
        <w:rPr>
          <w:color w:val="000000" w:themeColor="text1"/>
          <w:sz w:val="16"/>
          <w:szCs w:val="16"/>
        </w:rPr>
        <w:softHyphen/>
        <w:t>ческим крылом. Предлагалось «просить УТЭ ВВС дополнить Инструкцию по эксплуатации и боево</w:t>
      </w:r>
      <w:r w:rsidRPr="0076577C">
        <w:rPr>
          <w:color w:val="000000" w:themeColor="text1"/>
          <w:sz w:val="16"/>
          <w:szCs w:val="16"/>
        </w:rPr>
        <w:softHyphen/>
        <w:t>му применению ракетных снарядов М-13 на само</w:t>
      </w:r>
      <w:r w:rsidRPr="0076577C">
        <w:rPr>
          <w:color w:val="000000" w:themeColor="text1"/>
          <w:sz w:val="16"/>
          <w:szCs w:val="16"/>
        </w:rPr>
        <w:softHyphen/>
        <w:t>лете Ил-2 с особенностями применения снарядов М-13УК» (17500).</w:t>
      </w:r>
    </w:p>
    <w:p w14:paraId="0A4CAB7C" w14:textId="77777777" w:rsidR="00E51C3B" w:rsidRPr="0076577C" w:rsidRDefault="00E51C3B" w:rsidP="0076577C">
      <w:pPr>
        <w:spacing w:after="0" w:line="240" w:lineRule="auto"/>
        <w:jc w:val="both"/>
        <w:rPr>
          <w:rFonts w:ascii="Times New Roman" w:hAnsi="Times New Roman"/>
          <w:color w:val="000000" w:themeColor="text1"/>
          <w:sz w:val="16"/>
          <w:szCs w:val="16"/>
        </w:rPr>
      </w:pPr>
    </w:p>
    <w:p w14:paraId="784CEF73" w14:textId="77777777" w:rsidR="00147EAD" w:rsidRPr="001A0BAA" w:rsidRDefault="00147EAD" w:rsidP="00147EAD">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15 сентября 1944 г. в заключении акта по государственным ис</w:t>
      </w:r>
      <w:r w:rsidRPr="001A0BAA">
        <w:rPr>
          <w:rStyle w:val="aff0"/>
          <w:rFonts w:ascii="Times New Roman" w:hAnsi="Times New Roman" w:cs="Times New Roman"/>
          <w:color w:val="0070C0"/>
          <w:spacing w:val="0"/>
          <w:sz w:val="16"/>
          <w:szCs w:val="16"/>
        </w:rPr>
        <w:softHyphen/>
        <w:t>пытаниям пушку НС‑37М рекомендовалось «установить на Ил‑8 и Ил‑10 в крыльевом варианте» и «производить в мо</w:t>
      </w:r>
      <w:r w:rsidRPr="001A0BAA">
        <w:rPr>
          <w:rStyle w:val="aff0"/>
          <w:rFonts w:ascii="Times New Roman" w:hAnsi="Times New Roman" w:cs="Times New Roman"/>
          <w:color w:val="0070C0"/>
          <w:spacing w:val="0"/>
          <w:sz w:val="16"/>
          <w:szCs w:val="16"/>
        </w:rPr>
        <w:softHyphen/>
        <w:t>торном варианте для установки на моторе ВК‑105пф и ВК‑107а на самолете Як‑9».</w:t>
      </w:r>
    </w:p>
    <w:p w14:paraId="3A8AF56E"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Однако, несмотря на полученные неплохие результаты, ВВС пушкой НС‑37М не заинтере</w:t>
      </w:r>
      <w:r w:rsidRPr="001A0BAA">
        <w:rPr>
          <w:rStyle w:val="aff0"/>
          <w:rFonts w:ascii="Times New Roman" w:hAnsi="Times New Roman" w:cs="Times New Roman"/>
          <w:color w:val="0070C0"/>
          <w:spacing w:val="0"/>
          <w:sz w:val="16"/>
          <w:szCs w:val="16"/>
        </w:rPr>
        <w:softHyphen/>
        <w:t>совались, сосредоточившись на доводке более легкой и скорострельной Н‑37. К тому же борь</w:t>
      </w:r>
      <w:r w:rsidRPr="001A0BAA">
        <w:rPr>
          <w:rStyle w:val="aff0"/>
          <w:rFonts w:ascii="Times New Roman" w:hAnsi="Times New Roman" w:cs="Times New Roman"/>
          <w:color w:val="0070C0"/>
          <w:spacing w:val="0"/>
          <w:sz w:val="16"/>
          <w:szCs w:val="16"/>
        </w:rPr>
        <w:softHyphen/>
        <w:t>ба с немецкими танками на тот момент столь остро уже не стояла. ВВС вполне устраива</w:t>
      </w:r>
      <w:r w:rsidRPr="001A0BAA">
        <w:rPr>
          <w:rStyle w:val="aff0"/>
          <w:rFonts w:ascii="Times New Roman" w:hAnsi="Times New Roman" w:cs="Times New Roman"/>
          <w:color w:val="0070C0"/>
          <w:spacing w:val="0"/>
          <w:sz w:val="16"/>
          <w:szCs w:val="16"/>
        </w:rPr>
        <w:softHyphen/>
        <w:t>ла противотанковая авиабомба кумулятивно</w:t>
      </w:r>
      <w:r w:rsidRPr="001A0BAA">
        <w:rPr>
          <w:rStyle w:val="aff0"/>
          <w:rFonts w:ascii="Times New Roman" w:hAnsi="Times New Roman" w:cs="Times New Roman"/>
          <w:color w:val="0070C0"/>
          <w:spacing w:val="0"/>
          <w:sz w:val="16"/>
          <w:szCs w:val="16"/>
        </w:rPr>
        <w:softHyphen/>
        <w:t>го действия ПТАБ‑2,5‑1,5 и новая более мощ</w:t>
      </w:r>
      <w:r w:rsidRPr="001A0BAA">
        <w:rPr>
          <w:rStyle w:val="aff0"/>
          <w:rFonts w:ascii="Times New Roman" w:hAnsi="Times New Roman" w:cs="Times New Roman"/>
          <w:color w:val="0070C0"/>
          <w:spacing w:val="0"/>
          <w:sz w:val="16"/>
          <w:szCs w:val="16"/>
        </w:rPr>
        <w:softHyphen/>
        <w:t>ная ПТАБ‑10‑2,5 (25101).</w:t>
      </w:r>
    </w:p>
    <w:p w14:paraId="7FF6511A" w14:textId="77777777" w:rsidR="00147EAD" w:rsidRPr="001A0BAA" w:rsidRDefault="00147EAD" w:rsidP="00147EAD">
      <w:pPr>
        <w:spacing w:after="0" w:line="240" w:lineRule="auto"/>
        <w:jc w:val="both"/>
        <w:rPr>
          <w:rFonts w:ascii="Times New Roman" w:hAnsi="Times New Roman"/>
          <w:color w:val="0070C0"/>
          <w:sz w:val="16"/>
          <w:szCs w:val="16"/>
        </w:rPr>
      </w:pPr>
    </w:p>
    <w:p w14:paraId="2F5E7800"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сентября 1944 г. главком ВВС главный маршал авиации Новиков, наркомы Шахурин, Устинов, член Военного Совета ВВС маршал Ворожейкин и главный инженер ВВС гене</w:t>
      </w:r>
      <w:r w:rsidRPr="001A0BAA">
        <w:rPr>
          <w:rFonts w:ascii="Times New Roman" w:hAnsi="Times New Roman"/>
          <w:color w:val="0070C0"/>
          <w:sz w:val="16"/>
          <w:szCs w:val="16"/>
        </w:rPr>
        <w:softHyphen/>
        <w:t>рал-полковник Репин направили И.В. Сталину проект постановления и докладную записку, в которой рекомендовали «принять на вооружение пушку Б-20 конструкции т. Березина по следу</w:t>
      </w:r>
      <w:r w:rsidRPr="001A0BAA">
        <w:rPr>
          <w:rFonts w:ascii="Times New Roman" w:hAnsi="Times New Roman"/>
          <w:color w:val="0070C0"/>
          <w:sz w:val="16"/>
          <w:szCs w:val="16"/>
        </w:rPr>
        <w:softHyphen/>
        <w:t>ющим соображениям: пушка Б-20 по сравнению с пушкой Ш-20 более проста в производстве, имеет мень</w:t>
      </w:r>
      <w:r w:rsidRPr="001A0BAA">
        <w:rPr>
          <w:rFonts w:ascii="Times New Roman" w:hAnsi="Times New Roman"/>
          <w:color w:val="0070C0"/>
          <w:sz w:val="16"/>
          <w:szCs w:val="16"/>
        </w:rPr>
        <w:softHyphen/>
        <w:t>шее количество деталей, меньший вес, выше темп стрельбы на 15%, а по конструкции аналогична пуле</w:t>
      </w:r>
      <w:r w:rsidRPr="001A0BAA">
        <w:rPr>
          <w:rFonts w:ascii="Times New Roman" w:hAnsi="Times New Roman"/>
          <w:color w:val="0070C0"/>
          <w:sz w:val="16"/>
          <w:szCs w:val="16"/>
        </w:rPr>
        <w:softHyphen/>
        <w:t>мету Березина калибра 12,7 мм. По</w:t>
      </w:r>
      <w:r w:rsidRPr="001A0BAA">
        <w:rPr>
          <w:rFonts w:ascii="Times New Roman" w:hAnsi="Times New Roman"/>
          <w:color w:val="0070C0"/>
          <w:sz w:val="16"/>
          <w:szCs w:val="16"/>
        </w:rPr>
        <w:softHyphen/>
        <w:t>этому пушка Б-20 может быть быс</w:t>
      </w:r>
      <w:r w:rsidRPr="001A0BAA">
        <w:rPr>
          <w:rFonts w:ascii="Times New Roman" w:hAnsi="Times New Roman"/>
          <w:color w:val="0070C0"/>
          <w:sz w:val="16"/>
          <w:szCs w:val="16"/>
        </w:rPr>
        <w:softHyphen/>
        <w:t>трее освоена в производстве и эксплоатации в частях ВВС Красной Армии». В этот же день Маленков и Берия наложили на записке свои резолюции «За» принятие пушки Б-20 на вооружение (24971).</w:t>
      </w:r>
    </w:p>
    <w:p w14:paraId="562E74AF" w14:textId="77777777" w:rsidR="00147EAD" w:rsidRPr="001A0BAA" w:rsidRDefault="00147EAD" w:rsidP="00147EAD">
      <w:pPr>
        <w:spacing w:after="0" w:line="240" w:lineRule="auto"/>
        <w:jc w:val="both"/>
        <w:rPr>
          <w:rFonts w:ascii="Times New Roman" w:hAnsi="Times New Roman"/>
          <w:color w:val="0070C0"/>
          <w:sz w:val="16"/>
          <w:szCs w:val="16"/>
        </w:rPr>
      </w:pPr>
    </w:p>
    <w:p w14:paraId="3A5B74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г. в соответствии с приказом НКАП №562 для проведения заводских испытаний были назначены ведущий инженер К.П.Ковалевский и летчик-испытатель Г.М.Шиянов (5852,40).</w:t>
      </w:r>
    </w:p>
    <w:p w14:paraId="618DBB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FE8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после установки нового мотора АМ-39 №45306 испытания И-220 № 01 возобновили.</w:t>
      </w:r>
    </w:p>
    <w:p w14:paraId="358ED4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436B70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w:t>
      </w:r>
      <w:r w:rsidRPr="0076577C">
        <w:rPr>
          <w:rFonts w:ascii="Times New Roman" w:hAnsi="Times New Roman"/>
          <w:color w:val="000000" w:themeColor="text1"/>
          <w:sz w:val="16"/>
          <w:szCs w:val="16"/>
        </w:rPr>
        <w:lastRenderedPageBreak/>
        <w:t>Также не было выявлено и сваливание самолета на правое крыло при посадке (5669).</w:t>
      </w:r>
    </w:p>
    <w:p w14:paraId="0BCA27F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C1E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г. после замены мотора, госиспытания И—220 зав. № 01 возобновили. Военные пилоты получили несколько меньшие зна</w:t>
      </w:r>
      <w:r w:rsidRPr="0076577C">
        <w:rPr>
          <w:rFonts w:ascii="Times New Roman" w:hAnsi="Times New Roman"/>
          <w:color w:val="000000" w:themeColor="text1"/>
          <w:sz w:val="16"/>
          <w:szCs w:val="16"/>
        </w:rPr>
        <w:softHyphen/>
        <w:t>чения максимальной скорости: на номинальном ре</w:t>
      </w:r>
      <w:r w:rsidRPr="0076577C">
        <w:rPr>
          <w:rFonts w:ascii="Times New Roman" w:hAnsi="Times New Roman"/>
          <w:color w:val="000000" w:themeColor="text1"/>
          <w:sz w:val="16"/>
          <w:szCs w:val="16"/>
        </w:rPr>
        <w:softHyphen/>
        <w:t>жиме работы мотора — 606 км/ч на высоте 2700 м (первая граница высотности) и 668 км/ч на высоте 6800 м (вторая граница высотности). Высоту 5000 м самолет набирал за 6,3 мин. Практический потолок И-220 составил 11000 м. Однако летные характеристики И—220 к этому времени сильно «поблекли» на фоне серийных вари</w:t>
      </w:r>
      <w:r w:rsidRPr="0076577C">
        <w:rPr>
          <w:rFonts w:ascii="Times New Roman" w:hAnsi="Times New Roman"/>
          <w:color w:val="000000" w:themeColor="text1"/>
          <w:sz w:val="16"/>
          <w:szCs w:val="16"/>
        </w:rPr>
        <w:softHyphen/>
        <w:t>антов истребителей Як—3, Як—9У и Ла—7. 26 сентяб</w:t>
      </w:r>
      <w:r w:rsidRPr="0076577C">
        <w:rPr>
          <w:rFonts w:ascii="Times New Roman" w:hAnsi="Times New Roman"/>
          <w:color w:val="000000" w:themeColor="text1"/>
          <w:sz w:val="16"/>
          <w:szCs w:val="16"/>
        </w:rPr>
        <w:softHyphen/>
        <w:t>ря госиспытания были прекращены по просьбе глав</w:t>
      </w:r>
      <w:r w:rsidRPr="0076577C">
        <w:rPr>
          <w:rFonts w:ascii="Times New Roman" w:hAnsi="Times New Roman"/>
          <w:color w:val="000000" w:themeColor="text1"/>
          <w:sz w:val="16"/>
          <w:szCs w:val="16"/>
        </w:rPr>
        <w:softHyphen/>
        <w:t>ного конструктора А.И.Микояна, хотя в целом истребитель И—220 с мотором АМ—39 получил у во</w:t>
      </w:r>
      <w:r w:rsidRPr="0076577C">
        <w:rPr>
          <w:rFonts w:ascii="Times New Roman" w:hAnsi="Times New Roman"/>
          <w:color w:val="000000" w:themeColor="text1"/>
          <w:sz w:val="16"/>
          <w:szCs w:val="16"/>
        </w:rPr>
        <w:softHyphen/>
        <w:t>енных испытателей хорошую оценку, на нем были ус</w:t>
      </w:r>
      <w:r w:rsidRPr="0076577C">
        <w:rPr>
          <w:rFonts w:ascii="Times New Roman" w:hAnsi="Times New Roman"/>
          <w:color w:val="000000" w:themeColor="text1"/>
          <w:sz w:val="16"/>
          <w:szCs w:val="16"/>
        </w:rPr>
        <w:softHyphen/>
        <w:t>транены практически все серьезные недостатки. Са</w:t>
      </w:r>
      <w:r w:rsidRPr="0076577C">
        <w:rPr>
          <w:rFonts w:ascii="Times New Roman" w:hAnsi="Times New Roman"/>
          <w:color w:val="000000" w:themeColor="text1"/>
          <w:sz w:val="16"/>
          <w:szCs w:val="16"/>
        </w:rPr>
        <w:softHyphen/>
        <w:t>молет оказался неплохим, но в таком виде уже не был нужен — серийные истребители «наступали ему на пятки», а мотор все же оставался недоведенным (9984).</w:t>
      </w:r>
    </w:p>
    <w:p w14:paraId="7FEA342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7D5CC"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сентября 1944 г. возобновили испытания И-220 №01 с мотором АМ-39, которые прервали по причине выхода из строя двигателя из-за разрушения нагнетателя. На машину поставили новый мотор АМ-39 №45306.</w:t>
      </w:r>
    </w:p>
    <w:p w14:paraId="21D1CC34"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0893993F"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w:t>
      </w:r>
    </w:p>
    <w:p w14:paraId="216ABBC3"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моменту прекращения государственных испытаний И-220 №01 уже полным ходом шли испытания истребителя И-225 с мотором АМ-42Б и турбокомпрессором ТК-300Б, который должен был иметь более высокие летные характеристики. Первый экземпляр И-225 построили на базе самолета И-220 №02 путем замены силовой установки (25230).</w:t>
      </w:r>
    </w:p>
    <w:p w14:paraId="16B1F252" w14:textId="77777777" w:rsidR="00147EAD" w:rsidRPr="001A0BAA" w:rsidRDefault="00147EAD" w:rsidP="00147EAD">
      <w:pPr>
        <w:spacing w:after="0" w:line="240" w:lineRule="auto"/>
        <w:jc w:val="both"/>
        <w:rPr>
          <w:rFonts w:ascii="Times New Roman" w:hAnsi="Times New Roman"/>
          <w:color w:val="0070C0"/>
          <w:sz w:val="16"/>
          <w:szCs w:val="16"/>
        </w:rPr>
      </w:pPr>
    </w:p>
    <w:p w14:paraId="0B6ADBA0"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сентября 1944 г. для проведения заводских испытаний второго экземпляра самолета И-220 с герметической кабиной, который получил название И-224 и шифр «4А», в соответствии с приказом НКАП №562 были назначены ведущий инженер К.П.Ковалевский и летчик-испытатель Г.М.Шиянов. Первый вылет И-224 состоялся 16 сентября 1944 г. Во время заводских испытаний было выполнено всего 5 полетов, так как 28 сентября самолет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(25230).</w:t>
      </w:r>
    </w:p>
    <w:p w14:paraId="1D78309D" w14:textId="77777777" w:rsidR="00147EAD" w:rsidRPr="001A0BAA" w:rsidRDefault="00147EAD" w:rsidP="00147EAD">
      <w:pPr>
        <w:spacing w:after="0" w:line="240" w:lineRule="auto"/>
        <w:jc w:val="both"/>
        <w:rPr>
          <w:rFonts w:ascii="Times New Roman" w:hAnsi="Times New Roman"/>
          <w:color w:val="0070C0"/>
          <w:sz w:val="16"/>
          <w:szCs w:val="16"/>
        </w:rPr>
      </w:pPr>
    </w:p>
    <w:p w14:paraId="56E054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сентября по 15 октября 1944 г. Ла-7 проходили войсковые испытания в 63-м ГИАП,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7726D2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79FBA"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и началу войсковых испы</w:t>
      </w:r>
      <w:r w:rsidRPr="0076577C">
        <w:rPr>
          <w:rFonts w:ascii="Times New Roman" w:hAnsi="Times New Roman"/>
          <w:color w:val="000000" w:themeColor="text1"/>
          <w:sz w:val="16"/>
          <w:szCs w:val="16"/>
        </w:rPr>
        <w:softHyphen/>
        <w:t>таний 63 ГИАП насчитывал в своём составе 30 Ла-7 с АШ-82ФН. Из них 28 — производства завода № 381 52-й и 53-й серий и 2 самолёта завода № 21. К на</w:t>
      </w:r>
      <w:r w:rsidRPr="0076577C">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6577C">
        <w:rPr>
          <w:rFonts w:ascii="Times New Roman" w:hAnsi="Times New Roman"/>
          <w:color w:val="000000" w:themeColor="text1"/>
          <w:sz w:val="16"/>
          <w:szCs w:val="16"/>
        </w:rPr>
        <w:softHyphen/>
        <w:t>работка каждого мотора составляла 22 ч 12 мин.</w:t>
      </w:r>
    </w:p>
    <w:p w14:paraId="33376854"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6577C">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6FAA3C79"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70DEE59D"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г. по распоряжению Наркома высотный Ла-7 передали на завод № 81 для конструктивной переделки. На самолёте улучшили аэродинамику, усовер</w:t>
      </w:r>
      <w:r w:rsidRPr="0076577C">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321BBB63"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6CF08879"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62B07D0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7BA0F33"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27E5E9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сентяб</w:t>
      </w:r>
      <w:r w:rsidRPr="0076577C">
        <w:rPr>
          <w:rFonts w:ascii="Times New Roman" w:hAnsi="Times New Roman"/>
          <w:color w:val="000000" w:themeColor="text1"/>
          <w:sz w:val="16"/>
          <w:szCs w:val="16"/>
        </w:rPr>
        <w:softHyphen/>
        <w:t>ря по 15 октября 1944 года на 1-м Прибалтийском фронте проходили официальные войсковые испытания Ла-7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6577C">
        <w:rPr>
          <w:rFonts w:ascii="Times New Roman" w:hAnsi="Times New Roman"/>
          <w:color w:val="000000" w:themeColor="text1"/>
          <w:sz w:val="16"/>
          <w:szCs w:val="16"/>
        </w:rPr>
        <w:softHyphen/>
        <w:t>ем составе 30 самолетов Ла-7 с АШ-82ФН. Из них 28 - производства за</w:t>
      </w:r>
      <w:r w:rsidRPr="0076577C">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6577C">
        <w:rPr>
          <w:rFonts w:ascii="Times New Roman" w:hAnsi="Times New Roman"/>
          <w:color w:val="000000" w:themeColor="text1"/>
          <w:sz w:val="16"/>
          <w:szCs w:val="16"/>
        </w:rPr>
        <w:softHyphen/>
        <w:t>дого мотора составляла 22 ч 12 мин. Большая часть летчиков полка име</w:t>
      </w:r>
      <w:r w:rsidRPr="0076577C">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6577C">
        <w:rPr>
          <w:rFonts w:ascii="Times New Roman" w:hAnsi="Times New Roman"/>
          <w:color w:val="000000" w:themeColor="text1"/>
          <w:sz w:val="16"/>
          <w:szCs w:val="16"/>
        </w:rPr>
        <w:softHyphen/>
        <w:t>учивание в ЗАП для перехода на са</w:t>
      </w:r>
      <w:r w:rsidRPr="0076577C">
        <w:rPr>
          <w:rFonts w:ascii="Times New Roman" w:hAnsi="Times New Roman"/>
          <w:color w:val="000000" w:themeColor="text1"/>
          <w:sz w:val="16"/>
          <w:szCs w:val="16"/>
        </w:rPr>
        <w:softHyphen/>
        <w:t>молет Ла-7 потребовалось на каждо</w:t>
      </w:r>
      <w:r w:rsidRPr="0076577C">
        <w:rPr>
          <w:rFonts w:ascii="Times New Roman" w:hAnsi="Times New Roman"/>
          <w:color w:val="000000" w:themeColor="text1"/>
          <w:sz w:val="16"/>
          <w:szCs w:val="16"/>
        </w:rPr>
        <w:softHyphen/>
        <w:t>го в среднем лишь по 3-5 полетов. Техсостав полка тоже ранее ра</w:t>
      </w:r>
      <w:r w:rsidRPr="0076577C">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6577C">
        <w:rPr>
          <w:rFonts w:ascii="Times New Roman" w:hAnsi="Times New Roman"/>
          <w:color w:val="000000" w:themeColor="text1"/>
          <w:sz w:val="16"/>
          <w:szCs w:val="16"/>
        </w:rPr>
        <w:softHyphen/>
        <w:t>да №19, представитель завода №296 и бригада завода №381 в количе</w:t>
      </w:r>
      <w:r w:rsidRPr="0076577C">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6577C">
        <w:rPr>
          <w:rFonts w:ascii="Times New Roman" w:hAnsi="Times New Roman"/>
          <w:color w:val="000000" w:themeColor="text1"/>
          <w:sz w:val="16"/>
          <w:szCs w:val="16"/>
        </w:rPr>
        <w:softHyphen/>
        <w:t>балтийского фронта. Полк на само</w:t>
      </w:r>
      <w:r w:rsidRPr="0076577C">
        <w:rPr>
          <w:rFonts w:ascii="Times New Roman" w:hAnsi="Times New Roman"/>
          <w:color w:val="000000" w:themeColor="text1"/>
          <w:sz w:val="16"/>
          <w:szCs w:val="16"/>
        </w:rPr>
        <w:softHyphen/>
        <w:t>летах Ла-7 15 сентября по 15 октяб</w:t>
      </w:r>
      <w:r w:rsidRPr="0076577C">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6577C">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6577C">
        <w:rPr>
          <w:rFonts w:ascii="Times New Roman" w:hAnsi="Times New Roman"/>
          <w:color w:val="000000" w:themeColor="text1"/>
          <w:sz w:val="16"/>
          <w:szCs w:val="16"/>
        </w:rPr>
        <w:softHyphen/>
        <w:t>чика, из них: боевые потери - 4 са</w:t>
      </w:r>
      <w:r w:rsidRPr="0076577C">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6577C">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6577C">
        <w:rPr>
          <w:rFonts w:ascii="Times New Roman" w:hAnsi="Times New Roman"/>
          <w:color w:val="000000" w:themeColor="text1"/>
          <w:sz w:val="16"/>
          <w:szCs w:val="16"/>
        </w:rPr>
        <w:softHyphen/>
        <w:t>бота полка до 27 сентября проводи</w:t>
      </w:r>
      <w:r w:rsidRPr="0076577C">
        <w:rPr>
          <w:rFonts w:ascii="Times New Roman" w:hAnsi="Times New Roman"/>
          <w:color w:val="000000" w:themeColor="text1"/>
          <w:sz w:val="16"/>
          <w:szCs w:val="16"/>
        </w:rPr>
        <w:softHyphen/>
        <w:t xml:space="preserve">лась с аэродрома Пурайчай средней пыльности, а с 27 сентября - с </w:t>
      </w:r>
      <w:r w:rsidRPr="0076577C">
        <w:rPr>
          <w:rFonts w:ascii="Times New Roman" w:hAnsi="Times New Roman"/>
          <w:color w:val="000000" w:themeColor="text1"/>
          <w:sz w:val="16"/>
          <w:szCs w:val="16"/>
        </w:rPr>
        <w:lastRenderedPageBreak/>
        <w:t>аэро</w:t>
      </w:r>
      <w:r w:rsidRPr="0076577C">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6577C">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6577C">
        <w:rPr>
          <w:rFonts w:ascii="Times New Roman" w:hAnsi="Times New Roman"/>
          <w:color w:val="000000" w:themeColor="text1"/>
          <w:sz w:val="16"/>
          <w:szCs w:val="16"/>
        </w:rPr>
        <w:softHyphen/>
        <w:t>ного боя выполнять следующие так</w:t>
      </w:r>
      <w:r w:rsidRPr="0076577C">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6577C">
        <w:rPr>
          <w:rFonts w:ascii="Times New Roman" w:hAnsi="Times New Roman"/>
          <w:color w:val="000000" w:themeColor="text1"/>
          <w:sz w:val="16"/>
          <w:szCs w:val="16"/>
        </w:rPr>
        <w:softHyphen/>
        <w:t>крытие аэродромов. Кроме того, са</w:t>
      </w:r>
      <w:r w:rsidRPr="0076577C">
        <w:rPr>
          <w:rFonts w:ascii="Times New Roman" w:hAnsi="Times New Roman"/>
          <w:color w:val="000000" w:themeColor="text1"/>
          <w:sz w:val="16"/>
          <w:szCs w:val="16"/>
        </w:rPr>
        <w:softHyphen/>
        <w:t>молет мог вести разведку войск про</w:t>
      </w:r>
      <w:r w:rsidRPr="0076577C">
        <w:rPr>
          <w:rFonts w:ascii="Times New Roman" w:hAnsi="Times New Roman"/>
          <w:color w:val="000000" w:themeColor="text1"/>
          <w:sz w:val="16"/>
          <w:szCs w:val="16"/>
        </w:rPr>
        <w:softHyphen/>
        <w:t>тивника, а в отдельных случаях произ</w:t>
      </w:r>
      <w:r w:rsidRPr="0076577C">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6577C">
        <w:rPr>
          <w:rFonts w:ascii="Times New Roman" w:hAnsi="Times New Roman"/>
          <w:color w:val="000000" w:themeColor="text1"/>
          <w:sz w:val="16"/>
          <w:szCs w:val="16"/>
        </w:rPr>
        <w:softHyphen/>
        <w:t>молетами Ме 109 и ФВ 190 имел пре</w:t>
      </w:r>
      <w:r w:rsidRPr="0076577C">
        <w:rPr>
          <w:rFonts w:ascii="Times New Roman" w:hAnsi="Times New Roman"/>
          <w:color w:val="000000" w:themeColor="text1"/>
          <w:sz w:val="16"/>
          <w:szCs w:val="16"/>
        </w:rPr>
        <w:softHyphen/>
        <w:t>имущество по горизонтальной скоро</w:t>
      </w:r>
      <w:r w:rsidRPr="0076577C">
        <w:rPr>
          <w:rFonts w:ascii="Times New Roman" w:hAnsi="Times New Roman"/>
          <w:color w:val="000000" w:themeColor="text1"/>
          <w:sz w:val="16"/>
          <w:szCs w:val="16"/>
        </w:rPr>
        <w:softHyphen/>
        <w:t>сти, скороподъемности, горизонтально</w:t>
      </w:r>
      <w:r w:rsidRPr="0076577C">
        <w:rPr>
          <w:rFonts w:ascii="Times New Roman" w:hAnsi="Times New Roman"/>
          <w:color w:val="000000" w:themeColor="text1"/>
          <w:sz w:val="16"/>
          <w:szCs w:val="16"/>
        </w:rPr>
        <w:softHyphen/>
        <w:t>му и вертикальному маневрам. Срав</w:t>
      </w:r>
      <w:r w:rsidRPr="0076577C">
        <w:rPr>
          <w:rFonts w:ascii="Times New Roman" w:hAnsi="Times New Roman"/>
          <w:color w:val="000000" w:themeColor="text1"/>
          <w:sz w:val="16"/>
          <w:szCs w:val="16"/>
        </w:rPr>
        <w:softHyphen/>
        <w:t>нительной оценки на больших высо</w:t>
      </w:r>
      <w:r w:rsidRPr="0076577C">
        <w:rPr>
          <w:rFonts w:ascii="Times New Roman" w:hAnsi="Times New Roman"/>
          <w:color w:val="000000" w:themeColor="text1"/>
          <w:sz w:val="16"/>
          <w:szCs w:val="16"/>
        </w:rPr>
        <w:softHyphen/>
        <w:t>тах дано не было ввиду того, что поле</w:t>
      </w:r>
      <w:r w:rsidRPr="0076577C">
        <w:rPr>
          <w:rFonts w:ascii="Times New Roman" w:hAnsi="Times New Roman"/>
          <w:color w:val="000000" w:themeColor="text1"/>
          <w:sz w:val="16"/>
          <w:szCs w:val="16"/>
        </w:rPr>
        <w:softHyphen/>
        <w:t>тов на этих высотах не производи</w:t>
      </w:r>
      <w:r w:rsidRPr="0076577C">
        <w:rPr>
          <w:rFonts w:ascii="Times New Roman" w:hAnsi="Times New Roman"/>
          <w:color w:val="000000" w:themeColor="text1"/>
          <w:sz w:val="16"/>
          <w:szCs w:val="16"/>
        </w:rPr>
        <w:softHyphen/>
        <w:t>лось. Высокие ЛТД самолета Ла-7 позволяли ему занимать более вы</w:t>
      </w:r>
      <w:r w:rsidRPr="0076577C">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6577C">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6577C">
        <w:rPr>
          <w:rFonts w:ascii="Times New Roman" w:hAnsi="Times New Roman"/>
          <w:color w:val="000000" w:themeColor="text1"/>
          <w:sz w:val="16"/>
          <w:szCs w:val="16"/>
        </w:rPr>
        <w:softHyphen/>
        <w:t>ная оценка работы моторов АШ-82ФН:</w:t>
      </w:r>
    </w:p>
    <w:p w14:paraId="3A3022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АШ-82ФН на самоле</w:t>
      </w:r>
      <w:r w:rsidRPr="0076577C">
        <w:rPr>
          <w:rFonts w:ascii="Times New Roman" w:hAnsi="Times New Roman"/>
          <w:color w:val="000000" w:themeColor="text1"/>
          <w:sz w:val="16"/>
          <w:szCs w:val="16"/>
        </w:rPr>
        <w:softHyphen/>
        <w:t>тах Ла-7 в эксплоатации оказались ненадежными. Основными дефекта</w:t>
      </w:r>
      <w:r w:rsidRPr="0076577C">
        <w:rPr>
          <w:rFonts w:ascii="Times New Roman" w:hAnsi="Times New Roman"/>
          <w:color w:val="000000" w:themeColor="text1"/>
          <w:sz w:val="16"/>
          <w:szCs w:val="16"/>
        </w:rPr>
        <w:softHyphen/>
        <w:t>ми их, выявленными при войсковых испытаниях, являются:</w:t>
      </w:r>
    </w:p>
    <w:p w14:paraId="63B85F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ступенчатая выработка гильз ци</w:t>
      </w:r>
      <w:r w:rsidRPr="0076577C">
        <w:rPr>
          <w:rFonts w:ascii="Times New Roman" w:hAnsi="Times New Roman"/>
          <w:color w:val="000000" w:themeColor="text1"/>
          <w:sz w:val="16"/>
          <w:szCs w:val="16"/>
        </w:rPr>
        <w:softHyphen/>
        <w:t>линдров и выработка поршневых ко</w:t>
      </w:r>
      <w:r w:rsidRPr="0076577C">
        <w:rPr>
          <w:rFonts w:ascii="Times New Roman" w:hAnsi="Times New Roman"/>
          <w:color w:val="000000" w:themeColor="text1"/>
          <w:sz w:val="16"/>
          <w:szCs w:val="16"/>
        </w:rPr>
        <w:softHyphen/>
        <w:t>лец;</w:t>
      </w:r>
    </w:p>
    <w:p w14:paraId="33383C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попадание масла в систему вса</w:t>
      </w:r>
      <w:r w:rsidRPr="0076577C">
        <w:rPr>
          <w:rFonts w:ascii="Times New Roman" w:hAnsi="Times New Roman"/>
          <w:color w:val="000000" w:themeColor="text1"/>
          <w:sz w:val="16"/>
          <w:szCs w:val="16"/>
        </w:rPr>
        <w:softHyphen/>
        <w:t>сывания мотора вследствие выработ</w:t>
      </w:r>
      <w:r w:rsidRPr="0076577C">
        <w:rPr>
          <w:rFonts w:ascii="Times New Roman" w:hAnsi="Times New Roman"/>
          <w:color w:val="000000" w:themeColor="text1"/>
          <w:sz w:val="16"/>
          <w:szCs w:val="16"/>
        </w:rPr>
        <w:softHyphen/>
        <w:t>ки маслоуплотнительных колец ва</w:t>
      </w:r>
      <w:r w:rsidRPr="0076577C">
        <w:rPr>
          <w:rFonts w:ascii="Times New Roman" w:hAnsi="Times New Roman"/>
          <w:color w:val="000000" w:themeColor="text1"/>
          <w:sz w:val="16"/>
          <w:szCs w:val="16"/>
        </w:rPr>
        <w:softHyphen/>
        <w:t>лика импеллера;</w:t>
      </w:r>
    </w:p>
    <w:p w14:paraId="0F6F7B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выработка направляющих што</w:t>
      </w:r>
      <w:r w:rsidRPr="0076577C">
        <w:rPr>
          <w:rFonts w:ascii="Times New Roman" w:hAnsi="Times New Roman"/>
          <w:color w:val="000000" w:themeColor="text1"/>
          <w:sz w:val="16"/>
          <w:szCs w:val="16"/>
        </w:rPr>
        <w:softHyphen/>
        <w:t>ков клапанов, приводящая к повы</w:t>
      </w:r>
      <w:r w:rsidRPr="0076577C">
        <w:rPr>
          <w:rFonts w:ascii="Times New Roman" w:hAnsi="Times New Roman"/>
          <w:color w:val="000000" w:themeColor="text1"/>
          <w:sz w:val="16"/>
          <w:szCs w:val="16"/>
        </w:rPr>
        <w:softHyphen/>
        <w:t>шенному расходу масла через них» (10730).</w:t>
      </w:r>
    </w:p>
    <w:p w14:paraId="42D6F4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войсковых испытаний состояние моторов АШ-82ФН на са</w:t>
      </w:r>
      <w:r w:rsidRPr="0076577C">
        <w:rPr>
          <w:rFonts w:ascii="Times New Roman" w:hAnsi="Times New Roman"/>
          <w:color w:val="000000" w:themeColor="text1"/>
          <w:sz w:val="16"/>
          <w:szCs w:val="16"/>
        </w:rPr>
        <w:softHyphen/>
        <w:t>молетах Ла-7 в 3-й ГИАД обследова</w:t>
      </w:r>
      <w:r w:rsidRPr="0076577C">
        <w:rPr>
          <w:rFonts w:ascii="Times New Roman" w:hAnsi="Times New Roman"/>
          <w:color w:val="000000" w:themeColor="text1"/>
          <w:sz w:val="16"/>
          <w:szCs w:val="16"/>
        </w:rPr>
        <w:softHyphen/>
        <w:t>лось специальной комиссией предста</w:t>
      </w:r>
      <w:r w:rsidRPr="0076577C">
        <w:rPr>
          <w:rFonts w:ascii="Times New Roman" w:hAnsi="Times New Roman"/>
          <w:color w:val="000000" w:themeColor="text1"/>
          <w:sz w:val="16"/>
          <w:szCs w:val="16"/>
        </w:rPr>
        <w:softHyphen/>
        <w:t>вителей ВВС и НКАП. Комиссия ус</w:t>
      </w:r>
      <w:r w:rsidRPr="0076577C">
        <w:rPr>
          <w:rFonts w:ascii="Times New Roman" w:hAnsi="Times New Roman"/>
          <w:color w:val="000000" w:themeColor="text1"/>
          <w:sz w:val="16"/>
          <w:szCs w:val="16"/>
        </w:rPr>
        <w:softHyphen/>
        <w:t>тановила: первые 10 часов моторы вели себя хорошо. Последующая их работа начала сопровождаться отка</w:t>
      </w:r>
      <w:r w:rsidRPr="0076577C">
        <w:rPr>
          <w:rFonts w:ascii="Times New Roman" w:hAnsi="Times New Roman"/>
          <w:color w:val="000000" w:themeColor="text1"/>
          <w:sz w:val="16"/>
          <w:szCs w:val="16"/>
        </w:rPr>
        <w:softHyphen/>
        <w:t>зами цилиндров, вследствие наличия на зеркальной поверхности уступов, сработанности поршневых колец, сра</w:t>
      </w:r>
      <w:r w:rsidRPr="0076577C">
        <w:rPr>
          <w:rFonts w:ascii="Times New Roman" w:hAnsi="Times New Roman"/>
          <w:color w:val="000000" w:themeColor="text1"/>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6577C">
        <w:rPr>
          <w:rFonts w:ascii="Times New Roman" w:hAnsi="Times New Roman"/>
          <w:color w:val="000000" w:themeColor="text1"/>
          <w:sz w:val="16"/>
          <w:szCs w:val="16"/>
        </w:rPr>
        <w:softHyphen/>
        <w:t>ния большого расхода масла от 25 до 45 литров на один час полета. В дивизии (в 32 и 63 ГИАП) вслед</w:t>
      </w:r>
      <w:r w:rsidRPr="0076577C">
        <w:rPr>
          <w:rFonts w:ascii="Times New Roman" w:hAnsi="Times New Roman"/>
          <w:color w:val="000000" w:themeColor="text1"/>
          <w:sz w:val="16"/>
          <w:szCs w:val="16"/>
        </w:rPr>
        <w:softHyphen/>
        <w:t>ствие большого расхода масла (в сред</w:t>
      </w:r>
      <w:r w:rsidRPr="0076577C">
        <w:rPr>
          <w:rFonts w:ascii="Times New Roman" w:hAnsi="Times New Roman"/>
          <w:color w:val="000000" w:themeColor="text1"/>
          <w:sz w:val="16"/>
          <w:szCs w:val="16"/>
        </w:rPr>
        <w:softHyphen/>
        <w:t>нем 25-35 кг за полет) в конце испы</w:t>
      </w:r>
      <w:r w:rsidRPr="0076577C">
        <w:rPr>
          <w:rFonts w:ascii="Times New Roman" w:hAnsi="Times New Roman"/>
          <w:color w:val="000000" w:themeColor="text1"/>
          <w:sz w:val="16"/>
          <w:szCs w:val="16"/>
        </w:rPr>
        <w:softHyphen/>
        <w:t>таний требовалось заменить - 16 мо</w:t>
      </w:r>
      <w:r w:rsidRPr="0076577C">
        <w:rPr>
          <w:rFonts w:ascii="Times New Roman" w:hAnsi="Times New Roman"/>
          <w:color w:val="000000" w:themeColor="text1"/>
          <w:sz w:val="16"/>
          <w:szCs w:val="16"/>
        </w:rPr>
        <w:softHyphen/>
        <w:t>торов АШ-82ФН. Кроме тс .о, на че</w:t>
      </w:r>
      <w:r w:rsidRPr="0076577C">
        <w:rPr>
          <w:rFonts w:ascii="Times New Roman" w:hAnsi="Times New Roman"/>
          <w:color w:val="000000" w:themeColor="text1"/>
          <w:sz w:val="16"/>
          <w:szCs w:val="16"/>
        </w:rPr>
        <w:softHyphen/>
        <w:t>тырех самолетах Ла-7 требовалось заменить моторы по разным другим дефектам. Таким образом, из имею</w:t>
      </w:r>
      <w:r w:rsidRPr="0076577C">
        <w:rPr>
          <w:rFonts w:ascii="Times New Roman" w:hAnsi="Times New Roman"/>
          <w:color w:val="000000" w:themeColor="text1"/>
          <w:sz w:val="16"/>
          <w:szCs w:val="16"/>
        </w:rPr>
        <w:softHyphen/>
        <w:t>щихся в обоих полках 70 самолетов Ла-7 на 20-ти требовалась смена моторов, что составляло 26% неисп</w:t>
      </w:r>
      <w:r w:rsidRPr="0076577C">
        <w:rPr>
          <w:rFonts w:ascii="Times New Roman" w:hAnsi="Times New Roman"/>
          <w:color w:val="000000" w:themeColor="text1"/>
          <w:sz w:val="16"/>
          <w:szCs w:val="16"/>
        </w:rPr>
        <w:softHyphen/>
        <w:t>равной материальной части. Из име</w:t>
      </w:r>
      <w:r w:rsidRPr="0076577C">
        <w:rPr>
          <w:rFonts w:ascii="Times New Roman" w:hAnsi="Times New Roman"/>
          <w:color w:val="000000" w:themeColor="text1"/>
          <w:sz w:val="16"/>
          <w:szCs w:val="16"/>
        </w:rPr>
        <w:softHyphen/>
        <w:t>ющихся в наличии 58 исправных са</w:t>
      </w:r>
      <w:r w:rsidRPr="0076577C">
        <w:rPr>
          <w:rFonts w:ascii="Times New Roman" w:hAnsi="Times New Roman"/>
          <w:color w:val="000000" w:themeColor="text1"/>
          <w:sz w:val="16"/>
          <w:szCs w:val="16"/>
        </w:rPr>
        <w:softHyphen/>
        <w:t>молетов на трех уже были заменены моторы по разным дефектам, а имен</w:t>
      </w:r>
      <w:r w:rsidRPr="0076577C">
        <w:rPr>
          <w:rFonts w:ascii="Times New Roman" w:hAnsi="Times New Roman"/>
          <w:color w:val="000000" w:themeColor="text1"/>
          <w:sz w:val="16"/>
          <w:szCs w:val="16"/>
        </w:rPr>
        <w:softHyphen/>
        <w:t>но: вследствие выпадания контровки двойной шестерни газораспределе</w:t>
      </w:r>
      <w:r w:rsidRPr="0076577C">
        <w:rPr>
          <w:rFonts w:ascii="Times New Roman" w:hAnsi="Times New Roman"/>
          <w:color w:val="000000" w:themeColor="text1"/>
          <w:sz w:val="16"/>
          <w:szCs w:val="16"/>
        </w:rPr>
        <w:softHyphen/>
        <w:t>ния - один мотор, вследствие боль</w:t>
      </w:r>
      <w:r w:rsidRPr="0076577C">
        <w:rPr>
          <w:rFonts w:ascii="Times New Roman" w:hAnsi="Times New Roman"/>
          <w:color w:val="000000" w:themeColor="text1"/>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6577C">
        <w:rPr>
          <w:rFonts w:ascii="Times New Roman" w:hAnsi="Times New Roman"/>
          <w:color w:val="000000" w:themeColor="text1"/>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6577C">
        <w:rPr>
          <w:rFonts w:ascii="Times New Roman" w:hAnsi="Times New Roman"/>
          <w:color w:val="000000" w:themeColor="text1"/>
          <w:sz w:val="16"/>
          <w:szCs w:val="16"/>
        </w:rPr>
        <w:softHyphen/>
        <w:t>менены уплотнительные кольца вали</w:t>
      </w:r>
      <w:r w:rsidRPr="0076577C">
        <w:rPr>
          <w:rFonts w:ascii="Times New Roman" w:hAnsi="Times New Roman"/>
          <w:color w:val="000000" w:themeColor="text1"/>
          <w:sz w:val="16"/>
          <w:szCs w:val="16"/>
        </w:rPr>
        <w:softHyphen/>
        <w:t>ка нагнетателя. Установлено, что пос</w:t>
      </w:r>
      <w:r w:rsidRPr="0076577C">
        <w:rPr>
          <w:rFonts w:ascii="Times New Roman" w:hAnsi="Times New Roman"/>
          <w:color w:val="000000" w:themeColor="text1"/>
          <w:sz w:val="16"/>
          <w:szCs w:val="16"/>
        </w:rPr>
        <w:softHyphen/>
        <w:t>ле выполнения указанных работ рас</w:t>
      </w:r>
      <w:r w:rsidRPr="0076577C">
        <w:rPr>
          <w:rFonts w:ascii="Times New Roman" w:hAnsi="Times New Roman"/>
          <w:color w:val="000000" w:themeColor="text1"/>
          <w:sz w:val="16"/>
          <w:szCs w:val="16"/>
        </w:rPr>
        <w:softHyphen/>
        <w:t>ход масла уменьшился только на 4-5 кг. Таким образом, установлено, что пропуск масла через уплотнения ва</w:t>
      </w:r>
      <w:r w:rsidRPr="0076577C">
        <w:rPr>
          <w:rFonts w:ascii="Times New Roman" w:hAnsi="Times New Roman"/>
          <w:color w:val="000000" w:themeColor="text1"/>
          <w:sz w:val="16"/>
          <w:szCs w:val="16"/>
        </w:rPr>
        <w:softHyphen/>
        <w:t>лика нагнетателя не служит основ</w:t>
      </w:r>
      <w:r w:rsidRPr="0076577C">
        <w:rPr>
          <w:rFonts w:ascii="Times New Roman" w:hAnsi="Times New Roman"/>
          <w:color w:val="000000" w:themeColor="text1"/>
          <w:sz w:val="16"/>
          <w:szCs w:val="16"/>
        </w:rPr>
        <w:softHyphen/>
        <w:t>ной причиной большого расхода мас</w:t>
      </w:r>
      <w:r w:rsidRPr="0076577C">
        <w:rPr>
          <w:rFonts w:ascii="Times New Roman" w:hAnsi="Times New Roman"/>
          <w:color w:val="000000" w:themeColor="text1"/>
          <w:sz w:val="16"/>
          <w:szCs w:val="16"/>
        </w:rPr>
        <w:softHyphen/>
        <w:t>ла мотором. Было осмотрено 20 цилиндров, сня</w:t>
      </w:r>
      <w:r w:rsidRPr="0076577C">
        <w:rPr>
          <w:rFonts w:ascii="Times New Roman" w:hAnsi="Times New Roman"/>
          <w:color w:val="000000" w:themeColor="text1"/>
          <w:sz w:val="16"/>
          <w:szCs w:val="16"/>
        </w:rPr>
        <w:softHyphen/>
        <w:t>тых с моторов АШ-82ФН (№№ 82131022, 8213904, 8213938 и др.), ус</w:t>
      </w:r>
      <w:r w:rsidRPr="0076577C">
        <w:rPr>
          <w:rFonts w:ascii="Times New Roman" w:hAnsi="Times New Roman"/>
          <w:color w:val="000000" w:themeColor="text1"/>
          <w:sz w:val="16"/>
          <w:szCs w:val="16"/>
        </w:rPr>
        <w:softHyphen/>
        <w:t>тановленных на самолетах Ла-7, на</w:t>
      </w:r>
      <w:r w:rsidRPr="0076577C">
        <w:rPr>
          <w:rFonts w:ascii="Times New Roman" w:hAnsi="Times New Roman"/>
          <w:color w:val="000000" w:themeColor="text1"/>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6577C">
        <w:rPr>
          <w:rFonts w:ascii="Times New Roman" w:hAnsi="Times New Roman"/>
          <w:color w:val="000000" w:themeColor="text1"/>
          <w:sz w:val="16"/>
          <w:szCs w:val="16"/>
        </w:rPr>
        <w:softHyphen/>
        <w:t>ца цилиндра по окружности. Поршневые газоуплотнительные кольца на цилиндрах, имеющих сту</w:t>
      </w:r>
      <w:r w:rsidRPr="0076577C">
        <w:rPr>
          <w:rFonts w:ascii="Times New Roman" w:hAnsi="Times New Roman"/>
          <w:color w:val="000000" w:themeColor="text1"/>
          <w:sz w:val="16"/>
          <w:szCs w:val="16"/>
        </w:rPr>
        <w:softHyphen/>
        <w:t>пенчатую выработку, имели полный износ конуса. Поршневые масло-сбрасывающие кольца имели боль</w:t>
      </w:r>
      <w:r w:rsidRPr="0076577C">
        <w:rPr>
          <w:rFonts w:ascii="Times New Roman" w:hAnsi="Times New Roman"/>
          <w:color w:val="000000" w:themeColor="text1"/>
          <w:sz w:val="16"/>
          <w:szCs w:val="16"/>
        </w:rPr>
        <w:softHyphen/>
        <w:t>шой износ и острую кромку с зау</w:t>
      </w:r>
      <w:r w:rsidRPr="0076577C">
        <w:rPr>
          <w:rFonts w:ascii="Times New Roman" w:hAnsi="Times New Roman"/>
          <w:color w:val="000000" w:themeColor="text1"/>
          <w:sz w:val="16"/>
          <w:szCs w:val="16"/>
        </w:rPr>
        <w:softHyphen/>
        <w:t>сенцами. На грибках клапана всасывания и выпуска, с обеих сторон был обнару</w:t>
      </w:r>
      <w:r w:rsidRPr="0076577C">
        <w:rPr>
          <w:rFonts w:ascii="Times New Roman" w:hAnsi="Times New Roman"/>
          <w:color w:val="000000" w:themeColor="text1"/>
          <w:sz w:val="16"/>
          <w:szCs w:val="16"/>
        </w:rPr>
        <w:softHyphen/>
        <w:t>жен губчатый масляный нагар, что сви</w:t>
      </w:r>
      <w:r w:rsidRPr="0076577C">
        <w:rPr>
          <w:rFonts w:ascii="Times New Roman" w:hAnsi="Times New Roman"/>
          <w:color w:val="000000" w:themeColor="text1"/>
          <w:sz w:val="16"/>
          <w:szCs w:val="16"/>
        </w:rPr>
        <w:softHyphen/>
        <w:t>детельствовало о пропуске масла меж</w:t>
      </w:r>
      <w:r w:rsidRPr="0076577C">
        <w:rPr>
          <w:rFonts w:ascii="Times New Roman" w:hAnsi="Times New Roman"/>
          <w:color w:val="000000" w:themeColor="text1"/>
          <w:sz w:val="16"/>
          <w:szCs w:val="16"/>
        </w:rPr>
        <w:softHyphen/>
        <w:t>ду направляющей втулкой и штоком клапана, а также через поршневые кольца. Для определения влияния винто</w:t>
      </w:r>
      <w:r w:rsidRPr="0076577C">
        <w:rPr>
          <w:rFonts w:ascii="Times New Roman" w:hAnsi="Times New Roman"/>
          <w:color w:val="000000" w:themeColor="text1"/>
          <w:sz w:val="16"/>
          <w:szCs w:val="16"/>
        </w:rPr>
        <w:softHyphen/>
        <w:t>моторной группы на износ цилинд</w:t>
      </w:r>
      <w:r w:rsidRPr="0076577C">
        <w:rPr>
          <w:rFonts w:ascii="Times New Roman" w:hAnsi="Times New Roman"/>
          <w:color w:val="000000" w:themeColor="text1"/>
          <w:sz w:val="16"/>
          <w:szCs w:val="16"/>
        </w:rPr>
        <w:softHyphen/>
        <w:t>ров была осмотрена система выхло</w:t>
      </w:r>
      <w:r w:rsidRPr="0076577C">
        <w:rPr>
          <w:rFonts w:ascii="Times New Roman" w:hAnsi="Times New Roman"/>
          <w:color w:val="000000" w:themeColor="text1"/>
          <w:sz w:val="16"/>
          <w:szCs w:val="16"/>
        </w:rPr>
        <w:softHyphen/>
        <w:t>па и питания мотора воздухом. Было установлено, что на самолетах Ла-7 выхлоп газа и питание мотора возду</w:t>
      </w:r>
      <w:r w:rsidRPr="0076577C">
        <w:rPr>
          <w:rFonts w:ascii="Times New Roman" w:hAnsi="Times New Roman"/>
          <w:color w:val="000000" w:themeColor="text1"/>
          <w:sz w:val="16"/>
          <w:szCs w:val="16"/>
        </w:rPr>
        <w:softHyphen/>
        <w:t>хом происходит в худших условиях, чем на самолетах Ла-5. На Ла-7 верхние и нижние выхлопные патрубки зак</w:t>
      </w:r>
      <w:r w:rsidRPr="0076577C">
        <w:rPr>
          <w:rFonts w:ascii="Times New Roman" w:hAnsi="Times New Roman"/>
          <w:color w:val="000000" w:themeColor="text1"/>
          <w:sz w:val="16"/>
          <w:szCs w:val="16"/>
        </w:rPr>
        <w:softHyphen/>
        <w:t>рыты капотом и не находятся в пото</w:t>
      </w:r>
      <w:r w:rsidRPr="0076577C">
        <w:rPr>
          <w:rFonts w:ascii="Times New Roman" w:hAnsi="Times New Roman"/>
          <w:color w:val="000000" w:themeColor="text1"/>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6577C">
        <w:rPr>
          <w:rFonts w:ascii="Times New Roman" w:hAnsi="Times New Roman"/>
          <w:color w:val="000000" w:themeColor="text1"/>
          <w:sz w:val="16"/>
          <w:szCs w:val="16"/>
        </w:rPr>
        <w:softHyphen/>
        <w:t>ботают в более тяжелых температур</w:t>
      </w:r>
      <w:r w:rsidRPr="0076577C">
        <w:rPr>
          <w:rFonts w:ascii="Times New Roman" w:hAnsi="Times New Roman"/>
          <w:color w:val="000000" w:themeColor="text1"/>
          <w:sz w:val="16"/>
          <w:szCs w:val="16"/>
        </w:rPr>
        <w:softHyphen/>
        <w:t>ных условиях, чем на самолетах Ла-5ФН, но не выходящих из темпера</w:t>
      </w:r>
      <w:r w:rsidRPr="0076577C">
        <w:rPr>
          <w:rFonts w:ascii="Times New Roman" w:hAnsi="Times New Roman"/>
          <w:color w:val="000000" w:themeColor="text1"/>
          <w:sz w:val="16"/>
          <w:szCs w:val="16"/>
        </w:rPr>
        <w:softHyphen/>
        <w:t>турных режимов, указанных в инструк</w:t>
      </w:r>
      <w:r w:rsidRPr="0076577C">
        <w:rPr>
          <w:rFonts w:ascii="Times New Roman" w:hAnsi="Times New Roman"/>
          <w:color w:val="000000" w:themeColor="text1"/>
          <w:sz w:val="16"/>
          <w:szCs w:val="16"/>
        </w:rPr>
        <w:softHyphen/>
        <w:t>ции по эксплуатации мотора АШ-82ФН. Система питания мотора воздухом на самолетах Ла-7 с пылеулавливаю</w:t>
      </w:r>
      <w:r w:rsidRPr="0076577C">
        <w:rPr>
          <w:rFonts w:ascii="Times New Roman" w:hAnsi="Times New Roman"/>
          <w:color w:val="000000" w:themeColor="text1"/>
          <w:sz w:val="16"/>
          <w:szCs w:val="16"/>
        </w:rPr>
        <w:softHyphen/>
        <w:t>щими фильтрами и без них не пре</w:t>
      </w:r>
      <w:r w:rsidRPr="0076577C">
        <w:rPr>
          <w:rFonts w:ascii="Times New Roman" w:hAnsi="Times New Roman"/>
          <w:color w:val="000000" w:themeColor="text1"/>
          <w:sz w:val="16"/>
          <w:szCs w:val="16"/>
        </w:rPr>
        <w:softHyphen/>
        <w:t>дотвращала от попадания пыли в мо</w:t>
      </w:r>
      <w:r w:rsidRPr="0076577C">
        <w:rPr>
          <w:rFonts w:ascii="Times New Roman" w:hAnsi="Times New Roman"/>
          <w:color w:val="000000" w:themeColor="text1"/>
          <w:sz w:val="16"/>
          <w:szCs w:val="16"/>
        </w:rPr>
        <w:softHyphen/>
        <w:t>торы при рулежке и взлете самоле</w:t>
      </w:r>
      <w:r w:rsidRPr="0076577C">
        <w:rPr>
          <w:rFonts w:ascii="Times New Roman" w:hAnsi="Times New Roman"/>
          <w:color w:val="000000" w:themeColor="text1"/>
          <w:sz w:val="16"/>
          <w:szCs w:val="16"/>
        </w:rPr>
        <w:softHyphen/>
        <w:t>та. Существующие воздухозаборни</w:t>
      </w:r>
      <w:r w:rsidRPr="0076577C">
        <w:rPr>
          <w:rFonts w:ascii="Times New Roman" w:hAnsi="Times New Roman"/>
          <w:color w:val="000000" w:themeColor="text1"/>
          <w:sz w:val="16"/>
          <w:szCs w:val="16"/>
        </w:rPr>
        <w:softHyphen/>
        <w:t>ки при рулежке и на взлете самоле</w:t>
      </w:r>
      <w:r w:rsidRPr="0076577C">
        <w:rPr>
          <w:rFonts w:ascii="Times New Roman" w:hAnsi="Times New Roman"/>
          <w:color w:val="000000" w:themeColor="text1"/>
          <w:sz w:val="16"/>
          <w:szCs w:val="16"/>
        </w:rPr>
        <w:softHyphen/>
        <w:t>та служили сборниками пыли, потому что заслонки воздухозаборников рас</w:t>
      </w:r>
      <w:r w:rsidRPr="0076577C">
        <w:rPr>
          <w:rFonts w:ascii="Times New Roman" w:hAnsi="Times New Roman"/>
          <w:color w:val="000000" w:themeColor="text1"/>
          <w:sz w:val="16"/>
          <w:szCs w:val="16"/>
        </w:rPr>
        <w:softHyphen/>
        <w:t>положены в глубине их, а не по обте</w:t>
      </w:r>
      <w:r w:rsidRPr="0076577C">
        <w:rPr>
          <w:rFonts w:ascii="Times New Roman" w:hAnsi="Times New Roman"/>
          <w:color w:val="000000" w:themeColor="text1"/>
          <w:sz w:val="16"/>
          <w:szCs w:val="16"/>
        </w:rPr>
        <w:softHyphen/>
        <w:t>канию центроплана. На самолетах, не имеющих пылеулавливающих фильт</w:t>
      </w:r>
      <w:r w:rsidRPr="0076577C">
        <w:rPr>
          <w:rFonts w:ascii="Times New Roman" w:hAnsi="Times New Roman"/>
          <w:color w:val="000000" w:themeColor="text1"/>
          <w:sz w:val="16"/>
          <w:szCs w:val="16"/>
        </w:rPr>
        <w:softHyphen/>
        <w:t>ров, попадание пыли в мотор возмож</w:t>
      </w:r>
      <w:r w:rsidRPr="0076577C">
        <w:rPr>
          <w:rFonts w:ascii="Times New Roman" w:hAnsi="Times New Roman"/>
          <w:color w:val="000000" w:themeColor="text1"/>
          <w:sz w:val="16"/>
          <w:szCs w:val="16"/>
        </w:rPr>
        <w:softHyphen/>
        <w:t>но также при пробе моторов на зем</w:t>
      </w:r>
      <w:r w:rsidRPr="0076577C">
        <w:rPr>
          <w:rFonts w:ascii="Times New Roman" w:hAnsi="Times New Roman"/>
          <w:color w:val="000000" w:themeColor="text1"/>
          <w:sz w:val="16"/>
          <w:szCs w:val="16"/>
        </w:rPr>
        <w:softHyphen/>
        <w:t>ле. Из бесед с летным и техническим составом 32 и 63 гв. полков, эксплуа</w:t>
      </w:r>
      <w:r w:rsidRPr="0076577C">
        <w:rPr>
          <w:rFonts w:ascii="Times New Roman" w:hAnsi="Times New Roman"/>
          <w:color w:val="000000" w:themeColor="text1"/>
          <w:sz w:val="16"/>
          <w:szCs w:val="16"/>
        </w:rPr>
        <w:softHyphen/>
        <w:t>тирующих самолеты Ла-5ФН с 1943 года и самолеты Ла-7 с 1944 года, просмотра формуляров и наблюде</w:t>
      </w:r>
      <w:r w:rsidRPr="0076577C">
        <w:rPr>
          <w:rFonts w:ascii="Times New Roman" w:hAnsi="Times New Roman"/>
          <w:color w:val="000000" w:themeColor="text1"/>
          <w:sz w:val="16"/>
          <w:szCs w:val="16"/>
        </w:rPr>
        <w:softHyphen/>
        <w:t>ния представителей завода №19 было установлено, что отступлений от ин</w:t>
      </w:r>
      <w:r w:rsidRPr="0076577C">
        <w:rPr>
          <w:rFonts w:ascii="Times New Roman" w:hAnsi="Times New Roman"/>
          <w:color w:val="000000" w:themeColor="text1"/>
          <w:sz w:val="16"/>
          <w:szCs w:val="16"/>
        </w:rPr>
        <w:softHyphen/>
        <w:t>струкции по эксплуатации мотора АШ-82ФН, а также от рекомендованных сортов топлива и масел не наблюда</w:t>
      </w:r>
      <w:r w:rsidRPr="0076577C">
        <w:rPr>
          <w:rFonts w:ascii="Times New Roman" w:hAnsi="Times New Roman"/>
          <w:color w:val="000000" w:themeColor="text1"/>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6577C">
        <w:rPr>
          <w:rFonts w:ascii="Times New Roman" w:hAnsi="Times New Roman"/>
          <w:color w:val="000000" w:themeColor="text1"/>
          <w:sz w:val="16"/>
          <w:szCs w:val="16"/>
        </w:rPr>
        <w:softHyphen/>
        <w:t>летами Ла-5ФН с моторами АШ-82ФН, имел в сентябре 1944 года толь</w:t>
      </w:r>
      <w:r w:rsidRPr="0076577C">
        <w:rPr>
          <w:rFonts w:ascii="Times New Roman" w:hAnsi="Times New Roman"/>
          <w:color w:val="000000" w:themeColor="text1"/>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6577C">
        <w:rPr>
          <w:rFonts w:ascii="Times New Roman" w:hAnsi="Times New Roman"/>
          <w:color w:val="000000" w:themeColor="text1"/>
          <w:sz w:val="16"/>
          <w:szCs w:val="16"/>
        </w:rPr>
        <w:softHyphen/>
        <w:t>миссией материалов и проведенной работы в 3-й ГИАД комиссия сдела ла следующие выводы:</w:t>
      </w:r>
    </w:p>
    <w:p w14:paraId="4B64299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«Предположительными причина</w:t>
      </w:r>
      <w:r w:rsidRPr="0076577C">
        <w:rPr>
          <w:rFonts w:ascii="Times New Roman" w:hAnsi="Times New Roman"/>
          <w:color w:val="000000" w:themeColor="text1"/>
          <w:sz w:val="16"/>
          <w:szCs w:val="16"/>
        </w:rPr>
        <w:softHyphen/>
        <w:t>ми преждевременного выхода из строя моторов АШ-82ФН на само</w:t>
      </w:r>
      <w:r w:rsidRPr="0076577C">
        <w:rPr>
          <w:rFonts w:ascii="Times New Roman" w:hAnsi="Times New Roman"/>
          <w:color w:val="000000" w:themeColor="text1"/>
          <w:sz w:val="16"/>
          <w:szCs w:val="16"/>
        </w:rPr>
        <w:softHyphen/>
        <w:t>летах Ла-7 по ступенчатому износу зеркала цилиндров и большому рас</w:t>
      </w:r>
      <w:r w:rsidRPr="0076577C">
        <w:rPr>
          <w:rFonts w:ascii="Times New Roman" w:hAnsi="Times New Roman"/>
          <w:color w:val="000000" w:themeColor="text1"/>
          <w:sz w:val="16"/>
          <w:szCs w:val="16"/>
        </w:rPr>
        <w:softHyphen/>
        <w:t>ходу масла являются:</w:t>
      </w:r>
    </w:p>
    <w:p w14:paraId="5C9C5B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756F08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Попадание большого количе</w:t>
      </w:r>
      <w:r w:rsidRPr="0076577C">
        <w:rPr>
          <w:rFonts w:ascii="Times New Roman" w:hAnsi="Times New Roman"/>
          <w:color w:val="000000" w:themeColor="text1"/>
          <w:sz w:val="16"/>
          <w:szCs w:val="16"/>
        </w:rPr>
        <w:softHyphen/>
        <w:t>ства пыли в цилиндры через воз</w:t>
      </w:r>
      <w:r w:rsidRPr="0076577C">
        <w:rPr>
          <w:rFonts w:ascii="Times New Roman" w:hAnsi="Times New Roman"/>
          <w:color w:val="000000" w:themeColor="text1"/>
          <w:sz w:val="16"/>
          <w:szCs w:val="16"/>
        </w:rPr>
        <w:softHyphen/>
        <w:t>душную систему питания мотора воздухом. Существующая система питания мотора воздухом на само</w:t>
      </w:r>
      <w:r w:rsidRPr="0076577C">
        <w:rPr>
          <w:rFonts w:ascii="Times New Roman" w:hAnsi="Times New Roman"/>
          <w:color w:val="000000" w:themeColor="text1"/>
          <w:sz w:val="16"/>
          <w:szCs w:val="16"/>
        </w:rPr>
        <w:softHyphen/>
        <w:t>летах Ла-7 с пылеулавливающими фильтрами и без них не предотвра</w:t>
      </w:r>
      <w:r w:rsidRPr="0076577C">
        <w:rPr>
          <w:rFonts w:ascii="Times New Roman" w:hAnsi="Times New Roman"/>
          <w:color w:val="000000" w:themeColor="text1"/>
          <w:sz w:val="16"/>
          <w:szCs w:val="16"/>
        </w:rPr>
        <w:softHyphen/>
        <w:t>щает от попадания пыли в цилинд</w:t>
      </w:r>
      <w:r w:rsidRPr="0076577C">
        <w:rPr>
          <w:rFonts w:ascii="Times New Roman" w:hAnsi="Times New Roman"/>
          <w:color w:val="000000" w:themeColor="text1"/>
          <w:sz w:val="16"/>
          <w:szCs w:val="16"/>
        </w:rPr>
        <w:softHyphen/>
        <w:t>ры мотора.</w:t>
      </w:r>
    </w:p>
    <w:p w14:paraId="3FA8EF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Настоящее предположение под</w:t>
      </w:r>
      <w:r w:rsidRPr="0076577C">
        <w:rPr>
          <w:rFonts w:ascii="Times New Roman" w:hAnsi="Times New Roman"/>
          <w:color w:val="000000" w:themeColor="text1"/>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6577C">
        <w:rPr>
          <w:rFonts w:ascii="Times New Roman" w:hAnsi="Times New Roman"/>
          <w:color w:val="000000" w:themeColor="text1"/>
          <w:sz w:val="16"/>
          <w:szCs w:val="16"/>
        </w:rPr>
        <w:softHyphen/>
        <w:t>ре месяце с.г. замену только 4 ци</w:t>
      </w:r>
      <w:r w:rsidRPr="0076577C">
        <w:rPr>
          <w:rFonts w:ascii="Times New Roman" w:hAnsi="Times New Roman"/>
          <w:color w:val="000000" w:themeColor="text1"/>
          <w:sz w:val="16"/>
          <w:szCs w:val="16"/>
        </w:rPr>
        <w:softHyphen/>
        <w:t>линдров по дефекту кольцевой вы</w:t>
      </w:r>
      <w:r w:rsidRPr="0076577C">
        <w:rPr>
          <w:rFonts w:ascii="Times New Roman" w:hAnsi="Times New Roman"/>
          <w:color w:val="000000" w:themeColor="text1"/>
          <w:sz w:val="16"/>
          <w:szCs w:val="16"/>
        </w:rPr>
        <w:softHyphen/>
        <w:t>работки зеркала.</w:t>
      </w:r>
    </w:p>
    <w:p w14:paraId="4F029EC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Существующая капотировка мотора - уменьшение щелевых от</w:t>
      </w:r>
      <w:r w:rsidRPr="0076577C">
        <w:rPr>
          <w:rFonts w:ascii="Times New Roman" w:hAnsi="Times New Roman"/>
          <w:color w:val="000000" w:themeColor="text1"/>
          <w:sz w:val="16"/>
          <w:szCs w:val="16"/>
        </w:rPr>
        <w:softHyphen/>
        <w:t>верстий для протока воздуха, охлаж</w:t>
      </w:r>
      <w:r w:rsidRPr="0076577C">
        <w:rPr>
          <w:rFonts w:ascii="Times New Roman" w:hAnsi="Times New Roman"/>
          <w:color w:val="000000" w:themeColor="text1"/>
          <w:sz w:val="16"/>
          <w:szCs w:val="16"/>
        </w:rPr>
        <w:softHyphen/>
        <w:t>дающего мотор, а также расположе</w:t>
      </w:r>
      <w:r w:rsidRPr="0076577C">
        <w:rPr>
          <w:rFonts w:ascii="Times New Roman" w:hAnsi="Times New Roman"/>
          <w:color w:val="000000" w:themeColor="text1"/>
          <w:sz w:val="16"/>
          <w:szCs w:val="16"/>
        </w:rPr>
        <w:softHyphen/>
        <w:t>ние двух верхних и двух нижних вых</w:t>
      </w:r>
      <w:r w:rsidRPr="0076577C">
        <w:rPr>
          <w:rFonts w:ascii="Times New Roman" w:hAnsi="Times New Roman"/>
          <w:color w:val="000000" w:themeColor="text1"/>
          <w:sz w:val="16"/>
          <w:szCs w:val="16"/>
        </w:rPr>
        <w:softHyphen/>
        <w:t>лопных патрубков вызывает повышен</w:t>
      </w:r>
      <w:r w:rsidRPr="0076577C">
        <w:rPr>
          <w:rFonts w:ascii="Times New Roman" w:hAnsi="Times New Roman"/>
          <w:color w:val="000000" w:themeColor="text1"/>
          <w:sz w:val="16"/>
          <w:szCs w:val="16"/>
        </w:rPr>
        <w:softHyphen/>
        <w:t>ные температурные состояние ци</w:t>
      </w:r>
      <w:r w:rsidRPr="0076577C">
        <w:rPr>
          <w:rFonts w:ascii="Times New Roman" w:hAnsi="Times New Roman"/>
          <w:color w:val="000000" w:themeColor="text1"/>
          <w:sz w:val="16"/>
          <w:szCs w:val="16"/>
        </w:rPr>
        <w:softHyphen/>
        <w:t>линдров, особенно задней звезды, что при работе на обогащенной смеси может влиять на кольцевую выра</w:t>
      </w:r>
      <w:r w:rsidRPr="0076577C">
        <w:rPr>
          <w:rFonts w:ascii="Times New Roman" w:hAnsi="Times New Roman"/>
          <w:color w:val="000000" w:themeColor="text1"/>
          <w:sz w:val="16"/>
          <w:szCs w:val="16"/>
        </w:rPr>
        <w:softHyphen/>
        <w:t>ботку цилиндров. Это подтвержда</w:t>
      </w:r>
      <w:r w:rsidRPr="0076577C">
        <w:rPr>
          <w:rFonts w:ascii="Times New Roman" w:hAnsi="Times New Roman"/>
          <w:color w:val="000000" w:themeColor="text1"/>
          <w:sz w:val="16"/>
          <w:szCs w:val="16"/>
        </w:rPr>
        <w:softHyphen/>
        <w:t>ется большим выходом цилиндров задней звезды моторов АШ-82ФН.</w:t>
      </w:r>
    </w:p>
    <w:p w14:paraId="3292D03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Практика частичной замены от</w:t>
      </w:r>
      <w:r w:rsidRPr="0076577C">
        <w:rPr>
          <w:rFonts w:ascii="Times New Roman" w:hAnsi="Times New Roman"/>
          <w:color w:val="000000" w:themeColor="text1"/>
          <w:sz w:val="16"/>
          <w:szCs w:val="16"/>
        </w:rPr>
        <w:softHyphen/>
        <w:t>дельных цилиндров на моторах АШ-82ФН показала, что это не дает га</w:t>
      </w:r>
      <w:r w:rsidRPr="0076577C">
        <w:rPr>
          <w:rFonts w:ascii="Times New Roman" w:hAnsi="Times New Roman"/>
          <w:color w:val="000000" w:themeColor="text1"/>
          <w:sz w:val="16"/>
          <w:szCs w:val="16"/>
        </w:rPr>
        <w:softHyphen/>
        <w:t>рантии в полной выработке мото</w:t>
      </w:r>
      <w:r w:rsidRPr="0076577C">
        <w:rPr>
          <w:rFonts w:ascii="Times New Roman" w:hAnsi="Times New Roman"/>
          <w:color w:val="000000" w:themeColor="text1"/>
          <w:sz w:val="16"/>
          <w:szCs w:val="16"/>
        </w:rPr>
        <w:softHyphen/>
        <w:t>ресурса, так как после нескольких полетов выходят из строя следую</w:t>
      </w:r>
      <w:r w:rsidRPr="0076577C">
        <w:rPr>
          <w:rFonts w:ascii="Times New Roman" w:hAnsi="Times New Roman"/>
          <w:color w:val="000000" w:themeColor="text1"/>
          <w:sz w:val="16"/>
          <w:szCs w:val="16"/>
        </w:rPr>
        <w:softHyphen/>
        <w:t>щие цилиндры (ранее не заменяв</w:t>
      </w:r>
      <w:r w:rsidRPr="0076577C">
        <w:rPr>
          <w:rFonts w:ascii="Times New Roman" w:hAnsi="Times New Roman"/>
          <w:color w:val="000000" w:themeColor="text1"/>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6577C">
        <w:rPr>
          <w:rFonts w:ascii="Times New Roman" w:hAnsi="Times New Roman"/>
          <w:color w:val="000000" w:themeColor="text1"/>
          <w:sz w:val="16"/>
          <w:szCs w:val="16"/>
        </w:rPr>
        <w:softHyphen/>
        <w:t>дров».</w:t>
      </w:r>
    </w:p>
    <w:p w14:paraId="454B0BE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6577C">
        <w:rPr>
          <w:rFonts w:ascii="Times New Roman" w:hAnsi="Times New Roman"/>
          <w:color w:val="000000" w:themeColor="text1"/>
          <w:sz w:val="16"/>
          <w:szCs w:val="16"/>
        </w:rPr>
        <w:softHyphen/>
        <w:t>начально названная военными основ</w:t>
      </w:r>
      <w:r w:rsidRPr="0076577C">
        <w:rPr>
          <w:rFonts w:ascii="Times New Roman" w:hAnsi="Times New Roman"/>
          <w:color w:val="000000" w:themeColor="text1"/>
          <w:sz w:val="16"/>
          <w:szCs w:val="16"/>
        </w:rPr>
        <w:softHyphen/>
        <w:t>ная причина выхода из строя цилин</w:t>
      </w:r>
      <w:r w:rsidRPr="0076577C">
        <w:rPr>
          <w:rFonts w:ascii="Times New Roman" w:hAnsi="Times New Roman"/>
          <w:color w:val="000000" w:themeColor="text1"/>
          <w:sz w:val="16"/>
          <w:szCs w:val="16"/>
        </w:rPr>
        <w:softHyphen/>
        <w:t>дров - попадание пыли, стала отхо</w:t>
      </w:r>
      <w:r w:rsidRPr="0076577C">
        <w:rPr>
          <w:rFonts w:ascii="Times New Roman" w:hAnsi="Times New Roman"/>
          <w:color w:val="000000" w:themeColor="text1"/>
          <w:sz w:val="16"/>
          <w:szCs w:val="16"/>
        </w:rPr>
        <w:softHyphen/>
        <w:t>дить на второй план, а главной при</w:t>
      </w:r>
      <w:r w:rsidRPr="0076577C">
        <w:rPr>
          <w:rFonts w:ascii="Times New Roman" w:hAnsi="Times New Roman"/>
          <w:color w:val="000000" w:themeColor="text1"/>
          <w:sz w:val="16"/>
          <w:szCs w:val="16"/>
        </w:rPr>
        <w:softHyphen/>
        <w:t>чиной они стали теперь называть недостаточно высокое качество про</w:t>
      </w:r>
      <w:r w:rsidRPr="0076577C">
        <w:rPr>
          <w:rFonts w:ascii="Times New Roman" w:hAnsi="Times New Roman"/>
          <w:color w:val="000000" w:themeColor="text1"/>
          <w:sz w:val="16"/>
          <w:szCs w:val="16"/>
        </w:rPr>
        <w:softHyphen/>
        <w:t>изводственного выполнения этих уз</w:t>
      </w:r>
      <w:r w:rsidRPr="0076577C">
        <w:rPr>
          <w:rFonts w:ascii="Times New Roman" w:hAnsi="Times New Roman"/>
          <w:color w:val="000000" w:themeColor="text1"/>
          <w:sz w:val="16"/>
          <w:szCs w:val="16"/>
        </w:rPr>
        <w:softHyphen/>
        <w:t>лов мотора на заводах №№ 19 и 29 (10730).</w:t>
      </w:r>
    </w:p>
    <w:p w14:paraId="6B1548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EF8A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сентября по 15 октября 1944 г. на 1-м Прибалтийском фронте в 63-м ГИАП (командир Герой Советского Союза гв. подполковник Горбатюк Е.М.) 3-й ГИАД 1-го ГИАК (дивизией в то время командовал гв. полковник В.И. Сталин, вернувшийся после «опалы» в боевой состав ВВС КА) проходили официальные войсковые испытания Ла-7.</w:t>
      </w:r>
    </w:p>
    <w:p w14:paraId="641721A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w:t>
      </w:r>
      <w:r w:rsidRPr="0076577C">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6577C">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6577C">
        <w:rPr>
          <w:rFonts w:ascii="Times New Roman" w:hAnsi="Times New Roman"/>
          <w:color w:val="000000" w:themeColor="text1"/>
          <w:sz w:val="16"/>
          <w:szCs w:val="16"/>
        </w:rPr>
        <w:softHyphen/>
        <w:t>работка каждого мотора составляла 22 ч 12 мин.</w:t>
      </w:r>
    </w:p>
    <w:p w14:paraId="6673A3FD"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6577C">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w:t>
      </w:r>
    </w:p>
    <w:p w14:paraId="7D671F5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войсковых испытаний в полку работали представитель завода № 19, пред</w:t>
      </w:r>
      <w:r w:rsidRPr="0076577C">
        <w:rPr>
          <w:rFonts w:ascii="Times New Roman" w:hAnsi="Times New Roman"/>
          <w:color w:val="000000" w:themeColor="text1"/>
          <w:sz w:val="16"/>
          <w:szCs w:val="16"/>
        </w:rPr>
        <w:softHyphen/>
        <w:t>ставитель завода № 296 и бригада завода N 381 в количестве 6 человек, которая за</w:t>
      </w:r>
      <w:r w:rsidRPr="0076577C">
        <w:rPr>
          <w:rFonts w:ascii="Times New Roman" w:hAnsi="Times New Roman"/>
          <w:color w:val="000000" w:themeColor="text1"/>
          <w:sz w:val="16"/>
          <w:szCs w:val="16"/>
        </w:rPr>
        <w:softHyphen/>
        <w:t>нималась доводочными работами, устранением дефектов и ремонтом самолётов.</w:t>
      </w:r>
    </w:p>
    <w:p w14:paraId="78292A4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Войсковые испытания проходили в пери</w:t>
      </w:r>
      <w:r w:rsidRPr="0076577C">
        <w:rPr>
          <w:rFonts w:ascii="Times New Roman" w:hAnsi="Times New Roman"/>
          <w:color w:val="000000" w:themeColor="text1"/>
          <w:sz w:val="16"/>
          <w:szCs w:val="16"/>
        </w:rPr>
        <w:softHyphen/>
        <w:t>од Рижской операции 1-го Прибалтийско</w:t>
      </w:r>
      <w:r w:rsidRPr="0076577C">
        <w:rPr>
          <w:rFonts w:ascii="Times New Roman" w:hAnsi="Times New Roman"/>
          <w:color w:val="000000" w:themeColor="text1"/>
          <w:sz w:val="16"/>
          <w:szCs w:val="16"/>
        </w:rPr>
        <w:softHyphen/>
        <w:t>го фронта. Полк на Ла-7 с 15 сентября по 15 октября 1944 г. произвёл 462 боевых вылета с налётом 414 ч 15 мин. Из 116 групповых вылетов в 47 случаях имели ме</w:t>
      </w:r>
      <w:r w:rsidRPr="0076577C">
        <w:rPr>
          <w:rFonts w:ascii="Times New Roman" w:hAnsi="Times New Roman"/>
          <w:color w:val="000000" w:themeColor="text1"/>
          <w:sz w:val="16"/>
          <w:szCs w:val="16"/>
        </w:rPr>
        <w:softHyphen/>
        <w:t xml:space="preserve">сто встречи с самолётами противника, 39 встреч окончились воздушными боями, из них 5 боёв безрезультатных. Всего в этих боях сбили 55 самолётов противника, из них: </w:t>
      </w:r>
      <w:r w:rsidRPr="0076577C">
        <w:rPr>
          <w:rFonts w:ascii="Times New Roman" w:hAnsi="Times New Roman"/>
          <w:color w:val="000000" w:themeColor="text1"/>
          <w:sz w:val="16"/>
          <w:szCs w:val="16"/>
          <w:lang w:val="en-US"/>
        </w:rPr>
        <w:t>FW</w:t>
      </w:r>
      <w:r w:rsidRPr="0076577C">
        <w:rPr>
          <w:rFonts w:ascii="Times New Roman" w:hAnsi="Times New Roman"/>
          <w:color w:val="000000" w:themeColor="text1"/>
          <w:sz w:val="16"/>
          <w:szCs w:val="16"/>
        </w:rPr>
        <w:t xml:space="preserve"> 190А — 52 и </w:t>
      </w:r>
      <w:r w:rsidRPr="0076577C">
        <w:rPr>
          <w:rFonts w:ascii="Times New Roman" w:hAnsi="Times New Roman"/>
          <w:color w:val="000000" w:themeColor="text1"/>
          <w:sz w:val="16"/>
          <w:szCs w:val="16"/>
          <w:lang w:val="en-US"/>
        </w:rPr>
        <w:t>Bf</w:t>
      </w:r>
      <w:r w:rsidRPr="0076577C">
        <w:rPr>
          <w:rFonts w:ascii="Times New Roman" w:hAnsi="Times New Roman"/>
          <w:color w:val="000000" w:themeColor="text1"/>
          <w:sz w:val="16"/>
          <w:szCs w:val="16"/>
        </w:rPr>
        <w:t xml:space="preserve"> 109</w:t>
      </w:r>
      <w:r w:rsidRPr="0076577C">
        <w:rPr>
          <w:rFonts w:ascii="Times New Roman" w:hAnsi="Times New Roman"/>
          <w:color w:val="000000" w:themeColor="text1"/>
          <w:sz w:val="16"/>
          <w:szCs w:val="16"/>
          <w:lang w:val="en-US"/>
        </w:rPr>
        <w:t>G</w:t>
      </w:r>
      <w:r w:rsidRPr="0076577C">
        <w:rPr>
          <w:rFonts w:ascii="Times New Roman" w:hAnsi="Times New Roman"/>
          <w:color w:val="000000" w:themeColor="text1"/>
          <w:sz w:val="16"/>
          <w:szCs w:val="16"/>
        </w:rPr>
        <w:t xml:space="preserve"> — 3. Наши по</w:t>
      </w:r>
      <w:r w:rsidRPr="0076577C">
        <w:rPr>
          <w:rFonts w:ascii="Times New Roman" w:hAnsi="Times New Roman"/>
          <w:color w:val="000000" w:themeColor="text1"/>
          <w:sz w:val="16"/>
          <w:szCs w:val="16"/>
        </w:rPr>
        <w:softHyphen/>
        <w:t>тери за время испытаний: 8 Ла-7 и 3 лёт</w:t>
      </w:r>
      <w:r w:rsidRPr="0076577C">
        <w:rPr>
          <w:rFonts w:ascii="Times New Roman" w:hAnsi="Times New Roman"/>
          <w:color w:val="000000" w:themeColor="text1"/>
          <w:sz w:val="16"/>
          <w:szCs w:val="16"/>
        </w:rPr>
        <w:softHyphen/>
        <w:t>чика, из них: боевые потери — 4 самолёта и 3 лётчика, небоевые потери — 4 само- лёета. Все небоевые потери произошли вблизи аэродрома из-за отказов в работе моторов. При этом 1 самолёт разбит при пробном полёте и 3 в боевых вылетах. До 27 сентября полк работал с аэродрома Пурай- чай средней пыльности, а с 27 сентября — с аэродрома Шауляй малой пыльности.</w:t>
      </w:r>
    </w:p>
    <w:p w14:paraId="5E49086A"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с АШ-82ФН показал себя современным, скоростным и маневренным истреби</w:t>
      </w:r>
      <w:r w:rsidRPr="0076577C">
        <w:rPr>
          <w:rFonts w:ascii="Times New Roman" w:hAnsi="Times New Roman"/>
          <w:color w:val="000000" w:themeColor="text1"/>
          <w:sz w:val="16"/>
          <w:szCs w:val="16"/>
        </w:rPr>
        <w:softHyphen/>
        <w:t>телем, способным как истребитель воздушного боя выполнять следующие тактические задачи: прикрытие действий наземных войск и бомбардировочной авиации, сопровож</w:t>
      </w:r>
      <w:r w:rsidRPr="0076577C">
        <w:rPr>
          <w:rFonts w:ascii="Times New Roman" w:hAnsi="Times New Roman"/>
          <w:color w:val="000000" w:themeColor="text1"/>
          <w:sz w:val="16"/>
          <w:szCs w:val="16"/>
        </w:rPr>
        <w:softHyphen/>
        <w:t>дение штурмовой авиации, свободная охота, расчистка воздуха от самолётов противни</w:t>
      </w:r>
      <w:r w:rsidRPr="0076577C">
        <w:rPr>
          <w:rFonts w:ascii="Times New Roman" w:hAnsi="Times New Roman"/>
          <w:color w:val="000000" w:themeColor="text1"/>
          <w:sz w:val="16"/>
          <w:szCs w:val="16"/>
        </w:rPr>
        <w:softHyphen/>
        <w:t>ка, прикрытие аэродромов. Кроме того, самолёт мог вести разведку войск противника, а в отдельных случаях производить бомбометание.</w:t>
      </w:r>
    </w:p>
    <w:p w14:paraId="32D4C41E"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Ла-7 в воздушных боях до высоты 5000 м в сравнении с </w:t>
      </w:r>
      <w:r w:rsidRPr="0076577C">
        <w:rPr>
          <w:rFonts w:ascii="Times New Roman" w:hAnsi="Times New Roman"/>
          <w:color w:val="000000" w:themeColor="text1"/>
          <w:sz w:val="16"/>
          <w:szCs w:val="16"/>
          <w:lang w:val="en-US"/>
        </w:rPr>
        <w:t>Bf</w:t>
      </w:r>
      <w:r w:rsidRPr="0076577C">
        <w:rPr>
          <w:rFonts w:ascii="Times New Roman" w:hAnsi="Times New Roman"/>
          <w:color w:val="000000" w:themeColor="text1"/>
          <w:sz w:val="16"/>
          <w:szCs w:val="16"/>
        </w:rPr>
        <w:t xml:space="preserve"> 109 и </w:t>
      </w:r>
      <w:r w:rsidRPr="0076577C">
        <w:rPr>
          <w:rFonts w:ascii="Times New Roman" w:hAnsi="Times New Roman"/>
          <w:color w:val="000000" w:themeColor="text1"/>
          <w:sz w:val="16"/>
          <w:szCs w:val="16"/>
          <w:lang w:val="en-US"/>
        </w:rPr>
        <w:t>FW</w:t>
      </w:r>
      <w:r w:rsidRPr="0076577C">
        <w:rPr>
          <w:rFonts w:ascii="Times New Roman" w:hAnsi="Times New Roman"/>
          <w:color w:val="000000" w:themeColor="text1"/>
          <w:sz w:val="16"/>
          <w:szCs w:val="16"/>
        </w:rPr>
        <w:t xml:space="preserve"> 190 имел пре</w:t>
      </w:r>
      <w:r w:rsidRPr="0076577C">
        <w:rPr>
          <w:rFonts w:ascii="Times New Roman" w:hAnsi="Times New Roman"/>
          <w:color w:val="000000" w:themeColor="text1"/>
          <w:sz w:val="16"/>
          <w:szCs w:val="16"/>
        </w:rPr>
        <w:softHyphen/>
        <w:t>имущество по горизонтальной скорости, скороподъёмности, горизонтальному и верти</w:t>
      </w:r>
      <w:r w:rsidRPr="0076577C">
        <w:rPr>
          <w:rFonts w:ascii="Times New Roman" w:hAnsi="Times New Roman"/>
          <w:color w:val="000000" w:themeColor="text1"/>
          <w:sz w:val="16"/>
          <w:szCs w:val="16"/>
        </w:rPr>
        <w:softHyphen/>
        <w:t>кальному маневрам. Сравнительной оценки на больших высотах дано не было ввиду того, что полётов на этих высотах не производилось. Высокие ЛТД Ла-7 позволяли ему занимать более выгодные позиции в воздушном бою, и, следовательно, эффективно ис</w:t>
      </w:r>
      <w:r w:rsidRPr="0076577C">
        <w:rPr>
          <w:rFonts w:ascii="Times New Roman" w:hAnsi="Times New Roman"/>
          <w:color w:val="000000" w:themeColor="text1"/>
          <w:sz w:val="16"/>
          <w:szCs w:val="16"/>
        </w:rPr>
        <w:softHyphen/>
        <w:t>пользовать мощность своего огня.</w:t>
      </w:r>
    </w:p>
    <w:p w14:paraId="2774852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Однако следом за положительной оценкой самого самолёта следовала во многом неожиданная отрицательная оценка работы моторов АШ-82ФН:</w:t>
      </w:r>
    </w:p>
    <w:p w14:paraId="3C25AD65"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АШ-82ФН на самолётах Ла-7 в эксплуатации оказались ненадёжными. Основ</w:t>
      </w:r>
      <w:r w:rsidRPr="0076577C">
        <w:rPr>
          <w:rFonts w:ascii="Times New Roman" w:hAnsi="Times New Roman"/>
          <w:color w:val="000000" w:themeColor="text1"/>
          <w:sz w:val="16"/>
          <w:szCs w:val="16"/>
        </w:rPr>
        <w:softHyphen/>
        <w:t>ными дефектами их, выявленными при войсковых испытаниях, являются:</w:t>
      </w:r>
    </w:p>
    <w:p w14:paraId="0C79CF51" w14:textId="77777777" w:rsidR="005F7E53" w:rsidRPr="0076577C" w:rsidRDefault="005F7E53" w:rsidP="0076577C">
      <w:pPr>
        <w:tabs>
          <w:tab w:val="left" w:pos="44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ступенчатая выработка гильз цилиндров и выработка пординевых колец;</w:t>
      </w:r>
    </w:p>
    <w:p w14:paraId="3812FED0" w14:textId="77777777" w:rsidR="005F7E53" w:rsidRPr="0076577C" w:rsidRDefault="005F7E53" w:rsidP="0076577C">
      <w:pPr>
        <w:tabs>
          <w:tab w:val="left" w:pos="457"/>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попадание масла в систему всасывания мотора вследствие выработки маслоуп- лотнительных колец валика импеллера;</w:t>
      </w:r>
    </w:p>
    <w:p w14:paraId="4BC647BB" w14:textId="77777777" w:rsidR="005F7E53" w:rsidRPr="0076577C" w:rsidRDefault="005F7E53" w:rsidP="0076577C">
      <w:pPr>
        <w:tabs>
          <w:tab w:val="left" w:pos="42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выработка направляющих штоков клапанов, приводящая к повышенному расходу масла через них».</w:t>
      </w:r>
    </w:p>
    <w:p w14:paraId="10BAA66E"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Собственно, ещё 18 сентября 1944 г. командир дивизии полковник Сталин утвердил акт, в котором указывалось:</w:t>
      </w:r>
    </w:p>
    <w:p w14:paraId="638F871A"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143ED2AE"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во время напряжённых боевых действий за период с 14 по 17 сентября с/г вклю</w:t>
      </w:r>
      <w:r w:rsidRPr="0076577C">
        <w:rPr>
          <w:rFonts w:ascii="Times New Roman" w:hAnsi="Times New Roman"/>
          <w:color w:val="000000" w:themeColor="text1"/>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6577C">
        <w:rPr>
          <w:rFonts w:ascii="Times New Roman" w:hAnsi="Times New Roman"/>
          <w:color w:val="000000" w:themeColor="text1"/>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6577C">
        <w:rPr>
          <w:rFonts w:ascii="Times New Roman" w:hAnsi="Times New Roman"/>
          <w:color w:val="000000" w:themeColor="text1"/>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92515B5"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дефекты моторов следующие:</w:t>
      </w:r>
    </w:p>
    <w:p w14:paraId="2EBE98F2" w14:textId="77777777" w:rsidR="005F7E53" w:rsidRPr="0076577C" w:rsidRDefault="005F7E53" w:rsidP="0076577C">
      <w:pPr>
        <w:tabs>
          <w:tab w:val="left" w:pos="41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Ступенчатая выработка гильз цилиндров. Заменено 7 цилиндров и требуют заме</w:t>
      </w:r>
      <w:r w:rsidRPr="0076577C">
        <w:rPr>
          <w:rFonts w:ascii="Times New Roman" w:hAnsi="Times New Roman"/>
          <w:color w:val="000000" w:themeColor="text1"/>
          <w:sz w:val="16"/>
          <w:szCs w:val="16"/>
        </w:rPr>
        <w:softHyphen/>
        <w:t>ны ещё 3 цилиндра.</w:t>
      </w:r>
    </w:p>
    <w:p w14:paraId="60FE4DBC" w14:textId="77777777" w:rsidR="005F7E53" w:rsidRPr="0076577C" w:rsidRDefault="005F7E53" w:rsidP="0076577C">
      <w:pPr>
        <w:tabs>
          <w:tab w:val="left" w:pos="40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16F90CA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Отмечалось также, что особенно большое количество дефектов наблюдалось на мо</w:t>
      </w:r>
      <w:r w:rsidRPr="0076577C">
        <w:rPr>
          <w:rFonts w:ascii="Times New Roman" w:hAnsi="Times New Roman"/>
          <w:color w:val="000000" w:themeColor="text1"/>
          <w:sz w:val="16"/>
          <w:szCs w:val="16"/>
        </w:rPr>
        <w:softHyphen/>
        <w:t>торах производства завода № 29.</w:t>
      </w:r>
    </w:p>
    <w:p w14:paraId="6B661C1B"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войсковых испытаний состояние АШ-82ФН на Ла-7 в 3-й ГИАД обследо</w:t>
      </w:r>
      <w:r w:rsidRPr="0076577C">
        <w:rPr>
          <w:rFonts w:ascii="Times New Roman" w:hAnsi="Times New Roman"/>
          <w:color w:val="000000" w:themeColor="text1"/>
          <w:sz w:val="16"/>
          <w:szCs w:val="16"/>
        </w:rPr>
        <w:softHyphen/>
        <w:t>вала специальная комиссия представителей ВВС и НКАП. Комиссия установила: первые 10 часов моторы вели себя хорошо. Последующая их работа начала сопровождаться от</w:t>
      </w:r>
      <w:r w:rsidRPr="0076577C">
        <w:rPr>
          <w:rFonts w:ascii="Times New Roman" w:hAnsi="Times New Roman"/>
          <w:color w:val="000000" w:themeColor="text1"/>
          <w:sz w:val="16"/>
          <w:szCs w:val="16"/>
        </w:rPr>
        <w:softHyphen/>
        <w:t>казами цилиндров, вследствие наличия на зеркальной поверхности уступов, сработанно</w:t>
      </w:r>
      <w:r w:rsidRPr="0076577C">
        <w:rPr>
          <w:rFonts w:ascii="Times New Roman" w:hAnsi="Times New Roman"/>
          <w:color w:val="000000" w:themeColor="text1"/>
          <w:sz w:val="16"/>
          <w:szCs w:val="16"/>
        </w:rPr>
        <w:softHyphen/>
        <w:t>сти поршневых колец, сработанности направляющих втулок клапанов, нарушение лаби</w:t>
      </w:r>
      <w:r w:rsidRPr="0076577C">
        <w:rPr>
          <w:rFonts w:ascii="Times New Roman" w:hAnsi="Times New Roman"/>
          <w:color w:val="000000" w:themeColor="text1"/>
          <w:sz w:val="16"/>
          <w:szCs w:val="16"/>
        </w:rPr>
        <w:softHyphen/>
        <w:t>ринтного уплотнения валика импеллера, что в целом и явилось причиной появления боль</w:t>
      </w:r>
      <w:r w:rsidRPr="0076577C">
        <w:rPr>
          <w:rFonts w:ascii="Times New Roman" w:hAnsi="Times New Roman"/>
          <w:color w:val="000000" w:themeColor="text1"/>
          <w:sz w:val="16"/>
          <w:szCs w:val="16"/>
        </w:rPr>
        <w:softHyphen/>
        <w:t>шого расхода масла от 25 до 45 литров на один час полёта.</w:t>
      </w:r>
    </w:p>
    <w:p w14:paraId="47512AA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дивизии (в 32 и 63 ГИАП) вследствие большого расхода масла (в среднем 25-35 кг за полёт) в конце испытаний требовалось заменить 16 АШ-82ФН. Кроме того, на четы</w:t>
      </w:r>
      <w:r w:rsidRPr="0076577C">
        <w:rPr>
          <w:rFonts w:ascii="Times New Roman" w:hAnsi="Times New Roman"/>
          <w:color w:val="000000" w:themeColor="text1"/>
          <w:sz w:val="16"/>
          <w:szCs w:val="16"/>
        </w:rPr>
        <w:softHyphen/>
        <w:t>рёх Ла-7 требовалось заменить моторы по разным другим дефектам. Таким образом, из имеющихся 70 Ла-7 на 20 требовалась смена моторов — 26% неисправной матери</w:t>
      </w:r>
      <w:r w:rsidRPr="0076577C">
        <w:rPr>
          <w:rFonts w:ascii="Times New Roman" w:hAnsi="Times New Roman"/>
          <w:color w:val="000000" w:themeColor="text1"/>
          <w:sz w:val="16"/>
          <w:szCs w:val="16"/>
        </w:rPr>
        <w:softHyphen/>
        <w:t>альной части. Из имевшихся в наличии 58 исправных самолётов на трёх уже заменили моторы по разным дефектам, а именно: вследствие выпадания контровки двойной ше</w:t>
      </w:r>
      <w:r w:rsidRPr="0076577C">
        <w:rPr>
          <w:rFonts w:ascii="Times New Roman" w:hAnsi="Times New Roman"/>
          <w:color w:val="000000" w:themeColor="text1"/>
          <w:sz w:val="16"/>
          <w:szCs w:val="16"/>
        </w:rPr>
        <w:softHyphen/>
        <w:t>стерни газораспределения — один мотор, вследствие большого расхода масла — один мотор и вследствие появления стружки на фильтре Куно — один мотор. Кроме того, на 23 моторах заменили 76 цилиндров по большому расходу масла и дымлению.</w:t>
      </w:r>
    </w:p>
    <w:p w14:paraId="0FDEF3D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провела большую работу по выявлению причин большого расхода масла.</w:t>
      </w:r>
    </w:p>
    <w:p w14:paraId="773DFD8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определения степени влияния пропуска масла через уплотнения валика нагнета</w:t>
      </w:r>
      <w:r w:rsidRPr="0076577C">
        <w:rPr>
          <w:rFonts w:ascii="Times New Roman" w:hAnsi="Times New Roman"/>
          <w:color w:val="000000" w:themeColor="text1"/>
          <w:sz w:val="16"/>
          <w:szCs w:val="16"/>
        </w:rPr>
        <w:softHyphen/>
        <w:t>теля на расход масла на моторе № 8213743 заменили собранный нагнетатель, а на мо</w:t>
      </w:r>
      <w:r w:rsidRPr="0076577C">
        <w:rPr>
          <w:rFonts w:ascii="Times New Roman" w:hAnsi="Times New Roman"/>
          <w:color w:val="000000" w:themeColor="text1"/>
          <w:sz w:val="16"/>
          <w:szCs w:val="16"/>
        </w:rPr>
        <w:softHyphen/>
        <w:t>торах № 8213945 и № 82121058 заменили уплотнительные кольца валика нагнетателя. Установили, что после выполнения указанных работ расход масла уменьшился только на 4-5 кг. Таким образом, установили, что пропуск масла через уплотнения валика на</w:t>
      </w:r>
      <w:r w:rsidRPr="0076577C">
        <w:rPr>
          <w:rFonts w:ascii="Times New Roman" w:hAnsi="Times New Roman"/>
          <w:color w:val="000000" w:themeColor="text1"/>
          <w:sz w:val="16"/>
          <w:szCs w:val="16"/>
        </w:rPr>
        <w:softHyphen/>
        <w:t>гнетателя не служит основной причиной большого расхода масла мотором.</w:t>
      </w:r>
    </w:p>
    <w:p w14:paraId="20355176"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Осмотрели 20 цилиндров, снятых с моторов АШ-82ФН (№.№ 82131022, 8213904, 8213938 и др.), установленных на Ла-7, наработавших в пределах от 9 до 20 часов. Осмотр цилиндров показал наличие ступенчатой выработки на расстоянии 50-60 мм от верхнего торца цилиндра по окружности.</w:t>
      </w:r>
    </w:p>
    <w:p w14:paraId="3882CEB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Поршневые газоуплотнительные кольца на цилиндрах, имеющих ступенчатую выработ</w:t>
      </w:r>
      <w:r w:rsidRPr="0076577C">
        <w:rPr>
          <w:rFonts w:ascii="Times New Roman" w:hAnsi="Times New Roman"/>
          <w:color w:val="000000" w:themeColor="text1"/>
          <w:sz w:val="16"/>
          <w:szCs w:val="16"/>
        </w:rPr>
        <w:softHyphen/>
        <w:t>ку, имели полный износ конуса. Поршневые маслосбрасывающие кольца имели большой износ и острую кромку с заусенцами. На грибках клапана всасывания и выпуска, с обеих сторон обнаружили губчатый масляный нагар, что свидетельствовало о пропуске масла между направляющей втулкой и штоком клапана, а также через поршневые кольца.</w:t>
      </w:r>
    </w:p>
    <w:p w14:paraId="0D4235AE"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определения влияния винтомоторной группы на износ цилиндров осмотрели си</w:t>
      </w:r>
      <w:r w:rsidRPr="0076577C">
        <w:rPr>
          <w:rFonts w:ascii="Times New Roman" w:hAnsi="Times New Roman"/>
          <w:color w:val="000000" w:themeColor="text1"/>
          <w:sz w:val="16"/>
          <w:szCs w:val="16"/>
        </w:rPr>
        <w:softHyphen/>
        <w:t>стему выхлопа и питания мотора воздухом. Установили, что на Ла-7 выхлоп газа и пи</w:t>
      </w:r>
      <w:r w:rsidRPr="0076577C">
        <w:rPr>
          <w:rFonts w:ascii="Times New Roman" w:hAnsi="Times New Roman"/>
          <w:color w:val="000000" w:themeColor="text1"/>
          <w:sz w:val="16"/>
          <w:szCs w:val="16"/>
        </w:rPr>
        <w:softHyphen/>
        <w:t>тание мотора воздухом происходит в худших условиях, чем на Ла-5. На Ла-7 верхние и нижние выхлопные патрубки закрыты капотом и не находятся в потоке створок проду</w:t>
      </w:r>
      <w:r w:rsidRPr="0076577C">
        <w:rPr>
          <w:rFonts w:ascii="Times New Roman" w:hAnsi="Times New Roman"/>
          <w:color w:val="000000" w:themeColor="text1"/>
          <w:sz w:val="16"/>
          <w:szCs w:val="16"/>
        </w:rPr>
        <w:softHyphen/>
        <w:t>ва, вследствие чего выхлопные газы из этих патрубков частично ударяют в противопо</w:t>
      </w:r>
      <w:r w:rsidRPr="0076577C">
        <w:rPr>
          <w:rFonts w:ascii="Times New Roman" w:hAnsi="Times New Roman"/>
          <w:color w:val="000000" w:themeColor="text1"/>
          <w:sz w:val="16"/>
          <w:szCs w:val="16"/>
        </w:rPr>
        <w:softHyphen/>
        <w:t>жарную перегородку и завихряются, от чего цилиндры задней звезды мотора работают в более тяжёлых температурных условиях, чем на Ла-5ФН, но не выходящих из темпе</w:t>
      </w:r>
      <w:r w:rsidRPr="0076577C">
        <w:rPr>
          <w:rFonts w:ascii="Times New Roman" w:hAnsi="Times New Roman"/>
          <w:color w:val="000000" w:themeColor="text1"/>
          <w:sz w:val="16"/>
          <w:szCs w:val="16"/>
        </w:rPr>
        <w:softHyphen/>
        <w:t>ратурных режимов, указанных в инструкции по эксплуатации мотора АШ-82ФН.</w:t>
      </w:r>
    </w:p>
    <w:p w14:paraId="401201D8"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питания мотора воздухом на Ла-7 с пылеулавливающими фильтрами и без них не предотвращала от попадания пыли в моторы при рулежке и взлёте самолёта. Существующие воздухозаборники при рулёжке и на взлёте самолёта служили сборни</w:t>
      </w:r>
      <w:r w:rsidRPr="0076577C">
        <w:rPr>
          <w:rFonts w:ascii="Times New Roman" w:hAnsi="Times New Roman"/>
          <w:color w:val="000000" w:themeColor="text1"/>
          <w:sz w:val="16"/>
          <w:szCs w:val="16"/>
        </w:rPr>
        <w:softHyphen/>
        <w:t>ками пыли, потому что заслонки воздухозаборников расположены в глубине их, а не по обтеканию центроплана. На самолётах, не имеющих пылеулавливающих фильтров, попадание пыли в мотор возможно также при пробе моторов на земле.</w:t>
      </w:r>
    </w:p>
    <w:p w14:paraId="0DDD86B3"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бесед с лётным и техническим составом 32 и 63 ГИАП, эксплуатирующих Ла-5ФН с 1943 г. и Ла-7 с 1944 г., просмотра формуляров и наблюдения представителей заво</w:t>
      </w:r>
      <w:r w:rsidRPr="0076577C">
        <w:rPr>
          <w:rFonts w:ascii="Times New Roman" w:hAnsi="Times New Roman"/>
          <w:color w:val="000000" w:themeColor="text1"/>
          <w:sz w:val="16"/>
          <w:szCs w:val="16"/>
        </w:rPr>
        <w:softHyphen/>
        <w:t>да № 19 установили, что отступлений от инструкции по эксплуатации мотора АШ-82ФН, а также от рекомендованных сортов топлива и масел не наблюдалось.</w:t>
      </w:r>
    </w:p>
    <w:p w14:paraId="06854298"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отмечалось, что 137-й ГИАП этой же дивизии, работая на тех же аэро</w:t>
      </w:r>
      <w:r w:rsidRPr="0076577C">
        <w:rPr>
          <w:rFonts w:ascii="Times New Roman" w:hAnsi="Times New Roman"/>
          <w:color w:val="000000" w:themeColor="text1"/>
          <w:sz w:val="16"/>
          <w:szCs w:val="16"/>
        </w:rPr>
        <w:softHyphen/>
        <w:t>дромах, что и 32 и 63 ГИАП, и будучи укомплектован 13 Ла-5ФН с АШ-82ФН, имел в сентябре 1944 г. только 4 случая выхода цилиндров из строя по кольцевой выработке, при средней наработке моторов, установленных на Ла-5ФН, равной 80 часов.</w:t>
      </w:r>
    </w:p>
    <w:p w14:paraId="41587239"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представленных комиссией материалов и проведенной работы в 3-й ГИАД комиссия сделала следующие выводы:</w:t>
      </w:r>
    </w:p>
    <w:p w14:paraId="7922C69A"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«Предположительными причинами преждевременного выхода из строя моторов АШ-82ФН на самолётах Ла-7 по ступенчатому износу зеркала цилиндров и большому расходу масла являются:</w:t>
      </w:r>
    </w:p>
    <w:p w14:paraId="4629F03D" w14:textId="77777777" w:rsidR="005F7E53" w:rsidRPr="0076577C" w:rsidRDefault="005F7E53" w:rsidP="0076577C">
      <w:pPr>
        <w:tabs>
          <w:tab w:val="left" w:pos="41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51F23C62" w14:textId="77777777" w:rsidR="005F7E53" w:rsidRPr="0076577C" w:rsidRDefault="005F7E53" w:rsidP="0076577C">
      <w:pPr>
        <w:tabs>
          <w:tab w:val="left" w:pos="447"/>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Попадание большого количества пыли в цилиндры через воздушную систему пи</w:t>
      </w:r>
      <w:r w:rsidRPr="0076577C">
        <w:rPr>
          <w:rFonts w:ascii="Times New Roman" w:hAnsi="Times New Roman"/>
          <w:color w:val="000000" w:themeColor="text1"/>
          <w:sz w:val="16"/>
          <w:szCs w:val="16"/>
        </w:rPr>
        <w:softHyphen/>
        <w:t>тания мотора воздухом. Существующая система питания мотора воздухом на самолё</w:t>
      </w:r>
      <w:r w:rsidRPr="0076577C">
        <w:rPr>
          <w:rFonts w:ascii="Times New Roman" w:hAnsi="Times New Roman"/>
          <w:color w:val="000000" w:themeColor="text1"/>
          <w:sz w:val="16"/>
          <w:szCs w:val="16"/>
        </w:rPr>
        <w:softHyphen/>
        <w:t>тах Ла-7 с пылеулавливающими фильтрами и без них не предотвращает от попадания пыли в цилиндры мотора.</w:t>
      </w:r>
    </w:p>
    <w:p w14:paraId="55036ED7"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Настоящее предположение подтверждается эксплуатацией моторов АШ-82ФН, экс</w:t>
      </w:r>
      <w:r w:rsidRPr="0076577C">
        <w:rPr>
          <w:rFonts w:ascii="Times New Roman" w:hAnsi="Times New Roman"/>
          <w:color w:val="000000" w:themeColor="text1"/>
          <w:sz w:val="16"/>
          <w:szCs w:val="16"/>
        </w:rPr>
        <w:softHyphen/>
        <w:t>плуатирующихся в 137 ГИАПе 3 ГИАД на самолётах Ла-5ФН в более тяжёлых аэродром</w:t>
      </w:r>
      <w:r w:rsidRPr="0076577C">
        <w:rPr>
          <w:rFonts w:ascii="Times New Roman" w:hAnsi="Times New Roman"/>
          <w:color w:val="000000" w:themeColor="text1"/>
          <w:sz w:val="16"/>
          <w:szCs w:val="16"/>
        </w:rPr>
        <w:softHyphen/>
        <w:t>ных (пыльных) условиях при наработке от 18 до 98 часов, и имеющих в сентябре месяце с.г. замену только 4 цилиндров по дефекту кольцевой выработки зеркала.</w:t>
      </w:r>
    </w:p>
    <w:p w14:paraId="7FC015E1" w14:textId="77777777" w:rsidR="005F7E53" w:rsidRPr="0076577C" w:rsidRDefault="005F7E53" w:rsidP="0076577C">
      <w:pPr>
        <w:tabs>
          <w:tab w:val="left" w:pos="42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Существующая капотировка мотора — уменьшение щелевых отверстий для прото</w:t>
      </w:r>
      <w:r w:rsidRPr="0076577C">
        <w:rPr>
          <w:rFonts w:ascii="Times New Roman" w:hAnsi="Times New Roman"/>
          <w:color w:val="000000" w:themeColor="text1"/>
          <w:sz w:val="16"/>
          <w:szCs w:val="16"/>
        </w:rPr>
        <w:softHyphen/>
        <w:t>ка воздуха, охлаждающего мотор, а также расположение двух верхних и двух нижних вы</w:t>
      </w:r>
      <w:r w:rsidRPr="0076577C">
        <w:rPr>
          <w:rFonts w:ascii="Times New Roman" w:hAnsi="Times New Roman"/>
          <w:color w:val="000000" w:themeColor="text1"/>
          <w:sz w:val="16"/>
          <w:szCs w:val="16"/>
        </w:rPr>
        <w:softHyphen/>
        <w:t>хлопных патрубков вызывает повышенные температурные состояние цилиндров, особенно задней звезды, что при работе на обогащённой смеси может влиять на коль</w:t>
      </w:r>
      <w:r w:rsidRPr="0076577C">
        <w:rPr>
          <w:rFonts w:ascii="Times New Roman" w:hAnsi="Times New Roman"/>
          <w:color w:val="000000" w:themeColor="text1"/>
          <w:sz w:val="16"/>
          <w:szCs w:val="16"/>
        </w:rPr>
        <w:softHyphen/>
        <w:t>цевую выработку цилиндров. Это подтверждается большим выходом цилиндров задней звезды моторов АШ-82ФН.</w:t>
      </w:r>
    </w:p>
    <w:p w14:paraId="07144889" w14:textId="77777777" w:rsidR="005F7E53" w:rsidRPr="0076577C" w:rsidRDefault="005F7E53" w:rsidP="0076577C">
      <w:pPr>
        <w:tabs>
          <w:tab w:val="left" w:pos="43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Практика частичной замены отдельных цилиндров на моторах АШ-82ФН показала, что это не дает гарантии в полной выработке моторесурса, так как после нескольких полётов выходят из строя следующие цилиндры (ранее не заменявшиеся). Поэтому для обеспечения бесперебойной работы дивизии, НКАП должен обеспечить дивизию соот</w:t>
      </w:r>
      <w:r w:rsidRPr="0076577C">
        <w:rPr>
          <w:rFonts w:ascii="Times New Roman" w:hAnsi="Times New Roman"/>
          <w:color w:val="000000" w:themeColor="text1"/>
          <w:sz w:val="16"/>
          <w:szCs w:val="16"/>
        </w:rPr>
        <w:softHyphen/>
        <w:t>ветствующим резервом цилиндров».</w:t>
      </w:r>
    </w:p>
    <w:p w14:paraId="302F638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Наработка АШ-82ФН на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первоначально названная военными основная причина выхода из строя цилиндров — попадание пыли, стала отходить на второй план, а главной причиной они стали теперь называть недостаточно высокое качество произ</w:t>
      </w:r>
      <w:r w:rsidRPr="0076577C">
        <w:rPr>
          <w:rFonts w:ascii="Times New Roman" w:hAnsi="Times New Roman"/>
          <w:color w:val="000000" w:themeColor="text1"/>
          <w:sz w:val="16"/>
          <w:szCs w:val="16"/>
        </w:rPr>
        <w:softHyphen/>
        <w:t>водственного выполнения этих узлов мотора на заводах №№ 19 и 29. (15829).</w:t>
      </w:r>
    </w:p>
    <w:p w14:paraId="250AB90B"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2769A3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сентября 1944 начались и закончились 15 октября войсковые испытания Ла-7, хотя полеты начались уже с 20 августа 1944 г.</w:t>
      </w:r>
    </w:p>
    <w:p w14:paraId="1AC1A4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1D60B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5B8825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124EA0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503276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AEFEE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19364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2E7D30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13C22D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1B6105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74122E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7891B98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9887C0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540B64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5418667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471EC3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023B5C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A4A0E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F9790B"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15 сентября по 15 октября 1944 года во время Рижской операции Прибалтийского фронта в 63-м гвардейском Вильненском иап (командир полка — Герой Советского Союза подполковник Горбатюк, замести</w:t>
      </w:r>
      <w:r w:rsidRPr="001A0BAA">
        <w:rPr>
          <w:rFonts w:ascii="Times New Roman" w:hAnsi="Times New Roman"/>
          <w:color w:val="0070C0"/>
          <w:sz w:val="16"/>
          <w:szCs w:val="16"/>
        </w:rPr>
        <w:softHyphen/>
        <w:t>тель командира полка — майор Шишкин) проходили войсковые испытания Ла-7. Все летчики полка с 1942 года воевали на Ла-5. Ведущими от НИИ ВВС были ин</w:t>
      </w:r>
      <w:r w:rsidRPr="001A0BAA">
        <w:rPr>
          <w:rFonts w:ascii="Times New Roman" w:hAnsi="Times New Roman"/>
          <w:color w:val="0070C0"/>
          <w:sz w:val="16"/>
          <w:szCs w:val="16"/>
        </w:rPr>
        <w:softHyphen/>
        <w:t>женер Розанов и летчик Кубышкин. Полк имел 28 серийных Ла-7 производства мо</w:t>
      </w:r>
      <w:r w:rsidRPr="001A0BAA">
        <w:rPr>
          <w:rFonts w:ascii="Times New Roman" w:hAnsi="Times New Roman"/>
          <w:color w:val="0070C0"/>
          <w:sz w:val="16"/>
          <w:szCs w:val="16"/>
        </w:rPr>
        <w:softHyphen/>
        <w:t>сковского завода № 381 (52-й и 53-й се</w:t>
      </w:r>
      <w:r w:rsidRPr="001A0BAA">
        <w:rPr>
          <w:rFonts w:ascii="Times New Roman" w:hAnsi="Times New Roman"/>
          <w:color w:val="0070C0"/>
          <w:sz w:val="16"/>
          <w:szCs w:val="16"/>
        </w:rPr>
        <w:softHyphen/>
        <w:t>рий и, видимо, продолживших нумерацию с самолета Ла-5), выпущенных в июне- августе 1944 года, и два самолета завода № 21 (во время испытаний оба вышли из строя, один — в бою). Полк базировался на аэродромах Пурайчай (площадка раз</w:t>
      </w:r>
      <w:r w:rsidRPr="001A0BAA">
        <w:rPr>
          <w:rFonts w:ascii="Times New Roman" w:hAnsi="Times New Roman"/>
          <w:color w:val="0070C0"/>
          <w:sz w:val="16"/>
          <w:szCs w:val="16"/>
        </w:rPr>
        <w:softHyphen/>
        <w:t>мером 200x1200 метров с хорошими под</w:t>
      </w:r>
      <w:r w:rsidRPr="001A0BAA">
        <w:rPr>
          <w:rFonts w:ascii="Times New Roman" w:hAnsi="Times New Roman"/>
          <w:color w:val="0070C0"/>
          <w:sz w:val="16"/>
          <w:szCs w:val="16"/>
        </w:rPr>
        <w:softHyphen/>
        <w:t>ходами) и Шауляй (большой стационар</w:t>
      </w:r>
      <w:r w:rsidRPr="001A0BAA">
        <w:rPr>
          <w:rFonts w:ascii="Times New Roman" w:hAnsi="Times New Roman"/>
          <w:color w:val="0070C0"/>
          <w:sz w:val="16"/>
          <w:szCs w:val="16"/>
        </w:rPr>
        <w:softHyphen/>
        <w:t>ный аэродром с травяным покрытием).</w:t>
      </w:r>
    </w:p>
    <w:p w14:paraId="6BA571D6"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всех Ла-7 стояли металлические лон</w:t>
      </w:r>
      <w:r w:rsidRPr="001A0BAA">
        <w:rPr>
          <w:rFonts w:ascii="Times New Roman" w:hAnsi="Times New Roman"/>
          <w:color w:val="0070C0"/>
          <w:sz w:val="16"/>
          <w:szCs w:val="16"/>
        </w:rPr>
        <w:softHyphen/>
        <w:t>жероны крыла, с них сняли храповик с воз</w:t>
      </w:r>
      <w:r w:rsidRPr="001A0BAA">
        <w:rPr>
          <w:rFonts w:ascii="Times New Roman" w:hAnsi="Times New Roman"/>
          <w:color w:val="0070C0"/>
          <w:sz w:val="16"/>
          <w:szCs w:val="16"/>
        </w:rPr>
        <w:softHyphen/>
        <w:t>душного винта, предназначавшийся ранее для запуска от автостартера и насос НВ-ЗУ с маслофильтра, на некоторых машинах установили пылевые фильтры. Самолеты развивали максимальную скорость у зем</w:t>
      </w:r>
      <w:r w:rsidRPr="001A0BAA">
        <w:rPr>
          <w:rFonts w:ascii="Times New Roman" w:hAnsi="Times New Roman"/>
          <w:color w:val="0070C0"/>
          <w:sz w:val="16"/>
          <w:szCs w:val="16"/>
        </w:rPr>
        <w:softHyphen/>
        <w:t>ли на номинальном режиме работы мото</w:t>
      </w:r>
      <w:r w:rsidRPr="001A0BAA">
        <w:rPr>
          <w:rFonts w:ascii="Times New Roman" w:hAnsi="Times New Roman"/>
          <w:color w:val="0070C0"/>
          <w:sz w:val="16"/>
          <w:szCs w:val="16"/>
        </w:rPr>
        <w:softHyphen/>
        <w:t>ра — 578 км/ч, а на форсаже — 644 км/ч, на 2-й границе высотности (5900 метров) — 658 км/ч. Время набора высоты 5000 ме</w:t>
      </w:r>
      <w:r w:rsidRPr="001A0BAA">
        <w:rPr>
          <w:rFonts w:ascii="Times New Roman" w:hAnsi="Times New Roman"/>
          <w:color w:val="0070C0"/>
          <w:sz w:val="16"/>
          <w:szCs w:val="16"/>
        </w:rPr>
        <w:softHyphen/>
        <w:t>тров — 4,95 минут, а виража на высоте 1000 метров — 20 секунд, набор высоты в боевом развороте — 1400 метров.</w:t>
      </w:r>
    </w:p>
    <w:p w14:paraId="450D0C96"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зависимости от пятидневки число боеспособных машин изменялось следу</w:t>
      </w:r>
      <w:r w:rsidRPr="001A0BAA">
        <w:rPr>
          <w:rFonts w:ascii="Times New Roman" w:hAnsi="Times New Roman"/>
          <w:color w:val="0070C0"/>
          <w:sz w:val="16"/>
          <w:szCs w:val="16"/>
        </w:rPr>
        <w:softHyphen/>
        <w:t>ющим образом:</w:t>
      </w:r>
    </w:p>
    <w:tbl>
      <w:tblPr>
        <w:tblOverlap w:val="never"/>
        <w:tblW w:w="0" w:type="auto"/>
        <w:tblLayout w:type="fixed"/>
        <w:tblCellMar>
          <w:left w:w="10" w:type="dxa"/>
          <w:right w:w="10" w:type="dxa"/>
        </w:tblCellMar>
        <w:tblLook w:val="04A0" w:firstRow="1" w:lastRow="0" w:firstColumn="1" w:lastColumn="0" w:noHBand="0" w:noVBand="1"/>
      </w:tblPr>
      <w:tblGrid>
        <w:gridCol w:w="3805"/>
        <w:gridCol w:w="641"/>
        <w:gridCol w:w="641"/>
        <w:gridCol w:w="634"/>
        <w:gridCol w:w="641"/>
        <w:gridCol w:w="634"/>
        <w:gridCol w:w="648"/>
      </w:tblGrid>
      <w:tr w:rsidR="00147EAD" w:rsidRPr="001A0BAA" w14:paraId="310741E4" w14:textId="77777777" w:rsidTr="00147EAD">
        <w:trPr>
          <w:trHeight w:hRule="exact" w:val="248"/>
        </w:trPr>
        <w:tc>
          <w:tcPr>
            <w:tcW w:w="3805" w:type="dxa"/>
            <w:tcBorders>
              <w:top w:val="single" w:sz="4" w:space="0" w:color="auto"/>
              <w:left w:val="single" w:sz="4" w:space="0" w:color="auto"/>
            </w:tcBorders>
            <w:shd w:val="clear" w:color="auto" w:fill="FFFFFF"/>
          </w:tcPr>
          <w:p w14:paraId="20A8BB6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Пятидневка</w:t>
            </w:r>
          </w:p>
        </w:tc>
        <w:tc>
          <w:tcPr>
            <w:tcW w:w="641" w:type="dxa"/>
            <w:tcBorders>
              <w:top w:val="single" w:sz="4" w:space="0" w:color="auto"/>
              <w:left w:val="single" w:sz="4" w:space="0" w:color="auto"/>
            </w:tcBorders>
            <w:shd w:val="clear" w:color="auto" w:fill="FFFFFF"/>
          </w:tcPr>
          <w:p w14:paraId="042AEB6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w:t>
            </w:r>
          </w:p>
        </w:tc>
        <w:tc>
          <w:tcPr>
            <w:tcW w:w="641" w:type="dxa"/>
            <w:tcBorders>
              <w:top w:val="single" w:sz="4" w:space="0" w:color="auto"/>
              <w:left w:val="single" w:sz="4" w:space="0" w:color="auto"/>
            </w:tcBorders>
            <w:shd w:val="clear" w:color="auto" w:fill="FFFFFF"/>
          </w:tcPr>
          <w:p w14:paraId="7D95F86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w:t>
            </w:r>
          </w:p>
        </w:tc>
        <w:tc>
          <w:tcPr>
            <w:tcW w:w="634" w:type="dxa"/>
            <w:tcBorders>
              <w:top w:val="single" w:sz="4" w:space="0" w:color="auto"/>
              <w:left w:val="single" w:sz="4" w:space="0" w:color="auto"/>
            </w:tcBorders>
            <w:shd w:val="clear" w:color="auto" w:fill="FFFFFF"/>
          </w:tcPr>
          <w:p w14:paraId="7D687344"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w:t>
            </w:r>
          </w:p>
        </w:tc>
        <w:tc>
          <w:tcPr>
            <w:tcW w:w="641" w:type="dxa"/>
            <w:tcBorders>
              <w:top w:val="single" w:sz="4" w:space="0" w:color="auto"/>
              <w:left w:val="single" w:sz="4" w:space="0" w:color="auto"/>
            </w:tcBorders>
            <w:shd w:val="clear" w:color="auto" w:fill="FFFFFF"/>
          </w:tcPr>
          <w:p w14:paraId="2B1AF9B5"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w:t>
            </w:r>
          </w:p>
        </w:tc>
        <w:tc>
          <w:tcPr>
            <w:tcW w:w="634" w:type="dxa"/>
            <w:tcBorders>
              <w:top w:val="single" w:sz="4" w:space="0" w:color="auto"/>
              <w:left w:val="single" w:sz="4" w:space="0" w:color="auto"/>
            </w:tcBorders>
            <w:shd w:val="clear" w:color="auto" w:fill="FFFFFF"/>
          </w:tcPr>
          <w:p w14:paraId="44EA4DE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w:t>
            </w:r>
          </w:p>
        </w:tc>
        <w:tc>
          <w:tcPr>
            <w:tcW w:w="648" w:type="dxa"/>
            <w:tcBorders>
              <w:top w:val="single" w:sz="4" w:space="0" w:color="auto"/>
              <w:left w:val="single" w:sz="4" w:space="0" w:color="auto"/>
              <w:right w:val="single" w:sz="4" w:space="0" w:color="auto"/>
            </w:tcBorders>
            <w:shd w:val="clear" w:color="auto" w:fill="FFFFFF"/>
          </w:tcPr>
          <w:p w14:paraId="6BBC474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w:t>
            </w:r>
          </w:p>
        </w:tc>
      </w:tr>
      <w:tr w:rsidR="00147EAD" w:rsidRPr="001A0BAA" w14:paraId="01A1056E" w14:textId="77777777" w:rsidTr="00147EAD">
        <w:trPr>
          <w:trHeight w:hRule="exact" w:val="259"/>
        </w:trPr>
        <w:tc>
          <w:tcPr>
            <w:tcW w:w="3805" w:type="dxa"/>
            <w:tcBorders>
              <w:top w:val="single" w:sz="4" w:space="0" w:color="auto"/>
              <w:left w:val="single" w:sz="4" w:space="0" w:color="auto"/>
              <w:bottom w:val="single" w:sz="4" w:space="0" w:color="auto"/>
            </w:tcBorders>
            <w:shd w:val="clear" w:color="auto" w:fill="FFFFFF"/>
          </w:tcPr>
          <w:p w14:paraId="7E778C3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Среднее число боеспособных истребителей</w:t>
            </w:r>
          </w:p>
        </w:tc>
        <w:tc>
          <w:tcPr>
            <w:tcW w:w="641" w:type="dxa"/>
            <w:tcBorders>
              <w:top w:val="single" w:sz="4" w:space="0" w:color="auto"/>
              <w:left w:val="single" w:sz="4" w:space="0" w:color="auto"/>
              <w:bottom w:val="single" w:sz="4" w:space="0" w:color="auto"/>
            </w:tcBorders>
            <w:shd w:val="clear" w:color="auto" w:fill="FFFFFF"/>
          </w:tcPr>
          <w:p w14:paraId="4B4BD3C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21</w:t>
            </w:r>
          </w:p>
        </w:tc>
        <w:tc>
          <w:tcPr>
            <w:tcW w:w="641" w:type="dxa"/>
            <w:tcBorders>
              <w:top w:val="single" w:sz="4" w:space="0" w:color="auto"/>
              <w:left w:val="single" w:sz="4" w:space="0" w:color="auto"/>
              <w:bottom w:val="single" w:sz="4" w:space="0" w:color="auto"/>
            </w:tcBorders>
            <w:shd w:val="clear" w:color="auto" w:fill="FFFFFF"/>
          </w:tcPr>
          <w:p w14:paraId="37086E6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20</w:t>
            </w:r>
          </w:p>
        </w:tc>
        <w:tc>
          <w:tcPr>
            <w:tcW w:w="634" w:type="dxa"/>
            <w:tcBorders>
              <w:top w:val="single" w:sz="4" w:space="0" w:color="auto"/>
              <w:left w:val="single" w:sz="4" w:space="0" w:color="auto"/>
              <w:bottom w:val="single" w:sz="4" w:space="0" w:color="auto"/>
            </w:tcBorders>
            <w:shd w:val="clear" w:color="auto" w:fill="FFFFFF"/>
          </w:tcPr>
          <w:p w14:paraId="598061F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18</w:t>
            </w:r>
          </w:p>
        </w:tc>
        <w:tc>
          <w:tcPr>
            <w:tcW w:w="641" w:type="dxa"/>
            <w:tcBorders>
              <w:top w:val="single" w:sz="4" w:space="0" w:color="auto"/>
              <w:left w:val="single" w:sz="4" w:space="0" w:color="auto"/>
              <w:bottom w:val="single" w:sz="4" w:space="0" w:color="auto"/>
            </w:tcBorders>
            <w:shd w:val="clear" w:color="auto" w:fill="FFFFFF"/>
          </w:tcPr>
          <w:p w14:paraId="2D3A7CC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17</w:t>
            </w:r>
          </w:p>
        </w:tc>
        <w:tc>
          <w:tcPr>
            <w:tcW w:w="634" w:type="dxa"/>
            <w:tcBorders>
              <w:top w:val="single" w:sz="4" w:space="0" w:color="auto"/>
              <w:left w:val="single" w:sz="4" w:space="0" w:color="auto"/>
              <w:bottom w:val="single" w:sz="4" w:space="0" w:color="auto"/>
            </w:tcBorders>
            <w:shd w:val="clear" w:color="auto" w:fill="FFFFFF"/>
          </w:tcPr>
          <w:p w14:paraId="37D17512"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17</w:t>
            </w:r>
          </w:p>
        </w:tc>
        <w:tc>
          <w:tcPr>
            <w:tcW w:w="648" w:type="dxa"/>
            <w:tcBorders>
              <w:top w:val="single" w:sz="4" w:space="0" w:color="auto"/>
              <w:left w:val="single" w:sz="4" w:space="0" w:color="auto"/>
              <w:bottom w:val="single" w:sz="4" w:space="0" w:color="auto"/>
              <w:right w:val="single" w:sz="4" w:space="0" w:color="auto"/>
            </w:tcBorders>
            <w:shd w:val="clear" w:color="auto" w:fill="FFFFFF"/>
          </w:tcPr>
          <w:p w14:paraId="798515C4"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15</w:t>
            </w:r>
          </w:p>
        </w:tc>
      </w:tr>
    </w:tbl>
    <w:p w14:paraId="1959FEF1"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этом средняя месячная бое готовность самолетов составила 63%. О количестве и составе групповых вылетов можно судить по следующей таблице:</w:t>
      </w:r>
    </w:p>
    <w:tbl>
      <w:tblPr>
        <w:tblOverlap w:val="never"/>
        <w:tblW w:w="0" w:type="auto"/>
        <w:tblLayout w:type="fixed"/>
        <w:tblCellMar>
          <w:left w:w="10" w:type="dxa"/>
          <w:right w:w="10" w:type="dxa"/>
        </w:tblCellMar>
        <w:tblLook w:val="04A0" w:firstRow="1" w:lastRow="0" w:firstColumn="1" w:lastColumn="0" w:noHBand="0" w:noVBand="1"/>
      </w:tblPr>
      <w:tblGrid>
        <w:gridCol w:w="2977"/>
        <w:gridCol w:w="641"/>
        <w:gridCol w:w="641"/>
        <w:gridCol w:w="634"/>
        <w:gridCol w:w="641"/>
        <w:gridCol w:w="641"/>
        <w:gridCol w:w="641"/>
        <w:gridCol w:w="828"/>
      </w:tblGrid>
      <w:tr w:rsidR="00147EAD" w:rsidRPr="001A0BAA" w14:paraId="771F58AC" w14:textId="77777777" w:rsidTr="00147EAD">
        <w:trPr>
          <w:trHeight w:hRule="exact" w:val="248"/>
        </w:trPr>
        <w:tc>
          <w:tcPr>
            <w:tcW w:w="2977" w:type="dxa"/>
            <w:tcBorders>
              <w:top w:val="single" w:sz="4" w:space="0" w:color="auto"/>
              <w:left w:val="single" w:sz="4" w:space="0" w:color="auto"/>
            </w:tcBorders>
            <w:shd w:val="clear" w:color="auto" w:fill="FFFFFF"/>
          </w:tcPr>
          <w:p w14:paraId="2C961CF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Количество самолетов в группе</w:t>
            </w:r>
          </w:p>
        </w:tc>
        <w:tc>
          <w:tcPr>
            <w:tcW w:w="641" w:type="dxa"/>
            <w:tcBorders>
              <w:top w:val="single" w:sz="4" w:space="0" w:color="auto"/>
              <w:left w:val="single" w:sz="4" w:space="0" w:color="auto"/>
            </w:tcBorders>
            <w:shd w:val="clear" w:color="auto" w:fill="FFFFFF"/>
          </w:tcPr>
          <w:p w14:paraId="15E15A81"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w:t>
            </w:r>
          </w:p>
        </w:tc>
        <w:tc>
          <w:tcPr>
            <w:tcW w:w="641" w:type="dxa"/>
            <w:tcBorders>
              <w:top w:val="single" w:sz="4" w:space="0" w:color="auto"/>
              <w:left w:val="single" w:sz="4" w:space="0" w:color="auto"/>
            </w:tcBorders>
            <w:shd w:val="clear" w:color="auto" w:fill="FFFFFF"/>
          </w:tcPr>
          <w:p w14:paraId="0159B5E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w:t>
            </w:r>
          </w:p>
        </w:tc>
        <w:tc>
          <w:tcPr>
            <w:tcW w:w="634" w:type="dxa"/>
            <w:tcBorders>
              <w:top w:val="single" w:sz="4" w:space="0" w:color="auto"/>
              <w:left w:val="single" w:sz="4" w:space="0" w:color="auto"/>
            </w:tcBorders>
            <w:shd w:val="clear" w:color="auto" w:fill="FFFFFF"/>
          </w:tcPr>
          <w:p w14:paraId="69A364F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w:t>
            </w:r>
          </w:p>
        </w:tc>
        <w:tc>
          <w:tcPr>
            <w:tcW w:w="641" w:type="dxa"/>
            <w:tcBorders>
              <w:top w:val="single" w:sz="4" w:space="0" w:color="auto"/>
              <w:left w:val="single" w:sz="4" w:space="0" w:color="auto"/>
            </w:tcBorders>
            <w:shd w:val="clear" w:color="auto" w:fill="FFFFFF"/>
          </w:tcPr>
          <w:p w14:paraId="3C6579B1"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w:t>
            </w:r>
          </w:p>
        </w:tc>
        <w:tc>
          <w:tcPr>
            <w:tcW w:w="641" w:type="dxa"/>
            <w:tcBorders>
              <w:top w:val="single" w:sz="4" w:space="0" w:color="auto"/>
              <w:left w:val="single" w:sz="4" w:space="0" w:color="auto"/>
            </w:tcBorders>
            <w:shd w:val="clear" w:color="auto" w:fill="FFFFFF"/>
          </w:tcPr>
          <w:p w14:paraId="1BFA3EB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10</w:t>
            </w:r>
          </w:p>
        </w:tc>
        <w:tc>
          <w:tcPr>
            <w:tcW w:w="641" w:type="dxa"/>
            <w:tcBorders>
              <w:top w:val="single" w:sz="4" w:space="0" w:color="auto"/>
              <w:left w:val="single" w:sz="4" w:space="0" w:color="auto"/>
            </w:tcBorders>
            <w:shd w:val="clear" w:color="auto" w:fill="FFFFFF"/>
          </w:tcPr>
          <w:p w14:paraId="6A459E6B"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12</w:t>
            </w:r>
          </w:p>
        </w:tc>
        <w:tc>
          <w:tcPr>
            <w:tcW w:w="828" w:type="dxa"/>
            <w:tcBorders>
              <w:top w:val="single" w:sz="4" w:space="0" w:color="auto"/>
              <w:left w:val="single" w:sz="4" w:space="0" w:color="auto"/>
              <w:right w:val="single" w:sz="4" w:space="0" w:color="auto"/>
            </w:tcBorders>
            <w:shd w:val="clear" w:color="auto" w:fill="FFFFFF"/>
          </w:tcPr>
          <w:p w14:paraId="0BDB4CD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Всего</w:t>
            </w:r>
          </w:p>
        </w:tc>
      </w:tr>
      <w:tr w:rsidR="00147EAD" w:rsidRPr="001A0BAA" w14:paraId="1851D632" w14:textId="77777777" w:rsidTr="00147EAD">
        <w:trPr>
          <w:trHeight w:hRule="exact" w:val="432"/>
        </w:trPr>
        <w:tc>
          <w:tcPr>
            <w:tcW w:w="2977" w:type="dxa"/>
            <w:tcBorders>
              <w:top w:val="single" w:sz="4" w:space="0" w:color="auto"/>
              <w:left w:val="single" w:sz="4" w:space="0" w:color="auto"/>
            </w:tcBorders>
            <w:shd w:val="clear" w:color="auto" w:fill="FFFFFF"/>
          </w:tcPr>
          <w:p w14:paraId="0899C1C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Прикрытие наземных войск и бомбардировщиков</w:t>
            </w:r>
          </w:p>
        </w:tc>
        <w:tc>
          <w:tcPr>
            <w:tcW w:w="641" w:type="dxa"/>
            <w:tcBorders>
              <w:top w:val="single" w:sz="4" w:space="0" w:color="auto"/>
              <w:left w:val="single" w:sz="4" w:space="0" w:color="auto"/>
            </w:tcBorders>
            <w:shd w:val="clear" w:color="auto" w:fill="FFFFFF"/>
            <w:vAlign w:val="bottom"/>
          </w:tcPr>
          <w:p w14:paraId="0DAB124F"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bottom"/>
          </w:tcPr>
          <w:p w14:paraId="76EA2A9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37</w:t>
            </w:r>
          </w:p>
        </w:tc>
        <w:tc>
          <w:tcPr>
            <w:tcW w:w="634" w:type="dxa"/>
            <w:tcBorders>
              <w:top w:val="single" w:sz="4" w:space="0" w:color="auto"/>
              <w:left w:val="single" w:sz="4" w:space="0" w:color="auto"/>
            </w:tcBorders>
            <w:shd w:val="clear" w:color="auto" w:fill="FFFFFF"/>
            <w:vAlign w:val="bottom"/>
          </w:tcPr>
          <w:p w14:paraId="10704D5B"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w:t>
            </w:r>
          </w:p>
        </w:tc>
        <w:tc>
          <w:tcPr>
            <w:tcW w:w="641" w:type="dxa"/>
            <w:tcBorders>
              <w:top w:val="single" w:sz="4" w:space="0" w:color="auto"/>
              <w:left w:val="single" w:sz="4" w:space="0" w:color="auto"/>
            </w:tcBorders>
            <w:shd w:val="clear" w:color="auto" w:fill="FFFFFF"/>
            <w:vAlign w:val="bottom"/>
          </w:tcPr>
          <w:p w14:paraId="3F544A97"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13</w:t>
            </w:r>
          </w:p>
        </w:tc>
        <w:tc>
          <w:tcPr>
            <w:tcW w:w="641" w:type="dxa"/>
            <w:tcBorders>
              <w:top w:val="single" w:sz="4" w:space="0" w:color="auto"/>
              <w:left w:val="single" w:sz="4" w:space="0" w:color="auto"/>
            </w:tcBorders>
            <w:shd w:val="clear" w:color="auto" w:fill="FFFFFF"/>
            <w:vAlign w:val="bottom"/>
          </w:tcPr>
          <w:p w14:paraId="1FBE54FB"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b/>
                <w:bCs/>
                <w:color w:val="0070C0"/>
                <w:sz w:val="16"/>
                <w:szCs w:val="16"/>
              </w:rPr>
              <w:t>-</w:t>
            </w:r>
          </w:p>
        </w:tc>
        <w:tc>
          <w:tcPr>
            <w:tcW w:w="641" w:type="dxa"/>
            <w:tcBorders>
              <w:top w:val="single" w:sz="4" w:space="0" w:color="auto"/>
              <w:left w:val="single" w:sz="4" w:space="0" w:color="auto"/>
            </w:tcBorders>
            <w:shd w:val="clear" w:color="auto" w:fill="FFFFFF"/>
            <w:vAlign w:val="bottom"/>
          </w:tcPr>
          <w:p w14:paraId="63CED7A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w:t>
            </w:r>
          </w:p>
        </w:tc>
        <w:tc>
          <w:tcPr>
            <w:tcW w:w="828" w:type="dxa"/>
            <w:tcBorders>
              <w:top w:val="single" w:sz="4" w:space="0" w:color="auto"/>
              <w:left w:val="single" w:sz="4" w:space="0" w:color="auto"/>
              <w:right w:val="single" w:sz="4" w:space="0" w:color="auto"/>
            </w:tcBorders>
            <w:shd w:val="clear" w:color="auto" w:fill="FFFFFF"/>
            <w:vAlign w:val="bottom"/>
          </w:tcPr>
          <w:p w14:paraId="113423E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55</w:t>
            </w:r>
          </w:p>
        </w:tc>
      </w:tr>
      <w:tr w:rsidR="00147EAD" w:rsidRPr="001A0BAA" w14:paraId="15A1F6B6" w14:textId="77777777" w:rsidTr="00147EAD">
        <w:trPr>
          <w:trHeight w:hRule="exact" w:val="252"/>
        </w:trPr>
        <w:tc>
          <w:tcPr>
            <w:tcW w:w="2977" w:type="dxa"/>
            <w:tcBorders>
              <w:top w:val="single" w:sz="4" w:space="0" w:color="auto"/>
              <w:left w:val="single" w:sz="4" w:space="0" w:color="auto"/>
            </w:tcBorders>
            <w:shd w:val="clear" w:color="auto" w:fill="FFFFFF"/>
            <w:vAlign w:val="center"/>
          </w:tcPr>
          <w:p w14:paraId="1692F304"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Сопровождение штурмовиков</w:t>
            </w:r>
          </w:p>
        </w:tc>
        <w:tc>
          <w:tcPr>
            <w:tcW w:w="641" w:type="dxa"/>
            <w:tcBorders>
              <w:top w:val="single" w:sz="4" w:space="0" w:color="auto"/>
              <w:left w:val="single" w:sz="4" w:space="0" w:color="auto"/>
            </w:tcBorders>
            <w:shd w:val="clear" w:color="auto" w:fill="FFFFFF"/>
            <w:vAlign w:val="center"/>
          </w:tcPr>
          <w:p w14:paraId="1E81926F"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6BDB65B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w:t>
            </w:r>
          </w:p>
        </w:tc>
        <w:tc>
          <w:tcPr>
            <w:tcW w:w="634" w:type="dxa"/>
            <w:tcBorders>
              <w:top w:val="single" w:sz="4" w:space="0" w:color="auto"/>
              <w:left w:val="single" w:sz="4" w:space="0" w:color="auto"/>
            </w:tcBorders>
            <w:shd w:val="clear" w:color="auto" w:fill="FFFFFF"/>
            <w:vAlign w:val="center"/>
          </w:tcPr>
          <w:p w14:paraId="5ADA22E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7D7ACB44"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w:t>
            </w:r>
          </w:p>
        </w:tc>
        <w:tc>
          <w:tcPr>
            <w:tcW w:w="641" w:type="dxa"/>
            <w:tcBorders>
              <w:top w:val="single" w:sz="4" w:space="0" w:color="auto"/>
              <w:left w:val="single" w:sz="4" w:space="0" w:color="auto"/>
            </w:tcBorders>
            <w:shd w:val="clear" w:color="auto" w:fill="FFFFFF"/>
          </w:tcPr>
          <w:p w14:paraId="6AD4E27E" w14:textId="77777777" w:rsidR="00147EAD" w:rsidRPr="001A0BAA" w:rsidRDefault="00147EAD" w:rsidP="00B56A2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0401E01B"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828" w:type="dxa"/>
            <w:tcBorders>
              <w:top w:val="single" w:sz="4" w:space="0" w:color="auto"/>
              <w:left w:val="single" w:sz="4" w:space="0" w:color="auto"/>
              <w:right w:val="single" w:sz="4" w:space="0" w:color="auto"/>
            </w:tcBorders>
            <w:shd w:val="clear" w:color="auto" w:fill="FFFFFF"/>
            <w:vAlign w:val="center"/>
          </w:tcPr>
          <w:p w14:paraId="56FF27A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20</w:t>
            </w:r>
          </w:p>
        </w:tc>
      </w:tr>
      <w:tr w:rsidR="00147EAD" w:rsidRPr="001A0BAA" w14:paraId="1467A4AB" w14:textId="77777777" w:rsidTr="00147EAD">
        <w:trPr>
          <w:trHeight w:hRule="exact" w:val="259"/>
        </w:trPr>
        <w:tc>
          <w:tcPr>
            <w:tcW w:w="2977" w:type="dxa"/>
            <w:tcBorders>
              <w:top w:val="single" w:sz="4" w:space="0" w:color="auto"/>
              <w:left w:val="single" w:sz="4" w:space="0" w:color="auto"/>
            </w:tcBorders>
            <w:shd w:val="clear" w:color="auto" w:fill="FFFFFF"/>
            <w:vAlign w:val="center"/>
          </w:tcPr>
          <w:p w14:paraId="018255F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Разведка войск противника</w:t>
            </w:r>
          </w:p>
        </w:tc>
        <w:tc>
          <w:tcPr>
            <w:tcW w:w="641" w:type="dxa"/>
            <w:tcBorders>
              <w:top w:val="single" w:sz="4" w:space="0" w:color="auto"/>
              <w:left w:val="single" w:sz="4" w:space="0" w:color="auto"/>
            </w:tcBorders>
            <w:shd w:val="clear" w:color="auto" w:fill="FFFFFF"/>
            <w:vAlign w:val="center"/>
          </w:tcPr>
          <w:p w14:paraId="0027F6BD"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20</w:t>
            </w:r>
          </w:p>
        </w:tc>
        <w:tc>
          <w:tcPr>
            <w:tcW w:w="641" w:type="dxa"/>
            <w:tcBorders>
              <w:top w:val="single" w:sz="4" w:space="0" w:color="auto"/>
              <w:left w:val="single" w:sz="4" w:space="0" w:color="auto"/>
            </w:tcBorders>
            <w:shd w:val="clear" w:color="auto" w:fill="FFFFFF"/>
            <w:vAlign w:val="center"/>
          </w:tcPr>
          <w:p w14:paraId="183171A0"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w:t>
            </w:r>
          </w:p>
        </w:tc>
        <w:tc>
          <w:tcPr>
            <w:tcW w:w="634" w:type="dxa"/>
            <w:tcBorders>
              <w:top w:val="single" w:sz="4" w:space="0" w:color="auto"/>
              <w:left w:val="single" w:sz="4" w:space="0" w:color="auto"/>
            </w:tcBorders>
            <w:shd w:val="clear" w:color="auto" w:fill="FFFFFF"/>
            <w:vAlign w:val="center"/>
          </w:tcPr>
          <w:p w14:paraId="3BE0D89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3BE29FB4"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00159DB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b/>
                <w:bCs/>
                <w:color w:val="0070C0"/>
                <w:sz w:val="16"/>
                <w:szCs w:val="16"/>
              </w:rPr>
              <w:t>-</w:t>
            </w:r>
          </w:p>
        </w:tc>
        <w:tc>
          <w:tcPr>
            <w:tcW w:w="641" w:type="dxa"/>
            <w:tcBorders>
              <w:top w:val="single" w:sz="4" w:space="0" w:color="auto"/>
              <w:left w:val="single" w:sz="4" w:space="0" w:color="auto"/>
            </w:tcBorders>
            <w:shd w:val="clear" w:color="auto" w:fill="FFFFFF"/>
            <w:vAlign w:val="center"/>
          </w:tcPr>
          <w:p w14:paraId="58509A2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828" w:type="dxa"/>
            <w:tcBorders>
              <w:top w:val="single" w:sz="4" w:space="0" w:color="auto"/>
              <w:left w:val="single" w:sz="4" w:space="0" w:color="auto"/>
              <w:right w:val="single" w:sz="4" w:space="0" w:color="auto"/>
            </w:tcBorders>
            <w:shd w:val="clear" w:color="auto" w:fill="FFFFFF"/>
            <w:vAlign w:val="center"/>
          </w:tcPr>
          <w:p w14:paraId="27376D45"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22</w:t>
            </w:r>
          </w:p>
        </w:tc>
      </w:tr>
      <w:tr w:rsidR="00147EAD" w:rsidRPr="001A0BAA" w14:paraId="69EDB2D3" w14:textId="77777777" w:rsidTr="00147EAD">
        <w:trPr>
          <w:trHeight w:hRule="exact" w:val="252"/>
        </w:trPr>
        <w:tc>
          <w:tcPr>
            <w:tcW w:w="2977" w:type="dxa"/>
            <w:tcBorders>
              <w:top w:val="single" w:sz="4" w:space="0" w:color="auto"/>
              <w:left w:val="single" w:sz="4" w:space="0" w:color="auto"/>
            </w:tcBorders>
            <w:shd w:val="clear" w:color="auto" w:fill="FFFFFF"/>
            <w:vAlign w:val="center"/>
          </w:tcPr>
          <w:p w14:paraId="6724FB3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Свободная охота</w:t>
            </w:r>
          </w:p>
        </w:tc>
        <w:tc>
          <w:tcPr>
            <w:tcW w:w="641" w:type="dxa"/>
            <w:tcBorders>
              <w:top w:val="single" w:sz="4" w:space="0" w:color="auto"/>
              <w:left w:val="single" w:sz="4" w:space="0" w:color="auto"/>
            </w:tcBorders>
            <w:shd w:val="clear" w:color="auto" w:fill="FFFFFF"/>
            <w:vAlign w:val="center"/>
          </w:tcPr>
          <w:p w14:paraId="10C6C860"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w:t>
            </w:r>
          </w:p>
        </w:tc>
        <w:tc>
          <w:tcPr>
            <w:tcW w:w="641" w:type="dxa"/>
            <w:tcBorders>
              <w:top w:val="single" w:sz="4" w:space="0" w:color="auto"/>
              <w:left w:val="single" w:sz="4" w:space="0" w:color="auto"/>
            </w:tcBorders>
            <w:shd w:val="clear" w:color="auto" w:fill="FFFFFF"/>
            <w:vAlign w:val="center"/>
          </w:tcPr>
          <w:p w14:paraId="3501B85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34" w:type="dxa"/>
            <w:tcBorders>
              <w:top w:val="single" w:sz="4" w:space="0" w:color="auto"/>
              <w:left w:val="single" w:sz="4" w:space="0" w:color="auto"/>
            </w:tcBorders>
            <w:shd w:val="clear" w:color="auto" w:fill="FFFFFF"/>
            <w:vAlign w:val="center"/>
          </w:tcPr>
          <w:p w14:paraId="1E0A5EB7"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0EE05C4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50413323"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center"/>
          </w:tcPr>
          <w:p w14:paraId="70539EA7" w14:textId="77777777" w:rsidR="00147EAD" w:rsidRPr="001A0BAA" w:rsidRDefault="00147EAD" w:rsidP="00B56A2A">
            <w:pPr>
              <w:pStyle w:val="afff7"/>
              <w:ind w:firstLine="0"/>
              <w:jc w:val="both"/>
              <w:rPr>
                <w:rFonts w:ascii="Times New Roman" w:hAnsi="Times New Roman" w:cs="Times New Roman"/>
                <w:color w:val="0070C0"/>
                <w:sz w:val="16"/>
                <w:szCs w:val="16"/>
              </w:rPr>
            </w:pPr>
          </w:p>
        </w:tc>
        <w:tc>
          <w:tcPr>
            <w:tcW w:w="828" w:type="dxa"/>
            <w:tcBorders>
              <w:top w:val="single" w:sz="4" w:space="0" w:color="auto"/>
              <w:left w:val="single" w:sz="4" w:space="0" w:color="auto"/>
              <w:right w:val="single" w:sz="4" w:space="0" w:color="auto"/>
            </w:tcBorders>
            <w:shd w:val="clear" w:color="auto" w:fill="FFFFFF"/>
            <w:vAlign w:val="center"/>
          </w:tcPr>
          <w:p w14:paraId="52FA5DCF"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w:t>
            </w:r>
          </w:p>
        </w:tc>
      </w:tr>
      <w:tr w:rsidR="00147EAD" w:rsidRPr="001A0BAA" w14:paraId="16C6BFE9" w14:textId="77777777" w:rsidTr="00147EAD">
        <w:trPr>
          <w:trHeight w:hRule="exact" w:val="432"/>
        </w:trPr>
        <w:tc>
          <w:tcPr>
            <w:tcW w:w="2977" w:type="dxa"/>
            <w:tcBorders>
              <w:top w:val="single" w:sz="4" w:space="0" w:color="auto"/>
              <w:left w:val="single" w:sz="4" w:space="0" w:color="auto"/>
            </w:tcBorders>
            <w:shd w:val="clear" w:color="auto" w:fill="FFFFFF"/>
            <w:vAlign w:val="center"/>
          </w:tcPr>
          <w:p w14:paraId="5EF246AE"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Расчистка воздуха от самолетов противника</w:t>
            </w:r>
          </w:p>
        </w:tc>
        <w:tc>
          <w:tcPr>
            <w:tcW w:w="641" w:type="dxa"/>
            <w:tcBorders>
              <w:top w:val="single" w:sz="4" w:space="0" w:color="auto"/>
              <w:left w:val="single" w:sz="4" w:space="0" w:color="auto"/>
            </w:tcBorders>
            <w:shd w:val="clear" w:color="auto" w:fill="FFFFFF"/>
            <w:vAlign w:val="bottom"/>
          </w:tcPr>
          <w:p w14:paraId="0F8E6EFC"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bottom"/>
          </w:tcPr>
          <w:p w14:paraId="664470FE"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w:t>
            </w:r>
          </w:p>
        </w:tc>
        <w:tc>
          <w:tcPr>
            <w:tcW w:w="634" w:type="dxa"/>
            <w:tcBorders>
              <w:top w:val="single" w:sz="4" w:space="0" w:color="auto"/>
              <w:left w:val="single" w:sz="4" w:space="0" w:color="auto"/>
            </w:tcBorders>
            <w:shd w:val="clear" w:color="auto" w:fill="FFFFFF"/>
            <w:vAlign w:val="bottom"/>
          </w:tcPr>
          <w:p w14:paraId="6AAFA9FF"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w:t>
            </w:r>
          </w:p>
        </w:tc>
        <w:tc>
          <w:tcPr>
            <w:tcW w:w="641" w:type="dxa"/>
            <w:tcBorders>
              <w:top w:val="single" w:sz="4" w:space="0" w:color="auto"/>
              <w:left w:val="single" w:sz="4" w:space="0" w:color="auto"/>
            </w:tcBorders>
            <w:shd w:val="clear" w:color="auto" w:fill="FFFFFF"/>
            <w:vAlign w:val="bottom"/>
          </w:tcPr>
          <w:p w14:paraId="701980C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tcBorders>
            <w:shd w:val="clear" w:color="auto" w:fill="FFFFFF"/>
            <w:vAlign w:val="bottom"/>
          </w:tcPr>
          <w:p w14:paraId="1D6EA777"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eastAsia="Times New Roman" w:hAnsi="Times New Roman" w:cs="Times New Roman"/>
                <w:b/>
                <w:bCs/>
                <w:color w:val="0070C0"/>
                <w:sz w:val="16"/>
                <w:szCs w:val="16"/>
              </w:rPr>
              <w:t>-</w:t>
            </w:r>
          </w:p>
        </w:tc>
        <w:tc>
          <w:tcPr>
            <w:tcW w:w="641" w:type="dxa"/>
            <w:tcBorders>
              <w:top w:val="single" w:sz="4" w:space="0" w:color="auto"/>
              <w:left w:val="single" w:sz="4" w:space="0" w:color="auto"/>
            </w:tcBorders>
            <w:shd w:val="clear" w:color="auto" w:fill="FFFFFF"/>
            <w:vAlign w:val="bottom"/>
          </w:tcPr>
          <w:p w14:paraId="391B513B"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828" w:type="dxa"/>
            <w:tcBorders>
              <w:top w:val="single" w:sz="4" w:space="0" w:color="auto"/>
              <w:left w:val="single" w:sz="4" w:space="0" w:color="auto"/>
              <w:right w:val="single" w:sz="4" w:space="0" w:color="auto"/>
            </w:tcBorders>
            <w:shd w:val="clear" w:color="auto" w:fill="FFFFFF"/>
            <w:vAlign w:val="bottom"/>
          </w:tcPr>
          <w:p w14:paraId="68080578"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w:t>
            </w:r>
          </w:p>
        </w:tc>
      </w:tr>
      <w:tr w:rsidR="00147EAD" w:rsidRPr="001A0BAA" w14:paraId="10E01285" w14:textId="77777777" w:rsidTr="00147EAD">
        <w:trPr>
          <w:trHeight w:hRule="exact" w:val="259"/>
        </w:trPr>
        <w:tc>
          <w:tcPr>
            <w:tcW w:w="2977" w:type="dxa"/>
            <w:tcBorders>
              <w:top w:val="single" w:sz="4" w:space="0" w:color="auto"/>
              <w:left w:val="single" w:sz="4" w:space="0" w:color="auto"/>
              <w:bottom w:val="single" w:sz="4" w:space="0" w:color="auto"/>
            </w:tcBorders>
            <w:shd w:val="clear" w:color="auto" w:fill="FFFFFF"/>
            <w:vAlign w:val="center"/>
          </w:tcPr>
          <w:p w14:paraId="61BD160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Прикрытие своего аэродрома</w:t>
            </w:r>
          </w:p>
        </w:tc>
        <w:tc>
          <w:tcPr>
            <w:tcW w:w="641" w:type="dxa"/>
            <w:tcBorders>
              <w:top w:val="single" w:sz="4" w:space="0" w:color="auto"/>
              <w:left w:val="single" w:sz="4" w:space="0" w:color="auto"/>
              <w:bottom w:val="single" w:sz="4" w:space="0" w:color="auto"/>
            </w:tcBorders>
            <w:shd w:val="clear" w:color="auto" w:fill="FFFFFF"/>
            <w:vAlign w:val="center"/>
          </w:tcPr>
          <w:p w14:paraId="2E02CFD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w:t>
            </w:r>
          </w:p>
        </w:tc>
        <w:tc>
          <w:tcPr>
            <w:tcW w:w="641" w:type="dxa"/>
            <w:tcBorders>
              <w:top w:val="single" w:sz="4" w:space="0" w:color="auto"/>
              <w:left w:val="single" w:sz="4" w:space="0" w:color="auto"/>
              <w:bottom w:val="single" w:sz="4" w:space="0" w:color="auto"/>
            </w:tcBorders>
            <w:shd w:val="clear" w:color="auto" w:fill="FFFFFF"/>
            <w:vAlign w:val="center"/>
          </w:tcPr>
          <w:p w14:paraId="3CECB8B6"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w:t>
            </w:r>
          </w:p>
        </w:tc>
        <w:tc>
          <w:tcPr>
            <w:tcW w:w="634" w:type="dxa"/>
            <w:tcBorders>
              <w:top w:val="single" w:sz="4" w:space="0" w:color="auto"/>
              <w:left w:val="single" w:sz="4" w:space="0" w:color="auto"/>
              <w:bottom w:val="single" w:sz="4" w:space="0" w:color="auto"/>
            </w:tcBorders>
            <w:shd w:val="clear" w:color="auto" w:fill="FFFFFF"/>
            <w:vAlign w:val="center"/>
          </w:tcPr>
          <w:p w14:paraId="6076E1C7"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bottom w:val="single" w:sz="4" w:space="0" w:color="auto"/>
            </w:tcBorders>
            <w:shd w:val="clear" w:color="auto" w:fill="FFFFFF"/>
            <w:vAlign w:val="center"/>
          </w:tcPr>
          <w:p w14:paraId="4BC069F5"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bottom w:val="single" w:sz="4" w:space="0" w:color="auto"/>
            </w:tcBorders>
            <w:shd w:val="clear" w:color="auto" w:fill="FFFFFF"/>
            <w:vAlign w:val="center"/>
          </w:tcPr>
          <w:p w14:paraId="2FADAD9A"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c>
          <w:tcPr>
            <w:tcW w:w="641" w:type="dxa"/>
            <w:tcBorders>
              <w:top w:val="single" w:sz="4" w:space="0" w:color="auto"/>
              <w:left w:val="single" w:sz="4" w:space="0" w:color="auto"/>
              <w:bottom w:val="single" w:sz="4" w:space="0" w:color="auto"/>
            </w:tcBorders>
            <w:shd w:val="clear" w:color="auto" w:fill="FFFFFF"/>
            <w:vAlign w:val="center"/>
          </w:tcPr>
          <w:p w14:paraId="34E9BF5E" w14:textId="77777777" w:rsidR="00147EAD" w:rsidRPr="001A0BAA" w:rsidRDefault="00147EAD" w:rsidP="00B56A2A">
            <w:pPr>
              <w:pStyle w:val="afff7"/>
              <w:ind w:firstLine="0"/>
              <w:jc w:val="both"/>
              <w:rPr>
                <w:rFonts w:ascii="Times New Roman" w:hAnsi="Times New Roman" w:cs="Times New Roman"/>
                <w:color w:val="0070C0"/>
                <w:sz w:val="16"/>
                <w:szCs w:val="16"/>
              </w:rPr>
            </w:pPr>
          </w:p>
        </w:tc>
        <w:tc>
          <w:tcPr>
            <w:tcW w:w="828" w:type="dxa"/>
            <w:tcBorders>
              <w:top w:val="single" w:sz="4" w:space="0" w:color="auto"/>
              <w:left w:val="single" w:sz="4" w:space="0" w:color="auto"/>
              <w:bottom w:val="single" w:sz="4" w:space="0" w:color="auto"/>
              <w:right w:val="single" w:sz="4" w:space="0" w:color="auto"/>
            </w:tcBorders>
            <w:shd w:val="clear" w:color="auto" w:fill="FFFFFF"/>
            <w:vAlign w:val="center"/>
          </w:tcPr>
          <w:p w14:paraId="065F4B80" w14:textId="77777777" w:rsidR="00147EAD" w:rsidRPr="001A0BAA" w:rsidRDefault="00147EAD"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w:t>
            </w:r>
          </w:p>
        </w:tc>
      </w:tr>
    </w:tbl>
    <w:p w14:paraId="7F332173"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 116 групповых вылетов в 47 слу</w:t>
      </w:r>
      <w:r w:rsidRPr="001A0BAA">
        <w:rPr>
          <w:rFonts w:ascii="Times New Roman" w:hAnsi="Times New Roman"/>
          <w:color w:val="0070C0"/>
          <w:sz w:val="16"/>
          <w:szCs w:val="16"/>
        </w:rPr>
        <w:softHyphen/>
        <w:t>чаях встречались с группами самолетов (8-10 машин) противника, иногда с после</w:t>
      </w:r>
      <w:r w:rsidRPr="001A0BAA">
        <w:rPr>
          <w:rFonts w:ascii="Times New Roman" w:hAnsi="Times New Roman"/>
          <w:color w:val="0070C0"/>
          <w:sz w:val="16"/>
          <w:szCs w:val="16"/>
        </w:rPr>
        <w:softHyphen/>
        <w:t>дующим наращиванием сил. Общее чис</w:t>
      </w:r>
      <w:r w:rsidRPr="001A0BAA">
        <w:rPr>
          <w:rFonts w:ascii="Times New Roman" w:hAnsi="Times New Roman"/>
          <w:color w:val="0070C0"/>
          <w:sz w:val="16"/>
          <w:szCs w:val="16"/>
        </w:rPr>
        <w:softHyphen/>
        <w:t>ло встреченных самолетов — 268, из них FW190 - 254, Bf109G — десять, Bf 110 — один, FW189 — три. В 39 случаях встречи сопровождались боями, в пяти — без ре</w:t>
      </w:r>
      <w:r w:rsidRPr="001A0BAA">
        <w:rPr>
          <w:rFonts w:ascii="Times New Roman" w:hAnsi="Times New Roman"/>
          <w:color w:val="0070C0"/>
          <w:sz w:val="16"/>
          <w:szCs w:val="16"/>
        </w:rPr>
        <w:softHyphen/>
        <w:t>зультатов для Ла-7.</w:t>
      </w:r>
    </w:p>
    <w:p w14:paraId="67972E43"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 месяц летчики полка сбили 55 са</w:t>
      </w:r>
      <w:r w:rsidRPr="001A0BAA">
        <w:rPr>
          <w:rFonts w:ascii="Times New Roman" w:hAnsi="Times New Roman"/>
          <w:color w:val="0070C0"/>
          <w:sz w:val="16"/>
          <w:szCs w:val="16"/>
        </w:rPr>
        <w:softHyphen/>
        <w:t>молетов противника (52 FW 190 и три Bf 109G, потеряв восемь Ла-7, из них в бою — четыре, и трех летчиков). Все не боевые потери связаны с отказом моторов: одна при пробном вылете, а три — в боевых. Ак</w:t>
      </w:r>
      <w:r w:rsidRPr="001A0BAA">
        <w:rPr>
          <w:rFonts w:ascii="Times New Roman" w:hAnsi="Times New Roman"/>
          <w:color w:val="0070C0"/>
          <w:sz w:val="16"/>
          <w:szCs w:val="16"/>
        </w:rPr>
        <w:softHyphen/>
        <w:t>тивность действий авиации противника за время войсковых испытаний понизилась, но были дни, когда отдельные самолеты делали по пять-шесть боевых вылетов.</w:t>
      </w:r>
    </w:p>
    <w:p w14:paraId="2DD6B95A"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вылетах на прикрытие назем</w:t>
      </w:r>
      <w:r w:rsidRPr="001A0BAA">
        <w:rPr>
          <w:rFonts w:ascii="Times New Roman" w:hAnsi="Times New Roman"/>
          <w:color w:val="0070C0"/>
          <w:sz w:val="16"/>
          <w:szCs w:val="16"/>
        </w:rPr>
        <w:softHyphen/>
        <w:t>ных войск и бомбардировщиков сред</w:t>
      </w:r>
      <w:r w:rsidRPr="001A0BAA">
        <w:rPr>
          <w:rFonts w:ascii="Times New Roman" w:hAnsi="Times New Roman"/>
          <w:color w:val="0070C0"/>
          <w:sz w:val="16"/>
          <w:szCs w:val="16"/>
        </w:rPr>
        <w:softHyphen/>
        <w:t>няя продолжительность патрулирования над полем боя занимала 30-40 минут, а весь полет — до 1 часа 10 минут. Для того чтобы лишить противника внезап</w:t>
      </w:r>
      <w:r w:rsidRPr="001A0BAA">
        <w:rPr>
          <w:rFonts w:ascii="Times New Roman" w:hAnsi="Times New Roman"/>
          <w:color w:val="0070C0"/>
          <w:sz w:val="16"/>
          <w:szCs w:val="16"/>
        </w:rPr>
        <w:softHyphen/>
        <w:t>ности, патрулирование происходило на повышенной скорости и с маневром по высоте. Действия группы направлялись радиостанцией наведения, расположен</w:t>
      </w:r>
      <w:r w:rsidRPr="001A0BAA">
        <w:rPr>
          <w:rFonts w:ascii="Times New Roman" w:hAnsi="Times New Roman"/>
          <w:color w:val="0070C0"/>
          <w:sz w:val="16"/>
          <w:szCs w:val="16"/>
        </w:rPr>
        <w:softHyphen/>
        <w:t>ной на поле боя. Кроме того, постоянно поддерживалась связь между самолета</w:t>
      </w:r>
      <w:r w:rsidRPr="001A0BAA">
        <w:rPr>
          <w:rFonts w:ascii="Times New Roman" w:hAnsi="Times New Roman"/>
          <w:color w:val="0070C0"/>
          <w:sz w:val="16"/>
          <w:szCs w:val="16"/>
        </w:rPr>
        <w:softHyphen/>
        <w:t>ми группы.</w:t>
      </w:r>
    </w:p>
    <w:p w14:paraId="21917296"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Улучшение летно-технических данных Ла-7 по сравнению с Ла-5 несколько из</w:t>
      </w:r>
      <w:r w:rsidRPr="001A0BAA">
        <w:rPr>
          <w:rFonts w:ascii="Times New Roman" w:hAnsi="Times New Roman"/>
          <w:color w:val="0070C0"/>
          <w:sz w:val="16"/>
          <w:szCs w:val="16"/>
        </w:rPr>
        <w:softHyphen/>
        <w:t>менило тактику наших истребителей над полем боя. Отпала необходимость ско</w:t>
      </w:r>
      <w:r w:rsidRPr="001A0BAA">
        <w:rPr>
          <w:rFonts w:ascii="Times New Roman" w:hAnsi="Times New Roman"/>
          <w:color w:val="0070C0"/>
          <w:sz w:val="16"/>
          <w:szCs w:val="16"/>
        </w:rPr>
        <w:softHyphen/>
        <w:t>вывающей группе находиться с большим превышением над ударной, так как Ла-7, в случае необходимости, быстро успевал набрать высоту и занять выгодную пози</w:t>
      </w:r>
      <w:r w:rsidRPr="001A0BAA">
        <w:rPr>
          <w:rFonts w:ascii="Times New Roman" w:hAnsi="Times New Roman"/>
          <w:color w:val="0070C0"/>
          <w:sz w:val="16"/>
          <w:szCs w:val="16"/>
        </w:rPr>
        <w:softHyphen/>
        <w:t>цию. По этой причине во всех случаях па</w:t>
      </w:r>
      <w:r w:rsidRPr="001A0BAA">
        <w:rPr>
          <w:rFonts w:ascii="Times New Roman" w:hAnsi="Times New Roman"/>
          <w:color w:val="0070C0"/>
          <w:sz w:val="16"/>
          <w:szCs w:val="16"/>
        </w:rPr>
        <w:softHyphen/>
        <w:t>трулирования при обнаружении самоле</w:t>
      </w:r>
      <w:r w:rsidRPr="001A0BAA">
        <w:rPr>
          <w:rFonts w:ascii="Times New Roman" w:hAnsi="Times New Roman"/>
          <w:color w:val="0070C0"/>
          <w:sz w:val="16"/>
          <w:szCs w:val="16"/>
        </w:rPr>
        <w:softHyphen/>
        <w:t>тов противника, независимо от их числа, Ла-7 немедленно принимали бой.</w:t>
      </w:r>
    </w:p>
    <w:p w14:paraId="63E5A381"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Вылет на сопровождение штурмо</w:t>
      </w:r>
      <w:r w:rsidRPr="001A0BAA">
        <w:rPr>
          <w:rFonts w:ascii="Times New Roman" w:hAnsi="Times New Roman"/>
          <w:color w:val="0070C0"/>
          <w:sz w:val="16"/>
          <w:szCs w:val="16"/>
        </w:rPr>
        <w:softHyphen/>
        <w:t>виков происходил после их прохода над аэродромом. Средняя скорость при этом была 300-350 км/ч, а продолжитель</w:t>
      </w:r>
      <w:r w:rsidRPr="001A0BAA">
        <w:rPr>
          <w:rFonts w:ascii="Times New Roman" w:hAnsi="Times New Roman"/>
          <w:color w:val="0070C0"/>
          <w:sz w:val="16"/>
          <w:szCs w:val="16"/>
        </w:rPr>
        <w:softHyphen/>
        <w:t>ность — 30-40 минут. Во время работы штурмовиков на поле боя сковывающая группа Ла-7 держалась в стороне, вне зо</w:t>
      </w:r>
      <w:r w:rsidRPr="001A0BAA">
        <w:rPr>
          <w:rFonts w:ascii="Times New Roman" w:hAnsi="Times New Roman"/>
          <w:color w:val="0070C0"/>
          <w:sz w:val="16"/>
          <w:szCs w:val="16"/>
        </w:rPr>
        <w:softHyphen/>
        <w:t>ны зенитного огня. При появлении истре</w:t>
      </w:r>
      <w:r w:rsidRPr="001A0BAA">
        <w:rPr>
          <w:rFonts w:ascii="Times New Roman" w:hAnsi="Times New Roman"/>
          <w:color w:val="0070C0"/>
          <w:sz w:val="16"/>
          <w:szCs w:val="16"/>
        </w:rPr>
        <w:softHyphen/>
        <w:t>бителей противника группа немедленно вступала в бой.</w:t>
      </w:r>
    </w:p>
    <w:p w14:paraId="7BBE82D9"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Отмечались случаи, когда самолеты FW190 уходили из-под удара Ла-7 на бре</w:t>
      </w:r>
      <w:r w:rsidRPr="001A0BAA">
        <w:rPr>
          <w:rFonts w:ascii="Times New Roman" w:hAnsi="Times New Roman"/>
          <w:color w:val="0070C0"/>
          <w:sz w:val="16"/>
          <w:szCs w:val="16"/>
        </w:rPr>
        <w:softHyphen/>
        <w:t>ющем полете после резкого снижения и торможения путем сброса газа и выпуска крыльевых щитков. При этом Ла-7 прекра</w:t>
      </w:r>
      <w:r w:rsidRPr="001A0BAA">
        <w:rPr>
          <w:rFonts w:ascii="Times New Roman" w:hAnsi="Times New Roman"/>
          <w:color w:val="0070C0"/>
          <w:sz w:val="16"/>
          <w:szCs w:val="16"/>
        </w:rPr>
        <w:softHyphen/>
        <w:t>щал атаку и выходил из боя с набором вы</w:t>
      </w:r>
      <w:r w:rsidRPr="001A0BAA">
        <w:rPr>
          <w:rFonts w:ascii="Times New Roman" w:hAnsi="Times New Roman"/>
          <w:color w:val="0070C0"/>
          <w:sz w:val="16"/>
          <w:szCs w:val="16"/>
        </w:rPr>
        <w:softHyphen/>
        <w:t>соты, чтобы не попасть под огонь непри</w:t>
      </w:r>
      <w:r w:rsidRPr="001A0BAA">
        <w:rPr>
          <w:rFonts w:ascii="Times New Roman" w:hAnsi="Times New Roman"/>
          <w:color w:val="0070C0"/>
          <w:sz w:val="16"/>
          <w:szCs w:val="16"/>
        </w:rPr>
        <w:softHyphen/>
        <w:t>ятеля. Лобовые атаки FW190 принимали в редких случаях, a Bf 109G вообще от них уклонялись.</w:t>
      </w:r>
    </w:p>
    <w:p w14:paraId="56AEA9C1"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Ла-7 в боевом маневрировании по сравнению с FW190 и Bf 109 показали луч</w:t>
      </w:r>
      <w:r w:rsidRPr="001A0BAA">
        <w:rPr>
          <w:rFonts w:ascii="Times New Roman" w:hAnsi="Times New Roman"/>
          <w:color w:val="0070C0"/>
          <w:sz w:val="16"/>
          <w:szCs w:val="16"/>
        </w:rPr>
        <w:softHyphen/>
        <w:t>шую скороподъемность, догоняя их как на восходящих виражах, так и в боевом раз</w:t>
      </w:r>
      <w:r w:rsidRPr="001A0BAA">
        <w:rPr>
          <w:rFonts w:ascii="Times New Roman" w:hAnsi="Times New Roman"/>
          <w:color w:val="0070C0"/>
          <w:sz w:val="16"/>
          <w:szCs w:val="16"/>
        </w:rPr>
        <w:softHyphen/>
        <w:t>вороте. Опыт показал, что лучше уходить из-под удара противника, зашедшего в хвост, крутой восходящей спиралью. Ла-7 мог с большим успехом вести бой с пре</w:t>
      </w:r>
      <w:r w:rsidRPr="001A0BAA">
        <w:rPr>
          <w:rFonts w:ascii="Times New Roman" w:hAnsi="Times New Roman"/>
          <w:color w:val="0070C0"/>
          <w:sz w:val="16"/>
          <w:szCs w:val="16"/>
        </w:rPr>
        <w:softHyphen/>
        <w:t>восходящим по численности противником.</w:t>
      </w:r>
    </w:p>
    <w:p w14:paraId="05B332C0"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 отчете по результатам войсковых ис</w:t>
      </w:r>
      <w:r w:rsidRPr="001A0BAA">
        <w:rPr>
          <w:rFonts w:ascii="Times New Roman" w:hAnsi="Times New Roman"/>
          <w:color w:val="0070C0"/>
          <w:sz w:val="16"/>
          <w:szCs w:val="16"/>
        </w:rPr>
        <w:softHyphen/>
        <w:t>пытаний отмечалось, что «Ла-7 показал себя как современный скоростной ма</w:t>
      </w:r>
      <w:r w:rsidRPr="001A0BAA">
        <w:rPr>
          <w:rFonts w:ascii="Times New Roman" w:hAnsi="Times New Roman"/>
          <w:color w:val="0070C0"/>
          <w:sz w:val="16"/>
          <w:szCs w:val="16"/>
        </w:rPr>
        <w:softHyphen/>
        <w:t>невренный истребитель, способный при</w:t>
      </w:r>
      <w:r w:rsidRPr="001A0BAA">
        <w:rPr>
          <w:rFonts w:ascii="Times New Roman" w:hAnsi="Times New Roman"/>
          <w:color w:val="0070C0"/>
          <w:sz w:val="16"/>
          <w:szCs w:val="16"/>
        </w:rPr>
        <w:softHyphen/>
        <w:t>крывать действия наземных войск и бом</w:t>
      </w:r>
      <w:r w:rsidRPr="001A0BAA">
        <w:rPr>
          <w:rFonts w:ascii="Times New Roman" w:hAnsi="Times New Roman"/>
          <w:color w:val="0070C0"/>
          <w:sz w:val="16"/>
          <w:szCs w:val="16"/>
        </w:rPr>
        <w:softHyphen/>
        <w:t>бардировочной авиации, сопровождать штурмовую авиацию, осуществлять сво</w:t>
      </w:r>
      <w:r w:rsidRPr="001A0BAA">
        <w:rPr>
          <w:rFonts w:ascii="Times New Roman" w:hAnsi="Times New Roman"/>
          <w:color w:val="0070C0"/>
          <w:sz w:val="16"/>
          <w:szCs w:val="16"/>
        </w:rPr>
        <w:softHyphen/>
      </w:r>
    </w:p>
    <w:p w14:paraId="46AE96DD"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бодную охоту и воздушную разведку, рас</w:t>
      </w:r>
      <w:r w:rsidRPr="001A0BAA">
        <w:rPr>
          <w:rFonts w:ascii="Times New Roman" w:hAnsi="Times New Roman"/>
          <w:color w:val="0070C0"/>
          <w:sz w:val="16"/>
          <w:szCs w:val="16"/>
        </w:rPr>
        <w:softHyphen/>
        <w:t>чищать воздух от самолетов противника, прикрывать аэродромы..., в отдельных случаях вести бомбометание. Высокие летные данные &lt;...&gt; Ла-7 позволяют ему занимать выгодные позиции в воздушном бою...</w:t>
      </w:r>
    </w:p>
    <w:p w14:paraId="32DE6F15"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безопасности полетов в облаках необходима установка авиагоризонта, для ориентировки в плохих метеоуслови</w:t>
      </w:r>
      <w:r w:rsidRPr="001A0BAA">
        <w:rPr>
          <w:rFonts w:ascii="Times New Roman" w:hAnsi="Times New Roman"/>
          <w:color w:val="0070C0"/>
          <w:sz w:val="16"/>
          <w:szCs w:val="16"/>
        </w:rPr>
        <w:softHyphen/>
        <w:t>ях и при ведении воздушных боев на са</w:t>
      </w:r>
      <w:r w:rsidRPr="001A0BAA">
        <w:rPr>
          <w:rFonts w:ascii="Times New Roman" w:hAnsi="Times New Roman"/>
          <w:color w:val="0070C0"/>
          <w:sz w:val="16"/>
          <w:szCs w:val="16"/>
        </w:rPr>
        <w:softHyphen/>
        <w:t>молете Ла-7 желательна установка ради</w:t>
      </w:r>
      <w:r w:rsidRPr="001A0BAA">
        <w:rPr>
          <w:rFonts w:ascii="Times New Roman" w:hAnsi="Times New Roman"/>
          <w:color w:val="0070C0"/>
          <w:sz w:val="16"/>
          <w:szCs w:val="16"/>
        </w:rPr>
        <w:softHyphen/>
        <w:t>ополукомпаса.</w:t>
      </w:r>
    </w:p>
    <w:p w14:paraId="1A584775"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Техника пилотирования относительно проста, и освоение его при переходе с Ла-5 для летного состава трудностей не представляет. Желательно устранить не</w:t>
      </w:r>
      <w:r w:rsidRPr="001A0BAA">
        <w:rPr>
          <w:rFonts w:ascii="Times New Roman" w:hAnsi="Times New Roman"/>
          <w:color w:val="0070C0"/>
          <w:sz w:val="16"/>
          <w:szCs w:val="16"/>
        </w:rPr>
        <w:softHyphen/>
        <w:t>надежный выпуск предкрылков и тяжелое управление рулем поворота. Размеры кабины и обзор достаточны. Размеще</w:t>
      </w:r>
      <w:r w:rsidRPr="001A0BAA">
        <w:rPr>
          <w:rFonts w:ascii="Times New Roman" w:hAnsi="Times New Roman"/>
          <w:color w:val="0070C0"/>
          <w:sz w:val="16"/>
          <w:szCs w:val="16"/>
        </w:rPr>
        <w:softHyphen/>
        <w:t>ние рычагов управления удобное. Работу летчика в кабине усложняют высокая тем</w:t>
      </w:r>
      <w:r w:rsidRPr="001A0BAA">
        <w:rPr>
          <w:rFonts w:ascii="Times New Roman" w:hAnsi="Times New Roman"/>
          <w:color w:val="0070C0"/>
          <w:sz w:val="16"/>
          <w:szCs w:val="16"/>
        </w:rPr>
        <w:softHyphen/>
        <w:t>пература воздуха и плохая вентиляция, плохая система плечевых ремней, стесня</w:t>
      </w:r>
      <w:r w:rsidRPr="001A0BAA">
        <w:rPr>
          <w:rFonts w:ascii="Times New Roman" w:hAnsi="Times New Roman"/>
          <w:color w:val="0070C0"/>
          <w:sz w:val="16"/>
          <w:szCs w:val="16"/>
        </w:rPr>
        <w:softHyphen/>
        <w:t>ющих движение летчика в бою, неудобная конструкция педалей» (24988).</w:t>
      </w:r>
    </w:p>
    <w:p w14:paraId="47BA0A47" w14:textId="77777777" w:rsidR="00147EAD" w:rsidRPr="001A0BAA" w:rsidRDefault="00147EAD" w:rsidP="00147EAD">
      <w:pPr>
        <w:spacing w:after="0" w:line="240" w:lineRule="auto"/>
        <w:jc w:val="both"/>
        <w:rPr>
          <w:rFonts w:ascii="Times New Roman" w:hAnsi="Times New Roman"/>
          <w:color w:val="0070C0"/>
          <w:sz w:val="16"/>
          <w:szCs w:val="16"/>
        </w:rPr>
      </w:pPr>
    </w:p>
    <w:p w14:paraId="43F18505" w14:textId="77777777" w:rsidR="00147EAD" w:rsidRPr="001A0BAA" w:rsidRDefault="00147EAD" w:rsidP="00147EA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15 сентября по 15 октября 1944 г. под руководством командира полка полковника Горбатова на базе 63-го ГИАП были проведены испытания Ла-7 в условиях фронта. Помимо превосходных летных характеристик испытания выявили и ряд недостатков — часто отказывала гидравлика, отмечались перебои в работе мотора. Последний дефект оставался настоящим бичом Ла-7 до самого конца войны; связан он был с переносом воздухозаборников с капота мотора в корни плоскостей крыла — места, более уязвимые с точки зрения попадания пыли на взлете и посадке, пыль и частицы грунта приводили к отказам двигателя. В морозную погоду, когда Ла-7 проходил Государственные испытания, пыли на аэродромах не было, поэтому дефект вовремя выявить не смогли. Попыткой избавиться от дефекта стал монтаж фильтров на воздухозаборники и появление дополнительных воздухозаборников на нижней поверхности плоскостей крыла перед колодцами уборки колес основных опор шасси. Государственные испытания доработанный таким образом самолет (заводской номер 38102663 проходил с мая по конец июня 1945 г., результаты испытаний признали неудовлетворительными. Отказы двигателя случались на Ла-7 гораздо более часто, чем на Ла-5ФН (25058).</w:t>
      </w:r>
    </w:p>
    <w:p w14:paraId="2388DE5F" w14:textId="77777777" w:rsidR="00147EAD" w:rsidRPr="001A0BAA" w:rsidRDefault="00147EAD" w:rsidP="00147EAD">
      <w:pPr>
        <w:spacing w:after="0" w:line="240" w:lineRule="auto"/>
        <w:jc w:val="both"/>
        <w:rPr>
          <w:rFonts w:ascii="Times New Roman" w:hAnsi="Times New Roman"/>
          <w:color w:val="0070C0"/>
          <w:sz w:val="16"/>
          <w:szCs w:val="16"/>
        </w:rPr>
      </w:pPr>
    </w:p>
    <w:p w14:paraId="461419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Военный совет ВВС на расширенном заседании рассмотрел вопрос о повышении качества выпускаемой авиатехники. Присутствовали А.Шахурин, П.А.Воронин, А.С.Я., С.А.Лавочкин, М.М.Громов. Обязали НКАП улучшить качество и устранять дефекты до отправки на фронт (340,161).</w:t>
      </w:r>
    </w:p>
    <w:p w14:paraId="0C1CD5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7545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15 сентября 1944 г.</w:t>
      </w:r>
    </w:p>
    <w:p w14:paraId="2A6A88C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Из Отчета специальной комиссии по изучению ракетного полигона Близна</w:t>
      </w:r>
    </w:p>
    <w:p w14:paraId="540D5271"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Сов. секретно</w:t>
      </w:r>
    </w:p>
    <w:p w14:paraId="1E209C5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ПРЕДСЕДАТЕЛЮ</w:t>
      </w:r>
    </w:p>
    <w:p w14:paraId="641A3634"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ГОСУДАРСТВЕННОГО КОМИТЕТА ОБОРОНЫ</w:t>
      </w:r>
    </w:p>
    <w:p w14:paraId="5C9E541D"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товарищу СТАЛИНУ И.В.</w:t>
      </w:r>
    </w:p>
    <w:p w14:paraId="410DB39A" w14:textId="77777777" w:rsidR="00CD118B" w:rsidRPr="0076577C" w:rsidRDefault="00CD118B" w:rsidP="0076577C">
      <w:pPr>
        <w:pStyle w:val="ae"/>
        <w:shd w:val="clear" w:color="auto" w:fill="FFFFFF"/>
        <w:spacing w:before="0" w:after="0"/>
        <w:jc w:val="both"/>
        <w:rPr>
          <w:b/>
          <w:bCs/>
          <w:color w:val="000000" w:themeColor="text1"/>
          <w:sz w:val="16"/>
          <w:szCs w:val="16"/>
        </w:rPr>
      </w:pPr>
      <w:r w:rsidRPr="0076577C">
        <w:rPr>
          <w:rStyle w:val="a7"/>
          <w:rFonts w:eastAsiaTheme="majorEastAsia"/>
          <w:b w:val="0"/>
          <w:bCs w:val="0"/>
          <w:color w:val="000000" w:themeColor="text1"/>
          <w:sz w:val="16"/>
          <w:szCs w:val="16"/>
        </w:rPr>
        <w:t>ОТЧЕТ</w:t>
      </w:r>
    </w:p>
    <w:p w14:paraId="45AFF75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о работе Комиссии по изучению немецкой экспериментальной станции ракетных снарядов, расположенной в районе г. Дембица.</w:t>
      </w:r>
    </w:p>
    <w:p w14:paraId="0AB0504C" w14:textId="0780348F"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Комиссия имела своей задачей осмотреть район северо-восточнее г. Дембица</w:t>
      </w:r>
      <w:r w:rsidRPr="0076577C">
        <w:rPr>
          <w:color w:val="000000" w:themeColor="text1"/>
          <w:sz w:val="16"/>
          <w:szCs w:val="16"/>
          <w:vertAlign w:val="superscript"/>
        </w:rPr>
        <w:t>9</w:t>
      </w:r>
      <w:r w:rsidR="00755C3A" w:rsidRPr="0076577C">
        <w:rPr>
          <w:color w:val="000000" w:themeColor="text1"/>
          <w:sz w:val="16"/>
          <w:szCs w:val="16"/>
        </w:rPr>
        <w:t xml:space="preserve"> </w:t>
      </w:r>
      <w:r w:rsidRPr="0076577C">
        <w:rPr>
          <w:color w:val="000000" w:themeColor="text1"/>
          <w:sz w:val="16"/>
          <w:szCs w:val="16"/>
        </w:rPr>
        <w:t>и ст. Коханувка для установления мест пуска немцами самолетов-снарядов, с целью получить возможные технические и боевые данные о новых видах ракетного вооружения, разрабатываемого немцами.</w:t>
      </w:r>
    </w:p>
    <w:p w14:paraId="290533F9"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указанном выше районе находился СС-овский учебный лагерь (SS-Heidelager), в состав которого входил артиллерийский полигон Близна (Art. Zielfeld Blizna), являвшийся, как установила Комиссия, центром работы с ракетными снарядами. На территории этого полигона Комиссия обнаружила специальное оборудование и ряд деталей, позволяющих точно установить их принадлежность самолетам-снарядам. Кроме того, что является наиболее важным, Комиссия нашла образец совершенно нового секретного немецкого ракетного оружия - ракетного снаряда очень большой мощности. Калибр снаряда равняется 1650 мм, т.е. в 5 с лишним раз превосходит калибр наибольшего ракетного снаряда, применяющегося в современной войне (наш снаряд М-31), и, следовательно, найденный снаряд, по крайней мере, в 125 раз мощнее снаряда М-31.</w:t>
      </w:r>
    </w:p>
    <w:p w14:paraId="47A7B26B"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Комиссия проводила свою работу в период с 5 августа по 4-е сентября 1944 года. За это время были обследованы полигон Близна, места падения и разрывов выпущенных немцами самолетов-снарядов и ракет в Нивиске, Кольбушове и Лясковицах, а также места предполагаемого производства этих видов вооружения в Жешуве, севернее Соколув, Стшижув, Стенпина и Дембице.</w:t>
      </w:r>
    </w:p>
    <w:p w14:paraId="0774A058"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Артиллерийский полигон Близна</w:t>
      </w:r>
    </w:p>
    <w:p w14:paraId="203811E8"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полигоне Близна, как было установлено Комиссией, находился центр работы с самолётами-снарядами и ракетами.</w:t>
      </w:r>
    </w:p>
    <w:p w14:paraId="2213C521"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Полигон находится на месте бывшего селения Близна, целиком уничтоженного немцами, и представляет собой закрытую со всех сторон лесную поляну, площадью около 1,5 кв. км. [...]</w:t>
      </w:r>
    </w:p>
    <w:p w14:paraId="6B7E4047"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основании детального изучения всех данных, Комиссия с уверенностью устанавливает, что районом немецких работ с самолётами-снарядами и ракетными снарядами был полигон, расположенный на месте бывшей деревни Близна. Организованная связь полигона в Близна с СС-овским лагерем в полной мере не ясна, но, во всяком случае, этот полигон был составной частью СС-овского лагеря и находился в ведении комендатуры этого лагеря. Однако, полигон Близна занимал особое место среди всех других организаций учебного характера, входивших в СС-овский лагерь. Полигон Близна расположен строго в центре участка, отведенного под СС-овский лагерь, вдали от основных строений последнего. Поляки, работавшие на территории лагеря, в Близна не допускались. Постройка полигона Близна велась немцами. Специальные части, расположенные в Близна, составлялись не из СС-овцев, а из общевойсковых артиллерийских формирований, в чём убеждают многочисленные именные таблички лиц рядового и младшего начсостава, прибитые к шкафам в жилых бараках и не содержащие СС-овских званий. На территории Близна работали и гражданские лица</w:t>
      </w:r>
      <w:r w:rsidRPr="0076577C">
        <w:rPr>
          <w:color w:val="000000" w:themeColor="text1"/>
          <w:sz w:val="16"/>
          <w:szCs w:val="16"/>
          <w:vertAlign w:val="superscript"/>
        </w:rPr>
        <w:t>10</w:t>
      </w:r>
      <w:r w:rsidRPr="0076577C">
        <w:rPr>
          <w:color w:val="000000" w:themeColor="text1"/>
          <w:sz w:val="16"/>
          <w:szCs w:val="16"/>
        </w:rPr>
        <w:t>, о чем свидетельствует найденное объявление на двери телеграфной станции в Близна. Всё это указывает на особое положение полигона Близна среди других учреждений лагеря. Полигон Близна принадлежал к числу объектов, на которых работа производилась и ночью.</w:t>
      </w:r>
    </w:p>
    <w:p w14:paraId="6574D3F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Таким образом, почти с уверенностью можно утверждать, что полигон Близна был расположен в центре СС-овского лагеря в целях конспирации и не имел никакого отношения к учебным целям, преследуемым Lager Flandern. Обучение на полигоне Близна специальных частей могло иметь место только параллельно с основной - испытательной деятельностью полигона.</w:t>
      </w:r>
    </w:p>
    <w:p w14:paraId="4DF45B0F"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полигоне Близна не было обнаружено ни одной лаборатории и даже признаков какого-либо конструкторского бюро. Поэтому следует считать, что полигон Близна был учреждением с чисто испытательными контрольными целями. Подлежащие испытанию объекты доставлялись в частично или полностью собранном виде на полигон, где производилось их испытание. Наличие среди строений Близны большого ангара с внутренними рельсовыми путями, определенного нами, как сборочная мастерская, показывает, что громоздкие объекты привозились разобранными и на полигоне производилась их сборка. Никакого производства деталей, никаких мастерских, кроме небольшой радио-мастерской, в Близна не было. Можно лишь допустить, что в вышеуказанном ангаре производился необходимый мелкий ремонт.</w:t>
      </w:r>
    </w:p>
    <w:p w14:paraId="32562E5C"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Комиссия осмотрела ряд близлежащих заводов, на которых можно было бы предполагать наличие производства ракетных снарядов. Комиссией были осмотрены заводы в г. Жешуве, предприятия в г. Дембице и районы севернее с. Соколув (где был найден учебный лагерь зенитной стрельбы), д. Стенпина и с. Стшижув (где были обнаружены сооружения для укрытия поездов). Ни в одном из этих мест производства самолётов-снарядов и ракетных снарядов найдено не было. Основываясь на допросе кондуктора Русек, который показал, что все специальные поезда с ракетами-снарядами шли на Дембицу из Кракова, и что из разговоров с немецкими железнодорожниками, с которыми ему приходилось встречаться, видно, что поезда на Краков приходили из Вены, можно предполагать, что немецкий производственный и конструкторско-исследовательский центр по самолётам-снарядам и ракетным снарядам находится на территории Германии.</w:t>
      </w:r>
    </w:p>
    <w:p w14:paraId="2F3D461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w:t>
      </w:r>
    </w:p>
    <w:p w14:paraId="5CB6521E"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Следует заметить, что немцы не выселяли жителей из деревень, расположенных по направлению стрельбы. Некоторые воронки от разрывов находятся в непосредственной близости от населённых пунктов. Комиссия пользовалась услугами местного населения, указывавшего расположение воронок и некоторых отдельных деталей и обломков ракетных снарядов. Несмотря на то, что немцы тщательно собирали в местах падения остатки разбитых конструкций, всё же большинство деталей ракетного вооружения немцев Комиссии удалось собрать как раз в местах падения снарядов по трассе стрельбы.</w:t>
      </w:r>
    </w:p>
    <w:p w14:paraId="59793578"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w:t>
      </w:r>
    </w:p>
    <w:p w14:paraId="1A051E01"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Кроме ракетных снарядов на полигоне Близна испытывались также самолёты-снаряды. [...]</w:t>
      </w:r>
    </w:p>
    <w:p w14:paraId="515CC4EF"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Стрельба самолётами-снарядами с полигона Близна подтверждается показаниями жителей с. Нивиска - Горчаковской, Горчаковским, Дутень. На предъявленной им иллюстрации из немецкой газеты "Schwert im Osten" от 16 августа 1944 года, изображающей самолёт-снаряд в полёте, они узнали предмет, полёт которого видели сами.</w:t>
      </w:r>
    </w:p>
    <w:p w14:paraId="6EFBE3FB"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Найденные детали самолётов-снарядов более или менее соответствуют имеющемуся описанию самолёта-снаряда типа "Фау-1", применявшемуся немцами для обстрела Лондона.</w:t>
      </w:r>
    </w:p>
    <w:p w14:paraId="5066083F"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w:t>
      </w:r>
    </w:p>
    <w:p w14:paraId="755740A9"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ВЫВОДЫ</w:t>
      </w:r>
    </w:p>
    <w:p w14:paraId="2F588330"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Комиссия, на основании осмотра и изучения немецкого ракетного полигона Близна, его сооружений и установок, мест падения ракетных снарядов и найденных деталей ракетного вооружения, а также опроса местных жителей, приходит к следующим выводам:</w:t>
      </w:r>
    </w:p>
    <w:p w14:paraId="71ADA293"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lastRenderedPageBreak/>
        <w:t>1. Немецкий полигон по испытанию новых видов ракетного вооружения находился в Близна, северо-восточнее гор. Дембица, был создан во время войны и находился в процессе строительства.</w:t>
      </w:r>
    </w:p>
    <w:p w14:paraId="2D42CEF3"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2. На полигоне Близна велись испытания самолётов-снарядов типа, близкого к известному "Фау-1".</w:t>
      </w:r>
    </w:p>
    <w:p w14:paraId="770A0954"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3. На полигоне Близна проводились также широко-поставленные испытания тщательно засекреченного совершенно нового вида немецкого вооружения - исключительно мощного ракетного снаряда с весом взрывчатого вещества в 1,5-2,5 тонны и дальностью стрельбы до 250 клм.</w:t>
      </w:r>
    </w:p>
    <w:p w14:paraId="5714DF8A"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4. Окончательная отработка этого ракетного снаряда, по-видимому, еще не закончена, но вполне возможно его применение в ближайшее время в ходе войны.</w:t>
      </w:r>
    </w:p>
    <w:p w14:paraId="56D08D1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5. По эффективности действия новый ракетный снаряд, по крайней мере, в 5 раз превосходит самолёт-снаряд "Фау-1". В месте падения и разрыва ракетного снаряда образуется воронка глубиной до 15 метров и диаметром до 25-30 метров.</w:t>
      </w:r>
    </w:p>
    <w:p w14:paraId="19C0C083"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6. Основным тактическим назначением нового ракетного снаряда может быть обстрел площадей крупных тыловых военных объектов, промышленных и политических центров.</w:t>
      </w:r>
    </w:p>
    <w:p w14:paraId="12A6145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7. Новый вид немецкого ракетного оружия, в отличие от самолётов-снарядов, обладает манёвренностью, так как не требует фундаментальных пусковых установок.</w:t>
      </w:r>
    </w:p>
    <w:p w14:paraId="0866402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8. Вследствие большой скорости (до 1400 мт/сек) и большой высоты полёта (до 80-90 клм) борьба с новым ракетным оружием средствами, применяющимися в борьбе с самолётами-снарядами (авиация, артиллерия, аэростаты заграждения), невозможна.</w:t>
      </w:r>
    </w:p>
    <w:p w14:paraId="55B78150"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9. Создание описанного выше ракетного снаряда указывает на весьма высокий уровень развития ракетной техники в Германии. Без сомнения, новый ракетный двигатель является результатом многолетней широко-поставленной научно-исследовательской и опытно-конструкторской работы большой группы специалистов, оснащённых достаточной лабораторной и производственной базой.</w:t>
      </w:r>
    </w:p>
    <w:p w14:paraId="7BE8CAE7"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10. Нужно организовать срочное всестороннее изучение агрегатов нового германского ракетного снаряда, доставленных Комиссией в СССР. Особое значение должно быть уделено установлению рода топлива, на котором работает двигатель снаряда. Материальная часть снаряда может быть воспроизведена в СССР, но создание работающей установки без установления рода топлива невозможно.</w:t>
      </w:r>
    </w:p>
    <w:p w14:paraId="2CBCEEE3"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11. После отъезда англо-американской миссии из района Дембица, необходимо продолжить работу Комиссии по обследованию мест падения ракетных снарядов к северу от Нивиска и Кольбушова.</w:t>
      </w:r>
    </w:p>
    <w:p w14:paraId="672554C0"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12. Необходимо также усиление агентурной разведки исследовательских и производственных центров Германии по ракетному вооружению.</w:t>
      </w:r>
    </w:p>
    <w:p w14:paraId="1E31453C"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П. Федоров</w:t>
      </w:r>
    </w:p>
    <w:p w14:paraId="6339CF75"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Ю. Победоносцев</w:t>
      </w:r>
    </w:p>
    <w:p w14:paraId="3BD8B257"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Р. Соркин</w:t>
      </w:r>
    </w:p>
    <w:p w14:paraId="033E9098"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Н. Чернышев</w:t>
      </w:r>
    </w:p>
    <w:p w14:paraId="123DDAA8"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М. Тихонравов</w:t>
      </w:r>
    </w:p>
    <w:p w14:paraId="69FA24CA"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[А. Шехтман]</w:t>
      </w:r>
    </w:p>
    <w:p w14:paraId="3C624E59"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РГАСПИ. Ф. 17. Оп. 127. Д. 545.</w:t>
      </w:r>
    </w:p>
    <w:p w14:paraId="22647491"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Л. 3, 5, 9, 13-14, 28-30</w:t>
      </w:r>
    </w:p>
    <w:p w14:paraId="02D8960D"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Подлинник. Машинописный текст,</w:t>
      </w:r>
    </w:p>
    <w:p w14:paraId="4A012D1D"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подписи - автографы.</w:t>
      </w:r>
    </w:p>
    <w:p w14:paraId="2A2C9AD0" w14:textId="77777777" w:rsidR="00CD118B" w:rsidRPr="0076577C" w:rsidRDefault="00CD118B" w:rsidP="0076577C">
      <w:pPr>
        <w:shd w:val="clear" w:color="auto" w:fill="FFFFFF"/>
        <w:spacing w:after="0" w:line="240" w:lineRule="auto"/>
        <w:jc w:val="both"/>
        <w:textAlignment w:val="top"/>
        <w:rPr>
          <w:rFonts w:ascii="Times New Roman" w:hAnsi="Times New Roman"/>
          <w:color w:val="000000" w:themeColor="text1"/>
          <w:sz w:val="16"/>
          <w:szCs w:val="16"/>
        </w:rPr>
      </w:pPr>
      <w:r w:rsidRPr="0076577C">
        <w:rPr>
          <w:rFonts w:ascii="Times New Roman" w:hAnsi="Times New Roman"/>
          <w:color w:val="000000" w:themeColor="text1"/>
          <w:sz w:val="16"/>
          <w:szCs w:val="16"/>
        </w:rPr>
        <w:t>Протокол допроса Я.В. Галковского</w:t>
      </w:r>
    </w:p>
    <w:p w14:paraId="0C3BEFEA"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ПРОТОКОЛ ДОПРОСА</w:t>
      </w:r>
    </w:p>
    <w:p w14:paraId="726F890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Галковский Ян Войцехович, поляк, рождения 1897 года, уроженец и житель Дембица, проживает по улице Дембица-Чарна N 110, работает с 1914 года на железной дороге, профессия машинист.</w:t>
      </w:r>
    </w:p>
    <w:p w14:paraId="3BE87AAE"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Показал:</w:t>
      </w:r>
    </w:p>
    <w:p w14:paraId="60B73469"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 1943 года декабря до прихода Красной Армии я работал на ст. Кохановка машинистом, часто приходилось встречаться и разговаривать с немцами и приходилось много наблюдать в области передвижения грузов, поэтому мне лично много известно о проводимых испытаниях в Близно - торпед и подвозки, как торпед, так и других материалов в Близно.</w:t>
      </w:r>
    </w:p>
    <w:p w14:paraId="6F6279C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Подвоз торпед начался с 1943 года, примерно, с октября, в тоже время и начались испытания торпед, но в 1943 году их было выпущено мало, всего 5-6 штук.</w:t>
      </w:r>
    </w:p>
    <w:p w14:paraId="2FE5EA9C"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основном большой подвоз начался с начала 1944 года, в среднем ежедневно прибывал 1 состав 8-12 платформ, на которых привозились 8-12 торпед. Эти составы были под усиленной охраной СС, кроме этого почти ежедневно прибывали специальным составом по 2-3 цистерны с сжатым кислородом.</w:t>
      </w:r>
    </w:p>
    <w:p w14:paraId="22662223"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Составы с торпедами и цистернами с кислородом следовали, только из направления Краков на Близно через ст. Коханувка, причём со ст. Коханувка вагоны, платформы и цистерны, предназначенные на Близно забирал специальный дизельный мотовоз, прибывающий из Близно.</w:t>
      </w:r>
    </w:p>
    <w:p w14:paraId="43386CC9"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Лично мне неоднократно приходилось видеть торпеду и как я узнал от одного поляка из Силезии, работавшего в Близно и имевшего доверие у немцев, выпускаемые торпеды заряжались кислородом и при давлении превышающим 500 атмосфер, торпеда вылетала с рамы. Для заправки трёх торпед, якобы израсходовалось две цистерны кислорода. По углам торпеды прикреплены 4 ракеты и для правильного полёта торпеды, должны были взорваться две тыльные ракеты, а две верхних уже при полёте начинали взрываться.</w:t>
      </w:r>
    </w:p>
    <w:p w14:paraId="66B22D37"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случае, если при пуске торпеды сначала взрывались ракеты, стоящие на крест, то торпеда не получала правильного направления.</w:t>
      </w:r>
    </w:p>
    <w:p w14:paraId="5C7D7AC9"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Кроме кислорода в цистернах с этим же составом прибыли по несколько железных бочек ёмкостью в 2000 литров с какой-то жидкостью или газом. Не знаю, что также для торпед.</w:t>
      </w:r>
    </w:p>
    <w:p w14:paraId="54DC48C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Лично я неоднократно видел и близко рассматривал устройство цистерн, прибывающих с кислородом, который использовался в Близно.</w:t>
      </w:r>
    </w:p>
    <w:p w14:paraId="21E02F38"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Кислород прибывал из Берлина и Дахау.</w:t>
      </w:r>
    </w:p>
    <w:p w14:paraId="30802AAC"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Испытание в 1944 году проводилось почти ежедневно с 8.00 до 17.00 выпускались по 5-7 торпед, со второй половины июля Близно начали эвакуировать, полностью закончив эвакуацию 4 августа.</w:t>
      </w:r>
    </w:p>
    <w:p w14:paraId="3FF1CC38"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При эвакуации я видел лично на ст. Кохановка пусковое приспособление, которое из себя представляет следующее: лоткообразную устанавливаемую на бетоне раму, примерно, следующих габаритов: длина - 14 метров, ширина - по диаметру торпеды, толщина направляющих стенок - 40 см., имеет три гнезда, для лежания торпеды служащих одновременно для скрепления установки, при укладе торпеда выступает своим передним краем до 2-х метров, стенки с желобами внутри для направления полёта, после укладывания в пусковое приспособление специальными приборами торпеда заряжается кислородом.</w:t>
      </w:r>
    </w:p>
    <w:p w14:paraId="3A3461FA"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Как мне говорили, положительных результатов в испытании торпеды немцы не добились.</w:t>
      </w:r>
    </w:p>
    <w:p w14:paraId="069F814D"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Всё записано с моих слов правильно</w:t>
      </w:r>
    </w:p>
    <w:p w14:paraId="30301368"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и мне зачитано.</w:t>
      </w:r>
    </w:p>
    <w:p w14:paraId="3F654B9B"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Подпись - Галковский Ян.</w:t>
      </w:r>
    </w:p>
    <w:p w14:paraId="2C125672"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Допросил: Зам. Нач. РО штаба</w:t>
      </w:r>
    </w:p>
    <w:p w14:paraId="568B24C9"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60 армии майор - (Говзман)</w:t>
      </w:r>
    </w:p>
    <w:p w14:paraId="330F16E6"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Военный переводчик</w:t>
      </w:r>
    </w:p>
    <w:p w14:paraId="64EE5443"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старший лейтенант а/с - Романовский.</w:t>
      </w:r>
    </w:p>
    <w:p w14:paraId="26237EF5"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29.8.44г.</w:t>
      </w:r>
    </w:p>
    <w:p w14:paraId="3ACA5711"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Верно:</w:t>
      </w:r>
    </w:p>
    <w:p w14:paraId="7F7B0DC0"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РГАСПИ. Ф. 17. Оп. 127. Д. 545. Л. 33-34.</w:t>
      </w:r>
    </w:p>
    <w:p w14:paraId="2ECB7224"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Заверенная копия. Машинописный текст.</w:t>
      </w:r>
    </w:p>
    <w:p w14:paraId="4DE69E6D" w14:textId="77777777" w:rsidR="00CD118B" w:rsidRPr="0076577C" w:rsidRDefault="00CD118B" w:rsidP="0076577C">
      <w:pPr>
        <w:shd w:val="clear" w:color="auto" w:fill="FFFFFF"/>
        <w:spacing w:after="0" w:line="240" w:lineRule="auto"/>
        <w:jc w:val="both"/>
        <w:textAlignment w:val="top"/>
        <w:rPr>
          <w:rFonts w:ascii="Times New Roman" w:hAnsi="Times New Roman"/>
          <w:color w:val="000000" w:themeColor="text1"/>
          <w:sz w:val="16"/>
          <w:szCs w:val="16"/>
        </w:rPr>
      </w:pPr>
      <w:r w:rsidRPr="0076577C">
        <w:rPr>
          <w:rFonts w:ascii="Times New Roman" w:hAnsi="Times New Roman"/>
          <w:color w:val="000000" w:themeColor="text1"/>
          <w:sz w:val="16"/>
          <w:szCs w:val="16"/>
        </w:rPr>
        <w:t>Показания жителей деревни Нивиска о работе полигона Близна</w:t>
      </w:r>
    </w:p>
    <w:p w14:paraId="2358A327"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1. Показания жителя деревни Нивиска Горчаковского Ивана Лукича.</w:t>
      </w:r>
    </w:p>
    <w:p w14:paraId="1A77C3B2"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Я в период 1943-44 гг. работал на железной дороге Пусткув-Коханувка. Я находился в сентябре месяце в 15 км от Нивиски, когда увидел в воздухе полёт необычайного тела - ракеты, с огнём на полёте и гудящего, как гром (похоже по звуку на "Катюшу").</w:t>
      </w:r>
    </w:p>
    <w:p w14:paraId="7F9B43CD"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Затем я услыхал громкий звук - взрыв, упавшей торпеды. При этом вылетели все окна и черепица с крыши. После падения торпеды появился немецкий самолёт, осмотрел место падения и затем ночью все остатки были вывезены.</w:t>
      </w:r>
    </w:p>
    <w:p w14:paraId="0284FBE6"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 изгороди в районе Близна немцы не допускали на 3 км. Кто появлялся - арестовывался.</w:t>
      </w:r>
    </w:p>
    <w:p w14:paraId="42C053BD"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2. Показания жителя деревни Нивиска Харата Франчишека.</w:t>
      </w:r>
    </w:p>
    <w:p w14:paraId="67594171"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апреле месяце (14 числа) я находился в деревне. Я видел своими глазами полёт самолёта-снаряда. Он летел со страшным шумом, похожим на непрерывный гром. На полёте сзади самолёта был виден огонь, а за ним дым - белое облако. Когда летел самолёто-снаряд, то от звука при полёте дрожали окна в домах. Потом недалеко от деревни самолёто-снаряд закачался и упал боком на крыло... При падении полчаса он лежал на земле и горел, а затем произошел взрыв. Немцы прибыли к месту падения лишь после обнаружения места при помощи самолёта, появившегося из района Близна. Во время взрыва в деревне Нивиска полетели окна, крыши домов, пристроенные лестницы и т.п. После взрыва приехали немцы и подобрали все осколки. Полёт был на высоте приблизительно 200 метров.</w:t>
      </w:r>
    </w:p>
    <w:p w14:paraId="66307D57"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lastRenderedPageBreak/>
        <w:t>Кроме этого я сам видел полёт таких самолёто-снарядов над деревней в направлении м. Кольбушова, Авергув. В день разрыва по указанному направлению проходили ещё над головой 6-7 штук таких самолёто-снарядов. А в следующие дни, после разрыва над деревней пролетали торпеды, но уже все без крыльев. Полёт их был высокий.</w:t>
      </w:r>
    </w:p>
    <w:p w14:paraId="6D456505"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Подпись.</w:t>
      </w:r>
    </w:p>
    <w:p w14:paraId="1A4158AB"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3. Показания гр. Душень Юзефа из д. Нивиска.</w:t>
      </w:r>
    </w:p>
    <w:p w14:paraId="57F368AB"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При падении самолёта-снаряда близ деревни Нивиска я стоял поодаль - метров 200. Я видел сначала удар самолёта-снаряда о землю, затем он поднялся, пролетел метров 30, закачался и вновь упал, продолжая гореть на земле, но уже без шума. После этого через полчаса произошёл взрыв большой силы. В этот момент уже полиция прибыла. Я сам видал, как одного немца, стоявшего на 100 метров в момент взрыва опрокинуло (он ехал на велосипеде).</w:t>
      </w:r>
    </w:p>
    <w:p w14:paraId="30034C14" w14:textId="77777777" w:rsidR="00CD118B" w:rsidRPr="0076577C" w:rsidRDefault="00CD118B"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На месте первого падения имеется сигарообразная воронка длиной 7 метров и диаметром в наибольшем месте - 2 метра, затем в 27 м. воронка окончательного падения и взрыва.</w:t>
      </w:r>
    </w:p>
    <w:p w14:paraId="098A5A95"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Житель села Нивиска - подпись.</w:t>
      </w:r>
    </w:p>
    <w:p w14:paraId="1BC1CC44"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Опрос жителей производил</w:t>
      </w:r>
    </w:p>
    <w:p w14:paraId="74C600C7"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инженер-майор Соркин.</w:t>
      </w:r>
    </w:p>
    <w:p w14:paraId="6B18B559"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РГАСПИ. Ф. 17. Оп. 127. Д. 545. Л. 35-36.</w:t>
      </w:r>
    </w:p>
    <w:p w14:paraId="2DF1F645"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Заверенная копия. Машинописный текст (21534).</w:t>
      </w:r>
    </w:p>
    <w:p w14:paraId="36816DF0"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p>
    <w:p w14:paraId="1E6364DC"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15 сентября 1944 г. Председателю ГОКО И.В. Сталину поступил документ, который произвел эффект разорвавшейся бомбы. Это был совершенно секретный отчет о работе Комиссии по изучению немецкого ракетного полигона Близна в районе г. Дембица (РГАСПИ, ф.17, оп. 127, д. 545.).</w:t>
      </w:r>
    </w:p>
    <w:p w14:paraId="66210923"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Комиссия работала с 5 августа по 4 сентября 1944 г. на только что освобожденных Красной Армией территориях и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(22685).</w:t>
      </w:r>
    </w:p>
    <w:p w14:paraId="1C686CEB" w14:textId="77777777" w:rsidR="00CD118B" w:rsidRPr="0076577C" w:rsidRDefault="00CD118B" w:rsidP="0076577C">
      <w:pPr>
        <w:pStyle w:val="shrink"/>
        <w:shd w:val="clear" w:color="auto" w:fill="FFFFFF"/>
        <w:spacing w:before="0" w:beforeAutospacing="0" w:after="0" w:afterAutospacing="0"/>
        <w:jc w:val="both"/>
        <w:rPr>
          <w:color w:val="000000" w:themeColor="text1"/>
          <w:sz w:val="16"/>
          <w:szCs w:val="16"/>
        </w:rPr>
      </w:pPr>
    </w:p>
    <w:p w14:paraId="4946DAB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E4118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0B85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Распоряжение ГКО № 6520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(7264, 123-124,125-143).</w:t>
      </w:r>
    </w:p>
    <w:p w14:paraId="338D2C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F732A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Распоряжение ГКО № 6521 [О мерах по обеспечению поставки НКстрою древесины сплавом до конца навигации 1944 г.] (7264, 144,145-146).</w:t>
      </w:r>
    </w:p>
    <w:p w14:paraId="2B5FE42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1573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Распоряжение ГКО № 6522 [О мерах по обеспечению производства тюбингов.] (7264, 147).</w:t>
      </w:r>
    </w:p>
    <w:p w14:paraId="4C3B63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E1D2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Распоряжение ГКО № 6523 [О выделении для НКУП 1 тыс. импортных лошадей.] (7264, 148).</w:t>
      </w:r>
    </w:p>
    <w:p w14:paraId="3E921FC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962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Постановление ГКО № 6524 О частичном изменении пункта № 9 Постановления ГКО от 14.IV-1944 г. № 6050, в части передачи склада и двух жилых домов, расположенных в Шувалове. РГАНИР, Фонд ГКО, д. 301, лл. 149 (11012).</w:t>
      </w:r>
    </w:p>
    <w:p w14:paraId="5CA72F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DB6D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Постановление ГКО № 6525 О выделении рельсов широкой колеи для нужд взрывоопасных заводов НКБ. РГАНИР, Фонд ГКО, д. 301, лл. 150 (11012).</w:t>
      </w:r>
    </w:p>
    <w:p w14:paraId="410BBAE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0CF7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Постановление ГКО № 6526 Об обеспечении мобилизации на шахты 6 тыс.чел. в Ростовской обл. РГАНИР, Фонд ГКО, д. 301, лл. 151 (11012).</w:t>
      </w:r>
    </w:p>
    <w:p w14:paraId="5E7502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00E0F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Распоряжение ГКО № 6527 [О мерах по обеспечению восстановления Тырныаузского, увеличения мощности Джидинского вольфрамо-молибденового комбинатов НКВД и выполнения плана по добыче вольфрамовых и молибденовых концентратов.] (7264, 152-153,154-165).</w:t>
      </w:r>
    </w:p>
    <w:p w14:paraId="1EC2D53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79AF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Начаты швартовные испытания 18-го МБК постройки Адмиралтейского завода (10671).</w:t>
      </w:r>
    </w:p>
    <w:p w14:paraId="5E5C7C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2D150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58B67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D1C8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оперативная сводка Совинформбюро:</w:t>
      </w:r>
    </w:p>
    <w:p w14:paraId="67DB1458"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15 сентября севернее Праги наши войска совместно с частями 1-й Польской армии с упорными боями продвигались вперёд и овладели населёнными пунктами Рыня, Бялобжеги, Александрув, Изабелин, Станиславув, Чарна Струга, Марки, Гродзиск, Бялоленка, Аннополь, Таргувек.</w:t>
      </w:r>
    </w:p>
    <w:p w14:paraId="5AA8568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наши войска овладели городом Лиско и населёнными пунктами Плонна, Бжозовец, Лукове, Дзюрдзюв, Гочев, Угерце, Руденка, Безмихова и железнодорожной станцией Угерце.</w:t>
      </w:r>
    </w:p>
    <w:p w14:paraId="070B40E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Топлица, а также с боями заняли более 40 других населённых пунктов, в том числе крупные населённые пункты Совата, Шиклод, Кибед, Мадьярошь, Макфалва, Вадаш, Хавадтэ, Бордошью и железнодорожные станции Совата, Кибед, Чок, Эрдэсентдьэрдь.</w:t>
      </w:r>
    </w:p>
    <w:p w14:paraId="55C472B8"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C71D029"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сентября наши войска на всех фронтах подбили и уничтожили 110 немецких танков. В воздушных боях и огнём зенитной артиллерии сбито 72 самолёта противника.»</w:t>
      </w:r>
    </w:p>
    <w:p w14:paraId="654BB47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Будапешт</w:t>
      </w:r>
    </w:p>
    <w:p w14:paraId="245852DE"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15 сентября наша авиация дальнего действия вновь произвела массированный налёт на столицу Венгрии город Будапешт. В результате бомбардировки военно-промышленных объектов Будапешта возникло свыше 35 пожаров, в том числе до 20 пожаров весьма больших размеров. Наблюдением отмечено попадание бомб в мост через реку Дунай. На западном вокзале на территории главных железнодорожных мастерских, машиностроительного завода и на других предприятиях города произошли сильные взрывы. Пламя пожаров наши лётчики, уходя от цели, наблюдали с расстояния в 250 километров.»</w:t>
      </w:r>
    </w:p>
    <w:p w14:paraId="6B6FC33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Восторженная встреча Красной Армии населением освобождённой Праги</w:t>
      </w:r>
    </w:p>
    <w:p w14:paraId="39A2355C"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Праги (предместья Варшавы) оказало восторженный приём советским войскам, освободившим Прагу от немецких захватчиков. Во время уличных боёв в Праге население самоотверженно помогало нашим бойцам. Польские девушки и женщины под артиллерийским огнём, рискуя своей жизнью, выносили с поля боя раненых советских воинов и оказывали им первую помощь. Население стремится словом и делом выразить свою признательность Красной Армии. Жители Праги приглашают к себе в гости советских бойцов и командиров, наперебой рассказывают, какие издевательства и муки им пришлось перенести, какие дикие зверства творили немецкие изверги. Под угрозой расстрела гитлеровцы угоняли население Праги на каторгу. Однако многим полякам удалось скрыться от своих преследователей и дождаться прихода Красной Армии. Состоялись похороны бойцов, погибших смертью храбрых. Тысячи местных жителей участвовали в похоронах. Поляки украсили цветами могилы героев, павших в боях за освобождение Праги. Командование Красной Армии оказывает населению помощь продовольствием, так как при немцах жители Праги в продолжение многих месяцев голодали.</w:t>
      </w:r>
    </w:p>
    <w:p w14:paraId="1EE5CC7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Следует отметить, что, несмотря на шум, поднятый генералом Буром насчёт его «подпольной» армии в районе Праги, на самом деле в Праге не обнаружено ни одного солдата так называемой «подпольной» армии.»</w:t>
      </w:r>
    </w:p>
    <w:p w14:paraId="70E09922"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Праги наши войска с боями продвигались вперёд. Немцы, укрепившись на высотах, в посёлках и за железнодорожными насыпями, оказывали упорное сопротивление. Наши войска совместно с частями 1-й Польской армии выбивают гитлеровцев из укреплений и укрытий. В результате ожесточённого боя противник </w:t>
      </w:r>
      <w:r w:rsidRPr="0076577C">
        <w:rPr>
          <w:rFonts w:ascii="Times New Roman" w:hAnsi="Times New Roman"/>
          <w:color w:val="000000" w:themeColor="text1"/>
          <w:sz w:val="16"/>
          <w:szCs w:val="16"/>
        </w:rPr>
        <w:lastRenderedPageBreak/>
        <w:t>выбит из мощного узла обороны Аннополь. Занят также ряд других населенных пунктов. Наши лётчики наносили удары по огневым позициям и скоплениям войск противника. В воздушных боях и огнём зенитной артиллерии сбито 13 немецких самолётов. За четыре дня боёв за Прагу советские войска и части 1-й Польской армии истребили до 8.000 немецких солдат и офицеров. Уничтожено 70 танков и самоходных орудий, 54 полевых орудия и 380 пулемётов. Захвачены трофеи, в числе которых 8 исправных танков, 14 бронетранспортёров и 52 орудия. Взято в плен до 400 немецких солдат и офицеров.</w:t>
      </w:r>
    </w:p>
    <w:p w14:paraId="735FB33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наши войска вели наступательные бои. В районе населённого пункта Лукове немцы шесть раз бросались в контратаку. Измотав противника, советские бойцы контрударом отбросили противника. На поле боя осталось свыше 200 вражеских трупов. Части Н-ского соединения в результате ожесточённых боёв форсировали реку Сан и овладели городом Лиско. Противник понёс большие потери в людях и технике.</w:t>
      </w:r>
    </w:p>
    <w:p w14:paraId="396C6881"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Шесть самолётов-штурмовиков под командованием гвардии лейтенанта Андрианова, в сопровождении двух истребителей, штурмовали скопление танков и артиллерийские позиции немцев. В это время появились 8 истребителей противника. Завязался ожесточённый воздушный бой, в ходе которого советские лётчики сбили 5 немецких самолётов, не потеряв при этом ни одной своей машины.</w:t>
      </w:r>
    </w:p>
    <w:p w14:paraId="0EF1F701"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успешное наступление. Части Н-ского соединения, действующие вместе с румынскими войсками, очистили от противника ряд населённых пунктов. Немцы и венгры выбиты из города Топлица — важного узла шоссейных дорог. Преследуя отступающего противника, советский кавалерийский эскадрон окружил и разгромил группу немцев. На другом участке наши войска в результате стремительного манёвра нанесли гитлеровцам тяжёлые потери.</w:t>
      </w:r>
    </w:p>
    <w:p w14:paraId="739DA88B"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1.200 немецких и венгерских солдат и офицеров.</w:t>
      </w:r>
    </w:p>
    <w:p w14:paraId="0257CBC5"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потопила в Баренцевом море танкер и сторожевой катер противника. Кроме того, наши катеры торпедировали и пустили ко дну два немецких транспорта.</w:t>
      </w:r>
    </w:p>
    <w:p w14:paraId="7D30EE00"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атаковали в Финском заливе вражеский транспорт водоизмещением в 7 тысяч тонн, шедший под охраной сторожевого корабля и трёх тральщиков. Прямым попаданием бомб немецкий транспорт потоплен.» (14770).</w:t>
      </w:r>
    </w:p>
    <w:p w14:paraId="59276100"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56C1163D"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И.В.Сталин командировал к советским войскам под Варшавой Г.К.Жукова и заявил ему: «Вы там свой человек. Разберитесь с Варшавой на месте и принимайте меры, какие нужно. Нельзя ли там провести частную операцию по форсированию Вислы именно войсками Берлинга? Задачу полякам поставьте лично с Рокоссовским и сами помогите им организовать дело» (14770).</w:t>
      </w:r>
    </w:p>
    <w:p w14:paraId="487F08D0"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4C81E78F" w14:textId="77777777" w:rsidR="005F7E53" w:rsidRPr="0076577C" w:rsidRDefault="005F7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в пригород Варшавы Прагу передислоцированы все 15 дивизий Войска Польского (14770).</w:t>
      </w:r>
    </w:p>
    <w:p w14:paraId="2E9D242E" w14:textId="77777777" w:rsidR="005F7E53" w:rsidRPr="0076577C" w:rsidRDefault="005F7E53" w:rsidP="0076577C">
      <w:pPr>
        <w:spacing w:after="0" w:line="240" w:lineRule="auto"/>
        <w:jc w:val="both"/>
        <w:rPr>
          <w:rFonts w:ascii="Times New Roman" w:hAnsi="Times New Roman"/>
          <w:color w:val="000000" w:themeColor="text1"/>
          <w:sz w:val="16"/>
          <w:szCs w:val="16"/>
        </w:rPr>
      </w:pPr>
    </w:p>
    <w:p w14:paraId="5D81BA4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СА форсировала Вислу в Варшаве и захватила несколько плацдармов, но была выбита с них (2438,127).</w:t>
      </w:r>
    </w:p>
    <w:p w14:paraId="54D3E6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9F2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September 15, 1944: On the Northern front, the Soviets achieve a breakthrough at Narva. </w:t>
      </w:r>
      <w:r w:rsidRPr="0076577C">
        <w:rPr>
          <w:rFonts w:ascii="Times New Roman" w:hAnsi="Times New Roman"/>
          <w:color w:val="000000" w:themeColor="text1"/>
          <w:sz w:val="16"/>
          <w:szCs w:val="16"/>
        </w:rPr>
        <w:t>The US First Army (Hodges) occupies Nancy (3819).</w:t>
      </w:r>
    </w:p>
    <w:p w14:paraId="0FD5FE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975B4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на СФ советские части прорвались под Нарвой. 1А США (Ходжес) заняла Нанси (3819).</w:t>
      </w:r>
    </w:p>
    <w:p w14:paraId="0C94BF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0F5F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вышло Постановление ГКО № 6519 О выплате жалования военнослужащим Красной Армии на территории Румынии [в румынской валюте - леях.] (7264, 122).</w:t>
      </w:r>
    </w:p>
    <w:p w14:paraId="71391AE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9509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советские войска вступили в Софию (4962).</w:t>
      </w:r>
    </w:p>
    <w:p w14:paraId="6426119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7CB7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КА (3УФ - Ф.И.Толбухин) вступила в Софию (3186) по согласованию с Правительством Отечественного фронта (3398,330).</w:t>
      </w:r>
    </w:p>
    <w:p w14:paraId="029A67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DEE0E"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(14770).</w:t>
      </w:r>
    </w:p>
    <w:p w14:paraId="77F27836"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2BFA9A64"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(15-30 сентября) крупная операция войск НКВД против украинских повстанцев на Западной Украине (14770).</w:t>
      </w:r>
    </w:p>
    <w:p w14:paraId="4801C206"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067D35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года "Бостоны" сбрасывали отечественные якорные мины АМД-1000, английские донные A.Mk. I, A.Mk. IV, A.Mk. V. Чаще всего нагрузка складывалась из пары AMГ-1 по 500 кг каждая, которые подвешивались на торпедных мостах (3457,109).</w:t>
      </w:r>
    </w:p>
    <w:p w14:paraId="0C898A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70B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торпедоносец капитана Шаманова успешно атаковал одиночный транспорт юго-западнее Либавы (9965).</w:t>
      </w:r>
    </w:p>
    <w:p w14:paraId="24AD0A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D7A6A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 аэродром Ягодник под Архангельском прилетала английская спец. группа в составе двух эскадрилий Ланкастеров (27) и двух транспортных Либерейторов, а также Москито (1119,19).</w:t>
      </w:r>
    </w:p>
    <w:p w14:paraId="7C53F7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57A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28 Ланкастеров, оборудованные под 5 т бомбы, ударили по Тирпицу и несколько раз удачно попали. Наши штурманы участвовали в налете. Немцы отбуксировали Тирпиц на другую стоянку и там его накрыли бомбардировщики из Англии (1119,19).</w:t>
      </w:r>
    </w:p>
    <w:p w14:paraId="363F54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Бросали 21 сверхтяжелую бомбу Tallboy, но не помогло и потопили ими же на 4 раз, когда попало 3. Всего сбросили 854 пятитонки (1144,28).</w:t>
      </w:r>
    </w:p>
    <w:p w14:paraId="368DDA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Потом наши 2 поврежденных на посадке Ланкастера восстановили и использовали как транспортные в 16 транспортном отряде ВВС СФ (1144,28).</w:t>
      </w:r>
    </w:p>
    <w:p w14:paraId="7B0186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B56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состоялясь атака на линкор Тирпиц.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63BB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B17A7C4" w14:textId="77777777" w:rsidR="005929B8" w:rsidRPr="0076577C" w:rsidRDefault="005929B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15 сентября 1944 27 «Ланкастеров» (включая отремонтированный) отбомбились по «Тирпицу». На цель их вели наши штурманы. Советские самолеты также вели предварительную разведку и затем фотографировали результаты налета. Из 21 сверхмощной бомбы «Теллбой» (шесть машин несли обычные бронебойные бомбы по 224 кг) одна попала прямо в линкор, также в цель угодили и несколько более мелких. Однако, «Тирпиц» остался на плаву. Англичане потерь не имели (19182).</w:t>
      </w:r>
    </w:p>
    <w:p w14:paraId="658BE0E5" w14:textId="77777777" w:rsidR="005929B8" w:rsidRPr="0076577C" w:rsidRDefault="005929B8" w:rsidP="0076577C">
      <w:pPr>
        <w:pStyle w:val="ae"/>
        <w:shd w:val="clear" w:color="auto" w:fill="FFFFFF"/>
        <w:spacing w:before="0" w:after="0"/>
        <w:jc w:val="both"/>
        <w:textAlignment w:val="baseline"/>
        <w:rPr>
          <w:color w:val="000000" w:themeColor="text1"/>
          <w:sz w:val="16"/>
          <w:szCs w:val="16"/>
        </w:rPr>
      </w:pPr>
    </w:p>
    <w:p w14:paraId="423F911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BAE59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34080" w14:textId="475BBA10"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15 - 28 сентября 1944 бомбардировщики «Авро Ланкастер» Королевских ВВС, действующие с аэродрома Ягодник на северо-западе Советского Союза в Архангельской области, атакуют немецкий линкор « Тирпиц» в Альтенфьорде, Норвегия, с бомбами «Tallboy» массой 12000 фунтов (5443 кг). Они получают только одно попадание, но это настолько сильно повреждает Тирпиц, что он никогда больше не считается мореходным (20373).</w:t>
      </w:r>
    </w:p>
    <w:p w14:paraId="51DE4E55" w14:textId="77777777" w:rsidR="00BB44E1" w:rsidRPr="0076577C" w:rsidRDefault="00BB44E1" w:rsidP="0076577C">
      <w:pPr>
        <w:spacing w:after="0" w:line="240" w:lineRule="auto"/>
        <w:jc w:val="both"/>
        <w:rPr>
          <w:rFonts w:ascii="Times New Roman" w:hAnsi="Times New Roman"/>
          <w:color w:val="000000" w:themeColor="text1"/>
          <w:sz w:val="16"/>
          <w:szCs w:val="16"/>
        </w:rPr>
      </w:pPr>
    </w:p>
    <w:p w14:paraId="0A9D1F4D" w14:textId="77777777" w:rsidR="00B74DBE" w:rsidRPr="0076577C" w:rsidRDefault="00B74DBE"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 xml:space="preserve">15 сентября 1944 года первый же серийный «Штурмтигр» покинул цеха завода </w:t>
      </w:r>
      <w:r w:rsidRPr="0076577C">
        <w:rPr>
          <w:rFonts w:ascii="Times New Roman" w:cs="Times New Roman"/>
          <w:color w:val="000000" w:themeColor="text1"/>
          <w:spacing w:val="0"/>
          <w:lang w:val="en-US"/>
        </w:rPr>
        <w:t>Alkett</w:t>
      </w:r>
      <w:r w:rsidRPr="0076577C">
        <w:rPr>
          <w:rFonts w:ascii="Times New Roman" w:cs="Times New Roman"/>
          <w:color w:val="000000" w:themeColor="text1"/>
          <w:spacing w:val="0"/>
        </w:rPr>
        <w:t>. В течение нескольких месяцев за ним последовали еще 17 машин.</w:t>
      </w:r>
    </w:p>
    <w:p w14:paraId="48C6932E"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Прототип «Штурмтигра» использовал</w:t>
      </w:r>
      <w:r w:rsidRPr="0076577C">
        <w:rPr>
          <w:rFonts w:ascii="Times New Roman" w:hAnsi="Times New Roman"/>
          <w:color w:val="000000" w:themeColor="text1"/>
          <w:sz w:val="16"/>
          <w:szCs w:val="16"/>
        </w:rPr>
        <w:softHyphen/>
        <w:t>ся для обстрела Варшавы в ходе подавле</w:t>
      </w:r>
      <w:r w:rsidRPr="0076577C">
        <w:rPr>
          <w:rFonts w:ascii="Times New Roman" w:hAnsi="Times New Roman"/>
          <w:color w:val="000000" w:themeColor="text1"/>
          <w:sz w:val="16"/>
          <w:szCs w:val="16"/>
        </w:rPr>
        <w:softHyphen/>
        <w:t>ния немцами Варшавского восстания в августе 1944-го. Из серийных машин в штурмовых мортир (</w:t>
      </w:r>
      <w:r w:rsidRPr="0076577C">
        <w:rPr>
          <w:rFonts w:ascii="Times New Roman" w:hAnsi="Times New Roman"/>
          <w:color w:val="000000" w:themeColor="text1"/>
          <w:sz w:val="16"/>
          <w:szCs w:val="16"/>
          <w:lang w:val="en-US"/>
        </w:rPr>
        <w:t>PanzerSturmmorserKompanie</w:t>
      </w:r>
      <w:r w:rsidRPr="0076577C">
        <w:rPr>
          <w:rFonts w:ascii="Times New Roman" w:hAnsi="Times New Roman"/>
          <w:color w:val="000000" w:themeColor="text1"/>
          <w:sz w:val="16"/>
          <w:szCs w:val="16"/>
        </w:rPr>
        <w:t>) — 1000-ю и 1001- ю, по четыре установки в каждой. Обе роты действовали на Западном фронте. Первая вступила в бой в декабре 1944 го</w:t>
      </w:r>
      <w:r w:rsidRPr="0076577C">
        <w:rPr>
          <w:rFonts w:ascii="Times New Roman" w:hAnsi="Times New Roman"/>
          <w:color w:val="000000" w:themeColor="text1"/>
          <w:sz w:val="16"/>
          <w:szCs w:val="16"/>
        </w:rPr>
        <w:softHyphen/>
        <w:t>да в районе Трира, причем в боях участ</w:t>
      </w:r>
      <w:r w:rsidRPr="0076577C">
        <w:rPr>
          <w:rFonts w:ascii="Times New Roman" w:hAnsi="Times New Roman"/>
          <w:color w:val="000000" w:themeColor="text1"/>
          <w:sz w:val="16"/>
          <w:szCs w:val="16"/>
        </w:rPr>
        <w:softHyphen/>
        <w:t>вовала только одна установка, остальные вышли из строя по техническим причи</w:t>
      </w:r>
      <w:r w:rsidRPr="0076577C">
        <w:rPr>
          <w:rFonts w:ascii="Times New Roman" w:hAnsi="Times New Roman"/>
          <w:color w:val="000000" w:themeColor="text1"/>
          <w:sz w:val="16"/>
          <w:szCs w:val="16"/>
        </w:rPr>
        <w:softHyphen/>
        <w:t>нам и были брошены. Вторая начала бо</w:t>
      </w:r>
      <w:r w:rsidRPr="0076577C">
        <w:rPr>
          <w:rFonts w:ascii="Times New Roman" w:hAnsi="Times New Roman"/>
          <w:color w:val="000000" w:themeColor="text1"/>
          <w:sz w:val="16"/>
          <w:szCs w:val="16"/>
        </w:rPr>
        <w:softHyphen/>
        <w:t>евые действия в ноябре 1944 года, а в ян</w:t>
      </w:r>
      <w:r w:rsidRPr="0076577C">
        <w:rPr>
          <w:rFonts w:ascii="Times New Roman" w:hAnsi="Times New Roman"/>
          <w:color w:val="000000" w:themeColor="text1"/>
          <w:sz w:val="16"/>
          <w:szCs w:val="16"/>
        </w:rPr>
        <w:softHyphen/>
        <w:t>варе 1945-го довольно успешно воевала недалеко от Бонна. При переправе через Рейн одна установка была подбита огнем «Шермана». Позже других сформировали 1002-ю роту, имевшую шесть установок. Она также принимала участие в боевых действиях восточнее Бонна. В марте 1945 года четыре оставшиеся в строю машины этой роты были переброшены на Восточ</w:t>
      </w:r>
      <w:r w:rsidRPr="0076577C">
        <w:rPr>
          <w:rFonts w:ascii="Times New Roman" w:hAnsi="Times New Roman"/>
          <w:color w:val="000000" w:themeColor="text1"/>
          <w:sz w:val="16"/>
          <w:szCs w:val="16"/>
        </w:rPr>
        <w:softHyphen/>
        <w:t>ный фронт.</w:t>
      </w:r>
    </w:p>
    <w:p w14:paraId="05092D1F" w14:textId="77777777" w:rsidR="00B74DBE" w:rsidRPr="0076577C" w:rsidRDefault="00B74DBE"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Реактивные бомбометы неплохо про</w:t>
      </w:r>
      <w:r w:rsidRPr="0076577C">
        <w:rPr>
          <w:rFonts w:ascii="Times New Roman" w:cs="Times New Roman"/>
          <w:color w:val="000000" w:themeColor="text1"/>
          <w:spacing w:val="0"/>
        </w:rPr>
        <w:softHyphen/>
        <w:t>явили себя при разрушении опорных пунктов на линии Зигфрида, захвачен</w:t>
      </w:r>
      <w:r w:rsidRPr="0076577C">
        <w:rPr>
          <w:rFonts w:ascii="Times New Roman" w:cs="Times New Roman"/>
          <w:color w:val="000000" w:themeColor="text1"/>
          <w:spacing w:val="0"/>
        </w:rPr>
        <w:softHyphen/>
        <w:t>ных американцами, и при стрельбе по групповым целям. Основными средства</w:t>
      </w:r>
      <w:r w:rsidRPr="0076577C">
        <w:rPr>
          <w:rFonts w:ascii="Times New Roman" w:cs="Times New Roman"/>
          <w:color w:val="000000" w:themeColor="text1"/>
          <w:spacing w:val="0"/>
        </w:rPr>
        <w:softHyphen/>
        <w:t>ми союзников в борьбе с «Штурмтигра- ми» стали тяжелая артиллерия и авиация. В начале марта 1945 года в строю остава</w:t>
      </w:r>
      <w:r w:rsidRPr="0076577C">
        <w:rPr>
          <w:rFonts w:ascii="Times New Roman" w:cs="Times New Roman"/>
          <w:color w:val="000000" w:themeColor="text1"/>
          <w:spacing w:val="0"/>
        </w:rPr>
        <w:softHyphen/>
        <w:t>лось еще 13 «Штурмтигров».</w:t>
      </w:r>
    </w:p>
    <w:p w14:paraId="4C14B6D5" w14:textId="77777777" w:rsidR="00B74DBE" w:rsidRPr="0076577C" w:rsidRDefault="00B74DBE"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До наших дней сохранились два «Штурмтигра». В Военно-историческом музее бронетанкового вооружения и тех</w:t>
      </w:r>
      <w:r w:rsidRPr="0076577C">
        <w:rPr>
          <w:rFonts w:ascii="Times New Roman" w:cs="Times New Roman"/>
          <w:color w:val="000000" w:themeColor="text1"/>
          <w:spacing w:val="0"/>
        </w:rPr>
        <w:softHyphen/>
        <w:t>ники в Кубинке находится прототип «Штурмтигра», захваченный в апреле 1945 года войсками 3-й армии генерала Горбатова (1-й Белорусский фронт) в районе реки Эльба. В танковом музее Бундесвера в Мунстере демонстрируется серийный «Штурмтигр» (ранее он нахо</w:t>
      </w:r>
      <w:r w:rsidRPr="0076577C">
        <w:rPr>
          <w:rFonts w:ascii="Times New Roman" w:cs="Times New Roman"/>
          <w:color w:val="000000" w:themeColor="text1"/>
          <w:spacing w:val="0"/>
        </w:rPr>
        <w:softHyphen/>
        <w:t>дился в военном музее в Кобленце). Там же можно увидеть 380-мм ракету (15232).</w:t>
      </w:r>
    </w:p>
    <w:p w14:paraId="51B6E889" w14:textId="77777777" w:rsidR="00B74DBE" w:rsidRPr="0076577C" w:rsidRDefault="00B74DBE" w:rsidP="0076577C">
      <w:pPr>
        <w:pStyle w:val="27"/>
        <w:shd w:val="clear" w:color="auto" w:fill="auto"/>
        <w:spacing w:after="0" w:line="240" w:lineRule="auto"/>
        <w:ind w:firstLine="0"/>
        <w:rPr>
          <w:rFonts w:ascii="Times New Roman" w:cs="Times New Roman"/>
          <w:color w:val="000000" w:themeColor="text1"/>
          <w:spacing w:val="0"/>
        </w:rPr>
      </w:pPr>
    </w:p>
    <w:p w14:paraId="7103C3D5"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немецкие войска попытались овладеть финским островом Гогланд (14770).</w:t>
      </w:r>
    </w:p>
    <w:p w14:paraId="387CAA15"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2195AA18"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объявление Финляндией войны Германии (14770).</w:t>
      </w:r>
    </w:p>
    <w:p w14:paraId="05AB129F"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0EF5FE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15 September 1944 US 1st Army reaches the Seigfried Line (270).</w:t>
      </w:r>
    </w:p>
    <w:p w14:paraId="0E2603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680E8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1944 1-я армия США достигла линии Зигфрида (270).</w:t>
      </w:r>
    </w:p>
    <w:p w14:paraId="2A02A6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23CC6"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в Болгарии национализирована собственность Германии и немецких граждан (159 предприятий и фирм с общим капиталом 2 млрд. левов) (14770).</w:t>
      </w:r>
    </w:p>
    <w:p w14:paraId="4AD2543E"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01F69FF9" w14:textId="77777777" w:rsidR="00074AAD" w:rsidRPr="0076577C" w:rsidRDefault="00074A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завершилась операция по депортации 70 000 евреев из гетто города Лодзь в концлагерь Аушвиц (Освенцим) (14770).</w:t>
      </w:r>
    </w:p>
    <w:p w14:paraId="6D63D7F0" w14:textId="77777777" w:rsidR="00074AAD" w:rsidRPr="0076577C" w:rsidRDefault="00074AAD" w:rsidP="0076577C">
      <w:pPr>
        <w:spacing w:after="0" w:line="240" w:lineRule="auto"/>
        <w:jc w:val="both"/>
        <w:rPr>
          <w:rFonts w:ascii="Times New Roman" w:hAnsi="Times New Roman"/>
          <w:color w:val="000000" w:themeColor="text1"/>
          <w:sz w:val="16"/>
          <w:szCs w:val="16"/>
        </w:rPr>
      </w:pPr>
    </w:p>
    <w:p w14:paraId="2A601325"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высадка американских войск на островах Моротай и Палау (14770).</w:t>
      </w:r>
    </w:p>
    <w:p w14:paraId="42CB2DB6"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07A56C99" w14:textId="77777777" w:rsidR="00B74DBE" w:rsidRPr="0076577C" w:rsidRDefault="00B74D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сентября в 1944 году (15–23 сентября) Каролинская десантная операция американских вооруженных сил (14770).</w:t>
      </w:r>
    </w:p>
    <w:p w14:paraId="7043D603" w14:textId="77777777" w:rsidR="00B74DBE" w:rsidRPr="0076577C" w:rsidRDefault="00B74DBE" w:rsidP="0076577C">
      <w:pPr>
        <w:spacing w:after="0" w:line="240" w:lineRule="auto"/>
        <w:jc w:val="both"/>
        <w:rPr>
          <w:rFonts w:ascii="Times New Roman" w:hAnsi="Times New Roman"/>
          <w:color w:val="000000" w:themeColor="text1"/>
          <w:sz w:val="16"/>
          <w:szCs w:val="16"/>
        </w:rPr>
      </w:pPr>
    </w:p>
    <w:p w14:paraId="1EDDDE1B" w14:textId="77777777" w:rsidR="00654A17" w:rsidRPr="0076577C" w:rsidRDefault="00654A1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09E655C" w14:textId="77777777" w:rsidR="00654A17" w:rsidRPr="0076577C" w:rsidRDefault="00654A1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E44671"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первой половине сентября 1944 года постройка самолета МиГ «4А» (в сводке по НКАП по высотным перехватчикам от 2 июля самолет был уже упомянут как строящийся) была завершена. На испытания его сдали в полной комплектации силовой установки, СКВ, оборудования и вооружения и всё это было рабочим, а не макетным. Наземная проверка и отладка систем самолета прошла быстро и не выявила недостатков в их работе, поскольку пушки, по</w:t>
      </w:r>
      <w:r w:rsidRPr="0076577C">
        <w:rPr>
          <w:rFonts w:ascii="Times New Roman" w:hAnsi="Times New Roman"/>
          <w:color w:val="000000" w:themeColor="text1"/>
          <w:sz w:val="16"/>
          <w:szCs w:val="16"/>
        </w:rPr>
        <w:noBreakHyphen/>
        <w:t>видимому, на этот раз не отстреливали. По данным взвешивания в сравнении с И</w:t>
      </w:r>
      <w:r w:rsidRPr="0076577C">
        <w:rPr>
          <w:rFonts w:ascii="Times New Roman" w:hAnsi="Times New Roman"/>
          <w:color w:val="000000" w:themeColor="text1"/>
          <w:sz w:val="16"/>
          <w:szCs w:val="16"/>
        </w:rPr>
        <w:noBreakHyphen/>
        <w:t>222 удалось уменьшить массу пустого самолета на 62 кг или на 2%. Превышение этой величины над расчетным её значением составило всего 35 кг или немногим более одного процента, что было очень хорошим результатом. Сведения о ходе летных испытаний самолета противоречивы, но по наиболее достоверным данным первый полёт с Центрального аэродрома имени Фрунзе в Москве выполнил летчик</w:t>
      </w:r>
      <w:r w:rsidRPr="0076577C">
        <w:rPr>
          <w:rFonts w:ascii="Times New Roman" w:hAnsi="Times New Roman"/>
          <w:color w:val="000000" w:themeColor="text1"/>
          <w:sz w:val="16"/>
          <w:szCs w:val="16"/>
        </w:rPr>
        <w:noBreakHyphen/>
        <w:t>испытатель ЛИИ НКАП Георгий Михайлович Шиянов 16 сентября 1944 г. А через две недели, т.е. примерно 30 сентября, самолет потер</w:t>
      </w:r>
      <w:r w:rsidRPr="0076577C">
        <w:rPr>
          <w:rFonts w:ascii="Times New Roman" w:hAnsi="Times New Roman"/>
          <w:color w:val="000000" w:themeColor="text1"/>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76577C">
        <w:rPr>
          <w:rFonts w:ascii="Times New Roman" w:hAnsi="Times New Roman"/>
          <w:color w:val="000000" w:themeColor="text1"/>
          <w:sz w:val="16"/>
          <w:szCs w:val="16"/>
        </w:rPr>
        <w:noBreakHyphen/>
        <w:t xml:space="preserve"> рушилась и истребитель скапотировал. Причиной аварии названо разрушение агрегата АК</w:t>
      </w:r>
      <w:r w:rsidRPr="0076577C">
        <w:rPr>
          <w:rFonts w:ascii="Times New Roman" w:hAnsi="Times New Roman"/>
          <w:color w:val="000000" w:themeColor="text1"/>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76577C">
        <w:rPr>
          <w:rFonts w:ascii="Times New Roman" w:hAnsi="Times New Roman"/>
          <w:color w:val="000000" w:themeColor="text1"/>
          <w:sz w:val="16"/>
          <w:szCs w:val="16"/>
        </w:rPr>
        <w:noBreakHyphen/>
        <w:t>35А.</w:t>
      </w:r>
    </w:p>
    <w:p w14:paraId="416F1493"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76577C">
        <w:rPr>
          <w:rFonts w:ascii="Times New Roman" w:hAnsi="Times New Roman"/>
          <w:color w:val="000000" w:themeColor="text1"/>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76577C">
        <w:rPr>
          <w:rFonts w:ascii="Times New Roman" w:hAnsi="Times New Roman"/>
          <w:color w:val="000000" w:themeColor="text1"/>
          <w:sz w:val="16"/>
          <w:szCs w:val="16"/>
        </w:rPr>
        <w:noBreakHyphen/>
        <w:t>9Л</w:t>
      </w:r>
      <w:r w:rsidRPr="0076577C">
        <w:rPr>
          <w:rFonts w:ascii="Times New Roman" w:hAnsi="Times New Roman"/>
          <w:color w:val="000000" w:themeColor="text1"/>
          <w:sz w:val="16"/>
          <w:szCs w:val="16"/>
        </w:rPr>
        <w:noBreakHyphen/>
        <w:t>22Б был малый, а его четыре лопасти увеличенной ширины при остановке в воздухе начинали давать аэродинамическое со</w:t>
      </w:r>
      <w:r w:rsidRPr="0076577C">
        <w:rPr>
          <w:rFonts w:ascii="Times New Roman" w:hAnsi="Times New Roman"/>
          <w:color w:val="000000" w:themeColor="text1"/>
          <w:sz w:val="16"/>
          <w:szCs w:val="16"/>
        </w:rPr>
        <w:noBreakHyphen/>
        <w:t xml:space="preserve"> противление, значительно большее, чем обычный трехлопастный винт. Именно из</w:t>
      </w:r>
      <w:r w:rsidRPr="0076577C">
        <w:rPr>
          <w:rFonts w:ascii="Times New Roman" w:hAnsi="Times New Roman"/>
          <w:color w:val="000000" w:themeColor="text1"/>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5D7515BB" w14:textId="77777777" w:rsidR="00654A17" w:rsidRPr="0076577C" w:rsidRDefault="00654A17" w:rsidP="0076577C">
      <w:pPr>
        <w:spacing w:after="0" w:line="240" w:lineRule="auto"/>
        <w:jc w:val="both"/>
        <w:rPr>
          <w:rFonts w:ascii="Times New Roman" w:hAnsi="Times New Roman"/>
          <w:color w:val="000000" w:themeColor="text1"/>
          <w:sz w:val="16"/>
          <w:szCs w:val="16"/>
        </w:rPr>
      </w:pPr>
    </w:p>
    <w:p w14:paraId="7576264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0A74E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8BD1E9" w14:textId="77777777" w:rsidR="00280C04" w:rsidRPr="0076577C" w:rsidRDefault="00280C0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середине сентября 1944 весь летный и технический состав 2-й эскадрильи 5-го запасного авиаполка 1 запасной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38009C21" w14:textId="77777777" w:rsidR="00280C04" w:rsidRPr="0076577C" w:rsidRDefault="00280C0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0A727895" w14:textId="77777777" w:rsidR="00280C04" w:rsidRPr="0076577C" w:rsidRDefault="00280C0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889064" w14:textId="77777777" w:rsidR="00280C04" w:rsidRPr="0076577C" w:rsidRDefault="00280C04" w:rsidP="0076577C">
      <w:pPr>
        <w:spacing w:after="0" w:line="240" w:lineRule="auto"/>
        <w:jc w:val="both"/>
        <w:rPr>
          <w:rFonts w:ascii="Times New Roman" w:hAnsi="Times New Roman"/>
          <w:color w:val="000000" w:themeColor="text1"/>
          <w:sz w:val="16"/>
          <w:szCs w:val="16"/>
        </w:rPr>
      </w:pPr>
    </w:p>
    <w:p w14:paraId="66184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весь летный и технический состав 2-й эскадрильи 5-го запасного авиаполка (зап) направили на заводы № 1 и № 24 для изучения Ил-10 и АМ-42, а также особенностей их экс</w:t>
      </w:r>
      <w:r w:rsidRPr="0076577C">
        <w:rPr>
          <w:rFonts w:ascii="Times New Roman" w:hAnsi="Times New Roman"/>
          <w:color w:val="000000" w:themeColor="text1"/>
          <w:sz w:val="16"/>
          <w:szCs w:val="16"/>
        </w:rPr>
        <w:softHyphen/>
        <w:t>плуатации. Остальные эскадрильи про</w:t>
      </w:r>
      <w:r w:rsidRPr="0076577C">
        <w:rPr>
          <w:rFonts w:ascii="Times New Roman" w:hAnsi="Times New Roman"/>
          <w:color w:val="000000" w:themeColor="text1"/>
          <w:sz w:val="16"/>
          <w:szCs w:val="16"/>
        </w:rPr>
        <w:softHyphen/>
        <w:t>должали работать по прежнему плану, но для них предусмотрели 82 часа занятий по новой технике. Выбор 2-й эскадрильи обуславливался высоким уровнем летной подготовки ин</w:t>
      </w:r>
      <w:r w:rsidRPr="0076577C">
        <w:rPr>
          <w:rFonts w:ascii="Times New Roman" w:hAnsi="Times New Roman"/>
          <w:color w:val="000000" w:themeColor="text1"/>
          <w:sz w:val="16"/>
          <w:szCs w:val="16"/>
        </w:rPr>
        <w:softHyphen/>
        <w:t>структорского состава. Обучение ее ус</w:t>
      </w:r>
      <w:r w:rsidRPr="0076577C">
        <w:rPr>
          <w:rFonts w:ascii="Times New Roman" w:hAnsi="Times New Roman"/>
          <w:color w:val="000000" w:themeColor="text1"/>
          <w:sz w:val="16"/>
          <w:szCs w:val="16"/>
        </w:rPr>
        <w:softHyphen/>
        <w:t>пешно закончилось сдачей зачетов 15 октября 1944 г., и к концу месяца семь инструкторов во главе с командиром 5-го зап подполковником Беляковым уже са</w:t>
      </w:r>
      <w:r w:rsidRPr="0076577C">
        <w:rPr>
          <w:rFonts w:ascii="Times New Roman" w:hAnsi="Times New Roman"/>
          <w:color w:val="000000" w:themeColor="text1"/>
          <w:sz w:val="16"/>
          <w:szCs w:val="16"/>
        </w:rPr>
        <w:softHyphen/>
        <w:t>мостоятельно вылетели на Ил-10. (10681).</w:t>
      </w:r>
    </w:p>
    <w:p w14:paraId="4CBE54C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6D8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в середине сентября 1944 весь лет</w:t>
      </w:r>
      <w:r w:rsidRPr="0076577C">
        <w:rPr>
          <w:rFonts w:ascii="Times New Roman" w:hAnsi="Times New Roman"/>
          <w:color w:val="000000" w:themeColor="text1"/>
          <w:sz w:val="16"/>
          <w:szCs w:val="16"/>
        </w:rPr>
        <w:softHyphen/>
        <w:t>ный и технический составы 2-й эскад</w:t>
      </w:r>
      <w:r w:rsidRPr="0076577C">
        <w:rPr>
          <w:rFonts w:ascii="Times New Roman" w:hAnsi="Times New Roman"/>
          <w:color w:val="000000" w:themeColor="text1"/>
          <w:sz w:val="16"/>
          <w:szCs w:val="16"/>
        </w:rPr>
        <w:softHyphen/>
        <w:t>рильи 5-го запасного авиаполка брига</w:t>
      </w:r>
      <w:r w:rsidRPr="0076577C">
        <w:rPr>
          <w:rFonts w:ascii="Times New Roman" w:hAnsi="Times New Roman"/>
          <w:color w:val="000000" w:themeColor="text1"/>
          <w:sz w:val="16"/>
          <w:szCs w:val="16"/>
        </w:rPr>
        <w:softHyphen/>
        <w:t>ды были направлены на авиазаводы № 1 и № 24 для изучения материальной час</w:t>
      </w:r>
      <w:r w:rsidRPr="0076577C">
        <w:rPr>
          <w:rFonts w:ascii="Times New Roman" w:hAnsi="Times New Roman"/>
          <w:color w:val="000000" w:themeColor="text1"/>
          <w:sz w:val="16"/>
          <w:szCs w:val="16"/>
        </w:rPr>
        <w:softHyphen/>
        <w:t>ти Ил-10 и мотора АМ-42, а также осо</w:t>
      </w:r>
      <w:r w:rsidRPr="0076577C">
        <w:rPr>
          <w:rFonts w:ascii="Times New Roman" w:hAnsi="Times New Roman"/>
          <w:color w:val="000000" w:themeColor="text1"/>
          <w:sz w:val="16"/>
          <w:szCs w:val="16"/>
        </w:rPr>
        <w:softHyphen/>
        <w:t>бенностей эксплуатации и конструктив</w:t>
      </w:r>
      <w:r w:rsidRPr="0076577C">
        <w:rPr>
          <w:rFonts w:ascii="Times New Roman" w:hAnsi="Times New Roman"/>
          <w:color w:val="000000" w:themeColor="text1"/>
          <w:sz w:val="16"/>
          <w:szCs w:val="16"/>
        </w:rPr>
        <w:softHyphen/>
        <w:t>ных недостатков самолета и мотора. Ос</w:t>
      </w:r>
      <w:r w:rsidRPr="0076577C">
        <w:rPr>
          <w:rFonts w:ascii="Times New Roman" w:hAnsi="Times New Roman"/>
          <w:color w:val="000000" w:themeColor="text1"/>
          <w:sz w:val="16"/>
          <w:szCs w:val="16"/>
        </w:rPr>
        <w:softHyphen/>
        <w:t>тальные эскадрильи полка продолжали работать по плану боевой подготовки переменного состава (летчиков для дей</w:t>
      </w:r>
      <w:r w:rsidRPr="0076577C">
        <w:rPr>
          <w:rFonts w:ascii="Times New Roman" w:hAnsi="Times New Roman"/>
          <w:color w:val="000000" w:themeColor="text1"/>
          <w:sz w:val="16"/>
          <w:szCs w:val="16"/>
        </w:rPr>
        <w:softHyphen/>
        <w:t>ствующей армии), но летному и техни</w:t>
      </w:r>
      <w:r w:rsidRPr="0076577C">
        <w:rPr>
          <w:rFonts w:ascii="Times New Roman" w:hAnsi="Times New Roman"/>
          <w:color w:val="000000" w:themeColor="text1"/>
          <w:sz w:val="16"/>
          <w:szCs w:val="16"/>
        </w:rPr>
        <w:softHyphen/>
        <w:t>ческому составу эскадрилий дополни</w:t>
      </w:r>
      <w:r w:rsidRPr="0076577C">
        <w:rPr>
          <w:rFonts w:ascii="Times New Roman" w:hAnsi="Times New Roman"/>
          <w:color w:val="000000" w:themeColor="text1"/>
          <w:sz w:val="16"/>
          <w:szCs w:val="16"/>
        </w:rPr>
        <w:softHyphen/>
        <w:t>тельно было выделено по 82 часа заня</w:t>
      </w:r>
      <w:r w:rsidRPr="0076577C">
        <w:rPr>
          <w:rFonts w:ascii="Times New Roman" w:hAnsi="Times New Roman"/>
          <w:color w:val="000000" w:themeColor="text1"/>
          <w:sz w:val="16"/>
          <w:szCs w:val="16"/>
        </w:rPr>
        <w:softHyphen/>
        <w:t>тий по изучению Ил-10 и АМ-42. Выбор 2-й аэ в качестве лидерной обуславливался высоким средним уровнем летной подготовки инструк</w:t>
      </w:r>
      <w:r w:rsidRPr="0076577C">
        <w:rPr>
          <w:rFonts w:ascii="Times New Roman" w:hAnsi="Times New Roman"/>
          <w:color w:val="000000" w:themeColor="text1"/>
          <w:sz w:val="16"/>
          <w:szCs w:val="16"/>
        </w:rPr>
        <w:softHyphen/>
        <w:t>торского состава эскадрильи. Обуче</w:t>
      </w:r>
      <w:r w:rsidRPr="0076577C">
        <w:rPr>
          <w:rFonts w:ascii="Times New Roman" w:hAnsi="Times New Roman"/>
          <w:color w:val="000000" w:themeColor="text1"/>
          <w:sz w:val="16"/>
          <w:szCs w:val="16"/>
        </w:rPr>
        <w:softHyphen/>
        <w:t>ние успешно закончилось сдачей за</w:t>
      </w:r>
      <w:r w:rsidRPr="0076577C">
        <w:rPr>
          <w:rFonts w:ascii="Times New Roman" w:hAnsi="Times New Roman"/>
          <w:color w:val="000000" w:themeColor="text1"/>
          <w:sz w:val="16"/>
          <w:szCs w:val="16"/>
        </w:rPr>
        <w:softHyphen/>
        <w:t>четов 15 октября и к концу месяца на Ил-10 вылетело самостоятельно 7 лет</w:t>
      </w:r>
      <w:r w:rsidRPr="0076577C">
        <w:rPr>
          <w:rFonts w:ascii="Times New Roman" w:hAnsi="Times New Roman"/>
          <w:color w:val="000000" w:themeColor="text1"/>
          <w:sz w:val="16"/>
          <w:szCs w:val="16"/>
        </w:rPr>
        <w:softHyphen/>
        <w:t>чиков инструкторского состава эскад</w:t>
      </w:r>
      <w:r w:rsidRPr="0076577C">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 Одновременно с 5-м зап к изучению новой матчасти приступил и 12-й запасной авиаполк бригады. Схема пе</w:t>
      </w:r>
      <w:r w:rsidRPr="0076577C">
        <w:rPr>
          <w:rFonts w:ascii="Times New Roman" w:hAnsi="Times New Roman"/>
          <w:color w:val="000000" w:themeColor="text1"/>
          <w:sz w:val="16"/>
          <w:szCs w:val="16"/>
        </w:rPr>
        <w:softHyphen/>
        <w:t>реучивания такая же: одна эскадрилья лидерная, с выездом на авиазаводы, остальные - изучают матчасть парал</w:t>
      </w:r>
      <w:r w:rsidRPr="0076577C">
        <w:rPr>
          <w:rFonts w:ascii="Times New Roman" w:hAnsi="Times New Roman"/>
          <w:color w:val="000000" w:themeColor="text1"/>
          <w:sz w:val="16"/>
          <w:szCs w:val="16"/>
        </w:rPr>
        <w:softHyphen/>
        <w:t>лельно с основной работой. В каче</w:t>
      </w:r>
      <w:r w:rsidRPr="0076577C">
        <w:rPr>
          <w:rFonts w:ascii="Times New Roman" w:hAnsi="Times New Roman"/>
          <w:color w:val="000000" w:themeColor="text1"/>
          <w:sz w:val="16"/>
          <w:szCs w:val="16"/>
        </w:rPr>
        <w:softHyphen/>
        <w:t>стве лидерной была выбрана 3-я эс</w:t>
      </w:r>
      <w:r w:rsidRPr="0076577C">
        <w:rPr>
          <w:rFonts w:ascii="Times New Roman" w:hAnsi="Times New Roman"/>
          <w:color w:val="000000" w:themeColor="text1"/>
          <w:sz w:val="16"/>
          <w:szCs w:val="16"/>
        </w:rPr>
        <w:softHyphen/>
        <w:t>кадрилья, где также имелся сильный инструкторский состав (11131).</w:t>
      </w:r>
    </w:p>
    <w:p w14:paraId="336B315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D7B81" w14:textId="77777777" w:rsidR="00AC2EC9" w:rsidRPr="001A0BAA" w:rsidRDefault="00AC2EC9" w:rsidP="00AC2EC9">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середине сентября 1944 г. завершились контрольные ис</w:t>
      </w:r>
      <w:r w:rsidRPr="001A0BAA">
        <w:rPr>
          <w:rStyle w:val="aff0"/>
          <w:rFonts w:ascii="Times New Roman" w:hAnsi="Times New Roman" w:cs="Times New Roman"/>
          <w:color w:val="0070C0"/>
          <w:spacing w:val="0"/>
          <w:sz w:val="16"/>
          <w:szCs w:val="16"/>
        </w:rPr>
        <w:softHyphen/>
        <w:t>пытания серийного штурмовика Ил-10 (№ 189208) завода № 18. По сравнению с предшественником на нем усилили оборонительное вооружение, заменив заднюю стрелковую установку ВУ -8 с пулеметом УБК 20-миллиметровой пуш</w:t>
      </w:r>
      <w:r w:rsidRPr="001A0BAA">
        <w:rPr>
          <w:rStyle w:val="aff0"/>
          <w:rFonts w:ascii="Times New Roman" w:hAnsi="Times New Roman" w:cs="Times New Roman"/>
          <w:color w:val="0070C0"/>
          <w:spacing w:val="0"/>
          <w:sz w:val="16"/>
          <w:szCs w:val="16"/>
        </w:rPr>
        <w:softHyphen/>
        <w:t>кой БТ-20 с боезапасом 150 патронов на установке ВУ-9 и исключив из состава бомбардировочного вооружения авиационные гранаты АГ-2. При этом бомбовую нагрузку увеличили на 200 кr (в перегрузочном варианте), доведя ее до 600 кг.</w:t>
      </w:r>
    </w:p>
    <w:p w14:paraId="6827CB45" w14:textId="77777777" w:rsidR="00AC2EC9" w:rsidRPr="001A0BAA" w:rsidRDefault="00AC2EC9" w:rsidP="00AC2EC9">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Одновременно установили новый всасывающий патрубок с противопыльным фильтром и усилили центроплан и отъемные части крыла. Однако и на этот раз машина кон</w:t>
      </w:r>
      <w:r w:rsidRPr="001A0BAA">
        <w:rPr>
          <w:rStyle w:val="aff0"/>
          <w:rFonts w:ascii="Times New Roman" w:hAnsi="Times New Roman" w:cs="Times New Roman"/>
          <w:color w:val="0070C0"/>
          <w:spacing w:val="0"/>
          <w:sz w:val="16"/>
          <w:szCs w:val="16"/>
        </w:rPr>
        <w:softHyphen/>
        <w:t>трольные испытания не выдержала. По-прежнему в мотор поступало слишком горячее масло, даже при отрицатель</w:t>
      </w:r>
      <w:r w:rsidRPr="001A0BAA">
        <w:rPr>
          <w:rStyle w:val="aff0"/>
          <w:rFonts w:ascii="Times New Roman" w:hAnsi="Times New Roman" w:cs="Times New Roman"/>
          <w:color w:val="0070C0"/>
          <w:spacing w:val="0"/>
          <w:sz w:val="16"/>
          <w:szCs w:val="16"/>
        </w:rPr>
        <w:softHyphen/>
        <w:t>ных температурах окружающего воздуха, остались недора</w:t>
      </w:r>
      <w:r w:rsidRPr="001A0BAA">
        <w:rPr>
          <w:rStyle w:val="aff0"/>
          <w:rFonts w:ascii="Times New Roman" w:hAnsi="Times New Roman" w:cs="Times New Roman"/>
          <w:color w:val="0070C0"/>
          <w:spacing w:val="0"/>
          <w:sz w:val="16"/>
          <w:szCs w:val="16"/>
        </w:rPr>
        <w:softHyphen/>
        <w:t xml:space="preserve">ботанными бомбовое вооружение самолета и установки фотопулемета ПАУ-22 и аэрофотоаппарата АФА-ИМ, предназначенного для контроля </w:t>
      </w:r>
      <w:r w:rsidRPr="001A0BAA">
        <w:rPr>
          <w:rStyle w:val="aff0"/>
          <w:rFonts w:ascii="Times New Roman" w:hAnsi="Times New Roman" w:cs="Times New Roman"/>
          <w:color w:val="0070C0"/>
          <w:spacing w:val="0"/>
          <w:sz w:val="16"/>
          <w:szCs w:val="16"/>
        </w:rPr>
        <w:lastRenderedPageBreak/>
        <w:t>результатов бомбомета</w:t>
      </w:r>
      <w:r w:rsidRPr="001A0BAA">
        <w:rPr>
          <w:rStyle w:val="aff0"/>
          <w:rFonts w:ascii="Times New Roman" w:hAnsi="Times New Roman" w:cs="Times New Roman"/>
          <w:color w:val="0070C0"/>
          <w:spacing w:val="0"/>
          <w:sz w:val="16"/>
          <w:szCs w:val="16"/>
        </w:rPr>
        <w:softHyphen/>
        <w:t>ния. Кроме этого, максимальные скорости горизонтально</w:t>
      </w:r>
      <w:r w:rsidRPr="001A0BAA">
        <w:rPr>
          <w:rStyle w:val="aff0"/>
          <w:rFonts w:ascii="Times New Roman" w:hAnsi="Times New Roman" w:cs="Times New Roman"/>
          <w:color w:val="0070C0"/>
          <w:spacing w:val="0"/>
          <w:sz w:val="16"/>
          <w:szCs w:val="16"/>
        </w:rPr>
        <w:softHyphen/>
        <w:t>го полета были ниже на 22-23 км/ч по сравнению с требуе</w:t>
      </w:r>
      <w:r w:rsidRPr="001A0BAA">
        <w:rPr>
          <w:rStyle w:val="aff0"/>
          <w:rFonts w:ascii="Times New Roman" w:hAnsi="Times New Roman" w:cs="Times New Roman"/>
          <w:color w:val="0070C0"/>
          <w:spacing w:val="0"/>
          <w:sz w:val="16"/>
          <w:szCs w:val="16"/>
        </w:rPr>
        <w:softHyphen/>
        <w:t>мыми, а время набора высоты 3000 м возросло на 1 ,4 ми</w:t>
      </w:r>
      <w:r w:rsidRPr="001A0BAA">
        <w:rPr>
          <w:rStyle w:val="aff0"/>
          <w:rFonts w:ascii="Times New Roman" w:hAnsi="Times New Roman" w:cs="Times New Roman"/>
          <w:color w:val="0070C0"/>
          <w:spacing w:val="0"/>
          <w:sz w:val="16"/>
          <w:szCs w:val="16"/>
        </w:rPr>
        <w:softHyphen/>
        <w:t>нуты (25091).</w:t>
      </w:r>
    </w:p>
    <w:p w14:paraId="59ADF3E0" w14:textId="77777777" w:rsidR="00AC2EC9" w:rsidRPr="001A0BAA" w:rsidRDefault="00AC2EC9" w:rsidP="00AC2EC9">
      <w:pPr>
        <w:spacing w:after="0" w:line="240" w:lineRule="auto"/>
        <w:jc w:val="both"/>
        <w:rPr>
          <w:rFonts w:ascii="Times New Roman" w:hAnsi="Times New Roman"/>
          <w:color w:val="0070C0"/>
          <w:sz w:val="16"/>
          <w:szCs w:val="16"/>
        </w:rPr>
      </w:pPr>
    </w:p>
    <w:p w14:paraId="32507D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на аэродроме Гросс-Шиманен в Восточной Пруссии приземлился первый полностью исправный Ла-5 - Ла-5ФН и его испытал Ханс-Вернер Лерхе, отметив поступление окиси углерода в кабину и очень шумный двигатель (3841).</w:t>
      </w:r>
    </w:p>
    <w:p w14:paraId="54EB2F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7FA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первую половину сентября 1944 на одном из Як-9У М-107А производства завода № 82, после того, как А.Т.Степанец обнаружил, что качество производства ниже, чем у машин завода № 166,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 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5EDAB3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626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состоялось за</w:t>
      </w:r>
      <w:r w:rsidRPr="0076577C">
        <w:rPr>
          <w:rFonts w:ascii="Times New Roman" w:hAnsi="Times New Roman"/>
          <w:color w:val="000000" w:themeColor="text1"/>
          <w:sz w:val="16"/>
          <w:szCs w:val="16"/>
        </w:rPr>
        <w:softHyphen/>
        <w:t>седание совместной макетной комис</w:t>
      </w:r>
      <w:r w:rsidRPr="0076577C">
        <w:rPr>
          <w:rFonts w:ascii="Times New Roman" w:hAnsi="Times New Roman"/>
          <w:color w:val="000000" w:themeColor="text1"/>
          <w:sz w:val="16"/>
          <w:szCs w:val="16"/>
        </w:rPr>
        <w:softHyphen/>
        <w:t>сии, которая высказала ряд замеча</w:t>
      </w:r>
      <w:r w:rsidRPr="0076577C">
        <w:rPr>
          <w:rFonts w:ascii="Times New Roman" w:hAnsi="Times New Roman"/>
          <w:color w:val="000000" w:themeColor="text1"/>
          <w:sz w:val="16"/>
          <w:szCs w:val="16"/>
        </w:rPr>
        <w:softHyphen/>
        <w:t>ний по оборудованию кабины, по ВМГ и ВРДК, по вооружению и ряду других систем Су-5. Изменения конструкции, свя</w:t>
      </w:r>
      <w:r w:rsidRPr="0076577C">
        <w:rPr>
          <w:rFonts w:ascii="Times New Roman" w:hAnsi="Times New Roman"/>
          <w:color w:val="000000" w:themeColor="text1"/>
          <w:sz w:val="16"/>
          <w:szCs w:val="16"/>
        </w:rPr>
        <w:softHyphen/>
        <w:t>занные с замечаниями, были срочно внесены в строящийся экземпляр опыт</w:t>
      </w:r>
      <w:r w:rsidRPr="0076577C">
        <w:rPr>
          <w:rFonts w:ascii="Times New Roman" w:hAnsi="Times New Roman"/>
          <w:color w:val="000000" w:themeColor="text1"/>
          <w:sz w:val="16"/>
          <w:szCs w:val="16"/>
        </w:rPr>
        <w:softHyphen/>
        <w:t>ного самолета.</w:t>
      </w:r>
    </w:p>
    <w:p w14:paraId="437D4E2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г. приняли решение об ор</w:t>
      </w:r>
      <w:r w:rsidRPr="0076577C">
        <w:rPr>
          <w:rFonts w:ascii="Times New Roman" w:hAnsi="Times New Roman"/>
          <w:color w:val="000000" w:themeColor="text1"/>
          <w:sz w:val="16"/>
          <w:szCs w:val="16"/>
        </w:rPr>
        <w:softHyphen/>
        <w:t>ганизации на заводе № 51 специализированного КБ по разработке пульсирующих воздушно-реактивных дви</w:t>
      </w:r>
      <w:r w:rsidRPr="0076577C">
        <w:rPr>
          <w:rFonts w:ascii="Times New Roman" w:hAnsi="Times New Roman"/>
          <w:color w:val="000000" w:themeColor="text1"/>
          <w:sz w:val="16"/>
          <w:szCs w:val="16"/>
        </w:rPr>
        <w:softHyphen/>
        <w:t>гателей и самолетов-снарядов с ними. 19 октября В.Н.Челомея назначили главным конструктором завода. Д.Л.Томашевич курировал авиационную тематику КБ. В конце октября на завод доставили поступивший из Англии некомплектный образец V-!. Недостающие уз</w:t>
      </w:r>
      <w:r w:rsidRPr="0076577C">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6577C">
        <w:rPr>
          <w:rFonts w:ascii="Times New Roman" w:hAnsi="Times New Roman"/>
          <w:color w:val="000000" w:themeColor="text1"/>
          <w:sz w:val="16"/>
          <w:szCs w:val="16"/>
        </w:rPr>
        <w:softHyphen/>
        <w:t>вили эскизный проект отечественной версии немецкого «оружия возмездия» V-!, получившей у нас обозначе</w:t>
      </w:r>
      <w:r w:rsidRPr="0076577C">
        <w:rPr>
          <w:rFonts w:ascii="Times New Roman" w:hAnsi="Times New Roman"/>
          <w:color w:val="000000" w:themeColor="text1"/>
          <w:sz w:val="16"/>
          <w:szCs w:val="16"/>
        </w:rPr>
        <w:softHyphen/>
        <w:t>ние 10Х, а разработанный В.Н.Челомеем двигатель к не</w:t>
      </w:r>
      <w:r w:rsidRPr="0076577C">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6577C">
        <w:rPr>
          <w:rFonts w:ascii="Times New Roman" w:hAnsi="Times New Roman"/>
          <w:color w:val="000000" w:themeColor="text1"/>
          <w:sz w:val="16"/>
          <w:szCs w:val="16"/>
        </w:rPr>
        <w:softHyphen/>
        <w:t>шая предварительная проработка снаряда (10667).</w:t>
      </w:r>
    </w:p>
    <w:p w14:paraId="392C7A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A5E810B" w14:textId="77777777" w:rsidR="00342A49" w:rsidRPr="0076577C" w:rsidRDefault="00342A49"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w:t>
      </w:r>
    </w:p>
    <w:p w14:paraId="16898599" w14:textId="77777777" w:rsidR="00342A49" w:rsidRPr="0076577C" w:rsidRDefault="00342A49"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Протокол макетной комиссии был утвержден 24 октября 1944 года (19586).</w:t>
      </w:r>
    </w:p>
    <w:p w14:paraId="34D70923" w14:textId="77777777" w:rsidR="00342A49" w:rsidRPr="0076577C" w:rsidRDefault="00342A49" w:rsidP="0076577C">
      <w:pPr>
        <w:pStyle w:val="ae"/>
        <w:shd w:val="clear" w:color="auto" w:fill="FFFFFF"/>
        <w:spacing w:before="0" w:after="0"/>
        <w:jc w:val="both"/>
        <w:rPr>
          <w:color w:val="000000" w:themeColor="text1"/>
          <w:sz w:val="16"/>
          <w:szCs w:val="16"/>
        </w:rPr>
      </w:pPr>
    </w:p>
    <w:p w14:paraId="48A635BD"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г. состоялось заседа</w:t>
      </w:r>
      <w:r w:rsidRPr="0076577C">
        <w:rPr>
          <w:rFonts w:ascii="Times New Roman" w:hAnsi="Times New Roman"/>
          <w:color w:val="000000" w:themeColor="text1"/>
          <w:sz w:val="16"/>
          <w:szCs w:val="16"/>
        </w:rPr>
        <w:softHyphen/>
        <w:t>ние макетной комиссии по машине с ВРДК П.О.С., и все замечания заказчика учли в строящемся экземпляре машины, получившей впоследствии обо</w:t>
      </w:r>
      <w:r w:rsidRPr="0076577C">
        <w:rPr>
          <w:rFonts w:ascii="Times New Roman" w:hAnsi="Times New Roman"/>
          <w:color w:val="000000" w:themeColor="text1"/>
          <w:sz w:val="16"/>
          <w:szCs w:val="16"/>
        </w:rPr>
        <w:softHyphen/>
        <w:t>значение Су-5. НКАП утвердил эскизный проект машины одновременно с И-250.</w:t>
      </w:r>
    </w:p>
    <w:p w14:paraId="2B68785E"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Планер построили в срок, но из-за не</w:t>
      </w:r>
      <w:r w:rsidRPr="0076577C">
        <w:rPr>
          <w:rFonts w:ascii="Times New Roman" w:hAnsi="Times New Roman"/>
          <w:color w:val="000000" w:themeColor="text1"/>
          <w:sz w:val="16"/>
          <w:szCs w:val="16"/>
        </w:rPr>
        <w:softHyphen/>
        <w:t>своевременной подачи силовой установ</w:t>
      </w:r>
      <w:r w:rsidRPr="0076577C">
        <w:rPr>
          <w:rFonts w:ascii="Times New Roman" w:hAnsi="Times New Roman"/>
          <w:color w:val="000000" w:themeColor="text1"/>
          <w:sz w:val="16"/>
          <w:szCs w:val="16"/>
        </w:rPr>
        <w:softHyphen/>
        <w:t>ки самолет передали на испытания лишь в марте 1945 года. Спустя две недели, 6 апреля, летчик-испытатель Г.И. Кома</w:t>
      </w:r>
      <w:r w:rsidRPr="0076577C">
        <w:rPr>
          <w:rFonts w:ascii="Times New Roman" w:hAnsi="Times New Roman"/>
          <w:color w:val="000000" w:themeColor="text1"/>
          <w:sz w:val="16"/>
          <w:szCs w:val="16"/>
        </w:rPr>
        <w:softHyphen/>
        <w:t>ров выполнил на нем первый полет (23462).</w:t>
      </w:r>
    </w:p>
    <w:p w14:paraId="61DE666B" w14:textId="77777777" w:rsidR="00654A17" w:rsidRPr="0076577C" w:rsidRDefault="00654A17" w:rsidP="0076577C">
      <w:pPr>
        <w:spacing w:after="0" w:line="240" w:lineRule="auto"/>
        <w:jc w:val="both"/>
        <w:rPr>
          <w:rFonts w:ascii="Times New Roman" w:hAnsi="Times New Roman"/>
          <w:color w:val="000000" w:themeColor="text1"/>
          <w:sz w:val="16"/>
          <w:szCs w:val="16"/>
        </w:rPr>
      </w:pPr>
    </w:p>
    <w:p w14:paraId="035C03F0" w14:textId="77777777" w:rsidR="00AC2EC9" w:rsidRPr="001A0BAA" w:rsidRDefault="00AC2EC9" w:rsidP="00AC2EC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середине сентября 1944 г. на заседании совместной макетной комиссии по Су-7 были высказаны замечания по оборудованию кабины, по ПД и ВРДК, по вооружению и ряду других систем. По замечаниям были срочно внесены изменения в конструкцию строящегося опытного самолета.</w:t>
      </w:r>
    </w:p>
    <w:p w14:paraId="7C0FCFE5" w14:textId="77777777" w:rsidR="00AC2EC9" w:rsidRPr="001A0BAA" w:rsidRDefault="00AC2EC9" w:rsidP="00AC2EC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Протокол макетной комиссии был утвержден 24 октября 1944 года (24920).</w:t>
      </w:r>
    </w:p>
    <w:p w14:paraId="05A78FDD" w14:textId="77777777" w:rsidR="00AC2EC9" w:rsidRPr="001A0BAA" w:rsidRDefault="00AC2EC9" w:rsidP="00AC2EC9">
      <w:pPr>
        <w:spacing w:after="0" w:line="240" w:lineRule="auto"/>
        <w:jc w:val="both"/>
        <w:rPr>
          <w:rFonts w:ascii="Times New Roman" w:hAnsi="Times New Roman"/>
          <w:color w:val="0070C0"/>
          <w:sz w:val="16"/>
          <w:szCs w:val="16"/>
        </w:rPr>
      </w:pPr>
    </w:p>
    <w:p w14:paraId="388653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решили разместить спец. КБ НИИ-2 в будущем во главе с В.Н.Челомеем (выбранным на конкурсных началах в соревновании с А.А.Микулиным и Б.С.Стечкиным) на заводе 51 Н.Н.П., где после смерти бумаги вынужденно подписывал враг народа Д.Л.Томашевич. Все работы Н.Н.П. кроме Малютки - прекратили (1087,30).</w:t>
      </w:r>
    </w:p>
    <w:p w14:paraId="143613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92C58" w14:textId="77777777" w:rsidR="00074AAD" w:rsidRPr="0076577C" w:rsidRDefault="00074AAD"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К середине сентября 1944 вызрело решение — организовать на заводе № 51 специальное КБ по разработке реа</w:t>
      </w:r>
      <w:r w:rsidRPr="0076577C">
        <w:rPr>
          <w:rFonts w:ascii="Times New Roman" w:cs="Times New Roman"/>
          <w:color w:val="000000" w:themeColor="text1"/>
          <w:spacing w:val="0"/>
          <w:sz w:val="16"/>
          <w:szCs w:val="16"/>
        </w:rPr>
        <w:softHyphen/>
        <w:t>ктивных двигателей и самолётов-снарядов с этими двигателями во главе с В.Н. Челомеем, прекратив все работы по поликарповским самолётам, за исключением ночного бомбардировщика НБ и перехватчика с жидкостным ракетным двигателем «Малютка» (15790).</w:t>
      </w:r>
    </w:p>
    <w:p w14:paraId="6A171398" w14:textId="77777777" w:rsidR="00074AAD" w:rsidRPr="0076577C" w:rsidRDefault="00074AAD" w:rsidP="0076577C">
      <w:pPr>
        <w:pStyle w:val="36"/>
        <w:shd w:val="clear" w:color="auto" w:fill="auto"/>
        <w:spacing w:after="0" w:line="240" w:lineRule="auto"/>
        <w:jc w:val="both"/>
        <w:rPr>
          <w:rFonts w:ascii="Times New Roman" w:cs="Times New Roman"/>
          <w:color w:val="000000" w:themeColor="text1"/>
          <w:spacing w:val="0"/>
          <w:sz w:val="16"/>
          <w:szCs w:val="16"/>
        </w:rPr>
      </w:pPr>
    </w:p>
    <w:p w14:paraId="333E46BB" w14:textId="77777777" w:rsidR="0012623F" w:rsidRPr="001A0BAA" w:rsidRDefault="0012623F" w:rsidP="0012623F">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середине сентября 1944 г. было принято решение об организации на заводе № 51 специализированного КБ по разработке пульсирующих воздушно-реактивных двигателей и самолетов-снарядов с ними. 19 октября В. Н. Челомей был назначен главным конструктором завода. Д. Л. Томашевич курировал авиационную тематику КБ. В конце октября на завод доставили поступивший из Англии некомплектный образец V-1. Недостающие узлы и агрегаты удалось разыскать на бывшем немецком полигоне в Польше. В ноябре на утверждение был представлен эскизный проект отечественной версии немецкого «оружия возмездия» V-1, получившей у нас обозначение 10Х, а разработанный В. Н. Челомеем двигатель к нему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большая предварительная проработка снаряда (25035).</w:t>
      </w:r>
    </w:p>
    <w:p w14:paraId="772C3545" w14:textId="77777777" w:rsidR="0012623F" w:rsidRPr="001A0BAA" w:rsidRDefault="0012623F" w:rsidP="0012623F">
      <w:pPr>
        <w:spacing w:after="0" w:line="240" w:lineRule="auto"/>
        <w:jc w:val="both"/>
        <w:rPr>
          <w:rFonts w:ascii="Times New Roman" w:hAnsi="Times New Roman"/>
          <w:color w:val="0070C0"/>
          <w:sz w:val="16"/>
          <w:szCs w:val="16"/>
        </w:rPr>
      </w:pPr>
    </w:p>
    <w:p w14:paraId="12579027" w14:textId="77777777" w:rsidR="00074AA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441EB27" w14:textId="77777777" w:rsidR="00074AAD" w:rsidRPr="0076577C" w:rsidRDefault="00074AA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E71FD8" w14:textId="766080C0" w:rsidR="00074AAD" w:rsidRPr="0076577C" w:rsidRDefault="00074A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сентября 1944 года по результат</w:t>
      </w:r>
      <w:r w:rsidR="00287636">
        <w:rPr>
          <w:rFonts w:ascii="Times New Roman" w:hAnsi="Times New Roman"/>
          <w:color w:val="000000" w:themeColor="text1"/>
          <w:sz w:val="16"/>
          <w:szCs w:val="16"/>
        </w:rPr>
        <w:t>а</w:t>
      </w:r>
      <w:r w:rsidRPr="0076577C">
        <w:rPr>
          <w:rFonts w:ascii="Times New Roman" w:hAnsi="Times New Roman"/>
          <w:color w:val="000000" w:themeColor="text1"/>
          <w:sz w:val="16"/>
          <w:szCs w:val="16"/>
        </w:rPr>
        <w:t>м обстрела первого бронекорпуса Объект 414 на полигоне в Кубинке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определилось следующее:</w:t>
      </w:r>
    </w:p>
    <w:p w14:paraId="50BD71CB" w14:textId="33E06DE0" w:rsidR="00074AAD" w:rsidRPr="0076577C" w:rsidRDefault="00074A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Лобовое бронирование корпуса и башни выдерживает попадание немецких 75-мм орудий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88-мм 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KwK 36 L/56, а также советских 76 и 85-мм орудий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на любой дистанции.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Однако борт танка пробивается и 75-мм и 88-мм орудиями с дистанции, соответственно 600 и 900 м.</w:t>
      </w:r>
    </w:p>
    <w:p w14:paraId="0EC347CC" w14:textId="19238C6A" w:rsidR="00074AAD" w:rsidRPr="0076577C" w:rsidRDefault="00074AA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Лобовое бронирование корпуса и башни выдерживает попадание калиберного боеприпаса немецкого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88-мм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KwK 43 L/71 на дистанции более 1000 м, советских 100-мм и 122-мм орудия на дистанции 900 м, а также попадание калиберного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128-мм снаряда 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PaK 44 на дистанции более 2000 м (15653).</w:t>
      </w:r>
    </w:p>
    <w:p w14:paraId="74A628C9" w14:textId="77777777" w:rsidR="00074AAD" w:rsidRPr="0076577C" w:rsidRDefault="00074AAD" w:rsidP="0076577C">
      <w:pPr>
        <w:spacing w:after="0" w:line="240" w:lineRule="auto"/>
        <w:jc w:val="both"/>
        <w:rPr>
          <w:rFonts w:ascii="Times New Roman" w:hAnsi="Times New Roman"/>
          <w:color w:val="000000" w:themeColor="text1"/>
          <w:sz w:val="16"/>
          <w:szCs w:val="16"/>
        </w:rPr>
      </w:pPr>
    </w:p>
    <w:p w14:paraId="2577926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737EB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4ECFE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по 18 сентября 1944 г. серийный Ил-2 завода № 30 с дополнительной броней стрелка прошел программу госиспытаний. С 14 по 28 августа 1944 испытывался модифицированный самолет Ил-2 производства московского авиазаво</w:t>
      </w:r>
      <w:r w:rsidRPr="0076577C">
        <w:rPr>
          <w:rFonts w:ascii="Times New Roman" w:hAnsi="Times New Roman"/>
          <w:color w:val="000000" w:themeColor="text1"/>
          <w:sz w:val="16"/>
          <w:szCs w:val="16"/>
        </w:rPr>
        <w:softHyphen/>
        <w:t>да № 30 с «длинным» бронекорпусом. Оба самолета испытывались одной и той же бригадой.</w:t>
      </w:r>
    </w:p>
    <w:p w14:paraId="658A59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w:t>
      </w:r>
      <w:r w:rsidRPr="0076577C">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6577C">
        <w:rPr>
          <w:rFonts w:ascii="Times New Roman" w:hAnsi="Times New Roman"/>
          <w:color w:val="000000" w:themeColor="text1"/>
          <w:sz w:val="16"/>
          <w:szCs w:val="16"/>
        </w:rPr>
        <w:softHyphen/>
        <w:t>тельным бронированием кабины стрел</w:t>
      </w:r>
      <w:r w:rsidRPr="0076577C">
        <w:rPr>
          <w:rFonts w:ascii="Times New Roman" w:hAnsi="Times New Roman"/>
          <w:color w:val="000000" w:themeColor="text1"/>
          <w:sz w:val="16"/>
          <w:szCs w:val="16"/>
        </w:rPr>
        <w:softHyphen/>
        <w:t>ка ухудшила его продольную устойчи</w:t>
      </w:r>
      <w:r w:rsidRPr="0076577C">
        <w:rPr>
          <w:rFonts w:ascii="Times New Roman" w:hAnsi="Times New Roman"/>
          <w:color w:val="000000" w:themeColor="text1"/>
          <w:sz w:val="16"/>
          <w:szCs w:val="16"/>
        </w:rPr>
        <w:softHyphen/>
        <w:t>вость. Тем не менее, в заключение отче</w:t>
      </w:r>
      <w:r w:rsidRPr="0076577C">
        <w:rPr>
          <w:rFonts w:ascii="Times New Roman" w:hAnsi="Times New Roman"/>
          <w:color w:val="000000" w:themeColor="text1"/>
          <w:sz w:val="16"/>
          <w:szCs w:val="16"/>
        </w:rPr>
        <w:softHyphen/>
        <w:t xml:space="preserve">та делался вывод: </w:t>
      </w:r>
      <w:r w:rsidRPr="0076577C">
        <w:rPr>
          <w:rFonts w:ascii="Times New Roman" w:hAnsi="Times New Roman"/>
          <w:iCs/>
          <w:color w:val="000000" w:themeColor="text1"/>
          <w:sz w:val="16"/>
          <w:szCs w:val="16"/>
        </w:rPr>
        <w:t>«эксплуатацию та</w:t>
      </w:r>
      <w:r w:rsidRPr="0076577C">
        <w:rPr>
          <w:rFonts w:ascii="Times New Roman" w:hAnsi="Times New Roman"/>
          <w:iCs/>
          <w:color w:val="000000" w:themeColor="text1"/>
          <w:sz w:val="16"/>
          <w:szCs w:val="16"/>
        </w:rPr>
        <w:softHyphen/>
        <w:t>кого самолета считать возможным».</w:t>
      </w:r>
    </w:p>
    <w:p w14:paraId="078E32D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6577C">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7541D02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w:t>
      </w:r>
      <w:r w:rsidRPr="0076577C">
        <w:rPr>
          <w:rFonts w:ascii="Times New Roman" w:hAnsi="Times New Roman"/>
          <w:color w:val="000000" w:themeColor="text1"/>
          <w:sz w:val="16"/>
          <w:szCs w:val="16"/>
        </w:rPr>
        <w:softHyphen/>
        <w:t>ний, член Военного совета ВВС КА и од</w:t>
      </w:r>
      <w:r w:rsidRPr="0076577C">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6577C">
        <w:rPr>
          <w:rFonts w:ascii="Times New Roman" w:hAnsi="Times New Roman"/>
          <w:color w:val="000000" w:themeColor="text1"/>
          <w:sz w:val="16"/>
          <w:szCs w:val="16"/>
        </w:rPr>
        <w:softHyphen/>
        <w:t>рал Н. С. Шиманов обратился к А. И. Шахурину с просьбой ускорить внедре</w:t>
      </w:r>
      <w:r w:rsidRPr="0076577C">
        <w:rPr>
          <w:rFonts w:ascii="Times New Roman" w:hAnsi="Times New Roman"/>
          <w:color w:val="000000" w:themeColor="text1"/>
          <w:sz w:val="16"/>
          <w:szCs w:val="16"/>
        </w:rPr>
        <w:softHyphen/>
        <w:t>ние в серийное производство штурмо</w:t>
      </w:r>
      <w:r w:rsidRPr="0076577C">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6577C">
        <w:rPr>
          <w:rFonts w:ascii="Times New Roman" w:hAnsi="Times New Roman"/>
          <w:color w:val="000000" w:themeColor="text1"/>
          <w:sz w:val="16"/>
          <w:szCs w:val="16"/>
        </w:rPr>
        <w:softHyphen/>
        <w:t xml:space="preserve">ны стрелка </w:t>
      </w:r>
      <w:r w:rsidRPr="0076577C">
        <w:rPr>
          <w:rFonts w:ascii="Times New Roman" w:hAnsi="Times New Roman"/>
          <w:iCs/>
          <w:color w:val="000000" w:themeColor="text1"/>
          <w:sz w:val="16"/>
          <w:szCs w:val="16"/>
        </w:rPr>
        <w:t>«как отвечающих требова</w:t>
      </w:r>
      <w:r w:rsidRPr="0076577C">
        <w:rPr>
          <w:rFonts w:ascii="Times New Roman" w:hAnsi="Times New Roman"/>
          <w:iCs/>
          <w:color w:val="000000" w:themeColor="text1"/>
          <w:sz w:val="16"/>
          <w:szCs w:val="16"/>
        </w:rPr>
        <w:softHyphen/>
        <w:t>ниям ВВС и опыту воздушной войны».</w:t>
      </w:r>
    </w:p>
    <w:p w14:paraId="78DB44C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w:t>
      </w:r>
      <w:r w:rsidRPr="0076577C">
        <w:rPr>
          <w:rFonts w:ascii="Times New Roman" w:hAnsi="Times New Roman"/>
          <w:color w:val="000000" w:themeColor="text1"/>
          <w:sz w:val="16"/>
          <w:szCs w:val="16"/>
        </w:rPr>
        <w:softHyphen/>
        <w:t>ние о запуске Ил-2 с улучшенным бро</w:t>
      </w:r>
      <w:r w:rsidRPr="0076577C">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6577C">
        <w:rPr>
          <w:rFonts w:ascii="Times New Roman" w:hAnsi="Times New Roman"/>
          <w:color w:val="000000" w:themeColor="text1"/>
          <w:sz w:val="16"/>
          <w:szCs w:val="16"/>
        </w:rPr>
        <w:softHyphen/>
        <w:t>дами со старым вариантом бронекор</w:t>
      </w:r>
      <w:r w:rsidRPr="0076577C">
        <w:rPr>
          <w:rFonts w:ascii="Times New Roman" w:hAnsi="Times New Roman"/>
          <w:color w:val="000000" w:themeColor="text1"/>
          <w:sz w:val="16"/>
          <w:szCs w:val="16"/>
        </w:rPr>
        <w:softHyphen/>
        <w:t>пуса. При этом часть штурмовиков ком</w:t>
      </w:r>
      <w:r w:rsidRPr="0076577C">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EEA73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w:t>
      </w:r>
      <w:r w:rsidRPr="0076577C">
        <w:rPr>
          <w:rFonts w:ascii="Times New Roman" w:hAnsi="Times New Roman"/>
          <w:color w:val="000000" w:themeColor="text1"/>
          <w:sz w:val="16"/>
          <w:szCs w:val="16"/>
        </w:rPr>
        <w:softHyphen/>
        <w:t>правлялись в действующую армию же</w:t>
      </w:r>
      <w:r w:rsidRPr="0076577C">
        <w:rPr>
          <w:rFonts w:ascii="Times New Roman" w:hAnsi="Times New Roman"/>
          <w:color w:val="000000" w:themeColor="text1"/>
          <w:sz w:val="16"/>
          <w:szCs w:val="16"/>
        </w:rPr>
        <w:softHyphen/>
        <w:t>лезнодорожными эшелонами, которые находились в пути до 2-3-х (!) меся</w:t>
      </w:r>
      <w:r w:rsidRPr="0076577C">
        <w:rPr>
          <w:rFonts w:ascii="Times New Roman" w:hAnsi="Times New Roman"/>
          <w:color w:val="000000" w:themeColor="text1"/>
          <w:sz w:val="16"/>
          <w:szCs w:val="16"/>
        </w:rPr>
        <w:softHyphen/>
        <w:t>цев, что, конечно, было нетерпимо.</w:t>
      </w:r>
    </w:p>
    <w:p w14:paraId="536228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«накачки» сверху дело сдви</w:t>
      </w:r>
      <w:r w:rsidRPr="0076577C">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6577C">
        <w:rPr>
          <w:rFonts w:ascii="Times New Roman" w:hAnsi="Times New Roman"/>
          <w:color w:val="000000" w:themeColor="text1"/>
          <w:sz w:val="16"/>
          <w:szCs w:val="16"/>
        </w:rPr>
        <w:softHyphen/>
        <w:t>вить в строевые части 593 самолетов Ил-2 судлиненным бронекорпусом.</w:t>
      </w:r>
    </w:p>
    <w:p w14:paraId="77B78D0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с «длинным» броне</w:t>
      </w:r>
      <w:r w:rsidRPr="0076577C">
        <w:rPr>
          <w:rFonts w:ascii="Times New Roman" w:hAnsi="Times New Roman"/>
          <w:color w:val="000000" w:themeColor="text1"/>
          <w:sz w:val="16"/>
          <w:szCs w:val="16"/>
        </w:rPr>
        <w:softHyphen/>
        <w:t>корпусом на фронт не попали, но до</w:t>
      </w:r>
      <w:r w:rsidRPr="0076577C">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57A98AD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w:t>
      </w:r>
      <w:r w:rsidRPr="0076577C">
        <w:rPr>
          <w:rFonts w:ascii="Times New Roman" w:hAnsi="Times New Roman"/>
          <w:color w:val="000000" w:themeColor="text1"/>
          <w:sz w:val="16"/>
          <w:szCs w:val="16"/>
        </w:rPr>
        <w:softHyphen/>
        <w:t>нове Ил-2 «со стрельчатым крылом» с удлиненным бронекорпусом были раз</w:t>
      </w:r>
      <w:r w:rsidRPr="0076577C">
        <w:rPr>
          <w:rFonts w:ascii="Times New Roman" w:hAnsi="Times New Roman"/>
          <w:color w:val="000000" w:themeColor="text1"/>
          <w:sz w:val="16"/>
          <w:szCs w:val="16"/>
        </w:rPr>
        <w:softHyphen/>
        <w:t>работаны корректировщик-разведчик артогня и учебно-тренировочный ва</w:t>
      </w:r>
      <w:r w:rsidRPr="0076577C">
        <w:rPr>
          <w:rFonts w:ascii="Times New Roman" w:hAnsi="Times New Roman"/>
          <w:color w:val="000000" w:themeColor="text1"/>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6577C">
        <w:rPr>
          <w:rFonts w:ascii="Times New Roman" w:hAnsi="Times New Roman"/>
          <w:color w:val="000000" w:themeColor="text1"/>
          <w:sz w:val="16"/>
          <w:szCs w:val="16"/>
        </w:rPr>
        <w:softHyphen/>
        <w:t>но, оказались и более устойчивыми в полете и простыми в пилотировании (11215).</w:t>
      </w:r>
    </w:p>
    <w:p w14:paraId="1E4184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28B97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16 по 18 сентября 1944 г. серийный Ил-2 этого же завода с дополнительной броней стрелка также успешно отлетал программу государственных испытаний. Оба самолета испытывались одной и той же бригадой.</w:t>
      </w:r>
    </w:p>
    <w:p w14:paraId="503BE0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4213E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A69D18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389849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54BF1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0D69BA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2C2BA7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1B4E2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35BC8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года Шахурин писал Сталину.</w:t>
      </w:r>
    </w:p>
    <w:p w14:paraId="632F2B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серийном самолете Як-3 при установке на него мотора ВК-105ПФ с высотным двухступенчатым нагнетателем и пушки калибра 23 мм можно получить максимальную скорость 700 км/час на высоте 11000 м и практический потолок 12500 м.</w:t>
      </w:r>
    </w:p>
    <w:p w14:paraId="239682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 такими данными представляет большой интерес и может быть использован в качестве высотного истребителя. Конструктивные изменения, вызываемые заменой мотора, незначительны.</w:t>
      </w:r>
    </w:p>
    <w:p w14:paraId="6013B0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целесообразным отработать образец самолета Як-3 в высотном варианте.</w:t>
      </w:r>
    </w:p>
    <w:p w14:paraId="6E56D2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постановления по этому вопросу прилагаю (1825,202).</w:t>
      </w:r>
    </w:p>
    <w:p w14:paraId="13E951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4FBC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состоялся первый вы лет И—224,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Заводские ис</w:t>
      </w:r>
      <w:r w:rsidRPr="0076577C">
        <w:rPr>
          <w:rFonts w:ascii="Times New Roman" w:hAnsi="Times New Roman"/>
          <w:color w:val="000000" w:themeColor="text1"/>
          <w:sz w:val="16"/>
          <w:szCs w:val="16"/>
        </w:rPr>
        <w:softHyphen/>
        <w:t>пытания проводили ведущий инженер К.П.Ковалев</w:t>
      </w:r>
      <w:r w:rsidRPr="0076577C">
        <w:rPr>
          <w:rFonts w:ascii="Times New Roman" w:hAnsi="Times New Roman"/>
          <w:color w:val="000000" w:themeColor="text1"/>
          <w:sz w:val="16"/>
          <w:szCs w:val="16"/>
        </w:rPr>
        <w:softHyphen/>
        <w:t>ский и летчик-испытатель ГМ.Шиянов (9984).</w:t>
      </w:r>
    </w:p>
    <w:p w14:paraId="039C5B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43B62"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 xml:space="preserve">в 1944 году первый полет высотного истребителя-перехватчика «И-224» («4А») ОКБ МиГ, Г.М.Шиянов </w:t>
      </w:r>
    </w:p>
    <w:p w14:paraId="2616D6CD"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610C3DDF"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16 сентября 1944 г. состоялся первый вылет И-224. Во время заводских испытаний было выполнено всего 5 полетов, так как 28 сентября самолет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(25230).</w:t>
      </w:r>
    </w:p>
    <w:p w14:paraId="2DAE895A" w14:textId="77777777" w:rsidR="00287636" w:rsidRPr="001A0BAA" w:rsidRDefault="00287636" w:rsidP="00287636">
      <w:pPr>
        <w:spacing w:after="0" w:line="240" w:lineRule="auto"/>
        <w:jc w:val="both"/>
        <w:rPr>
          <w:rFonts w:ascii="Times New Roman" w:hAnsi="Times New Roman"/>
          <w:color w:val="0070C0"/>
          <w:sz w:val="16"/>
          <w:szCs w:val="16"/>
        </w:rPr>
      </w:pPr>
    </w:p>
    <w:p w14:paraId="553B32C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был выполнен первый полет на МиГ АМ-39А и 2ТК-300Б (1825).</w:t>
      </w:r>
    </w:p>
    <w:p w14:paraId="5B1851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2B2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был произведен первый вылет самолета МИГ С АМ-39Б И ТК-300Б. В поле</w:t>
      </w:r>
      <w:r w:rsidRPr="0076577C">
        <w:rPr>
          <w:rFonts w:ascii="Times New Roman" w:hAnsi="Times New Roman"/>
          <w:color w:val="000000" w:themeColor="text1"/>
          <w:sz w:val="16"/>
          <w:szCs w:val="16"/>
        </w:rPr>
        <w:softHyphen/>
        <w:t>те материальная часть работала нормально (1825).</w:t>
      </w:r>
    </w:p>
    <w:p w14:paraId="3590DD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8598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стратосферный истребитель-перехватчик ОКБ Микояна И-224 (изд. 4А) с мотором АМ-39Б и турбокомпрессором АМТК-1, который был ос</w:t>
      </w:r>
      <w:r w:rsidRPr="0076577C">
        <w:rPr>
          <w:rFonts w:ascii="Times New Roman" w:hAnsi="Times New Roman"/>
          <w:color w:val="000000" w:themeColor="text1"/>
          <w:sz w:val="16"/>
          <w:szCs w:val="16"/>
        </w:rPr>
        <w:softHyphen/>
        <w:t>нащен гермокабиной, совершил первый вылет. В феврале 1945 г. мотор пришлось заменить из-за появления стружки в маслосистеме. В июле самолет смог достичь высоты 13 700 м. В дальнейшем удалось подняться еще выше — до 14 200 м. Летные испытания полностью подтвердили заявленные в 1944 г. данные турбокомпрессора АМТК-1. Впоследствии истребитель И-224 испытавлся с форсированным мотором АМ-39ФБ с АМТК-1, граница высотности которого прохо</w:t>
      </w:r>
      <w:r w:rsidRPr="0076577C">
        <w:rPr>
          <w:rFonts w:ascii="Times New Roman" w:hAnsi="Times New Roman"/>
          <w:color w:val="000000" w:themeColor="text1"/>
          <w:sz w:val="16"/>
          <w:szCs w:val="16"/>
        </w:rPr>
        <w:softHyphen/>
        <w:t>дила на 11 500 м. Использование турбокомпрессора позволило уменьшить расход топлива на 10-15%. Во время заводских испыта</w:t>
      </w:r>
      <w:r w:rsidRPr="0076577C">
        <w:rPr>
          <w:rFonts w:ascii="Times New Roman" w:hAnsi="Times New Roman"/>
          <w:color w:val="000000" w:themeColor="text1"/>
          <w:sz w:val="16"/>
          <w:szCs w:val="16"/>
        </w:rPr>
        <w:softHyphen/>
        <w:t>ний мотор АМ-39ФБ и турбокомпрессор АМТК-1 работали безот</w:t>
      </w:r>
      <w:r w:rsidRPr="0076577C">
        <w:rPr>
          <w:rFonts w:ascii="Times New Roman" w:hAnsi="Times New Roman"/>
          <w:color w:val="000000" w:themeColor="text1"/>
          <w:sz w:val="16"/>
          <w:szCs w:val="16"/>
        </w:rPr>
        <w:softHyphen/>
        <w:t>казно, самолет совершил с ними 25 полетов, большинство из которых проходило на высотах более 10 000 м. В ходе летных испы</w:t>
      </w:r>
      <w:r w:rsidRPr="0076577C">
        <w:rPr>
          <w:rFonts w:ascii="Times New Roman" w:hAnsi="Times New Roman"/>
          <w:color w:val="000000" w:themeColor="text1"/>
          <w:sz w:val="16"/>
          <w:szCs w:val="16"/>
        </w:rPr>
        <w:softHyphen/>
        <w:t>таний мотор наработал 31 ч 10 мин. (10781).</w:t>
      </w:r>
    </w:p>
    <w:p w14:paraId="4D3D15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B7F23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первый вылет совершил стратосферный истребитель-перехватчик ОКБ Микояна И-224 (изд. 4А) с мотором АМ-39Б, турбокомпрессором АМТК-1 и гермокабиной. Самолет смог достичь высоты 14200 м. Летные испытания полностью подтвердили заявленные данные АМТК-1. Впоследствии истребитель И-224 проходил испытания с форсированным мотором АМ-39ФБ с АМТК-1, граница высотности которого проходила на 11500 м. Самолет совершил 25 полетов, большинство из которых проходило на высотах более 10000 м (9030).</w:t>
      </w:r>
    </w:p>
    <w:p w14:paraId="177650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1A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состоялся первый вылет И-224. Во время заводских испытаний было выполнено всего 5 полетов, так как 28 сентября самолет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(5852,40).</w:t>
      </w:r>
    </w:p>
    <w:p w14:paraId="52EB58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29AC2F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9CB7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104838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3DAA15E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было лишь усилить бронирование, что вполне было возможно сделать, практически не изменяя взлетного веса, за счет снижения запаса топлива (дальность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41160F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065DE5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B4BF23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0B9939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10436C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05B327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450AF0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FB5DF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0F4D5A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258718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4AC1CE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2364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состоялся первый вылет И-224, а всего через две недели самолет потерпел аварию при вынужденной посадке из-за отказа двигателя.</w:t>
      </w:r>
    </w:p>
    <w:p w14:paraId="23886E6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w:t>
      </w:r>
    </w:p>
    <w:p w14:paraId="440012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Другого мотора не было, поэтому ремонт затянулся. По расчетам, максимальная скорость машины должна была составить 693 км/ч на высоте 13 100 м.</w:t>
      </w:r>
    </w:p>
    <w:p w14:paraId="51D385D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3AC300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C06275E"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года лётчик-испытатель ЛИИ ГМ. Шиянов выполнил первый вылет на И-224. И-224, в отличие от И-222, оснастили опытным форсированным двигателем АМ-39ФБ и одним турбокомпрессором ТК-300Б на правом выхлопном коллекторе, а также четырёхлопастным винтом АВ-9Л-26Б диаметром 3,5 м и с необычно широкими — около 400 мм — ло</w:t>
      </w:r>
      <w:r w:rsidRPr="0076577C">
        <w:rPr>
          <w:rFonts w:ascii="Times New Roman" w:hAnsi="Times New Roman"/>
          <w:color w:val="000000" w:themeColor="text1"/>
          <w:sz w:val="16"/>
          <w:szCs w:val="16"/>
        </w:rPr>
        <w:softHyphen/>
        <w:t>пастями. Его вооружение состояло из одной синхрон</w:t>
      </w:r>
      <w:r w:rsidRPr="0076577C">
        <w:rPr>
          <w:rFonts w:ascii="Times New Roman" w:hAnsi="Times New Roman"/>
          <w:color w:val="000000" w:themeColor="text1"/>
          <w:sz w:val="16"/>
          <w:szCs w:val="16"/>
        </w:rPr>
        <w:softHyphen/>
        <w:t>ной 20-мм пушки Б-20 с боезапасом 100 патронов. В перегрузку предусматривалась вторая пушка Б-20 с таким же боезапасом.</w:t>
      </w:r>
    </w:p>
    <w:p w14:paraId="532126C0"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две недели самолёт потерпел аварию при вынужден</w:t>
      </w:r>
      <w:r w:rsidRPr="0076577C">
        <w:rPr>
          <w:rFonts w:ascii="Times New Roman" w:hAnsi="Times New Roman"/>
          <w:color w:val="000000" w:themeColor="text1"/>
          <w:sz w:val="16"/>
          <w:szCs w:val="16"/>
        </w:rPr>
        <w:softHyphen/>
        <w:t>ной посадке из-за отказа двигателя. Поставка нового мотора затянулась, и из ремонта истребитель вышел только 23 декабря. Вскоре его перегнали в ЛИИ для продолжения испытаний.</w:t>
      </w:r>
    </w:p>
    <w:p w14:paraId="39D87947"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после войны, в июле 1945 года, на самолёте удалось достигнуть высоты 13 700 м. Лётчик не отме</w:t>
      </w:r>
      <w:r w:rsidRPr="0076577C">
        <w:rPr>
          <w:rFonts w:ascii="Times New Roman" w:hAnsi="Times New Roman"/>
          <w:color w:val="000000" w:themeColor="text1"/>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76577C">
        <w:rPr>
          <w:rFonts w:ascii="Times New Roman" w:hAnsi="Times New Roman"/>
          <w:color w:val="000000" w:themeColor="text1"/>
          <w:sz w:val="16"/>
          <w:szCs w:val="16"/>
        </w:rPr>
        <w:softHyphen/>
        <w:t>шенный конструкторы столкнулись с но</w:t>
      </w:r>
      <w:r w:rsidRPr="0076577C">
        <w:rPr>
          <w:rFonts w:ascii="Times New Roman" w:hAnsi="Times New Roman"/>
          <w:color w:val="000000" w:themeColor="text1"/>
          <w:sz w:val="16"/>
          <w:szCs w:val="16"/>
        </w:rPr>
        <w:softHyphen/>
        <w:t>вым неприятным явлением — помпажем воздушного тракта. Внутренняя аэроди</w:t>
      </w:r>
      <w:r w:rsidRPr="0076577C">
        <w:rPr>
          <w:rFonts w:ascii="Times New Roman" w:hAnsi="Times New Roman"/>
          <w:color w:val="000000" w:themeColor="text1"/>
          <w:sz w:val="16"/>
          <w:szCs w:val="16"/>
        </w:rPr>
        <w:softHyphen/>
        <w:t>намика каналов была тогда ещё слабо из</w:t>
      </w:r>
      <w:r w:rsidRPr="0076577C">
        <w:rPr>
          <w:rFonts w:ascii="Times New Roman" w:hAnsi="Times New Roman"/>
          <w:color w:val="000000" w:themeColor="text1"/>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76577C">
        <w:rPr>
          <w:rFonts w:ascii="Times New Roman" w:hAnsi="Times New Roman"/>
          <w:color w:val="000000" w:themeColor="text1"/>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w:t>
      </w:r>
    </w:p>
    <w:p w14:paraId="40B1775A" w14:textId="77777777" w:rsidR="00654A17" w:rsidRPr="0076577C" w:rsidRDefault="00654A17" w:rsidP="0076577C">
      <w:pPr>
        <w:spacing w:after="0" w:line="240" w:lineRule="auto"/>
        <w:jc w:val="both"/>
        <w:rPr>
          <w:rFonts w:ascii="Times New Roman" w:hAnsi="Times New Roman"/>
          <w:color w:val="000000" w:themeColor="text1"/>
          <w:sz w:val="16"/>
          <w:szCs w:val="16"/>
        </w:rPr>
      </w:pPr>
    </w:p>
    <w:p w14:paraId="733C9A60"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летчик</w:t>
      </w:r>
      <w:r w:rsidRPr="0076577C">
        <w:rPr>
          <w:rFonts w:ascii="Times New Roman" w:hAnsi="Times New Roman"/>
          <w:color w:val="000000" w:themeColor="text1"/>
          <w:sz w:val="16"/>
          <w:szCs w:val="16"/>
        </w:rPr>
        <w:noBreakHyphen/>
        <w:t>испытатель ЛИИ НКАП Георгий Михайлович Шиянов выполни первый полёт с Центрального аэродрома имени Фрунзе в Москве на МиГ «4А». А через две недели, т.е. примерно 30 сентября, самолет потер</w:t>
      </w:r>
      <w:r w:rsidRPr="0076577C">
        <w:rPr>
          <w:rFonts w:ascii="Times New Roman" w:hAnsi="Times New Roman"/>
          <w:color w:val="000000" w:themeColor="text1"/>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76577C">
        <w:rPr>
          <w:rFonts w:ascii="Times New Roman" w:hAnsi="Times New Roman"/>
          <w:color w:val="000000" w:themeColor="text1"/>
          <w:sz w:val="16"/>
          <w:szCs w:val="16"/>
        </w:rPr>
        <w:noBreakHyphen/>
        <w:t xml:space="preserve"> рушилась и истребитель скапотировал. Причиной аварии названо разрушение агрегата АК</w:t>
      </w:r>
      <w:r w:rsidRPr="0076577C">
        <w:rPr>
          <w:rFonts w:ascii="Times New Roman" w:hAnsi="Times New Roman"/>
          <w:color w:val="000000" w:themeColor="text1"/>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76577C">
        <w:rPr>
          <w:rFonts w:ascii="Times New Roman" w:hAnsi="Times New Roman"/>
          <w:color w:val="000000" w:themeColor="text1"/>
          <w:sz w:val="16"/>
          <w:szCs w:val="16"/>
        </w:rPr>
        <w:noBreakHyphen/>
        <w:t>35А.</w:t>
      </w:r>
    </w:p>
    <w:p w14:paraId="76FB372E" w14:textId="77777777" w:rsidR="00654A17" w:rsidRPr="0076577C" w:rsidRDefault="00654A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76577C">
        <w:rPr>
          <w:rFonts w:ascii="Times New Roman" w:hAnsi="Times New Roman"/>
          <w:color w:val="000000" w:themeColor="text1"/>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76577C">
        <w:rPr>
          <w:rFonts w:ascii="Times New Roman" w:hAnsi="Times New Roman"/>
          <w:color w:val="000000" w:themeColor="text1"/>
          <w:sz w:val="16"/>
          <w:szCs w:val="16"/>
        </w:rPr>
        <w:noBreakHyphen/>
        <w:t>9Л</w:t>
      </w:r>
      <w:r w:rsidRPr="0076577C">
        <w:rPr>
          <w:rFonts w:ascii="Times New Roman" w:hAnsi="Times New Roman"/>
          <w:color w:val="000000" w:themeColor="text1"/>
          <w:sz w:val="16"/>
          <w:szCs w:val="16"/>
        </w:rPr>
        <w:noBreakHyphen/>
        <w:t>22Б был малый, а его четыре лопасти увеличенной ширины при остановке в воздухе начинали давать аэродинамическое со</w:t>
      </w:r>
      <w:r w:rsidRPr="0076577C">
        <w:rPr>
          <w:rFonts w:ascii="Times New Roman" w:hAnsi="Times New Roman"/>
          <w:color w:val="000000" w:themeColor="text1"/>
          <w:sz w:val="16"/>
          <w:szCs w:val="16"/>
        </w:rPr>
        <w:noBreakHyphen/>
        <w:t xml:space="preserve"> противление, значительно большее, чем обычный трехлопастный винт. Именно из</w:t>
      </w:r>
      <w:r w:rsidRPr="0076577C">
        <w:rPr>
          <w:rFonts w:ascii="Times New Roman" w:hAnsi="Times New Roman"/>
          <w:color w:val="000000" w:themeColor="text1"/>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1E80C58A" w14:textId="77777777" w:rsidR="00654A17" w:rsidRPr="0076577C" w:rsidRDefault="00654A17" w:rsidP="0076577C">
      <w:pPr>
        <w:spacing w:after="0" w:line="240" w:lineRule="auto"/>
        <w:jc w:val="both"/>
        <w:rPr>
          <w:rFonts w:ascii="Times New Roman" w:hAnsi="Times New Roman"/>
          <w:color w:val="000000" w:themeColor="text1"/>
          <w:sz w:val="16"/>
          <w:szCs w:val="16"/>
        </w:rPr>
      </w:pPr>
    </w:p>
    <w:p w14:paraId="6608FE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закончились испытания ТИС (МА) Н.Н.П., которые проходили на заводе с 1 июня 1944 и в ЛИИ с 14 августа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022542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CF5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 закончились летные испытания самолета ТИС (МА), которые проходили с 1 июня 1944 (9649).</w:t>
      </w:r>
    </w:p>
    <w:p w14:paraId="7124B9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C8F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закончились испытания ТИС (МА) с АМ-38, построенного в конце 1943,которые проводились с 1 июня 1944 (228,157).</w:t>
      </w:r>
    </w:p>
    <w:p w14:paraId="1652D0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54C4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закончились летные испытания ТИС (МА) в ЛИИ НКАП, которые проходили с 14 августа 1944. ТИС (МА) развивал максимальную скорость у земли 514 км/ч, на высоте 1660 м - 535 км/ч. Летные характе</w:t>
      </w:r>
      <w:r w:rsidRPr="0076577C">
        <w:rPr>
          <w:rFonts w:ascii="Times New Roman" w:hAnsi="Times New Roman"/>
          <w:color w:val="000000" w:themeColor="text1"/>
          <w:sz w:val="16"/>
          <w:szCs w:val="16"/>
        </w:rPr>
        <w:softHyphen/>
        <w:t>ристики самолета практически не отличались от расчет</w:t>
      </w:r>
      <w:r w:rsidRPr="0076577C">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6577C">
        <w:rPr>
          <w:rFonts w:ascii="Times New Roman" w:hAnsi="Times New Roman"/>
          <w:color w:val="000000" w:themeColor="text1"/>
          <w:sz w:val="16"/>
          <w:szCs w:val="16"/>
        </w:rPr>
        <w:softHyphen/>
        <w:t>вам самолет доступен для летчика средней квалифика</w:t>
      </w:r>
      <w:r w:rsidRPr="0076577C">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6577C">
        <w:rPr>
          <w:rFonts w:ascii="Times New Roman" w:hAnsi="Times New Roman"/>
          <w:color w:val="000000" w:themeColor="text1"/>
          <w:sz w:val="16"/>
          <w:szCs w:val="16"/>
        </w:rPr>
        <w:softHyphen/>
        <w:t>пустили всего 79 экземпляров. Применялись они мел</w:t>
      </w:r>
      <w:r w:rsidRPr="0076577C">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6577C">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6577C">
        <w:rPr>
          <w:rFonts w:ascii="Times New Roman" w:hAnsi="Times New Roman"/>
          <w:color w:val="000000" w:themeColor="text1"/>
          <w:sz w:val="16"/>
          <w:szCs w:val="16"/>
        </w:rPr>
        <w:softHyphen/>
        <w:t>тить его в ночной истребитель-перехватчик, но в то вре</w:t>
      </w:r>
      <w:r w:rsidRPr="0076577C">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6577C">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6577C">
        <w:rPr>
          <w:rFonts w:ascii="Times New Roman" w:hAnsi="Times New Roman"/>
          <w:color w:val="000000" w:themeColor="text1"/>
          <w:sz w:val="16"/>
          <w:szCs w:val="16"/>
        </w:rPr>
        <w:softHyphen/>
        <w:t>цу. В воздухе люк можно было сбросить из любой каби</w:t>
      </w:r>
      <w:r w:rsidRPr="0076577C">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6577C">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6577C">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6577C">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204B54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ECC22D" w14:textId="77777777" w:rsidR="00074AAD" w:rsidRPr="0076577C" w:rsidRDefault="00074AA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16 сентября 1944 завершили программу заводских летных испытаний ТИС (МА).</w:t>
      </w:r>
    </w:p>
    <w:p w14:paraId="09E1DA12" w14:textId="77777777" w:rsidR="00074AAD" w:rsidRPr="0076577C" w:rsidRDefault="00074AA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При полетном весе 8280 кг макси</w:t>
      </w:r>
      <w:r w:rsidRPr="0076577C">
        <w:rPr>
          <w:rFonts w:ascii="Times New Roman" w:cs="Times New Roman"/>
          <w:color w:val="000000" w:themeColor="text1"/>
          <w:spacing w:val="0"/>
        </w:rPr>
        <w:softHyphen/>
        <w:t>мальная скорость у земли составила 514 км/ч, на высоте 1660 м - 535 км/ч, а на 4000 м - 530 км/ч. Время набо</w:t>
      </w:r>
      <w:r w:rsidRPr="0076577C">
        <w:rPr>
          <w:rFonts w:ascii="Times New Roman" w:cs="Times New Roman"/>
          <w:color w:val="000000" w:themeColor="text1"/>
          <w:spacing w:val="0"/>
        </w:rPr>
        <w:softHyphen/>
        <w:t>ра высоты 5000 м - 8,0</w:t>
      </w:r>
      <w:r w:rsidRPr="0076577C">
        <w:rPr>
          <w:rStyle w:val="aff6"/>
          <w:rFonts w:ascii="Times New Roman" w:eastAsia="Arial Narrow" w:hAnsi="Times New Roman" w:cs="Times New Roman"/>
          <w:i w:val="0"/>
          <w:color w:val="000000" w:themeColor="text1"/>
          <w:spacing w:val="0"/>
        </w:rPr>
        <w:t xml:space="preserve"> мин.</w:t>
      </w:r>
      <w:r w:rsidRPr="0076577C">
        <w:rPr>
          <w:rFonts w:ascii="Times New Roman" w:cs="Times New Roman"/>
          <w:color w:val="000000" w:themeColor="text1"/>
          <w:spacing w:val="0"/>
        </w:rPr>
        <w:t xml:space="preserve"> Получен</w:t>
      </w:r>
      <w:r w:rsidRPr="0076577C">
        <w:rPr>
          <w:rFonts w:ascii="Times New Roman" w:cs="Times New Roman"/>
          <w:color w:val="000000" w:themeColor="text1"/>
          <w:spacing w:val="0"/>
        </w:rPr>
        <w:softHyphen/>
        <w:t>ные летные данные практически не от</w:t>
      </w:r>
      <w:r w:rsidRPr="0076577C">
        <w:rPr>
          <w:rFonts w:ascii="Times New Roman" w:cs="Times New Roman"/>
          <w:color w:val="000000" w:themeColor="text1"/>
          <w:spacing w:val="0"/>
        </w:rPr>
        <w:softHyphen/>
        <w:t>личались от расчетных значений. Это позволяло надеяться, что с моторами АМ-39А летные данные ТИС (МА) также будут соответствовать расчетным (мак</w:t>
      </w:r>
      <w:r w:rsidRPr="0076577C">
        <w:rPr>
          <w:rFonts w:ascii="Times New Roman" w:cs="Times New Roman"/>
          <w:color w:val="000000" w:themeColor="text1"/>
          <w:spacing w:val="0"/>
        </w:rPr>
        <w:softHyphen/>
        <w:t>симальная скорость на высоте</w:t>
      </w:r>
      <w:r w:rsidRPr="0076577C">
        <w:rPr>
          <w:rStyle w:val="2f2"/>
          <w:rFonts w:ascii="Times New Roman" w:hAnsi="Times New Roman" w:cs="Times New Roman"/>
          <w:b w:val="0"/>
          <w:color w:val="000000" w:themeColor="text1"/>
          <w:sz w:val="16"/>
          <w:szCs w:val="16"/>
        </w:rPr>
        <w:t xml:space="preserve"> 7150</w:t>
      </w:r>
      <w:r w:rsidRPr="0076577C">
        <w:rPr>
          <w:rFonts w:ascii="Times New Roman" w:cs="Times New Roman"/>
          <w:color w:val="000000" w:themeColor="text1"/>
          <w:spacing w:val="0"/>
        </w:rPr>
        <w:t xml:space="preserve"> м </w:t>
      </w:r>
      <w:r w:rsidRPr="0076577C">
        <w:rPr>
          <w:rStyle w:val="2f2"/>
          <w:rFonts w:ascii="Times New Roman" w:hAnsi="Times New Roman" w:cs="Times New Roman"/>
          <w:b w:val="0"/>
          <w:color w:val="000000" w:themeColor="text1"/>
          <w:sz w:val="16"/>
          <w:szCs w:val="16"/>
        </w:rPr>
        <w:t>- 650</w:t>
      </w:r>
      <w:r w:rsidRPr="0076577C">
        <w:rPr>
          <w:rFonts w:ascii="Times New Roman" w:cs="Times New Roman"/>
          <w:color w:val="000000" w:themeColor="text1"/>
          <w:spacing w:val="0"/>
        </w:rPr>
        <w:t xml:space="preserve"> км/ч, время подъема на высоту </w:t>
      </w:r>
      <w:r w:rsidRPr="0076577C">
        <w:rPr>
          <w:rStyle w:val="2f2"/>
          <w:rFonts w:ascii="Times New Roman" w:hAnsi="Times New Roman" w:cs="Times New Roman"/>
          <w:b w:val="0"/>
          <w:color w:val="000000" w:themeColor="text1"/>
          <w:sz w:val="16"/>
          <w:szCs w:val="16"/>
        </w:rPr>
        <w:t>5000</w:t>
      </w:r>
      <w:r w:rsidRPr="0076577C">
        <w:rPr>
          <w:rFonts w:ascii="Times New Roman" w:cs="Times New Roman"/>
          <w:color w:val="000000" w:themeColor="text1"/>
          <w:spacing w:val="0"/>
        </w:rPr>
        <w:t xml:space="preserve"> м-</w:t>
      </w:r>
      <w:r w:rsidRPr="0076577C">
        <w:rPr>
          <w:rStyle w:val="2f2"/>
          <w:rFonts w:ascii="Times New Roman" w:hAnsi="Times New Roman" w:cs="Times New Roman"/>
          <w:b w:val="0"/>
          <w:color w:val="000000" w:themeColor="text1"/>
          <w:sz w:val="16"/>
          <w:szCs w:val="16"/>
        </w:rPr>
        <w:t>6,4</w:t>
      </w:r>
      <w:r w:rsidRPr="0076577C">
        <w:rPr>
          <w:rFonts w:ascii="Times New Roman" w:cs="Times New Roman"/>
          <w:color w:val="000000" w:themeColor="text1"/>
          <w:spacing w:val="0"/>
        </w:rPr>
        <w:t xml:space="preserve"> мин).</w:t>
      </w:r>
    </w:p>
    <w:p w14:paraId="38778DFA" w14:textId="77777777" w:rsidR="00074AAD" w:rsidRPr="0076577C" w:rsidRDefault="00074AA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выводах по испытаниям ТИС (МА) подчеркивалось, что по технике пило</w:t>
      </w:r>
      <w:r w:rsidRPr="0076577C">
        <w:rPr>
          <w:rFonts w:ascii="Times New Roman" w:cs="Times New Roman"/>
          <w:color w:val="000000" w:themeColor="text1"/>
          <w:spacing w:val="0"/>
        </w:rPr>
        <w:softHyphen/>
        <w:t>тирования и взлетно-посадочным свой</w:t>
      </w:r>
      <w:r w:rsidRPr="0076577C">
        <w:rPr>
          <w:rFonts w:ascii="Times New Roman" w:cs="Times New Roman"/>
          <w:color w:val="000000" w:themeColor="text1"/>
          <w:spacing w:val="0"/>
        </w:rPr>
        <w:softHyphen/>
        <w:t>ствам самолет доступен для летчиков средней квалификации (15758).</w:t>
      </w:r>
    </w:p>
    <w:p w14:paraId="5D8E7474" w14:textId="77777777" w:rsidR="00074AAD" w:rsidRPr="0076577C" w:rsidRDefault="00074AAD" w:rsidP="0076577C">
      <w:pPr>
        <w:spacing w:after="0" w:line="240" w:lineRule="auto"/>
        <w:jc w:val="both"/>
        <w:rPr>
          <w:rFonts w:ascii="Times New Roman" w:hAnsi="Times New Roman"/>
          <w:color w:val="000000" w:themeColor="text1"/>
          <w:sz w:val="16"/>
          <w:szCs w:val="16"/>
        </w:rPr>
      </w:pPr>
    </w:p>
    <w:p w14:paraId="3D166EAB"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 16 сентября 1944 ТИС (МА) в целом завершить программу заводских летных испытаний. Моторы АМ-38ф работали нормально. К сожа</w:t>
      </w:r>
      <w:r w:rsidRPr="0076577C">
        <w:rPr>
          <w:color w:val="000000" w:themeColor="text1"/>
          <w:sz w:val="16"/>
          <w:szCs w:val="16"/>
        </w:rPr>
        <w:softHyphen/>
        <w:t>лению, в этот день при взлете произошел обрыв ушка крепления цилиндра подъема шасси с обры</w:t>
      </w:r>
      <w:r w:rsidRPr="0076577C">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6577C">
        <w:rPr>
          <w:color w:val="000000" w:themeColor="text1"/>
          <w:sz w:val="16"/>
          <w:szCs w:val="16"/>
        </w:rPr>
        <w:softHyphen/>
        <w:t>вался фюзеляж. Самолету требовался длительный ремонт (17500).</w:t>
      </w:r>
    </w:p>
    <w:p w14:paraId="20A05883" w14:textId="77777777" w:rsidR="00A30BC6" w:rsidRPr="0076577C" w:rsidRDefault="00A30BC6" w:rsidP="0076577C">
      <w:pPr>
        <w:spacing w:after="0" w:line="240" w:lineRule="auto"/>
        <w:jc w:val="both"/>
        <w:rPr>
          <w:rFonts w:ascii="Times New Roman" w:hAnsi="Times New Roman"/>
          <w:color w:val="000000" w:themeColor="text1"/>
          <w:sz w:val="16"/>
          <w:szCs w:val="16"/>
        </w:rPr>
      </w:pPr>
    </w:p>
    <w:p w14:paraId="42704A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по 21 сентября 1944 г. самолет У-2ШС испытывался в НИИ ВВС уже под обозначени</w:t>
      </w:r>
      <w:r w:rsidRPr="0076577C">
        <w:rPr>
          <w:rFonts w:ascii="Times New Roman" w:hAnsi="Times New Roman"/>
          <w:color w:val="000000" w:themeColor="text1"/>
          <w:sz w:val="16"/>
          <w:szCs w:val="16"/>
        </w:rPr>
        <w:softHyphen/>
        <w:t>ем По-2ШС. Особо отмечалось, что в дора</w:t>
      </w:r>
      <w:r w:rsidRPr="0076577C">
        <w:rPr>
          <w:rFonts w:ascii="Times New Roman" w:hAnsi="Times New Roman"/>
          <w:color w:val="000000" w:themeColor="text1"/>
          <w:sz w:val="16"/>
          <w:szCs w:val="16"/>
        </w:rPr>
        <w:softHyphen/>
        <w:t>ботанном варианте, при съемном фонаре пассажирской кабины, очень удобно про</w:t>
      </w:r>
      <w:r w:rsidRPr="0076577C">
        <w:rPr>
          <w:rFonts w:ascii="Times New Roman" w:hAnsi="Times New Roman"/>
          <w:color w:val="000000" w:themeColor="text1"/>
          <w:sz w:val="16"/>
          <w:szCs w:val="16"/>
        </w:rPr>
        <w:softHyphen/>
        <w:t>изводить погрузку раненых. Указывалось, что переоборудование из штабного в сани</w:t>
      </w:r>
      <w:r w:rsidRPr="0076577C">
        <w:rPr>
          <w:rFonts w:ascii="Times New Roman" w:hAnsi="Times New Roman"/>
          <w:color w:val="000000" w:themeColor="text1"/>
          <w:sz w:val="16"/>
          <w:szCs w:val="16"/>
        </w:rPr>
        <w:softHyphen/>
        <w:t>тарный вариант осуществляется одним че</w:t>
      </w:r>
      <w:r w:rsidRPr="0076577C">
        <w:rPr>
          <w:rFonts w:ascii="Times New Roman" w:hAnsi="Times New Roman"/>
          <w:color w:val="000000" w:themeColor="text1"/>
          <w:sz w:val="16"/>
          <w:szCs w:val="16"/>
        </w:rPr>
        <w:softHyphen/>
        <w:t>ловеком в течение 3-4 минут. Положитель</w:t>
      </w:r>
      <w:r w:rsidRPr="0076577C">
        <w:rPr>
          <w:rFonts w:ascii="Times New Roman" w:hAnsi="Times New Roman"/>
          <w:color w:val="000000" w:themeColor="text1"/>
          <w:sz w:val="16"/>
          <w:szCs w:val="16"/>
        </w:rPr>
        <w:softHyphen/>
        <w:t xml:space="preserve">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w:t>
      </w:r>
      <w:r w:rsidRPr="0076577C">
        <w:rPr>
          <w:rFonts w:ascii="Times New Roman" w:hAnsi="Times New Roman"/>
          <w:color w:val="000000" w:themeColor="text1"/>
          <w:sz w:val="16"/>
          <w:szCs w:val="16"/>
        </w:rPr>
        <w:lastRenderedPageBreak/>
        <w:t>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6577C">
        <w:rPr>
          <w:rFonts w:ascii="Times New Roman" w:hAnsi="Times New Roman"/>
          <w:color w:val="000000" w:themeColor="text1"/>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68E79B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822E0" w:rsidRPr="0076577C" w14:paraId="247BD9A8" w14:textId="77777777" w:rsidTr="005434FD">
        <w:tc>
          <w:tcPr>
            <w:tcW w:w="2394" w:type="dxa"/>
            <w:tcBorders>
              <w:top w:val="single" w:sz="12" w:space="0" w:color="auto"/>
            </w:tcBorders>
            <w:shd w:val="clear" w:color="auto" w:fill="FFFFFF"/>
          </w:tcPr>
          <w:p w14:paraId="183B8BF1" w14:textId="77777777" w:rsidR="00450BB9" w:rsidRPr="0076577C" w:rsidRDefault="00450BB9" w:rsidP="0076577C">
            <w:pPr>
              <w:autoSpaceDE w:val="0"/>
              <w:autoSpaceDN w:val="0"/>
              <w:adjustRightInd w:val="0"/>
              <w:spacing w:after="0" w:line="240" w:lineRule="auto"/>
              <w:jc w:val="both"/>
              <w:rPr>
                <w:rFonts w:ascii="Times New Roman" w:hAnsi="Times New Roman"/>
                <w:bCs/>
                <w:color w:val="000000" w:themeColor="text1"/>
                <w:sz w:val="16"/>
                <w:szCs w:val="16"/>
              </w:rPr>
            </w:pPr>
          </w:p>
        </w:tc>
        <w:tc>
          <w:tcPr>
            <w:tcW w:w="2394" w:type="dxa"/>
            <w:tcBorders>
              <w:top w:val="single" w:sz="12" w:space="0" w:color="auto"/>
            </w:tcBorders>
            <w:shd w:val="clear" w:color="auto" w:fill="FFFFFF"/>
          </w:tcPr>
          <w:p w14:paraId="3F745E0A" w14:textId="77777777" w:rsidR="00450BB9" w:rsidRPr="0076577C" w:rsidRDefault="00450BB9" w:rsidP="0076577C">
            <w:pPr>
              <w:autoSpaceDE w:val="0"/>
              <w:autoSpaceDN w:val="0"/>
              <w:adjustRightInd w:val="0"/>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У-2ШС</w:t>
            </w:r>
          </w:p>
        </w:tc>
        <w:tc>
          <w:tcPr>
            <w:tcW w:w="2394" w:type="dxa"/>
            <w:tcBorders>
              <w:top w:val="single" w:sz="12" w:space="0" w:color="auto"/>
            </w:tcBorders>
            <w:shd w:val="clear" w:color="auto" w:fill="FFFFFF"/>
          </w:tcPr>
          <w:p w14:paraId="6E487607" w14:textId="77777777" w:rsidR="00450BB9" w:rsidRPr="0076577C" w:rsidRDefault="00450BB9" w:rsidP="0076577C">
            <w:pPr>
              <w:autoSpaceDE w:val="0"/>
              <w:autoSpaceDN w:val="0"/>
              <w:adjustRightInd w:val="0"/>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По-2ШС</w:t>
            </w:r>
          </w:p>
        </w:tc>
        <w:tc>
          <w:tcPr>
            <w:tcW w:w="2394" w:type="dxa"/>
            <w:tcBorders>
              <w:top w:val="single" w:sz="12" w:space="0" w:color="auto"/>
            </w:tcBorders>
            <w:shd w:val="clear" w:color="auto" w:fill="FFFFFF"/>
          </w:tcPr>
          <w:p w14:paraId="6CE4E6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С-2 № 940610</w:t>
            </w:r>
          </w:p>
        </w:tc>
      </w:tr>
      <w:tr w:rsidR="00A822E0" w:rsidRPr="0076577C" w14:paraId="77A2B463" w14:textId="77777777" w:rsidTr="005434FD">
        <w:tc>
          <w:tcPr>
            <w:tcW w:w="2394" w:type="dxa"/>
            <w:shd w:val="clear" w:color="auto" w:fill="FFFFFF"/>
          </w:tcPr>
          <w:p w14:paraId="3E59C7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в линии полета (м)</w:t>
            </w:r>
          </w:p>
        </w:tc>
        <w:tc>
          <w:tcPr>
            <w:tcW w:w="2394" w:type="dxa"/>
            <w:shd w:val="clear" w:color="auto" w:fill="FFFFFF"/>
          </w:tcPr>
          <w:p w14:paraId="1546EED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8,370</w:t>
            </w:r>
          </w:p>
        </w:tc>
        <w:tc>
          <w:tcPr>
            <w:tcW w:w="2394" w:type="dxa"/>
            <w:shd w:val="clear" w:color="auto" w:fill="FFFFFF"/>
          </w:tcPr>
          <w:p w14:paraId="5D464F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8,370</w:t>
            </w:r>
          </w:p>
        </w:tc>
        <w:tc>
          <w:tcPr>
            <w:tcW w:w="2394" w:type="dxa"/>
            <w:shd w:val="clear" w:color="auto" w:fill="FFFFFF"/>
          </w:tcPr>
          <w:p w14:paraId="6D6C87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8,17</w:t>
            </w:r>
          </w:p>
        </w:tc>
      </w:tr>
      <w:tr w:rsidR="00A822E0" w:rsidRPr="0076577C" w14:paraId="6BC9BE90" w14:textId="77777777" w:rsidTr="005434FD">
        <w:tc>
          <w:tcPr>
            <w:tcW w:w="2394" w:type="dxa"/>
            <w:shd w:val="clear" w:color="auto" w:fill="FFFFFF"/>
          </w:tcPr>
          <w:p w14:paraId="37EF2F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верхнего крыла (м)</w:t>
            </w:r>
          </w:p>
        </w:tc>
        <w:tc>
          <w:tcPr>
            <w:tcW w:w="2394" w:type="dxa"/>
            <w:shd w:val="clear" w:color="auto" w:fill="FFFFFF"/>
          </w:tcPr>
          <w:p w14:paraId="6E1066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c>
          <w:tcPr>
            <w:tcW w:w="2394" w:type="dxa"/>
            <w:shd w:val="clear" w:color="auto" w:fill="FFFFFF"/>
          </w:tcPr>
          <w:p w14:paraId="064A96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c>
          <w:tcPr>
            <w:tcW w:w="2394" w:type="dxa"/>
            <w:shd w:val="clear" w:color="auto" w:fill="FFFFFF"/>
          </w:tcPr>
          <w:p w14:paraId="7677C4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r>
      <w:tr w:rsidR="00A822E0" w:rsidRPr="0076577C" w14:paraId="4DE00810" w14:textId="77777777" w:rsidTr="005434FD">
        <w:tc>
          <w:tcPr>
            <w:tcW w:w="2394" w:type="dxa"/>
            <w:shd w:val="clear" w:color="auto" w:fill="FFFFFF"/>
          </w:tcPr>
          <w:p w14:paraId="35A082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нижнего крыла (м)</w:t>
            </w:r>
          </w:p>
        </w:tc>
        <w:tc>
          <w:tcPr>
            <w:tcW w:w="2394" w:type="dxa"/>
            <w:shd w:val="clear" w:color="auto" w:fill="FFFFFF"/>
          </w:tcPr>
          <w:p w14:paraId="69C834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2394" w:type="dxa"/>
            <w:shd w:val="clear" w:color="auto" w:fill="FFFFFF"/>
          </w:tcPr>
          <w:p w14:paraId="40957C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2394" w:type="dxa"/>
            <w:shd w:val="clear" w:color="auto" w:fill="FFFFFF"/>
          </w:tcPr>
          <w:p w14:paraId="41E6C9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r>
      <w:tr w:rsidR="00A822E0" w:rsidRPr="0076577C" w14:paraId="7900A6B2" w14:textId="77777777" w:rsidTr="005434FD">
        <w:tc>
          <w:tcPr>
            <w:tcW w:w="2394" w:type="dxa"/>
            <w:shd w:val="clear" w:color="auto" w:fill="FFFFFF"/>
          </w:tcPr>
          <w:p w14:paraId="26A2322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Колея шасси (м)</w:t>
            </w:r>
          </w:p>
        </w:tc>
        <w:tc>
          <w:tcPr>
            <w:tcW w:w="2394" w:type="dxa"/>
            <w:shd w:val="clear" w:color="auto" w:fill="FFFFFF"/>
          </w:tcPr>
          <w:p w14:paraId="376A71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c>
          <w:tcPr>
            <w:tcW w:w="2394" w:type="dxa"/>
            <w:shd w:val="clear" w:color="auto" w:fill="FFFFFF"/>
          </w:tcPr>
          <w:p w14:paraId="0986E2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c>
          <w:tcPr>
            <w:tcW w:w="2394" w:type="dxa"/>
            <w:shd w:val="clear" w:color="auto" w:fill="FFFFFF"/>
          </w:tcPr>
          <w:p w14:paraId="16B356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r>
      <w:tr w:rsidR="00A822E0" w:rsidRPr="0076577C" w14:paraId="16104C2F" w14:textId="77777777" w:rsidTr="005434FD">
        <w:tc>
          <w:tcPr>
            <w:tcW w:w="2394" w:type="dxa"/>
            <w:shd w:val="clear" w:color="auto" w:fill="FFFFFF"/>
          </w:tcPr>
          <w:p w14:paraId="2907E58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пустого (кг)</w:t>
            </w:r>
          </w:p>
        </w:tc>
        <w:tc>
          <w:tcPr>
            <w:tcW w:w="2394" w:type="dxa"/>
            <w:shd w:val="clear" w:color="auto" w:fill="FFFFFF"/>
          </w:tcPr>
          <w:p w14:paraId="2EFCAD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w:t>
            </w:r>
          </w:p>
        </w:tc>
        <w:tc>
          <w:tcPr>
            <w:tcW w:w="2394" w:type="dxa"/>
            <w:shd w:val="clear" w:color="auto" w:fill="FFFFFF"/>
          </w:tcPr>
          <w:p w14:paraId="2E92481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845</w:t>
            </w:r>
          </w:p>
        </w:tc>
        <w:tc>
          <w:tcPr>
            <w:tcW w:w="2394" w:type="dxa"/>
            <w:shd w:val="clear" w:color="auto" w:fill="FFFFFF"/>
          </w:tcPr>
          <w:p w14:paraId="3CE41B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852</w:t>
            </w:r>
          </w:p>
        </w:tc>
      </w:tr>
      <w:tr w:rsidR="00A822E0" w:rsidRPr="0076577C" w14:paraId="150BAB0D" w14:textId="77777777" w:rsidTr="005434FD">
        <w:tc>
          <w:tcPr>
            <w:tcW w:w="2394" w:type="dxa"/>
            <w:shd w:val="clear" w:color="auto" w:fill="FFFFFF"/>
          </w:tcPr>
          <w:p w14:paraId="0A476E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(кг)</w:t>
            </w:r>
          </w:p>
        </w:tc>
        <w:tc>
          <w:tcPr>
            <w:tcW w:w="2394" w:type="dxa"/>
            <w:shd w:val="clear" w:color="auto" w:fill="FFFFFF"/>
          </w:tcPr>
          <w:p w14:paraId="717781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c>
          <w:tcPr>
            <w:tcW w:w="2394" w:type="dxa"/>
            <w:shd w:val="clear" w:color="auto" w:fill="FFFFFF"/>
          </w:tcPr>
          <w:p w14:paraId="10B840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c>
          <w:tcPr>
            <w:tcW w:w="2394" w:type="dxa"/>
            <w:shd w:val="clear" w:color="auto" w:fill="FFFFFF"/>
          </w:tcPr>
          <w:p w14:paraId="079C5F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1202</w:t>
            </w:r>
          </w:p>
        </w:tc>
      </w:tr>
      <w:tr w:rsidR="00A822E0" w:rsidRPr="0076577C" w14:paraId="34B318C6" w14:textId="77777777" w:rsidTr="005434FD">
        <w:tc>
          <w:tcPr>
            <w:tcW w:w="2394" w:type="dxa"/>
            <w:shd w:val="clear" w:color="auto" w:fill="FFFFFF"/>
          </w:tcPr>
          <w:p w14:paraId="7BADD5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w:t>
            </w:r>
          </w:p>
        </w:tc>
        <w:tc>
          <w:tcPr>
            <w:tcW w:w="2394" w:type="dxa"/>
            <w:shd w:val="clear" w:color="auto" w:fill="FFFFFF"/>
          </w:tcPr>
          <w:p w14:paraId="56F6EA3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w:t>
            </w:r>
          </w:p>
        </w:tc>
        <w:tc>
          <w:tcPr>
            <w:tcW w:w="2394" w:type="dxa"/>
            <w:shd w:val="clear" w:color="auto" w:fill="FFFFFF"/>
          </w:tcPr>
          <w:p w14:paraId="5984B0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c>
          <w:tcPr>
            <w:tcW w:w="2394" w:type="dxa"/>
            <w:shd w:val="clear" w:color="auto" w:fill="FFFFFF"/>
          </w:tcPr>
          <w:p w14:paraId="5276DAC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r>
      <w:tr w:rsidR="00A822E0" w:rsidRPr="0076577C" w14:paraId="6FF12AEA" w14:textId="77777777" w:rsidTr="005434FD">
        <w:tc>
          <w:tcPr>
            <w:tcW w:w="2394" w:type="dxa"/>
            <w:shd w:val="clear" w:color="auto" w:fill="FFFFFF"/>
          </w:tcPr>
          <w:p w14:paraId="55CA24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скорость (км/ч)</w:t>
            </w:r>
          </w:p>
        </w:tc>
        <w:tc>
          <w:tcPr>
            <w:tcW w:w="2394" w:type="dxa"/>
            <w:shd w:val="clear" w:color="auto" w:fill="FFFFFF"/>
          </w:tcPr>
          <w:p w14:paraId="46ED8B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2394" w:type="dxa"/>
            <w:shd w:val="clear" w:color="auto" w:fill="FFFFFF"/>
          </w:tcPr>
          <w:p w14:paraId="220FEC2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c>
          <w:tcPr>
            <w:tcW w:w="2394" w:type="dxa"/>
            <w:shd w:val="clear" w:color="auto" w:fill="FFFFFF"/>
          </w:tcPr>
          <w:p w14:paraId="57E464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w:t>
            </w:r>
          </w:p>
        </w:tc>
      </w:tr>
      <w:tr w:rsidR="00A822E0" w:rsidRPr="0076577C" w14:paraId="156E32D0" w14:textId="77777777" w:rsidTr="005434FD">
        <w:tc>
          <w:tcPr>
            <w:tcW w:w="2394" w:type="dxa"/>
            <w:shd w:val="clear" w:color="auto" w:fill="FFFFFF"/>
          </w:tcPr>
          <w:p w14:paraId="120842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 (м)</w:t>
            </w:r>
          </w:p>
        </w:tc>
        <w:tc>
          <w:tcPr>
            <w:tcW w:w="2394" w:type="dxa"/>
            <w:shd w:val="clear" w:color="auto" w:fill="FFFFFF"/>
          </w:tcPr>
          <w:p w14:paraId="61F4AC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2600</w:t>
            </w:r>
          </w:p>
        </w:tc>
        <w:tc>
          <w:tcPr>
            <w:tcW w:w="2394" w:type="dxa"/>
            <w:shd w:val="clear" w:color="auto" w:fill="FFFFFF"/>
          </w:tcPr>
          <w:p w14:paraId="0296A03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2600</w:t>
            </w:r>
          </w:p>
        </w:tc>
        <w:tc>
          <w:tcPr>
            <w:tcW w:w="2394" w:type="dxa"/>
            <w:shd w:val="clear" w:color="auto" w:fill="FFFFFF"/>
          </w:tcPr>
          <w:p w14:paraId="678C88E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r>
      <w:tr w:rsidR="00A822E0" w:rsidRPr="0076577C" w14:paraId="29C47989" w14:textId="77777777" w:rsidTr="005434FD">
        <w:tc>
          <w:tcPr>
            <w:tcW w:w="2394" w:type="dxa"/>
            <w:shd w:val="clear" w:color="auto" w:fill="FFFFFF"/>
          </w:tcPr>
          <w:p w14:paraId="3FA014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разбега (м)</w:t>
            </w:r>
          </w:p>
        </w:tc>
        <w:tc>
          <w:tcPr>
            <w:tcW w:w="2394" w:type="dxa"/>
            <w:shd w:val="clear" w:color="auto" w:fill="FFFFFF"/>
          </w:tcPr>
          <w:p w14:paraId="7B50A1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w:t>
            </w:r>
          </w:p>
        </w:tc>
        <w:tc>
          <w:tcPr>
            <w:tcW w:w="2394" w:type="dxa"/>
            <w:shd w:val="clear" w:color="auto" w:fill="FFFFFF"/>
          </w:tcPr>
          <w:p w14:paraId="5F59CC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c>
          <w:tcPr>
            <w:tcW w:w="2394" w:type="dxa"/>
            <w:shd w:val="clear" w:color="auto" w:fill="FFFFFF"/>
          </w:tcPr>
          <w:p w14:paraId="130109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r>
      <w:tr w:rsidR="00A822E0" w:rsidRPr="0076577C" w14:paraId="6F12AE25" w14:textId="77777777" w:rsidTr="005434FD">
        <w:tc>
          <w:tcPr>
            <w:tcW w:w="2394" w:type="dxa"/>
            <w:shd w:val="clear" w:color="auto" w:fill="FFFFFF"/>
          </w:tcPr>
          <w:p w14:paraId="717739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пробега (м)</w:t>
            </w:r>
          </w:p>
        </w:tc>
        <w:tc>
          <w:tcPr>
            <w:tcW w:w="2394" w:type="dxa"/>
            <w:shd w:val="clear" w:color="auto" w:fill="FFFFFF"/>
          </w:tcPr>
          <w:p w14:paraId="05E162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tc>
        <w:tc>
          <w:tcPr>
            <w:tcW w:w="2394" w:type="dxa"/>
            <w:shd w:val="clear" w:color="auto" w:fill="FFFFFF"/>
          </w:tcPr>
          <w:p w14:paraId="329768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2394" w:type="dxa"/>
            <w:shd w:val="clear" w:color="auto" w:fill="FFFFFF"/>
          </w:tcPr>
          <w:p w14:paraId="757D9D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97E502" w14:textId="77777777" w:rsidTr="005434FD">
        <w:tc>
          <w:tcPr>
            <w:tcW w:w="2394" w:type="dxa"/>
            <w:tcBorders>
              <w:bottom w:val="single" w:sz="12" w:space="0" w:color="auto"/>
            </w:tcBorders>
            <w:shd w:val="clear" w:color="auto" w:fill="FFFFFF"/>
          </w:tcPr>
          <w:p w14:paraId="3AAFC5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2394" w:type="dxa"/>
            <w:tcBorders>
              <w:bottom w:val="single" w:sz="12" w:space="0" w:color="auto"/>
            </w:tcBorders>
            <w:shd w:val="clear" w:color="auto" w:fill="FFFFFF"/>
          </w:tcPr>
          <w:p w14:paraId="044B61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2394" w:type="dxa"/>
            <w:tcBorders>
              <w:bottom w:val="single" w:sz="12" w:space="0" w:color="auto"/>
            </w:tcBorders>
            <w:shd w:val="clear" w:color="auto" w:fill="FFFFFF"/>
          </w:tcPr>
          <w:p w14:paraId="5ADC45F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w:t>
            </w:r>
          </w:p>
        </w:tc>
        <w:tc>
          <w:tcPr>
            <w:tcW w:w="2394" w:type="dxa"/>
            <w:tcBorders>
              <w:bottom w:val="single" w:sz="12" w:space="0" w:color="auto"/>
            </w:tcBorders>
            <w:shd w:val="clear" w:color="auto" w:fill="FFFFFF"/>
          </w:tcPr>
          <w:p w14:paraId="4F7481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353966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запасе горючего 95 кг в штабном варианте. При полном запасе горючего 155 кг дальность составляла 787 км.</w:t>
      </w:r>
    </w:p>
    <w:p w14:paraId="7625CD3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выводам, самолет испытания выдержал и рекомендовался к запуску в се</w:t>
      </w:r>
      <w:r w:rsidRPr="0076577C">
        <w:rPr>
          <w:rFonts w:ascii="Times New Roman" w:hAnsi="Times New Roman"/>
          <w:color w:val="000000" w:themeColor="text1"/>
          <w:sz w:val="16"/>
          <w:szCs w:val="16"/>
        </w:rPr>
        <w:softHyphen/>
        <w:t>рию взамен С-2: «По-2ШС отвечает требо</w:t>
      </w:r>
      <w:r w:rsidRPr="0076577C">
        <w:rPr>
          <w:rFonts w:ascii="Times New Roman" w:hAnsi="Times New Roman"/>
          <w:color w:val="000000" w:themeColor="text1"/>
          <w:sz w:val="16"/>
          <w:szCs w:val="16"/>
        </w:rPr>
        <w:softHyphen/>
        <w:t>ваниям Военно-Санитарной службы Крас</w:t>
      </w:r>
      <w:r w:rsidRPr="0076577C">
        <w:rPr>
          <w:rFonts w:ascii="Times New Roman" w:hAnsi="Times New Roman"/>
          <w:color w:val="000000" w:themeColor="text1"/>
          <w:sz w:val="16"/>
          <w:szCs w:val="16"/>
        </w:rPr>
        <w:softHyphen/>
        <w:t>ной Армии и может использоваться как транспортный для перевозки различных грузов». О дальнейшей судьбе двух постро</w:t>
      </w:r>
      <w:r w:rsidRPr="0076577C">
        <w:rPr>
          <w:rFonts w:ascii="Times New Roman" w:hAnsi="Times New Roman"/>
          <w:color w:val="000000" w:themeColor="text1"/>
          <w:sz w:val="16"/>
          <w:szCs w:val="16"/>
        </w:rPr>
        <w:softHyphen/>
        <w:t>енных ШС известно лишь то, что они экс</w:t>
      </w:r>
      <w:r w:rsidRPr="0076577C">
        <w:rPr>
          <w:rFonts w:ascii="Times New Roman" w:hAnsi="Times New Roman"/>
          <w:color w:val="000000" w:themeColor="text1"/>
          <w:sz w:val="16"/>
          <w:szCs w:val="16"/>
        </w:rPr>
        <w:softHyphen/>
        <w:t>плуатировались как самолеты для перевоз</w:t>
      </w:r>
      <w:r w:rsidRPr="0076577C">
        <w:rPr>
          <w:rFonts w:ascii="Times New Roman" w:hAnsi="Times New Roman"/>
          <w:color w:val="000000" w:themeColor="text1"/>
          <w:sz w:val="16"/>
          <w:szCs w:val="16"/>
        </w:rPr>
        <w:softHyphen/>
        <w:t>ки командного состава. Переписка с заво</w:t>
      </w:r>
      <w:r w:rsidRPr="0076577C">
        <w:rPr>
          <w:rFonts w:ascii="Times New Roman" w:hAnsi="Times New Roman"/>
          <w:color w:val="000000" w:themeColor="text1"/>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6577C">
        <w:rPr>
          <w:rFonts w:ascii="Times New Roman" w:hAnsi="Times New Roman"/>
          <w:color w:val="000000" w:themeColor="text1"/>
          <w:sz w:val="16"/>
          <w:szCs w:val="16"/>
        </w:rPr>
        <w:softHyphen/>
        <w:t>парате отсутствуют (11085).</w:t>
      </w:r>
    </w:p>
    <w:p w14:paraId="233EE8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47399"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16 по 21 сентября 1944 года самолет У-2ШС №9440101 войсковой серии, изготов</w:t>
      </w:r>
      <w:r w:rsidRPr="001A0BAA">
        <w:rPr>
          <w:rFonts w:ascii="Times New Roman" w:hAnsi="Times New Roman"/>
          <w:color w:val="0070C0"/>
          <w:sz w:val="16"/>
          <w:szCs w:val="16"/>
        </w:rPr>
        <w:softHyphen/>
        <w:t>ленном в августе 1944 года на заводе №494, испытывался в НИИ ВВС уже под обозначением По-2ШС. В материалах испытаний особо под</w:t>
      </w:r>
      <w:r w:rsidRPr="001A0BAA">
        <w:rPr>
          <w:rFonts w:ascii="Times New Roman" w:hAnsi="Times New Roman"/>
          <w:color w:val="0070C0"/>
          <w:sz w:val="16"/>
          <w:szCs w:val="16"/>
        </w:rPr>
        <w:softHyphen/>
        <w:t>черкивалось, что съемный фонарь пассажир</w:t>
      </w:r>
      <w:r w:rsidRPr="001A0BAA">
        <w:rPr>
          <w:rFonts w:ascii="Times New Roman" w:hAnsi="Times New Roman"/>
          <w:color w:val="0070C0"/>
          <w:sz w:val="16"/>
          <w:szCs w:val="16"/>
        </w:rPr>
        <w:softHyphen/>
        <w:t>ской кабины, установленный в ходе дорабо</w:t>
      </w:r>
      <w:r w:rsidRPr="001A0BAA">
        <w:rPr>
          <w:rFonts w:ascii="Times New Roman" w:hAnsi="Times New Roman"/>
          <w:color w:val="0070C0"/>
          <w:sz w:val="16"/>
          <w:szCs w:val="16"/>
        </w:rPr>
        <w:softHyphen/>
        <w:t>ток, повысил удобство погрузки и выгрузки раненых. Указывалось также, что переобору</w:t>
      </w:r>
      <w:r w:rsidRPr="001A0BAA">
        <w:rPr>
          <w:rFonts w:ascii="Times New Roman" w:hAnsi="Times New Roman"/>
          <w:color w:val="0070C0"/>
          <w:sz w:val="16"/>
          <w:szCs w:val="16"/>
        </w:rPr>
        <w:softHyphen/>
        <w:t>дование из штабного в санитарный вариант осуществляется одним человеком в течение трех-четырех минут. Положительно было оценено и снижение уровня шума в пасса</w:t>
      </w:r>
      <w:r w:rsidRPr="001A0BAA">
        <w:rPr>
          <w:rFonts w:ascii="Times New Roman" w:hAnsi="Times New Roman"/>
          <w:color w:val="0070C0"/>
          <w:sz w:val="16"/>
          <w:szCs w:val="16"/>
        </w:rPr>
        <w:softHyphen/>
        <w:t>жирской кабине при закрытом фонаре, что позволяло сопровождающему разговаривать с ранеными, несмотря на шум работающего мотора.</w:t>
      </w:r>
    </w:p>
    <w:p w14:paraId="4CA37997"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Летчики отметили, что пилотирование ШС не отличается от пилотирования По-2 и С-2, скорость отрыва на взлете с полной нагруз</w:t>
      </w:r>
      <w:r w:rsidRPr="001A0BAA">
        <w:rPr>
          <w:rFonts w:ascii="Times New Roman" w:hAnsi="Times New Roman"/>
          <w:color w:val="0070C0"/>
          <w:sz w:val="16"/>
          <w:szCs w:val="16"/>
        </w:rPr>
        <w:softHyphen/>
        <w:t>кой составила 80-85 км/ч. Усилия на ручке уп</w:t>
      </w:r>
      <w:r w:rsidRPr="001A0BAA">
        <w:rPr>
          <w:rFonts w:ascii="Times New Roman" w:hAnsi="Times New Roman"/>
          <w:color w:val="0070C0"/>
          <w:sz w:val="16"/>
          <w:szCs w:val="16"/>
        </w:rPr>
        <w:softHyphen/>
        <w:t>равления благодаря увеличению аэродинами</w:t>
      </w:r>
      <w:r w:rsidRPr="001A0BAA">
        <w:rPr>
          <w:rFonts w:ascii="Times New Roman" w:hAnsi="Times New Roman"/>
          <w:color w:val="0070C0"/>
          <w:sz w:val="16"/>
          <w:szCs w:val="16"/>
        </w:rPr>
        <w:softHyphen/>
        <w:t>ческой компенсации стали меньше, чем на се</w:t>
      </w:r>
      <w:r w:rsidRPr="001A0BAA">
        <w:rPr>
          <w:rFonts w:ascii="Times New Roman" w:hAnsi="Times New Roman"/>
          <w:color w:val="0070C0"/>
          <w:sz w:val="16"/>
          <w:szCs w:val="16"/>
        </w:rPr>
        <w:softHyphen/>
        <w:t>рийном По-2. Однако обзор из кабины при рулении по-прежнему не удовлетворял, со</w:t>
      </w:r>
      <w:r w:rsidRPr="001A0BAA">
        <w:rPr>
          <w:rFonts w:ascii="Times New Roman" w:hAnsi="Times New Roman"/>
          <w:color w:val="0070C0"/>
          <w:sz w:val="16"/>
          <w:szCs w:val="16"/>
        </w:rPr>
        <w:softHyphen/>
        <w:t>вершенно необходимыми считались тормоз</w:t>
      </w:r>
      <w:r w:rsidRPr="001A0BAA">
        <w:rPr>
          <w:rFonts w:ascii="Times New Roman" w:hAnsi="Times New Roman"/>
          <w:color w:val="0070C0"/>
          <w:sz w:val="16"/>
          <w:szCs w:val="16"/>
        </w:rPr>
        <w:softHyphen/>
        <w:t>ные колеса и костыльное колесо.</w:t>
      </w:r>
    </w:p>
    <w:p w14:paraId="367C7ADC"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Согласно окончательным выводам, само</w:t>
      </w:r>
      <w:r w:rsidRPr="001A0BAA">
        <w:rPr>
          <w:rFonts w:ascii="Times New Roman" w:hAnsi="Times New Roman"/>
          <w:color w:val="0070C0"/>
          <w:sz w:val="16"/>
          <w:szCs w:val="16"/>
        </w:rPr>
        <w:softHyphen/>
        <w:t>лет испытания выдержал и рекомендовался к запуску в серию взамен С-2: «По-2ШС отве</w:t>
      </w:r>
      <w:r w:rsidRPr="001A0BAA">
        <w:rPr>
          <w:rFonts w:ascii="Times New Roman" w:hAnsi="Times New Roman"/>
          <w:color w:val="0070C0"/>
          <w:sz w:val="16"/>
          <w:szCs w:val="16"/>
        </w:rPr>
        <w:softHyphen/>
        <w:t>чает требованиям Военно-санитарной служ</w:t>
      </w:r>
      <w:r w:rsidRPr="001A0BAA">
        <w:rPr>
          <w:rFonts w:ascii="Times New Roman" w:hAnsi="Times New Roman"/>
          <w:color w:val="0070C0"/>
          <w:sz w:val="16"/>
          <w:szCs w:val="16"/>
        </w:rPr>
        <w:softHyphen/>
        <w:t>бы Красной Армии и может использоваться как транспортный для перевозки различных грузов».</w:t>
      </w:r>
    </w:p>
    <w:p w14:paraId="60821E11"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 дальнейшей судьбе двух построенных ШС известно лишь то, что они эксплуатиро</w:t>
      </w:r>
      <w:r w:rsidRPr="001A0BAA">
        <w:rPr>
          <w:rFonts w:ascii="Times New Roman" w:hAnsi="Times New Roman"/>
          <w:color w:val="0070C0"/>
          <w:sz w:val="16"/>
          <w:szCs w:val="16"/>
        </w:rPr>
        <w:softHyphen/>
        <w:t>вались как самолеты для перевозки команд</w:t>
      </w:r>
      <w:r w:rsidRPr="001A0BAA">
        <w:rPr>
          <w:rFonts w:ascii="Times New Roman" w:hAnsi="Times New Roman"/>
          <w:color w:val="0070C0"/>
          <w:sz w:val="16"/>
          <w:szCs w:val="16"/>
        </w:rPr>
        <w:softHyphen/>
        <w:t>ного состава. Переписка с заводом №51 сви</w:t>
      </w:r>
      <w:r w:rsidRPr="001A0BAA">
        <w:rPr>
          <w:rFonts w:ascii="Times New Roman" w:hAnsi="Times New Roman"/>
          <w:color w:val="0070C0"/>
          <w:sz w:val="16"/>
          <w:szCs w:val="16"/>
        </w:rPr>
        <w:softHyphen/>
        <w:t>детельствует, что осенью 1945 года велись пе</w:t>
      </w:r>
      <w:r w:rsidRPr="001A0BAA">
        <w:rPr>
          <w:rFonts w:ascii="Times New Roman" w:hAnsi="Times New Roman"/>
          <w:color w:val="0070C0"/>
          <w:sz w:val="16"/>
          <w:szCs w:val="16"/>
        </w:rPr>
        <w:softHyphen/>
        <w:t>реговоры о подготовке рабочих чертежей По-2ШС в связи заказом ВВС на 1946 год. Од</w:t>
      </w:r>
      <w:r w:rsidRPr="001A0BAA">
        <w:rPr>
          <w:rFonts w:ascii="Times New Roman" w:hAnsi="Times New Roman"/>
          <w:color w:val="0070C0"/>
          <w:sz w:val="16"/>
          <w:szCs w:val="16"/>
        </w:rPr>
        <w:softHyphen/>
        <w:t>нако документальные данные о хотя бы еще одном таком построенном аппарате отсутст</w:t>
      </w:r>
      <w:r w:rsidRPr="001A0BAA">
        <w:rPr>
          <w:rFonts w:ascii="Times New Roman" w:hAnsi="Times New Roman"/>
          <w:color w:val="0070C0"/>
          <w:sz w:val="16"/>
          <w:szCs w:val="16"/>
        </w:rPr>
        <w:softHyphen/>
        <w:t>вуют.</w:t>
      </w:r>
    </w:p>
    <w:p w14:paraId="7AC84B56"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Сравнительные характеристики У-2ШС, По-2ШС и С-2, построенного в 1943 г. на заводе №494</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053"/>
        <w:gridCol w:w="1620"/>
        <w:gridCol w:w="1559"/>
        <w:gridCol w:w="1560"/>
      </w:tblGrid>
      <w:tr w:rsidR="00287636" w:rsidRPr="001A0BAA" w14:paraId="354FA4A5" w14:textId="77777777" w:rsidTr="00B56A2A">
        <w:trPr>
          <w:trHeight w:hRule="exact" w:val="209"/>
          <w:tblHeader/>
        </w:trPr>
        <w:tc>
          <w:tcPr>
            <w:tcW w:w="3053" w:type="dxa"/>
            <w:shd w:val="clear" w:color="auto" w:fill="FFFFFF"/>
            <w:vAlign w:val="bottom"/>
          </w:tcPr>
          <w:p w14:paraId="70FF2849" w14:textId="77777777" w:rsidR="00287636" w:rsidRPr="001A0BAA" w:rsidRDefault="00287636" w:rsidP="00B56A2A">
            <w:pPr>
              <w:pStyle w:val="afff7"/>
              <w:ind w:firstLine="0"/>
              <w:jc w:val="both"/>
              <w:rPr>
                <w:rFonts w:ascii="Times New Roman" w:hAnsi="Times New Roman" w:cs="Times New Roman"/>
                <w:color w:val="0070C0"/>
                <w:sz w:val="16"/>
                <w:szCs w:val="16"/>
              </w:rPr>
            </w:pPr>
          </w:p>
        </w:tc>
        <w:tc>
          <w:tcPr>
            <w:tcW w:w="1620" w:type="dxa"/>
            <w:shd w:val="clear" w:color="auto" w:fill="FFFFFF"/>
            <w:vAlign w:val="bottom"/>
          </w:tcPr>
          <w:p w14:paraId="07B97714"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У-2ШС</w:t>
            </w:r>
          </w:p>
        </w:tc>
        <w:tc>
          <w:tcPr>
            <w:tcW w:w="1559" w:type="dxa"/>
            <w:shd w:val="clear" w:color="auto" w:fill="FFFFFF"/>
            <w:vAlign w:val="bottom"/>
          </w:tcPr>
          <w:p w14:paraId="7119E5CC"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По-2ШС</w:t>
            </w:r>
          </w:p>
        </w:tc>
        <w:tc>
          <w:tcPr>
            <w:tcW w:w="1560" w:type="dxa"/>
            <w:shd w:val="clear" w:color="auto" w:fill="FFFFFF"/>
            <w:vAlign w:val="bottom"/>
          </w:tcPr>
          <w:p w14:paraId="0991B16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С-2 №940610</w:t>
            </w:r>
          </w:p>
        </w:tc>
      </w:tr>
      <w:tr w:rsidR="00287636" w:rsidRPr="001A0BAA" w14:paraId="59F0B637" w14:textId="77777777" w:rsidTr="00B56A2A">
        <w:trPr>
          <w:trHeight w:hRule="exact" w:val="209"/>
          <w:tblHeader/>
        </w:trPr>
        <w:tc>
          <w:tcPr>
            <w:tcW w:w="3053" w:type="dxa"/>
            <w:shd w:val="clear" w:color="auto" w:fill="FFFFFF"/>
            <w:vAlign w:val="bottom"/>
          </w:tcPr>
          <w:p w14:paraId="4B6C1AD1"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Длина в линии полета (м)</w:t>
            </w:r>
          </w:p>
        </w:tc>
        <w:tc>
          <w:tcPr>
            <w:tcW w:w="1620" w:type="dxa"/>
            <w:shd w:val="clear" w:color="auto" w:fill="FFFFFF"/>
            <w:vAlign w:val="bottom"/>
          </w:tcPr>
          <w:p w14:paraId="0D4DABB4"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8,370</w:t>
            </w:r>
          </w:p>
        </w:tc>
        <w:tc>
          <w:tcPr>
            <w:tcW w:w="1559" w:type="dxa"/>
            <w:shd w:val="clear" w:color="auto" w:fill="FFFFFF"/>
            <w:vAlign w:val="bottom"/>
          </w:tcPr>
          <w:p w14:paraId="77C0E1D1"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8,370</w:t>
            </w:r>
          </w:p>
        </w:tc>
        <w:tc>
          <w:tcPr>
            <w:tcW w:w="1560" w:type="dxa"/>
            <w:shd w:val="clear" w:color="auto" w:fill="FFFFFF"/>
            <w:vAlign w:val="bottom"/>
          </w:tcPr>
          <w:p w14:paraId="3DA40F6E"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8,17</w:t>
            </w:r>
          </w:p>
        </w:tc>
      </w:tr>
      <w:tr w:rsidR="00287636" w:rsidRPr="001A0BAA" w14:paraId="5D740E4A" w14:textId="77777777" w:rsidTr="00B56A2A">
        <w:trPr>
          <w:trHeight w:hRule="exact" w:val="205"/>
        </w:trPr>
        <w:tc>
          <w:tcPr>
            <w:tcW w:w="3053" w:type="dxa"/>
            <w:shd w:val="clear" w:color="auto" w:fill="FFFFFF"/>
          </w:tcPr>
          <w:p w14:paraId="028B5239"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Размах верхнего крыла (м)</w:t>
            </w:r>
          </w:p>
        </w:tc>
        <w:tc>
          <w:tcPr>
            <w:tcW w:w="1620" w:type="dxa"/>
            <w:shd w:val="clear" w:color="auto" w:fill="FFFFFF"/>
          </w:tcPr>
          <w:p w14:paraId="35DDF9F3"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11,40</w:t>
            </w:r>
          </w:p>
        </w:tc>
        <w:tc>
          <w:tcPr>
            <w:tcW w:w="1559" w:type="dxa"/>
            <w:shd w:val="clear" w:color="auto" w:fill="FFFFFF"/>
          </w:tcPr>
          <w:p w14:paraId="1FCA9D53"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11,40</w:t>
            </w:r>
          </w:p>
        </w:tc>
        <w:tc>
          <w:tcPr>
            <w:tcW w:w="1560" w:type="dxa"/>
            <w:shd w:val="clear" w:color="auto" w:fill="FFFFFF"/>
          </w:tcPr>
          <w:p w14:paraId="3B022C8E"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11,40</w:t>
            </w:r>
          </w:p>
        </w:tc>
      </w:tr>
      <w:tr w:rsidR="00287636" w:rsidRPr="001A0BAA" w14:paraId="33DC7F51" w14:textId="77777777" w:rsidTr="00B56A2A">
        <w:trPr>
          <w:trHeight w:hRule="exact" w:val="194"/>
        </w:trPr>
        <w:tc>
          <w:tcPr>
            <w:tcW w:w="3053" w:type="dxa"/>
            <w:shd w:val="clear" w:color="auto" w:fill="FFFFFF"/>
          </w:tcPr>
          <w:p w14:paraId="48550A65"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Размах нижнего крыла (м)</w:t>
            </w:r>
          </w:p>
        </w:tc>
        <w:tc>
          <w:tcPr>
            <w:tcW w:w="1620" w:type="dxa"/>
            <w:shd w:val="clear" w:color="auto" w:fill="FFFFFF"/>
          </w:tcPr>
          <w:p w14:paraId="017C928C"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11,00</w:t>
            </w:r>
          </w:p>
        </w:tc>
        <w:tc>
          <w:tcPr>
            <w:tcW w:w="1559" w:type="dxa"/>
            <w:shd w:val="clear" w:color="auto" w:fill="FFFFFF"/>
          </w:tcPr>
          <w:p w14:paraId="230EADC6"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11,00</w:t>
            </w:r>
          </w:p>
        </w:tc>
        <w:tc>
          <w:tcPr>
            <w:tcW w:w="1560" w:type="dxa"/>
            <w:shd w:val="clear" w:color="auto" w:fill="FFFFFF"/>
          </w:tcPr>
          <w:p w14:paraId="052D3F27"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11,00</w:t>
            </w:r>
          </w:p>
        </w:tc>
      </w:tr>
      <w:tr w:rsidR="00287636" w:rsidRPr="001A0BAA" w14:paraId="47B82660" w14:textId="77777777" w:rsidTr="00B56A2A">
        <w:trPr>
          <w:trHeight w:hRule="exact" w:val="191"/>
        </w:trPr>
        <w:tc>
          <w:tcPr>
            <w:tcW w:w="3053" w:type="dxa"/>
            <w:shd w:val="clear" w:color="auto" w:fill="FFFFFF"/>
            <w:vAlign w:val="bottom"/>
          </w:tcPr>
          <w:p w14:paraId="2D0D14D7"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Колея шасси (м)</w:t>
            </w:r>
          </w:p>
        </w:tc>
        <w:tc>
          <w:tcPr>
            <w:tcW w:w="1620" w:type="dxa"/>
            <w:shd w:val="clear" w:color="auto" w:fill="FFFFFF"/>
            <w:vAlign w:val="bottom"/>
          </w:tcPr>
          <w:p w14:paraId="69E5461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1,674</w:t>
            </w:r>
          </w:p>
        </w:tc>
        <w:tc>
          <w:tcPr>
            <w:tcW w:w="1559" w:type="dxa"/>
            <w:shd w:val="clear" w:color="auto" w:fill="FFFFFF"/>
            <w:vAlign w:val="bottom"/>
          </w:tcPr>
          <w:p w14:paraId="1BBF01F1"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1,674</w:t>
            </w:r>
          </w:p>
        </w:tc>
        <w:tc>
          <w:tcPr>
            <w:tcW w:w="1560" w:type="dxa"/>
            <w:shd w:val="clear" w:color="auto" w:fill="FFFFFF"/>
            <w:vAlign w:val="bottom"/>
          </w:tcPr>
          <w:p w14:paraId="09BA360C"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,674</w:t>
            </w:r>
          </w:p>
        </w:tc>
      </w:tr>
      <w:tr w:rsidR="00287636" w:rsidRPr="001A0BAA" w14:paraId="41FCF159" w14:textId="77777777" w:rsidTr="00B56A2A">
        <w:trPr>
          <w:trHeight w:hRule="exact" w:val="216"/>
        </w:trPr>
        <w:tc>
          <w:tcPr>
            <w:tcW w:w="3053" w:type="dxa"/>
            <w:shd w:val="clear" w:color="auto" w:fill="FFFFFF"/>
          </w:tcPr>
          <w:p w14:paraId="7EA51DAB"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Вес пустого (кг)</w:t>
            </w:r>
          </w:p>
        </w:tc>
        <w:tc>
          <w:tcPr>
            <w:tcW w:w="1620" w:type="dxa"/>
            <w:shd w:val="clear" w:color="auto" w:fill="FFFFFF"/>
          </w:tcPr>
          <w:p w14:paraId="1F701F6F"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822</w:t>
            </w:r>
          </w:p>
        </w:tc>
        <w:tc>
          <w:tcPr>
            <w:tcW w:w="1559" w:type="dxa"/>
            <w:shd w:val="clear" w:color="auto" w:fill="FFFFFF"/>
          </w:tcPr>
          <w:p w14:paraId="2B72B7F9"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845</w:t>
            </w:r>
          </w:p>
        </w:tc>
        <w:tc>
          <w:tcPr>
            <w:tcW w:w="1560" w:type="dxa"/>
            <w:shd w:val="clear" w:color="auto" w:fill="FFFFFF"/>
          </w:tcPr>
          <w:p w14:paraId="6B088C5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852</w:t>
            </w:r>
          </w:p>
        </w:tc>
      </w:tr>
      <w:tr w:rsidR="00287636" w:rsidRPr="001A0BAA" w14:paraId="0317D09B" w14:textId="77777777" w:rsidTr="00B56A2A">
        <w:trPr>
          <w:trHeight w:hRule="exact" w:val="187"/>
        </w:trPr>
        <w:tc>
          <w:tcPr>
            <w:tcW w:w="3053" w:type="dxa"/>
            <w:shd w:val="clear" w:color="auto" w:fill="FFFFFF"/>
          </w:tcPr>
          <w:p w14:paraId="1FC3B40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Полетный вес (кг)</w:t>
            </w:r>
          </w:p>
        </w:tc>
        <w:tc>
          <w:tcPr>
            <w:tcW w:w="1620" w:type="dxa"/>
            <w:shd w:val="clear" w:color="auto" w:fill="FFFFFF"/>
          </w:tcPr>
          <w:p w14:paraId="31DE626F"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1350</w:t>
            </w:r>
          </w:p>
        </w:tc>
        <w:tc>
          <w:tcPr>
            <w:tcW w:w="1559" w:type="dxa"/>
            <w:shd w:val="clear" w:color="auto" w:fill="FFFFFF"/>
          </w:tcPr>
          <w:p w14:paraId="3B7319C3"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1350</w:t>
            </w:r>
          </w:p>
        </w:tc>
        <w:tc>
          <w:tcPr>
            <w:tcW w:w="1560" w:type="dxa"/>
            <w:shd w:val="clear" w:color="auto" w:fill="FFFFFF"/>
          </w:tcPr>
          <w:p w14:paraId="49B014B9"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1202</w:t>
            </w:r>
          </w:p>
        </w:tc>
      </w:tr>
      <w:tr w:rsidR="00287636" w:rsidRPr="001A0BAA" w14:paraId="5E9C3D76" w14:textId="77777777" w:rsidTr="00B56A2A">
        <w:trPr>
          <w:trHeight w:hRule="exact" w:val="209"/>
        </w:trPr>
        <w:tc>
          <w:tcPr>
            <w:tcW w:w="3053" w:type="dxa"/>
            <w:shd w:val="clear" w:color="auto" w:fill="FFFFFF"/>
          </w:tcPr>
          <w:p w14:paraId="43AA8427"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Максимальная скорость (км/ч)</w:t>
            </w:r>
          </w:p>
        </w:tc>
        <w:tc>
          <w:tcPr>
            <w:tcW w:w="1620" w:type="dxa"/>
            <w:shd w:val="clear" w:color="auto" w:fill="FFFFFF"/>
          </w:tcPr>
          <w:p w14:paraId="7F9CAEB3"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163</w:t>
            </w:r>
          </w:p>
        </w:tc>
        <w:tc>
          <w:tcPr>
            <w:tcW w:w="1559" w:type="dxa"/>
            <w:shd w:val="clear" w:color="auto" w:fill="FFFFFF"/>
          </w:tcPr>
          <w:p w14:paraId="38E6F466"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151</w:t>
            </w:r>
          </w:p>
        </w:tc>
        <w:tc>
          <w:tcPr>
            <w:tcW w:w="1560" w:type="dxa"/>
            <w:shd w:val="clear" w:color="auto" w:fill="FFFFFF"/>
          </w:tcPr>
          <w:p w14:paraId="0F3AD223"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151</w:t>
            </w:r>
          </w:p>
        </w:tc>
      </w:tr>
      <w:tr w:rsidR="00287636" w:rsidRPr="001A0BAA" w14:paraId="594C1BC7" w14:textId="77777777" w:rsidTr="00B56A2A">
        <w:trPr>
          <w:trHeight w:hRule="exact" w:val="202"/>
        </w:trPr>
        <w:tc>
          <w:tcPr>
            <w:tcW w:w="3053" w:type="dxa"/>
            <w:shd w:val="clear" w:color="auto" w:fill="FFFFFF"/>
          </w:tcPr>
          <w:p w14:paraId="2AEED347"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Посадочная скорость (км/ч)</w:t>
            </w:r>
          </w:p>
        </w:tc>
        <w:tc>
          <w:tcPr>
            <w:tcW w:w="1620" w:type="dxa"/>
            <w:shd w:val="clear" w:color="auto" w:fill="FFFFFF"/>
          </w:tcPr>
          <w:p w14:paraId="272C047D"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65</w:t>
            </w:r>
          </w:p>
        </w:tc>
        <w:tc>
          <w:tcPr>
            <w:tcW w:w="1559" w:type="dxa"/>
            <w:shd w:val="clear" w:color="auto" w:fill="FFFFFF"/>
          </w:tcPr>
          <w:p w14:paraId="5EB50401"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77</w:t>
            </w:r>
          </w:p>
        </w:tc>
        <w:tc>
          <w:tcPr>
            <w:tcW w:w="1560" w:type="dxa"/>
            <w:shd w:val="clear" w:color="auto" w:fill="FFFFFF"/>
          </w:tcPr>
          <w:p w14:paraId="616776F9"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78</w:t>
            </w:r>
          </w:p>
        </w:tc>
      </w:tr>
      <w:tr w:rsidR="00287636" w:rsidRPr="001A0BAA" w14:paraId="565B670A" w14:textId="77777777" w:rsidTr="00B56A2A">
        <w:trPr>
          <w:trHeight w:hRule="exact" w:val="184"/>
        </w:trPr>
        <w:tc>
          <w:tcPr>
            <w:tcW w:w="3053" w:type="dxa"/>
            <w:shd w:val="clear" w:color="auto" w:fill="FFFFFF"/>
          </w:tcPr>
          <w:p w14:paraId="57D27BA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Потолок (м)</w:t>
            </w:r>
          </w:p>
        </w:tc>
        <w:tc>
          <w:tcPr>
            <w:tcW w:w="1620" w:type="dxa"/>
            <w:shd w:val="clear" w:color="auto" w:fill="FFFFFF"/>
          </w:tcPr>
          <w:p w14:paraId="40DEB81E"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2600</w:t>
            </w:r>
          </w:p>
        </w:tc>
        <w:tc>
          <w:tcPr>
            <w:tcW w:w="1559" w:type="dxa"/>
            <w:shd w:val="clear" w:color="auto" w:fill="FFFFFF"/>
          </w:tcPr>
          <w:p w14:paraId="3B4A39CE"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2600</w:t>
            </w:r>
          </w:p>
        </w:tc>
        <w:tc>
          <w:tcPr>
            <w:tcW w:w="1560" w:type="dxa"/>
            <w:shd w:val="clear" w:color="auto" w:fill="FFFFFF"/>
          </w:tcPr>
          <w:p w14:paraId="299864AF"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3000</w:t>
            </w:r>
          </w:p>
        </w:tc>
      </w:tr>
      <w:tr w:rsidR="00287636" w:rsidRPr="001A0BAA" w14:paraId="39F93B9B" w14:textId="77777777" w:rsidTr="00B56A2A">
        <w:trPr>
          <w:trHeight w:hRule="exact" w:val="216"/>
        </w:trPr>
        <w:tc>
          <w:tcPr>
            <w:tcW w:w="3053" w:type="dxa"/>
            <w:shd w:val="clear" w:color="auto" w:fill="FFFFFF"/>
          </w:tcPr>
          <w:p w14:paraId="0B8CBFD4"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Длина разбега (м)</w:t>
            </w:r>
          </w:p>
        </w:tc>
        <w:tc>
          <w:tcPr>
            <w:tcW w:w="1620" w:type="dxa"/>
            <w:shd w:val="clear" w:color="auto" w:fill="FFFFFF"/>
          </w:tcPr>
          <w:p w14:paraId="31A7EFA6"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255</w:t>
            </w:r>
          </w:p>
        </w:tc>
        <w:tc>
          <w:tcPr>
            <w:tcW w:w="1559" w:type="dxa"/>
            <w:shd w:val="clear" w:color="auto" w:fill="FFFFFF"/>
          </w:tcPr>
          <w:p w14:paraId="12A17FA9"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260</w:t>
            </w:r>
          </w:p>
        </w:tc>
        <w:tc>
          <w:tcPr>
            <w:tcW w:w="1560" w:type="dxa"/>
            <w:shd w:val="clear" w:color="auto" w:fill="FFFFFF"/>
          </w:tcPr>
          <w:p w14:paraId="58AB2D64"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240</w:t>
            </w:r>
          </w:p>
        </w:tc>
      </w:tr>
      <w:tr w:rsidR="00287636" w:rsidRPr="001A0BAA" w14:paraId="74399648" w14:textId="77777777" w:rsidTr="00B56A2A">
        <w:trPr>
          <w:trHeight w:hRule="exact" w:val="205"/>
        </w:trPr>
        <w:tc>
          <w:tcPr>
            <w:tcW w:w="3053" w:type="dxa"/>
            <w:shd w:val="clear" w:color="auto" w:fill="FFFFFF"/>
          </w:tcPr>
          <w:p w14:paraId="297080D4"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Длина пробега (м)</w:t>
            </w:r>
          </w:p>
        </w:tc>
        <w:tc>
          <w:tcPr>
            <w:tcW w:w="1620" w:type="dxa"/>
            <w:shd w:val="clear" w:color="auto" w:fill="FFFFFF"/>
          </w:tcPr>
          <w:p w14:paraId="5C0AFE7C"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410</w:t>
            </w:r>
          </w:p>
        </w:tc>
        <w:tc>
          <w:tcPr>
            <w:tcW w:w="1559" w:type="dxa"/>
            <w:shd w:val="clear" w:color="auto" w:fill="FFFFFF"/>
          </w:tcPr>
          <w:p w14:paraId="2CD1C11A"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300</w:t>
            </w:r>
          </w:p>
        </w:tc>
        <w:tc>
          <w:tcPr>
            <w:tcW w:w="1560" w:type="dxa"/>
            <w:shd w:val="clear" w:color="auto" w:fill="FFFFFF"/>
          </w:tcPr>
          <w:p w14:paraId="05E9C50F"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r>
      <w:tr w:rsidR="00287636" w:rsidRPr="001A0BAA" w14:paraId="58BD7BB2" w14:textId="77777777" w:rsidTr="00B56A2A">
        <w:trPr>
          <w:trHeight w:hRule="exact" w:val="209"/>
        </w:trPr>
        <w:tc>
          <w:tcPr>
            <w:tcW w:w="3053" w:type="dxa"/>
            <w:shd w:val="clear" w:color="auto" w:fill="FFFFFF"/>
          </w:tcPr>
          <w:p w14:paraId="60472D15"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Дальность полета (км)</w:t>
            </w:r>
          </w:p>
        </w:tc>
        <w:tc>
          <w:tcPr>
            <w:tcW w:w="1620" w:type="dxa"/>
            <w:shd w:val="clear" w:color="auto" w:fill="FFFFFF"/>
          </w:tcPr>
          <w:p w14:paraId="2599723F"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800</w:t>
            </w:r>
          </w:p>
        </w:tc>
        <w:tc>
          <w:tcPr>
            <w:tcW w:w="1559" w:type="dxa"/>
            <w:shd w:val="clear" w:color="auto" w:fill="FFFFFF"/>
          </w:tcPr>
          <w:p w14:paraId="0AC098C8"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468*</w:t>
            </w:r>
          </w:p>
        </w:tc>
        <w:tc>
          <w:tcPr>
            <w:tcW w:w="1560" w:type="dxa"/>
            <w:shd w:val="clear" w:color="auto" w:fill="FFFFFF"/>
          </w:tcPr>
          <w:p w14:paraId="19B1E57C" w14:textId="77777777" w:rsidR="00287636" w:rsidRPr="001A0BAA" w:rsidRDefault="00287636"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w:t>
            </w:r>
          </w:p>
        </w:tc>
      </w:tr>
    </w:tbl>
    <w:p w14:paraId="783F3799"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(24969).</w:t>
      </w:r>
    </w:p>
    <w:p w14:paraId="2C44E3EA" w14:textId="77777777" w:rsidR="00287636" w:rsidRPr="001A0BAA" w:rsidRDefault="00287636" w:rsidP="00287636">
      <w:pPr>
        <w:spacing w:after="0" w:line="240" w:lineRule="auto"/>
        <w:jc w:val="both"/>
        <w:rPr>
          <w:rFonts w:ascii="Times New Roman" w:hAnsi="Times New Roman"/>
          <w:color w:val="0070C0"/>
          <w:sz w:val="16"/>
          <w:szCs w:val="16"/>
        </w:rPr>
      </w:pPr>
    </w:p>
    <w:p w14:paraId="3F6F82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Нач. секретного отдела ЦАГИ Александров направил в Секретариат НКАП работу "Уменьшение лобового сопротивления РО и наружных бомбодержателей". испытывали в трубах Т-101 и Т-106 при больших числах Рейнольдса (2564,118).</w:t>
      </w:r>
    </w:p>
    <w:p w14:paraId="33ECF3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5B73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19354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96523"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оперативная сводка Совинформбюро:</w:t>
      </w:r>
    </w:p>
    <w:p w14:paraId="4B19C4AF"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сентября севернее Праги наши войска совместно с частями 1-й Польской армии с боями заняли населённые пункты Кобялка, Шамоцин, Маньки, Бжезины, Пельцовизна.</w:t>
      </w:r>
    </w:p>
    <w:p w14:paraId="369B46AA"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50 населённых пунктов, в том числе крупные населённые пункты Чоботаке, Ходак, Ороси, Надаша, Дамьены, Варгаца, Мошуны, Маяд, Сент-Ласла, Ротены, железнодорожные станции Кишинеш, Вэргата, Томпа, Мадораш-Сынч, и в северо-восточной части Румынии с боями заняли город Ватра-Дорней.</w:t>
      </w:r>
    </w:p>
    <w:p w14:paraId="7DF2C078"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прочёсывании лесов западнее Бакэу войсками 2-го Украинского фронта взят в плен скрывавшийся в лесу командир 52-го немецкого армейского корпуса генерал пехоты Бушенгаген.</w:t>
      </w:r>
    </w:p>
    <w:p w14:paraId="64CEBE31"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наши войска вступили в столицу Болгарии город Софию.</w:t>
      </w:r>
    </w:p>
    <w:p w14:paraId="6A634EB7"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ECFB86A"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15 сентября наши войска на всех фронтах подбили и уничтожили 99 немецких танков. В воздушных боях и огнём зенитной артиллерии сбито 130 самолётов противника.»</w:t>
      </w:r>
    </w:p>
    <w:p w14:paraId="01E2B6F8"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город и железнодорожный узел Дебрецен (в Венгрии).</w:t>
      </w:r>
    </w:p>
    <w:p w14:paraId="7191F054"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16 сентября наша авиация дальнего действия произвела массированный налёт на город и крупный железнодорожный узел Дебрецен (Венгрии) и подвергла бомбардировке скопления воинских эшелонов и военно-промышленные объекты города. В результате бомбардировки возникло до 50 пожаров, в том числе 10 пожаров больших размеров. На территории железнодорожного узла горели вагоны и платформы с военными грузами. Прямым попаданием бомб разбито 4 железнодорожных эшелона. Подожжены газовый завод и военные склады с горючим. Пожары сопровождались сильными взрывами. Наши лётчики, уходя от цели, наблюдали пламя пожаров с расстояния более 200 километров.</w:t>
      </w:r>
    </w:p>
    <w:p w14:paraId="06BDB51E"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Праги (предместья Варшавы) наши войска, действующие совместно с частями 1-й Польской Армии, заняли несколько населённых пунктов. Немцы оказывают упорное сопротивление. Они ввели в дело штрафные батальоны, различные тыловые подразделения, а также венгерскую кавалерийскую дивизию. Всю ночь и весь день, не утихая, продолжались бои на улицах варшавских пригородов на восточном берегу Вислы. Немецкая пехота, поддержанная группами танков и самоходных орудий, неоднократно бросалась в контратаки. Все контратаки гитлеровцев отбиты. Уничтожено 8 танков и до 600 солдат и офицеров противника. Пленные сообщают, что советская артиллерия за один день вывела из строя всю боевую технику 173-го немецкого артиллерийского полка.»</w:t>
      </w:r>
    </w:p>
    <w:p w14:paraId="36D9E7FC"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Северной Трансильвании наши войска продолжали наступление. Противник широко использует выгодную для обороны горно-лесистую местность. Умело применяя обходные манёвры, наши войска окружают опорные пункты вражеской обороны и ликвидируют их. Под ударами советской и румынской пехоты гитлеровцы теряют один рубеж за другим. Бойцы Н-ской части за день истребили до 300 немцев и захватили 100 пленных. На другом участке танки и пехота </w:t>
      </w:r>
      <w:r w:rsidRPr="0076577C">
        <w:rPr>
          <w:rFonts w:ascii="Times New Roman" w:hAnsi="Times New Roman"/>
          <w:color w:val="000000" w:themeColor="text1"/>
          <w:sz w:val="16"/>
          <w:szCs w:val="16"/>
        </w:rPr>
        <w:lastRenderedPageBreak/>
        <w:t>противника перешли в контратаку. Советские артиллеристы подбили 13 танков, а затем вместе с миномётчиками обрушили огонь по подразделениям немцев и венгров. На поле боя осталось до 600 вражеских трупов.</w:t>
      </w:r>
    </w:p>
    <w:p w14:paraId="60A58F34"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части Румынии наши войска продвинулись вперёд на 20 километров и овладели важным узлам дорог городом Ватра-Дорней.</w:t>
      </w:r>
    </w:p>
    <w:p w14:paraId="4A73A3DE"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происходили поиски разведчиков. В одном районе группа бойцов во главе с младшим сержантом Беляковым ночью пробралась в тыл противника и устроила засаду около дороги. Вскоре показалось 6 немецких автомашин. Наши разведчики открыли огонь и пробили мотор головной автомашины. Остальные машины также были вынуждены остановиться. В короткой схватке уничтожено 17 гитлеровцев, а один немецкий офицер взят в плен. Взорвав автомашины, разведчики благополучно вернулись в свою часть.</w:t>
      </w:r>
    </w:p>
    <w:p w14:paraId="51625DA7"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девять самолётов-штурмовиков под командованием гвардии старшего лейтенанта Чечелашвили совершили налёт на скопление техники противника. Гвардейцы-штурмовики сделали несколько заходов и уничтожили 4 немецких танка и 2 бронетранспортёра. Группа штурмовиков под командованием гвардии подполковника Володина нанесла удар по скоплению немецких войск на территории Чехословакии. Пушечно-пулемётньм огнём рассеяна и частью уничтожена моторизованная колонна немцев.</w:t>
      </w:r>
    </w:p>
    <w:p w14:paraId="45AFBFFC"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потоплены в Финском заливе шесть быстроходных десантных барж, транспорт и один буксир противника. В воздушных боях наши лётчики сбили 15 немецких самолётов.</w:t>
      </w:r>
    </w:p>
    <w:p w14:paraId="02650B1B"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 газеты ведут кампанию против «нытиков и маловеров», т. е. против тех, кто потерял надежду на победу Германии. Гитлеровцы через печать и радио ежедневно исторгают потоки брани по адресу пораженцев и требуют «схватить их за шиворот», «дать по зубам», «смешать с дерьмом» и «физически уничтожить». Военная газета «Фронт унд хеймат» в статье «Мы, пехотинцы» самыми последними словами клеймит немецких солдат за то, что они обсуждают критическое положение германской армии. В статье говорится: «Вот, скажем, Отто. Он распространяет уйму всевозможных панических басен... Своими разглагольствованиями Отто сперва портит настроение десятку своих товарищей. Затем тот или иной из них передаёт услышанное дальше, и в результате в сердца множества солдат внесено смятение... Такие случаи происходят везде и повсеместно». В заключение газета требует от солдат прекращения каких бы то ни было разговоров о военном положении и перспективах войны.</w:t>
      </w:r>
    </w:p>
    <w:p w14:paraId="7967B524"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Гитлеровцы уже давно отучили немецкого солдата думать. Теперь ему запрещают даже говорить. Таким путём они хотят остановить разложение немецкой армии. Однако, брань, угрозы и репрессии делу не помогут. Немецкая армия идёт к окончательному краху.» (14771).</w:t>
      </w:r>
    </w:p>
    <w:p w14:paraId="1A9D17F9"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17AD799C"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С 16 по 28 сентября 1944 все исправные «Ланкастеры» вернулись на свои базы в Великобритании. Впоследствии им все-таки удалось добить «Тирпиц», который немцы перевели на новое место — у о.Ха-ак.</w:t>
      </w:r>
    </w:p>
    <w:p w14:paraId="751F1A74"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На советской земле осталось шесть поврежденных «Ланкастеров» — один «Ланкастер» III и пять «Ланкастеров» I. Четыре из них были исследованы на предмет возможного восстановления. Два наименее поврежденных доставили в Кегостров, где в мастерских ВВС Беломорской военной флотилии под руководством главного инженера Кирьянова занялись их ремонтом и переделкой.</w:t>
      </w:r>
    </w:p>
    <w:p w14:paraId="4546CA9A"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Все вооружение с них сняли, заднюю турель зашили листами дюраля. Поврежденную носовую часть изменили: старый «ступенчатый» нос со стрелковой установкой заменили новым прозрачным обтекателем. Окраска осталась прежней, английской (коричнево-зеленый верх и черный низ), только опознавательные знаки закрасили нашей зеленой краской (отличавшейся по тону) и сверху нанесли красные звезды в черной окантовке. Обе машины переделывались однотипно.</w:t>
      </w:r>
    </w:p>
    <w:p w14:paraId="47D75687"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Одна из них, с номером «01», досталась 16-му транспортному отряду (трао), где эксплуатировалась с конца января 1945 г. (предположительно это был самолет с номером МЕ559, выпущенный фирмой «Мэтрополитэн-Виккерс»). Командиром самолета был В.Ш.Евдокимов, штурманом — В.Я.Андреев. 16-ый трао являлся наследником известной 2-ой отдельной авиагруппы И.Т.Мазурука, сформированной в начале войны из полярных летчиков. Хотя он и назывался транспортным, но использовался не только и не столько для перевозки людей и грузов, сколько для сопровождения конвоев, ледовой разведки, патрулирования. «Ланкастер» тоже летал ∙на поиск подводных лодок (хотя не нес ни бомбового, ни стрелкового вооружения), на разведку отдаленных районов, где была очень ценна его большая дальность и продолжительность полета. Например, 24 января «Ланкастер» провел ледовую разведку участка губы Белужья (Новая Земля) — Нарьян-Мар (19182).</w:t>
      </w:r>
    </w:p>
    <w:p w14:paraId="2B1F580E"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p>
    <w:p w14:paraId="6C81D0D9"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(16–20 сентября) неудачная попытка польских войск форсировать Вислу у Варшавы (14771).</w:t>
      </w:r>
    </w:p>
    <w:p w14:paraId="4B3604C6"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72620827"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(14771).</w:t>
      </w:r>
    </w:p>
    <w:p w14:paraId="35DFB369"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61F284B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согласно сообщению Совинформбюро авиация БФ нанесла массированный удар по порту в Лиепае (Либаве) и потопила 3 транспорта до 12000 т и 3 п/л, а также повредила 2 транспорта и док. Сбили 19 с (438,924).</w:t>
      </w:r>
    </w:p>
    <w:p w14:paraId="2FD9EB1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DD628" w14:textId="77777777" w:rsidR="00FD1557"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1ADAAD3" w14:textId="77777777" w:rsidR="00FD1557" w:rsidRPr="0076577C" w:rsidRDefault="00FD155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7F48E2"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опубликовано коммюнике польско-советской Чрезвычайной Комиссии по расследованию злодеяний фашистов, совершенных в концлагере Майданек (14771).</w:t>
      </w:r>
    </w:p>
    <w:p w14:paraId="441BAC9D"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74B9EAC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B71F6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1D4869" w14:textId="77777777" w:rsidR="00FD1557" w:rsidRPr="0076577C" w:rsidRDefault="00FD1557" w:rsidP="0076577C">
      <w:pPr>
        <w:pStyle w:val="book"/>
        <w:ind w:firstLine="0"/>
        <w:jc w:val="both"/>
        <w:rPr>
          <w:color w:val="000000" w:themeColor="text1"/>
          <w:sz w:val="16"/>
          <w:szCs w:val="16"/>
        </w:rPr>
      </w:pPr>
      <w:r w:rsidRPr="0076577C">
        <w:rPr>
          <w:color w:val="000000" w:themeColor="text1"/>
          <w:sz w:val="16"/>
          <w:szCs w:val="16"/>
        </w:rPr>
        <w:t>16 сентября 1944 в 5 часов утра с немецких самолетов Не 111 и Ju 88 было запущено семь ракет ФАУ-1. Из них две упали в Лондоне, а остальные — в графстве Эссен. Это было первое в мире применение авиационных дальнобойных ракет. До конца сентября германские самолеты запустили 80 ракет ФАУ-1, из которых 23 были уничтожены союзниками. За первые две недели октября немецкие самолеты выпустили 69 ракет, из них 38 были уничтожены (15225).</w:t>
      </w:r>
    </w:p>
    <w:p w14:paraId="446FD1B1" w14:textId="77777777" w:rsidR="00FD1557" w:rsidRPr="0076577C" w:rsidRDefault="00FD1557" w:rsidP="0076577C">
      <w:pPr>
        <w:pStyle w:val="book"/>
        <w:ind w:firstLine="0"/>
        <w:jc w:val="both"/>
        <w:rPr>
          <w:color w:val="000000" w:themeColor="text1"/>
          <w:sz w:val="16"/>
          <w:szCs w:val="16"/>
        </w:rPr>
      </w:pPr>
    </w:p>
    <w:p w14:paraId="1EDD25DB" w14:textId="0327C534" w:rsidR="004E2FB0" w:rsidRPr="0076577C" w:rsidRDefault="004E2F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16 сентября 1944 г. 15 бомбардировщиков Не-111 взлетевших с аэродромов в  Голландии, впервые нанесли удар по Лондону с северо- востока. Из 15 запущенных ракет 9 достигли цели. В дальнейшем самолеты атаковали только Лондон. Для этого сформировали специальную эскадру KG 3 «Blitz Geschwader» (позже — KG 53) в составе 3-х авиагрупп (до 100 самолетов с приспособлениями для подвески V-1*. Боевые вылеты ракетоносцев проводились только ночью и на малых высотах, чтобы избежать обнаружения радарами. Самолет пересекал пролив Па-де-Кале (Ла Манш) на малой высоте (чтобы его не засекли радары) и под углом вправо, чтобы обойти рубежи ПВО от берега графства Кент до Лондона. Затем он набирал высоту, пускал ракету и немедленно ложился на обратный курс. Но и эта тактика не гарантировала безопасность: крейсерская скорость He-111 не превышала 380 км/ч, а с подвешенной ракетой весом 2,2 тонны она уменьшалась, в зависимости от погоды, до 280–250 км/ч. Кроме того яркая вспышка двигателя запускаемой ракеты демаскировала самолеты. Они тоже несли потери: от атак истребителей противника, иногда от факела двигателя ракеты, в зоне которого самолет мог находиться несколько секунд. Правда, потери ракетоносцев не превысили 6 % от общего количества самолето-вылетов. С июля по декабрь 1944 гг. самолеты произвели 1176 запусков. В январе — марте 1945 г. еще 200. Англичане утверждают, что их средства ПВО обнаружили 638 (43,6 %) из запущенных и примерно половину сбили. Но исследования историков в других странах определяют потери V-1 при воздушных запусках меньшими цифр (23372).</w:t>
      </w:r>
    </w:p>
    <w:p w14:paraId="25020ED6" w14:textId="77777777" w:rsidR="004E2FB0" w:rsidRPr="0076577C" w:rsidRDefault="004E2FB0" w:rsidP="0076577C">
      <w:pPr>
        <w:spacing w:after="0" w:line="240" w:lineRule="auto"/>
        <w:jc w:val="both"/>
        <w:rPr>
          <w:rFonts w:ascii="Times New Roman" w:hAnsi="Times New Roman"/>
          <w:color w:val="000000" w:themeColor="text1"/>
          <w:sz w:val="16"/>
          <w:szCs w:val="16"/>
        </w:rPr>
      </w:pPr>
    </w:p>
    <w:p w14:paraId="10CC3C5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глава СС Гиммлер на личной аудиенции поручил русскому генералу Власову создать дивизии русских войск (“Российскую освободительную армию”) (4962).</w:t>
      </w:r>
    </w:p>
    <w:p w14:paraId="06344CB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00AA2"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глава СС Генрих Гиммлер принял А.А.Власова в ставке Гитлера в Растенбурге. Власов упрекнул Гиммлера в неправильной восточной политике и издании оскорбительного журнала «Недочеловек». Гиммлер ответил, что в каждой расе имеются свои недочеловеки. Была достигнута договоренность о создании Комитета Освобождения Народов России (14771).</w:t>
      </w:r>
    </w:p>
    <w:p w14:paraId="2854AFE3"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53EC526F" w14:textId="77777777" w:rsidR="00FD1557" w:rsidRPr="0076577C" w:rsidRDefault="00FD155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16 сентября </w:t>
      </w:r>
      <w:r w:rsidRPr="0076577C">
        <w:rPr>
          <w:rFonts w:ascii="Times New Roman" w:hAnsi="Times New Roman"/>
          <w:color w:val="000000" w:themeColor="text1"/>
          <w:sz w:val="16"/>
          <w:szCs w:val="16"/>
        </w:rPr>
        <w:t>в 1944 году (16–23 сентября) эвакуация германских войск из Эстонии, частично морем (около 34 500 солдат и беженцев, около 50 000 тонн техники и военных материалов) (14771).</w:t>
      </w:r>
    </w:p>
    <w:p w14:paraId="2C23444B" w14:textId="77777777" w:rsidR="00FD1557" w:rsidRPr="0076577C" w:rsidRDefault="00FD1557" w:rsidP="0076577C">
      <w:pPr>
        <w:spacing w:after="0" w:line="240" w:lineRule="auto"/>
        <w:jc w:val="both"/>
        <w:rPr>
          <w:rFonts w:ascii="Times New Roman" w:hAnsi="Times New Roman"/>
          <w:color w:val="000000" w:themeColor="text1"/>
          <w:sz w:val="16"/>
          <w:szCs w:val="16"/>
        </w:rPr>
      </w:pPr>
    </w:p>
    <w:p w14:paraId="5FFFAE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сентября 1944 в Лондоне после 4 лет отменено военное положение (4962).</w:t>
      </w:r>
    </w:p>
    <w:p w14:paraId="6EC94E9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D8955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EE674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D19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Зам. Нач. 7ГУ Алексеев подготовил сводку г-7 № 12303 о ходе испытаний высотных самолетов на 15-16 сентября 1944 по Ла-5 АШ-82ФН и 2ТК-3, МиГ АМ-39А и 2ТК-2Б и МиГ АМ-39А и 2ТК-300Б (1825).</w:t>
      </w:r>
    </w:p>
    <w:p w14:paraId="7958A88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ВЫСОТНЫЙ ИСТРЕБИТЕЛЬ Ла-5 С АШ-82ФН и 2ТК-3.</w:t>
      </w:r>
    </w:p>
    <w:p w14:paraId="594611B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перелете самолета 13 сентября с.г. в ЛИИ обнаружено, что мотор работает богато и на средних режимах трясет.</w:t>
      </w:r>
    </w:p>
    <w:p w14:paraId="70228F3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ЛИИ производились работы по установке новых приборов и тарировке ранее установленных приборов.</w:t>
      </w:r>
    </w:p>
    <w:p w14:paraId="78DC325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328481B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готов к полету. Полеты не производились из-за низкой облачности.</w:t>
      </w:r>
    </w:p>
    <w:p w14:paraId="2071D7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МИГ С АМ-39Б И ТК-300Б.</w:t>
      </w:r>
    </w:p>
    <w:p w14:paraId="4A631B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первый вылет самолета. В поле</w:t>
      </w:r>
      <w:r w:rsidRPr="0076577C">
        <w:rPr>
          <w:rFonts w:ascii="Times New Roman" w:hAnsi="Times New Roman"/>
          <w:color w:val="000000" w:themeColor="text1"/>
          <w:sz w:val="16"/>
          <w:szCs w:val="16"/>
        </w:rPr>
        <w:softHyphen/>
        <w:t>те материальная часть работала нормально. Оче</w:t>
      </w:r>
      <w:r w:rsidRPr="0076577C">
        <w:rPr>
          <w:rFonts w:ascii="Times New Roman" w:hAnsi="Times New Roman"/>
          <w:color w:val="000000" w:themeColor="text1"/>
          <w:sz w:val="16"/>
          <w:szCs w:val="16"/>
        </w:rPr>
        <w:softHyphen/>
        <w:t>редной полет назначен на 17 сентября (1825).</w:t>
      </w:r>
    </w:p>
    <w:p w14:paraId="5725336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3223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17 сентября 1944 восстановили воздушную линию София-Москва, хотя войска вошли в город только 16 (438,923).</w:t>
      </w:r>
    </w:p>
    <w:p w14:paraId="238E95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22B0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4088E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23C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6528 О плане производства и ремонта танков, самоходных артиллерийских установок, дизелей и производства запасных частей к ним на сентябрь 1944 года. РГАНИР, Фонд ГКО, д. 301, лл. 166-174 (11012).</w:t>
      </w:r>
    </w:p>
    <w:p w14:paraId="48DF1C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676A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6529 О плане комплектной поставки НКО и НКВМФ боеприпасов на сентябрь 1944 г. РГАНИР, Фонд ГКО, д. 301, лл. 175-193,194-223 (11012).</w:t>
      </w:r>
    </w:p>
    <w:p w14:paraId="4471703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EEB82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6530 О плане производства и поставок НКО и НКВМФ артиллерийского, минометного и стрелкового вооружения и военных приборов в сентябре 1944 года. РГАНИР, Фонд ГКО, д. 301, лл. 224-242,243-256 (11012).</w:t>
      </w:r>
    </w:p>
    <w:p w14:paraId="3C0A32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E2E53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6531 О плане производства и поставок патронов Наркоматом вооружения в сентябре 1944 г. РГАНИР, Фонд ГКО, д. 302, лл. 1-5,6-11 (11012).</w:t>
      </w:r>
    </w:p>
    <w:p w14:paraId="024F7D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7B9F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6532 О плане производства и поставок пистолетов-пулеметов Шпагина и ПП-43 в сентябре 1944 г. РГАНИР, Фонд ГКО, д. 302, лл. 12-18,19-24 (11012).</w:t>
      </w:r>
    </w:p>
    <w:p w14:paraId="27A6A3A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EE1EE5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6533 О плане добычи нефти и выработки нефтепродуктов в сентябре 1944 года. РГАНИР, Фонд ГКО, д. 302, лл. 25-35,36-39 (11012).</w:t>
      </w:r>
    </w:p>
    <w:p w14:paraId="7C80D5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57CE0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6534 О плане производства синтетического каучука, автомобильных и специальных шин, резинотехнических и асбестовых изделий на сентябрь 1944 г. по Наркомрезинпрому. РГАНИР, Фонд ГКО, д. 302, лл. 40-49 (11012).</w:t>
      </w:r>
    </w:p>
    <w:p w14:paraId="52BC76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19C4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6535 О плане производства целлюлозы, бумаги и картона по Наркомбумпрому на сентябрь 1944 г. РГАНИР, Фонд ГКО, д. 302, лл. 50-54,55-56 (11012).</w:t>
      </w:r>
    </w:p>
    <w:p w14:paraId="2EA05C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91C58A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6536 Об увеличении производства высокооктановых компонентов и разработке системы каталитического крекинга. (7265, 57-69,70-71).</w:t>
      </w:r>
    </w:p>
    <w:p w14:paraId="2F8223D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4A2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6537 О мерах помощи Наркомхимпрому по проведению неотложного ремонта оборудования заводов. РГАНИР, Фонд ГКО, д. 302, лл. 72-78,79-85 (11012).</w:t>
      </w:r>
    </w:p>
    <w:p w14:paraId="7D0B39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98E1E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6538 О распределении дополнительных ресурсов автобензина в сентябре 1944 года. РГАНИР, Фонд ГКО, д. 302, лл. 86-87,88-92 (11012).</w:t>
      </w:r>
    </w:p>
    <w:p w14:paraId="2E1FDCB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764663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6539. О выделении заводу № 509 НКтекстиля 2 автомашин. РГАНИР, Фонд ГКО, д. 302, лл. 93 (11012).</w:t>
      </w:r>
    </w:p>
    <w:p w14:paraId="01B192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43D39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6540 [О сохранении в системе ГУТР при СНК СССР школы ФЗО №21 в Архангельске на базе предприятий НКВМФ.] (7265, 94).</w:t>
      </w:r>
    </w:p>
    <w:p w14:paraId="0BE6986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704FD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6541 [О сокращении поставок санитарных сумок для НКО в III квартале 1944 г.] (7265, 95).</w:t>
      </w:r>
    </w:p>
    <w:p w14:paraId="77B421C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0C9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6542. Об обеспечении пехотными и саперными лопатами Действующей армии. РГАНИР, Фонд ГКО, д. 302, лл. 96 (11012).</w:t>
      </w:r>
    </w:p>
    <w:p w14:paraId="6BB9577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05E2F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6543 Об обеспечении предприятий треста "Укрфарфорфаянс" Наркомместпрома УССР высокосортными пластичными глинами. РГАНИР, Фонд ГКО, д. 302, лл. 97 (11012).</w:t>
      </w:r>
    </w:p>
    <w:p w14:paraId="784E3A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C21225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6544. О выделении Наркомуглю и Наркомвооружения дополнительных фондов продовольствия на Ш квартал 1944 г. РГАНИР, Фонд ГКО, д. 302, лл. 98-99 (11012).</w:t>
      </w:r>
    </w:p>
    <w:p w14:paraId="4E2EBAC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1BFF1B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6545 Об отпуске дополнительных фондов мясопродуктов, животных жиров и сахара по решениям ГОКО, вынесенным в III квартале 1944 г. (7265, 100).</w:t>
      </w:r>
    </w:p>
    <w:p w14:paraId="6BA873E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7487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6546. О дополнительных поставках НКСМ тонкостенных труб в Ш квартале 1944 г. РГАНИР, Фонд ГКО, д. 302, лл. 101 (11012).</w:t>
      </w:r>
    </w:p>
    <w:p w14:paraId="697533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03C4D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Распоряжение ГКО № 6547. О мерах по обеспечению разгрузки механических заводов от скопившихся на них корпусов 82 и 120 мм мин, корпусов 152 мм, 122 мм и М-13 снарядов. РГАНИР, Фонд ГКО, д. 302, лл. 102-105,106-109 (11012).</w:t>
      </w:r>
    </w:p>
    <w:p w14:paraId="347EE8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9F1AF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вышло Постановление ГКО № 6548 О плане добычи угля на сентябрь 1944 года по Наркомуглю. РГАНИР, Фонд ГКО, д. 302, лл. 110-125,126-131 (11012).</w:t>
      </w:r>
    </w:p>
    <w:p w14:paraId="09DA23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09CB13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Закончен ремонт БМО (бортовой номер 516) (10671).</w:t>
      </w:r>
    </w:p>
    <w:p w14:paraId="664840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CD9E30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DE7B3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DA35E2"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оперативная сводка Совинформбюро:</w:t>
      </w:r>
    </w:p>
    <w:p w14:paraId="6A51F32B"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17 сентября западнее города Иелгава (Митава) наши войска отбивали атаки крупных сил пехоты и танков противника и нанесли ему большие потери в живой силе и технике.</w:t>
      </w:r>
    </w:p>
    <w:p w14:paraId="64EAB12E"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несколько населённых пунктов и среди них Глэжериа, Гурьчью, Крачунешть, Николешть и железнодорожная станция Гурьчью.</w:t>
      </w:r>
    </w:p>
    <w:p w14:paraId="1A9C1585"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 и поиски разведчиков.</w:t>
      </w:r>
    </w:p>
    <w:p w14:paraId="70F240B1"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16 сентября наши войска на всех фронтах подбили и уничтожили 106 немецких танков. В воздушных боях и огнём зенитной артиллерии сбит 101 самолёт противника.»</w:t>
      </w:r>
    </w:p>
    <w:p w14:paraId="18A8BB0B"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Массовые налёты нашей авиации на города и железнодорожные узлы Сату-Маре и Чоп.</w:t>
      </w:r>
    </w:p>
    <w:p w14:paraId="1C1C4879"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17 сентября наша авиация дальнего действия произвела массовые налёты на город и железнодорожный узел Сату-Маре (в Северной Трансильвании), город и железнодорожный узел Чоп (25 километров южнее Ужгород). Бомбардировке были подвергнуты воинские эшелоны и военные склады немцев и венгров.</w:t>
      </w:r>
    </w:p>
    <w:p w14:paraId="04151BA2"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Сату-Маре в результате бомбардировки возникло много пожаров, из них до 20 пожаров весьма больших размеров. Горели железнодорожные составы и склады с горючим и боеприпасами.</w:t>
      </w:r>
    </w:p>
    <w:p w14:paraId="38D1C8E1"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Пожары сопровождались взрывами, особенно сильными в южной части железнодорожного узла.</w:t>
      </w:r>
    </w:p>
    <w:p w14:paraId="63142DF6"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подходе наших самолётов к городу Чоп на железнодорожном узле находилось 10 воинских эшелонов. Прямым попаданием бомб были взорваны четыре эшелона с боеприпасами и горючим. Кроме того, бомбардировкой создано более 30 очагов пожара. Среди огня периодически происходили взрывы, в том числе несколько взрывов огромной силы.»</w:t>
      </w:r>
    </w:p>
    <w:p w14:paraId="1834287C"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(Мягава) крупные силы танков и пехоты противника атаковали наши позиции. Завязались ожесточённые бои. Советские артиллеристы и пехотинцы мощным огнём и контрударами отбивают атаки немцев и наносят им большой урон в живой силе и технике. На одном участке Н-ская артиллерийская часть сожгла и подбила 11 вражеских танков, 6 самоходных орудий и 3 бронетранспортёра. На другом участке группе немецких танков и автоматчиков удалось вклиниться в расположение наших войск. Контрударом советские части отбросили противника и уничтожили 9 немецких танков. Остальные поспешно отступили. На поле боя осталось до 400 трупов гитлеровцев.</w:t>
      </w:r>
    </w:p>
    <w:p w14:paraId="2401E907"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наше соединение, действующее совместно с румынскими войсками, преследуя в горах разбитые части противника, заняло несколько населённых пунктов. Захвачены большие трофеи, в том числе 15 складов с различным военным имуществом. Взято в плен свыше 100 немцев и венгров. На другом участке гитлеровцы, отступая, взорвали проход в горном ущелье. Подразделения Н-ской стрелковой части с помощью сапёр расчистили проход, настигли немцев и в результате ожесточённого боя овладели сильно укрепленным оборонительным рубежом противника. Советские бойцы захватили 8 пушек, 19 миномётов и много боеприпасов. Наши войска в результате упорных боёв овладели населённым пунктом Крачунешть, находящимся в 6 километрах южнее города Тыргу-Муреш. Как сообщают пленные, 67-я венгерская пограничная группа в последних боях понесла тяжёлые потери. В 9-ом батальоне было больше тысячи солдат и офицеров. Теперь в батальоне осталось всего лишь 40 человек.</w:t>
      </w:r>
    </w:p>
    <w:p w14:paraId="78556C0F"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шесть самолётов-штурмовиков под командованием гвардии капитана Новикова атаковали скопление танков противника. Советские лётчики бомбами и пушечным огнём уничтожили 10 немецких танков и 4 миномётных батареи. Группа штурмовиков гвардии старшего лейтенанта Хмырова нанесла удар по позициям противника. Умело маневрируя в зоне зенитного огня, наши лётчики подавили огонь нескольких артиллерийских и миномётных батарей немцев.</w:t>
      </w:r>
    </w:p>
    <w:p w14:paraId="001F7656"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корабли и авиация продолжали наносить удары по судам противника. Бомбардировочная и штурмовая авиация Северного флота, во взаимодействии с торпедными катерами, потопила в Баренцевом море танкер, три транспорта и сторожевой катер немцев. Торпедные катеры пустили ко дну транспорт и самоходную баржу противника.</w:t>
      </w:r>
    </w:p>
    <w:p w14:paraId="520B7085"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Балтийском море и Финском заливе потоплены пять вражеских транспортов общим водоизмещением в 26 тысяч тонн. Кроме того, потоплены две самоходные баржи и сторожевой корабль противника.</w:t>
      </w:r>
    </w:p>
    <w:p w14:paraId="1BE88FC3"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Венгерское телеграфное агентство 15 сентября передало следующее опровержение: «Из иностранных источников сообщают, что венгерские войска принимают участие в военных операциях, происходящих под Варшавой. Венгерское телеграфное агентство уполномочено опровергнуть это сообщение, как не соответствующее действительности». Опровержение венгерского телеграфного агентства шито белыми нитками. Точно установлено, что севернее Праги на стороне немецких войск действует в спешенном строю 1-я венгерская кавалерийская дивизия. Среди пленных, взятых советскими войсками под Варшавой, немало венгерских солдат и офицеров. Больше того, немцы не считают нужным скрывать факт участия венгерских войск в боях под Варшавой. В тот же день, когда в Будапеште стряпали опровержение, немцы сообщили: «Севернее Праги венгерские войска и части войск СС удерживали выступающую здесь линию фронта».</w:t>
      </w:r>
    </w:p>
    <w:p w14:paraId="43DFEDDA"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Нельзя опровергнуть то, что известно всему миру. Как бы ни изворачивались будапештские гитлеровцы, им не удастся уйти от ответственности. Оставаясь в гитлеровском разбойничьем лагере, они разделят судьбу своих берлинских хозяев, дни которых сочтены.» (14772).</w:t>
      </w:r>
    </w:p>
    <w:p w14:paraId="00B49F03" w14:textId="77777777" w:rsidR="00D423AC" w:rsidRPr="0076577C" w:rsidRDefault="00D423AC" w:rsidP="0076577C">
      <w:pPr>
        <w:spacing w:after="0" w:line="240" w:lineRule="auto"/>
        <w:jc w:val="both"/>
        <w:rPr>
          <w:rFonts w:ascii="Times New Roman" w:hAnsi="Times New Roman"/>
          <w:color w:val="000000" w:themeColor="text1"/>
          <w:sz w:val="16"/>
          <w:szCs w:val="16"/>
        </w:rPr>
      </w:pPr>
    </w:p>
    <w:p w14:paraId="2C44EF43" w14:textId="77777777" w:rsidR="00D423AC" w:rsidRPr="0076577C" w:rsidRDefault="00D423A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(17–26 сентября) Таллинская наступательная операция советских войск (14772).</w:t>
      </w:r>
    </w:p>
    <w:p w14:paraId="6B9BA785" w14:textId="77777777" w:rsidR="00D423AC" w:rsidRPr="0076577C" w:rsidRDefault="00D423AC" w:rsidP="0076577C">
      <w:pPr>
        <w:spacing w:after="0" w:line="240" w:lineRule="auto"/>
        <w:jc w:val="both"/>
        <w:rPr>
          <w:rFonts w:ascii="Times New Roman" w:hAnsi="Times New Roman"/>
          <w:color w:val="000000" w:themeColor="text1"/>
          <w:sz w:val="16"/>
          <w:szCs w:val="16"/>
        </w:rPr>
      </w:pPr>
    </w:p>
    <w:p w14:paraId="4D7677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17 по 26 сентября 1944 проводилась Таллиннская операция (2443,168).</w:t>
      </w:r>
    </w:p>
    <w:p w14:paraId="54E31F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282D13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43F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года В-25 сел на советском аэродроме Клизово под Петропавловском. Всего на Камчатке приземлились 12 В-25. Последний из них, B-25J Р.Уолбринка, сильно поврежденный японскими зенитчиками, сел на брюхо 10 июня 1945 года.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29354E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4CCA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сфор</w:t>
      </w:r>
      <w:r w:rsidRPr="0076577C">
        <w:rPr>
          <w:rFonts w:ascii="Times New Roman" w:hAnsi="Times New Roman"/>
          <w:color w:val="000000" w:themeColor="text1"/>
          <w:sz w:val="16"/>
          <w:szCs w:val="16"/>
        </w:rPr>
        <w:softHyphen/>
        <w:t>мирован 1-й чехословацкий ИАП, который получил 24 Ла-5ФН был переброшен на словацкую авиабазу Жолна, а оттуда — на аэродром Три Дуба. Перед летчиками поставили задачу уничтожить немного</w:t>
      </w:r>
      <w:r w:rsidRPr="0076577C">
        <w:rPr>
          <w:rFonts w:ascii="Times New Roman" w:hAnsi="Times New Roman"/>
          <w:color w:val="000000" w:themeColor="text1"/>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6577C">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76577C">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76577C">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6577C">
        <w:rPr>
          <w:rFonts w:ascii="Times New Roman" w:hAnsi="Times New Roman"/>
          <w:color w:val="000000" w:themeColor="text1"/>
          <w:sz w:val="16"/>
          <w:szCs w:val="16"/>
        </w:rPr>
        <w:softHyphen/>
        <w:t>гулярным войскам, и крах был неизбежен. 29 ок</w:t>
      </w:r>
      <w:r w:rsidRPr="0076577C">
        <w:rPr>
          <w:rFonts w:ascii="Times New Roman" w:hAnsi="Times New Roman"/>
          <w:color w:val="000000" w:themeColor="text1"/>
          <w:sz w:val="16"/>
          <w:szCs w:val="16"/>
        </w:rPr>
        <w:softHyphen/>
        <w:t>тября оставшиеся Ла-5 полка перелетели на заня</w:t>
      </w:r>
      <w:r w:rsidRPr="0076577C">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6577C">
        <w:rPr>
          <w:rFonts w:ascii="Times New Roman" w:hAnsi="Times New Roman"/>
          <w:color w:val="000000" w:themeColor="text1"/>
          <w:sz w:val="16"/>
          <w:szCs w:val="16"/>
        </w:rPr>
        <w:softHyphen/>
        <w:t>теряны от огня зениток, в летных происшествиях или оставлены не</w:t>
      </w:r>
      <w:r w:rsidRPr="0076577C">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6577C">
        <w:rPr>
          <w:rFonts w:ascii="Times New Roman" w:hAnsi="Times New Roman"/>
          <w:color w:val="000000" w:themeColor="text1"/>
          <w:sz w:val="16"/>
          <w:szCs w:val="16"/>
        </w:rPr>
        <w:softHyphen/>
        <w:t>онального восстания (11123).</w:t>
      </w:r>
    </w:p>
    <w:p w14:paraId="21FBD55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C740D4"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17 сентября 1944 г. 1</w:t>
      </w:r>
      <w:r w:rsidRPr="001A0BAA">
        <w:rPr>
          <w:rFonts w:ascii="Times New Roman" w:hAnsi="Times New Roman"/>
          <w:color w:val="0070C0"/>
          <w:sz w:val="16"/>
          <w:szCs w:val="16"/>
        </w:rPr>
        <w:noBreakHyphen/>
        <w:t>й чехословацкий истребительный авиаполк, который в это время базировался на аэродроме Проскуров, район Львова, но входил в состав 2</w:t>
      </w:r>
      <w:r w:rsidRPr="001A0BAA">
        <w:rPr>
          <w:rFonts w:ascii="Times New Roman" w:hAnsi="Times New Roman"/>
          <w:color w:val="0070C0"/>
          <w:sz w:val="16"/>
          <w:szCs w:val="16"/>
        </w:rPr>
        <w:noBreakHyphen/>
        <w:t>й воздушной армии, имевший на вооружении 21 истребитель Ла</w:t>
      </w:r>
      <w:r w:rsidRPr="001A0BAA">
        <w:rPr>
          <w:rFonts w:ascii="Times New Roman" w:hAnsi="Times New Roman"/>
          <w:color w:val="0070C0"/>
          <w:sz w:val="16"/>
          <w:szCs w:val="16"/>
        </w:rPr>
        <w:noBreakHyphen/>
        <w:t>5ФН, приземлился на вновь построенном в окрестностях Зволена аэродроме Жолна. Ночью в Жолну самолетами Ли</w:t>
      </w:r>
      <w:r w:rsidRPr="001A0BAA">
        <w:rPr>
          <w:rFonts w:ascii="Times New Roman" w:hAnsi="Times New Roman"/>
          <w:color w:val="0070C0"/>
          <w:sz w:val="16"/>
          <w:szCs w:val="16"/>
        </w:rPr>
        <w:noBreakHyphen/>
        <w:t>2 перебросили штаб полка, топливо и боеприпасы.</w:t>
      </w:r>
    </w:p>
    <w:p w14:paraId="240EB246"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Чехословацкие летчики включились в боевые действия уже на следующий день (25068).</w:t>
      </w:r>
    </w:p>
    <w:p w14:paraId="62D9F62D" w14:textId="77777777" w:rsidR="00287636" w:rsidRPr="001A0BAA" w:rsidRDefault="00287636" w:rsidP="00287636">
      <w:pPr>
        <w:spacing w:after="0" w:line="240" w:lineRule="auto"/>
        <w:jc w:val="both"/>
        <w:rPr>
          <w:rFonts w:ascii="Times New Roman" w:hAnsi="Times New Roman"/>
          <w:color w:val="0070C0"/>
          <w:sz w:val="16"/>
          <w:szCs w:val="16"/>
        </w:rPr>
      </w:pPr>
    </w:p>
    <w:p w14:paraId="55337C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"Лавочкины" взлетели с аэродрома Перемышль и взяли курс на небольшой, затерянный в горах Словакии, аэродром Три Дуба. Эта площадка осенью 1944 г. стала известна многим летчикам союзников. Через Три Дуба шло снабжение по воздуху Словацкого национального восстания. Боевую работу летчиков 1-го чехословацкого авиаполка обеспечивал переброшенный в Словакию на транспортных Ли-2 436-й батальон аэродромного обслуживания под командованием инженер-подполковника Рубцова. Более месяца летчики 1-го полка работали с аэродромов Три Дуба и Зольна (район Зволена), совершив около 500 боевых вылетов. В небе Словакии отличились Йозеф Стеглик, Леопольд Шром, Франтишек Хабера, Франтишек Штычка, Людвиг Коза. Чехословацкие летчики уничтожили в воздушных боях и на земле более 20 фашистских самолетов. За бои в Словакии 1-му полку было присвоено почетное наименование "Зволен-ский". Словацкое восстание потерпело поражение, и в октябре 1-й полк вынужден был перебазироваться обратно в Перемышль (4707).</w:t>
      </w:r>
    </w:p>
    <w:p w14:paraId="333D74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CE01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84DC4D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581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17 сентября по 10 ноября 1944 проводилась Голландская операция Огород англо-американских войск для создания условий наступления на Рур. за 55 дней продвинулись на 45-90 км на 200 км фронте, но затем были вынуждены перейти к обороне не достигнув целей (2438,186).</w:t>
      </w:r>
    </w:p>
    <w:p w14:paraId="0EBDC0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81BB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17 сентября 1944 в ходе операций Огород высадили 34 тыс. десантников используя 2400 самолетов и 1600 планеров (3481).</w:t>
      </w:r>
    </w:p>
    <w:p w14:paraId="2BFAC9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113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17, 1944: Start of Operation Market-Garden: British airborne forces land at Arnhem and Nijmegen in Holland to capture the vital Rhine bridges (3819).</w:t>
      </w:r>
    </w:p>
    <w:p w14:paraId="42F66B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97F7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была операция Market Garden, когда 1546 самолетов и 478 планеров высадили десант в помощь силам, форсирующим Рейн (2255).</w:t>
      </w:r>
    </w:p>
    <w:p w14:paraId="1AF393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Это была Арнемская воздушно-десантная операция, которая шла с 17 до 26 сентября. Хотели захватить мосты через каналы. Десантировались в два рейса. 17 - 1544 транспортных самолета и 491 планер + 1240 истребителей и 1113 бомбардировщиков. 18 - 1360 транспорта и 1203 планера. всего высадили 34876 чел., 568 орудия и </w:t>
      </w:r>
      <w:r w:rsidRPr="0076577C">
        <w:rPr>
          <w:rFonts w:ascii="Times New Roman" w:hAnsi="Times New Roman"/>
          <w:color w:val="000000" w:themeColor="text1"/>
          <w:sz w:val="16"/>
          <w:szCs w:val="16"/>
        </w:rPr>
        <w:lastRenderedPageBreak/>
        <w:t>1926 транспортных единиц, а также 5227 т грузов. Из-за плохой разведки понесли большие потери и полностью задачу решить не смогли (2438,63).</w:t>
      </w:r>
    </w:p>
    <w:p w14:paraId="0D68E1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FDB5F" w14:textId="77777777" w:rsidR="003049D6" w:rsidRPr="0076577C" w:rsidRDefault="003049D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в Нидерландах начинается Арнемская операция "Огород" (до 28 сентября), одна из крупнейших воздушно-десантных операций англо-американских войск в Голландии. Американский воздушный десант высаживается в Эйденховене и Неймегене с задачей захватить мосты через реки Маас и Ваал. Высадка 34 тысяч человек обеспечивается 2800 самолетами и 1600 планерами. В это же время британские войска в Арнеме на Рейне должны обеспечить проход в Рур, но не могут преодолеть немецкое сопротивление (14772).</w:t>
      </w:r>
    </w:p>
    <w:p w14:paraId="0EAF8642" w14:textId="77777777" w:rsidR="003049D6" w:rsidRPr="0076577C" w:rsidRDefault="003049D6" w:rsidP="0076577C">
      <w:pPr>
        <w:spacing w:after="0" w:line="240" w:lineRule="auto"/>
        <w:jc w:val="both"/>
        <w:rPr>
          <w:rFonts w:ascii="Times New Roman" w:hAnsi="Times New Roman"/>
          <w:color w:val="000000" w:themeColor="text1"/>
          <w:sz w:val="16"/>
          <w:szCs w:val="16"/>
        </w:rPr>
      </w:pPr>
    </w:p>
    <w:p w14:paraId="542D5C03" w14:textId="220321B4"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(по 25 сентября) Военная операция союзников Маркет Гарден (Market Garden) на территории Нидерландов и Германии. В ходе операции была произведена одна из крупнейших за всю историю высадка воздушного десанта. Основная стратегическая цель операции — открытие пути для вторжения в Германию через северо-запад страны — не была достигнута. Однако операция обеспечила продвижение сухопутных войск союзников на значительное расстояние вглубь территории Нидерландов (22362).</w:t>
      </w:r>
    </w:p>
    <w:p w14:paraId="6B2FB64E" w14:textId="77777777" w:rsidR="00BB44E1" w:rsidRPr="0076577C" w:rsidRDefault="00BB44E1" w:rsidP="0076577C">
      <w:pPr>
        <w:spacing w:after="0" w:line="240" w:lineRule="auto"/>
        <w:jc w:val="both"/>
        <w:rPr>
          <w:rFonts w:ascii="Times New Roman" w:hAnsi="Times New Roman"/>
          <w:color w:val="000000" w:themeColor="text1"/>
          <w:sz w:val="16"/>
          <w:szCs w:val="16"/>
        </w:rPr>
      </w:pPr>
    </w:p>
    <w:p w14:paraId="7EBE55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началась Арнемская десантная операция союзников (самая крупная в военной истории - в тыл врага высадилось 35 тысяч человек) (4962).</w:t>
      </w:r>
    </w:p>
    <w:p w14:paraId="66D129E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1C25D" w14:textId="77777777" w:rsidR="003049D6" w:rsidRPr="0076577C" w:rsidRDefault="003049D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поездка британского премьера Уинстона Черчилля в США (14772).</w:t>
      </w:r>
    </w:p>
    <w:p w14:paraId="52CA20C8" w14:textId="77777777" w:rsidR="003049D6" w:rsidRPr="0076577C" w:rsidRDefault="003049D6" w:rsidP="0076577C">
      <w:pPr>
        <w:spacing w:after="0" w:line="240" w:lineRule="auto"/>
        <w:jc w:val="both"/>
        <w:rPr>
          <w:rFonts w:ascii="Times New Roman" w:hAnsi="Times New Roman"/>
          <w:color w:val="000000" w:themeColor="text1"/>
          <w:sz w:val="16"/>
          <w:szCs w:val="16"/>
        </w:rPr>
      </w:pPr>
    </w:p>
    <w:p w14:paraId="2F587EF0" w14:textId="77777777" w:rsidR="003049D6" w:rsidRPr="0076577C" w:rsidRDefault="003049D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создание единой Коммунистической партии Словакии на объединительном съезде Коммунистической партии Словакии и Словацкой социал-демократической партии в Банска-Бистрице (14772).</w:t>
      </w:r>
    </w:p>
    <w:p w14:paraId="710A79CD" w14:textId="77777777" w:rsidR="003049D6" w:rsidRPr="0076577C" w:rsidRDefault="003049D6" w:rsidP="0076577C">
      <w:pPr>
        <w:spacing w:after="0" w:line="240" w:lineRule="auto"/>
        <w:jc w:val="both"/>
        <w:rPr>
          <w:rFonts w:ascii="Times New Roman" w:hAnsi="Times New Roman"/>
          <w:color w:val="000000" w:themeColor="text1"/>
          <w:sz w:val="16"/>
          <w:szCs w:val="16"/>
        </w:rPr>
      </w:pPr>
    </w:p>
    <w:p w14:paraId="39EFABA7" w14:textId="77777777" w:rsidR="003049D6" w:rsidRPr="0076577C" w:rsidRDefault="003049D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Адольф Гитлер перенес легкий сердечный приступ (14772).</w:t>
      </w:r>
    </w:p>
    <w:p w14:paraId="3A98FB03" w14:textId="77777777" w:rsidR="003049D6" w:rsidRPr="0076577C" w:rsidRDefault="003049D6" w:rsidP="0076577C">
      <w:pPr>
        <w:spacing w:after="0" w:line="240" w:lineRule="auto"/>
        <w:jc w:val="both"/>
        <w:rPr>
          <w:rFonts w:ascii="Times New Roman" w:hAnsi="Times New Roman"/>
          <w:color w:val="000000" w:themeColor="text1"/>
          <w:sz w:val="16"/>
          <w:szCs w:val="16"/>
        </w:rPr>
      </w:pPr>
    </w:p>
    <w:p w14:paraId="19E277A9"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сентября </w:t>
      </w:r>
      <w:r w:rsidRPr="0076577C">
        <w:rPr>
          <w:rFonts w:ascii="Times New Roman" w:hAnsi="Times New Roman"/>
          <w:color w:val="000000" w:themeColor="text1"/>
          <w:sz w:val="16"/>
          <w:szCs w:val="16"/>
        </w:rPr>
        <w:t>в 1944 году потоплен японский экскортный авианосец «Уньё» (14772).</w:t>
      </w:r>
    </w:p>
    <w:p w14:paraId="20155282"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616E1BD1" w14:textId="77777777"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сентября 1944 подводная лодка ВМС США USS Barb (SS-220) торпедирует и топит японский авианосец Unyō в Южно-Китайском море. Выживает более 761 человек (20373).</w:t>
      </w:r>
    </w:p>
    <w:p w14:paraId="582E0973" w14:textId="77777777" w:rsidR="00BB44E1" w:rsidRPr="0076577C" w:rsidRDefault="00BB44E1" w:rsidP="0076577C">
      <w:pPr>
        <w:spacing w:after="0" w:line="240" w:lineRule="auto"/>
        <w:jc w:val="both"/>
        <w:rPr>
          <w:rFonts w:ascii="Times New Roman" w:hAnsi="Times New Roman"/>
          <w:color w:val="000000" w:themeColor="text1"/>
          <w:sz w:val="16"/>
          <w:szCs w:val="16"/>
        </w:rPr>
      </w:pPr>
    </w:p>
    <w:p w14:paraId="6D0AFC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997BB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84A0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 серийный Ил-2 завода № 30 с дополнительной броней стрелка прошел программу госиспытаний, которые шли с 14 августа 1944. С 14 по 28 августа 1944 испытывался модифицированный самолет Ил-2 производства московского авиазаво</w:t>
      </w:r>
      <w:r w:rsidRPr="0076577C">
        <w:rPr>
          <w:rFonts w:ascii="Times New Roman" w:hAnsi="Times New Roman"/>
          <w:color w:val="000000" w:themeColor="text1"/>
          <w:sz w:val="16"/>
          <w:szCs w:val="16"/>
        </w:rPr>
        <w:softHyphen/>
        <w:t>да № 30 с «длинным» бронекорпусом. Оба самолета испытывались одной и той же бригадой.</w:t>
      </w:r>
    </w:p>
    <w:p w14:paraId="320D728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показали хорошую управ</w:t>
      </w:r>
      <w:r w:rsidRPr="0076577C">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6577C">
        <w:rPr>
          <w:rFonts w:ascii="Times New Roman" w:hAnsi="Times New Roman"/>
          <w:color w:val="000000" w:themeColor="text1"/>
          <w:sz w:val="16"/>
          <w:szCs w:val="16"/>
        </w:rPr>
        <w:softHyphen/>
        <w:t>тельным бронированием кабины стрел</w:t>
      </w:r>
      <w:r w:rsidRPr="0076577C">
        <w:rPr>
          <w:rFonts w:ascii="Times New Roman" w:hAnsi="Times New Roman"/>
          <w:color w:val="000000" w:themeColor="text1"/>
          <w:sz w:val="16"/>
          <w:szCs w:val="16"/>
        </w:rPr>
        <w:softHyphen/>
        <w:t>ка ухудшила его продольную устойчи</w:t>
      </w:r>
      <w:r w:rsidRPr="0076577C">
        <w:rPr>
          <w:rFonts w:ascii="Times New Roman" w:hAnsi="Times New Roman"/>
          <w:color w:val="000000" w:themeColor="text1"/>
          <w:sz w:val="16"/>
          <w:szCs w:val="16"/>
        </w:rPr>
        <w:softHyphen/>
        <w:t>вость. Тем не менее, в заключение отче</w:t>
      </w:r>
      <w:r w:rsidRPr="0076577C">
        <w:rPr>
          <w:rFonts w:ascii="Times New Roman" w:hAnsi="Times New Roman"/>
          <w:color w:val="000000" w:themeColor="text1"/>
          <w:sz w:val="16"/>
          <w:szCs w:val="16"/>
        </w:rPr>
        <w:softHyphen/>
        <w:t xml:space="preserve">та делался вывод: </w:t>
      </w:r>
      <w:r w:rsidRPr="0076577C">
        <w:rPr>
          <w:rFonts w:ascii="Times New Roman" w:hAnsi="Times New Roman"/>
          <w:iCs/>
          <w:color w:val="000000" w:themeColor="text1"/>
          <w:sz w:val="16"/>
          <w:szCs w:val="16"/>
        </w:rPr>
        <w:t>«эксплуатацию та</w:t>
      </w:r>
      <w:r w:rsidRPr="0076577C">
        <w:rPr>
          <w:rFonts w:ascii="Times New Roman" w:hAnsi="Times New Roman"/>
          <w:iCs/>
          <w:color w:val="000000" w:themeColor="text1"/>
          <w:sz w:val="16"/>
          <w:szCs w:val="16"/>
        </w:rPr>
        <w:softHyphen/>
        <w:t>кого самолета считать возможным».</w:t>
      </w:r>
    </w:p>
    <w:p w14:paraId="48F023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6577C">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F91998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дожидаясь окончания испыта</w:t>
      </w:r>
      <w:r w:rsidRPr="0076577C">
        <w:rPr>
          <w:rFonts w:ascii="Times New Roman" w:hAnsi="Times New Roman"/>
          <w:color w:val="000000" w:themeColor="text1"/>
          <w:sz w:val="16"/>
          <w:szCs w:val="16"/>
        </w:rPr>
        <w:softHyphen/>
        <w:t>ний, член Военного совета ВВС КА и од</w:t>
      </w:r>
      <w:r w:rsidRPr="0076577C">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6577C">
        <w:rPr>
          <w:rFonts w:ascii="Times New Roman" w:hAnsi="Times New Roman"/>
          <w:color w:val="000000" w:themeColor="text1"/>
          <w:sz w:val="16"/>
          <w:szCs w:val="16"/>
        </w:rPr>
        <w:softHyphen/>
        <w:t>рал Н. С. Шиманов обратился к А. И. Шахурину с просьбой ускорить внедре</w:t>
      </w:r>
      <w:r w:rsidRPr="0076577C">
        <w:rPr>
          <w:rFonts w:ascii="Times New Roman" w:hAnsi="Times New Roman"/>
          <w:color w:val="000000" w:themeColor="text1"/>
          <w:sz w:val="16"/>
          <w:szCs w:val="16"/>
        </w:rPr>
        <w:softHyphen/>
        <w:t>ние в серийное производство штурмо</w:t>
      </w:r>
      <w:r w:rsidRPr="0076577C">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6577C">
        <w:rPr>
          <w:rFonts w:ascii="Times New Roman" w:hAnsi="Times New Roman"/>
          <w:color w:val="000000" w:themeColor="text1"/>
          <w:sz w:val="16"/>
          <w:szCs w:val="16"/>
        </w:rPr>
        <w:softHyphen/>
        <w:t xml:space="preserve">ны стрелка </w:t>
      </w:r>
      <w:r w:rsidRPr="0076577C">
        <w:rPr>
          <w:rFonts w:ascii="Times New Roman" w:hAnsi="Times New Roman"/>
          <w:iCs/>
          <w:color w:val="000000" w:themeColor="text1"/>
          <w:sz w:val="16"/>
          <w:szCs w:val="16"/>
        </w:rPr>
        <w:t>«как отвечающих требова</w:t>
      </w:r>
      <w:r w:rsidRPr="0076577C">
        <w:rPr>
          <w:rFonts w:ascii="Times New Roman" w:hAnsi="Times New Roman"/>
          <w:iCs/>
          <w:color w:val="000000" w:themeColor="text1"/>
          <w:sz w:val="16"/>
          <w:szCs w:val="16"/>
        </w:rPr>
        <w:softHyphen/>
        <w:t>ниям ВВС и опыту воздушной войны».</w:t>
      </w:r>
    </w:p>
    <w:p w14:paraId="4FBB31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требование ВВС, реше</w:t>
      </w:r>
      <w:r w:rsidRPr="0076577C">
        <w:rPr>
          <w:rFonts w:ascii="Times New Roman" w:hAnsi="Times New Roman"/>
          <w:color w:val="000000" w:themeColor="text1"/>
          <w:sz w:val="16"/>
          <w:szCs w:val="16"/>
        </w:rPr>
        <w:softHyphen/>
        <w:t>ние о запуске Ил-2 с улучшенным бро</w:t>
      </w:r>
      <w:r w:rsidRPr="0076577C">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6577C">
        <w:rPr>
          <w:rFonts w:ascii="Times New Roman" w:hAnsi="Times New Roman"/>
          <w:color w:val="000000" w:themeColor="text1"/>
          <w:sz w:val="16"/>
          <w:szCs w:val="16"/>
        </w:rPr>
        <w:softHyphen/>
        <w:t>дами со старым вариантом бронекор</w:t>
      </w:r>
      <w:r w:rsidRPr="0076577C">
        <w:rPr>
          <w:rFonts w:ascii="Times New Roman" w:hAnsi="Times New Roman"/>
          <w:color w:val="000000" w:themeColor="text1"/>
          <w:sz w:val="16"/>
          <w:szCs w:val="16"/>
        </w:rPr>
        <w:softHyphen/>
        <w:t>пуса. При этом часть штурмовиков ком</w:t>
      </w:r>
      <w:r w:rsidRPr="0076577C">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5B79E3B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это ни странно, но комплекты дополнительного бронирования от</w:t>
      </w:r>
      <w:r w:rsidRPr="0076577C">
        <w:rPr>
          <w:rFonts w:ascii="Times New Roman" w:hAnsi="Times New Roman"/>
          <w:color w:val="000000" w:themeColor="text1"/>
          <w:sz w:val="16"/>
          <w:szCs w:val="16"/>
        </w:rPr>
        <w:softHyphen/>
        <w:t>правлялись в действующую армию же</w:t>
      </w:r>
      <w:r w:rsidRPr="0076577C">
        <w:rPr>
          <w:rFonts w:ascii="Times New Roman" w:hAnsi="Times New Roman"/>
          <w:color w:val="000000" w:themeColor="text1"/>
          <w:sz w:val="16"/>
          <w:szCs w:val="16"/>
        </w:rPr>
        <w:softHyphen/>
        <w:t>лезнодорожными эшелонами, которые находились в пути до 2-3-х (!) меся</w:t>
      </w:r>
      <w:r w:rsidRPr="0076577C">
        <w:rPr>
          <w:rFonts w:ascii="Times New Roman" w:hAnsi="Times New Roman"/>
          <w:color w:val="000000" w:themeColor="text1"/>
          <w:sz w:val="16"/>
          <w:szCs w:val="16"/>
        </w:rPr>
        <w:softHyphen/>
        <w:t>цев, что, конечно, было нетерпимо.</w:t>
      </w:r>
    </w:p>
    <w:p w14:paraId="6E20F8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«накачки» сверху дело сдви</w:t>
      </w:r>
      <w:r w:rsidRPr="0076577C">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6577C">
        <w:rPr>
          <w:rFonts w:ascii="Times New Roman" w:hAnsi="Times New Roman"/>
          <w:color w:val="000000" w:themeColor="text1"/>
          <w:sz w:val="16"/>
          <w:szCs w:val="16"/>
        </w:rPr>
        <w:softHyphen/>
        <w:t>вить в строевые части 593 самолетов Ил-2 судлиненным бронекорпусом.</w:t>
      </w:r>
    </w:p>
    <w:p w14:paraId="01E0D89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 с «длинным» броне</w:t>
      </w:r>
      <w:r w:rsidRPr="0076577C">
        <w:rPr>
          <w:rFonts w:ascii="Times New Roman" w:hAnsi="Times New Roman"/>
          <w:color w:val="000000" w:themeColor="text1"/>
          <w:sz w:val="16"/>
          <w:szCs w:val="16"/>
        </w:rPr>
        <w:softHyphen/>
        <w:t>корпусом на фронт не попали, но до</w:t>
      </w:r>
      <w:r w:rsidRPr="0076577C">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29E1DF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w:t>
      </w:r>
      <w:r w:rsidRPr="0076577C">
        <w:rPr>
          <w:rFonts w:ascii="Times New Roman" w:hAnsi="Times New Roman"/>
          <w:color w:val="000000" w:themeColor="text1"/>
          <w:sz w:val="16"/>
          <w:szCs w:val="16"/>
        </w:rPr>
        <w:softHyphen/>
        <w:t>нове Ил-2 «со стрельчатым крылом» с удлиненным бронекорпусом были раз</w:t>
      </w:r>
      <w:r w:rsidRPr="0076577C">
        <w:rPr>
          <w:rFonts w:ascii="Times New Roman" w:hAnsi="Times New Roman"/>
          <w:color w:val="000000" w:themeColor="text1"/>
          <w:sz w:val="16"/>
          <w:szCs w:val="16"/>
        </w:rPr>
        <w:softHyphen/>
        <w:t>работаны корректировщик-разведчик артогня и учебно-тренировочный ва</w:t>
      </w:r>
      <w:r w:rsidRPr="0076577C">
        <w:rPr>
          <w:rFonts w:ascii="Times New Roman" w:hAnsi="Times New Roman"/>
          <w:color w:val="000000" w:themeColor="text1"/>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6577C">
        <w:rPr>
          <w:rFonts w:ascii="Times New Roman" w:hAnsi="Times New Roman"/>
          <w:color w:val="000000" w:themeColor="text1"/>
          <w:sz w:val="16"/>
          <w:szCs w:val="16"/>
        </w:rPr>
        <w:softHyphen/>
        <w:t>но, оказались и более устойчивыми в полете и простыми в пилотировании (11215).</w:t>
      </w:r>
    </w:p>
    <w:p w14:paraId="595408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7E75F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23B8E4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1CE0B77" w14:textId="77777777" w:rsidR="00342A49" w:rsidRPr="0076577C" w:rsidRDefault="00342A49" w:rsidP="0076577C">
      <w:pPr>
        <w:pStyle w:val="ae"/>
        <w:shd w:val="clear" w:color="auto" w:fill="FFFFFF"/>
        <w:spacing w:before="0" w:after="0"/>
        <w:jc w:val="both"/>
        <w:rPr>
          <w:color w:val="000000" w:themeColor="text1"/>
          <w:sz w:val="16"/>
          <w:szCs w:val="16"/>
        </w:rPr>
      </w:pPr>
      <w:r w:rsidRPr="0076577C">
        <w:rPr>
          <w:color w:val="000000" w:themeColor="text1"/>
          <w:sz w:val="16"/>
          <w:szCs w:val="16"/>
        </w:rPr>
        <w:t>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689AAD9E" w14:textId="77777777" w:rsidR="00342A49" w:rsidRPr="0076577C" w:rsidRDefault="00342A49" w:rsidP="0076577C">
      <w:pPr>
        <w:pStyle w:val="ae"/>
        <w:shd w:val="clear" w:color="auto" w:fill="FFFFFF"/>
        <w:spacing w:before="0" w:after="0"/>
        <w:jc w:val="both"/>
        <w:rPr>
          <w:color w:val="000000" w:themeColor="text1"/>
          <w:sz w:val="16"/>
          <w:szCs w:val="16"/>
        </w:rPr>
      </w:pPr>
    </w:p>
    <w:p w14:paraId="235CCDA0"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года первый самолет Ил-10 вышел из ворот сборочного цеха завода № 1. Посмотреть на новую машину пришел весь завод. Состоялся митинг. Директор Литвинов поздравил коллектив с новой победой и сказал: «Лучшими цехами при выпуске этого изделия были все без исключения. Но мы не должны забывать о старой машине. Фронт требует ее непрерывной подачи, и мы поддержим армию своей работой». Все возрастающее серийное производство штурмовиков Ил-10 продолжалось на заводе №1 до 1946 года (24277).</w:t>
      </w:r>
    </w:p>
    <w:p w14:paraId="3A49343D"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11037AF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на МиГ АМ-39А и 2ТК-300Б был выполнен полет на определение 2-й границы высотности до 6000 м (1825).</w:t>
      </w:r>
    </w:p>
    <w:p w14:paraId="4D9207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CD0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на МИГ С АМ-39Б И ТК-300Б был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16209D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после полета, обнаружена утечка воздуха в воздухо-воздушном радиаторе (1825).</w:t>
      </w:r>
    </w:p>
    <w:p w14:paraId="7C3AC2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3D06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на МИГ С АМ-39Б И 2ТК-2Б был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(1825).</w:t>
      </w:r>
    </w:p>
    <w:p w14:paraId="41405F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25B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на МиГ АМ-39А и 2ТК-2Б был выполнен полет на определение 2-й границы высотности продолжительностью 0:30 до 6500 м (1825).</w:t>
      </w:r>
    </w:p>
    <w:p w14:paraId="52C2EF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85C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Зам. Нач. 7ГУ Алексеев подготовил сводку г-7 № 12386 о ходе испытаний высотных самолетов на 17-18 сентября 1944 по Ла-5 АШ-82ФН и 2ТК-3, МиГ АМ-39А и 2ТК-2Б и МиГ АМ-39А и 2ТК-300Б (1825).</w:t>
      </w:r>
    </w:p>
    <w:p w14:paraId="7393DA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ТК-300Б.</w:t>
      </w:r>
    </w:p>
    <w:p w14:paraId="0A2E9DB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17 сентября полеты не производились из-за отсутствия летной погоды.</w:t>
      </w:r>
    </w:p>
    <w:p w14:paraId="3965A9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0C1A334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после полета, обнаружена утечка воздуха в воздухо-воздушном радиаторе.</w:t>
      </w:r>
    </w:p>
    <w:p w14:paraId="642DBB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 устраняется.</w:t>
      </w:r>
    </w:p>
    <w:p w14:paraId="496DCB8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425997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Причины недобора оборотов ТК выясняются. Самолет подготавливается к полету на 19 сентября с.г.</w:t>
      </w:r>
    </w:p>
    <w:p w14:paraId="017C3BA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160920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установе новых приборов и тарировке ранее установленных приборов.</w:t>
      </w:r>
    </w:p>
    <w:p w14:paraId="773490D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Контрольный полет намечен на 20 сентября с.г. (1825).</w:t>
      </w:r>
    </w:p>
    <w:p w14:paraId="36A60FE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C767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года командир 3-й ГИАД 1-го ГИАК полковник В.Сталин утвердил акт по войсковым испытаниям Ла-7 (хотя официально испытания проходили с 15 сентября по 18 октября 1944), в котором ука</w:t>
      </w:r>
      <w:r w:rsidRPr="0076577C">
        <w:rPr>
          <w:rFonts w:ascii="Times New Roman" w:hAnsi="Times New Roman"/>
          <w:color w:val="000000" w:themeColor="text1"/>
          <w:sz w:val="16"/>
          <w:szCs w:val="16"/>
        </w:rPr>
        <w:softHyphen/>
        <w:t>зывалось:</w:t>
      </w:r>
    </w:p>
    <w:p w14:paraId="2819AED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боевой эксплоата-ции выявлены многочисленные от</w:t>
      </w:r>
      <w:r w:rsidRPr="0076577C">
        <w:rPr>
          <w:rFonts w:ascii="Times New Roman" w:hAnsi="Times New Roman"/>
          <w:color w:val="000000" w:themeColor="text1"/>
          <w:sz w:val="16"/>
          <w:szCs w:val="16"/>
        </w:rPr>
        <w:softHyphen/>
        <w:t>казы в работе мотора и его агрега</w:t>
      </w:r>
      <w:r w:rsidRPr="0076577C">
        <w:rPr>
          <w:rFonts w:ascii="Times New Roman" w:hAnsi="Times New Roman"/>
          <w:color w:val="000000" w:themeColor="text1"/>
          <w:sz w:val="16"/>
          <w:szCs w:val="16"/>
        </w:rPr>
        <w:softHyphen/>
        <w:t>тов, вследствие чего получаются: большой процент неисправных са</w:t>
      </w:r>
      <w:r w:rsidRPr="0076577C">
        <w:rPr>
          <w:rFonts w:ascii="Times New Roman" w:hAnsi="Times New Roman"/>
          <w:color w:val="000000" w:themeColor="text1"/>
          <w:sz w:val="16"/>
          <w:szCs w:val="16"/>
        </w:rPr>
        <w:softHyphen/>
        <w:t>молетов, тормозящих нормальную боевую работу полка, и небоевые потери.</w:t>
      </w:r>
    </w:p>
    <w:p w14:paraId="7C5622E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во время напряженных бое</w:t>
      </w:r>
      <w:r w:rsidRPr="0076577C">
        <w:rPr>
          <w:rFonts w:ascii="Times New Roman" w:hAnsi="Times New Roman"/>
          <w:color w:val="000000" w:themeColor="text1"/>
          <w:sz w:val="16"/>
          <w:szCs w:val="16"/>
        </w:rPr>
        <w:softHyphen/>
        <w:t>вых действий за период с 14 по 17 сентября с/г включительно, средний процент неисправных самолетов по дефектам моторов составлял от 22 до 26%. За эти же дни полк потерял 3 самолета из-за отказов работы моторов в воздухе при полете в рай</w:t>
      </w:r>
      <w:r w:rsidRPr="0076577C">
        <w:rPr>
          <w:rFonts w:ascii="Times New Roman" w:hAnsi="Times New Roman"/>
          <w:color w:val="000000" w:themeColor="text1"/>
          <w:sz w:val="16"/>
          <w:szCs w:val="16"/>
        </w:rPr>
        <w:softHyphen/>
        <w:t>оне своего аэродрома (моторы №№ 829401, 8213269, 829406)'. Из них 2 случая произошли на планировании с убранным газом. При попытке дать газ для подтягивания, мотор не заб</w:t>
      </w:r>
      <w:r w:rsidRPr="0076577C">
        <w:rPr>
          <w:rFonts w:ascii="Times New Roman" w:hAnsi="Times New Roman"/>
          <w:color w:val="000000" w:themeColor="text1"/>
          <w:sz w:val="16"/>
          <w:szCs w:val="16"/>
        </w:rPr>
        <w:softHyphen/>
        <w:t>рал. Предположительная причина -чрезмерное обеднение смеси, вплоть до полного выключения подачи топ</w:t>
      </w:r>
      <w:r w:rsidRPr="0076577C">
        <w:rPr>
          <w:rFonts w:ascii="Times New Roman" w:hAnsi="Times New Roman"/>
          <w:color w:val="000000" w:themeColor="text1"/>
          <w:sz w:val="16"/>
          <w:szCs w:val="16"/>
        </w:rPr>
        <w:softHyphen/>
        <w:t>лива из-за большого разрежения в нагнетателе (обороты на планиро</w:t>
      </w:r>
      <w:r w:rsidRPr="0076577C">
        <w:rPr>
          <w:rFonts w:ascii="Times New Roman" w:hAnsi="Times New Roman"/>
          <w:color w:val="000000" w:themeColor="text1"/>
          <w:sz w:val="16"/>
          <w:szCs w:val="16"/>
        </w:rPr>
        <w:softHyphen/>
        <w:t>вании 1400-1600 об/мин, а дроссель на упоре малого газа)».</w:t>
      </w:r>
    </w:p>
    <w:p w14:paraId="0F8526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не эти дефекты оказались в центре внимания:</w:t>
      </w:r>
    </w:p>
    <w:p w14:paraId="022A586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дефекты моторов сле</w:t>
      </w:r>
      <w:r w:rsidRPr="0076577C">
        <w:rPr>
          <w:rFonts w:ascii="Times New Roman" w:hAnsi="Times New Roman"/>
          <w:color w:val="000000" w:themeColor="text1"/>
          <w:sz w:val="16"/>
          <w:szCs w:val="16"/>
        </w:rPr>
        <w:softHyphen/>
        <w:t>дующие:</w:t>
      </w:r>
    </w:p>
    <w:p w14:paraId="2D8E23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Ступенчатая выработка гильз цилиндров. Заменено 7 цилиндров и требуют замены еще 3 цилиндра.</w:t>
      </w:r>
    </w:p>
    <w:p w14:paraId="4100A5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Чрезмерно большой расход масла (до 20 л за 1 час полета на высоте до 3500 м, при максималь</w:t>
      </w:r>
      <w:r w:rsidRPr="0076577C">
        <w:rPr>
          <w:rFonts w:ascii="Times New Roman" w:hAnsi="Times New Roman"/>
          <w:color w:val="000000" w:themeColor="text1"/>
          <w:sz w:val="16"/>
          <w:szCs w:val="16"/>
        </w:rPr>
        <w:softHyphen/>
        <w:t>ной температуре входящего масла 70 градусов) из-за выработки мас-лоуплотнительных колец валика на</w:t>
      </w:r>
      <w:r w:rsidRPr="0076577C">
        <w:rPr>
          <w:rFonts w:ascii="Times New Roman" w:hAnsi="Times New Roman"/>
          <w:color w:val="000000" w:themeColor="text1"/>
          <w:sz w:val="16"/>
          <w:szCs w:val="16"/>
        </w:rPr>
        <w:softHyphen/>
        <w:t>гнетателя и износа гильз цилиндров, приводящий иногда к падению давления масла - 5 случаев».</w:t>
      </w:r>
    </w:p>
    <w:p w14:paraId="50D90B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Отмечалось также, что особенно большое количество дефектов наблю</w:t>
      </w:r>
      <w:r w:rsidRPr="0076577C">
        <w:rPr>
          <w:rFonts w:ascii="Times New Roman" w:hAnsi="Times New Roman"/>
          <w:color w:val="000000" w:themeColor="text1"/>
          <w:sz w:val="16"/>
          <w:szCs w:val="16"/>
        </w:rPr>
        <w:softHyphen/>
        <w:t>далось на моторах производства за</w:t>
      </w:r>
      <w:r w:rsidRPr="0076577C">
        <w:rPr>
          <w:rFonts w:ascii="Times New Roman" w:hAnsi="Times New Roman"/>
          <w:color w:val="000000" w:themeColor="text1"/>
          <w:sz w:val="16"/>
          <w:szCs w:val="16"/>
        </w:rPr>
        <w:softHyphen/>
        <w:t>вода №29 (10730).</w:t>
      </w:r>
    </w:p>
    <w:p w14:paraId="31A16A8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F8000"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 командир дивизии полковник Сталин утвердил акт по Ла-7, в котором указывалось:</w:t>
      </w:r>
    </w:p>
    <w:p w14:paraId="6E5E4F1F"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330E5146"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во время напряжённых боевых действий за период с 14 по 17 сентября с/г вклю</w:t>
      </w:r>
      <w:r w:rsidRPr="0076577C">
        <w:rPr>
          <w:rFonts w:ascii="Times New Roman" w:hAnsi="Times New Roman"/>
          <w:color w:val="000000" w:themeColor="text1"/>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6577C">
        <w:rPr>
          <w:rFonts w:ascii="Times New Roman" w:hAnsi="Times New Roman"/>
          <w:color w:val="000000" w:themeColor="text1"/>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6577C">
        <w:rPr>
          <w:rFonts w:ascii="Times New Roman" w:hAnsi="Times New Roman"/>
          <w:color w:val="000000" w:themeColor="text1"/>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750AB64"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дефекты моторов следующие:</w:t>
      </w:r>
    </w:p>
    <w:p w14:paraId="7CCC07AC" w14:textId="77777777" w:rsidR="00B1341B" w:rsidRPr="0076577C" w:rsidRDefault="00B1341B" w:rsidP="0076577C">
      <w:pPr>
        <w:tabs>
          <w:tab w:val="left" w:pos="41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Ступенчатая выработка гильз цилиндров. Заменено 7 цилиндров и требуют заме</w:t>
      </w:r>
      <w:r w:rsidRPr="0076577C">
        <w:rPr>
          <w:rFonts w:ascii="Times New Roman" w:hAnsi="Times New Roman"/>
          <w:color w:val="000000" w:themeColor="text1"/>
          <w:sz w:val="16"/>
          <w:szCs w:val="16"/>
        </w:rPr>
        <w:softHyphen/>
        <w:t>ны ещё 3 цилиндра.</w:t>
      </w:r>
    </w:p>
    <w:p w14:paraId="3A4F445A" w14:textId="77777777" w:rsidR="00B1341B" w:rsidRPr="0076577C" w:rsidRDefault="00B1341B" w:rsidP="0076577C">
      <w:pPr>
        <w:tabs>
          <w:tab w:val="left" w:pos="40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0DFDF5B5"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Отмечалось также, что особенно большое количество дефектов наблюдалось на мо</w:t>
      </w:r>
      <w:r w:rsidRPr="0076577C">
        <w:rPr>
          <w:rFonts w:ascii="Times New Roman" w:hAnsi="Times New Roman"/>
          <w:color w:val="000000" w:themeColor="text1"/>
          <w:sz w:val="16"/>
          <w:szCs w:val="16"/>
        </w:rPr>
        <w:softHyphen/>
        <w:t>торах производства завода № 29 (15829).</w:t>
      </w:r>
    </w:p>
    <w:p w14:paraId="62C7DF64"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28D1F9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закончился первый этап войсковых испытаний Як-9К с ВК-105ПФ и ВИШ-62П диаметром 3.0 м и с НС-45 в 274 иап 278 иад и 812 иап 65 иад н 3-м Белорусском, которые шли с 13 августа 1944. Летало 44 машины и налетали 402:03 выполнив 51 воздушный бой (65,131).</w:t>
      </w:r>
    </w:p>
    <w:p w14:paraId="1A6A5F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26F6"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18 сентября 1944 г. закончились официальные войсковые ис</w:t>
      </w:r>
      <w:r w:rsidRPr="0076577C">
        <w:rPr>
          <w:color w:val="000000" w:themeColor="text1"/>
          <w:sz w:val="16"/>
          <w:szCs w:val="16"/>
        </w:rPr>
        <w:softHyphen/>
        <w:t>пытания на 3-м Белорусском фронте и с 15 января по 15 февраля 1945 г. на 2-м Белорусском фронте 44 самолета Як-9к из 53 единиц с пушками МП-45, выпушенных в апреле — июне 1944 г., которые проходили с 13 августа.</w:t>
      </w:r>
    </w:p>
    <w:p w14:paraId="3459A9D9"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6ED5B4AF" w14:textId="77777777" w:rsidR="00A30BC6" w:rsidRPr="0076577C" w:rsidRDefault="00A30B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6577C">
        <w:rPr>
          <w:rFonts w:ascii="Times New Roman" w:hAnsi="Times New Roman"/>
          <w:color w:val="000000" w:themeColor="text1"/>
          <w:sz w:val="16"/>
          <w:szCs w:val="16"/>
        </w:rPr>
        <w:softHyphen/>
        <w:t>лето-вылетов (402 ч 03 мин) и проведен 51 воз</w:t>
      </w:r>
      <w:r w:rsidRPr="0076577C">
        <w:rPr>
          <w:rFonts w:ascii="Times New Roman" w:hAnsi="Times New Roman"/>
          <w:color w:val="000000" w:themeColor="text1"/>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6577C">
        <w:rPr>
          <w:rFonts w:ascii="Times New Roman" w:hAnsi="Times New Roman"/>
          <w:color w:val="000000" w:themeColor="text1"/>
          <w:sz w:val="16"/>
          <w:szCs w:val="16"/>
        </w:rPr>
        <w:softHyphen/>
        <w:t>то 12 истребителей противника (</w:t>
      </w:r>
      <w:r w:rsidRPr="0076577C">
        <w:rPr>
          <w:rFonts w:ascii="Times New Roman" w:hAnsi="Times New Roman"/>
          <w:color w:val="000000" w:themeColor="text1"/>
          <w:sz w:val="16"/>
          <w:szCs w:val="16"/>
          <w:lang w:val="en-US"/>
        </w:rPr>
        <w:t>Fw</w:t>
      </w:r>
      <w:r w:rsidRPr="0076577C">
        <w:rPr>
          <w:rFonts w:ascii="Times New Roman" w:hAnsi="Times New Roman"/>
          <w:color w:val="000000" w:themeColor="text1"/>
          <w:sz w:val="16"/>
          <w:szCs w:val="16"/>
        </w:rPr>
        <w:t>190</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 xml:space="preserve">-8 — 8, </w:t>
      </w:r>
      <w:r w:rsidRPr="0076577C">
        <w:rPr>
          <w:rFonts w:ascii="Times New Roman" w:hAnsi="Times New Roman"/>
          <w:color w:val="000000" w:themeColor="text1"/>
          <w:sz w:val="16"/>
          <w:szCs w:val="16"/>
          <w:lang w:val="en-US"/>
        </w:rPr>
        <w:t>Bf</w:t>
      </w:r>
      <w:r w:rsidRPr="0076577C">
        <w:rPr>
          <w:rFonts w:ascii="Times New Roman" w:hAnsi="Times New Roman"/>
          <w:color w:val="000000" w:themeColor="text1"/>
          <w:sz w:val="16"/>
          <w:szCs w:val="16"/>
        </w:rPr>
        <w:t>109</w:t>
      </w:r>
      <w:r w:rsidRPr="0076577C">
        <w:rPr>
          <w:rFonts w:ascii="Times New Roman" w:hAnsi="Times New Roman"/>
          <w:color w:val="000000" w:themeColor="text1"/>
          <w:sz w:val="16"/>
          <w:szCs w:val="16"/>
          <w:lang w:val="en-US"/>
        </w:rPr>
        <w:t>G</w:t>
      </w:r>
      <w:r w:rsidRPr="0076577C">
        <w:rPr>
          <w:rFonts w:ascii="Times New Roman" w:hAnsi="Times New Roman"/>
          <w:color w:val="000000" w:themeColor="text1"/>
          <w:sz w:val="16"/>
          <w:szCs w:val="16"/>
        </w:rPr>
        <w:t>-6 — 4) при своих потерях 1 Як-9к. Воздуш</w:t>
      </w:r>
      <w:r w:rsidRPr="0076577C">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6577C">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76577C">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76577C">
        <w:rPr>
          <w:rFonts w:ascii="Times New Roman" w:hAnsi="Times New Roman"/>
          <w:color w:val="000000" w:themeColor="text1"/>
          <w:sz w:val="16"/>
          <w:szCs w:val="16"/>
        </w:rPr>
        <w:softHyphen/>
        <w:t>ние одного снаряда разрушало и поджигало авто</w:t>
      </w:r>
      <w:r w:rsidRPr="0076577C">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76577C">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6577C">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17818906"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большинстве случаев Як-9к были ведущими пар, а ведомыми — более легкие Як-1, Як-3 или Як-9. Основной задачей ведущих была атака само</w:t>
      </w:r>
      <w:r w:rsidRPr="0076577C">
        <w:rPr>
          <w:color w:val="000000" w:themeColor="text1"/>
          <w:sz w:val="16"/>
          <w:szCs w:val="16"/>
        </w:rPr>
        <w:softHyphen/>
        <w:t>летов противника, а ведомых — прикрытие ведущего от атак про</w:t>
      </w:r>
      <w:r w:rsidRPr="0076577C">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6577C">
        <w:rPr>
          <w:color w:val="000000" w:themeColor="text1"/>
          <w:sz w:val="16"/>
          <w:szCs w:val="16"/>
        </w:rPr>
        <w:softHyphen/>
        <w:t>вильным».</w:t>
      </w:r>
    </w:p>
    <w:p w14:paraId="5F7270F0"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Основные выводы по результа</w:t>
      </w:r>
      <w:r w:rsidRPr="0076577C">
        <w:rPr>
          <w:color w:val="000000" w:themeColor="text1"/>
          <w:sz w:val="16"/>
          <w:szCs w:val="16"/>
        </w:rPr>
        <w:softHyphen/>
        <w:t>там войсковых испытаний своди</w:t>
      </w:r>
      <w:r w:rsidRPr="0076577C">
        <w:rPr>
          <w:color w:val="000000" w:themeColor="text1"/>
          <w:sz w:val="16"/>
          <w:szCs w:val="16"/>
        </w:rPr>
        <w:softHyphen/>
        <w:t>лись к следующему. Самолет Як-9к предназначен для борьбы с бом</w:t>
      </w:r>
      <w:r w:rsidRPr="0076577C">
        <w:rPr>
          <w:color w:val="000000" w:themeColor="text1"/>
          <w:sz w:val="16"/>
          <w:szCs w:val="16"/>
        </w:rPr>
        <w:softHyphen/>
        <w:t>бардировщиками, блокировки аэ</w:t>
      </w:r>
      <w:r w:rsidRPr="0076577C">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6577C">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6577C">
        <w:rPr>
          <w:color w:val="000000" w:themeColor="text1"/>
          <w:sz w:val="16"/>
          <w:szCs w:val="16"/>
        </w:rPr>
        <w:softHyphen/>
        <w:t>ми был малопригоден по причине недостаточного темпа стрельбы пушки МП-45, ограниченного бое</w:t>
      </w:r>
      <w:r w:rsidRPr="0076577C">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76577C">
        <w:rPr>
          <w:color w:val="000000" w:themeColor="text1"/>
          <w:sz w:val="16"/>
          <w:szCs w:val="16"/>
          <w:lang w:val="en-US"/>
        </w:rPr>
        <w:t>Fw</w:t>
      </w:r>
      <w:r w:rsidRPr="0076577C">
        <w:rPr>
          <w:color w:val="000000" w:themeColor="text1"/>
          <w:sz w:val="16"/>
          <w:szCs w:val="16"/>
        </w:rPr>
        <w:t>190</w:t>
      </w:r>
      <w:r w:rsidRPr="0076577C">
        <w:rPr>
          <w:color w:val="000000" w:themeColor="text1"/>
          <w:sz w:val="16"/>
          <w:szCs w:val="16"/>
          <w:lang w:val="en-US"/>
        </w:rPr>
        <w:t>A</w:t>
      </w:r>
      <w:r w:rsidRPr="0076577C">
        <w:rPr>
          <w:color w:val="000000" w:themeColor="text1"/>
          <w:sz w:val="16"/>
          <w:szCs w:val="16"/>
        </w:rPr>
        <w:t xml:space="preserve">-8 на всех высотах, а с </w:t>
      </w:r>
      <w:r w:rsidRPr="0076577C">
        <w:rPr>
          <w:color w:val="000000" w:themeColor="text1"/>
          <w:sz w:val="16"/>
          <w:szCs w:val="16"/>
          <w:lang w:val="en-US"/>
        </w:rPr>
        <w:t>Bf</w:t>
      </w:r>
      <w:r w:rsidRPr="0076577C">
        <w:rPr>
          <w:color w:val="000000" w:themeColor="text1"/>
          <w:sz w:val="16"/>
          <w:szCs w:val="16"/>
        </w:rPr>
        <w:t>109</w:t>
      </w:r>
      <w:r w:rsidRPr="0076577C">
        <w:rPr>
          <w:color w:val="000000" w:themeColor="text1"/>
          <w:sz w:val="16"/>
          <w:szCs w:val="16"/>
          <w:lang w:val="en-US"/>
        </w:rPr>
        <w:t>G</w:t>
      </w:r>
      <w:r w:rsidRPr="0076577C">
        <w:rPr>
          <w:color w:val="000000" w:themeColor="text1"/>
          <w:sz w:val="16"/>
          <w:szCs w:val="16"/>
        </w:rPr>
        <w:t>-6 — только до высоты 3000 м, на большей высоте Як-9к «отстает в вертикальном маневре». В условиях мас</w:t>
      </w:r>
      <w:r w:rsidRPr="0076577C">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44638526"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Считалось целесообразным иметь в истреби</w:t>
      </w:r>
      <w:r w:rsidRPr="0076577C">
        <w:rPr>
          <w:color w:val="000000" w:themeColor="text1"/>
          <w:sz w:val="16"/>
          <w:szCs w:val="16"/>
        </w:rPr>
        <w:softHyphen/>
        <w:t>тельных авиадивизиях 50% Як-3 и 50% Як-9к в двух полках и один полк на Як-3 целиком. Предлага</w:t>
      </w:r>
      <w:r w:rsidRPr="0076577C">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38F7D41A" w14:textId="77777777" w:rsidR="00A30BC6" w:rsidRPr="0076577C" w:rsidRDefault="00A30B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6577C">
        <w:rPr>
          <w:rFonts w:ascii="Times New Roman" w:hAnsi="Times New Roman"/>
          <w:color w:val="000000" w:themeColor="text1"/>
          <w:sz w:val="16"/>
          <w:szCs w:val="16"/>
        </w:rPr>
        <w:softHyphen/>
        <w:t>струкции ОКБ-16 (17500)</w:t>
      </w:r>
    </w:p>
    <w:p w14:paraId="1690C65C" w14:textId="77777777" w:rsidR="00A30BC6" w:rsidRPr="0076577C" w:rsidRDefault="00A30BC6" w:rsidP="0076577C">
      <w:pPr>
        <w:spacing w:after="0" w:line="240" w:lineRule="auto"/>
        <w:jc w:val="both"/>
        <w:rPr>
          <w:rFonts w:ascii="Times New Roman" w:hAnsi="Times New Roman"/>
          <w:color w:val="000000" w:themeColor="text1"/>
          <w:sz w:val="16"/>
          <w:szCs w:val="16"/>
        </w:rPr>
      </w:pPr>
    </w:p>
    <w:p w14:paraId="5834BDB5"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 по инициативе НКАП был сделан официальный запрос на 1500 двигателей R-985-16 (из них половину с синхронизаторами) для оснащения новых учебных самолето После долгой переписки реально приобрели 20 моторов R-985-AN1, которые хотели попробовать поставить на самолет Ще-2. Но известен только один случай их эксплуатации — на вертолете Г-3. Для этого двигатели моди</w:t>
      </w:r>
      <w:r w:rsidRPr="0076577C">
        <w:rPr>
          <w:rFonts w:ascii="Times New Roman" w:hAnsi="Times New Roman"/>
          <w:color w:val="000000" w:themeColor="text1"/>
          <w:sz w:val="16"/>
          <w:szCs w:val="16"/>
        </w:rPr>
        <w:softHyphen/>
        <w:t>фицировали, оснастив вентиляторами принудительного охлаждения и угловыми редукторами (23513).</w:t>
      </w:r>
    </w:p>
    <w:p w14:paraId="7A5EA19E"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4B1673E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768BB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F5EC57"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в 1944 году оперативная сводка Совинформбюро:</w:t>
      </w:r>
    </w:p>
    <w:p w14:paraId="40789A6D"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сентября западнее города Иелгава (Митава) наши войска успешно отбивали атаки пехоты и танков противника.</w:t>
      </w:r>
    </w:p>
    <w:p w14:paraId="6DC912C0"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с боями продвигались вперёд и овладели районным центром Дрогобычской области городом и железнодорожной станцией Устрики Дольные, а также заняли более 30 других населённых пунктов и среди них Надоляны, Новотанец, Буковско, Карликув, Кулашне, Мычковцы, Бубрка, Лобозев, Устянова.</w:t>
      </w:r>
    </w:p>
    <w:p w14:paraId="55E130B5"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 и поиски разведчиков.</w:t>
      </w:r>
    </w:p>
    <w:p w14:paraId="3B166B64"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17 сентября наши войска на всех фронтах подбили и уничтожили 134 немецких танка. В воздушных боях и огнём зенитной артиллерии сбито 62 самолёта противника.</w:t>
      </w:r>
    </w:p>
    <w:p w14:paraId="6622BAC9"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Массовые налёты нашей авиации на города и железнодорожные узлы и Дебрецен Сату-Маре</w:t>
      </w:r>
    </w:p>
    <w:p w14:paraId="5D649A98"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18 сентября наша авиация дальнего действия произвела массовые налеты на город и железнодорожный узел Дебрецен (в Венгрии), город и железнодорожный узел Сату-Маре (в Северной Трансильвании). Советские самолёты бомбардировали воинские эшелоны и военные склады немцев и венгров.</w:t>
      </w:r>
    </w:p>
    <w:p w14:paraId="778B906F"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Дебрецен возникло много пожаров, из них пять пожаров больших размеров. Горели железнодорожные вагоны и платформы, а также крупный склад горючего. Прямым попаданием бомб взорван склад боеприпасов.</w:t>
      </w:r>
    </w:p>
    <w:p w14:paraId="4030DCA6"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Сату-Маре бомбардировкой создано свыше 30 пожаров. Среди огня наблюдением отмечено большое число взрывов. Взорваны резервуары с горючим и военные склады.»</w:t>
      </w:r>
    </w:p>
    <w:p w14:paraId="2D8D9C8E"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 нашей морской авиации на порт Лепая (Либава).</w:t>
      </w:r>
    </w:p>
    <w:p w14:paraId="2CBBBBAB"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«Днём 16 сентября авиация Краснознаменного Балтийского флота произвела налёт на порт Лепая (Либава) и подвергла бомбардировке находившиеся в порту суда противника. В результате бомбардировки потоплены три транспорта противника общим водоизмещением до 12 тысяч тонн и три немецкие подводные лодки. Кроме того, повреждены два крупных транспорта и плавучий док. В порту возникли большие пожары. Горели склады с военным имуществом противника.</w:t>
      </w:r>
    </w:p>
    <w:p w14:paraId="391B5EEC"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воздушных боях в районе порта советские лётчики сбили 19 немецких самолётов.»</w:t>
      </w:r>
    </w:p>
    <w:p w14:paraId="6A15485E"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крупные силы пехоты, танков и самоходных орудий противника несколько раз атаковали наши позиции. Немцы пытались любой ценой прорвать советскую оборону и выйти к городу Иелгава. Все вражеские атаки потерпели неудачу. Советские пехотинцы и артиллеристы отбросили противника и прочно удерживают свои позиции. Истреблено более 600 немецких солдат и офицеров, подбито и сожжено 43 вражеских танка. Кроме того, 11 танков противника подорвались на наших минных полях.</w:t>
      </w:r>
    </w:p>
    <w:p w14:paraId="4D8626AC"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бомбо-штурмовыми ударами нанесла тяжёлые потери противнику в живой силе и технике. В воздушных боях за день советские лётчики сбили 23 немецких самолёта.</w:t>
      </w:r>
    </w:p>
    <w:p w14:paraId="2E867D3C"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с боями продвигались вперёд. Противник, опираясь на выгодные оборонительные рубежи, оказывал упорное сопротивление. Особенно ожесточённый бой происходил за районный центр Дрогобычской области город Устрики Дольные. Немцы сильно укрепили гору Камена Лаворля, господствующую над окружающей местностью. Отсюда они простреливали артиллерийским, минометным и пулемётным огнём все дороги и балки, ведущие к городу. В самом городе противник сосредоточил группу танков и самоходных орудий. Наши подразделения атаковали немцев и ворвались в укрепления противника на горе Камена Лаворля. В рукопашной схватке советские бойцы истребили более 400 немецких солдат и офицеров и захватили несколько артиллерийских батарей. Развивая успех, наши войска овладели городом Устрики Дольные. Части Н-ского соединения заняли узел шоссейных дорог Буковско и ряд других населённых пунктов.</w:t>
      </w:r>
    </w:p>
    <w:p w14:paraId="787F3E16"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17 сентября авиация Северного флота произвела налёт на порт Киркенес (Северная Норвегия). В результате прямых попаданий бомб в сооружения и военные склады немцев на территории порта возникло пять очагов пожара. Наблюдением отмечено несколько сильных взрывов.</w:t>
      </w:r>
    </w:p>
    <w:p w14:paraId="447DC349"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Немецкое агентство «Трансоцеан» 17 сентября передало следующее сообщение: «В целях высвобождения молодёжи для работы на фабриках, на железных дорогах и на других предприятиях в Советском Союзе закрываются все университеты, высшие школы и научно-исследовательские институты».</w:t>
      </w:r>
    </w:p>
    <w:p w14:paraId="27B99393"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Распространяя несусветную ложь о закрытии высших учебных заведений в СССР, гитлеровцы оскандалились самым позорным образом. Даже в наиболее трудные периоды войны университеты и научно-исследовательские учреждения Советского Союза продолжали бесперебойно работать. За последнее время в городах, освобождённых от немецко-фашистских захватчиков, вновь восстановлено 120 высших учебных заведений. Возобновили работу Ростовский университет, Новочеркасский индустриальный институт, Киевский политехнический институт, Харьковский университет и много других. С 1-го октября в высших учебных заведениях СССР начнутся учебные занятия. Советский народ смело смотрит в будущее и готовит себе кадры специалистов для всех отраслей промышленности, сельского хозяйства, культуры и науки. А в фашистской Германии в связи с новой сверхтотальной мобилизацией действительно все высшие школы закрыты и науки упразднены за ненадобностью. Именно поэтому гитлеровские мошенники и распространяют всякие небылицы. Они думают, что найдутся чудаки, которые поверят, что не только в Германии, но и в Советском Союзе закрыты высшие учебные заведения. Жалкий трюк! До чего же оскудели гитлеровские брехуны. С каждым днём они врут всё нелепее и глупее.» (14773).</w:t>
      </w:r>
    </w:p>
    <w:p w14:paraId="155F2FE5"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7FBD0E3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л 1-й атд ГВФ П.М.Михайлов и В.Ф.Павлов на двух Си-47 совершили ночью перелет с острова Вис (Югославия) в Крайова (Румыния), доставив туда И.Б.Тито и его штаб для участия во взаимодействии советских и югославских войск в Белградской операции. Прошли 630 км (438,924).</w:t>
      </w:r>
    </w:p>
    <w:p w14:paraId="12D79D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333DC" w14:textId="77777777"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самолеты собзников в последний раз выполнябт поставки на парашюте Армии Крайовой Варшаву.306 бомбардировщиков, в основном пилотируемых польскими пилотами Королевских ВВС, совершили полеты и сбросив сотни противотанковых орудий, 1000 пулеметов Стен и два миллиона патронов, но понесли неприемлемо высокий уровень потерь - по одному самолету на каждую. тоннау припасов (20373).</w:t>
      </w:r>
    </w:p>
    <w:p w14:paraId="0AB977C9" w14:textId="77777777" w:rsidR="00BB44E1" w:rsidRPr="0076577C" w:rsidRDefault="00BB44E1" w:rsidP="0076577C">
      <w:pPr>
        <w:spacing w:after="0" w:line="240" w:lineRule="auto"/>
        <w:jc w:val="both"/>
        <w:rPr>
          <w:rFonts w:ascii="Times New Roman" w:hAnsi="Times New Roman"/>
          <w:color w:val="000000" w:themeColor="text1"/>
          <w:sz w:val="16"/>
          <w:szCs w:val="16"/>
        </w:rPr>
      </w:pPr>
    </w:p>
    <w:p w14:paraId="08350CF9" w14:textId="02279656"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Последний челночный полёт самолётов США из Полтавы для бомбардировки городов и объектов Германии; печальный итог операция «Фрэнтик». Это кодовое название общей советско-американской военной операции с челночным движением американских бомбардировщиков по треугольнику Англия - Италия - Полтава в июне - сентябре 1944-го, целью которой было нанесение авиационных ударов по важным военным и промышленным объектам Германии и её союзникам.</w:t>
      </w:r>
    </w:p>
    <w:p w14:paraId="763F73B6" w14:textId="77777777" w:rsidR="00BB44E1" w:rsidRPr="0076577C" w:rsidRDefault="00BB44E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Американская авиация в Полтаве была полностью разгромлена ещё ранее - неожиданным налётом ВВС Германии 22 июня 1944-го. США тогда официально признали уничтожение 43 своих бомбардировщиков и гибель всего лишь одного своего военнослужащего. Советские средства ПВО выпустили по немецким самолётам почти 28000 снарядов и патронов, не сбив ни одного... Пёрл-Харбор по-полтавски (22361).</w:t>
      </w:r>
    </w:p>
    <w:p w14:paraId="7B47035A" w14:textId="77777777" w:rsidR="00BB44E1" w:rsidRPr="0076577C" w:rsidRDefault="00BB44E1" w:rsidP="0076577C">
      <w:pPr>
        <w:spacing w:after="0" w:line="240" w:lineRule="auto"/>
        <w:jc w:val="both"/>
        <w:rPr>
          <w:rFonts w:ascii="Times New Roman" w:hAnsi="Times New Roman"/>
          <w:color w:val="000000" w:themeColor="text1"/>
          <w:sz w:val="16"/>
          <w:szCs w:val="16"/>
        </w:rPr>
      </w:pPr>
    </w:p>
    <w:p w14:paraId="74B242E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5BDD0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06DF7" w14:textId="77777777" w:rsidR="00B1341B" w:rsidRPr="0076577C" w:rsidRDefault="00B1341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был остановлен проект по производству ракет Пеликан и вновь вернулись к исследованиям (1090).</w:t>
      </w:r>
    </w:p>
    <w:p w14:paraId="5BB743EB" w14:textId="77777777" w:rsidR="00B1341B" w:rsidRPr="0076577C" w:rsidRDefault="00B1341B"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56823"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в 1944 году операция "Market Garden": Части 30-го британского корпуса вышли к мосту через канал Вильгельмины у городка Сон, удерживаемого частями 101-й американской воздушно-десантной дивизии. 3-й польский и 2-й британский воздушно-десантные батальооны сумели ворваться в Арнем и захватить северную часть автомобильного моста через Рейн (14773).</w:t>
      </w:r>
    </w:p>
    <w:p w14:paraId="6A68D16B"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5236D361"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 xml:space="preserve">в 1944 году войска союзников овладели Брестом </w:t>
      </w:r>
    </w:p>
    <w:p w14:paraId="1C582474"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7C7B4569"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в 1944 году в ходе отступления немецких войск из Эстонии провозглашена Эстонская республика во главе с президентом Ю.Улуотсом – лидером Союза Отечества, просуществовавшая до 22 сентября (14773).</w:t>
      </w:r>
    </w:p>
    <w:p w14:paraId="2022D418"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732F5570"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в 1944 году неудачная попытка американской авиации сбросить военные грузы в помощь восставшим в Варшаве (14773).</w:t>
      </w:r>
    </w:p>
    <w:p w14:paraId="79ED96C8"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2ABE627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в Риме разъяренная толпа растерзала и сбросила в Тибр директора фашистских тюрем Италии Донато Каррету (4962).</w:t>
      </w:r>
    </w:p>
    <w:p w14:paraId="64D4CAD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76A9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18 1944 The Pelican guided missile production program was terminated and the project returned to a developmental status. Despite reasonably successful during the preceding 6 weeks, this decision was made because of tactical, logistic and technical problems involved in its use (1090).</w:t>
      </w:r>
    </w:p>
    <w:p w14:paraId="2D46A0A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F99AD7" w14:textId="77777777"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самолеты британских авианосцев HMS Indomitable и HMS Victorious наносят удар по целям на Суматре (20373).</w:t>
      </w:r>
    </w:p>
    <w:p w14:paraId="6BB6139A"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098D5826" w14:textId="77777777" w:rsidR="00B1341B" w:rsidRPr="0076577C" w:rsidRDefault="00B134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сентября </w:t>
      </w:r>
      <w:r w:rsidRPr="0076577C">
        <w:rPr>
          <w:rFonts w:ascii="Times New Roman" w:hAnsi="Times New Roman"/>
          <w:color w:val="000000" w:themeColor="text1"/>
          <w:sz w:val="16"/>
          <w:szCs w:val="16"/>
        </w:rPr>
        <w:t xml:space="preserve">в 1944 году около 5:30 японский пароход «Junyo Maru» (1913 года постройки, 5065 брт, 123 м) торпедирован подводной лодкой «HMS Tradewind». Пароход затонул у берегов Суматры. 5620 жертв. Транспорт, построенный на верфи «Robert Duncan Co» в Глазго (первоначальное название "Ardgorm"). Много раз судно меняло владельцев и названия, пока не было куплено компанией «Baba Shoiji K.K.», Токио в 1938 году. Для перевозки пленных дооборудован дополнительными бамбуковыми перегородками и платформами. В последний рейс пароход вышел из Батавии, 16 сентября 1944 года, назначением на остров Суматра в сопровождении корвета и сторожевого катера. На борту находились 2300 военнопленных (англичан, австралийцев, американцев и голландцев), а также 4200 рабочих (ромуши), из числа местного населения. Все они должны были, по прибытии на Суматру, работать на строительстве 220-километрового железнодорожного пути между Пакан Бару и Муаро. Судно затонуло не сразу, во всяком случае, японский экипаж смог воспользоваться шлюпками. Из узников выжило 723 человека - те, кого японцы подобрали </w:t>
      </w:r>
      <w:r w:rsidRPr="0076577C">
        <w:rPr>
          <w:rFonts w:ascii="Times New Roman" w:hAnsi="Times New Roman"/>
          <w:color w:val="000000" w:themeColor="text1"/>
          <w:sz w:val="16"/>
          <w:szCs w:val="16"/>
        </w:rPr>
        <w:lastRenderedPageBreak/>
        <w:t>из воды в течение суток с момента катастрофы (до Паданга было 6 часов хода). До 200 из них - ромуши, остальные - из числа пленных (торпедное попадание пришлось в носовую часть, где находились как раз ромуши и судно уходило в воду носом) (14773).</w:t>
      </w:r>
    </w:p>
    <w:p w14:paraId="0E7B4F7F" w14:textId="77777777" w:rsidR="00B1341B" w:rsidRPr="0076577C" w:rsidRDefault="00B1341B" w:rsidP="0076577C">
      <w:pPr>
        <w:spacing w:after="0" w:line="240" w:lineRule="auto"/>
        <w:jc w:val="both"/>
        <w:rPr>
          <w:rFonts w:ascii="Times New Roman" w:hAnsi="Times New Roman"/>
          <w:color w:val="000000" w:themeColor="text1"/>
          <w:sz w:val="16"/>
          <w:szCs w:val="16"/>
        </w:rPr>
      </w:pPr>
    </w:p>
    <w:p w14:paraId="0E07553A" w14:textId="77777777"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года потоплен Junyo Maru, 5620 погибших (29190).</w:t>
      </w:r>
    </w:p>
    <w:p w14:paraId="4A5D5535"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799AA280" w14:textId="77777777"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сентября 1944 года произошла одна из самых больших по количеству жертв катастрофа на Тихом океане, и крупнейшая из серии гибели "Кораблей Ада"– потопление японского транспорта "Toyama Maru" с пленными и рабочими на борту, тогда погибли около 5600 человек. Крупнейшие катастрофы "Кораблей Ада" (20180):</w:t>
      </w:r>
    </w:p>
    <w:p w14:paraId="3C58F6F2"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2BA57CA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6AAD6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4A8B2"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 ответ на обращение главного инженера ВВС КА Репина только через полтора месяца подписал заместитель народного комиссара химической промышленности А.Г. Касаткин.</w:t>
      </w:r>
    </w:p>
    <w:p w14:paraId="5EF8A295" w14:textId="77777777" w:rsidR="00FB1E53" w:rsidRPr="0076577C" w:rsidRDefault="00FB1E53" w:rsidP="0076577C">
      <w:pPr>
        <w:pStyle w:val="7"/>
        <w:shd w:val="clear" w:color="auto" w:fill="auto"/>
        <w:spacing w:line="240" w:lineRule="auto"/>
        <w:rPr>
          <w:rFonts w:ascii="Times New Roman" w:cs="Times New Roman"/>
          <w:color w:val="000000" w:themeColor="text1"/>
          <w:spacing w:val="0"/>
          <w:sz w:val="16"/>
          <w:szCs w:val="16"/>
        </w:rPr>
      </w:pPr>
      <w:r w:rsidRPr="0076577C">
        <w:rPr>
          <w:rStyle w:val="74"/>
          <w:rFonts w:ascii="Times New Roman" w:hAnsi="Times New Roman" w:cs="Times New Roman"/>
          <w:i w:val="0"/>
          <w:color w:val="000000" w:themeColor="text1"/>
          <w:sz w:val="16"/>
          <w:szCs w:val="16"/>
        </w:rPr>
        <w:t>Он сообщал:</w:t>
      </w:r>
      <w:r w:rsidRPr="0076577C">
        <w:rPr>
          <w:rFonts w:ascii="Times New Roman" w:cs="Times New Roman"/>
          <w:color w:val="000000" w:themeColor="text1"/>
          <w:spacing w:val="0"/>
          <w:sz w:val="16"/>
          <w:szCs w:val="16"/>
        </w:rPr>
        <w:t xml:space="preserve"> «Работы в направлении по</w:t>
      </w:r>
      <w:r w:rsidRPr="0076577C">
        <w:rPr>
          <w:rFonts w:ascii="Times New Roman" w:cs="Times New Roman"/>
          <w:color w:val="000000" w:themeColor="text1"/>
          <w:spacing w:val="0"/>
          <w:sz w:val="16"/>
          <w:szCs w:val="16"/>
        </w:rPr>
        <w:softHyphen/>
        <w:t>вышения качества прозрачной авиационной брони непрерывно ведутся Наркомхимпро- мом. Оптические свойства авиаброни, вы</w:t>
      </w:r>
      <w:r w:rsidRPr="0076577C">
        <w:rPr>
          <w:rFonts w:ascii="Times New Roman" w:cs="Times New Roman"/>
          <w:color w:val="000000" w:themeColor="text1"/>
          <w:spacing w:val="0"/>
          <w:sz w:val="16"/>
          <w:szCs w:val="16"/>
        </w:rPr>
        <w:softHyphen/>
        <w:t>пускаемой в 1944 г., по сравнению с 1943 г., улучшились. Тоже можно сказать и в отноше</w:t>
      </w:r>
      <w:r w:rsidRPr="0076577C">
        <w:rPr>
          <w:rFonts w:ascii="Times New Roman" w:cs="Times New Roman"/>
          <w:color w:val="000000" w:themeColor="text1"/>
          <w:spacing w:val="0"/>
          <w:sz w:val="16"/>
          <w:szCs w:val="16"/>
        </w:rPr>
        <w:softHyphen/>
        <w:t>нии качества склейки. В 1944 г. наркомхим- промом освоено в производстве изготовле</w:t>
      </w:r>
      <w:r w:rsidRPr="0076577C">
        <w:rPr>
          <w:rFonts w:ascii="Times New Roman" w:cs="Times New Roman"/>
          <w:color w:val="000000" w:themeColor="text1"/>
          <w:spacing w:val="0"/>
          <w:sz w:val="16"/>
          <w:szCs w:val="16"/>
        </w:rPr>
        <w:softHyphen/>
        <w:t>ние нового вида авиаброни с применением сплошного несталинизированного силикат</w:t>
      </w:r>
      <w:r w:rsidRPr="0076577C">
        <w:rPr>
          <w:rFonts w:ascii="Times New Roman" w:cs="Times New Roman"/>
          <w:color w:val="000000" w:themeColor="text1"/>
          <w:spacing w:val="0"/>
          <w:sz w:val="16"/>
          <w:szCs w:val="16"/>
        </w:rPr>
        <w:softHyphen/>
        <w:t>ного стекла. Этот вид авиаброни имеет опти</w:t>
      </w:r>
      <w:r w:rsidRPr="0076577C">
        <w:rPr>
          <w:rFonts w:ascii="Times New Roman" w:cs="Times New Roman"/>
          <w:color w:val="000000" w:themeColor="text1"/>
          <w:spacing w:val="0"/>
          <w:sz w:val="16"/>
          <w:szCs w:val="16"/>
        </w:rPr>
        <w:softHyphen/>
        <w:t>ческие свойства, приближающиеся к харак</w:t>
      </w:r>
      <w:r w:rsidRPr="0076577C">
        <w:rPr>
          <w:rFonts w:ascii="Times New Roman" w:cs="Times New Roman"/>
          <w:color w:val="000000" w:themeColor="text1"/>
          <w:spacing w:val="0"/>
          <w:sz w:val="16"/>
          <w:szCs w:val="16"/>
        </w:rPr>
        <w:softHyphen/>
        <w:t>теристике прозрачной авиаброни иностран</w:t>
      </w:r>
      <w:r w:rsidRPr="0076577C">
        <w:rPr>
          <w:rFonts w:ascii="Times New Roman" w:cs="Times New Roman"/>
          <w:color w:val="000000" w:themeColor="text1"/>
          <w:spacing w:val="0"/>
          <w:sz w:val="16"/>
          <w:szCs w:val="16"/>
        </w:rPr>
        <w:softHyphen/>
        <w:t>ного происхождения. Несталинизированное силикатное стекло принято в производство прозрачной авиаброни для самолета Як-3, частично перешли на изготовление лобовой детали авиаброни самолета Ла-5 со сплош</w:t>
      </w:r>
      <w:r w:rsidRPr="0076577C">
        <w:rPr>
          <w:rFonts w:ascii="Times New Roman" w:cs="Times New Roman"/>
          <w:color w:val="000000" w:themeColor="text1"/>
          <w:spacing w:val="0"/>
          <w:sz w:val="16"/>
          <w:szCs w:val="16"/>
        </w:rPr>
        <w:softHyphen/>
        <w:t>ным силикатным стеклом. В настоящее время приступлено к изготовлению деталей про</w:t>
      </w:r>
      <w:r w:rsidRPr="0076577C">
        <w:rPr>
          <w:rFonts w:ascii="Times New Roman" w:cs="Times New Roman"/>
          <w:color w:val="000000" w:themeColor="text1"/>
          <w:spacing w:val="0"/>
          <w:sz w:val="16"/>
          <w:szCs w:val="16"/>
        </w:rPr>
        <w:softHyphen/>
        <w:t>зрачной авиаброни на сплошных силикатных стеклах для самолета Ил-10. Это мероприя</w:t>
      </w:r>
      <w:r w:rsidRPr="0076577C">
        <w:rPr>
          <w:rFonts w:ascii="Times New Roman" w:cs="Times New Roman"/>
          <w:color w:val="000000" w:themeColor="text1"/>
          <w:spacing w:val="0"/>
          <w:sz w:val="16"/>
          <w:szCs w:val="16"/>
        </w:rPr>
        <w:softHyphen/>
        <w:t>тие, безусловно, даст возможность повысить оптические свойства прозрачной авиаброни выпускаемой заводами Наркомхимпрома. Для улучшения стойкости авиаброни к тем</w:t>
      </w:r>
      <w:r w:rsidRPr="0076577C">
        <w:rPr>
          <w:rFonts w:ascii="Times New Roman" w:cs="Times New Roman"/>
          <w:color w:val="000000" w:themeColor="text1"/>
          <w:spacing w:val="0"/>
          <w:sz w:val="16"/>
          <w:szCs w:val="16"/>
        </w:rPr>
        <w:softHyphen/>
        <w:t>пературным воздействиям, нами прорабаты</w:t>
      </w:r>
      <w:r w:rsidRPr="0076577C">
        <w:rPr>
          <w:rFonts w:ascii="Times New Roman" w:cs="Times New Roman"/>
          <w:color w:val="000000" w:themeColor="text1"/>
          <w:spacing w:val="0"/>
          <w:sz w:val="16"/>
          <w:szCs w:val="16"/>
        </w:rPr>
        <w:softHyphen/>
        <w:t>вается возможность применения двухслой</w:t>
      </w:r>
      <w:r w:rsidRPr="0076577C">
        <w:rPr>
          <w:rFonts w:ascii="Times New Roman" w:cs="Times New Roman"/>
          <w:color w:val="000000" w:themeColor="text1"/>
          <w:spacing w:val="0"/>
          <w:sz w:val="16"/>
          <w:szCs w:val="16"/>
        </w:rPr>
        <w:softHyphen/>
        <w:t>ной органической подушки общей толщиной 15мм. Предварительные испытания деталей, изготовленных по этому варианту, дали по</w:t>
      </w:r>
      <w:r w:rsidRPr="0076577C">
        <w:rPr>
          <w:rFonts w:ascii="Times New Roman" w:cs="Times New Roman"/>
          <w:color w:val="000000" w:themeColor="text1"/>
          <w:spacing w:val="0"/>
          <w:sz w:val="16"/>
          <w:szCs w:val="16"/>
        </w:rPr>
        <w:softHyphen/>
        <w:t>ложительные результаты. Выяснена также причина помутнения прозрачной брони при низких температурах, способы устранения этого явления прорабатываются и в ближай</w:t>
      </w:r>
      <w:r w:rsidRPr="0076577C">
        <w:rPr>
          <w:rFonts w:ascii="Times New Roman" w:cs="Times New Roman"/>
          <w:color w:val="000000" w:themeColor="text1"/>
          <w:spacing w:val="0"/>
          <w:sz w:val="16"/>
          <w:szCs w:val="16"/>
        </w:rPr>
        <w:softHyphen/>
        <w:t>шее время будут проверены заводом №148 на практике».</w:t>
      </w:r>
    </w:p>
    <w:p w14:paraId="038219E1" w14:textId="77777777" w:rsidR="00FB1E53" w:rsidRPr="0076577C" w:rsidRDefault="00FB1E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дальнейшего улучшения качества авиаброни предлагалось обязать Народный комиссариат промышленности стройматери</w:t>
      </w:r>
      <w:r w:rsidRPr="0076577C">
        <w:rPr>
          <w:rFonts w:ascii="Times New Roman" w:hAnsi="Times New Roman"/>
          <w:color w:val="000000" w:themeColor="text1"/>
          <w:sz w:val="16"/>
          <w:szCs w:val="16"/>
        </w:rPr>
        <w:softHyphen/>
        <w:t>алов:</w:t>
      </w:r>
    </w:p>
    <w:p w14:paraId="312787DC" w14:textId="77777777" w:rsidR="00FB1E53" w:rsidRPr="0076577C" w:rsidRDefault="00FB1E53" w:rsidP="0076577C">
      <w:pPr>
        <w:pStyle w:val="7"/>
        <w:shd w:val="clear" w:color="auto" w:fill="auto"/>
        <w:spacing w:line="240" w:lineRule="auto"/>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 Поставлять Наркомхимпрому</w:t>
      </w:r>
      <w:r w:rsidRPr="0076577C">
        <w:rPr>
          <w:rStyle w:val="70pt0"/>
          <w:rFonts w:ascii="Times New Roman" w:hAnsi="Times New Roman" w:cs="Times New Roman"/>
          <w:b w:val="0"/>
          <w:color w:val="000000" w:themeColor="text1"/>
          <w:spacing w:val="0"/>
          <w:sz w:val="16"/>
          <w:szCs w:val="16"/>
        </w:rPr>
        <w:t xml:space="preserve"> сталинит </w:t>
      </w:r>
      <w:r w:rsidRPr="0076577C">
        <w:rPr>
          <w:rFonts w:ascii="Times New Roman" w:cs="Times New Roman"/>
          <w:color w:val="000000" w:themeColor="text1"/>
          <w:spacing w:val="0"/>
          <w:sz w:val="16"/>
          <w:szCs w:val="16"/>
        </w:rPr>
        <w:t>и несталинизированное силикатное</w:t>
      </w:r>
      <w:r w:rsidRPr="0076577C">
        <w:rPr>
          <w:rStyle w:val="70pt0"/>
          <w:rFonts w:ascii="Times New Roman" w:hAnsi="Times New Roman" w:cs="Times New Roman"/>
          <w:b w:val="0"/>
          <w:color w:val="000000" w:themeColor="text1"/>
          <w:spacing w:val="0"/>
          <w:sz w:val="16"/>
          <w:szCs w:val="16"/>
        </w:rPr>
        <w:t xml:space="preserve"> стекло для </w:t>
      </w:r>
      <w:r w:rsidRPr="0076577C">
        <w:rPr>
          <w:rFonts w:ascii="Times New Roman" w:cs="Times New Roman"/>
          <w:color w:val="000000" w:themeColor="text1"/>
          <w:spacing w:val="0"/>
          <w:sz w:val="16"/>
          <w:szCs w:val="16"/>
        </w:rPr>
        <w:t>авиаброни для всех деталей без исключения с двухсторонней полировкой.</w:t>
      </w:r>
    </w:p>
    <w:p w14:paraId="5493C276" w14:textId="77777777" w:rsidR="00FB1E53" w:rsidRPr="0076577C" w:rsidRDefault="00FB1E53" w:rsidP="0076577C">
      <w:pPr>
        <w:pStyle w:val="7"/>
        <w:shd w:val="clear" w:color="auto" w:fill="auto"/>
        <w:spacing w:line="240" w:lineRule="auto"/>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 Поставлять Наркомхимпрому силикатное стекло только сорта «А» и исключить из практи</w:t>
      </w:r>
      <w:r w:rsidRPr="0076577C">
        <w:rPr>
          <w:rFonts w:ascii="Times New Roman" w:cs="Times New Roman"/>
          <w:color w:val="000000" w:themeColor="text1"/>
          <w:spacing w:val="0"/>
          <w:sz w:val="16"/>
          <w:szCs w:val="16"/>
        </w:rPr>
        <w:softHyphen/>
        <w:t>ки поставку силикатного стекла по сниженной кондиции для производства авиаброни».</w:t>
      </w:r>
    </w:p>
    <w:p w14:paraId="439803E8" w14:textId="77777777" w:rsidR="00FB1E53" w:rsidRPr="0076577C" w:rsidRDefault="00FB1E53" w:rsidP="0076577C">
      <w:pPr>
        <w:pStyle w:val="7"/>
        <w:shd w:val="clear" w:color="auto" w:fill="auto"/>
        <w:spacing w:line="240" w:lineRule="auto"/>
        <w:rPr>
          <w:rFonts w:ascii="Times New Roman" w:cs="Times New Roman"/>
          <w:color w:val="000000" w:themeColor="text1"/>
          <w:spacing w:val="0"/>
          <w:sz w:val="16"/>
          <w:szCs w:val="16"/>
        </w:rPr>
      </w:pPr>
      <w:r w:rsidRPr="0076577C">
        <w:rPr>
          <w:rStyle w:val="74"/>
          <w:rFonts w:ascii="Times New Roman" w:hAnsi="Times New Roman" w:cs="Times New Roman"/>
          <w:i w:val="0"/>
          <w:color w:val="000000" w:themeColor="text1"/>
          <w:sz w:val="16"/>
          <w:szCs w:val="16"/>
        </w:rPr>
        <w:t>В свою очередь, народный комиссар промышленности строительных материалов СССР Л.А. Соснин довел до сведения руко</w:t>
      </w:r>
      <w:r w:rsidRPr="0076577C">
        <w:rPr>
          <w:rStyle w:val="74"/>
          <w:rFonts w:ascii="Times New Roman" w:hAnsi="Times New Roman" w:cs="Times New Roman"/>
          <w:i w:val="0"/>
          <w:color w:val="000000" w:themeColor="text1"/>
          <w:sz w:val="16"/>
          <w:szCs w:val="16"/>
        </w:rPr>
        <w:softHyphen/>
        <w:t xml:space="preserve">водства страны и ВВС КА, что в соответствии с постановлением ГОКО от 12 февраля 1944 г.: </w:t>
      </w:r>
      <w:r w:rsidRPr="0076577C">
        <w:rPr>
          <w:rFonts w:ascii="Times New Roman" w:cs="Times New Roman"/>
          <w:color w:val="000000" w:themeColor="text1"/>
          <w:spacing w:val="0"/>
          <w:sz w:val="16"/>
          <w:szCs w:val="16"/>
        </w:rPr>
        <w:t>«Всесоюзным научно-исследовательским ин</w:t>
      </w:r>
      <w:r w:rsidRPr="0076577C">
        <w:rPr>
          <w:rFonts w:ascii="Times New Roman" w:cs="Times New Roman"/>
          <w:color w:val="000000" w:themeColor="text1"/>
          <w:spacing w:val="0"/>
          <w:sz w:val="16"/>
          <w:szCs w:val="16"/>
        </w:rPr>
        <w:softHyphen/>
        <w:t>ститутом стекла НКПСМ СССР разработана конструкция семислойного силикатного бро</w:t>
      </w:r>
      <w:r w:rsidRPr="0076577C">
        <w:rPr>
          <w:rFonts w:ascii="Times New Roman" w:cs="Times New Roman"/>
          <w:color w:val="000000" w:themeColor="text1"/>
          <w:spacing w:val="0"/>
          <w:sz w:val="16"/>
          <w:szCs w:val="16"/>
        </w:rPr>
        <w:softHyphen/>
        <w:t>нестекла. Опытные образцы этого стекла испытывались всесоюзным научно-исследова</w:t>
      </w:r>
      <w:r w:rsidRPr="0076577C">
        <w:rPr>
          <w:rFonts w:ascii="Times New Roman" w:cs="Times New Roman"/>
          <w:color w:val="000000" w:themeColor="text1"/>
          <w:spacing w:val="0"/>
          <w:sz w:val="16"/>
          <w:szCs w:val="16"/>
        </w:rPr>
        <w:softHyphen/>
        <w:t xml:space="preserve"> тельским институтом ВВС КА и по некоторым показателям дали отрицательные результа</w:t>
      </w:r>
      <w:r w:rsidRPr="0076577C">
        <w:rPr>
          <w:rFonts w:ascii="Times New Roman" w:cs="Times New Roman"/>
          <w:color w:val="000000" w:themeColor="text1"/>
          <w:spacing w:val="0"/>
          <w:sz w:val="16"/>
          <w:szCs w:val="16"/>
        </w:rPr>
        <w:softHyphen/>
        <w:t>ты. Для склейки многослойного силикатно</w:t>
      </w:r>
      <w:r w:rsidRPr="0076577C">
        <w:rPr>
          <w:rFonts w:ascii="Times New Roman" w:cs="Times New Roman"/>
          <w:color w:val="000000" w:themeColor="text1"/>
          <w:spacing w:val="0"/>
          <w:sz w:val="16"/>
          <w:szCs w:val="16"/>
        </w:rPr>
        <w:softHyphen/>
        <w:t>го стекла, необходимо обеспечить строгую параллельность склеиваемых поверхностей, что может быть достигнуто обработкой этого стекла на совершенных шлифовочно-полиро- вальных аппаратах. Обработка стекла, про</w:t>
      </w:r>
      <w:r w:rsidRPr="0076577C">
        <w:rPr>
          <w:rFonts w:ascii="Times New Roman" w:cs="Times New Roman"/>
          <w:color w:val="000000" w:themeColor="text1"/>
          <w:spacing w:val="0"/>
          <w:sz w:val="16"/>
          <w:szCs w:val="16"/>
        </w:rPr>
        <w:softHyphen/>
        <w:t>водимая на наших заводах, из-за неприспо</w:t>
      </w:r>
      <w:r w:rsidRPr="0076577C">
        <w:rPr>
          <w:rFonts w:ascii="Times New Roman" w:cs="Times New Roman"/>
          <w:color w:val="000000" w:themeColor="text1"/>
          <w:spacing w:val="0"/>
          <w:sz w:val="16"/>
          <w:szCs w:val="16"/>
        </w:rPr>
        <w:softHyphen/>
        <w:t>собленности оборудования не</w:t>
      </w:r>
      <w:r w:rsidRPr="0076577C">
        <w:rPr>
          <w:rStyle w:val="74"/>
          <w:rFonts w:ascii="Times New Roman" w:hAnsi="Times New Roman" w:cs="Times New Roman"/>
          <w:i w:val="0"/>
          <w:color w:val="000000" w:themeColor="text1"/>
          <w:sz w:val="16"/>
          <w:szCs w:val="16"/>
        </w:rPr>
        <w:t xml:space="preserve"> в</w:t>
      </w:r>
      <w:r w:rsidRPr="0076577C">
        <w:rPr>
          <w:rFonts w:ascii="Times New Roman" w:cs="Times New Roman"/>
          <w:color w:val="000000" w:themeColor="text1"/>
          <w:spacing w:val="0"/>
          <w:sz w:val="16"/>
          <w:szCs w:val="16"/>
        </w:rPr>
        <w:t xml:space="preserve"> состоянии обеспечить необходимую параллельность поверхностей. При разработке конструкции силикатной авиаброни Наркомстройматериалов ориентировал обработку стекла на импортном конвейере, для закупки которого командирована в США группа специалистов». </w:t>
      </w:r>
      <w:r w:rsidRPr="0076577C">
        <w:rPr>
          <w:rStyle w:val="74"/>
          <w:rFonts w:ascii="Times New Roman" w:hAnsi="Times New Roman" w:cs="Times New Roman"/>
          <w:i w:val="0"/>
          <w:color w:val="000000" w:themeColor="text1"/>
          <w:sz w:val="16"/>
          <w:szCs w:val="16"/>
        </w:rPr>
        <w:t>В то же время</w:t>
      </w:r>
      <w:r w:rsidRPr="0076577C">
        <w:rPr>
          <w:rFonts w:ascii="Times New Roman" w:cs="Times New Roman"/>
          <w:color w:val="000000" w:themeColor="text1"/>
          <w:spacing w:val="0"/>
          <w:sz w:val="16"/>
          <w:szCs w:val="16"/>
        </w:rPr>
        <w:t xml:space="preserve"> «закупка конвейера Правитель</w:t>
      </w:r>
      <w:r w:rsidRPr="0076577C">
        <w:rPr>
          <w:rFonts w:ascii="Times New Roman" w:cs="Times New Roman"/>
          <w:color w:val="000000" w:themeColor="text1"/>
          <w:spacing w:val="0"/>
          <w:sz w:val="16"/>
          <w:szCs w:val="16"/>
        </w:rPr>
        <w:softHyphen/>
        <w:t>ством отклонена»,</w:t>
      </w:r>
      <w:r w:rsidRPr="0076577C">
        <w:rPr>
          <w:rStyle w:val="74"/>
          <w:rFonts w:ascii="Times New Roman" w:hAnsi="Times New Roman" w:cs="Times New Roman"/>
          <w:i w:val="0"/>
          <w:color w:val="000000" w:themeColor="text1"/>
          <w:sz w:val="16"/>
          <w:szCs w:val="16"/>
        </w:rPr>
        <w:t xml:space="preserve"> поэтому</w:t>
      </w:r>
      <w:r w:rsidRPr="0076577C">
        <w:rPr>
          <w:rFonts w:ascii="Times New Roman" w:cs="Times New Roman"/>
          <w:color w:val="000000" w:themeColor="text1"/>
          <w:spacing w:val="0"/>
          <w:sz w:val="16"/>
          <w:szCs w:val="16"/>
        </w:rPr>
        <w:t xml:space="preserve"> «Наркомстройма- териалов СССР не находит целесообразным входить в Правительство с соответствующи</w:t>
      </w:r>
      <w:r w:rsidRPr="0076577C">
        <w:rPr>
          <w:rFonts w:ascii="Times New Roman" w:cs="Times New Roman"/>
          <w:color w:val="000000" w:themeColor="text1"/>
          <w:spacing w:val="0"/>
          <w:sz w:val="16"/>
          <w:szCs w:val="16"/>
        </w:rPr>
        <w:softHyphen/>
        <w:t>ми предложениями, тем более что ныне выпу</w:t>
      </w:r>
      <w:r w:rsidRPr="0076577C">
        <w:rPr>
          <w:rFonts w:ascii="Times New Roman" w:cs="Times New Roman"/>
          <w:color w:val="000000" w:themeColor="text1"/>
          <w:spacing w:val="0"/>
          <w:sz w:val="16"/>
          <w:szCs w:val="16"/>
        </w:rPr>
        <w:softHyphen/>
        <w:t>скаемая авиаброня с подушкой из органиче</w:t>
      </w:r>
      <w:r w:rsidRPr="0076577C">
        <w:rPr>
          <w:rFonts w:ascii="Times New Roman" w:cs="Times New Roman"/>
          <w:color w:val="000000" w:themeColor="text1"/>
          <w:spacing w:val="0"/>
          <w:sz w:val="16"/>
          <w:szCs w:val="16"/>
        </w:rPr>
        <w:softHyphen/>
        <w:t>ского стекла отвечает предъявляемым требо</w:t>
      </w:r>
      <w:r w:rsidRPr="0076577C">
        <w:rPr>
          <w:rFonts w:ascii="Times New Roman" w:cs="Times New Roman"/>
          <w:color w:val="000000" w:themeColor="text1"/>
          <w:spacing w:val="0"/>
          <w:sz w:val="16"/>
          <w:szCs w:val="16"/>
        </w:rPr>
        <w:softHyphen/>
        <w:t>ваниям» (17481).</w:t>
      </w:r>
    </w:p>
    <w:p w14:paraId="39DAA95B" w14:textId="77777777" w:rsidR="00FB1E53" w:rsidRPr="0076577C" w:rsidRDefault="00FB1E53" w:rsidP="0076577C">
      <w:pPr>
        <w:pStyle w:val="7"/>
        <w:shd w:val="clear" w:color="auto" w:fill="auto"/>
        <w:spacing w:line="240" w:lineRule="auto"/>
        <w:rPr>
          <w:rFonts w:ascii="Times New Roman" w:cs="Times New Roman"/>
          <w:color w:val="000000" w:themeColor="text1"/>
          <w:spacing w:val="0"/>
          <w:sz w:val="16"/>
          <w:szCs w:val="16"/>
        </w:rPr>
      </w:pPr>
    </w:p>
    <w:p w14:paraId="149FEC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года А. Кузнецов писал письмо N Н-35/4406 гл. конструктору завода N 240 С.В.И.</w:t>
      </w:r>
    </w:p>
    <w:p w14:paraId="5636B4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переходом на производство радиополукомпас с отметчиком РПКО-2, взамен радиополукомпас РПК-2, прошу произвести отработку размещения РПКО-2 на машине Ил-4.</w:t>
      </w:r>
    </w:p>
    <w:p w14:paraId="0BB2CD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Потребную комплектацию и длины кабелей необходимо сообщить 12-му гл. управлению НКАП не позднее 1 октября с.г. (2562,122).</w:t>
      </w:r>
    </w:p>
    <w:p w14:paraId="657D911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35E6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были утверждены эскизные проекты И-250 А.И.М. с ВК-107А + ВРДК конструкции ЦИАМ и аналогичный эскизный проект машины П.О.С. (2550). Одновременно утвердили и проект П.О.С. - Су-5 (6471, 6).</w:t>
      </w:r>
    </w:p>
    <w:p w14:paraId="56B910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88D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заключение по эскизному проекту Су-5 было утверждено руководством НКАП СССР, а 6 октября - главным инже</w:t>
      </w:r>
      <w:r w:rsidRPr="0076577C">
        <w:rPr>
          <w:rFonts w:ascii="Times New Roman" w:hAnsi="Times New Roman"/>
          <w:color w:val="000000" w:themeColor="text1"/>
          <w:sz w:val="16"/>
          <w:szCs w:val="16"/>
        </w:rPr>
        <w:softHyphen/>
        <w:t>нером ВВС КА, а прото</w:t>
      </w:r>
      <w:r w:rsidRPr="0076577C">
        <w:rPr>
          <w:rFonts w:ascii="Times New Roman" w:hAnsi="Times New Roman"/>
          <w:color w:val="000000" w:themeColor="text1"/>
          <w:sz w:val="16"/>
          <w:szCs w:val="16"/>
        </w:rPr>
        <w:softHyphen/>
        <w:t>кол макетной комиссии - 24 октября 1944 г. (10669).</w:t>
      </w:r>
    </w:p>
    <w:p w14:paraId="2136E6A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BC62C"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 19 сентября 1944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5A2E6B96" w14:textId="77777777" w:rsidR="00A30BC6" w:rsidRPr="0076577C" w:rsidRDefault="00A30BC6"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 xml:space="preserve">На этом история английского противотанкового истребителя «Харрикейн» </w:t>
      </w:r>
      <w:r w:rsidRPr="0076577C">
        <w:rPr>
          <w:color w:val="000000" w:themeColor="text1"/>
          <w:sz w:val="16"/>
          <w:szCs w:val="16"/>
          <w:lang w:val="en-US"/>
        </w:rPr>
        <w:t>IID</w:t>
      </w:r>
      <w:r w:rsidRPr="0076577C">
        <w:rPr>
          <w:color w:val="000000" w:themeColor="text1"/>
          <w:sz w:val="16"/>
          <w:szCs w:val="16"/>
        </w:rPr>
        <w:t xml:space="preserve"> в ВВС КА закончилась. Не сделав ни одного боевого вылета, они были сня</w:t>
      </w:r>
      <w:r w:rsidRPr="0076577C">
        <w:rPr>
          <w:color w:val="000000" w:themeColor="text1"/>
          <w:sz w:val="16"/>
          <w:szCs w:val="16"/>
        </w:rPr>
        <w:softHyphen/>
        <w:t>ты с вооружения фронтовых частей (17500).</w:t>
      </w:r>
    </w:p>
    <w:p w14:paraId="41E23F05" w14:textId="77777777" w:rsidR="00A30BC6" w:rsidRPr="0076577C" w:rsidRDefault="00A30BC6" w:rsidP="0076577C">
      <w:pPr>
        <w:spacing w:after="0" w:line="240" w:lineRule="auto"/>
        <w:jc w:val="both"/>
        <w:rPr>
          <w:rFonts w:ascii="Times New Roman" w:hAnsi="Times New Roman"/>
          <w:color w:val="000000" w:themeColor="text1"/>
          <w:sz w:val="16"/>
          <w:szCs w:val="16"/>
        </w:rPr>
      </w:pPr>
    </w:p>
    <w:p w14:paraId="1F9881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вышел приказ НКАП о назначении В.Н.Челомея ГК и директором завода 51 (1800,3).</w:t>
      </w:r>
    </w:p>
    <w:p w14:paraId="38A822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283E5"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от:</w:t>
      </w:r>
    </w:p>
    <w:p w14:paraId="03CAA7A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 Челомея Владимира Николаевича назначить директором и главным конструктором завода № 51 НКАП с оставлением на работе в ЦИАМе».</w:t>
      </w:r>
    </w:p>
    <w:p w14:paraId="108EAC1B" w14:textId="68BD7711"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До этого В. Н. Челомей, работая начальником 6-го отдела Центрального института авиационного моторостроения — ЦИАМа, занимался разработкой пульсирующего воздушно-реактивного двигателя (ПуВРД). Его доклад на заседании ГКО 13 июня 1944 года о результатах своих работ и послужил принятию решения об его назначении главным конструктором по разработке у нас самолетов-снарядов с ПуВРД, аналогичных применявшимся нацистской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{17}</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w:t>
      </w:r>
    </w:p>
    <w:p w14:paraId="4C6D33A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первых шагах этого предприятия писал в своих воспоминаниях Владимир Владимирович Сачков, долгое время работавший на заводе №51, а затем до конца своей трудовой деятельности бывший заместителем главного и генерального конструктора В. Н. Челомея:</w:t>
      </w:r>
    </w:p>
    <w:p w14:paraId="1462FE63"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года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w:t>
      </w:r>
    </w:p>
    <w:p w14:paraId="34C5CD58"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w:t>
      </w:r>
    </w:p>
    <w:p w14:paraId="2363775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w:t>
      </w:r>
    </w:p>
    <w:p w14:paraId="39E644A9"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 1944 году ОКБ завода № 51 стало первым в Советском Союзе ОКБ по созданию нового оружия: беспилотной боевой техники.</w:t>
      </w:r>
    </w:p>
    <w:p w14:paraId="51E4CB21"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следующий день Владимир Николаевич разместился в маленьком кабинете Н. Н. Поликарпова с окном, выходившим на поле аэродрома. Началось знакомство с коллективом...</w:t>
      </w:r>
    </w:p>
    <w:p w14:paraId="5151929E" w14:textId="66F7C251"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Военная обстановка того времени вынуждала коллектив ОКБ работать оперативно, быстро, напряженно. Так, начав 27 сентября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{18}</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1944 года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чертежная документация была закончена и передана в производство заводам-изготовителям...</w:t>
      </w:r>
    </w:p>
    <w:p w14:paraId="4172AB3D"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Челомей присвоил самолету-снаряду (СС) индекс „10-Х”, имея в виду его необычность и секретность (икс).</w:t>
      </w:r>
    </w:p>
    <w:p w14:paraId="672015F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54F726D4"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8997027"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170598B"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марта 1945 года состоялся первый пуск СС „10-Х” с самолета-носителя ПЕ-8.</w:t>
      </w:r>
    </w:p>
    <w:p w14:paraId="6E27E702" w14:textId="77777777" w:rsidR="00450BB9" w:rsidRPr="0076577C" w:rsidRDefault="00450B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20 марта по 28 июля, при наличии трех самолетов-носителей ПЕ-8 и самолета ЕР-2, было проведено 70 пусков СС „10-Х”...» (12414).</w:t>
      </w:r>
    </w:p>
    <w:p w14:paraId="0BD63CCD" w14:textId="77777777" w:rsidR="00450BB9" w:rsidRPr="0076577C" w:rsidRDefault="00450BB9" w:rsidP="0076577C">
      <w:pPr>
        <w:spacing w:after="0" w:line="240" w:lineRule="auto"/>
        <w:jc w:val="both"/>
        <w:rPr>
          <w:rFonts w:ascii="Times New Roman" w:hAnsi="Times New Roman"/>
          <w:color w:val="000000" w:themeColor="text1"/>
          <w:sz w:val="16"/>
          <w:szCs w:val="16"/>
        </w:rPr>
      </w:pPr>
    </w:p>
    <w:p w14:paraId="6D96B993" w14:textId="77777777"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 выполняя поручение Государственного комитета обороны (ГКО), Народный комиссар авиационной промышленности СССР (НКАП) Алексей Иванович Шахурин подписал приказ №717/к: «Тов. Челомея Владимира Николаевича назначить директором и главным конструктором завода №51 НКАП с оставлением на работе в ЦИАМе». В тот же день приказом Народного комиссара авиационной промышленности коллективу ОКБ завода №51 было поручено начать проектирование отечественного самолета-снаряда с пульсирующим воздушно-реактивным двигателем. Челомей присвоил самолету-снаряду индекс «10Х», имея в виду его необычность и секретность(икс). Двигатель для самолета-снаряда получил индекс Д-3. Устройство ПуВРД значительно проще турбореактивных двигателей: в нем отсутствуют турбина и компрессор. Ихзаменяет клапанная решетка. Частота газодинамических процессов «сжатие-разрежение» в камере сгорания двигателя достигает 100 импульсов в секунду, реактивная тяга —300 кг. Так, в 1944 г. ОКБ завода №51 стало первым в Советском Союзе ОКБ по созданию нового оружия: беспилотной реактивной техники (19823).</w:t>
      </w:r>
    </w:p>
    <w:p w14:paraId="4A5A236E"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34E74E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 после смерти Поликарпова по приказу № 717к ох гл. конструктором ОКБ и директором завода № 51 назначен В.Н. Челомей. Основной тематикой ОКБ стали работы по самолету-снаряду типа ФАУ-2, все работы по самолетостроению прекращены (кроме проекта «Малютка»).</w:t>
      </w:r>
    </w:p>
    <w:p w14:paraId="28C40F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1946 г. планировалось создать Центральное ОКБ в системе 8ГУ с производственной и экспериментальной базой с ОКБ по реактивным самолетам-снарядам и ОКБ по ПуВРД для них с возложением на ЦКБ функции головной организации по комплексу вооружения в целом (приказ № 328сс от 27.05.1946 г.).</w:t>
      </w:r>
    </w:p>
    <w:p w14:paraId="0498A06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опытным ракетам и ПуВРД: 10Х (испытана в 1945-53 г.) с Д-3, 10ХН, 10ХМ, 14Х (создана в 1946 г., испытана в 1947-53 г.) с двигателем Д-5, 14Х-К1 (1948 г.) с Д-6, «Комета-3» (К-1, не испытана), морской 15ХМ (в соответствии с ПСМ № 1175-440 от 14.04.1948 г. работы переданы в КБ завода № 293), 16Х («Прибой», в соответствии с IICM № 1401-370 от 7.05.1947 г. начата разработка, испытана в 1948-53 г.) с Д-5, Д-312, Д-14-4, 16ХМ (в обиходе имели прозвище «экземы»), 18Х.</w:t>
      </w:r>
    </w:p>
    <w:p w14:paraId="6E4F68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11.1944 г. ОКБ в ведении 18ГУ, с 03.1946 г. - в 8ГУ, с 05.1948 г. - в 14ГУ.</w:t>
      </w:r>
    </w:p>
    <w:p w14:paraId="777B814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1952 г. ни одна из разработанных ракет не была принята на вооружение. После совещания у Сталина 19.12.1952 г. вышло постановление правительства, где ракеты Челомея были признаны «неперспективньми ввиду малых точностей и ограниченных скоростей». В соответствии с пост, по приказу № 229сс от 21.02.1953 г. ОКБ-51 с опытным заводом передано (в срок до 1.03.1953 г.) в подчинение ОКБ-155 для усиления работ по заказам ТГУ. Челомей направлен преподавателем в МВТУ (11982).</w:t>
      </w:r>
    </w:p>
    <w:p w14:paraId="581AA8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C2FDE1" w14:textId="77777777" w:rsidR="00D61105" w:rsidRPr="0076577C" w:rsidRDefault="00D61105" w:rsidP="0076577C">
      <w:pPr>
        <w:pStyle w:val="book"/>
        <w:ind w:firstLine="0"/>
        <w:jc w:val="both"/>
        <w:rPr>
          <w:color w:val="000000" w:themeColor="text1"/>
          <w:sz w:val="16"/>
          <w:szCs w:val="16"/>
        </w:rPr>
      </w:pPr>
      <w:r w:rsidRPr="0076577C">
        <w:rPr>
          <w:color w:val="000000" w:themeColor="text1"/>
          <w:sz w:val="16"/>
          <w:szCs w:val="16"/>
        </w:rPr>
        <w:t>19 сентября 1944 г. Приказом НКАП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009263BA" w14:textId="77777777" w:rsidR="00D61105" w:rsidRPr="0076577C" w:rsidRDefault="00D61105" w:rsidP="0076577C">
      <w:pPr>
        <w:pStyle w:val="book"/>
        <w:ind w:firstLine="0"/>
        <w:jc w:val="both"/>
        <w:rPr>
          <w:color w:val="000000" w:themeColor="text1"/>
          <w:sz w:val="16"/>
          <w:szCs w:val="16"/>
        </w:rPr>
      </w:pPr>
    </w:p>
    <w:p w14:paraId="0B0898E3"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сентября </w:t>
      </w:r>
      <w:r w:rsidRPr="0076577C">
        <w:rPr>
          <w:rFonts w:ascii="Times New Roman" w:hAnsi="Times New Roman"/>
          <w:color w:val="000000" w:themeColor="text1"/>
          <w:sz w:val="16"/>
          <w:szCs w:val="16"/>
        </w:rPr>
        <w:t>в 1944 году при авиационном заводе № 51 было организовано опытно-конструкторское бюро, главным конструктором которого был назначен В.Н.Челомей. Ныне ОАО "Военно-промышленная корпорация "НПО машиностроения" — одна из ведущих ракетно-космических фирм России (14774).</w:t>
      </w:r>
    </w:p>
    <w:p w14:paraId="63DDE66D" w14:textId="77777777" w:rsidR="00D61105" w:rsidRPr="0076577C" w:rsidRDefault="00D61105" w:rsidP="0076577C">
      <w:pPr>
        <w:spacing w:after="0" w:line="240" w:lineRule="auto"/>
        <w:jc w:val="both"/>
        <w:rPr>
          <w:rFonts w:ascii="Times New Roman" w:hAnsi="Times New Roman"/>
          <w:color w:val="000000" w:themeColor="text1"/>
          <w:sz w:val="16"/>
          <w:szCs w:val="16"/>
        </w:rPr>
      </w:pPr>
    </w:p>
    <w:p w14:paraId="52DDBE26"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«Тов. Челомея Владимира Николаевича назначить директором и главным конструктором завода № 51 НКАП с оставлением на работе в ЦИАМе» (15134).</w:t>
      </w:r>
    </w:p>
    <w:p w14:paraId="1FD4922C" w14:textId="77777777" w:rsidR="00D61105" w:rsidRPr="0076577C" w:rsidRDefault="00D61105" w:rsidP="0076577C">
      <w:pPr>
        <w:pStyle w:val="heading3"/>
        <w:spacing w:before="0" w:after="0"/>
        <w:jc w:val="both"/>
        <w:rPr>
          <w:rFonts w:ascii="Times New Roman" w:hAnsi="Times New Roman" w:cs="Times New Roman"/>
          <w:b w:val="0"/>
          <w:color w:val="000000" w:themeColor="text1"/>
          <w:sz w:val="16"/>
          <w:szCs w:val="16"/>
        </w:rPr>
      </w:pPr>
    </w:p>
    <w:p w14:paraId="38F857B5"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года, согласно воспоминаниям Владимир Владимирович Сачкова,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 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 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 (15134).</w:t>
      </w:r>
    </w:p>
    <w:p w14:paraId="2A499DA9" w14:textId="77777777" w:rsidR="00D61105" w:rsidRPr="0076577C" w:rsidRDefault="00D61105" w:rsidP="0076577C">
      <w:pPr>
        <w:spacing w:after="0" w:line="240" w:lineRule="auto"/>
        <w:jc w:val="both"/>
        <w:rPr>
          <w:rFonts w:ascii="Times New Roman" w:hAnsi="Times New Roman"/>
          <w:color w:val="000000" w:themeColor="text1"/>
          <w:sz w:val="16"/>
          <w:szCs w:val="16"/>
        </w:rPr>
      </w:pPr>
    </w:p>
    <w:p w14:paraId="65322D3D" w14:textId="77777777" w:rsidR="00A30BC6" w:rsidRPr="0076577C" w:rsidRDefault="00A30BC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после смерти Николая Николаевича Поликар</w:t>
      </w:r>
      <w:r w:rsidRPr="0076577C">
        <w:rPr>
          <w:rFonts w:ascii="Times New Roman" w:hAnsi="Times New Roman"/>
          <w:color w:val="000000" w:themeColor="text1"/>
          <w:sz w:val="16"/>
          <w:szCs w:val="16"/>
        </w:rPr>
        <w:softHyphen/>
        <w:t>пова, последовавшей 30 июля 1944 г., директором и главным конструктором завода № 51 приказом НКАП был назначен «тов. Челомей В. Н. — бывший начальник 6-го отдела ЦИАМ НКАП» — специалист по ракетным двигателям. В его задачу, помимо завершения работ по по</w:t>
      </w:r>
      <w:r w:rsidRPr="0076577C">
        <w:rPr>
          <w:rFonts w:ascii="Times New Roman" w:hAnsi="Times New Roman"/>
          <w:color w:val="000000" w:themeColor="text1"/>
          <w:sz w:val="16"/>
          <w:szCs w:val="16"/>
        </w:rPr>
        <w:softHyphen/>
        <w:t>стройке и испытаниям ракетного самолета-снаряда (будущий 10Х), входило прекращение всех работ по самолетной тематике ОКБ завода (17500).</w:t>
      </w:r>
    </w:p>
    <w:p w14:paraId="50FE7CFD" w14:textId="77777777" w:rsidR="00A30BC6" w:rsidRPr="0076577C" w:rsidRDefault="00A30BC6" w:rsidP="0076577C">
      <w:pPr>
        <w:spacing w:after="0" w:line="240" w:lineRule="auto"/>
        <w:jc w:val="both"/>
        <w:rPr>
          <w:rFonts w:ascii="Times New Roman" w:hAnsi="Times New Roman"/>
          <w:color w:val="000000" w:themeColor="text1"/>
          <w:sz w:val="16"/>
          <w:szCs w:val="16"/>
        </w:rPr>
      </w:pPr>
    </w:p>
    <w:p w14:paraId="6AFEEBD0"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19 сентября 1944 года тридцатилетний Владимир Челомей приказом народного комиссара авиационной промышленно</w:t>
      </w:r>
      <w:r w:rsidRPr="001A0BAA">
        <w:rPr>
          <w:rStyle w:val="aff0"/>
          <w:rFonts w:ascii="Times New Roman" w:hAnsi="Times New Roman" w:cs="Times New Roman"/>
          <w:color w:val="0070C0"/>
          <w:spacing w:val="0"/>
          <w:sz w:val="16"/>
          <w:szCs w:val="16"/>
        </w:rPr>
        <w:softHyphen/>
        <w:t>сти А. И. Шахурина был назначен «директором и главным конструктором завода № 51 НКАП с оставлением на работе в ЦИАМе». Это было очевидное повышение для молодого учё</w:t>
      </w:r>
      <w:r w:rsidRPr="001A0BAA">
        <w:rPr>
          <w:rStyle w:val="aff0"/>
          <w:rFonts w:ascii="Times New Roman" w:hAnsi="Times New Roman" w:cs="Times New Roman"/>
          <w:color w:val="0070C0"/>
          <w:spacing w:val="0"/>
          <w:sz w:val="16"/>
          <w:szCs w:val="16"/>
        </w:rPr>
        <w:softHyphen/>
        <w:t>ного. Для советского инженерно-технического работника по</w:t>
      </w:r>
      <w:r w:rsidRPr="001A0BAA">
        <w:rPr>
          <w:rStyle w:val="aff0"/>
          <w:rFonts w:ascii="Times New Roman" w:hAnsi="Times New Roman" w:cs="Times New Roman"/>
          <w:color w:val="0070C0"/>
          <w:spacing w:val="0"/>
          <w:sz w:val="16"/>
          <w:szCs w:val="16"/>
        </w:rPr>
        <w:softHyphen/>
        <w:t>добное назначение можно сравнить с присвоением, так ска</w:t>
      </w:r>
      <w:r w:rsidRPr="001A0BAA">
        <w:rPr>
          <w:rStyle w:val="aff0"/>
          <w:rFonts w:ascii="Times New Roman" w:hAnsi="Times New Roman" w:cs="Times New Roman"/>
          <w:color w:val="0070C0"/>
          <w:spacing w:val="0"/>
          <w:sz w:val="16"/>
          <w:szCs w:val="16"/>
        </w:rPr>
        <w:softHyphen/>
        <w:t>зать, «генеральского» звания (25433).</w:t>
      </w:r>
    </w:p>
    <w:p w14:paraId="50A974E3" w14:textId="77777777" w:rsidR="00287636" w:rsidRPr="001A0BAA" w:rsidRDefault="00287636" w:rsidP="00287636">
      <w:pPr>
        <w:spacing w:after="0" w:line="240" w:lineRule="auto"/>
        <w:jc w:val="both"/>
        <w:rPr>
          <w:rFonts w:ascii="Times New Roman" w:hAnsi="Times New Roman"/>
          <w:color w:val="0070C0"/>
          <w:sz w:val="16"/>
          <w:szCs w:val="16"/>
        </w:rPr>
      </w:pPr>
    </w:p>
    <w:p w14:paraId="0FF5F8B7"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сентября 1944 г. морская установка 24-М-8 завода «Компрессор» была принята на вооружение (25402).</w:t>
      </w:r>
    </w:p>
    <w:p w14:paraId="6A534C8F" w14:textId="77777777" w:rsidR="00287636" w:rsidRPr="001A0BAA" w:rsidRDefault="00287636" w:rsidP="00287636">
      <w:pPr>
        <w:spacing w:after="0" w:line="240" w:lineRule="auto"/>
        <w:jc w:val="both"/>
        <w:rPr>
          <w:rFonts w:ascii="Times New Roman" w:hAnsi="Times New Roman"/>
          <w:color w:val="0070C0"/>
          <w:sz w:val="16"/>
          <w:szCs w:val="16"/>
        </w:rPr>
      </w:pPr>
    </w:p>
    <w:p w14:paraId="18AD001D"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сентября 1944 г. корабельная установка 24-М-8 была принята на вооружение ВМФ (25435).</w:t>
      </w:r>
    </w:p>
    <w:p w14:paraId="3FEA1D2B" w14:textId="77777777" w:rsidR="00287636" w:rsidRPr="001A0BAA" w:rsidRDefault="00287636" w:rsidP="00287636">
      <w:pPr>
        <w:spacing w:after="0" w:line="240" w:lineRule="auto"/>
        <w:jc w:val="both"/>
        <w:rPr>
          <w:rFonts w:ascii="Times New Roman" w:hAnsi="Times New Roman"/>
          <w:color w:val="0070C0"/>
          <w:sz w:val="16"/>
          <w:szCs w:val="16"/>
        </w:rPr>
      </w:pPr>
    </w:p>
    <w:p w14:paraId="4E0DCB1A" w14:textId="77777777" w:rsidR="00D61105" w:rsidRPr="0076577C" w:rsidRDefault="00D611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корабельная ПУ 24-М-8 была принята на вооружение ВМФ (4305,35).</w:t>
      </w:r>
    </w:p>
    <w:p w14:paraId="02359272" w14:textId="77777777" w:rsidR="00D61105" w:rsidRPr="0076577C" w:rsidRDefault="00D6110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FC56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584DD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3D18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6549 О снятии с должности начальника Главнефтеснаба при СНК СССР Широкова Я.С. и его заместителя Вискривца С.П. и о назначении на эту должность Вовченко Я.Л. РГАНИР, Фонд ГКО, д. 302, лл. 132-133 (11012).</w:t>
      </w:r>
    </w:p>
    <w:p w14:paraId="33E48D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22C4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Распоряжение ГКО № 6550. О выделении ГАУ КА для ремонта СОН 14 единиц металлорежущего импортного оборудования. РГАНИР, Фонд ГКО, д. 302, лл. 134,135 (11012).</w:t>
      </w:r>
    </w:p>
    <w:p w14:paraId="6AE6C5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2270AF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Распоряжение ГКО № 6551 [О мерах по обеспечению восстановления и строительству шоссейных дорог.] (7265, 136).</w:t>
      </w:r>
    </w:p>
    <w:p w14:paraId="1EDD7C3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F3A1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Распоряжение ГКО № 6552. О мерах по обеспечению строительства Андижанского газопровода. РГАНИР, Фонд ГКО, д. 302, лл. 137-139 (11012).</w:t>
      </w:r>
    </w:p>
    <w:p w14:paraId="6A8C47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2AC35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Распоряжение ГКО № 6553. О мерах по отгрузке корпусов 76 мм, 122 мм и 152 мм снарядов в сентябре 1944 г. на снаряжательные заводы НКБ. РГАНИР, Фонд ГКО, д. 302, лл. 140-141,142-146 (11012).</w:t>
      </w:r>
    </w:p>
    <w:p w14:paraId="4381032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7628FB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6554 О т.т. Панкове С.И., Пантас К.Л., Шаманине Ф.А. и Шабалине Н.И. РГАНИР, Фонд ГКО, д. 302, лл. 147 (11012).</w:t>
      </w:r>
    </w:p>
    <w:p w14:paraId="2B2F265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DE6B1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19 сентября 1944 вышло Постановление ГКО № 6555 О тов. Козбинцеве С.Б. РГАНИР, Фонд ГКО, д. 302, лл. 148 (11012).</w:t>
      </w:r>
    </w:p>
    <w:p w14:paraId="51BF0D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76A20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6556 О перевозках хлеба нового урожая речным транспортом в осенний период навигации 1944 г. (7265, 149-152,153-156).</w:t>
      </w:r>
    </w:p>
    <w:p w14:paraId="4733946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213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6557 Об организации перевозок грузов в Черноморско-Азовском бассейне и мерах по их обеспечению. (7265, 157-161,162-163).</w:t>
      </w:r>
    </w:p>
    <w:p w14:paraId="363A8A6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C2B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6558 О мероприятиях по вывозу в сентябре 1944 г. поступивших по импорту монгольских лошадей. РГАНИР, Фонд ГКО, д. 302, лл. 164-165,166-167 (11012).</w:t>
      </w:r>
    </w:p>
    <w:p w14:paraId="5F77A2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BB3A9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6559 О выполнении плана отгрузки угля в государственный резерв за июль и август и плане отгрузки угля в госрезерв на сентябрь 1944 г. (7265, 168-171).</w:t>
      </w:r>
    </w:p>
    <w:p w14:paraId="066886C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839B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6560 Об обеспечении восстановления железнодорожных мостов металлом. (7265, 172-174).</w:t>
      </w:r>
    </w:p>
    <w:p w14:paraId="1D9B1A1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45B5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6561 Об установке бездействующих импортных бумагоделательных машин и необходимом в связи с этим строительстве. РГАНИР, Фонд ГКО, д. 302, лл. 175-176 (11012).</w:t>
      </w:r>
    </w:p>
    <w:p w14:paraId="274F2B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33CB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6562 Об обеспечении работ по восстановлению Северо-Донецкого и артезианского водопроводов, трамвайных и троллейбусных линий в г.Харькове для удовлетворения нужд завода № 75 Наркомтанкопрома. РГАНИР, Фонд ГКО, д. 302, лл. 177-178,179-184 (11012).</w:t>
      </w:r>
    </w:p>
    <w:p w14:paraId="150BDF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391F1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6563 О мероприятиях по восстановлению Криворожского железорудного бассейна Наркомчермета. РГАНИР, Фонд ГКО, д. 302, лл. 185-199,200-253 (11012).</w:t>
      </w:r>
    </w:p>
    <w:p w14:paraId="10DF388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8938D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вышло Постановление ГКО № 6564 О дополнительных мероприятиях по привлечению организаций Осоавиахима к работе по разминированию и сбору трофейного и отечественного вооружения, боеприпасов и имущества в районах, освобожденных от немецкой оккупации. (7265, 254-261,262-264).</w:t>
      </w:r>
    </w:p>
    <w:p w14:paraId="51564BB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A4CEB4" w14:textId="77777777" w:rsidR="00D61105"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B9AB3F2" w14:textId="77777777" w:rsidR="00D61105" w:rsidRPr="0076577C" w:rsidRDefault="00D6110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61BC2"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сентября </w:t>
      </w:r>
      <w:r w:rsidRPr="0076577C">
        <w:rPr>
          <w:rFonts w:ascii="Times New Roman" w:hAnsi="Times New Roman"/>
          <w:color w:val="000000" w:themeColor="text1"/>
          <w:sz w:val="16"/>
          <w:szCs w:val="16"/>
        </w:rPr>
        <w:t>в 1944 году оперативная сводка Совинформбюро:</w:t>
      </w:r>
    </w:p>
    <w:p w14:paraId="4493E14E"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перейдя в наступление, прорвали оборону противника и 19 сентября овладели мощным опорным пунктом обороны немцев в южной части Эстонии — городом и крупным железнодорожным узлом Валга, а также с боями заняли более 200 других населённых пунктов, среди которых город ТырвА, населённые пункты Кауби, Хельме, Коркюла, Каагярве, Лепа, Виреши, Малумуйжа, Лэсяциэмс.</w:t>
      </w:r>
    </w:p>
    <w:p w14:paraId="78374287"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овладели городом и железнодорожным узлом Плявинас, а также с боями заняли более 600 других населённых пунктов, в числе которых крупные населённые пункты Велэна, Лызумс, Яунгулбенз, Цесвайнэ, Яунадулыэна, Лыэзере, Ирши, Одзиэна и железнодорожные станции Элстэ, Яунгулбенэ, Дегас, Клинтене.</w:t>
      </w:r>
    </w:p>
    <w:p w14:paraId="7B002309"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юго-восточнее города РИГА и за четыре дня наступательных боёв продвинулись вперёд до 40 километров, расширив прорыв до 120 километров по фронту. В ходе наступления войска фронта овладели важными опорными пунктами обороны немцев населёнными пунктами Бауска, Иецава, Вецмуйжа и на реке Западная Двина — Яунелгава и Текава, а также с боями заняли более 2.000 других населённых пунктов, в том числе крупные населённые пункты Курмене, Скайсткалне, Барбелес, Букас и железнодорожные станции Даудзева, Тауркалнс, Лацплесис, Вецмуйжа, Миса, Иецава.</w:t>
      </w:r>
    </w:p>
    <w:p w14:paraId="4F4D02FC"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наши войска успешно отбивали атаки пехоты и танков противника и нанесли ему большие потери в живой силе и технике.</w:t>
      </w:r>
    </w:p>
    <w:p w14:paraId="58785AFB"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части Румынии наши войска, действуя совместно с румынскими войсками, заняли город и крупный железнодорожный узел Тимишоара.</w:t>
      </w:r>
    </w:p>
    <w:p w14:paraId="1C473C6E"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3E61B5A"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18 сентября наши войска на всех фронтах подбили и уничтожили 121 немецкий танк. В воздушных боях и огнём зенитной артиллерии сбит 21 самолёт противника.»</w:t>
      </w:r>
    </w:p>
    <w:p w14:paraId="5DB45244"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Будапешт и Чоп.</w:t>
      </w:r>
    </w:p>
    <w:p w14:paraId="69C4DD3B"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19 сентября наша авиация дальнего действия произвела массированные налёты на столицу Венгрии — город Будапешт, город и железнодорожную станцию Чоп (25 километров южнее города Ужгород). Бомбардировке были подвергнуты воинские эшелоны и военные склады немцев и венгров.</w:t>
      </w:r>
    </w:p>
    <w:p w14:paraId="40681B2B"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в Будапеште возникло более 30 пожаров, из них пять пожаров весьма больших размеров. В районе сортировочной железнодорожной станции прямым попаданием бомб взорваны два склада боеприпасов. Сильные взрывы отмечены также в районе северной товарной, станции.</w:t>
      </w:r>
    </w:p>
    <w:p w14:paraId="74E70853"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Чоп бомбардировкой создано 16 пожаров. В западной и восточной частях железнодорожного узла горели вагоны и платформы. Произошло несколько взрывов, в том числе один взрыв большой силы.»</w:t>
      </w:r>
    </w:p>
    <w:p w14:paraId="5E3751D6"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перешли в наступление, мощным огнем советские артиллеристы и лётчики дезорганизовали оборону противника. Затем в атаку двинулась советская пехота. Наши бойцы на широком фронте переправились через реку Вяйка-Эма-Йыги и завязали бои в укреплённой полосе вражеской обороны. К северу от города Валга советские части в упорных боях разгромили немцев и овладели городом Тырва. Части другого нашего соединения сломили сопротивление немцев восточнее Валги и на рассвете ворвались на восточную и северную окраины города. В ожесточённых уличных боях наши войска разгромили гарнизон противника и полностью овладели важнейшим пунктом обороны немцев — городом и железнодорожным узлом Валга. На плечах отступающего противника наши бойцы переправились через реку Гауя и заняли несколько населённых пунктов на её левом берегу. В ходе боёв противник несёт тяжёлые потери. Захвачено много трофеев.</w:t>
      </w:r>
    </w:p>
    <w:p w14:paraId="0B4B57FC"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сломили сопротивление немцев и овладели городом и железнодорожным узлом Плявинас на реке Западная Двина. Захвачено 120 железнодорожных вагонов и 9 крупных складов с различным военным имуществом. На другом участке части Н-ского соединения, действующие в лесисто-болотистой местности, переправились через реку Тырза. Советские бойцы продвинулись вперёд на 20 километров и заняли ряд населённых пунктов.</w:t>
      </w:r>
    </w:p>
    <w:p w14:paraId="647B1ED5"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Рига войска 1-го Прибалтийского фронта перешли в наступление. Противник создал на этом участке, вдоль рек Лиелупе и Мемеле, мощную оборонительную полосу. Немецкие войска имели приказ не отступать ни на шаг и защищать занимаемые рубежи до последнего солдата. После сильной артиллерийской и авиационной подготовки наши войска стремительным ударом овладели городом Бауска. Развивая успех, советские части переправились через реку Мемеле. Тем временем части другого нашего соединения форсировали реку Лиелупе и взломали оборонительный рубеж противника на правом берегу этой реки. В результате ожесточённых боёв советские части прорвали сильную, глубоко эшелонированную оборону противника, в нескольких местах перерезали железную дорогу Крустпилс—Иелгава и зажали в клещи вражескую группировку, оборонявшуюся в районе населённого пункта Иецава. Немцы подтянули в район боёв свежую танковую дивизию, несколько пехотных соединений, но не смогли сдержать стремительного напора советской пехоты и танков. Гарнизон противника в Иецава ликвидирован. Успешно продвигаясь вперёд, наши войска овладели мощным опорным пунктом Текава, расположенным на левом берегу реки Западная Двина, в 14 километрах от города Рига. Противник несёт огромные потери в людях и технике. Только за один день боёв, по неполным данным, уничтожено до 3.000 немецких солдат и офицеров. Захвачены большие трофеи, в числе которых более 200 орудий, 110 минометов и до 500 пулемётов. Взято значительное число пленных.</w:t>
      </w:r>
    </w:p>
    <w:p w14:paraId="625ACBBC"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освобожденной Праге (предместье Варшавы), несмотря на близость фронта, налаживается жизнь. Ежедневно из окрестных сёл и деревень возвращаются сотни и тысячи жителей, прятавшихся от немецких оккупантов и избежавших угона в фашистское рабство.</w:t>
      </w:r>
    </w:p>
    <w:p w14:paraId="5046DCE3"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Праги сердечно приветствует своих освободителей — советских бойцов и солдат 1-й Польской армии. Сотни поляков обратились с просьбой принять их в ряды Польского войска. Слесарь варшавского электрозавода Владислав Швендсковский заявил: «Мы с надеждой смотрели на Восток и ждали прихода Красной Армии. Когда я собственными глазами увидел польских солдат, которые шли рука об руку с русскими, я испытал огромную радость». Жительница Праги Анна Добровская рассказала: «Немецкие военные власти хотели согнать 10 тысяч жителей Праги с лопатами на строительство укреплений. Население сорвало этот план гитлеровцев. Ни один поляк не вышел на работу. Теперь, после изгнания немцев, мы горим желанием работать сколько нужно, чтобы помочь Красной Армии и ускорить день освобождения Польши от немецких захватчиков».</w:t>
      </w:r>
    </w:p>
    <w:p w14:paraId="4994D864"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 лишений и страданий претерпели жители Праги за время немецко-фашистской оккупации. На протяжении долгих месяцев население голодало. С первых же дней освобождения Праги командование Красной Армии оказывает населению продовольственную помощь. В первую очередь продовольствие было выдано детскому сиротскому дому. Завезены и розданы жителям Праги мука, рис, сухари, мясные консервы, концентраты, сахар, сгущённое молоко и другие продукты. Многие женщины со слезами на глазах благодарили Красную Армию и Польский Комитет Национального Освобождения за чуткую заботу и помощь.</w:t>
      </w:r>
    </w:p>
    <w:p w14:paraId="6E3E4BB1"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Праге возобновили работу профсоюзы железнодорожников, трамвайщиков и учителей.» (14774).</w:t>
      </w:r>
    </w:p>
    <w:p w14:paraId="66EABD8F" w14:textId="77777777" w:rsidR="00D61105" w:rsidRPr="0076577C" w:rsidRDefault="00D61105" w:rsidP="0076577C">
      <w:pPr>
        <w:spacing w:after="0" w:line="240" w:lineRule="auto"/>
        <w:jc w:val="both"/>
        <w:rPr>
          <w:rFonts w:ascii="Times New Roman" w:hAnsi="Times New Roman"/>
          <w:color w:val="000000" w:themeColor="text1"/>
          <w:sz w:val="16"/>
          <w:szCs w:val="16"/>
        </w:rPr>
      </w:pPr>
    </w:p>
    <w:p w14:paraId="5677055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F13E3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1013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начальник Конвойных войск генерал-майор В. М. Бочков подал на имя Берии доклад “О деятельности Конвойных войск НКВД СССР за период с января 1941 года по сентябрь 1944 года”, где сообщалось:</w:t>
      </w:r>
    </w:p>
    <w:p w14:paraId="68C9971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“Правительственная численность войск на 22 июня 1941 года - 52.702 человека, наличная численность - 37.907 человек. На 1 января 1942 года - 52.702 человек (правительственная численность), - 42.170 (наличная); на 1 января 1943 года - 52.702 (правительственная численность), - 39.397 (наличная); на 1 января 1944 года - 52.702 (правительственная численность), - 44.463 (наличная); на 1 сентября 1944 года - 75.840 человек (правительственная численность), - 75.524 (наличная) (7560).</w:t>
      </w:r>
    </w:p>
    <w:p w14:paraId="18B6ACB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(до начала Отечественной войны) на Конвойные войска возлагались задачи: конвоирование лиц, содержащихся под стражей, охрана тюрем НКВД, охрана складов НКВД, охрана польских и финских военнопленных в лагерях и на работах. В этот период войска обслуживали конвоями 176 маршрутов и городскими конвоями 156 судебных учреждений. Войска охраняли: тюрем - 108, складов НКВД - 22, лагерей военнопленных - 5 (7560).</w:t>
      </w:r>
    </w:p>
    <w:p w14:paraId="330CD4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году войска обслуживали 96 плановых маршрутов и 81 судебное учреждение. Войска охраняли: тюрем - 51, спецобъектов НКВД - 13, складов НКВД - 12, лагерей и госпиталей военнопленных - 26, лагерей спецконтингентов - 6 (7560).</w:t>
      </w:r>
    </w:p>
    <w:p w14:paraId="0E3C56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войска обслуживали 125 плановых маршрутов и 155 судебных учреждений. Войска охраняли: тюрем - 64, складов НКВД - 17, спецобъектов НКВД - 10, лагерей военнопленных - 49, госпиталей военнопленных - 32, лагерей спецконтингента - 13 (7560).</w:t>
      </w:r>
    </w:p>
    <w:p w14:paraId="3BC758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войска обслуживали 143 плановых маршрута и 160 судебных учреждений. Войска охраняли: тюрем - 131, складов НКВД - 8, спецобъектов НКВД - 6, лагерей военнопленных - 94, госпиталей военнопленных - 41, лагерей спецконтингента - 8 (7560).</w:t>
      </w:r>
    </w:p>
    <w:p w14:paraId="69AA98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22 июня 1941 года по 1 сентября 1944 года войсками отконвоировано различных контингентов: заключенных - 8.921.282 человек, военнопленных - 967.179, спецконтингента - 220.119, спецпереселенцев - 1.824.001 человек. Всего - 11.932.581 человек (7560).</w:t>
      </w:r>
    </w:p>
    <w:p w14:paraId="5098B1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этот же период личным составом войск убито конвоируемых и охраняемых контингентов при бегстве их из-под охраны и конвоя - 527 человек, ранено - 114 человек (7560).</w:t>
      </w:r>
    </w:p>
    <w:p w14:paraId="0CE10F6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Отечественной войны конвойные войска потеряли (безвозвратные потери) - 4.756 рядовых, сержантов и офицеров (7560).</w:t>
      </w:r>
    </w:p>
    <w:p w14:paraId="311787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конвойных войсках: генералов - 3, полковников - 30, подполковников - 63, майоров - 176, капитанов - 388, старших лейтенантов - 578, лейтенантов - 1240, младших лейтенантов - 972, инженер-майоров - 2, инженер-капитанов - 5, старших техников-лейтенантов - 12, младших техников-лейтенантов - 6, техников-лейтенантов - 22. Всего - 3.497 офицеров и генералов” (7560).</w:t>
      </w:r>
    </w:p>
    <w:p w14:paraId="6EB536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C7F4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9AB65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599EF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СССР и Финляндия заключили перемирие (4962).</w:t>
      </w:r>
    </w:p>
    <w:p w14:paraId="3C33AC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73CE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Финляндия подписала в Москве соглашение о перемирии с СССР и Англией (1348,247).</w:t>
      </w:r>
    </w:p>
    <w:p w14:paraId="66B954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3A514" w14:textId="77777777" w:rsidR="00D61105" w:rsidRPr="0076577C" w:rsidRDefault="00D6110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сентября </w:t>
      </w:r>
      <w:r w:rsidRPr="0076577C">
        <w:rPr>
          <w:rFonts w:ascii="Times New Roman" w:hAnsi="Times New Roman"/>
          <w:color w:val="000000" w:themeColor="text1"/>
          <w:sz w:val="16"/>
          <w:szCs w:val="16"/>
        </w:rPr>
        <w:t>в 1944 году в Москве подписано соглашение о перемирии между СССР и Великобританией, с одной стороны, и Финляндией - с другой. Финляндия обязывалась отвести свои войска за линию советско-финляндской границы 1940, разоружить остававшиеся на ее территории германские вооружённые силы, распустить все фашистские и профашистские организации и впредь не допускать их существования; возвращала СССР область Петсамо (Печенга), обязывалась предоставить на правах аренды территорию в районе Порккала-Удд для создания военно-морской базы, выплатить 300 млн. долларов репараций; СССР отказывался от своих прав на аренду полуострова Ханко (14774).</w:t>
      </w:r>
    </w:p>
    <w:p w14:paraId="1410DDBD" w14:textId="77777777" w:rsidR="00D61105" w:rsidRPr="0076577C" w:rsidRDefault="00D61105" w:rsidP="0076577C">
      <w:pPr>
        <w:spacing w:after="0" w:line="240" w:lineRule="auto"/>
        <w:jc w:val="both"/>
        <w:rPr>
          <w:rFonts w:ascii="Times New Roman" w:hAnsi="Times New Roman"/>
          <w:color w:val="000000" w:themeColor="text1"/>
          <w:sz w:val="16"/>
          <w:szCs w:val="16"/>
        </w:rPr>
      </w:pPr>
    </w:p>
    <w:p w14:paraId="66175DAC"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9716A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7C52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американские войска освободили от фашистов Эйндховен (Голландия) (4962).</w:t>
      </w:r>
    </w:p>
    <w:p w14:paraId="6822E69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F6350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19, 1944: British paratroop forces dropped at Arnhem encounter unexpected heavy German resistance (3819).</w:t>
      </w:r>
    </w:p>
    <w:p w14:paraId="095C60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DBA4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1944 британские десантные части встретили неожиданно сильное сопротивление (3819).</w:t>
      </w:r>
    </w:p>
    <w:p w14:paraId="003F23C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BE4F5"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сентября </w:t>
      </w:r>
      <w:r w:rsidRPr="0076577C">
        <w:rPr>
          <w:rFonts w:ascii="Times New Roman" w:hAnsi="Times New Roman"/>
          <w:color w:val="000000" w:themeColor="text1"/>
          <w:sz w:val="16"/>
          <w:szCs w:val="16"/>
        </w:rPr>
        <w:t>в 1944 году основные силы 1-й британской воздушно-десантной дивизии под натиском частей II-го танкового корпуса СС были вынуждены отойти от Арнема и закрепиться у предмостного укрепления в Остербеке , на северном берегу Рейна. В Арнеме остались только британский батальон подполковника Фроста и 3-й польский батальон, блокированые немцами у Арнемского моста (14774).</w:t>
      </w:r>
    </w:p>
    <w:p w14:paraId="279B3AD0" w14:textId="77777777" w:rsidR="00150180" w:rsidRPr="0076577C" w:rsidRDefault="00150180" w:rsidP="0076577C">
      <w:pPr>
        <w:spacing w:after="0" w:line="240" w:lineRule="auto"/>
        <w:jc w:val="both"/>
        <w:rPr>
          <w:rFonts w:ascii="Times New Roman" w:hAnsi="Times New Roman"/>
          <w:color w:val="000000" w:themeColor="text1"/>
          <w:sz w:val="16"/>
          <w:szCs w:val="16"/>
        </w:rPr>
      </w:pPr>
    </w:p>
    <w:p w14:paraId="092BFB1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74B55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9BA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по 28 сентября 1944 в ОКБ А.С.Я. на основе эталона Як-3 на 1945, который в свою очередь был сделан на основе серийного N 44-18 292 завода, был сделан второй Як-3ПД с ВК-105ПВ поставив двигатель N 7327-43 и винтом ВИШ-105ТЛ-2 (65,175).</w:t>
      </w:r>
    </w:p>
    <w:p w14:paraId="3047426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AB7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20 сентября 1944 состояние опытного строительства на 21 заводе было следующим:</w:t>
      </w:r>
    </w:p>
    <w:p w14:paraId="53EF1D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с-ту № 113 принято решение об изготовлении летного экземпляра с установкой на нем ламинарных крыльев (профиля) - срок - 20 сентября</w:t>
      </w:r>
    </w:p>
    <w:p w14:paraId="1758A79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АШ-71 - закончервирован в связи с отсутствием рабочего мотора (738,31).</w:t>
      </w:r>
    </w:p>
    <w:p w14:paraId="3F22D1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4C6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сентября по 2 октября 1944 на МиГ с АМ-39Б с ТК-2Б было произведено 4 высотных полета, из них 20 сентября на 10600 м, 21 - на 11500, 25 - на 11800, 27 - на 12000 м, но все время падало давление масла или была высока его температура. Заявленные ЦИАМ ТД подтвердились (1824).</w:t>
      </w:r>
    </w:p>
    <w:p w14:paraId="3ECC449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059A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на МИГ С АМ-39Б И 2ТК-2Б был произведен полет до высоты 10500 мт. Полет был прекращен из-за повышения тем</w:t>
      </w:r>
      <w:r w:rsidRPr="0076577C">
        <w:rPr>
          <w:rFonts w:ascii="Times New Roman" w:hAnsi="Times New Roman"/>
          <w:color w:val="000000" w:themeColor="text1"/>
          <w:sz w:val="16"/>
          <w:szCs w:val="16"/>
        </w:rPr>
        <w:softHyphen/>
        <w:t>пературы масла выше допустимой.</w:t>
      </w:r>
    </w:p>
    <w:p w14:paraId="1A2B4A3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роста температуры масла не установ</w:t>
      </w:r>
      <w:r w:rsidRPr="0076577C">
        <w:rPr>
          <w:rFonts w:ascii="Times New Roman" w:hAnsi="Times New Roman"/>
          <w:color w:val="000000" w:themeColor="text1"/>
          <w:sz w:val="16"/>
          <w:szCs w:val="16"/>
        </w:rPr>
        <w:softHyphen/>
        <w:t>лены (1825).</w:t>
      </w:r>
    </w:p>
    <w:p w14:paraId="09CBA3F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EB9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на МиГ АМ-39Б + ТК-300Б был выполнен полет до высоты 4000 м и прекратили из-за падения давления в системе управления винтом и на МиГ АМ-39Б + 2ТК-2Б до 10500 м, который прекратили из-за роста температуры масла (1825).</w:t>
      </w:r>
    </w:p>
    <w:p w14:paraId="20F61A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1A9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на МИГ С АМ-39Б И ТК-300Б был произведен полет до высоты 4000 мт. Полет был прекращен из-за падения масла в системе управления винтом.</w:t>
      </w:r>
    </w:p>
    <w:p w14:paraId="69A4502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течь масла из под крышки регулятора Р-7, где прокладка между крышкой и корпусом оказалась выбитой (1825).</w:t>
      </w:r>
    </w:p>
    <w:p w14:paraId="5FA2FC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EAC87"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г. Из отчета отдела эксплуатации и ремонта завода № 22 о работе за три года Великой Отечественной войны</w:t>
      </w:r>
    </w:p>
    <w:p w14:paraId="35BD7E00"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три года Великой Отечественной войны с немецко-фашистскими захватчиками отдел эксплуатации и ремонта провел большую работу по восстановлению материальной части ВВС в действующих частях фронтов, запасных полков, школах и на аэродроме завода.</w:t>
      </w:r>
    </w:p>
    <w:p w14:paraId="4197A05D"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отдел проводил работу по постоянному наблюдению за самолетами «Петляков-2» в воинских частях, по выявлению дефектов и устранению их на серийных самолетах завода № 22. Бригадами отдела, путем проведения доработок, самолеты своевременно восстанавливались до полной боевой готовности.</w:t>
      </w:r>
    </w:p>
    <w:p w14:paraId="70EFEBDF"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Бригадами, инспекторами и инструкторами отдела проделана большая работа по оказанию помощи воинским частям в освоении ими материальной части, правильном пользовании ею и технически грамотном ремонте самолетов работниками авиаремонтных мастерских.</w:t>
      </w:r>
    </w:p>
    <w:p w14:paraId="3F38ACE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 самолетов</w:t>
      </w:r>
    </w:p>
    <w:p w14:paraId="7C4E8437"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Ремонтные бригады отдела, кроме ремонта самолетов, выпускаемых заводом, производили также ремонт самолетов отечественного производства других заводов, а также освоили ремонт иностранных конструкций. Общее число отремонтированных самолетов за три года Отечественной войны по всем видам ремонта и типам машин составляет 2681.</w:t>
      </w:r>
    </w:p>
    <w:p w14:paraId="6B3331CE"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После того, как на вооружение наших ВВС поступили самолеты иностранных конструкций, бригады отдела освоили ремонт этой материальной части, и удельный вес их составляет 7,0 % от общего числа отремонтированных самолетов.</w:t>
      </w:r>
    </w:p>
    <w:p w14:paraId="260AA78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80 % самолетов отремонтировано в непосредственной близости к фронту, на прифронтовых аэродромах и местах вынужденных посадок.</w:t>
      </w:r>
    </w:p>
    <w:p w14:paraId="01CA5525"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ОЭР в области эксплуатации и техпомощи воинским частям</w:t>
      </w:r>
    </w:p>
    <w:p w14:paraId="4A311128"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ОЭР в области наблюдения за эксплуатацией самолетов в частях ВВС проводилась группой инспекции отдела путем выезда специальных бригад на фронт.</w:t>
      </w:r>
    </w:p>
    <w:p w14:paraId="576C0585"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инспекторов за период Отечественной войны сделала 191 выезд и обслужила 573 военных части (считая повторные выезды).</w:t>
      </w:r>
    </w:p>
    <w:p w14:paraId="661CB5ED"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Основная работа групп инспекторов заключалась:</w:t>
      </w:r>
    </w:p>
    <w:p w14:paraId="767C338A"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оказании помощи в освоении ремонта самолетов силами самих частей.</w:t>
      </w:r>
    </w:p>
    <w:p w14:paraId="15D22B4C"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оказании помощи по улучшению эксплуатации самолетов Пе-2.</w:t>
      </w:r>
    </w:p>
    <w:p w14:paraId="3AD3C752"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 выявлении пожеланий летного и технического состава по улучшению материальной части.</w:t>
      </w:r>
    </w:p>
    <w:p w14:paraId="69925DE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 выявлении обнаруженных в эксплуатации дефектов самолетов Пе-2.</w:t>
      </w:r>
    </w:p>
    <w:p w14:paraId="2F29E500"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Многие воинские части, проинструктированные работниками ОЭР (инспекторами, мастерами и др.), и пользуясь «Информбюллетенями», производили доработки своими силами.</w:t>
      </w:r>
    </w:p>
    <w:p w14:paraId="754308AA"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Детали и материалы на эти доработки доставлялись заводом. Группой инспекции, совместно с руководящими работниками завода были совершены ряд выездов на фронт. Целью этих поездок были:</w:t>
      </w:r>
    </w:p>
    <w:p w14:paraId="27B04F88"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Консультации летно-технического состава частей, эксплуатирующих самолеты.</w:t>
      </w:r>
    </w:p>
    <w:p w14:paraId="31E7CBEE"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Выявление нужд частей в отношении деталей и материалов для ремонта и доработок.</w:t>
      </w:r>
    </w:p>
    <w:p w14:paraId="248733C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Выявление дефектов самолетов Пе-2 и устранение их на месте.</w:t>
      </w:r>
    </w:p>
    <w:p w14:paraId="71DAAD6A"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 было организовано 4 выезда таких бригад, и при этом в воинские части было завезено достаточное количество запчастей и материалов для доработок.</w:t>
      </w:r>
    </w:p>
    <w:p w14:paraId="6D3B9DF6"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также отметить, что группа инспекции участвовала в ряде ответственных комиссий по авариям и катастрофам самолетов, а также в комиссиях по заданию ГУ ВВС КА по выявлению дефектов и улучшению конструктивных и летно-эксплуатационных данных самолета Пе-2.</w:t>
      </w:r>
    </w:p>
    <w:p w14:paraId="2327DA49"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Инспекторами, руководством отдела, а также ремонтными бригадами обучено методам ремонта самолета и технически правильному подходу при ремонте большое количество работников ПАРМ и технического состава частей. Было организовано 11 выездов бригад инструкторов-сварщиков для обучения правильным методам и соблюдению технологии сварки. […]</w:t>
      </w:r>
    </w:p>
    <w:p w14:paraId="4AEDD5FF"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Отзывы воинских частей о работе бригад ОЭР</w:t>
      </w:r>
    </w:p>
    <w:p w14:paraId="21376950"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пребывания в действующем 449 бомбардировочном авиационном полку на Юго-Западном фронте бригада за все время работы показала себя технически подготовленной к освоению иностранной техники.</w:t>
      </w:r>
    </w:p>
    <w:p w14:paraId="65CFD516"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отличную работу бригада тов. Чуркина имеет от командования благодарность, а также отмечено непосредственное хорошее руководство бригадой со стороны тов. Чуркина.</w:t>
      </w:r>
    </w:p>
    <w:p w14:paraId="712EA194"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Командование наградило тов. Чуркина орденом «Красная Звезда», рабочего тов. Грачева – медалью «За боевые заслуги», остальные рабочие представлены к правительственной награде». (Из характеристики, данной старшим инженером 449 БАП инженер-капитаном тов. Кузьминым).</w:t>
      </w:r>
    </w:p>
    <w:p w14:paraId="24F99CE2"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и осенью 1942 г. работы по ремонту самолетов проводились очень часто при интенсивных налетах вражеской авиации, что во многих случаях угрожало жизни работников бригады, производящих восстановление материальной части, но несмотря на все это, бригада в составе тов. Альшиневского, Белова, Макарова, Чугунова, Колесникова и Кривенцова работы всегда заканчивали раньше установленного срока при отличном и хорошем качестве выполняемого ремонта.</w:t>
      </w:r>
    </w:p>
    <w:p w14:paraId="17045628"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проделанную работу все работники ремонтной бригады награждены правительственными наградами. Весь состав бригады своей работой заслуживает повторного представления их к правительственной награде». (Из отзыва помощника командующего ВВС Северного Флота).</w:t>
      </w:r>
    </w:p>
    <w:p w14:paraId="1C69FE05"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протяжении 3-х лет Отечественной войны коллектив ОЭР по-стахановски трудился, чтобы дать фронту больше отремонтированных самолетов.</w:t>
      </w:r>
    </w:p>
    <w:p w14:paraId="2942D637"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дни, когда разгром врага подходит к концу, работники отдела приложат все усилия, чтобы дать Красной Армии еще больше боевых машин.</w:t>
      </w:r>
    </w:p>
    <w:p w14:paraId="0420D201"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ОЭР завода № 22 Ватолин</w:t>
      </w:r>
    </w:p>
    <w:p w14:paraId="7A25118E"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РТ. Ф. Р-2845. Оп. 3. Д. 280. Л. 3-5, 16-17, 21, 25. Подлинник.</w:t>
      </w:r>
    </w:p>
    <w:p w14:paraId="7B1F6054" w14:textId="77777777" w:rsidR="00150180" w:rsidRPr="0076577C" w:rsidRDefault="00150180" w:rsidP="0076577C">
      <w:pPr>
        <w:spacing w:after="0" w:line="240" w:lineRule="auto"/>
        <w:jc w:val="both"/>
        <w:rPr>
          <w:rFonts w:ascii="Times New Roman" w:hAnsi="Times New Roman"/>
          <w:color w:val="000000" w:themeColor="text1"/>
          <w:sz w:val="16"/>
          <w:szCs w:val="16"/>
        </w:rPr>
      </w:pPr>
    </w:p>
    <w:p w14:paraId="7DBF7E8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вышел приказ НКАП № 570с:</w:t>
      </w:r>
    </w:p>
    <w:p w14:paraId="366535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распоряжения СНК № 17703-рс от 1 сентября 1944:</w:t>
      </w:r>
    </w:p>
    <w:p w14:paraId="63B47FE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Выделить филиал з-да 149 в самостоятельный з-д по пр-ву шунтовых электроизмерительных приборов, присвоив ему № 295.</w:t>
      </w:r>
    </w:p>
    <w:p w14:paraId="1E9C2C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Шахурин (1810, 87).</w:t>
      </w:r>
    </w:p>
    <w:p w14:paraId="68527B6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453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года приказом НКАП № 570 м 1 сентября 1944 года распоряжением СНК № 17703 филиал завода 149 получил самостоятельность с присвоением ему № 295.</w:t>
      </w:r>
    </w:p>
    <w:p w14:paraId="21084A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620F5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497976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3B830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C307F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4B8D52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Чачикян Р.Г. – отв. руководитель и гл. конструктор филиала</w:t>
      </w:r>
    </w:p>
    <w:p w14:paraId="079FD33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Барбаумов Ф.П. – зам. гл. конструктора филиала</w:t>
      </w:r>
    </w:p>
    <w:p w14:paraId="1977115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Путюшкин И.М. – начальником филиала</w:t>
      </w:r>
    </w:p>
    <w:p w14:paraId="07E0219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216 от 21 июля 1955 года Ежов А.В. назначен зам. гл. конструктора.</w:t>
      </w:r>
    </w:p>
    <w:p w14:paraId="3C74D3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8DDF4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260AD7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08F695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76CEB4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72FB56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445F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г. приказом НКАП № 570с в соответствии с распоряжением правительства № 17703рс от 1.09.1944 г. филиал завода № 149 НКАП был преобразован в самостоятельный завод № 295 (Завод № 295 НКАП, Государственный Московский завод приборов (ГМЗ приборов) ММиП /г. Москва, 6 1-й Щемиловский пер., 16 п/я 3735 «Шунт» (1948 г.)/) в системе 5ГУ НКАП для производства щитовых электроизмерительных приборов. В соответствии с пост. СНК от 25.01.1946 г. и пр. НКАП/НКМашприбора № 63/52 от 16.02.1946 г. завод № 295 с 1.12.1945 г. передан из НКАП в НКМашприбор. Приказом ММиП № 80 от 17.05.1946 г. завод № 295 переименован в ГМЗ приборов. В 1947-48 г. завод - в ведении Главлаборприбора ММиП.</w:t>
      </w:r>
    </w:p>
    <w:p w14:paraId="693D789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xml:space="preserve"> площади на территории завода занимал Главлаборприбор.</w:t>
      </w:r>
    </w:p>
    <w:p w14:paraId="7647FA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426192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355 ГМЗ приборов передан с 1.01.1952 г. в систему 5ГУ МАП и переименован в завод</w:t>
      </w:r>
    </w:p>
    <w:p w14:paraId="342F0A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№914.</w:t>
      </w:r>
    </w:p>
    <w:p w14:paraId="0BA057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оборудования: (1946 г.)- 414 ед., (1947 г.)- 429 ед.</w:t>
      </w:r>
    </w:p>
    <w:p w14:paraId="2147DD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территории (1947 г.)- 1,04 га; застройки (1947 г.)- 4677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производственная (1946-47 г.)- 3803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5D11E1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(1946 г.)- 739 чел., (1947 г.)- 795 чел.</w:t>
      </w:r>
    </w:p>
    <w:p w14:paraId="11F9E1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Директор (1948 г.)- Путюшкин.</w:t>
      </w:r>
    </w:p>
    <w:p w14:paraId="3A3DB8C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(03.1948 г.)- Шлеппи, Черкасский.</w:t>
      </w:r>
    </w:p>
    <w:p w14:paraId="6CE585D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3C4BD4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3584A9" w14:textId="77777777" w:rsidR="00D929C4" w:rsidRPr="0076577C" w:rsidRDefault="00D929C4" w:rsidP="0076577C">
      <w:pPr>
        <w:pStyle w:val="book"/>
        <w:ind w:firstLine="0"/>
        <w:jc w:val="both"/>
        <w:rPr>
          <w:color w:val="000000" w:themeColor="text1"/>
          <w:sz w:val="16"/>
          <w:szCs w:val="16"/>
        </w:rPr>
      </w:pPr>
      <w:r w:rsidRPr="0076577C">
        <w:rPr>
          <w:color w:val="000000" w:themeColor="text1"/>
          <w:sz w:val="16"/>
          <w:szCs w:val="16"/>
        </w:rPr>
        <w:t>В 20-х числах сентября 1944 г. в Москву из Польши был доставлен найденный в болоте самолет-снаряд ФАУ-1. Через несколько недель еще один экземпляр был доставлен из Англии (несколько ФАУ-1 упали, не взорвавшись, на территорию Великобритании). Приказом НКАП от 19 сентября 1944 г.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542F1013" w14:textId="77777777" w:rsidR="00D929C4" w:rsidRPr="0076577C" w:rsidRDefault="00D929C4" w:rsidP="0076577C">
      <w:pPr>
        <w:pStyle w:val="book"/>
        <w:ind w:firstLine="0"/>
        <w:jc w:val="both"/>
        <w:rPr>
          <w:color w:val="000000" w:themeColor="text1"/>
          <w:sz w:val="16"/>
          <w:szCs w:val="16"/>
        </w:rPr>
      </w:pPr>
    </w:p>
    <w:p w14:paraId="2C888A1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D2638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00358" w14:textId="77777777" w:rsidR="00342A49" w:rsidRPr="0076577C" w:rsidRDefault="00342A49"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20 сентября 1944 года на УЗТМ началась сборка корпуса и башни первого (и единственного) опытного образца Объекта 252. Корпус собирали из катаной брони средней твердости, а башню — из брони 70Л высокой твёрдости. Сваривали лист аустенитовыми электродами, иные варианты сварки показали плохой результат. В октябре корпус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48CCED2F" w14:textId="77777777" w:rsidR="00342A49" w:rsidRPr="0076577C" w:rsidRDefault="00342A49" w:rsidP="0076577C">
      <w:pPr>
        <w:shd w:val="clear" w:color="auto" w:fill="FFFFFF"/>
        <w:spacing w:after="0" w:line="240" w:lineRule="auto"/>
        <w:jc w:val="both"/>
        <w:textAlignment w:val="baseline"/>
        <w:rPr>
          <w:rFonts w:ascii="Times New Roman" w:hAnsi="Times New Roman"/>
          <w:color w:val="000000" w:themeColor="text1"/>
          <w:sz w:val="16"/>
          <w:szCs w:val="16"/>
        </w:rPr>
      </w:pPr>
    </w:p>
    <w:p w14:paraId="78B3EF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вышло Постановление ГКО № 6565 Об организации производства легковых автомобилей высшего класса на Московском автозаводе имени Сталина Наркомсредмаша. РГАНИР, Фонд ГКО, д. 303, лл. 1-5,6-12 (11012).</w:t>
      </w:r>
    </w:p>
    <w:p w14:paraId="2A0A23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209BB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ГКО утвердил представленный образец ЗИС-110 - семиместного лимузина (1362,9).</w:t>
      </w:r>
    </w:p>
    <w:p w14:paraId="2A7BBB7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346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г. образец машины ЗИС-101 принял Государственный комитет обороны, а 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2F35420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933575F"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20 сентября 1944 года первый образец 110-го был представлен на смотрины Сталину и его соратникам. Завод получил «добро», и 21 мая 1945 года начался серийный выпуск нового отечественного лимузина ЗИС-110.</w:t>
      </w:r>
    </w:p>
    <w:p w14:paraId="31AB93E8"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к фирма Паккард с просьбой продать кузовные штампы несостоявшейся модели, но фирмачи ответили, что эти штампы уже уничтожены, 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1E55EE32"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619FAF81"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461CE2AC"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5D30AF28"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w:t>
      </w:r>
      <w:r w:rsidRPr="0076577C">
        <w:rPr>
          <w:rFonts w:ascii="Times New Roman" w:eastAsia="Times New Roman" w:hAnsi="Times New Roman"/>
          <w:color w:val="000000" w:themeColor="text1"/>
          <w:sz w:val="16"/>
          <w:szCs w:val="16"/>
          <w:lang w:eastAsia="ru-RU"/>
        </w:rPr>
        <w:lastRenderedPageBreak/>
        <w:t>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2FBC8718"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6E977D55"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44B00902"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3056778E"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003556A9"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194A3D3B"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501BBDE0" w14:textId="77777777"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5350207C" w14:textId="77BED0FD" w:rsidR="00964C3C" w:rsidRPr="0076577C" w:rsidRDefault="00964C3C"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Одной из самых необычных вариантов был полноприводной ЗИС-110Ш, появившийся в 1949 году.</w:t>
      </w:r>
      <w:r w:rsidR="00755C3A" w:rsidRPr="0076577C">
        <w:rPr>
          <w:rFonts w:ascii="Times New Roman" w:eastAsia="Times New Roman" w:hAnsi="Times New Roman"/>
          <w:color w:val="000000" w:themeColor="text1"/>
          <w:sz w:val="16"/>
          <w:szCs w:val="16"/>
          <w:lang w:eastAsia="ru-RU"/>
        </w:rPr>
        <w:t xml:space="preserve">   </w:t>
      </w:r>
      <w:r w:rsidRPr="0076577C">
        <w:rPr>
          <w:rFonts w:ascii="Times New Roman" w:eastAsia="Times New Roman" w:hAnsi="Times New Roman"/>
          <w:color w:val="000000" w:themeColor="text1"/>
          <w:sz w:val="16"/>
          <w:szCs w:val="16"/>
          <w:lang w:eastAsia="ru-RU"/>
        </w:rPr>
        <w:t>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43FB067E" w14:textId="77777777" w:rsidR="00964C3C" w:rsidRPr="0076577C" w:rsidRDefault="00964C3C" w:rsidP="0076577C">
      <w:pPr>
        <w:spacing w:after="0" w:line="240" w:lineRule="auto"/>
        <w:jc w:val="both"/>
        <w:rPr>
          <w:rFonts w:ascii="Times New Roman" w:hAnsi="Times New Roman"/>
          <w:color w:val="000000" w:themeColor="text1"/>
          <w:sz w:val="16"/>
          <w:szCs w:val="16"/>
        </w:rPr>
      </w:pPr>
      <w:r w:rsidRPr="0076577C">
        <w:rPr>
          <w:rFonts w:ascii="Times New Roman" w:eastAsia="Times New Roman" w:hAnsi="Times New Roman"/>
          <w:color w:val="000000" w:themeColor="text1"/>
          <w:sz w:val="16"/>
          <w:szCs w:val="16"/>
          <w:lang w:eastAsia="ru-RU"/>
        </w:rPr>
        <w:t>Этот довольно удачный образец был выпущен всего в 47 экземплярах, ни один из которых до наших дней, к сожалению, не дожил (17452).</w:t>
      </w:r>
    </w:p>
    <w:p w14:paraId="1034FAA0" w14:textId="77777777" w:rsidR="00964C3C" w:rsidRPr="0076577C" w:rsidRDefault="00964C3C"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7F805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вышло Распоряжение ГКО № 6566 [О мерах по обеспечению выполнения специальных работ НКГБ.] (7266, 13-15).</w:t>
      </w:r>
    </w:p>
    <w:p w14:paraId="456BC75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A91B2" w14:textId="77777777" w:rsidR="00150180"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0442BA3" w14:textId="77777777" w:rsidR="00150180" w:rsidRPr="0076577C" w:rsidRDefault="0015018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4ADB1E"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сентября </w:t>
      </w:r>
      <w:r w:rsidRPr="0076577C">
        <w:rPr>
          <w:rFonts w:ascii="Times New Roman" w:hAnsi="Times New Roman"/>
          <w:color w:val="000000" w:themeColor="text1"/>
          <w:sz w:val="16"/>
          <w:szCs w:val="16"/>
        </w:rPr>
        <w:t>в 1944 году оперативная сводка Совинформбюро:</w:t>
      </w:r>
    </w:p>
    <w:p w14:paraId="5CC4CBA3"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перейдя в наступление из района севернее Тарту, прорвали сильно укреплённую оборону противника и за четыре дня наступательных боёв продвинулись вперёд до 70 километров и расширили прорыв до 120 километров по фронту. В ходе наступления войска фронта освободили более 1.500 населённых пунктов, в том числе крупные населённые пункты Калласте, Муствэ, Йыгева, Варнья, Касепя, Коса, Вара, Кесккюла, Вяйке-Колкья, Алатскиви, Ныва, Магдалэна, Коги, Пала, Тихэда, Тулавэре, Товэре, Паламузэ, Там-Миспя, Авинурмэ, Мыйзама, Мэтсакюла, Салла, Эдру и железнодорожные станции Авинурмэ, Муствэ, Вягева, Педья, Йыгева, Сойди, Калеви, Карэпэ-Ре, Нава, Табивере, Кяркна.</w:t>
      </w:r>
    </w:p>
    <w:p w14:paraId="04C51FD5"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западнее города Нарва войска Ленинградского фронта с боями в течение трёх дней продвинулись вперёд до 60 километров и заняли более 300 населённых пунктов, среди которых крупные населённые пункты Иыхви, Тойла, Васа-Вере, Куремяэ-Кюла, Васкнарва, Лиймала, Сонда, Ратва, Ридакюла, Исаку, Выгана, Каттасе, Куру, железнодорожный узел Сонда и железнодорожные станции Вайвара, Иыхви, Сомпа, Кукрузе, Пюсси, Кохтла, Кивиыли.</w:t>
      </w:r>
    </w:p>
    <w:p w14:paraId="1962EC46"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южнее города ВалгА наши войска с боями продвигались вперёд и заняли более 50 населённых пунктов, в том числе Холдрэ, Бранты, Каупьи, Коцини, Затюмуйжа, Дзени.</w:t>
      </w:r>
    </w:p>
    <w:p w14:paraId="030EEE42"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с боями заняли более 100 населённых пунктов, среди которых крупные населённые пункты Савас, Друвиэна, Тымермаки, Эргли и железнодорожные станции Лызумс, Уриэксты.</w:t>
      </w:r>
    </w:p>
    <w:p w14:paraId="6ED70F9F"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наши войска успешно отбивали атаки крупных сил пехоты и танков противника.</w:t>
      </w:r>
    </w:p>
    <w:p w14:paraId="4B7F4910"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Кросно наши войска овладели населёнными пунктами Любатувка, Рыманув, Беско, Сенява, Оджехова, Пулавы, Вислок-Вельки, Чистогорб, Ясель.</w:t>
      </w:r>
    </w:p>
    <w:p w14:paraId="6D22D6C8"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96AD0A"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 сентября наши войска на всех фронтах подбили и уничтожили 48 немецких танков. В воздушных боях и огнем зенитной артиллерии сбито 14 самолётов противника.»</w:t>
      </w:r>
    </w:p>
    <w:p w14:paraId="6B795888"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Будапешт и Сату-Маре</w:t>
      </w:r>
    </w:p>
    <w:p w14:paraId="29465C02"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20 сентября наша авиация дальнего действия произвела массированные налёты на столицу Венгрии — город Будапешт и железнодорожный узел Сату-Маре (в Северной Трансильвании).</w:t>
      </w:r>
    </w:p>
    <w:p w14:paraId="0B448349"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налёта на Будапешт бомбардировке были подвергнуты военно-промышленные объекты города. В результате бомбардировки возникли десятки пожаров, в том числе четыре пожара очень больших размеров. Много очагов огня наблюдением отмечено в районе газового завода, резиновой фабрики и вокзала в северо-восточной части города. Среди пожаров произошло несколько сильных взрывов. Пламя пожаров наши лётчики наблюдали, уходя от цели, с расстояния более 200 километров.</w:t>
      </w:r>
    </w:p>
    <w:p w14:paraId="5E6D30B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Сату-Маре прямым попаданием бомб взорваны три эшелона с боеприпасами. В результате бомбардировки и взрывов боеприпасов значительная часть территории железнодорожного узла была охвачена огнём.»</w:t>
      </w:r>
    </w:p>
    <w:p w14:paraId="1DF34C07"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перешли в наступление. Севернее города Тарту, в результате решительных и согласованных действий всех родов войск, советские части прорвали сильно укреплённую оборону противника. Развивая наступление вдоль побережья Чудского озера и железной дороги Тарту — Таллин, наши войска с боями заняли более 1.500 населённых пунктов. Противник оказывает упорное сопротивление. Советские пехотинцы и танкисты обходят вражеские узлы обороны, а затем ликвидируют их. Так, в районе населённого пункта Оякюла наши войска окружили и ликвидировали до полка пехоты немцев, захватив при этом свыше 600 пленных. Части Н-ского соединения истребили до двух тысяч гитлеровцев и захватили 47 орудий, 39 миномётов, 10 бронетранспортёров и 26 складов с различным военным имуществом. Мужественно и беззаветно сражаются советские эстонские части. Переправившись через реку Эма-Йыгу, они захватили плацдарм на её северном берегу и нанесли противнику тяжёлый урон в живой силе и технике.</w:t>
      </w:r>
    </w:p>
    <w:p w14:paraId="19B87712"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Нарва наши войска, действуя в трудных условиях болотистой местности, за три дня с боями продвинулись вперёд до 60 километров. Под ударами войск фронта противник откатывается на запад, оставляя одну позицию за другой.</w:t>
      </w:r>
    </w:p>
    <w:p w14:paraId="54BCAECD"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бойцы и офицеры показывают пример самоотверженности и героизма в боях за освобождение Советской Эстонии от немецких захватчиков. Сержант Сычёв под ураганным огнём противника подполз к укреплениям немцев и забросал их гранатами. Продвигаясь вперёд, т. Сычёв уничтожил из автомата 12 гитлеровцев. Гвардейцы Красовский, Фёдоров и Шмыгов огнём из противотанковых ружей сожгли 3 немецких танка. Экипаж танка младшего лейтенанта Ушакова ворвался в опорный пункт противника, подавил огневые точки и уничтожил до 50 немецких солдат и офицеров.</w:t>
      </w:r>
    </w:p>
    <w:p w14:paraId="658AD054"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противник, отступая под ударами наших войск, минирует местность, взрывает мосты и дороги. Советские части обходят опорные пункты немцев и уничтожают их гарнизоны. Вчера наши бойцы разгромили вражеский гарнизон в крупном населённом пункте Лызумс. Сегодня бойцы Н-ской части штурмом заняли узел дорог и опорный пункт обороны немцев Друвиэна. Захвачены трофеи, в числе которых 4 немецких танка, 9 орудий и 40 пулемётов.</w:t>
      </w:r>
    </w:p>
    <w:p w14:paraId="196708E6"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Западнее города Иелгава (Митава) противник утром возобновил атаки. Бросив в бой крупные силы танков и пехоты, немцы хотели протаранить советскую оборону и выйти в тылы наших войск: Советские пехотинцы, артиллеристы и танкисты дали гитлеровцам жестокий отпор. На поле боя осталось более 30 подбитых и сожжённых немецких танков и самоходных орудий.</w:t>
      </w:r>
    </w:p>
    <w:p w14:paraId="20CD25FD"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Кросно наши пехотинцы и танкисты с боями продвигались вперёд и овладели важным узлом шоссейных дорог Рыманув. На одном участке противник, стремясь задержать наступление наших войск, укрепился в лесу. Советские бойцы с нескольких сторон атаковали немцев и выбили их из леса. На месте боя осталось до 400 вражеских трупов. Взято 260 пленных. Наши части овладели населённым пунктам Ясель, расположенным у границы Польши с Чехословакией.</w:t>
      </w:r>
    </w:p>
    <w:p w14:paraId="79372ADB"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захватили секретный циркуляр Геббельса, разосланный командующим немецкими войсками. В циркуляре говорится: «В связи с последними событиями слово «катастрофа» прочно вошло в обиход. Это слово употребляется даже войсками и государственными учреждениями... Я прошу принять меры к тому, чтобы слово «катастрофа» было изъято из употребления, а также из всех организационных планов, приказов и распоряжений, так как оно в психологическом и политическом отношениях производит плохое впечатление».</w:t>
      </w:r>
    </w:p>
    <w:p w14:paraId="54740C7E" w14:textId="77777777" w:rsidR="00150180" w:rsidRPr="0076577C" w:rsidRDefault="001501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Народная поговорка гласит: «Что у кого болит, тот о том и говорит». Призрак катастрофы преследует фашистских главарей и не даёт им покоя. Поэтому они объявили поход против неугодных им слов. Фашистские брехуны могут, конечно, вырвать из словаря и изъять из употребления в Германии слова, наводящие их на грустные размышления. Они могут запретить произносить в Германии такие, например, слова, как «разгром», «окружение», «котёл» и т. п. Но разве от этого изменится дело? Положение гитлеровской Германии от этого не станет лучше.» (14775).</w:t>
      </w:r>
    </w:p>
    <w:p w14:paraId="03101E36" w14:textId="77777777" w:rsidR="00150180" w:rsidRPr="0076577C" w:rsidRDefault="00150180" w:rsidP="0076577C">
      <w:pPr>
        <w:spacing w:after="0" w:line="240" w:lineRule="auto"/>
        <w:jc w:val="both"/>
        <w:rPr>
          <w:rFonts w:ascii="Times New Roman" w:hAnsi="Times New Roman"/>
          <w:color w:val="000000" w:themeColor="text1"/>
          <w:sz w:val="16"/>
          <w:szCs w:val="16"/>
        </w:rPr>
      </w:pPr>
    </w:p>
    <w:p w14:paraId="1C63A854"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сентября </w:t>
      </w:r>
      <w:r w:rsidRPr="0076577C">
        <w:rPr>
          <w:rFonts w:ascii="Times New Roman" w:hAnsi="Times New Roman"/>
          <w:color w:val="000000" w:themeColor="text1"/>
          <w:sz w:val="16"/>
          <w:szCs w:val="16"/>
        </w:rPr>
        <w:t xml:space="preserve">в 1944 году войска 4-го Украинского фронта вступили на территорию Чехословакии </w:t>
      </w:r>
    </w:p>
    <w:p w14:paraId="363D6686" w14:textId="77777777" w:rsidR="00D929C4" w:rsidRPr="0076577C" w:rsidRDefault="00D929C4" w:rsidP="0076577C">
      <w:pPr>
        <w:spacing w:after="0" w:line="240" w:lineRule="auto"/>
        <w:jc w:val="both"/>
        <w:rPr>
          <w:rFonts w:ascii="Times New Roman" w:hAnsi="Times New Roman"/>
          <w:color w:val="000000" w:themeColor="text1"/>
          <w:sz w:val="16"/>
          <w:szCs w:val="16"/>
        </w:rPr>
      </w:pPr>
    </w:p>
    <w:p w14:paraId="6C930283"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сентября </w:t>
      </w:r>
      <w:r w:rsidRPr="0076577C">
        <w:rPr>
          <w:rFonts w:ascii="Times New Roman" w:hAnsi="Times New Roman"/>
          <w:color w:val="000000" w:themeColor="text1"/>
          <w:sz w:val="16"/>
          <w:szCs w:val="16"/>
        </w:rPr>
        <w:t>в 1944 году войска 1-го Украинского фронта совместно с чехословацкими частями овладели укрепленным пунктом Дуклa (14775).</w:t>
      </w:r>
    </w:p>
    <w:p w14:paraId="5ED441A4" w14:textId="77777777" w:rsidR="00D929C4" w:rsidRPr="0076577C" w:rsidRDefault="00D929C4" w:rsidP="0076577C">
      <w:pPr>
        <w:spacing w:after="0" w:line="240" w:lineRule="auto"/>
        <w:jc w:val="both"/>
        <w:rPr>
          <w:rFonts w:ascii="Times New Roman" w:hAnsi="Times New Roman"/>
          <w:color w:val="000000" w:themeColor="text1"/>
          <w:sz w:val="16"/>
          <w:szCs w:val="16"/>
        </w:rPr>
      </w:pPr>
    </w:p>
    <w:p w14:paraId="0FE719B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FD1E22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7BF16" w14:textId="1BEA8789"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полет Воут F4U-4 "Корсар" (испытываемый самолет имел обозначение XF4U-3B). Всего выпущено 2357 истребителей семейства F4U-4. В эту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(22359).</w:t>
      </w:r>
    </w:p>
    <w:p w14:paraId="042A92CD"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704E73D9" w14:textId="77777777" w:rsidR="00696BEF" w:rsidRPr="0076577C" w:rsidRDefault="00696BE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майор Чарльз Карпентер на L-4 Grasshopper в ходе вылетов против немецких танков и бронированных автомобилей в битве Арракур во второй половине дня 20 сентября; используя свою установку из шести базук, чтобы подбить два танка «Пантера» и несколько броневиков 11-й танковой дивизии и 111-й танковой бригады в течение как минимум трех боевых вылетов, спасая жизни некоторых сотрудников 4-й бронетанковой дивизии, попавших в ловушку в наземном сражении (20373).</w:t>
      </w:r>
    </w:p>
    <w:p w14:paraId="0CBF4093" w14:textId="77777777" w:rsidR="00696BEF" w:rsidRPr="0076577C" w:rsidRDefault="00696BEF" w:rsidP="0076577C">
      <w:pPr>
        <w:spacing w:after="0" w:line="240" w:lineRule="auto"/>
        <w:jc w:val="both"/>
        <w:rPr>
          <w:rFonts w:ascii="Times New Roman" w:hAnsi="Times New Roman"/>
          <w:color w:val="000000" w:themeColor="text1"/>
          <w:sz w:val="16"/>
          <w:szCs w:val="16"/>
        </w:rPr>
      </w:pPr>
    </w:p>
    <w:p w14:paraId="21DE1B9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1944 у Арнема (Голландия) немцами окружен английский десант (4962).</w:t>
      </w:r>
    </w:p>
    <w:p w14:paraId="60D4F10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307C54"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сентября </w:t>
      </w:r>
      <w:r w:rsidRPr="0076577C">
        <w:rPr>
          <w:rFonts w:ascii="Times New Roman" w:hAnsi="Times New Roman"/>
          <w:color w:val="000000" w:themeColor="text1"/>
          <w:sz w:val="16"/>
          <w:szCs w:val="16"/>
        </w:rPr>
        <w:t>в 1944 году немецкие войска в Северной Италии начали ликвидацию партизанских республик (14775).</w:t>
      </w:r>
    </w:p>
    <w:p w14:paraId="331E7EFA" w14:textId="77777777" w:rsidR="00D929C4" w:rsidRPr="0076577C" w:rsidRDefault="00D929C4" w:rsidP="0076577C">
      <w:pPr>
        <w:spacing w:after="0" w:line="240" w:lineRule="auto"/>
        <w:jc w:val="both"/>
        <w:rPr>
          <w:rFonts w:ascii="Times New Roman" w:hAnsi="Times New Roman"/>
          <w:color w:val="000000" w:themeColor="text1"/>
          <w:sz w:val="16"/>
          <w:szCs w:val="16"/>
        </w:rPr>
      </w:pPr>
    </w:p>
    <w:p w14:paraId="33FA1C3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D18D98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5CB8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Зам. Нач. УТЭ ВВС КА Волков утвердил ТО Ту-2с (2077).</w:t>
      </w:r>
    </w:p>
    <w:p w14:paraId="491DE3E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D0EF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Зам. Нач. 7ГУ Алексеев подготовил сводку г-7 № 12511 о ходе испытаний высотных самолетов на 19-20 сентября 1944 по Як-9 ВК-105ПФ + двухступенчатый нагнетатель, Ла-5 АШ-82ФН и 2ТК-3, МиГ АМ-39А и 2ТК-2Б и МиГ АМ-39А и ТК-300Б (1825).</w:t>
      </w:r>
    </w:p>
    <w:p w14:paraId="61F4628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ТК-300Б.</w:t>
      </w:r>
    </w:p>
    <w:p w14:paraId="77751A2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сентября низкой облачности.</w:t>
      </w:r>
    </w:p>
    <w:p w14:paraId="627A2C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произведен полет до высоты 4000 мт. Полет был прекращен из-за падения масла в системе управления винтом.</w:t>
      </w:r>
    </w:p>
    <w:p w14:paraId="040D09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течь масла из под крышки регулятора Р-7, где прокладка между крышкой и корпусом оказалась выбитой.</w:t>
      </w:r>
    </w:p>
    <w:p w14:paraId="034198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подготавливается к полету на 21 сентября сентября.</w:t>
      </w:r>
    </w:p>
    <w:p w14:paraId="06758F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670AB6A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сентября произведен полет до высоты 10500 мт. Полет был прекращен из-за повышения тем</w:t>
      </w:r>
      <w:r w:rsidRPr="0076577C">
        <w:rPr>
          <w:rFonts w:ascii="Times New Roman" w:hAnsi="Times New Roman"/>
          <w:color w:val="000000" w:themeColor="text1"/>
          <w:sz w:val="16"/>
          <w:szCs w:val="16"/>
        </w:rPr>
        <w:softHyphen/>
        <w:t>пературы масла выше допустимой.</w:t>
      </w:r>
    </w:p>
    <w:p w14:paraId="210E5F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роста температуры масла не установ</w:t>
      </w:r>
      <w:r w:rsidRPr="0076577C">
        <w:rPr>
          <w:rFonts w:ascii="Times New Roman" w:hAnsi="Times New Roman"/>
          <w:color w:val="000000" w:themeColor="text1"/>
          <w:sz w:val="16"/>
          <w:szCs w:val="16"/>
        </w:rPr>
        <w:softHyphen/>
        <w:t>лены.. Самолет подготовлен к очередному полету, в котором оудут проверены температурные режимы.</w:t>
      </w:r>
    </w:p>
    <w:p w14:paraId="3F682F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ЯК-9 С ВК-105ПФ И ДВУХСТУПЕНЧАТЫМ НАГНЕТАТЕЛЕМ</w:t>
      </w:r>
    </w:p>
    <w:p w14:paraId="1B037A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обеспечен кондиционным мотором. Полученные ЦИАМ'ом моторы с завода № 466 имеют мощ</w:t>
      </w:r>
      <w:r w:rsidRPr="0076577C">
        <w:rPr>
          <w:rFonts w:ascii="Times New Roman" w:hAnsi="Times New Roman"/>
          <w:color w:val="000000" w:themeColor="text1"/>
          <w:sz w:val="16"/>
          <w:szCs w:val="16"/>
        </w:rPr>
        <w:softHyphen/>
        <w:t>ность на 100 л.с. меньше номинала. В ЦИАМ"е производятся работы по выявлению причин недобора мощности.</w:t>
      </w:r>
    </w:p>
    <w:p w14:paraId="6F83482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Ла-5 С АШ-82ФН и 2ТК-3.</w:t>
      </w:r>
    </w:p>
    <w:p w14:paraId="1A74C5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Полеты не производились из-за отсутствия прикрепленного к самолету Ла-5 летчика т. ШИЯНОВА, который производил полеты на высотных самолетах Главного конструктора тов. МИКОЯНА на центр. Аэродроме.</w:t>
      </w:r>
    </w:p>
    <w:p w14:paraId="0CBE5A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ЛИИ тов. ЧЕСАЛОВУ дано указание об использовании других летчиков-испытателей ЛИИ для высотных полетов на самолете тов.ЛАВОЧКИНА (1825)</w:t>
      </w:r>
    </w:p>
    <w:p w14:paraId="7DA658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04D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на Ла-5 АШ-82ФН + 2ТК-3 выполнили контрольный полет до 5600 м. Сломался датчик оборотов ТК (1825).</w:t>
      </w:r>
    </w:p>
    <w:p w14:paraId="13A984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D32DB"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 конт</w:t>
      </w:r>
      <w:r w:rsidRPr="0076577C">
        <w:rPr>
          <w:rFonts w:ascii="Times New Roman" w:hAnsi="Times New Roman"/>
          <w:color w:val="000000" w:themeColor="text1"/>
          <w:sz w:val="16"/>
          <w:szCs w:val="16"/>
        </w:rPr>
        <w:softHyphen/>
        <w:t>рольном полёте на Ла-5А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6BD4E6DB"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1A93D98"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34ACC88F" w14:textId="77777777" w:rsidR="00D929C4" w:rsidRPr="0076577C" w:rsidRDefault="00D929C4" w:rsidP="0076577C">
      <w:pPr>
        <w:spacing w:after="0" w:line="240" w:lineRule="auto"/>
        <w:jc w:val="both"/>
        <w:rPr>
          <w:rFonts w:ascii="Times New Roman" w:hAnsi="Times New Roman"/>
          <w:color w:val="000000" w:themeColor="text1"/>
          <w:sz w:val="16"/>
          <w:szCs w:val="16"/>
        </w:rPr>
      </w:pPr>
    </w:p>
    <w:p w14:paraId="6396F5B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произведен контрольный полет на Ла-5 С АШ-82ФН и 2ТК-3 до высоты 5600 мт.</w:t>
      </w:r>
    </w:p>
    <w:p w14:paraId="315CFFD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поломки датчика оборотов турбокомпрес</w:t>
      </w:r>
      <w:r w:rsidRPr="0076577C">
        <w:rPr>
          <w:rFonts w:ascii="Times New Roman" w:hAnsi="Times New Roman"/>
          <w:color w:val="000000" w:themeColor="text1"/>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7CFA1D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обнаружены две трещины в кронштейне крепления регулятора смеси, дефект устраняется (1825).</w:t>
      </w:r>
    </w:p>
    <w:p w14:paraId="53807A9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ACE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сентября 1944 на МиГ АМ-39Б 2ТК-2Б было выполнено 2 полета: 1-й на 10500 м, но стало падать давление бензина, 2-й - через 20 мин. прекратили из-за плохой </w:t>
      </w:r>
      <w:r w:rsidRPr="0076577C">
        <w:rPr>
          <w:rFonts w:ascii="Times New Roman" w:hAnsi="Times New Roman"/>
          <w:color w:val="000000" w:themeColor="text1"/>
          <w:sz w:val="16"/>
          <w:szCs w:val="16"/>
        </w:rPr>
        <w:lastRenderedPageBreak/>
        <w:t>видимости (1825).</w:t>
      </w:r>
    </w:p>
    <w:p w14:paraId="050AF0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DDF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на МИГ С АМ-39Б И 2ТК-2Б было произведено два полета.Первый полет до высо</w:t>
      </w:r>
      <w:r w:rsidRPr="0076577C">
        <w:rPr>
          <w:rFonts w:ascii="Times New Roman" w:hAnsi="Times New Roman"/>
          <w:color w:val="000000" w:themeColor="text1"/>
          <w:sz w:val="16"/>
          <w:szCs w:val="16"/>
        </w:rPr>
        <w:softHyphen/>
        <w:t>ты 10500 м; из-за падения давления бензина дальней</w:t>
      </w:r>
      <w:r w:rsidRPr="0076577C">
        <w:rPr>
          <w:rFonts w:ascii="Times New Roman" w:hAnsi="Times New Roman"/>
          <w:color w:val="000000" w:themeColor="text1"/>
          <w:sz w:val="16"/>
          <w:szCs w:val="16"/>
        </w:rPr>
        <w:softHyphen/>
        <w:t>ший под"ем был прекращен. На земле произведена перереглировка давления бензина.</w:t>
      </w:r>
    </w:p>
    <w:p w14:paraId="0227A2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полет, после 20 минут под"ема, был прекращен из-за плохой видимости (1825).</w:t>
      </w:r>
    </w:p>
    <w:p w14:paraId="45A108D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BFF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г. закончились испытания самолета У-2ШС в НИИ ВВС уже под обозначени</w:t>
      </w:r>
      <w:r w:rsidRPr="0076577C">
        <w:rPr>
          <w:rFonts w:ascii="Times New Roman" w:hAnsi="Times New Roman"/>
          <w:color w:val="000000" w:themeColor="text1"/>
          <w:sz w:val="16"/>
          <w:szCs w:val="16"/>
        </w:rPr>
        <w:softHyphen/>
        <w:t>ем По-2ШС, которые проходили с 16 сентября. Особо отмечалось, что в дора</w:t>
      </w:r>
      <w:r w:rsidRPr="0076577C">
        <w:rPr>
          <w:rFonts w:ascii="Times New Roman" w:hAnsi="Times New Roman"/>
          <w:color w:val="000000" w:themeColor="text1"/>
          <w:sz w:val="16"/>
          <w:szCs w:val="16"/>
        </w:rPr>
        <w:softHyphen/>
        <w:t>ботанном варианте, при съемном фонаре пассажирской кабины, очень удобно про</w:t>
      </w:r>
      <w:r w:rsidRPr="0076577C">
        <w:rPr>
          <w:rFonts w:ascii="Times New Roman" w:hAnsi="Times New Roman"/>
          <w:color w:val="000000" w:themeColor="text1"/>
          <w:sz w:val="16"/>
          <w:szCs w:val="16"/>
        </w:rPr>
        <w:softHyphen/>
        <w:t>изводить погрузку раненых. Указывалось, что переоборудование из штабного в сани</w:t>
      </w:r>
      <w:r w:rsidRPr="0076577C">
        <w:rPr>
          <w:rFonts w:ascii="Times New Roman" w:hAnsi="Times New Roman"/>
          <w:color w:val="000000" w:themeColor="text1"/>
          <w:sz w:val="16"/>
          <w:szCs w:val="16"/>
        </w:rPr>
        <w:softHyphen/>
        <w:t>тарный вариант осуществляется одним че</w:t>
      </w:r>
      <w:r w:rsidRPr="0076577C">
        <w:rPr>
          <w:rFonts w:ascii="Times New Roman" w:hAnsi="Times New Roman"/>
          <w:color w:val="000000" w:themeColor="text1"/>
          <w:sz w:val="16"/>
          <w:szCs w:val="16"/>
        </w:rPr>
        <w:softHyphen/>
        <w:t>ловеком в течение 3-4 минут. Положитель</w:t>
      </w:r>
      <w:r w:rsidRPr="0076577C">
        <w:rPr>
          <w:rFonts w:ascii="Times New Roman" w:hAnsi="Times New Roman"/>
          <w:color w:val="000000" w:themeColor="text1"/>
          <w:sz w:val="16"/>
          <w:szCs w:val="16"/>
        </w:rPr>
        <w:softHyphen/>
        <w:t>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6577C">
        <w:rPr>
          <w:rFonts w:ascii="Times New Roman" w:hAnsi="Times New Roman"/>
          <w:color w:val="000000" w:themeColor="text1"/>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0BD462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822E0" w:rsidRPr="0076577C" w14:paraId="49BCA660" w14:textId="77777777" w:rsidTr="005434FD">
        <w:tc>
          <w:tcPr>
            <w:tcW w:w="2394" w:type="dxa"/>
            <w:tcBorders>
              <w:top w:val="single" w:sz="12" w:space="0" w:color="auto"/>
            </w:tcBorders>
            <w:shd w:val="clear" w:color="auto" w:fill="FFFFFF"/>
          </w:tcPr>
          <w:p w14:paraId="6DD76F5B" w14:textId="77777777" w:rsidR="00450BB9" w:rsidRPr="0076577C" w:rsidRDefault="00450BB9" w:rsidP="0076577C">
            <w:pPr>
              <w:autoSpaceDE w:val="0"/>
              <w:autoSpaceDN w:val="0"/>
              <w:adjustRightInd w:val="0"/>
              <w:spacing w:after="0" w:line="240" w:lineRule="auto"/>
              <w:jc w:val="both"/>
              <w:rPr>
                <w:rFonts w:ascii="Times New Roman" w:hAnsi="Times New Roman"/>
                <w:bCs/>
                <w:color w:val="000000" w:themeColor="text1"/>
                <w:sz w:val="16"/>
                <w:szCs w:val="16"/>
              </w:rPr>
            </w:pPr>
          </w:p>
        </w:tc>
        <w:tc>
          <w:tcPr>
            <w:tcW w:w="2394" w:type="dxa"/>
            <w:tcBorders>
              <w:top w:val="single" w:sz="12" w:space="0" w:color="auto"/>
            </w:tcBorders>
            <w:shd w:val="clear" w:color="auto" w:fill="FFFFFF"/>
          </w:tcPr>
          <w:p w14:paraId="7CD7E5D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У-2ШС</w:t>
            </w:r>
          </w:p>
        </w:tc>
        <w:tc>
          <w:tcPr>
            <w:tcW w:w="2394" w:type="dxa"/>
            <w:tcBorders>
              <w:top w:val="single" w:sz="12" w:space="0" w:color="auto"/>
            </w:tcBorders>
            <w:shd w:val="clear" w:color="auto" w:fill="FFFFFF"/>
          </w:tcPr>
          <w:p w14:paraId="0199B6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По-2ШС</w:t>
            </w:r>
          </w:p>
        </w:tc>
        <w:tc>
          <w:tcPr>
            <w:tcW w:w="2394" w:type="dxa"/>
            <w:tcBorders>
              <w:top w:val="single" w:sz="12" w:space="0" w:color="auto"/>
            </w:tcBorders>
            <w:shd w:val="clear" w:color="auto" w:fill="FFFFFF"/>
          </w:tcPr>
          <w:p w14:paraId="00F4C8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С-2 № 940610</w:t>
            </w:r>
          </w:p>
        </w:tc>
      </w:tr>
      <w:tr w:rsidR="00A822E0" w:rsidRPr="0076577C" w14:paraId="4E1F73FC" w14:textId="77777777" w:rsidTr="005434FD">
        <w:tc>
          <w:tcPr>
            <w:tcW w:w="2394" w:type="dxa"/>
            <w:shd w:val="clear" w:color="auto" w:fill="FFFFFF"/>
          </w:tcPr>
          <w:p w14:paraId="654787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в линии полета (м)</w:t>
            </w:r>
          </w:p>
        </w:tc>
        <w:tc>
          <w:tcPr>
            <w:tcW w:w="2394" w:type="dxa"/>
            <w:shd w:val="clear" w:color="auto" w:fill="FFFFFF"/>
          </w:tcPr>
          <w:p w14:paraId="04385D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8,370</w:t>
            </w:r>
          </w:p>
        </w:tc>
        <w:tc>
          <w:tcPr>
            <w:tcW w:w="2394" w:type="dxa"/>
            <w:shd w:val="clear" w:color="auto" w:fill="FFFFFF"/>
          </w:tcPr>
          <w:p w14:paraId="0177703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8,370</w:t>
            </w:r>
          </w:p>
        </w:tc>
        <w:tc>
          <w:tcPr>
            <w:tcW w:w="2394" w:type="dxa"/>
            <w:shd w:val="clear" w:color="auto" w:fill="FFFFFF"/>
          </w:tcPr>
          <w:p w14:paraId="5E17B24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8,17</w:t>
            </w:r>
          </w:p>
        </w:tc>
      </w:tr>
      <w:tr w:rsidR="00A822E0" w:rsidRPr="0076577C" w14:paraId="4897A72D" w14:textId="77777777" w:rsidTr="005434FD">
        <w:tc>
          <w:tcPr>
            <w:tcW w:w="2394" w:type="dxa"/>
            <w:shd w:val="clear" w:color="auto" w:fill="FFFFFF"/>
          </w:tcPr>
          <w:p w14:paraId="27B16B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верхнего крыла (м)</w:t>
            </w:r>
          </w:p>
        </w:tc>
        <w:tc>
          <w:tcPr>
            <w:tcW w:w="2394" w:type="dxa"/>
            <w:shd w:val="clear" w:color="auto" w:fill="FFFFFF"/>
          </w:tcPr>
          <w:p w14:paraId="5C6A8FD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c>
          <w:tcPr>
            <w:tcW w:w="2394" w:type="dxa"/>
            <w:shd w:val="clear" w:color="auto" w:fill="FFFFFF"/>
          </w:tcPr>
          <w:p w14:paraId="7F1E19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c>
          <w:tcPr>
            <w:tcW w:w="2394" w:type="dxa"/>
            <w:shd w:val="clear" w:color="auto" w:fill="FFFFFF"/>
          </w:tcPr>
          <w:p w14:paraId="40CB0BF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w:t>
            </w:r>
          </w:p>
        </w:tc>
      </w:tr>
      <w:tr w:rsidR="00A822E0" w:rsidRPr="0076577C" w14:paraId="7EA67D12" w14:textId="77777777" w:rsidTr="005434FD">
        <w:tc>
          <w:tcPr>
            <w:tcW w:w="2394" w:type="dxa"/>
            <w:shd w:val="clear" w:color="auto" w:fill="FFFFFF"/>
          </w:tcPr>
          <w:p w14:paraId="7CF541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нижнего крыла (м)</w:t>
            </w:r>
          </w:p>
        </w:tc>
        <w:tc>
          <w:tcPr>
            <w:tcW w:w="2394" w:type="dxa"/>
            <w:shd w:val="clear" w:color="auto" w:fill="FFFFFF"/>
          </w:tcPr>
          <w:p w14:paraId="67CBFD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2394" w:type="dxa"/>
            <w:shd w:val="clear" w:color="auto" w:fill="FFFFFF"/>
          </w:tcPr>
          <w:p w14:paraId="17D6BE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2394" w:type="dxa"/>
            <w:shd w:val="clear" w:color="auto" w:fill="FFFFFF"/>
          </w:tcPr>
          <w:p w14:paraId="2462D5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r>
      <w:tr w:rsidR="00A822E0" w:rsidRPr="0076577C" w14:paraId="0A96C6A9" w14:textId="77777777" w:rsidTr="005434FD">
        <w:tc>
          <w:tcPr>
            <w:tcW w:w="2394" w:type="dxa"/>
            <w:shd w:val="clear" w:color="auto" w:fill="FFFFFF"/>
          </w:tcPr>
          <w:p w14:paraId="5419245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Колея шасси (м)</w:t>
            </w:r>
          </w:p>
        </w:tc>
        <w:tc>
          <w:tcPr>
            <w:tcW w:w="2394" w:type="dxa"/>
            <w:shd w:val="clear" w:color="auto" w:fill="FFFFFF"/>
          </w:tcPr>
          <w:p w14:paraId="6394AA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c>
          <w:tcPr>
            <w:tcW w:w="2394" w:type="dxa"/>
            <w:shd w:val="clear" w:color="auto" w:fill="FFFFFF"/>
          </w:tcPr>
          <w:p w14:paraId="596FEC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c>
          <w:tcPr>
            <w:tcW w:w="2394" w:type="dxa"/>
            <w:shd w:val="clear" w:color="auto" w:fill="FFFFFF"/>
          </w:tcPr>
          <w:p w14:paraId="35C611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1,674</w:t>
            </w:r>
          </w:p>
        </w:tc>
      </w:tr>
      <w:tr w:rsidR="00A822E0" w:rsidRPr="0076577C" w14:paraId="40FD36AA" w14:textId="77777777" w:rsidTr="005434FD">
        <w:tc>
          <w:tcPr>
            <w:tcW w:w="2394" w:type="dxa"/>
            <w:shd w:val="clear" w:color="auto" w:fill="FFFFFF"/>
          </w:tcPr>
          <w:p w14:paraId="554FE8E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пустого (кг)</w:t>
            </w:r>
          </w:p>
        </w:tc>
        <w:tc>
          <w:tcPr>
            <w:tcW w:w="2394" w:type="dxa"/>
            <w:shd w:val="clear" w:color="auto" w:fill="FFFFFF"/>
          </w:tcPr>
          <w:p w14:paraId="75A5F5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w:t>
            </w:r>
          </w:p>
        </w:tc>
        <w:tc>
          <w:tcPr>
            <w:tcW w:w="2394" w:type="dxa"/>
            <w:shd w:val="clear" w:color="auto" w:fill="FFFFFF"/>
          </w:tcPr>
          <w:p w14:paraId="7AC344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845</w:t>
            </w:r>
          </w:p>
        </w:tc>
        <w:tc>
          <w:tcPr>
            <w:tcW w:w="2394" w:type="dxa"/>
            <w:shd w:val="clear" w:color="auto" w:fill="FFFFFF"/>
          </w:tcPr>
          <w:p w14:paraId="30261B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852</w:t>
            </w:r>
          </w:p>
        </w:tc>
      </w:tr>
      <w:tr w:rsidR="00A822E0" w:rsidRPr="0076577C" w14:paraId="7D7D848E" w14:textId="77777777" w:rsidTr="005434FD">
        <w:tc>
          <w:tcPr>
            <w:tcW w:w="2394" w:type="dxa"/>
            <w:shd w:val="clear" w:color="auto" w:fill="FFFFFF"/>
          </w:tcPr>
          <w:p w14:paraId="4D26E42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(кг)</w:t>
            </w:r>
          </w:p>
        </w:tc>
        <w:tc>
          <w:tcPr>
            <w:tcW w:w="2394" w:type="dxa"/>
            <w:shd w:val="clear" w:color="auto" w:fill="FFFFFF"/>
          </w:tcPr>
          <w:p w14:paraId="680CC36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c>
          <w:tcPr>
            <w:tcW w:w="2394" w:type="dxa"/>
            <w:shd w:val="clear" w:color="auto" w:fill="FFFFFF"/>
          </w:tcPr>
          <w:p w14:paraId="4CB128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c>
          <w:tcPr>
            <w:tcW w:w="2394" w:type="dxa"/>
            <w:shd w:val="clear" w:color="auto" w:fill="FFFFFF"/>
          </w:tcPr>
          <w:p w14:paraId="436E674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1202</w:t>
            </w:r>
          </w:p>
        </w:tc>
      </w:tr>
      <w:tr w:rsidR="00A822E0" w:rsidRPr="0076577C" w14:paraId="0F847B7E" w14:textId="77777777" w:rsidTr="005434FD">
        <w:tc>
          <w:tcPr>
            <w:tcW w:w="2394" w:type="dxa"/>
            <w:shd w:val="clear" w:color="auto" w:fill="FFFFFF"/>
          </w:tcPr>
          <w:p w14:paraId="535333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w:t>
            </w:r>
          </w:p>
        </w:tc>
        <w:tc>
          <w:tcPr>
            <w:tcW w:w="2394" w:type="dxa"/>
            <w:shd w:val="clear" w:color="auto" w:fill="FFFFFF"/>
          </w:tcPr>
          <w:p w14:paraId="39E794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w:t>
            </w:r>
          </w:p>
        </w:tc>
        <w:tc>
          <w:tcPr>
            <w:tcW w:w="2394" w:type="dxa"/>
            <w:shd w:val="clear" w:color="auto" w:fill="FFFFFF"/>
          </w:tcPr>
          <w:p w14:paraId="043D2C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c>
          <w:tcPr>
            <w:tcW w:w="2394" w:type="dxa"/>
            <w:shd w:val="clear" w:color="auto" w:fill="FFFFFF"/>
          </w:tcPr>
          <w:p w14:paraId="39E489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r>
      <w:tr w:rsidR="00A822E0" w:rsidRPr="0076577C" w14:paraId="14A3E6DD" w14:textId="77777777" w:rsidTr="005434FD">
        <w:tc>
          <w:tcPr>
            <w:tcW w:w="2394" w:type="dxa"/>
            <w:shd w:val="clear" w:color="auto" w:fill="FFFFFF"/>
          </w:tcPr>
          <w:p w14:paraId="688238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скорость (км/ч)</w:t>
            </w:r>
          </w:p>
        </w:tc>
        <w:tc>
          <w:tcPr>
            <w:tcW w:w="2394" w:type="dxa"/>
            <w:shd w:val="clear" w:color="auto" w:fill="FFFFFF"/>
          </w:tcPr>
          <w:p w14:paraId="66CC30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2394" w:type="dxa"/>
            <w:shd w:val="clear" w:color="auto" w:fill="FFFFFF"/>
          </w:tcPr>
          <w:p w14:paraId="427083B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c>
          <w:tcPr>
            <w:tcW w:w="2394" w:type="dxa"/>
            <w:shd w:val="clear" w:color="auto" w:fill="FFFFFF"/>
          </w:tcPr>
          <w:p w14:paraId="717AF20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w:t>
            </w:r>
          </w:p>
        </w:tc>
      </w:tr>
      <w:tr w:rsidR="00A822E0" w:rsidRPr="0076577C" w14:paraId="05ABEAD1" w14:textId="77777777" w:rsidTr="005434FD">
        <w:tc>
          <w:tcPr>
            <w:tcW w:w="2394" w:type="dxa"/>
            <w:shd w:val="clear" w:color="auto" w:fill="FFFFFF"/>
          </w:tcPr>
          <w:p w14:paraId="6EDC6A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 (м)</w:t>
            </w:r>
          </w:p>
        </w:tc>
        <w:tc>
          <w:tcPr>
            <w:tcW w:w="2394" w:type="dxa"/>
            <w:shd w:val="clear" w:color="auto" w:fill="FFFFFF"/>
          </w:tcPr>
          <w:p w14:paraId="18F07AE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2600</w:t>
            </w:r>
          </w:p>
        </w:tc>
        <w:tc>
          <w:tcPr>
            <w:tcW w:w="2394" w:type="dxa"/>
            <w:shd w:val="clear" w:color="auto" w:fill="FFFFFF"/>
          </w:tcPr>
          <w:p w14:paraId="5CA7446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2600</w:t>
            </w:r>
          </w:p>
        </w:tc>
        <w:tc>
          <w:tcPr>
            <w:tcW w:w="2394" w:type="dxa"/>
            <w:shd w:val="clear" w:color="auto" w:fill="FFFFFF"/>
          </w:tcPr>
          <w:p w14:paraId="17F74F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r>
      <w:tr w:rsidR="00A822E0" w:rsidRPr="0076577C" w14:paraId="44FDFCF0" w14:textId="77777777" w:rsidTr="005434FD">
        <w:tc>
          <w:tcPr>
            <w:tcW w:w="2394" w:type="dxa"/>
            <w:shd w:val="clear" w:color="auto" w:fill="FFFFFF"/>
          </w:tcPr>
          <w:p w14:paraId="2F5C137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разбега (м)</w:t>
            </w:r>
          </w:p>
        </w:tc>
        <w:tc>
          <w:tcPr>
            <w:tcW w:w="2394" w:type="dxa"/>
            <w:shd w:val="clear" w:color="auto" w:fill="FFFFFF"/>
          </w:tcPr>
          <w:p w14:paraId="7A63974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w:t>
            </w:r>
          </w:p>
        </w:tc>
        <w:tc>
          <w:tcPr>
            <w:tcW w:w="2394" w:type="dxa"/>
            <w:shd w:val="clear" w:color="auto" w:fill="FFFFFF"/>
          </w:tcPr>
          <w:p w14:paraId="59AF00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c>
          <w:tcPr>
            <w:tcW w:w="2394" w:type="dxa"/>
            <w:shd w:val="clear" w:color="auto" w:fill="FFFFFF"/>
          </w:tcPr>
          <w:p w14:paraId="29A549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r>
      <w:tr w:rsidR="00A822E0" w:rsidRPr="0076577C" w14:paraId="438812B1" w14:textId="77777777" w:rsidTr="005434FD">
        <w:tc>
          <w:tcPr>
            <w:tcW w:w="2394" w:type="dxa"/>
            <w:shd w:val="clear" w:color="auto" w:fill="FFFFFF"/>
          </w:tcPr>
          <w:p w14:paraId="5EDD5B1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пробега (м)</w:t>
            </w:r>
          </w:p>
        </w:tc>
        <w:tc>
          <w:tcPr>
            <w:tcW w:w="2394" w:type="dxa"/>
            <w:shd w:val="clear" w:color="auto" w:fill="FFFFFF"/>
          </w:tcPr>
          <w:p w14:paraId="6CFBEA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tc>
        <w:tc>
          <w:tcPr>
            <w:tcW w:w="2394" w:type="dxa"/>
            <w:shd w:val="clear" w:color="auto" w:fill="FFFFFF"/>
          </w:tcPr>
          <w:p w14:paraId="176301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2394" w:type="dxa"/>
            <w:shd w:val="clear" w:color="auto" w:fill="FFFFFF"/>
          </w:tcPr>
          <w:p w14:paraId="4C325F8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BFE50A" w14:textId="77777777" w:rsidTr="005434FD">
        <w:tc>
          <w:tcPr>
            <w:tcW w:w="2394" w:type="dxa"/>
            <w:tcBorders>
              <w:bottom w:val="single" w:sz="12" w:space="0" w:color="auto"/>
            </w:tcBorders>
            <w:shd w:val="clear" w:color="auto" w:fill="FFFFFF"/>
          </w:tcPr>
          <w:p w14:paraId="5641D6C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2394" w:type="dxa"/>
            <w:tcBorders>
              <w:bottom w:val="single" w:sz="12" w:space="0" w:color="auto"/>
            </w:tcBorders>
            <w:shd w:val="clear" w:color="auto" w:fill="FFFFFF"/>
          </w:tcPr>
          <w:p w14:paraId="36DA9A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2394" w:type="dxa"/>
            <w:tcBorders>
              <w:bottom w:val="single" w:sz="12" w:space="0" w:color="auto"/>
            </w:tcBorders>
            <w:shd w:val="clear" w:color="auto" w:fill="FFFFFF"/>
          </w:tcPr>
          <w:p w14:paraId="7B573F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w:t>
            </w:r>
          </w:p>
        </w:tc>
        <w:tc>
          <w:tcPr>
            <w:tcW w:w="2394" w:type="dxa"/>
            <w:tcBorders>
              <w:bottom w:val="single" w:sz="12" w:space="0" w:color="auto"/>
            </w:tcBorders>
            <w:shd w:val="clear" w:color="auto" w:fill="FFFFFF"/>
          </w:tcPr>
          <w:p w14:paraId="5D2619F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71C27A3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запасе горючего 95 кг в штабном варианте. При полном запасе горючего 155 кг дальность составляла 787 км.</w:t>
      </w:r>
    </w:p>
    <w:p w14:paraId="4CD751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выводам, самолет испытания выдержал и рекомендовался к запуску в се</w:t>
      </w:r>
      <w:r w:rsidRPr="0076577C">
        <w:rPr>
          <w:rFonts w:ascii="Times New Roman" w:hAnsi="Times New Roman"/>
          <w:color w:val="000000" w:themeColor="text1"/>
          <w:sz w:val="16"/>
          <w:szCs w:val="16"/>
        </w:rPr>
        <w:softHyphen/>
        <w:t>рию взамен С-2: «По-2ШС отвечает требо</w:t>
      </w:r>
      <w:r w:rsidRPr="0076577C">
        <w:rPr>
          <w:rFonts w:ascii="Times New Roman" w:hAnsi="Times New Roman"/>
          <w:color w:val="000000" w:themeColor="text1"/>
          <w:sz w:val="16"/>
          <w:szCs w:val="16"/>
        </w:rPr>
        <w:softHyphen/>
        <w:t>ваниям Военно-Санитарной службы Крас</w:t>
      </w:r>
      <w:r w:rsidRPr="0076577C">
        <w:rPr>
          <w:rFonts w:ascii="Times New Roman" w:hAnsi="Times New Roman"/>
          <w:color w:val="000000" w:themeColor="text1"/>
          <w:sz w:val="16"/>
          <w:szCs w:val="16"/>
        </w:rPr>
        <w:softHyphen/>
        <w:t>ной Армии и может использоваться как транспортный для перевозки различных грузов». О дальнейшей судьбе двух постро</w:t>
      </w:r>
      <w:r w:rsidRPr="0076577C">
        <w:rPr>
          <w:rFonts w:ascii="Times New Roman" w:hAnsi="Times New Roman"/>
          <w:color w:val="000000" w:themeColor="text1"/>
          <w:sz w:val="16"/>
          <w:szCs w:val="16"/>
        </w:rPr>
        <w:softHyphen/>
        <w:t>енных ШС известно лишь то, что они экс</w:t>
      </w:r>
      <w:r w:rsidRPr="0076577C">
        <w:rPr>
          <w:rFonts w:ascii="Times New Roman" w:hAnsi="Times New Roman"/>
          <w:color w:val="000000" w:themeColor="text1"/>
          <w:sz w:val="16"/>
          <w:szCs w:val="16"/>
        </w:rPr>
        <w:softHyphen/>
        <w:t>плуатировались как самолеты для перевоз</w:t>
      </w:r>
      <w:r w:rsidRPr="0076577C">
        <w:rPr>
          <w:rFonts w:ascii="Times New Roman" w:hAnsi="Times New Roman"/>
          <w:color w:val="000000" w:themeColor="text1"/>
          <w:sz w:val="16"/>
          <w:szCs w:val="16"/>
        </w:rPr>
        <w:softHyphen/>
        <w:t>ки командного состава. Переписка с заво</w:t>
      </w:r>
      <w:r w:rsidRPr="0076577C">
        <w:rPr>
          <w:rFonts w:ascii="Times New Roman" w:hAnsi="Times New Roman"/>
          <w:color w:val="000000" w:themeColor="text1"/>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6577C">
        <w:rPr>
          <w:rFonts w:ascii="Times New Roman" w:hAnsi="Times New Roman"/>
          <w:color w:val="000000" w:themeColor="text1"/>
          <w:sz w:val="16"/>
          <w:szCs w:val="16"/>
        </w:rPr>
        <w:softHyphen/>
        <w:t>парате отсутствуют (11085).</w:t>
      </w:r>
    </w:p>
    <w:p w14:paraId="7B65D8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B2B00"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г. вышел ПРИКАЗ ОБ УСТАНОВЛЕНИИ РЕГУЛЯРНЫХ РЕЙСОВ САМОЛЕТОВ ДЛЯ УСКОРЕНИЯ ДОСТАВКИ ПИСЕМ И ГАЗЕТ НА ДЕЙСТВУЮЩИЕ ФЛОТЫ И ФЛОТИЛИИ № 0745</w:t>
      </w:r>
    </w:p>
    <w:p w14:paraId="2D0D424B"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ускорения доставки писем и газет на действующие флоты и флотилии приказываю:</w:t>
      </w:r>
    </w:p>
    <w:p w14:paraId="70B4FFED"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военно-воздушных сил ВМФ установить регулярные рейсы</w:t>
      </w:r>
    </w:p>
    <w:p w14:paraId="6ACB1F48"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r w:rsidRPr="0076577C">
        <w:rPr>
          <w:rFonts w:ascii="Times New Roman" w:hAnsi="Times New Roman"/>
          <w:color w:val="000000" w:themeColor="text1"/>
          <w:sz w:val="16"/>
          <w:szCs w:val="16"/>
        </w:rPr>
        <w:tab/>
        <w:t>почтовых самолетов «БОСТОН» на линиях:</w:t>
      </w:r>
    </w:p>
    <w:p w14:paraId="0D7BF47C"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rPr>
        <w:tab/>
        <w:t>Москва—Ленинград — ежедневно,</w:t>
      </w:r>
    </w:p>
    <w:p w14:paraId="675EFF1A"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Pr="0076577C">
        <w:rPr>
          <w:rFonts w:ascii="Times New Roman" w:hAnsi="Times New Roman"/>
          <w:color w:val="000000" w:themeColor="text1"/>
          <w:sz w:val="16"/>
          <w:szCs w:val="16"/>
        </w:rPr>
        <w:tab/>
        <w:t>Москва—Архангельск — ежедневно,</w:t>
      </w:r>
    </w:p>
    <w:p w14:paraId="426D824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w:t>
      </w:r>
      <w:r w:rsidRPr="0076577C">
        <w:rPr>
          <w:rFonts w:ascii="Times New Roman" w:hAnsi="Times New Roman"/>
          <w:color w:val="000000" w:themeColor="text1"/>
          <w:sz w:val="16"/>
          <w:szCs w:val="16"/>
        </w:rPr>
        <w:tab/>
        <w:t>Москва—Таганрог—Ейск—Севастополь — ежедневно;</w:t>
      </w:r>
    </w:p>
    <w:p w14:paraId="7E2BC4F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r w:rsidRPr="0076577C">
        <w:rPr>
          <w:rFonts w:ascii="Times New Roman" w:hAnsi="Times New Roman"/>
          <w:color w:val="000000" w:themeColor="text1"/>
          <w:sz w:val="16"/>
          <w:szCs w:val="16"/>
        </w:rPr>
        <w:tab/>
        <w:t>почтово-пассажирских самолетов «ЛИ-2» на линиях:</w:t>
      </w:r>
    </w:p>
    <w:p w14:paraId="70303C80"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rPr>
        <w:tab/>
        <w:t>Москва—Одесса — один раз в неделю,</w:t>
      </w:r>
    </w:p>
    <w:p w14:paraId="058DF59C"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r w:rsidRPr="0076577C">
        <w:rPr>
          <w:rFonts w:ascii="Times New Roman" w:hAnsi="Times New Roman"/>
          <w:color w:val="000000" w:themeColor="text1"/>
          <w:sz w:val="16"/>
          <w:szCs w:val="16"/>
        </w:rPr>
        <w:tab/>
        <w:t>Москва—Таганрог—Ейск—Севастополь — один раз в неделю.</w:t>
      </w:r>
    </w:p>
    <w:p w14:paraId="321425EF"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Командующим ЧФ, КБФ и СФ установить регулярные рейсы почтовых</w:t>
      </w:r>
    </w:p>
    <w:p w14:paraId="4A000782"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самолетов для доставки почты и газет в основные пункты базирования соединений и частей внутри флота.</w:t>
      </w:r>
    </w:p>
    <w:p w14:paraId="7E2CDD3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отсутствии летной погоды газеты и письма из Москвы в Ленинград, Севастополь и Архангельск отправлять по железной дороге.</w:t>
      </w:r>
    </w:p>
    <w:p w14:paraId="1A2F82C4"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КУЗНЕЦОВ</w:t>
      </w:r>
    </w:p>
    <w:p w14:paraId="2BB84F61"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ЦВМА, ф. 79, д. 39837, л. 74—75. Подлинник (23785).</w:t>
      </w:r>
    </w:p>
    <w:p w14:paraId="58C9FC3A"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0D365BD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96DE54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29C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г. с опозданием на два месяца поступил на сборку корпус танка ИС-6, сваренный из катаных броневых листов из ста</w:t>
      </w:r>
      <w:r w:rsidRPr="0076577C">
        <w:rPr>
          <w:rFonts w:ascii="Times New Roman" w:hAnsi="Times New Roman"/>
          <w:color w:val="000000" w:themeColor="text1"/>
          <w:sz w:val="16"/>
          <w:szCs w:val="16"/>
        </w:rPr>
        <w:softHyphen/>
        <w:t>ли средней твердости.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Сварной макет корпуса танка ИС-6 был подвергнут обстрелу из немецких пушек калибра 105 мм с начальной скоростью снаряда 877 м/с 8-мм К\уК 43 с начальной скоростью снаряда 1030 м/с. В результате обстрела было установлено, что данные пушки лобовую броню корпуса ранка с дистанции 50 м не пробивают. Немецкая 88-мм пушка могла пробить корпус танка только в местах расположения бронедеталей толщиной 120 мм, установленных под углом 45°. Танк ИС-6 ("Объект 252") вышел на заводские испытания 8 ноября 1944 г., также на два месяца позже запланированного срока.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673BD41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34EA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6568 [О порядке распределения по наркоматам молока для рабочих, занятых на вредном производстве.] (7266, 17).</w:t>
      </w:r>
    </w:p>
    <w:p w14:paraId="1A2DBC5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EC3F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6569 [Об улучшении снабжения вольнонаемных, заключенных, трудмобилизованных и спецконтингентов Тагилстроя, Челябметаллургстроя и Актюбкомбината НКВД.] (7266, 18,19).</w:t>
      </w:r>
    </w:p>
    <w:p w14:paraId="50D1F38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78D02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6570 [Об изменении планов поставки и перевозки нефтепродуктов.] (7266, 20,21).</w:t>
      </w:r>
    </w:p>
    <w:p w14:paraId="32D6F61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A81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6571. О мерах по скорейшей ликвидации аварии на заводе № 630 НКХП. РГАНИР, Фонд ГКО, д. 303, лл. 22,23 (11012).</w:t>
      </w:r>
    </w:p>
    <w:p w14:paraId="573BD1B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CE8ECE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6572 [Об усилении вывоза хлопка из Астрахани водным путем.] (7266, 24-25).</w:t>
      </w:r>
    </w:p>
    <w:p w14:paraId="7ED49C0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2910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Распоряжение ГКО № 6573 [Об опытном применении кислорода в производстве целлюлозы.] (7266, 26-27).</w:t>
      </w:r>
    </w:p>
    <w:p w14:paraId="6F32CDA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0943A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D756D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06A45"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вечернее сообщение Совинформбюро:</w:t>
      </w:r>
    </w:p>
    <w:p w14:paraId="33F994EF"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21 сентября на Таллинском направлении войска Ленинградского фронта, развивая наступление, овладели городом и узловой железнодорожной станцией Раквере, а также с боями заняли более 300 других населённых пунктов, в числе которых крупные населённые пункты Азери, Кабала, Кадри На, Каукси, Радна, Лаэквэре, Роху, Симуна, Вяйкэ-Марья, Ракке, Пиккнурме и железнодорожные станции Азери, Ваэкюла, Ракке. Войска, наступающие к западу от города Нарва, полностью очистили от противника перешеек между Чудским озером и Финским заливом и соединились с войсками, наступавшими вдоль западного побережья Чудского озера.</w:t>
      </w:r>
    </w:p>
    <w:p w14:paraId="08D373B0"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и западнее города Валга наши войска с боями заняли несколько населённых пунктов.</w:t>
      </w:r>
    </w:p>
    <w:p w14:paraId="3309D8C4"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наши войска успешно отбивали атаки крупных сил пехоты и танков противника.</w:t>
      </w:r>
    </w:p>
    <w:p w14:paraId="1BCDA907"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Кросно наши войска заняли населённые пункты Теодорувка, Дукля, Ясенка, Шкляры, Дарув, Мощанец, Щавне, Ново-Сюлки.</w:t>
      </w:r>
    </w:p>
    <w:p w14:paraId="3BDA3282"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части Румынии наши войска, действуя совместно с румынскими войсками, с боями заняли до 100 населённых пунктов, среди которых город и железнодорожная станция Липова, крупные населённые пункты Инеу, Шикула, Селеуш, Пынкота, Шириа, Шендорф, Винга, Келача, Ьечикеренул и железнодорожные станции Инеу, Мокря, Тарнова, Пынкота, Шириа, Чичир, Винга, Кокота, Маруци Шоаре, Бешенова-Ноуа, Темескене, Ходонь.</w:t>
      </w:r>
    </w:p>
    <w:p w14:paraId="3CD06B36"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22ADC31F"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сентября наши войска на всех фронтах подбили и уничтожили 47 немецких танков. В воздушных боях и огнём зенитной артиллерии сбито 11 самолётов противника.»</w:t>
      </w:r>
    </w:p>
    <w:p w14:paraId="7F234131"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Дебрецен и Чоп.</w:t>
      </w:r>
    </w:p>
    <w:p w14:paraId="0688F934"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21 сентября наша авиация дальнего действия произвела массированные налёты на город и железнодорожный узел Дебрецен (в Венгрии), город и железнодорожный узел Чоп (25 километров южнее г. Ужгород).</w:t>
      </w:r>
    </w:p>
    <w:p w14:paraId="4FCCF1DE"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Дебрецене советские самолёты подвергли бомбардировке железнодорожный узел и военные склады в центральной и восточной частях города. В результате бомбардировки возникло много пожаров, из них 10 пожаров больших размеров. На железнодорожном узле взорваны три воинских состава, склад горючего и боеприпасов. Огромной силы взрыв произошёл на территории военных складов. Столб пламени поднялся на высоту в 1.000 метров.</w:t>
      </w:r>
    </w:p>
    <w:p w14:paraId="0467B169"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Чоп в результате бомбардировки возникли пожары. Горели вагоны и платформы. Среди огня отмечены многочисленные взрывы, в том числе три взрыва большой силы в северо-западной части железнодорожного узла.»</w:t>
      </w:r>
    </w:p>
    <w:p w14:paraId="190DC1DE"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продолжали наступление. Преодолевая сопротивление немцев, наши войска с боями продвинулись вперёд на 25 километров и овладели важным узлом дорог городом Раквере. Уничтожено свыше 800 немецких солдат и офицеров. Захвачено 30 орудий, 200 пулемётов и свыше 200 пленных. Ожесточённые бои происходили за селение Саре. Н-ский гвардейский ленинградский полк окружил Саре и разгромил вражеский гарнизон. В этом бою отделение бронебойщиков старшего сержанта Кудрявцева уничтожило 4 танка и 2 самоходных орудия противника. Высокое воинское мастерство, храбрость и отвагу проявляют рядовые, сержанты и офицеры эстонского корпуса генерал-лейтенанта Пэрна. Прорвав немецкую оборону, части корпуса стремительно продвигаются вперёд, громя на своём пути немецких захватчиков.</w:t>
      </w:r>
    </w:p>
    <w:p w14:paraId="3FD32862"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Валга противник, опираясь на заранее подготовленные оборонительные рубежи, оказывает упорное сопротивление. Ожесточённые бои происходили сегодня в районе железной дороги, идущей к городу Руйена. Бойцы Н-ской части при поддержке артиллерии к исходу дня выбили немцев из одного очень сильно укреплённого опорного пункта. Захвачено 3 самоходных орудия, 20 полевых орудий, 6 миномётов и другие трофеи. Западнее города Тырва наши войска разгромили 151-й полк 61-й немецкой пехотной, дивизии.</w:t>
      </w:r>
    </w:p>
    <w:p w14:paraId="22C0FD10"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крупные силы пехоты, танков и самоходных орудий противника атаковали наши позиции. Ожесточённые бои продолжались в течение всего дня. Советские пехотинцы и артиллеристы отразили натиск врага и нанесли ему большой урон в людях и технике.</w:t>
      </w:r>
    </w:p>
    <w:p w14:paraId="60B910E6"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немцы предприняли четырнадцать безуспешных контратак. Несмотря на огромные потери, противник бросает в бой всё новые и новые силы, стремясь любой ценой оттеснить наши части. Однако все контратаки гитлеровцев наталкиваются на непреодолимую силу советских войск. За день боёв в этом районе уничтожено до тысячи немецких солдат и офицеров. Сожжено и подбито 35 танков и самоходных орудий противника.</w:t>
      </w:r>
    </w:p>
    <w:p w14:paraId="36CA2956"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наносила удары по скоплениям войск, техники и железнодорожным эшелонам немцев. Советские лётчики уничтожили до 100 автомашин, взорвали 6 складов боеприпасов и подавили огонь нескольких артиллерийских батарей. На железнодорожной станции Рига-Сортировочная взорваны два эшелона с боеприпасами.</w:t>
      </w:r>
    </w:p>
    <w:p w14:paraId="04A0A3A9"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Кросно наши войска в результате ожесточённых боёв овладели сильно укреплёнными опорными пунктами Теодорувка и Дукля. В боях за эти пункты уничтожено до батальона гитлеровцев. Юго-восточнее города Кросно противник, укрепившийся на горных высотах, артиллерийским и пулемётным огнём одерживал продвижение советских войск. Совершив обходный манёвр в горах, бойцы Н-ской части с тыла напали на вражеские узлы сопротивления. Наши бойцы разгромили гитлеровцев и заняли выгодные позиции. Захвачено у немцев 16 орудий, 45 пулемётов и другие трофеи.</w:t>
      </w:r>
    </w:p>
    <w:p w14:paraId="21B32E96"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части Румынии советские войска, действуя совместно с румынскими войсками, стремительным ударом овладели железнодорожной станцией и городом Липова. Немцы и венгры, в беспорядке отступая за реку Мурешул, понесли большие потери. Преследуя противника, советские и румынские части заняли железнодорожную станцию Пынкота, находящуюся в 35 километрах от границы Румынии с Венгрией. На другом участке наши войска отбили две контратаки гитлеровцев и, продвигаясь вперёд, заняли несколько населённых пунктов. Взято 500 пленных, среди которых много солдат и офицеров немецкой моторизованной дивизии СС «Полицай».</w:t>
      </w:r>
    </w:p>
    <w:p w14:paraId="720F0010" w14:textId="77777777" w:rsidR="00D929C4" w:rsidRPr="0076577C" w:rsidRDefault="00D929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Балтийском море потоплен транспорт противника водоизмещением в 4 тысячи тонн. В Финском заливе советские лётчики атаковали и пустили ко дну немецкий тральщик.» (14776).</w:t>
      </w:r>
    </w:p>
    <w:p w14:paraId="44826245" w14:textId="77777777" w:rsidR="00D929C4" w:rsidRPr="0076577C" w:rsidRDefault="00D929C4" w:rsidP="0076577C">
      <w:pPr>
        <w:spacing w:after="0" w:line="240" w:lineRule="auto"/>
        <w:jc w:val="both"/>
        <w:rPr>
          <w:rFonts w:ascii="Times New Roman" w:hAnsi="Times New Roman"/>
          <w:color w:val="000000" w:themeColor="text1"/>
          <w:sz w:val="16"/>
          <w:szCs w:val="16"/>
        </w:rPr>
      </w:pPr>
    </w:p>
    <w:p w14:paraId="5900BFA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24 Hs 129 румынских ВВС вместе с Красной Армией атаковали позиции немецких войск (3039,31).</w:t>
      </w:r>
    </w:p>
    <w:p w14:paraId="0CC5CB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7196F"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войска 2-го Украинского фронта перешли румыно-югославскую границу в районе Кладова (14776).</w:t>
      </w:r>
    </w:p>
    <w:p w14:paraId="603773B7"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4A5F1CC1"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войска Ленинградского фронта при содействии Балтийского флота освободили Кунду и Пылтсама (14776).</w:t>
      </w:r>
    </w:p>
    <w:p w14:paraId="3DDEF9D2"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2E22C1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вышел приказ наркома ВМФ Н.К.Кузнецова N 0745 об установлении регулярных рейсов самолетов для ускорения доставки писем и газет на действующие флоты и флотилии (2120).</w:t>
      </w:r>
    </w:p>
    <w:p w14:paraId="066F17F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77A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Ночью 21 сентября 1944 г. экипаж Ли-2 ГСС М.В.Левина выполнял задание по доставке спецгруппы на территорию Польши в предгорья Карпат. Парашютистов должны были выбросить по сигналам с земли, но разложенные особым образом костры обнаружили не сразу. Пока искали их, пришлось покружить над районом, и у меня возникло какое-то неприятное предчувствие, что немцы засекли нас. Группу успешно выбросили, легли на обратный курс. Казалось, пронесло, и вдруг, когда до линии фронта оставалось всего 7 километров, Ли-2 сзади атаковала пара "сто десятых". В темноте они подошли незаметно, и первый истребитель сразу поджег один самолет. Второй должен был добить, но его уже заметили, л успел дернуть на себя штурвал, и трассы прошли ниже. Попади он - вряд ли удалось бы выбраться из машины, ведь вооружение у "мессера" было очень мощным. Линию фронта перетянуть удалось. Самолет горел, и оставалось только прыгать. А надо сказать, что выбраться из Ли-2 не просто. Покинуть его можно было только через находившиеся в конце грузовой кабины двери, да к тому же л и ш сидели на своих рабочих местах без парашютов, т. к. чашек под них в креслах не имелось. Так вот пока экипаж прыгал, М.В.Левин держал самолет, а пожар разгорался все сильнее. И тут, можно сказать, штурман В. И. Панфилов жизнь ему спас - принес из грузовой кабины парашют, пока пламя его не сожгло. Добрались до дверей, а из подпола уже огонь пробивает. Л увидел, что стрелок Гордовенко ползет из хвостового отсека, тяжело раненный в живот. Пришлось его сначала вытолкнуть, а уж потом л со штурманом выпрыгнули. И очень вовремя! Ли-2 еще немного поурчал, а потом взорвался. На земле экипаж попал к артиллеристам. Они быстро отправили Гордовенко в госпиталь, но во время операции он умер." (3772).</w:t>
      </w:r>
    </w:p>
    <w:p w14:paraId="272958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A951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A75B94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23F8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вышло Постановление ГКО № 6567 [Об увеличении лимита электроэнергии московскому трамваю и троллейбусу.] (7266, 16).</w:t>
      </w:r>
    </w:p>
    <w:p w14:paraId="1B5ACF7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D5EA6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A8DAF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040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И.Б.Тито прилетел в Москву и подписал с И.В.С. соглашение, согласно которому несколько югославских пилотов были обучены полетам на Ил-2 (241,38).</w:t>
      </w:r>
    </w:p>
    <w:p w14:paraId="26E57C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47F5A"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начало советско-югославских переговоров в Москве (14776).</w:t>
      </w:r>
    </w:p>
    <w:p w14:paraId="74F67A48"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2EBE0D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The first blueprint of the UN was prepared at a conference held in the United States, at a mansion known as Dumbarton Oaks in Washington, D.C. During two phases of meetings, which ran from September 21 through October 7, 1944, representatives of the USSR, the United Kingdom, the United States, and China agreed on the aims, structure, and functioning of a world organization (1286).</w:t>
      </w:r>
    </w:p>
    <w:p w14:paraId="4C0B415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6D6C5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21 сентября по 7 октября 1944 в Вашингтоне состоялась конференция, на которой обсуждался проект устава ООН (1286).</w:t>
      </w:r>
    </w:p>
    <w:p w14:paraId="585C10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7B1E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9A0B8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C62DE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21, 1944: In Italy, the British 8th Army captures Rimini. German forces of Heeresgruppe E evacuate the Peloponnes peninsula in Greece (3819).</w:t>
      </w:r>
    </w:p>
    <w:p w14:paraId="3EDAC5B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DFC1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британская 8А заняла Римини. Немецкие части оставили Пелопонесс в Греции (3819).</w:t>
      </w:r>
    </w:p>
    <w:p w14:paraId="47FE7C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94CB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войска союзников освободили от фашистов Римини (Италия) (4962).</w:t>
      </w:r>
    </w:p>
    <w:p w14:paraId="44D173F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5B3A0D"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канадские части вступили в Булонь (14776).</w:t>
      </w:r>
    </w:p>
    <w:p w14:paraId="70CEE4B4"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4C28C161"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для содействия частям 1-й британской воздушно-десантной дивизии,в районе городков Эльст и Дридл, были высажены основные силы 1-й польской воздушно-десантной бригады генерала Сосабовского (14776).</w:t>
      </w:r>
    </w:p>
    <w:p w14:paraId="528F86F8"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6739C50A"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премьер-министром Финляндии избран беспартийный У.Кастрен (14776).</w:t>
      </w:r>
    </w:p>
    <w:p w14:paraId="2E48EE85"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3EF32EA5"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под натиском контратакующих немецких войск британские десантники оставили мост в Арнеме и ведут бои в самом городе (14776).</w:t>
      </w:r>
    </w:p>
    <w:p w14:paraId="125150FA"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549C42E9" w14:textId="77777777" w:rsidR="00FC2D85" w:rsidRPr="0076577C" w:rsidRDefault="00FC2D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в 1944 году бомбардировщиками с авианосцев «TF 38» потоплен японский транспорт "Hofuku Maru" (1918 года постройки, 5857 брт, 117 м, 10 уз). Из 1289 военнопленных, находившихся на борту, погибло 1047 (14776).</w:t>
      </w:r>
    </w:p>
    <w:p w14:paraId="09BFD86A" w14:textId="77777777" w:rsidR="00FC2D85" w:rsidRPr="0076577C" w:rsidRDefault="00FC2D85" w:rsidP="0076577C">
      <w:pPr>
        <w:spacing w:after="0" w:line="240" w:lineRule="auto"/>
        <w:jc w:val="both"/>
        <w:rPr>
          <w:rFonts w:ascii="Times New Roman" w:hAnsi="Times New Roman"/>
          <w:color w:val="000000" w:themeColor="text1"/>
          <w:sz w:val="16"/>
          <w:szCs w:val="16"/>
        </w:rPr>
      </w:pPr>
    </w:p>
    <w:p w14:paraId="1FDDFFF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2B1C66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153A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Зам. Нач. 7ГУ Алексеев подготовил сводку г-7 № 12559 о ходе испытаний высотных самолетов на 21-22 сентября 1944 по Ла-5 АШ-82ФН и 2ТК-3, МиГ АМ-39А и 2ТК-2Б и МиГ АМ-39А и 2ТК-300Б (1825).</w:t>
      </w:r>
    </w:p>
    <w:p w14:paraId="5E65CB9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0240CB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1944 произведен контрольный полет до высоты 5600 мт.</w:t>
      </w:r>
    </w:p>
    <w:p w14:paraId="0AC917C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поломки датчика оборотов турбокомпрес</w:t>
      </w:r>
      <w:r w:rsidRPr="0076577C">
        <w:rPr>
          <w:rFonts w:ascii="Times New Roman" w:hAnsi="Times New Roman"/>
          <w:color w:val="000000" w:themeColor="text1"/>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FA2C8F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обнаружены две трещины в кронштейне крепления регулятора смеси, дефект устраняется.</w:t>
      </w:r>
    </w:p>
    <w:p w14:paraId="0304DD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ЦИАМ обещает 23 сентября уста</w:t>
      </w:r>
      <w:r w:rsidRPr="0076577C">
        <w:rPr>
          <w:rFonts w:ascii="Times New Roman" w:hAnsi="Times New Roman"/>
          <w:color w:val="000000" w:themeColor="text1"/>
          <w:sz w:val="16"/>
          <w:szCs w:val="16"/>
        </w:rPr>
        <w:softHyphen/>
        <w:t>новить на самолете новый датчик.</w:t>
      </w:r>
    </w:p>
    <w:p w14:paraId="6CB06FF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произ</w:t>
      </w:r>
      <w:r w:rsidRPr="0076577C">
        <w:rPr>
          <w:rFonts w:ascii="Times New Roman" w:hAnsi="Times New Roman"/>
          <w:color w:val="000000" w:themeColor="text1"/>
          <w:sz w:val="16"/>
          <w:szCs w:val="16"/>
        </w:rPr>
        <w:softHyphen/>
        <w:t>водилось устранение обнаруженных дефектов.</w:t>
      </w:r>
    </w:p>
    <w:p w14:paraId="47C5871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7FDB8A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Произведено два полета.Первый полет до высо</w:t>
      </w:r>
      <w:r w:rsidRPr="0076577C">
        <w:rPr>
          <w:rFonts w:ascii="Times New Roman" w:hAnsi="Times New Roman"/>
          <w:color w:val="000000" w:themeColor="text1"/>
          <w:sz w:val="16"/>
          <w:szCs w:val="16"/>
        </w:rPr>
        <w:softHyphen/>
        <w:t>ты 10500 м; из-за падения давления бензина дальней</w:t>
      </w:r>
      <w:r w:rsidRPr="0076577C">
        <w:rPr>
          <w:rFonts w:ascii="Times New Roman" w:hAnsi="Times New Roman"/>
          <w:color w:val="000000" w:themeColor="text1"/>
          <w:sz w:val="16"/>
          <w:szCs w:val="16"/>
        </w:rPr>
        <w:softHyphen/>
        <w:t>ший под"ем был прекращен. На земле произведена перереглировка давления бензина.</w:t>
      </w:r>
    </w:p>
    <w:p w14:paraId="24628B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полет, после 20 минут под"ема, был прекращен из-за плохой видимости.</w:t>
      </w:r>
    </w:p>
    <w:p w14:paraId="739DB39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летном состоянии.</w:t>
      </w:r>
    </w:p>
    <w:p w14:paraId="0400B60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полеты не состоялись из-за низкой облачности.</w:t>
      </w:r>
    </w:p>
    <w:p w14:paraId="2A53E75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ТК-300Б.</w:t>
      </w:r>
    </w:p>
    <w:p w14:paraId="6FDDA7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сентября производились работы по регулировке шасси.Самолет готов к полетам.</w:t>
      </w:r>
    </w:p>
    <w:p w14:paraId="256DDA3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полетов не было из-за низкой облач</w:t>
      </w:r>
      <w:r w:rsidRPr="0076577C">
        <w:rPr>
          <w:rFonts w:ascii="Times New Roman" w:hAnsi="Times New Roman"/>
          <w:color w:val="000000" w:themeColor="text1"/>
          <w:sz w:val="16"/>
          <w:szCs w:val="16"/>
        </w:rPr>
        <w:softHyphen/>
        <w:t>ности.</w:t>
      </w:r>
    </w:p>
    <w:p w14:paraId="025A52E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летном состоянии (1825).</w:t>
      </w:r>
    </w:p>
    <w:p w14:paraId="5E2BC5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0FD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Гмиас Пышнов подписал Заключение по эскизному проекту истребителю И-250 с ВК-107А + ВРДК МиГ для действий на высотах до 10 км</w:t>
      </w:r>
    </w:p>
    <w:p w14:paraId="685A411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698000F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ст.т л Б.А.Жиглов</w:t>
      </w:r>
    </w:p>
    <w:p w14:paraId="6EB12B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Назначение: скоростной истребитель для действий в диапазоне высот от земли до 10000 м</w:t>
      </w:r>
    </w:p>
    <w:p w14:paraId="1DEBAE7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75912A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однолонжеронной конструкции с разъемами по фортам фюзеляжа</w:t>
      </w:r>
    </w:p>
    <w:p w14:paraId="5D053E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- 9,5, профиль RAF-38, площадь - 15</w:t>
      </w:r>
    </w:p>
    <w:p w14:paraId="2D313D9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- 8,19</w:t>
      </w:r>
    </w:p>
    <w:p w14:paraId="5513BF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3500, вес пустого 2587, нагрузка 913, горючее 490</w:t>
      </w:r>
    </w:p>
    <w:p w14:paraId="719C5F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Запроектированные данные:</w:t>
      </w:r>
    </w:p>
    <w:p w14:paraId="170E51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с выключенным ВРД - 598, с включенным - 679</w:t>
      </w:r>
    </w:p>
    <w:p w14:paraId="1B4643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6700 с выключенным ВРД - 697, с включенным - 784</w:t>
      </w:r>
    </w:p>
    <w:p w14:paraId="71A57C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 5000 м - с выключенным ВРД - 4,9, с включенным - 3,9</w:t>
      </w:r>
    </w:p>
    <w:p w14:paraId="74B75B0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 - 119000</w:t>
      </w:r>
    </w:p>
    <w:p w14:paraId="392D0D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 1241 м, пробег 1190 м (или дистанция)</w:t>
      </w:r>
    </w:p>
    <w:p w14:paraId="1075DE6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0,7 макс. - 925 км</w:t>
      </w:r>
    </w:p>
    <w:p w14:paraId="14E243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Работа над самолетом с подобной ВМГ является актуальной Именно в этом направлении нужно ожидать дальнейший эффективный рост скорости полета. </w:t>
      </w:r>
    </w:p>
    <w:p w14:paraId="474657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708A78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4EC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Зам. Нач. ГК НИИ ВВС Лосюков и Нач. штаба Гребенев писали письмо N 0146 НКАП А.И.Ш. в сопровождение отчета по специальным 50-часовым летным испытаниям ВК-107А на Як-9У (2564,24).</w:t>
      </w:r>
    </w:p>
    <w:p w14:paraId="6E1EA3C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DD2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вышел приказ НКАП N 584с об организации завода 274 по ремонту авиадвигателей на базе 234 в Ленинграде. Директором назначили Н.Н.Алексеева (1809,26).</w:t>
      </w:r>
    </w:p>
    <w:p w14:paraId="7E09DD5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D66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вышел приказ НКАП и командующего ВВС № 576с/0193:</w:t>
      </w:r>
    </w:p>
    <w:p w14:paraId="74D29F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приближения к линии фронта базы по сборке самолетов:</w:t>
      </w:r>
    </w:p>
    <w:p w14:paraId="4F2AED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6 ГУ А.И.Комарову и д-ру з-да Тимофееву организовать в Минске сборку самолетов-истребителей</w:t>
      </w:r>
    </w:p>
    <w:p w14:paraId="3CE1CA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....з-ду присвоить № 453 и подчинить его 6 ГУ.</w:t>
      </w:r>
    </w:p>
    <w:p w14:paraId="3D31D4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Шахурин, Новиков (1810, 151).</w:t>
      </w:r>
    </w:p>
    <w:p w14:paraId="3BC0E18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9DD4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 на площадке бывшего завода № 453 НКАП в системе 6ГУ вновь образовался по приказу № 576с/0193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для налаживания сборки Як-9.</w:t>
      </w:r>
    </w:p>
    <w:p w14:paraId="36CBAF3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458с/404с от 21.11.1945 г. завод передан в распоряжение Главтракторопрома НКСМ. 29.05.1946 г. Минский тракторный завод вступил встрой.</w:t>
      </w:r>
    </w:p>
    <w:p w14:paraId="3F0D75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трактора и специализированные машины.</w:t>
      </w:r>
    </w:p>
    <w:p w14:paraId="0254E8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ПО (2008 г.)- научно-технический центр.</w:t>
      </w:r>
    </w:p>
    <w:p w14:paraId="0E6A8C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(10.1940 г.-)-  Г.И. Байдаков, (05.1945 г.)- А.И. Ястребов, М. Леонов. Гендиректор (2008 г.)- А. Пуховой.</w:t>
      </w:r>
    </w:p>
    <w:p w14:paraId="288B50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Московского представительства (2000 г.)- И.М. Шимко.</w:t>
      </w:r>
    </w:p>
    <w:p w14:paraId="039CFCF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lastRenderedPageBreak/>
        <w:t>Создано:</w:t>
      </w:r>
      <w:r w:rsidRPr="0076577C">
        <w:rPr>
          <w:rFonts w:ascii="Times New Roman" w:hAnsi="Times New Roman"/>
          <w:color w:val="000000" w:themeColor="text1"/>
          <w:sz w:val="16"/>
          <w:szCs w:val="16"/>
        </w:rPr>
        <w:t xml:space="preserve"> гусеничный тягач для ЗРК «Тор».</w:t>
      </w:r>
      <w:r w:rsidRPr="0076577C">
        <w:rPr>
          <w:rFonts w:ascii="Times New Roman" w:hAnsi="Times New Roman"/>
          <w:color w:val="000000" w:themeColor="text1"/>
          <w:sz w:val="16"/>
          <w:szCs w:val="16"/>
          <w:vertAlign w:val="superscript"/>
        </w:rPr>
        <w:t>58</w:t>
      </w:r>
    </w:p>
    <w:p w14:paraId="38A0A8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шасси ГМ-352 для ЗСУ 2С6М «Тунгуска».</w:t>
      </w:r>
    </w:p>
    <w:p w14:paraId="0674E4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4D7287F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3DD5F1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539FC5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(2007 г.)- В. Гребенщиков.</w:t>
      </w:r>
    </w:p>
    <w:p w14:paraId="33592F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Ремонт:</w:t>
      </w:r>
      <w:r w:rsidRPr="0076577C">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7F92E9E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4225345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854CDC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вышел приказ НКАП и командующего ВВС № 575с/0192:</w:t>
      </w:r>
    </w:p>
    <w:p w14:paraId="586761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постановления ГКО № 5509с от 29 марта 1944:</w:t>
      </w:r>
    </w:p>
    <w:p w14:paraId="110113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Организовать на базе бывшего з-да 23 в Ленинграде з-д по изготовлению запчастей с переходом в дальнейшем на пр-во самолетов-истребителей,</w:t>
      </w:r>
    </w:p>
    <w:p w14:paraId="715D4D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....з-ду присвоить №272 и подчинить его ПГУ.</w:t>
      </w:r>
    </w:p>
    <w:p w14:paraId="2367D7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Шахурин, Новиков (1810, 142).</w:t>
      </w:r>
    </w:p>
    <w:p w14:paraId="61BA7D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7FF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года совместным приказом НКАП и командующего ВВС № 575с/0192 был организован завод № 272.</w:t>
      </w:r>
    </w:p>
    <w:p w14:paraId="12C56DD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расположен на двух обособленных территориях, расстояние между которыми 2,8 км.</w:t>
      </w:r>
    </w:p>
    <w:p w14:paraId="3B14BC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1875 году 1 ноября промышленник Фридлянд М.П. начал строительство завода. Начало промышленной деятельности упомянутого предприятия относится к 1878 году, оно именовалось “Завод по выделыванию мортирных станков и других предметов”.</w:t>
      </w:r>
    </w:p>
    <w:p w14:paraId="25A1DE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1884-85 гг. завод стал собственностью купца Гольберга И.А. и в дальнейшем предприятие именовалось: Чугунно-медно-литейный машиностроительный завод и меднокотельный”. Согласно справочной книге “Вся Россия” за 1897 год, стр. 154, завод характеризуется предприятием широкого машиностроительного профиля. На заводе изготовлялись металлорежущие станки всех типов того времени, оборудование для писчебумажной и типолитографической промышленности, что свидетельствует о техническом усовершенствовании профиля завода и наличие высококвалифицированных рабочих и инженерного персонала.</w:t>
      </w:r>
    </w:p>
    <w:p w14:paraId="4DE7190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Указанный завод выпускал упомянутую продукцию вплоть до 1912 года.</w:t>
      </w:r>
    </w:p>
    <w:p w14:paraId="35B857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справочной книге “Фабрично-заводские предприятия России” изданной в 1914 году (авторы Кандауров и сын), в 1912 году машиностроительный завод Гольдберга становится филиалом Русско-Балтийского АО и носит название “Аэропланный завод Русско-Балтийского АО).</w:t>
      </w:r>
    </w:p>
    <w:p w14:paraId="7C0ED0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Заводом был построен по чертежам конструктора Сикорского первый в мире многомоторный самолет “Русский витязь”, который совершил полет в мае 1913 года. На этом же заводе в 1916 году был построен многомоторный самолет “Илья Муромец”. Известно, что завод выпускал серийные одномоторные самолеты “Фарман”.</w:t>
      </w:r>
    </w:p>
    <w:p w14:paraId="5F68B3E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ВОСР оборудование завода и квалифицированные рабочие были эвакуированы в Сарапул Башкирской АССР. Другой авиационный завод, помещавшийся в Ленинграде на Корпусной ул., д. 13, в 1921 году был уничтожен пожаром. Владельцами этого завода были Щетинин и Щербаков. Оставшееся после пожара оборудование было установлено в цехаха на 1 площадке.</w:t>
      </w:r>
    </w:p>
    <w:p w14:paraId="4ECA4EC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1922 году завод именовался “Авиационный завод № 3”.</w:t>
      </w:r>
    </w:p>
    <w:p w14:paraId="423DFCE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Проведение испытаний самолетов больших габаритов требовало свободного поля для полетов. Такое поле имелось за чертой города между Новой Деревней и Коломяги. Это поле комендантом Петрограда было отведено для полета аэропланов, отсюда и берет свое название комендантский аэродрлм. В 1912 году на Коменданстком аэродроме организуются мастерские по ремонту самолетов, которые впоследствии переросли в авиационный завод. Завод построен русским летчиком В.А. Лебедевым и ему же он принадлежал до 1917 года. После ВОСР завод был переименован и назывался “Авиационный завод № 2”. Завод Лебедева выпускал самолеты “Сопвич”, “Вуазен”, “Фарман”, “Лебедь”.</w:t>
      </w:r>
    </w:p>
    <w:p w14:paraId="5F1C932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трех авиационных заводов, а именно: Аэропланного завода, Русско-Балтийского АО, завода Лебедева и авиационного завода Щетинина, помещавшегося на Корпусной ул., д. 3, было организовано в 1918 году Авиационное общество, управляемое выборной коллегией из трех человек. Общество подчинялось ВАО.</w:t>
      </w:r>
    </w:p>
    <w:p w14:paraId="6646C3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Гражданской войны объединенные заводы работали по выпуску самолетов “М-5” и “М-А”, “Сопвич” Сикорский и производили ремонт самолетов всех типов, имевшихся на вооружении КА.</w:t>
      </w:r>
    </w:p>
    <w:p w14:paraId="43CB6C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1922 году заводы №№ 2 и 3 были объединены в один завод, который получил название “Завод “Красный летчик”, а позже в 1927 году переименован в завод № 23.</w:t>
      </w:r>
    </w:p>
    <w:p w14:paraId="6E1E827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1922 года завод выпускал серийный самолет У-1 (Авро 504к) сухопутного и морского вариантов. Выпуск этих самолетов был прекращен заводом в 1928 году.</w:t>
      </w:r>
    </w:p>
    <w:p w14:paraId="2380A65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самолета У-1 завод изготовил в 1925 году пассажирский самолет и морской разведчик конструкции Григоровича.</w:t>
      </w:r>
    </w:p>
    <w:p w14:paraId="197A22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1925-26-27 гг. завод № 23 выпускал самый быстроходный в мире истребитель того времени “И2” и “И-2БИС” конструкции Григоровича. Эти машины были прототипами истребителей И-5 и И-15.</w:t>
      </w:r>
    </w:p>
    <w:p w14:paraId="7D8E8DB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1928 года взамен учебного самолета У-1 заграничной конструкции, был внедрен в серийное производство самолет советского конструктора Поликарпова “У-2”. Самолет У-2 выпускался заводом до конца 1940 года в массовом количестве.</w:t>
      </w:r>
    </w:p>
    <w:p w14:paraId="60DEA30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учебного варианта У-2, завод выпускал модификации большими сериями самолеты “ПС” – пассажирский; “АП” – с/х для борьбы с вредителями посевов хлопка и риса; “С-1” – санитарный и “ВС” – учебно-боевой с вооружением.</w:t>
      </w:r>
    </w:p>
    <w:p w14:paraId="58213AC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1929-30 гг. завод изготовил серию разведчиков конструкции Поликарпова. В 1930-31 гг. была изготовлена малая серия самолета амфибия “Ш-2” конструктора Шаврова, а в 1933-34 гг. малая серия морского планера торпедоносца конструктора Михельсона.</w:t>
      </w:r>
    </w:p>
    <w:p w14:paraId="0DD7D7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1935-36 гг. завод выпустил большую серию легко пассажирского самолета “АИР-6” конструктора Яковлева и с 1938 по 1940 гг. изготовил в большом количестве параллельно с У-2 учебно-тренировочный самолет УТ-2 конструктора Яковлева.</w:t>
      </w:r>
    </w:p>
    <w:p w14:paraId="2C761D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1940 года завод № 23 изготовлял истребитель ЛАГ-3. По решению Правительства завод № 23 с большим заделом ЛАГ-3, оборудованием и рабочими завода был эвакуирован в период с 7 июля по 7 августа 1941 года в Новосибирск и влился в завод № 153 им. Чкалова.</w:t>
      </w:r>
    </w:p>
    <w:p w14:paraId="4A682E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площадка №№ 1 и 2 завода № 23 эвакуированного из Ленинграда были организованы ремонтные базы по ремонту самолетов для фронта. На производственных площадях, которые занимали ремонтные базы был организован завод № 272. В 1945 году часть производственных корпусов площадки № 2 была передана под опытное производство самолетов конструкции Четверикова. Опытный завод конструктора Четверикова именовался заводом № 458.</w:t>
      </w:r>
    </w:p>
    <w:p w14:paraId="19B982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1948 году завод № 458 был расформирован и занимаемые им производственные площади с оборудованием были переданы заводу № 272.</w:t>
      </w:r>
    </w:p>
    <w:p w14:paraId="7CCA94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272 с сентября 1944 года по сентябрь 1945 года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029EC35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1FB99E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2EFDAFA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554978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Афанасьев Н.А. – с 1922 по 1926 гг.</w:t>
      </w:r>
    </w:p>
    <w:p w14:paraId="7EAB70F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Савельев А.С. – с 1926 по 1931 гг.</w:t>
      </w:r>
    </w:p>
    <w:p w14:paraId="121890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Мартынов И.Н. – с 1931 по 1933 гг.</w:t>
      </w:r>
    </w:p>
    <w:p w14:paraId="537380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Орлов Д.А. – с 1933 по 1937 гг.</w:t>
      </w:r>
    </w:p>
    <w:p w14:paraId="110979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Балабанов П.Н. – с 1937 по 1938 гг.</w:t>
      </w:r>
    </w:p>
    <w:p w14:paraId="3387B31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Воронин В.П. – с 1938 по 1939 гг.</w:t>
      </w:r>
    </w:p>
    <w:p w14:paraId="77EF4A8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Баринов С.С. – с 1939 по 1940 гг.</w:t>
      </w:r>
    </w:p>
    <w:p w14:paraId="320B2B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Фролов П.В. – с 1940 по 1941 гг.</w:t>
      </w:r>
    </w:p>
    <w:p w14:paraId="71A132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Скарандаев П.П. – с 1941 год</w:t>
      </w:r>
    </w:p>
    <w:p w14:paraId="5012F8C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Обозный А.Г. – с 1941 года – эвакуация завода № 23</w:t>
      </w:r>
    </w:p>
    <w:p w14:paraId="02DED79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Директора завода № 272</w:t>
      </w:r>
    </w:p>
    <w:p w14:paraId="3A027C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Озимков М.В. – 1944 –1945 гг.</w:t>
      </w:r>
    </w:p>
    <w:p w14:paraId="0C6B31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Королев И.А. – 1945-1946 гг.</w:t>
      </w:r>
    </w:p>
    <w:p w14:paraId="07492B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Федин И.В. – 1946-1948 гг.</w:t>
      </w:r>
    </w:p>
    <w:p w14:paraId="1D2950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Шелест П.Е. – 1948-1950 гг.</w:t>
      </w:r>
    </w:p>
    <w:p w14:paraId="5509709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Храмов А.С. – 1950-1954 гг.</w:t>
      </w:r>
    </w:p>
    <w:p w14:paraId="663125F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Яночкин Н.П. – с 1954 г.</w:t>
      </w:r>
    </w:p>
    <w:p w14:paraId="068AA8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набережная адмирала Ушакова, д. 1 (9600).</w:t>
      </w:r>
    </w:p>
    <w:p w14:paraId="106E6D8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C644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на оставленной при эвакуации территории завода №23 в Ленинграде образован новый завод №272 при 1ГУ НКАП (приказ НКАП №575/0192) для производства запчастей с дальнейшим переходом на производство самолетов. И.о. дир. завода был Н.Королев (1945г).</w:t>
      </w:r>
    </w:p>
    <w:p w14:paraId="1450C7C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После ВОВ на заводе проводился ремонт троллейбусов. </w:t>
      </w:r>
    </w:p>
    <w:p w14:paraId="7A0CBC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И.А.Эрлиха (приказ №100 от 21.2.55 г.) на правах филиала ОКБ-115 (ОАО "ОКБ им.А.С.Яковлева"). </w:t>
      </w:r>
    </w:p>
    <w:p w14:paraId="55AF89E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шло производство самолетов Як-18 (в 1947-49 гг.), Як-11 (в 1949-55 гг.), вертолетов Як-24 (1956-58 гг.), Як-12Р (1954-55 гг.), Як-12М (1955-56 гг.), Як-12А (1958-59 гг.).</w:t>
      </w:r>
    </w:p>
    <w:p w14:paraId="4A4A0E0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УРвп (Х-29). В наст. вр. ведутся работы по С-300ПМУ. </w:t>
      </w:r>
    </w:p>
    <w:p w14:paraId="160800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4C155F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Ген.д. Г.П.Гардымов (на сер. 90-х). </w:t>
      </w:r>
    </w:p>
    <w:p w14:paraId="6AFA7CD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Ленинградский Северный завод, Государственное предприятие (ГП "ЛСЗ") </w:t>
      </w:r>
    </w:p>
    <w:p w14:paraId="269500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3D4D97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адрес - 197348, Санкт-Петербург, Коломежский пр-т, 10, Тел.: (812) 246-1965, Факс: (812) 246-8334 </w:t>
      </w:r>
    </w:p>
    <w:p w14:paraId="64A916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Ведущее предприятие страны - производитель зенитных управляемых ракет (10777).</w:t>
      </w:r>
    </w:p>
    <w:p w14:paraId="45D7F1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4CD8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 в соответствии с приказом НКАП № 584с на двух площадках эвакуированного завода № 234 НКАП (площадка бывшего завода «Красный Октябрь» у Флюгова пер. и пр. К. Маркса и площадка бывшей фабрики роялей, Кушелевка) в Ленинграде был создан Завод № 274 НКАП по ремонту авиамоторов.</w:t>
      </w:r>
    </w:p>
    <w:p w14:paraId="07259E1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370с от 8.09.1945 г. на территорию завода № 274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92FAB7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ВОВ производство брони для танков.</w:t>
      </w:r>
    </w:p>
    <w:p w14:paraId="44D26B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(09.1944 г.-)- Н.Н. Алексеев, (10.1945 г.) - А.П. Петров (11982).</w:t>
      </w:r>
    </w:p>
    <w:p w14:paraId="57758A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5D6D284" w14:textId="77777777" w:rsidR="00663C42" w:rsidRPr="0076577C" w:rsidRDefault="00663C4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 в соответствии с приказом НКАП № 584с на двух площадках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образован Завод № 274 НКАП.</w:t>
      </w:r>
    </w:p>
    <w:p w14:paraId="5D56E5CC" w14:textId="77777777" w:rsidR="00663C42" w:rsidRPr="0076577C" w:rsidRDefault="00663C4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69BAA6C3" w14:textId="77777777" w:rsidR="00663C42" w:rsidRPr="0076577C" w:rsidRDefault="00663C42" w:rsidP="0076577C">
      <w:pPr>
        <w:autoSpaceDE w:val="0"/>
        <w:autoSpaceDN w:val="0"/>
        <w:adjustRightInd w:val="0"/>
        <w:spacing w:after="0" w:line="240" w:lineRule="auto"/>
        <w:jc w:val="both"/>
        <w:rPr>
          <w:rFonts w:ascii="Times New Roman" w:hAnsi="Times New Roman"/>
          <w:color w:val="000000" w:themeColor="text1"/>
          <w:sz w:val="16"/>
          <w:szCs w:val="16"/>
        </w:rPr>
      </w:pPr>
    </w:p>
    <w:p w14:paraId="534A192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CB4DC2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2B06" w14:textId="77777777" w:rsidR="00FB1E53" w:rsidRPr="0076577C" w:rsidRDefault="00FB1E53" w:rsidP="0076577C">
      <w:pPr>
        <w:pStyle w:val="a3"/>
        <w:rPr>
          <w:color w:val="000000" w:themeColor="text1"/>
          <w:lang w:val="ru-RU"/>
        </w:rPr>
      </w:pPr>
      <w:r w:rsidRPr="0076577C">
        <w:rPr>
          <w:color w:val="000000" w:themeColor="text1"/>
          <w:lang w:val="ru-RU"/>
        </w:rPr>
        <w:t>22 сентября 1944 начальник ГАУ КА маршал артиллерии Яковлев напи</w:t>
      </w:r>
      <w:r w:rsidRPr="0076577C">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6577C">
        <w:rPr>
          <w:color w:val="000000" w:themeColor="text1"/>
          <w:lang w:val="ru-RU"/>
        </w:rPr>
        <w:softHyphen/>
        <w:t>де проясняются некоторые подробности относительно работ по пере</w:t>
      </w:r>
      <w:r w:rsidRPr="0076577C">
        <w:rPr>
          <w:color w:val="000000" w:themeColor="text1"/>
          <w:lang w:val="ru-RU"/>
        </w:rPr>
        <w:softHyphen/>
        <w:t>работанному проекту:</w:t>
      </w:r>
    </w:p>
    <w:p w14:paraId="40D25102"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«27 июля сего года №623605сс мною докладывался Вам вопрос об изго</w:t>
      </w:r>
      <w:r w:rsidRPr="0076577C">
        <w:rPr>
          <w:i w:val="0"/>
          <w:color w:val="000000" w:themeColor="text1"/>
          <w:sz w:val="16"/>
          <w:szCs w:val="16"/>
        </w:rPr>
        <w:softHyphen/>
        <w:t>товлении серии 203-мм самодвижущихся гаубиц, установка которых раз</w:t>
      </w:r>
      <w:r w:rsidRPr="0076577C">
        <w:rPr>
          <w:i w:val="0"/>
          <w:color w:val="000000" w:themeColor="text1"/>
          <w:sz w:val="16"/>
          <w:szCs w:val="16"/>
        </w:rPr>
        <w:softHyphen/>
        <w:t>работана ЦАКБ НКВ (т. Грабин).</w:t>
      </w:r>
    </w:p>
    <w:p w14:paraId="5F7A8CAC"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7B737F3E"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В результате совещания принято решение, что установка 203-мм га</w:t>
      </w:r>
      <w:r w:rsidRPr="0076577C">
        <w:rPr>
          <w:i w:val="0"/>
          <w:color w:val="000000" w:themeColor="text1"/>
          <w:sz w:val="16"/>
          <w:szCs w:val="16"/>
        </w:rPr>
        <w:softHyphen/>
        <w:t>убицы на шасси танка "</w:t>
      </w:r>
      <w:r w:rsidRPr="0076577C">
        <w:rPr>
          <w:i w:val="0"/>
          <w:color w:val="000000" w:themeColor="text1"/>
          <w:sz w:val="16"/>
          <w:szCs w:val="16"/>
          <w:lang w:val="en-US"/>
        </w:rPr>
        <w:t>KB</w:t>
      </w:r>
      <w:r w:rsidRPr="0076577C">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6577C">
        <w:rPr>
          <w:i w:val="0"/>
          <w:color w:val="000000" w:themeColor="text1"/>
          <w:sz w:val="16"/>
          <w:szCs w:val="16"/>
        </w:rPr>
        <w:softHyphen/>
        <w:t>бразно эту гаубицу устанавливать на шасси танка ИС, состоящего на производстве.</w:t>
      </w:r>
    </w:p>
    <w:p w14:paraId="18E568C8"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6577C">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33F192DB"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Так как ГБТУ не имеет потребности в этом роде вооружения для тан</w:t>
      </w:r>
      <w:r w:rsidRPr="0076577C">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559B9900"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Этого же мнения придерживается и НКТП.</w:t>
      </w:r>
    </w:p>
    <w:p w14:paraId="4D496CBE"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6577C">
        <w:rPr>
          <w:i w:val="0"/>
          <w:color w:val="000000" w:themeColor="text1"/>
          <w:sz w:val="16"/>
          <w:szCs w:val="16"/>
        </w:rPr>
        <w:softHyphen/>
        <w:t>ду №100 заняться проработкой проекта.</w:t>
      </w:r>
    </w:p>
    <w:p w14:paraId="14DD8367"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6577C">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w:t>
      </w:r>
    </w:p>
    <w:p w14:paraId="1106B9BF"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Необходимость же в 203-мм самодвижущихся гаубицах, на данном этапе боевых действии Красной Армии, по мнению ГАУ имеется и весьма настоятельная»'.</w:t>
      </w:r>
    </w:p>
    <w:p w14:paraId="4A10981F" w14:textId="77777777" w:rsidR="00FB1E53" w:rsidRPr="0076577C" w:rsidRDefault="00FB1E53" w:rsidP="0076577C">
      <w:pPr>
        <w:pStyle w:val="a3"/>
        <w:rPr>
          <w:color w:val="000000" w:themeColor="text1"/>
          <w:lang w:val="ru-RU"/>
        </w:rPr>
      </w:pPr>
      <w:r w:rsidRPr="0076577C">
        <w:rPr>
          <w:color w:val="000000" w:themeColor="text1"/>
          <w:lang w:val="ru-RU"/>
        </w:rPr>
        <w:t>В качестве приложения к докладу, как и в июле, шел проект поста</w:t>
      </w:r>
      <w:r w:rsidRPr="0076577C">
        <w:rPr>
          <w:color w:val="000000" w:themeColor="text1"/>
          <w:lang w:val="ru-RU"/>
        </w:rPr>
        <w:softHyphen/>
        <w:t>новления ГКО, на сей раз «об изготовлении 203-мм самодвижущихся гаубиц на шасси танка ИС». На сей раз у артиллеристов аппетиты ока</w:t>
      </w:r>
      <w:r w:rsidRPr="0076577C">
        <w:rPr>
          <w:color w:val="000000" w:themeColor="text1"/>
          <w:lang w:val="ru-RU"/>
        </w:rPr>
        <w:softHyphen/>
        <w:t>зались более скромными:</w:t>
      </w:r>
    </w:p>
    <w:p w14:paraId="79A8BEE4"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«1. Обязать НКВ (т. Устинова и т. Грабина) и НКТП (т. Малышева и т. Котина) к 15 октября 1944 года разработать рабочие черте</w:t>
      </w:r>
      <w:r w:rsidRPr="0076577C">
        <w:rPr>
          <w:i w:val="0"/>
          <w:color w:val="000000" w:themeColor="text1"/>
          <w:sz w:val="16"/>
          <w:szCs w:val="16"/>
        </w:rPr>
        <w:softHyphen/>
        <w:t>жи 203-мм самодвижущейся гаубицы на базе танка "ИС", руко</w:t>
      </w:r>
      <w:r w:rsidRPr="0076577C">
        <w:rPr>
          <w:i w:val="0"/>
          <w:color w:val="000000" w:themeColor="text1"/>
          <w:sz w:val="16"/>
          <w:szCs w:val="16"/>
        </w:rPr>
        <w:softHyphen/>
        <w:t>водствуясь тактико-техническими требованиями ГАУ.</w:t>
      </w:r>
    </w:p>
    <w:p w14:paraId="59B024AB" w14:textId="77777777" w:rsidR="00FB1E53" w:rsidRPr="0076577C" w:rsidRDefault="00FB1E53" w:rsidP="0076577C">
      <w:pPr>
        <w:pStyle w:val="Bodytext141"/>
        <w:shd w:val="clear" w:color="auto" w:fill="auto"/>
        <w:tabs>
          <w:tab w:val="left" w:pos="638"/>
        </w:tabs>
        <w:spacing w:line="240" w:lineRule="auto"/>
        <w:ind w:firstLine="0"/>
        <w:jc w:val="both"/>
        <w:rPr>
          <w:i w:val="0"/>
          <w:color w:val="000000" w:themeColor="text1"/>
          <w:sz w:val="16"/>
          <w:szCs w:val="16"/>
        </w:rPr>
      </w:pPr>
      <w:r w:rsidRPr="0076577C">
        <w:rPr>
          <w:i w:val="0"/>
          <w:color w:val="000000" w:themeColor="text1"/>
          <w:sz w:val="16"/>
          <w:szCs w:val="16"/>
        </w:rPr>
        <w:t>2. Обязать НКВ (т. Устинова и т. Грабина) командировать, для увязки всех вопросов по установке гаубицы и разработки рабо</w:t>
      </w:r>
      <w:r w:rsidRPr="0076577C">
        <w:rPr>
          <w:i w:val="0"/>
          <w:color w:val="000000" w:themeColor="text1"/>
          <w:sz w:val="16"/>
          <w:szCs w:val="16"/>
        </w:rPr>
        <w:softHyphen/>
        <w:t>чих чертежей, необходимое количество конструкторов на завод №100 НКТП, где и осуществить всю работу.</w:t>
      </w:r>
    </w:p>
    <w:p w14:paraId="557B8711"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ГАУ (т. Яковлеву), к моменту окончания рабочих чертежей, ко</w:t>
      </w:r>
      <w:r w:rsidRPr="0076577C">
        <w:rPr>
          <w:i w:val="0"/>
          <w:color w:val="000000" w:themeColor="text1"/>
          <w:sz w:val="16"/>
          <w:szCs w:val="16"/>
        </w:rPr>
        <w:softHyphen/>
        <w:t>мандировать на завод №100 своего представителя для утвержде</w:t>
      </w:r>
      <w:r w:rsidRPr="0076577C">
        <w:rPr>
          <w:i w:val="0"/>
          <w:color w:val="000000" w:themeColor="text1"/>
          <w:sz w:val="16"/>
          <w:szCs w:val="16"/>
        </w:rPr>
        <w:softHyphen/>
        <w:t>ния чертежей на месте.</w:t>
      </w:r>
    </w:p>
    <w:p w14:paraId="7EF973EF" w14:textId="77777777" w:rsidR="00FB1E53" w:rsidRPr="0076577C" w:rsidRDefault="00FB1E53" w:rsidP="0076577C">
      <w:pPr>
        <w:pStyle w:val="Bodytext141"/>
        <w:shd w:val="clear" w:color="auto" w:fill="auto"/>
        <w:tabs>
          <w:tab w:val="left" w:pos="570"/>
        </w:tabs>
        <w:spacing w:line="240" w:lineRule="auto"/>
        <w:ind w:firstLine="0"/>
        <w:jc w:val="both"/>
        <w:rPr>
          <w:i w:val="0"/>
          <w:color w:val="000000" w:themeColor="text1"/>
          <w:sz w:val="16"/>
          <w:szCs w:val="16"/>
        </w:rPr>
      </w:pPr>
      <w:r w:rsidRPr="0076577C">
        <w:rPr>
          <w:i w:val="0"/>
          <w:color w:val="000000" w:themeColor="text1"/>
          <w:sz w:val="16"/>
          <w:szCs w:val="16"/>
        </w:rPr>
        <w:t>3. Обязать НКТП (т. Малышева, т. Зальцмана и т. Котина) по разра</w:t>
      </w:r>
      <w:r w:rsidRPr="0076577C">
        <w:rPr>
          <w:i w:val="0"/>
          <w:color w:val="000000" w:themeColor="text1"/>
          <w:sz w:val="16"/>
          <w:szCs w:val="16"/>
        </w:rPr>
        <w:softHyphen/>
      </w:r>
    </w:p>
    <w:p w14:paraId="42E19315"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ботанным чертежам, в счет валового выпуска танков "ИС", изго</w:t>
      </w:r>
      <w:r w:rsidRPr="0076577C">
        <w:rPr>
          <w:i w:val="0"/>
          <w:color w:val="000000" w:themeColor="text1"/>
          <w:sz w:val="16"/>
          <w:szCs w:val="16"/>
        </w:rPr>
        <w:softHyphen/>
        <w:t>товить серию установок 203-мм гаубиц на шасси танка "ИС"в ко</w:t>
      </w:r>
      <w:r w:rsidRPr="0076577C">
        <w:rPr>
          <w:i w:val="0"/>
          <w:color w:val="000000" w:themeColor="text1"/>
          <w:sz w:val="16"/>
          <w:szCs w:val="16"/>
        </w:rPr>
        <w:softHyphen/>
        <w:t>личестве 20 систем со следующими сроками сдачи: в октябре 5 штук в ноябре 15 штук».</w:t>
      </w:r>
    </w:p>
    <w:p w14:paraId="62D45ED3" w14:textId="77777777" w:rsidR="00FB1E53" w:rsidRPr="0076577C" w:rsidRDefault="00FB1E53" w:rsidP="0076577C">
      <w:pPr>
        <w:pStyle w:val="a3"/>
        <w:rPr>
          <w:color w:val="000000" w:themeColor="text1"/>
          <w:lang w:val="ru-RU"/>
        </w:rPr>
      </w:pPr>
      <w:r w:rsidRPr="0076577C">
        <w:rPr>
          <w:color w:val="000000" w:themeColor="text1"/>
          <w:lang w:val="ru-RU"/>
        </w:rPr>
        <w:t>Вторая попытка зайти в ту же реку оказалась ничуть не лучше пре</w:t>
      </w:r>
      <w:r w:rsidRPr="0076577C">
        <w:rPr>
          <w:color w:val="000000" w:themeColor="text1"/>
          <w:lang w:val="ru-RU"/>
        </w:rPr>
        <w:softHyphen/>
        <w:t>дыдущей. Стоит отметить, что в ЦАКБ к идее создания аналога С-51 на шасси ИС отнеслись весьма прохладно. Заместитель главного кон</w:t>
      </w:r>
      <w:r w:rsidRPr="0076577C">
        <w:rPr>
          <w:color w:val="000000" w:themeColor="text1"/>
          <w:lang w:val="ru-RU"/>
        </w:rPr>
        <w:softHyphen/>
        <w:t>структора ЦАКБ К.К. Ренне в своем письме Хохлову и Сателю вы</w:t>
      </w:r>
      <w:r w:rsidRPr="0076577C">
        <w:rPr>
          <w:color w:val="000000" w:themeColor="text1"/>
          <w:lang w:val="ru-RU"/>
        </w:rPr>
        <w:softHyphen/>
        <w:t>сказал мнение, что до вынесения определенных постановлений разра</w:t>
      </w:r>
      <w:r w:rsidRPr="0076577C">
        <w:rPr>
          <w:color w:val="000000" w:themeColor="text1"/>
          <w:lang w:val="ru-RU"/>
        </w:rPr>
        <w:softHyphen/>
        <w:t xml:space="preserve">ботка еще одного проекта нецелесообразна. Другими словами, ЦАКБ твердо стояло на идее самоходной установки с применением шасси </w:t>
      </w:r>
      <w:r w:rsidRPr="0076577C">
        <w:rPr>
          <w:color w:val="000000" w:themeColor="text1"/>
        </w:rPr>
        <w:t>KB</w:t>
      </w:r>
      <w:r w:rsidRPr="0076577C">
        <w:rPr>
          <w:color w:val="000000" w:themeColor="text1"/>
          <w:lang w:val="ru-RU"/>
        </w:rPr>
        <w:t>-1С. В НКТП и ГБТУ также прохладно отнеслись к идее подобной САУ, но по другой причине:</w:t>
      </w:r>
    </w:p>
    <w:p w14:paraId="0846A876"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 xml:space="preserve">«Устанавливать 203-мм гаубицу Б-4 на базе танка </w:t>
      </w:r>
      <w:r w:rsidRPr="0076577C">
        <w:rPr>
          <w:i w:val="0"/>
          <w:color w:val="000000" w:themeColor="text1"/>
          <w:sz w:val="16"/>
          <w:szCs w:val="16"/>
          <w:lang w:val="en-US"/>
        </w:rPr>
        <w:t>KB</w:t>
      </w:r>
      <w:r w:rsidRPr="0076577C">
        <w:rPr>
          <w:i w:val="0"/>
          <w:color w:val="000000" w:themeColor="text1"/>
          <w:sz w:val="16"/>
          <w:szCs w:val="16"/>
        </w:rPr>
        <w:t>-1с нецелесо</w:t>
      </w:r>
      <w:r w:rsidRPr="0076577C">
        <w:rPr>
          <w:i w:val="0"/>
          <w:color w:val="000000" w:themeColor="text1"/>
          <w:sz w:val="16"/>
          <w:szCs w:val="16"/>
        </w:rPr>
        <w:softHyphen/>
        <w:t>образно по следующим причинам:</w:t>
      </w:r>
    </w:p>
    <w:p w14:paraId="19B9683F" w14:textId="77777777" w:rsidR="00FB1E53" w:rsidRPr="0076577C" w:rsidRDefault="00FB1E53" w:rsidP="0076577C">
      <w:pPr>
        <w:pStyle w:val="Bodytext141"/>
        <w:shd w:val="clear" w:color="auto" w:fill="auto"/>
        <w:tabs>
          <w:tab w:val="left" w:pos="542"/>
        </w:tabs>
        <w:spacing w:line="240" w:lineRule="auto"/>
        <w:ind w:firstLine="0"/>
        <w:jc w:val="both"/>
        <w:rPr>
          <w:i w:val="0"/>
          <w:color w:val="000000" w:themeColor="text1"/>
          <w:sz w:val="16"/>
          <w:szCs w:val="16"/>
        </w:rPr>
      </w:pPr>
      <w:r w:rsidRPr="0076577C">
        <w:rPr>
          <w:i w:val="0"/>
          <w:color w:val="000000" w:themeColor="text1"/>
          <w:sz w:val="16"/>
          <w:szCs w:val="16"/>
        </w:rPr>
        <w:t xml:space="preserve">1. Установка весит около 50 тонн, что превышает вес танка </w:t>
      </w:r>
      <w:r w:rsidRPr="0076577C">
        <w:rPr>
          <w:i w:val="0"/>
          <w:color w:val="000000" w:themeColor="text1"/>
          <w:sz w:val="16"/>
          <w:szCs w:val="16"/>
          <w:lang w:val="en-US"/>
        </w:rPr>
        <w:t>KB</w:t>
      </w:r>
      <w:r w:rsidRPr="0076577C">
        <w:rPr>
          <w:i w:val="0"/>
          <w:color w:val="000000" w:themeColor="text1"/>
          <w:sz w:val="16"/>
          <w:szCs w:val="16"/>
        </w:rPr>
        <w:t>-1С на 7 тонн, что вызовет ненадежную работу агрегатов установки.</w:t>
      </w:r>
    </w:p>
    <w:p w14:paraId="78E10742" w14:textId="77777777" w:rsidR="00FB1E53" w:rsidRPr="0076577C" w:rsidRDefault="00FB1E53" w:rsidP="0076577C">
      <w:pPr>
        <w:pStyle w:val="Bodytext141"/>
        <w:shd w:val="clear" w:color="auto" w:fill="auto"/>
        <w:tabs>
          <w:tab w:val="left" w:pos="623"/>
        </w:tabs>
        <w:spacing w:line="240" w:lineRule="auto"/>
        <w:ind w:firstLine="0"/>
        <w:jc w:val="both"/>
        <w:rPr>
          <w:i w:val="0"/>
          <w:color w:val="000000" w:themeColor="text1"/>
          <w:sz w:val="16"/>
          <w:szCs w:val="16"/>
        </w:rPr>
      </w:pPr>
      <w:r w:rsidRPr="0076577C">
        <w:rPr>
          <w:i w:val="0"/>
          <w:color w:val="000000" w:themeColor="text1"/>
          <w:sz w:val="16"/>
          <w:szCs w:val="16"/>
        </w:rPr>
        <w:t>2. Нецелесообразно производить открытую артустановку на базе танка с мощной бронезащитой.</w:t>
      </w:r>
    </w:p>
    <w:p w14:paraId="6BE06F07" w14:textId="77777777" w:rsidR="00FB1E53" w:rsidRPr="0076577C" w:rsidRDefault="00FB1E53" w:rsidP="0076577C">
      <w:pPr>
        <w:pStyle w:val="Bodytext141"/>
        <w:shd w:val="clear" w:color="auto" w:fill="auto"/>
        <w:tabs>
          <w:tab w:val="left" w:pos="604"/>
        </w:tabs>
        <w:spacing w:line="240" w:lineRule="auto"/>
        <w:ind w:firstLine="0"/>
        <w:jc w:val="both"/>
        <w:rPr>
          <w:i w:val="0"/>
          <w:color w:val="000000" w:themeColor="text1"/>
          <w:sz w:val="16"/>
          <w:szCs w:val="16"/>
        </w:rPr>
      </w:pPr>
      <w:r w:rsidRPr="0076577C">
        <w:rPr>
          <w:i w:val="0"/>
          <w:color w:val="000000" w:themeColor="text1"/>
          <w:sz w:val="16"/>
          <w:szCs w:val="16"/>
        </w:rPr>
        <w:t xml:space="preserve">3. Танки </w:t>
      </w:r>
      <w:r w:rsidRPr="0076577C">
        <w:rPr>
          <w:i w:val="0"/>
          <w:color w:val="000000" w:themeColor="text1"/>
          <w:sz w:val="16"/>
          <w:szCs w:val="16"/>
          <w:lang w:val="en-US"/>
        </w:rPr>
        <w:t>KB</w:t>
      </w:r>
      <w:r w:rsidRPr="0076577C">
        <w:rPr>
          <w:i w:val="0"/>
          <w:color w:val="000000" w:themeColor="text1"/>
          <w:sz w:val="16"/>
          <w:szCs w:val="16"/>
        </w:rPr>
        <w:t>- 1с с производства сняты, и ремонт их будет затрудни</w:t>
      </w:r>
      <w:r w:rsidRPr="0076577C">
        <w:rPr>
          <w:i w:val="0"/>
          <w:color w:val="000000" w:themeColor="text1"/>
          <w:sz w:val="16"/>
          <w:szCs w:val="16"/>
        </w:rPr>
        <w:softHyphen/>
        <w:t>телен из-за отсутствия запасных частей.</w:t>
      </w:r>
    </w:p>
    <w:p w14:paraId="1C1049B8" w14:textId="77777777" w:rsidR="00FB1E53" w:rsidRPr="0076577C" w:rsidRDefault="00FB1E53" w:rsidP="0076577C">
      <w:pPr>
        <w:pStyle w:val="Bodytext141"/>
        <w:shd w:val="clear" w:color="auto" w:fill="auto"/>
        <w:spacing w:line="240" w:lineRule="auto"/>
        <w:ind w:firstLine="0"/>
        <w:jc w:val="both"/>
        <w:rPr>
          <w:i w:val="0"/>
          <w:color w:val="000000" w:themeColor="text1"/>
          <w:sz w:val="16"/>
          <w:szCs w:val="16"/>
        </w:rPr>
      </w:pPr>
      <w:r w:rsidRPr="0076577C">
        <w:rPr>
          <w:i w:val="0"/>
          <w:color w:val="000000" w:themeColor="text1"/>
          <w:sz w:val="16"/>
          <w:szCs w:val="16"/>
        </w:rPr>
        <w:t>Артком ГАУ разработал тактико-технические требования на проек</w:t>
      </w:r>
      <w:r w:rsidRPr="0076577C">
        <w:rPr>
          <w:i w:val="0"/>
          <w:color w:val="000000" w:themeColor="text1"/>
          <w:sz w:val="16"/>
          <w:szCs w:val="16"/>
        </w:rPr>
        <w:softHyphen/>
        <w:t>тирование установки 203-мм гаубицы на базе танка ИС. (17484).</w:t>
      </w:r>
    </w:p>
    <w:p w14:paraId="37E8DA28" w14:textId="77777777" w:rsidR="00FB1E53" w:rsidRPr="0076577C" w:rsidRDefault="00FB1E53" w:rsidP="0076577C">
      <w:pPr>
        <w:pStyle w:val="27"/>
        <w:shd w:val="clear" w:color="auto" w:fill="auto"/>
        <w:spacing w:after="0" w:line="240" w:lineRule="auto"/>
        <w:ind w:firstLine="0"/>
        <w:rPr>
          <w:rFonts w:ascii="Times New Roman" w:cs="Times New Roman"/>
          <w:color w:val="000000" w:themeColor="text1"/>
          <w:spacing w:val="0"/>
        </w:rPr>
      </w:pPr>
    </w:p>
    <w:p w14:paraId="7B0600D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вышло Распоряжение ГКО № 6574. О производстве карбюризатора для НКАП и НКТП на заводе № 554 НКХП. РГАНИР, Фонд ГКО, д. 303, лл. 28 (11012).</w:t>
      </w:r>
    </w:p>
    <w:p w14:paraId="305BA0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62D4C6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вышло Постановление ГКО № 6575 Об усилении помощи НОАЮ. РГАНИР, Фонд ГКО, д. 303, лл. 29-31,32-36 (11012).</w:t>
      </w:r>
    </w:p>
    <w:p w14:paraId="52D9BD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64A91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вышло Распоряжение ГКО № 6576. О выделении заводу № 711 НКМВ дополнительного топлива. РГАНИР, Фонд ГКО, д. 303, лл. 37 (11012).</w:t>
      </w:r>
    </w:p>
    <w:p w14:paraId="75B4720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87BF4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года вышел приказ № 515с НКБ</w:t>
      </w:r>
    </w:p>
    <w:p w14:paraId="40C1D1F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 18879-рс от 19 сентября 1944 года:</w:t>
      </w:r>
    </w:p>
    <w:p w14:paraId="66A011D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Ликвидировать КБ № 35 и передать личный состав ИТР ГСКБ-47 НКБ, а рабочих и пр. имущество –ЦИТМу НКБ (6024, 115).</w:t>
      </w:r>
    </w:p>
    <w:p w14:paraId="25DA738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DC7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Заводские испытания 18-го МБК адмиралтейцев (10671).</w:t>
      </w:r>
    </w:p>
    <w:p w14:paraId="0218FCA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3A0A95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58C79C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294AC5"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в 1944 году оперативная сводка Совинформбюро:</w:t>
      </w:r>
    </w:p>
    <w:p w14:paraId="5026423B"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в результате стремительного наступления 22 сентября с боем овладели важной военно-морской базой и крупным портом на Балтийском море — столицей Советской Эстонии городом Таллин (Ревель), а также заняли более 800 других населённых пунктов, в том числе город и железнодорожный узел Тапа, город Пайде, город Пыльтсама, крупные населённые пункты Кунда, Хальяла, Кусалу, Каберла, Кехра, Лэхтсе, Ярва-Мадисе, Ярва-Яни, Петри, Койги, Яравере, Рясна, Витсярве и железнодорожные станции Килтсы, Тамсалу, Нымкюла, Янеда, Аэгвиду, Мустйое, Кехра.</w:t>
      </w:r>
    </w:p>
    <w:p w14:paraId="66C7A307"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Валга наши войска с боями заняли более 60 населённых пунктов, в числе которых Ранда, Рийдая, Ала, Куре, Шалдери, Даксты, Турна и железнодорожная станция Омули.</w:t>
      </w:r>
    </w:p>
    <w:p w14:paraId="13C63C55"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Санок наши войска в результате упорных боёв заняли более 30 населённых пунктов; среди них — Жерница, Волковыя, Буковец, Терка, Райске, Соколе, Телесница Ошварова, Поляна, Чарна, Галювка, Мшанец, Плоское.</w:t>
      </w:r>
    </w:p>
    <w:p w14:paraId="370534DD"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части Румынии наши войска, действуя совместно с румынскими войсками, овладели городом и крупным железнодорожным узлом Арад, а также с боями заняли более 50 других населённых пунктов, среди которых крупные населённые пункты Шепреуш, Пэдурень, Шимандул, Сфынта-Ана, Гай, Арадул-Ноу, Фелнак, Майлат, Темескене и железнодорожные станции Нэдаб, Шимандул, Сфынта-Ана, Керемидериа, Глоговэц, Арадул-Ноу, Задерлак, Фелнак.</w:t>
      </w:r>
    </w:p>
    <w:p w14:paraId="5DC9CDA9"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1E3C242"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сентября наши войска на всех фронтах подбили и уничтожили 62 немецких танка. В воздушных боях и огнём зенитной артиллерии сбито 12 самолётов противника.»</w:t>
      </w:r>
    </w:p>
    <w:p w14:paraId="39A02D1A"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немецкие транспорты в порту Таллин (Ревель).</w:t>
      </w:r>
    </w:p>
    <w:p w14:paraId="50EF1117"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«Вечером 21 и в ночь на 22 сентября авиация Краснознамённого Балтийского флота и авиация дальнего действия произвели налёты на немецкие транспорты в порту Таллин (Ревель). В момент налётов в порту находилось большое число транспортов с немецкими войсками.</w:t>
      </w:r>
    </w:p>
    <w:p w14:paraId="7E6F869A"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потоплены три крупных немецких транспорта и сторожевой корабль противника. Кроме того, на одном транспорте, уходившем из порта, возник пожар, а затем произошёл взрыв огромной силы. Трём немецким транспортам, тральщику и другим судам противника причинены повреждения.»</w:t>
      </w:r>
    </w:p>
    <w:p w14:paraId="178BCDB0"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развивали стремительное наступление. В результате атаки наши части заняли город и важный железнодорожный узел Тапа. В городе Тапа захвачено у немцев 50 орудий, большое количество пулемётов, 5 железнодорожных эшелонов с грузами, 10 крупных складов с боеприпасами, имуществом связи и другими военными материалами. Взято в плен свыше 300 немецких солдат и офицеров. Противник предпринял отчаянные попытки задержаться на промежуточных оборонительных рубежах. Умелыми и решительными действиями советских частей сопротивление немцев было сломлено. Наши танкисты и пехотинцы устремились вперёд, громя на своём пути колонны и обозы противника. Совершив стремительный марш, наши войска ворвались в город Таллин. Застигнутый врасплох и ошеломлённый вражеский гарнизон был деморализован. В результате уличных боёв войска Ленинградского фронта и эстонский корпус генерал-лейтенанта Пэрна освободили от немецко-фашистских захватчиков столицу Советской Эстонии город и порт Таллин — важную военно-морскую базу на Балтике.</w:t>
      </w:r>
    </w:p>
    <w:p w14:paraId="695EA9A2"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Валга части Н-ского соединения с севера и юга обошли болотистый район и выбили немцев из населённого пункта Ала. Отступая, противник оставил на поле боя свыше 300 трупов своих солдат и офицеров. Западнее города Валга наши войска, подтянув артиллерию, нанесли мощный огневой удар по укреплениям немцев. Затем врага атаковали советские пехотинцы и танкисты. Противник, введя в бой свежие войска, пытался задержаться на рубеже реки Седа. Наши войска с боями форсировали реку Седа и заняли местечко Даксты, расположенное в 25 километрах от города и железнодорожного узла Валмиера.</w:t>
      </w:r>
    </w:p>
    <w:p w14:paraId="6F9E9DBD"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Советские лётчики уничтожили несколько немецких танков, 14 орудий, 3 бронетранспортера, 150 автомашин с грузами, взорвали 4 склада с боеприпасами и склад с горючим. В воздушных боях обито 6 немецких самолётов.</w:t>
      </w:r>
    </w:p>
    <w:p w14:paraId="33165F76"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Санок противник создал на высотах сильные укрепления. Немецкая пехота, усиленная танками и самоходными орудиями, много раз переходила в контратаки. Отражая контратаки врага и сковывая его основные силы, советские части совершили обходный манёвр и с флангов атаковали узел сопротивления немцев.</w:t>
      </w:r>
    </w:p>
    <w:p w14:paraId="7C58F8D2"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ожесточённой схватки противник поспешно отступил. Разгромлен 228-й пехотный полк 101-й немецкой горнострелковой дивизии. Захвачено 12 орудий и миномётов, 44 пулемёта, 2 склада с боеприпасами и склад с инженерным имуществом. Взято в плен 230 немецких солдат и офицеров. Среди пленных — командир 228-го немецкого полка и группа штабных офицеров.</w:t>
      </w:r>
    </w:p>
    <w:p w14:paraId="7C4E9103"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части Румынии наши войска, действуя совместно с румынскими войсками, овладели городом Арад. Немецко-венгерские войска в боях за этот город понесли большие потери в живой силе и технике. Арад, пятый по величине город Румынии, является крупным промышленным центром. В Араде имеются текстильные фабрики, вагоностроительный завод, пороховой завод и пищевые предприятия. Город расположен в 16 километрах от румыно-венгерской границы. В другом районе наши войска, продвигаясь вперёд, заняли ряд населённых пунктов. Взято в плен свыше 600 немецких и венгерских солдат и офицеров.</w:t>
      </w:r>
    </w:p>
    <w:p w14:paraId="6D1E22B0"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Остроленка четыре советских штурмовика под командованием лейтенанта Васина обнаружили и атаковали немецкий эшелон. С первого захода наши лётчики подожгли паровоз и несколько вагонов. При повторных атаках загорелись платформ.ы с танками. Подоспевшая вскоре группа штурмовиков под командованием старшего лейтенанта Давиденко завершила уничтожение немецкого эшелона. Разбито и сожжено 15 платформ с танками, цистерна с горючим и несколько вагонов с военными грузами.</w:t>
      </w:r>
    </w:p>
    <w:p w14:paraId="3825AADB"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Северного флота в Баренцевом море и Варангер-фиорде потоплены два немецких транспорта общим водоизмещением в 11 тысяч тонн.» (14777)</w:t>
      </w:r>
    </w:p>
    <w:p w14:paraId="18186336"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7AA2C55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в части ПВО были разосланы «Указания по борьбе с самолетами-снарядами Фау1».</w:t>
      </w:r>
    </w:p>
    <w:p w14:paraId="51787ED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16A6731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0A9A1EA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559703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1D5CD26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0D009A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6B37CFF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57326EF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44D85F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3BE167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150C7D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советские войска вступили в Таллин (4962).</w:t>
      </w:r>
    </w:p>
    <w:p w14:paraId="230EE90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0EA9A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22, 1944: The Red Army recaptures Reval in Estonia. In the West, German troops holding out in the port city of Boulogne finally surrender to British forces (3819).</w:t>
      </w:r>
    </w:p>
    <w:p w14:paraId="638F4C0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6472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22-23 сентября 1944 А БФ преследовала корабли противника, уходившего из Таллинна. Бомбами и торпедами потопили 16 транспортов и сторожевик, а также повредили 3 транспорта (438,925).</w:t>
      </w:r>
    </w:p>
    <w:p w14:paraId="278F166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C68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22, 1944 The Red Army captures Tallinn (1224).</w:t>
      </w:r>
    </w:p>
    <w:p w14:paraId="6F2C8C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27833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освободили Таллинн (1224;1103,229).</w:t>
      </w:r>
    </w:p>
    <w:p w14:paraId="55E1BF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AA34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в части ПВО поступили "Указания по борьбе с самолетами-снарядами V-1" (1227,22).</w:t>
      </w:r>
    </w:p>
    <w:p w14:paraId="0BD5AD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2BF76"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ранее 22 сентября 1944</w:t>
      </w:r>
    </w:p>
    <w:p w14:paraId="0F77D2C2"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 сентября [не ранее 22].— Перечень боевой техники, сброшенной с советских самолетов между 13 и 22 сентября и подобранной отрядами Армии крайовой</w:t>
      </w:r>
    </w:p>
    <w:p w14:paraId="02DD1B7F"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Перечень включает лишь боевую технику, поднятую и предъявленную отрядами АК. Кроме того, предположительно около 20% сбросов было поднято отрядами АЛ, чего, однако, в равной мере как и содержимого, установить не удалось.</w:t>
      </w:r>
    </w:p>
    <w:p w14:paraId="77748165"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r w:rsidRPr="0076577C">
        <w:rPr>
          <w:rFonts w:ascii="Times New Roman" w:hAnsi="Times New Roman"/>
          <w:color w:val="000000" w:themeColor="text1"/>
          <w:sz w:val="16"/>
          <w:szCs w:val="16"/>
        </w:rPr>
        <w:tab/>
        <w:t xml:space="preserve">ручных пулеметов  </w:t>
      </w:r>
    </w:p>
    <w:p w14:paraId="4B94EA9E"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r w:rsidRPr="0076577C">
        <w:rPr>
          <w:rFonts w:ascii="Times New Roman" w:hAnsi="Times New Roman"/>
          <w:color w:val="000000" w:themeColor="text1"/>
          <w:sz w:val="16"/>
          <w:szCs w:val="16"/>
        </w:rPr>
        <w:tab/>
        <w:t>боеприпасов к ручным пулеметам и винтовкам</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31 080</w:t>
      </w:r>
      <w:r w:rsidRPr="0076577C">
        <w:rPr>
          <w:rFonts w:ascii="Times New Roman" w:hAnsi="Times New Roman"/>
          <w:color w:val="000000" w:themeColor="text1"/>
          <w:sz w:val="16"/>
          <w:szCs w:val="16"/>
        </w:rPr>
        <w:tab/>
        <w:t>шт.</w:t>
      </w:r>
    </w:p>
    <w:p w14:paraId="2AF98199"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r w:rsidRPr="0076577C">
        <w:rPr>
          <w:rFonts w:ascii="Times New Roman" w:hAnsi="Times New Roman"/>
          <w:color w:val="000000" w:themeColor="text1"/>
          <w:sz w:val="16"/>
          <w:szCs w:val="16"/>
        </w:rPr>
        <w:tab/>
        <w:t>карабинов</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44</w:t>
      </w:r>
    </w:p>
    <w:p w14:paraId="40ED8806"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r w:rsidRPr="0076577C">
        <w:rPr>
          <w:rFonts w:ascii="Times New Roman" w:hAnsi="Times New Roman"/>
          <w:color w:val="000000" w:themeColor="text1"/>
          <w:sz w:val="16"/>
          <w:szCs w:val="16"/>
        </w:rPr>
        <w:tab/>
        <w:t>автоматов</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313</w:t>
      </w:r>
    </w:p>
    <w:p w14:paraId="738825EB"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r w:rsidRPr="0076577C">
        <w:rPr>
          <w:rFonts w:ascii="Times New Roman" w:hAnsi="Times New Roman"/>
          <w:color w:val="000000" w:themeColor="text1"/>
          <w:sz w:val="16"/>
          <w:szCs w:val="16"/>
        </w:rPr>
        <w:tab/>
        <w:t>боеприпасов к автоматам</w:t>
      </w:r>
      <w:r w:rsidRPr="0076577C">
        <w:rPr>
          <w:rFonts w:ascii="Times New Roman" w:hAnsi="Times New Roman"/>
          <w:color w:val="000000" w:themeColor="text1"/>
          <w:sz w:val="16"/>
          <w:szCs w:val="16"/>
        </w:rPr>
        <w:tab/>
        <w:t>112 000</w:t>
      </w:r>
      <w:r w:rsidRPr="0076577C">
        <w:rPr>
          <w:rFonts w:ascii="Times New Roman" w:hAnsi="Times New Roman"/>
          <w:color w:val="000000" w:themeColor="text1"/>
          <w:sz w:val="16"/>
          <w:szCs w:val="16"/>
        </w:rPr>
        <w:tab/>
        <w:t>»</w:t>
      </w:r>
    </w:p>
    <w:p w14:paraId="49239D1C"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r w:rsidRPr="0076577C">
        <w:rPr>
          <w:rFonts w:ascii="Times New Roman" w:hAnsi="Times New Roman"/>
          <w:color w:val="000000" w:themeColor="text1"/>
          <w:sz w:val="16"/>
          <w:szCs w:val="16"/>
        </w:rPr>
        <w:tab/>
        <w:t>противотанковых ружей</w:t>
      </w:r>
      <w:r w:rsidRPr="0076577C">
        <w:rPr>
          <w:rFonts w:ascii="Times New Roman" w:hAnsi="Times New Roman"/>
          <w:color w:val="000000" w:themeColor="text1"/>
          <w:sz w:val="16"/>
          <w:szCs w:val="16"/>
        </w:rPr>
        <w:tab/>
        <w:t>121</w:t>
      </w:r>
      <w:r w:rsidRPr="0076577C">
        <w:rPr>
          <w:rFonts w:ascii="Times New Roman" w:hAnsi="Times New Roman"/>
          <w:color w:val="000000" w:themeColor="text1"/>
          <w:sz w:val="16"/>
          <w:szCs w:val="16"/>
        </w:rPr>
        <w:tab/>
        <w:t>»</w:t>
      </w:r>
    </w:p>
    <w:p w14:paraId="764F1502"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r w:rsidRPr="0076577C">
        <w:rPr>
          <w:rFonts w:ascii="Times New Roman" w:hAnsi="Times New Roman"/>
          <w:color w:val="000000" w:themeColor="text1"/>
          <w:sz w:val="16"/>
          <w:szCs w:val="16"/>
        </w:rPr>
        <w:tab/>
        <w:t>боеприпасов к противотанковым ружьям</w:t>
      </w:r>
      <w:r w:rsidRPr="0076577C">
        <w:rPr>
          <w:rFonts w:ascii="Times New Roman" w:hAnsi="Times New Roman"/>
          <w:color w:val="000000" w:themeColor="text1"/>
          <w:sz w:val="16"/>
          <w:szCs w:val="16"/>
        </w:rPr>
        <w:tab/>
        <w:t>3747</w:t>
      </w:r>
      <w:r w:rsidRPr="0076577C">
        <w:rPr>
          <w:rFonts w:ascii="Times New Roman" w:hAnsi="Times New Roman"/>
          <w:color w:val="000000" w:themeColor="text1"/>
          <w:sz w:val="16"/>
          <w:szCs w:val="16"/>
        </w:rPr>
        <w:tab/>
        <w:t>»</w:t>
      </w:r>
    </w:p>
    <w:p w14:paraId="52E5E5C3"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r w:rsidRPr="0076577C">
        <w:rPr>
          <w:rFonts w:ascii="Times New Roman" w:hAnsi="Times New Roman"/>
          <w:color w:val="000000" w:themeColor="text1"/>
          <w:sz w:val="16"/>
          <w:szCs w:val="16"/>
        </w:rPr>
        <w:tab/>
        <w:t>гранатометов</w:t>
      </w:r>
      <w:r w:rsidRPr="0076577C">
        <w:rPr>
          <w:rFonts w:ascii="Times New Roman" w:hAnsi="Times New Roman"/>
          <w:color w:val="000000" w:themeColor="text1"/>
          <w:sz w:val="16"/>
          <w:szCs w:val="16"/>
        </w:rPr>
        <w:tab/>
        <w:t>70</w:t>
      </w:r>
      <w:r w:rsidRPr="0076577C">
        <w:rPr>
          <w:rFonts w:ascii="Times New Roman" w:hAnsi="Times New Roman"/>
          <w:color w:val="000000" w:themeColor="text1"/>
          <w:sz w:val="16"/>
          <w:szCs w:val="16"/>
        </w:rPr>
        <w:tab/>
        <w:t>»</w:t>
      </w:r>
    </w:p>
    <w:p w14:paraId="58AC4361"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r w:rsidRPr="0076577C">
        <w:rPr>
          <w:rFonts w:ascii="Times New Roman" w:hAnsi="Times New Roman"/>
          <w:color w:val="000000" w:themeColor="text1"/>
          <w:sz w:val="16"/>
          <w:szCs w:val="16"/>
        </w:rPr>
        <w:tab/>
        <w:t>боеприпасов к гранатометам</w:t>
      </w:r>
      <w:r w:rsidRPr="0076577C">
        <w:rPr>
          <w:rFonts w:ascii="Times New Roman" w:hAnsi="Times New Roman"/>
          <w:color w:val="000000" w:themeColor="text1"/>
          <w:sz w:val="16"/>
          <w:szCs w:val="16"/>
        </w:rPr>
        <w:tab/>
        <w:t>3772</w:t>
      </w:r>
      <w:r w:rsidRPr="0076577C">
        <w:rPr>
          <w:rFonts w:ascii="Times New Roman" w:hAnsi="Times New Roman"/>
          <w:color w:val="000000" w:themeColor="text1"/>
          <w:sz w:val="16"/>
          <w:szCs w:val="16"/>
        </w:rPr>
        <w:tab/>
        <w:t>»</w:t>
      </w:r>
    </w:p>
    <w:p w14:paraId="63A1BC66"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r w:rsidRPr="0076577C">
        <w:rPr>
          <w:rFonts w:ascii="Times New Roman" w:hAnsi="Times New Roman"/>
          <w:color w:val="000000" w:themeColor="text1"/>
          <w:sz w:val="16"/>
          <w:szCs w:val="16"/>
        </w:rPr>
        <w:tab/>
        <w:t>ручных гранат</w:t>
      </w:r>
      <w:r w:rsidRPr="0076577C">
        <w:rPr>
          <w:rFonts w:ascii="Times New Roman" w:hAnsi="Times New Roman"/>
          <w:color w:val="000000" w:themeColor="text1"/>
          <w:sz w:val="16"/>
          <w:szCs w:val="16"/>
        </w:rPr>
        <w:tab/>
        <w:t>5021</w:t>
      </w:r>
      <w:r w:rsidRPr="0076577C">
        <w:rPr>
          <w:rFonts w:ascii="Times New Roman" w:hAnsi="Times New Roman"/>
          <w:color w:val="000000" w:themeColor="text1"/>
          <w:sz w:val="16"/>
          <w:szCs w:val="16"/>
        </w:rPr>
        <w:tab/>
        <w:t>»</w:t>
      </w:r>
    </w:p>
    <w:p w14:paraId="4EC57EEE"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Вышеуказанные цифры следует увеличить минимум на 10%, так</w:t>
      </w:r>
      <w:r w:rsidRPr="0076577C">
        <w:rPr>
          <w:rFonts w:ascii="Times New Roman" w:hAnsi="Times New Roman"/>
          <w:color w:val="000000" w:themeColor="text1"/>
          <w:sz w:val="16"/>
          <w:szCs w:val="16"/>
        </w:rPr>
        <w:tab/>
        <w:t>как о сбросах за последние дни из некоторых районов еще нет донесений либо поступили неполностью.</w:t>
      </w:r>
    </w:p>
    <w:p w14:paraId="09A33D31"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Копия, машинописный текст на польском языке.</w:t>
      </w:r>
    </w:p>
    <w:p w14:paraId="566F3447"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ЦП А НМЛ, коллекция необработанных документов (20698).</w:t>
      </w:r>
    </w:p>
    <w:p w14:paraId="03355978" w14:textId="77777777" w:rsidR="00AC6E30" w:rsidRPr="0076577C" w:rsidRDefault="00AC6E30" w:rsidP="0076577C">
      <w:pPr>
        <w:spacing w:after="0" w:line="240" w:lineRule="auto"/>
        <w:jc w:val="both"/>
        <w:rPr>
          <w:rFonts w:ascii="Times New Roman" w:hAnsi="Times New Roman"/>
          <w:color w:val="000000" w:themeColor="text1"/>
          <w:sz w:val="16"/>
          <w:szCs w:val="16"/>
        </w:rPr>
      </w:pPr>
    </w:p>
    <w:p w14:paraId="1F6D42B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DA54A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170AA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немецкий гарнизон Булони (Франция) сдался канадским войскам (4962).</w:t>
      </w:r>
    </w:p>
    <w:p w14:paraId="54005D0B"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FE47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1944 сдались англичанам немецкие части, обороняющие Болонь (3819).</w:t>
      </w:r>
    </w:p>
    <w:p w14:paraId="320C2D9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EB2C2"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в 1944 году польская парашютная бригада высадилась южнее Арнема (14777).</w:t>
      </w:r>
    </w:p>
    <w:p w14:paraId="385C8455"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504D9223"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сентября в 1944 году авианалет американских ВВС на Лусон (14777).</w:t>
      </w:r>
    </w:p>
    <w:p w14:paraId="4AEC19B6"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5EA3428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83BB54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5E0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23 сентября по 3 октября 1944 проводились гос. испытания Як-3 с М-105ПФ-2 N 0111 31 завода выпуска августа 1944. Летали Ю.А.Антипов, а вед. инж. Г.А.Седов (714).</w:t>
      </w:r>
    </w:p>
    <w:p w14:paraId="27A061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9638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закончились заводские испытания первого самолета 62 - ДБ А.Н.Т., сделанного на основе Ту-2 N 718, которые проходили с 3 июля 1944. Испытания самолета 62 - Ту-2 N 718, переделанного в Ту-2Д шли с 3 июля 1944 (2397,52). Были новые ОЧК, другое хвостовое оперение, улучшенный обзор, новые винты (2397,52) 14 ноября 1944 машина поступила в НИИ ВВС на гос. испытания (1835,60), но они начались 20 ноября 1944 (2397,52).</w:t>
      </w:r>
    </w:p>
    <w:p w14:paraId="392B35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F2021"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44063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3943E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г. было СООБЩЕНИЕ НАЧАЛЬНИКА ТУ ГБТУ КА НАЧАЛЬНИКУ УЭТ ГБТУ КА ОБ УСТРАНЕНИИ ОТМЕЧЕННЫХ НЕДОСТАТКОВ ТАНКОВ Т-34 С 85-мм ПУШКОЙ №524013</w:t>
      </w:r>
    </w:p>
    <w:p w14:paraId="30EF3A5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Вашему письму №542712 о недостатках танков Т-34 с 85-мм пушкой сообщаю:</w:t>
      </w:r>
    </w:p>
    <w:p w14:paraId="649E808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настоящее время аппарат ТПУ №2 устанавливается у командира танка и переход с внутрен</w:t>
      </w:r>
      <w:r w:rsidRPr="0076577C">
        <w:rPr>
          <w:rFonts w:ascii="Times New Roman" w:hAnsi="Times New Roman"/>
          <w:color w:val="000000" w:themeColor="text1"/>
          <w:sz w:val="16"/>
          <w:szCs w:val="16"/>
        </w:rPr>
        <w:softHyphen/>
        <w:t>ней на внешнюю связь осуществляется им без помощи командира орудия.</w:t>
      </w:r>
    </w:p>
    <w:p w14:paraId="2FB4F80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 июля месяца с. г. введена в серийное производство шаровая установка пулемета, спарен</w:t>
      </w:r>
      <w:r w:rsidRPr="0076577C">
        <w:rPr>
          <w:rFonts w:ascii="Times New Roman" w:hAnsi="Times New Roman"/>
          <w:color w:val="000000" w:themeColor="text1"/>
          <w:sz w:val="16"/>
          <w:szCs w:val="16"/>
        </w:rPr>
        <w:softHyphen/>
        <w:t>ного с пушкой, устраняющая недостатки крепления пулемета старой конструкции.</w:t>
      </w:r>
    </w:p>
    <w:p w14:paraId="4C9D22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 крышке люка водителя танка Т-34-85 «Триплекс» не устанавливается. Для наблюдения име</w:t>
      </w:r>
      <w:r w:rsidRPr="0076577C">
        <w:rPr>
          <w:rFonts w:ascii="Times New Roman" w:hAnsi="Times New Roman"/>
          <w:color w:val="000000" w:themeColor="text1"/>
          <w:sz w:val="16"/>
          <w:szCs w:val="16"/>
        </w:rPr>
        <w:softHyphen/>
        <w:t>ются два призматических смотровых прибора.</w:t>
      </w:r>
    </w:p>
    <w:p w14:paraId="433F8F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Для улучшения условий ведения огня стрелком из лобового пулемета предполагается уста</w:t>
      </w:r>
      <w:r w:rsidRPr="0076577C">
        <w:rPr>
          <w:rFonts w:ascii="Times New Roman" w:hAnsi="Times New Roman"/>
          <w:color w:val="000000" w:themeColor="text1"/>
          <w:sz w:val="16"/>
          <w:szCs w:val="16"/>
        </w:rPr>
        <w:softHyphen/>
        <w:t>навливать на пулемете снайперский прицел ППУ-86. В настоящее время устанавливаются эти при</w:t>
      </w:r>
      <w:r w:rsidRPr="0076577C">
        <w:rPr>
          <w:rFonts w:ascii="Times New Roman" w:hAnsi="Times New Roman"/>
          <w:color w:val="000000" w:themeColor="text1"/>
          <w:sz w:val="16"/>
          <w:szCs w:val="16"/>
        </w:rPr>
        <w:softHyphen/>
        <w:t>целы на опытной партии танков завода №183.</w:t>
      </w:r>
    </w:p>
    <w:p w14:paraId="7863FB9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 индивидуальный комплект танка танковые шлемы не придаются, а придаются шлемофоны для членов экипажа, участвующих во внутренней и внешней связи.</w:t>
      </w:r>
    </w:p>
    <w:p w14:paraId="2EB8F9E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состав экипажа танков обеспечивается танковыми шлемами по линии УВС ГИУ КА со</w:t>
      </w:r>
      <w:r w:rsidRPr="0076577C">
        <w:rPr>
          <w:rFonts w:ascii="Times New Roman" w:hAnsi="Times New Roman"/>
          <w:color w:val="000000" w:themeColor="text1"/>
          <w:sz w:val="16"/>
          <w:szCs w:val="16"/>
        </w:rPr>
        <w:softHyphen/>
        <w:t>гласно приказу НКО №145 от 14 мая 1942 г.</w:t>
      </w:r>
    </w:p>
    <w:p w14:paraId="0957BF3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В настоящее время разработана новая конструкция командирской башенки с одностворча</w:t>
      </w:r>
      <w:r w:rsidRPr="0076577C">
        <w:rPr>
          <w:rFonts w:ascii="Times New Roman" w:hAnsi="Times New Roman"/>
          <w:color w:val="000000" w:themeColor="text1"/>
          <w:sz w:val="16"/>
          <w:szCs w:val="16"/>
        </w:rPr>
        <w:softHyphen/>
        <w:t>тым люком. Новая командирская башенка устанавливается на опытной партии танков завода №183.</w:t>
      </w:r>
    </w:p>
    <w:p w14:paraId="064EEE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1D2B2DA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 отдела ТУ ГБТУ КА инженер-подполковник Егоров</w:t>
      </w:r>
    </w:p>
    <w:p w14:paraId="1C83F0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11362. Д. 101. Л. 296 Подлинник (11420).</w:t>
      </w:r>
    </w:p>
    <w:p w14:paraId="0C9F26B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09DB57D" w14:textId="77777777" w:rsidR="001B1945" w:rsidRPr="0076577C" w:rsidRDefault="001B1945" w:rsidP="0076577C">
      <w:pPr>
        <w:pStyle w:val="ae"/>
        <w:spacing w:before="0" w:after="0"/>
        <w:jc w:val="both"/>
        <w:textAlignment w:val="baseline"/>
        <w:rPr>
          <w:color w:val="000000" w:themeColor="text1"/>
          <w:sz w:val="16"/>
          <w:szCs w:val="16"/>
        </w:rPr>
      </w:pPr>
      <w:r w:rsidRPr="0076577C">
        <w:rPr>
          <w:color w:val="000000" w:themeColor="text1"/>
          <w:sz w:val="16"/>
          <w:szCs w:val="16"/>
        </w:rPr>
        <w:t>23 сентября 1944 года по итогам испытаний Т-44 вышел приказ №573с по НКТП. Согласно приказу, КБ-520 требовалось внести улучшения в конструкцию Т-44А. Одновременно подключался и завод №75, которому предстояло выпускать данную машину. Для увязывания работ в Нижнем Тагиле и Харькове на завод №75 направлялся за главного конструктора КБ-520 Н.А. Кучеренко. Завод №183 нагружали разработкой документации по танку, включая инструкцию по эксплуатации. К приказу шло приложение, в котором имелся список из 20 пунктов по улучшению – они касались, в том числе, улучшения работы механика-водителя. Несмотря на всё это, работы по машине уже находились на финишной прямой. 23 ноября Сталин подписал постановление ГКО №6997сс «О принятии на вооружение танков Т-44 и обеспечении производства их дизель-моторами В-44». Таким образом, сменщик Т-34, наконец, пошёл в серию. Что же касается опытного образца Т-44А, то его после ремонта отправили на завод №75 (19047).</w:t>
      </w:r>
    </w:p>
    <w:p w14:paraId="4D486948" w14:textId="77777777" w:rsidR="001B1945" w:rsidRPr="0076577C" w:rsidRDefault="001B1945" w:rsidP="0076577C">
      <w:pPr>
        <w:spacing w:after="0" w:line="240" w:lineRule="auto"/>
        <w:jc w:val="both"/>
        <w:textAlignment w:val="baseline"/>
        <w:rPr>
          <w:rFonts w:ascii="Times New Roman" w:hAnsi="Times New Roman"/>
          <w:color w:val="000000" w:themeColor="text1"/>
          <w:sz w:val="16"/>
          <w:szCs w:val="16"/>
        </w:rPr>
      </w:pPr>
    </w:p>
    <w:p w14:paraId="6DFBC612" w14:textId="77777777" w:rsidR="001B1945" w:rsidRPr="0076577C" w:rsidRDefault="001B1945"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6EEA955A" w14:textId="77777777" w:rsidR="001B1945" w:rsidRPr="0076577C" w:rsidRDefault="001B1945" w:rsidP="0076577C">
      <w:pPr>
        <w:pStyle w:val="ae"/>
        <w:shd w:val="clear" w:color="auto" w:fill="FFFFFF"/>
        <w:spacing w:before="0" w:after="0"/>
        <w:jc w:val="both"/>
        <w:textAlignment w:val="baseline"/>
        <w:rPr>
          <w:color w:val="000000" w:themeColor="text1"/>
          <w:sz w:val="16"/>
          <w:szCs w:val="16"/>
        </w:rPr>
      </w:pPr>
    </w:p>
    <w:p w14:paraId="40862D0D"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23 сентября 1944 года появился приказ нар</w:t>
      </w:r>
      <w:r w:rsidRPr="001A0BAA">
        <w:rPr>
          <w:rFonts w:ascii="Times New Roman" w:hAnsi="Times New Roman"/>
          <w:color w:val="0070C0"/>
          <w:sz w:val="16"/>
          <w:szCs w:val="16"/>
        </w:rPr>
        <w:softHyphen/>
        <w:t>кома танковой промышленности № 573сс, согласно которому директору завода № 183 Максареву и главному конструктору КБ-520 Морозову предписывалось «немедля внести в чертежи» Т-44 необходимые изменения, а также изготовить два комплекта деталей этой машины по скорректированным черте</w:t>
      </w:r>
      <w:r w:rsidRPr="001A0BAA">
        <w:rPr>
          <w:rFonts w:ascii="Times New Roman" w:hAnsi="Times New Roman"/>
          <w:color w:val="0070C0"/>
          <w:sz w:val="16"/>
          <w:szCs w:val="16"/>
        </w:rPr>
        <w:softHyphen/>
        <w:t>жам. Эти комплекты к 10 октября требова</w:t>
      </w:r>
      <w:r w:rsidRPr="001A0BAA">
        <w:rPr>
          <w:rFonts w:ascii="Times New Roman" w:hAnsi="Times New Roman"/>
          <w:color w:val="0070C0"/>
          <w:sz w:val="16"/>
          <w:szCs w:val="16"/>
        </w:rPr>
        <w:softHyphen/>
        <w:t>лось направить на завод № 75 в Харькове, ди</w:t>
      </w:r>
      <w:r w:rsidRPr="001A0BAA">
        <w:rPr>
          <w:rFonts w:ascii="Times New Roman" w:hAnsi="Times New Roman"/>
          <w:color w:val="0070C0"/>
          <w:sz w:val="16"/>
          <w:szCs w:val="16"/>
        </w:rPr>
        <w:softHyphen/>
        <w:t>ректору которого Яковлеву предписывалось «до 1 ноября с. г. изготовить и испытать два головных образца танков Т-44». Двигатели В-44 для этих машин должен был поставить Челябинский Кировский завод.</w:t>
      </w:r>
    </w:p>
    <w:p w14:paraId="767B2AF4"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 исполнение этого приказа 26 сентября 1944 года из Нижнего Тагила в Харьков от</w:t>
      </w:r>
      <w:r w:rsidRPr="001A0BAA">
        <w:rPr>
          <w:rFonts w:ascii="Times New Roman" w:hAnsi="Times New Roman"/>
          <w:color w:val="0070C0"/>
          <w:sz w:val="16"/>
          <w:szCs w:val="16"/>
        </w:rPr>
        <w:softHyphen/>
        <w:t>грузили один комплект деталей Т-44, а в пер</w:t>
      </w:r>
      <w:r w:rsidRPr="001A0BAA">
        <w:rPr>
          <w:rFonts w:ascii="Times New Roman" w:hAnsi="Times New Roman"/>
          <w:color w:val="0070C0"/>
          <w:sz w:val="16"/>
          <w:szCs w:val="16"/>
        </w:rPr>
        <w:softHyphen/>
        <w:t>вых числах октября – второй (25012).</w:t>
      </w:r>
    </w:p>
    <w:p w14:paraId="6E2BCDAC" w14:textId="77777777" w:rsidR="00287636" w:rsidRPr="001A0BAA" w:rsidRDefault="00287636" w:rsidP="00287636">
      <w:pPr>
        <w:spacing w:after="0" w:line="240" w:lineRule="auto"/>
        <w:jc w:val="both"/>
        <w:rPr>
          <w:rFonts w:ascii="Times New Roman" w:hAnsi="Times New Roman"/>
          <w:color w:val="0070C0"/>
          <w:sz w:val="16"/>
          <w:szCs w:val="16"/>
        </w:rPr>
      </w:pPr>
    </w:p>
    <w:p w14:paraId="38707E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вышло Распоряжение ГКО № 6577. О мобилизации в Молдавии 1 тыс. военнообязанных, не годных к строевой службе, на восстановление пищевых предприятий. РГАНИР, Фонд ГКО, д. 303, лл. 38 (11012).</w:t>
      </w:r>
    </w:p>
    <w:p w14:paraId="4EAF08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BEA7A4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вышло Постановление ГКО № 6578 Об организации подразделений гидрометеорологической службы на зарубежной территории, занятой Красной Армией. РГАНИР, Фонд ГКО, д. 303, лл. 39 (11012).</w:t>
      </w:r>
    </w:p>
    <w:p w14:paraId="5D60D5D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6F7BA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вышло Распоряжение ГКО № 6579. Об поставках металла заводу "Красная Этна" НКСМ. РГАНИР, Фонд ГКО, д. 303, лл. 40-41,42 (11012).</w:t>
      </w:r>
    </w:p>
    <w:p w14:paraId="48C21D9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9F655B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вышло Распоряжение ГКО № 6580 [Об обеспечении поставки и перевозки строительных материалов для строек НКАП, НКТП, НКЧМ, НКстроя и НКУП.] (7266, 43-44,45-53).</w:t>
      </w:r>
    </w:p>
    <w:p w14:paraId="5A4427B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4CBE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вышло Постановление ГКО № 6581 О первоочередных мерах по восстановлению лесной промышленности Карело-Финской ССР. РГАНИР, Фонд ГКО, д. 303, лл. 54-62,63-64 (11012).</w:t>
      </w:r>
    </w:p>
    <w:p w14:paraId="49FF6C1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6E3261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Начаты швартовные испытания третьего ТЩ типа МТ-1 Петрозавода и государственные испытания 18-го МБК адмиралтейцев (10671).</w:t>
      </w:r>
    </w:p>
    <w:p w14:paraId="333847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15EDC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14F0F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E33FF"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оперативная сводка Совинформбюро:</w:t>
      </w:r>
    </w:p>
    <w:p w14:paraId="1EBD6F2B"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развивая наступление, 23 сентября овладели важным портом в Рижском заливе городом Пярну (Пернов) и крупным узлом шоссейных дорог в южной части Эстонии городом и железнодорожной станцией Вильянди, а также заняли более 700 других населённых пунктов, в числе которых города Тюри, Вахасту, Кядва, Лелле, Кяру, Кяревере, Вана-Вяндра, Выхма, Регульди и железнодорожные станции Лелле, Кяру, Оллепа, Выхма.</w:t>
      </w:r>
    </w:p>
    <w:p w14:paraId="645E7A91"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продолжая наступление, овладели городом Валмиера, а также заняли более 80 других населённых пунктов, в том числе Кярстна, Мяэкюла, Суресильма, Чумпи, Ренцены, Яуниерцены и железнодорожные станции Пиксари, Саулэ.</w:t>
      </w:r>
    </w:p>
    <w:p w14:paraId="1791047D"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Рига наши войска, в результате наступательных боев, заняли более 150 населённых пунктов и среди них Ваши, Бутлэри, Лютены, Мирти, Муштес, Менделэ, Коакнесе и железнодорожные станций Ранка, Роплайни, Балтава, Коакнесе.</w:t>
      </w:r>
    </w:p>
    <w:p w14:paraId="3165F3E5"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в ряде пунктов шли бои местного значения.</w:t>
      </w:r>
    </w:p>
    <w:p w14:paraId="2F4A72C8"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сентября наши войска на всех фронтах подбили и уничтожили 57 немецких танков. В воздушных боях и огнём зенитной артиллерии сбито 39 самолётов противника.»</w:t>
      </w:r>
    </w:p>
    <w:p w14:paraId="56222D49"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порт Рига и порт Пярну (Пернов).</w:t>
      </w:r>
    </w:p>
    <w:p w14:paraId="7830200F"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23 сентября наша авиация дальнего действия произвела налёты на порт Рига и порт Пярну (Пернов).</w:t>
      </w:r>
    </w:p>
    <w:p w14:paraId="694AD7C8"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в порту Рига возникло до двадцати пожаров. Горели военные склады немцев. В районе экспортной гавани и на железнодорожной станции Береговая наблюдением отмечены сильные взрывы.</w:t>
      </w:r>
    </w:p>
    <w:p w14:paraId="77450911"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порту Пярну разрывы бомб наблюдались среди немецких судов, находившихся у причалов. Возникло несколько пожаров, один из которых сопровождался взрывом большой силы. Большие пожары отмечены также среди эшелонов противника на железнодорожной станции.»</w:t>
      </w:r>
    </w:p>
    <w:p w14:paraId="2E79C338"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Удары нашей морской авиации по немецким транспортам.</w:t>
      </w:r>
    </w:p>
    <w:p w14:paraId="10430081"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днём 22 сентября крупными силами преследовала корабли противника, уходившие из порта Таллин (Ревель). Транспорты с немецкими войсками были настигнуты в Финском заливе и в Балтийском море. Наши морские лётчики бомбо-штурмовыми и бомбо-торпедными ударами в течение дня потопили 11 немецких транспортов. Кроме того, трём транспортам и одному тральщику противника нанесены серьёзные повреждения.»</w:t>
      </w:r>
    </w:p>
    <w:p w14:paraId="75772170"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продолжали успешное наступление. Наши войска совершили восьмидесятикилометровый марш, разгромили на своём пути несколько опорных пунктов противника и ворвались в город Пярну — крупный порт в Рижском заливе. В результате боя город Пярну (Пернов) очищен от немецко-фашистских захватчиков.</w:t>
      </w:r>
    </w:p>
    <w:p w14:paraId="764AB7F3"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пехотинцы и танкисты неотступно преследуют и уничтожают разбитые части противника. Немцы, цепляzсь за промежуточные рубежи, пытались организовать сопротивление. Одна из частей эстонского корпуса завязала бой с группой противника. В результате четырёхчасового боя советские подразделения разгромили немцев. В другом районе группа советских самоходных орудий проникла в тыл противника и рассеяла до полка вражеской пехоты. В ходе боёв разгромленные и дезорганизованные немецкие части несут тяжёлые потери в живой силе и технике. Нашими войсками захвачены огромные трофеи, в том числе много орудий, пулемётов, автомашин, склады с боеприпасами и различным военным имуществом. За день боёв взято в плен свыше 1.000 немецких солдат и офицеров. Советские части, стремительно продвигаясь вперёд, сегодня утром овладели важным узлом шоссейных дорог городом Вильянди. В течение дня занято более 700 других населённых пунктов.</w:t>
      </w:r>
    </w:p>
    <w:p w14:paraId="2B7FE5A2"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продолжали наступление. Северо-западнее города Валга противник подвёл свежие силы и неоднократно переходил в контратаки. Немецкая пехота, поддержанная танками и самоходными орудиями, пыталась сковать действия советских войск и вынудить их перейти к обороне. Части Н-ского соединения отбили все контратаки противника и, продвигаясь вперёд, заняли несколько населённых пунктов. Западнее города Валга наши войска сломили упорное сопротивление противника и на широком фронте переправились через реку Седа. Советские подвижные подразделения и пехота хлынули в бреши, образовавшиеся в немецкой оборине. Быстро продвигаясь вперёд, наши части с боем овладели узлами вражеской обороны Ренцены и Яуниерцены, ликвидировав их гарнизоны. Удары советских войск были настолько стремительны, что немецкие подразделения в ряде мест разбегались по лесам, бросая своё вооружение. На одной из дорог полностью уничтожен артиллерийский дивизион 21-й немецкой пехотной дивизии. Только одно наше соединение уничтожило свыше 1.000 немецких солдат и офицеров, захватило 21 полевое и 2 самоходных орудия, много миномётов и пулемётов.</w:t>
      </w:r>
    </w:p>
    <w:p w14:paraId="6499312B"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развивая наступление, продвинулись вперёд на 30 километров и овладели крупным железнодорожным узлом и городом Валмиера. Река Гауя форсирована советскими частями. Немцы, в панике бежавшие из города, бросили не только всё вооружение, но и оставили госпиталь со своими ранеными солдатами и офицерами.</w:t>
      </w:r>
    </w:p>
    <w:p w14:paraId="64003D19" w14:textId="77777777" w:rsidR="000079C2" w:rsidRPr="0076577C" w:rsidRDefault="000079C2"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Восточнее города Рига наши войска возобновили наступление. Усиленные отряды советских разведчиков внезапно атаковали противника. Действуя смело и решительно, разведчики выбили немцев из выдвинутых вперёд позиций и вынудили их отойти на основной рубеж обороны. Затем началась артиллерийская и авиационная подготовка. Наши артиллеристы и лётчики смели многие укрепления немцев. Перешедшая в атаку советская пехота завязала бои в глубине обороны противника. Немцы оказывают ожесточённое сопротивление. Опираясь на многочисленные промежуточные рубежи, созданные на высотах, опушках леса и реках, пехота противника неоднократно переходила в контратаки. Однако все усилия немцев задержать наши войска закончились неудачей. Под ударами советских частей противник теряет одну позицию за другой. Командиры немецких полков и дивизий по радио открытым текстом взывают к своему командованию о помощи. Перехвачены такие передачи: «Русские прорвали оборону. Резервы исчерпаны. Прошу штурмовых орудий»; «Противник прорвал оборону, ввожу в бой сапёров. Прошу помощи». Наши войска, с боями продвигаясь вперёд, заняли более 150 населённых пунктов. Захвачено у немцев 5 танков, 80 полевых орудий и миномётов, 3 склада с боеприпасами и другие трофеи. Взятозначительноечислопленных</w:t>
      </w:r>
      <w:r w:rsidRPr="0076577C">
        <w:rPr>
          <w:rFonts w:ascii="Times New Roman" w:hAnsi="Times New Roman"/>
          <w:color w:val="000000" w:themeColor="text1"/>
          <w:sz w:val="16"/>
          <w:szCs w:val="16"/>
          <w:lang w:val="en-US"/>
        </w:rPr>
        <w:t>.» (14778).</w:t>
      </w:r>
    </w:p>
    <w:p w14:paraId="7834D94C" w14:textId="77777777" w:rsidR="000079C2" w:rsidRPr="0076577C" w:rsidRDefault="000079C2" w:rsidP="0076577C">
      <w:pPr>
        <w:spacing w:after="0" w:line="240" w:lineRule="auto"/>
        <w:jc w:val="both"/>
        <w:rPr>
          <w:rFonts w:ascii="Times New Roman" w:hAnsi="Times New Roman"/>
          <w:color w:val="000000" w:themeColor="text1"/>
          <w:sz w:val="16"/>
          <w:szCs w:val="16"/>
          <w:lang w:val="en-US"/>
        </w:rPr>
      </w:pPr>
    </w:p>
    <w:p w14:paraId="1E8124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23 1944 Russians break through German lines to Gulf of Riga (1037).</w:t>
      </w:r>
    </w:p>
    <w:p w14:paraId="5B5119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40E43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СА прорвалась к Рижскому заливу (1037).</w:t>
      </w:r>
    </w:p>
    <w:p w14:paraId="417FE34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EF7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Шаманов и капитан Клименко доложили ещё о двух победах, достигнутых при действиях по конвоям, эвакуировавшим немцев из Таллинна. К сожалению, подтвердить этот успех невозможно, так как единственное реальное потопленное при эвакуации судно - транспорт «Моэро» (5272 брт) - было отправлено на дно «Бостонами» 1-го ГМТАП в предыдущие сутки. Подобный результат вряд ли может удивить - выходить на одиночном «Иле» под прицел орудий большого конвоя было чистым самоубийством, и летчики, как правило, освобождались от торпед на большой дистанции. Попасть при таких обстоятельствах можно было разве что случайно (9965).</w:t>
      </w:r>
    </w:p>
    <w:p w14:paraId="24B197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C032F96"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во время Великой Отечественной войны войска Ленинградского фронта (Маршал Советского Союза Л.А.Говоров) при поддержке КБФ (адмирал В.Ф.Трибуц) освободили столицу Эстонии Таллинн. В числе первых в город вступили воины 8-го стрелкового Эстонского корпуса (14778).</w:t>
      </w:r>
    </w:p>
    <w:p w14:paraId="31456B14"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4F29B315"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героический подвиг совершил экипаж пограничного сторожевого корабля «Бриллиант» (командир старший лейтенант М.В.Махоньков). Находясь в составе боевого охранения каравана транспортов, корабль прикрыл своим корпусом флагман каравана и принял на себя удар торпеды, выпущенной вражеской подводной лодкой. Ценой своей жизни экипаж корабля спас от неминуемой гибели флагман каравана с военными грузами. В память об этом подвиге приказами командующего Северным флотом и начальника войск Краснознаменного Северо-Западного пограничного округа координаты гибели корабля (76° 9' северной широты, 87° 47' восточной долготы) объявлены координатами боевой славы (14778).</w:t>
      </w:r>
    </w:p>
    <w:p w14:paraId="0DC81E26"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51395266"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lastRenderedPageBreak/>
        <w:t xml:space="preserve">23 сентября </w:t>
      </w:r>
      <w:r w:rsidRPr="0076577C">
        <w:rPr>
          <w:rFonts w:ascii="Times New Roman" w:hAnsi="Times New Roman"/>
          <w:color w:val="000000" w:themeColor="text1"/>
          <w:sz w:val="16"/>
          <w:szCs w:val="16"/>
        </w:rPr>
        <w:t>в 1944 году (23-24 сентября) немецкие подводные лодки атаковали советский конвой в Карском море в районе островов Арктического Института и потопили советский тральщик и сторожевой корабль (14778).</w:t>
      </w:r>
    </w:p>
    <w:p w14:paraId="1F1AEE8B"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673E1C04"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вступление советских войск на территорию Венгрии в районе Баттоньи. Это был самый трудной участок в Европе. Режим Хорти слишком сильно связал себя с немцами, и его сопротивление было отчаянное (14778).</w:t>
      </w:r>
    </w:p>
    <w:p w14:paraId="54C5B745"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4014A889" w14:textId="77777777" w:rsidR="000079C2"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3925AC5" w14:textId="77777777" w:rsidR="000079C2" w:rsidRPr="0076577C" w:rsidRDefault="000079C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130F3" w14:textId="77777777" w:rsidR="000079C2" w:rsidRPr="0076577C" w:rsidRDefault="000079C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началось принудительное выселение этнических украинцев из Польши на Украину. Начало принудительному переселению этнических украинцев из Польши на Украину и этнических поляков из Украины в Польшу положило «Люблинское соглашение», подписанное 9 сентября 1944 года в Люблине между Правительством УССР и Польским комитетом национального освобождения (ПКНО). По поручению Правительства УССР его подписал председатель Совнаркома УССР Н.Хрущев, по поручению ПКНО - председатель Комитета Е.Осубка-Моравский. Соглашением было предусмотрено переселение на территорию УССР всех украинцев, проживавших в Хелмском, Грубешовском, Томашовском, Любачивском, Ярославском, Перемышльском, Лесковском, Замостьевском, Красноставском, Билгорайском, Влодавском уездах. Это касалось также других районов Польши, где жили украинцы, которые бы пожелали переселиться с территории Польши на Украину, а также эвакуации в Польшу всех поляков и евреев, которые жили в УССР и изъявили бы желание переселиться на территорию Польши. В Соглашении отмечалось, что эвакуация является добровольной. С началом зимы количество желающих выехать с обеих сторон значительно сократилось. Из-за этого пришлось неоднократно менять и отодвигать сроки завершения переселенческой акции, а с конца лета - начала осени 1945 года перейти к применению исключительно принудительных мер по переселению. На выполнение «спецоперации» были брошены советские и польские «переселенческие комиссии», воинские подразделения, карательные и административные органы. По разным оценкам, в результате из Польши было депортировано от 600 тысяч до миллиона этнических украинцев (14778).</w:t>
      </w:r>
    </w:p>
    <w:p w14:paraId="38AFBE02" w14:textId="77777777" w:rsidR="000079C2" w:rsidRPr="0076577C" w:rsidRDefault="000079C2" w:rsidP="0076577C">
      <w:pPr>
        <w:spacing w:after="0" w:line="240" w:lineRule="auto"/>
        <w:jc w:val="both"/>
        <w:rPr>
          <w:rFonts w:ascii="Times New Roman" w:hAnsi="Times New Roman"/>
          <w:color w:val="000000" w:themeColor="text1"/>
          <w:sz w:val="16"/>
          <w:szCs w:val="16"/>
        </w:rPr>
      </w:pPr>
    </w:p>
    <w:p w14:paraId="49192380"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473B7F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F54160"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г. поднялся в воздух третий прото</w:t>
      </w:r>
      <w:r w:rsidRPr="0076577C">
        <w:rPr>
          <w:rFonts w:ascii="Times New Roman" w:hAnsi="Times New Roman"/>
          <w:color w:val="000000" w:themeColor="text1"/>
          <w:sz w:val="16"/>
          <w:szCs w:val="16"/>
        </w:rPr>
        <w:softHyphen/>
        <w:t>тип FW 190V29/U1 и ему удалось пройти полный цикл испытаний. Их результаты оказались многообещающими, поэтому был подписан контракт на поставку в октябре—ноябре предсерийной партии Та 152Н-0. Между тем испытания прототипов продолжались. В ок</w:t>
      </w:r>
      <w:r w:rsidRPr="0076577C">
        <w:rPr>
          <w:rFonts w:ascii="Times New Roman" w:hAnsi="Times New Roman"/>
          <w:color w:val="000000" w:themeColor="text1"/>
          <w:sz w:val="16"/>
          <w:szCs w:val="16"/>
        </w:rPr>
        <w:softHyphen/>
        <w:t>тябре к третьему прототипу присоединился четвертый, но уже в следующем месяце он разбился, и V29 снова остался единствен</w:t>
      </w:r>
      <w:r w:rsidRPr="0076577C">
        <w:rPr>
          <w:rFonts w:ascii="Times New Roman" w:hAnsi="Times New Roman"/>
          <w:color w:val="000000" w:themeColor="text1"/>
          <w:sz w:val="16"/>
          <w:szCs w:val="16"/>
        </w:rPr>
        <w:softHyphen/>
        <w:t>ным. Еще один, пятый прототип, получив</w:t>
      </w:r>
      <w:r w:rsidRPr="0076577C">
        <w:rPr>
          <w:rFonts w:ascii="Times New Roman" w:hAnsi="Times New Roman"/>
          <w:color w:val="000000" w:themeColor="text1"/>
          <w:sz w:val="16"/>
          <w:szCs w:val="16"/>
        </w:rPr>
        <w:softHyphen/>
        <w:t>ший название Та 152V25, оснастили крылом с размахом 14,4 м. Как и все прежние, он не нес вооружения.</w:t>
      </w:r>
    </w:p>
    <w:p w14:paraId="7AD9CDA6"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Предсерийные Та 152Н-0 в отличие от прототипов получили по одной пушке МК 108, стрелявшей через вал редуктора мо</w:t>
      </w:r>
      <w:r w:rsidRPr="0076577C">
        <w:rPr>
          <w:rFonts w:ascii="Times New Roman" w:hAnsi="Times New Roman"/>
          <w:color w:val="000000" w:themeColor="text1"/>
          <w:sz w:val="16"/>
          <w:szCs w:val="16"/>
        </w:rPr>
        <w:softHyphen/>
        <w:t>тора, и по два орудия MG 151 в корневой ча</w:t>
      </w:r>
      <w:r w:rsidRPr="0076577C">
        <w:rPr>
          <w:rFonts w:ascii="Times New Roman" w:hAnsi="Times New Roman"/>
          <w:color w:val="000000" w:themeColor="text1"/>
          <w:sz w:val="16"/>
          <w:szCs w:val="16"/>
        </w:rPr>
        <w:softHyphen/>
        <w:t>сти крыла. В каждой консоли размещались по три бака, причем левый внутренний ем</w:t>
      </w:r>
      <w:r w:rsidRPr="0076577C">
        <w:rPr>
          <w:rFonts w:ascii="Times New Roman" w:hAnsi="Times New Roman"/>
          <w:color w:val="000000" w:themeColor="text1"/>
          <w:sz w:val="16"/>
          <w:szCs w:val="16"/>
        </w:rPr>
        <w:softHyphen/>
        <w:t>костью 70 л предназначался для водометано- ловой смеси. Остальные пять баков и бак под кабиной пилота имели общую емкость 925 л. Кроме того, позади кабины монтиро</w:t>
      </w:r>
      <w:r w:rsidRPr="0076577C">
        <w:rPr>
          <w:rFonts w:ascii="Times New Roman" w:hAnsi="Times New Roman"/>
          <w:color w:val="000000" w:themeColor="text1"/>
          <w:sz w:val="16"/>
          <w:szCs w:val="16"/>
        </w:rPr>
        <w:softHyphen/>
        <w:t>вался 75-литровый цилиндрический бак для закиси азота. Головные Та 152Н-0 немедлен</w:t>
      </w:r>
      <w:r w:rsidRPr="0076577C">
        <w:rPr>
          <w:rFonts w:ascii="Times New Roman" w:hAnsi="Times New Roman"/>
          <w:color w:val="000000" w:themeColor="text1"/>
          <w:sz w:val="16"/>
          <w:szCs w:val="16"/>
        </w:rPr>
        <w:softHyphen/>
        <w:t>но передали на войсковые испытания в строевые части на северо-западе Германии. Несмотря на спешку, испытания их затяну</w:t>
      </w:r>
      <w:r w:rsidRPr="0076577C">
        <w:rPr>
          <w:rFonts w:ascii="Times New Roman" w:hAnsi="Times New Roman"/>
          <w:color w:val="000000" w:themeColor="text1"/>
          <w:sz w:val="16"/>
          <w:szCs w:val="16"/>
        </w:rPr>
        <w:softHyphen/>
        <w:t>лись до марта 1945 г., однако серийное про</w:t>
      </w:r>
      <w:r w:rsidRPr="0076577C">
        <w:rPr>
          <w:rFonts w:ascii="Times New Roman" w:hAnsi="Times New Roman"/>
          <w:color w:val="000000" w:themeColor="text1"/>
          <w:sz w:val="16"/>
          <w:szCs w:val="16"/>
        </w:rPr>
        <w:softHyphen/>
        <w:t>изводство модификации Н-1 началось рань</w:t>
      </w:r>
      <w:r w:rsidRPr="0076577C">
        <w:rPr>
          <w:rFonts w:ascii="Times New Roman" w:hAnsi="Times New Roman"/>
          <w:color w:val="000000" w:themeColor="text1"/>
          <w:sz w:val="16"/>
          <w:szCs w:val="16"/>
        </w:rPr>
        <w:softHyphen/>
        <w:t>ше — в ноябре-декабре 1944 г. К концу года завод в Зорау построил 34 самолета версий Н-Ои Н-1.</w:t>
      </w:r>
    </w:p>
    <w:p w14:paraId="10B347FA"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Часть машин имела упрошенное крыло без топливных баков, поэтому они обору</w:t>
      </w:r>
      <w:r w:rsidRPr="0076577C">
        <w:rPr>
          <w:rFonts w:ascii="Times New Roman" w:hAnsi="Times New Roman"/>
          <w:color w:val="000000" w:themeColor="text1"/>
          <w:sz w:val="16"/>
          <w:szCs w:val="16"/>
        </w:rPr>
        <w:softHyphen/>
        <w:t>довались подфюзеляжными держателями ЕТС 503 для 300-литрового бензобака. На этих самолетах отсутствовали и фюзеляжные пушки MG 151. Полетная масса Н-1 состав</w:t>
      </w:r>
      <w:r w:rsidRPr="0076577C">
        <w:rPr>
          <w:rFonts w:ascii="Times New Roman" w:hAnsi="Times New Roman"/>
          <w:color w:val="000000" w:themeColor="text1"/>
          <w:sz w:val="16"/>
          <w:szCs w:val="16"/>
        </w:rPr>
        <w:softHyphen/>
        <w:t>ляла 5220 кг. С применением системы GМ-1 на высоте 12300 м истребитель Та 152Н-1 развивал максимальную скорость полета 755 км/ч. У земли даже с применением MW50 скорость оказалась куда скромнее — всего 560 км/ч (24190).</w:t>
      </w:r>
    </w:p>
    <w:p w14:paraId="48DD003C"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6166FA1A" w14:textId="77777777" w:rsidR="00287636" w:rsidRPr="001A0BAA" w:rsidRDefault="00287636" w:rsidP="00287636">
      <w:pPr>
        <w:pStyle w:val="28"/>
        <w:spacing w:before="0" w:line="240" w:lineRule="auto"/>
        <w:jc w:val="both"/>
        <w:rPr>
          <w:rFonts w:ascii="Times New Roman" w:hAnsi="Times New Roman" w:cs="Times New Roman"/>
          <w:color w:val="0070C0"/>
          <w:sz w:val="16"/>
          <w:szCs w:val="16"/>
        </w:rPr>
      </w:pPr>
      <w:r w:rsidRPr="001A0BAA">
        <w:rPr>
          <w:rStyle w:val="2a"/>
          <w:rFonts w:ascii="Times New Roman" w:hAnsi="Times New Roman" w:cs="Times New Roman"/>
          <w:color w:val="0070C0"/>
          <w:sz w:val="16"/>
          <w:szCs w:val="16"/>
        </w:rPr>
        <w:t>23 сентября 1944 года в ставке Гитлера в Растенбурге состоялось совещание по во</w:t>
      </w:r>
      <w:r w:rsidRPr="001A0BAA">
        <w:rPr>
          <w:rStyle w:val="2a"/>
          <w:rFonts w:ascii="Times New Roman" w:hAnsi="Times New Roman" w:cs="Times New Roman"/>
          <w:color w:val="0070C0"/>
          <w:sz w:val="16"/>
          <w:szCs w:val="16"/>
        </w:rPr>
        <w:softHyphen/>
        <w:t>просу о «народных истребителях». Согласно генералу Галланду, он</w:t>
      </w:r>
      <w:r w:rsidRPr="001A0BAA">
        <w:rPr>
          <w:rStyle w:val="2a"/>
          <w:rFonts w:ascii="Times New Roman" w:eastAsia="Times New Roman" w:hAnsi="Times New Roman" w:cs="Times New Roman"/>
          <w:color w:val="0070C0"/>
          <w:sz w:val="16"/>
          <w:szCs w:val="16"/>
        </w:rPr>
        <w:t xml:space="preserve"> </w:t>
      </w:r>
      <w:r w:rsidRPr="001A0BAA">
        <w:rPr>
          <w:rStyle w:val="2a"/>
          <w:rFonts w:ascii="Times New Roman" w:hAnsi="Times New Roman" w:cs="Times New Roman"/>
          <w:color w:val="0070C0"/>
          <w:sz w:val="16"/>
          <w:szCs w:val="16"/>
        </w:rPr>
        <w:t>надеял</w:t>
      </w:r>
      <w:r w:rsidRPr="001A0BAA">
        <w:rPr>
          <w:rStyle w:val="2a"/>
          <w:rFonts w:ascii="Times New Roman" w:hAnsi="Times New Roman" w:cs="Times New Roman"/>
          <w:color w:val="0070C0"/>
          <w:sz w:val="16"/>
          <w:szCs w:val="16"/>
        </w:rPr>
        <w:softHyphen/>
        <w:t>ся, что большинство из приблизительно двадцати участников совещания поддержат его отрицательную позицию, как об этом договаривались раньше. Но с тре</w:t>
      </w:r>
      <w:r w:rsidRPr="001A0BAA">
        <w:rPr>
          <w:rStyle w:val="2a"/>
          <w:rFonts w:ascii="Times New Roman" w:hAnsi="Times New Roman" w:cs="Times New Roman"/>
          <w:color w:val="0070C0"/>
          <w:sz w:val="16"/>
          <w:szCs w:val="16"/>
        </w:rPr>
        <w:softHyphen/>
        <w:t>бованиями об отказе от производства Не. 162 в пользу Ме. 262 он и начальник Генерального штаба оказались в одиночестве. Предло</w:t>
      </w:r>
      <w:r w:rsidRPr="001A0BAA">
        <w:rPr>
          <w:rStyle w:val="2a"/>
          <w:rFonts w:ascii="Times New Roman" w:hAnsi="Times New Roman" w:cs="Times New Roman"/>
          <w:color w:val="0070C0"/>
          <w:sz w:val="16"/>
          <w:szCs w:val="16"/>
        </w:rPr>
        <w:softHyphen/>
        <w:t>жение Галланда сводилось к увеличению серийного производства Ме.262 путем строительства по лицензии на всех авиационных заводах, где имеются свободные мощности, и ис</w:t>
      </w:r>
      <w:r w:rsidRPr="001A0BAA">
        <w:rPr>
          <w:rStyle w:val="2a"/>
          <w:rFonts w:ascii="Times New Roman" w:hAnsi="Times New Roman" w:cs="Times New Roman"/>
          <w:color w:val="0070C0"/>
          <w:sz w:val="16"/>
          <w:szCs w:val="16"/>
        </w:rPr>
        <w:softHyphen/>
        <w:t>пользованию этих самолетов только для противовоздушной обороны. Но получил за это резкую отповедь от Геринга ...</w:t>
      </w:r>
    </w:p>
    <w:p w14:paraId="469598A1" w14:textId="77777777" w:rsidR="00287636" w:rsidRPr="001A0BAA" w:rsidRDefault="00287636" w:rsidP="00287636">
      <w:pPr>
        <w:spacing w:after="0" w:line="240" w:lineRule="auto"/>
        <w:jc w:val="both"/>
        <w:rPr>
          <w:rStyle w:val="2a"/>
          <w:rFonts w:ascii="Times New Roman" w:hAnsi="Times New Roman" w:cs="Times New Roman"/>
          <w:color w:val="0070C0"/>
          <w:sz w:val="16"/>
          <w:szCs w:val="16"/>
        </w:rPr>
      </w:pPr>
      <w:r w:rsidRPr="001A0BAA">
        <w:rPr>
          <w:rStyle w:val="2a"/>
          <w:rFonts w:ascii="Times New Roman" w:hAnsi="Times New Roman" w:cs="Times New Roman"/>
          <w:color w:val="0070C0"/>
          <w:sz w:val="16"/>
          <w:szCs w:val="16"/>
        </w:rPr>
        <w:t>Проект «Народного истребителя» все же протащили ... Правда, этот проект имел одно преимущества: технически было невозмож</w:t>
      </w:r>
      <w:r w:rsidRPr="001A0BAA">
        <w:rPr>
          <w:rStyle w:val="2a"/>
          <w:rFonts w:ascii="Times New Roman" w:hAnsi="Times New Roman" w:cs="Times New Roman"/>
          <w:color w:val="0070C0"/>
          <w:sz w:val="16"/>
          <w:szCs w:val="16"/>
        </w:rPr>
        <w:softHyphen/>
        <w:t>но подвесить к крохотному самолету бомбу и объявить его «блиц-бомбардировщиком». Однако по сравнению с Ме.262 самолет Не. 162 как истребитель означал значитель</w:t>
      </w:r>
      <w:r w:rsidRPr="001A0BAA">
        <w:rPr>
          <w:rStyle w:val="2a"/>
          <w:rFonts w:ascii="Times New Roman" w:hAnsi="Times New Roman" w:cs="Times New Roman"/>
          <w:color w:val="0070C0"/>
          <w:sz w:val="16"/>
          <w:szCs w:val="16"/>
        </w:rPr>
        <w:softHyphen/>
        <w:t>ный шаг назад.</w:t>
      </w:r>
    </w:p>
    <w:p w14:paraId="740D2284"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Style w:val="2a"/>
          <w:rFonts w:ascii="Times New Roman" w:hAnsi="Times New Roman" w:cs="Times New Roman"/>
          <w:color w:val="0070C0"/>
          <w:sz w:val="16"/>
          <w:szCs w:val="16"/>
        </w:rPr>
        <w:t xml:space="preserve">До конца войны их построили около 200 экземпляров, часть которых попала в руки союзников. Первая эскадра </w:t>
      </w:r>
      <w:r w:rsidRPr="001A0BAA">
        <w:rPr>
          <w:rStyle w:val="2a"/>
          <w:rFonts w:ascii="Times New Roman" w:hAnsi="Times New Roman" w:cs="Times New Roman"/>
          <w:color w:val="0070C0"/>
          <w:sz w:val="16"/>
          <w:szCs w:val="16"/>
          <w:lang w:val="en-US"/>
        </w:rPr>
        <w:t>JG</w:t>
      </w:r>
      <w:r w:rsidRPr="001A0BAA">
        <w:rPr>
          <w:rStyle w:val="2a"/>
          <w:rFonts w:ascii="Times New Roman" w:hAnsi="Times New Roman" w:cs="Times New Roman"/>
          <w:color w:val="0070C0"/>
          <w:sz w:val="16"/>
          <w:szCs w:val="16"/>
        </w:rPr>
        <w:t>84, вооружен</w:t>
      </w:r>
      <w:r w:rsidRPr="001A0BAA">
        <w:rPr>
          <w:rStyle w:val="2a"/>
          <w:rFonts w:ascii="Times New Roman" w:hAnsi="Times New Roman" w:cs="Times New Roman"/>
          <w:color w:val="0070C0"/>
          <w:sz w:val="16"/>
          <w:szCs w:val="16"/>
        </w:rPr>
        <w:softHyphen/>
        <w:t xml:space="preserve">ная самолетами </w:t>
      </w:r>
      <w:r w:rsidRPr="001A0BAA">
        <w:rPr>
          <w:rStyle w:val="2a"/>
          <w:rFonts w:ascii="Times New Roman" w:hAnsi="Times New Roman" w:cs="Times New Roman"/>
          <w:color w:val="0070C0"/>
          <w:sz w:val="16"/>
          <w:szCs w:val="16"/>
          <w:lang w:val="en-US"/>
        </w:rPr>
        <w:t>He</w:t>
      </w:r>
      <w:r w:rsidRPr="001A0BAA">
        <w:rPr>
          <w:rStyle w:val="2a"/>
          <w:rFonts w:ascii="Times New Roman" w:hAnsi="Times New Roman" w:cs="Times New Roman"/>
          <w:color w:val="0070C0"/>
          <w:sz w:val="16"/>
          <w:szCs w:val="16"/>
        </w:rPr>
        <w:t>.162</w:t>
      </w:r>
      <w:r w:rsidRPr="001A0BAA">
        <w:rPr>
          <w:rStyle w:val="2a"/>
          <w:rFonts w:ascii="Times New Roman" w:hAnsi="Times New Roman" w:cs="Times New Roman"/>
          <w:color w:val="0070C0"/>
          <w:sz w:val="16"/>
          <w:szCs w:val="16"/>
          <w:lang w:val="en-US"/>
        </w:rPr>
        <w:t>A</w:t>
      </w:r>
      <w:r w:rsidRPr="001A0BAA">
        <w:rPr>
          <w:rStyle w:val="2a"/>
          <w:rFonts w:ascii="Times New Roman" w:hAnsi="Times New Roman" w:cs="Times New Roman"/>
          <w:color w:val="0070C0"/>
          <w:sz w:val="16"/>
          <w:szCs w:val="16"/>
        </w:rPr>
        <w:t>-</w:t>
      </w:r>
      <w:r w:rsidRPr="001A0BAA">
        <w:rPr>
          <w:rStyle w:val="2a"/>
          <w:rFonts w:ascii="Times New Roman" w:hAnsi="Times New Roman" w:cs="Times New Roman"/>
          <w:color w:val="0070C0"/>
          <w:sz w:val="16"/>
          <w:szCs w:val="16"/>
          <w:lang w:val="en-US"/>
        </w:rPr>
        <w:t>l</w:t>
      </w:r>
      <w:r w:rsidRPr="001A0BAA">
        <w:rPr>
          <w:rStyle w:val="2a"/>
          <w:rFonts w:ascii="Times New Roman" w:hAnsi="Times New Roman" w:cs="Times New Roman"/>
          <w:color w:val="0070C0"/>
          <w:sz w:val="16"/>
          <w:szCs w:val="16"/>
        </w:rPr>
        <w:t>, дислоцирова</w:t>
      </w:r>
      <w:r w:rsidRPr="001A0BAA">
        <w:rPr>
          <w:rStyle w:val="2a"/>
          <w:rFonts w:ascii="Times New Roman" w:hAnsi="Times New Roman" w:cs="Times New Roman"/>
          <w:color w:val="0070C0"/>
          <w:sz w:val="16"/>
          <w:szCs w:val="16"/>
        </w:rPr>
        <w:softHyphen/>
        <w:t>лась на аэродроме Лек в Шлезвиг-Голштинии, но довести ее до состояния боеготовно</w:t>
      </w:r>
      <w:r w:rsidRPr="001A0BAA">
        <w:rPr>
          <w:rStyle w:val="2a"/>
          <w:rFonts w:ascii="Times New Roman" w:hAnsi="Times New Roman" w:cs="Times New Roman"/>
          <w:color w:val="0070C0"/>
          <w:sz w:val="16"/>
          <w:szCs w:val="16"/>
        </w:rPr>
        <w:softHyphen/>
        <w:t>сти не успели (25113).</w:t>
      </w:r>
    </w:p>
    <w:p w14:paraId="36F20D7A" w14:textId="77777777" w:rsidR="00287636" w:rsidRPr="001A0BAA" w:rsidRDefault="00287636" w:rsidP="00287636">
      <w:pPr>
        <w:spacing w:after="0" w:line="240" w:lineRule="auto"/>
        <w:jc w:val="both"/>
        <w:rPr>
          <w:rFonts w:ascii="Times New Roman" w:hAnsi="Times New Roman"/>
          <w:color w:val="0070C0"/>
          <w:sz w:val="16"/>
          <w:szCs w:val="16"/>
        </w:rPr>
      </w:pPr>
    </w:p>
    <w:p w14:paraId="4386A4AA" w14:textId="2E97321D"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Атака на Ладбергенские акведуки с участием 136 Ланкастеров и 5 Москито из 5-й группы RAF. В результате бомбардировки был разрушен акведук на канале Дортмунд-Эмс и прекращена поставка сборных деталей для подводных лодок по этому маршруту (22357).</w:t>
      </w:r>
    </w:p>
    <w:p w14:paraId="1F67F709" w14:textId="77777777" w:rsidR="00AC6E30" w:rsidRPr="0076577C" w:rsidRDefault="00AC6E30" w:rsidP="0076577C">
      <w:pPr>
        <w:spacing w:after="0" w:line="240" w:lineRule="auto"/>
        <w:jc w:val="both"/>
        <w:rPr>
          <w:rFonts w:ascii="Times New Roman" w:hAnsi="Times New Roman"/>
          <w:color w:val="000000" w:themeColor="text1"/>
          <w:sz w:val="16"/>
          <w:szCs w:val="16"/>
        </w:rPr>
      </w:pPr>
    </w:p>
    <w:p w14:paraId="46668AF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1944 командование союзников запретило нацистскую партию на всей оккупированной части Германии (4962).</w:t>
      </w:r>
    </w:p>
    <w:p w14:paraId="66ED79E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6A3C6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сентября </w:t>
      </w:r>
      <w:r w:rsidRPr="0076577C">
        <w:rPr>
          <w:rFonts w:ascii="Times New Roman" w:hAnsi="Times New Roman"/>
          <w:color w:val="000000" w:themeColor="text1"/>
          <w:sz w:val="16"/>
          <w:szCs w:val="16"/>
        </w:rPr>
        <w:t>в 1944 году румынское правительство приняло декрет об аресте лиц, причастных к вступлению Румынии в войну (14778).</w:t>
      </w:r>
    </w:p>
    <w:p w14:paraId="699D1390"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4A045FB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4D8D8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A8614" w14:textId="77777777" w:rsidR="0025066F" w:rsidRPr="0076577C" w:rsidRDefault="0025066F"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24 сентября 1944 г. начальник 1-го отдела ГК НИИ ВВС КА инженер-полковник т. Лагутин письмом сообщил заместителю начальника УЗСиМ ГУЗ ВВС инженер -полковнику Кувеневу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7EF689F3" w14:textId="77777777" w:rsidR="0025066F" w:rsidRPr="0076577C" w:rsidRDefault="0025066F"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3172391" w14:textId="77777777" w:rsidR="0025066F" w:rsidRPr="0076577C" w:rsidRDefault="0025066F"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9BC47EB" w14:textId="77777777" w:rsidR="0025066F" w:rsidRPr="0076577C" w:rsidRDefault="0025066F"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6577C">
        <w:rPr>
          <w:rStyle w:val="BodytextItalic"/>
          <w:rFonts w:eastAsiaTheme="minorHAnsi"/>
          <w:i w:val="0"/>
          <w:color w:val="000000" w:themeColor="text1"/>
          <w:sz w:val="16"/>
          <w:szCs w:val="16"/>
        </w:rPr>
        <w:t>),</w:t>
      </w:r>
      <w:r w:rsidRPr="0076577C">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071FDED6" w14:textId="77777777" w:rsidR="0025066F" w:rsidRPr="0076577C" w:rsidRDefault="0025066F"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6CB470C3" w14:textId="77777777" w:rsidR="0025066F" w:rsidRPr="0076577C" w:rsidRDefault="0025066F" w:rsidP="0076577C">
      <w:pPr>
        <w:spacing w:after="0" w:line="240" w:lineRule="auto"/>
        <w:jc w:val="both"/>
        <w:rPr>
          <w:rFonts w:ascii="Times New Roman" w:hAnsi="Times New Roman"/>
          <w:color w:val="000000" w:themeColor="text1"/>
          <w:sz w:val="16"/>
          <w:szCs w:val="16"/>
        </w:rPr>
      </w:pPr>
    </w:p>
    <w:p w14:paraId="04F20D9F" w14:textId="77777777" w:rsidR="00287636" w:rsidRPr="0076577C" w:rsidRDefault="00287636" w:rsidP="0028763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 и 26 сентября 1944 на ЯК-9 С ВК-105ПФ И ДВУХСТУПЕНЧАТЫМ НАГНЕТАТЕЛЕМ производился монтаж мотора на самолете. Окончание работ по монтажу мотора намечено на 27 сентября (1825).</w:t>
      </w:r>
    </w:p>
    <w:p w14:paraId="55013020" w14:textId="77777777" w:rsidR="00287636" w:rsidRPr="0076577C" w:rsidRDefault="00287636" w:rsidP="00287636">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6CB7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был утвержден акт по результатам гос. испытаний Як-8-2М-11Ф (300,19).</w:t>
      </w:r>
    </w:p>
    <w:p w14:paraId="59C7AF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B0AB0" w14:textId="77777777" w:rsidR="00287636" w:rsidRPr="001A0BAA" w:rsidRDefault="00287636" w:rsidP="002876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сентября 1944 г. в СССР в НИИ ВВС Красной Армии утвержден Акт по результатам государственных испытаний пассажирского самолета Як-8 2М-11МФ на восемь мест разработки ОКБ-115 Александра Сергеевича Яковлева. Оценку машина получила положительную и была рекомендована к принятию в эксплуатацию на линиях малой протяженности в «Аэрофлоте» и к запуску в серийное производство после окончания войны, но лишь как временная мера до появления авиалайнеров современных более вместительных, с лучшим оборудованием и цельнометаллических, способных служить долго в любых климатических условиях (25686).</w:t>
      </w:r>
    </w:p>
    <w:p w14:paraId="0805D20A" w14:textId="77777777" w:rsidR="00287636" w:rsidRPr="001A0BAA" w:rsidRDefault="00287636" w:rsidP="00287636">
      <w:pPr>
        <w:spacing w:after="0" w:line="240" w:lineRule="auto"/>
        <w:jc w:val="both"/>
        <w:rPr>
          <w:rFonts w:ascii="Times New Roman" w:hAnsi="Times New Roman"/>
          <w:color w:val="0070C0"/>
          <w:sz w:val="16"/>
          <w:szCs w:val="16"/>
        </w:rPr>
      </w:pPr>
    </w:p>
    <w:p w14:paraId="04BFAEE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24 сентября 1944 года директором завода № 478 в Запорожье стал Авраменко А.К.</w:t>
      </w:r>
    </w:p>
    <w:p w14:paraId="48A68C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385B3D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1F4BDF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8 мая 1947 года – директор Шубин И.М.</w:t>
      </w:r>
    </w:p>
    <w:p w14:paraId="3CD10A3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УССР, Запорожье, пл. им. Шевченко</w:t>
      </w:r>
    </w:p>
    <w:p w14:paraId="3A81274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07CBFB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378C6A9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3201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452F36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FFF6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г. была подготовлена ДОКЛАДНАЯ ЗАПИСКА КОМАНДУЮЩЕГО БТ и МВ КА ЗАМЕСТИТЕЛЮ ПРЕДСЕДАТЕЛЯ ГКО Л.П. БЕРИИ ПО ПРОЕКТУ ГАУ КА О, ПОСТАНОВКЕ НА ПРОИЗВОДСТВО АРТИЛЛЕРИЙСКИХ ТЯГАЧЕЙ АТ-45 1557193</w:t>
      </w:r>
    </w:p>
    <w:p w14:paraId="41069FA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завод №40 НКСМ выпускает самоходные артустановки СУ-76.</w:t>
      </w:r>
    </w:p>
    <w:p w14:paraId="3626FC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завода №40 СУ-76 выпускает Горьковский автозавод им. Молотова НКСМ.</w:t>
      </w:r>
    </w:p>
    <w:p w14:paraId="10A004F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СУ-76 в сентябре месяце с. г. составит:</w:t>
      </w:r>
    </w:p>
    <w:p w14:paraId="65EA6E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№40— 140 штук;</w:t>
      </w:r>
    </w:p>
    <w:p w14:paraId="6D96C7F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ГАЗ им. Молотова — 450 штук.</w:t>
      </w:r>
    </w:p>
    <w:p w14:paraId="4C81D4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Производственная мощность завода №40 позволит к началу 1945 года довести выпуск СУ-76 200 штук в месяц.</w:t>
      </w:r>
    </w:p>
    <w:p w14:paraId="2BB3AC7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выпуск самоходных артустановок СУ-76 как заводом №40, так и ГАЗ им. Молотова не обеспечивает потребности комплектования легких самоходных артполков и пополнения убыли в действующих частях.</w:t>
      </w:r>
    </w:p>
    <w:p w14:paraId="26EC06B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выпуск СУ-76, начиная с августа месяца с. г., сократился ввиду того, что завод ЦШЮ'НКТП переведен в г. Харьков для организации на его базе выпуска средних танков.</w:t>
      </w:r>
    </w:p>
    <w:p w14:paraId="47CB01E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своем проекте ГАУ КА предлагает организовать на заводе №40 производство арттягачей ИЙР-45, изготовленных на базе танка Т-34.</w:t>
      </w:r>
    </w:p>
    <w:p w14:paraId="52160B0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Постановка на производство завода №40 арттягачей АТ-45 повлечет за собой резкое сокраще-выпуска самоходных артустановок СУ-76, а для параллельного с СУ-76 выпуска арттягачей 5, завод №40 не имеет свободных производственных мощностей.</w:t>
      </w:r>
    </w:p>
    <w:p w14:paraId="32B2309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арттягача АТ-45 существенно отличается от конструкции самоходной артустановки СУ-76 по всем агрегатам и узлам.</w:t>
      </w:r>
    </w:p>
    <w:p w14:paraId="78FFB06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№40 в течение 15 месяцев выпускает легкие танки и самоходные артустановки, освоил их производство и за это время подготовил оборудование, кадры квалифицированных производст</w:t>
      </w:r>
      <w:r w:rsidRPr="0076577C">
        <w:rPr>
          <w:rFonts w:ascii="Times New Roman" w:hAnsi="Times New Roman"/>
          <w:color w:val="000000" w:themeColor="text1"/>
          <w:sz w:val="16"/>
          <w:szCs w:val="16"/>
        </w:rPr>
        <w:softHyphen/>
        <w:t>венников и конструкторов по легким типам самоходных артустановок, что дало возможность зна</w:t>
      </w:r>
      <w:r w:rsidRPr="0076577C">
        <w:rPr>
          <w:rFonts w:ascii="Times New Roman" w:hAnsi="Times New Roman"/>
          <w:color w:val="000000" w:themeColor="text1"/>
          <w:sz w:val="16"/>
          <w:szCs w:val="16"/>
        </w:rPr>
        <w:softHyphen/>
        <w:t>чительно повысить качество выпускаемых серийных машин и работать над новыми образцами са</w:t>
      </w:r>
      <w:r w:rsidRPr="0076577C">
        <w:rPr>
          <w:rFonts w:ascii="Times New Roman" w:hAnsi="Times New Roman"/>
          <w:color w:val="000000" w:themeColor="text1"/>
          <w:sz w:val="16"/>
          <w:szCs w:val="16"/>
        </w:rPr>
        <w:softHyphen/>
        <w:t>моходных артустановок.</w:t>
      </w:r>
    </w:p>
    <w:p w14:paraId="04204B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№40 остался единственным заводом как по основному серийному производству легких СУ, так и по разработке на их базе новых опытных конструкций и образцов.</w:t>
      </w:r>
    </w:p>
    <w:p w14:paraId="65EBD22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предложенный ГАУ КА образец артиллерийского тягача обладает недостаточным тяговым усилием для буксировки тяжелых танков при эвакуации их с поля боя.</w:t>
      </w:r>
    </w:p>
    <w:p w14:paraId="22EA880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этим, учитывая, что потребность в танках и самоходных артустановках большая, а за</w:t>
      </w:r>
      <w:r w:rsidRPr="0076577C">
        <w:rPr>
          <w:rFonts w:ascii="Times New Roman" w:hAnsi="Times New Roman"/>
          <w:color w:val="000000" w:themeColor="text1"/>
          <w:sz w:val="16"/>
          <w:szCs w:val="16"/>
        </w:rPr>
        <w:softHyphen/>
        <w:t>водов для их изготовления недостаточно, нарушение налаженного танкового производства на заво</w:t>
      </w:r>
      <w:r w:rsidRPr="0076577C">
        <w:rPr>
          <w:rFonts w:ascii="Times New Roman" w:hAnsi="Times New Roman"/>
          <w:color w:val="000000" w:themeColor="text1"/>
          <w:sz w:val="16"/>
          <w:szCs w:val="16"/>
        </w:rPr>
        <w:softHyphen/>
        <w:t>де №40 приведет к сокращению выпуска самоходных артустановок.</w:t>
      </w:r>
    </w:p>
    <w:p w14:paraId="1A7218B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Докладывая о вышеизложенном, считаю целесообразным организовать производство арттяга-чей на одном из тракторных заводов, вместо использования для этой цели танкового завода №40, ко</w:t>
      </w:r>
      <w:r w:rsidRPr="0076577C">
        <w:rPr>
          <w:rFonts w:ascii="Times New Roman" w:hAnsi="Times New Roman"/>
          <w:color w:val="000000" w:themeColor="text1"/>
          <w:sz w:val="16"/>
          <w:szCs w:val="16"/>
        </w:rPr>
        <w:softHyphen/>
        <w:t>торый имеет налаженный выпуск самоходных артустановок.</w:t>
      </w:r>
    </w:p>
    <w:p w14:paraId="2629FA1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решения о сохранении на заводе №40 производство легких самоходных артус</w:t>
      </w:r>
      <w:r w:rsidRPr="0076577C">
        <w:rPr>
          <w:rFonts w:ascii="Times New Roman" w:hAnsi="Times New Roman"/>
          <w:color w:val="000000" w:themeColor="text1"/>
          <w:sz w:val="16"/>
          <w:szCs w:val="16"/>
        </w:rPr>
        <w:softHyphen/>
        <w:t>тановок.</w:t>
      </w:r>
    </w:p>
    <w:p w14:paraId="336C429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5B4436F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404. Л. 37-38. Копия (11420).</w:t>
      </w:r>
    </w:p>
    <w:p w14:paraId="62FE32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7251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г. вышел ПРИКАЗ КОМАНДУЮЩЕГО БТ и МВ КА О ПРИЧИНАХ РАЗРЫВОВ ДУЛЬНЫХ ЧАСТЕЙ СТВОЛОВ ТАНКОВЫХ И АРТСАМОХОДНЫХ ПУШЕК №0179</w:t>
      </w:r>
    </w:p>
    <w:p w14:paraId="4057F0D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лета с. г. в ряде танковых бригад, во время боевых операций, при стрельбе из танков 85-мм пушками и 85-мм самоходными пушками имели место случаи разрывов дульных частей стволов пушек. В конце апреля в 1-й гв. танковой армии было разорвано 6 стволов, в июле в 31-й танковой бри</w:t>
      </w:r>
      <w:r w:rsidRPr="0076577C">
        <w:rPr>
          <w:rFonts w:ascii="Times New Roman" w:hAnsi="Times New Roman"/>
          <w:color w:val="000000" w:themeColor="text1"/>
          <w:sz w:val="16"/>
          <w:szCs w:val="16"/>
        </w:rPr>
        <w:softHyphen/>
        <w:t>гаде (3-й Белорусский фронт) — 2, в августе в 79-й танковой бригаде (1-й Прибалтийский фронт) — 12.</w:t>
      </w:r>
    </w:p>
    <w:p w14:paraId="08BFA5D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Специальными расследованиями аварий на местах и отстрелами на полигонах установлено, что основной причиной разрыва дульных частей стволов 85-мм танковых и самоходных пушек яв</w:t>
      </w:r>
      <w:r w:rsidRPr="0076577C">
        <w:rPr>
          <w:rFonts w:ascii="Times New Roman" w:hAnsi="Times New Roman"/>
          <w:color w:val="000000" w:themeColor="text1"/>
          <w:sz w:val="16"/>
          <w:szCs w:val="16"/>
        </w:rPr>
        <w:softHyphen/>
        <w:t>ляется засорение дульных частей землей, галькой и другими предметами, с последующей стрельбой из таких орудий. Засорение происходит во время движения и преодоления танком или самоходной пушкой препятствий в виде рвов, ям, воронок от бомб и т.д., при малых углах возвышения валов. Часть разрывов происходит за счет внешних повреждений стволов в виде пробоин и вмятин от дей</w:t>
      </w:r>
      <w:r w:rsidRPr="0076577C">
        <w:rPr>
          <w:rFonts w:ascii="Times New Roman" w:hAnsi="Times New Roman"/>
          <w:color w:val="000000" w:themeColor="text1"/>
          <w:sz w:val="16"/>
          <w:szCs w:val="16"/>
        </w:rPr>
        <w:softHyphen/>
        <w:t>ствия арт. снарядов противника, сильных ударов стволов о грунт, деревья и столбы, с последующей стрельбой из таких орудий.</w:t>
      </w:r>
    </w:p>
    <w:p w14:paraId="3B4966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неоднократные предупреждения о надлежащей эксплуатации танковых и само</w:t>
      </w:r>
      <w:r w:rsidRPr="0076577C">
        <w:rPr>
          <w:rFonts w:ascii="Times New Roman" w:hAnsi="Times New Roman"/>
          <w:color w:val="000000" w:themeColor="text1"/>
          <w:sz w:val="16"/>
          <w:szCs w:val="16"/>
        </w:rPr>
        <w:softHyphen/>
        <w:t>ходных пушек, случаи грубого нарушения правил эксплуатации не прекращаются и разрывы ство</w:t>
      </w:r>
      <w:r w:rsidRPr="0076577C">
        <w:rPr>
          <w:rFonts w:ascii="Times New Roman" w:hAnsi="Times New Roman"/>
          <w:color w:val="000000" w:themeColor="text1"/>
          <w:sz w:val="16"/>
          <w:szCs w:val="16"/>
        </w:rPr>
        <w:softHyphen/>
        <w:t>лов имеют место до настоящего времени.</w:t>
      </w:r>
    </w:p>
    <w:p w14:paraId="09E25E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аварий в отдельных танковых бригадах и отсутствие их в других говорит о том, что в не</w:t>
      </w:r>
      <w:r w:rsidRPr="0076577C">
        <w:rPr>
          <w:rFonts w:ascii="Times New Roman" w:hAnsi="Times New Roman"/>
          <w:color w:val="000000" w:themeColor="text1"/>
          <w:sz w:val="16"/>
          <w:szCs w:val="16"/>
        </w:rPr>
        <w:softHyphen/>
        <w:t>которых танковых и механизированных подразделениях офицеры плохо знают свое оружие, не изу</w:t>
      </w:r>
      <w:r w:rsidRPr="0076577C">
        <w:rPr>
          <w:rFonts w:ascii="Times New Roman" w:hAnsi="Times New Roman"/>
          <w:color w:val="000000" w:themeColor="text1"/>
          <w:sz w:val="16"/>
          <w:szCs w:val="16"/>
        </w:rPr>
        <w:softHyphen/>
        <w:t>чают его и в свою очередь не обучают экипажи правильному ведению огня и уходу за пушками.</w:t>
      </w:r>
    </w:p>
    <w:p w14:paraId="4C42339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что в тех частях, где требования о правильной эксплуатации пушек были доведены до экипажей танков, там нет аварий. Где эти указания экипажам неизвестны, там происходят разрывы пушек.</w:t>
      </w:r>
    </w:p>
    <w:p w14:paraId="22C2F22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Аварии падают, главным образом, на экипажи, только что прибывшие на пополнение из тыловых танковых формирований. Очевидно, в этих формированиях делу обучения личного состава по уходу, сбережению и правильной эксплуатации танков и самоходных пушек не уделяется должного внимания.</w:t>
      </w:r>
    </w:p>
    <w:p w14:paraId="2BD01C5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аварий периодами, через некоторые промежутки времени, показывает, что пока идет пания по установлению причин и нажимов сверху о правильной эксплуатации, разрывы пушек кращаются, но через 2-3 месяца об этом забывается и разрывы вновь появляются. Таким обра-, требуется повседневная проверка со стороны старших начальников за правильной эксплуата-I танков и самоходных орудий и знаний экипажами существующих требований ухода и стрельбы из пушек.</w:t>
      </w:r>
    </w:p>
    <w:p w14:paraId="69DBA6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ПРИКАЗЫВАЮ:</w:t>
      </w:r>
    </w:p>
    <w:p w14:paraId="2A99AEC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Командующим бронетанковыми и механизированными войсками фронтов и округов, ко-рмандующим учебными лагерями и командирам танковых соединений потребовать от командиров танковых частей и частей самоходной артиллерии организации специальных периодических ртанятий с офицерами и экипажами танков по уходу и сбережению пушек и стрельбе из них в условиях боя.</w:t>
      </w:r>
    </w:p>
    <w:p w14:paraId="64D1FE2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внимание обратить на вновь прибывающие экипажи из тыловых формирований. Эти экипажи пускать в бой после проверки у них знаний эксплуатации пушек во время боя.</w:t>
      </w:r>
    </w:p>
    <w:p w14:paraId="670EED8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Всем офицерам танковых частей требовать и повседневно внушать экипажам танков о том, Чтобы во время движения танка обязательно придавать стволам угол возвышения, дабы не зачерпнул земли или не повредить пушки при встрече с препятствиями. Перед стрельбой и периодичес</w:t>
      </w:r>
      <w:r w:rsidRPr="0076577C">
        <w:rPr>
          <w:rFonts w:ascii="Times New Roman" w:hAnsi="Times New Roman"/>
          <w:color w:val="000000" w:themeColor="text1"/>
          <w:sz w:val="16"/>
          <w:szCs w:val="16"/>
        </w:rPr>
        <w:softHyphen/>
        <w:t>ки во время стрельбы рассматривать канал ствола, особенно после преодоления танком препятствий (рвы, ямы, лесные преграды и т.д.).</w:t>
      </w:r>
    </w:p>
    <w:p w14:paraId="42BC824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 всех случаях разрывов пушек немедленно (в день происшествия) распоряжением коман-. части назначать комиссию для расследования, которой составлять на месте подробный акт, С Перечислением условий стрельбы, указанием данных по матчасти и боеприпасах и причин проис-</w:t>
      </w:r>
    </w:p>
    <w:p w14:paraId="54DEDD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Акты представлять командующим бронетанковыми войсками фронтов и начальникам артснабжения фронтов.</w:t>
      </w:r>
    </w:p>
    <w:p w14:paraId="04DA929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Впредь не оставлять без наказания лиц, по вине которых были разорваны пушки.</w:t>
      </w:r>
    </w:p>
    <w:p w14:paraId="5036FA2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Настоящий приказ объявить всему офицерскому составу танковых частей, частей самоходной артиллерии, школ и училищ.</w:t>
      </w:r>
    </w:p>
    <w:p w14:paraId="6828A78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7AB0BB3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д. начальника штаба БТ и МВ КА гвардии полковник Пинчук</w:t>
      </w:r>
    </w:p>
    <w:p w14:paraId="690A210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 1369. Д. 257. Л. 97 - 98. Подлинник (11420).</w:t>
      </w:r>
    </w:p>
    <w:p w14:paraId="44A1649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E9D53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6582 Об обеспечении выпуска турбин, генераторов и крупных электрических машин поковками и литьем в 1944 году и первом полугодии 1945 года. РГАНИР, Фонд ГКО, д. 303, лл. 65-68,69-88 (11012).</w:t>
      </w:r>
    </w:p>
    <w:p w14:paraId="74898FD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5F258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6583 О мероприятиях по дальнейшему восстановлению черной металлургии Юга. РГАНИР, Фонд ГКО, д. 303, лл. 89 (11012).</w:t>
      </w:r>
    </w:p>
    <w:p w14:paraId="492ECB4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33A82C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24 сентября 1944 вышло Постановление ГКО № 6584 Об увеличении плана поставки угля железным дорогам в сентябре 1944 г. (7266, 90,91).</w:t>
      </w:r>
    </w:p>
    <w:p w14:paraId="16B8919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B5502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6585 О мерах помощи тресту "Сахалиннефть". (7266, 92-93).</w:t>
      </w:r>
    </w:p>
    <w:p w14:paraId="63CFBD6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21A3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6586 Об охране вновь формируемых специальных складов ГВХУ КА. РГАНИР, Фонд ГКО, д. 303, лл. 94 (11012).</w:t>
      </w:r>
    </w:p>
    <w:p w14:paraId="6CD3BAB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1AEF46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6587 О подготовке к строительству Нижне-Вятской гидроэлектростанции на р. Вятка. РГАНИР, Фонд ГКО, д. 303, лл. 95 (11012).</w:t>
      </w:r>
    </w:p>
    <w:p w14:paraId="7FE3831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629CB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6588 О восстановлении Камыш-Бурунского судостроительного завода № 532 Наркомсудпрома. РГАНИР, Фонд ГКО, д. 303, лл. 96-100,101-104 (11012).</w:t>
      </w:r>
    </w:p>
    <w:p w14:paraId="1C83D52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95C32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г. в соответствии с пост. ГКО № 6588 начато восстановление Камыш-Бурунского судостроительного завода № 532 НКСП на прежнем месте.</w:t>
      </w:r>
    </w:p>
    <w:p w14:paraId="746CF55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130D686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046AB75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(06.1941 г.)- 1226 чел., (1954 г.)- 3000 чел.</w:t>
      </w:r>
    </w:p>
    <w:p w14:paraId="0D087D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директор завода -  Г.А. Задорожный (затем- директор завода № 402). Гендиректор- Н.А. Волков, А.А. Мелконьянц.</w:t>
      </w:r>
    </w:p>
    <w:p w14:paraId="19D076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торпедный катер Г-5 (1941)- 4;</w:t>
      </w:r>
      <w:r w:rsidRPr="0076577C">
        <w:rPr>
          <w:rFonts w:ascii="Times New Roman" w:hAnsi="Times New Roman"/>
          <w:iCs/>
          <w:color w:val="000000" w:themeColor="text1"/>
          <w:sz w:val="16"/>
          <w:szCs w:val="16"/>
        </w:rPr>
        <w:t xml:space="preserve"> тральщики:</w:t>
      </w:r>
      <w:r w:rsidRPr="0076577C">
        <w:rPr>
          <w:rFonts w:ascii="Times New Roman" w:hAnsi="Times New Roman"/>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76577C">
        <w:rPr>
          <w:rFonts w:ascii="Times New Roman" w:hAnsi="Times New Roman"/>
          <w:iCs/>
          <w:color w:val="000000" w:themeColor="text1"/>
          <w:sz w:val="16"/>
          <w:szCs w:val="16"/>
        </w:rPr>
        <w:t xml:space="preserve"> сторожевики:</w:t>
      </w:r>
      <w:r w:rsidRPr="0076577C">
        <w:rPr>
          <w:rFonts w:ascii="Times New Roman" w:hAnsi="Times New Roman"/>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76577C">
        <w:rPr>
          <w:rFonts w:ascii="Times New Roman" w:hAnsi="Times New Roman"/>
          <w:iCs/>
          <w:color w:val="000000" w:themeColor="text1"/>
          <w:sz w:val="16"/>
          <w:szCs w:val="16"/>
        </w:rPr>
        <w:t xml:space="preserve"> танкеры:</w:t>
      </w:r>
      <w:r w:rsidRPr="0076577C">
        <w:rPr>
          <w:rFonts w:ascii="Times New Roman" w:hAnsi="Times New Roman"/>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PJI дозора: по пр. 254В (1955)- 1, по пр. 256 и пр. 258 (1950-е) (11982).</w:t>
      </w:r>
    </w:p>
    <w:p w14:paraId="6D6E2E9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FD68C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6589 О мероприятиях по восстановлению добычи и переработке нефти на предприятиях Укрнефтекомбината Hаркомнефти. РГАНИР, Фонд ГКО, д. 303, лл. 105-110,111-112 (11012).</w:t>
      </w:r>
    </w:p>
    <w:p w14:paraId="32A9C77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557E3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6590 О производстве прямоточных котлов Рамзина в IV квартале 1944 года. РГАНИР, Фонд ГКО, д. 303, лл. 113,114 (11012).</w:t>
      </w:r>
    </w:p>
    <w:p w14:paraId="08D7CBF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9B971B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Распоряжение ГКО № 6591. Об улучшении снабжения в сентябре-октябре 1944 г. рабочих завода № 74 НКВ. РГАНИР, Фонд ГКО, д. 303, лл. 115 (11012).</w:t>
      </w:r>
    </w:p>
    <w:p w14:paraId="3A4D4EC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2D410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Распоряжение ГКО № 6592. О выделении автомашин и запасных частей Главгазтоппрому при СНК СССР. РГАНИР, Фонд ГКО, д. 303, лл. 116 (11012).</w:t>
      </w:r>
    </w:p>
    <w:p w14:paraId="5C87AB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BC454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Распоряжение ГКО № 6593. Об улучшении снабжения вольнонаемных работников частей военно-топографической службы КА. РГАНИР, Фонд ГКО, д. 303, лл. 117 (11012).</w:t>
      </w:r>
    </w:p>
    <w:p w14:paraId="15F1ACF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38669E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6594 Об улучшении продовольственного снабжения оперативного состава НКВД СССР, НКГБ СССР и "Смерш" НКО СССР. РГАНИР, Фонд ГКО, д. 303, лл. 118-119 (11012).</w:t>
      </w:r>
    </w:p>
    <w:p w14:paraId="069AD19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C683B2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6595 О создании запасов мазута и угля для горьковских электростанций. РГАНИР, Фонд ГКО, д. 303, лл. 120-122,123 (11012).</w:t>
      </w:r>
    </w:p>
    <w:p w14:paraId="45B1BC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E94A91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6596 О помощи хлебом НОАЮ. (7266, 124-125).</w:t>
      </w:r>
    </w:p>
    <w:p w14:paraId="38276E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EB05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6597 О дальнейшем увеличении добычи угля в Свердловской области. (7266, 126-139,140-147).</w:t>
      </w:r>
    </w:p>
    <w:p w14:paraId="3D7F36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4FC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вышло Постановление ГКО № 6598 Об увеличении производства и улучшении качества электродной продукции в 1944-45 гг. РГАНИР, Фонд ГКО, д. 303, лл. 148-157,158-165 (11012).</w:t>
      </w:r>
    </w:p>
    <w:p w14:paraId="4137D2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58054D8"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743AC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31F02C"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От Советского Информбюро</w:t>
      </w:r>
    </w:p>
    <w:p w14:paraId="68D7CB7B"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Корабли и части Краснознамённого БАЛТИЙСКОГО флота 24 сентября овладели важной военно-морской базой на Балтийском море городом ПАЛЬДИСКИ (порт БАЛТИЙСКИЙ). </w:t>
      </w:r>
    </w:p>
    <w:p w14:paraId="39A6257F"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течение 24 сентября юго-западнее и южнее города ТАЛЛИНА наши войска, продолжая наступление, заняли более 200 населённых пунктов, в том числе крупные населённые пункты ПЯРТЛИ, КОХИЛА, ЮРУ, РАПЛА, КЭАВА, АЗУКЮЛА, МАРЬЯМА. </w:t>
      </w:r>
    </w:p>
    <w:p w14:paraId="35F93D9F"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и южнее города ВАЛМИЕРА наши войска, развивая наступление, овладели городом и железнодорожным узлом РУЙЕНА, городом и железнодорожной станцией СМИЛТЭНЭ, а также с боями заняли более 200 других населённых пунктов, в числе которых НУЙЯ, ОДРА, ДИТЕРИ, ЭНДЗЕЛЭ, СПАЛИС, ДУРЕ, СЕТИ, РУБЕНЭ, ЛИЕНА, РАУНД и железнодорожные станции СТРЕНЧИ, БРЕНГУЛИ, БИКСЕЯ. </w:t>
      </w:r>
    </w:p>
    <w:p w14:paraId="35BDD75A"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Восточнее города РИГИ наши войска в результате упорных боёв заняли более 250 населённых пунктов, среди которых СПУЛГАС, МЕЖЕЧИ, МАИСЭЛИ, БЕЙГУЖЕНЫ, КЛИДИНЭ, ДРАЦЕНЫ, МЕНДЕЛИ, БРИЕЖИ, СКРИВЕРИ и железнодорожные станции УБЕЯ, ТАУРУПЕ, АЙЗКРАУКЛЕ. </w:t>
      </w:r>
    </w:p>
    <w:p w14:paraId="4EFB6253"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других участках фронта — поиски разведчиков. В ряде пунктов шли бои местного значения. </w:t>
      </w:r>
    </w:p>
    <w:p w14:paraId="1CF7E0B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 23 сентября наши войска на всех фронтах подбили и уничтожили 64 немецких танка. В воздушных боях и огнём зенитной артиллерии сбито 56 самолётов противника. </w:t>
      </w:r>
    </w:p>
    <w:p w14:paraId="6C73DEA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Удары нашей морской авиации по судам противника </w:t>
      </w:r>
    </w:p>
    <w:p w14:paraId="3430E21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Авиация Краснознамённого Балтийского флота продолжала наносить удары по судам противника в Балтийском море. Северо-западнее острова Эзель наши бомбардировщики и торпедоносцы днём 23 сентября потопили три больших немецких транспорта и один сторожевой корабль. К западу от Либавы советские летчики пустили ко дну транспорт противника водоизмещением в 10 тысяч тонн. Кроме того, потоплен один немецкий транспорт юго-западнее Виндавы. Таким образом, всего потоплено пять транспортов и сторожевой корабль противника. </w:t>
      </w:r>
    </w:p>
    <w:p w14:paraId="525F56B7"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Юго-западнее и южнее города Таллин наши войска продолжали успешное наступление. Противник пытается привести в порядок свои разбитые части и организовать сопротивление. Советские танки и пехота наносят немцам непрерывные удары, не давая им возможности закрепиться на промежуточных рубежах. Наши части заняли важные узлы шоссейных дорог Пяртли, Кохила и Рапла. Отступающие в беспорядке гитлеровцы во многих местах не успели взорвать железнодорожные и шоссейные мосты. Подразделения Н-ской части в лесном бою истребили до 600 немецких солдат и офицеров. Захвачены трофеи, в том числе 26 полевых и 5 самоходных орудий. На другом участке наши самоходные орудия и мотопехота проникли в тыл противника и внезапно атаковали немецкую колонну. В коротком бою противник был разгромлен. Взято в плен более 500 немецких солдат и офицеров. Захвачено 60 исправных автомашин, 17 противотанковых орудий и другие трофеи. Многие солдаты и офицеры разбитых немецких дивизий разбежались по лесам. Наши подразделения вылавливают и обезоруживают отдельные группы гитлеровцев. </w:t>
      </w:r>
    </w:p>
    <w:p w14:paraId="2E8E7EB4"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города Валмиера наши войска, преодолев многочисленные инженерные заграждения и естественные препятствия, с боями вышли к городу Руйена. Противник упорно оборонял город и неоднократно переходил в контратаки. Советские пехотинцы и танкисты смелой атакой овладели железнодорожным узлом и городом Руйена. Полностью уничтожены два батальона немецкой пехоты. Ожесточённые бои произошли в районе города Валмиера, занятого вчера нашими войсками. </w:t>
      </w:r>
      <w:r w:rsidRPr="0076577C">
        <w:rPr>
          <w:rFonts w:ascii="Times New Roman" w:hAnsi="Times New Roman"/>
          <w:color w:val="000000" w:themeColor="text1"/>
          <w:sz w:val="16"/>
          <w:szCs w:val="16"/>
        </w:rPr>
        <w:lastRenderedPageBreak/>
        <w:t xml:space="preserve">Противник, бросив в бой крупные силы танков и пехоты, пытался вновь захватить город. Мощным ударом наши войска опрокинули немцев и нанесли им большие потери в живой силе и технике. Советские части, наступающие вдоль шоссе Псков—Рига, продвинулась вперёд до 25 километров. Занят город Смилтэнэ — сильный опорный пункт обороны немцев. </w:t>
      </w:r>
    </w:p>
    <w:p w14:paraId="2B9F7929"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Наша авиация господствует в воздухе и наносит бомбо-штурмовые удары по отступающим войскам противника. Разбито много орудий, более 100 автомашин и повозок с грузами. Группа истребителей под командованием лейтенанта Некрасова, прикрывая наземные войска в районе Валмиера, сбила 3 немецких самолёта. Два из них сбил лейтенант Некрасов. Всего в течение дня наши лётчики уничтожили 18 немецких самолётов. </w:t>
      </w:r>
    </w:p>
    <w:p w14:paraId="1FF7F576"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Восточнее Риги наши войска с боями продвигались вперёд. Части Н-ского соединения, развивая наступление вдоль железной дороги Гулбенэ — Рига, вышли к реке Гауя. Немцы взорвали переправы через эту реку и, опираясь на заранее подготовленный оборонительный рубеж, пытались задержать продвижение наших войск. Советские бойцы вплавь и на подручных средствах переправились через реку Гауя и прорвали вражескую оборону. Части другого нашего соединения, наступающие вдоль шоссе и железной дороги Мадона—Рига, встретили сильное сопротивление немцев. Пехота противника, усиленная самоходной артиллерией, неоднократно переходила в контратаки. Танковый батальон капитана Швецова разгромил группу противотанковых и самоходных орудий противника. Наступая вслед за танками, наша пехота овладела железнодорожной станцией Таурупе. За день боёв очищено от немецких захватчиков более 250 населённых пунктов. Захвачено у немцев 9 исправных танков, 65 орудий и другие трофеи. Взято значительное число пленных. Пленные сообщают, что 436-й и 437-й немецкие пехотные полки, ввиду больших потерь, сведены в батальон неполного состава, а 31-й пехотный полк сведён в одну роту численностью в 35 человек. </w:t>
      </w:r>
    </w:p>
    <w:p w14:paraId="06906200"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Северо-западнее города Мариамполь наши подразделения внезапно атаковали противника и выбили его из рощи. Немцы, пытаясь вернуть потерянные позиции, шесть раз переходили в контратаки, но успеха не добились. На поле боя осталась до 200 вражеских трупов. </w:t>
      </w:r>
    </w:p>
    <w:p w14:paraId="6C0C3AF7"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совершила налёт на железнодорожную станцию Шталлупенен (Восточная Пруссия). На территории станции возникли большие пожары. Горели железнодорожные эшелоны и цистерны с горючим (14779).</w:t>
      </w:r>
    </w:p>
    <w:p w14:paraId="2C3F12F0"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0AC648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первые чехословацкие летчики начали переобучение на Ил-2 в рамках 41 учебно-тренировочного ап в Przemysl в Польше (241,39).</w:t>
      </w:r>
    </w:p>
    <w:p w14:paraId="73E18C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2430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советские войска вошли на территорию Чехословакии (2247,8).</w:t>
      </w:r>
    </w:p>
    <w:p w14:paraId="393309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A0A3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468033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4FC68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недавний заключенный Воркутлага, бывший главный режиссер Государственного академического Большого театра СССР, профессор Московской консерватории и заслуженный артист республики Борис Аркадьевич Мордвинов направил на имя Сталина письмо:</w:t>
      </w:r>
    </w:p>
    <w:p w14:paraId="107FB3F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“Двадцать лет бессменно я работал в стенах Худ. Театра СССР, будучи актером и ассистентом В. И. Немировича-Данченко и К. С. Станиславского, осуществлял с ними ряд постановок и также выполнял самостоятельно режиссерскую работу (7560).</w:t>
      </w:r>
    </w:p>
    <w:p w14:paraId="0E28921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Музыкальном театре им. народного арт. В. И. Немировича-Данченко я был заместителем художественного руководителя (7560).</w:t>
      </w:r>
    </w:p>
    <w:p w14:paraId="4579DB3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1936 году я был приглашен режиссером для постановки советской оперы “Поднятая целина” в Большом Театре СССР. Осуществив постановку, я был назначен главным режиссером Большого Театра (7560).</w:t>
      </w:r>
    </w:p>
    <w:p w14:paraId="6EDAC84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режиссерской работы я вел большую педагогическую работу в Московской консерватории, где Высшим учебным советом я удостоен звания профессора (7560).</w:t>
      </w:r>
    </w:p>
    <w:p w14:paraId="5A42580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Целый ряд моих учеников актеров, режиссеров удостоены сейчас почетного звания Сталинских лауреатов, награждены орденами и званиями (7560).</w:t>
      </w:r>
    </w:p>
    <w:p w14:paraId="3E3912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мая 1940 года моя жизнь оборвалась. В результате курортного знакомства в июле 1939 года с семьей и в частности с женой одного крупного военного начальника и в связи с неизвестной мне до сих пор причиной, 15 мая 1940 года я был арестован и по решению ОСО НКВД был отправлен в Воркутский ИТЛ сроком на 3 года без лишения прав, без конфискации имущества, с правом переписки (7560).</w:t>
      </w:r>
    </w:p>
    <w:p w14:paraId="2E8713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подавленный этим фактом я был некоторое время в состоянии невменяемости. Через 2 месяца началась Отечественная война. Величайшие трудности и заботы, вставшие перед руководителями Партии и Правительства, а в особенности перед Вами, Великим Вождем и полководцем, не позволяли мне обратиться по поводу своей судьбы (7560).</w:t>
      </w:r>
    </w:p>
    <w:p w14:paraId="0F0360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понял, что где бы я ни был, я должен всеми своими силами и способностями помогать в эти тяжелые дни моей родине и со всем энтузиазмом в далеком заполярном угольном бассейне стал создавать очаг искусства, несущий зарядку бодрости и отдыха горнякам-шахтерам Заполярья. Я получил ряд благодарностей в приказах, а после моего освобождения 15 мая 1943 года за мою работу в качестве вольнонаемного - почетную грамоту отличника трудового фронта (7560).</w:t>
      </w:r>
    </w:p>
    <w:p w14:paraId="0F8F654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под моим руководством в далекой Воркуте работает созданный мною Музыкальный Драматический театр, справляющий 1 октября годовщину своего существования. За этот год в театре Воркут-Комбинат-Угля мною осуществлен ряд постановок русской и западной классической драматургии, а также 4 опереточных постановки. Театр принимает самостоятельное участие в помощи выполнения государственного плана угледобычи, за что был неоднократно отмечен в приказах по управлению Воркуткомбинатаугля НКВД СССР и премирован (7560).</w:t>
      </w:r>
    </w:p>
    <w:p w14:paraId="0B2DA80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отбыв полностью 3-хлетнее заключение и будучи уже больше года вольнонаемным, оторванный более 4-х лет от Большой земли Советского искусства, во мне рождаются самые серьезные опасения, что я, как мастер, совершенно дисквалифицируюсь, что равносильно моей творческой смерти. Отсутствие возможности быть использованным здесь в Воркуте, как мастер крупных оперных форм и как педагог-специалист, а также уверенность в большой творческой и педагогической пользе, которую я могу принести в других условиях, заставляют меня обратиться в Вам, к самому Великому и чуткому ВОЖДЮ и человеку, помочь мне вернуться к подлинной творческой жизни и в ряду мастеров советского искусства отдать все силы на благо нашего победоносного Союза Советских Народов. Адрес: Воркута, Коми АССР, почтамт, до востребования. Мордвинову Борису Аркадьевичу” (7560).</w:t>
      </w:r>
    </w:p>
    <w:p w14:paraId="71937D0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FDAF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0EF3D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0509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опубликован американский “План Моргентау” о послевоенном устройстве Германии - планировалось полностью свернуть промышленность Германии и превратить ее в сугубо сельскохозяйственную страну (4962).</w:t>
      </w:r>
    </w:p>
    <w:p w14:paraId="4DF0E74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680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24 сентября 1944 в соответствии с принятым во Франции законом вооруженные отряды Сопротивления влились во Французскую армию </w:t>
      </w:r>
      <w:r w:rsidRPr="0076577C">
        <w:rPr>
          <w:rFonts w:ascii="Times New Roman" w:hAnsi="Times New Roman"/>
          <w:color w:val="000000" w:themeColor="text1"/>
          <w:sz w:val="16"/>
          <w:szCs w:val="16"/>
          <w:lang w:val="en-US"/>
        </w:rPr>
        <w:t>(3481).</w:t>
      </w:r>
    </w:p>
    <w:p w14:paraId="7EDC1D7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643BB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24 </w:t>
      </w:r>
      <w:r w:rsidRPr="0076577C">
        <w:rPr>
          <w:rFonts w:ascii="Times New Roman" w:hAnsi="Times New Roman"/>
          <w:color w:val="000000" w:themeColor="text1"/>
          <w:sz w:val="16"/>
          <w:szCs w:val="16"/>
        </w:rPr>
        <w:t>сентября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lang w:val="en-US"/>
        </w:rPr>
        <w:t>.</w:t>
      </w:r>
      <w:r w:rsidRPr="0076577C">
        <w:rPr>
          <w:rFonts w:ascii="Times New Roman" w:hAnsi="Times New Roman"/>
          <w:color w:val="000000" w:themeColor="text1"/>
          <w:sz w:val="16"/>
          <w:szCs w:val="16"/>
        </w:rPr>
        <w:t>ГитлерприказалначатьформированиеФольксштурма</w:t>
      </w:r>
      <w:r w:rsidRPr="0076577C">
        <w:rPr>
          <w:rFonts w:ascii="Times New Roman" w:hAnsi="Times New Roman"/>
          <w:color w:val="000000" w:themeColor="text1"/>
          <w:sz w:val="16"/>
          <w:szCs w:val="16"/>
          <w:lang w:val="en-US"/>
        </w:rPr>
        <w:t xml:space="preserve"> (Volkssturm) (2247,8).</w:t>
      </w:r>
    </w:p>
    <w:p w14:paraId="6952FC1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9E1C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24, 1944: British naval units begin operations against German-occupied islands in the Aegean Sea in the eastern Mediterranean (3819).</w:t>
      </w:r>
    </w:p>
    <w:p w14:paraId="5FAAF28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2760F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британский ВМФ начал освобождать острова в Эгейском море (3819).</w:t>
      </w:r>
    </w:p>
    <w:p w14:paraId="4DBFAC7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FDCAD" w14:textId="77777777" w:rsidR="00AC6E30" w:rsidRPr="0076577C" w:rsidRDefault="00AC6E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1944 более 30 самолетов авианосца целевой группы 38 потопили японский гидроавианосец Akitsushima в Короне, на Филиппинских островах (29373).</w:t>
      </w:r>
    </w:p>
    <w:p w14:paraId="1DF1A726" w14:textId="77777777" w:rsidR="00AC6E30" w:rsidRPr="0076577C" w:rsidRDefault="00AC6E30" w:rsidP="0076577C">
      <w:pPr>
        <w:spacing w:after="0" w:line="240" w:lineRule="auto"/>
        <w:jc w:val="both"/>
        <w:rPr>
          <w:rFonts w:ascii="Times New Roman" w:hAnsi="Times New Roman"/>
          <w:color w:val="000000" w:themeColor="text1"/>
          <w:sz w:val="16"/>
          <w:szCs w:val="16"/>
        </w:rPr>
      </w:pPr>
    </w:p>
    <w:p w14:paraId="4D48F93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38CDF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64913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Нач. ПГУ НКХП Файнштейн писал письмо № 2186/32 Директору завода № 148 Ф.С.Хамзину, Директору завода К-4 З.Л.Шульману</w:t>
      </w:r>
    </w:p>
    <w:p w14:paraId="032400C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Копия: Нач. 5 Отдела УЗСиМ ГУЗ ВВС КА им В.М.Ершову и Зам. Нач. 12 ГУ НКАП И.А.Соколову:</w:t>
      </w:r>
    </w:p>
    <w:p w14:paraId="173E16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сем препровождаю утвержденные чертежи к ТУ № 1000-44 на прозрачную авиаброню К-01 и предлагаю принять к руководству.</w:t>
      </w:r>
    </w:p>
    <w:p w14:paraId="43F2084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Обращаю Ваше внимание, что в соответствии с этим чертежом, деталь № 4 выпускается со сталинитом толщиной 40 +/- мм /два слоя толщиной от 18 до 20 мм/ и оргподушкой толщиной 30 +/- 4мм, общая толщина детали № 4 при этом должна быть 74,5 +/- 6 мм</w:t>
      </w:r>
    </w:p>
    <w:p w14:paraId="3734DCE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изменение согласовано с ГК тов. Ильюшиным при условии сохранения веса комплектов К-01, за счет уменьшения толщины органической подушки деталей №№ 1 и 3 до 25+/- 4 мм, таким образом Вам надлежит выпускать детали №№ 1 и 3 толщиной 48 +/- 6 мм /вместо 53 +/- 6 мм.</w:t>
      </w:r>
    </w:p>
    <w:p w14:paraId="020BFBA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Листок изменений чертежей будет Вам выслан дополнительно.</w:t>
      </w:r>
    </w:p>
    <w:p w14:paraId="20C175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(не скретно) Чертежи №№ П-о40001В, П-040002Б, 020652А в 1 экз. На 3-х листах (10523,160).</w:t>
      </w:r>
    </w:p>
    <w:p w14:paraId="38B28A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47AE0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вышел приказ командующего АДД и НКАП N 0279/583с:</w:t>
      </w:r>
    </w:p>
    <w:p w14:paraId="68FF8F5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изменение приказа НКАП и АДД N 348с/0175 от 20 мая 1944 о проведении восковых испытаний флюгерных винтов УФ-61ИФ на самолетах Ил-4 с М-88Б:</w:t>
      </w:r>
    </w:p>
    <w:p w14:paraId="2F2A87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Директору завода 456 Филимончук до 15 октября 1944 выпустить 25 самолетов Ил-4 с флюгерными винтами УФ-61ИФ, обеспечив оборудование упомянутых </w:t>
      </w:r>
      <w:r w:rsidRPr="0076577C">
        <w:rPr>
          <w:rFonts w:ascii="Times New Roman" w:hAnsi="Times New Roman"/>
          <w:color w:val="000000" w:themeColor="text1"/>
          <w:sz w:val="16"/>
          <w:szCs w:val="16"/>
        </w:rPr>
        <w:lastRenderedPageBreak/>
        <w:t>самолетов в соответствии с головным самолетом Ил-4 N 140-01, прошедшим испытания в ЛИИ в августе с.г.</w:t>
      </w:r>
    </w:p>
    <w:p w14:paraId="0D990D8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ГИ АДД Маркову обеспечить опытную войсковую эксплуатацию флюгерных винтов и к 15 декабря 1944 дать заключение о серийном выпуске самолетов Ил-4 с флюгерными винтами УФ-61ИФ." (1809,19).</w:t>
      </w:r>
    </w:p>
    <w:p w14:paraId="43A8B3B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3F5E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на МиГ АМ-39Б + 2ТК-2Б был выполнен полет на потолок и достигли 11800 м. Выброс масла оказался слишком большой (1825).</w:t>
      </w:r>
    </w:p>
    <w:p w14:paraId="44FDB17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E7A3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на МИГ С АМ-39Б И 2ТК-2Б был произведен полет на опре</w:t>
      </w:r>
      <w:r w:rsidRPr="0076577C">
        <w:rPr>
          <w:rFonts w:ascii="Times New Roman" w:hAnsi="Times New Roman"/>
          <w:color w:val="000000" w:themeColor="text1"/>
          <w:sz w:val="16"/>
          <w:szCs w:val="16"/>
        </w:rPr>
        <w:softHyphen/>
        <w:t>деление потолка. Достигнута высота - 11800 мт.</w:t>
      </w:r>
    </w:p>
    <w:p w14:paraId="1BF4B6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Дальнейший под'ем прекращен из-за большо</w:t>
      </w:r>
      <w:r w:rsidRPr="0076577C">
        <w:rPr>
          <w:rFonts w:ascii="Times New Roman" w:hAnsi="Times New Roman"/>
          <w:color w:val="000000" w:themeColor="text1"/>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 (1825).</w:t>
      </w:r>
    </w:p>
    <w:p w14:paraId="160750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6CD6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на МиГ АМ-39Б + 2ТК-300Б был выполнен полет на определение границы высотности, но не убралась одна нога шасси (1825).</w:t>
      </w:r>
    </w:p>
    <w:p w14:paraId="4CF310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970DA"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сентября 1944 года в присутствии С.А. Лавочкина 4-й гвар</w:t>
      </w:r>
      <w:r w:rsidRPr="001A0BAA">
        <w:rPr>
          <w:rFonts w:ascii="Times New Roman" w:hAnsi="Times New Roman"/>
          <w:color w:val="0070C0"/>
          <w:sz w:val="16"/>
          <w:szCs w:val="16"/>
        </w:rPr>
        <w:softHyphen/>
        <w:t>дейский иап ВВС Краснознаменного Балтийского флота (КБФ), которым ко</w:t>
      </w:r>
      <w:r w:rsidRPr="001A0BAA">
        <w:rPr>
          <w:rFonts w:ascii="Times New Roman" w:hAnsi="Times New Roman"/>
          <w:color w:val="0070C0"/>
          <w:sz w:val="16"/>
          <w:szCs w:val="16"/>
        </w:rPr>
        <w:softHyphen/>
        <w:t>мандовал В. Ф. Голубев, получил 20 истребителей. Но до кон</w:t>
      </w:r>
      <w:r w:rsidRPr="001A0BAA">
        <w:rPr>
          <w:rFonts w:ascii="Times New Roman" w:hAnsi="Times New Roman"/>
          <w:color w:val="0070C0"/>
          <w:sz w:val="16"/>
          <w:szCs w:val="16"/>
        </w:rPr>
        <w:softHyphen/>
        <w:t>ца войны летчики полка смогли провести лишь несколько воздушных боев, посколь</w:t>
      </w:r>
      <w:r w:rsidRPr="001A0BAA">
        <w:rPr>
          <w:rFonts w:ascii="Times New Roman" w:hAnsi="Times New Roman"/>
          <w:color w:val="0070C0"/>
          <w:sz w:val="16"/>
          <w:szCs w:val="16"/>
        </w:rPr>
        <w:softHyphen/>
        <w:t>ку они летали в основном на эскортирова</w:t>
      </w:r>
      <w:r w:rsidRPr="001A0BAA">
        <w:rPr>
          <w:rFonts w:ascii="Times New Roman" w:hAnsi="Times New Roman"/>
          <w:color w:val="0070C0"/>
          <w:sz w:val="16"/>
          <w:szCs w:val="16"/>
        </w:rPr>
        <w:softHyphen/>
        <w:t>ние транспортных самолетов и прикры</w:t>
      </w:r>
      <w:r w:rsidRPr="001A0BAA">
        <w:rPr>
          <w:rFonts w:ascii="Times New Roman" w:hAnsi="Times New Roman"/>
          <w:color w:val="0070C0"/>
          <w:sz w:val="16"/>
          <w:szCs w:val="16"/>
        </w:rPr>
        <w:softHyphen/>
        <w:t>тие морских конвоев с воздуха (24988).</w:t>
      </w:r>
    </w:p>
    <w:p w14:paraId="2E1B5302" w14:textId="77777777" w:rsidR="003F42A4" w:rsidRPr="001A0BAA" w:rsidRDefault="003F42A4" w:rsidP="003F42A4">
      <w:pPr>
        <w:spacing w:after="0" w:line="240" w:lineRule="auto"/>
        <w:jc w:val="both"/>
        <w:rPr>
          <w:rFonts w:ascii="Times New Roman" w:hAnsi="Times New Roman"/>
          <w:color w:val="0070C0"/>
          <w:sz w:val="16"/>
          <w:szCs w:val="16"/>
        </w:rPr>
      </w:pPr>
    </w:p>
    <w:p w14:paraId="23D7A81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3594A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CEB64"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года вышел приказ № 520с НКБ</w:t>
      </w:r>
    </w:p>
    <w:p w14:paraId="5A5F1F4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приказами НКБ №01сс от 4 января 1944 года, № 365с от 29 июня и № 489 от 5 сентября 1944 года о выделении из завода № 460 НКБ заводов №№ 460, 573 и 248 (6024, 129).</w:t>
      </w:r>
    </w:p>
    <w:p w14:paraId="0E402A0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A429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шесть из семи собранных артиллерийских тягачей А-45 завода № 75 были переданы на войсковые испытания, которые прошли в целом успешно (7382, 47).</w:t>
      </w:r>
    </w:p>
    <w:p w14:paraId="0EF8623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DD5C0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в лабораторном корпусе ЛИПАН (лаборатория № 2) в Покровском-Стрешневе был пущен циклотрон. Это был первый московский циклотрон, единственный действующий тогда в СССР, на котором уже в 1945 г. были получены первые микрограммы плутония (14780).</w:t>
      </w:r>
    </w:p>
    <w:p w14:paraId="6C217121"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59FDFC5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Поднят флаг ВМФ СССР на ТЩ "Контр-адмирал Хорошкин" Петрозавода, 17-м и 18-м ТЩ балтийцев (строились 7 мес.), а также на 40-м БМО, заложенном в июле 1944 г (10671).</w:t>
      </w:r>
    </w:p>
    <w:p w14:paraId="7FC6917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FC73F5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9D701B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6AB4F5"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оперативная сводка Совинформбюро:</w:t>
      </w:r>
    </w:p>
    <w:p w14:paraId="60ACFA29"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25 сентября в западной и южной части Эстонии наши войска, развивая наступление, овладели уездным центром Эстонской ССР городом и портом Хапсалу, городом Килинги-Нымме, городом Мыйзакюла, городом Мустла, а также заняли более 800 других населённых пунктов, среди которых крупные населённые пункты Кэйла, Васалемма, Рийзипэре, Паэкюла, Вэлисе, Вигала, Удувэре, Нэдре-Ма, Синди, Кодара, Раннакюла, Выйсте, Хядемэсте, Кусину, Кулла, Римму, Тухалане и железнодорожные станции Сауэ, Кэйла, Клога, Васалемма, Лайтсе, Ингу, Хагуди, Рапла, Райккюла, Койксе, Васкряма, Сурью, Сигасте, Волт-Вети, Мыйзакюла.</w:t>
      </w:r>
    </w:p>
    <w:p w14:paraId="6705EAF5"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городов Руйена и Валмиера наши войска, продолжая наступление, овладели городом и железнодорожной станцией Мазсалаце, а также с боями заняли более 200 других населённых пунктов, в числе которых Виртены, Унгурмуйжа, Вецатэ, Матиши, Подзени, Велти и железнодорожные станции Виртены, Идус, Куокмуйка, Зилайскалнс, Бале, Лодэ.</w:t>
      </w:r>
    </w:p>
    <w:p w14:paraId="6913A0B4"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Риги наши войска, в результате упорных боёв, заняли более 80 населённых пунктов, среди которых Веселауска, Кляустэс, Банужи, Яунней-Пене, Бушани, Баложи и железнодорожные станции Дзербене, Мелли, Кейпене.</w:t>
      </w:r>
    </w:p>
    <w:p w14:paraId="31090237"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преодолевая сопротивление и инженерные заграждения противника в горно-лесистой местности, с упорными боями заняли более 50 населённых пунктов, в том числе Яблонки, Должица, Крыве, Смерен, Ветлина, Берегы Гурне, Смольни, Ломна.</w:t>
      </w:r>
    </w:p>
    <w:p w14:paraId="41A6D63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3875CF55"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сентября наши войска на всех фронтах подбили и уничтожили 25 немецких танков. В воздушных боях и огнём зенитной артиллерии сбит 71 самолёт противника.</w:t>
      </w:r>
    </w:p>
    <w:p w14:paraId="1A9FBC4F"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западной и южной частях Эстонии наши войска развивали успешное наступление. Части Н-ского соединения с боями продвинулись вперёд на 50 километров и штурмом овладели портом и городом Хапсалу. Заняты также важные опорные пункты обороны противника города Килинги-Нымме, Мыйзакюла и Мустла. Захвачено в плен свыше 1.000 немецких солдат и офицеров. Наши подвижные соединения и пехота, широко применяя обходы, громят узлы сопротивления немцев. Батарея самоходных орудий старшего лейтенанта Синиченко нанесла удар во фланг противника и уничтожила до 200 гитлеровцев. Рота старшего лейтенанта Никитина, преследуя противника, разгромила немецкий штаб, уничтожив при этом более 50 вражеских солдат и офицеров.</w:t>
      </w:r>
    </w:p>
    <w:p w14:paraId="7D07E0A9"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захватывают много вооружения и военных материалов. По неполным данным, советские части в городе Таллин захватили у немцев 25 самолётов, 185 орудий, свыше 200 автомашин, много железнодорожных эшелонов с различными грузами, 15 судов и другие трофеи.</w:t>
      </w:r>
    </w:p>
    <w:p w14:paraId="3242BBEA"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Руйена наши войска, преодолевая сопротивление противника, продвинулись вперёд на 15 километров. Бойцы одного нашего соединения вышли на подступы к городу Мазсалаце. Другие части обошли озеро Буртниеку-Эзерс и прорвались в этот же район с юго-востока. В результате стремительного удара с двух направлений советские войска овладели городом и железнодорожной станцией Мазсалаце.</w:t>
      </w:r>
    </w:p>
    <w:p w14:paraId="452FD80C"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Валмиера наши пехотинцы и танкисты овладели железнодорожной станцией Зилайскалнс. По показаниям пленных, противник несёт большие потери. Пленные солдаты и офицеры заявляют, что в боях за последние дни все немецкие дивизии потеряли не менее половины своего личного состава. Немцы усилили свои обескровленные соединения, бросив в бой три новые дивизии. Наши войска отбили многочисленные контратаки этих только что брошенных в бой частей противника. С боями продвигаясь вперёд, советские части заняли более 200 населённых пунктов.</w:t>
      </w:r>
    </w:p>
    <w:p w14:paraId="57802E9B"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поддерживает наступление наземных войск. За день советские лётчики уничтожили 140 немецких автомашин и более 100 повозок с грузами. В воздушных боях сбито 20 немецких самолётов.</w:t>
      </w:r>
    </w:p>
    <w:p w14:paraId="6B88DFE0"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Риги наши войска продолжали наступление. Противник, используя удобную для обороны местность, оказывает упорное сопротивление. Отступая под ударами советских войск, немцы минируют дороги и взрывают мосты. Ожесточённый бой сегодня произошёл в районе озера Плаужу-Эзерс, где наши наступающие части вплотную подошли к оборонительному рубежу немцев, названному ими «Зимней линией». Советская пехота при поддержке артиллерии и танков сломила сопротивление немцев и прорвала оборону противника на этой новой линии. За день боёв уничтожено до 1.500 немецких солдат и офицеров.</w:t>
      </w:r>
    </w:p>
    <w:p w14:paraId="7D017FF8"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освобождение Прибалтики от немецко-фашистских захватчиков советские бойцы и офицеры проявляют отвагу, героизм и высокое воинское мастерство. Рота латышских бойцов под командованием капитана Вейса овладела господствующей над местностью высотой. Немцы предприняли несколько контратак, но были отброшены с большими для них потерями. Гвардии рядовой Сергейчук ворвался в немецкую траншею и гранатами уничтожил двух немцев. В рукопашной схватке Сергейчук заколол штыком ещё трёх гитлеровцев. Рядовой Лазарев подполз к немецкому танку «Тигр» и бросил противотанковую гранату. Взрывом перебило гусеницу. Огнём из автомата т. Лазарев уничтожил немецких танкистов, пытавшихся бежать.</w:t>
      </w:r>
    </w:p>
    <w:p w14:paraId="3D974701"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происходили ожесточённые бои. Наши войска нанесли немцам сильный удар и заняли населённый пункт Яблонки. На поле боя осталась свыше 400 вражеских трупов. Захвачено у немцев 20 орудий, 30 пулемётов и склад с боеприпасами. Взято 200 пленных. Юго-восточнее города Санок, на подступах к хребту Отрыт части Н-ского соединения разгромили горные отряды противника. Преодолев хребет, наши бойцы переправились через реку Сан и овладели рядом населённых пунктов. В боях за эти пункты уничтожено до батальона гитлеровцев.</w:t>
      </w:r>
    </w:p>
    <w:p w14:paraId="6F8BB938"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Рижском заливе потоплен немецкий транспорт водоизмещением в пять тысяч тонн.» (14780).</w:t>
      </w:r>
    </w:p>
    <w:p w14:paraId="5E4D7A99"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5D65371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вышло Постановление ГКО № 6599 [О мерах по обеспечению своевременной подготовки кадров для ВМФ.] (7266, 166).</w:t>
      </w:r>
    </w:p>
    <w:p w14:paraId="0EFF62B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A0B5F"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3132B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5A9F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вышло Постановление ГКО № 6600 О расчетах со спецпереселенцами из Крыма за принятые от них в местах прежнего жительства зерно, скот, птицу, шерсть и кожевенное сырье и мерах помощи по их быстрейшему хозяйственно-бытовому устройству. (7266, 167-171,172-173).</w:t>
      </w:r>
    </w:p>
    <w:p w14:paraId="44374CF1"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8F80F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За рубежом:</w:t>
      </w:r>
    </w:p>
    <w:p w14:paraId="545314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2594A"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в Германии сформирована первая в мире боевая часть - "Команда Навотны", вооруженная реактивными истребителями "Me-262A-1" (14780).</w:t>
      </w:r>
    </w:p>
    <w:p w14:paraId="7C382AAB"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11C9EA9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закончилась операция "Market Garden" - части 1-й британской воздушно-десантной дивизии и 1-й польской парашютной бригады получили приказ оставить, удерживаемые ими укрепления в Остербеке и отступить за Рейн к Неймегену. В ночь с 25-го на 26-е сентября десантники были переправлены на лодках через Рейн (14780).</w:t>
      </w:r>
    </w:p>
    <w:p w14:paraId="0A388DAD"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369FE6E3" w14:textId="77777777" w:rsidR="001B1945" w:rsidRPr="0076577C" w:rsidRDefault="001B1945" w:rsidP="0076577C">
      <w:pPr>
        <w:pStyle w:val="ae"/>
        <w:spacing w:before="0" w:after="0"/>
        <w:jc w:val="both"/>
        <w:rPr>
          <w:color w:val="000000" w:themeColor="text1"/>
          <w:sz w:val="16"/>
          <w:szCs w:val="16"/>
        </w:rPr>
      </w:pPr>
      <w:r w:rsidRPr="0076577C">
        <w:rPr>
          <w:color w:val="000000" w:themeColor="text1"/>
          <w:sz w:val="16"/>
          <w:szCs w:val="16"/>
        </w:rPr>
        <w:t>25 сентября 1944, когда стало ясно, что Арнемская наступательная операция англо-американских войск завершилась провалом, 444-я батарея была выдвинута в район Ставерена (северное побережье залива Зейдер-Зее) с задачей нанести ракетные удары по городам Ипсвич и Норвич. Однако уже через несколько дней она снова вернулось в район Гааги, откуда с 3 октября снова начала наносить удары по Лондону.</w:t>
      </w:r>
    </w:p>
    <w:p w14:paraId="2F695F6B" w14:textId="77777777" w:rsidR="001B1945" w:rsidRPr="0076577C" w:rsidRDefault="001B1945" w:rsidP="0076577C">
      <w:pPr>
        <w:pStyle w:val="ae"/>
        <w:spacing w:before="0" w:after="0"/>
        <w:jc w:val="both"/>
        <w:rPr>
          <w:color w:val="000000" w:themeColor="text1"/>
          <w:sz w:val="16"/>
          <w:szCs w:val="16"/>
        </w:rPr>
      </w:pPr>
      <w:r w:rsidRPr="0076577C">
        <w:rPr>
          <w:color w:val="000000" w:themeColor="text1"/>
          <w:sz w:val="16"/>
          <w:szCs w:val="16"/>
        </w:rPr>
        <w:t>В общей сложности в сентябре 1944 года активные действия немецких ракетных подразделений, вооруженных ракетами Фау-2, силами 2-3 батарей продолжались всего 10 дней (8-18 сентября). За это время они выпустили 34 ракеты Фау-2 по Лондону, системами ПВО Англии было отмечено 27 ракет: из них 16 взорвались в черте города, 9 — в различных районах Англии, две ракеты упали в море. При этом число жертв и ущерб нанесенный взрывами ракет, каждая из которых несла около тонны взрывчатки, были небольшими. В среднем каждая ракета разрушала 2-3 дома и поражала 6-9 человек (19626).</w:t>
      </w:r>
    </w:p>
    <w:p w14:paraId="787E5440" w14:textId="77777777" w:rsidR="001B1945" w:rsidRPr="0076577C" w:rsidRDefault="001B1945" w:rsidP="0076577C">
      <w:pPr>
        <w:spacing w:after="0" w:line="240" w:lineRule="auto"/>
        <w:jc w:val="both"/>
        <w:rPr>
          <w:rFonts w:ascii="Times New Roman" w:hAnsi="Times New Roman"/>
          <w:color w:val="000000" w:themeColor="text1"/>
          <w:sz w:val="16"/>
          <w:szCs w:val="16"/>
        </w:rPr>
      </w:pPr>
    </w:p>
    <w:p w14:paraId="4BC9BDC9" w14:textId="77777777" w:rsidR="007835EA" w:rsidRPr="0076577C" w:rsidRDefault="007835E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чтобы продемонстрировать полезность и практичность лебедок на борту вертолетов, вертолет береговой охраны США, пилотируемый командиром Фрэнком А. Эриксоном, поднимает на борт человека со спасательного плота, плавающего в заливе Ямайка, Нью-Йорк . Этобыл первый раз, когда для подъема человека в вертолет со спасательного плота использовали механический подъемник (20373).</w:t>
      </w:r>
    </w:p>
    <w:p w14:paraId="1582B6B1" w14:textId="77777777" w:rsidR="007835EA" w:rsidRPr="0076577C" w:rsidRDefault="007835EA" w:rsidP="0076577C">
      <w:pPr>
        <w:spacing w:after="0" w:line="240" w:lineRule="auto"/>
        <w:jc w:val="both"/>
        <w:rPr>
          <w:rFonts w:ascii="Times New Roman" w:hAnsi="Times New Roman"/>
          <w:color w:val="000000" w:themeColor="text1"/>
          <w:sz w:val="16"/>
          <w:szCs w:val="16"/>
        </w:rPr>
      </w:pPr>
    </w:p>
    <w:p w14:paraId="217306E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декретом Гитлера в Германии созданы отряды из детей и стариков (4962).</w:t>
      </w:r>
    </w:p>
    <w:p w14:paraId="54DD6652"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B48C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1944 А.Г. приказал призвать всех мужчин в возрасте от 16 до 60 в Фольксштурм для ведения боевых действий на территории Германии (3481).</w:t>
      </w:r>
    </w:p>
    <w:p w14:paraId="6213F7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F3180"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директива Гитлера о создании фольксштурма. В состав фольксштурма планировалось призвать всех мужчин в возрасте от 16 до 60 лет (14780).</w:t>
      </w:r>
    </w:p>
    <w:p w14:paraId="031ACA67"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35D38F29"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в Германии Гитлер приказывает призвать всех мужчин в возрасте от 16 до 60 лет на службу в "Фольксштурм", части ополчения для ведения военных действий на территории Германии (14780).</w:t>
      </w:r>
    </w:p>
    <w:p w14:paraId="1027E527"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658EB7B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в директивном письме ко всем членам НСДАП М.Борман призывал не поддаваться советской пропаганде и уважительно относиться к офицерскому корпусу вермахта, который несет большие жертвы на фронте (14780).</w:t>
      </w:r>
    </w:p>
    <w:p w14:paraId="2F2A2026"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7E202EA3"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в 1944 году правительство Болгарии разорвало дипломатические отношения с Венгрией и объявило войну Германии (14780).</w:t>
      </w:r>
    </w:p>
    <w:p w14:paraId="33AA2571"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216B2E3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7D845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5CDF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на МиГ АМ-39Б + 2 ТК-2Б был выполнен второй полет на потолок и достигли 12000 м. Температура масла оказался слишком большой (1825).</w:t>
      </w:r>
    </w:p>
    <w:p w14:paraId="26EA9D6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610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на МИГ С АМ-39Б И 2ТК-2Б был произведен -полет до высоты 12000 мт., дальнейший под'ем не производился, т.к. те млературы. масла превысили допустимые (1825).</w:t>
      </w:r>
    </w:p>
    <w:p w14:paraId="2ACB37A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3D7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госиспытания И-220 зав. № 01 с мотором АМ-39 в НИИ ВВС были прекращены по просьбе главного конструктора А.И. Микояна. Летом 1944 г. ответственными за проведение государственных испытаний И-220 зав. № 01 с мотором АМ-39 в НИИ ВВС назначили ведущего инженера В.И. Алексеенко и летчика-испытателя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(12045).</w:t>
      </w:r>
    </w:p>
    <w:p w14:paraId="670BE91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3F02CFC"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26 сентября 1944 г. повторные госиспытания И-220, но уже с доработанным АМ-39 и четырьмя пушками ШВАК с боезапасом по 100 патронов к каждой, были прекращены по просьбе главного конструктора А.И. Микояна. К тому времени уже вовсю шла работа над более перспективной модификацией истребителя И-225 (5А) с мотором АМ-42Б и турбокомпрессором ТК-300Б, который должен был иметь более высокие летные характеристики. В итоге все работы над базовым вариантом МиГ-11 свернули, в связи с их неактуальностью. Условия военного времени все же сыграли свое дело. Форсировать работы над высотным истребителем не спешили, ровно как и передавать в серийное производство самолет с посредственными характеристиками. (25215).</w:t>
      </w:r>
    </w:p>
    <w:p w14:paraId="0FFAB94F" w14:textId="77777777" w:rsidR="003F42A4" w:rsidRPr="001A0BAA" w:rsidRDefault="003F42A4" w:rsidP="003F42A4">
      <w:pPr>
        <w:spacing w:after="0" w:line="240" w:lineRule="auto"/>
        <w:jc w:val="both"/>
        <w:rPr>
          <w:rFonts w:ascii="Times New Roman" w:hAnsi="Times New Roman"/>
          <w:color w:val="0070C0"/>
          <w:sz w:val="16"/>
          <w:szCs w:val="16"/>
        </w:rPr>
      </w:pPr>
    </w:p>
    <w:p w14:paraId="4EFA84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на Ла-5 АШ-82ФН + 2ТК-3 выполнили полет до 9000 м, но прекратили из-за обледенения фонаря и отказа системы впрыска воды (1825).</w:t>
      </w:r>
    </w:p>
    <w:p w14:paraId="7BB45E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7386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на Ла-5 С АШ-82ФН и 2ТК-3 был произведен полет до высоты 9000 мт. Полет был прекращен ив-за обледенения . фонаря, отказа в работе впрыска воды в цилиндры мбтора и высоких температур масла (1825).</w:t>
      </w:r>
    </w:p>
    <w:p w14:paraId="172B4FE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47F18"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полёт на Ла-5А до вы</w:t>
      </w:r>
      <w:r w:rsidRPr="0076577C">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6577C">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8ACAE70"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3ACB5C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73C5C0B8"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047F4C9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испытания И-220 №01 были прекращены по просьбе главного конструктора А.И.Микояна.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22AA903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BEA9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Зам. Нач. 7ГУ Алексеев подготовил сводку г-7 № 12704 о ходе испытаний высотных самолетов на 24-26 сентября 1944 по Як-9 ВК-105ПФ + двухступенчатый нагнетатель Ла-5 АШ-82ФН и 2ТК-3, МиГ АМ-39А и 2ТК-2Б и МиГ АМ-39А и 2ТК-300Б (1825).</w:t>
      </w:r>
    </w:p>
    <w:p w14:paraId="3B12B3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ВЫСОТНЫЙ ИСТРЕБИТЕЛЬ МИГ С АМ-39Б И 2ТК-2Б.</w:t>
      </w:r>
    </w:p>
    <w:p w14:paraId="5774E5F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сентября полеты не производились из-за низкой облачности.</w:t>
      </w:r>
    </w:p>
    <w:p w14:paraId="3AA7048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был произведен полет на опре</w:t>
      </w:r>
      <w:r w:rsidRPr="0076577C">
        <w:rPr>
          <w:rFonts w:ascii="Times New Roman" w:hAnsi="Times New Roman"/>
          <w:color w:val="000000" w:themeColor="text1"/>
          <w:sz w:val="16"/>
          <w:szCs w:val="16"/>
        </w:rPr>
        <w:softHyphen/>
        <w:t>деление потолка. Достигнута высота - 11800 мт.</w:t>
      </w:r>
    </w:p>
    <w:p w14:paraId="34659A0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Дальнейший под'ем прекращен из-за большо</w:t>
      </w:r>
      <w:r w:rsidRPr="0076577C">
        <w:rPr>
          <w:rFonts w:ascii="Times New Roman" w:hAnsi="Times New Roman"/>
          <w:color w:val="000000" w:themeColor="text1"/>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w:t>
      </w:r>
    </w:p>
    <w:p w14:paraId="38D35A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 устранен и 26 сентября произведен -полет до высоты 12000 мт., дальнейший под'ем не производился, т.к. те млературы. масла превысили допустимые.</w:t>
      </w:r>
    </w:p>
    <w:p w14:paraId="1F3699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'предположению представителей ЦИАМ и завода № 300, причиной высоких температур масла является засорение маслорадиатора. Радиатор с са</w:t>
      </w:r>
      <w:r w:rsidRPr="0076577C">
        <w:rPr>
          <w:rFonts w:ascii="Times New Roman" w:hAnsi="Times New Roman"/>
          <w:color w:val="000000" w:themeColor="text1"/>
          <w:sz w:val="16"/>
          <w:szCs w:val="16"/>
        </w:rPr>
        <w:softHyphen/>
        <w:t>молета снят 'И заменен на новый.</w:t>
      </w:r>
    </w:p>
    <w:p w14:paraId="0CA3367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Продолжение испытаний намечено на 27 сен</w:t>
      </w:r>
      <w:r w:rsidRPr="0076577C">
        <w:rPr>
          <w:rFonts w:ascii="Times New Roman" w:hAnsi="Times New Roman"/>
          <w:color w:val="000000" w:themeColor="text1"/>
          <w:sz w:val="16"/>
          <w:szCs w:val="16"/>
        </w:rPr>
        <w:softHyphen/>
        <w:t>тября.</w:t>
      </w:r>
    </w:p>
    <w:p w14:paraId="6C6CA4B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ТК-300Б.</w:t>
      </w:r>
    </w:p>
    <w:p w14:paraId="1EF77FC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сентября произведен полет на определе</w:t>
      </w:r>
      <w:r w:rsidRPr="0076577C">
        <w:rPr>
          <w:rFonts w:ascii="Times New Roman" w:hAnsi="Times New Roman"/>
          <w:color w:val="000000" w:themeColor="text1"/>
          <w:sz w:val="16"/>
          <w:szCs w:val="16"/>
        </w:rPr>
        <w:softHyphen/>
        <w:t>ние границы высотности на 2-й скорости нагнетате</w:t>
      </w:r>
      <w:r w:rsidRPr="0076577C">
        <w:rPr>
          <w:rFonts w:ascii="Times New Roman" w:hAnsi="Times New Roman"/>
          <w:color w:val="000000" w:themeColor="text1"/>
          <w:sz w:val="16"/>
          <w:szCs w:val="16"/>
        </w:rPr>
        <w:softHyphen/>
        <w:t>ля. Задание не выполнено, т.к. в полете не убра -лась одна нога шасси. Дефект устранен.</w:t>
      </w:r>
    </w:p>
    <w:p w14:paraId="17EEE9C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летчиком заявлено, что при по</w:t>
      </w:r>
      <w:r w:rsidRPr="0076577C">
        <w:rPr>
          <w:rFonts w:ascii="Times New Roman" w:hAnsi="Times New Roman"/>
          <w:color w:val="000000" w:themeColor="text1"/>
          <w:sz w:val="16"/>
          <w:szCs w:val="16"/>
        </w:rPr>
        <w:softHyphen/>
        <w:t>садке, в конце пробега, самолет сильно раэворачивает.</w:t>
      </w:r>
    </w:p>
    <w:p w14:paraId="438AB53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выяснения причин разворота 26 сентября производилась нивеллировка самолета, которая не показала каких либо отклонений от расчетных величин.</w:t>
      </w:r>
    </w:p>
    <w:p w14:paraId="3B56842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Ла-5 С АШ-82ФН и 2ТК-3.</w:t>
      </w:r>
    </w:p>
    <w:p w14:paraId="0118941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и 25 сентября производились работы по монтажу нового кронштейна крепления регулятора РС-2 и гонка мотора на земле для отработки пода</w:t>
      </w:r>
      <w:r w:rsidRPr="0076577C">
        <w:rPr>
          <w:rFonts w:ascii="Times New Roman" w:hAnsi="Times New Roman"/>
          <w:color w:val="000000" w:themeColor="text1"/>
          <w:sz w:val="16"/>
          <w:szCs w:val="16"/>
        </w:rPr>
        <w:softHyphen/>
        <w:t>чи топлива.</w:t>
      </w:r>
    </w:p>
    <w:p w14:paraId="26F66B4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произведен полет до высоты 9000 мт. Полет был прекращен ив-за обледенения . фонаря, отказа в работе впрыска воды в цилиндры мбтора и высоких температур масла.</w:t>
      </w:r>
    </w:p>
    <w:p w14:paraId="567F829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появления указанных дефектов вы</w:t>
      </w:r>
      <w:r w:rsidRPr="0076577C">
        <w:rPr>
          <w:rFonts w:ascii="Times New Roman" w:hAnsi="Times New Roman"/>
          <w:color w:val="000000" w:themeColor="text1"/>
          <w:sz w:val="16"/>
          <w:szCs w:val="16"/>
        </w:rPr>
        <w:softHyphen/>
        <w:t>ясняются.</w:t>
      </w:r>
    </w:p>
    <w:p w14:paraId="74C134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ВЫСОТНЫЙ ИСТРЕБИТЕЛЬ ЯК-9 С ВК-105ПФ И ДВУХСТУПЕНЧАТЫМ НАГНЕТАТЕЛЕМ</w:t>
      </w:r>
    </w:p>
    <w:p w14:paraId="330ECF5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сентября ЛИИ получен из ЦИАМа новый мотор ВК-105ПФ с двухступенчатым нагнетателем, ко</w:t>
      </w:r>
      <w:r w:rsidRPr="0076577C">
        <w:rPr>
          <w:rFonts w:ascii="Times New Roman" w:hAnsi="Times New Roman"/>
          <w:color w:val="000000" w:themeColor="text1"/>
          <w:sz w:val="16"/>
          <w:szCs w:val="16"/>
        </w:rPr>
        <w:softHyphen/>
        <w:t>торый недодает около 40 л.с. мощности на номинале.</w:t>
      </w:r>
    </w:p>
    <w:p w14:paraId="5A34945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 и 26 сентября производился монтаж мотора на самолете. Окончание работ по монтажу мотора намечено на 27 сентября (1825).</w:t>
      </w:r>
    </w:p>
    <w:p w14:paraId="2E2CC59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A5443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D35DBD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F0731" w14:textId="77777777" w:rsidR="007B025A" w:rsidRPr="0076577C" w:rsidRDefault="007B025A"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года вышел приказ № 522с НКБ</w:t>
      </w:r>
    </w:p>
    <w:p w14:paraId="1B03BEF7" w14:textId="77777777" w:rsidR="007B025A" w:rsidRPr="0076577C" w:rsidRDefault="007B025A"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за № 11946рс от 2 июня 1944 года:</w:t>
      </w:r>
    </w:p>
    <w:p w14:paraId="79C1CD3D" w14:textId="77777777" w:rsidR="007B025A" w:rsidRPr="0076577C" w:rsidRDefault="007B025A"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Выделить 5-е снаряжательное производство комбината № 179 в самостоятельный завод. присвоив этому заводу № 461 (6024, 137).</w:t>
      </w:r>
    </w:p>
    <w:p w14:paraId="1AEB9041" w14:textId="77777777" w:rsidR="007B025A" w:rsidRPr="0076577C" w:rsidRDefault="007B025A"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9C116" w14:textId="77777777"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К 26 сентября 1944 два образца Pz.Kpfw.Tiger Ausf.B прибыли на НИБТ Полигон.</w:t>
      </w:r>
    </w:p>
    <w:p w14:paraId="43416107" w14:textId="77777777"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Сначала машины переправили через Вислу, а затем своим ходом они двинулись к станции погрузки. Уже на этом этапе выявилась масса проблем, связанных с ходовой частью и моторно-трансмиссионной группой. В условиях 30-градусной жары наблюдался постоянный перегрев как двигателя, так и коробки передач. Неоднократным явлением стал выход из строя то ленивца, то ведущего колеса, то бортовой передачи. Неоднократно ломались траки, барахлил механизм натяжения гусениц. В результате доставка танков в Кубинку затянулась почти на месяц.</w:t>
      </w:r>
    </w:p>
    <w:p w14:paraId="3E3422EF" w14:textId="77777777"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Столь серьёзные проблемы были связаны с «сыростью» машины. Для того чтобы Pz.Kpfw.Tiger Ausf.B стал хотя бы более-менее работоспособным, немцам пришлось потратить не один месяц, и всё равно уровень надёжности не достиг Pz.Kpfw.Tiger Ausf.E – такова была плата за резко возросшую массу (18977).</w:t>
      </w:r>
    </w:p>
    <w:p w14:paraId="712CF90C" w14:textId="77777777" w:rsidR="007B025A" w:rsidRPr="0076577C" w:rsidRDefault="007B025A" w:rsidP="0076577C">
      <w:pPr>
        <w:pStyle w:val="ae"/>
        <w:spacing w:before="0" w:after="0"/>
        <w:jc w:val="both"/>
        <w:textAlignment w:val="baseline"/>
        <w:rPr>
          <w:color w:val="000000" w:themeColor="text1"/>
          <w:sz w:val="16"/>
          <w:szCs w:val="16"/>
        </w:rPr>
      </w:pPr>
    </w:p>
    <w:p w14:paraId="655B33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Распоряжение ГКО № 6601. О поставке НКБ 70 т импортной колючей проволоки для пороховых складов. РГАНИР, Фонд ГКО, д. 303, лл. 174 (11012).</w:t>
      </w:r>
    </w:p>
    <w:p w14:paraId="76D29B5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89F735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Распоряжение ГКО № 6602. О передаче НКХП металлических хранилищ для кислот емкостью 10 тыс. куб. м. РГАНИР, Фонд ГКО, д. 303, лл. 175 (11012).</w:t>
      </w:r>
    </w:p>
    <w:p w14:paraId="6819875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3669ABD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Распоряжение ГКО № 6603. О реэвакуации оборудования, ИТР и рабочих с Барнаульского анилокрасочного завода в Москву. РГАНИР, Фонд ГКО, д. 303, лл. 176 (11012).</w:t>
      </w:r>
    </w:p>
    <w:p w14:paraId="0EF1F00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293359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Распоряжение ГКО № 6604. Об организации производства конных приводов к молотилкам на заводах НКМВ. РГАНИР, Фонд ГКО, д. 303, лл. 177-178,179 (11012).</w:t>
      </w:r>
    </w:p>
    <w:p w14:paraId="147B6F9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E73F0C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Распоряжение ГКО № 6605. О мерах по обеспечению снаряжательных заводов НКБ корпусами ручных гранат РГ-42 и Ф-1 и разгрузки механических заводов от скопившихся на них корпусов. РГАНИР, Фонд ГКО, д. 303, лл. 180-181,182-183 (11012).</w:t>
      </w:r>
    </w:p>
    <w:p w14:paraId="20E9F4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5911F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вышло Постановление ГКО № 6606 О завозе хлеба в г. Талин. РГАНИР, Фонд ГКО, д. 303, лл. 184 (11012).</w:t>
      </w:r>
    </w:p>
    <w:p w14:paraId="5612BA5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782BF3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Подписан приемный акт на 18-й МБК Адмиралтейского завода (строился 4 мес.) (10671).</w:t>
      </w:r>
    </w:p>
    <w:p w14:paraId="5DEEA29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6E0F74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F7BA9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A0D5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сентября </w:t>
      </w:r>
      <w:r w:rsidRPr="0076577C">
        <w:rPr>
          <w:rFonts w:ascii="Times New Roman" w:hAnsi="Times New Roman"/>
          <w:color w:val="000000" w:themeColor="text1"/>
          <w:sz w:val="16"/>
          <w:szCs w:val="16"/>
        </w:rPr>
        <w:t>в 1944 году оперативная сводка Совинформбюро:</w:t>
      </w:r>
    </w:p>
    <w:p w14:paraId="764FCB14"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сентября юго-западнее города Таллин наши войска вели бои по очищению от разрозненных групп противника западного побережья Эстонии, заняв при этом более 200 населённых пунктов, в том числе Клогаранд, Курксе, Алликлепа, Розлепа, Линнамяэ, Ридала, Туру, Пуйсе, Хаэска, Мартна, Силла, Лайккюль, Михкли и железнодорожные станции Ризипере, Эллама, Ристи, Таэбла, Паливере, Вигала, Ротси.</w:t>
      </w:r>
    </w:p>
    <w:p w14:paraId="6E2EA8BC"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развивая наступление, овладели городами Айнажи, Салацгрива, Алоя, Лимбажи, Цесис, а также с боями заняли более 300 других населённых пунктов и среди них Свициемс, Астэре, Умурга, Сталбе, Ауциемс, Сермукши, Яунпилс, Мадлиена и железнодорожные станции Алоя, Аусеклис, Пуйтеле, Пале, Стайцеле, Зонепе, Айнажи, Цесис, Рамули, Амата.</w:t>
      </w:r>
    </w:p>
    <w:p w14:paraId="0F0C38D9"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преодолевая сопротивление и инженерные заграждения противника в горно-лесистой местности, с боями заняли районный центр Дрогобычской области город и железнодорожную станцию Турка, населённые пункты Радошице, Ославица, Смольник, Царыньске, Бережки, Дыдева, Боберка, Ясеница-Замкова, Явора.</w:t>
      </w:r>
    </w:p>
    <w:p w14:paraId="62ED9CB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0A322E7"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сентября в воздушных боях и огнём зенитной артиллерии сбито 49 самолётов противника.</w:t>
      </w:r>
    </w:p>
    <w:p w14:paraId="1D7ED7C1"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продолжали наступление. Части Н-ского соединения, продвигаясь вдоль побережья Рижского залива, овладели городами Айнажи и Салацгрива. Другие наши части заняли город и железнодорожную станцию Алоя. Южнее города Валмиера наши войска прорвали промежуточный оборонительный рубеж противника и с севера и востока подошли к городу Цесис — мощному, опорному пункту обороны немцев. Противник усилил свою группировку моторизованной дивизией СС «Нидерланды», а также подразделениями курсантов авиационной школы, недавно прибывшими из Германии. Однако все попытки немцев удержать Цесис в своих руках потерпели неудачу. После ожесточённых боёв советские части сломили сопротивление врага и штурмом овладели городом Цесис. Немцы выбиты также из многих населённых пунктов, расположенных у шоссейной дороги Псков—Рига. В ходе боёв противник несёт большие потери в живой силе и технике. Только одно наше соединение захватило у немцев 40 орудий и миномётов, 50 автомашин и 100 повозок с грузами.</w:t>
      </w:r>
    </w:p>
    <w:p w14:paraId="2627C6CE"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Риги наши войска с боями продвигались вперёд. В результате обходного манёвра и атаки с фронта советские части овладели сильно укреплённым пунктом Мадлиена, находящимся в 60 километрах восточнее города Риги.</w:t>
      </w:r>
    </w:p>
    <w:p w14:paraId="5F028F72"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содействовала наступлению наземных армий и наносила удары по войскам противника, отступавшим к Риге. Советские лётчики уничтожили несколько артиллерийских батарей, до 200 автомашин и взорвали немецкий воинский эшелон. В воздушных боях за день сбито 29 немецких истребителей.</w:t>
      </w:r>
    </w:p>
    <w:p w14:paraId="0045F49D"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Южнее города Санок части Н-ского соединения, продвигаясь по горной дороге, окружили и разгромили гарнизоны опорных пунктов противника Радошице, Ославица и Смольник, расположенных в 2— 6 километров от польско-чехословацкой границы. Уничтожено свыше 800 немецких и венгерских солдат и офицеров. Захвачено 23 орудия, 47 миномётов, 72 пулемёта и другие трофеи. Юго-восточнее города Санок наши стрелковые части, при поддержке артиллерии и авиации, прорвали </w:t>
      </w:r>
      <w:r w:rsidRPr="0076577C">
        <w:rPr>
          <w:rFonts w:ascii="Times New Roman" w:hAnsi="Times New Roman"/>
          <w:color w:val="000000" w:themeColor="text1"/>
          <w:sz w:val="16"/>
          <w:szCs w:val="16"/>
        </w:rPr>
        <w:lastRenderedPageBreak/>
        <w:t>оборонительный рубеж противника, проходящий по склонам горного хребта Полонина Ветлиньска. Взято в плен свыше 300 гитлеровцев. Части другого соединения, преодолевая упорное сопротивление немцев, продвинулись на 15 километров и заняли районный центр Дрогобычской области город Турка.</w:t>
      </w:r>
    </w:p>
    <w:p w14:paraId="16C5E99A"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Воздушный разведчик старший лейтенант Сватченок обнаружил на станции Шталлупенен (Восточная Пруссия) пять железнодорожных эшелонов противника. Двенадцать самолётов-штурмовиков под командованием лейтенанта Суховольского и гвардии старшего лейтенанта Ивченко в сопровождении истребителей совершили налёт на станцию. Лётчики сбросили на немецкие эшелоны бомбы, а затем открыли пушечно-пулемётный огонь. Раздалось несколько сильных взрывов. Вскоре пожар охватил всю территорию станции. Горели и взрывались бензоцистерны и вагоны с боеприпасами.</w:t>
      </w:r>
    </w:p>
    <w:p w14:paraId="419F8620"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Румынии двадцать пять немецких бомбардировщиков пытались совершить налёт на один из наших аэродромов. Восемь советских истребителей под командованием капитана Бритикова перехватили вражеские самолёты и атаковали их. В ожесточённом воздушном бою наши лётчики сбили 5 немецких бомбардировщиков. Остальные самолёты противника, не достигнув цели, повернули обратно.</w:t>
      </w:r>
    </w:p>
    <w:p w14:paraId="1FE93EEB"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Финском заливе подводную лодку противника.</w:t>
      </w:r>
    </w:p>
    <w:p w14:paraId="521F7963"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Торпедоносная авиация флота потопила в Балтийском море два немецких транспорта общим водоизмещением в семь тысяч тонн.» (14781).</w:t>
      </w:r>
    </w:p>
    <w:p w14:paraId="1C80B7C3"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111683CB" w14:textId="77777777" w:rsidR="00CD581B" w:rsidRPr="0076577C" w:rsidRDefault="00CD581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сентября </w:t>
      </w:r>
      <w:r w:rsidRPr="0076577C">
        <w:rPr>
          <w:rFonts w:ascii="Times New Roman" w:hAnsi="Times New Roman"/>
          <w:color w:val="000000" w:themeColor="text1"/>
          <w:sz w:val="16"/>
          <w:szCs w:val="16"/>
        </w:rPr>
        <w:t>в 1944 году завершилась Таллинская операция: войска Ленинградского фронта нанесли поражение группе «Нарва», вышли на побережье Балтийского моря на протяжении от Пярну до Таллинна, завершили освобождение материковой части Эстонской ССР и вступили на территорию Латвийской ССР (14781).</w:t>
      </w:r>
    </w:p>
    <w:p w14:paraId="27CAAEF5" w14:textId="77777777" w:rsidR="00CD581B" w:rsidRPr="0076577C" w:rsidRDefault="00CD581B" w:rsidP="0076577C">
      <w:pPr>
        <w:spacing w:after="0" w:line="240" w:lineRule="auto"/>
        <w:jc w:val="both"/>
        <w:rPr>
          <w:rFonts w:ascii="Times New Roman" w:hAnsi="Times New Roman"/>
          <w:color w:val="000000" w:themeColor="text1"/>
          <w:sz w:val="16"/>
          <w:szCs w:val="16"/>
        </w:rPr>
      </w:pPr>
    </w:p>
    <w:p w14:paraId="25A6A6E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September</w:t>
      </w:r>
      <w:r w:rsidRPr="0076577C">
        <w:rPr>
          <w:rFonts w:ascii="Times New Roman" w:hAnsi="Times New Roman"/>
          <w:color w:val="000000" w:themeColor="text1"/>
          <w:sz w:val="16"/>
          <w:szCs w:val="16"/>
        </w:rPr>
        <w:t xml:space="preserve"> 26 1944 </w:t>
      </w:r>
      <w:r w:rsidRPr="0076577C">
        <w:rPr>
          <w:rFonts w:ascii="Times New Roman" w:hAnsi="Times New Roman"/>
          <w:color w:val="000000" w:themeColor="text1"/>
          <w:sz w:val="16"/>
          <w:szCs w:val="16"/>
          <w:lang w:val="en-US"/>
        </w:rPr>
        <w:t>SoviettroopsoccupyEstonia</w:t>
      </w:r>
      <w:r w:rsidRPr="0076577C">
        <w:rPr>
          <w:rFonts w:ascii="Times New Roman" w:hAnsi="Times New Roman"/>
          <w:color w:val="000000" w:themeColor="text1"/>
          <w:sz w:val="16"/>
          <w:szCs w:val="16"/>
        </w:rPr>
        <w:t xml:space="preserve"> (1050).</w:t>
      </w:r>
    </w:p>
    <w:p w14:paraId="055E953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FEF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советские войска оккупировали Эстонию (1050).</w:t>
      </w:r>
    </w:p>
    <w:p w14:paraId="64D2677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D729D9"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сентября </w:t>
      </w:r>
      <w:r w:rsidRPr="0076577C">
        <w:rPr>
          <w:rFonts w:ascii="Times New Roman" w:hAnsi="Times New Roman"/>
          <w:color w:val="000000" w:themeColor="text1"/>
          <w:sz w:val="16"/>
          <w:szCs w:val="16"/>
        </w:rPr>
        <w:t>в 1944 году войска 3-го Прибалтийского фронта освободили Цецис (14781).</w:t>
      </w:r>
    </w:p>
    <w:p w14:paraId="376D54D5" w14:textId="77777777" w:rsidR="00FB0F4B" w:rsidRPr="0076577C" w:rsidRDefault="00FB0F4B" w:rsidP="0076577C">
      <w:pPr>
        <w:spacing w:after="0" w:line="240" w:lineRule="auto"/>
        <w:jc w:val="both"/>
        <w:rPr>
          <w:rFonts w:ascii="Times New Roman" w:hAnsi="Times New Roman"/>
          <w:color w:val="000000" w:themeColor="text1"/>
          <w:sz w:val="16"/>
          <w:szCs w:val="16"/>
        </w:rPr>
      </w:pPr>
    </w:p>
    <w:p w14:paraId="785C318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3E563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615D45" w14:textId="34C3C569" w:rsidR="007835EA" w:rsidRPr="0076577C" w:rsidRDefault="007835E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г. Английская и Американская Военные миссии по указанию Объединенного Англо-Американского Штаба обратились в Генеральный Штаб Красной Армии с предложением «организовать обмен информацией о немецких достижениях в области вооружения, которые могут быть обнаружены в англо-американских и советских районах операций». Это обращение было немедленно передано в Постоянную Комиссию по обмену военнотехнической информацией с заграницей при ГОКО. Председатель Комиссии В.А. Малышев совершенно секретным письмом сообщает о нем Наркому авиационной промышленности А.И. Шахурину. Шахурин уже 31 сентября 1944 г. направляет в Комиссию перечень наиболее приоритетных находок: «НКАП заинтересован в получении от союзных Военных миссий в первую очередь: 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 .2.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 3. Технические характеристики и конструкционные данные немецких самолетов-снарядов более новых типов, чем ФАУ-1. 4. Данные о топливах пульсирующего двигателя самолета-снаряда и немецких ракетных снарядов с жидким топливом. 5. Реактивные самолеты Ме-163 и Ме-219...» (22685).</w:t>
      </w:r>
    </w:p>
    <w:p w14:paraId="3B43D80A" w14:textId="77777777" w:rsidR="007835EA" w:rsidRPr="0076577C" w:rsidRDefault="007835EA" w:rsidP="0076577C">
      <w:pPr>
        <w:spacing w:after="0" w:line="240" w:lineRule="auto"/>
        <w:jc w:val="both"/>
        <w:rPr>
          <w:rFonts w:ascii="Times New Roman" w:hAnsi="Times New Roman"/>
          <w:color w:val="000000" w:themeColor="text1"/>
          <w:sz w:val="16"/>
          <w:szCs w:val="16"/>
        </w:rPr>
      </w:pPr>
    </w:p>
    <w:p w14:paraId="1235AC8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26 сентября 1944 вышло Постановление ГКО № 6607 О помощи хлебом и медикаментами населению гор. Прага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Польша</w:t>
      </w:r>
      <w:r w:rsidRPr="0076577C">
        <w:rPr>
          <w:rFonts w:ascii="Times New Roman" w:hAnsi="Times New Roman"/>
          <w:color w:val="000000" w:themeColor="text1"/>
          <w:sz w:val="16"/>
          <w:szCs w:val="16"/>
          <w:lang w:val="en-US"/>
        </w:rPr>
        <w:t>). (7266, 185).</w:t>
      </w:r>
    </w:p>
    <w:p w14:paraId="3029295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624989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34FEE7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2102CA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26, 1944: In Holland, Operation Market-Garden ends in failure, with heavy losses to the British airborne forces engaged. At Arnhem, 6,450 survivors surrender and are taken prisoner (3819).</w:t>
      </w:r>
    </w:p>
    <w:p w14:paraId="318D891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D1E8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26 </w:t>
      </w:r>
      <w:r w:rsidRPr="0076577C">
        <w:rPr>
          <w:rFonts w:ascii="Times New Roman" w:hAnsi="Times New Roman"/>
          <w:color w:val="000000" w:themeColor="text1"/>
          <w:sz w:val="16"/>
          <w:szCs w:val="16"/>
        </w:rPr>
        <w:t>сентября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операцияМаркет</w:t>
      </w:r>
      <w:r w:rsidRPr="0076577C">
        <w:rPr>
          <w:rFonts w:ascii="Times New Roman" w:hAnsi="Times New Roman"/>
          <w:color w:val="000000" w:themeColor="text1"/>
          <w:sz w:val="16"/>
          <w:szCs w:val="16"/>
          <w:lang w:val="en-US"/>
        </w:rPr>
        <w:t>-</w:t>
      </w:r>
      <w:r w:rsidRPr="0076577C">
        <w:rPr>
          <w:rFonts w:ascii="Times New Roman" w:hAnsi="Times New Roman"/>
          <w:color w:val="000000" w:themeColor="text1"/>
          <w:sz w:val="16"/>
          <w:szCs w:val="16"/>
        </w:rPr>
        <w:t>ГарденвГолландиизакончиласьпровалом</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6450 чел. сдались и были пленены (3819).</w:t>
      </w:r>
    </w:p>
    <w:p w14:paraId="18DE48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56876"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сентября </w:t>
      </w:r>
      <w:r w:rsidRPr="0076577C">
        <w:rPr>
          <w:rFonts w:ascii="Times New Roman" w:hAnsi="Times New Roman"/>
          <w:color w:val="000000" w:themeColor="text1"/>
          <w:sz w:val="16"/>
          <w:szCs w:val="16"/>
        </w:rPr>
        <w:t>в 1944 году ликвидацией остатков англо-польского десанта у Арнхейма завершилась операция Монгомери "Market Garden". Небывалый по масштабам десант на стратегически важные мосты, поддержанный стремительным натиском 30го армейского корпуса провалился из-за ошибки английской разведки, считавшей, что под Арнхеймом у немцев нет войск - и легковооруженным десантникаи пришлось уступить двум танковым дивизиям, отведенным под Арнхейм на отдых (14781).</w:t>
      </w:r>
    </w:p>
    <w:p w14:paraId="58D54923" w14:textId="77777777" w:rsidR="00FB0F4B" w:rsidRPr="0076577C" w:rsidRDefault="00FB0F4B" w:rsidP="0076577C">
      <w:pPr>
        <w:spacing w:after="0" w:line="240" w:lineRule="auto"/>
        <w:jc w:val="both"/>
        <w:rPr>
          <w:rFonts w:ascii="Times New Roman" w:hAnsi="Times New Roman"/>
          <w:color w:val="000000" w:themeColor="text1"/>
          <w:sz w:val="16"/>
          <w:szCs w:val="16"/>
        </w:rPr>
      </w:pPr>
    </w:p>
    <w:p w14:paraId="0963AE7E"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английские войска пересекли реку Рубикон (Италия) (4962).</w:t>
      </w:r>
    </w:p>
    <w:p w14:paraId="5029C508"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892A7"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сентября 1944 английско-польский десант у Арнема (Голландия) сдался немцам (4962).</w:t>
      </w:r>
    </w:p>
    <w:p w14:paraId="459F0D3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CA332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26 1944 General Tomoyuki Yamashita replaces Lieutenant General Shigenori Kuroda as commanding officer of Japan's 14th Area Army, in charge of defending the Phillipine Islands from the upcoming American invasion (1769).</w:t>
      </w:r>
    </w:p>
    <w:p w14:paraId="4519EA1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3541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26 </w:t>
      </w:r>
      <w:r w:rsidRPr="0076577C">
        <w:rPr>
          <w:rFonts w:ascii="Times New Roman" w:hAnsi="Times New Roman"/>
          <w:color w:val="000000" w:themeColor="text1"/>
          <w:sz w:val="16"/>
          <w:szCs w:val="16"/>
        </w:rPr>
        <w:t>сентября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г</w:t>
      </w:r>
      <w:r w:rsidRPr="0076577C">
        <w:rPr>
          <w:rFonts w:ascii="Times New Roman" w:hAnsi="Times New Roman"/>
          <w:color w:val="000000" w:themeColor="text1"/>
          <w:sz w:val="16"/>
          <w:szCs w:val="16"/>
          <w:lang w:val="en-US"/>
        </w:rPr>
        <w:t xml:space="preserve"> Tomoyuki Yamashita </w:t>
      </w:r>
      <w:r w:rsidRPr="0076577C">
        <w:rPr>
          <w:rFonts w:ascii="Times New Roman" w:hAnsi="Times New Roman"/>
          <w:color w:val="000000" w:themeColor="text1"/>
          <w:sz w:val="16"/>
          <w:szCs w:val="16"/>
        </w:rPr>
        <w:t>сменил</w:t>
      </w:r>
      <w:r w:rsidRPr="0076577C">
        <w:rPr>
          <w:rFonts w:ascii="Times New Roman" w:hAnsi="Times New Roman"/>
          <w:color w:val="000000" w:themeColor="text1"/>
          <w:sz w:val="16"/>
          <w:szCs w:val="16"/>
          <w:lang w:val="en-US"/>
        </w:rPr>
        <w:t xml:space="preserve"> Lieutenant General Shigenori Kuroda </w:t>
      </w:r>
      <w:r w:rsidRPr="0076577C">
        <w:rPr>
          <w:rFonts w:ascii="Times New Roman" w:hAnsi="Times New Roman"/>
          <w:color w:val="000000" w:themeColor="text1"/>
          <w:sz w:val="16"/>
          <w:szCs w:val="16"/>
        </w:rPr>
        <w:t>воборонеФилиппин</w:t>
      </w:r>
      <w:r w:rsidRPr="0076577C">
        <w:rPr>
          <w:rFonts w:ascii="Times New Roman" w:hAnsi="Times New Roman"/>
          <w:color w:val="000000" w:themeColor="text1"/>
          <w:sz w:val="16"/>
          <w:szCs w:val="16"/>
          <w:lang w:val="en-US"/>
        </w:rPr>
        <w:t xml:space="preserve"> (1769).</w:t>
      </w:r>
    </w:p>
    <w:p w14:paraId="2C2A4C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B5B012"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E3098B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EF6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1944-го шеф-пилот ОКБ выполнил облет первого серийного штурмовика Ил-10 (зав. № 101001) производства завода № 1 им. Сталина (7489) (7489).</w:t>
      </w:r>
    </w:p>
    <w:p w14:paraId="2B140CA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627E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27 сентября 1944 г. шеф-пилот ОКБ В.К.Коккинаки выполнил облет первого серийного штурмовика Ил-10 производства завода № 1 им. Сталина.</w:t>
      </w:r>
    </w:p>
    <w:p w14:paraId="27A59C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серийного самолета включало две пушки ВЯ-23 калибра 23 мм, два пулемета ШКАС нормального калибра, 400 кг бомб (в перегрузку 600 кг) и крупнокалиберный пулемет УБК на подвижной оборонительной установке ВУ-8.</w:t>
      </w:r>
    </w:p>
    <w:p w14:paraId="177049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сожалению, несмотря на то, что воздушный стрелок был включен в бронекорпус, он так и остался не за</w:t>
      </w:r>
      <w:r w:rsidRPr="0076577C">
        <w:rPr>
          <w:rFonts w:ascii="Times New Roman" w:hAnsi="Times New Roman"/>
          <w:color w:val="000000" w:themeColor="text1"/>
          <w:sz w:val="16"/>
          <w:szCs w:val="16"/>
        </w:rPr>
        <w:softHyphen/>
        <w:t>щищенным от огня сверху-сзади, тог</w:t>
      </w:r>
      <w:r w:rsidRPr="0076577C">
        <w:rPr>
          <w:rFonts w:ascii="Times New Roman" w:hAnsi="Times New Roman"/>
          <w:color w:val="000000" w:themeColor="text1"/>
          <w:sz w:val="16"/>
          <w:szCs w:val="16"/>
        </w:rPr>
        <w:softHyphen/>
        <w:t>да как 75% основных ранений воздуш</w:t>
      </w:r>
      <w:r w:rsidRPr="0076577C">
        <w:rPr>
          <w:rFonts w:ascii="Times New Roman" w:hAnsi="Times New Roman"/>
          <w:color w:val="000000" w:themeColor="text1"/>
          <w:sz w:val="16"/>
          <w:szCs w:val="16"/>
        </w:rPr>
        <w:softHyphen/>
        <w:t>ных стрелков, как показал боевой опыт, приходятся именно на верхнюю часть туловища - голова, лицо, верхние ко</w:t>
      </w:r>
      <w:r w:rsidRPr="0076577C">
        <w:rPr>
          <w:rFonts w:ascii="Times New Roman" w:hAnsi="Times New Roman"/>
          <w:color w:val="000000" w:themeColor="text1"/>
          <w:sz w:val="16"/>
          <w:szCs w:val="16"/>
        </w:rPr>
        <w:softHyphen/>
        <w:t>нечности, спина, живот.</w:t>
      </w:r>
    </w:p>
    <w:p w14:paraId="49ADD2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нормальном полетном весе 6335 кг на номинальном режиме ра</w:t>
      </w:r>
      <w:r w:rsidRPr="0076577C">
        <w:rPr>
          <w:rFonts w:ascii="Times New Roman" w:hAnsi="Times New Roman"/>
          <w:color w:val="000000" w:themeColor="text1"/>
          <w:sz w:val="16"/>
          <w:szCs w:val="16"/>
        </w:rPr>
        <w:softHyphen/>
        <w:t>боты мотора максимальная скорость полета на высоте 2800 м составляла 551 км/ч, а у земли - 507 км/ч. Время набора высоты 1000 м не превышало 1,6 мин. (11131).</w:t>
      </w:r>
    </w:p>
    <w:p w14:paraId="2C6CA85C"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39215"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27 сентября 1944 шеф-пилот ОКБ-240 генерал-майор В. К. Коккинаки выполнил облет первого серийного Ил-10 зав. № 101001, построенного заводом № 1 им. Сталина.</w:t>
      </w:r>
    </w:p>
    <w:p w14:paraId="55882677" w14:textId="77777777" w:rsidR="00B11EB7" w:rsidRPr="0076577C" w:rsidRDefault="00B11EB7"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В донесении отмечалось, что «взлет самолета нормальный. Регулировка самолета хорошая. Нагрузки на управления небольшие, приятные. На эволюциях при скорости до 470 км/час самолет послушен, хорошо реагирует на все движения. При посадке не хватает руля глубины для выполнения трехточечной посадки. На взлете и посадке тенденций к развороту нет. Костыль обязательно законтривать перед взлетом» (17490).</w:t>
      </w:r>
    </w:p>
    <w:p w14:paraId="63388037"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099BA7C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27 сентября по 20 ок</w:t>
      </w:r>
      <w:r w:rsidRPr="0076577C">
        <w:rPr>
          <w:rFonts w:ascii="Times New Roman" w:hAnsi="Times New Roman"/>
          <w:color w:val="000000" w:themeColor="text1"/>
          <w:sz w:val="16"/>
          <w:szCs w:val="16"/>
        </w:rPr>
        <w:softHyphen/>
        <w:t>тября 1944 летный и технический состав 3-й эскадрильи находился на заводе и изу</w:t>
      </w:r>
      <w:r w:rsidRPr="0076577C">
        <w:rPr>
          <w:rFonts w:ascii="Times New Roman" w:hAnsi="Times New Roman"/>
          <w:color w:val="000000" w:themeColor="text1"/>
          <w:sz w:val="16"/>
          <w:szCs w:val="16"/>
        </w:rPr>
        <w:softHyphen/>
        <w:t>чал матчасть Ил-10 и АМ-42, но до са</w:t>
      </w:r>
      <w:r w:rsidRPr="0076577C">
        <w:rPr>
          <w:rFonts w:ascii="Times New Roman" w:hAnsi="Times New Roman"/>
          <w:color w:val="000000" w:themeColor="text1"/>
          <w:sz w:val="16"/>
          <w:szCs w:val="16"/>
        </w:rPr>
        <w:softHyphen/>
        <w:t>мостоятельных полетов в октябре ме</w:t>
      </w:r>
      <w:r w:rsidRPr="0076577C">
        <w:rPr>
          <w:rFonts w:ascii="Times New Roman" w:hAnsi="Times New Roman"/>
          <w:color w:val="000000" w:themeColor="text1"/>
          <w:sz w:val="16"/>
          <w:szCs w:val="16"/>
        </w:rPr>
        <w:softHyphen/>
        <w:t>сяце на «десятке» дело так и не дошло.</w:t>
      </w:r>
    </w:p>
    <w:p w14:paraId="3380696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Дело в том, что самолет Ил-10 и мотор АМ-42 имели серьезные конст</w:t>
      </w:r>
      <w:r w:rsidRPr="0076577C">
        <w:rPr>
          <w:rFonts w:ascii="Times New Roman" w:hAnsi="Times New Roman"/>
          <w:color w:val="000000" w:themeColor="text1"/>
          <w:sz w:val="16"/>
          <w:szCs w:val="16"/>
        </w:rPr>
        <w:softHyphen/>
        <w:t>руктивные дефекты и недостатки, при</w:t>
      </w:r>
      <w:r w:rsidRPr="0076577C">
        <w:rPr>
          <w:rFonts w:ascii="Times New Roman" w:hAnsi="Times New Roman"/>
          <w:color w:val="000000" w:themeColor="text1"/>
          <w:sz w:val="16"/>
          <w:szCs w:val="16"/>
        </w:rPr>
        <w:softHyphen/>
        <w:t>водящие к тяжелым летным происше</w:t>
      </w:r>
      <w:r w:rsidRPr="0076577C">
        <w:rPr>
          <w:rFonts w:ascii="Times New Roman" w:hAnsi="Times New Roman"/>
          <w:color w:val="000000" w:themeColor="text1"/>
          <w:sz w:val="16"/>
          <w:szCs w:val="16"/>
        </w:rPr>
        <w:softHyphen/>
        <w:t>ствиям и катастрофам.</w:t>
      </w:r>
    </w:p>
    <w:p w14:paraId="6058E57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во время сдаточных полетов летчику-испытателю 18-го авиазаво</w:t>
      </w:r>
      <w:r w:rsidRPr="0076577C">
        <w:rPr>
          <w:rFonts w:ascii="Times New Roman" w:hAnsi="Times New Roman"/>
          <w:color w:val="000000" w:themeColor="text1"/>
          <w:sz w:val="16"/>
          <w:szCs w:val="16"/>
        </w:rPr>
        <w:softHyphen/>
        <w:t>да Е. Н. Ломакину дважды, по причине возникновения пожара на моторе при крутом планировании, пришлось спа</w:t>
      </w:r>
      <w:r w:rsidRPr="0076577C">
        <w:rPr>
          <w:rFonts w:ascii="Times New Roman" w:hAnsi="Times New Roman"/>
          <w:color w:val="000000" w:themeColor="text1"/>
          <w:sz w:val="16"/>
          <w:szCs w:val="16"/>
        </w:rPr>
        <w:softHyphen/>
        <w:t>сать от огня и машину и себя.</w:t>
      </w:r>
    </w:p>
    <w:p w14:paraId="4D67FDE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Командиру 2-й эскадрильи 5-го зап л-ту Иванову повезло меньше. При пе</w:t>
      </w:r>
      <w:r w:rsidRPr="0076577C">
        <w:rPr>
          <w:rFonts w:ascii="Times New Roman" w:hAnsi="Times New Roman"/>
          <w:color w:val="000000" w:themeColor="text1"/>
          <w:sz w:val="16"/>
          <w:szCs w:val="16"/>
        </w:rPr>
        <w:softHyphen/>
        <w:t>релете с авиазавода на аэродром Му-ханово на его Ил-10-м, так же как это случилось на машине Ломакина, воз</w:t>
      </w:r>
      <w:r w:rsidRPr="0076577C">
        <w:rPr>
          <w:rFonts w:ascii="Times New Roman" w:hAnsi="Times New Roman"/>
          <w:color w:val="000000" w:themeColor="text1"/>
          <w:sz w:val="16"/>
          <w:szCs w:val="16"/>
        </w:rPr>
        <w:softHyphen/>
        <w:t>ник пожар. Пламя появилось в правом заднем карбюраторе. Несмотря на то, что Иванов находился далеко от аэро</w:t>
      </w:r>
      <w:r w:rsidRPr="0076577C">
        <w:rPr>
          <w:rFonts w:ascii="Times New Roman" w:hAnsi="Times New Roman"/>
          <w:color w:val="000000" w:themeColor="text1"/>
          <w:sz w:val="16"/>
          <w:szCs w:val="16"/>
        </w:rPr>
        <w:softHyphen/>
        <w:t>дрома, он все же попытался дотянуть до него. Вскоре пожар принял катаст</w:t>
      </w:r>
      <w:r w:rsidRPr="0076577C">
        <w:rPr>
          <w:rFonts w:ascii="Times New Roman" w:hAnsi="Times New Roman"/>
          <w:color w:val="000000" w:themeColor="text1"/>
          <w:sz w:val="16"/>
          <w:szCs w:val="16"/>
        </w:rPr>
        <w:softHyphen/>
        <w:t>рофические размеры, последовал взрыв верхнего бензобака... Летчик погиб.</w:t>
      </w:r>
    </w:p>
    <w:p w14:paraId="2983F0B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Отметим, что аналогичный дефект мотора АМ-42 - возгорание смеси в кар</w:t>
      </w:r>
      <w:r w:rsidRPr="0076577C">
        <w:rPr>
          <w:rFonts w:ascii="Times New Roman" w:hAnsi="Times New Roman"/>
          <w:color w:val="000000" w:themeColor="text1"/>
          <w:sz w:val="16"/>
          <w:szCs w:val="16"/>
        </w:rPr>
        <w:softHyphen/>
        <w:t>бюраторе - отмечался и на опытном са</w:t>
      </w:r>
      <w:r w:rsidRPr="0076577C">
        <w:rPr>
          <w:rFonts w:ascii="Times New Roman" w:hAnsi="Times New Roman"/>
          <w:color w:val="000000" w:themeColor="text1"/>
          <w:sz w:val="16"/>
          <w:szCs w:val="16"/>
        </w:rPr>
        <w:softHyphen/>
        <w:t>молете Су-б АМ-42 во время государ</w:t>
      </w:r>
      <w:r w:rsidRPr="0076577C">
        <w:rPr>
          <w:rFonts w:ascii="Times New Roman" w:hAnsi="Times New Roman"/>
          <w:color w:val="000000" w:themeColor="text1"/>
          <w:sz w:val="16"/>
          <w:szCs w:val="16"/>
        </w:rPr>
        <w:softHyphen/>
        <w:t>ственных испытаний в мае 1944 г. По этой причине испытания опытного «су</w:t>
      </w:r>
      <w:r w:rsidRPr="0076577C">
        <w:rPr>
          <w:rFonts w:ascii="Times New Roman" w:hAnsi="Times New Roman"/>
          <w:color w:val="000000" w:themeColor="text1"/>
          <w:sz w:val="16"/>
          <w:szCs w:val="16"/>
        </w:rPr>
        <w:softHyphen/>
        <w:t>хого» были тогда приостановлены.</w:t>
      </w:r>
    </w:p>
    <w:p w14:paraId="45B7657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ни на самолете Ил-10, проходившем испытания в ГК НИИ, ни на машинах, облетанных летчиком-испытателем 18-го завода К. К. Рыко</w:t>
      </w:r>
      <w:r w:rsidRPr="0076577C">
        <w:rPr>
          <w:rFonts w:ascii="Times New Roman" w:hAnsi="Times New Roman"/>
          <w:color w:val="000000" w:themeColor="text1"/>
          <w:sz w:val="16"/>
          <w:szCs w:val="16"/>
        </w:rPr>
        <w:softHyphen/>
        <w:t>вым, пожары никогда не возникали.</w:t>
      </w:r>
    </w:p>
    <w:p w14:paraId="27BD5CA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Для расследования случившегося в Куйбышев из Москвы прибыла Госу</w:t>
      </w:r>
      <w:r w:rsidRPr="0076577C">
        <w:rPr>
          <w:rFonts w:ascii="Times New Roman" w:hAnsi="Times New Roman"/>
          <w:color w:val="000000" w:themeColor="text1"/>
          <w:sz w:val="16"/>
          <w:szCs w:val="16"/>
        </w:rPr>
        <w:softHyphen/>
        <w:t>дарственная комиссия. Расследование показало, что причиной пожаров яв</w:t>
      </w:r>
      <w:r w:rsidRPr="0076577C">
        <w:rPr>
          <w:rFonts w:ascii="Times New Roman" w:hAnsi="Times New Roman"/>
          <w:color w:val="000000" w:themeColor="text1"/>
          <w:sz w:val="16"/>
          <w:szCs w:val="16"/>
        </w:rPr>
        <w:softHyphen/>
        <w:t>ляются выхлопы горячих газов в кар</w:t>
      </w:r>
      <w:r w:rsidRPr="0076577C">
        <w:rPr>
          <w:rFonts w:ascii="Times New Roman" w:hAnsi="Times New Roman"/>
          <w:color w:val="000000" w:themeColor="text1"/>
          <w:sz w:val="16"/>
          <w:szCs w:val="16"/>
        </w:rPr>
        <w:softHyphen/>
        <w:t>бюратор, происходящие из-за обедне</w:t>
      </w:r>
      <w:r w:rsidRPr="0076577C">
        <w:rPr>
          <w:rFonts w:ascii="Times New Roman" w:hAnsi="Times New Roman"/>
          <w:color w:val="000000" w:themeColor="text1"/>
          <w:sz w:val="16"/>
          <w:szCs w:val="16"/>
        </w:rPr>
        <w:softHyphen/>
        <w:t>ния смеси на некоторых режимах по</w:t>
      </w:r>
      <w:r w:rsidRPr="0076577C">
        <w:rPr>
          <w:rFonts w:ascii="Times New Roman" w:hAnsi="Times New Roman"/>
          <w:color w:val="000000" w:themeColor="text1"/>
          <w:sz w:val="16"/>
          <w:szCs w:val="16"/>
        </w:rPr>
        <w:softHyphen/>
        <w:t>лета, особенно на пикировании, когда есть избыток воздуха, поступающего в мотор под большим напором, а топ</w:t>
      </w:r>
      <w:r w:rsidRPr="0076577C">
        <w:rPr>
          <w:rFonts w:ascii="Times New Roman" w:hAnsi="Times New Roman"/>
          <w:color w:val="000000" w:themeColor="text1"/>
          <w:sz w:val="16"/>
          <w:szCs w:val="16"/>
        </w:rPr>
        <w:softHyphen/>
        <w:t>лива подается мало, так как газ убран. В результате было принято решение о временном приостановлении серий</w:t>
      </w:r>
      <w:r w:rsidRPr="0076577C">
        <w:rPr>
          <w:rFonts w:ascii="Times New Roman" w:hAnsi="Times New Roman"/>
          <w:color w:val="000000" w:themeColor="text1"/>
          <w:sz w:val="16"/>
          <w:szCs w:val="16"/>
        </w:rPr>
        <w:softHyphen/>
        <w:t>ного производства Ил-10.</w:t>
      </w:r>
    </w:p>
    <w:p w14:paraId="269850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 госкомиссии ускорило проведение некоторых конструктивных мероприятий по самолету и мотору (11131).</w:t>
      </w:r>
    </w:p>
    <w:p w14:paraId="3C4BA26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3477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27 сентября по 20 октября 1944 г. летный и технический состав 12-й зап находился на предприятиях, но до по</w:t>
      </w:r>
      <w:r w:rsidRPr="0076577C">
        <w:rPr>
          <w:rFonts w:ascii="Times New Roman" w:hAnsi="Times New Roman"/>
          <w:color w:val="000000" w:themeColor="text1"/>
          <w:sz w:val="16"/>
          <w:szCs w:val="16"/>
        </w:rPr>
        <w:softHyphen/>
        <w:t>летов дело дошло не скоро. Причиной стали частые аварии и катастрофы, слу</w:t>
      </w:r>
      <w:r w:rsidRPr="0076577C">
        <w:rPr>
          <w:rFonts w:ascii="Times New Roman" w:hAnsi="Times New Roman"/>
          <w:color w:val="000000" w:themeColor="text1"/>
          <w:sz w:val="16"/>
          <w:szCs w:val="16"/>
        </w:rPr>
        <w:softHyphen/>
        <w:t>чавшиеся с Ил-10. Тогда еще не удалось справиться с пожарами в воздухе. В частности, погиб командир 2-й эска</w:t>
      </w:r>
      <w:r w:rsidRPr="0076577C">
        <w:rPr>
          <w:rFonts w:ascii="Times New Roman" w:hAnsi="Times New Roman"/>
          <w:color w:val="000000" w:themeColor="text1"/>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6577C">
        <w:rPr>
          <w:rFonts w:ascii="Times New Roman" w:hAnsi="Times New Roman"/>
          <w:color w:val="000000" w:themeColor="text1"/>
          <w:sz w:val="16"/>
          <w:szCs w:val="16"/>
        </w:rPr>
        <w:softHyphen/>
        <w:t>тателя Ломакина, возник пожар. Пламя появилось в правом заднем карбюрато</w:t>
      </w:r>
      <w:r w:rsidRPr="0076577C">
        <w:rPr>
          <w:rFonts w:ascii="Times New Roman" w:hAnsi="Times New Roman"/>
          <w:color w:val="000000" w:themeColor="text1"/>
          <w:sz w:val="16"/>
          <w:szCs w:val="16"/>
        </w:rPr>
        <w:softHyphen/>
        <w:t>ре. Иванов попытался дотянуть до аэро</w:t>
      </w:r>
      <w:r w:rsidRPr="0076577C">
        <w:rPr>
          <w:rFonts w:ascii="Times New Roman" w:hAnsi="Times New Roman"/>
          <w:color w:val="000000" w:themeColor="text1"/>
          <w:sz w:val="16"/>
          <w:szCs w:val="16"/>
        </w:rPr>
        <w:softHyphen/>
        <w:t>дрома, но вскоре прогорела противопо</w:t>
      </w:r>
      <w:r w:rsidRPr="0076577C">
        <w:rPr>
          <w:rFonts w:ascii="Times New Roman" w:hAnsi="Times New Roman"/>
          <w:color w:val="000000" w:themeColor="text1"/>
          <w:sz w:val="16"/>
          <w:szCs w:val="16"/>
        </w:rPr>
        <w:softHyphen/>
        <w:t>жарная перегородка и последовал взрыв верхнего бензобака...Пока шло расследование и проводи</w:t>
      </w:r>
      <w:r w:rsidRPr="0076577C">
        <w:rPr>
          <w:rFonts w:ascii="Times New Roman" w:hAnsi="Times New Roman"/>
          <w:color w:val="000000" w:themeColor="text1"/>
          <w:sz w:val="16"/>
          <w:szCs w:val="16"/>
        </w:rPr>
        <w:softHyphen/>
        <w:t>лись доработки, все полеты были запре</w:t>
      </w:r>
      <w:r w:rsidRPr="0076577C">
        <w:rPr>
          <w:rFonts w:ascii="Times New Roman" w:hAnsi="Times New Roman"/>
          <w:color w:val="000000" w:themeColor="text1"/>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EF9F447"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1D2348"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период с 27 сентября по 20 октября 1944 летный и технический состав 3-й эскадрильи 12-го запасного авиаполка бригады находился на заводе и изучал матчасть Ил-10 и АМ-42, но до самостоятельных полетов в октябре на «десятке» дело так и не дошло.</w:t>
      </w:r>
    </w:p>
    <w:p w14:paraId="16DF52AE"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Одновременно с 5 зап к изучению новой матчасти приступил и 12-й запасной авиаполк бригады. Схема переучивания такая же: одна эскадрилья лидерная, с выездом на авиазаводы, остальные изучают матчасть параллельно с основной работой. В качестве лидерной была выбрана 3-я эскадрилья, где также имелся сильный инструкторский состав.</w:t>
      </w:r>
    </w:p>
    <w:p w14:paraId="1073A8AB"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связи с пожарами на моторе АМ-42 и гибелью по этой причине командира 2-й эскадрильи 5 зап лейтенанта С. А. Иванова все полеты на самолетах Ил-10 были прекращены. Это нарушило планомерный ход подготовки инструкторского состава авиабригады к переучиванию маршевых полков. В полном соответствии с утвержденными планами шла только «наземная» часть программы переучивания (17490).</w:t>
      </w:r>
    </w:p>
    <w:p w14:paraId="401A583A"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4DB774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г. шеф-пилот ОКБ С.В. Ильюшина выполнил облет первого се</w:t>
      </w:r>
      <w:r w:rsidRPr="0076577C">
        <w:rPr>
          <w:rFonts w:ascii="Times New Roman" w:hAnsi="Times New Roman"/>
          <w:color w:val="000000" w:themeColor="text1"/>
          <w:sz w:val="16"/>
          <w:szCs w:val="16"/>
        </w:rPr>
        <w:softHyphen/>
        <w:t>рийного Ил-10, изготовленного заводом № 1 им. Сталина. На машине по-прежне</w:t>
      </w:r>
      <w:r w:rsidRPr="0076577C">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6577C">
        <w:rPr>
          <w:rFonts w:ascii="Times New Roman" w:hAnsi="Times New Roman"/>
          <w:color w:val="000000" w:themeColor="text1"/>
          <w:sz w:val="16"/>
          <w:szCs w:val="16"/>
        </w:rPr>
        <w:softHyphen/>
        <w:t>тивность. Явным шагом назад, в сравне</w:t>
      </w:r>
      <w:r w:rsidRPr="0076577C">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6577C">
        <w:rPr>
          <w:rFonts w:ascii="Times New Roman" w:hAnsi="Times New Roman"/>
          <w:color w:val="000000" w:themeColor="text1"/>
          <w:sz w:val="16"/>
          <w:szCs w:val="16"/>
        </w:rPr>
        <w:softHyphen/>
        <w:t>ронительной установки ВУ-7 с пушкой Ш-20 на установку ВУ-8 с крупнокали</w:t>
      </w:r>
      <w:r w:rsidRPr="0076577C">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6577C">
        <w:rPr>
          <w:rFonts w:ascii="Times New Roman" w:hAnsi="Times New Roman"/>
          <w:color w:val="000000" w:themeColor="text1"/>
          <w:sz w:val="16"/>
          <w:szCs w:val="16"/>
        </w:rPr>
        <w:softHyphen/>
        <w:t>лось от опытного образца в лучшую сто</w:t>
      </w:r>
      <w:r w:rsidRPr="0076577C">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6577C">
        <w:rPr>
          <w:rFonts w:ascii="Times New Roman" w:hAnsi="Times New Roman"/>
          <w:color w:val="000000" w:themeColor="text1"/>
          <w:sz w:val="16"/>
          <w:szCs w:val="16"/>
        </w:rPr>
        <w:softHyphen/>
        <w:t>венно, вместо 4 мм ранее. Одновремен</w:t>
      </w:r>
      <w:r w:rsidRPr="0076577C">
        <w:rPr>
          <w:rFonts w:ascii="Times New Roman" w:hAnsi="Times New Roman"/>
          <w:color w:val="000000" w:themeColor="text1"/>
          <w:sz w:val="16"/>
          <w:szCs w:val="16"/>
        </w:rPr>
        <w:softHyphen/>
        <w:t>но до 5 мм (вместо прежних 6 мм) умень</w:t>
      </w:r>
      <w:r w:rsidRPr="0076577C">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6577C">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6577C">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11ECCFE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1747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у А.В.Синельникова на опытном Як-5 при перелете с аэродрома Чкаловская на ЦА в районе завода Войкова произошла катастрофа, так как при повороте на заходе на посадку из-за разрушения лонжерона оторвалась правая плоскость (755,19).</w:t>
      </w:r>
    </w:p>
    <w:p w14:paraId="7E0DCA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перелет с аэродрома Чкаловская на ЦА. Как установлено осмотром места катастрофы и показаниями очевидцев при заходе на посадкук на всоте 300-550 м у с-та отвалилась оевая плоскость. С-т упал в районе з-да Войкова. Плоскость обнаружена в 500 м от места падения с-та.</w:t>
      </w:r>
    </w:p>
    <w:p w14:paraId="720B5AD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Причина: Причиной катастрофы явилось разрушение лонжеронов центроплана вследствие непроклея и ослабления лонжеронов постановкой дополнительных узлов шасси (см. Заключение специального исследования)</w:t>
      </w:r>
    </w:p>
    <w:p w14:paraId="38A983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Виновник: з-д-изготовитель № 116 НКАП, допустивший недоброкачественный проклей лонжерона центроплана и з-д № 115, ослабивший лонжерон постановкой дополнительных узлов шасси.</w:t>
      </w:r>
    </w:p>
    <w:p w14:paraId="5A1F62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 Возбуждено ходатайство перед НКАП о производстве дополнительного расследования и привлечения виновных к ответственности (755,19).</w:t>
      </w:r>
    </w:p>
    <w:p w14:paraId="010D5C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летал и В.Л.Расторгуев, причина аварии в том, что при перегонке л стал выполнять бочки (4,347).</w:t>
      </w:r>
    </w:p>
    <w:p w14:paraId="78A2AF1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399E4"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27 сентября 1944 военпред ГУ ИАС ВВС на заводе № 51 инженер-подполковник Шалагин доложил заместителю начальника ГК НИИ ВВС генерал-лей</w:t>
      </w:r>
      <w:r w:rsidRPr="0076577C">
        <w:rPr>
          <w:color w:val="000000" w:themeColor="text1"/>
          <w:sz w:val="16"/>
          <w:szCs w:val="16"/>
        </w:rPr>
        <w:softHyphen/>
        <w:t>тенанту Лосюкову и начальнику 1-го отдела ГУ ИАС ВВС инженер-полковнику Подлесецкому, что «по сообщению Зам. Главного конструктора тов. ТОМАШЕВИЧА самолет (ТИС МА) восстанавливаться не будет, т.к. перспектив на внедрение его в серию нет ввиду неудовлетворительных летных данных».</w:t>
      </w:r>
    </w:p>
    <w:p w14:paraId="34D37601"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При полетном весе 8280 кг максимальная ско</w:t>
      </w:r>
      <w:r w:rsidRPr="0076577C">
        <w:rPr>
          <w:color w:val="000000" w:themeColor="text1"/>
          <w:sz w:val="16"/>
          <w:szCs w:val="16"/>
        </w:rPr>
        <w:softHyphen/>
        <w:t>рость ТИС (МА) у земли составила 514 км/ч, на вы</w:t>
      </w:r>
      <w:r w:rsidRPr="0076577C">
        <w:rPr>
          <w:color w:val="000000" w:themeColor="text1"/>
          <w:sz w:val="16"/>
          <w:szCs w:val="16"/>
        </w:rPr>
        <w:softHyphen/>
        <w:t>соте 1660 м — 535 км/ч, а на 4000 м — 530 км/ч. Время набора высоты 5000 м — 8,0 мин. Получен</w:t>
      </w:r>
      <w:r w:rsidRPr="0076577C">
        <w:rPr>
          <w:color w:val="000000" w:themeColor="text1"/>
          <w:sz w:val="16"/>
          <w:szCs w:val="16"/>
        </w:rPr>
        <w:softHyphen/>
        <w:t>ные летные данные практически не отличались от расчетных значений. Это позволяет предположить, что с моторами АМ-39А летные данные самолета будут соответствовать расчетным (максимальная скорость на высоте 7150 м — 650 км/ч, время подъ</w:t>
      </w:r>
      <w:r w:rsidRPr="0076577C">
        <w:rPr>
          <w:color w:val="000000" w:themeColor="text1"/>
          <w:sz w:val="16"/>
          <w:szCs w:val="16"/>
        </w:rPr>
        <w:softHyphen/>
        <w:t>ема на высоту 5000 м — 6,4 мин).</w:t>
      </w:r>
    </w:p>
    <w:p w14:paraId="2F62C45A"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выводах по испытаниям ТИС (МА) подчеркива</w:t>
      </w:r>
      <w:r w:rsidRPr="0076577C">
        <w:rPr>
          <w:color w:val="000000" w:themeColor="text1"/>
          <w:sz w:val="16"/>
          <w:szCs w:val="16"/>
        </w:rPr>
        <w:softHyphen/>
        <w:t>лось, что по технике пилотирования и взлетно-по</w:t>
      </w:r>
      <w:r w:rsidRPr="0076577C">
        <w:rPr>
          <w:color w:val="000000" w:themeColor="text1"/>
          <w:sz w:val="16"/>
          <w:szCs w:val="16"/>
        </w:rPr>
        <w:softHyphen/>
        <w:t>садочным свойствам самолет доступен для летчи</w:t>
      </w:r>
      <w:r w:rsidRPr="0076577C">
        <w:rPr>
          <w:color w:val="000000" w:themeColor="text1"/>
          <w:sz w:val="16"/>
          <w:szCs w:val="16"/>
        </w:rPr>
        <w:softHyphen/>
        <w:t>ков средней квалификации.</w:t>
      </w:r>
    </w:p>
    <w:p w14:paraId="7B138F2D"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Можно считать, что с низковысотными мотора</w:t>
      </w:r>
      <w:r w:rsidRPr="0076577C">
        <w:rPr>
          <w:color w:val="000000" w:themeColor="text1"/>
          <w:sz w:val="16"/>
          <w:szCs w:val="16"/>
        </w:rPr>
        <w:softHyphen/>
        <w:t>ми АМ-38ф самолет ТИС (МА) испытывался в вари</w:t>
      </w:r>
      <w:r w:rsidRPr="0076577C">
        <w:rPr>
          <w:color w:val="000000" w:themeColor="text1"/>
          <w:sz w:val="16"/>
          <w:szCs w:val="16"/>
        </w:rPr>
        <w:softHyphen/>
        <w:t>анте воздушного истребителя танков и многоцеле</w:t>
      </w:r>
      <w:r w:rsidRPr="0076577C">
        <w:rPr>
          <w:color w:val="000000" w:themeColor="text1"/>
          <w:sz w:val="16"/>
          <w:szCs w:val="16"/>
        </w:rPr>
        <w:softHyphen/>
        <w:t>вого самолета. При этом, как показывают расчеты, оставаясь в рамках перегрузочного взлетного веса самолета — 8885 кг, имелась реальная возмож</w:t>
      </w:r>
      <w:r w:rsidRPr="0076577C">
        <w:rPr>
          <w:color w:val="000000" w:themeColor="text1"/>
          <w:sz w:val="16"/>
          <w:szCs w:val="16"/>
        </w:rPr>
        <w:softHyphen/>
        <w:t>ность усилить броневую защиту экипажа и частич</w:t>
      </w:r>
      <w:r w:rsidRPr="0076577C">
        <w:rPr>
          <w:color w:val="000000" w:themeColor="text1"/>
          <w:sz w:val="16"/>
          <w:szCs w:val="16"/>
        </w:rPr>
        <w:softHyphen/>
        <w:t>но моторов, масло- и водорадиаторов (общий вес брони 300 кг), установить тормозные щитки и за</w:t>
      </w:r>
      <w:r w:rsidRPr="0076577C">
        <w:rPr>
          <w:color w:val="000000" w:themeColor="text1"/>
          <w:sz w:val="16"/>
          <w:szCs w:val="16"/>
        </w:rPr>
        <w:softHyphen/>
        <w:t>менить пушки ШВАК пушками ВЯ калибра 23 мм с суммарным боезапасом 300 снарядов. Боеком</w:t>
      </w:r>
      <w:r w:rsidRPr="0076577C">
        <w:rPr>
          <w:color w:val="000000" w:themeColor="text1"/>
          <w:sz w:val="16"/>
          <w:szCs w:val="16"/>
        </w:rPr>
        <w:softHyphen/>
        <w:t>плект к пушкам 11П сокращался с 75 до 50 снаря</w:t>
      </w:r>
      <w:r w:rsidRPr="0076577C">
        <w:rPr>
          <w:color w:val="000000" w:themeColor="text1"/>
          <w:sz w:val="16"/>
          <w:szCs w:val="16"/>
        </w:rPr>
        <w:softHyphen/>
        <w:t>дов на пушку, а к пулемету УБТ — с 200 до 150 пат</w:t>
      </w:r>
      <w:r w:rsidRPr="0076577C">
        <w:rPr>
          <w:color w:val="000000" w:themeColor="text1"/>
          <w:sz w:val="16"/>
          <w:szCs w:val="16"/>
        </w:rPr>
        <w:softHyphen/>
        <w:t>ронов. При установке на самолет 45-мм пушек НС-45 боекомплект к ним ограничивался 30 снаря</w:t>
      </w:r>
      <w:r w:rsidRPr="0076577C">
        <w:rPr>
          <w:color w:val="000000" w:themeColor="text1"/>
          <w:sz w:val="16"/>
          <w:szCs w:val="16"/>
        </w:rPr>
        <w:softHyphen/>
        <w:t>дами на ствол. Секундный залп в варианте с 37-мм пушками составлял 10 и 12,8 кг с пушками калиб</w:t>
      </w:r>
      <w:r w:rsidRPr="0076577C">
        <w:rPr>
          <w:color w:val="000000" w:themeColor="text1"/>
          <w:sz w:val="16"/>
          <w:szCs w:val="16"/>
        </w:rPr>
        <w:softHyphen/>
        <w:t>ра 45 мм.</w:t>
      </w:r>
    </w:p>
    <w:p w14:paraId="3868B36D"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Количество ракетных орудий оставалось преж</w:t>
      </w:r>
      <w:r w:rsidRPr="0076577C">
        <w:rPr>
          <w:color w:val="000000" w:themeColor="text1"/>
          <w:sz w:val="16"/>
          <w:szCs w:val="16"/>
        </w:rPr>
        <w:softHyphen/>
        <w:t>ним — 8 РО-132 (РОФС-132, М-13 или РБС-132). Нормальная бомбовая нагрузка — 600 кг (с подве</w:t>
      </w:r>
      <w:r w:rsidRPr="0076577C">
        <w:rPr>
          <w:color w:val="000000" w:themeColor="text1"/>
          <w:sz w:val="16"/>
          <w:szCs w:val="16"/>
        </w:rPr>
        <w:softHyphen/>
        <w:t>ской РС) или 800 кг (без РС), в перегрузку — 1000 кг бомб или одна торпеда типа 45-36 (без РС), или 1200 кг бомб (без РС и пушек калибра 37—45 мм).</w:t>
      </w:r>
    </w:p>
    <w:p w14:paraId="23B81CAA"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 использованием тормозных щитков обеспечи</w:t>
      </w:r>
      <w:r w:rsidRPr="0076577C">
        <w:rPr>
          <w:color w:val="000000" w:themeColor="text1"/>
          <w:sz w:val="16"/>
          <w:szCs w:val="16"/>
        </w:rPr>
        <w:softHyphen/>
        <w:t>валась возможность прицельной стрельбы из пу</w:t>
      </w:r>
      <w:r w:rsidRPr="0076577C">
        <w:rPr>
          <w:color w:val="000000" w:themeColor="text1"/>
          <w:sz w:val="16"/>
          <w:szCs w:val="16"/>
        </w:rPr>
        <w:softHyphen/>
        <w:t>шек и бомбометания под углом 50—70°. Это позво</w:t>
      </w:r>
      <w:r w:rsidRPr="0076577C">
        <w:rPr>
          <w:color w:val="000000" w:themeColor="text1"/>
          <w:sz w:val="16"/>
          <w:szCs w:val="16"/>
        </w:rPr>
        <w:softHyphen/>
        <w:t>ляло не только повысить точность сброса бомб, но и более полно использовать возможности пушек 11П или 111П для поражения танков, то есть вести огонь по наиболее тонкой верхней броне танков. При этих условиях стрельбы угол встречи снаряда с броней не превышал 30—40°, что вполне исклю</w:t>
      </w:r>
      <w:r w:rsidRPr="0076577C">
        <w:rPr>
          <w:color w:val="000000" w:themeColor="text1"/>
          <w:sz w:val="16"/>
          <w:szCs w:val="16"/>
        </w:rPr>
        <w:softHyphen/>
        <w:t>чало рикошет и гарантировало пробитие брони толщиной до 30 мм. При этом дистанция прекра</w:t>
      </w:r>
      <w:r w:rsidRPr="0076577C">
        <w:rPr>
          <w:color w:val="000000" w:themeColor="text1"/>
          <w:sz w:val="16"/>
          <w:szCs w:val="16"/>
        </w:rPr>
        <w:softHyphen/>
        <w:t>щения стрельбы вполне обеспечивала безопасный вывод из пикирования.</w:t>
      </w:r>
    </w:p>
    <w:p w14:paraId="693064D8"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После такой доработки ТИС (МА) 2АМ-38ф по летным данным практически полностью удовлетво</w:t>
      </w:r>
      <w:r w:rsidRPr="0076577C">
        <w:rPr>
          <w:color w:val="000000" w:themeColor="text1"/>
          <w:sz w:val="16"/>
          <w:szCs w:val="16"/>
        </w:rPr>
        <w:softHyphen/>
        <w:t>рял ТТТ ВВС к самолету поля боя образца 1943— 1945 гг.: скорость у земли — 514 км/ч, посадочная скорость — 135—140 км/ч, вертикальная скорость на 1000 м — 13,2 м/с, время виража — 23—24 с, скоростная дальность полета — 1100 км.</w:t>
      </w:r>
    </w:p>
    <w:p w14:paraId="0099B06D"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При подвеске 8 ракетных снарядов, например, типа М-13 и 600 кг бомб дальность полета на вы</w:t>
      </w:r>
      <w:r w:rsidRPr="0076577C">
        <w:rPr>
          <w:color w:val="000000" w:themeColor="text1"/>
          <w:sz w:val="16"/>
          <w:szCs w:val="16"/>
        </w:rPr>
        <w:softHyphen/>
        <w:t>соте 1000 м и скорости 0,8 от максимальной огра ничивалась 1000 км. В варианте с 2 бомбами по 500 кг или с 1 тор</w:t>
      </w:r>
      <w:r w:rsidRPr="0076577C">
        <w:rPr>
          <w:color w:val="000000" w:themeColor="text1"/>
          <w:sz w:val="16"/>
          <w:szCs w:val="16"/>
        </w:rPr>
        <w:softHyphen/>
        <w:t>педой дальность полета за счет снятия крупнокалиберных пушек (37—45 мм) и без ракетных снаря</w:t>
      </w:r>
      <w:r w:rsidRPr="0076577C">
        <w:rPr>
          <w:color w:val="000000" w:themeColor="text1"/>
          <w:sz w:val="16"/>
          <w:szCs w:val="16"/>
        </w:rPr>
        <w:softHyphen/>
        <w:t>дов достигала 1400 км.</w:t>
      </w:r>
    </w:p>
    <w:p w14:paraId="2312060A"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При использовании моторов АМ-42 максимальная скорость ТИС у земли могла быть не менее 540 км/ч, с моторами М-82фн — 520 км/ч, а с М-71ф — 547 км/ч. Вертикальная скорость — 13,5, 12,4 и 14,7 м/с соответственно.</w:t>
      </w:r>
    </w:p>
    <w:p w14:paraId="057E6935"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сравнении с серийными штурмовиками Ил-2 АМ-38ф и Ил-10 АМ-42, а также опытными Ил-8 АМ-42 и Су-6 М-71ф ТИС (МА) при лучших летных данных, манев</w:t>
      </w:r>
      <w:r w:rsidRPr="0076577C">
        <w:rPr>
          <w:color w:val="000000" w:themeColor="text1"/>
          <w:sz w:val="16"/>
          <w:szCs w:val="16"/>
        </w:rPr>
        <w:softHyphen/>
        <w:t>ренных качествах и стрелково-пу- шечном вооружении мог «бросать» 1000-кг или 500-кг бомбы с пикиро</w:t>
      </w:r>
      <w:r w:rsidRPr="0076577C">
        <w:rPr>
          <w:color w:val="000000" w:themeColor="text1"/>
          <w:sz w:val="16"/>
          <w:szCs w:val="16"/>
        </w:rPr>
        <w:softHyphen/>
        <w:t>вания, что заметно расширяло «ди</w:t>
      </w:r>
      <w:r w:rsidRPr="0076577C">
        <w:rPr>
          <w:color w:val="000000" w:themeColor="text1"/>
          <w:sz w:val="16"/>
          <w:szCs w:val="16"/>
        </w:rPr>
        <w:softHyphen/>
        <w:t>апазон задач тактического приме</w:t>
      </w:r>
      <w:r w:rsidRPr="0076577C">
        <w:rPr>
          <w:color w:val="000000" w:themeColor="text1"/>
          <w:sz w:val="16"/>
          <w:szCs w:val="16"/>
        </w:rPr>
        <w:softHyphen/>
        <w:t>нения». Более того, ни один из них, за исключением Ил-8, не мог сбра</w:t>
      </w:r>
      <w:r w:rsidRPr="0076577C">
        <w:rPr>
          <w:color w:val="000000" w:themeColor="text1"/>
          <w:sz w:val="16"/>
          <w:szCs w:val="16"/>
        </w:rPr>
        <w:softHyphen/>
        <w:t>сывать «пятисотку» даже с гори</w:t>
      </w:r>
      <w:r w:rsidRPr="0076577C">
        <w:rPr>
          <w:color w:val="000000" w:themeColor="text1"/>
          <w:sz w:val="16"/>
          <w:szCs w:val="16"/>
        </w:rPr>
        <w:softHyphen/>
        <w:t>зонтального полета. По мощности огня ТИС (МА) уступал лишь «воз</w:t>
      </w:r>
      <w:r w:rsidRPr="0076577C">
        <w:rPr>
          <w:color w:val="000000" w:themeColor="text1"/>
          <w:sz w:val="16"/>
          <w:szCs w:val="16"/>
        </w:rPr>
        <w:softHyphen/>
        <w:t>душному линкору» ОКБ П. О. Сухо</w:t>
      </w:r>
      <w:r w:rsidRPr="0076577C">
        <w:rPr>
          <w:color w:val="000000" w:themeColor="text1"/>
          <w:sz w:val="16"/>
          <w:szCs w:val="16"/>
        </w:rPr>
        <w:softHyphen/>
        <w:t>го — двухмоторному бронирован</w:t>
      </w:r>
      <w:r w:rsidRPr="0076577C">
        <w:rPr>
          <w:color w:val="000000" w:themeColor="text1"/>
          <w:sz w:val="16"/>
          <w:szCs w:val="16"/>
        </w:rPr>
        <w:softHyphen/>
        <w:t>ному штурмовику Су-8 2М-71ф. Но «сухой» не мог бомбить с пикиро</w:t>
      </w:r>
      <w:r w:rsidRPr="0076577C">
        <w:rPr>
          <w:color w:val="000000" w:themeColor="text1"/>
          <w:sz w:val="16"/>
          <w:szCs w:val="16"/>
        </w:rPr>
        <w:softHyphen/>
        <w:t>вания.</w:t>
      </w:r>
    </w:p>
    <w:p w14:paraId="5D96BE60"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По оценкам, летчик с хорошей летной и стрелковой подготовкой на самолете ТИС (МА) в каждом бо</w:t>
      </w:r>
      <w:r w:rsidRPr="0076577C">
        <w:rPr>
          <w:color w:val="000000" w:themeColor="text1"/>
          <w:sz w:val="16"/>
          <w:szCs w:val="16"/>
        </w:rPr>
        <w:softHyphen/>
        <w:t>евом вылете мог гарантированно уничтожить 1—2 немецких средних танка.</w:t>
      </w:r>
    </w:p>
    <w:p w14:paraId="7B126032"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Однако к этому времени про</w:t>
      </w:r>
      <w:r w:rsidRPr="0076577C">
        <w:rPr>
          <w:color w:val="000000" w:themeColor="text1"/>
          <w:sz w:val="16"/>
          <w:szCs w:val="16"/>
        </w:rPr>
        <w:softHyphen/>
        <w:t>блема противотанкового самоле</w:t>
      </w:r>
      <w:r w:rsidRPr="0076577C">
        <w:rPr>
          <w:color w:val="000000" w:themeColor="text1"/>
          <w:sz w:val="16"/>
          <w:szCs w:val="16"/>
        </w:rPr>
        <w:softHyphen/>
        <w:t>та уже не рассматривалась столь остро, хотя специалисты НИИ ВВС и указывали на такую возможность использования ТИС (МА).</w:t>
      </w:r>
    </w:p>
    <w:p w14:paraId="0B01554E"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Несомненно, в случае запуска в серийное производство, пусть да же в ограниченном объеме, ТИС (МА) прочно занял бы свою нишу в составе боевых сил ВВС КА, и осо</w:t>
      </w:r>
      <w:r w:rsidRPr="0076577C">
        <w:rPr>
          <w:color w:val="000000" w:themeColor="text1"/>
          <w:sz w:val="16"/>
          <w:szCs w:val="16"/>
        </w:rPr>
        <w:softHyphen/>
        <w:t>бенно в авиации ВМФ КА.</w:t>
      </w:r>
    </w:p>
    <w:p w14:paraId="4D323D9E"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Способность ТИС (МА) бомбить большими ка</w:t>
      </w:r>
      <w:r w:rsidRPr="0076577C">
        <w:rPr>
          <w:color w:val="000000" w:themeColor="text1"/>
          <w:sz w:val="16"/>
          <w:szCs w:val="16"/>
        </w:rPr>
        <w:softHyphen/>
        <w:t>либрами с пикирования позволяла эффективно «работать» по крупным боевым кораблям и транс</w:t>
      </w:r>
      <w:r w:rsidRPr="0076577C">
        <w:rPr>
          <w:color w:val="000000" w:themeColor="text1"/>
          <w:sz w:val="16"/>
          <w:szCs w:val="16"/>
        </w:rPr>
        <w:softHyphen/>
        <w:t>портам, оборонительным укреплениям и мостам, железнодорожным узлам и военно-морским базам. Значительная дальность полета вполне обеспе</w:t>
      </w:r>
      <w:r w:rsidRPr="0076577C">
        <w:rPr>
          <w:color w:val="000000" w:themeColor="text1"/>
          <w:sz w:val="16"/>
          <w:szCs w:val="16"/>
        </w:rPr>
        <w:softHyphen/>
        <w:t>чивала решение задачи по дезорганизации пере</w:t>
      </w:r>
      <w:r w:rsidRPr="0076577C">
        <w:rPr>
          <w:color w:val="000000" w:themeColor="text1"/>
          <w:sz w:val="16"/>
          <w:szCs w:val="16"/>
        </w:rPr>
        <w:softHyphen/>
        <w:t xml:space="preserve">возок на морских и сухопутных коммуникациях, уничтожение авиации противника на удаленных от линии фронта аэродромах, поддержку </w:t>
      </w:r>
      <w:r w:rsidRPr="0076577C">
        <w:rPr>
          <w:color w:val="000000" w:themeColor="text1"/>
          <w:sz w:val="16"/>
          <w:szCs w:val="16"/>
        </w:rPr>
        <w:lastRenderedPageBreak/>
        <w:t>танковых групп при их действии в тылу неприятеля, воздуш</w:t>
      </w:r>
      <w:r w:rsidRPr="0076577C">
        <w:rPr>
          <w:color w:val="000000" w:themeColor="text1"/>
          <w:sz w:val="16"/>
          <w:szCs w:val="16"/>
        </w:rPr>
        <w:softHyphen/>
        <w:t>ное прикрытие морских конвоев и ведение развед</w:t>
      </w:r>
      <w:r w:rsidRPr="0076577C">
        <w:rPr>
          <w:color w:val="000000" w:themeColor="text1"/>
          <w:sz w:val="16"/>
          <w:szCs w:val="16"/>
        </w:rPr>
        <w:softHyphen/>
        <w:t>ки на большие дальности. К тому же ТИС (МА) мог с успехом использоваться в качестве мобильного противотанкового средства и торпедоносца.</w:t>
      </w:r>
    </w:p>
    <w:p w14:paraId="1B72BDA7"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Здесь следует учитывать, что ТИС (МА) оснащал</w:t>
      </w:r>
      <w:r w:rsidRPr="0076577C">
        <w:rPr>
          <w:color w:val="000000" w:themeColor="text1"/>
          <w:sz w:val="16"/>
          <w:szCs w:val="16"/>
        </w:rPr>
        <w:softHyphen/>
        <w:t>ся весьма разнообразным и современным по тем временам комплексом пилотажно-навигационного, радио- и фотооборудования. Это позволяло выпол</w:t>
      </w:r>
      <w:r w:rsidRPr="0076577C">
        <w:rPr>
          <w:color w:val="000000" w:themeColor="text1"/>
          <w:sz w:val="16"/>
          <w:szCs w:val="16"/>
        </w:rPr>
        <w:softHyphen/>
        <w:t>нять боевые задания ночью и в сложных метеоус</w:t>
      </w:r>
      <w:r w:rsidRPr="0076577C">
        <w:rPr>
          <w:color w:val="000000" w:themeColor="text1"/>
          <w:sz w:val="16"/>
          <w:szCs w:val="16"/>
        </w:rPr>
        <w:softHyphen/>
        <w:t>ловиях одиночно и в составе групп.</w:t>
      </w:r>
    </w:p>
    <w:p w14:paraId="1BE26EAF"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На флотах ТИС (МА) заменили бы в штурмовых авиадивизиях штурмовые самолеты Ил-2, летные и боевые данные которых не удовлетворяли тре</w:t>
      </w:r>
      <w:r w:rsidRPr="0076577C">
        <w:rPr>
          <w:color w:val="000000" w:themeColor="text1"/>
          <w:sz w:val="16"/>
          <w:szCs w:val="16"/>
        </w:rPr>
        <w:softHyphen/>
        <w:t>бованиям при действиях на морских коммуника</w:t>
      </w:r>
      <w:r w:rsidRPr="0076577C">
        <w:rPr>
          <w:color w:val="000000" w:themeColor="text1"/>
          <w:sz w:val="16"/>
          <w:szCs w:val="16"/>
        </w:rPr>
        <w:softHyphen/>
        <w:t>циях — недостаточная дальность полета (660— 680 км), небольшой калибр бомб (100—250 кг) и пушек (20—23 мм), нет возможности бомбить с пикирования под углом 50—60°.</w:t>
      </w:r>
    </w:p>
    <w:p w14:paraId="58BD0032"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Во фронтовой авиации ТИС (МА) входили бы в отдельные противотанковые авиадивизии, ко</w:t>
      </w:r>
      <w:r w:rsidRPr="0076577C">
        <w:rPr>
          <w:color w:val="000000" w:themeColor="text1"/>
          <w:sz w:val="16"/>
          <w:szCs w:val="16"/>
        </w:rPr>
        <w:softHyphen/>
        <w:t>торые рассматривались бы как резерв Ставки ВГК и придавались бы воздушным армиям для дей</w:t>
      </w:r>
      <w:r w:rsidRPr="0076577C">
        <w:rPr>
          <w:color w:val="000000" w:themeColor="text1"/>
          <w:sz w:val="16"/>
          <w:szCs w:val="16"/>
        </w:rPr>
        <w:softHyphen/>
        <w:t>ствий на танкоопасных направлениях или на на</w:t>
      </w:r>
      <w:r w:rsidRPr="0076577C">
        <w:rPr>
          <w:color w:val="000000" w:themeColor="text1"/>
          <w:sz w:val="16"/>
          <w:szCs w:val="16"/>
        </w:rPr>
        <w:softHyphen/>
        <w:t>правлении главного удара фронта.</w:t>
      </w:r>
    </w:p>
    <w:p w14:paraId="65BD6916"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Исходя из этого расчета потребность в ТИС (МА) оценивается в объеме не менее 1500 машин (3 мор</w:t>
      </w:r>
      <w:r w:rsidRPr="0076577C">
        <w:rPr>
          <w:color w:val="000000" w:themeColor="text1"/>
          <w:sz w:val="16"/>
          <w:szCs w:val="16"/>
        </w:rPr>
        <w:softHyphen/>
        <w:t>ских и 4—5 отдельных дивизий РВГК по 3—4 пол</w:t>
      </w:r>
      <w:r w:rsidRPr="0076577C">
        <w:rPr>
          <w:color w:val="000000" w:themeColor="text1"/>
          <w:sz w:val="16"/>
          <w:szCs w:val="16"/>
        </w:rPr>
        <w:softHyphen/>
        <w:t>ка 32-самолетного состава, с учетом 30% «отхода» матчасти по боевым и не боевым причинам и выде</w:t>
      </w:r>
      <w:r w:rsidRPr="0076577C">
        <w:rPr>
          <w:color w:val="000000" w:themeColor="text1"/>
          <w:sz w:val="16"/>
          <w:szCs w:val="16"/>
        </w:rPr>
        <w:softHyphen/>
        <w:t>ления 10—20% самолетов в запасные части и базы хранения резерва).</w:t>
      </w:r>
    </w:p>
    <w:p w14:paraId="2E75528D"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После смерти Николая Николаевича Поликарпова, последовавшей 30 ию</w:t>
      </w:r>
      <w:r w:rsidRPr="0076577C">
        <w:rPr>
          <w:color w:val="000000" w:themeColor="text1"/>
          <w:sz w:val="16"/>
          <w:szCs w:val="16"/>
        </w:rPr>
        <w:softHyphen/>
        <w:t>ля 1944 г., ТИС (МА) остался без главного конструк</w:t>
      </w:r>
      <w:r w:rsidRPr="0076577C">
        <w:rPr>
          <w:color w:val="000000" w:themeColor="text1"/>
          <w:sz w:val="16"/>
          <w:szCs w:val="16"/>
        </w:rPr>
        <w:softHyphen/>
        <w:t>тора. Директором и главным конструктором завода № 51 приказом НКАП от 19 сентября был назначен В. Н. Челомей — специалист по ракетным двига</w:t>
      </w:r>
      <w:r w:rsidRPr="0076577C">
        <w:rPr>
          <w:color w:val="000000" w:themeColor="text1"/>
          <w:sz w:val="16"/>
          <w:szCs w:val="16"/>
        </w:rPr>
        <w:softHyphen/>
        <w:t>телям (17500).</w:t>
      </w:r>
    </w:p>
    <w:p w14:paraId="65ECB1BA"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446B29DA"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 27 сентября 1944 за</w:t>
      </w:r>
      <w:r w:rsidRPr="0076577C">
        <w:rPr>
          <w:color w:val="000000" w:themeColor="text1"/>
          <w:sz w:val="16"/>
          <w:szCs w:val="16"/>
        </w:rPr>
        <w:softHyphen/>
        <w:t>водские испытания Самолет ИТП (М-2), который еще некоторое время дора</w:t>
      </w:r>
      <w:r w:rsidRPr="0076577C">
        <w:rPr>
          <w:color w:val="000000" w:themeColor="text1"/>
          <w:sz w:val="16"/>
          <w:szCs w:val="16"/>
        </w:rPr>
        <w:softHyphen/>
        <w:t>батывался, но больше не летал, официально были прекращены «ввиду неудовлетворительных летных данных». Что стало с самолетом в дальнейшем, установить не удалось (17500).</w:t>
      </w:r>
    </w:p>
    <w:p w14:paraId="5E315EA5"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2708C09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15D1939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 ст.т л Б.А.Жиглов</w:t>
      </w:r>
    </w:p>
    <w:p w14:paraId="2416B6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Назначение: скоростной истребитель для действий в диапазоне высот от земли до 10000 м</w:t>
      </w:r>
    </w:p>
    <w:p w14:paraId="16759E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3960018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однолонжеронной конструкции с разъемами по фортам фюзеляжа</w:t>
      </w:r>
    </w:p>
    <w:p w14:paraId="33289BA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- 9,5, профиль RAF-38, площадь - 15</w:t>
      </w:r>
    </w:p>
    <w:p w14:paraId="37E7FAD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- 8,19</w:t>
      </w:r>
    </w:p>
    <w:p w14:paraId="598E9AD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3500, вес пустого 2587, нагрузка 913, горючее 490</w:t>
      </w:r>
    </w:p>
    <w:p w14:paraId="4ED60AC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Запроектированные данные:</w:t>
      </w:r>
    </w:p>
    <w:p w14:paraId="04697A9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с выключенным ВРД - 598, с включенным - 679</w:t>
      </w:r>
    </w:p>
    <w:p w14:paraId="5D90F96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6700 с выключенным ВРД - 697, с включенным - 784</w:t>
      </w:r>
    </w:p>
    <w:p w14:paraId="1DBDAD2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 5000 м - с выключенным ВРД - 4,9, с включенным - 3,9</w:t>
      </w:r>
    </w:p>
    <w:p w14:paraId="10A79F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 - 119000</w:t>
      </w:r>
    </w:p>
    <w:p w14:paraId="0999542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 1241, пробег 1190 (или дистанция)</w:t>
      </w:r>
    </w:p>
    <w:p w14:paraId="5A3D494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0,7 макс. 925</w:t>
      </w:r>
    </w:p>
    <w:p w14:paraId="7C3234E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над самолетом с подобной ВМГ является актуальной Именно в этом направлении нужно ожидать дальнейший эффективный рост скорости полета. Гмиас Пышнов 22 сентября 1944</w:t>
      </w:r>
    </w:p>
    <w:p w14:paraId="2D25C1D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1C8A29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D5569"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года, начав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закончили чертежную документации и она была ена и передана в производство заводам-изготовителям...Челомей присвоил самолету-снаряду (СС) индекс „10-Х”, имея в виду его необычность и секретность (икс) (15134).</w:t>
      </w:r>
    </w:p>
    <w:p w14:paraId="46A2A331" w14:textId="77777777" w:rsidR="00FB0F4B" w:rsidRPr="0076577C" w:rsidRDefault="00FB0F4B" w:rsidP="0076577C">
      <w:pPr>
        <w:spacing w:after="0" w:line="240" w:lineRule="auto"/>
        <w:jc w:val="both"/>
        <w:rPr>
          <w:rFonts w:ascii="Times New Roman" w:hAnsi="Times New Roman"/>
          <w:color w:val="000000" w:themeColor="text1"/>
          <w:sz w:val="16"/>
          <w:szCs w:val="16"/>
        </w:rPr>
      </w:pPr>
    </w:p>
    <w:p w14:paraId="22B629D6"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г. Челомей выпустил 1-й вариант чертежной документации по аналогу ФАУ-1. К 16 октября документация была доработана и передана заводам-изготовителям. К сборке планера присту</w:t>
      </w:r>
      <w:r w:rsidRPr="0076577C">
        <w:rPr>
          <w:rFonts w:ascii="Times New Roman" w:hAnsi="Times New Roman"/>
          <w:color w:val="000000" w:themeColor="text1"/>
          <w:sz w:val="16"/>
          <w:szCs w:val="16"/>
        </w:rPr>
        <w:softHyphen/>
        <w:t>пил Московский завод №51, двигателей - Химкинский завод № 456, электрооборудования - Московский завод № 476, ав</w:t>
      </w:r>
      <w:r w:rsidRPr="0076577C">
        <w:rPr>
          <w:rFonts w:ascii="Times New Roman" w:hAnsi="Times New Roman"/>
          <w:color w:val="000000" w:themeColor="text1"/>
          <w:sz w:val="16"/>
          <w:szCs w:val="16"/>
        </w:rPr>
        <w:softHyphen/>
        <w:t>топилотов - Московский завод № 118.</w:t>
      </w:r>
    </w:p>
    <w:p w14:paraId="416FC61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года первый собранный Челомеем пульси</w:t>
      </w:r>
      <w:r w:rsidRPr="0076577C">
        <w:rPr>
          <w:rFonts w:ascii="Times New Roman" w:hAnsi="Times New Roman"/>
          <w:color w:val="000000" w:themeColor="text1"/>
          <w:sz w:val="16"/>
          <w:szCs w:val="16"/>
        </w:rPr>
        <w:softHyphen/>
        <w:t>рующий двигатель отработал на стенде. 17 ноября был изго</w:t>
      </w:r>
      <w:r w:rsidRPr="0076577C">
        <w:rPr>
          <w:rFonts w:ascii="Times New Roman" w:hAnsi="Times New Roman"/>
          <w:color w:val="000000" w:themeColor="text1"/>
          <w:sz w:val="16"/>
          <w:szCs w:val="16"/>
        </w:rPr>
        <w:softHyphen/>
        <w:t>товлен и отправлен для испытаний в аэродинамической трубе ЦАГИ 1-й экземпляр ракеты 10-Х. В своем рапорте от 29 де</w:t>
      </w:r>
      <w:r w:rsidRPr="0076577C">
        <w:rPr>
          <w:rFonts w:ascii="Times New Roman" w:hAnsi="Times New Roman"/>
          <w:color w:val="000000" w:themeColor="text1"/>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780F47E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Продувки ракеты в аэродинамической трубе ЦАГИ привели к удручающему результату. ЦАГИ рекомендовал провести серьез</w:t>
      </w:r>
      <w:r w:rsidRPr="0076577C">
        <w:rPr>
          <w:rFonts w:ascii="Times New Roman" w:hAnsi="Times New Roman"/>
          <w:color w:val="000000" w:themeColor="text1"/>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7D466A2A"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1163DA33"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685B66F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58AF01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9B00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вышло Распоряжение ГКО № 6608. О дополнительных поставках топлива заводу № 50 НКБ в Пензе. РГАНИР, Фонд ГКО, д. 303, лл. 186 (11012).</w:t>
      </w:r>
    </w:p>
    <w:p w14:paraId="7053825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EBC367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вышло Постановление ГКО № 6609 О т.т. Куприянове Г.Н. и Старостине М.И. РГАНИР, Фонд ГКО, д. 303, лл. 187 (11012).</w:t>
      </w:r>
    </w:p>
    <w:p w14:paraId="258284F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B33DCBD"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FA7EC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68437"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в 1944 году оперативная сводка Совинформбюро:</w:t>
      </w:r>
    </w:p>
    <w:p w14:paraId="58AB11AA"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сентября западнее и северо-западнее города Пярну (Пернов) наши войска продолжали вести бои по очищению западного побережья Эстонии от разрозненных групп противника. Нашими войсками занят остров Вормси Сар.</w:t>
      </w:r>
    </w:p>
    <w:p w14:paraId="35D17EE0"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продолжая наступление, с боями заняли более 200 населённых пунктов, в том числе Скродэли, Дуктэ, Скулте, Зиедыни, Видрижи, Страупе, Лигатне, Нитауре, Гаршас, Ватранэ, Тымсени, Кайбала и железнодорожные станции Ладе, Интэе, Скулте, Иерити, Лигатне, Юмправа, Кайбала, Ватранэ.</w:t>
      </w:r>
    </w:p>
    <w:p w14:paraId="40FD223B"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в результате упорных боёв овладели в горно-лесистой местности несколькими населенными пунктами; среди них— Щербанувка, Зубраче, Ростоки Гурне, Устшики Гурне, Волосате, Тарнава, Ильник.</w:t>
      </w:r>
    </w:p>
    <w:p w14:paraId="4A16F684"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DFC11EC"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26 сентября наши войска подбили и уничтожили 10 немецких танков. В воздушных боях и огнём зенитной артиллерии сбито 7 самолётов противника.</w:t>
      </w:r>
    </w:p>
    <w:p w14:paraId="7A48811E"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продолжали развивать наступление. Противник, укрепившийся на берегах озёр и рек, оказывал сильное сопротивление. Советские пехотинцы при поддержке артиллеристов прорвались в проходы между озёрами. Отбрасывая врага, части Н-ского соединения продвинулись на запад на 20 километров и на широком фронте вышли к Рижскому заливу. Развивая наступление в южном направлении, наши войска заняли ряд населённых пунктов, в том числе селение Скултэ, расположенное в 35 километрах от города Риги. В боях за эти населённые пункты уничтожено два батальона гитлеровцев. Захвачено 16 орудий, 6 бронетранспортёров и большое число автомашин с грузами. Взято в плен свыше 300 немецких солдат и офицеров.</w:t>
      </w:r>
    </w:p>
    <w:p w14:paraId="4A8E5BCD"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наступающие вдоль шоссе Псков — Рига и овладевшие вчера городом Цесис, с хода переправились через реку Амата. Развивая успех, наши части разгромили вражеский гарнизон на железнодорожной станции Лигатне. Уничтожен бронепоезд противника. Захвачен железнодорожный эшелон, два склада с боеприпасами, много миномётов, пулемётов и огнемётов.</w:t>
      </w:r>
    </w:p>
    <w:p w14:paraId="5264A3B5"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Восточнее города Риги советские части, отбивая контратаки противника, продолжали продвигаться вперёд. Наши стрелковые подразделения выбили гитлеровцев с железнодорожной станции Ватранэ. Советские войска, наступающие вдоль северного берега реки Западная Двина, продвинулись вперёд на 15 километров и овладели железнодорожной станцией Кайбала, находящейся в 50 километрах от Риги. В боях на этом участке истреблено до 600 немецких солдат и офицеров. Захвачено 7 </w:t>
      </w:r>
      <w:r w:rsidRPr="0076577C">
        <w:rPr>
          <w:rFonts w:ascii="Times New Roman" w:hAnsi="Times New Roman"/>
          <w:color w:val="000000" w:themeColor="text1"/>
          <w:sz w:val="16"/>
          <w:szCs w:val="16"/>
        </w:rPr>
        <w:lastRenderedPageBreak/>
        <w:t>танков и другие трофеи. Взятые в плен немецкие солдаты и офицеры показали, что в ходе боёв в Прибалтике немецкие войска понесли огромные потери. Все участвовавшие в боях дивизии потеряли тяжёлое вооружение. Ввиду больших потерь на передовые линии бросаются последние резервы. На днях прибыло 1.500 лётчиков, окончивших авиационные школы. Все лётчики были направлены в пехотные части.</w:t>
      </w:r>
    </w:p>
    <w:p w14:paraId="79E94798"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части Н-ского соединения с боями продвигались вперёд. Противник укрепился на выгодных для обороны позициях в горах и оказывал упорное сопротивление. Применив обходный манёвр, советские бойцы заняли Ростоки Гурне и несколько других населённых пунктов. Юго-восточнее города Санок наши войска в результате ожесточённых боёв с немецко-венгерскими войсками продвинулись на 10 километров и заняли Волосате — сильно укреплённый опорный пункт противника на польско-чехословацкой границе. На поле боя остались сотни убитых гитлеровцев. Захвачено у немцев 12 орудий и миномётов, 37 пулемётов, 6 артиллерийских и 4 продовольственных склада. Взято 230 пленных. Южнее города Турка наши войска переправились через реку Стрый и овладели населённым пунктом Ильник.</w:t>
      </w:r>
    </w:p>
    <w:p w14:paraId="056C8131"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Мариамполь во второй половине дня наши разведывательные отряды выбили противника из первой линии траншей и овладели двумя укреплёнными высотами. Немцы пытались вернуть потерянные позиции и трижды переходили в контратаки. Советские бойцы прочно закрепились на новом рубеже и отразили все контратаки гитлеровцев с большими для них потерями. Захвачены пленные, в том числе командир немецкой роты.</w:t>
      </w:r>
    </w:p>
    <w:p w14:paraId="2EA4E8BA"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и торпедные катеры Северного флота потопили в Варангер-фиорде тральщик, самоходную баржу и транспорт противника водоизмещением в две тысячи тонн.» (14782).</w:t>
      </w:r>
    </w:p>
    <w:p w14:paraId="0780FCB1" w14:textId="77777777" w:rsidR="00FB0F4B" w:rsidRPr="0076577C" w:rsidRDefault="00FB0F4B" w:rsidP="0076577C">
      <w:pPr>
        <w:spacing w:after="0" w:line="240" w:lineRule="auto"/>
        <w:jc w:val="both"/>
        <w:rPr>
          <w:rFonts w:ascii="Times New Roman" w:hAnsi="Times New Roman"/>
          <w:color w:val="000000" w:themeColor="text1"/>
          <w:sz w:val="16"/>
          <w:szCs w:val="16"/>
        </w:rPr>
      </w:pPr>
    </w:p>
    <w:p w14:paraId="7A6AD2F6" w14:textId="77777777" w:rsidR="00FB0F4B" w:rsidRPr="0076577C" w:rsidRDefault="00FB0F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в 1944 году начинается Моонзундская десантная операция войск Ленинградского фронта под командованием Маршала Советского Союза Леонида Говорова при поддержке Балтийского флота (командующий адмирал Владимир Трибуц). Находившийся на архипелаге гарнизон (11,5 тысяч человек, 2 миноносца, 14 тральщиков, 2 торпедных катера) блокировали Рижский залив. Высдка десантов продолжалась до 5 октября, с 10 октября началось преодоление эшелонированной обороны на п-ове Сырву. Операция завершилась 24 ноября полным освобождением острова Сааремаа (14782).</w:t>
      </w:r>
    </w:p>
    <w:p w14:paraId="6F2C1E33" w14:textId="77777777" w:rsidR="00FB0F4B" w:rsidRPr="0076577C" w:rsidRDefault="00FB0F4B" w:rsidP="0076577C">
      <w:pPr>
        <w:spacing w:after="0" w:line="240" w:lineRule="auto"/>
        <w:jc w:val="both"/>
        <w:rPr>
          <w:rFonts w:ascii="Times New Roman" w:hAnsi="Times New Roman"/>
          <w:color w:val="000000" w:themeColor="text1"/>
          <w:sz w:val="16"/>
          <w:szCs w:val="16"/>
        </w:rPr>
      </w:pPr>
    </w:p>
    <w:p w14:paraId="0A8F8E0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27 сентября по 24 ноября 1944 состоялась Моонзундская операция ЛФ (Л.А.Говоров) И КБФ (В.Ф.Трибуц) и под контроль был взят Финский и Рижский заливы (2438,418).</w:t>
      </w:r>
    </w:p>
    <w:p w14:paraId="404873F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69BC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торпедные катера, вышедшие накануне из Палдиски, в 10:30 начали высадку бойцов морской пехоты на остров Вормси, спустя два дня бригада торпедных катеров перебазировалась в гавани Рохукюля и Хаапсалу, где сосредоточилось 48 ТКА. Вечером 30-го 12 катеров с десантом подошли к пристани Куйвасте на острове Муху. Немецкие войска встретили их огнем буквально изо всех видов оружия и тут в очередной раз помогло единственное достоинство импровизированных “пехотно-десантных средств” - большая скорость. Хотя в ходе продолжавшихся боев были потери и неудачи, все новые и новые десанты сходили с бортов “торпедников” на захваченные врагом острова: 2 октября на Хиума, 5-го - на Сааремаа. В последнем случае бойцов высаживали главным образом на необорудованное побережье, в районе, изобилующем мелями и подводными камнями. Все это привело к огромному количеству аварийных повреждений. Всего за период с 27 сентября по конец ноября КБФ потерял восемь ТКА, из которых к десантам имел отношение только один (остальные подорвались на минах в различных районах Балтики), зато из 60 поврежденных катеров этого класса две трети пострадали от самых различных аварий, включая столкновения и штормовые повреждения. Участие “москитов” в Моонзундской операции не ограничивалось только непосредственно высадкой десантников. Приходилось также перевозить вооружение и боеприпасы, технику и обеспечивать снабжение десанта. Дошло даже до того, что реданные глиссеры “подхалтуривали” в роли буксиров! Если же добавить к этому налеты немецкой авиации и бои с вражескими кораблями, то не стоит удивляться, что к декабрю подавляющее большинство катеров оказались на ремонте. Этой участи не избежали даже те, кого миновали аварии и повреждения - сказывался износ матчасти, и прежде всего - двигателей (6002).</w:t>
      </w:r>
    </w:p>
    <w:p w14:paraId="4AE23C1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722C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27 сентября по 24 ноября 1944 была Моонзундская десантная операция. </w:t>
      </w:r>
    </w:p>
    <w:p w14:paraId="4C6F0F6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результате Таллинской операции, являвшейся частью стратегической Прибалтийской операции, войска Ленинградского фронта (командующий Маршал Советского Союза Л. А. Говоров) 25.9 вышли на побережье Рижского залива. Создались благоприятные условия для освобождения островов Моонзундского архипелага. Противник пытался удержать острова, владея которыми он прикрывал войска группы армий «Север» с моря. </w:t>
      </w:r>
    </w:p>
    <w:p w14:paraId="5BADCE3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началу операции острова обороняли 23-я пехотная дивизия и 4 охранных батальона (11,5 тыс. человек, [341] 10 дивизионов артиллерии, большое количество минометов), поддержку войск осуществляли 30 самолетов и 40 кораблей, привлекались также действовавшие в восточной части Балтийского моря 4 крейсера и несколько эсминцев. </w:t>
      </w:r>
    </w:p>
    <w:p w14:paraId="35CCBC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освобождения островов были выделены 109-й и 8-й Эстонский стрелковые корпуса 8-й армии Ленинградского фронта и силы КБФ (55 ТКА, 23 СКА, 8 БКА, 13 КАТЩ, 40 тендеров), а также 260-я отдельная бригада морской пехоты. Авиационную поддержку осуществляли 13-я воздушная армия и авиация КБФ. Руководили операцией: на суше — командующий 8-й армией генерал-лейтенант Ф. Н. Стариков, на море — начальник штаба эскадры КБФ контр-адмирал И. Г. Святов. </w:t>
      </w:r>
    </w:p>
    <w:p w14:paraId="0A68F81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Операция проводилась в два этапа. Сначала были освобождены о-ва Муху, Хиума и большая часть о. Сарема (Сааремаа). На втором этапе шли бои за освобождение п-ова Сырве. </w:t>
      </w:r>
    </w:p>
    <w:p w14:paraId="780124B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Действия начались с высадки 27.9 торпедными катерами батальона морской пехоты на о. Вормси, затем 29.9 днем 13 торпедных катеров и 90 амфибий высадили передовой отряд десанта (1150 человек) на о. Муху. В течение 30.9 торпедные катера совершили 181 рейс и переправили на остров 249-ю стрелковую дивизию (свыше 5,6 тыс. человек). К утру 1.10 он был полностью освобожден. Высадка на о. Хиума была произведена 2.10. После освобождения о. Хиума (к вечеру 3.10) и мелких островов войска 8-й армии и корабли КБФ получили выгодные позиции для освобождения о. Сарема, где противник сосредоточил основные силы. </w:t>
      </w:r>
    </w:p>
    <w:p w14:paraId="5EE9CB4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поддержке артиллерии 5.10 соединения 8-го стрелкового корпуса овладели Ориссарской дамбой, соединяющей о-ва Муху и Сарема. В северной части острова (в районе Талику) неожиданно для противника 8 торпедных катеров под командованием Героя Советского Союза капитана 3 ранга В. П. Гуманенко высадили десант. Захватив плацдарм, десантники перешли в наступление и утром 10.10 подошли к основному рубежу противника на п-ове Сырве, который являлся ключом к Рижскому зал. и где была создана глубоко эшелонированная оборона. Вражеский гарнизон насчитывал (в начале ноября) более 11,5 тыс. человек. Попытки прорвать оборону с ходу не удались. [342] </w:t>
      </w:r>
    </w:p>
    <w:p w14:paraId="4A28647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18.11 после мощной авиационной и артиллерийской подготовки, в которой участвовали артиллерия канлодок, бронекатеров и береговых батарей, а также авиация фронта и КБФ, войска 8-й армии при поддержке армейской и корабельной артиллерии и авиации прорвали вражескую оборону. Несмотря на упорное сопротивление противника, поддержанного крейсерами, эсминцами, миноносцами и авиацией, наши войска освободили п-ов Сырве. Противник, опасаясь полного разгрома, эвакуировал свои войска. К утру 24.11 операция была закончена, освобождение островов Моонзундского арх. было завершено. </w:t>
      </w:r>
    </w:p>
    <w:p w14:paraId="0AA41FB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КБФ высадил на острова свыше 3700 человек десанта и перевез (до 30.11) более 74 тыс. человек, а также большое количество военной техники и грузов. В результате действий кораблей и артиллерии КБФ были потоплены и повреждены 11 кораблей противника. Авиацией КБФ, которая произвела более 2300 самолето-вылетов, было потоплено 11 транспортов и судов, повреждено 30 кораблей и судов (11712).</w:t>
      </w:r>
    </w:p>
    <w:p w14:paraId="5561CFE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54504C6"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1044 г. вся группа перегонщи</w:t>
      </w:r>
      <w:r w:rsidRPr="0076577C">
        <w:rPr>
          <w:rFonts w:ascii="Times New Roman" w:hAnsi="Times New Roman"/>
          <w:color w:val="000000" w:themeColor="text1"/>
          <w:sz w:val="16"/>
          <w:szCs w:val="16"/>
        </w:rPr>
        <w:softHyphen/>
        <w:t>ков Номад опять собралась в Элизабет-сити. Предстояло доставить в Советский Союз третью партию PBN-1, предназначен</w:t>
      </w:r>
      <w:r w:rsidRPr="0076577C">
        <w:rPr>
          <w:rFonts w:ascii="Times New Roman" w:hAnsi="Times New Roman"/>
          <w:color w:val="000000" w:themeColor="text1"/>
          <w:sz w:val="16"/>
          <w:szCs w:val="16"/>
        </w:rPr>
        <w:softHyphen/>
        <w:t>ную для Черноморского и Балтийского флотов. На этот раз путь был самым длинным: Элизабет-сити — Сан-Хуан (Пуэрто-Рико) — Порт-оф-Спейн (Трини</w:t>
      </w:r>
      <w:r w:rsidRPr="0076577C">
        <w:rPr>
          <w:rFonts w:ascii="Times New Roman" w:hAnsi="Times New Roman"/>
          <w:color w:val="000000" w:themeColor="text1"/>
          <w:sz w:val="16"/>
          <w:szCs w:val="16"/>
        </w:rPr>
        <w:softHyphen/>
        <w:t>дад) — Белем (Бразилия) — Наталь (Бразилия) — Батерст (Гамбия) — Порт- Лиотэ (Марокко) — остров Джерба (Тунис) — Хаббания (Ирак) — Баку — Севастополь. На каждый самолет англи</w:t>
      </w:r>
      <w:r w:rsidRPr="0076577C">
        <w:rPr>
          <w:rFonts w:ascii="Times New Roman" w:hAnsi="Times New Roman"/>
          <w:color w:val="000000" w:themeColor="text1"/>
          <w:sz w:val="16"/>
          <w:szCs w:val="16"/>
        </w:rPr>
        <w:softHyphen/>
        <w:t>чане выделили одного летчика, штурмана (он же второй радист) и бортмеханика, которые сопровождали наши экипажи до Хаббании.</w:t>
      </w:r>
    </w:p>
    <w:p w14:paraId="13D4DDD3"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пути над Пуэрто-Рико само</w:t>
      </w:r>
      <w:r w:rsidRPr="0076577C">
        <w:rPr>
          <w:rFonts w:ascii="Times New Roman" w:hAnsi="Times New Roman"/>
          <w:color w:val="000000" w:themeColor="text1"/>
          <w:sz w:val="16"/>
          <w:szCs w:val="16"/>
        </w:rPr>
        <w:softHyphen/>
        <w:t>лет Пискарева попал в сильную грозу. Порывом ветра его буквально постави</w:t>
      </w:r>
      <w:r w:rsidRPr="0076577C">
        <w:rPr>
          <w:rFonts w:ascii="Times New Roman" w:hAnsi="Times New Roman"/>
          <w:color w:val="000000" w:themeColor="text1"/>
          <w:sz w:val="16"/>
          <w:szCs w:val="16"/>
        </w:rPr>
        <w:softHyphen/>
        <w:t>ло на хвост, но пилот сумел спасти ма</w:t>
      </w:r>
      <w:r w:rsidRPr="0076577C">
        <w:rPr>
          <w:rFonts w:ascii="Times New Roman" w:hAnsi="Times New Roman"/>
          <w:color w:val="000000" w:themeColor="text1"/>
          <w:sz w:val="16"/>
          <w:szCs w:val="16"/>
        </w:rPr>
        <w:softHyphen/>
        <w:t>шину. 28 октября первый PBN-1 прибыл в Севастополь. По той же трассе перегнали и четыре «Номада» для полярной авиации; перегонкой руководил И.П. Мазурук.</w:t>
      </w:r>
    </w:p>
    <w:p w14:paraId="684E9C7A"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 сразу же после поступле</w:t>
      </w:r>
      <w:r w:rsidRPr="0076577C">
        <w:rPr>
          <w:rFonts w:ascii="Times New Roman" w:hAnsi="Times New Roman"/>
          <w:color w:val="000000" w:themeColor="text1"/>
          <w:sz w:val="16"/>
          <w:szCs w:val="16"/>
        </w:rPr>
        <w:softHyphen/>
        <w:t>ния в части американские гидросамолеты включили в боевую работу. Устойчивая и «предупредительная» машина легко и быстро осваивалась экипажами. Из-за нехватки пилотов гидроавиации на «Номады» переучивали и летчиков, летавших до этого только на колесных самоле</w:t>
      </w:r>
      <w:r w:rsidRPr="0076577C">
        <w:rPr>
          <w:rFonts w:ascii="Times New Roman" w:hAnsi="Times New Roman"/>
          <w:color w:val="000000" w:themeColor="text1"/>
          <w:sz w:val="16"/>
          <w:szCs w:val="16"/>
        </w:rPr>
        <w:softHyphen/>
        <w:t>тах. Конечно, не обходилось и без потерь. Так, уже 19 июня 1944 г. в тренировочном полете разбилась одна из лодок Северного флота. Но в целом освоение новой техни</w:t>
      </w:r>
      <w:r w:rsidRPr="0076577C">
        <w:rPr>
          <w:rFonts w:ascii="Times New Roman" w:hAnsi="Times New Roman"/>
          <w:color w:val="000000" w:themeColor="text1"/>
          <w:sz w:val="16"/>
          <w:szCs w:val="16"/>
        </w:rPr>
        <w:softHyphen/>
        <w:t>ки проходило гладко. Интересно, что зна</w:t>
      </w:r>
      <w:r w:rsidRPr="0076577C">
        <w:rPr>
          <w:rFonts w:ascii="Times New Roman" w:hAnsi="Times New Roman"/>
          <w:color w:val="000000" w:themeColor="text1"/>
          <w:sz w:val="16"/>
          <w:szCs w:val="16"/>
        </w:rPr>
        <w:softHyphen/>
        <w:t>комство с ГСТ почти не давало преиму</w:t>
      </w:r>
      <w:r w:rsidRPr="0076577C">
        <w:rPr>
          <w:rFonts w:ascii="Times New Roman" w:hAnsi="Times New Roman"/>
          <w:color w:val="000000" w:themeColor="text1"/>
          <w:sz w:val="16"/>
          <w:szCs w:val="16"/>
        </w:rPr>
        <w:softHyphen/>
        <w:t>ществ — настолько по своему поведению в воздухе PBN-1 отличался от своего дале</w:t>
      </w:r>
      <w:r w:rsidRPr="0076577C">
        <w:rPr>
          <w:rFonts w:ascii="Times New Roman" w:hAnsi="Times New Roman"/>
          <w:color w:val="000000" w:themeColor="text1"/>
          <w:sz w:val="16"/>
          <w:szCs w:val="16"/>
        </w:rPr>
        <w:softHyphen/>
        <w:t>кого «предка» (23513).</w:t>
      </w:r>
    </w:p>
    <w:p w14:paraId="2AD5D055"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67A628D0"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1945 г. приказом НКВД СССР создан Отдел «С» и тогда же начальником был назначен П. А. Судоплатов, его заместителями — Н. С. Сазыкин, Н. И. Эйтингон, Л. П. Василевский (по совместительству).</w:t>
      </w:r>
    </w:p>
    <w:p w14:paraId="6C78AEE4"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Штат отдела состоял из 34 сотрудников (оперативные и научные работники, переводчики, библиотекарь, шифровальщик, технический персонал и др.). Дополнительно предусматривался резерв «по негласному штату» — 20 человек. Первый оперативный работник отдела — Г. И. Рогатнев, первые научные — Я. П. Терлецкий, Н. И. Есафов, А. Н. Рылов. Возможно, 9 января 1946 г. совместным приказом НКГБ и НКВД СССР Отдел «С» (в тексте его название «особое бюро») был передан в НКГБ (ГА РФ. Ф. 9401сс, оп. 2, д. 5, л. 678-682; д. 6, л. 1; документы выявлены Д. Н. Нохотович). О начальном этапе работы отдела см., в частности: Я. П. Терлецкий. </w:t>
      </w:r>
    </w:p>
    <w:p w14:paraId="6CDA6047"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Операция «Допрос Нильса Бора» // ВИЕТ. 1994, № 2. С. 18-45) (24166).</w:t>
      </w:r>
    </w:p>
    <w:p w14:paraId="10AC82F3"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2471A6A3"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27 сентября в 1944 году началась стратегическая наступательная Белградская операция войск 3-го и части сил 2-го Украинского фронтов совместно с соединениями Народно-освободительной армии Югославии (НОАЮ) и войск Отечественного фронта Болгарии в целях освобождения восточных районов Югославии и её столицы— Белграда. Успешно завершилась 20 октября 1944 г (14782).</w:t>
      </w:r>
    </w:p>
    <w:p w14:paraId="37128D43"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5DC2193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A4DE6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3A3D65" w14:textId="77777777" w:rsidR="006315F2" w:rsidRPr="0076577C" w:rsidRDefault="006315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27 сентября по 26 октября 1944 г. группа STAG-1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6B520D07" w14:textId="77777777" w:rsidR="006315F2" w:rsidRPr="0076577C" w:rsidRDefault="006315F2" w:rsidP="0076577C">
      <w:pPr>
        <w:spacing w:after="0" w:line="240" w:lineRule="auto"/>
        <w:jc w:val="both"/>
        <w:rPr>
          <w:rFonts w:ascii="Times New Roman" w:hAnsi="Times New Roman"/>
          <w:color w:val="000000" w:themeColor="text1"/>
          <w:sz w:val="16"/>
          <w:szCs w:val="16"/>
        </w:rPr>
      </w:pPr>
    </w:p>
    <w:p w14:paraId="19867FC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Неаполь освобожден от фашистов (4962).</w:t>
      </w:r>
    </w:p>
    <w:p w14:paraId="57E122C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FF0C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27, 1944: German forces of Heeresgruppe E evacuate western Greece (3819).</w:t>
      </w:r>
    </w:p>
    <w:p w14:paraId="3D96E6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1779A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немецкие части были выведены из западной Греции (3819).</w:t>
      </w:r>
    </w:p>
    <w:p w14:paraId="5CA1D72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6C4F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27 1944 Guided Missiles were used in the Pacific as Special Task Air Group 1, from its base on Stirling in the Treasury Islands, began a combat demonstration of the TDR assault drone. The drones had been delivered to the Russell Islands by surface shipping and flown 45 miles to bases in the Northern Solomons where they were stripped for pilotless flight and armed with bombs of up to 2,000 pounds. For combat against heavily defended targets, a control operator in an accompanying TBM guided the drone by radio and directed the final assault by means of a picture received from a television camera mounted in the drone. In the initial attack, against antiaircraft emplacements in a beached merchant ship defending Kahili airstrip on South Bougainville, two out of four TDR's struck the target ship (1090).</w:t>
      </w:r>
    </w:p>
    <w:p w14:paraId="2F7EDF2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4356C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1944 на Тихий океан были направлены управляемые американские ракеты (1090).</w:t>
      </w:r>
    </w:p>
    <w:p w14:paraId="7F63C21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9CAF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58D35A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F6D0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года зам. начальника 7 гл. управления В. Алексеев подготовил для Шахурина сводгу г-7 № 12796:.</w:t>
      </w:r>
    </w:p>
    <w:p w14:paraId="6315A17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Сводка о ходе испытаний высотных самолетов на 27-28 сентября 1944 года.</w:t>
      </w:r>
    </w:p>
    <w:p w14:paraId="4FDF635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Высотный истребитель МИГ с АМ-39Б с ТК-300Б</w:t>
      </w:r>
    </w:p>
    <w:p w14:paraId="47F2BAA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производилась рулежка самолета для выяснения причин разворота самолета при посадке с различными винтами. Установлено, что с винтом с металлическими лопастями разворот самолета значительно меньше, чем с ранее стоявшим винтом с деревянными лопастями.</w:t>
      </w:r>
    </w:p>
    <w:p w14:paraId="45F04FE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произведен полет самолета с установленным металлическим винтом на определение границы высотности на второй скорости нагнетателя. На высоте 11700 м по прибору, при нормальной работе мотора, резко упало давление масла в турбокомпрессоре ТК-300Б и дошло до нуля, при этом в моторе давление масла составляло 5 атм. В связи с этим дальнейший подъем был прекращен и самолет пошел на снижение на малом газе. На высоте 8000 м давление масла в моторе упало до 2-х атм. и летчик выключил зажигание.</w:t>
      </w:r>
    </w:p>
    <w:p w14:paraId="2F36D8B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1500 м появился сильный дым в кабине и из под капотов мотора.</w:t>
      </w:r>
    </w:p>
    <w:p w14:paraId="6625B9D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1300 м летчик выпустил шасси и щитки и совершил посадку. При посадке самолет потерпел аварию. Снесена правая нога шасси и повреждены правая консоль крыла и лопасти винта.</w:t>
      </w:r>
    </w:p>
    <w:p w14:paraId="5057CF5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установления причин аварии замнаркома Яковлевым назначена комиссия под председательством проф. Чесалова А.В.</w:t>
      </w:r>
    </w:p>
    <w:p w14:paraId="53B9183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Высотный истребитель МИГ с АМ-39Б и 2ТК-2Б.</w:t>
      </w:r>
    </w:p>
    <w:p w14:paraId="7EE2BBE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произведен полет с новым маслорадиатором до высоты 12000 м. На этой высоте температуры масла превышали допустимые, из-за чего подъем прекращен и летчик произвел посадку.</w:t>
      </w:r>
    </w:p>
    <w:p w14:paraId="5B4EDF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устранения этого дефекта на самолете производились работы по увеличению сечения входа в маслотуннель.</w:t>
      </w:r>
    </w:p>
    <w:p w14:paraId="7BDBBBD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закончены работы по туннелю маслорадиатора и самолет подготовлен к полету. Полет не состоялся из-за аварии с-та МИГ с АМ-39Б и ТК-300Б.</w:t>
      </w:r>
    </w:p>
    <w:p w14:paraId="37C204C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Высотный истребитель Ла-5 с АШ-82ФН и 2ТК-3.</w:t>
      </w:r>
    </w:p>
    <w:p w14:paraId="293DAF2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и 28 сентября производилось устранение дефектов, обнаруженных в предыдущем полете: ремонт левого выхлопного коллектора, установка дюритового соединения манометра давления воды впрыска в мотор, устранение течи из масло, бензо и водо систем.</w:t>
      </w:r>
    </w:p>
    <w:p w14:paraId="3E74CD0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Высотный истребитель Як-9 с ВК-105ПФ и двухступенчатым нагнетателем.</w:t>
      </w:r>
    </w:p>
    <w:p w14:paraId="21EB1E7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сентября производилась гонка мотора на земле, при которой обнаружена трещина в маслотрубке от дополнительной масляной помпы. Трубка подлежит замене.</w:t>
      </w:r>
    </w:p>
    <w:p w14:paraId="53FBFA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производилась установка новой трубки, полученной из ЦИАМ. На самолете производились работы по отработке винтомоторной группы (1825).</w:t>
      </w:r>
    </w:p>
    <w:p w14:paraId="04C5900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28D9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 четверг в 12:13 произошла авария МиГ с АМ-39Б и ТК-300Б (И-224 или 4А) под управлением Г.М.Шиянова по причине масляного голодания мотора из-за разрушения АК-50. При вынужденной посадке машина провалилась на 4-5 м и снесла правую ногу шасси. Машина перевернулась. Шиянов остался жив (2562,162).</w:t>
      </w:r>
    </w:p>
    <w:p w14:paraId="706DE2A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CAE2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самолет И-224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(5852,40).</w:t>
      </w:r>
    </w:p>
    <w:p w14:paraId="0FD202A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65656"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28 сентября 1944 г. самолет И-224 потерпел аварию при вынужденной посадке из-за отказа двигателя. До этого дня в ходе заводских испытаний было выполнено всего 5 полетов.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(25230).</w:t>
      </w:r>
    </w:p>
    <w:p w14:paraId="12BAE967" w14:textId="77777777" w:rsidR="003F42A4" w:rsidRPr="001A0BAA" w:rsidRDefault="003F42A4" w:rsidP="003F42A4">
      <w:pPr>
        <w:spacing w:after="0" w:line="240" w:lineRule="auto"/>
        <w:jc w:val="both"/>
        <w:rPr>
          <w:rFonts w:ascii="Times New Roman" w:hAnsi="Times New Roman"/>
          <w:color w:val="0070C0"/>
          <w:sz w:val="16"/>
          <w:szCs w:val="16"/>
        </w:rPr>
      </w:pPr>
    </w:p>
    <w:p w14:paraId="06BDB85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на гос. испытания был предъявлен ЖРД РД-1 А.М.Исаева, который Л.С.Душкин считал модификацией своего РД-1-А-1000 (2928,113).</w:t>
      </w:r>
    </w:p>
    <w:p w14:paraId="3756718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DDBD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7F705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2418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года три новых бронетранспортера БА-64Е были показаны Маршалу танковых войск Я.Н.Федоренко. Он предложил провести некоторые изменения. Учтя эти рекомендации ГАЗ построил следующие три бронетранспортера с разными вариантами реализации предложенных изменений. При следующем показе, Я.Н.Федоренко остановился на одном из них и предложил установить на машину мощную радиостанцию 12-РТМ. В результате получилась штабная машина управления боем. Этот образец после небольших доработок был показан комиссии БТ и МВ КА. В литературе этот образец иногда называют БАШ-64, хотя в документах это обозначение не встречается (3862).</w:t>
      </w:r>
    </w:p>
    <w:p w14:paraId="0DB9876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одобрительные отзывы, эта модификация так и не пошла в серию в основном из-за того, что война уже заканчивалась и было ясно, что эта машина просто не успеет попасть на фронт (3862).</w:t>
      </w:r>
    </w:p>
    <w:p w14:paraId="218D4C3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0EDB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вышло Распоряжение ГКО № 6610 [О перевозках лесоматериалов.] (7266, 188).</w:t>
      </w:r>
    </w:p>
    <w:p w14:paraId="529C26E6"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8D1FD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вышло Постановление ГКО № 6611 О плане снабжения продовольствием и фуражем Красной Армии, Военно-Морского Флота и войск НКВД СССР на сентябрь с.г. и по 1 и 2-му Украинским и 1 и 2-му Белорусским фронтам по основным видам продуктов на IV квартал с.г. РГАНИР, Фонд ГКО, д. 303 (11012).</w:t>
      </w:r>
    </w:p>
    <w:p w14:paraId="000B769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2D13F8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вышло Постановление ГКО № 6612 Об улучшении материально-бытовых условий и мерах по закреплению рабочих и инженерно-технических работников на заводах Наркомтанкопрома. РГАНИР, Фонд ГКО, д. 303, лл. 204-208,209-211 (11012).</w:t>
      </w:r>
    </w:p>
    <w:p w14:paraId="407EA1C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511AD0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вышло Постановление ГКО № 6613 О восстановлении электростанции и электросетей г. Львова. РГАНИР, Фонд ГКО, д. 303, лл. 212-213,214-225 (11012).</w:t>
      </w:r>
    </w:p>
    <w:p w14:paraId="2226EB6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A21F2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вышло Постановление ГКО № 6614 Об изменении плана перевозок зерна по железным дорогам на сентябрь 1944 г. (7266, 226,227).</w:t>
      </w:r>
    </w:p>
    <w:p w14:paraId="1352FE23"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C3AE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E9BFCD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EBC90"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сентября </w:t>
      </w:r>
      <w:r w:rsidRPr="0076577C">
        <w:rPr>
          <w:rFonts w:ascii="Times New Roman" w:hAnsi="Times New Roman"/>
          <w:color w:val="000000" w:themeColor="text1"/>
          <w:sz w:val="16"/>
          <w:szCs w:val="16"/>
        </w:rPr>
        <w:t>в 1944 году оперативная сводка Совинформбюро:</w:t>
      </w:r>
    </w:p>
    <w:p w14:paraId="2ED4A399"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28 сентября северо-западнее и западнее города Пярну (Пернов) наши войска очистили от разрозненных групп противника западное побережье Эстонии, заняв при этом более 200 населённых пунктов, в числе которых крупные населённые пункты Пагази, Лихула, Матскюла, Виртсу, Муристе, Хэльмкюла, Кулли, Тыстама, Сарви, Саулепа и железнодорожные станции Лихула, Карузе, Виртсу.</w:t>
      </w:r>
    </w:p>
    <w:p w14:paraId="2E9502C5"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в результате упорных боев, заняли более 50 населённых пунктов; среди них — Гаршмуйжа, Бирзкалнс, Ледурга, Лоде, Краллис, Инииемс, Добес.</w:t>
      </w:r>
    </w:p>
    <w:p w14:paraId="2597FF68"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Санок наши войска, действуя в трудных условиях горно-лесистой местности, с боями заняли 30 населенных пунктов, в числе которых населённые пункты Лупкув, Зубеньско, Солинка, Буковец, Туречки, Борыня, Яблонув, Завадка и железнодорожная станция Воля Михова.</w:t>
      </w:r>
    </w:p>
    <w:p w14:paraId="532E0954"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828BF79"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сентября в воздушных боях и огнём зенитной артиллерии сбито 9 самолётов противника.</w:t>
      </w:r>
    </w:p>
    <w:p w14:paraId="3E464446"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продолжали вести наступательные бои. Стрелковые части, наступающие вдоль побережья Рижского залива, выбили немцев из сильно укреплённых опорных пунктов Гаршмуйжа и Бирзкалнс. Войска, наступающие севернее шоссе Псков — Рига, преодолевая упорное сопротивление противника и его инженерные заграждения, продвинулись вперёд на 10 километров. Немцы, отступая под ударами наших частей, взрывают мосты, минируют дороги и устраивают лесные завалы. Советская пехота, преследуя врага по пятам, в то же время совершает обходные манёвры и обрушивает на немцев внезапные удары. Бойцы под командованием лейтенанта Плотицина ночью по лесам и болотам зашли в тыл противнику и в результате стремительной атаки овладели важным узлом сопротивления. Группа танков под командованием лейтенанта Сергеева атаковала батальон вражеской пехоты. Танкисты истребили более роты гитлеровцев. Танковый экипаж лейтенанта Романовского по лесным просекам пробрался на коммуникации противника, уничтожив 5 орудий, несколько автомашин и группу немцев.</w:t>
      </w:r>
    </w:p>
    <w:p w14:paraId="28B5F790"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Восточнее города Риги наши войска на отдельных участках вклинились в оборону противника. За день боя уничтожено до в 800 немецких солдат и офицеров.</w:t>
      </w:r>
    </w:p>
    <w:p w14:paraId="67E729C0"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развивая наступление, подошли к сильно укреплённому рубежу, который одним концом упирается в Рижский залив, а другим — в реку Западная Двина. На основных направлениях немцы соорудили железобетонные доты и установили бронированные колпаки. Части Н-ского соединения завязали бои в районе этого оборонительного рубежа.</w:t>
      </w:r>
    </w:p>
    <w:p w14:paraId="2A398DCF"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штурмовая и бомбардировочная авиация наносила удары по колоннам немецких войск. Уничтожено 4 бронетранспортёра, 80 автомашин и 60 повозок с войсками и грузами.</w:t>
      </w:r>
    </w:p>
    <w:p w14:paraId="7D01F69E"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Санок противник, подтянув резервы пехоты и танков, оказывал упорное сопротивление. Сломив сопротивление гитлеровцев, советские бойцы продвинулись вперёд и заняли несколько населённых пунктов. Разгромлен 1066-й немецкий пехотный полк. Противник потерял только убитыми 600 солдат и офицеров. Захвачено 16 орудий, 85 пулемётов, 3 крупнокалиберных миномёта, много винтовок, автоматов и боеприпасов. Юго-восточнее города Санок подразделения Н-ской части овладели рядом опорных пунктов противника на подступах к горному хребту Бельки Буковец. Неоднократные попытки немцев и венгров вернуть потерянные рубежи потерпели неудачу. Южнее города Турка советские части продвинулись на 10 километров и заняли селение Завадка. Наши стрелковые подразделения, овладев вчера населённым пунктом Ильник, разгромили два батальона вражеской пехоты и захватили 9 орудий, 13 миномётов и 37 пулемётов. Взято в плен 250 немцев и венгров.</w:t>
      </w:r>
    </w:p>
    <w:p w14:paraId="4F5F02FC"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порода Остроленка батальон пехоты противника под прикрытием артиллерийского огня переправился через реку Варев и пытался захватить плацдарм на её леном берегу. Наши подразделения атаковали немцев и после ожесточённого боя отбросили их за реку. На берегу осталось много вражеских трупов. Несколько десятков гитлеровцев утонуло в реке. Захвачены трофеи и пленные.</w:t>
      </w:r>
    </w:p>
    <w:p w14:paraId="0B02537E"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флота 26 и 27 сентября наносила бомбовые удары по порту Вадсэ (Северная Норвегия). Потоплено 5 самоходных барж и 26 немецких мотоботов. Взорван крупный склад боеприпасов. В воздушных боях сбито 13 немецких самолётов.</w:t>
      </w:r>
    </w:p>
    <w:p w14:paraId="7349C95C"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атаковали и потопили тральщик и транспорт противника водоизмещением в 4 тысячи тонн.» (14783).</w:t>
      </w:r>
    </w:p>
    <w:p w14:paraId="70BEBE4A"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6096FE10"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сентября </w:t>
      </w:r>
      <w:r w:rsidRPr="0076577C">
        <w:rPr>
          <w:rFonts w:ascii="Times New Roman" w:hAnsi="Times New Roman"/>
          <w:color w:val="000000" w:themeColor="text1"/>
          <w:sz w:val="16"/>
          <w:szCs w:val="16"/>
        </w:rPr>
        <w:t>в 1944 году войска 3-го Украинского фронта (57 армия) вступили на территорию Югославии. Началась Белградская операция войск 3-го Украинского фронта (Маршал Советского Союза Ф.И.Толбухин), Народно-освободительной армии Югославии (И.Б.Тито) и войск Болгарии. Войска СА и НОАЮ прорвали оборону немцев и форсировали Мораву, захватив 2 плацдарма, с которых в бросок на Белград был введен 4-й Гвардейский механизированный корпус. В ходе операции, завершившейся 20 октября, Белград был взят штурмом и разгромлена немецкая группа армий «Ф». Потери немцев - до 100 тысяч человек, освобождена большая часть Сербии (14783).</w:t>
      </w:r>
    </w:p>
    <w:p w14:paraId="1B9D9C48"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08814249"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сентября </w:t>
      </w:r>
      <w:r w:rsidRPr="0076577C">
        <w:rPr>
          <w:rFonts w:ascii="Times New Roman" w:hAnsi="Times New Roman"/>
          <w:color w:val="000000" w:themeColor="text1"/>
          <w:sz w:val="16"/>
          <w:szCs w:val="16"/>
        </w:rPr>
        <w:t>в 1944 году войска 2-го и 4-го Украинских фронтов начали наступление на будапештском и ужгородском направлениях (14783).</w:t>
      </w:r>
    </w:p>
    <w:p w14:paraId="61D8B2F9"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5156ED1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советские войска начали Белградскую операцию (4962).</w:t>
      </w:r>
    </w:p>
    <w:p w14:paraId="0ED2AE7A"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7C42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28 сентября по 20 октября 1944 во время освобождения Белграда части 3 Украинской армии Ф.И.Толбухина поддерживали болгарские и югославские авиачасти и несколько советских шап 17 ВА и 5 ВА. Некоторые из них базировались в Панцерово (241,38).</w:t>
      </w:r>
    </w:p>
    <w:p w14:paraId="110A743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артстрельюбу дымовыми снарядами, использовали переносные станции наведения, КП ставили на господствующих высотах. Штурмовая авиация была особенно эффективна, т.к. позволяла поражать цели, недоступные артиллерии (518,150).</w:t>
      </w:r>
    </w:p>
    <w:p w14:paraId="5918ABE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6D1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28, 1944: Start of a Soviet offensive from western Bulgaria and Rumania toward Belgrade (3819).</w:t>
      </w:r>
    </w:p>
    <w:p w14:paraId="291BF6C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D7A1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началось наступление из Болгарии и Румынии на Югославию - Белград (3819).</w:t>
      </w:r>
    </w:p>
    <w:p w14:paraId="5B4F874D"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67F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28 1944 A plenary meeting of the CPE(B) in Tallinn elects Nikolai Karotamm its First Secretary; Arnold Veimer is appointed to head the Government. Estonia has again become a country occupied and annexed by the USSR (1224).</w:t>
      </w:r>
    </w:p>
    <w:p w14:paraId="354897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D74A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был большой перелет 55 Каталин по южному маршруту Элизабет-сити - Сан-Хуан (Пуэрто-Рико) - Порт-оф-Спейн (Тринидад) - Белем - Натал - Батерс - порт Лиоте (Французское Марокко) - о. Джерба - п. Касфари - оз. Хабания (близ Багдада) - Баку - Севастополь - 11250 мм (1085,214).</w:t>
      </w:r>
    </w:p>
    <w:p w14:paraId="2A4C31D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EEA3C" w14:textId="77777777" w:rsidR="003F42A4" w:rsidRPr="001A0BAA" w:rsidRDefault="003F42A4" w:rsidP="003F42A4">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С 28 сентября 1944 г. по 28 марта 1945 г. советские морские авиаторы привели на Чёрное море 55 «Каталин» ПБН-1. При этом погиб только один экипаж капитана Чи</w:t>
      </w:r>
      <w:r w:rsidRPr="001A0BAA">
        <w:rPr>
          <w:rStyle w:val="aff0"/>
          <w:rFonts w:ascii="Times New Roman" w:hAnsi="Times New Roman" w:cs="Times New Roman"/>
          <w:color w:val="0070C0"/>
          <w:spacing w:val="0"/>
          <w:sz w:val="16"/>
          <w:szCs w:val="16"/>
        </w:rPr>
        <w:softHyphen/>
        <w:t>кова, до этого перегнавшего в Советский Союз 5 самолётов (25653).</w:t>
      </w:r>
    </w:p>
    <w:p w14:paraId="460CB2E6" w14:textId="77777777" w:rsidR="003F42A4" w:rsidRPr="001A0BAA" w:rsidRDefault="003F42A4" w:rsidP="003F42A4">
      <w:pPr>
        <w:spacing w:after="0" w:line="240" w:lineRule="auto"/>
        <w:jc w:val="both"/>
        <w:rPr>
          <w:rStyle w:val="aff0"/>
          <w:rFonts w:ascii="Times New Roman" w:hAnsi="Times New Roman" w:cs="Times New Roman"/>
          <w:color w:val="0070C0"/>
          <w:spacing w:val="0"/>
          <w:sz w:val="16"/>
          <w:szCs w:val="16"/>
        </w:rPr>
      </w:pPr>
    </w:p>
    <w:p w14:paraId="4821DCF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626452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87C3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коммунисты сформировали правительство Эстонии (3186).</w:t>
      </w:r>
    </w:p>
    <w:p w14:paraId="3302B5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1A52B" w14:textId="77777777" w:rsidR="00A304AE"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C2A0FE0" w14:textId="77777777" w:rsidR="00A304AE" w:rsidRPr="0076577C" w:rsidRDefault="00A304AE"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FF97C"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сентября </w:t>
      </w:r>
      <w:r w:rsidRPr="0076577C">
        <w:rPr>
          <w:rFonts w:ascii="Times New Roman" w:hAnsi="Times New Roman"/>
          <w:color w:val="000000" w:themeColor="text1"/>
          <w:sz w:val="16"/>
          <w:szCs w:val="16"/>
        </w:rPr>
        <w:t>в 1944 году опубликовано сообщение об итогах работы Европейской консультативной комиссии по подготовке документов о безоговорочной капитуляции Германии и порядке оккупации Германии войсками СССР, Великобритании и США (14783).</w:t>
      </w:r>
    </w:p>
    <w:p w14:paraId="1E0306A8"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75231134" w14:textId="77777777" w:rsidR="00A304AE" w:rsidRPr="0076577C" w:rsidRDefault="00A304A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сентября </w:t>
      </w:r>
      <w:r w:rsidRPr="0076577C">
        <w:rPr>
          <w:rFonts w:ascii="Times New Roman" w:hAnsi="Times New Roman"/>
          <w:color w:val="000000" w:themeColor="text1"/>
          <w:sz w:val="16"/>
          <w:szCs w:val="16"/>
        </w:rPr>
        <w:t>в 1944 году завершается конференция в Думбартон-Оксе представителей США, Великобритании и США о создании ООН (с 21 августа) (14783).</w:t>
      </w:r>
    </w:p>
    <w:p w14:paraId="5D57DE3E" w14:textId="77777777" w:rsidR="00A304AE" w:rsidRPr="0076577C" w:rsidRDefault="00A304AE" w:rsidP="0076577C">
      <w:pPr>
        <w:spacing w:after="0" w:line="240" w:lineRule="auto"/>
        <w:jc w:val="both"/>
        <w:rPr>
          <w:rFonts w:ascii="Times New Roman" w:hAnsi="Times New Roman"/>
          <w:color w:val="000000" w:themeColor="text1"/>
          <w:sz w:val="16"/>
          <w:szCs w:val="16"/>
        </w:rPr>
      </w:pPr>
    </w:p>
    <w:p w14:paraId="0EF5CF2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7191B2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491E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в Освенциме в газовых камерах казнены около 200 цыган (4962).</w:t>
      </w:r>
    </w:p>
    <w:p w14:paraId="20CDE46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FC7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сентября 1944 канадцы освободили Кале (3907,250).</w:t>
      </w:r>
    </w:p>
    <w:p w14:paraId="794B531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6536"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4F7B53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EED3D8"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29 сентября по 7 октября 1944 л В.Л.Расторгуев, ви А.Н.Кануков и м Н.И.Макеев проводили заводские испытания Як-3ПД с ВК-105ПВ с целью проверки нового двигателя. Выполнили шесть полетов с 3 по 7 октября продолжительностью 2:48 сначала с ВИШ-105ТЛ-2, а потом с ВИШ-105СВ-01. Решили направить в ЛИИ для отработки (65,175).</w:t>
      </w:r>
    </w:p>
    <w:p w14:paraId="7E41E46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422A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29 сентября по 7 октября 1944 были проведены заводские испытания (ведущие - инженер Н.И. Макеев и летчик ВЛ. Расторгуев) доработанного серийного Як-3 №4419 (эталон 1945 г.) с М-105ПД, которые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B12356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497E7B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года</w:t>
      </w:r>
    </w:p>
    <w:p w14:paraId="62A0566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для размещения эвакуированного филиала завода № 266 в Кирове было предоставлено помещение обувной фабрики, а фабрика была переведена в Советск (8936).</w:t>
      </w:r>
    </w:p>
    <w:p w14:paraId="3C1EA25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72BB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состоялось заседание зам. наркомов, нач. главков, зам. нач. главков, нач. отделов НКАП по вопросам:</w:t>
      </w:r>
    </w:p>
    <w:p w14:paraId="0B65D1B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 мастерах</w:t>
      </w:r>
    </w:p>
    <w:p w14:paraId="5C2B549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 выполнении важнейших приказов по НКАП</w:t>
      </w:r>
    </w:p>
    <w:p w14:paraId="0558E90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 порядке работы НКАП (1742).</w:t>
      </w:r>
    </w:p>
    <w:p w14:paraId="3EF109B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E66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после 36 дневного простоя самолета ЯК-9 С ВК-105ПФ И ДВУХСТУПЕНЧАТЫМ НАГНЕТАТЕЛЕМ из-за отсутствия мотора, на самолете произведены 2 полета.</w:t>
      </w:r>
    </w:p>
    <w:p w14:paraId="0374BA7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3022BA6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3F54EFD5"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около 7000 мт. давление масла в моторе упало до нуля, мотор был выключен и летчик, планируя до земли, посадил самолет нормально.</w:t>
      </w:r>
    </w:p>
    <w:p w14:paraId="38819AF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предварительному заключению ЦИАМ и ЛИИ предполагается поломка нагнетателя (1825).</w:t>
      </w:r>
    </w:p>
    <w:p w14:paraId="5F23C93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AEE65"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29 сентября по 7 октября 1944 года продолжались заводские испытания модификации Яка</w:t>
      </w:r>
      <w:r w:rsidRPr="001A0BAA">
        <w:rPr>
          <w:rFonts w:ascii="Times New Roman" w:hAnsi="Times New Roman"/>
          <w:color w:val="0070C0"/>
          <w:sz w:val="16"/>
          <w:szCs w:val="16"/>
        </w:rPr>
        <w:noBreakHyphen/>
        <w:t>3 44–19, выпущенной на заводе № 292, который оснастили двигателем М</w:t>
      </w:r>
      <w:r w:rsidRPr="001A0BAA">
        <w:rPr>
          <w:rFonts w:ascii="Times New Roman" w:hAnsi="Times New Roman"/>
          <w:color w:val="0070C0"/>
          <w:sz w:val="16"/>
          <w:szCs w:val="16"/>
        </w:rPr>
        <w:noBreakHyphen/>
        <w:t>105ПВ и винтом ВИШ</w:t>
      </w:r>
      <w:r w:rsidRPr="001A0BAA">
        <w:rPr>
          <w:rFonts w:ascii="Times New Roman" w:hAnsi="Times New Roman"/>
          <w:color w:val="0070C0"/>
          <w:sz w:val="16"/>
          <w:szCs w:val="16"/>
        </w:rPr>
        <w:noBreakHyphen/>
        <w:t>105ТЛ</w:t>
      </w:r>
      <w:r w:rsidRPr="001A0BAA">
        <w:rPr>
          <w:rFonts w:ascii="Times New Roman" w:hAnsi="Times New Roman"/>
          <w:color w:val="0070C0"/>
          <w:sz w:val="16"/>
          <w:szCs w:val="16"/>
        </w:rPr>
        <w:noBreakHyphen/>
        <w:t>2, а в конструкцию самолета внесли ряд других изменений. На них не ставилось целью достичь максимального потолка, а шло исследование работы двигателя и измерение скорости полета на разных высотах. Кроме того, аналогичные испытания проводились со стандартным винтом ВИШ</w:t>
      </w:r>
      <w:r w:rsidRPr="001A0BAA">
        <w:rPr>
          <w:rFonts w:ascii="Times New Roman" w:hAnsi="Times New Roman"/>
          <w:color w:val="0070C0"/>
          <w:sz w:val="16"/>
          <w:szCs w:val="16"/>
        </w:rPr>
        <w:noBreakHyphen/>
        <w:t>105СВ</w:t>
      </w:r>
      <w:r w:rsidRPr="001A0BAA">
        <w:rPr>
          <w:rFonts w:ascii="Times New Roman" w:hAnsi="Times New Roman"/>
          <w:color w:val="0070C0"/>
          <w:sz w:val="16"/>
          <w:szCs w:val="16"/>
        </w:rPr>
        <w:noBreakHyphen/>
        <w:t>01. Двигатель работал неустойчиво, поэтому и эту машину отправили в ЛИИ.</w:t>
      </w:r>
    </w:p>
    <w:p w14:paraId="2478A3E9"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Тут на машину установили новый двигатель ВК</w:t>
      </w:r>
      <w:r w:rsidRPr="001A0BAA">
        <w:rPr>
          <w:rFonts w:ascii="Times New Roman" w:hAnsi="Times New Roman"/>
          <w:color w:val="0070C0"/>
          <w:sz w:val="16"/>
          <w:szCs w:val="16"/>
        </w:rPr>
        <w:noBreakHyphen/>
        <w:t>105ПВ с наддувом Э</w:t>
      </w:r>
      <w:r w:rsidRPr="001A0BAA">
        <w:rPr>
          <w:rFonts w:ascii="Times New Roman" w:hAnsi="Times New Roman"/>
          <w:color w:val="0070C0"/>
          <w:sz w:val="16"/>
          <w:szCs w:val="16"/>
        </w:rPr>
        <w:noBreakHyphen/>
        <w:t>100, а также внесли в конструкцию машины ряд других изменений. В результате самолет смог подняться на высоту 13300 метров. Возросла и скорость самолета – на 11000 метрах истребитель развил 710 км/ч. Вооружение состояло из пушки НС</w:t>
      </w:r>
      <w:r w:rsidRPr="001A0BAA">
        <w:rPr>
          <w:rFonts w:ascii="Times New Roman" w:hAnsi="Times New Roman"/>
          <w:color w:val="0070C0"/>
          <w:sz w:val="16"/>
          <w:szCs w:val="16"/>
        </w:rPr>
        <w:noBreakHyphen/>
        <w:t>23 (60 выстрелов), взлетная масса 2625 кг.</w:t>
      </w:r>
    </w:p>
    <w:p w14:paraId="4334E801" w14:textId="77777777" w:rsidR="003F42A4" w:rsidRPr="001A0BAA" w:rsidRDefault="003F42A4" w:rsidP="003F42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Несмотря на обнадеживающие результаты Як</w:t>
      </w:r>
      <w:r w:rsidRPr="001A0BAA">
        <w:rPr>
          <w:rFonts w:ascii="Times New Roman" w:hAnsi="Times New Roman"/>
          <w:color w:val="0070C0"/>
          <w:sz w:val="16"/>
          <w:szCs w:val="16"/>
        </w:rPr>
        <w:noBreakHyphen/>
        <w:t>3ПД с двигателем ВК</w:t>
      </w:r>
      <w:r w:rsidRPr="001A0BAA">
        <w:rPr>
          <w:rFonts w:ascii="Times New Roman" w:hAnsi="Times New Roman"/>
          <w:color w:val="0070C0"/>
          <w:sz w:val="16"/>
          <w:szCs w:val="16"/>
        </w:rPr>
        <w:noBreakHyphen/>
        <w:t>105ПВ в серию не пошел, хотя испытания его продолжались до 1947 года (25075).</w:t>
      </w:r>
    </w:p>
    <w:p w14:paraId="5FB53758" w14:textId="77777777" w:rsidR="003F42A4" w:rsidRPr="001A0BAA" w:rsidRDefault="003F42A4" w:rsidP="003F42A4">
      <w:pPr>
        <w:spacing w:after="0" w:line="240" w:lineRule="auto"/>
        <w:jc w:val="both"/>
        <w:rPr>
          <w:rFonts w:ascii="Times New Roman" w:hAnsi="Times New Roman"/>
          <w:color w:val="0070C0"/>
          <w:sz w:val="16"/>
          <w:szCs w:val="16"/>
        </w:rPr>
      </w:pPr>
    </w:p>
    <w:p w14:paraId="7AEBB6CB"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при рулении самолета МИГ С АМ-39Б И 2ТК-2Б, оборудованного четырех-лопастным винтом с деревянными лопастями, наблюдалось резкое разворачивание самолета влево. Из-за этого де</w:t>
      </w:r>
      <w:r w:rsidRPr="0076577C">
        <w:rPr>
          <w:rFonts w:ascii="Times New Roman" w:hAnsi="Times New Roman"/>
          <w:color w:val="000000" w:themeColor="text1"/>
          <w:sz w:val="16"/>
          <w:szCs w:val="16"/>
        </w:rPr>
        <w:softHyphen/>
        <w:t>фекта самолет не был выпущен в воздух (1825).</w:t>
      </w:r>
    </w:p>
    <w:p w14:paraId="3FD08C3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271C0"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г. начальником 7 Главного управления НКАП С.Шишкиным было предсталено Заключение по предложению Прокофьева и Бабулина [РГАЭ Ф. 8044 оп. 1 д. 1196 лл. 162-163].</w:t>
      </w:r>
    </w:p>
    <w:p w14:paraId="44E2A04D"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 зам. наркома авиапрома Яковлев его утвердил.</w:t>
      </w:r>
    </w:p>
    <w:p w14:paraId="452C83BD"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7C6B45D"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мощность мотора при переводе его на низкокалорийное топливо падает на 30-35%.</w:t>
      </w:r>
    </w:p>
    <w:p w14:paraId="7D02314B"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удельный и абсолютный вес газогенераторной установки значительно выше, чем у бензинового двигателя.</w:t>
      </w:r>
    </w:p>
    <w:p w14:paraId="5829FE75"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аэродинамические качества самолёта ухудшаются.</w:t>
      </w:r>
    </w:p>
    <w:p w14:paraId="5E13C437"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375B5988"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условия эксплуатации самолёта усложняются, а надёжность работы двигателя понижается весьма сильно.</w:t>
      </w:r>
    </w:p>
    <w:p w14:paraId="4686914B"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необходимость создания специальных заводов для изготовления брикетированного угля.</w:t>
      </w:r>
    </w:p>
    <w:p w14:paraId="3380D0C0"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6FD51BCE"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D98A7AB"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Максимальная скорость горизонтального полёта уменьшается на 10-12%. </w:t>
      </w:r>
    </w:p>
    <w:p w14:paraId="44653272"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Длина разбега возрастает на 30-35%.</w:t>
      </w:r>
    </w:p>
    <w:p w14:paraId="794D2BC2"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2094A458"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017188FB" w14:textId="77777777" w:rsidR="00F368B6" w:rsidRPr="0076577C" w:rsidRDefault="00F368B6" w:rsidP="0076577C">
      <w:pPr>
        <w:spacing w:after="0" w:line="240" w:lineRule="auto"/>
        <w:jc w:val="both"/>
        <w:rPr>
          <w:rFonts w:ascii="Times New Roman" w:hAnsi="Times New Roman"/>
          <w:color w:val="000000" w:themeColor="text1"/>
          <w:sz w:val="16"/>
          <w:szCs w:val="16"/>
        </w:rPr>
      </w:pPr>
    </w:p>
    <w:p w14:paraId="3E9F3D25"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DF98C41"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6955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г. вышло РАСПОРЯЖЕНИЕ ЗАМЕСТИТЕЛЯ НАЧАЛЬНИКА ГБТУ КА НАЧАЛЬНИКУ НИБТ ПОЛИГОНА О ПРОВЕДЕНИИ ХОДОВЫХ И АРТИЛЛЕРИЙСКИХ ИСПЫТАНИЙ ТАНКА «ТИГР-Б» № 524086</w:t>
      </w:r>
    </w:p>
    <w:p w14:paraId="6B1B406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целью выявления тактико-технической характеристики танка Тигр-Б и определения надеж</w:t>
      </w:r>
      <w:r w:rsidRPr="0076577C">
        <w:rPr>
          <w:rFonts w:ascii="Times New Roman" w:hAnsi="Times New Roman"/>
          <w:color w:val="000000" w:themeColor="text1"/>
          <w:sz w:val="16"/>
          <w:szCs w:val="16"/>
        </w:rPr>
        <w:softHyphen/>
        <w:t>ности, срока службы агрегатов и деталей его проведите ходовые и артиллерийские испытания од</w:t>
      </w:r>
      <w:r w:rsidRPr="0076577C">
        <w:rPr>
          <w:rFonts w:ascii="Times New Roman" w:hAnsi="Times New Roman"/>
          <w:color w:val="000000" w:themeColor="text1"/>
          <w:sz w:val="16"/>
          <w:szCs w:val="16"/>
        </w:rPr>
        <w:softHyphen/>
        <w:t>ного танка Тигр-Б по прилагаемой программе.</w:t>
      </w:r>
    </w:p>
    <w:p w14:paraId="0F83AD68"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закончить к 25.10 с. г.</w:t>
      </w:r>
    </w:p>
    <w:p w14:paraId="49A0228E"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 по испытаниям представить в ГБТУ КА к 1.11 с. г.</w:t>
      </w:r>
    </w:p>
    <w:p w14:paraId="1F5A8F2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После окончания ходовых и артиллерийских испытаний танка Тигр-Б все агрегаты и оборудо</w:t>
      </w:r>
      <w:r w:rsidRPr="0076577C">
        <w:rPr>
          <w:rFonts w:ascii="Times New Roman" w:hAnsi="Times New Roman"/>
          <w:color w:val="000000" w:themeColor="text1"/>
          <w:sz w:val="16"/>
          <w:szCs w:val="16"/>
        </w:rPr>
        <w:softHyphen/>
        <w:t>вание с него снять, а корпус и башню подвергнуть испытанию обстрелом по программе обстрела корпуса объекта «701», главным образом отечественными артсистемами.</w:t>
      </w:r>
    </w:p>
    <w:p w14:paraId="7031D44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Упомянутое на 2 листах.</w:t>
      </w:r>
    </w:p>
    <w:p w14:paraId="42A8B7B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5D9C320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2219. Л. 31. Копия (11420).</w:t>
      </w:r>
    </w:p>
    <w:p w14:paraId="4C392F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E9014F" w14:textId="7C3F1065"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29 сентября 1944 была утверждена программа испытаний</w:t>
      </w:r>
      <w:r w:rsidR="00755C3A" w:rsidRPr="0076577C">
        <w:rPr>
          <w:color w:val="000000" w:themeColor="text1"/>
          <w:sz w:val="16"/>
          <w:szCs w:val="16"/>
        </w:rPr>
        <w:t xml:space="preserve"> </w:t>
      </w:r>
      <w:r w:rsidRPr="0076577C">
        <w:rPr>
          <w:iCs/>
          <w:color w:val="000000" w:themeColor="text1"/>
          <w:sz w:val="16"/>
          <w:szCs w:val="16"/>
          <w:bdr w:val="none" w:sz="0" w:space="0" w:color="auto" w:frame="1"/>
        </w:rPr>
        <w:t>«немецкого тяжёлого танка Тигр Б (Королевский Тигр)»</w:t>
      </w:r>
      <w:r w:rsidRPr="0076577C">
        <w:rPr>
          <w:color w:val="000000" w:themeColor="text1"/>
          <w:sz w:val="16"/>
          <w:szCs w:val="16"/>
        </w:rPr>
        <w:t>. Согласно ей предполагалось провести ходовые испытания, на которых танк преодолевал 1000 км, из них 125 – по шоссе, 600 – по просёлку, 200 – по целине, и 75 – в ходе специспытаний. Параллельно шло изучение узлов и агрегатов машины. Кроме того, программа предусматривала артиллерийские испытания. После окончания испытаний с танка снимались все агрегаты, после чего его обстреливали по той же программе, что и опытный тяжёлый танк Объект 701. Сравнение с будущим ИС-4 неслучайно: в лице Pz.Kpfw.Tiger Ausf.B появлялся прямой аналог по защите, а в перспективе именно Объект 701 должен был стать главным визави новой немецкой боевой машины. Впрочем, ещё 26 сентября в ГБТУ КА высказывали сомнения относительно того, что немецкий трофей пройдёт необходимый километраж. Оснований на то было более чем достаточно – практика показывала, что новые немецкие танки попросту не выдерживали дистанции в 1000 км.</w:t>
      </w:r>
    </w:p>
    <w:p w14:paraId="2DE40E84" w14:textId="77777777"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В качестве подопытной машины было решено использовать танк с башенным номером 102. Что же касается машины с башенным номером 502, то она стала донором запчастей. Другой вопрос, что даже наличие донора далеко не всегда спасало. Оба танка к началу октября 1944 года находились в не вполне работоспособном состоянии. Раньше 10 октября отремонтировать танк не представлялось возможным. К моменту начала испытаний машина уже прошла 444 км, для довольно «сырого» изделия это был приличный километраж. Так, для восстановления работоспособности танка был взят правый бортовой редуктор с донора, но и он оказался не совсем исправным. Пришлось использовать бортовой редуктор с левого борта.</w:t>
      </w:r>
    </w:p>
    <w:p w14:paraId="210D9720" w14:textId="77777777" w:rsidR="007B025A" w:rsidRPr="0076577C" w:rsidRDefault="007B025A" w:rsidP="0076577C">
      <w:pPr>
        <w:pStyle w:val="ae"/>
        <w:spacing w:before="0" w:after="0"/>
        <w:jc w:val="both"/>
        <w:textAlignment w:val="baseline"/>
        <w:rPr>
          <w:color w:val="000000" w:themeColor="text1"/>
          <w:sz w:val="16"/>
          <w:szCs w:val="16"/>
        </w:rPr>
      </w:pPr>
      <w:r w:rsidRPr="0076577C">
        <w:rPr>
          <w:color w:val="000000" w:themeColor="text1"/>
          <w:sz w:val="16"/>
          <w:szCs w:val="16"/>
        </w:rPr>
        <w:t>Ремонт танка с башенным номером 102 закончился к исходу дня 10 октября (18977).</w:t>
      </w:r>
    </w:p>
    <w:p w14:paraId="216B70CE" w14:textId="77777777" w:rsidR="007B025A" w:rsidRPr="0076577C" w:rsidRDefault="007B025A" w:rsidP="0076577C">
      <w:pPr>
        <w:pStyle w:val="ae"/>
        <w:spacing w:before="0" w:after="0"/>
        <w:jc w:val="both"/>
        <w:textAlignment w:val="baseline"/>
        <w:rPr>
          <w:color w:val="000000" w:themeColor="text1"/>
          <w:sz w:val="16"/>
          <w:szCs w:val="16"/>
        </w:rPr>
      </w:pPr>
    </w:p>
    <w:p w14:paraId="31D361EF"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вышло Распоряжение ГКО № 6615 [О мерах по вывозу хлопка-сырца урожаев прошлых лет.] (7266, 228).</w:t>
      </w:r>
    </w:p>
    <w:p w14:paraId="1560D229"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6B3B8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вышло Постановление ГКО № 6616 О восстановлении второй очереди Чагодощенского стекольного завода Наркомстройматериалов СССР. РГАНИР, Фонд ГКО, д. 303, лл. 229-232,233-234 (11012).</w:t>
      </w:r>
    </w:p>
    <w:p w14:paraId="32D83CB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C9EA7BA"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И.В.Курчатов писал письмо Л.П.Берии о том, что работы по урану в лаборатории 2 идут неудовлетворительно (1011,5).</w:t>
      </w:r>
    </w:p>
    <w:p w14:paraId="5D95639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A433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в письме И.В. Курчатова на имя Л.П. Берии читаем: „…положение дел остаётся совершенно неудовлетворительным. Особенно неблагополучно обстоит дело с сырьём…“(11291).</w:t>
      </w:r>
    </w:p>
    <w:p w14:paraId="55925B8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ACDC7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Поднят флаг ВМФ СССР на третьем стотоннике Петро-завода (построен за 11 месяцев) (10671).</w:t>
      </w:r>
    </w:p>
    <w:p w14:paraId="7368465C"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0260263F" w14:textId="77777777" w:rsidR="0082795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DA7E4E0" w14:textId="77777777" w:rsidR="00827959" w:rsidRPr="0076577C" w:rsidRDefault="0082795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0442BC"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сентября </w:t>
      </w:r>
      <w:r w:rsidRPr="0076577C">
        <w:rPr>
          <w:rFonts w:ascii="Times New Roman" w:hAnsi="Times New Roman"/>
          <w:color w:val="000000" w:themeColor="text1"/>
          <w:sz w:val="16"/>
          <w:szCs w:val="16"/>
        </w:rPr>
        <w:t>в 1944 году оперативная сводка Совинформбюро:</w:t>
      </w:r>
    </w:p>
    <w:p w14:paraId="57812393"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29 сентября на Рижском направлении наши войска вели бои по улучшению своих позиций и заняли более 30 населённых пунктов, в том числе Эйкажи, Свити, Картужи, Пантари.</w:t>
      </w:r>
    </w:p>
    <w:p w14:paraId="103EB33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Турка (Дрогобычской области) наши войска с боями продвигались вперёд в трудных условиях горно-лесистой местности и заняли более 60 населённых пунктов, среди которых крупные населённые пункты Высоцко-Выжне, Красне, Мохнате, Орава, Козева, Головецко, Либохора, Славско, Лудвикувка, Вишкув и железнодорожные станции Гребенув, Зелемянка, Рожанка.</w:t>
      </w:r>
    </w:p>
    <w:p w14:paraId="506E25A3"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Делятин (Станиславской области) наши войска, преодолевая сопротивление и инженерные заграждения противника в горно-лесистой местности, с боями заняли более 40 населённых пунктов, в числе которых Осмолода, Бурсучна, Зелена, Поляница, Ворохта, Арджелюжа и железнодорожные станции Бурсучна, Зелена, Вороненка, Ворохта.</w:t>
      </w:r>
    </w:p>
    <w:p w14:paraId="2CA6C432"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сломив сопротивление противника, овладели городом Тыргу-Муреш, а также с боями заняли свыше 50 других населённых пунктов, среди которых крупные населённые пункты Ернутены, Петеле, Ха-Бик, Кэртвефая, Яраде-Муреш, Надь-Эрнье, Торфалва и железнодорожные станции Куртифая, Гырнешти, Тиноиза, Эрнсю-Маре, Муршел, Ньярадте. Наши наступающие части форсировали реку Мурешул и на её западном берегу заняли плацдармы с населёнными пунктами Апалина, Вайда-Сент-Иван, Кинарь, Куртены, Реметешь.</w:t>
      </w:r>
    </w:p>
    <w:p w14:paraId="14C16DCF"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B9E6827"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28 сентября наши войска на всех фронтах подбили и уничтожили 29 немецких танков. В воздушных боях и огнём зенитной артиллерии сбит 21 самолёт противника.</w:t>
      </w:r>
    </w:p>
    <w:p w14:paraId="670E84B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выйдя к мощному оборонительному рубежу противника, прикрывающему подступы к Риге, вели бои по улучшению своих позиций. Как установила разведка, полоса обороны немцев состоит из нескольких линий траншей полного профиля, прикрытых минными полями и проволочными заграждениями. Артиллерийским и пулемётным огнём гитлеровцы простреливают все подступы к своим позициям. Части Н-ского соединения, действующего у побережья Рижского залива, ворвались в первую линию траншей и очистили её от немцев. На поле боя остались сотни вражеских трупов. Захвачены трофеи и пленные. В этом бою отличился красноармеец Сычегов. Он подполз с ручным пулеметом к немецкому орудию и в упор расстрелял орудийный расчёт. На другом участке лейтенант Выгодский с группой бойцов, посаженных на самоходное орудие, прорвался в расположение немецкой артиллерийской батареи. Наши бойцы перебили вражеских артиллеристов, захватили орудия и открыли из них огонь по противнику.</w:t>
      </w:r>
    </w:p>
    <w:p w14:paraId="33067DE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шоссе Псков — Рига наши войска заняли несколько населённых пунктов.</w:t>
      </w:r>
    </w:p>
    <w:p w14:paraId="1B18F8D0"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стремительной атаки гитлеровцы выбиты из опорного пункта Эйкажи, находящегося в 8 километрах севернее города Сигулда. В боях на этом участке уничтожено до батальона немецкой пехоты. Захвачено несколько десятков пулеметов и склад боеприпасов.</w:t>
      </w:r>
    </w:p>
    <w:p w14:paraId="280DFAA3"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облачность и туманы, наша авиация продолжала наносить удары по войскам противника. Разбито 90 автомашин, уничтожено 8 артиллерийских батарей, 2 паровоза, 15 железнодорожных вагонов и взорвано 5 складов с боеприпасами. В воздушных боях советские лётчики сбили 16 немецких самолётов.</w:t>
      </w:r>
    </w:p>
    <w:p w14:paraId="3B550619"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Турка (Дрогобычской области) противник, укрепившись на склонах гор, оказывал упорное сопротивление. Части Н-ского соединения в результате обходного манёвра дезорганизовали оборону немцев и, развивая успех, продвинулись вперёд до 20 километров. Противник выбит из сильно укреплённых узлов обороны Высоцко-Вьжне и Козева. В результате ожесточённых боёв наши войска овладели районным центром Дрогобычской области селом Славско. Захвачены трофеи и взято в плен 250 немецких и венгерских солдат и офицеров.</w:t>
      </w:r>
    </w:p>
    <w:p w14:paraId="47D7C07A"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Делятин (Станиславской области) наши войска, с боями продвигаясь вперёд, разгромили гарнизоны нескольких опорных пунктов немцев. Упорные бои произошли на мощный узел вражеской обороны Ворохта. Овладев этим пунктом, подразделения Н-ской части отбили восемь контратак противника. Все попытки немцев восстановить положение потерпели неудачу. На подступах к населенному пункту и железнодорожной станции Ворохта осталось свыше 400 вражеских трутов. Наши войска переправились через реку Прут и овладели железнодорожной станцией Вороненка, находящейся в километре от границы Советского Союза с Чехословакией. В последних боях советские части нанесли тяжёлые потери немецкой пехотной и венгерской горнострелковой дивизиям. Взято значительное число пленных. Захвачено у противника 34 орудия, до 200 пулемётов, 9 складов с боеприпасами, инженерным имуществом и продовольствием.</w:t>
      </w:r>
    </w:p>
    <w:p w14:paraId="3AFFE887"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немцы и венгры вели непрерывные контратаки, стремясь отбросить советские части, вышедшие на ближние подступы к городу Тыргу-Мурэш. Измотав врага, наши войска ворвались в город и после упорных уличных боёв овладели им. Советские подразделения заняли также ряд населённых пунктов, расположенных на левом берегу реки Мурепгул. Не давая врагу привести себя в порядок и организовать оборону, наши бойцы переправились через реку. За день боёв уничтожено до 1.500 солдат и офицеров противника. Взято 800 пленных. На другом участке сдался в плен батальон 11-го венгерского пехотного полка, окружённый советскими бойцами. Венгерские офицеры пытались организовать сопротивление, но были перебиты своими же солдатами. Венгерские солдаты сложили оружие и выкинули белый флаг.</w:t>
      </w:r>
    </w:p>
    <w:p w14:paraId="06886594"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в южной части Рижского залива немецкий транспорт водоизмещением в пять тысяч тонн.»</w:t>
      </w:r>
    </w:p>
    <w:p w14:paraId="39AD8CC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Ленинградского фронта за время наступательных боев с 17 по 26 сентября сего года.</w:t>
      </w:r>
    </w:p>
    <w:p w14:paraId="51FE4FA3"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под командованием Маршала Советского Союза Говорова за время наступательных боёв с 17 по 26 сентября нанесли противнику следующие потери в живой силе и технике:</w:t>
      </w:r>
    </w:p>
    <w:p w14:paraId="2441F38A"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танков и самоходных орудий — 87, орудий разных калибров — 230, миномётов — 260, пулемётов — 680, автомашин — 550, железнодорожных вагонов с военными грузами — 1.440, складов с боеприпасами и горючим — 86.</w:t>
      </w:r>
    </w:p>
    <w:p w14:paraId="1128A803"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потерял только убитыми свыше 30.000 солдат и офицеров.</w:t>
      </w:r>
    </w:p>
    <w:p w14:paraId="5FC23B60"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Захвачено: самолётов—35, танков — 88, орудий разных калибров — 363, миномётов — 495, пулемётов — 938, винтовок и автоматов до 20.000, автомашин — 981, кораблей и катеров — 49, тягачей — 57, железнодорожных эшелонов с военным имуществом и продовольствием — 29, железнодорожных вагонов — 2.239, паровозов — 98, складов с боеприпасами, вооружением, снаряжением и продовольствием — 165.</w:t>
      </w:r>
    </w:p>
    <w:p w14:paraId="396CCC3C"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15.745 немецких солдат и офицеров.</w:t>
      </w:r>
    </w:p>
    <w:p w14:paraId="1DE3E507"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наступательной операции войск Ленинградского фронта, завершившейся освобождением всей территории Советской Эстонии (за исключением островов Эзель и Даго), потери противника по главным видам боевой техники и живой силе составляют: пленными и убитыми — 45.745 солдат и офицеров, самолётов — 35, танков и самоходных орудий — 175, орудий разных калибров — 593, миномётов —755, пулемётов—1.618, автомашин — 1.531.» (14784).</w:t>
      </w:r>
    </w:p>
    <w:p w14:paraId="4AD5FF1B"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0EA8862E"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2303E3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0BED1" w14:textId="77777777" w:rsidR="00827959" w:rsidRPr="0076577C" w:rsidRDefault="0082795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в 10:45 при испытательном полете Ме-262 в центре Рехлин пилот на 12000 м увидел огромный летящий объект с рядом отверстий и подобием антенн. Вскоре исчез со скоростью 2000 км/час (7579).</w:t>
      </w:r>
    </w:p>
    <w:p w14:paraId="46354027" w14:textId="77777777" w:rsidR="00827959" w:rsidRPr="0076577C" w:rsidRDefault="0082795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EAE50C"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СС-овцы начали операцию по уничтожению итальянских партизан в районе Болоньи (4962).</w:t>
      </w:r>
    </w:p>
    <w:p w14:paraId="6561BEC5"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07B5B" w14:textId="77777777" w:rsidR="0082795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BE9528F" w14:textId="77777777" w:rsidR="00827959" w:rsidRPr="0076577C" w:rsidRDefault="0082795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12592" w14:textId="77777777" w:rsidR="00827959" w:rsidRPr="0076577C" w:rsidRDefault="00827959"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20-х числах сентября 1944 начались и продолжались в течение октября 1944 полномасштабные ходовые испытания танков Кромвель в Кубинке.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9DB21EA" w14:textId="77777777" w:rsidR="00827959" w:rsidRPr="0076577C" w:rsidRDefault="00827959"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 Танки и их агрегаты разошлись по заводам и НИИ. Танк с регистрационным номером T.187887 остался на полигоне. Сейчас он находится в экспозиции парка «Патриот» (15737).</w:t>
      </w:r>
    </w:p>
    <w:p w14:paraId="06B0D99D" w14:textId="77777777" w:rsidR="00827959" w:rsidRPr="0076577C" w:rsidRDefault="00827959" w:rsidP="0076577C">
      <w:pPr>
        <w:shd w:val="clear" w:color="auto" w:fill="FFFFFF"/>
        <w:spacing w:after="0" w:line="240" w:lineRule="auto"/>
        <w:jc w:val="both"/>
        <w:rPr>
          <w:rFonts w:ascii="Times New Roman" w:eastAsia="Times New Roman" w:hAnsi="Times New Roman"/>
          <w:color w:val="000000" w:themeColor="text1"/>
          <w:sz w:val="16"/>
          <w:szCs w:val="16"/>
        </w:rPr>
      </w:pPr>
    </w:p>
    <w:p w14:paraId="49991A13"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20-х числах сентября 1944 начались полномасштабные ходовые испытания танка Кромвель в Кубинке и продолжались в течение октября.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18A3408"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w:t>
      </w:r>
    </w:p>
    <w:p w14:paraId="7DFAC44F"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Зимой 1945 года танк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w:t>
      </w:r>
    </w:p>
    <w:p w14:paraId="184A0DC0"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Танки и их агрегаты разошлись по заводам и НИИ. Танк с регистрационным номером T.187887 остался на полигоне. Сейчас он находится в экспозиции парка «Патриот» (17645).</w:t>
      </w:r>
    </w:p>
    <w:p w14:paraId="6BFE4CBF"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15D33EF7"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4233BB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B74FA"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Примерно 30 сентября 1944 г. самолет МиГ «4А» в ходе испытаний потерпел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76577C">
        <w:rPr>
          <w:rFonts w:ascii="Times New Roman" w:hAnsi="Times New Roman"/>
          <w:color w:val="000000" w:themeColor="text1"/>
          <w:sz w:val="16"/>
          <w:szCs w:val="16"/>
        </w:rPr>
        <w:noBreakHyphen/>
        <w:t xml:space="preserve"> рушилась и истребитель скапотировал. Причиной аварии названо разрушение агрегата АК</w:t>
      </w:r>
      <w:r w:rsidRPr="0076577C">
        <w:rPr>
          <w:rFonts w:ascii="Times New Roman" w:hAnsi="Times New Roman"/>
          <w:color w:val="000000" w:themeColor="text1"/>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76577C">
        <w:rPr>
          <w:rFonts w:ascii="Times New Roman" w:hAnsi="Times New Roman"/>
          <w:color w:val="000000" w:themeColor="text1"/>
          <w:sz w:val="16"/>
          <w:szCs w:val="16"/>
        </w:rPr>
        <w:noBreakHyphen/>
        <w:t>35А.</w:t>
      </w:r>
    </w:p>
    <w:p w14:paraId="5D035424" w14:textId="77777777" w:rsidR="00387929" w:rsidRPr="0076577C" w:rsidRDefault="003879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76577C">
        <w:rPr>
          <w:rFonts w:ascii="Times New Roman" w:hAnsi="Times New Roman"/>
          <w:color w:val="000000" w:themeColor="text1"/>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76577C">
        <w:rPr>
          <w:rFonts w:ascii="Times New Roman" w:hAnsi="Times New Roman"/>
          <w:color w:val="000000" w:themeColor="text1"/>
          <w:sz w:val="16"/>
          <w:szCs w:val="16"/>
        </w:rPr>
        <w:noBreakHyphen/>
        <w:t>9Л</w:t>
      </w:r>
      <w:r w:rsidRPr="0076577C">
        <w:rPr>
          <w:rFonts w:ascii="Times New Roman" w:hAnsi="Times New Roman"/>
          <w:color w:val="000000" w:themeColor="text1"/>
          <w:sz w:val="16"/>
          <w:szCs w:val="16"/>
        </w:rPr>
        <w:noBreakHyphen/>
        <w:t>22Б был малый, а его четыре лопасти увеличенной ширины при остановке в воздухе начинали давать аэродинамическое со</w:t>
      </w:r>
      <w:r w:rsidRPr="0076577C">
        <w:rPr>
          <w:rFonts w:ascii="Times New Roman" w:hAnsi="Times New Roman"/>
          <w:color w:val="000000" w:themeColor="text1"/>
          <w:sz w:val="16"/>
          <w:szCs w:val="16"/>
        </w:rPr>
        <w:noBreakHyphen/>
        <w:t xml:space="preserve"> противление, значительно большее, чем обычный трехлопастный винт. Именно из</w:t>
      </w:r>
      <w:r w:rsidRPr="0076577C">
        <w:rPr>
          <w:rFonts w:ascii="Times New Roman" w:hAnsi="Times New Roman"/>
          <w:color w:val="000000" w:themeColor="text1"/>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63BFC131" w14:textId="77777777" w:rsidR="00387929" w:rsidRPr="0076577C" w:rsidRDefault="00387929" w:rsidP="0076577C">
      <w:pPr>
        <w:spacing w:after="0" w:line="240" w:lineRule="auto"/>
        <w:jc w:val="both"/>
        <w:rPr>
          <w:rFonts w:ascii="Times New Roman" w:hAnsi="Times New Roman"/>
          <w:color w:val="000000" w:themeColor="text1"/>
          <w:sz w:val="16"/>
          <w:szCs w:val="16"/>
        </w:rPr>
      </w:pPr>
    </w:p>
    <w:p w14:paraId="36B66E83"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Зам. Нач. 7ГУ Алексеев подготовил сводку г-7 № 12898 о ходе испытаний высотных самолетов на 29-30 сентября 1944 по Як-9 ВК-105ПФ + двухступенчатый нагнетатель Ла-5 АШ-82ФН и 2ТК-3, МиГ АМ-39А и 2ТК-2Б и МиГ АМ-39А и 2ТК-300Б (1825).</w:t>
      </w:r>
    </w:p>
    <w:p w14:paraId="0FBA76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7F67919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36 дневного простоя самолета из-за отсутствия мотора, 29 сентября на самолете произведены 2 полета.</w:t>
      </w:r>
    </w:p>
    <w:p w14:paraId="4348C69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59F7510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7FEBEF3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около 7000 мт. давление масла в моторе упало до нуля, мотор был выключен и летчик, планируя до земли, посадил самолет нормально.</w:t>
      </w:r>
    </w:p>
    <w:p w14:paraId="1944752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предварительному заключению ЦИАМ и ЛИИ предполагается поломка нагнетателя.</w:t>
      </w:r>
    </w:p>
    <w:p w14:paraId="7250571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установления причин выхода мотора иг строя мотор -с самолета снят и отправлен в ЦИАМ. Нового мо</w:t>
      </w:r>
      <w:r w:rsidRPr="0076577C">
        <w:rPr>
          <w:rFonts w:ascii="Times New Roman" w:hAnsi="Times New Roman"/>
          <w:color w:val="000000" w:themeColor="text1"/>
          <w:sz w:val="16"/>
          <w:szCs w:val="16"/>
        </w:rPr>
        <w:softHyphen/>
        <w:t>тора для установки на самолет в ЛИИ не имеется.</w:t>
      </w:r>
    </w:p>
    <w:p w14:paraId="0F296D4A"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сообщению 8-го Главного управления на подготовку нового мотора и контрольные испытания его понадобится 5-6 дней.</w:t>
      </w:r>
    </w:p>
    <w:p w14:paraId="43526D4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3-му Главному Управлению т. ОЛЕЙНИК сообщено о необходимости в сродчом порядке отправить с завода № 466 в Москву мотор ВК-105П с двуступенчатым нагнетателем для создания резерва в неменее 4-5 моторов.</w:t>
      </w:r>
    </w:p>
    <w:p w14:paraId="4C360106"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4ED215A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рулении самолета, оборудованного четырех-лопастным винтом с деревянными лопастями, наблюдалось резкое разворачивание самолета влево. Из-за этого де</w:t>
      </w:r>
      <w:r w:rsidRPr="0076577C">
        <w:rPr>
          <w:rFonts w:ascii="Times New Roman" w:hAnsi="Times New Roman"/>
          <w:color w:val="000000" w:themeColor="text1"/>
          <w:sz w:val="16"/>
          <w:szCs w:val="16"/>
        </w:rPr>
        <w:softHyphen/>
        <w:t>фекта самолет не был выпущен в воздух..</w:t>
      </w:r>
    </w:p>
    <w:p w14:paraId="6C96672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того, что имевшийся у завода № 155 металлический 4-х лопастный винт был поврежден при аварии самолета МИГ с мотором АМ-39В и ТК-300Б и не может быть использован, директору завода № 25 сообщено о необходимости срочно подать новый металлический винт. Принимаются меры к восстановлению металлического вин</w:t>
      </w:r>
      <w:r w:rsidRPr="0076577C">
        <w:rPr>
          <w:rFonts w:ascii="Times New Roman" w:hAnsi="Times New Roman"/>
          <w:color w:val="000000" w:themeColor="text1"/>
          <w:sz w:val="16"/>
          <w:szCs w:val="16"/>
        </w:rPr>
        <w:softHyphen/>
        <w:t>та поврежденного при аварии самолета (1825).</w:t>
      </w:r>
    </w:p>
    <w:p w14:paraId="61007D83"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C00E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на Як-9 с ВК-105ПД, только что полученным из ЦИАМ, был выполнен полет на 11600 м и ВМГ работала нормально, но уже во втором полете, выполненном в тот же день, на 9000 м полет прекратили из-за выброса масла (1824).</w:t>
      </w:r>
    </w:p>
    <w:p w14:paraId="151B707E"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74BD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г. С.П.К. подготовил:</w:t>
      </w:r>
    </w:p>
    <w:p w14:paraId="0AE56E8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ДОКЛАДНАЯ ЗАПИСКА "К ВОПРОСУ О РАБОТАХ БЮРО САМОЛЕТНЫХ РЕАКТИВНЫХ УСТАНОВОК ПРИ ОКБРД НА ЗАВОДЕ № 16"</w:t>
      </w:r>
    </w:p>
    <w:p w14:paraId="1ECE928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1942-1944 гг. в системе ОКБ на заводе № 16 находились две самостоятельные группы: КБ-2 — конструкторское бюро реактивных двигателей (Глушко) и группа № 5 — самолетных реактивных установок (Королев).</w:t>
      </w:r>
    </w:p>
    <w:p w14:paraId="75D727B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реорганизации ОКБ и передаче его в промышленность группа № 5 была передана ОКБРД на заводе № 16 с сохранением своей тематики, кадров и структуры — предположительно для окончания летных испытаний самолета Пе-2, оборудованного реактивной установкой с двигателем РД-1.</w:t>
      </w:r>
    </w:p>
    <w:p w14:paraId="5A1AA06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прошедшее время группой были выполнены следующие работы.</w:t>
      </w:r>
    </w:p>
    <w:p w14:paraId="4A89111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Разработана и осуществлена модификация самолета Пе-2 с двигателем РД-1. Машина проходит летные испытания, и на ней производится доводка двигателя РД-1 в полете. В процессе постройки и проведения летных испытаний самолета группой были выполнены многочисленные экспериментальные работы, исследования и испытания по системам и агрегатам реактивной установки, а также разработаны отдельные вопросы, связанные с эксплуатацией.</w:t>
      </w:r>
    </w:p>
    <w:p w14:paraId="0761B8F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перечисленными работами велись исследования и конструктивные разработки по дальнейшему применению жидкостных реактивных движителей винтомоторных самолетов. При этом определились три основных направления.</w:t>
      </w:r>
    </w:p>
    <w:p w14:paraId="4B0176C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Вариант ускорителя, при котором реактивный двигатель используется с целью кратковременного повышения скоростных и высотных данных самолета с сохранением в остальное время и по возможности без изменений летно-тактического профиля последнего. Группой по типу нового самолета разработаны материалы по модификации бомбардировщика Пе-2 с мотором М-105 ПФ и Пе-2 "И" с М-107А, с расчетом постройки в дальнейшем нескольких таких машин для войсковых испытаний.</w:t>
      </w:r>
    </w:p>
    <w:p w14:paraId="1236A017"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Одномоторный высотный истребитель с мощной реактивной установкой специальной схемы. Представляет собой самолет нового класса с винтомоторной группой и реактивным двигателем. В настоящее время подготовлен эскизный проект этой машины.</w:t>
      </w:r>
    </w:p>
    <w:p w14:paraId="54A8462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Стартовый вариант, при котором двигатель РД-1 монтируется в виде специальной секции. На самолет устанавливается необходимое число таких секций (стационарных или сбрасывающихся), чем обеспечивается возможность значительной перегрузки машины бомбовой нагрузкой или горючим. По стартовому варианту разработаны предварительные материалы. В еще более ранний период (1932-1938 гг.) под моим руководством в РНИИ проводились работы по реактивным торпедам с пороховыми и жидкостными двигателями с автоматическим управлением и управлением по радио (автоматы разработаны нами же), а работы по управлению по радио велись [одно слово неразборчиво].</w:t>
      </w:r>
    </w:p>
    <w:p w14:paraId="56974D88"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 торпед производился с пускового станка либо со стартового рельсового пути, причем в некоторых случаях применили катапульту с [одно слово неразборчиво] пороховых ракет. С целью сохранения материальной части использовались специальные парашютные головки (взамен боевой части), что позволяло многократно повторять пуски, подробные технические отчеты и материалы о которых имелись в то время в НИИ (см. объекты № 06, 216, 217, 212,301).</w:t>
      </w:r>
    </w:p>
    <w:p w14:paraId="058649A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своему составу группа состоит из работников КБ и летно-экспериментальной части [одно слово неразборчиво] заводов № 16 и 22 численностью около 30 чел. (причем работники завода № 22 являлись временно прикомандированными к ОКБ). Собственной опытной производственной базы группа не имела и производила все свои работы на производстве завода № 22.</w:t>
      </w:r>
    </w:p>
    <w:p w14:paraId="0BC54193"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Сейчас группа передана в моторное КБ, не соответствующее по профилю проводимых работ. Работники завода № 22 [одно слово неразборчиво] отозваны и используются на других работах. Фактически группа не имеет возможности работать дальше. В то же время небольшой, но хорошо сработавшийся коллектив группы приобрел за время своей работы значительный практический опыт и выполнил впервые ряд оригинальных работ по ракетной технике.</w:t>
      </w:r>
    </w:p>
    <w:p w14:paraId="2971621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было бы целесообразным реорганизовать группу в самостоятельное конструкторское бюро на одной из производственных баз в системе Главного управления НКАП по ракетной технике. В тематику работ КБ могут войти работы из числа перечисленных выше, причем наибольший интерес представляет тема: одномоторный истребитель с бензиновым мотором и РД и реактивной установкой по специальной схеме.</w:t>
      </w:r>
    </w:p>
    <w:p w14:paraId="7DCC12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Несомненно, что особое значение представляет разработка реактивной автоматически управляемой торпеды для поражения весьма удаленных площадей по типу немецких боевых ракет.</w:t>
      </w:r>
    </w:p>
    <w:p w14:paraId="18FAEAAB"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Такое задание может быть успешно выполнено группой с учетом имеющегося уже в этой области практического опыта.</w:t>
      </w:r>
    </w:p>
    <w:p w14:paraId="6D0956A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Представляю изложенные выше соображения и краткий отчет1 по работам группы самолетных ракетных установок.</w:t>
      </w:r>
    </w:p>
    <w:p w14:paraId="1A4DDE7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решения о дальнейших работах группы (АММК) (10676).</w:t>
      </w:r>
    </w:p>
    <w:p w14:paraId="385B8179"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CE22ACA"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B906D5C"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0446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вышло Распоряжение ГКО № 6618. Об отмене пункта 8 б постановления ГКО № 5783 от 30 апреля 1944 г. об организации при Госплане СССР группы по планированию производства УЗТМ. РГАНИР, Фонд ГКО, д. 303, лл. 236 (11012).</w:t>
      </w:r>
    </w:p>
    <w:p w14:paraId="510DF9EA"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20396A9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вышло Распоряжение ГКО № 6619. О продлении на сентябрь 1944 г. усиленного диетического питания для 9 тыс. рабочих заводов № 66 и 385 НКВ в Златоусте. РГАНИР, Фонд ГКО, д. 303, лл. 237 (11012).</w:t>
      </w:r>
    </w:p>
    <w:p w14:paraId="55B9E702"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57E0299E"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вышло Распоряжение ГКО № 6626. О дополнительном продовольственном снабжении завода № 19 и стройтреста № 12 HКАП, рабочих и ИТР HКТП. РГАНИР, Фонд ГКО, д. 307, лл. 4 (11012).</w:t>
      </w:r>
    </w:p>
    <w:p w14:paraId="4DA96FD5"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78342B9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Подняты флаги ВМФ СССР на кораблях: 42-м БМО, 19-м МБК (Адмиралтейского завода), 7-м ТЩ (завода им. А. А. Жданова),.19-м ТЩ (Балтийского завода), адмиралтейцы заложили второй МБК нового проекта, а балтийцы - 27-й ТЩ типа МТ-2 (10671). Катеростроители отремонтировали шесть боевых катеров (10671). На Петрозаводе продолжалась постройка четырех стотонников (10671). Усть-Ижорская верфь сдала флоту понтон грузоподъемностью 80 т (10671).</w:t>
      </w:r>
    </w:p>
    <w:p w14:paraId="047A6C8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67A20A99"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E7D791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AEAE1"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сентября </w:t>
      </w:r>
      <w:r w:rsidRPr="0076577C">
        <w:rPr>
          <w:rFonts w:ascii="Times New Roman" w:hAnsi="Times New Roman"/>
          <w:color w:val="000000" w:themeColor="text1"/>
          <w:sz w:val="16"/>
          <w:szCs w:val="16"/>
        </w:rPr>
        <w:t>в 1944 году оперативная сводка Совинформбюро:</w:t>
      </w:r>
    </w:p>
    <w:p w14:paraId="583181D1"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Пярну (Пернов) наши войска, форсировав пролив сур-вяйн, овладели островом Муху.</w:t>
      </w:r>
    </w:p>
    <w:p w14:paraId="7E4E251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Турка (Дрогобычской области) наши войска с боями заняли несколько населённых пунктов; среди них — Бутелька, Яворув, Маткув, Крывка, Фелизенталь, Тухолька, Рыкув.</w:t>
      </w:r>
    </w:p>
    <w:p w14:paraId="16F1A7FE"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северо-восточной части Румынии западнее и юго-западнее города Кымпулунг наши войска, действуя в трудных условиях горно-лесистой местности, с боями заняли более 30 населённых пунктов, в числе которых Кирлибаба, Листур, Якобени, Кошна, Тэтарул, Рунку, Смиди, Пояна, Нягра-Шарулуй и железнодорожные станции Ботеш, Кирлибаба, Тибэу.</w:t>
      </w:r>
    </w:p>
    <w:p w14:paraId="4FC67D6F"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вести бои по расширению плацдармов на правом берегу реки Мурешул севернее города Тыргу-Муреш и заняли населённые пункты Поарта, Онука, Толдалаг, Шарпатак.</w:t>
      </w:r>
    </w:p>
    <w:p w14:paraId="0CC6F414"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 за нашими разведывательными частями, которые ещё несколько дней тому назад просочились на территорию Югославии, вчера наши войска южнее румынского города Турну-Северий, на правом берегу Дуная, пересекли югославскую границу и после первого же столкновения опрокинули немецкие войска, заняв при этом следующие населённые пункты: Текия, Кладово, Великая Врбика, Ретково, Корбова, Важуга, Милулиновац, Давидовац, Кладушница, Петрово Село, Манастирица, Подвршка, Великая Каменица, Велесница, Любичевац, Грабовица, Брза Паланка, Мироч, Радуевац, Самариновац, Неготин.</w:t>
      </w:r>
    </w:p>
    <w:p w14:paraId="478E5432"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A40CD1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сентября наши войска на всех фронтах подбили и уничтожили 63 немецких танка. В воздушных боях и огнём зенитной артиллерии сбито 14 самолётов противника.</w:t>
      </w:r>
    </w:p>
    <w:p w14:paraId="6308DDC5"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Турка (Дрогобычской области) наши войска, действующие в горно-лесистой местности, выбили противника из сильно укреплённых опорных пунктов Бутелька и Яворув. Бойцы Н-ской части овладели селением Крывка, расположенным у границы Советского Союза с Чехословакией. Захвачено у немцев 9 орудий и 36 пулеметов. Взято до 200 пленных. На другом участке пехота противника, поддержанная танками и самоходными орудиями, в течение дня предприняла более двадцати контратак. Артиллерийско-миномётным огнём наши части отбили все атаки гитлеровцев. На поле боя осталось до 600 вражеских трупов.</w:t>
      </w:r>
    </w:p>
    <w:p w14:paraId="6630B66A"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Кымпулунг (в северо-восточной части Румынии) наши войска стремительным ударом отбросили противника на правый берег реки Голдене-Быстрица. Несколько групп немцев и венгров были прижаты к реке и разгромлены. Советские бойцы, не давая противнику опомниться, переправились через реку и овладели населённым пунктом Якобени. Юго-западнее города Кымпулунг наши части в результате ожесточённых боёв форсировали реку Дорна и, продвигаясь вперёд по трудно проходимой местности, выбили врага из нескольких сильно укреплённых опорных пунктов. Взято в плен 150 немецких и венгерских солдат и офицеров.</w:t>
      </w:r>
    </w:p>
    <w:p w14:paraId="75D2F744"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вели бои за расширение плацдармов на правом берегу реки Мурешул. Противник, подтянув резервы, предпринял несколько контратак. Гитлеровцы пытались любой ценой отбросить советские части на левый берег реки. Наши пехотинцы и артиллеристы не только отбили контратаки противника, но и продвинулись вперёд, заняв несколько населённых пунктов. В ходе боёв противник понёс большие потери. Только в районе одного узла обороны немцев подсчитано более 300 вражеских трупов. Подразделения Н-ской части захватили 8 орудий, 27 пулемётов, обоз с боеприпасами, склады с продовольствием и инженерным имуществом.</w:t>
      </w:r>
    </w:p>
    <w:p w14:paraId="3964E81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на одном участке наши снайперы истребили 44 немецких солдата и офицера. Будучи в засаде, снайперы Сиднев и Усманкулов заметили повозку, в которой ехали три немца, Первым выстрелом Усманкулов убил одного гитлеровца. Остальные бросили повозку и побежали, но пули опытных снайперов настигли немцев. Группа разведчиков младшего лейтенанта Дмитриева ночью подобралась к позициям противника и забросала гранатами блиндаж и траншею. Немцы, выскочившие из блиндажа, были уничтожены. Наши разведчики захватили пленного и без потерь вернулись в свою часть.</w:t>
      </w:r>
    </w:p>
    <w:p w14:paraId="6F285B8C"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2-м Белорусском фронте штурмовики под командованием полковника Смоловика совершили успешный налёт на крупные танкосборочные мастерские противника в районе города Пшасныш. Отмечены прямые попадания бомб в здания мастерских. На территории мастерских возникло 20 пожаров и произошло несколько взрывов. В это же время истребители под командованием полковника Волкова блокировали немецкий аэродром в районе города Цеханув. На аэродроме находилось 23 вражеских истребителя. Лишь одному из них удалось подняться в воздух, но он был тут же сбит советским лётчиком. Наши истребители уничтожили и повредили на аэродроме 8 немецких самолётов.</w:t>
      </w:r>
    </w:p>
    <w:p w14:paraId="7A4CF59A"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авиации Краснознаменного Балтийского флота атаковали немецкий транспорт водоизмещением в 15 тысяч тонн. Транспорт шёл Ирбенским проливом в Балтийское море под охраной шестнадцати кораблей. В результате прямых попаданий бомб транспорт пущен ко дну. В тот же день наши бомбардировщики потопили в Балтийском море транспорт противника водоизмещением в семь тысяч тонн.» (14785).</w:t>
      </w:r>
    </w:p>
    <w:p w14:paraId="75771CF0"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759E1719"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30 сентября 1944 года, командир 27-й отдельного учебного танкового полка (ОУТП), дислоцировавшегося в Баку - первой советской частью, которая получила новые танки, подполковник Вылегжанин требовал обеспечить танки М4А2–76 мм снарядами. 28 октября в полк было доставлено 19 277 осколочно-фугасных снарядов и 6 952 бронебойных. На этом проблемы явно не прекратились: в декабре последовал большой заказ на 76-мм выстрелы. На каждый танк требовалось 10 боекомплектов, 80% от объема заявки приходилось на осколочно-фугасные выстрелы. Отмечалось, что на фронтах и складах запас выстрелов отсутствовал.</w:t>
      </w:r>
    </w:p>
    <w:p w14:paraId="4CE91A49"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Не исключено, что именно этот факт был реальной причиной изучения возможности использования отечественных боеприпасов. Снарядный голод стал причиной того, что из плана испытаний М4А2–76 мм пришлось вычеркнуть стрельбу. Проблему решали оперативно: за декабрь северными конвоями через Мурманск в Горьковский автобронетанковый центр было доставлено 33 920 выстрелов, из них 22 044 осколочно-фугасных и 11 876 бронебойных (17678).</w:t>
      </w:r>
    </w:p>
    <w:p w14:paraId="25A23445" w14:textId="77777777" w:rsidR="00B11EB7" w:rsidRPr="0076577C" w:rsidRDefault="00B11EB7" w:rsidP="0076577C">
      <w:pPr>
        <w:spacing w:after="0" w:line="240" w:lineRule="auto"/>
        <w:jc w:val="both"/>
        <w:rPr>
          <w:rStyle w:val="5a"/>
          <w:rFonts w:eastAsiaTheme="minorHAnsi"/>
          <w:color w:val="000000" w:themeColor="text1"/>
          <w:sz w:val="16"/>
          <w:szCs w:val="16"/>
        </w:rPr>
      </w:pPr>
    </w:p>
    <w:p w14:paraId="5ABBF50F"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сентября </w:t>
      </w:r>
      <w:r w:rsidRPr="0076577C">
        <w:rPr>
          <w:rFonts w:ascii="Times New Roman" w:hAnsi="Times New Roman"/>
          <w:color w:val="000000" w:themeColor="text1"/>
          <w:sz w:val="16"/>
          <w:szCs w:val="16"/>
        </w:rPr>
        <w:t>в 1944 году войска Ленинградского фронта и Балтийского флота освободили остров Муху (Моонзундский архипелаг) (14785).</w:t>
      </w:r>
    </w:p>
    <w:p w14:paraId="77B530EA"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7D22737F"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September 30 1944 Russians cross Danube in drive on Belgrade (1037).</w:t>
      </w:r>
    </w:p>
    <w:p w14:paraId="2DB5BDF5"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452C5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СА форсировала Дунай на пути к Белграду (1037).</w:t>
      </w:r>
    </w:p>
    <w:p w14:paraId="68C37C6B"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8FB2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 Волчанске была сформирована 2 польская АД, которая включала 658, 382 и 384 шап, которые затем были переномерованы в 6. 7 и 8 шаб</w:t>
      </w:r>
    </w:p>
    <w:p w14:paraId="5817B852"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701A0"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вышло Постановление ГКО № 6617 О формировании Печенегской военно-морской базы Северного флота. РГАНИР, Фонд ГКО, д. 303, лл. 235 (11012).</w:t>
      </w:r>
    </w:p>
    <w:p w14:paraId="24D616D1"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4361289" w14:textId="77777777" w:rsidR="0082795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971FDF7" w14:textId="77777777" w:rsidR="00827959" w:rsidRPr="0076577C" w:rsidRDefault="0082795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28D1A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сентября </w:t>
      </w:r>
      <w:r w:rsidRPr="0076577C">
        <w:rPr>
          <w:rFonts w:ascii="Times New Roman" w:hAnsi="Times New Roman"/>
          <w:color w:val="000000" w:themeColor="text1"/>
          <w:sz w:val="16"/>
          <w:szCs w:val="16"/>
        </w:rPr>
        <w:t>в 1944 году опубликовано совместное коммюнике представителей СССР, США и Соединенного Королевства Великобритании о предварительных неофициальных переговорах (с 21 августа в Думбартон-Оксе, Вашингтон) по основным вопросам учреждения Международной организации для поддержания мира и безопасности (14785).</w:t>
      </w:r>
    </w:p>
    <w:p w14:paraId="1A000D93"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0F15775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58F8A76"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09687"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г. победителем конкурса на «Фольксягер» была объявлена фирма «Хейнкель» с проектом Р 1073. Самолет представлял собой высокоплан смешанной конструкции, с прямым крылом и двухкилевым оперением. Двигатель устанавливался на фюзеляже за кабиной пилота (22776).</w:t>
      </w:r>
    </w:p>
    <w:p w14:paraId="59AB8D1D" w14:textId="77777777" w:rsidR="00F368B6" w:rsidRPr="0076577C" w:rsidRDefault="00F368B6" w:rsidP="0076577C">
      <w:pPr>
        <w:spacing w:after="0" w:line="240" w:lineRule="auto"/>
        <w:jc w:val="both"/>
        <w:rPr>
          <w:rFonts w:ascii="Times New Roman" w:hAnsi="Times New Roman"/>
          <w:color w:val="000000" w:themeColor="text1"/>
          <w:sz w:val="16"/>
          <w:szCs w:val="16"/>
        </w:rPr>
      </w:pPr>
    </w:p>
    <w:p w14:paraId="0A0A86D7"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г. 4-двигательного Ar 234С, совершившего первый полет. На этом конструкторы не остановились и продолжили работу над Ar 234D с ТРД HeS 011, Ar 234F, Е и Р. Последний был проектом 3-местного ночного истребителя и по расчетным данным лишь немного уступал Me 262В-2 (22776).</w:t>
      </w:r>
    </w:p>
    <w:p w14:paraId="50E38E0B" w14:textId="77777777" w:rsidR="00F368B6" w:rsidRPr="0076577C" w:rsidRDefault="00F368B6" w:rsidP="0076577C">
      <w:pPr>
        <w:spacing w:after="0" w:line="240" w:lineRule="auto"/>
        <w:jc w:val="both"/>
        <w:rPr>
          <w:rFonts w:ascii="Times New Roman" w:hAnsi="Times New Roman"/>
          <w:color w:val="000000" w:themeColor="text1"/>
          <w:sz w:val="16"/>
          <w:szCs w:val="16"/>
        </w:rPr>
      </w:pPr>
    </w:p>
    <w:p w14:paraId="2EBFAC82"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сентября </w:t>
      </w:r>
      <w:r w:rsidRPr="0076577C">
        <w:rPr>
          <w:rFonts w:ascii="Times New Roman" w:hAnsi="Times New Roman"/>
          <w:color w:val="000000" w:themeColor="text1"/>
          <w:sz w:val="16"/>
          <w:szCs w:val="16"/>
        </w:rPr>
        <w:t>в 1944 году во время боевого пуска немецкими войсками БР "A-4"/SS-1/Scunner/ (Фау-2) произошла авария и взрыв ракеты. В результате происшествия образовалась воронка 13 метров в диаметре и 6 метров глубиной (14785).</w:t>
      </w:r>
    </w:p>
    <w:p w14:paraId="0A49B053"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47FE235D"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войска союзников заняли порт Кале (Франция) (4962).</w:t>
      </w:r>
    </w:p>
    <w:p w14:paraId="7B9F7E00" w14:textId="77777777" w:rsidR="00450BB9" w:rsidRPr="0076577C" w:rsidRDefault="00450BB9"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26449" w14:textId="77777777" w:rsidR="00F368B6" w:rsidRPr="0076577C" w:rsidRDefault="00F368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сентября 1944 Правительство Испании национализирует авиакомпанию Iberia (20373).</w:t>
      </w:r>
    </w:p>
    <w:p w14:paraId="354E1585" w14:textId="77777777" w:rsidR="00F368B6" w:rsidRPr="0076577C" w:rsidRDefault="00F368B6" w:rsidP="0076577C">
      <w:pPr>
        <w:spacing w:after="0" w:line="240" w:lineRule="auto"/>
        <w:jc w:val="both"/>
        <w:rPr>
          <w:rFonts w:ascii="Times New Roman" w:hAnsi="Times New Roman"/>
          <w:color w:val="000000" w:themeColor="text1"/>
          <w:sz w:val="16"/>
          <w:szCs w:val="16"/>
        </w:rPr>
      </w:pPr>
    </w:p>
    <w:p w14:paraId="3AC7B3FA" w14:textId="77777777" w:rsidR="00130655" w:rsidRPr="0076577C" w:rsidRDefault="0013065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A5040BC" w14:textId="77777777" w:rsidR="00130655" w:rsidRPr="0076577C" w:rsidRDefault="0013065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DF4628"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сентября 1944 г. А.И. Шахурин направляет в Комиссию по обмену военнотехнической информацией с заграницей при ГОКО под председательством В.А. Малышев перечень наиболее приоритетных находок: «НКАП заинтересован в получении от союзных Военных миссий в первую очередь:</w:t>
      </w:r>
    </w:p>
    <w:p w14:paraId="3B933776"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w:t>
      </w:r>
    </w:p>
    <w:p w14:paraId="19C375EC"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w:t>
      </w:r>
    </w:p>
    <w:p w14:paraId="7A8FA038"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Технические характеристики и конструкционные данные немецких самолетов-снарядов более новых типов, чем ФАУ-1.</w:t>
      </w:r>
    </w:p>
    <w:p w14:paraId="73027B1A"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Данные о топливах пульсирующего двигателя самолета-снаряда и немецких ракетных снарядов с жидким топливом.</w:t>
      </w:r>
    </w:p>
    <w:p w14:paraId="413990E7" w14:textId="77777777" w:rsidR="00130655" w:rsidRPr="0076577C" w:rsidRDefault="001306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Реактивные самолеты Ме-163 и Ме-219...» (22685).</w:t>
      </w:r>
    </w:p>
    <w:p w14:paraId="5878BC84" w14:textId="77777777" w:rsidR="00130655" w:rsidRPr="0076577C" w:rsidRDefault="00130655" w:rsidP="0076577C">
      <w:pPr>
        <w:spacing w:after="0" w:line="240" w:lineRule="auto"/>
        <w:jc w:val="both"/>
        <w:rPr>
          <w:rFonts w:ascii="Times New Roman" w:hAnsi="Times New Roman"/>
          <w:color w:val="000000" w:themeColor="text1"/>
          <w:sz w:val="16"/>
          <w:szCs w:val="16"/>
        </w:rPr>
      </w:pPr>
    </w:p>
    <w:p w14:paraId="30B1B05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BC6306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BA77F"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доработали маслосистему, но «перестарались» — на 10000 м температура масла упала ниже предела. 5 октября Анохин полетел на за</w:t>
      </w:r>
      <w:r w:rsidRPr="0076577C">
        <w:rPr>
          <w:rFonts w:ascii="Times New Roman" w:hAnsi="Times New Roman"/>
          <w:color w:val="000000" w:themeColor="text1"/>
          <w:sz w:val="16"/>
          <w:szCs w:val="16"/>
        </w:rPr>
        <w:softHyphen/>
        <w:t>мер расходов топлива и определение наивыгодней</w:t>
      </w:r>
      <w:r w:rsidRPr="0076577C">
        <w:rPr>
          <w:rFonts w:ascii="Times New Roman" w:hAnsi="Times New Roman"/>
          <w:color w:val="000000" w:themeColor="text1"/>
          <w:sz w:val="16"/>
          <w:szCs w:val="16"/>
        </w:rPr>
        <w:softHyphen/>
        <w:t>шего режима впрыска воды на высоте 3500 м. В поле</w:t>
      </w:r>
      <w:r w:rsidRPr="0076577C">
        <w:rPr>
          <w:rFonts w:ascii="Times New Roman" w:hAnsi="Times New Roman"/>
          <w:color w:val="000000" w:themeColor="text1"/>
          <w:sz w:val="16"/>
          <w:szCs w:val="16"/>
        </w:rPr>
        <w:softHyphen/>
        <w:t>те началось факеление правого турбокомпрессора. Летчик спас машину, но правый борт Ла-5ТК обгорел. Это стало концом программы. В то время &gt;)и 86Р уже перестали появляться над Москвой (11123). Дальнейшие работы над истребителями ПВО ве</w:t>
      </w:r>
      <w:r w:rsidRPr="0076577C">
        <w:rPr>
          <w:rFonts w:ascii="Times New Roman" w:hAnsi="Times New Roman"/>
          <w:color w:val="000000" w:themeColor="text1"/>
          <w:sz w:val="16"/>
          <w:szCs w:val="16"/>
        </w:rPr>
        <w:softHyphen/>
        <w:t>лись с расчетом на реактивную тягу (11123).</w:t>
      </w:r>
    </w:p>
    <w:p w14:paraId="2495A94D"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CB3AF"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резко похоло</w:t>
      </w:r>
      <w:r w:rsidRPr="0076577C">
        <w:rPr>
          <w:rFonts w:ascii="Times New Roman" w:hAnsi="Times New Roman"/>
          <w:color w:val="000000" w:themeColor="text1"/>
          <w:sz w:val="16"/>
          <w:szCs w:val="16"/>
        </w:rPr>
        <w:softHyphen/>
        <w:t>дало, начался ледостав, что вынудило пе</w:t>
      </w:r>
      <w:r w:rsidRPr="0076577C">
        <w:rPr>
          <w:rFonts w:ascii="Times New Roman" w:hAnsi="Times New Roman"/>
          <w:color w:val="000000" w:themeColor="text1"/>
          <w:sz w:val="16"/>
          <w:szCs w:val="16"/>
        </w:rPr>
        <w:softHyphen/>
        <w:t>регнать гидросамолеты Бе-4 из Диксона обратно в Красно</w:t>
      </w:r>
      <w:r w:rsidRPr="0076577C">
        <w:rPr>
          <w:rFonts w:ascii="Times New Roman" w:hAnsi="Times New Roman"/>
          <w:color w:val="000000" w:themeColor="text1"/>
          <w:sz w:val="16"/>
          <w:szCs w:val="16"/>
        </w:rPr>
        <w:softHyphen/>
        <w:t>ярск. К тому времени Н330 налетал в Арктике 35 ч 15 мин, а Н331 — 31 ч 20 мин. (10685).</w:t>
      </w:r>
    </w:p>
    <w:p w14:paraId="5CD609B4"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1A3F2306"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г. заместитель главного конструктора в ОКБ специальных двигателей («шарага» 4-го спецотдела НКВД на заводе № 16 города Казани) С.П. Королев представил в письме в НКАП проекты баллистической и крылатой ракет Д1 и Д2 с пороховыми двигателями и проектные расчеты по ракетам Д3 и Д4 с ЖРД105 (11686).</w:t>
      </w:r>
    </w:p>
    <w:p w14:paraId="032F4E7D" w14:textId="77777777" w:rsidR="00450BB9" w:rsidRPr="0076577C" w:rsidRDefault="00450BB9" w:rsidP="0076577C">
      <w:pPr>
        <w:autoSpaceDE w:val="0"/>
        <w:autoSpaceDN w:val="0"/>
        <w:adjustRightInd w:val="0"/>
        <w:spacing w:after="0" w:line="240" w:lineRule="auto"/>
        <w:jc w:val="both"/>
        <w:rPr>
          <w:rFonts w:ascii="Times New Roman" w:hAnsi="Times New Roman"/>
          <w:color w:val="000000" w:themeColor="text1"/>
          <w:sz w:val="16"/>
          <w:szCs w:val="16"/>
        </w:rPr>
      </w:pPr>
    </w:p>
    <w:p w14:paraId="48F38530"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г. группе Федорова посчастливилось най</w:t>
      </w:r>
      <w:r w:rsidRPr="0076577C">
        <w:rPr>
          <w:rFonts w:ascii="Times New Roman" w:hAnsi="Times New Roman"/>
          <w:color w:val="000000" w:themeColor="text1"/>
          <w:sz w:val="16"/>
          <w:szCs w:val="16"/>
        </w:rPr>
        <w:softHyphen/>
        <w:t>ти на полигоне Близна упавший в болото и хорошо сохранившийся образец ФАУ-1, который был немедленно отправлен в Москву. Стало ясно, что конструкция значительно сложнее, чем каза</w:t>
      </w:r>
      <w:r w:rsidRPr="0076577C">
        <w:rPr>
          <w:rFonts w:ascii="Times New Roman" w:hAnsi="Times New Roman"/>
          <w:color w:val="000000" w:themeColor="text1"/>
          <w:sz w:val="16"/>
          <w:szCs w:val="16"/>
        </w:rPr>
        <w:softHyphen/>
        <w:t>лось на первый взгляд (23510).</w:t>
      </w:r>
    </w:p>
    <w:p w14:paraId="41494C3E"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48E2B274"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BE4E9F4"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F01001"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w:t>
      </w:r>
      <w:r w:rsidRPr="0076577C">
        <w:rPr>
          <w:rFonts w:ascii="Times New Roman" w:hAnsi="Times New Roman"/>
          <w:color w:val="000000" w:themeColor="text1"/>
          <w:sz w:val="16"/>
          <w:szCs w:val="16"/>
        </w:rPr>
        <w:softHyphen/>
        <w:t>тября 1944 г. в Харькове началось производство узлов танка Т-44А, но поскольку корпуса и башни поступали с УВЗ, а дизели с ЧКЗ — харьковчане до 1 декабря 1944 г. по</w:t>
      </w:r>
      <w:r w:rsidRPr="0076577C">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6577C">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6577C">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2FA2D274"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6577C">
        <w:rPr>
          <w:rFonts w:ascii="Times New Roman" w:hAnsi="Times New Roman"/>
          <w:color w:val="000000" w:themeColor="text1"/>
          <w:sz w:val="16"/>
          <w:szCs w:val="16"/>
        </w:rPr>
        <w:softHyphen/>
        <w:t>шиеся в течение месяца. Перед новым 1945 г. танк был от</w:t>
      </w:r>
      <w:r w:rsidRPr="0076577C">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6577C">
        <w:rPr>
          <w:rFonts w:ascii="Times New Roman" w:hAnsi="Times New Roman"/>
          <w:color w:val="000000" w:themeColor="text1"/>
          <w:sz w:val="16"/>
          <w:szCs w:val="16"/>
        </w:rPr>
        <w:softHyphen/>
        <w:t>та распоряжением по НКТП на заводе № 75 (г. Харьков) на</w:t>
      </w:r>
      <w:r w:rsidRPr="0076577C">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6577C">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6577C">
        <w:rPr>
          <w:rFonts w:ascii="Times New Roman" w:hAnsi="Times New Roman"/>
          <w:color w:val="000000" w:themeColor="text1"/>
          <w:sz w:val="16"/>
          <w:szCs w:val="16"/>
        </w:rPr>
        <w:softHyphen/>
        <w:t>деления, тогда как завод продолжал «вылизывать» их в про</w:t>
      </w:r>
      <w:r w:rsidRPr="0076577C">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6577C">
        <w:rPr>
          <w:rFonts w:ascii="Times New Roman" w:hAnsi="Times New Roman"/>
          <w:color w:val="000000" w:themeColor="text1"/>
          <w:sz w:val="16"/>
          <w:szCs w:val="16"/>
        </w:rPr>
        <w:softHyphen/>
        <w:t>жена в войска, а в августе танковая часть, оснащенная новы</w:t>
      </w:r>
      <w:r w:rsidRPr="0076577C">
        <w:rPr>
          <w:rFonts w:ascii="Times New Roman" w:hAnsi="Times New Roman"/>
          <w:color w:val="000000" w:themeColor="text1"/>
          <w:sz w:val="16"/>
          <w:szCs w:val="16"/>
        </w:rPr>
        <w:softHyphen/>
        <w:t>ми машинами, отправилась на Дальний Восток в действую</w:t>
      </w:r>
      <w:r w:rsidRPr="0076577C">
        <w:rPr>
          <w:rFonts w:ascii="Times New Roman" w:hAnsi="Times New Roman"/>
          <w:color w:val="000000" w:themeColor="text1"/>
          <w:sz w:val="16"/>
          <w:szCs w:val="16"/>
        </w:rPr>
        <w:softHyphen/>
        <w:t>щую армию. Но в боях они участия не принимали (11135).</w:t>
      </w:r>
    </w:p>
    <w:p w14:paraId="147068B0"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CD26C" w14:textId="3C244B1A"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начале октября 1944 проходили полевые испытания Объекта 414-1 сначала на заводском, а потом на танковом полигоне в подмосковной Кубинке. В их ходе танк проходил</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пробеги по пересечённой местности, совершал длительные марши, преодолевал брод глубиной до 1.2 метров, ров шириной до 2.5 метров, поднимался на склоны с уклоном до 30о, а также проводились тестовые стрельбы из различные положений, в том числе и на ходу. В результатах испытаний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было отмечено:</w:t>
      </w:r>
    </w:p>
    <w:p w14:paraId="64D152B2"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составила - 56 км/ч;</w:t>
      </w:r>
    </w:p>
    <w:p w14:paraId="4D5E723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скорость по пересечённой местности - 30-35 км/ч;</w:t>
      </w:r>
    </w:p>
    <w:p w14:paraId="3B50BC57"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 хода по дороге - 200-240 км;</w:t>
      </w:r>
    </w:p>
    <w:p w14:paraId="235621F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 хода по пересечённой местности - 175-190 км.</w:t>
      </w:r>
    </w:p>
    <w:p w14:paraId="3A61915D" w14:textId="24479403" w:rsidR="00827959"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В качестве достоинств отмечалось:</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хорошая подвижность и проходимость</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танка, простота управления им, удачное</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размещение экипажа в башне, высокая</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мощь и точность орудия,</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эффективная</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работа</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дульного тормоза, большая дальность хода без заправки топливом.</w:t>
      </w:r>
    </w:p>
    <w:p w14:paraId="4C128310" w14:textId="41367980" w:rsidR="00827959"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В качестве недостатков отмечалось:</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Конструкция орудийной люльки оказалась недостаточно прочной, "слезились" противооткатные приспособления. Неудовлетворительная работа двигателя, он часто перегревался, глох. Из-за размещения механика-водителя рядом с моторным отсеком, отмечалось неудовлетворительное качество работы в отделении управления, а стрельба по ходу движения танка возможно только при закрытом люке отделения управления, для защиты механика-водителя от пороховых газов исходящих при выстреле.</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Из-за длины унитарного боеприпаса, работа заряжающего была затруднена, и установленный макет механизма досылания тоже сильно затруднил работу заряжающего.</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Также отмечалось, что при стрельбе при повороте башни назад заряжающему был</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затруднён доступ к снарядам, расположенным в передней и левой части боевого отделения,</w:t>
      </w:r>
    </w:p>
    <w:p w14:paraId="7D3AD453" w14:textId="0E74033F" w:rsidR="00827959"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Отдельно отмечалось, что при стрельбе</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из орудия</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в повернутом положении башни с борта в диапазоне поворота от +35 до +125 и от -35 до -125</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 xml:space="preserve">градусов (условное - от 1 до 4 часов и 8 до 11 часов) </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отмечалось сильное раскачивание танка</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от выстрела.</w:t>
      </w:r>
      <w:r w:rsidRPr="0076577C">
        <w:rPr>
          <w:rFonts w:ascii="Times New Roman" w:hAnsi="Times New Roman"/>
          <w:color w:val="000000" w:themeColor="text1"/>
          <w:sz w:val="16"/>
          <w:szCs w:val="16"/>
        </w:rPr>
        <w:t xml:space="preserve"> </w:t>
      </w:r>
      <w:r w:rsidR="00827959" w:rsidRPr="0076577C">
        <w:rPr>
          <w:rFonts w:ascii="Times New Roman" w:hAnsi="Times New Roman"/>
          <w:color w:val="000000" w:themeColor="text1"/>
          <w:sz w:val="16"/>
          <w:szCs w:val="16"/>
        </w:rPr>
        <w:t>Испытатели рекомендовали усилить подвеску в задней части танка, для компенсации этого эффекта.</w:t>
      </w:r>
    </w:p>
    <w:p w14:paraId="54F07A59" w14:textId="468765D9"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года, во время очередного пробега, случилось ЧП - двигатель танка, уже выработавший срок,</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загорелся.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Несмотря на действия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своевременно покинувших машину</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танкистов, локализовать и потушить возгорание не удалось. Танк полностью сгорел. Это поставило крест на его дальнейших испытаниях,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именно поэтому не сохранилось опытного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экземпляра. Сгоревший остов танка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 отправлен на переплавку.</w:t>
      </w:r>
    </w:p>
    <w:p w14:paraId="28928E76" w14:textId="4C9CB149"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обстреле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бронекорпуса и полевых испытаниях</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содержалось следующие:</w:t>
      </w:r>
    </w:p>
    <w:p w14:paraId="19700E73" w14:textId="6082E9AD"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проекте имеются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следующие неоспоримые преимущества:</w:t>
      </w:r>
    </w:p>
    <w:p w14:paraId="7AE7137C"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Лобовое бронирование на уровне серийных тяжелых танков, при значительно более низкой массе;</w:t>
      </w:r>
    </w:p>
    <w:p w14:paraId="0DE387B7"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Мощное вооружение, обеспечивающее гарантированное поражение противников на дистанции до 1000м;</w:t>
      </w:r>
    </w:p>
    <w:p w14:paraId="6CDA4122" w14:textId="0151A3DE"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Повышенная проходимость и управляемость.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Благодаря размещению боевого отделения сзади, удалось преодолеть проблему утыкания ствола при езде по пересечённой местности;</w:t>
      </w:r>
    </w:p>
    <w:p w14:paraId="0C01A46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Танк имеет хорошую удельную мощность и подвижность;</w:t>
      </w:r>
    </w:p>
    <w:p w14:paraId="360C980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Большая дальность хода без дозаправки.</w:t>
      </w:r>
    </w:p>
    <w:p w14:paraId="1C30F626"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имелись значительные недостатки:</w:t>
      </w:r>
    </w:p>
    <w:p w14:paraId="1D5FCCB9" w14:textId="37FC3C32"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Несмотря на то, что танк базировался на отработанных узлах средних и тяжелых танков, развёртывание производство абсолютно новой машины</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 военное время было бы нецелесообразно. Также было бы затруднено освоение новой машины в войсках из-за необычной компоновки проекта;</w:t>
      </w:r>
    </w:p>
    <w:p w14:paraId="7F3DA288"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Неудовлетворительное качество работы двигателя. Недостаточная надежность двигателя и низкая эффективность системы охлаждения;</w:t>
      </w:r>
    </w:p>
    <w:p w14:paraId="7A9126A0" w14:textId="7777777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Из-за размещения трансмиссионого отделения в передней части корпуса, обслуживание трансмиссии было сильно затруднено;</w:t>
      </w:r>
    </w:p>
    <w:p w14:paraId="2D83C5A2" w14:textId="1FF0564F"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Из-за размещения отделения управления рядом с двигательным отделение привело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 неудовлетворительной работе механика-водителя в бою и при длительных маршах</w:t>
      </w:r>
    </w:p>
    <w:p w14:paraId="334194EB" w14:textId="0CEB6B57"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Невозможно проводить стрельбу из</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основного орудия при открытом люке отделения управления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без повреждения здоровья механика-водителя, так как из-за работы дульного тормоза пороховые газы сильно воздействуют на крышу МТО и отделения управления..."</w:t>
      </w:r>
    </w:p>
    <w:p w14:paraId="75FAD6A1" w14:textId="384DDC29" w:rsidR="00827959" w:rsidRPr="0076577C" w:rsidRDefault="0082795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сложности развертывания производства в военное время, а также из-за других недостатков проекта, после рассмотрения результатов испытаний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было принято решение об отказе серийного производства Объект 414.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Но это не конец истории танка, 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следующем году конструкторы предприняли попытку модернизации танка, она имела наименование Объект 414 образца 1945 года, или Объект 415. Также наработки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 нему</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были использованы при проектировании и создании других танков ХТЗМ - Объекта 416, Объекта 430 Вариант II,</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башня Объекта 414 была использована при создании танка Т-34-100, а общая компоновка была использована при создании ПТ-САУ СУ-101 (15653).</w:t>
      </w:r>
    </w:p>
    <w:p w14:paraId="3308E7D5" w14:textId="77777777" w:rsidR="00827959" w:rsidRPr="0076577C" w:rsidRDefault="00827959" w:rsidP="0076577C">
      <w:pPr>
        <w:spacing w:after="0" w:line="240" w:lineRule="auto"/>
        <w:jc w:val="both"/>
        <w:rPr>
          <w:rFonts w:ascii="Times New Roman" w:hAnsi="Times New Roman"/>
          <w:color w:val="000000" w:themeColor="text1"/>
          <w:sz w:val="16"/>
          <w:szCs w:val="16"/>
        </w:rPr>
      </w:pPr>
    </w:p>
    <w:p w14:paraId="77B2AE44" w14:textId="77777777" w:rsidR="00B11EB7" w:rsidRPr="0076577C" w:rsidRDefault="00B11EB7"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сентября 1944 начальник ГАУ КА Яковлев написал докладную записку Берии. В ней он предлагал рассмотреть вопрос об организации серийного производства переработанной версии САУ - С-51 на шасси «ИС». К докладной записке прилагался проект постановления ГКО, согласно которому предполагалось построить 20 таких машин: 5 в октябре и 15 в ноябре.</w:t>
      </w:r>
    </w:p>
    <w:p w14:paraId="1CD46961" w14:textId="77777777" w:rsidR="00B11EB7" w:rsidRPr="0076577C" w:rsidRDefault="00B11EB7" w:rsidP="0076577C">
      <w:pPr>
        <w:pStyle w:val="ae"/>
        <w:shd w:val="clear" w:color="auto" w:fill="FFFFFF"/>
        <w:spacing w:before="0" w:after="0"/>
        <w:jc w:val="both"/>
        <w:rPr>
          <w:color w:val="000000" w:themeColor="text1"/>
          <w:sz w:val="16"/>
          <w:szCs w:val="16"/>
        </w:rPr>
      </w:pPr>
      <w:r w:rsidRPr="0076577C">
        <w:rPr>
          <w:color w:val="000000" w:themeColor="text1"/>
          <w:sz w:val="16"/>
          <w:szCs w:val="16"/>
        </w:rPr>
        <w:t>Но на сей раз даже до проектирования дело не дошло. ЦАКБ к идее создания аналога С-51 на шасси «ИС» отнеслось прохладно. Заместитель главного конструктора ЦАКБ К.К. Ренне в своём письме Хохлову и Сателю высказал мнение, что до принятия определённых решений разрабатывать ещё один проект нецелесообразно. Другими словами, ЦАКБ твёрдо отстаивало идею самоходной установки с применением шасси КВ-1с. В НКТП и ГБТУ же считали, что шасси ИС перегружено, и для тяжёлой САУ следует проектировать специальное шасси. Фактически это означало отправку проекта С-51 в стол.</w:t>
      </w:r>
    </w:p>
    <w:p w14:paraId="1BDB7FB0" w14:textId="77777777" w:rsidR="00B11EB7" w:rsidRPr="0076577C" w:rsidRDefault="00B11EB7"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Ситуация, сложившаяся с созданием С-51, очень напоминает басню «Лебедь, рак и щука». Неудивительно, что проект С-51 на базе ИС умер, даже толком не родившись. Из-за этого советским артиллеристам пришлось повторять опыт войны в Финляндии, выставляя тяжёлые гаубицы Б-4 на прямую наводку (18075).</w:t>
      </w:r>
    </w:p>
    <w:p w14:paraId="4EBE476C" w14:textId="77777777" w:rsidR="00B11EB7" w:rsidRPr="0076577C" w:rsidRDefault="00B11EB7" w:rsidP="0076577C">
      <w:pPr>
        <w:pStyle w:val="ae"/>
        <w:shd w:val="clear" w:color="auto" w:fill="FFFFFF"/>
        <w:spacing w:before="0" w:after="0"/>
        <w:jc w:val="both"/>
        <w:rPr>
          <w:color w:val="000000" w:themeColor="text1"/>
          <w:sz w:val="16"/>
          <w:szCs w:val="16"/>
        </w:rPr>
      </w:pPr>
    </w:p>
    <w:p w14:paraId="74C6D4D2"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г. с учетом замечаний, полученных в ходе войсковых испытаний, был изготовлен новый опытный образец десант</w:t>
      </w:r>
      <w:r w:rsidRPr="0076577C">
        <w:rPr>
          <w:rFonts w:ascii="Times New Roman" w:hAnsi="Times New Roman"/>
          <w:color w:val="000000" w:themeColor="text1"/>
          <w:sz w:val="16"/>
          <w:szCs w:val="16"/>
        </w:rPr>
        <w:softHyphen/>
        <w:t>ного бронеавтомобиля на базе БА-64, который отличался от своих предшественников установкой в десантном отделении двух откидывавшихся сидений (каждое для двух человек) и открывающихся дверей в кормовой части (10703).</w:t>
      </w:r>
    </w:p>
    <w:p w14:paraId="0ADF6D49" w14:textId="77777777" w:rsidR="00450BB9" w:rsidRPr="0076577C" w:rsidRDefault="00450BB9"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039B3" w14:textId="77777777" w:rsidR="00450BB9"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4625A00"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2380E7"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сентября 1944 на Крайний север прилетело первые 14 Тандерболтов, но не использовались до конца войны (1807,29).</w:t>
      </w:r>
    </w:p>
    <w:p w14:paraId="4914DBA9" w14:textId="77777777" w:rsidR="00450BB9" w:rsidRPr="0076577C" w:rsidRDefault="00450BB9"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3BAFA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CCE31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2265B"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сентябре 1944 вышел приказ НКАП</w:t>
      </w:r>
    </w:p>
    <w:p w14:paraId="0DC626B6"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 снижении пр-ва Ил-2 в связи с выпуском новой машины и ограничения пр-ва 127-ой серией (19706).</w:t>
      </w:r>
    </w:p>
    <w:p w14:paraId="05C7C9B2"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p>
    <w:p w14:paraId="5C916045"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сентябре 1944 вышел приказ НКАП</w:t>
      </w:r>
    </w:p>
    <w:p w14:paraId="50271028"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 продлении выпуска Ил-2 по 129ю серию в связи с недопоставкой моторов на Ил-10 (19706).</w:t>
      </w:r>
    </w:p>
    <w:p w14:paraId="05A3A740" w14:textId="77777777" w:rsidR="007B025A" w:rsidRPr="0076577C" w:rsidRDefault="007B025A" w:rsidP="0076577C">
      <w:pPr>
        <w:spacing w:after="0" w:line="240" w:lineRule="auto"/>
        <w:jc w:val="both"/>
        <w:textAlignment w:val="top"/>
        <w:rPr>
          <w:rFonts w:ascii="Times New Roman" w:eastAsia="Times New Roman" w:hAnsi="Times New Roman"/>
          <w:color w:val="000000" w:themeColor="text1"/>
          <w:sz w:val="16"/>
          <w:szCs w:val="16"/>
          <w:lang w:eastAsia="ru-RU"/>
        </w:rPr>
      </w:pPr>
    </w:p>
    <w:p w14:paraId="7253F8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 заводе 240 закончилась постройка Ил-8-2 АМ-42 в новой версии, которая началась в августе (2217).</w:t>
      </w:r>
    </w:p>
    <w:p w14:paraId="1A62AE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58123"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сентябре 1944 г. был построен первый опытный экземпляр мотора М-43 и «встал» на 50-часовые испы</w:t>
      </w:r>
      <w:r w:rsidRPr="0076577C">
        <w:rPr>
          <w:rFonts w:ascii="Times New Roman" w:hAnsi="Times New Roman" w:cs="Times New Roman"/>
          <w:color w:val="000000" w:themeColor="text1"/>
          <w:sz w:val="16"/>
          <w:szCs w:val="16"/>
        </w:rPr>
        <w:softHyphen/>
        <w:t xml:space="preserve">тания. Почти сразу же С.В. Ильюшин вышел с инициативой включить в план опытного самолетостроения на 1945 г. штурмовик-бомбардировщик и легкий штурмовик с мотором М-43. Первый являлся модификацией опытного </w:t>
      </w:r>
      <w:r w:rsidRPr="0076577C">
        <w:rPr>
          <w:rFonts w:ascii="Times New Roman" w:hAnsi="Times New Roman" w:cs="Times New Roman"/>
          <w:color w:val="000000" w:themeColor="text1"/>
          <w:sz w:val="16"/>
          <w:szCs w:val="16"/>
        </w:rPr>
        <w:lastRenderedPageBreak/>
        <w:t>тяже</w:t>
      </w:r>
      <w:r w:rsidRPr="0076577C">
        <w:rPr>
          <w:rFonts w:ascii="Times New Roman" w:hAnsi="Times New Roman" w:cs="Times New Roman"/>
          <w:color w:val="000000" w:themeColor="text1"/>
          <w:sz w:val="16"/>
          <w:szCs w:val="16"/>
        </w:rPr>
        <w:softHyphen/>
        <w:t>лого штурмовика Ил-8 АМ-42, который в это время находился в стадии доводки для передачи на заводские летные ис</w:t>
      </w:r>
      <w:r w:rsidRPr="0076577C">
        <w:rPr>
          <w:rFonts w:ascii="Times New Roman" w:hAnsi="Times New Roman" w:cs="Times New Roman"/>
          <w:color w:val="000000" w:themeColor="text1"/>
          <w:sz w:val="16"/>
          <w:szCs w:val="16"/>
        </w:rPr>
        <w:softHyphen/>
        <w:t>пытания, а второй - считался глубокой модернизацией серийного штурмовика Ил-10 АМ-42 с более высокой полетной скоростью и маневренностью в верти</w:t>
      </w:r>
      <w:r w:rsidRPr="0076577C">
        <w:rPr>
          <w:rFonts w:ascii="Times New Roman" w:hAnsi="Times New Roman" w:cs="Times New Roman"/>
          <w:color w:val="000000" w:themeColor="text1"/>
          <w:sz w:val="16"/>
          <w:szCs w:val="16"/>
        </w:rPr>
        <w:softHyphen/>
        <w:t>кальной плоскости.</w:t>
      </w:r>
    </w:p>
    <w:p w14:paraId="2F58079D"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Предложение сочли дельным и в но</w:t>
      </w:r>
      <w:r w:rsidRPr="0076577C">
        <w:rPr>
          <w:rFonts w:ascii="Times New Roman" w:hAnsi="Times New Roman" w:cs="Times New Roman"/>
          <w:color w:val="000000" w:themeColor="text1"/>
          <w:sz w:val="16"/>
          <w:szCs w:val="16"/>
        </w:rPr>
        <w:softHyphen/>
        <w:t>ябре оба самолета официально вклю</w:t>
      </w:r>
      <w:r w:rsidRPr="0076577C">
        <w:rPr>
          <w:rFonts w:ascii="Times New Roman" w:hAnsi="Times New Roman" w:cs="Times New Roman"/>
          <w:color w:val="000000" w:themeColor="text1"/>
          <w:sz w:val="16"/>
          <w:szCs w:val="16"/>
        </w:rPr>
        <w:softHyphen/>
        <w:t>чили в план со сроком предъявления на государственные испытания в 3-м квар</w:t>
      </w:r>
      <w:r w:rsidRPr="0076577C">
        <w:rPr>
          <w:rFonts w:ascii="Times New Roman" w:hAnsi="Times New Roman" w:cs="Times New Roman"/>
          <w:color w:val="000000" w:themeColor="text1"/>
          <w:sz w:val="16"/>
          <w:szCs w:val="16"/>
        </w:rPr>
        <w:softHyphen/>
        <w:t>тале 1945г.</w:t>
      </w:r>
    </w:p>
    <w:p w14:paraId="5F28DB17"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этому поводу начальник 1-го Управления ГК НИИ ВВС генерал-май</w:t>
      </w:r>
      <w:r w:rsidRPr="0076577C">
        <w:rPr>
          <w:rFonts w:ascii="Times New Roman" w:hAnsi="Times New Roman" w:cs="Times New Roman"/>
          <w:color w:val="000000" w:themeColor="text1"/>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6577C">
        <w:rPr>
          <w:rFonts w:ascii="Times New Roman" w:hAnsi="Times New Roman" w:cs="Times New Roman"/>
          <w:color w:val="000000" w:themeColor="text1"/>
          <w:sz w:val="16"/>
          <w:szCs w:val="16"/>
        </w:rPr>
        <w:softHyphen/>
        <w:t>вика с установкой пушки для стрельбы через редуктор», за счет чего резко по</w:t>
      </w:r>
      <w:r w:rsidRPr="0076577C">
        <w:rPr>
          <w:rFonts w:ascii="Times New Roman" w:hAnsi="Times New Roman" w:cs="Times New Roman"/>
          <w:color w:val="000000" w:themeColor="text1"/>
          <w:sz w:val="16"/>
          <w:szCs w:val="16"/>
        </w:rPr>
        <w:softHyphen/>
        <w:t>высить эффективность огня.</w:t>
      </w:r>
    </w:p>
    <w:p w14:paraId="3D69DF04"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расчетам при полетном весе 7400 кг максимальная скорость Ил-8 с М-43 могла составить 520 км/ч на вы</w:t>
      </w:r>
      <w:r w:rsidRPr="0076577C">
        <w:rPr>
          <w:rFonts w:ascii="Times New Roman" w:hAnsi="Times New Roman" w:cs="Times New Roman"/>
          <w:color w:val="000000" w:themeColor="text1"/>
          <w:sz w:val="16"/>
          <w:szCs w:val="16"/>
        </w:rPr>
        <w:softHyphen/>
        <w:t>соте 2000 м и 485 км/ч у земли. Верти</w:t>
      </w:r>
      <w:r w:rsidRPr="0076577C">
        <w:rPr>
          <w:rFonts w:ascii="Times New Roman" w:hAnsi="Times New Roman" w:cs="Times New Roman"/>
          <w:color w:val="000000" w:themeColor="text1"/>
          <w:sz w:val="16"/>
          <w:szCs w:val="16"/>
        </w:rPr>
        <w:softHyphen/>
        <w:t>кальная скорость до высоты 1500 м - не хуже 9,0 м/с. Время подъема на 3000 м - 6,4 мин. Скоростная дальность поле</w:t>
      </w:r>
      <w:r w:rsidRPr="0076577C">
        <w:rPr>
          <w:rFonts w:ascii="Times New Roman" w:hAnsi="Times New Roman" w:cs="Times New Roman"/>
          <w:color w:val="000000" w:themeColor="text1"/>
          <w:sz w:val="16"/>
          <w:szCs w:val="16"/>
        </w:rPr>
        <w:softHyphen/>
        <w:t xml:space="preserve">та (на скорости 0,9 </w:t>
      </w:r>
      <w:r w:rsidRPr="0076577C">
        <w:rPr>
          <w:rFonts w:ascii="Times New Roman" w:hAnsi="Times New Roman" w:cs="Times New Roman"/>
          <w:color w:val="000000" w:themeColor="text1"/>
          <w:sz w:val="16"/>
          <w:szCs w:val="16"/>
          <w:lang w:val="en-US"/>
        </w:rPr>
        <w:t>Vmax</w:t>
      </w:r>
      <w:r w:rsidRPr="0076577C">
        <w:rPr>
          <w:rFonts w:ascii="Times New Roman" w:hAnsi="Times New Roman" w:cs="Times New Roman"/>
          <w:color w:val="000000" w:themeColor="text1"/>
          <w:sz w:val="16"/>
          <w:szCs w:val="16"/>
        </w:rPr>
        <w:t>) достигала 850 км. Потолок - 6900 м.</w:t>
      </w:r>
    </w:p>
    <w:p w14:paraId="219D783E"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Вооружение предполагалось в двух вариантах. Первый вариант включал две пушки калибра 23 мм (300 патро</w:t>
      </w:r>
      <w:r w:rsidRPr="0076577C">
        <w:rPr>
          <w:rFonts w:ascii="Times New Roman" w:hAnsi="Times New Roman" w:cs="Times New Roman"/>
          <w:color w:val="000000" w:themeColor="text1"/>
          <w:sz w:val="16"/>
          <w:szCs w:val="16"/>
        </w:rPr>
        <w:softHyphen/>
        <w:t>нов) и четыре пулемета калибра 7,62 мм (2000 патронов) для стрельбы вперед, пушка калибра 20 мм для стрельбы на</w:t>
      </w:r>
      <w:r w:rsidRPr="0076577C">
        <w:rPr>
          <w:rFonts w:ascii="Times New Roman" w:hAnsi="Times New Roman" w:cs="Times New Roman"/>
          <w:color w:val="000000" w:themeColor="text1"/>
          <w:sz w:val="16"/>
          <w:szCs w:val="16"/>
        </w:rPr>
        <w:softHyphen/>
        <w:t>зад-вверх (150 патронов), 800 кг бомб (1000 кг в перегрузку). Второй вариант: две пушки калибра 37 мм (90 патро</w:t>
      </w:r>
      <w:r w:rsidRPr="0076577C">
        <w:rPr>
          <w:rFonts w:ascii="Times New Roman" w:hAnsi="Times New Roman" w:cs="Times New Roman"/>
          <w:color w:val="000000" w:themeColor="text1"/>
          <w:sz w:val="16"/>
          <w:szCs w:val="16"/>
        </w:rPr>
        <w:softHyphen/>
        <w:t>нов) и два пулемета калибра 7,62 мм (1500 патронов) для стрельбы вперед, пушка калибра 20 мм для стрельбы на</w:t>
      </w:r>
      <w:r w:rsidRPr="0076577C">
        <w:rPr>
          <w:rFonts w:ascii="Times New Roman" w:hAnsi="Times New Roman" w:cs="Times New Roman"/>
          <w:color w:val="000000" w:themeColor="text1"/>
          <w:sz w:val="16"/>
          <w:szCs w:val="16"/>
        </w:rPr>
        <w:softHyphen/>
        <w:t>зад-вверх (150 патронов), 600 кг бомб (800 кг в перегрузку).</w:t>
      </w:r>
    </w:p>
    <w:p w14:paraId="311AA98F"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То есть, летные данные «восьмерки» с «сорок третьим» мотором вполне до</w:t>
      </w:r>
      <w:r w:rsidRPr="0076577C">
        <w:rPr>
          <w:rFonts w:ascii="Times New Roman" w:hAnsi="Times New Roman" w:cs="Times New Roman"/>
          <w:color w:val="000000" w:themeColor="text1"/>
          <w:sz w:val="16"/>
          <w:szCs w:val="16"/>
        </w:rPr>
        <w:softHyphen/>
        <w:t>тягивались до уровня серийной «десят</w:t>
      </w:r>
      <w:r w:rsidRPr="0076577C">
        <w:rPr>
          <w:rFonts w:ascii="Times New Roman" w:hAnsi="Times New Roman" w:cs="Times New Roman"/>
          <w:color w:val="000000" w:themeColor="text1"/>
          <w:sz w:val="16"/>
          <w:szCs w:val="16"/>
        </w:rPr>
        <w:softHyphen/>
        <w:t>ки» с АМ-42, но при этом самолет имел более мощное бронирование и бомбар</w:t>
      </w:r>
      <w:r w:rsidRPr="0076577C">
        <w:rPr>
          <w:rFonts w:ascii="Times New Roman" w:hAnsi="Times New Roman" w:cs="Times New Roman"/>
          <w:color w:val="000000" w:themeColor="text1"/>
          <w:sz w:val="16"/>
          <w:szCs w:val="16"/>
        </w:rPr>
        <w:softHyphen/>
        <w:t>дировочное вооружение.</w:t>
      </w:r>
    </w:p>
    <w:p w14:paraId="66E78DEA"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Летные данные модернизированно</w:t>
      </w:r>
      <w:r w:rsidRPr="0076577C">
        <w:rPr>
          <w:rFonts w:ascii="Times New Roman" w:hAnsi="Times New Roman" w:cs="Times New Roman"/>
          <w:color w:val="000000" w:themeColor="text1"/>
          <w:sz w:val="16"/>
          <w:szCs w:val="16"/>
        </w:rPr>
        <w:softHyphen/>
        <w:t>го штурмовика Ил-10 (заводское обо</w:t>
      </w:r>
      <w:r w:rsidRPr="0076577C">
        <w:rPr>
          <w:rFonts w:ascii="Times New Roman" w:hAnsi="Times New Roman" w:cs="Times New Roman"/>
          <w:color w:val="000000" w:themeColor="text1"/>
          <w:sz w:val="16"/>
          <w:szCs w:val="16"/>
        </w:rPr>
        <w:softHyphen/>
        <w:t>значение Ил-16), с мотором М-43 полу</w:t>
      </w:r>
      <w:r w:rsidRPr="0076577C">
        <w:rPr>
          <w:rFonts w:ascii="Times New Roman" w:hAnsi="Times New Roman" w:cs="Times New Roman"/>
          <w:color w:val="000000" w:themeColor="text1"/>
          <w:sz w:val="16"/>
          <w:szCs w:val="16"/>
        </w:rPr>
        <w:softHyphen/>
        <w:t>чались заметно лучше.</w:t>
      </w:r>
    </w:p>
    <w:p w14:paraId="5C3C4856"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Выходило, что при полетном весе 5400 кг максимальная скорость и ско</w:t>
      </w:r>
      <w:r w:rsidRPr="0076577C">
        <w:rPr>
          <w:rFonts w:ascii="Times New Roman" w:hAnsi="Times New Roman" w:cs="Times New Roman"/>
          <w:color w:val="000000" w:themeColor="text1"/>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6577C">
        <w:rPr>
          <w:rFonts w:ascii="Times New Roman" w:hAnsi="Times New Roman" w:cs="Times New Roman"/>
          <w:color w:val="000000" w:themeColor="text1"/>
          <w:sz w:val="16"/>
          <w:szCs w:val="16"/>
        </w:rPr>
        <w:softHyphen/>
        <w:t>те 1000 м и скорости 400 км/ч - 836 км (2 ч 05 мин).</w:t>
      </w:r>
    </w:p>
    <w:p w14:paraId="0FAFEE87"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составу и вариантам стрелково- пушечного вооружения самолет ничем не отличался от штурмовика-бомбарди</w:t>
      </w:r>
      <w:r w:rsidRPr="0076577C">
        <w:rPr>
          <w:rFonts w:ascii="Times New Roman" w:hAnsi="Times New Roman" w:cs="Times New Roman"/>
          <w:color w:val="000000" w:themeColor="text1"/>
          <w:sz w:val="16"/>
          <w:szCs w:val="16"/>
        </w:rPr>
        <w:softHyphen/>
        <w:t>ровщика, но бомбовое вооружение было слабее: с пушками калибра 23 мм - 400 кг бомб (в перегрузку 500 кг), с пуш</w:t>
      </w:r>
      <w:r w:rsidRPr="0076577C">
        <w:rPr>
          <w:rFonts w:ascii="Times New Roman" w:hAnsi="Times New Roman" w:cs="Times New Roman"/>
          <w:color w:val="000000" w:themeColor="text1"/>
          <w:sz w:val="16"/>
          <w:szCs w:val="16"/>
        </w:rPr>
        <w:softHyphen/>
        <w:t>ками калибра 37 мм - 200 кг (в пере</w:t>
      </w:r>
      <w:r w:rsidRPr="0076577C">
        <w:rPr>
          <w:rFonts w:ascii="Times New Roman" w:hAnsi="Times New Roman" w:cs="Times New Roman"/>
          <w:color w:val="000000" w:themeColor="text1"/>
          <w:sz w:val="16"/>
          <w:szCs w:val="16"/>
        </w:rPr>
        <w:softHyphen/>
        <w:t>грузку 300 кг).</w:t>
      </w:r>
    </w:p>
    <w:p w14:paraId="6B5E5801"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 (17469).</w:t>
      </w:r>
    </w:p>
    <w:p w14:paraId="1D630997" w14:textId="77777777" w:rsidR="00FB1E53" w:rsidRPr="0076577C" w:rsidRDefault="00FB1E53"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B7396A1"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сентябре 1944 года на заводе № 24 был построен первый опытный экземпляр мотора М-43 и «встал» на 50 -часовые испытания. Почти сразу же С. В. Ильюшин вышел с инициативой включить в план опытного самолетостроения на 1945 год штурмовик-бомбардировщик и легкий штурмовик с мотором М-43. 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1C66A836"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Предложение сочли дельным, и в ноябре оба самолета официально включили в план со сроком предъявления на государственные испытания в 3-м квартале 1945 года.</w:t>
      </w:r>
    </w:p>
    <w:p w14:paraId="294FCDB3"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75931AB3"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6577C">
        <w:rPr>
          <w:rStyle w:val="5a"/>
          <w:rFonts w:eastAsiaTheme="minorHAnsi"/>
          <w:color w:val="000000" w:themeColor="text1"/>
          <w:sz w:val="16"/>
          <w:szCs w:val="16"/>
          <w:vertAlign w:val="subscript"/>
        </w:rPr>
        <w:t>max</w:t>
      </w:r>
      <w:r w:rsidRPr="0076577C">
        <w:rPr>
          <w:rStyle w:val="5a"/>
          <w:rFonts w:eastAsiaTheme="minorHAnsi"/>
          <w:color w:val="000000" w:themeColor="text1"/>
          <w:sz w:val="16"/>
          <w:szCs w:val="16"/>
        </w:rPr>
        <w:t>) достигала 850 км. Потолок - 6900 м.</w:t>
      </w:r>
    </w:p>
    <w:p w14:paraId="27743A97"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30F88C8C"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4A349A98"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5F1B9AD9"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1106AAC"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2DD91B48" w14:textId="77777777" w:rsidR="00B11EB7" w:rsidRPr="0076577C" w:rsidRDefault="00B11EB7"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7CF867FA" w14:textId="77777777" w:rsidR="00B11EB7" w:rsidRPr="0076577C" w:rsidRDefault="00B11EB7" w:rsidP="0076577C">
      <w:pPr>
        <w:spacing w:after="0" w:line="240" w:lineRule="auto"/>
        <w:jc w:val="both"/>
        <w:rPr>
          <w:rFonts w:ascii="Times New Roman" w:hAnsi="Times New Roman"/>
          <w:color w:val="000000" w:themeColor="text1"/>
          <w:sz w:val="16"/>
          <w:szCs w:val="16"/>
        </w:rPr>
      </w:pPr>
    </w:p>
    <w:p w14:paraId="1B280AA8"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изготовили первый опытный образец АМ-43. Дальнейшее развитие мотора АМ-42. Первоначально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w:t>
      </w:r>
      <w:r w:rsidRPr="0076577C">
        <w:rPr>
          <w:rFonts w:ascii="Times New Roman" w:hAnsi="Times New Roman"/>
          <w:color w:val="000000" w:themeColor="text1"/>
          <w:sz w:val="16"/>
          <w:szCs w:val="16"/>
        </w:rPr>
        <w:softHyphen/>
        <w:t>лись. АМ-43 получил односкоростной ПЦН, блок головок увеличенной жесткости, клапаны большего диаметра, новые всасывающие патрубки и распредвалы; по отношению к АМ-42 был форсирован по оборотам. Разработка велась в конструкторском бюро завода № 24 в Куйбышеве под руководством М.Р. Флисского. Он оснащался беспоплавковым карбю</w:t>
      </w:r>
      <w:r w:rsidRPr="0076577C">
        <w:rPr>
          <w:rFonts w:ascii="Times New Roman" w:hAnsi="Times New Roman"/>
          <w:color w:val="000000" w:themeColor="text1"/>
          <w:sz w:val="16"/>
          <w:szCs w:val="16"/>
        </w:rPr>
        <w:softHyphen/>
        <w:t>ратором К-42БП от АМ-42. В дальнейшем в ходе доводки перешли к непосредственному впрыску топлива, изменили механизм газораспре</w:t>
      </w:r>
      <w:r w:rsidRPr="0076577C">
        <w:rPr>
          <w:rFonts w:ascii="Times New Roman" w:hAnsi="Times New Roman"/>
          <w:color w:val="000000" w:themeColor="text1"/>
          <w:sz w:val="16"/>
          <w:szCs w:val="16"/>
        </w:rPr>
        <w:softHyphen/>
        <w:t>деления, увеличили диаметр клапанов, поставили новые всасывающие патрубки, ввели интеркулер. При этом часть узлов заимствовали от мотора АМ-39. В августе 1945 г. АМ-43 прошел испытания на заводе № 24. Офи</w:t>
      </w:r>
      <w:r w:rsidRPr="0076577C">
        <w:rPr>
          <w:rFonts w:ascii="Times New Roman" w:hAnsi="Times New Roman"/>
          <w:color w:val="000000" w:themeColor="text1"/>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76577C">
        <w:rPr>
          <w:rFonts w:ascii="Times New Roman" w:hAnsi="Times New Roman"/>
          <w:color w:val="000000" w:themeColor="text1"/>
          <w:sz w:val="16"/>
          <w:szCs w:val="16"/>
        </w:rPr>
        <w:softHyphen/>
        <w:t>нее также на тяжелом истребителе «63П» (Ту-1). Серийно АМ-43 не выпускался.</w:t>
      </w:r>
    </w:p>
    <w:p w14:paraId="6A2D8966"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6FFCFAFF"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57360CE2"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4F992ADE"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46,66 л;</w:t>
      </w:r>
    </w:p>
    <w:p w14:paraId="420E6EA6"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2000/2150 л.с. (позднее доведена до 2150/2300 л.с.);</w:t>
      </w:r>
    </w:p>
    <w:p w14:paraId="3EB7B4A4"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1090 кг;</w:t>
      </w:r>
    </w:p>
    <w:p w14:paraId="2899C55B"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запуск сжатым воздухом. Известны модификации:</w:t>
      </w:r>
    </w:p>
    <w:p w14:paraId="2E34FC5E"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АМ-43ТР, задание 1943 г. на мотор с двухскоростным ПЦН и тур</w:t>
      </w:r>
      <w:r w:rsidRPr="0076577C">
        <w:rPr>
          <w:rFonts w:ascii="Times New Roman" w:hAnsi="Times New Roman"/>
          <w:color w:val="000000" w:themeColor="text1"/>
          <w:sz w:val="16"/>
          <w:szCs w:val="16"/>
        </w:rPr>
        <w:softHyphen/>
        <w:t>бореактором Ефремова, 2000/2150 л.с., вес 1100 кг (с турбореакто</w:t>
      </w:r>
      <w:r w:rsidRPr="0076577C">
        <w:rPr>
          <w:rFonts w:ascii="Times New Roman" w:hAnsi="Times New Roman"/>
          <w:color w:val="000000" w:themeColor="text1"/>
          <w:sz w:val="16"/>
          <w:szCs w:val="16"/>
        </w:rPr>
        <w:softHyphen/>
        <w:t>ром). *</w:t>
      </w:r>
    </w:p>
    <w:p w14:paraId="41C2607D"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АМ-43, первый опытный вариант, карбюраторный, 2000/2150 л.с.</w:t>
      </w:r>
    </w:p>
    <w:p w14:paraId="58FC7A0B"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АМ-43НВ, вариант с непосредственным впрыском топлива, 2150/2300 л.с., вес 1090 кг.</w:t>
      </w:r>
    </w:p>
    <w:p w14:paraId="68E2E1A5"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АМ-43ТК с турбонагнетателями ТК-ЗООБ.</w:t>
      </w:r>
    </w:p>
    <w:p w14:paraId="62F75520"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Двигатели АМ-43 устанавливались на малой серии штурмовиков Ил-16, опытном тяжелом истребителе «63П» (Ту-1). Их применение предусматри</w:t>
      </w:r>
      <w:r w:rsidRPr="0076577C">
        <w:rPr>
          <w:rFonts w:ascii="Times New Roman" w:hAnsi="Times New Roman"/>
          <w:color w:val="000000" w:themeColor="text1"/>
          <w:sz w:val="16"/>
          <w:szCs w:val="16"/>
        </w:rPr>
        <w:softHyphen/>
        <w:t>валось также одним из вариантов проекта «64» Туполева (11852).</w:t>
      </w:r>
    </w:p>
    <w:p w14:paraId="458992D4" w14:textId="77777777" w:rsidR="001557AC" w:rsidRPr="0076577C" w:rsidRDefault="001557AC" w:rsidP="001557A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29F90" w14:textId="77777777" w:rsidR="001557AC" w:rsidRPr="0076577C" w:rsidRDefault="001557AC" w:rsidP="001557A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сентябре 1944 г. изготовили первый опытный образец АМ-43. Это дальнейшее развитие АМ-42. Первоначально он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отказались. АМ- 43 получил обычный односкоростной ПЦН, блок головок увеличенной жесткости, клапаны большего диаметра, новые всасывающие патрубки и распределительные валы; по отношению к АМ-42 его форсировали по оборотам. Делали его опять в конструкторском бюро завода № 24 в Куйбышеве под руководством М.Р. Флисского. Он оснащался беспоплавковым карбюратором К-42БП от АМ-42. В дальнейшем изменили механизм газораспределения, увеличили диаметр клапанов, поставили новые всасывающие патрубки и ввели интеркулер. При этом часть узлов позаимствовали от мотора АМ-39. </w:t>
      </w:r>
    </w:p>
    <w:p w14:paraId="30403B45" w14:textId="77777777" w:rsidR="001557AC" w:rsidRPr="0076577C" w:rsidRDefault="001557AC" w:rsidP="001557A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1945 г. АМ-43 прошел испытания на заводе № 24. Получили номинальную мощность 2000 л,с,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По кремней мере в одном экземпляре изготовили АМ-43ТК с турбонагнетателями ТК-ЗООБ. Но серийно ни один из вариантов АМ-43 не выпускался (11934).</w:t>
      </w:r>
    </w:p>
    <w:p w14:paraId="2B2E8562" w14:textId="77777777" w:rsidR="001557AC" w:rsidRPr="0076577C" w:rsidRDefault="001557AC" w:rsidP="001557AC">
      <w:pPr>
        <w:autoSpaceDE w:val="0"/>
        <w:autoSpaceDN w:val="0"/>
        <w:adjustRightInd w:val="0"/>
        <w:spacing w:after="0" w:line="240" w:lineRule="auto"/>
        <w:jc w:val="both"/>
        <w:rPr>
          <w:rFonts w:ascii="Times New Roman" w:hAnsi="Times New Roman"/>
          <w:color w:val="000000" w:themeColor="text1"/>
          <w:sz w:val="16"/>
          <w:szCs w:val="16"/>
        </w:rPr>
      </w:pPr>
    </w:p>
    <w:p w14:paraId="60B9E5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Гурьевский металлургический завод в течении одного месяца освоил 4 размера тавриков для новой машины ИЛ-10 (8953).</w:t>
      </w:r>
    </w:p>
    <w:p w14:paraId="569F4C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B26FB"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Д.Г.Марков в ОКБ-156 А.Н.Т. разработал эскизный проект самолета 64 первый вариант - ТБ с М-71 ТК-М и в качестве вариантов рассматривали также АМ-42ТК, АМ-43ТК-300Б, АЧ-30БФ, АШ-82ФН, М-250 (2494,13).</w:t>
      </w:r>
    </w:p>
    <w:p w14:paraId="72231FA1"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16963"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ВВС в ОКБ-156 был построен макет второго варианта самолета 64 - ТБ, самолета для стратегической разведки на дальность до 7000 км, а также в транспортном варианте на 70 десантников (2494,15).</w:t>
      </w:r>
    </w:p>
    <w:p w14:paraId="27B4C538"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F79C3"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изготовили прототип Пе</w:t>
      </w:r>
      <w:r w:rsidRPr="001A0BAA">
        <w:rPr>
          <w:rFonts w:ascii="Times New Roman" w:hAnsi="Times New Roman"/>
          <w:color w:val="0070C0"/>
          <w:sz w:val="16"/>
          <w:szCs w:val="16"/>
        </w:rPr>
        <w:noBreakHyphen/>
        <w:t>2М.</w:t>
      </w:r>
    </w:p>
    <w:p w14:paraId="2E5F2F18"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w:t>
      </w:r>
      <w:r w:rsidRPr="001A0BAA">
        <w:rPr>
          <w:rFonts w:ascii="Times New Roman" w:hAnsi="Times New Roman"/>
          <w:color w:val="0070C0"/>
          <w:sz w:val="16"/>
          <w:szCs w:val="16"/>
        </w:rPr>
        <w:noBreakHyphen/>
        <w:t>2М представлял собой трехместный скоростной бомбардировщик, который получился в результате радикального пересмотра конструкции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производственной серии. Самолет стал значительно более «чистым» аэродинамически. Конструкторы постарались в максимальной степени учесть рекомендации специалистов ЦАГИ по результатам натурных продувок серийного Пе</w:t>
      </w:r>
      <w:r w:rsidRPr="001A0BAA">
        <w:rPr>
          <w:rFonts w:ascii="Times New Roman" w:hAnsi="Times New Roman"/>
          <w:color w:val="0070C0"/>
          <w:sz w:val="16"/>
          <w:szCs w:val="16"/>
        </w:rPr>
        <w:noBreakHyphen/>
        <w:t>2. На Пе</w:t>
      </w:r>
      <w:r w:rsidRPr="001A0BAA">
        <w:rPr>
          <w:rFonts w:ascii="Times New Roman" w:hAnsi="Times New Roman"/>
          <w:color w:val="0070C0"/>
          <w:sz w:val="16"/>
          <w:szCs w:val="16"/>
        </w:rPr>
        <w:noBreakHyphen/>
        <w:t>2М установили два двигателя ВК</w:t>
      </w:r>
      <w:r w:rsidRPr="001A0BAA">
        <w:rPr>
          <w:rFonts w:ascii="Times New Roman" w:hAnsi="Times New Roman"/>
          <w:color w:val="0070C0"/>
          <w:sz w:val="16"/>
          <w:szCs w:val="16"/>
        </w:rPr>
        <w:noBreakHyphen/>
        <w:t>107А мощностью по 1650 л.с.</w:t>
      </w:r>
    </w:p>
    <w:p w14:paraId="149E6BEF"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Размах крыла Пе</w:t>
      </w:r>
      <w:r w:rsidRPr="001A0BAA">
        <w:rPr>
          <w:rFonts w:ascii="Times New Roman" w:hAnsi="Times New Roman"/>
          <w:color w:val="0070C0"/>
          <w:sz w:val="16"/>
          <w:szCs w:val="16"/>
        </w:rPr>
        <w:noBreakHyphen/>
        <w:t xml:space="preserve">2М – 17,99 м, длина самолета – 13,57 м, площадь крыла – 43,5 м², масса пустого – 7458 кг, взлетная масса </w:t>
      </w:r>
      <w:r w:rsidRPr="001A0BAA">
        <w:rPr>
          <w:rFonts w:ascii="Times New Roman" w:hAnsi="Times New Roman"/>
          <w:color w:val="0070C0"/>
          <w:sz w:val="16"/>
          <w:szCs w:val="16"/>
        </w:rPr>
        <w:noBreakHyphen/>
        <w:t>10 170 кг.</w:t>
      </w:r>
    </w:p>
    <w:p w14:paraId="1C9F7CDA"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летных испытания самолет показал на высоте 5500 м максимальную скорость 630 км/ч, на 110 км/ч больше, чем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серии. Дальность полета составила 2050 км. Вооружение Пе</w:t>
      </w:r>
      <w:r w:rsidRPr="001A0BAA">
        <w:rPr>
          <w:rFonts w:ascii="Times New Roman" w:hAnsi="Times New Roman"/>
          <w:color w:val="0070C0"/>
          <w:sz w:val="16"/>
          <w:szCs w:val="16"/>
        </w:rPr>
        <w:noBreakHyphen/>
        <w:t>2М включало три 20</w:t>
      </w:r>
      <w:r w:rsidRPr="001A0BAA">
        <w:rPr>
          <w:rFonts w:ascii="Times New Roman" w:hAnsi="Times New Roman"/>
          <w:color w:val="0070C0"/>
          <w:sz w:val="16"/>
          <w:szCs w:val="16"/>
        </w:rPr>
        <w:noBreakHyphen/>
        <w:t>мм автоматических пушки Б</w:t>
      </w:r>
      <w:r w:rsidRPr="001A0BAA">
        <w:rPr>
          <w:rFonts w:ascii="Times New Roman" w:hAnsi="Times New Roman"/>
          <w:color w:val="0070C0"/>
          <w:sz w:val="16"/>
          <w:szCs w:val="16"/>
        </w:rPr>
        <w:noBreakHyphen/>
        <w:t>20 конструкции Березина с боекомплектом по 520 снарядов на ствол. Одна пушка стояла в носовой части фюзеляжа, одна – на турели штурмана и одна – на турели стрелка</w:t>
      </w:r>
      <w:r w:rsidRPr="001A0BAA">
        <w:rPr>
          <w:rFonts w:ascii="Times New Roman" w:hAnsi="Times New Roman"/>
          <w:color w:val="0070C0"/>
          <w:sz w:val="16"/>
          <w:szCs w:val="16"/>
        </w:rPr>
        <w:noBreakHyphen/>
        <w:t>радиста. В увеличенном внутреннем отсеке можно было разместить бомбовую нагрузку массой до 2000 кг.</w:t>
      </w:r>
    </w:p>
    <w:p w14:paraId="2D85868C"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Летные характеристики Пе</w:t>
      </w:r>
      <w:r w:rsidRPr="001A0BAA">
        <w:rPr>
          <w:rFonts w:ascii="Times New Roman" w:hAnsi="Times New Roman"/>
          <w:color w:val="0070C0"/>
          <w:sz w:val="16"/>
          <w:szCs w:val="16"/>
        </w:rPr>
        <w:noBreakHyphen/>
        <w:t>2М снимались в ходе заводских испытаний. На Государственных испытания в НИИ ВВС военные обнаружили у самолета массу дефектов. в первую очередь нарекания вызывала ненадежная работа двигателей ВК</w:t>
      </w:r>
      <w:r w:rsidRPr="001A0BAA">
        <w:rPr>
          <w:rFonts w:ascii="Times New Roman" w:hAnsi="Times New Roman"/>
          <w:color w:val="0070C0"/>
          <w:sz w:val="16"/>
          <w:szCs w:val="16"/>
        </w:rPr>
        <w:noBreakHyphen/>
        <w:t>107А.</w:t>
      </w:r>
    </w:p>
    <w:p w14:paraId="76876A0B"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1945 г. была окончательно закрыта программа Пе</w:t>
      </w:r>
      <w:r w:rsidRPr="001A0BAA">
        <w:rPr>
          <w:rFonts w:ascii="Times New Roman" w:hAnsi="Times New Roman"/>
          <w:color w:val="0070C0"/>
          <w:sz w:val="16"/>
          <w:szCs w:val="16"/>
        </w:rPr>
        <w:noBreakHyphen/>
        <w:t>2М.</w:t>
      </w:r>
    </w:p>
    <w:p w14:paraId="43FC293F"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Пе</w:t>
      </w:r>
      <w:r w:rsidRPr="001A0BAA">
        <w:rPr>
          <w:rFonts w:ascii="Times New Roman" w:hAnsi="Times New Roman"/>
          <w:color w:val="0070C0"/>
          <w:sz w:val="16"/>
          <w:szCs w:val="16"/>
        </w:rPr>
        <w:noBreakHyphen/>
        <w:t xml:space="preserve">2М стал последней конструкцией, воплощенной в металл и спроектированной в ОКБ Петлякова; ОКБ было закрыто в 1946 г. (25072). </w:t>
      </w:r>
    </w:p>
    <w:p w14:paraId="3BC73C77" w14:textId="77777777" w:rsidR="003C3FA5" w:rsidRPr="001A0BAA" w:rsidRDefault="003C3FA5" w:rsidP="003C3FA5">
      <w:pPr>
        <w:spacing w:after="0" w:line="240" w:lineRule="auto"/>
        <w:jc w:val="both"/>
        <w:rPr>
          <w:rFonts w:ascii="Times New Roman" w:hAnsi="Times New Roman"/>
          <w:color w:val="0070C0"/>
          <w:sz w:val="16"/>
          <w:szCs w:val="16"/>
        </w:rPr>
      </w:pPr>
    </w:p>
    <w:p w14:paraId="65676E41"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один самолет Пе-2 доработан установкой «Паравана» и поступил на испытания. Они выявили недостатки системы:</w:t>
      </w:r>
    </w:p>
    <w:p w14:paraId="4BFDA953"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увеличение веса самолета и ухудшение аэродинамики самолета вызывает значительное падение летных данных;</w:t>
      </w:r>
    </w:p>
    <w:p w14:paraId="5D55BCB4"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отсутствие курсовых пулеметов;</w:t>
      </w:r>
    </w:p>
    <w:p w14:paraId="3D352047"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устройство не обеспечивает надежного подрезания троса, само опасно для использования, к тому же противник начал устанавливать на тросах взрывчатые заряды.</w:t>
      </w:r>
    </w:p>
    <w:p w14:paraId="3A242A4C"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Данных об испытаниях на столкновение с тросом аэростата нет (25492).</w:t>
      </w:r>
    </w:p>
    <w:p w14:paraId="18776BAC" w14:textId="77777777" w:rsidR="003C3FA5" w:rsidRPr="001A0BAA" w:rsidRDefault="003C3FA5" w:rsidP="003C3FA5">
      <w:pPr>
        <w:spacing w:after="0" w:line="240" w:lineRule="auto"/>
        <w:jc w:val="both"/>
        <w:rPr>
          <w:rFonts w:ascii="Times New Roman" w:hAnsi="Times New Roman"/>
          <w:color w:val="0070C0"/>
          <w:sz w:val="16"/>
          <w:szCs w:val="16"/>
        </w:rPr>
      </w:pPr>
    </w:p>
    <w:p w14:paraId="386A5298"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Style w:val="aff0"/>
          <w:rFonts w:ascii="Times New Roman" w:eastAsiaTheme="minorHAnsi" w:hAnsi="Times New Roman" w:cs="Times New Roman"/>
          <w:color w:val="0070C0"/>
          <w:spacing w:val="0"/>
          <w:sz w:val="16"/>
          <w:szCs w:val="16"/>
        </w:rPr>
        <w:t>В сентябре 1944 г. на заводе № 22 началась постройка дневного скоростного бомбардировщика ДБ-108 (ДБ-2ВК-108), рассчитанного на бомбовую нагрузку до 2 тонн, но прототип был достроен лишь в конце мая 1945 г. и потерян в катастрофе 5 июня того года (25084).</w:t>
      </w:r>
    </w:p>
    <w:p w14:paraId="61EF5208" w14:textId="77777777" w:rsidR="003C3FA5" w:rsidRPr="001A0BAA" w:rsidRDefault="003C3FA5" w:rsidP="003C3FA5">
      <w:pPr>
        <w:spacing w:after="0" w:line="240" w:lineRule="auto"/>
        <w:jc w:val="both"/>
        <w:rPr>
          <w:rFonts w:ascii="Times New Roman" w:hAnsi="Times New Roman"/>
          <w:color w:val="0070C0"/>
          <w:sz w:val="16"/>
          <w:szCs w:val="16"/>
        </w:rPr>
      </w:pPr>
    </w:p>
    <w:p w14:paraId="5CFECF68"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началась постройка ДБ-108 В.М.М., но первую машину собрали только в последнюю декаду декабря, а первый полет был выполнен 5 марта 1945 (2471,42).</w:t>
      </w:r>
    </w:p>
    <w:p w14:paraId="3667AF5C"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F2973" w14:textId="77777777" w:rsidR="001557AC" w:rsidRPr="0076577C" w:rsidRDefault="001557AC" w:rsidP="001557A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началась постройка ДБ-108.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3AA5F021" w14:textId="77777777" w:rsidR="001557AC" w:rsidRPr="0076577C" w:rsidRDefault="001557AC" w:rsidP="001557AC">
      <w:pPr>
        <w:autoSpaceDE w:val="0"/>
        <w:autoSpaceDN w:val="0"/>
        <w:adjustRightInd w:val="0"/>
        <w:spacing w:after="0" w:line="240" w:lineRule="auto"/>
        <w:jc w:val="both"/>
        <w:rPr>
          <w:rFonts w:ascii="Times New Roman" w:hAnsi="Times New Roman"/>
          <w:color w:val="000000" w:themeColor="text1"/>
          <w:sz w:val="16"/>
          <w:szCs w:val="16"/>
        </w:rPr>
      </w:pPr>
    </w:p>
    <w:p w14:paraId="0AF9E32E"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ОКБ В.М.М. было переведено в Москву и разместились в Бескудниково на базе омского филиала КБ В.М.М. (1847,83).</w:t>
      </w:r>
    </w:p>
    <w:p w14:paraId="2F8D103D"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4B44C" w14:textId="77777777" w:rsidR="001557AC" w:rsidRPr="0076577C" w:rsidRDefault="001557AC" w:rsidP="001557A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в конструкторское бюро А.Н.Т. из штаба морской авиации поступили тактико-технические требования к Ту-2 в варианте торпедоносца,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 конструкцию и оборудование надо было внести существенные изменения. Например, место штурмана хотели перенести в носовую 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 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1C75B408" w14:textId="77777777" w:rsidR="001557AC" w:rsidRPr="0076577C" w:rsidRDefault="001557AC" w:rsidP="001557AC">
      <w:pPr>
        <w:spacing w:after="0" w:line="240" w:lineRule="auto"/>
        <w:jc w:val="both"/>
        <w:rPr>
          <w:rFonts w:ascii="Times New Roman" w:hAnsi="Times New Roman"/>
          <w:color w:val="000000" w:themeColor="text1"/>
          <w:sz w:val="16"/>
          <w:szCs w:val="16"/>
        </w:rPr>
      </w:pPr>
    </w:p>
    <w:p w14:paraId="6A886A60"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был выпущен Ту-2 "Параван" в двух экз. (4,188).</w:t>
      </w:r>
    </w:p>
    <w:p w14:paraId="0E65CC0E"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CF69E"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в Ташкенте на заводе № 84 сделали новую попытку усовершенствовать бом</w:t>
      </w:r>
      <w:r w:rsidRPr="001A0BAA">
        <w:rPr>
          <w:rFonts w:ascii="Times New Roman" w:hAnsi="Times New Roman"/>
          <w:color w:val="0070C0"/>
          <w:sz w:val="16"/>
          <w:szCs w:val="16"/>
        </w:rPr>
        <w:softHyphen/>
        <w:t>бардировщик на базе Ли-2. Очередной вариант назы</w:t>
      </w:r>
      <w:r w:rsidRPr="001A0BAA">
        <w:rPr>
          <w:rFonts w:ascii="Times New Roman" w:hAnsi="Times New Roman"/>
          <w:color w:val="0070C0"/>
          <w:sz w:val="16"/>
          <w:szCs w:val="16"/>
        </w:rPr>
        <w:softHyphen/>
        <w:t>вался Ли-2ВП. У него схема размещения бомб была куда проще. Кассеты для бомб поставили прямо в салоне, а сброс осуществлялся через тоннели в полу. Три кассеты Дер-21 позволяли разместить в фюзеляже до 1500 кг бомб типов ФАБ-100 или ФАБ-100МЗ. Наружные бомбодержатели при этом сохранялись. Общая бомбовая нагрузка доходила до 2500 кг. Оборонительное вооружение ос</w:t>
      </w:r>
      <w:r w:rsidRPr="001A0BAA">
        <w:rPr>
          <w:rFonts w:ascii="Times New Roman" w:hAnsi="Times New Roman"/>
          <w:color w:val="0070C0"/>
          <w:sz w:val="16"/>
          <w:szCs w:val="16"/>
        </w:rPr>
        <w:softHyphen/>
        <w:t>тавалось стандартным — турель УТК-1 сверху и два ШКАСа в бортовых люках. Носовой пулемет сочли бесполезным и ликвидировали. Для штурмана предус</w:t>
      </w:r>
      <w:r w:rsidRPr="001A0BAA">
        <w:rPr>
          <w:rFonts w:ascii="Times New Roman" w:hAnsi="Times New Roman"/>
          <w:color w:val="0070C0"/>
          <w:sz w:val="16"/>
          <w:szCs w:val="16"/>
        </w:rPr>
        <w:softHyphen/>
        <w:t>мотрели два бомбовых прицела: ОПБ-1р (дневной) и НКПБ-7 (ночной). Основной бомбосбрасыватель ЭСБР-ЗП заменили на ЭСБР-6. Установили более совре</w:t>
      </w:r>
      <w:r w:rsidRPr="001A0BAA">
        <w:rPr>
          <w:rFonts w:ascii="Times New Roman" w:hAnsi="Times New Roman"/>
          <w:color w:val="0070C0"/>
          <w:sz w:val="16"/>
          <w:szCs w:val="16"/>
        </w:rPr>
        <w:softHyphen/>
        <w:t>менный автопилот АП-42 (25015).</w:t>
      </w:r>
    </w:p>
    <w:p w14:paraId="768DBCEC" w14:textId="77777777" w:rsidR="003C3FA5" w:rsidRPr="001A0BAA" w:rsidRDefault="003C3FA5" w:rsidP="003C3FA5">
      <w:pPr>
        <w:spacing w:after="0" w:line="240" w:lineRule="auto"/>
        <w:jc w:val="both"/>
        <w:rPr>
          <w:rFonts w:ascii="Times New Roman" w:hAnsi="Times New Roman"/>
          <w:color w:val="0070C0"/>
          <w:sz w:val="16"/>
          <w:szCs w:val="16"/>
        </w:rPr>
      </w:pPr>
    </w:p>
    <w:p w14:paraId="3695AC69"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в Новороссийске начались сдаточные испытания модернизированной катапульты ЗК-1а на крейсере «Молотов».</w:t>
      </w:r>
    </w:p>
    <w:p w14:paraId="27040998"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этому моменту самолеты 24-й эскадрильи перелетели в Геленджик. Бе-4 разместились в Гелен</w:t>
      </w:r>
      <w:r w:rsidRPr="001A0BAA">
        <w:rPr>
          <w:rFonts w:ascii="Times New Roman" w:hAnsi="Times New Roman"/>
          <w:color w:val="0070C0"/>
          <w:sz w:val="16"/>
          <w:szCs w:val="16"/>
        </w:rPr>
        <w:softHyphen/>
        <w:t>джикской бухте, а «спитфайры» – на сухопутном аэродроме с бетонной полосой на Тонком мысу. Первый запуск самолёта с катапульты крейсера «Молотов» был произведён в октябре (25658).</w:t>
      </w:r>
    </w:p>
    <w:p w14:paraId="60F0D0B4" w14:textId="77777777" w:rsidR="003C3FA5" w:rsidRPr="001A0BAA" w:rsidRDefault="003C3FA5" w:rsidP="003C3FA5">
      <w:pPr>
        <w:spacing w:after="0" w:line="240" w:lineRule="auto"/>
        <w:jc w:val="both"/>
        <w:rPr>
          <w:rFonts w:ascii="Times New Roman" w:hAnsi="Times New Roman"/>
          <w:color w:val="0070C0"/>
          <w:sz w:val="16"/>
          <w:szCs w:val="16"/>
        </w:rPr>
      </w:pPr>
    </w:p>
    <w:p w14:paraId="79260A47"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производство А-20 пре</w:t>
      </w:r>
      <w:r w:rsidRPr="001A0BAA">
        <w:rPr>
          <w:rFonts w:ascii="Times New Roman" w:hAnsi="Times New Roman"/>
          <w:color w:val="0070C0"/>
          <w:sz w:val="16"/>
          <w:szCs w:val="16"/>
        </w:rPr>
        <w:softHyphen/>
        <w:t>кратилось. Всего американские заводы изгото</w:t>
      </w:r>
      <w:r w:rsidRPr="001A0BAA">
        <w:rPr>
          <w:rFonts w:ascii="Times New Roman" w:hAnsi="Times New Roman"/>
          <w:color w:val="0070C0"/>
          <w:sz w:val="16"/>
          <w:szCs w:val="16"/>
        </w:rPr>
        <w:softHyphen/>
        <w:t>вили за все время 7385 самолетов разных мо</w:t>
      </w:r>
      <w:r w:rsidRPr="001A0BAA">
        <w:rPr>
          <w:rFonts w:ascii="Times New Roman" w:hAnsi="Times New Roman"/>
          <w:color w:val="0070C0"/>
          <w:sz w:val="16"/>
          <w:szCs w:val="16"/>
        </w:rPr>
        <w:softHyphen/>
        <w:t>дификаций. Из них примерно 2000 достались ВВС армии США, 455 (по другим данным - 459) машин передали англичанам. Поставки в Канаду и Австралию шли в счет британских за</w:t>
      </w:r>
      <w:r w:rsidRPr="001A0BAA">
        <w:rPr>
          <w:rFonts w:ascii="Times New Roman" w:hAnsi="Times New Roman"/>
          <w:color w:val="0070C0"/>
          <w:sz w:val="16"/>
          <w:szCs w:val="16"/>
        </w:rPr>
        <w:softHyphen/>
        <w:t>казов. Больше всего, 3128 самолетов, отправи</w:t>
      </w:r>
      <w:r w:rsidRPr="001A0BAA">
        <w:rPr>
          <w:rFonts w:ascii="Times New Roman" w:hAnsi="Times New Roman"/>
          <w:color w:val="0070C0"/>
          <w:sz w:val="16"/>
          <w:szCs w:val="16"/>
        </w:rPr>
        <w:softHyphen/>
        <w:t>ли в Советский Союз (3066 — из США и 57 — из Англии; дошло до места в обшей сложнос</w:t>
      </w:r>
      <w:r w:rsidRPr="001A0BAA">
        <w:rPr>
          <w:rFonts w:ascii="Times New Roman" w:hAnsi="Times New Roman"/>
          <w:color w:val="0070C0"/>
          <w:sz w:val="16"/>
          <w:szCs w:val="16"/>
        </w:rPr>
        <w:softHyphen/>
        <w:t>ти 2771). Из этого числа 667 самолетов наши ВВС приняли в 1942 г„ 1360 - в 1943 г., 743 - в 1944 г. и один, последний, в 1945 г. Через АЛ</w:t>
      </w:r>
      <w:r w:rsidRPr="001A0BAA">
        <w:rPr>
          <w:rFonts w:ascii="Times New Roman" w:hAnsi="Times New Roman"/>
          <w:color w:val="0070C0"/>
          <w:sz w:val="16"/>
          <w:szCs w:val="16"/>
        </w:rPr>
        <w:softHyphen/>
        <w:t>СИ Б поступило 1363 А-20, морем через Ирак прибыло 550, по воздуху через Южную Атлан</w:t>
      </w:r>
      <w:r w:rsidRPr="001A0BAA">
        <w:rPr>
          <w:rFonts w:ascii="Times New Roman" w:hAnsi="Times New Roman"/>
          <w:color w:val="0070C0"/>
          <w:sz w:val="16"/>
          <w:szCs w:val="16"/>
        </w:rPr>
        <w:softHyphen/>
        <w:t>тику перегнали 869 — и те, и другие шли по юж</w:t>
      </w:r>
      <w:r w:rsidRPr="001A0BAA">
        <w:rPr>
          <w:rFonts w:ascii="Times New Roman" w:hAnsi="Times New Roman"/>
          <w:color w:val="0070C0"/>
          <w:sz w:val="16"/>
          <w:szCs w:val="16"/>
        </w:rPr>
        <w:softHyphen/>
        <w:t>ному маршруту через Иран. И, наконец, в на</w:t>
      </w:r>
      <w:r w:rsidRPr="001A0BAA">
        <w:rPr>
          <w:rFonts w:ascii="Times New Roman" w:hAnsi="Times New Roman"/>
          <w:color w:val="0070C0"/>
          <w:sz w:val="16"/>
          <w:szCs w:val="16"/>
        </w:rPr>
        <w:softHyphen/>
        <w:t>ших северных портах выгрузили 126 «Босто</w:t>
      </w:r>
      <w:r w:rsidRPr="001A0BAA">
        <w:rPr>
          <w:rFonts w:ascii="Times New Roman" w:hAnsi="Times New Roman"/>
          <w:color w:val="0070C0"/>
          <w:sz w:val="16"/>
          <w:szCs w:val="16"/>
        </w:rPr>
        <w:softHyphen/>
        <w:t>нов». Морская авиация получила 796 машин, но большая их часть досталась ей от ВВС. Из этих цифр видно, что хотя самолет строился в Америке, но воевали на них в основном совет</w:t>
      </w:r>
      <w:r w:rsidRPr="001A0BAA">
        <w:rPr>
          <w:rFonts w:ascii="Times New Roman" w:hAnsi="Times New Roman"/>
          <w:color w:val="0070C0"/>
          <w:sz w:val="16"/>
          <w:szCs w:val="16"/>
        </w:rPr>
        <w:softHyphen/>
        <w:t>ские летчики (24995).</w:t>
      </w:r>
    </w:p>
    <w:p w14:paraId="4365312A" w14:textId="77777777" w:rsidR="003C3FA5" w:rsidRPr="001A0BAA" w:rsidRDefault="003C3FA5" w:rsidP="003C3FA5">
      <w:pPr>
        <w:spacing w:after="0" w:line="240" w:lineRule="auto"/>
        <w:jc w:val="both"/>
        <w:rPr>
          <w:rFonts w:ascii="Times New Roman" w:hAnsi="Times New Roman"/>
          <w:color w:val="0070C0"/>
          <w:sz w:val="16"/>
          <w:szCs w:val="16"/>
        </w:rPr>
      </w:pPr>
    </w:p>
    <w:p w14:paraId="383C8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проводились гос. испытания Як-5, но сломался при перегонке (4,347).</w:t>
      </w:r>
    </w:p>
    <w:p w14:paraId="04B988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794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 153 заводе закончили производство изготовив 399 Як-9ДД (65,138).</w:t>
      </w:r>
    </w:p>
    <w:p w14:paraId="09B6F3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444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в НИИ ВВС поступил серийный Як-9У с ВК-107А и винтом ВИШ-107ЛО. Самолет собрали на подмосковном заводе № 301 в мае того же года из агрегатов, выпушенных омским авиазаводом № 166. Ведущими по машине были инженер А.Т. Степанец и летчик В.И. Хомяков. По сравнению с опытной машиной, на истребителе № 25-021 уменьшили площадь руля высоты с 1,15 до 1,13 м:, отсутствовали полотняные перегородки, закрывавшие щель между крылом и элеронами, бронеза- головник. Передние кромки несущей поверхности и оперения, а также капота мотора не полировали. Заднее бронестекло сделали по типу серийного Як-9 с двигателем ВК-105ПФ.</w:t>
      </w:r>
    </w:p>
    <w:p w14:paraId="00B60A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из-за резкого ухудшения аэродинамики и ограничения оборотов двигателя с 3200 до 3000 в минуту (для улучшения температурного режима), максимальная скорость и вертикальная маневренность истребителя по сравнению с опытным Як-9У с мотором ВК-107А значительно ухудшились, но все же оставались лучше, чем у серийных Як-9 с ВК-105ПФ.</w:t>
      </w:r>
    </w:p>
    <w:p w14:paraId="62C426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тому же сохранилось неудобное для пилота штурвальное управление истребителем (с "баранкой"), и специалисты НИИ ВВС настойчиво рекомендовали при первой же возможности перейти на ручку.</w:t>
      </w:r>
    </w:p>
    <w:p w14:paraId="19FB4C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Нагрузки на органы управления, особенно от элеронов и руля высоты остались такими же, как и на опытном Як-9У. В кабине машины было очень жарко (температура доходила до 55 градусов), а вентиляция отсутствовала. Ухудшилось и бронирование, полностью не защищавшее летчика.</w:t>
      </w:r>
    </w:p>
    <w:p w14:paraId="58ABD5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Вдобавок, дальность двухсторонней связи с наземной радиостанцией при полете на высоте 1000 м не превышала 30-35 км. Это расстояние истребитель пролетал за 3-10 минут и весь внеаэродромный полет продолжительностью 40-50 минут проходил без связи. Стоит ли удивляться, что машина не выдержала испытания.</w:t>
      </w:r>
    </w:p>
    <w:p w14:paraId="532AAF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в соответствие с постановлением ГКО от 11 января 1944 года заводы № 166 и № 82 обязали освоить с февраля выпуск Як-9У с ВК-107А (12046).</w:t>
      </w:r>
    </w:p>
    <w:p w14:paraId="2797A7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FC3CF3" w14:textId="77777777" w:rsidR="007B025A" w:rsidRPr="0076577C" w:rsidRDefault="007B025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сентябре 1944 г. в НИИ ВВС поступил Як-9У с ВК-107А и винтом ВИШ-Ю7ЛО, собранный на заводе № 301 из агрегатов, выпущенных в Омске. По сравнению с опытной машиной площадь руля высоты уменьшили с 1,15 до 1,13 м</w:t>
      </w:r>
      <w:r w:rsidRPr="0076577C">
        <w:rPr>
          <w:rFonts w:ascii="Times New Roman" w:cs="Times New Roman"/>
          <w:color w:val="000000" w:themeColor="text1"/>
          <w:spacing w:val="0"/>
          <w:vertAlign w:val="superscript"/>
        </w:rPr>
        <w:t>2</w:t>
      </w:r>
      <w:r w:rsidRPr="0076577C">
        <w:rPr>
          <w:rFonts w:ascii="Times New Roman" w:cs="Times New Roman"/>
          <w:color w:val="000000" w:themeColor="text1"/>
          <w:spacing w:val="0"/>
        </w:rPr>
        <w:t>; полотняные перегородки, закрывавшие щель между крылом и элеронами, и бронезаголовник отсутствовали. Передние кромки несущей поверхности и оперения, а также капота мотора не полировали. Заднее броне</w:t>
      </w:r>
      <w:r w:rsidRPr="0076577C">
        <w:rPr>
          <w:rFonts w:ascii="Times New Roman" w:cs="Times New Roman"/>
          <w:color w:val="000000" w:themeColor="text1"/>
          <w:spacing w:val="0"/>
        </w:rPr>
        <w:softHyphen/>
        <w:t>стекло сделали по типу серийного Як-9 с ВК-105ПФ (М-105ПФ). Сохранили неудоб</w:t>
      </w:r>
      <w:r w:rsidRPr="0076577C">
        <w:rPr>
          <w:rFonts w:ascii="Times New Roman" w:cs="Times New Roman"/>
          <w:color w:val="000000" w:themeColor="text1"/>
          <w:spacing w:val="0"/>
        </w:rPr>
        <w:softHyphen/>
        <w:t>ную для пилота ручку управления истреби</w:t>
      </w:r>
      <w:r w:rsidRPr="0076577C">
        <w:rPr>
          <w:rFonts w:ascii="Times New Roman" w:cs="Times New Roman"/>
          <w:color w:val="000000" w:themeColor="text1"/>
          <w:spacing w:val="0"/>
        </w:rPr>
        <w:softHyphen/>
        <w:t>телем с «баранкой».</w:t>
      </w:r>
    </w:p>
    <w:p w14:paraId="0ABB2FE4" w14:textId="77777777" w:rsidR="007B025A" w:rsidRPr="0076577C" w:rsidRDefault="007B025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итоге, из-за резкого ухудшения аэроди</w:t>
      </w:r>
      <w:r w:rsidRPr="0076577C">
        <w:rPr>
          <w:rFonts w:ascii="Times New Roman" w:cs="Times New Roman"/>
          <w:color w:val="000000" w:themeColor="text1"/>
          <w:spacing w:val="0"/>
        </w:rPr>
        <w:softHyphen/>
        <w:t>намики и ограничения максимальных обо</w:t>
      </w:r>
      <w:r w:rsidRPr="0076577C">
        <w:rPr>
          <w:rFonts w:ascii="Times New Roman" w:cs="Times New Roman"/>
          <w:color w:val="000000" w:themeColor="text1"/>
          <w:spacing w:val="0"/>
        </w:rPr>
        <w:softHyphen/>
        <w:t>ротов двигателя (для улучшения темпера</w:t>
      </w:r>
      <w:r w:rsidRPr="0076577C">
        <w:rPr>
          <w:rFonts w:ascii="Times New Roman" w:cs="Times New Roman"/>
          <w:color w:val="000000" w:themeColor="text1"/>
          <w:spacing w:val="0"/>
        </w:rPr>
        <w:softHyphen/>
        <w:t>турного режима) скорость и вертикальная манёвренность по сравнению с опытным образцом значительно ухудшились, но оставались лучше, чем у серийных Як-9 с ВК-105ПФ. Нагрузки на органы управле</w:t>
      </w:r>
      <w:r w:rsidRPr="0076577C">
        <w:rPr>
          <w:rFonts w:ascii="Times New Roman" w:cs="Times New Roman"/>
          <w:color w:val="000000" w:themeColor="text1"/>
          <w:spacing w:val="0"/>
        </w:rPr>
        <w:softHyphen/>
        <w:t>ния, особенно от элеронов и руля высоты, остались такими же, как на опытном образ</w:t>
      </w:r>
      <w:r w:rsidRPr="0076577C">
        <w:rPr>
          <w:rFonts w:ascii="Times New Roman" w:cs="Times New Roman"/>
          <w:color w:val="000000" w:themeColor="text1"/>
          <w:spacing w:val="0"/>
        </w:rPr>
        <w:softHyphen/>
        <w:t>це Як-9У. В кабине было очень жарко (тем</w:t>
      </w:r>
      <w:r w:rsidRPr="0076577C">
        <w:rPr>
          <w:rFonts w:ascii="Times New Roman" w:cs="Times New Roman"/>
          <w:color w:val="000000" w:themeColor="text1"/>
          <w:spacing w:val="0"/>
        </w:rPr>
        <w:softHyphen/>
        <w:t>пература доходила до 55°), а вентиляция от</w:t>
      </w:r>
      <w:r w:rsidRPr="0076577C">
        <w:rPr>
          <w:rFonts w:ascii="Times New Roman" w:cs="Times New Roman"/>
          <w:color w:val="000000" w:themeColor="text1"/>
          <w:spacing w:val="0"/>
        </w:rPr>
        <w:softHyphen/>
        <w:t>сутствовала. Ухудшилось и бронирование, недостаточно защищавшее лётчика.</w:t>
      </w:r>
    </w:p>
    <w:p w14:paraId="4A28E9D0" w14:textId="77777777" w:rsidR="007B025A" w:rsidRPr="0076577C" w:rsidRDefault="007B025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Дальность двухсторонней связи с назем</w:t>
      </w:r>
      <w:r w:rsidRPr="0076577C">
        <w:rPr>
          <w:rFonts w:ascii="Times New Roman" w:cs="Times New Roman"/>
          <w:color w:val="000000" w:themeColor="text1"/>
          <w:spacing w:val="0"/>
        </w:rPr>
        <w:softHyphen/>
        <w:t>ной радиостанцией при полёте на высо</w:t>
      </w:r>
      <w:r w:rsidRPr="0076577C">
        <w:rPr>
          <w:rFonts w:ascii="Times New Roman" w:cs="Times New Roman"/>
          <w:color w:val="000000" w:themeColor="text1"/>
          <w:spacing w:val="0"/>
        </w:rPr>
        <w:softHyphen/>
        <w:t>те 1000 м не превышала 30 - 35 км. Это расстояние истребитель пролетал за 3 - 10 мин, а далее полёт продолжительностью 40 - 50 мин проходил без связи. Однако хотя машина не выдержала испытаний, произ</w:t>
      </w:r>
      <w:r w:rsidRPr="0076577C">
        <w:rPr>
          <w:rFonts w:ascii="Times New Roman" w:cs="Times New Roman"/>
          <w:color w:val="000000" w:themeColor="text1"/>
          <w:spacing w:val="0"/>
        </w:rPr>
        <w:softHyphen/>
        <w:t>водство её продолжалось.</w:t>
      </w:r>
    </w:p>
    <w:p w14:paraId="1E9E9BF1" w14:textId="77777777" w:rsidR="007B025A" w:rsidRPr="0076577C" w:rsidRDefault="007B025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Заводские испытания серийных Як-9У в Омске, проведённые в августе 1944 г., пока</w:t>
      </w:r>
      <w:r w:rsidRPr="0076577C">
        <w:rPr>
          <w:rFonts w:ascii="Times New Roman" w:cs="Times New Roman"/>
          <w:color w:val="000000" w:themeColor="text1"/>
          <w:spacing w:val="0"/>
        </w:rPr>
        <w:softHyphen/>
        <w:t>зали, что у 20% истребителей максимальная скорость у земли равнялась 560 - 570 км/ч, у 30% - 570 - 575 км/ч и у половины - 575 - 580 км/ч. Следует отметить, что завод № 166 испытывал большие трудности из-за поста</w:t>
      </w:r>
      <w:r w:rsidRPr="0076577C">
        <w:rPr>
          <w:rFonts w:ascii="Times New Roman" w:cs="Times New Roman"/>
          <w:color w:val="000000" w:themeColor="text1"/>
          <w:spacing w:val="0"/>
        </w:rPr>
        <w:softHyphen/>
        <w:t>вок некондиционных воздушных винтов. Так, на восьми машинах из облётанной 29 авгус</w:t>
      </w:r>
      <w:r w:rsidRPr="0076577C">
        <w:rPr>
          <w:rFonts w:ascii="Times New Roman" w:cs="Times New Roman"/>
          <w:color w:val="000000" w:themeColor="text1"/>
          <w:spacing w:val="0"/>
        </w:rPr>
        <w:softHyphen/>
        <w:t>та партии пришлось 22 раза переставлять пропеллеры, вызывавшие тряску. Из них сдать удалось лишь два истребителя (19103).</w:t>
      </w:r>
    </w:p>
    <w:p w14:paraId="45D13C0D" w14:textId="77777777" w:rsidR="007B025A" w:rsidRPr="0076577C" w:rsidRDefault="007B025A" w:rsidP="0076577C">
      <w:pPr>
        <w:pStyle w:val="27"/>
        <w:shd w:val="clear" w:color="auto" w:fill="auto"/>
        <w:spacing w:after="0" w:line="240" w:lineRule="auto"/>
        <w:ind w:firstLine="0"/>
        <w:rPr>
          <w:rFonts w:ascii="Times New Roman" w:cs="Times New Roman"/>
          <w:color w:val="000000" w:themeColor="text1"/>
          <w:spacing w:val="0"/>
        </w:rPr>
      </w:pPr>
    </w:p>
    <w:p w14:paraId="06F98D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двигатель М-105ПВ установили на доработанный серийный Як-3 №4419 (эталон 1945 г.).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2EC390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F8A7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w:t>
      </w:r>
    </w:p>
    <w:p w14:paraId="1F4CE9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64A37E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3892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в соответствии с заданием на постройку Як-3 с крылом с ламинарным профилем, выданным 20 января 1944, приступили к его разработке.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686098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5CBC89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47EE99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2788E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4B3D76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0FF512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Машину изготовили, но достоверных сведений о ее полетах и дальнейшей судьбе пока не обнаружено (12047).</w:t>
      </w:r>
    </w:p>
    <w:p w14:paraId="47D4CA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5E10B1"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на самолетах Як-7Б ВВС КБФ испы</w:t>
      </w:r>
      <w:r w:rsidRPr="0076577C">
        <w:rPr>
          <w:rFonts w:ascii="Times New Roman" w:hAnsi="Times New Roman"/>
          <w:color w:val="000000" w:themeColor="text1"/>
          <w:sz w:val="16"/>
          <w:szCs w:val="16"/>
        </w:rPr>
        <w:softHyphen/>
        <w:t>тывалась подвеска и сброс мишени (авиабомбы) ЗАМ-14 для обучения расчетов зенитной артиллерии стрельбе по пикирующим самолетам (23381).</w:t>
      </w:r>
    </w:p>
    <w:p w14:paraId="17B3347D"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496BEA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C0B4C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68858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66616B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Приказом НКАП № 614 заводы № 21 и 381 были обязаны оборудовать 250 с-тов мягкими баками до 15 декабря 1944.</w:t>
      </w:r>
    </w:p>
    <w:p w14:paraId="425F6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маю 1945 приказ не реализован (475,1).</w:t>
      </w:r>
    </w:p>
    <w:p w14:paraId="6059C6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1BC2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на контрольных испытаниях Ла-7, как и на испытаниях в августе 1944 Ла-7 из головной серии в НИИ ВВС выявилось, что серийные истребители имели более низкие лётные данные, чем "эталон".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16F2B4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0F3095" w14:textId="77777777" w:rsidR="004D248F" w:rsidRPr="0076577C" w:rsidRDefault="004D24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для Ла-7 разработали новые мягкие топливные баки, но на Государственные испытания Ла-7 № 38109659 с двумя дополнительными баками в консолях и одним в центроплане поступил только 22 апреля 1945 г. К 30 апреля летчик И. М. Тимофеев выполнил 63 полета, показав пригодность этого усовершенствования к внедрению в серию, однако война кончилась и доработку «сэкономили» (22769).</w:t>
      </w:r>
    </w:p>
    <w:p w14:paraId="62C7BE7C" w14:textId="77777777" w:rsidR="004D248F" w:rsidRPr="0076577C" w:rsidRDefault="004D248F" w:rsidP="0076577C">
      <w:pPr>
        <w:spacing w:after="0" w:line="240" w:lineRule="auto"/>
        <w:jc w:val="both"/>
        <w:rPr>
          <w:rFonts w:ascii="Times New Roman" w:hAnsi="Times New Roman"/>
          <w:color w:val="000000" w:themeColor="text1"/>
          <w:sz w:val="16"/>
          <w:szCs w:val="16"/>
        </w:rPr>
      </w:pPr>
    </w:p>
    <w:p w14:paraId="780AC2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А.В.Давыдов на Ла-7Р с РД-1 В.П.Г. достиг скорости 740 км/час (173,416).</w:t>
      </w:r>
    </w:p>
    <w:p w14:paraId="4FCE6D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933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И.И.Шелест совершил первый полет на И-220 N 02 с АМ-39, построенный в августе 1944 (1084,41).</w:t>
      </w:r>
    </w:p>
    <w:p w14:paraId="22296B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18F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был выпушен И-224 (А4) с АМ-39Б и четырехлопастным винтом АВ-9Л-22 Б диаметром 3.5 м и шириной лопасти до 400 мм (1084,48).</w:t>
      </w:r>
    </w:p>
    <w:p w14:paraId="18D854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11A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сентябре 1944 в НКАП и ВВС был утвержден эскизный проект И-250 (6000).</w:t>
      </w:r>
    </w:p>
    <w:p w14:paraId="62ADB0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A7611"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в НКАП и ВВС был утвержден эскизный проект И-250, а 26 октября 1944 года рассмотрен макет самолета (24925).</w:t>
      </w:r>
    </w:p>
    <w:p w14:paraId="10604AFD" w14:textId="77777777" w:rsidR="003C3FA5" w:rsidRPr="001A0BAA" w:rsidRDefault="003C3FA5" w:rsidP="003C3FA5">
      <w:pPr>
        <w:spacing w:after="0" w:line="240" w:lineRule="auto"/>
        <w:jc w:val="both"/>
        <w:rPr>
          <w:rFonts w:ascii="Times New Roman" w:hAnsi="Times New Roman"/>
          <w:color w:val="0070C0"/>
          <w:sz w:val="16"/>
          <w:szCs w:val="16"/>
        </w:rPr>
      </w:pPr>
    </w:p>
    <w:p w14:paraId="59297319"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эскизный проект И-250 был утвержден. Начался этап рабочего проектирования, постройки макета и продувки моделей в аэродинамических трубах. Продолжались изыскания и по доводке общей компоновки изделия. При этом решались вопросы размещения отдельных узлов и агрегатов основных функциональных систем и подбирался состав специального оборудования. Некоторые технические решения были позаимствованы с экспериментальных высотных истребителей и перехватчиков, таких как И-220, И-221, И-225. В октябре полноразмерный макет был представлен для ознакомления макетной комиссии (25216).</w:t>
      </w:r>
    </w:p>
    <w:p w14:paraId="26315FD9" w14:textId="77777777" w:rsidR="003C3FA5" w:rsidRPr="001A0BAA" w:rsidRDefault="003C3FA5" w:rsidP="003C3FA5">
      <w:pPr>
        <w:spacing w:after="0" w:line="240" w:lineRule="auto"/>
        <w:jc w:val="both"/>
        <w:rPr>
          <w:rFonts w:ascii="Times New Roman" w:hAnsi="Times New Roman"/>
          <w:color w:val="0070C0"/>
          <w:sz w:val="16"/>
          <w:szCs w:val="16"/>
        </w:rPr>
      </w:pPr>
    </w:p>
    <w:p w14:paraId="3D5FE5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в Новороссийске нача</w:t>
      </w:r>
      <w:r w:rsidRPr="0076577C">
        <w:rPr>
          <w:rFonts w:ascii="Times New Roman" w:hAnsi="Times New Roman"/>
          <w:color w:val="000000" w:themeColor="text1"/>
          <w:sz w:val="16"/>
          <w:szCs w:val="16"/>
        </w:rPr>
        <w:softHyphen/>
        <w:t>лись сдаточные испытания с модернизирован</w:t>
      </w:r>
      <w:r w:rsidRPr="0076577C">
        <w:rPr>
          <w:rFonts w:ascii="Times New Roman" w:hAnsi="Times New Roman"/>
          <w:color w:val="000000" w:themeColor="text1"/>
          <w:sz w:val="16"/>
          <w:szCs w:val="16"/>
        </w:rPr>
        <w:softHyphen/>
        <w:t>ной катапульты ЗК-1А. В акте от 24 октября 1944 г. отмечено, что «катапульта, проверенная многократными стар</w:t>
      </w:r>
      <w:r w:rsidRPr="0076577C">
        <w:rPr>
          <w:rFonts w:ascii="Times New Roman" w:hAnsi="Times New Roman"/>
          <w:color w:val="000000" w:themeColor="text1"/>
          <w:sz w:val="16"/>
          <w:szCs w:val="16"/>
        </w:rPr>
        <w:softHyphen/>
        <w:t>тами самолетов Бе-4 и «Спитфайр», рабо</w:t>
      </w:r>
      <w:r w:rsidRPr="0076577C">
        <w:rPr>
          <w:rFonts w:ascii="Times New Roman" w:hAnsi="Times New Roman"/>
          <w:color w:val="000000" w:themeColor="text1"/>
          <w:sz w:val="16"/>
          <w:szCs w:val="16"/>
        </w:rPr>
        <w:softHyphen/>
        <w:t>тает отлично и может быть допущена к эксплуатации» (10685).</w:t>
      </w:r>
    </w:p>
    <w:p w14:paraId="22ED25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608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завершили постройку вертолета Омега-2 И.П.Братухина с 2хМГ-31Ф 350 нр (3109,18) и л К.И.Пономарев начал его испытания (3405,35).</w:t>
      </w:r>
    </w:p>
    <w:p w14:paraId="28639D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20A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по осень 1945 проходили испытания Омеги-II И.П.Братухина (1040,30).</w:t>
      </w:r>
    </w:p>
    <w:p w14:paraId="3370AD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C41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с сентября 1944 по конец 1946, когда был выработан ресурс двигателей МГ-31Ф. Потом купили аналогичные двигатели Пратт-Уитни R-985 AN-1 в США (3340,9).</w:t>
      </w:r>
    </w:p>
    <w:p w14:paraId="5F508A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463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был готов вертолет "Омега П" И.П.Братухина (80,409) и начались испытания первого советского работоспособного вертолета (237,204).</w:t>
      </w:r>
    </w:p>
    <w:p w14:paraId="0202FC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79A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в Москве на заводе ОКБ-3 был построен и передан на заводские летные испытания новый опытный вертолет «Омега-П», который являлся модификацией вертолета 2МГ «Оме</w:t>
      </w:r>
      <w:r w:rsidRPr="0076577C">
        <w:rPr>
          <w:rFonts w:ascii="Times New Roman" w:hAnsi="Times New Roman"/>
          <w:color w:val="000000" w:themeColor="text1"/>
          <w:sz w:val="16"/>
          <w:szCs w:val="16"/>
        </w:rPr>
        <w:softHyphen/>
        <w:t>га», но был снабжен двумя отечественными двигателями МГ-31-Ф. Установленные на вертолете двигатели МГ-31-Ф были девя-тицилиндровые, звездообразные, воздушного охлаждения, с боль</w:t>
      </w:r>
      <w:r w:rsidRPr="0076577C">
        <w:rPr>
          <w:rFonts w:ascii="Times New Roman" w:hAnsi="Times New Roman"/>
          <w:color w:val="000000" w:themeColor="text1"/>
          <w:sz w:val="16"/>
          <w:szCs w:val="16"/>
        </w:rPr>
        <w:softHyphen/>
        <w:t>шой площадью поперечного сечения и большими по размеру гондо</w:t>
      </w:r>
      <w:r w:rsidRPr="0076577C">
        <w:rPr>
          <w:rFonts w:ascii="Times New Roman" w:hAnsi="Times New Roman"/>
          <w:color w:val="000000" w:themeColor="text1"/>
          <w:sz w:val="16"/>
          <w:szCs w:val="16"/>
        </w:rPr>
        <w:softHyphen/>
        <w:t>лами. Двигатели имели максимальную взлетную мощность 350 л. с./ 260 кВт и номинальную мощность 300 л. С./220 кВт. Система трансмиссии имела передаточное число 0,32. Замена двигателей потре</w:t>
      </w:r>
      <w:r w:rsidRPr="0076577C">
        <w:rPr>
          <w:rFonts w:ascii="Times New Roman" w:hAnsi="Times New Roman"/>
          <w:color w:val="000000" w:themeColor="text1"/>
          <w:sz w:val="16"/>
          <w:szCs w:val="16"/>
        </w:rPr>
        <w:softHyphen/>
        <w:t>бовала ряда конструктивных изменений: были изготовлены новые рамы двигателей, переделаны система охлаждения, маслобак, ка</w:t>
      </w:r>
      <w:r w:rsidRPr="0076577C">
        <w:rPr>
          <w:rFonts w:ascii="Times New Roman" w:hAnsi="Times New Roman"/>
          <w:color w:val="000000" w:themeColor="text1"/>
          <w:sz w:val="16"/>
          <w:szCs w:val="16"/>
        </w:rPr>
        <w:softHyphen/>
        <w:t>поты двигателей, бензобаки и бензосистема, а также фермы боко</w:t>
      </w:r>
      <w:r w:rsidRPr="0076577C">
        <w:rPr>
          <w:rFonts w:ascii="Times New Roman" w:hAnsi="Times New Roman"/>
          <w:color w:val="000000" w:themeColor="text1"/>
          <w:sz w:val="16"/>
          <w:szCs w:val="16"/>
        </w:rPr>
        <w:softHyphen/>
        <w:t>вых консолей. По компоновке вертолет «Омега-И» был полностью подобен 2МГ «Омега» и так же, как его предшественник, предназначался для использования в качестве артиллерийского корректировщика и для связи. Взлетная масса вертолета была несколько больше, чем у «Омеги», и составляла 2300 кг, а масса пустого — 1880 кг (10736).</w:t>
      </w:r>
    </w:p>
    <w:p w14:paraId="03CD12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4D9E5"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первый Спитфайр типа LFIX испытывался в НИИ ВВС. Испытания показа</w:t>
      </w:r>
      <w:r w:rsidRPr="0076577C">
        <w:rPr>
          <w:rFonts w:ascii="Times New Roman" w:hAnsi="Times New Roman"/>
          <w:color w:val="000000" w:themeColor="text1"/>
          <w:sz w:val="16"/>
          <w:szCs w:val="16"/>
        </w:rPr>
        <w:softHyphen/>
        <w:t>ли: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12 500 м, а прошедший ис</w:t>
      </w:r>
      <w:r w:rsidRPr="0076577C">
        <w:rPr>
          <w:rFonts w:ascii="Times New Roman" w:hAnsi="Times New Roman"/>
          <w:color w:val="000000" w:themeColor="text1"/>
          <w:sz w:val="16"/>
          <w:szCs w:val="16"/>
        </w:rPr>
        <w:softHyphen/>
        <w:t>пытания в мае — августе 1945 г. HF IX — 1310 м. Это на 2450 м превосходило пото</w:t>
      </w:r>
      <w:r w:rsidRPr="0076577C">
        <w:rPr>
          <w:rFonts w:ascii="Times New Roman" w:hAnsi="Times New Roman"/>
          <w:color w:val="000000" w:themeColor="text1"/>
          <w:sz w:val="16"/>
          <w:szCs w:val="16"/>
        </w:rPr>
        <w:softHyphen/>
        <w:t>лок Як-9У и на 2350 м — Ла-7. Английский истребитель превосходил их также по скороподъемности и мощи вооружения. Имевшееся на «Спитфайре» оборудование также выделяло его в лучшую сторону.</w:t>
      </w:r>
    </w:p>
    <w:p w14:paraId="43B7DC5D"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на малых и средних высотах LF IX серьезно уступал новейшим советским ис</w:t>
      </w:r>
      <w:r w:rsidRPr="0076577C">
        <w:rPr>
          <w:rFonts w:ascii="Times New Roman" w:hAnsi="Times New Roman"/>
          <w:color w:val="000000" w:themeColor="text1"/>
          <w:sz w:val="16"/>
          <w:szCs w:val="16"/>
        </w:rPr>
        <w:softHyphen/>
        <w:t>требителям. Например, в скорости у зем</w:t>
      </w:r>
      <w:r w:rsidRPr="0076577C">
        <w:rPr>
          <w:rFonts w:ascii="Times New Roman" w:hAnsi="Times New Roman"/>
          <w:color w:val="000000" w:themeColor="text1"/>
          <w:sz w:val="16"/>
          <w:szCs w:val="16"/>
        </w:rPr>
        <w:softHyphen/>
        <w:t>ли он проигрывал Ла-7 целых 100 км/ч. Поэтому использование «Спитфайров» на фронте признали нецелесообразным, по</w:t>
      </w:r>
      <w:r w:rsidRPr="0076577C">
        <w:rPr>
          <w:rFonts w:ascii="Times New Roman" w:hAnsi="Times New Roman"/>
          <w:color w:val="000000" w:themeColor="text1"/>
          <w:sz w:val="16"/>
          <w:szCs w:val="16"/>
        </w:rPr>
        <w:softHyphen/>
        <w:t>чти все их направили в полки ПВО.</w:t>
      </w:r>
    </w:p>
    <w:p w14:paraId="7F8DC222"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1944 г. туда поставили 297 само</w:t>
      </w:r>
      <w:r w:rsidRPr="0076577C">
        <w:rPr>
          <w:rFonts w:ascii="Times New Roman" w:hAnsi="Times New Roman"/>
          <w:color w:val="000000" w:themeColor="text1"/>
          <w:sz w:val="16"/>
          <w:szCs w:val="16"/>
        </w:rPr>
        <w:softHyphen/>
        <w:t>летов. С лета LF IXC и LF IXE получили 26-й и 27-й гв. иап под Ленинградом, 16-й и 177-й иап в Подмосковье, 767-й иап под Мурманском и другие. Например, на аэ</w:t>
      </w:r>
      <w:r w:rsidRPr="0076577C">
        <w:rPr>
          <w:rFonts w:ascii="Times New Roman" w:hAnsi="Times New Roman"/>
          <w:color w:val="000000" w:themeColor="text1"/>
          <w:sz w:val="16"/>
          <w:szCs w:val="16"/>
        </w:rPr>
        <w:softHyphen/>
        <w:t>родроме Ягодник под Архангельском дислоцировался 19-й иап ПВО; две его эскадрильи имели истребители с нор</w:t>
      </w:r>
      <w:r w:rsidRPr="0076577C">
        <w:rPr>
          <w:rFonts w:ascii="Times New Roman" w:hAnsi="Times New Roman"/>
          <w:color w:val="000000" w:themeColor="text1"/>
          <w:sz w:val="16"/>
          <w:szCs w:val="16"/>
        </w:rPr>
        <w:softHyphen/>
        <w:t>мальным крылом, а одна — с урезанны</w:t>
      </w:r>
      <w:r w:rsidRPr="0076577C">
        <w:rPr>
          <w:rFonts w:ascii="Times New Roman" w:hAnsi="Times New Roman"/>
          <w:color w:val="000000" w:themeColor="text1"/>
          <w:sz w:val="16"/>
          <w:szCs w:val="16"/>
        </w:rPr>
        <w:softHyphen/>
        <w:t>ми. Английский самолет в частях встре</w:t>
      </w:r>
      <w:r w:rsidRPr="0076577C">
        <w:rPr>
          <w:rFonts w:ascii="Times New Roman" w:hAnsi="Times New Roman"/>
          <w:color w:val="000000" w:themeColor="text1"/>
          <w:sz w:val="16"/>
          <w:szCs w:val="16"/>
        </w:rPr>
        <w:softHyphen/>
        <w:t>тили хорошо. Служивший в 767-м иап Л.Б. Качоровский вспоминал, что по техни</w:t>
      </w:r>
      <w:r w:rsidRPr="0076577C">
        <w:rPr>
          <w:rFonts w:ascii="Times New Roman" w:hAnsi="Times New Roman"/>
          <w:color w:val="000000" w:themeColor="text1"/>
          <w:sz w:val="16"/>
          <w:szCs w:val="16"/>
        </w:rPr>
        <w:softHyphen/>
        <w:t>ке пилотирования «Спитфайр» был прост, как Як-1, но несколько инертнее выполнял фигуры, даже при урезанных законцовках крыла. Неприятности доставляли и огра</w:t>
      </w:r>
      <w:r w:rsidRPr="0076577C">
        <w:rPr>
          <w:rFonts w:ascii="Times New Roman" w:hAnsi="Times New Roman"/>
          <w:color w:val="000000" w:themeColor="text1"/>
          <w:sz w:val="16"/>
          <w:szCs w:val="16"/>
        </w:rPr>
        <w:softHyphen/>
        <w:t>ничения во взлете и посадке при сильном боковом ветре (23513).</w:t>
      </w:r>
    </w:p>
    <w:p w14:paraId="7C5D9732"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6CD49E5E"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советский военный ат</w:t>
      </w:r>
      <w:r w:rsidRPr="0076577C">
        <w:rPr>
          <w:rFonts w:ascii="Times New Roman" w:hAnsi="Times New Roman"/>
          <w:color w:val="000000" w:themeColor="text1"/>
          <w:sz w:val="16"/>
          <w:szCs w:val="16"/>
        </w:rPr>
        <w:softHyphen/>
        <w:t>таше полковник Сергеев и сопровождавшие его полковник Шибанов, майор Мараказов и майор Лебедев совершили поездку в Лос- Анджелес, где их возили на авиазаводы компаний «Локхид» и «Хьюз». В цехах им показали процесс сборки бомбардировщи</w:t>
      </w:r>
      <w:r w:rsidRPr="0076577C">
        <w:rPr>
          <w:rFonts w:ascii="Times New Roman" w:hAnsi="Times New Roman"/>
          <w:color w:val="000000" w:themeColor="text1"/>
          <w:sz w:val="16"/>
          <w:szCs w:val="16"/>
        </w:rPr>
        <w:softHyphen/>
        <w:t>ков В-17 и транспортных самолетов С-69. На С-69 им показали компоновочные схе</w:t>
      </w:r>
      <w:r w:rsidRPr="0076577C">
        <w:rPr>
          <w:rFonts w:ascii="Times New Roman" w:hAnsi="Times New Roman"/>
          <w:color w:val="000000" w:themeColor="text1"/>
          <w:sz w:val="16"/>
          <w:szCs w:val="16"/>
        </w:rPr>
        <w:softHyphen/>
        <w:t>мы и сообщили технические данные. В воз</w:t>
      </w:r>
      <w:r w:rsidRPr="0076577C">
        <w:rPr>
          <w:rFonts w:ascii="Times New Roman" w:hAnsi="Times New Roman"/>
          <w:color w:val="000000" w:themeColor="text1"/>
          <w:sz w:val="16"/>
          <w:szCs w:val="16"/>
        </w:rPr>
        <w:softHyphen/>
        <w:t>духе продемонстрировали эксперименталь</w:t>
      </w:r>
      <w:r w:rsidRPr="0076577C">
        <w:rPr>
          <w:rFonts w:ascii="Times New Roman" w:hAnsi="Times New Roman"/>
          <w:color w:val="000000" w:themeColor="text1"/>
          <w:sz w:val="16"/>
          <w:szCs w:val="16"/>
        </w:rPr>
        <w:softHyphen/>
        <w:t>ный истребитель ХР-58, а на земле — макет огромной летающей лодки ХН-1 и чертежи скоростного разведчика XF-11.</w:t>
      </w:r>
    </w:p>
    <w:p w14:paraId="33CC79F4"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Америки везли много разной до</w:t>
      </w:r>
      <w:r w:rsidRPr="0076577C">
        <w:rPr>
          <w:rFonts w:ascii="Times New Roman" w:hAnsi="Times New Roman"/>
          <w:color w:val="000000" w:themeColor="text1"/>
          <w:sz w:val="16"/>
          <w:szCs w:val="16"/>
        </w:rPr>
        <w:softHyphen/>
        <w:t>кументации — руководства, инструкции, технические описания, спецификации и чертежи, каталоги деталей, отчеты во</w:t>
      </w:r>
      <w:r w:rsidRPr="0076577C">
        <w:rPr>
          <w:rFonts w:ascii="Times New Roman" w:hAnsi="Times New Roman"/>
          <w:color w:val="000000" w:themeColor="text1"/>
          <w:sz w:val="16"/>
          <w:szCs w:val="16"/>
        </w:rPr>
        <w:softHyphen/>
        <w:t>енных лабораторий. Их добывали везде, где только можно, и доставляли в СССР с дипломатической почтой. Параллельно с нашими официальными представителя</w:t>
      </w:r>
      <w:r w:rsidRPr="0076577C">
        <w:rPr>
          <w:rFonts w:ascii="Times New Roman" w:hAnsi="Times New Roman"/>
          <w:color w:val="000000" w:themeColor="text1"/>
          <w:sz w:val="16"/>
          <w:szCs w:val="16"/>
        </w:rPr>
        <w:softHyphen/>
        <w:t>ми этим занималась и разведка.</w:t>
      </w:r>
    </w:p>
    <w:p w14:paraId="466F5E95"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Любой советский человек, посещав</w:t>
      </w:r>
      <w:r w:rsidRPr="0076577C">
        <w:rPr>
          <w:rFonts w:ascii="Times New Roman" w:hAnsi="Times New Roman"/>
          <w:color w:val="000000" w:themeColor="text1"/>
          <w:sz w:val="16"/>
          <w:szCs w:val="16"/>
        </w:rPr>
        <w:softHyphen/>
        <w:t>ший предприятие, конструкторское бюро, научный институт или университет, где вели исследования по военно-технической тематике, получал подробный вопросник: на что обращать внимание, куда стремить</w:t>
      </w:r>
      <w:r w:rsidRPr="0076577C">
        <w:rPr>
          <w:rFonts w:ascii="Times New Roman" w:hAnsi="Times New Roman"/>
          <w:color w:val="000000" w:themeColor="text1"/>
          <w:sz w:val="16"/>
          <w:szCs w:val="16"/>
        </w:rPr>
        <w:softHyphen/>
        <w:t>ся попасть, что поглядеть, пощупать или выпросить. После поездки писался под</w:t>
      </w:r>
      <w:r w:rsidRPr="0076577C">
        <w:rPr>
          <w:rFonts w:ascii="Times New Roman" w:hAnsi="Times New Roman"/>
          <w:color w:val="000000" w:themeColor="text1"/>
          <w:sz w:val="16"/>
          <w:szCs w:val="16"/>
        </w:rPr>
        <w:softHyphen/>
        <w:t>робный отчет с прилагавшимися фотогра</w:t>
      </w:r>
      <w:r w:rsidRPr="0076577C">
        <w:rPr>
          <w:rFonts w:ascii="Times New Roman" w:hAnsi="Times New Roman"/>
          <w:color w:val="000000" w:themeColor="text1"/>
          <w:sz w:val="16"/>
          <w:szCs w:val="16"/>
        </w:rPr>
        <w:softHyphen/>
        <w:t>фиями, схемами, образцами.</w:t>
      </w:r>
    </w:p>
    <w:p w14:paraId="398C44E8"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Знакомили, разумеется, далеко не со всем. Советские представители постоян</w:t>
      </w:r>
      <w:r w:rsidRPr="0076577C">
        <w:rPr>
          <w:rFonts w:ascii="Times New Roman" w:hAnsi="Times New Roman"/>
          <w:color w:val="000000" w:themeColor="text1"/>
          <w:sz w:val="16"/>
          <w:szCs w:val="16"/>
        </w:rPr>
        <w:softHyphen/>
        <w:t>но пытались заполучить образцы самых современных английских и американских самолетов, но в большинстве случаев по</w:t>
      </w:r>
      <w:r w:rsidRPr="0076577C">
        <w:rPr>
          <w:rFonts w:ascii="Times New Roman" w:hAnsi="Times New Roman"/>
          <w:color w:val="000000" w:themeColor="text1"/>
          <w:sz w:val="16"/>
          <w:szCs w:val="16"/>
        </w:rPr>
        <w:softHyphen/>
        <w:t>лучали отказ. Так, американцы категори</w:t>
      </w:r>
      <w:r w:rsidRPr="0076577C">
        <w:rPr>
          <w:rFonts w:ascii="Times New Roman" w:hAnsi="Times New Roman"/>
          <w:color w:val="000000" w:themeColor="text1"/>
          <w:sz w:val="16"/>
          <w:szCs w:val="16"/>
        </w:rPr>
        <w:softHyphen/>
        <w:t>чески отказались предоставить для из</w:t>
      </w:r>
      <w:r w:rsidRPr="0076577C">
        <w:rPr>
          <w:rFonts w:ascii="Times New Roman" w:hAnsi="Times New Roman"/>
          <w:color w:val="000000" w:themeColor="text1"/>
          <w:sz w:val="16"/>
          <w:szCs w:val="16"/>
        </w:rPr>
        <w:softHyphen/>
        <w:t>учения образцы их первых реактивных истребителей Белл Р-59 «Эркомет» (наши их просили два-три экземпляра) и Локхид Р-80 «Шутинг Стар». Правда, сами «фир</w:t>
      </w:r>
      <w:r w:rsidRPr="0076577C">
        <w:rPr>
          <w:rFonts w:ascii="Times New Roman" w:hAnsi="Times New Roman"/>
          <w:color w:val="000000" w:themeColor="text1"/>
          <w:sz w:val="16"/>
          <w:szCs w:val="16"/>
        </w:rPr>
        <w:softHyphen/>
        <w:t>мачи» к солидным заказчикам относились с пониманием. Президент «Белл» Л. Белл взял и пригласил инженера советской за</w:t>
      </w:r>
      <w:r w:rsidRPr="0076577C">
        <w:rPr>
          <w:rFonts w:ascii="Times New Roman" w:hAnsi="Times New Roman"/>
          <w:color w:val="000000" w:themeColor="text1"/>
          <w:sz w:val="16"/>
          <w:szCs w:val="16"/>
        </w:rPr>
        <w:softHyphen/>
        <w:t>купочной комиссии В.Н. Мазурина на показательный полет Р-59, проводив</w:t>
      </w:r>
      <w:r w:rsidRPr="0076577C">
        <w:rPr>
          <w:rFonts w:ascii="Times New Roman" w:hAnsi="Times New Roman"/>
          <w:color w:val="000000" w:themeColor="text1"/>
          <w:sz w:val="16"/>
          <w:szCs w:val="16"/>
        </w:rPr>
        <w:softHyphen/>
        <w:t>шийся для американской государствен</w:t>
      </w:r>
      <w:r w:rsidRPr="0076577C">
        <w:rPr>
          <w:rFonts w:ascii="Times New Roman" w:hAnsi="Times New Roman"/>
          <w:color w:val="000000" w:themeColor="text1"/>
          <w:sz w:val="16"/>
          <w:szCs w:val="16"/>
        </w:rPr>
        <w:softHyphen/>
        <w:t>ной комиссии, проводившийся 2 ноября 1944 г. А к концу месяца Мазурин отослал в СССР габаритный чертеж истребителя и схему его двигателя.(23513).</w:t>
      </w:r>
    </w:p>
    <w:p w14:paraId="553C5CC2"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7163B4FD"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сентября 1944 года последняя их трех лл Мартин 156 налетала 945 часов. Затем последний ПС-30 несколько лет стоял в консер</w:t>
      </w:r>
      <w:r w:rsidRPr="0076577C">
        <w:rPr>
          <w:rFonts w:ascii="Times New Roman" w:hAnsi="Times New Roman"/>
          <w:color w:val="000000" w:themeColor="text1"/>
          <w:sz w:val="16"/>
          <w:szCs w:val="16"/>
        </w:rPr>
        <w:softHyphen/>
        <w:t>вации в Хабаровском гидроаэропорту и был оконча</w:t>
      </w:r>
      <w:r w:rsidRPr="0076577C">
        <w:rPr>
          <w:rFonts w:ascii="Times New Roman" w:hAnsi="Times New Roman"/>
          <w:color w:val="000000" w:themeColor="text1"/>
          <w:sz w:val="16"/>
          <w:szCs w:val="16"/>
        </w:rPr>
        <w:softHyphen/>
        <w:t>тельно списан в июле 1946 года (23545).</w:t>
      </w:r>
    </w:p>
    <w:p w14:paraId="19234EA4"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6D5B0B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в ОКБ на основе АМ-39 был разработан мотор АМ-46. Его расчетные характеристики были весьма высокими. Так, его взлетная мощность достигала 2400 л. с., а мощность на чрезвы чайном режиме на расчетной высоте 8500 м — 2450 л. с. Указанные данные обеспечивались благодаря более совершенному турбоком</w:t>
      </w:r>
      <w:r w:rsidRPr="0076577C">
        <w:rPr>
          <w:rFonts w:ascii="Times New Roman" w:hAnsi="Times New Roman"/>
          <w:color w:val="000000" w:themeColor="text1"/>
          <w:sz w:val="16"/>
          <w:szCs w:val="16"/>
        </w:rPr>
        <w:softHyphen/>
        <w:t>прессору АМТК-2. Проектировалась также низковысотная моди</w:t>
      </w:r>
      <w:r w:rsidRPr="0076577C">
        <w:rPr>
          <w:rFonts w:ascii="Times New Roman" w:hAnsi="Times New Roman"/>
          <w:color w:val="000000" w:themeColor="text1"/>
          <w:sz w:val="16"/>
          <w:szCs w:val="16"/>
        </w:rPr>
        <w:softHyphen/>
        <w:t>фикация мотора АМ-46Ф для самолетов-штурмовиков. Его взлетная мощность составляла 2500 л. с. при номинальной мощнос</w:t>
      </w:r>
      <w:r w:rsidRPr="0076577C">
        <w:rPr>
          <w:rFonts w:ascii="Times New Roman" w:hAnsi="Times New Roman"/>
          <w:color w:val="000000" w:themeColor="text1"/>
          <w:sz w:val="16"/>
          <w:szCs w:val="16"/>
        </w:rPr>
        <w:softHyphen/>
        <w:t>ти 2350 л. с. на расчетной высоте 2500 м. Первый высотный АМ-46 проходил заводские испытания в янва</w:t>
      </w:r>
      <w:r w:rsidRPr="0076577C">
        <w:rPr>
          <w:rFonts w:ascii="Times New Roman" w:hAnsi="Times New Roman"/>
          <w:color w:val="000000" w:themeColor="text1"/>
          <w:sz w:val="16"/>
          <w:szCs w:val="16"/>
        </w:rPr>
        <w:softHyphen/>
        <w:t>ре 1945 г. Мотор полностью подтвердил расчетные данные и прора</w:t>
      </w:r>
      <w:r w:rsidRPr="0076577C">
        <w:rPr>
          <w:rFonts w:ascii="Times New Roman" w:hAnsi="Times New Roman"/>
          <w:color w:val="000000" w:themeColor="text1"/>
          <w:sz w:val="16"/>
          <w:szCs w:val="16"/>
        </w:rPr>
        <w:softHyphen/>
        <w:t>ботал без поломок в течение 17ч. При неизменном объеме цилиндров (46 л) для всех серийных поршневых моторов «АМ» но</w:t>
      </w:r>
      <w:r w:rsidRPr="0076577C">
        <w:rPr>
          <w:rFonts w:ascii="Times New Roman" w:hAnsi="Times New Roman"/>
          <w:color w:val="000000" w:themeColor="text1"/>
          <w:sz w:val="16"/>
          <w:szCs w:val="16"/>
        </w:rPr>
        <w:softHyphen/>
        <w:t>вый двигатель был более чем в три раза мощнее микулинского пер</w:t>
      </w:r>
      <w:r w:rsidRPr="0076577C">
        <w:rPr>
          <w:rFonts w:ascii="Times New Roman" w:hAnsi="Times New Roman"/>
          <w:color w:val="000000" w:themeColor="text1"/>
          <w:sz w:val="16"/>
          <w:szCs w:val="16"/>
        </w:rPr>
        <w:softHyphen/>
        <w:t>венца М-34. Удельная масса АМ-46Ф на чрезвычайном режиме составляла всего 0,37 кг/л, с., а на взлетном режиме — 0,40 кг/л. с. Такие данные свидетельствовали об огромном прогрессе, достигну</w:t>
      </w:r>
      <w:r w:rsidRPr="0076577C">
        <w:rPr>
          <w:rFonts w:ascii="Times New Roman" w:hAnsi="Times New Roman"/>
          <w:color w:val="000000" w:themeColor="text1"/>
          <w:sz w:val="16"/>
          <w:szCs w:val="16"/>
        </w:rPr>
        <w:softHyphen/>
        <w:t>том ОКБ Микулина в первой половине сороковых годов. В 1945 г. завод № 300 проводил доводку двух моторов АМ-46-01 и АМ-46-02, собранных на базе мотора АМ-42 со следующими ос</w:t>
      </w:r>
      <w:r w:rsidRPr="0076577C">
        <w:rPr>
          <w:rFonts w:ascii="Times New Roman" w:hAnsi="Times New Roman"/>
          <w:color w:val="000000" w:themeColor="text1"/>
          <w:sz w:val="16"/>
          <w:szCs w:val="16"/>
        </w:rPr>
        <w:softHyphen/>
        <w:t>новными конструктивными отличиями: — степень сжатия уменьшена до 5,5:</w:t>
      </w:r>
    </w:p>
    <w:p w14:paraId="58CC50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 поршнях установлены хромированные кольца,</w:t>
      </w:r>
    </w:p>
    <w:p w14:paraId="3141B0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изменена всасывающая система,</w:t>
      </w:r>
    </w:p>
    <w:p w14:paraId="40187E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введен непосредственный впрыск топлива в цилиндры.</w:t>
      </w:r>
    </w:p>
    <w:p w14:paraId="06A70D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Двигатели наработали свыше 100 ч. Подготавливались к сборке еще три мотора АМ-46. Один из них предназначался для торсиогра-фирования и отработки режимов малого газа, второй — для экспери</w:t>
      </w:r>
      <w:r w:rsidRPr="0076577C">
        <w:rPr>
          <w:rFonts w:ascii="Times New Roman" w:hAnsi="Times New Roman"/>
          <w:color w:val="000000" w:themeColor="text1"/>
          <w:sz w:val="16"/>
          <w:szCs w:val="16"/>
        </w:rPr>
        <w:softHyphen/>
        <w:t>ментальных работ, третий — для длительных испытаний. В июне 1945 г. испытания АМ-46 были временно прекращены из-за отсутст-вия специальных испытательных боксов (единственный подходя</w:t>
      </w:r>
      <w:r w:rsidRPr="0076577C">
        <w:rPr>
          <w:rFonts w:ascii="Times New Roman" w:hAnsi="Times New Roman"/>
          <w:color w:val="000000" w:themeColor="text1"/>
          <w:sz w:val="16"/>
          <w:szCs w:val="16"/>
        </w:rPr>
        <w:softHyphen/>
        <w:t>щий бокс использовался для доводочных работ и проведения госиспытаний мотора АМ-39ФН-2). Планировалось предъявить мо</w:t>
      </w:r>
      <w:r w:rsidRPr="0076577C">
        <w:rPr>
          <w:rFonts w:ascii="Times New Roman" w:hAnsi="Times New Roman"/>
          <w:color w:val="000000" w:themeColor="text1"/>
          <w:sz w:val="16"/>
          <w:szCs w:val="16"/>
        </w:rPr>
        <w:softHyphen/>
        <w:t>тор АМ-46 на государственные испытания в мае 1946 г.</w:t>
      </w:r>
    </w:p>
    <w:p w14:paraId="51CA8E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дальнейшем предложение Микулина о внедрении в серию мото</w:t>
      </w:r>
      <w:r w:rsidRPr="0076577C">
        <w:rPr>
          <w:rFonts w:ascii="Times New Roman" w:hAnsi="Times New Roman"/>
          <w:color w:val="000000" w:themeColor="text1"/>
          <w:sz w:val="16"/>
          <w:szCs w:val="16"/>
        </w:rPr>
        <w:softHyphen/>
        <w:t>ров АМ-46 и АМ-46Ф с августа 1946 г. на заводе № 24 не нашло под</w:t>
      </w:r>
      <w:r w:rsidRPr="0076577C">
        <w:rPr>
          <w:rFonts w:ascii="Times New Roman" w:hAnsi="Times New Roman"/>
          <w:color w:val="000000" w:themeColor="text1"/>
          <w:sz w:val="16"/>
          <w:szCs w:val="16"/>
        </w:rPr>
        <w:softHyphen/>
        <w:t>держки в наркомате авиапрома и работы но этим двигателям были свернуты.</w:t>
      </w:r>
    </w:p>
    <w:p w14:paraId="62D9FF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завода № 300 занималось также созданием мотора АМ-47 с взлетной мощностью 3000 л. с. Важной особенностью этого мотора являлось получение дополнительной реактивной тяги 250 кгс путем использования энергии отработавших на турбокомпрессоре газов. Мотор проектировался для скоростного высотного разведчика кон</w:t>
      </w:r>
      <w:r w:rsidRPr="0076577C">
        <w:rPr>
          <w:rFonts w:ascii="Times New Roman" w:hAnsi="Times New Roman"/>
          <w:color w:val="000000" w:themeColor="text1"/>
          <w:sz w:val="16"/>
          <w:szCs w:val="16"/>
        </w:rPr>
        <w:softHyphen/>
        <w:t>струкции А.Н. Туполева (10781).</w:t>
      </w:r>
    </w:p>
    <w:p w14:paraId="601F3C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C06A3DA"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сентябре 1944 г. в ОКБ в развитие АМ-39 был разработан новый мотор АМ-46. Его расчетные характеристики были весьма высокими. Так, взлетная мощность </w:t>
      </w:r>
      <w:r w:rsidRPr="0076577C">
        <w:rPr>
          <w:rFonts w:ascii="Times New Roman" w:hAnsi="Times New Roman"/>
          <w:color w:val="000000" w:themeColor="text1"/>
          <w:sz w:val="16"/>
          <w:szCs w:val="16"/>
        </w:rPr>
        <w:lastRenderedPageBreak/>
        <w:t>достигала 2400 л.с., а мощность на чрезвычайном режиме на расчетной высоте 8500 м - 2450 л.с. Указанные данные обеспечивались благодаря более совершенному турбокомпрессору АМТК-2. Проектировалась также низковысотная модификация мотора АМ-46Ф для самолетов-штурмовиков. Его взлетная мощность составляла 2500 л.с. при номинальной мощности 2350 л.с. на расчетной высоте 2500 м (9030).</w:t>
      </w:r>
    </w:p>
    <w:p w14:paraId="65C8B3CA" w14:textId="77777777" w:rsidR="001557AC" w:rsidRPr="0076577C" w:rsidRDefault="001557AC" w:rsidP="001557A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1C4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двигатели М-105ПФ2 (ВК-105ПФ2), вариант М-105ПФ (ВК-105ПФ) с увели</w:t>
      </w:r>
      <w:r w:rsidRPr="0076577C">
        <w:rPr>
          <w:rFonts w:ascii="Times New Roman" w:hAnsi="Times New Roman"/>
          <w:color w:val="000000" w:themeColor="text1"/>
          <w:sz w:val="16"/>
          <w:szCs w:val="16"/>
        </w:rPr>
        <w:softHyphen/>
        <w:t>ченным давлением наддува, выпускались серийно в больших количествах. Мощность 1240/1290 л.с. На моторах устанав</w:t>
      </w:r>
      <w:r w:rsidRPr="0076577C">
        <w:rPr>
          <w:rFonts w:ascii="Times New Roman" w:hAnsi="Times New Roman"/>
          <w:color w:val="000000" w:themeColor="text1"/>
          <w:sz w:val="16"/>
          <w:szCs w:val="16"/>
        </w:rPr>
        <w:softHyphen/>
        <w:t>ливались пушки ШВАК (20 мм), Б-20М (20 мм), ША-20М (20 мм), НС-23 (23 мм), Н-37 (37 мм), НС-37 (37 мм) (11852).</w:t>
      </w:r>
    </w:p>
    <w:p w14:paraId="02C7C0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2E64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М.А. Коссов предложил проект девятицилиндрового мотора М-13К (мощностью 300 л.с.), скомбинированного из частей М-11Д (поршни), М-11ФМ (цилиндры) и МГ-31Ф (главный шатун и кулачковая шайба). Коленчатый вал был сконструирован заново. Двигатель оснащался ПЦН по типу МГ-31Ф. Но данных о постройке опытного образца этого мотора нет (11478).</w:t>
      </w:r>
    </w:p>
    <w:p w14:paraId="42D443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23D5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М.А. Коссовым был предложен проект мотора М-13К из частей М-11Д (поршни), М-11ФМ (цилиндры) и МГ-31Ф (главный ша</w:t>
      </w:r>
      <w:r w:rsidRPr="0076577C">
        <w:rPr>
          <w:rFonts w:ascii="Times New Roman" w:hAnsi="Times New Roman"/>
          <w:color w:val="000000" w:themeColor="text1"/>
          <w:sz w:val="16"/>
          <w:szCs w:val="16"/>
        </w:rPr>
        <w:softHyphen/>
        <w:t>тун и кулачковая шайба). Коленчатый вал сконструировали заново. Двига</w:t>
      </w:r>
      <w:r w:rsidRPr="0076577C">
        <w:rPr>
          <w:rFonts w:ascii="Times New Roman" w:hAnsi="Times New Roman"/>
          <w:color w:val="000000" w:themeColor="text1"/>
          <w:sz w:val="16"/>
          <w:szCs w:val="16"/>
        </w:rPr>
        <w:softHyphen/>
        <w:t>тель оснащался ПЦН по типу МГ-31Ф. Данных о постройке опытного образца нет.</w:t>
      </w:r>
    </w:p>
    <w:p w14:paraId="4DD28E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219EC3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9-цилиндровый, звездообразный, воздушного охлаждения, четырех</w:t>
      </w:r>
      <w:r w:rsidRPr="0076577C">
        <w:rPr>
          <w:rFonts w:ascii="Times New Roman" w:hAnsi="Times New Roman"/>
          <w:color w:val="000000" w:themeColor="text1"/>
          <w:sz w:val="16"/>
          <w:szCs w:val="16"/>
        </w:rPr>
        <w:softHyphen/>
        <w:t>тактный, безредукторный, с одноступенчатым односкоростным ПЦН;</w:t>
      </w:r>
    </w:p>
    <w:p w14:paraId="62B78C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125/140 мм;</w:t>
      </w:r>
    </w:p>
    <w:p w14:paraId="369DE1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300 л.с.</w:t>
      </w:r>
    </w:p>
    <w:p w14:paraId="61EF64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самолетах не устанавливался (11852).</w:t>
      </w:r>
    </w:p>
    <w:p w14:paraId="37F64F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3C877"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М. А. Коссов предложил проект девятицилиндрового мотора М-13К (мощностью 300 л.с.), скомбинированного из частей М-11Д (поршни), М-11ФМ (цилиндры) и МГ-31Ф (главный шатун и кулачковая шайба). Коленчатый вал был сконструирован заново. Двигатель оснащался ПЦН по типу МГ-31Ф. Но данных о постройке опытного образца этого мотора нет (25387).</w:t>
      </w:r>
    </w:p>
    <w:p w14:paraId="684E5259" w14:textId="77777777" w:rsidR="003C3FA5" w:rsidRPr="001A0BAA" w:rsidRDefault="003C3FA5" w:rsidP="003C3FA5">
      <w:pPr>
        <w:spacing w:after="0" w:line="240" w:lineRule="auto"/>
        <w:jc w:val="both"/>
        <w:rPr>
          <w:rFonts w:ascii="Times New Roman" w:hAnsi="Times New Roman"/>
          <w:color w:val="0070C0"/>
          <w:sz w:val="16"/>
          <w:szCs w:val="16"/>
        </w:rPr>
      </w:pPr>
    </w:p>
    <w:p w14:paraId="1FBA075C"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был построен двигатель Э-3080, тогда же и началась его доводка.</w:t>
      </w:r>
    </w:p>
    <w:p w14:paraId="3EB924E5"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В.В.Уваров спроектировал в ЦИАМе новый турбовинтовой двигатель Э-3080 расчетное мощностью 715 л.с. с реактивной тягой 200 кг на земле (на стенде).</w:t>
      </w:r>
    </w:p>
    <w:p w14:paraId="5FC9422D"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Двигатель Э-3080 построен по оригинальной схеме, предложенной проф. В.В. Уваровым. Он состоит из следующих узлов:</w:t>
      </w:r>
    </w:p>
    <w:p w14:paraId="46FCA225"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центробежного трехступенчатого компрессора, у которого сжатие воздуха происходит только в рабочем колесе;</w:t>
      </w:r>
    </w:p>
    <w:p w14:paraId="64E55190"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воздушной турбины, срабатывающей скоростной напор воздуха, идущего с рабочих колес компрессора, и передающей свою мощность на вал винта;</w:t>
      </w:r>
    </w:p>
    <w:p w14:paraId="4C76DF46"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кольцевой камеры сгорания;</w:t>
      </w:r>
    </w:p>
    <w:p w14:paraId="076051BB"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трехступенчатой газовой турбины, передающей свою мощность центробежному компрессору, с охлаждаемыми водой силовым корпусом и сопловым аппаратом.</w:t>
      </w:r>
    </w:p>
    <w:p w14:paraId="152C297C"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Рабочие лопатки расположены на цельнофрезерованном ободе, охлаждаются испаряющейся водой, заполнение ободов водой автоматически регулируются в каждой ступени специальным диском, отделяющим внутреннюю полость подачи воды от полости отвода влажного пара;</w:t>
      </w:r>
    </w:p>
    <w:p w14:paraId="5A403683"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топливного насоса, подающего топливо под давлением 8...10 кг/см2 к вращающемуся диску на валу газовой турбины с восемью форсунками, через которые оно выбрасываете в камеру сгорания;</w:t>
      </w:r>
    </w:p>
    <w:p w14:paraId="6C782FD4"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системы зажигания (электрической свечой);</w:t>
      </w:r>
    </w:p>
    <w:p w14:paraId="59CFDBF7"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системы запуска электростартером за вал турбины (компрессора, через храповой механизм);</w:t>
      </w:r>
    </w:p>
    <w:p w14:paraId="163667A1"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планетарного редуктора, понижающего обороты воздушной турбины до необходимых воздушному винту;</w:t>
      </w:r>
    </w:p>
    <w:p w14:paraId="4032373F"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нерегулируемого реактивного сопла;</w:t>
      </w:r>
    </w:p>
    <w:p w14:paraId="617E48B9"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воздухо-водяных радиаторов для охлаждения воды узлов газовой турбины (25039).</w:t>
      </w:r>
    </w:p>
    <w:p w14:paraId="44B8BD12"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даже расчетные данные первой модификации двигателя Э-3080 по расходу топлива не могли успешно конкурировать с поршневыми двигателями внутреннего сгорания того времени. Перед конструкторами стояла задача улучшить к.п.д, компрессора, воздушной и газовой турбин, улучшить сгорание топлива в камере. Схема была очень сложной и в дальнейшем она распространения не получила. Но система подачи топлива в камеру сгорания через вращающийся диск с отверстиями нашла применение в маломощных турбореактивных и турбовинтовых; газотурбинных двигателях отечественных и иностранных.</w:t>
      </w:r>
    </w:p>
    <w:p w14:paraId="7E3A2989"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Мощность двигателя с пересчетом реактивной тяги на мощность, снимаемую воздушным винтом, называется эквивалентной мощности.</w:t>
      </w:r>
    </w:p>
    <w:p w14:paraId="18587059"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Конструкторы двигателя Э-3088 не имели в то время сталей с достаточно высокими жаропрочными свойствами, кроме этого, заданная температура газа перед турбиной 1427°С, требовала сложной конструкции газовой турбины с обязательными затратами мощности на охлаждение. Воздушная турбина не имела аналогов, поэтому получение приемлемого к.п.д, требовало большой экспериментальной работы, для которой не было возможности. Оказалось проще и экономичнее для получения мощности на воздушный винт использовать основную газовую турбину (или отдельную ступень) (25039).</w:t>
      </w:r>
    </w:p>
    <w:p w14:paraId="13DAB850" w14:textId="77777777" w:rsidR="003C3FA5" w:rsidRPr="001A0BAA" w:rsidRDefault="003C3FA5" w:rsidP="003C3FA5">
      <w:pPr>
        <w:spacing w:after="0" w:line="240" w:lineRule="auto"/>
        <w:jc w:val="both"/>
        <w:rPr>
          <w:rFonts w:ascii="Times New Roman" w:hAnsi="Times New Roman"/>
          <w:color w:val="0070C0"/>
          <w:sz w:val="16"/>
          <w:szCs w:val="16"/>
        </w:rPr>
      </w:pPr>
    </w:p>
    <w:p w14:paraId="7F4C88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первый самолет-снаряд ФАУ-1 прибыл из Англии в СССР, разобранный и некомплектный. Почти одновременно комиссией НКАП были найдены в Польше обломки этого самолета-снаряда. В обоих случаях почти полностью отсутствовала автоматика и приборы управления самолетом-снарядом. Для запуска самолета-снаряда применялось сложное пусковое устройство - катапульта (8987).</w:t>
      </w:r>
    </w:p>
    <w:p w14:paraId="3629D0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292F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на заводе № 51 приступили к наземным испытаниям первых образцов двигателей. В качестве вентиляторов для создания скоростного напора, необходимого для их запуска, использовались опытные самолеты Поликарпова-в частности, И-185 и ИТП. Проходили испытания некоторые другие агрегаты. Это свидетельствовало о том, что разработку отечественной версии V-1 начали, по крайней мере, в первом квартале 1944 г. (9536,10).</w:t>
      </w:r>
    </w:p>
    <w:p w14:paraId="300E5D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953EF" w14:textId="77777777" w:rsidR="003C3FA5" w:rsidRPr="001A0BAA" w:rsidRDefault="003C3FA5" w:rsidP="003C3FA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 в лесном болоте недалеко от Дебица (Дембицы) польские партизаны показали красноармейцам полуразрушенную ракету Фау-2, упавшую во время одного из пусков. Её немедленно отправили самолетом Ли-2 в Москву. Этот самолет разбился, остатки ракеты пострадали ещё больше, а то, что удалось собрать, доставили в НИИ-1 наркомата авиапромышленности (бывший РНИИ, НИИ-3, ГИРТ) и разместили в актовом зале института (24989).</w:t>
      </w:r>
    </w:p>
    <w:p w14:paraId="04B5CF1F" w14:textId="77777777" w:rsidR="003C3FA5" w:rsidRPr="001A0BAA" w:rsidRDefault="003C3FA5" w:rsidP="003C3FA5">
      <w:pPr>
        <w:spacing w:after="0" w:line="240" w:lineRule="auto"/>
        <w:jc w:val="both"/>
        <w:rPr>
          <w:rFonts w:ascii="Times New Roman" w:hAnsi="Times New Roman"/>
          <w:color w:val="0070C0"/>
          <w:sz w:val="16"/>
          <w:szCs w:val="16"/>
        </w:rPr>
      </w:pPr>
    </w:p>
    <w:p w14:paraId="321DCC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с целью ускорения работ по советским V из Англии в СССР доставили “натурный” самолет-снаряд V-1, разобранный и некомплектный, без ряда деталей в автоматике питания двигателя, без автопилота и ком паса-курсодержателя. Почти одновременно специальная комиссия НКАП нашла в Польше обломки других самолетов-снарядов. В обоих случаях полностью отсутствовала и автоматика и приборы управления. Воссоздание крылатой ракеты (КР) пришлось выполнять по одному разбитому трофейному образцу.</w:t>
      </w:r>
    </w:p>
    <w:p w14:paraId="3C339F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Дмитрий Людвигович Томашевич считал, что ситуацию осложняло поведение Челомея, который “по понятным только ему причинам, принял меры, не позволяющие изучить работу автоматического регулятора подачи горючего: перепутал пружины и скрыл некоторые детали, приказав строго придерживаться намеченной им схемы включения автомата”.</w:t>
      </w:r>
    </w:p>
    <w:p w14:paraId="238689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бригады двигателей В.И.Тарасов, ведущий инженер Александров и Томашевич сочли предложенную Чело-меем схему неверной. Но доказать это можно было только натурными испытаниями, чего удалось добиться с большим трудом. На самолет Пе-2 сверху установили один ПуВРД. Кабину летчика оснастили системой дозирования топлива, причем положение дозатора фиксировалось в зависимости от скорости и высоты полета.</w:t>
      </w:r>
    </w:p>
    <w:p w14:paraId="7B4316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Провели серию испытательных полетов и после каждого расход топлива измеряли холодным проливом. Построив график расхода в зависимости от высоты и скорости полёта, показали, как следует установить пружины в автомате. И доказали, что одну из его камер следует подключать к скоростному напору, а не к камере двигателя (как предлагал Челомей).</w:t>
      </w:r>
    </w:p>
    <w:p w14:paraId="57C301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до этих испытаний поступившие из Англии сведения подтвердили правильность предложенной Томашевичем с товарищами схемы. Тем не менее, Челомей отверг результаты этой работы (9536,10).</w:t>
      </w:r>
    </w:p>
    <w:p w14:paraId="6F1392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A817D" w14:textId="77777777" w:rsidR="00A95456" w:rsidRPr="0076577C" w:rsidRDefault="00A954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в НИИ-1 Наркомата авиационной промышленности исследовались доставленные из Польши фрагменты немецкой ракеты «Фау-2». В 1945 г. к работе с немецкой ракетной техникой подключились другие Наркоматы. Подготовительная работа по организации специального изучения и создания ракет дальнего действия началась в 1944 г. еще раньше, однако в условиях войны наркому боеприпасов Б. Л. Ванникову не удалось убедить правительство в своевременности такого шага.</w:t>
      </w:r>
    </w:p>
    <w:p w14:paraId="45A66F8D" w14:textId="77777777" w:rsidR="00A95456" w:rsidRPr="0076577C" w:rsidRDefault="00A954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первых шагов было неясно, какое из ведомств делать головным. У каждого Наркомата были свои планы и свои оценки нового реактивного вооружения. В соответствии с внутренними «наркоматскими» установками готовились предложения, в которых главная роль переходила из ведомства в ведомство, менялась «ракетная специализация» Наркоматов, пока, наконец, сложное развитие этого процесса не завершилось принятием знаменитого постановления Совета Министров </w:t>
      </w:r>
      <w:r w:rsidRPr="0076577C">
        <w:rPr>
          <w:rFonts w:ascii="Times New Roman" w:hAnsi="Times New Roman"/>
          <w:color w:val="000000" w:themeColor="text1"/>
          <w:sz w:val="16"/>
          <w:szCs w:val="16"/>
        </w:rPr>
        <w:lastRenderedPageBreak/>
        <w:t>СССР № 1017-419 от 13 мая 1946 г. «Вопросы реактивного вооружения», от которого отсчитывает свое начало советская (российская) ракетно-космическая отрасль [11, c. 30–36] (19800).</w:t>
      </w:r>
    </w:p>
    <w:p w14:paraId="1D125794" w14:textId="77777777" w:rsidR="00A95456" w:rsidRPr="0076577C" w:rsidRDefault="00A95456" w:rsidP="0076577C">
      <w:pPr>
        <w:spacing w:after="0" w:line="240" w:lineRule="auto"/>
        <w:jc w:val="both"/>
        <w:rPr>
          <w:rFonts w:ascii="Times New Roman" w:hAnsi="Times New Roman"/>
          <w:color w:val="000000" w:themeColor="text1"/>
          <w:sz w:val="16"/>
          <w:szCs w:val="16"/>
        </w:rPr>
      </w:pPr>
    </w:p>
    <w:p w14:paraId="63B69D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на базе поликарповского коллектива организовали специализированное КБ по разработке пульсирующих воздушно-реактивных двигателей и беспилотных самолетов-снарядов. Для этой цели на завод № 51 начали собирать все трофейные образцы, поступившие из Германии. Эскизный проект советского аппарата получил обозначение 10Х, уже в конце 1944 г. начались заводские испытания силовой установки ПуВРД Д-3 конструкции Челомея. В январе 1945 г. последовало постановление ГКО о постройке опытной серии в количестве 100 экземпляров 10Х и передаче первых образцов на испытания. Указанная деятельность велась в течение нескольких лет, в дальнейшем были созданы новые образцы самолетов-снарядов 14Х, 16Х и другие. В последующем времени группу Челомея перевели на другое предприятие, где продолжилось совершенствование ракетной техники.</w:t>
      </w:r>
    </w:p>
    <w:p w14:paraId="6FB42F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правительства от 19 февраля 1953 г. конструкторское бюро и опытную базу завода № 51 передачи в ОКБ-155 А.И.Микояна и далее она некоторое время значились филиалом. В октябре 1953 г. авиазавод № 51 выделили в качестве опытной базы для восстановленного конструкторского бюро П.О.Сухого. Основной сборочный цех завода, когда-то являющийся ангаром ОЭЛИД ЦАГИ. по сегодняшний день является частью действующего авиационного производства (12016).</w:t>
      </w:r>
    </w:p>
    <w:p w14:paraId="6E910B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D7951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когда Главный инженер ВВС КА А.И.Репин ка</w:t>
      </w:r>
      <w:r w:rsidRPr="0076577C">
        <w:rPr>
          <w:rFonts w:ascii="Times New Roman" w:hAnsi="Times New Roman"/>
          <w:color w:val="000000" w:themeColor="text1"/>
          <w:sz w:val="16"/>
          <w:szCs w:val="16"/>
        </w:rPr>
        <w:softHyphen/>
        <w:t>тегорически запретил ввертывание взрывателей АПУВ и АПУВ-М в головное очко авиабом</w:t>
      </w:r>
      <w:r w:rsidRPr="0076577C">
        <w:rPr>
          <w:rFonts w:ascii="Times New Roman" w:hAnsi="Times New Roman"/>
          <w:color w:val="000000" w:themeColor="text1"/>
          <w:sz w:val="16"/>
          <w:szCs w:val="16"/>
        </w:rPr>
        <w:softHyphen/>
        <w:t>бы. Применение АПУВ разрешалось только в донном снаряжении (6467).</w:t>
      </w:r>
    </w:p>
    <w:p w14:paraId="42400A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45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после выхода из ремонта Юнкере W 34 попал в возрожденное Украинское управление ГВФ (6393).</w:t>
      </w:r>
    </w:p>
    <w:p w14:paraId="28E108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E84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в НИИ ВВС испытывался Спитфайр F IX. Испытания по</w:t>
      </w:r>
      <w:r w:rsidRPr="0076577C">
        <w:rPr>
          <w:rFonts w:ascii="Times New Roman" w:hAnsi="Times New Roman"/>
          <w:color w:val="000000" w:themeColor="text1"/>
          <w:sz w:val="16"/>
          <w:szCs w:val="16"/>
        </w:rPr>
        <w:softHyphen/>
        <w:t>казали, что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12500 м, а прошедший испытания в мае-ав</w:t>
      </w:r>
      <w:r w:rsidRPr="0076577C">
        <w:rPr>
          <w:rFonts w:ascii="Times New Roman" w:hAnsi="Times New Roman"/>
          <w:color w:val="000000" w:themeColor="text1"/>
          <w:sz w:val="16"/>
          <w:szCs w:val="16"/>
        </w:rPr>
        <w:softHyphen/>
        <w:t>густе 1945 г. НР IX - 13100 м. Это на 2450 м превосходило потолок Як-9У и на 2350 м - Ла-7. Английский истре</w:t>
      </w:r>
      <w:r w:rsidRPr="0076577C">
        <w:rPr>
          <w:rFonts w:ascii="Times New Roman" w:hAnsi="Times New Roman"/>
          <w:color w:val="000000" w:themeColor="text1"/>
          <w:sz w:val="16"/>
          <w:szCs w:val="16"/>
        </w:rPr>
        <w:softHyphen/>
        <w:t>битель превосходил их также по ско-роподьемности и мощи вооружения. Имевшееся на "Спитфайре" оборудо</w:t>
      </w:r>
      <w:r w:rsidRPr="0076577C">
        <w:rPr>
          <w:rFonts w:ascii="Times New Roman" w:hAnsi="Times New Roman"/>
          <w:color w:val="000000" w:themeColor="text1"/>
          <w:sz w:val="16"/>
          <w:szCs w:val="16"/>
        </w:rPr>
        <w:softHyphen/>
        <w:t>вание также выделяло его в лучшую сторону. Но на малых и средних высотах IX серьезно уступал новейшим советс</w:t>
      </w:r>
      <w:r w:rsidRPr="0076577C">
        <w:rPr>
          <w:rFonts w:ascii="Times New Roman" w:hAnsi="Times New Roman"/>
          <w:color w:val="000000" w:themeColor="text1"/>
          <w:sz w:val="16"/>
          <w:szCs w:val="16"/>
        </w:rPr>
        <w:softHyphen/>
        <w:t>ким истребителям. Напимер, в скорос</w:t>
      </w:r>
      <w:r w:rsidRPr="0076577C">
        <w:rPr>
          <w:rFonts w:ascii="Times New Roman" w:hAnsi="Times New Roman"/>
          <w:color w:val="000000" w:themeColor="text1"/>
          <w:sz w:val="16"/>
          <w:szCs w:val="16"/>
        </w:rPr>
        <w:softHyphen/>
        <w:t>ти у земли он проигрывал Ла-7 целых 100 км/ч. Поэтому использование "Спитфайров" на фронте признали не</w:t>
      </w:r>
      <w:r w:rsidRPr="0076577C">
        <w:rPr>
          <w:rFonts w:ascii="Times New Roman" w:hAnsi="Times New Roman"/>
          <w:color w:val="000000" w:themeColor="text1"/>
          <w:sz w:val="16"/>
          <w:szCs w:val="16"/>
        </w:rPr>
        <w:softHyphen/>
        <w:t>целесообразным. Почти все их напра</w:t>
      </w:r>
      <w:r w:rsidRPr="0076577C">
        <w:rPr>
          <w:rFonts w:ascii="Times New Roman" w:hAnsi="Times New Roman"/>
          <w:color w:val="000000" w:themeColor="text1"/>
          <w:sz w:val="16"/>
          <w:szCs w:val="16"/>
        </w:rPr>
        <w:softHyphen/>
        <w:t>вили в полки ПВО. За 1944 г. туда поставили 297 са</w:t>
      </w:r>
      <w:r w:rsidRPr="0076577C">
        <w:rPr>
          <w:rFonts w:ascii="Times New Roman" w:hAnsi="Times New Roman"/>
          <w:color w:val="000000" w:themeColor="text1"/>
          <w:sz w:val="16"/>
          <w:szCs w:val="16"/>
        </w:rPr>
        <w:softHyphen/>
        <w:t>молетов. С лета 1_Р 1ХС и 1_Р 1ХЕ получи</w:t>
      </w:r>
      <w:r w:rsidRPr="0076577C">
        <w:rPr>
          <w:rFonts w:ascii="Times New Roman" w:hAnsi="Times New Roman"/>
          <w:color w:val="000000" w:themeColor="text1"/>
          <w:sz w:val="16"/>
          <w:szCs w:val="16"/>
        </w:rPr>
        <w:softHyphen/>
        <w:t>ли 26-й и 27-й гв.иап под Ленингра</w:t>
      </w:r>
      <w:r w:rsidRPr="0076577C">
        <w:rPr>
          <w:rFonts w:ascii="Times New Roman" w:hAnsi="Times New Roman"/>
          <w:color w:val="000000" w:themeColor="text1"/>
          <w:sz w:val="16"/>
          <w:szCs w:val="16"/>
        </w:rPr>
        <w:softHyphen/>
        <w:t>дом, 16-й и 177-й иап в Подмосковье, 767-й иап под Мурманском и многие другие. Самолет в частях встретили хорошо. Служивший в 767-м иап И.Б. Качоровский вспоминал, что по техни</w:t>
      </w:r>
      <w:r w:rsidRPr="0076577C">
        <w:rPr>
          <w:rFonts w:ascii="Times New Roman" w:hAnsi="Times New Roman"/>
          <w:color w:val="000000" w:themeColor="text1"/>
          <w:sz w:val="16"/>
          <w:szCs w:val="16"/>
        </w:rPr>
        <w:softHyphen/>
        <w:t>ке пилотирования "Спитфайр" был прост, как Як-1, но несколько инерт</w:t>
      </w:r>
      <w:r w:rsidRPr="0076577C">
        <w:rPr>
          <w:rFonts w:ascii="Times New Roman" w:hAnsi="Times New Roman"/>
          <w:color w:val="000000" w:themeColor="text1"/>
          <w:sz w:val="16"/>
          <w:szCs w:val="16"/>
        </w:rPr>
        <w:softHyphen/>
        <w:t>нее выполнял фигуры, даже при уре</w:t>
      </w:r>
      <w:r w:rsidRPr="0076577C">
        <w:rPr>
          <w:rFonts w:ascii="Times New Roman" w:hAnsi="Times New Roman"/>
          <w:color w:val="000000" w:themeColor="text1"/>
          <w:sz w:val="16"/>
          <w:szCs w:val="16"/>
        </w:rPr>
        <w:softHyphen/>
        <w:t>занных законцовках крыла. Неприят</w:t>
      </w:r>
      <w:r w:rsidRPr="0076577C">
        <w:rPr>
          <w:rFonts w:ascii="Times New Roman" w:hAnsi="Times New Roman"/>
          <w:color w:val="000000" w:themeColor="text1"/>
          <w:sz w:val="16"/>
          <w:szCs w:val="16"/>
        </w:rPr>
        <w:softHyphen/>
        <w:t>ности доставляли и ограничения во взлете и посадке при сильном боко</w:t>
      </w:r>
      <w:r w:rsidRPr="0076577C">
        <w:rPr>
          <w:rFonts w:ascii="Times New Roman" w:hAnsi="Times New Roman"/>
          <w:color w:val="000000" w:themeColor="text1"/>
          <w:sz w:val="16"/>
          <w:szCs w:val="16"/>
        </w:rPr>
        <w:softHyphen/>
        <w:t>вом ветре (10790).</w:t>
      </w:r>
    </w:p>
    <w:p w14:paraId="4E297D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B2AA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года советские опознавательные знаки - красные звезды с белой окантовкой, на ленд-лизовские машины стали наносить сразу на заводе в США (3457,137).</w:t>
      </w:r>
    </w:p>
    <w:p w14:paraId="6939D0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EB5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прямо на заводе Р-63А стали красить по стандарту советских ВВС, нанося опознавательные знаки нового образца - красные звезды с белой окантовкой (3457,78).</w:t>
      </w:r>
    </w:p>
    <w:p w14:paraId="05C8D1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BA326"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прямо на заводе Р-63А стали красить по стандарту совет</w:t>
      </w:r>
      <w:r w:rsidRPr="0076577C">
        <w:rPr>
          <w:rFonts w:ascii="Times New Roman" w:hAnsi="Times New Roman"/>
          <w:color w:val="000000" w:themeColor="text1"/>
          <w:sz w:val="16"/>
          <w:szCs w:val="16"/>
        </w:rPr>
        <w:softHyphen/>
        <w:t>ских ВВС, нанося опознавательные знаки нового образца — красные звезды с белой окантовкой (23513).</w:t>
      </w:r>
    </w:p>
    <w:p w14:paraId="762EC590"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03B96D3E" w14:textId="77777777" w:rsidR="004D248F" w:rsidRPr="0076577C" w:rsidRDefault="004D248F" w:rsidP="0076577C">
      <w:pPr>
        <w:pStyle w:val="ae"/>
        <w:spacing w:before="0" w:after="0"/>
        <w:jc w:val="both"/>
        <w:rPr>
          <w:color w:val="000000" w:themeColor="text1"/>
          <w:sz w:val="16"/>
          <w:szCs w:val="16"/>
        </w:rPr>
      </w:pPr>
      <w:r w:rsidRPr="0076577C">
        <w:rPr>
          <w:color w:val="000000" w:themeColor="text1"/>
          <w:sz w:val="16"/>
          <w:szCs w:val="16"/>
        </w:rPr>
        <w:t>Начиная с сентября 1944 года в течение пяти месяцев, летчик К.И. Пономарев, приказ о назначении которого был подписан в июле, проводил Заводские испытания «Омега-2» или Г-2 (Геликоптер-2).</w:t>
      </w:r>
    </w:p>
    <w:p w14:paraId="7BA09619" w14:textId="77777777" w:rsidR="004D248F" w:rsidRPr="0076577C" w:rsidRDefault="004D248F" w:rsidP="0076577C">
      <w:pPr>
        <w:pStyle w:val="ae"/>
        <w:spacing w:before="0" w:after="0"/>
        <w:jc w:val="both"/>
        <w:rPr>
          <w:color w:val="000000" w:themeColor="text1"/>
          <w:sz w:val="16"/>
          <w:szCs w:val="16"/>
        </w:rPr>
      </w:pPr>
      <w:r w:rsidRPr="0076577C">
        <w:rPr>
          <w:color w:val="000000" w:themeColor="text1"/>
          <w:sz w:val="16"/>
          <w:szCs w:val="16"/>
        </w:rPr>
        <w:t>по возвращении из эвакуации коллектив ОКБ-3 геликоптер модернизировал. В отличие от предшественника рядные моторы заменили звездообразными МГ-31Ф с новыми моторами и редукторами. Подверглись доработкам боковые фермы, но диаметр несущих винтов остался прежним. Полетный вес вертолета возрос до 2900 кг. Обновленная машина получила обозначение «Омега-2» или Г-2 (Геликоптер-2)</w:t>
      </w:r>
    </w:p>
    <w:p w14:paraId="5AAB2E39" w14:textId="77777777" w:rsidR="004D248F" w:rsidRPr="0076577C" w:rsidRDefault="004D248F" w:rsidP="0076577C">
      <w:pPr>
        <w:pStyle w:val="ae"/>
        <w:spacing w:before="0" w:after="0"/>
        <w:jc w:val="both"/>
        <w:rPr>
          <w:color w:val="000000" w:themeColor="text1"/>
          <w:sz w:val="16"/>
          <w:szCs w:val="16"/>
        </w:rPr>
      </w:pPr>
      <w:r w:rsidRPr="0076577C">
        <w:rPr>
          <w:color w:val="000000" w:themeColor="text1"/>
          <w:sz w:val="16"/>
          <w:szCs w:val="16"/>
        </w:rPr>
        <w:t>На этом этапе изменили передаточное соотношение редуктора, связывающего двигатели и несущие винты, позволившее поднять тягу винтов почти на 300 кг, а это возросший потолок. Но высота полета в то время была не самой главной характеристикой. Куда важней оказалась борьба с вибрациями, ведь только они не пускали машину в большую жизнь. Установка специальных демпферов лишь немного снизила уровень вибраций, но не устранила их. С виду простой геликоптер оказался очень сложной машиной. Для его создания требовалось более широко привлекать научно-исследовательские институты. Специалисты ОКБ должны были уметь не только рассчитывать ферменные конструкции, но и обладать фундаментальными знаниями в области физики и математики, уметь ясно представлять и понимать явления, происходящие при взаимодействии воздушного потока с несущими винтами и их интерференции как между собой, так и с корпусом машины. Но работа, финансируемая по остаточному принципу, не могла дать быстрый и, главное, желанный эффект. Да и выбранная схема вертолета оказалась намного сложнее одновинтовой, исследовавшейся ранее в ЦАГИ. И все же, несмотря на целый ряд «детских болезней», к «Омеге» проявило интерес Главное артиллерийское управление Министерства обороны СССР, где рассматривали машину в качестве корректировщика артиллерийского огня. Даже поднимали вопрос о его серийном производстве, но для этого не хватало главного — двигателей. Летные исследования «Омеги-2» завершились в конце 1946 года после выработки ресурса моторов МГ-31Ф, а других в запасе не было. Пришлось закупить небольшую партию двигателей подходящей мощности в США (20260).</w:t>
      </w:r>
    </w:p>
    <w:p w14:paraId="74192555" w14:textId="77777777" w:rsidR="004D248F" w:rsidRPr="0076577C" w:rsidRDefault="004D248F" w:rsidP="0076577C">
      <w:pPr>
        <w:pStyle w:val="ae"/>
        <w:spacing w:before="0" w:after="0"/>
        <w:jc w:val="both"/>
        <w:rPr>
          <w:color w:val="000000" w:themeColor="text1"/>
          <w:sz w:val="16"/>
          <w:szCs w:val="16"/>
        </w:rPr>
      </w:pPr>
    </w:p>
    <w:p w14:paraId="041906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года по сентябрь 1945 года Завод № 272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4F2E17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364EA2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01CF69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0D077A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Афанасьев Н.А. – с 1922 по 1926 гг.</w:t>
      </w:r>
    </w:p>
    <w:p w14:paraId="73049D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Савельев А.С. – с 1926 по 1931 гг.</w:t>
      </w:r>
    </w:p>
    <w:p w14:paraId="130E19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Мартынов И.Н. – с 1931 по 1933 гг.</w:t>
      </w:r>
    </w:p>
    <w:p w14:paraId="1EF18E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Орлов Д.А. – с 1933 по 1937 гг.</w:t>
      </w:r>
    </w:p>
    <w:p w14:paraId="33F508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Балабанов П.Н. – с 1937 по 1938 гг.</w:t>
      </w:r>
    </w:p>
    <w:p w14:paraId="5A4EAA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Воронин В.П. – с 1938 по 1939 гг.</w:t>
      </w:r>
    </w:p>
    <w:p w14:paraId="16E765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Баринов С.С. – с 1939 по 1940 гг.</w:t>
      </w:r>
    </w:p>
    <w:p w14:paraId="462C9A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Фролов П.В. – с 1940 по 1941 гг.</w:t>
      </w:r>
    </w:p>
    <w:p w14:paraId="3824FF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Скарандаев П.П. – с 1941 год</w:t>
      </w:r>
    </w:p>
    <w:p w14:paraId="7E7840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Обозный А.Г. – с 1941 года – эвакуация завода № 23</w:t>
      </w:r>
    </w:p>
    <w:p w14:paraId="664249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Директора завода № 272</w:t>
      </w:r>
    </w:p>
    <w:p w14:paraId="1802D1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Озимков М.В. – 1944 –1945 гг.</w:t>
      </w:r>
    </w:p>
    <w:p w14:paraId="3F34ED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Королев И.А. – 1945-1946 гг.</w:t>
      </w:r>
    </w:p>
    <w:p w14:paraId="6C7781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Федин И.В. – 1946-1948 гг.</w:t>
      </w:r>
    </w:p>
    <w:p w14:paraId="3FBDC9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Шелест П.Е. – 1948-1950 гг.</w:t>
      </w:r>
    </w:p>
    <w:p w14:paraId="6EDCF2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Храмов А.С. – 1950-1954 гг.</w:t>
      </w:r>
    </w:p>
    <w:p w14:paraId="2D5DBE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Яночкин Н.П. – с 1954 г.</w:t>
      </w:r>
    </w:p>
    <w:p w14:paraId="005D95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набережная адмирала Ушакова, д. 1 (9600).</w:t>
      </w:r>
    </w:p>
    <w:p w14:paraId="212F2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709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70DC2E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ул. Швецова, д. 23</w:t>
      </w:r>
    </w:p>
    <w:p w14:paraId="49F4B8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4C4A04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E9EEC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41F017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32C50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A08AD" w14:textId="77777777" w:rsidR="00AC2B69" w:rsidRPr="0076577C" w:rsidRDefault="00AC2B6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w:t>
      </w:r>
      <w:r w:rsidRPr="0076577C">
        <w:rPr>
          <w:rFonts w:ascii="Times New Roman" w:hAnsi="Times New Roman"/>
          <w:color w:val="000000" w:themeColor="text1"/>
          <w:sz w:val="16"/>
          <w:szCs w:val="16"/>
        </w:rPr>
        <w:softHyphen/>
        <w:t>да польский полигон Близна был занят нашими войсками, и Шахурин получил раз</w:t>
      </w:r>
      <w:r w:rsidRPr="0076577C">
        <w:rPr>
          <w:rFonts w:ascii="Times New Roman" w:hAnsi="Times New Roman"/>
          <w:color w:val="000000" w:themeColor="text1"/>
          <w:sz w:val="16"/>
          <w:szCs w:val="16"/>
        </w:rPr>
        <w:softHyphen/>
        <w:t>решение на отправку груп</w:t>
      </w:r>
      <w:r w:rsidRPr="0076577C">
        <w:rPr>
          <w:rFonts w:ascii="Times New Roman" w:hAnsi="Times New Roman"/>
          <w:color w:val="000000" w:themeColor="text1"/>
          <w:sz w:val="16"/>
          <w:szCs w:val="16"/>
        </w:rPr>
        <w:softHyphen/>
        <w:t>пы. Ее руководителем был назначен начальник НИИ-1 Наркомата авиапромышленности генерал П.И.Федоров. В состав группы вошли Ю.А.Победонос</w:t>
      </w:r>
      <w:r w:rsidRPr="0076577C">
        <w:rPr>
          <w:rFonts w:ascii="Times New Roman" w:hAnsi="Times New Roman"/>
          <w:color w:val="000000" w:themeColor="text1"/>
          <w:sz w:val="16"/>
          <w:szCs w:val="16"/>
        </w:rPr>
        <w:softHyphen/>
        <w:t>цев, М.К.Тихонравов, Н.Г.Чернышев и А.М.Шехтман. Они стали первыми советскими специалистами, познакомившимися с не</w:t>
      </w:r>
      <w:r w:rsidRPr="0076577C">
        <w:rPr>
          <w:rFonts w:ascii="Times New Roman" w:hAnsi="Times New Roman"/>
          <w:color w:val="000000" w:themeColor="text1"/>
          <w:sz w:val="16"/>
          <w:szCs w:val="16"/>
        </w:rPr>
        <w:softHyphen/>
        <w:t>мецкой ракетной техникой вне СССР (23510).</w:t>
      </w:r>
    </w:p>
    <w:p w14:paraId="7CBBB38E" w14:textId="77777777" w:rsidR="00AC2B69" w:rsidRPr="0076577C" w:rsidRDefault="00AC2B69" w:rsidP="0076577C">
      <w:pPr>
        <w:spacing w:after="0" w:line="240" w:lineRule="auto"/>
        <w:jc w:val="both"/>
        <w:rPr>
          <w:rFonts w:ascii="Times New Roman" w:hAnsi="Times New Roman"/>
          <w:color w:val="000000" w:themeColor="text1"/>
          <w:sz w:val="16"/>
          <w:szCs w:val="16"/>
        </w:rPr>
      </w:pPr>
    </w:p>
    <w:p w14:paraId="4C05200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A9C3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91F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после заключения перемирия с Финляндией обе ж. д. батареи, которые финны восстановили после их подрыва отступающей КА на Ханко, возвратили в СССР (3861).</w:t>
      </w:r>
    </w:p>
    <w:p w14:paraId="50BC33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DAC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завод № 92 разработал для опытного танка Т-34, изготовленного горьковским заводом "Красное Сормово", новую 85-мм танковую пушку ЗИС-85ПМ повышенной мощности, которая после за</w:t>
      </w:r>
      <w:r w:rsidRPr="0076577C">
        <w:rPr>
          <w:rFonts w:ascii="Times New Roman" w:hAnsi="Times New Roman"/>
          <w:color w:val="000000" w:themeColor="text1"/>
          <w:sz w:val="16"/>
          <w:szCs w:val="16"/>
        </w:rPr>
        <w:softHyphen/>
        <w:t>вершения в феврале 1945 г. заводских испытаний получила индекс ЗИС-1. Орудие не выдержало испытаний на полигоне вследствие не</w:t>
      </w:r>
      <w:r w:rsidRPr="0076577C">
        <w:rPr>
          <w:rFonts w:ascii="Times New Roman" w:hAnsi="Times New Roman"/>
          <w:color w:val="000000" w:themeColor="text1"/>
          <w:sz w:val="16"/>
          <w:szCs w:val="16"/>
        </w:rPr>
        <w:softHyphen/>
        <w:t>удовлетворительной кучности боя и дальнейшие работы по пушке не проводились (10703).</w:t>
      </w:r>
    </w:p>
    <w:p w14:paraId="107B0B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6DE9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 Т-44А была опробована планетарная трансмиссия, а 30 октября на танк был установлен дизель В-2-44, только что полученный с Кировского завода. Его ис</w:t>
      </w:r>
      <w:r w:rsidRPr="0076577C">
        <w:rPr>
          <w:rFonts w:ascii="Times New Roman" w:hAnsi="Times New Roman"/>
          <w:color w:val="000000" w:themeColor="text1"/>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6577C">
        <w:rPr>
          <w:rFonts w:ascii="Times New Roman" w:hAnsi="Times New Roman"/>
          <w:color w:val="000000" w:themeColor="text1"/>
          <w:sz w:val="16"/>
          <w:szCs w:val="16"/>
        </w:rPr>
        <w:softHyphen/>
        <w:t>тября 1944 г., но поскольку корпуса и башни поступали с УВЗ, а дизели с ЧКЗ — харьковчане до 1 декабря 1944 г. по</w:t>
      </w:r>
      <w:r w:rsidRPr="0076577C">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6577C">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6577C">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22B34E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6577C">
        <w:rPr>
          <w:rFonts w:ascii="Times New Roman" w:hAnsi="Times New Roman"/>
          <w:color w:val="000000" w:themeColor="text1"/>
          <w:sz w:val="16"/>
          <w:szCs w:val="16"/>
        </w:rPr>
        <w:softHyphen/>
        <w:t>шиеся в течение месяца. Перед новым 1945 г. танк был от</w:t>
      </w:r>
      <w:r w:rsidRPr="0076577C">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6577C">
        <w:rPr>
          <w:rFonts w:ascii="Times New Roman" w:hAnsi="Times New Roman"/>
          <w:color w:val="000000" w:themeColor="text1"/>
          <w:sz w:val="16"/>
          <w:szCs w:val="16"/>
        </w:rPr>
        <w:softHyphen/>
        <w:t>та распоряжением по НКТП на заводе № 75 (г. Харьков) на</w:t>
      </w:r>
      <w:r w:rsidRPr="0076577C">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6577C">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6577C">
        <w:rPr>
          <w:rFonts w:ascii="Times New Roman" w:hAnsi="Times New Roman"/>
          <w:color w:val="000000" w:themeColor="text1"/>
          <w:sz w:val="16"/>
          <w:szCs w:val="16"/>
        </w:rPr>
        <w:softHyphen/>
        <w:t>деления, тогда как завод продолжал «вылизывать» их в про</w:t>
      </w:r>
      <w:r w:rsidRPr="0076577C">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6577C">
        <w:rPr>
          <w:rFonts w:ascii="Times New Roman" w:hAnsi="Times New Roman"/>
          <w:color w:val="000000" w:themeColor="text1"/>
          <w:sz w:val="16"/>
          <w:szCs w:val="16"/>
        </w:rPr>
        <w:softHyphen/>
        <w:t>жена в войска, а в августе танковая часть, оснащенная новы</w:t>
      </w:r>
      <w:r w:rsidRPr="0076577C">
        <w:rPr>
          <w:rFonts w:ascii="Times New Roman" w:hAnsi="Times New Roman"/>
          <w:color w:val="000000" w:themeColor="text1"/>
          <w:sz w:val="16"/>
          <w:szCs w:val="16"/>
        </w:rPr>
        <w:softHyphen/>
        <w:t>ми машинами, отправилась на Дальний Восток в действую</w:t>
      </w:r>
      <w:r w:rsidRPr="0076577C">
        <w:rPr>
          <w:rFonts w:ascii="Times New Roman" w:hAnsi="Times New Roman"/>
          <w:color w:val="000000" w:themeColor="text1"/>
          <w:sz w:val="16"/>
          <w:szCs w:val="16"/>
        </w:rPr>
        <w:softHyphen/>
        <w:t>щую армию. Но в боях они участия не принимали (11135).</w:t>
      </w:r>
    </w:p>
    <w:p w14:paraId="53C67B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B87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был собран танк "Объект 701" № 4 с учетом заме</w:t>
      </w:r>
      <w:r w:rsidRPr="0076577C">
        <w:rPr>
          <w:rFonts w:ascii="Times New Roman" w:hAnsi="Times New Roman"/>
          <w:color w:val="000000" w:themeColor="text1"/>
          <w:sz w:val="16"/>
          <w:szCs w:val="16"/>
        </w:rPr>
        <w:softHyphen/>
        <w:t>чаний комиссии - на нем были усилены детали трансмиссии. В октябре 1944 г. эта машина была подвергнута заводским испытаниям, в ходе ко</w:t>
      </w:r>
      <w:r w:rsidRPr="0076577C">
        <w:rPr>
          <w:rFonts w:ascii="Times New Roman" w:hAnsi="Times New Roman"/>
          <w:color w:val="000000" w:themeColor="text1"/>
          <w:sz w:val="16"/>
          <w:szCs w:val="16"/>
        </w:rPr>
        <w:softHyphen/>
        <w:t>торых было обнаружено, что двигатель не развивал необходимой мощ</w:t>
      </w:r>
      <w:r w:rsidRPr="0076577C">
        <w:rPr>
          <w:rFonts w:ascii="Times New Roman" w:hAnsi="Times New Roman"/>
          <w:color w:val="000000" w:themeColor="text1"/>
          <w:sz w:val="16"/>
          <w:szCs w:val="16"/>
        </w:rPr>
        <w:softHyphen/>
        <w:t>ности и имели место дефекты в трансмиссии. Для устранения обнару</w:t>
      </w:r>
      <w:r w:rsidRPr="0076577C">
        <w:rPr>
          <w:rFonts w:ascii="Times New Roman" w:hAnsi="Times New Roman"/>
          <w:color w:val="000000" w:themeColor="text1"/>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6577C">
        <w:rPr>
          <w:rFonts w:ascii="Times New Roman" w:hAnsi="Times New Roman"/>
          <w:color w:val="000000" w:themeColor="text1"/>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6577C">
        <w:rPr>
          <w:rFonts w:ascii="Times New Roman" w:hAnsi="Times New Roman"/>
          <w:color w:val="000000" w:themeColor="text1"/>
          <w:sz w:val="16"/>
          <w:szCs w:val="16"/>
        </w:rPr>
        <w:softHyphen/>
        <w:t>ря на тяжелые дорожные условия, испытания показали надежную рабо</w:t>
      </w:r>
      <w:r w:rsidRPr="0076577C">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6577C">
        <w:rPr>
          <w:rFonts w:ascii="Times New Roman" w:hAnsi="Times New Roman"/>
          <w:color w:val="000000" w:themeColor="text1"/>
          <w:sz w:val="16"/>
          <w:szCs w:val="16"/>
        </w:rPr>
        <w:softHyphen/>
        <w:t>миссией были высказаны пожелания: облегчить разборку воздухоочис</w:t>
      </w:r>
      <w:r w:rsidRPr="0076577C">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6577C">
        <w:rPr>
          <w:rFonts w:ascii="Times New Roman" w:hAnsi="Times New Roman"/>
          <w:color w:val="000000" w:themeColor="text1"/>
          <w:sz w:val="16"/>
          <w:szCs w:val="16"/>
        </w:rPr>
        <w:softHyphen/>
        <w:t>троприводами поворота башни для обеспечения целеуказания; прора</w:t>
      </w:r>
      <w:r w:rsidRPr="0076577C">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6577C">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6577C">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83080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A67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на заводские испытания вышел «Объ</w:t>
      </w:r>
      <w:r w:rsidRPr="0076577C">
        <w:rPr>
          <w:rFonts w:ascii="Times New Roman" w:hAnsi="Times New Roman"/>
          <w:color w:val="000000" w:themeColor="text1"/>
          <w:sz w:val="16"/>
          <w:szCs w:val="16"/>
        </w:rPr>
        <w:softHyphen/>
        <w:t>ект 701» № 4 с улучшенной трансмиссией. Эта машина про</w:t>
      </w:r>
      <w:r w:rsidRPr="0076577C">
        <w:rPr>
          <w:rFonts w:ascii="Times New Roman" w:hAnsi="Times New Roman"/>
          <w:color w:val="000000" w:themeColor="text1"/>
          <w:sz w:val="16"/>
          <w:szCs w:val="16"/>
        </w:rPr>
        <w:softHyphen/>
        <w:t>шла 1160 километров по заводской трассе, которые показа</w:t>
      </w:r>
      <w:r w:rsidRPr="0076577C">
        <w:rPr>
          <w:rFonts w:ascii="Times New Roman" w:hAnsi="Times New Roman"/>
          <w:color w:val="000000" w:themeColor="text1"/>
          <w:sz w:val="16"/>
          <w:szCs w:val="16"/>
        </w:rPr>
        <w:softHyphen/>
        <w:t>ли, что полностью устранить недоработки в трансмиссии не удалось. С учетом недостатков предыдущих образцов в но</w:t>
      </w:r>
      <w:r w:rsidRPr="0076577C">
        <w:rPr>
          <w:rFonts w:ascii="Times New Roman" w:hAnsi="Times New Roman"/>
          <w:color w:val="000000" w:themeColor="text1"/>
          <w:sz w:val="16"/>
          <w:szCs w:val="16"/>
        </w:rPr>
        <w:softHyphen/>
        <w:t>ябре 1944 г.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6577C">
        <w:rPr>
          <w:rFonts w:ascii="Times New Roman" w:hAnsi="Times New Roman"/>
          <w:color w:val="000000" w:themeColor="text1"/>
          <w:sz w:val="16"/>
          <w:szCs w:val="16"/>
        </w:rPr>
        <w:softHyphen/>
        <w:t>ной броневой защитой, мощным вооружением, хорошей манев</w:t>
      </w:r>
      <w:r w:rsidRPr="0076577C">
        <w:rPr>
          <w:rFonts w:ascii="Times New Roman" w:hAnsi="Times New Roman"/>
          <w:color w:val="000000" w:themeColor="text1"/>
          <w:sz w:val="16"/>
          <w:szCs w:val="16"/>
        </w:rPr>
        <w:softHyphen/>
        <w:t>ренностью, достаточной надежностью агрегатов и механиз</w:t>
      </w:r>
      <w:r w:rsidRPr="0076577C">
        <w:rPr>
          <w:rFonts w:ascii="Times New Roman" w:hAnsi="Times New Roman"/>
          <w:color w:val="000000" w:themeColor="text1"/>
          <w:sz w:val="16"/>
          <w:szCs w:val="16"/>
        </w:rPr>
        <w:softHyphen/>
        <w:t>мов. Управление простое и легкое, эксплуатационные показа</w:t>
      </w:r>
      <w:r w:rsidRPr="0076577C">
        <w:rPr>
          <w:rFonts w:ascii="Times New Roman" w:hAnsi="Times New Roman"/>
          <w:color w:val="000000" w:themeColor="text1"/>
          <w:sz w:val="16"/>
          <w:szCs w:val="16"/>
        </w:rPr>
        <w:softHyphen/>
        <w:t>тели высокие, в обслуживании танк прост, удобен и не требу</w:t>
      </w:r>
      <w:r w:rsidRPr="0076577C">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6577C">
        <w:rPr>
          <w:rFonts w:ascii="Times New Roman" w:hAnsi="Times New Roman"/>
          <w:color w:val="000000" w:themeColor="text1"/>
          <w:sz w:val="16"/>
          <w:szCs w:val="16"/>
        </w:rPr>
        <w:softHyphen/>
        <w:t>тия на вооружение Красной Армии» (11135).</w:t>
      </w:r>
    </w:p>
    <w:p w14:paraId="6B0010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629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с целью обеспечения 1000-км га</w:t>
      </w:r>
      <w:r w:rsidRPr="0076577C">
        <w:rPr>
          <w:rFonts w:ascii="Times New Roman" w:hAnsi="Times New Roman"/>
          <w:color w:val="000000" w:themeColor="text1"/>
          <w:sz w:val="16"/>
          <w:szCs w:val="16"/>
        </w:rPr>
        <w:softHyphen/>
        <w:t>рантированного заводом ресурса на ИС-2 вместо штампованных траков стали использоваться более надежные литые траки, изготавливавшиеся из стали 27 СГТ (10703).</w:t>
      </w:r>
    </w:p>
    <w:p w14:paraId="41E127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02EBA" w14:textId="77777777" w:rsidR="004D248F" w:rsidRPr="0076577C" w:rsidRDefault="004D248F"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Style w:val="630"/>
          <w:rFonts w:ascii="Times New Roman" w:hAnsi="Times New Roman" w:cs="Times New Roman"/>
          <w:color w:val="000000" w:themeColor="text1"/>
          <w:sz w:val="16"/>
          <w:szCs w:val="16"/>
          <w:lang w:val="ru-RU"/>
        </w:rPr>
        <w:t>В</w:t>
      </w:r>
      <w:r w:rsidRPr="0076577C">
        <w:rPr>
          <w:rStyle w:val="630"/>
          <w:rFonts w:ascii="Times New Roman" w:hAnsi="Times New Roman" w:cs="Times New Roman"/>
          <w:color w:val="000000" w:themeColor="text1"/>
          <w:sz w:val="16"/>
          <w:szCs w:val="16"/>
        </w:rPr>
        <w:t xml:space="preserve"> сентябре</w:t>
      </w:r>
      <w:r w:rsidRPr="0076577C">
        <w:rPr>
          <w:rStyle w:val="630"/>
          <w:rFonts w:ascii="Times New Roman" w:hAnsi="Times New Roman" w:cs="Times New Roman"/>
          <w:color w:val="000000" w:themeColor="text1"/>
          <w:sz w:val="16"/>
          <w:szCs w:val="16"/>
          <w:lang w:val="ru-RU"/>
        </w:rPr>
        <w:t xml:space="preserve"> 1944</w:t>
      </w:r>
      <w:r w:rsidRPr="0076577C">
        <w:rPr>
          <w:rStyle w:val="630"/>
          <w:rFonts w:ascii="Times New Roman" w:hAnsi="Times New Roman" w:cs="Times New Roman"/>
          <w:color w:val="000000" w:themeColor="text1"/>
          <w:sz w:val="16"/>
          <w:szCs w:val="16"/>
        </w:rPr>
        <w:t>, когда 100% ИС-2 уже комплектовались именно такими корпу</w:t>
      </w:r>
      <w:r w:rsidRPr="0076577C">
        <w:rPr>
          <w:rStyle w:val="630"/>
          <w:rFonts w:ascii="Times New Roman" w:hAnsi="Times New Roman" w:cs="Times New Roman"/>
          <w:color w:val="000000" w:themeColor="text1"/>
          <w:sz w:val="16"/>
          <w:szCs w:val="16"/>
        </w:rPr>
        <w:softHyphen/>
        <w:t>сами</w:t>
      </w:r>
      <w:r w:rsidRPr="0076577C">
        <w:rPr>
          <w:rStyle w:val="630"/>
          <w:rFonts w:ascii="Times New Roman" w:hAnsi="Times New Roman" w:cs="Times New Roman"/>
          <w:color w:val="000000" w:themeColor="text1"/>
          <w:sz w:val="16"/>
          <w:szCs w:val="16"/>
          <w:lang w:val="ru-RU"/>
        </w:rPr>
        <w:t xml:space="preserve">, корпуса модернизированного ИС-2 </w:t>
      </w:r>
      <w:r w:rsidRPr="0076577C">
        <w:rPr>
          <w:rStyle w:val="630"/>
          <w:rFonts w:ascii="Times New Roman" w:hAnsi="Times New Roman" w:cs="Times New Roman"/>
          <w:color w:val="000000" w:themeColor="text1"/>
          <w:sz w:val="16"/>
          <w:szCs w:val="16"/>
        </w:rPr>
        <w:t>прибыли</w:t>
      </w:r>
      <w:r w:rsidRPr="0076577C">
        <w:rPr>
          <w:rStyle w:val="630"/>
          <w:rFonts w:ascii="Times New Roman" w:hAnsi="Times New Roman" w:cs="Times New Roman"/>
          <w:color w:val="000000" w:themeColor="text1"/>
          <w:sz w:val="16"/>
          <w:szCs w:val="16"/>
          <w:lang w:val="ru-RU"/>
        </w:rPr>
        <w:t xml:space="preserve"> на НИИБТП</w:t>
      </w:r>
      <w:r w:rsidRPr="0076577C">
        <w:rPr>
          <w:rStyle w:val="630"/>
          <w:rFonts w:ascii="Times New Roman" w:hAnsi="Times New Roman" w:cs="Times New Roman"/>
          <w:color w:val="000000" w:themeColor="text1"/>
          <w:sz w:val="16"/>
          <w:szCs w:val="16"/>
        </w:rPr>
        <w:t xml:space="preserve"> на обстрел корпуса. Подобная практика для советского тан</w:t>
      </w:r>
      <w:r w:rsidRPr="0076577C">
        <w:rPr>
          <w:rStyle w:val="630"/>
          <w:rFonts w:ascii="Times New Roman" w:hAnsi="Times New Roman" w:cs="Times New Roman"/>
          <w:color w:val="000000" w:themeColor="text1"/>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6577C">
        <w:rPr>
          <w:rStyle w:val="630"/>
          <w:rFonts w:ascii="Times New Roman" w:hAnsi="Times New Roman" w:cs="Times New Roman"/>
          <w:color w:val="000000" w:themeColor="text1"/>
          <w:sz w:val="16"/>
          <w:szCs w:val="16"/>
          <w:lang w:val="en-US"/>
        </w:rPr>
        <w:t>Churchill</w:t>
      </w:r>
      <w:r w:rsidRPr="0076577C">
        <w:rPr>
          <w:rStyle w:val="630"/>
          <w:rFonts w:ascii="Times New Roman" w:hAnsi="Times New Roman" w:cs="Times New Roman"/>
          <w:color w:val="000000" w:themeColor="text1"/>
          <w:sz w:val="16"/>
          <w:szCs w:val="16"/>
          <w:lang w:val="ru-RU"/>
        </w:rPr>
        <w:t xml:space="preserve"> </w:t>
      </w:r>
      <w:r w:rsidRPr="0076577C">
        <w:rPr>
          <w:rStyle w:val="630"/>
          <w:rFonts w:ascii="Times New Roman" w:hAnsi="Times New Roman" w:cs="Times New Roman"/>
          <w:color w:val="000000" w:themeColor="text1"/>
          <w:sz w:val="16"/>
          <w:szCs w:val="16"/>
        </w:rPr>
        <w:t xml:space="preserve">VII и </w:t>
      </w:r>
      <w:r w:rsidRPr="0076577C">
        <w:rPr>
          <w:rStyle w:val="630"/>
          <w:rFonts w:ascii="Times New Roman" w:hAnsi="Times New Roman" w:cs="Times New Roman"/>
          <w:color w:val="000000" w:themeColor="text1"/>
          <w:sz w:val="16"/>
          <w:szCs w:val="16"/>
          <w:lang w:val="en-US"/>
        </w:rPr>
        <w:t>Centurion</w:t>
      </w:r>
      <w:r w:rsidRPr="0076577C">
        <w:rPr>
          <w:rStyle w:val="630"/>
          <w:rFonts w:ascii="Times New Roman" w:hAnsi="Times New Roman" w:cs="Times New Roman"/>
          <w:color w:val="000000" w:themeColor="text1"/>
          <w:sz w:val="16"/>
          <w:szCs w:val="16"/>
          <w:lang w:val="ru-RU"/>
        </w:rPr>
        <w:t xml:space="preserve"> </w:t>
      </w:r>
      <w:r w:rsidRPr="0076577C">
        <w:rPr>
          <w:rStyle w:val="630"/>
          <w:rFonts w:ascii="Times New Roman" w:hAnsi="Times New Roman" w:cs="Times New Roman"/>
          <w:color w:val="000000" w:themeColor="text1"/>
          <w:sz w:val="16"/>
          <w:szCs w:val="16"/>
        </w:rPr>
        <w:t>I, которые запустили в серию задол</w:t>
      </w:r>
      <w:r w:rsidRPr="0076577C">
        <w:rPr>
          <w:rStyle w:val="630"/>
          <w:rFonts w:ascii="Times New Roman" w:hAnsi="Times New Roman" w:cs="Times New Roman"/>
          <w:color w:val="000000" w:themeColor="text1"/>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270D6958" w14:textId="77777777" w:rsidR="004D248F" w:rsidRPr="0076577C" w:rsidRDefault="004D248F" w:rsidP="0076577C">
      <w:pPr>
        <w:shd w:val="clear" w:color="auto" w:fill="FFFFFF"/>
        <w:spacing w:after="0" w:line="240" w:lineRule="auto"/>
        <w:jc w:val="both"/>
        <w:rPr>
          <w:rFonts w:ascii="Times New Roman" w:hAnsi="Times New Roman"/>
          <w:color w:val="000000" w:themeColor="text1"/>
          <w:sz w:val="16"/>
          <w:szCs w:val="16"/>
        </w:rPr>
      </w:pPr>
      <w:r w:rsidRPr="0076577C">
        <w:rPr>
          <w:rStyle w:val="630"/>
          <w:rFonts w:ascii="Times New Roman" w:hAnsi="Times New Roman" w:cs="Times New Roman"/>
          <w:color w:val="000000" w:themeColor="text1"/>
          <w:sz w:val="16"/>
          <w:szCs w:val="16"/>
        </w:rPr>
        <w:t>Надо сказать, что практика с завидным по</w:t>
      </w:r>
      <w:r w:rsidRPr="0076577C">
        <w:rPr>
          <w:rStyle w:val="630"/>
          <w:rFonts w:ascii="Times New Roman" w:hAnsi="Times New Roman" w:cs="Times New Roman"/>
          <w:color w:val="000000" w:themeColor="text1"/>
          <w:sz w:val="16"/>
          <w:szCs w:val="16"/>
        </w:rPr>
        <w:softHyphen/>
        <w:t>стоянством насмехается над теорией. В слу</w:t>
      </w:r>
      <w:r w:rsidRPr="0076577C">
        <w:rPr>
          <w:rStyle w:val="630"/>
          <w:rFonts w:ascii="Times New Roman" w:hAnsi="Times New Roman" w:cs="Times New Roman"/>
          <w:color w:val="000000" w:themeColor="text1"/>
          <w:sz w:val="16"/>
          <w:szCs w:val="16"/>
        </w:rPr>
        <w:softHyphen/>
        <w:t>чае модернизированных корпусов ИС-2 имен</w:t>
      </w:r>
      <w:r w:rsidRPr="0076577C">
        <w:rPr>
          <w:rStyle w:val="630"/>
          <w:rFonts w:ascii="Times New Roman" w:hAnsi="Times New Roman" w:cs="Times New Roman"/>
          <w:color w:val="000000" w:themeColor="text1"/>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6577C">
        <w:rPr>
          <w:rStyle w:val="630"/>
          <w:rFonts w:ascii="Times New Roman" w:hAnsi="Times New Roman" w:cs="Times New Roman"/>
          <w:color w:val="000000" w:themeColor="text1"/>
          <w:sz w:val="16"/>
          <w:szCs w:val="16"/>
        </w:rPr>
        <w:softHyphen/>
        <w:t>ния. (В ноябре 1941 года на площадях быв</w:t>
      </w:r>
      <w:r w:rsidRPr="0076577C">
        <w:rPr>
          <w:rStyle w:val="630"/>
          <w:rFonts w:ascii="Times New Roman" w:hAnsi="Times New Roman" w:cs="Times New Roman"/>
          <w:color w:val="000000" w:themeColor="text1"/>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6577C">
        <w:rPr>
          <w:rStyle w:val="630"/>
          <w:rFonts w:ascii="Times New Roman" w:hAnsi="Times New Roman" w:cs="Times New Roman"/>
          <w:color w:val="000000" w:themeColor="text1"/>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6577C">
        <w:rPr>
          <w:rStyle w:val="630"/>
          <w:rFonts w:ascii="Times New Roman" w:hAnsi="Times New Roman" w:cs="Times New Roman"/>
          <w:color w:val="000000" w:themeColor="text1"/>
          <w:sz w:val="16"/>
          <w:szCs w:val="16"/>
        </w:rPr>
        <w:softHyphen/>
        <w:t>ходившихся на расстоянии друг от друга не более одного километра, был сооружен тон</w:t>
      </w:r>
      <w:r w:rsidRPr="0076577C">
        <w:rPr>
          <w:rStyle w:val="630"/>
          <w:rFonts w:ascii="Times New Roman" w:hAnsi="Times New Roman" w:cs="Times New Roman"/>
          <w:color w:val="000000" w:themeColor="text1"/>
          <w:sz w:val="16"/>
          <w:szCs w:val="16"/>
        </w:rPr>
        <w:softHyphen/>
        <w:t>нель, соединивший бронекорпусное про</w:t>
      </w:r>
      <w:r w:rsidRPr="0076577C">
        <w:rPr>
          <w:rStyle w:val="630"/>
          <w:rFonts w:ascii="Times New Roman" w:hAnsi="Times New Roman" w:cs="Times New Roman"/>
          <w:color w:val="000000" w:themeColor="text1"/>
          <w:sz w:val="16"/>
          <w:szCs w:val="16"/>
        </w:rPr>
        <w:softHyphen/>
        <w:t>изводство завода № 200 и цех сборки танков ЧТЗ). Помимо того, что катаная броня была где-то на 10-15% крепче литой, корпус полу</w:t>
      </w:r>
      <w:r w:rsidRPr="0076577C">
        <w:rPr>
          <w:rStyle w:val="630"/>
          <w:rFonts w:ascii="Times New Roman" w:hAnsi="Times New Roman" w:cs="Times New Roman"/>
          <w:color w:val="000000" w:themeColor="text1"/>
          <w:sz w:val="16"/>
          <w:szCs w:val="16"/>
        </w:rPr>
        <w:softHyphen/>
        <w:t>чался еще и легче. Корпус УЗТМ имел массу 17 851 кг, а корпус завода №200 оказался тяже</w:t>
      </w:r>
      <w:r w:rsidRPr="0076577C">
        <w:rPr>
          <w:rStyle w:val="630"/>
          <w:rFonts w:ascii="Times New Roman" w:hAnsi="Times New Roman" w:cs="Times New Roman"/>
          <w:color w:val="000000" w:themeColor="text1"/>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6577C">
        <w:rPr>
          <w:rStyle w:val="630"/>
          <w:rFonts w:ascii="Times New Roman" w:hAnsi="Times New Roman" w:cs="Times New Roman"/>
          <w:color w:val="000000" w:themeColor="text1"/>
          <w:sz w:val="16"/>
          <w:szCs w:val="16"/>
        </w:rPr>
        <w:softHyphen/>
        <w:t xml:space="preserve">ствием для любых снарядов немецкой 75-мм пушки </w:t>
      </w:r>
      <w:r w:rsidRPr="0076577C">
        <w:rPr>
          <w:rStyle w:val="630"/>
          <w:rFonts w:ascii="Times New Roman" w:hAnsi="Times New Roman" w:cs="Times New Roman"/>
          <w:color w:val="000000" w:themeColor="text1"/>
          <w:sz w:val="16"/>
          <w:szCs w:val="16"/>
          <w:lang w:val="en-US"/>
        </w:rPr>
        <w:t>KwK</w:t>
      </w:r>
      <w:r w:rsidRPr="0076577C">
        <w:rPr>
          <w:rStyle w:val="630"/>
          <w:rFonts w:ascii="Times New Roman" w:hAnsi="Times New Roman" w:cs="Times New Roman"/>
          <w:color w:val="000000" w:themeColor="text1"/>
          <w:sz w:val="16"/>
          <w:szCs w:val="16"/>
        </w:rPr>
        <w:t xml:space="preserve"> 42 </w:t>
      </w:r>
      <w:r w:rsidRPr="0076577C">
        <w:rPr>
          <w:rStyle w:val="630"/>
          <w:rFonts w:ascii="Times New Roman" w:hAnsi="Times New Roman" w:cs="Times New Roman"/>
          <w:color w:val="000000" w:themeColor="text1"/>
          <w:sz w:val="16"/>
          <w:szCs w:val="16"/>
          <w:lang w:val="en-US"/>
        </w:rPr>
        <w:t>L</w:t>
      </w:r>
      <w:r w:rsidRPr="0076577C">
        <w:rPr>
          <w:rStyle w:val="630"/>
          <w:rFonts w:ascii="Times New Roman" w:hAnsi="Times New Roman" w:cs="Times New Roman"/>
          <w:color w:val="000000" w:themeColor="text1"/>
          <w:sz w:val="16"/>
          <w:szCs w:val="16"/>
        </w:rPr>
        <w:t xml:space="preserve">/70, установленной в </w:t>
      </w:r>
      <w:r w:rsidRPr="0076577C">
        <w:rPr>
          <w:rStyle w:val="630"/>
          <w:rFonts w:ascii="Times New Roman" w:hAnsi="Times New Roman" w:cs="Times New Roman"/>
          <w:color w:val="000000" w:themeColor="text1"/>
          <w:sz w:val="16"/>
          <w:szCs w:val="16"/>
          <w:lang w:val="en-US"/>
        </w:rPr>
        <w:t>Pz</w:t>
      </w:r>
      <w:r w:rsidRPr="0076577C">
        <w:rPr>
          <w:rStyle w:val="630"/>
          <w:rFonts w:ascii="Times New Roman" w:hAnsi="Times New Roman" w:cs="Times New Roman"/>
          <w:color w:val="000000" w:themeColor="text1"/>
          <w:sz w:val="16"/>
          <w:szCs w:val="16"/>
        </w:rPr>
        <w:t>.</w:t>
      </w:r>
      <w:r w:rsidRPr="0076577C">
        <w:rPr>
          <w:rStyle w:val="630"/>
          <w:rFonts w:ascii="Times New Roman" w:hAnsi="Times New Roman" w:cs="Times New Roman"/>
          <w:color w:val="000000" w:themeColor="text1"/>
          <w:sz w:val="16"/>
          <w:szCs w:val="16"/>
          <w:lang w:val="en-US"/>
        </w:rPr>
        <w:t>Kpfw</w:t>
      </w:r>
      <w:r w:rsidRPr="0076577C">
        <w:rPr>
          <w:rStyle w:val="630"/>
          <w:rFonts w:ascii="Times New Roman" w:hAnsi="Times New Roman" w:cs="Times New Roman"/>
          <w:color w:val="000000" w:themeColor="text1"/>
          <w:sz w:val="16"/>
          <w:szCs w:val="16"/>
        </w:rPr>
        <w:t>.</w:t>
      </w:r>
      <w:r w:rsidRPr="0076577C">
        <w:rPr>
          <w:rStyle w:val="630"/>
          <w:rFonts w:ascii="Times New Roman" w:hAnsi="Times New Roman" w:cs="Times New Roman"/>
          <w:color w:val="000000" w:themeColor="text1"/>
          <w:sz w:val="16"/>
          <w:szCs w:val="16"/>
          <w:lang w:val="en-US"/>
        </w:rPr>
        <w:t>V</w:t>
      </w:r>
      <w:r w:rsidRPr="0076577C">
        <w:rPr>
          <w:rStyle w:val="630"/>
          <w:rFonts w:ascii="Times New Roman" w:hAnsi="Times New Roman" w:cs="Times New Roman"/>
          <w:color w:val="000000" w:themeColor="text1"/>
          <w:sz w:val="16"/>
          <w:szCs w:val="16"/>
        </w:rPr>
        <w:t xml:space="preserve"> </w:t>
      </w:r>
      <w:r w:rsidRPr="0076577C">
        <w:rPr>
          <w:rStyle w:val="630"/>
          <w:rFonts w:ascii="Times New Roman" w:hAnsi="Times New Roman" w:cs="Times New Roman"/>
          <w:color w:val="000000" w:themeColor="text1"/>
          <w:sz w:val="16"/>
          <w:szCs w:val="16"/>
          <w:lang w:val="en-US"/>
        </w:rPr>
        <w:t>Panther</w:t>
      </w:r>
      <w:r w:rsidRPr="0076577C">
        <w:rPr>
          <w:rStyle w:val="630"/>
          <w:rFonts w:ascii="Times New Roman" w:hAnsi="Times New Roman" w:cs="Times New Roman"/>
          <w:color w:val="000000" w:themeColor="text1"/>
          <w:sz w:val="16"/>
          <w:szCs w:val="16"/>
        </w:rPr>
        <w:t>. Другое дело, что задача ставилась защититься от более мощного ору</w:t>
      </w:r>
      <w:r w:rsidRPr="0076577C">
        <w:rPr>
          <w:rStyle w:val="630"/>
          <w:rFonts w:ascii="Times New Roman" w:hAnsi="Times New Roman" w:cs="Times New Roman"/>
          <w:color w:val="000000" w:themeColor="text1"/>
          <w:sz w:val="16"/>
          <w:szCs w:val="16"/>
        </w:rPr>
        <w:softHyphen/>
        <w:t xml:space="preserve">дия - 8,8 </w:t>
      </w:r>
      <w:r w:rsidRPr="0076577C">
        <w:rPr>
          <w:rStyle w:val="630"/>
          <w:rFonts w:ascii="Times New Roman" w:hAnsi="Times New Roman" w:cs="Times New Roman"/>
          <w:color w:val="000000" w:themeColor="text1"/>
          <w:sz w:val="16"/>
          <w:szCs w:val="16"/>
          <w:lang w:val="en-US"/>
        </w:rPr>
        <w:t>cm</w:t>
      </w:r>
      <w:r w:rsidRPr="0076577C">
        <w:rPr>
          <w:rStyle w:val="630"/>
          <w:rFonts w:ascii="Times New Roman" w:hAnsi="Times New Roman" w:cs="Times New Roman"/>
          <w:color w:val="000000" w:themeColor="text1"/>
          <w:sz w:val="16"/>
          <w:szCs w:val="16"/>
        </w:rPr>
        <w:t xml:space="preserve"> </w:t>
      </w:r>
      <w:r w:rsidRPr="0076577C">
        <w:rPr>
          <w:rStyle w:val="630"/>
          <w:rFonts w:ascii="Times New Roman" w:hAnsi="Times New Roman" w:cs="Times New Roman"/>
          <w:color w:val="000000" w:themeColor="text1"/>
          <w:sz w:val="16"/>
          <w:szCs w:val="16"/>
          <w:lang w:val="en-US"/>
        </w:rPr>
        <w:t>Pak</w:t>
      </w:r>
      <w:r w:rsidRPr="0076577C">
        <w:rPr>
          <w:rStyle w:val="630"/>
          <w:rFonts w:ascii="Times New Roman" w:hAnsi="Times New Roman" w:cs="Times New Roman"/>
          <w:color w:val="000000" w:themeColor="text1"/>
          <w:sz w:val="16"/>
          <w:szCs w:val="16"/>
        </w:rPr>
        <w:t xml:space="preserve"> 43 </w:t>
      </w:r>
      <w:r w:rsidRPr="0076577C">
        <w:rPr>
          <w:rStyle w:val="630"/>
          <w:rFonts w:ascii="Times New Roman" w:hAnsi="Times New Roman" w:cs="Times New Roman"/>
          <w:color w:val="000000" w:themeColor="text1"/>
          <w:sz w:val="16"/>
          <w:szCs w:val="16"/>
          <w:lang w:val="en-US"/>
        </w:rPr>
        <w:t>L</w:t>
      </w:r>
      <w:r w:rsidRPr="0076577C">
        <w:rPr>
          <w:rStyle w:val="630"/>
          <w:rFonts w:ascii="Times New Roman" w:hAnsi="Times New Roman" w:cs="Times New Roman"/>
          <w:color w:val="000000" w:themeColor="text1"/>
          <w:sz w:val="16"/>
          <w:szCs w:val="16"/>
        </w:rPr>
        <w:t>/71. И вот тут случился неприятный сюрприз. Бронебойный снаряд этой системы пробил верхнюю лобовую де</w:t>
      </w:r>
      <w:r w:rsidRPr="0076577C">
        <w:rPr>
          <w:rStyle w:val="630"/>
          <w:rFonts w:ascii="Times New Roman" w:hAnsi="Times New Roman" w:cs="Times New Roman"/>
          <w:color w:val="000000" w:themeColor="text1"/>
          <w:sz w:val="16"/>
          <w:szCs w:val="16"/>
        </w:rPr>
        <w:softHyphen/>
        <w:t>таль - на испытаниях сделать это удалось на дистанции 450 метров. Еще хуже дела обстоя</w:t>
      </w:r>
      <w:r w:rsidRPr="0076577C">
        <w:rPr>
          <w:rStyle w:val="630"/>
          <w:rFonts w:ascii="Times New Roman" w:hAnsi="Times New Roman" w:cs="Times New Roman"/>
          <w:color w:val="000000" w:themeColor="text1"/>
          <w:sz w:val="16"/>
          <w:szCs w:val="16"/>
        </w:rPr>
        <w:softHyphen/>
        <w:t xml:space="preserve">ли с нижней лобовой деталью корпуса. Пушка «Пантеры» пробила ее на дистанции 1520 </w:t>
      </w:r>
      <w:r w:rsidRPr="0076577C">
        <w:rPr>
          <w:rStyle w:val="640"/>
          <w:rFonts w:ascii="Times New Roman" w:hAnsi="Times New Roman" w:cs="Times New Roman"/>
          <w:color w:val="000000" w:themeColor="text1"/>
          <w:sz w:val="16"/>
          <w:szCs w:val="16"/>
        </w:rPr>
        <w:t>метров, а 88-мм орудие - на дистанции 3850 метров. Кроме того, после нескольких по</w:t>
      </w:r>
      <w:r w:rsidRPr="0076577C">
        <w:rPr>
          <w:rStyle w:val="640"/>
          <w:rFonts w:ascii="Times New Roman" w:hAnsi="Times New Roman" w:cs="Times New Roman"/>
          <w:color w:val="000000" w:themeColor="text1"/>
          <w:sz w:val="16"/>
          <w:szCs w:val="16"/>
        </w:rPr>
        <w:softHyphen/>
        <w:t>паданий снарядов произошло разрушение сварных швов. Также отмечалась неоднород</w:t>
      </w:r>
      <w:r w:rsidRPr="0076577C">
        <w:rPr>
          <w:rStyle w:val="640"/>
          <w:rFonts w:ascii="Times New Roman" w:hAnsi="Times New Roman" w:cs="Times New Roman"/>
          <w:color w:val="000000" w:themeColor="text1"/>
          <w:sz w:val="16"/>
          <w:szCs w:val="16"/>
        </w:rPr>
        <w:softHyphen/>
        <w:t>ность свойств катаной брони. Качество свар</w:t>
      </w:r>
      <w:r w:rsidRPr="0076577C">
        <w:rPr>
          <w:rStyle w:val="640"/>
          <w:rFonts w:ascii="Times New Roman" w:hAnsi="Times New Roman" w:cs="Times New Roman"/>
          <w:color w:val="000000" w:themeColor="text1"/>
          <w:sz w:val="16"/>
          <w:szCs w:val="16"/>
        </w:rPr>
        <w:softHyphen/>
        <w:t>ных швов корпуса выпуска УЗТМ в отчете и пе</w:t>
      </w:r>
      <w:r w:rsidRPr="0076577C">
        <w:rPr>
          <w:rStyle w:val="640"/>
          <w:rFonts w:ascii="Times New Roman" w:hAnsi="Times New Roman" w:cs="Times New Roman"/>
          <w:color w:val="000000" w:themeColor="text1"/>
          <w:sz w:val="16"/>
          <w:szCs w:val="16"/>
        </w:rPr>
        <w:softHyphen/>
        <w:t>реписке неоднократно подвергалось резкой критике.</w:t>
      </w:r>
    </w:p>
    <w:p w14:paraId="488F0B4B" w14:textId="77777777" w:rsidR="004D248F" w:rsidRPr="0076577C" w:rsidRDefault="004D248F" w:rsidP="0076577C">
      <w:pPr>
        <w:pStyle w:val="1130"/>
        <w:shd w:val="clear" w:color="auto" w:fill="auto"/>
        <w:tabs>
          <w:tab w:val="left" w:pos="4311"/>
          <w:tab w:val="left" w:pos="7815"/>
        </w:tabs>
        <w:spacing w:line="240" w:lineRule="auto"/>
        <w:ind w:firstLine="0"/>
        <w:rPr>
          <w:rFonts w:ascii="Times New Roman" w:hAnsi="Times New Roman" w:cs="Times New Roman"/>
          <w:color w:val="000000" w:themeColor="text1"/>
          <w:sz w:val="16"/>
          <w:szCs w:val="16"/>
        </w:rPr>
      </w:pPr>
      <w:r w:rsidRPr="0076577C">
        <w:rPr>
          <w:rStyle w:val="640"/>
          <w:rFonts w:ascii="Times New Roman" w:hAnsi="Times New Roman" w:cs="Times New Roman"/>
          <w:color w:val="000000" w:themeColor="text1"/>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6577C">
        <w:rPr>
          <w:rStyle w:val="640"/>
          <w:rFonts w:ascii="Times New Roman" w:hAnsi="Times New Roman" w:cs="Times New Roman"/>
          <w:color w:val="000000" w:themeColor="text1"/>
          <w:sz w:val="16"/>
          <w:szCs w:val="16"/>
          <w:lang w:val="en-US"/>
        </w:rPr>
        <w:t>cm</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lang w:val="en-US"/>
        </w:rPr>
        <w:t>KwK</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41 </w:t>
      </w:r>
      <w:r w:rsidRPr="0076577C">
        <w:rPr>
          <w:rStyle w:val="640"/>
          <w:rFonts w:ascii="Times New Roman" w:hAnsi="Times New Roman" w:cs="Times New Roman"/>
          <w:color w:val="000000" w:themeColor="text1"/>
          <w:sz w:val="16"/>
          <w:szCs w:val="16"/>
          <w:lang w:val="en-US"/>
        </w:rPr>
        <w:t>L</w:t>
      </w:r>
      <w:r w:rsidRPr="0076577C">
        <w:rPr>
          <w:rStyle w:val="640"/>
          <w:rFonts w:ascii="Times New Roman" w:hAnsi="Times New Roman" w:cs="Times New Roman"/>
          <w:color w:val="000000" w:themeColor="text1"/>
          <w:sz w:val="16"/>
          <w:szCs w:val="16"/>
          <w:lang w:val="ru-RU"/>
        </w:rPr>
        <w:t xml:space="preserve">/70 </w:t>
      </w:r>
      <w:r w:rsidRPr="0076577C">
        <w:rPr>
          <w:rStyle w:val="640"/>
          <w:rFonts w:ascii="Times New Roman" w:hAnsi="Times New Roman" w:cs="Times New Roman"/>
          <w:color w:val="000000" w:themeColor="text1"/>
          <w:sz w:val="16"/>
          <w:szCs w:val="16"/>
        </w:rPr>
        <w:t>до 785 метров. Несмотря на замечания по стойкости сварных швов, про</w:t>
      </w:r>
      <w:r w:rsidRPr="0076577C">
        <w:rPr>
          <w:rStyle w:val="640"/>
          <w:rFonts w:ascii="Times New Roman" w:hAnsi="Times New Roman" w:cs="Times New Roman"/>
          <w:color w:val="000000" w:themeColor="text1"/>
          <w:sz w:val="16"/>
          <w:szCs w:val="16"/>
        </w:rPr>
        <w:softHyphen/>
        <w:t>дукция завода № 200 все равно оказалась лучше УЗТМ. Также стоит отметить, что за</w:t>
      </w:r>
      <w:r w:rsidRPr="0076577C">
        <w:rPr>
          <w:rStyle w:val="640"/>
          <w:rFonts w:ascii="Times New Roman" w:hAnsi="Times New Roman" w:cs="Times New Roman"/>
          <w:color w:val="000000" w:themeColor="text1"/>
          <w:sz w:val="16"/>
          <w:szCs w:val="16"/>
        </w:rPr>
        <w:softHyphen/>
        <w:t>блуждения НИБТ Полигона насчет катано- штампованной детали толщиной 90 мм под</w:t>
      </w:r>
      <w:r w:rsidRPr="0076577C">
        <w:rPr>
          <w:rStyle w:val="640"/>
          <w:rFonts w:ascii="Times New Roman" w:hAnsi="Times New Roman" w:cs="Times New Roman"/>
          <w:color w:val="000000" w:themeColor="text1"/>
          <w:sz w:val="16"/>
          <w:szCs w:val="16"/>
        </w:rPr>
        <w:softHyphen/>
        <w:t>твердились в июне 1945 года. Корпус УЗТМ стал лучше с точки зрения прочности свар</w:t>
      </w:r>
      <w:r w:rsidRPr="0076577C">
        <w:rPr>
          <w:rStyle w:val="640"/>
          <w:rFonts w:ascii="Times New Roman" w:hAnsi="Times New Roman" w:cs="Times New Roman"/>
          <w:color w:val="000000" w:themeColor="text1"/>
          <w:sz w:val="16"/>
          <w:szCs w:val="16"/>
        </w:rPr>
        <w:softHyphen/>
        <w:t>ных швов, но дистанция поражения снизи</w:t>
      </w:r>
      <w:r w:rsidRPr="0076577C">
        <w:rPr>
          <w:rStyle w:val="640"/>
          <w:rFonts w:ascii="Times New Roman" w:hAnsi="Times New Roman" w:cs="Times New Roman"/>
          <w:color w:val="000000" w:themeColor="text1"/>
          <w:sz w:val="16"/>
          <w:szCs w:val="16"/>
        </w:rPr>
        <w:softHyphen/>
        <w:t xml:space="preserve">лась лишь до 420 метров. Все же главным противником ИС-2 были пушки калибра 75 мм, а также 88-мм пушка </w:t>
      </w:r>
      <w:r w:rsidRPr="0076577C">
        <w:rPr>
          <w:rStyle w:val="640"/>
          <w:rFonts w:ascii="Times New Roman" w:hAnsi="Times New Roman" w:cs="Times New Roman"/>
          <w:color w:val="000000" w:themeColor="text1"/>
          <w:sz w:val="16"/>
          <w:szCs w:val="16"/>
          <w:lang w:val="en-US"/>
        </w:rPr>
        <w:t>KwK</w:t>
      </w:r>
      <w:r w:rsidRPr="0076577C">
        <w:rPr>
          <w:rStyle w:val="640"/>
          <w:rFonts w:ascii="Times New Roman" w:hAnsi="Times New Roman" w:cs="Times New Roman"/>
          <w:color w:val="000000" w:themeColor="text1"/>
          <w:sz w:val="16"/>
          <w:szCs w:val="16"/>
          <w:lang w:val="ru-RU"/>
        </w:rPr>
        <w:t xml:space="preserve"> </w:t>
      </w:r>
      <w:r w:rsidRPr="0076577C">
        <w:rPr>
          <w:rStyle w:val="640"/>
          <w:rFonts w:ascii="Times New Roman" w:hAnsi="Times New Roman" w:cs="Times New Roman"/>
          <w:color w:val="000000" w:themeColor="text1"/>
          <w:sz w:val="16"/>
          <w:szCs w:val="16"/>
        </w:rPr>
        <w:t xml:space="preserve">36 </w:t>
      </w:r>
      <w:r w:rsidRPr="0076577C">
        <w:rPr>
          <w:rStyle w:val="640"/>
          <w:rFonts w:ascii="Times New Roman" w:hAnsi="Times New Roman" w:cs="Times New Roman"/>
          <w:color w:val="000000" w:themeColor="text1"/>
          <w:sz w:val="16"/>
          <w:szCs w:val="16"/>
          <w:lang w:val="en-US"/>
        </w:rPr>
        <w:t>L</w:t>
      </w:r>
      <w:r w:rsidRPr="0076577C">
        <w:rPr>
          <w:rStyle w:val="640"/>
          <w:rFonts w:ascii="Times New Roman" w:hAnsi="Times New Roman" w:cs="Times New Roman"/>
          <w:color w:val="000000" w:themeColor="text1"/>
          <w:sz w:val="16"/>
          <w:szCs w:val="16"/>
          <w:lang w:val="ru-RU"/>
        </w:rPr>
        <w:t xml:space="preserve">/56, </w:t>
      </w:r>
      <w:r w:rsidRPr="0076577C">
        <w:rPr>
          <w:rStyle w:val="640"/>
          <w:rFonts w:ascii="Times New Roman" w:hAnsi="Times New Roman" w:cs="Times New Roman"/>
          <w:color w:val="000000" w:themeColor="text1"/>
          <w:sz w:val="16"/>
          <w:szCs w:val="16"/>
        </w:rPr>
        <w:t>которая стояла на «Тигре». Для этих орудий новая ло</w:t>
      </w:r>
      <w:r w:rsidRPr="0076577C">
        <w:rPr>
          <w:rStyle w:val="640"/>
          <w:rFonts w:ascii="Times New Roman" w:hAnsi="Times New Roman" w:cs="Times New Roman"/>
          <w:color w:val="000000" w:themeColor="text1"/>
          <w:sz w:val="16"/>
          <w:szCs w:val="16"/>
        </w:rPr>
        <w:softHyphen/>
        <w:t>бовая деталь корпуса стала непробиваемой. То, что в любом случае броневая защита вы</w:t>
      </w:r>
      <w:r w:rsidRPr="0076577C">
        <w:rPr>
          <w:rStyle w:val="640"/>
          <w:rFonts w:ascii="Times New Roman" w:hAnsi="Times New Roman" w:cs="Times New Roman"/>
          <w:color w:val="000000" w:themeColor="text1"/>
          <w:sz w:val="16"/>
          <w:szCs w:val="16"/>
        </w:rPr>
        <w:softHyphen/>
        <w:t>растет, понимали в НКТП, поэтому новые кор</w:t>
      </w:r>
      <w:r w:rsidRPr="0076577C">
        <w:rPr>
          <w:rStyle w:val="640"/>
          <w:rFonts w:ascii="Times New Roman" w:hAnsi="Times New Roman" w:cs="Times New Roman"/>
          <w:color w:val="000000" w:themeColor="text1"/>
          <w:sz w:val="16"/>
          <w:szCs w:val="16"/>
        </w:rPr>
        <w:softHyphen/>
        <w:t>пуса пустили в дело, как только они стали вы</w:t>
      </w:r>
      <w:r w:rsidRPr="0076577C">
        <w:rPr>
          <w:rStyle w:val="640"/>
          <w:rFonts w:ascii="Times New Roman" w:hAnsi="Times New Roman" w:cs="Times New Roman"/>
          <w:color w:val="000000" w:themeColor="text1"/>
          <w:sz w:val="16"/>
          <w:szCs w:val="16"/>
        </w:rPr>
        <w:softHyphen/>
        <w:t>пускаться серийно. В итоге 2/3 построенных за все время ИС-2 имели спрямленную носо</w:t>
      </w:r>
      <w:r w:rsidRPr="0076577C">
        <w:rPr>
          <w:rStyle w:val="640"/>
          <w:rFonts w:ascii="Times New Roman" w:hAnsi="Times New Roman" w:cs="Times New Roman"/>
          <w:color w:val="000000" w:themeColor="text1"/>
          <w:sz w:val="16"/>
          <w:szCs w:val="16"/>
        </w:rPr>
        <w:softHyphen/>
        <w:t xml:space="preserve">вую деталь. Иногда их называют ИС-2 обр.1944 года, но этого индекса в реальности не </w:t>
      </w:r>
      <w:r w:rsidRPr="0076577C">
        <w:rPr>
          <w:rStyle w:val="640"/>
          <w:rFonts w:ascii="Times New Roman" w:hAnsi="Times New Roman" w:cs="Times New Roman"/>
          <w:color w:val="000000" w:themeColor="text1"/>
          <w:sz w:val="16"/>
          <w:szCs w:val="16"/>
        </w:rPr>
        <w:lastRenderedPageBreak/>
        <w:t>применяли. То же самое касается и индек</w:t>
      </w:r>
      <w:r w:rsidRPr="0076577C">
        <w:rPr>
          <w:rStyle w:val="640"/>
          <w:rFonts w:ascii="Times New Roman" w:hAnsi="Times New Roman" w:cs="Times New Roman"/>
          <w:color w:val="000000" w:themeColor="text1"/>
          <w:sz w:val="16"/>
          <w:szCs w:val="16"/>
        </w:rPr>
        <w:softHyphen/>
        <w:t>са ИС-2М - он относится совсем к другой ма</w:t>
      </w:r>
      <w:r w:rsidRPr="0076577C">
        <w:rPr>
          <w:rStyle w:val="640"/>
          <w:rFonts w:ascii="Times New Roman" w:hAnsi="Times New Roman" w:cs="Times New Roman"/>
          <w:color w:val="000000" w:themeColor="text1"/>
          <w:sz w:val="16"/>
          <w:szCs w:val="16"/>
        </w:rPr>
        <w:softHyphen/>
      </w:r>
      <w:r w:rsidRPr="0076577C">
        <w:rPr>
          <w:rStyle w:val="650"/>
          <w:rFonts w:ascii="Times New Roman" w:hAnsi="Times New Roman" w:cs="Times New Roman"/>
          <w:color w:val="000000" w:themeColor="text1"/>
          <w:sz w:val="16"/>
          <w:szCs w:val="16"/>
        </w:rPr>
        <w:t>шине, появившейся спустя почти полтора де</w:t>
      </w:r>
      <w:r w:rsidRPr="0076577C">
        <w:rPr>
          <w:rStyle w:val="640"/>
          <w:rFonts w:ascii="Times New Roman" w:hAnsi="Times New Roman" w:cs="Times New Roman"/>
          <w:color w:val="000000" w:themeColor="text1"/>
          <w:sz w:val="16"/>
          <w:szCs w:val="16"/>
        </w:rPr>
        <w:t>сятилетия после прекращения выпуска ИС-2</w:t>
      </w:r>
      <w:r w:rsidRPr="0076577C">
        <w:rPr>
          <w:rStyle w:val="640"/>
          <w:rFonts w:ascii="Times New Roman" w:hAnsi="Times New Roman" w:cs="Times New Roman"/>
          <w:color w:val="000000" w:themeColor="text1"/>
          <w:sz w:val="16"/>
          <w:szCs w:val="16"/>
          <w:lang w:val="ru-RU"/>
        </w:rPr>
        <w:t xml:space="preserve"> (19880)</w:t>
      </w:r>
      <w:r w:rsidRPr="0076577C">
        <w:rPr>
          <w:rStyle w:val="640"/>
          <w:rFonts w:ascii="Times New Roman" w:hAnsi="Times New Roman" w:cs="Times New Roman"/>
          <w:color w:val="000000" w:themeColor="text1"/>
          <w:sz w:val="16"/>
          <w:szCs w:val="16"/>
        </w:rPr>
        <w:t>.</w:t>
      </w:r>
    </w:p>
    <w:p w14:paraId="32B10A2C" w14:textId="77777777" w:rsidR="004D248F" w:rsidRPr="0076577C" w:rsidRDefault="004D248F" w:rsidP="0076577C">
      <w:pPr>
        <w:shd w:val="clear" w:color="auto" w:fill="FFFFFF"/>
        <w:spacing w:after="0" w:line="240" w:lineRule="auto"/>
        <w:jc w:val="both"/>
        <w:rPr>
          <w:rFonts w:ascii="Times New Roman" w:hAnsi="Times New Roman"/>
          <w:color w:val="000000" w:themeColor="text1"/>
          <w:sz w:val="16"/>
          <w:szCs w:val="16"/>
          <w:lang w:val="ru"/>
        </w:rPr>
      </w:pPr>
    </w:p>
    <w:p w14:paraId="75C820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прошли полигонные испытания ИСУ-122-1 (объект 243) со 122 мм БЛ-9 (7437, 27).</w:t>
      </w:r>
    </w:p>
    <w:p w14:paraId="1993B7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569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был изготовлен Опытный образец СУ-122П. По резуль</w:t>
      </w:r>
      <w:r w:rsidRPr="0076577C">
        <w:rPr>
          <w:rFonts w:ascii="Times New Roman" w:hAnsi="Times New Roman"/>
          <w:color w:val="000000" w:themeColor="text1"/>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76577C">
        <w:rPr>
          <w:rFonts w:ascii="Times New Roman" w:hAnsi="Times New Roman"/>
          <w:color w:val="000000" w:themeColor="text1"/>
          <w:sz w:val="16"/>
          <w:szCs w:val="16"/>
        </w:rPr>
        <w:softHyphen/>
        <w:t>ходимости, но на вооружение не принимался и в серийном производ</w:t>
      </w:r>
      <w:r w:rsidRPr="0076577C">
        <w:rPr>
          <w:rFonts w:ascii="Times New Roman" w:hAnsi="Times New Roman"/>
          <w:color w:val="000000" w:themeColor="text1"/>
          <w:sz w:val="16"/>
          <w:szCs w:val="16"/>
        </w:rPr>
        <w:softHyphen/>
        <w:t>стве не состоял (10703).</w:t>
      </w:r>
    </w:p>
    <w:p w14:paraId="2BD0AB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57041"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года была на Уралмаше готова более мощная САУ, вооруженная 122-мм пушкой Д-25С завода № 9, которая была созданна на базе СУ-100, получила индекс СУ-122П. После испытаний она была признан годным для вооружения Крас</w:t>
      </w:r>
      <w:r w:rsidRPr="001A0BAA">
        <w:rPr>
          <w:rFonts w:ascii="Times New Roman" w:hAnsi="Times New Roman"/>
          <w:color w:val="0070C0"/>
          <w:sz w:val="16"/>
          <w:szCs w:val="16"/>
        </w:rPr>
        <w:softHyphen/>
        <w:t>ной Армии, но в серийное производство его не запустили. По-видимому, причина зак</w:t>
      </w:r>
      <w:r w:rsidRPr="001A0BAA">
        <w:rPr>
          <w:rFonts w:ascii="Times New Roman" w:hAnsi="Times New Roman"/>
          <w:color w:val="0070C0"/>
          <w:sz w:val="16"/>
          <w:szCs w:val="16"/>
        </w:rPr>
        <w:softHyphen/>
        <w:t>лючалась в том, что пушка Д-25С никаких преимуществ перед Д-10С, за исключени</w:t>
      </w:r>
      <w:r w:rsidRPr="001A0BAA">
        <w:rPr>
          <w:rFonts w:ascii="Times New Roman" w:hAnsi="Times New Roman"/>
          <w:color w:val="0070C0"/>
          <w:sz w:val="16"/>
          <w:szCs w:val="16"/>
        </w:rPr>
        <w:softHyphen/>
        <w:t>ем более мощного фугасного действия ос</w:t>
      </w:r>
      <w:r w:rsidRPr="001A0BAA">
        <w:rPr>
          <w:rFonts w:ascii="Times New Roman" w:hAnsi="Times New Roman"/>
          <w:color w:val="0070C0"/>
          <w:sz w:val="16"/>
          <w:szCs w:val="16"/>
        </w:rPr>
        <w:softHyphen/>
        <w:t>колочно-фугасного снаряда, не имела. Но за последнее пришлось заплатить уменьше</w:t>
      </w:r>
      <w:r w:rsidRPr="001A0BAA">
        <w:rPr>
          <w:rFonts w:ascii="Times New Roman" w:hAnsi="Times New Roman"/>
          <w:color w:val="0070C0"/>
          <w:sz w:val="16"/>
          <w:szCs w:val="16"/>
        </w:rPr>
        <w:softHyphen/>
        <w:t>нием боекомплекта и скорострельности.</w:t>
      </w:r>
    </w:p>
    <w:p w14:paraId="2A002E21"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Кроме того, большая энергия отдачи не позволяла вести огонь с ходу. Усугубился и недостаток, присущий СУ-100, — увели</w:t>
      </w:r>
      <w:r w:rsidRPr="001A0BAA">
        <w:rPr>
          <w:rFonts w:ascii="Times New Roman" w:hAnsi="Times New Roman"/>
          <w:color w:val="0070C0"/>
          <w:sz w:val="16"/>
          <w:szCs w:val="16"/>
        </w:rPr>
        <w:softHyphen/>
        <w:t>чившийся вылет ствола орудия еще боль</w:t>
      </w:r>
      <w:r w:rsidRPr="001A0BAA">
        <w:rPr>
          <w:rFonts w:ascii="Times New Roman" w:hAnsi="Times New Roman"/>
          <w:color w:val="0070C0"/>
          <w:sz w:val="16"/>
          <w:szCs w:val="16"/>
        </w:rPr>
        <w:softHyphen/>
        <w:t>ше осложнил возможность маневрирова</w:t>
      </w:r>
      <w:r w:rsidRPr="001A0BAA">
        <w:rPr>
          <w:rFonts w:ascii="Times New Roman" w:hAnsi="Times New Roman"/>
          <w:color w:val="0070C0"/>
          <w:sz w:val="16"/>
          <w:szCs w:val="16"/>
        </w:rPr>
        <w:softHyphen/>
        <w:t>ния в узких проходах и сделал еще более вероятным утыкание его в грунт при дви</w:t>
      </w:r>
      <w:r w:rsidRPr="001A0BAA">
        <w:rPr>
          <w:rFonts w:ascii="Times New Roman" w:hAnsi="Times New Roman"/>
          <w:color w:val="0070C0"/>
          <w:sz w:val="16"/>
          <w:szCs w:val="16"/>
        </w:rPr>
        <w:softHyphen/>
        <w:t>жении по пересеченной местности. На</w:t>
      </w:r>
      <w:r w:rsidRPr="001A0BAA">
        <w:rPr>
          <w:rFonts w:ascii="Times New Roman" w:hAnsi="Times New Roman"/>
          <w:color w:val="0070C0"/>
          <w:sz w:val="16"/>
          <w:szCs w:val="16"/>
        </w:rPr>
        <w:softHyphen/>
        <w:t>конец, уже серийно выпускалась САУ, во</w:t>
      </w:r>
      <w:r w:rsidRPr="001A0BAA">
        <w:rPr>
          <w:rFonts w:ascii="Times New Roman" w:hAnsi="Times New Roman"/>
          <w:color w:val="0070C0"/>
          <w:sz w:val="16"/>
          <w:szCs w:val="16"/>
        </w:rPr>
        <w:softHyphen/>
        <w:t>оруженная пушкой Д-25С — ИСУ-122С (25002).</w:t>
      </w:r>
    </w:p>
    <w:p w14:paraId="63F66A86" w14:textId="77777777" w:rsidR="00CD7C3E" w:rsidRPr="001A0BAA" w:rsidRDefault="00CD7C3E" w:rsidP="00CD7C3E">
      <w:pPr>
        <w:spacing w:after="0" w:line="240" w:lineRule="auto"/>
        <w:jc w:val="both"/>
        <w:rPr>
          <w:rFonts w:ascii="Times New Roman" w:hAnsi="Times New Roman"/>
          <w:color w:val="0070C0"/>
          <w:sz w:val="16"/>
          <w:szCs w:val="16"/>
        </w:rPr>
      </w:pPr>
    </w:p>
    <w:p w14:paraId="7F617BE7" w14:textId="77777777" w:rsidR="00CD7C3E" w:rsidRPr="001A0BAA" w:rsidRDefault="00CD7C3E" w:rsidP="00CD7C3E">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сен</w:t>
      </w:r>
      <w:r w:rsidRPr="001A0BAA">
        <w:rPr>
          <w:rStyle w:val="aff0"/>
          <w:rFonts w:ascii="Times New Roman" w:hAnsi="Times New Roman" w:cs="Times New Roman"/>
          <w:color w:val="0070C0"/>
          <w:spacing w:val="0"/>
          <w:sz w:val="16"/>
          <w:szCs w:val="16"/>
        </w:rPr>
        <w:softHyphen/>
        <w:t>тябре 1944 г. опытный образец 122-мм пушки БЛ-9 ОКБ-172 на самоходе ИСУ-122-1, изготовленным заводом № 100, прошел полигонные испы</w:t>
      </w:r>
      <w:r w:rsidRPr="001A0BAA">
        <w:rPr>
          <w:rStyle w:val="aff0"/>
          <w:rFonts w:ascii="Times New Roman" w:hAnsi="Times New Roman" w:cs="Times New Roman"/>
          <w:color w:val="0070C0"/>
          <w:spacing w:val="0"/>
          <w:sz w:val="16"/>
          <w:szCs w:val="16"/>
        </w:rPr>
        <w:softHyphen/>
        <w:t>тания. Стрельба велась бронебойными и осколочно-фугас</w:t>
      </w:r>
      <w:r w:rsidRPr="001A0BAA">
        <w:rPr>
          <w:rStyle w:val="aff0"/>
          <w:rFonts w:ascii="Times New Roman" w:hAnsi="Times New Roman" w:cs="Times New Roman"/>
          <w:color w:val="0070C0"/>
          <w:spacing w:val="0"/>
          <w:sz w:val="16"/>
          <w:szCs w:val="16"/>
        </w:rPr>
        <w:softHyphen/>
        <w:t>ными снарядами весом 25 кг. Начальная скорость для бронебойного снаряда на полигоне составила 987 м/с (рас</w:t>
      </w:r>
      <w:r w:rsidRPr="001A0BAA">
        <w:rPr>
          <w:rStyle w:val="aff0"/>
          <w:rFonts w:ascii="Times New Roman" w:hAnsi="Times New Roman" w:cs="Times New Roman"/>
          <w:color w:val="0070C0"/>
          <w:spacing w:val="0"/>
          <w:sz w:val="16"/>
          <w:szCs w:val="16"/>
        </w:rPr>
        <w:softHyphen/>
        <w:t>четная 1000 м/с). Дальность стрельбы осколочно-фугасным снарядом составила 10 700 м. Расчетная скорострельность была 3 выстр./мин, но на полигоне ее не проверяли.</w:t>
      </w:r>
    </w:p>
    <w:p w14:paraId="59DB5C54"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 государственных испытаниях в мае 1945 г. в ходе стрельб из-за дефекта металла произошел разрыв ствола пушки БЛ-9. Этот эпизод, а также окончание войны, послу</w:t>
      </w:r>
      <w:r w:rsidRPr="001A0BAA">
        <w:rPr>
          <w:rStyle w:val="aff0"/>
          <w:rFonts w:ascii="Times New Roman" w:hAnsi="Times New Roman" w:cs="Times New Roman"/>
          <w:color w:val="0070C0"/>
          <w:spacing w:val="0"/>
          <w:sz w:val="16"/>
          <w:szCs w:val="16"/>
        </w:rPr>
        <w:softHyphen/>
        <w:t>жили поводом к отказу от серийного производства БЛ-9 (25437).</w:t>
      </w:r>
    </w:p>
    <w:p w14:paraId="4F71F5D4" w14:textId="77777777" w:rsidR="00CD7C3E" w:rsidRPr="001A0BAA" w:rsidRDefault="00CD7C3E" w:rsidP="00CD7C3E">
      <w:pPr>
        <w:spacing w:after="0" w:line="240" w:lineRule="auto"/>
        <w:jc w:val="both"/>
        <w:rPr>
          <w:rFonts w:ascii="Times New Roman" w:hAnsi="Times New Roman"/>
          <w:color w:val="0070C0"/>
          <w:sz w:val="16"/>
          <w:szCs w:val="16"/>
        </w:rPr>
      </w:pPr>
    </w:p>
    <w:p w14:paraId="7F58EA3D"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года темп производства ИСУ-152 на ЧКЗ стабилизировался. Ежемесячно завод сдавал 250 ИС-2, 100 ИСУ-152, 100 ИСУ-122 и 50 ИСУ-122с. Месячные объёмы не менялись до самого конца 1944 года, а в декабре завод перевыполнил план, сдав 110 ИСУ-152. Машину дорабатывали, что отразилось на качестве изготовления. В сентябре количество болтов крепления поддерживающих катков увеличилось до 12 штук, появились замки на аварийном люке, защитный кожух электрощитка механика-водителя, изменилась установка тахометра. Наиболее заметным нововведением конца 1944 года стало появление зенитного пулемёта ДШКТ. Крепился он на вертлюге, установленном на люке командира. В первую очередь пулемёты ставили на СУ-122, а ИСУ-152 фактически стали получать их в декабре. С января 1945 года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111F270A"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73296E4A"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w:t>
      </w:r>
    </w:p>
    <w:p w14:paraId="17790DEA"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 (18099).</w:t>
      </w:r>
    </w:p>
    <w:p w14:paraId="1A177565"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10FF5D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по октябрь 1945 г. серийное производство СУ-100 было организовано на УЗТМ.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2FB9F3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DB9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на Уралмаше началось производство СУ-100, причем в течение трех месяцев оно велось параллельно с производством СУ-85. При этом по предложению Л. И. Горлицкого обе артсистемы-Д-10С и Д-5С - монтировались в максимально унифицированные корпуса, годные как для установки любого из двух орудий, так и любой боеукладки. 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Первую унифицированную САУ выпустили в июле.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22A3C9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065F6E9"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ожидался выпуск 40 единиц СУ-100, в октябре — 90, в ноябре — 150, а в декабре УЗТМ полностью переходил на СУ-100, сдавая 210 машин. При этом с сентября по ноябрь выпускался гибрид, известный как СУ-85М. Эта машина представляла собой шасси СУ-100 и вооружение СУ-85А. Благодаря такой гибкой системе ввода машины в серию удалось выдержать установленные постановлением темпы выпуска, а в декабре ещё и перевыполнить изначальный план, сдав 220 машин (на 10 штук больше). Машины сентябрьского выпуска обходились в 185 000 рублей, с октября цена снизилась до 176 000 рублей.</w:t>
      </w:r>
    </w:p>
    <w:p w14:paraId="62BDF8AC"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образцы СУ-100 были во многом похожи на вторую опытную машину, но с рядом оговорок. Для начала вместо бандажей опорных катков с перфорацией стали использовать сплошные бандажи, введённые ещё на СУ-85 — они показали большую живучесть. На верхнем кормовом листе корпуса стали крепить по две дымовые шашки. Также на крыше рубки, справа от люка под панораму, появился колпак, на котором крепился новый стопор орудия по-походному.</w:t>
      </w:r>
    </w:p>
    <w:p w14:paraId="2CF9C8E3"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Ещё одна заметная деталь появилась на неподвижной бронировке системы — характерные желобки, облегчавшие установку орудия на лобовом листе корпуса. Вместо прицела ТШ-15 ставился похожий прицел ТШ-19, с ним были связаны некоторые проблемы при изготовлении СУ-100 осенью 1944 года. При сборке машин октябрьского выпуска отмечалось 8 случаев перекрывания поля зрения и упирания прицела в кромку амбразуры кожуха рамки. Пришлось подрезать кожухи рамки, и в ноябре этот дефект уже не наблюдался. Наконец, имелся характерный признак в виде ограничителя балансиров опорных катков, выполненный под небольшим наклоном.</w:t>
      </w:r>
    </w:p>
    <w:p w14:paraId="059C6BA2"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Поначалу основным объёмом дефектов, наблюдавшихся на СУ-100, страдала орудийная установка. В первый месяц сборки наиболее дефектной деталью оказался кожух рамки (17 случаев). Аналогично проблемам с установкой прицела эти дефекты устранялись на месте (в частности, приходилось подваривать кожухи рамки). Также имелись проблемы с подвижной бронировкой и механизмами наведения. Довольно частым явлением стали жалобы на работу подъёмного механизма, эта проблема стала столь серьёзной, что по её поводу собиралось техническое совещание, посвящённое устранению проблем с выходом из строя подъёмных механизмов. Аналогичные проблемы наблюдались и далее, по этой причине назрела необходимость доработки Д-10С (работы начались в декабре 1944 года) (18252).</w:t>
      </w:r>
    </w:p>
    <w:p w14:paraId="5CD9DE0C"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2D2855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первые 5 машин СУ-100, скорее всего, получившие 85-мм пушку Д-5С (СУ-85М), имели вы</w:t>
      </w:r>
      <w:r w:rsidRPr="0076577C">
        <w:rPr>
          <w:rFonts w:ascii="Times New Roman" w:hAnsi="Times New Roman"/>
          <w:color w:val="000000" w:themeColor="text1"/>
          <w:sz w:val="16"/>
          <w:szCs w:val="16"/>
        </w:rPr>
        <w:softHyphen/>
        <w:t>сокую командирскую башенку и один вентилятор боевого отделения. Но уже САУ второй серии (октябрь—ноябрь 1944 г.) получили два вентилятора вместо одного, правда форма их бронеколпаков еще была сферической. СУ-100 третьей серии (с 20 ноября 1944 г.) уже повсеместно оборудо</w:t>
      </w:r>
      <w:r w:rsidRPr="0076577C">
        <w:rPr>
          <w:rFonts w:ascii="Times New Roman" w:hAnsi="Times New Roman"/>
          <w:color w:val="000000" w:themeColor="text1"/>
          <w:sz w:val="16"/>
          <w:szCs w:val="16"/>
        </w:rPr>
        <w:softHyphen/>
        <w:t>вались пониженной командирской башенкой, улучшенной орудийной маской и двумя колоколообразными колпаками вентиляторов. Так как они рассматривались только для борьбы с танками, то оснащались только ломающимся теле</w:t>
      </w:r>
      <w:r w:rsidRPr="0076577C">
        <w:rPr>
          <w:rFonts w:ascii="Times New Roman" w:hAnsi="Times New Roman"/>
          <w:color w:val="000000" w:themeColor="text1"/>
          <w:sz w:val="16"/>
          <w:szCs w:val="16"/>
        </w:rPr>
        <w:softHyphen/>
        <w:t>скопическим прицелом. Но в январе 1945 г. СУ-100 уже вы</w:t>
      </w:r>
      <w:r w:rsidRPr="0076577C">
        <w:rPr>
          <w:rFonts w:ascii="Times New Roman" w:hAnsi="Times New Roman"/>
          <w:color w:val="000000" w:themeColor="text1"/>
          <w:sz w:val="16"/>
          <w:szCs w:val="16"/>
        </w:rPr>
        <w:softHyphen/>
        <w:t>пускались в том виде, к которому мы так привыкли (11417).</w:t>
      </w:r>
    </w:p>
    <w:p w14:paraId="7F5342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3BD7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самоходные установки СУ-100 были направлены на фронт, где высокая бронепробиваемость, большая дальность прямо</w:t>
      </w:r>
      <w:r w:rsidRPr="0076577C">
        <w:rPr>
          <w:rFonts w:ascii="Times New Roman" w:hAnsi="Times New Roman"/>
          <w:color w:val="000000" w:themeColor="text1"/>
          <w:sz w:val="16"/>
          <w:szCs w:val="16"/>
        </w:rPr>
        <w:softHyphen/>
        <w:t>го выстрела и хорошая маневренность этих установок получили вполне удовлетворительную оценку войск. По основным боевым свойствам са</w:t>
      </w:r>
      <w:r w:rsidRPr="0076577C">
        <w:rPr>
          <w:rFonts w:ascii="Times New Roman" w:hAnsi="Times New Roman"/>
          <w:color w:val="000000" w:themeColor="text1"/>
          <w:sz w:val="16"/>
          <w:szCs w:val="16"/>
        </w:rPr>
        <w:softHyphen/>
        <w:t>моходные установки СУ-100 не только не уступали немецким 88-мм са</w:t>
      </w:r>
      <w:r w:rsidRPr="0076577C">
        <w:rPr>
          <w:rFonts w:ascii="Times New Roman" w:hAnsi="Times New Roman"/>
          <w:color w:val="000000" w:themeColor="text1"/>
          <w:sz w:val="16"/>
          <w:szCs w:val="16"/>
        </w:rPr>
        <w:softHyphen/>
        <w:t>моходным установкам "Горниссе" ("Насхорн") и др., но и превосходили их по подвижности и мощности фугасного действия снаряда. Дальнейшее увеличение огневой мощи самоходных установок тре</w:t>
      </w:r>
      <w:r w:rsidRPr="0076577C">
        <w:rPr>
          <w:rFonts w:ascii="Times New Roman" w:hAnsi="Times New Roman"/>
          <w:color w:val="000000" w:themeColor="text1"/>
          <w:sz w:val="16"/>
          <w:szCs w:val="16"/>
        </w:rPr>
        <w:softHyphen/>
        <w:t>бовало применения еще более длинноствольных орудий, устанавливать которые в машины, созданные на базе танка Т-34-85, становилось прак</w:t>
      </w:r>
      <w:r w:rsidRPr="0076577C">
        <w:rPr>
          <w:rFonts w:ascii="Times New Roman" w:hAnsi="Times New Roman"/>
          <w:color w:val="000000" w:themeColor="text1"/>
          <w:sz w:val="16"/>
          <w:szCs w:val="16"/>
        </w:rPr>
        <w:softHyphen/>
        <w:t>тически невозможным так как уже на самоходной установке СУ-100 из-за перегрузки (особенно передних) опорных катков не удавалось обес</w:t>
      </w:r>
      <w:r w:rsidRPr="0076577C">
        <w:rPr>
          <w:rFonts w:ascii="Times New Roman" w:hAnsi="Times New Roman"/>
          <w:color w:val="000000" w:themeColor="text1"/>
          <w:sz w:val="16"/>
          <w:szCs w:val="16"/>
        </w:rPr>
        <w:softHyphen/>
        <w:t>печить требуемый ГБТУ гарантийный пробег в 3000 км (10703).</w:t>
      </w:r>
    </w:p>
    <w:p w14:paraId="6AB488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92E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с сентября 1944 г. Уралмашзавод должен был начать серийный выпуск СУ-100, а до того продолжать отгрузку СУ-85, нобходимо было обеспечить параллельный выпуск двух различных корпусов, иметь две сборочные ли</w:t>
      </w:r>
      <w:r w:rsidRPr="0076577C">
        <w:rPr>
          <w:rFonts w:ascii="Times New Roman" w:hAnsi="Times New Roman"/>
          <w:color w:val="000000" w:themeColor="text1"/>
          <w:sz w:val="16"/>
          <w:szCs w:val="16"/>
        </w:rPr>
        <w:softHyphen/>
        <w:t>нии, два ОТК, что было в реальности невозможно.</w:t>
      </w:r>
    </w:p>
    <w:p w14:paraId="4EB335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для облегчения выпуска двух указанных САУ в переходный период главный конструктор УЗТМ Л.И. Горлицкий в конце июля 1944 г. выступил с инициативой оста</w:t>
      </w:r>
      <w:r w:rsidRPr="0076577C">
        <w:rPr>
          <w:rFonts w:ascii="Times New Roman" w:hAnsi="Times New Roman"/>
          <w:color w:val="000000" w:themeColor="text1"/>
          <w:sz w:val="16"/>
          <w:szCs w:val="16"/>
        </w:rPr>
        <w:softHyphen/>
        <w:t>вить в производстве на УЗТМ лишь корпус СУ-100, в кото</w:t>
      </w:r>
      <w:r w:rsidRPr="0076577C">
        <w:rPr>
          <w:rFonts w:ascii="Times New Roman" w:hAnsi="Times New Roman"/>
          <w:color w:val="000000" w:themeColor="text1"/>
          <w:sz w:val="16"/>
          <w:szCs w:val="16"/>
        </w:rPr>
        <w:softHyphen/>
        <w:t>рый монтировать унифицированные детали, пригодные как для 85-ммпушкиД5-С85,такидля 100-ммД10-С. Ведь ука</w:t>
      </w:r>
      <w:r w:rsidRPr="0076577C">
        <w:rPr>
          <w:rFonts w:ascii="Times New Roman" w:hAnsi="Times New Roman"/>
          <w:color w:val="000000" w:themeColor="text1"/>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6577C">
        <w:rPr>
          <w:rFonts w:ascii="Times New Roman" w:hAnsi="Times New Roman"/>
          <w:color w:val="000000" w:themeColor="text1"/>
          <w:sz w:val="16"/>
          <w:szCs w:val="16"/>
        </w:rPr>
        <w:softHyphen/>
        <w:t>ной линии в едином корпусе с единым МТО. Эта унифика</w:t>
      </w:r>
      <w:r w:rsidRPr="0076577C">
        <w:rPr>
          <w:rFonts w:ascii="Times New Roman" w:hAnsi="Times New Roman"/>
          <w:color w:val="000000" w:themeColor="text1"/>
          <w:sz w:val="16"/>
          <w:szCs w:val="16"/>
        </w:rPr>
        <w:softHyphen/>
        <w:t xml:space="preserve">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w:t>
      </w:r>
      <w:r w:rsidRPr="0076577C">
        <w:rPr>
          <w:rFonts w:ascii="Times New Roman" w:hAnsi="Times New Roman"/>
          <w:color w:val="000000" w:themeColor="text1"/>
          <w:sz w:val="16"/>
          <w:szCs w:val="16"/>
        </w:rPr>
        <w:lastRenderedPageBreak/>
        <w:t>части, улучшенные приборы наблюдения, улучшенные прицель</w:t>
      </w:r>
      <w:r w:rsidRPr="0076577C">
        <w:rPr>
          <w:rFonts w:ascii="Times New Roman" w:hAnsi="Times New Roman"/>
          <w:color w:val="000000" w:themeColor="text1"/>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4C07CB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6577C">
        <w:rPr>
          <w:rFonts w:ascii="Times New Roman" w:hAnsi="Times New Roman"/>
          <w:color w:val="000000" w:themeColor="text1"/>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621CB6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6577C">
        <w:rPr>
          <w:rFonts w:ascii="Times New Roman" w:hAnsi="Times New Roman"/>
          <w:color w:val="000000" w:themeColor="text1"/>
          <w:sz w:val="16"/>
          <w:szCs w:val="16"/>
        </w:rPr>
        <w:softHyphen/>
        <w:t>пуск бронебойных 100-мм снарядов и в ноябре первые пол</w:t>
      </w:r>
      <w:r w:rsidRPr="0076577C">
        <w:rPr>
          <w:rFonts w:ascii="Times New Roman" w:hAnsi="Times New Roman"/>
          <w:color w:val="000000" w:themeColor="text1"/>
          <w:sz w:val="16"/>
          <w:szCs w:val="16"/>
        </w:rPr>
        <w:softHyphen/>
        <w:t>ки СУ-100 пошли на фронт, в бои они вступили позднее (11417).</w:t>
      </w:r>
    </w:p>
    <w:p w14:paraId="02A0E7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A31845"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w:t>
      </w:r>
      <w:r w:rsidRPr="001A0BAA">
        <w:rPr>
          <w:rFonts w:ascii="Times New Roman" w:hAnsi="Times New Roman"/>
          <w:color w:val="0070C0"/>
          <w:sz w:val="16"/>
          <w:szCs w:val="16"/>
        </w:rPr>
        <w:softHyphen/>
        <w:t>тябре 1944 года началось производство СУ-100. При этом, по предложе</w:t>
      </w:r>
      <w:r w:rsidRPr="001A0BAA">
        <w:rPr>
          <w:rFonts w:ascii="Times New Roman" w:hAnsi="Times New Roman"/>
          <w:color w:val="0070C0"/>
          <w:sz w:val="16"/>
          <w:szCs w:val="16"/>
        </w:rPr>
        <w:softHyphen/>
        <w:t>нию Л.И.Горлицкого, обе артсистемы — Д-10С и Д-5С — монтировались в макси</w:t>
      </w:r>
      <w:r w:rsidRPr="001A0BAA">
        <w:rPr>
          <w:rFonts w:ascii="Times New Roman" w:hAnsi="Times New Roman"/>
          <w:color w:val="0070C0"/>
          <w:sz w:val="16"/>
          <w:szCs w:val="16"/>
        </w:rPr>
        <w:softHyphen/>
        <w:t>мально унифицированные корпуса, год</w:t>
      </w:r>
      <w:r w:rsidRPr="001A0BAA">
        <w:rPr>
          <w:rFonts w:ascii="Times New Roman" w:hAnsi="Times New Roman"/>
          <w:color w:val="0070C0"/>
          <w:sz w:val="16"/>
          <w:szCs w:val="16"/>
        </w:rPr>
        <w:softHyphen/>
        <w:t>ные как для установки любого из двух ору</w:t>
      </w:r>
      <w:r w:rsidRPr="001A0BAA">
        <w:rPr>
          <w:rFonts w:ascii="Times New Roman" w:hAnsi="Times New Roman"/>
          <w:color w:val="0070C0"/>
          <w:sz w:val="16"/>
          <w:szCs w:val="16"/>
        </w:rPr>
        <w:softHyphen/>
        <w:t>дий, так и любой боеукладки. Изменились лишь походное крепление, поворотный механизм, прицелы и бронезащита ору</w:t>
      </w:r>
      <w:r w:rsidRPr="001A0BAA">
        <w:rPr>
          <w:rFonts w:ascii="Times New Roman" w:hAnsi="Times New Roman"/>
          <w:color w:val="0070C0"/>
          <w:sz w:val="16"/>
          <w:szCs w:val="16"/>
        </w:rPr>
        <w:softHyphen/>
        <w:t>дий. От этой унификации особенно выиг</w:t>
      </w:r>
      <w:r w:rsidRPr="001A0BAA">
        <w:rPr>
          <w:rFonts w:ascii="Times New Roman" w:hAnsi="Times New Roman"/>
          <w:color w:val="0070C0"/>
          <w:sz w:val="16"/>
          <w:szCs w:val="16"/>
        </w:rPr>
        <w:softHyphen/>
        <w:t>рывала конструкция СУ-85, достаточно сказать, что ее боекомплект увеличился до 60 выстрелов. Первую унифицированную САУ выпустили в июле. В августе завод прекратил изготовление СУ-85 и перешел на выпуск «гибридов», имевших индекс СУ-85М, продолжавшийся в течение трех месяцев параллельно с СУ-100 (25001).</w:t>
      </w:r>
    </w:p>
    <w:p w14:paraId="0CE718DD" w14:textId="77777777" w:rsidR="00CD7C3E" w:rsidRPr="001A0BAA" w:rsidRDefault="00CD7C3E" w:rsidP="00CD7C3E">
      <w:pPr>
        <w:spacing w:after="0" w:line="240" w:lineRule="auto"/>
        <w:jc w:val="both"/>
        <w:rPr>
          <w:rFonts w:ascii="Times New Roman" w:hAnsi="Times New Roman"/>
          <w:color w:val="0070C0"/>
          <w:sz w:val="16"/>
          <w:szCs w:val="16"/>
        </w:rPr>
      </w:pPr>
    </w:p>
    <w:p w14:paraId="71DFD1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сентября 1944 г. продолжалось серийное производство СУ-85. Всего было выпущено 2339 установок, которые предназначались для унич немецких тяжелых танков "Тигр" на дальностях стрельбы 500 м (10703).</w:t>
      </w:r>
    </w:p>
    <w:p w14:paraId="3281A8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2668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прошел испытания на НИБТ и Гороховецком артиллерийском полигонах опытный образец колесно-самоходной пушки КСП-76 (ГАЗ-68), которая была разработана в ОКБ Горьковского автозавода под руководством Н.А. Астрова в 1943 г. (ведущим конструктром машины был В.А. Грачев). За время полигонных испытаний опытного образца была выявлена его высокая надежность и неспособность преодолевать естественные и искусственные препятствия. После устранения конструктивных и производственных дефектов машина была рекомендована к принятию на воооружение Красной Армии в качестве самоходной установки для сопровождея пехоты и кавалерии наряду с самоходными установками СУ-76. Дальнейшие работы по машине были переданы в Управление самоходной артиллерии и в последующем прекращены (10703).</w:t>
      </w:r>
    </w:p>
    <w:p w14:paraId="6371F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3D275" w14:textId="77777777" w:rsidR="00F75A01" w:rsidRPr="0076577C" w:rsidRDefault="00F75A01" w:rsidP="0076577C">
      <w:pPr>
        <w:pStyle w:val="a3"/>
        <w:rPr>
          <w:color w:val="000000" w:themeColor="text1"/>
          <w:lang w:val="ru-RU"/>
        </w:rPr>
      </w:pPr>
      <w:r w:rsidRPr="0076577C">
        <w:rPr>
          <w:color w:val="000000" w:themeColor="text1"/>
          <w:lang w:val="ru-RU"/>
        </w:rPr>
        <w:t>В сентябре 1944 г. ГАУ пред</w:t>
      </w:r>
      <w:r w:rsidRPr="0076577C">
        <w:rPr>
          <w:color w:val="000000" w:themeColor="text1"/>
          <w:lang w:val="ru-RU"/>
        </w:rPr>
        <w:softHyphen/>
        <w:t xml:space="preserve">ставило Л.П. Берии доклад с предложением организации серийного производства АТ-45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заводе </w:t>
      </w:r>
      <w:r w:rsidRPr="0076577C">
        <w:rPr>
          <w:color w:val="000000" w:themeColor="text1"/>
        </w:rPr>
        <w:t>N</w:t>
      </w:r>
      <w:r w:rsidRPr="0076577C">
        <w:rPr>
          <w:color w:val="000000" w:themeColor="text1"/>
          <w:lang w:val="ru-RU"/>
        </w:rPr>
        <w:t xml:space="preserve"> 40. Затем Наркомтанкопром внес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рассмотрение ГОКО предложение наладить серийный выпуск новых тягачей в Ленинграде, </w:t>
      </w:r>
      <w:r w:rsidRPr="0076577C">
        <w:rPr>
          <w:rStyle w:val="1c"/>
          <w:rFonts w:ascii="Times New Roman" w:hAnsi="Times New Roman" w:cs="Times New Roman"/>
          <w:b w:val="0"/>
          <w:color w:val="000000" w:themeColor="text1"/>
          <w:sz w:val="16"/>
          <w:szCs w:val="16"/>
          <w:lang w:val="ru-RU"/>
        </w:rPr>
        <w:t>на</w:t>
      </w:r>
      <w:r w:rsidRPr="0076577C">
        <w:rPr>
          <w:color w:val="000000" w:themeColor="text1"/>
          <w:lang w:val="ru-RU"/>
        </w:rPr>
        <w:t xml:space="preserve"> бывшем заводе №174 им. Ворошилова, с </w:t>
      </w:r>
      <w:r w:rsidRPr="0076577C">
        <w:rPr>
          <w:rStyle w:val="1c"/>
          <w:rFonts w:ascii="Times New Roman" w:hAnsi="Times New Roman" w:cs="Times New Roman"/>
          <w:b w:val="0"/>
          <w:color w:val="000000" w:themeColor="text1"/>
          <w:sz w:val="16"/>
          <w:szCs w:val="16"/>
          <w:lang w:val="ru-RU"/>
        </w:rPr>
        <w:t>чем</w:t>
      </w:r>
      <w:r w:rsidRPr="0076577C">
        <w:rPr>
          <w:color w:val="000000" w:themeColor="text1"/>
          <w:lang w:val="ru-RU"/>
        </w:rPr>
        <w:t xml:space="preserve"> согласились ГАУ и ГБТУ Красной Армии (15754).</w:t>
      </w:r>
    </w:p>
    <w:p w14:paraId="416D9F88" w14:textId="77777777" w:rsidR="00F75A01" w:rsidRPr="0076577C" w:rsidRDefault="00F75A01" w:rsidP="0076577C">
      <w:pPr>
        <w:pStyle w:val="a3"/>
        <w:rPr>
          <w:color w:val="000000" w:themeColor="text1"/>
          <w:lang w:val="ru-RU"/>
        </w:rPr>
      </w:pPr>
    </w:p>
    <w:p w14:paraId="258DF3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по результатам войсковых испытаний бронетранспортеров на базе БА-64 ГАЗ изготовил еще три образца БА-64Е. Каждый бронетранспортер был рассчитан на 4-х человек десанта и дополнительными бойницами спереди и сзади (3862).</w:t>
      </w:r>
    </w:p>
    <w:p w14:paraId="51CD1A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4C6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Я.М.Сорину было поручено создать ЦКБ по радиолокации (6,198). В НКАП было создано ГУ по авиационной радиолокации под руководством Н.Я.Балакирева.</w:t>
      </w:r>
    </w:p>
    <w:p w14:paraId="34C58E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началось производство СУ-100. С сентября 1944 года по 3 квартал 1945 года на УТМЗ было изготовлено 2495 СУ-100. По предложению Л.И.Горлицкого обе артсистемы - Д-10C и Д-5C - монтировались в максимально унифицированные корпуса, годные для установки любого из двух орудий и любой боеукладки.</w:t>
      </w:r>
    </w:p>
    <w:p w14:paraId="19F671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(3862).</w:t>
      </w:r>
    </w:p>
    <w:p w14:paraId="1E6C02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создание СУ-100 Государственная премия СССР была присуждена Л.И.Горлицкому, А.Л.Кизиме, С.И.Самойлову, А.Н.Булашеву, В.Н.Сидоренко (3905).</w:t>
      </w:r>
    </w:p>
    <w:p w14:paraId="30A5F6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8E8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на заводе 200 бьш введен в эксплуатацию и дал ток не только заводу, но и городу восстанов</w:t>
      </w:r>
      <w:r w:rsidRPr="0076577C">
        <w:rPr>
          <w:rFonts w:ascii="Times New Roman" w:hAnsi="Times New Roman"/>
          <w:color w:val="000000" w:themeColor="text1"/>
          <w:sz w:val="16"/>
          <w:szCs w:val="16"/>
        </w:rPr>
        <w:softHyphen/>
        <w:t>ленный энергоблок (турбоэлектростанция), мощность которого на 12% превысила первоначальную. Восстанавливаемые николаев</w:t>
      </w:r>
      <w:r w:rsidRPr="0076577C">
        <w:rPr>
          <w:rFonts w:ascii="Times New Roman" w:hAnsi="Times New Roman"/>
          <w:color w:val="000000" w:themeColor="text1"/>
          <w:sz w:val="16"/>
          <w:szCs w:val="16"/>
        </w:rPr>
        <w:softHyphen/>
        <w:t>ские заводы были также перенумерованы (завод 198 стал 444-м, а завод 200 — 445-м) (3898).</w:t>
      </w:r>
    </w:p>
    <w:p w14:paraId="0CF626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A0E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с использованием части арматуры и материалов, заготовленных для эскадренньис тральщиков, удалось ввести в строй ранее законсервированный тральщик Т-219 (главный строитель И. Г. Гинсбург), получивший название "Контр-адмирал Хорош-хин". Вместо 45-мм орудия на нем установили два 37-мм автомата 70К. Для Т-220 материалов не хватило, и он был сдан в конце 1946 г., как и достроенный заводом 363 тральщик Т-221 ("Дмит</w:t>
      </w:r>
      <w:r w:rsidRPr="0076577C">
        <w:rPr>
          <w:rFonts w:ascii="Times New Roman" w:hAnsi="Times New Roman"/>
          <w:color w:val="000000" w:themeColor="text1"/>
          <w:sz w:val="16"/>
          <w:szCs w:val="16"/>
        </w:rPr>
        <w:softHyphen/>
        <w:t>рий Лысов") (3898).</w:t>
      </w:r>
    </w:p>
    <w:p w14:paraId="1A89B2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DD7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Н.Г.Кузнецов принял решение о дополнительных работах на лидерах проекта 48 сверх утвержденного в ноябре 1939 года технического проекта, с учетом опыта войны, выявившегося в про­цессе боевого использования лидеров, вы­полнение которых повышает боевые каче­ства этих кораблей. Решением утверждались два перечня дополнительных работ: подле­жащих выполнению на лидерах «Киев» и «Ереван» при их достройке и подлежащих предварительной проработке с последую­щим рассмотрением и утверждением. Первый перечень включал: замену 76-мм установки на 85-мм установку 92-К, пуле­метов ДШКМ-2В в башнях — на открытые спаренные ДШКМ-2 с броневыми щитами, двухъярусных 533-мм торпедных аппаратов на одноярусные; установку модернизиро­ванной системы ПУС по типу, принятому на эсминцах проекта 30, пяти спаренных 37-мм автоматов В-1 1 со штативными бронещитами, двух бомбометов БМБ-1 с увеличе­нием количества глубинных бомб БГБ до 40 штук; предусматривалась установка РЛС «Гюйс-1», «Марс-2», «Юпитер-2», «Сириус-5» и «Сириус-Б4», а также ГАС «Тамир» (11866).</w:t>
      </w:r>
    </w:p>
    <w:p w14:paraId="554F6F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7C1FE7" w14:textId="77777777" w:rsidR="00F75A01" w:rsidRPr="0076577C" w:rsidRDefault="00F75A01" w:rsidP="0076577C">
      <w:pPr>
        <w:spacing w:after="0" w:line="240" w:lineRule="auto"/>
        <w:jc w:val="both"/>
        <w:rPr>
          <w:rFonts w:ascii="Times New Roman" w:hAnsi="Times New Roman"/>
          <w:iCs/>
          <w:color w:val="000000" w:themeColor="text1"/>
          <w:sz w:val="16"/>
          <w:szCs w:val="16"/>
        </w:rPr>
      </w:pPr>
      <w:r w:rsidRPr="0076577C">
        <w:rPr>
          <w:rFonts w:ascii="Times New Roman" w:hAnsi="Times New Roman"/>
          <w:color w:val="000000" w:themeColor="text1"/>
          <w:sz w:val="16"/>
          <w:szCs w:val="16"/>
        </w:rPr>
        <w:t xml:space="preserve">В сентябре 1944 года маршал инженерных войск М.П. Воробьев прислал коллективу Мордовщиковского завода письмо, в котором отметил следующее: </w:t>
      </w:r>
      <w:r w:rsidRPr="0076577C">
        <w:rPr>
          <w:rFonts w:ascii="Times New Roman" w:hAnsi="Times New Roman"/>
          <w:iCs/>
          <w:color w:val="000000" w:themeColor="text1"/>
          <w:sz w:val="16"/>
          <w:szCs w:val="16"/>
        </w:rPr>
        <w:t>«Директору завода №342 т. Карпову В.П.</w:t>
      </w:r>
    </w:p>
    <w:p w14:paraId="2BE0DBE0" w14:textId="77777777" w:rsidR="00F75A01" w:rsidRPr="0076577C" w:rsidRDefault="00F75A01" w:rsidP="0076577C">
      <w:pPr>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Получил Вашу телеграмму об окончании работ по изготовлению опытного образца секционного катера. Приношу Вам и коллективу завода благодарность за быстрое выполнение этого заказа, весьма необходимого для нужд инженерных частей Красной Армии, и надеюсь, что коллектив завода так же быстро справится с запуском этого катера в серийное производство. Принимаю меры к тому, чтобы отметить товарищей, наиболее отличившихся в выполнении наших заказов» (15218).</w:t>
      </w:r>
    </w:p>
    <w:p w14:paraId="6C5FFCFC" w14:textId="77777777" w:rsidR="00F75A01" w:rsidRPr="0076577C" w:rsidRDefault="00F75A01" w:rsidP="0076577C">
      <w:pPr>
        <w:spacing w:after="0" w:line="240" w:lineRule="auto"/>
        <w:jc w:val="both"/>
        <w:rPr>
          <w:rFonts w:ascii="Times New Roman" w:hAnsi="Times New Roman"/>
          <w:iCs/>
          <w:color w:val="000000" w:themeColor="text1"/>
          <w:sz w:val="16"/>
          <w:szCs w:val="16"/>
        </w:rPr>
      </w:pPr>
    </w:p>
    <w:p w14:paraId="1E26EF27"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сентябре 1944 года Оперативное управление ГМШ подготовило расчеты «потребного» состава флотов на ближайшую перспективу – к 1 января 1948 года. Для определения «потребного» состава учитывались те же задачи, но с некоторыми оговорками (например, «эпизодические» действия подводных лодок в Атлантике). Состав Северного флота к указанному сроку должен был включать линкор, два крейсера, четыре легких крейсера, 38 эсминцев, 11 эскадренных тральщиков, 53 сторожевых корабля, по четыре минных и сетевых заградителя, 52 больших и 65 малых охотников, 76 торпедных катеров, 66 тральщиков, 30 больших, 18 средних, 12 малых подводных лодок, 40 десантных самоходных барж и другие корабли. Для достижения «потребного» состава предстояло построить два крейсера, три легких крейсера, 21 эсминец, 15 больших, 14 средних и девять малых подводных лодок и другие корабли.</w:t>
      </w:r>
    </w:p>
    <w:p w14:paraId="56B16217"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учетом «потребного» состава всех четырех флотов (плюс флотилии) на 1945–1947 годы приходился весьма большой объем нового кораблестроения. Не было полной ясности, по каким проектам следует вести послевоенное строительство. В 1943–1944 годах по заданиям Наркомата ВМФ эвакуированные КБ и ЦНИИ-45 проектировали линейный корабль (проект 24), авианосцы (водоизмещением 23 700, 30 000, 45 000 и 60 000 т), тяжелый крейсер (около 25 000 т), легкий крейсер, эскадренный миноносец (проект 40, с универсальной артиллерией главного калибра), подводный крейсер (2000 т, 12 торпедных аппаратов), большую (1200 т, 10 торпедных аппаратов), среднюю (проект 608, 800 т, 8 торпедных аппаратов) и малую подводные лодки, а также другие корабли и катера.</w:t>
      </w:r>
    </w:p>
    <w:p w14:paraId="6E0CEBA9" w14:textId="77777777" w:rsidR="00CD7C3E" w:rsidRPr="001A0BAA" w:rsidRDefault="00CD7C3E" w:rsidP="00CD7C3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Отсутствие должного финансирования опытно-конструкторских работ не вывело эти проекты из предэскизной или эскизной стадии. Кроме того, многие из них не обеспечивались не только опытными образцами, но и проектированием образцов нового вооружения и техники. Для руководства ВМФ зачастую оставались неизвестными последние достижения мирового (английского, американского, германского) кораблестроения. Этот пробел не могла восполнить и научно-исследовательская работа «Тенденции развития военного корабля», выполненная в Военно-морской академии (ВМА) им. К.Е. Ворошилова в 1943–1944 годах, хотя она и заложила теоретические основы выбора будущих типов кораблей (25367).</w:t>
      </w:r>
    </w:p>
    <w:p w14:paraId="00B9B466" w14:textId="77777777" w:rsidR="00CD7C3E" w:rsidRPr="001A0BAA" w:rsidRDefault="00CD7C3E" w:rsidP="00CD7C3E">
      <w:pPr>
        <w:spacing w:after="0" w:line="240" w:lineRule="auto"/>
        <w:jc w:val="both"/>
        <w:rPr>
          <w:rFonts w:ascii="Times New Roman" w:hAnsi="Times New Roman"/>
          <w:color w:val="0070C0"/>
          <w:sz w:val="16"/>
          <w:szCs w:val="16"/>
        </w:rPr>
      </w:pPr>
    </w:p>
    <w:p w14:paraId="39793C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B20EB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83495"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четыре ис</w:t>
      </w:r>
      <w:r w:rsidRPr="0076577C">
        <w:rPr>
          <w:rFonts w:ascii="Times New Roman" w:hAnsi="Times New Roman"/>
          <w:color w:val="000000" w:themeColor="text1"/>
          <w:sz w:val="16"/>
          <w:szCs w:val="16"/>
        </w:rPr>
        <w:softHyphen/>
        <w:t>требителя Спитфайр 24-й эскадрильи ко</w:t>
      </w:r>
      <w:r w:rsidRPr="0076577C">
        <w:rPr>
          <w:rFonts w:ascii="Times New Roman" w:hAnsi="Times New Roman"/>
          <w:color w:val="000000" w:themeColor="text1"/>
          <w:sz w:val="16"/>
          <w:szCs w:val="16"/>
        </w:rPr>
        <w:softHyphen/>
        <w:t>рабельной авиации под командованием майора Виноградова погрузили на баржу, их сопрово</w:t>
      </w:r>
      <w:r w:rsidRPr="0076577C">
        <w:rPr>
          <w:rFonts w:ascii="Times New Roman" w:hAnsi="Times New Roman"/>
          <w:color w:val="000000" w:themeColor="text1"/>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76577C">
        <w:rPr>
          <w:rFonts w:ascii="Times New Roman" w:hAnsi="Times New Roman"/>
          <w:color w:val="000000" w:themeColor="text1"/>
          <w:sz w:val="16"/>
          <w:szCs w:val="16"/>
        </w:rPr>
        <w:softHyphen/>
        <w:t>ли» на Бе-4, который пилотировал летчик Соколов. Они почувствовали на себе, что такое старт с катапульты.</w:t>
      </w:r>
    </w:p>
    <w:p w14:paraId="35E61963"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следующем этапе приступили к ка</w:t>
      </w:r>
      <w:r w:rsidRPr="0076577C">
        <w:rPr>
          <w:rFonts w:ascii="Times New Roman" w:hAnsi="Times New Roman"/>
          <w:color w:val="000000" w:themeColor="text1"/>
          <w:sz w:val="16"/>
          <w:szCs w:val="16"/>
        </w:rPr>
        <w:softHyphen/>
        <w:t>тапультированию «Спитфайров». Истре</w:t>
      </w:r>
      <w:r w:rsidRPr="0076577C">
        <w:rPr>
          <w:rFonts w:ascii="Times New Roman" w:hAnsi="Times New Roman"/>
          <w:color w:val="000000" w:themeColor="text1"/>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76577C">
        <w:rPr>
          <w:rFonts w:ascii="Times New Roman" w:hAnsi="Times New Roman"/>
          <w:color w:val="000000" w:themeColor="text1"/>
          <w:sz w:val="16"/>
          <w:szCs w:val="16"/>
        </w:rPr>
        <w:softHyphen/>
        <w:t>ли» Пилюка; его самолет сначала просел на 5-6 м, а затем начал набирать высоту. Истребитель благополучно сел на бере</w:t>
      </w:r>
      <w:r w:rsidRPr="0076577C">
        <w:rPr>
          <w:rFonts w:ascii="Times New Roman" w:hAnsi="Times New Roman"/>
          <w:color w:val="000000" w:themeColor="text1"/>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5768BBF6"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67FFB3C4"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пилот 2-го пол</w:t>
      </w:r>
      <w:r w:rsidRPr="0076577C">
        <w:rPr>
          <w:rFonts w:ascii="Times New Roman" w:hAnsi="Times New Roman"/>
          <w:color w:val="000000" w:themeColor="text1"/>
          <w:sz w:val="16"/>
          <w:szCs w:val="16"/>
        </w:rPr>
        <w:softHyphen/>
        <w:t>ка 10-й гв. атд А.П. Дымов получил приказ обнаружить и захватить на территории Болгарии специальный поезд с членами болгарской царской фамилии, министра</w:t>
      </w:r>
      <w:r w:rsidRPr="0076577C">
        <w:rPr>
          <w:rFonts w:ascii="Times New Roman" w:hAnsi="Times New Roman"/>
          <w:color w:val="000000" w:themeColor="text1"/>
          <w:sz w:val="16"/>
          <w:szCs w:val="16"/>
        </w:rPr>
        <w:softHyphen/>
        <w:t>ми, немецкими и итальянскими диплома</w:t>
      </w:r>
      <w:r w:rsidRPr="0076577C">
        <w:rPr>
          <w:rFonts w:ascii="Times New Roman" w:hAnsi="Times New Roman"/>
          <w:color w:val="000000" w:themeColor="text1"/>
          <w:sz w:val="16"/>
          <w:szCs w:val="16"/>
        </w:rPr>
        <w:softHyphen/>
        <w:t>тами. Они убегали от наступающих совет</w:t>
      </w:r>
      <w:r w:rsidRPr="0076577C">
        <w:rPr>
          <w:rFonts w:ascii="Times New Roman" w:hAnsi="Times New Roman"/>
          <w:color w:val="000000" w:themeColor="text1"/>
          <w:sz w:val="16"/>
          <w:szCs w:val="16"/>
        </w:rPr>
        <w:softHyphen/>
        <w:t>ских войск к турецкой границе. На борту «Дугласа» находились 25 автоматчиков. С-47 сопровождали четыре бомбардиров</w:t>
      </w:r>
      <w:r w:rsidRPr="0076577C">
        <w:rPr>
          <w:rFonts w:ascii="Times New Roman" w:hAnsi="Times New Roman"/>
          <w:color w:val="000000" w:themeColor="text1"/>
          <w:sz w:val="16"/>
          <w:szCs w:val="16"/>
        </w:rPr>
        <w:softHyphen/>
        <w:t>щика A-20G из 449-го бап. Поезд удалось обнаружить уже недалеко от болгаро-ту</w:t>
      </w:r>
      <w:r w:rsidRPr="0076577C">
        <w:rPr>
          <w:rFonts w:ascii="Times New Roman" w:hAnsi="Times New Roman"/>
          <w:color w:val="000000" w:themeColor="text1"/>
          <w:sz w:val="16"/>
          <w:szCs w:val="16"/>
        </w:rPr>
        <w:softHyphen/>
        <w:t>рецкой границы. Дымов мастерски по</w:t>
      </w:r>
      <w:r w:rsidRPr="0076577C">
        <w:rPr>
          <w:rFonts w:ascii="Times New Roman" w:hAnsi="Times New Roman"/>
          <w:color w:val="000000" w:themeColor="text1"/>
          <w:sz w:val="16"/>
          <w:szCs w:val="16"/>
        </w:rPr>
        <w:softHyphen/>
        <w:t>садил самолет на небольшую площадку у железной дороги. Десантники задержали состав до подхода подкрепления (23513).</w:t>
      </w:r>
    </w:p>
    <w:p w14:paraId="57A05984"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3D970BB3"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английские ВВС в сотрудничестве с советской сторо</w:t>
      </w:r>
      <w:r w:rsidRPr="0076577C">
        <w:rPr>
          <w:rFonts w:ascii="Times New Roman" w:hAnsi="Times New Roman"/>
          <w:color w:val="000000" w:themeColor="text1"/>
          <w:sz w:val="16"/>
          <w:szCs w:val="16"/>
        </w:rPr>
        <w:softHyphen/>
        <w:t>ной проводили операцию «Параван». Ставилась задача вывести из строя немец</w:t>
      </w:r>
      <w:r w:rsidRPr="0076577C">
        <w:rPr>
          <w:rFonts w:ascii="Times New Roman" w:hAnsi="Times New Roman"/>
          <w:color w:val="000000" w:themeColor="text1"/>
          <w:sz w:val="16"/>
          <w:szCs w:val="16"/>
        </w:rPr>
        <w:softHyphen/>
        <w:t>кий линкор «Тирпиц», стоявший в Каа- фьорде в северной части Норвегии. Для этого две эскадрильи «Ланкастеров», 9-я и 617-я, загрузившись тяжелыми бомба</w:t>
      </w:r>
      <w:r w:rsidRPr="0076577C">
        <w:rPr>
          <w:rFonts w:ascii="Times New Roman" w:hAnsi="Times New Roman"/>
          <w:color w:val="000000" w:themeColor="text1"/>
          <w:sz w:val="16"/>
          <w:szCs w:val="16"/>
        </w:rPr>
        <w:softHyphen/>
        <w:t>ми и морскими минами, вылетели к ус</w:t>
      </w:r>
      <w:r w:rsidRPr="0076577C">
        <w:rPr>
          <w:rFonts w:ascii="Times New Roman" w:hAnsi="Times New Roman"/>
          <w:color w:val="000000" w:themeColor="text1"/>
          <w:sz w:val="16"/>
          <w:szCs w:val="16"/>
        </w:rPr>
        <w:softHyphen/>
        <w:t>тью Северной Двины. В качестве базы им определили аэродром Ягодник, находив</w:t>
      </w:r>
      <w:r w:rsidRPr="0076577C">
        <w:rPr>
          <w:rFonts w:ascii="Times New Roman" w:hAnsi="Times New Roman"/>
          <w:color w:val="000000" w:themeColor="text1"/>
          <w:sz w:val="16"/>
          <w:szCs w:val="16"/>
        </w:rPr>
        <w:softHyphen/>
        <w:t>шийся на одноименном острове на реке близ Архангельска. Но из-за плохой пого</w:t>
      </w:r>
      <w:r w:rsidRPr="0076577C">
        <w:rPr>
          <w:rFonts w:ascii="Times New Roman" w:hAnsi="Times New Roman"/>
          <w:color w:val="000000" w:themeColor="text1"/>
          <w:sz w:val="16"/>
          <w:szCs w:val="16"/>
        </w:rPr>
        <w:softHyphen/>
        <w:t>ды и навигационных ошибок часть экипа</w:t>
      </w:r>
      <w:r w:rsidRPr="0076577C">
        <w:rPr>
          <w:rFonts w:ascii="Times New Roman" w:hAnsi="Times New Roman"/>
          <w:color w:val="000000" w:themeColor="text1"/>
          <w:sz w:val="16"/>
          <w:szCs w:val="16"/>
        </w:rPr>
        <w:softHyphen/>
        <w:t>жей заблудилась и совершила посадки не на Ягоднике, а на других аэродромах или просто там, где подходило к концу горю</w:t>
      </w:r>
      <w:r w:rsidRPr="0076577C">
        <w:rPr>
          <w:rFonts w:ascii="Times New Roman" w:hAnsi="Times New Roman"/>
          <w:color w:val="000000" w:themeColor="text1"/>
          <w:sz w:val="16"/>
          <w:szCs w:val="16"/>
        </w:rPr>
        <w:softHyphen/>
        <w:t>чее.</w:t>
      </w:r>
    </w:p>
    <w:p w14:paraId="66A89755"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Девятнадцать «Ланкастеров» сели на Ягодник, десять — на другой крупный аэродром, Кегостров. Остальным повезло меньше. Лейтенант Кэмселл из 9-й эска</w:t>
      </w:r>
      <w:r w:rsidRPr="0076577C">
        <w:rPr>
          <w:rFonts w:ascii="Times New Roman" w:hAnsi="Times New Roman"/>
          <w:color w:val="000000" w:themeColor="text1"/>
          <w:sz w:val="16"/>
          <w:szCs w:val="16"/>
        </w:rPr>
        <w:softHyphen/>
        <w:t>дрильи никак не мог найти Архангельск. Когда бензин был уже на исходе, он при</w:t>
      </w:r>
      <w:r w:rsidRPr="0076577C">
        <w:rPr>
          <w:rFonts w:ascii="Times New Roman" w:hAnsi="Times New Roman"/>
          <w:color w:val="000000" w:themeColor="text1"/>
          <w:sz w:val="16"/>
          <w:szCs w:val="16"/>
        </w:rPr>
        <w:softHyphen/>
        <w:t>нял решение садиться в первом же подхо</w:t>
      </w:r>
      <w:r w:rsidRPr="0076577C">
        <w:rPr>
          <w:rFonts w:ascii="Times New Roman" w:hAnsi="Times New Roman"/>
          <w:color w:val="000000" w:themeColor="text1"/>
          <w:sz w:val="16"/>
          <w:szCs w:val="16"/>
        </w:rPr>
        <w:softHyphen/>
        <w:t>дящем месте. В разрыве облаков он увидел город и небольшой аэродром. Это был Беломорск. На посадке заглохли сразу оба правых мотора, но все в целом кончилось благополучно. А вот пилот Лоуз из той же эскадрильи приземлился на маленьком аэродроме Васьково, где базировались истребители. Полоса там была короткой и застеленной деревом. Тяжелый бомбар</w:t>
      </w:r>
      <w:r w:rsidRPr="0076577C">
        <w:rPr>
          <w:rFonts w:ascii="Times New Roman" w:hAnsi="Times New Roman"/>
          <w:color w:val="000000" w:themeColor="text1"/>
          <w:sz w:val="16"/>
          <w:szCs w:val="16"/>
        </w:rPr>
        <w:softHyphen/>
        <w:t>дировщик проскользил по мокрым доскам и выкатился в осушительную канаву, сло</w:t>
      </w:r>
      <w:r w:rsidRPr="0076577C">
        <w:rPr>
          <w:rFonts w:ascii="Times New Roman" w:hAnsi="Times New Roman"/>
          <w:color w:val="000000" w:themeColor="text1"/>
          <w:sz w:val="16"/>
          <w:szCs w:val="16"/>
        </w:rPr>
        <w:softHyphen/>
        <w:t>мав правую ногу шасси и правую консоль. Еще один самолет в Васьково промахнулся мимо полосы и погрузился в мягкий грунт.</w:t>
      </w:r>
    </w:p>
    <w:p w14:paraId="6CC298C1"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довольно много «Ланкастеров» получили повреждения, из них семь — сильные. Жертв, к счастью, не было. Экипаж пилота Кили после вынужденной посадки в болотах никак не могли подо</w:t>
      </w:r>
      <w:r w:rsidRPr="0076577C">
        <w:rPr>
          <w:rFonts w:ascii="Times New Roman" w:hAnsi="Times New Roman"/>
          <w:color w:val="000000" w:themeColor="text1"/>
          <w:sz w:val="16"/>
          <w:szCs w:val="16"/>
        </w:rPr>
        <w:softHyphen/>
        <w:t>брать. К ним сбросили парашютиста, ко</w:t>
      </w:r>
      <w:r w:rsidRPr="0076577C">
        <w:rPr>
          <w:rFonts w:ascii="Times New Roman" w:hAnsi="Times New Roman"/>
          <w:color w:val="000000" w:themeColor="text1"/>
          <w:sz w:val="16"/>
          <w:szCs w:val="16"/>
        </w:rPr>
        <w:softHyphen/>
        <w:t>торый вывел английских летчиков к озеру, где их ждала летающая лодка.</w:t>
      </w:r>
    </w:p>
    <w:p w14:paraId="006B0E24"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Проведя небольшой ремонт, все ис</w:t>
      </w:r>
      <w:r w:rsidRPr="0076577C">
        <w:rPr>
          <w:rFonts w:ascii="Times New Roman" w:hAnsi="Times New Roman"/>
          <w:color w:val="000000" w:themeColor="text1"/>
          <w:sz w:val="16"/>
          <w:szCs w:val="16"/>
        </w:rPr>
        <w:softHyphen/>
        <w:t>правные бомбардировщики сосредоточи</w:t>
      </w:r>
      <w:r w:rsidRPr="0076577C">
        <w:rPr>
          <w:rFonts w:ascii="Times New Roman" w:hAnsi="Times New Roman"/>
          <w:color w:val="000000" w:themeColor="text1"/>
          <w:sz w:val="16"/>
          <w:szCs w:val="16"/>
        </w:rPr>
        <w:softHyphen/>
        <w:t>ли на Ягоднике, откуда 14 сентября они совершили успешный налет на «Тирпиц», нанеся ему существенные повреждения. Вернулись они обратно на Ягодник, отку</w:t>
      </w:r>
      <w:r w:rsidRPr="0076577C">
        <w:rPr>
          <w:rFonts w:ascii="Times New Roman" w:hAnsi="Times New Roman"/>
          <w:color w:val="000000" w:themeColor="text1"/>
          <w:sz w:val="16"/>
          <w:szCs w:val="16"/>
        </w:rPr>
        <w:softHyphen/>
        <w:t>да 16-20 сентября, уже налегке, перелете</w:t>
      </w:r>
      <w:r w:rsidRPr="0076577C">
        <w:rPr>
          <w:rFonts w:ascii="Times New Roman" w:hAnsi="Times New Roman"/>
          <w:color w:val="000000" w:themeColor="text1"/>
          <w:sz w:val="16"/>
          <w:szCs w:val="16"/>
        </w:rPr>
        <w:softHyphen/>
        <w:t>ли в Шотландию. Один из поврежденных «Ланкастеров» ввели в строй, и он тоже благополучно вернулся домой.</w:t>
      </w:r>
    </w:p>
    <w:p w14:paraId="260A2F74"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Шесть самолетов остались в России. Англичане сочли их безнадежно разбиты</w:t>
      </w:r>
      <w:r w:rsidRPr="0076577C">
        <w:rPr>
          <w:rFonts w:ascii="Times New Roman" w:hAnsi="Times New Roman"/>
          <w:color w:val="000000" w:themeColor="text1"/>
          <w:sz w:val="16"/>
          <w:szCs w:val="16"/>
        </w:rPr>
        <w:softHyphen/>
        <w:t>ми и списали по категории «Е» (небоевые потери), сняв часть узлов и агрегатов для ремонта остальных машин. Перед отлетом английской авиагруппы с бомбардиров</w:t>
      </w:r>
      <w:r w:rsidRPr="0076577C">
        <w:rPr>
          <w:rFonts w:ascii="Times New Roman" w:hAnsi="Times New Roman"/>
          <w:color w:val="000000" w:themeColor="text1"/>
          <w:sz w:val="16"/>
          <w:szCs w:val="16"/>
        </w:rPr>
        <w:softHyphen/>
        <w:t>щиков демонтировали также дефицитные детали, наиболее ценное и секретное обо</w:t>
      </w:r>
      <w:r w:rsidRPr="0076577C">
        <w:rPr>
          <w:rFonts w:ascii="Times New Roman" w:hAnsi="Times New Roman"/>
          <w:color w:val="000000" w:themeColor="text1"/>
          <w:sz w:val="16"/>
          <w:szCs w:val="16"/>
        </w:rPr>
        <w:softHyphen/>
        <w:t>рудование. Кое-что, например, автоответ</w:t>
      </w:r>
      <w:r w:rsidRPr="0076577C">
        <w:rPr>
          <w:rFonts w:ascii="Times New Roman" w:hAnsi="Times New Roman"/>
          <w:color w:val="000000" w:themeColor="text1"/>
          <w:sz w:val="16"/>
          <w:szCs w:val="16"/>
        </w:rPr>
        <w:softHyphen/>
        <w:t>чики «свой-чужой», согласно инструкции, в некоторых случаях подорвали еще на ме</w:t>
      </w:r>
      <w:r w:rsidRPr="0076577C">
        <w:rPr>
          <w:rFonts w:ascii="Times New Roman" w:hAnsi="Times New Roman"/>
          <w:color w:val="000000" w:themeColor="text1"/>
          <w:sz w:val="16"/>
          <w:szCs w:val="16"/>
        </w:rPr>
        <w:softHyphen/>
        <w:t>стах вынужденных посадок.</w:t>
      </w:r>
    </w:p>
    <w:p w14:paraId="6FCB4DB4"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Сразу после того, как отбыли домой ан</w:t>
      </w:r>
      <w:r w:rsidRPr="0076577C">
        <w:rPr>
          <w:rFonts w:ascii="Times New Roman" w:hAnsi="Times New Roman"/>
          <w:color w:val="000000" w:themeColor="text1"/>
          <w:sz w:val="16"/>
          <w:szCs w:val="16"/>
        </w:rPr>
        <w:softHyphen/>
        <w:t>гличане, все брошенные бомбардировщи</w:t>
      </w:r>
      <w:r w:rsidRPr="0076577C">
        <w:rPr>
          <w:rFonts w:ascii="Times New Roman" w:hAnsi="Times New Roman"/>
          <w:color w:val="000000" w:themeColor="text1"/>
          <w:sz w:val="16"/>
          <w:szCs w:val="16"/>
        </w:rPr>
        <w:softHyphen/>
        <w:t>ки были обследованы комиссией инжене</w:t>
      </w:r>
      <w:r w:rsidRPr="0076577C">
        <w:rPr>
          <w:rFonts w:ascii="Times New Roman" w:hAnsi="Times New Roman"/>
          <w:color w:val="000000" w:themeColor="text1"/>
          <w:sz w:val="16"/>
          <w:szCs w:val="16"/>
        </w:rPr>
        <w:softHyphen/>
        <w:t>ров ВВС Беломорской флотилии. В отчете комиссии записано: «На всех самолетах англичанами сняты или взорваны РЛС, отдельные агрегаты радиоустановок, бом- боприцелы и дополнительное снаряжение. Кроме того, на всех самолетах сняты наи</w:t>
      </w:r>
      <w:r w:rsidRPr="0076577C">
        <w:rPr>
          <w:rFonts w:ascii="Times New Roman" w:hAnsi="Times New Roman"/>
          <w:color w:val="000000" w:themeColor="text1"/>
          <w:sz w:val="16"/>
          <w:szCs w:val="16"/>
        </w:rPr>
        <w:softHyphen/>
        <w:t>более дефицитные узлы мотоустановок».</w:t>
      </w:r>
    </w:p>
    <w:p w14:paraId="6570F28E"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Осмотрев все машины, члены комиссии пришли к выводу, что два «Ланкастера» все-таки можно восстановить, а при острой необходимости — и третий. Три других предложили использовать как источники запасных частей.</w:t>
      </w:r>
    </w:p>
    <w:p w14:paraId="39161312"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ВВС Беломорской флотилии занима</w:t>
      </w:r>
      <w:r w:rsidRPr="0076577C">
        <w:rPr>
          <w:rFonts w:ascii="Times New Roman" w:hAnsi="Times New Roman"/>
          <w:color w:val="000000" w:themeColor="text1"/>
          <w:sz w:val="16"/>
          <w:szCs w:val="16"/>
        </w:rPr>
        <w:softHyphen/>
        <w:t>лись операциями над Белым, Баренцевым и Карским морями. Они остро нужда</w:t>
      </w:r>
      <w:r w:rsidRPr="0076577C">
        <w:rPr>
          <w:rFonts w:ascii="Times New Roman" w:hAnsi="Times New Roman"/>
          <w:color w:val="000000" w:themeColor="text1"/>
          <w:sz w:val="16"/>
          <w:szCs w:val="16"/>
        </w:rPr>
        <w:softHyphen/>
        <w:t>лись в самолетах с большим радиусом действия. Но ни одной четырехмотор</w:t>
      </w:r>
      <w:r w:rsidRPr="0076577C">
        <w:rPr>
          <w:rFonts w:ascii="Times New Roman" w:hAnsi="Times New Roman"/>
          <w:color w:val="000000" w:themeColor="text1"/>
          <w:sz w:val="16"/>
          <w:szCs w:val="16"/>
        </w:rPr>
        <w:softHyphen/>
        <w:t>ной машины в их составе не имелось. Первоочередной задачей сочли ремонт «Ланкастера», находившегося в Чубало- Наволоке (о. Хопа). Самолет пилота Моррисона (LL884) сел там на заливной луг. При этом он попал в яму и лишил</w:t>
      </w:r>
      <w:r w:rsidRPr="0076577C">
        <w:rPr>
          <w:rFonts w:ascii="Times New Roman" w:hAnsi="Times New Roman"/>
          <w:color w:val="000000" w:themeColor="text1"/>
          <w:sz w:val="16"/>
          <w:szCs w:val="16"/>
        </w:rPr>
        <w:softHyphen/>
        <w:t>ся левой ноги шасси, нижние части ки</w:t>
      </w:r>
      <w:r w:rsidRPr="0076577C">
        <w:rPr>
          <w:rFonts w:ascii="Times New Roman" w:hAnsi="Times New Roman"/>
          <w:color w:val="000000" w:themeColor="text1"/>
          <w:sz w:val="16"/>
          <w:szCs w:val="16"/>
        </w:rPr>
        <w:softHyphen/>
        <w:t>лей были смяты, одна из мотоустановок на левой стороне — разбита, левое кры</w:t>
      </w:r>
      <w:r w:rsidRPr="0076577C">
        <w:rPr>
          <w:rFonts w:ascii="Times New Roman" w:hAnsi="Times New Roman"/>
          <w:color w:val="000000" w:themeColor="text1"/>
          <w:sz w:val="16"/>
          <w:szCs w:val="16"/>
        </w:rPr>
        <w:softHyphen/>
        <w:t>ло и посадочные щитки — повреждены. Этот «Ланкастер» приказали восстано</w:t>
      </w:r>
      <w:r w:rsidRPr="0076577C">
        <w:rPr>
          <w:rFonts w:ascii="Times New Roman" w:hAnsi="Times New Roman"/>
          <w:color w:val="000000" w:themeColor="text1"/>
          <w:sz w:val="16"/>
          <w:szCs w:val="16"/>
        </w:rPr>
        <w:softHyphen/>
        <w:t>вить к 7 ноября 1944 г. — очередной го</w:t>
      </w:r>
      <w:r w:rsidRPr="0076577C">
        <w:rPr>
          <w:rFonts w:ascii="Times New Roman" w:hAnsi="Times New Roman"/>
          <w:color w:val="000000" w:themeColor="text1"/>
          <w:sz w:val="16"/>
          <w:szCs w:val="16"/>
        </w:rPr>
        <w:softHyphen/>
        <w:t>довщине Октябрьской революции.</w:t>
      </w:r>
    </w:p>
    <w:p w14:paraId="1EE65915"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 поручили 86-м авиамастерским, располагавшимся на Ягоднике. Общее ру</w:t>
      </w:r>
      <w:r w:rsidRPr="0076577C">
        <w:rPr>
          <w:rFonts w:ascii="Times New Roman" w:hAnsi="Times New Roman"/>
          <w:color w:val="000000" w:themeColor="text1"/>
          <w:sz w:val="16"/>
          <w:szCs w:val="16"/>
        </w:rPr>
        <w:softHyphen/>
        <w:t>ководство взял на себя главный инженер ВВС флотилии майор Кирьянов, непо</w:t>
      </w:r>
      <w:r w:rsidRPr="0076577C">
        <w:rPr>
          <w:rFonts w:ascii="Times New Roman" w:hAnsi="Times New Roman"/>
          <w:color w:val="000000" w:themeColor="text1"/>
          <w:sz w:val="16"/>
          <w:szCs w:val="16"/>
        </w:rPr>
        <w:softHyphen/>
        <w:t>средственно же руководил работами май</w:t>
      </w:r>
      <w:r w:rsidRPr="0076577C">
        <w:rPr>
          <w:rFonts w:ascii="Times New Roman" w:hAnsi="Times New Roman"/>
          <w:color w:val="000000" w:themeColor="text1"/>
          <w:sz w:val="16"/>
          <w:szCs w:val="16"/>
        </w:rPr>
        <w:softHyphen/>
        <w:t>ор Ровинский. Недостающие узлы, в том числе мотоустановку в комплекте, реши</w:t>
      </w:r>
      <w:r w:rsidRPr="0076577C">
        <w:rPr>
          <w:rFonts w:ascii="Times New Roman" w:hAnsi="Times New Roman"/>
          <w:color w:val="000000" w:themeColor="text1"/>
          <w:sz w:val="16"/>
          <w:szCs w:val="16"/>
        </w:rPr>
        <w:softHyphen/>
        <w:t>ли взять с разбитого самолета, лежавшего в Кегострове (МЕ559). У последнего было полностью снесено шасси и сильно по</w:t>
      </w:r>
      <w:r w:rsidRPr="0076577C">
        <w:rPr>
          <w:rFonts w:ascii="Times New Roman" w:hAnsi="Times New Roman"/>
          <w:color w:val="000000" w:themeColor="text1"/>
          <w:sz w:val="16"/>
          <w:szCs w:val="16"/>
        </w:rPr>
        <w:softHyphen/>
        <w:t>вреждены крылья, фюзеляж и оперение. Демонтажом необходимого занималась группа капитана Данича )23513).</w:t>
      </w:r>
    </w:p>
    <w:p w14:paraId="05F42F4F"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38E78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(3457,116) 1944 были подготовлены списки летчиков, штурманов, радистов, механиков - в общей сложности 20 экипажей, которым предстояло получать В-24. На их личных делах стояла пометка "направляются в загранкомандировку". По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(3457,116).</w:t>
      </w:r>
    </w:p>
    <w:p w14:paraId="264141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2B9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вышел приказ по ВВС "разъяснить всему летному составу ВВС КА, что наши истребители...превосходят в летно-тактических данных все существующие типы немецких истребителей....Применение тарана в воздушном бою с самолетами противника...нецелесообразно. "Таран" надо применять только в исключительных случаях". Тараны в конце войны стали необычно популярны и в августе 1944 их было сделано больше, чем в декабре 1941. Всего за войну ценой гибели 227 летчиков и 400 самолетов уничтожили 635 немецких. Плюс было 503 наземных и морских тарана, причем 286 - самолетами-штурмовиками и 119 - бомбардировщиками (304).</w:t>
      </w:r>
    </w:p>
    <w:p w14:paraId="3C3F98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98E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было выполнено 4 налета на Будапешт, Дебрецен и Сегеду. Это была вторая из двух стратегических операций АДД за время ВОВ. Эту операцию трудно признать успешной, во всяком случае венгерские части продолжали сражаться на стороне Германии практически до конца апреля 1945 г. (3772).</w:t>
      </w:r>
    </w:p>
    <w:p w14:paraId="45682E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9E9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пилоту 2-го транспортного полка А.Н.Дымову приказали обнаружить и захватить на территории Болгарии специальный поезд с членами болгарской царской фамилии, министрами, немецкими и итальянскими дипломатами. На борту "Дугласа" находились 25 автоматчиков. С-47 сопровождали четыре бомбардировщика А-20D из 449-го бомбардировочного полка. Поезд был найден у болгаро-турецкой границы. Дымов мастерски посадил самолет на небольшую площадку у железной дороги. Десантники задержали состав до подхода подкрепления (3457,137).</w:t>
      </w:r>
    </w:p>
    <w:p w14:paraId="052043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E33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когда англичане проводили операцию "Параван", они пригнали под Архангельск два грузовых "Либерейтора" с наземным составом и запчастями. Пробыли они там недолго и благополучно улетели (3457,117).</w:t>
      </w:r>
    </w:p>
    <w:p w14:paraId="1E9102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B2947" w14:textId="77777777" w:rsidR="00CB7AE3" w:rsidRPr="0076577C" w:rsidRDefault="00CB7AE3"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сентябре 1944 г. советское и английское командования предприняли совместную операцию «Параван» против немецкого линкора «Тирпиц», отстаивавшегося в Альтен-фьорде на побережье Норвегии. Линкор ранее был несколько раз поврежден, но продолжал оставаться потенциальной опасностью на пути северных конвоев из Англии в Советский Союз. В ходе операции 38 «Ланкастеров», 2 транспортных «Либерейтора» и один разведчик «Москито» направили на аэродром Ягодник в Архангельской области.</w:t>
      </w:r>
    </w:p>
    <w:p w14:paraId="5EDB4C14" w14:textId="77777777" w:rsidR="00CB7AE3" w:rsidRPr="0076577C" w:rsidRDefault="00CB7AE3"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Соединение, собранное из самолетов 6 17-й и 9-й бомбардировочных эскадрилий королевских ВВС, было укомплектовано «Ланкастерами» модификаций I (с моторами Роллс-Ройс «Мерлин 24») и III (с моторами Паккард «Мерлин 224»), специально приспособленными для подвески сверхтяжелых бомб весом 12000 фунтов (5450 кг). Внешне они отличались от стандартных углубленным «пузатым» бомбоотсеком и отсутствием верхней турели FN50.</w:t>
      </w:r>
    </w:p>
    <w:p w14:paraId="1E027974" w14:textId="77777777" w:rsidR="00CB7AE3" w:rsidRPr="0076577C" w:rsidRDefault="00CB7AE3"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С 6 часов утра 12 сентября английские самолеты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самолетов были повреждены, один из них наши и английские специалисты отремонтировали (19182).</w:t>
      </w:r>
    </w:p>
    <w:p w14:paraId="5FFA16FA" w14:textId="77777777" w:rsidR="00CB7AE3" w:rsidRPr="0076577C" w:rsidRDefault="00CB7AE3" w:rsidP="0076577C">
      <w:pPr>
        <w:pStyle w:val="ae"/>
        <w:shd w:val="clear" w:color="auto" w:fill="FFFFFF"/>
        <w:spacing w:before="0" w:after="0"/>
        <w:jc w:val="both"/>
        <w:textAlignment w:val="baseline"/>
        <w:rPr>
          <w:color w:val="000000" w:themeColor="text1"/>
          <w:sz w:val="16"/>
          <w:szCs w:val="16"/>
        </w:rPr>
      </w:pPr>
    </w:p>
    <w:p w14:paraId="18506B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чехословацкий апа 2Ва перевели на аэродром Три Дуба в Словакии и воевал там более месяца (340,184).</w:t>
      </w:r>
    </w:p>
    <w:p w14:paraId="6041C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492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сентября 1944 на ДВ эксплуатировалась единственная оставшаяся из трех л/л Мартин - 156. Она налетала 945 час. и после того, как простояла в резерве, была списана только в июле 1946 (3457,39).</w:t>
      </w:r>
    </w:p>
    <w:p w14:paraId="4E275B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0F0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Су-100 с Д-10С действовали на фронте (3905).</w:t>
      </w:r>
    </w:p>
    <w:p w14:paraId="74544B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442AD" w14:textId="77777777" w:rsidR="00565334" w:rsidRPr="0076577C" w:rsidRDefault="0056533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A0EDE82" w14:textId="77777777" w:rsidR="00565334" w:rsidRPr="0076577C" w:rsidRDefault="0056533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AFE23" w14:textId="77777777" w:rsidR="00565334" w:rsidRPr="0076577C" w:rsidRDefault="00565334" w:rsidP="0076577C">
      <w:pPr>
        <w:pStyle w:val="ae"/>
        <w:spacing w:before="0" w:after="0"/>
        <w:jc w:val="both"/>
        <w:rPr>
          <w:color w:val="000000" w:themeColor="text1"/>
          <w:sz w:val="16"/>
          <w:szCs w:val="16"/>
        </w:rPr>
      </w:pPr>
      <w:r w:rsidRPr="0076577C">
        <w:rPr>
          <w:color w:val="000000" w:themeColor="text1"/>
          <w:sz w:val="16"/>
          <w:szCs w:val="16"/>
        </w:rPr>
        <w:t>В сентябре 1944 в США была разработана первоначальная концепция ослабления Германии («план Моргентау». Затем последовали американская директива JCS/1067 (апрель 1945), «Промышленный план» марта 1946 г. [Невский, 2008. С. 56—59]). Они исключала страну из системы европейского разделения труда, в которую она была интегрирована в первую очередь как поставщик средств производства (19850).</w:t>
      </w:r>
    </w:p>
    <w:p w14:paraId="0474678D" w14:textId="77777777" w:rsidR="00565334" w:rsidRPr="0076577C" w:rsidRDefault="00565334" w:rsidP="0076577C">
      <w:pPr>
        <w:pStyle w:val="ae"/>
        <w:spacing w:before="0" w:after="0"/>
        <w:jc w:val="both"/>
        <w:rPr>
          <w:color w:val="000000" w:themeColor="text1"/>
          <w:sz w:val="16"/>
          <w:szCs w:val="16"/>
        </w:rPr>
      </w:pPr>
    </w:p>
    <w:p w14:paraId="00B52FB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1F543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19C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1944-го прекратили серийное производство штурмовиков Hs-129, когда министерство авиации потребовало оставить выпуск только истребителей. Всего собрали 859 Hs 129 всех модификаций. КБ "Хеншеля" пробовало еще раньше выпустить вариант самолета с двумя моторами "Изотта-Фраскини Дельта" RC 16/48 по 840 л.с. и вооруженного двумя пушками МК 103 калибра 30 мм. Но из-за недоведенности двигателей ни один Hs 129C не построили (3039,31).</w:t>
      </w:r>
    </w:p>
    <w:p w14:paraId="1985A2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8E37F" w14:textId="77777777" w:rsidR="001C7922" w:rsidRPr="0076577C" w:rsidRDefault="001C79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был прекращен серийный выпуск Hsl29 и это привело к тому, что к весне 1945 г. на "хеншелях" летали только две эскадрильи (штабная и 10-я) - 13-я и 14-я из-за потерь были расформированы (9084).</w:t>
      </w:r>
    </w:p>
    <w:p w14:paraId="3C4C42DF" w14:textId="77777777" w:rsidR="001C7922" w:rsidRPr="0076577C" w:rsidRDefault="001C7922"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9DBFD"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производство Не 1 НН-20 прекратили. Данные общего итога по различ</w:t>
      </w:r>
      <w:r w:rsidRPr="0076577C">
        <w:rPr>
          <w:rFonts w:ascii="Times New Roman" w:hAnsi="Times New Roman"/>
          <w:color w:val="000000" w:themeColor="text1"/>
          <w:sz w:val="16"/>
          <w:szCs w:val="16"/>
        </w:rPr>
        <w:softHyphen/>
        <w:t>ным источникам не совпадают между собой. Они расходятся от 6500 до 7300 и даже 7700 са</w:t>
      </w:r>
      <w:r w:rsidRPr="0076577C">
        <w:rPr>
          <w:rFonts w:ascii="Times New Roman" w:hAnsi="Times New Roman"/>
          <w:color w:val="000000" w:themeColor="text1"/>
          <w:sz w:val="16"/>
          <w:szCs w:val="16"/>
        </w:rPr>
        <w:softHyphen/>
        <w:t>молетов. Известно, что 1399 машин были соб</w:t>
      </w:r>
      <w:r w:rsidRPr="0076577C">
        <w:rPr>
          <w:rFonts w:ascii="Times New Roman" w:hAnsi="Times New Roman"/>
          <w:color w:val="000000" w:themeColor="text1"/>
          <w:sz w:val="16"/>
          <w:szCs w:val="16"/>
        </w:rPr>
        <w:softHyphen/>
        <w:t>раны в 1939 г., 827 — в 1940 г., 930 — в 1941 г., 1337 - в 1942 г., 1408 - в 1943 г. и 714- в 1944 г. К этому следует приплюсовать самолеты, из</w:t>
      </w:r>
      <w:r w:rsidRPr="0076577C">
        <w:rPr>
          <w:rFonts w:ascii="Times New Roman" w:hAnsi="Times New Roman"/>
          <w:color w:val="000000" w:themeColor="text1"/>
          <w:sz w:val="16"/>
          <w:szCs w:val="16"/>
        </w:rPr>
        <w:softHyphen/>
        <w:t>готовленные в Румынии и Испании (24186).</w:t>
      </w:r>
    </w:p>
    <w:p w14:paraId="24693B86"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4D9EBE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сентябрю 1944 на экспериментальный образец ракетоплана «Ju-248-V1» был установлен ракетный двигатель «Walter HWK 109-509C-4». 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 Однако война стремительно катилась к концу. 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5E0C7A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D4A5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года состоялась продувка первой модели ракетоплана Бахэма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3BE76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385E9F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10D8F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204F17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15438A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5B3521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E46659"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В сентябре 1944 г. на полигоне Лерц «Рейхенберг» I фирмы «Якоб Швейер Зегельфлюцойгбау» впервые стартовал с носителя Не 111Н, но вскоре после отцепки фонарь кабины самопроизвольно сбросился и оглушенный встречным воздушным потоком пилот был вынужден прыгать. Во втором полете также произошла авария. Лишь с третьего раза Х. Рейч смогла выполнить полетную программу, хотя при отделении самолет-снаряд ударился о носитель и оба летательных аппарата получили повреждения. Но в следующем полете снова произошла неприятность — внезапно высыпался песочный балласт, «Рейхенберг» потерял устойчивость и разбился (к счастью, летчица осталась жива).</w:t>
      </w:r>
    </w:p>
    <w:p w14:paraId="76371E8C"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Переоборудование учебных и боевых «рейхенбергов» из агрегатов серийных Fi 103 началось на новом заводе в городе Данненбург, который делал и опытные образцы. Всего и до конца войны это предприятие успело сдать 175 пилотируемых самолетов-снарядов во всех вариантах (22951).</w:t>
      </w:r>
    </w:p>
    <w:p w14:paraId="3B9BE63B" w14:textId="77777777" w:rsidR="00D35704" w:rsidRPr="0076577C" w:rsidRDefault="00D35704" w:rsidP="0076577C">
      <w:pPr>
        <w:pStyle w:val="ae"/>
        <w:spacing w:before="0" w:after="0"/>
        <w:jc w:val="both"/>
        <w:rPr>
          <w:color w:val="000000" w:themeColor="text1"/>
          <w:sz w:val="16"/>
          <w:szCs w:val="16"/>
        </w:rPr>
      </w:pPr>
    </w:p>
    <w:p w14:paraId="2059CE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проводились испытания пилотируемых самолетов-снарядов.</w:t>
      </w:r>
    </w:p>
    <w:p w14:paraId="3055D5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 конструкторы постоянно совершенствовали как саму конструкцию самолета-снаряда V1, так и способы его доставки к цели. Конструктивные улучшения шли по трем направлениям: повышение точности удара, увеличение дальности полета и увеличение мощности боевого блока. Немецкие военные специалисты обсуждали возможность доставки с помощью V1 оружия массового поражения на территорию противника.</w:t>
      </w:r>
    </w:p>
    <w:p w14:paraId="67FA1C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что уже на серийных образцах V1 при необходимости головная часть ракеты могла нести химические отравляющие вещества, а в перспективе – и ядерный заряд (Чечель В. Не забывается такое никогда. Северный Курьер. 2000, 1 апреля.). Как известно, в последние два года войны немецкие ученые активно работали над атомной бомбой. О возможности использования немецкого самолета-снаряда в качестве носителя атомного заряда говорит то, что диаметр сферической оболочки «уранового котла» составлял всего 65 см, а масса в сборе не превышала 800 кг.</w:t>
      </w:r>
    </w:p>
    <w:p w14:paraId="0118FB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 есть по своим массово-геометрическим размерам немецкая атомная бомба, если бы она была создана, как раз поместилась бы в боевом отсеке V1.</w:t>
      </w:r>
    </w:p>
    <w:p w14:paraId="3672DD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Принимая во внимание недостатки самолета-снаряда, в особенности его чрезмерное рассеивание, было предложено переоборудовать некоторое количество V1 в пилотируемый вариант для летчиков-смертников.</w:t>
      </w:r>
    </w:p>
    <w:p w14:paraId="6FB744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специальной и исторической литературе, посвященной вопросам подготовки немецких летчиков-смертников для управления ударом V1, данный факт описывается по-разному. Ниже мы приводим версию, основанную на воспоминаниях В. Шелленберга и О. Скорцени, а также на ряде исторических и научнотехнических изданий.</w:t>
      </w:r>
    </w:p>
    <w:p w14:paraId="64C706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Среди сторонников пилотируемого самолета-снаряда были известная женщина-авиатор Х. Райч (Hanna Reitsch), диверсант О. Скорцени, некто Ланге (воинское звание – полковник) и руководитель Института авиационной медицины доктор Т. Бензингер. Но, в отличие от императорской Японии, в Германии идея «камикадзе» не находила восторженных приверженцев. Поэтому, чтобы дать летчикам шанс на спасение, фельдмаршал Мильх категорически настоял на оснащении пилотируемого V1 катапультируемым креслом для эвакуации пилота после наведения самолета-снаряда на цель.</w:t>
      </w:r>
    </w:p>
    <w:p w14:paraId="424948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Немецкому пилоту предписывалось покинуть кабину на парашюте после наведения самолета-снаряда на цель. Более того, RLM (имперское министерство авиации) указало разработчику пилотируемого самолета-снаряда на необходимость обязательного бронирования кабины летчика и оборудования ее «средствами быстрого покидания».</w:t>
      </w:r>
    </w:p>
    <w:p w14:paraId="1081A7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после приводнения или приземления летчик будет подобран специальными спасательными эскадрильями, на вооружении которых состояли легкие самолеты Fi.156.</w:t>
      </w:r>
    </w:p>
    <w:p w14:paraId="59148B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специалисты оценивали реальные шансы летчика спастись после атаки как один к ста. Дело в том, что фонарь кабины был сконструирован таким образом, что он на 45о откидывался пилотом в правую сторону, после чего сбрасывался. Однако на скорости 700 км/ч воздушный поток просто не позволил бы летчику открыть фонарь (Иванов Ю.Г. Камикадзе: пилоты-смертники. Смоленск: Русич, 2001.). К тому же сразу за кабиной размещалась решетка ПуВРД, которая сводила на нет все шансы летчика выбраться из кабины.</w:t>
      </w:r>
    </w:p>
    <w:p w14:paraId="04370F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Словом, немецкое военное руководство решилось использовать пилотируемые самолеты-снаряды. Одной из главных причин было то, что такие аппараты могли бы, маневрируя, преодолевать зону ПВО противника и более эффективно поражать наземные или надводные цели. В планерном институте (DFS) по заданию RLM разработали проект самолета-снаряда – пилотируемый вариант крылатой ракеты Fi.103. Работу по созданию пилотируемого варианта Fi.103 возглавил технический директор заводов в Пенемюнде В. Фидлер. Благодаря накопленному фирмой «Физелер» опыту проектирования легких летательных аппаратов и широкому использованию узлов и агрегатов V1 задание удалось выполнить в течение двух недель. Пилотируемый самолет-снаряд получил наименование Fi.103R (Reichenberg).</w:t>
      </w:r>
    </w:p>
    <w:p w14:paraId="4F5D4E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предложено четыре варианта самолета. Первые три предназначались для испытаний и обучения летного состава, четвертый – для боевого применения. Вот их особенности:</w:t>
      </w:r>
    </w:p>
    <w:p w14:paraId="49A6A9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Рейхенберг I – одноместный пилотируемый вариант с увеличенным для удобства управления размахом крыльев и с посадочной лыжей. Встречались экземпляры как без двигателя, так и с двигателем. Самолет предназначался для начальных летных испытаний. Отличался посадочной лыжей и небольшой кабиной перед воздухозаборником. Первый полет состоялся в сентябре 1944 г.</w:t>
      </w:r>
    </w:p>
    <w:p w14:paraId="19C1AF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Рейхенберг II – учебный вариант. Отличался двухместной кабиной с двойным управлением. Вторая кабина для летчика-инструктора была оборудована на месте боевого заряда. На этом самолете-снаряде устанавливался ПуВРД.</w:t>
      </w:r>
    </w:p>
    <w:p w14:paraId="3673C2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Рейхенберг III – доработанный одноместный вариант учебно-тренировочного самолета. Отличался наличием закрылков, балластом на месте боевой части и посадочной лыжей.</w:t>
      </w:r>
    </w:p>
    <w:p w14:paraId="11EE74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Рейхенберг IV – боевой вариант для летчика-камикадзе.</w:t>
      </w:r>
    </w:p>
    <w:p w14:paraId="0401A9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Кабина летчика устанавливалась перед воздухозаборником двигателя вместо отсека с баллонами сжатого воздуха. Самолет отличался наличием боевой части.</w:t>
      </w:r>
    </w:p>
    <w:p w14:paraId="4EC297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устанавливалась приборная доска с прицелом и комплектом пилотажно-навигационного оборудования. Управление самолетом-снарядом осуществлялось с помощью ручки и педалей. Лобовое стекло было бронированным, посадочная лыжа отсутствовала. К рубежам пуска их должны были доставлять самолеты He.111 и Fw.200. После запуска аппарата RIV, как выше уже было сказано, пилот наводил его на цель и затем должен был выброситься с парашютом. Переоборудовано было всего 175 ракет Fi.103. На Fi.103RIV планировалось впоследствии вместо ПуВРД фирмы «ArgusMotoren GmbH» установить реактивные двигатели Porsche 109-005.</w:t>
      </w:r>
    </w:p>
    <w:p w14:paraId="1A2E96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Первые опытные образцы Рейхенберга IV не имели системы аварийного спасения летчика. На серийной же машине предполагалось установить простейшее устройство для аварийного покидания пилота через нижний люк.</w:t>
      </w:r>
    </w:p>
    <w:p w14:paraId="083E6D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принципе, самолеты всех четырех модификаций имели одинаковую конструкцию (Шунков В.Н. Авиация люфтваффе. Минск: ХАРВЕСТ; М.: АСТ, 2000.): это был моноплан со свободнонесущим среднерасположенным крылом, сигарообразным фюзеляжем и однокилевым хвостовым оперением. Фюзеляж почти целиком был построен из малоуглеродистой стали, а съемные крылья были деревянными. Они монтировались на основных лонжеронах из стальных труб непосредственно перед подвеской Fi.103R под крылом носителя. По всему размаху крыла установили элероны.</w:t>
      </w:r>
    </w:p>
    <w:p w14:paraId="5E0DC4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при скорости полета 640 км/ч ПуВРД развивал тягу 226 кг. Длина двигателя составляла 3,48 м, максимальный диаметр – 0,546 м, диаметр сопла – 0,4 м. Двигатель также был изготовлен из малоуглеродистой стали толщиной 0,25 см. Клапанная решетка изготавливалась из углеродистой стали. В головной части двигателя имелось 9 форсунок для впрыска топлива. Момент открытия клапанов решетки точно соответствовал моменту впрыска топлива. Топливом служил керосин, который подавался под давлением около 6 атм. Соотношение компонентов топливо-воздушной смеси было 1:15. Вес двигателя не превышал 163 кг.</w:t>
      </w:r>
    </w:p>
    <w:p w14:paraId="5140A9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летных происшествий были испытаны бездвигательные модификации Fi.103RI и Fi.103RII. При испытании Fi.103RIII разбились четыре опытных самолета и погибли два летчика. Летчикииспытатели отказывались летать на пилотируемой бомбе. Тогда Х. Райч выполнила десять удачных полетов. Но когда испытания продолжили заводские летчики, произошли еще две катастрофы.</w:t>
      </w:r>
    </w:p>
    <w:p w14:paraId="38BFDB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основе Fi.103RIV были созданы две боевые версии: для поражения наземных и морских целей. Пилотируемые морские самолеты-снаряды хотели использовать против относительно малоразмерных точечных целей (главным образом, против крупных боевых кораблей английского флота, стоящих на рейде Скапа-Флоу). Морской самолет-снаряд отличался от сухопутного тем, что пикировал вниз строго под установленным углом со скоростью около 800 км и ударялся о воду в непосредственной близости от корабля (Запольскис А.А. Реактивные самолеты люфтваффе. Минск: ХАРВЕСТ, 1999.). Для соблюдения параметров полета был разработан специальный прицел. После удара фюзеляж распадался, освобождая специальную торпеду, которая взрывалась под днищем корабля. Пилот при этом погибал.</w:t>
      </w:r>
    </w:p>
    <w:p w14:paraId="33535F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испытания и доводка пилотируемого самолета-снаряда явно затянулись. Когда союзные войска высадились на побережье Нормандии, стало ясно, что время боевого применения Рей хенбергов упущено. По предложению Гиммлера отряды специально подготовленных летчиков должны были на Рейхенбергах таранить армады союзных бомбардировщиков в небе Германии.</w:t>
      </w:r>
    </w:p>
    <w:p w14:paraId="20944F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Боеготовые Fi.103RIV были переданы на вооружение эскадры KG-200, которая занималась выполнением специальных задач.</w:t>
      </w:r>
    </w:p>
    <w:p w14:paraId="74C489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самолеты-снаряды были сведены в 5-ю эскадрилью. Сведений о боевых действиях этой эскадрильи нет, но вполне возможно, что именно пилоты 5-й эскадрильи готовились нанести удар по советским промышленным центрам. Дисциплина среди «добровольцев» была низкой. Командование сомневалось, что пилоты станут выполнять самоубийственные атаки (Запольскис А.А. Реактивные самолеты люфтваффе. Минск: ХАРВЕСТ, 1999.).</w:t>
      </w:r>
    </w:p>
    <w:p w14:paraId="32DF1D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Шеф политической разведки гитлеровской Германии В. Шелленберг вспоминал, что по его инициативе Гейдрих, предварительно обсудив вопрос с Гиммлером, подготовил доклад для Гитлера о нанесении воздушного удара по промышленным районам Советского Союза «к западу и востоку от Урала» (Шелленберг В. Лабиринт. М.: СП Дом Бируни, 1991.). Была разработана соответствующая операция «Цеппелин». По одному из ее вариантов самолеты-носители должны были доставить V1 в нужный район. Там самолет-снаряд отцепляется и наводится на цель «летчиком-смертником». Шелленберг писал: «Уже было подготовлено много таких смертников, которые ждали, когда их пошлют на выполнение последнего задания. Таким ударам намечалось подвергнуть крупные индустриальные комбинаты в районах Куйбышева, Челябинска, Магнитогорска и в Донецком бассейне.</w:t>
      </w:r>
    </w:p>
    <w:p w14:paraId="347F7C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выборе этих жизненно важных промышленных центров привлекались квалифицированные инженеры-эксперты, которые дали подробный анализ каждому заводу с учетом его назначения и местонахождения. Основными объектами должны были являться электростанции и доменные печи. Однако все наши столь хорошо продуманные планы остались только на бумаге вследствие неподготовленности ВВС»144. Кроме того, как писал Шелленберг, фюрер заявил Гейдриху, что подобные планы – «сплошная чепуха».</w:t>
      </w:r>
    </w:p>
    <w:p w14:paraId="19CBC5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несмотря на то, что самолет He.111 свободно мог бы доставить V1 до Москвы или другого крупного города с целью, например, демонстрации «немецкой мощи», ракетная техника на Восточном фронте не применялась даже эпизодически.</w:t>
      </w:r>
    </w:p>
    <w:p w14:paraId="395FFD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американцы захватили несколько вариантов пилотируемых самолетов-снарядов Рейхенберг в различном техническом состоянии. Они были испытаны на полигоне Аламогордо в Нью-Мексико и Егленфилд во Флориде (Запольскис А.А. Реактивные самолеты люфтваффе. Минск: ХАРВЕСТ, 1999.) (11686).</w:t>
      </w:r>
    </w:p>
    <w:p w14:paraId="329924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0BBA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завершилось производство Харрикейнов в Англии и построили 14223 (173,241).</w:t>
      </w:r>
    </w:p>
    <w:p w14:paraId="34F95A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BDCAA"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w:t>
      </w:r>
      <w:r w:rsidRPr="0076577C">
        <w:rPr>
          <w:rFonts w:ascii="Times New Roman" w:hAnsi="Times New Roman"/>
          <w:color w:val="000000" w:themeColor="text1"/>
          <w:sz w:val="16"/>
          <w:szCs w:val="16"/>
        </w:rPr>
        <w:softHyphen/>
        <w:t>бре 1944 г. в производстве А-20 Бостон в США сменила но</w:t>
      </w:r>
      <w:r w:rsidRPr="0076577C">
        <w:rPr>
          <w:rFonts w:ascii="Times New Roman" w:hAnsi="Times New Roman"/>
          <w:color w:val="000000" w:themeColor="text1"/>
          <w:sz w:val="16"/>
          <w:szCs w:val="16"/>
        </w:rPr>
        <w:softHyphen/>
        <w:t>вая машина того же назначения — А-26. Львиная доля самолетов последних модификаций Н и К ушла в Советский Союз. Один из А-20К-11 испытывался в НИИ ВВС в ок</w:t>
      </w:r>
      <w:r w:rsidRPr="0076577C">
        <w:rPr>
          <w:rFonts w:ascii="Times New Roman" w:hAnsi="Times New Roman"/>
          <w:color w:val="000000" w:themeColor="text1"/>
          <w:sz w:val="16"/>
          <w:szCs w:val="16"/>
        </w:rPr>
        <w:softHyphen/>
        <w:t>тябре 1944 г. Правда, к моменту окончания войны с Германией на фронт попало лишь около десятка таких бомбардировщиков (23513).</w:t>
      </w:r>
    </w:p>
    <w:p w14:paraId="7B5D5AF1"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5D0BFC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английская миниподлдка серии ХЕ потопила плавучий док Лексквог (150 м х 27 м) с судном внутри (3961, 70).</w:t>
      </w:r>
    </w:p>
    <w:p w14:paraId="2FF595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FB2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г. американские войска захватили на французском побережье несколько экземпляров ракет V1 и переправили их в США. К концу Второй мировой войны американцы развернули широкую программу по освоению технологии КР с целью подготовки предстоящего вторжения в Японию. На эти цели Конгресс США выделил 90 млн долларов (Запольскис А.А. Реактивные самолеты люфтваффе. Минск: ХАРВЕСТ, 1999.). На заводе «Райт Филд» КР V1 реконструировали, и через 17 дней американская реплика этого средства поражения была готова (11686).</w:t>
      </w:r>
    </w:p>
    <w:p w14:paraId="07172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74D6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6063F7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62D69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739C1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0DD02C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06465C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44ACB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«Сильно ограничивал наши производственные возможности, – свидетельствет Дорнбергер, – недостаток спирта. Кроме того, после потери крупных подземных </w:t>
      </w:r>
      <w:r w:rsidRPr="0076577C">
        <w:rPr>
          <w:rFonts w:ascii="Times New Roman" w:hAnsi="Times New Roman"/>
          <w:color w:val="000000" w:themeColor="text1"/>
          <w:sz w:val="16"/>
          <w:szCs w:val="16"/>
        </w:rPr>
        <w:lastRenderedPageBreak/>
        <w:t>установок по производству кислорода, сооруженных на оккупированной территории в Льеже и Виттингене (в Сааре), не хватало и кислорода».</w:t>
      </w:r>
    </w:p>
    <w:p w14:paraId="546999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7224BD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068456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1E0458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7BDBA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994F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начались испытания первых двух самолетов-снарядов Ока.</w:t>
      </w:r>
    </w:p>
    <w:p w14:paraId="7890F2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Именно в это время самолет получил обозначение «моpской специальный штуpмовой самолет Ока модель 11 (Yokosuka MXY7 Ohka). По одним данным, перевод звучит как «взрывающийся цветок вишни», по другим – «вишневый цвет», «цветок вишни».</w:t>
      </w:r>
    </w:p>
    <w:p w14:paraId="6BA22A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светло-голубом фюзеляже самолета-снаряда в соответствии с названием нарисовали пять розовых вишневых лепестков. Первая серийная японская пилотируемая бомба получила название Ока модель 11.</w:t>
      </w:r>
    </w:p>
    <w:p w14:paraId="4748F5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первых пилотов летающей бомбы высший офицер истребительной авиации капитан I ранга Окамура в ноябре отобрал опытных летчиков-истребителей и пикировщиков. Кроме того, для нового «чудо-оружия» приступили к отбору пилотов в летных школах Японии. Не брали только тех, у кого остался в живых только один родитель, кто был старшим или единственным сыном в семье (Иванов Ю.Г. Камикадзе: пилоты-смертники. Смоленск: Русич, 2001.). Процедура была очень простой: доброволец-камикадзе должен был написать на своем удостоверении личности «Да» или «Нет» и опустить его в специальный ящик.</w:t>
      </w:r>
    </w:p>
    <w:p w14:paraId="550468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Курсанты, которым едва исполнилось семнадцать лет, кровью писали «Да», в надежде гарантированно стать первыми смертниками.</w:t>
      </w:r>
    </w:p>
    <w:p w14:paraId="251B5B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Недостатка в добровольцах не было, поэтому специальный учебный корпус пилотов-самоубийц для MXY7 был сформирован очень быстро. Отобранных курсантов распределили по четырем группам: «страстно стремящиеся», «желающие», «искренние» и «податливые». Каждый отобранный курсант проходил проверку на понятливость, рассудительность и способность принимать решения.</w:t>
      </w:r>
    </w:p>
    <w:p w14:paraId="258E7F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бомбардировщикам с подвешенными бомбами MXY7 надо было прорываться к целям сквозь истребительный заслон, главный морской штаб Японии начал тщательно изучать проблему обеспечения эффективного использования нового оружия.</w:t>
      </w:r>
    </w:p>
    <w:p w14:paraId="66ADAA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тактику боевого применения ударной авиационной системы внесли существенные изменения, которые прежде всего сказались на уменьшении дальности сброса самолета-снаряда.</w:t>
      </w:r>
    </w:p>
    <w:p w14:paraId="2F78D6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при испытаниях выяснилось, что радиус действия носителя с самолетом Ока уменьшился на 30%, а его крейсерская скорость – на 10%. Снова возникли сомнения в возможности боевого применения нового оружия. Встал вопрос об обеспечении надлежащей защиты носителя с самолетом-снарядом. По расчетам получалось, что для авиационного прикрытия Бетти требуется четыре истребителя. Поскольку в каждом ударе предполагалось использовать 18 носителей, то для их защиты требовалось не менее 72 истребителей. Возникли трудности и с комплектованием экипажей самолетов-носителей опытными летчиками (11686).</w:t>
      </w:r>
    </w:p>
    <w:p w14:paraId="49B8CD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A5AFFD"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В сентябре 1944 г. были готовы первые опытные образцы японского самолета-снаряда MXY7 «Ока» Модель 11. Полеты без включения двигателя прошли в октябре на авиабазе Сагами, в ноябре на полигоне Кашима состоялся первый полет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665D637C" w14:textId="77777777" w:rsidR="00D35704" w:rsidRPr="0076577C" w:rsidRDefault="00D35704" w:rsidP="0076577C">
      <w:pPr>
        <w:pStyle w:val="ae"/>
        <w:spacing w:before="0" w:after="0"/>
        <w:jc w:val="both"/>
        <w:rPr>
          <w:color w:val="000000" w:themeColor="text1"/>
          <w:sz w:val="16"/>
          <w:szCs w:val="16"/>
        </w:rPr>
      </w:pPr>
    </w:p>
    <w:p w14:paraId="51C0B3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68BB83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7CB616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7091AE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1FF2F1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46221A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2571F0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1F2D6F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2D1C8B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3B19BD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658B9D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BC783D" w14:textId="77777777" w:rsidR="004D248F" w:rsidRPr="0076577C" w:rsidRDefault="004D24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ежемесячное производство самолетов в Японии достигло 2,572 единиц (20373).</w:t>
      </w:r>
    </w:p>
    <w:p w14:paraId="135D654D" w14:textId="77777777" w:rsidR="004D248F" w:rsidRPr="0076577C" w:rsidRDefault="004D248F" w:rsidP="0076577C">
      <w:pPr>
        <w:spacing w:after="0" w:line="240" w:lineRule="auto"/>
        <w:jc w:val="both"/>
        <w:rPr>
          <w:rFonts w:ascii="Times New Roman" w:hAnsi="Times New Roman"/>
          <w:color w:val="000000" w:themeColor="text1"/>
          <w:sz w:val="16"/>
          <w:szCs w:val="16"/>
        </w:rPr>
      </w:pPr>
    </w:p>
    <w:p w14:paraId="0103E3BD" w14:textId="77777777" w:rsidR="004D248F" w:rsidRPr="0076577C" w:rsidRDefault="004D24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бомбардировщики 7- й воздушной армии США совершили 22 налета на Иводзиму (20373).</w:t>
      </w:r>
    </w:p>
    <w:p w14:paraId="0D448CF3" w14:textId="77777777" w:rsidR="004D248F" w:rsidRPr="0076577C" w:rsidRDefault="004D248F" w:rsidP="0076577C">
      <w:pPr>
        <w:spacing w:after="0" w:line="240" w:lineRule="auto"/>
        <w:jc w:val="both"/>
        <w:rPr>
          <w:rFonts w:ascii="Times New Roman" w:hAnsi="Times New Roman"/>
          <w:color w:val="000000" w:themeColor="text1"/>
          <w:sz w:val="16"/>
          <w:szCs w:val="16"/>
        </w:rPr>
      </w:pPr>
    </w:p>
    <w:p w14:paraId="382A02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два В-29 General H.H. Arnold Special (42-6365) и Ding How (42-6358) 794 дивизиона BS группы 468 BG совершили вынужденную посадку и были интернированы (239,17).</w:t>
      </w:r>
    </w:p>
    <w:p w14:paraId="3EBEF9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FB7F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1C1D6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9F1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сентябре-октябре 1944 г. на войсковых испытаниях Ла-7 в боевых условиях на фронте в заключении по их результатам отмечалось, что моторы АШ-82ФН работали ненадежно, подтверждалась высокая температура в кабине летчика и плохая ее вентиляция, крайне затрудняющие работу летчика, а также отмечалась недостаточная мощность огня стрелкового оружия (на самолете устанавливались 2 пушки калибра 20 мм) (4104) (3573).</w:t>
      </w:r>
    </w:p>
    <w:p w14:paraId="43C55F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E0A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сентябре-октябре 1944 г. в ходе войсковых испытаний оказалось, что Ла-7 недодает ЛТД по сравнению с эталоном.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DF4E0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52FC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по октябрь 1944 проводили заводские испытания Як-3ПД с ВК-105ПВ, сделанного на основе эталона на 1945 (65,176).</w:t>
      </w:r>
    </w:p>
    <w:p w14:paraId="289D91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381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сентябре—октябре 1944 г. на полигоне НИИ ВВС прошли на</w:t>
      </w:r>
      <w:r w:rsidRPr="0076577C">
        <w:rPr>
          <w:rFonts w:ascii="Times New Roman" w:hAnsi="Times New Roman"/>
          <w:color w:val="000000" w:themeColor="text1"/>
          <w:sz w:val="16"/>
          <w:szCs w:val="16"/>
        </w:rPr>
        <w:softHyphen/>
        <w:t>земные государственные испытания пушки Н-37 и патрона к ней (10695).</w:t>
      </w:r>
    </w:p>
    <w:p w14:paraId="7BAE38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5C1A6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сентября 1944 г. по январь 1945 г. на летной станции «Измайло</w:t>
      </w:r>
      <w:r w:rsidRPr="0076577C">
        <w:rPr>
          <w:rFonts w:ascii="Times New Roman" w:hAnsi="Times New Roman"/>
          <w:color w:val="000000" w:themeColor="text1"/>
          <w:sz w:val="16"/>
          <w:szCs w:val="16"/>
        </w:rPr>
        <w:softHyphen/>
        <w:t>во» Московского авиазавода № 482, где стала базироваться летная служба ОКБ-3, вертолет «Омега-П» с двигателями МГ-31-Ф проходил испытания под управлением К. И. По</w:t>
      </w:r>
      <w:r w:rsidRPr="0076577C">
        <w:rPr>
          <w:rFonts w:ascii="Times New Roman" w:hAnsi="Times New Roman"/>
          <w:color w:val="000000" w:themeColor="text1"/>
          <w:sz w:val="16"/>
          <w:szCs w:val="16"/>
        </w:rPr>
        <w:softHyphen/>
        <w:t>номарева (ведущий инженер Д. Т. Мацицким), которые пока</w:t>
      </w:r>
      <w:r w:rsidRPr="0076577C">
        <w:rPr>
          <w:rFonts w:ascii="Times New Roman" w:hAnsi="Times New Roman"/>
          <w:color w:val="000000" w:themeColor="text1"/>
          <w:sz w:val="16"/>
          <w:szCs w:val="16"/>
        </w:rPr>
        <w:softHyphen/>
        <w:t>зали, как отмечалось в отчете, «удовлетворительные пилотажные свойства и неплохие летные данные». Обнаруженные в начале ис</w:t>
      </w:r>
      <w:r w:rsidRPr="0076577C">
        <w:rPr>
          <w:rFonts w:ascii="Times New Roman" w:hAnsi="Times New Roman"/>
          <w:color w:val="000000" w:themeColor="text1"/>
          <w:sz w:val="16"/>
          <w:szCs w:val="16"/>
        </w:rPr>
        <w:softHyphen/>
        <w:t>пытаний колебания фюзеляжа были устранены установкой специ</w:t>
      </w:r>
      <w:r w:rsidRPr="0076577C">
        <w:rPr>
          <w:rFonts w:ascii="Times New Roman" w:hAnsi="Times New Roman"/>
          <w:color w:val="000000" w:themeColor="text1"/>
          <w:sz w:val="16"/>
          <w:szCs w:val="16"/>
        </w:rPr>
        <w:softHyphen/>
        <w:t>альных гасителей колебаний. Устойчивость и управляемость винтокрылого аппарата, по об</w:t>
      </w:r>
      <w:r w:rsidRPr="0076577C">
        <w:rPr>
          <w:rFonts w:ascii="Times New Roman" w:hAnsi="Times New Roman"/>
          <w:color w:val="000000" w:themeColor="text1"/>
          <w:sz w:val="16"/>
          <w:szCs w:val="16"/>
        </w:rPr>
        <w:softHyphen/>
        <w:t>щему признанию, не уступали самолетным и оценивались как хо</w:t>
      </w:r>
      <w:r w:rsidRPr="0076577C">
        <w:rPr>
          <w:rFonts w:ascii="Times New Roman" w:hAnsi="Times New Roman"/>
          <w:color w:val="000000" w:themeColor="text1"/>
          <w:sz w:val="16"/>
          <w:szCs w:val="16"/>
        </w:rPr>
        <w:softHyphen/>
        <w:t>рошие и отличные. Особенно мощным оказалось путевое управле</w:t>
      </w:r>
      <w:r w:rsidRPr="0076577C">
        <w:rPr>
          <w:rFonts w:ascii="Times New Roman" w:hAnsi="Times New Roman"/>
          <w:color w:val="000000" w:themeColor="text1"/>
          <w:sz w:val="16"/>
          <w:szCs w:val="16"/>
        </w:rPr>
        <w:softHyphen/>
        <w:t>ние: при отклонении педали на 20—25% от полного хода вертолет разворачивался на 360° за 2—3 секунды, не теряя высоты. Усилия на рычагах управления были небольшими, а при полете с поступа</w:t>
      </w:r>
      <w:r w:rsidRPr="0076577C">
        <w:rPr>
          <w:rFonts w:ascii="Times New Roman" w:hAnsi="Times New Roman"/>
          <w:color w:val="000000" w:themeColor="text1"/>
          <w:sz w:val="16"/>
          <w:szCs w:val="16"/>
        </w:rPr>
        <w:softHyphen/>
        <w:t>тельной скоростью летчик мог отпускать ручку управления. Мак</w:t>
      </w:r>
      <w:r w:rsidRPr="0076577C">
        <w:rPr>
          <w:rFonts w:ascii="Times New Roman" w:hAnsi="Times New Roman"/>
          <w:color w:val="000000" w:themeColor="text1"/>
          <w:sz w:val="16"/>
          <w:szCs w:val="16"/>
        </w:rPr>
        <w:softHyphen/>
        <w:t>симальная скороподъемность вертикального взлета на высоте око</w:t>
      </w:r>
      <w:r w:rsidRPr="0076577C">
        <w:rPr>
          <w:rFonts w:ascii="Times New Roman" w:hAnsi="Times New Roman"/>
          <w:color w:val="000000" w:themeColor="text1"/>
          <w:sz w:val="16"/>
          <w:szCs w:val="16"/>
        </w:rPr>
        <w:softHyphen/>
        <w:t>ло 150 м достигала 5 м/с, а статический потолок равнялся 650— 700 м. Полеты назад и вбок проводились со скоростью свыше 20 км/ч. При испытаниях производились подъем и высадка без приземле</w:t>
      </w:r>
      <w:r w:rsidRPr="0076577C">
        <w:rPr>
          <w:rFonts w:ascii="Times New Roman" w:hAnsi="Times New Roman"/>
          <w:color w:val="000000" w:themeColor="text1"/>
          <w:sz w:val="16"/>
          <w:szCs w:val="16"/>
        </w:rPr>
        <w:softHyphen/>
        <w:t>ния на режиме висения, продемонстрированные Д. Т. Мацицким. Аэродром «Измайлово» был грунтовым и имел короткую взлет</w:t>
      </w:r>
      <w:r w:rsidRPr="0076577C">
        <w:rPr>
          <w:rFonts w:ascii="Times New Roman" w:hAnsi="Times New Roman"/>
          <w:color w:val="000000" w:themeColor="text1"/>
          <w:sz w:val="16"/>
          <w:szCs w:val="16"/>
        </w:rPr>
        <w:softHyphen/>
        <w:t>но-посадочную полосу с кирпичным покрытием. Располагался он вдоль Щелковского шоссе, и добираться до него можно было только заводским транспортом. Летную службу ОКБ возглавил Д. Т. Ма-цицкий, в ее работе участвовали опытные инженеры Г. В. Реме</w:t>
      </w:r>
      <w:r w:rsidRPr="0076577C">
        <w:rPr>
          <w:rFonts w:ascii="Times New Roman" w:hAnsi="Times New Roman"/>
          <w:color w:val="000000" w:themeColor="text1"/>
          <w:sz w:val="16"/>
          <w:szCs w:val="16"/>
        </w:rPr>
        <w:softHyphen/>
        <w:t>зов, Г. И. Самусенко и Н. И. Ермолов, а ведущим летчиком-ис</w:t>
      </w:r>
      <w:r w:rsidRPr="0076577C">
        <w:rPr>
          <w:rFonts w:ascii="Times New Roman" w:hAnsi="Times New Roman"/>
          <w:color w:val="000000" w:themeColor="text1"/>
          <w:sz w:val="16"/>
          <w:szCs w:val="16"/>
        </w:rPr>
        <w:softHyphen/>
        <w:t>пытателем ОКБ был К. И. Пономарев, принимавший участие в испытаниях вертолета 2МГ «Омега». В 1945 г. на вертолете «Омега-П» с двигателями МГ-31-Ф были проведены дополнительные летные испытания, в процессе кото</w:t>
      </w:r>
      <w:r w:rsidRPr="0076577C">
        <w:rPr>
          <w:rFonts w:ascii="Times New Roman" w:hAnsi="Times New Roman"/>
          <w:color w:val="000000" w:themeColor="text1"/>
          <w:sz w:val="16"/>
          <w:szCs w:val="16"/>
        </w:rPr>
        <w:softHyphen/>
        <w:t>рых были достигнуты максимальная скорость 150 км/ч и динами</w:t>
      </w:r>
      <w:r w:rsidRPr="0076577C">
        <w:rPr>
          <w:rFonts w:ascii="Times New Roman" w:hAnsi="Times New Roman"/>
          <w:color w:val="000000" w:themeColor="text1"/>
          <w:sz w:val="16"/>
          <w:szCs w:val="16"/>
        </w:rPr>
        <w:softHyphen/>
        <w:t>ческий потолок 3000 м (ранее было 700 м). В заключении по ре</w:t>
      </w:r>
      <w:r w:rsidRPr="0076577C">
        <w:rPr>
          <w:rFonts w:ascii="Times New Roman" w:hAnsi="Times New Roman"/>
          <w:color w:val="000000" w:themeColor="text1"/>
          <w:sz w:val="16"/>
          <w:szCs w:val="16"/>
        </w:rPr>
        <w:softHyphen/>
        <w:t>зультатам этих испытаний летчик-испытатель К. И. Пономарев отмечал: «Испытанный мною геликоптер «Омега» конструкции И. П. Братухина является вполне доведенным геликоптером, от</w:t>
      </w:r>
      <w:r w:rsidRPr="0076577C">
        <w:rPr>
          <w:rFonts w:ascii="Times New Roman" w:hAnsi="Times New Roman"/>
          <w:color w:val="000000" w:themeColor="text1"/>
          <w:sz w:val="16"/>
          <w:szCs w:val="16"/>
        </w:rPr>
        <w:softHyphen/>
        <w:t>вечающим всем требованиям, предъявляемым к машинам этого типа. В эксплуатации удобный. Кабина пилота просторная. Обзор вперед и в стороны отличный. При рулежке геликоптер устойчив и тенденций к разворотам не имеет. Взлет геликоптера происхо</w:t>
      </w:r>
      <w:r w:rsidRPr="0076577C">
        <w:rPr>
          <w:rFonts w:ascii="Times New Roman" w:hAnsi="Times New Roman"/>
          <w:color w:val="000000" w:themeColor="text1"/>
          <w:sz w:val="16"/>
          <w:szCs w:val="16"/>
        </w:rPr>
        <w:softHyphen/>
        <w:t>дит без разбега, непосредственно с места стоянки, а посадка без труда производится на площадку размерами 20 х 20 м. Как при на</w:t>
      </w:r>
      <w:r w:rsidRPr="0076577C">
        <w:rPr>
          <w:rFonts w:ascii="Times New Roman" w:hAnsi="Times New Roman"/>
          <w:color w:val="000000" w:themeColor="text1"/>
          <w:sz w:val="16"/>
          <w:szCs w:val="16"/>
        </w:rPr>
        <w:softHyphen/>
        <w:t>боре высоты по вертикали, так и при висении на месте геликоптер весьма устойчив. В горизонтальном полете общее поведение ма</w:t>
      </w:r>
      <w:r w:rsidRPr="0076577C">
        <w:rPr>
          <w:rFonts w:ascii="Times New Roman" w:hAnsi="Times New Roman"/>
          <w:color w:val="000000" w:themeColor="text1"/>
          <w:sz w:val="16"/>
          <w:szCs w:val="16"/>
        </w:rPr>
        <w:softHyphen/>
        <w:t>шины хорошее, управление легкое и эффективное. На вираже ге</w:t>
      </w:r>
      <w:r w:rsidRPr="0076577C">
        <w:rPr>
          <w:rFonts w:ascii="Times New Roman" w:hAnsi="Times New Roman"/>
          <w:color w:val="000000" w:themeColor="text1"/>
          <w:sz w:val="16"/>
          <w:szCs w:val="16"/>
        </w:rPr>
        <w:softHyphen/>
        <w:t>ликоптер устойчив, причем между левым и правым виражами раз</w:t>
      </w:r>
      <w:r w:rsidRPr="0076577C">
        <w:rPr>
          <w:rFonts w:ascii="Times New Roman" w:hAnsi="Times New Roman"/>
          <w:color w:val="000000" w:themeColor="text1"/>
          <w:sz w:val="16"/>
          <w:szCs w:val="16"/>
        </w:rPr>
        <w:softHyphen/>
        <w:t>ницы нет. Вертикальные спуски на моторах проходят плавно, по</w:t>
      </w:r>
      <w:r w:rsidRPr="0076577C">
        <w:rPr>
          <w:rFonts w:ascii="Times New Roman" w:hAnsi="Times New Roman"/>
          <w:color w:val="000000" w:themeColor="text1"/>
          <w:sz w:val="16"/>
          <w:szCs w:val="16"/>
        </w:rPr>
        <w:softHyphen/>
        <w:t>садка также осуществляется плавно, без толчков. Из произведен</w:t>
      </w:r>
      <w:r w:rsidRPr="0076577C">
        <w:rPr>
          <w:rFonts w:ascii="Times New Roman" w:hAnsi="Times New Roman"/>
          <w:color w:val="000000" w:themeColor="text1"/>
          <w:sz w:val="16"/>
          <w:szCs w:val="16"/>
        </w:rPr>
        <w:softHyphen/>
        <w:t>ного большого количества взлетов и посадок значительное число их совершено при глубоком снеге на аэродроме. В управлении ге</w:t>
      </w:r>
      <w:r w:rsidRPr="0076577C">
        <w:rPr>
          <w:rFonts w:ascii="Times New Roman" w:hAnsi="Times New Roman"/>
          <w:color w:val="000000" w:themeColor="text1"/>
          <w:sz w:val="16"/>
          <w:szCs w:val="16"/>
        </w:rPr>
        <w:softHyphen/>
        <w:t>ликоптер прост, так что больших трудностей с подготовкой кадров не будет. Считаю, что геликоптер «Омега» может быть с успехом применен при решении ряда задач как военной, так и гражданс</w:t>
      </w:r>
      <w:r w:rsidRPr="0076577C">
        <w:rPr>
          <w:rFonts w:ascii="Times New Roman" w:hAnsi="Times New Roman"/>
          <w:color w:val="000000" w:themeColor="text1"/>
          <w:sz w:val="16"/>
          <w:szCs w:val="16"/>
        </w:rPr>
        <w:softHyphen/>
        <w:t>кой авиации». Успешные заводские испытания «Омеги-П» завершились эф</w:t>
      </w:r>
      <w:r w:rsidRPr="0076577C">
        <w:rPr>
          <w:rFonts w:ascii="Times New Roman" w:hAnsi="Times New Roman"/>
          <w:color w:val="000000" w:themeColor="text1"/>
          <w:sz w:val="16"/>
          <w:szCs w:val="16"/>
        </w:rPr>
        <w:softHyphen/>
        <w:t>фектными демонстрационными полетами вертолета перед правительственной комиссией под руководством Главного маршала ар</w:t>
      </w:r>
      <w:r w:rsidRPr="0076577C">
        <w:rPr>
          <w:rFonts w:ascii="Times New Roman" w:hAnsi="Times New Roman"/>
          <w:color w:val="000000" w:themeColor="text1"/>
          <w:sz w:val="16"/>
          <w:szCs w:val="16"/>
        </w:rPr>
        <w:softHyphen/>
        <w:t>тиллерии Н. Н. Воронова, наркома авиационной промышленнос</w:t>
      </w:r>
      <w:r w:rsidRPr="0076577C">
        <w:rPr>
          <w:rFonts w:ascii="Times New Roman" w:hAnsi="Times New Roman"/>
          <w:color w:val="000000" w:themeColor="text1"/>
          <w:sz w:val="16"/>
          <w:szCs w:val="16"/>
        </w:rPr>
        <w:softHyphen/>
        <w:t>ти А. И. Шахурина и генерального конструктора А. С. Яковлева. Комиссия дала отличную оценку вертолету и выступила с предло</w:t>
      </w:r>
      <w:r w:rsidRPr="0076577C">
        <w:rPr>
          <w:rFonts w:ascii="Times New Roman" w:hAnsi="Times New Roman"/>
          <w:color w:val="000000" w:themeColor="text1"/>
          <w:sz w:val="16"/>
          <w:szCs w:val="16"/>
        </w:rPr>
        <w:softHyphen/>
        <w:t>жением о запуске его в серийное производство и опытную эксплу</w:t>
      </w:r>
      <w:r w:rsidRPr="0076577C">
        <w:rPr>
          <w:rFonts w:ascii="Times New Roman" w:hAnsi="Times New Roman"/>
          <w:color w:val="000000" w:themeColor="text1"/>
          <w:sz w:val="16"/>
          <w:szCs w:val="16"/>
        </w:rPr>
        <w:softHyphen/>
        <w:t>атацию. Таким образом, «Омега-П» стал первым отечественным вертолетом, годным для практического применения и серийного производства. Это было выдающимся достижением того времени (10736).</w:t>
      </w:r>
    </w:p>
    <w:p w14:paraId="5118CD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2FAA7"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сентября 1944 по январь 1945 года испытаний «Омега-II» успешно выполнял все действия, которые ожидали от летательного аппарата подобного типа: вертикальный взлет и посадку, зависание, развороты и движение в любом направлении, в том числе полет «вбок» и «назад» со скоростью до 20 км/ч. Скорость горизонтального полета по прямой достигла 170 км/ч, а потолок – 3000 м, скороподъёмность на высоте 150 м равнялась 5 м/с.</w:t>
      </w:r>
    </w:p>
    <w:p w14:paraId="1F06D128"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отзыву летчика-испытателя К. Пономарева, «геликоптер “Омега” конструкции Братухина И.П. является вполне доведенным геликоптером, отвечающим всем требованиям, предъявленным к машинам этого типа… Взлет геликоптера происходит без разбега, непосредственно с места стоянки, а посадка без труда производится на площадку размерами 20 × 20 м. Как при наборе высоты по вертикали, так и при висении на месте геликоптер весьма устойчив. В горизонтальном полете общее поведение машины хорошее, управление легкое и эффективное… В управлении геликоптер прост, так что вопросов подготовка кадров не встретит больших трудностей… геликоптер “Омега” может быть с успехом применен при решении ряда задач как военной, так и гражданской авиации» (24973).</w:t>
      </w:r>
    </w:p>
    <w:p w14:paraId="6392A201" w14:textId="77777777" w:rsidR="00547E25" w:rsidRPr="001A0BAA" w:rsidRDefault="00547E25" w:rsidP="00547E25">
      <w:pPr>
        <w:spacing w:after="0" w:line="240" w:lineRule="auto"/>
        <w:jc w:val="both"/>
        <w:rPr>
          <w:rFonts w:ascii="Times New Roman" w:hAnsi="Times New Roman"/>
          <w:color w:val="0070C0"/>
          <w:sz w:val="16"/>
          <w:szCs w:val="16"/>
        </w:rPr>
      </w:pPr>
    </w:p>
    <w:p w14:paraId="2C827925"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1944 - феврале 1953 г. В.Н. Челомей был гл. конструктором завода № 51, затем работал в НИИ-642 (или на заводе № 23). По приказу МАП от 9.06.1954 г. возглавил собственную Специальную конструторскую группу (СКГ-10) по созданию морских крылатых УР при заводе № 500. Затем В.Н. Челомей добивается создания самостоятельного ОКБ. В соответствии с постановлениями правительства от 19.07.1955 г. и 8.08.1955 г. на базе Реутовского механического завода и НИИ-642 создано Союзное ОКБ-52 в системе 6ГУ МАП.</w:t>
      </w:r>
    </w:p>
    <w:p w14:paraId="246E43F4"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определенных объективных (рост объемов и номенклатуры проводимых работ) и субъективных (большое влияние В.Н. Челомея в правящих кругах и личная активность) причин в период 1958-62 г. было сформировано мощное конструкторско-производственное объединение.</w:t>
      </w:r>
    </w:p>
    <w:p w14:paraId="3531B45E"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правительства № 293-140 от 8.03.1958 г. НИИ-642 ликвидировано, став филиалом № 2 ОКБ-52 по разработке систем управления крылатых ракет. В 1990 г. предприятие получило самостоятельность от НПО машиностроения.</w:t>
      </w:r>
    </w:p>
    <w:p w14:paraId="4EE153FD"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10.1960 г. в состав ОКБ-52 вошло ОКБ-23 Мясищева, как Филёвский филиал № 1, с 1980 г. получивший самостоятельность как КБ "Салют". Филиалом № 3 недолго было ОКБ-301 МАП (с 18.12.1962 г. по конец 1964 г.). По 1963 г. действовал филиал на заводе № 256 МАП, затем упразднен.</w:t>
      </w:r>
    </w:p>
    <w:p w14:paraId="355FE295"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1957-65 г. ОКБ- в системе ГКАТ, с 1965 г.- в МОМ. По приказу от 6.03.1966 г. преобразовано в ЦКБМ (машиностроения), с 1983 г.- НПО машиностроения. В 1996 г. присвоен статус Федерального научно-производственного центра (ФНПЦ). По Указу Президента РФ № 1009 от 4.08.2004 г. ФГУП вошло в число стратегических оборонных предприятий.</w:t>
      </w:r>
    </w:p>
    <w:p w14:paraId="3A844785"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10.2004 г. создан холдинг ОАО «Военно-промышленная корпорация (ВПК) «НПО машиностроения» (создание корпорации под названием «Реутов-Альбатрос» планировалось еще в 2001 г., но тогда это не было осуществлено). В него вошли: ГУП «Федеральный научно-производственный центр (ФНПЦ) «НПО машиностроения», ПО «Стрела», пермский «Машиностроитель», ПО «Авангард» (Смоленская обл.), НПО электромеханики, НИИ электромеханики, Уральский НИИ композиционных материалов, холдинг «Гранит-Электрон».</w:t>
      </w:r>
    </w:p>
    <w:p w14:paraId="7FB8878A"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Головное предприятие по разработке морских крылатых УР. </w:t>
      </w:r>
    </w:p>
    <w:p w14:paraId="6534AB3F"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1960-х г. работы по созданию ракетных комплексов с универсальными МБР, РН тяжелого класса, а также космических систем различного назначения.</w:t>
      </w:r>
    </w:p>
    <w:p w14:paraId="309A824E"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 926-386 от 26.08.1960 г. началась разработка ПКР П-25.</w:t>
      </w:r>
    </w:p>
    <w:p w14:paraId="3285ABD3"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3.05.1963 г. вышло постановление СМ СССР о разработке системы ПРО «Таран» (ген. конструктор- В.Н. Челомей) с МБР УР-100 и РЛС ЦСО-С. В 1964 г. работы прекращены.57 Далее- также работы по космической технике.</w:t>
      </w:r>
    </w:p>
    <w:p w14:paraId="4D1D8E0D"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правительства от 3.08.1964 г. ОКБ поручалась разработка лунного корабля на базе УР-500 (программа Л1).</w:t>
      </w:r>
    </w:p>
    <w:p w14:paraId="01DF5EBF"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12.10.1964 г. началась разработка пилотируемой орбитальной станции «Алмаз», а с 1976 г. - космических систем с автоматическими орбитальными станциями ДЗЗ. В 1978 г. НПО освобождено от работ по пилотируемым КА, а с 12.1981 г.- вообще от космической тематики. С 1985 г. работы по РКТ и МБР возобновлены.</w:t>
      </w:r>
    </w:p>
    <w:p w14:paraId="71426694"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на 2002 г.: разработка морских КР, сухопутных противоракетных комплексов, сухопутных МБР, авиационных УРВП; КА, систем спутниковой связи, РН «Стрела».</w:t>
      </w:r>
    </w:p>
    <w:p w14:paraId="1B662784"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2005 г.: создание совместно с Индией ПКР «Брамос» (головное предприятие).ВП-2/05 </w:t>
      </w:r>
    </w:p>
    <w:p w14:paraId="3906C526"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состав НПО входят (2002 г.): ЦКБМ, Опытный завод машиностроения, КБ «Орион», проектно-строительный комплекс. </w:t>
      </w:r>
    </w:p>
    <w:p w14:paraId="53C6269C"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 конструктор ОКБ (1955-59 г.)- В.Н. Челомей (до этого был гл. конструктором завода № 51). Ген. конструктор (1959-84 г.)- В. Н. Челомей {- 8.12.1984}, (1984-2004 г.-)- Г.А. Ефремов. </w:t>
      </w:r>
    </w:p>
    <w:p w14:paraId="73C40669"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Гендиректор (-1999-2004 г.-)- Г.А. Ефремов. </w:t>
      </w:r>
    </w:p>
    <w:p w14:paraId="4236DEE2"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А.Г. Леонов, (2002 г.)- А.В. Хромушкин, (2002 г.)- В.И. Мартынов.</w:t>
      </w:r>
    </w:p>
    <w:p w14:paraId="4E115DF1"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Зам. ген. конструктора: (-1962-64 г.-)- А.И. Эйдис, (1960-е)- Г.А. Ефремов; по КР (10-12.1960 г.)- П.В. Цыбин; по производству (1961 г.)- Н.М. Гловацкий; по конструкторским работам (-1961-63 г.-)- В.М. Барышев; (1996 г.)- В.А. Модестов, (2002 г.)- А.Г. Леонов, (2002 г.)- В.И. Мартынов.</w:t>
      </w:r>
    </w:p>
    <w:p w14:paraId="0B4DB83A"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Начальник/ гл. конструктор: Филиала № 1 (1964 г.)- В.Н. Бугайский (затем- гл. конструктор ОКБ «Звезда»); Филиала № 2 (1963-85 г.)- В.М. Барышев; Филиала № 3 (1962-64 г.)- А.И. Эйдис. </w:t>
      </w:r>
    </w:p>
    <w:p w14:paraId="3FA13C19"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(2004 г.)- В. Поляченко.</w:t>
      </w:r>
    </w:p>
    <w:p w14:paraId="278B594F"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оборудования- В.Е. Самойлов.</w:t>
      </w:r>
    </w:p>
    <w:p w14:paraId="27EDF774"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Работали: (1957-65 г.)- С.Н. Хрущев (зам. начальника отдела), (1960-71 г.)- А.Т. Тарасов, (2004 г.)- А. Ильичев (зам. председателя Специализированного совета); (1960-е)- Д.А. Полухин, В.К. Карраск («Алмаз»).</w:t>
      </w:r>
    </w:p>
    <w:p w14:paraId="6F3AE91E"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УР: 10Х (пнв в 1953 г.), 14Х, «Комета-3», «Метеорит-А» (3М25, опытная, 1980 г.), «Метеорит-Н» (3М25), «Метеорит-М»; «Альфа» (опытная, 1993 г.); КР: П-5С (ФКР-2, 2К17, пнв в 1962 г.), П-5 (4К48, пнв в 1959 г.), П-5Н, П-5НА, П-5Д (пнв в 1962 г.); П-7 (4К77, опытный, 1961 г.); П-35 (4К44, пнв в 1962 г.), П-35Б «Редут» (4К44Б, пнв в 1966 г.), «Утес» (пнв в 1973 г.); П-6 (пнв в 1964 г.); «Прогресс» (3М44); «Бастион»; П-25 (4К70, опытный, 1961 г.); «Базальт» П-500 (4К80, пнв в 1975 г.); "Аметист" П-70 (4К66, пнв в 1967 г.); "Малахит" П-120 (4К85, пнв в 1972 г.); "Гранит" П-700 (пнв в 1983 г.), «Болид»; «Гром» П-750; 3М55 «Оникс» (опытная, 1983 г.), экспортный вариант- «Яхонт»; «Вулкан» (3М70); УР-500 «Урал» (опытная, 1962 г.), конверсионная РН УР-500К «Протон»; УР-200 (опытная, 1963 г.); УР-100 (пнв в 1967 г.), УР-100УТТХ (РС-10, пнв в 1970 г.), УР-100К (РС-10М, пнв в 1972 г.), УР-100К УТТХ (пнв в 1974 г.), УР-100Н (РС-18, пнв в 1975 г.), УР-100Н УТТХ (пнв в 1980 г.), конверсионные РН «Рокот», «Стрела»;</w:t>
      </w:r>
    </w:p>
    <w:p w14:paraId="420E04C8"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орбитальные пилотируемые станции: «Алмаз-1» («Салют-2», запущена 3.04.1973 г.), «Алмаз-2» («Салют-3», запущена 25.06.1974 г.), вооруженная пушкой НР-23 (испытана в 1975 г.), «Алмаз-3» («Салют-5», запущена 22.06.1976 г.); автоматическая станция «Алмаз-Т» (1981, запущена 25.07.1987, «Космос-1870»); спутник разведки «Кондор», спутник связи «Руслан-ММ»;50 маневрирующие спутники ИС (истребители спутников) «Полет-1» (1963 г.) и «Полет-2» (1964 г.), предназначенные для перехвата спутников противника (комплекс ИС-М пнв в 1978 г., ИС-МУ- пнв в 1991 г.); бронированный спутник-мишень ДС-П1-М;ПМ-10/03 автоматическая орбитальная станция Д33 (1976).</w:t>
      </w:r>
    </w:p>
    <w:p w14:paraId="2EDA4140"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Союзное ОКБ-52 МАП, ГКАТ, ЦКБМ (машиностроения) МОМ, НПО машиностроения, ГУП «ФНПЦ «НПО машиностроения», ОАО «ВПК «НПО машиностроения»</w:t>
      </w:r>
    </w:p>
    <w:p w14:paraId="060610DD"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143952 г. Реутов Московской обл., ул. Гагарина, 33 тел. 302-11-85 (10776).</w:t>
      </w:r>
    </w:p>
    <w:p w14:paraId="31C1B53E" w14:textId="77777777" w:rsidR="00E51E4F" w:rsidRPr="0076577C" w:rsidRDefault="00E51E4F" w:rsidP="00E51E4F">
      <w:pPr>
        <w:autoSpaceDE w:val="0"/>
        <w:autoSpaceDN w:val="0"/>
        <w:adjustRightInd w:val="0"/>
        <w:spacing w:after="0" w:line="240" w:lineRule="auto"/>
        <w:jc w:val="both"/>
        <w:rPr>
          <w:rFonts w:ascii="Times New Roman" w:hAnsi="Times New Roman"/>
          <w:color w:val="000000" w:themeColor="text1"/>
          <w:sz w:val="16"/>
          <w:szCs w:val="16"/>
        </w:rPr>
      </w:pPr>
    </w:p>
    <w:p w14:paraId="3F926CC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F6488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F06029"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сентября по ноябрь 1944 года из-за дефицита массового производства 100-мм бронебойных боеприпасов в производство была запущена «переходная» модель – СУ-85М, которая представляла собой комбинацию шасси СУ-100 и вооружения СУ-85А.</w:t>
      </w:r>
    </w:p>
    <w:p w14:paraId="78A5CD0C"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Поскольку разработка и производство бронебойного снаряда БР-412Б затянулось до октября 1944 года, первые самоходки направлялись в учебные подразделения (25488).</w:t>
      </w:r>
    </w:p>
    <w:p w14:paraId="0BB8427E" w14:textId="77777777" w:rsidR="00547E25" w:rsidRPr="001A0BAA" w:rsidRDefault="00547E25" w:rsidP="00547E25">
      <w:pPr>
        <w:spacing w:after="0" w:line="240" w:lineRule="auto"/>
        <w:jc w:val="both"/>
        <w:rPr>
          <w:rFonts w:ascii="Times New Roman" w:hAnsi="Times New Roman"/>
          <w:color w:val="0070C0"/>
          <w:sz w:val="16"/>
          <w:szCs w:val="16"/>
        </w:rPr>
      </w:pPr>
    </w:p>
    <w:p w14:paraId="7EC35E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 октябре 1944 г. на ЧКЗ был собран опытный образец танка Кировец-1, который, представлял собой второй вариант модернизированного танка ИС-2 в отношении усиления броневой защиты и усовершенствования транс</w:t>
      </w:r>
      <w:r w:rsidRPr="0076577C">
        <w:rPr>
          <w:rFonts w:ascii="Times New Roman" w:hAnsi="Times New Roman"/>
          <w:color w:val="000000" w:themeColor="text1"/>
          <w:sz w:val="16"/>
          <w:szCs w:val="16"/>
        </w:rPr>
        <w:softHyphen/>
        <w:t>миссии и ходовой части. Первоначально опытный образец танка пред</w:t>
      </w:r>
      <w:r w:rsidRPr="0076577C">
        <w:rPr>
          <w:rFonts w:ascii="Times New Roman" w:hAnsi="Times New Roman"/>
          <w:color w:val="000000" w:themeColor="text1"/>
          <w:sz w:val="16"/>
          <w:szCs w:val="16"/>
        </w:rPr>
        <w:softHyphen/>
        <w:t>ставителями 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27FB9C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5E50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950AD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6F8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 октябре 1944 полк Нормандия постепенно перевооружился на самолеты Як-3, по праву считавшиеся, наряду с Як-9У и Ла-7, лучшими советскими истребите</w:t>
      </w:r>
      <w:r w:rsidRPr="0076577C">
        <w:rPr>
          <w:rFonts w:ascii="Times New Roman" w:hAnsi="Times New Roman"/>
          <w:color w:val="000000" w:themeColor="text1"/>
          <w:sz w:val="16"/>
          <w:szCs w:val="16"/>
        </w:rPr>
        <w:softHyphen/>
        <w:t>лями периода войны.</w:t>
      </w:r>
    </w:p>
    <w:p w14:paraId="6D262D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DDB3F" w14:textId="77777777" w:rsidR="00F75A01" w:rsidRPr="0076577C" w:rsidRDefault="00F75A01" w:rsidP="0076577C">
      <w:pPr>
        <w:pStyle w:val="book"/>
        <w:ind w:firstLine="0"/>
        <w:jc w:val="both"/>
        <w:rPr>
          <w:color w:val="000000" w:themeColor="text1"/>
          <w:sz w:val="16"/>
          <w:szCs w:val="16"/>
        </w:rPr>
      </w:pPr>
      <w:r w:rsidRPr="0076577C">
        <w:rPr>
          <w:color w:val="000000" w:themeColor="text1"/>
          <w:sz w:val="16"/>
          <w:szCs w:val="16"/>
        </w:rPr>
        <w:t>В сентябре—октябре 1944 г. еще раз использовали «Дору» во время Варшавского восстания По Варшаве было выпущено около 30 снарядов. Всего в Германии в ходе войны было изготовлено три 80-см орудия, из которых два в боевых условиях не стреляли (15225).</w:t>
      </w:r>
    </w:p>
    <w:p w14:paraId="7EF0E9C2" w14:textId="77777777" w:rsidR="00F75A01" w:rsidRPr="0076577C" w:rsidRDefault="00F75A01" w:rsidP="0076577C">
      <w:pPr>
        <w:pStyle w:val="book"/>
        <w:ind w:firstLine="0"/>
        <w:jc w:val="both"/>
        <w:rPr>
          <w:color w:val="000000" w:themeColor="text1"/>
          <w:sz w:val="16"/>
          <w:szCs w:val="16"/>
        </w:rPr>
      </w:pPr>
    </w:p>
    <w:p w14:paraId="7B44AAA3" w14:textId="77777777" w:rsidR="00CB7AE3" w:rsidRPr="0076577C" w:rsidRDefault="00CB7AE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4533677" w14:textId="77777777" w:rsidR="00CB7AE3" w:rsidRPr="0076577C" w:rsidRDefault="00CB7AE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D2176"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 - декабрь 1944. Трест "Мосгоргаз" начал подготовку к прокладке около 115 километров основной газовой сети. По новой магистрали пойдет природный газ, который будет поступать по будущему газопроводу Саратов - Москва (18692).</w:t>
      </w:r>
    </w:p>
    <w:p w14:paraId="2AD9887B"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76559DA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D8D76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18D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1944-го завершили переделку второго опытного самолета Ил-8. С учетом испытаний Ил-10 и с целью улучшения летных данных Ил-8 Ильюшин предложил переделать на нем крыло, системы охлаждения и смазки двигателя, а также шасси и оперения по типу Ил-10. Получился новый самолет, сохранивший старое обозначение. Более мощным стало бомбовое вооружение, в четырех центропланных бомбоот-секах размещался нормальный бомбовый груз массой 1000 кг. Наружные бомбовые замки самолета обеспечивали подвеску двух фугасных бомб калибра 500 кг. 13 октября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1F1B2A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82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завершили переделку второго опытного самолета Ил-8. 13 октября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1B558D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3C10AD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F4F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завершилась переделка на заводе № 240 и 13 октября под управлением летчика-испытателя В.К.Коккинаки состоялся его первый испытательный полет (9649).</w:t>
      </w:r>
    </w:p>
    <w:p w14:paraId="3A2D23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928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начались работы по оснащению Пе-8 «летающей бомбой» Челомея В.Н., директора и главного конструктора завода № 51. Эта бомба «10Х» являлась ни чем иным, как копией немецких крылатых снарядов «ФАУ-1» (V-1), широко применявшихся Германией против Англии, как с наземных установок, так и с самолетов Не-111. В октябре из Англии и Польши в СССР поступили образцы этих снарядов, и Челомей, будущий выдающийся конструктор ракетно-космической техники, приступил к освоению нового оружия. Сохранилось письмо Челомея от 16 октября 1944 г.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701611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E40F5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 одновременно с работами по «самолету 64» в ОКБ А. Н. Туполева прорабатывался его пассажирский вариант «самолет 66».</w:t>
      </w:r>
    </w:p>
    <w:p w14:paraId="5A2E4311"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Переход от бомбардировочного варианта к пассажирскому требовал следующих доработок конструкции исходного самолета:</w:t>
      </w:r>
    </w:p>
    <w:p w14:paraId="3BCFCCA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заменялся центральный отсек фюзеляжа длиною в 2 м на участке центроплана крыла;</w:t>
      </w:r>
    </w:p>
    <w:p w14:paraId="2DEBD919"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центроплан опускался на 0,5 м вниз, самолет становился низкопланом;</w:t>
      </w:r>
    </w:p>
    <w:p w14:paraId="4BF45C2A"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внутри фюзеляжа над крылом создавался свободный проход и место для двух туалетных комнат;</w:t>
      </w:r>
    </w:p>
    <w:p w14:paraId="7880870E"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негерметичные бомбовые отсеки герметизировались, создавая общую герметичную кабину от носка фюзеляжа до заднего гермоднища кабины стрелков.</w:t>
      </w:r>
    </w:p>
    <w:p w14:paraId="75CA0F15"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Необходимость подобных переделок была предусмотрена в конструкции боевого варианта, что давало возможность одновременного серийного выпуска обоих вариантов или быстрой переделки одного в другой.</w:t>
      </w:r>
    </w:p>
    <w:p w14:paraId="63B18127"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На «самолете 66» имелись две пассажирские каюты в переднем отсеке между кабиной экипажа и крылом и три пассажирские каюты в заднем отсеке. Каждая каюта была рассчитана на восемь пассажиров. Позади кают располагался салон еще на 12 пассажиров. Первые четыре каюты могли быть переделаны в спальные, по четыре человека в каждой. Общее число мест составляло в дневном варианте 52 (50), в ночном варианте — 36 (34), из них 16 спальных.</w:t>
      </w:r>
    </w:p>
    <w:p w14:paraId="2BB49DFF"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Багажные отделения размещались между кабиной экипажа и пассажирскими каютами напротив переднего входа и в хвостовой части фюзеляжа.</w:t>
      </w:r>
    </w:p>
    <w:p w14:paraId="4B1DF788"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Между каютами и салоном напротив заднего входа имелся буфет.</w:t>
      </w:r>
    </w:p>
    <w:p w14:paraId="57AE0993"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Экипаж самолета состоял из шести человек: первого летчика — командира корабля, второго летчика, штурмана, борттехника, радиста и стюардессы. Весь экипаж, кроме стюардессы, располагался в передней кабине.</w:t>
      </w:r>
    </w:p>
    <w:p w14:paraId="4AB23F31"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Геометрические размеры «самолета 66» совпадали с размерами «самолета 64».</w:t>
      </w:r>
    </w:p>
    <w:p w14:paraId="332F1F22"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Материалы по «самолету 66» в виде эскизного проекта были представлены заказчику — Главному управлению ГВФ. В свою очередь, заказчик подготовил технические требования на постройку опытного образца четырехмоторного пассажирского самолета, предназначенного для перевозки пассажиров, багажа и почты на всех внутренних и международных линиях большой протяженности. При некотором переоборудовании самолет предполагалось использовать и для грузовых перевозок. В условиях восшюго времени самолет должен был применяться в военно-транспортном, десантном и санитарном вариантах и иметь приспособление для буксировки грузовых планеров.</w:t>
      </w:r>
    </w:p>
    <w:p w14:paraId="31CA1725"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Двигатели должны были иметь мощность не менее 1500 — 2000 л. с, крейсерская скорость полета должна была быть не меньше 400 км/ч, дальность полета при нормальной полетной массе — 2500 км, при перегрузочной полетной массе — 5000 км, коммерческая нагрузка должна была составлять не менее 6 т, число пассажирских мест — 50. Экипаж должен был состоять из 7 человек (два пилота, бортмеханик, штурман, радист и две стюардессы).</w:t>
      </w:r>
    </w:p>
    <w:p w14:paraId="30E6BE55"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использовании самолета в военно-транспортном варианте предусматривалась перевозка сосредоточенных грузов с удельным давлением 650 кг/м², войскового подразделения с вооружением, подвесных парашютных грузов по 200 кг в количестве 16—18 подвесок, подвесных несбрасываемых негабаритных грузов массой по 200 кг с креплением на узлах парашютных грузов, а также легких </w:t>
      </w:r>
      <w:hyperlink r:id="rId87" w:history="1">
        <w:r w:rsidRPr="001A0BAA">
          <w:rPr>
            <w:rStyle w:val="a5"/>
            <w:rFonts w:ascii="Times New Roman" w:hAnsi="Times New Roman"/>
            <w:color w:val="0070C0"/>
            <w:sz w:val="16"/>
            <w:szCs w:val="16"/>
          </w:rPr>
          <w:t>танк</w:t>
        </w:r>
      </w:hyperlink>
      <w:r w:rsidRPr="001A0BAA">
        <w:rPr>
          <w:rFonts w:ascii="Times New Roman" w:hAnsi="Times New Roman"/>
          <w:color w:val="0070C0"/>
          <w:sz w:val="16"/>
          <w:szCs w:val="16"/>
        </w:rPr>
        <w:t>ов, плоскостей самолетов и т. д. Для облегчения загрузки должны были быть предусмотрены съемные краны-стрелы. В силовой схеме конструкции фюзеляжа предусматривалась загрузочная дверь с габаритами 2,4×2 м, а также места узлов крепления грузов в полу и по бортам.</w:t>
      </w:r>
    </w:p>
    <w:p w14:paraId="1F209F31"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использовании самолета в парашютно-десантном варианте предусматривалась перевозка 60 парашютистов-десантников в зимнем обмундировании, с боевым снаряжением (масса бойца примерно 100 кг).</w:t>
      </w:r>
    </w:p>
    <w:p w14:paraId="4187EC40"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Фюзеляж самолета имел две двери, открываемые вовнутрь с габаритами 0,75×1,5 м. Двери располагались в разных частях фюзеляжа, для того чтобы десант мог покинуть самолет в минимальный срок.</w:t>
      </w:r>
    </w:p>
    <w:p w14:paraId="167F17B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использовании самолета в санитарном варианте предусматривалась перевозка 50 раненых в лежачем положении в сопровождении двух медработников. Конструкция фюзеляжа должна была иметь узлы крепления войсковых стандартных носилок и баллонов с медицинским кислородом. Для этого варианта предусматривалась система отопления и вентиляции, взятая с пассажирского варианта самолета.</w:t>
      </w:r>
    </w:p>
    <w:p w14:paraId="24BE61E3"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использовании самолета в военных вариантах на нем предусматривалась установка трех оборонительных стрелковых точек: для обстрела верхней полусферы турельная механизированная башня под две спаренные пушки калибром 20 мм с боезапасом но 300 патронов на ствол; для обстрела задней полусферы — механизированная башня под две спаренные пушки калибром 20 мм с боезапасом по 400 патронов на ствол; для обстрела передней полусферы — механизированная подвижная стрелковая установка под два пулемета калибром 12,7 мм с боезапасом по 200 патронов на ствол.</w:t>
      </w:r>
    </w:p>
    <w:p w14:paraId="36BE0C18"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Экипаж самолета в военных вариантах состоял из 7 человек (два пилота, штурман, бортмеханик, радист и два стрелка). Предусматривалась бронезащита экипажа.</w:t>
      </w:r>
    </w:p>
    <w:p w14:paraId="33E2CB43"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Работы по «самолету 66» и его вариантам не вышли из стадии эскизного проектирования и согласования с заказчиком тактико-технических требований. Однако опыт, полученный в ОКБ, был в дальнейшем использован при проектировании и постройке пассажирского самолета Ту-70, военно-транспортного самолета Ту-75, транспортных и транспортно-десантных модификаций самолета Ту-4, а также при проектировании узлов транспортно-санитарных вариантов серийных пассажирских послевоенных самолетов (25195).</w:t>
      </w:r>
    </w:p>
    <w:p w14:paraId="1E9C9B50" w14:textId="77777777" w:rsidR="00547E25" w:rsidRPr="001A0BAA" w:rsidRDefault="00547E25" w:rsidP="00547E25">
      <w:pPr>
        <w:spacing w:after="0" w:line="240" w:lineRule="auto"/>
        <w:jc w:val="both"/>
        <w:rPr>
          <w:rFonts w:ascii="Times New Roman" w:hAnsi="Times New Roman"/>
          <w:color w:val="0070C0"/>
          <w:sz w:val="16"/>
          <w:szCs w:val="16"/>
        </w:rPr>
      </w:pPr>
    </w:p>
    <w:p w14:paraId="19B775C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после успешного испытания ТИС (МА) 2АМ-38Ф Н.Н.Поликарпов не вышел с инициа</w:t>
      </w:r>
      <w:r w:rsidRPr="0076577C">
        <w:rPr>
          <w:rFonts w:ascii="Times New Roman" w:hAnsi="Times New Roman"/>
          <w:color w:val="000000" w:themeColor="text1"/>
          <w:sz w:val="16"/>
          <w:szCs w:val="16"/>
        </w:rPr>
        <w:softHyphen/>
        <w:t>тивой о запуске противотанкового ва</w:t>
      </w:r>
      <w:r w:rsidRPr="0076577C">
        <w:rPr>
          <w:rFonts w:ascii="Times New Roman" w:hAnsi="Times New Roman"/>
          <w:color w:val="000000" w:themeColor="text1"/>
          <w:sz w:val="16"/>
          <w:szCs w:val="16"/>
        </w:rPr>
        <w:softHyphen/>
        <w:t>рианта самолета в серию. Вскоре не стало и Поликарпова (6269).</w:t>
      </w:r>
    </w:p>
    <w:p w14:paraId="2E2EBCF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154AB8"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 осени 1944 г. ИТП (М-1) ис</w:t>
      </w:r>
      <w:r w:rsidRPr="0076577C">
        <w:rPr>
          <w:color w:val="000000" w:themeColor="text1"/>
          <w:sz w:val="16"/>
          <w:szCs w:val="16"/>
        </w:rPr>
        <w:softHyphen/>
        <w:t>пользовался в качестве вентилятора в ходе на</w:t>
      </w:r>
      <w:r w:rsidRPr="0076577C">
        <w:rPr>
          <w:color w:val="000000" w:themeColor="text1"/>
          <w:sz w:val="16"/>
          <w:szCs w:val="16"/>
        </w:rPr>
        <w:softHyphen/>
        <w:t>земной отработки ракетных снарядов. В 1945 г. его разобрали и утилизировали.</w:t>
      </w:r>
    </w:p>
    <w:p w14:paraId="15E044A5" w14:textId="77777777" w:rsidR="00B11EB7" w:rsidRPr="0076577C" w:rsidRDefault="00B11EB7"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Что касается второго экземпляра ИТП (М-2), то можно сказать следующее. Самолет был достроен в Новосибирске. В январе 1942 г. планер самолета подвергли статическим испытаниям с доведени</w:t>
      </w:r>
      <w:r w:rsidRPr="0076577C">
        <w:rPr>
          <w:color w:val="000000" w:themeColor="text1"/>
          <w:sz w:val="16"/>
          <w:szCs w:val="16"/>
        </w:rPr>
        <w:softHyphen/>
        <w:t>ем нагрузки до 67% от расчетных значений. Из-за недоведенности мотора М-107П на самолет уста</w:t>
      </w:r>
      <w:r w:rsidRPr="0076577C">
        <w:rPr>
          <w:color w:val="000000" w:themeColor="text1"/>
          <w:sz w:val="16"/>
          <w:szCs w:val="16"/>
        </w:rPr>
        <w:softHyphen/>
        <w:t>новили мотор АМ-37. Рассчитывали, что удастся максимально использовать опыт отработки вин</w:t>
      </w:r>
      <w:r w:rsidRPr="0076577C">
        <w:rPr>
          <w:color w:val="000000" w:themeColor="text1"/>
          <w:sz w:val="16"/>
          <w:szCs w:val="16"/>
        </w:rPr>
        <w:softHyphen/>
        <w:t>томоторной группы с этим мотором на самолете ТИС (А), который в это время проходил заводские летные испытания, и за счет этого сократить время доводки ИТП (М-2). Однако не случилось. При на</w:t>
      </w:r>
      <w:r w:rsidRPr="0076577C">
        <w:rPr>
          <w:color w:val="000000" w:themeColor="text1"/>
          <w:sz w:val="16"/>
          <w:szCs w:val="16"/>
        </w:rPr>
        <w:softHyphen/>
        <w:t>земных испытаниях установленный на ИТП мотор АМ-37 работал так же ненадежно, как и на ТИС (А). И в этом отношении ситуация с работоспособно</w:t>
      </w:r>
      <w:r w:rsidRPr="0076577C">
        <w:rPr>
          <w:color w:val="000000" w:themeColor="text1"/>
          <w:sz w:val="16"/>
          <w:szCs w:val="16"/>
        </w:rPr>
        <w:softHyphen/>
        <w:t>стью винтомоторной группы ИТП (М-2) ничем не отличалась от самолета ИТП (М-1) с М-107П. В дека</w:t>
      </w:r>
      <w:r w:rsidRPr="0076577C">
        <w:rPr>
          <w:color w:val="000000" w:themeColor="text1"/>
          <w:sz w:val="16"/>
          <w:szCs w:val="16"/>
        </w:rPr>
        <w:softHyphen/>
        <w:t>бре самолет перевезли в Москву (17500).</w:t>
      </w:r>
    </w:p>
    <w:p w14:paraId="57B63293" w14:textId="77777777" w:rsidR="00B11EB7" w:rsidRPr="0076577C" w:rsidRDefault="00B11EB7" w:rsidP="0076577C">
      <w:pPr>
        <w:spacing w:after="0" w:line="240" w:lineRule="auto"/>
        <w:jc w:val="both"/>
        <w:rPr>
          <w:rFonts w:ascii="Times New Roman" w:hAnsi="Times New Roman"/>
          <w:color w:val="000000" w:themeColor="text1"/>
          <w:sz w:val="16"/>
          <w:szCs w:val="16"/>
        </w:rPr>
      </w:pPr>
    </w:p>
    <w:p w14:paraId="03BF19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55281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4C39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в ОКБ А.С.Я. началось рабочее проектирование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5C384B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752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началось рабочее проектирование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71EA1F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3DB69F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221A60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8EACA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126539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5058E5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7D65CC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569F9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0D9144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63195D"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Осенью 1944 г. с фронта стали приходить сообщения об авариях самолетов новых типов, наибольший процент среди которых составляли именно Як-3. Проведенная в октябре проверка выявила 114 таких случаев.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7ED0CD89"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Осенью 1944 г. внезапно проявился еще один опасный дефект Ла-7: разрушение лонжеронов центроплана. Причиной оказалось изменение технологии их сборки, которое было внедрено летом 1944 г. на 21-м заводе с благословения ОКБ для сокращения трудоемкости и увеличения числа сдаваемых самолетов. К счастью, ошибка была своевременно выявлена, это изменение аннулировали, после чего лонжероны стали собирать по старой технологии. Однако много таких самолетов уже попало в строевые части. Были произведены осмотры Ла-7 соответствующих серий, что потребовало демонтажа топливных баков и других агрегатов. Были обнаружены трещины в поясах и стенках лонжеронов, срезанные болты и заклепки, а также разрывы «перемычек» между соседними крепежными элементами или между заклепкой или болтом и краем силовой детали. Конструкторское бюро Лавочкина разработало бюллетень по восстановлению таких машин. Он выполнялся за счет завода-изготовителя, для чего в Горьком были сформированы специальные выездные бригады.</w:t>
      </w:r>
    </w:p>
    <w:p w14:paraId="2B6A0F49" w14:textId="77777777" w:rsidR="00D35704" w:rsidRPr="0076577C" w:rsidRDefault="00D35704" w:rsidP="0076577C">
      <w:pPr>
        <w:pStyle w:val="ae"/>
        <w:spacing w:before="0" w:after="0"/>
        <w:jc w:val="both"/>
        <w:rPr>
          <w:color w:val="000000" w:themeColor="text1"/>
          <w:sz w:val="16"/>
          <w:szCs w:val="16"/>
        </w:rPr>
      </w:pPr>
      <w:r w:rsidRPr="0076577C">
        <w:rPr>
          <w:color w:val="000000" w:themeColor="text1"/>
          <w:sz w:val="16"/>
          <w:szCs w:val="16"/>
        </w:rPr>
        <w:t>График возвращения боеспособности всему парку Ла-7 наметили весьма жесткий (22772).</w:t>
      </w:r>
    </w:p>
    <w:p w14:paraId="1ED92994" w14:textId="77777777" w:rsidR="00D35704" w:rsidRPr="0076577C" w:rsidRDefault="00D35704" w:rsidP="0076577C">
      <w:pPr>
        <w:pStyle w:val="ae"/>
        <w:spacing w:before="0" w:after="0"/>
        <w:jc w:val="both"/>
        <w:rPr>
          <w:color w:val="000000" w:themeColor="text1"/>
          <w:sz w:val="16"/>
          <w:szCs w:val="16"/>
        </w:rPr>
      </w:pPr>
    </w:p>
    <w:p w14:paraId="723B9FCC"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дал о себе знать опаснейший дефект, свойственный не только истребителям А.С. Яковлева, но и Ла-7. 22 октября в 1 -м запасном авиа</w:t>
      </w:r>
      <w:r w:rsidRPr="001A0BAA">
        <w:rPr>
          <w:rFonts w:ascii="Times New Roman" w:hAnsi="Times New Roman"/>
          <w:color w:val="0070C0"/>
          <w:sz w:val="16"/>
          <w:szCs w:val="16"/>
        </w:rPr>
        <w:softHyphen/>
        <w:t>полку (зап), дислоцировавшемся в Арза</w:t>
      </w:r>
      <w:r w:rsidRPr="001A0BAA">
        <w:rPr>
          <w:rFonts w:ascii="Times New Roman" w:hAnsi="Times New Roman"/>
          <w:color w:val="0070C0"/>
          <w:sz w:val="16"/>
          <w:szCs w:val="16"/>
        </w:rPr>
        <w:softHyphen/>
        <w:t>масе, во время учебного воздушного боя на самолете (№45210622) младшего лей</w:t>
      </w:r>
      <w:r w:rsidRPr="001A0BAA">
        <w:rPr>
          <w:rFonts w:ascii="Times New Roman" w:hAnsi="Times New Roman"/>
          <w:color w:val="0070C0"/>
          <w:sz w:val="16"/>
          <w:szCs w:val="16"/>
        </w:rPr>
        <w:softHyphen/>
        <w:t>тенанта Пенькова разрушилась левая пло</w:t>
      </w:r>
      <w:r w:rsidRPr="001A0BAA">
        <w:rPr>
          <w:rFonts w:ascii="Times New Roman" w:hAnsi="Times New Roman"/>
          <w:color w:val="0070C0"/>
          <w:sz w:val="16"/>
          <w:szCs w:val="16"/>
        </w:rPr>
        <w:softHyphen/>
        <w:t>скость крыла. Произошло это из-за сры</w:t>
      </w:r>
      <w:r w:rsidRPr="001A0BAA">
        <w:rPr>
          <w:rFonts w:ascii="Times New Roman" w:hAnsi="Times New Roman"/>
          <w:color w:val="0070C0"/>
          <w:sz w:val="16"/>
          <w:szCs w:val="16"/>
        </w:rPr>
        <w:softHyphen/>
        <w:t>ва фрагмента обшивки крыла размером 400 х 400 мм. Благодаря находчивости пилота посадку пришлось делать на повы</w:t>
      </w:r>
      <w:r w:rsidRPr="001A0BAA">
        <w:rPr>
          <w:rFonts w:ascii="Times New Roman" w:hAnsi="Times New Roman"/>
          <w:color w:val="0070C0"/>
          <w:sz w:val="16"/>
          <w:szCs w:val="16"/>
        </w:rPr>
        <w:softHyphen/>
        <w:t>шенной скорости, иначе самолет перево</w:t>
      </w:r>
      <w:r w:rsidRPr="001A0BAA">
        <w:rPr>
          <w:rFonts w:ascii="Times New Roman" w:hAnsi="Times New Roman"/>
          <w:color w:val="0070C0"/>
          <w:sz w:val="16"/>
          <w:szCs w:val="16"/>
        </w:rPr>
        <w:softHyphen/>
        <w:t>рачивало через крыло.</w:t>
      </w:r>
    </w:p>
    <w:p w14:paraId="746E4187"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Спустя месяц там же, в Арзамасе, на самолете (№ 45210609) младшего лейте</w:t>
      </w:r>
      <w:r w:rsidRPr="001A0BAA">
        <w:rPr>
          <w:rFonts w:ascii="Times New Roman" w:hAnsi="Times New Roman"/>
          <w:color w:val="0070C0"/>
          <w:sz w:val="16"/>
          <w:szCs w:val="16"/>
        </w:rPr>
        <w:softHyphen/>
        <w:t>нанта Яковлева разрушилась правая кон</w:t>
      </w:r>
      <w:r w:rsidRPr="001A0BAA">
        <w:rPr>
          <w:rFonts w:ascii="Times New Roman" w:hAnsi="Times New Roman"/>
          <w:color w:val="0070C0"/>
          <w:sz w:val="16"/>
          <w:szCs w:val="16"/>
        </w:rPr>
        <w:softHyphen/>
        <w:t>соль крыла, а через два дня в аналогичной ситуации оказался Ла-7 № 45210968, пи</w:t>
      </w:r>
      <w:r w:rsidRPr="001A0BAA">
        <w:rPr>
          <w:rFonts w:ascii="Times New Roman" w:hAnsi="Times New Roman"/>
          <w:color w:val="0070C0"/>
          <w:sz w:val="16"/>
          <w:szCs w:val="16"/>
        </w:rPr>
        <w:softHyphen/>
        <w:t>лотируемый лейтенантом Литвиновым. Произошло это на высоте 3000 метров (24988).</w:t>
      </w:r>
    </w:p>
    <w:p w14:paraId="44D4D1F4" w14:textId="77777777" w:rsidR="00547E25" w:rsidRPr="001A0BAA" w:rsidRDefault="00547E25" w:rsidP="00547E25">
      <w:pPr>
        <w:spacing w:after="0" w:line="240" w:lineRule="auto"/>
        <w:jc w:val="both"/>
        <w:rPr>
          <w:rFonts w:ascii="Times New Roman" w:hAnsi="Times New Roman"/>
          <w:color w:val="0070C0"/>
          <w:sz w:val="16"/>
          <w:szCs w:val="16"/>
        </w:rPr>
      </w:pPr>
    </w:p>
    <w:p w14:paraId="19008D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испытывался И-224 МиГ и была достигнута высота 14100 м (4,252).</w:t>
      </w:r>
    </w:p>
    <w:p w14:paraId="4547EA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4758C"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в ОКБ-155 выпустили на испытания четвертый экзем</w:t>
      </w:r>
      <w:r w:rsidRPr="001A0BAA">
        <w:rPr>
          <w:rFonts w:ascii="Times New Roman" w:hAnsi="Times New Roman"/>
          <w:color w:val="0070C0"/>
          <w:sz w:val="16"/>
          <w:szCs w:val="16"/>
        </w:rPr>
        <w:softHyphen/>
        <w:t>пляр самолета «А» (И-224). Полеты на нем начал летчик- испытатель А.П. Якимов 20 октября. На этот раз машину оснастили четырехлопастным воздушным винтом АВ-9Л-22Б (25030).</w:t>
      </w:r>
    </w:p>
    <w:p w14:paraId="355E4537" w14:textId="77777777" w:rsidR="00547E25" w:rsidRPr="001A0BAA" w:rsidRDefault="00547E25" w:rsidP="00547E25">
      <w:pPr>
        <w:spacing w:after="0" w:line="240" w:lineRule="auto"/>
        <w:jc w:val="both"/>
        <w:rPr>
          <w:rFonts w:ascii="Times New Roman" w:hAnsi="Times New Roman"/>
          <w:color w:val="0070C0"/>
          <w:sz w:val="16"/>
          <w:szCs w:val="16"/>
        </w:rPr>
      </w:pPr>
    </w:p>
    <w:p w14:paraId="72F2B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был построен Ла-5УТИ (441,10).</w:t>
      </w:r>
    </w:p>
    <w:p w14:paraId="64C6F1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9AA67"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 началась разработка учебно-тренировочного истребителя Ла-7УТИ. Двухместная машина имела аналогичную одноместному истребителю конструкцию. Прототип Ла-7УТИ был переделан из серийного истребителя с заводским номером 0305.</w:t>
      </w:r>
    </w:p>
    <w:p w14:paraId="115B22CA"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Основные изменения коснулись пространства фюзеляжа за креслом летчика, откуда было удалено техническое оборудование и устроено место пилота-инструктора с дублированными органами управления. Чтобы компенсировать добавочную массу второго летчика, второго кресла и дублированных органов управления пришлось снять правую пушку, бронеспинку, заднее бронестекло и механизм уборки хвостового колеса. Кабина летчика-инструктора выступала за первоначальные обводы фюзеляжа, поэтому фюзеляж в этом месте пришлось расширить. Мачта радиоантенны устанавливалась с правой стороны фюзеляжа ниже кабины (25058).</w:t>
      </w:r>
    </w:p>
    <w:p w14:paraId="70524C0A" w14:textId="77777777" w:rsidR="00547E25" w:rsidRPr="001A0BAA" w:rsidRDefault="00547E25" w:rsidP="00547E25">
      <w:pPr>
        <w:spacing w:after="0" w:line="240" w:lineRule="auto"/>
        <w:jc w:val="both"/>
        <w:rPr>
          <w:rFonts w:ascii="Times New Roman" w:hAnsi="Times New Roman"/>
          <w:color w:val="0070C0"/>
          <w:sz w:val="16"/>
          <w:szCs w:val="16"/>
        </w:rPr>
      </w:pPr>
    </w:p>
    <w:p w14:paraId="3F2520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был готов проект Т-117 Р.Л.Бартини, представленный в МАП в весной 1946 (4,407).</w:t>
      </w:r>
    </w:p>
    <w:p w14:paraId="0E4E21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095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был готов проект Т-117 Р.Л.Б., а весной 1946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0827A4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73DD1E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04DC9A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1E2CFD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3F1736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78A338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w:t>
      </w:r>
      <w:r w:rsidRPr="0076577C">
        <w:rPr>
          <w:rFonts w:ascii="Times New Roman" w:hAnsi="Times New Roman"/>
          <w:color w:val="000000" w:themeColor="text1"/>
          <w:sz w:val="16"/>
          <w:szCs w:val="16"/>
        </w:rPr>
        <w:lastRenderedPageBreak/>
        <w:t>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28C04F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74A797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5C756B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1FAAFE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7DF8E4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05573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в ОКБ А.Н.Т. одновременно с работами по 64 прорабатывали пассажирский вариант 66 - низкоплана. Работы не вышли из стадии эскизного проектирования и согласование ТТТ прекратили одновременно с работами по 64 машине (2546,35).</w:t>
      </w:r>
    </w:p>
    <w:p w14:paraId="793FAC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15D37"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одновременно с работами по «самолету 64» в ОКБ А. Н. Туполева прорабатывался его пассажирский вариант «самолет 66». Переход от бомбардировочного варианта к пассажирскому требовал следующих доработок конструкции исходного самолета:</w:t>
      </w:r>
    </w:p>
    <w:p w14:paraId="0721C1A7"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заменялся центральный отсек фюзеляжа длиною в 2 м на участке центроплана крыла;</w:t>
      </w:r>
    </w:p>
    <w:p w14:paraId="350EDFC3"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центроплан опускался на 0,5 м вниз, самолет становился низкопланом;</w:t>
      </w:r>
    </w:p>
    <w:p w14:paraId="16AB093E"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внутри фюзеляжа над крылом создавался свободный проход и место для двух туалетных комнат;</w:t>
      </w:r>
    </w:p>
    <w:p w14:paraId="3A8E5B5A"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негерметичные бомбовые отсеки герметизировались, создавая общую герметичную кабину от носка фюзеляжа до заднего гермоднища кабины стрелков.</w:t>
      </w:r>
    </w:p>
    <w:p w14:paraId="02535EA5"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Необходимость подобных переделок была предусмотрена в конструкции боевого варианта, что давало возможность одновременного серийного выпуска обоих вариантов или быстрой переделки одного в другой.</w:t>
      </w:r>
    </w:p>
    <w:p w14:paraId="53629657"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66» имелись две пассажирские каюты в переднем отсеке между кабиной экипажа и крылом и три пассажирские каюты в заднем отсеке. Каждая каюта была рассчитана на восемь пассажиров. Позади кают располагался салон еще на 12 пассажиров. Первые четыре каюты могли быть переделаны в спальные, по четыре человека в каждой. Общее число мест составляло в дневном варианте 52 (50), в ночном варианте — 36 (34), из них 16 спальных.</w:t>
      </w:r>
    </w:p>
    <w:p w14:paraId="082E5C81"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Багажные отделения размещались между кабиной экипажа и пассажирскими каютами напротив переднего входа и в хвостовой части фюзеляжа.</w:t>
      </w:r>
    </w:p>
    <w:p w14:paraId="759F839F"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каютами и салоном напротив заднего входа имелся буфет.</w:t>
      </w:r>
    </w:p>
    <w:p w14:paraId="038964E6"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самолета состоял из шести человек: первого летчика — командира корабля, второго летчика, штурмана, борттехника, радиста и стюардессы. Весь экипаж, кроме стюардессы, располагался в передней кабине.</w:t>
      </w:r>
    </w:p>
    <w:p w14:paraId="48F08207"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Геометрические размеры «самолета 66» совпадали с размерами «самолета 64».</w:t>
      </w:r>
    </w:p>
    <w:p w14:paraId="4DB92268"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Материалы по «самолету 66» в виде эскизного проекта были представлены заказчику — Главному управлению ГВФ. В свою очередь, заказчик подготовил технические требования на постройку опытного образца четырехмоторного пассажирского самолета, предназначенного для перевозки пассажиров, багажа и почты на всех внутренних и международных линиях большой протяженности. При некотором переоборудовании самолет предполагалось использовать и для грузовых перевозок. В условиях восшюго времени самолет должен был применяться в военно-транспортном, десантном и санитарном вариантах и иметь приспособление для буксировки грузовых планеров.</w:t>
      </w:r>
    </w:p>
    <w:p w14:paraId="5269BDC8"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Двигатели должны были иметь мощность не менее 1500 — 2000 л. с, крейсерская скорость полета должна была быть не меньше 400 км/ч, дальность полета при нормальной полетной массе — 2500 км, при перегрузочной полетной массе — 5000 км, коммерческая нагрузка должна была составлять не менее 6 т, число пассажирских мест — 50. Экипаж должен был состоять из 7 человек (два пилота, бортмеханик, штурман, радист и две стюардессы).</w:t>
      </w:r>
    </w:p>
    <w:p w14:paraId="3DA27EDE"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 использовании самолета в военно-транспортном варианте предусматривалась перевозка сосредоточенных грузов с удельным давлением 650 кг/м², войскового подразделения с вооружением, подвесных парашютных грузов по 200 кг в количестве 16—18 подвесок, подвесных несбрасываемых негабаритных грузов массой по 200 кг с креплением на узлах парашютных грузов, а также легких </w:t>
      </w:r>
      <w:hyperlink r:id="rId88" w:tgtFrame="_blank" w:history="1">
        <w:r w:rsidRPr="0076577C">
          <w:rPr>
            <w:rFonts w:ascii="Times New Roman" w:hAnsi="Times New Roman"/>
            <w:color w:val="000000" w:themeColor="text1"/>
            <w:sz w:val="16"/>
            <w:szCs w:val="16"/>
          </w:rPr>
          <w:t>танк</w:t>
        </w:r>
      </w:hyperlink>
      <w:r w:rsidRPr="0076577C">
        <w:rPr>
          <w:rFonts w:ascii="Times New Roman" w:hAnsi="Times New Roman"/>
          <w:color w:val="000000" w:themeColor="text1"/>
          <w:sz w:val="16"/>
          <w:szCs w:val="16"/>
        </w:rPr>
        <w:t>ов, плоскостей самолетов и т. д. Для облегчения загрузки должны были быть предусмотрены съемные краны-стрелы. В силовой схеме конструкции фюзеляжа предусматривалась загрузочная дверь с габаритами 2,4×2 м, а также места узлов крепления грузов в полу и по бортам.</w:t>
      </w:r>
    </w:p>
    <w:p w14:paraId="1DE9E2FE"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использовании самолета в парашютно-десантном варианте предусматривалась перевозка 60 парашютистов-десантников в зимнем обмундировании, с боевым снаряжением (масса бойца примерно 100 кг).</w:t>
      </w:r>
    </w:p>
    <w:p w14:paraId="30B5E3AB"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Фюзеляж самолета имел две двери, открываемые вовнутрь с габаритами 0,75×1,5 м. Двери располагались в разных частях фюзеляжа, для того чтобы десант мог покинуть самолет в минимальный срок.</w:t>
      </w:r>
    </w:p>
    <w:p w14:paraId="4CEBF634"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использовании самолета в санитарном варианте предусматривалась перевозка 50 раненых в лежачем положении в сопровождении двух медработников. Конструкция фюзеляжа должна была иметь узлы крепления войсковых стандартных носилок и баллонов с медицинским кислородом. Для этого варианта предусматривалась система отопления и вентиляции, взятая с пассажирского варианта самолета.</w:t>
      </w:r>
    </w:p>
    <w:p w14:paraId="135115FD"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использовании самолета в военных вариантах на нем предусматривалась установка трех оборонительных стрелковых точек: для обстрела верхней полусферы турельная механизированная башня под две спаренные пушки калибром 20 мм с боезапасом но 300 патронов на ствол; для обстрела задней полусферы — механизированная башня под две спаренные пушки калибром 20 мм с боезапасом по 400 патронов на ствол; для обстрела передней полусферы — механизированная подвижная стрелковая установка под два пулемета калибром 12,7 мм с боезапасом по 200 патронов на ствол.</w:t>
      </w:r>
    </w:p>
    <w:p w14:paraId="28C5505F"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самолета в военных вариантах состоял из 7 человек (два пилота, штурман, бортмеханик, радист и два стрелка). Предусматривалась бронезащита экипажа.</w:t>
      </w:r>
    </w:p>
    <w:p w14:paraId="34A90E99"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«самолету 66» и его вариантам не вышли из стадии эскизного проектирования и согласования с заказчиком тактико-технических требований. Однако опыт, полученный в ОКБ, был в дальнейшем использован при проектировании и постройке пассажирского самолета Ту-70, военно-транспортного самолета Ту-75, транспортных и транспортно-десантных модификаций самолета Ту-4, а также при проектировании узлов транспортно-санитарных вариантов серийных пассажирских послевоенных самолетов (15569).</w:t>
      </w:r>
    </w:p>
    <w:p w14:paraId="54A1E55D" w14:textId="77777777" w:rsidR="00F75A01" w:rsidRPr="0076577C" w:rsidRDefault="00F75A01" w:rsidP="0076577C">
      <w:pPr>
        <w:spacing w:after="0" w:line="240" w:lineRule="auto"/>
        <w:jc w:val="both"/>
        <w:rPr>
          <w:rFonts w:ascii="Times New Roman" w:hAnsi="Times New Roman"/>
          <w:color w:val="000000" w:themeColor="text1"/>
          <w:sz w:val="16"/>
          <w:szCs w:val="16"/>
        </w:rPr>
      </w:pPr>
    </w:p>
    <w:p w14:paraId="61E8FC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осени 1944 по начало 1945 в бригаде Б.М.Кондорского КБ А.Н.Т. прорабатывался пассажирский самолет для спецперевозок MN и было рассмотрено около 10 вариантов. В начале 1945 - отказались и решили делать правительственные машины на основе доработки обычных серийных машин (2546,36).</w:t>
      </w:r>
    </w:p>
    <w:p w14:paraId="421FFB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983A9" w14:textId="388EE37B" w:rsidR="00D35704" w:rsidRPr="0076577C" w:rsidRDefault="00D35704"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Осенью 1944 года в</w:t>
      </w:r>
      <w:r w:rsidR="00755C3A" w:rsidRPr="0076577C">
        <w:rPr>
          <w:color w:val="000000" w:themeColor="text1"/>
          <w:sz w:val="16"/>
          <w:szCs w:val="16"/>
        </w:rPr>
        <w:t xml:space="preserve"> </w:t>
      </w:r>
      <w:r w:rsidRPr="0076577C">
        <w:rPr>
          <w:color w:val="000000" w:themeColor="text1"/>
          <w:sz w:val="16"/>
          <w:szCs w:val="16"/>
        </w:rPr>
        <w:t>НИИ ВВС проходил испытания учебный вариант Ще-2, который позволял проводить обучение всего экипажа (для бомбардировщика), как пилотов, так и штурманов и радистов. Ведущим инженером на них был</w:t>
      </w:r>
      <w:r w:rsidR="00755C3A" w:rsidRPr="0076577C">
        <w:rPr>
          <w:color w:val="000000" w:themeColor="text1"/>
          <w:sz w:val="16"/>
          <w:szCs w:val="16"/>
        </w:rPr>
        <w:t xml:space="preserve"> </w:t>
      </w:r>
      <w:r w:rsidRPr="0076577C">
        <w:rPr>
          <w:color w:val="000000" w:themeColor="text1"/>
          <w:sz w:val="16"/>
          <w:szCs w:val="16"/>
        </w:rPr>
        <w:t>А. П. Шаров, а летчиком-испытателем</w:t>
      </w:r>
      <w:r w:rsidR="00755C3A" w:rsidRPr="0076577C">
        <w:rPr>
          <w:color w:val="000000" w:themeColor="text1"/>
          <w:sz w:val="16"/>
          <w:szCs w:val="16"/>
        </w:rPr>
        <w:t xml:space="preserve"> </w:t>
      </w:r>
      <w:r w:rsidRPr="0076577C">
        <w:rPr>
          <w:color w:val="000000" w:themeColor="text1"/>
          <w:sz w:val="16"/>
          <w:szCs w:val="16"/>
        </w:rPr>
        <w:t>В. С. Холопов. Они были остановлены через десять дней после начала, в связи с неполной готовности нового оборудования. В его состав входили радиокомпас</w:t>
      </w:r>
      <w:r w:rsidR="00755C3A" w:rsidRPr="0076577C">
        <w:rPr>
          <w:color w:val="000000" w:themeColor="text1"/>
          <w:sz w:val="16"/>
          <w:szCs w:val="16"/>
        </w:rPr>
        <w:t xml:space="preserve"> </w:t>
      </w:r>
      <w:r w:rsidRPr="0076577C">
        <w:rPr>
          <w:color w:val="000000" w:themeColor="text1"/>
          <w:sz w:val="16"/>
          <w:szCs w:val="16"/>
        </w:rPr>
        <w:t>РПК-2С, радиостанция</w:t>
      </w:r>
      <w:r w:rsidR="00755C3A" w:rsidRPr="0076577C">
        <w:rPr>
          <w:color w:val="000000" w:themeColor="text1"/>
          <w:sz w:val="16"/>
          <w:szCs w:val="16"/>
        </w:rPr>
        <w:t xml:space="preserve"> </w:t>
      </w:r>
      <w:r w:rsidRPr="0076577C">
        <w:rPr>
          <w:color w:val="000000" w:themeColor="text1"/>
          <w:sz w:val="16"/>
          <w:szCs w:val="16"/>
        </w:rPr>
        <w:t>РСБ-3бис</w:t>
      </w:r>
      <w:r w:rsidR="00755C3A" w:rsidRPr="0076577C">
        <w:rPr>
          <w:color w:val="000000" w:themeColor="text1"/>
          <w:sz w:val="16"/>
          <w:szCs w:val="16"/>
        </w:rPr>
        <w:t xml:space="preserve"> </w:t>
      </w:r>
      <w:r w:rsidRPr="0076577C">
        <w:rPr>
          <w:color w:val="000000" w:themeColor="text1"/>
          <w:sz w:val="16"/>
          <w:szCs w:val="16"/>
        </w:rPr>
        <w:t>с приемником</w:t>
      </w:r>
      <w:r w:rsidR="00755C3A" w:rsidRPr="0076577C">
        <w:rPr>
          <w:color w:val="000000" w:themeColor="text1"/>
          <w:sz w:val="16"/>
          <w:szCs w:val="16"/>
        </w:rPr>
        <w:t xml:space="preserve"> </w:t>
      </w:r>
      <w:r w:rsidRPr="0076577C">
        <w:rPr>
          <w:color w:val="000000" w:themeColor="text1"/>
          <w:sz w:val="16"/>
          <w:szCs w:val="16"/>
        </w:rPr>
        <w:t>УС-1, а также прицелы для учебного бомбометания.</w:t>
      </w:r>
      <w:r w:rsidR="00755C3A" w:rsidRPr="0076577C">
        <w:rPr>
          <w:color w:val="000000" w:themeColor="text1"/>
          <w:sz w:val="16"/>
          <w:szCs w:val="16"/>
        </w:rPr>
        <w:t xml:space="preserve"> </w:t>
      </w:r>
      <w:r w:rsidRPr="0076577C">
        <w:rPr>
          <w:color w:val="000000" w:themeColor="text1"/>
          <w:sz w:val="16"/>
          <w:szCs w:val="16"/>
        </w:rPr>
        <w:t>ОПБ-1</w:t>
      </w:r>
      <w:r w:rsidR="00755C3A" w:rsidRPr="0076577C">
        <w:rPr>
          <w:color w:val="000000" w:themeColor="text1"/>
          <w:sz w:val="16"/>
          <w:szCs w:val="16"/>
        </w:rPr>
        <w:t xml:space="preserve"> </w:t>
      </w:r>
      <w:r w:rsidRPr="0076577C">
        <w:rPr>
          <w:color w:val="000000" w:themeColor="text1"/>
          <w:sz w:val="16"/>
          <w:szCs w:val="16"/>
        </w:rPr>
        <w:t>для дневных тренировок, а для ночных-</w:t>
      </w:r>
      <w:r w:rsidR="00755C3A" w:rsidRPr="0076577C">
        <w:rPr>
          <w:color w:val="000000" w:themeColor="text1"/>
          <w:sz w:val="16"/>
          <w:szCs w:val="16"/>
        </w:rPr>
        <w:t xml:space="preserve"> </w:t>
      </w:r>
      <w:r w:rsidRPr="0076577C">
        <w:rPr>
          <w:color w:val="000000" w:themeColor="text1"/>
          <w:sz w:val="16"/>
          <w:szCs w:val="16"/>
        </w:rPr>
        <w:t>НКПБ-7.</w:t>
      </w:r>
    </w:p>
    <w:p w14:paraId="670CC79A" w14:textId="7689C8B8" w:rsidR="00D35704" w:rsidRPr="0076577C" w:rsidRDefault="00D35704"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В последствии самолет дорабатывали, но серийно не строили. Больше повезло другому, менее универсальному варианту. Его переделали из серийного</w:t>
      </w:r>
      <w:r w:rsidR="00755C3A" w:rsidRPr="0076577C">
        <w:rPr>
          <w:color w:val="000000" w:themeColor="text1"/>
          <w:sz w:val="16"/>
          <w:szCs w:val="16"/>
        </w:rPr>
        <w:t xml:space="preserve"> </w:t>
      </w:r>
      <w:r w:rsidRPr="0076577C">
        <w:rPr>
          <w:color w:val="000000" w:themeColor="text1"/>
          <w:sz w:val="16"/>
          <w:szCs w:val="16"/>
        </w:rPr>
        <w:t>Ще-2</w:t>
      </w:r>
      <w:r w:rsidR="00755C3A" w:rsidRPr="0076577C">
        <w:rPr>
          <w:color w:val="000000" w:themeColor="text1"/>
          <w:sz w:val="16"/>
          <w:szCs w:val="16"/>
        </w:rPr>
        <w:t xml:space="preserve"> </w:t>
      </w:r>
      <w:r w:rsidRPr="0076577C">
        <w:rPr>
          <w:color w:val="000000" w:themeColor="text1"/>
          <w:sz w:val="16"/>
          <w:szCs w:val="16"/>
        </w:rPr>
        <w:t>с номером</w:t>
      </w:r>
      <w:r w:rsidR="00755C3A" w:rsidRPr="0076577C">
        <w:rPr>
          <w:color w:val="000000" w:themeColor="text1"/>
          <w:sz w:val="16"/>
          <w:szCs w:val="16"/>
        </w:rPr>
        <w:t xml:space="preserve"> </w:t>
      </w:r>
      <w:r w:rsidRPr="0076577C">
        <w:rPr>
          <w:color w:val="000000" w:themeColor="text1"/>
          <w:sz w:val="16"/>
          <w:szCs w:val="16"/>
        </w:rPr>
        <w:t>11547</w:t>
      </w:r>
      <w:r w:rsidR="00755C3A" w:rsidRPr="0076577C">
        <w:rPr>
          <w:color w:val="000000" w:themeColor="text1"/>
          <w:sz w:val="16"/>
          <w:szCs w:val="16"/>
        </w:rPr>
        <w:t xml:space="preserve"> </w:t>
      </w:r>
      <w:r w:rsidRPr="0076577C">
        <w:rPr>
          <w:color w:val="000000" w:themeColor="text1"/>
          <w:sz w:val="16"/>
          <w:szCs w:val="16"/>
        </w:rPr>
        <w:t>на</w:t>
      </w:r>
      <w:r w:rsidR="00755C3A" w:rsidRPr="0076577C">
        <w:rPr>
          <w:color w:val="000000" w:themeColor="text1"/>
          <w:sz w:val="16"/>
          <w:szCs w:val="16"/>
        </w:rPr>
        <w:t xml:space="preserve"> </w:t>
      </w:r>
      <w:r w:rsidRPr="0076577C">
        <w:rPr>
          <w:color w:val="000000" w:themeColor="text1"/>
          <w:sz w:val="16"/>
          <w:szCs w:val="16"/>
        </w:rPr>
        <w:t>заводе № 47,</w:t>
      </w:r>
      <w:r w:rsidR="00755C3A" w:rsidRPr="0076577C">
        <w:rPr>
          <w:color w:val="000000" w:themeColor="text1"/>
          <w:sz w:val="16"/>
          <w:szCs w:val="16"/>
        </w:rPr>
        <w:t xml:space="preserve"> </w:t>
      </w:r>
      <w:r w:rsidRPr="0076577C">
        <w:rPr>
          <w:color w:val="000000" w:themeColor="text1"/>
          <w:sz w:val="16"/>
          <w:szCs w:val="16"/>
        </w:rPr>
        <w:t>при участии 2-го Чкаловского авиационного училища. Предназначался самолет для обучения штурманов и радистов. Мог брать на борт группу из 5-8 курсантов. Оснащался радиополукомпасами</w:t>
      </w:r>
      <w:r w:rsidR="00755C3A" w:rsidRPr="0076577C">
        <w:rPr>
          <w:color w:val="000000" w:themeColor="text1"/>
          <w:sz w:val="16"/>
          <w:szCs w:val="16"/>
        </w:rPr>
        <w:t xml:space="preserve"> </w:t>
      </w:r>
      <w:r w:rsidRPr="0076577C">
        <w:rPr>
          <w:color w:val="000000" w:themeColor="text1"/>
          <w:sz w:val="16"/>
          <w:szCs w:val="16"/>
        </w:rPr>
        <w:t>РПК-10,</w:t>
      </w:r>
      <w:r w:rsidR="00755C3A" w:rsidRPr="0076577C">
        <w:rPr>
          <w:color w:val="000000" w:themeColor="text1"/>
          <w:sz w:val="16"/>
          <w:szCs w:val="16"/>
        </w:rPr>
        <w:t xml:space="preserve"> </w:t>
      </w:r>
      <w:r w:rsidRPr="0076577C">
        <w:rPr>
          <w:color w:val="000000" w:themeColor="text1"/>
          <w:sz w:val="16"/>
          <w:szCs w:val="16"/>
        </w:rPr>
        <w:t>РПК-2, радиостанцией</w:t>
      </w:r>
      <w:r w:rsidR="00755C3A" w:rsidRPr="0076577C">
        <w:rPr>
          <w:color w:val="000000" w:themeColor="text1"/>
          <w:sz w:val="16"/>
          <w:szCs w:val="16"/>
        </w:rPr>
        <w:t xml:space="preserve"> </w:t>
      </w:r>
      <w:r w:rsidRPr="0076577C">
        <w:rPr>
          <w:color w:val="000000" w:themeColor="text1"/>
          <w:sz w:val="16"/>
          <w:szCs w:val="16"/>
        </w:rPr>
        <w:t>РСБ-3бис</w:t>
      </w:r>
      <w:r w:rsidR="00755C3A" w:rsidRPr="0076577C">
        <w:rPr>
          <w:color w:val="000000" w:themeColor="text1"/>
          <w:sz w:val="16"/>
          <w:szCs w:val="16"/>
        </w:rPr>
        <w:t xml:space="preserve"> </w:t>
      </w:r>
      <w:r w:rsidRPr="0076577C">
        <w:rPr>
          <w:color w:val="000000" w:themeColor="text1"/>
          <w:sz w:val="16"/>
          <w:szCs w:val="16"/>
        </w:rPr>
        <w:t>и другим оборудование (19837).</w:t>
      </w:r>
    </w:p>
    <w:p w14:paraId="70525DA5" w14:textId="77777777" w:rsidR="00D35704" w:rsidRPr="0076577C" w:rsidRDefault="00D35704" w:rsidP="0076577C">
      <w:pPr>
        <w:pStyle w:val="article-renderblock"/>
        <w:shd w:val="clear" w:color="auto" w:fill="FFFFFF"/>
        <w:spacing w:before="0" w:beforeAutospacing="0" w:after="0" w:afterAutospacing="0"/>
        <w:jc w:val="both"/>
        <w:rPr>
          <w:color w:val="000000" w:themeColor="text1"/>
          <w:sz w:val="16"/>
          <w:szCs w:val="16"/>
        </w:rPr>
      </w:pPr>
    </w:p>
    <w:p w14:paraId="5FF024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проектирование Ил-12. в основном, завершилось. К тому же сроку был построен макет самолета, представленный неофициальной макетной комиссии, в работе которой принимали участие сотрудники НИИ ГВФ. В целом машина понравилась. Наиболее существенное замечание касалось воздушной системы уборки-выпуска шасси, которую пришлось заменить на гидравлическую (5156).</w:t>
      </w:r>
    </w:p>
    <w:p w14:paraId="1AA9B4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0F6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эскизное проектирование самолета завершилась. Состоявшаяся неофициальная макетная комиссия, в работе которой участвовали сотрудники НИИ ГВФ, высоко оценила летно-технические данные, конструктивные и эксплуатационные особенности лайнера. Некоторые замечания специалистов ГВФ, например, предложение о замене воздушной системы подъема и выпуска шасси гидравлической, были приняты, а затем и реализованы при создании опытной машины, постройку которой завершили летом 1945 г. (9528)</w:t>
      </w:r>
    </w:p>
    <w:p w14:paraId="033CF8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945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Антонов отправил свой проект грузового биплана на экспертизу в НИИ ГВФ. Не дождавшись ответа, в начале 1945 г. он показал его 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Олег Константинович стал задумываться о самостоятельной реализации проекта, и в августе 1945 г., когда война 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5FB02B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CBD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выдержала государственные испытания и в соответствии с постановлением ГКО от 10 октября была принята на вооружение авиационная 20-мил- 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265643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660176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F6E49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EA6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76-мм полковая пушка М3-2 прошла заводские испытания на Софринском полигоне в объеме 577 выстрелов и 350 км обкатки.</w:t>
      </w:r>
    </w:p>
    <w:p w14:paraId="384C17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76-мм полковая пушка М3-2 разработана в КБ завода № 172. Этот же завод изготовил и опытный образец орудия. Ствол пушки был разработан заново. Затвор взят от опытной 76-мм полковой пушки М3-1, прицел - от 76-мм полковой пушки обр. 1927 г. Противооткатные устройства взяты от М-42 (за исключением пружины накатника). Люлька взята от М-42. Колеса - от М-42. Верхний и нижний станок от М-42. Раздвижные станины - новые, коробчатого сечения.</w:t>
      </w:r>
    </w:p>
    <w:p w14:paraId="5A2BAA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Механизмы вертикального и горизонтального наведения, подрессоривание и щитовое прикрытие взяты от М-42.</w:t>
      </w:r>
    </w:p>
    <w:p w14:paraId="5841A4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М3-2 представляла собой наложение вновь сконструированного ствола-моноблока при несколько уменьшенной по сравнению с пушкой обр. 1927 г. баллистике на лафет, близкий к М-42.</w:t>
      </w:r>
    </w:p>
    <w:p w14:paraId="695535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Патрон унитарный, полностью заимствован от М-42 (в том числе и гильза).</w:t>
      </w:r>
    </w:p>
    <w:p w14:paraId="04F977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Ствол - труба-моноблок с навинтным казенником. Камора взята от пушки обр. 1943 г. Затвор горизонтальный клиновой с 1/4 автоматики (автоматическое закрывание).</w:t>
      </w:r>
    </w:p>
    <w:p w14:paraId="715DFC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Прицельные приспособления от пушки обр. 1927 г., устанавливаются в коробке, закрепленной на цапфе прицела, расположенной во втулке кронштейна верхнего станка. Связь прицела с качающейся частью осуществляется с помощью параллелограмма от М-42.</w:t>
      </w:r>
    </w:p>
    <w:p w14:paraId="3DA003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Различие в противооткатных устройствах от М-42 в ширине канавок тормоза отката и в более сильных пружинах накатника (3861).</w:t>
      </w:r>
    </w:p>
    <w:p w14:paraId="3EAE0F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21A5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осенью 1944 года прошла испытания 85-мм пушка повышенной мощности ЗИС-1 конструкции завода № 92. Бронебойный снаряд орудия имел начальную скорость 980 м/с, но после проведения заводских испытаний, которые пушка не выдержала, дальнейшие работы по ней прекратили. Не получил развития и проект орудия В-9 с начальной скоростью снаряда 950 м/с, спроектированного в КБ завода «Большевик» в октябре 1944 года.</w:t>
      </w:r>
    </w:p>
    <w:p w14:paraId="03D8A19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конструкторское бюро завода № 92 совместно с КБ завода № 183 в июле 1944 года получили задание на создание танка Т-34, вооруженного 100-мм орудием.</w:t>
      </w:r>
    </w:p>
    <w:p w14:paraId="28BCFE7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то, что втиснуть сотку в серийную башню танка Т- 34- 8 5 оказалось непросто, задание выполнить удалось. Завод № 92 сконструировал 100-мм орудие ЗИС-100, сознанную на основе серийного ЗИС-С-53, но испытания его в танке показали, что при существующей башне пушке тесновато.</w:t>
      </w:r>
    </w:p>
    <w:p w14:paraId="757B13C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последующем ЗИС-100 установили в новой башне с диаметром погона 1700 мм, спроектированной для танка Т-44. Из-за увеличенного погона пришлось переработать корпус тридцатьчетверки — убрать курсовой пулемет в лобовом листе, переделать подвеску 2 и 3-го опорных катков, уменьшить толщину брони днища и крыши, перенести в отделение управления баки с топливом (12217).</w:t>
      </w:r>
    </w:p>
    <w:p w14:paraId="0DB31031"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02675C0"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прошла испытания 85-мм пуш</w:t>
      </w:r>
      <w:r w:rsidRPr="001A0BAA">
        <w:rPr>
          <w:rFonts w:ascii="Times New Roman" w:hAnsi="Times New Roman"/>
          <w:color w:val="0070C0"/>
          <w:sz w:val="16"/>
          <w:szCs w:val="16"/>
        </w:rPr>
        <w:softHyphen/>
        <w:t>ка повышенной мощности ЗИС-1 (началь</w:t>
      </w:r>
      <w:r w:rsidRPr="001A0BAA">
        <w:rPr>
          <w:rFonts w:ascii="Times New Roman" w:hAnsi="Times New Roman"/>
          <w:color w:val="0070C0"/>
          <w:sz w:val="16"/>
          <w:szCs w:val="16"/>
        </w:rPr>
        <w:softHyphen/>
        <w:t>ная скорость бронебойного снаряда 980 м/c) конструкции завода № 92. Однако после заводских испытаний дальнейшие работы по ЗИС-1 прекратили - орудие оказалось неудачным. Не получил развития и проект орудия В-9 с начальной скоростью снаря</w:t>
      </w:r>
      <w:r w:rsidRPr="001A0BAA">
        <w:rPr>
          <w:rFonts w:ascii="Times New Roman" w:hAnsi="Times New Roman"/>
          <w:color w:val="0070C0"/>
          <w:sz w:val="16"/>
          <w:szCs w:val="16"/>
        </w:rPr>
        <w:softHyphen/>
        <w:t>да 950 м/с, спроектированного в КБ завода «Большевик» в октябре 1944 года (25012).</w:t>
      </w:r>
    </w:p>
    <w:p w14:paraId="4E801F51" w14:textId="77777777" w:rsidR="00547E25" w:rsidRPr="001A0BAA" w:rsidRDefault="00547E25" w:rsidP="00547E25">
      <w:pPr>
        <w:spacing w:after="0" w:line="240" w:lineRule="auto"/>
        <w:jc w:val="both"/>
        <w:rPr>
          <w:rFonts w:ascii="Times New Roman" w:hAnsi="Times New Roman"/>
          <w:color w:val="0070C0"/>
          <w:sz w:val="16"/>
          <w:szCs w:val="16"/>
        </w:rPr>
      </w:pPr>
    </w:p>
    <w:p w14:paraId="2980D9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ОГК НКТП получил разведсообщение с эскизом внешнего вида «дальнейшей модернизации танка «Тигр-Б», оснащенного увеличенной башней со 128-мм танковой пушкой! Правда, это сообщение относилось, очевидно, к тяжелому истребителю танков «Ягдтигр» (11135).</w:t>
      </w:r>
    </w:p>
    <w:p w14:paraId="4F1888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98D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в отчете подробно разбирался «новый «Фердинанд» (как назвали в отчете «Ягдпантеру»), доставшийся разбитым осенью 1944 г. Причем интересно, что машина была подбита батареей 57-мм пушек на расстоянии свыше 1000 м и перво</w:t>
      </w:r>
      <w:r w:rsidRPr="0076577C">
        <w:rPr>
          <w:rFonts w:ascii="Times New Roman" w:hAnsi="Times New Roman"/>
          <w:color w:val="000000" w:themeColor="text1"/>
          <w:sz w:val="16"/>
          <w:szCs w:val="16"/>
        </w:rPr>
        <w:softHyphen/>
        <w:t>начально опознана как «Артштурм» (как именовались штур</w:t>
      </w:r>
      <w:r w:rsidRPr="0076577C">
        <w:rPr>
          <w:rFonts w:ascii="Times New Roman" w:hAnsi="Times New Roman"/>
          <w:color w:val="000000" w:themeColor="text1"/>
          <w:sz w:val="16"/>
          <w:szCs w:val="16"/>
        </w:rPr>
        <w:softHyphen/>
        <w:t>мовые САУ 8ШСIII - 5пдС 40) и лишь позже усилиями «тро</w:t>
      </w:r>
      <w:r w:rsidRPr="0076577C">
        <w:rPr>
          <w:rFonts w:ascii="Times New Roman" w:hAnsi="Times New Roman"/>
          <w:color w:val="000000" w:themeColor="text1"/>
          <w:sz w:val="16"/>
          <w:szCs w:val="16"/>
        </w:rPr>
        <w:softHyphen/>
        <w:t>фейной команды» вычленена в серии себе подобных...(11135).</w:t>
      </w:r>
    </w:p>
    <w:p w14:paraId="042D36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956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бои на территории Польши познакомили советских танкистов и с новым легким истребителем танков «Хетцер», названным в отчете «Оса». Самое удивительное, что тут в ГБТУ поступило сразу два сообщения, одно из кото</w:t>
      </w:r>
      <w:r w:rsidRPr="0076577C">
        <w:rPr>
          <w:rFonts w:ascii="Times New Roman" w:hAnsi="Times New Roman"/>
          <w:color w:val="000000" w:themeColor="text1"/>
          <w:sz w:val="16"/>
          <w:szCs w:val="16"/>
        </w:rPr>
        <w:softHyphen/>
        <w:t>рых живописало: «Оса» — легкий танк — модернизация тан</w:t>
      </w:r>
      <w:r w:rsidRPr="0076577C">
        <w:rPr>
          <w:rFonts w:ascii="Times New Roman" w:hAnsi="Times New Roman"/>
          <w:color w:val="000000" w:themeColor="text1"/>
          <w:sz w:val="16"/>
          <w:szCs w:val="16"/>
        </w:rPr>
        <w:softHyphen/>
        <w:t>ка «Прага» с наклонной броней, сварной башней и вооружением из 75-мм пушки и пулемета», другое же — «Оса» — противотанковая САУ с длинноствольной 75-мм пушкой в корпусе». Однако данные по двигателю, толщине бронирования и вооружению были точными (11135).</w:t>
      </w:r>
    </w:p>
    <w:p w14:paraId="10C1C8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301D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первый же выезд танка ИС-6 завершился неудачей -произошел отказ в системе электрооборудования управления трансмис</w:t>
      </w:r>
      <w:r w:rsidRPr="0076577C">
        <w:rPr>
          <w:rFonts w:ascii="Times New Roman" w:hAnsi="Times New Roman"/>
          <w:color w:val="000000" w:themeColor="text1"/>
          <w:sz w:val="16"/>
          <w:szCs w:val="16"/>
        </w:rPr>
        <w:softHyphen/>
        <w:t>сией, в результате чего возник пожар в трансмиссионном отделении, ко</w:t>
      </w:r>
      <w:r w:rsidRPr="0076577C">
        <w:rPr>
          <w:rFonts w:ascii="Times New Roman" w:hAnsi="Times New Roman"/>
          <w:color w:val="000000" w:themeColor="text1"/>
          <w:sz w:val="16"/>
          <w:szCs w:val="16"/>
        </w:rPr>
        <w:softHyphen/>
        <w:t>торый вывел из строя танк. Дальнейшие ОКР по этой машине были прекращены (10703).</w:t>
      </w:r>
    </w:p>
    <w:p w14:paraId="51F629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E71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«гонка» в создании супер</w:t>
      </w:r>
      <w:r w:rsidRPr="0076577C">
        <w:rPr>
          <w:rFonts w:ascii="Times New Roman" w:hAnsi="Times New Roman"/>
          <w:color w:val="000000" w:themeColor="text1"/>
          <w:sz w:val="16"/>
          <w:szCs w:val="16"/>
        </w:rPr>
        <w:softHyphen/>
        <w:t>пушек как-то понемногу стихла, ибо детальные исследова</w:t>
      </w:r>
      <w:r w:rsidRPr="0076577C">
        <w:rPr>
          <w:rFonts w:ascii="Times New Roman" w:hAnsi="Times New Roman"/>
          <w:color w:val="000000" w:themeColor="text1"/>
          <w:sz w:val="16"/>
          <w:szCs w:val="16"/>
        </w:rPr>
        <w:softHyphen/>
        <w:t>ния трофеев как новых, так и давно известных образцов тан</w:t>
      </w:r>
      <w:r w:rsidRPr="0076577C">
        <w:rPr>
          <w:rFonts w:ascii="Times New Roman" w:hAnsi="Times New Roman"/>
          <w:color w:val="000000" w:themeColor="text1"/>
          <w:sz w:val="16"/>
          <w:szCs w:val="16"/>
        </w:rPr>
        <w:softHyphen/>
        <w:t>ков показали, что их бронирование несколько ухудшилось.</w:t>
      </w:r>
    </w:p>
    <w:p w14:paraId="387E31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частности, специалисты НИИ-48 с удивлением конс</w:t>
      </w:r>
      <w:r w:rsidRPr="0076577C">
        <w:rPr>
          <w:rFonts w:ascii="Times New Roman" w:hAnsi="Times New Roman"/>
          <w:color w:val="000000" w:themeColor="text1"/>
          <w:sz w:val="16"/>
          <w:szCs w:val="16"/>
        </w:rPr>
        <w:softHyphen/>
        <w:t>татировали: «Начиная с лета 1944 г. в германской армии наря</w:t>
      </w:r>
      <w:r w:rsidRPr="0076577C">
        <w:rPr>
          <w:rFonts w:ascii="Times New Roman" w:hAnsi="Times New Roman"/>
          <w:color w:val="000000" w:themeColor="text1"/>
          <w:sz w:val="16"/>
          <w:szCs w:val="16"/>
        </w:rPr>
        <w:softHyphen/>
        <w:t>ду с давно известными танками, защищенными хромо-никеле</w:t>
      </w:r>
      <w:r w:rsidRPr="0076577C">
        <w:rPr>
          <w:rFonts w:ascii="Times New Roman" w:hAnsi="Times New Roman"/>
          <w:color w:val="000000" w:themeColor="text1"/>
          <w:sz w:val="16"/>
          <w:szCs w:val="16"/>
        </w:rPr>
        <w:softHyphen/>
        <w:t>вой броней, стали появляться танки с броней, значительно от</w:t>
      </w:r>
      <w:r w:rsidRPr="0076577C">
        <w:rPr>
          <w:rFonts w:ascii="Times New Roman" w:hAnsi="Times New Roman"/>
          <w:color w:val="000000" w:themeColor="text1"/>
          <w:sz w:val="16"/>
          <w:szCs w:val="16"/>
        </w:rPr>
        <w:softHyphen/>
        <w:t>личающейся по химическому составу... Особенно наглядно это прослеживается на бронировании корпуса танка «Пантера» Н! .Название Деталь Толщ Химический состав в % т танка мм С Мп 81 Р 5 Сг N1 Но Пантера № 1 в. лб 85 0,51 0,74 0,27 и.о. и.о. 2,17 0,22 нет</w:t>
      </w:r>
    </w:p>
    <w:p w14:paraId="5C2BE3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н.лб 65 0,43 0,87 0,27 -//- -//- 2,20 0,17 0,20</w:t>
      </w:r>
    </w:p>
    <w:p w14:paraId="1AD434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брт, крм. 40 0,41 0,86 0,23 -//- -//- 1,89 0,22 нет Пантера № 2 в. лб 80-82 0,42 0,85 0,29 0,017 0,018 1,78 0,07 ел.</w:t>
      </w:r>
    </w:p>
    <w:p w14:paraId="59EDC7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н.лб, 60 0,340,400,250,0250,0192,301,150,30</w:t>
      </w:r>
    </w:p>
    <w:p w14:paraId="121D4F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брт, крм. 40 0,41 0,80 0,25 0,019 0,020 1,7.6 0,08 ел. 0,57 0,53 0,33 и.о. и.о. 1,69 0,55 ел. 0,33 0,78 0,28 -//- -//- 2,51 1,73 ел. 0,40 0,60 0,23 -//- -//- 1,67 ел. ел. 0,45 0,47 0,33 -//- -//- 1,84 0,79 ел. 0,41 0,52 0,28 -//- -//- 1,70 1,26 ел. Исследованная немецкая броня имеет большое разнообра</w:t>
      </w:r>
      <w:r w:rsidRPr="0076577C">
        <w:rPr>
          <w:rFonts w:ascii="Times New Roman" w:hAnsi="Times New Roman"/>
          <w:color w:val="000000" w:themeColor="text1"/>
          <w:sz w:val="16"/>
          <w:szCs w:val="16"/>
        </w:rPr>
        <w:softHyphen/>
        <w:t>зие по марками сталей и химическому составу. Отмечаются след, закономерности:</w:t>
      </w:r>
    </w:p>
    <w:p w14:paraId="098F56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Чем больше толщина брони, тем меньше углерода нахо</w:t>
      </w:r>
      <w:r w:rsidRPr="0076577C">
        <w:rPr>
          <w:rFonts w:ascii="Times New Roman" w:hAnsi="Times New Roman"/>
          <w:color w:val="000000" w:themeColor="text1"/>
          <w:sz w:val="16"/>
          <w:szCs w:val="16"/>
        </w:rPr>
        <w:softHyphen/>
        <w:t>дится в ее составе. Броня средних толщин 40—80-мм содержит от 0,4до 0,57%углерода, что существенно отличает ее от оте</w:t>
      </w:r>
      <w:r w:rsidRPr="0076577C">
        <w:rPr>
          <w:rFonts w:ascii="Times New Roman" w:hAnsi="Times New Roman"/>
          <w:color w:val="000000" w:themeColor="text1"/>
          <w:sz w:val="16"/>
          <w:szCs w:val="16"/>
        </w:rPr>
        <w:softHyphen/>
        <w:t>чественной брони, содержащей не более 0,34% углерода.</w:t>
      </w:r>
    </w:p>
    <w:p w14:paraId="5B025A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Чем толще броня немецких танков, тем ниже твер</w:t>
      </w:r>
      <w:r w:rsidRPr="0076577C">
        <w:rPr>
          <w:rFonts w:ascii="Times New Roman" w:hAnsi="Times New Roman"/>
          <w:color w:val="000000" w:themeColor="text1"/>
          <w:sz w:val="16"/>
          <w:szCs w:val="16"/>
        </w:rPr>
        <w:softHyphen/>
        <w:t>дость ее по Бриннелю, что связано, видимо, с худшей прока-ливаемостью немецкой танковой брони из-за недостатка никеля с ростом ее толщины, и повышенной хрупкостью бро</w:t>
      </w:r>
      <w:r w:rsidRPr="0076577C">
        <w:rPr>
          <w:rFonts w:ascii="Times New Roman" w:hAnsi="Times New Roman"/>
          <w:color w:val="000000" w:themeColor="text1"/>
          <w:sz w:val="16"/>
          <w:szCs w:val="16"/>
        </w:rPr>
        <w:softHyphen/>
        <w:t>ни высокой твердости больших толщин.</w:t>
      </w:r>
    </w:p>
    <w:p w14:paraId="044790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Содержание хрома находится в пределах 1,67-2,30, причем повышенное содержание хрома (свыше 2%) наблюдает</w:t>
      </w:r>
      <w:r w:rsidRPr="0076577C">
        <w:rPr>
          <w:rFonts w:ascii="Times New Roman" w:hAnsi="Times New Roman"/>
          <w:color w:val="000000" w:themeColor="text1"/>
          <w:sz w:val="16"/>
          <w:szCs w:val="16"/>
        </w:rPr>
        <w:softHyphen/>
        <w:t>ся в броне толщиною 60—100мм и более. Никель и молибден на</w:t>
      </w:r>
      <w:r w:rsidRPr="0076577C">
        <w:rPr>
          <w:rFonts w:ascii="Times New Roman" w:hAnsi="Times New Roman"/>
          <w:color w:val="000000" w:themeColor="text1"/>
          <w:sz w:val="16"/>
          <w:szCs w:val="16"/>
        </w:rPr>
        <w:softHyphen/>
        <w:t>блюдается не во всех броневых деталях. В броне толщиною 40 и 80-мм никеля почти нет. Это может быть объяснено, что танки ранних выпусков имеют больший процент никеля, и мо</w:t>
      </w:r>
      <w:r w:rsidRPr="0076577C">
        <w:rPr>
          <w:rFonts w:ascii="Times New Roman" w:hAnsi="Times New Roman"/>
          <w:color w:val="000000" w:themeColor="text1"/>
          <w:sz w:val="16"/>
          <w:szCs w:val="16"/>
        </w:rPr>
        <w:softHyphen/>
        <w:t>либдена. Наиболее вероятно, что изменение химического соста</w:t>
      </w:r>
      <w:r w:rsidRPr="0076577C">
        <w:rPr>
          <w:rFonts w:ascii="Times New Roman" w:hAnsi="Times New Roman"/>
          <w:color w:val="000000" w:themeColor="text1"/>
          <w:sz w:val="16"/>
          <w:szCs w:val="16"/>
        </w:rPr>
        <w:softHyphen/>
        <w:t>ва немецкой брони связано с дефицитом указанных легирующих компонентов германской металлургической промышленности...</w:t>
      </w:r>
    </w:p>
    <w:p w14:paraId="488ED8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Наблюдающееся утоньшение до 80-82-мм верх. лоб. листа корпуса танка «Пантера» и борт, брони танка «Тигр-Б» связано, видимо, с унификацией борт, брони для танков «Тигр-Б», лоб. брони танка «Пантера», САУ «Артштурм» и борт, брони СУ «Фердинанд»...</w:t>
      </w:r>
    </w:p>
    <w:p w14:paraId="2B18F2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Пробный обстрел захваченных образцов немецкой тех</w:t>
      </w:r>
      <w:r w:rsidRPr="0076577C">
        <w:rPr>
          <w:rFonts w:ascii="Times New Roman" w:hAnsi="Times New Roman"/>
          <w:color w:val="000000" w:themeColor="text1"/>
          <w:sz w:val="16"/>
          <w:szCs w:val="16"/>
        </w:rPr>
        <w:softHyphen/>
        <w:t>ники показал, что та же «Пантера» теперь имеет бронирование слабое для противодействия не только 122-мм пуш</w:t>
      </w:r>
      <w:r w:rsidRPr="0076577C">
        <w:rPr>
          <w:rFonts w:ascii="Times New Roman" w:hAnsi="Times New Roman"/>
          <w:color w:val="000000" w:themeColor="text1"/>
          <w:sz w:val="16"/>
          <w:szCs w:val="16"/>
        </w:rPr>
        <w:softHyphen/>
        <w:t>ки Д-25. Ее тяжелый 25-кг бронебойный снаряд и прежде пробивал лобовую броню немецкой кошки со средней и большей дистанции, но теперь эта дальность удвоилась и составляла уже 2500 м и более. Броня корпуса и башни «Пантеры» уже не выдерживала попадания и 100-мм бро</w:t>
      </w:r>
      <w:r w:rsidRPr="0076577C">
        <w:rPr>
          <w:rFonts w:ascii="Times New Roman" w:hAnsi="Times New Roman"/>
          <w:color w:val="000000" w:themeColor="text1"/>
          <w:sz w:val="16"/>
          <w:szCs w:val="16"/>
        </w:rPr>
        <w:softHyphen/>
        <w:t>небойного снаряда, выпущенного с дистанции 1000 м, а также разрыва 122-мм пушечного, гаубичного и 100-мм осколочно-фугасного снаряда при косом попадании, лопа</w:t>
      </w:r>
      <w:r w:rsidRPr="0076577C">
        <w:rPr>
          <w:rFonts w:ascii="Times New Roman" w:hAnsi="Times New Roman"/>
          <w:color w:val="000000" w:themeColor="text1"/>
          <w:sz w:val="16"/>
          <w:szCs w:val="16"/>
        </w:rPr>
        <w:softHyphen/>
        <w:t>ясь в месте разрыва, или (чаще) у сварного шва.</w:t>
      </w:r>
    </w:p>
    <w:p w14:paraId="770AAF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Тем не менее, появление немецких новинок на полях боев инициировало у советской стороны продолжение работ над перспективными танками...(11135)</w:t>
      </w:r>
    </w:p>
    <w:p w14:paraId="6FFF3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2BE1BC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начинаются проектные работы сразу двух вариантов принципиально новых тяжелых танков в НИИ-100. Почему так случилось? Почему нарком танковой промышленности, еще весной не желавший ничего слышать о продолжении ра</w:t>
      </w:r>
      <w:r w:rsidRPr="0076577C">
        <w:rPr>
          <w:rFonts w:ascii="Times New Roman" w:hAnsi="Times New Roman"/>
          <w:color w:val="000000" w:themeColor="text1"/>
          <w:sz w:val="16"/>
          <w:szCs w:val="16"/>
        </w:rPr>
        <w:softHyphen/>
        <w:t>бот по танку «К», осенью дает ему если не «зеленую улицу», то во всяком случае поднимает перед ним шлагбаум?</w:t>
      </w:r>
    </w:p>
    <w:p w14:paraId="0DFD09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уже говорилось, невольным инициатором этого стали немцы, выпустившие в конце лета на поля боев свой новый тяжелый танк «Тигр-Б» (или «Королевский Тигр») (11153).</w:t>
      </w:r>
    </w:p>
    <w:p w14:paraId="3F6256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5241D" w14:textId="77777777" w:rsidR="00B11EB7" w:rsidRPr="0076577C" w:rsidRDefault="00B11EB7"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 осени 1944 года на заводе №40 начались работы по серьёзной модернизации корпуса СУ-76М. Вместе с тем на обоих заводах продолжалась работа по усовершенствованию существующей конструкции. В декабре 1944 года машины, произведённые на ГАЗ, получили дверку между боевым и моторным отделениями, что упростило эвакуацию механика-водителя. В январе появился изменённый стопор орудия по-походному, была усилена корма под задним буксирным крюком. Также с 1 января 1945 года появился запасной опорный каток на корме корпуса. В марте немного изменилось расположение двигателя (17728).</w:t>
      </w:r>
    </w:p>
    <w:p w14:paraId="6C673583" w14:textId="77777777" w:rsidR="00B11EB7" w:rsidRPr="0076577C" w:rsidRDefault="00B11EB7" w:rsidP="0076577C">
      <w:pPr>
        <w:spacing w:after="0" w:line="240" w:lineRule="auto"/>
        <w:jc w:val="both"/>
        <w:rPr>
          <w:rFonts w:ascii="Times New Roman" w:hAnsi="Times New Roman"/>
          <w:color w:val="000000" w:themeColor="text1"/>
          <w:sz w:val="16"/>
          <w:szCs w:val="16"/>
        </w:rPr>
      </w:pPr>
    </w:p>
    <w:p w14:paraId="4E7CDF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интересное предложение по перевозке танкового де</w:t>
      </w:r>
      <w:r w:rsidRPr="0076577C">
        <w:rPr>
          <w:rFonts w:ascii="Times New Roman" w:hAnsi="Times New Roman"/>
          <w:color w:val="000000" w:themeColor="text1"/>
          <w:sz w:val="16"/>
          <w:szCs w:val="16"/>
        </w:rPr>
        <w:softHyphen/>
        <w:t>санта было подано старшим лейтенантом Г.П. Тарасовым. Цель его предложения заключалась в установке в кормовой части танка десант</w:t>
      </w:r>
      <w:r w:rsidRPr="0076577C">
        <w:rPr>
          <w:rFonts w:ascii="Times New Roman" w:hAnsi="Times New Roman"/>
          <w:color w:val="000000" w:themeColor="text1"/>
          <w:sz w:val="16"/>
          <w:szCs w:val="16"/>
        </w:rPr>
        <w:softHyphen/>
        <w:t>ной отцепной платформы (ДОП). ДОП предназначалась для улучше</w:t>
      </w:r>
      <w:r w:rsidRPr="0076577C">
        <w:rPr>
          <w:rFonts w:ascii="Times New Roman" w:hAnsi="Times New Roman"/>
          <w:color w:val="000000" w:themeColor="text1"/>
          <w:sz w:val="16"/>
          <w:szCs w:val="16"/>
        </w:rPr>
        <w:softHyphen/>
        <w:t>ния взаимодействия пехоты с танками, облегчения быстроты передви</w:t>
      </w:r>
      <w:r w:rsidRPr="0076577C">
        <w:rPr>
          <w:rFonts w:ascii="Times New Roman" w:hAnsi="Times New Roman"/>
          <w:color w:val="000000" w:themeColor="text1"/>
          <w:sz w:val="16"/>
          <w:szCs w:val="16"/>
        </w:rPr>
        <w:softHyphen/>
        <w:t>жения солдат-десантников и внезапности появления их в расположе</w:t>
      </w:r>
      <w:r w:rsidRPr="0076577C">
        <w:rPr>
          <w:rFonts w:ascii="Times New Roman" w:hAnsi="Times New Roman"/>
          <w:color w:val="000000" w:themeColor="text1"/>
          <w:sz w:val="16"/>
          <w:szCs w:val="16"/>
        </w:rPr>
        <w:softHyphen/>
        <w:t>нии противника, а также защиты десанта от ружейно-пулеметного огня. Цель предложения заключалась в подвеске к корме танка бронирован</w:t>
      </w:r>
      <w:r w:rsidRPr="0076577C">
        <w:rPr>
          <w:rFonts w:ascii="Times New Roman" w:hAnsi="Times New Roman"/>
          <w:color w:val="000000" w:themeColor="text1"/>
          <w:sz w:val="16"/>
          <w:szCs w:val="16"/>
        </w:rPr>
        <w:softHyphen/>
        <w:t>ной платформы, которая сбрасывалась с танка на намеченном рубеже, после чего десантники покидали ее и вступали в бой. При необходимо</w:t>
      </w:r>
      <w:r w:rsidRPr="0076577C">
        <w:rPr>
          <w:rFonts w:ascii="Times New Roman" w:hAnsi="Times New Roman"/>
          <w:color w:val="000000" w:themeColor="text1"/>
          <w:sz w:val="16"/>
          <w:szCs w:val="16"/>
        </w:rPr>
        <w:softHyphen/>
        <w:t>сти они могли использовать ее в качестве укрытия. ДОП представляла собой платформу, имевшую два неподвижных броневых борта и заднюю стенку, откидывавшуюся на петлях. К плат</w:t>
      </w:r>
      <w:r w:rsidRPr="0076577C">
        <w:rPr>
          <w:rFonts w:ascii="Times New Roman" w:hAnsi="Times New Roman"/>
          <w:color w:val="000000" w:themeColor="text1"/>
          <w:sz w:val="16"/>
          <w:szCs w:val="16"/>
        </w:rPr>
        <w:softHyphen/>
        <w:t>форме приваривались тяга и опорная труба, служившие для подвески ее к тапку. Для того, чтобы десант не угорел от выхлопных газов устанав</w:t>
      </w:r>
      <w:r w:rsidRPr="0076577C">
        <w:rPr>
          <w:rFonts w:ascii="Times New Roman" w:hAnsi="Times New Roman"/>
          <w:color w:val="000000" w:themeColor="text1"/>
          <w:sz w:val="16"/>
          <w:szCs w:val="16"/>
        </w:rPr>
        <w:softHyphen/>
        <w:t>ливалась дополнительная выпускная труба для отвода газов в стороны от ДОП. Для защиты ДОП от пыли была предусмотрена установка на жалюзи трансмиссионного отделения тапка специального щита, на</w:t>
      </w:r>
      <w:r w:rsidRPr="0076577C">
        <w:rPr>
          <w:rFonts w:ascii="Times New Roman" w:hAnsi="Times New Roman"/>
          <w:color w:val="000000" w:themeColor="text1"/>
          <w:sz w:val="16"/>
          <w:szCs w:val="16"/>
        </w:rPr>
        <w:softHyphen/>
        <w:t>правлявшего поток выходящего воздуха на ДОП, и откидного загради</w:t>
      </w:r>
      <w:r w:rsidRPr="0076577C">
        <w:rPr>
          <w:rFonts w:ascii="Times New Roman" w:hAnsi="Times New Roman"/>
          <w:color w:val="000000" w:themeColor="text1"/>
          <w:sz w:val="16"/>
          <w:szCs w:val="16"/>
        </w:rPr>
        <w:softHyphen/>
        <w:t>тельною листа, прикрывавшего переднюю часть платформы. Установка ДОП требовала проведения небольших конструктивных доработок, связанных с креплением платформы к танку и установке ме</w:t>
      </w:r>
      <w:r w:rsidRPr="0076577C">
        <w:rPr>
          <w:rFonts w:ascii="Times New Roman" w:hAnsi="Times New Roman"/>
          <w:color w:val="000000" w:themeColor="text1"/>
          <w:sz w:val="16"/>
          <w:szCs w:val="16"/>
        </w:rPr>
        <w:softHyphen/>
        <w:t>ханизма ее сброса, которые не влияли на боевые и технические характе</w:t>
      </w:r>
      <w:r w:rsidRPr="0076577C">
        <w:rPr>
          <w:rFonts w:ascii="Times New Roman" w:hAnsi="Times New Roman"/>
          <w:color w:val="000000" w:themeColor="text1"/>
          <w:sz w:val="16"/>
          <w:szCs w:val="16"/>
        </w:rPr>
        <w:softHyphen/>
        <w:t>ристики машины. В 1944 г. был изготовлен и установлен на танк Т-34-76 обр. 1942 г. опытный образец ДОП, который прошел испытания в полевых условиях на 3 Украинском фронте. Комиссия, проводившая испытания, пришла к заключению, что ДОП вполне приемлема для проведения десантных опе</w:t>
      </w:r>
      <w:r w:rsidRPr="0076577C">
        <w:rPr>
          <w:rFonts w:ascii="Times New Roman" w:hAnsi="Times New Roman"/>
          <w:color w:val="000000" w:themeColor="text1"/>
          <w:sz w:val="16"/>
          <w:szCs w:val="16"/>
        </w:rPr>
        <w:softHyphen/>
        <w:t>раций и доступна для изготовления силами танковых частей и что необходимо изготовить опытную партию платформ и продолжить работы над их усовершенствованием. Однако в связи с получением ряда отрицатель</w:t>
      </w:r>
      <w:r w:rsidRPr="0076577C">
        <w:rPr>
          <w:rFonts w:ascii="Times New Roman" w:hAnsi="Times New Roman"/>
          <w:color w:val="000000" w:themeColor="text1"/>
          <w:sz w:val="16"/>
          <w:szCs w:val="16"/>
        </w:rPr>
        <w:softHyphen/>
        <w:t>ных заключений по данному предложению, в частности от Главного воен</w:t>
      </w:r>
      <w:r w:rsidRPr="0076577C">
        <w:rPr>
          <w:rFonts w:ascii="Times New Roman" w:hAnsi="Times New Roman"/>
          <w:color w:val="000000" w:themeColor="text1"/>
          <w:sz w:val="16"/>
          <w:szCs w:val="16"/>
        </w:rPr>
        <w:softHyphen/>
        <w:t>но-инженерного управления РККА, дальнейшие работы над ДОП были прекращены. Техническим управлением ГБТУ предложение также было отклонено по причине перегрузки танка на 1 - 2 т за счет установки ДОП, а также ухудшения возможности танка по преодолению рвов (10703).</w:t>
      </w:r>
    </w:p>
    <w:p w14:paraId="279C9C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1994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начался выпуск Су-100, а первые 100-мм полевые орудия БС-3 оказались на фронте к началу 1945 года. Впрочем, был один момент, который перечеркивал возможные недостатки 100-мм орудий. Назывался он "скорострельность". У Д-25Т, особенно с поршневым затвором, она была крайне низкой. Поэтому осенью 1943 года работы по 100-мм орудиям форсировали.</w:t>
      </w:r>
    </w:p>
    <w:p w14:paraId="3882E781"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тот момент КБ завода №9 было больше занято работами по Д-25Т, кроме того, началась разработка 85-мм орудия Д5-Т85БМ, с повышенной начальной скоростью. Между тем, Центральное Артиллерийское КБ вовсю работало над 100-мм полевой пушкой С-3 (будущей БС-3), так что имело больше опыта с орудиями данного калибра. Новая орудийная система получила обозначение С-34, руководил ее разработкой помощник главного конструктора по НИР Г.И. Сергеев. Как и в случае с Д-5, система С-34 разрабатывалась с возможностью установки стволов разного калибра. Поначалу речь шла о системах, имевших баллистику А-19 и Б-34, именовались они, соответственно, С-34-122 и С-34-100. Позже к ним добавилась С-34-85, во многом схожая по ТТХ с Д5-Т85БМ.</w:t>
      </w:r>
    </w:p>
    <w:p w14:paraId="10F8131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Орудия семейства С-34 отличались между собой трубами, веретенами тормоза и выбрасывателями, кроме того, для С-34-122 предусматривался уравновешивающий механизм. Схожей у орудий являлась и длина отката, составлявшая 400-450 мм. Аналогично БС-3, системы семейства С-34 имели клиновой затвор, правда, его сделали горизонтальным, открывающимся влево. В случае с С-34-100 длина ствола составляла 56 калибров, а его масса оценивалась в 1750 кг. Одним из ключевых отличий С-34 от разработок завода №9 стала схема размещения расчета боевого отделения. Стало очевидным, что размещение заряжающего слева увеличивало скорострельность, поскольку работа правой рукой оказывалась более удобной. Поэтому наводчик и командир переместились вправо (24975).</w:t>
      </w:r>
    </w:p>
    <w:p w14:paraId="1801EB72" w14:textId="77777777" w:rsidR="00547E25" w:rsidRPr="001A0BAA" w:rsidRDefault="00547E25" w:rsidP="00547E25">
      <w:pPr>
        <w:spacing w:after="0" w:line="240" w:lineRule="auto"/>
        <w:jc w:val="both"/>
        <w:rPr>
          <w:rFonts w:ascii="Times New Roman" w:hAnsi="Times New Roman"/>
          <w:color w:val="0070C0"/>
          <w:sz w:val="16"/>
          <w:szCs w:val="16"/>
        </w:rPr>
      </w:pPr>
    </w:p>
    <w:p w14:paraId="3E3CFD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в КБ УЗТМ под руководством Л.И. Горлицкого была разработана Самоходная установка СУ-101, которая являлась дальнейшим развитием средних самоходных установок. Опытный образец уста</w:t>
      </w:r>
      <w:r w:rsidRPr="0076577C">
        <w:rPr>
          <w:rFonts w:ascii="Times New Roman" w:hAnsi="Times New Roman"/>
          <w:color w:val="000000" w:themeColor="text1"/>
          <w:sz w:val="16"/>
          <w:szCs w:val="16"/>
        </w:rPr>
        <w:softHyphen/>
        <w:t>новки, получивший заводское наименование "Уралмаш-1", был изго</w:t>
      </w:r>
      <w:r w:rsidRPr="0076577C">
        <w:rPr>
          <w:rFonts w:ascii="Times New Roman" w:hAnsi="Times New Roman"/>
          <w:color w:val="000000" w:themeColor="text1"/>
          <w:sz w:val="16"/>
          <w:szCs w:val="16"/>
        </w:rPr>
        <w:softHyphen/>
        <w:t>товлен в апреле 1945 г.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76577C">
        <w:rPr>
          <w:rFonts w:ascii="Times New Roman" w:hAnsi="Times New Roman"/>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76577C">
        <w:rPr>
          <w:rFonts w:ascii="Times New Roman" w:hAnsi="Times New Roman"/>
          <w:color w:val="000000" w:themeColor="text1"/>
          <w:sz w:val="16"/>
          <w:szCs w:val="16"/>
        </w:rPr>
        <w:softHyphen/>
        <w:t>пу полностью бронированных самоходных установок и являлась проти</w:t>
      </w:r>
      <w:r w:rsidRPr="0076577C">
        <w:rPr>
          <w:rFonts w:ascii="Times New Roman" w:hAnsi="Times New Roman"/>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76577C">
        <w:rPr>
          <w:rFonts w:ascii="Times New Roman" w:hAnsi="Times New Roman"/>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76577C">
        <w:rPr>
          <w:rFonts w:ascii="Times New Roman" w:hAnsi="Times New Roman"/>
          <w:color w:val="000000" w:themeColor="text1"/>
          <w:sz w:val="16"/>
          <w:szCs w:val="16"/>
        </w:rPr>
        <w:softHyphen/>
        <w:t>нию проходимости из-за перегрузки передних опорных катков (10703).</w:t>
      </w:r>
    </w:p>
    <w:p w14:paraId="44DE82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21E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были изготовлены и прошли испытания опытные об</w:t>
      </w:r>
      <w:r w:rsidRPr="0076577C">
        <w:rPr>
          <w:rFonts w:ascii="Times New Roman" w:hAnsi="Times New Roman"/>
          <w:color w:val="000000" w:themeColor="text1"/>
          <w:sz w:val="16"/>
          <w:szCs w:val="16"/>
        </w:rPr>
        <w:softHyphen/>
        <w:t>разцы самоходных установок ИСУ-122БМ со 122-мм пушками БЛ-9 и С-26-1 (с повышенной начальной скоростью), ИСУ-130 со 130-мм пуш</w:t>
      </w:r>
      <w:r w:rsidRPr="0076577C">
        <w:rPr>
          <w:rFonts w:ascii="Times New Roman" w:hAnsi="Times New Roman"/>
          <w:color w:val="000000" w:themeColor="text1"/>
          <w:sz w:val="16"/>
          <w:szCs w:val="16"/>
        </w:rPr>
        <w:softHyphen/>
        <w:t>кой С-26, ИСУ-152БМ со 152,4-мм пушками БЛ-8 и БЛ-10, работы над которыми продолжались до конца Великой Отечественной войны (10703).</w:t>
      </w:r>
    </w:p>
    <w:p w14:paraId="145ADC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FDA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был изготовлен и 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6577C">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672DCE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56B71D"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вокруг СУ-15А (СУ-85А) разгорелась настоящая битва. В Артиллерийском комитете ГАУ КА считали, что машина испытания стрельбой не выдержала. Совсем иного мнения придерживались в ГБТУ КА и КЭО ГАЗ им. Молотова. "Танкисты" считали, что некоторое снижение кучности, по сравнению с СУ-85, с лихвой компенсировалось повышением огневой мощи. С такой системой СУ-85А становилась весьма опасным противником для основной массы немецких танков. Поэтому "танкисты" настаивали о принятии СУ-15А на вооружении и запуске ее в серийное производство (24993).</w:t>
      </w:r>
    </w:p>
    <w:p w14:paraId="5EBB7FBE" w14:textId="77777777" w:rsidR="00547E25" w:rsidRPr="001A0BAA" w:rsidRDefault="00547E25" w:rsidP="00547E25">
      <w:pPr>
        <w:spacing w:after="0" w:line="240" w:lineRule="auto"/>
        <w:jc w:val="both"/>
        <w:rPr>
          <w:rFonts w:ascii="Times New Roman" w:hAnsi="Times New Roman"/>
          <w:color w:val="0070C0"/>
          <w:sz w:val="16"/>
          <w:szCs w:val="16"/>
        </w:rPr>
      </w:pPr>
    </w:p>
    <w:p w14:paraId="6355A7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в связи с задержкой производства СУ-100, конструкторское бюро Уралмаша разработало проект противотанковой САУ на базе СУ-100. Как и в случае с СУ-85М, новая машина представляла собой обычную СУ-100, но вооруженную 122-мм орудием Д-25С. Такая "модернизация" оказалась возможной благодаря практически одинаковым посадочным местам обоих орудий - Д-10 и Д-25 (3862).</w:t>
      </w:r>
    </w:p>
    <w:p w14:paraId="680AD3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09D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несмотря на неудачу с СУ-85БМ, вооруженной пушкой Д-5С-85БМ, КБ Петрова предложило новый вариант 85-мм орудия - Д-10-85ПМ - перестволенную из 100-мм орудия Б-34. Новое орудие, тем не менее, импользовало гильзу от Б-34 (3862).</w:t>
      </w:r>
    </w:p>
    <w:p w14:paraId="4F7BC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A59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в Кубинке на НИБТ прошли испытания танков Т-IVB Королевский тигр. Сначала испытали пробегом, а потом машину 102 - отстрелом:</w:t>
      </w:r>
    </w:p>
    <w:p w14:paraId="659DE6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Качество брони танка... по сравнению с качеством брони танков Тигр-Н, Пантера, СУ Фердинанд первых выпусков, резко ухудшилось. В броне танка тигр-Б от первых одиночных попаданий образуются трещины и отколы. От группы снарядных попаданий 93-4 снаряда) в броне образуются отколы и проломы большой величины.</w:t>
      </w:r>
    </w:p>
    <w:p w14:paraId="759656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всех узлов корпуса и башни танка характерным является слабость сварных швов. Несмотря на тщательное выполнение, швы при обстреле ведут себя значительно хуже, чем это имело место в аналогичных конструкциях танков тигр-Н, Пантера и СУ Фердинанд</w:t>
      </w:r>
    </w:p>
    <w:p w14:paraId="2389E9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броне лобовых листов танка толщиной от 100 до 190 мм при попадании в них 3-4 бронебойных или осколочно-фугасных снарядов артсистем калибра 152, 122 и 100 мм с дистанции 500-1000 м образуются трещины, отколы и разрушения сварных швов, влекущие за собой нарушение работы трансмиссии и выход танка из строя как безвозвратные потери.</w:t>
      </w:r>
    </w:p>
    <w:p w14:paraId="7CD460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Бронебойные снаряды пушек БС-3 9100 мм) и А-19 9122 мм) производят сквозное пробитие при попадании в кромки или стыки лобовых листов на дистанциях 500-600 м</w:t>
      </w:r>
    </w:p>
    <w:p w14:paraId="7A8E17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Бронебойные снаряды пушек |БС-3 (100 мм) и А-19 (122 мм) производят сквозное пробитие в лобовом листе башни танка Тигр Б на дистанциях 1000-1500 м</w:t>
      </w:r>
    </w:p>
    <w:p w14:paraId="3820DD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Бронебойные 85-мм снаряды пушек Д-5 и С-53 лобовые листы танка не пробивают и не производят каких-либо разрушений конструкции с дистанции 300 м</w:t>
      </w:r>
    </w:p>
    <w:p w14:paraId="5FD9CE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Бортовые и броневые листы танка отличаются резкой неравнопрочностью по сравнению с лобовыми листами и являются наиболее уязвимой частью бронекорпуса и башни танка</w:t>
      </w:r>
    </w:p>
    <w:p w14:paraId="41D591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Бортовые листы корпуса и башни пробиваются бронебойными снарядами 85-мм отечественной и 76-мм американской пушки с дистанции 800-2000 м</w:t>
      </w:r>
    </w:p>
    <w:p w14:paraId="3939B2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Бортовые листы корпуса и башни танка не пробиваются бронебойными снарядами 76-мм отечественной пушки (ЗИС-3 и Ф-34).</w:t>
      </w:r>
    </w:p>
    <w:p w14:paraId="757955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Американские 76-мм бронебойные снаряды пробивают бортовые листы танка Тигр-Б с дистанции 1.5-2 раза больше. Чем отечественных 85-мм бронебойных снарядов (4300).</w:t>
      </w:r>
    </w:p>
    <w:p w14:paraId="4AC8D4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72C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осени 1944 года вопрос об увеличении бронепробиваемости снарядов ИС-2 отпал сам собой. Пушка Д-25Т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63953D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76805" w14:textId="77777777" w:rsidR="004B66CA" w:rsidRPr="0076577C" w:rsidRDefault="004B66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завод №100 вернулся к тебе модернизации ИС-2. Итогом стало создание проекта ИС-2У, откуда потом взяли двухскатную лобовую деталь корпуса (24894).</w:t>
      </w:r>
    </w:p>
    <w:p w14:paraId="2BAE95A8" w14:textId="77777777" w:rsidR="004B66CA" w:rsidRPr="0076577C" w:rsidRDefault="004B66CA" w:rsidP="0076577C">
      <w:pPr>
        <w:spacing w:after="0" w:line="240" w:lineRule="auto"/>
        <w:jc w:val="both"/>
        <w:rPr>
          <w:rFonts w:ascii="Times New Roman" w:hAnsi="Times New Roman"/>
          <w:color w:val="000000" w:themeColor="text1"/>
          <w:sz w:val="16"/>
          <w:szCs w:val="16"/>
        </w:rPr>
      </w:pPr>
    </w:p>
    <w:p w14:paraId="04FF69B6"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на заводе №100 создали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55871B25"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6F5699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на заводе № 100 изготовили Самоходы ИСУ-130 и ИСУ-122-3.</w:t>
      </w:r>
    </w:p>
    <w:p w14:paraId="684E18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Пушки С-26 и С-26-1 спроектировали в ЦАКБ под руководством В.Г.Грабина. Пушка С-26 калибра 130 мм имела баллистику и боеприпасы от морской пушки Б-13, но обладала рядом принципиальных конструктивных отличий, так как оснащалась дульным тормозом, горизонтальным клиновым затвором и т.д. Длина ствола пушки — 54,7 калибра. Дальность стрельбы прямой наводкой — 5000 м, скорострельность — 2 выстр./мин. Боекомплект пушки состоял из 25 выстрелов раздельно-гильзового заряжания с бронебойными снарядами. Начальная скорость бронебойного снаряда при массе 33,4 кг — 900 м/с. Пушка С-26-1 имела такую же баллистику, как и 122-мм пушка БЛ-9, и отличалась от нее наличием горизонтального клинового затвора и измененной конструкцией отдельных узлов. Длина ствола — 59,5 калибра. Дальность стрельбы прямой наводкой — 5000 м, максимальная — 16 000 м. Скорострельность — 1,5 — 1,8 выстр./мин. Начальная скорость бронебойного снаряда массой 25 кг — 1000 м/с. </w:t>
      </w:r>
    </w:p>
    <w:p w14:paraId="17037C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качестве базы при их создании использовалась САУ ИСУ-122С. 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7BCC0C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5E12CC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1235F9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BA9D4B1"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осени 1944 года Кировский завод снова начинал выпускать танки. В ассортимент завода попали и самоходные установки ИСУ-152. С танками, правда, дело не сложилось: в 1944 году здесь собрали из машинокомплекта один ИС-2, который был принят только весной 1945 года, а всего в Ленинграде смогли изготовить и сдать 10 ИС-2.</w:t>
      </w:r>
    </w:p>
    <w:p w14:paraId="7D515C58"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Ситуация с ИСУ-152 тоже поначалу выглядела не очень хорошо. Программу 1944 года и Кировский завод, и поставлявший ему корпуса Ижорский завод не выполнили. Хоть какой-то прогресс появился ближе к весне 1945 года. В марте с огромным трудом на заводе сдали пять ИС-2, да и те с корпусами завода №200, причём произведёнными ещё в первой половине 1944 года (18171).</w:t>
      </w:r>
    </w:p>
    <w:p w14:paraId="35509833"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2D49DCFB"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года первый же выезд танка второго опытного ИС-6 (объект 253) с электротрансмиссией закончился плачевно - в трансмиссионном от</w:t>
      </w:r>
      <w:r w:rsidRPr="001A0BAA">
        <w:rPr>
          <w:rFonts w:ascii="Times New Roman" w:hAnsi="Times New Roman"/>
          <w:color w:val="0070C0"/>
          <w:sz w:val="16"/>
          <w:szCs w:val="16"/>
        </w:rPr>
        <w:softHyphen/>
        <w:t>делении возник пожар. Система пожаротушения (еще одна новинка на атом танке) сработала, но не штатно и пламя сбить не удалось. В итоге машина вышла из строя и испытания прекратились.</w:t>
      </w:r>
    </w:p>
    <w:p w14:paraId="05AF4C40"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электромеханическую трансмиссию ИС-6 входили главный генератор ДК-305А мощностью 385 кВт и массой 1740 кг, установленный соосно с двигателем. В одном блоке с главным генера</w:t>
      </w:r>
      <w:r w:rsidRPr="001A0BAA">
        <w:rPr>
          <w:rFonts w:ascii="Times New Roman" w:hAnsi="Times New Roman"/>
          <w:color w:val="0070C0"/>
          <w:sz w:val="16"/>
          <w:szCs w:val="16"/>
        </w:rPr>
        <w:softHyphen/>
        <w:t>тором на общем валу находился синхронный генератор трехфазного тока СГ-1А, предна</w:t>
      </w:r>
      <w:r w:rsidRPr="001A0BAA">
        <w:rPr>
          <w:rFonts w:ascii="Times New Roman" w:hAnsi="Times New Roman"/>
          <w:color w:val="0070C0"/>
          <w:sz w:val="16"/>
          <w:szCs w:val="16"/>
        </w:rPr>
        <w:softHyphen/>
        <w:t>значенный для питания моторов-вентиляторов системы охлаждения тяговых двигателей и дизе</w:t>
      </w:r>
      <w:r w:rsidRPr="001A0BAA">
        <w:rPr>
          <w:rFonts w:ascii="Times New Roman" w:hAnsi="Times New Roman"/>
          <w:color w:val="0070C0"/>
          <w:sz w:val="16"/>
          <w:szCs w:val="16"/>
        </w:rPr>
        <w:softHyphen/>
        <w:t>ля, а также для привода подзарядного агрегата АКБ. На дизеле были смонтированы два малых генератора постоянного тока Г-73, которые питали цепи возбуждения генераторов ДК-305А и СГ-1А. Тяговые алектродвигатели ДК-302А и ДК-302Б реверсивного действия через бортовые передачи соединялись с ведущими колесами танка. Регулировка силы тяги производилась изменением возбуждения главного генератора. Рабочий ток достигал 960 А, при движении по шоссе он составлял 490 А, на местности - 740 А. Напряжение в цепи 500 В.</w:t>
      </w:r>
    </w:p>
    <w:p w14:paraId="310CD62B"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 электрические агрегаты трансмиссии были изготовлены на московском заводе «Дина</w:t>
      </w:r>
      <w:r w:rsidRPr="001A0BAA">
        <w:rPr>
          <w:rFonts w:ascii="Times New Roman" w:hAnsi="Times New Roman"/>
          <w:color w:val="0070C0"/>
          <w:sz w:val="16"/>
          <w:szCs w:val="16"/>
        </w:rPr>
        <w:softHyphen/>
        <w:t>мо». Помимо ходовой части внешней отличитель</w:t>
      </w:r>
      <w:r w:rsidRPr="001A0BAA">
        <w:rPr>
          <w:rFonts w:ascii="Times New Roman" w:hAnsi="Times New Roman"/>
          <w:color w:val="0070C0"/>
          <w:sz w:val="16"/>
          <w:szCs w:val="16"/>
        </w:rPr>
        <w:softHyphen/>
        <w:t>ной особенностью объекта 253 стала установка дополнительных топливных бочек на передних скуловых листах корпуса. Кроме того, при про</w:t>
      </w:r>
      <w:r w:rsidRPr="001A0BAA">
        <w:rPr>
          <w:rFonts w:ascii="Times New Roman" w:hAnsi="Times New Roman"/>
          <w:color w:val="0070C0"/>
          <w:sz w:val="16"/>
          <w:szCs w:val="16"/>
        </w:rPr>
        <w:softHyphen/>
        <w:t>ведении испытаний верхний кормовой лист не устанавливался. Вместо него был установлен обычный стальной лист, на котором размещался дополнительный алектровентилятор для обдува агрегатов трансмиссии.</w:t>
      </w:r>
    </w:p>
    <w:p w14:paraId="5480FBD2"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 счет установки алектротрансмиссии раз</w:t>
      </w:r>
      <w:r w:rsidRPr="001A0BAA">
        <w:rPr>
          <w:rFonts w:ascii="Times New Roman" w:hAnsi="Times New Roman"/>
          <w:color w:val="0070C0"/>
          <w:sz w:val="16"/>
          <w:szCs w:val="16"/>
        </w:rPr>
        <w:softHyphen/>
        <w:t>работчики танка ИС-6 во главе с Ж.Я.Котиным пытались улучшить маневренные качества танка, в первую очередь приемистость и управляемость. Основным же недостатком являлась большая масса трансмиссии. На ИС-6 она составляла 3850 кг, в то время как масса аналогичного агрегата на ИС-2 не превышала 980 кг. Соот</w:t>
      </w:r>
      <w:r w:rsidRPr="001A0BAA">
        <w:rPr>
          <w:rFonts w:ascii="Times New Roman" w:hAnsi="Times New Roman"/>
          <w:color w:val="0070C0"/>
          <w:sz w:val="16"/>
          <w:szCs w:val="16"/>
        </w:rPr>
        <w:softHyphen/>
        <w:t>ветственно и масса танка достигла 54 т (25001).</w:t>
      </w:r>
    </w:p>
    <w:p w14:paraId="73499D13" w14:textId="77777777" w:rsidR="00547E25" w:rsidRPr="001A0BAA" w:rsidRDefault="00547E25" w:rsidP="00547E25">
      <w:pPr>
        <w:spacing w:after="0" w:line="240" w:lineRule="auto"/>
        <w:jc w:val="both"/>
        <w:rPr>
          <w:rFonts w:ascii="Times New Roman" w:hAnsi="Times New Roman"/>
          <w:color w:val="0070C0"/>
          <w:sz w:val="16"/>
          <w:szCs w:val="16"/>
        </w:rPr>
      </w:pPr>
    </w:p>
    <w:p w14:paraId="6A1BD06B" w14:textId="77777777" w:rsidR="00547E25" w:rsidRPr="001A0BAA" w:rsidRDefault="00547E25" w:rsidP="00547E2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осени 1944 года вопрос об увеличении бронепробиваемости снарядов Д-25Т отпал сам собой. Пушка Д-25Т внезапно начала пре</w:t>
      </w:r>
      <w:r w:rsidRPr="001A0BAA">
        <w:rPr>
          <w:rFonts w:ascii="Times New Roman" w:hAnsi="Times New Roman"/>
          <w:color w:val="0070C0"/>
          <w:sz w:val="16"/>
          <w:szCs w:val="16"/>
        </w:rPr>
        <w:softHyphen/>
        <w:t>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Это объяснялось тем, что с лета 1944 года нем</w:t>
      </w:r>
      <w:r w:rsidRPr="001A0BAA">
        <w:rPr>
          <w:rFonts w:ascii="Times New Roman" w:hAnsi="Times New Roman"/>
          <w:color w:val="0070C0"/>
          <w:sz w:val="16"/>
          <w:szCs w:val="16"/>
        </w:rPr>
        <w:softHyphen/>
        <w:t>цы, ввиду острого недостатка марганца, начали использовать высокоуглеродистую броню, леги</w:t>
      </w:r>
      <w:r w:rsidRPr="001A0BAA">
        <w:rPr>
          <w:rFonts w:ascii="Times New Roman" w:hAnsi="Times New Roman"/>
          <w:color w:val="0070C0"/>
          <w:sz w:val="16"/>
          <w:szCs w:val="16"/>
        </w:rPr>
        <w:softHyphen/>
        <w:t>рованную никелем и отличавшуюся повышенной хрупкостью, особенно в местах сварных швов (25001).</w:t>
      </w:r>
    </w:p>
    <w:p w14:paraId="48179613" w14:textId="77777777" w:rsidR="00547E25" w:rsidRPr="001A0BAA" w:rsidRDefault="00547E25" w:rsidP="00547E25">
      <w:pPr>
        <w:spacing w:after="0" w:line="240" w:lineRule="auto"/>
        <w:jc w:val="both"/>
        <w:rPr>
          <w:rFonts w:ascii="Times New Roman" w:hAnsi="Times New Roman"/>
          <w:color w:val="0070C0"/>
          <w:sz w:val="16"/>
          <w:szCs w:val="16"/>
        </w:rPr>
      </w:pPr>
    </w:p>
    <w:p w14:paraId="7E248874"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активность применения Т-70 и Т-70Б пошла на спад. К 1 января 1945 года из 1754 танков данного типа на фронте числилось всего 272 штуки. Тем не менее, последнее применение Т-70 случилось в районе Берлина. Вполне достойный о боевой путь для машины, которая фактически была эрзацем. Как и Т-60, в мирное время Т-70 и Т-70Б вряд ли бы появились на свет. Вскоре после окончания войны 70-ки списали, в основном сохранились танки-памятники. Также часть танков восстановили из кусков. Из более трех десятков Т-70 большинство - это как раз Т-70Б (23363).</w:t>
      </w:r>
    </w:p>
    <w:p w14:paraId="5A93C2D9"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6FEBBCA8" w14:textId="77777777" w:rsidR="00CB7AE3" w:rsidRPr="0076577C" w:rsidRDefault="00CB7A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инфракрасный прибор ночного видения механика-водителя ИКН-8, установленный в танке Т-34-85 прошёл испытания на НИБТ полигоне (18157).</w:t>
      </w:r>
    </w:p>
    <w:p w14:paraId="41B17AF5" w14:textId="77777777" w:rsidR="00CB7AE3" w:rsidRPr="0076577C" w:rsidRDefault="00CB7AE3" w:rsidP="0076577C">
      <w:pPr>
        <w:spacing w:after="0" w:line="240" w:lineRule="auto"/>
        <w:jc w:val="both"/>
        <w:rPr>
          <w:rFonts w:ascii="Times New Roman" w:hAnsi="Times New Roman"/>
          <w:color w:val="000000" w:themeColor="text1"/>
          <w:sz w:val="16"/>
          <w:szCs w:val="16"/>
        </w:rPr>
      </w:pPr>
    </w:p>
    <w:p w14:paraId="7BAAB8F6" w14:textId="77777777" w:rsidR="009F4A66" w:rsidRPr="001A0BAA" w:rsidRDefault="009F4A66" w:rsidP="009F4A6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Осенью 1944 г. инфракрасный прибор ночного видения механика-водителя ИКН-8, установленный в танке Т-34-85 прошёл испытания на НИБТ полигоне (25330).</w:t>
      </w:r>
    </w:p>
    <w:p w14:paraId="5F86BE56" w14:textId="77777777" w:rsidR="009F4A66" w:rsidRPr="001A0BAA" w:rsidRDefault="009F4A66" w:rsidP="009F4A66">
      <w:pPr>
        <w:spacing w:after="0" w:line="240" w:lineRule="auto"/>
        <w:jc w:val="both"/>
        <w:rPr>
          <w:rFonts w:ascii="Times New Roman" w:hAnsi="Times New Roman"/>
          <w:color w:val="0070C0"/>
          <w:sz w:val="16"/>
          <w:szCs w:val="16"/>
        </w:rPr>
      </w:pPr>
    </w:p>
    <w:p w14:paraId="50C6E1A5" w14:textId="7E2F92A9" w:rsidR="00CB7AE3" w:rsidRPr="0076577C" w:rsidRDefault="00CB7AE3"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Осенью 1944 года «проснулись» специалисты завода №100. Параллельно с ИС-6 там разработали проект модернизации ИС-2, который получил обозначение ИС-2У. Как и в случае с ИС-6, ведущим инженером машины был Г.Н. Москвин, а за корпус танка отвечал В.И. Таротько. Именно Таротько и придумал главную изюминку ИС-2У — V-образную верхнюю лобовую часть корпуса, получившую прозвище «щучий нос». Это позволило не только увеличить стойкость броневых листов, но и перенести люк механика-водителя на крышу отделения управления. В переписке это решение называли</w:t>
      </w:r>
      <w:r w:rsidR="00755C3A" w:rsidRPr="0076577C">
        <w:rPr>
          <w:color w:val="000000" w:themeColor="text1"/>
          <w:sz w:val="16"/>
          <w:szCs w:val="16"/>
        </w:rPr>
        <w:t xml:space="preserve"> </w:t>
      </w:r>
      <w:r w:rsidRPr="0076577C">
        <w:rPr>
          <w:i/>
          <w:iCs/>
          <w:color w:val="000000" w:themeColor="text1"/>
          <w:sz w:val="16"/>
          <w:szCs w:val="16"/>
          <w:bdr w:val="none" w:sz="0" w:space="0" w:color="auto" w:frame="1"/>
        </w:rPr>
        <w:t>«двухскатным наклонным носом»</w:t>
      </w:r>
      <w:r w:rsidRPr="0076577C">
        <w:rPr>
          <w:color w:val="000000" w:themeColor="text1"/>
          <w:sz w:val="16"/>
          <w:szCs w:val="16"/>
        </w:rPr>
        <w:t>.</w:t>
      </w:r>
    </w:p>
    <w:p w14:paraId="78CB4C35" w14:textId="77777777" w:rsidR="00CB7AE3" w:rsidRPr="0076577C" w:rsidRDefault="00CB7AE3" w:rsidP="0076577C">
      <w:pPr>
        <w:shd w:val="clear" w:color="auto" w:fill="FFFFFF"/>
        <w:spacing w:after="0" w:line="240" w:lineRule="auto"/>
        <w:jc w:val="both"/>
        <w:textAlignment w:val="baseline"/>
        <w:rPr>
          <w:rFonts w:ascii="Times New Roman" w:hAnsi="Times New Roman"/>
          <w:color w:val="000000" w:themeColor="text1"/>
          <w:sz w:val="16"/>
          <w:szCs w:val="16"/>
        </w:rPr>
      </w:pPr>
    </w:p>
    <w:p w14:paraId="2A3782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в последний год войны немецкие конструкторы отмети</w:t>
      </w:r>
      <w:r w:rsidRPr="0076577C">
        <w:rPr>
          <w:rFonts w:ascii="Times New Roman" w:hAnsi="Times New Roman"/>
          <w:color w:val="000000" w:themeColor="text1"/>
          <w:sz w:val="16"/>
          <w:szCs w:val="16"/>
        </w:rPr>
        <w:softHyphen/>
        <w:t>ли появлением большого числа различных самоходно-артиллерийских новинок, собранных на самых причудливых шасси. Немецкая промышленность, испытывающая те</w:t>
      </w:r>
      <w:r w:rsidRPr="0076577C">
        <w:rPr>
          <w:rFonts w:ascii="Times New Roman" w:hAnsi="Times New Roman"/>
          <w:color w:val="000000" w:themeColor="text1"/>
          <w:sz w:val="16"/>
          <w:szCs w:val="16"/>
        </w:rPr>
        <w:softHyphen/>
        <w:t>перь проблемы в самых разных областях, в том числе с сы</w:t>
      </w:r>
      <w:r w:rsidRPr="0076577C">
        <w:rPr>
          <w:rFonts w:ascii="Times New Roman" w:hAnsi="Times New Roman"/>
          <w:color w:val="000000" w:themeColor="text1"/>
          <w:sz w:val="16"/>
          <w:szCs w:val="16"/>
        </w:rPr>
        <w:softHyphen/>
        <w:t>рьем и оборудованием, сделала ставку на малоразмерные самоходно-артйЛлерийские установки преимущественно противотанковой и противосамолетной направленности.</w:t>
      </w:r>
    </w:p>
    <w:p w14:paraId="2E8B66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второй половины 1944-го стало похоже, что мы поме</w:t>
      </w:r>
      <w:r w:rsidRPr="0076577C">
        <w:rPr>
          <w:rFonts w:ascii="Times New Roman" w:hAnsi="Times New Roman"/>
          <w:color w:val="000000" w:themeColor="text1"/>
          <w:sz w:val="16"/>
          <w:szCs w:val="16"/>
        </w:rPr>
        <w:softHyphen/>
        <w:t>нялись с немцами. Если в 1941-м мы ставили свои 57-мм про</w:t>
      </w:r>
      <w:r w:rsidRPr="0076577C">
        <w:rPr>
          <w:rFonts w:ascii="Times New Roman" w:hAnsi="Times New Roman"/>
          <w:color w:val="000000" w:themeColor="text1"/>
          <w:sz w:val="16"/>
          <w:szCs w:val="16"/>
        </w:rPr>
        <w:softHyphen/>
        <w:t>тивотанковые Пушкина артиллерийские тягачи, то в 1944-м немцы поставили свои 75-мм пушки на трактор «Ост». Если в 1942-м наши боевые машины были тесными, лишь бы броня за</w:t>
      </w:r>
      <w:r w:rsidRPr="0076577C">
        <w:rPr>
          <w:rFonts w:ascii="Times New Roman" w:hAnsi="Times New Roman"/>
          <w:color w:val="000000" w:themeColor="text1"/>
          <w:sz w:val="16"/>
          <w:szCs w:val="16"/>
        </w:rPr>
        <w:softHyphen/>
        <w:t xml:space="preserve">щищала от самой массовой </w:t>
      </w:r>
      <w:r w:rsidRPr="0076577C">
        <w:rPr>
          <w:rFonts w:ascii="Times New Roman" w:hAnsi="Times New Roman"/>
          <w:color w:val="000000" w:themeColor="text1"/>
          <w:sz w:val="16"/>
          <w:szCs w:val="16"/>
        </w:rPr>
        <w:lastRenderedPageBreak/>
        <w:t>37-мм пушки, а свое вооружение помогало бороться с наибольшим числом немецких танков, то теперь немцы сделали свой легкий «гробик» — самоходку «оса», что на шасси чешского Т-38. Как наши проекты 1942-го. Бро</w:t>
      </w:r>
      <w:r w:rsidRPr="0076577C">
        <w:rPr>
          <w:rFonts w:ascii="Times New Roman" w:hAnsi="Times New Roman"/>
          <w:color w:val="000000" w:themeColor="text1"/>
          <w:sz w:val="16"/>
          <w:szCs w:val="16"/>
        </w:rPr>
        <w:softHyphen/>
        <w:t>ня защищает только от «сорокопятки» и то от скользящего, пушка — 75-мм, как у Т-4, чуть сильнее нашей семидесятишести, хорошие снаряды кончились. Но у нас в начале 1943-го кри</w:t>
      </w:r>
      <w:r w:rsidRPr="0076577C">
        <w:rPr>
          <w:rFonts w:ascii="Times New Roman" w:hAnsi="Times New Roman"/>
          <w:color w:val="000000" w:themeColor="text1"/>
          <w:sz w:val="16"/>
          <w:szCs w:val="16"/>
        </w:rPr>
        <w:softHyphen/>
        <w:t>зис миновал, а им деваться было некуда и пришлось пересмат</w:t>
      </w:r>
      <w:r w:rsidRPr="0076577C">
        <w:rPr>
          <w:rFonts w:ascii="Times New Roman" w:hAnsi="Times New Roman"/>
          <w:color w:val="000000" w:themeColor="text1"/>
          <w:sz w:val="16"/>
          <w:szCs w:val="16"/>
        </w:rPr>
        <w:softHyphen/>
        <w:t>ривать свои принципы в сторону упрощения конструкции и уве</w:t>
      </w:r>
      <w:r w:rsidRPr="0076577C">
        <w:rPr>
          <w:rFonts w:ascii="Times New Roman" w:hAnsi="Times New Roman"/>
          <w:color w:val="000000" w:themeColor="text1"/>
          <w:sz w:val="16"/>
          <w:szCs w:val="16"/>
        </w:rPr>
        <w:softHyphen/>
        <w:t>личения выпуска... Только вот дурака они сваляли со своими «Фердинандами» и «Пантерами»разными... Каждое такое чу</w:t>
      </w:r>
      <w:r w:rsidRPr="0076577C">
        <w:rPr>
          <w:rFonts w:ascii="Times New Roman" w:hAnsi="Times New Roman"/>
          <w:color w:val="000000" w:themeColor="text1"/>
          <w:sz w:val="16"/>
          <w:szCs w:val="16"/>
        </w:rPr>
        <w:softHyphen/>
        <w:t>до отнимало у них 3—4 машины вроде артштурма, или 5—6 вроде «осы»», —рассказывалЛ.И. Горлицкий.</w:t>
      </w:r>
    </w:p>
    <w:p w14:paraId="34EDD3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Также многие ветераны, вспоминая немецкие боевые ма</w:t>
      </w:r>
      <w:r w:rsidRPr="0076577C">
        <w:rPr>
          <w:rFonts w:ascii="Times New Roman" w:hAnsi="Times New Roman"/>
          <w:color w:val="000000" w:themeColor="text1"/>
          <w:sz w:val="16"/>
          <w:szCs w:val="16"/>
        </w:rPr>
        <w:softHyphen/>
        <w:t>шины последнего года войны, неизменно с уважением вспо</w:t>
      </w:r>
      <w:r w:rsidRPr="0076577C">
        <w:rPr>
          <w:rFonts w:ascii="Times New Roman" w:hAnsi="Times New Roman"/>
          <w:color w:val="000000" w:themeColor="text1"/>
          <w:sz w:val="16"/>
          <w:szCs w:val="16"/>
        </w:rPr>
        <w:softHyphen/>
        <w:t>минали одну и ту же самоходную установку, формой корпуса весьма схожую с Т-34. И имя ей по какой-то причине давали одно и то же — «Оса». Однако это был не хорошо известный любителям «Веспе», но истребитель танков «Хетцер».</w:t>
      </w:r>
    </w:p>
    <w:p w14:paraId="22C4D2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Появление в немецкой армии такой «граничной» и ком</w:t>
      </w:r>
      <w:r w:rsidRPr="0076577C">
        <w:rPr>
          <w:rFonts w:ascii="Times New Roman" w:hAnsi="Times New Roman"/>
          <w:color w:val="000000" w:themeColor="text1"/>
          <w:sz w:val="16"/>
          <w:szCs w:val="16"/>
        </w:rPr>
        <w:softHyphen/>
        <w:t>промиссной машины казалось таким нелогичным на фоне всевозможных многотонных угловатых монстров, и потому САУ вызывала весьма пристальное внимание к своей персо</w:t>
      </w:r>
      <w:r w:rsidRPr="0076577C">
        <w:rPr>
          <w:rFonts w:ascii="Times New Roman" w:hAnsi="Times New Roman"/>
          <w:color w:val="000000" w:themeColor="text1"/>
          <w:sz w:val="16"/>
          <w:szCs w:val="16"/>
        </w:rPr>
        <w:softHyphen/>
        <w:t>не. Так, спецгруппа управления бронетанковых и механизи</w:t>
      </w:r>
      <w:r w:rsidRPr="0076577C">
        <w:rPr>
          <w:rFonts w:ascii="Times New Roman" w:hAnsi="Times New Roman"/>
          <w:color w:val="000000" w:themeColor="text1"/>
          <w:sz w:val="16"/>
          <w:szCs w:val="16"/>
        </w:rPr>
        <w:softHyphen/>
        <w:t>рованных войск 2-го Украинского фронта в декабре 1944 г. указывала следующее: «Немецкое легкое штурмовое орудие но</w:t>
      </w:r>
      <w:r w:rsidRPr="0076577C">
        <w:rPr>
          <w:rFonts w:ascii="Times New Roman" w:hAnsi="Times New Roman"/>
          <w:color w:val="000000" w:themeColor="text1"/>
          <w:sz w:val="16"/>
          <w:szCs w:val="16"/>
        </w:rPr>
        <w:softHyphen/>
        <w:t>вого типа (п.а.) является наглядным примером преимуществ со</w:t>
      </w:r>
      <w:r w:rsidRPr="0076577C">
        <w:rPr>
          <w:rFonts w:ascii="Times New Roman" w:hAnsi="Times New Roman"/>
          <w:color w:val="000000" w:themeColor="text1"/>
          <w:sz w:val="16"/>
          <w:szCs w:val="16"/>
        </w:rPr>
        <w:softHyphen/>
        <w:t>ветского танкостроения в военное время... Форма корпуса ука</w:t>
      </w:r>
      <w:r w:rsidRPr="0076577C">
        <w:rPr>
          <w:rFonts w:ascii="Times New Roman" w:hAnsi="Times New Roman"/>
          <w:color w:val="000000" w:themeColor="text1"/>
          <w:sz w:val="16"/>
          <w:szCs w:val="16"/>
        </w:rPr>
        <w:softHyphen/>
        <w:t>занной бронемашины, как и корпус танка Т-5 «Пантера» явля</w:t>
      </w:r>
      <w:r w:rsidRPr="0076577C">
        <w:rPr>
          <w:rFonts w:ascii="Times New Roman" w:hAnsi="Times New Roman"/>
          <w:color w:val="000000" w:themeColor="text1"/>
          <w:sz w:val="16"/>
          <w:szCs w:val="16"/>
        </w:rPr>
        <w:softHyphen/>
        <w:t>ется заимствованием корпуса танка Т-34... Применение шасси и двигателя легкого танка «Прага» аналогично решению, приня</w:t>
      </w:r>
      <w:r w:rsidRPr="0076577C">
        <w:rPr>
          <w:rFonts w:ascii="Times New Roman" w:hAnsi="Times New Roman"/>
          <w:color w:val="000000" w:themeColor="text1"/>
          <w:sz w:val="16"/>
          <w:szCs w:val="16"/>
        </w:rPr>
        <w:softHyphen/>
        <w:t>тому в СССР в 1942 г. при создании СУ-76... Основное направле</w:t>
      </w:r>
      <w:r w:rsidRPr="0076577C">
        <w:rPr>
          <w:rFonts w:ascii="Times New Roman" w:hAnsi="Times New Roman"/>
          <w:color w:val="000000" w:themeColor="text1"/>
          <w:sz w:val="16"/>
          <w:szCs w:val="16"/>
        </w:rPr>
        <w:softHyphen/>
        <w:t>ние дальнейшего развития немецких боевых машин — значи</w:t>
      </w:r>
      <w:r w:rsidRPr="0076577C">
        <w:rPr>
          <w:rFonts w:ascii="Times New Roman" w:hAnsi="Times New Roman"/>
          <w:color w:val="000000" w:themeColor="text1"/>
          <w:sz w:val="16"/>
          <w:szCs w:val="16"/>
        </w:rPr>
        <w:softHyphen/>
        <w:t>тельное удешевление и упрощение производства...»</w:t>
      </w:r>
    </w:p>
    <w:p w14:paraId="73C6F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Преимущества «Хетцера» в условиях полуразрушен</w:t>
      </w:r>
      <w:r w:rsidRPr="0076577C">
        <w:rPr>
          <w:rFonts w:ascii="Times New Roman" w:hAnsi="Times New Roman"/>
          <w:color w:val="000000" w:themeColor="text1"/>
          <w:sz w:val="16"/>
          <w:szCs w:val="16"/>
        </w:rPr>
        <w:softHyphen/>
        <w:t>ной немецкой промышленности были настолько очевид</w:t>
      </w:r>
      <w:r w:rsidRPr="0076577C">
        <w:rPr>
          <w:rFonts w:ascii="Times New Roman" w:hAnsi="Times New Roman"/>
          <w:color w:val="000000" w:themeColor="text1"/>
          <w:sz w:val="16"/>
          <w:szCs w:val="16"/>
        </w:rPr>
        <w:softHyphen/>
        <w:t>ны, что его база рассматривалась в конце войны и для со</w:t>
      </w:r>
      <w:r w:rsidRPr="0076577C">
        <w:rPr>
          <w:rFonts w:ascii="Times New Roman" w:hAnsi="Times New Roman"/>
          <w:color w:val="000000" w:themeColor="text1"/>
          <w:sz w:val="16"/>
          <w:szCs w:val="16"/>
        </w:rPr>
        <w:softHyphen/>
        <w:t>здания основного танка.</w:t>
      </w:r>
    </w:p>
    <w:p w14:paraId="33E779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прочие шасси тоже послужили базой для создания различных противотанковых и зенитных само</w:t>
      </w:r>
      <w:r w:rsidRPr="0076577C">
        <w:rPr>
          <w:rFonts w:ascii="Times New Roman" w:hAnsi="Times New Roman"/>
          <w:color w:val="000000" w:themeColor="text1"/>
          <w:sz w:val="16"/>
          <w:szCs w:val="16"/>
        </w:rPr>
        <w:softHyphen/>
        <w:t>ходных орудий.</w:t>
      </w:r>
    </w:p>
    <w:p w14:paraId="523594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второе место по интересу вызвали многочисленные зенитные САУ, которых в конце войны в немецкой армии было великое множество. Здесь руководитель группы зе</w:t>
      </w:r>
      <w:r w:rsidRPr="0076577C">
        <w:rPr>
          <w:rFonts w:ascii="Times New Roman" w:hAnsi="Times New Roman"/>
          <w:color w:val="000000" w:themeColor="text1"/>
          <w:sz w:val="16"/>
          <w:szCs w:val="16"/>
        </w:rPr>
        <w:softHyphen/>
        <w:t>нитных САУ ОГК НКТП Савин констатировал, что не</w:t>
      </w:r>
      <w:r w:rsidRPr="0076577C">
        <w:rPr>
          <w:rFonts w:ascii="Times New Roman" w:hAnsi="Times New Roman"/>
          <w:color w:val="000000" w:themeColor="text1"/>
          <w:sz w:val="16"/>
          <w:szCs w:val="16"/>
        </w:rPr>
        <w:softHyphen/>
        <w:t>мецкие конструкторы пошли по пути создания зенитных танков на шасси средних танков, как наиболее разумному в сложившихся условиях. Но о зенитных САУ мы погово</w:t>
      </w:r>
      <w:r w:rsidRPr="0076577C">
        <w:rPr>
          <w:rFonts w:ascii="Times New Roman" w:hAnsi="Times New Roman"/>
          <w:color w:val="000000" w:themeColor="text1"/>
          <w:sz w:val="16"/>
          <w:szCs w:val="16"/>
        </w:rPr>
        <w:softHyphen/>
        <w:t>рим чуть позднее, когда придет время освещать историю отечественных занитных пушек на спецшасси (11417).</w:t>
      </w:r>
    </w:p>
    <w:p w14:paraId="6C8E30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E9E4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с фронтов начали поступать мно</w:t>
      </w:r>
      <w:r w:rsidRPr="0076577C">
        <w:rPr>
          <w:rFonts w:ascii="Times New Roman" w:hAnsi="Times New Roman"/>
          <w:color w:val="000000" w:themeColor="text1"/>
          <w:sz w:val="16"/>
          <w:szCs w:val="16"/>
        </w:rPr>
        <w:softHyphen/>
        <w:t>гочисленные сигналы о применении немцами тяжелых САУ «фердинанд». Причем краткие описания, сопровож</w:t>
      </w:r>
      <w:r w:rsidRPr="0076577C">
        <w:rPr>
          <w:rFonts w:ascii="Times New Roman" w:hAnsi="Times New Roman"/>
          <w:color w:val="000000" w:themeColor="text1"/>
          <w:sz w:val="16"/>
          <w:szCs w:val="16"/>
        </w:rPr>
        <w:softHyphen/>
        <w:t>давшие учетные данные о подбитых машинах после осмот</w:t>
      </w:r>
      <w:r w:rsidRPr="0076577C">
        <w:rPr>
          <w:rFonts w:ascii="Times New Roman" w:hAnsi="Times New Roman"/>
          <w:color w:val="000000" w:themeColor="text1"/>
          <w:sz w:val="16"/>
          <w:szCs w:val="16"/>
        </w:rPr>
        <w:softHyphen/>
        <w:t>ра их трофейными командами, казалось бы, не оставляют никаких сомнений в том, что на поля боев вышел старый знакомый, только облегченный до 45 т за счет уменьшения лобовой брони до 100 мм, а бортовой - до 50 мм. В кулуарах НКТП эту машину даже именовали порой «фердинанд-2», но лишь немногие «трофейщики» подчеркивали, что ука</w:t>
      </w:r>
      <w:r w:rsidRPr="0076577C">
        <w:rPr>
          <w:rFonts w:ascii="Times New Roman" w:hAnsi="Times New Roman"/>
          <w:color w:val="000000" w:themeColor="text1"/>
          <w:sz w:val="16"/>
          <w:szCs w:val="16"/>
        </w:rPr>
        <w:softHyphen/>
        <w:t>занная САУ монтировалась на шасси танка «пантера». Но по сути отечественные танкостроители были правы. Эта САУ, носящая название «ягдпантера», была призвана заме</w:t>
      </w:r>
      <w:r w:rsidRPr="0076577C">
        <w:rPr>
          <w:rFonts w:ascii="Times New Roman" w:hAnsi="Times New Roman"/>
          <w:color w:val="000000" w:themeColor="text1"/>
          <w:sz w:val="16"/>
          <w:szCs w:val="16"/>
        </w:rPr>
        <w:softHyphen/>
        <w:t>нить собой «фердинанды», доказавшие в ходе боев 1943 г. свою эффективность.</w:t>
      </w:r>
    </w:p>
    <w:p w14:paraId="18E245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получилась очень мощной, достаточно хоро</w:t>
      </w:r>
      <w:r w:rsidRPr="0076577C">
        <w:rPr>
          <w:rFonts w:ascii="Times New Roman" w:hAnsi="Times New Roman"/>
          <w:color w:val="000000" w:themeColor="text1"/>
          <w:sz w:val="16"/>
          <w:szCs w:val="16"/>
        </w:rPr>
        <w:softHyphen/>
        <w:t>шо забронированной от огня малокалиберной противо</w:t>
      </w:r>
      <w:r w:rsidRPr="0076577C">
        <w:rPr>
          <w:rFonts w:ascii="Times New Roman" w:hAnsi="Times New Roman"/>
          <w:color w:val="000000" w:themeColor="text1"/>
          <w:sz w:val="16"/>
          <w:szCs w:val="16"/>
        </w:rPr>
        <w:softHyphen/>
        <w:t>танковой артиллерии, ПТР, дивизионных 76,2-мм пушек; более дешевой, чем «фердинанд» и танки «тигр-2» и «тигр», но тем не менее она все равно осталась очень до</w:t>
      </w:r>
      <w:r w:rsidRPr="0076577C">
        <w:rPr>
          <w:rFonts w:ascii="Times New Roman" w:hAnsi="Times New Roman"/>
          <w:color w:val="000000" w:themeColor="text1"/>
          <w:sz w:val="16"/>
          <w:szCs w:val="16"/>
        </w:rPr>
        <w:softHyphen/>
        <w:t>рогой и недостаточно проходимой.</w:t>
      </w:r>
    </w:p>
    <w:p w14:paraId="3B93BB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сводном отчете НИБТполигона о новых типах про</w:t>
      </w:r>
      <w:r w:rsidRPr="0076577C">
        <w:rPr>
          <w:rFonts w:ascii="Times New Roman" w:hAnsi="Times New Roman"/>
          <w:color w:val="000000" w:themeColor="text1"/>
          <w:sz w:val="16"/>
          <w:szCs w:val="16"/>
        </w:rPr>
        <w:softHyphen/>
        <w:t>тивотанковых самоходных орудий эта машина была оце</w:t>
      </w:r>
      <w:r w:rsidRPr="0076577C">
        <w:rPr>
          <w:rFonts w:ascii="Times New Roman" w:hAnsi="Times New Roman"/>
          <w:color w:val="000000" w:themeColor="text1"/>
          <w:sz w:val="16"/>
          <w:szCs w:val="16"/>
        </w:rPr>
        <w:softHyphen/>
        <w:t>нена все-таки ниже, чем «хетцер».</w:t>
      </w:r>
    </w:p>
    <w:p w14:paraId="2D9184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третьем месте, по мнению наших представителей Техсовета НКТП, находились целиком забронированные средние штурмовые противотанковые САУ на шасси РхКрг\у III и РхКрг&gt;у IV, которые, несмотря на разное бро</w:t>
      </w:r>
      <w:r w:rsidRPr="0076577C">
        <w:rPr>
          <w:rFonts w:ascii="Times New Roman" w:hAnsi="Times New Roman"/>
          <w:color w:val="000000" w:themeColor="text1"/>
          <w:sz w:val="16"/>
          <w:szCs w:val="16"/>
        </w:rPr>
        <w:softHyphen/>
        <w:t>нирование и вооружение (75-мм пушки с длиной ствола 48 и 70 калибров), оценивались одинаково. Более того, в от</w:t>
      </w:r>
      <w:r w:rsidRPr="0076577C">
        <w:rPr>
          <w:rFonts w:ascii="Times New Roman" w:hAnsi="Times New Roman"/>
          <w:color w:val="000000" w:themeColor="text1"/>
          <w:sz w:val="16"/>
          <w:szCs w:val="16"/>
        </w:rPr>
        <w:softHyphen/>
        <w:t>ношении Рапгег ГУ/70 отмечалось следующее: «Вооружение части новых немецких фашистских САУ 75-мм пушкой с длинным стволом (66-71 клб), не может считаться доста</w:t>
      </w:r>
      <w:r w:rsidRPr="0076577C">
        <w:rPr>
          <w:rFonts w:ascii="Times New Roman" w:hAnsi="Times New Roman"/>
          <w:color w:val="000000" w:themeColor="text1"/>
          <w:sz w:val="16"/>
          <w:szCs w:val="16"/>
        </w:rPr>
        <w:softHyphen/>
        <w:t>точно обоснованным. Все известные преимущества такого орудия проявляются только в случае обстрела танков на ог</w:t>
      </w:r>
      <w:r w:rsidRPr="0076577C">
        <w:rPr>
          <w:rFonts w:ascii="Times New Roman" w:hAnsi="Times New Roman"/>
          <w:color w:val="000000" w:themeColor="text1"/>
          <w:sz w:val="16"/>
          <w:szCs w:val="16"/>
        </w:rPr>
        <w:softHyphen/>
        <w:t>раниченной дальности и при условии значительного порохово</w:t>
      </w:r>
      <w:r w:rsidRPr="0076577C">
        <w:rPr>
          <w:rFonts w:ascii="Times New Roman" w:hAnsi="Times New Roman"/>
          <w:color w:val="000000" w:themeColor="text1"/>
          <w:sz w:val="16"/>
          <w:szCs w:val="16"/>
        </w:rPr>
        <w:softHyphen/>
        <w:t>го заряда, сравнимого по массе с зарядом 100-мм пушки... При этом преимущества в бронепробиваемости такой пушки про</w:t>
      </w:r>
      <w:r w:rsidRPr="0076577C">
        <w:rPr>
          <w:rFonts w:ascii="Times New Roman" w:hAnsi="Times New Roman"/>
          <w:color w:val="000000" w:themeColor="text1"/>
          <w:sz w:val="16"/>
          <w:szCs w:val="16"/>
        </w:rPr>
        <w:softHyphen/>
        <w:t>явятся только при применении легких подкалиберных снаря</w:t>
      </w:r>
      <w:r w:rsidRPr="0076577C">
        <w:rPr>
          <w:rFonts w:ascii="Times New Roman" w:hAnsi="Times New Roman"/>
          <w:color w:val="000000" w:themeColor="text1"/>
          <w:sz w:val="16"/>
          <w:szCs w:val="16"/>
        </w:rPr>
        <w:softHyphen/>
        <w:t>дов... Использовать для стрельбы из данных орудий уже изго</w:t>
      </w:r>
      <w:r w:rsidRPr="0076577C">
        <w:rPr>
          <w:rFonts w:ascii="Times New Roman" w:hAnsi="Times New Roman"/>
          <w:color w:val="000000" w:themeColor="text1"/>
          <w:sz w:val="16"/>
          <w:szCs w:val="16"/>
        </w:rPr>
        <w:softHyphen/>
        <w:t>товленные бронебойные и осколочно-фугасные боеприпасы нельзя, так как высокая нач. скорость диктует применение двойного ведущего пояска, а в случае фугасной гранаты следу</w:t>
      </w:r>
      <w:r w:rsidRPr="0076577C">
        <w:rPr>
          <w:rFonts w:ascii="Times New Roman" w:hAnsi="Times New Roman"/>
          <w:color w:val="000000" w:themeColor="text1"/>
          <w:sz w:val="16"/>
          <w:szCs w:val="16"/>
        </w:rPr>
        <w:softHyphen/>
        <w:t>ет заведомо снизить ее эффективность путем увеличения толщины стен корпуса и уменьшения разрывного заряда...»</w:t>
      </w:r>
    </w:p>
    <w:p w14:paraId="4293FB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Ну и самое последнее место в интересе наших танко</w:t>
      </w:r>
      <w:r w:rsidRPr="0076577C">
        <w:rPr>
          <w:rFonts w:ascii="Times New Roman" w:hAnsi="Times New Roman"/>
          <w:color w:val="000000" w:themeColor="text1"/>
          <w:sz w:val="16"/>
          <w:szCs w:val="16"/>
        </w:rPr>
        <w:softHyphen/>
        <w:t>строителей традиционно занимал тяжелый истребитель танков «ягдтигр». Отдавалось должное его мощному бро</w:t>
      </w:r>
      <w:r w:rsidRPr="0076577C">
        <w:rPr>
          <w:rFonts w:ascii="Times New Roman" w:hAnsi="Times New Roman"/>
          <w:color w:val="000000" w:themeColor="text1"/>
          <w:sz w:val="16"/>
          <w:szCs w:val="16"/>
        </w:rPr>
        <w:softHyphen/>
        <w:t>нированию (до 250-мм в лобовой части рубки) и чрезвы</w:t>
      </w:r>
      <w:r w:rsidRPr="0076577C">
        <w:rPr>
          <w:rFonts w:ascii="Times New Roman" w:hAnsi="Times New Roman"/>
          <w:color w:val="000000" w:themeColor="text1"/>
          <w:sz w:val="16"/>
          <w:szCs w:val="16"/>
        </w:rPr>
        <w:softHyphen/>
        <w:t>чайно сильному вооружению, способному пробить броню 200 мм на дистанции до 800 м, но подвижность и проходи</w:t>
      </w:r>
      <w:r w:rsidRPr="0076577C">
        <w:rPr>
          <w:rFonts w:ascii="Times New Roman" w:hAnsi="Times New Roman"/>
          <w:color w:val="000000" w:themeColor="text1"/>
          <w:sz w:val="16"/>
          <w:szCs w:val="16"/>
        </w:rPr>
        <w:softHyphen/>
        <w:t>мость машины на местности, и тем более на препятствиях, была признана никуда не годной.</w:t>
      </w:r>
    </w:p>
    <w:p w14:paraId="421B02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Отдельное внимание артуправления было обращено на полевые артиллерийские системы на самоходном лафете, но ничего особо выдающегося среди них найдено не было, кро</w:t>
      </w:r>
      <w:r w:rsidRPr="0076577C">
        <w:rPr>
          <w:rFonts w:ascii="Times New Roman" w:hAnsi="Times New Roman"/>
          <w:color w:val="000000" w:themeColor="text1"/>
          <w:sz w:val="16"/>
          <w:szCs w:val="16"/>
        </w:rPr>
        <w:softHyphen/>
        <w:t>ме реактивной 380-мм пусковой установки на шасси тяжело</w:t>
      </w:r>
      <w:r w:rsidRPr="0076577C">
        <w:rPr>
          <w:rFonts w:ascii="Times New Roman" w:hAnsi="Times New Roman"/>
          <w:color w:val="000000" w:themeColor="text1"/>
          <w:sz w:val="16"/>
          <w:szCs w:val="16"/>
        </w:rPr>
        <w:softHyphen/>
        <w:t>го танка «тигр». Правда, характеристики этой САУ в плане досягаемости по дальности, проходимости и подвижности были весьма невысоки, но сама реализация подобной систе</w:t>
      </w:r>
      <w:r w:rsidRPr="0076577C">
        <w:rPr>
          <w:rFonts w:ascii="Times New Roman" w:hAnsi="Times New Roman"/>
          <w:color w:val="000000" w:themeColor="text1"/>
          <w:sz w:val="16"/>
          <w:szCs w:val="16"/>
        </w:rPr>
        <w:softHyphen/>
        <w:t>мы была признана чрезвычайно интересной.</w:t>
      </w:r>
    </w:p>
    <w:p w14:paraId="214EB9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хочется еще раз повторить, что основное внимание в изучении трофейных САУ в СССР в конце войны неизмен</w:t>
      </w:r>
      <w:r w:rsidRPr="0076577C">
        <w:rPr>
          <w:rFonts w:ascii="Times New Roman" w:hAnsi="Times New Roman"/>
          <w:color w:val="000000" w:themeColor="text1"/>
          <w:sz w:val="16"/>
          <w:szCs w:val="16"/>
        </w:rPr>
        <w:softHyphen/>
        <w:t>но уделялось именно противотанковым и зенитным САУ (11417).</w:t>
      </w:r>
    </w:p>
    <w:p w14:paraId="642839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36DF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на юго-западной окраине  г. Днепропетровска в соответствии с пост. ГКО № 6226 от 21.07.1944 г.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3230C1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137E0A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657406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MB № 380 от 1.06.1951 г. заводу поручено производство БР Р-1, а по приказу</w:t>
      </w:r>
      <w:r w:rsidRPr="0076577C">
        <w:rPr>
          <w:rFonts w:ascii="Times New Roman" w:hAnsi="Times New Roman"/>
          <w:iCs/>
          <w:color w:val="000000" w:themeColor="text1"/>
          <w:sz w:val="16"/>
          <w:szCs w:val="16"/>
        </w:rPr>
        <w:t xml:space="preserve"> № 874 от </w:t>
      </w:r>
      <w:r w:rsidRPr="0076577C">
        <w:rPr>
          <w:rFonts w:ascii="Times New Roman" w:hAnsi="Times New Roman"/>
          <w:color w:val="000000" w:themeColor="text1"/>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2F2074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0B2910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416052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MB от 31.08.1952 г. заводу поручен выпуск ЗУР В-303 и ЖРД для них.</w:t>
      </w:r>
    </w:p>
    <w:p w14:paraId="2755FC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 442-212 от 13.02.1953 г. ОГК поручена разработка эскизного проекта ракеты Р-12 (8А63), 13.08.1955 г. вышло ПСМ о ее создании (8К63).</w:t>
      </w:r>
    </w:p>
    <w:p w14:paraId="28BC46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59EE34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22576A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0E8D00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в связи с прекращением серийного выпуска ракет ОКБ-1, было расформировано КБ завода.</w:t>
      </w:r>
    </w:p>
    <w:p w14:paraId="526528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05.1959 г. для ускорения создания Р-16 и Р-14 завод и ОКБ-586 освобождены от всех работ по тематике ОКБ-1 и БРПЛ.</w:t>
      </w:r>
    </w:p>
    <w:p w14:paraId="0DC895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632896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от 22.06.1965 г. заводу поручено изготовление в 1965-66 г. 18 унифицированных ИСЗ.</w:t>
      </w:r>
    </w:p>
    <w:p w14:paraId="272DCD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16.10.1970 г. вышло ПСМ о мерах по обеспечению изготовления на заводе ракет Р-36М и МР-УРЮО.</w:t>
      </w:r>
    </w:p>
    <w:p w14:paraId="232232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MOM в 12.1985 г. заводу поручено освоение производства машин для производства колбас.</w:t>
      </w:r>
    </w:p>
    <w:p w14:paraId="720163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Распоряжением правительства № 66-р в 02.1992 г. ПО ЮМЗ поручен серийный выпуск троллейбусов.</w:t>
      </w:r>
    </w:p>
    <w:p w14:paraId="3A5D07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04.1992 г. ПО ЮМЗ освобождено от функций головного изготовителя ракеты РТ-2ПМ2, работы переданы в МИТ.</w:t>
      </w:r>
    </w:p>
    <w:p w14:paraId="1DED2E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2F0E3F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50B4BF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411F9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по производству (1.10.1993 г.-)- В.И. Сичевой. Зам. директора, гендиректора (10.02.1954 г.-&gt; A.M. Макаров, (26.07.1977-91 г.-)- В.И. Сичевой; по кадрам (1954 г.)- П.Т. Клюев.</w:t>
      </w:r>
    </w:p>
    <w:p w14:paraId="74B62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0BFA9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(10.02.1954 г.-&gt; Л.Л. Ягджиев, (1970-е)- B.C. Соколов, (1980-е  г.)- Ю.С. Алексеев.</w:t>
      </w:r>
    </w:p>
    <w:p w14:paraId="27ADCD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(-1948-51 Г.)- В.А. Грачев, (12.07.1951-54 г.)- B.C. Будник, (9.07.1954-1955 г.)- Н.С. Шнякин, (12.10.1955 г.-)- М.К. Янгель.</w:t>
      </w:r>
    </w:p>
    <w:p w14:paraId="51AF5D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(08.1951 г.-)- А.П. Елисеев, (08.1951-54 г.)- Н.С. Шнякин, (1.10.1953 г.-)- И.И. Иванов.</w:t>
      </w:r>
    </w:p>
    <w:p w14:paraId="4FB589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г.-)- Н. Г. Кислов; № 4 (10.1960 г.-)- И.Ф. Козырев; № 6 (17.11.1961 г.-)- И.Д. Казаков; № 7 (10.1963 г.-)- B.С.Соколов, В.А. Цунзе. Директор ракетно-космического завода (5.08.1991 г.-)- В.И. Сичевой.</w:t>
      </w:r>
    </w:p>
    <w:p w14:paraId="0255B9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2DC921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 29 (1960-е)- B.C. Гуров; № 70 (1960-е)- Ю.М. Рымаренко; РД (1952 г.)- С.А. Афанасьев (позднее- министр MOM).</w:t>
      </w:r>
    </w:p>
    <w:p w14:paraId="180751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101 (07.1951 г.-)- B.C. Будник; по конструкции ракеты (1951 г.-)- А.П. Елисеев; по двигателю (1951 г.-)- Н.С. Шнякин.</w:t>
      </w:r>
    </w:p>
    <w:p w14:paraId="6BC37E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Постоянный представитель на ГЦП-4 (1952 г.)- В.М. Царев. Начальник филиала СКБ-3. НИИ-88 (02.1957 г.-)- И.И. Иванов.</w:t>
      </w:r>
    </w:p>
    <w:p w14:paraId="45C5A9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дорожных испытаний (1948 г.)- Ю.С. Палеев.</w:t>
      </w:r>
    </w:p>
    <w:p w14:paraId="4B0D3B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секторов: (1952 г.)- И.М. Рябов.</w:t>
      </w:r>
    </w:p>
    <w:p w14:paraId="55BB41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0BBE17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 ракеты: ЗУР:</w:t>
      </w:r>
      <w:r w:rsidRPr="0076577C">
        <w:rPr>
          <w:rFonts w:ascii="Times New Roman" w:hAnsi="Times New Roman"/>
          <w:color w:val="000000" w:themeColor="text1"/>
          <w:sz w:val="16"/>
          <w:szCs w:val="16"/>
        </w:rPr>
        <w:t xml:space="preserve"> В-300, В-303 (1953-);</w:t>
      </w:r>
      <w:r w:rsidRPr="0076577C">
        <w:rPr>
          <w:rFonts w:ascii="Times New Roman" w:hAnsi="Times New Roman"/>
          <w:iCs/>
          <w:color w:val="000000" w:themeColor="text1"/>
          <w:sz w:val="16"/>
          <w:szCs w:val="16"/>
        </w:rPr>
        <w:t xml:space="preserve"> БР:</w:t>
      </w:r>
      <w:r w:rsidRPr="0076577C">
        <w:rPr>
          <w:rFonts w:ascii="Times New Roman" w:hAnsi="Times New Roman"/>
          <w:color w:val="000000" w:themeColor="text1"/>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6577C">
        <w:rPr>
          <w:rFonts w:ascii="Times New Roman" w:hAnsi="Times New Roman"/>
          <w:iCs/>
          <w:color w:val="000000" w:themeColor="text1"/>
          <w:sz w:val="16"/>
          <w:szCs w:val="16"/>
        </w:rPr>
        <w:t xml:space="preserve"> УРВБ:</w:t>
      </w:r>
      <w:r w:rsidRPr="0076577C">
        <w:rPr>
          <w:rFonts w:ascii="Times New Roman" w:hAnsi="Times New Roman"/>
          <w:color w:val="000000" w:themeColor="text1"/>
          <w:sz w:val="16"/>
          <w:szCs w:val="16"/>
        </w:rPr>
        <w:t xml:space="preserve"> РС-2УС (1959-60);</w:t>
      </w:r>
      <w:r w:rsidRPr="0076577C">
        <w:rPr>
          <w:rFonts w:ascii="Times New Roman" w:hAnsi="Times New Roman"/>
          <w:iCs/>
          <w:color w:val="000000" w:themeColor="text1"/>
          <w:sz w:val="16"/>
          <w:szCs w:val="16"/>
        </w:rPr>
        <w:t xml:space="preserve"> РН:</w:t>
      </w:r>
      <w:r w:rsidRPr="0076577C">
        <w:rPr>
          <w:rFonts w:ascii="Times New Roman" w:hAnsi="Times New Roman"/>
          <w:color w:val="000000" w:themeColor="text1"/>
          <w:sz w:val="16"/>
          <w:szCs w:val="16"/>
        </w:rPr>
        <w:t xml:space="preserve"> «Зенит-2», «Циклон-3» (1977-92), «Днепр» (2002); КА: «Метеор» (1960-е), «Целина-Д» (1970-е), «Океан-О», «Сич-1М», АУОС СМ, КС5МФ2; управляемый ББ 15Ф178 (1980-е)- 4;</w:t>
      </w:r>
      <w:r w:rsidRPr="0076577C">
        <w:rPr>
          <w:rFonts w:ascii="Times New Roman" w:hAnsi="Times New Roman"/>
          <w:iCs/>
          <w:color w:val="000000" w:themeColor="text1"/>
          <w:sz w:val="16"/>
          <w:szCs w:val="16"/>
        </w:rPr>
        <w:t xml:space="preserve"> ЖРД:</w:t>
      </w:r>
      <w:r w:rsidRPr="0076577C">
        <w:rPr>
          <w:rFonts w:ascii="Times New Roman" w:hAnsi="Times New Roman"/>
          <w:color w:val="000000" w:themeColor="text1"/>
          <w:sz w:val="16"/>
          <w:szCs w:val="16"/>
        </w:rPr>
        <w:t xml:space="preserve"> РД-120, РД-215, РД-216 (8Д514), РД-216М, Р-201-300, 8Д51, 8Д52, 8Д59, 8Д71, С09.29 (1953-),</w:t>
      </w:r>
      <w:r w:rsidRPr="0076577C">
        <w:rPr>
          <w:rFonts w:ascii="Times New Roman" w:hAnsi="Times New Roman"/>
          <w:color w:val="000000" w:themeColor="text1"/>
          <w:sz w:val="16"/>
          <w:szCs w:val="16"/>
          <w:vertAlign w:val="superscript"/>
        </w:rPr>
        <w:t>58</w:t>
      </w:r>
      <w:r w:rsidRPr="0076577C">
        <w:rPr>
          <w:rFonts w:ascii="Times New Roman" w:hAnsi="Times New Roman"/>
          <w:color w:val="000000" w:themeColor="text1"/>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экскаваторы, ветроагрегаты: ВЭА- 100/250 (1991-), трамваи, троллейбусы: ЮМЗ-Т1 (1991-), ЮМЗТ2 (1993-); холодильники «Днепр» (1953).</w:t>
      </w:r>
    </w:p>
    <w:p w14:paraId="1696AB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Днепропетровский шинный завод МХП</w:t>
      </w:r>
    </w:p>
    <w:p w14:paraId="2D302A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2BCAAB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 № 586 MB, ОКБ-586 МОП, ГКОТ, MOM, п/я 203, В-2289, ОКБ «Южное» (КБЮ) MOM, Государственное КБ «Южное» им. М.К. Янгеля</w:t>
      </w:r>
    </w:p>
    <w:p w14:paraId="19238D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/Украина 49008  г. Днепропетровск, ул. Криворожская, 3 тел. 770-04-47,42-00-22 </w:t>
      </w:r>
      <w:r w:rsidR="00872C14" w:rsidRPr="0076577C">
        <w:rPr>
          <w:rFonts w:ascii="Times New Roman" w:hAnsi="Times New Roman"/>
          <w:color w:val="000000" w:themeColor="text1"/>
          <w:sz w:val="16"/>
          <w:szCs w:val="16"/>
        </w:rPr>
        <w:fldChar w:fldCharType="begin"/>
      </w:r>
      <w:r w:rsidRPr="0076577C">
        <w:rPr>
          <w:rFonts w:ascii="Times New Roman" w:hAnsi="Times New Roman"/>
          <w:color w:val="000000" w:themeColor="text1"/>
          <w:sz w:val="16"/>
          <w:szCs w:val="16"/>
        </w:rPr>
        <w:instrText xml:space="preserve">ref  HYPERLINK "http://www.yuzhnoye.dp.ua/"  \* MERGEFORMAT </w:instrText>
      </w:r>
      <w:r w:rsidR="00872C14" w:rsidRPr="0076577C">
        <w:rPr>
          <w:rFonts w:ascii="Times New Roman" w:hAnsi="Times New Roman"/>
          <w:color w:val="000000" w:themeColor="text1"/>
          <w:sz w:val="16"/>
          <w:szCs w:val="16"/>
        </w:rPr>
        <w:fldChar w:fldCharType="separate"/>
      </w:r>
      <w:r w:rsidRPr="0076577C">
        <w:rPr>
          <w:rFonts w:ascii="Times New Roman" w:hAnsi="Times New Roman"/>
          <w:bCs/>
          <w:color w:val="000000" w:themeColor="text1"/>
          <w:sz w:val="16"/>
          <w:szCs w:val="16"/>
        </w:rPr>
        <w:t>Ошибка! Закладка не определена.</w:t>
      </w:r>
      <w:r w:rsidR="00872C14" w:rsidRPr="0076577C">
        <w:rPr>
          <w:rFonts w:ascii="Times New Roman" w:hAnsi="Times New Roman"/>
          <w:color w:val="000000" w:themeColor="text1"/>
          <w:sz w:val="16"/>
          <w:szCs w:val="16"/>
        </w:rPr>
        <w:fldChar w:fldCharType="end"/>
      </w:r>
    </w:p>
    <w:p w14:paraId="03E6DC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4AB45D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1953 г. велись работы по модернизации Р-1, создана модификация Р-1М, испытанная в 1955 г.</w:t>
      </w:r>
    </w:p>
    <w:p w14:paraId="0468A0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3CDAB9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2E03F7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6949F1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54B3FF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185B48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010B57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w:t>
      </w:r>
      <w:r w:rsidRPr="0076577C">
        <w:rPr>
          <w:rFonts w:ascii="Times New Roman" w:hAnsi="Times New Roman"/>
          <w:color w:val="000000" w:themeColor="text1"/>
          <w:sz w:val="16"/>
          <w:szCs w:val="16"/>
        </w:rPr>
        <w:lastRenderedPageBreak/>
        <w:t>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2B32D5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584278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091821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7DC5B8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2551F7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5497E9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62D5DC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416B21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546-233 от 23.05.1960 г. ОКБ поручена разработка ракеты Р-26 (8К66), пост, от 9.07.1962 г. работы по ней прекращены.</w:t>
      </w:r>
    </w:p>
    <w:p w14:paraId="45E49B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6E3BF8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0DBCEF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244987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33E90A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в 05.1967 г. пнв космический комплекс «Радуга» в составе РН «Космос» и КА ДС-П1-Ю.</w:t>
      </w:r>
    </w:p>
    <w:p w14:paraId="0E4368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B1C08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СМ СССР в 09.1971 г. КБЮ поручено оказание технической помощи в создании первых индийских ИСЗ.</w:t>
      </w:r>
    </w:p>
    <w:p w14:paraId="0D6F07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w:t>
      </w:r>
      <w:r w:rsidRPr="0076577C">
        <w:rPr>
          <w:rFonts w:ascii="Times New Roman" w:hAnsi="Times New Roman"/>
          <w:color w:val="000000" w:themeColor="text1"/>
          <w:sz w:val="16"/>
          <w:szCs w:val="16"/>
        </w:rPr>
        <w:lastRenderedPageBreak/>
        <w:t>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777581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71F343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1C7A56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СМ СССР № 692-222 от 16.09.1973 г. КБЮ поручена разработка РДТТ ЗД65 для ракеты ЗМ65 комплекса Д-19 дляВМФ.</w:t>
      </w:r>
    </w:p>
    <w:p w14:paraId="1C6824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6577C">
        <w:rPr>
          <w:rFonts w:ascii="Times New Roman" w:hAnsi="Times New Roman"/>
          <w:color w:val="000000" w:themeColor="text1"/>
          <w:sz w:val="16"/>
          <w:szCs w:val="16"/>
          <w:vertAlign w:val="superscript"/>
        </w:rPr>
        <w:t>117</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120</w:t>
      </w:r>
    </w:p>
    <w:p w14:paraId="623C79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45021E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7D5AC1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Принимало участие в программе создания ОК «Буран».</w:t>
      </w:r>
    </w:p>
    <w:p w14:paraId="1DB34B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026246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0F49DA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1F545A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1980-е  г. выполнена НИР «Кречет» по созданию РК с МБР авиационного базирования. Разработан проект ракеты «Кречет-Р».</w:t>
      </w:r>
    </w:p>
    <w:p w14:paraId="022D64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228050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2FA9B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E0754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правительства в 01.1991 г. РКК в составе РН «Циклон» и 6 ИСЗ «Стрела-3» пнв.</w:t>
      </w:r>
    </w:p>
    <w:p w14:paraId="1A4DAE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12.1989 г. КБЮ и Главкосмос учредили ракетно-космический НИЦ «Южкосмос».</w:t>
      </w:r>
    </w:p>
    <w:p w14:paraId="313D25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11CCB4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754758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D0F68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1998 г. работы по проекту легкой РН «Маяк» («Р-5000»).</w:t>
      </w:r>
    </w:p>
    <w:p w14:paraId="632EBD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132830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07E0A6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5059CE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2063BE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6577C">
        <w:rPr>
          <w:rFonts w:ascii="Times New Roman" w:hAnsi="Times New Roman"/>
          <w:color w:val="000000" w:themeColor="text1"/>
          <w:sz w:val="16"/>
          <w:szCs w:val="16"/>
          <w:vertAlign w:val="superscript"/>
        </w:rPr>
        <w:t>69</w:t>
      </w:r>
    </w:p>
    <w:p w14:paraId="2D829B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(1952 г.)- около 200 чел., (1954 г., по штату)- 1050 чел., (1964 г.)- около 6 тыс. чел.</w:t>
      </w:r>
    </w:p>
    <w:p w14:paraId="068748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0EE940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255DC5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97171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w:t>
      </w:r>
      <w:r w:rsidRPr="0076577C">
        <w:rPr>
          <w:rFonts w:ascii="Times New Roman" w:hAnsi="Times New Roman"/>
          <w:color w:val="000000" w:themeColor="text1"/>
          <w:sz w:val="16"/>
          <w:szCs w:val="16"/>
        </w:rPr>
        <w:lastRenderedPageBreak/>
        <w:t>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301327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по созданию космических систем и боевых РК (16.10.2001 г.-)- С.Н. Конюхов.</w:t>
      </w:r>
    </w:p>
    <w:p w14:paraId="69EDA4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5CDED4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6B7E95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23ADA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комплекса: № 1 (07.1962 г.-)- Э.М. Кашанов; № 9 (01.1964 г.-)- Б.Е. Андреев; (1978 г.-)- С.Н. Конюхов.</w:t>
      </w:r>
    </w:p>
    <w:p w14:paraId="56E1CE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2FB6C6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центра № 1 (12.07.2001 г.-)- Л.А. Грибачев.</w:t>
      </w:r>
    </w:p>
    <w:p w14:paraId="11E78B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7AEB44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2EBDA2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филиала (17.06.1960 г.-)- А.С. Клинышков.</w:t>
      </w:r>
    </w:p>
    <w:p w14:paraId="3C19C9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44585D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0D0442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6577C">
        <w:rPr>
          <w:rFonts w:ascii="Times New Roman" w:hAnsi="Times New Roman"/>
          <w:iCs/>
          <w:color w:val="000000" w:themeColor="text1"/>
          <w:sz w:val="16"/>
          <w:szCs w:val="16"/>
        </w:rPr>
        <w:t>.Я.</w:t>
      </w:r>
      <w:r w:rsidRPr="0076577C">
        <w:rPr>
          <w:rFonts w:ascii="Times New Roman" w:hAnsi="Times New Roman"/>
          <w:color w:val="000000" w:themeColor="text1"/>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777E2C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3E6ED2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группы ведущих конструкторов (1957 г.-)- Л.А. Берлин, (1960-е)- М.И. Галась. Зам. начальника группы ВК (1957 г.-)- В.Ф. Уткин, (1957 г.-)-  Г.Н. Лебедев.</w:t>
      </w:r>
    </w:p>
    <w:p w14:paraId="3C7D89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37221C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32B893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E01A4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МБР:</w:t>
      </w:r>
      <w:r w:rsidRPr="0076577C">
        <w:rPr>
          <w:rFonts w:ascii="Times New Roman" w:hAnsi="Times New Roman"/>
          <w:color w:val="000000" w:themeColor="text1"/>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11С861;</w:t>
      </w:r>
      <w:r w:rsidRPr="0076577C">
        <w:rPr>
          <w:rFonts w:ascii="Times New Roman" w:hAnsi="Times New Roman"/>
          <w:iCs/>
          <w:color w:val="000000" w:themeColor="text1"/>
          <w:sz w:val="16"/>
          <w:szCs w:val="16"/>
        </w:rPr>
        <w:t xml:space="preserve"> проекты:</w:t>
      </w:r>
      <w:r w:rsidRPr="0076577C">
        <w:rPr>
          <w:rFonts w:ascii="Times New Roman" w:hAnsi="Times New Roman"/>
          <w:color w:val="000000" w:themeColor="text1"/>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6577C">
        <w:rPr>
          <w:rFonts w:ascii="Times New Roman" w:hAnsi="Times New Roman"/>
          <w:iCs/>
          <w:color w:val="000000" w:themeColor="text1"/>
          <w:sz w:val="16"/>
          <w:szCs w:val="16"/>
        </w:rPr>
        <w:t xml:space="preserve"> ГЧ:</w:t>
      </w:r>
      <w:r w:rsidRPr="0076577C">
        <w:rPr>
          <w:rFonts w:ascii="Times New Roman" w:hAnsi="Times New Roman"/>
          <w:color w:val="000000" w:themeColor="text1"/>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50173E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26C614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ЖРД:</w:t>
      </w:r>
      <w:r w:rsidRPr="0076577C">
        <w:rPr>
          <w:rFonts w:ascii="Times New Roman" w:hAnsi="Times New Roman"/>
          <w:color w:val="000000" w:themeColor="text1"/>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6577C">
        <w:rPr>
          <w:rFonts w:ascii="Times New Roman" w:hAnsi="Times New Roman"/>
          <w:iCs/>
          <w:color w:val="000000" w:themeColor="text1"/>
          <w:sz w:val="16"/>
          <w:szCs w:val="16"/>
        </w:rPr>
        <w:t xml:space="preserve"> РДТТ:</w:t>
      </w:r>
      <w:r w:rsidRPr="0076577C">
        <w:rPr>
          <w:rFonts w:ascii="Times New Roman" w:hAnsi="Times New Roman"/>
          <w:color w:val="000000" w:themeColor="text1"/>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6577C">
        <w:rPr>
          <w:rFonts w:ascii="Times New Roman" w:hAnsi="Times New Roman"/>
          <w:color w:val="000000" w:themeColor="text1"/>
          <w:sz w:val="16"/>
          <w:szCs w:val="16"/>
          <w:vertAlign w:val="superscript"/>
        </w:rPr>
        <w:t>50</w:t>
      </w:r>
      <w:r w:rsidRPr="0076577C">
        <w:rPr>
          <w:rFonts w:ascii="Times New Roman" w:hAnsi="Times New Roman"/>
          <w:color w:val="000000" w:themeColor="text1"/>
          <w:sz w:val="16"/>
          <w:szCs w:val="16"/>
        </w:rPr>
        <w:t xml:space="preserve"> троллейбус ЮМЗТ1 (1991); комбайн «Славутич» (2000).</w:t>
      </w:r>
      <w:r w:rsidRPr="0076577C">
        <w:rPr>
          <w:rFonts w:ascii="Times New Roman" w:hAnsi="Times New Roman"/>
          <w:color w:val="000000" w:themeColor="text1"/>
          <w:sz w:val="16"/>
          <w:szCs w:val="16"/>
          <w:vertAlign w:val="superscript"/>
        </w:rPr>
        <w:t>120</w:t>
      </w:r>
    </w:p>
    <w:p w14:paraId="18060A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 ОКБ-586</w:t>
      </w:r>
    </w:p>
    <w:p w14:paraId="3ABC1E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5DF225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DA2BC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 вновь создано 21.05.1999 г. на базе комплексов № 1 и 2.</w:t>
      </w:r>
    </w:p>
    <w:p w14:paraId="5725EC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 г.-)- B.C. Будник, (21.05.1999 г.-)- А.Н. Мащенко.</w:t>
      </w:r>
    </w:p>
    <w:p w14:paraId="64E5B2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(1968 г.-)- Э.М. Кашанов, (1968 г.-)- Ю.А. Сметанин, (1968 г.-)- Н.Ф. Герасюта, (1968 г.-)- П.И. Никитин.</w:t>
      </w:r>
    </w:p>
    <w:p w14:paraId="5B0D76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 г.-)- B.C. Будник, (21.05.1999 г.-)- А.Н. Мащенко.</w:t>
      </w:r>
    </w:p>
    <w:p w14:paraId="2E76AF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КБ-2 ОКБ-586</w:t>
      </w:r>
    </w:p>
    <w:p w14:paraId="1A3D9F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4910E8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(8.12.1967-72 г.)- Б.И. Губанов, (17.02.1972-85 г.-)- М.И. Галась, (20.11.2001 г.-)- А.Н. Мащенко.</w:t>
      </w:r>
    </w:p>
    <w:p w14:paraId="28B45E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(25.06.1968 г.-)- А.И. Чигарев.</w:t>
      </w:r>
    </w:p>
    <w:p w14:paraId="2A8EB3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(8.12.1967-72 г.)- Б.И. Губанов, (17.02.1972-85 г.-)- М.И. Галась, (20.11.2001 г.-)- А.Н. Мащенко.</w:t>
      </w:r>
    </w:p>
    <w:p w14:paraId="3F8361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201 (25.06.1968 г.-)- А.И. Чигарев.</w:t>
      </w:r>
    </w:p>
    <w:p w14:paraId="2E51BA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КБ-3 ОКБ-586, КБ космических аппаратов и систем</w:t>
      </w:r>
    </w:p>
    <w:p w14:paraId="107889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B5293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спутников радиотехнического и телевизионного наблюдения, контрольно-юстировочных и спутников-мишеней.</w:t>
      </w:r>
    </w:p>
    <w:p w14:paraId="29E76D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2E5994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3DA183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ВПК от 24.12.1968 г. создавались спутники 1-ИК, 2-ИК, 3-ИК по программе «Интеркосмос».</w:t>
      </w:r>
    </w:p>
    <w:p w14:paraId="783DCE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7636C6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2E5927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2D47BC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340ED1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Велись работы по спутникам фотонаблюдения ДС-Ф2 и ДС-Ф4 (тема «Янтарь»), затем тематика передана в ЦСКБ.</w:t>
      </w:r>
    </w:p>
    <w:p w14:paraId="3776B0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1965-72 г. создано 28 спутников.</w:t>
      </w:r>
    </w:p>
    <w:p w14:paraId="5F666A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24.10.2001 г. подписан контракт на разработку, изготовление и запуск египетского спутника "EgyptSat-1".</w:t>
      </w:r>
    </w:p>
    <w:p w14:paraId="7706BF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(30.10.1965-77 г.)- В.М. Ковтуненко, (26.12.1977-84 г.)- Б.С. Хмыров, (8.12.1984-87 г.)- С.Н. Конюхов, (1987-2003 г.-)- В.И. Драновский.</w:t>
      </w:r>
    </w:p>
    <w:p w14:paraId="58FA63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8C777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(30.10.1965-77 г.)- В.М. Ковтуненко, (26.12.1977-84 г.)- Б.С. Хмыров, (8.12.1984-87 г.)- С.Н. Конюхов, (1987 г.-)- В.И. Драновский.</w:t>
      </w:r>
    </w:p>
    <w:p w14:paraId="374E68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(-1972-73 г.-)- Б.С. Хмыров.</w:t>
      </w:r>
      <w:r w:rsidRPr="0076577C">
        <w:rPr>
          <w:rFonts w:ascii="Times New Roman" w:hAnsi="Times New Roman"/>
          <w:color w:val="000000" w:themeColor="text1"/>
          <w:sz w:val="16"/>
          <w:szCs w:val="16"/>
          <w:vertAlign w:val="superscript"/>
        </w:rPr>
        <w:t>77</w:t>
      </w:r>
    </w:p>
    <w:p w14:paraId="55FC68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4F4FC1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Филиал СКБ-3 на заводе № 586 МОП, КБ-4 ОКБ-586</w:t>
      </w:r>
    </w:p>
    <w:p w14:paraId="41C6BA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7FF0B5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12.1958 г. в составе КБ создана лаборатория гидравлических испытаний № 18 (далее- отдел 418). С 12.03.2002 г. в состав КБ-4 влито КБ-5.</w:t>
      </w:r>
    </w:p>
    <w:p w14:paraId="507790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5EEB3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1970-х  г. разработаны пороховые бортовые источники мощности (БИМ) 15Б81, 15Б81М, 15Б153 для Р-36М.</w:t>
      </w:r>
    </w:p>
    <w:p w14:paraId="016EAF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(25.02.1957-62 г.-)- И.И. Иванов,</w:t>
      </w:r>
      <w:r w:rsidRPr="0076577C">
        <w:rPr>
          <w:rFonts w:ascii="Times New Roman" w:hAnsi="Times New Roman"/>
          <w:color w:val="000000" w:themeColor="text1"/>
          <w:sz w:val="16"/>
          <w:szCs w:val="16"/>
          <w:vertAlign w:val="superscript"/>
        </w:rPr>
        <w:t>77</w:t>
      </w:r>
      <w:r w:rsidRPr="0076577C">
        <w:rPr>
          <w:rFonts w:ascii="Times New Roman" w:hAnsi="Times New Roman"/>
          <w:color w:val="000000" w:themeColor="text1"/>
          <w:sz w:val="16"/>
          <w:szCs w:val="16"/>
        </w:rPr>
        <w:t xml:space="preserve"> (04.1979 г.-)- А.В. Климов, (3.06.1994-2002 г.-)- В.Н. Шнякин.</w:t>
      </w:r>
    </w:p>
    <w:p w14:paraId="0E50F8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(1962 г.)- B.C. Инютин, (12.03.2002 г.-)- Н.С. Голубенко.</w:t>
      </w:r>
    </w:p>
    <w:p w14:paraId="535A4F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(25.02.1957-62 г.-)- И.И. Иванов, (04.1979 г.-)- А.В. Климов, (3.06.1994-2002 г.-)- В.Н. Шнякин.</w:t>
      </w:r>
    </w:p>
    <w:p w14:paraId="4AAD55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 18 (12.1958 г.-)- В.Н. Харченко.</w:t>
      </w:r>
    </w:p>
    <w:p w14:paraId="76A96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ЖРД:</w:t>
      </w:r>
      <w:r w:rsidRPr="0076577C">
        <w:rPr>
          <w:rFonts w:ascii="Times New Roman" w:hAnsi="Times New Roman"/>
          <w:color w:val="000000" w:themeColor="text1"/>
          <w:sz w:val="16"/>
          <w:szCs w:val="16"/>
        </w:rPr>
        <w:t xml:space="preserve"> рулевые РД-68М (8Д68) и РД-69М (8Д69) для БР Р-36 (1960-е), 11Д411 для ЛЗ (1969), РД-8 для РН «Зенит», РД-869 (15Д300) для БР Р-36М2'(1983-85).</w:t>
      </w:r>
      <w:r w:rsidRPr="0076577C">
        <w:rPr>
          <w:rFonts w:ascii="Times New Roman" w:hAnsi="Times New Roman"/>
          <w:color w:val="000000" w:themeColor="text1"/>
          <w:sz w:val="16"/>
          <w:szCs w:val="16"/>
          <w:vertAlign w:val="superscript"/>
        </w:rPr>
        <w:t>Ш</w:t>
      </w:r>
    </w:p>
    <w:p w14:paraId="5C3C73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 2 ОКБ-586 ГКОТ, КБ-5 ОКБ-586 /г. Павлоград/</w:t>
      </w:r>
    </w:p>
    <w:p w14:paraId="1623DC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8D6D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662775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12E391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3F5034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1970-х разработан РДТТ 15Д161 для РГЧ Р-36М.</w:t>
      </w:r>
    </w:p>
    <w:p w14:paraId="02FE14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12.03.2002 г. КБ-5 влито в состав КБ-4.</w:t>
      </w:r>
    </w:p>
    <w:p w14:paraId="686024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(1964 г.)-130 чел.</w:t>
      </w:r>
    </w:p>
    <w:p w14:paraId="4B69FD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(1961 г.-)- Б.Е. Андреев, (24.01.1964 г.-)-  Г.Д. Хорольский, (12.02.1966-79 г.-)- В.И. Кукушкин, (26.06.1993 г.-)- Н.С. Голубенко.</w:t>
      </w:r>
    </w:p>
    <w:p w14:paraId="3C1F72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(02.1966-70-е)- А.А. Макаров, (02.1966 г.-)-  Г.Д. Хорольский, (1970-е)- А.А. Спивак, (1970-е)- Н.Н. Перминов.</w:t>
      </w:r>
    </w:p>
    <w:p w14:paraId="1D8926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(15.04.1961 г.-)- С.Д. Бадоев, (01.1964 г.-)-  Г.Д. Хорольский, (28.10.1966-67 г.-)- В.И. Кукушкин, (26.06.1993 г.-)- Н.С. Голубенко.</w:t>
      </w:r>
    </w:p>
    <w:p w14:paraId="318E11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(02.1966 г.-)- А.А. Макаров, (02.1966 г.-)-  Г.Д. Хорольский.</w:t>
      </w:r>
    </w:p>
    <w:p w14:paraId="32307C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(1961 г.-)- Н.Ф. Куриленко.</w:t>
      </w:r>
    </w:p>
    <w:p w14:paraId="092B12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547447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6577C">
        <w:rPr>
          <w:rFonts w:ascii="Times New Roman" w:hAnsi="Times New Roman"/>
          <w:color w:val="000000" w:themeColor="text1"/>
          <w:sz w:val="16"/>
          <w:szCs w:val="16"/>
          <w:vertAlign w:val="superscript"/>
        </w:rPr>
        <w:t>120</w:t>
      </w:r>
    </w:p>
    <w:p w14:paraId="0BDC59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КБ-6 ОКБ-586*</w:t>
      </w:r>
    </w:p>
    <w:p w14:paraId="1F5E91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2.01.1968 г. комплекс № 6 преобразован в КБ-6 по разработке приборов и приводов.</w:t>
      </w:r>
    </w:p>
    <w:p w14:paraId="09F312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1970-е  г. создан уникальный рулевой агрегат для управления ракетой 15Ж44 путем качания ее ГЧ.</w:t>
      </w:r>
    </w:p>
    <w:p w14:paraId="4D1125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(8.12.1967 г.-)- Ф.Ф. Фалунин, (17.02.1972 г.-)- С.М. Солодников, (1.10.1991 г.-)- Б.В. Дмитриев.</w:t>
      </w:r>
    </w:p>
    <w:p w14:paraId="25E50F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(8.12.1967 г.-)- Ф.Ф. Фалунин, (17.02.1972 г.-)- С.М. Солодников, (1.10.1991 г.-)- Б.В. Дмитриев.</w:t>
      </w:r>
    </w:p>
    <w:p w14:paraId="5F8CD7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КБ-8 ОКБ-586</w:t>
      </w:r>
    </w:p>
    <w:p w14:paraId="392133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14.07.1967 г. на базе тракторного отдела ОКБ. Разработка тракторов.</w:t>
      </w:r>
    </w:p>
    <w:p w14:paraId="49C0C1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12.1992 г. КБ-8 из КБЮ переведено в состав ПО ЮМЗ.</w:t>
      </w:r>
    </w:p>
    <w:p w14:paraId="02D251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(14.07.1967 г.-)- А.А. Сошников, (15.04.1975 г.-)- С.Е. Коваль, (19.06.1981 г.-)- В.В. Баранов.</w:t>
      </w:r>
    </w:p>
    <w:p w14:paraId="5984E5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(15.04.1975 г.-)- С.Е. Коваль, (19.06.1981 г.-)- В.В. Баранов.</w:t>
      </w:r>
    </w:p>
    <w:p w14:paraId="5A5E03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КБ-10 ОКБ «Южное»</w:t>
      </w:r>
    </w:p>
    <w:p w14:paraId="63C118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КБ-10 создано 23.02.1989 г. для разработки технологического оборудования для пищевой промышленности.</w:t>
      </w:r>
    </w:p>
    <w:p w14:paraId="01E29A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(23.02.1989 г.-)- Ю.И. Новак, (9.08.1990 г.-)- Э.М. Кокоулин.</w:t>
      </w:r>
    </w:p>
    <w:p w14:paraId="6D544C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(23.02.1989 г.-)- Ю.И. Новак, (9.08.1990 г.-)- Э.М. Кокоулин.</w:t>
      </w:r>
    </w:p>
    <w:p w14:paraId="55FBC4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«Южное»</w:t>
      </w:r>
    </w:p>
    <w:p w14:paraId="36BCA4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6577C">
        <w:rPr>
          <w:rFonts w:ascii="Times New Roman" w:hAnsi="Times New Roman"/>
          <w:color w:val="000000" w:themeColor="text1"/>
          <w:sz w:val="16"/>
          <w:szCs w:val="16"/>
          <w:vertAlign w:val="superscript"/>
        </w:rPr>
        <w:t>77</w:t>
      </w:r>
    </w:p>
    <w:p w14:paraId="7DFE09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(14.11.1986 г.-)- В.Ф. Уткин.</w:t>
      </w:r>
    </w:p>
    <w:p w14:paraId="15C31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79723D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(14.11.1986 г.-)- В.Ф. Уткин, (-2002-04 г.-&gt; Ю.С. Алексеев.</w:t>
      </w:r>
    </w:p>
    <w:p w14:paraId="2EBF2F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(1980-е)- Л.Д. Кучма. Зам. гендиректора по соцразвитию (21.12.1988 г.-)-  Г. Г. Бедняк.</w:t>
      </w:r>
    </w:p>
    <w:p w14:paraId="778674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по комплексам стационарного базирования (12.02.1987 г.-)- В.В. Кошик (пр. MOM № 66); космических РК (5.03.1987 г.-)- В. Г. Команов.</w:t>
      </w:r>
    </w:p>
    <w:p w14:paraId="7C2CDF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Павлоградский механический завод (ПМЗ), ГП «ПМЗ» /Украина 51400  г. Павлоград Днепропетровской обл. ул. Тельмана, 10 тел. 34-465/</w:t>
      </w:r>
    </w:p>
    <w:p w14:paraId="608229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7C8BC6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Изготовлен титановый проникатель для экспериментального проникающего боевого блока ракеты.</w:t>
      </w:r>
    </w:p>
    <w:p w14:paraId="195DC6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1980-х  г. построен специальный корпус для формирования БЖРК.</w:t>
      </w:r>
    </w:p>
    <w:p w14:paraId="3D8F61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Входил в состав НПО «Южное» (1982 г.).</w:t>
      </w:r>
    </w:p>
    <w:p w14:paraId="40895C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1999-2002 г. на заводе произведена разборка и утилизация 54 ракет SS-24.</w:t>
      </w:r>
    </w:p>
    <w:p w14:paraId="70A6AF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6577C">
        <w:rPr>
          <w:rFonts w:ascii="Times New Roman" w:hAnsi="Times New Roman"/>
          <w:color w:val="000000" w:themeColor="text1"/>
          <w:sz w:val="16"/>
          <w:szCs w:val="16"/>
          <w:vertAlign w:val="superscript"/>
        </w:rPr>
        <w:t>69</w:t>
      </w:r>
    </w:p>
    <w:p w14:paraId="45B6A7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МБР: РТ-23, РТ-23УТТХ «Молодец» (15Ж61) для БЖРК (-1991)- 36; БРПЛ Р-39 (11982).</w:t>
      </w:r>
    </w:p>
    <w:p w14:paraId="0B3E11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3C54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в специфических усло</w:t>
      </w:r>
      <w:r w:rsidRPr="0076577C">
        <w:rPr>
          <w:rFonts w:ascii="Times New Roman" w:hAnsi="Times New Roman"/>
          <w:color w:val="000000" w:themeColor="text1"/>
          <w:sz w:val="16"/>
          <w:szCs w:val="16"/>
        </w:rPr>
        <w:softHyphen/>
        <w:t>виях миноопасной акватории восточной части Финского залива провели Ходовые ис</w:t>
      </w:r>
      <w:r w:rsidRPr="0076577C">
        <w:rPr>
          <w:rFonts w:ascii="Times New Roman" w:hAnsi="Times New Roman"/>
          <w:color w:val="000000" w:themeColor="text1"/>
          <w:sz w:val="16"/>
          <w:szCs w:val="16"/>
        </w:rPr>
        <w:softHyphen/>
        <w:t>пытания "Ястреба". Во время пробегов на больших скоростях в наборе и обшивке кормо</w:t>
      </w:r>
      <w:r w:rsidRPr="0076577C">
        <w:rPr>
          <w:rFonts w:ascii="Times New Roman" w:hAnsi="Times New Roman"/>
          <w:color w:val="000000" w:themeColor="text1"/>
          <w:sz w:val="16"/>
          <w:szCs w:val="16"/>
        </w:rPr>
        <w:softHyphen/>
        <w:t>вой части дважды появлялись трещины вследствие сильной вибра</w:t>
      </w:r>
      <w:r w:rsidRPr="0076577C">
        <w:rPr>
          <w:rFonts w:ascii="Times New Roman" w:hAnsi="Times New Roman"/>
          <w:color w:val="000000" w:themeColor="text1"/>
          <w:sz w:val="16"/>
          <w:szCs w:val="16"/>
        </w:rPr>
        <w:softHyphen/>
        <w:t>ции. Причиной ее признавалась недостаточная общая и местная прочность корпуса, набранного по продольной системе, что потребовало укрепления наружной обшивки накладными 5-мм стальными листами от кромки гребных винтов до транца (3898).</w:t>
      </w:r>
    </w:p>
    <w:p w14:paraId="107A44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BC26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B7E91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AAA8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Bf 110G-4, оснащенный РЛС, сбил самолет Ли-2 1-го ГБАП ДД (командир экипажа гв. к-н П. Губин) (3772). До конца войны работа советских бомбардировщиков ночью в плотном строю не практиковалась. Ли-2 шли на цель колонной одиночных самолетов с интервалами между машинами в 2-3 мин. Вперед выдвигались "осветители", которые должны были "повесить" над целью САБы. Высота сброса бомб самолетами ударной группы не превышала 4000-4500 м, а скорость 220-250 км/ч. Медленно, невысоко плывущий и не сворачивающий с боевого курса корабль от огня зенитчиков спасала темнота, но если прожекторы захватывали самолет, то избежать повреждений было сложно. Не будь конструкция Ли-2 столь живучей, потери оказались бы намного больше. Когда советские войска стали вести боевые действия на территории европейских стран, экипажам ночников пришлось столкнуться с системой ПВО противника, оснащенной РЛС. Для противодействия им стали выделять специальные самолеты, которые разбрасывали перед подходом ударных машин ленты из металлической фольги. Таким образом, Ли-2 можно считать одним из первых постановщиков радиопомех в советских ВВС. Далеко не всегда встреча с истребителями была для одиночного Ли-2 роковой. Даже на небольшой скорости самолет позволял выполнять энергичные развороты со снижением без опасения сорваться в штопор. Такой прием не раз позволял уходить от атак воздушного противника. Не бесполезным было и оборонительное вооружение. К сожалению, имелся на Ли-2 существенный недостаток, усложнявший взаимодействие экипажа в бою. На самолете отсутствовало СПУ, и стрелку, чтобы подать сигнал командиру о направлении атаки истребителя, приходилось пользоваться кнопками световой сигнализации, а штурман зачастую просто кричал ему в ухо (3772).</w:t>
      </w:r>
    </w:p>
    <w:p w14:paraId="6B0490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30A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не сколько машин P-63 "Кингкобра" попали в 39-й авиаполк на аэродроме Малино (тоже в Подмосковье) (3457,78).</w:t>
      </w:r>
    </w:p>
    <w:p w14:paraId="405EDA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27B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Р-47 "Тандерболт" начали направлять в ВВС Черноморского флота. К 1 ноября там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1E6F63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42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для противодействия истребителям Гельмута Вика (130 побед) на 3-й Прибалтийский фронт была направлена эскадрилья Ивана Кожедуба из 176-го ГИАП. Эскадрилья базировалась на аэродроме Валга. Итог командировки гвардейцев - 12 сбитых немцев при двух потерянных своих самолетах. В результате активность "охотников" Люфтваффе резко снизилась (4707).</w:t>
      </w:r>
    </w:p>
    <w:p w14:paraId="7CEE2B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12A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из-за большого количества уже сформиро</w:t>
      </w:r>
      <w:r w:rsidRPr="0076577C">
        <w:rPr>
          <w:rFonts w:ascii="Times New Roman" w:hAnsi="Times New Roman"/>
          <w:color w:val="000000" w:themeColor="text1"/>
          <w:sz w:val="16"/>
          <w:szCs w:val="16"/>
        </w:rPr>
        <w:softHyphen/>
        <w:t>ванных самоходно-артиллерийских полков проявились большие трудности по проведению операций на решаю</w:t>
      </w:r>
      <w:r w:rsidRPr="0076577C">
        <w:rPr>
          <w:rFonts w:ascii="Times New Roman" w:hAnsi="Times New Roman"/>
          <w:color w:val="000000" w:themeColor="text1"/>
          <w:sz w:val="16"/>
          <w:szCs w:val="16"/>
        </w:rPr>
        <w:softHyphen/>
        <w:t>щих направлениях и осуществлению материально-техни</w:t>
      </w:r>
      <w:r w:rsidRPr="0076577C">
        <w:rPr>
          <w:rFonts w:ascii="Times New Roman" w:hAnsi="Times New Roman"/>
          <w:color w:val="000000" w:themeColor="text1"/>
          <w:sz w:val="16"/>
          <w:szCs w:val="16"/>
        </w:rPr>
        <w:softHyphen/>
        <w:t>ческого обеспечения всех задействованных полков. По</w:t>
      </w:r>
      <w:r w:rsidRPr="0076577C">
        <w:rPr>
          <w:rFonts w:ascii="Times New Roman" w:hAnsi="Times New Roman"/>
          <w:color w:val="000000" w:themeColor="text1"/>
          <w:sz w:val="16"/>
          <w:szCs w:val="16"/>
        </w:rPr>
        <w:softHyphen/>
        <w:t>этому в июле 1944 в было принято решение о создании со</w:t>
      </w:r>
      <w:r w:rsidRPr="0076577C">
        <w:rPr>
          <w:rFonts w:ascii="Times New Roman" w:hAnsi="Times New Roman"/>
          <w:color w:val="000000" w:themeColor="text1"/>
          <w:sz w:val="16"/>
          <w:szCs w:val="16"/>
        </w:rPr>
        <w:softHyphen/>
        <w:t>единений САУ в форме бригад, которые объединялись до трех САУ под единым командованием (11417).</w:t>
      </w:r>
    </w:p>
    <w:p w14:paraId="258A3B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0CBDD0"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датированы последние боевые операции в СССР с танками Churchill. Английский пехотный танк Curchill был хорошо известен в Красной Армии. Всего их прибыло 253 штуки (в сводных ответах ГБТУ КА фигурирует 258 штук), но отметились они довольно неплохо. Впервые их применили под Сталинградом, далее были бои под Ленинградом, Курская дуга (под Прохоровкой воевали как раз "англичане"). Уже после того, как MK-IV вывели с первой линии фронта, до Советского Союза доехало еще три таких танка. Их даже в графе поставок выделяют отдельно. Именовались они "танк Крокодил", под таким обозначением в документах ГБТУ КА проходил огнеметный танк Churchill VII Crocodile. Это был самый массовый огнеметный танк военного периода, активно использовавшийся как во время Второй мировой войны, так и после нее. О том, как его встретили в Советском Союзе, речь и пойдет.</w:t>
      </w:r>
    </w:p>
    <w:p w14:paraId="26DAE207"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что огнеметные английские танки советских военных мало интересовали. Да и в целом интерес к танкам семейства Churchill был крайне низким. Не стоит удивляться на этом фоне тому факту, что впервые о Churchill VII Crocodile наши военные узнали в конце февраля 1945 года (23352).</w:t>
      </w:r>
    </w:p>
    <w:p w14:paraId="361DFDFC"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432C000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A09B8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0A1D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в Венгрии правительство предприняло попытку перейти на сторону союзников; уже была достигнута договоренность о проведении переговоров в Москве (3871).</w:t>
      </w:r>
    </w:p>
    <w:p w14:paraId="492020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B70A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A9D01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3FD4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стационарные позиции V1 были уничтожены, однако немецкое военное командование переориентировало значительную часть ракетных батарей на удары по Антверпену (7687 пусков), Льежу (2775 пусков) и по Брассу (133 пуска) (Запольскис А.А. Реактивные самолеты люфтваффе. Минск: ХАРВЕСТ, 1999.).</w:t>
      </w:r>
    </w:p>
    <w:p w14:paraId="1FC82A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 города представляли собой важные перевалочные базы снабжения союзнических сил на континенте. Результативность ракетных ударов по этим городам оказалась выше, чем по Лондону, – по той причине, что ПВО этих городов была значительно слабее, чем ПВО британской столицы.</w:t>
      </w:r>
    </w:p>
    <w:p w14:paraId="5D0363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дальности полета КР только до 320 км привело к росту величины КВО до 19,2 км. Это, а также потеря пусковых установок на побережье Франции заставили немцев доставлять V1 к английскому побережью на самолетах. Кстати, создание КР авиационного базирования противоречило идее создания КР дальнего действия как замены самолетов германских ВВС.</w:t>
      </w:r>
    </w:p>
    <w:p w14:paraId="661DAE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это была вынужденная мера. Максимальная дальность полета V1 не позволяла им достичь Великобритании при запуске с установок в Бельгии и Голландии (11686).</w:t>
      </w:r>
    </w:p>
    <w:p w14:paraId="1BC6D1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6B60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были созданы два экспериментальных экземпляра ракеты А4b. В декабре 1944 г. было решено построить 20 таких ракет. Что касается испытаний гибридной крылатой ракеты, то в разных публикациях о результатах и датах ее испытаний говорится по-разному. Тем не менее дата успешного пуска везде указывается одинаковая. Вероятнее всего, акты испытаний этой ракеты были утеряны или уничтожены в спешке при эвакуации Пенемюнде, а авторы публикаций опирались на свои воспоминания и воспоминания очевидцев описываемых событий.</w:t>
      </w:r>
    </w:p>
    <w:p w14:paraId="735707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BE0E46"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после начала ракетных обстрелов городов Англии, Браун вернулся к крылатому варианту А4. На заводе «Миттельверк» построили три прототипа ракеты со стреловидными крыльями размахом 6,1 м и  с  увеличенными рулевыми поверхностями. Их обозначили как А4b (от «bastard» — бастард). Попытку запустить экземпляр G1 испытатели предприняли 27 декабря 1944 г. На высоте 30 м отказала система управления, ракета упала в  400 м от места старта. На 13 января назначили второй пуск, но при проверке на герметичность потёк спиртовой бак, и G2 убрали с площадки. Наконец, 24 января 1945 г. третья ракета (G3) успешно стартовала, разогналась в вертикальном полёте до скорости 1200 м/с (4320 км/ч) и поднялась на высоту 82 км. В первые в истории крылатый летательный преодолел звуковой барьер (23372)ю</w:t>
      </w:r>
    </w:p>
    <w:p w14:paraId="103679B6"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6CC3EA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года Техническое бюро люфтваффе составило задание на разработку самолета, способного достигнуть крейсерской скорости в 2 Маха и высоты 35000 м. Таким самолетом должен был стать экспериментальный «DFS-346», предназначенный для ведения разведки и оснащенный двухкамерным ракетным двигателем «Walter HWK 109-509C» тягой в 2 т каждый.</w:t>
      </w:r>
    </w:p>
    <w:p w14:paraId="32F734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«DFS-346» имел вытянутый фюзеляж длиной 12 м, напоминающий ракету, и с размахом крыла 9 м. Пилот должен был находиться в положении лежа, лицом вниз в герметичной отделяемой кабине. В случае аварийной ситуации крепежные болты подрывались, и кабина отделялась от фюзеляжа. Через несколько секунд должна была сработать катапульта и выбросить пилота вместе с креслом из кабины. Затем пилот отделялся от кресла и спускался на парашюте.</w:t>
      </w:r>
    </w:p>
    <w:p w14:paraId="50990C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«DFS-386» не имел шасси и должен был садиться на центральную лыжу.</w:t>
      </w:r>
    </w:p>
    <w:p w14:paraId="1A88CF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 топлива обеспечивал лишь непродолжительное время работы двигателя, и для увеличения длительности полета можно было отключить одну из камер двигателя, что сказывалось на скорости.</w:t>
      </w:r>
    </w:p>
    <w:p w14:paraId="0D8F01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расчетам доктора Феликса Кратча, главного конструктора проекта, на высоте 20 км «DFS-346» мог достичь скорости 2,6 Маха.</w:t>
      </w:r>
    </w:p>
    <w:p w14:paraId="422FFA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Немцы успели построить несколько моделей и даже приступили к созданию самого самолета. Однако на конечном этапе постройки этот единственный экземпляр был уничтожен в апреле 1945 года (11688).</w:t>
      </w:r>
    </w:p>
    <w:p w14:paraId="45B62C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E248A8"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Осенью 1944 второй опытный образец танка Маус,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1C0A431A" w14:textId="77777777" w:rsidR="00B11EB7" w:rsidRPr="0076577C" w:rsidRDefault="00B11EB7"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50BD0FD7" w14:textId="77777777" w:rsidR="00B11EB7" w:rsidRPr="0076577C" w:rsidRDefault="00B11EB7" w:rsidP="0076577C">
      <w:pPr>
        <w:spacing w:after="0" w:line="240" w:lineRule="auto"/>
        <w:jc w:val="both"/>
        <w:rPr>
          <w:rFonts w:ascii="Times New Roman" w:hAnsi="Times New Roman"/>
          <w:color w:val="000000" w:themeColor="text1"/>
          <w:sz w:val="16"/>
          <w:szCs w:val="16"/>
        </w:rPr>
      </w:pPr>
    </w:p>
    <w:p w14:paraId="00158B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в районах компактного проживания алтайских казахов в Китае началось восстание, которое охватило северные округа Синьцзяна. Правительственные войска потерпели поражение (3871).</w:t>
      </w:r>
    </w:p>
    <w:p w14:paraId="558E5E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FC1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г. были начаты крупные боевые операции США по изгнанию японских войск с Филиппин (3871).</w:t>
      </w:r>
    </w:p>
    <w:p w14:paraId="2A4293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3FFE3" w14:textId="77777777" w:rsidR="00B87095" w:rsidRPr="0076577C" w:rsidRDefault="00B8709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осени 1944 года летчики 631-го авиакорпуса, который был приписан к 1-й подводной ударной флотилии (в него были собраны уце</w:t>
      </w:r>
      <w:r w:rsidRPr="0076577C">
        <w:rPr>
          <w:rFonts w:ascii="Times New Roman" w:hAnsi="Times New Roman"/>
          <w:color w:val="000000" w:themeColor="text1"/>
          <w:sz w:val="16"/>
          <w:szCs w:val="16"/>
        </w:rPr>
        <w:softHyphen/>
        <w:t>левшие пилоты гидропланов подлодок со всего флота, в том числе и знаме</w:t>
      </w:r>
      <w:r w:rsidRPr="0076577C">
        <w:rPr>
          <w:rFonts w:ascii="Times New Roman" w:hAnsi="Times New Roman"/>
          <w:color w:val="000000" w:themeColor="text1"/>
          <w:sz w:val="16"/>
          <w:szCs w:val="16"/>
        </w:rPr>
        <w:softHyphen/>
        <w:t>нитый “ударник” по Америке Нобуо Фудзита) приступили к освоению нового самолета и комплексным тре</w:t>
      </w:r>
      <w:r w:rsidRPr="0076577C">
        <w:rPr>
          <w:rFonts w:ascii="Times New Roman" w:hAnsi="Times New Roman"/>
          <w:color w:val="000000" w:themeColor="text1"/>
          <w:sz w:val="16"/>
          <w:szCs w:val="16"/>
        </w:rPr>
        <w:softHyphen/>
        <w:t>нировкам. Для ускорения обучения с двух прототипов Сейрана даже сняли поплавки и установили их на колесное шасси, эта учебная модификация по</w:t>
      </w:r>
      <w:r w:rsidRPr="0076577C">
        <w:rPr>
          <w:rFonts w:ascii="Times New Roman" w:hAnsi="Times New Roman"/>
          <w:color w:val="000000" w:themeColor="text1"/>
          <w:sz w:val="16"/>
          <w:szCs w:val="16"/>
        </w:rPr>
        <w:softHyphen/>
        <w:t>лучила обозначение M6A1-Ki Nanzan. В горах в северо-западной части ост</w:t>
      </w:r>
      <w:r w:rsidRPr="0076577C">
        <w:rPr>
          <w:rFonts w:ascii="Times New Roman" w:hAnsi="Times New Roman"/>
          <w:color w:val="000000" w:themeColor="text1"/>
          <w:sz w:val="16"/>
          <w:szCs w:val="16"/>
        </w:rPr>
        <w:softHyphen/>
        <w:t>рова Хонсю японцы построили макеты изображающие панамские шлюзы, на которых пилоты отрабатывали бомбо</w:t>
      </w:r>
      <w:r w:rsidRPr="0076577C">
        <w:rPr>
          <w:rFonts w:ascii="Times New Roman" w:hAnsi="Times New Roman"/>
          <w:color w:val="000000" w:themeColor="text1"/>
          <w:sz w:val="16"/>
          <w:szCs w:val="16"/>
        </w:rPr>
        <w:softHyphen/>
        <w:t>метание. Учебные катапультирования осуществлялись прямо с лодок, стоя</w:t>
      </w:r>
      <w:r w:rsidRPr="0076577C">
        <w:rPr>
          <w:rFonts w:ascii="Times New Roman" w:hAnsi="Times New Roman"/>
          <w:color w:val="000000" w:themeColor="text1"/>
          <w:sz w:val="16"/>
          <w:szCs w:val="16"/>
        </w:rPr>
        <w:softHyphen/>
        <w:t>щих у причала, при этом с них каждый раз приходилось убирать маскировку (стога сена и даже сенокосилки), скры</w:t>
      </w:r>
      <w:r w:rsidRPr="0076577C">
        <w:rPr>
          <w:rFonts w:ascii="Times New Roman" w:hAnsi="Times New Roman"/>
          <w:color w:val="000000" w:themeColor="text1"/>
          <w:sz w:val="16"/>
          <w:szCs w:val="16"/>
        </w:rPr>
        <w:softHyphen/>
        <w:t>вавшую лодки от бомбардировок аме</w:t>
      </w:r>
      <w:r w:rsidRPr="0076577C">
        <w:rPr>
          <w:rFonts w:ascii="Times New Roman" w:hAnsi="Times New Roman"/>
          <w:color w:val="000000" w:themeColor="text1"/>
          <w:sz w:val="16"/>
          <w:szCs w:val="16"/>
        </w:rPr>
        <w:softHyphen/>
        <w:t>риканской авиации, которая уже без</w:t>
      </w:r>
      <w:r w:rsidRPr="0076577C">
        <w:rPr>
          <w:rFonts w:ascii="Times New Roman" w:hAnsi="Times New Roman"/>
          <w:color w:val="000000" w:themeColor="text1"/>
          <w:sz w:val="16"/>
          <w:szCs w:val="16"/>
        </w:rPr>
        <w:softHyphen/>
        <w:t>раздельно господствовала в небе над Японией. Тренировки крайне ослож</w:t>
      </w:r>
      <w:r w:rsidRPr="0076577C">
        <w:rPr>
          <w:rFonts w:ascii="Times New Roman" w:hAnsi="Times New Roman"/>
          <w:color w:val="000000" w:themeColor="text1"/>
          <w:sz w:val="16"/>
          <w:szCs w:val="16"/>
        </w:rPr>
        <w:softHyphen/>
        <w:t>нялись нехваткой горючего, 1-я под</w:t>
      </w:r>
      <w:r w:rsidRPr="0076577C">
        <w:rPr>
          <w:rFonts w:ascii="Times New Roman" w:hAnsi="Times New Roman"/>
          <w:color w:val="000000" w:themeColor="text1"/>
          <w:sz w:val="16"/>
          <w:szCs w:val="16"/>
        </w:rPr>
        <w:softHyphen/>
        <w:t>водная ударная флотилия числилась в резерве, а имеющийся на базе флота в Куре небольшой запас топлива пред</w:t>
      </w:r>
      <w:r w:rsidRPr="0076577C">
        <w:rPr>
          <w:rFonts w:ascii="Times New Roman" w:hAnsi="Times New Roman"/>
          <w:color w:val="000000" w:themeColor="text1"/>
          <w:sz w:val="16"/>
          <w:szCs w:val="16"/>
        </w:rPr>
        <w:softHyphen/>
        <w:t>назначался, прежде всего, для боевых подразделений. Поэтому 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76577C">
        <w:rPr>
          <w:rFonts w:ascii="Times New Roman" w:hAnsi="Times New Roman"/>
          <w:color w:val="000000" w:themeColor="text1"/>
          <w:sz w:val="16"/>
          <w:szCs w:val="16"/>
        </w:rPr>
        <w:softHyphen/>
        <w:t>довольствие. Однако в Японском море 1-401 наткнулась на американскую магнитную мину и получила серьез</w:t>
      </w:r>
      <w:r w:rsidRPr="0076577C">
        <w:rPr>
          <w:rFonts w:ascii="Times New Roman" w:hAnsi="Times New Roman"/>
          <w:color w:val="000000" w:themeColor="text1"/>
          <w:sz w:val="16"/>
          <w:szCs w:val="16"/>
        </w:rPr>
        <w:softHyphen/>
        <w:t>ные повреждения, после чего ей при</w:t>
      </w:r>
      <w:r w:rsidRPr="0076577C">
        <w:rPr>
          <w:rFonts w:ascii="Times New Roman" w:hAnsi="Times New Roman"/>
          <w:color w:val="000000" w:themeColor="text1"/>
          <w:sz w:val="16"/>
          <w:szCs w:val="16"/>
        </w:rPr>
        <w:softHyphen/>
        <w:t>шлось возвратиться на базу (22807).</w:t>
      </w:r>
    </w:p>
    <w:p w14:paraId="0B3C7BC3" w14:textId="77777777" w:rsidR="00B87095" w:rsidRPr="0076577C" w:rsidRDefault="00B87095" w:rsidP="0076577C">
      <w:pPr>
        <w:spacing w:after="0" w:line="240" w:lineRule="auto"/>
        <w:jc w:val="both"/>
        <w:rPr>
          <w:rFonts w:ascii="Times New Roman" w:hAnsi="Times New Roman"/>
          <w:color w:val="000000" w:themeColor="text1"/>
          <w:sz w:val="16"/>
          <w:szCs w:val="16"/>
        </w:rPr>
      </w:pPr>
    </w:p>
    <w:p w14:paraId="1A9B831F" w14:textId="77777777" w:rsidR="00B87095" w:rsidRPr="0076577C" w:rsidRDefault="00B8709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B020038" w14:textId="77777777" w:rsidR="00B87095" w:rsidRPr="0076577C" w:rsidRDefault="00B8709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5E118" w14:textId="77777777" w:rsidR="004144CA" w:rsidRPr="0076577C" w:rsidRDefault="004144CA"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К октябрю 1944 г. опытный самолет Ил-2М (Ил-АМ-42 экз. №2) кардинально переделали. По образцу Ил-10 выполнили систему проду</w:t>
      </w:r>
      <w:r w:rsidRPr="0076577C">
        <w:rPr>
          <w:rFonts w:ascii="Times New Roman" w:cs="Times New Roman"/>
          <w:color w:val="000000" w:themeColor="text1"/>
          <w:spacing w:val="0"/>
          <w:sz w:val="16"/>
          <w:szCs w:val="16"/>
        </w:rPr>
        <w:softHyphen/>
        <w:t>ва водо- и маслорадиаторов, изменили схему бронирования, шасси сделали одностоечны</w:t>
      </w:r>
      <w:r w:rsidRPr="0076577C">
        <w:rPr>
          <w:rFonts w:ascii="Times New Roman" w:cs="Times New Roman"/>
          <w:color w:val="000000" w:themeColor="text1"/>
          <w:spacing w:val="0"/>
          <w:sz w:val="16"/>
          <w:szCs w:val="16"/>
        </w:rPr>
        <w:softHyphen/>
        <w:t>ми, установили новые крыло, оперение, воз</w:t>
      </w:r>
      <w:r w:rsidRPr="0076577C">
        <w:rPr>
          <w:rFonts w:ascii="Times New Roman" w:cs="Times New Roman"/>
          <w:color w:val="000000" w:themeColor="text1"/>
          <w:spacing w:val="0"/>
          <w:sz w:val="16"/>
          <w:szCs w:val="16"/>
        </w:rPr>
        <w:softHyphen/>
        <w:t>душный винт, доработали элероны, рули высо</w:t>
      </w:r>
      <w:r w:rsidRPr="0076577C">
        <w:rPr>
          <w:rFonts w:ascii="Times New Roman" w:cs="Times New Roman"/>
          <w:color w:val="000000" w:themeColor="text1"/>
          <w:spacing w:val="0"/>
          <w:sz w:val="16"/>
          <w:szCs w:val="16"/>
        </w:rPr>
        <w:softHyphen/>
        <w:t>ты и направления, внесли изменения в состав оборудования машины согласно требовани</w:t>
      </w:r>
      <w:r w:rsidRPr="0076577C">
        <w:rPr>
          <w:rFonts w:ascii="Times New Roman" w:cs="Times New Roman"/>
          <w:color w:val="000000" w:themeColor="text1"/>
          <w:spacing w:val="0"/>
          <w:sz w:val="16"/>
          <w:szCs w:val="16"/>
        </w:rPr>
        <w:softHyphen/>
        <w:t>ям ВВС. Самолет получил обозначение Ил-8 АМ-42 №1. Мотор с агрегатами, водяной и масляный радиатор «восьмерки» прикрывались броней толщиной 4 мм. Снизу бронекапот имел бро</w:t>
      </w:r>
      <w:r w:rsidRPr="0076577C">
        <w:rPr>
          <w:rFonts w:ascii="Times New Roman" w:cs="Times New Roman"/>
          <w:color w:val="000000" w:themeColor="text1"/>
          <w:spacing w:val="0"/>
          <w:sz w:val="16"/>
          <w:szCs w:val="16"/>
        </w:rPr>
        <w:softHyphen/>
        <w:t>ню толщиной 4 и 6 мм. Верхние листы капота выполнялись из дюраля толщиной 1,5 и 4 мм. Агрегаты винта спереди защищались 6-мм дю</w:t>
      </w:r>
      <w:r w:rsidRPr="0076577C">
        <w:rPr>
          <w:rFonts w:ascii="Times New Roman" w:cs="Times New Roman"/>
          <w:color w:val="000000" w:themeColor="text1"/>
          <w:spacing w:val="0"/>
          <w:sz w:val="16"/>
          <w:szCs w:val="16"/>
        </w:rPr>
        <w:softHyphen/>
        <w:t>ралевым диском. Кабина пилота имела броню толщиной 5 и 6 мм. Со стороны задней полу</w:t>
      </w:r>
      <w:r w:rsidRPr="0076577C">
        <w:rPr>
          <w:rFonts w:ascii="Times New Roman" w:cs="Times New Roman"/>
          <w:color w:val="000000" w:themeColor="text1"/>
          <w:spacing w:val="0"/>
          <w:sz w:val="16"/>
          <w:szCs w:val="16"/>
        </w:rPr>
        <w:softHyphen/>
        <w:t>сферы летчик защищался бронеплитой толщи</w:t>
      </w:r>
      <w:r w:rsidRPr="0076577C">
        <w:rPr>
          <w:rFonts w:ascii="Times New Roman" w:cs="Times New Roman"/>
          <w:color w:val="000000" w:themeColor="text1"/>
          <w:spacing w:val="0"/>
          <w:sz w:val="16"/>
          <w:szCs w:val="16"/>
        </w:rPr>
        <w:softHyphen/>
        <w:t>ной 8 мм, а спереди - 62-мм прозрачным бро</w:t>
      </w:r>
      <w:r w:rsidRPr="0076577C">
        <w:rPr>
          <w:rFonts w:ascii="Times New Roman" w:cs="Times New Roman"/>
          <w:color w:val="000000" w:themeColor="text1"/>
          <w:spacing w:val="0"/>
          <w:sz w:val="16"/>
          <w:szCs w:val="16"/>
        </w:rPr>
        <w:softHyphen/>
        <w:t>нестеклом. На фонаре кабины пилота сверху и сбоку устанавливались бронелисты толщиной 6 мм. Верхняя часть бензобака позади каби</w:t>
      </w:r>
      <w:r w:rsidRPr="0076577C">
        <w:rPr>
          <w:rFonts w:ascii="Times New Roman" w:cs="Times New Roman"/>
          <w:color w:val="000000" w:themeColor="text1"/>
          <w:spacing w:val="0"/>
          <w:sz w:val="16"/>
          <w:szCs w:val="16"/>
        </w:rPr>
        <w:softHyphen/>
        <w:t>ны летчика оснащалась по следующей схеме: со стороны хвоста - броней толщиной 8 мм, сверху и сбоков - толщиной 6 мм. Штурман- стрелок с боков защищался бронелистами толщиной 5 и 6 мм, снизу - 6 мм, а со стороны задней полусферы - экранированной броней из двух,8-мм бронеплит (15778).</w:t>
      </w:r>
    </w:p>
    <w:p w14:paraId="7D694030" w14:textId="77777777" w:rsidR="004144CA" w:rsidRPr="0076577C" w:rsidRDefault="004144CA" w:rsidP="0076577C">
      <w:pPr>
        <w:pStyle w:val="36"/>
        <w:shd w:val="clear" w:color="auto" w:fill="auto"/>
        <w:spacing w:after="0" w:line="240" w:lineRule="auto"/>
        <w:jc w:val="both"/>
        <w:rPr>
          <w:rFonts w:ascii="Times New Roman" w:cs="Times New Roman"/>
          <w:color w:val="000000" w:themeColor="text1"/>
          <w:spacing w:val="0"/>
          <w:sz w:val="16"/>
          <w:szCs w:val="16"/>
        </w:rPr>
      </w:pPr>
    </w:p>
    <w:p w14:paraId="5AB649A9" w14:textId="77777777" w:rsidR="00DF4A05" w:rsidRPr="0076577C" w:rsidRDefault="00DF4A05" w:rsidP="00DF4A0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E34C14C" w14:textId="77777777" w:rsidR="00DF4A05" w:rsidRPr="0076577C" w:rsidRDefault="00DF4A05" w:rsidP="00DF4A0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1DD56F" w14:textId="77777777" w:rsidR="00DF4A05" w:rsidRPr="001A0BAA" w:rsidRDefault="00DF4A05" w:rsidP="00DF4A0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октябрю 1944 г. в башне ИС-5 появился досылатель и прицел, стабилизированный в вертикальной плоскости. Боекомплект довели до 36 выстрелов. Место ко</w:t>
      </w:r>
      <w:r w:rsidRPr="001A0BAA">
        <w:rPr>
          <w:rFonts w:ascii="Times New Roman" w:hAnsi="Times New Roman"/>
          <w:color w:val="0070C0"/>
          <w:sz w:val="16"/>
          <w:szCs w:val="16"/>
        </w:rPr>
        <w:softHyphen/>
        <w:t>мандира перенесли еще дальше к правому борту, чтобы откатывающаяся при выстрелах казенная часть пушки не могла его задеть. Испытания под</w:t>
      </w:r>
      <w:r w:rsidRPr="001A0BAA">
        <w:rPr>
          <w:rFonts w:ascii="Times New Roman" w:hAnsi="Times New Roman"/>
          <w:color w:val="0070C0"/>
          <w:sz w:val="16"/>
          <w:szCs w:val="16"/>
        </w:rPr>
        <w:softHyphen/>
        <w:t>твердили значительно возросшие боевые качества танка. По скорострельности он значительно пре</w:t>
      </w:r>
      <w:r w:rsidRPr="001A0BAA">
        <w:rPr>
          <w:rFonts w:ascii="Times New Roman" w:hAnsi="Times New Roman"/>
          <w:color w:val="0070C0"/>
          <w:sz w:val="16"/>
          <w:szCs w:val="16"/>
        </w:rPr>
        <w:softHyphen/>
        <w:t>восходил все известные тяжелые танки, не было ему равных и по бронепробиваемости снарядов и точности стрельбы с хода. Однако развертывание серийного производства тяжелого танка со 100-мм пушкой сочли нецелесообразным. Конструкторам- артиллеристам было предложено разработать для 122-мм пушки Д-25Т новый снаряд с большей бронепробиваемостью. Такой снаряд БР-471Б, бронебойный тупоголовый с баллистическим наконечником, появился весной 1945 года, но в боекомплекты тяжелых танков начал поступать практически уже после войны (25001).</w:t>
      </w:r>
    </w:p>
    <w:p w14:paraId="089205EE" w14:textId="77777777" w:rsidR="00DF4A05" w:rsidRPr="001A0BAA" w:rsidRDefault="00DF4A05" w:rsidP="00DF4A05">
      <w:pPr>
        <w:spacing w:after="0" w:line="240" w:lineRule="auto"/>
        <w:jc w:val="both"/>
        <w:rPr>
          <w:rFonts w:ascii="Times New Roman" w:hAnsi="Times New Roman"/>
          <w:color w:val="0070C0"/>
          <w:sz w:val="16"/>
          <w:szCs w:val="16"/>
        </w:rPr>
      </w:pPr>
    </w:p>
    <w:p w14:paraId="49D075E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D484A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D6E68"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1 октября 1944 из 5 самолетов Ил-10, которые к этому времени завод № 18 изготовил по сборке, был облетан Ил-10 зав. № 1890101 и к 10 октября - зав. № 1890201 и № 1890501. Летал заместитель начальника ЛИС завода летчик-испытатель подполковник Е. Н. Ломакин.</w:t>
      </w:r>
    </w:p>
    <w:p w14:paraId="36316F5D"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218A05A0"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 xml:space="preserve">Самолеты зав. № 1890301 и № 1890401 на </w:t>
      </w:r>
      <w:r w:rsidRPr="0076577C">
        <w:rPr>
          <w:rStyle w:val="BodytextSpacing-1pt"/>
          <w:rFonts w:eastAsiaTheme="minorHAnsi"/>
          <w:color w:val="000000" w:themeColor="text1"/>
          <w:spacing w:val="0"/>
          <w:sz w:val="16"/>
          <w:szCs w:val="16"/>
        </w:rPr>
        <w:t>ЛИС</w:t>
      </w:r>
      <w:r w:rsidRPr="0076577C">
        <w:rPr>
          <w:rStyle w:val="5a"/>
          <w:rFonts w:eastAsiaTheme="minorHAnsi"/>
          <w:color w:val="000000" w:themeColor="text1"/>
          <w:sz w:val="16"/>
          <w:szCs w:val="16"/>
        </w:rPr>
        <w:t xml:space="preserve"> завода не поступали - «находятся в цехе ОЭР на доработке».</w:t>
      </w:r>
    </w:p>
    <w:p w14:paraId="47067F80"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5F562A10" w14:textId="77777777" w:rsidR="00C439B0" w:rsidRPr="0076577C" w:rsidRDefault="00C439B0"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w:t>
      </w:r>
    </w:p>
    <w:p w14:paraId="07989C7B"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Бронирование серийной «десятки» несколько отличалось от опытного образца в лучшую сторону. Наиболее поражаемые участки бронекор пуса - нижние боковые стенки капота мотора и масло - и водорадиаторов - имели толщину 8 и 6 мм соответственно вместо 4 мм ранее. Одновременно до 5 мм (вместо прежних 6 мм) уменьшили толщины боковых листов кабин стрелка и летчика. Кроме этого, тоннели радиаторов со стороны заднего лонжерона стали прикрываться более тонкой 8-мм броней. Перераспределение толщины бронекорпуса самолета привело к уменьшению до 994 кг (с креплениями) общего веса металлической брони (вместо 1010 кг).</w:t>
      </w:r>
    </w:p>
    <w:p w14:paraId="04B7C70C"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осмотре Ил-10 установочной серии было выявлено большое количество производственных дефектов и целый ряд конструктивных недостатков, «которые требуют изменения чертежей».</w:t>
      </w:r>
    </w:p>
    <w:p w14:paraId="195BB8DB"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самолетах сначала были смонтированы, но затем сняты оборонительные установки ВУ-8 с пулеметом УБК, так как выяснилось, что они не были приняты военной приемкой завода № 454 («установленные на них механизмы стабилизации попадают в поле зрения прицела»). Установки возвратили заводу для доработки.</w:t>
      </w:r>
    </w:p>
    <w:p w14:paraId="6ECF6473"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-прежнему отсутствовало ракетное вооружение, что снижало боевую эффективность Ил-10 как штурмового самолета.</w:t>
      </w:r>
    </w:p>
    <w:p w14:paraId="254D8724"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Оказалось, что «конструкция наружной подвески не обеспечивает надежное закрепление бомбы ФАБ-100 - бомбы срываются при растряске рукой». По этому недостатку немедленно военной приемкой были «предъявлены требования гл. конструктору об изменении конструкции наружной подвески».</w:t>
      </w:r>
    </w:p>
    <w:p w14:paraId="2A463131"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всех самолетах «еще не нанесена сетка на бронестекле для бомбометания с горизонтального полета» и не установлены прицельные штыри на бронекапоте.</w:t>
      </w:r>
    </w:p>
    <w:p w14:paraId="61D9F8B8"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Очевидно, без устранения этих дефектов не могло быть и речи об оформлении военной приемкой самолетов как боеготовых.</w:t>
      </w:r>
    </w:p>
    <w:p w14:paraId="02279579"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Из числа отмеченных при государственных испытаниях дефектов в ряду неустраненных оказались следующие.</w:t>
      </w:r>
    </w:p>
    <w:p w14:paraId="439DE247" w14:textId="77777777" w:rsidR="00C439B0" w:rsidRPr="0076577C" w:rsidRDefault="00C439B0"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Устойчивость самолета на рулежке хотя и стала лучше, но считалась все еще недостаточной. Закрытие и открытие фонарей кабин летчика и воздушного стрелка затруднены, аварийный сброс фонарей в воздухе не обеспечивается. Управление стопором костыля требовало настолько значительных усилий на ручке, что ручка не выдерживала нагрузки и деформировалась. Пожарный кран очень близко расположен к выхлопным патрубкам, а вывод дренажа верхнего бензобака выполнен над щитками («не исключает возможности пожара»). Не установлена система заполнения бензобаков нейтральным газом («гл. конструктор известил письмом, что самолет прошел госиспытания без системы заполнения и, как показал опыт Отечественной войны, установка заполнения на самолетах Ил-2 нецелесообразна»). Не смонтирована система разжижения масла бензином («гл. конструктор запретил устанавливать систему разжижения, так как мотор АМ-42 не испытывался на разжиженном масле»). Отсутствует дублированное управление рулем высоты. Имеется большой люфт механизма дистанционного управления радиостанцией.</w:t>
      </w:r>
    </w:p>
    <w:p w14:paraId="1AFE94CA"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Как и на опытном образце Ил-10, частичная разборка пушки ВЯ для проведения технического обслуживания непосредственно на самолете оказалась невозможной, так как «ползун упирается в тягу элерона». Более того, «нельзя снять пушку без деформации рукава питания». После 8-10 открытий и закрытий створок бомболюков полностью нарушалась регулировка тросов закрывания («створки закрываются не полностью, задние концы зависают»). Из-за отсутствия тендера между компенсатором и створкой бомболюка «нет возможности отрегулировать закрывание б/люков при вытяжении троса». Дополнительная стенка на 1-й нервюре зажимает ролик для замка ДЗ -42 при загрузке мелких бомб. Нельзя было ввернуть взрыватели в бомбы ФАБ-100 во внутренних отсеках при закрытых бомболюках. При подвеске бомб ФАБ -100 при помощи лебедки трос задевал о взрыватель уже подвешенной бомбы. После сброса мелких бомб лампы сигнализации продолжали гореть («сигнализация остается включенной при бомбах и без них»). Нет возможности заменить пиропатрон в замках наружных бомбодержателей при закрытых створках бомболюков.</w:t>
      </w:r>
    </w:p>
    <w:p w14:paraId="339ECF71"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 xml:space="preserve">Кроме этого, были выявлены и новые «большие и малые недостатки». В частности, дюритовые соединения в бензопроводке имели крепления по одному хомуту, «что не гарантирует безопасность полета». Герметизация фонаря кабины летчика и стрелка и противопожарной перегородки, выполненная заводами при помощи </w:t>
      </w:r>
      <w:r w:rsidRPr="0076577C">
        <w:rPr>
          <w:rStyle w:val="5a"/>
          <w:rFonts w:eastAsiaTheme="minorHAnsi"/>
          <w:color w:val="000000" w:themeColor="text1"/>
          <w:sz w:val="16"/>
          <w:szCs w:val="16"/>
        </w:rPr>
        <w:lastRenderedPageBreak/>
        <w:t>резиновых прокладок, не практична («быстро рвется и приходит в негодность»). Затруднен подход к редукционному клапану бензопомпы. Лючки регулировки триммера руля высоты расположены так, что нет никакой возможности подобраться к триммеру и выполнить его регулировку. Отверстия в заднем лонжероне стабилизатора не закрыты, «что не исключает попадания вовнутрь стабилизатора снега и грязи». Конструкция съемных хомутов для буксировки самолета «не стандартна и неудобна в эксплуатации». Не отработана установка заземления самолета. Надпись на килевой части фюзеляжа «место для подъема» не соответствует истинному положению установки козелка под хвост («упирается в хвостовое колесо»).</w:t>
      </w:r>
    </w:p>
    <w:p w14:paraId="6E88F585" w14:textId="77777777" w:rsidR="00C439B0" w:rsidRPr="0076577C" w:rsidRDefault="00C439B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Шкалы приборов указателей положения заслонок водо - и маслорадиаторов не позволяют определить их фактическое положение. Отсутствует подход к электромотору управления заслонками водорадиатора (требовалось сделать люк). Замена лампы посадочной фары превращалась в операцию снятия самой фары, только после этого удавалось подобраться к узлу крепления лампы. Мощность бортовых источников электроэнергии, по оценкам, не соответствовала мощности потребителей («при включенных постоянных потребителях одновременная стрельба из пушек и пулеметов невозможна»). Не предусмотрена розетка для аэродромного аккумулятора. Не обеспечен удобный подход к лампочкам аэронавигационных огней. Не отработана схема металлизации самолета («много незаметаллизированных агрегатов: щитки, шасси, элероны и пр.»). Управлению настройкой РПК-10 мешает соединительный кран шасси. Не отработан монтаж электропроводки («жгуты длинны, не отбортованы»).</w:t>
      </w:r>
    </w:p>
    <w:p w14:paraId="173FD67F" w14:textId="77777777" w:rsidR="00C439B0" w:rsidRPr="0076577C" w:rsidRDefault="00C439B0"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По всем этим дефектам по инициативе военной приемки «были проведены совместные совещания у главного инженера с участием военпреда и назначены сроки их ликвидации» (17490).</w:t>
      </w:r>
    </w:p>
    <w:p w14:paraId="07147E43" w14:textId="77777777" w:rsidR="00C439B0" w:rsidRPr="0076577C" w:rsidRDefault="00C439B0" w:rsidP="0076577C">
      <w:pPr>
        <w:spacing w:after="0" w:line="240" w:lineRule="auto"/>
        <w:jc w:val="both"/>
        <w:rPr>
          <w:rStyle w:val="5a"/>
          <w:rFonts w:eastAsiaTheme="minorHAnsi"/>
          <w:color w:val="000000" w:themeColor="text1"/>
          <w:sz w:val="16"/>
          <w:szCs w:val="16"/>
        </w:rPr>
      </w:pPr>
    </w:p>
    <w:p w14:paraId="383C85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вышло постановление ГОКО, обязывавшее окрашивать все боевые самолеты, в том числе и штурмовики Ил-2, камуфляжем по образцу, установленному для истребителей. В соответствии с этим постановлением ВВС КА и НКАП 6 октября выпустили совместный приказ, который предписывал обеспечить с 15 ноября выпуск всех самолетов в единой окраске, закончив полный переход на эту окраску к 1 января 1945 г.</w:t>
      </w:r>
    </w:p>
    <w:p w14:paraId="04E197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8B0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ГКО принял постановление № 6639с, в котором, среди прочего, было принято "предложение Военного Совета ВВС КА о переходе на единую окраску самолетов всех типов по образцу, установленному для истребителей" [38] (3522).</w:t>
      </w:r>
    </w:p>
    <w:p w14:paraId="7A0DEB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A0B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ГКО принял постановление, в котором, среди прочего. было одобрено "предложение Военного Совета ВВС КА о переходе на единую окраску самолетов всех типов по образцу, установленному для истребителей". В соответствии с этим документом НКАП и ВВС выпустили 6 октября 1944 г. приказ № 5590/0207 "О новой камуфляжной окраске самолетов", который послужил основанием для разработки новых схем.</w:t>
      </w:r>
    </w:p>
    <w:p w14:paraId="193A02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 начать выпуск самолетов всех типов в единой окраске по образцу камуфляжа истребителей, закончив полный переход к 1 января 1945 г. Дополнительной окраске на зимний период в белый цвет все самолеты с новым камуфляжем не подлежали. Уже 18 октября 1944 г. новый альбом схем был подписан начальником маскировочной службы ВВС подполковником Ясиным, но издали его только в 1945 г.</w:t>
      </w:r>
    </w:p>
    <w:p w14:paraId="61717B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альбоме написано: "Верхние и боковые поверхности самолетов всех типов окрашиваются в два цвета: серо-голубой и темно-серый". Для окраски допускалось пользоваться "только поступающими в авиачасти стандартными красками следующих марок": серо-голубой АМТ-11 (для металлических поверхностей - А-ЗЗм) и темно-серой АМТ-12 (А-32м).</w:t>
      </w:r>
    </w:p>
    <w:p w14:paraId="599C76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Схемы камуфляжей даны для истребителей, Ил-2 и Ил-10 (общая схема для обоих), Пе-2, Пе-2И и Ту-2 (общая схема). Ил-4. Пе-8, Ли-2, Ще-2, По-2, УТ-2 и Як-6. Для каждого типа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По-2 и УТ-2, действующих на малых высотах, выглядит странным. У земли, при малых дистанциях, характерных для атак истребителями противника этих самолетов, серый камуфляж менее эффективен, чем окраска, включающая в себя пятна зеленого цвета. В то же время на больших дистанциях наблюдения (например, при поиске стоящих на земле штурмовиков разведчиками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лишь пренебрежением маскировкой в условиях завоеванного господства в воздухе и (или) еще более возросшим дефицитом пигментов для зеленой краски.</w:t>
      </w:r>
    </w:p>
    <w:p w14:paraId="627FEC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Кроме уже известных красок АМТ-11, АМТ-12 и А-32м в перечне фигурирует масляная эмаль А-ЗЗм. В 1944 г. эта эмаль выпускалась по временным ТУ. Требовалась она только для цельнометаллических самолетов, в других случаях при окраске металлических поверхностей использовался серо-голубой аэролак АМТ-11 (по грунту АЛГ-1). По сравнению с АМТ-11 эмаль А-ЗЗм выглядела темнее, в ТУ, введенных лишь в 1947 г., цвет ее назывался темно-серо-голубым. Нижние поверхности всех самолетов окрашивались в голубой цвет (АМТ-7 или А-28м). </w:t>
      </w:r>
    </w:p>
    <w:p w14:paraId="6091BE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Эмали и краски, применявшиеся для маскирующих окрасок самолетов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A822E0" w:rsidRPr="0076577C" w14:paraId="68592C12" w14:textId="77777777" w:rsidTr="005434FD">
        <w:tc>
          <w:tcPr>
            <w:tcW w:w="2242" w:type="dxa"/>
            <w:tcBorders>
              <w:top w:val="single" w:sz="12" w:space="0" w:color="auto"/>
            </w:tcBorders>
          </w:tcPr>
          <w:p w14:paraId="52349D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Марка</w:t>
            </w:r>
          </w:p>
        </w:tc>
        <w:tc>
          <w:tcPr>
            <w:tcW w:w="2242" w:type="dxa"/>
            <w:tcBorders>
              <w:top w:val="single" w:sz="12" w:space="0" w:color="auto"/>
            </w:tcBorders>
          </w:tcPr>
          <w:p w14:paraId="479CCA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Цвет</w:t>
            </w:r>
          </w:p>
        </w:tc>
        <w:tc>
          <w:tcPr>
            <w:tcW w:w="2242" w:type="dxa"/>
            <w:tcBorders>
              <w:top w:val="single" w:sz="12" w:space="0" w:color="auto"/>
            </w:tcBorders>
          </w:tcPr>
          <w:p w14:paraId="651BD0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Описание цвета</w:t>
            </w:r>
          </w:p>
        </w:tc>
        <w:tc>
          <w:tcPr>
            <w:tcW w:w="2242" w:type="dxa"/>
            <w:tcBorders>
              <w:top w:val="single" w:sz="12" w:space="0" w:color="auto"/>
            </w:tcBorders>
          </w:tcPr>
          <w:p w14:paraId="7721EA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Назначение</w:t>
            </w:r>
          </w:p>
        </w:tc>
        <w:tc>
          <w:tcPr>
            <w:tcW w:w="2242" w:type="dxa"/>
            <w:tcBorders>
              <w:top w:val="single" w:sz="12" w:space="0" w:color="auto"/>
            </w:tcBorders>
          </w:tcPr>
          <w:p w14:paraId="6B1D91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применения</w:t>
            </w:r>
          </w:p>
        </w:tc>
      </w:tr>
      <w:tr w:rsidR="00A822E0" w:rsidRPr="0076577C" w14:paraId="3AFA648D" w14:textId="77777777" w:rsidTr="005434FD">
        <w:tc>
          <w:tcPr>
            <w:tcW w:w="2242" w:type="dxa"/>
          </w:tcPr>
          <w:p w14:paraId="3FFC8B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АМТ-6</w:t>
            </w:r>
          </w:p>
          <w:p w14:paraId="568CFC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А-26м</w:t>
            </w:r>
          </w:p>
        </w:tc>
        <w:tc>
          <w:tcPr>
            <w:tcW w:w="2242" w:type="dxa"/>
          </w:tcPr>
          <w:p w14:paraId="79D145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черным</w:t>
            </w:r>
          </w:p>
        </w:tc>
        <w:tc>
          <w:tcPr>
            <w:tcW w:w="2242" w:type="dxa"/>
          </w:tcPr>
          <w:p w14:paraId="6C5116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черный</w:t>
            </w:r>
          </w:p>
        </w:tc>
        <w:tc>
          <w:tcPr>
            <w:tcW w:w="2242" w:type="dxa"/>
          </w:tcPr>
          <w:p w14:paraId="7DE560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Верхние и боковые поверхности совместно с АМТ-4 (или А-24м)*</w:t>
            </w:r>
          </w:p>
        </w:tc>
        <w:tc>
          <w:tcPr>
            <w:tcW w:w="2242" w:type="dxa"/>
          </w:tcPr>
          <w:p w14:paraId="63A138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1941-1943 гг.</w:t>
            </w:r>
          </w:p>
        </w:tc>
      </w:tr>
      <w:tr w:rsidR="00A822E0" w:rsidRPr="0076577C" w14:paraId="64A3B6BA" w14:textId="77777777" w:rsidTr="005434FD">
        <w:tc>
          <w:tcPr>
            <w:tcW w:w="2242" w:type="dxa"/>
          </w:tcPr>
          <w:p w14:paraId="32F048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АМТ-4</w:t>
            </w:r>
          </w:p>
          <w:p w14:paraId="472D14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А-24м</w:t>
            </w:r>
          </w:p>
        </w:tc>
        <w:tc>
          <w:tcPr>
            <w:tcW w:w="2242" w:type="dxa"/>
          </w:tcPr>
          <w:p w14:paraId="2789EF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защитным</w:t>
            </w:r>
          </w:p>
        </w:tc>
        <w:tc>
          <w:tcPr>
            <w:tcW w:w="2242" w:type="dxa"/>
          </w:tcPr>
          <w:p w14:paraId="71ADE6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темный желто-зеленый</w:t>
            </w:r>
          </w:p>
        </w:tc>
        <w:tc>
          <w:tcPr>
            <w:tcW w:w="2242" w:type="dxa"/>
          </w:tcPr>
          <w:p w14:paraId="377025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Верхние и боковые поверхности совместно с АМТ-6 (или А-26м) - до июля 1943 г.</w:t>
            </w:r>
          </w:p>
          <w:p w14:paraId="6469BB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позднее совместно с АМТ-1 (А-21м) и АМТ-12 (А-32.м) для всех типов самолетов, кроме истребителей.</w:t>
            </w:r>
          </w:p>
        </w:tc>
        <w:tc>
          <w:tcPr>
            <w:tcW w:w="2242" w:type="dxa"/>
          </w:tcPr>
          <w:p w14:paraId="474CB4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1941 г.</w:t>
            </w:r>
          </w:p>
        </w:tc>
      </w:tr>
      <w:tr w:rsidR="00A822E0" w:rsidRPr="0076577C" w14:paraId="63751B9F" w14:textId="77777777" w:rsidTr="005434FD">
        <w:tc>
          <w:tcPr>
            <w:tcW w:w="2242" w:type="dxa"/>
          </w:tcPr>
          <w:p w14:paraId="77A5E8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АМТ-1</w:t>
            </w:r>
          </w:p>
          <w:p w14:paraId="32CC6B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А-21м</w:t>
            </w:r>
          </w:p>
        </w:tc>
        <w:tc>
          <w:tcPr>
            <w:tcW w:w="2242" w:type="dxa"/>
          </w:tcPr>
          <w:p w14:paraId="674D44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светло-коричневы и</w:t>
            </w:r>
          </w:p>
        </w:tc>
        <w:tc>
          <w:tcPr>
            <w:tcW w:w="2242" w:type="dxa"/>
          </w:tcPr>
          <w:p w14:paraId="1A54D6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серо-коричневый</w:t>
            </w:r>
          </w:p>
        </w:tc>
        <w:tc>
          <w:tcPr>
            <w:tcW w:w="2242" w:type="dxa"/>
          </w:tcPr>
          <w:p w14:paraId="43A81E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верхние и боковые поверхности всех типов самолетов, кроме истребителей, совместно с АМТ-4 (А-24.Ч) и АМТ-12 (А-32м)</w:t>
            </w:r>
          </w:p>
        </w:tc>
        <w:tc>
          <w:tcPr>
            <w:tcW w:w="2242" w:type="dxa"/>
          </w:tcPr>
          <w:p w14:paraId="23A09B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1943 г.</w:t>
            </w:r>
          </w:p>
        </w:tc>
      </w:tr>
      <w:tr w:rsidR="00A822E0" w:rsidRPr="0076577C" w14:paraId="0CA2760D" w14:textId="77777777" w:rsidTr="005434FD">
        <w:tc>
          <w:tcPr>
            <w:tcW w:w="2242" w:type="dxa"/>
          </w:tcPr>
          <w:p w14:paraId="1EB17E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538E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2803E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серо-коричневый с желтоватым оттенком</w:t>
            </w:r>
          </w:p>
        </w:tc>
        <w:tc>
          <w:tcPr>
            <w:tcW w:w="2242" w:type="dxa"/>
          </w:tcPr>
          <w:p w14:paraId="5CF770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93B5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5C48EB" w14:textId="77777777" w:rsidTr="005434FD">
        <w:tc>
          <w:tcPr>
            <w:tcW w:w="2242" w:type="dxa"/>
          </w:tcPr>
          <w:p w14:paraId="4F9797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АМТ-12</w:t>
            </w:r>
          </w:p>
          <w:p w14:paraId="059A28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А-32м</w:t>
            </w:r>
          </w:p>
        </w:tc>
        <w:tc>
          <w:tcPr>
            <w:tcW w:w="2242" w:type="dxa"/>
          </w:tcPr>
          <w:p w14:paraId="06224D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темно-серый</w:t>
            </w:r>
          </w:p>
        </w:tc>
        <w:tc>
          <w:tcPr>
            <w:tcW w:w="2242" w:type="dxa"/>
          </w:tcPr>
          <w:p w14:paraId="6D102C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очень темный, близкий к черному</w:t>
            </w:r>
          </w:p>
        </w:tc>
        <w:tc>
          <w:tcPr>
            <w:tcW w:w="2242" w:type="dxa"/>
          </w:tcPr>
          <w:p w14:paraId="208FF7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верхние и боковые поверхности совместно: для истребителей с АМТ-11 (А-ЗЗм). для остальных самолетов - с АМТ-4 (А-24м) и АМТ-1 (A-21.M)</w:t>
            </w:r>
          </w:p>
        </w:tc>
        <w:tc>
          <w:tcPr>
            <w:tcW w:w="2242" w:type="dxa"/>
          </w:tcPr>
          <w:p w14:paraId="4E09F7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1943 г.</w:t>
            </w:r>
          </w:p>
        </w:tc>
      </w:tr>
      <w:tr w:rsidR="00A822E0" w:rsidRPr="0076577C" w14:paraId="5F3188C8" w14:textId="77777777" w:rsidTr="005434FD">
        <w:tc>
          <w:tcPr>
            <w:tcW w:w="2242" w:type="dxa"/>
          </w:tcPr>
          <w:p w14:paraId="42665B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АМТ-11</w:t>
            </w:r>
          </w:p>
          <w:p w14:paraId="6BDDA2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А-ЗЗм</w:t>
            </w:r>
          </w:p>
        </w:tc>
        <w:tc>
          <w:tcPr>
            <w:tcW w:w="2242" w:type="dxa"/>
          </w:tcPr>
          <w:p w14:paraId="30B44F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серо-голубой</w:t>
            </w:r>
          </w:p>
        </w:tc>
        <w:tc>
          <w:tcPr>
            <w:tcW w:w="2242" w:type="dxa"/>
          </w:tcPr>
          <w:p w14:paraId="105FB1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серый с голубым оттенком</w:t>
            </w:r>
          </w:p>
        </w:tc>
        <w:tc>
          <w:tcPr>
            <w:tcW w:w="2242" w:type="dxa"/>
          </w:tcPr>
          <w:p w14:paraId="421EBA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верхние и боковые поверхности истребителей совместно с АМТ-12 (А-32м)</w:t>
            </w:r>
          </w:p>
        </w:tc>
        <w:tc>
          <w:tcPr>
            <w:tcW w:w="2242" w:type="dxa"/>
          </w:tcPr>
          <w:p w14:paraId="2FE42A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1943 г.</w:t>
            </w:r>
          </w:p>
        </w:tc>
      </w:tr>
      <w:tr w:rsidR="00A822E0" w:rsidRPr="0076577C" w14:paraId="6A015F69" w14:textId="77777777" w:rsidTr="005434FD">
        <w:tc>
          <w:tcPr>
            <w:tcW w:w="2242" w:type="dxa"/>
          </w:tcPr>
          <w:p w14:paraId="0A595B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116B2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EDA3D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более темный, чем АМТ-11</w:t>
            </w:r>
          </w:p>
        </w:tc>
        <w:tc>
          <w:tcPr>
            <w:tcW w:w="2242" w:type="dxa"/>
          </w:tcPr>
          <w:p w14:paraId="157571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8853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1944 г.</w:t>
            </w:r>
          </w:p>
        </w:tc>
      </w:tr>
      <w:tr w:rsidR="00A822E0" w:rsidRPr="0076577C" w14:paraId="6D2F884E" w14:textId="77777777" w:rsidTr="005434FD">
        <w:tc>
          <w:tcPr>
            <w:tcW w:w="2242" w:type="dxa"/>
          </w:tcPr>
          <w:p w14:paraId="51B632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АМТ-7</w:t>
            </w:r>
          </w:p>
        </w:tc>
        <w:tc>
          <w:tcPr>
            <w:tcW w:w="2242" w:type="dxa"/>
          </w:tcPr>
          <w:p w14:paraId="55C060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голубой</w:t>
            </w:r>
          </w:p>
        </w:tc>
        <w:tc>
          <w:tcPr>
            <w:tcW w:w="2242" w:type="dxa"/>
          </w:tcPr>
          <w:p w14:paraId="5055AD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серо-голубой</w:t>
            </w:r>
          </w:p>
        </w:tc>
        <w:tc>
          <w:tcPr>
            <w:tcW w:w="2242" w:type="dxa"/>
          </w:tcPr>
          <w:p w14:paraId="01E7BD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нижние поверхности</w:t>
            </w:r>
          </w:p>
        </w:tc>
        <w:tc>
          <w:tcPr>
            <w:tcW w:w="2242" w:type="dxa"/>
          </w:tcPr>
          <w:p w14:paraId="326BD0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1941 г.</w:t>
            </w:r>
          </w:p>
        </w:tc>
      </w:tr>
      <w:tr w:rsidR="00A822E0" w:rsidRPr="0076577C" w14:paraId="2836512B" w14:textId="77777777" w:rsidTr="005434FD">
        <w:tc>
          <w:tcPr>
            <w:tcW w:w="2242" w:type="dxa"/>
          </w:tcPr>
          <w:p w14:paraId="538D04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А-28м</w:t>
            </w:r>
          </w:p>
        </w:tc>
        <w:tc>
          <w:tcPr>
            <w:tcW w:w="2242" w:type="dxa"/>
          </w:tcPr>
          <w:p w14:paraId="63F97A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4D2D5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зеленовато-голубой * *</w:t>
            </w:r>
          </w:p>
        </w:tc>
        <w:tc>
          <w:tcPr>
            <w:tcW w:w="2242" w:type="dxa"/>
          </w:tcPr>
          <w:p w14:paraId="576654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BBE8D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37EF28" w14:textId="77777777" w:rsidTr="005434FD">
        <w:tc>
          <w:tcPr>
            <w:tcW w:w="2242" w:type="dxa"/>
          </w:tcPr>
          <w:p w14:paraId="46D494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МК-7. МК-7ф</w:t>
            </w:r>
          </w:p>
        </w:tc>
        <w:tc>
          <w:tcPr>
            <w:tcW w:w="2242" w:type="dxa"/>
          </w:tcPr>
          <w:p w14:paraId="645196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белый</w:t>
            </w:r>
          </w:p>
        </w:tc>
        <w:tc>
          <w:tcPr>
            <w:tcW w:w="2242" w:type="dxa"/>
          </w:tcPr>
          <w:p w14:paraId="290BF4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белый</w:t>
            </w:r>
          </w:p>
        </w:tc>
        <w:tc>
          <w:tcPr>
            <w:tcW w:w="2242" w:type="dxa"/>
          </w:tcPr>
          <w:p w14:paraId="4A9CA4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зимняя окраска верхних и боковых поверхностей</w:t>
            </w:r>
          </w:p>
        </w:tc>
        <w:tc>
          <w:tcPr>
            <w:tcW w:w="2242" w:type="dxa"/>
          </w:tcPr>
          <w:p w14:paraId="76628F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1941-1943 гг.</w:t>
            </w:r>
          </w:p>
        </w:tc>
      </w:tr>
      <w:tr w:rsidR="00A822E0" w:rsidRPr="0076577C" w14:paraId="303BE85D" w14:textId="77777777" w:rsidTr="005434FD">
        <w:tc>
          <w:tcPr>
            <w:tcW w:w="2242" w:type="dxa"/>
          </w:tcPr>
          <w:p w14:paraId="02DEA1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МК-6</w:t>
            </w:r>
          </w:p>
        </w:tc>
        <w:tc>
          <w:tcPr>
            <w:tcW w:w="2242" w:type="dxa"/>
          </w:tcPr>
          <w:p w14:paraId="31F13D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черный</w:t>
            </w:r>
          </w:p>
        </w:tc>
        <w:tc>
          <w:tcPr>
            <w:tcW w:w="2242" w:type="dxa"/>
          </w:tcPr>
          <w:p w14:paraId="0EDA4B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черный</w:t>
            </w:r>
          </w:p>
        </w:tc>
        <w:tc>
          <w:tcPr>
            <w:tcW w:w="2242" w:type="dxa"/>
          </w:tcPr>
          <w:p w14:paraId="678DC9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окраска нижних поверхностей ночных самолетов</w:t>
            </w:r>
          </w:p>
        </w:tc>
        <w:tc>
          <w:tcPr>
            <w:tcW w:w="2242" w:type="dxa"/>
          </w:tcPr>
          <w:p w14:paraId="457839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1941 г.</w:t>
            </w:r>
          </w:p>
        </w:tc>
      </w:tr>
      <w:tr w:rsidR="00A822E0" w:rsidRPr="0076577C" w14:paraId="5058A068" w14:textId="77777777" w:rsidTr="005434FD">
        <w:tc>
          <w:tcPr>
            <w:tcW w:w="2242" w:type="dxa"/>
          </w:tcPr>
          <w:p w14:paraId="054E0F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МК-8</w:t>
            </w:r>
          </w:p>
        </w:tc>
        <w:tc>
          <w:tcPr>
            <w:tcW w:w="2242" w:type="dxa"/>
          </w:tcPr>
          <w:p w14:paraId="1EA25D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E309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1E99C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A2AA0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1942 г.</w:t>
            </w:r>
          </w:p>
        </w:tc>
      </w:tr>
      <w:tr w:rsidR="00A822E0" w:rsidRPr="0076577C" w14:paraId="4F8F9DA6" w14:textId="77777777" w:rsidTr="005434FD">
        <w:tc>
          <w:tcPr>
            <w:tcW w:w="2242" w:type="dxa"/>
            <w:tcBorders>
              <w:bottom w:val="single" w:sz="12" w:space="0" w:color="auto"/>
            </w:tcBorders>
          </w:tcPr>
          <w:p w14:paraId="730E92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"Ночь"</w:t>
            </w:r>
          </w:p>
        </w:tc>
        <w:tc>
          <w:tcPr>
            <w:tcW w:w="2242" w:type="dxa"/>
            <w:tcBorders>
              <w:bottom w:val="single" w:sz="12" w:space="0" w:color="auto"/>
            </w:tcBorders>
          </w:tcPr>
          <w:p w14:paraId="1115D3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D606B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70B29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24080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539FC4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Примечания: * со второй половины 1943 г. только Оля окраски лопастей воздушных винтов: ** через некоторое время эксплуатации </w:t>
      </w:r>
    </w:p>
    <w:p w14:paraId="3347B1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схемам 1944 г. предполагалось окрашивать новые машины на заводах, а также проходившие ремонт в мастерских.</w:t>
      </w:r>
    </w:p>
    <w:p w14:paraId="60725B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Стандартный камуфляж 1944 г. для истребителей полностью совпадает с образцом 1943 г. На бомбардировщиках Пе-2 старый камуфляж довольно просто превращался в новый путем закрашивания зеленых полей серо-голубой краской, а светло-коричневых - темно-серой (за исключением пятна на левом киле). На Як-6 такое преобразование выполнялось аналогично, кроме одного светло- коричневого пятна на левом борту в носовой части фюзеляжа.</w:t>
      </w:r>
    </w:p>
    <w:p w14:paraId="1E3637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этом совпадения заканчивались, и новые камуфляжи других самолетов ничем не напоминали предыдущие. На По-2 и УТ-2 границы темно-серого и серо-голубого цветов образовывались прямыми ломаными линиями, что хотя и упрощало нанесение камуфляжа, было эффективным только на больших дистанциях наблюдения, когда углы рисунка сглаживаются. Впрочем, в условиях прочерченного, словно по линейке, западноевропейского ландшафта такой камуфляж, вероятно, был оправдан.</w:t>
      </w:r>
    </w:p>
    <w:p w14:paraId="20F756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Схемы 1944 г. меньше других применялись на практике: пока они печатались и были разосланы исполнителям, война в Европе приближалась к концу, а в мирное время необходимость в камуфляже перестала быть острой, да и выпуск самолетов стал сокращаться. Тем не менее, в 1945 г. по этим схемам окрашивались транспортные самолеты Ще-2 выпуска завода № 47.</w:t>
      </w:r>
    </w:p>
    <w:p w14:paraId="4BB604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следует сказать несколько слов о черных красках, применявшихся для нижних поверхностей самолетов, действовавших ночью. Первоначально это были смываемые казеиновые краски. В июле 1941 г. разработали краску МК-6, состоявшую из равных по весу количеств газовой сажи и каолина с добавкой казеинового клея. Она отличалась глубокой матовостью и должна была "прочно держаться на лакированном покрытии". Однако эксплуатация выявила недостаточную адгезию МК-6 к окрашенным поверхностям, и в 1942 г. были созданы другие варианты черной краски: казеиновая МК-8 и хлорвиниловая (смываемая уже не водой, а пиробензолом) "Ночь". Так же, как и в МК-6, пигментом для них служила сажа. Краска "Ночь" изготавливалась на заводе № 36 НКХП и широко применялась для окраски самолетов в частях АДД. По сравнению с черным аэролаком АМТ-6, МК-8 и "Ночь" имели в 10- 14 раз меньший коэффициент отражения.</w:t>
      </w:r>
    </w:p>
    <w:p w14:paraId="20D329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по заданию АДД в 1943 г. разработали несмываемую нитромас- ляную черную матовую эмаль А-31НМ. Краска заказчику понравилась, но выпуск ее налажен не был (11989).</w:t>
      </w:r>
    </w:p>
    <w:p w14:paraId="5FFD1C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4AAAA7" w14:textId="77777777" w:rsidR="005C6CA5" w:rsidRPr="0076577C" w:rsidRDefault="005C6CA5"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 октября 1944 г. ГКО принял постанов</w:t>
      </w:r>
      <w:r w:rsidRPr="0076577C">
        <w:rPr>
          <w:rFonts w:ascii="Times New Roman" w:cs="Times New Roman"/>
          <w:color w:val="000000" w:themeColor="text1"/>
          <w:spacing w:val="0"/>
        </w:rPr>
        <w:softHyphen/>
        <w:t>ление, в котором, в частности, одобрялось «предложение Военного Совета ВВС КА о переходе на единую окраску самолётов всех типов по образцу, установленному для истребителей». В соответствии с этим доку</w:t>
      </w:r>
      <w:r w:rsidRPr="0076577C">
        <w:rPr>
          <w:rFonts w:ascii="Times New Roman" w:cs="Times New Roman"/>
          <w:color w:val="000000" w:themeColor="text1"/>
          <w:spacing w:val="0"/>
        </w:rPr>
        <w:softHyphen/>
        <w:t>ментом НКАП и ВВС выпустили 6 октября 1944 г. совместный приказ «О новой камуфляжной окраске самолётов», который по</w:t>
      </w:r>
      <w:r w:rsidRPr="0076577C">
        <w:rPr>
          <w:rFonts w:ascii="Times New Roman" w:cs="Times New Roman"/>
          <w:color w:val="000000" w:themeColor="text1"/>
          <w:spacing w:val="0"/>
        </w:rPr>
        <w:softHyphen/>
        <w:t>служил непосредственным основанием для разработки нового альбома схем камуф</w:t>
      </w:r>
      <w:r w:rsidRPr="0076577C">
        <w:rPr>
          <w:rFonts w:ascii="Times New Roman" w:cs="Times New Roman"/>
          <w:color w:val="000000" w:themeColor="text1"/>
          <w:spacing w:val="0"/>
        </w:rPr>
        <w:softHyphen/>
        <w:t>ляжа. Уже 18 октября 1944 г. его утвердил начальник маскировочной службы ВВС, но издали альбом только в 1945 г.</w:t>
      </w:r>
    </w:p>
    <w:p w14:paraId="27818F41" w14:textId="77777777" w:rsidR="005C6CA5" w:rsidRPr="0076577C" w:rsidRDefault="005C6CA5"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Схема стандартного камуфляжа 1945 г. для истребителей полностью совпадала с камуфляжем 1943 г. Однако в конце войны на истребителях начали появляться нестандартные окрас</w:t>
      </w:r>
      <w:r w:rsidRPr="0076577C">
        <w:rPr>
          <w:rFonts w:ascii="Times New Roman" w:cs="Times New Roman"/>
          <w:color w:val="000000" w:themeColor="text1"/>
          <w:spacing w:val="0"/>
        </w:rPr>
        <w:softHyphen/>
        <w:t>ки. Чаще всего встречалась одноцветная окраска верхних поверхностей светлым се- ро-голубым аэролаком АМТ-11, после войны ставшая стандартной (19103).</w:t>
      </w:r>
    </w:p>
    <w:p w14:paraId="30616823" w14:textId="77777777" w:rsidR="005C6CA5" w:rsidRPr="0076577C" w:rsidRDefault="005C6CA5" w:rsidP="0076577C">
      <w:pPr>
        <w:pStyle w:val="27"/>
        <w:shd w:val="clear" w:color="auto" w:fill="auto"/>
        <w:spacing w:after="0" w:line="240" w:lineRule="auto"/>
        <w:ind w:firstLine="0"/>
        <w:rPr>
          <w:rFonts w:ascii="Times New Roman" w:cs="Times New Roman"/>
          <w:color w:val="000000" w:themeColor="text1"/>
          <w:spacing w:val="0"/>
        </w:rPr>
      </w:pPr>
    </w:p>
    <w:p w14:paraId="23E4D10C" w14:textId="77777777" w:rsidR="001676B3" w:rsidRPr="0076577C" w:rsidRDefault="001676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был готов Як-3 ВК108, который строился с 1 августа 1944 в ОКБ А.С.Я. строился (65,196).</w:t>
      </w:r>
    </w:p>
    <w:p w14:paraId="1C347408" w14:textId="77777777" w:rsidR="001676B3" w:rsidRPr="0076577C" w:rsidRDefault="001676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41300" w14:textId="77777777" w:rsidR="006E4630" w:rsidRPr="0076577C" w:rsidRDefault="006E4630" w:rsidP="0076577C">
      <w:pPr>
        <w:pStyle w:val="ae"/>
        <w:spacing w:before="0" w:after="0"/>
        <w:jc w:val="both"/>
        <w:rPr>
          <w:color w:val="000000" w:themeColor="text1"/>
          <w:sz w:val="16"/>
          <w:szCs w:val="16"/>
        </w:rPr>
      </w:pPr>
      <w:r w:rsidRPr="0076577C">
        <w:rPr>
          <w:color w:val="000000" w:themeColor="text1"/>
          <w:sz w:val="16"/>
          <w:szCs w:val="16"/>
        </w:rPr>
        <w:t>К 1 октября 1945 года парк ГВФ насчитывал уже 37 «юнкерсов». Из них пять совершенно исправных самолётов прибыли из Румынии (их изъяли по постановлению Союзной контрольной комиссии), а остальные в той или иной форме прошли через ремонтную службу ГВФ.</w:t>
      </w:r>
    </w:p>
    <w:p w14:paraId="6B69B466" w14:textId="77777777" w:rsidR="006E4630" w:rsidRPr="0076577C" w:rsidRDefault="006E4630" w:rsidP="0076577C">
      <w:pPr>
        <w:pStyle w:val="ae"/>
        <w:spacing w:before="0" w:after="0"/>
        <w:jc w:val="both"/>
        <w:rPr>
          <w:color w:val="000000" w:themeColor="text1"/>
          <w:sz w:val="16"/>
          <w:szCs w:val="16"/>
        </w:rPr>
      </w:pPr>
      <w:r w:rsidRPr="0076577C">
        <w:rPr>
          <w:color w:val="000000" w:themeColor="text1"/>
          <w:sz w:val="16"/>
          <w:szCs w:val="16"/>
        </w:rPr>
        <w:t>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начали оттеснять Ю-52 на окраины страны. Семь машин отправились в Туркмению на перевозку серы. Им предстояло стать заменой устаревшим и предельно изношенным Г-2 (ТБ-3). Четыре Ю-52 работали там с конца 1944 года. Вернее, работали три – четвёртый долго ждал новые моторы. Один из этих самолётов (пилота Борового) разбился 15 марта 1945 года во время вынужденной посадки на двух моторах.</w:t>
      </w:r>
    </w:p>
    <w:p w14:paraId="513A9F3F" w14:textId="77777777" w:rsidR="006E4630" w:rsidRPr="0076577C" w:rsidRDefault="006E4630" w:rsidP="0076577C">
      <w:pPr>
        <w:pStyle w:val="ae"/>
        <w:spacing w:before="0" w:after="0"/>
        <w:jc w:val="both"/>
        <w:rPr>
          <w:color w:val="000000" w:themeColor="text1"/>
          <w:sz w:val="16"/>
          <w:szCs w:val="16"/>
        </w:rPr>
      </w:pPr>
      <w:r w:rsidRPr="0076577C">
        <w:rPr>
          <w:color w:val="000000" w:themeColor="text1"/>
          <w:sz w:val="16"/>
          <w:szCs w:val="16"/>
        </w:rPr>
        <w:t>Две машины прибыли в Якутию. Два самолёта в Таджикистане обслуживали линию на Куляб. Среди пилотов там работали две женщины. Одна из них, Комиссарова, погибла в катастрофе в 1945 году (19686).</w:t>
      </w:r>
    </w:p>
    <w:p w14:paraId="50FC06D5" w14:textId="77777777" w:rsidR="006E4630" w:rsidRPr="0076577C" w:rsidRDefault="006E4630" w:rsidP="0076577C">
      <w:pPr>
        <w:spacing w:after="0" w:line="240" w:lineRule="auto"/>
        <w:jc w:val="both"/>
        <w:rPr>
          <w:rFonts w:ascii="Times New Roman" w:hAnsi="Times New Roman"/>
          <w:color w:val="000000" w:themeColor="text1"/>
          <w:sz w:val="16"/>
          <w:szCs w:val="16"/>
        </w:rPr>
      </w:pPr>
    </w:p>
    <w:p w14:paraId="6F9EF623" w14:textId="77777777" w:rsidR="001676B3" w:rsidRPr="0076577C" w:rsidRDefault="001676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 октября 1944 г. была завершена разработка технического проекта РЛС нового образца, а до конца года изготовлен образец, проведены его заводские испытания и осуществлена сдача заказчику.</w:t>
      </w:r>
    </w:p>
    <w:p w14:paraId="405597F9" w14:textId="77777777" w:rsidR="001676B3" w:rsidRPr="0076577C" w:rsidRDefault="001676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результатам испытаний технические показатели образца завода № 678 оказались аналогичны показателям английского прототипа. Параллельно с проводимыми работами по разработке образца в производство были запущены еще два комплекта РЛС, а также проведен большой объем проектно-конструкторских работ по мощным радиовещательным передатчикам (18297).</w:t>
      </w:r>
    </w:p>
    <w:p w14:paraId="2EB3FDA8" w14:textId="77777777" w:rsidR="001676B3" w:rsidRPr="0076577C" w:rsidRDefault="001676B3" w:rsidP="0076577C">
      <w:pPr>
        <w:spacing w:after="0" w:line="240" w:lineRule="auto"/>
        <w:jc w:val="both"/>
        <w:rPr>
          <w:rFonts w:ascii="Times New Roman" w:hAnsi="Times New Roman"/>
          <w:color w:val="000000" w:themeColor="text1"/>
          <w:sz w:val="16"/>
          <w:szCs w:val="16"/>
        </w:rPr>
      </w:pPr>
    </w:p>
    <w:p w14:paraId="4A16D3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N 6639с о включении в состав 17 ГУ самолетной радиолокации действующих и строящихся заводов 3, 5, и 11 ГУ (1790,86).</w:t>
      </w:r>
    </w:p>
    <w:p w14:paraId="68BBA0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0C1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Постановлением ГКО в НКАП организовано ЦКБ с опытным заводом (ЦКБ-17) специального приборостроения (8956).</w:t>
      </w:r>
    </w:p>
    <w:p w14:paraId="7AD866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203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вышло постановление СНК, согласно которому завод № 168 был перебазирован согласно постановления от из Волжска в Ростов на Дону (8981).</w:t>
      </w:r>
    </w:p>
    <w:p w14:paraId="45ECC8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2D6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вышло Постановление ГОКО за № 6639с о расширении производства электрических измерительных приборов и автоматов (8961).</w:t>
      </w:r>
    </w:p>
    <w:p w14:paraId="5E7E5D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2D1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было образовано ЦКБ-17 НКАП по постановлению ГКО № 6639с и приказу НКАП № 605с от 13.10.1944 г.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3CECB3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FA3D4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2B1E90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E8BE0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67216C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08563F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6FCDB5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41AAD1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513B1B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Ген. конструктор (1985 г.)- В.П. Иванов. </w:t>
      </w:r>
    </w:p>
    <w:p w14:paraId="63AD84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(1956 г.)- И.А.Бруханский.</w:t>
      </w:r>
    </w:p>
    <w:p w14:paraId="12C459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1B858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(1955 г.)- Растов.</w:t>
      </w:r>
    </w:p>
    <w:p w14:paraId="681FE3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 инженер: (1945 г.-)- В.В. Тихомиров, (1948 г.-)- А.Б. Слепушкин. </w:t>
      </w:r>
    </w:p>
    <w:p w14:paraId="2A555C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Работали: (1984 г.)- О.В. Резепов («Шмель»).</w:t>
      </w:r>
    </w:p>
    <w:p w14:paraId="27D26B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w:t>
      </w:r>
      <w:r w:rsidRPr="0076577C">
        <w:rPr>
          <w:rFonts w:ascii="Times New Roman" w:hAnsi="Times New Roman"/>
          <w:color w:val="000000" w:themeColor="text1"/>
          <w:sz w:val="16"/>
          <w:szCs w:val="16"/>
        </w:rPr>
        <w:lastRenderedPageBreak/>
        <w:t xml:space="preserve">"Селен";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4E707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РТК для самолетов РЛДНиО: «Лиана» для Ту-126, «Шмель» для А-50 (1984), РТК для Ан-71;</w:t>
      </w:r>
    </w:p>
    <w:p w14:paraId="4CE3CC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ЦВМ–264 на базе ЦВМ «Пламя» для Ил-38.</w:t>
      </w:r>
    </w:p>
    <w:p w14:paraId="5A3067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DFB06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1947 г.: г. Москва Кутузовская слобода, 10</w:t>
      </w:r>
    </w:p>
    <w:p w14:paraId="723805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121170 г. Москва, Кутузовский пр., 34 тел. 249-07-04 (10776).</w:t>
      </w:r>
    </w:p>
    <w:p w14:paraId="6A3500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0E531A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140185 г. Жуковский-5 Московской обл. тел. 556-50-15</w:t>
      </w:r>
    </w:p>
    <w:p w14:paraId="253DCD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4EF2E6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Руководителем Центра многие годы была В.С. Гризодубова.</w:t>
      </w:r>
    </w:p>
    <w:p w14:paraId="578FAC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DE768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719E55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241D3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(более 22 лет)- В.С. Гризодубова, Ф.И. Сметанин, (2004 г.)- В.М. Бушуев.</w:t>
      </w:r>
    </w:p>
    <w:p w14:paraId="124AA0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(2004 г.)- Г.В. Пономаренко.</w:t>
      </w:r>
    </w:p>
    <w:p w14:paraId="54029F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ЗАО «НТЦ СМ» (Научно-технический центр системного моделирования)</w:t>
      </w:r>
    </w:p>
    <w:p w14:paraId="039F9B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119619 г. Москва ул. Производственная, 6 тел. 435-23-03</w:t>
      </w:r>
    </w:p>
    <w:p w14:paraId="1D0E97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53D60B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558006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г.)- 120 чел.</w:t>
      </w:r>
    </w:p>
    <w:p w14:paraId="2B992E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 г.)- А.Д. Сухов.</w:t>
      </w:r>
    </w:p>
    <w:p w14:paraId="2E91BB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О.Н. Линников. Зам. Гендиректора (2002 г.)- В.А. Вихорев.</w:t>
      </w:r>
    </w:p>
    <w:p w14:paraId="27E354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НИИ-17 при ЛИИ</w:t>
      </w:r>
    </w:p>
    <w:p w14:paraId="572518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451DAE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Новосибирский филиал НИИ-17 МАП </w:t>
      </w:r>
    </w:p>
    <w:p w14:paraId="1EBFF0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446D20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НИИ радиооптики (НИИРО) </w:t>
      </w:r>
    </w:p>
    <w:p w14:paraId="29900C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НИИРО образовалось 01.01.1976 г. С 1.09.1980 г. входит в НПО "Вега".</w:t>
      </w:r>
    </w:p>
    <w:p w14:paraId="162A1A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лазерная аппаратура "Шпиль-2М" для Су-24МР.</w:t>
      </w:r>
    </w:p>
    <w:p w14:paraId="6853BF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«Взлет» МРП, АООТ, ОАО «НПО «Взлет»</w:t>
      </w:r>
    </w:p>
    <w:p w14:paraId="6FE89F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119619 г. Москва ул. Производственная, 6 тел. 435-15-21 www.aovzlet.ru</w:t>
      </w:r>
    </w:p>
    <w:p w14:paraId="4A3DAC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3B0DBB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18ED63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Коммерческий директор (2004 г.)- В.Г. Грязнов.</w:t>
      </w:r>
    </w:p>
    <w:p w14:paraId="6600D2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«Малоярославецкий приборный завод»</w:t>
      </w:r>
    </w:p>
    <w:p w14:paraId="488F36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Малоярославец Калужской обл.</w:t>
      </w:r>
    </w:p>
    <w:p w14:paraId="39193E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188B33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F43F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вышло постановление ГОКО за № 6639, которым ОКБ-230 (будущее ОКБ-12) было эвакуировано из Казани в Раменское МО, где 15 декабря 1944 года ОКБ-230 слилось с ОКБ-149 и получило наименование ОКБ-2. ОКБ-2 занималось разработкой приборов и автоматики винтомоторной группы самолетов (9361).</w:t>
      </w:r>
    </w:p>
    <w:p w14:paraId="5D85D9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8EE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Постановлением ГОКО и 13 октября 1944 года приказом НКАП № 605сс был вновь организован Ленинградский завод № 283</w:t>
      </w:r>
    </w:p>
    <w:p w14:paraId="38BCBA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промплощадка заводу была передана площадка бывш. патефонного завода в Ленинграде по Обводному каналу, 14.</w:t>
      </w:r>
    </w:p>
    <w:p w14:paraId="3B5D16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D2B9F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DA0E2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702B07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Обводной канал, 14</w:t>
      </w:r>
    </w:p>
    <w:p w14:paraId="3DD832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завода – радиолокационное приборостроение</w:t>
      </w:r>
    </w:p>
    <w:p w14:paraId="2A2658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1C2125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 начальником ОКБ был Низов Ф.И., затем Смирнов В.И.</w:t>
      </w:r>
    </w:p>
    <w:p w14:paraId="3EAC0D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698B63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для по решению ГКО на базе бывш. завода № 475 был создан Завод № 290 для оснащения радиолокационных заводов МАП специальной оснасткой: штампами, прессформами, кондукторами и приспособлениями.</w:t>
      </w:r>
    </w:p>
    <w:p w14:paraId="236728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Территория завода расположена в черте города, в 2-х км от ст. Новая Деревня. Станция находится на ж/д магистрали между Ленинградом и Выборгом.</w:t>
      </w:r>
    </w:p>
    <w:p w14:paraId="4786E1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наб. Черной речки, д. 41</w:t>
      </w:r>
    </w:p>
    <w:p w14:paraId="1C7EED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Писковитин Н.В.</w:t>
      </w:r>
    </w:p>
    <w:p w14:paraId="4C597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приказа ГКО от 20 мая 1945 года № 9694сс при заводе организовано ОКБ-290 (9515).</w:t>
      </w:r>
    </w:p>
    <w:p w14:paraId="201172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468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ГКО было принято решение об организации завода № 287 на промплощадке бывш. завода № 387 в Ленинграде рассчитанном на выпуск радиолокационной аппаратуры.</w:t>
      </w:r>
    </w:p>
    <w:p w14:paraId="393620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Начало производственной деятельности завода № 287 относится ко второму полугодию 1945 года</w:t>
      </w:r>
    </w:p>
    <w:p w14:paraId="6C8588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Московский пр, 120, п/я 934</w:t>
      </w:r>
    </w:p>
    <w:p w14:paraId="59D361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изготовление и выпуск сложных радиолокационных станций (9516).</w:t>
      </w:r>
    </w:p>
    <w:p w14:paraId="1D546A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6C3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года вышло постановление ГКО, которым завод № 168 перебазировался из Волжска в Ростов-на-Дону и расположился на площадях бывш. завода № 87 НКАП, объединившись в один завод с сохранением своего номера № 168, который и до настоящего момента находится в Ростове-на-Дону.</w:t>
      </w:r>
    </w:p>
    <w:p w14:paraId="14E99C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начала организации завода № 168 до 1941 года он изготавливал деревянные авиационные винты, автофотоимущество и деревянную мебель. По мере роста завода </w:t>
      </w:r>
      <w:r w:rsidRPr="0076577C">
        <w:rPr>
          <w:rFonts w:ascii="Times New Roman" w:hAnsi="Times New Roman"/>
          <w:color w:val="000000" w:themeColor="text1"/>
          <w:sz w:val="16"/>
          <w:szCs w:val="16"/>
        </w:rPr>
        <w:lastRenderedPageBreak/>
        <w:t>профиль его постоянно изменялся. Так, в 1941 году завод освоил планер КЦ-20, консоли и другие агрегаты и детали для самолетов. В 1942 году, выпуская планер и лыжи к нему, завод освоил выпуск лонжеронов к самолету МИГ-3, а также выпуск учебно-тренировочного двухместного самолета УТ-2М, авиалыжи и запасные части.</w:t>
      </w:r>
    </w:p>
    <w:p w14:paraId="611647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СМ № 57-27сс от 14 января 1947 года и приказа МАП Хруничева М.В. за № 25сс от 28 января 1947 года завод переходит на освоение и выпуск с мая нового вида продукции – самолета ПО-2 и его разновидность: ПО-2А, ПО-2с, ПО-2л, а также и запасных частей к ним.</w:t>
      </w:r>
    </w:p>
    <w:p w14:paraId="2EB23F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Данную продукцию завод выпускал до декабря 1949 года, кроме того завод с 1948 года по 1949 год занимался изготовлением гражданской продукции.</w:t>
      </w:r>
    </w:p>
    <w:p w14:paraId="0740E5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МАП Хруничева М.В. за № 326с от 28 мая 1948 года завод переходит на освоение в производстве планера ЯК-14, который окончательно освоил в 1949 году и производил серийный выпуск его до июля 1951 года, одновременно продолжая выпускать запасные части к самолетам ПО-2 и гражданской продукции.</w:t>
      </w:r>
    </w:p>
    <w:p w14:paraId="5F9E0A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решения СМ № 161-76сс от 19 января 1951 года, а также приказа МАП Хруничева М.В. за № 160сс от 24 января 1951 года, завод снял с производства планер ЯК-14 и начал вести подготовку производства к серийному выпуску самолета ИЛ-10м, который освоил в 1951 году и производил серийный выпуск его до 1 апреля 1954 года. Одновременно с этим завод выпускал запчасти в россыпи к самолету УТБ-2, ИЛ-12 и гражданскую продукцию. В первом квартале 1954 года завод закончил производство самолетов ИЛ-10М.</w:t>
      </w:r>
    </w:p>
    <w:p w14:paraId="4CF5ED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СМ от 16 октября 1954 года за № 2141-1011сс и приказом МАП Дементьева от 30 октября 1954 года за № 671сс завод приступил к подготовке производства самолета ИЛ-40.</w:t>
      </w:r>
    </w:p>
    <w:p w14:paraId="1194A7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Ростов-на-Дону, Врубовая ул., 6, п/я 13</w:t>
      </w:r>
    </w:p>
    <w:p w14:paraId="0EF547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самолетостроение (9852).</w:t>
      </w:r>
    </w:p>
    <w:p w14:paraId="72CF3F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544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октября 1944 г. в соответствии с постановлением ГКО № 6639с и приказом № 605с от 23.10.1944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11F445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6322A8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43B303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1950-х на заводе работал коллектив В.С. Дехтярева.</w:t>
      </w:r>
    </w:p>
    <w:p w14:paraId="45A04A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от 29.09.1965 г. завод № 283 передан в ведение МРП и переименован в завод «Новатор».</w:t>
      </w:r>
    </w:p>
    <w:p w14:paraId="316657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3E493C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1A9952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070B07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D2C73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Президент (1990-е-2005 г.-)- А.А. Турчак.</w:t>
      </w:r>
    </w:p>
    <w:p w14:paraId="3D4D3F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579768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669032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Е.А. Зазорин, (1990-е г.)- Г.Н. Громов.</w:t>
      </w:r>
    </w:p>
    <w:p w14:paraId="44E15C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по натурным испытаниям (-1981 г.)- А.Л. Захаров (затем- на заводе № 218).</w:t>
      </w:r>
    </w:p>
    <w:p w14:paraId="149E2C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330E9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вариант «Морской Змей» (Sea Dragon); ПНПК-П-76 для Ил-76М, ПНПК-124 для Ан-124; малогабаритная ГАС «Изумруд» для Ил-38; СУО; системы наведения для Х-31, Х-35 (У-505).</w:t>
      </w:r>
    </w:p>
    <w:p w14:paraId="567172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594D02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283 НКАП, МАП, завод, ЛПТО «Новатор» МРП, ЛПТО, НПО "Ленинец" МРП, НПВЭК "Ленинец" МРП, АООТ, ОАО «Холдинговая компания "Ленинец"»</w:t>
      </w:r>
    </w:p>
    <w:p w14:paraId="7A548A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Ленинград Обводной канал, 14 (1944 г.)</w:t>
      </w:r>
    </w:p>
    <w:p w14:paraId="18592C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196066 г. Санкт-Петербург, Московский пр., 212 тел. 264-32-19</w:t>
      </w:r>
    </w:p>
    <w:p w14:paraId="301B44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ОКБ-283 МАП, ГКАТ, ГКРЭ </w:t>
      </w:r>
    </w:p>
    <w:p w14:paraId="210C77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Ленинград</w:t>
      </w:r>
    </w:p>
    <w:p w14:paraId="764EC9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4792F8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6C4F4C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392FD0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12.1958 г. ОКБ передано из ГКАТ во вновь образованный ГКРЭ.</w:t>
      </w:r>
    </w:p>
    <w:p w14:paraId="7A63D7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636084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(1946 г.-)- Ф.И. Низов, В.И. Смирнов.</w:t>
      </w:r>
    </w:p>
    <w:p w14:paraId="08BCB3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 В.С. Дехтярев (РБП-4), (-1953-58 г.-)- В.И. Смирнов («Рубин»), (1956 г.-)- А.Н. Амромин («Рубикон»), Г.А. Гальбертон («Лоция»).</w:t>
      </w:r>
    </w:p>
    <w:p w14:paraId="4A46E1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Петрозаводский радиотехнический завод (ПРЗ)</w:t>
      </w:r>
    </w:p>
    <w:p w14:paraId="1C346F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Петрозаводск Карельской АССР</w:t>
      </w:r>
    </w:p>
    <w:p w14:paraId="22A018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1970-е г. строящийся ПРЗ вошел в состав ЛПТО «Новатор». Был в 1998 г.</w:t>
      </w:r>
    </w:p>
    <w:p w14:paraId="72CF19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ГНПП «МИР» </w:t>
      </w:r>
    </w:p>
    <w:p w14:paraId="0E06C4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Пушкин Ленинградской обл.</w:t>
      </w:r>
    </w:p>
    <w:p w14:paraId="34AB1A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Входит в холдинг «Ленинец» (2003 г.).</w:t>
      </w:r>
    </w:p>
    <w:p w14:paraId="231B55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2003 г. работы по модернизации индийских Ил-38 в вариант Ил-38SD (установка новой ППС «Морской Змей» (Sea Dragon).</w:t>
      </w:r>
    </w:p>
    <w:p w14:paraId="6AB795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(2004 г.)- В.А. Гнездилов.</w:t>
      </w:r>
    </w:p>
    <w:p w14:paraId="1FDD1B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ООО «Контур-НИРС»</w:t>
      </w:r>
    </w:p>
    <w:p w14:paraId="007649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196066 г. Санкт-Петербург Московский пр., 212 тел. 373-60-23</w:t>
      </w:r>
    </w:p>
    <w:p w14:paraId="54EDF7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483937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(2002 г.)- С.Е. Зеленский.</w:t>
      </w:r>
    </w:p>
    <w:p w14:paraId="56021D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Зам. директора (2002 г.)- А.Б. Дискович.</w:t>
      </w:r>
    </w:p>
    <w:p w14:paraId="2A2FDC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093593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76DA9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1748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6638 О производстве самолетов и авиационных моторов в IV квартале 1944 года. РГАНИР, Фонд ГКО, д. 307, лл. 207-211 (11012).</w:t>
      </w:r>
    </w:p>
    <w:p w14:paraId="1936F8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CD8B6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6639 О материально-техническом обеспечении авиационной промышленности в IV квартале 1944 г. РГАНИР, Фонд ГКО, д. 308, лл. 1-4,5-181 (11012).</w:t>
      </w:r>
    </w:p>
    <w:p w14:paraId="50D716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6777A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по постановлению ГКО № 6639с и по приказу НКАП № 605с от 13.10.1944 г.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10A15E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19B519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53A881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26FC9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1584AD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1DEF4A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000DC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2C312B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1955 г. велась разработка PJIГСН «Зенит».</w:t>
      </w:r>
    </w:p>
    <w:p w14:paraId="75709D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7C5E53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49AA21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1EDF3B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750D51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1980-е  г. проведена НИР, а затем ОКР «Открытое небо».</w:t>
      </w:r>
    </w:p>
    <w:p w14:paraId="1AFE2C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23F526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первое отечественное бортовое фоторегистрирующее устройство (А. Г. Терешонков).</w:t>
      </w:r>
    </w:p>
    <w:p w14:paraId="0EDCD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4A062B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1967 г. НИИ-17 МРП переименован в МНИИП МРП. 1.09.1980 г. образовано НПО «Вега» МРП (вошли: МНИИП, НИИРО, Малоярославецкий завод).</w:t>
      </w:r>
    </w:p>
    <w:p w14:paraId="69D2AB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520A53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13F79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(1985 г.-)- В.П. Иванов, (1992-2002 г.)- Л.Я. Мельников,</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B235E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6E310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Научный руководитель (1949 г.-)- В.В. Тихомиров, В.И. Геронин.</w:t>
      </w:r>
    </w:p>
    <w:p w14:paraId="500906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(1945 г.-)- В.В. Тихомиров, (1948 г.-)- А.Б. Слепушкин, (-1985 г.)- И.А. Бруханский, (-1992-95 г.)- Л.Я. Мельников.</w:t>
      </w:r>
    </w:p>
    <w:p w14:paraId="0555EC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(-1970 г.)- В.К. Гришин, (2000-е)- И. Г. Осипов.</w:t>
      </w:r>
    </w:p>
    <w:p w14:paraId="4C6CBB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026954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1DD160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048164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международной программы «Бангалор» (2005-07 г.-)- А.В. Виноградный.</w:t>
      </w:r>
    </w:p>
    <w:p w14:paraId="73014C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w:t>
      </w:r>
      <w:r w:rsidRPr="0076577C">
        <w:rPr>
          <w:rFonts w:ascii="Times New Roman" w:hAnsi="Times New Roman"/>
          <w:color w:val="000000" w:themeColor="text1"/>
          <w:sz w:val="16"/>
          <w:szCs w:val="16"/>
        </w:rPr>
        <w:lastRenderedPageBreak/>
        <w:t>А.Н. Панов, В.А. Плющев, В.Ф. Погрешаев, О.В. Резепов, В.В. Сергеев, В.Ф. Станишнев-Коновалов, Л.Н. Тяпкин, К.В. Филатов, (2005 г.-)- В.В. Фитенко, О.Н. Яковлев.</w:t>
      </w:r>
    </w:p>
    <w:p w14:paraId="13D114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70B6B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6C29FB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научного руководителя НИР: В.И. Андрианов, В.В. Вепринцев («Гребень», «Ятаган», «Ротор-Р»), Н.С. Смоляр.</w:t>
      </w:r>
    </w:p>
    <w:p w14:paraId="2198D0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6577C">
        <w:rPr>
          <w:rFonts w:ascii="Times New Roman" w:hAnsi="Times New Roman"/>
          <w:color w:val="000000" w:themeColor="text1"/>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6577C">
        <w:rPr>
          <w:rFonts w:ascii="Times New Roman" w:hAnsi="Times New Roman"/>
          <w:color w:val="000000" w:themeColor="text1"/>
          <w:sz w:val="16"/>
          <w:szCs w:val="16"/>
          <w:vertAlign w:val="superscript"/>
        </w:rPr>
        <w:t xml:space="preserve">130 </w:t>
      </w:r>
      <w:r w:rsidRPr="0076577C">
        <w:rPr>
          <w:rFonts w:ascii="Times New Roman" w:hAnsi="Times New Roman"/>
          <w:color w:val="000000" w:themeColor="text1"/>
          <w:sz w:val="16"/>
          <w:szCs w:val="16"/>
        </w:rPr>
        <w:t>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7E77D1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9CA79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5D6E0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60AD9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6622 Об общем плане перевозок по железнодорожному и морскому транспорту на октябрь и речному транспорту на октябрь и до конца навигации 1944 г. (7266, 250).</w:t>
      </w:r>
    </w:p>
    <w:p w14:paraId="4AEFAFC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3640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6623 О плане перевозок народнохозяйственных грузов по железнодорожному и морскому транспорту на октябрь и речному транспорту на октябрь и до конца навигации 1944 г. (7267, 1-7,8-289).</w:t>
      </w:r>
    </w:p>
    <w:p w14:paraId="044DA4D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A72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6625 Об усилении внимания делу восстановления и развития угольной и нефтяной промышленности, черной и цветной металлургии и электростанций. РГАНИР, Фонд ГКО, д. 307, лл. 2-3 (11012).</w:t>
      </w:r>
    </w:p>
    <w:p w14:paraId="58C485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4851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Распоряжение ГКО № 6627. О выделении комбинату "Тулауголь" автомашин, теплой одежды и армейского имущества для лесозаготовок. РГАНИР, Фонд ГКО, д. 307, лл. 5 (11012).</w:t>
      </w:r>
    </w:p>
    <w:p w14:paraId="1F6B82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8105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6628 Об оказании неотложной помощи строительству военно-морской базы Северного флота Ваенга и судоремонтного завода в Росте. РГАНИР, Фонд ГКО, д. 307 (11012).</w:t>
      </w:r>
    </w:p>
    <w:p w14:paraId="42B389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B742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6629 Об окончании строительства ТЭЦ Сталинского алюминиевого завода Наркомцветмета на мощность 111 мгвт. РГАНИР, Фонд ГКО, д. 307, лл. 11-16,17-24 (11012).</w:t>
      </w:r>
    </w:p>
    <w:p w14:paraId="1D7DBB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8669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6630 О восстановлении на ленинградских заводах Наркомминвооружения производства оборудования для текстильной, легкой, полиграфической и пищевой промышленности. РГАНИР, Фонд ГКО, д. 307, лл. 25-28,29-41 (11012).</w:t>
      </w:r>
    </w:p>
    <w:p w14:paraId="6E9AD9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58A8E2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6631 О дополнительных мероприятиях по обеспечению работы важнейших железнодорожных узлов и станций. (7268, 42-45,46-49).</w:t>
      </w:r>
    </w:p>
    <w:p w14:paraId="6F7C63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F997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6632 О плане нагрузки, выработки и распределения электроэнергии на IV квартал 1944 г. РГАНИР, Фонд ГКО, д. 307, лл. 50-52,53-92 (11012).</w:t>
      </w:r>
    </w:p>
    <w:p w14:paraId="2F2F20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09FD3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6633 О мероприятиях по увеличению добычи нефти в Куйбышевской области. (7268, 93-104,105-114).</w:t>
      </w:r>
    </w:p>
    <w:p w14:paraId="2042F46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7D9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6634 О мероприятиях по увеличению добычи нефти в Краснодарском крае. (7268, 115-129,130-131).</w:t>
      </w:r>
    </w:p>
    <w:p w14:paraId="1944976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71196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6635 О мероприятиях по увеличению добычи нефти на промыслах треста "Калининнефть" Наркомнефти. (7268, 132-137,138-144).</w:t>
      </w:r>
    </w:p>
    <w:p w14:paraId="48E7FC6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AC4A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6636 О мероприятиях по увеличению добычи нефти в Дагестанской АССР. (7268, 145-150,151-154).</w:t>
      </w:r>
    </w:p>
    <w:p w14:paraId="2BE5F35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5E3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6637 О балансе и плане распределения нефтепродуктов на IV квартал 1944 года. РГАНИР, Фонд ГКО, д. 307, лл. 155-156,157-206 (11012).</w:t>
      </w:r>
    </w:p>
    <w:p w14:paraId="6FF768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17F33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6640 О плане снабжения Красной Армии, Военно-Морского Флота и войск НКВД СССР картофелем из урожая 1944 года. РГАНИР, Фонд ГКО, д. 308, лл. 182-192,193-199 (11012).</w:t>
      </w:r>
    </w:p>
    <w:p w14:paraId="07EDD5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35B94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6641 Об обеспечении дровами прифронтовых железных дорог и крепежным лесом Донбасса. (7269, 200-206,207-215).</w:t>
      </w:r>
    </w:p>
    <w:p w14:paraId="0A118A4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2D8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6642 О плане распределения угля и сланцев на IV квартал 1944 года. РГАНИР, Фонд ГКО, д. 309, лл. 1-3,4-78 (11012).</w:t>
      </w:r>
    </w:p>
    <w:p w14:paraId="485D19E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B6C8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1 по 20 октября 1944 года на эсминце "Полухин" в Балтийском море состоялись успешные испытания РЛС "Гюйс-1М", работающей в полутораметровом диапазоне волн.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1D3772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3DFB8B"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образовано ЦКБ-17 (сейчас - ОАО "Концерн радиостроения Вега"). Созданное Постановлением Государственного комитета обороны СССР Центральное конструкторское бюро-17 было призвано развивать новую в стране отрасль промышленности – авиационную радиолокацию. Позднее ЦКБ-17 переименовали в Московский НИИ приборостроения (МНИИП), на базе которого Указом Президента Российской Федерации от 28 апреля 2004 года был создан оборонно-промышленный акционерный холдинг ОАО "Концерн радиостроения Вега".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 аппаратов (14786).</w:t>
      </w:r>
    </w:p>
    <w:p w14:paraId="2BE80858"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7F94F3C1"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 октября 1944 года</w:t>
      </w:r>
      <w:r w:rsidRPr="0076577C">
        <w:rPr>
          <w:rFonts w:ascii="Times New Roman" w:hAnsi="Times New Roman"/>
          <w:color w:val="000000" w:themeColor="text1"/>
          <w:sz w:val="16"/>
          <w:szCs w:val="16"/>
        </w:rPr>
        <w:t xml:space="preserve"> Образовано ЦКБ-17 (сейчас — ОАО «Концерн радиостроения Вега»). Бюро-17 было призвано развивать новую в стране отрасль промышленности — авиационную радиолокацию.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w:t>
      </w:r>
    </w:p>
    <w:p w14:paraId="10582083"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2F9EA7E0" w14:textId="35AE74C3"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октября 1944 г. ГКО попытался распространить практику обязательных трех выходных на все заводы. Более того, количество выходных в месяц для работников горячих цехов увеличивалось до 4 дней. В реальности на многих заводах люди продолжали работать больше: как, например, на заводах № 76, № 50 и Кировском. Но все предприятия Наркомтанкопрома, начиная с III квартала 1944 г. (т. е. с октября), увеличили количество выходных: Кировский завод - с 1,5 дней на одного рабочего в III квартале до 2,3 в IV квартале; завод № 50 - с 2,3 до 2,6; завод № 200 - с 1,8 до более 2 и так далее[975]. Следовательно, в реальности требование ГКО соблюдено не было.</w:t>
      </w:r>
    </w:p>
    <w:p w14:paraId="749B0F65" w14:textId="77777777" w:rsidR="001C7922" w:rsidRPr="0076577C" w:rsidRDefault="001C792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Проблема введения дополнительных выходных была тесно увязана с продолжительностью рабочего дня. В среднем по всей промышленности страны она составила в годы войны 10-11 часов[976]. Примерно такой же она была и у предприятий танкостроения: в среднем работники работали по 10,2 часа в день в 1943 г., по 10,1 ч. - в 1944 г. и 9,9 ч. - в первой половине 1945 г. Самая высокая продолжительность рабочего дня была у работников Кировского завода - по 10,4 часа в день в 1943 и 1944 гг. и 10,3 - в первом полугодии 1945 г. Самый щадящий режим рабочего дня создало для своих работников руководство УЗТМ: по 10, 9,6 и 9,2 часа в день в 1943, 1944 и первой половине 1945 гг. соответственно[977] (23536).</w:t>
      </w:r>
    </w:p>
    <w:p w14:paraId="7BAA796B" w14:textId="77777777" w:rsidR="001C7922" w:rsidRPr="0076577C" w:rsidRDefault="001C7922" w:rsidP="0076577C">
      <w:pPr>
        <w:spacing w:after="0" w:line="240" w:lineRule="auto"/>
        <w:jc w:val="both"/>
        <w:rPr>
          <w:rFonts w:ascii="Times New Roman" w:hAnsi="Times New Roman"/>
          <w:color w:val="000000" w:themeColor="text1"/>
          <w:sz w:val="16"/>
          <w:szCs w:val="16"/>
        </w:rPr>
      </w:pPr>
    </w:p>
    <w:p w14:paraId="1FE3FC9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85CD1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DE149"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оперативная сводка Совинформбюро:</w:t>
      </w:r>
    </w:p>
    <w:p w14:paraId="1FE8A136"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 октября на территории Югославии южнее румынского города Турну-Северин наши войска с боями продвигались вперёд и овладели населёнными пунктами Купузиште, Михайловац, Душановац, Прахово, Милошево, Видровац, Мокраня, Речка, Градсково, Вражогрнац.</w:t>
      </w:r>
    </w:p>
    <w:p w14:paraId="3A7D597A"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5DE7462"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сентября в воздушных боях и огнём зенитной артиллерии сбито 46 самолётов противника.</w:t>
      </w:r>
    </w:p>
    <w:p w14:paraId="7223D659"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южнее румынского города Турну-Северин наши войска с боями продвигались вперёд. Противник, опираясь на удобную для обороны местность, оказывал упорное сопротивление. Бойцы Н-ской части, обойдя вражеские укрепления, стремительной атакой выбили немцев из города Вражогрнац. Гитлеровцы пытались перебросить в этот район мотопехоту и танки. Однако советские бойцы перехватили подходившие по шоссе резервы противника и разгромили их. Только на одном этом участке уничтожено до батальона гитлеровцев и 6 самоходных орудий. Другие наши подразделения форсировали реку Тимок и овладели населённым пунктом Градсково. Советские войска, занявшие вчера важный узел дорог город Неготин, истребили более 300 немецких солдат и офицеров. Захвачено 12 орудий и другие трофеи. Взяты пленные.</w:t>
      </w:r>
    </w:p>
    <w:p w14:paraId="63E3132F"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Дунайской флотилии захватили 9 немецких катаров-тральщиков.</w:t>
      </w:r>
    </w:p>
    <w:p w14:paraId="1963DFD9"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 отдельных участках шли бои местного значения. В районе шоссе Псков—Рига наше подразделение самоходных пушек проникло в тыл противника и разгромило колонну немцев. Советские артиллеристы уничтожили свыше ста гитлеровцев, захватили 16 орудий, несколько тягачей и другие трофеи. При прочёсывании лесов нашими бойцами взято в плен 430 солдат и офицеров противника.</w:t>
      </w:r>
    </w:p>
    <w:p w14:paraId="278F3F48"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в воздушных боях за день сбили 29 немецких самолетов. Кроме того, 3 самолёта противника уничтожены огнем зенитной артиллерии.</w:t>
      </w:r>
    </w:p>
    <w:p w14:paraId="3D7B7084"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Белорусском фронте группа советских штурмовиков в сопровождении истребителей произвела налёт на танкосборочные мастерские немцев в районе города Млава. На территории мастерских возникли пожары и произошло семь взрывов большой силы. К концу налёта вся центральная часть мастерских была охвачена огнём. Истребители Н-ского соединения вторично атаковали Цеханувский аэродром противника. Преодолев сильный зенитный огонь, советские лётчики уничтожили и повредили 11 немецких самолетов.</w:t>
      </w:r>
    </w:p>
    <w:p w14:paraId="43985D1B"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группа наших бомбардировщиков под командованием гвардии подполковника Остапчика атаковала немецкие воинские эшелоны и уничтожила до 40 вагонов с грузами. Группа штурмовиков под командованием капитана Деветьярова подвергла ожесточенной штурмовке позиции противника. Бомбами и пушечным огнём наши лётчики уничтожили несколько немецких танков, взорвали склад с боеприпасами и подавили огонь пяти артиллерийских батарей противника.</w:t>
      </w:r>
    </w:p>
    <w:p w14:paraId="4738B6E4"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вели бои по расширению плацдармов на правом берегу реки Мурешул. Советские подразделения внезапным ударом сломили сопротивление противника и ворвались на территорию вражеского аэродрома. Уничтожив охрану аэродрома, наши бойцы захватили 14 немецких самолётов и много авиабомб.</w:t>
      </w:r>
    </w:p>
    <w:p w14:paraId="65CD19C0"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Захваченные в Прибалтике пленные немецкие солдаты и офицеры рисуют картину беспорядочного отступления немецких войск под ударами Красной Армии. Пленный ефрейтор 1-й роты 2-го полка 11-й немецкой пехотной дивизии Гейнц Грунеман рассказал: «Наступление русских войск застигло нас врасплох. Смятение охватило не только солдат, но и офицеров. Во всех подразделениях полка царила страшная неразбериха. Одни офицеры приказывали удерживать позиции и оборонять каждый метр земли до последнего патрона; другие — приказывали отступать, не медля ни минуты. Вскоре русские атаковали нас. За несколько часов батальон потерял почти половину своего личного состава. Остатки батальона обратились в паническое бегство».</w:t>
      </w:r>
    </w:p>
    <w:p w14:paraId="0861BB30"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унтер-офицер 5-й роты 386-го полка 218-й немецкой пехотной дивизии Рудольф Фрейтат сообщил: «К 21 сентября в нашей роте осталось всего лишь 9 человек. Нас влили в 1-й батальон, который, кстати говоря, насчитывал всего лишь 30 человек. Когда русская артиллерия начала обстреливать наши позиции, все кинулись бежать. Я оказался вместе c унтер-офицером Генрихом Бентином и обер-ефрейтором Альфредом Ратом. Мы решили, что наше дело пропащее. Воспользовавшись всеобщей суматохой, мы отбились от своего подразделения и сдались в плен».</w:t>
      </w:r>
    </w:p>
    <w:p w14:paraId="2856CB26"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обер-ефрейтор 263-й немецкой пехотной дивизии Иозеф Гасловер показал: «Перед нами ежедневно ставили одну и ту же задачу: любой ценой удержать позиции. Однако, несмотря на самые категорические приказы, мы отступали, неся исключительно тяжёлые потери. Раненых не подбирали, а бросали на произвол судьбы» (14786).</w:t>
      </w:r>
    </w:p>
    <w:p w14:paraId="24BC38D0" w14:textId="77777777" w:rsidR="00F75A01" w:rsidRPr="0076577C" w:rsidRDefault="00F75A01" w:rsidP="0076577C">
      <w:pPr>
        <w:spacing w:after="0" w:line="240" w:lineRule="auto"/>
        <w:jc w:val="both"/>
        <w:rPr>
          <w:rFonts w:ascii="Times New Roman" w:hAnsi="Times New Roman"/>
          <w:color w:val="000000" w:themeColor="text1"/>
          <w:sz w:val="16"/>
          <w:szCs w:val="16"/>
        </w:rPr>
      </w:pPr>
    </w:p>
    <w:p w14:paraId="63DC4C64"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войска 1-го Украинского фронта перешли советско-чехословацкую границу в 5 км севернее Дукельского перевала (14786).</w:t>
      </w:r>
    </w:p>
    <w:p w14:paraId="156B8773" w14:textId="77777777" w:rsidR="00F75A01" w:rsidRPr="0076577C" w:rsidRDefault="00F75A01" w:rsidP="0076577C">
      <w:pPr>
        <w:spacing w:after="0" w:line="240" w:lineRule="auto"/>
        <w:jc w:val="both"/>
        <w:rPr>
          <w:rFonts w:ascii="Times New Roman" w:hAnsi="Times New Roman"/>
          <w:color w:val="000000" w:themeColor="text1"/>
          <w:sz w:val="16"/>
          <w:szCs w:val="16"/>
        </w:rPr>
      </w:pPr>
    </w:p>
    <w:p w14:paraId="59380890"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начинается Петсамо-Киркенесская операция в Заполярье (по 9 ноября) (14786).</w:t>
      </w:r>
    </w:p>
    <w:p w14:paraId="55AD6895" w14:textId="77777777" w:rsidR="00F75A01" w:rsidRPr="0076577C" w:rsidRDefault="00F75A01" w:rsidP="0076577C">
      <w:pPr>
        <w:spacing w:after="0" w:line="240" w:lineRule="auto"/>
        <w:jc w:val="both"/>
        <w:rPr>
          <w:rFonts w:ascii="Times New Roman" w:hAnsi="Times New Roman"/>
          <w:color w:val="000000" w:themeColor="text1"/>
          <w:sz w:val="16"/>
          <w:szCs w:val="16"/>
        </w:rPr>
      </w:pPr>
    </w:p>
    <w:p w14:paraId="789208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w:t>
      </w:r>
      <w:r w:rsidRPr="0076577C">
        <w:rPr>
          <w:rFonts w:ascii="Times New Roman" w:hAnsi="Times New Roman"/>
          <w:color w:val="000000" w:themeColor="text1"/>
          <w:sz w:val="16"/>
          <w:szCs w:val="16"/>
          <w:lang w:val="en-US"/>
        </w:rPr>
        <w:t>October</w:t>
      </w:r>
      <w:r w:rsidRPr="0076577C">
        <w:rPr>
          <w:rFonts w:ascii="Times New Roman" w:hAnsi="Times New Roman"/>
          <w:color w:val="000000" w:themeColor="text1"/>
          <w:sz w:val="16"/>
          <w:szCs w:val="16"/>
        </w:rPr>
        <w:t xml:space="preserve"> 1944 </w:t>
      </w:r>
      <w:r w:rsidRPr="0076577C">
        <w:rPr>
          <w:rFonts w:ascii="Times New Roman" w:hAnsi="Times New Roman"/>
          <w:color w:val="000000" w:themeColor="text1"/>
          <w:sz w:val="16"/>
          <w:szCs w:val="16"/>
          <w:lang w:val="en-US"/>
        </w:rPr>
        <w:t>RussiansenterYugoslavia</w:t>
      </w:r>
      <w:r w:rsidRPr="0076577C">
        <w:rPr>
          <w:rFonts w:ascii="Times New Roman" w:hAnsi="Times New Roman"/>
          <w:color w:val="000000" w:themeColor="text1"/>
          <w:sz w:val="16"/>
          <w:szCs w:val="16"/>
        </w:rPr>
        <w:t xml:space="preserve"> (270).</w:t>
      </w:r>
    </w:p>
    <w:p w14:paraId="154ABD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87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советские войска вступили на территорию Югославии (270).</w:t>
      </w:r>
    </w:p>
    <w:p w14:paraId="2F732A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610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октября 1944 пара Ил-4 поднялась в воздух с торпедами в последний раз. Один из них, пройдя по маршруту, целей не обнаружил и произвел посадку на аэродроме с торпедой. Второй, пилотируемый Клименко, атаковал в Рижском заливе «8000-тонный транспорт» из состава небольшого конвоя и доложил о его потоплении. Этот эпизод стал последним в карьере балтийских «Илов»-торпедоносцев. Для групповых действий вместе с гораздо более многочисленными «Бостонами» они не годились, да и уже не соответствовали требованиям, предъявляемым к «свободным охотникам» в изменившихся условиях (9965).</w:t>
      </w:r>
    </w:p>
    <w:p w14:paraId="7F45D7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7C1D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6620 Вопросы Польского комитета национального освобождения. РГАНИР, Фонд ГКО, д. 303, лл. 238-239 (11012).</w:t>
      </w:r>
    </w:p>
    <w:p w14:paraId="759750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F22D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6624 О нормах выдачи хлеба для личного состава Красной Армии, Военно-Морского Флота и войск НКВД на зимний период 1944.45 года. РГАНИР, Фонд ГКО, д. 307, лл. 1 (11012).</w:t>
      </w:r>
    </w:p>
    <w:p w14:paraId="0DBD6A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AC84D3" w14:textId="77777777" w:rsidR="00F75A01" w:rsidRPr="0076577C" w:rsidRDefault="00F75A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открылось Московское Суворовское военное училище</w:t>
      </w:r>
    </w:p>
    <w:p w14:paraId="13706CF2" w14:textId="77777777" w:rsidR="00F75A01" w:rsidRPr="0076577C" w:rsidRDefault="00F75A01" w:rsidP="0076577C">
      <w:pPr>
        <w:spacing w:after="0" w:line="240" w:lineRule="auto"/>
        <w:jc w:val="both"/>
        <w:rPr>
          <w:rFonts w:ascii="Times New Roman" w:hAnsi="Times New Roman"/>
          <w:color w:val="000000" w:themeColor="text1"/>
          <w:sz w:val="16"/>
          <w:szCs w:val="16"/>
        </w:rPr>
      </w:pPr>
    </w:p>
    <w:p w14:paraId="5B102EA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6DB3D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5AB4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вышло Постановление ГКО № 6621 О выставке трофейного вооружения и техники в городе Киеве. (7266, 240,241-249).</w:t>
      </w:r>
    </w:p>
    <w:p w14:paraId="01489FC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267F2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1E961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878A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 Москву для секретных переговоров о мире прибыли представители Венгрии (4962).</w:t>
      </w:r>
    </w:p>
    <w:p w14:paraId="1448CED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3509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Венгерская делегация прибыла в Москву просить мира (2070,207).</w:t>
      </w:r>
    </w:p>
    <w:p w14:paraId="35C1A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2DB13"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в Москву прибыла венгерская делегация во главе с инспектором жандармерии генералом Г.Фараго. Делегация передала личное послание Хорти Сталину с просьбой прекратить военные действия, не препятствовать отходу немецких войск с территории Венгрии и согласиться на участие англо-американских войск в оккупации Венгрии (14786).</w:t>
      </w:r>
    </w:p>
    <w:p w14:paraId="229B536D"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3BDC492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CF00F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5E429"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г. подразделение «ракетных пилотов» для нового оружия - Ока - было сформировано. Оно получило название «721-й морской авиационный корпус» (721-й кокутай). Командиром был назначен человек, который формировал корпус, – капитан I ранга Окамура Мотохару. Это был убежденный сторонник массового применения авиационного самоубийственного оружия. Командиром авиационного полка был назначен кумир молодых японских летчиков полковник Иваки Кунихиро, командиром эскадрильи бомбардировщиков-носителей – подполковник Нонака Горо. Подполковник Нонака был безумно храбр и участвовал во многих сражениях. Однако он отличался от других японских офицеров пренебрежением к рангам и чинам – мог нагрубить начальству и даже подраться со старшим начальником.</w:t>
      </w:r>
    </w:p>
    <w:p w14:paraId="5B8EF7E6"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721-й корпус временно расположился на авиабазе Хиакуригахара, где и начались тренировки. Пилоты на самолете Зеро, а также на планере MXY7 отрабатывали технику пикирования и тактику применения самолета-снаряда. 8 ноября 721-й корпус перебазировали на авиабазу Коноикэ. На воротах авиабазы прикрепили два транспаранта: один – «721-й морской авиационный корпус», другой – «Дзиро Бутай» («Дзинрай Бутай» – Морской корпус «Боги грома», «Корпус раскатов Божественного грома»).</w:t>
      </w:r>
    </w:p>
    <w:p w14:paraId="16C907E7"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встречается название «Кайгун Дзиро Бутай», то есть «Военно-морской ударный корпус раскатов Божественного грома» (Лисочкин И. Бомбы для United States of America; http://www.spbvedomosti.ru/2001/10/31/bombbb.shtml?print.).</w:t>
      </w:r>
    </w:p>
    <w:p w14:paraId="3940D820"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Такое неофициальное название личный состав корпуса, согласно традициям, выбрал сам.</w:t>
      </w:r>
    </w:p>
    <w:p w14:paraId="07B007BD"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новом месте началась сборка самолетов-снарядов, которые на базу доставлялись в разобранном виде. 13 ноября во время демонстрационного полета потерпел катастрофу самолет Ока, управляемый лейтенантом Накао Кадзуоси. Похоронив товарища, пилоты продолжили тренировочные полеты.</w:t>
      </w:r>
    </w:p>
    <w:p w14:paraId="07259569"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пилоты учились летать на крошечных управляемых бомбах, пришло известие о первых успехах Зеро-камикадзе. Пилоты самолетов-снарядов были серьезно разочарованы и опечалены фактом, что не им выпала честь стать первыми пилотами-смертниками. Однако они успокаивали себя мыслью, что их оружие окажется намного эффективнее самолетов-камикадзе и именно их оружие остановит продвижение врага. Интересно, что, несмотря на «специальный характер» будущих операций, летчики Окамуры участвовали и в сотнях других операциях.</w:t>
      </w:r>
    </w:p>
    <w:p w14:paraId="47E19604"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Пилотов ракетных самолетов-снарядов тщательно готовили к их миссии. Из всех подразделений и частей специальных атак именно «Боги грома» были наиболее обласканы вниманием высшего командования и императора: от нового оружия и его пилотов ждали чуда спасения Японии. Сами пилоты верили в то, что им удастся повлиять на ход войны. Летчикам-камикадзе были положены отпуск для прощания с родными, молитва в храме и налобные повязки-«хатимаки» с названием отряда. На торжественных построениях и при визитах высших офицеров флота и представителей императорской ставки камикадзе с воодушевлением распевали свой гимн (перевод В. Сухановой) (Иванов Ю.Г. Камикадзе: пилоты-смертники. Смоленск: Русич, 2001.):</w:t>
      </w:r>
    </w:p>
    <w:p w14:paraId="3444EC20"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Небесные самураи, рожденные в облаках, Зорким оком высматриваем мы добычу на поле брани.</w:t>
      </w:r>
    </w:p>
    <w:p w14:paraId="532344D7"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Смотри, как парим мы на распростертых руках, Как на божественных крыльях, над вами.</w:t>
      </w:r>
    </w:p>
    <w:p w14:paraId="0B14D54F"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Вот мы – дети священной Страны восходящего солнца, Поднялись по тревоге, чтобы вражеские корабли Ввергнуть в бездну морей! В атаку вперед, эскадрильи Цветка Дикой Вишни! Наша база осталась внизу на далекой земле.</w:t>
      </w:r>
    </w:p>
    <w:p w14:paraId="3947EC13"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сквозь марево слез, переполнивших наши сердца, Видим мы, как товарищи машут нам вслед на прощанье.</w:t>
      </w:r>
    </w:p>
    <w:p w14:paraId="17386D78"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Пробил час наш последний: мы смело идем на таран И готовы пролить свою кровь ярко-алого цвета.</w:t>
      </w:r>
    </w:p>
    <w:p w14:paraId="6ACC62E4"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Посмотри, как пикируем мы на суда! Успокоятся души погибших в холодных волнах, Но однажды мы вновь возродимся в цветении вишен – Там, в чудесном саду Ясукуни-дзиндзя.</w:t>
      </w:r>
    </w:p>
    <w:p w14:paraId="3DFABDEA"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корпус был передан в распоряжение Объединенного флота (11686).</w:t>
      </w:r>
    </w:p>
    <w:p w14:paraId="575481DD" w14:textId="77777777" w:rsidR="00F033D2" w:rsidRPr="0076577C" w:rsidRDefault="00F033D2" w:rsidP="0076577C">
      <w:pPr>
        <w:autoSpaceDE w:val="0"/>
        <w:autoSpaceDN w:val="0"/>
        <w:adjustRightInd w:val="0"/>
        <w:spacing w:after="0" w:line="240" w:lineRule="auto"/>
        <w:jc w:val="both"/>
        <w:rPr>
          <w:rFonts w:ascii="Times New Roman" w:hAnsi="Times New Roman"/>
          <w:color w:val="000000" w:themeColor="text1"/>
          <w:sz w:val="16"/>
          <w:szCs w:val="16"/>
        </w:rPr>
      </w:pPr>
    </w:p>
    <w:p w14:paraId="6006DC8A"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в Японии создано подразделение специальных атак "721-й морской авиационный корпус". Самолеты корпуса являлись носителями реактивных пилотируемых самоторпед "Ока" предназначенных для нанесения ударов по кораблям противника. "Ока" начинялся 1600 кг взрывчатого вещества и мог разгоняться до 900-1000 км/ч (14786).</w:t>
      </w:r>
    </w:p>
    <w:p w14:paraId="0247917F"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0EA5762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в Бухенвальде немецкими врачами в ходе медицинских опытов над людьми кастрированы семь гомосексуалистов (4962).</w:t>
      </w:r>
    </w:p>
    <w:p w14:paraId="7CB369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DB8E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 1944: German army and naval units defending the fortress of Calais behind Allied lines surrender to British forces (3819).</w:t>
      </w:r>
    </w:p>
    <w:p w14:paraId="46F11B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C203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октября 1944 немецкие войска в крепости Кале, которые находились в тылу, сдались англичанам (3819).</w:t>
      </w:r>
    </w:p>
    <w:p w14:paraId="701F00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54204" w14:textId="77777777" w:rsidR="00624531" w:rsidRPr="0076577C" w:rsidRDefault="0062453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в Германии образован Французский Правительственный Комитет, признавший верховную власть Ф.Петэна. Премьер-министром правительства Французского Государства в изгнании назначен беспартийный Ф. де Бринон (14786).</w:t>
      </w:r>
    </w:p>
    <w:p w14:paraId="77A28C29" w14:textId="77777777" w:rsidR="00624531" w:rsidRPr="0076577C" w:rsidRDefault="00624531" w:rsidP="0076577C">
      <w:pPr>
        <w:spacing w:after="0" w:line="240" w:lineRule="auto"/>
        <w:jc w:val="both"/>
        <w:rPr>
          <w:rFonts w:ascii="Times New Roman" w:hAnsi="Times New Roman"/>
          <w:color w:val="000000" w:themeColor="text1"/>
          <w:sz w:val="16"/>
          <w:szCs w:val="16"/>
        </w:rPr>
      </w:pPr>
    </w:p>
    <w:p w14:paraId="31E7F2B6" w14:textId="77777777" w:rsidR="00624531" w:rsidRPr="0076577C" w:rsidRDefault="0062453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 октября </w:t>
      </w:r>
      <w:r w:rsidRPr="0076577C">
        <w:rPr>
          <w:rFonts w:ascii="Times New Roman" w:hAnsi="Times New Roman"/>
          <w:color w:val="000000" w:themeColor="text1"/>
          <w:sz w:val="16"/>
          <w:szCs w:val="16"/>
        </w:rPr>
        <w:t>в 1944 году финские войска начали военные действия против немецких войск на севере Финляндии (14786).</w:t>
      </w:r>
    </w:p>
    <w:p w14:paraId="2A5706A9" w14:textId="77777777" w:rsidR="00624531" w:rsidRPr="0076577C" w:rsidRDefault="00624531" w:rsidP="0076577C">
      <w:pPr>
        <w:spacing w:after="0" w:line="240" w:lineRule="auto"/>
        <w:jc w:val="both"/>
        <w:rPr>
          <w:rFonts w:ascii="Times New Roman" w:hAnsi="Times New Roman"/>
          <w:color w:val="000000" w:themeColor="text1"/>
          <w:sz w:val="16"/>
          <w:szCs w:val="16"/>
        </w:rPr>
      </w:pPr>
    </w:p>
    <w:p w14:paraId="67A7535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9360C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790C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Зам. Нач. 8 ГУ Г.Д.Воликов подготовил для А.И.Ш. сводку о выполнении работ по повышению высотности самолетов по состоянию на 2 октября 1944 и были упомянуты МиГ с АМ-39Б с ТК-2Б, Ла-5 с М-82 с ТК-3 и Як-9 с ВК-105ПД (1824).</w:t>
      </w:r>
    </w:p>
    <w:p w14:paraId="43DFFE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298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на повторные гос. испытания была предъявлена 23 мм пушка НС-23 на Ла-7, которая не выдержала из-за ненадежности гос. испытания в июле 1944 (748,16).</w:t>
      </w:r>
    </w:p>
    <w:p w14:paraId="47220A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4E0E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Другие оборонные отрасли:</w:t>
      </w:r>
    </w:p>
    <w:p w14:paraId="706457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9FC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г. на Гороховецком АНИОПе ГАУ КА закончились испытания опытной пушки С-34-П с продуванием ствола сжатым воздухом на танке объект 701, которые проходили с 16 августа.</w:t>
      </w:r>
    </w:p>
    <w:p w14:paraId="66E55F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6577C">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6577C">
        <w:rPr>
          <w:rFonts w:ascii="Times New Roman" w:hAnsi="Times New Roman"/>
          <w:color w:val="000000" w:themeColor="text1"/>
          <w:sz w:val="16"/>
          <w:szCs w:val="16"/>
        </w:rPr>
        <w:softHyphen/>
        <w:t>ленном заряде.</w:t>
      </w:r>
    </w:p>
    <w:p w14:paraId="08860A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6577C">
        <w:rPr>
          <w:rFonts w:ascii="Times New Roman" w:hAnsi="Times New Roman"/>
          <w:color w:val="000000" w:themeColor="text1"/>
          <w:sz w:val="16"/>
          <w:szCs w:val="16"/>
        </w:rPr>
        <w:softHyphen/>
        <w:t>тор танка работал и система продувания была включена.</w:t>
      </w:r>
    </w:p>
    <w:p w14:paraId="19556D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A822E0" w:rsidRPr="0076577C" w14:paraId="1CBDCD1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D4E77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6574E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1E7668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F8D73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Условия стрельбы</w:t>
            </w:r>
          </w:p>
          <w:p w14:paraId="309986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C72A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выстрелов</w:t>
            </w:r>
          </w:p>
          <w:p w14:paraId="4FC33D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2562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w:t>
            </w:r>
            <w:r w:rsidRPr="0076577C">
              <w:rPr>
                <w:rFonts w:ascii="Times New Roman" w:hAnsi="Times New Roman"/>
                <w:color w:val="000000" w:themeColor="text1"/>
                <w:sz w:val="16"/>
                <w:szCs w:val="16"/>
              </w:rPr>
              <w:softHyphen/>
              <w:t>ность стрельбы</w:t>
            </w:r>
          </w:p>
          <w:p w14:paraId="054EB0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CC33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Концентрация СО в мг/л</w:t>
            </w:r>
          </w:p>
          <w:p w14:paraId="52D930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711507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расчета боевого отделения</w:t>
            </w:r>
          </w:p>
          <w:p w14:paraId="4ED6AD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8C1575" w14:textId="77777777" w:rsidTr="005434FD">
        <w:trPr>
          <w:trHeight w:val="182"/>
        </w:trPr>
        <w:tc>
          <w:tcPr>
            <w:tcW w:w="528" w:type="dxa"/>
            <w:tcBorders>
              <w:top w:val="single" w:sz="6" w:space="0" w:color="auto"/>
              <w:left w:val="single" w:sz="6" w:space="0" w:color="auto"/>
              <w:bottom w:val="nil"/>
              <w:right w:val="single" w:sz="6" w:space="0" w:color="auto"/>
            </w:tcBorders>
          </w:tcPr>
          <w:p w14:paraId="3871E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055DFF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020CD5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41669C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899A1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58CF5A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25D671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З'ЗЗ"</w:t>
            </w:r>
          </w:p>
          <w:p w14:paraId="2EBB96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D950E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0,008</w:t>
            </w:r>
          </w:p>
          <w:p w14:paraId="0A4F22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18E5D6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имтенсивной работы у заряжающего было повышение</w:t>
            </w:r>
          </w:p>
          <w:p w14:paraId="447207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6B46CBE" w14:textId="77777777" w:rsidTr="005434FD">
        <w:trPr>
          <w:trHeight w:val="173"/>
        </w:trPr>
        <w:tc>
          <w:tcPr>
            <w:tcW w:w="528" w:type="dxa"/>
            <w:tcBorders>
              <w:top w:val="nil"/>
              <w:left w:val="single" w:sz="6" w:space="0" w:color="auto"/>
              <w:bottom w:val="nil"/>
              <w:right w:val="single" w:sz="6" w:space="0" w:color="auto"/>
            </w:tcBorders>
          </w:tcPr>
          <w:p w14:paraId="4A201E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2F4A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A48CF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продувай, работала.</w:t>
            </w:r>
          </w:p>
          <w:p w14:paraId="465DE4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B1BC8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EFB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52D2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4C1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A2394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0B3C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412BB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7D9D4D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A86725" w14:textId="77777777" w:rsidTr="005434FD">
        <w:trPr>
          <w:trHeight w:val="182"/>
        </w:trPr>
        <w:tc>
          <w:tcPr>
            <w:tcW w:w="528" w:type="dxa"/>
            <w:tcBorders>
              <w:top w:val="nil"/>
              <w:left w:val="single" w:sz="6" w:space="0" w:color="auto"/>
              <w:bottom w:val="nil"/>
              <w:right w:val="single" w:sz="6" w:space="0" w:color="auto"/>
            </w:tcBorders>
          </w:tcPr>
          <w:p w14:paraId="22BC85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BD6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97B1B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EF3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E327E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E89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897F7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848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DD643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AE2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106C7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лица расчета чувствовали себя хорошо.</w:t>
            </w:r>
          </w:p>
          <w:p w14:paraId="7C31FC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BCDDCC" w14:textId="77777777" w:rsidTr="005434FD">
        <w:trPr>
          <w:trHeight w:val="182"/>
        </w:trPr>
        <w:tc>
          <w:tcPr>
            <w:tcW w:w="528" w:type="dxa"/>
            <w:tcBorders>
              <w:top w:val="nil"/>
              <w:left w:val="single" w:sz="6" w:space="0" w:color="auto"/>
              <w:bottom w:val="nil"/>
              <w:right w:val="single" w:sz="6" w:space="0" w:color="auto"/>
            </w:tcBorders>
          </w:tcPr>
          <w:p w14:paraId="6B89C7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1FC07A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62B15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2DF2D5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80469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3C4CDC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BAD4D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p w14:paraId="72897A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F1D2C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0,01</w:t>
            </w:r>
          </w:p>
          <w:p w14:paraId="3D5079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35021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интенсивной работы у заряжающего было повышение</w:t>
            </w:r>
          </w:p>
          <w:p w14:paraId="441B19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64CA56" w14:textId="77777777" w:rsidTr="005434FD">
        <w:trPr>
          <w:trHeight w:val="173"/>
        </w:trPr>
        <w:tc>
          <w:tcPr>
            <w:tcW w:w="528" w:type="dxa"/>
            <w:tcBorders>
              <w:top w:val="nil"/>
              <w:left w:val="single" w:sz="6" w:space="0" w:color="auto"/>
              <w:bottom w:val="nil"/>
              <w:right w:val="single" w:sz="6" w:space="0" w:color="auto"/>
            </w:tcBorders>
          </w:tcPr>
          <w:p w14:paraId="0E95CE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1174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4CAF01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продувам, работала.</w:t>
            </w:r>
          </w:p>
          <w:p w14:paraId="70E9E0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7557A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8BE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F537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686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D9385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790E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226AA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60629E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D02B1F5" w14:textId="77777777" w:rsidTr="005434FD">
        <w:trPr>
          <w:trHeight w:val="182"/>
        </w:trPr>
        <w:tc>
          <w:tcPr>
            <w:tcW w:w="528" w:type="dxa"/>
            <w:tcBorders>
              <w:top w:val="nil"/>
              <w:left w:val="single" w:sz="6" w:space="0" w:color="auto"/>
              <w:bottom w:val="nil"/>
              <w:right w:val="single" w:sz="6" w:space="0" w:color="auto"/>
            </w:tcBorders>
          </w:tcPr>
          <w:p w14:paraId="2FB320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E198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AA8D5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451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E5D11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A8D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F88E3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4FD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5EFB4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C3B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6F5E8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лица расчета чувствовали себя хорошо.</w:t>
            </w:r>
          </w:p>
          <w:p w14:paraId="32E241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A8CC32A" w14:textId="77777777" w:rsidTr="005434FD">
        <w:trPr>
          <w:trHeight w:val="192"/>
        </w:trPr>
        <w:tc>
          <w:tcPr>
            <w:tcW w:w="528" w:type="dxa"/>
            <w:tcBorders>
              <w:top w:val="nil"/>
              <w:left w:val="single" w:sz="6" w:space="0" w:color="auto"/>
              <w:bottom w:val="nil"/>
              <w:right w:val="single" w:sz="6" w:space="0" w:color="auto"/>
            </w:tcBorders>
          </w:tcPr>
          <w:p w14:paraId="5B71DA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39C8BF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56B84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не</w:t>
            </w:r>
          </w:p>
          <w:p w14:paraId="68D7A6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42243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2187E4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55BAA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w:t>
            </w:r>
          </w:p>
          <w:p w14:paraId="58AD41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9C8A7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0,5-0,8</w:t>
            </w:r>
          </w:p>
          <w:p w14:paraId="71CFB7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8B0C1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заряжающего повышение пульса до 138, испарина на</w:t>
            </w:r>
          </w:p>
          <w:p w14:paraId="400BAA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F12B07" w14:textId="77777777" w:rsidTr="005434FD">
        <w:trPr>
          <w:trHeight w:val="163"/>
        </w:trPr>
        <w:tc>
          <w:tcPr>
            <w:tcW w:w="528" w:type="dxa"/>
            <w:tcBorders>
              <w:top w:val="nil"/>
              <w:left w:val="single" w:sz="6" w:space="0" w:color="auto"/>
              <w:bottom w:val="nil"/>
              <w:right w:val="single" w:sz="6" w:space="0" w:color="auto"/>
            </w:tcBorders>
          </w:tcPr>
          <w:p w14:paraId="2527DF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64D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3936A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 Сист. продувам.</w:t>
            </w:r>
          </w:p>
          <w:p w14:paraId="696DE3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7CADB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4E6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811BC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D97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27C4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985C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C0F02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лице. У остальных першемие в горле и кашель.</w:t>
            </w:r>
          </w:p>
          <w:p w14:paraId="36CED5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6FF2240" w14:textId="77777777" w:rsidTr="005434FD">
        <w:trPr>
          <w:trHeight w:val="182"/>
        </w:trPr>
        <w:tc>
          <w:tcPr>
            <w:tcW w:w="528" w:type="dxa"/>
            <w:tcBorders>
              <w:top w:val="nil"/>
              <w:left w:val="single" w:sz="6" w:space="0" w:color="auto"/>
              <w:bottom w:val="nil"/>
              <w:right w:val="single" w:sz="6" w:space="0" w:color="auto"/>
            </w:tcBorders>
          </w:tcPr>
          <w:p w14:paraId="3A0C8E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623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7C6F06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работала.</w:t>
            </w:r>
          </w:p>
          <w:p w14:paraId="4A470E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2FA0F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2DC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617EA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6B4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6A014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4C5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76AC4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22E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9C9705" w14:textId="77777777" w:rsidTr="005434FD">
        <w:trPr>
          <w:trHeight w:val="192"/>
        </w:trPr>
        <w:tc>
          <w:tcPr>
            <w:tcW w:w="528" w:type="dxa"/>
            <w:tcBorders>
              <w:top w:val="nil"/>
              <w:left w:val="single" w:sz="6" w:space="0" w:color="auto"/>
              <w:bottom w:val="nil"/>
              <w:right w:val="single" w:sz="6" w:space="0" w:color="auto"/>
            </w:tcBorders>
          </w:tcPr>
          <w:p w14:paraId="04D1B7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7C6C65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57BF6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работал. Сист. продувам.</w:t>
            </w:r>
          </w:p>
          <w:p w14:paraId="5F99D5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B9475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7960C2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00234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Г48"</w:t>
            </w:r>
          </w:p>
          <w:p w14:paraId="3FA919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53562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0,02</w:t>
            </w:r>
          </w:p>
          <w:p w14:paraId="7C1370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0D39D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505A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8974F7A" w14:textId="77777777" w:rsidTr="005434FD">
        <w:trPr>
          <w:trHeight w:val="250"/>
        </w:trPr>
        <w:tc>
          <w:tcPr>
            <w:tcW w:w="528" w:type="dxa"/>
            <w:tcBorders>
              <w:top w:val="nil"/>
              <w:left w:val="single" w:sz="6" w:space="0" w:color="auto"/>
              <w:bottom w:val="single" w:sz="6" w:space="0" w:color="auto"/>
              <w:right w:val="single" w:sz="6" w:space="0" w:color="auto"/>
            </w:tcBorders>
          </w:tcPr>
          <w:p w14:paraId="6C5A67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178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478FDB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работала.</w:t>
            </w:r>
          </w:p>
          <w:p w14:paraId="74DF80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3D4E1F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0CE6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7EF432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92C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215F98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2F9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34CF0D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40A2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D0F6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испытания показали, что:</w:t>
      </w:r>
    </w:p>
    <w:p w14:paraId="6E905D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6577C">
        <w:rPr>
          <w:rFonts w:ascii="Times New Roman" w:hAnsi="Times New Roman"/>
          <w:color w:val="000000" w:themeColor="text1"/>
          <w:sz w:val="16"/>
          <w:szCs w:val="16"/>
        </w:rPr>
        <w:softHyphen/>
        <w:t>тает нормально.</w:t>
      </w:r>
    </w:p>
    <w:p w14:paraId="33718A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25CE91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6577C">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00B95A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6577C">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61E2CF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6577C">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554331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DBD60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351C3E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2224. Л. 138-139. Подлинник (11420).</w:t>
      </w:r>
    </w:p>
    <w:p w14:paraId="178A2C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56FE4" w14:textId="77777777" w:rsidR="001676B3" w:rsidRPr="0076577C" w:rsidRDefault="001676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F02593E" w14:textId="77777777" w:rsidR="001676B3" w:rsidRPr="0076577C" w:rsidRDefault="001676B3" w:rsidP="0076577C">
      <w:pPr>
        <w:spacing w:after="0" w:line="240" w:lineRule="auto"/>
        <w:jc w:val="both"/>
        <w:rPr>
          <w:rFonts w:ascii="Times New Roman" w:hAnsi="Times New Roman"/>
          <w:color w:val="000000" w:themeColor="text1"/>
          <w:sz w:val="16"/>
          <w:szCs w:val="16"/>
        </w:rPr>
      </w:pPr>
    </w:p>
    <w:p w14:paraId="58266A1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года вышел приказ № 526с/359с НКБ и НКМВ</w:t>
      </w:r>
    </w:p>
    <w:p w14:paraId="54C050D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 18843-рс от 19 сентября 1944 года о передаче завода № 308 (Харьков) НКБ в НКМВ (6025, 7).</w:t>
      </w:r>
    </w:p>
    <w:p w14:paraId="70EA1E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5590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C862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34B31"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октября </w:t>
      </w:r>
      <w:r w:rsidRPr="0076577C">
        <w:rPr>
          <w:rFonts w:ascii="Times New Roman" w:hAnsi="Times New Roman"/>
          <w:color w:val="000000" w:themeColor="text1"/>
          <w:sz w:val="16"/>
          <w:szCs w:val="16"/>
        </w:rPr>
        <w:t>в 1944 году оперативная сводка Совинформбюро:</w:t>
      </w:r>
    </w:p>
    <w:p w14:paraId="1EF852D2"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октября на фронтах ничего существенного не произошло. За 1 октября в результате боёв местного значения уничтожено 9 немецких танков. В воздушных боях и огнём зенитной артиллерии сбито 7 самолётов противника.</w:t>
      </w:r>
    </w:p>
    <w:p w14:paraId="378E08B9"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происходили поиски разведчиков. В районе шоссе Псков—Рига немецкая пехота, поддержанная танками и самоходными орудиями, в течение дня несколько раз переходила в контратаку. Наши подразделения отбросили гитлеровцев, не допустив их до переднего края своей обороны. На поле боя осталось до ста вражеских трупов. Уничтожено 2 танка и одно самоходное орудие противника. Восточнее города Рига отряды советских разведчиков ворвались в первую линию немецких траншей. Вскоре гитлеровцы бросились в контратаку, пытаясь вернуть потерянные позиции. Наши разведчики ружейно-пулемётным огнем рассеяли противника и закрепились в занятых траншеях.</w:t>
      </w:r>
    </w:p>
    <w:p w14:paraId="5EF17127"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Иелгава (Митава) два взвода немцев пытались на лодках переправиться через реку Лиелупе. Наши бойцы своевременно заметили вражеских солдат и открыли по ним ружейно-пулемётный огонь. Три лодки с солдатами противника были потоплены. Немцы, находившиеся на других лодках, быстро повернули обратно и, подойдя к берегу, убежали.</w:t>
      </w:r>
    </w:p>
    <w:p w14:paraId="6F8EDE1A"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порода Мариамполь снайперы Н-ского соединения за день истребили 60 немецких солдат и офицеров. Группа разведчиков во главе с гвардии лейтенантом Цыкуновым ночью проделала проход в проволочном заграждении и незаметно проникла в расположение немцев. На рассвете наши бойцы огнём из автоматов и гранатами уничтожили боевое охранение противника. Захватив документы, найденные у убитых, разведчики вернулись в свою часть.</w:t>
      </w:r>
    </w:p>
    <w:p w14:paraId="56EB6BBA"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Турка подразделения Н-ской части, продвигаясь по горной долине, подошли к опорному пункту противника. Внезапной атакой был полностью уничтожен гарнизон этого опорного пункта немцев. На другом участке гитлеровцы установили на высотах орудия и пулемёты и сильным огнём простреливали все подступы к своим позициям. Наши бойцы в трудных условиях горно-лесистой местности обошли противника и нанесли ему удар с тыла. Немцы в беспорядке отступили. Уничтожено две роты гитлеровцев. Захвачены 4 противотанковые пушки, 3 миномёта и 12 пулемётов. Взяты пленные.</w:t>
      </w:r>
    </w:p>
    <w:p w14:paraId="2090A826"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потопила самоходную десантную барку и мотобот противника.Лётчики Краснознамённого Балтийского флота атаковали в Балтийском море несколько немецких судов. Прямым попаданием бомб потоплены транспорт водоизмещением в пять тысяч тонн и один тральщик противника.</w:t>
      </w:r>
    </w:p>
    <w:p w14:paraId="688F6AA8"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Восточнее Риги на сторону Красной Амии перешла группа солдат 4-го полка 32-й немецкой пехотной дивизии. Перебежчики Стефан Л., Карл Б. и Георг М. рассказали: «Недавно в наш полк приехал командир 50-го армейского корпуса генерал Вегенер и выступил с речью перед солдатами. Генерал Вегенер сказал: «Положение немецких войск в Прибалтике чрезвычайно тяжёлое. Никто не может сказать, чем всё это кончится. Нам обещали прислать новое оружие, но что это за оружие, мне неизвестно. Будет ли выполнено это обещание, я сказать вам не могу, так как сам ничего не знаю. Поэтому вы, солдаты, должны быть готовы к самому худшему». Генерал был мрачен и озабочен. Из его слов мы поняли, что Вегенер считает наше положение безнадёжным.</w:t>
      </w:r>
    </w:p>
    <w:p w14:paraId="60FB995A"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Вечером обер-ефрейтор Гельмут Р. в небольшом кругу солдат заявил: «У нас действительно есть тайное оружие, при помощи которого мы можем избежать гибели». Все наперебой стали допытываться у Гельмута, что это за оружие. Он ответил: «Обзаведитесь обыкновенной палкой и белым платам. Это как раз и есть то оружие, которое спасёт вам жизнь». На другой день мы группой численностью в 16 человек с Гельмутом во главе покинули свою часть и перешли на сторону русских» (14787).</w:t>
      </w:r>
    </w:p>
    <w:p w14:paraId="2F37083C"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6D43A6E8" w14:textId="77777777" w:rsidR="00F033D2"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7670C90" w14:textId="77777777" w:rsidR="00F033D2" w:rsidRPr="0076577C" w:rsidRDefault="00F033D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9DAF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октября 1944 фашистами подавлено Варшавское восстание (4962).</w:t>
      </w:r>
    </w:p>
    <w:p w14:paraId="3D30EED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8B8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 October 1944 After two months the Warsaw uprising collapses (270).</w:t>
      </w:r>
    </w:p>
    <w:p w14:paraId="15C7D3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147C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 1944: The short-lived rebellion of the Polish Home Army at Warsaw under General Bor-Komorovski is crushed. In recognition of their valor, the survivors are not treated as partisans, but as regular POWs (3819).</w:t>
      </w:r>
    </w:p>
    <w:p w14:paraId="62ED4A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4298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(3 - 2247,8) октября 1944 после 2 месяцев сражений было подавлено Варшавское восстание (270) и восставшие подписали капитуляцию (2438,127). Это был г Бур-Комаровский - командующий Армией Крайовой (3263,557).</w:t>
      </w:r>
    </w:p>
    <w:p w14:paraId="49E71A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E1AA" w14:textId="77777777" w:rsidR="00F033D2" w:rsidRPr="0076577C" w:rsidRDefault="00F033D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 октября </w:t>
      </w:r>
      <w:r w:rsidRPr="0076577C">
        <w:rPr>
          <w:rFonts w:ascii="Times New Roman" w:hAnsi="Times New Roman"/>
          <w:color w:val="000000" w:themeColor="text1"/>
          <w:sz w:val="16"/>
          <w:szCs w:val="16"/>
        </w:rPr>
        <w:t>в 1944 году командующий Армией Крайовой генерал Бур-Коморовский подписывает акт о капитуляции. Многие участники Варшавского восстания депортируются, а сам город разрушвется. За 63 дня восстания погибло около 200 тысяч человек и был полностью разрушен центр города (14787).</w:t>
      </w:r>
    </w:p>
    <w:p w14:paraId="113D1C37" w14:textId="77777777" w:rsidR="00F033D2" w:rsidRPr="0076577C" w:rsidRDefault="00F033D2" w:rsidP="0076577C">
      <w:pPr>
        <w:spacing w:after="0" w:line="240" w:lineRule="auto"/>
        <w:jc w:val="both"/>
        <w:rPr>
          <w:rFonts w:ascii="Times New Roman" w:hAnsi="Times New Roman"/>
          <w:color w:val="000000" w:themeColor="text1"/>
          <w:sz w:val="16"/>
          <w:szCs w:val="16"/>
        </w:rPr>
      </w:pPr>
    </w:p>
    <w:p w14:paraId="70701B3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7D0A7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A5A6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года Дементьев писал письмо N Н-35/4639 гл. конструктору завода N 240 С.В.И., директору завода N 1 Литвинову, директору завода N 18 Белявскому.</w:t>
      </w:r>
    </w:p>
    <w:p w14:paraId="7FDED0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внедрения на штурмовиках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21FD31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Отработать не позднее 15 октября с.г. на самолетах Ил-2, Ил-2кр и Ил-10 установку радиополукомпасе с отметчиком МКО-10м.</w:t>
      </w:r>
    </w:p>
    <w:p w14:paraId="09534F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Сообщить 12-му гл. управлению НКАП необходимую комплектацию.</w:t>
      </w:r>
    </w:p>
    <w:p w14:paraId="5C1253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перехода в серийном выпуске самолетов на установку радиополукомпасов с отметчик РПКО-10м будет установлен дополнительно (2562,130).</w:t>
      </w:r>
    </w:p>
    <w:p w14:paraId="4629D9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E65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закончились гос. испытания Як-3 с М-105ПФ-2 N 0111 31 завода выпуска августа 1944, которые проводились с 23 сентября 1944 (714).</w:t>
      </w:r>
    </w:p>
    <w:p w14:paraId="62000F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ВИШ-105СВ-01 (1145,24).</w:t>
      </w:r>
    </w:p>
    <w:p w14:paraId="376F43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F2C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 4 октября 1944 на Ла-5 с АШ-82ФН с ТК-3 были произведены полеты на 10000 м и обнаружили переохлаждение масла (1824).</w:t>
      </w:r>
    </w:p>
    <w:p w14:paraId="23EA41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4A1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на Ла-5 С АШ-82ФН и 2ТК-3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6577C">
        <w:rPr>
          <w:rFonts w:ascii="Times New Roman" w:hAnsi="Times New Roman"/>
          <w:color w:val="000000" w:themeColor="text1"/>
          <w:sz w:val="16"/>
          <w:szCs w:val="16"/>
        </w:rPr>
        <w:softHyphen/>
        <w:t>ние бензина в системе было ниже нормального (1825).</w:t>
      </w:r>
    </w:p>
    <w:p w14:paraId="1A1AF1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976BE"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при полете Ла-5А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3D0C3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70ABF33"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4255CEEF"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70F084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года.</w:t>
      </w:r>
    </w:p>
    <w:p w14:paraId="561D24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"Утверждаю" - зам. наркома Авиапрома Яковлев.</w:t>
      </w:r>
    </w:p>
    <w:p w14:paraId="37110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сентября 1944 года начальник 7 гл. управления С. Шишкин.</w:t>
      </w:r>
    </w:p>
    <w:p w14:paraId="225209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4044BF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предложению Прокофьева и Бабулина.</w:t>
      </w:r>
    </w:p>
    <w:p w14:paraId="288414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"Газогенераторный самолет".</w:t>
      </w:r>
    </w:p>
    <w:p w14:paraId="6E1858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Предложенный Прокофьевым и Бабулиным проект "Газогенераторного самолета"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года.</w:t>
      </w:r>
    </w:p>
    <w:p w14:paraId="370441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существенных недостатков:</w:t>
      </w:r>
    </w:p>
    <w:p w14:paraId="394572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мощность мотора, при переводе его на низкокалорийное топливо падает на 30-35%;</w:t>
      </w:r>
    </w:p>
    <w:p w14:paraId="3856D9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удельный и абсолютный вес газогенераторной установки значительно выше, чем у бензинового двигателя;</w:t>
      </w:r>
    </w:p>
    <w:p w14:paraId="76E495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аэродинамические качества самолета ухудшаются;</w:t>
      </w:r>
    </w:p>
    <w:p w14:paraId="3A46EC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на самолете деревянной конструкции недопустима, вследствие увеличения пожарной опасности (взрывы в бункерах и т.д.);</w:t>
      </w:r>
    </w:p>
    <w:p w14:paraId="4DF042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условия эксплуатации самолета усложняются, а надежность работы двигателя понижается весьма сильно;</w:t>
      </w:r>
    </w:p>
    <w:p w14:paraId="1544CD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необходимость создания специальных заводов для изготовления брикетированного угля.</w:t>
      </w:r>
    </w:p>
    <w:p w14:paraId="0B86B9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Указанные в заключениях экспертной комиссии НКАП и технического совещания в ЦИАМ недостатки приводят к ухудшению летных данных самолета и уменьшению полезной нагрузки:</w:t>
      </w:r>
    </w:p>
    <w:p w14:paraId="4A7BF2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Продолжительность полета, если исходить из принятого авторами удельного веса газогенераторной установки = 0,78 кг/лс при сохранении полезной нагрузки, падает почти в 3 раза.</w:t>
      </w:r>
    </w:p>
    <w:p w14:paraId="102561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полета практически будет близка к нулю.</w:t>
      </w:r>
    </w:p>
    <w:p w14:paraId="0507F4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Максимальная скорость горизонтального полета уменьшается на 10-12%.</w:t>
      </w:r>
    </w:p>
    <w:p w14:paraId="1D4928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Длина разбега возрастает на 30-35%.</w:t>
      </w:r>
    </w:p>
    <w:p w14:paraId="1AA6D0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потребует коренной перекомпоновки самолета, из-за увеличения веса, габаритов силовой установки, малого удельного веса топлива и нарушения, в связи с этим, центровки самолета.</w:t>
      </w:r>
    </w:p>
    <w:p w14:paraId="0CA1EE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 изложенного следует, что предложенный Прокофьевым и Бабулиным проект газогенераторного самолета не имеет серьезного практического значения и реализация </w:t>
      </w:r>
      <w:r w:rsidRPr="0076577C">
        <w:rPr>
          <w:rFonts w:ascii="Times New Roman" w:hAnsi="Times New Roman"/>
          <w:color w:val="000000" w:themeColor="text1"/>
          <w:sz w:val="16"/>
          <w:szCs w:val="16"/>
        </w:rPr>
        <w:lastRenderedPageBreak/>
        <w:t>его нецелесообразна (1825,162).</w:t>
      </w:r>
    </w:p>
    <w:p w14:paraId="3B4B2F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C7516"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 зам. наркома авиапрома Яковлев утвердил Заключение по предложению Прокофьева и Бабулина, представленное 29 сентября 1944 г. начальником 7 Главного управления НКАП С.Шишкиным. [РГАЭ Ф. 8044 оп. 1 д. 1196 лл. 162-163].</w:t>
      </w:r>
    </w:p>
    <w:p w14:paraId="0B448544"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EB944FD"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мощность мотора при переводе его на низкокалорийное топливо падает на 30-35%.</w:t>
      </w:r>
    </w:p>
    <w:p w14:paraId="04987C19"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удельный и абсолютный вес газогенераторной установки значительно выше, чем у бензинового двигателя.</w:t>
      </w:r>
    </w:p>
    <w:p w14:paraId="68DD8AEB"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аэродинамические качества самолёта ухудшаются.</w:t>
      </w:r>
    </w:p>
    <w:p w14:paraId="16275049"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7D3FBE1B"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условия эксплуатации самолёта усложняются, а надёжность работы двигателя понижается весьма сильно.</w:t>
      </w:r>
    </w:p>
    <w:p w14:paraId="116D1DDA"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необходимость создания специальных заводов для изготовления брикетированного угля.</w:t>
      </w:r>
    </w:p>
    <w:p w14:paraId="221EFA68"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197922D4"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739D796"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Максимальная скорость горизонтального полёта уменьшается на 10-12%. </w:t>
      </w:r>
    </w:p>
    <w:p w14:paraId="611074A6"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Длина разбега возрастает на 30-35%.</w:t>
      </w:r>
    </w:p>
    <w:p w14:paraId="4F57F85E"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7CE015D9" w14:textId="77777777" w:rsidR="00DD74B9" w:rsidRPr="0076577C" w:rsidRDefault="00DD74B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3BB30EA8" w14:textId="77777777" w:rsidR="00DD74B9" w:rsidRPr="0076577C" w:rsidRDefault="00DD74B9" w:rsidP="0076577C">
      <w:pPr>
        <w:spacing w:after="0" w:line="240" w:lineRule="auto"/>
        <w:jc w:val="both"/>
        <w:rPr>
          <w:rFonts w:ascii="Times New Roman" w:hAnsi="Times New Roman"/>
          <w:color w:val="000000" w:themeColor="text1"/>
          <w:sz w:val="16"/>
          <w:szCs w:val="16"/>
        </w:rPr>
      </w:pPr>
    </w:p>
    <w:p w14:paraId="4E6C61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года было подготовлено Распоряжение СНК (проект)</w:t>
      </w:r>
    </w:p>
    <w:p w14:paraId="2EF1FC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организации Научно-исследовательской лаборатории и экспериментальной базы по люминофорам:</w:t>
      </w:r>
    </w:p>
    <w:p w14:paraId="147FD9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Наркому боеприпасов Ванникову передать НКАП помещения, имущество, оборудование и кадры ликвидированного КБ № 35 НКБ (Москва, Верхняя Масловка, 98) (8936).</w:t>
      </w:r>
    </w:p>
    <w:p w14:paraId="07BC44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0C84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F30EB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C947E" w14:textId="77777777" w:rsidR="00F13B94" w:rsidRPr="0076577C" w:rsidRDefault="00F13B94" w:rsidP="0076577C">
      <w:pPr>
        <w:pStyle w:val="a3"/>
        <w:rPr>
          <w:color w:val="000000" w:themeColor="text1"/>
          <w:lang w:val="ru-RU"/>
        </w:rPr>
      </w:pPr>
      <w:r w:rsidRPr="0076577C">
        <w:rPr>
          <w:color w:val="000000" w:themeColor="text1"/>
          <w:lang w:val="ru-RU"/>
        </w:rPr>
        <w:t>3 октября 1944 г. после изучения результатов испытаний тя</w:t>
      </w:r>
      <w:r w:rsidRPr="0076577C">
        <w:rPr>
          <w:color w:val="000000" w:themeColor="text1"/>
          <w:lang w:val="ru-RU"/>
        </w:rPr>
        <w:softHyphen/>
        <w:t>гача АТ-45 Артиллерийский комитет подготовил заключение с предложени</w:t>
      </w:r>
      <w:r w:rsidRPr="0076577C">
        <w:rPr>
          <w:color w:val="000000" w:themeColor="text1"/>
          <w:lang w:val="ru-RU"/>
        </w:rPr>
        <w:softHyphen/>
        <w:t>ем войти с ходатайством в ГОКО о разверты</w:t>
      </w:r>
      <w:r w:rsidRPr="0076577C">
        <w:rPr>
          <w:color w:val="000000" w:themeColor="text1"/>
          <w:lang w:val="ru-RU"/>
        </w:rPr>
        <w:softHyphen/>
        <w:t>вании серийного производства машин этого типа. Этот вопрос рассмотрели на заседании Оперативного бюро ГОКО в конце октября, на котором приняли решение создать соответ</w:t>
      </w:r>
      <w:r w:rsidRPr="0076577C">
        <w:rPr>
          <w:color w:val="000000" w:themeColor="text1"/>
          <w:lang w:val="ru-RU"/>
        </w:rPr>
        <w:softHyphen/>
        <w:t>ствующую комиссию и поручить ей прорабо</w:t>
      </w:r>
      <w:r w:rsidRPr="0076577C">
        <w:rPr>
          <w:color w:val="000000" w:themeColor="text1"/>
          <w:lang w:val="ru-RU"/>
        </w:rPr>
        <w:softHyphen/>
        <w:t>тать вопрос о целесообразности постановки АТ-45 на серийное производство, а также под</w:t>
      </w:r>
      <w:r w:rsidRPr="0076577C">
        <w:rPr>
          <w:color w:val="000000" w:themeColor="text1"/>
          <w:lang w:val="ru-RU"/>
        </w:rPr>
        <w:softHyphen/>
        <w:t>готовить проект решения ГОКО (15754).</w:t>
      </w:r>
    </w:p>
    <w:p w14:paraId="079974C0" w14:textId="77777777" w:rsidR="00F13B94" w:rsidRPr="0076577C" w:rsidRDefault="00F13B94" w:rsidP="0076577C">
      <w:pPr>
        <w:pStyle w:val="a3"/>
        <w:rPr>
          <w:color w:val="000000" w:themeColor="text1"/>
          <w:lang w:val="ru-RU"/>
        </w:rPr>
      </w:pPr>
    </w:p>
    <w:p w14:paraId="2520AE7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года вышел приказ № 412с НКВ</w:t>
      </w:r>
    </w:p>
    <w:p w14:paraId="71D1ADF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за № 18840рс от 19 сентября 1944 года:</w:t>
      </w:r>
    </w:p>
    <w:p w14:paraId="140CF44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Организованному в Киеве оптико-механическому заводу (на базе бывшего завода № 393 НКВ) присвоить номер 784 (6427, 55).</w:t>
      </w:r>
    </w:p>
    <w:p w14:paraId="5003AC7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B5F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вышло Распоряжение ГКО № 6643. О мерах по увеличению выпуска и улучшению качества глубоких насосов для эксплуатации нефтяных скважин. РГАНИР, Фонд ГКО, д. 309, лл. 79-81 (11012).</w:t>
      </w:r>
    </w:p>
    <w:p w14:paraId="4196A2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D476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вышло Распоряжение ГКО № 6644. О монтаже одного коротковолнового передатчика для 1 БФ. РГАНИР, Фонд ГКО, д. 309, лл. 82 (11012).</w:t>
      </w:r>
    </w:p>
    <w:p w14:paraId="53D82C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3D4E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вышло Распоряжение ГКО № 6645. О материально-техническом обеспечении аэростатных частей КА. РГАНИР, Фонд ГКО, д. 309, лл. 83,84-85 (11012).</w:t>
      </w:r>
    </w:p>
    <w:p w14:paraId="75F1FF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E379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вышло Постановление ГКО № 6646 О поставке Наркомобороны СССР, Наркомвоенморфлоту и войскам НКВД СССР инженерного вооружения и спецоборудования в IV квартале 1944 года. РГАНИР, Фонд ГКО, д. 309, лл. 86-90,91-138 (11012).</w:t>
      </w:r>
    </w:p>
    <w:p w14:paraId="34CAAF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BBB93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вышло Постановление ГКО № 6647 О плане распределения автомобильных запасных частей на IV квартал 1944 г. (7270, 139-140,141-157).</w:t>
      </w:r>
    </w:p>
    <w:p w14:paraId="62BE16A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C98F" w14:textId="77777777" w:rsidR="00F13B9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1D93D35" w14:textId="77777777" w:rsidR="00F13B94" w:rsidRPr="0076577C" w:rsidRDefault="00F13B9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DCDF5"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октября </w:t>
      </w:r>
      <w:r w:rsidRPr="0076577C">
        <w:rPr>
          <w:rFonts w:ascii="Times New Roman" w:hAnsi="Times New Roman"/>
          <w:color w:val="000000" w:themeColor="text1"/>
          <w:sz w:val="16"/>
          <w:szCs w:val="16"/>
        </w:rPr>
        <w:t>в 1944 году оперативная сводка Совинформбюро:</w:t>
      </w:r>
    </w:p>
    <w:p w14:paraId="5AA2F03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в результате умело проведённой десантной операции овладели на Балтийском море островом Хиума (Даго).</w:t>
      </w:r>
    </w:p>
    <w:p w14:paraId="37E6785D"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Турка (Дрогобычской области) наши войска, преодолевая сопротивление и инженерные заграждения противника в трудных условиях горно-лесистой местности, с боями заняли населённые пункты Кальне, Хутар, Тарнавка, Климец, Вызлув, Лавочне, Опожец, Решитка, Рожанка Нижна, Волосянка, Рожанка Вижна, Еленковате и железнодорожные станции Лавочне, Бескид.</w:t>
      </w:r>
    </w:p>
    <w:p w14:paraId="1FA46526"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овладели городом и железнодорожной станцией Регин, а также заняли населённые пункты Идичел, Делены, Алшо-Идеч, Оросфалу.</w:t>
      </w:r>
    </w:p>
    <w:p w14:paraId="00C922B9"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румынского города Тимишоара, на северном берегу Дуная, наши войска перешли румыно-югославскую границу и, сломив сопротивление немецких войск, овладели на территории Югославии городом и железнодорожным узлом Петровград (Велики Бечкерек), городом и железнодорожным узлом Врашац, городом Бела Црква, а также с боями заняли более 50 других населённых пунктов, в числе которых крупные населённые пункты Клек, Лазарево, Яша Томиц, Уль-Ма, Ясеново, Врачев Гай и железнодорожные станции Александрово, Лазарево, Сарча, Ульма, Врачев Гай, Ясеново.</w:t>
      </w:r>
    </w:p>
    <w:p w14:paraId="3F45C45C"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румынского города Турну-Северин нашими войсками с боями заняты на территории Югославии населённые пункты Тополница, Клокочевац, Рудна Глава, Плавна, Уровица, Слатина, Ябуковац, Малая Каменица, Дупляне, Карбулово, Трняни, Брестовац, Сиколе, Метриш, Глоговица, Салаш, Дубочане, Мала Ясикова, Копривница, Рготина, Бела Река.</w:t>
      </w:r>
    </w:p>
    <w:p w14:paraId="728ADD41"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5456F821"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 октября в воздушных боях и огнём зенитной артиллерии сбито 11 самолётов противника.</w:t>
      </w:r>
    </w:p>
    <w:p w14:paraId="2779EB06"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сегодня овладели важным опорным пунктом противника на Балтийском море — островом Хиума (Даго). Наши десантные группы, приблизившиеся вчера утром на бронекатерах к острову, встретили сильное огневое сопротивление немцев. Штурмовыми ударами с воздуха и огнем бронекатеров были подавлены артиллерийские и миномётные батареи противника. Советские передовые подразделения высадились на остров и в результате ожесточённого боя захватили плацдарм. Вскоре на плацдарм были переброшены артиллерия, самоходные орудия и пехота. К исходу вчерашнего дня советские части с боями продвинулись на 10—12 километров в глубь острова. Бои продолжались всю ночь. Развивая наступление, наши войска сегодня полностью освободили остров от немецких захватчиков. Многие гитлеровцы разбежались по лесам и вылавливаются нашими бойцами. В бою за остров Даго разгромлена пехотная дивизия и несколько артиллерийских дивизионов противника. Захвачены трофеи и много пленных.</w:t>
      </w:r>
    </w:p>
    <w:p w14:paraId="0B3A0147"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Северной Трансильвании наши войска на днях форсировали реку Мурешул и захватили плацдарм на её правам берегу, близ города Регин. Придавая серьёзное значение этому городу, как важному узлу обороны, противник предпринимал отчаянные усилия, чтобы отбросить наши войска. Гитлеровцы ввели в бой все свои </w:t>
      </w:r>
      <w:r w:rsidRPr="0076577C">
        <w:rPr>
          <w:rFonts w:ascii="Times New Roman" w:hAnsi="Times New Roman"/>
          <w:color w:val="000000" w:themeColor="text1"/>
          <w:sz w:val="16"/>
          <w:szCs w:val="16"/>
        </w:rPr>
        <w:lastRenderedPageBreak/>
        <w:t>силы, действующие в этом районе. Пехота противника, поддержанная танками, неоднократно предпринимала контратаки против советских частей, занимающих плацдарм. Тем временем наши войска неожиданно для врага переправились через реку Мурешул в другом месте и вышли к северным окраинам Регина. Наши войска, с боями продвигаясь вперёд, овладели городом и железнодорожной станцией Регин. Разгромлены 46-я пехотная и 4-я горно-стрелковая немецкие дивизии и части венгерского корпуса. Захвачены большие трофеи, в том числе несколько складов с боеприпасами.</w:t>
      </w:r>
    </w:p>
    <w:p w14:paraId="4B4FA7D5"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юго-западнее города Тимишоара, на северном берегу реки Дунай, наши войска перешли румыно-югославскую границу. Части Красной Армии нанесли противнику стремительный удар и, сломив его сопротивление, перерезали шоссейную и железную дороги Бела Црква—Врашац. Развивая успех, наши войска, охватом с юга и севера, после ожесточённых боёв овладели городом Бела Црква. Не давая врагу опомниться и перегруппировать свои силы, советские части заняли город Врашац — важный узел коммуникаций. К этому городу сходятся пять железных и три шоссейных дороги. Другие наши части, продвинувшись вперёд на 35 километров, заняли важный узел дорог город Петровград (Велики Бечкерек), расположенный в 60 километрах к северу от столицы Югославии Белграда. Разгромлены части 94-й и 18-й немецких мотобригад. По неполным данным, взято в плен свыше 600 солдат и офицеров противника.</w:t>
      </w:r>
    </w:p>
    <w:p w14:paraId="49E66235"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румынского города Турну-Северин, на территории Югославии, наши войска, действующие в трудных условиях горно-лесистой местности продолжали наступление. Альпийская и горно-стрелковая дивизии противника, спешно переброшенные на этот участок, оказывают упорное сопротивление. Настойчиво продвигаясь вперёд, советские бойцы выбили гитлеровцев из ряда укреплений. Части Н-ского соединения за два дня боёв истребила до 1.500 немецких солдат и офицеров. Захвачены у немцев самолёт, 60 автомашин, 24 железнодорожных вагона с грузами и много вооружения. Части другого нашего соединения продвинулись вперёд до 10 километров и заняли ряд населённых пунктов. Население Югославии с радостью встречает части Красной Армии, освободившие их от фашистского рабства.</w:t>
      </w:r>
    </w:p>
    <w:p w14:paraId="26525E34"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Белорусском фронте наши самолёты-разведчики обнаружили в одном районе скопление войск и техники противника. Группа штурмовиков под командованием лейтенанта Скритского вылетела на штурмовку. Четыре немецких истребителя пытались не допустить наши самолёты до цели. Завязался воздушный бой, в ходе которого было сбито три самолёта противника. Бомбами и пушечно-пулемётным огнем наши лётчики рассеяли скопление вражеских войск и нанесли им тяжёлые потери.</w:t>
      </w:r>
    </w:p>
    <w:p w14:paraId="40F4A74A"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днём 1 октября нанесла удар по кораблям противника в Рижском заливе. В результате прямого попадания торпеды потоплен немецкий транспорт водоизмещением в 10 тысяч тонн. Кроме того, в тот же день были потоплены два сторожевых корабля и один тральщик противника.</w:t>
      </w:r>
    </w:p>
    <w:p w14:paraId="04C296C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 октября советские самолёты торпедировали и потопили в Рижском заливе два немецких транспорта общим водоизмещением в 16 тысяч тонн.» (14788).</w:t>
      </w:r>
    </w:p>
    <w:p w14:paraId="381F226A"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1D78195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37120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5596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 г. Принят на вооружение первый серийный истребитель с ТРД Мессершмитт Ме-262 (6395).</w:t>
      </w:r>
    </w:p>
    <w:p w14:paraId="5642BB7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BF328" w14:textId="49F297FB"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Принят на вооружение первый серийный истребитель с ТРД Мессершмитт Ме.262. (приказ главнокомандующего люфтваффе Германа Геринга о формировании истребительной части из сорока самолётов Me.262. Её командиром был назначен один из лучших немецких асов Вальтер Новотны) (22348).</w:t>
      </w:r>
    </w:p>
    <w:p w14:paraId="7A0C4DF9" w14:textId="77777777" w:rsidR="00137EC8" w:rsidRPr="0076577C" w:rsidRDefault="00137EC8" w:rsidP="0076577C">
      <w:pPr>
        <w:pStyle w:val="article-renderblock"/>
        <w:shd w:val="clear" w:color="auto" w:fill="FFFFFF"/>
        <w:spacing w:before="0" w:beforeAutospacing="0" w:after="0" w:afterAutospacing="0"/>
        <w:jc w:val="both"/>
        <w:rPr>
          <w:color w:val="000000" w:themeColor="text1"/>
          <w:sz w:val="16"/>
          <w:szCs w:val="16"/>
        </w:rPr>
      </w:pPr>
    </w:p>
    <w:p w14:paraId="591E0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3 октября 1944 на вооружение немецких ВВС поступил Ме-262 (237,199), а по другим дланным начало боевой путь перваое полубоевое подразделение (3961, 287).</w:t>
      </w:r>
    </w:p>
    <w:p w14:paraId="6F6A75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08D1D"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октября </w:t>
      </w:r>
      <w:r w:rsidRPr="0076577C">
        <w:rPr>
          <w:rFonts w:ascii="Times New Roman" w:hAnsi="Times New Roman"/>
          <w:color w:val="000000" w:themeColor="text1"/>
          <w:sz w:val="16"/>
          <w:szCs w:val="16"/>
        </w:rPr>
        <w:t>в 1944 году на вооружение люфтваффе принят первый серийный истребитель с ТРД Мессершмитт -262. Самолет был оснащен двумя турбореактивными двигателями (ТРД). Первое подразделение истребителей "Ме-262" начало боевой путь (14788).</w:t>
      </w:r>
    </w:p>
    <w:p w14:paraId="7BA27EB4"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23E3B22F"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 октября </w:t>
      </w:r>
      <w:r w:rsidRPr="0076577C">
        <w:rPr>
          <w:rFonts w:ascii="Times New Roman" w:hAnsi="Times New Roman"/>
          <w:color w:val="000000" w:themeColor="text1"/>
          <w:sz w:val="16"/>
          <w:szCs w:val="16"/>
        </w:rPr>
        <w:t>в 1944 году приказ немецкого верховного командования об отступлении немецких войск из Греции (14788).</w:t>
      </w:r>
    </w:p>
    <w:p w14:paraId="7137730A"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774528C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33AA5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90A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Зам. Нач. 7ГУ Алексеев подготовил сводку г-7 № 13040 о ходе испытаний высотных самолетов на 1-3 октября 1944 по Як-9 ВК-105ПФ + двухступенчатый нагнетатель, Ла-5 АШ-82ФН и 2ТК-3 и МиГ АМ-39А и 2ТК-2Б (1825).</w:t>
      </w:r>
    </w:p>
    <w:p w14:paraId="6646E0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4810EC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 2 октября производились работы по отладке регулятора сме непосредственного впрыска и отладке регулятора смеси РС-2 и бенаонасоса непосредственного впрыска.</w:t>
      </w:r>
    </w:p>
    <w:p w14:paraId="4C5CA2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октября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6577C">
        <w:rPr>
          <w:rFonts w:ascii="Times New Roman" w:hAnsi="Times New Roman"/>
          <w:color w:val="000000" w:themeColor="text1"/>
          <w:sz w:val="16"/>
          <w:szCs w:val="16"/>
        </w:rPr>
        <w:softHyphen/>
        <w:t>ние бензина в системе было ниже нормального.</w:t>
      </w:r>
    </w:p>
    <w:p w14:paraId="18CC06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тряски мотора при включении впрыска во</w:t>
      </w:r>
      <w:r w:rsidRPr="0076577C">
        <w:rPr>
          <w:rFonts w:ascii="Times New Roman" w:hAnsi="Times New Roman"/>
          <w:color w:val="000000" w:themeColor="text1"/>
          <w:sz w:val="16"/>
          <w:szCs w:val="16"/>
        </w:rPr>
        <w:softHyphen/>
        <w:t>ды выясняются.</w:t>
      </w:r>
    </w:p>
    <w:p w14:paraId="66158C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63B8B4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Полеты не производились иа-аа недостаточной высоты в районе центрального аэродрома.</w:t>
      </w:r>
    </w:p>
    <w:p w14:paraId="3FFDAE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22A0E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ЛИИ беа мотора.Производился осмотр материальной части после снятия аварийного мотора (1825).</w:t>
      </w:r>
    </w:p>
    <w:p w14:paraId="226FCA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42E9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C6BC2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07F5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вышло Постановление ГКО № 6648 О расформировании Морского отдела Советского транспортного управления и отдела морских перевозок в Иране. РГАНИР, Фонд ГКО, д. 309, лл. 158 (11012).</w:t>
      </w:r>
    </w:p>
    <w:p w14:paraId="466E5B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A89C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вышло Распоряжение ГКО № 6649 [Об отнесении расходов по обеспечению всеми видами довольствия работающих в системе НКРФ офицеров за счет НКРФ.] (7270, 159).</w:t>
      </w:r>
    </w:p>
    <w:p w14:paraId="699A073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12D8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вышло Постановление ГКО № 6651 О вооружении воздушно-десантных бригад бронеавтомобилями БА-64. РГАНИР, Фонд ГКО, д. 309, лл. 195-196 (11012).</w:t>
      </w:r>
    </w:p>
    <w:p w14:paraId="4F11A0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250DAA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2E086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1C80A"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в 1944 году оперативная сводка Совинформбюро:</w:t>
      </w:r>
    </w:p>
    <w:p w14:paraId="4B83EA9E"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4 октября в Югославии западнее города Врашац наши войска овладели городами и железнодорожными станциями Алибунар, Владимировац, населёнными пунктами и железнодорожными станциями Дебельяча, Црепая, Банатско Кралевичево, Банатоко-Ново Село.</w:t>
      </w:r>
    </w:p>
    <w:p w14:paraId="1ECC9813"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румынского города Турну-Северин наши войска с боями продвигались вперёд и овладели на территории Югославии населёнными пунктами Штубик, Ясеница, Топла, Оштрели, Бор, Брестовац, Николичево, Звездан, Велик Извор, Грляне, Вратарница и железнодорожными станциями Брестовац, Вратарница. Наши войска соединились с частями Народно-освободительной армии Югославии и совместно с ними вели бои по уничтожению немецких войск в районе западнее Неготина.</w:t>
      </w:r>
    </w:p>
    <w:p w14:paraId="29F2E13A"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5B73D1E"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 октября в воздушных боях сбито пять самолётов противника.</w:t>
      </w:r>
    </w:p>
    <w:p w14:paraId="41B099F1"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западнее города Врашац наши войска продолжали наступление. Части Н-ского соединения овладели городами и железнодорожными станциями Алибунар и Владимировац. Развивая успех, наши пехотинцы стремительно продвинулись вперёд и овладели населённым пунктом Банатско Кралевичево, расположенным в 24 километрах к северо-востоку от города Белград. Взято в плен 350 немецких солдат и офицеров. На станции Петровград захвачено у немцев свыше 200 вагонов с различными военными грузами.</w:t>
      </w:r>
    </w:p>
    <w:p w14:paraId="2F0E7790"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румынского города Турну-Северин противник, опираясь на выгодные для обороны рубежи, оказывал упорное сопротивление. Сегодня наши войска западнее города Неготин соединились с частями Народно-освободительной армии Югославии. Действуя совместно и согласованно, советские и югославские бойцы окружили и разгромили немецкий гарнизон в одном крупном населенном пункте на реке Дунай. На других участках наши войска, с боями продвигаясь вперёд по горным дорогам, долинам и ущельям, заняли несколько населённых пунктов. За день боев уничтожено до 1.000 немецких солдат и офицеров. Захвачено у противника 12 орудий, склады с боеприпасами и продовольствием, два склада с бензином, четыре баржи с техническим маслом и другие трофеи.</w:t>
      </w:r>
    </w:p>
    <w:p w14:paraId="590D8DF4"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Население Югославии оказывает всемерную помощь нашим наступающим войскам. В одном районе немцы, отступая, взорвали мост через бурную горную речку. Крестьяне по собственной инициативе вооружились топорами, лопатами, пилами и стали наводить переправу. Работая в холодной воде, они за три часа построили мост. В другом районе немцы обстреляли пулеметно-миномётным огнём роту лейтенанта Клокова. Наши бойцы вынуждены были залечь. В это время группа югославских партизан подобралась к гитлеровцам с тыла и забросала их гранатами. Рота лейтенанта Клокова перешла в атаку и в рукопашном бою разгромила немцев.</w:t>
      </w:r>
    </w:p>
    <w:p w14:paraId="780B9DC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бойцы, вступившие на территорию Югославии, видят на каждом шагу страшные следы зверств немецких оккупантов. Фашистские изверги истребили много тысяч ни в чём неповинных жителей. В селении Кобишница нет ни одной семьи, которая бы не пострадала от гитлеровцев. Немцы отняли у крестьян весь хлеб, угнали коров и овец. В городах гитлеровцы опустошили магазины, вывезли все ценности и личное имущество многих жителей. Население горячо приветствует Красную Армию, освобождающую города и сёла Югославии от немецких захватчиков.</w:t>
      </w:r>
    </w:p>
    <w:p w14:paraId="70B1012E"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Мариамполь отряды советских разведчиков истребили до роты немцев. Кроме того, в течение дня огнём наших снайперов уничтожено 48 гитлеровцев. Летчик-истребитель французской эскадрильи «Нормандия» капитан Кюфо встретился в воздухе с двумя немецкими истребителями и стремительно атаковал их. Умело маневрируя, капитан Кюфо сбил оба самолёта противника.</w:t>
      </w:r>
    </w:p>
    <w:p w14:paraId="518747E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Ломжа группа наших разведчиков ночью переправилась через реку Нарев и ворвалась в немецкие траншеи. В расположении противника поднялась паника. Советские бойцы уничтожили станковый пулемёт, взорвали блиндаж и истребили 20 гитлеровцев. Захватив пленного, наши разведчики без потерь вернулись в свою часть.</w:t>
      </w:r>
    </w:p>
    <w:p w14:paraId="4DDE7568"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Турка (Дрогобычской области) подразделения Н-ской части овладели укреплённым опорным пунктом противника. Уничтожено до роты вражеской пехоты. Захвачено 22 пулемёта и склад боеприпасов. На другом участке наши бойцы в результате умелого обходного манёвра заняли господствующую над местностью высоту. На поле боя осталось свыше 100 вражеских трупов. Захвачено 2 орудия, 13 пулемётов и другие трофеи. Взяты пленные.</w:t>
      </w:r>
    </w:p>
    <w:p w14:paraId="6A4B06B9"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Краснознаменного Балтийского флота в Рижском заливе потоплен немецкий транспорт водоизмещением в две тысячи тонн.» (14789).</w:t>
      </w:r>
    </w:p>
    <w:p w14:paraId="5B4DCF48"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5315E27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вышло Постановление ГКО № 6650 О введении в состав АДД воздушно-десантных войск Красной Армии и подчинении их командующему АДД. (7270, 160-162,163-194).</w:t>
      </w:r>
    </w:p>
    <w:p w14:paraId="099D928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AE7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Постановлением ГКО ВДВ были преобразованы в Отдельную гвардейскую ВДА и введены в состав ДА. Имели 45 Ил-4 (556,153).</w:t>
      </w:r>
    </w:p>
    <w:p w14:paraId="265A95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A2569"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в 1944 году в Порккала-Удц (полуостров Ханко) прибыл первый эшелон советского гарнизона (14789).</w:t>
      </w:r>
    </w:p>
    <w:p w14:paraId="77EA1FA2"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6BCC78AB" w14:textId="77777777" w:rsidR="00F13B9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E3E2AD7" w14:textId="77777777" w:rsidR="00F13B94" w:rsidRPr="0076577C" w:rsidRDefault="00F13B9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FE312D"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 xml:space="preserve">в 1944 году Совнарком СССР принял постановление «О мероприятиях по укреплению материально-технической базы Центрального радиовещания» </w:t>
      </w:r>
    </w:p>
    <w:p w14:paraId="1FB17898"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766C329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FDE91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6DA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4 октября 1944 вышло Постановление ГКО № 6652 О порядке снабжения работников представительства СНК СССР при Польском комитете национального освобождения. РГАНИР</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ФондГКО</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д</w:t>
      </w:r>
      <w:r w:rsidRPr="0076577C">
        <w:rPr>
          <w:rFonts w:ascii="Times New Roman" w:hAnsi="Times New Roman"/>
          <w:color w:val="000000" w:themeColor="text1"/>
          <w:sz w:val="16"/>
          <w:szCs w:val="16"/>
          <w:lang w:val="en-US"/>
        </w:rPr>
        <w:t xml:space="preserve">. 309, </w:t>
      </w:r>
      <w:r w:rsidRPr="0076577C">
        <w:rPr>
          <w:rFonts w:ascii="Times New Roman" w:hAnsi="Times New Roman"/>
          <w:color w:val="000000" w:themeColor="text1"/>
          <w:sz w:val="16"/>
          <w:szCs w:val="16"/>
        </w:rPr>
        <w:t>лл</w:t>
      </w:r>
      <w:r w:rsidRPr="0076577C">
        <w:rPr>
          <w:rFonts w:ascii="Times New Roman" w:hAnsi="Times New Roman"/>
          <w:color w:val="000000" w:themeColor="text1"/>
          <w:sz w:val="16"/>
          <w:szCs w:val="16"/>
          <w:lang w:val="en-US"/>
        </w:rPr>
        <w:t>. 197-198 (11012).</w:t>
      </w:r>
    </w:p>
    <w:p w14:paraId="52981F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lang w:val="en-US"/>
        </w:rPr>
      </w:pPr>
    </w:p>
    <w:p w14:paraId="30FB933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3E4B51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A933D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4, 1944: British troops are landed in Greece, occupying Patras (3819).</w:t>
      </w:r>
    </w:p>
    <w:p w14:paraId="2DA865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411C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1944 англичане высадились в Греции (3481).</w:t>
      </w:r>
    </w:p>
    <w:p w14:paraId="4CE568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80877"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в 1944 году английские войска высадились на юге Греции. Начало оккупации Греции английскими войсками: высадка воздушного десанта на севере Пелопоннеса (14789).</w:t>
      </w:r>
    </w:p>
    <w:p w14:paraId="55C96E3C"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2B96C5B2"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в 1944 году И.Ф.Франко в интервью корреспонденту «Юнайтед Пресс» подчеркнул, что Испания никогда не была связана с державами Тройственного Пакта (14789).</w:t>
      </w:r>
    </w:p>
    <w:p w14:paraId="522B0598"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57828071" w14:textId="77777777" w:rsidR="00F13B94" w:rsidRPr="0076577C" w:rsidRDefault="00F13B9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4 октября </w:t>
      </w:r>
      <w:r w:rsidRPr="0076577C">
        <w:rPr>
          <w:rFonts w:ascii="Times New Roman" w:hAnsi="Times New Roman"/>
          <w:color w:val="000000" w:themeColor="text1"/>
          <w:sz w:val="16"/>
          <w:szCs w:val="16"/>
        </w:rPr>
        <w:t>в 1944 году на воду спускается японский авианосец «Шинано» - крупнейший авианосец Второй мировой войны (14789).</w:t>
      </w:r>
    </w:p>
    <w:p w14:paraId="4486624A" w14:textId="77777777" w:rsidR="00F13B94" w:rsidRPr="0076577C" w:rsidRDefault="00F13B94" w:rsidP="0076577C">
      <w:pPr>
        <w:spacing w:after="0" w:line="240" w:lineRule="auto"/>
        <w:jc w:val="both"/>
        <w:rPr>
          <w:rFonts w:ascii="Times New Roman" w:hAnsi="Times New Roman"/>
          <w:color w:val="000000" w:themeColor="text1"/>
          <w:sz w:val="16"/>
          <w:szCs w:val="16"/>
        </w:rPr>
      </w:pPr>
    </w:p>
    <w:p w14:paraId="727598A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46E54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8FC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года П. Дементьев писал письмо N Н-35/4703 гл. конструктору Туполеву А.Н., директору завода N 23 Третьякову.</w:t>
      </w:r>
    </w:p>
    <w:p w14:paraId="4EC6BE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эксплуатации самолетов ТУ-2 в ночное время выявилась необходимость усиления посадочного освещения путем установки второй фары.</w:t>
      </w:r>
    </w:p>
    <w:p w14:paraId="39977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чем необходимо:</w:t>
      </w:r>
    </w:p>
    <w:p w14:paraId="0317DA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Произвести отработку на одном самолете ТУ-2 в октябре-ноябре с.г. установку второй фары.</w:t>
      </w:r>
    </w:p>
    <w:p w14:paraId="453481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 двумя установленными фарами в счет поставки сдать ВВС для проведения контрольного испытания в НИИ ВВС.</w:t>
      </w:r>
    </w:p>
    <w:p w14:paraId="0A4749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Проверить возможность замены выдвижной фары стационарной.</w:t>
      </w:r>
    </w:p>
    <w:p w14:paraId="6BD328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перехода на серийный выпуск самолетов с двумя посадочными фарами будет установлен дополнительно (2562,141).</w:t>
      </w:r>
    </w:p>
    <w:p w14:paraId="1EB8F1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E73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года П. Дементьев писал письмо N Н-35/4703 гл. конструктору завода N 156 Туполеву и директору завода N 23 Третьякову.</w:t>
      </w:r>
    </w:p>
    <w:p w14:paraId="033CAE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внедрения на самолетах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49F488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Отработать не позднее 15 октября с.г. на самолете Ту-2 установку радиополукомпаса с отметчиком РПКО-10м.</w:t>
      </w:r>
    </w:p>
    <w:p w14:paraId="452D9D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Сообщить 12-му гл. управлению НКАП необходимую комплектацию.</w:t>
      </w:r>
    </w:p>
    <w:p w14:paraId="01F8E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перехода в серийном выпуске самолетов на установку радиополукомпасов с отметчиком РПКО-10м будет установлен дополнительно (2562,142).</w:t>
      </w:r>
    </w:p>
    <w:p w14:paraId="449588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D91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Зам. НКАП П.Дементьев писал ГК А.Н.Т. и Дир. завода 23 Третьякову письмом Н-35/4702 о том, что для обеспечения эксплуатации в ночное время Ту-2 выявилась необходимость усиления посадочного освещения путем установки 2-й фары. Поручили отработать в октябре-ноябре...(2562,141).</w:t>
      </w:r>
    </w:p>
    <w:p w14:paraId="32E7EA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DF9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на 39 заводе в Иркутске закончились гос. испытания первого серийного Ер-2/АЧ-30Б N 7013901, которые шли с 15 февраля. Испытания проводили Н.С.Бушкевич, А.А.Холодов, П.И.Тихонов, В.М.Токарев, И.П.Яшин. Сначала хотели испытывать 2-й - N 7013903, но на нем сразу сдали двигатели (2391,14). Скорость - 420 км/час, вес - 14850 кг. Техника пилотирования - простая, лучше, чем у Ил-4 и Пе-2 за исключением руления и взлета.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613283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B10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на Ла-5 АШ-82ФН и 2ТК-3 л Анохин выполнил полет на замер расхода горючего и проверку работы с наивыгоднейшим режимом впрыска воды. на 3500 началось факеление и обгорел правый борт (1825).</w:t>
      </w:r>
    </w:p>
    <w:p w14:paraId="5FAB77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6A302" w14:textId="77777777" w:rsidR="003223F9" w:rsidRPr="0076577C" w:rsidRDefault="003223F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6577C">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6577C">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6577C">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6577C">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6577C">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6577C">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6577C">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6577C">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6577C">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6577C">
        <w:rPr>
          <w:rFonts w:ascii="Times New Roman" w:hAnsi="Times New Roman"/>
          <w:color w:val="000000" w:themeColor="text1"/>
          <w:sz w:val="16"/>
          <w:szCs w:val="16"/>
        </w:rPr>
        <w:softHyphen/>
      </w:r>
      <w:r w:rsidRPr="0076577C">
        <w:rPr>
          <w:rFonts w:ascii="Times New Roman" w:hAnsi="Times New Roman"/>
          <w:color w:val="000000" w:themeColor="text1"/>
          <w:sz w:val="16"/>
          <w:szCs w:val="16"/>
        </w:rPr>
        <w:lastRenderedPageBreak/>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6577C">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6577C">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F785973" w14:textId="77777777" w:rsidR="003223F9" w:rsidRPr="0076577C" w:rsidRDefault="003223F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6577C">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6577C">
        <w:rPr>
          <w:rFonts w:ascii="Times New Roman" w:hAnsi="Times New Roman"/>
          <w:color w:val="000000" w:themeColor="text1"/>
          <w:sz w:val="16"/>
          <w:szCs w:val="16"/>
        </w:rPr>
        <w:softHyphen/>
        <w:t>жар, и на высоте 9000 м покинул самолёт (15830).</w:t>
      </w:r>
    </w:p>
    <w:p w14:paraId="170C3C77" w14:textId="77777777" w:rsidR="003223F9" w:rsidRPr="0076577C" w:rsidRDefault="003223F9" w:rsidP="0076577C">
      <w:pPr>
        <w:spacing w:after="0" w:line="240" w:lineRule="auto"/>
        <w:jc w:val="both"/>
        <w:rPr>
          <w:rFonts w:ascii="Times New Roman" w:hAnsi="Times New Roman"/>
          <w:color w:val="000000" w:themeColor="text1"/>
          <w:sz w:val="16"/>
          <w:szCs w:val="16"/>
        </w:rPr>
      </w:pPr>
    </w:p>
    <w:p w14:paraId="4B7850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на Ла-5 С АШ-82ФН и 2ТК-3 был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6577C">
        <w:rPr>
          <w:rFonts w:ascii="Times New Roman" w:hAnsi="Times New Roman"/>
          <w:color w:val="000000" w:themeColor="text1"/>
          <w:sz w:val="16"/>
          <w:szCs w:val="16"/>
        </w:rPr>
        <w:softHyphen/>
        <w:t>ровал летчик-испытатель тов. АНОХИН.</w:t>
      </w:r>
    </w:p>
    <w:p w14:paraId="61BE1C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6577C">
        <w:rPr>
          <w:rFonts w:ascii="Times New Roman" w:hAnsi="Times New Roman"/>
          <w:color w:val="000000" w:themeColor="text1"/>
          <w:sz w:val="16"/>
          <w:szCs w:val="16"/>
        </w:rPr>
        <w:softHyphen/>
        <w:t>влюсь факел ение на выхлопе, которое было устранено путем выключения мстора. Факеление вызвало сильный наг</w:t>
      </w:r>
      <w:r w:rsidRPr="0076577C">
        <w:rPr>
          <w:rFonts w:ascii="Times New Roman" w:hAnsi="Times New Roman"/>
          <w:color w:val="000000" w:themeColor="text1"/>
          <w:sz w:val="16"/>
          <w:szCs w:val="16"/>
        </w:rPr>
        <w:softHyphen/>
        <w:t>рев бортов фюзеляжа и дымление фанерной обшивки от вы</w:t>
      </w:r>
      <w:r w:rsidRPr="0076577C">
        <w:rPr>
          <w:rFonts w:ascii="Times New Roman" w:hAnsi="Times New Roman"/>
          <w:color w:val="000000" w:themeColor="text1"/>
          <w:sz w:val="16"/>
          <w:szCs w:val="16"/>
        </w:rPr>
        <w:softHyphen/>
        <w:t>сокой температуры. Планируя с выключенным мотором, лет</w:t>
      </w:r>
      <w:r w:rsidRPr="0076577C">
        <w:rPr>
          <w:rFonts w:ascii="Times New Roman" w:hAnsi="Times New Roman"/>
          <w:color w:val="000000" w:themeColor="text1"/>
          <w:sz w:val="16"/>
          <w:szCs w:val="16"/>
        </w:rPr>
        <w:softHyphen/>
        <w:t>чик произвел посадку самолета нормально.</w:t>
      </w:r>
    </w:p>
    <w:p w14:paraId="554FC3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обнаружено, что об</w:t>
      </w:r>
      <w:r w:rsidRPr="0076577C">
        <w:rPr>
          <w:rFonts w:ascii="Times New Roman" w:hAnsi="Times New Roman"/>
          <w:color w:val="000000" w:themeColor="text1"/>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 (1825).</w:t>
      </w:r>
    </w:p>
    <w:p w14:paraId="7016B0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DBADB"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октября 1944 г. в ходе полета второго Ла-5ТК фа</w:t>
      </w:r>
      <w:r w:rsidRPr="001A0BAA">
        <w:rPr>
          <w:rFonts w:ascii="Times New Roman" w:hAnsi="Times New Roman"/>
          <w:color w:val="0070C0"/>
          <w:sz w:val="16"/>
          <w:szCs w:val="16"/>
        </w:rPr>
        <w:softHyphen/>
        <w:t>кел пламени неожиданно ударил из правого ТК-3 Летчик Анохин спас ма</w:t>
      </w:r>
      <w:r w:rsidRPr="001A0BAA">
        <w:rPr>
          <w:rFonts w:ascii="Times New Roman" w:hAnsi="Times New Roman"/>
          <w:color w:val="0070C0"/>
          <w:sz w:val="16"/>
          <w:szCs w:val="16"/>
        </w:rPr>
        <w:softHyphen/>
        <w:t>шину, но правый борт сильно обгорел Похоже, что далее все работы по Ла-5 с турбокомпрессорами прекратились, поскольку уже появился аналогичный вариант Ла-7.</w:t>
      </w:r>
    </w:p>
    <w:p w14:paraId="4DF62472"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Система ПВО столицы получила небольшое количество высотных истребителей Яковлева, а чуть поз</w:t>
      </w:r>
      <w:r w:rsidRPr="001A0BAA">
        <w:rPr>
          <w:rFonts w:ascii="Times New Roman" w:hAnsi="Times New Roman"/>
          <w:color w:val="0070C0"/>
          <w:sz w:val="16"/>
          <w:szCs w:val="16"/>
        </w:rPr>
        <w:softHyphen/>
        <w:t>же - английские «Спитфайры» Они уступали немецкому разведчику в вы</w:t>
      </w:r>
      <w:r w:rsidRPr="001A0BAA">
        <w:rPr>
          <w:rFonts w:ascii="Times New Roman" w:hAnsi="Times New Roman"/>
          <w:color w:val="0070C0"/>
          <w:sz w:val="16"/>
          <w:szCs w:val="16"/>
        </w:rPr>
        <w:softHyphen/>
        <w:t>сотности, но ценой немалых усилий со</w:t>
      </w:r>
      <w:r w:rsidRPr="001A0BAA">
        <w:rPr>
          <w:rFonts w:ascii="Times New Roman" w:hAnsi="Times New Roman"/>
          <w:color w:val="0070C0"/>
          <w:sz w:val="16"/>
          <w:szCs w:val="16"/>
        </w:rPr>
        <w:softHyphen/>
        <w:t>ветским летчикам удалось несколько раз обстрелять «юнкерсы» После это</w:t>
      </w:r>
      <w:r w:rsidRPr="001A0BAA">
        <w:rPr>
          <w:rFonts w:ascii="Times New Roman" w:hAnsi="Times New Roman"/>
          <w:color w:val="0070C0"/>
          <w:sz w:val="16"/>
          <w:szCs w:val="16"/>
        </w:rPr>
        <w:softHyphen/>
        <w:t>го активность немцев в окрестностях Москвы сразу упала (24930).</w:t>
      </w:r>
    </w:p>
    <w:p w14:paraId="76E10ECA" w14:textId="77777777" w:rsidR="00A212F6" w:rsidRPr="001A0BAA" w:rsidRDefault="00A212F6" w:rsidP="00A212F6">
      <w:pPr>
        <w:spacing w:after="0" w:line="240" w:lineRule="auto"/>
        <w:jc w:val="both"/>
        <w:rPr>
          <w:rFonts w:ascii="Times New Roman" w:hAnsi="Times New Roman"/>
          <w:color w:val="0070C0"/>
          <w:sz w:val="16"/>
          <w:szCs w:val="16"/>
        </w:rPr>
      </w:pPr>
    </w:p>
    <w:p w14:paraId="3179B2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Зам. Нач. НИИ ВВС Лосюков и Начштаба Гребенев с письмом N 0163 направили в НКАП А.И.Ш. направили акт по результатам гос. испытаний импортного истребителя Спитфайр LF-IX с мотором Мерлин 66 И и четырехлопастным винтом Ротол (2564,123).</w:t>
      </w:r>
    </w:p>
    <w:p w14:paraId="24D172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955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года была подготовлена справка:</w:t>
      </w:r>
    </w:p>
    <w:p w14:paraId="56C102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218 – ныне завод № 448 (8955)</w:t>
      </w:r>
    </w:p>
    <w:p w14:paraId="457ACF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года вышел приказ НКАП</w:t>
      </w:r>
    </w:p>
    <w:p w14:paraId="137282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469 Сычева В.В. (директора завода № 469) (8926)</w:t>
      </w:r>
    </w:p>
    <w:p w14:paraId="2B08F0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019B02"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5 октября 1944 г. Военный Совет ВВС КА, учитывая результаты государствен</w:t>
      </w:r>
      <w:r w:rsidRPr="0076577C">
        <w:rPr>
          <w:rFonts w:ascii="Times New Roman" w:cs="Times New Roman"/>
          <w:color w:val="000000" w:themeColor="text1"/>
          <w:spacing w:val="0"/>
        </w:rPr>
        <w:softHyphen/>
        <w:t>ных испытаний и крайнюю необходимость в мощном противотанковом боеприпасе, принял решение «произвести срочный заказ ПТАБ-10-2,5 в количестве 100-150 тысяч штук для проведения войсковых ис</w:t>
      </w:r>
      <w:r w:rsidRPr="0076577C">
        <w:rPr>
          <w:rFonts w:ascii="Times New Roman" w:cs="Times New Roman"/>
          <w:color w:val="000000" w:themeColor="text1"/>
          <w:spacing w:val="0"/>
        </w:rPr>
        <w:softHyphen/>
        <w:t>пытаний».</w:t>
      </w:r>
    </w:p>
    <w:p w14:paraId="05A4554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Войсковые испытания ПТАБ-10-2,5 проходили в 622-м шап 214-й шад 15-й ВА и 951-м шап 10-го шак 17-й ВА.</w:t>
      </w:r>
    </w:p>
    <w:p w14:paraId="0C682517"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ходе испытаний установили, что при сбрасывании бомб они иногда зависали в универсальных бомбоотсеках самолетов Ил-2 из-за дефектов как самих бомбоотсе</w:t>
      </w:r>
      <w:r w:rsidRPr="0076577C">
        <w:rPr>
          <w:rFonts w:ascii="Times New Roman" w:cs="Times New Roman"/>
          <w:color w:val="000000" w:themeColor="text1"/>
          <w:spacing w:val="0"/>
        </w:rPr>
        <w:softHyphen/>
        <w:t>ков, так и бомб.'Кроме того, имели место многочисленные отказы бомб в действии из-за деформации стабилизаторов при столкновении бомб в воздухе, отчего крыль</w:t>
      </w:r>
      <w:r w:rsidRPr="0076577C">
        <w:rPr>
          <w:rFonts w:ascii="Times New Roman" w:cs="Times New Roman"/>
          <w:color w:val="000000" w:themeColor="text1"/>
          <w:spacing w:val="0"/>
        </w:rPr>
        <w:softHyphen/>
        <w:t>чатки предохранителей не сворачивались в полете и взрыватели не взводились. Причем все столкновения бомб в воздухе происхо</w:t>
      </w:r>
      <w:r w:rsidRPr="0076577C">
        <w:rPr>
          <w:rFonts w:ascii="Times New Roman" w:cs="Times New Roman"/>
          <w:color w:val="000000" w:themeColor="text1"/>
          <w:spacing w:val="0"/>
        </w:rPr>
        <w:softHyphen/>
        <w:t>дили главным образом в начальной фазе свободного падения, то есть, «в первый момент после высыпания бомб из отсеков самолета». Было зафиксировано 19,7% от</w:t>
      </w:r>
      <w:r w:rsidRPr="0076577C">
        <w:rPr>
          <w:rFonts w:ascii="Times New Roman" w:cs="Times New Roman"/>
          <w:color w:val="000000" w:themeColor="text1"/>
          <w:spacing w:val="0"/>
        </w:rPr>
        <w:softHyphen/>
        <w:t>казов при укладке бомб в отсеки головной частью назад (по полету) и 2,9% отказов - при укладке бомб головной частью вперед (по полету).</w:t>
      </w:r>
    </w:p>
    <w:p w14:paraId="1263A1D9"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Как и прежде, войсковые специалисты отметили слабую часть предохранительной пружины взрывателя АД-А, что приводило к срабатыванию бомб при малейших ударах о преграду. Время на подготовку одного штурмового авиаполка (40 самолетов) при существующем штате авиаспециалистов по вооружению составляло в среднем 1 ч 30 мин - 1 ч 50 мин. Причем большую часть времени занимало снаряжение бомб - для ввертывания взрывателя требовалось за</w:t>
      </w:r>
      <w:r w:rsidRPr="0076577C">
        <w:rPr>
          <w:rFonts w:ascii="Times New Roman" w:cs="Times New Roman"/>
          <w:color w:val="000000" w:themeColor="text1"/>
          <w:spacing w:val="0"/>
        </w:rPr>
        <w:softHyphen/>
        <w:t>жать бомбу коленями, одной рукой держать стабилизатор, а другой ввернуть взрыва</w:t>
      </w:r>
      <w:r w:rsidRPr="0076577C">
        <w:rPr>
          <w:rFonts w:ascii="Times New Roman" w:cs="Times New Roman"/>
          <w:color w:val="000000" w:themeColor="text1"/>
          <w:spacing w:val="0"/>
        </w:rPr>
        <w:softHyphen/>
        <w:t>тель в донное очко.</w:t>
      </w:r>
    </w:p>
    <w:p w14:paraId="1344C80B"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Помимо проверки «работы» бомб в бою, в программу войсковых испытаний входили оценка эффективности действия бомб пу</w:t>
      </w:r>
      <w:r w:rsidRPr="0076577C">
        <w:rPr>
          <w:rFonts w:ascii="Times New Roman" w:cs="Times New Roman"/>
          <w:color w:val="000000" w:themeColor="text1"/>
          <w:spacing w:val="0"/>
        </w:rPr>
        <w:softHyphen/>
        <w:t>тем их подрывов на броне немецких танков и бомбометание по мишенной обстановке строевыми летчиками разной квалифика</w:t>
      </w:r>
      <w:r w:rsidRPr="0076577C">
        <w:rPr>
          <w:rFonts w:ascii="Times New Roman" w:cs="Times New Roman"/>
          <w:color w:val="000000" w:themeColor="text1"/>
          <w:spacing w:val="0"/>
        </w:rPr>
        <w:softHyphen/>
        <w:t>ции. Бомбы сбрасывались, как с горизон</w:t>
      </w:r>
      <w:r w:rsidRPr="0076577C">
        <w:rPr>
          <w:rFonts w:ascii="Times New Roman" w:cs="Times New Roman"/>
          <w:color w:val="000000" w:themeColor="text1"/>
          <w:spacing w:val="0"/>
        </w:rPr>
        <w:softHyphen/>
        <w:t>тального полета (высота 100 м, скорость 300-350 км/ч), так и с пикирования под углами 30' (высота ввода 800-900 м, ско</w:t>
      </w:r>
      <w:r w:rsidRPr="0076577C">
        <w:rPr>
          <w:rFonts w:ascii="Times New Roman" w:cs="Times New Roman"/>
          <w:color w:val="000000" w:themeColor="text1"/>
          <w:spacing w:val="0"/>
        </w:rPr>
        <w:softHyphen/>
        <w:t>рость ввода 280-300 км/ч, высота сброса 250-300 м).</w:t>
      </w:r>
    </w:p>
    <w:p w14:paraId="50BB090A"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ходе испытаний было установлено, что при бомбометании с горизонтально</w:t>
      </w:r>
      <w:r w:rsidRPr="0076577C">
        <w:rPr>
          <w:rFonts w:ascii="Times New Roman" w:cs="Times New Roman"/>
          <w:color w:val="000000" w:themeColor="text1"/>
          <w:spacing w:val="0"/>
        </w:rPr>
        <w:softHyphen/>
        <w:t>го полета одной кассетой (бомбоотсек) средняя плотность поражения составляла 22,5 м</w:t>
      </w:r>
      <w:r w:rsidRPr="0076577C">
        <w:rPr>
          <w:rFonts w:ascii="Times New Roman" w:cs="Times New Roman"/>
          <w:color w:val="000000" w:themeColor="text1"/>
          <w:spacing w:val="0"/>
          <w:vertAlign w:val="superscript"/>
        </w:rPr>
        <w:t>2</w:t>
      </w:r>
      <w:r w:rsidRPr="0076577C">
        <w:rPr>
          <w:rFonts w:ascii="Times New Roman" w:cs="Times New Roman"/>
          <w:color w:val="000000" w:themeColor="text1"/>
          <w:spacing w:val="0"/>
        </w:rPr>
        <w:t>, а при бомбометании залпом двумя кассетами -15,0 м</w:t>
      </w:r>
      <w:r w:rsidRPr="0076577C">
        <w:rPr>
          <w:rFonts w:ascii="Times New Roman" w:cs="Times New Roman"/>
          <w:color w:val="000000" w:themeColor="text1"/>
          <w:spacing w:val="0"/>
          <w:vertAlign w:val="superscript"/>
        </w:rPr>
        <w:t>2</w:t>
      </w:r>
      <w:r w:rsidRPr="0076577C">
        <w:rPr>
          <w:rFonts w:ascii="Times New Roman" w:cs="Times New Roman"/>
          <w:color w:val="000000" w:themeColor="text1"/>
          <w:spacing w:val="0"/>
        </w:rPr>
        <w:t>. Практически все бомбы в среднем «укладывались» в прямоугольник размерами 45-55 м (по полету) и 20-22 м (в поперечном направлении).</w:t>
      </w:r>
    </w:p>
    <w:p w14:paraId="3256A391"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При бомбометании с пикирования в трех заходах (два захода одиночно и тре</w:t>
      </w:r>
      <w:r w:rsidRPr="0076577C">
        <w:rPr>
          <w:rFonts w:ascii="Times New Roman" w:cs="Times New Roman"/>
          <w:color w:val="000000" w:themeColor="text1"/>
          <w:spacing w:val="0"/>
        </w:rPr>
        <w:softHyphen/>
        <w:t>тий заход - серия из двух отсеков) было получено три прямых попадания в танк</w:t>
      </w:r>
      <w:r w:rsidRPr="0076577C">
        <w:rPr>
          <w:rStyle w:val="aff6"/>
          <w:rFonts w:ascii="Times New Roman" w:hAnsi="Times New Roman" w:cs="Times New Roman"/>
          <w:i w:val="0"/>
          <w:color w:val="000000" w:themeColor="text1"/>
          <w:spacing w:val="0"/>
        </w:rPr>
        <w:t xml:space="preserve"> Рх.У </w:t>
      </w:r>
      <w:r w:rsidRPr="0076577C">
        <w:rPr>
          <w:rFonts w:ascii="Times New Roman" w:cs="Times New Roman"/>
          <w:color w:val="000000" w:themeColor="text1"/>
          <w:spacing w:val="0"/>
        </w:rPr>
        <w:t>«Пантера», а при бомбометании с горизон</w:t>
      </w:r>
      <w:r w:rsidRPr="0076577C">
        <w:rPr>
          <w:rFonts w:ascii="Times New Roman" w:cs="Times New Roman"/>
          <w:color w:val="000000" w:themeColor="text1"/>
          <w:spacing w:val="0"/>
        </w:rPr>
        <w:softHyphen/>
        <w:t>тального полета залпом из двух (два захода) и четырех (один заход) отсеков - получено шесть попаданий. Из этого числа попаданий отказала лишь одна бомба «по причине не</w:t>
      </w:r>
      <w:r w:rsidRPr="0076577C">
        <w:rPr>
          <w:rFonts w:ascii="Times New Roman" w:cs="Times New Roman"/>
          <w:color w:val="000000" w:themeColor="text1"/>
          <w:spacing w:val="0"/>
        </w:rPr>
        <w:softHyphen/>
        <w:t>свертывания ветрянки взрывателя». Во всех остальных случаях бомбы «подействовали и причинили повреждения танку». При этом только одна бомба, причинившая ущерб танку, не вывела его из строя. То есть ус</w:t>
      </w:r>
      <w:r w:rsidRPr="0076577C">
        <w:rPr>
          <w:rFonts w:ascii="Times New Roman" w:cs="Times New Roman"/>
          <w:color w:val="000000" w:themeColor="text1"/>
          <w:spacing w:val="0"/>
        </w:rPr>
        <w:softHyphen/>
        <w:t>ловная вероятность выведения из строя среднего танка типа</w:t>
      </w:r>
      <w:r w:rsidRPr="0076577C">
        <w:rPr>
          <w:rStyle w:val="aff6"/>
          <w:rFonts w:ascii="Times New Roman" w:hAnsi="Times New Roman" w:cs="Times New Roman"/>
          <w:i w:val="0"/>
          <w:color w:val="000000" w:themeColor="text1"/>
          <w:spacing w:val="0"/>
        </w:rPr>
        <w:t xml:space="preserve"> РгМ</w:t>
      </w:r>
      <w:r w:rsidRPr="0076577C">
        <w:rPr>
          <w:rFonts w:ascii="Times New Roman" w:cs="Times New Roman"/>
          <w:color w:val="000000" w:themeColor="text1"/>
          <w:spacing w:val="0"/>
        </w:rPr>
        <w:t xml:space="preserve"> «Пантера» полу</w:t>
      </w:r>
      <w:r w:rsidRPr="0076577C">
        <w:rPr>
          <w:rFonts w:ascii="Times New Roman" w:cs="Times New Roman"/>
          <w:color w:val="000000" w:themeColor="text1"/>
          <w:spacing w:val="0"/>
        </w:rPr>
        <w:softHyphen/>
        <w:t>чалась равной не менее 0,87.</w:t>
      </w:r>
    </w:p>
    <w:p w14:paraId="40CDD0D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При пробитии ПТАБ-10-2,5 брони тол</w:t>
      </w:r>
      <w:r w:rsidRPr="0076577C">
        <w:rPr>
          <w:rFonts w:ascii="Times New Roman" w:cs="Times New Roman"/>
          <w:color w:val="000000" w:themeColor="text1"/>
          <w:spacing w:val="0"/>
        </w:rPr>
        <w:softHyphen/>
        <w:t>щиной 90 мм получалось отверстие с вход</w:t>
      </w:r>
      <w:r w:rsidRPr="0076577C">
        <w:rPr>
          <w:rFonts w:ascii="Times New Roman" w:cs="Times New Roman"/>
          <w:color w:val="000000" w:themeColor="text1"/>
          <w:spacing w:val="0"/>
        </w:rPr>
        <w:softHyphen/>
        <w:t>ным диаметром около 35 мм. Броня толщи</w:t>
      </w:r>
      <w:r w:rsidRPr="0076577C">
        <w:rPr>
          <w:rFonts w:ascii="Times New Roman" w:cs="Times New Roman"/>
          <w:color w:val="000000" w:themeColor="text1"/>
          <w:spacing w:val="0"/>
        </w:rPr>
        <w:softHyphen/>
        <w:t>ной 18 мм не только пробивалась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w:t>
      </w:r>
      <w:r w:rsidRPr="0076577C">
        <w:rPr>
          <w:rFonts w:ascii="Times New Roman" w:cs="Times New Roman"/>
          <w:color w:val="000000" w:themeColor="text1"/>
          <w:spacing w:val="0"/>
        </w:rPr>
        <w:softHyphen/>
        <w:t>лятивная струя бомбы наносили поражения внутри танка.</w:t>
      </w:r>
    </w:p>
    <w:p w14:paraId="32D16F72"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Так, при попадании бомбы в моторный отсек (толщина брони 18 мм) были разру</w:t>
      </w:r>
      <w:r w:rsidRPr="0076577C">
        <w:rPr>
          <w:rFonts w:ascii="Times New Roman" w:cs="Times New Roman"/>
          <w:color w:val="000000" w:themeColor="text1"/>
          <w:spacing w:val="0"/>
        </w:rPr>
        <w:softHyphen/>
        <w:t>шены электропроводка, различные воз</w:t>
      </w:r>
      <w:r w:rsidRPr="0076577C">
        <w:rPr>
          <w:rFonts w:ascii="Times New Roman" w:cs="Times New Roman"/>
          <w:color w:val="000000" w:themeColor="text1"/>
          <w:spacing w:val="0"/>
        </w:rPr>
        <w:softHyphen/>
        <w:t>духопроводы и трубопроводы на моторе. Естественно, танк потерял подвижность.</w:t>
      </w:r>
    </w:p>
    <w:p w14:paraId="27AD29C1"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Подрыв бомбы на верхнем люке башни танка привел не только к пробитию 50-мм брони самого люка, но и к пробитию броне</w:t>
      </w:r>
      <w:r w:rsidRPr="0076577C">
        <w:rPr>
          <w:rFonts w:ascii="Times New Roman" w:cs="Times New Roman"/>
          <w:color w:val="000000" w:themeColor="text1"/>
          <w:spacing w:val="0"/>
        </w:rPr>
        <w:softHyphen/>
        <w:t>вого покрытия пола танка толщиной 20 мм. Внутри танка возник пожар, начали рваться патроны к 7,92-мм пулемету.</w:t>
      </w:r>
    </w:p>
    <w:p w14:paraId="39279393"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При подрыве бомбы в районе боеуклад- ки (толщина брони 18 мм) кумулятивная струя инициировала детонацию снарядов, расположенных на расстоянии 300 мм от броневого покрытия, с последующим взры</w:t>
      </w:r>
      <w:r w:rsidRPr="0076577C">
        <w:rPr>
          <w:rFonts w:ascii="Times New Roman" w:cs="Times New Roman"/>
          <w:color w:val="000000" w:themeColor="text1"/>
          <w:spacing w:val="0"/>
        </w:rPr>
        <w:softHyphen/>
        <w:t>вом всего боекомплекта. «Пантера» полно</w:t>
      </w:r>
      <w:r w:rsidRPr="0076577C">
        <w:rPr>
          <w:rFonts w:ascii="Times New Roman" w:cs="Times New Roman"/>
          <w:color w:val="000000" w:themeColor="text1"/>
          <w:spacing w:val="0"/>
        </w:rPr>
        <w:softHyphen/>
        <w:t>стью сгорела.</w:t>
      </w:r>
    </w:p>
    <w:p w14:paraId="3E554CAA"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Для чистоты эксперимента был осу</w:t>
      </w:r>
      <w:r w:rsidRPr="0076577C">
        <w:rPr>
          <w:rFonts w:ascii="Times New Roman" w:cs="Times New Roman"/>
          <w:color w:val="000000" w:themeColor="text1"/>
          <w:spacing w:val="0"/>
        </w:rPr>
        <w:softHyphen/>
        <w:t>ществлен «управляемый» подрыв бомбы ПТАБ-10-2,5 на снарядах калибра 75 мм. Как и ожидалось, подрыв бомбы вызвал детонацию снарядов и взрыв всей укладки.</w:t>
      </w:r>
    </w:p>
    <w:p w14:paraId="696ADC90"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Несмотря на высокую боевую эффек</w:t>
      </w:r>
      <w:r w:rsidRPr="0076577C">
        <w:rPr>
          <w:rFonts w:ascii="Times New Roman" w:cs="Times New Roman"/>
          <w:color w:val="000000" w:themeColor="text1"/>
          <w:spacing w:val="0"/>
        </w:rPr>
        <w:softHyphen/>
        <w:t>тивность ПТАБ-10-2,5, комиссия сделала вывод, что войсковых испытаний бомба не выдержала и на вооружение ВВС КАее при</w:t>
      </w:r>
      <w:r w:rsidRPr="0076577C">
        <w:rPr>
          <w:rFonts w:ascii="Times New Roman" w:cs="Times New Roman"/>
          <w:color w:val="000000" w:themeColor="text1"/>
          <w:spacing w:val="0"/>
        </w:rPr>
        <w:softHyphen/>
        <w:t>нять невозможно.</w:t>
      </w:r>
    </w:p>
    <w:p w14:paraId="439C731A"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Дальнейшая отработка и совершен</w:t>
      </w:r>
      <w:r w:rsidRPr="0076577C">
        <w:rPr>
          <w:rFonts w:ascii="Times New Roman" w:cs="Times New Roman"/>
          <w:color w:val="000000" w:themeColor="text1"/>
          <w:spacing w:val="0"/>
        </w:rPr>
        <w:softHyphen/>
        <w:t>ствование бомб этого типа привели к при</w:t>
      </w:r>
      <w:r w:rsidRPr="0076577C">
        <w:rPr>
          <w:rFonts w:ascii="Times New Roman" w:cs="Times New Roman"/>
          <w:color w:val="000000" w:themeColor="text1"/>
          <w:spacing w:val="0"/>
        </w:rPr>
        <w:softHyphen/>
        <w:t>нятию на вооружение бомбы ПТАБ-2,5 (в габаритах калибра</w:t>
      </w:r>
      <w:r w:rsidRPr="0076577C">
        <w:rPr>
          <w:rStyle w:val="ArialNarrow-1pt"/>
          <w:rFonts w:ascii="Times New Roman" w:hAnsi="Times New Roman" w:cs="Times New Roman"/>
          <w:b w:val="0"/>
          <w:color w:val="000000" w:themeColor="text1"/>
          <w:spacing w:val="0"/>
          <w:sz w:val="16"/>
          <w:szCs w:val="16"/>
        </w:rPr>
        <w:t xml:space="preserve"> 2</w:t>
      </w:r>
      <w:r w:rsidRPr="0076577C">
        <w:rPr>
          <w:rFonts w:ascii="Times New Roman" w:cs="Times New Roman"/>
          <w:color w:val="000000" w:themeColor="text1"/>
          <w:spacing w:val="0"/>
        </w:rPr>
        <w:t>,5 кг и весом 2,5 кг) с взрывателем АДЦ, а затем и ПТАБ-10-5 (в габаритах калибра 10 кг и весом 5 кг). Но это уже другая, послевоенная история.</w:t>
      </w:r>
    </w:p>
    <w:p w14:paraId="63F890C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А вот ПТАБ-2,5-1,5 использовались исключительно широко. Масштабы при</w:t>
      </w:r>
      <w:r w:rsidRPr="0076577C">
        <w:rPr>
          <w:rFonts w:ascii="Times New Roman" w:cs="Times New Roman"/>
          <w:color w:val="000000" w:themeColor="text1"/>
          <w:spacing w:val="0"/>
        </w:rPr>
        <w:softHyphen/>
        <w:t>менения этих авиабомб с каждым годом неуклонно возрастали. Так, если к концу 1943 г. было израсходовано 1171340 бомб этого типа, то в 1944 г. - уже 5024822 штук, а за первых 4 месяца 1945 г. - 3242701 бомб. То есть, ежемесячный расход ПТАБ практически каждый год удваивался (12739).</w:t>
      </w:r>
    </w:p>
    <w:p w14:paraId="51D6DE1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p>
    <w:p w14:paraId="3B12C9E2" w14:textId="77777777" w:rsidR="00C439B0" w:rsidRPr="0076577C" w:rsidRDefault="00C439B0"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5 ок</w:t>
      </w:r>
      <w:r w:rsidRPr="0076577C">
        <w:rPr>
          <w:color w:val="000000" w:themeColor="text1"/>
          <w:sz w:val="16"/>
          <w:szCs w:val="16"/>
        </w:rPr>
        <w:softHyphen/>
        <w:t>тября 1944 г. Военный совет ВВС КА принял решение «произвести сроч ный заказ ПТАБ-10-2,5 в количестве 100—150 тысяч штук для проведения войсковых испытаний» (17500).</w:t>
      </w:r>
    </w:p>
    <w:p w14:paraId="5AD7BF69" w14:textId="77777777" w:rsidR="00C439B0" w:rsidRPr="0076577C" w:rsidRDefault="00C439B0" w:rsidP="0076577C">
      <w:pPr>
        <w:spacing w:after="0" w:line="240" w:lineRule="auto"/>
        <w:jc w:val="both"/>
        <w:rPr>
          <w:rFonts w:ascii="Times New Roman" w:eastAsia="Times New Roman" w:hAnsi="Times New Roman"/>
          <w:color w:val="000000" w:themeColor="text1"/>
          <w:sz w:val="16"/>
          <w:szCs w:val="16"/>
          <w:lang w:eastAsia="ru-RU"/>
        </w:rPr>
      </w:pPr>
    </w:p>
    <w:p w14:paraId="21D716F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39879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98B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года 76-мм полковая пушка МЗ-2 без передка поступила с Софринского полигона на Государственный артиллерийский Краснознаменный полигон (3861).</w:t>
      </w:r>
    </w:p>
    <w:p w14:paraId="20D649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37C08"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5 октября 1944 с транспортом «Дарма» прибыло 14 М4А2 с пушками 76 мм, столько же поступило с транспортом «Эмба» 14 октября. Всего же за октябрь был принят 131 танк М4А2, из них всего 4 имели пушку калибра 75 мм. Танки направлялись в Горький, откуда уже распределялись по частям. Согласно ведомостям, всего за октябрь Горьковская военная приемка приняла 319 M4A2, причем в это число включаются и танки, прибывшие в СССР северными и южными путями за сентябрь. Из Горького в воинские части было отправлено 279 танков М4А2, из них 203 с пушками 76 мм. Далее в документах разделение на танки с пушками калибра 75 и 76 мм исчезло, поскольку поставки М4А2 со старыми орудиями прекратились (17678).</w:t>
      </w:r>
    </w:p>
    <w:p w14:paraId="674A10E0" w14:textId="77777777" w:rsidR="00415629" w:rsidRPr="0076577C" w:rsidRDefault="00415629" w:rsidP="0076577C">
      <w:pPr>
        <w:spacing w:after="0" w:line="240" w:lineRule="auto"/>
        <w:jc w:val="both"/>
        <w:rPr>
          <w:rFonts w:ascii="Times New Roman" w:eastAsia="Times New Roman" w:hAnsi="Times New Roman"/>
          <w:color w:val="000000" w:themeColor="text1"/>
          <w:sz w:val="16"/>
          <w:szCs w:val="16"/>
          <w:lang w:eastAsia="ru-RU"/>
        </w:rPr>
      </w:pPr>
    </w:p>
    <w:p w14:paraId="1F7656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вышло Постановление ГКО № 6653 О плане снабжения горюче-смазочными материалами Красной Армии на октябрь 1944 г. РГАНИР, Фонд ГКО, д. 309, лл. 199-201 (11012).</w:t>
      </w:r>
    </w:p>
    <w:p w14:paraId="19E68F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150A0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B2F05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1B0A8"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5 октября </w:t>
      </w:r>
      <w:r w:rsidRPr="0076577C">
        <w:rPr>
          <w:rFonts w:ascii="Times New Roman" w:hAnsi="Times New Roman"/>
          <w:color w:val="000000" w:themeColor="text1"/>
          <w:sz w:val="16"/>
          <w:szCs w:val="16"/>
        </w:rPr>
        <w:t>в 1944 году оперативная сводка Совинформбюро:</w:t>
      </w:r>
    </w:p>
    <w:p w14:paraId="09E2D2C2"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w:t>
      </w:r>
    </w:p>
    <w:p w14:paraId="5DBC1904"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w:t>
      </w:r>
    </w:p>
    <w:p w14:paraId="1418A5AB"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w:t>
      </w:r>
    </w:p>
    <w:p w14:paraId="1098443A"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w:t>
      </w:r>
    </w:p>
    <w:p w14:paraId="3C7E13E7"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бои местного значения и поиски разведчиков.</w:t>
      </w:r>
    </w:p>
    <w:p w14:paraId="4BCE4C8D"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w:t>
      </w:r>
    </w:p>
    <w:p w14:paraId="445B8993"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w:t>
      </w:r>
    </w:p>
    <w:p w14:paraId="06B9A9C4"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w:t>
      </w:r>
    </w:p>
    <w:p w14:paraId="1BB2841F"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w:t>
      </w:r>
    </w:p>
    <w:p w14:paraId="2A834A6B"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w:t>
      </w:r>
    </w:p>
    <w:p w14:paraId="09CAA458"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w:t>
      </w:r>
    </w:p>
    <w:p w14:paraId="3E0F83A9"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w:t>
      </w:r>
    </w:p>
    <w:p w14:paraId="743AAD01"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Самолёты-торпедоносцы Краснознамённого Балтийского флота потопили два немецких транспорта общим водоизмещением в 15.000 тонн.» (14790).</w:t>
      </w:r>
    </w:p>
    <w:p w14:paraId="0A0BEB90" w14:textId="77777777" w:rsidR="002D59FA" w:rsidRPr="0076577C" w:rsidRDefault="002D59FA" w:rsidP="0076577C">
      <w:pPr>
        <w:spacing w:after="0" w:line="240" w:lineRule="auto"/>
        <w:jc w:val="both"/>
        <w:rPr>
          <w:rFonts w:ascii="Times New Roman" w:hAnsi="Times New Roman"/>
          <w:color w:val="000000" w:themeColor="text1"/>
          <w:sz w:val="16"/>
          <w:szCs w:val="16"/>
        </w:rPr>
      </w:pPr>
    </w:p>
    <w:p w14:paraId="0658B1E2"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5 октября </w:t>
      </w:r>
      <w:r w:rsidRPr="0076577C">
        <w:rPr>
          <w:rFonts w:ascii="Times New Roman" w:hAnsi="Times New Roman"/>
          <w:color w:val="000000" w:themeColor="text1"/>
          <w:sz w:val="16"/>
          <w:szCs w:val="16"/>
        </w:rPr>
        <w:t>в 1944 году войска 38-й армии (генерал-полковник К.С.Москаленко) во взаимодействии с 1-м Чехословацким армейским корпусом (генерал Л.Свобода) овладели Дукельским перевалом и вступили в пределы Чехословакии (14790).</w:t>
      </w:r>
    </w:p>
    <w:p w14:paraId="13ACD1EB" w14:textId="77777777" w:rsidR="002D59FA" w:rsidRPr="0076577C" w:rsidRDefault="002D59FA" w:rsidP="0076577C">
      <w:pPr>
        <w:spacing w:after="0" w:line="240" w:lineRule="auto"/>
        <w:jc w:val="both"/>
        <w:rPr>
          <w:rFonts w:ascii="Times New Roman" w:hAnsi="Times New Roman"/>
          <w:color w:val="000000" w:themeColor="text1"/>
          <w:sz w:val="16"/>
          <w:szCs w:val="16"/>
        </w:rPr>
      </w:pPr>
    </w:p>
    <w:p w14:paraId="67FDDB4B" w14:textId="77777777" w:rsidR="002D59FA" w:rsidRPr="0076577C" w:rsidRDefault="002D59F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5 октября </w:t>
      </w:r>
      <w:r w:rsidRPr="0076577C">
        <w:rPr>
          <w:rFonts w:ascii="Times New Roman" w:hAnsi="Times New Roman"/>
          <w:color w:val="000000" w:themeColor="text1"/>
          <w:sz w:val="16"/>
          <w:szCs w:val="16"/>
        </w:rPr>
        <w:t>в 1944 году началась Дебреценская наступательная операция на территории Венгрии и Румынии войск 2-го Украинского фронта (Маршал Советского Союза Р.Я.Малиновский; 40-я, 7-я гвардейская, 27, 53 и 46-я армии, 6-я гвардейская танковая и 5-я воздушная армия, конно-механизированные группы генерал-лейтенанта И.А.Плиева и С.И.Горшкова, 18-й танковый корпус, 4-я и 1-я румынская армии, 1-я румынская пехотная дивизия имени Т.Владимиреску, 1-й румынский авиационный корпус). В ходе операции советские войска нанесли тяжелое поражение немецкой группе армий «Юг» и создали условия для разгрома противника в районе Будапешта. Завершилась 28 октября (14790).</w:t>
      </w:r>
    </w:p>
    <w:p w14:paraId="10D2AB8F" w14:textId="77777777" w:rsidR="002D59FA" w:rsidRPr="0076577C" w:rsidRDefault="002D59FA" w:rsidP="0076577C">
      <w:pPr>
        <w:spacing w:after="0" w:line="240" w:lineRule="auto"/>
        <w:jc w:val="both"/>
        <w:rPr>
          <w:rFonts w:ascii="Times New Roman" w:hAnsi="Times New Roman"/>
          <w:color w:val="000000" w:themeColor="text1"/>
          <w:sz w:val="16"/>
          <w:szCs w:val="16"/>
        </w:rPr>
      </w:pPr>
    </w:p>
    <w:p w14:paraId="7D0C42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 по 10 октября 1944 состоялась Мемельская операция 1ПрибФ (И.Х.Баграмян) и части сил 3БФ и продвинувшись на 80-240 км прижали немецкую группировку к морю в Курляндии (2438,402).</w:t>
      </w:r>
    </w:p>
    <w:p w14:paraId="5A5564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088FC" w14:textId="77777777" w:rsidR="00FF150F"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EC3EA56" w14:textId="77777777" w:rsidR="00FF150F" w:rsidRPr="0076577C" w:rsidRDefault="00FF150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1C753"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5 октября </w:t>
      </w:r>
      <w:r w:rsidRPr="0076577C">
        <w:rPr>
          <w:rFonts w:ascii="Times New Roman" w:hAnsi="Times New Roman"/>
          <w:color w:val="000000" w:themeColor="text1"/>
          <w:sz w:val="16"/>
          <w:szCs w:val="16"/>
        </w:rPr>
        <w:t>в 1944 году опубликован Указ Президиума Верховного Совета СССР о награждении орденами СССР лиц высшего военного командования вооруженных сил США и Великобритании за руководство операциями по форсированию Ла-Манша и началу наступления против немецко-фашистских войск на территории Франции (14790).</w:t>
      </w:r>
    </w:p>
    <w:p w14:paraId="68488C13"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4232955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997D5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10FDF"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немцы затопили недостроенный итальянский авианосец Sparviero, чтобы заблокировать доступ к гавани в Генуе (20373).</w:t>
      </w:r>
    </w:p>
    <w:p w14:paraId="09CAD7C6" w14:textId="77777777" w:rsidR="00137EC8" w:rsidRPr="0076577C" w:rsidRDefault="00137EC8" w:rsidP="0076577C">
      <w:pPr>
        <w:spacing w:after="0" w:line="240" w:lineRule="auto"/>
        <w:jc w:val="both"/>
        <w:rPr>
          <w:rFonts w:ascii="Times New Roman" w:hAnsi="Times New Roman"/>
          <w:color w:val="000000" w:themeColor="text1"/>
          <w:sz w:val="16"/>
          <w:szCs w:val="16"/>
        </w:rPr>
      </w:pPr>
    </w:p>
    <w:p w14:paraId="40DF4C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1944 было подписано болгаро-югославское соглашение с военном сотрудничестве в борьбе с Германией (3960, 389).</w:t>
      </w:r>
    </w:p>
    <w:p w14:paraId="518407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35249"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5 октября </w:t>
      </w:r>
      <w:r w:rsidRPr="0076577C">
        <w:rPr>
          <w:rFonts w:ascii="Times New Roman" w:hAnsi="Times New Roman"/>
          <w:color w:val="000000" w:themeColor="text1"/>
          <w:sz w:val="16"/>
          <w:szCs w:val="16"/>
        </w:rPr>
        <w:t>в 1944 году в Болгарии при поддержке советских оккупационных властей учреждаются народные трибуналы (14790).</w:t>
      </w:r>
    </w:p>
    <w:p w14:paraId="6D48A2AB"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169566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C85F6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46B7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заключение по эскизному проекту Су-5 было утверждено главным инже</w:t>
      </w:r>
      <w:r w:rsidRPr="0076577C">
        <w:rPr>
          <w:rFonts w:ascii="Times New Roman" w:hAnsi="Times New Roman"/>
          <w:color w:val="000000" w:themeColor="text1"/>
          <w:sz w:val="16"/>
          <w:szCs w:val="16"/>
        </w:rPr>
        <w:softHyphen/>
        <w:t>нером ВВС КА, а еще 19 сентября 1944 руководством НКАП СССР. Прото</w:t>
      </w:r>
      <w:r w:rsidRPr="0076577C">
        <w:rPr>
          <w:rFonts w:ascii="Times New Roman" w:hAnsi="Times New Roman"/>
          <w:color w:val="000000" w:themeColor="text1"/>
          <w:sz w:val="16"/>
          <w:szCs w:val="16"/>
        </w:rPr>
        <w:softHyphen/>
        <w:t>кол макетной комиссии утвердили 24 октября 1944 г. (10669).</w:t>
      </w:r>
    </w:p>
    <w:p w14:paraId="460D8B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119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Зам. Нач. НИИ ВВС Лосюков и Нач. штаба Гребенев с письмом N 0166 в НКАП А.И.Ш. направили акт по результатам гос. испытаний импортного истребителя Р-63А-7 Кинг-Кобра с мотором Аллисон V-1710-93 N 42-69152 и 42-69188 производства фирмы Белл (2564,123).</w:t>
      </w:r>
    </w:p>
    <w:p w14:paraId="0F5C7A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504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вышел приказ НКАП и командующего ВВС N 599с/0207 "О новой камуфляжной окраске самолетов":</w:t>
      </w:r>
    </w:p>
    <w:p w14:paraId="463DE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большого опыта боевой эксплуатации самолетов на фронтах Отечественной войны, а также учитывая современную воздушную обстановку:</w:t>
      </w:r>
    </w:p>
    <w:p w14:paraId="4FA6A1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ГУ НКАП Кузнецову и И.В.Куликову и директорам заводов 10 и 11 ГУ:</w:t>
      </w:r>
    </w:p>
    <w:p w14:paraId="4687C6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начать с 15 ноября 1944 выпуск всех типов самолетов в единой окраске светло-серого цвета (по типу окраски самолетов-истребителей), закончив полный переход на новую окраску к 1 января 1945." (1791,163).</w:t>
      </w:r>
    </w:p>
    <w:p w14:paraId="61D890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34D4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г. совместный приказ № 5590/0207 НКАП СССР и ВВС Красной Армии "О новой камуфляжной окраске самолетов", который и послужил непосредственным основанием для разработки нового альбома схем 1944-1945. 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года начать выпуск всех типов самолетов в единой окраске по типу камуфляжа истребителей, закончив полный переход на эту окраску к 1 января 1945 г. Дополнительной окраске на зимний период в белый цвет все самолеты с новым камуфляжем не подлежали. На разработку рецептуры масляного аналога нитроэмали АМТ-11 и согласование с Наркомхимпромом технических условий на поставку отводилось 9 дней [39] (3522).</w:t>
      </w:r>
    </w:p>
    <w:p w14:paraId="21DAAD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8E9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г. вышел совместный приказ НКАП и ВВС, который предписы</w:t>
      </w:r>
      <w:r w:rsidRPr="0076577C">
        <w:rPr>
          <w:rFonts w:ascii="Times New Roman" w:hAnsi="Times New Roman"/>
          <w:color w:val="000000" w:themeColor="text1"/>
          <w:sz w:val="16"/>
          <w:szCs w:val="16"/>
        </w:rPr>
        <w:softHyphen/>
        <w:t>вал с 15 ноября выпускать все самоле</w:t>
      </w:r>
      <w:r w:rsidRPr="0076577C">
        <w:rPr>
          <w:rFonts w:ascii="Times New Roman" w:hAnsi="Times New Roman"/>
          <w:color w:val="000000" w:themeColor="text1"/>
          <w:sz w:val="16"/>
          <w:szCs w:val="16"/>
        </w:rPr>
        <w:softHyphen/>
        <w:t>ты в единой окраске по типу камуфляжа истребителей, закончив полный пере</w:t>
      </w:r>
      <w:r w:rsidRPr="0076577C">
        <w:rPr>
          <w:rFonts w:ascii="Times New Roman" w:hAnsi="Times New Roman"/>
          <w:color w:val="000000" w:themeColor="text1"/>
          <w:sz w:val="16"/>
          <w:szCs w:val="16"/>
        </w:rPr>
        <w:softHyphen/>
        <w:t>ход на эту окраску к 1 января 1945 г. При этом для самолетов Ил-2 и Ил-10 преду</w:t>
      </w:r>
      <w:r w:rsidRPr="0076577C">
        <w:rPr>
          <w:rFonts w:ascii="Times New Roman" w:hAnsi="Times New Roman"/>
          <w:color w:val="000000" w:themeColor="text1"/>
          <w:sz w:val="16"/>
          <w:szCs w:val="16"/>
        </w:rPr>
        <w:softHyphen/>
        <w:t>сматривалась единая схема камуфля</w:t>
      </w:r>
      <w:r w:rsidRPr="0076577C">
        <w:rPr>
          <w:rFonts w:ascii="Times New Roman" w:hAnsi="Times New Roman"/>
          <w:color w:val="000000" w:themeColor="text1"/>
          <w:sz w:val="16"/>
          <w:szCs w:val="16"/>
        </w:rPr>
        <w:softHyphen/>
        <w:t>жа. Дополнительная окраска самолетов в белый цвет на зимний период не пред</w:t>
      </w:r>
      <w:r w:rsidRPr="0076577C">
        <w:rPr>
          <w:rFonts w:ascii="Times New Roman" w:hAnsi="Times New Roman"/>
          <w:color w:val="000000" w:themeColor="text1"/>
          <w:sz w:val="16"/>
          <w:szCs w:val="16"/>
        </w:rPr>
        <w:softHyphen/>
        <w:t>полагалась. Согласно альбому схем окраски само</w:t>
      </w:r>
      <w:r w:rsidRPr="0076577C">
        <w:rPr>
          <w:rFonts w:ascii="Times New Roman" w:hAnsi="Times New Roman"/>
          <w:color w:val="000000" w:themeColor="text1"/>
          <w:sz w:val="16"/>
          <w:szCs w:val="16"/>
        </w:rPr>
        <w:softHyphen/>
        <w:t>летов ВВС, утвержденному начальни</w:t>
      </w:r>
      <w:r w:rsidRPr="0076577C">
        <w:rPr>
          <w:rFonts w:ascii="Times New Roman" w:hAnsi="Times New Roman"/>
          <w:color w:val="000000" w:themeColor="text1"/>
          <w:sz w:val="16"/>
          <w:szCs w:val="16"/>
        </w:rPr>
        <w:softHyphen/>
        <w:t>ком маскировочной службы подполков</w:t>
      </w:r>
      <w:r w:rsidRPr="0076577C">
        <w:rPr>
          <w:rFonts w:ascii="Times New Roman" w:hAnsi="Times New Roman"/>
          <w:color w:val="000000" w:themeColor="text1"/>
          <w:sz w:val="16"/>
          <w:szCs w:val="16"/>
        </w:rPr>
        <w:softHyphen/>
        <w:t>ником Ясиным 18 октября 1944 г., верх</w:t>
      </w:r>
      <w:r w:rsidRPr="0076577C">
        <w:rPr>
          <w:rFonts w:ascii="Times New Roman" w:hAnsi="Times New Roman"/>
          <w:color w:val="000000" w:themeColor="text1"/>
          <w:sz w:val="16"/>
          <w:szCs w:val="16"/>
        </w:rPr>
        <w:softHyphen/>
        <w:t>ние и боковые поверхности самолетов Ил-10 должны были окрашиваться в два цвета: серо-голубой и темно-серый. Для этих целей допускалось использовать только стандартные краски: серо-голу</w:t>
      </w:r>
      <w:r w:rsidRPr="0076577C">
        <w:rPr>
          <w:rFonts w:ascii="Times New Roman" w:hAnsi="Times New Roman"/>
          <w:color w:val="000000" w:themeColor="text1"/>
          <w:sz w:val="16"/>
          <w:szCs w:val="16"/>
        </w:rPr>
        <w:softHyphen/>
        <w:t>бую АМТ-11 (для металлических поверх</w:t>
      </w:r>
      <w:r w:rsidRPr="0076577C">
        <w:rPr>
          <w:rFonts w:ascii="Times New Roman" w:hAnsi="Times New Roman"/>
          <w:color w:val="000000" w:themeColor="text1"/>
          <w:sz w:val="16"/>
          <w:szCs w:val="16"/>
        </w:rPr>
        <w:softHyphen/>
        <w:t>ностей - А-ЗЗм) и темно-серую АМТ-12 (А-32м). Нижние поверхности самолетов имели голубой цвет (АМТ-7, для метал</w:t>
      </w:r>
      <w:r w:rsidRPr="0076577C">
        <w:rPr>
          <w:rFonts w:ascii="Times New Roman" w:hAnsi="Times New Roman"/>
          <w:color w:val="000000" w:themeColor="text1"/>
          <w:sz w:val="16"/>
          <w:szCs w:val="16"/>
        </w:rPr>
        <w:softHyphen/>
        <w:t>лических поверхностей - А-28м). Краска наносилась кистью или пульверизатором. В первом случае переход от одно</w:t>
      </w:r>
      <w:r w:rsidRPr="0076577C">
        <w:rPr>
          <w:rFonts w:ascii="Times New Roman" w:hAnsi="Times New Roman"/>
          <w:color w:val="000000" w:themeColor="text1"/>
          <w:sz w:val="16"/>
          <w:szCs w:val="16"/>
        </w:rPr>
        <w:softHyphen/>
        <w:t>го цвета к другому мог быть резким, а во втором - расплывчатым. На практике схемы 1945 г. почти не применялись. Самолеты выпуска 1944 г. и первой половины 1945 г. несли камуф</w:t>
      </w:r>
      <w:r w:rsidRPr="0076577C">
        <w:rPr>
          <w:rFonts w:ascii="Times New Roman" w:hAnsi="Times New Roman"/>
          <w:color w:val="000000" w:themeColor="text1"/>
          <w:sz w:val="16"/>
          <w:szCs w:val="16"/>
        </w:rPr>
        <w:softHyphen/>
        <w:t>ляж по типу Ил-2: на верхних поверхно</w:t>
      </w:r>
      <w:r w:rsidRPr="0076577C">
        <w:rPr>
          <w:rFonts w:ascii="Times New Roman" w:hAnsi="Times New Roman"/>
          <w:color w:val="000000" w:themeColor="text1"/>
          <w:sz w:val="16"/>
          <w:szCs w:val="16"/>
        </w:rPr>
        <w:softHyphen/>
        <w:t>стях располагались крупные неправиль</w:t>
      </w:r>
      <w:r w:rsidRPr="0076577C">
        <w:rPr>
          <w:rFonts w:ascii="Times New Roman" w:hAnsi="Times New Roman"/>
          <w:color w:val="000000" w:themeColor="text1"/>
          <w:sz w:val="16"/>
          <w:szCs w:val="16"/>
        </w:rPr>
        <w:softHyphen/>
        <w:t>ные пятна зелено-травяного, светло-ко</w:t>
      </w:r>
      <w:r w:rsidRPr="0076577C">
        <w:rPr>
          <w:rFonts w:ascii="Times New Roman" w:hAnsi="Times New Roman"/>
          <w:color w:val="000000" w:themeColor="text1"/>
          <w:sz w:val="16"/>
          <w:szCs w:val="16"/>
        </w:rPr>
        <w:softHyphen/>
        <w:t>ричневого и темно-серого (почти черно</w:t>
      </w:r>
      <w:r w:rsidRPr="0076577C">
        <w:rPr>
          <w:rFonts w:ascii="Times New Roman" w:hAnsi="Times New Roman"/>
          <w:color w:val="000000" w:themeColor="text1"/>
          <w:sz w:val="16"/>
          <w:szCs w:val="16"/>
        </w:rPr>
        <w:softHyphen/>
        <w:t>го) цветов. Низ был светло-голубым. Границы раздела цветов выглядели раз</w:t>
      </w:r>
      <w:r w:rsidRPr="0076577C">
        <w:rPr>
          <w:rFonts w:ascii="Times New Roman" w:hAnsi="Times New Roman"/>
          <w:color w:val="000000" w:themeColor="text1"/>
          <w:sz w:val="16"/>
          <w:szCs w:val="16"/>
        </w:rPr>
        <w:softHyphen/>
        <w:t>мытыми. В такой окраске летали все ма</w:t>
      </w:r>
      <w:r w:rsidRPr="0076577C">
        <w:rPr>
          <w:rFonts w:ascii="Times New Roman" w:hAnsi="Times New Roman"/>
          <w:color w:val="000000" w:themeColor="text1"/>
          <w:sz w:val="16"/>
          <w:szCs w:val="16"/>
        </w:rPr>
        <w:softHyphen/>
        <w:t>шины на фронте. Пока схемы образца 1945 г. печата</w:t>
      </w:r>
      <w:r w:rsidRPr="0076577C">
        <w:rPr>
          <w:rFonts w:ascii="Times New Roman" w:hAnsi="Times New Roman"/>
          <w:color w:val="000000" w:themeColor="text1"/>
          <w:sz w:val="16"/>
          <w:szCs w:val="16"/>
        </w:rPr>
        <w:softHyphen/>
        <w:t>лись и рассылались в части, война за</w:t>
      </w:r>
      <w:r w:rsidRPr="0076577C">
        <w:rPr>
          <w:rFonts w:ascii="Times New Roman" w:hAnsi="Times New Roman"/>
          <w:color w:val="000000" w:themeColor="text1"/>
          <w:sz w:val="16"/>
          <w:szCs w:val="16"/>
        </w:rPr>
        <w:softHyphen/>
        <w:t>кончилась, а в мирное время необходи</w:t>
      </w:r>
      <w:r w:rsidRPr="0076577C">
        <w:rPr>
          <w:rFonts w:ascii="Times New Roman" w:hAnsi="Times New Roman"/>
          <w:color w:val="000000" w:themeColor="text1"/>
          <w:sz w:val="16"/>
          <w:szCs w:val="16"/>
        </w:rPr>
        <w:softHyphen/>
        <w:t>мость в камуфляже перестала быть ост</w:t>
      </w:r>
      <w:r w:rsidRPr="0076577C">
        <w:rPr>
          <w:rFonts w:ascii="Times New Roman" w:hAnsi="Times New Roman"/>
          <w:color w:val="000000" w:themeColor="text1"/>
          <w:sz w:val="16"/>
          <w:szCs w:val="16"/>
        </w:rPr>
        <w:softHyphen/>
        <w:t>рой, да и выпуск самолетов стал сокра</w:t>
      </w:r>
      <w:r w:rsidRPr="0076577C">
        <w:rPr>
          <w:rFonts w:ascii="Times New Roman" w:hAnsi="Times New Roman"/>
          <w:color w:val="000000" w:themeColor="text1"/>
          <w:sz w:val="16"/>
          <w:szCs w:val="16"/>
        </w:rPr>
        <w:softHyphen/>
        <w:t>щаться. После войны перешли на окрас</w:t>
      </w:r>
      <w:r w:rsidRPr="0076577C">
        <w:rPr>
          <w:rFonts w:ascii="Times New Roman" w:hAnsi="Times New Roman"/>
          <w:color w:val="000000" w:themeColor="text1"/>
          <w:sz w:val="16"/>
          <w:szCs w:val="16"/>
        </w:rPr>
        <w:softHyphen/>
        <w:t>ку в два цвета, типичную для послевоен</w:t>
      </w:r>
      <w:r w:rsidRPr="0076577C">
        <w:rPr>
          <w:rFonts w:ascii="Times New Roman" w:hAnsi="Times New Roman"/>
          <w:color w:val="000000" w:themeColor="text1"/>
          <w:sz w:val="16"/>
          <w:szCs w:val="16"/>
        </w:rPr>
        <w:softHyphen/>
        <w:t>ных поршневых машин: верх - темно-зе</w:t>
      </w:r>
      <w:r w:rsidRPr="0076577C">
        <w:rPr>
          <w:rFonts w:ascii="Times New Roman" w:hAnsi="Times New Roman"/>
          <w:color w:val="000000" w:themeColor="text1"/>
          <w:sz w:val="16"/>
          <w:szCs w:val="16"/>
        </w:rPr>
        <w:softHyphen/>
        <w:t>леный, низ - светло-голубой. Такой вид имеет большинство штурмовиков на фо</w:t>
      </w:r>
      <w:r w:rsidRPr="0076577C">
        <w:rPr>
          <w:rFonts w:ascii="Times New Roman" w:hAnsi="Times New Roman"/>
          <w:color w:val="000000" w:themeColor="text1"/>
          <w:sz w:val="16"/>
          <w:szCs w:val="16"/>
        </w:rPr>
        <w:softHyphen/>
        <w:t>тографиях. Самолеты Ил-10 несли шесть крас</w:t>
      </w:r>
      <w:r w:rsidRPr="0076577C">
        <w:rPr>
          <w:rFonts w:ascii="Times New Roman" w:hAnsi="Times New Roman"/>
          <w:color w:val="000000" w:themeColor="text1"/>
          <w:sz w:val="16"/>
          <w:szCs w:val="16"/>
        </w:rPr>
        <w:softHyphen/>
        <w:t>ных звезд с двойной окантовкой (белой и красной). Такие опознавательные знаки ввели в 1944 г. Звезды рисовали на нижней стороне крыла, на обеих сторо</w:t>
      </w:r>
      <w:r w:rsidRPr="0076577C">
        <w:rPr>
          <w:rFonts w:ascii="Times New Roman" w:hAnsi="Times New Roman"/>
          <w:color w:val="000000" w:themeColor="text1"/>
          <w:sz w:val="16"/>
          <w:szCs w:val="16"/>
        </w:rPr>
        <w:softHyphen/>
        <w:t>нах фюзеляжа и киля. На крыле звезда отстояла от его конца на 0,15 размаха. Один луч обязательно смотрел по на</w:t>
      </w:r>
      <w:r w:rsidRPr="0076577C">
        <w:rPr>
          <w:rFonts w:ascii="Times New Roman" w:hAnsi="Times New Roman"/>
          <w:color w:val="000000" w:themeColor="text1"/>
          <w:sz w:val="16"/>
          <w:szCs w:val="16"/>
        </w:rPr>
        <w:softHyphen/>
        <w:t>правлению полета. На вертикальном оперении звезда находилась примерно посередине его высоты. Около звезд на руле направления или фюзеляже наносился номер, который показывал принадлежность самолета к определенному полку в дивизии (для каждого полка выделялись определен</w:t>
      </w:r>
      <w:r w:rsidRPr="0076577C">
        <w:rPr>
          <w:rFonts w:ascii="Times New Roman" w:hAnsi="Times New Roman"/>
          <w:color w:val="000000" w:themeColor="text1"/>
          <w:sz w:val="16"/>
          <w:szCs w:val="16"/>
        </w:rPr>
        <w:softHyphen/>
        <w:t>ные номера, например, один имел номе</w:t>
      </w:r>
      <w:r w:rsidRPr="0076577C">
        <w:rPr>
          <w:rFonts w:ascii="Times New Roman" w:hAnsi="Times New Roman"/>
          <w:color w:val="000000" w:themeColor="text1"/>
          <w:sz w:val="16"/>
          <w:szCs w:val="16"/>
        </w:rPr>
        <w:softHyphen/>
        <w:t>ра от 1 до 40, другой - от 41 до 80 и т.д.). Различные полки и дивизии обознача</w:t>
      </w:r>
      <w:r w:rsidRPr="0076577C">
        <w:rPr>
          <w:rFonts w:ascii="Times New Roman" w:hAnsi="Times New Roman"/>
          <w:color w:val="000000" w:themeColor="text1"/>
          <w:sz w:val="16"/>
          <w:szCs w:val="16"/>
        </w:rPr>
        <w:softHyphen/>
        <w:t>ли свою технику цветными (чаще всего белыми) элементами - полосами на оперении, крыле или фюзеляже, «ша</w:t>
      </w:r>
      <w:r w:rsidRPr="0076577C">
        <w:rPr>
          <w:rFonts w:ascii="Times New Roman" w:hAnsi="Times New Roman"/>
          <w:color w:val="000000" w:themeColor="text1"/>
          <w:sz w:val="16"/>
          <w:szCs w:val="16"/>
        </w:rPr>
        <w:softHyphen/>
        <w:t>почками» на верхушке киля. Встречались эмблемы полков и от</w:t>
      </w:r>
      <w:r w:rsidRPr="0076577C">
        <w:rPr>
          <w:rFonts w:ascii="Times New Roman" w:hAnsi="Times New Roman"/>
          <w:color w:val="000000" w:themeColor="text1"/>
          <w:sz w:val="16"/>
          <w:szCs w:val="16"/>
        </w:rPr>
        <w:softHyphen/>
        <w:t>дельных летчиков, изображения наград, полученных частью или пилотом. Само</w:t>
      </w:r>
      <w:r w:rsidRPr="0076577C">
        <w:rPr>
          <w:rFonts w:ascii="Times New Roman" w:hAnsi="Times New Roman"/>
          <w:color w:val="000000" w:themeColor="text1"/>
          <w:sz w:val="16"/>
          <w:szCs w:val="16"/>
        </w:rPr>
        <w:softHyphen/>
        <w:t>леты гвардейских частей обычно несли изображение Гвардейского знака (10681).</w:t>
      </w:r>
    </w:p>
    <w:p w14:paraId="6B7024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D5620"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6 октября 1944 вышел приказ НКАП и ВВС КА №</w:t>
      </w:r>
    </w:p>
    <w:p w14:paraId="741DD4C6"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 камуфляжной окраске самолетов.</w:t>
      </w:r>
    </w:p>
    <w:p w14:paraId="3778B740"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 т.т. Кузнецову,... и директорам заводов 10 и 11 главных управлений НКАП</w:t>
      </w:r>
    </w:p>
    <w:p w14:paraId="2D1AEDE4"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а) начать с 15 ноября 1944 года выпуск всех типов самолетов в единой окраске светлосерого цвета (по типу камуфляжной окраски самолетов-истребителей), закончить полный переход на новую окраску к 1 января 1945.</w:t>
      </w:r>
    </w:p>
    <w:p w14:paraId="7D24FCEC"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б) представить к 15 октября 1944 года Главснабу НКАП заявку на необходимое количество нитро ьи масляных эмалей, в соответствии с новой схемой камуфляжа.</w:t>
      </w:r>
    </w:p>
    <w:p w14:paraId="0F07D350"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 Начальнику маскировочной служьы ВВС КА к 15 октября 1944 года разработать схемы нового камуфляжа самолетов и представить их 10 и 11 Главным Управлениям НКАП в количестве 4-х экземпляров для каждого завода.</w:t>
      </w:r>
    </w:p>
    <w:p w14:paraId="3A4254FE"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 Директорам заводов 1, 10 и 11 Главков НКАП выпускать самолеты в камуфляжной окраске и дополнительной окраске на зимний период (в белый цвет) не подвергать.</w:t>
      </w:r>
    </w:p>
    <w:p w14:paraId="1DC35F34"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4. Начальнику ВИАМ тов. Туманову к 15 октября с.г. разработать рецептуру норвой масляной эмали по типу расцветки нитроэипди АМТ-11 и согласовать технические условия с Наркомхимпромом на ее поставку.</w:t>
      </w:r>
    </w:p>
    <w:p w14:paraId="6B2819F1"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5. Начальнику Главснаба НКАП тов. Калинину оформить заказ на получение новоя масляной эмали и обеспечить к 1 ноября 1944 года комплектную поставку заводам 10 и 11 Главнух управлений НКАП нитро и масляных эмалей в соответствии с заявками Главков.</w:t>
      </w:r>
    </w:p>
    <w:p w14:paraId="7C781A66"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п.п. НКАП А.Шахурин</w:t>
      </w:r>
    </w:p>
    <w:p w14:paraId="2699B1F8"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п.п. Командующий ВВС КА Главный маршал авиации А.Новиков (19706).</w:t>
      </w:r>
    </w:p>
    <w:p w14:paraId="714D34C2" w14:textId="77777777" w:rsidR="0013108D" w:rsidRPr="0076577C" w:rsidRDefault="0013108D" w:rsidP="0076577C">
      <w:pPr>
        <w:spacing w:after="0" w:line="240" w:lineRule="auto"/>
        <w:jc w:val="both"/>
        <w:textAlignment w:val="top"/>
        <w:rPr>
          <w:rFonts w:ascii="Times New Roman" w:eastAsia="Times New Roman" w:hAnsi="Times New Roman"/>
          <w:color w:val="000000" w:themeColor="text1"/>
          <w:sz w:val="16"/>
          <w:szCs w:val="16"/>
          <w:lang w:eastAsia="ru-RU"/>
        </w:rPr>
      </w:pPr>
    </w:p>
    <w:p w14:paraId="39EDE32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62F04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77B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года вышел приказ № 417сс НКВ</w:t>
      </w:r>
    </w:p>
    <w:p w14:paraId="59B40C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от 6 октября 1944 года за № 19545:</w:t>
      </w:r>
    </w:p>
    <w:p w14:paraId="6B3D819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Присвоить номер 790 заводу НКВ (производство станочного и транспортного оборудования), организованному на базе завода № 13-ф НКВ в Брянске (6427, 71).</w:t>
      </w:r>
    </w:p>
    <w:p w14:paraId="31A1680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0BD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вышло Распоряжение ГКО № 6654. О переводе управления Укрнефтекомбината из Львова в Дрогобыч. РГАНИР, Фонд ГКО, д. 309, лл. 202 (11012).</w:t>
      </w:r>
    </w:p>
    <w:p w14:paraId="3B07DD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CFB82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вышло Распоряжение ГКО № 6655 [О выделении НКстрою 75 трофейных вагонов.] (7270, 203).</w:t>
      </w:r>
    </w:p>
    <w:p w14:paraId="36D93BA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2ADC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вышло Распоряжение ГКО № 6656 [О дополнительных поставках мазута НКРФ в IV квартале 1944 г.] (7270, 204-205).</w:t>
      </w:r>
    </w:p>
    <w:p w14:paraId="1B611D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A4E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вышло Распоряжение ГКО № 6657 [О закрытии завода № 574 НКБ (Ташкент), передаче его зданий и сооружений НКМВ для организации машиностроительного завода, а филиала (Чирчик) - НКХП.] (7270, 206-207,208-209).</w:t>
      </w:r>
    </w:p>
    <w:p w14:paraId="5B8E783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6DC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г. в соответствии с распоряжением ГКО № 6657 завод № 574 НКБ (Завод № 574 НКБ, Ташкентский завод продовольственного машиностроения («Ташпродмаш») НКМВ, ММиП /с. Дурмень Орджоникидзевского р-на Ташкентской обл. «Ташпродмаш» (1948 г.)/) был закрыт, здания и сооружения переданы НКМВ для организации машиностроительного завода. Филиал завода в Чирчике передан в НКХП. По пр. НКМВ № 35 от 27.01.1945 г. на площадке бывшего завода № 574 НКБ организован завод «Ташпродмаш».</w:t>
      </w:r>
    </w:p>
    <w:p w14:paraId="335990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1947-48 г. завод - в ведении Главпродмаша ММиП.</w:t>
      </w:r>
    </w:p>
    <w:p w14:paraId="0E0582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предприятия (1947 г.) цехи: основные: механический, сборочный, литейный; вспомогательные: инструментальный, ремонтно-механический.</w:t>
      </w:r>
    </w:p>
    <w:p w14:paraId="045A32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оборудования: (1946 г.)- 73 ед., (1947 г.)-156 ед.</w:t>
      </w:r>
    </w:p>
    <w:p w14:paraId="135961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территории (1947 г.)- 9,14 га; застройки (1947 г.)- 5147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производственная (1946 г.)- 2618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(1947 г.). 4400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6701AB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(1946 г.)- 267 чел., (1947 г.)- 292 чел.</w:t>
      </w:r>
    </w:p>
    <w:p w14:paraId="460B2F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(1948 г.)- Нарбут.</w:t>
      </w:r>
    </w:p>
    <w:p w14:paraId="361E4A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(1948 г.)- Бер г.</w:t>
      </w:r>
    </w:p>
    <w:p w14:paraId="430DEF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(12.1942 г.)- 568 чел.</w:t>
      </w:r>
      <w:r w:rsidRPr="0076577C">
        <w:rPr>
          <w:rFonts w:ascii="Times New Roman" w:hAnsi="Times New Roman"/>
          <w:color w:val="000000" w:themeColor="text1"/>
          <w:sz w:val="16"/>
          <w:szCs w:val="16"/>
          <w:vertAlign w:val="superscript"/>
        </w:rPr>
        <w:t>132</w:t>
      </w:r>
    </w:p>
    <w:p w14:paraId="08B5B7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овощерезка КОБ, закатка ручная КПРЗ, протирка КПВ, КПН, машина резальная КРА, картофелечистка ККЧ, КЧБ, пневматический очиститель МВО, встряхиватель МДВ, шелушитель дисковый, передвижная консервная установка (1947) (11982).</w:t>
      </w:r>
    </w:p>
    <w:p w14:paraId="3E539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05BE8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26B05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ABC788"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От Советского Информбюро:</w:t>
      </w:r>
    </w:p>
    <w:p w14:paraId="1F12BA3F"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 </w:t>
      </w:r>
    </w:p>
    <w:p w14:paraId="2C7FD6E2"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 </w:t>
      </w:r>
    </w:p>
    <w:p w14:paraId="3F636754"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 </w:t>
      </w:r>
    </w:p>
    <w:p w14:paraId="637FE97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 </w:t>
      </w:r>
    </w:p>
    <w:p w14:paraId="3D2B6B6B"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других участках фронта — бои местного значения и поиски разведчиков. </w:t>
      </w:r>
    </w:p>
    <w:p w14:paraId="45C4B9C5"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 </w:t>
      </w:r>
    </w:p>
    <w:p w14:paraId="2717828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 </w:t>
      </w:r>
    </w:p>
    <w:p w14:paraId="4BF62A5D"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 </w:t>
      </w:r>
    </w:p>
    <w:p w14:paraId="3DC3FEA9"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 </w:t>
      </w:r>
    </w:p>
    <w:p w14:paraId="230D812C"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 </w:t>
      </w:r>
    </w:p>
    <w:p w14:paraId="58213E6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 </w:t>
      </w:r>
    </w:p>
    <w:p w14:paraId="0E6442A6"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 </w:t>
      </w:r>
    </w:p>
    <w:p w14:paraId="375DA17D"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Самолёты-торпедоносцы Краснознамённого Балтийского флота потопили два немецких транспорта общим водоизмещением в 15.000 тонн (14791).</w:t>
      </w:r>
    </w:p>
    <w:p w14:paraId="1E090151"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5A84502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овладев Дуклинским перевалом, советская армия вступила в пределы Чехословакии (4962).</w:t>
      </w:r>
    </w:p>
    <w:p w14:paraId="2103A5D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4DAEF3"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советские войска вместе с чехосло</w:t>
      </w:r>
      <w:r w:rsidRPr="0076577C">
        <w:rPr>
          <w:rFonts w:ascii="Times New Roman" w:hAnsi="Times New Roman"/>
          <w:color w:val="000000" w:themeColor="text1"/>
          <w:sz w:val="16"/>
          <w:szCs w:val="16"/>
        </w:rPr>
        <w:softHyphen/>
        <w:t>вацким корпусом овладели Дуклинским перева</w:t>
      </w:r>
      <w:r w:rsidRPr="0076577C">
        <w:rPr>
          <w:rFonts w:ascii="Times New Roman" w:hAnsi="Times New Roman"/>
          <w:color w:val="000000" w:themeColor="text1"/>
          <w:sz w:val="16"/>
          <w:szCs w:val="16"/>
        </w:rPr>
        <w:softHyphen/>
        <w:t>лом. После тяжёлых боёв в Чехословакии 1-й воз</w:t>
      </w:r>
      <w:r w:rsidRPr="0076577C">
        <w:rPr>
          <w:rFonts w:ascii="Times New Roman" w:hAnsi="Times New Roman"/>
          <w:color w:val="000000" w:themeColor="text1"/>
          <w:sz w:val="16"/>
          <w:szCs w:val="16"/>
        </w:rPr>
        <w:softHyphen/>
        <w:t>духоплавательный отряд 10-го ОВДААН отвели на кратковременный отдых в г. Глогув (Польша), но вскоре последовал приказ о передислокации на Сандомирский плацдарм. Как правило, перед наступлением на направлении главного удара подъёмы аэростата не производились. Однако на этот раз пришлось пренебречь мерами маскиров</w:t>
      </w:r>
      <w:r w:rsidRPr="0076577C">
        <w:rPr>
          <w:rFonts w:ascii="Times New Roman" w:hAnsi="Times New Roman"/>
          <w:color w:val="000000" w:themeColor="text1"/>
          <w:sz w:val="16"/>
          <w:szCs w:val="16"/>
        </w:rPr>
        <w:softHyphen/>
        <w:t>ки, так как в районе Сандомира появилось дально</w:t>
      </w:r>
      <w:r w:rsidRPr="0076577C">
        <w:rPr>
          <w:rFonts w:ascii="Times New Roman" w:hAnsi="Times New Roman"/>
          <w:color w:val="000000" w:themeColor="text1"/>
          <w:sz w:val="16"/>
          <w:szCs w:val="16"/>
        </w:rPr>
        <w:softHyphen/>
        <w:t>бойное орудие на железнодорожной платформе, обстреливавшее город и близлежащие аэродро</w:t>
      </w:r>
      <w:r w:rsidRPr="0076577C">
        <w:rPr>
          <w:rFonts w:ascii="Times New Roman" w:hAnsi="Times New Roman"/>
          <w:color w:val="000000" w:themeColor="text1"/>
          <w:sz w:val="16"/>
          <w:szCs w:val="16"/>
        </w:rPr>
        <w:softHyphen/>
        <w:t>мы. Отряду поставили задачу вести наблюдение на участке железной дороги Цмелюв-Якубовице, чтобы обнаружить это орудие. Было проведено несколько тренировок, во время которых воины расчёта стали снаряжать аэростат и сдавать его в воздух всего за шесть минут. Вражеских артил</w:t>
      </w:r>
      <w:r w:rsidRPr="0076577C">
        <w:rPr>
          <w:rFonts w:ascii="Times New Roman" w:hAnsi="Times New Roman"/>
          <w:color w:val="000000" w:themeColor="text1"/>
          <w:sz w:val="16"/>
          <w:szCs w:val="16"/>
        </w:rPr>
        <w:softHyphen/>
        <w:t>леристов подвёл педантизм — они производили по нескольку выстрелов утром и вечером в одни и те же часы. Воздушные наблюдатели засекли местонахождение орудия и передали координа</w:t>
      </w:r>
      <w:r w:rsidRPr="0076577C">
        <w:rPr>
          <w:rFonts w:ascii="Times New Roman" w:hAnsi="Times New Roman"/>
          <w:color w:val="000000" w:themeColor="text1"/>
          <w:sz w:val="16"/>
          <w:szCs w:val="16"/>
        </w:rPr>
        <w:softHyphen/>
        <w:t>ты нашим артиллеристам. Первые же выстрелы оказались удачными, орудие надолго вышло из строя. Когда же оно возобновила стрельбу, его уничтожили советские лётчики.</w:t>
      </w:r>
    </w:p>
    <w:p w14:paraId="263D4F69"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Утром 12 января 1945 г. более тысячи орудий и миномётов 1-го Украинского фронта открыли ураганный огонь по укреплениям врага. Нача</w:t>
      </w:r>
      <w:r w:rsidRPr="0076577C">
        <w:rPr>
          <w:rFonts w:ascii="Times New Roman" w:hAnsi="Times New Roman"/>
          <w:color w:val="000000" w:themeColor="text1"/>
          <w:sz w:val="16"/>
          <w:szCs w:val="16"/>
        </w:rPr>
        <w:softHyphen/>
        <w:t>лась Висло-Одерская наступательная операция. Несмотря на ограниченную видимость, подня</w:t>
      </w:r>
      <w:r w:rsidRPr="0076577C">
        <w:rPr>
          <w:rFonts w:ascii="Times New Roman" w:hAnsi="Times New Roman"/>
          <w:color w:val="000000" w:themeColor="text1"/>
          <w:sz w:val="16"/>
          <w:szCs w:val="16"/>
        </w:rPr>
        <w:softHyphen/>
        <w:t>тые в воздух аэростаты вели разведку уцелевших после артподготовки вражеских батарей. 17 фев</w:t>
      </w:r>
      <w:r w:rsidRPr="0076577C">
        <w:rPr>
          <w:rFonts w:ascii="Times New Roman" w:hAnsi="Times New Roman"/>
          <w:color w:val="000000" w:themeColor="text1"/>
          <w:sz w:val="16"/>
          <w:szCs w:val="16"/>
        </w:rPr>
        <w:softHyphen/>
        <w:t>раля 1-й отряд 10-го ОВДААН перешёл в опера</w:t>
      </w:r>
      <w:r w:rsidRPr="0076577C">
        <w:rPr>
          <w:rFonts w:ascii="Times New Roman" w:hAnsi="Times New Roman"/>
          <w:color w:val="000000" w:themeColor="text1"/>
          <w:sz w:val="16"/>
          <w:szCs w:val="16"/>
        </w:rPr>
        <w:softHyphen/>
        <w:t>тивное подчинение командира 294-й стрелковой дивизии для работы с 40-м и 315-м тяжёлыми артдивизионами по уничтожению окружённой группировки противника в районе г. Бреслау. Противник неоднократно пытался воспрепят</w:t>
      </w:r>
      <w:r w:rsidRPr="0076577C">
        <w:rPr>
          <w:rFonts w:ascii="Times New Roman" w:hAnsi="Times New Roman"/>
          <w:color w:val="000000" w:themeColor="text1"/>
          <w:sz w:val="16"/>
          <w:szCs w:val="16"/>
        </w:rPr>
        <w:softHyphen/>
        <w:t>ствовать работе аэростата. 25 февраля, когда он открыл огонь по аэростату и подъёмному полю, расчёт умело маневрировал, однако осколок сна</w:t>
      </w:r>
      <w:r w:rsidRPr="0076577C">
        <w:rPr>
          <w:rFonts w:ascii="Times New Roman" w:hAnsi="Times New Roman"/>
          <w:color w:val="000000" w:themeColor="text1"/>
          <w:sz w:val="16"/>
          <w:szCs w:val="16"/>
        </w:rPr>
        <w:softHyphen/>
        <w:t>ряда перебил трос, и аэростат ушёл в свободный полёт. Наблюдатель старший лейтенант Д. Гале- дин выбросился с парашютом. В ходе наступа</w:t>
      </w:r>
      <w:r w:rsidRPr="0076577C">
        <w:rPr>
          <w:rFonts w:ascii="Times New Roman" w:hAnsi="Times New Roman"/>
          <w:color w:val="000000" w:themeColor="text1"/>
          <w:sz w:val="16"/>
          <w:szCs w:val="16"/>
        </w:rPr>
        <w:softHyphen/>
        <w:t>тельных боёв в районе г. Троенбритцен воздухо</w:t>
      </w:r>
      <w:r w:rsidRPr="0076577C">
        <w:rPr>
          <w:rFonts w:ascii="Times New Roman" w:hAnsi="Times New Roman"/>
          <w:color w:val="000000" w:themeColor="text1"/>
          <w:sz w:val="16"/>
          <w:szCs w:val="16"/>
        </w:rPr>
        <w:softHyphen/>
        <w:t>плаватели брались за автоматы и дважды отража</w:t>
      </w:r>
      <w:r w:rsidRPr="0076577C">
        <w:rPr>
          <w:rFonts w:ascii="Times New Roman" w:hAnsi="Times New Roman"/>
          <w:color w:val="000000" w:themeColor="text1"/>
          <w:sz w:val="16"/>
          <w:szCs w:val="16"/>
        </w:rPr>
        <w:softHyphen/>
        <w:t>ли атаки врага, пытавшегося пробиться к городу. Последние боевые подъёмы отряд произвёл 1 мая в районе г. Торгау.</w:t>
      </w:r>
    </w:p>
    <w:p w14:paraId="191C2C4A"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непрерывном движении находился и 2-й отряд 10-го ОВДААН. Только в апреле 1945 г. он прошёл по фронтовым дорогам 750 км. О ре</w:t>
      </w:r>
      <w:r w:rsidRPr="0076577C">
        <w:rPr>
          <w:rFonts w:ascii="Times New Roman" w:hAnsi="Times New Roman"/>
          <w:color w:val="000000" w:themeColor="text1"/>
          <w:sz w:val="16"/>
          <w:szCs w:val="16"/>
        </w:rPr>
        <w:softHyphen/>
        <w:t>зультатах работы отряда говорится в боевом до</w:t>
      </w:r>
      <w:r w:rsidRPr="0076577C">
        <w:rPr>
          <w:rFonts w:ascii="Times New Roman" w:hAnsi="Times New Roman"/>
          <w:color w:val="000000" w:themeColor="text1"/>
          <w:sz w:val="16"/>
          <w:szCs w:val="16"/>
        </w:rPr>
        <w:softHyphen/>
        <w:t>несении:</w:t>
      </w:r>
    </w:p>
    <w:p w14:paraId="68DBCEC0"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Разведкой с аэростата наблюдения обнаружено: ар</w:t>
      </w:r>
      <w:r w:rsidRPr="0076577C">
        <w:rPr>
          <w:rFonts w:ascii="Times New Roman" w:hAnsi="Times New Roman"/>
          <w:color w:val="000000" w:themeColor="text1"/>
          <w:sz w:val="16"/>
          <w:szCs w:val="16"/>
        </w:rPr>
        <w:softHyphen/>
        <w:t>тиллерийских батарей — 8, миномётных батарей — 6, зенитных батарей — 3, автоколонн — 15, отдельных автомашин — 240, скоплений пехоты до батальона — 6, складов — 3.</w:t>
      </w:r>
    </w:p>
    <w:p w14:paraId="53977A9C"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Произведено 8 корректировок артиллерийского огня, в результате которых подавлено: артбатарей — 3, зенитных батарей -1, уничтожено артбатарей — 1, рассеяно и частично уничтожено автоколонн и ско</w:t>
      </w:r>
      <w:r w:rsidRPr="0076577C">
        <w:rPr>
          <w:rFonts w:ascii="Times New Roman" w:hAnsi="Times New Roman"/>
          <w:color w:val="000000" w:themeColor="text1"/>
          <w:sz w:val="16"/>
          <w:szCs w:val="16"/>
        </w:rPr>
        <w:softHyphen/>
        <w:t>плений пехоты — 3. Кроме того, произведено 5 фото</w:t>
      </w:r>
      <w:r w:rsidRPr="0076577C">
        <w:rPr>
          <w:rFonts w:ascii="Times New Roman" w:hAnsi="Times New Roman"/>
          <w:color w:val="000000" w:themeColor="text1"/>
          <w:sz w:val="16"/>
          <w:szCs w:val="16"/>
        </w:rPr>
        <w:softHyphen/>
        <w:t>съёмок, в том числе 2 — города Берлина34.</w:t>
      </w:r>
    </w:p>
    <w:p w14:paraId="75478ADC"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10-й Отдельный орденов Богда</w:t>
      </w:r>
      <w:r w:rsidRPr="0076577C">
        <w:rPr>
          <w:rFonts w:ascii="Times New Roman" w:hAnsi="Times New Roman"/>
          <w:color w:val="000000" w:themeColor="text1"/>
          <w:sz w:val="16"/>
          <w:szCs w:val="16"/>
        </w:rPr>
        <w:softHyphen/>
        <w:t>на Хмельницкого, Александра Невского и Крас</w:t>
      </w:r>
      <w:r w:rsidRPr="0076577C">
        <w:rPr>
          <w:rFonts w:ascii="Times New Roman" w:hAnsi="Times New Roman"/>
          <w:color w:val="000000" w:themeColor="text1"/>
          <w:sz w:val="16"/>
          <w:szCs w:val="16"/>
        </w:rPr>
        <w:softHyphen/>
        <w:t>ной Звезды воздухоплавательный дивизион аэростатов артиллерийского наблюдения нахо</w:t>
      </w:r>
      <w:r w:rsidRPr="0076577C">
        <w:rPr>
          <w:rFonts w:ascii="Times New Roman" w:hAnsi="Times New Roman"/>
          <w:color w:val="000000" w:themeColor="text1"/>
          <w:sz w:val="16"/>
          <w:szCs w:val="16"/>
        </w:rPr>
        <w:softHyphen/>
        <w:t>дился в составе Центральной группы войск в Ав</w:t>
      </w:r>
      <w:r w:rsidRPr="0076577C">
        <w:rPr>
          <w:rFonts w:ascii="Times New Roman" w:hAnsi="Times New Roman"/>
          <w:color w:val="000000" w:themeColor="text1"/>
          <w:sz w:val="16"/>
          <w:szCs w:val="16"/>
        </w:rPr>
        <w:softHyphen/>
        <w:t>стрии и Венгрии. Затем его передислоцировали в Прикарпатский военный округ, а в 1950-е годы расформировали.</w:t>
      </w:r>
    </w:p>
    <w:p w14:paraId="54A7121B"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«Вижу цель — рейхстаг!» 4-й, 6-й и 10-й ОВДААН в Берлинской наступательной опера</w:t>
      </w:r>
      <w:r w:rsidRPr="0076577C">
        <w:rPr>
          <w:rFonts w:ascii="Times New Roman" w:hAnsi="Times New Roman"/>
          <w:color w:val="000000" w:themeColor="text1"/>
          <w:sz w:val="16"/>
          <w:szCs w:val="16"/>
        </w:rPr>
        <w:softHyphen/>
        <w:t>ции. Характер обороны противника на Берлин</w:t>
      </w:r>
      <w:r w:rsidRPr="0076577C">
        <w:rPr>
          <w:rFonts w:ascii="Times New Roman" w:hAnsi="Times New Roman"/>
          <w:color w:val="000000" w:themeColor="text1"/>
          <w:sz w:val="16"/>
          <w:szCs w:val="16"/>
        </w:rPr>
        <w:softHyphen/>
        <w:t>ском направлении и длительность её подготов</w:t>
      </w:r>
      <w:r w:rsidRPr="0076577C">
        <w:rPr>
          <w:rFonts w:ascii="Times New Roman" w:hAnsi="Times New Roman"/>
          <w:color w:val="000000" w:themeColor="text1"/>
          <w:sz w:val="16"/>
          <w:szCs w:val="16"/>
        </w:rPr>
        <w:softHyphen/>
        <w:t>ки требовали особенно тщательной организа</w:t>
      </w:r>
      <w:r w:rsidRPr="0076577C">
        <w:rPr>
          <w:rFonts w:ascii="Times New Roman" w:hAnsi="Times New Roman"/>
          <w:color w:val="000000" w:themeColor="text1"/>
          <w:sz w:val="16"/>
          <w:szCs w:val="16"/>
        </w:rPr>
        <w:softHyphen/>
        <w:t>ции ведения разведки, для выполнения которой фронты располагали значительными средства</w:t>
      </w:r>
      <w:r w:rsidRPr="0076577C">
        <w:rPr>
          <w:rFonts w:ascii="Times New Roman" w:hAnsi="Times New Roman"/>
          <w:color w:val="000000" w:themeColor="text1"/>
          <w:sz w:val="16"/>
          <w:szCs w:val="16"/>
        </w:rPr>
        <w:softHyphen/>
        <w:t>ми. Только 1-й Белорусский фронт имел 16 раз</w:t>
      </w:r>
      <w:r w:rsidRPr="0076577C">
        <w:rPr>
          <w:rFonts w:ascii="Times New Roman" w:hAnsi="Times New Roman"/>
          <w:color w:val="000000" w:themeColor="text1"/>
          <w:sz w:val="16"/>
          <w:szCs w:val="16"/>
        </w:rPr>
        <w:softHyphen/>
        <w:t>ведывательных дивизионов, два корректиро</w:t>
      </w:r>
      <w:r w:rsidRPr="0076577C">
        <w:rPr>
          <w:rFonts w:ascii="Times New Roman" w:hAnsi="Times New Roman"/>
          <w:color w:val="000000" w:themeColor="text1"/>
          <w:sz w:val="16"/>
          <w:szCs w:val="16"/>
        </w:rPr>
        <w:softHyphen/>
        <w:t>вочно-разведывательных авиационных полка и два (4-й и 6-й) ОВДААН.</w:t>
      </w:r>
    </w:p>
    <w:p w14:paraId="286E7D23"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Экипажи корректировочно-разведыватель</w:t>
      </w:r>
      <w:r w:rsidRPr="0076577C">
        <w:rPr>
          <w:rFonts w:ascii="Times New Roman" w:hAnsi="Times New Roman"/>
          <w:color w:val="000000" w:themeColor="text1"/>
          <w:sz w:val="16"/>
          <w:szCs w:val="16"/>
        </w:rPr>
        <w:softHyphen/>
        <w:t>ных авиационных полков и 10-й ОВДААН 1-го Украинского фронта произвели двукратную аэ</w:t>
      </w:r>
      <w:r w:rsidRPr="0076577C">
        <w:rPr>
          <w:rFonts w:ascii="Times New Roman" w:hAnsi="Times New Roman"/>
          <w:color w:val="000000" w:themeColor="text1"/>
          <w:sz w:val="16"/>
          <w:szCs w:val="16"/>
        </w:rPr>
        <w:softHyphen/>
        <w:t>рофотосъемку и воздушную разведку обороны противника на всю её тактическую глубину. Сли</w:t>
      </w:r>
      <w:r w:rsidRPr="0076577C">
        <w:rPr>
          <w:rFonts w:ascii="Times New Roman" w:hAnsi="Times New Roman"/>
          <w:color w:val="000000" w:themeColor="text1"/>
          <w:sz w:val="16"/>
          <w:szCs w:val="16"/>
        </w:rPr>
        <w:softHyphen/>
        <w:t>чением с данными других видов разведки было установлено точное расположение оборонитель</w:t>
      </w:r>
      <w:r w:rsidRPr="0076577C">
        <w:rPr>
          <w:rFonts w:ascii="Times New Roman" w:hAnsi="Times New Roman"/>
          <w:color w:val="000000" w:themeColor="text1"/>
          <w:sz w:val="16"/>
          <w:szCs w:val="16"/>
        </w:rPr>
        <w:softHyphen/>
        <w:t>ных полос противника и его огневых точек. Кро</w:t>
      </w:r>
      <w:r w:rsidRPr="0076577C">
        <w:rPr>
          <w:rFonts w:ascii="Times New Roman" w:hAnsi="Times New Roman"/>
          <w:color w:val="000000" w:themeColor="text1"/>
          <w:sz w:val="16"/>
          <w:szCs w:val="16"/>
        </w:rPr>
        <w:softHyphen/>
        <w:t>ме того, произвели панорамную фотосъёмку пе</w:t>
      </w:r>
      <w:r w:rsidRPr="0076577C">
        <w:rPr>
          <w:rFonts w:ascii="Times New Roman" w:hAnsi="Times New Roman"/>
          <w:color w:val="000000" w:themeColor="text1"/>
          <w:sz w:val="16"/>
          <w:szCs w:val="16"/>
        </w:rPr>
        <w:softHyphen/>
        <w:t>реднего края главной полосы обороны.</w:t>
      </w:r>
    </w:p>
    <w:p w14:paraId="31C36DB3" w14:textId="77777777" w:rsidR="00137EC8" w:rsidRPr="0076577C" w:rsidRDefault="00137EC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подготовке Берлинской наступательной операции подъёмы аэростатов, в целях маски</w:t>
      </w:r>
      <w:r w:rsidRPr="0076577C">
        <w:rPr>
          <w:rFonts w:ascii="Times New Roman" w:hAnsi="Times New Roman"/>
          <w:color w:val="000000" w:themeColor="text1"/>
          <w:sz w:val="16"/>
          <w:szCs w:val="16"/>
        </w:rPr>
        <w:softHyphen/>
        <w:t>ровки боевых порядков, производили в основ</w:t>
      </w:r>
      <w:r w:rsidRPr="0076577C">
        <w:rPr>
          <w:rFonts w:ascii="Times New Roman" w:hAnsi="Times New Roman"/>
          <w:color w:val="000000" w:themeColor="text1"/>
          <w:sz w:val="16"/>
          <w:szCs w:val="16"/>
        </w:rPr>
        <w:softHyphen/>
        <w:t>ном ночью для уточнения и выявления груп</w:t>
      </w:r>
      <w:r w:rsidRPr="0076577C">
        <w:rPr>
          <w:rFonts w:ascii="Times New Roman" w:hAnsi="Times New Roman"/>
          <w:color w:val="000000" w:themeColor="text1"/>
          <w:sz w:val="16"/>
          <w:szCs w:val="16"/>
        </w:rPr>
        <w:softHyphen/>
        <w:t>пировок артиллерии и миномётов, а также для наблюдения за действиями противника. Всего за подготовительный период произвели 38 ночных и два дневных подъёма (дневные подъёмы осу</w:t>
      </w:r>
      <w:r w:rsidRPr="0076577C">
        <w:rPr>
          <w:rFonts w:ascii="Times New Roman" w:hAnsi="Times New Roman"/>
          <w:color w:val="000000" w:themeColor="text1"/>
          <w:sz w:val="16"/>
          <w:szCs w:val="16"/>
        </w:rPr>
        <w:softHyphen/>
        <w:t>ществляли только в период проведения разведки боем). В результате разведали 42 артиллерийских и миномётных батарей, восемь отдельных ору</w:t>
      </w:r>
      <w:r w:rsidRPr="0076577C">
        <w:rPr>
          <w:rFonts w:ascii="Times New Roman" w:hAnsi="Times New Roman"/>
          <w:color w:val="000000" w:themeColor="text1"/>
          <w:sz w:val="16"/>
          <w:szCs w:val="16"/>
        </w:rPr>
        <w:softHyphen/>
        <w:t>дий и 40 прожекторов.</w:t>
      </w:r>
    </w:p>
    <w:p w14:paraId="31543888" w14:textId="77777777" w:rsidR="00137EC8" w:rsidRPr="0076577C" w:rsidRDefault="00137EC8" w:rsidP="0076577C">
      <w:pPr>
        <w:spacing w:after="0" w:line="240" w:lineRule="auto"/>
        <w:jc w:val="both"/>
        <w:rPr>
          <w:rFonts w:ascii="Times New Roman" w:hAnsi="Times New Roman"/>
          <w:color w:val="000000" w:themeColor="text1"/>
          <w:sz w:val="16"/>
          <w:szCs w:val="16"/>
        </w:rPr>
      </w:pPr>
    </w:p>
    <w:p w14:paraId="23FDC9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6, 1944: The Red Army launches an offensive near Arad in Hungary (3819).</w:t>
      </w:r>
    </w:p>
    <w:p w14:paraId="5A15D3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61C9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октября 1944 войска 38А (К.С.Москаленко) во взаимодействии с 1 Чехословацким армейским корпусом (Л.Свобода) овладели Дукельским перевалом и вступили в </w:t>
      </w:r>
      <w:r w:rsidRPr="0076577C">
        <w:rPr>
          <w:rFonts w:ascii="Times New Roman" w:hAnsi="Times New Roman"/>
          <w:color w:val="000000" w:themeColor="text1"/>
          <w:sz w:val="16"/>
          <w:szCs w:val="16"/>
        </w:rPr>
        <w:lastRenderedPageBreak/>
        <w:t>Чехословакию (3398,351).</w:t>
      </w:r>
    </w:p>
    <w:p w14:paraId="4C782D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9C4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6 по 28 октября 1944 состоялась Дебреценская операция 2УФ (Р.Я.Малиновский) против группы Юг Г.Фриснера (2438,207).</w:t>
      </w:r>
    </w:p>
    <w:p w14:paraId="0F6260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7BA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6 по 10 октября 1944 состоялась Невельская операция Калининского фронта для подготовки наступления в Белоруссии и Прибалтике. Продвинулись на 25-30 км (2438,443).</w:t>
      </w:r>
    </w:p>
    <w:p w14:paraId="4559F3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6ECE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41B09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42745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октября 1944 в Болгарии при поддержке советских оккупационных властей учреждены народные трибуналы (4962).</w:t>
      </w:r>
    </w:p>
    <w:p w14:paraId="3C764C1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17BA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E0073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16A91"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начале октября 1944, через месяц инженер-полковник М. А. Кувенев после первого письма, направленного 9 сентября,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0871DEC6"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137BF7D9"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15E006DC"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6577C">
        <w:rPr>
          <w:rStyle w:val="BodytextItalic"/>
          <w:rFonts w:eastAsiaTheme="minorHAnsi"/>
          <w:i w:val="0"/>
          <w:color w:val="000000" w:themeColor="text1"/>
          <w:sz w:val="16"/>
          <w:szCs w:val="16"/>
        </w:rPr>
        <w:t>),</w:t>
      </w:r>
      <w:r w:rsidRPr="0076577C">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E73D1A4"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C3E6D1D" w14:textId="77777777" w:rsidR="00415629" w:rsidRPr="0076577C" w:rsidRDefault="00415629" w:rsidP="0076577C">
      <w:pPr>
        <w:spacing w:after="0" w:line="240" w:lineRule="auto"/>
        <w:jc w:val="both"/>
        <w:rPr>
          <w:rFonts w:ascii="Times New Roman" w:hAnsi="Times New Roman"/>
          <w:color w:val="000000" w:themeColor="text1"/>
          <w:sz w:val="16"/>
          <w:szCs w:val="16"/>
        </w:rPr>
      </w:pPr>
    </w:p>
    <w:p w14:paraId="11ECBC51"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начале октября 1944 года на заводе № 207 провели специальные испытания экранированных систем с гомогенной броней из стали КП-2 (сталь АБ-2</w:t>
      </w:r>
      <w:r w:rsidRPr="0076577C">
        <w:rPr>
          <w:rStyle w:val="BodytextItalic"/>
          <w:rFonts w:eastAsiaTheme="minorHAnsi"/>
          <w:i w:val="0"/>
          <w:color w:val="000000" w:themeColor="text1"/>
          <w:sz w:val="16"/>
          <w:szCs w:val="16"/>
        </w:rPr>
        <w:t>),</w:t>
      </w:r>
      <w:r w:rsidRPr="0076577C">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2012D8B"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23CF73A" w14:textId="77777777" w:rsidR="00415629" w:rsidRPr="0076577C" w:rsidRDefault="00415629" w:rsidP="0076577C">
      <w:pPr>
        <w:spacing w:after="0" w:line="240" w:lineRule="auto"/>
        <w:jc w:val="both"/>
        <w:rPr>
          <w:rStyle w:val="5a"/>
          <w:rFonts w:eastAsiaTheme="minorHAnsi"/>
          <w:color w:val="000000" w:themeColor="text1"/>
          <w:sz w:val="16"/>
          <w:szCs w:val="16"/>
        </w:rPr>
      </w:pPr>
    </w:p>
    <w:p w14:paraId="37E53B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октября 1944 г. на заводе N 39 начались испытания серийного самолета Ер-2 2М-30Б зав. N 7053911 с изменениями, внесенными по результатам эксплуатации первых дизельных Ер-2 в войсках. Ведущими инженерами по испытаниям были А.С.Захарчук и инженер-майор К.И.Самарский, пилотировали машину капитаны А.А.Холодов и С.П.Мазур. В ходе испытаний самолет совершил 21 полет, по результатам был сделан вывод о "практическом соответствии полученных ЛТД самолета Ер-2 техническим условиям договора". Важнейшими отличиями этого Ер-2 от машины с зав. N 7013901 считались:</w:t>
      </w:r>
    </w:p>
    <w:p w14:paraId="7030DE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электрогидравлическая система уборки и выпуска шасси с реверсивными агрегатами СБА-56р, примененная взамен чисто электрической с моторами УШ-1;</w:t>
      </w:r>
    </w:p>
    <w:p w14:paraId="1DE434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новые колеса с усиленными тормозами;</w:t>
      </w:r>
    </w:p>
    <w:p w14:paraId="56C605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измененная конструкция коков винтов, стопора костыля, предохранительного экрана люковой установки и т.п.;</w:t>
      </w:r>
    </w:p>
    <w:p w14:paraId="05D396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применение аварийного слива топлива.</w:t>
      </w:r>
    </w:p>
    <w:p w14:paraId="2145A8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Последнее мероприятие преследовало цель максимального сокращения полетной массы машины, чтобы она не так стремительно "сыпалась" после отказа двигателя. И все же испытатели указали на неутешительный результат - "выполнение горизонтального полета... на одном работающем моторе невозможно". Кроме того, на самолете по-прежнему монтировался фонарь кабины пилотов, получивший отрицательную оценку АДД. Летчики-испытатели предложили понизить остекление кабины штурмана в интересах улучшения обзора при взлете и посадке (3322,42).</w:t>
      </w:r>
    </w:p>
    <w:p w14:paraId="085767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первых числах октября 1944, передав свои самолеты в другие полки, летный состав и часть технического персонала шап 108 были направлены на куйбышевский завод №18 для освоения новой матчасти. Переучивание проходило в 1-й Краснознаменной запасной авиабригаде, которой командовал полковник А.И.Подольский </w:t>
      </w:r>
    </w:p>
    <w:p w14:paraId="1C1ECA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108-й ШАП была возложена ответственная задача - проведение государственных войсковых испытаний нового штурмовика. Павличенко и его летчики успешно овладели машиной. Общим удивлением и радостью для пилотов стало то, что самолет позволял выполнять фигуры высшего пилотажа наравне с истребителями. Но полку еще предстояло совершить перелет из района города Куйбышев (ныне - Самара) до своего фронтового аэродрома. Сам по себе дальний перелет с несколькими промежуточными посадками для большой группы боевых самолетов -дело непростое (8683,36).</w:t>
      </w:r>
    </w:p>
    <w:p w14:paraId="644582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6EEF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42986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95B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началу октября 1944 г. конструкторским бюро завода "Больше</w:t>
      </w:r>
      <w:r w:rsidRPr="0076577C">
        <w:rPr>
          <w:rFonts w:ascii="Times New Roman" w:hAnsi="Times New Roman"/>
          <w:color w:val="000000" w:themeColor="text1"/>
          <w:sz w:val="16"/>
          <w:szCs w:val="16"/>
        </w:rPr>
        <w:softHyphen/>
        <w:t>вик" были созданы 85-мм пушки повышенной мощности - В9 и В9К. Пушка В9К имела конический канал ствола и обеспечивала начальную скорость БПС - 1150 м/с. Эти работы остались на стадии опытных раз</w:t>
      </w:r>
      <w:r w:rsidRPr="0076577C">
        <w:rPr>
          <w:rFonts w:ascii="Times New Roman" w:hAnsi="Times New Roman"/>
          <w:color w:val="000000" w:themeColor="text1"/>
          <w:sz w:val="16"/>
          <w:szCs w:val="16"/>
        </w:rPr>
        <w:softHyphen/>
        <w:t>работок из-за высокой стоимости и трудоемкости изготовления орудий. Одновременно с работами над 85-мм танковыми пушками велись опытно-конструкторские работы по установке в средние и тяжелые тан</w:t>
      </w:r>
      <w:r w:rsidRPr="0076577C">
        <w:rPr>
          <w:rFonts w:ascii="Times New Roman" w:hAnsi="Times New Roman"/>
          <w:color w:val="000000" w:themeColor="text1"/>
          <w:sz w:val="16"/>
          <w:szCs w:val="16"/>
        </w:rPr>
        <w:softHyphen/>
        <w:t>ки орудий больших калибров - 100 и 122 мм (10703).</w:t>
      </w:r>
    </w:p>
    <w:p w14:paraId="7FDED5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BE526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A6CF7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6AD2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октября 1944 года запуски «V-2» велись из районов Гааги и Ставерена по Лондону, городам восточной Англии и Бельгии. Однако 12 октября Гитлер приказал сосредоточить удары баллистических ракет по Лондону и Антверпену – главной базе снабжения американо-английских войск.</w:t>
      </w:r>
    </w:p>
    <w:p w14:paraId="3A0EFC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6BEEB6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3FD581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CC361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6E8CC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28C7C1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124AB4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6FEC5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«Сильно ограничивал наши производственные возможности, – свидетельствет Дорнбергер, – недостаток спирта. Кроме того, после потери крупных подземных </w:t>
      </w:r>
      <w:r w:rsidRPr="0076577C">
        <w:rPr>
          <w:rFonts w:ascii="Times New Roman" w:hAnsi="Times New Roman"/>
          <w:color w:val="000000" w:themeColor="text1"/>
          <w:sz w:val="16"/>
          <w:szCs w:val="16"/>
        </w:rPr>
        <w:lastRenderedPageBreak/>
        <w:t>установок по производству кислорода, сооруженных на оккупированной территории в Льеже и Виттингене (в Сааре), не хватало и кислорода».</w:t>
      </w:r>
    </w:p>
    <w:p w14:paraId="06DDF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0B5DC3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2731CF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3D02DB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319FB8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7D72F5" w14:textId="77777777" w:rsidR="0013108D" w:rsidRPr="0076577C" w:rsidRDefault="001310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октября 1944 года пуски баллистических ракет осуществлялись из районов Гааги и Ставерена по Лондону, городам восточной Англии и Бельгии. Но уже 12 октября Гитлер приказал наносить удары Фау-2 лишь по Лондону и Антверпену — главной базе снабжения американо-английских войск в Европе. Группа «Север» и 444-я отдельная батарея были развернуты в предместье Гааги — Гаагише-Бош, откуда вплоть до 27 марта 1945 года осуществляли пуски ракет Фау-2 по Лондону, Антверпену, а впоследствии по Брюсселю и Льежу.</w:t>
      </w:r>
    </w:p>
    <w:p w14:paraId="02B0093C" w14:textId="77777777" w:rsidR="0013108D" w:rsidRPr="0076577C" w:rsidRDefault="0013108D" w:rsidP="0076577C">
      <w:pPr>
        <w:pStyle w:val="ae"/>
        <w:spacing w:before="0" w:after="0"/>
        <w:jc w:val="both"/>
        <w:rPr>
          <w:color w:val="000000" w:themeColor="text1"/>
          <w:sz w:val="16"/>
          <w:szCs w:val="16"/>
        </w:rPr>
      </w:pPr>
      <w:r w:rsidRPr="0076577C">
        <w:rPr>
          <w:color w:val="000000" w:themeColor="text1"/>
          <w:sz w:val="16"/>
          <w:szCs w:val="16"/>
        </w:rPr>
        <w:t>потеря немцами созданной в Северной Франции системы снабжения ракетных подразделений заставила группенфюрера СС Каммлера и его штаб в спешном порядке создавать новые промежуточные пункты для хранения, проверки и ремонта ракет и склады. Подобные склады немцы создали недалеко от Гааги в населенных пунктах Раапхорст, Терхорст и Эйхенхорст.</w:t>
      </w:r>
    </w:p>
    <w:p w14:paraId="365EE950" w14:textId="77777777" w:rsidR="0013108D" w:rsidRPr="0076577C" w:rsidRDefault="0013108D" w:rsidP="0076577C">
      <w:pPr>
        <w:pStyle w:val="ae"/>
        <w:spacing w:before="0" w:after="0"/>
        <w:jc w:val="both"/>
        <w:rPr>
          <w:color w:val="000000" w:themeColor="text1"/>
          <w:sz w:val="16"/>
          <w:szCs w:val="16"/>
        </w:rPr>
      </w:pPr>
      <w:r w:rsidRPr="0076577C">
        <w:rPr>
          <w:color w:val="000000" w:themeColor="text1"/>
          <w:sz w:val="16"/>
          <w:szCs w:val="16"/>
        </w:rPr>
        <w:t>Перевозка ракет Фау-2 осуществлялась немцами в строжайшей секретности. Ракетные поезда, которые отправлялись с заводов Пенемюнде или в Нордхаузене, могли транспортировать по 10-20 баллистических ракет. При перевозке Фау-2 грузились парами. Каждая пара ракет занимала 3 железнодорожных платформы, которые были хорошо замаскированы и очень тщательно охранялись. Время доставки готовых ракет с заводов на склады или в Влизну, где проводились испытания, составляло 6-7 дней.</w:t>
      </w:r>
    </w:p>
    <w:p w14:paraId="72296379" w14:textId="77777777" w:rsidR="0013108D" w:rsidRPr="0076577C" w:rsidRDefault="0013108D" w:rsidP="0076577C">
      <w:pPr>
        <w:pStyle w:val="ae"/>
        <w:spacing w:before="0" w:after="0"/>
        <w:jc w:val="both"/>
        <w:rPr>
          <w:color w:val="000000" w:themeColor="text1"/>
          <w:sz w:val="16"/>
          <w:szCs w:val="16"/>
        </w:rPr>
      </w:pPr>
      <w:r w:rsidRPr="0076577C">
        <w:rPr>
          <w:color w:val="000000" w:themeColor="text1"/>
          <w:sz w:val="16"/>
          <w:szCs w:val="16"/>
        </w:rPr>
        <w:t>Пуски баллистических ракет Фау-2 производились из разных точек в окрестностях Гааги. Так как для ракет не требовалась громоздкая пусковая установка, как для Фау-1 (необходима была катапульта длиной 49 метров), то их стартовые позиции постоянно менялись. Это обстоятельство делало их почти неуязвимыми для авиации союзников. Фау-2 на специальной платформе подвозилась непосредственно к месту старта, устанавливалась вертикально на бетонированной или асфальтированной площадке, где производилась заправка ракеты окислителем и горючим, после чего осуществлялся ее пуск по заданной цели.</w:t>
      </w:r>
    </w:p>
    <w:p w14:paraId="38DA1FC1" w14:textId="77777777" w:rsidR="0013108D" w:rsidRPr="0076577C" w:rsidRDefault="0013108D" w:rsidP="0076577C">
      <w:pPr>
        <w:pStyle w:val="ae"/>
        <w:spacing w:before="0" w:after="0"/>
        <w:jc w:val="both"/>
        <w:rPr>
          <w:color w:val="000000" w:themeColor="text1"/>
          <w:sz w:val="16"/>
          <w:szCs w:val="16"/>
        </w:rPr>
      </w:pPr>
      <w:r w:rsidRPr="0076577C">
        <w:rPr>
          <w:color w:val="000000" w:themeColor="text1"/>
          <w:sz w:val="16"/>
          <w:szCs w:val="16"/>
        </w:rPr>
        <w:t>За полгода запусков, несмотря на 30-кратное превосходство союзников в воздухе и интенсивные бомбовые удары англо-американских ВВС, ни одна баллистическая ракета Фау-2 не была уничтожена на старте. В то же время гитлеровцам удавалось наращивать интенсивность ударов по Лондону. Если в октябре 1944 года в английской столице разорвалось 32 ракеты Фау-2, то в ноябре уже 82 баллистических ракеты, в январе и феврале 1945 года — по 114, а в марте — 112. Удалось немцам повысить и точность попадания ракет в цель. Если в октябре она составляла всего 35% от числа ракет, упавших на английской территории, то с ноября и далее уже более 50% долетевших ракет поражали объекты в черте Лондона (19626).</w:t>
      </w:r>
    </w:p>
    <w:p w14:paraId="23010043" w14:textId="77777777" w:rsidR="0013108D" w:rsidRPr="0076577C" w:rsidRDefault="0013108D" w:rsidP="0076577C">
      <w:pPr>
        <w:spacing w:after="0" w:line="240" w:lineRule="auto"/>
        <w:jc w:val="both"/>
        <w:rPr>
          <w:rFonts w:ascii="Times New Roman" w:hAnsi="Times New Roman"/>
          <w:color w:val="000000" w:themeColor="text1"/>
          <w:sz w:val="16"/>
          <w:szCs w:val="16"/>
        </w:rPr>
      </w:pPr>
    </w:p>
    <w:p w14:paraId="7873D9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октября 1944 года подготовили Конструкторскую документацию на ракету «А-4b», а 24 октября было выдано задание на изготовление первых пяти ракет этого типа (11688).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0F64BD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6B8B0E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66812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C87A4"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течение 7 и 8 октября 1944 этот Ил-10 зав. № 101001, построенного заводом № 1 им. Сталина облетал летчик -испытатель ГК НИИ ВВС подполковник А. К. Долгов. По его оценке, «самолет по технике пилотирования не отличается от опытного самолета Ил-10, устойчивость и управление самолета хорошие, нагрузки на рули нормальные».</w:t>
      </w:r>
    </w:p>
    <w:p w14:paraId="42DC665C"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этому времени завод № 18 изготовил по сборке первые 5 самолетов Ил-10, из них к 1 октября был облетан Ил-10 зав. № 1890101 и к 10 октября - зав. № 1890201 и № 1890501. Летал заместитель начальника ЛИС завода летчик-испытатель подполковник Е. Н. Ломакин.</w:t>
      </w:r>
    </w:p>
    <w:p w14:paraId="1C4FB1B7"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3861683D"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 xml:space="preserve">Самолеты зав. № 1890301 и № 1890401 на </w:t>
      </w:r>
      <w:r w:rsidRPr="0076577C">
        <w:rPr>
          <w:rStyle w:val="BodytextSpacing-1pt"/>
          <w:rFonts w:eastAsiaTheme="minorHAnsi"/>
          <w:color w:val="000000" w:themeColor="text1"/>
          <w:spacing w:val="0"/>
          <w:sz w:val="16"/>
          <w:szCs w:val="16"/>
        </w:rPr>
        <w:t>ЛИС</w:t>
      </w:r>
      <w:r w:rsidRPr="0076577C">
        <w:rPr>
          <w:rStyle w:val="5a"/>
          <w:rFonts w:eastAsiaTheme="minorHAnsi"/>
          <w:color w:val="000000" w:themeColor="text1"/>
          <w:sz w:val="16"/>
          <w:szCs w:val="16"/>
        </w:rPr>
        <w:t xml:space="preserve"> завода не поступали - «находятся в цехе ОЭР на доработке».</w:t>
      </w:r>
    </w:p>
    <w:p w14:paraId="0BE8ACD4" w14:textId="77777777" w:rsidR="00415629" w:rsidRPr="0076577C" w:rsidRDefault="0041562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783AEB1F" w14:textId="77777777" w:rsidR="00415629" w:rsidRPr="0076577C" w:rsidRDefault="00415629"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 (17490).</w:t>
      </w:r>
    </w:p>
    <w:p w14:paraId="075B079D" w14:textId="77777777" w:rsidR="00415629" w:rsidRPr="0076577C" w:rsidRDefault="00415629" w:rsidP="0076577C">
      <w:pPr>
        <w:spacing w:after="0" w:line="240" w:lineRule="auto"/>
        <w:jc w:val="both"/>
        <w:rPr>
          <w:rStyle w:val="5a"/>
          <w:rFonts w:eastAsiaTheme="minorHAnsi"/>
          <w:color w:val="000000" w:themeColor="text1"/>
          <w:sz w:val="16"/>
          <w:szCs w:val="16"/>
        </w:rPr>
      </w:pPr>
    </w:p>
    <w:p w14:paraId="4A3FD58C" w14:textId="77777777" w:rsidR="00FF150F" w:rsidRPr="0076577C" w:rsidRDefault="00FF150F"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7-го октября 1944 директор завода № 39 В.И. Абрамов в своем приказе № 171 определяет следующий порядок работы подразделений и служб завода (223):</w:t>
      </w:r>
    </w:p>
    <w:p w14:paraId="0DF02897"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начальнику цеха № 4 М.Г. Лукьянцеву сдать фюзеляж головного самолета в цех предварительной сборки 12 октября 1944 г;</w:t>
      </w:r>
    </w:p>
    <w:p w14:paraId="5151DC55"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4C7E7A8D"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начальнику цеха окончательной сборки № 7 Д.М. Чумаченко передать первый самолет Ер-2ОН в аэродромный цех 6 ноября 1944 г;</w:t>
      </w:r>
    </w:p>
    <w:p w14:paraId="2B304C9D"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76F7F142"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20EF6318"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летные испытания с различными вариантами загрузки самолета;</w:t>
      </w:r>
    </w:p>
    <w:p w14:paraId="1AB95BC6"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проверку работы винтомоторного оборудования;</w:t>
      </w:r>
    </w:p>
    <w:p w14:paraId="54027C6B"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облет самолета на всех скоростях, включая и максимальную на разных высотах;</w:t>
      </w:r>
    </w:p>
    <w:p w14:paraId="7E6BE544" w14:textId="77777777" w:rsidR="00FF150F" w:rsidRPr="0076577C" w:rsidRDefault="00FF150F" w:rsidP="0076577C">
      <w:pPr>
        <w:pStyle w:val="rteindent11"/>
        <w:shd w:val="clear" w:color="auto" w:fill="FFFFFF"/>
        <w:spacing w:before="0" w:beforeAutospacing="0" w:after="0"/>
        <w:ind w:left="0" w:firstLine="0"/>
        <w:rPr>
          <w:color w:val="000000" w:themeColor="text1"/>
          <w:sz w:val="16"/>
          <w:szCs w:val="16"/>
        </w:rPr>
      </w:pPr>
      <w:r w:rsidRPr="0076577C">
        <w:rPr>
          <w:rStyle w:val="af0"/>
          <w:i w:val="0"/>
          <w:color w:val="000000" w:themeColor="text1"/>
          <w:sz w:val="16"/>
          <w:szCs w:val="16"/>
        </w:rPr>
        <w:t>– оценку устойчивости и управляемости на всех режимах полета;</w:t>
      </w:r>
    </w:p>
    <w:p w14:paraId="0C475E16" w14:textId="77777777" w:rsidR="00FF150F" w:rsidRPr="0076577C" w:rsidRDefault="00FF150F" w:rsidP="0076577C">
      <w:pPr>
        <w:pStyle w:val="rteindent11"/>
        <w:shd w:val="clear" w:color="auto" w:fill="FFFFFF"/>
        <w:spacing w:before="0" w:beforeAutospacing="0" w:after="0"/>
        <w:ind w:left="0" w:firstLine="0"/>
        <w:rPr>
          <w:rStyle w:val="af0"/>
          <w:i w:val="0"/>
          <w:color w:val="000000" w:themeColor="text1"/>
          <w:sz w:val="16"/>
          <w:szCs w:val="16"/>
        </w:rPr>
      </w:pPr>
      <w:r w:rsidRPr="0076577C">
        <w:rPr>
          <w:rStyle w:val="af0"/>
          <w:i w:val="0"/>
          <w:color w:val="000000" w:themeColor="text1"/>
          <w:sz w:val="16"/>
          <w:szCs w:val="16"/>
        </w:rPr>
        <w:t>– полет на дальность и другие режимы, предусмотренные при испытании самолета в воздухе (15223).</w:t>
      </w:r>
    </w:p>
    <w:p w14:paraId="28F1398D" w14:textId="77777777" w:rsidR="00FF150F" w:rsidRPr="0076577C" w:rsidRDefault="00FF150F" w:rsidP="0076577C">
      <w:pPr>
        <w:pStyle w:val="rteindent11"/>
        <w:shd w:val="clear" w:color="auto" w:fill="FFFFFF"/>
        <w:spacing w:before="0" w:beforeAutospacing="0" w:after="0"/>
        <w:ind w:left="0" w:firstLine="0"/>
        <w:rPr>
          <w:rStyle w:val="af0"/>
          <w:i w:val="0"/>
          <w:color w:val="000000" w:themeColor="text1"/>
          <w:sz w:val="16"/>
          <w:szCs w:val="16"/>
        </w:rPr>
      </w:pPr>
    </w:p>
    <w:p w14:paraId="49399B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закончились заводские испытания (ведущие - инженер Н.И. Макеев и летчик ВЛ. Расторгуев) доработанного серийного Як-3 №4419 (эталон 1945 г.) с М-105ПД, проведенные с 29 сентября. Испытания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42136A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F4AD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7 октября 1944 по 8 марта 1945 В.Л.Расторгуев проводил заводские испытания Як-3 ВК108. Первый вылет был 18 декабря (65,196).</w:t>
      </w:r>
    </w:p>
    <w:p w14:paraId="2EA8A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BDD0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7 октября 1944 года построили Як-3 с ВК-108, и спустя два месяца, 19 декабря, летчик-испытатель В.Л. Расторгуев (ведущий инженер А.Н. Конуков) опробовал, пока еще безоружную, машину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AE53A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16F7B9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w:t>
      </w:r>
      <w:r w:rsidRPr="0076577C">
        <w:rPr>
          <w:rFonts w:ascii="Times New Roman" w:hAnsi="Times New Roman"/>
          <w:color w:val="000000" w:themeColor="text1"/>
          <w:sz w:val="16"/>
          <w:szCs w:val="16"/>
        </w:rPr>
        <w:lastRenderedPageBreak/>
        <w:t>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389576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58FFC7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40 кг сократили запас горючего, но количество масла увеличили до 55 кг.</w:t>
      </w:r>
    </w:p>
    <w:p w14:paraId="67840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E3E86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4FC92A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738266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6C8FFC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6AC8F1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03DB24"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 7 октября 1944 года по 8 марта 1945 года проходили заводские испытания Як-3 с ВК-108. </w:t>
      </w:r>
    </w:p>
    <w:p w14:paraId="4CFABF88"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Изначально было ясно, что новый двигатель не годится для эксплуатации в полевых условиях. Однако было интересно посмотреть, на что будет способен самолет, если на него установить еще более мощный мотор (номинальная мощность 1550 л.с.). Двигатель ВК</w:t>
      </w:r>
      <w:r w:rsidRPr="001A0BAA">
        <w:rPr>
          <w:rFonts w:ascii="Times New Roman" w:hAnsi="Times New Roman"/>
          <w:color w:val="0070C0"/>
          <w:sz w:val="16"/>
          <w:szCs w:val="16"/>
        </w:rPr>
        <w:noBreakHyphen/>
        <w:t>108 вращал пропеллер ВИШ</w:t>
      </w:r>
      <w:r w:rsidRPr="001A0BAA">
        <w:rPr>
          <w:rFonts w:ascii="Times New Roman" w:hAnsi="Times New Roman"/>
          <w:color w:val="0070C0"/>
          <w:sz w:val="16"/>
          <w:szCs w:val="16"/>
        </w:rPr>
        <w:noBreakHyphen/>
        <w:t>107ЛТ</w:t>
      </w:r>
      <w:r w:rsidRPr="001A0BAA">
        <w:rPr>
          <w:rFonts w:ascii="Times New Roman" w:hAnsi="Times New Roman"/>
          <w:color w:val="0070C0"/>
          <w:sz w:val="16"/>
          <w:szCs w:val="16"/>
        </w:rPr>
        <w:noBreakHyphen/>
        <w:t>5, вооружение состояло из одной пушки НС</w:t>
      </w:r>
      <w:r w:rsidRPr="001A0BAA">
        <w:rPr>
          <w:rFonts w:ascii="Times New Roman" w:hAnsi="Times New Roman"/>
          <w:color w:val="0070C0"/>
          <w:sz w:val="16"/>
          <w:szCs w:val="16"/>
        </w:rPr>
        <w:noBreakHyphen/>
        <w:t>23 с боекомплектом 60 выстрелов. Двигатель оборудовали новыми радиаторами, элероны вместо ткани обшили дюралевым листом.</w:t>
      </w:r>
    </w:p>
    <w:p w14:paraId="4A929AE0"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этом с самолета сняли вооружение, а топливные баки, вмещавшие до 350 л топлива, заполняли не до конца. Это позволило самолету развить 21 декабря 1944 года скорость 745 км/ч, немногим меньше, чем показал в рекордном полете Bf 209V1 – 755 км/ч. Несмотря на то, что официально испытания продолжались до 8 марта 1945 года, с 21 декабря 1944 года самолет не летал, поскольку ему меняли двигатель. Замена шла долго, до 8 марта. В первом же полете с новым мотором произошла авария и работы над машиной прекратили.</w:t>
      </w:r>
    </w:p>
    <w:p w14:paraId="754C4E60" w14:textId="77777777" w:rsidR="00A212F6" w:rsidRPr="001A0BAA" w:rsidRDefault="00A212F6" w:rsidP="00A212F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Еще одну попытку установить на Як</w:t>
      </w:r>
      <w:r w:rsidRPr="001A0BAA">
        <w:rPr>
          <w:rFonts w:ascii="Times New Roman" w:hAnsi="Times New Roman"/>
          <w:color w:val="0070C0"/>
          <w:sz w:val="16"/>
          <w:szCs w:val="16"/>
        </w:rPr>
        <w:noBreakHyphen/>
        <w:t>3 двигатель ВК</w:t>
      </w:r>
      <w:r w:rsidRPr="001A0BAA">
        <w:rPr>
          <w:rFonts w:ascii="Times New Roman" w:hAnsi="Times New Roman"/>
          <w:color w:val="0070C0"/>
          <w:sz w:val="16"/>
          <w:szCs w:val="16"/>
        </w:rPr>
        <w:noBreakHyphen/>
        <w:t>108 предприняла во второй половине 1945 года в ОКБ Яковлева группа инженера В.Г. Григорьева. Однако и в этот раз удачного самолета не получилось. В планах НКАП на 1946 год фигурировала постройка на заводе в Тбилиси трех Як</w:t>
      </w:r>
      <w:r w:rsidRPr="001A0BAA">
        <w:rPr>
          <w:rFonts w:ascii="Times New Roman" w:hAnsi="Times New Roman"/>
          <w:color w:val="0070C0"/>
          <w:sz w:val="16"/>
          <w:szCs w:val="16"/>
        </w:rPr>
        <w:noBreakHyphen/>
        <w:t>3 с ВК</w:t>
      </w:r>
      <w:r w:rsidRPr="001A0BAA">
        <w:rPr>
          <w:rFonts w:ascii="Times New Roman" w:hAnsi="Times New Roman"/>
          <w:color w:val="0070C0"/>
          <w:sz w:val="16"/>
          <w:szCs w:val="16"/>
        </w:rPr>
        <w:noBreakHyphen/>
        <w:t>108, но планы так и остались на бумаге (25076).</w:t>
      </w:r>
    </w:p>
    <w:p w14:paraId="0B67B243" w14:textId="77777777" w:rsidR="00A212F6" w:rsidRPr="001A0BAA" w:rsidRDefault="00A212F6" w:rsidP="00A212F6">
      <w:pPr>
        <w:spacing w:after="0" w:line="240" w:lineRule="auto"/>
        <w:jc w:val="both"/>
        <w:rPr>
          <w:rFonts w:ascii="Times New Roman" w:hAnsi="Times New Roman"/>
          <w:color w:val="0070C0"/>
          <w:sz w:val="16"/>
          <w:szCs w:val="16"/>
        </w:rPr>
      </w:pPr>
    </w:p>
    <w:p w14:paraId="39F427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Зам. Нач. 7ГУ Алексеев подготовил сводку г-7 № 13155 о ходе испытаний высотных самолетов на 4-6 октября 1944 по Як-9 ВК-105ПФ + двухступенчатый нагнетатель, Ла-5 АШ-82ФН и 2ТК-3 и МиГ АМ-39А и 2ТК-2Б (1825).</w:t>
      </w:r>
    </w:p>
    <w:p w14:paraId="66AA55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Ла-5 С АШ-82ФН и 2ТК-3.</w:t>
      </w:r>
    </w:p>
    <w:p w14:paraId="2F9DFD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октября производилось устранение дефектов, обна</w:t>
      </w:r>
      <w:r w:rsidRPr="0076577C">
        <w:rPr>
          <w:rFonts w:ascii="Times New Roman" w:hAnsi="Times New Roman"/>
          <w:color w:val="000000" w:themeColor="text1"/>
          <w:sz w:val="16"/>
          <w:szCs w:val="16"/>
        </w:rPr>
        <w:softHyphen/>
        <w:t>руженных в последнем полете.</w:t>
      </w:r>
    </w:p>
    <w:p w14:paraId="5B0EB7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октября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6577C">
        <w:rPr>
          <w:rFonts w:ascii="Times New Roman" w:hAnsi="Times New Roman"/>
          <w:color w:val="000000" w:themeColor="text1"/>
          <w:sz w:val="16"/>
          <w:szCs w:val="16"/>
        </w:rPr>
        <w:softHyphen/>
        <w:t>ровал летчик-испытатель тов. АНОХИН.</w:t>
      </w:r>
    </w:p>
    <w:p w14:paraId="5EA373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6577C">
        <w:rPr>
          <w:rFonts w:ascii="Times New Roman" w:hAnsi="Times New Roman"/>
          <w:color w:val="000000" w:themeColor="text1"/>
          <w:sz w:val="16"/>
          <w:szCs w:val="16"/>
        </w:rPr>
        <w:softHyphen/>
        <w:t>влюсь факел ение на выхлопе, которое было устранено путем выключения мстора. Факеление вызвало сильный наг</w:t>
      </w:r>
      <w:r w:rsidRPr="0076577C">
        <w:rPr>
          <w:rFonts w:ascii="Times New Roman" w:hAnsi="Times New Roman"/>
          <w:color w:val="000000" w:themeColor="text1"/>
          <w:sz w:val="16"/>
          <w:szCs w:val="16"/>
        </w:rPr>
        <w:softHyphen/>
        <w:t>рев бортов фюзеляжа и дымление фанерной обшивки от вы</w:t>
      </w:r>
      <w:r w:rsidRPr="0076577C">
        <w:rPr>
          <w:rFonts w:ascii="Times New Roman" w:hAnsi="Times New Roman"/>
          <w:color w:val="000000" w:themeColor="text1"/>
          <w:sz w:val="16"/>
          <w:szCs w:val="16"/>
        </w:rPr>
        <w:softHyphen/>
        <w:t>сокой температуры. Планируя с выключенным мотором, лет</w:t>
      </w:r>
      <w:r w:rsidRPr="0076577C">
        <w:rPr>
          <w:rFonts w:ascii="Times New Roman" w:hAnsi="Times New Roman"/>
          <w:color w:val="000000" w:themeColor="text1"/>
          <w:sz w:val="16"/>
          <w:szCs w:val="16"/>
        </w:rPr>
        <w:softHyphen/>
        <w:t>чик произвел посадку самолета нормально.</w:t>
      </w:r>
    </w:p>
    <w:p w14:paraId="3F9233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обнаружено, что об</w:t>
      </w:r>
      <w:r w:rsidRPr="0076577C">
        <w:rPr>
          <w:rFonts w:ascii="Times New Roman" w:hAnsi="Times New Roman"/>
          <w:color w:val="000000" w:themeColor="text1"/>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w:t>
      </w:r>
    </w:p>
    <w:p w14:paraId="66D99A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подлежит ремонту на заводе № 81 для устранения конструктивногс дефекта обшивки фюзеляжа. ЛИИ подготавливает рекомендация по необходимой теплоизоляции в зоне выхлопа мстора.</w:t>
      </w:r>
    </w:p>
    <w:p w14:paraId="4512DE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7FE1DB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Полеты не производились из-за отсутстаия метереологгических условий для высотных полетов (1825).</w:t>
      </w:r>
    </w:p>
    <w:p w14:paraId="16A913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53A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w:t>
      </w:r>
      <w:r w:rsidRPr="0076577C">
        <w:rPr>
          <w:rFonts w:ascii="Times New Roman" w:hAnsi="Times New Roman"/>
          <w:color w:val="000000" w:themeColor="text1"/>
          <w:sz w:val="16"/>
          <w:szCs w:val="16"/>
        </w:rPr>
        <w:softHyphen/>
        <w:t>бря 1944 г. Котяков закончил испытания усовершенствованного Бе-4 №4770305, которые проходили с 11 августа, после чего его приняли в каче</w:t>
      </w:r>
      <w:r w:rsidRPr="0076577C">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6577C">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6577C">
        <w:rPr>
          <w:rFonts w:ascii="Times New Roman" w:hAnsi="Times New Roman"/>
          <w:color w:val="000000" w:themeColor="text1"/>
          <w:sz w:val="16"/>
          <w:szCs w:val="16"/>
        </w:rPr>
        <w:softHyphen/>
        <w:t>щать спаренными лодочными бензобака</w:t>
      </w:r>
      <w:r w:rsidRPr="0076577C">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76577C">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6577C">
        <w:rPr>
          <w:rFonts w:ascii="Times New Roman" w:hAnsi="Times New Roman"/>
          <w:color w:val="000000" w:themeColor="text1"/>
          <w:sz w:val="16"/>
          <w:szCs w:val="16"/>
        </w:rPr>
        <w:softHyphen/>
        <w:t>лось стрелковое вооружение. Вместо хво</w:t>
      </w:r>
      <w:r w:rsidRPr="0076577C">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76577C">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76577C">
        <w:rPr>
          <w:rFonts w:ascii="Times New Roman" w:hAnsi="Times New Roman"/>
          <w:color w:val="000000" w:themeColor="text1"/>
          <w:sz w:val="16"/>
          <w:szCs w:val="16"/>
        </w:rPr>
        <w:softHyphen/>
        <w:t>ва самолета в 1945 г.</w:t>
      </w:r>
    </w:p>
    <w:p w14:paraId="198F96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w:t>
      </w:r>
      <w:r w:rsidRPr="0076577C">
        <w:rPr>
          <w:rFonts w:ascii="Times New Roman" w:hAnsi="Times New Roman"/>
          <w:color w:val="000000" w:themeColor="text1"/>
          <w:sz w:val="16"/>
          <w:szCs w:val="16"/>
        </w:rPr>
        <w:softHyphen/>
        <w:t>бря 1944 г. Котяков закончил испытания усовершенствованного Бе-4 №4770305, которые проходили с 11 августа 1944, после чего его приняли в каче</w:t>
      </w:r>
      <w:r w:rsidRPr="0076577C">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6577C">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6577C">
        <w:rPr>
          <w:rFonts w:ascii="Times New Roman" w:hAnsi="Times New Roman"/>
          <w:color w:val="000000" w:themeColor="text1"/>
          <w:sz w:val="16"/>
          <w:szCs w:val="16"/>
        </w:rPr>
        <w:softHyphen/>
        <w:t>щать спаренными лодочными бензобака</w:t>
      </w:r>
      <w:r w:rsidRPr="0076577C">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76577C">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6577C">
        <w:rPr>
          <w:rFonts w:ascii="Times New Roman" w:hAnsi="Times New Roman"/>
          <w:color w:val="000000" w:themeColor="text1"/>
          <w:sz w:val="16"/>
          <w:szCs w:val="16"/>
        </w:rPr>
        <w:softHyphen/>
        <w:t>лось стрелковое вооружение. Вместо хво</w:t>
      </w:r>
      <w:r w:rsidRPr="0076577C">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76577C">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76577C">
        <w:rPr>
          <w:rFonts w:ascii="Times New Roman" w:hAnsi="Times New Roman"/>
          <w:color w:val="000000" w:themeColor="text1"/>
          <w:sz w:val="16"/>
          <w:szCs w:val="16"/>
        </w:rPr>
        <w:softHyphen/>
        <w:t>ва самолета в 1945 г.</w:t>
      </w:r>
    </w:p>
    <w:tbl>
      <w:tblPr>
        <w:tblW w:w="0" w:type="auto"/>
        <w:tblInd w:w="40" w:type="dxa"/>
        <w:tblLayout w:type="fixed"/>
        <w:tblCellMar>
          <w:left w:w="40" w:type="dxa"/>
          <w:right w:w="40" w:type="dxa"/>
        </w:tblCellMar>
        <w:tblLook w:val="0000" w:firstRow="0" w:lastRow="0" w:firstColumn="0" w:lastColumn="0" w:noHBand="0" w:noVBand="0"/>
      </w:tblPr>
      <w:tblGrid>
        <w:gridCol w:w="595"/>
        <w:gridCol w:w="528"/>
        <w:gridCol w:w="538"/>
        <w:gridCol w:w="538"/>
        <w:gridCol w:w="528"/>
        <w:gridCol w:w="614"/>
      </w:tblGrid>
      <w:tr w:rsidR="00A822E0" w:rsidRPr="0076577C" w14:paraId="588A1DCA" w14:textId="77777777" w:rsidTr="005434FD">
        <w:trPr>
          <w:trHeight w:val="221"/>
        </w:trPr>
        <w:tc>
          <w:tcPr>
            <w:tcW w:w="3341" w:type="dxa"/>
            <w:gridSpan w:val="6"/>
            <w:tcBorders>
              <w:top w:val="single" w:sz="6" w:space="0" w:color="auto"/>
              <w:left w:val="single" w:sz="6" w:space="0" w:color="auto"/>
              <w:bottom w:val="single" w:sz="6" w:space="0" w:color="auto"/>
              <w:right w:val="single" w:sz="6" w:space="0" w:color="auto"/>
            </w:tcBorders>
          </w:tcPr>
          <w:p w14:paraId="349F26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Серийный выпуск Бе-4</w:t>
            </w:r>
          </w:p>
        </w:tc>
      </w:tr>
      <w:tr w:rsidR="00A822E0" w:rsidRPr="0076577C" w14:paraId="7B5A679F" w14:textId="77777777" w:rsidTr="005434FD">
        <w:trPr>
          <w:trHeight w:val="230"/>
        </w:trPr>
        <w:tc>
          <w:tcPr>
            <w:tcW w:w="595" w:type="dxa"/>
            <w:tcBorders>
              <w:top w:val="single" w:sz="6" w:space="0" w:color="auto"/>
              <w:left w:val="single" w:sz="6" w:space="0" w:color="auto"/>
              <w:bottom w:val="single" w:sz="6" w:space="0" w:color="auto"/>
              <w:right w:val="single" w:sz="6" w:space="0" w:color="auto"/>
            </w:tcBorders>
          </w:tcPr>
          <w:p w14:paraId="45A5BA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1EB05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538" w:type="dxa"/>
            <w:tcBorders>
              <w:top w:val="single" w:sz="6" w:space="0" w:color="auto"/>
              <w:left w:val="single" w:sz="6" w:space="0" w:color="auto"/>
              <w:bottom w:val="single" w:sz="6" w:space="0" w:color="auto"/>
              <w:right w:val="single" w:sz="6" w:space="0" w:color="auto"/>
            </w:tcBorders>
          </w:tcPr>
          <w:p w14:paraId="302ED0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538" w:type="dxa"/>
            <w:tcBorders>
              <w:top w:val="single" w:sz="6" w:space="0" w:color="auto"/>
              <w:left w:val="single" w:sz="6" w:space="0" w:color="auto"/>
              <w:bottom w:val="single" w:sz="6" w:space="0" w:color="auto"/>
              <w:right w:val="single" w:sz="6" w:space="0" w:color="auto"/>
            </w:tcBorders>
          </w:tcPr>
          <w:p w14:paraId="0EF4DD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528" w:type="dxa"/>
            <w:tcBorders>
              <w:top w:val="single" w:sz="6" w:space="0" w:color="auto"/>
              <w:left w:val="single" w:sz="6" w:space="0" w:color="auto"/>
              <w:bottom w:val="single" w:sz="6" w:space="0" w:color="auto"/>
              <w:right w:val="single" w:sz="6" w:space="0" w:color="auto"/>
            </w:tcBorders>
          </w:tcPr>
          <w:p w14:paraId="62ED42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w:t>
            </w:r>
          </w:p>
        </w:tc>
        <w:tc>
          <w:tcPr>
            <w:tcW w:w="614" w:type="dxa"/>
            <w:tcBorders>
              <w:top w:val="single" w:sz="6" w:space="0" w:color="auto"/>
              <w:left w:val="single" w:sz="6" w:space="0" w:color="auto"/>
              <w:bottom w:val="single" w:sz="6" w:space="0" w:color="auto"/>
              <w:right w:val="single" w:sz="6" w:space="0" w:color="auto"/>
            </w:tcBorders>
          </w:tcPr>
          <w:p w14:paraId="431E45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1BA6905C"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64636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№288</w:t>
            </w:r>
          </w:p>
        </w:tc>
        <w:tc>
          <w:tcPr>
            <w:tcW w:w="528" w:type="dxa"/>
            <w:tcBorders>
              <w:top w:val="single" w:sz="6" w:space="0" w:color="auto"/>
              <w:left w:val="single" w:sz="6" w:space="0" w:color="auto"/>
              <w:bottom w:val="single" w:sz="6" w:space="0" w:color="auto"/>
              <w:right w:val="single" w:sz="6" w:space="0" w:color="auto"/>
            </w:tcBorders>
          </w:tcPr>
          <w:p w14:paraId="5EAE29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38" w:type="dxa"/>
            <w:tcBorders>
              <w:top w:val="single" w:sz="6" w:space="0" w:color="auto"/>
              <w:left w:val="single" w:sz="6" w:space="0" w:color="auto"/>
              <w:bottom w:val="single" w:sz="6" w:space="0" w:color="auto"/>
              <w:right w:val="single" w:sz="6" w:space="0" w:color="auto"/>
            </w:tcBorders>
          </w:tcPr>
          <w:p w14:paraId="5A82B7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538" w:type="dxa"/>
            <w:tcBorders>
              <w:top w:val="single" w:sz="6" w:space="0" w:color="auto"/>
              <w:left w:val="single" w:sz="6" w:space="0" w:color="auto"/>
              <w:bottom w:val="single" w:sz="6" w:space="0" w:color="auto"/>
              <w:right w:val="single" w:sz="6" w:space="0" w:color="auto"/>
            </w:tcBorders>
          </w:tcPr>
          <w:p w14:paraId="63CE62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F92DC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3B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r>
      <w:tr w:rsidR="00A822E0" w:rsidRPr="0076577C" w14:paraId="788ED894"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FFCE3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№477</w:t>
            </w:r>
          </w:p>
        </w:tc>
        <w:tc>
          <w:tcPr>
            <w:tcW w:w="528" w:type="dxa"/>
            <w:tcBorders>
              <w:top w:val="single" w:sz="6" w:space="0" w:color="auto"/>
              <w:left w:val="single" w:sz="6" w:space="0" w:color="auto"/>
              <w:bottom w:val="single" w:sz="6" w:space="0" w:color="auto"/>
              <w:right w:val="single" w:sz="6" w:space="0" w:color="auto"/>
            </w:tcBorders>
          </w:tcPr>
          <w:p w14:paraId="03A31E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3E214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34BF8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528" w:type="dxa"/>
            <w:tcBorders>
              <w:top w:val="single" w:sz="6" w:space="0" w:color="auto"/>
              <w:left w:val="single" w:sz="6" w:space="0" w:color="auto"/>
              <w:bottom w:val="single" w:sz="6" w:space="0" w:color="auto"/>
              <w:right w:val="single" w:sz="6" w:space="0" w:color="auto"/>
            </w:tcBorders>
          </w:tcPr>
          <w:p w14:paraId="0481F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614" w:type="dxa"/>
            <w:tcBorders>
              <w:top w:val="single" w:sz="6" w:space="0" w:color="auto"/>
              <w:left w:val="single" w:sz="6" w:space="0" w:color="auto"/>
              <w:bottom w:val="single" w:sz="6" w:space="0" w:color="auto"/>
              <w:right w:val="single" w:sz="6" w:space="0" w:color="auto"/>
            </w:tcBorders>
          </w:tcPr>
          <w:p w14:paraId="09D62D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r>
      <w:tr w:rsidR="00A822E0" w:rsidRPr="0076577C" w14:paraId="1788C61F" w14:textId="77777777" w:rsidTr="005434FD">
        <w:trPr>
          <w:trHeight w:val="278"/>
        </w:trPr>
        <w:tc>
          <w:tcPr>
            <w:tcW w:w="595" w:type="dxa"/>
            <w:tcBorders>
              <w:top w:val="single" w:sz="6" w:space="0" w:color="auto"/>
              <w:left w:val="single" w:sz="6" w:space="0" w:color="auto"/>
              <w:bottom w:val="single" w:sz="6" w:space="0" w:color="auto"/>
              <w:right w:val="single" w:sz="6" w:space="0" w:color="auto"/>
            </w:tcBorders>
          </w:tcPr>
          <w:p w14:paraId="1B1794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528" w:type="dxa"/>
            <w:tcBorders>
              <w:top w:val="single" w:sz="6" w:space="0" w:color="auto"/>
              <w:left w:val="single" w:sz="6" w:space="0" w:color="auto"/>
              <w:bottom w:val="single" w:sz="6" w:space="0" w:color="auto"/>
              <w:right w:val="single" w:sz="6" w:space="0" w:color="auto"/>
            </w:tcBorders>
          </w:tcPr>
          <w:p w14:paraId="72A64B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09C0A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D3A53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1B10A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DD4A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r>
    </w:tbl>
    <w:p w14:paraId="752553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(10685).</w:t>
      </w:r>
    </w:p>
    <w:p w14:paraId="33F4BC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A030BF"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w:t>
      </w:r>
    </w:p>
    <w:p w14:paraId="357B0314"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СООБЩЕНИЕ 4-го УПРАВЛЕНИЯ НКГБ СССР В РАЗВЕДЫВАТЕЛЬНОЕ УПРАВЛЕНИЕ ГЕНШТАБА КРАСНОЙ АРМИИ ОБ ИСПЫТАНИИ НЕМЦАМИ РЕАКТИВНОГО СНАРЯДА «ФАУ-2»</w:t>
      </w:r>
    </w:p>
    <w:p w14:paraId="4B31DB20"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w:t>
      </w:r>
    </w:p>
    <w:p w14:paraId="52B031B1"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данным оперативной группы НКГБ Украинской ССР, действующей в тылу противника в районе гор. Краков, в июле-августе 1944 года в районе Кальварии, в 10 км от ст. Вадовице, немцы испытывали новый вид оружия — реактивную бомбу-снаряд, называемую ими «ФАУ-2». Эти бомбы-снаряды выбрасываются с самолетов и дают поражение огневой жидкостью, уничтожая все живое на территории значительных размеров.</w:t>
      </w:r>
    </w:p>
    <w:p w14:paraId="4C6F2FB0"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данным разведки, такие бомбы-снаряды в настоящее время уже подбрасываются к линии фронта на участок Краков — Тарнув в пассажирских и товарных поездах, идущих с надписями и флагами КрасногоКреста.</w:t>
      </w:r>
    </w:p>
    <w:p w14:paraId="60854B5A"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4-го Управления НКГБ СССР комиссар госбезопасности</w:t>
      </w:r>
      <w:r w:rsidRPr="0076577C">
        <w:rPr>
          <w:rFonts w:ascii="Times New Roman" w:hAnsi="Times New Roman"/>
          <w:color w:val="000000" w:themeColor="text1"/>
          <w:sz w:val="16"/>
          <w:szCs w:val="16"/>
        </w:rPr>
        <w:tab/>
        <w:t>Судоплатов</w:t>
      </w:r>
    </w:p>
    <w:p w14:paraId="74A8A26B"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 ФСБ России (21070).</w:t>
      </w:r>
    </w:p>
    <w:p w14:paraId="046BE434" w14:textId="77777777" w:rsidR="00512D27" w:rsidRPr="0076577C" w:rsidRDefault="00512D27" w:rsidP="0076577C">
      <w:pPr>
        <w:spacing w:after="0" w:line="240" w:lineRule="auto"/>
        <w:jc w:val="both"/>
        <w:rPr>
          <w:rFonts w:ascii="Times New Roman" w:hAnsi="Times New Roman"/>
          <w:color w:val="000000" w:themeColor="text1"/>
          <w:sz w:val="16"/>
          <w:szCs w:val="16"/>
        </w:rPr>
      </w:pPr>
    </w:p>
    <w:p w14:paraId="378D47C3"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 СООБЩЕНИЕ 4-го УПРАВЛЕНИЯ НКГБ СССР В РАЗВЕДЫВАТЕЛЬНОЕ УПРАВЛЕНИЕ ГЕНШТАБА КРАСНОЙ АРМИИ ОБ ИСПЫТАНИИ НЕМЦАМИ РЕАКТИВНОГО СНАРЯДА «ФАУ-2»</w:t>
      </w:r>
    </w:p>
    <w:p w14:paraId="4206D0CB"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данным оперативной группы НКГБ Украинской ССР, действующей в тылу противника в районе гор. Краков, в июле-августе 1944 года в районе Кальварии, в 10 км от ст. Вадовице, немцы испытывали новый вид оружия — реактивную бомбу-снаряд, называемую ими «ФАУ-2». Эти бомбы-снаряды выбрасываются с самолетов и дают поражение огневой жидкостью, уничтожая все живое на территории значительных размеров.</w:t>
      </w:r>
    </w:p>
    <w:p w14:paraId="1A84C421"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данным разведки, такие бомбы-снаряды в настоящее время уже подбрасываются к линии фронта на участок Краков — Тарнув в пассажирских и товарных поездах, идущих с надписями и флагами Красного Креста.</w:t>
      </w:r>
    </w:p>
    <w:p w14:paraId="7264EB4B"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4-го Управления НКГБ СССР комиссар госбезопасности</w:t>
      </w:r>
      <w:r w:rsidRPr="0076577C">
        <w:rPr>
          <w:rFonts w:ascii="Times New Roman" w:hAnsi="Times New Roman"/>
          <w:color w:val="000000" w:themeColor="text1"/>
          <w:sz w:val="16"/>
          <w:szCs w:val="16"/>
        </w:rPr>
        <w:tab/>
        <w:t>Судоплатов</w:t>
      </w:r>
    </w:p>
    <w:p w14:paraId="24A39D20"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 ФСБ России (24145).</w:t>
      </w:r>
    </w:p>
    <w:p w14:paraId="33CF9849" w14:textId="77777777" w:rsidR="00D04466" w:rsidRPr="0076577C" w:rsidRDefault="00D04466" w:rsidP="0076577C">
      <w:pPr>
        <w:spacing w:after="0" w:line="240" w:lineRule="auto"/>
        <w:jc w:val="both"/>
        <w:rPr>
          <w:rFonts w:ascii="Times New Roman" w:hAnsi="Times New Roman"/>
          <w:color w:val="000000" w:themeColor="text1"/>
          <w:sz w:val="16"/>
          <w:szCs w:val="16"/>
        </w:rPr>
      </w:pPr>
    </w:p>
    <w:p w14:paraId="4EFE4A1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C6E46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4C140" w14:textId="77777777" w:rsidR="0013108D" w:rsidRPr="0076577C" w:rsidRDefault="0013108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 xml:space="preserve">7 октября 1944 года КБ УЗТМ были подготовлены окончательно проекты новых самоходок. Во всех случаях общее руководство вёл Л.И. Горлицкий, а ведущим инженером выступал Н.В. Курин. </w:t>
      </w:r>
    </w:p>
    <w:p w14:paraId="3496A073" w14:textId="77777777" w:rsidR="0013108D" w:rsidRPr="0076577C" w:rsidRDefault="0013108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С точки зрения общей компоновки СУ-100М2 во многом повторяла СУ-100М1, это же касалось и объема боекомплекта. Вместе с тем применение новой базы позволило снизить высоту по крыше рубки до 2200 мм, то есть до уровня СУ-100. Более того, и боевая масса стала соответствовать СУ-100 — 31,6 т. Аналогично СУ-100М1 механик-водитель располагался по центру отделения управления, при этом скосы носовой части корпуса стали больше. Кроме того, с лобовой плиты корпуса исчез люк механика-водителя, его перенесли на крышу отделения управления. Параллельно с этим выросла и толщина брони. Аналогично Т-44А верхняя и нижняя лобовые детали корпуса достигли толщины 90 мм, а борта в самом толстом месте достигли 75 мм. Скорость оценивалась на уровне СУ-100М1, а вот запас топлива снизился с 560 до 450 л. При этом на танк ставился более мощный мотор В-2-44, потреблявший больше топлива.</w:t>
      </w:r>
    </w:p>
    <w:p w14:paraId="11961A58" w14:textId="4A544C20" w:rsidR="0013108D" w:rsidRPr="0076577C" w:rsidRDefault="0013108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Наконец, последним из проектов стал СУ-122-44. Данная машина становилась альтернативой уже не СУ-100М1 или СУ-100, а СУ-122П. Разрабатывалась она по «классической» схеме, то есть с размещением боевого отделения в носовой части машины. Данный проект был создан скорее как резервный на случай, если схема с кормовым расположением боевого отделения себя не оправдает. Существенным плюсом СУ-122-44 было то, что из всех новых проектов он требовал наименьшего объёма переделок шасси Т-44А. Впрочем, при этом и вылет ствола составлял 3070 мм, в то время как у остальных машин он не превышал метра. В связи с иной компоновкой, более толстой бронёй и более мощным орудием Д-25Т боевая масса СУ-122-44 достигала 32,8 т. С другой стороны, если сравнивать с СУ-122П, становилось понятно, что рост массы того стоил. Из всех представленных проектов СУ-122-44 была наиболее просторной, что сказалось и на условиях работы расчёта, и на боекомплекте (он составил 40 выстрелов — на треть больше, чем у куда более крупной</w:t>
      </w:r>
      <w:r w:rsidR="00755C3A" w:rsidRPr="0076577C">
        <w:rPr>
          <w:color w:val="000000" w:themeColor="text1"/>
          <w:sz w:val="16"/>
          <w:szCs w:val="16"/>
        </w:rPr>
        <w:t xml:space="preserve"> </w:t>
      </w:r>
      <w:hyperlink r:id="rId89" w:history="1">
        <w:r w:rsidRPr="0076577C">
          <w:rPr>
            <w:rStyle w:val="a5"/>
            <w:rFonts w:eastAsiaTheme="majorEastAsia"/>
            <w:bCs/>
            <w:iCs/>
            <w:color w:val="000000" w:themeColor="text1"/>
            <w:sz w:val="16"/>
            <w:szCs w:val="16"/>
            <w:bdr w:val="none" w:sz="0" w:space="0" w:color="auto" w:frame="1"/>
          </w:rPr>
          <w:t>ИСУ-122</w:t>
        </w:r>
      </w:hyperlink>
      <w:r w:rsidRPr="0076577C">
        <w:rPr>
          <w:color w:val="000000" w:themeColor="text1"/>
          <w:sz w:val="16"/>
          <w:szCs w:val="16"/>
        </w:rPr>
        <w:t>). Данная машина превосходила ИСУ-122 и по броневой защите, поскольку 90-мм верхний лобовой лист находился под наклоном 60 градусов. Исходя из стойкости ИС-2 со спрямлённой лобовой деталью корпуса, такая броня обеспечивала защиту от 88-мм орудия Pak 43 на дистанции в 500 м. Правда, вызывает вопрос расчёт из 4 человек. Практика показывала, что для работы с орудием А-19 и Д-25 необходимо два заряжающих, в противном случае скорострельность не превышала 2,5-2,75 выстрела в минуту — это подтвердилось и при испытаниях СУ-122П</w:t>
      </w:r>
    </w:p>
    <w:p w14:paraId="467D6F25" w14:textId="77777777" w:rsidR="0013108D" w:rsidRPr="0076577C" w:rsidRDefault="0013108D"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середине октября в НКТП была отправлена проектная документация по пяти машинам, включая и СУ-122П. Впрочем, к тому времени СУ-122П была построена 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(19525).</w:t>
      </w:r>
    </w:p>
    <w:p w14:paraId="551DBBBA" w14:textId="77777777" w:rsidR="0013108D" w:rsidRPr="0076577C" w:rsidRDefault="0013108D" w:rsidP="0076577C">
      <w:pPr>
        <w:pStyle w:val="ae"/>
        <w:shd w:val="clear" w:color="auto" w:fill="FFFFFF"/>
        <w:spacing w:before="0" w:after="0"/>
        <w:jc w:val="both"/>
        <w:textAlignment w:val="baseline"/>
        <w:rPr>
          <w:color w:val="000000" w:themeColor="text1"/>
          <w:sz w:val="16"/>
          <w:szCs w:val="16"/>
        </w:rPr>
      </w:pPr>
    </w:p>
    <w:p w14:paraId="39E44115"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года было представлено 4 проекта нового САУ, из них 3 с кормовым расположением боевого отделения. Четвертый, СУ-122-44, создавался скорее для подстраховки. В результате выбрали СУ-100М2, которая выгодно отличалась более легким и низким шасси. Альтернативой посчитали СУ-122-44, поскольку классическая компоновка выглядела менее рисковой с точки зрения разработки. Впрочем, уже к декабрю 1944 года оптимизм по поводу этой САУ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04A19B59" w14:textId="77777777" w:rsidR="00D04466" w:rsidRPr="0076577C" w:rsidRDefault="00D04466" w:rsidP="0076577C">
      <w:pPr>
        <w:spacing w:after="0" w:line="240" w:lineRule="auto"/>
        <w:jc w:val="both"/>
        <w:rPr>
          <w:rFonts w:ascii="Times New Roman" w:hAnsi="Times New Roman"/>
          <w:color w:val="000000" w:themeColor="text1"/>
          <w:sz w:val="16"/>
          <w:szCs w:val="16"/>
        </w:rPr>
      </w:pPr>
    </w:p>
    <w:p w14:paraId="70B7ADE0"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7 октября 1944 Горьковской военной приемкой для НИБТ Полигона был выделен танк с регистрационным номером U.S.A. 3080832. И это стало лишь началом нестыковок с первоначальным планами. Вместо испытаний непосредственно орудия специалисты полигона получили иное задание – составить краткое техническое описание нового танка. Его подготовили к 14 ноября 1944 года.</w:t>
      </w:r>
    </w:p>
    <w:p w14:paraId="51966C60"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 мнению специалистов полигона, это была уже четвертая по счету модификация танка. Вторым вариантом считался М4А2 с телескопическим прицелом, «мокрыми» картерами моторов, наварками дополнительной брони на бортах, новым масляным фильтром и уменьшенным до 85 выстрелов боекомплектом. По оценке испытателей, такие танки стали поступать в СССР ближе к концу 1943 года. Третьей модификацией, судя по описанию, стал M4A2(75) с переделанным корпусом, но еще без «мокрой» укладки, которую ввели немного позже.</w:t>
      </w:r>
    </w:p>
    <w:p w14:paraId="12C87E69"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Описание было составлено весьма поверхностно, по этому поводу в декабре 1944 года случилось разбирательство. Было обнаружено несколько грубых ошибок, в частности, связанных со стояночным тормозом. Неправильно указывалась толщина дополнительных листов на бортах – вместо 38 мм их толщину оценили в 25 мм. Также наличие этих экранов было неправильно истолковано – они защищали не только укладки, но и экипаж в отделении управления. Не заметили на полигоне и того, что у башни пропал полик. Общий вердикт оказался следующим: НИБТ Полигон должен составить описание заново.</w:t>
      </w:r>
    </w:p>
    <w:p w14:paraId="30A64C53"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Совсем иначе по сравнению с изначальным планом происходило изучение вооружения нового танка. Вместо Кубинки задание оказалось перенаправлено на Гороховецкий артиллерийский полигон (АНИОП), туда же отправился один из прибывших танков с регистрационным номером U.S.A. 3081179. Испытания стрельбой не проводились, поскольку стало ясно, что каких-то откровений от новой пушки М4А2 по сравнению с орудиями, установленными на </w:t>
      </w:r>
      <w:hyperlink r:id="rId90" w:history="1">
        <w:r w:rsidRPr="0076577C">
          <w:rPr>
            <w:rFonts w:ascii="Times New Roman" w:eastAsia="Times New Roman" w:hAnsi="Times New Roman"/>
            <w:color w:val="000000" w:themeColor="text1"/>
            <w:sz w:val="16"/>
            <w:szCs w:val="16"/>
            <w:lang w:eastAsia="ru-RU"/>
          </w:rPr>
          <w:t>GMC M10</w:t>
        </w:r>
      </w:hyperlink>
      <w:r w:rsidRPr="0076577C">
        <w:rPr>
          <w:rFonts w:ascii="Times New Roman" w:eastAsia="Times New Roman" w:hAnsi="Times New Roman"/>
          <w:color w:val="000000" w:themeColor="text1"/>
          <w:sz w:val="16"/>
          <w:szCs w:val="16"/>
          <w:lang w:eastAsia="ru-RU"/>
        </w:rPr>
        <w:t xml:space="preserve"> и GMC T70, ждать не приходится. Дело свелось к техническому описанию орудия и составлению указаний по особенностям его эксплуатации.</w:t>
      </w:r>
    </w:p>
    <w:p w14:paraId="76CADF3F"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Следует отметить, что танк, прибывший на АНИОП, несколько отличался от того, который попал в Кубинку. В первом случае машина имела траки T54E1 с грунтозацепами шевронного типа, а во втором – более ранние T49 с тремя грунтозацепами на трак.</w:t>
      </w:r>
    </w:p>
    <w:p w14:paraId="5FE35E95" w14:textId="77777777" w:rsidR="00415629" w:rsidRPr="0076577C" w:rsidRDefault="0041562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НИБТ Полигон в то время одновременно проводил изучение и длительные испытания целого ряда машин. Достаточно сказать, что примерно в то же время он проводили испытания британского танка Cromwell IV и трофейного немецкого Tiger II. Также здесь изучались трофейные машины венгерского и румынского производства. На этом фоне описание прибывшего М4А2 с 76 мм пушкой, или, как его часто называли в отчете, «М4А2–76 мм», выглядело лишь еще одной рутинной работой (17678).</w:t>
      </w:r>
    </w:p>
    <w:p w14:paraId="30B06D25" w14:textId="77777777" w:rsidR="00415629" w:rsidRPr="0076577C" w:rsidRDefault="00415629" w:rsidP="0076577C">
      <w:pPr>
        <w:spacing w:after="0" w:line="240" w:lineRule="auto"/>
        <w:jc w:val="both"/>
        <w:rPr>
          <w:rStyle w:val="5a"/>
          <w:rFonts w:eastAsiaTheme="minorHAnsi"/>
          <w:color w:val="000000" w:themeColor="text1"/>
          <w:sz w:val="16"/>
          <w:szCs w:val="16"/>
        </w:rPr>
      </w:pPr>
    </w:p>
    <w:p w14:paraId="7B57F74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вышло Постановление ГКО № 6658 О порядке эксплуатации и управления железными дорогами Польши на время войны. (7271, 1-5).</w:t>
      </w:r>
    </w:p>
    <w:p w14:paraId="78B78DD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9E3A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вышло Распоряжение ГКО № 6659 [О переводе из Москвы в Ленинград Высшего военно-гидрометеорологического института.] (7271, 6).</w:t>
      </w:r>
    </w:p>
    <w:p w14:paraId="402F301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54EB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вышло Распоряжение ГКО № 6662 [О переносе срока представления ГУАС НКВД графика работ и материального обеспечения строительства нефтепровода Софийск - Комсомольск.] (7271, 9).</w:t>
      </w:r>
    </w:p>
    <w:p w14:paraId="6DEBA97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0B69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5F869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B4155"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От Советского Информбюро:</w:t>
      </w:r>
    </w:p>
    <w:p w14:paraId="03061CCB"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течение 7 октября на острове САРЕМА (ЭЗЕЛЬ) наши войска, продолжая наступление, овладели крупным городом и портом острова — КУРЕССАРЕ, а также с боями заняли более 50 других населённых пунктов; среди них — КАЙДУВЯЛЬЯ, ЛУЛУПЯ, КАУБИ, ПИЙЛА, ТОРГА, ЛЫНЕ, КИРИКУ, КАЛЛИ, САКЛА, ЛИЙВА-ПУТЛА, УДУВЕРЕ, КЫЛЬЯЛА, РЯЙМАСТЕ, ПЮХА, ВАЙВЕРЕ. </w:t>
      </w:r>
    </w:p>
    <w:p w14:paraId="1C8B5317"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РИЖСКОМ направлении наши войска вели наступательные бои, в ходе которых овладели городом и крупной железнодорожной станцией СИГУЛДА, а также заняли более 100 других населённых пунктов, в том числе крупные населённые пункты ПЕТЭ-РУПЕ, ТУРАЙДА, СИЛАЦИЕМС, МАЛПИЛ, СУНТАЖИ, РЕМБАТЕ и железнодорожные станции ПЕТЭРУПЕ, СИЛАЦИЕМС, СУНТАЖИ, СИДГУНДА, КАДРЕС, ЛИЕЛВАРДЭ, ТЕГУМС. </w:t>
      </w:r>
    </w:p>
    <w:p w14:paraId="27FF6DCE"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Западнее города ШАУЛЯЙ начались большие бои. Бои идут с перевесом на стороне советских войск. Немцы несут большие потери. </w:t>
      </w:r>
    </w:p>
    <w:p w14:paraId="0D243727"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правом берегу реки НАРЕВ в районе южнее ПУЛТУСКА в течение последних двух дней противник ведёт атаки силами пехоты и большого количества танков. Противник имеет целью ликвидировать наш плацдарм на правом берегу реки НАРЕВ. Все атаки немцев отбиты с большими для них потерями. За два дня боёв противник потерял не менее 200 танков. </w:t>
      </w:r>
    </w:p>
    <w:p w14:paraId="4164994D"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На территории Венгрии наши войска, развивая успешное наступление, овладели городами и железнодорожными узлами БЕКЕШЧАБА, ОРОШХАЗА, городами ШАРКАД, БЕКЕШ, МЕЗЕ-БЕРЕНЬ, СЕГХАЛОМ, КЕРЕШ-ЛАДАНЬ, ДЬОМА, ТОТКОМЛОШ, а также заняли более 300 других населённых пунктов, в том числе крупные населённые пункты КЕРЕШ-ТАРЧА, УЙКИДЬОШ, КОНДОРОШ, ЧОРВАШ, НАДЬСЕНАШ, ДЬЯПАРОШИ, БЕ-КЕШШАМШОН и железнодорожные станции ИРАС, СЕГХАЛОМ, КЕРЕШ-ЛАДАНЬ, МЕЗЕ-БЕРЕНЬ, ДЬОМА, КОНДОРОШ, КИШСЕНАШ, ГЕРЕНДАШ, ЧОРВАШ, НАДЬСЕНАШ, КАРДОШКУТ. </w:t>
      </w:r>
    </w:p>
    <w:p w14:paraId="4B59F969"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территории Югославии наши войска с боем овладели городом и железнодорожным узлом ВЕЛИКА КИКИНДА, а также заняли более 40 других населённых пунктов; среди них — НАКОВО, ШАРЛЕВИ, ЗАЯН, ИДОШ, БОЧАР, ДРАГУТИНОВО, БЕОДРА и железнодорожные станции НАКОВО, СЕНТ-ХУБЕРТ, ДЕРИЧ, ДРАГУТИНОВО, БЕОДРА. </w:t>
      </w:r>
    </w:p>
    <w:p w14:paraId="55C21433"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других участках фронта — поиски разведчиков и в ряде пунктов шли бои местного значения. </w:t>
      </w:r>
    </w:p>
    <w:p w14:paraId="118DC751"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 6 октября наши войска на всех фронтах подбили и уничтожили 126 немецких танков. В воздушных боях и огнём зенитной артиллерии сбито 34 самолёта противника. </w:t>
      </w:r>
    </w:p>
    <w:p w14:paraId="0724194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Налёт нашей авиации на порт Мемель. </w:t>
      </w:r>
    </w:p>
    <w:p w14:paraId="0EEADB77"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ночь на 7 октября наша авиация дальнего действия произвела налёт на порт Мемель. В результате бомбардировки в порту возникли большие пожары, сопровождавшиеся взрывами. Горели военные склады немцев. </w:t>
      </w:r>
    </w:p>
    <w:p w14:paraId="62F224D1"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Ленинградского фронта продолжали вести наступательные бои на острове Сарема (Эзель). Преследуя противника, наши войска продвинулись вперёд на 25 километров и с хода ворвались в город Курессаре. В ожесточённом бою немецкие части, скопившиеся в городе, были разгромлены. Сотни гитлеровцев сложили оружие и взяты в плен. В Курессаре захвачены большие трофеи — много вооружения, боеприпасов и военных материалов. За день боёв уничтожено более 800 немецких солдат и офицеров. Захвачено 35 орудий, 33 миномёта и пять складов с боеприпасами. </w:t>
      </w:r>
    </w:p>
    <w:p w14:paraId="7E7B55C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Рижском направлении наши войска прорвали оборону противника в районе шоссе Псков—Рига. Этот рубеж обороны состоял из траншей полного профиля и имел большое число огневых точек. B ходе боев советские пехотинцы преодолели на своём пути все эти препятствия. Стремительно продвинувшись вперёд, наши войска завязали бои за город Сигулда — мощный опорный пункт немцев на подступах к Риге. К утру сопротивление противника было сломлено. Город Сигулда очищен от немецких захватчиков. Нашими войсками занято также более ста других населённых пунктов. Отступая, немцы бросают много вооружения и техники. </w:t>
      </w:r>
    </w:p>
    <w:p w14:paraId="5C972DD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правом берегу реки Нарев, в районе южнее города Пултуска, в течение двух дней противник атакует наши позиции. Немцы сосредоточили здесь крупные силы танков, пехоты и пытались одним ударом ликвидировать наш плацдарм на правом берегу реки Нарев. Бои приняли крайне ожесточённый характер. Советская пехота и артиллерия стойко встретили врага и мощным огнём отбили все атаки противника. За два дня боёв подбито и уничтожено не менее двухсот немецких танков. Однако, не считаясь со столь тяжёлыми потерями, немцы бросают в бой всё новые и новые части. Сегодня они ввели в бой танковую дивизию СС. Наши войска успешно отразили натиск врага и вновь нанесли ему большой урон в живой силе и технике. </w:t>
      </w:r>
    </w:p>
    <w:p w14:paraId="2EC6ED9F"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территории Венгрии наши войска продолжали успешное наступление. Советские пехотинцы и танкисты сломили сопротивление немецко-венгерских войск и быстро продвинулись вперёд. Все попытки противника задержаться у многочисленных в этой местности каналов и дамб закончились неудачей. Части Н-ского соединения форсировали канал Кереш и в результате стремительной атаки заняли город Кереш-Ладань. Другие наши части овладели городами Дьома, Бекешчаба, Шаркад, Бекеш, Мезе-Берень, Сегхалом и Тоткомлош. Немецко-венгерские войска несут большие потери. Только на одном участке советские части уничтожили 1.500 вражеских солдат и офицеров. Захвачено 41 орудие, 84 пулемёта, 22 миномёта, 9 складов с боеприпасами, много железнодорожных вагонов и 80 автомашин с различными грузами. Взято более 700 пленных. </w:t>
      </w:r>
    </w:p>
    <w:p w14:paraId="2096B60B"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Ha территории Югославии наши войска продолжали продвигаться вперёд. Советские части выбили гитлеровцев из населённых пунктов Идош и Наково. Немцы и венгры, оборонявшие город Велика Кикинда, оказались под угрозой окружения. Наши войска стремительно атаковали врага и ворвались в город с трёх сторон. К исходу дня наши бойцы полностью овладели железнодорожным узлом и городом Велика Кикинда. Уничтожено не менее двух батальонов пехоты и взято в плен 300 солдат и офицеров противника. </w:t>
      </w:r>
    </w:p>
    <w:p w14:paraId="50D29033"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Краснознаменного Балтийского флота продолжала наносить торпедо-бомбовые удары по судам противника в Балтийском море и в бухтах острова Сарема (Эзель). Нашими лётчиками потоплено 7 немецких транспортов, 2 сторожевых корабля, 5 быстроходных десантных барж и 6 сторожевых катеров.</w:t>
      </w:r>
    </w:p>
    <w:p w14:paraId="38F2C3F4"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54542F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7, 1944: On the Carelian front in northern FInland, 20.Gebirgsarmee (Schoerner) retreats in the face of strong Soviet attacks (3819).</w:t>
      </w:r>
    </w:p>
    <w:p w14:paraId="3CBA7B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2F27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7 по 29 октября 1944 состоялась Петсамо-Киркенесская операция Северного флота (А.Г.Головко) и Карельского фронта (К.А.Мерецков). Прошли на 150 км до Киркенеса (2443,22). 15 октября освободили Петсамо (Печенга)и 25 вошли в Киркенес (3398,353).</w:t>
      </w:r>
    </w:p>
    <w:p w14:paraId="0101AB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80FB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борьбы с морскими перевозками привлекли 275 самолетов, 13 п/л, 22 т/к и 4 эсминца. Потопили 44 транспорта и 11 боевых кораблей. Авиация нанесла по конвоям 1321 вылета и потопила 39 транспортных и 8 боевых кораблей (518,188).</w:t>
      </w:r>
    </w:p>
    <w:p w14:paraId="4DC739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744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7 по 29 октября 1944 была Петсамо-Киркенесская операция. </w:t>
      </w:r>
    </w:p>
    <w:p w14:paraId="04D2E3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После разгрома врага в Южной Карелии и выхода Финляндии из войны создались благоприятные условия для изгнания оккупантов из советского Заполярья. К началу октября 19-й горнострелковый корпус 20-й горной немецкой армии (3 пехотные дивизии, 53 тыс. человек, 753 орудия и миномета, 160 самолетов) удерживал плацдарм в районе Петсамо (Печенга) с целью сохранить за собой источники важного стратегического сырья, а также военно-морские и авиационные базы в Заполярье. Используя труднопроходимый характер местности, противник создал глубоко эшелонированную оборону на глубину 150 км. Главная ее полоса проходила по перешейку п-ова Средний и по высотам к оз. Чапр, вторая полоса — по левому берету р. Титовка, тыловая — по левому берегу р. Петсамойока. На побережье Мотовского зал., губы М. Волоковая и Варангер-фьорда противник создал сильную ПДО. Норвежская группировка германского флота (1 ЛК, 14 ЭМ, более 30 ПЛ) и силы 5-го воздушного флота, базировавшиеся на Северную Финляндию и Норвегию, действовали на морских сообщениях СССР и обеспечивали свои морские пути в Петсамо и Киркенес. </w:t>
      </w:r>
    </w:p>
    <w:p w14:paraId="297C2B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Карельский фронт (командующий генерал армии К. А. Мерецков) силами 14-й общевойсковой армии (97 тыс. человек, 2103 орудия и миномета, 126 танков и САУ) и 7-й воздушной армии (700 самолетов) при содействии СФ (2 бригады морской пехоты, разведотряд, отряд кораблей, 275 самолетов; командующий адмирал А. Г. Головко) должен был разгромить противника и, освободив район Петсамо, развивать наступление к советско-норвежской границе. Наши войска превосходили противника: в людях — в 1,8 раза, в артиллерии — в 2,8, в танках — в 2,5, в самолетах — в 6,3 раза. </w:t>
      </w:r>
    </w:p>
    <w:p w14:paraId="1BAAA4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Утром 7.10 после мощной артиллерийской подготовки 14-я армия (командующий генерал-лейтенант В. И. Щербаков) перешла в наступление. При поддержке 7-й воздушной армии наши войска прорвали главную полосу обороны на фронте до 20 км и в глубину до 16 км, форсировали р. Титовка и развернули наступление на Луостари и Петсамо. Неся большие потери и опасаясь выхода советских войск в тыл, противник начал отход из района губы Западная Лица на запад. Авиация 7-й воздушной армии и СФ наносила удары по отступающим войскам и переправам, соединения 14-й армии преследовали противника. </w:t>
      </w:r>
    </w:p>
    <w:p w14:paraId="7C72FB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ночь на 10.10 торпедные катера, большие и малые охотники высадили тактический десант (63-я бригада морской пехоты, 2837 человек; командир полковник А. М. Крылов) на южное побережье губы М. Волоковая и демонстративный десант (44 человека) в районе м. Пикшуев. Утром с п-ова Средний начала наступление 12-я бригада морской пехоты (командир полковник В. В. Рассохин). К середине дня ее части и силы десанта прорвали оборону противника на перешейке п-ова Средний и развернули наступление на Петсамо. В результате совместных действий 131-го и 99-го стрелковых корпусов и морского десанта (658 человек), высаженного кораблями СФ вечером 12.10 в порт Линахамари (Лиинахамари) и усиленного частями 12-й и 63-й бригад морской пехоты, в ночь на 15.10 наши войска освободили Петсамо. Противник отступил к Кирке-несу и Наутси. </w:t>
      </w:r>
    </w:p>
    <w:p w14:paraId="621B11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содействия наступлению войск 14-й армии СФ высадил три тактических десанта в зал. Суолавуоно и Аресвуоно (18.10), в Кобхольм-фьорде (23.10) и Хольменгро-фьорде (25.10), лишив противника возможности эвакуировать свои войска морем. </w:t>
      </w:r>
    </w:p>
    <w:p w14:paraId="436D6E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Части 14-й армии форсировали Бёк-фьорд и 25.10 овладели городом и портом Киркенес, а 27.10 — аэродромом, и г. Наутси, завершив освободительную миссию в Норвегии. </w:t>
      </w:r>
    </w:p>
    <w:p w14:paraId="583963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29.10 14-я армия и СФ завершили операцию по разгрому войск противника в Северной Финляндии и в северных районах Норвегии. К 6.11 специальный отряд, преследуя остатки войск противника, вышел на рубеж р. Тана и 13.11 овладел населенным пунктом Тана. </w:t>
      </w:r>
    </w:p>
    <w:p w14:paraId="2CA6AB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наши войска продвинулись до 150 км. Во время боев противник только убитыми потерял до 30 тыс. человек. Силы СФ потопили 156 вражеских кораблей и судов. Большое значение в условиях бездорожья имели выполненные СФ морские воинские перевозки. Авиация совершила более 10 600 самолето-вылетов и уничтожила 125 самолетов врага (11712).</w:t>
      </w:r>
    </w:p>
    <w:p w14:paraId="110C36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933F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вышло Постановление ГКО № 6660 Об утверждении формирования дивизии морской пехоты для сухопутной и противодесантной обороны военно-морской базы Порккала-УдРГАНИР, Фонд ГКО, д. РГАНИР, Фонд ГКО, д. 310, лл. 7 (11012).</w:t>
      </w:r>
    </w:p>
    <w:p w14:paraId="5804DA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D3387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вышло Распоряжение ГКО № 6661. Об отзыве из КА Константинова. РГАНИР, Фонд ГКО, д. С., Петрова В.С., Радева Ж.РГАНИР, Фонд ГКО, д. , Маслинкова Я.И., Карастоянова А.А., Черкезова И.А. и Коларова П.В. РГАНИР, Фонд ГКО, д. 310, лл. 8 (11012).</w:t>
      </w:r>
    </w:p>
    <w:p w14:paraId="4CEBDD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301A10"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октября 1944 г. в районе аэродрома Три Дуба шестерка бомбардировщиков В</w:t>
      </w:r>
      <w:r w:rsidRPr="001A0BAA">
        <w:rPr>
          <w:rFonts w:ascii="Times New Roman" w:hAnsi="Times New Roman"/>
          <w:color w:val="0070C0"/>
          <w:sz w:val="16"/>
          <w:szCs w:val="16"/>
        </w:rPr>
        <w:noBreakHyphen/>
        <w:t>17G их 483</w:t>
      </w:r>
      <w:r w:rsidRPr="001A0BAA">
        <w:rPr>
          <w:rFonts w:ascii="Times New Roman" w:hAnsi="Times New Roman"/>
          <w:color w:val="0070C0"/>
          <w:sz w:val="16"/>
          <w:szCs w:val="16"/>
        </w:rPr>
        <w:noBreakHyphen/>
        <w:t>й авиагруппы 15</w:t>
      </w:r>
      <w:r w:rsidRPr="001A0BAA">
        <w:rPr>
          <w:rFonts w:ascii="Times New Roman" w:hAnsi="Times New Roman"/>
          <w:color w:val="0070C0"/>
          <w:sz w:val="16"/>
          <w:szCs w:val="16"/>
        </w:rPr>
        <w:noBreakHyphen/>
        <w:t>й воздушной армии вылетела с авиабазы в Южной Италии чтобы забрать с аэродрома Три Дуба американских летчиков, сбитых над Словакией и спасенных партизанами. «Летающие крепости» шли под эскортом 32 истребителей Р</w:t>
      </w:r>
      <w:r w:rsidRPr="001A0BAA">
        <w:rPr>
          <w:rFonts w:ascii="Times New Roman" w:hAnsi="Times New Roman"/>
          <w:color w:val="0070C0"/>
          <w:sz w:val="16"/>
          <w:szCs w:val="16"/>
        </w:rPr>
        <w:noBreakHyphen/>
        <w:t>51 «Мустанг» из 52</w:t>
      </w:r>
      <w:r w:rsidRPr="001A0BAA">
        <w:rPr>
          <w:rFonts w:ascii="Times New Roman" w:hAnsi="Times New Roman"/>
          <w:color w:val="0070C0"/>
          <w:sz w:val="16"/>
          <w:szCs w:val="16"/>
        </w:rPr>
        <w:noBreakHyphen/>
        <w:t>й истребительного авиагруппы 15</w:t>
      </w:r>
      <w:r w:rsidRPr="001A0BAA">
        <w:rPr>
          <w:rFonts w:ascii="Times New Roman" w:hAnsi="Times New Roman"/>
          <w:color w:val="0070C0"/>
          <w:sz w:val="16"/>
          <w:szCs w:val="16"/>
        </w:rPr>
        <w:noBreakHyphen/>
        <w:t>й воздушной армии ВВС США. Командир «Мустангов» подполковник Чарлз Бёдикер спутал чешские Ла</w:t>
      </w:r>
      <w:r w:rsidRPr="001A0BAA">
        <w:rPr>
          <w:rFonts w:ascii="Times New Roman" w:hAnsi="Times New Roman"/>
          <w:color w:val="0070C0"/>
          <w:sz w:val="16"/>
          <w:szCs w:val="16"/>
        </w:rPr>
        <w:noBreakHyphen/>
        <w:t>5ФН с германскими FW</w:t>
      </w:r>
      <w:r w:rsidRPr="001A0BAA">
        <w:rPr>
          <w:rFonts w:ascii="Times New Roman" w:hAnsi="Times New Roman"/>
          <w:color w:val="0070C0"/>
          <w:sz w:val="16"/>
          <w:szCs w:val="16"/>
        </w:rPr>
        <w:noBreakHyphen/>
        <w:t>190 и отдал команду атаковать «противника». В результате Лавочкин суб</w:t>
      </w:r>
      <w:r w:rsidRPr="001A0BAA">
        <w:rPr>
          <w:rFonts w:ascii="Times New Roman" w:hAnsi="Times New Roman"/>
          <w:color w:val="0070C0"/>
          <w:sz w:val="16"/>
          <w:szCs w:val="16"/>
        </w:rPr>
        <w:noBreakHyphen/>
        <w:t>лейтенанта Франтишика Штички получил повреждения (25068).</w:t>
      </w:r>
    </w:p>
    <w:p w14:paraId="38649EFF" w14:textId="77777777" w:rsidR="006020D6" w:rsidRPr="001A0BAA" w:rsidRDefault="006020D6" w:rsidP="006020D6">
      <w:pPr>
        <w:spacing w:after="0" w:line="240" w:lineRule="auto"/>
        <w:jc w:val="both"/>
        <w:rPr>
          <w:rFonts w:ascii="Times New Roman" w:hAnsi="Times New Roman"/>
          <w:color w:val="0070C0"/>
          <w:sz w:val="16"/>
          <w:szCs w:val="16"/>
        </w:rPr>
      </w:pPr>
    </w:p>
    <w:p w14:paraId="0FAD3BF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3E14F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B5237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США, СССР, Британия и Китай договорились о замене Лиги Наций Организацией Объединенных Наций (4962).</w:t>
      </w:r>
    </w:p>
    <w:p w14:paraId="411D9CB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2CD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на завершившейся в Думбартон-Оксе конференции США, Великобритания, СССР и Китай приходят к решению заменить Лигу наций ООН (3481).</w:t>
      </w:r>
    </w:p>
    <w:p w14:paraId="746A8A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B791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E4258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C49F0" w14:textId="77777777" w:rsidR="0013108D" w:rsidRPr="0076577C" w:rsidRDefault="001310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 около тридцати американских «Лета</w:t>
      </w:r>
      <w:r w:rsidRPr="0076577C">
        <w:rPr>
          <w:rFonts w:ascii="Times New Roman" w:hAnsi="Times New Roman"/>
          <w:color w:val="000000" w:themeColor="text1"/>
          <w:sz w:val="16"/>
          <w:szCs w:val="16"/>
        </w:rPr>
        <w:softHyphen/>
        <w:t>ющих крепостей» атаковали промышленный район Дрездена, который рассматривался в качестве запасной цели во время налета на завод в Руланде.</w:t>
      </w:r>
    </w:p>
    <w:p w14:paraId="298D2ADF" w14:textId="77777777" w:rsidR="0013108D" w:rsidRPr="0076577C" w:rsidRDefault="001310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Гаулейтер Саксонии Мартин Мютшман в своем донесении в рейхсканцелярию в Берлин писал, что в результате налета был нанесен ущерб «средней и высокой степени тяжести» жилым кварталам в центре города между площадью у главного по</w:t>
      </w:r>
      <w:r w:rsidRPr="0076577C">
        <w:rPr>
          <w:rFonts w:ascii="Times New Roman" w:hAnsi="Times New Roman"/>
          <w:color w:val="000000" w:themeColor="text1"/>
          <w:sz w:val="16"/>
          <w:szCs w:val="16"/>
        </w:rPr>
        <w:softHyphen/>
        <w:t>чтамта и вокзалом Веттеинер. Два промышленных предприятия пострадали незначительно, а здания, имевшие историческую и культурную ценность, не имели никаких повреждений</w:t>
      </w:r>
    </w:p>
    <w:p w14:paraId="27B266B6" w14:textId="77777777" w:rsidR="0013108D" w:rsidRPr="0076577C" w:rsidRDefault="001310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Результатом этого налета стала гибель 435 человек, в основном рабочих, включая французов и бельгийцев, занятых на небольших местных фабриках. Наибольшие потери поне</w:t>
      </w:r>
      <w:r w:rsidRPr="0076577C">
        <w:rPr>
          <w:rFonts w:ascii="Times New Roman" w:hAnsi="Times New Roman"/>
          <w:color w:val="000000" w:themeColor="text1"/>
          <w:sz w:val="16"/>
          <w:szCs w:val="16"/>
        </w:rPr>
        <w:softHyphen/>
        <w:t>сли рабочие команды, сформированные из военнопленных союзных армий, работавшие на сортировочной станции.</w:t>
      </w:r>
    </w:p>
    <w:p w14:paraId="021B195B" w14:textId="77777777" w:rsidR="0013108D" w:rsidRPr="0076577C" w:rsidRDefault="001310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войны в Дрездене установили батареи тяжелых зенитных орудий, но так как город не подвергался бомбарди</w:t>
      </w:r>
      <w:r w:rsidRPr="0076577C">
        <w:rPr>
          <w:rFonts w:ascii="Times New Roman" w:hAnsi="Times New Roman"/>
          <w:color w:val="000000" w:themeColor="text1"/>
          <w:sz w:val="16"/>
          <w:szCs w:val="16"/>
        </w:rPr>
        <w:softHyphen/>
        <w:t>ровкам, подавляющее большинство орудий было передислоци</w:t>
      </w:r>
      <w:r w:rsidRPr="0076577C">
        <w:rPr>
          <w:rFonts w:ascii="Times New Roman" w:hAnsi="Times New Roman"/>
          <w:color w:val="000000" w:themeColor="text1"/>
          <w:sz w:val="16"/>
          <w:szCs w:val="16"/>
        </w:rPr>
        <w:softHyphen/>
        <w:t>ровано в Рур и на Восточный фронт для борьбы с советскими танками. К середине января на месте зенитных орудий в Дрез</w:t>
      </w:r>
      <w:r w:rsidRPr="0076577C">
        <w:rPr>
          <w:rFonts w:ascii="Times New Roman" w:hAnsi="Times New Roman"/>
          <w:color w:val="000000" w:themeColor="text1"/>
          <w:sz w:val="16"/>
          <w:szCs w:val="16"/>
        </w:rPr>
        <w:softHyphen/>
        <w:t>дене оставались только бетонные площадки, а на пригородных холмах установили деревянные макеты. Мало того, 2 февраля был отдан приказ использовать истребители воздушного флота «Райх» против наземных целей на Восточном фронте (19735).</w:t>
      </w:r>
    </w:p>
    <w:p w14:paraId="64A8653D" w14:textId="77777777" w:rsidR="0013108D" w:rsidRPr="0076577C" w:rsidRDefault="0013108D" w:rsidP="0076577C">
      <w:pPr>
        <w:spacing w:after="0" w:line="240" w:lineRule="auto"/>
        <w:jc w:val="both"/>
        <w:rPr>
          <w:rFonts w:ascii="Times New Roman" w:hAnsi="Times New Roman"/>
          <w:color w:val="000000" w:themeColor="text1"/>
          <w:sz w:val="16"/>
          <w:szCs w:val="16"/>
        </w:rPr>
      </w:pPr>
    </w:p>
    <w:p w14:paraId="505E09CB" w14:textId="77777777" w:rsidR="00512D27" w:rsidRPr="0076577C" w:rsidRDefault="00512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ас ночных истребителей Люфтваффе Oberstleutnant Helmut Поста смертельно ранен, когда его Junkers Ju 88G-6 разбивается во время захода на посадку после обычного транзитного полета. Он умирает через два дня, на его счету 110 побед, 103 из них – ночью (20373).</w:t>
      </w:r>
    </w:p>
    <w:p w14:paraId="42AA9526" w14:textId="77777777" w:rsidR="00512D27" w:rsidRPr="0076577C" w:rsidRDefault="00512D27" w:rsidP="0076577C">
      <w:pPr>
        <w:spacing w:after="0" w:line="240" w:lineRule="auto"/>
        <w:jc w:val="both"/>
        <w:rPr>
          <w:rFonts w:ascii="Times New Roman" w:hAnsi="Times New Roman"/>
          <w:color w:val="000000" w:themeColor="text1"/>
          <w:sz w:val="16"/>
          <w:szCs w:val="16"/>
        </w:rPr>
      </w:pPr>
    </w:p>
    <w:p w14:paraId="2B40C3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было восстание в концлагере Birkenau (3481).</w:t>
      </w:r>
    </w:p>
    <w:p w14:paraId="6E9178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D84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октября 1944 г. на открывшейся в Александрии конференции было принято решение о создании лишь региональной общеарабской организации - Лиги арабских государств (ЛАГ).</w:t>
      </w:r>
    </w:p>
    <w:p w14:paraId="30628A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Александрийской конференции достаточно наглядно проявилась конфронтация двух арабских группировок. Первая, пробританская, включала Ирак и Трансиорданию, а вторая, антибританская, - Египет и Саудовскую Аравию. Позиция последней объяснялась, с одной стороны, чисто династической борьбой, т.к. король Трансиордании Абдаллах претендовал на свой "наследственный" домен - Хиджаз, наиболее развитую Саудовскую провинцию, а с другой, ориентацией Саудовской Аравии на союзные отношения с США (3871).</w:t>
      </w:r>
    </w:p>
    <w:p w14:paraId="4F5738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B7BD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F3A15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ADD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Нач. Штаба НИИ ВВС Гребенев направил НКАП А.И.Ш. письмо N 0154 в сопровождении акта по результатам гос. испытаний опытного тренировочного Як-5 с М-11 и ВИШ 327Д-25А (N 01 производства завода 115, ГК А.С.Я.) (2564,107).</w:t>
      </w:r>
    </w:p>
    <w:p w14:paraId="22EAB9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870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8 сентября 1944 г Глушков писал:.</w:t>
      </w:r>
    </w:p>
    <w:p w14:paraId="219277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ЗАМЕСТИТЕЛЮ НАРОДНОГО КОМИССАРА АВИАПРОМЫШЛЕННОСТИ т. ДЕМЕНТЬЕВУ П.В.</w:t>
      </w:r>
    </w:p>
    <w:p w14:paraId="0AF150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всемерного форсирования работ по разработке мощного двигателя РД-10 и выполнения графика работ по этому двигателю в установленные сроки, необходимо освободить 18 заключенных сотрудников ОКБ-РД, занимающих руководящие технические должности и ведущих решающие участки работы: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7"/>
        <w:gridCol w:w="2309"/>
        <w:gridCol w:w="6413"/>
      </w:tblGrid>
      <w:tr w:rsidR="00A822E0" w:rsidRPr="0076577C" w14:paraId="72A327DC" w14:textId="77777777" w:rsidTr="005434FD">
        <w:tc>
          <w:tcPr>
            <w:tcW w:w="637" w:type="dxa"/>
            <w:tcBorders>
              <w:top w:val="single" w:sz="12" w:space="0" w:color="auto"/>
              <w:bottom w:val="single" w:sz="12" w:space="0" w:color="auto"/>
            </w:tcBorders>
          </w:tcPr>
          <w:p w14:paraId="669B06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w:t>
            </w:r>
          </w:p>
          <w:p w14:paraId="6449F6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w:t>
            </w:r>
          </w:p>
          <w:p w14:paraId="047E64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w:t>
            </w:r>
          </w:p>
          <w:p w14:paraId="7FD0F4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w:t>
            </w:r>
          </w:p>
          <w:p w14:paraId="0E4691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w:t>
            </w:r>
          </w:p>
          <w:p w14:paraId="44530A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w:t>
            </w:r>
          </w:p>
          <w:p w14:paraId="40B3C7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w:t>
            </w:r>
          </w:p>
          <w:p w14:paraId="4BFCD6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w:t>
            </w:r>
          </w:p>
          <w:p w14:paraId="3DABB3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w:t>
            </w:r>
          </w:p>
          <w:p w14:paraId="7F045B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w:t>
            </w:r>
          </w:p>
          <w:p w14:paraId="654274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11 </w:t>
            </w:r>
          </w:p>
          <w:p w14:paraId="4173B9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w:t>
            </w:r>
          </w:p>
          <w:p w14:paraId="0FA46C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w:t>
            </w:r>
          </w:p>
          <w:p w14:paraId="31D56C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w:t>
            </w:r>
          </w:p>
          <w:p w14:paraId="63A034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w:t>
            </w:r>
          </w:p>
          <w:p w14:paraId="1410A8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w:t>
            </w:r>
          </w:p>
          <w:p w14:paraId="5E0B32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17. </w:t>
            </w:r>
          </w:p>
          <w:p w14:paraId="6E8BA2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2309" w:type="dxa"/>
            <w:tcBorders>
              <w:top w:val="single" w:sz="12" w:space="0" w:color="auto"/>
              <w:bottom w:val="single" w:sz="12" w:space="0" w:color="auto"/>
            </w:tcBorders>
          </w:tcPr>
          <w:p w14:paraId="7DE595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РУДЗКИЙ К.А. </w:t>
            </w:r>
          </w:p>
          <w:p w14:paraId="6B955A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САПАРОВ С.А. </w:t>
            </w:r>
          </w:p>
          <w:p w14:paraId="5BC208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ОЗОЛИН В.Я. </w:t>
            </w:r>
          </w:p>
          <w:p w14:paraId="3DDF7E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БЕЛЕНЬКИЙ A.M. </w:t>
            </w:r>
          </w:p>
          <w:p w14:paraId="41F905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НАЗАРОВ А.С. </w:t>
            </w:r>
          </w:p>
          <w:p w14:paraId="0943A9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МЕЛАМУД С.И. </w:t>
            </w:r>
          </w:p>
          <w:p w14:paraId="03BB1B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ШАПИРО Э.И. </w:t>
            </w:r>
          </w:p>
          <w:p w14:paraId="3C0A46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ВОРОНЦОВ Н.Р. </w:t>
            </w:r>
          </w:p>
          <w:p w14:paraId="71300E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СТРАХОВИЧ К.И. </w:t>
            </w:r>
          </w:p>
          <w:p w14:paraId="5BAE70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ЖЕЛТУХИН Н.А. </w:t>
            </w:r>
          </w:p>
          <w:p w14:paraId="4E0ED2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ЛЕЛЕЦКИХ М.Д. </w:t>
            </w:r>
          </w:p>
          <w:p w14:paraId="29C0E2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ЧАГА В.А. </w:t>
            </w:r>
          </w:p>
          <w:p w14:paraId="67CFFA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ОСИПОВ Н.С. </w:t>
            </w:r>
          </w:p>
          <w:p w14:paraId="30C0E9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МАЛКУШ В.Г. </w:t>
            </w:r>
          </w:p>
          <w:p w14:paraId="73B99C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БЕЛЯЕВ И.К. </w:t>
            </w:r>
          </w:p>
          <w:p w14:paraId="32B868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ГАНУЛИЧ К.Н. </w:t>
            </w:r>
          </w:p>
          <w:p w14:paraId="679774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МЕЙЕРОВ А.А. </w:t>
            </w:r>
          </w:p>
          <w:p w14:paraId="3850C7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ТАРАХТУНОВ </w:t>
            </w:r>
          </w:p>
        </w:tc>
        <w:tc>
          <w:tcPr>
            <w:tcW w:w="6413" w:type="dxa"/>
            <w:tcBorders>
              <w:top w:val="single" w:sz="12" w:space="0" w:color="auto"/>
              <w:bottom w:val="single" w:sz="12" w:space="0" w:color="auto"/>
            </w:tcBorders>
          </w:tcPr>
          <w:p w14:paraId="0E0DDB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начальник лаборатории двигателей </w:t>
            </w:r>
          </w:p>
          <w:p w14:paraId="4499DB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начальник лаборатории электроавтоматики </w:t>
            </w:r>
          </w:p>
          <w:p w14:paraId="5D8AF7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руководитель турбонасосной группы </w:t>
            </w:r>
          </w:p>
          <w:p w14:paraId="3757A8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руководитель группы редукторов </w:t>
            </w:r>
          </w:p>
          <w:p w14:paraId="38D7EF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ведущий инженер по доводке двигателя </w:t>
            </w:r>
          </w:p>
          <w:p w14:paraId="4F1CC0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зам. гл. технолога </w:t>
            </w:r>
          </w:p>
          <w:p w14:paraId="1D2020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зам. нач. опытного механич. цеха №50 </w:t>
            </w:r>
          </w:p>
          <w:p w14:paraId="7488C1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опытного сборочного цеха </w:t>
            </w:r>
          </w:p>
          <w:p w14:paraId="3D6B85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руководитель газодинамической группы </w:t>
            </w:r>
          </w:p>
          <w:p w14:paraId="60F8EE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руководитель расчетной группы </w:t>
            </w:r>
          </w:p>
          <w:p w14:paraId="48E472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ПДО </w:t>
            </w:r>
          </w:p>
          <w:p w14:paraId="7F0322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руководитель технической группы </w:t>
            </w:r>
          </w:p>
          <w:p w14:paraId="36472A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бюро реактивных установок </w:t>
            </w:r>
          </w:p>
          <w:p w14:paraId="633944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бригады №1 </w:t>
            </w:r>
          </w:p>
          <w:p w14:paraId="270619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бригады №4 </w:t>
            </w:r>
          </w:p>
          <w:p w14:paraId="3017A6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бригады №3 </w:t>
            </w:r>
          </w:p>
          <w:p w14:paraId="164875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нач. химической лаборатории </w:t>
            </w:r>
          </w:p>
          <w:p w14:paraId="74DD8E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нач. ОТК</w:t>
            </w:r>
          </w:p>
        </w:tc>
      </w:tr>
    </w:tbl>
    <w:p w14:paraId="783D1E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Перечисленные заключенные числятся за 4 спец. отделом НКВД СССР. </w:t>
      </w:r>
    </w:p>
    <w:p w14:paraId="5BB5DD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конструктор ОКБ-РД при заводе № 16</w:t>
      </w:r>
    </w:p>
    <w:p w14:paraId="6AF280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ГЛУШКО </w:t>
      </w:r>
      <w:r w:rsidRPr="0076577C">
        <w:rPr>
          <w:rFonts w:ascii="Times New Roman" w:hAnsi="Times New Roman"/>
          <w:iCs/>
          <w:color w:val="000000" w:themeColor="text1"/>
          <w:sz w:val="16"/>
          <w:szCs w:val="16"/>
        </w:rPr>
        <w:t>Арх.№ 1(3) (11864).</w:t>
      </w:r>
    </w:p>
    <w:p w14:paraId="7433E7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3960F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24A1B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939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вышло Распоряжение ГКО № 6663. О мобилизации в К АССР 200 чел. на лесозаготовки для Черекского завода НКлеса РСФСР. РГАНИР, Фонд ГКО, д. 310, лл. 10 (11012).</w:t>
      </w:r>
    </w:p>
    <w:p w14:paraId="0CFB0D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6463D5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вышло Распоряжение ГКО № 6664 [О передаче судов и сформировании команд для научно-исследовательских гидрометеорологических работ на Черном море.] (7271, 11).</w:t>
      </w:r>
    </w:p>
    <w:p w14:paraId="1FAB1AE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32E4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вышло Распоряжение ГКО № 6665. О закреплении на заводе № 41 НКлеса СССР 60 военнослужащих ГБТУ КА для ремонта аэросаней. РГАНИР, Фонд ГКО, д. 310, лл. 12 (11012).</w:t>
      </w:r>
    </w:p>
    <w:p w14:paraId="7562EC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267C1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вышло Постановление ГКО № 6666 О поставке химического сырья, материалов и изделий для медицинской промышленности, эвакогоспиталей и лечебной сети Наркомздрава СССР в IV квартале 1944 г. (7271, 13-18,19-46).</w:t>
      </w:r>
    </w:p>
    <w:p w14:paraId="32741F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DF0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8 октября 1944 вышло Постановление ГКО № 6667 О плане производства и распределения подвижных ремонтных мастерских для Красной Армии и Военно-Морского Флота на IV квартал 1944 г. РГАНИР, Фонд ГКО, д. 310, лл. 47-49,50-68 (11012).</w:t>
      </w:r>
    </w:p>
    <w:p w14:paraId="7C5D33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9189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вышло Постановление ГКО № 6668 О плане ремонта и производства военно-технического имущества на IV квартал 1944 года по Наркомату обороны СССР. РГАНИР, Фонд ГКО, д. 310, лл. 69-72,73-133 (11012).</w:t>
      </w:r>
    </w:p>
    <w:p w14:paraId="504231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67F320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8AF8C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A0FBA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8 октября </w:t>
      </w:r>
      <w:r w:rsidRPr="0076577C">
        <w:rPr>
          <w:rFonts w:ascii="Times New Roman" w:hAnsi="Times New Roman"/>
          <w:color w:val="000000" w:themeColor="text1"/>
          <w:sz w:val="16"/>
          <w:szCs w:val="16"/>
        </w:rPr>
        <w:t>в 1944 году оперативная сводка Совинформбюро:</w:t>
      </w:r>
    </w:p>
    <w:p w14:paraId="47E21732"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октября на острове Сарема (Эзель) наши войска, продолжая наступление, с боями заняли более 40 населённых пунктов, среди которых крупные населённые пункты Выхма, Тырисе, Хакьяла, Мустьяла, Саувере, Абула, Мяттаселья, Анияла, Ирасе.</w:t>
      </w:r>
    </w:p>
    <w:p w14:paraId="47A0AC8F"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овладели городом и крупной железнодорожной станцией ОГРЕ, а также с боями заняли более 60 других населённых пунктов, в том числе Пабажи, Инчукалнс, Калнамуйжа, Ропажи, Кангариши, Тинужи, Яуногре, Сили и железнодорожные станции Пабажи, Инчукалнс, Ремине, Кантара.</w:t>
      </w:r>
    </w:p>
    <w:p w14:paraId="7A08CA27"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при содействии войск 3-го Белорусского фронта, перейдя в наступление из района северо-западнее и юго-западнее Шауляй (Шавли), прорвали сильно укреплённую оборону противника и за четыре дня наступательных боёв продвинулись вперёд до 100 километров, расширив прорыв до 280 километров по фронту.</w:t>
      </w:r>
    </w:p>
    <w:p w14:paraId="3E40431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наступления наши войска овладели важными опорными пунктами обороны немцев Тельшай, Плунгяны, Мажейкяй, Тришкяй, Тиркшляй, Седа, Ворни, Кельмы, а также с боями заняли более 2.000 других населённых пунктов, в том числе крупные населённые пункты Круопяй, Папиле, Куршенай, Куртовяны, Иозефово, Раудена, Юзефов, Шавкяны, Упина, Витсодзи, Ужвенты, Вайгово, Крожи, Савдыники, Стульги, Немокшты, Пиевенай, Неваренай, Эйгирджяй, Вешвяны, Неримдайчай, Лунники, Янополь, Повандени, Колтыняны, Версяды, Скавдвили, Жемале, Жидикай, Илакяй, Дервяны, Ковнатово, Леплавки, Жораны, Медынгяны, Тверы, Элки, Ретово, Шилели, Думшишки, Видукли, Воджгиры, Снирстымони, Варнолавки, Эржвилки, Даргайтели и железнодорожные станции Кужи, Павенчай, Патиреляй, Равдены, Тришкяй, Дусейкяй, Тельшай, Леплавки, Видукли, Варлаукис.</w:t>
      </w:r>
    </w:p>
    <w:p w14:paraId="42599142"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правом берегу реки Нарев в районе южнее Пултусма наши войска успешно отбили атаки пехоты и танков противника.</w:t>
      </w:r>
    </w:p>
    <w:p w14:paraId="01265FA8"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к северу и западу от города Бекешчаба наши войска, развивая успешное наступление, овладели городами и железнодорожными узлами Мезетур, Сентеш, Ходмезевашархель, городом Сарваш, а также с боями заняли более 150 других населённых пунктов, в том числе крупные населённые пункты Фюзешдьярмат, Надьбайом, Эндред, Гадорош, Сегвар и железнодорожные станции Надьбайом, Фюзешдьярмат, Сарваш, Гадорош, Сегвар. Нашими войсками за 6 и 7 октября взято в плен более 4 тысяч солдат и офицеров противника.</w:t>
      </w:r>
    </w:p>
    <w:p w14:paraId="383058DE"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румынского города Турну-Северин наши войска, действуя совместно с частями Народно-освободительной армии Югославии, с боями заняли населённые пункты Петровац, Лесковац, Ждрело, Крепольин, Яожаница, Милатовац, Злот, Подгорац, Боговина. Наши войска завершили ликвидацию окружённых групп противника в районах Клокочеваца, Заечара.</w:t>
      </w:r>
    </w:p>
    <w:p w14:paraId="31CE1644"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4A38F6EF"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7 октября наши войска на всех фронтах подбили и уничтожили 156 немецких танков. В воздушных боях и огнём зенитной артиллерии сбит 31 самолёт противника.»</w:t>
      </w:r>
    </w:p>
    <w:p w14:paraId="06660C9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железнодорожный узел и город Бреслау (Германия).</w:t>
      </w:r>
    </w:p>
    <w:p w14:paraId="13FCACB5"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8 октября наша авиация дальнего действия произвела массированный налет на железнодорожный узел и город Бреслау (Германия).</w:t>
      </w:r>
    </w:p>
    <w:p w14:paraId="5F7A5EA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Бреслау возникло до 30 пожаров. Горели железнодорожные составы и военные склады противника. Пожары сопровождались взрывами. Большие пожары и взрывы отмечены в юго-восточной и южной частях города Бреслау на территории газового и металлургического заводов. Пламя пожаров наши лётчики, уходя от цеди, наблюдали с расстояния более 200 километров.»</w:t>
      </w:r>
    </w:p>
    <w:p w14:paraId="748E8176"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продолжали наступление на острове Сарема (Эзель). Подавляя сопротивление противника в его опорных пунктах, наши войска заняли узлы дорог Выхма и Мустьяла. Бойцы Н-ской эстонской части, совершив умелый обходный манёвр, разгромили два батальона немецкой пехоты. Захвачено 24 орудия и другие трофеи. Пленные сообщают, что немецкое командование категорически приказало своим войскам удерживать остров. Установлено, что противник вплоть до самых последних дней доставлял на Сарему подкрепления морским путём и по воздуху.</w:t>
      </w:r>
    </w:p>
    <w:p w14:paraId="1A0986AD"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части Н-ского соединения, наступающие вдоль побережья Рижского залива, форсировали реки Кижупе и Петэрупе. Подразделения Н-ской части прижали группу противника к Рижскому заливу и истребили до 300 гитлеровцев. Восточнее города Риги наши войска, действующие в трудных условиях лесисто-болотистой местности, с боями продвинулись вперёд на 10 километров и завязали бои за город Огре. Советские пехотинцы ворвались на южные окраины Огре. Другие наши части форсировали реку Огре и вышли к северным окраинам города. В результате упорных уличных боёв наши войска разгромили немецкий гарнизон и овладели городом Огре. На подступах к городу и на его улицах подсчитано до 900 вражеских трупов.</w:t>
      </w:r>
    </w:p>
    <w:p w14:paraId="7A806998"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при содействии войск 3-го Белорусского фронта, перешли в наступление. Четыре дня назад усиленные разведывательные отряды утром внезапно атаковали противника в районах северо-западнее и юго-западнее города Шауляй (Шаши). Советские подразделения с боем форсировали реку Вента и вклинились в боевые порядки немцев. В середине дня в наступление перешли наши основные силы и прорвали глубоко эшелонированную оборону противника. Немцы стремились восстановить положение и предпринимали сильные контратаки. Наши войска быстро сломили сопротивление противника и, продвигаясь вперёд, овладели важным узлом шоссейных дорог Тришкяй. Немцы пытались отстоять второй оборонительный рубеж у реки Вирвичиай. Решительными действиями советские бойцы сорвали и эти попытки немцев. На плечах отступающих гитлеровцев наша пехота переправилась через реку и прорвала оборону противника, истребив при этом до двух тысяч немецких солдат и офицеров. Стремительно продвигаясь вперёд, наши войска заняли город и важный узел дорог Плунгяны, а также более двух тысяч других населённых пунктов. Противник понёс огромные потери. Разгромлены две пехотные дивизии, пять охранных полков, танковая дивизия и танковая бригада СС. Другим немецким частям нанесены тяжёлые потери. По неполным данным, только за один день подбито и уничтожено 79 немецких танков и самоходных орудий. Захвачено у немцев 58 орудий, 32 миномёта, 150 автомашин и другие трофеи. Взято много пленных.</w:t>
      </w:r>
    </w:p>
    <w:p w14:paraId="2B5FE8C0"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Пултуска немцы, перегруппировав свои силы, возобновили атаки против наших частей, занимающих плацдарм на правом берегу реки Нарев. Советские пехотинцы и артиллеристы успешно отбили все атаки противника и нанесли ему тяжёлый урон в живой силе и технике. За день боёв уничтожено до двух тысяч гитлеровцев и 42 немецких танка.</w:t>
      </w:r>
    </w:p>
    <w:p w14:paraId="1970E365"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наши войска развивали успешное наступление. Части Н-ского соединения, с боями продвигаясь вперёд, заняли город и железнодорожный узел Мезетур. Разгромлен 21-й венгерский пехотный полк. Взято в плен более 1.000 солдат и офицеров этого полка. В другом районе советские пехотинцы и танкисты стремительно продвинулись вперёд и овладели городом Сентеш. Занят также важный узел дорог Ходмезевашархель, расположенный в 20 километрах к северо-востоку от крупного венгерского города Сегед. Противник, отступающий под ударами советских войск, бросает своё вооружение и технику. В городе Орошхаза захвачено 10 исправных самоходных орудий и 3 танка. На другом участке наши бойцы захватили два железнодорожных эшелона и 150 повозок с боеприпасами.</w:t>
      </w:r>
    </w:p>
    <w:p w14:paraId="1AD064C6"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Краснознаменного Балтийского флота потопили в Балтийском море немецкий транспорт водоизмещением в восемь тысяч тонн.» (14793).</w:t>
      </w:r>
    </w:p>
    <w:p w14:paraId="47B6B38E"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47132E32"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8 октября </w:t>
      </w:r>
      <w:r w:rsidRPr="0076577C">
        <w:rPr>
          <w:rFonts w:ascii="Times New Roman" w:hAnsi="Times New Roman"/>
          <w:color w:val="000000" w:themeColor="text1"/>
          <w:sz w:val="16"/>
          <w:szCs w:val="16"/>
        </w:rPr>
        <w:t>в 1944 году взяв село Лавочное (Львовская область), советские войска завершили полное освобождение Украины от фашистов (14793).</w:t>
      </w:r>
    </w:p>
    <w:p w14:paraId="45E00550"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3E389D0A" w14:textId="77777777" w:rsidR="00FF150F" w:rsidRPr="0076577C" w:rsidRDefault="00FF150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8 октября </w:t>
      </w:r>
      <w:r w:rsidRPr="0076577C">
        <w:rPr>
          <w:rFonts w:ascii="Times New Roman" w:hAnsi="Times New Roman"/>
          <w:color w:val="000000" w:themeColor="text1"/>
          <w:sz w:val="16"/>
          <w:szCs w:val="16"/>
        </w:rPr>
        <w:t>в 1944 году войска 2-го Украинского фронта вышли на реку Тиса от Сентеш до устья и захватили несколько плацдармов на ее правом берегу. Войска 3-го Украинского фронта, преодолев Восточно-Сербские горы, вышли к реке Морава и с ходу форсировали её (14793).</w:t>
      </w:r>
    </w:p>
    <w:p w14:paraId="1CED4D58" w14:textId="77777777" w:rsidR="00FF150F" w:rsidRPr="0076577C" w:rsidRDefault="00FF150F" w:rsidP="0076577C">
      <w:pPr>
        <w:spacing w:after="0" w:line="240" w:lineRule="auto"/>
        <w:jc w:val="both"/>
        <w:rPr>
          <w:rFonts w:ascii="Times New Roman" w:hAnsi="Times New Roman"/>
          <w:color w:val="000000" w:themeColor="text1"/>
          <w:sz w:val="16"/>
          <w:szCs w:val="16"/>
        </w:rPr>
      </w:pPr>
    </w:p>
    <w:p w14:paraId="56BCF2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взяв село Лавочное (Львовская область), советские войска завершили полное освобождение Украины от фашистов (4962).</w:t>
      </w:r>
    </w:p>
    <w:p w14:paraId="29A08DB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956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захватили Дуклинский перевал (2070,199).</w:t>
      </w:r>
    </w:p>
    <w:p w14:paraId="573324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947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 Венгрии захватили Dornier Do-217M, который потом так и не испытывали, а летали на другой машине, захваченной в марте-апреле 1945 в январе 1946 (2466,148).</w:t>
      </w:r>
    </w:p>
    <w:p w14:paraId="5F054A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81C0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727A7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75303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October 8, 1944: In the West, the U.S. Ninth Army (Collins) reaches the outskirts of Aachen on the German border. </w:t>
      </w:r>
      <w:r w:rsidRPr="0076577C">
        <w:rPr>
          <w:rFonts w:ascii="Times New Roman" w:hAnsi="Times New Roman"/>
          <w:color w:val="000000" w:themeColor="text1"/>
          <w:sz w:val="16"/>
          <w:szCs w:val="16"/>
        </w:rPr>
        <w:t>British troops occupy Corinth in Greece (3819).</w:t>
      </w:r>
    </w:p>
    <w:p w14:paraId="56C17D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66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9А США (Коллинс) достигла пригородов Аахена на германской границе. Британские войска заняли Коринф (3819).</w:t>
      </w:r>
    </w:p>
    <w:p w14:paraId="48C112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041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октября 1944 в Египте король Фарук отправил в отставку правительство и сформировал новое из представителей партии Вафд (3907,250).</w:t>
      </w:r>
    </w:p>
    <w:p w14:paraId="690017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4B11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A5AF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680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была подготовлена справка по Як-3 ПФ-2</w:t>
      </w:r>
    </w:p>
    <w:p w14:paraId="61B010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D2B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была подготовлена справка по Як-3 ПФ-2</w:t>
      </w:r>
    </w:p>
    <w:p w14:paraId="091AED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с-те установлен 12-цилиндровый мотор ВУ-105ПФ-2 водяного охлаждения</w:t>
      </w:r>
    </w:p>
    <w:p w14:paraId="69086B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 мощность у земли, она же взлетная 1290 лс при 2700 об. И Рк 1100мм</w:t>
      </w:r>
    </w:p>
    <w:p w14:paraId="030FE2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 мощность на 1-й гр. высотности 2000 м - 1310 лс при 2700 и Рк 1100</w:t>
      </w:r>
    </w:p>
    <w:p w14:paraId="136908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 мощность на 2-й гр. высотности 2100 м 1240 лс при 2700 и Рк 1100</w:t>
      </w:r>
    </w:p>
    <w:p w14:paraId="3F8550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Максимальные оброты при пикировании в теч. 30 сек. - 2800</w:t>
      </w:r>
    </w:p>
    <w:p w14:paraId="785F4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 Охл. Жидкости вин. 60, реком. 90, макс. 110 в течение 10 минут</w:t>
      </w:r>
    </w:p>
    <w:p w14:paraId="7B149C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 Выходящего масла реком. 90-100, макс. доп. 115 не более 10 минут</w:t>
      </w:r>
    </w:p>
    <w:p w14:paraId="60C273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Давление масла при пробе мотора на земле на ном. Режиме 5-9 атм, на малом газе - 1,5, в полете на высоте до 9000 м при тем. До 100 4-9, при темп. 105-110 - допускается до 3,5 на всех высотах</w:t>
      </w:r>
    </w:p>
    <w:p w14:paraId="1EC623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с-те уст. Винт ВИШ-105СВ-01 диаметром 3 м. Степень редукции 2/3. Регулятор оборотов Р-7А. Бензин - 4Б-78 окт. чтсло 95, масло - летом МСЮ зимой МК (4102,4).</w:t>
      </w:r>
    </w:p>
    <w:p w14:paraId="32539A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6891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ED598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C2DB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года вышел приказ № 534с НКБ</w:t>
      </w:r>
    </w:p>
    <w:p w14:paraId="46B1F1B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распоряжения ГОКО № 6657с от 6 октября 1944 года:</w:t>
      </w:r>
    </w:p>
    <w:p w14:paraId="3392AA1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1 Гл. управления и директору завода № 574 закрыть с 1 ноября 1944 года снаряжательный завод № 574 НКБ (Ташкент) и его филиал (Чирчик) (6025, 33).</w:t>
      </w:r>
    </w:p>
    <w:p w14:paraId="1C94C99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0682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года вышел приказ № 420с НКВ</w:t>
      </w:r>
    </w:p>
    <w:p w14:paraId="7BC51CA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за № 19558-рс от 6 октября 1944 года:</w:t>
      </w:r>
    </w:p>
    <w:p w14:paraId="53EA1DB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Восстанавливаемому в Ленинграде оптико-механическому заводу (бывший завод № 357 НКВ) присвоить номер 787 (6427, 83).</w:t>
      </w:r>
    </w:p>
    <w:p w14:paraId="5782117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4562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9CAB7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77664"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9 октября </w:t>
      </w:r>
      <w:r w:rsidRPr="0076577C">
        <w:rPr>
          <w:rFonts w:ascii="Times New Roman" w:hAnsi="Times New Roman"/>
          <w:color w:val="000000" w:themeColor="text1"/>
          <w:sz w:val="16"/>
          <w:szCs w:val="16"/>
        </w:rPr>
        <w:t>в 1944 году оперативная сводка Совинформбюро:</w:t>
      </w:r>
    </w:p>
    <w:p w14:paraId="5AB5BD9B"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9 октября на острове Сарема (Эзель) наши войска с боями заняли более 50 населённых пунктов, в числе которых Унда, Метса, Кырусе, Куревере, Кихельконна, Ведрука, Карала, Люманда, Томалыука, Метсалыука, Техумарди, Уйдибе.</w:t>
      </w:r>
    </w:p>
    <w:p w14:paraId="0937D700"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вели наступательные бои, в ходе которых заняли населённые пункты Еспарс, Яунземниеки, Тылтыни, Гритюкрогс, Рейпас, Лаунаги, Руценес, Клиди и железнодорожную станцию Вангажи.</w:t>
      </w:r>
    </w:p>
    <w:p w14:paraId="3E3FDFDC"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юго-западнее города Шауляй (Шавли) наши войска, продолжая наступление, с боями заняли более 300 населённых пунктов, в числе которых город Юрбаркас (Юрбург), крупные населённые пункты Кервяй, Барстичяй, Калвария, Алседжяй, Плателяй, Кули, Вежайце (20 километров восточнее города Мемель), Броже, Вевиржаны, Юдраны, Поюрже, Поюры, Быковянь, Шаквице, Гавры и железнодорожные станции Тарвойне, Батакяй, Юдпетряй.</w:t>
      </w:r>
    </w:p>
    <w:p w14:paraId="337BD1FD"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правом берегу реки Нарев в районе южнее Пултуска наши войска успешно отбили все атаки пехоты и танков противника. В боях за 8 октября на этом участке подбито и уничтожено 94 немецких танка.</w:t>
      </w:r>
    </w:p>
    <w:p w14:paraId="3033B34C"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западнее и юго-западнее города Регин наши войска, действуя совместно с румынскими войсками, с боями заняли населённые пункты Сынту, Фараго, Ерча, Бала, Мойша, Кымпеница, Мезэ Чавош, Хергелья, Куешд, Харцо, Циптелник, Панет, Берги.</w:t>
      </w:r>
    </w:p>
    <w:p w14:paraId="4A724306"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юго-западнее города Дебрецен наши войска, продолжая наступление, овладели городами и крупными железнодорожными станциями Надудвар, Пюшпек-Ладань, Деваванья, Туркеве, Карцаг, Хайдусобосло (18 километров юго-западнее города Дебрецен), а также с боями заняли более 100 других населённых пунктов; среди них — Каба, Баранд, Ракоци, Ечед и железнодорожные станции Каба, Пуста Эчег, Тение, Кендьел, Мартфю, Тисса Фельдвар. На аэродромах в районах Надудвара и Ракоци наши войска захватили 140 немецких самолётов. За 8 октября наши войска взяли в плен 4.220 немецких и венгерских солдат и офицеров. Всего за три дня боёв взято в плен 8.220 немецких и венгерских солдат и офицеров.</w:t>
      </w:r>
    </w:p>
    <w:p w14:paraId="1C8223E9"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западнее города Велика Кикинда наши войска, форсировав реку Тисса, овладели на западном берегу реки городом и железнодорожным узлом Сента, городом и железнодорожным узлом Стари Бечей, а также крупными населёнными пунктами Старая Канижа, Ада, Мол.</w:t>
      </w:r>
    </w:p>
    <w:p w14:paraId="47A8563E"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200175FF"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октября наши войска на всех фронтах подбили и уничтожили 202 немецких танка. В воздушных боях и огнём зенитной артиллерии сбито 26 самолётов противника.</w:t>
      </w:r>
    </w:p>
    <w:p w14:paraId="73187992"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продолжали наступление на острове Сарема (Эзель). Преследуя разгромленные немецкие части, бойцы Н-ского соединения продвинулись вперед до 20 километров и вышли на западное побережье острова. Противник несёт большие потери. На одном участке подразделения нашей стрелковой части истребили до 700 немецких солдат и офицеров. В другом районе наши бойцы прижали к морю роту вражеской пехоты. Немцы сложили оружие и сдались в плен.</w:t>
      </w:r>
    </w:p>
    <w:p w14:paraId="0CFCD040"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Шауляй (Шавли) наши войска продолжали успешное наступление. В районе населённого пункта Калварии советские войска разгромили группу войск противника и захватили 27 танков, принадлежавших танковой дивизии СС "Великая Германия". В том же районе советские танкисты прорвались к шоссейной магистрали и вышли наперерез немецкой автоколонне. Уничтожив головные бронетранспортёры и охрану, наши бойцы захватили более 100 автомашин. Юго-западнее города Шауляй наши наступающие части вышли на оборонительный рубеж противника, прикрывающий подступы к Восточней Пруссии. Этот рубеж состоит из нескольких линий траншей с железобетонными дотами и бронеколпаками, противотанковых рвов, прикрытых надолбами, минными полями и колючей проволокой. Советские танки и пехота при поддержке артиллерии мощным ударом преодолели сопротивление немцев. Части Н-ского соединения обошли город Юрбаркас (Юрбург) с северо-запада и ночью начали штурм. Уличные бои продолжались до утра. Сегодня наши войска овладели важным опорным пунктом немцев на реке Неман городом Юрбаркас (Юрбург). В ходе боёв противник несёт огромные потери. В течение дня уничтожено до четырёх тысяч немецких солдат и офицеров. Наши войска захватили большие число танков, полевых и зенитных орудии, пулемётов, автомашин и склады с различным военным имуществом.</w:t>
      </w:r>
    </w:p>
    <w:p w14:paraId="59CDE49D"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Пултуска крупные силы танков и пехоты противника снова пытались ликвидировать плацдарм наших войск на правом берегу реки Надев. В течение дня немцы предприняли до двадцати атак. Советские пехотинцы и артиллеристы выдержали натиск врага и отстояли свои позиции. Уничтожено до полка немецкой пехоты. Поле боя усеяно подбитыми и сожжёнными танками и самоходными орудиями противника.</w:t>
      </w:r>
    </w:p>
    <w:p w14:paraId="4AC8522C"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наши войска стремительным ударом овладели городом Хайду-Собосло. Другие наши части сломили упорное сопротивление противника на канале Хортобать—Чаторна и заняли город и железнодорожную станцию Карцаг. Железная и шоссейная дороги Дебрецен — Будапешт перерезаны. В этих боях противник потерял более трех тысяч своих солдат и офицеров. По неполным данным, наши войска за три дня боёв захватили 26 танков и самоходных орудий, 66 полевых орудий, свыше 1.000 повозок, 11 железнодорожных эшелонов и 600 вагонов с различными грузами. На отдельных участках противник, подтянув свежие силы, предпринял несколько контратак. Успешно отразив контратаки немецко-венгерских войск, наши войска с боями продвигаются вперёд.</w:t>
      </w:r>
    </w:p>
    <w:p w14:paraId="0205347C" w14:textId="77777777" w:rsidR="00E079DD" w:rsidRPr="0076577C" w:rsidRDefault="00E079DD"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Авиация Краснознаменного Блатийского флота наносила непрерывные удары по кораблям противника в Рижском заливе. 6 и 7 октября наши торпедоносцы и бомбардировщики потопили 4 транспорта, 6 быстроходных десантных барж, сторожевой корабль и сторожевой катер противника. 8 октября советские летчики пустили ко дну немецкий танкер водоизмещением в три тысячи тонн, 2 транспорта общим водоизмещением в одиннадцать тысяч тонн и 3 мотобота противника.» </w:t>
      </w:r>
      <w:r w:rsidRPr="0076577C">
        <w:rPr>
          <w:rFonts w:ascii="Times New Roman" w:hAnsi="Times New Roman"/>
          <w:color w:val="000000" w:themeColor="text1"/>
          <w:sz w:val="16"/>
          <w:szCs w:val="16"/>
          <w:lang w:val="en-US"/>
        </w:rPr>
        <w:t>(14794).</w:t>
      </w:r>
    </w:p>
    <w:p w14:paraId="1CBB2C00" w14:textId="77777777" w:rsidR="00E079DD" w:rsidRPr="0076577C" w:rsidRDefault="00E079DD" w:rsidP="0076577C">
      <w:pPr>
        <w:spacing w:after="0" w:line="240" w:lineRule="auto"/>
        <w:jc w:val="both"/>
        <w:rPr>
          <w:rFonts w:ascii="Times New Roman" w:hAnsi="Times New Roman"/>
          <w:color w:val="000000" w:themeColor="text1"/>
          <w:sz w:val="16"/>
          <w:szCs w:val="16"/>
          <w:lang w:val="en-US"/>
        </w:rPr>
      </w:pPr>
    </w:p>
    <w:p w14:paraId="5393C3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9, 1944: On the northern front, the Red Army reaches the Baltic coast, encircling Memel, the northernmost city in Germany (3819).</w:t>
      </w:r>
    </w:p>
    <w:p w14:paraId="66B6A1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6C11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на СФ КА вышла к балтийскому побережью, окружив Мемель, наиболее северный город Германии (3819).</w:t>
      </w:r>
    </w:p>
    <w:p w14:paraId="57D8AA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2EE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на БФ топмачтовики достигли прямых попаданий 2-х ФАБ-100 в транспорт в 5000 т, но тот не только остался на плаву, но и не потерял хода. Лучше было использовать 2 ФАБ-250 с взрывателем АВ-87 в головном очке с замедлением 6-7 с и АВ-1 в донном (4414,12).</w:t>
      </w:r>
    </w:p>
    <w:p w14:paraId="0D364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CB036"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lastRenderedPageBreak/>
        <w:t xml:space="preserve">9 октября </w:t>
      </w:r>
      <w:r w:rsidRPr="0076577C">
        <w:rPr>
          <w:rFonts w:ascii="Times New Roman" w:hAnsi="Times New Roman"/>
          <w:color w:val="000000" w:themeColor="text1"/>
          <w:sz w:val="16"/>
          <w:szCs w:val="16"/>
        </w:rPr>
        <w:t>в 1944 году войска 3-го Белорусского фронта освободили Юрбаркас (14794).</w:t>
      </w:r>
    </w:p>
    <w:p w14:paraId="1140FB89"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04FE6A4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F3EC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77B5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НКВД СССР издал приказ о ликвидации банд ОУН в Западной Украине (4962).</w:t>
      </w:r>
    </w:p>
    <w:p w14:paraId="381386D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8652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8BC95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B9986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октября 1944 в Москву для переговоров о послевоенном устройстве Европы прибыл Уинстон Черчилль (4962).</w:t>
      </w:r>
    </w:p>
    <w:p w14:paraId="7C1855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97BE0C" w14:textId="77777777" w:rsidR="00560EC5" w:rsidRPr="0076577C" w:rsidRDefault="00560E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9-18 октября 1944. Переговоры в Москве между И. В. Сталиным и У. Черчиллем о разделе сфер влияния на Балканах (18692).</w:t>
      </w:r>
    </w:p>
    <w:p w14:paraId="74629D82" w14:textId="77777777" w:rsidR="00560EC5" w:rsidRPr="0076577C" w:rsidRDefault="00560EC5" w:rsidP="0076577C">
      <w:pPr>
        <w:spacing w:after="0" w:line="240" w:lineRule="auto"/>
        <w:jc w:val="both"/>
        <w:rPr>
          <w:rFonts w:ascii="Times New Roman" w:hAnsi="Times New Roman"/>
          <w:color w:val="000000" w:themeColor="text1"/>
          <w:sz w:val="16"/>
          <w:szCs w:val="16"/>
        </w:rPr>
      </w:pPr>
    </w:p>
    <w:p w14:paraId="06418B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9 October 1944 (9-19-October) Third Moscow Conference (270).</w:t>
      </w:r>
    </w:p>
    <w:p w14:paraId="1B9355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43C8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9-19 октября 1944 состоялась третья московская конференция (270).</w:t>
      </w:r>
    </w:p>
    <w:p w14:paraId="097358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23B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Встречались И.В.С. и У.Черчиль и распределили сферы влияния в придунайских странах (1348,247).</w:t>
      </w:r>
    </w:p>
    <w:p w14:paraId="213FB9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E95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9 по 18 октября 1944 г. Черчиль и Иден находились в Москве. Цель их визита состояла в урегулировании вопроса о сферах влияния в Восточной Европе в обход американцев. Черчиль пошел напролом. Вместо расплывчатых формулировок он предложил Сталину цифры. СССР предоставлялось 90 процентов влияния в Румынии и 75 в Болгарии; Великобритании - 90 в Греции; Венгрия и Югославия делились по принципу 50 на 50. Сталин отнесся к предложению одобрительно, правда, Молотов потом попросил у Идена 75-процентное преобладание в Венгрии и 90-процентное в Болгарии. Начался ожесточенный торг, становящийся временами просто абсурдным: на какой-то момент Молотов просил 60 процентов в Югославии, а Иден твердо стоял на 50. Молотов и Иден сами не знали, как они намереваются оценивать в реальной политике лишние 10 процентов влияния, однако идея определить свою послевоенную долю арифметически точно захватила их. Восточноевропейская арифметика оказалась слишком сложна для двух министров иностранных дел, они с некоторым сожалением отступились от этих захватывающих упражнений. Было договорено, что до германской капитуляции контроль в Румынии и Болгарии будет осуществляться СССР, а британские и американские представители подключатся после капитуляции рейха. Болгарские войска должны были быть выведены из Греции и Югославии (3871).</w:t>
      </w:r>
    </w:p>
    <w:p w14:paraId="3E74F8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3559D"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9 октября </w:t>
      </w:r>
      <w:r w:rsidRPr="0076577C">
        <w:rPr>
          <w:rFonts w:ascii="Times New Roman" w:hAnsi="Times New Roman"/>
          <w:color w:val="000000" w:themeColor="text1"/>
          <w:sz w:val="16"/>
          <w:szCs w:val="16"/>
        </w:rPr>
        <w:t>в 1944 году в Москве начались переговоры И.В.Сталина и У.Черчилля (завершились 18 октября). Обсуждались вопросы о Польше (с участием представителей эмигрантского правительства Польши и ПКНО), о будущем Германии, о Балканах. В итоговом коммюнике отмечалось, что "был сделан исчерпывающий обзор развертывания военных планов, согласованных в Тегеране, и была выражена твердая уверенность в отношении будущего развития союзных операций на всех фронтах" (14794).</w:t>
      </w:r>
    </w:p>
    <w:p w14:paraId="6BA83E0D"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306166A5"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9 октября </w:t>
      </w:r>
      <w:r w:rsidRPr="0076577C">
        <w:rPr>
          <w:rFonts w:ascii="Times New Roman" w:hAnsi="Times New Roman"/>
          <w:color w:val="000000" w:themeColor="text1"/>
          <w:sz w:val="16"/>
          <w:szCs w:val="16"/>
        </w:rPr>
        <w:t>в 1944 году (9–18 октября) переговоры глав правительств СССР и Великобритании в Москве. Вместе с Черчиллем в СССР прибыл глава польского эмигрантского правительства в Лондоне С.Миколайчик. Однако Советское правительство заявило о признании Польского комитета национального возрождения единственным полномочным правительством Польши. Черчилль в свою очередь был вынужден встретиться с представителями ПКНО, но переговоры не дали никаких результатов (14794).</w:t>
      </w:r>
    </w:p>
    <w:p w14:paraId="23AB8D67"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075C6A82"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9 октября </w:t>
      </w:r>
      <w:r w:rsidRPr="0076577C">
        <w:rPr>
          <w:rFonts w:ascii="Times New Roman" w:hAnsi="Times New Roman"/>
          <w:color w:val="000000" w:themeColor="text1"/>
          <w:sz w:val="16"/>
          <w:szCs w:val="16"/>
        </w:rPr>
        <w:t>в 1944 году в американском городке Думбартон Оуксе состоялся конгресс союзных стран, принявший решение создать после войны форум для всего мира - Организацию Объединенных наций с центром в Нью-Йорке. Так была задумана ООН, существующая по сей день (14794).</w:t>
      </w:r>
    </w:p>
    <w:p w14:paraId="7F6EB8A4"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55AE6D5A" w14:textId="77777777" w:rsidR="00E079D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FA6069D" w14:textId="77777777" w:rsidR="00E079DD" w:rsidRPr="0076577C" w:rsidRDefault="00E079D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8849C"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9 октября </w:t>
      </w:r>
      <w:r w:rsidRPr="0076577C">
        <w:rPr>
          <w:rFonts w:ascii="Times New Roman" w:hAnsi="Times New Roman"/>
          <w:color w:val="000000" w:themeColor="text1"/>
          <w:sz w:val="16"/>
          <w:szCs w:val="16"/>
        </w:rPr>
        <w:t>в 1944 году немецкие оккупационные власти отключили электричество в Амстердаме (14794).</w:t>
      </w:r>
    </w:p>
    <w:p w14:paraId="41E42AC4"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69496FB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1501A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09D2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после выполнения программы из 16 полетов были завершены заводские испытания доработанного Ил-6, которые проходили с августа 1944.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48CAEC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2BD426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77B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после 16 полетов были закончены испытания Ил-6, начатые в апреле-мае 1944.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w:t>
      </w:r>
    </w:p>
    <w:p w14:paraId="3F72A4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 мол ста. А ведь специалисты ЦАГИ предупреждали 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2C30AA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6219E2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162155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17D0B3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60035E7"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октября 1944 г. после выполнения программы из 16 полетов были завершены испытания Ил-6. Проводила их бригада ЛИИ во главе с инженером С.Б.Бреном и летчиком Н.С.Рыбко. От ОКБ ведущим инженером был Я.А.Кутепов.</w:t>
      </w:r>
    </w:p>
    <w:p w14:paraId="6120B3F6"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Они показали, что при нормальном полетном весе 16100 кг самолет Ил-6 с двигателями АЧ-30БФ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АЧ-30БФ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3EA4C46D"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(25301).</w:t>
      </w:r>
    </w:p>
    <w:p w14:paraId="52105E31" w14:textId="77777777" w:rsidR="006020D6" w:rsidRPr="001A0BAA" w:rsidRDefault="006020D6" w:rsidP="006020D6">
      <w:pPr>
        <w:spacing w:after="0" w:line="240" w:lineRule="auto"/>
        <w:jc w:val="both"/>
        <w:rPr>
          <w:rFonts w:ascii="Times New Roman" w:hAnsi="Times New Roman"/>
          <w:color w:val="0070C0"/>
          <w:sz w:val="16"/>
          <w:szCs w:val="16"/>
        </w:rPr>
      </w:pPr>
    </w:p>
    <w:p w14:paraId="722031B1"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октября 1944 г. на совещании у главного маршала авиации А. А. Новикова было принято решение об установке систем начальника бригады вооружения ОКБ Туполева А. В. Надашкевича и ведущего инженера С. И. Савельев на двух Ту-2С.</w:t>
      </w:r>
    </w:p>
    <w:p w14:paraId="581F5081"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1944г. А. В. Надашкевич и С. И. Савельев предложили использовать пистолеты-пулеметы конструкции Г.С.Шпагина при штурмовке пехотных колонн противника. Для этой цели спроектировали платформу, на которой закрепили 88 автоматов ППШ (11 рядов по 8 стволов в каждом).</w:t>
      </w:r>
    </w:p>
    <w:p w14:paraId="446052C8"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Вся система получила название «батарея ППШ». Каждый автомат имел магазин с 71 патронами калибра 7,62 мм. В боевом положении батарея жестко крепилась в бомбоотсеке Ту-2. При атаке летчик открывал створки бомоотсека и с помощью специального прицела вел шквальный огонь по противнику.</w:t>
      </w:r>
    </w:p>
    <w:p w14:paraId="3E54AE67"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перезарядки платформа с ППШ опускалась на тросах вниз (25317).</w:t>
      </w:r>
    </w:p>
    <w:p w14:paraId="51B386E6" w14:textId="77777777" w:rsidR="006020D6" w:rsidRPr="001A0BAA" w:rsidRDefault="006020D6" w:rsidP="006020D6">
      <w:pPr>
        <w:spacing w:after="0" w:line="240" w:lineRule="auto"/>
        <w:jc w:val="both"/>
        <w:rPr>
          <w:rFonts w:ascii="Times New Roman" w:hAnsi="Times New Roman"/>
          <w:color w:val="0070C0"/>
          <w:sz w:val="16"/>
          <w:szCs w:val="16"/>
        </w:rPr>
      </w:pPr>
    </w:p>
    <w:p w14:paraId="49760212"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октября 1944 года Постановлением ГКО №6680сс трехпушечный вариант Ла-7 рекомендовали к запуску в серийное про</w:t>
      </w:r>
      <w:r w:rsidRPr="001A0BAA">
        <w:rPr>
          <w:rFonts w:ascii="Times New Roman" w:hAnsi="Times New Roman"/>
          <w:color w:val="0070C0"/>
          <w:sz w:val="16"/>
          <w:szCs w:val="16"/>
        </w:rPr>
        <w:softHyphen/>
        <w:t>изводство в соответствии. Оружей</w:t>
      </w:r>
      <w:r w:rsidRPr="001A0BAA">
        <w:rPr>
          <w:rFonts w:ascii="Times New Roman" w:hAnsi="Times New Roman"/>
          <w:color w:val="0070C0"/>
          <w:sz w:val="16"/>
          <w:szCs w:val="16"/>
        </w:rPr>
        <w:softHyphen/>
        <w:t>ный завод в Коврове немедленно при</w:t>
      </w:r>
      <w:r w:rsidRPr="001A0BAA">
        <w:rPr>
          <w:rFonts w:ascii="Times New Roman" w:hAnsi="Times New Roman"/>
          <w:color w:val="0070C0"/>
          <w:sz w:val="16"/>
          <w:szCs w:val="16"/>
        </w:rPr>
        <w:softHyphen/>
        <w:t>ступил к серийному изготовлению пушек Б-20. Дальнейшие испытания проводи</w:t>
      </w:r>
      <w:r w:rsidRPr="001A0BAA">
        <w:rPr>
          <w:rFonts w:ascii="Times New Roman" w:hAnsi="Times New Roman"/>
          <w:color w:val="0070C0"/>
          <w:sz w:val="16"/>
          <w:szCs w:val="16"/>
        </w:rPr>
        <w:softHyphen/>
        <w:t>лись на самолете № 38100358 с 25 января по 7 февраля 1945 года, и тоже заверши</w:t>
      </w:r>
      <w:r w:rsidRPr="001A0BAA">
        <w:rPr>
          <w:rFonts w:ascii="Times New Roman" w:hAnsi="Times New Roman"/>
          <w:color w:val="0070C0"/>
          <w:sz w:val="16"/>
          <w:szCs w:val="16"/>
        </w:rPr>
        <w:softHyphen/>
        <w:t>лись неудачно (24988).</w:t>
      </w:r>
    </w:p>
    <w:p w14:paraId="4F3A5BA8" w14:textId="77777777" w:rsidR="006020D6" w:rsidRPr="001A0BAA" w:rsidRDefault="006020D6" w:rsidP="006020D6">
      <w:pPr>
        <w:spacing w:after="0" w:line="240" w:lineRule="auto"/>
        <w:jc w:val="both"/>
        <w:rPr>
          <w:rFonts w:ascii="Times New Roman" w:hAnsi="Times New Roman"/>
          <w:color w:val="0070C0"/>
          <w:sz w:val="16"/>
          <w:szCs w:val="16"/>
        </w:rPr>
      </w:pPr>
    </w:p>
    <w:p w14:paraId="0CDB242F"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октября 1944 г. приказом ГКО № 6681 трехпушечный вариант Ла-7 рекомендовали к запуску в серийное производство. Оружейный завод в Коврове немедленно приступил к выпуску пушек Б-20. Дальнейшие испытания проводились на самолете с заводским номером 38100358 с 25 января по 7 февраля 1945 г. и, также как и предыдущие, завершились неудачно. Завод № 381 изготовил 381 истребитель Ла-7, вооруженный тремя пушками Б-20 (25058).</w:t>
      </w:r>
    </w:p>
    <w:p w14:paraId="4E07E4FB" w14:textId="77777777" w:rsidR="006020D6" w:rsidRPr="001A0BAA" w:rsidRDefault="006020D6" w:rsidP="006020D6">
      <w:pPr>
        <w:spacing w:after="0" w:line="240" w:lineRule="auto"/>
        <w:jc w:val="both"/>
        <w:rPr>
          <w:rFonts w:ascii="Times New Roman" w:hAnsi="Times New Roman"/>
          <w:color w:val="0070C0"/>
          <w:sz w:val="16"/>
          <w:szCs w:val="16"/>
        </w:rPr>
      </w:pPr>
    </w:p>
    <w:p w14:paraId="3C800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прямо на совещании в ЦК, проводимом Г.М.Маленковым, были рассмотрены вопросы о принятии на вооружение новых 20-мм и 23-мм пушек. Рассматривали результаты испытаний. Присутствовали С.В.И., С.А.Л., А.С.Я., Д.Ф.У., А.И.Шахурин, А.А.Волков, С.А.Ярцев, Б.Г.Шпитальный, А.Э.Нудельман и А.С.Суранов. Б.Г.Шпитальный вел себя резко (263,84). На вооружение приняли НС-23 и Б-20. Ш-20, также выдержавшую испытаний, для серийного производства не рекомендовали и работы по ней прекратили (263,84).</w:t>
      </w:r>
    </w:p>
    <w:p w14:paraId="16744B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тот же день вышло решение ГКО (263,84). Делать решили на Ковровском заводе. На Ил-10 два механика монтировали и демонтировали пушки, укладывали ленты и заряжали за 10 м по сравнению с 30 м, требуемых для ВЯ (177,311).</w:t>
      </w:r>
    </w:p>
    <w:p w14:paraId="0690C5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же постановлением ГКО N 6681 от 10 октября 1944 (741,5) на вооружение приняли и Б-20 (65,177). Пушка Б-20 М.Е.Березина была сделана на основе УБ. Ставили на турели Ил-2 и Ил-10 (177,313). Заменила ШВАК в подвижных и неподвижных установках (85,447). Заменили ствол, использовали штатный 20 мм патрон ШВАК (86,248).</w:t>
      </w:r>
    </w:p>
    <w:p w14:paraId="7AF368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1944 сделали новый Ил-8. Первый полет состоялся 13 октября 1944 и его выполнил В.К.Коккинаки (5,132).</w:t>
      </w:r>
    </w:p>
    <w:p w14:paraId="670857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BC5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приказом НКАП № 602с на базе авиаремонтного завода образован завод № 478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326955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DF942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2E6BEF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756-323 от 19.08.1961 г. начата организация серийного производства АИ-24.</w:t>
      </w:r>
    </w:p>
    <w:p w14:paraId="7DD645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имел филиал в  г. Волочиске.</w:t>
      </w:r>
    </w:p>
    <w:p w14:paraId="203997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C7E0E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 Московское представительство (директор (-2005-06 г.-)- П.И. Кононенко.</w:t>
      </w:r>
    </w:p>
    <w:p w14:paraId="6B0838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освоение производства Д-27, ВК-1500, АИ-22; (2005 г.)- освоение производства АИ-25ТЛШ, ВК-1500, АИ-450, Д-27.</w:t>
      </w:r>
    </w:p>
    <w:p w14:paraId="356DAB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2007 г. планировалось объединение ОАО «Мотор Сич» и ЗМКБ «Прогресс» в «Корпорацию Ивченко».</w:t>
      </w:r>
    </w:p>
    <w:p w14:paraId="4B543F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(05.1944 г.)- Хижняк, (1959-)- В.И. Омельченко, П.И. Скляров. Гендиректор (-02.1988 г.)- В.И. Омельченко, (1988-2006 г.-)- В.А. Богуслаев.</w:t>
      </w:r>
    </w:p>
    <w:p w14:paraId="7A27BD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производству (-2004-06 г.-)- В.В. Ткаченко; по маркетингу (-2000-06 г.-)- К.С. Колтун; по качеству (2005 г.)- С. Войтенко; (2007 г.)- В. Семенов.</w:t>
      </w:r>
    </w:p>
    <w:p w14:paraId="618A9F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по авиационным программам (2006 г.)- А. Ситнов.</w:t>
      </w:r>
    </w:p>
    <w:p w14:paraId="1E0313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моторного производства (2003 г.)- В.В. Омельченко.</w:t>
      </w:r>
    </w:p>
    <w:p w14:paraId="770569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(-2000-06 г.-)- П.Д. Жеманюк.</w:t>
      </w:r>
    </w:p>
    <w:p w14:paraId="25AAF7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(-1949 г.)- Н.А. Левченко.</w:t>
      </w:r>
    </w:p>
    <w:p w14:paraId="2AF644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технолога (-1954 г.)- Д.Ф. Зайцев.</w:t>
      </w:r>
    </w:p>
    <w:p w14:paraId="44A4F6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механического (1944 г.-)- Д.Ф. Зайцев; экспериментального- Д.Ф. Зайцев.</w:t>
      </w:r>
    </w:p>
    <w:p w14:paraId="078266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цеха: инструментального (1946 г.-)- Н.А. Левченко.</w:t>
      </w:r>
    </w:p>
    <w:p w14:paraId="30944D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 авиационные двигатели:</w:t>
      </w:r>
      <w:r w:rsidRPr="0076577C">
        <w:rPr>
          <w:rFonts w:ascii="Times New Roman" w:hAnsi="Times New Roman"/>
          <w:color w:val="000000" w:themeColor="text1"/>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46D7D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ОКБ-478 НКАП, МАП, Запорожское МКБ «Прогресс», ГП «ЗМКБ «Прогресс» им. академика А. Г. Ивченко», ГП «Экспериментально-исследовательский</w:t>
      </w:r>
    </w:p>
    <w:p w14:paraId="37845B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комплекс «Ивченко-Прогресс»</w:t>
      </w:r>
    </w:p>
    <w:p w14:paraId="6BA850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/Украина 69068  г. Запорожье ул. Иванова, 2 тел. 65-03-27/</w:t>
      </w:r>
    </w:p>
    <w:p w14:paraId="3336B6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5509CA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КБ поставлено 140 трофейных металлорежущих станков.</w:t>
      </w:r>
    </w:p>
    <w:p w14:paraId="73B06C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1948 г. всем созданным двигателям присвоено наименование «АИ».</w:t>
      </w:r>
    </w:p>
    <w:p w14:paraId="523B1E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1953 г. разрабатывало поршневые двигатели, затем передало их в Воронеж, состедоточившись на разработке ТВД и ТВлД.</w:t>
      </w:r>
    </w:p>
    <w:p w14:paraId="4111F7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696019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08.1957 г.- в ведении ЗГУ МАП. В 1959 г. ОКБ выделилось из завода в самостоятельное предприятие.</w:t>
      </w:r>
    </w:p>
    <w:p w14:paraId="26B999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395568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модификаций Д-36: серий 4А, 5А, 5АФ.</w:t>
      </w:r>
    </w:p>
    <w:p w14:paraId="1C8D94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7E8C9A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(1945-63 г.)- А. Г. Ивченко. Ген. конструктор (1963-68 г.)- А. Г. Ивченко {23.11.1903- 30.06.1968}, (1968-89 г.)- В.А. Лотарев {15.11.1914-94}, (1989-2009 г.-)- Ф.М. Муравченко {18.03.1929-}.</w:t>
      </w:r>
    </w:p>
    <w:p w14:paraId="7322D1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(1945-68 г.)- А. Г. Ивченко, (1968-89 г.)- В.А. Лотарев, (1989-2005г,-)- Ф.М. Муравченко.</w:t>
      </w:r>
    </w:p>
    <w:p w14:paraId="19C528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3BBF18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(-2004-05 г.-)-  Г.И. Пейчев. Технический директор (2005 г.)-  Г.И. Пейчев.</w:t>
      </w:r>
    </w:p>
    <w:p w14:paraId="2D155C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(1963-68 г.)- В.А. Лотарев, (1967 г.-)- Ф.М. Муравченко, (-23.12.2002 г.)- В.И. Колесников, (- 2004-05 г.-)- И.Ф. Кравченко, (2004 г.)- Л.И. Мартыненко.</w:t>
      </w:r>
    </w:p>
    <w:p w14:paraId="279342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(1948 г.-)- В.А. Лотарев, (06.1970-79 г.)- В.М. Чуйко.</w:t>
      </w:r>
    </w:p>
    <w:p w14:paraId="57648C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lastRenderedPageBreak/>
        <w:t>Создано: авиационные двигатели:</w:t>
      </w:r>
      <w:r w:rsidRPr="0076577C">
        <w:rPr>
          <w:rFonts w:ascii="Times New Roman" w:hAnsi="Times New Roman"/>
          <w:color w:val="000000" w:themeColor="text1"/>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76577C">
        <w:rPr>
          <w:rFonts w:ascii="Times New Roman" w:hAnsi="Times New Roman"/>
          <w:iCs/>
          <w:color w:val="000000" w:themeColor="text1"/>
          <w:sz w:val="16"/>
          <w:szCs w:val="16"/>
        </w:rPr>
        <w:t xml:space="preserve"> ВСУ:</w:t>
      </w:r>
      <w:r w:rsidRPr="0076577C">
        <w:rPr>
          <w:rFonts w:ascii="Times New Roman" w:hAnsi="Times New Roman"/>
          <w:color w:val="000000" w:themeColor="text1"/>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477E1B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«Волочиский машиностроительный завод» /Украина 281370  г. Волочиск Хмельницкой обл. тел. 21-355/</w:t>
      </w:r>
    </w:p>
    <w:p w14:paraId="4BE2EC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Основан в 1971 г. Входит в состав (2002 г.) ОАО «Мотор-Сич».</w:t>
      </w:r>
    </w:p>
    <w:p w14:paraId="5BA7D4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509D95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(1973-88 г.)- В.А. Богуслаев.</w:t>
      </w:r>
    </w:p>
    <w:p w14:paraId="486DBB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Гуляйпольский механический завод /Украина 332837 п. Зализнычный Гуляйпольского р-на Запорожской обл. ул. Котовского, 2 тел. 90-124/</w:t>
      </w:r>
    </w:p>
    <w:p w14:paraId="34B062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Входит в состав (2002 г.) ОАО «Мотор-Сич».</w:t>
      </w:r>
    </w:p>
    <w:p w14:paraId="6DB961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детали и узлы авиационных и наземных ГТД, запчасти к автомобилям.</w:t>
      </w:r>
      <w:r w:rsidRPr="0076577C">
        <w:rPr>
          <w:rFonts w:ascii="Times New Roman" w:hAnsi="Times New Roman"/>
          <w:color w:val="000000" w:themeColor="text1"/>
          <w:sz w:val="16"/>
          <w:szCs w:val="16"/>
          <w:vertAlign w:val="superscript"/>
        </w:rPr>
        <w:t>69</w:t>
      </w:r>
    </w:p>
    <w:p w14:paraId="7BDB40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Снежнянский машиностроительный завод /Украина 86503  г. Снежное Донецкой обл. ул. Терешковой, 3 тел. 53-096/</w:t>
      </w:r>
    </w:p>
    <w:p w14:paraId="254482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основан в 1970 г.</w:t>
      </w:r>
    </w:p>
    <w:p w14:paraId="504693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3E84D2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917A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решением ГКО пушка НС-23 и патрон к ней были приняты на вооружение. Работа автоматики НС-23 была основана на использовании энергии отдачи при коротком ходе ствола. Пушка имела ускоритель отката. Запирание канала ствола поршневого типа. Питание непрерывное ленточное. Пушка закреплялась в установке за ко</w:t>
      </w:r>
      <w:r w:rsidRPr="0076577C">
        <w:rPr>
          <w:rFonts w:ascii="Times New Roman" w:hAnsi="Times New Roman"/>
          <w:color w:val="000000" w:themeColor="text1"/>
          <w:sz w:val="16"/>
          <w:szCs w:val="16"/>
        </w:rPr>
        <w:softHyphen/>
        <w:t>жух. Переднее крепление являлось силовым, заднее — поддержи</w:t>
      </w:r>
      <w:r w:rsidRPr="0076577C">
        <w:rPr>
          <w:rFonts w:ascii="Times New Roman" w:hAnsi="Times New Roman"/>
          <w:color w:val="000000" w:themeColor="text1"/>
          <w:sz w:val="16"/>
          <w:szCs w:val="16"/>
        </w:rPr>
        <w:softHyphen/>
        <w:t>вающим. Пушка НС-23 выпускалась в двух вариантах: НС-23КМ — кры-льевая и моторная и НС-23С — с синхронным механизмом. В боекомплект пушки входил осколочно-зажигательный снаряд весом 200 г, содержавший 13—15 г взрывчатого вещества с взрывателем А-23 и бронебойно-зажигательный снаряд того же веса, со</w:t>
      </w:r>
      <w:r w:rsidRPr="0076577C">
        <w:rPr>
          <w:rFonts w:ascii="Times New Roman" w:hAnsi="Times New Roman"/>
          <w:color w:val="000000" w:themeColor="text1"/>
          <w:sz w:val="16"/>
          <w:szCs w:val="16"/>
        </w:rPr>
        <w:softHyphen/>
        <w:t>державший 5-7 г зажигательного вещества и не имевший взрыва</w:t>
      </w:r>
      <w:r w:rsidRPr="0076577C">
        <w:rPr>
          <w:rFonts w:ascii="Times New Roman" w:hAnsi="Times New Roman"/>
          <w:color w:val="000000" w:themeColor="text1"/>
          <w:sz w:val="16"/>
          <w:szCs w:val="16"/>
        </w:rPr>
        <w:softHyphen/>
        <w:t>теля. Бронебойно-зажигательный снаряд пробивал по нормали 25-мм броню на дистанции 200 м. Начальная скорость снаряда 700 м/с. Вес патрона осколочно-зажигательного снаряда 345 г, бро-небойно-зажигательного — 340 г. Вес метательного заряда марки 4/7 для обоих снарядов 33 г. Вес гильзы 103—108 г. Пушка НС-23 изготавливалась серийно на двух заводах: № 2 и № 535. На заводе № 2 было изготовлено пушек НС-23: в 1944 г. — 300, в 1945 г. - 608, в 1946 г. - 530, в 1947 г. - 5993, в 1948 г. - 7798, в 1949 г. — 2952, в 1950 г. — 4298. С 1951 г. производство пушек НС-23 велось на заводе № 535, где было изготовлено: в 1951 г. — 3584 пушки, в 1952 г. — 395, в 1953 г. — 2021. Всего с 1944 г. по 1953 г. на обоих заводах было изготовлено 28 479 пушек НС-23. Пушками НС-23 вооружались самолеты: штурмовик Ил-10, принятый на вооружение в 1944 г. (4 х НС-23; 1 х БТ-20); винтомо</w:t>
      </w:r>
      <w:r w:rsidRPr="0076577C">
        <w:rPr>
          <w:rFonts w:ascii="Times New Roman" w:hAnsi="Times New Roman"/>
          <w:color w:val="000000" w:themeColor="text1"/>
          <w:sz w:val="16"/>
          <w:szCs w:val="16"/>
        </w:rPr>
        <w:softHyphen/>
        <w:t>торные истребители, принятые на вооружение в 1946 г.: Ла-9 (4 х НС-23С) и Ла-11 (3 х НС-23С); реактивные истребители, приня</w:t>
      </w:r>
      <w:r w:rsidRPr="0076577C">
        <w:rPr>
          <w:rFonts w:ascii="Times New Roman" w:hAnsi="Times New Roman"/>
          <w:color w:val="000000" w:themeColor="text1"/>
          <w:sz w:val="16"/>
          <w:szCs w:val="16"/>
        </w:rPr>
        <w:softHyphen/>
        <w:t>тые на вооружение в 1947 г.: МиГ-9 (1 х Н-37; 2 х НС-23), МиГ-15 (1 х Н-37; 2 х НС-23) и Як-15 (2 х НС-23) (10695).</w:t>
      </w:r>
    </w:p>
    <w:p w14:paraId="50127E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7DB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ГКО постановлением N 6680сс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(1788,129).</w:t>
      </w:r>
    </w:p>
    <w:p w14:paraId="0CDB63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A4BD7" w14:textId="1C4EA1C9" w:rsidR="00E079DD" w:rsidRPr="0076577C" w:rsidRDefault="00E079DD"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10 октября 1944 г. после совещания в ЦК ВКП (б), которое проводил Маленков Г.М., присутствовали Нарком вооружения Устинов Д.Ф., Нарком авиационной промышленности Шахурин А.И., конструкторы самолетов Ильюшин С.В.,</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Лавочкин С.А., Яковлев А.С. и конструкторы-оружейники Волков А.А., Ярцев С.А.,</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Шпитальный Б.Г., Нудельман А.Э. и Суранов А.С. были рассмотрены вопросы о принятии на вооружение новых 20-мм и 23-мм пушек.</w:t>
      </w:r>
    </w:p>
    <w:p w14:paraId="6F8C58F6" w14:textId="5697E8D4" w:rsidR="00E079DD" w:rsidRPr="0076577C" w:rsidRDefault="00E079DD"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После длительного обсуждения, в котором активно участвовали генеральные конструкторы самолетов, было решено принять на вооружение 23-мм пушку НС-23 с новым патроном и 20-мм пушку Б-20</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Березина М.Е.. Пушку Ш-20</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Шпитального Б.Г. не рекомендовали для серийного производства и работы по ней были прекращены. В тот же день вышло постановление Государственного Комитета Обороны о принятии</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на вооружение пушки НС-23 и нового патрона к ней.</w:t>
      </w:r>
    </w:p>
    <w:p w14:paraId="763DB7BF" w14:textId="77777777" w:rsidR="00E079DD" w:rsidRPr="0076577C" w:rsidRDefault="00E079DD"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Четыре крыльевые пушки устанавливались на штурмовики Ил-10, принимавших участие в боевых действиях на завершающем этапе войны, особенно в битве за Берлин.</w:t>
      </w:r>
    </w:p>
    <w:p w14:paraId="38BF0742" w14:textId="77777777" w:rsidR="00E079DD" w:rsidRPr="0076577C" w:rsidRDefault="00E079DD"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первые послевоенные годы пушки НС-23 состояли на вооружении самолетов МиГ-9, МиГ-15, Як-15 (15979).</w:t>
      </w:r>
    </w:p>
    <w:p w14:paraId="138645F9" w14:textId="77777777" w:rsidR="00E079DD" w:rsidRPr="0076577C" w:rsidRDefault="00E079DD" w:rsidP="0076577C">
      <w:pPr>
        <w:shd w:val="clear" w:color="auto" w:fill="FFFFFF"/>
        <w:spacing w:after="0" w:line="240" w:lineRule="auto"/>
        <w:jc w:val="both"/>
        <w:rPr>
          <w:rFonts w:ascii="Times New Roman" w:eastAsia="Times New Roman" w:hAnsi="Times New Roman"/>
          <w:color w:val="000000" w:themeColor="text1"/>
          <w:sz w:val="16"/>
          <w:szCs w:val="16"/>
        </w:rPr>
      </w:pPr>
    </w:p>
    <w:p w14:paraId="213710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ГКО постановлением N 6681 от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(1788,138).</w:t>
      </w:r>
    </w:p>
    <w:p w14:paraId="58814E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F07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пушка НС-23 и патрон на основе 14.5 мм ПТР были приняты на вооружение. Испытания НС-23 на Як-9 закончились 7 июня 1944 (3996, 136).</w:t>
      </w:r>
    </w:p>
    <w:p w14:paraId="3701E0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6EC1F" w14:textId="77777777" w:rsidR="00E079DD" w:rsidRPr="0076577C" w:rsidRDefault="00E079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поста</w:t>
      </w:r>
      <w:r w:rsidRPr="0076577C">
        <w:rPr>
          <w:rFonts w:ascii="Times New Roman" w:hAnsi="Times New Roman"/>
          <w:color w:val="000000" w:themeColor="text1"/>
          <w:sz w:val="16"/>
          <w:szCs w:val="16"/>
        </w:rPr>
        <w:softHyphen/>
        <w:t>новлением ГОКО пушка НС-23 была запущена в серийное производство. В дальнейшем пуш</w:t>
      </w:r>
      <w:r w:rsidRPr="0076577C">
        <w:rPr>
          <w:rFonts w:ascii="Times New Roman" w:hAnsi="Times New Roman"/>
          <w:color w:val="000000" w:themeColor="text1"/>
          <w:sz w:val="16"/>
          <w:szCs w:val="16"/>
        </w:rPr>
        <w:softHyphen/>
        <w:t>ки этого типа в синхронном и крыльевом вари</w:t>
      </w:r>
      <w:r w:rsidRPr="0076577C">
        <w:rPr>
          <w:rFonts w:ascii="Times New Roman" w:hAnsi="Times New Roman"/>
          <w:color w:val="000000" w:themeColor="text1"/>
          <w:sz w:val="16"/>
          <w:szCs w:val="16"/>
        </w:rPr>
        <w:softHyphen/>
        <w:t>антах устанавливались на поршневых истреби</w:t>
      </w:r>
      <w:r w:rsidRPr="0076577C">
        <w:rPr>
          <w:rFonts w:ascii="Times New Roman" w:hAnsi="Times New Roman"/>
          <w:color w:val="000000" w:themeColor="text1"/>
          <w:sz w:val="16"/>
          <w:szCs w:val="16"/>
        </w:rPr>
        <w:softHyphen/>
        <w:t>телях Ла-9, Ла-11 и штурмовиках Ил-10, а так</w:t>
      </w:r>
      <w:r w:rsidRPr="0076577C">
        <w:rPr>
          <w:rFonts w:ascii="Times New Roman" w:hAnsi="Times New Roman"/>
          <w:color w:val="000000" w:themeColor="text1"/>
          <w:sz w:val="16"/>
          <w:szCs w:val="16"/>
        </w:rPr>
        <w:softHyphen/>
        <w:t>же на реактивных истребителях МиГ-9, Ла-15 и МиГ-15. За создание НС-23 коллективу раз</w:t>
      </w:r>
      <w:r w:rsidRPr="0076577C">
        <w:rPr>
          <w:rFonts w:ascii="Times New Roman" w:hAnsi="Times New Roman"/>
          <w:color w:val="000000" w:themeColor="text1"/>
          <w:sz w:val="16"/>
          <w:szCs w:val="16"/>
        </w:rPr>
        <w:softHyphen/>
        <w:t>работчиков во главе с А.Э. Нудельманом по</w:t>
      </w:r>
      <w:r w:rsidRPr="0076577C">
        <w:rPr>
          <w:rFonts w:ascii="Times New Roman" w:hAnsi="Times New Roman"/>
          <w:color w:val="000000" w:themeColor="text1"/>
          <w:sz w:val="16"/>
          <w:szCs w:val="16"/>
        </w:rPr>
        <w:softHyphen/>
        <w:t>становлением Совета Министров СССР от 26 июня 1946 г. была присуждена Сталинская премия второй степени (15763).</w:t>
      </w:r>
    </w:p>
    <w:p w14:paraId="4A9D4EA8" w14:textId="77777777" w:rsidR="00E079DD" w:rsidRPr="0076577C" w:rsidRDefault="00E079DD" w:rsidP="0076577C">
      <w:pPr>
        <w:spacing w:after="0" w:line="240" w:lineRule="auto"/>
        <w:jc w:val="both"/>
        <w:rPr>
          <w:rFonts w:ascii="Times New Roman" w:hAnsi="Times New Roman"/>
          <w:color w:val="000000" w:themeColor="text1"/>
          <w:sz w:val="16"/>
          <w:szCs w:val="16"/>
        </w:rPr>
      </w:pPr>
    </w:p>
    <w:p w14:paraId="6AC0FA5D"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w:t>
      </w:r>
      <w:r w:rsidRPr="001A0BAA">
        <w:rPr>
          <w:rFonts w:ascii="Times New Roman" w:hAnsi="Times New Roman"/>
          <w:color w:val="0070C0"/>
          <w:sz w:val="16"/>
          <w:szCs w:val="16"/>
        </w:rPr>
        <w:softHyphen/>
        <w:t>бря 1944 г. Постановлением ГКО №6680сс пушка НС-23 в моторном варианте, патрон к ней и звено были поставлены на во</w:t>
      </w:r>
      <w:r w:rsidRPr="001A0BAA">
        <w:rPr>
          <w:rFonts w:ascii="Times New Roman" w:hAnsi="Times New Roman"/>
          <w:color w:val="0070C0"/>
          <w:sz w:val="16"/>
          <w:szCs w:val="16"/>
        </w:rPr>
        <w:softHyphen/>
        <w:t>оружение ВВС КА. В этот же день постанов</w:t>
      </w:r>
      <w:r w:rsidRPr="001A0BAA">
        <w:rPr>
          <w:rFonts w:ascii="Times New Roman" w:hAnsi="Times New Roman"/>
          <w:color w:val="0070C0"/>
          <w:sz w:val="16"/>
          <w:szCs w:val="16"/>
        </w:rPr>
        <w:softHyphen/>
        <w:t>лением ГКО №6681сс на вооружение ВВС КА приняли облегченную пушку Б-20 конструк</w:t>
      </w:r>
      <w:r w:rsidRPr="001A0BAA">
        <w:rPr>
          <w:rFonts w:ascii="Times New Roman" w:hAnsi="Times New Roman"/>
          <w:color w:val="0070C0"/>
          <w:sz w:val="16"/>
          <w:szCs w:val="16"/>
        </w:rPr>
        <w:softHyphen/>
        <w:t>ции М.Е. Березина (в синхронном и турельном варианте) под штатный патрон к ШВАК.</w:t>
      </w:r>
    </w:p>
    <w:p w14:paraId="0851C224"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Считалось, что «с установкой на самоле</w:t>
      </w:r>
      <w:r w:rsidRPr="001A0BAA">
        <w:rPr>
          <w:rFonts w:ascii="Times New Roman" w:hAnsi="Times New Roman"/>
          <w:color w:val="0070C0"/>
          <w:sz w:val="16"/>
          <w:szCs w:val="16"/>
        </w:rPr>
        <w:softHyphen/>
        <w:t>те «Яковлев» (Як-9 М-107А.) од</w:t>
      </w:r>
      <w:r w:rsidRPr="001A0BAA">
        <w:rPr>
          <w:rFonts w:ascii="Times New Roman" w:hAnsi="Times New Roman"/>
          <w:color w:val="0070C0"/>
          <w:sz w:val="16"/>
          <w:szCs w:val="16"/>
        </w:rPr>
        <w:softHyphen/>
        <w:t>ной моторной пушки НС-23 в сочетании с дву</w:t>
      </w:r>
      <w:r w:rsidRPr="001A0BAA">
        <w:rPr>
          <w:rFonts w:ascii="Times New Roman" w:hAnsi="Times New Roman"/>
          <w:color w:val="0070C0"/>
          <w:sz w:val="16"/>
          <w:szCs w:val="16"/>
        </w:rPr>
        <w:softHyphen/>
        <w:t>мя облегченными синхронными пушками Б-20 калибра 20 мм, значительно повысится огне</w:t>
      </w:r>
      <w:r w:rsidRPr="001A0BAA">
        <w:rPr>
          <w:rFonts w:ascii="Times New Roman" w:hAnsi="Times New Roman"/>
          <w:color w:val="0070C0"/>
          <w:sz w:val="16"/>
          <w:szCs w:val="16"/>
        </w:rPr>
        <w:softHyphen/>
        <w:t>вая мощь самолета».</w:t>
      </w:r>
    </w:p>
    <w:p w14:paraId="43919853"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Здесь стоит отметить необоснованно резкое поведение начальника ОКБ-15 Б.Г. Шпитального в ходе обсуждения результа</w:t>
      </w:r>
      <w:r w:rsidRPr="001A0BAA">
        <w:rPr>
          <w:rFonts w:ascii="Times New Roman" w:hAnsi="Times New Roman"/>
          <w:color w:val="0070C0"/>
          <w:sz w:val="16"/>
          <w:szCs w:val="16"/>
        </w:rPr>
        <w:softHyphen/>
        <w:t>тов и подготовки решений по государствен</w:t>
      </w:r>
      <w:r w:rsidRPr="001A0BAA">
        <w:rPr>
          <w:rFonts w:ascii="Times New Roman" w:hAnsi="Times New Roman"/>
          <w:color w:val="0070C0"/>
          <w:sz w:val="16"/>
          <w:szCs w:val="16"/>
        </w:rPr>
        <w:softHyphen/>
        <w:t>ным испытаниям пушки Ш-20 его конструк</w:t>
      </w:r>
      <w:r w:rsidRPr="001A0BAA">
        <w:rPr>
          <w:rFonts w:ascii="Times New Roman" w:hAnsi="Times New Roman"/>
          <w:color w:val="0070C0"/>
          <w:sz w:val="16"/>
          <w:szCs w:val="16"/>
        </w:rPr>
        <w:softHyphen/>
        <w:t>ции и пушки Б-20. «Пытаясь опровергнуть ре</w:t>
      </w:r>
      <w:r w:rsidRPr="001A0BAA">
        <w:rPr>
          <w:rFonts w:ascii="Times New Roman" w:hAnsi="Times New Roman"/>
          <w:color w:val="0070C0"/>
          <w:sz w:val="16"/>
          <w:szCs w:val="16"/>
        </w:rPr>
        <w:softHyphen/>
        <w:t>зультаты госиспытаний, и всеми способами /.../ опорочить конструкции оружия других ав</w:t>
      </w:r>
      <w:r w:rsidRPr="001A0BAA">
        <w:rPr>
          <w:rFonts w:ascii="Times New Roman" w:hAnsi="Times New Roman"/>
          <w:color w:val="0070C0"/>
          <w:sz w:val="16"/>
          <w:szCs w:val="16"/>
        </w:rPr>
        <w:softHyphen/>
        <w:t>торов», Шпитальный позволял себе «исклю</w:t>
      </w:r>
      <w:r w:rsidRPr="001A0BAA">
        <w:rPr>
          <w:rFonts w:ascii="Times New Roman" w:hAnsi="Times New Roman"/>
          <w:color w:val="0070C0"/>
          <w:sz w:val="16"/>
          <w:szCs w:val="16"/>
        </w:rPr>
        <w:softHyphen/>
        <w:t>чительно нетактичные высказывания» в от</w:t>
      </w:r>
      <w:r w:rsidRPr="001A0BAA">
        <w:rPr>
          <w:rFonts w:ascii="Times New Roman" w:hAnsi="Times New Roman"/>
          <w:color w:val="0070C0"/>
          <w:sz w:val="16"/>
          <w:szCs w:val="16"/>
        </w:rPr>
        <w:softHyphen/>
        <w:t>ношении ряда работников 4-го Управления ГК НИИ ВВС, НКВ и ЦКБ-14. (24971).</w:t>
      </w:r>
    </w:p>
    <w:p w14:paraId="438D794D" w14:textId="77777777" w:rsidR="006020D6" w:rsidRPr="001A0BAA" w:rsidRDefault="006020D6" w:rsidP="006020D6">
      <w:pPr>
        <w:spacing w:after="0" w:line="240" w:lineRule="auto"/>
        <w:jc w:val="both"/>
        <w:rPr>
          <w:rFonts w:ascii="Times New Roman" w:hAnsi="Times New Roman"/>
          <w:color w:val="0070C0"/>
          <w:sz w:val="16"/>
          <w:szCs w:val="16"/>
        </w:rPr>
      </w:pPr>
    </w:p>
    <w:p w14:paraId="25734DF3"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октября 1944 года решением Государственного Комитета Обороны НС-23 и патрон к ней были приняты на вооружение с организацией производства на заводе №2 в Коврове.</w:t>
      </w:r>
    </w:p>
    <w:p w14:paraId="538227FC" w14:textId="77777777" w:rsidR="006020D6" w:rsidRPr="001A0BAA" w:rsidRDefault="006020D6" w:rsidP="006020D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конца 1944 года было выпущено около 300 пушек, в 1945-м еще 600 штук. Первоначальная версия пушки предполагала лишь крыльевое и моторное исполнение. Под обозначением НС-23КМ ее «примеряли» для вооружения штурмовиков Ил-8 и Ил-10 (25272).</w:t>
      </w:r>
    </w:p>
    <w:p w14:paraId="4344DE0A" w14:textId="77777777" w:rsidR="006020D6" w:rsidRPr="001A0BAA" w:rsidRDefault="006020D6" w:rsidP="006020D6">
      <w:pPr>
        <w:spacing w:after="0" w:line="240" w:lineRule="auto"/>
        <w:jc w:val="both"/>
        <w:rPr>
          <w:rFonts w:ascii="Times New Roman" w:hAnsi="Times New Roman"/>
          <w:color w:val="0070C0"/>
          <w:sz w:val="16"/>
          <w:szCs w:val="16"/>
        </w:rPr>
      </w:pPr>
    </w:p>
    <w:p w14:paraId="0FDF64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Постановлением ГКО № 6681 по результатам госиспытаний в августе 1944 опытных синхронных пушек Б-20 (УБ-20) в 4У ГК НИИ ВВС, пушки Б-20с были приняты на вооружение ВВС КА.</w:t>
      </w:r>
    </w:p>
    <w:p w14:paraId="081A1B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6CA778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6FB498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E40FA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1DDCD6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3C1139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7BD472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Летали Прошаков, Кубышкин (741,4).</w:t>
      </w:r>
    </w:p>
    <w:p w14:paraId="2043D2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F11CC0" w14:textId="77777777" w:rsidR="00C651BB" w:rsidRPr="0076577C" w:rsidRDefault="00C651BB"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10 октября 1944 Постановлением ГКО № 6680 О принятии на вооружение ВВС КА авиационной автома</w:t>
      </w:r>
      <w:r w:rsidRPr="0076577C">
        <w:rPr>
          <w:rFonts w:ascii="Times New Roman" w:hAnsi="Times New Roman" w:cs="Times New Roman"/>
          <w:color w:val="000000" w:themeColor="text1"/>
          <w:sz w:val="16"/>
          <w:szCs w:val="16"/>
        </w:rPr>
        <w:softHyphen/>
        <w:t xml:space="preserve">тической пушки "НС-23" калибра </w:t>
      </w:r>
      <w:r w:rsidRPr="0076577C">
        <w:rPr>
          <w:rStyle w:val="16"/>
          <w:rFonts w:ascii="Times New Roman" w:hAnsi="Times New Roman" w:cs="Times New Roman"/>
          <w:color w:val="000000" w:themeColor="text1"/>
          <w:spacing w:val="0"/>
          <w:u w:val="none"/>
        </w:rPr>
        <w:t>23м</w:t>
      </w:r>
      <w:r w:rsidRPr="0076577C">
        <w:rPr>
          <w:rFonts w:ascii="Times New Roman" w:hAnsi="Times New Roman" w:cs="Times New Roman"/>
          <w:color w:val="000000" w:themeColor="text1"/>
          <w:sz w:val="16"/>
          <w:szCs w:val="16"/>
        </w:rPr>
        <w:t>м, конструкции Нудельмана и Суранова</w:t>
      </w:r>
    </w:p>
    <w:p w14:paraId="10E8CE11" w14:textId="77777777" w:rsidR="00C651BB" w:rsidRPr="0076577C" w:rsidRDefault="00C651BB"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Государственный Комитет Обороны постановляет:</w:t>
      </w:r>
    </w:p>
    <w:p w14:paraId="4E360D42" w14:textId="77777777" w:rsidR="00C651BB" w:rsidRPr="0076577C" w:rsidRDefault="00C651BB" w:rsidP="0076577C">
      <w:pPr>
        <w:pStyle w:val="47"/>
        <w:shd w:val="clear" w:color="auto" w:fill="auto"/>
        <w:tabs>
          <w:tab w:val="left" w:pos="1243"/>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 Принять к сведению сообщение ВВС Красной Армии т.т.Новикова, Репина и Наркомвооружения т.Устинова о том, что авиационная автоматическая пушка калибра 23 мм конструкции Нудельмана-Суранова, выдержала государствен</w:t>
      </w:r>
      <w:r w:rsidRPr="0076577C">
        <w:rPr>
          <w:rFonts w:ascii="Times New Roman" w:hAnsi="Times New Roman" w:cs="Times New Roman"/>
          <w:color w:val="000000" w:themeColor="text1"/>
          <w:sz w:val="16"/>
          <w:szCs w:val="16"/>
        </w:rPr>
        <w:softHyphen/>
        <w:t>ные иопытания в моторном варианте на самолете Як—9 -</w:t>
      </w:r>
    </w:p>
    <w:p w14:paraId="0AA787D4" w14:textId="77777777" w:rsidR="00C651BB" w:rsidRPr="0076577C" w:rsidRDefault="00C651BB" w:rsidP="0076577C">
      <w:pPr>
        <w:pStyle w:val="47"/>
        <w:shd w:val="clear" w:color="auto" w:fill="auto"/>
        <w:tabs>
          <w:tab w:val="left" w:pos="1243"/>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 Принять на вооружение ВВС Красной Армии авиаци</w:t>
      </w:r>
      <w:r w:rsidRPr="0076577C">
        <w:rPr>
          <w:rFonts w:ascii="Times New Roman" w:hAnsi="Times New Roman" w:cs="Times New Roman"/>
          <w:color w:val="000000" w:themeColor="text1"/>
          <w:sz w:val="16"/>
          <w:szCs w:val="16"/>
        </w:rPr>
        <w:softHyphen/>
        <w:t>онную автоматическую пушку калибра 23 мм конструкции Нудельмана-Суранова (</w:t>
      </w:r>
      <w:r w:rsidRPr="0076577C">
        <w:rPr>
          <w:rFonts w:ascii="Times New Roman" w:hAnsi="Times New Roman" w:cs="Times New Roman"/>
          <w:color w:val="000000" w:themeColor="text1"/>
          <w:sz w:val="16"/>
          <w:szCs w:val="16"/>
          <w:lang w:val="en-US"/>
        </w:rPr>
        <w:t>H</w:t>
      </w:r>
      <w:r w:rsidRPr="0076577C">
        <w:rPr>
          <w:rFonts w:ascii="Times New Roman" w:hAnsi="Times New Roman" w:cs="Times New Roman"/>
          <w:color w:val="000000" w:themeColor="text1"/>
          <w:sz w:val="16"/>
          <w:szCs w:val="16"/>
        </w:rPr>
        <w:t>С-23) в моторном варианте со следующими данными:</w:t>
      </w:r>
    </w:p>
    <w:p w14:paraId="5812843D" w14:textId="77777777" w:rsidR="00C651BB" w:rsidRPr="0076577C" w:rsidRDefault="00C651BB" w:rsidP="0076577C">
      <w:pPr>
        <w:pStyle w:val="47"/>
        <w:shd w:val="clear" w:color="auto" w:fill="auto"/>
        <w:tabs>
          <w:tab w:val="left" w:pos="3382"/>
          <w:tab w:val="left" w:pos="3632"/>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вес пушки - </w:t>
      </w:r>
      <w:r w:rsidRPr="0076577C">
        <w:rPr>
          <w:rStyle w:val="16"/>
          <w:rFonts w:ascii="Times New Roman" w:hAnsi="Times New Roman" w:cs="Times New Roman"/>
          <w:color w:val="000000" w:themeColor="text1"/>
          <w:spacing w:val="0"/>
          <w:u w:val="none"/>
        </w:rPr>
        <w:t>36,6</w:t>
      </w:r>
      <w:r w:rsidRPr="0076577C">
        <w:rPr>
          <w:rFonts w:ascii="Times New Roman" w:hAnsi="Times New Roman" w:cs="Times New Roman"/>
          <w:color w:val="000000" w:themeColor="text1"/>
          <w:sz w:val="16"/>
          <w:szCs w:val="16"/>
        </w:rPr>
        <w:t xml:space="preserve"> килограмм</w:t>
      </w:r>
    </w:p>
    <w:p w14:paraId="59680927" w14:textId="77777777" w:rsidR="00C651BB" w:rsidRPr="0076577C" w:rsidRDefault="00C651BB" w:rsidP="0076577C">
      <w:pPr>
        <w:pStyle w:val="47"/>
        <w:shd w:val="clear" w:color="auto" w:fill="auto"/>
        <w:tabs>
          <w:tab w:val="left" w:pos="3632"/>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темп стрельбы в минуту - </w:t>
      </w:r>
      <w:r w:rsidRPr="0076577C">
        <w:rPr>
          <w:rStyle w:val="16"/>
          <w:rFonts w:ascii="Times New Roman" w:hAnsi="Times New Roman" w:cs="Times New Roman"/>
          <w:color w:val="000000" w:themeColor="text1"/>
          <w:spacing w:val="0"/>
          <w:u w:val="none"/>
        </w:rPr>
        <w:t>535</w:t>
      </w:r>
      <w:r w:rsidRPr="0076577C">
        <w:rPr>
          <w:rFonts w:ascii="Times New Roman" w:hAnsi="Times New Roman" w:cs="Times New Roman"/>
          <w:color w:val="000000" w:themeColor="text1"/>
          <w:sz w:val="16"/>
          <w:szCs w:val="16"/>
        </w:rPr>
        <w:t xml:space="preserve"> выстрелов</w:t>
      </w:r>
    </w:p>
    <w:p w14:paraId="0733F3B7" w14:textId="77777777" w:rsidR="00C651BB" w:rsidRPr="0076577C" w:rsidRDefault="00C651BB" w:rsidP="0076577C">
      <w:pPr>
        <w:pStyle w:val="47"/>
        <w:shd w:val="clear" w:color="auto" w:fill="auto"/>
        <w:tabs>
          <w:tab w:val="left" w:pos="3375"/>
          <w:tab w:val="left" w:pos="3632"/>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сила отдачи - </w:t>
      </w:r>
      <w:r w:rsidRPr="0076577C">
        <w:rPr>
          <w:rStyle w:val="16"/>
          <w:rFonts w:ascii="Times New Roman" w:hAnsi="Times New Roman" w:cs="Times New Roman"/>
          <w:color w:val="000000" w:themeColor="text1"/>
          <w:spacing w:val="0"/>
          <w:u w:val="none"/>
        </w:rPr>
        <w:t>1800</w:t>
      </w:r>
      <w:r w:rsidRPr="0076577C">
        <w:rPr>
          <w:rFonts w:ascii="Times New Roman" w:hAnsi="Times New Roman" w:cs="Times New Roman"/>
          <w:color w:val="000000" w:themeColor="text1"/>
          <w:sz w:val="16"/>
          <w:szCs w:val="16"/>
        </w:rPr>
        <w:t xml:space="preserve"> килограмм</w:t>
      </w:r>
    </w:p>
    <w:p w14:paraId="6F195F16" w14:textId="77777777" w:rsidR="00C651BB" w:rsidRPr="0076577C" w:rsidRDefault="00C651BB" w:rsidP="0076577C">
      <w:pPr>
        <w:pStyle w:val="47"/>
        <w:shd w:val="clear" w:color="auto" w:fill="auto"/>
        <w:tabs>
          <w:tab w:val="left" w:pos="3638"/>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начальная скорость снаряда - </w:t>
      </w:r>
      <w:r w:rsidRPr="0076577C">
        <w:rPr>
          <w:rStyle w:val="16"/>
          <w:rFonts w:ascii="Times New Roman" w:hAnsi="Times New Roman" w:cs="Times New Roman"/>
          <w:color w:val="000000" w:themeColor="text1"/>
          <w:spacing w:val="0"/>
          <w:u w:val="none"/>
        </w:rPr>
        <w:t>635</w:t>
      </w:r>
      <w:r w:rsidRPr="0076577C">
        <w:rPr>
          <w:rFonts w:ascii="Times New Roman" w:hAnsi="Times New Roman" w:cs="Times New Roman"/>
          <w:color w:val="000000" w:themeColor="text1"/>
          <w:sz w:val="16"/>
          <w:szCs w:val="16"/>
        </w:rPr>
        <w:t xml:space="preserve"> метров в секунду</w:t>
      </w:r>
    </w:p>
    <w:p w14:paraId="3B61C441" w14:textId="77777777" w:rsidR="00C651BB" w:rsidRPr="0076577C" w:rsidRDefault="00C651BB"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патрон состоящий из штат</w:t>
      </w:r>
      <w:r w:rsidRPr="0076577C">
        <w:rPr>
          <w:rFonts w:ascii="Times New Roman" w:hAnsi="Times New Roman" w:cs="Times New Roman"/>
          <w:color w:val="000000" w:themeColor="text1"/>
          <w:sz w:val="16"/>
          <w:szCs w:val="16"/>
        </w:rPr>
        <w:softHyphen/>
        <w:t>ного 23 мм снаряда и гиль</w:t>
      </w:r>
      <w:r w:rsidRPr="0076577C">
        <w:rPr>
          <w:rFonts w:ascii="Times New Roman" w:hAnsi="Times New Roman" w:cs="Times New Roman"/>
          <w:color w:val="000000" w:themeColor="text1"/>
          <w:sz w:val="16"/>
          <w:szCs w:val="16"/>
        </w:rPr>
        <w:softHyphen/>
      </w:r>
      <w:r w:rsidRPr="0076577C">
        <w:rPr>
          <w:rStyle w:val="16"/>
          <w:rFonts w:ascii="Times New Roman" w:hAnsi="Times New Roman" w:cs="Times New Roman"/>
          <w:color w:val="000000" w:themeColor="text1"/>
          <w:spacing w:val="0"/>
          <w:u w:val="none"/>
        </w:rPr>
        <w:t>зы от 14,5</w:t>
      </w:r>
      <w:r w:rsidRPr="0076577C">
        <w:rPr>
          <w:rFonts w:ascii="Times New Roman" w:hAnsi="Times New Roman" w:cs="Times New Roman"/>
          <w:color w:val="000000" w:themeColor="text1"/>
          <w:sz w:val="16"/>
          <w:szCs w:val="16"/>
        </w:rPr>
        <w:t xml:space="preserve"> мм противотан</w:t>
      </w:r>
      <w:r w:rsidRPr="0076577C">
        <w:rPr>
          <w:rFonts w:ascii="Times New Roman" w:hAnsi="Times New Roman" w:cs="Times New Roman"/>
          <w:color w:val="000000" w:themeColor="text1"/>
          <w:sz w:val="16"/>
          <w:szCs w:val="16"/>
        </w:rPr>
        <w:softHyphen/>
        <w:t>кового ружья</w:t>
      </w:r>
    </w:p>
    <w:p w14:paraId="30B2D5CB" w14:textId="77777777" w:rsidR="00C651BB" w:rsidRPr="0076577C" w:rsidRDefault="00C651BB" w:rsidP="0076577C">
      <w:pPr>
        <w:tabs>
          <w:tab w:val="left" w:pos="835"/>
        </w:tabs>
        <w:spacing w:after="0" w:line="240" w:lineRule="auto"/>
        <w:jc w:val="both"/>
        <w:rPr>
          <w:rFonts w:ascii="Times New Roman" w:eastAsia="MS Mincho" w:hAnsi="Times New Roman"/>
          <w:color w:val="000000" w:themeColor="text1"/>
          <w:sz w:val="16"/>
          <w:szCs w:val="16"/>
          <w:lang w:eastAsia="ru-RU"/>
        </w:rPr>
      </w:pPr>
      <w:r w:rsidRPr="0076577C">
        <w:rPr>
          <w:rFonts w:ascii="Times New Roman" w:eastAsia="MS Mincho" w:hAnsi="Times New Roman"/>
          <w:color w:val="000000" w:themeColor="text1"/>
          <w:sz w:val="16"/>
          <w:szCs w:val="16"/>
          <w:lang w:eastAsia="ru-RU"/>
        </w:rPr>
        <w:t>2. Принять к сведению сообщение Наркоыавиапрома т.т.Яковлева и Воронина о том,что установка на самолете Як-9 с ВК-107А пушки "НС-23" и двух 20 им пушек "В-20" вместо одной пушки "ШВАК" и двух пулеметов Березина ка</w:t>
      </w:r>
      <w:r w:rsidRPr="0076577C">
        <w:rPr>
          <w:rFonts w:ascii="Times New Roman" w:eastAsia="MS Mincho" w:hAnsi="Times New Roman"/>
          <w:color w:val="000000" w:themeColor="text1"/>
          <w:sz w:val="16"/>
          <w:szCs w:val="16"/>
          <w:lang w:eastAsia="ru-RU"/>
        </w:rPr>
        <w:softHyphen/>
        <w:t>либра 12,7 мм не вызывает серьезных конструктивных пере</w:t>
      </w:r>
      <w:r w:rsidRPr="0076577C">
        <w:rPr>
          <w:rFonts w:ascii="Times New Roman" w:eastAsia="MS Mincho" w:hAnsi="Times New Roman"/>
          <w:color w:val="000000" w:themeColor="text1"/>
          <w:sz w:val="16"/>
          <w:szCs w:val="16"/>
          <w:lang w:eastAsia="ru-RU"/>
        </w:rPr>
        <w:softHyphen/>
        <w:t>делок самолета и будет осуществлена в серийном произ</w:t>
      </w:r>
      <w:r w:rsidRPr="0076577C">
        <w:rPr>
          <w:rFonts w:ascii="Times New Roman" w:eastAsia="MS Mincho" w:hAnsi="Times New Roman"/>
          <w:color w:val="000000" w:themeColor="text1"/>
          <w:sz w:val="16"/>
          <w:szCs w:val="16"/>
          <w:lang w:eastAsia="ru-RU"/>
        </w:rPr>
        <w:softHyphen/>
        <w:t>водстве бее ущерба выпуску самолетов Як-9 о ВК-107А.</w:t>
      </w:r>
    </w:p>
    <w:p w14:paraId="57C0A0F7" w14:textId="77777777" w:rsidR="00C651BB" w:rsidRPr="0076577C" w:rsidRDefault="00C651BB" w:rsidP="0076577C">
      <w:pPr>
        <w:tabs>
          <w:tab w:val="left" w:pos="848"/>
        </w:tabs>
        <w:spacing w:after="0" w:line="240" w:lineRule="auto"/>
        <w:jc w:val="both"/>
        <w:rPr>
          <w:rFonts w:ascii="Times New Roman" w:eastAsia="MS Mincho" w:hAnsi="Times New Roman"/>
          <w:color w:val="000000" w:themeColor="text1"/>
          <w:sz w:val="16"/>
          <w:szCs w:val="16"/>
          <w:lang w:eastAsia="ru-RU"/>
        </w:rPr>
      </w:pPr>
      <w:r w:rsidRPr="0076577C">
        <w:rPr>
          <w:rFonts w:ascii="Times New Roman" w:eastAsia="MS Mincho" w:hAnsi="Times New Roman"/>
          <w:color w:val="000000" w:themeColor="text1"/>
          <w:sz w:val="16"/>
          <w:szCs w:val="16"/>
          <w:lang w:eastAsia="ru-RU"/>
        </w:rPr>
        <w:t>3. Обязать Наркомвооружения т.Устинова и директора завода № 2 НКВ т.Фомина организовать производство мо</w:t>
      </w:r>
      <w:r w:rsidRPr="0076577C">
        <w:rPr>
          <w:rFonts w:ascii="Times New Roman" w:eastAsia="MS Mincho" w:hAnsi="Times New Roman"/>
          <w:color w:val="000000" w:themeColor="text1"/>
          <w:sz w:val="16"/>
          <w:szCs w:val="16"/>
          <w:lang w:eastAsia="ru-RU"/>
        </w:rPr>
        <w:softHyphen/>
        <w:t>торных пушек "НС-23" и поставить их Наркомавиапрому в 1944 году в количестве 300 штук, в том числе в октябре 30 штук, в ноябре 70 штук и в декабре 200 штук.</w:t>
      </w:r>
    </w:p>
    <w:p w14:paraId="13EC03DE" w14:textId="77777777" w:rsidR="00C651BB" w:rsidRPr="0076577C" w:rsidRDefault="00C651BB"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MS Mincho" w:hAnsi="Times New Roman"/>
          <w:color w:val="000000" w:themeColor="text1"/>
          <w:sz w:val="16"/>
          <w:szCs w:val="16"/>
          <w:lang w:eastAsia="ru-RU"/>
        </w:rPr>
        <w:t>5. Обязать Наркомавиапром т.Шахурина выпустить в 1944 году 75 самолетов Як-9, вооруженных одной моторной пушкой "НС-23" и двумя синхронными пушками "Б-20", в том числе: в ноябре - 25 самолетов и в декабре 50 само</w:t>
      </w:r>
      <w:r w:rsidRPr="0076577C">
        <w:rPr>
          <w:rFonts w:ascii="Times New Roman" w:eastAsia="MS Mincho" w:hAnsi="Times New Roman"/>
          <w:color w:val="000000" w:themeColor="text1"/>
          <w:sz w:val="16"/>
          <w:szCs w:val="16"/>
          <w:lang w:eastAsia="ru-RU"/>
        </w:rPr>
        <w:softHyphen/>
        <w:t>летов .</w:t>
      </w:r>
    </w:p>
    <w:p w14:paraId="605D10D9" w14:textId="77777777" w:rsidR="00C651BB" w:rsidRPr="0076577C" w:rsidRDefault="00C651BB" w:rsidP="0076577C">
      <w:pPr>
        <w:tabs>
          <w:tab w:val="left" w:pos="879"/>
        </w:tabs>
        <w:spacing w:after="0" w:line="240" w:lineRule="auto"/>
        <w:jc w:val="both"/>
        <w:rPr>
          <w:rFonts w:ascii="Times New Roman" w:eastAsia="MS Mincho" w:hAnsi="Times New Roman"/>
          <w:color w:val="000000" w:themeColor="text1"/>
          <w:sz w:val="16"/>
          <w:szCs w:val="16"/>
          <w:lang w:eastAsia="ru-RU"/>
        </w:rPr>
      </w:pPr>
      <w:r w:rsidRPr="0076577C">
        <w:rPr>
          <w:rFonts w:ascii="Times New Roman" w:eastAsia="MS Mincho" w:hAnsi="Times New Roman"/>
          <w:color w:val="000000" w:themeColor="text1"/>
          <w:sz w:val="16"/>
          <w:szCs w:val="16"/>
          <w:lang w:eastAsia="ru-RU"/>
        </w:rPr>
        <w:t>6. Обязать Наркомбоеприпасов т.Ванникова поста</w:t>
      </w:r>
      <w:r w:rsidRPr="0076577C">
        <w:rPr>
          <w:rFonts w:ascii="Times New Roman" w:eastAsia="MS Mincho" w:hAnsi="Times New Roman"/>
          <w:color w:val="000000" w:themeColor="text1"/>
          <w:sz w:val="16"/>
          <w:szCs w:val="16"/>
          <w:lang w:eastAsia="ru-RU"/>
        </w:rPr>
        <w:softHyphen/>
        <w:t>вить на производство патроны к пушке "НС-23" калибра 23 мм и звенья к ним, обеспечив выпуск этих снарядов до конца 1944 года в количестве 1450 тыс.штук, в ток числе: в октябре 400 тыс. штук, в ноябре 500 тыс.штук и в декабре .550 тыс. штук.</w:t>
      </w:r>
    </w:p>
    <w:p w14:paraId="6D5C2D52" w14:textId="77777777" w:rsidR="00C651BB" w:rsidRPr="0076577C" w:rsidRDefault="00C651BB" w:rsidP="0076577C">
      <w:pPr>
        <w:tabs>
          <w:tab w:val="left" w:pos="885"/>
        </w:tabs>
        <w:spacing w:after="0" w:line="240" w:lineRule="auto"/>
        <w:jc w:val="both"/>
        <w:rPr>
          <w:rFonts w:ascii="Times New Roman" w:hAnsi="Times New Roman"/>
          <w:color w:val="000000" w:themeColor="text1"/>
          <w:sz w:val="16"/>
          <w:szCs w:val="16"/>
        </w:rPr>
      </w:pPr>
      <w:r w:rsidRPr="0076577C">
        <w:rPr>
          <w:rFonts w:ascii="Times New Roman" w:eastAsia="MS Mincho" w:hAnsi="Times New Roman"/>
          <w:color w:val="000000" w:themeColor="text1"/>
          <w:sz w:val="16"/>
          <w:szCs w:val="16"/>
          <w:lang w:eastAsia="ru-RU"/>
        </w:rPr>
        <w:t>7. Обязать Наркомвобручения т.Устинова поставить Нар</w:t>
      </w:r>
      <w:r w:rsidRPr="0076577C">
        <w:rPr>
          <w:rFonts w:ascii="Times New Roman" w:eastAsia="MS Mincho" w:hAnsi="Times New Roman"/>
          <w:color w:val="000000" w:themeColor="text1"/>
          <w:sz w:val="16"/>
          <w:szCs w:val="16"/>
          <w:lang w:eastAsia="ru-RU"/>
        </w:rPr>
        <w:softHyphen/>
        <w:t>комбоеприпасов до конца 1944 года 2 млн.штук гильа для патронов 23 мм к пушке "НС-23", в том числе: в сентяб</w:t>
      </w:r>
      <w:r w:rsidRPr="0076577C">
        <w:rPr>
          <w:rFonts w:ascii="Times New Roman" w:eastAsia="MS Mincho" w:hAnsi="Times New Roman"/>
          <w:color w:val="000000" w:themeColor="text1"/>
          <w:sz w:val="16"/>
          <w:szCs w:val="16"/>
          <w:lang w:eastAsia="ru-RU"/>
        </w:rPr>
        <w:softHyphen/>
        <w:t xml:space="preserve">ре 300 штук,в октябре 500 тыс.штук, в ноябре 600 тыс. штук, в декабре 600 тыс. штук </w:t>
      </w:r>
      <w:r w:rsidRPr="0076577C">
        <w:rPr>
          <w:rFonts w:ascii="Times New Roman" w:hAnsi="Times New Roman"/>
          <w:color w:val="000000" w:themeColor="text1"/>
          <w:sz w:val="16"/>
          <w:szCs w:val="16"/>
        </w:rPr>
        <w:t>(19500).</w:t>
      </w:r>
    </w:p>
    <w:p w14:paraId="0443907D" w14:textId="77777777" w:rsidR="00C651BB" w:rsidRPr="0076577C" w:rsidRDefault="00C651BB" w:rsidP="0076577C">
      <w:pPr>
        <w:autoSpaceDE w:val="0"/>
        <w:autoSpaceDN w:val="0"/>
        <w:adjustRightInd w:val="0"/>
        <w:spacing w:after="0" w:line="240" w:lineRule="auto"/>
        <w:jc w:val="both"/>
        <w:rPr>
          <w:rFonts w:ascii="Times New Roman" w:hAnsi="Times New Roman"/>
          <w:color w:val="000000" w:themeColor="text1"/>
          <w:sz w:val="16"/>
          <w:szCs w:val="16"/>
        </w:rPr>
      </w:pPr>
    </w:p>
    <w:p w14:paraId="2F0ABBE4" w14:textId="77777777" w:rsidR="00C651BB" w:rsidRPr="0076577C" w:rsidRDefault="00C651BB"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10 октября 1944 года</w:t>
      </w:r>
      <w:r w:rsidRPr="0076577C">
        <w:rPr>
          <w:rStyle w:val="ucoz-forum-post"/>
          <w:rFonts w:ascii="Times New Roman" w:eastAsia="Times New Roman" w:hAnsi="Times New Roman"/>
          <w:color w:val="000000" w:themeColor="text1"/>
          <w:sz w:val="16"/>
          <w:szCs w:val="16"/>
        </w:rPr>
        <w:t xml:space="preserve"> Постановление № 6680 « О принятии на вооружение ВВС КА авиационной автоматической пушки НС-23 калибра 23 мм, конструкции т.т. Нудельмана и Суранова». Первой артиллерийской системой под новые боеприпасы стали разработанная в ОКБ-16 А.Э. Нудельманом и А. С. Сурановым пушка НС-23. Пушка для работы автоматики использовала энергию отката при коротком ходе ствола, запирание канала ствола поворотом затвора поршневого типа и ускоритель наката. Выбрасывание стреляной гильзы при откате производилось очередным патроном, подаваемым в затвор. Пушки в крыльевом и синхронном вариантах (НС-23КМ для штурмовика Ил-10 и НС-23С для истребителей Ла-9 и Ла-11) с октября 1944 г. были запущены в производство на двух заводах, а с появлением реактивных машин Як-15, МиГ-9 и МиГ-15 вошли в состав их вооружения. Любопытно, что на всех реактивных истребителях использовались как раз модернизированные пушки крыльевого исполнения, на что и указывала буква в обозначении НС-23КМ, хотя устанавливались они как раз в фюзеляже.</w:t>
      </w:r>
    </w:p>
    <w:p w14:paraId="49D6E14F" w14:textId="77777777" w:rsidR="00C651BB" w:rsidRPr="0076577C" w:rsidRDefault="00C651BB"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Помимо прочих достоинств, преимуществом нового 23-мм патрона называлась высокая стабильность характеристик: при довольно небольшой массе порохового заряда (33 г) внутрибаллистическое время было практически постоянным, что благотворно сказывалось на работе автоматики. Ресурс НС-23 составлял 4000 выстрелов, а допустимый процент задержек не превышало, 15% от общего числа выстрелов. За создание НС-23 коллективу разработчиков во главе с А.Э. Нудельманом постановлением Совета Министров СССР от 26 июня 1946 г. была присуждена Сталинская премия второй степени (к слову, высшей государственной премией своего имени награждал сам И.В. Сталин, подписывавший постановление в качестве Председателя Совмина).</w:t>
      </w:r>
    </w:p>
    <w:p w14:paraId="538E787A" w14:textId="77777777" w:rsidR="00C651BB" w:rsidRPr="0076577C" w:rsidRDefault="00C651BB"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Справедливости ради, надо сказать, что в остальном НС-23 больше выглядела типичным «первым блином». При ослабленном патроне она имела меньшую скорострельность, и особенно, начальную скорость снаряда по сравнению с ВЯ. Стремясь улучшить баллистику, создатели НС-23 использовали чрезвычайно длинный ствол в 1450 мм, однако и при этой «удочке» начальная скорость снаряда составляла только 690 м/с (900 м/с у ВЯ). Меньше был и секундный залп — 1,85 кг/с против 2,0 кг/с у пушки ВЯ.</w:t>
      </w:r>
    </w:p>
    <w:p w14:paraId="1BB0C5ED" w14:textId="77777777" w:rsidR="00C651BB" w:rsidRPr="0076577C" w:rsidRDefault="00C651BB"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Правда, обещанное облегчение пушечной установки было достигнуто: НС-23 весила всего 37 кг — почти вдвое легче 66 кг у ВЯ-23, существенно легче был и боекомплект (что неудивительно при вдвое более легком патроне). Меньше была и отдача, почти на 60%, что положительно сказалось на рассеивании снарядов при стрельбе и устойчивости самолета, облегчая прицельное ведение огня, Осенью 1947 г. ВВС была поставлена задача модернизации НС-23 с доведением ее скорострельности с прежних 550 до 800—900 выстрелов в минуту. Сохраняя основные принципы прежней системы, в ОКБ-16 решили пойти по пути повышения быстродействия автоматики (14795).</w:t>
      </w:r>
    </w:p>
    <w:p w14:paraId="67A5D443" w14:textId="77777777" w:rsidR="00C651BB" w:rsidRPr="0076577C" w:rsidRDefault="00C651BB" w:rsidP="0076577C">
      <w:pPr>
        <w:spacing w:after="0" w:line="240" w:lineRule="auto"/>
        <w:jc w:val="both"/>
        <w:rPr>
          <w:rStyle w:val="ucoz-forum-post"/>
          <w:rFonts w:ascii="Times New Roman" w:eastAsia="Times New Roman" w:hAnsi="Times New Roman"/>
          <w:color w:val="000000" w:themeColor="text1"/>
          <w:sz w:val="16"/>
          <w:szCs w:val="16"/>
        </w:rPr>
      </w:pPr>
    </w:p>
    <w:p w14:paraId="5FCCECE6"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10 октября 1944 г. после сравнительных испытаний постановлением ГКО № 6681сс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 (17490).</w:t>
      </w:r>
    </w:p>
    <w:p w14:paraId="53A9163C" w14:textId="77777777" w:rsidR="004F4F74" w:rsidRPr="0076577C" w:rsidRDefault="004F4F74" w:rsidP="0076577C">
      <w:pPr>
        <w:spacing w:after="0" w:line="240" w:lineRule="auto"/>
        <w:jc w:val="both"/>
        <w:rPr>
          <w:rFonts w:ascii="Times New Roman" w:hAnsi="Times New Roman"/>
          <w:color w:val="000000" w:themeColor="text1"/>
          <w:sz w:val="16"/>
          <w:szCs w:val="16"/>
        </w:rPr>
      </w:pPr>
    </w:p>
    <w:p w14:paraId="18C6DE1B"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10 октября 1944 года</w:t>
      </w:r>
      <w:r w:rsidRPr="0076577C">
        <w:rPr>
          <w:rFonts w:ascii="Times New Roman" w:hAnsi="Times New Roman"/>
          <w:color w:val="000000" w:themeColor="text1"/>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0437146"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 </w:t>
      </w:r>
      <w:r w:rsidRPr="0076577C">
        <w:rPr>
          <w:rStyle w:val="16"/>
          <w:rFonts w:ascii="Times New Roman" w:hAnsi="Times New Roman" w:cs="Times New Roman"/>
          <w:color w:val="000000" w:themeColor="text1"/>
          <w:spacing w:val="0"/>
          <w:u w:val="none"/>
        </w:rPr>
        <w:t>принят</w:t>
      </w:r>
      <w:r w:rsidRPr="0076577C">
        <w:rPr>
          <w:rStyle w:val="16"/>
          <w:rFonts w:ascii="Times New Roman" w:eastAsia="Calibri" w:hAnsi="Times New Roman" w:cs="Times New Roman"/>
          <w:color w:val="000000" w:themeColor="text1"/>
          <w:spacing w:val="0"/>
          <w:u w:val="none"/>
        </w:rPr>
        <w:t>и</w:t>
      </w:r>
      <w:r w:rsidRPr="0076577C">
        <w:rPr>
          <w:rStyle w:val="16"/>
          <w:rFonts w:ascii="Times New Roman" w:hAnsi="Times New Roman" w:cs="Times New Roman"/>
          <w:color w:val="000000" w:themeColor="text1"/>
          <w:spacing w:val="0"/>
          <w:u w:val="none"/>
        </w:rPr>
        <w:t>и</w:t>
      </w:r>
      <w:r w:rsidRPr="0076577C">
        <w:rPr>
          <w:rFonts w:ascii="Times New Roman" w:hAnsi="Times New Roman"/>
          <w:color w:val="000000" w:themeColor="text1"/>
          <w:sz w:val="16"/>
          <w:szCs w:val="16"/>
        </w:rPr>
        <w:t xml:space="preserve"> на вооружен</w:t>
      </w:r>
      <w:r w:rsidRPr="0076577C">
        <w:rPr>
          <w:rStyle w:val="16"/>
          <w:rFonts w:ascii="Times New Roman" w:hAnsi="Times New Roman" w:cs="Times New Roman"/>
          <w:color w:val="000000" w:themeColor="text1"/>
          <w:spacing w:val="0"/>
          <w:u w:val="none"/>
        </w:rPr>
        <w:t>ие ВВС Крас</w:t>
      </w:r>
      <w:r w:rsidRPr="0076577C">
        <w:rPr>
          <w:rFonts w:ascii="Times New Roman" w:hAnsi="Times New Roman"/>
          <w:color w:val="000000" w:themeColor="text1"/>
          <w:sz w:val="16"/>
          <w:szCs w:val="16"/>
        </w:rPr>
        <w:t xml:space="preserve">ной </w:t>
      </w:r>
      <w:r w:rsidRPr="0076577C">
        <w:rPr>
          <w:rStyle w:val="16"/>
          <w:rFonts w:ascii="Times New Roman" w:hAnsi="Times New Roman" w:cs="Times New Roman"/>
          <w:color w:val="000000" w:themeColor="text1"/>
          <w:spacing w:val="0"/>
          <w:u w:val="none"/>
        </w:rPr>
        <w:t>Арынн обл</w:t>
      </w:r>
      <w:r w:rsidRPr="0076577C">
        <w:rPr>
          <w:rFonts w:ascii="Times New Roman" w:hAnsi="Times New Roman"/>
          <w:color w:val="000000" w:themeColor="text1"/>
          <w:sz w:val="16"/>
          <w:szCs w:val="16"/>
        </w:rPr>
        <w:t>ег</w:t>
      </w:r>
      <w:r w:rsidRPr="0076577C">
        <w:rPr>
          <w:rFonts w:ascii="Times New Roman" w:hAnsi="Times New Roman"/>
          <w:color w:val="000000" w:themeColor="text1"/>
          <w:sz w:val="16"/>
          <w:szCs w:val="16"/>
        </w:rPr>
        <w:softHyphen/>
        <w:t>ченной авиаци</w:t>
      </w:r>
      <w:r w:rsidRPr="0076577C">
        <w:rPr>
          <w:rStyle w:val="16"/>
          <w:rFonts w:ascii="Times New Roman" w:hAnsi="Times New Roman" w:cs="Times New Roman"/>
          <w:color w:val="000000" w:themeColor="text1"/>
          <w:spacing w:val="0"/>
          <w:u w:val="none"/>
        </w:rPr>
        <w:t>онной автомати</w:t>
      </w:r>
      <w:r w:rsidRPr="0076577C">
        <w:rPr>
          <w:rFonts w:ascii="Times New Roman" w:hAnsi="Times New Roman"/>
          <w:color w:val="000000" w:themeColor="text1"/>
          <w:sz w:val="16"/>
          <w:szCs w:val="16"/>
        </w:rPr>
        <w:t>че</w:t>
      </w:r>
      <w:r w:rsidRPr="0076577C">
        <w:rPr>
          <w:rStyle w:val="16"/>
          <w:rFonts w:ascii="Times New Roman" w:hAnsi="Times New Roman" w:cs="Times New Roman"/>
          <w:color w:val="000000" w:themeColor="text1"/>
          <w:spacing w:val="0"/>
          <w:u w:val="none"/>
        </w:rPr>
        <w:t>ской пушки "Б-</w:t>
      </w:r>
      <w:r w:rsidRPr="0076577C">
        <w:rPr>
          <w:rFonts w:ascii="Times New Roman" w:hAnsi="Times New Roman"/>
          <w:color w:val="000000" w:themeColor="text1"/>
          <w:sz w:val="16"/>
          <w:szCs w:val="16"/>
        </w:rPr>
        <w:t xml:space="preserve">20" </w:t>
      </w:r>
      <w:r w:rsidRPr="0076577C">
        <w:rPr>
          <w:rStyle w:val="16"/>
          <w:rFonts w:ascii="Times New Roman" w:hAnsi="Times New Roman" w:cs="Times New Roman"/>
          <w:color w:val="000000" w:themeColor="text1"/>
          <w:spacing w:val="0"/>
          <w:u w:val="none"/>
        </w:rPr>
        <w:t>калибра 20 ми. конструкцгл т.Беревина.</w:t>
      </w:r>
    </w:p>
    <w:p w14:paraId="565D5E80"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56FF26B2" w14:textId="77777777" w:rsidR="002D7A43" w:rsidRPr="0076577C" w:rsidRDefault="002D7A43" w:rsidP="0076577C">
      <w:pPr>
        <w:tabs>
          <w:tab w:val="left" w:pos="198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к сведению сообщение ВВС.КраснойАрмии т.т.Новккоза и Репина и Наркомвооружения - т.Устинова о том, что облегченная авиационная автоматическая пушка "Б-20" калибра 20 мм конструкции т.Березина выдержала государственные испытания в синхронном варианте на само</w:t>
      </w:r>
      <w:r w:rsidRPr="0076577C">
        <w:rPr>
          <w:rFonts w:ascii="Times New Roman" w:hAnsi="Times New Roman"/>
          <w:color w:val="000000" w:themeColor="text1"/>
          <w:sz w:val="16"/>
          <w:szCs w:val="16"/>
        </w:rPr>
        <w:softHyphen/>
        <w:t>летах Ла-7 и Як-9 и в турельном варианте на самолете Ил-2 на штатной установке ВУБ-З.</w:t>
      </w:r>
    </w:p>
    <w:p w14:paraId="157C5E79" w14:textId="77777777" w:rsidR="002D7A43" w:rsidRPr="0076577C" w:rsidRDefault="002D7A43" w:rsidP="0076577C">
      <w:pPr>
        <w:tabs>
          <w:tab w:val="left" w:pos="199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Принять на вооружение ВВС Красной Армии авиа</w:t>
      </w:r>
      <w:r w:rsidRPr="0076577C">
        <w:rPr>
          <w:rFonts w:ascii="Times New Roman" w:hAnsi="Times New Roman"/>
          <w:color w:val="000000" w:themeColor="text1"/>
          <w:sz w:val="16"/>
          <w:szCs w:val="16"/>
        </w:rPr>
        <w:softHyphen/>
        <w:t>ционную пушку "Б-20" калибра 20 мм конструкции т.Берези</w:t>
      </w:r>
      <w:r w:rsidRPr="0076577C">
        <w:rPr>
          <w:rFonts w:ascii="Times New Roman" w:hAnsi="Times New Roman"/>
          <w:color w:val="000000" w:themeColor="text1"/>
          <w:sz w:val="16"/>
          <w:szCs w:val="16"/>
        </w:rPr>
        <w:softHyphen/>
        <w:t>на , со следующими данными:</w:t>
      </w:r>
    </w:p>
    <w:p w14:paraId="5F40F955" w14:textId="77777777" w:rsidR="002D7A43" w:rsidRPr="0076577C" w:rsidRDefault="002D7A43" w:rsidP="0076577C">
      <w:pPr>
        <w:tabs>
          <w:tab w:val="left" w:pos="379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турельной пушки - 24 килограмма</w:t>
      </w:r>
    </w:p>
    <w:p w14:paraId="5AAA269E" w14:textId="77777777" w:rsidR="002D7A43" w:rsidRPr="0076577C" w:rsidRDefault="002D7A43" w:rsidP="0076577C">
      <w:pPr>
        <w:tabs>
          <w:tab w:val="left" w:pos="379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синхронной пушки - 26,5</w:t>
      </w:r>
    </w:p>
    <w:p w14:paraId="4C985516" w14:textId="77777777" w:rsidR="002D7A43" w:rsidRPr="0076577C" w:rsidRDefault="002D7A43" w:rsidP="0076577C">
      <w:pPr>
        <w:tabs>
          <w:tab w:val="left" w:pos="381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 стрельбы в минуту - 820 выстрелов</w:t>
      </w:r>
    </w:p>
    <w:p w14:paraId="0B051718" w14:textId="77777777" w:rsidR="002D7A43" w:rsidRPr="0076577C" w:rsidRDefault="002D7A43" w:rsidP="0076577C">
      <w:pPr>
        <w:tabs>
          <w:tab w:val="left" w:pos="381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сила отдачи(синхр.) - 1340 килограммов</w:t>
      </w:r>
    </w:p>
    <w:p w14:paraId="5D53AEFC"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звено и патрон штатные от</w:t>
      </w:r>
      <w:r w:rsidRPr="0076577C">
        <w:rPr>
          <w:rStyle w:val="Tahoma0pt"/>
          <w:rFonts w:ascii="Times New Roman" w:hAnsi="Times New Roman" w:cs="Times New Roman"/>
          <w:color w:val="000000" w:themeColor="text1"/>
          <w:spacing w:val="0"/>
        </w:rPr>
        <w:t xml:space="preserve"> 20</w:t>
      </w:r>
      <w:r w:rsidRPr="0076577C">
        <w:rPr>
          <w:rFonts w:ascii="Times New Roman" w:hAnsi="Times New Roman"/>
          <w:color w:val="000000" w:themeColor="text1"/>
          <w:sz w:val="16"/>
          <w:szCs w:val="16"/>
        </w:rPr>
        <w:t xml:space="preserve"> мм пушки "Швак".</w:t>
      </w:r>
    </w:p>
    <w:p w14:paraId="6E6CED62" w14:textId="77777777" w:rsidR="002D7A43" w:rsidRPr="0076577C" w:rsidRDefault="002D7A43" w:rsidP="0076577C">
      <w:pPr>
        <w:pStyle w:val="34"/>
        <w:framePr w:h="260" w:wrap="notBeside" w:hAnchor="margin" w:x="6446" w:y="-14"/>
        <w:shd w:val="clear" w:color="auto" w:fill="auto"/>
        <w:spacing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w:t>
      </w:r>
    </w:p>
    <w:p w14:paraId="63DBC1C2" w14:textId="77777777" w:rsidR="002D7A43" w:rsidRPr="0076577C" w:rsidRDefault="002D7A43" w:rsidP="0076577C">
      <w:pPr>
        <w:tabs>
          <w:tab w:val="left" w:pos="200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Принять к сведению сообщение Наркомавиапрома т.т.Шахурина, Яковлева,Лавочкина,Ильюшина и ВВС Краснов Армии - т.Репина о том,что облегченные пушки "Б-20" "об</w:t>
      </w:r>
      <w:r w:rsidRPr="0076577C">
        <w:rPr>
          <w:rFonts w:ascii="Times New Roman" w:hAnsi="Times New Roman"/>
          <w:color w:val="000000" w:themeColor="text1"/>
          <w:sz w:val="16"/>
          <w:szCs w:val="16"/>
        </w:rPr>
        <w:softHyphen/>
        <w:t>струкции т.Беревина могут быть установлены на самолетах Як-3, Як-9, Ла-7 и Ил-2..</w:t>
      </w:r>
    </w:p>
    <w:p w14:paraId="00A524BE"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Обязать Наркомвооруяения - т.Устинова к директо</w:t>
      </w:r>
      <w:r w:rsidRPr="0076577C">
        <w:rPr>
          <w:rFonts w:ascii="Times New Roman" w:hAnsi="Times New Roman"/>
          <w:color w:val="000000" w:themeColor="text1"/>
          <w:sz w:val="16"/>
          <w:szCs w:val="16"/>
        </w:rPr>
        <w:softHyphen/>
        <w:t>ра завода № 74 Ш.В т.Иванова организовать производство пушек "Б-20" и поставить их Наркокавиапрому в 1944г. в количестве 2450 штук, в том чмсле: в октябре 350, в но</w:t>
      </w:r>
      <w:r w:rsidRPr="0076577C">
        <w:rPr>
          <w:rFonts w:ascii="Times New Roman" w:hAnsi="Times New Roman"/>
          <w:color w:val="000000" w:themeColor="text1"/>
          <w:sz w:val="16"/>
          <w:szCs w:val="16"/>
        </w:rPr>
        <w:softHyphen/>
        <w:t>ябре 900 й в декабре" 1200 штук.</w:t>
      </w:r>
    </w:p>
    <w:p w14:paraId="5A7F4AC3"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Наркомавиапром - т.Шахурина обеспечить выпуск до конца 1944 года 300 саполетов Ла-7 и Як-3, в том числе:</w:t>
      </w:r>
    </w:p>
    <w:p w14:paraId="60640E74" w14:textId="77777777" w:rsidR="002D7A43" w:rsidRPr="0076577C" w:rsidRDefault="002D7A43" w:rsidP="0076577C">
      <w:pPr>
        <w:tabs>
          <w:tab w:val="left" w:pos="130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150 самолетов Ла-7, вооруженных тремя синхронны</w:t>
      </w:r>
      <w:r w:rsidRPr="0076577C">
        <w:rPr>
          <w:rFonts w:ascii="Times New Roman" w:hAnsi="Times New Roman"/>
          <w:color w:val="000000" w:themeColor="text1"/>
          <w:sz w:val="16"/>
          <w:szCs w:val="16"/>
        </w:rPr>
        <w:softHyphen/>
        <w:t>ми пушками "Б-2О", из них: в ноябре 50 самолетов и в де</w:t>
      </w:r>
      <w:r w:rsidRPr="0076577C">
        <w:rPr>
          <w:rFonts w:ascii="Times New Roman" w:hAnsi="Times New Roman"/>
          <w:color w:val="000000" w:themeColor="text1"/>
          <w:sz w:val="16"/>
          <w:szCs w:val="16"/>
        </w:rPr>
        <w:softHyphen/>
        <w:t>кабре 100 самолетов;</w:t>
      </w:r>
    </w:p>
    <w:p w14:paraId="798B67DB"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150 самолетов Як-3, . вооруженных тремя пушками "Б-20" ив них: в ноябре 50 самолетов и в декабре 100 само</w:t>
      </w:r>
      <w:r w:rsidRPr="0076577C">
        <w:rPr>
          <w:rFonts w:ascii="Times New Roman" w:hAnsi="Times New Roman"/>
          <w:color w:val="000000" w:themeColor="text1"/>
          <w:sz w:val="16"/>
          <w:szCs w:val="16"/>
        </w:rPr>
        <w:softHyphen/>
        <w:t>летов (19501).</w:t>
      </w:r>
    </w:p>
    <w:p w14:paraId="741C3617" w14:textId="77777777" w:rsidR="002D7A43" w:rsidRPr="0076577C" w:rsidRDefault="002D7A43" w:rsidP="0076577C">
      <w:pPr>
        <w:spacing w:after="0" w:line="240" w:lineRule="auto"/>
        <w:jc w:val="both"/>
        <w:rPr>
          <w:rFonts w:ascii="Times New Roman" w:hAnsi="Times New Roman"/>
          <w:color w:val="000000" w:themeColor="text1"/>
          <w:sz w:val="16"/>
          <w:szCs w:val="16"/>
        </w:rPr>
      </w:pPr>
    </w:p>
    <w:p w14:paraId="7954022B"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10 октября 1944 года</w:t>
      </w:r>
      <w:r w:rsidRPr="0076577C">
        <w:rPr>
          <w:rFonts w:ascii="Times New Roman" w:hAnsi="Times New Roman"/>
          <w:color w:val="000000" w:themeColor="text1"/>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6E42887"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20-миллиметровая пушка «Б-20» была спроектирована Березиным в 1944 году на основе его же 12,7 миллиметрового пулемета УБ. Данная пушка не имела ни одного конструктивного изменения, а был заменен ствол. Пушка использовала патроны ШВАК. Так в качестве основных боеприпасов использовались все штатные патроны автомата ШВАК. Б-20 имела либо механическую, либо пневматическую перезарядку.</w:t>
      </w:r>
    </w:p>
    <w:p w14:paraId="19F39518"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Б-20 была около 25 кг. Скорость стрельбы для крыльевого и турельного вариантов составляла 800 выстрелов за минуту, а для синхронного – 600. Вес патрона – 96 грамм, начальная скорость полета заряда – 800м/с. Данная пушка применялась на самолетах Ил-2, Ил-10, Як-3п, Як-1, Як-76, Ту-2, Ла-5 и Ла-7 (14795).</w:t>
      </w:r>
    </w:p>
    <w:p w14:paraId="30AB6939"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3AF08FB1"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10 октября 1944 года</w:t>
      </w:r>
      <w:r w:rsidRPr="0076577C">
        <w:rPr>
          <w:rFonts w:ascii="Times New Roman" w:hAnsi="Times New Roman"/>
          <w:color w:val="000000" w:themeColor="text1"/>
          <w:sz w:val="16"/>
          <w:szCs w:val="16"/>
        </w:rPr>
        <w:t xml:space="preserve"> Создано ЦКБ-17 (НИИ-17, ныне МНИИП), для разработки авиационной радиолокационной аппаратуры (14795).</w:t>
      </w:r>
    </w:p>
    <w:p w14:paraId="39C546ED"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603ED2D4"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 xml:space="preserve">в 1944 году создано ЦКБ-17 для разработки авиационной радиолокационной аппаратуры, позже Московский НИИ-17 Министерства авиационной промышленности для разработки авиационной радиолокационной аппаратуры. В 1955 г. как филиал НИИ-17 создан Научно-исследовательский институт </w:t>
      </w:r>
      <w:r w:rsidRPr="0076577C">
        <w:rPr>
          <w:rFonts w:ascii="Times New Roman" w:hAnsi="Times New Roman"/>
          <w:color w:val="000000" w:themeColor="text1"/>
          <w:sz w:val="16"/>
          <w:szCs w:val="16"/>
        </w:rPr>
        <w:lastRenderedPageBreak/>
        <w:t>приборостроения имени В.В.Тихомирова (НИИП), головной научно-исследовательский институт по разработке мобильных зенитных ракетных комплексов среднего радиуса действия и систем управления вооружением самолетов. В феврале 1956 года филиал НИИ-17 преобразован в самостоятельное предприятие (14795).</w:t>
      </w:r>
    </w:p>
    <w:p w14:paraId="652AFBF6"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3D10EA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Зам. Нач. 8 ГУ Г.Д.Воликов подготовил для А.И.Ш. сводку о выполнении работ по повышению высотности самолетов по состоянию на 10 октября 1944 и были упомянуты МиГ с АМ-39Б с ТК-2Б и с АМ-39Б с ТК-300Б, Ла-5а с М-82 с ТК-3 и Як-9 с ВК-105ПД (1824).</w:t>
      </w:r>
    </w:p>
    <w:p w14:paraId="4CF789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3C3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состоялось заседание коллегии НКАП по вопросу "Об итогах соревнования заводов за сентябрь" (1742).</w:t>
      </w:r>
    </w:p>
    <w:p w14:paraId="27230D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D00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вышел приказ НКАП и НКчермет N 602с/225:</w:t>
      </w:r>
    </w:p>
    <w:p w14:paraId="01A81D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ГКО N 5684 от 19 апреля 1944:</w:t>
      </w:r>
    </w:p>
    <w:p w14:paraId="296E1B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Утвердить акт от 17 мая 1944 о передаче завода 486 из ведения НКАП в ведение НКчермет." (1790,13).</w:t>
      </w:r>
    </w:p>
    <w:p w14:paraId="002BE4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DC8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завод 16 подал заводу 115 один РД-1 для Як-9 вместо 3-х 10 июня (2550,2).</w:t>
      </w:r>
    </w:p>
    <w:p w14:paraId="732B92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B58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завод 16 подал П.О.С. один РД-1 и второй 25 октября для Су-6 вместо 3-х к 15 августа (2550,2).</w:t>
      </w:r>
    </w:p>
    <w:p w14:paraId="079F5D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4BA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завод 16 подал С.А.Л. один РД-1 для Ла-5 и 2-й - 23 октября 1944 вместо 5 к 20 июня (2550,2).</w:t>
      </w:r>
    </w:p>
    <w:p w14:paraId="06FF9C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6F1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Нач. ЛИИ А.В.Чесалов с письмом N 689с представил краткий отчет по основным работам ЛИИ за сентябрь 1944 (2564,14).</w:t>
      </w:r>
    </w:p>
    <w:p w14:paraId="663D25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E49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года вышел перевод:</w:t>
      </w:r>
    </w:p>
    <w:p w14:paraId="34A980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 исследовательской работе в авиации. Переводнаястатья</w:t>
      </w:r>
      <w:r w:rsidRPr="0076577C">
        <w:rPr>
          <w:rFonts w:ascii="Times New Roman" w:hAnsi="Times New Roman"/>
          <w:color w:val="000000" w:themeColor="text1"/>
          <w:sz w:val="16"/>
          <w:szCs w:val="16"/>
          <w:lang w:val="en-US"/>
        </w:rPr>
        <w:t xml:space="preserve"> № 5101</w:t>
      </w:r>
      <w:r w:rsidRPr="0076577C">
        <w:rPr>
          <w:rFonts w:ascii="Times New Roman" w:hAnsi="Times New Roman"/>
          <w:color w:val="000000" w:themeColor="text1"/>
          <w:sz w:val="16"/>
          <w:szCs w:val="16"/>
        </w:rPr>
        <w:t>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оригинал</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ЦИАМ</w:t>
      </w:r>
      <w:r w:rsidRPr="0076577C">
        <w:rPr>
          <w:rFonts w:ascii="Times New Roman" w:hAnsi="Times New Roman"/>
          <w:color w:val="000000" w:themeColor="text1"/>
          <w:sz w:val="16"/>
          <w:szCs w:val="16"/>
          <w:lang w:val="en-US"/>
        </w:rPr>
        <w:t xml:space="preserve">. 8 </w:t>
      </w:r>
      <w:r w:rsidRPr="0076577C">
        <w:rPr>
          <w:rFonts w:ascii="Times New Roman" w:hAnsi="Times New Roman"/>
          <w:color w:val="000000" w:themeColor="text1"/>
          <w:sz w:val="16"/>
          <w:szCs w:val="16"/>
        </w:rPr>
        <w:t>с</w:t>
      </w:r>
      <w:r w:rsidRPr="0076577C">
        <w:rPr>
          <w:rFonts w:ascii="Times New Roman" w:hAnsi="Times New Roman"/>
          <w:color w:val="000000" w:themeColor="text1"/>
          <w:sz w:val="16"/>
          <w:szCs w:val="16"/>
          <w:lang w:val="en-US"/>
        </w:rPr>
        <w:t xml:space="preserve">. / Farren W.S. Journal of the Aeronautical Sciences. </w:t>
      </w:r>
      <w:r w:rsidRPr="0076577C">
        <w:rPr>
          <w:rFonts w:ascii="Times New Roman" w:hAnsi="Times New Roman"/>
          <w:color w:val="000000" w:themeColor="text1"/>
          <w:sz w:val="16"/>
          <w:szCs w:val="16"/>
        </w:rPr>
        <w:t>1944. IV. №2. P.106-109 // Архив УНЦ "История науки и новые технологии образования" РГГУ (8987).</w:t>
      </w:r>
    </w:p>
    <w:p w14:paraId="65C259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FF0F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постановлением ГКО была принята на вооружение авиационная 20-миллиметровая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3307C6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59874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1A8CB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8DF38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из ПИСЬМА НАРКОМА БОЕПРИПАСОВ Б.Л. ВАННИКОВА И СЕКРЕТАРЯ НОВОСИБИРСКОГО ОБКОМА ВКП(б) М.В. КУЛАГИНА В ЦК ВКП(б) И СНК СССР</w:t>
      </w:r>
    </w:p>
    <w:p w14:paraId="57C3F52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Секретарю ЦК ВКП(б) тов. Маленкову Г.М. Заместителю Председателя СНК Союза ССР тов. Берия Л.П.</w:t>
      </w:r>
    </w:p>
    <w:p w14:paraId="13A0D01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Снаряжательный и капсюльно-пиротехнический заводы № 635 и № 386 Наркомата боеприпасов являются единственными предприятиями в Западной Сибири по этим видам производства. Завод № 635, построенный в период военного времени на базе бывших артиллерийских складов, не имеет необходимых взрывобезопасных расстояний между мастерскими. Сами мастерские в большинстве своем деревянные, не имеющие бытовых помещений, с большой насыщенностью оборудованием и приспособлениями, не отвечают условиям техники безопасности, пожарным нормам и требованиям по охране труда. Эксплуатация мастерских с большой загрузкой их площадей взрывоопасной продукцией допущена ввиду условий военного времени. Жилой поселок завода состоит в основном из общежитий барачного типа, не обеспечивает нужды рабочих завода, которые проживают в исключительно тяжелых условиях. К тому же поселок, расположенный от города на расстоянии 15 километров, не имеет больницы, родильного дома, бани и помещений для культурного обслуживания рабочих и личного состава гарнизонов охраны, войск НКВД и УПО НКВД. Подъездные железнодорожные и шоссейные пути, склады готовой продукции, обвалование взрывоопасных зданий, базисные склады для ВВ, ряд сооружений войсковой и пожарной охраны не закончены строительством. Завод № 386, введенный в частичную эксплуатацию, не имеет ни одного производства, законченного строительством. Мастерские капсюльного производства из-за недоделок эксплуатируются с нарушением правил техники безопасности. Не закончены строительством цеха детонирующего шнура и средств пиротехники. Жилой поселок, состоящий из каркасно-засыпных бараков, обеспечивает только 25% потребности завода по расселению рабочих частично введенных в действие производств. На поселке не имеется больницы, родильного дома, клуба, детских садов и яслей. Комиссия обкома ВКП(б), созданная из представителей НКБ, СибОВСУ Главвоенпромстроя, УПО НКВД и командования 21-й дивизии войск НКВД по охране промпредприятий, установила, что для проведения ряда работ, не терпящих промедления, по производственному строительству, обеспечению жильем рабочих и некоторому улучшению жилищно-бытовых и культурных условий в поселках необходимо в IV квартале 1944 года и I квартале 1945 года провести строительных работ в сумме за оба квартала: по заводу № 635 - на 6 800 тыс. рублей, по заводу № 386 — на 5 500 тыс. рублей. Всего в 1945 году по заводу № 386 необходимо закончить работы в объеме 1-й очереди на 16 000 тыс. рублей, а по заводу № 635, вследствие непригодности его для работы по условиям мирного времени, предстоит полная реконструкция с объемом работ минимум в 35-40 млн. рублей. Между тем у руководства Главвоенпромстроя сложилось мнение о том, что строительство этих заводов в основном завершено и необходимости дальнейшего пребывания его строительной организации (УВС-3 СибОВСУ) на площадках заводов нет. Поэтому план работ строительной организации систематически снижается и с III квартала ее ресурсы начинают перебрасываться с площадок заводов № 635 и № 386 на другие стройки. В результате объем выполняемых работ ни в какой мере не соответствует потребности и создается прямая угроза развала и преждевременного ухода с площадки завода строительной организации, осуществляющей строительство заводов №№ 635 и 386.</w:t>
      </w:r>
    </w:p>
    <w:p w14:paraId="1B5B733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Просим Вас:</w:t>
      </w:r>
    </w:p>
    <w:p w14:paraId="1E60110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Утвердить объем работ СибОВСУ на IV квартал 1944 г. по заводам № 635 - 1 800 тыс. руб., № 386 - 1 300 тыс. руб.</w:t>
      </w:r>
    </w:p>
    <w:p w14:paraId="6679D95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Главвоенпромстрой при СНК СССР (т. Прокофьева) укрепить УВС-3 СибОВСУ людскими и материальными ресурсами в объеме, обеспечивающем выполнение плана IV квартала 1944 года, и подготовить их к выполнению более значительной программы I квартала 1945 года.</w:t>
      </w:r>
    </w:p>
    <w:p w14:paraId="6B92AC8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Оказать помощь СибОВСУ и заводам НКБ № 635 и К? 386 выделением недостающих материалов: стекла, мягкой кровли, труб, парово-доарматуры, электроустановочных материалов, олифы, белил и линолеума для взрывоопасных мастерских капсюльно-пиротехнического производства.</w:t>
      </w:r>
    </w:p>
    <w:p w14:paraId="74F08D8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Разрешить разгрузить перегруженные мастерские завода № 635 за счет переноса части плана снаряжения на другие предприятия НКБ, а также провести проектные работы по реконструкции завода № 635.</w:t>
      </w:r>
    </w:p>
    <w:p w14:paraId="4B735F8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боеприпасов Союза ССР Б. Ванников</w:t>
      </w:r>
    </w:p>
    <w:p w14:paraId="2424508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Новосибирского обкома ВКП(б) М. Кулагин</w:t>
      </w:r>
    </w:p>
    <w:p w14:paraId="203305E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ГАЛО. Ф. П-4. Оп. 6. Д. 482. Л. 135-138. Заверенная копия.</w:t>
      </w:r>
    </w:p>
    <w:p w14:paraId="6075DF6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Один из экземпляров машинописной закладки. В верхнем левом углу имеется резолюция: «В дело». Дата: «23 10.X.», подпись-росчерк» (12194).</w:t>
      </w:r>
    </w:p>
    <w:p w14:paraId="250881FC"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526F54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после доводки и испытаний пулемет ДТМ постановлением ГКО был принят на воору</w:t>
      </w:r>
      <w:r w:rsidRPr="0076577C">
        <w:rPr>
          <w:rFonts w:ascii="Times New Roman" w:hAnsi="Times New Roman"/>
          <w:color w:val="000000" w:themeColor="text1"/>
          <w:sz w:val="16"/>
          <w:szCs w:val="16"/>
        </w:rPr>
        <w:softHyphen/>
        <w:t>жение РККА. Модернизированный пулемет обеспечивал более интен</w:t>
      </w:r>
      <w:r w:rsidRPr="0076577C">
        <w:rPr>
          <w:rFonts w:ascii="Times New Roman" w:hAnsi="Times New Roman"/>
          <w:color w:val="000000" w:themeColor="text1"/>
          <w:sz w:val="16"/>
          <w:szCs w:val="16"/>
        </w:rPr>
        <w:softHyphen/>
        <w:t>сивную стрельбу из танка и был более надежен. Возвратно-боевая пру</w:t>
      </w:r>
      <w:r w:rsidRPr="0076577C">
        <w:rPr>
          <w:rFonts w:ascii="Times New Roman" w:hAnsi="Times New Roman"/>
          <w:color w:val="000000" w:themeColor="text1"/>
          <w:sz w:val="16"/>
          <w:szCs w:val="16"/>
        </w:rPr>
        <w:softHyphen/>
        <w:t>жина из под ствола была перенесена в спусковую раму, так как от нагре</w:t>
      </w:r>
      <w:r w:rsidRPr="0076577C">
        <w:rPr>
          <w:rFonts w:ascii="Times New Roman" w:hAnsi="Times New Roman"/>
          <w:color w:val="000000" w:themeColor="text1"/>
          <w:sz w:val="16"/>
          <w:szCs w:val="16"/>
        </w:rPr>
        <w:softHyphen/>
        <w:t>ва она давала усадку и теряла упругость. Была изменена конструкция крепления направляющей трубки поршня, в результате чего стало воз</w:t>
      </w:r>
      <w:r w:rsidRPr="0076577C">
        <w:rPr>
          <w:rFonts w:ascii="Times New Roman" w:hAnsi="Times New Roman"/>
          <w:color w:val="000000" w:themeColor="text1"/>
          <w:sz w:val="16"/>
          <w:szCs w:val="16"/>
        </w:rPr>
        <w:softHyphen/>
        <w:t>можным разбирать пулемет, не вынимая его из шаровой установки и не выходя из танка. Шире при изготовлении деталей стала применяться штамповка, позволившая сократить время на их обработку. Главным же недостатком пулемета ДТ (ДТМ) являлось дисковое пи</w:t>
      </w:r>
      <w:r w:rsidRPr="0076577C">
        <w:rPr>
          <w:rFonts w:ascii="Times New Roman" w:hAnsi="Times New Roman"/>
          <w:color w:val="000000" w:themeColor="text1"/>
          <w:sz w:val="16"/>
          <w:szCs w:val="16"/>
        </w:rPr>
        <w:softHyphen/>
        <w:t>тание, которое по боевой скорострельности более чем в три раза уступа</w:t>
      </w:r>
      <w:r w:rsidRPr="0076577C">
        <w:rPr>
          <w:rFonts w:ascii="Times New Roman" w:hAnsi="Times New Roman"/>
          <w:color w:val="000000" w:themeColor="text1"/>
          <w:sz w:val="16"/>
          <w:szCs w:val="16"/>
        </w:rPr>
        <w:softHyphen/>
        <w:t>ло ленточному типу питания. Работы по установке пулемета с ленточ</w:t>
      </w:r>
      <w:r w:rsidRPr="0076577C">
        <w:rPr>
          <w:rFonts w:ascii="Times New Roman" w:hAnsi="Times New Roman"/>
          <w:color w:val="000000" w:themeColor="text1"/>
          <w:sz w:val="16"/>
          <w:szCs w:val="16"/>
        </w:rPr>
        <w:softHyphen/>
        <w:t>ным типом питания в танк были начаты в 1944 г. после того, как были по</w:t>
      </w:r>
      <w:r w:rsidRPr="0076577C">
        <w:rPr>
          <w:rFonts w:ascii="Times New Roman" w:hAnsi="Times New Roman"/>
          <w:color w:val="000000" w:themeColor="text1"/>
          <w:sz w:val="16"/>
          <w:szCs w:val="16"/>
        </w:rPr>
        <w:softHyphen/>
        <w:t>лучены положительные отзывы об эксплуатации 7,62-мм станкового пу</w:t>
      </w:r>
      <w:r w:rsidRPr="0076577C">
        <w:rPr>
          <w:rFonts w:ascii="Times New Roman" w:hAnsi="Times New Roman"/>
          <w:color w:val="000000" w:themeColor="text1"/>
          <w:sz w:val="16"/>
          <w:szCs w:val="16"/>
        </w:rPr>
        <w:softHyphen/>
        <w:t>лемета системы П.М. Горюнова (СГ-43). Этот пулемет в третьем перио</w:t>
      </w:r>
      <w:r w:rsidRPr="0076577C">
        <w:rPr>
          <w:rFonts w:ascii="Times New Roman" w:hAnsi="Times New Roman"/>
          <w:color w:val="000000" w:themeColor="text1"/>
          <w:sz w:val="16"/>
          <w:szCs w:val="16"/>
        </w:rPr>
        <w:softHyphen/>
        <w:t>де Великой Отечественной войны устанавливался на опытных образцах танков Т-44-100 и Т-54 ("Объект 137"), а в первом послевоенном перио</w:t>
      </w:r>
      <w:r w:rsidRPr="0076577C">
        <w:rPr>
          <w:rFonts w:ascii="Times New Roman" w:hAnsi="Times New Roman"/>
          <w:color w:val="000000" w:themeColor="text1"/>
          <w:sz w:val="16"/>
          <w:szCs w:val="16"/>
        </w:rPr>
        <w:softHyphen/>
        <w:t>де после модернизации - на серийных танках и бронетранспортерах (10703).</w:t>
      </w:r>
    </w:p>
    <w:p w14:paraId="1419BA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CEA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10 ок</w:t>
      </w:r>
      <w:r w:rsidRPr="0076577C">
        <w:rPr>
          <w:rFonts w:ascii="Times New Roman" w:hAnsi="Times New Roman"/>
          <w:color w:val="000000" w:themeColor="text1"/>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6577C">
        <w:rPr>
          <w:rFonts w:ascii="Times New Roman" w:hAnsi="Times New Roman"/>
          <w:color w:val="000000" w:themeColor="text1"/>
          <w:sz w:val="16"/>
          <w:szCs w:val="16"/>
        </w:rPr>
        <w:softHyphen/>
        <w:t>бинке, где до конца года прошли более 2500 км и три про</w:t>
      </w:r>
      <w:r w:rsidRPr="0076577C">
        <w:rPr>
          <w:rFonts w:ascii="Times New Roman" w:hAnsi="Times New Roman"/>
          <w:color w:val="000000" w:themeColor="text1"/>
          <w:sz w:val="16"/>
          <w:szCs w:val="16"/>
        </w:rPr>
        <w:softHyphen/>
        <w:t>тотипа находились на испытательном полигоне УВЗ, где до конца 1944 г. прошли около 3000 км (11135).</w:t>
      </w:r>
    </w:p>
    <w:p w14:paraId="1C8452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06A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макеты СУ-100-М и СУ-100-М2, вооружен</w:t>
      </w:r>
      <w:r w:rsidRPr="0076577C">
        <w:rPr>
          <w:rFonts w:ascii="Times New Roman" w:hAnsi="Times New Roman"/>
          <w:color w:val="000000" w:themeColor="text1"/>
          <w:sz w:val="16"/>
          <w:szCs w:val="16"/>
        </w:rPr>
        <w:softHyphen/>
        <w:t>ные 100-мм пушкой, были показаны в техотделе НКТП и подвергнуты «поискам блох». По результатам было обнару</w:t>
      </w:r>
      <w:r w:rsidRPr="0076577C">
        <w:rPr>
          <w:rFonts w:ascii="Times New Roman" w:hAnsi="Times New Roman"/>
          <w:color w:val="000000" w:themeColor="text1"/>
          <w:sz w:val="16"/>
          <w:szCs w:val="16"/>
        </w:rPr>
        <w:softHyphen/>
        <w:t>жено более 40 недостатков, о чем был составлен соответст</w:t>
      </w:r>
      <w:r w:rsidRPr="0076577C">
        <w:rPr>
          <w:rFonts w:ascii="Times New Roman" w:hAnsi="Times New Roman"/>
          <w:color w:val="000000" w:themeColor="text1"/>
          <w:sz w:val="16"/>
          <w:szCs w:val="16"/>
        </w:rPr>
        <w:softHyphen/>
        <w:t>вующий документ, и никаких практических результатов. Но 26 октября НКТП без видимых на то причин своим прика</w:t>
      </w:r>
      <w:r w:rsidRPr="0076577C">
        <w:rPr>
          <w:rFonts w:ascii="Times New Roman" w:hAnsi="Times New Roman"/>
          <w:color w:val="000000" w:themeColor="text1"/>
          <w:sz w:val="16"/>
          <w:szCs w:val="16"/>
        </w:rPr>
        <w:softHyphen/>
        <w:t>зом № 625с предложил Уралмашу закончить проектирова</w:t>
      </w:r>
      <w:r w:rsidRPr="0076577C">
        <w:rPr>
          <w:rFonts w:ascii="Times New Roman" w:hAnsi="Times New Roman"/>
          <w:color w:val="000000" w:themeColor="text1"/>
          <w:sz w:val="16"/>
          <w:szCs w:val="16"/>
        </w:rPr>
        <w:softHyphen/>
        <w:t>ние и выпустить опытный образец САУ СУ- 100-М-2 с ис</w:t>
      </w:r>
      <w:r w:rsidRPr="0076577C">
        <w:rPr>
          <w:rFonts w:ascii="Times New Roman" w:hAnsi="Times New Roman"/>
          <w:color w:val="000000" w:themeColor="text1"/>
          <w:sz w:val="16"/>
          <w:szCs w:val="16"/>
        </w:rPr>
        <w:softHyphen/>
        <w:t xml:space="preserve">пользованием двигателя и </w:t>
      </w:r>
      <w:r w:rsidRPr="0076577C">
        <w:rPr>
          <w:rFonts w:ascii="Times New Roman" w:hAnsi="Times New Roman"/>
          <w:color w:val="000000" w:themeColor="text1"/>
          <w:sz w:val="16"/>
          <w:szCs w:val="16"/>
        </w:rPr>
        <w:lastRenderedPageBreak/>
        <w:t>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6577C">
        <w:rPr>
          <w:rFonts w:ascii="Times New Roman" w:hAnsi="Times New Roman"/>
          <w:color w:val="000000" w:themeColor="text1"/>
          <w:sz w:val="16"/>
          <w:szCs w:val="16"/>
        </w:rPr>
        <w:softHyphen/>
        <w:t>ной установки в ней 122-мм пушки Д-25С (11417).</w:t>
      </w:r>
    </w:p>
    <w:p w14:paraId="770049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0E1E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на техсовете главного инженера ЧТЗ С.Н. Махонина проект трактора Дурановского был утвержден. Приказом по заводу была оговорена организационная схема отдела главного конструктора по тракторостроению. Главным конструктором был назначен П.М. Данилюк, его заместителем и начальником ТКБ - И.Ф. Троицкий. Начальниками опытного экспериментального бюро стал Н.П. Дементьев, тракторного сектора - А.А. Никифоров, моторного сектора - А.А. Лазарев, группы полевых испытаний - А.М. Кабанов, общетехнического бюро - В.И. Щербина. Было составлено и штатное расписание. Конструкторский коллектив сформирован. Работа закипела (11621).</w:t>
      </w:r>
    </w:p>
    <w:p w14:paraId="75BC07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6751A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Распоряжение ГКО № 6669 [О поставках оборудования и материалов НКГБ для производственно-эксплуатационных нужд и строительства.] (7271, 134,135-150).</w:t>
      </w:r>
    </w:p>
    <w:p w14:paraId="1BB3EB3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2E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Распоряжение ГКО № 6670. О введении новых норм выработки и форм оплаты труда на лесопильно-деревообрабатывающих предприятиях НКПС СССР. РГАНИР, Фонд ГКО, д. 310, лл. 151 (11012).</w:t>
      </w:r>
    </w:p>
    <w:p w14:paraId="68BDB1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04B45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6671 О плане производства чугуна, стали, проката, кокса и добычи руды по Наркомчермету на IV квартал 1944 г. и о мероприятиях по обеспечению бесперебойной работы предприятий черной металлургии. РГАНИР, Фонд ГКО, д. 311, лл. 1-5,16-137 (11012).</w:t>
      </w:r>
    </w:p>
    <w:p w14:paraId="72A71F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7849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6672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IV квартал 1 944 г. РГАНИР, Фонд ГКО, д. 311, лл. 138-140,141-225 (11012).</w:t>
      </w:r>
    </w:p>
    <w:p w14:paraId="71996F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6552B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6673 О балансах и планах распределения сырья и проката цветных металлов, припоев, баббитов, угольных и графитированных электродов, нефтяного кокса и кабельных изделий на IV квартал 1944 г. РГАНИР, Фонд ГКО, д. 312, лл. 1-2,3-54 (11012).</w:t>
      </w:r>
    </w:p>
    <w:p w14:paraId="2C7A50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69CD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6674. О плане добычи угля и сланца на IV квартал и октябрь 1944 г. по Наркомуглю и мерах по материально-техническому обеспечению угольной промышленности. РГАНИР, Фонд ГКО, д. 312, лл. 55-89,90-109 (11012).</w:t>
      </w:r>
    </w:p>
    <w:p w14:paraId="54FFD5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B2F32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6675 Об обеспечении железных дорог дровами и шпалами, угольной и горнорудной промышленности крепежным лесом в период с 1 октября 1944 г. по 1 апреля 1945 г. (7272, 110-122,123-138).</w:t>
      </w:r>
    </w:p>
    <w:p w14:paraId="6D27EAF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D51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6677 О мерах помощи Наркомстрою по восстановлению электростанций и подстанций в г. Севастополе. РГАНИР, Фонд ГКО, д. 313, лл. 2-4,5-8 (11012).</w:t>
      </w:r>
    </w:p>
    <w:p w14:paraId="0FE82A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B227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6678 О плане ремонта вооружения для Красной Армии на IV квартал 1944 года. РГАНИР, Фонд ГКО, д. 313, лл. 9-15,16-130 (11012).</w:t>
      </w:r>
    </w:p>
    <w:p w14:paraId="459853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D02C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6679 Об установке на танках и артсамоходах ИС дизелей В-11 мощностью 520 л.с. РГАНИР, Фонд ГКО, д. 313, лл. 131 (11012).</w:t>
      </w:r>
    </w:p>
    <w:p w14:paraId="705983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189C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года постановлением ГКО на вооружение ВВС Красной Армии была принята 23-мм универсальная пушка конструкции А.Э. Нудельмана. А 22 ноября 1944 года Нудельману с соавторами было выдано авторское свидетельство на «НС-23» Филиал РГАНТД. Ф. Р-1. Оп. 51-5. Д. 927. Л. 3. (11876).</w:t>
      </w:r>
    </w:p>
    <w:p w14:paraId="0C2F2F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502C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6680 О принятии на вооружение ВВС КА авиационной автоматической пушки НС-23 калибра 23 мм, конструкции т.т. Нудельмана и Суранова. РГАНИР, Фонд ГКО, д. 313, лл. 132-133 (11012).</w:t>
      </w:r>
    </w:p>
    <w:p w14:paraId="63C59B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E6B8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6681 О принятии на вооружение ВВС Красной Армии облегченной авиационной автоматической пушки Б-20 калибра 20 мм конструкции т. Березина. РГАНИР, Фонд ГКО, д. 313, лл. 134-135 (11012).</w:t>
      </w:r>
    </w:p>
    <w:p w14:paraId="643350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A2A3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6682 О неотложных мероприятиях по пороховым заводам Наркомбоеприпасов. РГАНИР, Фонд ГКО, д. 313, лл. 136-141,142-172 (11012).</w:t>
      </w:r>
    </w:p>
    <w:p w14:paraId="3D6FB6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1B5E1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6683 О плане закладки хлеба в неприкосновенный государственный резерв на октябрь 1944 г. (7273, 173,174-179).</w:t>
      </w:r>
    </w:p>
    <w:p w14:paraId="39A8ACF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F78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6684 О мероприятиях по ускорению строительства импортных нефтеперерабатывающих заводов № 228 и 431 Наркомнефти. РГАНИР, Фонд ГКО, д. 313, лл. 180-183 (11012).</w:t>
      </w:r>
    </w:p>
    <w:p w14:paraId="61C6C2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2CD0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6685 О мерах по ускорению строительства нефтеперерабатывающих заводов № 441 и 443. РГАНИР, Фонд ГКО, д. 313, лл. 184-186,187-188 (11012).</w:t>
      </w:r>
    </w:p>
    <w:p w14:paraId="4F57D7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7EEA8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было принято со­вершенно секретное постановление ГКО «О мерах по ускорению строительства нефтеперерабатывающих заводов №441 и 443». В связи с задержкой поступлений импортного оборудования было решено перенести срок ввода в эксплуатацию заводов в Гурьеве и Куйбышеве на первый квартал 1945 г.Советским специалистам приходилось выполнять работы, с которыми они раньше не сталкивались. В 1944 г. на строительстве завода № 441 (где монтаж велся силами НКВД) был впервые осуществлен монтаж импортного оборудования (сферического). Вскоре наркомом отрасли было принято решение издать брошюру «Опыт монтажа сферических резервуаров», освещающую опыт монтажа импортных нефте­перегонных заводов (11475).</w:t>
      </w:r>
    </w:p>
    <w:p w14:paraId="19CE0D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DE14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вышло постановление ГКО № 6685 о мероприятиях по ускорению строительства завода № 443 НК нефти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28.10.1944 г. - постановление ГКО № 6819 о подготовке завода на импортном оборудовании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32BBE5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6D62D1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Мощность завода (2006 г.)- 6,27 млн. т переработки нефти в год.</w:t>
      </w:r>
    </w:p>
    <w:p w14:paraId="030656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6577C">
        <w:rPr>
          <w:rFonts w:ascii="Times New Roman" w:hAnsi="Times New Roman"/>
          <w:color w:val="000000" w:themeColor="text1"/>
          <w:sz w:val="16"/>
          <w:szCs w:val="16"/>
        </w:rPr>
        <w:t>Директор (2002 г.)- М.И. Радаев (11982).</w:t>
      </w:r>
    </w:p>
    <w:p w14:paraId="252570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4FB738" w14:textId="06A8F17F" w:rsidR="005569A6" w:rsidRPr="0076577C" w:rsidRDefault="005569A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 было принято со</w:t>
      </w:r>
      <w:r w:rsidRPr="0076577C">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76577C">
        <w:rPr>
          <w:rFonts w:ascii="Times New Roman" w:hAnsi="Times New Roman"/>
          <w:color w:val="000000" w:themeColor="text1"/>
          <w:sz w:val="16"/>
          <w:szCs w:val="16"/>
        </w:rPr>
        <w:softHyphen/>
        <w:t>ства нефтеперерабатывающих заводов №441 и 443». В связи с задержкой по</w:t>
      </w:r>
      <w:r w:rsidRPr="0076577C">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76577C">
        <w:rPr>
          <w:rFonts w:ascii="Times New Roman" w:hAnsi="Times New Roman"/>
          <w:color w:val="000000" w:themeColor="text1"/>
          <w:sz w:val="16"/>
          <w:szCs w:val="16"/>
        </w:rPr>
        <w:softHyphen/>
        <w:t>бышеве на первый квартал 1945 г.Советским специалистам приходи</w:t>
      </w:r>
      <w:r w:rsidRPr="0076577C">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76577C">
        <w:rPr>
          <w:rFonts w:ascii="Times New Roman" w:hAnsi="Times New Roman"/>
          <w:color w:val="000000" w:themeColor="text1"/>
          <w:sz w:val="16"/>
          <w:szCs w:val="16"/>
        </w:rPr>
        <w:softHyphen/>
        <w:t>вые осуществлен монтаж импортного оборудования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(сферического).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 Вскоре наркомом отрасли было принято реше</w:t>
      </w:r>
      <w:r w:rsidRPr="0076577C">
        <w:rPr>
          <w:rFonts w:ascii="Times New Roman" w:hAnsi="Times New Roman"/>
          <w:color w:val="000000" w:themeColor="text1"/>
          <w:sz w:val="16"/>
          <w:szCs w:val="16"/>
        </w:rPr>
        <w:softHyphen/>
        <w:t>ние издать брошюру «Опыт монтажа сферических резервуаров», освещаю</w:t>
      </w:r>
      <w:r w:rsidRPr="0076577C">
        <w:rPr>
          <w:rFonts w:ascii="Times New Roman" w:hAnsi="Times New Roman"/>
          <w:color w:val="000000" w:themeColor="text1"/>
          <w:sz w:val="16"/>
          <w:szCs w:val="16"/>
        </w:rPr>
        <w:softHyphen/>
        <w:t>щую опыт монтажа импортных нефте</w:t>
      </w:r>
      <w:r w:rsidRPr="0076577C">
        <w:rPr>
          <w:rFonts w:ascii="Times New Roman" w:hAnsi="Times New Roman"/>
          <w:color w:val="000000" w:themeColor="text1"/>
          <w:sz w:val="16"/>
          <w:szCs w:val="16"/>
        </w:rPr>
        <w:softHyphen/>
        <w:t>перегонных заводов. По оценке американских экспертов, на 25 января 1945 г. строительные ра</w:t>
      </w:r>
      <w:r w:rsidRPr="0076577C">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76577C">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76577C">
        <w:rPr>
          <w:rFonts w:ascii="Times New Roman" w:hAnsi="Times New Roman"/>
          <w:color w:val="000000" w:themeColor="text1"/>
          <w:sz w:val="16"/>
          <w:szCs w:val="16"/>
        </w:rPr>
        <w:softHyphen/>
        <w:t>том 1945 г. 18 июня 1945 г. фирма «Ба-джер» сообщает зам. наркома нефтя</w:t>
      </w:r>
      <w:r w:rsidRPr="0076577C">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76577C">
        <w:rPr>
          <w:rFonts w:ascii="Times New Roman" w:hAnsi="Times New Roman"/>
          <w:color w:val="000000" w:themeColor="text1"/>
          <w:sz w:val="16"/>
          <w:szCs w:val="16"/>
        </w:rPr>
        <w:softHyphen/>
        <w:t>соров «Гудри», а также масло для фильтров были отправлены двумя па</w:t>
      </w:r>
      <w:r w:rsidRPr="0076577C">
        <w:rPr>
          <w:rFonts w:ascii="Times New Roman" w:hAnsi="Times New Roman"/>
          <w:color w:val="000000" w:themeColor="text1"/>
          <w:sz w:val="16"/>
          <w:szCs w:val="16"/>
        </w:rPr>
        <w:softHyphen/>
        <w:t>роходами и «Отдел Снабжения Амери</w:t>
      </w:r>
      <w:r w:rsidRPr="0076577C">
        <w:rPr>
          <w:rFonts w:ascii="Times New Roman" w:hAnsi="Times New Roman"/>
          <w:color w:val="000000" w:themeColor="text1"/>
          <w:sz w:val="16"/>
          <w:szCs w:val="16"/>
        </w:rPr>
        <w:softHyphen/>
        <w:t xml:space="preserve">канской Военной Миссии сообщил им, что </w:t>
      </w:r>
      <w:r w:rsidRPr="0076577C">
        <w:rPr>
          <w:rFonts w:ascii="Times New Roman" w:hAnsi="Times New Roman"/>
          <w:color w:val="000000" w:themeColor="text1"/>
          <w:sz w:val="16"/>
          <w:szCs w:val="16"/>
        </w:rPr>
        <w:lastRenderedPageBreak/>
        <w:t>грузы с парохода «Жорж Вимс» уже приняты, а пароход «Ф.Т. Фре-лингхьюсен» прибыл в Мурманск».Первый бензин из установки катали</w:t>
      </w:r>
      <w:r w:rsidRPr="0076577C">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76577C">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76577C">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76577C">
        <w:rPr>
          <w:rFonts w:ascii="Times New Roman" w:hAnsi="Times New Roman"/>
          <w:color w:val="000000" w:themeColor="text1"/>
          <w:sz w:val="16"/>
          <w:szCs w:val="16"/>
        </w:rPr>
        <w:softHyphen/>
        <w:t>ли быстро ухудшаться, и это чувствова</w:t>
      </w:r>
      <w:r w:rsidRPr="0076577C">
        <w:rPr>
          <w:rFonts w:ascii="Times New Roman" w:hAnsi="Times New Roman"/>
          <w:color w:val="000000" w:themeColor="text1"/>
          <w:sz w:val="16"/>
          <w:szCs w:val="16"/>
        </w:rPr>
        <w:softHyphen/>
        <w:t>лось по переговорам о поставках обо</w:t>
      </w:r>
      <w:r w:rsidRPr="0076577C">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76577C">
        <w:rPr>
          <w:rFonts w:ascii="Times New Roman" w:hAnsi="Times New Roman"/>
          <w:color w:val="000000" w:themeColor="text1"/>
          <w:sz w:val="16"/>
          <w:szCs w:val="16"/>
        </w:rPr>
        <w:softHyphen/>
        <w:t>ме «Баджер» участвовать в строитель</w:t>
      </w:r>
      <w:r w:rsidRPr="0076577C">
        <w:rPr>
          <w:rFonts w:ascii="Times New Roman" w:hAnsi="Times New Roman"/>
          <w:color w:val="000000" w:themeColor="text1"/>
          <w:sz w:val="16"/>
          <w:szCs w:val="16"/>
        </w:rPr>
        <w:softHyphen/>
        <w:t>стве второй очереди заводов №3 и 4. Ответ американской стороны, сделан</w:t>
      </w:r>
      <w:r w:rsidRPr="0076577C">
        <w:rPr>
          <w:rFonts w:ascii="Times New Roman" w:hAnsi="Times New Roman"/>
          <w:color w:val="000000" w:themeColor="text1"/>
          <w:sz w:val="16"/>
          <w:szCs w:val="16"/>
        </w:rPr>
        <w:softHyphen/>
        <w:t>ный 29 октября 1945 г., носил неопре</w:t>
      </w:r>
      <w:r w:rsidRPr="0076577C">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76577C">
        <w:rPr>
          <w:rFonts w:ascii="Times New Roman" w:hAnsi="Times New Roman"/>
          <w:color w:val="000000" w:themeColor="text1"/>
          <w:sz w:val="16"/>
          <w:szCs w:val="16"/>
        </w:rPr>
        <w:softHyphen/>
        <w:t>кома нефтяной промышленности Н.М. Чекрыжева: «Недавно Вы запра</w:t>
      </w:r>
      <w:r w:rsidRPr="0076577C">
        <w:rPr>
          <w:rFonts w:ascii="Times New Roman" w:hAnsi="Times New Roman"/>
          <w:color w:val="000000" w:themeColor="text1"/>
          <w:sz w:val="16"/>
          <w:szCs w:val="16"/>
        </w:rPr>
        <w:softHyphen/>
        <w:t>шивали у меня сведения об отправке солевых трубок для завода №2. Сегод</w:t>
      </w:r>
      <w:r w:rsidRPr="0076577C">
        <w:rPr>
          <w:rFonts w:ascii="Times New Roman" w:hAnsi="Times New Roman"/>
          <w:color w:val="000000" w:themeColor="text1"/>
          <w:sz w:val="16"/>
          <w:szCs w:val="16"/>
        </w:rPr>
        <w:softHyphen/>
        <w:t>ня я получил сообщение, что эти труб</w:t>
      </w:r>
      <w:r w:rsidRPr="0076577C">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76577C">
        <w:rPr>
          <w:rFonts w:ascii="Times New Roman" w:hAnsi="Times New Roman"/>
          <w:color w:val="000000" w:themeColor="text1"/>
          <w:sz w:val="16"/>
          <w:szCs w:val="16"/>
        </w:rPr>
        <w:softHyphen/>
        <w:t>лись. Но для поставок требовались санкции правительства США, а полу</w:t>
      </w:r>
      <w:r w:rsidRPr="0076577C">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76577C">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76577C">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76577C">
        <w:rPr>
          <w:rFonts w:ascii="Times New Roman" w:hAnsi="Times New Roman"/>
          <w:color w:val="000000" w:themeColor="text1"/>
          <w:sz w:val="16"/>
          <w:szCs w:val="16"/>
        </w:rPr>
        <w:softHyphen/>
        <w:t>нием некоторых видов смазок) Совет</w:t>
      </w:r>
      <w:r w:rsidRPr="0076577C">
        <w:rPr>
          <w:rFonts w:ascii="Times New Roman" w:hAnsi="Times New Roman"/>
          <w:color w:val="000000" w:themeColor="text1"/>
          <w:sz w:val="16"/>
          <w:szCs w:val="16"/>
        </w:rPr>
        <w:softHyphen/>
        <w:t>ский Союз обеспечивал себя почти пол</w:t>
      </w:r>
      <w:r w:rsidRPr="0076577C">
        <w:rPr>
          <w:rFonts w:ascii="Times New Roman" w:hAnsi="Times New Roman"/>
          <w:color w:val="000000" w:themeColor="text1"/>
          <w:sz w:val="16"/>
          <w:szCs w:val="16"/>
        </w:rPr>
        <w:softHyphen/>
        <w:t>ностью. Советские заводы по производству аналогичного оборудова</w:t>
      </w:r>
      <w:r w:rsidRPr="0076577C">
        <w:rPr>
          <w:rFonts w:ascii="Times New Roman" w:hAnsi="Times New Roman"/>
          <w:color w:val="000000" w:themeColor="text1"/>
          <w:sz w:val="16"/>
          <w:szCs w:val="16"/>
        </w:rPr>
        <w:softHyphen/>
        <w:t>ния были в значительной мере пере</w:t>
      </w:r>
      <w:r w:rsidRPr="0076577C">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76577C">
        <w:rPr>
          <w:rFonts w:ascii="Times New Roman" w:hAnsi="Times New Roman"/>
          <w:color w:val="000000" w:themeColor="text1"/>
          <w:sz w:val="16"/>
          <w:szCs w:val="16"/>
        </w:rPr>
        <w:softHyphen/>
        <w:t>ставки были весьма полезны (15488).</w:t>
      </w:r>
    </w:p>
    <w:p w14:paraId="1534AEC5" w14:textId="77777777" w:rsidR="005569A6" w:rsidRPr="0076577C" w:rsidRDefault="005569A6" w:rsidP="0076577C">
      <w:pPr>
        <w:spacing w:after="0" w:line="240" w:lineRule="auto"/>
        <w:jc w:val="both"/>
        <w:rPr>
          <w:rFonts w:ascii="Times New Roman" w:hAnsi="Times New Roman"/>
          <w:color w:val="000000" w:themeColor="text1"/>
          <w:sz w:val="16"/>
          <w:szCs w:val="16"/>
        </w:rPr>
      </w:pPr>
    </w:p>
    <w:p w14:paraId="212183B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6686 О мерах по обеспечению капитального строительства на железных дорогах Урала и Сибири в IV квартале 1944 г. (7273, 189-194,195-196).</w:t>
      </w:r>
    </w:p>
    <w:p w14:paraId="1DC726F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2F05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6687 О производстве в IV квартале 1944 г. 150 двухосных думпкар для угольной и горнорудной промышленности и материально-техническом обеспечении их производства. РГАНИР, Фонд ГКО, д. 314, лл. 1-4,5-11 (11012).</w:t>
      </w:r>
    </w:p>
    <w:p w14:paraId="32EC76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9595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6688 О плане ремонта тракторов (арттягачей) для Красной Армии и Военно-Морского Флота на IV квартал 1944 г. РГАНИР, Фонд ГКО, д. 314, лл. 12-16,17-45 (11012).</w:t>
      </w:r>
    </w:p>
    <w:p w14:paraId="6995F8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65FA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6689 Об организации производства электробуров для нефтяной промышленности. РГАНИР, Фонд ГКО, д. 314, лл. 46-49 (11012).</w:t>
      </w:r>
    </w:p>
    <w:p w14:paraId="18591D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DBDA28B" w14:textId="77777777" w:rsidR="00560EC5" w:rsidRPr="0076577C" w:rsidRDefault="00560E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F118842" w14:textId="77777777" w:rsidR="00560EC5" w:rsidRPr="0076577C" w:rsidRDefault="00560EC5" w:rsidP="0076577C">
      <w:pPr>
        <w:spacing w:after="0" w:line="240" w:lineRule="auto"/>
        <w:jc w:val="both"/>
        <w:rPr>
          <w:rFonts w:ascii="Times New Roman" w:hAnsi="Times New Roman"/>
          <w:color w:val="000000" w:themeColor="text1"/>
          <w:sz w:val="16"/>
          <w:szCs w:val="16"/>
        </w:rPr>
      </w:pPr>
    </w:p>
    <w:p w14:paraId="3EA53D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6690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IV квартале 1944 года. РГАНИР, Фонд ГКО, д. 314, лл. 50-63 (11012).</w:t>
      </w:r>
    </w:p>
    <w:p w14:paraId="6423AC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9DC5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6691 О плане выработки электроэнергии, производства промышленной продукции, вводе в действие новых энергетических мощностей Наркоматом электростанций и материально-техническом обеспечении на IV квартал 1944 г. РГАНИР, Фонд ГКО, д. 314, лл. 111-117,118-14 (11012).</w:t>
      </w:r>
    </w:p>
    <w:p w14:paraId="0A9E5F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C411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Ждановцы завершили ремонтные работы на эсминце "Стройный" (10671).</w:t>
      </w:r>
    </w:p>
    <w:p w14:paraId="14E878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63398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AA32C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72A32"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оперативная сводка Совинформбюро:</w:t>
      </w:r>
    </w:p>
    <w:p w14:paraId="451A7F1B"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октября на острове Сарбма (Эзель) наши войска продолжали вести бои по очищению от противника южной оконечности острова.</w:t>
      </w:r>
    </w:p>
    <w:p w14:paraId="248AF877"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вели наступательные бои, в ходе которых заняли более 60 населённых пунктов, в том числе Диптери, Ильтены, Гаркалне, Ропажи, Чапас, Роткали, Мелтерты, Стопини, Бланкас, Дупас и железнодорожные станции Лиласте, Гауя, Ропажи, Ишкштилэ, Саулкалне.</w:t>
      </w:r>
    </w:p>
    <w:p w14:paraId="026AB5EA"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юго-восточнее города Клайпеда (Мемель) наши войска, развивая успешное наступление, овладели уездными центрами Литовской ССР городом и железнодорожным узлом Кретинген, городом и крупной железнодорожной станцией Тауроген, а также с боями заняли более 300 других населённых пунктов, в числе которых Вайньодэ, Александрия, Моседис, Ленкимай, Старый Ипилтис, Грушлаукис, Салантай, Дарбенай, Горжды, Швекшни, Гордомы, Александровское, Дегуце, Дравдяны, Пришмонты, Таурай и железнодорожные станции Вайньодэ, Палукне, Медининкай, Навяседзяй, Дарбенай, Тубавсе, Шатейки, Корияны, Ваверайце, Клиби. Наши войска вышли на побережье Балтийского моря южнее города Лепая (Либава), заняв при этом город Паланга. Таким образом, наши войска перерезали пути отхода в Восточную Пруссию группировке немецко-фашистских войск, находящейся в районе Рига — Либава — Виндава.</w:t>
      </w:r>
    </w:p>
    <w:p w14:paraId="52D18CD3"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Каунас в результате боёв наши войска овладели уездным центром Литовской ССР городом Шакяй.</w:t>
      </w:r>
    </w:p>
    <w:p w14:paraId="4C146B0C"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западнее и юго-западнее города Регин наши войска, действуя совместно с румынскими войсками, с боями заняли более 50 населённых пунктов, среди которых крупные населённые пункты Горены, Дедрад, Мезэ-Эрменьеш, Мезэ-Пагоча, Мезэ-Шальи, Цигарены, Антон, Фелеачул (5 километров южнее города Клуж), Влаха, Сомешул-Рече.</w:t>
      </w:r>
    </w:p>
    <w:p w14:paraId="465B8785"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южнее города Дебрецен наши войска, продолжая наступление, с боями заняли город и железнодорожную станцию Деречке и населённые пункты Коньяр, Бочай, Естар, Хенцида. Наши войска вплотную подошли к городу Дебрецен и завязали бои на окраинах города.</w:t>
      </w:r>
    </w:p>
    <w:p w14:paraId="406AE331"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южнее и юго-восточнее города Пожаревац наши войска, действуя совместно с частями Народно-освободительной армии Югославии, с боями заняли населённые пункты Панково, Жабари, Велика Плана, Изварица, Равна Река, Луково, Болевац и узловую железнодорожную станцию Велика Плана. Таким образом наши войска перерезали железную дорогу и шоссе Ниш — Белград. За 8 и 9 октября на этом участке фронта нашими войсками взято в плен 3.200 немецких солдат и офицеров.</w:t>
      </w:r>
    </w:p>
    <w:p w14:paraId="5F9A9B87"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494D63E2"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октября наши войска на всех фронтах подбили и уничтожили 106 немецких танков. В воздушных боях и огнём зенитной артиллерии сбито 78 самолётов противника.»</w:t>
      </w:r>
    </w:p>
    <w:p w14:paraId="38FDA6C6"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порт Лепая (Либава) и порт Рига.</w:t>
      </w:r>
    </w:p>
    <w:p w14:paraId="75F3D351"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10 октября наша авиация дальнего действия произвела массированные налёты на порт Лепая (Либава) и порт Рига. Бомбардировке были подвергнуты немецкие транспорты, находившиеся в этих портах, а также военные склады и воинские эшелоны противника на железнодорожных станциях.</w:t>
      </w:r>
    </w:p>
    <w:p w14:paraId="25FEBF04"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момент налёта в Лепая (Либава) находилось 12 немецких транспортов. В результате бомбардировки в порту возникли большие пожары, сопровождавшиеся взрывами. Взрыв огромной силы отмечен также в районе железнодорожной станции. Пожары и взрывы наши лётчики, уходя от цели, наблюдали с расстояния до 200 километров. В порту Рига бомбардировкой созданы многочисленные пожары. Крупные пожары возникли в районе экспортной гавани, у причалов которой во время налёта находились три немецких транспорта.</w:t>
      </w:r>
    </w:p>
    <w:p w14:paraId="38F2C835"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Вчера, 9 октября лётчики Краснознамённого Балтийского флота потопили в Рижском заливе два немецких транспорта, тральщик, сторожевой катер и другие корабли противника. Нескольким немецким транспортам нанесены серьёзные повреждения.»</w:t>
      </w:r>
    </w:p>
    <w:p w14:paraId="54F7653B"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с боями продвигались вперёд. Части Н-ского соединения, наступающие вдоль побережья Рижского залива, сломили сопротивление противника в межозёрном дефиле и вышли к реке Гауя. Сильный и внезапный удар советских войск вызвал замешательство в рядах противника. Бросив раненых и много вооружения, немцы в панике отступили. Преследуя врага, одна наша часть истребила 300 гитлеровцев и захватила 270 пленных. Бойцы другой нашей части овладели сильно укреплённым опорным пунктом — железнодорожной станцией Ропажи, находящейся в 15 километрах от города Риги.</w:t>
      </w:r>
    </w:p>
    <w:p w14:paraId="31F36951"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Севернее города Клайпеда (Мемель) наши войска развивали успешное наступление. Противник, стремясь любой ценой удержать в своих руках жизненно важные для него коммуникации на побережье Балтийского моря, оказывал упорное сопротивление. Он усилил свои войска двумя танковыми и тремя пехотными дивизиями и предпринял свыше двадцати контратак. В ожесточённом бою советские пехотинцы и танкисты опрокинули врага и, преследуя его разгромленные части, продвинулись вперед до 30 километров. Ночью наши войска форсировали реку Миния и прорвали укрепления немцев на западном берегу этой реки. Решительными ударами советские части заняли город Кретинген, а затем и город Паланга на побережье Балтийского моря. Таким образом, наши войска перерезали пути отхода в Восточную Пруссию рижско-либавско-виндавской группировке немецких войск. По неполным данным, за два дня боёв на этом участке уничтожено до 50 немецких танков и 80 </w:t>
      </w:r>
      <w:r w:rsidRPr="0076577C">
        <w:rPr>
          <w:rFonts w:ascii="Times New Roman" w:hAnsi="Times New Roman"/>
          <w:color w:val="000000" w:themeColor="text1"/>
          <w:sz w:val="16"/>
          <w:szCs w:val="16"/>
        </w:rPr>
        <w:lastRenderedPageBreak/>
        <w:t>полевых орудий. Захвачено у немцев 25 танков и самоходных орудий, 45 орудий и минометов, более 200 пулемётов, склады боеприпасов и различных военных материалов. Взято в плен свыше 500 немецких солдат и офицеров.</w:t>
      </w:r>
    </w:p>
    <w:p w14:paraId="621C1CF1"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Клайпеда ожесточённые бои произошли на подступах к сильно укреплённому немцами городу Тауроген. Бойцы Н-ского соединения обошли этот город с северо-запада. Другие наши части прорвались юго-западнее Таурогена. Вчера вечером наша пехота и танки пошли на штурм города. Сегодня к 6 часам утра город Тауроген, важный узел шоссейных до-рот, был очищен от немцев. В боях за город Тауроген разбита 21-я пехотная дивизия противника.</w:t>
      </w:r>
    </w:p>
    <w:p w14:paraId="6B8F458E"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наши войска, с боями продвигаясь вперед, прорвались на юго-западную окраину города Дебрецен. Опираясь на подготовленные оборонительные рубежи, противник непрерывно переходит в контратаки. Наши бойцы, умело маневрируя, блокируют узлы вражеской обороны и уничтожают их. На окраинах города идут ожесточённые бои. Противник пытался подбросить гарнизону города Дебрецен подкрепление из города Деречке. Наши части стремительным ударом перерезали шоссе Деречке—Дебрецен и разгромили вражеские отряды, спешившие на помощь гарнизону в Дебрецене. Преследуя отступающих гитлеровцев, советские бойцы ворвались в город Деречке и овладели им. Уничтожено свыше 1.000 немецких и венгерских солдат и офицеров. Захвачено 800 пленных и много трофеев.</w:t>
      </w:r>
    </w:p>
    <w:p w14:paraId="726C4A06"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наши войска, действующие совместно с частями Народно-освободительной армии Югославии, продолжали успешное наступление. Советские и югославские бойцы, сломив сопротивление немцев, переправились через реку Мораву и овладели железнодорожной станцией Велика Плана. Заняв эту станцию, наши войска перерезали железную дорогу Ниш — Белград. В ходе боёв немцы несут большие потери. За два дня боёв уничтожено до полка пехоты противника. Нашими частями захвачено у немцев 3 танка, 120 автомашин, 12 складов, 22 железнодорожных эшелона и 2.200 вагонов с различными грузами.» (14795).</w:t>
      </w:r>
    </w:p>
    <w:p w14:paraId="3F60C8AF"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7EFFA8D4"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войска 1-го Прибалтийского фронта вышли к Балтийскому морю севернее и южнее города Мемеля (Клайпеды), отрезали группу армий "Север" от Восточной Пруссии, и в дальнейшем привело к образованию Курляндского котла. Войска 3-го Белорусского фронта освободили города Юрбург, Шакяй и Таураге, пересекли границу Восточной Пруссии (14795).</w:t>
      </w:r>
    </w:p>
    <w:p w14:paraId="30FCC341"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6BDB605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1-й оапп пре</w:t>
      </w:r>
      <w:r w:rsidRPr="0076577C">
        <w:rPr>
          <w:rFonts w:ascii="Times New Roman" w:hAnsi="Times New Roman"/>
          <w:color w:val="000000" w:themeColor="text1"/>
          <w:sz w:val="16"/>
          <w:szCs w:val="16"/>
        </w:rPr>
        <w:softHyphen/>
        <w:t>образовали в 208-й гв. апдд, включив в состав 19-й гв. аддд. 13 декабря того же года полк перевели в Могилёв (12266).</w:t>
      </w:r>
    </w:p>
    <w:p w14:paraId="5A0CC220"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68026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6D57DD7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D8D1CF" w14:textId="77777777" w:rsidR="00D84D2B" w:rsidRPr="0076577C" w:rsidRDefault="00D84D2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под Дебреценом (Венгрия) произошло одно из крупнейших танковых сражений второй мировой войны две немецкие танковые дивизии против трех советских танковых корпусов (14795).</w:t>
      </w:r>
    </w:p>
    <w:p w14:paraId="3EF5E477" w14:textId="77777777" w:rsidR="00D84D2B" w:rsidRPr="0076577C" w:rsidRDefault="00D84D2B" w:rsidP="0076577C">
      <w:pPr>
        <w:spacing w:after="0" w:line="240" w:lineRule="auto"/>
        <w:jc w:val="both"/>
        <w:rPr>
          <w:rFonts w:ascii="Times New Roman" w:hAnsi="Times New Roman"/>
          <w:color w:val="000000" w:themeColor="text1"/>
          <w:sz w:val="16"/>
          <w:szCs w:val="16"/>
        </w:rPr>
      </w:pPr>
    </w:p>
    <w:p w14:paraId="7A4A83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советские войска вышли на балтийское побережье Литвы, отрезав немецкие войска в Латвии от основных сил (4962).</w:t>
      </w:r>
    </w:p>
    <w:p w14:paraId="1795FB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E29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10-29 1944 Soviet troops capture Riga (1050).</w:t>
      </w:r>
    </w:p>
    <w:p w14:paraId="532D0B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0CCF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10-29 октября 1944 советские войска освободили Ригу (1050).</w:t>
      </w:r>
    </w:p>
    <w:p w14:paraId="408CD7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4E0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10, 1944: In its advance toward Belgrade, the Red Army breaks through the German lines in Serbia. The rebellion against the Tiso government in Slovakia is put down by the German Army (3819).</w:t>
      </w:r>
    </w:p>
    <w:p w14:paraId="658E2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E62F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 ходе наступления на Белград КА прорвалась через немецкую оборону в Сербии. Восстание в Словакии было подавлено (3819).</w:t>
      </w:r>
    </w:p>
    <w:p w14:paraId="51C4DF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D17A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года североморец лейтенант Аминьев сбил на "Бостоне” немецкую трехмоторную летающую лодку BV 138. На море "Бостоны" частично восполняли нехватку истребителей большого радиуса действия. Они прикрывали конвои и отдельные корабли в открытом море, сопровождали бомбардировщики и торпедоносцы. Скорости и огневой мощи A-20G вполне хватало, чтобы атаковать вражеские бомбардировщик или гидросамолет (3457,110).</w:t>
      </w:r>
    </w:p>
    <w:p w14:paraId="675449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444E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вышло Постановление ГКО № 6676 [О сформировании 7 полков войск НКВД для охраны тыла фронтов, действующих за границей СССР.] (7273, 1).</w:t>
      </w:r>
    </w:p>
    <w:p w14:paraId="18552EF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663D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55FE6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0753C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7325176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0F4FB" w14:textId="77777777" w:rsidR="00530911" w:rsidRPr="0076577C" w:rsidRDefault="00530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(10-25 октября) вывод болгарских войск из Греции (14795).</w:t>
      </w:r>
    </w:p>
    <w:p w14:paraId="4CC34488" w14:textId="77777777" w:rsidR="00530911" w:rsidRPr="0076577C" w:rsidRDefault="00530911" w:rsidP="0076577C">
      <w:pPr>
        <w:spacing w:after="0" w:line="240" w:lineRule="auto"/>
        <w:jc w:val="both"/>
        <w:rPr>
          <w:rFonts w:ascii="Times New Roman" w:hAnsi="Times New Roman"/>
          <w:color w:val="000000" w:themeColor="text1"/>
          <w:sz w:val="16"/>
          <w:szCs w:val="16"/>
        </w:rPr>
      </w:pPr>
    </w:p>
    <w:p w14:paraId="7A28FF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немцы отключили электричество в Антверпене (2481).</w:t>
      </w:r>
    </w:p>
    <w:p w14:paraId="11D639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76C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10 October - 30 November 1944 Occupation of Leyte 1944 The opening blow of the campaign was struck (10 Oct) by Task Force 38 (Vice Admiral M. A. Mitscher) against airfields on Okinawa and the Ryukyus. This force, built around 17 carriers hit airfields on northern Luzon (11 and 14 Oct), on Formosa (12-14 Oct), and in the Manila area (15 Oct), destroying 438 enemy aircraft in the air and 366 on the ground in 5 strike days. These and other strikes concentrated on reinforcement staging areas and effectively cleared the air for the landing (20 Oct) of Southwest Pacific Army troops on Leyte. Fast carrier support of the ground campaign was supplemented (18-23 Oct) by the action of 18 CVE's organized in three elements under TG 77.4 (Rear Admiral T. L. Sprague). A major disruptive effort by the Japanese Fleet was opposed by surface and air elements of the Seventh Fleet (Vice Admiral T. C. Kinkaid) and by the Fast Carrier Force of the Third Fleet (Vice Admiral W. F. Halsey) in three related actions of The Battle for Leyte Gulf (23-26 Oct). As the Japanese Fleet, in three elements identified as Southern, Central, and Northern Forces, converged on Leyte Gulf from as many directions, Fast Carrier Force aircraft (24 Oct) hit the Southern Force in the Sulu Sea, attacked the Central Force in the Sibuyan Sea, sinking the 63,000 ton battleship Musashi and a destroyer, and was itself under air attack resulting in the loss of Princeton. Seventh Fleet surface elements turned back the Southern Force in a brief intensive action before daylight in the Battle of Surigao Strait (25 Oct), sinking two battleships and three destroyers. The Japanese Central Force made a night passage through San Bernardino Strait and at daylight took under fire six escort carriers and screen of TG 77.4, and was opposed by a combined air and ship action in the Battle Off Samar (25 Oct) in which Gambier Bay, two destroyers, and one destroyer escort were sunk by enemy gunfire and three Japanese heavy cruisers were sunk by carrier air. At the same time the Fast Carrier Force met the Northern Force in the Battle Off Cape Engano, sinking the heavy carrier Zuikaku and light carriers Chiyoda, Zuiho, and Chilose, the latter with the assistance of cruiser gunfire. Off Leyte, Kamikaze pilots, in the first planned suicide attacks of the war, hit the escort carriers and sank the St. Lo and damaged the Sangamon, Suwannee (AO 33), Santee, White Plains, Kalinin Bay, and Kitkun Bay. As remnants of the Japanese Fleet limped homeward through the Central Philippines (26-27 Oct) carrier aircraft sank a light cruiser and four destroyers to bring Japanese battle losses to 26 major combatant ships totaling over 300,000 tons. Direct air support in the Leyte-Samar area was assumed by Allied Air based at Tacloban (27 Oct) and 2 days later the escort carriers retired. Later one group operated at sea to protect convoys from the Admiralties against air and submarine attack (19-28 Nov) and another group performed the same services (14-23 Nov) for convoys from Ulithi. The Fast Carrier Force also continued support for 2 days attacking airfields on Luzon and in the Visayas (27-28 Oct), shipping near Cebu (28 Oct), and Luzon airfields and shipping in Manila Bay (29 Oct). In supporting operations during October, carrier aircraft destroyed 1,046 enemy aircraft. Requirements for continued carrier air support for the campaign caused cancellation of a planned Fast Carrier Strike on Tokyo, and Task Force 38 (now under Vice Admiral J. S. McCain) sortied from Ulithi to hit Luzon and Mindoro airfields and strike shipping in Manila Bay (5-6 Nov), sinking a heavy cruiser and other ships; hit a reinforcement convoy of four transports and five destroyers in Ormoc Bay (11 Nov) sinking all but one destroyer; shifted to Luzon and the Manila area (13-14 Nov) and sank a light cruiser, four destroyers, and 20 merchant and auxiliary ships; hit the same areas again (19 and 25 Nov), sinking another heavy cruiser and several auxiliaries; and wound up the month's operations with an aerial score of 770 enemy aircraft destroyed. During these actions, the force was under several Kamikaze attacks which damaged the carriers Intrepid (29 Oct), Franklin and Belleau Wood (30 Oct), Lexington (5 Nov), Essex, Intrepid, and Cabot (25 Nov), two seriously enough to require Navy Yard repairs (1090).</w:t>
      </w:r>
    </w:p>
    <w:p w14:paraId="1A9B2B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D603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- 30 ноября 1944 американцы оккупировали Лейте (1090).</w:t>
      </w:r>
    </w:p>
    <w:p w14:paraId="2641A4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3674" w14:textId="77777777" w:rsidR="00530911" w:rsidRPr="0076577C" w:rsidRDefault="00530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Демократическая Лига Китая потребовала от Чан Кай-ши создания коалиционного правительства (14795).</w:t>
      </w:r>
    </w:p>
    <w:p w14:paraId="76BACC1D" w14:textId="77777777" w:rsidR="00530911" w:rsidRPr="0076577C" w:rsidRDefault="00530911" w:rsidP="0076577C">
      <w:pPr>
        <w:spacing w:after="0" w:line="240" w:lineRule="auto"/>
        <w:jc w:val="both"/>
        <w:rPr>
          <w:rFonts w:ascii="Times New Roman" w:hAnsi="Times New Roman"/>
          <w:color w:val="000000" w:themeColor="text1"/>
          <w:sz w:val="16"/>
          <w:szCs w:val="16"/>
        </w:rPr>
      </w:pPr>
    </w:p>
    <w:p w14:paraId="77357BC7" w14:textId="77777777" w:rsidR="00530911" w:rsidRPr="0076577C" w:rsidRDefault="00530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lastRenderedPageBreak/>
        <w:t xml:space="preserve">10 октября </w:t>
      </w:r>
      <w:r w:rsidRPr="0076577C">
        <w:rPr>
          <w:rFonts w:ascii="Times New Roman" w:hAnsi="Times New Roman"/>
          <w:color w:val="000000" w:themeColor="text1"/>
          <w:sz w:val="16"/>
          <w:szCs w:val="16"/>
        </w:rPr>
        <w:t>в 1944 году (10–13 октября) воздушная битва над Тайванем между 17 американскими самолетами-торпедоносцами и японским 2-м флотом морской авиации. Тяжелые повреждения и большие потери самолетов у японской стороны, торпедированы 2 американских крейсера (14795).</w:t>
      </w:r>
    </w:p>
    <w:p w14:paraId="59DA7C40" w14:textId="77777777" w:rsidR="00530911" w:rsidRPr="0076577C" w:rsidRDefault="00530911" w:rsidP="0076577C">
      <w:pPr>
        <w:spacing w:after="0" w:line="240" w:lineRule="auto"/>
        <w:jc w:val="both"/>
        <w:rPr>
          <w:rFonts w:ascii="Times New Roman" w:hAnsi="Times New Roman"/>
          <w:color w:val="000000" w:themeColor="text1"/>
          <w:sz w:val="16"/>
          <w:szCs w:val="16"/>
        </w:rPr>
      </w:pPr>
    </w:p>
    <w:p w14:paraId="2DDD7FF0" w14:textId="77777777" w:rsidR="00530911" w:rsidRPr="0076577C" w:rsidRDefault="00530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10 октября </w:t>
      </w:r>
      <w:r w:rsidRPr="0076577C">
        <w:rPr>
          <w:rFonts w:ascii="Times New Roman" w:hAnsi="Times New Roman"/>
          <w:color w:val="000000" w:themeColor="text1"/>
          <w:sz w:val="16"/>
          <w:szCs w:val="16"/>
        </w:rPr>
        <w:t>в 1944 году крупнейший удар по Окинаве. Самолеты 38-й оперативной группы авианосцев вице-адмирала Джона Маккейна атаковали четыре аэродрома — Иэ, Кадена, Наха и Йонтан, а также порт и город Наха. В рейде участвовали 9 авианосцев, 5 линкоров, 15 крейсеров и 58 эсминцев (14795).</w:t>
      </w:r>
    </w:p>
    <w:p w14:paraId="2581E81D" w14:textId="77777777" w:rsidR="00530911" w:rsidRPr="0076577C" w:rsidRDefault="00530911" w:rsidP="0076577C">
      <w:pPr>
        <w:spacing w:after="0" w:line="240" w:lineRule="auto"/>
        <w:jc w:val="both"/>
        <w:rPr>
          <w:rFonts w:ascii="Times New Roman" w:hAnsi="Times New Roman"/>
          <w:color w:val="000000" w:themeColor="text1"/>
          <w:sz w:val="16"/>
          <w:szCs w:val="16"/>
        </w:rPr>
      </w:pPr>
    </w:p>
    <w:p w14:paraId="510B05BC" w14:textId="77777777" w:rsidR="00403A67" w:rsidRPr="0076577C" w:rsidRDefault="00403A6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октября 1944 самолеты 17 авианосцев 38 оперативной группы ВМС США совершили 1396 самолето-пролетов по целям на Окинаве и на островах Рюкю, уничтожив 111 японских самолетов и потопив базу подводных лодок, 12 торпедных катеров, две сверхмалые подводные лодки, четыре грузовых корабля и различные более мелкие корабли в обмен на потерю 21 американского самолета, 5 пилотов и четырех летных экипажей. Это самая близкая к Японии операция союзников рейда Дулиттла в апреле 1942 года (20373).</w:t>
      </w:r>
    </w:p>
    <w:p w14:paraId="2EE7DCC2" w14:textId="77777777" w:rsidR="00403A67" w:rsidRPr="0076577C" w:rsidRDefault="00403A67" w:rsidP="0076577C">
      <w:pPr>
        <w:spacing w:after="0" w:line="240" w:lineRule="auto"/>
        <w:jc w:val="both"/>
        <w:rPr>
          <w:rFonts w:ascii="Times New Roman" w:hAnsi="Times New Roman"/>
          <w:color w:val="000000" w:themeColor="text1"/>
          <w:sz w:val="16"/>
          <w:szCs w:val="16"/>
        </w:rPr>
      </w:pPr>
    </w:p>
    <w:p w14:paraId="03B276C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0838C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BA7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А.E.Репиным был утвержден Акт по испытаниям Як-3 с М-105ПФ-2 N 0111 31 завода выпуска августа 1944 (714).</w:t>
      </w:r>
    </w:p>
    <w:p w14:paraId="171595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 исполнитель ви ли ик Г.А.Седов</w:t>
      </w:r>
    </w:p>
    <w:p w14:paraId="322155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 сл Антипов</w:t>
      </w:r>
    </w:p>
    <w:p w14:paraId="43CFB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Испытывался с 23 сентября по 3 октября 1944</w:t>
      </w:r>
    </w:p>
    <w:p w14:paraId="1269BC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полета, 14:55</w:t>
      </w:r>
    </w:p>
    <w:p w14:paraId="7D793E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самолета Як-1М “дублер”, проходившего испытания в ГК НИИ ВВС в октябре 1943, этот самолет имеет следующие отличия: </w:t>
      </w:r>
    </w:p>
    <w:p w14:paraId="2F6A15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пол пилота опущен вниз на 32 мм,</w:t>
      </w:r>
    </w:p>
    <w:p w14:paraId="13CDC5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установлен стальной бронеподголовник летчика лолщиной 5 мм - длиннее на 200 мм и шире на 230 мм</w:t>
      </w:r>
    </w:p>
    <w:p w14:paraId="5814B4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увеличено максимальное открытие заслонки маслорадиатора со 185 до 285мм и уменьшено открытие заслонки водорадиатора с 455 мм до 410 мм</w:t>
      </w:r>
    </w:p>
    <w:p w14:paraId="2D7023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установлен кран расжижения масла</w:t>
      </w:r>
    </w:p>
    <w:p w14:paraId="41FF8A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усилена мартизация шасси</w:t>
      </w:r>
    </w:p>
    <w:p w14:paraId="036EDD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взамен мотор-пушки Ш-20мм с запасом 110 снарядов установлена моторпушка ШВАК с б/з 120 снарядов</w:t>
      </w:r>
    </w:p>
    <w:p w14:paraId="4F3095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автомат АРТ-41 перенесен в другое место (на середину 4-й рамы фюзеляжа)</w:t>
      </w:r>
    </w:p>
    <w:p w14:paraId="15EED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пустого - 2128 кг, Нормальный полетный вес 2697 кг</w:t>
      </w:r>
    </w:p>
    <w:p w14:paraId="071D8D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ЦТ - 25,5% САХ</w:t>
      </w:r>
    </w:p>
    <w:p w14:paraId="13CC60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Нормальная нагрузка - 569 кг (вес горючего 272 кг, масла - 20 кг)</w:t>
      </w:r>
    </w:p>
    <w:p w14:paraId="229BCE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1хШВАК, 120; 2хБС, 300</w:t>
      </w:r>
    </w:p>
    <w:p w14:paraId="4E5E1C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4"/>
      </w:tblGrid>
      <w:tr w:rsidR="00A822E0" w:rsidRPr="0076577C" w14:paraId="715D793E" w14:textId="77777777" w:rsidTr="005434FD">
        <w:tc>
          <w:tcPr>
            <w:tcW w:w="1809" w:type="dxa"/>
            <w:tcBorders>
              <w:top w:val="single" w:sz="12" w:space="0" w:color="auto"/>
            </w:tcBorders>
          </w:tcPr>
          <w:p w14:paraId="0B8037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w:t>
            </w:r>
          </w:p>
        </w:tc>
        <w:tc>
          <w:tcPr>
            <w:tcW w:w="1985" w:type="dxa"/>
            <w:tcBorders>
              <w:top w:val="single" w:sz="12" w:space="0" w:color="auto"/>
            </w:tcBorders>
          </w:tcPr>
          <w:p w14:paraId="50EF4A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w:t>
            </w:r>
          </w:p>
        </w:tc>
        <w:tc>
          <w:tcPr>
            <w:tcW w:w="1984" w:type="dxa"/>
            <w:tcBorders>
              <w:top w:val="single" w:sz="12" w:space="0" w:color="auto"/>
            </w:tcBorders>
          </w:tcPr>
          <w:p w14:paraId="06FEA0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Наддув</w:t>
            </w:r>
          </w:p>
        </w:tc>
      </w:tr>
      <w:tr w:rsidR="00A822E0" w:rsidRPr="0076577C" w14:paraId="510DA909" w14:textId="77777777" w:rsidTr="005434FD">
        <w:tc>
          <w:tcPr>
            <w:tcW w:w="1809" w:type="dxa"/>
          </w:tcPr>
          <w:p w14:paraId="2A0145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1985" w:type="dxa"/>
          </w:tcPr>
          <w:p w14:paraId="0DC86A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567</w:t>
            </w:r>
          </w:p>
        </w:tc>
        <w:tc>
          <w:tcPr>
            <w:tcW w:w="1984" w:type="dxa"/>
          </w:tcPr>
          <w:p w14:paraId="5CB619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r>
      <w:tr w:rsidR="00A822E0" w:rsidRPr="0076577C" w14:paraId="3D2D1D0D" w14:textId="77777777" w:rsidTr="005434FD">
        <w:tc>
          <w:tcPr>
            <w:tcW w:w="1809" w:type="dxa"/>
          </w:tcPr>
          <w:p w14:paraId="141A95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985" w:type="dxa"/>
          </w:tcPr>
          <w:p w14:paraId="5AE5A0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592</w:t>
            </w:r>
          </w:p>
        </w:tc>
        <w:tc>
          <w:tcPr>
            <w:tcW w:w="1984" w:type="dxa"/>
          </w:tcPr>
          <w:p w14:paraId="36462C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r>
      <w:tr w:rsidR="00A822E0" w:rsidRPr="0076577C" w14:paraId="7BEAA764" w14:textId="77777777" w:rsidTr="005434FD">
        <w:tc>
          <w:tcPr>
            <w:tcW w:w="1809" w:type="dxa"/>
          </w:tcPr>
          <w:p w14:paraId="06C04F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 (гв)</w:t>
            </w:r>
          </w:p>
        </w:tc>
        <w:tc>
          <w:tcPr>
            <w:tcW w:w="1985" w:type="dxa"/>
          </w:tcPr>
          <w:p w14:paraId="1ABC31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613</w:t>
            </w:r>
          </w:p>
        </w:tc>
        <w:tc>
          <w:tcPr>
            <w:tcW w:w="1984" w:type="dxa"/>
          </w:tcPr>
          <w:p w14:paraId="40B85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r>
      <w:tr w:rsidR="00A822E0" w:rsidRPr="0076577C" w14:paraId="704B2529" w14:textId="77777777" w:rsidTr="005434FD">
        <w:tc>
          <w:tcPr>
            <w:tcW w:w="1809" w:type="dxa"/>
          </w:tcPr>
          <w:p w14:paraId="7424A3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1985" w:type="dxa"/>
          </w:tcPr>
          <w:p w14:paraId="3C9245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612</w:t>
            </w:r>
          </w:p>
        </w:tc>
        <w:tc>
          <w:tcPr>
            <w:tcW w:w="1984" w:type="dxa"/>
          </w:tcPr>
          <w:p w14:paraId="528917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1090</w:t>
            </w:r>
          </w:p>
        </w:tc>
      </w:tr>
      <w:tr w:rsidR="00A822E0" w:rsidRPr="0076577C" w14:paraId="26B4B5E6" w14:textId="77777777" w:rsidTr="005434FD">
        <w:tc>
          <w:tcPr>
            <w:tcW w:w="1809" w:type="dxa"/>
          </w:tcPr>
          <w:p w14:paraId="0DDD93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 (переход)</w:t>
            </w:r>
          </w:p>
        </w:tc>
        <w:tc>
          <w:tcPr>
            <w:tcW w:w="1985" w:type="dxa"/>
          </w:tcPr>
          <w:p w14:paraId="087DD2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605</w:t>
            </w:r>
          </w:p>
        </w:tc>
        <w:tc>
          <w:tcPr>
            <w:tcW w:w="1984" w:type="dxa"/>
          </w:tcPr>
          <w:p w14:paraId="5E0952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w:t>
            </w:r>
          </w:p>
        </w:tc>
      </w:tr>
      <w:tr w:rsidR="00A822E0" w:rsidRPr="0076577C" w14:paraId="1B3090CB" w14:textId="77777777" w:rsidTr="005434FD">
        <w:tc>
          <w:tcPr>
            <w:tcW w:w="1809" w:type="dxa"/>
          </w:tcPr>
          <w:p w14:paraId="7DB2FB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1985" w:type="dxa"/>
          </w:tcPr>
          <w:p w14:paraId="565D46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618</w:t>
            </w:r>
          </w:p>
        </w:tc>
        <w:tc>
          <w:tcPr>
            <w:tcW w:w="1984" w:type="dxa"/>
          </w:tcPr>
          <w:p w14:paraId="535FBF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1125</w:t>
            </w:r>
          </w:p>
        </w:tc>
      </w:tr>
      <w:tr w:rsidR="00A822E0" w:rsidRPr="0076577C" w14:paraId="7A48645C" w14:textId="77777777" w:rsidTr="005434FD">
        <w:tc>
          <w:tcPr>
            <w:tcW w:w="1809" w:type="dxa"/>
          </w:tcPr>
          <w:p w14:paraId="312F6B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4100 (гв)</w:t>
            </w:r>
          </w:p>
        </w:tc>
        <w:tc>
          <w:tcPr>
            <w:tcW w:w="1985" w:type="dxa"/>
          </w:tcPr>
          <w:p w14:paraId="0329B6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646</w:t>
            </w:r>
          </w:p>
        </w:tc>
        <w:tc>
          <w:tcPr>
            <w:tcW w:w="1984" w:type="dxa"/>
          </w:tcPr>
          <w:p w14:paraId="724FCB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1125</w:t>
            </w:r>
          </w:p>
        </w:tc>
      </w:tr>
      <w:tr w:rsidR="00A822E0" w:rsidRPr="0076577C" w14:paraId="3E4FF8E1" w14:textId="77777777" w:rsidTr="005434FD">
        <w:tc>
          <w:tcPr>
            <w:tcW w:w="1809" w:type="dxa"/>
          </w:tcPr>
          <w:p w14:paraId="463F05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1985" w:type="dxa"/>
          </w:tcPr>
          <w:p w14:paraId="7AC87E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637</w:t>
            </w:r>
          </w:p>
        </w:tc>
        <w:tc>
          <w:tcPr>
            <w:tcW w:w="1984" w:type="dxa"/>
          </w:tcPr>
          <w:p w14:paraId="78A072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r>
      <w:tr w:rsidR="00A822E0" w:rsidRPr="0076577C" w14:paraId="3F4C933C" w14:textId="77777777" w:rsidTr="005434FD">
        <w:tc>
          <w:tcPr>
            <w:tcW w:w="1809" w:type="dxa"/>
          </w:tcPr>
          <w:p w14:paraId="1D0BB8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1985" w:type="dxa"/>
          </w:tcPr>
          <w:p w14:paraId="65A8CB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623</w:t>
            </w:r>
          </w:p>
        </w:tc>
        <w:tc>
          <w:tcPr>
            <w:tcW w:w="1984" w:type="dxa"/>
          </w:tcPr>
          <w:p w14:paraId="178408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w:t>
            </w:r>
          </w:p>
        </w:tc>
      </w:tr>
      <w:tr w:rsidR="00A822E0" w:rsidRPr="0076577C" w14:paraId="4B3FE737" w14:textId="77777777" w:rsidTr="005434FD">
        <w:tc>
          <w:tcPr>
            <w:tcW w:w="1809" w:type="dxa"/>
          </w:tcPr>
          <w:p w14:paraId="77B930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7000</w:t>
            </w:r>
          </w:p>
        </w:tc>
        <w:tc>
          <w:tcPr>
            <w:tcW w:w="1985" w:type="dxa"/>
          </w:tcPr>
          <w:p w14:paraId="1693DC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607</w:t>
            </w:r>
          </w:p>
        </w:tc>
        <w:tc>
          <w:tcPr>
            <w:tcW w:w="1984" w:type="dxa"/>
          </w:tcPr>
          <w:p w14:paraId="4185F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w:t>
            </w:r>
          </w:p>
        </w:tc>
      </w:tr>
      <w:tr w:rsidR="00A822E0" w:rsidRPr="0076577C" w14:paraId="607ED9BD" w14:textId="77777777" w:rsidTr="005434FD">
        <w:tc>
          <w:tcPr>
            <w:tcW w:w="1809" w:type="dxa"/>
          </w:tcPr>
          <w:p w14:paraId="6D960E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w:t>
            </w:r>
          </w:p>
        </w:tc>
        <w:tc>
          <w:tcPr>
            <w:tcW w:w="1985" w:type="dxa"/>
          </w:tcPr>
          <w:p w14:paraId="30BD2F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589</w:t>
            </w:r>
          </w:p>
        </w:tc>
        <w:tc>
          <w:tcPr>
            <w:tcW w:w="1984" w:type="dxa"/>
          </w:tcPr>
          <w:p w14:paraId="64D528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675</w:t>
            </w:r>
          </w:p>
        </w:tc>
      </w:tr>
      <w:tr w:rsidR="00A822E0" w:rsidRPr="0076577C" w14:paraId="00C9F07D" w14:textId="77777777" w:rsidTr="005434FD">
        <w:tc>
          <w:tcPr>
            <w:tcW w:w="1809" w:type="dxa"/>
            <w:tcBorders>
              <w:bottom w:val="single" w:sz="12" w:space="0" w:color="auto"/>
            </w:tcBorders>
          </w:tcPr>
          <w:p w14:paraId="7D7406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w:t>
            </w:r>
          </w:p>
        </w:tc>
        <w:tc>
          <w:tcPr>
            <w:tcW w:w="1985" w:type="dxa"/>
            <w:tcBorders>
              <w:bottom w:val="single" w:sz="12" w:space="0" w:color="auto"/>
            </w:tcBorders>
          </w:tcPr>
          <w:p w14:paraId="672814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571</w:t>
            </w:r>
          </w:p>
        </w:tc>
        <w:tc>
          <w:tcPr>
            <w:tcW w:w="1984" w:type="dxa"/>
            <w:tcBorders>
              <w:bottom w:val="single" w:sz="12" w:space="0" w:color="auto"/>
            </w:tcBorders>
          </w:tcPr>
          <w:p w14:paraId="07AC87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w:t>
            </w:r>
          </w:p>
        </w:tc>
      </w:tr>
    </w:tbl>
    <w:p w14:paraId="5E1B8E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Горизонтальные скорости (на 2700 оборотах при весе 2697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992"/>
        <w:gridCol w:w="992"/>
        <w:gridCol w:w="992"/>
      </w:tblGrid>
      <w:tr w:rsidR="00A822E0" w:rsidRPr="0076577C" w14:paraId="64021245" w14:textId="77777777" w:rsidTr="005434FD">
        <w:tc>
          <w:tcPr>
            <w:tcW w:w="959" w:type="dxa"/>
            <w:tcBorders>
              <w:top w:val="single" w:sz="12" w:space="0" w:color="auto"/>
            </w:tcBorders>
          </w:tcPr>
          <w:p w14:paraId="623898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w:t>
            </w:r>
          </w:p>
        </w:tc>
        <w:tc>
          <w:tcPr>
            <w:tcW w:w="992" w:type="dxa"/>
            <w:tcBorders>
              <w:top w:val="single" w:sz="12" w:space="0" w:color="auto"/>
            </w:tcBorders>
          </w:tcPr>
          <w:p w14:paraId="3038C3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Верт. скорость</w:t>
            </w:r>
          </w:p>
        </w:tc>
        <w:tc>
          <w:tcPr>
            <w:tcW w:w="992" w:type="dxa"/>
            <w:tcBorders>
              <w:top w:val="single" w:sz="12" w:space="0" w:color="auto"/>
            </w:tcBorders>
          </w:tcPr>
          <w:p w14:paraId="0CAD2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w:t>
            </w:r>
          </w:p>
        </w:tc>
        <w:tc>
          <w:tcPr>
            <w:tcW w:w="992" w:type="dxa"/>
            <w:tcBorders>
              <w:top w:val="single" w:sz="12" w:space="0" w:color="auto"/>
            </w:tcBorders>
          </w:tcPr>
          <w:p w14:paraId="6ACC3D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Наддув</w:t>
            </w:r>
          </w:p>
        </w:tc>
        <w:tc>
          <w:tcPr>
            <w:tcW w:w="992" w:type="dxa"/>
            <w:tcBorders>
              <w:top w:val="single" w:sz="12" w:space="0" w:color="auto"/>
            </w:tcBorders>
          </w:tcPr>
          <w:p w14:paraId="386DB6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 скорость</w:t>
            </w:r>
          </w:p>
        </w:tc>
      </w:tr>
      <w:tr w:rsidR="00A822E0" w:rsidRPr="0076577C" w14:paraId="3133FC89" w14:textId="77777777" w:rsidTr="005434FD">
        <w:tc>
          <w:tcPr>
            <w:tcW w:w="959" w:type="dxa"/>
          </w:tcPr>
          <w:p w14:paraId="3E83DE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992" w:type="dxa"/>
          </w:tcPr>
          <w:p w14:paraId="63F5CA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20,7</w:t>
            </w:r>
          </w:p>
        </w:tc>
        <w:tc>
          <w:tcPr>
            <w:tcW w:w="992" w:type="dxa"/>
          </w:tcPr>
          <w:p w14:paraId="67713B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Pr>
          <w:p w14:paraId="7DFD52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1105</w:t>
            </w:r>
          </w:p>
        </w:tc>
        <w:tc>
          <w:tcPr>
            <w:tcW w:w="992" w:type="dxa"/>
          </w:tcPr>
          <w:p w14:paraId="7A412B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261</w:t>
            </w:r>
          </w:p>
        </w:tc>
      </w:tr>
      <w:tr w:rsidR="00A822E0" w:rsidRPr="0076577C" w14:paraId="4513BABF" w14:textId="77777777" w:rsidTr="005434FD">
        <w:tc>
          <w:tcPr>
            <w:tcW w:w="959" w:type="dxa"/>
          </w:tcPr>
          <w:p w14:paraId="326BD2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992" w:type="dxa"/>
          </w:tcPr>
          <w:p w14:paraId="6D657A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20,7</w:t>
            </w:r>
          </w:p>
        </w:tc>
        <w:tc>
          <w:tcPr>
            <w:tcW w:w="992" w:type="dxa"/>
          </w:tcPr>
          <w:p w14:paraId="692A10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0,8</w:t>
            </w:r>
          </w:p>
        </w:tc>
        <w:tc>
          <w:tcPr>
            <w:tcW w:w="992" w:type="dxa"/>
          </w:tcPr>
          <w:p w14:paraId="0DCB75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1105</w:t>
            </w:r>
          </w:p>
        </w:tc>
        <w:tc>
          <w:tcPr>
            <w:tcW w:w="992" w:type="dxa"/>
          </w:tcPr>
          <w:p w14:paraId="515857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r>
      <w:tr w:rsidR="00A822E0" w:rsidRPr="0076577C" w14:paraId="0533DFE4" w14:textId="77777777" w:rsidTr="005434FD">
        <w:tc>
          <w:tcPr>
            <w:tcW w:w="959" w:type="dxa"/>
          </w:tcPr>
          <w:p w14:paraId="20F013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 (гв)</w:t>
            </w:r>
          </w:p>
        </w:tc>
        <w:tc>
          <w:tcPr>
            <w:tcW w:w="992" w:type="dxa"/>
          </w:tcPr>
          <w:p w14:paraId="353612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20,7</w:t>
            </w:r>
          </w:p>
        </w:tc>
        <w:tc>
          <w:tcPr>
            <w:tcW w:w="992" w:type="dxa"/>
          </w:tcPr>
          <w:p w14:paraId="767EC0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0,9</w:t>
            </w:r>
          </w:p>
        </w:tc>
        <w:tc>
          <w:tcPr>
            <w:tcW w:w="992" w:type="dxa"/>
          </w:tcPr>
          <w:p w14:paraId="77B8CB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1105</w:t>
            </w:r>
          </w:p>
        </w:tc>
        <w:tc>
          <w:tcPr>
            <w:tcW w:w="992" w:type="dxa"/>
          </w:tcPr>
          <w:p w14:paraId="07528E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r>
      <w:tr w:rsidR="00A822E0" w:rsidRPr="0076577C" w14:paraId="7A4ED54B" w14:textId="77777777" w:rsidTr="005434FD">
        <w:tc>
          <w:tcPr>
            <w:tcW w:w="959" w:type="dxa"/>
          </w:tcPr>
          <w:p w14:paraId="3220DC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 (п)</w:t>
            </w:r>
          </w:p>
        </w:tc>
        <w:tc>
          <w:tcPr>
            <w:tcW w:w="992" w:type="dxa"/>
          </w:tcPr>
          <w:p w14:paraId="31B567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992" w:type="dxa"/>
          </w:tcPr>
          <w:p w14:paraId="174D26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92" w:type="dxa"/>
          </w:tcPr>
          <w:p w14:paraId="05C034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1020</w:t>
            </w:r>
          </w:p>
        </w:tc>
        <w:tc>
          <w:tcPr>
            <w:tcW w:w="992" w:type="dxa"/>
          </w:tcPr>
          <w:p w14:paraId="39BBF2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w:t>
            </w:r>
          </w:p>
        </w:tc>
      </w:tr>
      <w:tr w:rsidR="00A822E0" w:rsidRPr="0076577C" w14:paraId="48D96800" w14:textId="77777777" w:rsidTr="005434FD">
        <w:tc>
          <w:tcPr>
            <w:tcW w:w="959" w:type="dxa"/>
          </w:tcPr>
          <w:p w14:paraId="3D599E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992" w:type="dxa"/>
          </w:tcPr>
          <w:p w14:paraId="322ED2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992" w:type="dxa"/>
          </w:tcPr>
          <w:p w14:paraId="4959ED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92" w:type="dxa"/>
          </w:tcPr>
          <w:p w14:paraId="19FDBC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tc>
        <w:tc>
          <w:tcPr>
            <w:tcW w:w="992" w:type="dxa"/>
          </w:tcPr>
          <w:p w14:paraId="364324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w:t>
            </w:r>
          </w:p>
        </w:tc>
      </w:tr>
      <w:tr w:rsidR="00A822E0" w:rsidRPr="0076577C" w14:paraId="3893E98F" w14:textId="77777777" w:rsidTr="005434FD">
        <w:tc>
          <w:tcPr>
            <w:tcW w:w="959" w:type="dxa"/>
          </w:tcPr>
          <w:p w14:paraId="5777B2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992" w:type="dxa"/>
          </w:tcPr>
          <w:p w14:paraId="25FE0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992" w:type="dxa"/>
          </w:tcPr>
          <w:p w14:paraId="1DE3EF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992" w:type="dxa"/>
          </w:tcPr>
          <w:p w14:paraId="4C70F9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tc>
        <w:tc>
          <w:tcPr>
            <w:tcW w:w="992" w:type="dxa"/>
          </w:tcPr>
          <w:p w14:paraId="25152E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258</w:t>
            </w:r>
          </w:p>
        </w:tc>
      </w:tr>
      <w:tr w:rsidR="00A822E0" w:rsidRPr="0076577C" w14:paraId="31262931" w14:textId="77777777" w:rsidTr="005434FD">
        <w:tc>
          <w:tcPr>
            <w:tcW w:w="959" w:type="dxa"/>
          </w:tcPr>
          <w:p w14:paraId="1D73E8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3150 (гв)</w:t>
            </w:r>
          </w:p>
        </w:tc>
        <w:tc>
          <w:tcPr>
            <w:tcW w:w="992" w:type="dxa"/>
          </w:tcPr>
          <w:p w14:paraId="029ABB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992" w:type="dxa"/>
          </w:tcPr>
          <w:p w14:paraId="050C8A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w:t>
            </w:r>
          </w:p>
        </w:tc>
        <w:tc>
          <w:tcPr>
            <w:tcW w:w="992" w:type="dxa"/>
          </w:tcPr>
          <w:p w14:paraId="4D24EE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tc>
        <w:tc>
          <w:tcPr>
            <w:tcW w:w="992" w:type="dxa"/>
          </w:tcPr>
          <w:p w14:paraId="1CE8FC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w:t>
            </w:r>
          </w:p>
        </w:tc>
      </w:tr>
      <w:tr w:rsidR="00A822E0" w:rsidRPr="0076577C" w14:paraId="7F324946" w14:textId="77777777" w:rsidTr="005434FD">
        <w:tc>
          <w:tcPr>
            <w:tcW w:w="959" w:type="dxa"/>
          </w:tcPr>
          <w:p w14:paraId="200719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c>
          <w:tcPr>
            <w:tcW w:w="992" w:type="dxa"/>
          </w:tcPr>
          <w:p w14:paraId="4B699E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w:t>
            </w:r>
          </w:p>
        </w:tc>
        <w:tc>
          <w:tcPr>
            <w:tcW w:w="992" w:type="dxa"/>
          </w:tcPr>
          <w:p w14:paraId="2DEC1F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92" w:type="dxa"/>
          </w:tcPr>
          <w:p w14:paraId="5680B4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1030</w:t>
            </w:r>
          </w:p>
        </w:tc>
        <w:tc>
          <w:tcPr>
            <w:tcW w:w="992" w:type="dxa"/>
          </w:tcPr>
          <w:p w14:paraId="2299BE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w:t>
            </w:r>
          </w:p>
        </w:tc>
      </w:tr>
      <w:tr w:rsidR="00A822E0" w:rsidRPr="0076577C" w14:paraId="1B516E7B" w14:textId="77777777" w:rsidTr="005434FD">
        <w:tc>
          <w:tcPr>
            <w:tcW w:w="959" w:type="dxa"/>
          </w:tcPr>
          <w:p w14:paraId="473204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992" w:type="dxa"/>
          </w:tcPr>
          <w:p w14:paraId="64D550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w:t>
            </w:r>
          </w:p>
        </w:tc>
        <w:tc>
          <w:tcPr>
            <w:tcW w:w="992" w:type="dxa"/>
          </w:tcPr>
          <w:p w14:paraId="666B5D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992" w:type="dxa"/>
          </w:tcPr>
          <w:p w14:paraId="3FF886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915</w:t>
            </w:r>
          </w:p>
        </w:tc>
        <w:tc>
          <w:tcPr>
            <w:tcW w:w="992" w:type="dxa"/>
          </w:tcPr>
          <w:p w14:paraId="3C54C6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w:t>
            </w:r>
          </w:p>
        </w:tc>
      </w:tr>
      <w:tr w:rsidR="00A822E0" w:rsidRPr="0076577C" w14:paraId="28E3CE1E" w14:textId="77777777" w:rsidTr="005434FD">
        <w:tc>
          <w:tcPr>
            <w:tcW w:w="959" w:type="dxa"/>
          </w:tcPr>
          <w:p w14:paraId="1E0830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992" w:type="dxa"/>
          </w:tcPr>
          <w:p w14:paraId="3B28A5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w:t>
            </w:r>
          </w:p>
        </w:tc>
        <w:tc>
          <w:tcPr>
            <w:tcW w:w="992" w:type="dxa"/>
          </w:tcPr>
          <w:p w14:paraId="215ABD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992" w:type="dxa"/>
          </w:tcPr>
          <w:p w14:paraId="3118AD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805</w:t>
            </w:r>
          </w:p>
        </w:tc>
        <w:tc>
          <w:tcPr>
            <w:tcW w:w="992" w:type="dxa"/>
          </w:tcPr>
          <w:p w14:paraId="1AB4E5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247</w:t>
            </w:r>
          </w:p>
        </w:tc>
      </w:tr>
      <w:tr w:rsidR="00A822E0" w:rsidRPr="0076577C" w14:paraId="2615B445" w14:textId="77777777" w:rsidTr="005434FD">
        <w:tc>
          <w:tcPr>
            <w:tcW w:w="959" w:type="dxa"/>
          </w:tcPr>
          <w:p w14:paraId="466725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7000</w:t>
            </w:r>
          </w:p>
        </w:tc>
        <w:tc>
          <w:tcPr>
            <w:tcW w:w="992" w:type="dxa"/>
          </w:tcPr>
          <w:p w14:paraId="7E174A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w:t>
            </w:r>
          </w:p>
        </w:tc>
        <w:tc>
          <w:tcPr>
            <w:tcW w:w="992" w:type="dxa"/>
          </w:tcPr>
          <w:p w14:paraId="5E87E7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992" w:type="dxa"/>
          </w:tcPr>
          <w:p w14:paraId="1ED144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710</w:t>
            </w:r>
          </w:p>
        </w:tc>
        <w:tc>
          <w:tcPr>
            <w:tcW w:w="992" w:type="dxa"/>
          </w:tcPr>
          <w:p w14:paraId="5D3DC7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239</w:t>
            </w:r>
          </w:p>
        </w:tc>
      </w:tr>
      <w:tr w:rsidR="00A822E0" w:rsidRPr="0076577C" w14:paraId="419FC53D" w14:textId="77777777" w:rsidTr="005434FD">
        <w:tc>
          <w:tcPr>
            <w:tcW w:w="959" w:type="dxa"/>
          </w:tcPr>
          <w:p w14:paraId="29B176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w:t>
            </w:r>
          </w:p>
        </w:tc>
        <w:tc>
          <w:tcPr>
            <w:tcW w:w="992" w:type="dxa"/>
          </w:tcPr>
          <w:p w14:paraId="180CEF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992" w:type="dxa"/>
          </w:tcPr>
          <w:p w14:paraId="433DBD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w:t>
            </w:r>
          </w:p>
        </w:tc>
        <w:tc>
          <w:tcPr>
            <w:tcW w:w="992" w:type="dxa"/>
          </w:tcPr>
          <w:p w14:paraId="32ADA0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620</w:t>
            </w:r>
          </w:p>
        </w:tc>
        <w:tc>
          <w:tcPr>
            <w:tcW w:w="992" w:type="dxa"/>
          </w:tcPr>
          <w:p w14:paraId="49FE73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231</w:t>
            </w:r>
          </w:p>
        </w:tc>
      </w:tr>
      <w:tr w:rsidR="00A822E0" w:rsidRPr="0076577C" w14:paraId="7C7BC37B" w14:textId="77777777" w:rsidTr="005434FD">
        <w:tc>
          <w:tcPr>
            <w:tcW w:w="959" w:type="dxa"/>
          </w:tcPr>
          <w:p w14:paraId="295E93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w:t>
            </w:r>
          </w:p>
        </w:tc>
        <w:tc>
          <w:tcPr>
            <w:tcW w:w="992" w:type="dxa"/>
          </w:tcPr>
          <w:p w14:paraId="2C4A5D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992" w:type="dxa"/>
          </w:tcPr>
          <w:p w14:paraId="3BE03B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tc>
        <w:tc>
          <w:tcPr>
            <w:tcW w:w="992" w:type="dxa"/>
          </w:tcPr>
          <w:p w14:paraId="245482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w:t>
            </w:r>
          </w:p>
        </w:tc>
        <w:tc>
          <w:tcPr>
            <w:tcW w:w="992" w:type="dxa"/>
          </w:tcPr>
          <w:p w14:paraId="5921B0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w:t>
            </w:r>
          </w:p>
        </w:tc>
      </w:tr>
      <w:tr w:rsidR="00A822E0" w:rsidRPr="0076577C" w14:paraId="6AE2FC11" w14:textId="77777777" w:rsidTr="005434FD">
        <w:tc>
          <w:tcPr>
            <w:tcW w:w="959" w:type="dxa"/>
          </w:tcPr>
          <w:p w14:paraId="330748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992" w:type="dxa"/>
          </w:tcPr>
          <w:p w14:paraId="396FC2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992" w:type="dxa"/>
          </w:tcPr>
          <w:p w14:paraId="0F93A9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w:t>
            </w:r>
          </w:p>
        </w:tc>
        <w:tc>
          <w:tcPr>
            <w:tcW w:w="992" w:type="dxa"/>
          </w:tcPr>
          <w:p w14:paraId="2EDA47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485</w:t>
            </w:r>
          </w:p>
        </w:tc>
        <w:tc>
          <w:tcPr>
            <w:tcW w:w="992" w:type="dxa"/>
          </w:tcPr>
          <w:p w14:paraId="06FE7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207</w:t>
            </w:r>
          </w:p>
        </w:tc>
      </w:tr>
      <w:tr w:rsidR="00A822E0" w:rsidRPr="0076577C" w14:paraId="0501005F" w14:textId="77777777" w:rsidTr="005434FD">
        <w:tc>
          <w:tcPr>
            <w:tcW w:w="959" w:type="dxa"/>
            <w:tcBorders>
              <w:bottom w:val="single" w:sz="12" w:space="0" w:color="auto"/>
            </w:tcBorders>
          </w:tcPr>
          <w:p w14:paraId="20ED10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10400</w:t>
            </w:r>
          </w:p>
        </w:tc>
        <w:tc>
          <w:tcPr>
            <w:tcW w:w="992" w:type="dxa"/>
            <w:tcBorders>
              <w:bottom w:val="single" w:sz="12" w:space="0" w:color="auto"/>
            </w:tcBorders>
          </w:tcPr>
          <w:p w14:paraId="419F40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w:t>
            </w:r>
          </w:p>
        </w:tc>
        <w:tc>
          <w:tcPr>
            <w:tcW w:w="992" w:type="dxa"/>
            <w:tcBorders>
              <w:bottom w:val="single" w:sz="12" w:space="0" w:color="auto"/>
            </w:tcBorders>
          </w:tcPr>
          <w:p w14:paraId="157F9F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c>
          <w:tcPr>
            <w:tcW w:w="992" w:type="dxa"/>
            <w:tcBorders>
              <w:bottom w:val="single" w:sz="12" w:space="0" w:color="auto"/>
            </w:tcBorders>
          </w:tcPr>
          <w:p w14:paraId="5C0D6B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2" w:type="dxa"/>
            <w:tcBorders>
              <w:bottom w:val="single" w:sz="12" w:space="0" w:color="auto"/>
            </w:tcBorders>
          </w:tcPr>
          <w:p w14:paraId="09F487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1277EF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Автомат переключения работает надежно.</w:t>
      </w:r>
    </w:p>
    <w:p w14:paraId="1E24AF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Темпаратурный режим хороший</w:t>
      </w:r>
    </w:p>
    <w:p w14:paraId="00770A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облета: Стефановский, Хомяк, Гольз, Масич, Пикула</w:t>
      </w:r>
    </w:p>
    <w:p w14:paraId="71DAC1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Подлеты были 5-6 октября</w:t>
      </w:r>
    </w:p>
    <w:p w14:paraId="704674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дефекты:</w:t>
      </w:r>
    </w:p>
    <w:p w14:paraId="5A009F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отсос щитков шасси в полете при нейтральном положении крана шасси</w:t>
      </w:r>
    </w:p>
    <w:p w14:paraId="64F7F2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искажения сферической части кабины фонаря</w:t>
      </w:r>
    </w:p>
    <w:p w14:paraId="17276E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недостаточная дальность для перегона с-та</w:t>
      </w:r>
    </w:p>
    <w:p w14:paraId="5ED5BF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однолучевая безмачтовая антенна вместо двухлучевой</w:t>
      </w:r>
    </w:p>
    <w:p w14:paraId="491F69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 гм иас Сафронов - Зам. нач. 1 отд. гм Степанчонок 7 октября 1944 (714,1).</w:t>
      </w:r>
    </w:p>
    <w:p w14:paraId="5530D6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238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на МиГ АМ-39А и 2ТК-2Б был выполнен полет на потолок, но достигли только 6500 м, т.к. появилась тряска мотора (1825).</w:t>
      </w:r>
    </w:p>
    <w:p w14:paraId="636823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221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на МИГ С АМ-39Б И 2ТК-2Б был произведен полет на определение полока самолета.</w:t>
      </w:r>
    </w:p>
    <w:p w14:paraId="773178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Достигнута высота 6500 м . Дальнейший подъем был прекращен из-за появившейся тряски мотора.</w:t>
      </w:r>
    </w:p>
    <w:p w14:paraId="3FF8E1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причины, вызывающей тряску мотора, не установлены (1825).</w:t>
      </w:r>
    </w:p>
    <w:p w14:paraId="49E38D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F7FFA"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11 октября 1944 года постановлением ГКО № 6681 «О принятии на вооружение ВВС РККА облегчённой авиационной автоматической пушки Б-20 калибра 20 мм конструкции т. Березина» пушка Б-20 была официально принята на вооружение Красной Армии с развертыванием массового производство на Ковровском заводе.</w:t>
      </w:r>
    </w:p>
    <w:p w14:paraId="21AD75D6"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Только до конца 1944 года промышленность сдала 2275 пушек Б-20, в следующем, 1945-м еще 7240 штук.</w:t>
      </w:r>
    </w:p>
    <w:p w14:paraId="168E4852"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Впрочем, первые серийные Б-20 были далеки от идеала. Преждевременный выход из строя был в порядке вещей. Стандартного отстрела в 5000 выстрелов они не выдерживали. Средний ресурс пушки Б-20 составлял 3200 выстрелов. В результате большая часть выпущенных Б-20 отправлялась на склады, на боевые самолеты в последний год войны пушки Б-20 почти не попадали.</w:t>
      </w:r>
    </w:p>
    <w:p w14:paraId="6B792064"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 не смотря на то, что истребитель Ла-7 изначально был спроектирован под три 20-мм пушки Б-20, львиная доля их воевала с парой старых ШВАКов. Из без малого 6 тыс. выпущенных Ла-7, лишь 368 из них несли проектное вооружение из трех Б-20.</w:t>
      </w:r>
    </w:p>
    <w:p w14:paraId="20DC9BC9"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Устанавливались синхронные Б-20 на поздних сериях истребителей Як-3 и Як-9У, на ряде экспериментальных машин.</w:t>
      </w:r>
    </w:p>
    <w:p w14:paraId="4A512072"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Турельная Б-20Т-Э испытывалась на штурмовиках Ил-8 и Ил-10, но, в итоге, в связи с недоведенностью, на серийных Ил-10 от нее отказались в пользу проверенного УБТ.</w:t>
      </w:r>
    </w:p>
    <w:p w14:paraId="2556989F"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Общее количество выпущенных серийно пушек Б-20 всех моделей составило 15 353 штуки. Производство осуществлялось до 1949 года. В 1946 было выпущено 440 штук, в 1947 – 780 штук, в 1948 – 1686 штук и в 1949 году – 2931 штука.</w:t>
      </w:r>
    </w:p>
    <w:p w14:paraId="0629D220" w14:textId="2D46161C"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Остается лишь сожалеть, что не была вовремя реализована самая первая мощная версия УБ-20 образца 1941 года, которая могла бы стать достойной заменой ШВАКу. К сожалению, к моменту появления серийной Б-20 актуальность ее потеряла всякую остроту (25391).</w:t>
      </w:r>
    </w:p>
    <w:p w14:paraId="0D6EB83F" w14:textId="77777777" w:rsidR="0005580D" w:rsidRPr="001A0BAA" w:rsidRDefault="0005580D" w:rsidP="0005580D">
      <w:pPr>
        <w:spacing w:after="0" w:line="240" w:lineRule="auto"/>
        <w:jc w:val="both"/>
        <w:rPr>
          <w:rFonts w:ascii="Times New Roman" w:hAnsi="Times New Roman"/>
          <w:color w:val="0070C0"/>
          <w:sz w:val="16"/>
          <w:szCs w:val="16"/>
        </w:rPr>
      </w:pPr>
    </w:p>
    <w:p w14:paraId="39C5025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5F79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183ED5" w14:textId="77777777" w:rsidR="00560EC5" w:rsidRPr="0076577C" w:rsidRDefault="00560EC5"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11 октября 1941 после устранения мелких дефектов танк </w:t>
      </w:r>
      <w:r w:rsidRPr="0076577C">
        <w:rPr>
          <w:iCs/>
          <w:color w:val="000000" w:themeColor="text1"/>
          <w:sz w:val="16"/>
          <w:szCs w:val="16"/>
          <w:bdr w:val="none" w:sz="0" w:space="0" w:color="auto" w:frame="1"/>
        </w:rPr>
        <w:t xml:space="preserve">Тигр Б (Королевский Тигр) </w:t>
      </w:r>
      <w:r w:rsidRPr="0076577C">
        <w:rPr>
          <w:color w:val="000000" w:themeColor="text1"/>
          <w:sz w:val="16"/>
          <w:szCs w:val="16"/>
        </w:rPr>
        <w:t>с башенным номером 102, наконец, был готова к испытаниям, правда, не к ходовым. Понимая, что надёжность немецкого «зверя» вызывает большие сомнения, комиссия решила начать с огневых испытаний – впрочем, они тоже проходили весьма специфично. 12 октября было произведено 45 выстрелов, после чего полуавтоматика орудия KwK 43 L/71 вышла из строя.</w:t>
      </w:r>
    </w:p>
    <w:p w14:paraId="3B2F2DD9" w14:textId="77777777" w:rsidR="00560EC5" w:rsidRPr="0076577C" w:rsidRDefault="00560EC5" w:rsidP="0076577C">
      <w:pPr>
        <w:pStyle w:val="ae"/>
        <w:spacing w:before="0" w:after="0"/>
        <w:jc w:val="both"/>
        <w:textAlignment w:val="baseline"/>
        <w:rPr>
          <w:color w:val="000000" w:themeColor="text1"/>
          <w:sz w:val="16"/>
          <w:szCs w:val="16"/>
        </w:rPr>
      </w:pPr>
      <w:r w:rsidRPr="0076577C">
        <w:rPr>
          <w:color w:val="000000" w:themeColor="text1"/>
          <w:sz w:val="16"/>
          <w:szCs w:val="16"/>
        </w:rPr>
        <w:t>Следующий день прошёл за устранением неисправности, но 14 октября полуавтоматика вышла из строя во второй раз. Огневые испытания продолжались до 17 октября, всего удалось произвести 152 выстрела. По их итогам пушка показала высокие результаты по кучности. Вместе с тем стоит отметить, что показатели кучности были очень близки к данным советской 122-мм танковой пушки Д-25Т. В ходе стрельбы максимальная прицельная скорострельность составила 5,6 выстрела в минуту. Неплохо показала себя пушка и в ходе стрельбы с хода, при этом отмечалась точная наводка при помощи гидравлического механизма поворота башни с ножным управлением. Удачной оказалась и работа системы вентиляции боевого отделения.</w:t>
      </w:r>
    </w:p>
    <w:p w14:paraId="1BFEA7B7" w14:textId="77777777" w:rsidR="00560EC5" w:rsidRPr="0076577C" w:rsidRDefault="00560EC5" w:rsidP="0076577C">
      <w:pPr>
        <w:pStyle w:val="ae"/>
        <w:spacing w:before="0" w:after="0"/>
        <w:jc w:val="both"/>
        <w:textAlignment w:val="baseline"/>
        <w:rPr>
          <w:color w:val="000000" w:themeColor="text1"/>
          <w:sz w:val="16"/>
          <w:szCs w:val="16"/>
        </w:rPr>
      </w:pPr>
      <w:r w:rsidRPr="0076577C">
        <w:rPr>
          <w:color w:val="000000" w:themeColor="text1"/>
          <w:sz w:val="16"/>
          <w:szCs w:val="16"/>
        </w:rPr>
        <w:t>Испытатели высоко оценили удобство работы экипажа. Отмечалось удобное расположение механизмов поворота башни, усилия на рукоятке не превышали 2-3 кг. Помимо ручного механизма поворота башни, имелся гидравлический привод, благодаря которому на максимальных оборотах полный поворот башни вокруг своей оси происходил за 20 секунд. Удобно размещался электроспуск. Удобными признали и места механика-водителя со стрелком-радистом. Однозначным плюсом посчитали возможность езды по-походному, когда механик-водитель ехал, высунувшись из люка. Вполне удобным было и размещение заряжающего, особенно отмечалась эргономичность работы с орудийной укладкой в забашенной нише.</w:t>
      </w:r>
    </w:p>
    <w:p w14:paraId="1374CEB5" w14:textId="77777777" w:rsidR="00560EC5" w:rsidRPr="0076577C" w:rsidRDefault="00560EC5" w:rsidP="0076577C">
      <w:pPr>
        <w:pStyle w:val="ae"/>
        <w:spacing w:before="0" w:after="0"/>
        <w:jc w:val="both"/>
        <w:textAlignment w:val="baseline"/>
        <w:rPr>
          <w:color w:val="000000" w:themeColor="text1"/>
          <w:sz w:val="16"/>
          <w:szCs w:val="16"/>
        </w:rPr>
      </w:pPr>
      <w:r w:rsidRPr="0076577C">
        <w:rPr>
          <w:color w:val="000000" w:themeColor="text1"/>
          <w:sz w:val="16"/>
          <w:szCs w:val="16"/>
        </w:rPr>
        <w:t>Гораздо хуже обстояли дела с доставанием выстрелов из корпусных укладок, также отмечалась недостаточная обзорность из перископического прибора заряжающего, который обеспечивал обзор только вперёд. Напрямую в отчёте это не указывалось, но фактически Pz.Kpfw.Tiger Ausf.B унаследовал хронический недостаток «Пантеры» – плохую обзорность. По сторонам мог смотреть только командир, причём слева у него была мёртвая зона в 11 м, а справа – до 25 м. Наводчик не имел никаких смотровых приборов, кроме прицела, а заряжающий, как уже было сказано, смотрел только вперёд. В боевом положении только вперёд смотрели и механик-водитель со стрелком-радистом. В то время как советские танкостроители улучшали обзорность, их немецкие коллеги, похоже, работали над обратным. При такой ситуации не стоит удивляться тому, что «Королевские Тигры» наловили на Сандомирском плацдарме столько снарядов в борта (18977).</w:t>
      </w:r>
    </w:p>
    <w:p w14:paraId="032AA437" w14:textId="77777777" w:rsidR="00560EC5" w:rsidRPr="0076577C" w:rsidRDefault="00560EC5" w:rsidP="0076577C">
      <w:pPr>
        <w:pStyle w:val="ae"/>
        <w:spacing w:before="0" w:after="0"/>
        <w:jc w:val="both"/>
        <w:textAlignment w:val="baseline"/>
        <w:rPr>
          <w:color w:val="000000" w:themeColor="text1"/>
          <w:sz w:val="16"/>
          <w:szCs w:val="16"/>
        </w:rPr>
      </w:pPr>
    </w:p>
    <w:p w14:paraId="15EA76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6692 [О мобилизации в Кировской обл. 300 рабочих и 60 возчиков с лошадьми на выгрузку дров из воды для завода № 367 НКВ.] (7274, 147).</w:t>
      </w:r>
    </w:p>
    <w:p w14:paraId="5EDB448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0BB2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6693 [Об оставлении сохранившихся корпусов Одесской джутовой фабрики в ведении НКтекстиля УССР.] (7274, 148).</w:t>
      </w:r>
    </w:p>
    <w:p w14:paraId="74794F7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96E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6694. О поставках заводу № 564 НКБ спецукупорки для взрывателей и об освобождении этого завода от ремонта электромоторов. РГАНИР, Фонд ГКО, д. 314, лл. 149 (11012).</w:t>
      </w:r>
    </w:p>
    <w:p w14:paraId="523A63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4F7087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6695 [О закладке в госрезерв на заводах HКВ 10 тыс. т некондиционной нефти и об обеспечении электроэнергией Зестафонского ферросплавного завода.] (7274, 150).</w:t>
      </w:r>
    </w:p>
    <w:p w14:paraId="340DC60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71F4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6696. О материально-техническом обеспечении восстановления Криворожского бассейна. РГАНИР, Фонд ГКО, д. 314, лл. 151-152 (11012).</w:t>
      </w:r>
    </w:p>
    <w:p w14:paraId="21B7C7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7EE2B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вышло Распоряжение ГКО № 6697 [О мерах по расширению выпуска товаров широкого потребления из отходов резиновой промышленности.] (7274, 153-156).</w:t>
      </w:r>
    </w:p>
    <w:p w14:paraId="78CD333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3AF6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0DD19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9F7E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11 октября </w:t>
      </w:r>
      <w:r w:rsidRPr="0076577C">
        <w:rPr>
          <w:rFonts w:ascii="Times New Roman" w:hAnsi="Times New Roman"/>
          <w:color w:val="000000" w:themeColor="text1"/>
          <w:sz w:val="16"/>
          <w:szCs w:val="16"/>
        </w:rPr>
        <w:t>в 1944 году оперативная сводка Совинформбюро:</w:t>
      </w:r>
    </w:p>
    <w:p w14:paraId="2E197121"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11 октября на острове Сарема (Эзель) наши войска на южной оконечности острова овладели населёнными пунктами Унгру и Имара. Одновременно наши войска заняли острова Вильсанди-Лайд и Аьрука-Сар.</w:t>
      </w:r>
    </w:p>
    <w:p w14:paraId="2115C8A5"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юго-восточнее города Клайпеда (Мемель) наши войска, продолжая наступление, с боями заняли более 100 населённых пунктов, в том числе Пикеляй, Скуодас, Дуника, Сикшни, Руцава, Нидасциэмс, Мончишки, Клюонели, Якубово, Грибжане, Медседы, Шупоры, Вилкукомпне, Сугинты, Залтрышки, Грейчи.</w:t>
      </w:r>
    </w:p>
    <w:p w14:paraId="5BBF2A9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Шакяй наши войска с боями заняли более 50 населённых пунктов и среди них Гельгудышки, Крушоны, Каймеле, Лиманты, Нарты, Плиорише, Понове.</w:t>
      </w:r>
    </w:p>
    <w:p w14:paraId="4FD2F6F1"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вели наступательные бои, в ходе которых заняли более 70 населённых пунктов; среди них — крупные населённые пункты Радна-Борберек, Парва, Мурешени-Быргэлуй, Калибица, Роман-Будак, Ардань, Надь-Шайо, Сас-Пентек, Теке, Ступины, Жишуя, Тушон, Беркеньеш Суату, Кожокна, Апахида и железнодорожные станции Парва, Мегура, Мурешени-Быргэлуй, Теке, Сэрмэшел, Апахида.</w:t>
      </w:r>
    </w:p>
    <w:p w14:paraId="6B586BF1"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развивая успешное наступление, 11 октября штурмом овладели столицей Трансильвании городом Клуж. Одновременно войска фронта, форсировав реку Тисса, овладели крупным хозяйственно-политическим и административным центром Венгрии городом Сегед.</w:t>
      </w:r>
    </w:p>
    <w:p w14:paraId="3A31E813"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северо-восточнее города Ниш наши войска, действуя совместно с частями Народно-освободительной армии Югославии, овладели городом и железнодорожной станцией Княжевец.</w:t>
      </w:r>
    </w:p>
    <w:p w14:paraId="27A0ED8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3C63374"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октября наши войска на всех фронтах подбили и уничтожили 145 немецких танков. В воздушных боях и огнём зенитной артиллерии сбито 62 самолёта противника.»</w:t>
      </w:r>
    </w:p>
    <w:p w14:paraId="45B0E54C"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порт Лепая (Либава), порт Рига и немецкий город Тильзит.</w:t>
      </w:r>
    </w:p>
    <w:p w14:paraId="2E596DA0"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11 октября наша авиация дальнего действия вновь подвергла бомбардировке немецкие транспорты в порту Лепая (Либава) и в порту Рига. В результате бомбардировки в портах возникли большие пожары, сопровождавшиеся сильными взрывами.</w:t>
      </w:r>
    </w:p>
    <w:p w14:paraId="37CF64D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налета на немецкий город Тильзит наши летчики наблюдали скопление войск и автотранспорта противника в северо-восточной части города, на железнодорожной станции и у переправ через реку Неман. Бомбардировкой этих районов причинены потери немецким войскам.»</w:t>
      </w:r>
    </w:p>
    <w:p w14:paraId="2A5D9F5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Клайпеда (Мемель) наши войска заняли железнодорожную станцию Руцава и тем самым ещё на одном участке вышли на побережье Балтийского моря. В районе города Паланга потоплен немецкий военный корабль, пытавшийся обстреливать город. Юго-восточнее города Клайпеда противник пополнил свои потрёпанные войска тремя пехотными и одной танковой дивизиями и предпринял свыше тридцати контратак. Советские пехотинцы и танкисты при поддержке артиллерии отбили все вражеские атаки и, продвигаясь вперёд, заняли ряд населённых пунктов. По неполным данным, уничтожено более двух тысяч немецких солдат и офицеров, а также подбито и сожжено 52 танка противника. Нашими войсками захвачено у немцев 15 самолетов, 45 таганов, 17 паровозов, свыше 200 вагонов и 7 складов с военным имуществом.</w:t>
      </w:r>
    </w:p>
    <w:p w14:paraId="64B7C99D"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наступление наземных войск. Днём и ночью советские лётчики непрерывно производили бомбо-штурмовые удары по войскам противника и причинили им большие потери. В воздушных боях сбито 27 немецких самолетов.</w:t>
      </w:r>
    </w:p>
    <w:p w14:paraId="79BE7E86"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и западнее города Шакяй наши войска вели наступательные бои. Действуя в лесных массивах, советские части ломают упорное сопротивление противника и настойчиво продвигаются вперёд. Бойцы Н-ского соединения переправились через реку Неман в районе города Юрбаркас и овладели опорным пунктом немцев Каймеле. Другие наши части продвинулись вперёд на 15 километров и заняли населённый пункт Понове на границе Советского Союза с Восточной Пруссией. Захвачены пленные и трофеи.</w:t>
      </w:r>
    </w:p>
    <w:p w14:paraId="1C08C980"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 боями продвигались вперёд. Подразделения Н-ской части, действующие в тяжёлых горных условиях, ликвидировали несколько опорных пунктов противника. B районе около селения Мезэ-Сильваш наши бойцы внезапным ударом разгромили батальон немцев. Захвачено 3 орудия, 7 минометов и 30 пулемётов. Взято свыше 200 пленных.</w:t>
      </w:r>
    </w:p>
    <w:p w14:paraId="1826FFDB"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сегодня штурмом овладели городом Клуж - столицей Трансильвании. Противник располагал здесь крупными силами и закрепился на выгодных позициях. Советские части перемалывали вражескую живую силу и технику и неуклонно продвигались всё ближе и ближе к городу. Вчера наши войска перехватили дороги, ведущие из Клужа на запад и с трёх сторон ворвались на окраины города. Немцы и венгры, засевшие в домах и укреплениях, упорно сопротивлялись. Сегодня утром наши войска разбили гарнизон противника и полностью овладели городом Клуж. Захвачены большие трофеи и много пленных.</w:t>
      </w:r>
    </w:p>
    <w:p w14:paraId="2B322B8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фронта, действующие к западу от венгерского города Мако, переправились через реку Тисса в районе города Сегед. Сломив сопротивление немецко-венгерских войск, оборонявшихся на западном берегу реки, советские части перерезали железную и шоссейную дороги Сегед— Суботица. В результате уличных беев наши войска овладели Сегедом — вторым по величине городом и важным хозяйственно-политическим и административным центром Венгрии. В этом районе взято в плен до 1.000 немцев и венгров. Захвачено 11 паровозов к до 400 железнодорожных вагонов.</w:t>
      </w:r>
    </w:p>
    <w:p w14:paraId="3EBDCCDD"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советские войска, действующие совместно с частями Народно-освободительной армии Югославии, продвинулись вперед до 20 километров и овладели городом Княжевец. На другом участке наши части разгромили горнострелковый батальон противника и взяли пленных. В районе узловой железнодорожной станции Велика Плана захвачены большие склады с продовольствием и военным имуществом противника.</w:t>
      </w:r>
    </w:p>
    <w:p w14:paraId="126911C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Краснознаменного Блатийского флота в Рижском заливе потоплены транспорт водоизмещением в 4 тысячи тонн, 6 барж, буксир и мотобот противника.».</w:t>
      </w:r>
    </w:p>
    <w:p w14:paraId="63DCC54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11 октября </w:t>
      </w:r>
      <w:r w:rsidRPr="0076577C">
        <w:rPr>
          <w:rFonts w:ascii="Times New Roman" w:hAnsi="Times New Roman"/>
          <w:color w:val="000000" w:themeColor="text1"/>
          <w:sz w:val="16"/>
          <w:szCs w:val="16"/>
        </w:rPr>
        <w:t>в 1944 году Болгария объявила войну Германии (14796).</w:t>
      </w:r>
    </w:p>
    <w:p w14:paraId="278A2764"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7A15E9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11, 1944: The red Army captures Klausenburg in Rumania. Hungary and the Soviet Union begin negotiations for a ceasefire between them (3819).</w:t>
      </w:r>
    </w:p>
    <w:p w14:paraId="35BC88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C8FC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КА заняла Клаузенберг в Румынии. Начались переговоры между Венгрией и СССР о прекращении огня (3819).</w:t>
      </w:r>
    </w:p>
    <w:p w14:paraId="658CBA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EC36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16FB98D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2659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советские войска вышли на балтийское побережье Литвы, отрезав немецкие войска в Латвии от основных сил (4962).</w:t>
      </w:r>
    </w:p>
    <w:p w14:paraId="3B9F24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28323"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11 октября </w:t>
      </w:r>
      <w:r w:rsidRPr="0076577C">
        <w:rPr>
          <w:rFonts w:ascii="Times New Roman" w:hAnsi="Times New Roman"/>
          <w:color w:val="000000" w:themeColor="text1"/>
          <w:sz w:val="16"/>
          <w:szCs w:val="16"/>
        </w:rPr>
        <w:t>в 1944 году войска 2-го Украинского фронта освободили города Клуж, Сегед. Войска 3-го Украинского фронта совместно с частями НОАЮ освободили город Княжевец. Части морской пехоты Северного флота при поддержке кораблей и авиации прорвали оборону противника на перешейке полуострова Средний (14796).</w:t>
      </w:r>
    </w:p>
    <w:p w14:paraId="6F7DD34B"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491FCE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года, группа самолетов P-40 78-го полка на СФ, ведомая капитаном В.П.Стрельниковым, потопила две баржи и пять мотоботов. Во время боев под Петсамо топмачтовики одной из эскадрилий этого полка потопили 13 судов, в том числе одно в 3000 т. В среднем па одно потопленное судно "Киттихауки" - топмачтовики тратили две-пять бомб ФАБ-250 - куда меньше, чем при ударе с горизонтального полета.</w:t>
      </w:r>
    </w:p>
    <w:p w14:paraId="644487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Топмачтовое бомбометание было.делом довольно опасным, потому что самолет шел на высоте где-то около 20 м. Один раз не успевший отвернуть пилот Проявко оставил на мачте тральщика почти треть крыла с элероном, но дотянул до базы (3457,66).</w:t>
      </w:r>
    </w:p>
    <w:p w14:paraId="3406E9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A78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был бомбоштурмовой удар на СФ. В 7:55 разведчик донес о 3 транспортах и 12 кораблях охранения в Яр-фьорде со скоростью хода 7-8 узлов. Выделили три группы: 1-я - 6хИл-2 по 6хФАБ-100 для удара по кораблям охранения во главе с ГСС А.Н.Синицыным. 2-я 4хИл-2 топмачтовика для удара по транспортам с одной ФАБ-250 на борту под командованием ГСС С.С.Гуляева. 3-я - 7хИл-2 с 4хФАБ-100 для удара по кораблям охранения под управлением ст.л А.К.Суворова + 4 и с 2хФАБ-100 для пикирования + 24 и прикрытия. Группы 1 и 3 подошли на 1200-1300 м, а 2 шла на 1450. Потопили 2 транспорта и повредили один, а также 2 сторожевика и 2 охотника. Повредили 3 Ил-2 (4365).</w:t>
      </w:r>
    </w:p>
    <w:p w14:paraId="2BFEBE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D6E2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207DD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0EA73"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11 октября </w:t>
      </w:r>
      <w:r w:rsidRPr="0076577C">
        <w:rPr>
          <w:rFonts w:ascii="Times New Roman" w:hAnsi="Times New Roman"/>
          <w:color w:val="000000" w:themeColor="text1"/>
          <w:sz w:val="16"/>
          <w:szCs w:val="16"/>
        </w:rPr>
        <w:t>в 1944 году в Москве начались предварительные переговоры о перемирии между союзниками и Венгрией (14796).</w:t>
      </w:r>
    </w:p>
    <w:p w14:paraId="2DEF08C8"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4630B3AD"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11 октября </w:t>
      </w:r>
      <w:r w:rsidRPr="0076577C">
        <w:rPr>
          <w:rFonts w:ascii="Times New Roman" w:hAnsi="Times New Roman"/>
          <w:color w:val="000000" w:themeColor="text1"/>
          <w:sz w:val="16"/>
          <w:szCs w:val="16"/>
        </w:rPr>
        <w:t>в 1944 году опубликованы «Предложения относительно создания всеобщей международной организации безопасности», принятые на конференции в Думбартон-Оксе (14796).</w:t>
      </w:r>
    </w:p>
    <w:p w14:paraId="5569D794"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588019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11-13 октября 1944 СССР аннексировал Туву (3808,370).</w:t>
      </w:r>
    </w:p>
    <w:p w14:paraId="456095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91AC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66618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CA3977" w14:textId="6CF4583E" w:rsidR="00FB6228" w:rsidRPr="0076577C" w:rsidRDefault="00FB62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года — первый полёт планера-топливозаправщика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Cornelius XFG-1. /США/</w:t>
      </w:r>
    </w:p>
    <w:p w14:paraId="450B4F3D" w14:textId="07DBE452" w:rsidR="00FB6228" w:rsidRPr="0076577C" w:rsidRDefault="00FB62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ВВС США подумали, что хорошо бы иметь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дозаправлять бомбардировщики во время дальних полётов. Одна из идей заключалась в использовании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планера-топливозаправщика. Бомбардировщик должен был тащить его за собой, постепенно перекачивая топливо. Реализовать проект под названием XFG-1 взялся инженер</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Джордж Корнелиус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(George Cornelius) и его компания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Cornelius Aircraft.</w:t>
      </w:r>
    </w:p>
    <w:p w14:paraId="5DEBBC29" w14:textId="6F263530" w:rsidR="00FB6228" w:rsidRPr="0076577C" w:rsidRDefault="00FB62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Корнелиус был известен своей любовью к самолётам нетрадиционных схем, поэтому XFG-1 представлял собой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высокоплан с крылом отрицательной стреловидности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(3˚ или 7˚, выставляли перед полётом), без горизонтальных стабилизаторов и с неубираемыми шасси. Управлял им 1 пилот, но рассматривался и беспилотный вариант.</w:t>
      </w:r>
    </w:p>
    <w:p w14:paraId="379E6B67" w14:textId="442D539C" w:rsidR="00FB6228" w:rsidRPr="0076577C" w:rsidRDefault="00FB62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Выпустили всего 2 экземпляра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Cornelius XFG-1, один из которых был потерян при аварии. Они выполнили 32 полёта и отработали управление самолётом такой схемы.</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Проект закрыли после окончания Второй мировой войны (22300).</w:t>
      </w:r>
    </w:p>
    <w:p w14:paraId="538B2795" w14:textId="77777777" w:rsidR="00FB6228" w:rsidRPr="0076577C" w:rsidRDefault="00FB6228" w:rsidP="0076577C">
      <w:pPr>
        <w:spacing w:after="0" w:line="240" w:lineRule="auto"/>
        <w:jc w:val="both"/>
        <w:rPr>
          <w:rFonts w:ascii="Times New Roman" w:hAnsi="Times New Roman"/>
          <w:color w:val="000000" w:themeColor="text1"/>
          <w:sz w:val="16"/>
          <w:szCs w:val="16"/>
        </w:rPr>
      </w:pPr>
    </w:p>
    <w:p w14:paraId="75B7209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0D6A32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F9C3F" w14:textId="77777777" w:rsidR="00FB6228" w:rsidRPr="0076577C" w:rsidRDefault="00FB622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1944 щестьдесят один самолет авианосцев Оперативной группы 38 атакует аэродром Апарри на Лусоне, не встречая сопротивления, уничтожив около 15 японских самолетов на земле в обмен на потерю одного американского самолета из-за наземного огня противника и шести из-за небоевых причин (20373).</w:t>
      </w:r>
    </w:p>
    <w:p w14:paraId="6FA9D501" w14:textId="77777777" w:rsidR="00FB6228" w:rsidRPr="0076577C" w:rsidRDefault="00FB6228" w:rsidP="0076577C">
      <w:pPr>
        <w:spacing w:after="0" w:line="240" w:lineRule="auto"/>
        <w:jc w:val="both"/>
        <w:rPr>
          <w:rFonts w:ascii="Times New Roman" w:hAnsi="Times New Roman"/>
          <w:color w:val="000000" w:themeColor="text1"/>
          <w:sz w:val="16"/>
          <w:szCs w:val="16"/>
        </w:rPr>
      </w:pPr>
    </w:p>
    <w:p w14:paraId="3E2C86C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D3AFD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141C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года П. Дементьев писал письмо N Н-35/4812 гл. конструктору С.В.И. и начальнику НИИ-1 НКАП Федорову.</w:t>
      </w:r>
    </w:p>
    <w:p w14:paraId="7D8CED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сообщить Ваше заключение о возможности и рациональности установки на самолет ИЛ-2 нового вида ракетного вооружения, разработанного НИИ-1 НКАП (2562,144).</w:t>
      </w:r>
    </w:p>
    <w:p w14:paraId="226E63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FF815"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С 12 октября по 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4E3D410D"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1EF580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года зам. начальника 7-го гл. управления НКАП Залесский.</w:t>
      </w:r>
    </w:p>
    <w:p w14:paraId="4B54E3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Электросинхронизатор ОКБ-140 НКАП (гл. конструктор Енгибарян) наземные испытания прошел успешно в ГОСНИИ ВВС.</w:t>
      </w:r>
    </w:p>
    <w:p w14:paraId="129B2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августа с.г. электросинхронизатор установлен на самолет Ла-5 и подготовлен для проведения воздушных испытаний в ГОСНИИ.</w:t>
      </w:r>
    </w:p>
    <w:p w14:paraId="64F149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Однако НКБ не поданы патроны для пушки Швак с электрифицированными капсюлями вследствие их недоработки, а НКВ не поданы пушки Швак с электрифицированным затвором (1825).</w:t>
      </w:r>
    </w:p>
    <w:p w14:paraId="17AB8A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CEE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Зам. Нач. 7ГУ Алексеев подготовил сводку г-7 № 13396 о ходе испытаний высотных самолетов на 11-12 октября 1944 по Як-9 ВК-105ПФ + двухступенчатый нагнетатель и МиГ АМ-39А и 2ТК-2Б (1825).</w:t>
      </w:r>
    </w:p>
    <w:p w14:paraId="445686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МИГ С АМ-39Б И 2ТК-2Б.</w:t>
      </w:r>
    </w:p>
    <w:p w14:paraId="468152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октября произведен полет на определение полока самолета.</w:t>
      </w:r>
    </w:p>
    <w:p w14:paraId="6A4821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Достигнута высота 6500 м . Дальнейший подъем был прекращен из-за появившейся тряски мотора.</w:t>
      </w:r>
    </w:p>
    <w:p w14:paraId="6C4262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осмотре самолета на земле причины, вызывающей тряску мотора, не установлены. На моторе заменены свечи. Самолет подготовлен к очередному полету.</w:t>
      </w:r>
    </w:p>
    <w:p w14:paraId="49C65C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полеты не производились из-за тумана.</w:t>
      </w:r>
    </w:p>
    <w:p w14:paraId="59E29A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655F80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находится в ЛИИ. Производились работа по установке и монтажу нового мотора (1825).</w:t>
      </w:r>
    </w:p>
    <w:p w14:paraId="1BC6CE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3464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12 октября по 8 ноября 1944 года В.Н. Челомей разработал двигатель – аналог ФАУ-1 из отечественных материалов (12415).</w:t>
      </w:r>
    </w:p>
    <w:p w14:paraId="73DC92B8"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401E015" w14:textId="4B1BA8F6" w:rsidR="000F6FBA" w:rsidRPr="0076577C" w:rsidRDefault="000F6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shd w:val="clear" w:color="auto" w:fill="FFFFFF"/>
        </w:rPr>
        <w:t>12</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октября</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1944</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г.</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закончилось</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изготовление первого экземпляра пульсирующего двигателя Д-3 и передача его на монтажно-испытательную станцию (МИС) для экспериментальной отработки. Однако двигатель Д-3 оказалось не так легко запустить.</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Челомей</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 xml:space="preserve">неделями (днем и ночью) находился на МИСе и лично участвовал в отработке регулятора питания и других элементов двигательной установки. </w:t>
      </w:r>
      <w:r w:rsidRPr="0076577C">
        <w:rPr>
          <w:rFonts w:ascii="Times New Roman" w:hAnsi="Times New Roman"/>
          <w:color w:val="000000" w:themeColor="text1"/>
          <w:sz w:val="16"/>
          <w:szCs w:val="16"/>
        </w:rPr>
        <w:t>В соответствии с тактико-техническим заданием ВВС самолет-снаряд 10Х предназначался для поражения объектов противника на значительном удалении от рубежа пуска с самолета-носителя. Основные технические характеристики самолетаснаряда 10Х: дальность полета — 240 км, скорость полета — 620 км/час, полетная масса — 2130 кг, масса БЧ — 800 кг, фугасная, масса горючего — 450 кг, двигатель — ПуВРД, система управления — автопилот, лаг, баровысотомер.</w:t>
      </w:r>
    </w:p>
    <w:p w14:paraId="46FE514F" w14:textId="77777777" w:rsidR="000F6FBA" w:rsidRPr="0076577C" w:rsidRDefault="000F6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ДвигательД-Двигатель Д-3 в 1944 г. прошел полномасштабные испытания на стенде в ЦИАМе, подтвердив соответствие техническим требованиям (тяга, удельный расход топлива). Для его летных испытаний был переоборудован в летающую лабораторию самолет Пе-2. ПуВРД был смонтирован над хвостовой частью фюзеляжа. Испытания дали положительный результат (19823).</w:t>
      </w:r>
    </w:p>
    <w:p w14:paraId="25821FB7" w14:textId="77777777" w:rsidR="000F6FBA" w:rsidRPr="0076577C" w:rsidRDefault="000F6FBA" w:rsidP="0076577C">
      <w:pPr>
        <w:spacing w:after="0" w:line="240" w:lineRule="auto"/>
        <w:jc w:val="both"/>
        <w:rPr>
          <w:rFonts w:ascii="Times New Roman" w:hAnsi="Times New Roman"/>
          <w:color w:val="000000" w:themeColor="text1"/>
          <w:sz w:val="16"/>
          <w:szCs w:val="16"/>
        </w:rPr>
      </w:pPr>
    </w:p>
    <w:p w14:paraId="6FF5972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BB391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80A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было подготовлено письмо:</w:t>
      </w:r>
    </w:p>
    <w:p w14:paraId="6504CC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НАРОДНОМУ КОМИССАРУ ВООРУЖЕНИЯ СОЮЗА ССРГенерал-лейтенанту инженерно-артиллерийской службы тов. УСТИНОВУ Д.Ф.</w:t>
      </w:r>
    </w:p>
    <w:p w14:paraId="042D4D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вопросу: Результатов полигонных испытаний системы С-34-П, установленной в тяжелом танке «701»</w:t>
      </w:r>
    </w:p>
    <w:p w14:paraId="58FE93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постановления ГОКО за № 4851 ее от 27/ХП-1943 г. ЦАКБ НКВ спроектирована система С-34 калибром 100 мм. Одновре</w:t>
      </w:r>
      <w:r w:rsidRPr="0076577C">
        <w:rPr>
          <w:rFonts w:ascii="Times New Roman" w:hAnsi="Times New Roman"/>
          <w:color w:val="000000" w:themeColor="text1"/>
          <w:sz w:val="16"/>
          <w:szCs w:val="16"/>
        </w:rPr>
        <w:softHyphen/>
        <w:t>менно при проектировании системы на ее базе была предусмотрена установка ствола 122 мм, калибра с баллистикой «А-19» С-34-П.</w:t>
      </w:r>
    </w:p>
    <w:p w14:paraId="396B7D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 время на Кировском заводе проектировался новый тяже</w:t>
      </w:r>
      <w:r w:rsidRPr="0076577C">
        <w:rPr>
          <w:rFonts w:ascii="Times New Roman" w:hAnsi="Times New Roman"/>
          <w:color w:val="000000" w:themeColor="text1"/>
          <w:sz w:val="16"/>
          <w:szCs w:val="16"/>
        </w:rPr>
        <w:softHyphen/>
        <w:t>лый танк «701». Письмом от 12/1-44 г. исх, № 89 с уведомлением Председателя Технического Совета НКВ СССР САТЕЛЬ Э. А. - ЦАКБ были посланы чертежи С-34 на Кировский завод.</w:t>
      </w:r>
    </w:p>
    <w:p w14:paraId="6BB549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совместной работы конструкторов ЦАКБ и Киров</w:t>
      </w:r>
      <w:r w:rsidRPr="0076577C">
        <w:rPr>
          <w:rFonts w:ascii="Times New Roman" w:hAnsi="Times New Roman"/>
          <w:color w:val="000000" w:themeColor="text1"/>
          <w:sz w:val="16"/>
          <w:szCs w:val="16"/>
        </w:rPr>
        <w:softHyphen/>
        <w:t>ского завода по установке систем С-34 и С-34-П и проектированию для них боевого отделения тяжелого танка «701», выявилось безус</w:t>
      </w:r>
      <w:r w:rsidRPr="0076577C">
        <w:rPr>
          <w:rFonts w:ascii="Times New Roman" w:hAnsi="Times New Roman"/>
          <w:color w:val="000000" w:themeColor="text1"/>
          <w:sz w:val="16"/>
          <w:szCs w:val="16"/>
        </w:rPr>
        <w:softHyphen/>
        <w:t>ловное преимущество указанных систем перед установкой в этот же танк системы Д-25, о чем письмом № 1783 с от 12ЛУ-44 г. Вам со</w:t>
      </w:r>
      <w:r w:rsidRPr="0076577C">
        <w:rPr>
          <w:rFonts w:ascii="Times New Roman" w:hAnsi="Times New Roman"/>
          <w:color w:val="000000" w:themeColor="text1"/>
          <w:sz w:val="16"/>
          <w:szCs w:val="16"/>
        </w:rPr>
        <w:softHyphen/>
        <w:t>общил директор Кировского завода тов. ЗАЛЬЦМАН.</w:t>
      </w:r>
    </w:p>
    <w:p w14:paraId="24DC2D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2-го октября с/г. закончились полигонные испытания системы С-34-П, проведенные по программ Арткома ГАУ КА в объеме 780 выстрелов, из них 440 усиленных.</w:t>
      </w:r>
    </w:p>
    <w:p w14:paraId="2DD73C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Полигонные испытания показали удовлетворительную работу всех механизмов системы, причем ряд основных показателей ее заслуживают особого внимания.</w:t>
      </w:r>
    </w:p>
    <w:p w14:paraId="3543E7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кучность боя по щитам на дистанции 0 и 2000 м. получена выше табличной кучности пушки А-19 в 1.5-2 раза.</w:t>
      </w:r>
    </w:p>
    <w:p w14:paraId="090B62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Полученная прицельная скорострельность - 3 выстрела в ми</w:t>
      </w:r>
      <w:r w:rsidRPr="0076577C">
        <w:rPr>
          <w:rFonts w:ascii="Times New Roman" w:hAnsi="Times New Roman"/>
          <w:color w:val="000000" w:themeColor="text1"/>
          <w:sz w:val="16"/>
          <w:szCs w:val="16"/>
        </w:rPr>
        <w:softHyphen/>
        <w:t>нуту/при необученном заряжающем/свидетельствует о правиль</w:t>
      </w:r>
      <w:r w:rsidRPr="0076577C">
        <w:rPr>
          <w:rFonts w:ascii="Times New Roman" w:hAnsi="Times New Roman"/>
          <w:color w:val="000000" w:themeColor="text1"/>
          <w:sz w:val="16"/>
          <w:szCs w:val="16"/>
        </w:rPr>
        <w:softHyphen/>
        <w:t>ном выборе схемы пушки с расположением заряжающего с левой стороны орудия.</w:t>
      </w:r>
    </w:p>
    <w:p w14:paraId="14C465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Указанная скорострельность выше в 2 раза скорострельности пушки Д-25, установленной в танк «ИС».</w:t>
      </w:r>
    </w:p>
    <w:p w14:paraId="4D73C0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Удачная компановка пушки с башней, боеукладкой и другими элементами боевого отделения обеспечивает удобную безопасную работу всему экипажу.</w:t>
      </w:r>
    </w:p>
    <w:p w14:paraId="6CBEB0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полученных результатов полигонных испытаний системы С-34-П, установленной в новый тяжелый танк «701», прошу вашего решения об изготовлении систем С-34-2 для во</w:t>
      </w:r>
      <w:r w:rsidRPr="0076577C">
        <w:rPr>
          <w:rFonts w:ascii="Times New Roman" w:hAnsi="Times New Roman"/>
          <w:color w:val="000000" w:themeColor="text1"/>
          <w:sz w:val="16"/>
          <w:szCs w:val="16"/>
        </w:rPr>
        <w:softHyphen/>
        <w:t>оружения ими всех выпускаемых тяжелых танков «701».</w:t>
      </w:r>
    </w:p>
    <w:p w14:paraId="6A8CBA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И ГЛАВНЫЙ КОНСТРУКТОР ЦАКБ НКВ ГЕНЕРАЛ-ЛЕЙТЕНАНТ ТЕХНИЧЕСКИХ ВОЙСК .............</w:t>
      </w:r>
    </w:p>
    <w:p w14:paraId="33E488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/ГРАБИН/ (11135).</w:t>
      </w:r>
    </w:p>
    <w:p w14:paraId="615D23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5A1E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1F002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9D4A41"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оперативная сводка Совинформбюро:</w:t>
      </w:r>
    </w:p>
    <w:p w14:paraId="5036AAA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12 октября на Рижском направлении наши войска вели наступательные бои, в ходе которых овладели населёнными пунктами Лангециемс, Калнгаласциемс, Яунциемс, Эйленбурга, Югласмуйжа (9 километров восточнее города Риги), Савели, Свалкани, Приедэ, Тестэрциемс, Вилцини, Нарневичи и железнодорожными станциями Лангециемс, Балтэзерс, Сауреши, Саласпилс.</w:t>
      </w:r>
    </w:p>
    <w:p w14:paraId="5C3EB3D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юго-восточнее города Клайпеда (Мемель) наши войска с боями заняли более 50 населённых пунктов и среди них Озолмежи, Миэмис, Шкици, Папес, Тонюциэмс, Явне, Рымженцы, Лаздуняны, Сартыники, Маргишки и железнодорожные станции Ечи, Папе.</w:t>
      </w:r>
    </w:p>
    <w:p w14:paraId="6C864F1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Шакяй наши войска в результате наступательных боёв заняли населённые пункты Пржевозники 1-е и 2-е, Девайце, Роцишки, Журы, Шилиники, Бутвилишки, Словики, Шилгале, Рукшне.</w:t>
      </w:r>
    </w:p>
    <w:p w14:paraId="77961015"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 боями заняли города Орадна, Борго и более 80 других населённых пунктов, в числе которых крупные населённые пункты Магура, Быргэлуй-Жосеньи, Кушма, Петреш, Билак, Дипша, Сас-Мате, Буза, Дьеке, Палатка, Гэдэлину, Фейурдены, Сучаг, Джилэу и железнодорожные станции Радна, Нодьильва, Мегура, Тиха, Бистрица-Быргэлуй, Надь-Ида, Лекенце, Сас-Сент-Дьерд, Кечед.</w:t>
      </w:r>
    </w:p>
    <w:p w14:paraId="52F3DBE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12 октября в результате умелого обходного манёвра конницы и танков овладели крупным административно-хозяйственным центром Трансильвании и важным узлом коммуникаций — городом Орадеа-Маре (Гроссвар-Дейн).</w:t>
      </w:r>
    </w:p>
    <w:p w14:paraId="70482AD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юго-западнее города Дебрецен наши войска, продолжая наступление, овладели городом и железнодорожным узлом Кишуйсаллаш, городом и крупной железнодорожной станцией Кунхедьеш, а также заняли крупные населённые пункты Тиссасентимре, Абадсалок, Тиссафельдвар, Кунсентмартон.</w:t>
      </w:r>
    </w:p>
    <w:p w14:paraId="1BA193D1"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венгерского города Сегед наши войска на территории Югославии заняли город и крупный железнодорожный узел Суботица, город и железнодорожный узел Хоргош.</w:t>
      </w:r>
    </w:p>
    <w:p w14:paraId="20B0747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Белград наши войска, действуя совместно с частями Народно-освободительной армии Югославии, овладели городом Смедерево, а также с боями заняли более 60 других населённых пунктов, в числе которых крупные населённые пункты Кусичи, Майловец, Среднево, Панково, Дольная Ливадица, Паланка, Глибовац, Наталинци, Овилайнац и железнодорожные станции Паланка, Глибовац.</w:t>
      </w:r>
    </w:p>
    <w:p w14:paraId="2C71EF20"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9EF60F0"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октября наши войска на всех фронтах подбили и уничтожили 98 немецких танков. В воздушных боях и огнём зенитной артиллерии сбито 26 самолётов противника.</w:t>
      </w:r>
    </w:p>
    <w:p w14:paraId="5F66A782"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Рижском направлении наши войска ночью нанесли противнику внезапный удар. Ошеломлённые немцы отступили с такой поспешностью, что даже не успели взорвать уже заминированные переправы через реку Гауя. Советские части быстро переправились на левый берег реки и, продвигаясь вперёд, овладели железнодорожной станцией Лангециемс. Бойцы Н-ского соединения, наступающие в районе шоссе Псков—Рига, отбросили немцев в озеру Юглас-Эзерс. Части, действующие между реками Маза Югла и Западная Двина, ведут бои в девяти километрах восточнее города Риги. В течение дня разгромлено два полка немецкой пехоты. Преодолевая упорное сопротивление врага, наши войска шаг за шагом приближаются к Риге.</w:t>
      </w:r>
    </w:p>
    <w:p w14:paraId="00351BA5"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Клайпеда (Мемель) наши войска вышли к побережью Балтийского моря в районе населённого пункта Шкици (в 23 километрах южнее города Либавы). На другом участке немцы, сосредоточив крупные силы, предприняли одну за другой восемнадцать контратак. Советские части успешно отбили все вражеские контратаки. Измотав и обескровив противника, наши войска отбросили немцев и заняли более 50 населённых пунктов. В ходе этих боёв противник понёс тяжёлые потери. По неполным данным, уничтожено свыше 1.600 немецких солдат и офицеров. Подбито и сожжено 54 вражеских танка и самоходных орудия. Нашими войсками захвачены трофеи и пленные.</w:t>
      </w:r>
    </w:p>
    <w:p w14:paraId="10722E42"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Северной Трансильвании наши войска вели наступательные бои. Прошедшие дожди сделали все горные дороги трудно проходимым. Несмотря на крайне тяжёлые для наступления условия, части Н-ского соединения настойчиво продвигались вперёд и заняли город Орадна и ряд других населённых пунктов. Немецко-венгерские войска особенно упорно сопротивлялись на подступах к городу Борго. Наши войска обошли этот город, а затем внезапно обрушились на вражеский гарнизон. После ожесточённой схватки город был очищен от немцев и венгров. Противник потерял на этом участке 400 солдат и офицеров убитыми и свыше 500 пленными.</w:t>
      </w:r>
    </w:p>
    <w:p w14:paraId="07655EF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2-гo Украинского фронта продолжали успешное наступление. Наши танковые и кавалерийские соединения нанесли внезапный удар группировке противника, оборонявшейся в районе города Орадеа-Маре. Советские части в результате умелого обходного манёвра прорвались в северным окраинам Орадеа-Маре. Другие наши соединения в это время вышли к южным окраинам города. Три танковые дивизии и крупные силы пехоты противника не могли сдержать натиска советских частей. Сегодня наши войска овладели городом Орадеа-Маре, являющимся важным узлом коммуникаций. К нему сходятся шесть железных и пять шоссейных дорог. Захвачено большое количество вагонов и автомашин, военные склады и много вооружения противника.</w:t>
      </w:r>
    </w:p>
    <w:p w14:paraId="56F9DCEB"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юго-западнее города Дебрецен, части Н-ского соединения с боями продвигались вперёд и заняли города Кишуйсаллаш и Кунхедьеш. В одном районе советские танкисты атаковали автоколонну противника и уничтожили свыше 100 автомашин и бронетранспортеров. На другом участке подвижной отряд нашей стрелковой части ворвался в крупный населенный пункт. Разгромив вражеский гарнизон, наши бойцы сожгли на аэродроме 35 немецких самолётов, взорвали два склада c боеприпасами и два склада с горючим.</w:t>
      </w:r>
    </w:p>
    <w:p w14:paraId="4A9CFA92"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городе Сегед, занятом вчера нашими войсками, захвачено свыше 100 орудий, 10 паровозов, до 1.000 вагонов и 20 складов с различным военным имуществом. Взято в плен 2.000 немецких и венгерских солдат и офицеров.</w:t>
      </w:r>
    </w:p>
    <w:p w14:paraId="03457ED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наносила бомбово-штурмовые удары по немецким кораблям в районе портов Варде и Бугей. Потоплены 17 мотоботов и две быстроходные десантные баржи противника.</w:t>
      </w:r>
    </w:p>
    <w:p w14:paraId="1C20DD99"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Краснознаменного Балтийского флота атаковала суда противника в Балтийском море, Рижском заливе и в порту Клайпеда (Мемель). Прямым попаданием торпед и бомб потоплены сторожевой корабль, тральщик и семь немецких транспортов.» (14797).</w:t>
      </w:r>
    </w:p>
    <w:p w14:paraId="33E1ECFC"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7D4D45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 октября 1944 в ходе Петсамо-Киркенесской операции десант СА захватил Линахамари (2438,367).</w:t>
      </w:r>
    </w:p>
    <w:p w14:paraId="185FFF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0BA4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в финском порту Линахамари, (ныне в составе Мурманской области) на западном берегу фьорда Петсамовуоно (Печенгского залива) Баренцева моря в ходе Петсамо-Киркенесской операции 1944 был высажен и вёл бой тактический десант Северного флота с целью захватить порт и содействовать войскам 14 Армии Карельского фронта в освобождении района Петсамо (Печенга) (14797).</w:t>
      </w:r>
    </w:p>
    <w:p w14:paraId="09584B75"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1B538A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КА была освобождена Рига (3481).</w:t>
      </w:r>
    </w:p>
    <w:p w14:paraId="6EF1E6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9A06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советско-югославские войска освободили от фашистов Суботицу (Югославия) (4962).</w:t>
      </w:r>
    </w:p>
    <w:p w14:paraId="5F2C445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6E080" w14:textId="77777777" w:rsidR="007306C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A1F63FD" w14:textId="77777777" w:rsidR="007306CC" w:rsidRPr="0076577C" w:rsidRDefault="007306C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4BEAC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в «Известиях» опубликовано сообщение: болгарское правительство приняло предварительное условие правительств СССР, США и Великобритании об эвакуации всех болгарских войск и чиновников с территории Греции и Югославии (14797).</w:t>
      </w:r>
    </w:p>
    <w:p w14:paraId="787AB685"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16B9118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4E2B3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C08B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боевой реактивный истребитель люфтваффе (Messerschmitt) Ме-163BV14 "VD+EW" из состава ErpKdo-16 набрал рекордную высоту полета самолета для своего времени - 15000 метров (14797).</w:t>
      </w:r>
    </w:p>
    <w:p w14:paraId="20B73391"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2F4208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Гитлер приказал сосредоточить удары баллистических ракет по Лондону и Антверпену – главной базе снабжения американо-английских войск.</w:t>
      </w:r>
    </w:p>
    <w:p w14:paraId="134969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026521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7CBF01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46A85A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39FD0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6500E8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6EF452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2E010A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78FA94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4021B6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6866C9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4A4362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627E3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35A4A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английские войска высадились на острове Корфу (4962).</w:t>
      </w:r>
    </w:p>
    <w:p w14:paraId="09E7BD2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F652B"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греческие патриоты освободили Афины и Пирей. Расформировано прогерманское правительство Греции во главе с И.Д.Раллисом (14797).</w:t>
      </w:r>
    </w:p>
    <w:p w14:paraId="72E8F5B7"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6E27582D"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американские войска подошли к Ахену (14797).</w:t>
      </w:r>
    </w:p>
    <w:p w14:paraId="766EA95C"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0E6427BC"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12 октября </w:t>
      </w:r>
      <w:r w:rsidRPr="0076577C">
        <w:rPr>
          <w:rFonts w:ascii="Times New Roman" w:hAnsi="Times New Roman"/>
          <w:color w:val="000000" w:themeColor="text1"/>
          <w:sz w:val="16"/>
          <w:szCs w:val="16"/>
        </w:rPr>
        <w:t>в 1944 году национал-либеральная и национал-царанистская партии Румынии вышли из просоветского национально-демократического фронта Румынии. В состав НДФР вступили Фронт земледельцев, Союз патриотов и Венгерский демократический союз (14797).</w:t>
      </w:r>
    </w:p>
    <w:p w14:paraId="33550DC5"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0934492F" w14:textId="77777777" w:rsidR="000F6FBA" w:rsidRPr="0076577C" w:rsidRDefault="000F6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октября 1944 первый B-29 Superfortress базируется на Сайпане, начиная наращивание стратегической бомбардировочной силы на Марианских островах. Впервые вся Япония находится в пределах досягаемости стратегических бомбардировщиков ВВС США (29373).</w:t>
      </w:r>
    </w:p>
    <w:p w14:paraId="35E84B0B" w14:textId="77777777" w:rsidR="000F6FBA" w:rsidRPr="0076577C" w:rsidRDefault="000F6FBA" w:rsidP="0076577C">
      <w:pPr>
        <w:spacing w:after="0" w:line="240" w:lineRule="auto"/>
        <w:jc w:val="both"/>
        <w:rPr>
          <w:rFonts w:ascii="Times New Roman" w:hAnsi="Times New Roman"/>
          <w:color w:val="000000" w:themeColor="text1"/>
          <w:sz w:val="16"/>
          <w:szCs w:val="16"/>
        </w:rPr>
      </w:pPr>
    </w:p>
    <w:p w14:paraId="2B93BCF7" w14:textId="77777777" w:rsidR="000F6FBA" w:rsidRPr="0076577C" w:rsidRDefault="000F6F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12–14 октября 1944 целевая группа 38 нанесла трехдневные тяжелые авиационные удары по Формозе, нацелившись на японские аэродромы и корабли, совершив 1374 самолето-пролета в первый день, 974 во второй и 246 в третий. Американская авиация уничтожила более 500 японских самолетов, потопила 24 грузовых корабля и малых судов и уничтожила многие японские военные объекты. На третий день также наносятся удары по северному Лусону. Контратакующие японские бомбардировщиков-торпедоносцев повредили тяжелый крейсер USS Canberra (CA-70) и легкий крейсер USS Houston (CL-81) (20373).</w:t>
      </w:r>
    </w:p>
    <w:p w14:paraId="5DC50CA5" w14:textId="77777777" w:rsidR="000F6FBA" w:rsidRPr="0076577C" w:rsidRDefault="000F6FBA" w:rsidP="0076577C">
      <w:pPr>
        <w:spacing w:after="0" w:line="240" w:lineRule="auto"/>
        <w:jc w:val="both"/>
        <w:rPr>
          <w:rFonts w:ascii="Times New Roman" w:hAnsi="Times New Roman"/>
          <w:color w:val="000000" w:themeColor="text1"/>
          <w:sz w:val="16"/>
          <w:szCs w:val="16"/>
        </w:rPr>
      </w:pPr>
    </w:p>
    <w:p w14:paraId="60FE1A6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F48BB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FA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под управлением летчика-испытателя В.К.Коккинаки состоялся первый испытательный полет второго опытного штурмовика Ил-8 АМ-42 (во всех рабочих документах он обозначался как Ил-8 № 1) (9649).</w:t>
      </w:r>
    </w:p>
    <w:p w14:paraId="14F96B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Проблемы возникли сразу же - из-за недоведенности воздушного винта в полетах возникала сильная тряска (9649).</w:t>
      </w:r>
    </w:p>
    <w:p w14:paraId="3F8ECA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Заводские летные испытания вновь надолго затянулись. Только после сравнительных испытаний нескольких типов винтов - Ил-8 стал нормально летать с винтом АВ-5Л-22Б, разработанным в ОКБ руководимым К.И.Ждановым.</w:t>
      </w:r>
    </w:p>
    <w:p w14:paraId="6400DB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 Коккинаки высоко оценил пилотажные качества Ил-8 с этим винтом. Он отмечал, что взлет прост, в наборе высоты самолет устойчив.</w:t>
      </w:r>
    </w:p>
    <w:p w14:paraId="0FF698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машина хорошо балансировалась в продольном отношении, виражи выполняла без рысканий, пикировала устойчиво, хорошо “доворачивала” на цель.</w:t>
      </w:r>
    </w:p>
    <w:p w14:paraId="0243D3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 из пикирования и посадка были просты, тенденций к сваливанию при высоком выравнивании штурмовик не имел (9649).</w:t>
      </w:r>
    </w:p>
    <w:p w14:paraId="7F04F1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AD3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49453F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00B0EB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896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вместо установленного срока 15 октября был произведен 1-й вылет самолета Ил-8-2 АМ-42 в новой версии под управлением В.К.К.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(2217).</w:t>
      </w:r>
    </w:p>
    <w:p w14:paraId="7BFFB8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DAF04"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 xml:space="preserve">13 октября 1944 г. </w:t>
      </w:r>
      <w:r w:rsidRPr="0076577C">
        <w:rPr>
          <w:rFonts w:ascii="Times New Roman" w:hAnsi="Times New Roman" w:cs="Times New Roman"/>
          <w:color w:val="000000" w:themeColor="text1"/>
          <w:lang w:val="ru-RU"/>
        </w:rPr>
        <w:t xml:space="preserve">в воздух поднялся фактически новый </w:t>
      </w:r>
      <w:r w:rsidRPr="0076577C">
        <w:rPr>
          <w:rFonts w:ascii="Times New Roman" w:hAnsi="Times New Roman" w:cs="Times New Roman"/>
          <w:color w:val="000000" w:themeColor="text1"/>
        </w:rPr>
        <w:t>Ил-8 №1, но на государственные испытания само</w:t>
      </w:r>
      <w:r w:rsidRPr="0076577C">
        <w:rPr>
          <w:rFonts w:ascii="Times New Roman" w:hAnsi="Times New Roman" w:cs="Times New Roman"/>
          <w:color w:val="000000" w:themeColor="text1"/>
        </w:rPr>
        <w:softHyphen/>
        <w:t>лет попал только в мае следующего года. Несмотря на активные шаги Ильюшина и НКАП организовать серию обновлен</w:t>
      </w:r>
      <w:r w:rsidRPr="0076577C">
        <w:rPr>
          <w:rFonts w:ascii="Times New Roman" w:hAnsi="Times New Roman" w:cs="Times New Roman"/>
          <w:color w:val="000000" w:themeColor="text1"/>
        </w:rPr>
        <w:softHyphen/>
        <w:t>ной «восьмерки» на заводе №30, воен</w:t>
      </w:r>
      <w:r w:rsidRPr="0076577C">
        <w:rPr>
          <w:rFonts w:ascii="Times New Roman" w:hAnsi="Times New Roman" w:cs="Times New Roman"/>
          <w:color w:val="000000" w:themeColor="text1"/>
        </w:rPr>
        <w:softHyphen/>
        <w:t>ные отказались принимать самолет на во</w:t>
      </w:r>
      <w:r w:rsidRPr="0076577C">
        <w:rPr>
          <w:rFonts w:ascii="Times New Roman" w:hAnsi="Times New Roman" w:cs="Times New Roman"/>
          <w:color w:val="000000" w:themeColor="text1"/>
        </w:rPr>
        <w:softHyphen/>
        <w:t>оружение</w:t>
      </w:r>
      <w:r w:rsidRPr="0076577C">
        <w:rPr>
          <w:rFonts w:ascii="Times New Roman" w:hAnsi="Times New Roman" w:cs="Times New Roman"/>
          <w:color w:val="000000" w:themeColor="text1"/>
          <w:lang w:val="ru-RU"/>
        </w:rPr>
        <w:t>.</w:t>
      </w:r>
    </w:p>
    <w:p w14:paraId="7EB00ADC"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Здесь следует иметь в виду, что взаи</w:t>
      </w:r>
      <w:r w:rsidRPr="0076577C">
        <w:rPr>
          <w:rFonts w:ascii="Times New Roman" w:hAnsi="Times New Roman" w:cs="Times New Roman"/>
          <w:color w:val="000000" w:themeColor="text1"/>
        </w:rPr>
        <w:softHyphen/>
        <w:t>моотношения ВВС и НКАП на протяжении всей войны представляли собой весьма сложный сгусток противоречий и компро</w:t>
      </w:r>
      <w:r w:rsidRPr="0076577C">
        <w:rPr>
          <w:rFonts w:ascii="Times New Roman" w:hAnsi="Times New Roman" w:cs="Times New Roman"/>
          <w:color w:val="000000" w:themeColor="text1"/>
        </w:rPr>
        <w:softHyphen/>
        <w:t>миссов практически по всем вопросам опытного и серийного самолето- и мото</w:t>
      </w:r>
      <w:r w:rsidRPr="0076577C">
        <w:rPr>
          <w:rFonts w:ascii="Times New Roman" w:hAnsi="Times New Roman" w:cs="Times New Roman"/>
          <w:color w:val="000000" w:themeColor="text1"/>
        </w:rPr>
        <w:softHyphen/>
        <w:t>ростроения.</w:t>
      </w:r>
    </w:p>
    <w:p w14:paraId="429D9507"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Действительно, требуя от НКАП по</w:t>
      </w:r>
      <w:r w:rsidRPr="0076577C">
        <w:rPr>
          <w:rFonts w:ascii="Times New Roman" w:hAnsi="Times New Roman" w:cs="Times New Roman"/>
          <w:color w:val="000000" w:themeColor="text1"/>
        </w:rPr>
        <w:softHyphen/>
        <w:t>дачи на вооружение хорошо доведен</w:t>
      </w:r>
      <w:r w:rsidRPr="0076577C">
        <w:rPr>
          <w:rFonts w:ascii="Times New Roman" w:hAnsi="Times New Roman" w:cs="Times New Roman"/>
          <w:color w:val="000000" w:themeColor="text1"/>
        </w:rPr>
        <w:softHyphen/>
        <w:t>ных самолетов, полностью отвечающих предъявляемым к ним требованиям, ру</w:t>
      </w:r>
      <w:r w:rsidRPr="0076577C">
        <w:rPr>
          <w:rFonts w:ascii="Times New Roman" w:hAnsi="Times New Roman" w:cs="Times New Roman"/>
          <w:color w:val="000000" w:themeColor="text1"/>
        </w:rPr>
        <w:softHyphen/>
        <w:t>ководство ВВС и НИИ ВВС рисковали по</w:t>
      </w:r>
      <w:r w:rsidRPr="0076577C">
        <w:rPr>
          <w:rFonts w:ascii="Times New Roman" w:hAnsi="Times New Roman" w:cs="Times New Roman"/>
          <w:color w:val="000000" w:themeColor="text1"/>
        </w:rPr>
        <w:softHyphen/>
        <w:t>лучить в свой адрес обвинения, будто бы они специально затягивают переоснаще</w:t>
      </w:r>
      <w:r w:rsidRPr="0076577C">
        <w:rPr>
          <w:rFonts w:ascii="Times New Roman" w:hAnsi="Times New Roman" w:cs="Times New Roman"/>
          <w:color w:val="000000" w:themeColor="text1"/>
        </w:rPr>
        <w:softHyphen/>
        <w:t>ние ВВС современной авиационной тех</w:t>
      </w:r>
      <w:r w:rsidRPr="0076577C">
        <w:rPr>
          <w:rFonts w:ascii="Times New Roman" w:hAnsi="Times New Roman" w:cs="Times New Roman"/>
          <w:color w:val="000000" w:themeColor="text1"/>
        </w:rPr>
        <w:softHyphen/>
        <w:t>никой. Если же принимать все, что про</w:t>
      </w:r>
      <w:r w:rsidRPr="0076577C">
        <w:rPr>
          <w:rFonts w:ascii="Times New Roman" w:hAnsi="Times New Roman" w:cs="Times New Roman"/>
          <w:color w:val="000000" w:themeColor="text1"/>
        </w:rPr>
        <w:softHyphen/>
        <w:t>изводилось НКАП, то в случае обнару</w:t>
      </w:r>
      <w:r w:rsidRPr="0076577C">
        <w:rPr>
          <w:rFonts w:ascii="Times New Roman" w:hAnsi="Times New Roman" w:cs="Times New Roman"/>
          <w:color w:val="000000" w:themeColor="text1"/>
        </w:rPr>
        <w:softHyphen/>
        <w:t>жения в строевых частях серьезных не</w:t>
      </w:r>
      <w:r w:rsidRPr="0076577C">
        <w:rPr>
          <w:rFonts w:ascii="Times New Roman" w:hAnsi="Times New Roman" w:cs="Times New Roman"/>
          <w:color w:val="000000" w:themeColor="text1"/>
        </w:rPr>
        <w:softHyphen/>
        <w:t>достатков или дефектов матчасти можно было с уверенностью ожидать обвине</w:t>
      </w:r>
      <w:r w:rsidRPr="0076577C">
        <w:rPr>
          <w:rFonts w:ascii="Times New Roman" w:hAnsi="Times New Roman" w:cs="Times New Roman"/>
          <w:color w:val="000000" w:themeColor="text1"/>
        </w:rPr>
        <w:softHyphen/>
        <w:t>ний в постановке на вооружение заве</w:t>
      </w:r>
      <w:r w:rsidRPr="0076577C">
        <w:rPr>
          <w:rFonts w:ascii="Times New Roman" w:hAnsi="Times New Roman" w:cs="Times New Roman"/>
          <w:color w:val="000000" w:themeColor="text1"/>
        </w:rPr>
        <w:softHyphen/>
        <w:t>домо негодных боевых самолетов. Вес</w:t>
      </w:r>
      <w:r w:rsidRPr="0076577C">
        <w:rPr>
          <w:rFonts w:ascii="Times New Roman" w:hAnsi="Times New Roman" w:cs="Times New Roman"/>
          <w:color w:val="000000" w:themeColor="text1"/>
        </w:rPr>
        <w:softHyphen/>
        <w:t>ной 1944 г. еще были свежи в памяти со</w:t>
      </w:r>
      <w:r w:rsidRPr="0076577C">
        <w:rPr>
          <w:rFonts w:ascii="Times New Roman" w:hAnsi="Times New Roman" w:cs="Times New Roman"/>
          <w:color w:val="000000" w:themeColor="text1"/>
        </w:rPr>
        <w:softHyphen/>
        <w:t>бытия годичной давности, когда в ави</w:t>
      </w:r>
      <w:r w:rsidRPr="0076577C">
        <w:rPr>
          <w:rFonts w:ascii="Times New Roman" w:hAnsi="Times New Roman" w:cs="Times New Roman"/>
          <w:color w:val="000000" w:themeColor="text1"/>
        </w:rPr>
        <w:softHyphen/>
        <w:t>ачастях действующей армии выявился массовый дефект обшивки самоле</w:t>
      </w:r>
      <w:r w:rsidRPr="0076577C">
        <w:rPr>
          <w:rFonts w:ascii="Times New Roman" w:hAnsi="Times New Roman" w:cs="Times New Roman"/>
          <w:color w:val="000000" w:themeColor="text1"/>
        </w:rPr>
        <w:softHyphen/>
        <w:t>тов. Тогда удалось доказать, что основ</w:t>
      </w:r>
      <w:r w:rsidRPr="0076577C">
        <w:rPr>
          <w:rFonts w:ascii="Times New Roman" w:hAnsi="Times New Roman" w:cs="Times New Roman"/>
          <w:color w:val="000000" w:themeColor="text1"/>
        </w:rPr>
        <w:softHyphen/>
        <w:t>ная вина лежит все же на промышлен</w:t>
      </w:r>
      <w:r w:rsidRPr="0076577C">
        <w:rPr>
          <w:rFonts w:ascii="Times New Roman" w:hAnsi="Times New Roman" w:cs="Times New Roman"/>
          <w:color w:val="000000" w:themeColor="text1"/>
        </w:rPr>
        <w:softHyphen/>
        <w:t>ности - при расследовании были выяв</w:t>
      </w:r>
      <w:r w:rsidRPr="0076577C">
        <w:rPr>
          <w:rFonts w:ascii="Times New Roman" w:hAnsi="Times New Roman" w:cs="Times New Roman"/>
          <w:color w:val="000000" w:themeColor="text1"/>
        </w:rPr>
        <w:softHyphen/>
        <w:t>лены серьезные нарушения технологии на авиазаводах и отсутствие должного контроля качества на всех технологиче</w:t>
      </w:r>
      <w:r w:rsidRPr="0076577C">
        <w:rPr>
          <w:rFonts w:ascii="Times New Roman" w:hAnsi="Times New Roman" w:cs="Times New Roman"/>
          <w:color w:val="000000" w:themeColor="text1"/>
        </w:rPr>
        <w:softHyphen/>
        <w:t>ских этапах производства самолетов.</w:t>
      </w:r>
    </w:p>
    <w:p w14:paraId="326B182B"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Вот и приходилось военным прояв</w:t>
      </w:r>
      <w:r w:rsidRPr="0076577C">
        <w:rPr>
          <w:rFonts w:ascii="Times New Roman" w:hAnsi="Times New Roman" w:cs="Times New Roman"/>
          <w:color w:val="000000" w:themeColor="text1"/>
        </w:rPr>
        <w:softHyphen/>
        <w:t>лять исключительную осторожность, ди</w:t>
      </w:r>
      <w:r w:rsidRPr="0076577C">
        <w:rPr>
          <w:rFonts w:ascii="Times New Roman" w:hAnsi="Times New Roman" w:cs="Times New Roman"/>
          <w:color w:val="000000" w:themeColor="text1"/>
        </w:rPr>
        <w:softHyphen/>
        <w:t>пломатичность и договариваться с НКАП по большинству вопросов. При этом ста</w:t>
      </w:r>
      <w:r w:rsidRPr="0076577C">
        <w:rPr>
          <w:rFonts w:ascii="Times New Roman" w:hAnsi="Times New Roman" w:cs="Times New Roman"/>
          <w:color w:val="000000" w:themeColor="text1"/>
        </w:rPr>
        <w:softHyphen/>
        <w:t>рались «не выносить сор из избы», так как оба ведомства прекрасно понимали, что в их работе имеются серьезные упу</w:t>
      </w:r>
      <w:r w:rsidRPr="0076577C">
        <w:rPr>
          <w:rFonts w:ascii="Times New Roman" w:hAnsi="Times New Roman" w:cs="Times New Roman"/>
          <w:color w:val="000000" w:themeColor="text1"/>
        </w:rPr>
        <w:softHyphen/>
        <w:t>щения и в случае скандала все это мо</w:t>
      </w:r>
      <w:r w:rsidRPr="0076577C">
        <w:rPr>
          <w:rFonts w:ascii="Times New Roman" w:hAnsi="Times New Roman" w:cs="Times New Roman"/>
          <w:color w:val="000000" w:themeColor="text1"/>
        </w:rPr>
        <w:softHyphen/>
        <w:t>жет аукнуться вполне конкретными по</w:t>
      </w:r>
      <w:r w:rsidRPr="0076577C">
        <w:rPr>
          <w:rFonts w:ascii="Times New Roman" w:hAnsi="Times New Roman" w:cs="Times New Roman"/>
          <w:color w:val="000000" w:themeColor="text1"/>
        </w:rPr>
        <w:softHyphen/>
        <w:t>следствиями. К тому же, некоторые спе</w:t>
      </w:r>
      <w:r w:rsidRPr="0076577C">
        <w:rPr>
          <w:rFonts w:ascii="Times New Roman" w:hAnsi="Times New Roman" w:cs="Times New Roman"/>
          <w:color w:val="000000" w:themeColor="text1"/>
        </w:rPr>
        <w:softHyphen/>
        <w:t>циалисты попросту предпочитали «не высовываться».</w:t>
      </w:r>
    </w:p>
    <w:p w14:paraId="518AEF4E"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r w:rsidRPr="0076577C">
        <w:rPr>
          <w:rFonts w:ascii="Times New Roman" w:hAnsi="Times New Roman" w:cs="Times New Roman"/>
          <w:color w:val="000000" w:themeColor="text1"/>
        </w:rPr>
        <w:t>Военные тогда все же пошли на не</w:t>
      </w:r>
      <w:r w:rsidRPr="0076577C">
        <w:rPr>
          <w:rFonts w:ascii="Times New Roman" w:hAnsi="Times New Roman" w:cs="Times New Roman"/>
          <w:color w:val="000000" w:themeColor="text1"/>
        </w:rPr>
        <w:softHyphen/>
        <w:t>которые уступки Наркомату авиапро</w:t>
      </w:r>
      <w:r w:rsidRPr="0076577C">
        <w:rPr>
          <w:rFonts w:ascii="Times New Roman" w:hAnsi="Times New Roman" w:cs="Times New Roman"/>
          <w:color w:val="000000" w:themeColor="text1"/>
        </w:rPr>
        <w:softHyphen/>
        <w:t>мышленности. Выбор сделали в пользу Ил-10. Считалось, что из двух зол вы</w:t>
      </w:r>
      <w:r w:rsidRPr="0076577C">
        <w:rPr>
          <w:rFonts w:ascii="Times New Roman" w:hAnsi="Times New Roman" w:cs="Times New Roman"/>
          <w:color w:val="000000" w:themeColor="text1"/>
        </w:rPr>
        <w:softHyphen/>
        <w:t>брали меньшее</w:t>
      </w:r>
      <w:r w:rsidRPr="0076577C">
        <w:rPr>
          <w:rFonts w:ascii="Times New Roman" w:hAnsi="Times New Roman" w:cs="Times New Roman"/>
          <w:color w:val="000000" w:themeColor="text1"/>
          <w:lang w:val="ru-RU"/>
        </w:rPr>
        <w:t xml:space="preserve"> (19853)</w:t>
      </w:r>
      <w:r w:rsidRPr="0076577C">
        <w:rPr>
          <w:rFonts w:ascii="Times New Roman" w:hAnsi="Times New Roman" w:cs="Times New Roman"/>
          <w:color w:val="000000" w:themeColor="text1"/>
        </w:rPr>
        <w:t>.</w:t>
      </w:r>
    </w:p>
    <w:p w14:paraId="5A0B5A54" w14:textId="77777777" w:rsidR="002D3FE8" w:rsidRPr="0076577C" w:rsidRDefault="002D3FE8" w:rsidP="0076577C">
      <w:pPr>
        <w:pStyle w:val="75"/>
        <w:shd w:val="clear" w:color="auto" w:fill="auto"/>
        <w:spacing w:before="0" w:line="240" w:lineRule="auto"/>
        <w:jc w:val="both"/>
        <w:rPr>
          <w:rFonts w:ascii="Times New Roman" w:hAnsi="Times New Roman" w:cs="Times New Roman"/>
          <w:color w:val="000000" w:themeColor="text1"/>
        </w:rPr>
      </w:pPr>
    </w:p>
    <w:p w14:paraId="1C46CE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состоялся первый полет Ил-8 № 1 АМ-42. Проблемы воз</w:t>
      </w:r>
      <w:r w:rsidRPr="0076577C">
        <w:rPr>
          <w:rFonts w:ascii="Times New Roman" w:hAnsi="Times New Roman"/>
          <w:color w:val="000000" w:themeColor="text1"/>
          <w:sz w:val="16"/>
          <w:szCs w:val="16"/>
        </w:rPr>
        <w:softHyphen/>
        <w:t>никли сразу же. Из-за недове-денности воздушного винта в полетах возникала сильная тряска. Заводские летные испы</w:t>
      </w:r>
      <w:r w:rsidRPr="0076577C">
        <w:rPr>
          <w:rFonts w:ascii="Times New Roman" w:hAnsi="Times New Roman"/>
          <w:color w:val="000000" w:themeColor="text1"/>
          <w:sz w:val="16"/>
          <w:szCs w:val="16"/>
        </w:rPr>
        <w:softHyphen/>
        <w:t>тания вновь надолго затянулись. Одновременно с работами по улучшенной "восьмерке" в ноябре 1944 г. по инициативе С. В. Ильюшина в план опыт</w:t>
      </w:r>
      <w:r w:rsidRPr="0076577C">
        <w:rPr>
          <w:rFonts w:ascii="Times New Roman" w:hAnsi="Times New Roman"/>
          <w:color w:val="000000" w:themeColor="text1"/>
          <w:sz w:val="16"/>
          <w:szCs w:val="16"/>
        </w:rPr>
        <w:softHyphen/>
        <w:t>ного самолетостроения на 1945 г. был включен штурмо</w:t>
      </w:r>
      <w:r w:rsidRPr="0076577C">
        <w:rPr>
          <w:rFonts w:ascii="Times New Roman" w:hAnsi="Times New Roman"/>
          <w:color w:val="000000" w:themeColor="text1"/>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6577C">
        <w:rPr>
          <w:rFonts w:ascii="Times New Roman" w:hAnsi="Times New Roman"/>
          <w:color w:val="000000" w:themeColor="text1"/>
          <w:sz w:val="16"/>
          <w:szCs w:val="16"/>
        </w:rPr>
        <w:softHyphen/>
        <w:t>лось за счет внедрения систе</w:t>
      </w:r>
      <w:r w:rsidRPr="0076577C">
        <w:rPr>
          <w:rFonts w:ascii="Times New Roman" w:hAnsi="Times New Roman"/>
          <w:color w:val="000000" w:themeColor="text1"/>
          <w:sz w:val="16"/>
          <w:szCs w:val="16"/>
        </w:rPr>
        <w:softHyphen/>
        <w:t>мы непосредственного впрыс</w:t>
      </w:r>
      <w:r w:rsidRPr="0076577C">
        <w:rPr>
          <w:rFonts w:ascii="Times New Roman" w:hAnsi="Times New Roman"/>
          <w:color w:val="000000" w:themeColor="text1"/>
          <w:sz w:val="16"/>
          <w:szCs w:val="16"/>
        </w:rPr>
        <w:softHyphen/>
        <w:t>ка топлива в цилиндры.</w:t>
      </w:r>
    </w:p>
    <w:p w14:paraId="63772D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с АМ-43 можно будет довести летные данные "восьмерки" до уровня более маневренного и скорос</w:t>
      </w:r>
      <w:r w:rsidRPr="0076577C">
        <w:rPr>
          <w:rFonts w:ascii="Times New Roman" w:hAnsi="Times New Roman"/>
          <w:color w:val="000000" w:themeColor="text1"/>
          <w:sz w:val="16"/>
          <w:szCs w:val="16"/>
        </w:rPr>
        <w:softHyphen/>
        <w:t>тного штурмовика Ил-10. По расчетам при полетном весе 7400 кг (800 кг бомб) максимальная скорость Ил-8 с АМ-43 могла соста</w:t>
      </w:r>
      <w:r w:rsidRPr="0076577C">
        <w:rPr>
          <w:rFonts w:ascii="Times New Roman" w:hAnsi="Times New Roman"/>
          <w:color w:val="000000" w:themeColor="text1"/>
          <w:sz w:val="16"/>
          <w:szCs w:val="16"/>
        </w:rPr>
        <w:softHyphen/>
        <w:t>вить 520 км/ч на высоте 2000 м и 485 км/ч у земли. Вертикальная ско</w:t>
      </w:r>
      <w:r w:rsidRPr="0076577C">
        <w:rPr>
          <w:rFonts w:ascii="Times New Roman" w:hAnsi="Times New Roman"/>
          <w:color w:val="000000" w:themeColor="text1"/>
          <w:sz w:val="16"/>
          <w:szCs w:val="16"/>
        </w:rPr>
        <w:softHyphen/>
        <w:t>рость у земли — 9,0 м/с, а на высоте 3000 м - 6,7 м/с.</w:t>
      </w:r>
    </w:p>
    <w:p w14:paraId="6E17F6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Какие-либо данные о постройке Ил-8 АМ-43 пока не обнаружены. По всей видимости, самолет все же не строился (11431).</w:t>
      </w:r>
    </w:p>
    <w:p w14:paraId="284B6B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595136"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13 октября 1944 года состоялся первый полет Ил-8 № 1 АМ-42. Его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2D8D735D" w14:textId="77777777" w:rsidR="004F4F74" w:rsidRPr="0076577C" w:rsidRDefault="004F4F74" w:rsidP="0076577C">
      <w:pPr>
        <w:spacing w:after="0" w:line="240" w:lineRule="auto"/>
        <w:jc w:val="both"/>
        <w:rPr>
          <w:rFonts w:ascii="Times New Roman" w:hAnsi="Times New Roman"/>
          <w:color w:val="000000" w:themeColor="text1"/>
          <w:sz w:val="16"/>
          <w:szCs w:val="16"/>
        </w:rPr>
      </w:pPr>
    </w:p>
    <w:p w14:paraId="268F7C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вышел приказ НКАП N 605сс в исполнение постановления ГКО N 6639с от 1 октября об организации в системе 17 ГУ ЦКБ-17. Передали и заводы 278, 283, 287, 290, (б. 475), 555 в Вильнюсе (б. 455) (1647,51).</w:t>
      </w:r>
    </w:p>
    <w:p w14:paraId="699E3E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2B8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 по приказу № 605сс на площадке бывшего завода № 470 (ГС Завод № 470 НКАП /Литва г. Вильно,  г. Вильнюс/) был образован завод № 555 НКАП (11982).</w:t>
      </w:r>
    </w:p>
    <w:p w14:paraId="72C2D7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D4EC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 по приказу № 605сс на площадке бывшего завода № 470 был образован завод № 555 в системе 17ГУ НКАП (Завод № 555 НКАП, МАП /Литва  г. Вильнюс/) для производства узлов и деталей к РЛ-аппаратуре. Введен в эксплуатацию в том же 1944 г. Производство осциллографов, измерительных линий.</w:t>
      </w:r>
    </w:p>
    <w:p w14:paraId="7E9342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08.1953 г. передан в 4ГУ МАП. В соответствии с пост. СМ СССР № 713-342 от 26.06.1957 г. передан в ведение СНХ Литовской ССР.</w:t>
      </w:r>
    </w:p>
    <w:p w14:paraId="7270DD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(02.1945 г.)- Акулов.</w:t>
      </w:r>
    </w:p>
    <w:p w14:paraId="6EF719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ОКБ-555 МАП /Литва  г. Вильнюс/</w:t>
      </w:r>
    </w:p>
    <w:p w14:paraId="1899A0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Образовано в 1949 г. в 17ГУ МАП. Разработка осциллографов. Создана станция «Корунд» (1950 г.). Испытания станции «Рубидий-П» (1950 г.).</w:t>
      </w:r>
    </w:p>
    <w:p w14:paraId="589E3C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08.1953 г. передано в 4ГУ МАП, с 08.1955 г.- в 11ГУ МАП (11982).</w:t>
      </w:r>
    </w:p>
    <w:p w14:paraId="498717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AB5D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 приказу НКАП № 605с во исполнение постановления ГКО № 6639с от 1 октября 1944 г. было образовано ЦКБ-17 НКАП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6F21F2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472DE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45C8D6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4D8A7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4690D8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DE10B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7D7A3A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551397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6BA2B3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Ген. конструктор (1985 г.)- В.П. Иванов. </w:t>
      </w:r>
    </w:p>
    <w:p w14:paraId="5BC5C6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(1956 г.)- И.А.Бруханский.</w:t>
      </w:r>
    </w:p>
    <w:p w14:paraId="4D5B01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374A9A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(1955 г.)- Растов.</w:t>
      </w:r>
    </w:p>
    <w:p w14:paraId="440ACD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Гл. инженер: (1945 г.-)- В.В. Тихомиров, (1948 г.-)- А.Б. Слепушкин. </w:t>
      </w:r>
    </w:p>
    <w:p w14:paraId="6D77B7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Работали: (1984 г.)- О.В. Резепов («Шмель»).</w:t>
      </w:r>
    </w:p>
    <w:p w14:paraId="24BBE8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57E1F9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РТК для самолетов РЛДНиО: «Лиана» для Ту-126, «Шмель» для А-50 (1984), РТК для Ан-71;</w:t>
      </w:r>
    </w:p>
    <w:p w14:paraId="13279D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ЦВМ–264 на базе ЦВМ «Пламя» для Ил-38.</w:t>
      </w:r>
    </w:p>
    <w:p w14:paraId="71D607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3AF2F1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1947 г.: г. Москва Кутузовская слобода, 10</w:t>
      </w:r>
    </w:p>
    <w:p w14:paraId="152630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121170 г. Москва, Кутузовский пр., 34 тел. 249-07-04 (10776).</w:t>
      </w:r>
    </w:p>
    <w:p w14:paraId="7531E3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15EBC9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140185 г. Жуковский-5 Московской обл. тел. 556-50-15</w:t>
      </w:r>
    </w:p>
    <w:p w14:paraId="11921A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2CFCF4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Руководителем Центра многие годы была В.С. Гризодубова.</w:t>
      </w:r>
    </w:p>
    <w:p w14:paraId="7F4285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604BF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6F2D87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40BEE4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(более 22 лет)- В.С. Гризодубова, Ф.И. Сметанин, (2004 г.)- В.М. Бушуев.</w:t>
      </w:r>
    </w:p>
    <w:p w14:paraId="7649B7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(2004 г.)- Г.В. Пономаренко.</w:t>
      </w:r>
    </w:p>
    <w:p w14:paraId="05059C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ЗАО «НТЦ СМ» (Научно-технический центр системного моделирования)</w:t>
      </w:r>
    </w:p>
    <w:p w14:paraId="434D1D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119619 г. Москва ул. Производственная, 6 тел. 435-23-03</w:t>
      </w:r>
    </w:p>
    <w:p w14:paraId="00702B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6A3292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312E4D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г.)- 120 чел.</w:t>
      </w:r>
    </w:p>
    <w:p w14:paraId="58703C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 г.)- А.Д. Сухов.</w:t>
      </w:r>
    </w:p>
    <w:p w14:paraId="64C794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О.Н. Линников. Зам. Гендиректора (2002 г.)- В.А. Вихорев.</w:t>
      </w:r>
    </w:p>
    <w:p w14:paraId="57A328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НИИ-17 при ЛИИ</w:t>
      </w:r>
    </w:p>
    <w:p w14:paraId="294736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2BFB30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Новосибирский филиал НИИ-17 МАП </w:t>
      </w:r>
    </w:p>
    <w:p w14:paraId="5E85E9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52580E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НИИ радиооптики (НИИРО) </w:t>
      </w:r>
    </w:p>
    <w:p w14:paraId="173E93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НИИРО образовалось 01.01.1976 г. С 1.09.1980 г. входит в НПО "Вега".</w:t>
      </w:r>
    </w:p>
    <w:p w14:paraId="56A947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лазерная аппаратура "Шпиль-2М" для Су-24МР.</w:t>
      </w:r>
    </w:p>
    <w:p w14:paraId="371ABB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«Взлет» МРП, АООТ, ОАО «НПО «Взлет»</w:t>
      </w:r>
    </w:p>
    <w:p w14:paraId="178856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119619 г. Москва ул. Производственная, 6 тел. 435-15-21 www.aovzlet.ru</w:t>
      </w:r>
    </w:p>
    <w:p w14:paraId="645BB0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2C8B6F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7C4FEC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Коммерческий директор (2004 г.)- В.Г. Грязнов.</w:t>
      </w:r>
    </w:p>
    <w:p w14:paraId="212BC5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«Малоярославецкий приборный завод»</w:t>
      </w:r>
    </w:p>
    <w:p w14:paraId="27574D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Малоярославец Калужской обл.</w:t>
      </w:r>
    </w:p>
    <w:p w14:paraId="5B52A7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0CE9C9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EB10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 по приказу НКАП № 605с во исполнение постановления ГКО № 6639с от 1 октября 1944 г. по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77EC59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41325F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448420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1BE885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426935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594462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2F7A6B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06731C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1955 г. велась разработка PJIГСН «Зенит».</w:t>
      </w:r>
    </w:p>
    <w:p w14:paraId="092B58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5EF0AF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5285D3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7306B1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62C793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1980-е  г. проведена НИР, а затем ОКР «Открытое небо».</w:t>
      </w:r>
    </w:p>
    <w:p w14:paraId="1D7E80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19199A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первое отечественное бортовое фоторегистрирующее устройство (А. Г. Терешонков).</w:t>
      </w:r>
    </w:p>
    <w:p w14:paraId="063C63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55B768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1967 г. НИИ-17 МРП переименован в МНИИП МРП. 1.09.1980 г. образовано НПО «Вега» МРП (вошли: МНИИП, НИИРО, Малоярославецкий завод).</w:t>
      </w:r>
    </w:p>
    <w:p w14:paraId="782B65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33DE85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AA4F8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(1985 г.-)- В.П. Иванов, (1992-2002 г.)- Л.Я. Мельников,</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5CB3C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0CD36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Научный руководитель (1949 г.-)- В.В. Тихомиров, В.И. Геронин.</w:t>
      </w:r>
    </w:p>
    <w:p w14:paraId="5BBAD3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(1945 г.-)- В.В. Тихомиров, (1948 г.-)- А.Б. Слепушкин, (-1985 г.)- И.А. Бруханский, (-1992-95 г.)- Л.Я. Мельников.</w:t>
      </w:r>
    </w:p>
    <w:p w14:paraId="294039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(-1970 г.)- В.К. Гришин, (2000-е)- И. Г. Осипов.</w:t>
      </w:r>
    </w:p>
    <w:p w14:paraId="1FEBA2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2DD038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280BFE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6F2B33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международной программы «Бангалор» (2005-07 г.-)- А.В. Виноградный.</w:t>
      </w:r>
    </w:p>
    <w:p w14:paraId="6756E7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А.Н. Панов, В.А. Плющев, В.Ф. Погрешаев, О.В. Резепов, В.В. Сергеев, В.Ф. Станишнев-Коновалов, Л.Н. Тяпкин, К.В. Филатов, (2005 г.-)- В.В. Фитенко, О.Н. Яковлев.</w:t>
      </w:r>
    </w:p>
    <w:p w14:paraId="0BFF66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FFE6E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3EE44A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научного руководителя НИР: В.И. Андрианов, В.В. Вепринцев («Гребень», «Ятаган», «Ротор-Р»), Н.С. Смоляр.</w:t>
      </w:r>
    </w:p>
    <w:p w14:paraId="571D29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6577C">
        <w:rPr>
          <w:rFonts w:ascii="Times New Roman" w:hAnsi="Times New Roman"/>
          <w:color w:val="000000" w:themeColor="text1"/>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6577C">
        <w:rPr>
          <w:rFonts w:ascii="Times New Roman" w:hAnsi="Times New Roman"/>
          <w:color w:val="000000" w:themeColor="text1"/>
          <w:sz w:val="16"/>
          <w:szCs w:val="16"/>
          <w:vertAlign w:val="superscript"/>
        </w:rPr>
        <w:t xml:space="preserve">130 </w:t>
      </w:r>
      <w:r w:rsidRPr="0076577C">
        <w:rPr>
          <w:rFonts w:ascii="Times New Roman" w:hAnsi="Times New Roman"/>
          <w:color w:val="000000" w:themeColor="text1"/>
          <w:sz w:val="16"/>
          <w:szCs w:val="16"/>
        </w:rPr>
        <w:t xml:space="preserve">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w:t>
      </w:r>
      <w:r w:rsidRPr="0076577C">
        <w:rPr>
          <w:rFonts w:ascii="Times New Roman" w:hAnsi="Times New Roman"/>
          <w:color w:val="000000" w:themeColor="text1"/>
          <w:sz w:val="16"/>
          <w:szCs w:val="16"/>
        </w:rPr>
        <w:lastRenderedPageBreak/>
        <w:t>«Алмаз»;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14C5FF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DD64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года приказом НКАП № 605сс во исполнения Постановления ГОКО от 1 октября 1944 года был вновь организован Ленинградский завод № 283</w:t>
      </w:r>
    </w:p>
    <w:p w14:paraId="6A5B17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промплощадка заводу была передана площадка бывш. патефонного завода в Ленинграде по Обводному каналу, 14.</w:t>
      </w:r>
    </w:p>
    <w:p w14:paraId="43A380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2874C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4B8177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40D00C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Обводной канал, 14</w:t>
      </w:r>
    </w:p>
    <w:p w14:paraId="088B03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завода – радиолокационное приборостроение</w:t>
      </w:r>
    </w:p>
    <w:p w14:paraId="582491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0DF907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 начальником ОКБ был Низов Ф.И., затем Смирнов В.И.</w:t>
      </w:r>
    </w:p>
    <w:p w14:paraId="259D2C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19B25B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6A7ABC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CE9E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5F54E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374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вышло Распоряжение ГКО № 6698. О продлении до 1 января 1945 г. действия п.12 постановления ГКО № 5980 от 2 июня 1944 г. о погрузке яиц сверх плана, по предъявлению. РГАНИР, Фонд ГКО, д. 314, лл. 157 (11012).</w:t>
      </w:r>
    </w:p>
    <w:p w14:paraId="111813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B469A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года вышел приказ № 547с/370с НКБ и НКМВ</w:t>
      </w:r>
    </w:p>
    <w:p w14:paraId="1B456DA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из ведения НКБ в систему НКМВ здания и сооружения завода № 574 в Ташкенте для организации машиностроительного завода НКМВ (6021, 5).</w:t>
      </w:r>
    </w:p>
    <w:p w14:paraId="518B840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5699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года вышел приказ № 548с НКБ</w:t>
      </w:r>
    </w:p>
    <w:p w14:paraId="17BFDC2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приказом НКБ № 465с от 18 августа 1944 года о выделении особого завода № 862 в самостоятельный завод (6021, 7).</w:t>
      </w:r>
    </w:p>
    <w:p w14:paraId="366CD2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5A2E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FA622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8FDC24"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октября </w:t>
      </w:r>
      <w:r w:rsidRPr="0076577C">
        <w:rPr>
          <w:rFonts w:ascii="Times New Roman" w:hAnsi="Times New Roman"/>
          <w:color w:val="000000" w:themeColor="text1"/>
          <w:sz w:val="16"/>
          <w:szCs w:val="16"/>
        </w:rPr>
        <w:t>в 1944 году оперативная сводка Совинформбюро:</w:t>
      </w:r>
    </w:p>
    <w:p w14:paraId="70FD3A5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Прибалтийского фронта, при прямом содействии войск 2-го Прибалтийского фронта, развивая успешное наступление, 13 октября штурмом овладели столицей Советской Латвии городом Рига — важной военно-морской базой и мощным узлом обороны немцев в Прибалтике.</w:t>
      </w:r>
    </w:p>
    <w:p w14:paraId="3DB4707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овладели городом и крупной железнодорожной станцией Бистрица, а также заняли более 50 других населённых пунктов и среди них Терпень, Керлеш, Яд, Софальва, Цигау, Кетью, Бид, Центя, Тыргушор, Сантиона, Носоль, Цеге, Пуйон, Корушу, Бонцида, Думбрава и железнодорожные станции Боргорус, Яд, Бессеньо, Сэрэцел, Керлеш.</w:t>
      </w:r>
    </w:p>
    <w:p w14:paraId="4E4BD3C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Белграда наши войска, действуя совместно с частями Народно-освободительной армии Югославии, заняли населённые пункты Медулужье, Топола, Дольна Шаторня, Црникао, Паневац, Крушар и перерезали шоссейную дорогу Белград — Крагуевац.</w:t>
      </w:r>
    </w:p>
    <w:p w14:paraId="4E097DB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D28EDA9"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октября наши войска на всех фронтах подбили и уничтожили 123 немецких танка. В воздушных боях и огнём зенитной артиллерии сбито 19 самолётов противника.</w:t>
      </w:r>
    </w:p>
    <w:p w14:paraId="063242D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Сегодня наши войска овладели столицей Советской Латвии — городом Рига. Войска 3-го Прибалтийского фронта, действующие вдоль побережья Рижского залива, с боями вышли к озеру Тиш-Эзэрс и с хода форсировали его. Первыми переправились подразделения танков-амфибий. Преодолев водную преграду, советские танкисты стремительным ударом заняли посёлок Межапаркс и ворвались на окраины Риги. Тем временем другие наши части, сломив ожесточённое сопротивление немцев, заняли железнодорожную станцию Вяцати, а также посёлки Вяцмилгравис и Яунмилгравис. Очищая от гитлеровцев квартал за кварталом, улицу за улицей, наши войска рано утром ворвались в Рижский порт и овладели им. Особенно отчаянно сопротивлялись немцы, засевшие в укреплениях восточного сектора внутреннего рижского обвода. Наращивая удары, советские войска подавили сопротивление противника. Уличные бои носили крайне ожесточённый характер. Наши бойцы снова показали замечательные образцы мужества, героизма и высокого воинского мастерства. На рассвете была занята вся восточная часть города Риги. В 8 часов утра советские части переправились через реку Западную Двину и начали штурм западной части города. К исходу дня наши войска полностью очистили столицу Советской Латвии от немецко-фашистских захватчиков. В боях за Ригу противник понёс огромные потери в живой силе и технике. Нашими войсками захвачено много орудий, пулеметов, минометов и автомашин, склады с военным имуществом и железнодорожный подвижной состав.</w:t>
      </w:r>
    </w:p>
    <w:p w14:paraId="513BE34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Паланга (у побережья Балтийского моря) противник пытался высадить десант в тылу наших войск. Двадцать четыре вражеских корабля приблизились к берегу. Решительными действиями советских войск высадка десанта была сорвана. Артиллерийским огнём и бомбовыми ударами авиации потоплены четыре немецкие баржи. Уничтожено большое количество солдат противника. Много гитлеровцев утонуло в море. Более 300 немецких солдат и офицеров с потопленных барж взято в плен.</w:t>
      </w:r>
    </w:p>
    <w:p w14:paraId="018B60E8"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совершив переход через Восточные Карпаты, вышли к реке Бистрица. Противник закрепился на выгодных рубежах и превратил высоты, расположенные вдоль реки, в сильные опорные пункты обороны. Гитлеровцы взорвали все мосты и переправы через Бистрицу. Наши пехотинцы под прикрытием тумана форсировали реку северо-восточнее и юго-западнее города Бистрица. Одновременно советские подразделения перехватили все дороги, ведущие из города, и отрезали противнику пути отступления. Немцы и венгры пытались выбраться из окружения, но всюду их подстерегали советские автоматчики. Решительными ударами со всех сторон наши войска разгромили вражеский гарнизон и сегодня утром овладели городом и железнодорожной станцией Бистрица.</w:t>
      </w:r>
    </w:p>
    <w:p w14:paraId="5B1161A5"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занятом вчера городе Орадеа-Маре нашими войсками захвачены большие трофеи, в числе которых 78 орудий. Взято в плен до 1.000 немецких и венгерских солдат и офицеров.</w:t>
      </w:r>
    </w:p>
    <w:p w14:paraId="44DBEE14"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11 и 12 октября наносила удары по кораблям противника в Баренцевом море и в порту Киркенес. Потоплены шесть немецких транспортов, миноносец, четыре сторожевых корабля, тральщик, пять барж, пять сторожевых катеров и девять мотоботов.</w:t>
      </w:r>
    </w:p>
    <w:p w14:paraId="4449533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воздушных боях сбито 14 самолётов противника.</w:t>
      </w:r>
    </w:p>
    <w:p w14:paraId="4C0AA95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12 октября торпедные катеры Северного флота атаковали караван немецких судов. Взорваны и потоплены два транспорта общим водоизмещением в 10 тысяч тонн и сторожевой корабль противника.</w:t>
      </w:r>
    </w:p>
    <w:p w14:paraId="5010580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Краснознаменного Балтийского флота пустили ко дну транспорт противника водоизмещением в 6 тысяч тонн. Авиацией флота в Балтийском море потоплен немецкий транспорт водоизмещением в 4 тысячи тонн.» (14798).</w:t>
      </w:r>
    </w:p>
    <w:p w14:paraId="1E0F1A48"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4470060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советские войска освободили от фашистов Ригу (4962).</w:t>
      </w:r>
    </w:p>
    <w:p w14:paraId="18A464D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DFA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13 октября 1944 2ПриФ и 3ПриФ (И.И.Масленников и А.И.Еременко) освободили Ригу (1348,225).</w:t>
      </w:r>
    </w:p>
    <w:p w14:paraId="143B26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CAB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13, 1944: German troops evacuate Riga and form what was to become known as the Kurland pocket. British forces occupy Athens and the island of Corfu in the Adriatic (3819).</w:t>
      </w:r>
    </w:p>
    <w:p w14:paraId="7E86CA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21E7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немецкие части оставили Ригу и попали в Курляндский котел. Британские войска заняли Афины и о Корфу в Адриатике (3819).</w:t>
      </w:r>
    </w:p>
    <w:p w14:paraId="73AD1B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74619" w14:textId="77777777" w:rsidR="007306C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EE905B9" w14:textId="77777777" w:rsidR="007306CC" w:rsidRPr="0076577C" w:rsidRDefault="007306C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D5F7B"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октября </w:t>
      </w:r>
      <w:r w:rsidRPr="0076577C">
        <w:rPr>
          <w:rFonts w:ascii="Times New Roman" w:hAnsi="Times New Roman"/>
          <w:color w:val="000000" w:themeColor="text1"/>
          <w:sz w:val="16"/>
          <w:szCs w:val="16"/>
        </w:rPr>
        <w:t>в 1944 году обсуждение «Черной книги», которую готовили Илья Эренбург и Василий Гроссман. «Черная книга» должна была стать сборником документов, свидетельств очевидцев, очерков советских писателей об уничтожении фашистами еврейского населения на территории СССР. В Америке эта книга с предисловием Альберта Эйнштейна вышла, у нас - нет. Власти чинили всевозможные препятствия появлению на свет «Черной книги», обличающей фашизм. В 1948 ее набор был рассыпан, пждготовительные материалы арестованы, и многие годы их следы обнаружить не удавалось (14798).</w:t>
      </w:r>
    </w:p>
    <w:p w14:paraId="269499EC"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2DE1BAF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7CE73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307EF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 Москве Сталин пообещал Черчиллю, что СССР объявит войну Японии после победы над Германией (4962).</w:t>
      </w:r>
    </w:p>
    <w:p w14:paraId="1D8472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35C3FE"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октября </w:t>
      </w:r>
      <w:r w:rsidRPr="0076577C">
        <w:rPr>
          <w:rFonts w:ascii="Times New Roman" w:hAnsi="Times New Roman"/>
          <w:color w:val="000000" w:themeColor="text1"/>
          <w:sz w:val="16"/>
          <w:szCs w:val="16"/>
        </w:rPr>
        <w:t>в 1944 году в Москве И.В.Сталин пообещал У.Черчиллю, что СССР объявит войну Японии после победы над Германией (14798).</w:t>
      </w:r>
    </w:p>
    <w:p w14:paraId="12ACE216"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0D6A0E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г. начались трехсторонние советско-британско-польские переговоры. Сталин твердо настаивал на признании линии Керзона как границы между СССР и Польшей. Черчиль Сталина поддержал (3871).</w:t>
      </w:r>
    </w:p>
    <w:p w14:paraId="38B675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EC46" w14:textId="77777777" w:rsidR="007306C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2EF1CF0" w14:textId="77777777" w:rsidR="007306CC" w:rsidRPr="0076577C" w:rsidRDefault="007306C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C21AE0" w14:textId="77777777" w:rsidR="002D3FE8" w:rsidRPr="0076577C" w:rsidRDefault="002D3FE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 в Италии старший лейтенант ВВС США Мартин Джеймс Монти угоняет F-5E Lightning – фоторазведовательную версию P-38J и P-38L Lightning - с аэродрома Помильяно под видом испытательного полета. и отправляет его в удерживаемый немцами Милан, где сдает самолет немецким войскам. Затем он уезжает в Германию, где становится офицером СС и нацистским пропагандистом (20373).</w:t>
      </w:r>
    </w:p>
    <w:p w14:paraId="3F8DE395" w14:textId="77777777" w:rsidR="002D3FE8" w:rsidRPr="0076577C" w:rsidRDefault="002D3FE8" w:rsidP="0076577C">
      <w:pPr>
        <w:spacing w:after="0" w:line="240" w:lineRule="auto"/>
        <w:jc w:val="both"/>
        <w:rPr>
          <w:rFonts w:ascii="Times New Roman" w:hAnsi="Times New Roman"/>
          <w:color w:val="000000" w:themeColor="text1"/>
          <w:sz w:val="16"/>
          <w:szCs w:val="16"/>
        </w:rPr>
      </w:pPr>
    </w:p>
    <w:p w14:paraId="4160ADA9" w14:textId="18804C44" w:rsidR="002D3FE8" w:rsidRPr="0076577C" w:rsidRDefault="002D3FE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(22338).</w:t>
      </w:r>
    </w:p>
    <w:p w14:paraId="34F300C4" w14:textId="77777777" w:rsidR="002D3FE8" w:rsidRPr="0076577C" w:rsidRDefault="002D3FE8" w:rsidP="0076577C">
      <w:pPr>
        <w:spacing w:after="0" w:line="240" w:lineRule="auto"/>
        <w:jc w:val="both"/>
        <w:rPr>
          <w:rFonts w:ascii="Times New Roman" w:hAnsi="Times New Roman"/>
          <w:color w:val="000000" w:themeColor="text1"/>
          <w:sz w:val="16"/>
          <w:szCs w:val="16"/>
        </w:rPr>
      </w:pPr>
    </w:p>
    <w:p w14:paraId="1A35DF0F"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октября </w:t>
      </w:r>
      <w:r w:rsidRPr="0076577C">
        <w:rPr>
          <w:rFonts w:ascii="Times New Roman" w:hAnsi="Times New Roman"/>
          <w:color w:val="000000" w:themeColor="text1"/>
          <w:sz w:val="16"/>
          <w:szCs w:val="16"/>
        </w:rPr>
        <w:t>в 1944 году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(14798).</w:t>
      </w:r>
    </w:p>
    <w:p w14:paraId="1FBAFAF3"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6339EE1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13 октября </w:t>
      </w:r>
      <w:r w:rsidRPr="0076577C">
        <w:rPr>
          <w:rFonts w:ascii="Times New Roman" w:hAnsi="Times New Roman"/>
          <w:color w:val="000000" w:themeColor="text1"/>
          <w:sz w:val="16"/>
          <w:szCs w:val="16"/>
        </w:rPr>
        <w:t>в 1944 году английские парашютисты высадились в районах Пирея и Афин (14798).</w:t>
      </w:r>
    </w:p>
    <w:p w14:paraId="407053A1"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30452ED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921CD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530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был выпущен СДБ-второй А.Н.Т. (4,182). Это был 63 А.Н.Т. (4,182).</w:t>
      </w:r>
    </w:p>
    <w:p w14:paraId="0374E6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4BE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Ту-2С 14 октября 1944 был выпущен на испытания, которые продолжались до 30 июня 1945 (648,159). Л - М.А.Нюхтиков, а ви В.А.Шубралов 94,182).</w:t>
      </w:r>
    </w:p>
    <w:p w14:paraId="34D48A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2A5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года на сборку поступили дизеля М-30 для Пе-8ОН, винты - 30 октября, а для второй машины двигатели поступили только 20 декабря 1944 года (7685).</w:t>
      </w:r>
    </w:p>
    <w:p w14:paraId="09EA6B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92D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вышел приказ ВВС N 0214 о проведении войсковых испытаний Як-9У с ВК-107А в 163 иап 336 иад 3 ВА (986,11).</w:t>
      </w:r>
    </w:p>
    <w:p w14:paraId="23D140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B47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на Як-9 М-105ПД в ходе контрольного полета была достигнута высота 13100 м и ВМГ работала нормально, но уже на следующий день на 13300 м наблюдались перебои в работе системы зажигания. Решили, что высоту можно еще увеличить (1824).</w:t>
      </w:r>
    </w:p>
    <w:p w14:paraId="390ED9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B8F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С.П.К. направил на имя П.В.Дементьева письмо с проектом об организации работ по ракетам дальнего действия (2990).</w:t>
      </w:r>
    </w:p>
    <w:p w14:paraId="15B69E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A48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С.П.К. подготовил ТЗ на разработку крылатой ракеты дальнего действия и сформулировал условия для осуществления разработки (ААН, р. 4, оп. 17, № 131, л. 11) (10676).</w:t>
      </w:r>
    </w:p>
    <w:p w14:paraId="662569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54F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С.П.К. направил П.В. Дементьеву по его распоряжению материалы по работам, выполненным в 1932-1938 гг. (крылатые ракеты), 1937-1938 гг. (ракетоплан), 1943-1944 гг. (Пе-2 с РУ-1), а также предварительные соображения о дальнейших работах КБ реактивных установок в Казани. Просил о личной встрече (Там же, № 106, л. 5) (10676).</w:t>
      </w:r>
    </w:p>
    <w:p w14:paraId="0BDD74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C88B7C"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С.П.Королев направил письмо на имя заместителя наркома авиационной промышленности СССР П.В.Дементьева с проектом об организации работ по ракетам дальнего действия (14799).</w:t>
      </w:r>
    </w:p>
    <w:p w14:paraId="2D9BE0A0"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500526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ГКО принял постановление о восстановлении аэропортов, ремонтных мастерских и производственных помещений ГА на освобожденных территориях (446,369).</w:t>
      </w:r>
    </w:p>
    <w:p w14:paraId="7090B4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7C5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года вышел приказ НКАП:</w:t>
      </w:r>
    </w:p>
    <w:p w14:paraId="7A02F1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30 Нестерова Ф.Г. (директора завода № 124) (8926)</w:t>
      </w:r>
    </w:p>
    <w:p w14:paraId="5E0281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124 Ермолова К.М. (директора завода № 472) (8926)</w:t>
      </w:r>
    </w:p>
    <w:p w14:paraId="213521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472 Смирнова В.Н. (директора завода № 30) (8926)</w:t>
      </w:r>
    </w:p>
    <w:p w14:paraId="0E62C8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478 Авраменко А.К. (8926)</w:t>
      </w:r>
    </w:p>
    <w:p w14:paraId="7EB697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 заместитель командующего ВВС генерал А.Г.Ворожейкин подписал приказ №0214, в котором определил новое время и место войсковых испытаний Як-9У. Они должны были начаться 25 октября в 163-м иап, который входил в 336-ю иад 3-й Воздушной армии и принимал участие в операциях по ликвидации прибалтийской группировки противника в районе Тукумса и Либавы. Существенно было то, что 163-й иап, который ранее летал на Як-7Б и Як-9, осваивал Як-9У прямо на фронте, в процессе боевой работы. До начала войсковых испытаний летчики выполнили 62 боевых вылета.</w:t>
      </w:r>
    </w:p>
    <w:p w14:paraId="3DDC4E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Накануне была создана комиссия по испытаниям во главе с командиром 336-й иад полковником С.П.Грищенковым. В состав ее зошли командир 163-го иап подполковник В.М.Уханев, старший инженер 336-й иад инженер-майор В.Т.Давыдов, инспектор по техники пилотирования дивизии Герой Советского Союза Н.С.Архипов, а также инженер-механик моторного завода №26 Н.Т.Ре-за, представители НИИ ВВС летчик Л.М.Кувшинов и инженер В.П.Белодеденко и другие. Задачи во время войсковых испытаний стояли прежние:</w:t>
      </w:r>
    </w:p>
    <w:p w14:paraId="47C9A6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выявить летно-тактические и боевые качества самолета Як-9У в боях с самолетами противника;</w:t>
      </w:r>
    </w:p>
    <w:p w14:paraId="1DFD14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проверить эксплуатационные качества и надежность работы самолета и винто-мо-торной группы в условиях массовой эксплуатации на полевых аэродромах;</w:t>
      </w:r>
    </w:p>
    <w:p w14:paraId="111AF8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проверить надежность и безотказность работы вооружения и специального оборудования;</w:t>
      </w:r>
    </w:p>
    <w:p w14:paraId="52CBFC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на основе полученного опыта, внести необходимые изменения и дополнения в инструкцию по эксплуатации самолетов.</w:t>
      </w:r>
    </w:p>
    <w:p w14:paraId="76907C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этот раз для войсковых испытаний выбрали истребители выпуска московского завода №82 со второй по четвертую серии (4842).</w:t>
      </w:r>
    </w:p>
    <w:p w14:paraId="1FFC5A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4F8A" w14:textId="77777777" w:rsidR="007306CC" w:rsidRPr="0076577C" w:rsidRDefault="007306C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года после войсковых испытаний снаряд М-13ДД был принят на вооружение Красной Армии Постановлением № ГОКО-6724сс "О производстве снарядов М-13 с увеличенной дальностью стрельбы" (15981).</w:t>
      </w:r>
    </w:p>
    <w:p w14:paraId="12812206" w14:textId="77777777" w:rsidR="007306CC" w:rsidRPr="0076577C" w:rsidRDefault="007306CC" w:rsidP="0076577C">
      <w:pPr>
        <w:spacing w:after="0" w:line="240" w:lineRule="auto"/>
        <w:jc w:val="both"/>
        <w:rPr>
          <w:rFonts w:ascii="Times New Roman" w:hAnsi="Times New Roman"/>
          <w:color w:val="000000" w:themeColor="text1"/>
          <w:sz w:val="16"/>
          <w:szCs w:val="16"/>
        </w:rPr>
      </w:pPr>
    </w:p>
    <w:p w14:paraId="7F02FF31" w14:textId="77777777" w:rsidR="002D7A43" w:rsidRPr="0076577C" w:rsidRDefault="002D7A43"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6720 Об организации производства авиабомб ПТАБ-10-2,5. РГАНИР, Фонд ГКО, д. 323, лл. 31-32,33 (11012).</w:t>
      </w:r>
    </w:p>
    <w:p w14:paraId="3104F1CA" w14:textId="77777777" w:rsidR="002D7A43" w:rsidRPr="0076577C" w:rsidRDefault="002D7A43" w:rsidP="0076577C">
      <w:pPr>
        <w:autoSpaceDE w:val="0"/>
        <w:autoSpaceDN w:val="0"/>
        <w:adjustRightInd w:val="0"/>
        <w:spacing w:after="0" w:line="240" w:lineRule="auto"/>
        <w:jc w:val="both"/>
        <w:rPr>
          <w:rFonts w:ascii="Times New Roman" w:hAnsi="Times New Roman"/>
          <w:color w:val="000000" w:themeColor="text1"/>
          <w:sz w:val="16"/>
          <w:szCs w:val="16"/>
        </w:rPr>
      </w:pPr>
    </w:p>
    <w:p w14:paraId="25BC96F2"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6720 Об организации производства авиабомб ПТАБ-10-2,5</w:t>
      </w:r>
    </w:p>
    <w:p w14:paraId="4EF77D1B"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 организации производства авиабомб ПТАВ-10 - 2,5.</w:t>
      </w:r>
    </w:p>
    <w:p w14:paraId="078761AF"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удовлетворительными результатами испытаний новых более мощных противотанковых авиационных бомб (ПТАБ-10-2,5) обязать:</w:t>
      </w:r>
    </w:p>
    <w:p w14:paraId="6FBB2720"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Наркомбоеприпасов (т.Ванникова) и директора завода т.Шибаева организовать на заводе № 67 Нарком</w:t>
      </w:r>
      <w:r w:rsidRPr="0076577C">
        <w:rPr>
          <w:rFonts w:ascii="Times New Roman" w:hAnsi="Times New Roman"/>
          <w:color w:val="000000" w:themeColor="text1"/>
          <w:sz w:val="16"/>
          <w:szCs w:val="16"/>
        </w:rPr>
        <w:softHyphen/>
        <w:t>боеприпасов производство корпусов ПТАБ-10-2,5 с выпуском по 40.000 штук в месяц, начиная с ноября 1944 г.</w:t>
      </w:r>
    </w:p>
    <w:p w14:paraId="79D8EB6F"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Наркомбоеприпасов (т.Ванникова) и начальника завода т. Невструева обеспечить на заводе № 12 Нарком</w:t>
      </w:r>
      <w:r w:rsidRPr="0076577C">
        <w:rPr>
          <w:rFonts w:ascii="Times New Roman" w:hAnsi="Times New Roman"/>
          <w:color w:val="000000" w:themeColor="text1"/>
          <w:sz w:val="16"/>
          <w:szCs w:val="16"/>
        </w:rPr>
        <w:softHyphen/>
        <w:t>боеприпасов снаряжение ПТАБ-10-2,5 с выпуском по 30.000 штук в месяц,начиная с ноября 1944 г.</w:t>
      </w:r>
    </w:p>
    <w:p w14:paraId="11CD086C"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Наркомчермет (т.Тевосяна) поставить ваводу № 67 Наркомбоеприпасов в счет фондов Наркомбоеприпа</w:t>
      </w:r>
      <w:r w:rsidRPr="0076577C">
        <w:rPr>
          <w:rFonts w:ascii="Times New Roman" w:hAnsi="Times New Roman"/>
          <w:color w:val="000000" w:themeColor="text1"/>
          <w:sz w:val="16"/>
          <w:szCs w:val="16"/>
        </w:rPr>
        <w:softHyphen/>
        <w:t>сов целевым назначением для производства ПТАВ-10-2,5 листовой металл и пружинную проволоку, в количествах и сроки согласно приложению.</w:t>
      </w:r>
    </w:p>
    <w:p w14:paraId="01C8DDE5" w14:textId="77777777" w:rsidR="002D7A43" w:rsidRPr="0076577C" w:rsidRDefault="002D7A43" w:rsidP="0076577C">
      <w:pPr>
        <w:tabs>
          <w:tab w:val="left" w:pos="258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ВВС КА (т.Новикова) к 1 января 1945 г. доло</w:t>
      </w:r>
      <w:r w:rsidRPr="0076577C">
        <w:rPr>
          <w:rFonts w:ascii="Times New Roman" w:hAnsi="Times New Roman"/>
          <w:color w:val="000000" w:themeColor="text1"/>
          <w:sz w:val="16"/>
          <w:szCs w:val="16"/>
        </w:rPr>
        <w:softHyphen/>
        <w:t>жить ГОКО об действия ПТАБ-10-2,5 при применении их в боевых условиях (14502).</w:t>
      </w:r>
    </w:p>
    <w:p w14:paraId="11F558AF" w14:textId="77777777" w:rsidR="002D7A43" w:rsidRPr="0076577C" w:rsidRDefault="002D7A43" w:rsidP="0076577C">
      <w:pPr>
        <w:autoSpaceDE w:val="0"/>
        <w:autoSpaceDN w:val="0"/>
        <w:adjustRightInd w:val="0"/>
        <w:spacing w:after="0" w:line="240" w:lineRule="auto"/>
        <w:jc w:val="both"/>
        <w:rPr>
          <w:rFonts w:ascii="Times New Roman" w:hAnsi="Times New Roman"/>
          <w:color w:val="000000" w:themeColor="text1"/>
          <w:sz w:val="16"/>
          <w:szCs w:val="16"/>
        </w:rPr>
      </w:pPr>
    </w:p>
    <w:p w14:paraId="184CCB6A" w14:textId="45E066DC" w:rsidR="007B43E0" w:rsidRPr="0076577C" w:rsidRDefault="007B43E0" w:rsidP="0076577C">
      <w:pPr>
        <w:spacing w:after="0" w:line="240" w:lineRule="auto"/>
        <w:jc w:val="both"/>
        <w:rPr>
          <w:rFonts w:ascii="Times New Roman" w:hAnsi="Times New Roman"/>
          <w:color w:val="000000" w:themeColor="text1"/>
          <w:sz w:val="16"/>
          <w:szCs w:val="16"/>
          <w:shd w:val="clear" w:color="auto" w:fill="FFFFFF"/>
        </w:rPr>
      </w:pPr>
      <w:r w:rsidRPr="0076577C">
        <w:rPr>
          <w:rFonts w:ascii="Times New Roman" w:hAnsi="Times New Roman"/>
          <w:color w:val="000000" w:themeColor="text1"/>
          <w:sz w:val="16"/>
          <w:szCs w:val="16"/>
          <w:shd w:val="clear" w:color="auto" w:fill="FFFFFF"/>
        </w:rPr>
        <w:t>14 октября 1944 года в письме заместителю наркома авиационной промышленности Петру Васильевичу Дементьеву С.П.К. предлагал начать работы по</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bdr w:val="none" w:sz="0" w:space="0" w:color="auto" w:frame="1"/>
          <w:shd w:val="clear" w:color="auto" w:fill="FFFFFF"/>
        </w:rPr>
        <w:t>«Ракетам Дальнего Действия»</w:t>
      </w:r>
      <w:r w:rsidR="00755C3A" w:rsidRPr="0076577C">
        <w:rPr>
          <w:rFonts w:ascii="Times New Roman" w:hAnsi="Times New Roman"/>
          <w:color w:val="000000" w:themeColor="text1"/>
          <w:sz w:val="16"/>
          <w:szCs w:val="16"/>
          <w:shd w:val="clear" w:color="auto" w:fill="FFFFFF"/>
        </w:rPr>
        <w:t xml:space="preserve"> </w:t>
      </w:r>
      <w:r w:rsidRPr="0076577C">
        <w:rPr>
          <w:rFonts w:ascii="Times New Roman" w:hAnsi="Times New Roman"/>
          <w:color w:val="000000" w:themeColor="text1"/>
          <w:sz w:val="16"/>
          <w:szCs w:val="16"/>
          <w:shd w:val="clear" w:color="auto" w:fill="FFFFFF"/>
        </w:rPr>
        <w:t>(РДД). Позднее Королёв перешёл к конкретике, выдвинув на рассмотрение начальства два предэскизных проекта: неуправляемого оперённого ракетного снаряда Д-1 и управляемого крылатого ракетного снаряда Д-2.</w:t>
      </w:r>
    </w:p>
    <w:p w14:paraId="55245775" w14:textId="6C0DB998" w:rsidR="007B43E0" w:rsidRPr="0076577C" w:rsidRDefault="007B43E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«Объект Д-1» предлагалось создать на основе</w:t>
      </w:r>
      <w:r w:rsidR="00755C3A" w:rsidRPr="0076577C">
        <w:rPr>
          <w:color w:val="000000" w:themeColor="text1"/>
          <w:sz w:val="16"/>
          <w:szCs w:val="16"/>
        </w:rPr>
        <w:t xml:space="preserve"> </w:t>
      </w:r>
      <w:hyperlink r:id="rId91" w:history="1">
        <w:r w:rsidRPr="0076577C">
          <w:rPr>
            <w:rStyle w:val="a5"/>
            <w:rFonts w:eastAsiaTheme="majorEastAsia"/>
            <w:color w:val="000000" w:themeColor="text1"/>
            <w:sz w:val="16"/>
            <w:szCs w:val="16"/>
            <w:bdr w:val="none" w:sz="0" w:space="0" w:color="auto" w:frame="1"/>
          </w:rPr>
          <w:t>реактивных снарядов РС</w:t>
        </w:r>
      </w:hyperlink>
      <w:r w:rsidRPr="0076577C">
        <w:rPr>
          <w:color w:val="000000" w:themeColor="text1"/>
          <w:sz w:val="16"/>
          <w:szCs w:val="16"/>
        </w:rPr>
        <w:t>, которые к тому времени производились серийно и прошли испытания как в гвардейских миномётных частях, так и в авиации. Д-1 со стартовым весом 1000 кг, запускаемый с особого наклонного станка, должен был иметь дальность полёта до 13 км и предназначался для решения задач артиллерии (его действие можно было бы сравнить с артиллерийским снарядом калибра 305 мм), но превосходил её в мобильности и мощности огневого налёта.</w:t>
      </w:r>
    </w:p>
    <w:p w14:paraId="6E3BF4F3" w14:textId="412F72CD" w:rsidR="007B43E0" w:rsidRPr="0076577C" w:rsidRDefault="007B43E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основу «объекта Д-2» была положена схема крылатой ракеты 217/II, с которой в 1935-1936 годах проводились экспериментальные работы на полигоне Реактивного научно-исследовательского института (РНИИ, НИИ-3). Снаряд со стартовым весом 1200 кг, запускаемый вертикально без станка, при дальности полёта 76 км превосходил артиллерию, поэтому, как отмечал Королёв в описании, его можно было рассматривать в качестве боевого средства, позволяющего</w:t>
      </w:r>
      <w:r w:rsidR="00755C3A" w:rsidRPr="0076577C">
        <w:rPr>
          <w:color w:val="000000" w:themeColor="text1"/>
          <w:sz w:val="16"/>
          <w:szCs w:val="16"/>
        </w:rPr>
        <w:t xml:space="preserve"> </w:t>
      </w:r>
      <w:r w:rsidRPr="0076577C">
        <w:rPr>
          <w:color w:val="000000" w:themeColor="text1"/>
          <w:sz w:val="16"/>
          <w:szCs w:val="16"/>
          <w:bdr w:val="none" w:sz="0" w:space="0" w:color="auto" w:frame="1"/>
        </w:rPr>
        <w:t>«наращивать артиллерийский огонь»</w:t>
      </w:r>
      <w:r w:rsidR="00755C3A" w:rsidRPr="0076577C">
        <w:rPr>
          <w:color w:val="000000" w:themeColor="text1"/>
          <w:sz w:val="16"/>
          <w:szCs w:val="16"/>
        </w:rPr>
        <w:t xml:space="preserve"> </w:t>
      </w:r>
      <w:r w:rsidRPr="0076577C">
        <w:rPr>
          <w:color w:val="000000" w:themeColor="text1"/>
          <w:sz w:val="16"/>
          <w:szCs w:val="16"/>
        </w:rPr>
        <w:t>или вступающего</w:t>
      </w:r>
      <w:r w:rsidR="00755C3A" w:rsidRPr="0076577C">
        <w:rPr>
          <w:color w:val="000000" w:themeColor="text1"/>
          <w:sz w:val="16"/>
          <w:szCs w:val="16"/>
        </w:rPr>
        <w:t xml:space="preserve"> </w:t>
      </w:r>
      <w:r w:rsidRPr="0076577C">
        <w:rPr>
          <w:color w:val="000000" w:themeColor="text1"/>
          <w:sz w:val="16"/>
          <w:szCs w:val="16"/>
          <w:bdr w:val="none" w:sz="0" w:space="0" w:color="auto" w:frame="1"/>
        </w:rPr>
        <w:t>«во взаимодействие с бомбардировочной авиацией оперативного тыла»</w:t>
      </w:r>
      <w:r w:rsidRPr="0076577C">
        <w:rPr>
          <w:color w:val="000000" w:themeColor="text1"/>
          <w:sz w:val="16"/>
          <w:szCs w:val="16"/>
        </w:rPr>
        <w:t>. По сравнению с последней Д-2 имел преимущества в независимости от погодных условий, скрытности сосредоточения, тактической внезапности и мощности огневых налётов, которые можно осуществлять в течение нескольких минут.</w:t>
      </w:r>
    </w:p>
    <w:p w14:paraId="0D30F921" w14:textId="77777777" w:rsidR="007B43E0" w:rsidRPr="0076577C" w:rsidRDefault="007B43E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качестве ракетного топлива на начальном этапе Королёв предлагал использовать существующие пороха (П1). При замене на пороха замедленного горения при пониженных давлениях (П2) ожидалось улучшение характеристик: дальность Д-1 увеличивалась до 60,5 км, а Д-2 — до 115 км. Кроме того, Королёв указывал, что применение для «объектов Д» жидкого топлива позволит увеличить дальности полёта до 150 км (20875).</w:t>
      </w:r>
    </w:p>
    <w:p w14:paraId="2AD21B5D" w14:textId="77777777" w:rsidR="007B43E0" w:rsidRPr="0076577C" w:rsidRDefault="007B43E0" w:rsidP="0076577C">
      <w:pPr>
        <w:spacing w:after="0" w:line="240" w:lineRule="auto"/>
        <w:jc w:val="both"/>
        <w:rPr>
          <w:rFonts w:ascii="Times New Roman" w:hAnsi="Times New Roman"/>
          <w:color w:val="000000" w:themeColor="text1"/>
          <w:sz w:val="16"/>
          <w:szCs w:val="16"/>
          <w:shd w:val="clear" w:color="auto" w:fill="FFFFFF"/>
        </w:rPr>
      </w:pPr>
    </w:p>
    <w:p w14:paraId="0C57F7C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C9AC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DADE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года в соответствии с постановлением Правительства № 6708сс производство химических снарядных корпусов на снарядном заводе № 76 в Серове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1B852B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Серов Свердловской области, п/я 32</w:t>
      </w:r>
    </w:p>
    <w:p w14:paraId="5EF509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Парфенов (10029).</w:t>
      </w:r>
    </w:p>
    <w:p w14:paraId="79862A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9D9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вышел ПРИКАЗ НАРОДНОГО КОМИССАРА ТАНКОВОЙ ПРОМЫШЛЕННОСТИ СССР И КОМАНДУЮЩЕГО БТ и МВ КА О ПРОВЕДЕНИИ ХОДОВЫХ ИСПЫТАНИЙ] ОПЫТНЫХ КОРОБОК ПЕРЕДАЧ В ТАНКАХ Т-34-85 И САМОХОДНЫХ АРТУСТАНОВКАХ СУ-85 И СУ-100 № 634с/283</w:t>
      </w:r>
    </w:p>
    <w:p w14:paraId="7F8648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ГОКО №6291с от 31.07.1944 г. ПРИКАЗЫВАЮ:</w:t>
      </w:r>
    </w:p>
    <w:p w14:paraId="5DA452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Провести ходовые испытания опытных коробок перемены передач согласно протоколу,; вержденному НКТП и ГБТУ КА:</w:t>
      </w:r>
    </w:p>
    <w:p w14:paraId="03F1FA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двух коробок на Уралмашзаводе,</w:t>
      </w:r>
    </w:p>
    <w:p w14:paraId="752D1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двух коробок на НИБТ полигоне ГБТУ КА.</w:t>
      </w:r>
    </w:p>
    <w:p w14:paraId="5DAA3D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провести в соответствии с программой, приложенной к протоколу.</w:t>
      </w:r>
    </w:p>
    <w:p w14:paraId="671783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Для проведения испытания коробок на Уралмашзаводе назначить комиссию в следуют составе:</w:t>
      </w:r>
    </w:p>
    <w:p w14:paraId="0C1A83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 районный инженер УСА ГБТУ КА инженер подполковник т. Зухер.</w:t>
      </w:r>
    </w:p>
    <w:p w14:paraId="7021A2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Члены комиссии:</w:t>
      </w:r>
    </w:p>
    <w:p w14:paraId="557129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ГБТУ КА: инженер-майор т. Агриков</w:t>
      </w:r>
    </w:p>
    <w:p w14:paraId="71562A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инженер-майор т. Северденко</w:t>
      </w:r>
    </w:p>
    <w:p w14:paraId="11A1A3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гвардии инженер-капитан т. Астахов</w:t>
      </w:r>
    </w:p>
    <w:p w14:paraId="010F92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Уралмашзавода: главный конструктор т. Горлицкий</w:t>
      </w:r>
    </w:p>
    <w:p w14:paraId="4D660E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танковой группы отдела 10 т. Воронов.</w:t>
      </w:r>
    </w:p>
    <w:p w14:paraId="5F37B6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Испытания закончить:</w:t>
      </w:r>
    </w:p>
    <w:p w14:paraId="7763A3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 Уралмашзаводе — к 10.11.1944 г.</w:t>
      </w:r>
    </w:p>
    <w:p w14:paraId="448B1D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 НИБТ полигоне ГБТУ КА к 15.11.1944 г.</w:t>
      </w:r>
    </w:p>
    <w:p w14:paraId="27ED44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Отчеты и заключения по проведенным испытаниям представить на утверждение НКТ и ГБТУ КА к 20. И. 1944 г.</w:t>
      </w:r>
    </w:p>
    <w:p w14:paraId="545CD0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составлении отчета испытаний учесть результаты войсковой эксплуатации 6 КИП в час УралВО.</w:t>
      </w:r>
    </w:p>
    <w:p w14:paraId="07A595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Директору Уралмашзавода т. Музрукову:</w:t>
      </w:r>
    </w:p>
    <w:p w14:paraId="766169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обеспечить машины, проходящие испытания на заводе, горюче-смазочными материалами, луживанием и ремонтом;</w:t>
      </w:r>
    </w:p>
    <w:p w14:paraId="122218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обеспечить членов комиссии на время испытаний питанием, жилплощадью и спецодеждой;</w:t>
      </w:r>
    </w:p>
    <w:p w14:paraId="4114CF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выделить в распоряжение комиссии одну автомашину.</w:t>
      </w:r>
    </w:p>
    <w:p w14:paraId="566A8D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Танки НИБТ полигона, на которых будут испытываться 2 КПП, обеспечиваются запчастями</w:t>
      </w:r>
    </w:p>
    <w:p w14:paraId="50BD22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bscript"/>
        </w:rPr>
        <w:t>ыь</w:t>
      </w:r>
      <w:r w:rsidRPr="0076577C">
        <w:rPr>
          <w:rFonts w:ascii="Times New Roman" w:hAnsi="Times New Roman"/>
          <w:color w:val="000000" w:themeColor="text1"/>
          <w:sz w:val="16"/>
          <w:szCs w:val="16"/>
        </w:rPr>
        <w:t xml:space="preserve"> 6. Начальнику технического управления НКТП т. Фрезерову и начальнику ТУ ГБТУ КА инже-»полковнику т. Благонравову рассмотреть представленные комиссией и НИБТ полигоном отче-и заключения, и к 1.12.1944 г. представить на утверждение выводы для представления в ЖО и Госплан.</w:t>
      </w:r>
    </w:p>
    <w:p w14:paraId="02F047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народного комиссара танковой промышленности СССР</w:t>
      </w:r>
    </w:p>
    <w:p w14:paraId="57059E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Горегляд</w:t>
      </w:r>
    </w:p>
    <w:p w14:paraId="0DB0CB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5272D6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 Ф. 38. Оп. 11369. Д. 257. Л. 104 с об. Подлинник (11420).</w:t>
      </w:r>
    </w:p>
    <w:p w14:paraId="1A9BF4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C0AF918" w14:textId="77777777" w:rsidR="0044445D" w:rsidRPr="0076577C" w:rsidRDefault="004444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года вышло постановление ГКО №6706, согласно которому первые пять ИС-2 ЛКЗ должен был сдать в декабре 1944 года. Правда, и эти сроки оказались нереальными. К 15 ноября 1944 года в цеху МХ-3 имелось 160 различных станков, но работало всего 15. Как докладывал старший военпред инженер-подполковник Румянцев, эти станки использовались, по сути, вхолостую. Например, два месяца на станках проводили обдирку торсионов, но ни одного торсиона не сдали. Сделать что-то более существенное было невозможно из-за отсутствия необходимых полуфабрикатов. Вместе с тем к середине ноября уже заработали мартеновские, литейные и прокатные цехи, а также кузница. К этому времени на заводе имелось 11 тысяч человек рабочих, но военпред сетовал на то, что для подготовки к новому производству ничего не было сделано. Ничуть не лучше была ситуация и в декабре. Неудивительно, что за 1944 год в Ленинграде не приняли ни один ИС-2 (18099).</w:t>
      </w:r>
    </w:p>
    <w:p w14:paraId="7C02F664" w14:textId="77777777" w:rsidR="0044445D" w:rsidRPr="0076577C" w:rsidRDefault="0044445D" w:rsidP="0076577C">
      <w:pPr>
        <w:spacing w:after="0" w:line="240" w:lineRule="auto"/>
        <w:jc w:val="both"/>
        <w:rPr>
          <w:rFonts w:ascii="Times New Roman" w:hAnsi="Times New Roman"/>
          <w:color w:val="000000" w:themeColor="text1"/>
          <w:sz w:val="16"/>
          <w:szCs w:val="16"/>
        </w:rPr>
      </w:pPr>
    </w:p>
    <w:p w14:paraId="18B35118" w14:textId="77777777" w:rsidR="0044445D" w:rsidRPr="0076577C" w:rsidRDefault="004444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октября 1944 года Сталин подписал постановление ГКО №6723сс «Об установке крупнокалиберных зенитных пулемётов ДШК на самоходных артиллерийских установках и танках ИС». В ноябре первые 25 ИС-2 получили зенитные установки крупнокалиберного пулемёта ДШК. Впервые зенитную установку испытали ещё в начале 1944 года на опытном танке Объект 244 (Объект 237 с 85-мм пушкой Д-5Т-85БМ), но та конструкция получилась слишком громоздкой. Новая установка вышла гораздо более удачной и компактной. Её можно смело называть лучшей зенитной танковой установкой военного периода. Устанавливался пулемёт на вертлюге, который крепился на командирской башенке. В отличие от зарубежных установок, у советской конструкции имелась система противовесов и штатный прицел, закрываемый в походном положении крышкой. Разные варианты этой установки ставились на советские танки и САУ несколько десятилетий. В декабре 1944 года зенитную установку поставили на 125 ИС-2, а с января 1944 года её получали всё новые танки этого типа (18099).</w:t>
      </w:r>
    </w:p>
    <w:p w14:paraId="323AB573" w14:textId="77777777" w:rsidR="0044445D" w:rsidRPr="0076577C" w:rsidRDefault="0044445D" w:rsidP="0076577C">
      <w:pPr>
        <w:spacing w:after="0" w:line="240" w:lineRule="auto"/>
        <w:jc w:val="both"/>
        <w:rPr>
          <w:rFonts w:ascii="Times New Roman" w:hAnsi="Times New Roman"/>
          <w:color w:val="000000" w:themeColor="text1"/>
          <w:sz w:val="16"/>
          <w:szCs w:val="16"/>
        </w:rPr>
      </w:pPr>
    </w:p>
    <w:p w14:paraId="114FCB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6699 О плане добычи нефти, выработки нефтепродуктов и материально-техническом снабжении нефтяной промышленности в IV квартале 1944 г,. РГАНИР, Фонд ГКО, д. 314, лл. 158-172,173-196 (11012).</w:t>
      </w:r>
    </w:p>
    <w:p w14:paraId="3D3730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503F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6700 О плане производства и поставок пистолетов-пулеметов Шпагина и ПП-43 в октябре и в IV квартале 1944 г. РГАНИР, Фонд ГКО, д. 315, лл. 1-9,10-20 (11012).</w:t>
      </w:r>
    </w:p>
    <w:p w14:paraId="669E8E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BD0E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6701 О плане производства и поставок патронов Наркоматом вооружения в октябре и в IV квартале 1944 года. РГАНИР, Фонд ГКО, д. 315, лл. 21-30,31-40 (11012).</w:t>
      </w:r>
    </w:p>
    <w:p w14:paraId="4EF436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D806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6702 Об утверждении плана заказов Наркомвоенморфлота на IV квартал 1944 г. по судоремонту, трально-сетевому и штурманскому вооружению, судовому оборудованию и о мероприятиях по его обеспечению. РГАНИР, Фонд ГКО, д. 315, лл. 41-51,52-113 (11012).</w:t>
      </w:r>
    </w:p>
    <w:p w14:paraId="3F7B6A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BEEC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6703 О производстве торпед в IV квартале 1944 г. и I квартале 1945 г. РГАНИР, Фонд ГКО, д. 315, лл. 114-119,120-140 (11012).</w:t>
      </w:r>
    </w:p>
    <w:p w14:paraId="4378A4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41A3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6704 О плане поставок вещевого имущества и снаряжения для Красной Армии, Военно-Морского Флота и войск НКВД СССР на IV квартал 1944 г. РГАНИР, Фонд ГКО, д. 316, лл. 1-5,6-40 (11012).</w:t>
      </w:r>
    </w:p>
    <w:p w14:paraId="1F1A3E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D07D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6706 О плане производства танков, самоходных артиллерийских установок, дизелей, запасных частей к ним и ремонте танков, артсамоходов и дизелей на IV квартал 1944 г. РГАНИР, Фонд ГКО, д. 317, лл. 1-7,8-159 (11012).</w:t>
      </w:r>
    </w:p>
    <w:p w14:paraId="757C83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DA50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6707 О мероприятиях по обеспечению бесперебойной работы цветной металлургии в IV квартале 1944 г. РГАНИР, Фонд ГКО, д. 318, лл. 1-12,13-66 (11012).</w:t>
      </w:r>
    </w:p>
    <w:p w14:paraId="065BB5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7584D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6708 О плане производства боеприпасов в IV квартале 1944 г. РГАНИР, Фонд ГКО, д. 319, лл. 1-18,19-421 (11012).</w:t>
      </w:r>
    </w:p>
    <w:p w14:paraId="619B93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8090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6709 О плане производства и поставок НКО и НКВМФ артиллерийского, минометного и стрелкового вооружения и военных приборов в октябре и IV квартале 1944 года. РГАНИР, Фонд ГКО, д. 321, лл. 1-46,47-149 (11012).</w:t>
      </w:r>
    </w:p>
    <w:p w14:paraId="673592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3FB5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6710 О плане производства важнейших химикатов для боеприпасов и народного хозяйства на IV квартал 1944 года. РГАНИР, Фонд ГКО, д. 321, лл. 150-168,169-182 (11012).</w:t>
      </w:r>
    </w:p>
    <w:p w14:paraId="601519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48D3F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6711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 асбестовых изделий на октябрь и IV квартал 1944 года и мерах по обеспечению производств этих изделий. РГАНИР, Фонд ГКО, д. 321, лл. 183-201, 202-216 (11012).</w:t>
      </w:r>
    </w:p>
    <w:p w14:paraId="59C219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5B39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6712 О плане производства целлюлозы, бумаги и картона по Наркомбумпрому на IV квартал и октябрь 1944 года. РГАНИР, Фонд ГКО, д. 322, лл. 1-4,5-43 (11012).</w:t>
      </w:r>
    </w:p>
    <w:p w14:paraId="74B3E0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ADE3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6713 О мероприятиях по развитию добычи природного газа и производства искусственного жидкого топлива в IV кв. 1944 года. РГАНИР, Фонд ГКО, д. 322, лл. 44-53,54-66 (11012).</w:t>
      </w:r>
    </w:p>
    <w:p w14:paraId="30F1AB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5268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6714 О ремонте самолетов, авиационных моторов и материально-техническом обеспечении ВВС КА, АДД, ВВС ВМФ и ГВФ в IV квартале 1944 года. РГАНИР, Фонд ГКО, д. 322, лл. 67-73,74-238 (11012).</w:t>
      </w:r>
    </w:p>
    <w:p w14:paraId="6E6F95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BE2E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6715 О плане производства и ремонта боевых установок М-31, М-13, М-8 и станков М-31 в IV квартале 1944 года. РГАНИР, Фонд ГКО, д. 323, лл. 1-5,6-22 (11012).</w:t>
      </w:r>
    </w:p>
    <w:p w14:paraId="201A9F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5FF9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6717 О плане распределения острого пара, отпускаемого электростанциями Наркомата электростанций для технологических нужд промышленных предприятий на IV квартал 1944 г. РГАНИР, Фонд ГКО, д. 323, лл. 24-25,26-27 (11012).</w:t>
      </w:r>
    </w:p>
    <w:p w14:paraId="54E3C6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140A3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6718 Об импорте оборудования для строительства угольных разрезов Наркомугля в Свердловской и Челябинской областях. РГАНИР, Фонд ГКО, д. 323, лл. 28-29 (11012).</w:t>
      </w:r>
    </w:p>
    <w:p w14:paraId="67D81B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A2FF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6719 О введении зимних норм отпуска хлеба для 2 и 3-го Украинских, Закавказского, Забайкальского и Дальневосточного фронтов на период октябрь 1944 г. - март 1945 г. РГАНИР, Фонд ГКО, д. 323, лл. 30 (11012).</w:t>
      </w:r>
    </w:p>
    <w:p w14:paraId="503B0A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408D3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6721 О производстве модернизированных ручных и танковых пулеметов Дегтярева. РГАНИР, Фонд ГКО, д. 323, лл. 34 (11012).</w:t>
      </w:r>
    </w:p>
    <w:p w14:paraId="61B010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86BD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Распоряжение ГКО № 6722. Об утверждении плана перевозок зерна на октябрь 1944 г. по железным дорогам. РГАНИР, Фонд ГКО, д. 323, лл. 35,36-41 (11012).</w:t>
      </w:r>
    </w:p>
    <w:p w14:paraId="5E124A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EC943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6723 Об установке крупнокалиберных зенитных пулеметов ДШК на самоходных артиллерийских установках и танках ИС. РГАНИР, Фонд ГКО, д. 323, лл. 42-44 (11012).</w:t>
      </w:r>
    </w:p>
    <w:p w14:paraId="0A2A54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0311DD" w14:textId="77777777" w:rsidR="007306CC"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6724 О производстве снарядов М-13 с увеличенной дальностью стрельбы. РГАНИР, Фонд ГКО, д. 323, лл. 45,46-47 (11012).</w:t>
      </w:r>
    </w:p>
    <w:p w14:paraId="31D10E46" w14:textId="77777777" w:rsidR="007306CC" w:rsidRPr="0076577C" w:rsidRDefault="007306CC" w:rsidP="0076577C">
      <w:pPr>
        <w:autoSpaceDE w:val="0"/>
        <w:autoSpaceDN w:val="0"/>
        <w:adjustRightInd w:val="0"/>
        <w:spacing w:after="0" w:line="240" w:lineRule="auto"/>
        <w:jc w:val="both"/>
        <w:rPr>
          <w:rFonts w:ascii="Times New Roman" w:hAnsi="Times New Roman"/>
          <w:color w:val="000000" w:themeColor="text1"/>
          <w:sz w:val="16"/>
          <w:szCs w:val="16"/>
        </w:rPr>
      </w:pPr>
    </w:p>
    <w:p w14:paraId="3C1D55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 ГОСУДАРСТВЕННЫЙ КОМИТЕТ ОБОРОНЫ ПОСТАНОВЛЕНИЕ № ГОКО-6724сс</w:t>
      </w:r>
    </w:p>
    <w:p w14:paraId="4C6F2A59" w14:textId="77777777" w:rsidR="007306CC"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Кремль</w:t>
      </w:r>
    </w:p>
    <w:p w14:paraId="5FB8676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производстве снарядов М-13 с увеличенной дальностью стрельбы</w:t>
      </w:r>
    </w:p>
    <w:p w14:paraId="4062E64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Принять на вооружение Красной Армии реактивный снаряд типа М-13 (М-13ДД) конструкции инженера Бессонова (НИИ-1 НКАП) с дальностью стрельбы 11.500 - 11.700 метров. </w:t>
      </w:r>
    </w:p>
    <w:p w14:paraId="2D291D2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Обязатъ НКБ (т. Ванникова) изготовить и сдать НКО (комплектно) в IV квартале 1944 года 15 тыс. штук снарядов М-13ДД, в том числе в октябре месяце - 4 тыс. штук, ноябр - 5 тыс. и декабре - 6 тыс. штук. </w:t>
      </w:r>
    </w:p>
    <w:p w14:paraId="1D50B943" w14:textId="77777777" w:rsidR="007306CC"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Утвердить мероприятия по обеспечению производства снарядов М-13ДД.</w:t>
      </w:r>
    </w:p>
    <w:p w14:paraId="3CE0137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ПРЕДСЕДАТЕЛЬ ГОСУДАРСТВЕННОГО КОМИТЕТА ОБОРОНЫ И. СТАЛИН </w:t>
      </w:r>
    </w:p>
    <w:p w14:paraId="7B58553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Выписки посланы: </w:t>
      </w:r>
    </w:p>
    <w:p w14:paraId="06C9D84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т.т. Берия (ГОКО), Вознесенскому, Ванникову, директору завода № 70 НКБ, Яковлеву, Дегтяреву, Гайдукову, Жукову, Борисову, Чадаеву, Щербакову.</w:t>
      </w:r>
    </w:p>
    <w:p w14:paraId="087BDA2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Секретно </w:t>
      </w:r>
    </w:p>
    <w:p w14:paraId="126D4F1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Приложение к постановлению ГОКО № 2628сс </w:t>
      </w:r>
    </w:p>
    <w:p w14:paraId="067F999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14 октября 1944 г. Москва, Кремль </w:t>
      </w:r>
    </w:p>
    <w:p w14:paraId="6834223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МЕРОПРИЯТИЯ </w:t>
      </w:r>
    </w:p>
    <w:p w14:paraId="3310F16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обеспечению производства снарядов М13ДД </w:t>
      </w:r>
    </w:p>
    <w:p w14:paraId="2C0974A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Обязать Наркомбоеприпасов (т. Ванникова) и директора завода № 70 т. Пригульского организовать на заводе № 70 производство и сборку корпусов снарядов М-13ДД с выпуском: в октябре месяце - 5.0 тыс. штук, ноябре - 6 тыс. штук и декабре месяце - 7.0 тыс. штук. </w:t>
      </w:r>
    </w:p>
    <w:p w14:paraId="01CBFC2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Освободить с 1 октября 1944 г. завод № 70 НКБ от произведства и сборки корпусов снарядов МХ-13. Оснастку и инструмент по производству корпусов МХ-13 на заводе № 70 заложить в мобрезерв. </w:t>
      </w:r>
    </w:p>
    <w:p w14:paraId="0995892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Наркомбоеприпасов (т. Ванникова) отштамповать на заводе № 48 дет. № 1 (промежуточное сопло) к снаряду М-13ДД и поставить заводу № 70 в количествах и сроки, обеспечивающих выполнение настоящего постановления. </w:t>
      </w:r>
    </w:p>
    <w:p w14:paraId="48BBC2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Наркомчермет (т. Тевосяна) поставить в октябре 1944 г. заводу № 48 НКБ для изготовления штамповки промежуточного сопло снаряда М-13ДД в счет фондов НКБ стали марки С-45, круг диаметром 100 мм в количестве 300 тонн, в том числе до 20 октября 100 тонн. </w:t>
      </w:r>
    </w:p>
    <w:p w14:paraId="6628ADC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Обязать Госплан (т. Борисова) предусмотреть в плане производства боеприпасов на IV квартал 1944 г. единовременную поставку заводу № 70 НКБ по 15 тыс. шт. деталей № 13 и № 1 (штатное сопло), имея в виду, что с января 1945 года завод № 70 обязан изготовить все детали снаряда М-13ДД, кроме свечей, штифтов и колосников. </w:t>
      </w:r>
    </w:p>
    <w:p w14:paraId="419F594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НКО (т. Гайдукову) оказать помощь людьми и автоперевозками заводу № 70 для быстрейшего освоения производства и выпуска корпусов снарядов М-13ДД. </w:t>
      </w:r>
    </w:p>
    <w:p w14:paraId="1931A6AF" w14:textId="77777777" w:rsidR="007306CC"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Разрешить НКБ (т. Ванникову) премировать директоров, ИТР и рабочих, занятых на производстве снарядов М-13ДД при выполнении установленного зада</w:t>
      </w:r>
      <w:r w:rsidR="007306CC" w:rsidRPr="0076577C">
        <w:rPr>
          <w:rFonts w:ascii="Times New Roman" w:hAnsi="Times New Roman"/>
          <w:color w:val="000000" w:themeColor="text1"/>
          <w:sz w:val="16"/>
          <w:szCs w:val="16"/>
        </w:rPr>
        <w:t>ния в размере месячного оклада.</w:t>
      </w:r>
    </w:p>
    <w:p w14:paraId="20D4348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ПРЕДСЕДАТЕЛЬ ГОСУДАРСТВЕННОГО КОМИТЕТА ОБОРОНЫ И. СТАЛИН </w:t>
      </w:r>
    </w:p>
    <w:p w14:paraId="07F01EA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Выписки посланы: </w:t>
      </w:r>
    </w:p>
    <w:p w14:paraId="21D4869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т.т. Берия (ГОКО), Вознесенскому, Ванникову, директору з-да № 70 НКБ, Шахурину, НИИ-1 НКАП, Яковлеву, Дегтяреву, Гайдукову, Жукову, Борисову, Чадаеву, Щербакову - все; </w:t>
      </w:r>
    </w:p>
    <w:p w14:paraId="713C49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Первухину - 2, Аборенкову - 2, Тевосяну - 4, Звереву - 7 (12643).</w:t>
      </w:r>
    </w:p>
    <w:p w14:paraId="30D18E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96F2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6725 Об упорядочении трудового использования и повышении производительности труда военнопленных. (7275, 48-51,52).</w:t>
      </w:r>
    </w:p>
    <w:p w14:paraId="063B0F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E44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6726 О плане снабжения продовольствием и фуражом Красной Армии, Военно-Морского Флота и войск НКВД СССР на IV квартал 1944 г. РГАНИР, Фонд ГКО, д. 323, лл. 53-54,55-69 (11012).</w:t>
      </w:r>
    </w:p>
    <w:p w14:paraId="784F86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DF838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6727 Об организации производства винтовочной кумулятивной противотанковой гранаты ВКГ-40. РГАНИР, Фонд ГКО, д. 323, лл. 70-73,74-79 (11012).</w:t>
      </w:r>
    </w:p>
    <w:p w14:paraId="569A3B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DAAF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6728 О строительстве Гороблагодатского рудника Наркомчермета. РГАНИР, Фонд ГКО, д. 323, лл. 80-84,85-93 (11012).</w:t>
      </w:r>
    </w:p>
    <w:p w14:paraId="618179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23A7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6729 Об обеспечении торфом Уралмашзавода Наркомтанкопрома. РГАНИР, Фонд ГКО, д. 323, лл. 94-96,97-99 (11012).</w:t>
      </w:r>
    </w:p>
    <w:p w14:paraId="55CE37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41BB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6730 Об окончании строительства первой очереди аккумуляторного завода № 111 Наркомэлектропрома в г. Курске. РГАНИР, Фонд ГКО, д. 323, лл. 100-103,104-107 (11012).</w:t>
      </w:r>
    </w:p>
    <w:p w14:paraId="6BB884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CA7E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1944г. вышло постановление ГКО № 6730 об окончании строительства 1-й очереди завода № 111 НКЭП (Завод № 111 НКЭП.Р -6836, ЗАО, ООО «Курский завод «Аккумулятор» /305013 (305026) г. Курск пр. Ленинского комсомола, 40 тел. 46-100/) (эта дата считается днем рождения завода) на месте незавершенного строительства завода № 378.</w:t>
      </w:r>
    </w:p>
    <w:p w14:paraId="136644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1947г. завод выдал первую продукцию- оборудование для изготовления источников тока, в 1952г. выпустил первые автомобильные свинцовые аккумуляторы. Параллельно строились цеха по производству щелочных, никель-железных и герметичных аккумуляторов для МО (в основном, для ракетных войск). К 1959г. завод стал многопрофильным (выпускалось, в общем, более 260 типов аккумуляторов). Имел наименование «п/я Р-6836».</w:t>
      </w:r>
    </w:p>
    <w:p w14:paraId="554CF2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(2002г.): свинцовые аккумуляторы: стационарные (45 типов для электростанций, телефонных узлов связи), автомобильные (7 типов для грузовых и легковых автомобилей, тракторов и мотоциклов), тяговые (2 типа для электровозов и электропоездов), автоблокировочные (3 типа для цепей железнодорожной сигнализации, автоматики и связи), фонарные (2 типа для фонарей, аппаратов и приборов); щелочные никель- кадмиевые аккумуляторы для электротранспорта (9 типов для шахтных электровозов, для электрокаров); суперконденсаторы для электрокаров, инвалидных колясок; оборудование для аккумуляторной промышленности.</w:t>
      </w:r>
    </w:p>
    <w:p w14:paraId="03FCFB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(-2002-03г.-)- А.Ф. Ягерь.</w:t>
      </w:r>
    </w:p>
    <w:p w14:paraId="1B4223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Технический директор (2002г.)- Е.К. Сиротин. Директор по производству и сбыту (2002г.)- В.Г. Фирсов. Директор по экономике и финансам (2002г.)- Т.Н. Бабина.</w:t>
      </w:r>
    </w:p>
    <w:p w14:paraId="5352ED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(2002г.)- А.В. Степанов.</w:t>
      </w:r>
    </w:p>
    <w:p w14:paraId="2F7849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сбыта (2002г.)- А.Т. Зуев.</w:t>
      </w:r>
      <w:r w:rsidRPr="0076577C">
        <w:rPr>
          <w:rFonts w:ascii="Times New Roman" w:hAnsi="Times New Roman"/>
          <w:color w:val="000000" w:themeColor="text1"/>
          <w:sz w:val="16"/>
          <w:szCs w:val="16"/>
          <w:vertAlign w:val="superscript"/>
        </w:rPr>
        <w:t>69</w:t>
      </w:r>
    </w:p>
    <w:p w14:paraId="349FF0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батарея аккумуляторная 10НКГЦ-1Д (11982).</w:t>
      </w:r>
    </w:p>
    <w:p w14:paraId="76E5B1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CFC61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6731 О мерах помощи Наркомату автомобильного транспорта РСФСР по организации автомобильных колонн централизованного резерва. (7275, 108-115,116-122).</w:t>
      </w:r>
    </w:p>
    <w:p w14:paraId="11EF489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C049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6732 О мероприятиях по энергоснабжению центра города Москвы и Московского Кремля. РГАНИР, Фонд ГКО, д. 323, лл. 123-125,126-142 (11012).</w:t>
      </w:r>
    </w:p>
    <w:p w14:paraId="22BD93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C295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вышло Постановление ГКО № 6733 Об изготовлении электростилочных машин для торфопредприятий Урала. РГАНИР, Фонд ГКО, д. 323, лл. 143-144,145-149 (11012).</w:t>
      </w:r>
    </w:p>
    <w:p w14:paraId="0CEE76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3FBB5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F0274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712B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оперативная сводка Совинформбюро:</w:t>
      </w:r>
    </w:p>
    <w:p w14:paraId="1DA6E70E"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14 октября южнее Риги наши войска вели наступательные бои, в ходе которых овладели населёнными пунктами Рамасмежс, Медэми, Баложи, Плакани, Блияс, Крамас, Яунземи, Цирули, Берзу и железнодорожной станцией Баложи.</w:t>
      </w:r>
    </w:p>
    <w:p w14:paraId="26FACA5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населённые пункты Майер, Олахсэндьердь, Фелдра, Непос, Минтью, Бетлен, Унгураш, Герла, Борша, Михэшти и железнодорожные станции Майер, Олахсэндьердь, Ильвамикэ, Фелдра, Непос, Коч, Бетлен, Герла.</w:t>
      </w:r>
    </w:p>
    <w:p w14:paraId="7E326085"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Белграда наши войска, действуя совместно с частями Народно-освободительной армии Югославии, с боями заняли населённые пункты Кумодраж, Бели Поток, Рипань, Арандбеловац, Чуприя, Парачин, Делиград, Алексинац.</w:t>
      </w:r>
    </w:p>
    <w:p w14:paraId="6DADCF7E"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FFDF44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октября наши войска на всех фронтах подбили и уничтожили 195 немецких танков. В воздушных боях и огнём зенитной артиллерии сбито 56 самолётов противника.»</w:t>
      </w:r>
    </w:p>
    <w:p w14:paraId="0C9244F5"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налёты нашей авиации на порт Клайпеда (Мемель) и немецкий город Тильзит</w:t>
      </w:r>
    </w:p>
    <w:p w14:paraId="626C1EB4"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14 октября наша авиация дальнего действия произвела массированные налёты на порт Клайпеда (Медаль) и немецкий город Тильзит.</w:t>
      </w:r>
    </w:p>
    <w:p w14:paraId="68E2C5F7"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 время налёта на Клайпеду (Мемель) в порту находились 9 немецких транспортов. В северо-западной части города наблюдением было отмечено большое скопление войск и техники противника. В результате бомбардировки возникло более 40 пожаров. Особенно крупные пожары, сопровождавшиеся взрывами, отмечены в районе зимней гавани и в центральной части порта, в районе нефтяного городка, судостроительной верфи, на территории складов и железнодорожного узла. Зарево пожаров наши лётчики, уходя от цели, наблюдали с расстояния более 200 километров.</w:t>
      </w:r>
    </w:p>
    <w:p w14:paraId="5ED1881E"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железнодорожной станции Тильзит прямым попаданием бомб взорван стоявший на путях железнодорожный состав. Большие пожары возникли у переправ через реку Неман, а также в северной и западной частях города. Произошло несколько сильных взрывов.»</w:t>
      </w:r>
    </w:p>
    <w:p w14:paraId="275FDC9D"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Риги наши войска продолжали наступление. Противник пытался задержать советские части у заранее подготовленного оборонительного рубежа на западном берегу реки Текава. Густой лес крайне затруднял действия наших войск. Советские артиллеристы выдвинули свои орудия в боевые порядки пехоты и, открыв огонь прямой наводкой подавили вражеские огневые точки. Тем временем наши сапёры проделали проходы в лесных завалах и минных полях. Советские бойцы ворвались в траншеи противника и в ближнем бою истребили находившихся в них гитлеровцев. Противник подтянул резервы и предпринял ряд контратак, но успеха не добился. Отбрасывая врага, наши войска вышли к железной дороге Рига — Иелгава на всём её протяжении. Захвачены трофеи и пленные.</w:t>
      </w:r>
    </w:p>
    <w:p w14:paraId="239F343A"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Паланга (на побережье Балтийского моря) два катера противника приблизились к берегу. Советские бойцы устроили засаду и дали немцам возможность высадиться на берег. Когда гитлеровцы отошли от берега, наше подразделение окружило их. В короткой схватке истреблено 30 вражеских солдат. 17 немцев сложили оружие и сдались в плен. Оба катера и всё вооружение немцев захвачены нашими бойцами.</w:t>
      </w:r>
    </w:p>
    <w:p w14:paraId="2DA34999"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ряд населённых пунктов. Северо-восточнее города Бистрица сломлено сопротивление немцев и венгров, укрепившихся на рубежах рек Ильвей и Надь-Самош. Наши бойцы переправились через эти бурные реки и стремительным ударом разгромили несколько гарнизонов противника. К западу от города Бистрица советские части, развивая наступление, прижали разрозненные группы противника к рекам Сомешул и Сомешул-Мик. В непродолжительном бою группы гитлеровцев были ликвидированы. Только в районе одного населенного пункта подсчитано до 400 вражеских трупов. Захвачено 11 орудий, 30 пулемётов и обоз с боеприпасами. На другом участке части Н-ского соединения за день боёв уничтожили до двух полков пехоты противника. Сожжено и подбито 54 немецких танка. Захвачено у немцев несколько десятков орудий, 5 паровозов и 4 железнодорожных эшелона. Взято в плен до 1.000 немецких и венгерских солдат и офицеров.</w:t>
      </w:r>
    </w:p>
    <w:p w14:paraId="6C4B32B8"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Белград наши войска и части Народно-освободительной армии Югославии продолжали наступление. Немцы, пытаясь закрепиться, неоднократно бросались в контратаки. Все контратаки противника отбиты с большими для него потерями. Советские танкисты и пехотинцы совместно с югославскими частями быстро продвинулись вперёд и заняли населённый пункт Кумодраж, расположенный в 3 километрах к юго-востоку от столицы Югославии города Белград. Разгромлена немецкая полицейская дивизия СС. Захвачено 300 автомашин, 5 гусеничных тягачей и другие трофеи. Отступая под ударами советских и югославских войск, противник несёт тяжёлые потери. Немцы бросают много вооружения. Отдельные группы противника окружены и уничтожаются нашими войсками.</w:t>
      </w:r>
    </w:p>
    <w:p w14:paraId="1BE5A944"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Авиация флота торпедировала и пустила ко дну три транспорта общим водоизмещением в 16 тысяч тонн, две баржи и один буксир противника.» (14799).</w:t>
      </w:r>
    </w:p>
    <w:p w14:paraId="549B693F"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692184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w:t>
      </w:r>
      <w:r w:rsidRPr="0076577C">
        <w:rPr>
          <w:rFonts w:ascii="Times New Roman" w:hAnsi="Times New Roman"/>
          <w:color w:val="000000" w:themeColor="text1"/>
          <w:sz w:val="16"/>
          <w:szCs w:val="16"/>
        </w:rPr>
        <w:softHyphen/>
        <w:t>тября 1944 звену полка Нормандия старшего лейтенанта де Ля Пуапа вылетело для блокирования аэ</w:t>
      </w:r>
      <w:r w:rsidRPr="0076577C">
        <w:rPr>
          <w:rFonts w:ascii="Times New Roman" w:hAnsi="Times New Roman"/>
          <w:color w:val="000000" w:themeColor="text1"/>
          <w:sz w:val="16"/>
          <w:szCs w:val="16"/>
        </w:rPr>
        <w:softHyphen/>
        <w:t>родрома Иукштейн, первый раз опробовав в бою Як-3. Немцы получили предупреждение от своих постов ВНОС, и над целью четверку де Ля Пуа</w:t>
      </w:r>
      <w:r w:rsidRPr="0076577C">
        <w:rPr>
          <w:rFonts w:ascii="Times New Roman" w:hAnsi="Times New Roman"/>
          <w:color w:val="000000" w:themeColor="text1"/>
          <w:sz w:val="16"/>
          <w:szCs w:val="16"/>
        </w:rPr>
        <w:softHyphen/>
        <w:t>па встретили четыре Bf109G и столько же FW190. Несмотря на численное превосходство, бой закончился в поль</w:t>
      </w:r>
      <w:r w:rsidRPr="0076577C">
        <w:rPr>
          <w:rFonts w:ascii="Times New Roman" w:hAnsi="Times New Roman"/>
          <w:color w:val="000000" w:themeColor="text1"/>
          <w:sz w:val="16"/>
          <w:szCs w:val="16"/>
        </w:rPr>
        <w:softHyphen/>
        <w:t>зу французов: вскоре на земле догора</w:t>
      </w:r>
      <w:r w:rsidRPr="0076577C">
        <w:rPr>
          <w:rFonts w:ascii="Times New Roman" w:hAnsi="Times New Roman"/>
          <w:color w:val="000000" w:themeColor="text1"/>
          <w:sz w:val="16"/>
          <w:szCs w:val="16"/>
        </w:rPr>
        <w:softHyphen/>
        <w:t>ли “мессер” и “Фокке-Вульф”. Пилоты “Нормандии” вернулись без потерь (3956).</w:t>
      </w:r>
    </w:p>
    <w:p w14:paraId="45D301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1B0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группа из восьми Ла-5ФН во главе с ИЛавейкиным вылетела на прикрытие войск в районе переправ через Днепр. Ведущий возглавлял ударную группу, я - сковывающую. К линии фронта мы подошли на высоте 5000-6000 м со снижением на скоростях, близких к максимальным. Асы - "охотники" не заставили себя долго ждать. Но куда делась казавшаяся нам раньше большой скорость "Мессершмиттов"? Потеряв превосходство в скорости, противник лишился внезапности. Число атак немецких пилотов заметно сократилось. Если некоторые и решались повторно атаковать, то перспектива безнаказанно выйти из боя для них исключалась. Наша ударная группа по- Ла-5ФН 32-го иап получила возможность более эффективно атаковать бомбардировщики противника - 15 Ю-88 и 25 Ю-87. В том бою мы сбили три бомбардировщика и два истребителя...</w:t>
      </w:r>
    </w:p>
    <w:p w14:paraId="4F34A1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успешные действия оказались неожиданными для противника. Это подтвердил и сбитый фашистский лет- чик-истребитель. Где-то в середине октября его привезли к нам в полк, и мне довелось быть переводчиком, когда он отвечал на вопросы наших пилотов. Немец не кичился своими прошлыми успехами, а в конце беседы попросил показать ему самолет, на котором его сбили. Командир полка разрешил. Когда летчика подвели к самолету, он искренне удивился: "Не может быть, это же "ла-фюнф", он не мог меня догнать!" Да это был Ла-5, но "ФН", летчик которого умело использовал возможности новой авиационной техники...(12032).</w:t>
      </w:r>
    </w:p>
    <w:p w14:paraId="311858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E09CFD9"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войска 3-го Украинского фронта совместно с частями НОАЮ и болгарскими войсками освободили в Югославии город Ниш (14799).</w:t>
      </w:r>
    </w:p>
    <w:p w14:paraId="29777B45"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67C0CBD3"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советский ультиматум Венгрии с требованием в срок 48 часов объявить перемирие, порвать всякие отношения с Германией, начать активные военные действия против немецких войск и начать отвод своих войск с довоенной территории Румынии, Югославии и Чехословакии. Хорти принял условия ультиматума (14799).</w:t>
      </w:r>
    </w:p>
    <w:p w14:paraId="6A583B9C"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55F3C75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432E4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FFC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Черчиль и Иден заявили Миколайчику и его коллегам, что у польского правительства никогда больше не будет такой уникальной возможности договориться с Москвой, и пригрозили в случае неуступчивости поляков изменить отношение британского кабинета к правительству Миколайчика. Черчиль в порыве откровенности заявил, что великие державы второй раз на жизни одного поколения проливают кровь за Польшу и поэтому не могут позволить втянуть себя во внутреннюю польскую склоку. Патриотическая мотивация, выдвинутая Миколайчиком, была с презрением отвергнута Черчилем: время, когда поляки могли позволить себе роскошь лелеять свой патриотизм, прошло, заметил он.</w:t>
      </w:r>
    </w:p>
    <w:p w14:paraId="5BFB93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 к какому соглашению по Польше стороны в Москве не пришли. Миколайчик считал, что публичное признание им линии Керзона равносильно политическому самоубийству. Возвратившись в Лондон, он попытался получить гарантии суверенитета Польши у Великобритании и США, а также добиться согласия в своих рядах. Лондон ответил, что гарантии суверенитета Польши будут даны Великобританией вместе с СССР и, возможно, с США. Рузвельт дать гарантии отказался, сославшись на то, что создаваемая международная организация будет следить за общей нерушимостью границ. Гарриман был готов попробовать еще раз убедить Сталина отдать Польше Львов, но Рузвельт при этом заявлял, что США признают границы, согласованные между СССР, Польшей и Великобританией.</w:t>
      </w:r>
    </w:p>
    <w:p w14:paraId="5D643C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Оказавшись оставленным на произвол судьбы, Миколайчик подал в отставку. Уведомленный об этом, Сталин спокойно отвечал, что министерские перетряски в Лондоне его не волнуют, потому что Миколайчик служил прикрытием для преступных террористов, выступающих против советской армии в Польше. КНО, продолжал он, действует хорошо, реформы в Польше идут, и надо переключиться на поддержку КНО (3871).</w:t>
      </w:r>
    </w:p>
    <w:p w14:paraId="69721C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AC38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71B59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72B59" w14:textId="77777777" w:rsidR="007306CC" w:rsidRPr="0076577C" w:rsidRDefault="007306CC"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14 октября 1944 года</w:t>
      </w:r>
      <w:r w:rsidRPr="0076577C">
        <w:rPr>
          <w:rStyle w:val="ucoz-forum-post"/>
          <w:rFonts w:ascii="Times New Roman" w:eastAsia="Times New Roman" w:hAnsi="Times New Roman"/>
          <w:color w:val="000000" w:themeColor="text1"/>
          <w:sz w:val="16"/>
          <w:szCs w:val="16"/>
        </w:rPr>
        <w:t xml:space="preserve"> В ночь с 14 на 15 октября 1944 года, массированный налет английских, 1005 бомбардировщиков, на Дуйсбург (14799).</w:t>
      </w:r>
    </w:p>
    <w:p w14:paraId="2856C6DB" w14:textId="77777777" w:rsidR="007306CC" w:rsidRPr="0076577C" w:rsidRDefault="007306CC" w:rsidP="0076577C">
      <w:pPr>
        <w:spacing w:after="0" w:line="240" w:lineRule="auto"/>
        <w:jc w:val="both"/>
        <w:rPr>
          <w:rStyle w:val="ucoz-forum-post"/>
          <w:rFonts w:ascii="Times New Roman" w:eastAsia="Times New Roman" w:hAnsi="Times New Roman"/>
          <w:color w:val="000000" w:themeColor="text1"/>
          <w:sz w:val="16"/>
          <w:szCs w:val="16"/>
        </w:rPr>
      </w:pPr>
    </w:p>
    <w:p w14:paraId="24178B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14 1944 Allies liberate Athens; Rommel commits suicide (1050).</w:t>
      </w:r>
    </w:p>
    <w:p w14:paraId="363CC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E6E0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союзники освободили Афины, а Роммель совершил самоубийство (1050).</w:t>
      </w:r>
    </w:p>
    <w:p w14:paraId="3850C3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самом деле 14 октября 1944 у Роммеля не было другого выхода, так как его подозревали в участии в заговоре против А.Гитлера и ему предложили выбор: публичный суд или яд. Объявлено было, что умер от ран (2100).</w:t>
      </w:r>
    </w:p>
    <w:p w14:paraId="0D6F0E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DB2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 своем доме на реке Дунай, приняв цианистый калий, покончил с собой немецкий фельдмаршал Э. Роммель (4962).</w:t>
      </w:r>
    </w:p>
    <w:p w14:paraId="0931C58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748B9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войска союзников заняли Афины (4962).</w:t>
      </w:r>
    </w:p>
    <w:p w14:paraId="731CD44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7DA18"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в Греции британские войска освобождают от немцев Афины (14799).</w:t>
      </w:r>
    </w:p>
    <w:p w14:paraId="2C4696C6"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2B12EB6B"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высадка британских войск в Пирее (14799).</w:t>
      </w:r>
    </w:p>
    <w:p w14:paraId="0FDE3846"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5B218515"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lastRenderedPageBreak/>
        <w:t xml:space="preserve">14 октября </w:t>
      </w:r>
      <w:r w:rsidRPr="0076577C">
        <w:rPr>
          <w:rFonts w:ascii="Times New Roman" w:hAnsi="Times New Roman"/>
          <w:color w:val="000000" w:themeColor="text1"/>
          <w:sz w:val="16"/>
          <w:szCs w:val="16"/>
        </w:rPr>
        <w:t>в 1944 году (14–15 октября) массированный налет английских 1005 бомбардировщиков на Дуйсбург (14799).</w:t>
      </w:r>
    </w:p>
    <w:p w14:paraId="2FFB648D"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5A4D3A9B"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14 октября </w:t>
      </w:r>
      <w:r w:rsidRPr="0076577C">
        <w:rPr>
          <w:rFonts w:ascii="Times New Roman" w:hAnsi="Times New Roman"/>
          <w:color w:val="000000" w:themeColor="text1"/>
          <w:sz w:val="16"/>
          <w:szCs w:val="16"/>
        </w:rPr>
        <w:t>в 1944 году создание в Швейцарии коммунистической Швейцарской партии труда (14799).</w:t>
      </w:r>
    </w:p>
    <w:p w14:paraId="5FCE2DCA"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4145DB9E"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1944 сто четыре базирующихся в Китае B-29 впервые атакуют Формозу, нанося удары по авиационному заводу в Окаяме. Общая бомбовая нагрузка 650 тонн (589 676 кг) была самой большой в истории на то время (20373).</w:t>
      </w:r>
    </w:p>
    <w:p w14:paraId="3007162A"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03BF844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542BF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B9F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обуче</w:t>
      </w:r>
      <w:r w:rsidRPr="0076577C">
        <w:rPr>
          <w:rFonts w:ascii="Times New Roman" w:hAnsi="Times New Roman"/>
          <w:color w:val="000000" w:themeColor="text1"/>
          <w:sz w:val="16"/>
          <w:szCs w:val="16"/>
        </w:rPr>
        <w:softHyphen/>
        <w:t>ние 2-й эскад</w:t>
      </w:r>
      <w:r w:rsidRPr="0076577C">
        <w:rPr>
          <w:rFonts w:ascii="Times New Roman" w:hAnsi="Times New Roman"/>
          <w:color w:val="000000" w:themeColor="text1"/>
          <w:sz w:val="16"/>
          <w:szCs w:val="16"/>
        </w:rPr>
        <w:softHyphen/>
        <w:t>рильи 5-го запасного авиаполка брига</w:t>
      </w:r>
      <w:r w:rsidRPr="0076577C">
        <w:rPr>
          <w:rFonts w:ascii="Times New Roman" w:hAnsi="Times New Roman"/>
          <w:color w:val="000000" w:themeColor="text1"/>
          <w:sz w:val="16"/>
          <w:szCs w:val="16"/>
        </w:rPr>
        <w:softHyphen/>
        <w:t>ды успешно закончилось сдачей за</w:t>
      </w:r>
      <w:r w:rsidRPr="0076577C">
        <w:rPr>
          <w:rFonts w:ascii="Times New Roman" w:hAnsi="Times New Roman"/>
          <w:color w:val="000000" w:themeColor="text1"/>
          <w:sz w:val="16"/>
          <w:szCs w:val="16"/>
        </w:rPr>
        <w:softHyphen/>
        <w:t>четов и к концу месяца на Ил-10 вылетело самостоятельно 7 лет</w:t>
      </w:r>
      <w:r w:rsidRPr="0076577C">
        <w:rPr>
          <w:rFonts w:ascii="Times New Roman" w:hAnsi="Times New Roman"/>
          <w:color w:val="000000" w:themeColor="text1"/>
          <w:sz w:val="16"/>
          <w:szCs w:val="16"/>
        </w:rPr>
        <w:softHyphen/>
        <w:t>чиков инструкторского состава эскад</w:t>
      </w:r>
      <w:r w:rsidRPr="0076577C">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54D08D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CBD6A4"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15 октября 1944 обучение по Ил-10 успешно закончилось сдачей зачетов,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29F631B6"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DDEEAD" w14:textId="77777777" w:rsidR="004F4F74" w:rsidRPr="0076577C" w:rsidRDefault="004F4F74" w:rsidP="0076577C">
      <w:pPr>
        <w:spacing w:after="0" w:line="240" w:lineRule="auto"/>
        <w:jc w:val="both"/>
        <w:rPr>
          <w:rFonts w:ascii="Times New Roman" w:hAnsi="Times New Roman"/>
          <w:color w:val="000000" w:themeColor="text1"/>
          <w:sz w:val="16"/>
          <w:szCs w:val="16"/>
        </w:rPr>
      </w:pPr>
    </w:p>
    <w:p w14:paraId="311A61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на 1-м Прибалтийском фронте закончились официальные войсковые испытания Ла-7 в 63-м ГИАП (командир Герой Советского Союза гв. подполковник Горбатюк Е.М.) 3-й ГИАД 1-го ГИАК, которые проходили с 15 сентября 1944.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6577C">
        <w:rPr>
          <w:rFonts w:ascii="Times New Roman" w:hAnsi="Times New Roman"/>
          <w:color w:val="000000" w:themeColor="text1"/>
          <w:sz w:val="16"/>
          <w:szCs w:val="16"/>
        </w:rPr>
        <w:softHyphen/>
        <w:t>ем составе 30 самолетов Ла-7 с АШ-82ФН. Из них 28 - производства за</w:t>
      </w:r>
      <w:r w:rsidRPr="0076577C">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6577C">
        <w:rPr>
          <w:rFonts w:ascii="Times New Roman" w:hAnsi="Times New Roman"/>
          <w:color w:val="000000" w:themeColor="text1"/>
          <w:sz w:val="16"/>
          <w:szCs w:val="16"/>
        </w:rPr>
        <w:softHyphen/>
        <w:t>дого мотора составляла 22 ч 12 мин. Большая часть летчиков полка име</w:t>
      </w:r>
      <w:r w:rsidRPr="0076577C">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6577C">
        <w:rPr>
          <w:rFonts w:ascii="Times New Roman" w:hAnsi="Times New Roman"/>
          <w:color w:val="000000" w:themeColor="text1"/>
          <w:sz w:val="16"/>
          <w:szCs w:val="16"/>
        </w:rPr>
        <w:softHyphen/>
        <w:t>учивание в ЗАП для перехода на са</w:t>
      </w:r>
      <w:r w:rsidRPr="0076577C">
        <w:rPr>
          <w:rFonts w:ascii="Times New Roman" w:hAnsi="Times New Roman"/>
          <w:color w:val="000000" w:themeColor="text1"/>
          <w:sz w:val="16"/>
          <w:szCs w:val="16"/>
        </w:rPr>
        <w:softHyphen/>
        <w:t>молет Ла-7 потребовалось на каждо</w:t>
      </w:r>
      <w:r w:rsidRPr="0076577C">
        <w:rPr>
          <w:rFonts w:ascii="Times New Roman" w:hAnsi="Times New Roman"/>
          <w:color w:val="000000" w:themeColor="text1"/>
          <w:sz w:val="16"/>
          <w:szCs w:val="16"/>
        </w:rPr>
        <w:softHyphen/>
        <w:t>го в среднем лишь по 3-5 полетов. Техсостав полка тоже ранее ра</w:t>
      </w:r>
      <w:r w:rsidRPr="0076577C">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6577C">
        <w:rPr>
          <w:rFonts w:ascii="Times New Roman" w:hAnsi="Times New Roman"/>
          <w:color w:val="000000" w:themeColor="text1"/>
          <w:sz w:val="16"/>
          <w:szCs w:val="16"/>
        </w:rPr>
        <w:softHyphen/>
        <w:t>да №19, представитель завода №296 и бригада завода №381 в количе</w:t>
      </w:r>
      <w:r w:rsidRPr="0076577C">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6577C">
        <w:rPr>
          <w:rFonts w:ascii="Times New Roman" w:hAnsi="Times New Roman"/>
          <w:color w:val="000000" w:themeColor="text1"/>
          <w:sz w:val="16"/>
          <w:szCs w:val="16"/>
        </w:rPr>
        <w:softHyphen/>
        <w:t>балтийского фронта. Полк на само</w:t>
      </w:r>
      <w:r w:rsidRPr="0076577C">
        <w:rPr>
          <w:rFonts w:ascii="Times New Roman" w:hAnsi="Times New Roman"/>
          <w:color w:val="000000" w:themeColor="text1"/>
          <w:sz w:val="16"/>
          <w:szCs w:val="16"/>
        </w:rPr>
        <w:softHyphen/>
        <w:t>летах Ла-7 15 сентября по 15 октяб</w:t>
      </w:r>
      <w:r w:rsidRPr="0076577C">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6577C">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6577C">
        <w:rPr>
          <w:rFonts w:ascii="Times New Roman" w:hAnsi="Times New Roman"/>
          <w:color w:val="000000" w:themeColor="text1"/>
          <w:sz w:val="16"/>
          <w:szCs w:val="16"/>
        </w:rPr>
        <w:softHyphen/>
        <w:t>чика, из них: боевые потери - 4 са</w:t>
      </w:r>
      <w:r w:rsidRPr="0076577C">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6577C">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6577C">
        <w:rPr>
          <w:rFonts w:ascii="Times New Roman" w:hAnsi="Times New Roman"/>
          <w:color w:val="000000" w:themeColor="text1"/>
          <w:sz w:val="16"/>
          <w:szCs w:val="16"/>
        </w:rPr>
        <w:softHyphen/>
        <w:t>бота полка до 27 сентября проводи</w:t>
      </w:r>
      <w:r w:rsidRPr="0076577C">
        <w:rPr>
          <w:rFonts w:ascii="Times New Roman" w:hAnsi="Times New Roman"/>
          <w:color w:val="000000" w:themeColor="text1"/>
          <w:sz w:val="16"/>
          <w:szCs w:val="16"/>
        </w:rPr>
        <w:softHyphen/>
        <w:t>лась с аэродрома Пурайчай средней пыльности, а с 27 сентября - с аэро</w:t>
      </w:r>
      <w:r w:rsidRPr="0076577C">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6577C">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6577C">
        <w:rPr>
          <w:rFonts w:ascii="Times New Roman" w:hAnsi="Times New Roman"/>
          <w:color w:val="000000" w:themeColor="text1"/>
          <w:sz w:val="16"/>
          <w:szCs w:val="16"/>
        </w:rPr>
        <w:softHyphen/>
        <w:t>ного боя выполнять следующие так</w:t>
      </w:r>
      <w:r w:rsidRPr="0076577C">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6577C">
        <w:rPr>
          <w:rFonts w:ascii="Times New Roman" w:hAnsi="Times New Roman"/>
          <w:color w:val="000000" w:themeColor="text1"/>
          <w:sz w:val="16"/>
          <w:szCs w:val="16"/>
        </w:rPr>
        <w:softHyphen/>
        <w:t>крытие аэродромов. Кроме того, са</w:t>
      </w:r>
      <w:r w:rsidRPr="0076577C">
        <w:rPr>
          <w:rFonts w:ascii="Times New Roman" w:hAnsi="Times New Roman"/>
          <w:color w:val="000000" w:themeColor="text1"/>
          <w:sz w:val="16"/>
          <w:szCs w:val="16"/>
        </w:rPr>
        <w:softHyphen/>
        <w:t>молет мог вести разведку войск про</w:t>
      </w:r>
      <w:r w:rsidRPr="0076577C">
        <w:rPr>
          <w:rFonts w:ascii="Times New Roman" w:hAnsi="Times New Roman"/>
          <w:color w:val="000000" w:themeColor="text1"/>
          <w:sz w:val="16"/>
          <w:szCs w:val="16"/>
        </w:rPr>
        <w:softHyphen/>
        <w:t>тивника, а в отдельных случаях произ</w:t>
      </w:r>
      <w:r w:rsidRPr="0076577C">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6577C">
        <w:rPr>
          <w:rFonts w:ascii="Times New Roman" w:hAnsi="Times New Roman"/>
          <w:color w:val="000000" w:themeColor="text1"/>
          <w:sz w:val="16"/>
          <w:szCs w:val="16"/>
        </w:rPr>
        <w:softHyphen/>
        <w:t>молетами Ме 109 и ФВ 190 имел пре</w:t>
      </w:r>
      <w:r w:rsidRPr="0076577C">
        <w:rPr>
          <w:rFonts w:ascii="Times New Roman" w:hAnsi="Times New Roman"/>
          <w:color w:val="000000" w:themeColor="text1"/>
          <w:sz w:val="16"/>
          <w:szCs w:val="16"/>
        </w:rPr>
        <w:softHyphen/>
        <w:t>имущество по горизонтальной скоро</w:t>
      </w:r>
      <w:r w:rsidRPr="0076577C">
        <w:rPr>
          <w:rFonts w:ascii="Times New Roman" w:hAnsi="Times New Roman"/>
          <w:color w:val="000000" w:themeColor="text1"/>
          <w:sz w:val="16"/>
          <w:szCs w:val="16"/>
        </w:rPr>
        <w:softHyphen/>
        <w:t>сти, скороподъемности, горизонтально</w:t>
      </w:r>
      <w:r w:rsidRPr="0076577C">
        <w:rPr>
          <w:rFonts w:ascii="Times New Roman" w:hAnsi="Times New Roman"/>
          <w:color w:val="000000" w:themeColor="text1"/>
          <w:sz w:val="16"/>
          <w:szCs w:val="16"/>
        </w:rPr>
        <w:softHyphen/>
        <w:t>му и вертикальному маневрам. Срав</w:t>
      </w:r>
      <w:r w:rsidRPr="0076577C">
        <w:rPr>
          <w:rFonts w:ascii="Times New Roman" w:hAnsi="Times New Roman"/>
          <w:color w:val="000000" w:themeColor="text1"/>
          <w:sz w:val="16"/>
          <w:szCs w:val="16"/>
        </w:rPr>
        <w:softHyphen/>
        <w:t>нительной оценки на больших высо</w:t>
      </w:r>
      <w:r w:rsidRPr="0076577C">
        <w:rPr>
          <w:rFonts w:ascii="Times New Roman" w:hAnsi="Times New Roman"/>
          <w:color w:val="000000" w:themeColor="text1"/>
          <w:sz w:val="16"/>
          <w:szCs w:val="16"/>
        </w:rPr>
        <w:softHyphen/>
        <w:t>тах дано не было ввиду того, что поле</w:t>
      </w:r>
      <w:r w:rsidRPr="0076577C">
        <w:rPr>
          <w:rFonts w:ascii="Times New Roman" w:hAnsi="Times New Roman"/>
          <w:color w:val="000000" w:themeColor="text1"/>
          <w:sz w:val="16"/>
          <w:szCs w:val="16"/>
        </w:rPr>
        <w:softHyphen/>
        <w:t>тов на этих высотах не производи</w:t>
      </w:r>
      <w:r w:rsidRPr="0076577C">
        <w:rPr>
          <w:rFonts w:ascii="Times New Roman" w:hAnsi="Times New Roman"/>
          <w:color w:val="000000" w:themeColor="text1"/>
          <w:sz w:val="16"/>
          <w:szCs w:val="16"/>
        </w:rPr>
        <w:softHyphen/>
        <w:t>лось. Высокие ЛТД самолета Ла-7 позволяли ему занимать более вы</w:t>
      </w:r>
      <w:r w:rsidRPr="0076577C">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6577C">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6577C">
        <w:rPr>
          <w:rFonts w:ascii="Times New Roman" w:hAnsi="Times New Roman"/>
          <w:color w:val="000000" w:themeColor="text1"/>
          <w:sz w:val="16"/>
          <w:szCs w:val="16"/>
        </w:rPr>
        <w:softHyphen/>
        <w:t>ная оценка работы моторов АШ-82ФН:</w:t>
      </w:r>
    </w:p>
    <w:p w14:paraId="5C22FD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АШ-82ФН на самоле</w:t>
      </w:r>
      <w:r w:rsidRPr="0076577C">
        <w:rPr>
          <w:rFonts w:ascii="Times New Roman" w:hAnsi="Times New Roman"/>
          <w:color w:val="000000" w:themeColor="text1"/>
          <w:sz w:val="16"/>
          <w:szCs w:val="16"/>
        </w:rPr>
        <w:softHyphen/>
        <w:t>тах Ла-7 в эксплоатации оказались ненадежными. Основными дефекта</w:t>
      </w:r>
      <w:r w:rsidRPr="0076577C">
        <w:rPr>
          <w:rFonts w:ascii="Times New Roman" w:hAnsi="Times New Roman"/>
          <w:color w:val="000000" w:themeColor="text1"/>
          <w:sz w:val="16"/>
          <w:szCs w:val="16"/>
        </w:rPr>
        <w:softHyphen/>
        <w:t>ми их, выявленными при войсковых испытаниях, являются:</w:t>
      </w:r>
    </w:p>
    <w:p w14:paraId="456C79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ступенчатая выработка гильз ци</w:t>
      </w:r>
      <w:r w:rsidRPr="0076577C">
        <w:rPr>
          <w:rFonts w:ascii="Times New Roman" w:hAnsi="Times New Roman"/>
          <w:color w:val="000000" w:themeColor="text1"/>
          <w:sz w:val="16"/>
          <w:szCs w:val="16"/>
        </w:rPr>
        <w:softHyphen/>
        <w:t>линдров и выработка поршневых ко</w:t>
      </w:r>
      <w:r w:rsidRPr="0076577C">
        <w:rPr>
          <w:rFonts w:ascii="Times New Roman" w:hAnsi="Times New Roman"/>
          <w:color w:val="000000" w:themeColor="text1"/>
          <w:sz w:val="16"/>
          <w:szCs w:val="16"/>
        </w:rPr>
        <w:softHyphen/>
        <w:t>лец;</w:t>
      </w:r>
    </w:p>
    <w:p w14:paraId="6D6CAF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попадание масла в систему вса</w:t>
      </w:r>
      <w:r w:rsidRPr="0076577C">
        <w:rPr>
          <w:rFonts w:ascii="Times New Roman" w:hAnsi="Times New Roman"/>
          <w:color w:val="000000" w:themeColor="text1"/>
          <w:sz w:val="16"/>
          <w:szCs w:val="16"/>
        </w:rPr>
        <w:softHyphen/>
        <w:t>сывания мотора вследствие выработ</w:t>
      </w:r>
      <w:r w:rsidRPr="0076577C">
        <w:rPr>
          <w:rFonts w:ascii="Times New Roman" w:hAnsi="Times New Roman"/>
          <w:color w:val="000000" w:themeColor="text1"/>
          <w:sz w:val="16"/>
          <w:szCs w:val="16"/>
        </w:rPr>
        <w:softHyphen/>
        <w:t>ки маслоуплотнительных колец ва</w:t>
      </w:r>
      <w:r w:rsidRPr="0076577C">
        <w:rPr>
          <w:rFonts w:ascii="Times New Roman" w:hAnsi="Times New Roman"/>
          <w:color w:val="000000" w:themeColor="text1"/>
          <w:sz w:val="16"/>
          <w:szCs w:val="16"/>
        </w:rPr>
        <w:softHyphen/>
        <w:t>лика импеллера;</w:t>
      </w:r>
    </w:p>
    <w:p w14:paraId="7D8A42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выработка направляющих што</w:t>
      </w:r>
      <w:r w:rsidRPr="0076577C">
        <w:rPr>
          <w:rFonts w:ascii="Times New Roman" w:hAnsi="Times New Roman"/>
          <w:color w:val="000000" w:themeColor="text1"/>
          <w:sz w:val="16"/>
          <w:szCs w:val="16"/>
        </w:rPr>
        <w:softHyphen/>
        <w:t>ков клапанов, приводящая к повы</w:t>
      </w:r>
      <w:r w:rsidRPr="0076577C">
        <w:rPr>
          <w:rFonts w:ascii="Times New Roman" w:hAnsi="Times New Roman"/>
          <w:color w:val="000000" w:themeColor="text1"/>
          <w:sz w:val="16"/>
          <w:szCs w:val="16"/>
        </w:rPr>
        <w:softHyphen/>
        <w:t>шенному расходу масла через них» (10730).</w:t>
      </w:r>
    </w:p>
    <w:p w14:paraId="3C2C7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войсковых испытаний состояние моторов АШ-82ФН на са</w:t>
      </w:r>
      <w:r w:rsidRPr="0076577C">
        <w:rPr>
          <w:rFonts w:ascii="Times New Roman" w:hAnsi="Times New Roman"/>
          <w:color w:val="000000" w:themeColor="text1"/>
          <w:sz w:val="16"/>
          <w:szCs w:val="16"/>
        </w:rPr>
        <w:softHyphen/>
        <w:t>молетах Ла-7 в 3-й ГИАД обследова</w:t>
      </w:r>
      <w:r w:rsidRPr="0076577C">
        <w:rPr>
          <w:rFonts w:ascii="Times New Roman" w:hAnsi="Times New Roman"/>
          <w:color w:val="000000" w:themeColor="text1"/>
          <w:sz w:val="16"/>
          <w:szCs w:val="16"/>
        </w:rPr>
        <w:softHyphen/>
        <w:t>лось специальной комиссией предста</w:t>
      </w:r>
      <w:r w:rsidRPr="0076577C">
        <w:rPr>
          <w:rFonts w:ascii="Times New Roman" w:hAnsi="Times New Roman"/>
          <w:color w:val="000000" w:themeColor="text1"/>
          <w:sz w:val="16"/>
          <w:szCs w:val="16"/>
        </w:rPr>
        <w:softHyphen/>
        <w:t>вителей ВВС и НКАП. Комиссия ус</w:t>
      </w:r>
      <w:r w:rsidRPr="0076577C">
        <w:rPr>
          <w:rFonts w:ascii="Times New Roman" w:hAnsi="Times New Roman"/>
          <w:color w:val="000000" w:themeColor="text1"/>
          <w:sz w:val="16"/>
          <w:szCs w:val="16"/>
        </w:rPr>
        <w:softHyphen/>
        <w:t>тановила: первые 10 часов моторы вели себя хорошо. Последующая их работа начала сопровождаться отка</w:t>
      </w:r>
      <w:r w:rsidRPr="0076577C">
        <w:rPr>
          <w:rFonts w:ascii="Times New Roman" w:hAnsi="Times New Roman"/>
          <w:color w:val="000000" w:themeColor="text1"/>
          <w:sz w:val="16"/>
          <w:szCs w:val="16"/>
        </w:rPr>
        <w:softHyphen/>
        <w:t>зами цилиндров, вследствие наличия на зеркальной поверхности уступов, сработанности поршневых колец, сра</w:t>
      </w:r>
      <w:r w:rsidRPr="0076577C">
        <w:rPr>
          <w:rFonts w:ascii="Times New Roman" w:hAnsi="Times New Roman"/>
          <w:color w:val="000000" w:themeColor="text1"/>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6577C">
        <w:rPr>
          <w:rFonts w:ascii="Times New Roman" w:hAnsi="Times New Roman"/>
          <w:color w:val="000000" w:themeColor="text1"/>
          <w:sz w:val="16"/>
          <w:szCs w:val="16"/>
        </w:rPr>
        <w:softHyphen/>
        <w:t>ния большого расхода масла от 25 до 45 литров на один час полета. В дивизии (в 32 и 63 ГИАП) вслед</w:t>
      </w:r>
      <w:r w:rsidRPr="0076577C">
        <w:rPr>
          <w:rFonts w:ascii="Times New Roman" w:hAnsi="Times New Roman"/>
          <w:color w:val="000000" w:themeColor="text1"/>
          <w:sz w:val="16"/>
          <w:szCs w:val="16"/>
        </w:rPr>
        <w:softHyphen/>
        <w:t>ствие большого расхода масла (в сред</w:t>
      </w:r>
      <w:r w:rsidRPr="0076577C">
        <w:rPr>
          <w:rFonts w:ascii="Times New Roman" w:hAnsi="Times New Roman"/>
          <w:color w:val="000000" w:themeColor="text1"/>
          <w:sz w:val="16"/>
          <w:szCs w:val="16"/>
        </w:rPr>
        <w:softHyphen/>
        <w:t>нем 25-35 кг за полет) в конце испы</w:t>
      </w:r>
      <w:r w:rsidRPr="0076577C">
        <w:rPr>
          <w:rFonts w:ascii="Times New Roman" w:hAnsi="Times New Roman"/>
          <w:color w:val="000000" w:themeColor="text1"/>
          <w:sz w:val="16"/>
          <w:szCs w:val="16"/>
        </w:rPr>
        <w:softHyphen/>
        <w:t>таний требовалось заменить - 16 мо</w:t>
      </w:r>
      <w:r w:rsidRPr="0076577C">
        <w:rPr>
          <w:rFonts w:ascii="Times New Roman" w:hAnsi="Times New Roman"/>
          <w:color w:val="000000" w:themeColor="text1"/>
          <w:sz w:val="16"/>
          <w:szCs w:val="16"/>
        </w:rPr>
        <w:softHyphen/>
        <w:t>торов АШ-82ФН. Кроме тс .о, на че</w:t>
      </w:r>
      <w:r w:rsidRPr="0076577C">
        <w:rPr>
          <w:rFonts w:ascii="Times New Roman" w:hAnsi="Times New Roman"/>
          <w:color w:val="000000" w:themeColor="text1"/>
          <w:sz w:val="16"/>
          <w:szCs w:val="16"/>
        </w:rPr>
        <w:softHyphen/>
        <w:t>тырех самолетах Ла-7 требовалось заменить моторы по разным другим дефектам. Таким образом, из имею</w:t>
      </w:r>
      <w:r w:rsidRPr="0076577C">
        <w:rPr>
          <w:rFonts w:ascii="Times New Roman" w:hAnsi="Times New Roman"/>
          <w:color w:val="000000" w:themeColor="text1"/>
          <w:sz w:val="16"/>
          <w:szCs w:val="16"/>
        </w:rPr>
        <w:softHyphen/>
        <w:t>щихся в обоих полках 70 самолетов Ла-7 на 20-ти требовалась смена моторов, что составляло 26% неисп</w:t>
      </w:r>
      <w:r w:rsidRPr="0076577C">
        <w:rPr>
          <w:rFonts w:ascii="Times New Roman" w:hAnsi="Times New Roman"/>
          <w:color w:val="000000" w:themeColor="text1"/>
          <w:sz w:val="16"/>
          <w:szCs w:val="16"/>
        </w:rPr>
        <w:softHyphen/>
        <w:t>равной материальной части. Из име</w:t>
      </w:r>
      <w:r w:rsidRPr="0076577C">
        <w:rPr>
          <w:rFonts w:ascii="Times New Roman" w:hAnsi="Times New Roman"/>
          <w:color w:val="000000" w:themeColor="text1"/>
          <w:sz w:val="16"/>
          <w:szCs w:val="16"/>
        </w:rPr>
        <w:softHyphen/>
        <w:t>ющихся в наличии 58 исправных са</w:t>
      </w:r>
      <w:r w:rsidRPr="0076577C">
        <w:rPr>
          <w:rFonts w:ascii="Times New Roman" w:hAnsi="Times New Roman"/>
          <w:color w:val="000000" w:themeColor="text1"/>
          <w:sz w:val="16"/>
          <w:szCs w:val="16"/>
        </w:rPr>
        <w:softHyphen/>
        <w:t>молетов на трех уже были заменены моторы по разным дефектам, а имен</w:t>
      </w:r>
      <w:r w:rsidRPr="0076577C">
        <w:rPr>
          <w:rFonts w:ascii="Times New Roman" w:hAnsi="Times New Roman"/>
          <w:color w:val="000000" w:themeColor="text1"/>
          <w:sz w:val="16"/>
          <w:szCs w:val="16"/>
        </w:rPr>
        <w:softHyphen/>
        <w:t>но: вследствие выпадания контровки двойной шестерни газораспределе</w:t>
      </w:r>
      <w:r w:rsidRPr="0076577C">
        <w:rPr>
          <w:rFonts w:ascii="Times New Roman" w:hAnsi="Times New Roman"/>
          <w:color w:val="000000" w:themeColor="text1"/>
          <w:sz w:val="16"/>
          <w:szCs w:val="16"/>
        </w:rPr>
        <w:softHyphen/>
        <w:t>ния - один мотор, вследствие боль</w:t>
      </w:r>
      <w:r w:rsidRPr="0076577C">
        <w:rPr>
          <w:rFonts w:ascii="Times New Roman" w:hAnsi="Times New Roman"/>
          <w:color w:val="000000" w:themeColor="text1"/>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6577C">
        <w:rPr>
          <w:rFonts w:ascii="Times New Roman" w:hAnsi="Times New Roman"/>
          <w:color w:val="000000" w:themeColor="text1"/>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6577C">
        <w:rPr>
          <w:rFonts w:ascii="Times New Roman" w:hAnsi="Times New Roman"/>
          <w:color w:val="000000" w:themeColor="text1"/>
          <w:sz w:val="16"/>
          <w:szCs w:val="16"/>
        </w:rPr>
        <w:softHyphen/>
        <w:t>менены уплотнительные кольца вали</w:t>
      </w:r>
      <w:r w:rsidRPr="0076577C">
        <w:rPr>
          <w:rFonts w:ascii="Times New Roman" w:hAnsi="Times New Roman"/>
          <w:color w:val="000000" w:themeColor="text1"/>
          <w:sz w:val="16"/>
          <w:szCs w:val="16"/>
        </w:rPr>
        <w:softHyphen/>
        <w:t>ка нагнетателя. Установлено, что пос</w:t>
      </w:r>
      <w:r w:rsidRPr="0076577C">
        <w:rPr>
          <w:rFonts w:ascii="Times New Roman" w:hAnsi="Times New Roman"/>
          <w:color w:val="000000" w:themeColor="text1"/>
          <w:sz w:val="16"/>
          <w:szCs w:val="16"/>
        </w:rPr>
        <w:softHyphen/>
        <w:t>ле выполнения указанных работ рас</w:t>
      </w:r>
      <w:r w:rsidRPr="0076577C">
        <w:rPr>
          <w:rFonts w:ascii="Times New Roman" w:hAnsi="Times New Roman"/>
          <w:color w:val="000000" w:themeColor="text1"/>
          <w:sz w:val="16"/>
          <w:szCs w:val="16"/>
        </w:rPr>
        <w:softHyphen/>
        <w:t>ход масла уменьшился только на 4-5 кг. Таким образом, установлено, что пропуск масла через уплотнения ва</w:t>
      </w:r>
      <w:r w:rsidRPr="0076577C">
        <w:rPr>
          <w:rFonts w:ascii="Times New Roman" w:hAnsi="Times New Roman"/>
          <w:color w:val="000000" w:themeColor="text1"/>
          <w:sz w:val="16"/>
          <w:szCs w:val="16"/>
        </w:rPr>
        <w:softHyphen/>
        <w:t>лика нагнетателя не служит основ</w:t>
      </w:r>
      <w:r w:rsidRPr="0076577C">
        <w:rPr>
          <w:rFonts w:ascii="Times New Roman" w:hAnsi="Times New Roman"/>
          <w:color w:val="000000" w:themeColor="text1"/>
          <w:sz w:val="16"/>
          <w:szCs w:val="16"/>
        </w:rPr>
        <w:softHyphen/>
        <w:t>ной причиной большого расхода мас</w:t>
      </w:r>
      <w:r w:rsidRPr="0076577C">
        <w:rPr>
          <w:rFonts w:ascii="Times New Roman" w:hAnsi="Times New Roman"/>
          <w:color w:val="000000" w:themeColor="text1"/>
          <w:sz w:val="16"/>
          <w:szCs w:val="16"/>
        </w:rPr>
        <w:softHyphen/>
        <w:t>ла мотором. Было осмотрено 20 цилиндров, сня</w:t>
      </w:r>
      <w:r w:rsidRPr="0076577C">
        <w:rPr>
          <w:rFonts w:ascii="Times New Roman" w:hAnsi="Times New Roman"/>
          <w:color w:val="000000" w:themeColor="text1"/>
          <w:sz w:val="16"/>
          <w:szCs w:val="16"/>
        </w:rPr>
        <w:softHyphen/>
        <w:t>тых с моторов АШ-82ФН (№№ 82131022, 8213904, 8213938 и др.), ус</w:t>
      </w:r>
      <w:r w:rsidRPr="0076577C">
        <w:rPr>
          <w:rFonts w:ascii="Times New Roman" w:hAnsi="Times New Roman"/>
          <w:color w:val="000000" w:themeColor="text1"/>
          <w:sz w:val="16"/>
          <w:szCs w:val="16"/>
        </w:rPr>
        <w:softHyphen/>
        <w:t>тановленных на самолетах Ла-7, на</w:t>
      </w:r>
      <w:r w:rsidRPr="0076577C">
        <w:rPr>
          <w:rFonts w:ascii="Times New Roman" w:hAnsi="Times New Roman"/>
          <w:color w:val="000000" w:themeColor="text1"/>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6577C">
        <w:rPr>
          <w:rFonts w:ascii="Times New Roman" w:hAnsi="Times New Roman"/>
          <w:color w:val="000000" w:themeColor="text1"/>
          <w:sz w:val="16"/>
          <w:szCs w:val="16"/>
        </w:rPr>
        <w:softHyphen/>
        <w:t>ца цилиндра по окружности. Поршневые газоуплотнительные кольца на цилиндрах, имеющих сту</w:t>
      </w:r>
      <w:r w:rsidRPr="0076577C">
        <w:rPr>
          <w:rFonts w:ascii="Times New Roman" w:hAnsi="Times New Roman"/>
          <w:color w:val="000000" w:themeColor="text1"/>
          <w:sz w:val="16"/>
          <w:szCs w:val="16"/>
        </w:rPr>
        <w:softHyphen/>
        <w:t>пенчатую выработку, имели полный износ конуса. Поршневые масло-сбрасывающие кольца имели боль</w:t>
      </w:r>
      <w:r w:rsidRPr="0076577C">
        <w:rPr>
          <w:rFonts w:ascii="Times New Roman" w:hAnsi="Times New Roman"/>
          <w:color w:val="000000" w:themeColor="text1"/>
          <w:sz w:val="16"/>
          <w:szCs w:val="16"/>
        </w:rPr>
        <w:softHyphen/>
        <w:t>шой износ и острую кромку с зау</w:t>
      </w:r>
      <w:r w:rsidRPr="0076577C">
        <w:rPr>
          <w:rFonts w:ascii="Times New Roman" w:hAnsi="Times New Roman"/>
          <w:color w:val="000000" w:themeColor="text1"/>
          <w:sz w:val="16"/>
          <w:szCs w:val="16"/>
        </w:rPr>
        <w:softHyphen/>
        <w:t>сенцами. На грибках клапана всасывания и выпуска, с обеих сторон был обнару</w:t>
      </w:r>
      <w:r w:rsidRPr="0076577C">
        <w:rPr>
          <w:rFonts w:ascii="Times New Roman" w:hAnsi="Times New Roman"/>
          <w:color w:val="000000" w:themeColor="text1"/>
          <w:sz w:val="16"/>
          <w:szCs w:val="16"/>
        </w:rPr>
        <w:softHyphen/>
        <w:t>жен губчатый масляный нагар, что сви</w:t>
      </w:r>
      <w:r w:rsidRPr="0076577C">
        <w:rPr>
          <w:rFonts w:ascii="Times New Roman" w:hAnsi="Times New Roman"/>
          <w:color w:val="000000" w:themeColor="text1"/>
          <w:sz w:val="16"/>
          <w:szCs w:val="16"/>
        </w:rPr>
        <w:softHyphen/>
        <w:t>детельствовало о пропуске масла меж</w:t>
      </w:r>
      <w:r w:rsidRPr="0076577C">
        <w:rPr>
          <w:rFonts w:ascii="Times New Roman" w:hAnsi="Times New Roman"/>
          <w:color w:val="000000" w:themeColor="text1"/>
          <w:sz w:val="16"/>
          <w:szCs w:val="16"/>
        </w:rPr>
        <w:softHyphen/>
        <w:t>ду направляющей втулкой и штоком клапана, а также через поршневые кольца. Для определения влияния винто</w:t>
      </w:r>
      <w:r w:rsidRPr="0076577C">
        <w:rPr>
          <w:rFonts w:ascii="Times New Roman" w:hAnsi="Times New Roman"/>
          <w:color w:val="000000" w:themeColor="text1"/>
          <w:sz w:val="16"/>
          <w:szCs w:val="16"/>
        </w:rPr>
        <w:softHyphen/>
        <w:t>моторной группы на износ цилинд</w:t>
      </w:r>
      <w:r w:rsidRPr="0076577C">
        <w:rPr>
          <w:rFonts w:ascii="Times New Roman" w:hAnsi="Times New Roman"/>
          <w:color w:val="000000" w:themeColor="text1"/>
          <w:sz w:val="16"/>
          <w:szCs w:val="16"/>
        </w:rPr>
        <w:softHyphen/>
        <w:t>ров была осмотрена система выхло</w:t>
      </w:r>
      <w:r w:rsidRPr="0076577C">
        <w:rPr>
          <w:rFonts w:ascii="Times New Roman" w:hAnsi="Times New Roman"/>
          <w:color w:val="000000" w:themeColor="text1"/>
          <w:sz w:val="16"/>
          <w:szCs w:val="16"/>
        </w:rPr>
        <w:softHyphen/>
        <w:t>па и питания мотора воздухом. Было установлено, что на самолетах Ла-7 выхлоп газа и питание мотора возду</w:t>
      </w:r>
      <w:r w:rsidRPr="0076577C">
        <w:rPr>
          <w:rFonts w:ascii="Times New Roman" w:hAnsi="Times New Roman"/>
          <w:color w:val="000000" w:themeColor="text1"/>
          <w:sz w:val="16"/>
          <w:szCs w:val="16"/>
        </w:rPr>
        <w:softHyphen/>
        <w:t>хом происходит в худших условиях, чем на самолетах Ла-5. На Ла-7 верхние и нижние выхлопные патрубки зак</w:t>
      </w:r>
      <w:r w:rsidRPr="0076577C">
        <w:rPr>
          <w:rFonts w:ascii="Times New Roman" w:hAnsi="Times New Roman"/>
          <w:color w:val="000000" w:themeColor="text1"/>
          <w:sz w:val="16"/>
          <w:szCs w:val="16"/>
        </w:rPr>
        <w:softHyphen/>
        <w:t>рыты капотом и не находятся в пото</w:t>
      </w:r>
      <w:r w:rsidRPr="0076577C">
        <w:rPr>
          <w:rFonts w:ascii="Times New Roman" w:hAnsi="Times New Roman"/>
          <w:color w:val="000000" w:themeColor="text1"/>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6577C">
        <w:rPr>
          <w:rFonts w:ascii="Times New Roman" w:hAnsi="Times New Roman"/>
          <w:color w:val="000000" w:themeColor="text1"/>
          <w:sz w:val="16"/>
          <w:szCs w:val="16"/>
        </w:rPr>
        <w:softHyphen/>
        <w:t>ботают в более тяжелых температур</w:t>
      </w:r>
      <w:r w:rsidRPr="0076577C">
        <w:rPr>
          <w:rFonts w:ascii="Times New Roman" w:hAnsi="Times New Roman"/>
          <w:color w:val="000000" w:themeColor="text1"/>
          <w:sz w:val="16"/>
          <w:szCs w:val="16"/>
        </w:rPr>
        <w:softHyphen/>
        <w:t>ных условиях, чем на самолетах Ла-5ФН, но не выходящих из темпера</w:t>
      </w:r>
      <w:r w:rsidRPr="0076577C">
        <w:rPr>
          <w:rFonts w:ascii="Times New Roman" w:hAnsi="Times New Roman"/>
          <w:color w:val="000000" w:themeColor="text1"/>
          <w:sz w:val="16"/>
          <w:szCs w:val="16"/>
        </w:rPr>
        <w:softHyphen/>
        <w:t>турных режимов, указанных в инструк</w:t>
      </w:r>
      <w:r w:rsidRPr="0076577C">
        <w:rPr>
          <w:rFonts w:ascii="Times New Roman" w:hAnsi="Times New Roman"/>
          <w:color w:val="000000" w:themeColor="text1"/>
          <w:sz w:val="16"/>
          <w:szCs w:val="16"/>
        </w:rPr>
        <w:softHyphen/>
        <w:t>ции по эксплуатации мотора АШ-82ФН. Система питания мотора воздухом на самолетах Ла-7 с пылеулавливаю</w:t>
      </w:r>
      <w:r w:rsidRPr="0076577C">
        <w:rPr>
          <w:rFonts w:ascii="Times New Roman" w:hAnsi="Times New Roman"/>
          <w:color w:val="000000" w:themeColor="text1"/>
          <w:sz w:val="16"/>
          <w:szCs w:val="16"/>
        </w:rPr>
        <w:softHyphen/>
        <w:t>щими фильтрами и без них не пре</w:t>
      </w:r>
      <w:r w:rsidRPr="0076577C">
        <w:rPr>
          <w:rFonts w:ascii="Times New Roman" w:hAnsi="Times New Roman"/>
          <w:color w:val="000000" w:themeColor="text1"/>
          <w:sz w:val="16"/>
          <w:szCs w:val="16"/>
        </w:rPr>
        <w:softHyphen/>
        <w:t>дотвращала от попадания пыли в мо</w:t>
      </w:r>
      <w:r w:rsidRPr="0076577C">
        <w:rPr>
          <w:rFonts w:ascii="Times New Roman" w:hAnsi="Times New Roman"/>
          <w:color w:val="000000" w:themeColor="text1"/>
          <w:sz w:val="16"/>
          <w:szCs w:val="16"/>
        </w:rPr>
        <w:softHyphen/>
        <w:t>торы при рулежке и взлете самоле</w:t>
      </w:r>
      <w:r w:rsidRPr="0076577C">
        <w:rPr>
          <w:rFonts w:ascii="Times New Roman" w:hAnsi="Times New Roman"/>
          <w:color w:val="000000" w:themeColor="text1"/>
          <w:sz w:val="16"/>
          <w:szCs w:val="16"/>
        </w:rPr>
        <w:softHyphen/>
        <w:t>та. Существующие воздухозаборни</w:t>
      </w:r>
      <w:r w:rsidRPr="0076577C">
        <w:rPr>
          <w:rFonts w:ascii="Times New Roman" w:hAnsi="Times New Roman"/>
          <w:color w:val="000000" w:themeColor="text1"/>
          <w:sz w:val="16"/>
          <w:szCs w:val="16"/>
        </w:rPr>
        <w:softHyphen/>
        <w:t>ки при рулежке и на взлете самоле</w:t>
      </w:r>
      <w:r w:rsidRPr="0076577C">
        <w:rPr>
          <w:rFonts w:ascii="Times New Roman" w:hAnsi="Times New Roman"/>
          <w:color w:val="000000" w:themeColor="text1"/>
          <w:sz w:val="16"/>
          <w:szCs w:val="16"/>
        </w:rPr>
        <w:softHyphen/>
        <w:t>та служили сборниками пыли, потому что заслонки воздухозаборников рас</w:t>
      </w:r>
      <w:r w:rsidRPr="0076577C">
        <w:rPr>
          <w:rFonts w:ascii="Times New Roman" w:hAnsi="Times New Roman"/>
          <w:color w:val="000000" w:themeColor="text1"/>
          <w:sz w:val="16"/>
          <w:szCs w:val="16"/>
        </w:rPr>
        <w:softHyphen/>
        <w:t>положены в глубине их, а не по обте</w:t>
      </w:r>
      <w:r w:rsidRPr="0076577C">
        <w:rPr>
          <w:rFonts w:ascii="Times New Roman" w:hAnsi="Times New Roman"/>
          <w:color w:val="000000" w:themeColor="text1"/>
          <w:sz w:val="16"/>
          <w:szCs w:val="16"/>
        </w:rPr>
        <w:softHyphen/>
        <w:t>канию центроплана. На самолетах, не имеющих пылеулавливающих фильт</w:t>
      </w:r>
      <w:r w:rsidRPr="0076577C">
        <w:rPr>
          <w:rFonts w:ascii="Times New Roman" w:hAnsi="Times New Roman"/>
          <w:color w:val="000000" w:themeColor="text1"/>
          <w:sz w:val="16"/>
          <w:szCs w:val="16"/>
        </w:rPr>
        <w:softHyphen/>
        <w:t>ров, попадание пыли в мотор возмож</w:t>
      </w:r>
      <w:r w:rsidRPr="0076577C">
        <w:rPr>
          <w:rFonts w:ascii="Times New Roman" w:hAnsi="Times New Roman"/>
          <w:color w:val="000000" w:themeColor="text1"/>
          <w:sz w:val="16"/>
          <w:szCs w:val="16"/>
        </w:rPr>
        <w:softHyphen/>
        <w:t>но также при пробе моторов на зем</w:t>
      </w:r>
      <w:r w:rsidRPr="0076577C">
        <w:rPr>
          <w:rFonts w:ascii="Times New Roman" w:hAnsi="Times New Roman"/>
          <w:color w:val="000000" w:themeColor="text1"/>
          <w:sz w:val="16"/>
          <w:szCs w:val="16"/>
        </w:rPr>
        <w:softHyphen/>
        <w:t>ле. Из бесед с летным и техническим составом 32 и 63 гв. полков, эксплуа</w:t>
      </w:r>
      <w:r w:rsidRPr="0076577C">
        <w:rPr>
          <w:rFonts w:ascii="Times New Roman" w:hAnsi="Times New Roman"/>
          <w:color w:val="000000" w:themeColor="text1"/>
          <w:sz w:val="16"/>
          <w:szCs w:val="16"/>
        </w:rPr>
        <w:softHyphen/>
        <w:t>тирующих самолеты Ла-5ФН с 1943 года и самолеты Ла-7 с 1944 года, просмотра формуляров и наблюде</w:t>
      </w:r>
      <w:r w:rsidRPr="0076577C">
        <w:rPr>
          <w:rFonts w:ascii="Times New Roman" w:hAnsi="Times New Roman"/>
          <w:color w:val="000000" w:themeColor="text1"/>
          <w:sz w:val="16"/>
          <w:szCs w:val="16"/>
        </w:rPr>
        <w:softHyphen/>
        <w:t>ния представителей завода №19 было установлено, что отступлений от ин</w:t>
      </w:r>
      <w:r w:rsidRPr="0076577C">
        <w:rPr>
          <w:rFonts w:ascii="Times New Roman" w:hAnsi="Times New Roman"/>
          <w:color w:val="000000" w:themeColor="text1"/>
          <w:sz w:val="16"/>
          <w:szCs w:val="16"/>
        </w:rPr>
        <w:softHyphen/>
        <w:t>струкции по эксплуатации мотора АШ-82ФН, а также от рекомендованных сортов топлива и масел не наблюда</w:t>
      </w:r>
      <w:r w:rsidRPr="0076577C">
        <w:rPr>
          <w:rFonts w:ascii="Times New Roman" w:hAnsi="Times New Roman"/>
          <w:color w:val="000000" w:themeColor="text1"/>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6577C">
        <w:rPr>
          <w:rFonts w:ascii="Times New Roman" w:hAnsi="Times New Roman"/>
          <w:color w:val="000000" w:themeColor="text1"/>
          <w:sz w:val="16"/>
          <w:szCs w:val="16"/>
        </w:rPr>
        <w:softHyphen/>
        <w:t>летами Ла-5ФН с моторами АШ-82ФН, имел в сентябре 1944 года толь</w:t>
      </w:r>
      <w:r w:rsidRPr="0076577C">
        <w:rPr>
          <w:rFonts w:ascii="Times New Roman" w:hAnsi="Times New Roman"/>
          <w:color w:val="000000" w:themeColor="text1"/>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6577C">
        <w:rPr>
          <w:rFonts w:ascii="Times New Roman" w:hAnsi="Times New Roman"/>
          <w:color w:val="000000" w:themeColor="text1"/>
          <w:sz w:val="16"/>
          <w:szCs w:val="16"/>
        </w:rPr>
        <w:softHyphen/>
        <w:t>миссией материалов и проведенной работы в 3-й ГИАД комиссия сдела ла следующие выводы:</w:t>
      </w:r>
    </w:p>
    <w:p w14:paraId="122FA1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«Предположительными причина</w:t>
      </w:r>
      <w:r w:rsidRPr="0076577C">
        <w:rPr>
          <w:rFonts w:ascii="Times New Roman" w:hAnsi="Times New Roman"/>
          <w:color w:val="000000" w:themeColor="text1"/>
          <w:sz w:val="16"/>
          <w:szCs w:val="16"/>
        </w:rPr>
        <w:softHyphen/>
        <w:t>ми преждевременного выхода из строя моторов АШ-82ФН на само</w:t>
      </w:r>
      <w:r w:rsidRPr="0076577C">
        <w:rPr>
          <w:rFonts w:ascii="Times New Roman" w:hAnsi="Times New Roman"/>
          <w:color w:val="000000" w:themeColor="text1"/>
          <w:sz w:val="16"/>
          <w:szCs w:val="16"/>
        </w:rPr>
        <w:softHyphen/>
        <w:t>летах Ла-7 по ступенчатому износу зеркала цилиндров и большому рас</w:t>
      </w:r>
      <w:r w:rsidRPr="0076577C">
        <w:rPr>
          <w:rFonts w:ascii="Times New Roman" w:hAnsi="Times New Roman"/>
          <w:color w:val="000000" w:themeColor="text1"/>
          <w:sz w:val="16"/>
          <w:szCs w:val="16"/>
        </w:rPr>
        <w:softHyphen/>
        <w:t>ходу масла являются:</w:t>
      </w:r>
    </w:p>
    <w:p w14:paraId="485A71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50C599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Попадание большого количе</w:t>
      </w:r>
      <w:r w:rsidRPr="0076577C">
        <w:rPr>
          <w:rFonts w:ascii="Times New Roman" w:hAnsi="Times New Roman"/>
          <w:color w:val="000000" w:themeColor="text1"/>
          <w:sz w:val="16"/>
          <w:szCs w:val="16"/>
        </w:rPr>
        <w:softHyphen/>
        <w:t>ства пыли в цилиндры через воз</w:t>
      </w:r>
      <w:r w:rsidRPr="0076577C">
        <w:rPr>
          <w:rFonts w:ascii="Times New Roman" w:hAnsi="Times New Roman"/>
          <w:color w:val="000000" w:themeColor="text1"/>
          <w:sz w:val="16"/>
          <w:szCs w:val="16"/>
        </w:rPr>
        <w:softHyphen/>
        <w:t>душную систему питания мотора воздухом. Существующая система питания мотора воздухом на само</w:t>
      </w:r>
      <w:r w:rsidRPr="0076577C">
        <w:rPr>
          <w:rFonts w:ascii="Times New Roman" w:hAnsi="Times New Roman"/>
          <w:color w:val="000000" w:themeColor="text1"/>
          <w:sz w:val="16"/>
          <w:szCs w:val="16"/>
        </w:rPr>
        <w:softHyphen/>
        <w:t>летах Ла-7 с пылеулавливающими фильтрами и без них не предотвра</w:t>
      </w:r>
      <w:r w:rsidRPr="0076577C">
        <w:rPr>
          <w:rFonts w:ascii="Times New Roman" w:hAnsi="Times New Roman"/>
          <w:color w:val="000000" w:themeColor="text1"/>
          <w:sz w:val="16"/>
          <w:szCs w:val="16"/>
        </w:rPr>
        <w:softHyphen/>
        <w:t>щает от попадания пыли в цилинд</w:t>
      </w:r>
      <w:r w:rsidRPr="0076577C">
        <w:rPr>
          <w:rFonts w:ascii="Times New Roman" w:hAnsi="Times New Roman"/>
          <w:color w:val="000000" w:themeColor="text1"/>
          <w:sz w:val="16"/>
          <w:szCs w:val="16"/>
        </w:rPr>
        <w:softHyphen/>
        <w:t>ры мотора.</w:t>
      </w:r>
    </w:p>
    <w:p w14:paraId="479831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Настоящее предположение под</w:t>
      </w:r>
      <w:r w:rsidRPr="0076577C">
        <w:rPr>
          <w:rFonts w:ascii="Times New Roman" w:hAnsi="Times New Roman"/>
          <w:color w:val="000000" w:themeColor="text1"/>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6577C">
        <w:rPr>
          <w:rFonts w:ascii="Times New Roman" w:hAnsi="Times New Roman"/>
          <w:color w:val="000000" w:themeColor="text1"/>
          <w:sz w:val="16"/>
          <w:szCs w:val="16"/>
        </w:rPr>
        <w:softHyphen/>
        <w:t>ре месяце с.г. замену только 4 ци</w:t>
      </w:r>
      <w:r w:rsidRPr="0076577C">
        <w:rPr>
          <w:rFonts w:ascii="Times New Roman" w:hAnsi="Times New Roman"/>
          <w:color w:val="000000" w:themeColor="text1"/>
          <w:sz w:val="16"/>
          <w:szCs w:val="16"/>
        </w:rPr>
        <w:softHyphen/>
        <w:t>линдров по дефекту кольцевой вы</w:t>
      </w:r>
      <w:r w:rsidRPr="0076577C">
        <w:rPr>
          <w:rFonts w:ascii="Times New Roman" w:hAnsi="Times New Roman"/>
          <w:color w:val="000000" w:themeColor="text1"/>
          <w:sz w:val="16"/>
          <w:szCs w:val="16"/>
        </w:rPr>
        <w:softHyphen/>
        <w:t>работки зеркала.</w:t>
      </w:r>
    </w:p>
    <w:p w14:paraId="349E1A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Существующая капотировка мотора - уменьшение щелевых от</w:t>
      </w:r>
      <w:r w:rsidRPr="0076577C">
        <w:rPr>
          <w:rFonts w:ascii="Times New Roman" w:hAnsi="Times New Roman"/>
          <w:color w:val="000000" w:themeColor="text1"/>
          <w:sz w:val="16"/>
          <w:szCs w:val="16"/>
        </w:rPr>
        <w:softHyphen/>
        <w:t>верстий для протока воздуха, охлаж</w:t>
      </w:r>
      <w:r w:rsidRPr="0076577C">
        <w:rPr>
          <w:rFonts w:ascii="Times New Roman" w:hAnsi="Times New Roman"/>
          <w:color w:val="000000" w:themeColor="text1"/>
          <w:sz w:val="16"/>
          <w:szCs w:val="16"/>
        </w:rPr>
        <w:softHyphen/>
        <w:t>дающего мотор, а также расположе</w:t>
      </w:r>
      <w:r w:rsidRPr="0076577C">
        <w:rPr>
          <w:rFonts w:ascii="Times New Roman" w:hAnsi="Times New Roman"/>
          <w:color w:val="000000" w:themeColor="text1"/>
          <w:sz w:val="16"/>
          <w:szCs w:val="16"/>
        </w:rPr>
        <w:softHyphen/>
        <w:t>ние двух верхних и двух нижних вых</w:t>
      </w:r>
      <w:r w:rsidRPr="0076577C">
        <w:rPr>
          <w:rFonts w:ascii="Times New Roman" w:hAnsi="Times New Roman"/>
          <w:color w:val="000000" w:themeColor="text1"/>
          <w:sz w:val="16"/>
          <w:szCs w:val="16"/>
        </w:rPr>
        <w:softHyphen/>
        <w:t>лопных патрубков вызывает повышен</w:t>
      </w:r>
      <w:r w:rsidRPr="0076577C">
        <w:rPr>
          <w:rFonts w:ascii="Times New Roman" w:hAnsi="Times New Roman"/>
          <w:color w:val="000000" w:themeColor="text1"/>
          <w:sz w:val="16"/>
          <w:szCs w:val="16"/>
        </w:rPr>
        <w:softHyphen/>
        <w:t>ные температурные состояние ци</w:t>
      </w:r>
      <w:r w:rsidRPr="0076577C">
        <w:rPr>
          <w:rFonts w:ascii="Times New Roman" w:hAnsi="Times New Roman"/>
          <w:color w:val="000000" w:themeColor="text1"/>
          <w:sz w:val="16"/>
          <w:szCs w:val="16"/>
        </w:rPr>
        <w:softHyphen/>
        <w:t>линдров, особенно задней звезды, что при работе на обогащенной смеси может влиять на кольцевую выра</w:t>
      </w:r>
      <w:r w:rsidRPr="0076577C">
        <w:rPr>
          <w:rFonts w:ascii="Times New Roman" w:hAnsi="Times New Roman"/>
          <w:color w:val="000000" w:themeColor="text1"/>
          <w:sz w:val="16"/>
          <w:szCs w:val="16"/>
        </w:rPr>
        <w:softHyphen/>
        <w:t>ботку цилиндров. Это подтвержда</w:t>
      </w:r>
      <w:r w:rsidRPr="0076577C">
        <w:rPr>
          <w:rFonts w:ascii="Times New Roman" w:hAnsi="Times New Roman"/>
          <w:color w:val="000000" w:themeColor="text1"/>
          <w:sz w:val="16"/>
          <w:szCs w:val="16"/>
        </w:rPr>
        <w:softHyphen/>
        <w:t>ется большим выходом цилиндров задней звезды моторов АШ-82ФН.</w:t>
      </w:r>
    </w:p>
    <w:p w14:paraId="306516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Практика частичной замены от</w:t>
      </w:r>
      <w:r w:rsidRPr="0076577C">
        <w:rPr>
          <w:rFonts w:ascii="Times New Roman" w:hAnsi="Times New Roman"/>
          <w:color w:val="000000" w:themeColor="text1"/>
          <w:sz w:val="16"/>
          <w:szCs w:val="16"/>
        </w:rPr>
        <w:softHyphen/>
        <w:t>дельных цилиндров на моторах АШ-82ФН показала, что это не дает га</w:t>
      </w:r>
      <w:r w:rsidRPr="0076577C">
        <w:rPr>
          <w:rFonts w:ascii="Times New Roman" w:hAnsi="Times New Roman"/>
          <w:color w:val="000000" w:themeColor="text1"/>
          <w:sz w:val="16"/>
          <w:szCs w:val="16"/>
        </w:rPr>
        <w:softHyphen/>
        <w:t>рантии в полной выработке мото</w:t>
      </w:r>
      <w:r w:rsidRPr="0076577C">
        <w:rPr>
          <w:rFonts w:ascii="Times New Roman" w:hAnsi="Times New Roman"/>
          <w:color w:val="000000" w:themeColor="text1"/>
          <w:sz w:val="16"/>
          <w:szCs w:val="16"/>
        </w:rPr>
        <w:softHyphen/>
        <w:t>ресурса, так как после нескольких полетов выходят из строя следую</w:t>
      </w:r>
      <w:r w:rsidRPr="0076577C">
        <w:rPr>
          <w:rFonts w:ascii="Times New Roman" w:hAnsi="Times New Roman"/>
          <w:color w:val="000000" w:themeColor="text1"/>
          <w:sz w:val="16"/>
          <w:szCs w:val="16"/>
        </w:rPr>
        <w:softHyphen/>
        <w:t>щие цилиндры (ранее не заменяв</w:t>
      </w:r>
      <w:r w:rsidRPr="0076577C">
        <w:rPr>
          <w:rFonts w:ascii="Times New Roman" w:hAnsi="Times New Roman"/>
          <w:color w:val="000000" w:themeColor="text1"/>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6577C">
        <w:rPr>
          <w:rFonts w:ascii="Times New Roman" w:hAnsi="Times New Roman"/>
          <w:color w:val="000000" w:themeColor="text1"/>
          <w:sz w:val="16"/>
          <w:szCs w:val="16"/>
        </w:rPr>
        <w:softHyphen/>
        <w:t>дров».</w:t>
      </w:r>
    </w:p>
    <w:p w14:paraId="312014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6577C">
        <w:rPr>
          <w:rFonts w:ascii="Times New Roman" w:hAnsi="Times New Roman"/>
          <w:color w:val="000000" w:themeColor="text1"/>
          <w:sz w:val="16"/>
          <w:szCs w:val="16"/>
        </w:rPr>
        <w:softHyphen/>
        <w:t>начально названная военными основ</w:t>
      </w:r>
      <w:r w:rsidRPr="0076577C">
        <w:rPr>
          <w:rFonts w:ascii="Times New Roman" w:hAnsi="Times New Roman"/>
          <w:color w:val="000000" w:themeColor="text1"/>
          <w:sz w:val="16"/>
          <w:szCs w:val="16"/>
        </w:rPr>
        <w:softHyphen/>
        <w:t>ная причина выхода из строя цилин</w:t>
      </w:r>
      <w:r w:rsidRPr="0076577C">
        <w:rPr>
          <w:rFonts w:ascii="Times New Roman" w:hAnsi="Times New Roman"/>
          <w:color w:val="000000" w:themeColor="text1"/>
          <w:sz w:val="16"/>
          <w:szCs w:val="16"/>
        </w:rPr>
        <w:softHyphen/>
        <w:t>дров - попадание пыли, стала отхо</w:t>
      </w:r>
      <w:r w:rsidRPr="0076577C">
        <w:rPr>
          <w:rFonts w:ascii="Times New Roman" w:hAnsi="Times New Roman"/>
          <w:color w:val="000000" w:themeColor="text1"/>
          <w:sz w:val="16"/>
          <w:szCs w:val="16"/>
        </w:rPr>
        <w:softHyphen/>
        <w:t>дить на второй план, а главной при</w:t>
      </w:r>
      <w:r w:rsidRPr="0076577C">
        <w:rPr>
          <w:rFonts w:ascii="Times New Roman" w:hAnsi="Times New Roman"/>
          <w:color w:val="000000" w:themeColor="text1"/>
          <w:sz w:val="16"/>
          <w:szCs w:val="16"/>
        </w:rPr>
        <w:softHyphen/>
        <w:t>чиной они стали теперь называть недостаточно высокое качество про</w:t>
      </w:r>
      <w:r w:rsidRPr="0076577C">
        <w:rPr>
          <w:rFonts w:ascii="Times New Roman" w:hAnsi="Times New Roman"/>
          <w:color w:val="000000" w:themeColor="text1"/>
          <w:sz w:val="16"/>
          <w:szCs w:val="16"/>
        </w:rPr>
        <w:softHyphen/>
        <w:t>изводственного выполнения этих уз</w:t>
      </w:r>
      <w:r w:rsidRPr="0076577C">
        <w:rPr>
          <w:rFonts w:ascii="Times New Roman" w:hAnsi="Times New Roman"/>
          <w:color w:val="000000" w:themeColor="text1"/>
          <w:sz w:val="16"/>
          <w:szCs w:val="16"/>
        </w:rPr>
        <w:softHyphen/>
        <w:t>лов мотора на заводах №№ 19 и 29 (10730).</w:t>
      </w:r>
    </w:p>
    <w:p w14:paraId="36C2C3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41C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 Ла-7 закончились войсковые испытания в 63-м ГИАП, которые проходили с 15 сентября и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468E18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281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закончились войсковые испытания Ла-7, которые шли с 15 сентября, хотя полеты начались уже с 20 августа 1944 г.</w:t>
      </w:r>
    </w:p>
    <w:p w14:paraId="165D3E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23EA3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080A90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85F9A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26B5D8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293D41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E0BFB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1CB0F6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4BF8C2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13A6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59AF15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CCB20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7999D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2B35ED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4EF060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76BCCE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44478D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080B5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9E06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на Як-9 ВК-105ПФ + двухступенчатый нагнетатель был выполнен полет до 13300 м, но мотор обрезал (1825).</w:t>
      </w:r>
    </w:p>
    <w:p w14:paraId="677015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689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на ЯК-9 С ВК-105ПФ И ДВУХСТУПЕНЧАТЫМ НАГНЕТАТЕЛЕМ был проиаведев полет до высоты 13300 мт. по прибору. Дальнейший под'ем был прекращен, т.к. мотор на этой высоте обрезал из-за плохой работы системы зажигания (1825).</w:t>
      </w:r>
    </w:p>
    <w:p w14:paraId="5FE07F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D5E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гл. инженер ВВС генерал-полковник А. Репин писал письмо командующему ВВС гл. маршалу авиации Новикову А.А.</w:t>
      </w:r>
    </w:p>
    <w:p w14:paraId="5EA73E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5102E7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самолетам:</w:t>
      </w:r>
    </w:p>
    <w:p w14:paraId="777382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256ECB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690D1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Наибольшее развитие тяжелых самолетов имеет место в США.</w:t>
      </w:r>
    </w:p>
    <w:p w14:paraId="1CCBB0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4-х моторных бомбардировщиков в США составляет:</w:t>
      </w:r>
    </w:p>
    <w:p w14:paraId="4D3E3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- 710 самолетов</w:t>
      </w:r>
    </w:p>
    <w:p w14:paraId="65DA8C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1942 году - 3000 самолетов</w:t>
      </w:r>
    </w:p>
    <w:p w14:paraId="0C3C03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- 10126 самолетов.</w:t>
      </w:r>
    </w:p>
    <w:p w14:paraId="7565D0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типами самолетов являлись В-17 - "летающая крепость" и В-24 - "Либерейтор".</w:t>
      </w:r>
    </w:p>
    <w:p w14:paraId="5E0530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Строительство этих самолетов сейчас сокращается, на вооружение вводятся более совершенные самолеты В-29 и В-32.</w:t>
      </w:r>
    </w:p>
    <w:p w14:paraId="0834FD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A822E0" w:rsidRPr="0076577C" w14:paraId="107FB9F1" w14:textId="77777777" w:rsidTr="005434FD">
        <w:tc>
          <w:tcPr>
            <w:tcW w:w="2943" w:type="dxa"/>
          </w:tcPr>
          <w:p w14:paraId="73DCBC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w:t>
            </w:r>
          </w:p>
        </w:tc>
        <w:tc>
          <w:tcPr>
            <w:tcW w:w="1418" w:type="dxa"/>
          </w:tcPr>
          <w:p w14:paraId="7644FA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В-17G</w:t>
            </w:r>
          </w:p>
        </w:tc>
        <w:tc>
          <w:tcPr>
            <w:tcW w:w="1276" w:type="dxa"/>
          </w:tcPr>
          <w:p w14:paraId="4F488A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B-24J</w:t>
            </w:r>
          </w:p>
        </w:tc>
        <w:tc>
          <w:tcPr>
            <w:tcW w:w="1275" w:type="dxa"/>
          </w:tcPr>
          <w:p w14:paraId="2CF28B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B-29</w:t>
            </w:r>
          </w:p>
        </w:tc>
        <w:tc>
          <w:tcPr>
            <w:tcW w:w="1418" w:type="dxa"/>
          </w:tcPr>
          <w:p w14:paraId="6FCC5D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B-32</w:t>
            </w:r>
          </w:p>
        </w:tc>
        <w:tc>
          <w:tcPr>
            <w:tcW w:w="2271" w:type="dxa"/>
          </w:tcPr>
          <w:p w14:paraId="0E37DF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w:t>
            </w:r>
          </w:p>
        </w:tc>
      </w:tr>
      <w:tr w:rsidR="00A822E0" w:rsidRPr="0076577C" w14:paraId="65414FB4" w14:textId="77777777" w:rsidTr="005434FD">
        <w:tc>
          <w:tcPr>
            <w:tcW w:w="2943" w:type="dxa"/>
          </w:tcPr>
          <w:p w14:paraId="0F0D01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10EF3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99B3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48396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734D1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05919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2М-82</w:t>
            </w:r>
          </w:p>
        </w:tc>
      </w:tr>
      <w:tr w:rsidR="00A822E0" w:rsidRPr="0076577C" w14:paraId="7F9C836C" w14:textId="77777777" w:rsidTr="005434FD">
        <w:tc>
          <w:tcPr>
            <w:tcW w:w="2943" w:type="dxa"/>
          </w:tcPr>
          <w:p w14:paraId="159B9D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EBCF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807C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E3A21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10E8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EA6C9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(совм.</w:t>
            </w:r>
          </w:p>
        </w:tc>
      </w:tr>
      <w:tr w:rsidR="00A822E0" w:rsidRPr="0076577C" w14:paraId="701FA861" w14:textId="77777777" w:rsidTr="005434FD">
        <w:tc>
          <w:tcPr>
            <w:tcW w:w="2943" w:type="dxa"/>
          </w:tcPr>
          <w:p w14:paraId="326AC4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068B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723FD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AB980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8F7F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11A7C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w:t>
            </w:r>
          </w:p>
        </w:tc>
      </w:tr>
      <w:tr w:rsidR="00A822E0" w:rsidRPr="0076577C" w14:paraId="2D2B1FEA" w14:textId="77777777" w:rsidTr="005434FD">
        <w:tc>
          <w:tcPr>
            <w:tcW w:w="2943" w:type="dxa"/>
          </w:tcPr>
          <w:p w14:paraId="098B8E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9EA3E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62FF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F890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BF1A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2630E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w:t>
            </w:r>
          </w:p>
        </w:tc>
      </w:tr>
      <w:tr w:rsidR="00A822E0" w:rsidRPr="0076577C" w14:paraId="1EA591B4" w14:textId="77777777" w:rsidTr="005434FD">
        <w:tc>
          <w:tcPr>
            <w:tcW w:w="2943" w:type="dxa"/>
          </w:tcPr>
          <w:p w14:paraId="6A741F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Номинальная мощность</w:t>
            </w:r>
          </w:p>
        </w:tc>
        <w:tc>
          <w:tcPr>
            <w:tcW w:w="1418" w:type="dxa"/>
          </w:tcPr>
          <w:p w14:paraId="03F63E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CFE0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9D10F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46E8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F4329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A5DC56" w14:textId="77777777" w:rsidTr="005434FD">
        <w:tc>
          <w:tcPr>
            <w:tcW w:w="2943" w:type="dxa"/>
          </w:tcPr>
          <w:p w14:paraId="50D36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моторов на расчетн.</w:t>
            </w:r>
          </w:p>
        </w:tc>
        <w:tc>
          <w:tcPr>
            <w:tcW w:w="1418" w:type="dxa"/>
          </w:tcPr>
          <w:p w14:paraId="5A7885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9E9E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C2188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D8055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F5A06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B21951F" w14:textId="77777777" w:rsidTr="005434FD">
        <w:tc>
          <w:tcPr>
            <w:tcW w:w="2943" w:type="dxa"/>
          </w:tcPr>
          <w:p w14:paraId="6502A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л.с./м</w:t>
            </w:r>
          </w:p>
        </w:tc>
        <w:tc>
          <w:tcPr>
            <w:tcW w:w="1418" w:type="dxa"/>
          </w:tcPr>
          <w:p w14:paraId="31AA61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4000/9144</w:t>
            </w:r>
          </w:p>
        </w:tc>
        <w:tc>
          <w:tcPr>
            <w:tcW w:w="1276" w:type="dxa"/>
          </w:tcPr>
          <w:p w14:paraId="706A43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4400/7620</w:t>
            </w:r>
          </w:p>
        </w:tc>
        <w:tc>
          <w:tcPr>
            <w:tcW w:w="1275" w:type="dxa"/>
          </w:tcPr>
          <w:p w14:paraId="37B568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8000/7620</w:t>
            </w:r>
          </w:p>
        </w:tc>
        <w:tc>
          <w:tcPr>
            <w:tcW w:w="1418" w:type="dxa"/>
          </w:tcPr>
          <w:p w14:paraId="458625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8000/9900</w:t>
            </w:r>
          </w:p>
        </w:tc>
        <w:tc>
          <w:tcPr>
            <w:tcW w:w="2271" w:type="dxa"/>
          </w:tcPr>
          <w:p w14:paraId="464975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5320/5400</w:t>
            </w:r>
          </w:p>
        </w:tc>
      </w:tr>
      <w:tr w:rsidR="00A822E0" w:rsidRPr="0076577C" w14:paraId="39B44D28" w14:textId="77777777" w:rsidTr="005434FD">
        <w:tc>
          <w:tcPr>
            <w:tcW w:w="2943" w:type="dxa"/>
          </w:tcPr>
          <w:p w14:paraId="226282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Полетный вес</w:t>
            </w:r>
          </w:p>
        </w:tc>
        <w:tc>
          <w:tcPr>
            <w:tcW w:w="1418" w:type="dxa"/>
          </w:tcPr>
          <w:p w14:paraId="3829EA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1E68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8ABAB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CD3CD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486FD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7362A37" w14:textId="77777777" w:rsidTr="005434FD">
        <w:tc>
          <w:tcPr>
            <w:tcW w:w="2943" w:type="dxa"/>
          </w:tcPr>
          <w:p w14:paraId="5500D1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нормальный кг</w:t>
            </w:r>
          </w:p>
        </w:tc>
        <w:tc>
          <w:tcPr>
            <w:tcW w:w="1418" w:type="dxa"/>
          </w:tcPr>
          <w:p w14:paraId="1B673B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tc>
        <w:tc>
          <w:tcPr>
            <w:tcW w:w="1276" w:type="dxa"/>
          </w:tcPr>
          <w:p w14:paraId="62603F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25400</w:t>
            </w:r>
          </w:p>
        </w:tc>
        <w:tc>
          <w:tcPr>
            <w:tcW w:w="1275" w:type="dxa"/>
          </w:tcPr>
          <w:p w14:paraId="2177EA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47630</w:t>
            </w:r>
          </w:p>
        </w:tc>
        <w:tc>
          <w:tcPr>
            <w:tcW w:w="1418" w:type="dxa"/>
          </w:tcPr>
          <w:p w14:paraId="105AC7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45400</w:t>
            </w:r>
          </w:p>
        </w:tc>
        <w:tc>
          <w:tcPr>
            <w:tcW w:w="2271" w:type="dxa"/>
          </w:tcPr>
          <w:p w14:paraId="05A508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27000</w:t>
            </w:r>
          </w:p>
        </w:tc>
      </w:tr>
      <w:tr w:rsidR="00A822E0" w:rsidRPr="0076577C" w14:paraId="469B5C1E" w14:textId="77777777" w:rsidTr="005434FD">
        <w:tc>
          <w:tcPr>
            <w:tcW w:w="2943" w:type="dxa"/>
          </w:tcPr>
          <w:p w14:paraId="63FE51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перегрузочный кг</w:t>
            </w:r>
          </w:p>
        </w:tc>
        <w:tc>
          <w:tcPr>
            <w:tcW w:w="1418" w:type="dxa"/>
          </w:tcPr>
          <w:p w14:paraId="2E83C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29000</w:t>
            </w:r>
          </w:p>
        </w:tc>
        <w:tc>
          <w:tcPr>
            <w:tcW w:w="1276" w:type="dxa"/>
          </w:tcPr>
          <w:p w14:paraId="11725F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29000</w:t>
            </w:r>
          </w:p>
        </w:tc>
        <w:tc>
          <w:tcPr>
            <w:tcW w:w="1275" w:type="dxa"/>
          </w:tcPr>
          <w:p w14:paraId="6BB7A5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54430</w:t>
            </w:r>
          </w:p>
        </w:tc>
        <w:tc>
          <w:tcPr>
            <w:tcW w:w="1418" w:type="dxa"/>
          </w:tcPr>
          <w:p w14:paraId="7F601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47000</w:t>
            </w:r>
          </w:p>
        </w:tc>
        <w:tc>
          <w:tcPr>
            <w:tcW w:w="2271" w:type="dxa"/>
          </w:tcPr>
          <w:p w14:paraId="2363CC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36200</w:t>
            </w:r>
          </w:p>
        </w:tc>
      </w:tr>
      <w:tr w:rsidR="00A822E0" w:rsidRPr="0076577C" w14:paraId="5F37F674" w14:textId="77777777" w:rsidTr="005434FD">
        <w:tc>
          <w:tcPr>
            <w:tcW w:w="2943" w:type="dxa"/>
          </w:tcPr>
          <w:p w14:paraId="5129B8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Максимальная бомбовая</w:t>
            </w:r>
          </w:p>
        </w:tc>
        <w:tc>
          <w:tcPr>
            <w:tcW w:w="1418" w:type="dxa"/>
          </w:tcPr>
          <w:p w14:paraId="48AA0C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EB39D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BAB8B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11E3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C40DB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C4BDDC2" w14:textId="77777777" w:rsidTr="005434FD">
        <w:tc>
          <w:tcPr>
            <w:tcW w:w="2943" w:type="dxa"/>
          </w:tcPr>
          <w:p w14:paraId="00F696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нагрузка кг</w:t>
            </w:r>
          </w:p>
        </w:tc>
        <w:tc>
          <w:tcPr>
            <w:tcW w:w="1418" w:type="dxa"/>
          </w:tcPr>
          <w:p w14:paraId="0F0B09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7980</w:t>
            </w:r>
          </w:p>
        </w:tc>
        <w:tc>
          <w:tcPr>
            <w:tcW w:w="1276" w:type="dxa"/>
          </w:tcPr>
          <w:p w14:paraId="356636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5800</w:t>
            </w:r>
          </w:p>
        </w:tc>
        <w:tc>
          <w:tcPr>
            <w:tcW w:w="1275" w:type="dxa"/>
          </w:tcPr>
          <w:p w14:paraId="2D3ED8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9070</w:t>
            </w:r>
          </w:p>
        </w:tc>
        <w:tc>
          <w:tcPr>
            <w:tcW w:w="1418" w:type="dxa"/>
          </w:tcPr>
          <w:p w14:paraId="5F1396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9070</w:t>
            </w:r>
          </w:p>
        </w:tc>
        <w:tc>
          <w:tcPr>
            <w:tcW w:w="2271" w:type="dxa"/>
          </w:tcPr>
          <w:p w14:paraId="0D9370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r>
      <w:tr w:rsidR="00A822E0" w:rsidRPr="0076577C" w14:paraId="0E0470F4" w14:textId="77777777" w:rsidTr="005434FD">
        <w:tc>
          <w:tcPr>
            <w:tcW w:w="2943" w:type="dxa"/>
          </w:tcPr>
          <w:p w14:paraId="35873A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Нормальный запас </w:t>
            </w:r>
          </w:p>
        </w:tc>
        <w:tc>
          <w:tcPr>
            <w:tcW w:w="1418" w:type="dxa"/>
          </w:tcPr>
          <w:p w14:paraId="1FCD2D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D668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9605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4C9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4EF5E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2B80B3" w14:textId="77777777" w:rsidTr="005434FD">
        <w:tc>
          <w:tcPr>
            <w:tcW w:w="2943" w:type="dxa"/>
          </w:tcPr>
          <w:p w14:paraId="5B6DFF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горючего л</w:t>
            </w:r>
          </w:p>
        </w:tc>
        <w:tc>
          <w:tcPr>
            <w:tcW w:w="1418" w:type="dxa"/>
          </w:tcPr>
          <w:p w14:paraId="25F2C0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w:t>
            </w:r>
          </w:p>
        </w:tc>
        <w:tc>
          <w:tcPr>
            <w:tcW w:w="1276" w:type="dxa"/>
          </w:tcPr>
          <w:p w14:paraId="6CDAA7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w:t>
            </w:r>
          </w:p>
        </w:tc>
        <w:tc>
          <w:tcPr>
            <w:tcW w:w="1275" w:type="dxa"/>
          </w:tcPr>
          <w:p w14:paraId="1B605F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21210</w:t>
            </w:r>
          </w:p>
        </w:tc>
        <w:tc>
          <w:tcPr>
            <w:tcW w:w="1418" w:type="dxa"/>
          </w:tcPr>
          <w:p w14:paraId="5B3164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19800</w:t>
            </w:r>
          </w:p>
        </w:tc>
        <w:tc>
          <w:tcPr>
            <w:tcW w:w="2271" w:type="dxa"/>
          </w:tcPr>
          <w:p w14:paraId="10F1D9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4095</w:t>
            </w:r>
          </w:p>
        </w:tc>
      </w:tr>
      <w:tr w:rsidR="00A822E0" w:rsidRPr="0076577C" w14:paraId="0DE2EE0C" w14:textId="77777777" w:rsidTr="005434FD">
        <w:tc>
          <w:tcPr>
            <w:tcW w:w="2943" w:type="dxa"/>
          </w:tcPr>
          <w:p w14:paraId="04F51F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Дальность км</w:t>
            </w:r>
          </w:p>
        </w:tc>
        <w:tc>
          <w:tcPr>
            <w:tcW w:w="1418" w:type="dxa"/>
          </w:tcPr>
          <w:p w14:paraId="4ABEC9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2410</w:t>
            </w:r>
          </w:p>
        </w:tc>
        <w:tc>
          <w:tcPr>
            <w:tcW w:w="1276" w:type="dxa"/>
          </w:tcPr>
          <w:p w14:paraId="144DCE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3300</w:t>
            </w:r>
          </w:p>
        </w:tc>
        <w:tc>
          <w:tcPr>
            <w:tcW w:w="1275" w:type="dxa"/>
          </w:tcPr>
          <w:p w14:paraId="0809D7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5310</w:t>
            </w:r>
          </w:p>
        </w:tc>
        <w:tc>
          <w:tcPr>
            <w:tcW w:w="1418" w:type="dxa"/>
          </w:tcPr>
          <w:p w14:paraId="7C92FC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2271" w:type="dxa"/>
          </w:tcPr>
          <w:p w14:paraId="2DE038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5800</w:t>
            </w:r>
          </w:p>
        </w:tc>
      </w:tr>
      <w:tr w:rsidR="00A822E0" w:rsidRPr="0076577C" w14:paraId="094AB392" w14:textId="77777777" w:rsidTr="005434FD">
        <w:tc>
          <w:tcPr>
            <w:tcW w:w="2943" w:type="dxa"/>
          </w:tcPr>
          <w:p w14:paraId="55D2FA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DD3C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276" w:type="dxa"/>
          </w:tcPr>
          <w:p w14:paraId="5767CB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275" w:type="dxa"/>
          </w:tcPr>
          <w:p w14:paraId="43EC55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418" w:type="dxa"/>
          </w:tcPr>
          <w:p w14:paraId="5C8B6D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2271" w:type="dxa"/>
          </w:tcPr>
          <w:p w14:paraId="6C04A5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r>
      <w:tr w:rsidR="00A822E0" w:rsidRPr="0076577C" w14:paraId="624D6DA2" w14:textId="77777777" w:rsidTr="005434FD">
        <w:tc>
          <w:tcPr>
            <w:tcW w:w="2943" w:type="dxa"/>
          </w:tcPr>
          <w:p w14:paraId="11D796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B271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26800</w:t>
            </w:r>
          </w:p>
        </w:tc>
        <w:tc>
          <w:tcPr>
            <w:tcW w:w="1276" w:type="dxa"/>
          </w:tcPr>
          <w:p w14:paraId="56B5FA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27650</w:t>
            </w:r>
          </w:p>
        </w:tc>
        <w:tc>
          <w:tcPr>
            <w:tcW w:w="1275" w:type="dxa"/>
          </w:tcPr>
          <w:p w14:paraId="1E6917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54430</w:t>
            </w:r>
          </w:p>
        </w:tc>
        <w:tc>
          <w:tcPr>
            <w:tcW w:w="1418" w:type="dxa"/>
          </w:tcPr>
          <w:p w14:paraId="40B32C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45400</w:t>
            </w:r>
          </w:p>
        </w:tc>
        <w:tc>
          <w:tcPr>
            <w:tcW w:w="2271" w:type="dxa"/>
          </w:tcPr>
          <w:p w14:paraId="34BA18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36200</w:t>
            </w:r>
          </w:p>
        </w:tc>
      </w:tr>
      <w:tr w:rsidR="00A822E0" w:rsidRPr="0076577C" w14:paraId="43F4C03F" w14:textId="77777777" w:rsidTr="005434FD">
        <w:tc>
          <w:tcPr>
            <w:tcW w:w="2943" w:type="dxa"/>
          </w:tcPr>
          <w:p w14:paraId="4F73BC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611E8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276" w:type="dxa"/>
          </w:tcPr>
          <w:p w14:paraId="180553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275" w:type="dxa"/>
          </w:tcPr>
          <w:p w14:paraId="1F6CBB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418" w:type="dxa"/>
          </w:tcPr>
          <w:p w14:paraId="29643F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на</w:t>
            </w:r>
          </w:p>
        </w:tc>
        <w:tc>
          <w:tcPr>
            <w:tcW w:w="2271" w:type="dxa"/>
          </w:tcPr>
          <w:p w14:paraId="05F285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r>
      <w:tr w:rsidR="00A822E0" w:rsidRPr="0076577C" w14:paraId="43A6AAD5" w14:textId="77777777" w:rsidTr="005434FD">
        <w:tc>
          <w:tcPr>
            <w:tcW w:w="2943" w:type="dxa"/>
          </w:tcPr>
          <w:p w14:paraId="1F800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761B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276" w:type="dxa"/>
          </w:tcPr>
          <w:p w14:paraId="0700A5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275" w:type="dxa"/>
          </w:tcPr>
          <w:p w14:paraId="3EE154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418" w:type="dxa"/>
          </w:tcPr>
          <w:p w14:paraId="6579BD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наивыгодн.</w:t>
            </w:r>
          </w:p>
        </w:tc>
        <w:tc>
          <w:tcPr>
            <w:tcW w:w="2271" w:type="dxa"/>
          </w:tcPr>
          <w:p w14:paraId="0A6E47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r>
      <w:tr w:rsidR="00A822E0" w:rsidRPr="0076577C" w14:paraId="2980ED43" w14:textId="77777777" w:rsidTr="005434FD">
        <w:tc>
          <w:tcPr>
            <w:tcW w:w="2943" w:type="dxa"/>
          </w:tcPr>
          <w:p w14:paraId="6BF493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C8CB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2730 кг,</w:t>
            </w:r>
          </w:p>
        </w:tc>
        <w:tc>
          <w:tcPr>
            <w:tcW w:w="1276" w:type="dxa"/>
          </w:tcPr>
          <w:p w14:paraId="52447C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2270 кг,</w:t>
            </w:r>
          </w:p>
        </w:tc>
        <w:tc>
          <w:tcPr>
            <w:tcW w:w="1275" w:type="dxa"/>
          </w:tcPr>
          <w:p w14:paraId="285990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4082 кг,</w:t>
            </w:r>
          </w:p>
        </w:tc>
        <w:tc>
          <w:tcPr>
            <w:tcW w:w="1418" w:type="dxa"/>
          </w:tcPr>
          <w:p w14:paraId="0F0DC6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2271" w:type="dxa"/>
          </w:tcPr>
          <w:p w14:paraId="1E832D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 кг,</w:t>
            </w:r>
          </w:p>
        </w:tc>
      </w:tr>
      <w:tr w:rsidR="00A822E0" w:rsidRPr="0076577C" w14:paraId="28515B60" w14:textId="77777777" w:rsidTr="005434FD">
        <w:tc>
          <w:tcPr>
            <w:tcW w:w="2943" w:type="dxa"/>
          </w:tcPr>
          <w:p w14:paraId="521AEA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D9E1F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276" w:type="dxa"/>
          </w:tcPr>
          <w:p w14:paraId="663879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275" w:type="dxa"/>
          </w:tcPr>
          <w:p w14:paraId="1F977A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418" w:type="dxa"/>
          </w:tcPr>
          <w:p w14:paraId="114D19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5D35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r>
      <w:tr w:rsidR="00A822E0" w:rsidRPr="0076577C" w14:paraId="62C813D9" w14:textId="77777777" w:rsidTr="005434FD">
        <w:tc>
          <w:tcPr>
            <w:tcW w:w="2943" w:type="dxa"/>
          </w:tcPr>
          <w:p w14:paraId="542B47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B5804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276" w:type="dxa"/>
          </w:tcPr>
          <w:p w14:paraId="1AC149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275" w:type="dxa"/>
          </w:tcPr>
          <w:p w14:paraId="041EE2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418" w:type="dxa"/>
          </w:tcPr>
          <w:p w14:paraId="2FD145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A75C3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r>
      <w:tr w:rsidR="00A822E0" w:rsidRPr="0076577C" w14:paraId="576D75C8" w14:textId="77777777" w:rsidTr="005434FD">
        <w:tc>
          <w:tcPr>
            <w:tcW w:w="2943" w:type="dxa"/>
          </w:tcPr>
          <w:p w14:paraId="30AE55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B00EE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 л</w:t>
            </w:r>
          </w:p>
        </w:tc>
        <w:tc>
          <w:tcPr>
            <w:tcW w:w="1276" w:type="dxa"/>
          </w:tcPr>
          <w:p w14:paraId="5DD008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 л</w:t>
            </w:r>
          </w:p>
        </w:tc>
        <w:tc>
          <w:tcPr>
            <w:tcW w:w="1275" w:type="dxa"/>
          </w:tcPr>
          <w:p w14:paraId="10E331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21210 л</w:t>
            </w:r>
          </w:p>
        </w:tc>
        <w:tc>
          <w:tcPr>
            <w:tcW w:w="1418" w:type="dxa"/>
          </w:tcPr>
          <w:p w14:paraId="76EFDA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AA859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11870 л</w:t>
            </w:r>
          </w:p>
        </w:tc>
      </w:tr>
      <w:tr w:rsidR="00A822E0" w:rsidRPr="0076577C" w14:paraId="1C185B88" w14:textId="77777777" w:rsidTr="005434FD">
        <w:tc>
          <w:tcPr>
            <w:tcW w:w="2943" w:type="dxa"/>
          </w:tcPr>
          <w:p w14:paraId="1D4C51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3E424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276" w:type="dxa"/>
          </w:tcPr>
          <w:p w14:paraId="324787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275" w:type="dxa"/>
          </w:tcPr>
          <w:p w14:paraId="7D1F40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418" w:type="dxa"/>
          </w:tcPr>
          <w:p w14:paraId="32E78A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7ABFD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r>
      <w:tr w:rsidR="00A822E0" w:rsidRPr="0076577C" w14:paraId="48F8C1CF" w14:textId="77777777" w:rsidTr="005434FD">
        <w:tc>
          <w:tcPr>
            <w:tcW w:w="2943" w:type="dxa"/>
          </w:tcPr>
          <w:p w14:paraId="6D7C28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315E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276" w:type="dxa"/>
          </w:tcPr>
          <w:p w14:paraId="34030C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275" w:type="dxa"/>
          </w:tcPr>
          <w:p w14:paraId="74024B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418" w:type="dxa"/>
          </w:tcPr>
          <w:p w14:paraId="172033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9687F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r>
      <w:tr w:rsidR="00A822E0" w:rsidRPr="0076577C" w14:paraId="146E2D86" w14:textId="77777777" w:rsidTr="005434FD">
        <w:tc>
          <w:tcPr>
            <w:tcW w:w="2943" w:type="dxa"/>
          </w:tcPr>
          <w:p w14:paraId="0A3007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Максимальная </w:t>
            </w:r>
          </w:p>
        </w:tc>
        <w:tc>
          <w:tcPr>
            <w:tcW w:w="1418" w:type="dxa"/>
          </w:tcPr>
          <w:p w14:paraId="6FA549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F359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CC3D7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02F36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E42D1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D7DD2E5" w14:textId="77777777" w:rsidTr="005434FD">
        <w:tc>
          <w:tcPr>
            <w:tcW w:w="2943" w:type="dxa"/>
          </w:tcPr>
          <w:p w14:paraId="61D527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км/час на</w:t>
            </w:r>
          </w:p>
        </w:tc>
        <w:tc>
          <w:tcPr>
            <w:tcW w:w="1418" w:type="dxa"/>
          </w:tcPr>
          <w:p w14:paraId="4962C1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B283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771B3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FF580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85C06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6A0045" w14:textId="77777777" w:rsidTr="005434FD">
        <w:tc>
          <w:tcPr>
            <w:tcW w:w="2943" w:type="dxa"/>
          </w:tcPr>
          <w:p w14:paraId="6F106E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м (на номинальн.</w:t>
            </w:r>
          </w:p>
        </w:tc>
        <w:tc>
          <w:tcPr>
            <w:tcW w:w="1418" w:type="dxa"/>
          </w:tcPr>
          <w:p w14:paraId="647230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BE2F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A3203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BB8F9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25246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092DA8A" w14:textId="77777777" w:rsidTr="005434FD">
        <w:tc>
          <w:tcPr>
            <w:tcW w:w="2943" w:type="dxa"/>
          </w:tcPr>
          <w:p w14:paraId="329917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мощности)</w:t>
            </w:r>
          </w:p>
        </w:tc>
        <w:tc>
          <w:tcPr>
            <w:tcW w:w="1418" w:type="dxa"/>
          </w:tcPr>
          <w:p w14:paraId="362791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437/9144</w:t>
            </w:r>
          </w:p>
        </w:tc>
        <w:tc>
          <w:tcPr>
            <w:tcW w:w="1276" w:type="dxa"/>
          </w:tcPr>
          <w:p w14:paraId="271102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447/9144</w:t>
            </w:r>
          </w:p>
        </w:tc>
        <w:tc>
          <w:tcPr>
            <w:tcW w:w="1275" w:type="dxa"/>
          </w:tcPr>
          <w:p w14:paraId="528A3B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598/9144</w:t>
            </w:r>
          </w:p>
        </w:tc>
        <w:tc>
          <w:tcPr>
            <w:tcW w:w="1418" w:type="dxa"/>
          </w:tcPr>
          <w:p w14:paraId="1C1562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579/7600</w:t>
            </w:r>
          </w:p>
        </w:tc>
        <w:tc>
          <w:tcPr>
            <w:tcW w:w="2271" w:type="dxa"/>
          </w:tcPr>
          <w:p w14:paraId="7B5E02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402/2500</w:t>
            </w:r>
          </w:p>
        </w:tc>
      </w:tr>
      <w:tr w:rsidR="00A822E0" w:rsidRPr="0076577C" w14:paraId="62A554C0" w14:textId="77777777" w:rsidTr="005434FD">
        <w:tc>
          <w:tcPr>
            <w:tcW w:w="2943" w:type="dxa"/>
          </w:tcPr>
          <w:p w14:paraId="7CD6CB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74FB8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6A04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4415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E8B0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5D54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боевом</w:t>
            </w:r>
          </w:p>
        </w:tc>
      </w:tr>
      <w:tr w:rsidR="00A822E0" w:rsidRPr="0076577C" w14:paraId="6D7D6E46" w14:textId="77777777" w:rsidTr="005434FD">
        <w:tc>
          <w:tcPr>
            <w:tcW w:w="2943" w:type="dxa"/>
          </w:tcPr>
          <w:p w14:paraId="7BB135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85E2A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95D5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227A5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61399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8E392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r>
      <w:tr w:rsidR="00A822E0" w:rsidRPr="0076577C" w14:paraId="26BD7870" w14:textId="77777777" w:rsidTr="005434FD">
        <w:tc>
          <w:tcPr>
            <w:tcW w:w="2943" w:type="dxa"/>
          </w:tcPr>
          <w:p w14:paraId="7FFC65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Пулеметно-пушечное</w:t>
            </w:r>
          </w:p>
        </w:tc>
        <w:tc>
          <w:tcPr>
            <w:tcW w:w="1418" w:type="dxa"/>
          </w:tcPr>
          <w:p w14:paraId="10C7D8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DBEF0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10B16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7A9E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81A5F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8B3E01" w14:textId="77777777" w:rsidTr="005434FD">
        <w:tc>
          <w:tcPr>
            <w:tcW w:w="2943" w:type="dxa"/>
          </w:tcPr>
          <w:p w14:paraId="4DC222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1418" w:type="dxa"/>
          </w:tcPr>
          <w:p w14:paraId="2BB448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пул. 12,7 мм</w:t>
            </w:r>
          </w:p>
        </w:tc>
        <w:tc>
          <w:tcPr>
            <w:tcW w:w="1276" w:type="dxa"/>
          </w:tcPr>
          <w:p w14:paraId="3E3ECE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1275" w:type="dxa"/>
          </w:tcPr>
          <w:p w14:paraId="0A9297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 20 мм</w:t>
            </w:r>
          </w:p>
        </w:tc>
        <w:tc>
          <w:tcPr>
            <w:tcW w:w="1418" w:type="dxa"/>
          </w:tcPr>
          <w:p w14:paraId="34C531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2271" w:type="dxa"/>
          </w:tcPr>
          <w:p w14:paraId="0C15A5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w:t>
            </w:r>
          </w:p>
        </w:tc>
      </w:tr>
      <w:tr w:rsidR="00A822E0" w:rsidRPr="0076577C" w14:paraId="667BAEE0" w14:textId="77777777" w:rsidTr="005434FD">
        <w:tc>
          <w:tcPr>
            <w:tcW w:w="2943" w:type="dxa"/>
          </w:tcPr>
          <w:p w14:paraId="39D67C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4633C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E0278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FD42F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2AF8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2271" w:type="dxa"/>
          </w:tcPr>
          <w:p w14:paraId="0D7BEE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 20 мм</w:t>
            </w:r>
          </w:p>
        </w:tc>
      </w:tr>
      <w:tr w:rsidR="00A822E0" w:rsidRPr="0076577C" w14:paraId="5AC4F97B" w14:textId="77777777" w:rsidTr="005434FD">
        <w:tc>
          <w:tcPr>
            <w:tcW w:w="2943" w:type="dxa"/>
          </w:tcPr>
          <w:p w14:paraId="31F0B9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1462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0968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BEF1C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1BDE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B33BC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12,7 мм</w:t>
            </w:r>
          </w:p>
        </w:tc>
      </w:tr>
      <w:tr w:rsidR="00A822E0" w:rsidRPr="0076577C" w14:paraId="1935CFB9" w14:textId="77777777" w:rsidTr="005434FD">
        <w:tc>
          <w:tcPr>
            <w:tcW w:w="2943" w:type="dxa"/>
          </w:tcPr>
          <w:p w14:paraId="51A3C6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2F240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A570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FDE56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A2DB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5C45D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w:t>
            </w:r>
          </w:p>
        </w:tc>
      </w:tr>
      <w:tr w:rsidR="00A822E0" w:rsidRPr="0076577C" w14:paraId="3D42DDA8" w14:textId="77777777" w:rsidTr="005434FD">
        <w:tc>
          <w:tcPr>
            <w:tcW w:w="2943" w:type="dxa"/>
          </w:tcPr>
          <w:p w14:paraId="406EB5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2409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8903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495B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35999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F647E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7,62 мм</w:t>
            </w:r>
          </w:p>
        </w:tc>
      </w:tr>
    </w:tbl>
    <w:p w14:paraId="493E42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47A07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США над постройкой тяжелых самолетов работают фирмы: Боинг, Форд, Консолидейтед, Дуглас.</w:t>
      </w:r>
    </w:p>
    <w:p w14:paraId="087DCA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Англии над этой тематикой работают 5 фирм:</w:t>
      </w:r>
    </w:p>
    <w:p w14:paraId="5CBE5D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Армстронг-Уитворт, Де-Хевиленд, Фейри, Майлс, Шорт.</w:t>
      </w:r>
    </w:p>
    <w:p w14:paraId="0E1E50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Германия вступила в войну, не имея отработанного и освоенного промышленностью современного тяжелого бомбардировщика.</w:t>
      </w:r>
    </w:p>
    <w:p w14:paraId="3C0BFD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во время войны немцы отработали 4-х моторный самолет Не-177 и сейчас выпускают его малой серией.</w:t>
      </w:r>
    </w:p>
    <w:p w14:paraId="330B38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Имеются сведения, что ведутся работы над новым самолетом Не-274 с 4-мя моторами BMW-802 по 2000 л.с. каждый.</w:t>
      </w:r>
    </w:p>
    <w:p w14:paraId="508F19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w:t>
      </w:r>
    </w:p>
    <w:p w14:paraId="1CC73F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в кратчайшие сроки создать свою тяжелую современную бомбардировочную авиацию.</w:t>
      </w:r>
    </w:p>
    <w:p w14:paraId="22E685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022D3C81" w14:textId="77777777" w:rsidTr="005434FD">
        <w:tc>
          <w:tcPr>
            <w:tcW w:w="5636" w:type="dxa"/>
          </w:tcPr>
          <w:p w14:paraId="00926E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высоте 8000-10000 м</w:t>
            </w:r>
          </w:p>
        </w:tc>
        <w:tc>
          <w:tcPr>
            <w:tcW w:w="5636" w:type="dxa"/>
          </w:tcPr>
          <w:p w14:paraId="0C966F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5D22367" w14:textId="77777777" w:rsidTr="005434FD">
        <w:tc>
          <w:tcPr>
            <w:tcW w:w="5636" w:type="dxa"/>
          </w:tcPr>
          <w:p w14:paraId="1C76D6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5000 кг бомб на 0,8V max</w:t>
            </w:r>
          </w:p>
        </w:tc>
        <w:tc>
          <w:tcPr>
            <w:tcW w:w="5636" w:type="dxa"/>
          </w:tcPr>
          <w:p w14:paraId="16062B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 км</w:t>
            </w:r>
          </w:p>
        </w:tc>
      </w:tr>
      <w:tr w:rsidR="00A822E0" w:rsidRPr="0076577C" w14:paraId="102445E0" w14:textId="77777777" w:rsidTr="005434FD">
        <w:tc>
          <w:tcPr>
            <w:tcW w:w="5636" w:type="dxa"/>
          </w:tcPr>
          <w:p w14:paraId="69A4CE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дальность на высоте</w:t>
            </w:r>
          </w:p>
        </w:tc>
        <w:tc>
          <w:tcPr>
            <w:tcW w:w="5636" w:type="dxa"/>
          </w:tcPr>
          <w:p w14:paraId="729D1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ABE24D" w14:textId="77777777" w:rsidTr="005434FD">
        <w:tc>
          <w:tcPr>
            <w:tcW w:w="5636" w:type="dxa"/>
          </w:tcPr>
          <w:p w14:paraId="5A996F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8000-10000 м с 2000 кг бомб</w:t>
            </w:r>
          </w:p>
        </w:tc>
        <w:tc>
          <w:tcPr>
            <w:tcW w:w="5636" w:type="dxa"/>
          </w:tcPr>
          <w:p w14:paraId="4B4532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 км</w:t>
            </w:r>
          </w:p>
        </w:tc>
      </w:tr>
      <w:tr w:rsidR="00A822E0" w:rsidRPr="0076577C" w14:paraId="12C05864" w14:textId="77777777" w:rsidTr="005434FD">
        <w:tc>
          <w:tcPr>
            <w:tcW w:w="5636" w:type="dxa"/>
          </w:tcPr>
          <w:p w14:paraId="35157C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1468C7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 м</w:t>
            </w:r>
          </w:p>
        </w:tc>
      </w:tr>
      <w:tr w:rsidR="00A822E0" w:rsidRPr="0076577C" w14:paraId="01A14E9A" w14:textId="77777777" w:rsidTr="005434FD">
        <w:tc>
          <w:tcPr>
            <w:tcW w:w="5636" w:type="dxa"/>
          </w:tcPr>
          <w:p w14:paraId="780BBE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w:t>
            </w:r>
          </w:p>
        </w:tc>
        <w:tc>
          <w:tcPr>
            <w:tcW w:w="5636" w:type="dxa"/>
          </w:tcPr>
          <w:p w14:paraId="759574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4EF9DA" w14:textId="77777777" w:rsidTr="005434FD">
        <w:tc>
          <w:tcPr>
            <w:tcW w:w="5636" w:type="dxa"/>
          </w:tcPr>
          <w:p w14:paraId="24510F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8000-10000 м</w:t>
            </w:r>
          </w:p>
        </w:tc>
        <w:tc>
          <w:tcPr>
            <w:tcW w:w="5636" w:type="dxa"/>
          </w:tcPr>
          <w:p w14:paraId="54DD21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 км/час</w:t>
            </w:r>
          </w:p>
        </w:tc>
      </w:tr>
      <w:tr w:rsidR="00A822E0" w:rsidRPr="0076577C" w14:paraId="02F5C2FB" w14:textId="77777777" w:rsidTr="005434FD">
        <w:tc>
          <w:tcPr>
            <w:tcW w:w="5636" w:type="dxa"/>
          </w:tcPr>
          <w:p w14:paraId="6AD406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бомбовая нагрузка</w:t>
            </w:r>
          </w:p>
        </w:tc>
        <w:tc>
          <w:tcPr>
            <w:tcW w:w="5636" w:type="dxa"/>
          </w:tcPr>
          <w:p w14:paraId="630647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 кг</w:t>
            </w:r>
          </w:p>
        </w:tc>
      </w:tr>
      <w:tr w:rsidR="00A822E0" w:rsidRPr="0076577C" w14:paraId="578C921B" w14:textId="77777777" w:rsidTr="005434FD">
        <w:tc>
          <w:tcPr>
            <w:tcW w:w="5636" w:type="dxa"/>
          </w:tcPr>
          <w:p w14:paraId="2945B7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возможностью подвески одновременно 2 ФАБ-5000 кг).</w:t>
            </w:r>
          </w:p>
        </w:tc>
        <w:tc>
          <w:tcPr>
            <w:tcW w:w="5636" w:type="dxa"/>
          </w:tcPr>
          <w:p w14:paraId="728E48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E331106" w14:textId="77777777" w:rsidTr="005434FD">
        <w:tc>
          <w:tcPr>
            <w:tcW w:w="5636" w:type="dxa"/>
          </w:tcPr>
          <w:p w14:paraId="46CDEC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Стрелковое вооружение - 10 огневых точек калибра 12,7 - 23 мм.</w:t>
            </w:r>
          </w:p>
        </w:tc>
        <w:tc>
          <w:tcPr>
            <w:tcW w:w="5636" w:type="dxa"/>
          </w:tcPr>
          <w:p w14:paraId="64F10A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820D0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Кабины членов экипажа герметические.</w:t>
      </w:r>
    </w:p>
    <w:p w14:paraId="7DFBBA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оружием дистанционное.</w:t>
      </w:r>
    </w:p>
    <w:p w14:paraId="3D4139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Радиосвязь на дальность 4000 км (телеграфом).</w:t>
      </w:r>
    </w:p>
    <w:p w14:paraId="0A5348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381D17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F0DE0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626A64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42150226" w14:textId="77777777" w:rsidTr="005434FD">
        <w:tc>
          <w:tcPr>
            <w:tcW w:w="5636" w:type="dxa"/>
          </w:tcPr>
          <w:p w14:paraId="26938A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w:t>
            </w:r>
          </w:p>
        </w:tc>
        <w:tc>
          <w:tcPr>
            <w:tcW w:w="5636" w:type="dxa"/>
          </w:tcPr>
          <w:p w14:paraId="0530F4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человек</w:t>
            </w:r>
          </w:p>
        </w:tc>
      </w:tr>
      <w:tr w:rsidR="00A822E0" w:rsidRPr="0076577C" w14:paraId="54BBA03F" w14:textId="77777777" w:rsidTr="005434FD">
        <w:tc>
          <w:tcPr>
            <w:tcW w:w="5636" w:type="dxa"/>
          </w:tcPr>
          <w:p w14:paraId="3B0039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12A811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1CB0102" w14:textId="77777777" w:rsidTr="005434FD">
        <w:tc>
          <w:tcPr>
            <w:tcW w:w="5636" w:type="dxa"/>
          </w:tcPr>
          <w:p w14:paraId="3CFF6E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8000-10000 м</w:t>
            </w:r>
          </w:p>
        </w:tc>
        <w:tc>
          <w:tcPr>
            <w:tcW w:w="5636" w:type="dxa"/>
          </w:tcPr>
          <w:p w14:paraId="2E496C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750-800 км/час</w:t>
            </w:r>
          </w:p>
        </w:tc>
      </w:tr>
      <w:tr w:rsidR="00A822E0" w:rsidRPr="0076577C" w14:paraId="72307838" w14:textId="77777777" w:rsidTr="005434FD">
        <w:tc>
          <w:tcPr>
            <w:tcW w:w="5636" w:type="dxa"/>
          </w:tcPr>
          <w:p w14:paraId="73F28C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практический потолок</w:t>
            </w:r>
          </w:p>
        </w:tc>
        <w:tc>
          <w:tcPr>
            <w:tcW w:w="5636" w:type="dxa"/>
          </w:tcPr>
          <w:p w14:paraId="3AF8B4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12000-12500 м</w:t>
            </w:r>
          </w:p>
        </w:tc>
      </w:tr>
      <w:tr w:rsidR="00A822E0" w:rsidRPr="0076577C" w14:paraId="14489CB0" w14:textId="77777777" w:rsidTr="005434FD">
        <w:tc>
          <w:tcPr>
            <w:tcW w:w="5636" w:type="dxa"/>
          </w:tcPr>
          <w:p w14:paraId="4880FC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дальность</w:t>
            </w:r>
          </w:p>
        </w:tc>
        <w:tc>
          <w:tcPr>
            <w:tcW w:w="5636" w:type="dxa"/>
          </w:tcPr>
          <w:p w14:paraId="176838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 км</w:t>
            </w:r>
          </w:p>
        </w:tc>
      </w:tr>
      <w:tr w:rsidR="00A822E0" w:rsidRPr="0076577C" w14:paraId="31CAD586" w14:textId="77777777" w:rsidTr="005434FD">
        <w:tc>
          <w:tcPr>
            <w:tcW w:w="5636" w:type="dxa"/>
          </w:tcPr>
          <w:p w14:paraId="40AFDA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5636" w:type="dxa"/>
          </w:tcPr>
          <w:p w14:paraId="355FA8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489E45" w14:textId="77777777" w:rsidTr="005434FD">
        <w:tc>
          <w:tcPr>
            <w:tcW w:w="5636" w:type="dxa"/>
          </w:tcPr>
          <w:p w14:paraId="4D6E32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 2 пушки калибра 37-45 мм;</w:t>
            </w:r>
          </w:p>
        </w:tc>
        <w:tc>
          <w:tcPr>
            <w:tcW w:w="5636" w:type="dxa"/>
          </w:tcPr>
          <w:p w14:paraId="1783C5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4A88E7" w14:textId="77777777" w:rsidTr="005434FD">
        <w:tc>
          <w:tcPr>
            <w:tcW w:w="5636" w:type="dxa"/>
          </w:tcPr>
          <w:p w14:paraId="3DEC91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пушки калибра 20 мм.</w:t>
            </w:r>
          </w:p>
        </w:tc>
        <w:tc>
          <w:tcPr>
            <w:tcW w:w="5636" w:type="dxa"/>
          </w:tcPr>
          <w:p w14:paraId="37971D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233887" w14:textId="77777777" w:rsidTr="005434FD">
        <w:tc>
          <w:tcPr>
            <w:tcW w:w="5636" w:type="dxa"/>
          </w:tcPr>
          <w:p w14:paraId="3572DF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Кабина</w:t>
            </w:r>
          </w:p>
        </w:tc>
        <w:tc>
          <w:tcPr>
            <w:tcW w:w="5636" w:type="dxa"/>
          </w:tcPr>
          <w:p w14:paraId="12F647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герметическая.</w:t>
            </w:r>
          </w:p>
        </w:tc>
      </w:tr>
    </w:tbl>
    <w:p w14:paraId="1B3C39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же самолет может быть использован и как разведчик при наличии современного фотооборудования.</w:t>
      </w:r>
    </w:p>
    <w:p w14:paraId="708183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33B0CA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206441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413D3F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65B6E5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Имеются также сведения о втором немецком истребителе Не-280 с 2-мя реактивными двигателями.</w:t>
      </w:r>
    </w:p>
    <w:p w14:paraId="349FB1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6D5D03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2465F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7801B3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7440C8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7445CD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Модифицированный отечественный самолет-штурмовик Ил-10 с мотором Ам-42 показал при государственных испытаниях максимальную горизонтальную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34E464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38F00B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Ил-10 должен явиться основным отечественным штурмовиком в 1945 году. Его усовершенствование должно идти обычным путем улучшения серийных машин.</w:t>
      </w:r>
    </w:p>
    <w:p w14:paraId="6BF2D2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5D938E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двухмоторных самолетов, пригодных для европейских линий средней дальности, предусматривается также развитие 4-х моторных пассажирских самолетов для международных линий большой дальности.</w:t>
      </w:r>
    </w:p>
    <w:p w14:paraId="00C5A6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398CFC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0AF7C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w:t>
      </w:r>
    </w:p>
    <w:p w14:paraId="174771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2ADDB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16F235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4FC8A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же фирма работает на 4-х рядным 36-ти цилиндровым мотором воздушного охлаждения со взлетной мощностью 4000-4500 л.с.</w:t>
      </w:r>
    </w:p>
    <w:p w14:paraId="4764F5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0729DC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6BEEA8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3DB64C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 самолетах: Р-47 "Тандерболт" с мотором Пратт-Уитни R-2800-59, В-24 "Либерейтор" с моторами R-1830, В-29 с моторами Райт R-3350 и Р-38 "Лайтнинг" с моторами Аллисон У-1710 установлены турбокомпрессоры с автоматическим управлением.</w:t>
      </w:r>
    </w:p>
    <w:p w14:paraId="15A9F3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33E5D8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13A544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464385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275333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3DD9C3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663865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1C8DB4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035C28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01830A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нас работы по автоматизации управления винтомоторной группой отстают.</w:t>
      </w:r>
    </w:p>
    <w:p w14:paraId="1B2987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234DC8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7A2144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w:t>
      </w:r>
      <w:r w:rsidRPr="0076577C">
        <w:rPr>
          <w:rFonts w:ascii="Times New Roman" w:hAnsi="Times New Roman"/>
          <w:color w:val="000000" w:themeColor="text1"/>
          <w:sz w:val="16"/>
          <w:szCs w:val="16"/>
        </w:rPr>
        <w:lastRenderedPageBreak/>
        <w:t>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694578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зажигания отечественных моторов в этой части отработана недостаточно.</w:t>
      </w:r>
    </w:p>
    <w:p w14:paraId="291D5B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спецоборудованию.</w:t>
      </w:r>
    </w:p>
    <w:p w14:paraId="665C95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08D39F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399764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7FFB19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Рост потребления электроэнергии на самолетах ставит в порядок дня отработку электрических генераторов большой мощности.</w:t>
      </w:r>
    </w:p>
    <w:p w14:paraId="5F0193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5A8F67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A93BE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2104E8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5463D0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144DF1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Дальнейшее усовершенствование радионавигационных средств ВВС должно пойти по линии создания отечественных образцов радиокомпаса, радиовысотомера и импульсной системы наведения самолета на цель.</w:t>
      </w:r>
    </w:p>
    <w:p w14:paraId="0D297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0BC335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5AE4E2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19C49F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273906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51B8FC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40C490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4FE4FD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агрегат давления, автоматически обеспечивающий в кабине давление воздуха по заданному закону;</w:t>
      </w:r>
    </w:p>
    <w:p w14:paraId="1ED89D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772D39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Перечисленные агрегаты необходимо рекомендовать для освоения нашей промышленностью.</w:t>
      </w:r>
    </w:p>
    <w:p w14:paraId="1D0858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авиационному вооружению.</w:t>
      </w:r>
    </w:p>
    <w:p w14:paraId="6442F0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77137A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41406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5FCA8F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электрификация стрелково-пушечного оружия, благодаря чему оружие работает более надежно;</w:t>
      </w:r>
    </w:p>
    <w:p w14:paraId="78E2F8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электрокапсюли на боеприпасах, уменьшающие время выстрела и повышающие безопасность синхронной стрельбы;</w:t>
      </w:r>
    </w:p>
    <w:p w14:paraId="366BDE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63549D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4026D7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2D12F4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механизация подвижных стрелково-пушечных установок с дистанционным управлением ими и даже с центральным постом управления, что упрощает монтаж их на самолете и дает возможность создать круговую оборону самолету;</w:t>
      </w:r>
    </w:p>
    <w:p w14:paraId="4B366E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автоматические стрелковые прицелы, связанные с радиодальномером, что повышает точность стрельбы на дальние дистанции;</w:t>
      </w:r>
    </w:p>
    <w:p w14:paraId="023C09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543F1A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13EBA7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527309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BF6023" w14:textId="77777777" w:rsidR="00D04466" w:rsidRPr="0076577C" w:rsidRDefault="00D044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 командир пол</w:t>
      </w:r>
      <w:r w:rsidRPr="0076577C">
        <w:rPr>
          <w:rFonts w:ascii="Times New Roman" w:hAnsi="Times New Roman"/>
          <w:color w:val="000000" w:themeColor="text1"/>
          <w:sz w:val="16"/>
          <w:szCs w:val="16"/>
        </w:rPr>
        <w:softHyphen/>
        <w:t>ка Герой Советского Союза И.И. Борзов совершил первый боевой вылет на А-20, оборудованном в числе 5 машин полка  первым советским бортовым ло</w:t>
      </w:r>
      <w:r w:rsidRPr="0076577C">
        <w:rPr>
          <w:rFonts w:ascii="Times New Roman" w:hAnsi="Times New Roman"/>
          <w:color w:val="000000" w:themeColor="text1"/>
          <w:sz w:val="16"/>
          <w:szCs w:val="16"/>
        </w:rPr>
        <w:softHyphen/>
        <w:t>катором типа «Гнейс-2М», предназначенные для обнаружения морских надводных це</w:t>
      </w:r>
      <w:r w:rsidRPr="0076577C">
        <w:rPr>
          <w:rFonts w:ascii="Times New Roman" w:hAnsi="Times New Roman"/>
          <w:color w:val="000000" w:themeColor="text1"/>
          <w:sz w:val="16"/>
          <w:szCs w:val="16"/>
        </w:rPr>
        <w:softHyphen/>
        <w:t>лей. По предложению старшего инженера ВВС Балтийского флота по радиолокации А.А. Бубнова на пяти машинах смонтиро</w:t>
      </w:r>
      <w:r w:rsidRPr="0076577C">
        <w:rPr>
          <w:rFonts w:ascii="Times New Roman" w:hAnsi="Times New Roman"/>
          <w:color w:val="000000" w:themeColor="text1"/>
          <w:sz w:val="16"/>
          <w:szCs w:val="16"/>
        </w:rPr>
        <w:softHyphen/>
        <w:t>вали РЛС, полученные со складов флота. Сначала их опробовали на Ладоге: берег обнаруживался за 90 км, а баржа с бук</w:t>
      </w:r>
      <w:r w:rsidRPr="0076577C">
        <w:rPr>
          <w:rFonts w:ascii="Times New Roman" w:hAnsi="Times New Roman"/>
          <w:color w:val="000000" w:themeColor="text1"/>
          <w:sz w:val="16"/>
          <w:szCs w:val="16"/>
        </w:rPr>
        <w:softHyphen/>
        <w:t>сиром — за 20. В условиях плохой видимости радиоло</w:t>
      </w:r>
      <w:r w:rsidRPr="0076577C">
        <w:rPr>
          <w:rFonts w:ascii="Times New Roman" w:hAnsi="Times New Roman"/>
          <w:color w:val="000000" w:themeColor="text1"/>
          <w:sz w:val="16"/>
          <w:szCs w:val="16"/>
        </w:rPr>
        <w:softHyphen/>
        <w:t>катор позволил Бубнову найти в Рижском заливе группу из трех немецких кораблей. Экипаж выпустил торпеду и потопил транспорт во</w:t>
      </w:r>
      <w:r w:rsidRPr="0076577C">
        <w:rPr>
          <w:rFonts w:ascii="Times New Roman" w:hAnsi="Times New Roman"/>
          <w:color w:val="000000" w:themeColor="text1"/>
          <w:sz w:val="16"/>
          <w:szCs w:val="16"/>
        </w:rPr>
        <w:softHyphen/>
        <w:t>доизмещением 15 000 т, груженый боевой техникой. Впоследствии с помощью РЛС осуществили еще несколько атак, например 28 апреля 1945 г. к северо-западу от маяка Риксхефт торпедировали немецкий танкер (23513).</w:t>
      </w:r>
    </w:p>
    <w:p w14:paraId="75D7CD04" w14:textId="77777777" w:rsidR="00D04466" w:rsidRPr="0076577C" w:rsidRDefault="00D04466" w:rsidP="0076577C">
      <w:pPr>
        <w:spacing w:after="0" w:line="240" w:lineRule="auto"/>
        <w:jc w:val="both"/>
        <w:rPr>
          <w:rFonts w:ascii="Times New Roman" w:hAnsi="Times New Roman"/>
          <w:color w:val="000000" w:themeColor="text1"/>
          <w:sz w:val="16"/>
          <w:szCs w:val="16"/>
        </w:rPr>
      </w:pPr>
    </w:p>
    <w:p w14:paraId="2244989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C9F8A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A1F3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вышло Распоряжение ГКО № 6716. О дополнительной поставке угля для Ленинграда. РГАНИР, Фонд ГКО, д. 323, лл. 23 (11012).</w:t>
      </w:r>
    </w:p>
    <w:p w14:paraId="12F805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E7F2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вышло Постановление ГКО № 6734 О плане распределения природного газа на IV квартал 1944 г. РГАНИР, Фонд ГКО, д. 323, лл. 150,151-154 (11012).</w:t>
      </w:r>
    </w:p>
    <w:p w14:paraId="1045C2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545F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на базе бывшего 5-го производства Комбината № 179 был организован самостоятельный завод № 461.</w:t>
      </w:r>
    </w:p>
    <w:p w14:paraId="42EB59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59D134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октября 1944 года по 1 января 1945 года завод находился в стадии организации и выпуска продукции не производил.</w:t>
      </w:r>
    </w:p>
    <w:p w14:paraId="49C7F2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 1944 год</w:t>
      </w:r>
    </w:p>
    <w:p w14:paraId="16BE69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Адрес: Новосибирск, Кировский район, п/я 153 (10217).</w:t>
      </w:r>
    </w:p>
    <w:p w14:paraId="21E6F3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C4DD4CA"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октября 1944 года, оценив создавшееся положение, нарком ВМФ адмирал флота Н.Г. Кузнецов представил в Правительство (в то время под ним понимались ЦК ВКП (б) и Совнарком) доклад о военном кораблестроении в 1945–1947 годах. В течение этих трех лет предполагалось, во-первых, достроить большую часть кораблей, заложенных по программам 1936–1940 годов, а именно легкие крейсеры проекта 68, лидеры проекта 48, эсминцы проекта 30, сторожевые корабли проекта 29 и некоторые другие. Их достройка обеспечивалась наличием задела части вооружения и техники, а также имеющимися разработками и опытными образцами. Например, головной эсминец проекта 30 – «Огневой» уже достраивался на Черном море, а остальные однотипные корабли могли быть достроены с учетом принятого в июле 1943 года решения на корректировку проекта (30К). Параллельно с достройкой кораблей и восстановлением промышленности нарком предлагал развернуть проектирование кораблей новых типов, чтобы в 1948 году начать их серийную постройку.</w:t>
      </w:r>
    </w:p>
    <w:p w14:paraId="40E92219"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1944–1945 годах Н.Г. Кузнецов представил в Совнарком ряд частных предложений по восстановлению и развитию промышленности, призванной в недалеком будущем обеспечить потребности ВМФ. Среди них было предложение о развитии дизелестроения, в котором предусматривались поставка для ВМФ в 1946–1948 годах 3068 дизельных двигателей суммарной мощностью 466 410 л.с. и планы восстановления производства судовых дизелей на Коломенском заводе, «Русском дизеле», заводе «Двигатель революции» и других.</w:t>
      </w:r>
    </w:p>
    <w:p w14:paraId="4ACDF552" w14:textId="77777777" w:rsidR="0005580D" w:rsidRPr="001A0BAA" w:rsidRDefault="0005580D" w:rsidP="0005580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рубеже 1944–1945 годов, приняв решение о строительстве новых малых кораблей (например, 60 «стотонников» в Ленинграде), Государственный Комитет Обороны (ГКО) дополнительно утвердил на 1945 год достройку кораблей предвоенных программ – крейсеров, эсминцев, подводных лодок и сторожевых кораблей. В конце 1944 года начались подготовительные работы к переводу корпусов крейсеров, лидеров, эсминца, тральщиков и подводных лодок из портов Кавказского побережья на заводы Николаева (25367).</w:t>
      </w:r>
    </w:p>
    <w:p w14:paraId="5A491544" w14:textId="77777777" w:rsidR="0005580D" w:rsidRPr="001A0BAA" w:rsidRDefault="0005580D" w:rsidP="0005580D">
      <w:pPr>
        <w:spacing w:after="0" w:line="240" w:lineRule="auto"/>
        <w:jc w:val="both"/>
        <w:rPr>
          <w:rFonts w:ascii="Times New Roman" w:hAnsi="Times New Roman"/>
          <w:color w:val="0070C0"/>
          <w:sz w:val="16"/>
          <w:szCs w:val="16"/>
        </w:rPr>
      </w:pPr>
    </w:p>
    <w:p w14:paraId="341AF6B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97799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4F81D3"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15 октября </w:t>
      </w:r>
      <w:r w:rsidRPr="0076577C">
        <w:rPr>
          <w:rFonts w:ascii="Times New Roman" w:hAnsi="Times New Roman"/>
          <w:color w:val="000000" w:themeColor="text1"/>
          <w:sz w:val="16"/>
          <w:szCs w:val="16"/>
        </w:rPr>
        <w:t>в 1944 году оперативная сводка Совинформбюро:</w:t>
      </w:r>
    </w:p>
    <w:p w14:paraId="21345EC9"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прорвали сильно укреплённую оборону немцев северо-западнее Мурманска и 15 октября, при содействии кораблей и десантных частей Северного Флота, овладели важной военно-морской базой и мощным опорным пунктом обороны противника на Крайнем Севере городом Петсамо (Печенга); с боями заняты также населённые пункты Большая Лица, Большая Западная Лица, Титовка Остров, Титовка Река, Поровара, Линахамари, Трифона, Парккина, Нясюкка, Какури, Луостари, Колттакюля, Пеятсамсияд, Пиль-Гуярвен.</w:t>
      </w:r>
    </w:p>
    <w:p w14:paraId="71250468"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РИГИ наши войска, продолжая наступление, заняли населённые пункты Булли, Буллюциэмс, Приедайне, Султыни, Золитуде, Скулте и железнодорожные станции Бабите, Приедайне.</w:t>
      </w:r>
    </w:p>
    <w:p w14:paraId="3426FD3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Деж, городом и железнодорожной станцией Нэсэуд, а также с боями заняли более 50 других населённых пунктов, в числе которых крупные населённые пункты Хордо, Сальва, Загра, Ишпанмезэ, Фелер, Ретег, Нуздриоара, Окна-Дежулуй, Орман, Гиролд, Бырля, Вулцурени, Беринду, Угруцу, Зимборул-Маре, Петринду и железнодорожные станции Киш-Ребра, Сальва, Нимиджя, Ретег, Окна-Дежулуй.</w:t>
      </w:r>
    </w:p>
    <w:p w14:paraId="56CE3047"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действуя совместно с частями Народно-освободительной армии Югославии, с боями заняли города Пожаревац и Крушевац.</w:t>
      </w:r>
    </w:p>
    <w:p w14:paraId="3F1EFE31"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30A74F2"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октября наши войска на всех фронтах подбили и уничтожили 143 немецких танка. В воздушных боях и огнём зенитной артиллерии сбит 61 самолёт противника.»</w:t>
      </w:r>
    </w:p>
    <w:p w14:paraId="633524E7"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Тильзит (Германия), порт Клайпеда (Мемель) и порт Лепая (Либава).</w:t>
      </w:r>
    </w:p>
    <w:p w14:paraId="08D5AC94"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15 октября наша авиация дальнего действия произвела налёты на немецкий город Тильзит и бомбардировала транспорты и военные склады противника в порту Клайпеда (Мемель) и в порту Лепая (Либава).</w:t>
      </w:r>
    </w:p>
    <w:p w14:paraId="084A6A82"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на железнодорожном узле Тильзит возникли пожары, среди которых произошло два сильных взрыва. Пожары отмечены также среди скопления автотранспорта противника в северной части города и у переправы через реку Неман.</w:t>
      </w:r>
    </w:p>
    <w:p w14:paraId="29E4AE4E"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Клайпеде (Мемель) в ходе бомбардировки возникли более 30 пожаров. К концу налёта порт и военные объекты в восточной и юго-восточной части города были охвачены огнём. В районе судостроительной верфи на южной окраине города произошло несколько сильных взрывов.</w:t>
      </w:r>
    </w:p>
    <w:p w14:paraId="44FFBF33"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налёта нашей авиации на Лепая (Либава) в порту находилось до 25 немецких транспортов. В результате бомбардировки возникли десятки пожаров. У причалов нового порта горели два морских транспорта. Пожары начались также среди транспортов у причалов аванпорта. Кроме того, прямым попаданием взорван транспорт при входе в канал Военного порта. Взрыв огромной силы произошёл также среди транспортов у причалов Вольного порта. Крупные пожары отмечены на территории железнодорожной станции, керосиновых складов и в районе базы морского флота.</w:t>
      </w:r>
    </w:p>
    <w:p w14:paraId="2256F1B4"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Зарево пожаров наши лётчики наблюдали, уходя от цели, с расстояния более 200 километров.»</w:t>
      </w:r>
    </w:p>
    <w:p w14:paraId="7C8348A0"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перешли в наступление на Петсамском направлении. В течение трёх лет немцы строили и непрерывно совершенствовали свои укрепления в этом районе. Противник создал на высотах мощные опорные пункты, а на подступах к ним установил широкие минные поля и проволочные заграждения. Гористая местность, болота и многочисленные озёра крайне затрудняли наступательные действия советских частей. В результате ожесточённых боёв наши войска овладели горой Кариквайвишь, являвшейся узлом обороны немцев. Наращивая удары, советские части на широком фронте форсировали реку Титовка и прорвали вражескую оборону. При прорыве обороны разгромлены 2-я немецкая горно-стрелковая дивизия и другие части противника. Развивая успех, наши войска перерезали главную шоссейную дорогу, идущую от Петсамо к финскому городу Рованиеми. Сегодня войска фронта при содействии кораблей и десантных частей Северного флота овладели городом Петсамо. Очищены от немцев населённые пункты, расположенные по побережью фиорда Петсамо Вуоно. В боях за Петсамо нанесены тяжёлые потери 20-й лапландской армии немцев. В районе населённого пункта Нясюкка полностью пленён батальон немецкой пехоты со всем своим вооружением. Захвачены большие трофеи.</w:t>
      </w:r>
    </w:p>
    <w:p w14:paraId="538611D8"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наносила удары по боевым порядкам противника, чем оказала большую помощь нашим наступающим частям. За последние пять дней наши лётчики сбили в воздушных боях 66 и уничтожили на аэродромах 33 немецких самолета. За это же время нашей авиацией разбито до 300 автомашин, подавлен огонь многих артиллерийских батарей и взорвано 7 складов противника с боеприпасами.</w:t>
      </w:r>
    </w:p>
    <w:p w14:paraId="59675EB6"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совместно с румынскими войсками разгромили противника в районе слияния рек Смешул и Сомешул Мик. Захватив переправы через реки, наши войска ударом с двух направлений овладели важным узлом дорог городом Деж. В боях за город уничтожено до двух батальонов немцев и венгров. Взято 700 пленных. Захвачено 4 паровоза, 108 вагонов и другие трофеи.</w:t>
      </w:r>
    </w:p>
    <w:p w14:paraId="6DA964C0"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действующие совместно с частями Народно-освободительной армии Югославии, окружили немецкий гарнизон в городе Пожаревац. Противник, располагая значительными силами, неоднократно пытался вырваться из окружения. В ожесточённых боях советские и югославские части ликвидировали вражеский гарнизон и овладели городом Пожаревац. На другом участке советские и югославские войска с боями форсировали реку Южная Морава и, продвинувшись вперёд на 20 километров, заняли город Крушевац. Уничтожено до 300 немецких солдат и офицеров. Захвачено у немцев 11 орудий, 40 пулемётов и 45 повозок с военными грузами.</w:t>
      </w:r>
    </w:p>
    <w:p w14:paraId="168B0487"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Белорусском фронте самолёты-штурмовики под командованием полковника Грищенко и подполковника Ермилова, в сопровождении истребителей майора Максименко, днём совершили налёт на немецкий аэродром у города Цеханув. Когда наши лётчики были уже над целью, на аэродроме поднялась тревога. Советские истребители быстро заставили замолчать зенитную артиллерию противника. В это время наши штурмовики сбросили на цель бомбы, а затем, снизившись до 50 метров, открыли огонь из пушек и пулемётов. На старте подожжено пять немецких самолётов. Кроме того, четыре самолёта разбиты прямым попаданием бомб. У деревни Славково, северо-западнее города Рожан, наши лётчики взорвали крупный немецкий склад с боеприпасами.</w:t>
      </w:r>
    </w:p>
    <w:p w14:paraId="6E395C5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Самолёты-торпедоносцы Северного флота потопили в Баренцевом море два немецких транспорта общим водоизмещением в 14 тысяч тонн, тральщик и сторожевой корабль противника.» (14800).</w:t>
      </w:r>
    </w:p>
    <w:p w14:paraId="2999A498"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064C2D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освободили Ригу (1103,229).</w:t>
      </w:r>
    </w:p>
    <w:p w14:paraId="33715F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C44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закончила обучение на Ил-2 первая группа из 15 чехословацких летчиков и она была направлена на поддержку Словацкого восстания на аэродром Три Дуба между Зволеном и Баньской Быстрицей. Восстание было подавлено в конце октября и чехословацкие летчики так и не смогли принять участие в боевых действиях и операция была остановлена командующим 2 ВА гм С.А.Красовским (241,39).</w:t>
      </w:r>
    </w:p>
    <w:p w14:paraId="177A67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D2A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обуче</w:t>
      </w:r>
      <w:r w:rsidRPr="0076577C">
        <w:rPr>
          <w:rFonts w:ascii="Times New Roman" w:hAnsi="Times New Roman"/>
          <w:color w:val="000000" w:themeColor="text1"/>
          <w:sz w:val="16"/>
          <w:szCs w:val="16"/>
        </w:rPr>
        <w:softHyphen/>
        <w:t>ние 2-й эскад</w:t>
      </w:r>
      <w:r w:rsidRPr="0076577C">
        <w:rPr>
          <w:rFonts w:ascii="Times New Roman" w:hAnsi="Times New Roman"/>
          <w:color w:val="000000" w:themeColor="text1"/>
          <w:sz w:val="16"/>
          <w:szCs w:val="16"/>
        </w:rPr>
        <w:softHyphen/>
        <w:t>рильи 5-го запасного авиаполка брига</w:t>
      </w:r>
      <w:r w:rsidRPr="0076577C">
        <w:rPr>
          <w:rFonts w:ascii="Times New Roman" w:hAnsi="Times New Roman"/>
          <w:color w:val="000000" w:themeColor="text1"/>
          <w:sz w:val="16"/>
          <w:szCs w:val="16"/>
        </w:rPr>
        <w:softHyphen/>
        <w:t>ды успешно закончилось сдачей за</w:t>
      </w:r>
      <w:r w:rsidRPr="0076577C">
        <w:rPr>
          <w:rFonts w:ascii="Times New Roman" w:hAnsi="Times New Roman"/>
          <w:color w:val="000000" w:themeColor="text1"/>
          <w:sz w:val="16"/>
          <w:szCs w:val="16"/>
        </w:rPr>
        <w:softHyphen/>
        <w:t>четов и к концу месяца на Ил-10 вылетело самостоятельно 7 лет</w:t>
      </w:r>
      <w:r w:rsidRPr="0076577C">
        <w:rPr>
          <w:rFonts w:ascii="Times New Roman" w:hAnsi="Times New Roman"/>
          <w:color w:val="000000" w:themeColor="text1"/>
          <w:sz w:val="16"/>
          <w:szCs w:val="16"/>
        </w:rPr>
        <w:softHyphen/>
        <w:t>чиков инструкторского состава эскад</w:t>
      </w:r>
      <w:r w:rsidRPr="0076577C">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1E86E9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BD56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15 октября 1944 г., сдали зачеты и к концу месяца семь инструкторов 2-й эскадрильи 5-го запасного авиаполка (зап) во главе с командиром 5-го зап подполковником Беляковым уже са</w:t>
      </w:r>
      <w:r w:rsidRPr="0076577C">
        <w:rPr>
          <w:rFonts w:ascii="Times New Roman" w:hAnsi="Times New Roman"/>
          <w:color w:val="000000" w:themeColor="text1"/>
          <w:sz w:val="16"/>
          <w:szCs w:val="16"/>
        </w:rPr>
        <w:softHyphen/>
        <w:t>мостоятельно вылетели на Ил-10 (10681).</w:t>
      </w:r>
    </w:p>
    <w:p w14:paraId="52B1E8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66F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шестерка Ил-2 из 47-го ШАП вылетели бомбить немецкий транспорт, вышедший из порта на Сааремаа. Во время "топмачтовой" атаки Н. Чикунов смог добиться прямого попадания. Однако штурмовик тоже получил повреждения и совершил вынужденную посадку на острове. На следующий день к месту вынужденной посадки прилетели два Ил-2 для того, чтобы сбросить еду и оружие для товарищей. Однако оба пилота к тому времени постарались уйти от места крушения как можно дальше (2691). Тем временем спасательную команду атаковали 6 FW-190, которым удалось сбить оба штурмовика, причем экипаж Жиманова погиб. Немцы также потеряли в этом бою два самолета. Позднее экипажи Удальцова и Чикунова все-таки удалось эвакуировать (2691).</w:t>
      </w:r>
    </w:p>
    <w:p w14:paraId="596F13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E22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А-20, пилотируемый командиром полка И.И. Борзовым, по-видимому, на том же самолете продемонстрировал возможность успешного применения станции Гнейс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7188A2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CFC1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войска Карельского фронта при содействии авиации, кораблей и морского десанта овладели ВМБазой Петсамо. Пикировщики помогли наступлению, уничтожив мост (438,926).</w:t>
      </w:r>
    </w:p>
    <w:p w14:paraId="3A43F3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300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на рассвете авиация Северного флота нанесла массированный удар но одному из немецких конвоев: 26 судов прикрывали семь вражеских истребителей. Первыми атаковали 12 Ил-2, затем через час еще 12 штурмовиков, за ними последовала третья волна - 10 А-20G в сопровождении 15 истребителей. Несколько судов было потоплено. Дело завершила четвертая волна. Десятку А-20С вел командир 9-го гвардейского минно-торпедного полка подполковник Б.П.Сыромятников. Его самолет был подбит немцами, но на горящей машине Сыромятников поразил транспорт, который вскоре взорвался. Советский торпедоносец упал в море; весь экипаж посмертно удостоили звания Героев Советского Союза (3457,109).</w:t>
      </w:r>
    </w:p>
    <w:p w14:paraId="145CA5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4370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командир полка 1-го гвардейского полка Герой Советского Союза П.П.Борзов совершил первый боевой вылет на А-20 c советские бортовым локатором тина "Гнейс-2М". В условиях плохой видимости радиолокатор позволил найти в Рижском заливе группу из трех немецких кораблей. Экипаж выпустил торпеду и потопил транспорт водоизмещением 15000 т, груженый боевой техникой. Впоследствии с помощью РЛС осуществили еще несколько атак (3457,109).</w:t>
      </w:r>
    </w:p>
    <w:p w14:paraId="534110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3E1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 командир полка Герой Советского Союза И. И. Борзов совершил первый боевой вылет на одном из пяти торпедоносце 1-го гвардейского полка (A-20G), на котором были устанавлены первые советские бортовые локаторы, предназначенные для обнаружения морских надводных целей, типа "Гнейс-2М". По предложению старшего инженера ВВС Балтийского флота по радиолокации А. А. Бубнова на пяти машинах смонтировали РЛС, полученные со складов флота. Сначала их опробовали на Ладоге: берег обнаруживался за 90 км, а баржа с буксиром - за 20.. В условиях плохой видимости радиолокатор позволил найти в Рижском заливе группу из трех немецких кораблей. Прицеливаясь по экрану локатора, экипаж выпустил торпеду и потопил транспорт водоизмещением 15 000 т, груженный боевой техникой. Впоследствии таким образом потопили еще несколько судов (10260).</w:t>
      </w:r>
    </w:p>
    <w:p w14:paraId="4FCF46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D22F9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378B6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5109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нарком внутренних дел СССР Л. Берия издал приказ о начале операций НКВД против польской партизанской Армии Краёвой (4962).</w:t>
      </w:r>
    </w:p>
    <w:p w14:paraId="425A79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06EF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FAEC9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2D0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т.к. с освобождением ЧМ ленд-лиз из Ирана стал сворачиваться СССР свернул военный лагерь в Эш-Шубайбе и 24 октября остановили военную приемку в Басре. В ноябре собрали последние автомобили в Андимешке и ликвидировали военное представительство в Бандар-Шахпуре (3427).</w:t>
      </w:r>
    </w:p>
    <w:p w14:paraId="488A1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C37F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3CB14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E91CC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немецкая пропаганда заявила, что фельдмаршал Э. Роммель, покончивший с собой, якобы погиб от боевых ран (4962).</w:t>
      </w:r>
    </w:p>
    <w:p w14:paraId="3A024CF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EB88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немецкий диверсант Отто Скорцени провел операцию “Микки Маус”, захватив в Будапеште главу Венгрии адмирала Хорти, за несколько часов до этого объявившего перемирие (4962).</w:t>
      </w:r>
    </w:p>
    <w:p w14:paraId="380AF4D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044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15, 1944: The Hungarian chief of state, Admiral Horthy, shortly after announcing Hungary's withdrawal from the war against the USSR, is taken prisoner by a commando unit led by SS major Otto Skorzeny. A new government under Ferenc Szalasi vows to continue the alliance with Germany (3819).</w:t>
      </w:r>
    </w:p>
    <w:p w14:paraId="6323A1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926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Хорти объявил Венгрии, что страна не будет больше участвовать в войне, но его арестовали, заставили подать в отставку и вывезли в Германию. На место Хорти посадили Салаши (2070,207).</w:t>
      </w:r>
    </w:p>
    <w:p w14:paraId="53717A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8F99F"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15 октября </w:t>
      </w:r>
      <w:r w:rsidRPr="0076577C">
        <w:rPr>
          <w:rFonts w:ascii="Times New Roman" w:hAnsi="Times New Roman"/>
          <w:color w:val="000000" w:themeColor="text1"/>
          <w:sz w:val="16"/>
          <w:szCs w:val="16"/>
        </w:rPr>
        <w:t>в 1944 году переворот в Венгрии - чтобы помешать Венгрии выйти из войны, немцы устанавливают в ней фашистский режим Салаши. Регент Венгерского королевства М.Хорти отрекся от власти. Премьер-министром Трансиордании назначен Т.Абул-Худа (14800).</w:t>
      </w:r>
    </w:p>
    <w:p w14:paraId="2D3D2A78"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1E9312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в Венгрии немцы совершили переворот и посадили Салаши (3481).</w:t>
      </w:r>
    </w:p>
    <w:p w14:paraId="0B27D8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21DE7" w14:textId="77777777" w:rsidR="00411FFE" w:rsidRPr="0076577C" w:rsidRDefault="00411FFE"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15 октября </w:t>
      </w:r>
      <w:r w:rsidRPr="0076577C">
        <w:rPr>
          <w:rFonts w:ascii="Times New Roman" w:hAnsi="Times New Roman"/>
          <w:color w:val="000000" w:themeColor="text1"/>
          <w:sz w:val="16"/>
          <w:szCs w:val="16"/>
        </w:rPr>
        <w:t>в 1944 году крейсер Канберра поврежден авиаторпедой у Окинавы (14800).</w:t>
      </w:r>
    </w:p>
    <w:p w14:paraId="7061DA2B" w14:textId="77777777" w:rsidR="00411FFE" w:rsidRPr="0076577C" w:rsidRDefault="00411FFE" w:rsidP="0076577C">
      <w:pPr>
        <w:spacing w:after="0" w:line="240" w:lineRule="auto"/>
        <w:jc w:val="both"/>
        <w:rPr>
          <w:rFonts w:ascii="Times New Roman" w:hAnsi="Times New Roman"/>
          <w:color w:val="000000" w:themeColor="text1"/>
          <w:sz w:val="16"/>
          <w:szCs w:val="16"/>
        </w:rPr>
      </w:pPr>
    </w:p>
    <w:p w14:paraId="74FB86C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06D5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1256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октября 1944 проектирование самолета Ил-12 АЧ-30Б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109D01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E21C0" w14:textId="77777777" w:rsidR="0023370A" w:rsidRPr="0076577C" w:rsidRDefault="0023370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041BD1C" w14:textId="77777777" w:rsidR="0023370A" w:rsidRPr="0076577C" w:rsidRDefault="0023370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0A67A" w14:textId="33207076" w:rsidR="0023370A" w:rsidRPr="0076577C" w:rsidRDefault="0023370A"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середине октября 1944 в НКТП была отправлена проектная документация по пяти машинам, включая и СУ-122П. Впрочем, к тому времени СУ-122П была построена 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На этом фоне вполне логичным выглядело решение НКТП по поводу проектов КБ УЗТМ. База Т-34</w:t>
      </w:r>
      <w:r w:rsidR="00755C3A" w:rsidRPr="0076577C">
        <w:rPr>
          <w:color w:val="000000" w:themeColor="text1"/>
          <w:sz w:val="16"/>
          <w:szCs w:val="16"/>
        </w:rPr>
        <w:t xml:space="preserve"> </w:t>
      </w:r>
      <w:r w:rsidRPr="0076577C">
        <w:rPr>
          <w:color w:val="000000" w:themeColor="text1"/>
          <w:sz w:val="16"/>
          <w:szCs w:val="16"/>
        </w:rPr>
        <w:t>перестала рассматриваться как перспективная, поэтому ЭСУ-100 и СУ-100М1 сразу же оказались за бортом  (19525).</w:t>
      </w:r>
    </w:p>
    <w:p w14:paraId="54FF5EDA" w14:textId="77777777" w:rsidR="0023370A" w:rsidRPr="0076577C" w:rsidRDefault="0023370A" w:rsidP="0076577C">
      <w:pPr>
        <w:pStyle w:val="ae"/>
        <w:shd w:val="clear" w:color="auto" w:fill="FFFFFF"/>
        <w:spacing w:before="0" w:after="0"/>
        <w:jc w:val="both"/>
        <w:textAlignment w:val="baseline"/>
        <w:rPr>
          <w:color w:val="000000" w:themeColor="text1"/>
          <w:sz w:val="16"/>
          <w:szCs w:val="16"/>
        </w:rPr>
      </w:pPr>
    </w:p>
    <w:p w14:paraId="63E6A470" w14:textId="77777777" w:rsidR="005A0B1A"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23F5553" w14:textId="77777777" w:rsidR="005A0B1A" w:rsidRPr="0076577C" w:rsidRDefault="005A0B1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B9158F" w14:textId="77777777" w:rsidR="005A0B1A" w:rsidRPr="0076577C" w:rsidRDefault="005A0B1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второй половины октября 1944 японцы начали применять камикадзе. Ценою жизни 5000 летчиков потопили около 50 кораблей и повредили 300 (включая 3 и 40 авианосцев) (304).</w:t>
      </w:r>
    </w:p>
    <w:p w14:paraId="417D08EF" w14:textId="77777777" w:rsidR="005A0B1A" w:rsidRPr="0076577C" w:rsidRDefault="005A0B1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C879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Авиапромышленность:</w:t>
      </w:r>
    </w:p>
    <w:p w14:paraId="6579E8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BFE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на Як-9 ВК-105ПФ + двухступенчатый нагнетатель был выполнен полет до 12700 м для проверки системы зажигания (1825).</w:t>
      </w:r>
    </w:p>
    <w:p w14:paraId="62C64A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AC2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Зам. Нач. 7ГУ Алексеев подготовил сводку г-7 № 13552 о ходе испытаний высотных самолетов на 14-15 октября 1944 по Як-9 ВК-105ПФ + двухступенчатый нагнетатель и МиГ АМ-39А и 2ТК-2Б (1825).</w:t>
      </w:r>
    </w:p>
    <w:p w14:paraId="3F7A86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5A8C12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октября был произведен контроль</w:t>
      </w:r>
      <w:r w:rsidRPr="0076577C">
        <w:rPr>
          <w:rFonts w:ascii="Times New Roman" w:hAnsi="Times New Roman"/>
          <w:color w:val="000000" w:themeColor="text1"/>
          <w:sz w:val="16"/>
          <w:szCs w:val="16"/>
        </w:rPr>
        <w:softHyphen/>
        <w:t>ный полет самолета с новым мотором до высоты 13100 мт.</w:t>
      </w:r>
    </w:p>
    <w:p w14:paraId="4AB738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Винто-моторная группа работала нормалыно.</w:t>
      </w:r>
    </w:p>
    <w:p w14:paraId="720117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был проиаведев полет до высоты 13300 мт. по прибору. Дальнейший под'ем был прекращен, т.к. мотор на этой высоте обрезал из-за плохой работы системы зажигания.</w:t>
      </w:r>
    </w:p>
    <w:p w14:paraId="2EF205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Дефекты устранены и самолет подго</w:t>
      </w:r>
      <w:r w:rsidRPr="0076577C">
        <w:rPr>
          <w:rFonts w:ascii="Times New Roman" w:hAnsi="Times New Roman"/>
          <w:color w:val="000000" w:themeColor="text1"/>
          <w:sz w:val="16"/>
          <w:szCs w:val="16"/>
        </w:rPr>
        <w:softHyphen/>
        <w:t>товлен к очередному полету.</w:t>
      </w:r>
    </w:p>
    <w:p w14:paraId="15BD27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49799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Полеты не проиводились из-за плохой видимости над Центральным аэродромом МОСКВЫ (1825).</w:t>
      </w:r>
    </w:p>
    <w:p w14:paraId="16F893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A17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и 17 октября 1944 на Як-9 М-105ПД проводились высотные полеты, но больше 12700 м достичь не смогли, т.к. сначала сломалось правое магнето, а во втором полете обрезало мотор (1824).</w:t>
      </w:r>
    </w:p>
    <w:p w14:paraId="0A652A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F98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на ЯК-9 С ВК-105ПФ И ДВУХСТУПЕНЧАТЫМ НАГНЕТАТЕЛЕМ был произведен полет до высоты 127СОмт на проверку системы зажигания мотора. Обнаружены монтажные дефекты обоих магнето, которые заменены (1825).</w:t>
      </w:r>
    </w:p>
    <w:p w14:paraId="7F64C6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D32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на МиГ с АМ-39Б 2ТК-2Б был произведен полет на 11000 м, но масло перегревалось и полет прекратили, решив поставить новый маслорадиатор (1824).</w:t>
      </w:r>
    </w:p>
    <w:p w14:paraId="0D447D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04E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на МИГ С АМ-39Б И 2ТК-2Б был произведен полет до высоты 11000 мт, даль</w:t>
      </w:r>
      <w:r w:rsidRPr="0076577C">
        <w:rPr>
          <w:rFonts w:ascii="Times New Roman" w:hAnsi="Times New Roman"/>
          <w:color w:val="000000" w:themeColor="text1"/>
          <w:sz w:val="16"/>
          <w:szCs w:val="16"/>
        </w:rPr>
        <w:softHyphen/>
        <w:t>нейший под"ем был прекращен, из-за высоких температур-масла.Согласно заключения представи</w:t>
      </w:r>
      <w:r w:rsidRPr="0076577C">
        <w:rPr>
          <w:rFonts w:ascii="Times New Roman" w:hAnsi="Times New Roman"/>
          <w:color w:val="000000" w:themeColor="text1"/>
          <w:sz w:val="16"/>
          <w:szCs w:val="16"/>
        </w:rPr>
        <w:softHyphen/>
        <w:t>телей завода №300 и ЦИАМ, принято решение - за</w:t>
      </w:r>
      <w:r w:rsidRPr="0076577C">
        <w:rPr>
          <w:rFonts w:ascii="Times New Roman" w:hAnsi="Times New Roman"/>
          <w:color w:val="000000" w:themeColor="text1"/>
          <w:sz w:val="16"/>
          <w:szCs w:val="16"/>
        </w:rPr>
        <w:softHyphen/>
        <w:t>менить маслорадиатор на новый с увеличенной охлаждающей поверхностью (1825).</w:t>
      </w:r>
    </w:p>
    <w:p w14:paraId="162A0A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310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завод № 16 прислал ОКБ Лавочкина первый РД-1, хотя еще в на</w:t>
      </w:r>
      <w:r w:rsidRPr="0076577C">
        <w:rPr>
          <w:rFonts w:ascii="Times New Roman" w:hAnsi="Times New Roman"/>
          <w:color w:val="000000" w:themeColor="text1"/>
          <w:sz w:val="16"/>
          <w:szCs w:val="16"/>
        </w:rPr>
        <w:softHyphen/>
        <w:t>чале июля должен был поставить 5 «огневых» ЖРД. На аэродром первый самолет вывели 21 октября, но при</w:t>
      </w:r>
      <w:r w:rsidRPr="0076577C">
        <w:rPr>
          <w:rFonts w:ascii="Times New Roman" w:hAnsi="Times New Roman"/>
          <w:color w:val="000000" w:themeColor="text1"/>
          <w:sz w:val="16"/>
          <w:szCs w:val="16"/>
        </w:rPr>
        <w:softHyphen/>
        <w:t>вод насосного агрегата ЖРД не обеспечивал необхо</w:t>
      </w:r>
      <w:r w:rsidRPr="0076577C">
        <w:rPr>
          <w:rFonts w:ascii="Times New Roman" w:hAnsi="Times New Roman"/>
          <w:color w:val="000000" w:themeColor="text1"/>
          <w:sz w:val="16"/>
          <w:szCs w:val="16"/>
        </w:rPr>
        <w:softHyphen/>
        <w:t>димое давление. Двигателисты к 18 ноября неполадку устранили, но дальнейшие работы по Ла-5РД прекра</w:t>
      </w:r>
      <w:r w:rsidRPr="0076577C">
        <w:rPr>
          <w:rFonts w:ascii="Times New Roman" w:hAnsi="Times New Roman"/>
          <w:color w:val="000000" w:themeColor="text1"/>
          <w:sz w:val="16"/>
          <w:szCs w:val="16"/>
        </w:rPr>
        <w:softHyphen/>
        <w:t>тили, так как 21 октября завершилась постройка ана</w:t>
      </w:r>
      <w:r w:rsidRPr="0076577C">
        <w:rPr>
          <w:rFonts w:ascii="Times New Roman" w:hAnsi="Times New Roman"/>
          <w:color w:val="000000" w:themeColor="text1"/>
          <w:sz w:val="16"/>
          <w:szCs w:val="16"/>
        </w:rPr>
        <w:softHyphen/>
        <w:t>логичного Ла-7Р-1, и завод № 81 сосредоточил свои ограниченные силы на нем (11123).</w:t>
      </w:r>
    </w:p>
    <w:p w14:paraId="6D1D31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FD7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г. Челомей писал письмо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58EC13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AA91E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1AC32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0AA1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Адмиралтейский завод передал флоту ТК типа Г-5 XII серии (10671).</w:t>
      </w:r>
    </w:p>
    <w:p w14:paraId="10D723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80915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753B8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28B6B"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 xml:space="preserve">16 октября </w:t>
      </w:r>
      <w:r w:rsidRPr="0076577C">
        <w:rPr>
          <w:rFonts w:ascii="Times New Roman" w:hAnsi="Times New Roman"/>
          <w:color w:val="000000" w:themeColor="text1"/>
          <w:sz w:val="16"/>
          <w:szCs w:val="16"/>
        </w:rPr>
        <w:t>в 1944 году оперативная сводка Совинформбюро:</w:t>
      </w:r>
    </w:p>
    <w:p w14:paraId="3B0B452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октября западнее и юго-западнее Риги наши войска вели наступательные бои, в ходе которых заняли населённые пункты Варкалькрогс, Викули, Пиньти, Плуди, Аннасмуйжа, Лапсас, Адиени, Мазцена, Судмалкалнс, Далбе, Гайсараги, Тиши, Волгунте и железнодорожные станции Лиелупе, Авоти, Далбе.</w:t>
      </w:r>
    </w:p>
    <w:p w14:paraId="3A69261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100 населённых пунктов, в том числе город и железнодорожную станцию Борша, крупные населённые пункты Мойсчиу, Фелшо-Вишшо, Фелшо-Селиште, Сечелу, Ромули, Тэлч, Суплай, Тэнеш, Олалапош, Лэпушул-Унгураш, Вима, Рогна, Шимишна, Гырбоу, Кекиш, Бребь, Стына, Чемерле, Бучумь, Богдана и железнодорожные станции Мойсчиу, Фелшо-Вишшо, Олшо-Вишшо, Кэцкзу, Гылгеу, Иляндамаре, Гэрбэу, Агиреш, Стына.</w:t>
      </w:r>
    </w:p>
    <w:p w14:paraId="6EE60A6D"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действуя совместно с частями Народно-освободительной армии Югославии, завязали бои за столицу Югославии город Белград. В предместьях Белграда наши войска взяли в плен 1.500 немецких солдат и офицеров.</w:t>
      </w:r>
    </w:p>
    <w:p w14:paraId="0A2AF6E8"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совместно с войсками Народно-освободительной армии Югославии и с нашими войсками, с боями заняли на территории Югославии город и железнодорожный узел Ниш, город Лесковац и крупные населённые пункты Лебане, Вранье, Грдолица.</w:t>
      </w:r>
    </w:p>
    <w:p w14:paraId="2D4EC6C6"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22C5F04"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15 октября наши войска на всех фронтах подбили и уничтожили 93 немецких танка. В воздушных боях и огнём зенитной артиллерии сбито 57 самолётов противника.»</w:t>
      </w:r>
    </w:p>
    <w:p w14:paraId="3B45E21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Массовый налет нашей авиации на железнодорожный узел Инстербург.</w:t>
      </w:r>
    </w:p>
    <w:p w14:paraId="02FE4FD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16 октября наша авиация дальнего действия произвела массовый налёт на железнодорожный узел Инстербург (в Восточной Пруссии). В результате бомбардировки на территории железнодорожного узла возникли пожары. Горели вагоны и платформы с военными грузами противника. Прямым попаданием бомб взорваны стоявшие на путях три немецких воинских эшелона. Несколько сильных взрывов отмечено также в районе аэродрома.»</w:t>
      </w:r>
    </w:p>
    <w:p w14:paraId="71499E4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Риги наши войска вели наступательные бои. Очищено от немцев несколько сильно укреплённых населённых пунктов, расположенных на южном берегу озера Бабитэс-Эзерс. Советские части захватили у противника 2 танка, 10 орудий, 40 пулеметов, 220 автомашин, три склада боеприпасов, склад авиационных моторов и железнодорожный эшелон с военными грузами. Захвачено также 15 исправных катеров. Юго-западнее Риги наши части, преодолевая инженерно-минные заграждения противника и отражая его контратаки, продвинулись вперёд до 20 километров. Все попытки немцев закрепиться на промежуточных рубежах закончились неудачей. Наши подразделения проникают в тыл немцев и смело атакуют их. За дань боёв уничтожено до 1.500 солдат и офицеров противника.</w:t>
      </w:r>
    </w:p>
    <w:p w14:paraId="304A0C52"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бомбардировала боевые порядки немцев. Лётчики Н-ской авиачасти совершили налёт на железнодорожную станцию Слока. В результате бомбардировки на этой станции разбит эшелон с грузами и сожжено 16 автомашин противника.</w:t>
      </w:r>
    </w:p>
    <w:p w14:paraId="23C78061"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наступление. Севернее города Бистрица ожесточённые бои произошли за ущелье Сечелу. Немецкие горно-стрелковые части укрепились на очень выгодных позициях. Гористая местность чрезвычайно затрудняла наступательные действия советских частей. Отдельные горы в этом районе достигают высоты до двух тысяч метров. Обходным движением наши автоматчики лесами вышли в тыл врага и внезапно обрушили на него огонь. Советские бойцы преодолели перевал и выбили немецко-венгерские войска из населённого пункта Сечелу. Таким образом, важная шоссейная дорога Сальва — Сечелу была очищена от противника. Развивая успех, наши войска овладели городом Борша. Занято также более 100 других населённых пунктов, в том числе железнодорожная станция Олшо-Вишшо, находящаяся в 20 километрах от границы Чехословакии с Северной Трансильванией.</w:t>
      </w:r>
    </w:p>
    <w:p w14:paraId="3794D3D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три транспорта и три быстроходные десантные баржи противника.</w:t>
      </w:r>
    </w:p>
    <w:p w14:paraId="6390C23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 солдаты, взятые в плен в Прибалтике, сообщают об огромных потерях немецких войск. Пленный солдат 12-й роты 17-го полка 31-й немецкой пехотной дивизии Франц Ленский рассказал: «Летом 31-я дивизия была заново укомплектована. Нас перебросили из Германии в Прибалтику. Уже через какой-нибудь месяц дивизия перестала существовать как боевая единица. Особенно тяжёлые удары обрушились на нас у реки Гауя. Мы отступали довольно быстро, но русские всё же опередили нас. Мосты оказались взорванными, и мы попали в полуокружение. Началась безумная паника. Под угрозой окружения артиллерийский полк и другие разбитые части дивизии бросили всю материальную часть и боеприпасы. На южном берегу реки командование пыталось организовать оборону, но из этого ничего не вышло. Нам даже нечем было обороняться».</w:t>
      </w:r>
    </w:p>
    <w:p w14:paraId="4376A3C6"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47-го немецкого строительного батальона Генрих Крейцер заявил: «Наш батальон строил лазарет. Неожиданно началось наступление русских. Вечером к баракам потянулись вереницы машин с ранеными солдатами и офицерами. Поток раненых не прекращался до самого утра. Утром пришёл приказ о немедленной эвакуации. Бросив сотни раненых на произвол судьбы, батальон убежал. Однако через несколько дней мы всё-таки оказались в плену».</w:t>
      </w:r>
    </w:p>
    <w:p w14:paraId="3975B1D4"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фельдфебель 328-го полка 227-й немецкой пехотной дивизии Ганс Кефер рассказал: «Наступление русских поставило 227-ю пехотную дивизию в чрезвычайно критическое положение. У нас оставалась только одна дорога для отступления, остальные пути были отрезаны. Все подразделения 328-го, 366-го и 412-</w:t>
      </w:r>
      <w:r w:rsidRPr="0076577C">
        <w:rPr>
          <w:rFonts w:ascii="Times New Roman" w:hAnsi="Times New Roman"/>
          <w:color w:val="000000" w:themeColor="text1"/>
          <w:sz w:val="16"/>
          <w:szCs w:val="16"/>
        </w:rPr>
        <w:lastRenderedPageBreak/>
        <w:t>го полков бросились к единственному шоссе, на которое мы возлагали все надежды. Однако русским танкам удалось прорваться к нам в тыл. Дивизия потерпела страшный разгром» (14801).</w:t>
      </w:r>
    </w:p>
    <w:p w14:paraId="7333F61E"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2B75D084"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 xml:space="preserve">16 октября </w:t>
      </w:r>
      <w:r w:rsidRPr="0076577C">
        <w:rPr>
          <w:rFonts w:ascii="Times New Roman" w:hAnsi="Times New Roman"/>
          <w:color w:val="000000" w:themeColor="text1"/>
          <w:sz w:val="16"/>
          <w:szCs w:val="16"/>
        </w:rPr>
        <w:t>в 1944 году (16-19 октября) немецкий контрудар в районе Добеле (14801).</w:t>
      </w:r>
    </w:p>
    <w:p w14:paraId="61CD15EB"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13CEBA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года была проведена операция по перехвату конвоя из 26 судов и кораблей сопровождения, выходившего из Бекфьорда. Прикрывали конвой 7 Вf109. Первый удар нанесли 12 Ил-2, возглавляемых капитаном Евдокимовым и старшим лейтенантом Н.Н. Суворовым. Пилоты докладывали о том, что удалось потопить сторожевой корабль, а также повредить тральщик и транспорт. Второй налет совершили еще 12 штурмовиков, возглавляемые майором С.В. Павловым и лейтенантом П.Н. Смородиным. Эта группа доложила о потопленном миноносце, двух сторожевых кораблей и одном сбитом Вf109. Потом удар нанесли 10 торпедоносцев из 9-го ГМТАП (командир, майор А.Н. Волошин), сопровождаемых 15 истребителями. В этот раз летчики доложили о затоплении транспорта, двух сторожевиков и одного катера. Потери летчиков составили три Бостонов. Четвертая атака проводилась теми же силами, что и третья, только командиром отряда был полковник Б.П. Сыромятников. В этот раз советская сторона сообщала о потоплении двух транспортов, сторожевика, тральщика и катера. Кроме того, летчики заявили 5 сбитых Вf109. Потери советской стороны составили 4 А-20, в том числе машина Сыромятникова. Полковник смог таранить своей горящей машиной один из транспортов, за что вместе с двумя остальными членами своего экипажа был посмертно представлен к званию Героя Советского Союза. Немецкие же источники утверждают, что в тот день конвой потерял малый тральщик. Танкер водоизмещением 638 т получил повреждения, в результате тарана. Воздушные победы заявили пилоты Эрлер, Дорр и Ледер (2691).</w:t>
      </w:r>
    </w:p>
    <w:p w14:paraId="7CD6A4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241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г. стал самым удачным днем в истории полка Нормандия. Менее чем за сутки 23 французских летчика без единой потери со своей стороны сумели уничтожить 29 (в официальном отчете полка значатся 30 сбитых и 3 подбитых, но данные впоследствии уточнялись) вражеских самолетов! Еще 21 неприятельский самолет сбили дру</w:t>
      </w:r>
      <w:r w:rsidRPr="0076577C">
        <w:rPr>
          <w:rFonts w:ascii="Times New Roman" w:hAnsi="Times New Roman"/>
          <w:color w:val="000000" w:themeColor="text1"/>
          <w:sz w:val="16"/>
          <w:szCs w:val="16"/>
        </w:rPr>
        <w:softHyphen/>
        <w:t>гие полки 303-й иад. В советских доку</w:t>
      </w:r>
      <w:r w:rsidRPr="0076577C">
        <w:rPr>
          <w:rFonts w:ascii="Times New Roman" w:hAnsi="Times New Roman"/>
          <w:color w:val="000000" w:themeColor="text1"/>
          <w:sz w:val="16"/>
          <w:szCs w:val="16"/>
        </w:rPr>
        <w:softHyphen/>
        <w:t>ментах подчеркивалось, что теперь французские летчики строго соблюда</w:t>
      </w:r>
      <w:r w:rsidRPr="0076577C">
        <w:rPr>
          <w:rFonts w:ascii="Times New Roman" w:hAnsi="Times New Roman"/>
          <w:color w:val="000000" w:themeColor="text1"/>
          <w:sz w:val="16"/>
          <w:szCs w:val="16"/>
        </w:rPr>
        <w:softHyphen/>
        <w:t>ли боевой порядок четверок и шесте</w:t>
      </w:r>
      <w:r w:rsidRPr="0076577C">
        <w:rPr>
          <w:rFonts w:ascii="Times New Roman" w:hAnsi="Times New Roman"/>
          <w:color w:val="000000" w:themeColor="text1"/>
          <w:sz w:val="16"/>
          <w:szCs w:val="16"/>
        </w:rPr>
        <w:softHyphen/>
        <w:t>рок, освоили тактику группового воз</w:t>
      </w:r>
      <w:r w:rsidRPr="0076577C">
        <w:rPr>
          <w:rFonts w:ascii="Times New Roman" w:hAnsi="Times New Roman"/>
          <w:color w:val="000000" w:themeColor="text1"/>
          <w:sz w:val="16"/>
          <w:szCs w:val="16"/>
        </w:rPr>
        <w:softHyphen/>
        <w:t>душного боя. В свою очередь, францу</w:t>
      </w:r>
      <w:r w:rsidRPr="0076577C">
        <w:rPr>
          <w:rFonts w:ascii="Times New Roman" w:hAnsi="Times New Roman"/>
          <w:color w:val="000000" w:themeColor="text1"/>
          <w:sz w:val="16"/>
          <w:szCs w:val="16"/>
        </w:rPr>
        <w:softHyphen/>
        <w:t>зы восхищались превосходными каче</w:t>
      </w:r>
      <w:r w:rsidRPr="0076577C">
        <w:rPr>
          <w:rFonts w:ascii="Times New Roman" w:hAnsi="Times New Roman"/>
          <w:color w:val="000000" w:themeColor="text1"/>
          <w:sz w:val="16"/>
          <w:szCs w:val="16"/>
        </w:rPr>
        <w:softHyphen/>
        <w:t>ствами истребителей Як-3 при ведении боя на малых высотах. Чемпионом в тот день оказался де Ля Пуап, сбивший троих (Ju87 лично, два FW190 вдвоем с Марки и еще один Ju87 в группе с Аль Бером, Соважем, Марки и Табурэ), не</w:t>
      </w:r>
      <w:r w:rsidRPr="0076577C">
        <w:rPr>
          <w:rFonts w:ascii="Times New Roman" w:hAnsi="Times New Roman"/>
          <w:color w:val="000000" w:themeColor="text1"/>
          <w:sz w:val="16"/>
          <w:szCs w:val="16"/>
        </w:rPr>
        <w:softHyphen/>
        <w:t>много отстали Дельфино, Альбер, Кюффо и Карбон с двумя победами ка</w:t>
      </w:r>
      <w:r w:rsidRPr="0076577C">
        <w:rPr>
          <w:rFonts w:ascii="Times New Roman" w:hAnsi="Times New Roman"/>
          <w:color w:val="000000" w:themeColor="text1"/>
          <w:sz w:val="16"/>
          <w:szCs w:val="16"/>
        </w:rPr>
        <w:softHyphen/>
        <w:t>ждый. Разбирая успешно проведенные воздушные бои, пилоты шутили, что на это раз им чертовски везло. Начальник штаба эскадрильи майор Вдовин (он был старшим начальником для совет</w:t>
      </w:r>
      <w:r w:rsidRPr="0076577C">
        <w:rPr>
          <w:rFonts w:ascii="Times New Roman" w:hAnsi="Times New Roman"/>
          <w:color w:val="000000" w:themeColor="text1"/>
          <w:sz w:val="16"/>
          <w:szCs w:val="16"/>
        </w:rPr>
        <w:softHyphen/>
        <w:t>ского персонала “Нормандии” вел всю переписку на русском языке) доклады</w:t>
      </w:r>
      <w:r w:rsidRPr="0076577C">
        <w:rPr>
          <w:rFonts w:ascii="Times New Roman" w:hAnsi="Times New Roman"/>
          <w:color w:val="000000" w:themeColor="text1"/>
          <w:sz w:val="16"/>
          <w:szCs w:val="16"/>
        </w:rPr>
        <w:softHyphen/>
        <w:t>вал в штаб дивизии: “Полк в течение дня 16.10 44 г. имел задачу: непосредственным сопровож</w:t>
      </w:r>
      <w:r w:rsidRPr="0076577C">
        <w:rPr>
          <w:rFonts w:ascii="Times New Roman" w:hAnsi="Times New Roman"/>
          <w:color w:val="000000" w:themeColor="text1"/>
          <w:sz w:val="16"/>
          <w:szCs w:val="16"/>
        </w:rPr>
        <w:softHyphen/>
        <w:t>дением обеспечить боевые действия бомбардировщиков Пе-2 и “Бостон” 6 гв. бад, производить вылеты на при</w:t>
      </w:r>
      <w:r w:rsidRPr="0076577C">
        <w:rPr>
          <w:rFonts w:ascii="Times New Roman" w:hAnsi="Times New Roman"/>
          <w:color w:val="000000" w:themeColor="text1"/>
          <w:sz w:val="16"/>
          <w:szCs w:val="16"/>
        </w:rPr>
        <w:softHyphen/>
        <w:t>крытие поля боя по вызову командира дивизии. Задача выполнена. Произве</w:t>
      </w:r>
      <w:r w:rsidRPr="0076577C">
        <w:rPr>
          <w:rFonts w:ascii="Times New Roman" w:hAnsi="Times New Roman"/>
          <w:color w:val="000000" w:themeColor="text1"/>
          <w:sz w:val="16"/>
          <w:szCs w:val="16"/>
        </w:rPr>
        <w:softHyphen/>
        <w:t>дено 110 боевых самолето-вылетов, из них на сопровождение бомбардиров</w:t>
      </w:r>
      <w:r w:rsidRPr="0076577C">
        <w:rPr>
          <w:rFonts w:ascii="Times New Roman" w:hAnsi="Times New Roman"/>
          <w:color w:val="000000" w:themeColor="text1"/>
          <w:sz w:val="16"/>
          <w:szCs w:val="16"/>
        </w:rPr>
        <w:softHyphen/>
        <w:t>щиков - 59 самолето-вылетов, налет 29 час 15 мин, на прикрытие поля боя -51 самолето-вылет, налет 27 час. 15 мин. Проведено 10 воздушных боев, в результате которых сбито 9 Me-109, 16 ФВ-190 и 5 Ю-87. Подбито 1 Me-109 и 2 ФВ-190... Полк потерь не имел. Ко</w:t>
      </w:r>
      <w:r w:rsidRPr="0076577C">
        <w:rPr>
          <w:rFonts w:ascii="Times New Roman" w:hAnsi="Times New Roman"/>
          <w:color w:val="000000" w:themeColor="text1"/>
          <w:sz w:val="16"/>
          <w:szCs w:val="16"/>
        </w:rPr>
        <w:softHyphen/>
        <w:t>мандир полка подполковник Пуяд (так в документе) произвел 2 боевых самолето-вылета, лично сбил 1 ФВ-190... Израсходовано боеприпа</w:t>
      </w:r>
      <w:r w:rsidRPr="0076577C">
        <w:rPr>
          <w:rFonts w:ascii="Times New Roman" w:hAnsi="Times New Roman"/>
          <w:color w:val="000000" w:themeColor="text1"/>
          <w:sz w:val="16"/>
          <w:szCs w:val="16"/>
        </w:rPr>
        <w:softHyphen/>
        <w:t>сов: снарядов пушки ШВАК - 2000 шт., патронов БС - 2450 шт...” (3956).</w:t>
      </w:r>
    </w:p>
    <w:p w14:paraId="0D09AD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4E8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полк Нормандия-Неман совершил 100 боевых вылетов, уничтожив 30 самолетов противника, не потеряв ни одного своего. На следующий день - 109 боевых вылетов, сбив 12 немецких машин, включая пять бомбардировщиков He-111. За семь дней боев в октябре 1944 года в Прибалтике пилоты "Нормандии - Неман" сбили 100 самолетов противника! Неплохая статистика, и это лишь несколько фрагментов из боевой деятельности полка на Як-3, а впереди были восемь месяцев изнурительной борьбы (12047).</w:t>
      </w:r>
    </w:p>
    <w:p w14:paraId="39A19B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7DBA0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согласно сообщению Совинформбюро л иап Нормандия-Неман на Як-3 за день сбили 29 с без потерь (438,926).</w:t>
      </w:r>
    </w:p>
    <w:p w14:paraId="0FAF70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40B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16, 1944: The red Army for the first time enters German territory near Goldap in East Prussia. Thousands of German civilians in the area flee in panic (3819).</w:t>
      </w:r>
    </w:p>
    <w:p w14:paraId="76FB11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E73C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КА вступила на немецкую территорию у Голдапа в Восточной Пруссии (3819).</w:t>
      </w:r>
    </w:p>
    <w:p w14:paraId="7A0F3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8D5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октября.1944 г. согласно советским источникам состоялся последний заполярный морской таран, когда в ходе атаки конвоя торпедоносец А-20 командира 9-го Гвардейского МТАП подполковника Б.П. Сыромятникова в трех километрах от цели получил попадание в левый мотор. Самолет загорелся, но Сыромятников не сошел с боевого курса и на горящей машине таранил транспорт водоизмещением в 6000 тонн. Посмертно командиру полка, его штурману майору А.М.Скнареву и стрелку-радисту сержанту ГС. Асееву присвоено звание Героев Советского Союза. По данным советской стороны, конвой был полностью разгромлен. Однако, по немецким сведениям, шедший на восток конвой “Ост-138” в составе двух транспортов и 17 (!) кораблей охранения потерял в ходе атаки советских торпедоносцев только один тральщик R-301 водоизмещением в 175 тонн. И это несмотря на то, что в ходе массированного “звездного” налета на конвой было сброшено более 25 авиаторпед. Анализ советских и немецких документов, а также сопоставление атак по времени с гибелью тральщика позволяет сделать вывод, что R-301 был потоплен не тараном, а авиаторпедой в результате атаки “Бостона”, который пилотировал капитан И.Т. Волынкин из состава 36 ИТАП. По немецким данным, самолет Сыромятникова был сбит немецким асом майором Эхлером, командиром II/JG5. Во всяком случае, сбитый им “Бостон” упал в 200 метрах от борта небольшого танкера “Грете”. Это была 200-я воздушная победа немецкого заполярного аса. Справедливости ради необходимо отметить, что в этот день ВВС СФ потопили еще два немецких сторожевых корабля. Но сторожевик V-707 был потоплен авиабомбами в ходе налета на военно-морскую базуКир-кинес, а другой сторожевик V-6707 рано утром и также авиабомбами потопили “Киттихауки” из 27-го ИАП в водах Коббхольм-фьорда (8942).</w:t>
      </w:r>
    </w:p>
    <w:p w14:paraId="14CD9B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4E71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8B1E4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9119D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возобновил работу Львовский университет имени И. Франко (4962).</w:t>
      </w:r>
    </w:p>
    <w:p w14:paraId="289A520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4ADF5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A6606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79863C"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по 22 октября 1944 г на армейском аэродроме Клинтон Каунти, шт. Огайо проходил испытания прототип десантного планера XCG-16 с несущим фюзеляжем. В протоколе испытаний отмечены положительные качества планёра XCG-16: Аэродина</w:t>
      </w:r>
      <w:r w:rsidRPr="0076577C">
        <w:rPr>
          <w:rFonts w:ascii="Times New Roman" w:hAnsi="Times New Roman"/>
          <w:color w:val="000000" w:themeColor="text1"/>
          <w:sz w:val="16"/>
          <w:szCs w:val="16"/>
        </w:rPr>
        <w:softHyphen/>
        <w:t>мическая чистота обеспечивает возможность букси</w:t>
      </w:r>
      <w:r w:rsidRPr="0076577C">
        <w:rPr>
          <w:rFonts w:ascii="Times New Roman" w:hAnsi="Times New Roman"/>
          <w:color w:val="000000" w:themeColor="text1"/>
          <w:sz w:val="16"/>
          <w:szCs w:val="16"/>
        </w:rPr>
        <w:softHyphen/>
        <w:t>ровки теми же самолётами (С-46А С-47А), что и букси</w:t>
      </w:r>
      <w:r w:rsidRPr="0076577C">
        <w:rPr>
          <w:rFonts w:ascii="Times New Roman" w:hAnsi="Times New Roman"/>
          <w:color w:val="000000" w:themeColor="text1"/>
          <w:sz w:val="16"/>
          <w:szCs w:val="16"/>
        </w:rPr>
        <w:softHyphen/>
        <w:t>ровку планера CG-13A.</w:t>
      </w:r>
    </w:p>
    <w:p w14:paraId="2B1F6EB6"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Построенный </w:t>
      </w:r>
      <w:bookmarkStart w:id="9" w:name="_Hlk130882925"/>
      <w:r w:rsidRPr="0076577C">
        <w:rPr>
          <w:rFonts w:ascii="Times New Roman" w:hAnsi="Times New Roman"/>
          <w:color w:val="000000" w:themeColor="text1"/>
          <w:sz w:val="16"/>
          <w:szCs w:val="16"/>
        </w:rPr>
        <w:t>прототип XCG-16 был деревянным высокопланом, выполненным по схеме несущего фюзеляжа. Широкий фюзеляж выполнял роль центро</w:t>
      </w:r>
      <w:r w:rsidRPr="0076577C">
        <w:rPr>
          <w:rFonts w:ascii="Times New Roman" w:hAnsi="Times New Roman"/>
          <w:color w:val="000000" w:themeColor="text1"/>
          <w:sz w:val="16"/>
          <w:szCs w:val="16"/>
        </w:rPr>
        <w:softHyphen/>
        <w:t>плана и имел соответствующую профилировку. Вдоль продольной оси симметрии фюзеляж разделялся перегородками на две грузовые кабины. Вверху узкого центрального отсека размещалась кабина для двух пилотов, сидящих друг за другом. Пилоты закры</w:t>
      </w:r>
      <w:r w:rsidRPr="0076577C">
        <w:rPr>
          <w:rFonts w:ascii="Times New Roman" w:hAnsi="Times New Roman"/>
          <w:color w:val="000000" w:themeColor="text1"/>
          <w:sz w:val="16"/>
          <w:szCs w:val="16"/>
        </w:rPr>
        <w:softHyphen/>
        <w:t>вались каплевидным фонарём. Внизу центрального отсека крепилась передняя, убираемая в полёте,</w:t>
      </w:r>
      <w:bookmarkStart w:id="10" w:name="_Hlk130883007"/>
      <w:r w:rsidRPr="0076577C">
        <w:rPr>
          <w:rFonts w:ascii="Times New Roman" w:hAnsi="Times New Roman"/>
          <w:color w:val="000000" w:themeColor="text1"/>
          <w:sz w:val="16"/>
          <w:szCs w:val="16"/>
        </w:rPr>
        <w:t xml:space="preserve"> стойка шасси. Основные стойки крепились к бортам фюзеляжа и могли убираться в ниши в фюзеляж. Передняя кромка фюзеляжа откидывалась вверх, а нижняя часть центроплана, в виде рампы, опускалась вниз, открывая доступ в грузовые кабины. Там могли разместиться: или 42 десантника, или 2 гаубицы, кал. 105 мм, или 2 джипа, или одна гаубица с тягачом и расчётом.</w:t>
      </w:r>
    </w:p>
    <w:p w14:paraId="6FE6F775"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бортов фюзеляжа шли две хвостовые балки, которые завершались стабилизатором. Посреди стабилизатора устанавливался единственный киль. Крыло имело однолонжеронную конструкцию, фанерную обшивку, и снабжалось элероном и щелевым закрылком. На фюзеляже (центроплане) устанавливался посадочный щиток.</w:t>
      </w:r>
    </w:p>
    <w:p w14:paraId="0AB03E51"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были построены два планера XCG-16. Первый прототип имел полотняную обшивку бортов фюзеляжа и основные стойки шасси, убираемые назад. Вскоре выяснилось, что при выпуске закрылков они могут задеть створки основного шасси. Второй прототип переделали: шасси стало убираться вперёд, а борта фюзеляжа зашили клеёным шпоном. В передней скуле установили фару.</w:t>
      </w:r>
    </w:p>
    <w:bookmarkEnd w:id="9"/>
    <w:bookmarkEnd w:id="10"/>
    <w:p w14:paraId="265351D0"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буксировки - достаточная, посадочная скорость, скорость снижения и пробег - невелики. Планёр устойчив на всех режимах и хорошо управ</w:t>
      </w:r>
      <w:r w:rsidRPr="0076577C">
        <w:rPr>
          <w:rFonts w:ascii="Times New Roman" w:hAnsi="Times New Roman"/>
          <w:color w:val="000000" w:themeColor="text1"/>
          <w:sz w:val="16"/>
          <w:szCs w:val="16"/>
        </w:rPr>
        <w:softHyphen/>
        <w:t>ляется. Рули, закрылки и тормоза колёс работают нормально. На этом положительные качества заканчи</w:t>
      </w:r>
      <w:r w:rsidRPr="0076577C">
        <w:rPr>
          <w:rFonts w:ascii="Times New Roman" w:hAnsi="Times New Roman"/>
          <w:color w:val="000000" w:themeColor="text1"/>
          <w:sz w:val="16"/>
          <w:szCs w:val="16"/>
        </w:rPr>
        <w:softHyphen/>
        <w:t>вались, далее шли недостатки, часть из которых можно было устранить, а другие, врождённые, исправить было невозможно в принципе.</w:t>
      </w:r>
    </w:p>
    <w:p w14:paraId="65766EBA"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отмечены такие мелочи, как неудачное освещение кабины пилотов, неудобное разме</w:t>
      </w:r>
      <w:r w:rsidRPr="0076577C">
        <w:rPr>
          <w:rFonts w:ascii="Times New Roman" w:hAnsi="Times New Roman"/>
          <w:color w:val="000000" w:themeColor="text1"/>
          <w:sz w:val="16"/>
          <w:szCs w:val="16"/>
        </w:rPr>
        <w:softHyphen/>
        <w:t>щение некоторых выключателей и приборов и малое число аварийных люков в грузовых кабинах. Другой недостаток - большие усилия на штурвале при управ</w:t>
      </w:r>
      <w:r w:rsidRPr="0076577C">
        <w:rPr>
          <w:rFonts w:ascii="Times New Roman" w:hAnsi="Times New Roman"/>
          <w:color w:val="000000" w:themeColor="text1"/>
          <w:sz w:val="16"/>
          <w:szCs w:val="16"/>
        </w:rPr>
        <w:softHyphen/>
        <w:t>лении по тангажу и крену, и медленный выпуск закрылков в ручном режиме - можно было исправить, но требовалась переделка системы управления. Но больше всего оказалось недостатков, не поддающихся исправлению, при данной компоновке.</w:t>
      </w:r>
    </w:p>
    <w:p w14:paraId="0B82D16E"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первых - плохой обзор для пилотов. Первый пилот хорошо видел вперёд. Вперёд и вбок обзор загораживал широкий фюзеляж. Обзор для второго пилота был вообще плохим. Это создавало трудность при заходе на посадку и при построении боевых порядков при перелёте, а так же ориентированию, особенно - в сумерках. Обзор очень важен в боевых условиях, когда в воздухе находятся десятки подобных планеров. Из протокола лётных испытаний:</w:t>
      </w:r>
    </w:p>
    <w:p w14:paraId="34A9261A"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Из-за плохого обзора распознать посадочную площадку и выполнить соответствующие развороты - чрезвычайно трудно. Пилот не может видеть в сторону на 90 ° из-за расположения кабины пилота над широким фюзеляжем, и поэтому неспособен видеть посадочную площадку в течение заключи</w:t>
      </w:r>
      <w:r w:rsidRPr="0076577C">
        <w:rPr>
          <w:rFonts w:ascii="Times New Roman" w:hAnsi="Times New Roman"/>
          <w:color w:val="000000" w:themeColor="text1"/>
          <w:sz w:val="16"/>
          <w:szCs w:val="16"/>
        </w:rPr>
        <w:softHyphen/>
        <w:t>тельной фазы посадки. Необходим обзор на обе стороны - 135 °. Построение тактического форми</w:t>
      </w:r>
      <w:r w:rsidRPr="0076577C">
        <w:rPr>
          <w:rFonts w:ascii="Times New Roman" w:hAnsi="Times New Roman"/>
          <w:color w:val="000000" w:themeColor="text1"/>
          <w:sz w:val="16"/>
          <w:szCs w:val="16"/>
        </w:rPr>
        <w:softHyphen/>
        <w:t>рования подразделения при перелёте и в свободном полёте было бы фактически невозможным, так как пилот мог видеть только те планеры, которые выше его уровня или у него спереди. Планеры, находя</w:t>
      </w:r>
      <w:r w:rsidRPr="0076577C">
        <w:rPr>
          <w:rFonts w:ascii="Times New Roman" w:hAnsi="Times New Roman"/>
          <w:color w:val="000000" w:themeColor="text1"/>
          <w:sz w:val="16"/>
          <w:szCs w:val="16"/>
        </w:rPr>
        <w:softHyphen/>
        <w:t>щиеся по бортам или снизу - не видны. Навигация днём чрезвычайно ограничена из-за неспособности</w:t>
      </w:r>
    </w:p>
    <w:p w14:paraId="582795AD"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пилота смотреть по обеим сторонам, непосредственно вниз, или вверх. Ночная навигация фактически невоз</w:t>
      </w:r>
      <w:r w:rsidRPr="0076577C">
        <w:rPr>
          <w:rFonts w:ascii="Times New Roman" w:hAnsi="Times New Roman"/>
          <w:color w:val="000000" w:themeColor="text1"/>
          <w:sz w:val="16"/>
          <w:szCs w:val="16"/>
        </w:rPr>
        <w:softHyphen/>
        <w:t>можна при плохой видимости из-за ограниченной обзорности из кабины.</w:t>
      </w:r>
    </w:p>
    <w:p w14:paraId="01A5ECB6"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Тандемное расположение пилотов для второго пилота создаёт совершенно неудовлетворительный обзор, так как видимость для второго пилота ещё более ограничена, чем для первого пилота. Чтобы пилотировать планер, ему необходимо отклонять голову и плечи в стороны. Пилотская кабина должна быть полностью поднята, чтобы второй пилот имел нормальный обзор. В течение свободного полёта второй пилот может видеть только горизонт и не может видеть площадку приземления на заклю</w:t>
      </w:r>
      <w:r w:rsidRPr="0076577C">
        <w:rPr>
          <w:rFonts w:ascii="Times New Roman" w:hAnsi="Times New Roman"/>
          <w:color w:val="000000" w:themeColor="text1"/>
          <w:sz w:val="16"/>
          <w:szCs w:val="16"/>
        </w:rPr>
        <w:softHyphen/>
        <w:t>чительном подходе. Было бы почти невозможно инструктировать из задней кабины. Гнутое остекление фонаря искажает обзор.</w:t>
      </w:r>
    </w:p>
    <w:p w14:paraId="5576B3F2"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несимметричной загрузке грузовых отсеков возникали сильные кренящие моменты, которые нечем было парировать, и планёр становился не управляем (23409).</w:t>
      </w:r>
    </w:p>
    <w:p w14:paraId="45E21CBD" w14:textId="77777777" w:rsidR="00167D27" w:rsidRPr="0076577C" w:rsidRDefault="00167D27" w:rsidP="0076577C">
      <w:pPr>
        <w:spacing w:after="0" w:line="240" w:lineRule="auto"/>
        <w:jc w:val="both"/>
        <w:rPr>
          <w:rFonts w:ascii="Times New Roman" w:hAnsi="Times New Roman"/>
          <w:color w:val="000000" w:themeColor="text1"/>
          <w:sz w:val="16"/>
          <w:szCs w:val="16"/>
        </w:rPr>
      </w:pPr>
    </w:p>
    <w:p w14:paraId="2710B7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немцами арестовано и отправлено в Германию венгерское правительство (4962).</w:t>
      </w:r>
    </w:p>
    <w:p w14:paraId="4766E1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E0D8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 xml:space="preserve">16 октября </w:t>
      </w:r>
      <w:r w:rsidRPr="0076577C">
        <w:rPr>
          <w:rFonts w:ascii="Times New Roman" w:hAnsi="Times New Roman"/>
          <w:color w:val="000000" w:themeColor="text1"/>
          <w:sz w:val="16"/>
          <w:szCs w:val="16"/>
        </w:rPr>
        <w:t>в 1944 году немецкие части штурмом захватывают президентский дворец в Будапеште и арестовывают регента Венгрии адмирала Милоша Хорти. Власть перешла к главарю фашистской организации "Скрещённе стрелы" Ф.Салаши (14801).</w:t>
      </w:r>
    </w:p>
    <w:p w14:paraId="71BADE78"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28F592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немцы организовали контр переворот в Будапеште, и в итоге советские войска входили в Венгрию как в союзную Германии страну. (Временное правительство, организованное на востоке страны при советской помощи, подписало перемирие 20 января 1945 г.).</w:t>
      </w:r>
    </w:p>
    <w:p w14:paraId="6FF9DB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892AD"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 xml:space="preserve">16 октября </w:t>
      </w:r>
      <w:r w:rsidRPr="0076577C">
        <w:rPr>
          <w:rFonts w:ascii="Times New Roman" w:hAnsi="Times New Roman"/>
          <w:color w:val="000000" w:themeColor="text1"/>
          <w:sz w:val="16"/>
          <w:szCs w:val="16"/>
        </w:rPr>
        <w:t>в 1944 году премьер-министром Венгрии назначен Ф.Салаши – лидер Венгерской Национал-Социалистической Партии «Скрещенные Стрелы» (14801).</w:t>
      </w:r>
    </w:p>
    <w:p w14:paraId="49CFEAC3"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486E149B"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color w:val="000000" w:themeColor="text1"/>
          <w:sz w:val="16"/>
          <w:szCs w:val="16"/>
        </w:rPr>
        <w:t xml:space="preserve">16 октября </w:t>
      </w:r>
      <w:r w:rsidRPr="0076577C">
        <w:rPr>
          <w:rFonts w:ascii="Times New Roman" w:hAnsi="Times New Roman"/>
          <w:color w:val="000000" w:themeColor="text1"/>
          <w:sz w:val="16"/>
          <w:szCs w:val="16"/>
        </w:rPr>
        <w:t>в 1944 году правительственный кризис в Румынии: представители левых партий вышли из правительства Сэнэтеску (14801).</w:t>
      </w:r>
    </w:p>
    <w:p w14:paraId="42194903"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5EB1D6EF"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1944 50 истребителей 14 - й воздушной армии США, базирующиеся на аэродроме Лючжоу, Китай, атакуют набережную Гонконга. Целевая группа 38 завершает свои операции против Формозы. С 11 октября она защитил себя от примерно 1000 японских самолетов, самой тяжелой серии японских воздушных атак против военно-морских сил США во Второй мировой войне, за возможным исключением битвы на Филиппинском море, потеряв 76 собственных самолетов по боевым 13 самолетов по небоевым причинам и 64 пилота и экипажа (20373).</w:t>
      </w:r>
    </w:p>
    <w:p w14:paraId="678F89A1"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089FDA88"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16–17 октября 1944 B-29 вновь атакуют Формозу, сбросив за два дня еще 640 тонн (580 762 кг) бомб (20373).</w:t>
      </w:r>
    </w:p>
    <w:p w14:paraId="778F3C3D"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5F12D59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09942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45B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Зам. нач. НИИ ВВС КА г-л ИАС Лосюков и Нач. штаба НИИ ВВС г-м ИАС Гребенев писали письмо А.И.Ш. N НТ/00376 (входящий 13587-19 л. от 17 октября):</w:t>
      </w:r>
    </w:p>
    <w:p w14:paraId="36529F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октября 1944 года гл. инженер ВВС генерал-полковник А. Репин писал письмо командующему ВВС гл. маршалу авиации Новикову А.А.</w:t>
      </w:r>
    </w:p>
    <w:p w14:paraId="1AB76C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09D6B8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самолетам:</w:t>
      </w:r>
    </w:p>
    <w:p w14:paraId="0D7250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75859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2541D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Наибольшее развитие тяжелых самолетов имеет место в США.</w:t>
      </w:r>
    </w:p>
    <w:p w14:paraId="0FE9C9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4-х моторных бомбардировщиков в США составляет:</w:t>
      </w:r>
    </w:p>
    <w:p w14:paraId="16E972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- 710 самолетов</w:t>
      </w:r>
    </w:p>
    <w:p w14:paraId="14D464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году - 3000 самолетов</w:t>
      </w:r>
    </w:p>
    <w:p w14:paraId="3326F7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- 10126 самолетов.</w:t>
      </w:r>
    </w:p>
    <w:p w14:paraId="7904BF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типами самолетов являлись В-17 - "летающая крепость" и В-24 - "Либерейтор".</w:t>
      </w:r>
    </w:p>
    <w:p w14:paraId="4632ED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Строительство этих самолетов сейчас сокращается, на вооружение вводятся более совершенные самолеты В-29 и В-32.</w:t>
      </w:r>
    </w:p>
    <w:p w14:paraId="2AD533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A822E0" w:rsidRPr="0076577C" w14:paraId="3D0CF6CA" w14:textId="77777777" w:rsidTr="005434FD">
        <w:tc>
          <w:tcPr>
            <w:tcW w:w="2943" w:type="dxa"/>
          </w:tcPr>
          <w:p w14:paraId="501E24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w:t>
            </w:r>
          </w:p>
        </w:tc>
        <w:tc>
          <w:tcPr>
            <w:tcW w:w="1418" w:type="dxa"/>
          </w:tcPr>
          <w:p w14:paraId="2F62BC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В-17G</w:t>
            </w:r>
          </w:p>
        </w:tc>
        <w:tc>
          <w:tcPr>
            <w:tcW w:w="1276" w:type="dxa"/>
          </w:tcPr>
          <w:p w14:paraId="79D4BC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B-24J</w:t>
            </w:r>
          </w:p>
        </w:tc>
        <w:tc>
          <w:tcPr>
            <w:tcW w:w="1275" w:type="dxa"/>
          </w:tcPr>
          <w:p w14:paraId="71499D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B-29</w:t>
            </w:r>
          </w:p>
        </w:tc>
        <w:tc>
          <w:tcPr>
            <w:tcW w:w="1418" w:type="dxa"/>
          </w:tcPr>
          <w:p w14:paraId="301FF6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B-32</w:t>
            </w:r>
          </w:p>
        </w:tc>
        <w:tc>
          <w:tcPr>
            <w:tcW w:w="2271" w:type="dxa"/>
          </w:tcPr>
          <w:p w14:paraId="55446C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w:t>
            </w:r>
          </w:p>
        </w:tc>
      </w:tr>
      <w:tr w:rsidR="00A822E0" w:rsidRPr="0076577C" w14:paraId="3D7EDCC0" w14:textId="77777777" w:rsidTr="005434FD">
        <w:tc>
          <w:tcPr>
            <w:tcW w:w="2943" w:type="dxa"/>
          </w:tcPr>
          <w:p w14:paraId="356472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98C97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A637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09EB8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2902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45EA2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2М-82</w:t>
            </w:r>
          </w:p>
        </w:tc>
      </w:tr>
      <w:tr w:rsidR="00A822E0" w:rsidRPr="0076577C" w14:paraId="4462546E" w14:textId="77777777" w:rsidTr="005434FD">
        <w:tc>
          <w:tcPr>
            <w:tcW w:w="2943" w:type="dxa"/>
          </w:tcPr>
          <w:p w14:paraId="46E788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7B76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71BD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87AA6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48B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57BAB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(совм.</w:t>
            </w:r>
          </w:p>
        </w:tc>
      </w:tr>
      <w:tr w:rsidR="00A822E0" w:rsidRPr="0076577C" w14:paraId="41DCBBB1" w14:textId="77777777" w:rsidTr="005434FD">
        <w:tc>
          <w:tcPr>
            <w:tcW w:w="2943" w:type="dxa"/>
          </w:tcPr>
          <w:p w14:paraId="0B4DE8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6DFA5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E364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A8B5C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6A55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D68A0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w:t>
            </w:r>
          </w:p>
        </w:tc>
      </w:tr>
      <w:tr w:rsidR="00A822E0" w:rsidRPr="0076577C" w14:paraId="20A1858B" w14:textId="77777777" w:rsidTr="005434FD">
        <w:tc>
          <w:tcPr>
            <w:tcW w:w="2943" w:type="dxa"/>
          </w:tcPr>
          <w:p w14:paraId="4C1960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4878C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F26BF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C8AB5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5388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FA7BA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w:t>
            </w:r>
          </w:p>
        </w:tc>
      </w:tr>
      <w:tr w:rsidR="00A822E0" w:rsidRPr="0076577C" w14:paraId="78763926" w14:textId="77777777" w:rsidTr="005434FD">
        <w:tc>
          <w:tcPr>
            <w:tcW w:w="2943" w:type="dxa"/>
          </w:tcPr>
          <w:p w14:paraId="6F8CD9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Номинальная мощность</w:t>
            </w:r>
          </w:p>
        </w:tc>
        <w:tc>
          <w:tcPr>
            <w:tcW w:w="1418" w:type="dxa"/>
          </w:tcPr>
          <w:p w14:paraId="098F18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AEB4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64482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548D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FB972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FF9358" w14:textId="77777777" w:rsidTr="005434FD">
        <w:tc>
          <w:tcPr>
            <w:tcW w:w="2943" w:type="dxa"/>
          </w:tcPr>
          <w:p w14:paraId="6A7B71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моторов на расчетн.</w:t>
            </w:r>
          </w:p>
        </w:tc>
        <w:tc>
          <w:tcPr>
            <w:tcW w:w="1418" w:type="dxa"/>
          </w:tcPr>
          <w:p w14:paraId="1CC697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9DCD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5E36F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13623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4FCD8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A4DE02D" w14:textId="77777777" w:rsidTr="005434FD">
        <w:tc>
          <w:tcPr>
            <w:tcW w:w="2943" w:type="dxa"/>
          </w:tcPr>
          <w:p w14:paraId="61C462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л.с./м</w:t>
            </w:r>
          </w:p>
        </w:tc>
        <w:tc>
          <w:tcPr>
            <w:tcW w:w="1418" w:type="dxa"/>
          </w:tcPr>
          <w:p w14:paraId="45FF2F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4000/9144</w:t>
            </w:r>
          </w:p>
        </w:tc>
        <w:tc>
          <w:tcPr>
            <w:tcW w:w="1276" w:type="dxa"/>
          </w:tcPr>
          <w:p w14:paraId="69D9C2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4400/7620</w:t>
            </w:r>
          </w:p>
        </w:tc>
        <w:tc>
          <w:tcPr>
            <w:tcW w:w="1275" w:type="dxa"/>
          </w:tcPr>
          <w:p w14:paraId="62030D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8000/7620</w:t>
            </w:r>
          </w:p>
        </w:tc>
        <w:tc>
          <w:tcPr>
            <w:tcW w:w="1418" w:type="dxa"/>
          </w:tcPr>
          <w:p w14:paraId="2A2BE6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8000/9900</w:t>
            </w:r>
          </w:p>
        </w:tc>
        <w:tc>
          <w:tcPr>
            <w:tcW w:w="2271" w:type="dxa"/>
          </w:tcPr>
          <w:p w14:paraId="712D84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5320/5400</w:t>
            </w:r>
          </w:p>
        </w:tc>
      </w:tr>
      <w:tr w:rsidR="00A822E0" w:rsidRPr="0076577C" w14:paraId="2DCAEA13" w14:textId="77777777" w:rsidTr="005434FD">
        <w:tc>
          <w:tcPr>
            <w:tcW w:w="2943" w:type="dxa"/>
          </w:tcPr>
          <w:p w14:paraId="189E27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Полетный вес</w:t>
            </w:r>
          </w:p>
        </w:tc>
        <w:tc>
          <w:tcPr>
            <w:tcW w:w="1418" w:type="dxa"/>
          </w:tcPr>
          <w:p w14:paraId="066B48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D9CC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A963F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10A9C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F2D09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270ECD" w14:textId="77777777" w:rsidTr="005434FD">
        <w:tc>
          <w:tcPr>
            <w:tcW w:w="2943" w:type="dxa"/>
          </w:tcPr>
          <w:p w14:paraId="5C82B4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нормальный кг</w:t>
            </w:r>
          </w:p>
        </w:tc>
        <w:tc>
          <w:tcPr>
            <w:tcW w:w="1418" w:type="dxa"/>
          </w:tcPr>
          <w:p w14:paraId="1D5CAE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tc>
        <w:tc>
          <w:tcPr>
            <w:tcW w:w="1276" w:type="dxa"/>
          </w:tcPr>
          <w:p w14:paraId="07A6BC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25400</w:t>
            </w:r>
          </w:p>
        </w:tc>
        <w:tc>
          <w:tcPr>
            <w:tcW w:w="1275" w:type="dxa"/>
          </w:tcPr>
          <w:p w14:paraId="228933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47630</w:t>
            </w:r>
          </w:p>
        </w:tc>
        <w:tc>
          <w:tcPr>
            <w:tcW w:w="1418" w:type="dxa"/>
          </w:tcPr>
          <w:p w14:paraId="04824F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45400</w:t>
            </w:r>
          </w:p>
        </w:tc>
        <w:tc>
          <w:tcPr>
            <w:tcW w:w="2271" w:type="dxa"/>
          </w:tcPr>
          <w:p w14:paraId="163CD0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27000</w:t>
            </w:r>
          </w:p>
        </w:tc>
      </w:tr>
      <w:tr w:rsidR="00A822E0" w:rsidRPr="0076577C" w14:paraId="594A4418" w14:textId="77777777" w:rsidTr="005434FD">
        <w:tc>
          <w:tcPr>
            <w:tcW w:w="2943" w:type="dxa"/>
          </w:tcPr>
          <w:p w14:paraId="136FA2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перегрузочный кг</w:t>
            </w:r>
          </w:p>
        </w:tc>
        <w:tc>
          <w:tcPr>
            <w:tcW w:w="1418" w:type="dxa"/>
          </w:tcPr>
          <w:p w14:paraId="3CCCBF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29000</w:t>
            </w:r>
          </w:p>
        </w:tc>
        <w:tc>
          <w:tcPr>
            <w:tcW w:w="1276" w:type="dxa"/>
          </w:tcPr>
          <w:p w14:paraId="15EB65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29000</w:t>
            </w:r>
          </w:p>
        </w:tc>
        <w:tc>
          <w:tcPr>
            <w:tcW w:w="1275" w:type="dxa"/>
          </w:tcPr>
          <w:p w14:paraId="029FC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54430</w:t>
            </w:r>
          </w:p>
        </w:tc>
        <w:tc>
          <w:tcPr>
            <w:tcW w:w="1418" w:type="dxa"/>
          </w:tcPr>
          <w:p w14:paraId="46992C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47000</w:t>
            </w:r>
          </w:p>
        </w:tc>
        <w:tc>
          <w:tcPr>
            <w:tcW w:w="2271" w:type="dxa"/>
          </w:tcPr>
          <w:p w14:paraId="7D58F8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36200</w:t>
            </w:r>
          </w:p>
        </w:tc>
      </w:tr>
      <w:tr w:rsidR="00A822E0" w:rsidRPr="0076577C" w14:paraId="46CB8D33" w14:textId="77777777" w:rsidTr="005434FD">
        <w:tc>
          <w:tcPr>
            <w:tcW w:w="2943" w:type="dxa"/>
          </w:tcPr>
          <w:p w14:paraId="11232E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Максимальная бомбовая</w:t>
            </w:r>
          </w:p>
        </w:tc>
        <w:tc>
          <w:tcPr>
            <w:tcW w:w="1418" w:type="dxa"/>
          </w:tcPr>
          <w:p w14:paraId="0DC73F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D7E6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8A42A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06DD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B5A6B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A06ADEC" w14:textId="77777777" w:rsidTr="005434FD">
        <w:tc>
          <w:tcPr>
            <w:tcW w:w="2943" w:type="dxa"/>
          </w:tcPr>
          <w:p w14:paraId="09F4C5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нагрузка кг</w:t>
            </w:r>
          </w:p>
        </w:tc>
        <w:tc>
          <w:tcPr>
            <w:tcW w:w="1418" w:type="dxa"/>
          </w:tcPr>
          <w:p w14:paraId="0E506A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7980</w:t>
            </w:r>
          </w:p>
        </w:tc>
        <w:tc>
          <w:tcPr>
            <w:tcW w:w="1276" w:type="dxa"/>
          </w:tcPr>
          <w:p w14:paraId="3E03EC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5800</w:t>
            </w:r>
          </w:p>
        </w:tc>
        <w:tc>
          <w:tcPr>
            <w:tcW w:w="1275" w:type="dxa"/>
          </w:tcPr>
          <w:p w14:paraId="37A017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9070</w:t>
            </w:r>
          </w:p>
        </w:tc>
        <w:tc>
          <w:tcPr>
            <w:tcW w:w="1418" w:type="dxa"/>
          </w:tcPr>
          <w:p w14:paraId="13A583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9070</w:t>
            </w:r>
          </w:p>
        </w:tc>
        <w:tc>
          <w:tcPr>
            <w:tcW w:w="2271" w:type="dxa"/>
          </w:tcPr>
          <w:p w14:paraId="4FC2AA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r>
      <w:tr w:rsidR="00A822E0" w:rsidRPr="0076577C" w14:paraId="14362972" w14:textId="77777777" w:rsidTr="005434FD">
        <w:tc>
          <w:tcPr>
            <w:tcW w:w="2943" w:type="dxa"/>
          </w:tcPr>
          <w:p w14:paraId="6D4B3E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Нормальный запас </w:t>
            </w:r>
          </w:p>
        </w:tc>
        <w:tc>
          <w:tcPr>
            <w:tcW w:w="1418" w:type="dxa"/>
          </w:tcPr>
          <w:p w14:paraId="7AA6DA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061C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B796C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4073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F9EA5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817FCB" w14:textId="77777777" w:rsidTr="005434FD">
        <w:tc>
          <w:tcPr>
            <w:tcW w:w="2943" w:type="dxa"/>
          </w:tcPr>
          <w:p w14:paraId="7CE0BF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горючего л</w:t>
            </w:r>
          </w:p>
        </w:tc>
        <w:tc>
          <w:tcPr>
            <w:tcW w:w="1418" w:type="dxa"/>
          </w:tcPr>
          <w:p w14:paraId="552AD6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w:t>
            </w:r>
          </w:p>
        </w:tc>
        <w:tc>
          <w:tcPr>
            <w:tcW w:w="1276" w:type="dxa"/>
          </w:tcPr>
          <w:p w14:paraId="677744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w:t>
            </w:r>
          </w:p>
        </w:tc>
        <w:tc>
          <w:tcPr>
            <w:tcW w:w="1275" w:type="dxa"/>
          </w:tcPr>
          <w:p w14:paraId="659881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21210</w:t>
            </w:r>
          </w:p>
        </w:tc>
        <w:tc>
          <w:tcPr>
            <w:tcW w:w="1418" w:type="dxa"/>
          </w:tcPr>
          <w:p w14:paraId="26A87C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19800</w:t>
            </w:r>
          </w:p>
        </w:tc>
        <w:tc>
          <w:tcPr>
            <w:tcW w:w="2271" w:type="dxa"/>
          </w:tcPr>
          <w:p w14:paraId="28CD27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4095</w:t>
            </w:r>
          </w:p>
        </w:tc>
      </w:tr>
      <w:tr w:rsidR="00A822E0" w:rsidRPr="0076577C" w14:paraId="63A07A5D" w14:textId="77777777" w:rsidTr="005434FD">
        <w:tc>
          <w:tcPr>
            <w:tcW w:w="2943" w:type="dxa"/>
          </w:tcPr>
          <w:p w14:paraId="401080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Дальность км</w:t>
            </w:r>
          </w:p>
        </w:tc>
        <w:tc>
          <w:tcPr>
            <w:tcW w:w="1418" w:type="dxa"/>
          </w:tcPr>
          <w:p w14:paraId="5423CA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2410</w:t>
            </w:r>
          </w:p>
        </w:tc>
        <w:tc>
          <w:tcPr>
            <w:tcW w:w="1276" w:type="dxa"/>
          </w:tcPr>
          <w:p w14:paraId="7C222F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3300</w:t>
            </w:r>
          </w:p>
        </w:tc>
        <w:tc>
          <w:tcPr>
            <w:tcW w:w="1275" w:type="dxa"/>
          </w:tcPr>
          <w:p w14:paraId="468707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5310</w:t>
            </w:r>
          </w:p>
        </w:tc>
        <w:tc>
          <w:tcPr>
            <w:tcW w:w="1418" w:type="dxa"/>
          </w:tcPr>
          <w:p w14:paraId="453C18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5150</w:t>
            </w:r>
          </w:p>
        </w:tc>
        <w:tc>
          <w:tcPr>
            <w:tcW w:w="2271" w:type="dxa"/>
          </w:tcPr>
          <w:p w14:paraId="2D8BB4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5800</w:t>
            </w:r>
          </w:p>
        </w:tc>
      </w:tr>
      <w:tr w:rsidR="00A822E0" w:rsidRPr="0076577C" w14:paraId="3E7D2559" w14:textId="77777777" w:rsidTr="005434FD">
        <w:tc>
          <w:tcPr>
            <w:tcW w:w="2943" w:type="dxa"/>
          </w:tcPr>
          <w:p w14:paraId="1E8330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DE17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276" w:type="dxa"/>
          </w:tcPr>
          <w:p w14:paraId="482E1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275" w:type="dxa"/>
          </w:tcPr>
          <w:p w14:paraId="2C2BED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1418" w:type="dxa"/>
          </w:tcPr>
          <w:p w14:paraId="2C4296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c>
          <w:tcPr>
            <w:tcW w:w="2271" w:type="dxa"/>
          </w:tcPr>
          <w:p w14:paraId="119FE7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полетн.</w:t>
            </w:r>
          </w:p>
        </w:tc>
      </w:tr>
      <w:tr w:rsidR="00A822E0" w:rsidRPr="0076577C" w14:paraId="7726691F" w14:textId="77777777" w:rsidTr="005434FD">
        <w:tc>
          <w:tcPr>
            <w:tcW w:w="2943" w:type="dxa"/>
          </w:tcPr>
          <w:p w14:paraId="620E93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38FE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26800</w:t>
            </w:r>
          </w:p>
        </w:tc>
        <w:tc>
          <w:tcPr>
            <w:tcW w:w="1276" w:type="dxa"/>
          </w:tcPr>
          <w:p w14:paraId="798678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27650</w:t>
            </w:r>
          </w:p>
        </w:tc>
        <w:tc>
          <w:tcPr>
            <w:tcW w:w="1275" w:type="dxa"/>
          </w:tcPr>
          <w:p w14:paraId="36CB1C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54430</w:t>
            </w:r>
          </w:p>
        </w:tc>
        <w:tc>
          <w:tcPr>
            <w:tcW w:w="1418" w:type="dxa"/>
          </w:tcPr>
          <w:p w14:paraId="2903CB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45400</w:t>
            </w:r>
          </w:p>
        </w:tc>
        <w:tc>
          <w:tcPr>
            <w:tcW w:w="2271" w:type="dxa"/>
          </w:tcPr>
          <w:p w14:paraId="11AB63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весе 36200</w:t>
            </w:r>
          </w:p>
        </w:tc>
      </w:tr>
      <w:tr w:rsidR="00A822E0" w:rsidRPr="0076577C" w14:paraId="50EA07A7" w14:textId="77777777" w:rsidTr="005434FD">
        <w:tc>
          <w:tcPr>
            <w:tcW w:w="2943" w:type="dxa"/>
          </w:tcPr>
          <w:p w14:paraId="179BB0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AC216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276" w:type="dxa"/>
          </w:tcPr>
          <w:p w14:paraId="12DE2F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275" w:type="dxa"/>
          </w:tcPr>
          <w:p w14:paraId="70D830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c>
          <w:tcPr>
            <w:tcW w:w="1418" w:type="dxa"/>
          </w:tcPr>
          <w:p w14:paraId="30D330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на</w:t>
            </w:r>
          </w:p>
        </w:tc>
        <w:tc>
          <w:tcPr>
            <w:tcW w:w="2271" w:type="dxa"/>
          </w:tcPr>
          <w:p w14:paraId="30F20D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 бомб.</w:t>
            </w:r>
          </w:p>
        </w:tc>
      </w:tr>
      <w:tr w:rsidR="00A822E0" w:rsidRPr="0076577C" w14:paraId="08628509" w14:textId="77777777" w:rsidTr="005434FD">
        <w:tc>
          <w:tcPr>
            <w:tcW w:w="2943" w:type="dxa"/>
          </w:tcPr>
          <w:p w14:paraId="3D346A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ED96E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276" w:type="dxa"/>
          </w:tcPr>
          <w:p w14:paraId="16667D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275" w:type="dxa"/>
          </w:tcPr>
          <w:p w14:paraId="74F941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c>
          <w:tcPr>
            <w:tcW w:w="1418" w:type="dxa"/>
          </w:tcPr>
          <w:p w14:paraId="19523D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наивыгодн.</w:t>
            </w:r>
          </w:p>
        </w:tc>
        <w:tc>
          <w:tcPr>
            <w:tcW w:w="2271" w:type="dxa"/>
          </w:tcPr>
          <w:p w14:paraId="030240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нагрузке</w:t>
            </w:r>
          </w:p>
        </w:tc>
      </w:tr>
      <w:tr w:rsidR="00A822E0" w:rsidRPr="0076577C" w14:paraId="04A7845D" w14:textId="77777777" w:rsidTr="005434FD">
        <w:tc>
          <w:tcPr>
            <w:tcW w:w="2943" w:type="dxa"/>
          </w:tcPr>
          <w:p w14:paraId="46965E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1AE50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2730 кг,</w:t>
            </w:r>
          </w:p>
        </w:tc>
        <w:tc>
          <w:tcPr>
            <w:tcW w:w="1276" w:type="dxa"/>
          </w:tcPr>
          <w:p w14:paraId="674096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2270 кг,</w:t>
            </w:r>
          </w:p>
        </w:tc>
        <w:tc>
          <w:tcPr>
            <w:tcW w:w="1275" w:type="dxa"/>
          </w:tcPr>
          <w:p w14:paraId="33D0E5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4082 кг,</w:t>
            </w:r>
          </w:p>
        </w:tc>
        <w:tc>
          <w:tcPr>
            <w:tcW w:w="1418" w:type="dxa"/>
          </w:tcPr>
          <w:p w14:paraId="6FF5A8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2271" w:type="dxa"/>
          </w:tcPr>
          <w:p w14:paraId="3E3EA7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 кг,</w:t>
            </w:r>
          </w:p>
        </w:tc>
      </w:tr>
      <w:tr w:rsidR="00A822E0" w:rsidRPr="0076577C" w14:paraId="6B85F875" w14:textId="77777777" w:rsidTr="005434FD">
        <w:tc>
          <w:tcPr>
            <w:tcW w:w="2943" w:type="dxa"/>
          </w:tcPr>
          <w:p w14:paraId="298D94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8C1B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276" w:type="dxa"/>
          </w:tcPr>
          <w:p w14:paraId="15094D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275" w:type="dxa"/>
          </w:tcPr>
          <w:p w14:paraId="20E790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c>
          <w:tcPr>
            <w:tcW w:w="1418" w:type="dxa"/>
          </w:tcPr>
          <w:p w14:paraId="6EAB4F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D150C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запасе</w:t>
            </w:r>
          </w:p>
        </w:tc>
      </w:tr>
      <w:tr w:rsidR="00A822E0" w:rsidRPr="0076577C" w14:paraId="65314925" w14:textId="77777777" w:rsidTr="005434FD">
        <w:tc>
          <w:tcPr>
            <w:tcW w:w="2943" w:type="dxa"/>
          </w:tcPr>
          <w:p w14:paraId="0D997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4956C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276" w:type="dxa"/>
          </w:tcPr>
          <w:p w14:paraId="037713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275" w:type="dxa"/>
          </w:tcPr>
          <w:p w14:paraId="0A3B6E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c>
          <w:tcPr>
            <w:tcW w:w="1418" w:type="dxa"/>
          </w:tcPr>
          <w:p w14:paraId="25017E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554E7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w:t>
            </w:r>
          </w:p>
        </w:tc>
      </w:tr>
      <w:tr w:rsidR="00A822E0" w:rsidRPr="0076577C" w14:paraId="2D20DBE7" w14:textId="77777777" w:rsidTr="005434FD">
        <w:tc>
          <w:tcPr>
            <w:tcW w:w="2943" w:type="dxa"/>
          </w:tcPr>
          <w:p w14:paraId="2ED005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77AE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 л</w:t>
            </w:r>
          </w:p>
        </w:tc>
        <w:tc>
          <w:tcPr>
            <w:tcW w:w="1276" w:type="dxa"/>
          </w:tcPr>
          <w:p w14:paraId="736E0B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 л</w:t>
            </w:r>
          </w:p>
        </w:tc>
        <w:tc>
          <w:tcPr>
            <w:tcW w:w="1275" w:type="dxa"/>
          </w:tcPr>
          <w:p w14:paraId="5FB7B9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21210 л</w:t>
            </w:r>
          </w:p>
        </w:tc>
        <w:tc>
          <w:tcPr>
            <w:tcW w:w="1418" w:type="dxa"/>
          </w:tcPr>
          <w:p w14:paraId="264C54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951AB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11870 л</w:t>
            </w:r>
          </w:p>
        </w:tc>
      </w:tr>
      <w:tr w:rsidR="00A822E0" w:rsidRPr="0076577C" w14:paraId="1A2800BE" w14:textId="77777777" w:rsidTr="005434FD">
        <w:tc>
          <w:tcPr>
            <w:tcW w:w="2943" w:type="dxa"/>
          </w:tcPr>
          <w:p w14:paraId="60A0FE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B597F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276" w:type="dxa"/>
          </w:tcPr>
          <w:p w14:paraId="538FD2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275" w:type="dxa"/>
          </w:tcPr>
          <w:p w14:paraId="4F9A67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c>
          <w:tcPr>
            <w:tcW w:w="1418" w:type="dxa"/>
          </w:tcPr>
          <w:p w14:paraId="7188DC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A83B7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наивыгодн.</w:t>
            </w:r>
          </w:p>
        </w:tc>
      </w:tr>
      <w:tr w:rsidR="00A822E0" w:rsidRPr="0076577C" w14:paraId="5E2FACF2" w14:textId="77777777" w:rsidTr="005434FD">
        <w:tc>
          <w:tcPr>
            <w:tcW w:w="2943" w:type="dxa"/>
          </w:tcPr>
          <w:p w14:paraId="0BB132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7E811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276" w:type="dxa"/>
          </w:tcPr>
          <w:p w14:paraId="0D05AA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275" w:type="dxa"/>
          </w:tcPr>
          <w:p w14:paraId="2D73DA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c>
          <w:tcPr>
            <w:tcW w:w="1418" w:type="dxa"/>
          </w:tcPr>
          <w:p w14:paraId="508399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39ECD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r>
      <w:tr w:rsidR="00A822E0" w:rsidRPr="0076577C" w14:paraId="02050BAC" w14:textId="77777777" w:rsidTr="005434FD">
        <w:tc>
          <w:tcPr>
            <w:tcW w:w="2943" w:type="dxa"/>
          </w:tcPr>
          <w:p w14:paraId="660AB0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Максимальная </w:t>
            </w:r>
          </w:p>
        </w:tc>
        <w:tc>
          <w:tcPr>
            <w:tcW w:w="1418" w:type="dxa"/>
          </w:tcPr>
          <w:p w14:paraId="432EAA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6128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A6482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FB99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B4C87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2D968C" w14:textId="77777777" w:rsidTr="005434FD">
        <w:tc>
          <w:tcPr>
            <w:tcW w:w="2943" w:type="dxa"/>
          </w:tcPr>
          <w:p w14:paraId="169D65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км/час на</w:t>
            </w:r>
          </w:p>
        </w:tc>
        <w:tc>
          <w:tcPr>
            <w:tcW w:w="1418" w:type="dxa"/>
          </w:tcPr>
          <w:p w14:paraId="2F4DC8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1319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5C01C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60621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43C16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D913F86" w14:textId="77777777" w:rsidTr="005434FD">
        <w:tc>
          <w:tcPr>
            <w:tcW w:w="2943" w:type="dxa"/>
          </w:tcPr>
          <w:p w14:paraId="0FF54C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м (на номинальн.</w:t>
            </w:r>
          </w:p>
        </w:tc>
        <w:tc>
          <w:tcPr>
            <w:tcW w:w="1418" w:type="dxa"/>
          </w:tcPr>
          <w:p w14:paraId="508F58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52F5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78FF1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82061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D5053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B78FEFA" w14:textId="77777777" w:rsidTr="005434FD">
        <w:tc>
          <w:tcPr>
            <w:tcW w:w="2943" w:type="dxa"/>
          </w:tcPr>
          <w:p w14:paraId="383ED6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мощности)</w:t>
            </w:r>
          </w:p>
        </w:tc>
        <w:tc>
          <w:tcPr>
            <w:tcW w:w="1418" w:type="dxa"/>
          </w:tcPr>
          <w:p w14:paraId="5DAAE4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437/9144</w:t>
            </w:r>
          </w:p>
        </w:tc>
        <w:tc>
          <w:tcPr>
            <w:tcW w:w="1276" w:type="dxa"/>
          </w:tcPr>
          <w:p w14:paraId="001EE4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447/9144</w:t>
            </w:r>
          </w:p>
        </w:tc>
        <w:tc>
          <w:tcPr>
            <w:tcW w:w="1275" w:type="dxa"/>
          </w:tcPr>
          <w:p w14:paraId="3C31A7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598/9144</w:t>
            </w:r>
          </w:p>
        </w:tc>
        <w:tc>
          <w:tcPr>
            <w:tcW w:w="1418" w:type="dxa"/>
          </w:tcPr>
          <w:p w14:paraId="57FE08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579/7600</w:t>
            </w:r>
          </w:p>
        </w:tc>
        <w:tc>
          <w:tcPr>
            <w:tcW w:w="2271" w:type="dxa"/>
          </w:tcPr>
          <w:p w14:paraId="478BDB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402/2500</w:t>
            </w:r>
          </w:p>
        </w:tc>
      </w:tr>
      <w:tr w:rsidR="00A822E0" w:rsidRPr="0076577C" w14:paraId="75B98C60" w14:textId="77777777" w:rsidTr="005434FD">
        <w:tc>
          <w:tcPr>
            <w:tcW w:w="2943" w:type="dxa"/>
          </w:tcPr>
          <w:p w14:paraId="4BDAB4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4D8F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A85A6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46235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6B6F9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49DD3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боевом</w:t>
            </w:r>
          </w:p>
        </w:tc>
      </w:tr>
      <w:tr w:rsidR="00A822E0" w:rsidRPr="0076577C" w14:paraId="4D24085F" w14:textId="77777777" w:rsidTr="005434FD">
        <w:tc>
          <w:tcPr>
            <w:tcW w:w="2943" w:type="dxa"/>
          </w:tcPr>
          <w:p w14:paraId="6A4B34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22D46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E7CE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0F3A4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DFA62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9A72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w:t>
            </w:r>
          </w:p>
        </w:tc>
      </w:tr>
      <w:tr w:rsidR="00A822E0" w:rsidRPr="0076577C" w14:paraId="61D12475" w14:textId="77777777" w:rsidTr="005434FD">
        <w:tc>
          <w:tcPr>
            <w:tcW w:w="2943" w:type="dxa"/>
          </w:tcPr>
          <w:p w14:paraId="7A620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Пулеметно-пушечное</w:t>
            </w:r>
          </w:p>
        </w:tc>
        <w:tc>
          <w:tcPr>
            <w:tcW w:w="1418" w:type="dxa"/>
          </w:tcPr>
          <w:p w14:paraId="1D6D28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FBB57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11EE5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5E2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BB09F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C802DC" w14:textId="77777777" w:rsidTr="005434FD">
        <w:tc>
          <w:tcPr>
            <w:tcW w:w="2943" w:type="dxa"/>
          </w:tcPr>
          <w:p w14:paraId="2F708B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1418" w:type="dxa"/>
          </w:tcPr>
          <w:p w14:paraId="0BAC1A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пул. 12,7 мм</w:t>
            </w:r>
          </w:p>
        </w:tc>
        <w:tc>
          <w:tcPr>
            <w:tcW w:w="1276" w:type="dxa"/>
          </w:tcPr>
          <w:p w14:paraId="648C52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1275" w:type="dxa"/>
          </w:tcPr>
          <w:p w14:paraId="765195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 20 мм</w:t>
            </w:r>
          </w:p>
        </w:tc>
        <w:tc>
          <w:tcPr>
            <w:tcW w:w="1418" w:type="dxa"/>
          </w:tcPr>
          <w:p w14:paraId="32D218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2271" w:type="dxa"/>
          </w:tcPr>
          <w:p w14:paraId="410AA0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w:t>
            </w:r>
          </w:p>
        </w:tc>
      </w:tr>
      <w:tr w:rsidR="00A822E0" w:rsidRPr="0076577C" w14:paraId="0CB87617" w14:textId="77777777" w:rsidTr="005434FD">
        <w:tc>
          <w:tcPr>
            <w:tcW w:w="2943" w:type="dxa"/>
          </w:tcPr>
          <w:p w14:paraId="47228D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3A346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C701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28373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7F9BD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пул. 12,7 мм</w:t>
            </w:r>
          </w:p>
        </w:tc>
        <w:tc>
          <w:tcPr>
            <w:tcW w:w="2271" w:type="dxa"/>
          </w:tcPr>
          <w:p w14:paraId="72ED17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 20 мм</w:t>
            </w:r>
          </w:p>
        </w:tc>
      </w:tr>
      <w:tr w:rsidR="00A822E0" w:rsidRPr="0076577C" w14:paraId="4A3CF408" w14:textId="77777777" w:rsidTr="005434FD">
        <w:tc>
          <w:tcPr>
            <w:tcW w:w="2943" w:type="dxa"/>
          </w:tcPr>
          <w:p w14:paraId="1B9701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B3017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EFF0E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9ED91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F343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45E21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12,7 мм</w:t>
            </w:r>
          </w:p>
        </w:tc>
      </w:tr>
      <w:tr w:rsidR="00A822E0" w:rsidRPr="0076577C" w14:paraId="7891AAAD" w14:textId="77777777" w:rsidTr="005434FD">
        <w:tc>
          <w:tcPr>
            <w:tcW w:w="2943" w:type="dxa"/>
          </w:tcPr>
          <w:p w14:paraId="1F6AA8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9DD8E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3B5E7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47802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AF31D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BCE68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w:t>
            </w:r>
          </w:p>
        </w:tc>
      </w:tr>
      <w:tr w:rsidR="00A822E0" w:rsidRPr="0076577C" w14:paraId="0D0FF7C0" w14:textId="77777777" w:rsidTr="005434FD">
        <w:tc>
          <w:tcPr>
            <w:tcW w:w="2943" w:type="dxa"/>
          </w:tcPr>
          <w:p w14:paraId="074DB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A91D3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7790B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9C9FE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53251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67AB8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7,62 мм</w:t>
            </w:r>
          </w:p>
        </w:tc>
      </w:tr>
    </w:tbl>
    <w:p w14:paraId="38A036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556A2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США над постройкой тяжелых самолетов работают фирмы: Боинг, Форд, Консолидейтед, Дуглас.</w:t>
      </w:r>
    </w:p>
    <w:p w14:paraId="17B2C9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Англии над этой тематикой работают 5 фирм:</w:t>
      </w:r>
    </w:p>
    <w:p w14:paraId="40DAF6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Армстронг-Уитворт, Де-Хевиленд, Фейри, Майлс, Шорт.</w:t>
      </w:r>
    </w:p>
    <w:p w14:paraId="2B3E64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Германия вступила в войну, не имея отработанного и освоенного промышленностью современного тяжелого бомбардировщика.</w:t>
      </w:r>
    </w:p>
    <w:p w14:paraId="13B527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во время войны немцы отработали 4-х моторный самолет Не-177 и сейчас выпускают его малой серией.</w:t>
      </w:r>
    </w:p>
    <w:p w14:paraId="27C416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Имеются сведения, что ведутся работы над новым самолетом Не-274 с 4-мя моторами BMW-802 по 2000 л.с. каждый.</w:t>
      </w:r>
    </w:p>
    <w:p w14:paraId="28A977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w:t>
      </w:r>
    </w:p>
    <w:p w14:paraId="084FBD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в кратчайшие сроки создать свою тяжелую современную бомбардировочную авиацию.</w:t>
      </w:r>
    </w:p>
    <w:p w14:paraId="762EFB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3939EDB3" w14:textId="77777777" w:rsidTr="005434FD">
        <w:tc>
          <w:tcPr>
            <w:tcW w:w="5636" w:type="dxa"/>
          </w:tcPr>
          <w:p w14:paraId="036FDF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высоте 8000-10000 м</w:t>
            </w:r>
          </w:p>
        </w:tc>
        <w:tc>
          <w:tcPr>
            <w:tcW w:w="5636" w:type="dxa"/>
          </w:tcPr>
          <w:p w14:paraId="75E6FB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EE83D5" w14:textId="77777777" w:rsidTr="005434FD">
        <w:tc>
          <w:tcPr>
            <w:tcW w:w="5636" w:type="dxa"/>
          </w:tcPr>
          <w:p w14:paraId="7E60CD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5000 кг бомб на 0,8V max</w:t>
            </w:r>
          </w:p>
        </w:tc>
        <w:tc>
          <w:tcPr>
            <w:tcW w:w="5636" w:type="dxa"/>
          </w:tcPr>
          <w:p w14:paraId="62A79A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 км</w:t>
            </w:r>
          </w:p>
        </w:tc>
      </w:tr>
      <w:tr w:rsidR="00A822E0" w:rsidRPr="0076577C" w14:paraId="7617E2F3" w14:textId="77777777" w:rsidTr="005434FD">
        <w:tc>
          <w:tcPr>
            <w:tcW w:w="5636" w:type="dxa"/>
          </w:tcPr>
          <w:p w14:paraId="23445C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дальность на высоте</w:t>
            </w:r>
          </w:p>
        </w:tc>
        <w:tc>
          <w:tcPr>
            <w:tcW w:w="5636" w:type="dxa"/>
          </w:tcPr>
          <w:p w14:paraId="108FC2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0B11D0" w14:textId="77777777" w:rsidTr="005434FD">
        <w:tc>
          <w:tcPr>
            <w:tcW w:w="5636" w:type="dxa"/>
          </w:tcPr>
          <w:p w14:paraId="0D6A78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8000-10000 м с 2000 кг бомб</w:t>
            </w:r>
          </w:p>
        </w:tc>
        <w:tc>
          <w:tcPr>
            <w:tcW w:w="5636" w:type="dxa"/>
          </w:tcPr>
          <w:p w14:paraId="489D49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 км</w:t>
            </w:r>
          </w:p>
        </w:tc>
      </w:tr>
      <w:tr w:rsidR="00A822E0" w:rsidRPr="0076577C" w14:paraId="0F93F538" w14:textId="77777777" w:rsidTr="005434FD">
        <w:tc>
          <w:tcPr>
            <w:tcW w:w="5636" w:type="dxa"/>
          </w:tcPr>
          <w:p w14:paraId="24B733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233DA9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 м</w:t>
            </w:r>
          </w:p>
        </w:tc>
      </w:tr>
      <w:tr w:rsidR="00A822E0" w:rsidRPr="0076577C" w14:paraId="4292EB0D" w14:textId="77777777" w:rsidTr="005434FD">
        <w:tc>
          <w:tcPr>
            <w:tcW w:w="5636" w:type="dxa"/>
          </w:tcPr>
          <w:p w14:paraId="3A3312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w:t>
            </w:r>
          </w:p>
        </w:tc>
        <w:tc>
          <w:tcPr>
            <w:tcW w:w="5636" w:type="dxa"/>
          </w:tcPr>
          <w:p w14:paraId="5457AC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ABF05E" w14:textId="77777777" w:rsidTr="005434FD">
        <w:tc>
          <w:tcPr>
            <w:tcW w:w="5636" w:type="dxa"/>
          </w:tcPr>
          <w:p w14:paraId="195026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8000-10000 м</w:t>
            </w:r>
          </w:p>
        </w:tc>
        <w:tc>
          <w:tcPr>
            <w:tcW w:w="5636" w:type="dxa"/>
          </w:tcPr>
          <w:p w14:paraId="32E08D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 км/час</w:t>
            </w:r>
          </w:p>
        </w:tc>
      </w:tr>
      <w:tr w:rsidR="00A822E0" w:rsidRPr="0076577C" w14:paraId="1D4843AE" w14:textId="77777777" w:rsidTr="005434FD">
        <w:tc>
          <w:tcPr>
            <w:tcW w:w="5636" w:type="dxa"/>
          </w:tcPr>
          <w:p w14:paraId="3E3147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бомбовая нагрузка</w:t>
            </w:r>
          </w:p>
        </w:tc>
        <w:tc>
          <w:tcPr>
            <w:tcW w:w="5636" w:type="dxa"/>
          </w:tcPr>
          <w:p w14:paraId="03959A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 кг</w:t>
            </w:r>
          </w:p>
        </w:tc>
      </w:tr>
      <w:tr w:rsidR="00A822E0" w:rsidRPr="0076577C" w14:paraId="1A9A9FBD" w14:textId="77777777" w:rsidTr="005434FD">
        <w:tc>
          <w:tcPr>
            <w:tcW w:w="5636" w:type="dxa"/>
          </w:tcPr>
          <w:p w14:paraId="78593E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возможностью подвески одновременно 2 ФАБ-5000 кг).</w:t>
            </w:r>
          </w:p>
        </w:tc>
        <w:tc>
          <w:tcPr>
            <w:tcW w:w="5636" w:type="dxa"/>
          </w:tcPr>
          <w:p w14:paraId="12CB41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D93597" w14:textId="77777777" w:rsidTr="005434FD">
        <w:tc>
          <w:tcPr>
            <w:tcW w:w="5636" w:type="dxa"/>
          </w:tcPr>
          <w:p w14:paraId="38EEC9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Стрелковое вооружение - 10 огневых точек калибра 12,7 - 23 мм.</w:t>
            </w:r>
          </w:p>
        </w:tc>
        <w:tc>
          <w:tcPr>
            <w:tcW w:w="5636" w:type="dxa"/>
          </w:tcPr>
          <w:p w14:paraId="3BBB34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2E9B2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Кабины членов экипажа герметические.</w:t>
      </w:r>
    </w:p>
    <w:p w14:paraId="5A797C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оружием дистанционное.</w:t>
      </w:r>
    </w:p>
    <w:p w14:paraId="01B7B2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Радиосвязь на дальность 4000 км (телеграфом).</w:t>
      </w:r>
    </w:p>
    <w:p w14:paraId="7F5174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72F8AD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91327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7EE070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2180AED1" w14:textId="77777777" w:rsidTr="005434FD">
        <w:tc>
          <w:tcPr>
            <w:tcW w:w="5636" w:type="dxa"/>
          </w:tcPr>
          <w:p w14:paraId="034BFE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w:t>
            </w:r>
          </w:p>
        </w:tc>
        <w:tc>
          <w:tcPr>
            <w:tcW w:w="5636" w:type="dxa"/>
          </w:tcPr>
          <w:p w14:paraId="15776C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человек</w:t>
            </w:r>
          </w:p>
        </w:tc>
      </w:tr>
      <w:tr w:rsidR="00A822E0" w:rsidRPr="0076577C" w14:paraId="4D2BC625" w14:textId="77777777" w:rsidTr="005434FD">
        <w:tc>
          <w:tcPr>
            <w:tcW w:w="5636" w:type="dxa"/>
          </w:tcPr>
          <w:p w14:paraId="60BF51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w:t>
            </w:r>
          </w:p>
        </w:tc>
        <w:tc>
          <w:tcPr>
            <w:tcW w:w="5636" w:type="dxa"/>
          </w:tcPr>
          <w:p w14:paraId="26956A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791F53" w14:textId="77777777" w:rsidTr="005434FD">
        <w:tc>
          <w:tcPr>
            <w:tcW w:w="5636" w:type="dxa"/>
          </w:tcPr>
          <w:p w14:paraId="235D67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8000-10000 м</w:t>
            </w:r>
          </w:p>
        </w:tc>
        <w:tc>
          <w:tcPr>
            <w:tcW w:w="5636" w:type="dxa"/>
          </w:tcPr>
          <w:p w14:paraId="514D60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750-800 км/час</w:t>
            </w:r>
          </w:p>
        </w:tc>
      </w:tr>
      <w:tr w:rsidR="00A822E0" w:rsidRPr="0076577C" w14:paraId="411C73C6" w14:textId="77777777" w:rsidTr="005434FD">
        <w:tc>
          <w:tcPr>
            <w:tcW w:w="5636" w:type="dxa"/>
          </w:tcPr>
          <w:p w14:paraId="61B371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3C270C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12000-12500 м</w:t>
            </w:r>
          </w:p>
        </w:tc>
      </w:tr>
      <w:tr w:rsidR="00A822E0" w:rsidRPr="0076577C" w14:paraId="668FAB13" w14:textId="77777777" w:rsidTr="005434FD">
        <w:tc>
          <w:tcPr>
            <w:tcW w:w="5636" w:type="dxa"/>
          </w:tcPr>
          <w:p w14:paraId="7B9253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дальность</w:t>
            </w:r>
          </w:p>
        </w:tc>
        <w:tc>
          <w:tcPr>
            <w:tcW w:w="5636" w:type="dxa"/>
          </w:tcPr>
          <w:p w14:paraId="3794E7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 км</w:t>
            </w:r>
          </w:p>
        </w:tc>
      </w:tr>
      <w:tr w:rsidR="00A822E0" w:rsidRPr="0076577C" w14:paraId="50D3538E" w14:textId="77777777" w:rsidTr="005434FD">
        <w:tc>
          <w:tcPr>
            <w:tcW w:w="5636" w:type="dxa"/>
          </w:tcPr>
          <w:p w14:paraId="30A2F5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5636" w:type="dxa"/>
          </w:tcPr>
          <w:p w14:paraId="769F1A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68C2D5" w14:textId="77777777" w:rsidTr="005434FD">
        <w:tc>
          <w:tcPr>
            <w:tcW w:w="5636" w:type="dxa"/>
          </w:tcPr>
          <w:p w14:paraId="563953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 2 пушки калибра 37-45 мм;</w:t>
            </w:r>
          </w:p>
        </w:tc>
        <w:tc>
          <w:tcPr>
            <w:tcW w:w="5636" w:type="dxa"/>
          </w:tcPr>
          <w:p w14:paraId="70513B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AB1175" w14:textId="77777777" w:rsidTr="005434FD">
        <w:tc>
          <w:tcPr>
            <w:tcW w:w="5636" w:type="dxa"/>
          </w:tcPr>
          <w:p w14:paraId="09076C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пушки калибра 20 мм.</w:t>
            </w:r>
          </w:p>
        </w:tc>
        <w:tc>
          <w:tcPr>
            <w:tcW w:w="5636" w:type="dxa"/>
          </w:tcPr>
          <w:p w14:paraId="7CDF0A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41D486" w14:textId="77777777" w:rsidTr="005434FD">
        <w:tc>
          <w:tcPr>
            <w:tcW w:w="5636" w:type="dxa"/>
          </w:tcPr>
          <w:p w14:paraId="24C97C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Кабина</w:t>
            </w:r>
          </w:p>
        </w:tc>
        <w:tc>
          <w:tcPr>
            <w:tcW w:w="5636" w:type="dxa"/>
          </w:tcPr>
          <w:p w14:paraId="60B895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герметическая.</w:t>
            </w:r>
          </w:p>
        </w:tc>
      </w:tr>
    </w:tbl>
    <w:p w14:paraId="0C82D5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же самолет может быть использован и как разведчик при наличии современного фотооборудования.</w:t>
      </w:r>
    </w:p>
    <w:p w14:paraId="123ABC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72606D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784460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7246DF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23E8D5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Имеются также сведения о втором немецком истребителе Не-280 с 2-мя реактивными двигателями.</w:t>
      </w:r>
    </w:p>
    <w:p w14:paraId="365994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25A99A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769318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0422D4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4733EB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2DE0EC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Модифицированный отечественный самолет-штурмовик Ил-10 с мотором Ам-42 показал при государственных испытаниях максимальную горизонтальную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28D40D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6A0A14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Ил-10 должен явиться основным отечественным штурмовиком в 1945 году. Его усовершенствование должно идти обычным путем улучшения серийных машин.</w:t>
      </w:r>
    </w:p>
    <w:p w14:paraId="1FB2B9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26839E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Кроме двухмоторных самолетов, пригодных для европейских линий средней дальности, предусматривается также развитие 4-х моторных пассажирских самолетов </w:t>
      </w:r>
      <w:r w:rsidRPr="0076577C">
        <w:rPr>
          <w:rFonts w:ascii="Times New Roman" w:hAnsi="Times New Roman"/>
          <w:color w:val="000000" w:themeColor="text1"/>
          <w:sz w:val="16"/>
          <w:szCs w:val="16"/>
        </w:rPr>
        <w:lastRenderedPageBreak/>
        <w:t>для международных линий большой дальности.</w:t>
      </w:r>
    </w:p>
    <w:p w14:paraId="226AFC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7D5D4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D995D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w:t>
      </w:r>
    </w:p>
    <w:p w14:paraId="7FAC38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0CF201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3B4208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F421B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же фирма работает на 4-х рядным 36-ти цилиндровым мотором воздушного охлаждения со взлетной мощностью 4000-4500 л.с.</w:t>
      </w:r>
    </w:p>
    <w:p w14:paraId="562A5C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323DE8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0C0465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1FC22E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 самолетах: Р-47 "Тандерболт" с мотором Пратт-Уитни R-2800-59, В-24 "Либерейтор" с моторами R-1830, В-29 с моторами Райт R-3350 и Р-38 "Лайтнинг" с моторами Аллисон У-1710 установлены турбокомпрессоры с автоматическим управлением.</w:t>
      </w:r>
    </w:p>
    <w:p w14:paraId="778F48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4EECF4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7369D5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3E207E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7FA259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124CC1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259E7F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4C8A73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767905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1BCF92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нас работы по автоматизации управления винтомоторной группой отстают.</w:t>
      </w:r>
    </w:p>
    <w:p w14:paraId="052CAC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1DD52A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15D17A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204A8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зажигания отечественных моторов в этой части отработана недостаточно.</w:t>
      </w:r>
    </w:p>
    <w:p w14:paraId="668498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спецоборудованию.</w:t>
      </w:r>
    </w:p>
    <w:p w14:paraId="07DBD0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16E342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276A5F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36DE2C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Рост потребления электроэнергии на самолетах ставит в порядок дня отработку электрических генераторов большой мощности.</w:t>
      </w:r>
    </w:p>
    <w:p w14:paraId="044BFE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727A0A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EE86A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4545F4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27BC67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01DD8F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Дальнейшее усовершенствование радионавигационных средств ВВС должно пойти по линии создания отечественных образцов радиокомпаса, радиовысотомера и импульсной системы наведения самолета на цель.</w:t>
      </w:r>
    </w:p>
    <w:p w14:paraId="2BCE3E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223AFF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4C6120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45263F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674BEC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66C803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222846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7E2D65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агрегат давления, автоматически обеспечивающий в кабине давление воздуха по заданному закону;</w:t>
      </w:r>
    </w:p>
    <w:p w14:paraId="2E9E67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0DF0F0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Перечисленные агрегаты необходимо рекомендовать для освоения нашей промышленностью.</w:t>
      </w:r>
    </w:p>
    <w:p w14:paraId="6F3D6B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авиационному вооружению.</w:t>
      </w:r>
    </w:p>
    <w:p w14:paraId="2263BC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674BBE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5FD919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26A704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электрификация стрелково-пушечного оружия, благодаря чему оружие работает более надежно;</w:t>
      </w:r>
    </w:p>
    <w:p w14:paraId="706DFE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электрокапсюли на боеприпасах, уменьшающие время выстрела и повышающие безопасность синхронной стрельбы;</w:t>
      </w:r>
    </w:p>
    <w:p w14:paraId="46D61D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1F30D5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2F86A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5CB16E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механизация подвижных стрелково-пушечных установок с дистанционным управлением ими и даже с центральным постом управления, что упрощает монтаж их на самолете и дает возможность создать круговую оборону самолету;</w:t>
      </w:r>
    </w:p>
    <w:p w14:paraId="1DEEE6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автоматические стрелковые прицелы, связанные с радиодальномером, что повышает точность стрельбы на дальние дистанции;</w:t>
      </w:r>
    </w:p>
    <w:p w14:paraId="711D8E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15F389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3ADB98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1577FA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73F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на Як-9 ВК-105ПФ + двухступенчатый нагнетатель был выполнен полет до 12700 м, но отказала система впрыска (1825).</w:t>
      </w:r>
    </w:p>
    <w:p w14:paraId="7AB9FC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2D2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на был ЯК-9 С ВК-105ПФ И ДВУХСТУПЕНЧАТЫМ НАГНЕТАТЕЛЕМ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 (1825).</w:t>
      </w:r>
    </w:p>
    <w:p w14:paraId="6EE7F1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3B0E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Зам. Нач. 7ГУ Алексеев подготовил сводку г-7 № 13584 о ходе испытаний высотных самолетов на 16-17 октября 1944 по Як-9 ВК-105ПФ + двухступенчатый нагнетатель и МиГ АМ-39А и 2ТК-2Б (1825).</w:t>
      </w:r>
    </w:p>
    <w:p w14:paraId="1B9A3A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06C4BA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октября был произведен полет до высоты 127СОмт на проверку системы зажигания мотора. Обнаружены монтажные дефекты обоих магнето, которые заменены.</w:t>
      </w:r>
    </w:p>
    <w:p w14:paraId="44361E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w:t>
      </w:r>
    </w:p>
    <w:p w14:paraId="6B4B34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обрезания мотора и отказа системы впрыска воды выясняются.</w:t>
      </w:r>
    </w:p>
    <w:p w14:paraId="3F360D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7B727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полет до высоты 11000 мт, даль</w:t>
      </w:r>
      <w:r w:rsidRPr="0076577C">
        <w:rPr>
          <w:rFonts w:ascii="Times New Roman" w:hAnsi="Times New Roman"/>
          <w:color w:val="000000" w:themeColor="text1"/>
          <w:sz w:val="16"/>
          <w:szCs w:val="16"/>
        </w:rPr>
        <w:softHyphen/>
        <w:t>нейший под"ем был прекращен, из-за высоких температур-масла.Согласно заключения представи</w:t>
      </w:r>
      <w:r w:rsidRPr="0076577C">
        <w:rPr>
          <w:rFonts w:ascii="Times New Roman" w:hAnsi="Times New Roman"/>
          <w:color w:val="000000" w:themeColor="text1"/>
          <w:sz w:val="16"/>
          <w:szCs w:val="16"/>
        </w:rPr>
        <w:softHyphen/>
        <w:t>телей завода №300 и ЦИАМ, принято решение - за</w:t>
      </w:r>
      <w:r w:rsidRPr="0076577C">
        <w:rPr>
          <w:rFonts w:ascii="Times New Roman" w:hAnsi="Times New Roman"/>
          <w:color w:val="000000" w:themeColor="text1"/>
          <w:sz w:val="16"/>
          <w:szCs w:val="16"/>
        </w:rPr>
        <w:softHyphen/>
        <w:t>менить маслорадиатор на новый с увеличенной охлаждающей поверхностью.</w:t>
      </w:r>
    </w:p>
    <w:p w14:paraId="6875EC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на самолете производились рабо</w:t>
      </w:r>
      <w:r w:rsidRPr="0076577C">
        <w:rPr>
          <w:rFonts w:ascii="Times New Roman" w:hAnsi="Times New Roman"/>
          <w:color w:val="000000" w:themeColor="text1"/>
          <w:sz w:val="16"/>
          <w:szCs w:val="16"/>
        </w:rPr>
        <w:softHyphen/>
        <w:t>ты по изготовлению нового туннеля маслорадиато-ра и установке самого радиатора (1825).</w:t>
      </w:r>
    </w:p>
    <w:p w14:paraId="0F064E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3CB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Зам. начальника 18-го Гл. управления генерал-майор Жемчужин писал письмо Шахурину:</w:t>
      </w:r>
    </w:p>
    <w:p w14:paraId="2CA603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Представляю Вам отчетный доклад о ходе работ по реактивным самолетам, изготавливаемым в соответствии с постановлением ГОКО N 5946сс по состоянию на 17 ноября с.г.</w:t>
      </w:r>
    </w:p>
    <w:p w14:paraId="77DF10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Отчетный доклад</w:t>
      </w:r>
    </w:p>
    <w:p w14:paraId="439AD8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вопросу выполнения постановления ГОКО N 5946сс от</w:t>
      </w:r>
    </w:p>
    <w:p w14:paraId="2674F1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мая 1944 года о создании реактивной авиации, по состоянию на 17 ноября 1944 года.</w:t>
      </w:r>
    </w:p>
    <w:p w14:paraId="6F5FB0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самолетам гл. конструктора Яковлева.</w:t>
      </w:r>
    </w:p>
    <w:p w14:paraId="4507E0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Модификация самолета Як-9</w:t>
      </w:r>
    </w:p>
    <w:p w14:paraId="5A4B3A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Яковлев был обязан спроектировать и построить модификацию самолета Як-9 с мотором ВК-105ПФ с дополнительным однокамерным реактивным двигателем РД-1 конструкции Глушко, со следующими летно-техническими данными:</w:t>
      </w:r>
    </w:p>
    <w:p w14:paraId="13124E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13297DEE" w14:textId="77777777" w:rsidTr="005434FD">
        <w:tc>
          <w:tcPr>
            <w:tcW w:w="5636" w:type="dxa"/>
          </w:tcPr>
          <w:p w14:paraId="40595F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РД-1 на высоте 5000 м</w:t>
            </w:r>
          </w:p>
        </w:tc>
        <w:tc>
          <w:tcPr>
            <w:tcW w:w="5636" w:type="dxa"/>
          </w:tcPr>
          <w:p w14:paraId="3FB4B8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780 км/час</w:t>
            </w:r>
          </w:p>
        </w:tc>
      </w:tr>
      <w:tr w:rsidR="00A822E0" w:rsidRPr="0076577C" w14:paraId="764695A5" w14:textId="77777777" w:rsidTr="005434FD">
        <w:tc>
          <w:tcPr>
            <w:tcW w:w="5636" w:type="dxa"/>
          </w:tcPr>
          <w:p w14:paraId="39D0D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действия РД-1</w:t>
            </w:r>
          </w:p>
        </w:tc>
        <w:tc>
          <w:tcPr>
            <w:tcW w:w="5636" w:type="dxa"/>
          </w:tcPr>
          <w:p w14:paraId="1C43F6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мин.</w:t>
            </w:r>
          </w:p>
        </w:tc>
      </w:tr>
      <w:tr w:rsidR="00A822E0" w:rsidRPr="0076577C" w14:paraId="69EF6064" w14:textId="77777777" w:rsidTr="005434FD">
        <w:tc>
          <w:tcPr>
            <w:tcW w:w="5636" w:type="dxa"/>
          </w:tcPr>
          <w:p w14:paraId="0CE7E1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 с</w:t>
            </w:r>
          </w:p>
        </w:tc>
        <w:tc>
          <w:tcPr>
            <w:tcW w:w="5636" w:type="dxa"/>
          </w:tcPr>
          <w:p w14:paraId="36C62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125395" w14:textId="77777777" w:rsidTr="005434FD">
        <w:tc>
          <w:tcPr>
            <w:tcW w:w="5636" w:type="dxa"/>
          </w:tcPr>
          <w:p w14:paraId="1F51C6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включением РД-1</w:t>
            </w:r>
          </w:p>
        </w:tc>
        <w:tc>
          <w:tcPr>
            <w:tcW w:w="5636" w:type="dxa"/>
          </w:tcPr>
          <w:p w14:paraId="1F3EC4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мин.</w:t>
            </w:r>
          </w:p>
        </w:tc>
      </w:tr>
      <w:tr w:rsidR="00A822E0" w:rsidRPr="0076577C" w14:paraId="51E4AE3B" w14:textId="77777777" w:rsidTr="005434FD">
        <w:tc>
          <w:tcPr>
            <w:tcW w:w="5636" w:type="dxa"/>
          </w:tcPr>
          <w:p w14:paraId="481D4F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режиме 350 км в</w:t>
            </w:r>
          </w:p>
        </w:tc>
        <w:tc>
          <w:tcPr>
            <w:tcW w:w="5636" w:type="dxa"/>
          </w:tcPr>
          <w:p w14:paraId="276E69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BEB18FE" w14:textId="77777777" w:rsidTr="005434FD">
        <w:tc>
          <w:tcPr>
            <w:tcW w:w="5636" w:type="dxa"/>
          </w:tcPr>
          <w:p w14:paraId="4CFCE4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 без включения РД-1</w:t>
            </w:r>
          </w:p>
        </w:tc>
        <w:tc>
          <w:tcPr>
            <w:tcW w:w="5636" w:type="dxa"/>
          </w:tcPr>
          <w:p w14:paraId="1CD3FF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 км</w:t>
            </w:r>
          </w:p>
        </w:tc>
      </w:tr>
    </w:tbl>
    <w:p w14:paraId="552A88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то же, что у серийного самолета Як-9.</w:t>
      </w:r>
    </w:p>
    <w:p w14:paraId="5BBA50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на летные испытания:</w:t>
      </w:r>
    </w:p>
    <w:p w14:paraId="15BB8A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экземпляр - 15 августа 1944 года</w:t>
      </w:r>
    </w:p>
    <w:p w14:paraId="56B7F8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2-й экземпляр - 15 сентября 1944 года</w:t>
      </w:r>
    </w:p>
    <w:p w14:paraId="6ABA15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7FC72B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 один экземпляр самолета на испытания не предъявлен. Завод N 16 подал первый двигатель РД-1 к 10 октября, второй двигатель подал 23 октября, вместо подачи трех двигателей к 20 июня с.г.</w:t>
      </w:r>
    </w:p>
    <w:p w14:paraId="16CE77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тем, что гл. конструктором Яковлевым было принято решение устанавливать реактивный двигатель на самолет ЯК-3 вместо самолета ЯК-9, работа была спланирована со сроком выпуска самолета 31 декабря с.г.</w:t>
      </w:r>
    </w:p>
    <w:p w14:paraId="09D662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ноября с.г. график работ был пересмотрен, окончание самолета производством намечено на 1 декабря с.г.</w:t>
      </w:r>
    </w:p>
    <w:p w14:paraId="008680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ведутся по графику.</w:t>
      </w:r>
    </w:p>
    <w:p w14:paraId="42F924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Экспериментальный реактивный истребитель.</w:t>
      </w:r>
    </w:p>
    <w:p w14:paraId="6B065C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Яковлев обязан спроектировать и построить экспериментальный реактивный истребитель с трехкамерным реактивным двигателем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6B8381D6" w14:textId="77777777" w:rsidTr="005434FD">
        <w:tc>
          <w:tcPr>
            <w:tcW w:w="5636" w:type="dxa"/>
          </w:tcPr>
          <w:p w14:paraId="6E1BCD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у земли</w:t>
            </w:r>
          </w:p>
        </w:tc>
        <w:tc>
          <w:tcPr>
            <w:tcW w:w="5636" w:type="dxa"/>
          </w:tcPr>
          <w:p w14:paraId="3BA95D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675-700 км/час</w:t>
            </w:r>
          </w:p>
        </w:tc>
      </w:tr>
      <w:tr w:rsidR="00A822E0" w:rsidRPr="0076577C" w14:paraId="66B78A7B" w14:textId="77777777" w:rsidTr="005434FD">
        <w:tc>
          <w:tcPr>
            <w:tcW w:w="5636" w:type="dxa"/>
          </w:tcPr>
          <w:p w14:paraId="2F18ED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у</w:t>
            </w:r>
          </w:p>
        </w:tc>
        <w:tc>
          <w:tcPr>
            <w:tcW w:w="5636" w:type="dxa"/>
          </w:tcPr>
          <w:p w14:paraId="6A62AD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DE205F" w14:textId="77777777" w:rsidTr="005434FD">
        <w:tc>
          <w:tcPr>
            <w:tcW w:w="5636" w:type="dxa"/>
          </w:tcPr>
          <w:p w14:paraId="2A4876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земли на максимальной тяге</w:t>
            </w:r>
          </w:p>
        </w:tc>
        <w:tc>
          <w:tcPr>
            <w:tcW w:w="5636" w:type="dxa"/>
          </w:tcPr>
          <w:p w14:paraId="38FD13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мин.</w:t>
            </w:r>
          </w:p>
        </w:tc>
      </w:tr>
      <w:tr w:rsidR="00A822E0" w:rsidRPr="0076577C" w14:paraId="6E6B51E6" w14:textId="77777777" w:rsidTr="005434FD">
        <w:tc>
          <w:tcPr>
            <w:tcW w:w="5636" w:type="dxa"/>
          </w:tcPr>
          <w:p w14:paraId="678CC1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у</w:t>
            </w:r>
          </w:p>
        </w:tc>
        <w:tc>
          <w:tcPr>
            <w:tcW w:w="5636" w:type="dxa"/>
          </w:tcPr>
          <w:p w14:paraId="1DD779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CD91DD1" w14:textId="77777777" w:rsidTr="005434FD">
        <w:tc>
          <w:tcPr>
            <w:tcW w:w="5636" w:type="dxa"/>
          </w:tcPr>
          <w:p w14:paraId="2631E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земли на минимальной тяге</w:t>
            </w:r>
          </w:p>
        </w:tc>
        <w:tc>
          <w:tcPr>
            <w:tcW w:w="5636" w:type="dxa"/>
          </w:tcPr>
          <w:p w14:paraId="63ABB2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мин.</w:t>
            </w:r>
          </w:p>
        </w:tc>
      </w:tr>
      <w:tr w:rsidR="00A822E0" w:rsidRPr="0076577C" w14:paraId="3534977C" w14:textId="77777777" w:rsidTr="005434FD">
        <w:tc>
          <w:tcPr>
            <w:tcW w:w="5636" w:type="dxa"/>
          </w:tcPr>
          <w:p w14:paraId="4059B7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w:t>
            </w:r>
          </w:p>
        </w:tc>
        <w:tc>
          <w:tcPr>
            <w:tcW w:w="5636" w:type="dxa"/>
          </w:tcPr>
          <w:p w14:paraId="4CCED0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E5C15A6" w14:textId="77777777" w:rsidTr="005434FD">
        <w:tc>
          <w:tcPr>
            <w:tcW w:w="5636" w:type="dxa"/>
          </w:tcPr>
          <w:p w14:paraId="3DA449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высоте свыше 5000 м</w:t>
            </w:r>
          </w:p>
        </w:tc>
        <w:tc>
          <w:tcPr>
            <w:tcW w:w="5636" w:type="dxa"/>
          </w:tcPr>
          <w:p w14:paraId="62A4FB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 км/час</w:t>
            </w:r>
          </w:p>
        </w:tc>
      </w:tr>
      <w:tr w:rsidR="00A822E0" w:rsidRPr="0076577C" w14:paraId="0604A180" w14:textId="77777777" w:rsidTr="005434FD">
        <w:tc>
          <w:tcPr>
            <w:tcW w:w="5636" w:type="dxa"/>
          </w:tcPr>
          <w:p w14:paraId="5DB774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на</w:t>
            </w:r>
          </w:p>
        </w:tc>
        <w:tc>
          <w:tcPr>
            <w:tcW w:w="5636" w:type="dxa"/>
          </w:tcPr>
          <w:p w14:paraId="61EAC1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701E92" w14:textId="77777777" w:rsidTr="005434FD">
        <w:tc>
          <w:tcPr>
            <w:tcW w:w="5636" w:type="dxa"/>
          </w:tcPr>
          <w:p w14:paraId="7AB458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этой скорости на высоте</w:t>
            </w:r>
          </w:p>
        </w:tc>
        <w:tc>
          <w:tcPr>
            <w:tcW w:w="5636" w:type="dxa"/>
          </w:tcPr>
          <w:p w14:paraId="73B539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FEF6A64" w14:textId="77777777" w:rsidTr="005434FD">
        <w:tc>
          <w:tcPr>
            <w:tcW w:w="5636" w:type="dxa"/>
          </w:tcPr>
          <w:p w14:paraId="0A5175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 м на максимальной тяге</w:t>
            </w:r>
          </w:p>
        </w:tc>
        <w:tc>
          <w:tcPr>
            <w:tcW w:w="5636" w:type="dxa"/>
          </w:tcPr>
          <w:p w14:paraId="7206F4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мин.</w:t>
            </w:r>
          </w:p>
        </w:tc>
      </w:tr>
      <w:tr w:rsidR="00A822E0" w:rsidRPr="0076577C" w14:paraId="1BFEE9D6" w14:textId="77777777" w:rsidTr="005434FD">
        <w:tc>
          <w:tcPr>
            <w:tcW w:w="5636" w:type="dxa"/>
          </w:tcPr>
          <w:p w14:paraId="6ED131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на</w:t>
            </w:r>
          </w:p>
        </w:tc>
        <w:tc>
          <w:tcPr>
            <w:tcW w:w="5636" w:type="dxa"/>
          </w:tcPr>
          <w:p w14:paraId="6A6ABD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CD1D2E7" w14:textId="77777777" w:rsidTr="005434FD">
        <w:tc>
          <w:tcPr>
            <w:tcW w:w="5636" w:type="dxa"/>
          </w:tcPr>
          <w:p w14:paraId="1D5D84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5000 м на минимальной</w:t>
            </w:r>
          </w:p>
        </w:tc>
        <w:tc>
          <w:tcPr>
            <w:tcW w:w="5636" w:type="dxa"/>
          </w:tcPr>
          <w:p w14:paraId="27A62B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851B62" w14:textId="77777777" w:rsidTr="005434FD">
        <w:tc>
          <w:tcPr>
            <w:tcW w:w="5636" w:type="dxa"/>
          </w:tcPr>
          <w:p w14:paraId="0894C5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тяге</w:t>
            </w:r>
          </w:p>
        </w:tc>
        <w:tc>
          <w:tcPr>
            <w:tcW w:w="5636" w:type="dxa"/>
          </w:tcPr>
          <w:p w14:paraId="4E587B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мин.</w:t>
            </w:r>
          </w:p>
        </w:tc>
      </w:tr>
    </w:tbl>
    <w:p w14:paraId="14785D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на летные испытания:</w:t>
      </w:r>
    </w:p>
    <w:p w14:paraId="68A090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экземпляр - 1 марта 1945 года</w:t>
      </w:r>
    </w:p>
    <w:p w14:paraId="72CD4D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2-й экземпляр - 15 апреля 1945 года</w:t>
      </w:r>
    </w:p>
    <w:p w14:paraId="49229A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4FA0A9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эскизному проектированию самолета ОКБ завода N 115 приступило только 26 октября с.г. - ведутся работы по выявлению наиболее рациональной компоновочной схемы самолета.</w:t>
      </w:r>
    </w:p>
    <w:p w14:paraId="6180AE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состоянию изготовления двигателя на заводе N 16, сдача двигателя на испытания и поставка его заводу N 115 в случае благоприятного прохождения испытаний может быть выполнена досрочно - к января 1945 года вместо 1-го февраля.</w:t>
      </w:r>
    </w:p>
    <w:p w14:paraId="20AFAF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недостаточное лабораторное оборудование задерживает работы по РД-3. При отсутствии второго бокса для испытания двигателей сдача серийных двигателей РД-1 не дает возможности вести одновременную работу по РД-3. Единственная установка для испытания насосов также занята большую часть времени серийными насосами РД-1, что задерживает испытание насосов РД-3.</w:t>
      </w:r>
    </w:p>
    <w:p w14:paraId="0EE185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самолетам главного конструктора Лавочкина.</w:t>
      </w:r>
    </w:p>
    <w:p w14:paraId="7CD9EB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Модификация самолета Ла-5.</w:t>
      </w:r>
    </w:p>
    <w:p w14:paraId="4F34C9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Лавочкин обязан спроектировать и построить модификацию самолета Ла-5 с мотором АШ-82ФН или М-83 с дополнительным однокамерным реактивным двигателем РД-1 конструкции Глушко, со следующими летно-техническими данными:</w:t>
      </w:r>
    </w:p>
    <w:p w14:paraId="37292D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0ACB4A9C" w14:textId="77777777" w:rsidTr="005434FD">
        <w:tc>
          <w:tcPr>
            <w:tcW w:w="5636" w:type="dxa"/>
          </w:tcPr>
          <w:p w14:paraId="41CC81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РД-1 на высоте 7000 м</w:t>
            </w:r>
          </w:p>
        </w:tc>
        <w:tc>
          <w:tcPr>
            <w:tcW w:w="5636" w:type="dxa"/>
          </w:tcPr>
          <w:p w14:paraId="5D8678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780 км/час</w:t>
            </w:r>
          </w:p>
        </w:tc>
      </w:tr>
      <w:tr w:rsidR="00A822E0" w:rsidRPr="0076577C" w14:paraId="17F8A6D7" w14:textId="77777777" w:rsidTr="005434FD">
        <w:tc>
          <w:tcPr>
            <w:tcW w:w="5636" w:type="dxa"/>
          </w:tcPr>
          <w:p w14:paraId="33F9FB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действия РД-1</w:t>
            </w:r>
          </w:p>
        </w:tc>
        <w:tc>
          <w:tcPr>
            <w:tcW w:w="5636" w:type="dxa"/>
          </w:tcPr>
          <w:p w14:paraId="1833D8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мин.</w:t>
            </w:r>
          </w:p>
        </w:tc>
      </w:tr>
      <w:tr w:rsidR="00A822E0" w:rsidRPr="0076577C" w14:paraId="5D1F8F72" w14:textId="77777777" w:rsidTr="005434FD">
        <w:tc>
          <w:tcPr>
            <w:tcW w:w="5636" w:type="dxa"/>
          </w:tcPr>
          <w:p w14:paraId="392548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 с</w:t>
            </w:r>
          </w:p>
        </w:tc>
        <w:tc>
          <w:tcPr>
            <w:tcW w:w="5636" w:type="dxa"/>
          </w:tcPr>
          <w:p w14:paraId="666C2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4543C5" w14:textId="77777777" w:rsidTr="005434FD">
        <w:tc>
          <w:tcPr>
            <w:tcW w:w="5636" w:type="dxa"/>
          </w:tcPr>
          <w:p w14:paraId="1ECEFD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включением РД-1</w:t>
            </w:r>
          </w:p>
        </w:tc>
        <w:tc>
          <w:tcPr>
            <w:tcW w:w="5636" w:type="dxa"/>
          </w:tcPr>
          <w:p w14:paraId="05CFBA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мин.</w:t>
            </w:r>
          </w:p>
        </w:tc>
      </w:tr>
      <w:tr w:rsidR="00A822E0" w:rsidRPr="0076577C" w14:paraId="593AB7AF" w14:textId="77777777" w:rsidTr="005434FD">
        <w:tc>
          <w:tcPr>
            <w:tcW w:w="5636" w:type="dxa"/>
          </w:tcPr>
          <w:p w14:paraId="354597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на режиме 350 км в</w:t>
            </w:r>
          </w:p>
        </w:tc>
        <w:tc>
          <w:tcPr>
            <w:tcW w:w="5636" w:type="dxa"/>
          </w:tcPr>
          <w:p w14:paraId="49D05A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9042EC" w14:textId="77777777" w:rsidTr="005434FD">
        <w:tc>
          <w:tcPr>
            <w:tcW w:w="5636" w:type="dxa"/>
          </w:tcPr>
          <w:p w14:paraId="3CA5A7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 без включения РД-1</w:t>
            </w:r>
          </w:p>
        </w:tc>
        <w:tc>
          <w:tcPr>
            <w:tcW w:w="5636" w:type="dxa"/>
          </w:tcPr>
          <w:p w14:paraId="3A269E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 км</w:t>
            </w:r>
          </w:p>
        </w:tc>
      </w:tr>
    </w:tbl>
    <w:p w14:paraId="176458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то же, что у серийного самолета Ла-5.</w:t>
      </w:r>
    </w:p>
    <w:p w14:paraId="7FA842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на летные испытания:</w:t>
      </w:r>
    </w:p>
    <w:p w14:paraId="751381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экземпляр - сентябрь 1944 года</w:t>
      </w:r>
    </w:p>
    <w:p w14:paraId="08554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2-й экземпляр - октябрь 1944 года</w:t>
      </w:r>
    </w:p>
    <w:p w14:paraId="4A4EFB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3-й экземпляр - январь 1945 года</w:t>
      </w:r>
    </w:p>
    <w:p w14:paraId="531DAC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345C6A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 один экземпляр самолета на испытания не предъявлен. Завод N 16 подал первый двигатель РД-1 к 10 октября с.г., второй двигатель подан 23 октября, вместо подачи пяти двигателей к 20 июня с.г.</w:t>
      </w:r>
    </w:p>
    <w:p w14:paraId="586987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81 окончил постройку первого экземпляра самолета 21 октября с.г.</w:t>
      </w:r>
    </w:p>
    <w:p w14:paraId="637A03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6 ноября с.г. сделано два полета для опробования в воздухе винтомоторной группы, без включения РД-1. Работа винтомоторной группы удовлетворительная.</w:t>
      </w:r>
    </w:p>
    <w:p w14:paraId="5AEDB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наземных испытаниях установки РД-1 обнаружено, что изготовленный ОКБ-12 привод от мотора М-82ФН к насосному агрегату РД-1 не обеспечивает надлежащий крутящий момент, необходимый для вращения насосного агрегата.</w:t>
      </w:r>
    </w:p>
    <w:p w14:paraId="6CC667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Привод с мотора снят и вместе с резервным приводом направлен в ЦИАМ для проверки и замеров крутящих моментов. Проверка будет окончена 18 ноября.</w:t>
      </w:r>
    </w:p>
    <w:p w14:paraId="1276ED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окончании проверки и устранения дефектов привода будут проведены наземные огневые испытания двигателя и летные испытания самолета.</w:t>
      </w:r>
    </w:p>
    <w:p w14:paraId="777EC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Экспериментальный реактивный истребитель.</w:t>
      </w:r>
    </w:p>
    <w:p w14:paraId="5547A5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Лавочкин обязан спроектировать и построить экспериментальный реактивный истребитель с двигателем конструкции Люлько со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7627AC7B" w14:textId="77777777" w:rsidTr="005434FD">
        <w:tc>
          <w:tcPr>
            <w:tcW w:w="5636" w:type="dxa"/>
          </w:tcPr>
          <w:p w14:paraId="38B71D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w:t>
            </w:r>
          </w:p>
        </w:tc>
        <w:tc>
          <w:tcPr>
            <w:tcW w:w="5636" w:type="dxa"/>
          </w:tcPr>
          <w:p w14:paraId="63EF80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C35BD2" w14:textId="77777777" w:rsidTr="005434FD">
        <w:tc>
          <w:tcPr>
            <w:tcW w:w="5636" w:type="dxa"/>
          </w:tcPr>
          <w:p w14:paraId="6B10E9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свыше 5000 м</w:t>
            </w:r>
          </w:p>
        </w:tc>
        <w:tc>
          <w:tcPr>
            <w:tcW w:w="5636" w:type="dxa"/>
          </w:tcPr>
          <w:p w14:paraId="02E4BA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 км/час</w:t>
            </w:r>
          </w:p>
        </w:tc>
      </w:tr>
      <w:tr w:rsidR="00A822E0" w:rsidRPr="0076577C" w14:paraId="7A8EFA0F" w14:textId="77777777" w:rsidTr="005434FD">
        <w:tc>
          <w:tcPr>
            <w:tcW w:w="5636" w:type="dxa"/>
          </w:tcPr>
          <w:p w14:paraId="30A656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w:t>
            </w:r>
          </w:p>
        </w:tc>
        <w:tc>
          <w:tcPr>
            <w:tcW w:w="5636" w:type="dxa"/>
          </w:tcPr>
          <w:p w14:paraId="785F49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мин.</w:t>
            </w:r>
          </w:p>
        </w:tc>
      </w:tr>
      <w:tr w:rsidR="00A822E0" w:rsidRPr="0076577C" w14:paraId="1E97DE6B" w14:textId="77777777" w:rsidTr="005434FD">
        <w:tc>
          <w:tcPr>
            <w:tcW w:w="5636" w:type="dxa"/>
          </w:tcPr>
          <w:p w14:paraId="5A1BF9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7E51AE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15000 м</w:t>
            </w:r>
          </w:p>
        </w:tc>
      </w:tr>
      <w:tr w:rsidR="00A822E0" w:rsidRPr="0076577C" w14:paraId="51C40553" w14:textId="77777777" w:rsidTr="005434FD">
        <w:tc>
          <w:tcPr>
            <w:tcW w:w="5636" w:type="dxa"/>
          </w:tcPr>
          <w:p w14:paraId="433C75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на</w:t>
            </w:r>
          </w:p>
        </w:tc>
        <w:tc>
          <w:tcPr>
            <w:tcW w:w="5636" w:type="dxa"/>
          </w:tcPr>
          <w:p w14:paraId="018120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8E1D49" w14:textId="77777777" w:rsidTr="005434FD">
        <w:tc>
          <w:tcPr>
            <w:tcW w:w="5636" w:type="dxa"/>
          </w:tcPr>
          <w:p w14:paraId="680D24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режиме 0.8 максимальной</w:t>
            </w:r>
          </w:p>
        </w:tc>
        <w:tc>
          <w:tcPr>
            <w:tcW w:w="5636" w:type="dxa"/>
          </w:tcPr>
          <w:p w14:paraId="5B2D2F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709107" w14:textId="77777777" w:rsidTr="005434FD">
        <w:tc>
          <w:tcPr>
            <w:tcW w:w="5636" w:type="dxa"/>
          </w:tcPr>
          <w:p w14:paraId="3A066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скорости на высоте 8000 м</w:t>
            </w:r>
          </w:p>
        </w:tc>
        <w:tc>
          <w:tcPr>
            <w:tcW w:w="5636" w:type="dxa"/>
          </w:tcPr>
          <w:p w14:paraId="224544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мин.</w:t>
            </w:r>
          </w:p>
        </w:tc>
      </w:tr>
    </w:tbl>
    <w:p w14:paraId="3778AE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предусмотреть установку трех пушек, из них:</w:t>
      </w:r>
    </w:p>
    <w:p w14:paraId="2BBFF9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пушка калибра 23 мм</w:t>
      </w:r>
    </w:p>
    <w:p w14:paraId="7EE5B3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пушки калибра 20 мм</w:t>
      </w:r>
    </w:p>
    <w:p w14:paraId="4D2AD5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общим боезапасом 400 снарядов.</w:t>
      </w:r>
    </w:p>
    <w:p w14:paraId="7F3E3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первый экземпляр на летные испытания в марте 1946 года.</w:t>
      </w:r>
    </w:p>
    <w:p w14:paraId="11DBAE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33D498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ОКБ завода N 81 разрабатывался эскизный проект самолета.</w:t>
      </w:r>
    </w:p>
    <w:p w14:paraId="7DD9B5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НИИ-1 по самолетному образцу двигателя полностью окончены рабочие чертежи, начата разработка технологии изготовления двигателя и изготовление моделей для литья.</w:t>
      </w:r>
    </w:p>
    <w:p w14:paraId="240403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экспериментальному образцу реактивного двигателя конструкции Люлька идут неудовлетворительно, до сего времени ЦИАМ не изготовил экспериментальный образец двигателя, который согласно приказа N 185 с от 13 марта 1944 года должен быть изготовлен к 1 мая с.г.</w:t>
      </w:r>
    </w:p>
    <w:p w14:paraId="48FB94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завода N 51.</w:t>
      </w:r>
    </w:p>
    <w:p w14:paraId="766A4B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завода обязан спроектировать и построить одноместный экспериментальный реактивный истребитель с двухкамерным двигателем ЖРД конструкции НИИ-1 НКАП, конструктор Душкин и герметической кабиной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822E0" w:rsidRPr="0076577C" w14:paraId="2245CDAC" w14:textId="77777777" w:rsidTr="005434FD">
        <w:tc>
          <w:tcPr>
            <w:tcW w:w="3757" w:type="dxa"/>
          </w:tcPr>
          <w:p w14:paraId="66D1C7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w:t>
            </w:r>
          </w:p>
        </w:tc>
        <w:tc>
          <w:tcPr>
            <w:tcW w:w="3757" w:type="dxa"/>
          </w:tcPr>
          <w:p w14:paraId="18E4F2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 км/час</w:t>
            </w:r>
          </w:p>
        </w:tc>
      </w:tr>
      <w:tr w:rsidR="00A822E0" w:rsidRPr="0076577C" w14:paraId="76321EDE" w14:textId="77777777" w:rsidTr="005434FD">
        <w:tc>
          <w:tcPr>
            <w:tcW w:w="3757" w:type="dxa"/>
          </w:tcPr>
          <w:p w14:paraId="6AEFFA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 м</w:t>
            </w:r>
          </w:p>
        </w:tc>
        <w:tc>
          <w:tcPr>
            <w:tcW w:w="3757" w:type="dxa"/>
          </w:tcPr>
          <w:p w14:paraId="136DCB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мин.</w:t>
            </w:r>
          </w:p>
        </w:tc>
      </w:tr>
      <w:tr w:rsidR="00A822E0" w:rsidRPr="0076577C" w14:paraId="05E4F306" w14:textId="77777777" w:rsidTr="005434FD">
        <w:tc>
          <w:tcPr>
            <w:tcW w:w="3757" w:type="dxa"/>
          </w:tcPr>
          <w:p w14:paraId="7BD71F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1000 м</w:t>
            </w:r>
          </w:p>
        </w:tc>
        <w:tc>
          <w:tcPr>
            <w:tcW w:w="3757" w:type="dxa"/>
          </w:tcPr>
          <w:p w14:paraId="06D073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мин.</w:t>
            </w:r>
          </w:p>
        </w:tc>
      </w:tr>
      <w:tr w:rsidR="00A822E0" w:rsidRPr="0076577C" w14:paraId="2B09AF75" w14:textId="77777777" w:rsidTr="005434FD">
        <w:tc>
          <w:tcPr>
            <w:tcW w:w="3757" w:type="dxa"/>
          </w:tcPr>
          <w:p w14:paraId="3B4BE5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на</w:t>
            </w:r>
          </w:p>
        </w:tc>
        <w:tc>
          <w:tcPr>
            <w:tcW w:w="3757" w:type="dxa"/>
          </w:tcPr>
          <w:p w14:paraId="69B6F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89D344" w14:textId="77777777" w:rsidTr="005434FD">
        <w:tc>
          <w:tcPr>
            <w:tcW w:w="3757" w:type="dxa"/>
          </w:tcPr>
          <w:p w14:paraId="2D9CD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минимальной тяге на высоте</w:t>
            </w:r>
          </w:p>
        </w:tc>
        <w:tc>
          <w:tcPr>
            <w:tcW w:w="3757" w:type="dxa"/>
          </w:tcPr>
          <w:p w14:paraId="75C2A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F4F5C6C" w14:textId="77777777" w:rsidTr="005434FD">
        <w:tc>
          <w:tcPr>
            <w:tcW w:w="3757" w:type="dxa"/>
          </w:tcPr>
          <w:p w14:paraId="6A7AC3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 м</w:t>
            </w:r>
          </w:p>
        </w:tc>
        <w:tc>
          <w:tcPr>
            <w:tcW w:w="3757" w:type="dxa"/>
          </w:tcPr>
          <w:p w14:paraId="029A94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12-14 мин.</w:t>
            </w:r>
          </w:p>
        </w:tc>
      </w:tr>
      <w:tr w:rsidR="00A822E0" w:rsidRPr="0076577C" w14:paraId="33BCE6F7" w14:textId="77777777" w:rsidTr="005434FD">
        <w:tc>
          <w:tcPr>
            <w:tcW w:w="3757" w:type="dxa"/>
          </w:tcPr>
          <w:p w14:paraId="22999A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наибольшая высота подъема с</w:t>
            </w:r>
          </w:p>
        </w:tc>
        <w:tc>
          <w:tcPr>
            <w:tcW w:w="3757" w:type="dxa"/>
          </w:tcPr>
          <w:p w14:paraId="79D321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C1DF56" w14:textId="77777777" w:rsidTr="005434FD">
        <w:tc>
          <w:tcPr>
            <w:tcW w:w="3757" w:type="dxa"/>
          </w:tcPr>
          <w:p w14:paraId="70F559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оставлением 80 кг горючего</w:t>
            </w:r>
          </w:p>
        </w:tc>
        <w:tc>
          <w:tcPr>
            <w:tcW w:w="3757" w:type="dxa"/>
          </w:tcPr>
          <w:p w14:paraId="0F6F31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EC9E67" w14:textId="77777777" w:rsidTr="005434FD">
        <w:tc>
          <w:tcPr>
            <w:tcW w:w="3757" w:type="dxa"/>
          </w:tcPr>
          <w:p w14:paraId="23A1B3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посадку</w:t>
            </w:r>
          </w:p>
        </w:tc>
        <w:tc>
          <w:tcPr>
            <w:tcW w:w="3757" w:type="dxa"/>
          </w:tcPr>
          <w:p w14:paraId="0D786C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14000 м</w:t>
            </w:r>
          </w:p>
        </w:tc>
      </w:tr>
      <w:tr w:rsidR="00A822E0" w:rsidRPr="0076577C" w14:paraId="5C8714E2" w14:textId="77777777" w:rsidTr="005434FD">
        <w:tc>
          <w:tcPr>
            <w:tcW w:w="3757" w:type="dxa"/>
          </w:tcPr>
          <w:p w14:paraId="1385B2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с</w:t>
            </w:r>
          </w:p>
        </w:tc>
        <w:tc>
          <w:tcPr>
            <w:tcW w:w="3757" w:type="dxa"/>
          </w:tcPr>
          <w:p w14:paraId="0B1FC2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432CFD" w14:textId="77777777" w:rsidTr="005434FD">
        <w:tc>
          <w:tcPr>
            <w:tcW w:w="3757" w:type="dxa"/>
          </w:tcPr>
          <w:p w14:paraId="453900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возможностью полета в</w:t>
            </w:r>
          </w:p>
        </w:tc>
        <w:tc>
          <w:tcPr>
            <w:tcW w:w="3757" w:type="dxa"/>
          </w:tcPr>
          <w:p w14:paraId="36E0F5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CEA0BFC" w14:textId="77777777" w:rsidTr="005434FD">
        <w:tc>
          <w:tcPr>
            <w:tcW w:w="3757" w:type="dxa"/>
          </w:tcPr>
          <w:p w14:paraId="7F21C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течение 5-ти минут на этой</w:t>
            </w:r>
          </w:p>
        </w:tc>
        <w:tc>
          <w:tcPr>
            <w:tcW w:w="3757" w:type="dxa"/>
          </w:tcPr>
          <w:p w14:paraId="4EAEA4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C10F6D" w14:textId="77777777" w:rsidTr="005434FD">
        <w:tc>
          <w:tcPr>
            <w:tcW w:w="3757" w:type="dxa"/>
          </w:tcPr>
          <w:p w14:paraId="59DA86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высоте с оставлением 80 кг</w:t>
            </w:r>
          </w:p>
        </w:tc>
        <w:tc>
          <w:tcPr>
            <w:tcW w:w="3757" w:type="dxa"/>
          </w:tcPr>
          <w:p w14:paraId="2F69D9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A362E2" w14:textId="77777777" w:rsidTr="005434FD">
        <w:tc>
          <w:tcPr>
            <w:tcW w:w="3757" w:type="dxa"/>
          </w:tcPr>
          <w:p w14:paraId="2B7976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горючего на посадку</w:t>
            </w:r>
          </w:p>
        </w:tc>
        <w:tc>
          <w:tcPr>
            <w:tcW w:w="3757" w:type="dxa"/>
          </w:tcPr>
          <w:p w14:paraId="6DC500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 м</w:t>
            </w:r>
          </w:p>
        </w:tc>
      </w:tr>
      <w:tr w:rsidR="00A822E0" w:rsidRPr="0076577C" w14:paraId="7C92D968" w14:textId="77777777" w:rsidTr="005434FD">
        <w:tc>
          <w:tcPr>
            <w:tcW w:w="3757" w:type="dxa"/>
          </w:tcPr>
          <w:p w14:paraId="4C1551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w:t>
            </w:r>
          </w:p>
        </w:tc>
        <w:tc>
          <w:tcPr>
            <w:tcW w:w="3757" w:type="dxa"/>
          </w:tcPr>
          <w:p w14:paraId="68D2DD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500-600 м</w:t>
            </w:r>
          </w:p>
        </w:tc>
      </w:tr>
    </w:tbl>
    <w:p w14:paraId="28AB5A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самолете предусмотреть в двух экземплярах и предъявить на летные испытания:</w:t>
      </w:r>
    </w:p>
    <w:p w14:paraId="50CA13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экземпляр - 1 июля 1944 года</w:t>
      </w:r>
    </w:p>
    <w:p w14:paraId="7348AA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2-й экземпляр - 15 июля 1944 года</w:t>
      </w:r>
    </w:p>
    <w:p w14:paraId="45B7D6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38BD2A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Эскизный проект самолета разработан и оформляется к предъявлению в экспертную комиссию. Для проектирования использованы предварительные данные и габаритные чертежи жидкостного реактивного двигателя.</w:t>
      </w:r>
    </w:p>
    <w:p w14:paraId="4C07BF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Проектируются стенд хвостовой части фюзеляжа для испытания на нем двигателя на земле в различных положениях и стойки трехколесного шасси для отработки их при нагрузках соответствующих разбегу.</w:t>
      </w:r>
    </w:p>
    <w:p w14:paraId="604243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жидкостному реактивному двигателю в НИИ-1 находятся в следующем состоянии:</w:t>
      </w:r>
    </w:p>
    <w:p w14:paraId="6925CD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Проведены доводочные работы многократного запуска однокамерного двигателя на пусковом и рабочем режимах. Результаты 30 запусков удовлетворительные.</w:t>
      </w:r>
    </w:p>
    <w:p w14:paraId="6A5585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Окончена доводка регуляторов давления подачи топлива и испытаны дренажные краны двигателя.</w:t>
      </w:r>
    </w:p>
    <w:p w14:paraId="6DF8BA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на стенде монтаж насосной системы питания с насосом и парагазогенератором для испытания по самолетной схеме.</w:t>
      </w:r>
    </w:p>
    <w:p w14:paraId="7A1460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Начата подготовка и документации к заводским испытаниям, начало которых намечено на 25 ноября.</w:t>
      </w:r>
    </w:p>
    <w:p w14:paraId="7AB4DF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Начата сборка 2-х экземпляров малой камеры. Изготовление 1-го и 2-го экземпляров камер запаздывает от сроков, установленных графиком на 1 месяц. Испытания на стенде 1-го экземпляра двигателя с малой камерой намечено начать до 1 декабря с.г.</w:t>
      </w:r>
    </w:p>
    <w:p w14:paraId="07F143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конструкторов Микояна и Гуревича.</w:t>
      </w:r>
    </w:p>
    <w:p w14:paraId="4DC685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Микоян и зам. гл. конструктора Гуревич обязаны спроектировать и построить одноместный экспериментальный истребитель с мотором ВК-107А с установкой дополнительного воздушно-реактивного двигателя с компрессором "ВРДК" конструкции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01288DDF" w14:textId="77777777" w:rsidTr="005434FD">
        <w:tc>
          <w:tcPr>
            <w:tcW w:w="5636" w:type="dxa"/>
          </w:tcPr>
          <w:p w14:paraId="53EA39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 включением</w:t>
            </w:r>
          </w:p>
        </w:tc>
        <w:tc>
          <w:tcPr>
            <w:tcW w:w="5636" w:type="dxa"/>
          </w:tcPr>
          <w:p w14:paraId="5BA918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424CB5" w14:textId="77777777" w:rsidTr="005434FD">
        <w:tc>
          <w:tcPr>
            <w:tcW w:w="5636" w:type="dxa"/>
          </w:tcPr>
          <w:p w14:paraId="0BD755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ВРДК на высоте 7000 м в течение</w:t>
            </w:r>
          </w:p>
        </w:tc>
        <w:tc>
          <w:tcPr>
            <w:tcW w:w="5636" w:type="dxa"/>
          </w:tcPr>
          <w:p w14:paraId="5F0AAA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555D1AA" w14:textId="77777777" w:rsidTr="005434FD">
        <w:tc>
          <w:tcPr>
            <w:tcW w:w="5636" w:type="dxa"/>
          </w:tcPr>
          <w:p w14:paraId="058591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минут (при наборе высоты без</w:t>
            </w:r>
          </w:p>
        </w:tc>
        <w:tc>
          <w:tcPr>
            <w:tcW w:w="5636" w:type="dxa"/>
          </w:tcPr>
          <w:p w14:paraId="701F21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6315AF9" w14:textId="77777777" w:rsidTr="005434FD">
        <w:tc>
          <w:tcPr>
            <w:tcW w:w="5636" w:type="dxa"/>
          </w:tcPr>
          <w:p w14:paraId="78596B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ВРДК)</w:t>
            </w:r>
          </w:p>
        </w:tc>
        <w:tc>
          <w:tcPr>
            <w:tcW w:w="5636" w:type="dxa"/>
          </w:tcPr>
          <w:p w14:paraId="1987B4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810 км/час</w:t>
            </w:r>
          </w:p>
        </w:tc>
      </w:tr>
      <w:tr w:rsidR="00A822E0" w:rsidRPr="0076577C" w14:paraId="046ED056" w14:textId="77777777" w:rsidTr="005434FD">
        <w:tc>
          <w:tcPr>
            <w:tcW w:w="5636" w:type="dxa"/>
          </w:tcPr>
          <w:p w14:paraId="2E7BC5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без включения</w:t>
            </w:r>
          </w:p>
        </w:tc>
        <w:tc>
          <w:tcPr>
            <w:tcW w:w="5636" w:type="dxa"/>
          </w:tcPr>
          <w:p w14:paraId="5D46E9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07F547" w14:textId="77777777" w:rsidTr="005434FD">
        <w:tc>
          <w:tcPr>
            <w:tcW w:w="5636" w:type="dxa"/>
          </w:tcPr>
          <w:p w14:paraId="2A3B1A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ВРДК</w:t>
            </w:r>
          </w:p>
        </w:tc>
        <w:tc>
          <w:tcPr>
            <w:tcW w:w="5636" w:type="dxa"/>
          </w:tcPr>
          <w:p w14:paraId="3871C7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 км/час</w:t>
            </w:r>
          </w:p>
        </w:tc>
      </w:tr>
      <w:tr w:rsidR="00A822E0" w:rsidRPr="0076577C" w14:paraId="0E1B1E55" w14:textId="77777777" w:rsidTr="005434FD">
        <w:tc>
          <w:tcPr>
            <w:tcW w:w="5636" w:type="dxa"/>
          </w:tcPr>
          <w:p w14:paraId="4C595B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 м без ВРДК</w:t>
            </w:r>
          </w:p>
        </w:tc>
        <w:tc>
          <w:tcPr>
            <w:tcW w:w="5636" w:type="dxa"/>
          </w:tcPr>
          <w:p w14:paraId="1B28FA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 мин.</w:t>
            </w:r>
          </w:p>
        </w:tc>
      </w:tr>
      <w:tr w:rsidR="00A822E0" w:rsidRPr="0076577C" w14:paraId="609F2C33" w14:textId="77777777" w:rsidTr="005434FD">
        <w:tc>
          <w:tcPr>
            <w:tcW w:w="5636" w:type="dxa"/>
          </w:tcPr>
          <w:p w14:paraId="41675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 м с ВРДК</w:t>
            </w:r>
          </w:p>
        </w:tc>
        <w:tc>
          <w:tcPr>
            <w:tcW w:w="5636" w:type="dxa"/>
          </w:tcPr>
          <w:p w14:paraId="35C1A3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 мин.</w:t>
            </w:r>
          </w:p>
        </w:tc>
      </w:tr>
      <w:tr w:rsidR="00A822E0" w:rsidRPr="0076577C" w14:paraId="0A3B1807" w14:textId="77777777" w:rsidTr="005434FD">
        <w:tc>
          <w:tcPr>
            <w:tcW w:w="5636" w:type="dxa"/>
          </w:tcPr>
          <w:p w14:paraId="556F9B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при</w:t>
            </w:r>
          </w:p>
        </w:tc>
        <w:tc>
          <w:tcPr>
            <w:tcW w:w="5636" w:type="dxa"/>
          </w:tcPr>
          <w:p w14:paraId="35B560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139365" w14:textId="77777777" w:rsidTr="005434FD">
        <w:tc>
          <w:tcPr>
            <w:tcW w:w="5636" w:type="dxa"/>
          </w:tcPr>
          <w:p w14:paraId="181579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условии пользования форсажем</w:t>
            </w:r>
          </w:p>
        </w:tc>
        <w:tc>
          <w:tcPr>
            <w:tcW w:w="5636" w:type="dxa"/>
          </w:tcPr>
          <w:p w14:paraId="0AE966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E8F7D92" w14:textId="77777777" w:rsidTr="005434FD">
        <w:tc>
          <w:tcPr>
            <w:tcW w:w="5636" w:type="dxa"/>
          </w:tcPr>
          <w:p w14:paraId="050A60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скорости (включение ВРДК) не более</w:t>
            </w:r>
          </w:p>
        </w:tc>
        <w:tc>
          <w:tcPr>
            <w:tcW w:w="5636" w:type="dxa"/>
          </w:tcPr>
          <w:p w14:paraId="7A17C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8B16FF" w14:textId="77777777" w:rsidTr="005434FD">
        <w:tc>
          <w:tcPr>
            <w:tcW w:w="5636" w:type="dxa"/>
          </w:tcPr>
          <w:p w14:paraId="61D154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мин.</w:t>
            </w:r>
          </w:p>
        </w:tc>
        <w:tc>
          <w:tcPr>
            <w:tcW w:w="5636" w:type="dxa"/>
          </w:tcPr>
          <w:p w14:paraId="36956D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час 30 мин.</w:t>
            </w:r>
          </w:p>
        </w:tc>
      </w:tr>
      <w:tr w:rsidR="00A822E0" w:rsidRPr="0076577C" w14:paraId="2E228F6C" w14:textId="77777777" w:rsidTr="005434FD">
        <w:tc>
          <w:tcPr>
            <w:tcW w:w="5636" w:type="dxa"/>
          </w:tcPr>
          <w:p w14:paraId="7BFDE3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без включения/</w:t>
            </w:r>
          </w:p>
        </w:tc>
        <w:tc>
          <w:tcPr>
            <w:tcW w:w="5636" w:type="dxa"/>
          </w:tcPr>
          <w:p w14:paraId="560C3A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D2EFBB" w14:textId="77777777" w:rsidTr="005434FD">
        <w:tc>
          <w:tcPr>
            <w:tcW w:w="5636" w:type="dxa"/>
          </w:tcPr>
          <w:p w14:paraId="7EE4FF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наборе высоты</w:t>
            </w:r>
          </w:p>
        </w:tc>
        <w:tc>
          <w:tcPr>
            <w:tcW w:w="5636" w:type="dxa"/>
          </w:tcPr>
          <w:p w14:paraId="322E50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 м</w:t>
            </w:r>
          </w:p>
        </w:tc>
      </w:tr>
      <w:tr w:rsidR="00A822E0" w:rsidRPr="0076577C" w14:paraId="7673DF79" w14:textId="77777777" w:rsidTr="005434FD">
        <w:tc>
          <w:tcPr>
            <w:tcW w:w="5636" w:type="dxa"/>
          </w:tcPr>
          <w:p w14:paraId="78439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 же, но с включением ВРДК после</w:t>
            </w:r>
          </w:p>
        </w:tc>
        <w:tc>
          <w:tcPr>
            <w:tcW w:w="5636" w:type="dxa"/>
          </w:tcPr>
          <w:p w14:paraId="545FB3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CD54F8" w14:textId="77777777" w:rsidTr="005434FD">
        <w:tc>
          <w:tcPr>
            <w:tcW w:w="5636" w:type="dxa"/>
          </w:tcPr>
          <w:p w14:paraId="565114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 м</w:t>
            </w:r>
          </w:p>
        </w:tc>
        <w:tc>
          <w:tcPr>
            <w:tcW w:w="5636" w:type="dxa"/>
          </w:tcPr>
          <w:p w14:paraId="7F9024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 м</w:t>
            </w:r>
          </w:p>
        </w:tc>
      </w:tr>
      <w:tr w:rsidR="00A822E0" w:rsidRPr="0076577C" w14:paraId="722A384E" w14:textId="77777777" w:rsidTr="005434FD">
        <w:tc>
          <w:tcPr>
            <w:tcW w:w="5636" w:type="dxa"/>
          </w:tcPr>
          <w:p w14:paraId="7B4194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w:t>
            </w:r>
          </w:p>
        </w:tc>
        <w:tc>
          <w:tcPr>
            <w:tcW w:w="5636" w:type="dxa"/>
          </w:tcPr>
          <w:p w14:paraId="1DEB97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м</w:t>
            </w:r>
          </w:p>
        </w:tc>
      </w:tr>
    </w:tbl>
    <w:p w14:paraId="58BEFD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предусмотреть установку пушки калибра 23 мм и двух пулеметов калибра 12,7 мм.</w:t>
      </w:r>
    </w:p>
    <w:p w14:paraId="31FF9B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на летные испытания:</w:t>
      </w:r>
    </w:p>
    <w:p w14:paraId="360699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экземпляр - февраль 1945 года</w:t>
      </w:r>
    </w:p>
    <w:p w14:paraId="36431B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экземпляр - март 1945 года</w:t>
      </w:r>
    </w:p>
    <w:p w14:paraId="4771B6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706BE6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Эскизный проект самолета утвержден 19 сентября с.г. Макет самолета, рассмотренный макетной комиссией 26 октября с.г., не принят. Предложено изменить кабину и расположение оборудования. Ведутся работы по переработке чертежей в соответствии с указаниями макетной комиссии.</w:t>
      </w:r>
    </w:p>
    <w:p w14:paraId="7682AB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Рабочие чертежи выполнены и сданы в производство на 85%.</w:t>
      </w:r>
    </w:p>
    <w:p w14:paraId="0E099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производстве изготавливаются детали фюзеляжа, шасси, крыла и управления самолетом.</w:t>
      </w:r>
    </w:p>
    <w:p w14:paraId="21FD55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ЦИАМ"е закончены стендовые испытания установки мотора ВК-107А с воздушно-реактивным двигателем ВРДК. Испытания велись с камерой сгорания, изготовленной заводом N 155.</w:t>
      </w:r>
    </w:p>
    <w:p w14:paraId="0ED1BA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предварительным данным получена расчетная тяга, равная 300 кг. Ведется подготовка к заводским испытаниям установки мотора ВК-107А с ВРДК.</w:t>
      </w:r>
    </w:p>
    <w:p w14:paraId="1EEF3A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самолетам гл. конструктора Сухого.</w:t>
      </w:r>
    </w:p>
    <w:p w14:paraId="5AAD84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Модификация самолета Су-6 под мотор АШ-82 2 ТК-3 с установкой однокамерного двигателя РД-1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0A350219" w14:textId="77777777" w:rsidTr="005434FD">
        <w:tc>
          <w:tcPr>
            <w:tcW w:w="5636" w:type="dxa"/>
          </w:tcPr>
          <w:p w14:paraId="4DC8EC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w:t>
            </w:r>
          </w:p>
        </w:tc>
        <w:tc>
          <w:tcPr>
            <w:tcW w:w="5636" w:type="dxa"/>
          </w:tcPr>
          <w:p w14:paraId="3038B2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F97379" w14:textId="77777777" w:rsidTr="005434FD">
        <w:tc>
          <w:tcPr>
            <w:tcW w:w="5636" w:type="dxa"/>
          </w:tcPr>
          <w:p w14:paraId="2E9E1D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7500 м без включения РД-1</w:t>
            </w:r>
          </w:p>
        </w:tc>
        <w:tc>
          <w:tcPr>
            <w:tcW w:w="5636" w:type="dxa"/>
          </w:tcPr>
          <w:p w14:paraId="02EFB4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 км/час</w:t>
            </w:r>
          </w:p>
        </w:tc>
      </w:tr>
      <w:tr w:rsidR="00A822E0" w:rsidRPr="0076577C" w14:paraId="2443BAEF" w14:textId="77777777" w:rsidTr="005434FD">
        <w:tc>
          <w:tcPr>
            <w:tcW w:w="5636" w:type="dxa"/>
          </w:tcPr>
          <w:p w14:paraId="3CCFB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w:t>
            </w:r>
          </w:p>
        </w:tc>
        <w:tc>
          <w:tcPr>
            <w:tcW w:w="5636" w:type="dxa"/>
          </w:tcPr>
          <w:p w14:paraId="084042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F3AE10" w14:textId="77777777" w:rsidTr="005434FD">
        <w:tc>
          <w:tcPr>
            <w:tcW w:w="5636" w:type="dxa"/>
          </w:tcPr>
          <w:p w14:paraId="55673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 м с включением РД-1</w:t>
            </w:r>
          </w:p>
        </w:tc>
        <w:tc>
          <w:tcPr>
            <w:tcW w:w="5636" w:type="dxa"/>
          </w:tcPr>
          <w:p w14:paraId="72BD6C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 км/час</w:t>
            </w:r>
          </w:p>
        </w:tc>
      </w:tr>
      <w:tr w:rsidR="00A822E0" w:rsidRPr="0076577C" w14:paraId="4198096F" w14:textId="77777777" w:rsidTr="005434FD">
        <w:tc>
          <w:tcPr>
            <w:tcW w:w="5636" w:type="dxa"/>
          </w:tcPr>
          <w:p w14:paraId="0A697A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без</w:t>
            </w:r>
          </w:p>
        </w:tc>
        <w:tc>
          <w:tcPr>
            <w:tcW w:w="5636" w:type="dxa"/>
          </w:tcPr>
          <w:p w14:paraId="0B7FD1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DE32FF" w14:textId="77777777" w:rsidTr="005434FD">
        <w:tc>
          <w:tcPr>
            <w:tcW w:w="5636" w:type="dxa"/>
          </w:tcPr>
          <w:p w14:paraId="00AECC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включения РД на высоте 10000 м</w:t>
            </w:r>
          </w:p>
        </w:tc>
        <w:tc>
          <w:tcPr>
            <w:tcW w:w="5636" w:type="dxa"/>
          </w:tcPr>
          <w:p w14:paraId="4CD607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8CCFAB" w14:textId="77777777" w:rsidTr="005434FD">
        <w:tc>
          <w:tcPr>
            <w:tcW w:w="5636" w:type="dxa"/>
          </w:tcPr>
          <w:p w14:paraId="6C574A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скорости 450 км/час</w:t>
            </w:r>
          </w:p>
        </w:tc>
        <w:tc>
          <w:tcPr>
            <w:tcW w:w="5636" w:type="dxa"/>
          </w:tcPr>
          <w:p w14:paraId="6BC9B0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час 40 мин.</w:t>
            </w:r>
          </w:p>
        </w:tc>
      </w:tr>
      <w:tr w:rsidR="00A822E0" w:rsidRPr="0076577C" w14:paraId="0FD68F4E" w14:textId="77777777" w:rsidTr="005434FD">
        <w:tc>
          <w:tcPr>
            <w:tcW w:w="5636" w:type="dxa"/>
          </w:tcPr>
          <w:p w14:paraId="3C07AA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действия РД-1</w:t>
            </w:r>
          </w:p>
        </w:tc>
        <w:tc>
          <w:tcPr>
            <w:tcW w:w="5636" w:type="dxa"/>
          </w:tcPr>
          <w:p w14:paraId="0D2CEE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мин.</w:t>
            </w:r>
          </w:p>
        </w:tc>
      </w:tr>
    </w:tbl>
    <w:p w14:paraId="354466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- 2 пушки калибра 20 мм с боезапасом 370 патронов.</w:t>
      </w:r>
    </w:p>
    <w:p w14:paraId="1C1640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предъявить на летные испытания к 1 сентября 1944 года.</w:t>
      </w:r>
    </w:p>
    <w:p w14:paraId="1CB3E5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3C7A47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постройкой не окончен. Завод N 16 подал первый двигатель 10 октября с.г., второй двигатель подан 25 октября с.г. вместо подачи трех двигателей к 15 августа с.г.</w:t>
      </w:r>
    </w:p>
    <w:p w14:paraId="3A1B03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производится сборка самолета.</w:t>
      </w:r>
    </w:p>
    <w:p w14:paraId="39712D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26 октября не были развернуты работы по изготовлению капотов, так как завод N 300 изготовил турбокомпрессоры только 25 октября вместо 1 июля с.г.</w:t>
      </w:r>
    </w:p>
    <w:p w14:paraId="45DFE2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19 подал привод к насосному агрегату РД-1 только 30 октября с.г. вместо 1 августа с.г.</w:t>
      </w:r>
    </w:p>
    <w:p w14:paraId="39024F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18 ноября с.г. общая техническая готовность самолета составляет 95%, готовность винтомоторной группы и установки двигателя РД-1 составляет 90%.</w:t>
      </w:r>
    </w:p>
    <w:p w14:paraId="28B2AD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Экспериментальный реактивный самолет.</w:t>
      </w:r>
    </w:p>
    <w:p w14:paraId="69B28E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Сухой обязан спроектировать и построить одноместный экспериментальный реактивный самолет с мотором ВК-107А с установкой дополнительного воздушного реактивного двигателя с компрессором ВРДК конструкции и постройки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4C954771" w14:textId="77777777" w:rsidTr="005434FD">
        <w:tc>
          <w:tcPr>
            <w:tcW w:w="5636" w:type="dxa"/>
          </w:tcPr>
          <w:p w14:paraId="02174E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 включением</w:t>
            </w:r>
          </w:p>
        </w:tc>
        <w:tc>
          <w:tcPr>
            <w:tcW w:w="5636" w:type="dxa"/>
          </w:tcPr>
          <w:p w14:paraId="532850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334CD9" w14:textId="77777777" w:rsidTr="005434FD">
        <w:tc>
          <w:tcPr>
            <w:tcW w:w="5636" w:type="dxa"/>
          </w:tcPr>
          <w:p w14:paraId="15E296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ВРДК на расчетной высоте 7000-8000</w:t>
            </w:r>
          </w:p>
        </w:tc>
        <w:tc>
          <w:tcPr>
            <w:tcW w:w="5636" w:type="dxa"/>
          </w:tcPr>
          <w:p w14:paraId="30BABE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79FA9F" w14:textId="77777777" w:rsidTr="005434FD">
        <w:tc>
          <w:tcPr>
            <w:tcW w:w="5636" w:type="dxa"/>
          </w:tcPr>
          <w:p w14:paraId="5617D6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 в течение 10 мин.</w:t>
            </w:r>
          </w:p>
        </w:tc>
        <w:tc>
          <w:tcPr>
            <w:tcW w:w="5636" w:type="dxa"/>
          </w:tcPr>
          <w:p w14:paraId="6B8EE8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 км/час</w:t>
            </w:r>
          </w:p>
        </w:tc>
      </w:tr>
      <w:tr w:rsidR="00A822E0" w:rsidRPr="0076577C" w14:paraId="5849C739" w14:textId="77777777" w:rsidTr="005434FD">
        <w:tc>
          <w:tcPr>
            <w:tcW w:w="5636" w:type="dxa"/>
          </w:tcPr>
          <w:p w14:paraId="36907F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без включения</w:t>
            </w:r>
          </w:p>
        </w:tc>
        <w:tc>
          <w:tcPr>
            <w:tcW w:w="5636" w:type="dxa"/>
          </w:tcPr>
          <w:p w14:paraId="607089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EA22F3" w14:textId="77777777" w:rsidTr="005434FD">
        <w:tc>
          <w:tcPr>
            <w:tcW w:w="5636" w:type="dxa"/>
          </w:tcPr>
          <w:p w14:paraId="216CC8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ВРДК</w:t>
            </w:r>
          </w:p>
        </w:tc>
        <w:tc>
          <w:tcPr>
            <w:tcW w:w="5636" w:type="dxa"/>
          </w:tcPr>
          <w:p w14:paraId="656013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 км/час</w:t>
            </w:r>
          </w:p>
        </w:tc>
      </w:tr>
      <w:tr w:rsidR="00A822E0" w:rsidRPr="0076577C" w14:paraId="4BAB5D16" w14:textId="77777777" w:rsidTr="005434FD">
        <w:tc>
          <w:tcPr>
            <w:tcW w:w="5636" w:type="dxa"/>
          </w:tcPr>
          <w:p w14:paraId="7E4B9D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 м без</w:t>
            </w:r>
          </w:p>
        </w:tc>
        <w:tc>
          <w:tcPr>
            <w:tcW w:w="5636" w:type="dxa"/>
          </w:tcPr>
          <w:p w14:paraId="35EC77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79CD57" w14:textId="77777777" w:rsidTr="005434FD">
        <w:tc>
          <w:tcPr>
            <w:tcW w:w="5636" w:type="dxa"/>
          </w:tcPr>
          <w:p w14:paraId="081EE0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включения ВРДК</w:t>
            </w:r>
          </w:p>
        </w:tc>
        <w:tc>
          <w:tcPr>
            <w:tcW w:w="5636" w:type="dxa"/>
          </w:tcPr>
          <w:p w14:paraId="23A96A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 мин.</w:t>
            </w:r>
          </w:p>
        </w:tc>
      </w:tr>
      <w:tr w:rsidR="00A822E0" w:rsidRPr="0076577C" w14:paraId="31432281" w14:textId="77777777" w:rsidTr="005434FD">
        <w:tc>
          <w:tcPr>
            <w:tcW w:w="5636" w:type="dxa"/>
          </w:tcPr>
          <w:p w14:paraId="1CC75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 м с</w:t>
            </w:r>
          </w:p>
        </w:tc>
        <w:tc>
          <w:tcPr>
            <w:tcW w:w="5636" w:type="dxa"/>
          </w:tcPr>
          <w:p w14:paraId="26915A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ED9FDB" w14:textId="77777777" w:rsidTr="005434FD">
        <w:tc>
          <w:tcPr>
            <w:tcW w:w="5636" w:type="dxa"/>
          </w:tcPr>
          <w:p w14:paraId="778F8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включением ВРДК</w:t>
            </w:r>
          </w:p>
        </w:tc>
        <w:tc>
          <w:tcPr>
            <w:tcW w:w="5636" w:type="dxa"/>
          </w:tcPr>
          <w:p w14:paraId="595989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 мин.</w:t>
            </w:r>
          </w:p>
        </w:tc>
      </w:tr>
      <w:tr w:rsidR="00A822E0" w:rsidRPr="0076577C" w14:paraId="5E0823A4" w14:textId="77777777" w:rsidTr="005434FD">
        <w:tc>
          <w:tcPr>
            <w:tcW w:w="5636" w:type="dxa"/>
          </w:tcPr>
          <w:p w14:paraId="691A86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полета при</w:t>
            </w:r>
          </w:p>
        </w:tc>
        <w:tc>
          <w:tcPr>
            <w:tcW w:w="5636" w:type="dxa"/>
          </w:tcPr>
          <w:p w14:paraId="39AA86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417C5D" w14:textId="77777777" w:rsidTr="005434FD">
        <w:tc>
          <w:tcPr>
            <w:tcW w:w="5636" w:type="dxa"/>
          </w:tcPr>
          <w:p w14:paraId="794C45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условии пользования форсажем не</w:t>
            </w:r>
          </w:p>
        </w:tc>
        <w:tc>
          <w:tcPr>
            <w:tcW w:w="5636" w:type="dxa"/>
          </w:tcPr>
          <w:p w14:paraId="7E0336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5B3D91" w14:textId="77777777" w:rsidTr="005434FD">
        <w:tc>
          <w:tcPr>
            <w:tcW w:w="5636" w:type="dxa"/>
          </w:tcPr>
          <w:p w14:paraId="574CE1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более 10 мин. (включение ВРДК)</w:t>
            </w:r>
          </w:p>
        </w:tc>
        <w:tc>
          <w:tcPr>
            <w:tcW w:w="5636" w:type="dxa"/>
          </w:tcPr>
          <w:p w14:paraId="3B8397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час 30 мин.</w:t>
            </w:r>
          </w:p>
        </w:tc>
      </w:tr>
      <w:tr w:rsidR="00A822E0" w:rsidRPr="0076577C" w14:paraId="50A216C9" w14:textId="77777777" w:rsidTr="005434FD">
        <w:tc>
          <w:tcPr>
            <w:tcW w:w="5636" w:type="dxa"/>
          </w:tcPr>
          <w:p w14:paraId="4155C8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w:t>
            </w:r>
          </w:p>
        </w:tc>
        <w:tc>
          <w:tcPr>
            <w:tcW w:w="5636" w:type="dxa"/>
          </w:tcPr>
          <w:p w14:paraId="130C0E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11800 м</w:t>
            </w:r>
          </w:p>
        </w:tc>
      </w:tr>
      <w:tr w:rsidR="00A822E0" w:rsidRPr="0076577C" w14:paraId="69BF54E4" w14:textId="77777777" w:rsidTr="005434FD">
        <w:tc>
          <w:tcPr>
            <w:tcW w:w="5636" w:type="dxa"/>
          </w:tcPr>
          <w:p w14:paraId="7550FE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w:t>
            </w:r>
          </w:p>
        </w:tc>
        <w:tc>
          <w:tcPr>
            <w:tcW w:w="5636" w:type="dxa"/>
          </w:tcPr>
          <w:p w14:paraId="3F34DA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 м</w:t>
            </w:r>
          </w:p>
        </w:tc>
      </w:tr>
    </w:tbl>
    <w:p w14:paraId="6C28A1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предусмотреть установку одной пушки калибра 20 мм или 23 мм и двух пулеметов калибра 12,7 мм.</w:t>
      </w:r>
    </w:p>
    <w:p w14:paraId="6DD2CE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построить в двух экземплярах и предъявить на летные испытания:</w:t>
      </w:r>
    </w:p>
    <w:p w14:paraId="4B47AB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экземпляр - 15 февраля 1945 года</w:t>
      </w:r>
    </w:p>
    <w:p w14:paraId="178E52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экземпляр - 15 марта 1945 года</w:t>
      </w:r>
    </w:p>
    <w:p w14:paraId="4A0BCD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работ.</w:t>
      </w:r>
    </w:p>
    <w:p w14:paraId="41DE57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Эскизный проект рассмотрен экспертной комиссией 19 сентября. Макет самолета принят макетной комиссией 13 сентября. Рабочие чертежи полностью сданы в производство к 1 августа с.г.</w:t>
      </w:r>
    </w:p>
    <w:p w14:paraId="09BEEC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Экземпляр самолета для статических испытаний построен и направлен на испытания в ЦАГИ 17 ноября с.г.</w:t>
      </w:r>
    </w:p>
    <w:p w14:paraId="7C7A8B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первому летному экземпляру самолета оканчиваются производством фюзеляж, оперение, моторама изготовлена. Начат монтаж на фюзеляже оперения, моторамы и управления самолетом. Крыло и шасси изготовлены на 25% технической готовности.</w:t>
      </w:r>
    </w:p>
    <w:p w14:paraId="0457B9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N 289 подал в ЦИАМ 30 сентября изготовленные им камеру сгорания и топку для испытания на стенде. ЦИАМ до сего времени к испытаниям не приступил, т.к. ведет испытания аналогичных агрегатов для завода N 155.</w:t>
      </w:r>
    </w:p>
    <w:p w14:paraId="346C98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Общее состояние работ по постройке самолета обеспечивает выпуск первого экземпляра самолета на летные испытания досрочно, при условии подачи ЦИАМ"ом установки мотора ВК-107А с ВРДК досрочно (2550).</w:t>
      </w:r>
    </w:p>
    <w:p w14:paraId="4523B5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070A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9ED76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F5630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октября </w:t>
      </w:r>
      <w:r w:rsidRPr="0076577C">
        <w:rPr>
          <w:rFonts w:ascii="Times New Roman" w:hAnsi="Times New Roman"/>
          <w:color w:val="000000" w:themeColor="text1"/>
          <w:sz w:val="16"/>
          <w:szCs w:val="16"/>
        </w:rPr>
        <w:t>в 1944 году оперативная сводка Совинформбюро:</w:t>
      </w:r>
    </w:p>
    <w:p w14:paraId="31E521F1"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17 октября западнее и юго-западнее Риги наши войска вели наступательные бои, в ходе которых овладели населёнными пунктами Ригас Юрмала (Рижское Взморье), Слока, Валтэри, Гатциэмс, Ушиняс, Силэниеки, Звигули, Лиэлциэмс, Мурмая и железнодорожными станциями Меллужи, Асари, Слока, полностью очистив от противника восточный берег реки Лиелупе на участке Слока — Иелгава (Митава).</w:t>
      </w:r>
    </w:p>
    <w:p w14:paraId="3E53F3F1"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80 населённых пунктов, в том числе город и железнодорожную стацию Залэу, крупные населённые пункты Русполяна, Петрова, Фелшорона, Ронасек, Борцанфолу, Сурдок, Розафальва, Ботиза, Купшень, Мегурени, Прислоп, Местякэн, Пуркерец, Козла, Жибоу, Ортелек, Map-Джине, Маргита, Киралэу, Кишлаз, Сыкуени, Диосиг и железнодорожные станции Леордина, Петрова, Вишобистра, Фелшорона, Абрам, Маргита, Сыкуени, Диосиг.</w:t>
      </w:r>
    </w:p>
    <w:p w14:paraId="35C232C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наши войска, действуя совместно с частями Народно-освободительной армии Югославии, вели уличные бои в городе Белград.</w:t>
      </w:r>
    </w:p>
    <w:p w14:paraId="7622C80B"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совместно с войсками Народно-освободительной армии Югославии и с нашими войсками, овладели на территории Югославии городом Прокупле и крупными населёнными пунктами Белольин, Медведья.</w:t>
      </w:r>
    </w:p>
    <w:p w14:paraId="2F61405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0EE0446"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16 октября наши войска на всех фронтах подбили и уничтожили 48 немецких танков. В воздушных боях и огнём зенитной артиллерии сбито 73 самолёта противника.»</w:t>
      </w:r>
    </w:p>
    <w:p w14:paraId="0626D3E4"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порт Виндава и железнодорожные узлы в Восточной Пруссии — Инстербург, Гумбиннен, Шталлупенен.</w:t>
      </w:r>
    </w:p>
    <w:p w14:paraId="1A9B78D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17 октября наша авиация дальнего действия подвергла бомбардировке немецкие транспорты в порту Виндава и железнодорожные узлы в Восточной Пруссии — Инстербург, Гумбиннен, Шталлупенен.</w:t>
      </w:r>
    </w:p>
    <w:p w14:paraId="5978A87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в Виндаве возникли большие пожары в районе портовых мастерских, таможни и на территории складов противника. В порту произошло два сильных взрыва.</w:t>
      </w:r>
    </w:p>
    <w:p w14:paraId="04E42345"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железнодорожном узле Инстербург возникли пожары среди немецких воинских эшелонов. Горели вагоны и платформы.</w:t>
      </w:r>
    </w:p>
    <w:p w14:paraId="3F29C47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Бомбардировкой железнодорожного узла Гумбиннен создано свыше 30 пожаров. Прямым попаданием бомб взорваны стоявшие на путях два железнодорожных состава. Среди огня происходили сильные взрывы. К концу налета железнодорожный узел и город были окутаны густым дымом.</w:t>
      </w:r>
    </w:p>
    <w:p w14:paraId="4062DE2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прицельной бомбардировки железнодорожного узла Шталлупенен возникло большое число пожаров. Взорван эшелон с боеприпасами. Взрывы большой силы отмечены также на всей территории железнодорожного узла.»</w:t>
      </w:r>
    </w:p>
    <w:p w14:paraId="2BF043BF"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Риги наши войска в результате упорных боёв овладели железнодорожной станцией Меллужи. Противник был вынужден поспешно отступить, оставив несколько железнодорожных эшелонов с автомашинами, продовольствием и военным имуществом. Продвигаясь вперёд, советские войска полностью очистили Рижское взморье от немецко-фашистских захватчиков. На поле боя остались сотни вражеских трупов. Юго-западнее Риги наши войска продвинулись вперёд на 15 километров. Разрозненные группы немцев были прижаты к реке Лиелупе и уничтожены. Нашими частями захвачено 4 немецких танка, 30 орудий, 20 миномётов и три склада боеприпасов. Взято в плен 500 немцев.</w:t>
      </w:r>
    </w:p>
    <w:p w14:paraId="3B63D339"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наступление. К северу от города Бистрица части Н-ского соединения с боями продвигались вдоль реки Вишшо и Иза. Противник выбит из ряда населённых пунктов. Занята также железнодорожная станция Фелшо Рона, расположенная в 5 километрах от границы Чехословакии с Северной Трансильванией. Обходными манёврами наши войска сорвали попытки немцев и венгров закрепиться на высотах. Советские бойцы пробираются в тылы противника и внезапными ударами громят его узлы обороны. В одном районе отряд наших автоматчиков атаковал гитлеровцев, засевших на горе. После непродолжительного боя немцы прекратили сопротивление и сдались в плен. Западнее города Бистрица наши войска, действуя вместе с румынскими войсками, овладели городом и железнодорожной станцией Залэу. В бою за город уничтожено более 600 вражеских солдат и офицеров. В течение дня на разных участках взято в плен до 1.000 немецких и венгерских солдат и офицеров.</w:t>
      </w:r>
    </w:p>
    <w:p w14:paraId="7FAB0D91"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действующие совместно с частями Народно-освободительной армии Югославии, продолжали бои за город Белград — столицу Югославии. Противник превратил Белград в мощный узел обороны. На подступах к городу и его улицах гитлеровцы соорудили много дзотов и дотов, противотанковых и противопехотных препятствий. Наши войска нанесли врагу тяжёлое поражение в предместьях Белграда и прорвались на окраины города. Завязались ожесточённые уличные бои. Советские и югославские части настойчиво продвигаются вперёд. Сегодня бои переместились в центр города. Гитлеровцы выбиты из района вокзала у реки Сава. Наши части также пробились в северную часть города, овладели пристанью и железнодорожным вокзалом у реки Дунай. В ходе боёв противник несёт огромные потери. По предварительным данным, за два дня уничтожено свыше 4 тысяч немецких солдат и офицеров. Захвачено много трофеев и пленных.</w:t>
      </w:r>
    </w:p>
    <w:p w14:paraId="6034680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действующие против немцев совместно с войсками Народно-освободительной армии Югославии и нашими войсками, продвинулись вперёд до 20 километров и выбили противника из города Прокупле. Развивая успех, болгарские войска заняли крупный населённый пункт Белольин. Вражеский гарнизон в населённом пункте Медведья ликвидирован. Взято в плен свыше 1.000 гитлеровцев.</w:t>
      </w:r>
    </w:p>
    <w:p w14:paraId="558824EB"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Белорусском фронте лётчики-истребители под командованием майора Арбатова в течение дня провели пятнадцать воздушных боёв и сбили 11 самолётов противника. Старший лейтенант Клименко сбил два немецких самолёта, лейтенант Чудов — 3 самолёта и капитан Клеманов — один самолёт. В один из предыдущих дней капитан Клеманов сбил четыре немецких истребителя.</w:t>
      </w:r>
    </w:p>
    <w:p w14:paraId="62FD2AA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Северного флота потоплены в Варангер-фиорде быстроходная десантная баржа и два катера противника.</w:t>
      </w:r>
    </w:p>
    <w:p w14:paraId="255B30D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потопили в Балтийском море немецкий транспорт водоизмещением в восемь тысяч тонн.» (14802).</w:t>
      </w:r>
    </w:p>
    <w:p w14:paraId="366DD44B"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2E7604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удача вновь улыбнулась французам: немцы поте</w:t>
      </w:r>
      <w:r w:rsidRPr="0076577C">
        <w:rPr>
          <w:rFonts w:ascii="Times New Roman" w:hAnsi="Times New Roman"/>
          <w:color w:val="000000" w:themeColor="text1"/>
          <w:sz w:val="16"/>
          <w:szCs w:val="16"/>
        </w:rPr>
        <w:softHyphen/>
        <w:t>ряли 12 (по отчету полка - 16) самоле</w:t>
      </w:r>
      <w:r w:rsidRPr="0076577C">
        <w:rPr>
          <w:rFonts w:ascii="Times New Roman" w:hAnsi="Times New Roman"/>
          <w:color w:val="000000" w:themeColor="text1"/>
          <w:sz w:val="16"/>
          <w:szCs w:val="16"/>
        </w:rPr>
        <w:softHyphen/>
        <w:t>тов, а “Нормандия” - всего один, при</w:t>
      </w:r>
      <w:r w:rsidRPr="0076577C">
        <w:rPr>
          <w:rFonts w:ascii="Times New Roman" w:hAnsi="Times New Roman"/>
          <w:color w:val="000000" w:themeColor="text1"/>
          <w:sz w:val="16"/>
          <w:szCs w:val="16"/>
        </w:rPr>
        <w:softHyphen/>
        <w:t>чем летчик Эмоне спасся на парашю</w:t>
      </w:r>
      <w:r w:rsidRPr="0076577C">
        <w:rPr>
          <w:rFonts w:ascii="Times New Roman" w:hAnsi="Times New Roman"/>
          <w:color w:val="000000" w:themeColor="text1"/>
          <w:sz w:val="16"/>
          <w:szCs w:val="16"/>
        </w:rPr>
        <w:softHyphen/>
        <w:t>те. Считалось, что в этот день четыре неприятельские машины уничтожил капитан Кюффо, установивший абсо</w:t>
      </w:r>
      <w:r w:rsidRPr="0076577C">
        <w:rPr>
          <w:rFonts w:ascii="Times New Roman" w:hAnsi="Times New Roman"/>
          <w:color w:val="000000" w:themeColor="text1"/>
          <w:sz w:val="16"/>
          <w:szCs w:val="16"/>
        </w:rPr>
        <w:softHyphen/>
        <w:t>лютный рекорд полка (правда, позд</w:t>
      </w:r>
      <w:r w:rsidRPr="0076577C">
        <w:rPr>
          <w:rFonts w:ascii="Times New Roman" w:hAnsi="Times New Roman"/>
          <w:color w:val="000000" w:themeColor="text1"/>
          <w:sz w:val="16"/>
          <w:szCs w:val="16"/>
        </w:rPr>
        <w:softHyphen/>
        <w:t>нее получила подтверждение только одна победа) (3956).</w:t>
      </w:r>
    </w:p>
    <w:p w14:paraId="0095D3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824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СА вышла на границу Германии (1103,229).</w:t>
      </w:r>
    </w:p>
    <w:p w14:paraId="7AC055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83F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17, 1944: In Hungary, German forces successfully repulse heavy Soviet attacks near Debrecen (3819).</w:t>
      </w:r>
    </w:p>
    <w:p w14:paraId="34A17E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8DAC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немецкие и венгерские части отбили наступление на Дебрецен (3819).</w:t>
      </w:r>
    </w:p>
    <w:p w14:paraId="0029E7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EE1C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447C8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1F3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17 октября 1944 Берия подписал приказ № 473 “Об открытии Норильского горно-металлургического техникума НКВД СССР” при Норильском комбинате НКВД СССР с контингентом учащихся в 400 человек и следующими отделениями и специальностями: горное отделение (разработка рудных месторождений, разработка угольных месторождений, обогащение руд цветных металлов, обогащение каменного угля); металлургическое отделение (металлургия тяжелых цветных металлов, металлургия редких металлов, технология пирогенных процессов); электромеханическое отделение (электрооборудование промпредприятий) (7560).</w:t>
      </w:r>
    </w:p>
    <w:p w14:paraId="2175C8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5B05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56A35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1DF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в Венгрии немцы оккупировали Будду и арестовали а Хорти (3481).</w:t>
      </w:r>
    </w:p>
    <w:p w14:paraId="3F674E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C2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на ТО началось сражение в заливе Лейте на Филиппинских островах и американцы фактически полностью уничтожили японский флот (3481).</w:t>
      </w:r>
    </w:p>
    <w:p w14:paraId="12AB52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0ED67"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17 октября </w:t>
      </w:r>
      <w:r w:rsidRPr="0076577C">
        <w:rPr>
          <w:rFonts w:ascii="Times New Roman" w:hAnsi="Times New Roman"/>
          <w:color w:val="000000" w:themeColor="text1"/>
          <w:sz w:val="16"/>
          <w:szCs w:val="16"/>
        </w:rPr>
        <w:t>в 1944 году на Тихом океане начинается сражение в заливе Лейте на Филиппинских островах (до 25 октября), крупнейшее в военной истории, в котором американцы практически полностью уничтожают японский флот: четыре авианосца, три линкора, десять крейсеров и девять эсминцев (14802).</w:t>
      </w:r>
    </w:p>
    <w:p w14:paraId="3FF067BA"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2BF16F85"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в первый день операции Millet британские авианосцы HMS Indomitable и HMS Victorious наносят тяжелые удары по Car Nicobar, нанося удары по аэродромам на острове и в гавани, а также по судоходству в Нанковри. Японским зенитным огнем сбиты три британских самолета (20373).</w:t>
      </w:r>
    </w:p>
    <w:p w14:paraId="684FFE61"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5FDED0DD"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октября 1944 девятнадцать самолетов оперативной группы 38 наносят удары по целям на Лусоне (20373).</w:t>
      </w:r>
    </w:p>
    <w:p w14:paraId="01FF9145"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04C8263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D6E9E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CB95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18 октября 1944 по 23 февраля 1945 состоялись гос. испытания Ту-2 М-82ФН N 16/7 23 завода с винтом АВ-5В-21А. Выполнили 50 полетов и налетали 44 час. 22 мин. Летал М.А.Нюхтиков (824).</w:t>
      </w:r>
    </w:p>
    <w:p w14:paraId="083A7E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478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г. новый альбом схем был подписан начальником маскировочной службы ВВС КА инженер-подполковником Ясиным. Но издали альбом уже в 1945 г. Второй пункт текстовой части альбома звучит так: "верхние и боковые поверхности самолетов всех типов окрашиваются в два цвета: серо-голубой и темно-серый", т.е. допускалось "для окраски пользоваться только поступающими в авиачасти стандартными красками следующих марок": серо-голубой АМТ-11 (для металлических поверхностей - А-33м) и темно-серой АМТ-12 (А-32м). Схемы камуфляжей даны для самолетов истребительного типа, Ил -2 и Ил-10 (общая схема для обоих типов), Пе-2, Пе-2И и Ту-2 (общая схема), Ил-4, Пе-8, Ли-2, Ще-2, По-2, УТ-2 и Як-6. Для каждого типа самолетов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самолетов По-2 и УТ-2, действующих исключительно на малых высотах, выглядит несколько странным. У земли при малых дистанциях, характерных для атак истребителями противника этих самолетов, камуфляж из двух оттенков серого цвета менее эффективен, чем окраска, включающая в себя пятна зеленого цвета. В то же время на больших дистанциях наблюдения (например, при обнаружении стоящих на земле штурмовиков самолетом-разведчиком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только пренебрежением требованиями маскировки в условиях завоеванного господства в воздухе и (или) еще более возросшим дефицитом пигментов для зеленой краски. Кроме уже известных красок АМТ-11, АМТ-12 и А-32м в перечне альбома фигурирует масляная эмаль А-ЗЗм. В 1944 г. эта эмаль выпускалась по временным ТУ. Необходимой она была только для цельнометаллических самолетов, в других случаях при окраске металлических поверхностей она могла быть заменена серо-голубым аэролаком АМТ-11 (по грунту АЛГ-1), хотя по сравнению с ним эмаль А-ЗЗм была более темной. В ТУ на нее, введенных лишь в 1947 г., цвет ее назывался темно-серо-голубым. Нижние поверхности всех самолетов окрашивались в голубой цвет (АМТ-7, для металлических поверхностей - А-28м). Переход от одного цвета к другому мог быть резким, если краска наносилась кистью или расплывчатым при окраске пульверизатором. Так же как и в альбоме 1943 г. "окраске по настоящему альбому подлежат только самолеты, находящиеся в ремонте", т.е. самолеты со старыми камуфляжами, находящиеся в частях специально не перекрашивать, а новый камуфляж наносить только в случае ремонта. Таким образом, в частях ВВС в одно время могли находиться самолеты с различными схемами камуфляжа. Это обстоятельство дополняет список причин слабого (для некоторых типов самолетов) подтверждения фотографиями применения стандартных схем. Схема стандартного камуфляжа 1945 г. для самолетов-истребителей полностью совпадает с камуфляжем 1943 г. На самолетах типа Пе-2 старый трехцветный камуфляж 1943 г. превращался в новый путем закрашивания зеленых полей серо-голубой краской, а светло-коричневых - темно-серой, за исключением пятна на левом киле. На самолетах Як-6 такое преобразование могло быть выполнено аналогичным способом, кроме одного светло-коричневого пятна на левом борту носовой части. На этом совпадения заканчивались и новые камуфляжи других самолетов ничем не напоминали предыдущие. На самолетах По-2 и УТ-2 границы темно-серого и серо-голубого цветов были образованы прямыми ломаными линиями, что, хотя и упрощало расчет и нанесение камуфляжа, было эффективным только на больших дистанциях наблюдения, на которых углы рисунка сглаживаются. Впрочем в условиях западноевропейского ландшафта, прочерченного, словно по линейке, дорогами, такой камуфляж, вероятно, был оправдан. Схемы 1945 г. меньше других применялись на практике: пока они печатались и были разосланы исполнителям, война в Европе закончилась, а в мирное время необходимость в камуфляже перестала быть острой, да и выпуск самолетов стал сокращаться. Возможно, что подтверждение применения схем 1945 г. можно найти только в фото материалах о войне с Японией (3522).</w:t>
      </w:r>
    </w:p>
    <w:p w14:paraId="77570B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EA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года была подготовлена справка:</w:t>
      </w:r>
    </w:p>
    <w:p w14:paraId="108FC7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448 – Полтава (8956)</w:t>
      </w:r>
    </w:p>
    <w:p w14:paraId="76DBAD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9B093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ABE8D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0A861" w14:textId="77777777" w:rsidR="008D10BA" w:rsidRPr="0076577C" w:rsidRDefault="008D10BA"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18 октября 1944 начались ходовые испытания танка </w:t>
      </w:r>
      <w:r w:rsidRPr="0076577C">
        <w:rPr>
          <w:iCs/>
          <w:color w:val="000000" w:themeColor="text1"/>
          <w:sz w:val="16"/>
          <w:szCs w:val="16"/>
          <w:bdr w:val="none" w:sz="0" w:space="0" w:color="auto" w:frame="1"/>
        </w:rPr>
        <w:t xml:space="preserve">Тигр Б (Королевский Тигр) </w:t>
      </w:r>
      <w:r w:rsidRPr="0076577C">
        <w:rPr>
          <w:color w:val="000000" w:themeColor="text1"/>
          <w:sz w:val="16"/>
          <w:szCs w:val="16"/>
        </w:rPr>
        <w:t>с башенным номером 102 и продолжались с переменным успехом. В первый же день, на 80-м километре пробега, произошло разрушение болтов венца левого ведущего колеса. Снова в путь танк отправился 21 числа – к тому моменту машина прошла, включая огневые испытания, 87 км. При испытаниях на поворотливость сломалось 4 трака и 15 пальцев, кроме того, сорвало 7 болтов венца на всё том же левом ведущем колесе. В результате 21-23 числа танк прошёл всего 2 км. Ходовые испытания прекратили 25 октября, когда снова сорвало венец левого ведущего колеса, а также сломался торсион первого левого опорного катка. К тому моменту танк прошёл всего 113 км. Столь короткое время не позволило толком изучить ходовые возможности машины. До паспортной скорости разогнаться не удалось, а средняя скорость на просёлке составила 13,4 км/ч. Это было ниже, чем у ИС-2 в тех же условиях (14,5 км/ч). Гораздо интереснее обстояли дела с расходом топлива. У ИС-2 в ходе испытаний осенью 1944 года расход топлива составил 329 л на 100 км, а у «Королевского Тигра» – поистине запредельные 971 л на 100 км. Таким образом, запас хода составлял всего 90 км.</w:t>
      </w:r>
    </w:p>
    <w:p w14:paraId="2A887B6A" w14:textId="1421D7DF" w:rsidR="008D10BA" w:rsidRPr="0076577C" w:rsidRDefault="008D10BA" w:rsidP="0076577C">
      <w:pPr>
        <w:pStyle w:val="ae"/>
        <w:spacing w:before="0" w:after="0"/>
        <w:jc w:val="both"/>
        <w:textAlignment w:val="baseline"/>
        <w:rPr>
          <w:color w:val="000000" w:themeColor="text1"/>
          <w:sz w:val="16"/>
          <w:szCs w:val="16"/>
        </w:rPr>
      </w:pPr>
      <w:r w:rsidRPr="0076577C">
        <w:rPr>
          <w:color w:val="000000" w:themeColor="text1"/>
          <w:sz w:val="16"/>
          <w:szCs w:val="16"/>
        </w:rPr>
        <w:t>Ввиду отсутствия запчастей была дана команда снять с танка агрегаты и орудие, часть запчастей вернули обратно на машину с башенным номером 502. Было решено проводить испытания обстрелом в два этапа. На первом этапе проводился обстрел лобовых листов корпуса и башни – для этого использовались самоходные установки ИСУ-152 (МЛ-20с),</w:t>
      </w:r>
      <w:r w:rsidR="00755C3A" w:rsidRPr="0076577C">
        <w:rPr>
          <w:color w:val="000000" w:themeColor="text1"/>
          <w:sz w:val="16"/>
          <w:szCs w:val="16"/>
        </w:rPr>
        <w:t xml:space="preserve"> </w:t>
      </w:r>
      <w:hyperlink r:id="rId92" w:history="1">
        <w:r w:rsidRPr="0076577C">
          <w:rPr>
            <w:rStyle w:val="a5"/>
            <w:bCs/>
            <w:iCs/>
            <w:color w:val="000000" w:themeColor="text1"/>
            <w:sz w:val="16"/>
            <w:szCs w:val="16"/>
            <w:bdr w:val="none" w:sz="0" w:space="0" w:color="auto" w:frame="1"/>
          </w:rPr>
          <w:t>ИСУ-122</w:t>
        </w:r>
      </w:hyperlink>
      <w:r w:rsidR="00755C3A" w:rsidRPr="0076577C">
        <w:rPr>
          <w:color w:val="000000" w:themeColor="text1"/>
          <w:sz w:val="16"/>
          <w:szCs w:val="16"/>
        </w:rPr>
        <w:t xml:space="preserve"> </w:t>
      </w:r>
      <w:r w:rsidRPr="0076577C">
        <w:rPr>
          <w:color w:val="000000" w:themeColor="text1"/>
          <w:sz w:val="16"/>
          <w:szCs w:val="16"/>
        </w:rPr>
        <w:t>(А-19с), СУ-85 (Д-5-С85),</w:t>
      </w:r>
      <w:r w:rsidR="00755C3A" w:rsidRPr="0076577C">
        <w:rPr>
          <w:color w:val="000000" w:themeColor="text1"/>
          <w:sz w:val="16"/>
          <w:szCs w:val="16"/>
        </w:rPr>
        <w:t xml:space="preserve"> </w:t>
      </w:r>
      <w:hyperlink r:id="rId93" w:history="1">
        <w:r w:rsidRPr="0076577C">
          <w:rPr>
            <w:rStyle w:val="a5"/>
            <w:bCs/>
            <w:iCs/>
            <w:color w:val="000000" w:themeColor="text1"/>
            <w:sz w:val="16"/>
            <w:szCs w:val="16"/>
            <w:bdr w:val="none" w:sz="0" w:space="0" w:color="auto" w:frame="1"/>
          </w:rPr>
          <w:t>Nashorn</w:t>
        </w:r>
      </w:hyperlink>
      <w:r w:rsidR="00755C3A" w:rsidRPr="0076577C">
        <w:rPr>
          <w:color w:val="000000" w:themeColor="text1"/>
          <w:sz w:val="16"/>
          <w:szCs w:val="16"/>
        </w:rPr>
        <w:t xml:space="preserve"> </w:t>
      </w:r>
      <w:r w:rsidRPr="0076577C">
        <w:rPr>
          <w:color w:val="000000" w:themeColor="text1"/>
          <w:sz w:val="16"/>
          <w:szCs w:val="16"/>
        </w:rPr>
        <w:t>(8.8 cm Pak 43/1), немецкий танк Pz.Kpfw. Panther (7,5 cm KwK 42 L/70) и 100-мм противотанковая пушка БС-3 (18977).</w:t>
      </w:r>
    </w:p>
    <w:p w14:paraId="50F353D2" w14:textId="77777777" w:rsidR="008D10BA" w:rsidRPr="0076577C" w:rsidRDefault="008D10BA" w:rsidP="0076577C">
      <w:pPr>
        <w:pStyle w:val="ae"/>
        <w:spacing w:before="0" w:after="0"/>
        <w:jc w:val="both"/>
        <w:textAlignment w:val="baseline"/>
        <w:rPr>
          <w:color w:val="000000" w:themeColor="text1"/>
          <w:sz w:val="16"/>
          <w:szCs w:val="16"/>
        </w:rPr>
      </w:pPr>
    </w:p>
    <w:p w14:paraId="21E36F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6735. О поставке лесоматериалов в IV квартале 1944 г. для восстановления Сталинградского завода № 221 НКВ. РГАНИР, Фонд ГКО, д. 323, лл. 155 (11012).</w:t>
      </w:r>
    </w:p>
    <w:p w14:paraId="2D3DA9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8C7C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6737. О создании минимального эксплуатационного запаса топлива на пороховом заводе № 204 НКБ. РГАНИР, Фонд ГКО, д. 323, лл. 157 (11012).</w:t>
      </w:r>
    </w:p>
    <w:p w14:paraId="759797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9BA1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6738. О выделении 100 дизелей В-2 Главному управлению ремонта танков КА. РГАНИР, Фонд ГКО, д. 323, лл. 158 (11012).</w:t>
      </w:r>
    </w:p>
    <w:p w14:paraId="149A23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4E58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6739. О мерах по обеспечению оборудованием и материалами строительств стационарных радиоцентров Первого полка спецслужбы внутренних войск НКВРГАНИР, Фонд ГКО, д. РГАНИР, Фонд ГКО, д. 323, лл. 159,160-164 (11012).</w:t>
      </w:r>
    </w:p>
    <w:p w14:paraId="70B382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B0C9E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6740 [О дополнительных поставках угля в октябре-ноябре во Владивосток.] (7275, 165).</w:t>
      </w:r>
    </w:p>
    <w:p w14:paraId="663F815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526E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18 октября 1944 вышло Распоряжение ГКО № 6741. О мобилизации в Узбекистане 1200 военнообязанных запаса на строительство Ангренских угольных шахт. РГАНИР, Фонд ГКО, д. 323, лл. 166 (11012).</w:t>
      </w:r>
    </w:p>
    <w:p w14:paraId="4E605A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8CDC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вышло Распоряжение ГКО № 6742. Об уменьшении на 800 т плана вывоза зерна из Дагестана и соответствующем увеличении вывоза из Ставропольского края. РГАНИР, Фонд ГКО, д. 323, лл. 167 (11012).</w:t>
      </w:r>
    </w:p>
    <w:p w14:paraId="73F834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400E9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Ждановцы успешно провели государственные испытания 8-го стотонника. В достройке находились еще три ТЩ (10671).</w:t>
      </w:r>
    </w:p>
    <w:p w14:paraId="01FF70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8799E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026EF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B683E3"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октября </w:t>
      </w:r>
      <w:r w:rsidRPr="0076577C">
        <w:rPr>
          <w:rFonts w:ascii="Times New Roman" w:hAnsi="Times New Roman"/>
          <w:color w:val="000000" w:themeColor="text1"/>
          <w:sz w:val="16"/>
          <w:szCs w:val="16"/>
        </w:rPr>
        <w:t>в 1944 году оперативная сводка Совинформбюро:</w:t>
      </w:r>
    </w:p>
    <w:p w14:paraId="74EE501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октября северо-западнее города Иелгава (Митава) наши войска вели наступательные бои, в ходе которых форсировали реку Лиелупе и овладели населёнными пунктами Пикстниеки, Темери, Браньтюциемс Кайгуциэмс, Вал-Гунтэсциэмс, Гайлиши, Межамуйжа, Вегайни и железнодорожными станциями Темери, Ливберзе, Будас.</w:t>
      </w:r>
    </w:p>
    <w:p w14:paraId="75826348"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продолжая наступление, преодолели Карпатский хребет и, овладев перевалами Лупковским, Русским, Ужокским, Верецким, Вышковским, Яблоновским, Татарским, продвинулись в глубь территории Чехословакии от 20 до 50 километров на фронте протяжением в 275 километров. В ходе наступления войска фронта овладели городами Чехословакии Керешмэзе (Ясина), Рахов и крупными населёнными пунктами Чертижне, Велька Поляна, Русне, Льюта, Ужок, Нижни Верецки, Заломиска, Пилипец, Голятин, Торуна, Над Бочко и в Северной Трансильвании заняли город Сигет.</w:t>
      </w:r>
    </w:p>
    <w:p w14:paraId="2627B512"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Валеалуй-Михай, городом и железнодорожной станцией Симлеул-Сильванией, а также с боями заняли более 50 других населённых пунктов, в том числе крупные населённые пункты Окна-Шугатаг, Будешти, Крэчешти, Думбравица, Хидяга, Бырзэул-Де-Сус, Урмениш, Мирешул-Маре, Одорхей-Сомеш, Сэлэтиг, Килиоара, Бокша, Нушфалэу, Галос-Петре, Шимиан и железнодорожные станции Окна-Шугатаг, Хидяга, Ферсиг, Мирешул-Маре, Бенесат, Силиндру.</w:t>
      </w:r>
    </w:p>
    <w:p w14:paraId="5C5A4D6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окружили значительную группу немецких войск и вели успешные бои по её уничтожению.</w:t>
      </w:r>
    </w:p>
    <w:p w14:paraId="0F5753E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совместно с частями Народно-освободительной армии Югославии и с нашими войсками, с боями заняли крупные населённые пункты Блаце, Куршумле.</w:t>
      </w:r>
    </w:p>
    <w:p w14:paraId="243AEB09"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03578680"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17 октября наши войска на всех фронтах подбили и уничтожили 58 немецких танков. В воздушных боях и огнём зенитной артиллерии сбито 69 самолётов противника.»</w:t>
      </w:r>
    </w:p>
    <w:p w14:paraId="4FCF81E3"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 нашей авиации на железнодорожный узел Гольдап (в Восточной Пруссии).</w:t>
      </w:r>
    </w:p>
    <w:p w14:paraId="66B6D3C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18 октября наша авиация дальнего действия произвела налёт на железнодорожный узел Гольдап (в Восточной Пруссии).</w:t>
      </w:r>
    </w:p>
    <w:p w14:paraId="0EE866B9"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налёта на железнодорожном узле находилось большое число немецких воинских эшелонов. В результате бомбардировки возникли пожары, особенно крупные в юго-западной части узла. Горели вагоны, платформы и цистерны с горючим. Очень сильный взрыв наши летчики наблюдали в северо-восточной части узла.»</w:t>
      </w:r>
    </w:p>
    <w:p w14:paraId="04B9755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Иелгава (Митава) наши войска с боями продвигались вперёд вдоль побережья Рижского залива. Противник оказывает упорное сопротивление, но под ударами советских частей теряет одну позицию за другой. В результате упорных боёв немцы выбиты из местечка Темери — важного узла дорог. Другие наши части переправились через реку Лиелупе. Немцы предприняли ряд ожесточённых контратак. Стремительными ударами советские бойцы опрокинули гитлеровцев и заняли несколько населённых пунктов на левом берегу реки. Уничтожено свыше 800 солдат и офицеров противника. Захвачено у немцев 4 танка, 16 полевых орудий и склад с инженерным имуществом.</w:t>
      </w:r>
    </w:p>
    <w:p w14:paraId="59D8466D"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развивая наступление, преодолели Карпатские горы и вышли на территорию Чехословакии. В районе Яблоновского перевала противник, опираясь на долговременные укрепления, оказывал упорное сопротивление. Немцы сосредоточили на склонах гор большое количество огневых средств. Все дороги и ущелья были заминированы и завалены. Наши штурмовые отряды, действуя совместно с сапёрами, преодолели заграждения в предполье вражеской обороны. Затем вступили в бой наши главные силы. Мощными ударами с фронта и флангов советские части прорвали оборону противника. Штурмом занят чехословацкий город и железнодорожная станция Керешмэзе (Ясина). Продолжая наступление на юго-запад, наши войска вошли в соприкосновение с только что прибывшими горнострелковыми частями противника. Немцы опирались на мощные узлы обороны, запирающие проход в долину реки Тиссы. Наши части совершили смелый обходный маневр через горы. Они преодолели горный хребет Свидовец, обошли гору Ближнице и вышли к реке Тисса. Обойдя с тыла опорные пункты немцев, советские части стремительным ударом овладели чехословацким городом Рахов. За последние три дня боёв уничтожено несколько тысяч гитлеровцев. Только в одном районе захвачено у немцев 34 орудия, более 200 пулемётов, девять складов с боеприпасами и разным военным имуществом. Взято более 500 пленных.</w:t>
      </w:r>
    </w:p>
    <w:p w14:paraId="5912B50A"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Чехословакии с большой радостью и исключительно приветливо встречает наши войска. Жители заявляют, что они уже давно ждали прихода Красной Армии. Проходящим нашим бойцам крестьяне выносят вёдра с молоком, фрукты и вино. Жители сёл и городов заявляют: чехословацкий народ никогда не забудет, что бойцы Красной Армии освободили его от немецко-фашистского рабства. Красная Армия, говорят они, вернула нам свободу, радость и счастье.</w:t>
      </w:r>
    </w:p>
    <w:p w14:paraId="3DB81A9F"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совместно с румынскими войсками с боями продвигались вперёд. Занят населённый пункт Думбравица, расположенный в 8 километрах к юго-востоку от города Байа-Маре. Части Н-ского соединения, действующие в междуречье Сомешула и Лэпушула, смелым ударом опрокинули противника. Другие наши части штурмом овладели городом Симлеул-Сильванией. Немцы и венгры, отступая под ударами советских войск, бросают на дорогах много оружия и военных материалов. За день боёв на различных участках взято в плен свыше 1.500 немецких и венгерских солдат и офицеров.</w:t>
      </w:r>
    </w:p>
    <w:p w14:paraId="5AE2255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и части Народно-освободительной армия Югославии продолжали вести уличные бои в городе Белград. Противник, выбитый из большей части города, закрепился в отдельных районах и оказывает отчаянное сопротивление. Отряды советских и югославских бойцов, при поддержке артиллеристов и танкистов, подавляют очаги сопротивления и очищают столицу Югославии от немецко-фашистских захватчиков. Юго-восточнее города Белград наши войска окружили значительную группу немецких войск. Советские части прижали эти части противника к Дунаю и уничтожают их. По неполным данным, на поле боя осталось до двух тысяч трупов вражеских солдат и офицеров. Захвачено 5 железнодорожных эшелонов, 6 складов и до 300 автомашин. Взято в плен 1.100 немецких солдат и офицеров.</w:t>
      </w:r>
    </w:p>
    <w:p w14:paraId="30C07EA9"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совершили успешный налёт на аэродром противника в районе города Нови-Сад. В результате бомбардировки на аэродроме сожжено 10 немецких самолётов и три ангара.</w:t>
      </w:r>
    </w:p>
    <w:p w14:paraId="63C7E85E"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и авиация Краснознамённого Балтийского флота потопили в порту Виндава танкер и два немецких транспорта общим водоизмещением в 18 тысяч тонн.» (14803).</w:t>
      </w:r>
    </w:p>
    <w:p w14:paraId="072A493A"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7C47D8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КА вошла в Чехословакию (3907,250).</w:t>
      </w:r>
    </w:p>
    <w:p w14:paraId="6B566E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50A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приказом НКВД ввели новые нормы питания военнопленных - по сахару увеличили на 7 г, картофелю - 100 г. Довели до 2000 кал (3428).</w:t>
      </w:r>
    </w:p>
    <w:p w14:paraId="20F72E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EFC8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651B4D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376C5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18 October 1944 Volksturm: Peoples Army is created in Germany (270).</w:t>
      </w:r>
    </w:p>
    <w:p w14:paraId="5E9452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B2E72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в Германии был создан Фольксштурм (270).</w:t>
      </w:r>
    </w:p>
    <w:p w14:paraId="3FFE10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8C3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октября 1944 правительство Греции, находившееся в изгнании с 1941 г., вернулось на родину (4962).</w:t>
      </w:r>
    </w:p>
    <w:p w14:paraId="1B40C1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693A3" w14:textId="77777777" w:rsidR="005A0B1A" w:rsidRPr="0076577C" w:rsidRDefault="005A0B1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18 октября </w:t>
      </w:r>
      <w:r w:rsidRPr="0076577C">
        <w:rPr>
          <w:rFonts w:ascii="Times New Roman" w:hAnsi="Times New Roman"/>
          <w:color w:val="000000" w:themeColor="text1"/>
          <w:sz w:val="16"/>
          <w:szCs w:val="16"/>
        </w:rPr>
        <w:t>В 1944 году правительство Греции, находившееся в изгнании в Каире с 1941 году, вернулось на родину (14803).</w:t>
      </w:r>
    </w:p>
    <w:p w14:paraId="7A6A8B5C" w14:textId="77777777" w:rsidR="005A0B1A" w:rsidRPr="0076577C" w:rsidRDefault="005A0B1A" w:rsidP="0076577C">
      <w:pPr>
        <w:spacing w:after="0" w:line="240" w:lineRule="auto"/>
        <w:jc w:val="both"/>
        <w:rPr>
          <w:rFonts w:ascii="Times New Roman" w:hAnsi="Times New Roman"/>
          <w:color w:val="000000" w:themeColor="text1"/>
          <w:sz w:val="16"/>
          <w:szCs w:val="16"/>
        </w:rPr>
      </w:pPr>
    </w:p>
    <w:p w14:paraId="64713CA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73008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563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А.И.Ш. нанес резолюцию: 1. Ознакомиться: А.С.Я., Кузнецову, Шишкину, Поликовскому, Петрову. 2. Дать предложения и справки по соответствующим вопросам" А.С.Я поручил Шишкину. Полно виз (1818,144).</w:t>
      </w:r>
    </w:p>
    <w:p w14:paraId="0794F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"Докладываю соображения по ряду вопросов авиационной техники, по которым у нас имеется отставание, в сравнении с техникой зарубежных стран, и дальнейшее </w:t>
      </w:r>
      <w:r w:rsidRPr="0076577C">
        <w:rPr>
          <w:rFonts w:ascii="Times New Roman" w:hAnsi="Times New Roman"/>
          <w:color w:val="000000" w:themeColor="text1"/>
          <w:sz w:val="16"/>
          <w:szCs w:val="16"/>
        </w:rPr>
        <w:lastRenderedPageBreak/>
        <w:t>развитие которых должно быть обязательно подтверждено правительственными решениями:" (1818,145).</w:t>
      </w:r>
    </w:p>
    <w:p w14:paraId="77CEAE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Модифицированный отечественный самолет-штурмовик Ил-10 с мотором АМ-42 показал при гос. испытаниях макс. гор.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у земли на 17 км/час и на высоте на 25 км/час.</w:t>
      </w:r>
    </w:p>
    <w:p w14:paraId="4F08B7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имеющего равного себе за границей.</w:t>
      </w:r>
    </w:p>
    <w:p w14:paraId="1C734A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Ил-10 должен явиться основным отечественным штурмовиком в 1945 г. Его усовершенствование должно идти обычным путем улучшения серийных машин." (1818,152).</w:t>
      </w:r>
    </w:p>
    <w:p w14:paraId="0DF00E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 упомянут не был, хотя Пе-8, Пе-2 и Ту-2 - были (1818,152).</w:t>
      </w:r>
    </w:p>
    <w:p w14:paraId="4D76E8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734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 вышел приказом НКАП №615, которым самолет И-224 предписывалось передать в ЛИИ (5852,40).</w:t>
      </w:r>
    </w:p>
    <w:p w14:paraId="406EF7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2FB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 вышел приказ НКАП №615, в соответствиии с которым истребитель И-222 передали в ЛИИ для продолжения испытаний. Самолет в ЛИИ совершил три полета, после чего 26 января 1945 г. с него сняли мотор вследствие выработки ресурса и отправили на завод №300 для переборки (5852,39).</w:t>
      </w:r>
    </w:p>
    <w:p w14:paraId="7F4C0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34A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вышел приказ НКАП N 615с:</w:t>
      </w:r>
    </w:p>
    <w:p w14:paraId="078C7B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имевшими место авариями высотных истребителей на заводских испытаниях из-за кустарной постановки дела летных испытаний высотных самолетов в самолетных ОКБ, а также вследствие того, что новые высотные ВМГ еще недостаточно отработаны и опасность летного эксперимента благодаря этому возрастает:</w:t>
      </w:r>
    </w:p>
    <w:p w14:paraId="335DB4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Испытания и летную отработку всех высотных истребителей проводить только в ЛИИ, прекратив их испытания на ЦА, неприспособленном для спец. полетов." (1789,34).</w:t>
      </w:r>
    </w:p>
    <w:p w14:paraId="2CEA2A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E3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октября 1944 г. вышел с приказ наркома, в соответствии с которым истребитель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передали в ЛИИ для продолже</w:t>
      </w:r>
      <w:r w:rsidRPr="0076577C">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6577C">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6577C">
        <w:rPr>
          <w:rFonts w:ascii="Times New Roman" w:hAnsi="Times New Roman"/>
          <w:color w:val="000000" w:themeColor="text1"/>
          <w:sz w:val="16"/>
          <w:szCs w:val="16"/>
        </w:rPr>
        <w:softHyphen/>
        <w:t xml:space="preserve">править на моторный завод. Больше </w:t>
      </w:r>
      <w:r w:rsidRPr="0076577C">
        <w:rPr>
          <w:rFonts w:ascii="Times New Roman" w:hAnsi="Times New Roman"/>
          <w:iCs/>
          <w:color w:val="000000" w:themeColor="text1"/>
          <w:sz w:val="16"/>
          <w:szCs w:val="16"/>
        </w:rPr>
        <w:t xml:space="preserve">И—222 </w:t>
      </w:r>
      <w:r w:rsidRPr="0076577C">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6577C">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B69A3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406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559A2A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DCB801" w14:textId="77777777" w:rsidR="00D21B24" w:rsidRPr="001A0BAA" w:rsidRDefault="00D21B24" w:rsidP="00D21B2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октября 1944 г. в соответствии с приказом НКАП №615 истребитель И-222 передали в ЛИИ для продолжения испытаний. Самолет в ЛИИ совершил три полета, после чего 26 января 1945 г. с него сняли мотор вследствие выработки ресурса и отправили на завод №300 для переборки. В июле его после переборки вновь установили на самолет.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были прекращены (25230).</w:t>
      </w:r>
    </w:p>
    <w:p w14:paraId="6E8BC6E4" w14:textId="77777777" w:rsidR="00D21B24" w:rsidRPr="001A0BAA" w:rsidRDefault="00D21B24" w:rsidP="00D21B24">
      <w:pPr>
        <w:spacing w:after="0" w:line="240" w:lineRule="auto"/>
        <w:jc w:val="both"/>
        <w:rPr>
          <w:rFonts w:ascii="Times New Roman" w:hAnsi="Times New Roman"/>
          <w:color w:val="0070C0"/>
          <w:sz w:val="16"/>
          <w:szCs w:val="16"/>
        </w:rPr>
      </w:pPr>
    </w:p>
    <w:p w14:paraId="21ED4A2E"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w:t>
      </w:r>
    </w:p>
    <w:p w14:paraId="2743947D"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Записка2 заместителя начальника 10-го Главного управления НКАП Б.Н. Тарасевича директору завода № 39 В.И. Абрамову</w:t>
      </w:r>
    </w:p>
    <w:p w14:paraId="66A447B7"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Москва</w:t>
      </w:r>
      <w:r w:rsidRPr="0076577C">
        <w:rPr>
          <w:rFonts w:ascii="Times New Roman" w:hAnsi="Times New Roman"/>
          <w:color w:val="000000" w:themeColor="text1"/>
          <w:sz w:val="16"/>
          <w:szCs w:val="16"/>
        </w:rPr>
        <w:tab/>
        <w:t>19 октября 1944 г.</w:t>
      </w:r>
    </w:p>
    <w:p w14:paraId="47601C2F"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w:t>
      </w:r>
    </w:p>
    <w:p w14:paraId="4D2615B5"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Выдайте заводу № 477 две стрелковые установки 5Т-531 под пулеметы УБТ для монтажа их на опытной машине главного конструктора </w:t>
      </w:r>
    </w:p>
    <w:p w14:paraId="491BAA67"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 Бериева.</w:t>
      </w:r>
    </w:p>
    <w:p w14:paraId="45650F9A"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10-го Главного управления</w:t>
      </w:r>
      <w:r w:rsidRPr="0076577C">
        <w:rPr>
          <w:rFonts w:ascii="Times New Roman" w:hAnsi="Times New Roman"/>
          <w:color w:val="000000" w:themeColor="text1"/>
          <w:sz w:val="16"/>
          <w:szCs w:val="16"/>
        </w:rPr>
        <w:tab/>
        <w:t>подпись</w:t>
      </w:r>
      <w:r w:rsidRPr="0076577C">
        <w:rPr>
          <w:rFonts w:ascii="Times New Roman" w:hAnsi="Times New Roman"/>
          <w:color w:val="000000" w:themeColor="text1"/>
          <w:sz w:val="16"/>
          <w:szCs w:val="16"/>
        </w:rPr>
        <w:tab/>
        <w:t>Тарасевич</w:t>
      </w:r>
    </w:p>
    <w:p w14:paraId="51146D26" w14:textId="77777777" w:rsidR="007B43E0" w:rsidRPr="0076577C" w:rsidRDefault="007B43E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КГКУ «ГАКК». Ф.Р-1341. Оп. 4. Д. 126. Л. 103. Подлинник. Машинопись (20886).</w:t>
      </w:r>
    </w:p>
    <w:p w14:paraId="17AC1B5B" w14:textId="77777777" w:rsidR="007B43E0" w:rsidRPr="0076577C" w:rsidRDefault="007B43E0" w:rsidP="0076577C">
      <w:pPr>
        <w:spacing w:after="0" w:line="240" w:lineRule="auto"/>
        <w:jc w:val="both"/>
        <w:rPr>
          <w:rFonts w:ascii="Times New Roman" w:hAnsi="Times New Roman"/>
          <w:color w:val="000000" w:themeColor="text1"/>
          <w:sz w:val="16"/>
          <w:szCs w:val="16"/>
        </w:rPr>
      </w:pPr>
    </w:p>
    <w:p w14:paraId="16578D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В.Н.Челомея назначили главным конструктором завода № 51. Д.Л.Томашевич курировал авиационную тематику КБ. В конце октября на завод доставили поступивший из Англии некомплектный образец V-1. Недостающие уз</w:t>
      </w:r>
      <w:r w:rsidRPr="0076577C">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6577C">
        <w:rPr>
          <w:rFonts w:ascii="Times New Roman" w:hAnsi="Times New Roman"/>
          <w:color w:val="000000" w:themeColor="text1"/>
          <w:sz w:val="16"/>
          <w:szCs w:val="16"/>
        </w:rPr>
        <w:softHyphen/>
        <w:t>вили эскизный проект отечественной версии немецкого «оружия возмездия» V-!, получившей у нас обозначе</w:t>
      </w:r>
      <w:r w:rsidRPr="0076577C">
        <w:rPr>
          <w:rFonts w:ascii="Times New Roman" w:hAnsi="Times New Roman"/>
          <w:color w:val="000000" w:themeColor="text1"/>
          <w:sz w:val="16"/>
          <w:szCs w:val="16"/>
        </w:rPr>
        <w:softHyphen/>
        <w:t>ние 10Х, а разработанный В.Н.Челомеем двигатель к не</w:t>
      </w:r>
      <w:r w:rsidRPr="0076577C">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6577C">
        <w:rPr>
          <w:rFonts w:ascii="Times New Roman" w:hAnsi="Times New Roman"/>
          <w:color w:val="000000" w:themeColor="text1"/>
          <w:sz w:val="16"/>
          <w:szCs w:val="16"/>
        </w:rPr>
        <w:softHyphen/>
        <w:t>шая предварительная проработка снаряда (10667).</w:t>
      </w:r>
    </w:p>
    <w:p w14:paraId="37EE43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A722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приказом НКАП N 717К В.Н.Челомей был назначен ГК завода 51 (1087,30).</w:t>
      </w:r>
    </w:p>
    <w:p w14:paraId="08F111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056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 Приказом НКАП А.И.Шахурина № 717к главным конструктором опытного завода № 51 назначили Челомея. Хотя ещё в августе его кандидатура рассматривалась только в качестве разработчика двигателя, и то на конкурсных начал ax-наряду с А.А.Микулиным и Б.С.Стечкиным (9536,10).</w:t>
      </w:r>
    </w:p>
    <w:p w14:paraId="7643EE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F67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года Приказом НКАП № 717/к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50FB9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174BB9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4F0888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Е. Иванов</w:t>
      </w:r>
    </w:p>
    <w:p w14:paraId="156AE0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Боткинский проезд, 8-й тупик</w:t>
      </w:r>
    </w:p>
    <w:p w14:paraId="402670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1DB385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0B1358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83B72" w14:textId="77777777" w:rsidR="005A0B1A" w:rsidRPr="0076577C" w:rsidRDefault="005A0B1A"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19 октября 1944 г. Приказом наркома № 717К главным конструктором завода № 51 назначили В.Н. Челомея. В том же месяце из Англии поступил некомплектный образец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 без ряда деталей в автоматике питания двигателя и автопилота. Недостающие элементы восполнили на</w:t>
      </w:r>
      <w:r w:rsidRPr="0076577C">
        <w:rPr>
          <w:rFonts w:ascii="Times New Roman" w:cs="Times New Roman"/>
          <w:color w:val="000000" w:themeColor="text1"/>
          <w:spacing w:val="0"/>
          <w:sz w:val="16"/>
          <w:szCs w:val="16"/>
        </w:rPr>
        <w:softHyphen/>
        <w:t>ходки на территории Польши (15790).</w:t>
      </w:r>
    </w:p>
    <w:p w14:paraId="22ED47DA" w14:textId="77777777" w:rsidR="005A0B1A" w:rsidRPr="0076577C" w:rsidRDefault="005A0B1A"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 конце 1944 г. на заводе № 51 началась постройка опытных самолётов-снарядов. В соответствии с Постановлением Государственного Комитета Обороны (ГКО) от 18 ян</w:t>
      </w:r>
      <w:r w:rsidRPr="0076577C">
        <w:rPr>
          <w:rFonts w:ascii="Times New Roman" w:cs="Times New Roman"/>
          <w:color w:val="000000" w:themeColor="text1"/>
          <w:spacing w:val="0"/>
          <w:sz w:val="16"/>
          <w:szCs w:val="16"/>
        </w:rPr>
        <w:softHyphen/>
        <w:t xml:space="preserve">варя 1945 г. № 7350 заводу поручили спроектировать и построить по типу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самолёт- снаряд и в феврале—апреле совместно с ЛИИ провести его испытания. Предусматрива</w:t>
      </w:r>
      <w:r w:rsidRPr="0076577C">
        <w:rPr>
          <w:rFonts w:ascii="Times New Roman" w:cs="Times New Roman"/>
          <w:color w:val="000000" w:themeColor="text1"/>
          <w:spacing w:val="0"/>
          <w:sz w:val="16"/>
          <w:szCs w:val="16"/>
        </w:rPr>
        <w:softHyphen/>
        <w:t>лась постройка 100 экземпляров и подготовка производства к выпуску в марте 300 еди</w:t>
      </w:r>
      <w:r w:rsidRPr="0076577C">
        <w:rPr>
          <w:rFonts w:ascii="Times New Roman" w:cs="Times New Roman"/>
          <w:color w:val="000000" w:themeColor="text1"/>
          <w:spacing w:val="0"/>
          <w:sz w:val="16"/>
          <w:szCs w:val="16"/>
        </w:rPr>
        <w:softHyphen/>
        <w:t>ниц с дальнейшем доведением мощности до 15 аппаратов в сутки.</w:t>
      </w:r>
    </w:p>
    <w:p w14:paraId="03EA3BF5" w14:textId="77777777" w:rsidR="005A0B1A" w:rsidRPr="0076577C" w:rsidRDefault="005A0B1A"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76577C">
        <w:rPr>
          <w:rFonts w:ascii="Times New Roman" w:cs="Times New Roman"/>
          <w:color w:val="000000" w:themeColor="text1"/>
          <w:spacing w:val="0"/>
          <w:sz w:val="16"/>
          <w:szCs w:val="16"/>
        </w:rPr>
        <w:softHyphen/>
        <w:t>антов должен был спроектировать И.В. Четвериков и изготовить их на заводе № 456 (15790).</w:t>
      </w:r>
    </w:p>
    <w:p w14:paraId="4C0ADD9A" w14:textId="77777777" w:rsidR="005A0B1A" w:rsidRPr="0076577C" w:rsidRDefault="005A0B1A" w:rsidP="0076577C">
      <w:pPr>
        <w:pStyle w:val="36"/>
        <w:shd w:val="clear" w:color="auto" w:fill="auto"/>
        <w:spacing w:after="0" w:line="240" w:lineRule="auto"/>
        <w:jc w:val="both"/>
        <w:rPr>
          <w:rFonts w:ascii="Times New Roman" w:cs="Times New Roman"/>
          <w:color w:val="000000" w:themeColor="text1"/>
          <w:spacing w:val="0"/>
          <w:sz w:val="16"/>
          <w:szCs w:val="16"/>
        </w:rPr>
      </w:pPr>
    </w:p>
    <w:p w14:paraId="55871CF7" w14:textId="77777777" w:rsidR="00D21B24" w:rsidRPr="001A0BAA" w:rsidRDefault="00D21B24" w:rsidP="00D21B2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октября 1944 г. В. Н. Челомей был назначен главным конструктором завода № 51. Д. Л. Томашевич курировал авиационную тематику КБ. В конце октября на завод доставили поступивший из Англии некомплектный образец V-1. Недостающие узлы и агрегаты удалось разыскать на бывшем немецком полигоне в Польше. В ноябре на утверждение был представлен эскизный проект отечественной версии немецкого «оружия возмездия» V-1, получившей у нас обозначение 10Х, а разработанный В. Н. Челомеем двигатель к нему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большая предварительная проработка снаряда (25035).</w:t>
      </w:r>
    </w:p>
    <w:p w14:paraId="3B6F1868" w14:textId="77777777" w:rsidR="00D21B24" w:rsidRPr="001A0BAA" w:rsidRDefault="00D21B24" w:rsidP="00D21B24">
      <w:pPr>
        <w:spacing w:after="0" w:line="240" w:lineRule="auto"/>
        <w:jc w:val="both"/>
        <w:rPr>
          <w:rFonts w:ascii="Times New Roman" w:hAnsi="Times New Roman"/>
          <w:color w:val="0070C0"/>
          <w:sz w:val="16"/>
          <w:szCs w:val="16"/>
        </w:rPr>
      </w:pPr>
    </w:p>
    <w:p w14:paraId="5FD44AA6" w14:textId="77777777" w:rsidR="007B43E0" w:rsidRPr="0076577C" w:rsidRDefault="007B43E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года</w:t>
      </w:r>
    </w:p>
    <w:p w14:paraId="6E40A55B" w14:textId="77777777" w:rsidR="007B43E0" w:rsidRPr="0076577C" w:rsidRDefault="007B43E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494 НКАП – Козловка Чувашской АССР (8936)</w:t>
      </w:r>
    </w:p>
    <w:p w14:paraId="41149935" w14:textId="77777777" w:rsidR="007B43E0" w:rsidRPr="0076577C" w:rsidRDefault="007B43E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42E3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7CEDD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1CE2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вышло Распоряжение ГКО № 6736 [О поставке 6 импортных металлорежущих станков авторемонтному заводу НКВД в Москве.] (7275, 156).</w:t>
      </w:r>
    </w:p>
    <w:p w14:paraId="741E9E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AFFFB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вышло Постановление ГКО № 6744 [О порядке финансирования частей КА на территории Румынии в местной валюте.] (7275, 171).</w:t>
      </w:r>
    </w:p>
    <w:p w14:paraId="5BF27D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2002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октября 1944 г. </w:t>
      </w:r>
    </w:p>
    <w:p w14:paraId="135C1B8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УТВЕРЖДАЮ</w:t>
      </w:r>
    </w:p>
    <w:p w14:paraId="4F99CC1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СОВ.СЕКРКТНП</w:t>
      </w:r>
    </w:p>
    <w:p w14:paraId="5A37417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Оперативной группы при Прокуроре Союза ССР государственный советник юстиции II класса</w:t>
      </w:r>
    </w:p>
    <w:p w14:paraId="14D86AA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 Рагинский</w:t>
      </w:r>
    </w:p>
    <w:p w14:paraId="4D81118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СПИСОК</w:t>
      </w:r>
    </w:p>
    <w:p w14:paraId="6B8AB8C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отраслей промышленности и предприятий, на которые распространяется Указ Президиума Верховного Совета Союза ССР от 26 декабря 1941 года</w:t>
      </w:r>
    </w:p>
    <w:p w14:paraId="43E01F8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 РФ. Ф. 9492. Оп. 1а. Д. 305. Л. 135-140. Примечание: Список приводится с учетом исправлений и дополнений, внесенных письмом начальника Оперативной группы Государственного советника юстиции второго класса М. Рагинского № 21/17157с от 28 ноября 1944 г. ( ГА РФ. Ф. 9492. Оп. 1а. Д. 305. Л. 141). Сохраняется орфография и пунктуация оригинала.)</w:t>
      </w:r>
    </w:p>
    <w:p w14:paraId="082691E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 от 26 декабря 1941 года распространяется на рабочих, служащих и инженерно- технических работников предприятий следующих отраслей промышленности:</w:t>
      </w:r>
    </w:p>
    <w:p w14:paraId="4AB726A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Наркомата Авиационной промышлен. - Указ от 26/XII- 1941 г.</w:t>
      </w:r>
    </w:p>
    <w:p w14:paraId="6F538EB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Танковой</w:t>
      </w:r>
    </w:p>
    <w:p w14:paraId="7395FF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Вооружения</w:t>
      </w:r>
    </w:p>
    <w:p w14:paraId="5C8923F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Минометного вооружения</w:t>
      </w:r>
    </w:p>
    <w:p w14:paraId="143552A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Боеприпасов</w:t>
      </w:r>
    </w:p>
    <w:p w14:paraId="5CAFE88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Судостроительной пром.</w:t>
      </w:r>
    </w:p>
    <w:p w14:paraId="6377FDB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Химической пром.</w:t>
      </w:r>
    </w:p>
    <w:p w14:paraId="0D4D800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Черной металлургии - Пост. ГОКО от 2/Х - 1942 г.</w:t>
      </w:r>
    </w:p>
    <w:p w14:paraId="7135032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Угольной промышленности - Указ от 11/VI - 1942 г</w:t>
      </w:r>
    </w:p>
    <w:p w14:paraId="19C7BA8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Нефтяной “ - Указ от 1 /VII - 1942 г.</w:t>
      </w:r>
    </w:p>
    <w:p w14:paraId="1E4AA2B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Текстильной “ - Указ от II /X - 1942 г.</w:t>
      </w:r>
    </w:p>
    <w:p w14:paraId="3051BEC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Электропромышленности - Указ от 17/Х - 1943 г.</w:t>
      </w:r>
    </w:p>
    <w:p w14:paraId="4B1149F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элементы боеприпасов, т.е. штамповку, литье и обработку корпусов снврядов, бомб, мин и гранат, а также предприятий, производящих взрыватели, гильзы и капсули - Пост. СНК СССР от23Л- 1942 г.</w:t>
      </w:r>
    </w:p>
    <w:p w14:paraId="714E4E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радиостанции и переговорные устройства - Пост. СНК СССР от 23/1 - 1942 г.</w:t>
      </w:r>
    </w:p>
    <w:p w14:paraId="64138A0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прожектора - Пост. СНК СССР от 23Л- 1942 г.</w:t>
      </w:r>
    </w:p>
    <w:p w14:paraId="5CA4012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арт. колеса и передки - Пост. СНК СССР от 23Л - 1942 г.</w:t>
      </w:r>
    </w:p>
    <w:p w14:paraId="1ACCBBE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кислородные приборы, толуол, фенол, бензол, олеум и крепкую азотную кислоту - Пост. СНК СССР от 23Л - 1942 г.</w:t>
      </w:r>
    </w:p>
    <w:p w14:paraId="3B51C0D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Всех предприятий, производящих спец. укупорку - Пост. СШ СССР от23Л- 1942 г.</w:t>
      </w:r>
    </w:p>
    <w:p w14:paraId="4A5F16B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всех строительных рабочих и служащих, занятых на восстановлении и постройке предприятий военной промышленности и др. отраслей промышленности, на которые распространяется Указ от 26/ХІІ - 1941 г. - Пост. СНК СССР от 23Л - 1942 г.</w:t>
      </w:r>
    </w:p>
    <w:p w14:paraId="3CF6A5C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электростанции и электроаппаратуру сети Урала - Пост. СНК СССР от 25ЛУ- 1942 г.</w:t>
      </w:r>
    </w:p>
    <w:p w14:paraId="5D42611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вольнонаемный состав рабочих и служащих, работающих в исправительно-трудовых лагерях и колониях НКВД СССР - Указ от 14/ХІ - 1942 г.</w:t>
      </w:r>
    </w:p>
    <w:p w14:paraId="56947A9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немцев, мобилизованных в рабочие колонны на основании постановления ГОКО от 7/Х - 1942 г. № 2383с</w:t>
      </w:r>
    </w:p>
    <w:p w14:paraId="1930B42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рабочих и служащих нефтебаз Главнефтеснаба при СНК СССР (распоряжение СНК СССР от 7 октября 1942 г.) и лесоклепочных заводов Главнефтеснаба при СНК СССР (распоряжение СНК СССР от 18 февраля 1943 г.).</w:t>
      </w:r>
    </w:p>
    <w:p w14:paraId="7C7BEAD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предприятия Гл. Управления жидкого топлива и газа при СНК СССР - Указ от 28ЛІІ- 1944 г.</w:t>
      </w:r>
    </w:p>
    <w:p w14:paraId="38ED66E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предприятия Главмеди Наркомцветмета - Указ от 3/1 - 43 г.</w:t>
      </w:r>
    </w:p>
    <w:p w14:paraId="06910D9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рабочих и служащих автомобильных колонн и подсобных предприятий Глававтотранса Наркомата автомобильного транспорта РСФСР. Постановление ГОКО от 14/Х - 44 г. № 6781с. Кроме этого Указ Президиума Верховного Совета Союза ССР распространяется на следующие предприятия отдельных отраслей промышленности.</w:t>
      </w:r>
    </w:p>
    <w:p w14:paraId="05C2849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Предприятия Наркомцветмета:</w:t>
      </w:r>
    </w:p>
    <w:p w14:paraId="1265539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Балхашский завод № 517 - г. Балхаш</w:t>
      </w:r>
    </w:p>
    <w:p w14:paraId="5443E32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Беловский цинковый завод - ст. Белово Кемеровской обл.</w:t>
      </w:r>
    </w:p>
    <w:p w14:paraId="4B6E243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519 - г. В. Салда</w:t>
      </w:r>
    </w:p>
    <w:p w14:paraId="5B700BA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519 - г. Каменск-Уральский</w:t>
      </w:r>
    </w:p>
    <w:p w14:paraId="747CC07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Уральский алюминиевый завод - г. Каменск-Уральский</w:t>
      </w:r>
    </w:p>
    <w:p w14:paraId="70EF8BA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Кировоградский комбинат твердых сплавов - г. Кировоград</w:t>
      </w:r>
    </w:p>
    <w:p w14:paraId="30CDBFB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Кыштымский медеэлектролитный завод - г. Кыштым</w:t>
      </w:r>
    </w:p>
    <w:p w14:paraId="6040A9E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Орский завод № 516 - г. Орск</w:t>
      </w:r>
    </w:p>
    <w:p w14:paraId="2BC37F6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Орский никелевый завод - г. Орск</w:t>
      </w:r>
    </w:p>
    <w:p w14:paraId="05FC576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Пышминский медеэлектролитный завод - г. Пышма</w:t>
      </w:r>
    </w:p>
    <w:p w14:paraId="3CB11BD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Чимкентский свинцовый завод - Разъезд 127 Турксиб. ж. д.</w:t>
      </w:r>
    </w:p>
    <w:p w14:paraId="7185439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Ревдинский завод № 518 - Ревда</w:t>
      </w:r>
    </w:p>
    <w:p w14:paraId="207F052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Комбинат твердых сплавов - г. Москва</w:t>
      </w:r>
    </w:p>
    <w:p w14:paraId="43F632A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Соликамский магниевый завод - г. Соликамск</w:t>
      </w:r>
    </w:p>
    <w:p w14:paraId="5701864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Полевский креолитовый завод - ст. Сысерть</w:t>
      </w:r>
    </w:p>
    <w:p w14:paraId="7088732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Тбилисский завод - г. Тбилиси</w:t>
      </w:r>
    </w:p>
    <w:p w14:paraId="3DB6B5E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Уфалейский никелевый завод - г. Уфалей</w:t>
      </w:r>
    </w:p>
    <w:p w14:paraId="256E0A4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Челябинский цинковый завод - г. Челябинск Челябинский электродный завод - г. Челябинск</w:t>
      </w:r>
    </w:p>
    <w:p w14:paraId="098C528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23Л - 1942 г.)</w:t>
      </w:r>
    </w:p>
    <w:p w14:paraId="6747DD7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 Уральские бокситовые рудники - (Свердловская область). Указ от 20/VIII- 1942 года.</w:t>
      </w:r>
    </w:p>
    <w:p w14:paraId="4B08DE5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Наркомсредмаша:</w:t>
      </w:r>
    </w:p>
    <w:p w14:paraId="2E45EEC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Горьковский автозавод им. Молотова - г. Горький Завод “Красная Этна” - г. Горький</w:t>
      </w:r>
    </w:p>
    <w:p w14:paraId="4BE6B70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автотракторного электрооборудования (АТЭ - 1) - гор. Москва, Электрозаводская 21</w:t>
      </w:r>
    </w:p>
    <w:p w14:paraId="6D07E30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Куйбышевский завод автотракторного электрооборудования и карбюраторов (КАТЕК) - г. Куйбышев</w:t>
      </w:r>
    </w:p>
    <w:p w14:paraId="629E585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Куйбышевский подшипниковый завод - г. Куйбышев</w:t>
      </w:r>
    </w:p>
    <w:p w14:paraId="6FAEF92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Саратовский подшипниковый завод - г. Саратов</w:t>
      </w:r>
    </w:p>
    <w:p w14:paraId="26997CA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Томский подшипниковый завод - г. Томск</w:t>
      </w:r>
    </w:p>
    <w:p w14:paraId="694FD5B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“Красный Октябрь” - г. Киржач, Ивановской обл.</w:t>
      </w:r>
    </w:p>
    <w:p w14:paraId="36C7303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автотракторной электроаппаратуры (АТЭ-2) г. Москва, Ладожская, 21</w:t>
      </w:r>
    </w:p>
    <w:p w14:paraId="12917A3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Тюменский завод автотранспортной электроаппаратуры (АТЭ) - г. Тюмень, Омской обл.</w:t>
      </w:r>
    </w:p>
    <w:p w14:paraId="72092C7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Ульяновский автозавод им. Сталина - г. Ульяновск</w:t>
      </w:r>
    </w:p>
    <w:p w14:paraId="64FCF2A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Уральский (Миасский) автозавод им. Сталина - г. Миасс, Челябинской обл.</w:t>
      </w:r>
    </w:p>
    <w:p w14:paraId="56F5EDD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Челябинский кузнечно-прессовый завод им. Сталина - г. Челябинск</w:t>
      </w:r>
    </w:p>
    <w:p w14:paraId="33B371D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Шадринский завод автоагрегатов им. Сталина - г. Шадринск, Курганской обл.</w:t>
      </w:r>
    </w:p>
    <w:p w14:paraId="0623C35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автозавод им. Сталина - г. Москва</w:t>
      </w:r>
    </w:p>
    <w:p w14:paraId="25099FD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 Московский карбюраторный завод - г. Москва</w:t>
      </w:r>
    </w:p>
    <w:p w14:paraId="7D4606F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автотранспортного инструмента им. Жданова (ЗАТИ) - г. Павлов на Оке Ивановской обл.</w:t>
      </w:r>
    </w:p>
    <w:p w14:paraId="0287433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Свердловский подшипниковый завод - г. Свердловск ГПЗ № 1 - г. Москва ГПЗ № 2 - г. Москва</w:t>
      </w:r>
    </w:p>
    <w:p w14:paraId="1A29B7F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Тюменский аккумуляторный завод - г. Тюмень, Омской обл.</w:t>
      </w:r>
    </w:p>
    <w:p w14:paraId="4D847B8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Подольский аккумуляторный завод - г. Подольск, Моск. обл.</w:t>
      </w:r>
    </w:p>
    <w:p w14:paraId="6E836B8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автомобильных приборов (автоприбор) - г. Владимир, Ивановской обл.</w:t>
      </w:r>
    </w:p>
    <w:p w14:paraId="42C17F4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23/1- 1942 г.)</w:t>
      </w:r>
    </w:p>
    <w:p w14:paraId="143B864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Ярославский автомобильный завод - г. Ярославль</w:t>
      </w:r>
    </w:p>
    <w:p w14:paraId="4A9C1FD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Алтайский тракторный завод - г. Рубцовск, Алтайск. Края</w:t>
      </w:r>
    </w:p>
    <w:p w14:paraId="627DB20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Владимирский тракторный завод - г. Владимир, Иванов. обл.</w:t>
      </w:r>
    </w:p>
    <w:p w14:paraId="0B2472B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Липецкий тракторный завод - г. Липецк, Воронежск. обл.</w:t>
      </w:r>
    </w:p>
    <w:p w14:paraId="1052AA9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Петропавловский завод малолитраж. двигателей - г. Петропавловск, Казахстанской обл.</w:t>
      </w:r>
    </w:p>
    <w:p w14:paraId="4E66DB8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Ирбитский мотоциклетный завод - г. Ирбит, Свердлов, обл. </w:t>
      </w:r>
    </w:p>
    <w:p w14:paraId="5B00121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Московский мотоциклетный завод - г. Москва </w:t>
      </w:r>
    </w:p>
    <w:p w14:paraId="2CC2227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Горьковский мотоциклетный завод - г. Горький </w:t>
      </w:r>
    </w:p>
    <w:p w14:paraId="2EB0241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Ижевский завод мотоцепей - г. Ижевск, Удмуртской АССР</w:t>
      </w:r>
    </w:p>
    <w:p w14:paraId="3665546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Бухарский велосипедный завод - г. Бухара</w:t>
      </w:r>
    </w:p>
    <w:p w14:paraId="6864E42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тормозной з-д им. Л.М. Кагановича - г. Москва</w:t>
      </w:r>
    </w:p>
    <w:p w14:paraId="01910D4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Вагоностроительный завод им. газ. “Правда” - 1-й г. Чесновка, Алтайского края, 2-й г. Днепродзержинск</w:t>
      </w:r>
    </w:p>
    <w:p w14:paraId="34B7FCB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Барнаульский чугунолитейный им. газ. “Правда” - г. Барнаул, Алтайского края</w:t>
      </w:r>
    </w:p>
    <w:p w14:paraId="1167E09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Вагоностроительный завод им. Урицкого - г. Энгельс, Саратовской обл.</w:t>
      </w:r>
    </w:p>
    <w:p w14:paraId="591FBE7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Сосьвинский автоприцеп, з-д - г. Сосьва, Свердловской обл.</w:t>
      </w:r>
    </w:p>
    <w:p w14:paraId="31DB710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Ярославский тормозной завод - г. Ярославль</w:t>
      </w:r>
    </w:p>
    <w:p w14:paraId="4A8BF0C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Первомайский металлургический - г. Ташино, Горьковск. обл.</w:t>
      </w:r>
    </w:p>
    <w:p w14:paraId="75A02CC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Калининский вагоностроительный завод - г. Калинин</w:t>
      </w:r>
    </w:p>
    <w:p w14:paraId="1CE384A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“Автозапчасть” - г. Чкалов</w:t>
      </w:r>
    </w:p>
    <w:p w14:paraId="5F64959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им. Ленина - 1) г. Мичуринск</w:t>
      </w:r>
    </w:p>
    <w:p w14:paraId="30CABD8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ст. Макинка, Акмолинской обл.</w:t>
      </w:r>
    </w:p>
    <w:p w14:paraId="6CD5ECC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им. Буденного - г. Москва</w:t>
      </w:r>
    </w:p>
    <w:p w14:paraId="65E9C7D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Саратовский завод тракторных запчастей “Серп и молот” - г. Саратов</w:t>
      </w:r>
    </w:p>
    <w:p w14:paraId="54A36CE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им. Кирова - г. Чкалов</w:t>
      </w:r>
    </w:p>
    <w:p w14:paraId="1C949FF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Куйбышевский завод “Автотрактордеталь” - г. Куйбышев</w:t>
      </w:r>
    </w:p>
    <w:p w14:paraId="0CC8E73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Сибзавод - г. Омск</w:t>
      </w:r>
    </w:p>
    <w:p w14:paraId="125A52A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“Поршень” - 1) г. Харьков</w:t>
      </w:r>
    </w:p>
    <w:p w14:paraId="2E2214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 Омск</w:t>
      </w:r>
    </w:p>
    <w:p w14:paraId="6C6658C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“Красный двигатель” - 1) г. Самарканд</w:t>
      </w:r>
    </w:p>
    <w:p w14:paraId="2D69CD0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 Новороссийск (Постановление СНК СССР от 10/IX - 1943 г.)</w:t>
      </w:r>
    </w:p>
    <w:p w14:paraId="4EEA3DB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40 (бывш. НКТП) - г. Мытищи, Московской обл.</w:t>
      </w:r>
    </w:p>
    <w:p w14:paraId="0B4E384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Харьковский тракторный завод - г. Харьков</w:t>
      </w:r>
    </w:p>
    <w:p w14:paraId="52D0AD8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завод автозапчастей (быв. им. КИМ) - г. Москва</w:t>
      </w:r>
    </w:p>
    <w:p w14:paraId="2A9D789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Алтайский завод тракторного электрооборудования (АЗТЭ) - г. Рубцовск, Алтайского края</w:t>
      </w:r>
    </w:p>
    <w:p w14:paraId="7629332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Тамбовский завод им. Кагановича - г. Тамбов</w:t>
      </w:r>
    </w:p>
    <w:p w14:paraId="259CD66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Ереванский завод “Автотрактордеталь” - г. Ереван</w:t>
      </w:r>
    </w:p>
    <w:p w14:paraId="0CDB23B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Киевский завод им. Лепсе - г. Киев</w:t>
      </w:r>
    </w:p>
    <w:p w14:paraId="4DF4D5B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Ворошиловградский з-д им. ХХ-летия Октября - г. Ворошиловград</w:t>
      </w:r>
    </w:p>
    <w:p w14:paraId="44B822A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Краснодарский завод “Октябрь” - г. Краснодар</w:t>
      </w:r>
    </w:p>
    <w:p w14:paraId="6716319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Бежицкий стаполитейный завод - г. Бежица</w:t>
      </w:r>
    </w:p>
    <w:p w14:paraId="59794E4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Крюковский вагоностроительный з-д - г. Крюков, Полтавской области</w:t>
      </w:r>
    </w:p>
    <w:p w14:paraId="1DBD3DF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им. Егорова - г. Ленинград</w:t>
      </w:r>
    </w:p>
    <w:p w14:paraId="7FFEA8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Серпуховский мотоциклетный завод - г. Серпухов</w:t>
      </w:r>
    </w:p>
    <w:p w14:paraId="678043E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Харьковский велосипедный завод - г. Харьков</w:t>
      </w:r>
    </w:p>
    <w:p w14:paraId="3EBA7D7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Ирбитский завод автоприцепов № 1 - г. Ирбит, Свердл. обл.</w:t>
      </w:r>
    </w:p>
    <w:p w14:paraId="136D0C9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Минский автосборочный завод - м. Красное Урочище, Минской области</w:t>
      </w:r>
    </w:p>
    <w:p w14:paraId="5987B63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13 октября 1944 г.)</w:t>
      </w:r>
    </w:p>
    <w:p w14:paraId="46666E3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Наркомата станкостроения:</w:t>
      </w:r>
    </w:p>
    <w:p w14:paraId="62A0099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фрезерных станков - г. Горький</w:t>
      </w:r>
    </w:p>
    <w:p w14:paraId="309C506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Станкозавод “Красный Пролетарий” - г. Москва</w:t>
      </w:r>
    </w:p>
    <w:p w14:paraId="77C6416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Станкозавод им. Орджоникидзе - г. Москва</w:t>
      </w:r>
    </w:p>
    <w:p w14:paraId="0BC73A0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Станколит - г. Москва</w:t>
      </w:r>
    </w:p>
    <w:p w14:paraId="7508CCF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внутрищлифовальных станков - г. Москва</w:t>
      </w:r>
    </w:p>
    <w:p w14:paraId="6DAC1E0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“Станконструкция” - г. Москва</w:t>
      </w:r>
    </w:p>
    <w:p w14:paraId="7F0A08E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Дмитровский завод фрезерных станков - г. Москва</w:t>
      </w:r>
    </w:p>
    <w:p w14:paraId="3F037B1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Станкозавод им. Ленина - г. Стерлитамак</w:t>
      </w:r>
    </w:p>
    <w:p w14:paraId="039571E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Горького - г. Кизел</w:t>
      </w:r>
    </w:p>
    <w:p w14:paraId="17406BC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ЦК машиностроения - г. Куйбышев</w:t>
      </w:r>
    </w:p>
    <w:p w14:paraId="1D72E97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тяжелых станков и крупных гидропрессов - г. Новосибирск</w:t>
      </w:r>
    </w:p>
    <w:p w14:paraId="5C72401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Алапаевский станкозавод - г. Алапаевск</w:t>
      </w:r>
    </w:p>
    <w:p w14:paraId="2612448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“Калибр” - г. Москва</w:t>
      </w:r>
    </w:p>
    <w:p w14:paraId="25DB6DB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“Фрезер” им. Калинина - г. Москва</w:t>
      </w:r>
    </w:p>
    <w:p w14:paraId="6E0C152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инструментальный завод - г Москва</w:t>
      </w:r>
    </w:p>
    <w:p w14:paraId="6094BB6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Челябинский “ “ - г. Челябинск</w:t>
      </w:r>
    </w:p>
    <w:p w14:paraId="44E5713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Новосибирский “ “ - г. Новосибирск</w:t>
      </w:r>
    </w:p>
    <w:p w14:paraId="3136652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Томский “ “ - г. Томск</w:t>
      </w:r>
    </w:p>
    <w:p w14:paraId="0ED2D51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Миасский напилочный завод - г. Миасс</w:t>
      </w:r>
    </w:p>
    <w:p w14:paraId="4945CA5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Челябинский абразивный завод - г. Челябинск</w:t>
      </w:r>
    </w:p>
    <w:p w14:paraId="1570568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кузнечно-прессового машиностроит. - г. Чимкент</w:t>
      </w:r>
    </w:p>
    <w:p w14:paraId="11B45A9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22 мая 1943 г.)</w:t>
      </w:r>
    </w:p>
    <w:p w14:paraId="4F048C7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резиновой промышленности:</w:t>
      </w:r>
    </w:p>
    <w:p w14:paraId="7C8D150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366 - г. Омск</w:t>
      </w:r>
    </w:p>
    <w:p w14:paraId="4B6DAEE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507 - г. Москва</w:t>
      </w:r>
    </w:p>
    <w:p w14:paraId="49DB8E4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563 - г. Н. Тагил</w:t>
      </w:r>
    </w:p>
    <w:p w14:paraId="06EE737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713 - г. Свердловск</w:t>
      </w:r>
    </w:p>
    <w:p w14:paraId="04D07A1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Строящийся завод № 735 - г. Омск</w:t>
      </w:r>
    </w:p>
    <w:p w14:paraId="4CE99B3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Ордена Ленина завод № 736 - г. Ярославль</w:t>
      </w:r>
    </w:p>
    <w:p w14:paraId="38F4E11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шинный завод - г. Ленинград</w:t>
      </w:r>
    </w:p>
    <w:p w14:paraId="256C84E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Свердловский опытный шинный завод - г. Свердловск</w:t>
      </w:r>
    </w:p>
    <w:p w14:paraId="4F335F5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Кировский шинный завод - г. Киров</w:t>
      </w:r>
    </w:p>
    <w:p w14:paraId="00DC989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Ереванский “ “ - г. Ереван</w:t>
      </w:r>
    </w:p>
    <w:p w14:paraId="29D7B85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687 - г. Сталинград</w:t>
      </w:r>
    </w:p>
    <w:p w14:paraId="53C7E4B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511 - г. Воронеж</w:t>
      </w:r>
    </w:p>
    <w:p w14:paraId="369EBA5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226 - г. Ярославль</w:t>
      </w:r>
    </w:p>
    <w:p w14:paraId="025F095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714 (строящийся) - г. Казань</w:t>
      </w:r>
    </w:p>
    <w:p w14:paraId="12F582B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727 - г. Караганда</w:t>
      </w:r>
    </w:p>
    <w:p w14:paraId="6FA40D2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739 - г. Ярославль</w:t>
      </w:r>
    </w:p>
    <w:p w14:paraId="0399993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 741 им. Кирова - г. Казань</w:t>
      </w:r>
    </w:p>
    <w:p w14:paraId="36988D9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723 - г. Чкалов</w:t>
      </w:r>
    </w:p>
    <w:p w14:paraId="157D41F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Ордена Трудового Красного Знамени завод № 743 им. акад. С.В. Лебедева г Казань</w:t>
      </w:r>
    </w:p>
    <w:p w14:paraId="01592FC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744 - г. Саратов</w:t>
      </w:r>
    </w:p>
    <w:p w14:paraId="55898C0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779 - г. Уфа</w:t>
      </w:r>
    </w:p>
    <w:p w14:paraId="18CCBF2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Воронежский з-д синтетическ. кауч. им. Кирова - г. Воронеж</w:t>
      </w:r>
    </w:p>
    <w:p w14:paraId="01CD463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Ефремовский “ “ “ - г. Ефремов</w:t>
      </w:r>
    </w:p>
    <w:p w14:paraId="3B0B245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Тамбовский з-д синтетическ. кауч. - г. Тамбов</w:t>
      </w:r>
    </w:p>
    <w:p w14:paraId="357DE33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Курский “ “ “ -г.Курск</w:t>
      </w:r>
    </w:p>
    <w:p w14:paraId="39829C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Сумгаитский завод - г. Сумгаит</w:t>
      </w:r>
    </w:p>
    <w:p w14:paraId="62A7C93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742 им. С М. Кирова - г. Ереван</w:t>
      </w:r>
    </w:p>
    <w:p w14:paraId="59DE868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завод резиновой обуви “Красный треугольник” - г Ленинград</w:t>
      </w:r>
    </w:p>
    <w:p w14:paraId="48DB396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регенеративный завод - г. Ленинград</w:t>
      </w:r>
    </w:p>
    <w:p w14:paraId="1D35771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механический завод “Металлист” - Ленинград</w:t>
      </w:r>
    </w:p>
    <w:p w14:paraId="272664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завод резиновых технических изделий - г. Ленинград</w:t>
      </w:r>
    </w:p>
    <w:p w14:paraId="06FBB5F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завод “Каучук” - г. Москва</w:t>
      </w:r>
    </w:p>
    <w:p w14:paraId="017F951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завод “Красный богатырь” - г. Москва</w:t>
      </w:r>
    </w:p>
    <w:p w14:paraId="1687C2E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765 - г. Томск</w:t>
      </w:r>
    </w:p>
    <w:p w14:paraId="714D54E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151 - г. Ярославль</w:t>
      </w:r>
    </w:p>
    <w:p w14:paraId="3EBE718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702 - г. Саратов</w:t>
      </w:r>
    </w:p>
    <w:p w14:paraId="2B1711C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704 - г. Свердловск</w:t>
      </w:r>
    </w:p>
    <w:p w14:paraId="2F12CEA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734 - г. Свердловск</w:t>
      </w:r>
    </w:p>
    <w:p w14:paraId="7F8F773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766 - г. Ярославль</w:t>
      </w:r>
    </w:p>
    <w:p w14:paraId="3DDD9E4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Ярославский регенеративный завод - г. Ярославль</w:t>
      </w:r>
    </w:p>
    <w:p w14:paraId="7A0DB1E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Ярославский завод асбестовых технических изделий - г. Ярославль</w:t>
      </w:r>
    </w:p>
    <w:p w14:paraId="7A6DE56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145 - г. Москва</w:t>
      </w:r>
    </w:p>
    <w:p w14:paraId="650639D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Строящийся завод № 623 - г. Казань</w:t>
      </w:r>
    </w:p>
    <w:p w14:paraId="3AE4F6F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688 - г. Уфа</w:t>
      </w:r>
    </w:p>
    <w:p w14:paraId="7CE26A9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705 - г. Свердловск</w:t>
      </w:r>
    </w:p>
    <w:p w14:paraId="15202A6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 от 24/VII - 43 г. и пост. СНК СССР от 23Л - 42 г. № 82-34с) 31.</w:t>
      </w:r>
    </w:p>
    <w:p w14:paraId="0E077B8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бумажной промышленности:</w:t>
      </w:r>
    </w:p>
    <w:p w14:paraId="501A8FC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Архангельский целлюлозно-бумажный комбинат - г. Архангельск</w:t>
      </w:r>
    </w:p>
    <w:p w14:paraId="260BC0A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Целлюлозный завод № 1 - ст. Плесецкая</w:t>
      </w:r>
    </w:p>
    <w:p w14:paraId="2BEAB94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2 - ст. Обозерская, Архангельск, обл.</w:t>
      </w:r>
    </w:p>
    <w:p w14:paraId="66D3E21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 № 3 - ст. Туринск, Свердлов, обл.</w:t>
      </w:r>
    </w:p>
    <w:p w14:paraId="699576C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4 - ст. Волосница, Кировск. обл.</w:t>
      </w:r>
    </w:p>
    <w:p w14:paraId="25F9A14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 № 5 - ст. Вакдыш, Арх. обл.</w:t>
      </w:r>
    </w:p>
    <w:p w14:paraId="74AC1DF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Свердлова - ст. Початкино, Волог, обл.</w:t>
      </w:r>
    </w:p>
    <w:p w14:paraId="0A06876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Камский целлбум. комбинат - г. Краснокамск, Молотовск. обл.</w:t>
      </w:r>
    </w:p>
    <w:p w14:paraId="3784C82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Соликамский бум. комбинат - г. Соликамск (Указ от 21.11- 1943 г.)</w:t>
      </w:r>
    </w:p>
    <w:p w14:paraId="7BFEEB7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Марийский целлюлозно-бумажный комбинат - г. Волжск, Map. АССР (Указ от 11/V- 1943 г.)</w:t>
      </w:r>
    </w:p>
    <w:p w14:paraId="7D9CEF2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Бумажная фабрика “Маяк Революции” - г. Пенза (Указ от 11/V- 1943 г.)</w:t>
      </w:r>
    </w:p>
    <w:p w14:paraId="088F95C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Ново-Лялинский целлюлозно-бумажн. комбинат - Новая Ляля, Свердлов обл.</w:t>
      </w:r>
    </w:p>
    <w:p w14:paraId="0772528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 от 8ЛХ - 1943 г.)</w:t>
      </w:r>
    </w:p>
    <w:p w14:paraId="47D3FCD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Наркомата тяжелого машиностроения:</w:t>
      </w:r>
    </w:p>
    <w:p w14:paraId="2A96FB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Коломенский завод - ст. Голутвино Московской области</w:t>
      </w:r>
    </w:p>
    <w:p w14:paraId="7D4C762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Ворошиловоградский им. Октябрьской Революции - г. Ворошиловоград</w:t>
      </w:r>
    </w:p>
    <w:p w14:paraId="795EF24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Тяжелого машиностроения - г. Орск, Чкаловской области</w:t>
      </w:r>
    </w:p>
    <w:p w14:paraId="4A810B0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НКМЗ им. Сталина - г. Электросталь, Московской области</w:t>
      </w:r>
    </w:p>
    <w:p w14:paraId="5390A37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НКМЗ им. Сталина - г. Краматорск</w:t>
      </w:r>
    </w:p>
    <w:p w14:paraId="6EDB241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СКМЗ им. Орджоникидзе - г. Краматорск</w:t>
      </w:r>
    </w:p>
    <w:p w14:paraId="6804010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“Красный Профинтерн” - г. Бежица Орловской области</w:t>
      </w:r>
    </w:p>
    <w:p w14:paraId="7CA8942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“Красный котельщик” - г. Таганрог Ростовской области</w:t>
      </w:r>
    </w:p>
    <w:p w14:paraId="6A488CD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ЛМЗ им. Сталина - г. Ленинград (Постановление ГОКО от 3/II- 1944 г.)</w:t>
      </w:r>
    </w:p>
    <w:p w14:paraId="7C50B4F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Куйбыщева - г. Иркутск</w:t>
      </w:r>
    </w:p>
    <w:p w14:paraId="3F3AD71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Машиностроительный - г. Куса, Челябинской области</w:t>
      </w:r>
    </w:p>
    <w:p w14:paraId="4F5AA7A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Калинина - г. Нязе-Петровск Челябинской области</w:t>
      </w:r>
    </w:p>
    <w:p w14:paraId="63DDCB9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Куйбышева- г. Бузулук Чкаловской области</w:t>
      </w:r>
    </w:p>
    <w:p w14:paraId="4ED9371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Машиностроительный - г. Алма-Ата</w:t>
      </w:r>
    </w:p>
    <w:p w14:paraId="7E23BD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Машиностроительный - г. Белая Холуница Кировской обл.</w:t>
      </w:r>
    </w:p>
    <w:p w14:paraId="3C3B2DD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“Комега” - г. Москва</w:t>
      </w:r>
    </w:p>
    <w:p w14:paraId="455AF9E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“Красный блок” - г. Москва</w:t>
      </w:r>
    </w:p>
    <w:p w14:paraId="4E3220D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Локомобильный - г. Сызрань Куйбышевской области</w:t>
      </w:r>
    </w:p>
    <w:p w14:paraId="7422664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“Серп и молот” - г. Казань Тат. АССР</w:t>
      </w:r>
    </w:p>
    <w:p w14:paraId="66BA253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“Красный Профинтерн” - г. Красноярск</w:t>
      </w:r>
    </w:p>
    <w:p w14:paraId="0E32285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Автогенный № 2 - г. Свердловск</w:t>
      </w:r>
    </w:p>
    <w:p w14:paraId="3541588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Автогенный № 1 - г. Москва</w:t>
      </w:r>
    </w:p>
    <w:p w14:paraId="26EE409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Стальмост - г. Москва, ст. Перово</w:t>
      </w:r>
    </w:p>
    <w:p w14:paraId="1D30728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ЦНИИ МАШ - г. Москва</w:t>
      </w:r>
    </w:p>
    <w:p w14:paraId="66A6ECE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Дзержинского - г. Балаково Саратовской области (Постановление СНК СССР от 23Л - 1942 г.)</w:t>
      </w:r>
    </w:p>
    <w:p w14:paraId="2CDA37E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Уральский турбинный (г. Свердловск) (Постановление ГОКО от 16ЛІ - 1943 г.)</w:t>
      </w:r>
    </w:p>
    <w:p w14:paraId="4AA03DD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Наркомлеса:</w:t>
      </w:r>
    </w:p>
    <w:p w14:paraId="00702FA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Лесохимические:</w:t>
      </w:r>
    </w:p>
    <w:p w14:paraId="6AE1D4E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Аширский л/химкомбмнат - г. Аша, Челябинской области</w:t>
      </w:r>
    </w:p>
    <w:p w14:paraId="74B10EE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Барнаульский канифольный завод - г. Барнаул</w:t>
      </w:r>
    </w:p>
    <w:p w14:paraId="4794FA9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Камышетский л/химзавод - г. Камышет, Иркутской области</w:t>
      </w:r>
    </w:p>
    <w:p w14:paraId="395E9B3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Нейво- Рудянский завод - г. Нейво-Рудянка, Свердловск, обл.</w:t>
      </w:r>
    </w:p>
    <w:p w14:paraId="7D7592C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“Метил” - п. Всеволодо-Вильва, Молотовской области</w:t>
      </w:r>
    </w:p>
    <w:p w14:paraId="228DAC0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Михайловский лесохимзавод - ст. Заводово-Михайловск, Молотовской области</w:t>
      </w:r>
    </w:p>
    <w:p w14:paraId="300E1FA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Вахтанский канифольный завод - п. Вахтан, Горьковской обл.</w:t>
      </w:r>
    </w:p>
    <w:p w14:paraId="28E1149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Ветлужский лесохимзавод - ст. Ветлужская Горьковской обл.</w:t>
      </w:r>
    </w:p>
    <w:p w14:paraId="5DDFFDA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Горьковский канифольный завод - г. Горький</w:t>
      </w:r>
    </w:p>
    <w:p w14:paraId="751217B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Сявский лесохимкомбинат - г. Сява, Горьковской области</w:t>
      </w:r>
    </w:p>
    <w:p w14:paraId="522424C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Дмитриевский лесохимзавод - г. Кинешма, Ивановской обл.</w:t>
      </w:r>
    </w:p>
    <w:p w14:paraId="4FA42F7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Моршанский канифольный завод - г. Моршанск, Тамбовск. обл.</w:t>
      </w:r>
    </w:p>
    <w:p w14:paraId="68BE29D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Ижевский лесохимзавод - г. Ижевск</w:t>
      </w:r>
    </w:p>
    <w:p w14:paraId="62582B1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Никольский химзавод - г. Аскино, Башкирской АССР</w:t>
      </w:r>
    </w:p>
    <w:p w14:paraId="6B7A199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“Лозод” - п. Ликино-Дулево, Московской области</w:t>
      </w:r>
    </w:p>
    <w:p w14:paraId="4633FEC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ЦНИИЛХИ - п. Химки, Московской области</w:t>
      </w:r>
    </w:p>
    <w:p w14:paraId="53C22B8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Углефасовочное производство - г. Москва</w:t>
      </w:r>
    </w:p>
    <w:p w14:paraId="5B0CB0F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Расфасовочная лесохим - г. Москва (Постановление ГОКО от 15/III - 1944 г.)</w:t>
      </w:r>
    </w:p>
    <w:p w14:paraId="10ED9BD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 2 - г. Архангельск</w:t>
      </w:r>
    </w:p>
    <w:p w14:paraId="067F819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 3 - г. Архангельск</w:t>
      </w:r>
    </w:p>
    <w:p w14:paraId="649B171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 5-7 - г. Архангельск</w:t>
      </w:r>
    </w:p>
    <w:p w14:paraId="2CD248D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10 – </w:t>
      </w:r>
    </w:p>
    <w:p w14:paraId="1A4043E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№16-17- </w:t>
      </w:r>
    </w:p>
    <w:p w14:paraId="2E78F34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23 – </w:t>
      </w:r>
    </w:p>
    <w:p w14:paraId="711A54F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25 – </w:t>
      </w:r>
    </w:p>
    <w:p w14:paraId="1A39937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26 – </w:t>
      </w:r>
    </w:p>
    <w:p w14:paraId="2DDA337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27 -</w:t>
      </w:r>
    </w:p>
    <w:p w14:paraId="26F6094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Онежский л/завод № 33 - г. Онега</w:t>
      </w:r>
    </w:p>
    <w:p w14:paraId="47CF55A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 № 34 -</w:t>
      </w:r>
    </w:p>
    <w:p w14:paraId="781554C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Астраханский лесозавод № 2 - г. Астрахань, п. Нариманово, Астрахан области</w:t>
      </w:r>
    </w:p>
    <w:p w14:paraId="6562858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Астраханский лесозавод 4 - г. Астрахань, п. Трусово</w:t>
      </w:r>
    </w:p>
    <w:p w14:paraId="0FAA46A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Астраханский лесозавод № 5 - г. Астрахань</w:t>
      </w:r>
    </w:p>
    <w:p w14:paraId="1265DCC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Телермановский лесозавод - ст. Грибановка, Воронеж, обл.</w:t>
      </w:r>
    </w:p>
    <w:p w14:paraId="68D44D4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Сухонский лесозавод - п. Сокол, Вологодской области</w:t>
      </w:r>
    </w:p>
    <w:p w14:paraId="33A6A95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Харовский лесозавод - п. Харовская</w:t>
      </w:r>
    </w:p>
    <w:p w14:paraId="1BBA453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Вахтанский лесозавод - п. Вахтан Горьковской области</w:t>
      </w:r>
    </w:p>
    <w:p w14:paraId="53FD4E8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“Ударник” - ст. Ветлужская Горьковской обл.</w:t>
      </w:r>
    </w:p>
    <w:p w14:paraId="37BB6AB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Зиминский лесозавод - г. Зима, Иркутской области</w:t>
      </w:r>
    </w:p>
    <w:p w14:paraId="2BF8B84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Бирюсинский лесозавод - г. Тайшет, Иркутской области</w:t>
      </w:r>
    </w:p>
    <w:p w14:paraId="7FC1790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Китойский лесозавод - г. Китой, Иркутской области</w:t>
      </w:r>
    </w:p>
    <w:p w14:paraId="3C4D764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43 - г. Иваново, Ивановская обл.</w:t>
      </w:r>
    </w:p>
    <w:p w14:paraId="02BEA51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Куйбышевский ДОК № 1 - г. Куйбышев</w:t>
      </w:r>
    </w:p>
    <w:p w14:paraId="66D0E28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Кировский ДОК - п. Губино, Кировская обл.</w:t>
      </w:r>
    </w:p>
    <w:p w14:paraId="76907B6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Сосновский ДОК - ст. Сосновка, Кировской области</w:t>
      </w:r>
    </w:p>
    <w:p w14:paraId="1FDB7ED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Кировский лесозавод - г. Киров</w:t>
      </w:r>
    </w:p>
    <w:p w14:paraId="429D657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“Смычка” - г. Кострома, Костромская обл.</w:t>
      </w:r>
    </w:p>
    <w:p w14:paraId="2B49F63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Нейский лесозавод - ст. Нея</w:t>
      </w:r>
    </w:p>
    <w:p w14:paraId="4F76BAF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 № 6 - г. Ленинград</w:t>
      </w:r>
    </w:p>
    <w:p w14:paraId="18EECD8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 № 3 - г. Ленинград</w:t>
      </w:r>
    </w:p>
    <w:p w14:paraId="1C4E7D7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“ЛОЗОД” - п. Ликино-Дулево, Московской области</w:t>
      </w:r>
    </w:p>
    <w:p w14:paraId="0A2F3F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Московская фабрика № 1 - г. Москва</w:t>
      </w:r>
    </w:p>
    <w:p w14:paraId="5190D2D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Московская фабрика № 5 - г. Москва</w:t>
      </w:r>
    </w:p>
    <w:p w14:paraId="3BF66FC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Московская фабрика № 8 - г. Москва</w:t>
      </w:r>
    </w:p>
    <w:p w14:paraId="782A288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Пролетарский ДОК № 7 - г. Москва</w:t>
      </w:r>
    </w:p>
    <w:p w14:paraId="0461FF6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Кандалакшский лесозавод - г. Кандалакша, Мурманск, обл.</w:t>
      </w:r>
    </w:p>
    <w:p w14:paraId="3E9051D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Ковдский лесозавод - г. Ковда Мурманск, обл.</w:t>
      </w:r>
    </w:p>
    <w:p w14:paraId="41A1424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Пудожский лесозавод - г. Пудож Мурманской области</w:t>
      </w:r>
    </w:p>
    <w:p w14:paraId="6278AA6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Лесокомбинат “Красный Октябрь” - г. Молотов</w:t>
      </w:r>
    </w:p>
    <w:p w14:paraId="4A2F3BD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Кунгурский лесозавод - г. Кунгур</w:t>
      </w:r>
    </w:p>
    <w:p w14:paraId="111786F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Новосибирский лесозавод - г. Новосибирск, Новосибирск, обл.</w:t>
      </w:r>
    </w:p>
    <w:p w14:paraId="4EA08B3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Асинский лесозавод - п. Асино, Новосибирской обл.</w:t>
      </w:r>
    </w:p>
    <w:p w14:paraId="000A8C2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Пестовский лесозавод - р. п. Пестово, Новгородской обл.</w:t>
      </w:r>
    </w:p>
    <w:p w14:paraId="2FAEE08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Омский лесозавод - г. Омск</w:t>
      </w:r>
    </w:p>
    <w:p w14:paraId="62E93FC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Пензенский ДОК - г. Пенза</w:t>
      </w:r>
    </w:p>
    <w:p w14:paraId="2941033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Фабрика им. Урицкого - г. Ростов н/Дону Ростовской обл.</w:t>
      </w:r>
    </w:p>
    <w:p w14:paraId="3E2474B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Таганрогская фабрика - г. Таганрог</w:t>
      </w:r>
    </w:p>
    <w:p w14:paraId="179DC13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Тавдинский лесокомбинат - г. Тавда, Свердловской области</w:t>
      </w:r>
    </w:p>
    <w:p w14:paraId="1A09E15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Лобнинский лесокомбинат - пос. Лобва</w:t>
      </w:r>
    </w:p>
    <w:p w14:paraId="0816FE0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Верхотурский лесозавод - г. Верхотурье</w:t>
      </w:r>
    </w:p>
    <w:p w14:paraId="751C458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Черноярский лесозавод - г. Серов</w:t>
      </w:r>
    </w:p>
    <w:p w14:paraId="58A551D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Свердловский механический завод - г. Свердловск</w:t>
      </w:r>
    </w:p>
    <w:p w14:paraId="5940BB3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Саратовский лесокомбинат - г. Саратов</w:t>
      </w:r>
    </w:p>
    <w:p w14:paraId="235BAD6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Саратовский лесозавод № 1-2 - г. Саратов</w:t>
      </w:r>
    </w:p>
    <w:p w14:paraId="0F17787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им. Ермана - г. Сталинград</w:t>
      </w:r>
    </w:p>
    <w:p w14:paraId="127574B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им. Куйбышева - г. Сталинград</w:t>
      </w:r>
    </w:p>
    <w:p w14:paraId="3F0AE07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Тюменский ДОК - г. Тюмень</w:t>
      </w:r>
    </w:p>
    <w:p w14:paraId="1F518B6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Читинский лесозавод - г. Чита</w:t>
      </w:r>
    </w:p>
    <w:p w14:paraId="165E7A7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“Парижская Коммуна” - г. Ярославль Ярослав, обл.</w:t>
      </w:r>
    </w:p>
    <w:p w14:paraId="418BEA1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“Свобода” - г. Рыбинск</w:t>
      </w:r>
    </w:p>
    <w:p w14:paraId="2FA122B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Тальменский лесозавод - г. Тальменка, Алтайский край</w:t>
      </w:r>
    </w:p>
    <w:p w14:paraId="53BCB71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Бийский лесозавод - г. Бийск</w:t>
      </w:r>
    </w:p>
    <w:p w14:paraId="09C7EE0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Майкопский комбинат - г. Майкоп, Краснодарский край</w:t>
      </w:r>
    </w:p>
    <w:p w14:paraId="5604519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Абаканский лесозавод - г. Абакан. Красноярский край</w:t>
      </w:r>
    </w:p>
    <w:p w14:paraId="7EBC25F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Канский лесозавод - г. Канск</w:t>
      </w:r>
    </w:p>
    <w:p w14:paraId="130A43F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Красноярский ДОК - г. Красноярск</w:t>
      </w:r>
    </w:p>
    <w:p w14:paraId="0BDE015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Хорский лесозавод - г. Хор, Хабаровский край</w:t>
      </w:r>
    </w:p>
    <w:p w14:paraId="5EE56F2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Хабаровский лесозавод - г. Хабаровск</w:t>
      </w:r>
    </w:p>
    <w:p w14:paraId="22E6B04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Бикинский лесозавод - г. Бикин</w:t>
      </w:r>
    </w:p>
    <w:p w14:paraId="070607C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Тунгуский лесозавод - г. Николаевка</w:t>
      </w:r>
    </w:p>
    <w:p w14:paraId="0D64878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Дормидонтовский лесозавод - ст. Дормидонтовка</w:t>
      </w:r>
    </w:p>
    <w:p w14:paraId="64AF142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Уссурийский лесозавод - г. Лесозаводск, Приморский край</w:t>
      </w:r>
    </w:p>
    <w:p w14:paraId="2BA560D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Иманский лесозавод - г. Иман, Приморский край</w:t>
      </w:r>
    </w:p>
    <w:p w14:paraId="028183F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Уфимский лесозавод - г. Уфа, Башкирской АССР</w:t>
      </w:r>
    </w:p>
    <w:p w14:paraId="3DB1068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“Заря” - г. Волжск, Татарская АССР</w:t>
      </w:r>
    </w:p>
    <w:p w14:paraId="4B545AC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“Красная звезда” - г. Чистополь, Татарск. АССР</w:t>
      </w:r>
    </w:p>
    <w:p w14:paraId="7E2BB78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Алатырский лесозавод - г. Алатырь, Чувашской АССР</w:t>
      </w:r>
    </w:p>
    <w:p w14:paraId="6E2C55B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Урмарская мебельная фабрика - г. Урмары, Чувашек. АССР</w:t>
      </w:r>
    </w:p>
    <w:p w14:paraId="35E2073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Увинский лесозавод - п. Ува, Удмуртская АССР</w:t>
      </w:r>
    </w:p>
    <w:p w14:paraId="3B3B441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 Сарапульский лесозавод - г. Сарапул, Удмуртская АССР</w:t>
      </w:r>
    </w:p>
    <w:p w14:paraId="6BB0C76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Беломорский лесозавод - г. Беломорск, Кар.-Финск. ССР</w:t>
      </w:r>
    </w:p>
    <w:p w14:paraId="77DF97F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Кемский лесозавод - г. Рабочеостровск</w:t>
      </w:r>
    </w:p>
    <w:p w14:paraId="57D5797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Харьковский комбинат им. Щорса - г. Харьков, Украинск. ССР</w:t>
      </w:r>
    </w:p>
    <w:p w14:paraId="33A237A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Тростенецкий ДОК - г. Тростенец, Сумской области</w:t>
      </w:r>
    </w:p>
    <w:p w14:paraId="713ED97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Кременский мебельн. комбинат - ст. Кременская</w:t>
      </w:r>
    </w:p>
    <w:p w14:paraId="1328859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Лубенская мебельная фабрика - г. Лубны</w:t>
      </w:r>
    </w:p>
    <w:p w14:paraId="149AAF7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Кетский лесозавод - п. р. Тогур, Новосибирск, обл.</w:t>
      </w:r>
    </w:p>
    <w:p w14:paraId="0D4AB43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Энгельский лесозавод - г. Энгельс, Саратовск. обл.</w:t>
      </w:r>
    </w:p>
    <w:p w14:paraId="05EF594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им. Суворова - г. Ярославль, Ярославская обл.</w:t>
      </w:r>
    </w:p>
    <w:p w14:paraId="4A3FAE7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Пижемский лесозавод - ст. Пижма, Горьковская обл.</w:t>
      </w:r>
    </w:p>
    <w:p w14:paraId="0815BAC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“Красный Октябрь” - г. Дзержинск, Горьковск. обл.</w:t>
      </w:r>
    </w:p>
    <w:p w14:paraId="44AAC46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ДОЗ № 1 - г. Горький, Горьковск. обл.</w:t>
      </w:r>
    </w:p>
    <w:p w14:paraId="663C622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Мантуровск. лесозавод - ст. Мантурово, Горьковск. обл.</w:t>
      </w:r>
    </w:p>
    <w:p w14:paraId="358F473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Балахнинская фабрика - г. Балахна, Горьковск. обл.</w:t>
      </w:r>
    </w:p>
    <w:p w14:paraId="54ACE8C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Рачейский л/к-т - ст. Рачеевка, Куйбышевск. обл.</w:t>
      </w:r>
    </w:p>
    <w:p w14:paraId="086A9FD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Могочинский лесозавод - пр. Могочина, Новосибирск, обл.</w:t>
      </w:r>
    </w:p>
    <w:p w14:paraId="7D82BF8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Лесозавод «Возрождение» - г. Буй, Ярославск. обл.</w:t>
      </w:r>
    </w:p>
    <w:p w14:paraId="1BF9FE9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Крестовский лесозавод - г. Ленинград</w:t>
      </w:r>
    </w:p>
    <w:p w14:paraId="60A81C2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Охтенский лесозавод - г. Ленинград</w:t>
      </w:r>
    </w:p>
    <w:p w14:paraId="2C4CDA5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Мебельная фабрика № 1 - г. Москва</w:t>
      </w:r>
    </w:p>
    <w:p w14:paraId="1B60EAB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Апшеронский завод - г. Апшерон</w:t>
      </w:r>
    </w:p>
    <w:p w14:paraId="701A11C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“Новатор” - г. Устюг</w:t>
      </w:r>
    </w:p>
    <w:p w14:paraId="3329C7B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Зеленодольский завод - ст. Зеленый Дол</w:t>
      </w:r>
    </w:p>
    <w:p w14:paraId="64DF235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Костромской завод - г. Кострома</w:t>
      </w:r>
    </w:p>
    <w:p w14:paraId="5F5B064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Мантуровский завод - г. Мантурово</w:t>
      </w:r>
    </w:p>
    <w:p w14:paraId="420DF8C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Муромский завод - г. Мантурово</w:t>
      </w:r>
    </w:p>
    <w:p w14:paraId="2D0D388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Муромский завод - г. Муром</w:t>
      </w:r>
    </w:p>
    <w:p w14:paraId="6F3EEE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“Власть труда” - г. Нижнеломов</w:t>
      </w:r>
    </w:p>
    <w:p w14:paraId="5C620B4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Поволжский завод - г. Зеленодольск</w:t>
      </w:r>
    </w:p>
    <w:p w14:paraId="3856F6A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“Красный якорь” - г. Слободское</w:t>
      </w:r>
    </w:p>
    <w:p w14:paraId="7B418BC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Тайшетский завод - г. Тайшет</w:t>
      </w:r>
    </w:p>
    <w:p w14:paraId="1C9B6D9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Тюменский завод - г. Тюмень</w:t>
      </w:r>
    </w:p>
    <w:p w14:paraId="11C7104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Уфимский завод - г. Уфа</w:t>
      </w:r>
    </w:p>
    <w:p w14:paraId="1CC8E51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Черноярский завод - г. Черноярка</w:t>
      </w:r>
    </w:p>
    <w:p w14:paraId="62086C2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Черниковский завод - ст. Черниковка</w:t>
      </w:r>
    </w:p>
    <w:p w14:paraId="782A101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Океанский авиафанерный завод - ст. Океанская</w:t>
      </w:r>
    </w:p>
    <w:p w14:paraId="00B8798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Авиафанерный завод им. Аврова - г. Ленинград</w:t>
      </w:r>
    </w:p>
    <w:p w14:paraId="401C1AC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Усть-Ижорский авиафанерный завод - ст. Понтонная (Постановление СНК СССР от 23Л - 1942 г.)</w:t>
      </w:r>
    </w:p>
    <w:p w14:paraId="113BDDC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Тавдинский фанерный комбинат - г. Тавда (Распоряжение СНК СССР от 17Л1 - 1942 г.)</w:t>
      </w:r>
    </w:p>
    <w:p w14:paraId="40B7AA9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Наркомпищепрома</w:t>
      </w:r>
    </w:p>
    <w:p w14:paraId="6117CBB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Ацетоно-бутаноловые заводы:</w:t>
      </w:r>
    </w:p>
    <w:p w14:paraId="68EE8D5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Талицкий ацетоно-бутаноловый завод - г. Талица, Свердл. обл.</w:t>
      </w:r>
    </w:p>
    <w:p w14:paraId="22B1DB8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Грозненский “ “ - г. Грозный</w:t>
      </w:r>
    </w:p>
    <w:p w14:paraId="1C3F094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Докшукинский “ “ - г. Докшукино, Кабардинской АССР (Постановление ГОКО от 15ЛІІ - 1942 г.)</w:t>
      </w:r>
    </w:p>
    <w:p w14:paraId="3954D19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Наркомата промышленных стройм атериалов:</w:t>
      </w:r>
    </w:p>
    <w:p w14:paraId="05F8BEE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Мехзавод № 1 Главсантехники - г. Азбест, Свердл. обл.</w:t>
      </w:r>
    </w:p>
    <w:p w14:paraId="32BFACB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Карачаровский комбинат - Московская область</w:t>
      </w:r>
    </w:p>
    <w:p w14:paraId="7E5175F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Кинешемский комбинат - Ивановская область</w:t>
      </w:r>
    </w:p>
    <w:p w14:paraId="1627793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Западнодвинский комбинат - Великие Луки</w:t>
      </w:r>
    </w:p>
    <w:p w14:paraId="03632AC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Стеклозавод им. Горького - Горьковская область</w:t>
      </w:r>
    </w:p>
    <w:p w14:paraId="0E6BB87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233 - Московская область</w:t>
      </w:r>
    </w:p>
    <w:p w14:paraId="5590168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449 - Ирбит Свердловской обл.</w:t>
      </w:r>
    </w:p>
    <w:p w14:paraId="13BD117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Стеклозавод № 450 - Сухой Лог Свердловск, обл.</w:t>
      </w:r>
    </w:p>
    <w:p w14:paraId="57539C3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Московский завод “Автостекло” - г. Москва</w:t>
      </w:r>
    </w:p>
    <w:p w14:paraId="3D9D5E6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Евлогиовский деревообделочный комбинат - Пензенская обл.</w:t>
      </w:r>
    </w:p>
    <w:p w14:paraId="593B362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Славкинский деревообделочный комбинат - Ульяновская обл.</w:t>
      </w:r>
    </w:p>
    <w:p w14:paraId="4F99AB3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Кузнецкий лесопромхоз - Пензенская область</w:t>
      </w:r>
    </w:p>
    <w:p w14:paraId="554971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Уметский деревообделочный комбинат - Мордовская АССР</w:t>
      </w:r>
    </w:p>
    <w:p w14:paraId="7D813D6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Свежинский лескомбинат - Известковый “ – </w:t>
      </w:r>
    </w:p>
    <w:p w14:paraId="621CA26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Ичалковский Инзенский леспромхоз</w:t>
      </w:r>
    </w:p>
    <w:p w14:paraId="7F8F4678"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Глотовский “ - Ульяновская область</w:t>
      </w:r>
    </w:p>
    <w:p w14:paraId="368F6FD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Кузоватовский</w:t>
      </w:r>
    </w:p>
    <w:p w14:paraId="37C35E4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Мелекесскнй</w:t>
      </w:r>
    </w:p>
    <w:p w14:paraId="5D05BB3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Ташлинский</w:t>
      </w:r>
    </w:p>
    <w:p w14:paraId="3FEB0D0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Барышкинский</w:t>
      </w:r>
    </w:p>
    <w:p w14:paraId="375EE72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Черемшанский</w:t>
      </w:r>
    </w:p>
    <w:p w14:paraId="4ED5E24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Ляминский деревообделочный комбинат - Молотовская обл.</w:t>
      </w:r>
    </w:p>
    <w:p w14:paraId="7E56E9AD"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Поклевский деревообделочный завод - Свердловская область</w:t>
      </w:r>
    </w:p>
    <w:p w14:paraId="674F85E9"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Павшинский завод железобетонных изделий - Московская обл.</w:t>
      </w:r>
    </w:p>
    <w:p w14:paraId="70D1236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23. 1 - 1942 г.)</w:t>
      </w:r>
    </w:p>
    <w:p w14:paraId="2248AFAB"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следующие предприятия Наркомата легкой промышленности:</w:t>
      </w:r>
    </w:p>
    <w:p w14:paraId="5987E6E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Богородскую шорно-седельную ф-ку - г. Богородск</w:t>
      </w:r>
    </w:p>
    <w:p w14:paraId="4DB1CCBC"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Краснодарскую шорно-седельную ф- ку - г. Краснодар</w:t>
      </w:r>
    </w:p>
    <w:p w14:paraId="3908379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Красноярскую фабрику кожизделий - г. Красноярск</w:t>
      </w:r>
    </w:p>
    <w:p w14:paraId="0B48856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Моковскую ф-ку “Техфильц” - г. Москва</w:t>
      </w:r>
    </w:p>
    <w:p w14:paraId="78327E1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Шорно-седельную ф-ку “Пролетарий” - г. Москва</w:t>
      </w:r>
    </w:p>
    <w:p w14:paraId="441BD846"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Новосибирскую шорно-седельную ф-ку - г. Новосибирск</w:t>
      </w:r>
    </w:p>
    <w:p w14:paraId="7B44DDF4"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Саратовскую “ “ - г. Саратов</w:t>
      </w:r>
    </w:p>
    <w:p w14:paraId="1C03C26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Чкаловскую “ “ - г. Чкалов</w:t>
      </w:r>
    </w:p>
    <w:p w14:paraId="57454DC5"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Троицкую “ “ -г.Троицк</w:t>
      </w:r>
    </w:p>
    <w:p w14:paraId="18C5576F"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Горьковскую валяльно-войлочную ф-ку № 6 - Горьковск. обл.</w:t>
      </w:r>
    </w:p>
    <w:p w14:paraId="65B80122"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Ярославскую швейную ф- ку “Возрождение” - г. Ярославль</w:t>
      </w:r>
    </w:p>
    <w:p w14:paraId="5F105DF3"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Щадринскую артель “Рабочий путь”</w:t>
      </w:r>
    </w:p>
    <w:p w14:paraId="11F12300"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621 - г. Кокшетау</w:t>
      </w:r>
    </w:p>
    <w:p w14:paraId="6AD863C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 СНК СССР от 23Л - 1942 г.)</w:t>
      </w:r>
    </w:p>
    <w:p w14:paraId="0A79C781"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Указанный выше список предприятий не исчерпывающий.</w:t>
      </w:r>
    </w:p>
    <w:p w14:paraId="7CE76877"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отдельные наркоматы возбудили ходатайство перед СНК СССР о распространении действия Указа от 26 декабря 1941 г. на ряд других предприятий, не поименованных в настоящем списке.</w:t>
      </w:r>
    </w:p>
    <w:p w14:paraId="549F9DCE"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случае затруднения разрешить на месте вопрос по конкретному факт^ дезертирства с отдельных предприятий, не указанных в списке, можете обратиться в оперативную группу при Прокуроре СССР.</w:t>
      </w:r>
    </w:p>
    <w:p w14:paraId="0A75DC5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Прокурор оперативной группы</w:t>
      </w:r>
    </w:p>
    <w:p w14:paraId="66932D7A" w14:textId="77777777" w:rsidR="00261D53" w:rsidRPr="0076577C" w:rsidRDefault="00261D5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Старший советник юстиции Ешурина (17460).</w:t>
      </w:r>
    </w:p>
    <w:p w14:paraId="374497C8" w14:textId="77777777" w:rsidR="00261D53" w:rsidRPr="0076577C" w:rsidRDefault="00261D53" w:rsidP="0076577C">
      <w:pPr>
        <w:spacing w:after="0" w:line="240" w:lineRule="auto"/>
        <w:jc w:val="both"/>
        <w:rPr>
          <w:rFonts w:ascii="Times New Roman" w:hAnsi="Times New Roman"/>
          <w:color w:val="000000" w:themeColor="text1"/>
          <w:sz w:val="16"/>
          <w:szCs w:val="16"/>
        </w:rPr>
      </w:pPr>
    </w:p>
    <w:p w14:paraId="5D7FB42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72F87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6658DC"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октября </w:t>
      </w:r>
      <w:r w:rsidRPr="0076577C">
        <w:rPr>
          <w:rFonts w:ascii="Times New Roman" w:hAnsi="Times New Roman"/>
          <w:color w:val="000000" w:themeColor="text1"/>
          <w:sz w:val="16"/>
          <w:szCs w:val="16"/>
        </w:rPr>
        <w:t>в 1944 году оперативная сводка Совинформбюро:</w:t>
      </w:r>
    </w:p>
    <w:p w14:paraId="026BB922"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 октября северо-западнее города Иелгава (Митава) наши войска в результате наступательных боёв овладели населёнными пунктами Бигаунь-Циемс, Лапмежциемс, Рагациемс, Изкопи, Эрцес, Сылыни, Спрагоули.</w:t>
      </w:r>
    </w:p>
    <w:p w14:paraId="79A9EC38"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севернее румынского города Сигет наши войска с боями заняли населённые пункты Кобылеска Поляна, Вижна Апша, Нижна Апша, Стредни-Апша, Малый Бочков, Долы, Бисерика-Албы, Слатина-Село.</w:t>
      </w:r>
    </w:p>
    <w:p w14:paraId="06D81A42"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Байа-Маре, а также с боями заняли более 60 других населённых пунктов, в числе которых крупные населённые пункты Байа-Сприе, Тэуци, Бэйца, Одешти, Стремци, Шамсуд, Сарма-Шаг, Карастелек, Камар, Марка и железнодорожные станции Байа-Сприе, Сасари, Бушаг, Сармашаг, Порц.</w:t>
      </w:r>
    </w:p>
    <w:p w14:paraId="2B740E66"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южнее города Дебрецен наши войска вели наступательные бои, в ходе которых овладели городом Береттьо-Уйфалу и населёнными пунктами Надь-Лета, Вертеш, Хошсу-Пальи, Шаранд, Багамер, Уй-Лета, Хайду-Вамос-Перч. В этом районе за время боёв с 13 по 18 октября нашими войсками взято в плен более 11.000 немецких и венгерских солдат и офицеров. Наши войска захватили следующие трофеи: самолётов — 91, танков и самоходных орудий — 29, орудий разных калибров — 222.</w:t>
      </w:r>
    </w:p>
    <w:p w14:paraId="1E593048"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вели успешный бои по уничтожению окружённой группы войск противника. В ходе боёв за 18 октября наши войска захватили а этом районе следующие трофеи: танков и самоходных орудий —18, орудий разных калибров — свыше 300, бронетранспортёров — 20, пулемётов — 175, радиостанций — 75, автомашин свыше 2.000, повозок с военными грузами более 1.200, лошадей— 500, складов разных — 26. Взято в плен 5.700 немецких солдат и офицеров.</w:t>
      </w:r>
    </w:p>
    <w:p w14:paraId="5E9DE9BC"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B1CB83F"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18 октября наши войска на всех фронтах подбили и уничтожили 35 немецких танков. В воздушных боях и огнём зенитной артиллерии сбито 50 самолётов противника.</w:t>
      </w:r>
    </w:p>
    <w:p w14:paraId="47D538C1"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Иелгава (Митава) наши войска, наступающие по побережью Рижского залива, выбили немцев из сильно укрепленного пункта Рагациемс.</w:t>
      </w:r>
    </w:p>
    <w:p w14:paraId="59EF254B"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части, действующие в районе железной дороги Темери—Тукумс, в результате упорных боёв продвинулись вперёд до 10 километров и заняли несколько населенных пунктов. Противник усилил свои войска свежими частями. Немцы ввели в бой 389-ю пехотную дивизию, наполненную солдатами, только что прибывшими в Прибалтику морем из Германии. Наши войска, отбивая вражеские контратаки, уничтожили свыше 800 немцев. Захвачены трофеи и пленные.</w:t>
      </w:r>
    </w:p>
    <w:p w14:paraId="46769EA3"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севернее румынского города Сигет, наши войска продолжали наступление вдоль долины реки Тиссы. Противник пытался закрепиться в районе населённого пункта Нижна Апша. Немцы установили на господствующей над местностью высоте артиллерийские батареи, пулемёты и простреливали огнём все подступы к долине. Гвардейцы Н-ской части предприняли обходный манёвр и атаковали гитлеровцев, засевших на высоте, с фланга и тыла. Вражеский гарнизон был отброшен. Наши бойцы прижали немцев к реке и причинили им тяжёлые потери. Взято в плен 480 солдат и офицеров противника. Захвачено 12 орудий и несколько складов с боеприпасами и продовольствием.</w:t>
      </w:r>
    </w:p>
    <w:p w14:paraId="4FB0BEBC"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южнее города Дебрецен, наши танкисты, кавалеристы и пехотинцы, совершив смелый обходный манёвр, зажали противника между каналами Шебеш-Кереш и Беретьо. Немецкие части, отрезанные от своих основных сил, пытались пробиться на север, но были разгромлены. За время боёв с 13 по 18 октября нашими войсками уничтожено 89 немецких танков и самоходных орудий и 174 полевых орудия. Среди захваченных трофеев 17 паровозов и 20 железнодорожных эшелонов с военными грузами. Развивая успех, части Н-ского соединения продвинулись вперёд на 20 километров и овладели железнодорожной станцией Хайду-Вамос-Перч, находящейся в 17 километрах восточнее города Дебрецен.</w:t>
      </w:r>
    </w:p>
    <w:p w14:paraId="4A92253D"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и части Народно-освободительной армии Югославии продолжали вести уличные бои в городе Белграде. Остатки разгромленного гарнизона противника отчаянно сопротивляются в северо-западной части города. Наши штурмовые отряды очищают от гитлеровцев эту часть города. Противник несет большие потери. Только в одном квартале за день истреблено до 400 эсэсовцев. Советские саперы под командованием майора Верного, совместно с югославскими бойцами, блокировали группу домов, забросали их гранатами и захватили в плен 124 немецких солдата и офицера. В другом квартале наши подразделения уничтожили две роты гитлеровцев.</w:t>
      </w:r>
    </w:p>
    <w:p w14:paraId="63AB6110"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Белграда окруженная группа войск противника предприняла попытку вырваться из «котла». В течение всего дня немцы непрерывно бросались в атаки, но, несмотря на огромные потери, не смогли прорвать кольцо окружения. Сокрушительными ударами наши пехотинцы и танкисты расчленили эту группу немецких войск и по частям уничтожают её. По неполным данным, за день истреблено несколько тысяч немецких солдат и офицеров. Дороги в этом районе забиты орудиями, автомашинами и повозками, захваченными у противника. Отдельные подразделения немцев прекращают сопротивление и сдаются в плен. Количество пленных всё время увеличивается.</w:t>
      </w:r>
    </w:p>
    <w:p w14:paraId="40B77CBA"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нанесла ряд последовательных ударов по каравану судов противника, обнаруженному в Варангер-фиорде. Бомбами и торпедами потоплены три немецких транспорта, миноносец, два сторожевых корабля, два тральщика, самоходная десантная баржа и четыре сторожевых катера противника. В воздушных боях сбито 14 немецких самолётов.» (14804).</w:t>
      </w:r>
    </w:p>
    <w:p w14:paraId="5A38C436" w14:textId="77777777" w:rsidR="00E44E29" w:rsidRPr="0076577C" w:rsidRDefault="00E44E29" w:rsidP="0076577C">
      <w:pPr>
        <w:spacing w:after="0" w:line="240" w:lineRule="auto"/>
        <w:jc w:val="both"/>
        <w:rPr>
          <w:rFonts w:ascii="Times New Roman" w:hAnsi="Times New Roman"/>
          <w:color w:val="000000" w:themeColor="text1"/>
          <w:sz w:val="16"/>
          <w:szCs w:val="16"/>
        </w:rPr>
      </w:pPr>
    </w:p>
    <w:p w14:paraId="4ECC20E3"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октября </w:t>
      </w:r>
      <w:r w:rsidRPr="0076577C">
        <w:rPr>
          <w:rFonts w:ascii="Times New Roman" w:hAnsi="Times New Roman"/>
          <w:color w:val="000000" w:themeColor="text1"/>
          <w:sz w:val="16"/>
          <w:szCs w:val="16"/>
        </w:rPr>
        <w:t>в 1944 году войска 3-го Украинского фронта ликвидировали окружённую группировку противника юго-восточнее Белграда (14804).</w:t>
      </w:r>
    </w:p>
    <w:p w14:paraId="08167312" w14:textId="77777777" w:rsidR="00E44E29" w:rsidRPr="0076577C" w:rsidRDefault="00E44E29" w:rsidP="0076577C">
      <w:pPr>
        <w:spacing w:after="0" w:line="240" w:lineRule="auto"/>
        <w:jc w:val="both"/>
        <w:rPr>
          <w:rFonts w:ascii="Times New Roman" w:hAnsi="Times New Roman"/>
          <w:color w:val="000000" w:themeColor="text1"/>
          <w:sz w:val="16"/>
          <w:szCs w:val="16"/>
        </w:rPr>
      </w:pPr>
    </w:p>
    <w:p w14:paraId="60491B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г. летающая лодка BV 138С-1 из эскадрильи 3(F)/SAGr 130 вылетела на разведку восточной части Баренцева моря. Около четырёх часов утра следующего дня наблюдатели с о. Моржовец обнаружили летящий на большой высоте самолёт, который выпустил серию цветных ракет и скрылся в западном направлении. Примерно в то же время радиоразведка Северного флота зафиксировала в этом районе работу неизвестной самолётной радиостанции. В воздух подняли МБР-2 из 53-го полка ВВС Беломорской флотилии, которые утром 22 октября обнаружили севшую на воду немецкую летающую лодку в точке, отстоявшей на 27 миль к северу от Моржовца. МБР-2 установили непрерывное воздушное наблюдение за своими неудачливыми "коллегами" и навели на них гидрографическое судно "Мгла". "Гидрограф" прибыл к месту вынужденной посадки в 8.30 23 октября. "Спуск флага" и сдача экипажа немецкого дальнего разведчика в плен прошли достаточно мирно. Ценный трофей решили отбуксировать в базу. Этим занялся эсминец "Жгучий", принявший "приз" в два часа ночи 24 октября. К сожалению, вскоре погода начала портиться, летающая лодка стала заполняться водой и, несмотря на все усилия, в 10.23 того же дня затонула (12003).</w:t>
      </w:r>
    </w:p>
    <w:p w14:paraId="6FAD4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DDA4B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19 октября 1944 советские войска вошли в Восточную Пруссию</w:t>
      </w:r>
      <w:r w:rsidRPr="0076577C">
        <w:rPr>
          <w:rFonts w:ascii="Times New Roman" w:hAnsi="Times New Roman"/>
          <w:color w:val="000000" w:themeColor="text1"/>
          <w:sz w:val="16"/>
          <w:szCs w:val="16"/>
          <w:lang w:val="en-US"/>
        </w:rPr>
        <w:t xml:space="preserve"> (4962).</w:t>
      </w:r>
    </w:p>
    <w:p w14:paraId="26049D2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1A0EB6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19, 1944: In East Prussia, the Red Army forces the withdrawal of the German 4.Armee (Hossbach) from the Tilsit area (3819).</w:t>
      </w:r>
    </w:p>
    <w:p w14:paraId="418EFA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2BE9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 Восточной Пруссии КА заставила 4А (Хосбах) отвести войска из района Тильзита (3819).</w:t>
      </w:r>
    </w:p>
    <w:p w14:paraId="20B30C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5074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вышло Постановление ГКО № 6743 О порядке финансирования частей Красной Армии на территории Венгрии [в местной валюте]. (7275, 168-170).</w:t>
      </w:r>
    </w:p>
    <w:p w14:paraId="46247C3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E32E2" w14:textId="77777777" w:rsidR="008D10BA" w:rsidRPr="0076577C" w:rsidRDefault="008D10B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BB2C6F8" w14:textId="77777777" w:rsidR="008D10BA" w:rsidRPr="0076577C" w:rsidRDefault="008D10BA"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7DAC8" w14:textId="77777777" w:rsidR="008D10BA" w:rsidRPr="0076577C" w:rsidRDefault="008D10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Переводчик В. М. Бережков вспоминал: "В аэропорт для проводов Черчилля я выехал пораньше. Погода стояла прескверная. Внезапно похолодало, моросил дождик. Небольшой навес аэровокзала не мог вместить всех собравшихся. Меня поразило большое число военных и штатских из правительственной охраны. Но не прошло и пяти минут, как стало ясно, зачем такие меры предосторожности. У навеса остановилась вереница машин. Из первой и третьей выскочили офицеры в длинных шинелях. Один из них открыл дверцу второго автомобиля, и мы увидели Сталина. Он был в зеленоватом плаще с погонами и в маршальской фуражке. Из-под плаща виднелись брюки навыпуск с ярко-красными лампасами. Его появление в аэропорту явилось еще одним необычным жестом гостеприимства, который Сталин решил напоследок оказать Черчиллю. Англичане еще не прибыли, и Сталин, отказавшись войти в помещение, ожидал, стоя под дождем. Наконец явился Черчилль со свитой. Одновременно с ним приехали Молотов и Гарриман. Черчилль был приятно поражен, увидев Сталина. Оба лидера произнесли краткие речи, после чего британский премьер решил, в свою очередь, сделать любезный жест: пригласил Сталина и Молотова осмотреть кабину своего самолета. Она была прекрасно оборудована и благоустроена. Сталин не удержался от замечания, что теперь ему понятно, почему премьер-министр так любит летать по белу свету" (18692).</w:t>
      </w:r>
    </w:p>
    <w:p w14:paraId="5AE102F5" w14:textId="77777777" w:rsidR="008D10BA" w:rsidRPr="0076577C" w:rsidRDefault="008D10BA" w:rsidP="0076577C">
      <w:pPr>
        <w:spacing w:after="0" w:line="240" w:lineRule="auto"/>
        <w:jc w:val="both"/>
        <w:rPr>
          <w:rFonts w:ascii="Times New Roman" w:hAnsi="Times New Roman"/>
          <w:color w:val="000000" w:themeColor="text1"/>
          <w:sz w:val="16"/>
          <w:szCs w:val="16"/>
        </w:rPr>
      </w:pPr>
    </w:p>
    <w:p w14:paraId="053B60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1F05C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4ADFE"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октября </w:t>
      </w:r>
      <w:r w:rsidRPr="0076577C">
        <w:rPr>
          <w:rFonts w:ascii="Times New Roman" w:hAnsi="Times New Roman"/>
          <w:color w:val="000000" w:themeColor="text1"/>
          <w:sz w:val="16"/>
          <w:szCs w:val="16"/>
        </w:rPr>
        <w:t>в 1944 году очередная немецкая ракета "A-4"/SS-1/Scunner/ (Фау-2) пущенная 836-й батареей по Антверпену угодила в перекресток улиц Kroonstraat / Oedenkovenstraat убив 44 человека, ранив 98 человек, а также уничтожила 24 дома (14804).</w:t>
      </w:r>
    </w:p>
    <w:p w14:paraId="53339F5F" w14:textId="77777777" w:rsidR="00E44E29" w:rsidRPr="0076577C" w:rsidRDefault="00E44E29" w:rsidP="0076577C">
      <w:pPr>
        <w:spacing w:after="0" w:line="240" w:lineRule="auto"/>
        <w:jc w:val="both"/>
        <w:rPr>
          <w:rFonts w:ascii="Times New Roman" w:hAnsi="Times New Roman"/>
          <w:color w:val="000000" w:themeColor="text1"/>
          <w:sz w:val="16"/>
          <w:szCs w:val="16"/>
        </w:rPr>
      </w:pPr>
    </w:p>
    <w:p w14:paraId="7E75DEE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 Германии издан закон о мобилизации в “фольксштурм” мужчин от 16 до 60 лет (4962).</w:t>
      </w:r>
    </w:p>
    <w:p w14:paraId="0AF4D9C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544272"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19 октября </w:t>
      </w:r>
      <w:r w:rsidRPr="0076577C">
        <w:rPr>
          <w:rFonts w:ascii="Times New Roman" w:hAnsi="Times New Roman"/>
          <w:color w:val="000000" w:themeColor="text1"/>
          <w:sz w:val="16"/>
          <w:szCs w:val="16"/>
        </w:rPr>
        <w:t>в 1944 году немецкое командование предъявило словацким повстанцам ультиматум о капитуляции. Словацкий Национальный Совет отверг его (14804).</w:t>
      </w:r>
    </w:p>
    <w:p w14:paraId="3185F95D" w14:textId="77777777" w:rsidR="00E44E29" w:rsidRPr="0076577C" w:rsidRDefault="00E44E29" w:rsidP="0076577C">
      <w:pPr>
        <w:spacing w:after="0" w:line="240" w:lineRule="auto"/>
        <w:jc w:val="both"/>
        <w:rPr>
          <w:rFonts w:ascii="Times New Roman" w:hAnsi="Times New Roman"/>
          <w:color w:val="000000" w:themeColor="text1"/>
          <w:sz w:val="16"/>
          <w:szCs w:val="16"/>
        </w:rPr>
      </w:pPr>
    </w:p>
    <w:p w14:paraId="09CABE30" w14:textId="77777777"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на встрече в Mabalacat на Лусон, вновь прибывший командующий Первого воздушного флота Императорского флота Японии, вице - адмирал Takijiro Ohnishi, командующий японским военно - морскими воздушные силы на Филиппинских островах, отмечает , что обычные тактики воздуха становятся неэффективными против ВМС США и предлагает сформировать специальное ударное подразделение, чтобы применять истребители Zero, несущие 250-кг (551 фунт) бомбы, для атак на американские военные корабли. Это начало формирования отрядов смертников-камикадзе (20373).</w:t>
      </w:r>
    </w:p>
    <w:p w14:paraId="41EEF3E8" w14:textId="77777777" w:rsidR="0093346B" w:rsidRPr="0076577C" w:rsidRDefault="0093346B" w:rsidP="0076577C">
      <w:pPr>
        <w:spacing w:after="0" w:line="240" w:lineRule="auto"/>
        <w:jc w:val="both"/>
        <w:rPr>
          <w:rFonts w:ascii="Times New Roman" w:hAnsi="Times New Roman"/>
          <w:color w:val="000000" w:themeColor="text1"/>
          <w:sz w:val="16"/>
          <w:szCs w:val="16"/>
        </w:rPr>
      </w:pPr>
    </w:p>
    <w:p w14:paraId="070FD52A" w14:textId="77777777"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во второй и последний день операции Millet британские авианосцы HMS Indomitable и HMS Victorious снова наносят тяжелые удары по гавани Нэнкоури и аэродромам на Car Nicobar. В воздушном бою с японскими истребителями Накадзима Ki-43 (союзники называют «Оскаром») британцы сбили семь Ki-43 в обмен на Hellcat и двух Corsair (20373).</w:t>
      </w:r>
    </w:p>
    <w:p w14:paraId="0571637C" w14:textId="77777777" w:rsidR="0093346B" w:rsidRPr="0076577C" w:rsidRDefault="0093346B" w:rsidP="0076577C">
      <w:pPr>
        <w:spacing w:after="0" w:line="240" w:lineRule="auto"/>
        <w:jc w:val="both"/>
        <w:rPr>
          <w:rFonts w:ascii="Times New Roman" w:hAnsi="Times New Roman"/>
          <w:color w:val="000000" w:themeColor="text1"/>
          <w:sz w:val="16"/>
          <w:szCs w:val="16"/>
        </w:rPr>
      </w:pPr>
    </w:p>
    <w:p w14:paraId="7BBC38A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октября 1944 американский актер Марлон Брандо дебютировал на сцене Бродвея (4962).</w:t>
      </w:r>
    </w:p>
    <w:p w14:paraId="7ED55C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3CC1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7D42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235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20 октября 1944 по 31 октября 1945 проходили гос. испытания Ту-2Д (62) N 100714 с крылом большего размаха (4,183). Что с первым Ту-2Д N 100718 не ясно (4,183). По другим данным сначала были заводские испытания, которые проходили по 1 марта 1945 (660,424), а с 18 июля 1945 по 31 октября 1945 были гос. испытания (1835,61).</w:t>
      </w:r>
    </w:p>
    <w:p w14:paraId="2E4990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машина имела экипаж в 5 чел. и измененную форму носовой части, бак для 3860 л, управление для второго л, емкость бомбодержателей - 4000 кг. Летал А.Д.Перелет, а ви был М.М.Егоров (1835,61).</w:t>
      </w:r>
    </w:p>
    <w:p w14:paraId="574918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76820" w14:textId="77777777" w:rsidR="00167D27" w:rsidRPr="0076577C" w:rsidRDefault="00167D2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 на аэродром вывели Ту-2Д №100714 с носовой кабиной для штурмана, двойным управлением и усиленным вооружением. Однако и к этой машине испытатели выставили длинный список замечаний. На Государственные испытания она была принята только 18 июля 1945 года. По сравнению с первым самолетом №718 ее высотно-скоростные данные ухудшились незначительно, одна</w:t>
      </w:r>
      <w:r w:rsidRPr="0076577C">
        <w:rPr>
          <w:rFonts w:ascii="Times New Roman" w:hAnsi="Times New Roman"/>
          <w:color w:val="000000" w:themeColor="text1"/>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(24140).</w:t>
      </w:r>
    </w:p>
    <w:p w14:paraId="34F26599" w14:textId="77777777" w:rsidR="00167D27" w:rsidRPr="0076577C" w:rsidRDefault="00167D27" w:rsidP="0076577C">
      <w:pPr>
        <w:spacing w:after="0" w:line="240" w:lineRule="auto"/>
        <w:jc w:val="both"/>
        <w:rPr>
          <w:rFonts w:ascii="Times New Roman" w:hAnsi="Times New Roman"/>
          <w:color w:val="000000" w:themeColor="text1"/>
          <w:sz w:val="16"/>
          <w:szCs w:val="16"/>
        </w:rPr>
      </w:pPr>
    </w:p>
    <w:p w14:paraId="4B770BAC"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20 октября 1944 по 1 марта 1945 года машина А.Н.Т. 714 (62) проходила заводские испытания. Саму машину «714» изготовили еще в 1942 году на заводе № 166. В ходе переделки в ее конструкцию внесли следующие изменения:</w:t>
      </w:r>
    </w:p>
    <w:p w14:paraId="31079044"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Увеличили площадь крыльев и хвостового оперения;</w:t>
      </w:r>
    </w:p>
    <w:p w14:paraId="0A363ED3"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Емкость топливных баков довели до 3800 л;</w:t>
      </w:r>
    </w:p>
    <w:p w14:paraId="5E14C804"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Установили органы управления для второго пилота;</w:t>
      </w:r>
    </w:p>
    <w:p w14:paraId="5E4A3777"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Предельную бомбонагрузку довели до 4000 кг;</w:t>
      </w:r>
    </w:p>
    <w:p w14:paraId="603EAD4A"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Пополнили дополнительное оборудование (25073).</w:t>
      </w:r>
    </w:p>
    <w:p w14:paraId="5F8AE0A6" w14:textId="77777777" w:rsidR="00AD2EEA" w:rsidRPr="001A0BAA" w:rsidRDefault="00AD2EEA" w:rsidP="00AD2EEA">
      <w:pPr>
        <w:spacing w:after="0" w:line="240" w:lineRule="auto"/>
        <w:jc w:val="both"/>
        <w:rPr>
          <w:rFonts w:ascii="Times New Roman" w:hAnsi="Times New Roman"/>
          <w:color w:val="0070C0"/>
          <w:sz w:val="16"/>
          <w:szCs w:val="16"/>
        </w:rPr>
      </w:pPr>
    </w:p>
    <w:p w14:paraId="4A5ACFD3"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20 октября 1944 г. генерал-майор ИАС А. Н. Туполев обратился с просьбой к главному инженеру ВВС РККА генерал-полковнику ИАС А.К.Репину с просьбой отдать приказ о выделении заводу №156 180 штук ППШ образца 1941 г. с положенным количеством дисковых магазинов и 15000 патронов к ним для установки систем начальника бригады вооружения ОКБ Туполева А. В. Надашкевича и ведущего инженера С. И. Савельев из 88 автоматов ППШ (11 рядов по 8 стволов в каждом) на двух Ту-2С (25317).</w:t>
      </w:r>
    </w:p>
    <w:p w14:paraId="18E3BFCD" w14:textId="77777777" w:rsidR="00AD2EEA" w:rsidRPr="001A0BAA" w:rsidRDefault="00AD2EEA" w:rsidP="00AD2EEA">
      <w:pPr>
        <w:spacing w:after="0" w:line="240" w:lineRule="auto"/>
        <w:jc w:val="both"/>
        <w:rPr>
          <w:rFonts w:ascii="Times New Roman" w:hAnsi="Times New Roman"/>
          <w:color w:val="0070C0"/>
          <w:sz w:val="16"/>
          <w:szCs w:val="16"/>
        </w:rPr>
      </w:pPr>
    </w:p>
    <w:p w14:paraId="2A3C03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состоялся первый полет высотного И-224 (4А) А.И.Микояна (274), выпущенного в сентябре 1944 с АМ-39Б и четырехлопастным винтом АВ-9Л-22 Б диаметром 3.5 м и шириной лопасти до 400 мм (1084,48). Летал А.П.Якимов. Не получили расчетной дальности (на 400 км меньше), а потолок на 40 м меньше, чем И-222 (1084,48).</w:t>
      </w:r>
    </w:p>
    <w:p w14:paraId="5B6D1A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C1C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 был выполнен первый полет высотного истребителя-перехватчика И-224 (4А) ОКБ МиГ (6395).</w:t>
      </w:r>
    </w:p>
    <w:p w14:paraId="1708827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2D5D8"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октября </w:t>
      </w:r>
      <w:r w:rsidRPr="0076577C">
        <w:rPr>
          <w:rFonts w:ascii="Times New Roman" w:hAnsi="Times New Roman"/>
          <w:color w:val="000000" w:themeColor="text1"/>
          <w:sz w:val="16"/>
          <w:szCs w:val="16"/>
        </w:rPr>
        <w:t>в 1944 году состоялся первый полет высотного истребителя-перехватчика «И-224» («4А») ОКБ МиГ (14805).</w:t>
      </w:r>
    </w:p>
    <w:p w14:paraId="0252908C"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1261D718" w14:textId="77777777" w:rsidR="00AD2EEA" w:rsidRPr="001A0BAA" w:rsidRDefault="00AD2EEA" w:rsidP="00AD2E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20 октября 1944 г. летчик- испытатель А.П. Якимов начал полеты на четвертом экзем</w:t>
      </w:r>
      <w:r w:rsidRPr="001A0BAA">
        <w:rPr>
          <w:rFonts w:ascii="Times New Roman" w:hAnsi="Times New Roman"/>
          <w:color w:val="0070C0"/>
          <w:sz w:val="16"/>
          <w:szCs w:val="16"/>
        </w:rPr>
        <w:softHyphen/>
        <w:t>пляре самолета «А» (И-224). На этот раз машину оснастили четырехлопастным воздушным винтом АВ-9Л-22Б с широкими лопастями и добавили пару орудий ШВАК, увеличили запас топлива. По логике, взлетный вес И-224 должен был быть больше предшественника как минимум на 160—170 кг. В этом случае вполне оправданным будет и снижение его потолка на 500 метров. Однако, согласно опубликованным в юбилейном издании «ОКБ А.И.Микояна — 60 лет» данным, И-224 полегчал на 10 кг (25030).</w:t>
      </w:r>
    </w:p>
    <w:p w14:paraId="4E8568B1" w14:textId="77777777" w:rsidR="00AD2EEA" w:rsidRPr="001A0BAA" w:rsidRDefault="00AD2EEA" w:rsidP="00AD2EEA">
      <w:pPr>
        <w:spacing w:after="0" w:line="240" w:lineRule="auto"/>
        <w:jc w:val="both"/>
        <w:rPr>
          <w:rFonts w:ascii="Times New Roman" w:hAnsi="Times New Roman"/>
          <w:color w:val="0070C0"/>
          <w:sz w:val="16"/>
          <w:szCs w:val="16"/>
        </w:rPr>
      </w:pPr>
    </w:p>
    <w:p w14:paraId="347FEC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на Як-9 с М-105ПД достигли высоты 13100 м, но отказала система впрыска воды и мотор обрезало (1824,105).</w:t>
      </w:r>
    </w:p>
    <w:p w14:paraId="2AA0D9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C61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на Як-9 ВК-105ПФ + двухступенчатый нагнетатель был выполнен полет до 13100 м, но обрезал мотор (1825).</w:t>
      </w:r>
    </w:p>
    <w:p w14:paraId="76C24B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4F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на ЯК-9 С ВК-105ПФ И ДВУХСТУПЕНЧАТЫМ НАГНЕТАТЕЛЕМ был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 (1825).</w:t>
      </w:r>
    </w:p>
    <w:p w14:paraId="508A6D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7A9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20 октября 1944 состояние опытного строительства на 21 заводе было следующим:</w:t>
      </w:r>
    </w:p>
    <w:p w14:paraId="148EC7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Облегченный ва-т Ла-7 (изделие № 120 вместо изделия № 113). Принято решение на с-т ставить АШ-83. Постройка продолжалась. Крыло с ламинарным профилем - отполировано, как и ЦП - каркас металлический, обшивка деревянная, нервюры консолей - деревянные (738,31).</w:t>
      </w:r>
    </w:p>
    <w:p w14:paraId="447A3B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DF5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года Постанов</w:t>
      </w:r>
      <w:r w:rsidRPr="0076577C">
        <w:rPr>
          <w:rFonts w:ascii="Times New Roman" w:hAnsi="Times New Roman"/>
          <w:color w:val="000000" w:themeColor="text1"/>
          <w:sz w:val="16"/>
          <w:szCs w:val="16"/>
        </w:rPr>
        <w:softHyphen/>
        <w:t>лением ГКО предписывалось в 4-м квартале уве</w:t>
      </w:r>
      <w:r w:rsidRPr="0076577C">
        <w:rPr>
          <w:rFonts w:ascii="Times New Roman" w:hAnsi="Times New Roman"/>
          <w:color w:val="000000" w:themeColor="text1"/>
          <w:sz w:val="16"/>
          <w:szCs w:val="16"/>
        </w:rPr>
        <w:softHyphen/>
        <w:t>личить выпуск моторов АШ-82ФН: по заводу №19 - с 22 до 25, и по заводу №29 - с 5 до 7 моторов в сутки (10730).</w:t>
      </w:r>
    </w:p>
    <w:p w14:paraId="69C415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F21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6752 Об увеличении выпуска авиационных моторов АШ-82ФН на заводах № 19 и 29 Наркомавиапрома. РГАНИР, Фонд ГКО, д. 324, лл. 12-13 (11012).</w:t>
      </w:r>
    </w:p>
    <w:p w14:paraId="022D4F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611A56"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6752 Об увеличении выпуска авиационных моторов АШ-82ФН на заводах № 19 и 29 Наркомавиапрома</w:t>
      </w:r>
    </w:p>
    <w:p w14:paraId="6B3C0ECA"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7A10390A"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Наркомавиапром - т.Шахурина, директора завода № 19 т. Солдатова и директора завода № 29 т. Бори</w:t>
      </w:r>
      <w:r w:rsidRPr="0076577C">
        <w:rPr>
          <w:rFonts w:ascii="Times New Roman" w:hAnsi="Times New Roman"/>
          <w:color w:val="000000" w:themeColor="text1"/>
          <w:sz w:val="16"/>
          <w:szCs w:val="16"/>
        </w:rPr>
        <w:softHyphen/>
        <w:t>сова увеличить в четвертом, квартале с.г. ежесуточный вы</w:t>
      </w:r>
      <w:r w:rsidRPr="0076577C">
        <w:rPr>
          <w:rFonts w:ascii="Times New Roman" w:hAnsi="Times New Roman"/>
          <w:color w:val="000000" w:themeColor="text1"/>
          <w:sz w:val="16"/>
          <w:szCs w:val="16"/>
        </w:rPr>
        <w:softHyphen/>
        <w:t>пуск моторов АШ-82ФН до следующих количеств:</w:t>
      </w:r>
    </w:p>
    <w:p w14:paraId="5B6936EF"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Style w:val="16"/>
          <w:rFonts w:ascii="Times New Roman" w:hAnsi="Times New Roman" w:cs="Times New Roman"/>
          <w:color w:val="000000" w:themeColor="text1"/>
          <w:spacing w:val="0"/>
          <w:u w:val="none"/>
        </w:rPr>
        <w:tab/>
        <w:t xml:space="preserve">По заводу </w:t>
      </w:r>
      <w:r w:rsidRPr="0076577C">
        <w:rPr>
          <w:rStyle w:val="16"/>
          <w:rFonts w:ascii="Times New Roman" w:eastAsia="Calibri" w:hAnsi="Times New Roman" w:cs="Times New Roman"/>
          <w:color w:val="000000" w:themeColor="text1"/>
          <w:spacing w:val="0"/>
          <w:u w:val="none"/>
        </w:rPr>
        <w:t>№</w:t>
      </w:r>
      <w:r w:rsidRPr="0076577C">
        <w:rPr>
          <w:rStyle w:val="16"/>
          <w:rFonts w:ascii="Times New Roman" w:hAnsi="Times New Roman" w:cs="Times New Roman"/>
          <w:color w:val="000000" w:themeColor="text1"/>
          <w:spacing w:val="0"/>
          <w:u w:val="none"/>
        </w:rPr>
        <w:t>. 19</w:t>
      </w:r>
      <w:r w:rsidRPr="0076577C">
        <w:rPr>
          <w:rStyle w:val="16"/>
          <w:rFonts w:ascii="Times New Roman" w:eastAsia="Calibri" w:hAnsi="Times New Roman" w:cs="Times New Roman"/>
          <w:color w:val="000000" w:themeColor="text1"/>
          <w:spacing w:val="0"/>
          <w:u w:val="none"/>
        </w:rPr>
        <w:tab/>
        <w:t>П</w:t>
      </w:r>
      <w:r w:rsidRPr="0076577C">
        <w:rPr>
          <w:rStyle w:val="16"/>
          <w:rFonts w:ascii="Times New Roman" w:hAnsi="Times New Roman" w:cs="Times New Roman"/>
          <w:color w:val="000000" w:themeColor="text1"/>
          <w:spacing w:val="0"/>
          <w:u w:val="none"/>
        </w:rPr>
        <w:t>о зав</w:t>
      </w:r>
      <w:r w:rsidRPr="0076577C">
        <w:rPr>
          <w:rFonts w:ascii="Times New Roman" w:hAnsi="Times New Roman"/>
          <w:color w:val="000000" w:themeColor="text1"/>
          <w:sz w:val="16"/>
          <w:szCs w:val="16"/>
        </w:rPr>
        <w:t>оду № 29</w:t>
      </w:r>
      <w:r w:rsidRPr="0076577C">
        <w:rPr>
          <w:rFonts w:ascii="Times New Roman" w:hAnsi="Times New Roman"/>
          <w:color w:val="000000" w:themeColor="text1"/>
          <w:sz w:val="16"/>
          <w:szCs w:val="16"/>
        </w:rPr>
        <w:tab/>
        <w:t>Всего</w:t>
      </w:r>
    </w:p>
    <w:p w14:paraId="6E6D43DE"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октября по 15 ноября</w:t>
      </w:r>
      <w:r w:rsidRPr="0076577C">
        <w:rPr>
          <w:rFonts w:ascii="Times New Roman" w:hAnsi="Times New Roman"/>
          <w:color w:val="000000" w:themeColor="text1"/>
          <w:sz w:val="16"/>
          <w:szCs w:val="16"/>
        </w:rPr>
        <w:tab/>
        <w:t>22 мотора</w:t>
      </w:r>
      <w:r w:rsidRPr="0076577C">
        <w:rPr>
          <w:rFonts w:ascii="Times New Roman" w:hAnsi="Times New Roman"/>
          <w:color w:val="000000" w:themeColor="text1"/>
          <w:sz w:val="16"/>
          <w:szCs w:val="16"/>
        </w:rPr>
        <w:tab/>
        <w:t>5</w:t>
      </w:r>
      <w:r w:rsidRPr="0076577C">
        <w:rPr>
          <w:rFonts w:ascii="Times New Roman" w:hAnsi="Times New Roman"/>
          <w:color w:val="000000" w:themeColor="text1"/>
          <w:sz w:val="16"/>
          <w:szCs w:val="16"/>
        </w:rPr>
        <w:tab/>
        <w:t>27 моторов</w:t>
      </w:r>
    </w:p>
    <w:p w14:paraId="70D17BB4"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ноября по 1 декабря</w:t>
      </w:r>
      <w:r w:rsidRPr="0076577C">
        <w:rPr>
          <w:rFonts w:ascii="Times New Roman" w:hAnsi="Times New Roman"/>
          <w:color w:val="000000" w:themeColor="text1"/>
          <w:sz w:val="16"/>
          <w:szCs w:val="16"/>
        </w:rPr>
        <w:tab/>
        <w:t>23</w:t>
      </w:r>
      <w:r w:rsidRPr="0076577C">
        <w:rPr>
          <w:rFonts w:ascii="Times New Roman" w:hAnsi="Times New Roman"/>
          <w:color w:val="000000" w:themeColor="text1"/>
          <w:sz w:val="16"/>
          <w:szCs w:val="16"/>
        </w:rPr>
        <w:tab/>
        <w:t>6</w:t>
      </w:r>
      <w:r w:rsidRPr="0076577C">
        <w:rPr>
          <w:rFonts w:ascii="Times New Roman" w:hAnsi="Times New Roman"/>
          <w:color w:val="000000" w:themeColor="text1"/>
          <w:sz w:val="16"/>
          <w:szCs w:val="16"/>
        </w:rPr>
        <w:tab/>
        <w:t>29</w:t>
      </w:r>
    </w:p>
    <w:p w14:paraId="2F83A380"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декабря по 15 декабря</w:t>
      </w:r>
      <w:r w:rsidRPr="0076577C">
        <w:rPr>
          <w:rFonts w:ascii="Times New Roman" w:hAnsi="Times New Roman"/>
          <w:color w:val="000000" w:themeColor="text1"/>
          <w:sz w:val="16"/>
          <w:szCs w:val="16"/>
        </w:rPr>
        <w:tab/>
        <w:t>24</w:t>
      </w:r>
      <w:r w:rsidRPr="0076577C">
        <w:rPr>
          <w:rFonts w:ascii="Times New Roman" w:hAnsi="Times New Roman"/>
          <w:color w:val="000000" w:themeColor="text1"/>
          <w:sz w:val="16"/>
          <w:szCs w:val="16"/>
        </w:rPr>
        <w:tab/>
        <w:t>6</w:t>
      </w:r>
      <w:r w:rsidRPr="0076577C">
        <w:rPr>
          <w:rFonts w:ascii="Times New Roman" w:hAnsi="Times New Roman"/>
          <w:color w:val="000000" w:themeColor="text1"/>
          <w:sz w:val="16"/>
          <w:szCs w:val="16"/>
        </w:rPr>
        <w:tab/>
        <w:t>30</w:t>
      </w:r>
    </w:p>
    <w:p w14:paraId="682429C2"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15 декабря по 31 декабря</w:t>
      </w:r>
      <w:r w:rsidRPr="0076577C">
        <w:rPr>
          <w:rFonts w:ascii="Times New Roman" w:hAnsi="Times New Roman"/>
          <w:color w:val="000000" w:themeColor="text1"/>
          <w:sz w:val="16"/>
          <w:szCs w:val="16"/>
        </w:rPr>
        <w:tab/>
        <w:t>25</w:t>
      </w:r>
      <w:r w:rsidRPr="0076577C">
        <w:rPr>
          <w:rFonts w:ascii="Times New Roman" w:hAnsi="Times New Roman"/>
          <w:color w:val="000000" w:themeColor="text1"/>
          <w:sz w:val="16"/>
          <w:szCs w:val="16"/>
        </w:rPr>
        <w:tab/>
        <w:t>7</w:t>
      </w:r>
      <w:r w:rsidRPr="0076577C">
        <w:rPr>
          <w:rFonts w:ascii="Times New Roman" w:hAnsi="Times New Roman"/>
          <w:color w:val="000000" w:themeColor="text1"/>
          <w:sz w:val="16"/>
          <w:szCs w:val="16"/>
        </w:rPr>
        <w:tab/>
        <w:t>32</w:t>
      </w:r>
    </w:p>
    <w:p w14:paraId="4E62E386"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Увеличение выпуска моторов </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Ш-82Ф</w:t>
      </w:r>
      <w:r w:rsidRPr="0076577C">
        <w:rPr>
          <w:rFonts w:ascii="Times New Roman" w:hAnsi="Times New Roman"/>
          <w:color w:val="000000" w:themeColor="text1"/>
          <w:sz w:val="16"/>
          <w:szCs w:val="16"/>
          <w:lang w:val="en-US"/>
        </w:rPr>
        <w:t>H</w:t>
      </w:r>
      <w:r w:rsidRPr="0076577C">
        <w:rPr>
          <w:rFonts w:ascii="Times New Roman" w:hAnsi="Times New Roman"/>
          <w:color w:val="000000" w:themeColor="text1"/>
          <w:sz w:val="16"/>
          <w:szCs w:val="16"/>
        </w:rPr>
        <w:t xml:space="preserve"> на заводах №№ 19 и 29 произвести бее снижения выпуска моторов М-88Б и АШ-62ИР.</w:t>
      </w:r>
    </w:p>
    <w:p w14:paraId="42BF62AC"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Разрешить Наркомавиапрому возвратить иэ г.Молотова в г.Ленинград авиаприборный завод № 470; всех местных (не ленинградских) рабочих этого завода оставить в г.Молотове и перевести их на работу на завод № 19.</w:t>
      </w:r>
    </w:p>
    <w:p w14:paraId="433935E7"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Жилую площадь, занятую работниками завода № 470, пол</w:t>
      </w:r>
      <w:r w:rsidRPr="0076577C">
        <w:rPr>
          <w:rFonts w:ascii="Times New Roman" w:hAnsi="Times New Roman"/>
          <w:color w:val="000000" w:themeColor="text1"/>
          <w:sz w:val="16"/>
          <w:szCs w:val="16"/>
        </w:rPr>
        <w:softHyphen/>
        <w:t>ностью закрепить за заводом № 19.</w:t>
      </w:r>
    </w:p>
    <w:p w14:paraId="04D5BB75" w14:textId="77777777" w:rsidR="002D7A43" w:rsidRPr="0076577C" w:rsidRDefault="002D7A4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Проверку выполнения настоящего постановления поручить т Маленкову (19503).</w:t>
      </w:r>
    </w:p>
    <w:p w14:paraId="1685377F" w14:textId="77777777" w:rsidR="002D7A43" w:rsidRPr="0076577C" w:rsidRDefault="002D7A43" w:rsidP="0076577C">
      <w:pPr>
        <w:autoSpaceDE w:val="0"/>
        <w:autoSpaceDN w:val="0"/>
        <w:adjustRightInd w:val="0"/>
        <w:spacing w:after="0" w:line="240" w:lineRule="auto"/>
        <w:jc w:val="both"/>
        <w:rPr>
          <w:rFonts w:ascii="Times New Roman" w:hAnsi="Times New Roman"/>
          <w:color w:val="000000" w:themeColor="text1"/>
          <w:sz w:val="16"/>
          <w:szCs w:val="16"/>
        </w:rPr>
      </w:pPr>
    </w:p>
    <w:p w14:paraId="0FAEBB43"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 Постановлением ГКО предписывалось в 4-м квартале увеличить выпуск АШ-82ФН: по заводу № 19 — с 22 до 25, и по заводу № 29 — с 5 до 7 моторов в сутки.</w:t>
      </w:r>
    </w:p>
    <w:p w14:paraId="3D52AEB0"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этой ситуации ОКБ Лавочкина не оставалось ничего, как предпринимать новые уси</w:t>
      </w:r>
      <w:r w:rsidRPr="0076577C">
        <w:rPr>
          <w:rFonts w:ascii="Times New Roman" w:hAnsi="Times New Roman"/>
          <w:color w:val="000000" w:themeColor="text1"/>
          <w:sz w:val="16"/>
          <w:szCs w:val="16"/>
        </w:rPr>
        <w:softHyphen/>
        <w:t>лия по улучшению конструкции противопыльных фильтров с тем, чтобы снять обвине</w:t>
      </w:r>
      <w:r w:rsidRPr="0076577C">
        <w:rPr>
          <w:rFonts w:ascii="Times New Roman" w:hAnsi="Times New Roman"/>
          <w:color w:val="000000" w:themeColor="text1"/>
          <w:sz w:val="16"/>
          <w:szCs w:val="16"/>
        </w:rPr>
        <w:softHyphen/>
        <w:t>ния в свой адрес. На заводе № 21 разработали новую конструкцию противопыльных фильтров с приводом от гидросистемы уборки и выпуска шасси. Входные отверстия всасывающих патрубков на взлете и посадке по-прежнему закрывались заслонками, но забор воздуха при этом теперь осуществлялся через два закрытых сеткой «Дельбах» от</w:t>
      </w:r>
      <w:r w:rsidRPr="0076577C">
        <w:rPr>
          <w:rFonts w:ascii="Times New Roman" w:hAnsi="Times New Roman"/>
          <w:color w:val="000000" w:themeColor="text1"/>
          <w:sz w:val="16"/>
          <w:szCs w:val="16"/>
        </w:rPr>
        <w:softHyphen/>
        <w:t>верстия в верхней части капота. При уборке шасси эти отверстия закрывались гидро</w:t>
      </w:r>
      <w:r w:rsidRPr="0076577C">
        <w:rPr>
          <w:rFonts w:ascii="Times New Roman" w:hAnsi="Times New Roman"/>
          <w:color w:val="000000" w:themeColor="text1"/>
          <w:sz w:val="16"/>
          <w:szCs w:val="16"/>
        </w:rPr>
        <w:softHyphen/>
        <w:t>системой самолёта, а штатные патрубки в носке центроплана открывались. Конструкция эта оказалась более сложной, но зато теперь уже никто не мог сказать, что патрубки с фильтрами расположены слишком низко и слабо защищены от пыли. Новые патрубки внедрили в серийное производство в марте—апреле 1945 г.</w:t>
      </w:r>
    </w:p>
    <w:p w14:paraId="28047C5E"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Конечно, в принципе нетрудно было понять, что пыль не может стать истинной причи</w:t>
      </w:r>
      <w:r w:rsidRPr="0076577C">
        <w:rPr>
          <w:rFonts w:ascii="Times New Roman" w:hAnsi="Times New Roman"/>
          <w:color w:val="000000" w:themeColor="text1"/>
          <w:sz w:val="16"/>
          <w:szCs w:val="16"/>
        </w:rPr>
        <w:softHyphen/>
        <w:t>ной появления износа цилиндров. Ведь Ла-7 по-прежнему являлся единственным истре</w:t>
      </w:r>
      <w:r w:rsidRPr="0076577C">
        <w:rPr>
          <w:rFonts w:ascii="Times New Roman" w:hAnsi="Times New Roman"/>
          <w:color w:val="000000" w:themeColor="text1"/>
          <w:sz w:val="16"/>
          <w:szCs w:val="16"/>
        </w:rPr>
        <w:softHyphen/>
        <w:t>бителем, где установили пусть и неважные противопыльные фильтры, но тем не менее выявили этот дефект. А как же многочисленные «Яки»? Ведь на них противопыльные фильтры отсутствовали вовсе, а всасывающие патрубки также располагались низко.</w:t>
      </w:r>
    </w:p>
    <w:p w14:paraId="4F23E13D" w14:textId="77777777" w:rsidR="00E44E29" w:rsidRPr="0076577C" w:rsidRDefault="00E44E2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наступлением поздней осени и зимы и резким снижением пыльности аэродромов стало окончательно ясно, что дело не в пыли, а в конструкции и/или технологии изго</w:t>
      </w:r>
      <w:r w:rsidRPr="0076577C">
        <w:rPr>
          <w:rFonts w:ascii="Times New Roman" w:hAnsi="Times New Roman"/>
          <w:color w:val="000000" w:themeColor="text1"/>
          <w:sz w:val="16"/>
          <w:szCs w:val="16"/>
        </w:rPr>
        <w:softHyphen/>
        <w:t>товления самого мотора. Но аргументированно доказать это оказалось непросто. Всё же такие попытки со стороны ВВС последовали (15829).</w:t>
      </w:r>
    </w:p>
    <w:p w14:paraId="2E84B8C1" w14:textId="77777777" w:rsidR="00E44E29" w:rsidRPr="0076577C" w:rsidRDefault="00E44E29" w:rsidP="0076577C">
      <w:pPr>
        <w:spacing w:after="0" w:line="240" w:lineRule="auto"/>
        <w:jc w:val="both"/>
        <w:rPr>
          <w:rFonts w:ascii="Times New Roman" w:hAnsi="Times New Roman"/>
          <w:color w:val="000000" w:themeColor="text1"/>
          <w:sz w:val="16"/>
          <w:szCs w:val="16"/>
        </w:rPr>
      </w:pPr>
    </w:p>
    <w:p w14:paraId="34B084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N 6752сс:</w:t>
      </w:r>
    </w:p>
    <w:p w14:paraId="72D9F7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EEB7C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4BCC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59AFC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79A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октября по 23 декабря 1944 года и с 16 февраля по 12 марта 1945 года 76-мм полковая пушка МЗ-2 прошла полигонные испытания. Перерыв в испытаниях был вызван поломкой червяка подъемного механизма. Всего из пушки было сделано 2054 выстрела и пройдено 1002 км.</w:t>
      </w:r>
    </w:p>
    <w:p w14:paraId="5B4AE1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полигонных испытаниях переход пушки из походного положения и обратно не требовал сложных операций и осуществлялся за 20-60 секунд.</w:t>
      </w:r>
    </w:p>
    <w:p w14:paraId="62AB20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Сравнительно большой вес орудия (680 кг) позволяет перевозить его вручную по местности силами орудийного расчета из 5 человек только на расстояние до 200 м и, следовательно, не обеспечивает следование орудия в боевых порядках пехоты.</w:t>
      </w:r>
    </w:p>
    <w:p w14:paraId="5A0033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Орудие (без передка) может разворачиваться автотягачами "Виллис" на сравнительно небольшом участке местности. При этом радиус разворота около 5 метров. Движение по заболоченным участкам затруднительно, а местами - невозможно.</w:t>
      </w:r>
    </w:p>
    <w:p w14:paraId="54BA0F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перевозка орудия автотягачом "Виллис" через небольшие канавы, бугры, кочки.</w:t>
      </w:r>
    </w:p>
    <w:p w14:paraId="01032C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Тяговое усилие, необходимое для страгивания пушки с места на шоссе - 40 кг, а при установившемся движении - около 25 кг.</w:t>
      </w:r>
    </w:p>
    <w:p w14:paraId="71D5E0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Бронепробиваемость: максимальная толщина пробиваемой брони , пробиваемая кумулятивным снарядом чертежа 2-09146 под углом 30- на дистанции 65 м - 60 мм.</w:t>
      </w:r>
    </w:p>
    <w:p w14:paraId="351877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Скорострельность при стрельбе без исправления наводки с расчетом 5 человек 14 выстрелов в минуту.</w:t>
      </w:r>
    </w:p>
    <w:p w14:paraId="06BBD8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комиссии по полигонным испытаниям:</w:t>
      </w:r>
    </w:p>
    <w:p w14:paraId="6F7B86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Экстракция гильз неудовлетворительная. Из 480 выстрелов было 111 случаев неэкстрагирования гильз. Гильзы выбивались с помощью банника или после двух-трехкратного открывание затвора.</w:t>
      </w:r>
    </w:p>
    <w:p w14:paraId="70D947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Длина отката нестабильна. Она все время увеличивалась и к концу испытаний достигла 782 мм (на двух последних выстрелах). На указателе "Стоп" - 780 мм.</w:t>
      </w:r>
    </w:p>
    <w:p w14:paraId="5A8B3B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Во время стрельбы были частые недокаты и после каждой группы в 30-40 выстрелов они доходили до 70 мм. Недокаты устранялись путем выпуска разогретой жидкости в количестве 2-3 см3 из тормоза отката и охлаждения цилиндров тормозов отката во время перерывов.</w:t>
      </w:r>
    </w:p>
    <w:p w14:paraId="2A82B7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 М3-2 3-х часовую артподготовку не выдержала.</w:t>
      </w:r>
    </w:p>
    <w:p w14:paraId="73D930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полученные результатов Государственный артиллерийский Краснознаменный полигон считаем, что опытный образец нуждается в доработке, главным образом в части противооткатных устройств, механизма подрессоривания и в устранении качки ствола (3861).</w:t>
      </w:r>
    </w:p>
    <w:p w14:paraId="6E241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190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6745. О дополнительном выделении дизельного топлива НКзагу. РГАНИР, Фонд ГКО, д. 324, лл. 1 (11012).</w:t>
      </w:r>
    </w:p>
    <w:p w14:paraId="14C47E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13863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6746. О поставках мазута заводам № 92, 172, 221 НКВ и СТЗ НКТП. РГАНИР, Фонд ГКО, д. 324, лл. 2-3 (11012).</w:t>
      </w:r>
    </w:p>
    <w:p w14:paraId="7B59BB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C7E5C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6747. Об обеспечении нефтепродуктами и материалами Балаковского завода НКТМ для производства корпусов 152 мм снарядов. РГАНИР, Фонд ГКО, д. 324, лл. 4-5 (11012).</w:t>
      </w:r>
    </w:p>
    <w:p w14:paraId="56C0F9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2C82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6748. О поставках листового металла для производства в IV кв. 1944 г. гильз 122 и 152 мм снарядов. РГАНИР, Фонд ГКО, д. 324, лл. 6-7 (11012).</w:t>
      </w:r>
    </w:p>
    <w:p w14:paraId="7A8783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BCC827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6749 [О дополнительных поставках угля заводу "Борец" НКнефти и 6-му Управлению НКВД.] (7276, 8).</w:t>
      </w:r>
    </w:p>
    <w:p w14:paraId="2FB6F03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A63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6750. О мерах по обеспечению поставки корда заводу № 736 НКРП с Ярославской кордной фабрики. РГАНИР, Фонд ГКО, д. 324, лл. 9-10 (11012).</w:t>
      </w:r>
    </w:p>
    <w:p w14:paraId="2D2586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39321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6751 Об отпуске электроэнергии, коксующегося угля и коксового газа для обеспечения пуска первой очереди Горловского азотно-тукового завода. РГАНИР, Фонд ГКО, д. 324, лл. 11 (11012).</w:t>
      </w:r>
    </w:p>
    <w:p w14:paraId="0E686C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0FD2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20 октября 1944 вышло Постановление ГКО № 6753 О создании запасов коксующихся углей на восточных заводах Наркомчермета на осенне-зимний период 1944.45 гг. РГАНИР, Фонд ГКО, д. 324, лл. 14-20,21-22 (11012).</w:t>
      </w:r>
    </w:p>
    <w:p w14:paraId="14FB89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D523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6754 [О мерах по вывозу скопившихся во Владивостоке импортных грузов.] (7276, 23-24).</w:t>
      </w:r>
    </w:p>
    <w:p w14:paraId="5BCC12B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F6F8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6755. Об окончании реэвакуации в Ленинград Высшей офицерской артиллерийской школы из Семенова Горьковской обл. РГАНИР, Фонд ГКО, д. 324, лл. 25 (11012).</w:t>
      </w:r>
    </w:p>
    <w:p w14:paraId="239906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A64B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6756 Об освобождении от госпоставок и зачете в централизованные фонды подсобных хозяйств важнейших предприятий НКЦМ. РГАНИР, Фонд ГКО, д. 324, лл. 26,27 (11012).</w:t>
      </w:r>
    </w:p>
    <w:p w14:paraId="469FB8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8418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6757 Об обеспечении лесом Богословских угольных разрезов Наркомугля. РГАНИР, Фонд ГКО, д. 324, лл. 28-29 (11012).</w:t>
      </w:r>
    </w:p>
    <w:p w14:paraId="7EAFD0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D492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6758. О поставках НКУП одеял и подушек в IV кв. 1944 г. РГАНИР, Фонд ГКО, д. 324, лл. 30-31 (11012).</w:t>
      </w:r>
    </w:p>
    <w:p w14:paraId="2AFF20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884E8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6759 [О поставках импортных станков Коркинским экскаваторно-паровозоремонтным мастерским.] (7276, 32).</w:t>
      </w:r>
    </w:p>
    <w:p w14:paraId="3DD4974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B58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6760. О поставках нефтепроводных труб строительству Куйбышевского газопровода. РГАНИР, Фонд ГКО, д. 324, лл. 33 (11012).</w:t>
      </w:r>
    </w:p>
    <w:p w14:paraId="71376A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0EB2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Распоряжение ГКО № 6761. О мерах по завершению строительства цеха эбонитовых баков на заводе № 702 НКРП. РГАНИР, Фонд ГКО, д. 324, лл. 34-35 (11012).</w:t>
      </w:r>
    </w:p>
    <w:p w14:paraId="2CD3C1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2A3CF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6762 О работе, структуре и штатах Главснабугля при Совнаркоме СССР. РГАНИР, Фонд ГКО, д. 324, лл. 36-39,40-47 (11012).</w:t>
      </w:r>
    </w:p>
    <w:p w14:paraId="7163C3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B5FE9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6763 О плане распределения никеля на IV квартал 1944 г. РГАНИР, Фонд ГКО, д. 324, лл. 48,49-50 (11012).</w:t>
      </w:r>
    </w:p>
    <w:p w14:paraId="498FE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D20F2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6764 О передаче Речного аварийно-спасательного управления (РАСУ) Наркомвоенморфлота в ведение Наркомречфлота. (7276, 51-54,55-65).</w:t>
      </w:r>
    </w:p>
    <w:p w14:paraId="629D02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6A11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вышло Постановление ГКО № 6765 О восстановлении завода им. Октябрьской революции Наркомминвооружения в г. Одессе. РГАНИР, Фонд ГКО, д. 324, лл. 66,67-76 (11012).</w:t>
      </w:r>
    </w:p>
    <w:p w14:paraId="4C3322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C65B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года на эсминце "Полухин" в Балтийском море завершились успешные испытания РЛС "Гюйс-1М", работающей в полутораметровом диапазоне волн, которые проходили с 1 октября.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34A5CC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A733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Поднят Военно-морской флаг СССР на 43-м БМО, заложенном в августе (10671).</w:t>
      </w:r>
    </w:p>
    <w:p w14:paraId="44760D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ECD99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C6395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97223"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октября </w:t>
      </w:r>
      <w:r w:rsidRPr="0076577C">
        <w:rPr>
          <w:rFonts w:ascii="Times New Roman" w:hAnsi="Times New Roman"/>
          <w:color w:val="000000" w:themeColor="text1"/>
          <w:sz w:val="16"/>
          <w:szCs w:val="16"/>
        </w:rPr>
        <w:t>в 1944 году оперативная сводка Совинформбюро:</w:t>
      </w:r>
    </w:p>
    <w:p w14:paraId="751C98A8"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20 октября в Северной Трансильвании наши войска вели наступательные бои, в ходе которых овладели населёнными пунктами Фернези-Де-Сус, Рошиорь, Егериште, Килия, Соконзел, Корны, Ходод, Бабука, Чехал, Дижир, Итэу.</w:t>
      </w:r>
    </w:p>
    <w:p w14:paraId="65194D1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продолжая наступление, 20 октября в результате обходного манёвра конницы и танковых соединений в сочетании с фронтальной атакой штурмом овладели крупным промышленным центром Венгрии городом Дебрецен — важным узлом коммуникаций и мощным опорным пунктом обороны противника.</w:t>
      </w:r>
    </w:p>
    <w:p w14:paraId="16AFEA30"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и южнее югославского города Суботица наши войска на территории Венгрии овладели городом и железнодорожным узлом Бачальмаш и на территории Югославии с боями заняли города и железнодорожные станции Башок, Бачка Топола, Нови Врбас, Србобран, крупные населённые пункты Жедник, Душановац, Ново Село, Пачир, Старая Моравица, Байша, Емушич, Мали Идош, Секич, Фекетич.</w:t>
      </w:r>
    </w:p>
    <w:p w14:paraId="75B8040F"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совместно с войсками Народно-освободительной армии Югославии, в результате упорных боёв завершили уничтожение немецкого гарнизона в городе Белград и 20 октября освободили столицу союзной нам Югославии от немецких захватчиков.</w:t>
      </w:r>
    </w:p>
    <w:p w14:paraId="2F809E60"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Белграда наши войска завершили ликвидацию окружённой группы войск противника. За время боёв в этом районе с 18 по 20 октября наши войска взяли в плен 8.147 немецких солдат и офицеров и захватили следующие трофеи: танков и самоходных орудий — 20, орудий разных калибров — 318, миномётов — 94, пулемётов — 320, винтовок и автоматов — более 6.000, бронетранспортёров — 20, радиостанций — 76, автомашин — 3.000, повозок с военными грузами — 2.250, лошадей— 3.500, мотоциклов — 150, тягачей — 24, складов с боеприпасами, вооружением и другим военным имуществом — 26. Противник оставил на поле боя до 9.000 трупов солдат и офицеров.</w:t>
      </w:r>
    </w:p>
    <w:p w14:paraId="74488424"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D024CE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 октября наши войска на всех фронтах подбили и уничтожили 189 немецких танков. В воздушных боях и огнём зенитной артиллерии сбито 40 самолётов противника.</w:t>
      </w:r>
    </w:p>
    <w:p w14:paraId="7C4DA650"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наступление. Части Н-ского соединения сломили упорное сопротивление противника, закрепившегося на склонах гор, и, продвигаясь вперёд, овладели населённым пунктом Фернези-де-Сус. Другие наши части преодолели лесистые горы и заняли селение Килия, расположенное в 20 километрах к юго-востоку от города Сату-Маре. В одном районе советские танкисты настигли немецкий батальон, передвигавшийся походным порядком. Наши бойцы атаковали вражескую колонну и истребили свыше 300 гитлеровцев. Остальные немецкие солдаты и офицеры прекратили сопротивление и сдались в плен. Захвачено всё вооружение батальона и обоз с боеприпасами.</w:t>
      </w:r>
    </w:p>
    <w:p w14:paraId="49F24E30"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успешное наступление. Южнее города Дебрецен наши части нанесли группировке войск противника тяжёлое поражение. Преследуя немцев, советские пехотинцы и танкисты вышли на окраины города Дебрецен. В это же время наши танковые и кавалерийские соединения совершили обходный манёвр и отрезали вражеским войскам, оборонявшим город, все пути отхода. Не давая противнику опомниться и организовать круговую оборону, наши войска нанесли ему концентрированный удар со всех сторон и ворвались на улицы города. Немцы предприняли ожесточённые контратаки, стремясь любой ценой удержать город в своих руках. В уличных боях советские части разгромили противника и заняли Дебрецен — третий по величине город Венгрии. Дебрецен — важный узел коммуникаций. К нему сходятся семь железных и шесть шоссейных дорог. Противник понёс огромные потери в людях и технике. В боях за город уничтожено свыше 2 тысяч немецких и венгерских солдат и офицеров. Захвачено много трофеев и пленных. На аэродроме города Дебрецен уничтожено 24 немецких самолёта.</w:t>
      </w:r>
    </w:p>
    <w:p w14:paraId="6FAE5C7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3-го Украинского фронта, совместно с войсками Народно-освободительной армии Югославии, сегодня утром пошли на штурм укреплений противника в северо-западной части города Белграда. Немцы занимали весьма выгодные позиции. Вражеский гарнизон состоял из отъявленных головорезов — эсэсовцев и солдат отборных полицейских частей. Советские и югославские бойцы, действовавшие мелкими группами, при поддержке танков и самоходных орудий стремительно атаковали гитлеровцев и дезорганизовали их оборону. Наши части клиньями врезались в район, занимаемый противником, и расчленили его войска на изолированные друг от друга части. Немцы не выдержали натиска советских и югославских войск. В боях за освобождение Белграда наши бойцы и офицеры показали высокое военное мастерство и беззаветную храбрость. Расчёт противотанкового орудия старшего сержанта Джумаева уничтожил 3 пушки, 5 автомашин и рассеял две роты </w:t>
      </w:r>
      <w:r w:rsidRPr="0076577C">
        <w:rPr>
          <w:rFonts w:ascii="Times New Roman" w:hAnsi="Times New Roman"/>
          <w:color w:val="000000" w:themeColor="text1"/>
          <w:sz w:val="16"/>
          <w:szCs w:val="16"/>
        </w:rPr>
        <w:lastRenderedPageBreak/>
        <w:t>гитлеровцев. Взвод противотанковых ружей младшего лейтенанта Малькова уничтожил несколько огневых точек противника. Бойцы стрелкового батальона под командованием т. Грунина истребили до полка немецкой пехоты, уничтожили 13 орудий, 4 миномёта и захватили в плен 228 гитлеровцев. Сегодня днём советские и югославские войска полностью овладели городом Белград. Столица союзной нам Югославии очищена от немецких захватчиков.</w:t>
      </w:r>
    </w:p>
    <w:p w14:paraId="0F1EBABF"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в Баренцевом море транспорт, миноносец и сторожевой корабль противника.</w:t>
      </w:r>
    </w:p>
    <w:p w14:paraId="28EEDFC5"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Самолеты-торпедоносцы Краснознамённого Балтийского флота потопили в южной части Балтийского моря два немецких транспорта общим водоизмещением в 14 тысяч тонн. B районе Либавы самолёт-торпедоносец атаковал крупный транспорт противника. Торпеда попала в кормовую часть судна. Произошел сильный взрыв, после которого немецкий транспорт затонул.» (14805).</w:t>
      </w:r>
    </w:p>
    <w:p w14:paraId="6F0B4CC0"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1F8C46D5"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октября </w:t>
      </w:r>
      <w:r w:rsidRPr="0076577C">
        <w:rPr>
          <w:rFonts w:ascii="Times New Roman" w:hAnsi="Times New Roman"/>
          <w:color w:val="000000" w:themeColor="text1"/>
          <w:sz w:val="16"/>
          <w:szCs w:val="16"/>
        </w:rPr>
        <w:t>в 1944 году войска Карельского фронта, выйдя на ближние подступы к поселку Никель, отрезали группировке противника пути отхода на запад (14805).</w:t>
      </w:r>
    </w:p>
    <w:p w14:paraId="63860E34"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28DBBC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французские л полка Нормандия доло</w:t>
      </w:r>
      <w:r w:rsidRPr="0076577C">
        <w:rPr>
          <w:rFonts w:ascii="Times New Roman" w:hAnsi="Times New Roman"/>
          <w:color w:val="000000" w:themeColor="text1"/>
          <w:sz w:val="16"/>
          <w:szCs w:val="16"/>
        </w:rPr>
        <w:softHyphen/>
        <w:t>жили об 11 сбитых, 22 октября - о 12 уничтоженных FW190 и одном Bf109, а 23 октября сожгли 8 FW190 и еще один Bf109. В приказе Верховного Главно</w:t>
      </w:r>
      <w:r w:rsidRPr="0076577C">
        <w:rPr>
          <w:rFonts w:ascii="Times New Roman" w:hAnsi="Times New Roman"/>
          <w:color w:val="000000" w:themeColor="text1"/>
          <w:sz w:val="16"/>
          <w:szCs w:val="16"/>
        </w:rPr>
        <w:softHyphen/>
        <w:t>командующего полк “Нормандия” от</w:t>
      </w:r>
      <w:r w:rsidRPr="0076577C">
        <w:rPr>
          <w:rFonts w:ascii="Times New Roman" w:hAnsi="Times New Roman"/>
          <w:color w:val="000000" w:themeColor="text1"/>
          <w:sz w:val="16"/>
          <w:szCs w:val="16"/>
        </w:rPr>
        <w:softHyphen/>
        <w:t>мечался среди лучших авиачастей. В частности, там указывалась, что за семь дней октябрьских боев французы уничтожили более 100 вражеских са</w:t>
      </w:r>
      <w:r w:rsidRPr="0076577C">
        <w:rPr>
          <w:rFonts w:ascii="Times New Roman" w:hAnsi="Times New Roman"/>
          <w:color w:val="000000" w:themeColor="text1"/>
          <w:sz w:val="16"/>
          <w:szCs w:val="16"/>
        </w:rPr>
        <w:softHyphen/>
        <w:t>молетов (3956).</w:t>
      </w:r>
    </w:p>
    <w:p w14:paraId="10EAC5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537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СА вошла в Восточную Пруссию (2247,8).</w:t>
      </w:r>
    </w:p>
    <w:p w14:paraId="58200F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АДД нанесла удары по аэродромам (518,65).</w:t>
      </w:r>
    </w:p>
    <w:p w14:paraId="60F164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8BC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3УФ (Ф.И.Толбухин), части НОА и партизаны Тито завершили освобождение Белграда и партизаны захватили Дубровник (2247,8).</w:t>
      </w:r>
    </w:p>
    <w:p w14:paraId="2980F8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CCA8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советские войска вступили в Белград (4962).</w:t>
      </w:r>
    </w:p>
    <w:p w14:paraId="5852042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76B3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20, 1944: The Red Army captures Belgrade, capital of Yugoslavia (3819).</w:t>
      </w:r>
    </w:p>
    <w:p w14:paraId="2DDB77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78C77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войска 3УФ освободили Белград (3186).</w:t>
      </w:r>
    </w:p>
    <w:p w14:paraId="42D449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BDA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СА захватила Дебрецен (2247,8).</w:t>
      </w:r>
    </w:p>
    <w:p w14:paraId="12C917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482A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D35EC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AEB52C"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октября </w:t>
      </w:r>
      <w:r w:rsidRPr="0076577C">
        <w:rPr>
          <w:rFonts w:ascii="Times New Roman" w:hAnsi="Times New Roman"/>
          <w:color w:val="000000" w:themeColor="text1"/>
          <w:sz w:val="16"/>
          <w:szCs w:val="16"/>
        </w:rPr>
        <w:t>в 1944 году прогерманское правительство Сербии во главе с М.Недичем прекратило существование (14805).</w:t>
      </w:r>
    </w:p>
    <w:p w14:paraId="11694722"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0EDA974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в Марселе заочно приговорен к смерти глава вишистского правительства Франции Пьер Лаваль (4962).</w:t>
      </w:r>
    </w:p>
    <w:p w14:paraId="72EA53E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1F8A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командование Освенцима начало сжигать документы концлагеря (4962).</w:t>
      </w:r>
    </w:p>
    <w:p w14:paraId="3ACDAF0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0A9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Берат. II Конгресс АНОС провозгласил создание Временного демократического правительства Албании и принял "Декларацию прав гражданина" (7594).</w:t>
      </w:r>
    </w:p>
    <w:p w14:paraId="1D4142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4D42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состоялся первый боевой вылет японских камикадзе (4962).</w:t>
      </w:r>
    </w:p>
    <w:p w14:paraId="2D6BBD9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763221" w14:textId="09CBDD9E"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боевой вылет японских лётчиков-камикадзе. Отряд камикадзе "Cикисима-Тай" стартовал с авиабазы Мабаракэт, Филиппины. Ведущий пары камикадзе лейтенант Юкио Сэки.</w:t>
      </w:r>
    </w:p>
    <w:p w14:paraId="3B6DFE12" w14:textId="77777777"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XX века слово «камикадзе» стало использоваться для обозначения японских пилотов-смертников, появившихся на заключительном этапе войны на Тихом океане. «Камикадзе» - часть более широкого японского термина токкотай, которым обозначали всех добровольцев-смертников (не только лётчиков).</w:t>
      </w:r>
    </w:p>
    <w:p w14:paraId="05B8C98A" w14:textId="77777777"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Второй мировой японской морской авиацией было подготовлено 2525 лётчиков-камикадзе, ещё 1387 предоставила армия. В соответствии с японскими заявлениями, в результате атак камикадзе был потоплен 81 корабль, 195 повреждены. По американским данным потери составили всего 34 потопленных и 288 повреждённых кораблей. Кроме того, большое значение имел и психологический эффект, произведённый на американских моряков (22331).</w:t>
      </w:r>
    </w:p>
    <w:p w14:paraId="1D18742C" w14:textId="77777777" w:rsidR="0093346B" w:rsidRPr="0076577C" w:rsidRDefault="0093346B" w:rsidP="0076577C">
      <w:pPr>
        <w:spacing w:after="0" w:line="240" w:lineRule="auto"/>
        <w:jc w:val="both"/>
        <w:rPr>
          <w:rFonts w:ascii="Times New Roman" w:hAnsi="Times New Roman"/>
          <w:color w:val="000000" w:themeColor="text1"/>
          <w:sz w:val="16"/>
          <w:szCs w:val="16"/>
        </w:rPr>
      </w:pPr>
    </w:p>
    <w:p w14:paraId="19548F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г. в военно-морском флоте и в армии Японии были сформированы первые подразделения самоубийственных атак. В военно-морском флоте такое подразделение состояло из четырех отрядов по шесть самолетов в каждом. Половина самолетов предназначалась для таранных ударов по авианосцам, а другая половина – для прикрытия летчиков-смертников.</w:t>
      </w:r>
    </w:p>
    <w:p w14:paraId="5C0BB5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на следующий день после сформирования своего первого отряда, 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483AFE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A33AC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B715268" w14:textId="77777777" w:rsidR="0052456A" w:rsidRPr="0076577C" w:rsidRDefault="0052456A"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20 октября 1944 года</w:t>
      </w:r>
      <w:r w:rsidRPr="0076577C">
        <w:rPr>
          <w:rStyle w:val="ucoz-forum-post"/>
          <w:rFonts w:ascii="Times New Roman" w:eastAsia="Times New Roman" w:hAnsi="Times New Roman"/>
          <w:color w:val="000000" w:themeColor="text1"/>
          <w:sz w:val="16"/>
          <w:szCs w:val="16"/>
        </w:rPr>
        <w:t xml:space="preserve"> Состоялся первый боевой вылет японских камикадзе. Отряд камикадзе "Cикисима-Тай" стартовал с авиабазы Мабаракэт, Филиппины. Ведущий пары камикадзе лейтенант Юкио Сэки (14805).</w:t>
      </w:r>
    </w:p>
    <w:p w14:paraId="55733E0A" w14:textId="77777777" w:rsidR="0052456A" w:rsidRPr="0076577C" w:rsidRDefault="0052456A" w:rsidP="0076577C">
      <w:pPr>
        <w:spacing w:after="0" w:line="240" w:lineRule="auto"/>
        <w:jc w:val="both"/>
        <w:rPr>
          <w:rStyle w:val="ucoz-forum-post"/>
          <w:rFonts w:ascii="Times New Roman" w:eastAsia="Times New Roman" w:hAnsi="Times New Roman"/>
          <w:color w:val="000000" w:themeColor="text1"/>
          <w:sz w:val="16"/>
          <w:szCs w:val="16"/>
        </w:rPr>
      </w:pPr>
    </w:p>
    <w:p w14:paraId="411FF2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20 октября 1944 по 5 июля 1945 прошла Филиппинская операция и высадились 9 января 1945 на Лусон (2443,237).</w:t>
      </w:r>
    </w:p>
    <w:p w14:paraId="01B29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50FA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20 октября </w:t>
      </w:r>
      <w:r w:rsidRPr="0076577C">
        <w:rPr>
          <w:rFonts w:ascii="Times New Roman" w:hAnsi="Times New Roman"/>
          <w:color w:val="000000" w:themeColor="text1"/>
          <w:sz w:val="16"/>
          <w:szCs w:val="16"/>
        </w:rPr>
        <w:t>в 1944 году высадка 4 дивизий американской 6-й армии под командованием американского генерала Дугласа Макартура при поддержке 7-го флота и «Task Force-38» на остров Лейте, Филлипинского архипелага и завязали бои с 40 тысячным японским гарнизоном. Бои за остров продолжались до марта 1945 (14805).</w:t>
      </w:r>
    </w:p>
    <w:p w14:paraId="3206F548"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541380C4" w14:textId="77777777" w:rsidR="0093346B" w:rsidRPr="0076577C" w:rsidRDefault="0093346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1944 американские войска вторгаются в Лейте на Филиппинских островах. Самолеты ВВС США совершили около 300 боевых вылетов в поддержку (20373).</w:t>
      </w:r>
    </w:p>
    <w:p w14:paraId="0B3FCCD4" w14:textId="77777777" w:rsidR="0093346B" w:rsidRPr="0076577C" w:rsidRDefault="0093346B" w:rsidP="0076577C">
      <w:pPr>
        <w:spacing w:after="0" w:line="240" w:lineRule="auto"/>
        <w:jc w:val="both"/>
        <w:rPr>
          <w:rFonts w:ascii="Times New Roman" w:hAnsi="Times New Roman"/>
          <w:color w:val="000000" w:themeColor="text1"/>
          <w:sz w:val="16"/>
          <w:szCs w:val="16"/>
        </w:rPr>
      </w:pPr>
    </w:p>
    <w:p w14:paraId="4FFC93B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7BA9A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9C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Нач. ЛИИ А.В.Чесалов писал письмо N 723с НКАП А.И.Ш. в сопровождение отчета "Восстановление скоростей серийного Як-3 N 1419 с ВК-105ПФ-2 производства завода 292 выпуска августа 1944 (2564,27).</w:t>
      </w:r>
    </w:p>
    <w:p w14:paraId="3F544D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745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октября 1944 Зам. Нач. НИИ ВВС Лосюков и Нач. Штаба Гребенев писали письмо N 0176 НКАП А.И.Ш. в сопровождение акта по результатам контрольных испытаний серийного Як-3 с М-105ПФ2 и ВИШ-105СВ-01 (самолет N 96-26 производства завода 292 выпуска августа 1944) (2564,29).</w:t>
      </w:r>
    </w:p>
    <w:p w14:paraId="037799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FF1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Нач. ЛИИ А.В.Чесалов писал письмо N 731с НКАП А.И.Ш. в сопровождение отчета "Сравнительные летные испытания Як-9Г N 1115315 с ВИШ-105СВ, ВИШ-105СВ01, ВИШ-105СВ01 с профилированной комлевой частью, ВИШ-105СВ02 и ВИШ-61Ц2 (2564,30).</w:t>
      </w:r>
    </w:p>
    <w:p w14:paraId="7BEF5E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955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октября 1944 Зам. Нач. 7ГУ Алексеев подготовил сводку г-7 № 13775 о ходе испытаний высотных самолетов на 18-21 октября 1944 по Як-9 ВК-105ПФ + </w:t>
      </w:r>
      <w:r w:rsidRPr="0076577C">
        <w:rPr>
          <w:rFonts w:ascii="Times New Roman" w:hAnsi="Times New Roman"/>
          <w:color w:val="000000" w:themeColor="text1"/>
          <w:sz w:val="16"/>
          <w:szCs w:val="16"/>
        </w:rPr>
        <w:lastRenderedPageBreak/>
        <w:t>двухступенчатый нагнетатель и МиГ АМ-39А и 2ТК-2Б (1825).</w:t>
      </w:r>
    </w:p>
    <w:p w14:paraId="0051CB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5CF3B4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и 19 октября 1944 на самолете производились работы до замене системы зажигания мотора, установке высотного магнето с наддувом и пере</w:t>
      </w:r>
      <w:r w:rsidRPr="0076577C">
        <w:rPr>
          <w:rFonts w:ascii="Times New Roman" w:hAnsi="Times New Roman"/>
          <w:color w:val="000000" w:themeColor="text1"/>
          <w:sz w:val="16"/>
          <w:szCs w:val="16"/>
        </w:rPr>
        <w:softHyphen/>
        <w:t>делке системы впрыска воды в цилиндры мотора.</w:t>
      </w:r>
    </w:p>
    <w:p w14:paraId="0C4D88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октября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w:t>
      </w:r>
    </w:p>
    <w:p w14:paraId="158A7F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производились работы по повыше</w:t>
      </w:r>
      <w:r w:rsidRPr="0076577C">
        <w:rPr>
          <w:rFonts w:ascii="Times New Roman" w:hAnsi="Times New Roman"/>
          <w:color w:val="000000" w:themeColor="text1"/>
          <w:sz w:val="16"/>
          <w:szCs w:val="16"/>
        </w:rPr>
        <w:softHyphen/>
        <w:t>нию давления нейтрального газа в водобаке и установке дополнительной подкачивающей бензопомпы.</w:t>
      </w:r>
    </w:p>
    <w:p w14:paraId="7D4D33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МИГ С АМ-39Б И 2ТК-2Б.</w:t>
      </w:r>
    </w:p>
    <w:p w14:paraId="15B5BE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Производились работы по изготовлению нового туннеля маслорадиатора и новых узлов для подвески маслорадиатора (1825).</w:t>
      </w:r>
    </w:p>
    <w:p w14:paraId="786C6B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33F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серийный Ла-7 был переделан в Ла-7Р-1, а потом сделали и Ла-7Р-2 также с РД-1. 60 л керосина были в центральном бензобаке, а 270 кг азотной кислоты - в правой консоли. Хватало на 3:30 (2234,8).</w:t>
      </w:r>
    </w:p>
    <w:p w14:paraId="7EC6DE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21 октября 1944 это был Ла-5 и работы велись на 81 заводе (2550,4).</w:t>
      </w:r>
    </w:p>
    <w:p w14:paraId="2E64EB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995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на аэродром выыели первый самолет Ла-5РД, но при</w:t>
      </w:r>
      <w:r w:rsidRPr="0076577C">
        <w:rPr>
          <w:rFonts w:ascii="Times New Roman" w:hAnsi="Times New Roman"/>
          <w:color w:val="000000" w:themeColor="text1"/>
          <w:sz w:val="16"/>
          <w:szCs w:val="16"/>
        </w:rPr>
        <w:softHyphen/>
        <w:t>вод насосного агрегата ЖРД не обеспечивал необхо</w:t>
      </w:r>
      <w:r w:rsidRPr="0076577C">
        <w:rPr>
          <w:rFonts w:ascii="Times New Roman" w:hAnsi="Times New Roman"/>
          <w:color w:val="000000" w:themeColor="text1"/>
          <w:sz w:val="16"/>
          <w:szCs w:val="16"/>
        </w:rPr>
        <w:softHyphen/>
        <w:t>димое давление. Двигателисты к 18 ноября неполадку устранили, но дальнейшие работы по Ла-5РД прекра</w:t>
      </w:r>
      <w:r w:rsidRPr="0076577C">
        <w:rPr>
          <w:rFonts w:ascii="Times New Roman" w:hAnsi="Times New Roman"/>
          <w:color w:val="000000" w:themeColor="text1"/>
          <w:sz w:val="16"/>
          <w:szCs w:val="16"/>
        </w:rPr>
        <w:softHyphen/>
        <w:t>тили, так как 21 октября завершилась постройка ана</w:t>
      </w:r>
      <w:r w:rsidRPr="0076577C">
        <w:rPr>
          <w:rFonts w:ascii="Times New Roman" w:hAnsi="Times New Roman"/>
          <w:color w:val="000000" w:themeColor="text1"/>
          <w:sz w:val="16"/>
          <w:szCs w:val="16"/>
        </w:rPr>
        <w:softHyphen/>
        <w:t>логичного Ла-7Р-1, и завод № 81 сосредоточил свои ограниченные силы на нем (11123).</w:t>
      </w:r>
    </w:p>
    <w:p w14:paraId="1AB34C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E61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завершилась постройка Ла-7Р-1 и завод № 81 сосредоточил свои ограниченные силы на нем (11123).</w:t>
      </w:r>
    </w:p>
    <w:p w14:paraId="6A7898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551FC"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21 октября 1944 г. через пять дней после того, как в филиал ОКБ С.А.Л. в Москве прибыл первый РД, первый самолет Ла-5РД, проработанный под руководством Алексеева, вывели на аэродром, но плохо работал турбонасосный агрегат ЖРД. К 18 но</w:t>
      </w:r>
      <w:r w:rsidRPr="001A0BAA">
        <w:rPr>
          <w:rFonts w:ascii="Times New Roman" w:hAnsi="Times New Roman"/>
          <w:color w:val="0070C0"/>
          <w:sz w:val="16"/>
          <w:szCs w:val="16"/>
        </w:rPr>
        <w:softHyphen/>
        <w:t>ября его привели в порядок, но работу решили прекратить, так как уже подгото</w:t>
      </w:r>
      <w:r w:rsidRPr="001A0BAA">
        <w:rPr>
          <w:rFonts w:ascii="Times New Roman" w:hAnsi="Times New Roman"/>
          <w:color w:val="0070C0"/>
          <w:sz w:val="16"/>
          <w:szCs w:val="16"/>
        </w:rPr>
        <w:softHyphen/>
        <w:t>вили аналогичный вариант Ла-7 (24930).</w:t>
      </w:r>
    </w:p>
    <w:p w14:paraId="3D76EFF0" w14:textId="77777777" w:rsidR="00094DC1" w:rsidRPr="001A0BAA" w:rsidRDefault="00094DC1" w:rsidP="00094DC1">
      <w:pPr>
        <w:spacing w:after="0" w:line="240" w:lineRule="auto"/>
        <w:jc w:val="both"/>
        <w:rPr>
          <w:rFonts w:ascii="Times New Roman" w:hAnsi="Times New Roman"/>
          <w:color w:val="0070C0"/>
          <w:sz w:val="16"/>
          <w:szCs w:val="16"/>
        </w:rPr>
      </w:pPr>
    </w:p>
    <w:p w14:paraId="16DF974B"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21 октября 1944 г была закончена переделка первого серийно выпускавшегося Ла-7, который получил индекс — Ла-7Р-1. Далее последовал еще один истребитель с индексом Ла-7Р-2. На самолетах была доработана хвостовая часть фюзеляжа для размещения там РУ-1 с ЖРД РД-1 и дополнительно, связан</w:t>
      </w:r>
      <w:r w:rsidRPr="001A0BAA">
        <w:rPr>
          <w:rFonts w:ascii="Times New Roman" w:hAnsi="Times New Roman"/>
          <w:color w:val="0070C0"/>
          <w:sz w:val="16"/>
          <w:szCs w:val="16"/>
        </w:rPr>
        <w:softHyphen/>
        <w:t>ным с ним оборудованием. Центральный бензобак был заме</w:t>
      </w:r>
      <w:r w:rsidRPr="001A0BAA">
        <w:rPr>
          <w:rFonts w:ascii="Times New Roman" w:hAnsi="Times New Roman"/>
          <w:color w:val="0070C0"/>
          <w:sz w:val="16"/>
          <w:szCs w:val="16"/>
        </w:rPr>
        <w:softHyphen/>
        <w:t>нен баком с запасом азотной кислоты до 270 кг, а в правом крыле установили бак с запасом тракторного керосина 60 кг. По расчетам этого топлива должно было хватить для работы РД-1 в течение 3,5...3,8 мин. Запас бензина для поршневого двигателя АШ-82ФН был сокращен с 340 до 210 кг. Для по</w:t>
      </w:r>
      <w:r w:rsidRPr="001A0BAA">
        <w:rPr>
          <w:rFonts w:ascii="Times New Roman" w:hAnsi="Times New Roman"/>
          <w:color w:val="0070C0"/>
          <w:sz w:val="16"/>
          <w:szCs w:val="16"/>
        </w:rPr>
        <w:softHyphen/>
        <w:t>дачи компонентов топлива в камеру сгорания РД-1 примени</w:t>
      </w:r>
      <w:r w:rsidRPr="001A0BAA">
        <w:rPr>
          <w:rFonts w:ascii="Times New Roman" w:hAnsi="Times New Roman"/>
          <w:color w:val="0070C0"/>
          <w:sz w:val="16"/>
          <w:szCs w:val="16"/>
        </w:rPr>
        <w:softHyphen/>
        <w:t>ли помпу, которая приводилась во вращение специальным ва</w:t>
      </w:r>
      <w:r w:rsidRPr="001A0BAA">
        <w:rPr>
          <w:rFonts w:ascii="Times New Roman" w:hAnsi="Times New Roman"/>
          <w:color w:val="0070C0"/>
          <w:sz w:val="16"/>
          <w:szCs w:val="16"/>
        </w:rPr>
        <w:softHyphen/>
        <w:t>лом, имеющим фрикционное соединение с храповиком на зад</w:t>
      </w:r>
      <w:r w:rsidRPr="001A0BAA">
        <w:rPr>
          <w:rFonts w:ascii="Times New Roman" w:hAnsi="Times New Roman"/>
          <w:color w:val="0070C0"/>
          <w:sz w:val="16"/>
          <w:szCs w:val="16"/>
        </w:rPr>
        <w:softHyphen/>
        <w:t>ней крышке двигателя АШ-82ФН.</w:t>
      </w:r>
    </w:p>
    <w:p w14:paraId="1ABBC834"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Давление в магистралях подачи кислоты и керосина со</w:t>
      </w:r>
      <w:r w:rsidRPr="001A0BAA">
        <w:rPr>
          <w:rFonts w:ascii="Times New Roman" w:hAnsi="Times New Roman"/>
          <w:color w:val="0070C0"/>
          <w:sz w:val="16"/>
          <w:szCs w:val="16"/>
        </w:rPr>
        <w:softHyphen/>
        <w:t>ставляло 40... 50 атм. Давление в камере сгорания РД-1 - 23 атм. Для управления работой РД-1 использовались ручка сектора газа и пусковой воздушный кран.</w:t>
      </w:r>
    </w:p>
    <w:p w14:paraId="30FC2FF5"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защиты от коррозии, к которой приводили даже не</w:t>
      </w:r>
      <w:r w:rsidRPr="001A0BAA">
        <w:rPr>
          <w:rFonts w:ascii="Times New Roman" w:hAnsi="Times New Roman"/>
          <w:color w:val="0070C0"/>
          <w:sz w:val="16"/>
          <w:szCs w:val="16"/>
        </w:rPr>
        <w:softHyphen/>
        <w:t>значительные пары азотной кислоты, была сделана тщатель</w:t>
      </w:r>
      <w:r w:rsidRPr="001A0BAA">
        <w:rPr>
          <w:rFonts w:ascii="Times New Roman" w:hAnsi="Times New Roman"/>
          <w:color w:val="0070C0"/>
          <w:sz w:val="16"/>
          <w:szCs w:val="16"/>
        </w:rPr>
        <w:softHyphen/>
        <w:t>ная изоляция в конструкции самолета, а в системе подачи и хранения кислоты применили более стойкие к кислотной ере- де материалы (алюминий и его сплавы, нержавеющую сталь) (24920).</w:t>
      </w:r>
    </w:p>
    <w:p w14:paraId="55C8A544" w14:textId="77777777" w:rsidR="00094DC1" w:rsidRPr="001A0BAA" w:rsidRDefault="00094DC1" w:rsidP="00094DC1">
      <w:pPr>
        <w:spacing w:after="0" w:line="240" w:lineRule="auto"/>
        <w:jc w:val="both"/>
        <w:rPr>
          <w:rFonts w:ascii="Times New Roman" w:hAnsi="Times New Roman"/>
          <w:color w:val="0070C0"/>
          <w:sz w:val="16"/>
          <w:szCs w:val="16"/>
        </w:rPr>
      </w:pPr>
    </w:p>
    <w:p w14:paraId="0D7904B0"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21 октября 1944 года была закончена переделка первого серийного Ла-7, получившего новый индекс Ла-7Р-1.</w:t>
      </w:r>
    </w:p>
    <w:p w14:paraId="76B58563"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этом самолете и на последовавшим за ним Ла-7Р-2 произвели доработку хвостовой части фюзеляжа под размещение в ней РД-1, смонтировали сам двигатель и дополнительное, связанное с работой ЖРД оборудование. Место центрального бензобака занял банк с азотной кислотой, а в правой консоли крыла установили бак с керосином - обычным тракторным. Запас азотной кислоты составил 270 кг, керосина - 60 кг. Такого количества топлива было достаточно для работы РД-1 в течение 3, 5 - 3, 8 минут. Запас бензина сократился с 340 до 210 кг. Для подачи компонентов топлива в камеру сгорания РД-1 использовалась помпа, приводившаяся во вращение специальным валом, фрикционно соединенным с храповиком на задней крышке мотора АШ-82ФН. В магистралях кислоты и керосина обеспечивалось давление в 40-50 атм. (давление в камере сгорания двигателя - до 23 атмосфер). Управление ЖРД было полностью автоматизировано и сводилось лишь к использованию ручки сектора газа и пускового воздушного крана. Во избежание коррозии, к которой приводило даже небольшое количество кислотных паров, произвели тщательную изоляцию конструкции самолета. В кислотной системе были применены кислотостойкие материалы: алюминий - как чистый, так и некоторые из его сплавов, а также определенные сорта нержавеющей стали (24925).</w:t>
      </w:r>
    </w:p>
    <w:p w14:paraId="2CCB22AC" w14:textId="77777777" w:rsidR="00094DC1" w:rsidRPr="001A0BAA" w:rsidRDefault="00094DC1" w:rsidP="00094DC1">
      <w:pPr>
        <w:spacing w:after="0" w:line="240" w:lineRule="auto"/>
        <w:jc w:val="both"/>
        <w:rPr>
          <w:rFonts w:ascii="Times New Roman" w:hAnsi="Times New Roman"/>
          <w:color w:val="0070C0"/>
          <w:sz w:val="16"/>
          <w:szCs w:val="16"/>
        </w:rPr>
      </w:pPr>
    </w:p>
    <w:p w14:paraId="2F7E74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за N 44-257 вышел акт по гос. испытаниям планеров Ц-25 Цыбина и А-2 О.К.А., проведенные в ЛИИ совместно с ВДВ (1978,39).</w:t>
      </w:r>
    </w:p>
    <w:p w14:paraId="213DFB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88E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года вышел приказ НКАП</w:t>
      </w:r>
    </w:p>
    <w:p w14:paraId="319D0C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339 Валаева Н.Б. (директора завода № 118) (8926)</w:t>
      </w:r>
    </w:p>
    <w:p w14:paraId="71072D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118 Домбровского И.И. (директора завода № 339) (8926)</w:t>
      </w:r>
    </w:p>
    <w:p w14:paraId="3B6C7C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ED5C2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BF50A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AA45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Распоряжение ГКО № 6767. Об изготовлении 50 коробок передач для Главторфа НКЭС. РГАНИР, Фонд ГКО, д. 324, лл. 80 (11012).</w:t>
      </w:r>
    </w:p>
    <w:p w14:paraId="493E48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74BD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Распоряжение ГКО № 6768. Об отсрочке от призыва в КА для студентов четырех техникумов НКЛП. РГАНИР, Фонд ГКО, д. 324, лл. 81 (11012).</w:t>
      </w:r>
    </w:p>
    <w:p w14:paraId="1A92D0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515A2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Распоряжение ГКО № 6768 [Об отсрочке от призыва в КА для студентов четырех техникумов НКЛП.] (7276, 81).</w:t>
      </w:r>
    </w:p>
    <w:p w14:paraId="04FD65F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E552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Распоряжение ГКО № 6769 [О запрещении мобилизации рабочих, ИТР и служащих организаций Главлесостроя НКлеса СССР в Ленинградской, Новгородской, Киевской, Днепропетровской и Полтавской обл.] (7276, 82).</w:t>
      </w:r>
    </w:p>
    <w:p w14:paraId="5A54B1F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D69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Постановление ГКО № 6770 Об организации производства в IV квартале 1944 г. на заводе № 186 НКЭП дифференциальных индукционных миноискателей для Наркомобороны СССР (ГВИУ КА). РГАНИР, Фонд ГКО, д. 324, лл. 83-84,85 (11012).</w:t>
      </w:r>
    </w:p>
    <w:p w14:paraId="150F4D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727D9E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Постановление ГКО № 6771 Об освобождении от призыва по мобилизации работников, работающих на заводах Наркомминвооружения по гидротурбостроению. (7276, 86).</w:t>
      </w:r>
    </w:p>
    <w:p w14:paraId="1EDE7FF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0819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7D894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B3113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21 октября </w:t>
      </w:r>
      <w:r w:rsidRPr="0076577C">
        <w:rPr>
          <w:rFonts w:ascii="Times New Roman" w:hAnsi="Times New Roman"/>
          <w:color w:val="000000" w:themeColor="text1"/>
          <w:sz w:val="16"/>
          <w:szCs w:val="16"/>
        </w:rPr>
        <w:t>в 1944 году оперативная сводка Совинформбюро:</w:t>
      </w:r>
    </w:p>
    <w:p w14:paraId="12A8CB9E"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21 октября в Северной Трансильвании наши войска действуя совместно с румынскими войсками, с боями заняли населённые пункты Сэпынца, Япа, Бербешти, Джулешти, Десешти, Блидар, Ильба, Мыриуш, Хоморо-Дул-Де-Жос, Джерауша, Белтиуг, Кэц и железнодорожную станцию Чикэрлеу.</w:t>
      </w:r>
    </w:p>
    <w:p w14:paraId="7098354D"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севернее и северо-восточнее города Дебрецен наши войска в результате наступательных боёв заняли более 40 населённых пунктов, в том числе крупные населённые пункты и железнодорожные станции Хайдушамшон, Хайду-Хадхаз, Ньирадонь, Ньирмихалиди, Балкань, Колло-Шемьен, Надь-Калло. В боях за овладение городом Дебрецен 20 октября наши войска взяли в плен более 1.000 немецких и венгерских солдат и офицеров и захватили следующие трофеи: самолётов — 12, орудий разных калибров — 157, паровозов — 13, железнодорожных эшелонов — 23, складов с боеприпасами, вооружением и другим военным имуществом —10.</w:t>
      </w:r>
    </w:p>
    <w:p w14:paraId="1A41C110"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западнее города Сегед наши войска вели наступательные бои, в ходе которых заняли на венгерской территории города и крупные железнодорожные станции Чонград, Киштелек, Бачбокод, город и железнодорожный узел Бая, а также с боями заняли более 100 других населённых пунктов; среди них — крупные населённые пункты Сенткут, Шандорфалва, Форрашкут, Гебеляраш, Пустамэр-Деш, Яноштэлек.</w:t>
      </w:r>
    </w:p>
    <w:p w14:paraId="6798407A"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юго-западнее города Суботица наши войска овладели городом и железнодорожной станцией Сивац и крупными населёнными пунктами Телечка, Црвенка.</w:t>
      </w:r>
    </w:p>
    <w:p w14:paraId="56EE74F7"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Южнее и юго-восточнее Белграда наши войска, действуя совместно с частями Народно-освободительной армии Югославии, овладели городом и крупной железнодорожной станцией Крагуевац, городом и железнодорожной станцией ЯГОДИНА, а также с боями заняли крупные населённые пункты Бараево, Белановица, Горни Милановац, Прислоница, Врба, Медведжа, Великая Дренова.</w:t>
      </w:r>
    </w:p>
    <w:p w14:paraId="150A101C"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E18B69F"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октября наши войска на всех фронтах подбили и уничтожили 91 немецкий танк. В воздушных боях и огнём зенитной артиллерии сбито 44 самолёта противника.</w:t>
      </w:r>
    </w:p>
    <w:p w14:paraId="5522D14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продолжали наступление. Части H-кого соединения, продвигаясь вдоль реки Тисса, заняли крупный населенный пункт Сэпынца. На другом участке наши подразделения совершили обходный манёвр по лесам и с тыла атаковали немцев. В результате боя противник был отброшен. Уничтожено более 300 и взято в плен 180 немцев.</w:t>
      </w:r>
    </w:p>
    <w:p w14:paraId="33C41ACA"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боях за город Дебрецен, крупный промышленный центр Венгрии, нанесли противнику тяжелое поражение. Немцы, сосредоточив в районе города крупные силы пехоты и танков, рассчитывали остановить наступление советских войск. Умелыми и решительными действиями наши части сорвали этот замысел гитлеровцев. В районе города Дебрецен разгромлены 23-я танковая и 46-я пехотная дивизии немцев, 12-я легкопехотная и 4-я резервная пехотные дивизии венгров. Большие потери понесли и другие части противника. Уничтожено 133 немецких танка и самоходных орудия, 130 полевых орудий и 37 бронетранспортёров. Овладев городом Дебрецен, наши войска с боями продвигались вперёд, уничтожая на своём пути немецкие и венгерские части. Ликвидированы гарнизоны противника в крупных населённых пунктах Хайду-Хадхаз и Балкань. Занят также населённый пункт Надь-Калло, находящийся в 10 километрах к юго-востоку от города Ньиредьхаза. На другом участке наши части, отбросив перешедшего в контратаку противника, истребили до 800 гитлеровцев. Захвачены два железнодорожных эшелона с военным имуществом.</w:t>
      </w:r>
    </w:p>
    <w:p w14:paraId="05448A7B"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Сегед наши войска ночью переправились через реку Тисса и развернули бои за расширение плацдарма на её западном берегу. Все попытки немцев отбросить советские части за Тиссу закончились неудачей. Наши пехотинцы ударами с севера и юга, при активной поддержке артиллерии, обстреливавшей противника с восточного берега Тиссы, ворвалась в город Чонград. Полк немецкой пехоты, защищавший город, оказал сопротивление и был уничтожен. Захвачены трофеи, в числе которых 6 танков и 32 орудия разных калибров.</w:t>
      </w:r>
    </w:p>
    <w:p w14:paraId="31815505"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Сегед наши войска, развивая стремительное наступление, продвинулись вперёд на 25 километров и овладели городом Бая, расположенным на восточном берегу реки Дунай. Отдельные подразделения противника были прижаты к реке. После непродолжительного боя гитлеровцы сложили оружие и сдались в плен. Советские части захватили трофеи и много пленных.</w:t>
      </w:r>
    </w:p>
    <w:p w14:paraId="49A76D78"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Белграда наши войска и части Народно-освободительной армии Югославии с боями продвигались вперёд. Успешным манёвром наши части окружили вражеский гарнизон в городе Крагуевац. Противник пытался вырваться из «котла» и предпринял несколько контратак. B ожесточённом бою советские и югославские части разгромили немцев и овладели городом Крагуевац. Гитлеровцы выбиты из города Ягодина и ряда других населённых пунктов. За день боёв уничтожено до 3 тысяч вражеских солдат и офицеров. Захвачено 13 танков, 18 орудий и другие трофеи. Взято в плен 700 немцев.» (14806).</w:t>
      </w:r>
    </w:p>
    <w:p w14:paraId="371F6777"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4AD1160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вышло Постановление ГКО № 6766 О введении воинских званий офицерскому составу ВВС КА, АДД, ИА ПВО и ВВС ВМФ, имеющему среднее техническое образование. (7276, 77-79).</w:t>
      </w:r>
    </w:p>
    <w:p w14:paraId="5246BD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4F8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Президиум ВС решил праздновать день артиллерии потом ракетных войск 19 ноября (1136,267).</w:t>
      </w:r>
    </w:p>
    <w:p w14:paraId="4B5DE3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A679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4C5F2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37F9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войска союзников заняли Ахен - первый город на территории Германии (4962).</w:t>
      </w:r>
    </w:p>
    <w:p w14:paraId="2072C52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0363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21 1944 Germans surrender at Aachen (1050).</w:t>
      </w:r>
    </w:p>
    <w:p w14:paraId="1300C4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6C7A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21, 1944: In the West, the US 9th Army (Collins) captures Aachen, the first major city in Germany to fall to the Allies (3819).</w:t>
      </w:r>
    </w:p>
    <w:p w14:paraId="1FB506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C666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немцы сдались а Аахене (1050). Это был первый город, занятый союзниками на территории Германии (3186).</w:t>
      </w:r>
    </w:p>
    <w:p w14:paraId="1C56A0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605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34D30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356F3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F4D3C0" w14:textId="721E5C38"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Первая атака камикадзе. Японский летчик, имя которого неизвестно, атаковал тяжёлый крейсер «Австралия». Погибло 23 моряка и 52 было ранено (включая командира, умершего от ран впоследствии) (22330).</w:t>
      </w:r>
    </w:p>
    <w:p w14:paraId="6B6C3ABF" w14:textId="77777777" w:rsidR="00BF778A" w:rsidRPr="0076577C" w:rsidRDefault="00BF778A" w:rsidP="0076577C">
      <w:pPr>
        <w:spacing w:after="0" w:line="240" w:lineRule="auto"/>
        <w:jc w:val="both"/>
        <w:rPr>
          <w:rFonts w:ascii="Times New Roman" w:hAnsi="Times New Roman"/>
          <w:color w:val="000000" w:themeColor="text1"/>
          <w:sz w:val="16"/>
          <w:szCs w:val="16"/>
        </w:rPr>
      </w:pPr>
    </w:p>
    <w:p w14:paraId="09BA29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октября 1944 в Бермудском треугольнике загадочно исчез экипаж американского корабля “Рубикон” (корабль был найден без повреждений, а на его борту находилась только собака) (4962).</w:t>
      </w:r>
    </w:p>
    <w:p w14:paraId="45C6DA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B0B2D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DCA45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EAD6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Зам. Нач. ГК НИИ ВВС Лосюков и Нач. штаба Гребенев писали письмо N 0165 НКАП А.И.Ш. в сопровождение акта по результатам контрольных испытаний серийного Пе-2 с М-105ПФ и ВИШ-105СВ (N 14/350 производства завода 22 выпуска июля 1944 с моторами завода 16) (2564,25).</w:t>
      </w:r>
    </w:p>
    <w:p w14:paraId="233192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876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вышел приказ НКАП N 614 об оборудовании на заводах 21 и 381 250 самолетов Ла мягкими топливными баками, разработанными С.А.Л. и ВИАМ в сентябре 1944 до 15 декабря 1944, но приказ так и не был реализован и баки были испытаны только с 23 по 30 апреля 1945. Баки толщиной 5.5-7.5 мм вмещали 292 кг бензина и весили 26 кг по сравнению с 296 кг и 35 кг. металлических баков (745,2).</w:t>
      </w:r>
    </w:p>
    <w:p w14:paraId="087F13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EED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г. в Арзамасе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DA9E2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5B42C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D1D4C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01D337"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22 октября </w:t>
      </w:r>
      <w:r w:rsidRPr="0076577C">
        <w:rPr>
          <w:rFonts w:ascii="Times New Roman" w:hAnsi="Times New Roman"/>
          <w:color w:val="000000" w:themeColor="text1"/>
          <w:sz w:val="16"/>
          <w:szCs w:val="16"/>
        </w:rPr>
        <w:t>в 1944 году оперативная сводка Совинформбюро:</w:t>
      </w:r>
    </w:p>
    <w:p w14:paraId="5910BAC6"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продолжая наступление из района Петсамо (Печенга), вышли на государственную границу СССР с Норвегией на участке от побережья Баренцова моря до озера Куэтс-Явр, заняв при этом никелевые рудники и населённые пункты Никель, Вуореми, Афанасьев, Рова, Виртайн, Ахма-Лахти.</w:t>
      </w:r>
    </w:p>
    <w:p w14:paraId="71DA16F1"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населённые пункты Рэмэци, Чертезе, Негрешти, Сейни, Винулуй, Добра, Супурул-Де-Сус, Пепе, Пир, Сэлача и железнодорожную станцию Сейни.</w:t>
      </w:r>
    </w:p>
    <w:p w14:paraId="56AF13A9"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Войска 2-го Украинского фронта в результате стремительного удара конницы и танковых соединений 22 октября овладели крупным узлом коммуникаций и важным опорным пунктом обороны противника на территории Венгрии — городом Ньиредьхаза, а также заняли города Хайду-Бесермень, Балмаз-Уйварош, крупные населённые пункты Ньир-Лугош, Напкор, Демечер, Кемече, Котай и железнодорожные станции Напкор, Демечер, Кемече.</w:t>
      </w:r>
    </w:p>
    <w:p w14:paraId="15921AD5"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Сегед наши войска в результате наступательных боёв заняли на территории Венгрии города Кишкунмайша, Мелькут и крупные населённые пункты Пальмоноштора, Кемпеч, Келебиа, Томпа, Татахаза, Чаволь, Баясентиштван, Бач-Вашкут, Гара, Катьмар, Мадараш.</w:t>
      </w:r>
    </w:p>
    <w:p w14:paraId="211C0817"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овладели городом и крупным железнодорожным узлом Сомбор, а также заняли крупные населённые пункты и железнодорожные станции Ридица, Станишич, Гаково, Светозар-Милетич, Чонопля, Крняя.</w:t>
      </w:r>
    </w:p>
    <w:p w14:paraId="4B6F225C"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Белграда наши войска форсировали реку Сава и совместно с частями Народно-освободительной армии Югославии овладели городом Земун.</w:t>
      </w:r>
    </w:p>
    <w:p w14:paraId="0186129F"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Белграда югославские войска, при содействии наших частей, овладели городами и железнодорожными станциями Обреновац, Лазаревац, Книч.</w:t>
      </w:r>
    </w:p>
    <w:p w14:paraId="0F850028"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город Крагуевац 21 октября наши войска взяли в плен 1.300 немецких солдат и офицеров и захватили следующие трофеи: самолётов — 7, танков — 13, орудий разных калибров — 200, пулемётов — 150, походных кухонь — 50, повозок с военными грузами — 1.000, железнодорожных эшелонов —19, лошадей — 900, складов разных — 25, из них один артиллерийский склад, в котором оказалось 420 орудийных передков и 200 стволов к тяжёлым артиллерийским системам, и два склада, в которых взяты 21.000 винтовок. Противник оставил на поле боя свыше 4.000 трупов солдат и офицеров.</w:t>
      </w:r>
    </w:p>
    <w:p w14:paraId="7C63C051"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19D5DB34"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октября наши войска на всех фронтах подбили и уничтожили 79 немецких танков. В воздушных боях и огнём зенитной артиллерии сбито 26 самолётов противника.</w:t>
      </w:r>
    </w:p>
    <w:p w14:paraId="3C4707D2"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продолжали наступление. Советские пехотные части при поддержке артиллерии и авиации прорвали оборону противника и, продвигаясь вперёд, заняли ряд населённых пунктов. Особенно упорные бои произошли в районе никелевых рудников. B трудных условиях бездорожья наши войска совершили обходный манёвр и отрезали немецкому гарнизону пути отхода. В результате боя уничтожены подразделения 163-й немецкой пехотной дивизии, оборонявшие населенный пункт Никель. Наши наступающие части на широком фронте вышли к границе Советского Союза с Норвегией. В ходе боёв на Крайнем Севере немецкие войска несут большие потери в живой силе и технике. Бойцами одного нашего соединения за последнее время захвачено у противника много орудий, миномётов, пулемётов и автомашин.</w:t>
      </w:r>
    </w:p>
    <w:p w14:paraId="0C03EA65"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развивали успешное наступление. Немцы и венгры старались задержать советские части, чтобы выиграть время и подготовиться к обороне города Ньиредьхаза. Противник спешно перебросил в этот район значительные подкрепления. Одновременно в районе юго-западнее города Хайду-Хадзах немцы предприняли контратаку. Советские войска, перестроив на ходу свои боевые порядки, опрокинули перешедшего в контратаку противника. Подавляя сопротивление врага, наши танковые соединения и конница стремительно продвинулись вперёд. Донские и кубанские казаки при поддержке танкистов с востока и юга ворвались в город Ньиредьхаза и в результате уличных боёв овладели им. В бою за город наши конники изрубили до 2 тысяч гитлеровцев. Захвачены трофеи и много пленных. Город Ньиредьхаза являлся сильным опорным пунктом обороны противника и важным узлом коммуникаций. К нему сходятся пять железных и несколько шоссейных дорог. Развивая успех, наши войска заняли также железнодорожные станции Кемече и Демечер, находящиеся севернее города Ньиредьхаза.</w:t>
      </w:r>
    </w:p>
    <w:p w14:paraId="0D43D5C6"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Сегед части Н-ского соединения, сломив сопротивление противника, овладели венгерскими городами Кишкунмайша и Мелькут. Немцы предприняли несколько контратак, но были отброшены. На поле боя осталось свыше 400 вражеских трупов и вооружение противника.</w:t>
      </w:r>
    </w:p>
    <w:p w14:paraId="7E6CBF6E"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нанесли противнику стремительный удар и овладели важным узлом коммуникаций городом Сомбор. В этом районе советские части прижали к реке Дунай и разгромили 39-й немецкий охранный полк и сводный полк венгров, укомплектованный матросами венгерской дунайской флотилии. Наголову разбита также 1-я венгерская кавалерийская дивизия. Взято в плен 1.100 немецких и венгерских солдат и офицеров.</w:t>
      </w:r>
    </w:p>
    <w:p w14:paraId="2CF8C923"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овладевшие вчера городом Бая, захватили у немцев 15 орудий, 7 паровозов и 200 вагонов. Взято в плен 400 вражеских солдат и офицеров.</w:t>
      </w:r>
    </w:p>
    <w:p w14:paraId="5F490606"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наносила бомбо-штурмовые удары по боевым порядкам и автоколоннам противника. Разбито свыше 100 автомашин и несколько железнодорожных эшелонов. В воздушных боях наши лётчики сбили 12 немецких самолётов.</w:t>
      </w:r>
    </w:p>
    <w:p w14:paraId="0F790ADF"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и южнее Белграда югославские войска при содействии наших частей овладели городом Обреновац. Части Народно-освободительной армии Югославии сломили сопротивление противника, закрепившегося в горных проходах и на рубежах горных рек. С боями продвигаясь вперёд, они очистили от немцев город Лазаревац и город Книч. Немцы, отступая в панике, бросили много вооружения и военных материалов.</w:t>
      </w:r>
    </w:p>
    <w:p w14:paraId="31A2B5B3"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Торпедные катеры Северного флота потопили в Варангер-фиорде два транспорта, два тральщика и один сторожевой корабль противника.</w:t>
      </w:r>
    </w:p>
    <w:p w14:paraId="4A215FB4"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потоплен немецкий транспорт водоизмещением в две тысячи тонн.»</w:t>
      </w:r>
    </w:p>
    <w:p w14:paraId="7D6167C2"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1CD688D8" w14:textId="77777777" w:rsidR="0052456A" w:rsidRPr="0076577C" w:rsidRDefault="0052456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22 октября </w:t>
      </w:r>
      <w:r w:rsidRPr="0076577C">
        <w:rPr>
          <w:rFonts w:ascii="Times New Roman" w:hAnsi="Times New Roman"/>
          <w:color w:val="000000" w:themeColor="text1"/>
          <w:sz w:val="16"/>
          <w:szCs w:val="16"/>
        </w:rPr>
        <w:t>в 1944 году советские войска вышли на северные границы СССР с Норвегией (14807).</w:t>
      </w:r>
    </w:p>
    <w:p w14:paraId="6D4C9A9C" w14:textId="77777777" w:rsidR="0052456A" w:rsidRPr="0076577C" w:rsidRDefault="0052456A" w:rsidP="0076577C">
      <w:pPr>
        <w:spacing w:after="0" w:line="240" w:lineRule="auto"/>
        <w:jc w:val="both"/>
        <w:rPr>
          <w:rFonts w:ascii="Times New Roman" w:hAnsi="Times New Roman"/>
          <w:color w:val="000000" w:themeColor="text1"/>
          <w:sz w:val="16"/>
          <w:szCs w:val="16"/>
        </w:rPr>
      </w:pPr>
    </w:p>
    <w:p w14:paraId="2F202B4D"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22 октября 1944 года 50 Як</w:t>
      </w:r>
      <w:r w:rsidRPr="001A0BAA">
        <w:rPr>
          <w:rFonts w:ascii="Times New Roman" w:hAnsi="Times New Roman"/>
          <w:color w:val="0070C0"/>
          <w:sz w:val="16"/>
          <w:szCs w:val="16"/>
        </w:rPr>
        <w:noBreakHyphen/>
        <w:t>9Б из двух полков: 409 ИАП и 909 ИАП, и эскадрилья штурмовиков из 311 ШАД (Штурмовая авиадивизия) вылетели для удара по вражескому аэродрому. В пути им встретилась пара FW</w:t>
      </w:r>
      <w:r w:rsidRPr="001A0BAA">
        <w:rPr>
          <w:rFonts w:ascii="Times New Roman" w:hAnsi="Times New Roman"/>
          <w:color w:val="0070C0"/>
          <w:sz w:val="16"/>
          <w:szCs w:val="16"/>
        </w:rPr>
        <w:noBreakHyphen/>
        <w:t>190, два Як</w:t>
      </w:r>
      <w:r w:rsidRPr="001A0BAA">
        <w:rPr>
          <w:rFonts w:ascii="Times New Roman" w:hAnsi="Times New Roman"/>
          <w:color w:val="0070C0"/>
          <w:sz w:val="16"/>
          <w:szCs w:val="16"/>
        </w:rPr>
        <w:noBreakHyphen/>
        <w:t>9Б отделились от строя и, несмотря на то, что были нагружены бомбами, подбили один «фокке</w:t>
      </w:r>
      <w:r w:rsidRPr="001A0BAA">
        <w:rPr>
          <w:rFonts w:ascii="Times New Roman" w:hAnsi="Times New Roman"/>
          <w:color w:val="0070C0"/>
          <w:sz w:val="16"/>
          <w:szCs w:val="16"/>
        </w:rPr>
        <w:noBreakHyphen/>
        <w:t>вульф».</w:t>
      </w:r>
    </w:p>
    <w:p w14:paraId="0029E884"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Впечатляющим было и количество уничтоженной техники, например танков – 29, а грузовиков </w:t>
      </w:r>
      <w:r w:rsidRPr="001A0BAA">
        <w:rPr>
          <w:rFonts w:ascii="Times New Roman" w:hAnsi="Times New Roman"/>
          <w:color w:val="0070C0"/>
          <w:sz w:val="16"/>
          <w:szCs w:val="16"/>
        </w:rPr>
        <w:noBreakHyphen/>
        <w:t>1014.</w:t>
      </w:r>
    </w:p>
    <w:p w14:paraId="62C9D021"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Однако уже заканчивался февраль 1945 года, советские войска вышли на Одер, и производство бомбардировочной модификации становилось бессмысленным. Як</w:t>
      </w:r>
      <w:r w:rsidRPr="001A0BAA">
        <w:rPr>
          <w:rFonts w:ascii="Times New Roman" w:hAnsi="Times New Roman"/>
          <w:color w:val="0070C0"/>
          <w:sz w:val="16"/>
          <w:szCs w:val="16"/>
        </w:rPr>
        <w:noBreakHyphen/>
        <w:t>9Б был не без мелких недостатков, но они вполне могли быть устранены в ходе производства. Было выпущено 109 машин, и все направлены в 130 ИАД. Это было единственное соединение, использовавшее эти самолеты (25077).</w:t>
      </w:r>
    </w:p>
    <w:p w14:paraId="73425EB6" w14:textId="77777777" w:rsidR="00094DC1" w:rsidRPr="001A0BAA" w:rsidRDefault="00094DC1" w:rsidP="00094DC1">
      <w:pPr>
        <w:spacing w:after="0" w:line="240" w:lineRule="auto"/>
        <w:jc w:val="both"/>
        <w:rPr>
          <w:rFonts w:ascii="Times New Roman" w:hAnsi="Times New Roman"/>
          <w:color w:val="0070C0"/>
          <w:sz w:val="16"/>
          <w:szCs w:val="16"/>
        </w:rPr>
      </w:pPr>
    </w:p>
    <w:p w14:paraId="2ED452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г. два МБР-2 из 53-го смешанного полка ВВС Беломорской флотилии вылетели на поиск подводной лодки, обнаруженной 15 часов назад флотской радиоразведкой и после этого "отметившейся" безуспешной попыткой атаки траулера РТ-89. "Немка", а это была U-737, действительно находилась в указанном для поиска районе. Обнаружив её в надводном положении, гидросамолеты немедленно пошли в атаку. Сначала "амбарчики" сбросили на немцев ПЛАБ-100, а затем обстреляли погружающуюся лодку пулемётным огнём. В результате субмарина получила лёгкие повреждения, а три члена её экипажа - ранения. Лодка прервала боевой поход и вернулась в норвежский порт Гаммерфест (12003).</w:t>
      </w:r>
    </w:p>
    <w:p w14:paraId="22624E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65057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советские войска вышли на северные границы СССР с Норвегией (4962).</w:t>
      </w:r>
    </w:p>
    <w:p w14:paraId="2E8FDBE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525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22 1944 Russians advance from Petsamo, Finland, to Norwegian frontier (1037).</w:t>
      </w:r>
    </w:p>
    <w:p w14:paraId="5AB282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56E4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СА наступала из Петсамо, Финляндия к Норвежской границе (1037).</w:t>
      </w:r>
    </w:p>
    <w:p w14:paraId="598A85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B28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w:t>
      </w:r>
      <w:r w:rsidRPr="0076577C">
        <w:rPr>
          <w:rFonts w:ascii="Times New Roman" w:hAnsi="Times New Roman"/>
          <w:color w:val="000000" w:themeColor="text1"/>
          <w:sz w:val="16"/>
          <w:szCs w:val="16"/>
        </w:rPr>
        <w:softHyphen/>
        <w:t>тября 1944 под Оунасйоки немецкие зенит</w:t>
      </w:r>
      <w:r w:rsidRPr="0076577C">
        <w:rPr>
          <w:rFonts w:ascii="Times New Roman" w:hAnsi="Times New Roman"/>
          <w:color w:val="000000" w:themeColor="text1"/>
          <w:sz w:val="16"/>
          <w:szCs w:val="16"/>
        </w:rPr>
        <w:softHyphen/>
        <w:t>чики сбили последний финский ДБ-3. Всего против немцев совершили девять вылетов. Два оставшихся ДБ-3Ф разбили в авариях в начале 1945 г. Последний из них списали 23 февраля (10734,89).</w:t>
      </w:r>
    </w:p>
    <w:p w14:paraId="229F67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D60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Генрих Эрлер, единственный оставшийся на Полярном фронте ас из состава "Expertenstaffel", проведет свой последний на Восточном фронте результативный бой. В составе тройки Bf109G-6 он атаковал шесть Ил-2 694-го шап, шедших в сопровождении трех пар "Аэрокобр" 19-го гв. иап под командованием советского аса - гвардии капитана Г.Ф.Дмитрюка, с которым он уже не раз за три долгих года встречался в небе Заполярья. В короткой схватке майор Эрлер и гвардии капитан Дмитрюк записали каждый на свой боевой счет по одному сбитому самолету. Это была 199-я победа немецкого летчика и 18-я - советского. В действительности в этом бою ни та и ни другая сторона потерь не понесли (3480).</w:t>
      </w:r>
    </w:p>
    <w:p w14:paraId="2B8003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1CC5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0A829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567A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США, СССР и Великобритания признают Временное правительство Франции во главе с де Голем (3907,251).</w:t>
      </w:r>
    </w:p>
    <w:p w14:paraId="36B697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3C68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22 октября </w:t>
      </w:r>
      <w:r w:rsidRPr="0076577C">
        <w:rPr>
          <w:rFonts w:ascii="Times New Roman" w:hAnsi="Times New Roman"/>
          <w:color w:val="000000" w:themeColor="text1"/>
          <w:sz w:val="16"/>
          <w:szCs w:val="16"/>
        </w:rPr>
        <w:t>в 1944 году США, СССР и Великобритания заявляют о призании Временного правительства Франции во главе с Шарлем де Голлем (14807).</w:t>
      </w:r>
    </w:p>
    <w:p w14:paraId="78746064"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3A2C86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6EDE2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0496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октября 1944 г. Ф.Д.Р. принял решение признать правительство де Голля. Государственность Франции была восстановлена (3871).</w:t>
      </w:r>
    </w:p>
    <w:p w14:paraId="4E1A57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B63D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lastRenderedPageBreak/>
        <w:t xml:space="preserve">22 октября </w:t>
      </w:r>
      <w:r w:rsidRPr="0076577C">
        <w:rPr>
          <w:rFonts w:ascii="Times New Roman" w:hAnsi="Times New Roman"/>
          <w:color w:val="000000" w:themeColor="text1"/>
          <w:sz w:val="16"/>
          <w:szCs w:val="16"/>
        </w:rPr>
        <w:t>в 1944 году началось сражении в Залив Лейте (14807).</w:t>
      </w:r>
    </w:p>
    <w:p w14:paraId="5B535FD1"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88FADC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B0B0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418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вышел приказ НКАП N 605сс во исполнение постановления ГКО N 6639с от 1 октября 1944 о включении в состав 17 ГУ самолетной радиолокации действующих и строящихся заводов 3, 5, и 11 ГУ (1790,86):</w:t>
      </w:r>
    </w:p>
    <w:p w14:paraId="7230B2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Действующие заводы</w:t>
      </w:r>
    </w:p>
    <w:p w14:paraId="5147E8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339 по производству самолетной радиолокационной аппаратуры,</w:t>
      </w:r>
    </w:p>
    <w:p w14:paraId="4EBF4A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382, выпускающий авиастекло с последующей организацией на нем пр-ва электровакуумных и газоразрядных приборов без снижения выпуска по существующей номенклатуре,</w:t>
      </w:r>
    </w:p>
    <w:p w14:paraId="1BA657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организуемые заводы</w:t>
      </w:r>
    </w:p>
    <w:p w14:paraId="57690B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Ленинградские з-ды 278, 283 (б. Патефонный), 287 (б. Лентекстильмаш) по пр-ву самолетной радиолокационной аппаратуры, з-д 290 (б. З-д 475) по пр-ву инструмента и спец. оснастки,</w:t>
      </w:r>
    </w:p>
    <w:p w14:paraId="73E202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Вильнюсский з-д 555 9б. З-д 470) по пр-ву иузлов и деталей для радиолокационной аппаратуры</w:t>
      </w:r>
    </w:p>
    <w:p w14:paraId="408F56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17 ГУ Н.Я.Балакиревуорганизовать в системе 17 ГУ на правах бюджетно-хозрасчетной организации ЦКБ самолетной радиолокационной аппаратуры с опытным з-м</w:t>
      </w:r>
    </w:p>
    <w:p w14:paraId="56070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Разместить ЦКБ-17 с его опытным з-м на площадях корпуса В з-да 122.</w:t>
      </w:r>
    </w:p>
    <w:p w14:paraId="667F60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ЦКБ-17 назначить Сорина Якова Михайловича.</w:t>
      </w:r>
    </w:p>
    <w:p w14:paraId="3FAEE1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Шахурин (1790, 86).</w:t>
      </w:r>
    </w:p>
    <w:p w14:paraId="330D66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E70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октября 1944 г. приказом МАП № 605с в соответствии с постановлением ГКО № 6639с и от 1.10.1944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3EC0A5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7FA21D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094E83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1950-х на заводе работал коллектив В.С. Дехтярева.</w:t>
      </w:r>
    </w:p>
    <w:p w14:paraId="240C68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от 29.09.1965 г. завод № 283 передан в ведение МРП и переименован в завод «Новатор».</w:t>
      </w:r>
    </w:p>
    <w:p w14:paraId="0B01FA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65E260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38AEF6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2B2B59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9214D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Президент (1990-е-2005 г.-)- А.А. Турчак.</w:t>
      </w:r>
    </w:p>
    <w:p w14:paraId="4DB028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7A1FAB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2BF885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Е.А. Зазорин, (1990-е г.)- Г.Н. Громов.</w:t>
      </w:r>
    </w:p>
    <w:p w14:paraId="782060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по натурным испытаниям (-1981 г.)- А.Л. Захаров (затем- на заводе № 218).</w:t>
      </w:r>
    </w:p>
    <w:p w14:paraId="0D22FF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29F1C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вариант «Морской Змей» (Sea Dragon); ПНПК-П-76 для Ил-76М, ПНПК-124 для Ан-124; малогабаритная ГАС «Изумруд» для Ил-38; СУО; системы наведения для Х-31, Х-35 (У-505).</w:t>
      </w:r>
    </w:p>
    <w:p w14:paraId="7D0B48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34F47E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283 НКАП, МАП, завод, ЛПТО «Новатор» МРП, ЛПТО, НПО "Ленинец" МРП, НПВЭК "Ленинец" МРП, АООТ, ОАО «Холдинговая компания "Ленинец"»</w:t>
      </w:r>
    </w:p>
    <w:p w14:paraId="22A688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Ленинград Обводной канал, 14 (1944 г.)</w:t>
      </w:r>
    </w:p>
    <w:p w14:paraId="69BCB0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196066 г. Санкт-Петербург, Московский пр., 212 тел. 264-32-19</w:t>
      </w:r>
    </w:p>
    <w:p w14:paraId="06D7C7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ОКБ-283 МАП, ГКАТ, ГКРЭ </w:t>
      </w:r>
    </w:p>
    <w:p w14:paraId="1F0391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Ленинград</w:t>
      </w:r>
    </w:p>
    <w:p w14:paraId="66FB79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586181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2FB9DD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0872CA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12.1958 г. ОКБ передано из ГКАТ во вновь образованный ГКРЭ.</w:t>
      </w:r>
    </w:p>
    <w:p w14:paraId="36E250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329FF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(1946 г.-)- Ф.И. Низов, В.И. Смирнов.</w:t>
      </w:r>
    </w:p>
    <w:p w14:paraId="1D310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 В.С. Дехтярев (РБП-4), (-1953-58 г.-)- В.И. Смирнов («Рубин»), (1956 г.-)- А.Н. Амромин («Рубикон»), Г.А. Гальбертон («Лоция»).</w:t>
      </w:r>
    </w:p>
    <w:p w14:paraId="7E0F4B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Петрозаводский радиотехнический завод (ПРЗ)</w:t>
      </w:r>
    </w:p>
    <w:p w14:paraId="2BC18B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Петрозаводск Карельской АССР</w:t>
      </w:r>
    </w:p>
    <w:p w14:paraId="3B09D4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1970-е г. строящийся ПРЗ вошел в состав ЛПТО «Новатор». Был в 1998 г.</w:t>
      </w:r>
    </w:p>
    <w:p w14:paraId="03386F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ГНПП «МИР» </w:t>
      </w:r>
    </w:p>
    <w:p w14:paraId="271242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Пушкин Ленинградской обл.</w:t>
      </w:r>
    </w:p>
    <w:p w14:paraId="028EE3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Входит в холдинг «Ленинец» (2003 г.).</w:t>
      </w:r>
    </w:p>
    <w:p w14:paraId="3ECBC6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2003 г. работы по модернизации индийских Ил-38 в вариант Ил-38SD (установка новой ППС «Морской Змей» (Sea Dragon).</w:t>
      </w:r>
    </w:p>
    <w:p w14:paraId="2A998B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(2004 г.)- В.А. Гнездилов.</w:t>
      </w:r>
    </w:p>
    <w:p w14:paraId="5F80A5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ООО «Контур-НИРС»</w:t>
      </w:r>
    </w:p>
    <w:p w14:paraId="6550FB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196066 г. Санкт-Петербург Московский пр., 212 тел. 373-60-23</w:t>
      </w:r>
    </w:p>
    <w:p w14:paraId="6EC635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45016E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(2002 г.)- С.Е. Зеленский.</w:t>
      </w:r>
    </w:p>
    <w:p w14:paraId="62F2CC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(2002 г.)- А.Б. Дискович.</w:t>
      </w:r>
    </w:p>
    <w:p w14:paraId="17A9D1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68E2F3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5ADE8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C75C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по приказу № 605сс завод № 278 НКАП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  г. Санкт-Петербург ул. Казанская, 7 тел. 312-73-72/) был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ЛенСНХ, в 09.1958- 65 г. -Управления агрегатостроения и приборостроения ЛенСНХ. В 01.1966 г. переименован в Ленинградский государственный механический завод «Заря» МРП,</w:t>
      </w:r>
      <w:r w:rsidRPr="0076577C">
        <w:rPr>
          <w:rFonts w:ascii="Times New Roman" w:hAnsi="Times New Roman"/>
          <w:color w:val="000000" w:themeColor="text1"/>
          <w:sz w:val="16"/>
          <w:szCs w:val="16"/>
          <w:vertAlign w:val="superscript"/>
        </w:rPr>
        <w:t>131</w:t>
      </w:r>
      <w:r w:rsidRPr="0076577C">
        <w:rPr>
          <w:rFonts w:ascii="Times New Roman" w:hAnsi="Times New Roman"/>
          <w:color w:val="000000" w:themeColor="text1"/>
          <w:sz w:val="16"/>
          <w:szCs w:val="16"/>
        </w:rPr>
        <w:t xml:space="preserve"> далее - ЭМЗ «Заря».</w:t>
      </w:r>
    </w:p>
    <w:p w14:paraId="0A3F13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начала 1945 г. началось освоение выпуска РЛ-аппаратуры «Тон-2» для защиты ЗПС самолета.</w:t>
      </w:r>
    </w:p>
    <w:p w14:paraId="30D2CA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1.03.1993 г. ЭМЗ «Заря» преобразован в АО.</w:t>
      </w:r>
    </w:p>
    <w:p w14:paraId="21ACB6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79E8E7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(05.1940 г.-)- И.М. Зернов, (1941 г.)- М.И. Комиссаров, (1944; -1950 г.)- Н.В. Аверин, (-05.1945- 03.1946 г.-)- И.П. Полонников, (-15.03.2004 г.)- А. Иванов (убит), (2004 г.)- Н.В. Севрюкова.</w:t>
      </w:r>
    </w:p>
    <w:p w14:paraId="76F601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технического (-1941 г.)- М.И. Комиссаров.</w:t>
      </w:r>
    </w:p>
    <w:p w14:paraId="56A34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A.</w:t>
      </w:r>
      <w:r w:rsidRPr="0076577C">
        <w:rPr>
          <w:rFonts w:ascii="Times New Roman" w:hAnsi="Times New Roman"/>
          <w:color w:val="000000" w:themeColor="text1"/>
          <w:sz w:val="16"/>
          <w:szCs w:val="16"/>
          <w:vertAlign w:val="superscript"/>
        </w:rPr>
        <w:t>wwwcm/</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zaryani</w:t>
      </w:r>
    </w:p>
    <w:p w14:paraId="5102F9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завода № 278 НКАП /г. Ленинград/</w:t>
      </w:r>
    </w:p>
    <w:p w14:paraId="7A2471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633053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(1944 г.-)- Б.Б. Ершов.</w:t>
      </w:r>
    </w:p>
    <w:p w14:paraId="4FF661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ОКБ-278 МАП /г. Ленинград/</w:t>
      </w:r>
    </w:p>
    <w:p w14:paraId="3A031A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КБ № 278 вновь образовано при заводе № 278 МАП по приказу № 247с от 26.04.1946 г. в системе 17ГУ.</w:t>
      </w:r>
    </w:p>
    <w:p w14:paraId="2419FD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электроагрегатам. В 1946 г. профиль изменен- работы по самолетной РЛ-аппаратуре предупреждения.</w:t>
      </w:r>
    </w:p>
    <w:p w14:paraId="142878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часть работников переведена во вновь созданный НИИ-33.</w:t>
      </w:r>
    </w:p>
    <w:p w14:paraId="6F9197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(1946 г.-)- B.C. Рыбаков, (07.1946 г.)- Эмдин.</w:t>
      </w:r>
    </w:p>
    <w:p w14:paraId="3F5EDC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(1946 г.-)- И.Д. Карасев (11982).</w:t>
      </w:r>
    </w:p>
    <w:p w14:paraId="3541A1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E6A6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приказом № 605с в соответствии с пост. ГКО № 6639с от 1.10.1944 г. на площадке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на Обводном канале после эвакуации завода действовала авторемонтная база Военведа по ремонту танков организован Завод № 283 НКАП (11982).</w:t>
      </w:r>
    </w:p>
    <w:p w14:paraId="788B8A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4C2C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(по другим источникам - 8.04.1944 г.) в системе 17ГУ НКАП по приказу № 605сс на площадке бывшего завода № 475 НКАП был вновь организован завод № 290 (ГС завод № 290 НКАП, МАП, н/я 639, Ленинградский государственный завод технологического оснащения, Ленинградское производственно-техническое объединение (ЛПТО) «Прогресс», АОЗТ «Прогресс», ЗАО «Прогресс-Интос» /г. Ленинград/ /197342  г. Санкт-Петербург наб. Черной речки, 41/). Введен в эксплуатацию в 1945 г. Располагался на берегу Черной речки между Тавастгустской ул. и Головинской ул. С 1.07.1959 г. по 28.12.1965 г. находился в ведении Управления агрегатостроения и приборостроения ЛенСНХ и имел наименование «п/я 639». В конце 1965 г. передан в ведение МРП, 24.03.1966 г. переименован в Ленинградский государственный завод технологического оснащения.</w:t>
      </w:r>
    </w:p>
    <w:p w14:paraId="3161B2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стал первым в стране по изготовлению специальной технологической оснастки для производства РЛ техники и приборов. Производство РЛ- приборов, инструментов и приспособлений, а с 1946 г.- только инструментов для РЛ- промышленности. Наряду с оборонной продукцией освоен выпуск гражданской продукции: штампы, пресс-формы, фотоувеличители, пластмассовые детали, канцтовары.</w:t>
      </w:r>
    </w:p>
    <w:p w14:paraId="0C14B2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1.12.1970 г. на базе завода как головного предприятия создано ЛПТО «Прогресс» МРП. В 1991 г. завод перешел на арендную формы организации, в 1992 г. преобразован в АОЗТ «Прогресс», в 1996 г. - в ЗАО «Прогресс- Интос».</w:t>
      </w:r>
      <w:r w:rsidRPr="0076577C">
        <w:rPr>
          <w:rFonts w:ascii="Times New Roman" w:hAnsi="Times New Roman"/>
          <w:color w:val="000000" w:themeColor="text1"/>
          <w:sz w:val="16"/>
          <w:szCs w:val="16"/>
          <w:vertAlign w:val="superscript"/>
        </w:rPr>
        <w:t>131</w:t>
      </w:r>
      <w:r w:rsidRPr="0076577C">
        <w:rPr>
          <w:rFonts w:ascii="Times New Roman" w:hAnsi="Times New Roman"/>
          <w:color w:val="000000" w:themeColor="text1"/>
          <w:sz w:val="16"/>
          <w:szCs w:val="16"/>
        </w:rPr>
        <w:t xml:space="preserve"> Произведена реорганизация производства, на базе цехов созданы самостоятельные ООО («ИТО», «Прогресс-Микро», «Инделма», «СЗК-Прогресс»), В составе «Прогресс-Интос» остались термический и гальванический участки, участок электроэрозионной обработки, энергетическое хозяйство, ремонтные службы и склады.</w:t>
      </w:r>
    </w:p>
    <w:p w14:paraId="110029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1996 г. началось постепенное наращивание производства. Был налажен выпуск новой продукции - закаточной машинки для консервирования, пластиковой упаковки и одноразовой посуды, для изготовления которой совместно с ООО «Орикон» спроектированы и изготовлены пневмоформовочные машины.</w:t>
      </w:r>
    </w:p>
    <w:p w14:paraId="4E3ECF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(2000-е): технологическая оснастка (штампы холодной штамповки, пресс-формы для термопластов, реактопластов, цветных сплавов).</w:t>
      </w:r>
      <w:r w:rsidRPr="0076577C">
        <w:rPr>
          <w:rFonts w:ascii="Times New Roman" w:hAnsi="Times New Roman"/>
          <w:color w:val="000000" w:themeColor="text1"/>
          <w:sz w:val="16"/>
          <w:szCs w:val="16"/>
          <w:vertAlign w:val="superscript"/>
        </w:rPr>
        <w:t>106</w:t>
      </w:r>
    </w:p>
    <w:p w14:paraId="5AA7E3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(10.1944-08.1945 г.-)- Н.В. Писковитин, (1940-е)- Н.В. Аверин. Гендиректор (-2000 г.)- В.В. Козловский, (2000 г.-)- И. Яшин.</w:t>
      </w:r>
    </w:p>
    <w:p w14:paraId="75BE90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кадрам (2000 г.)- В. Вролов.</w:t>
      </w:r>
    </w:p>
    <w:p w14:paraId="2AAF58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ОКБ-290 МАП /г. Ленинград/</w:t>
      </w:r>
    </w:p>
    <w:p w14:paraId="23EA0F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Организовано при заводе № 290 по приказу № ЗЗОсс от 11.08.1945 г. в системе 17ГУ как Особое КБ для работ по проектированию инструмента и технологии разработки деталей РЛ-приборов (затем, видимо, было ликвидировано).</w:t>
      </w:r>
    </w:p>
    <w:p w14:paraId="65546C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организовано при заводе № 290 МАП по приказу МАП № 247с от 26.04.1946 г. в системе 17ГУ. Проектирование оснастки и инструмента.</w:t>
      </w:r>
    </w:p>
    <w:p w14:paraId="72DB73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(04.1946 г.-)- Б.В. Шабалин (11982).</w:t>
      </w:r>
    </w:p>
    <w:p w14:paraId="67EFEE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A956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по приказу № 605сс на площадке бывшего завода № 475 (ГС Завод № 475 НКАП /г. Ленинград/) был организован завод № 290 17ГУ НКАП. 29 апреля 1941 г. завод «Красный футлярщик», выпускавший чехлы для баянов и гармоний, который 11 декабря 1940 г. по приказу № 713с/300 был передан из Ленсовета в НКАП, по приказу № 393с получил наименование ГС завод № 475 при 5ГУ НКАП (ГС Завод № 475 НКАП /г. Ленинград/).</w:t>
      </w:r>
    </w:p>
    <w:p w14:paraId="4D752F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войны завод расформирован и законсервирован. Сооружения сильно повреждены во время налетов. (11982).</w:t>
      </w:r>
    </w:p>
    <w:p w14:paraId="23A0A1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56F96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7AAC6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DED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приказом № 605с в соответствии с пост. ГКО № 6639сс от 1.10.1944 г. был вновь организован в 17ГУ НКАП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/196066  г. Санкт-Петербург Московский пр., 212/). Размещен на одной из площадок бывшего завода № 234 НКАП (площадке граммофонного завода). После эвакуации завода № 234 здесь действовала авторемонтная база Военведа по ремонту танков.</w:t>
      </w:r>
    </w:p>
    <w:p w14:paraId="78DA28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веден в эксплуатацию в 05.1945 г. Налажено производство PJI приборов, а после войны - PJIC, бомбовых прицелов, телевизионных приемников.</w:t>
      </w:r>
    </w:p>
    <w:p w14:paraId="6456F9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ГКО в 1945 г. на завод было поставлено 264 металлорежущих станка, вывезенных с приборного завода «Пихлер» ("Otto Lerner") в Вене, а также оборудование с завода "Singer" (Wittenberg); в 1946 г. - оборудование с завода "Wernig" (Wernigerode).</w:t>
      </w:r>
    </w:p>
    <w:p w14:paraId="77A59B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1946 г. началось освоение выпуска РПБ «Кобальт» (копия американской станции APQ-13) для Ту-4. Освоение этой принципиально новой техники шло очень трудно. Далее - работы по системам наведения снарядов «воздух-земля».</w:t>
      </w:r>
    </w:p>
    <w:p w14:paraId="273C99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начале 1950-х на заводе работал коллектив B.C. Дехтярева.</w:t>
      </w:r>
    </w:p>
    <w:p w14:paraId="5ADC87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04.1946 г. при заводе организовано ОКБ-283 МАП.</w:t>
      </w:r>
    </w:p>
    <w:p w14:paraId="59575B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В соответствии с пост, от 29.09.1965 г. завод № 283 передан в ведение МРП и переименован в Ленинградский государственный завод «Новатор». Имел наименование «п/я В-8429» (1970 г.).</w:t>
      </w:r>
    </w:p>
    <w:p w14:paraId="0764C7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404FEA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4EA54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1988 г. НПК-1 преобразовано в филиал ЦНПО «Сектор» (с 1990 г. - это самостоятельное НПП «Радар ММС»).</w:t>
      </w:r>
    </w:p>
    <w:p w14:paraId="3CB4A2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разработка и производство:_РЭ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78C418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5F66C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29A749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(-1974 г.)- JI.T. Михеев.</w:t>
      </w:r>
    </w:p>
    <w:p w14:paraId="11C361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 конструктор- Е.А. Зазорин, (1990-е  г.)-  Г.Н. Громов.</w:t>
      </w:r>
    </w:p>
    <w:p w14:paraId="0F72B1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по натурным испытаниям (-1981 г.)- А.Л. Захаров.</w:t>
      </w:r>
    </w:p>
    <w:p w14:paraId="3E189B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(1974-76 г.)- Л.Т. Михеев.</w:t>
      </w:r>
    </w:p>
    <w:p w14:paraId="510654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инженера (1972-74 г.)- О.Ф. Бураков.</w:t>
      </w:r>
    </w:p>
    <w:p w14:paraId="7AF330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«Обзор-MP»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(Sea Dragon);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5EA311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РЛ прицелы: РПБ «Кобальт» (1948-), РПБ-4 (1950-е), «Рубидий-М», «Стронций»; РЛС: многофункциональная для Ту-16 (1950-е), «Обзор-MP,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30E2E8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ОКБ-283 МАП, ГКАТ, ГКРЭ /г. Ленинград/</w:t>
      </w:r>
    </w:p>
    <w:p w14:paraId="0BFCE0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F4F45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(B.C. Дехтярев).</w:t>
      </w:r>
    </w:p>
    <w:p w14:paraId="1F24CE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6209B3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08.1957 г.- в ведении 4ГУ ГКАТ, в 12.1958 г. ОКБ передано из ГКАТ во вновь образованный ГКРЭ.</w:t>
      </w:r>
    </w:p>
    <w:p w14:paraId="292FD4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AEFA3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(1946 г.-)- Ф.И. Низов, (-1959 г.)- В.М. Глушков.</w:t>
      </w:r>
    </w:p>
    <w:p w14:paraId="464EFB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(1946 г.-)- Ф.И. Низов, В.И. Смирнов, (-1959 г.)- В.М. Глушков.</w:t>
      </w:r>
    </w:p>
    <w:p w14:paraId="5F206A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(-1947-50 г.-)- B.C. Дехтярев (РБП-4, «Рубин»), (-1953-58 г.-)- В.И. Смирнов («Рубикон»),  Г.А. Гальбертон («Лоция»),</w:t>
      </w:r>
    </w:p>
    <w:p w14:paraId="799B0E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(1954 г.-)- В.М. Глушков, (1957-59 г.)- А.Н. Амромин.</w:t>
      </w:r>
    </w:p>
    <w:p w14:paraId="4C7C88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РЛ бомбовые прицелы: РПБ-4 («Рубидий-ММП», 1950); аппаратура наведения ракет «Рубикон» для Ту-16КС (1958).</w:t>
      </w:r>
    </w:p>
    <w:p w14:paraId="608E80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Петрозаводский радиотехнический завод (ПРЗ) /г. Петрозаводск Карельской АССР/</w:t>
      </w:r>
    </w:p>
    <w:p w14:paraId="55DDF5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1.01.1974 г. строящийся ПРЗ вошел в состав ЛПТО «Новатор». Был в 1998 г.</w:t>
      </w:r>
    </w:p>
    <w:p w14:paraId="3F2C7B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ГНПП «МИР» /г. Пушкин Ленинградской обл./</w:t>
      </w:r>
    </w:p>
    <w:p w14:paraId="2882A5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Входил в холдинг «Ленинец» (2003 г.).</w:t>
      </w:r>
    </w:p>
    <w:p w14:paraId="370DE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2003 г. работы по модернизации индийских Ил-38 в вариант ?i-38SD (установка новой ППС «Морской Змей» (Sea Dragon).</w:t>
      </w:r>
    </w:p>
    <w:p w14:paraId="2AF78F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(2004 г.)- В.А. Гнездилов.</w:t>
      </w:r>
    </w:p>
    <w:p w14:paraId="765961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ООО «Контур-НИРС» /196066  г. Санкт-Петербург Московский пр., 212 тел. 373-60-23/</w:t>
      </w:r>
    </w:p>
    <w:p w14:paraId="5DFB3C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0A4949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(2002 г.)- С.Е. Зеленский.</w:t>
      </w:r>
    </w:p>
    <w:p w14:paraId="3891FC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(2002 г.)- А.Б. Дискович.</w:t>
      </w:r>
    </w:p>
    <w:p w14:paraId="5395DB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371643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6C15C0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8301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 вышло Постановление ГКО № 6772 «О вывозе труб и нефтяного оборудования из Румынии» (Д. 404. Л. 153–155).</w:t>
      </w:r>
    </w:p>
    <w:p w14:paraId="51F027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222C0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B006A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EF713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оперативная сводка Совинформбюро:</w:t>
      </w:r>
    </w:p>
    <w:p w14:paraId="61D653E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продолжая наступление к западу и юго-западу от Петсамо в трудных условиях Заполярья, освободили от немецких захватчиков весь район никелевого производства и с боями заняли населённый пункт Сальмиярви. Наши войска перерезали шоссейную дорогу Рованиеми — Киркенес.</w:t>
      </w:r>
    </w:p>
    <w:p w14:paraId="765E4685"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1-го Прибалтийского фронта в результате успешных наступательных боёв заняли на территории Клайпедской области более 500 населённых пунктов, в том числе город и крупную железнодорожную станцию Шиббэн, крупные населённые пункты Шайпен-Томс, Паккаморен, Пликкен, Динветен, Давиллен, Стари-Шкен, Диттауэн, Прэкульс, Вилкитен, Кукорайтен, Кишкен, Кинтен, Вин-Денбург, Бисмарк, Югнатен, Заусгаллен, Таттамишкен, Шакунеллен, Альт-Карцевишкен, Штонишкен, Рукен, Погеген, Тракенингкен, Ужбит-Шен, Виллкишкен, Веженингкен, Балтупенен, Вишвилл, Аугстогаллен и железнодорожные станции Дойтш-Гроттинген, Митцкен, Прэкульс, Кукорайтен, Югнатен, Мэдевальд, Штонишкен, Повилкен, Гудден, Грежпелкен, Лаугжарген. Наши войска полностью очистили от противника правый берег реки Неман от устья до города Юрбаркас (Юрбург). Таким образом, из всей территории Клайпедской области в руках противника остаётся только город Клайпеда (Мемель) и несколько населённых пунктов, расположенных вблизи этого города.</w:t>
      </w:r>
    </w:p>
    <w:p w14:paraId="19C4489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прикрывавшую границы Восточной Пруссии, и вторглись в пределы Восточной Пруссии на 30 километров в глубину и 140 </w:t>
      </w:r>
      <w:r w:rsidRPr="0076577C">
        <w:rPr>
          <w:rFonts w:ascii="Times New Roman" w:hAnsi="Times New Roman"/>
          <w:color w:val="000000" w:themeColor="text1"/>
          <w:sz w:val="16"/>
          <w:szCs w:val="16"/>
        </w:rPr>
        <w:lastRenderedPageBreak/>
        <w:t>километров по фронту. В ходе наступления войска фронта заняли мощные опорные пункты обороны противника Ширвиндт, Наумиестис (Владиславов), Виллюнен, Вирбалис (Вержболово), Кибартай (Кибарты), Эйдткунен, Шталлупенен, Миллюнен, Вальтеркемен, Пиллюпенен, Виштынец, Мелькемен, Роминтен, Гросс Роминтен, Вижайны, Шитткемен, Пшеросьль, Гольдап, Филипув, Сувалки и с боями заняли около 900 других населённых пунктов, из которых более 400 на территории Восточной Пруссии.</w:t>
      </w:r>
    </w:p>
    <w:p w14:paraId="1A218E7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юго-восточнее города Мукачево наши войска вели наступательные бои, в ходе которых заняли населённые пункты Дубове, Калини, Ганичи, Терново, Вулиховец, Угля, Колодне, Теребля, Кричово, Шандорова, Солдобош, Буштина и железнодорожные станции Нижняя Новоселица, Тячево, Буштина.</w:t>
      </w:r>
    </w:p>
    <w:p w14:paraId="14633B4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Вийле-Сетмарулуй, а также заняли более 50 других населённых пунктов, среди которых крупные населённые пункты Биксад, Бойнешти, Орашул-Ноу, Иожиб, Бабашешти, Мартинешти, Одореу, Амац, Ардед, Акыш, Кэуаш, Сантэу, Портица, Пишкольц и железнодорожные станции Биксад, Орашул-Ноу, Акыш, Сэкэшианы, Ташнад.</w:t>
      </w:r>
    </w:p>
    <w:p w14:paraId="3DE5062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и северо-западнее города Ньиредьхаза наши войска вышли к южному берегу реки Тиссы, заняв при этом населённые пункты Домбрад, Ибрань, Берцел, Венчелле, Ракамаз, Тисса-Льок.</w:t>
      </w:r>
    </w:p>
    <w:p w14:paraId="1629E255"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Белграда наши войска, действуя совместно с частями Народно-освободительной армии Югославии, продолжали вести бои по расширению плацдарма на западном берегу реки Сава и овладели крупным населённым пунктом Бежанья и железнодорожной станцией Земунско Поле.</w:t>
      </w:r>
    </w:p>
    <w:p w14:paraId="5FDC9A6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совместно с частями Народно-освободительной армии Югославии и нашими войсками, с боями заняли на территории Югославии город Кочана и крупные населённые пункты Дренак, Страцин, Ветуница, Бели.</w:t>
      </w:r>
    </w:p>
    <w:p w14:paraId="2D1BBB0E"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BE3E1ED"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октября наши войска на всех фронтах подбили и уничтожили 187 немецких танков. В воздушных боях и огнём зенитной артиллерии сбит 31 самолёт противника.»</w:t>
      </w:r>
    </w:p>
    <w:p w14:paraId="105F12C6"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 нашей авиации на немецкие транспорты в портах Виндава и Либава.</w:t>
      </w:r>
    </w:p>
    <w:p w14:paraId="2A5FE8F5"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23 октября наша авиация дальнего действия бомбардировала немецкие транспорты в портах Виндава и Либава.</w:t>
      </w:r>
    </w:p>
    <w:p w14:paraId="3C78CD3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налёта на Виндаву у причалов порта находилось 10 транспортов противника. В результате бомбардировки у причалов и на территории порта возникли пожары. Пожары сопровождались взрывами, особенно сильными в районе таможенных складов.</w:t>
      </w:r>
    </w:p>
    <w:p w14:paraId="01661C3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порту Либава в момент налета у причалов и на рейде стояло более 30 морских транспортов. Разрывы бомб наблюдались среди немецких транспортов в Зимнем, Новом и Вольном портах, а также среди судов, стоявших на рейде. Бомбардировкой создано много пожаров, среди которых произошло семь сильных взрывов. Очень сильный взрыв наблюдением отмечен также на территории складов с горючим.»</w:t>
      </w:r>
    </w:p>
    <w:p w14:paraId="4554296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Белорусского фронта перешли в наступление. Накануне наша авиация всю ночь бомбардировала передний край обороны немцев. На рассвете в воздухе появились сотни советских штурмовиков и бомбардировщиков. Несколько часов подряд они наносили удары по укреплениям противника и его прифронтовым коммуникациям. Затем началась артиллерийская подготовка. Большое количество орудий различных калибров обстреливало позиции немцев, подавляя их огневые точки. Вслед за огневым валом в атаку двинулась советская пехота. Стремительным броском наши бойцы преодолели многочисленные заграждения и три сплошных линии траншей, усиленных дотами, дзотами и бронированными колпаками. Противник яростно сопротивлялся и непрерывно переходил в контратаки. Немцы, не считаясь с потерями, бросали в бой всё новые и новые части пехоты, а также сотни танков и самоходных орудий. Преодолевая ожесточённое сопротивление противника и его долговременные укрепления, наши войска переправились через реку Шептуна и после упорного боя овладели населённым пунктом Наумиестис ((Владиславов). Развивая наступление, наши пехотинцы пересекли советско-германскую границу, вторглись в Восточную Пруссию и ворвались в немецкий огород Ширвиндт. Уличные бои в городе носили крайне ожесточенный характер и продолжались почти сутки. В этих боях разбиты две немецких дивизии. Захвачены большие трофеи, в том числе 70 орудий. Взято в плен более 800 немецких солдат и офицеров.</w:t>
      </w:r>
    </w:p>
    <w:p w14:paraId="48C5A864"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Прорвав мощную полосу обороны немцев вдоль границы Восточной Пруссии, наши войска вышли ко второму поясу обороны, состоящему из нескольких линий траншей, большого числа железобетонных дотов, среди которых много двух-, трёх- и даже шестиамбразурных, из широких минных полей и проволочных заграждений. Через некоторые из этих заграждений немцы пропустили электрический ток. Советские войска прорвали и вторую укреплённую линию немцев. Отбивая контратаки противника, наши танкисты и пехотинцы настойчиво продвигались вперёд и овладели немецким городом Шталлупенен. Другие наши части переправились через реку Роминте и, очистив от гитлеровцев лесной массив, овладели немецким городом Гольдап. B другом районе наши войска выбили немцев из опорного пункта Филипув, обошли с севера Сувалкский укреплённый район и в результате ожесточённых боёв овладели городом Сувалки.</w:t>
      </w:r>
    </w:p>
    <w:p w14:paraId="61D9E44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на территории Восточной Пруссии противник несёт исключительно большие потери. Гитлеровцы всеми доступными способами защищают свое логово. Только в течение вчерашнего дня, по неполным данным, уничтожено до 4.000 немецких солдат и офицеров, подбито и сожжено 111 немецких танков. Нашими войсками захвачены сотни орудий, много миномётов, пулемётов, крупные склады боеприпасов.</w:t>
      </w:r>
    </w:p>
    <w:p w14:paraId="7F189EA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юго-восточнее города Мукачево наши гвардейцы, совершив обходный манёвр по горам, зашли в тыл противнику и нанесли ему сильный удар. Гитлеровцы поспешно отступили, оставив на поле боя много трупов своих солдат и офицеров. Взято более 300 пленных. Развивая наступление, наши войска с боями продвинулись вперёд на 25 километров. Захвачено у немцев 36 паровозов, 250 вагонов и 16 автодрезин.</w:t>
      </w:r>
    </w:p>
    <w:p w14:paraId="6E8CA6A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города Ньиредьхаза наши войска продолжали наступление. Попытки немцев и венгров закрепиться на промежуточных рубежах не имели успеха. Наши кавалеристы и танкисты вышли к реке Тисса. На ряде участков гитлеровцы были прижаты к реке и разгромлены. По уточнённым данным, в боях за город Ньиредьхаза наши войска уничтожили свыше 3 тысяч солдат и офицеров противника, 49 танков и самоходных орудий. Захвачено 20 орудий, 10 паровозов, 1.450 железнодорожных вагонов, 900 бочек с горючим и другие трофеи. Взято в плен 1.780 немецких и венгерских солдат и офицеров.</w:t>
      </w:r>
    </w:p>
    <w:p w14:paraId="24E2DB25"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в Баренцевом море три транспорта, танкер и два тральщика противника. Кроме того, авиация флота пустила ко дну немецкий товаропассажирский пароход, две быстроходные десантные баржи и три сторожевых катера.</w:t>
      </w:r>
    </w:p>
    <w:p w14:paraId="2DFDD90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и авиация Краснознаменного Балтийского флота потопили транспорт и тральщик противника.» (14808).</w:t>
      </w:r>
    </w:p>
    <w:p w14:paraId="7E7AEEE6"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D2BF134"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советские войска 3-го Белорусского фронта вступают в Восточную Пруссию (14808).</w:t>
      </w:r>
    </w:p>
    <w:p w14:paraId="29D13747"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5A425B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Третий Белорусский вторгся в Восточную Пруссию (271,223).</w:t>
      </w:r>
    </w:p>
    <w:p w14:paraId="3EAB43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АДД нанесла удары по аэродромам (518,65).</w:t>
      </w:r>
    </w:p>
    <w:p w14:paraId="4B4D7B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E66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бм Уткин взял с собой при прыжке с парашютом с Ли-2 командира к Губина (3044,143).</w:t>
      </w:r>
    </w:p>
    <w:p w14:paraId="6A35AA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F5E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на Белом море захватили Blohm &amp; Voss Bv 141 (2466,148).</w:t>
      </w:r>
    </w:p>
    <w:p w14:paraId="5979F3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E401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E9CC0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4EB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СССР с союзниками признали Временное правительство Французской республики (1348,247).</w:t>
      </w:r>
    </w:p>
    <w:p w14:paraId="6C5E35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4F07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Англия признала Временное правительство Франции во главе с генералом Шарлем де Голлем (4962).</w:t>
      </w:r>
    </w:p>
    <w:p w14:paraId="70C90FD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70AD0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советское Правительство уведомило о своем признании временного правительства Французской Республики (14808).</w:t>
      </w:r>
    </w:p>
    <w:p w14:paraId="39A9BE61"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3FF95FF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Англия, СССР и США признают Временное правительство Франции во главе с генералом Шарлем де Голлем (14808).</w:t>
      </w:r>
    </w:p>
    <w:p w14:paraId="5CE245B7"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6F995AE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941B0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2E115C" w14:textId="77777777"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первый полет Накадзима G8N Renzan («Горный хребет»), союзное имя «Рита» (20373).</w:t>
      </w:r>
    </w:p>
    <w:p w14:paraId="1F5CC6D2" w14:textId="77777777" w:rsidR="00BF778A" w:rsidRPr="0076577C" w:rsidRDefault="00BF778A" w:rsidP="0076577C">
      <w:pPr>
        <w:spacing w:after="0" w:line="240" w:lineRule="auto"/>
        <w:jc w:val="both"/>
        <w:rPr>
          <w:rFonts w:ascii="Times New Roman" w:hAnsi="Times New Roman"/>
          <w:color w:val="000000" w:themeColor="text1"/>
          <w:sz w:val="16"/>
          <w:szCs w:val="16"/>
        </w:rPr>
      </w:pPr>
    </w:p>
    <w:p w14:paraId="45443C4F" w14:textId="45116D29"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Nakajima G8N. Это был четырехмоторный дальний бомбардировщик, заказанный императорским японским флотом. Самолёт получил название «Экспериментальный морской бомбардировщик „Рэнзан“ („Горная гряда“)» (или G8N1). Оснащен четырьмя радиальными двигателами Nakajima NK9K-L "Homare"24 мощностью 2000 л.с. с турбонаддувом.</w:t>
      </w:r>
    </w:p>
    <w:p w14:paraId="65CA6A41" w14:textId="77777777"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Он мог нести солидное вооружение — шесть 20-мм пушек «Тип 99» (в подфюзеляжной и надфюзеляжной башенках и в хвостовой огневой точке), а также четыре 13-мм пулемета «Тип 2» (два спаренных в носовой части, и по одному по бокам фюзеляжа). Конструкция самолета была упрощена для удешевления серийного производства. Планировалось в случае успеха заказать 48 самолетов, в том числе 16 исследовательских и предсерийных машин.</w:t>
      </w:r>
    </w:p>
    <w:p w14:paraId="215B2B5D" w14:textId="77777777" w:rsidR="00BF778A" w:rsidRPr="0076577C" w:rsidRDefault="00BF778A"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Первый самолет был готов в октябре 1944 года. Ещё 3 опытных образца были выпущены в октябре 1944 года и в марте и июне 1945 года. Испытания шли довольно успешно, хотя и прерывались налетами авиации союзников (так, третий прототип был разрушен во время одного из налетов). Но переход к оборонной доктрине и ухудшение стратегического положения Японии, а также дефицит легких сплавов, заставили флот отказаться от серийного производства G8N.</w:t>
      </w:r>
    </w:p>
    <w:p w14:paraId="419B49E7" w14:textId="77777777" w:rsidR="00BF778A" w:rsidRPr="0076577C" w:rsidRDefault="00BF778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eastAsia="Times New Roman" w:hAnsi="Times New Roman"/>
          <w:color w:val="000000" w:themeColor="text1"/>
          <w:sz w:val="16"/>
          <w:szCs w:val="16"/>
          <w:lang w:eastAsia="ru-RU"/>
        </w:rPr>
        <w:t xml:space="preserve">Незадолго до прекращения работ рассматривались варианты G8N2, приспособленный для использования в качестве носителя пилотируемых бомб MXY7 «Ока», и G8N3, в котором планировалось заменить легкие сплавы сталью, но они реализованы не были </w:t>
      </w:r>
      <w:r w:rsidRPr="0076577C">
        <w:rPr>
          <w:rFonts w:ascii="Times New Roman" w:hAnsi="Times New Roman"/>
          <w:color w:val="000000" w:themeColor="text1"/>
          <w:sz w:val="16"/>
          <w:szCs w:val="16"/>
        </w:rPr>
        <w:t>(22328).</w:t>
      </w:r>
    </w:p>
    <w:p w14:paraId="7D6F08D1" w14:textId="77777777" w:rsidR="00BF778A" w:rsidRPr="0076577C" w:rsidRDefault="00BF778A" w:rsidP="0076577C">
      <w:pPr>
        <w:spacing w:after="0" w:line="240" w:lineRule="auto"/>
        <w:jc w:val="both"/>
        <w:rPr>
          <w:rFonts w:ascii="Times New Roman" w:hAnsi="Times New Roman"/>
          <w:color w:val="000000" w:themeColor="text1"/>
          <w:sz w:val="16"/>
          <w:szCs w:val="16"/>
        </w:rPr>
      </w:pPr>
    </w:p>
    <w:p w14:paraId="7DB70BE7" w14:textId="77777777"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года первый опытный самолет G8N1 «Рензан» приступил к выполнению программы летных испытаний. Несмотря на спешку, которая постоянно сопутствовала проектированию и постройке самолета, а также несмотря на низкий приоритет темы для загруженной другими заданиями фирмы «Накадзима», плановые сроки были выдержаны, столь большой и сложный самолет не содержал критических дефектов, а его летные данные (редкий случай!) не только полностью укладывались в довольно жесткие требования технического задания, но кое в чем даже перекрывали его. Единственной проблемой были отказы турбокомпрессоров, и на первой серийной модификации решили установить отработанные моторы с приводными центробежными нагнетателями. Расчеты показывали, что с ними максимальные скорости полета все равно будут превышать 500 км/ч, правда, на меньших высотах (22873).</w:t>
      </w:r>
    </w:p>
    <w:p w14:paraId="72509387" w14:textId="77777777" w:rsidR="00BF778A" w:rsidRPr="0076577C" w:rsidRDefault="00BF778A" w:rsidP="0076577C">
      <w:pPr>
        <w:spacing w:after="0" w:line="240" w:lineRule="auto"/>
        <w:jc w:val="both"/>
        <w:rPr>
          <w:rFonts w:ascii="Times New Roman" w:hAnsi="Times New Roman"/>
          <w:color w:val="000000" w:themeColor="text1"/>
          <w:sz w:val="16"/>
          <w:szCs w:val="16"/>
        </w:rPr>
      </w:pPr>
    </w:p>
    <w:p w14:paraId="18138129"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(23–24 октября) массированный налет английских 955 бомбардировщиков на Эссен (14808).</w:t>
      </w:r>
    </w:p>
    <w:p w14:paraId="3F4EC9AD"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C9BCC2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в Париже начались судебные процессы над французами, сотрудничавшими с немцами (4962).</w:t>
      </w:r>
    </w:p>
    <w:p w14:paraId="0FF32FD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EE56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23 октября </w:t>
      </w:r>
      <w:r w:rsidRPr="0076577C">
        <w:rPr>
          <w:rFonts w:ascii="Times New Roman" w:hAnsi="Times New Roman"/>
          <w:color w:val="000000" w:themeColor="text1"/>
          <w:sz w:val="16"/>
          <w:szCs w:val="16"/>
        </w:rPr>
        <w:t>в 1944 году начало крупнейшего морского сражения в истории - бой в заливе Лейте (фактически - четыре связанных сражения). США, Британия и Австралия выставили 16 тяжелых авианосцев (1 потерян), 18 легких авианосцев (2), 12 линкоров, 24 крейсера, 141 эсминец (3). Погибло 3000 человек. Япония - 4 тяжелых авианосца (все 4 погибли), 9 линкоров (3), 19 крейсеров (6), 34 линкора (12) Погибло 10000 человек (14808).</w:t>
      </w:r>
    </w:p>
    <w:p w14:paraId="42339741"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92EB503" w14:textId="2D74FE46" w:rsidR="00BF778A" w:rsidRPr="0076577C" w:rsidRDefault="00BF77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октября 1944 -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Сражение в заливе Лейте. Самое масштабное морское сражение в истории. Происходило в морях, окружающих филиппинский остров Лейте с 23 по 26 октября 1944 г. между американским флотом и японским императорским флотом. Японцы пытались изгнать или уничтожить силы союзников, расположенные возле Лейте, впервые в войне используя тактику камикадзе. Однако в результате флот союзников одержал значительную победу, потопив, среди прочего, один из двух крупнейших линкоров мира «Мусаси» и повредив второй — «Ямато». После этой битвы Объединённый флот Японии не предпринимал крупных операций (22328).</w:t>
      </w:r>
    </w:p>
    <w:p w14:paraId="1FE318DF" w14:textId="77777777" w:rsidR="00BF778A" w:rsidRPr="0076577C" w:rsidRDefault="00BF778A" w:rsidP="0076577C">
      <w:pPr>
        <w:spacing w:after="0" w:line="240" w:lineRule="auto"/>
        <w:jc w:val="both"/>
        <w:rPr>
          <w:rFonts w:ascii="Times New Roman" w:hAnsi="Times New Roman"/>
          <w:color w:val="000000" w:themeColor="text1"/>
          <w:sz w:val="16"/>
          <w:szCs w:val="16"/>
        </w:rPr>
      </w:pPr>
    </w:p>
    <w:p w14:paraId="503E75C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73818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241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Пред. Гос. комиссии А.В.Попов направил с письмом N 528с НКАП А.И.Ш. отчет о гос. испытаниях ЖРД РД-1 конструкции А.М.Исаева (2562,192).</w:t>
      </w:r>
    </w:p>
    <w:p w14:paraId="0789E0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16F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 был утвержден прото</w:t>
      </w:r>
      <w:r w:rsidRPr="0076577C">
        <w:rPr>
          <w:rFonts w:ascii="Times New Roman" w:hAnsi="Times New Roman"/>
          <w:color w:val="000000" w:themeColor="text1"/>
          <w:sz w:val="16"/>
          <w:szCs w:val="16"/>
        </w:rPr>
        <w:softHyphen/>
        <w:t>кол макетной комиссии по Су-5 (10669).</w:t>
      </w:r>
    </w:p>
    <w:p w14:paraId="33A49A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7C5F"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24 октября 1944 года был утвержден Протокол макетной комиссии по Су-5. 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 (19586).</w:t>
      </w:r>
    </w:p>
    <w:p w14:paraId="69131589" w14:textId="77777777" w:rsidR="008D10BA" w:rsidRPr="0076577C" w:rsidRDefault="008D10BA" w:rsidP="0076577C">
      <w:pPr>
        <w:pStyle w:val="ae"/>
        <w:shd w:val="clear" w:color="auto" w:fill="FFFFFF"/>
        <w:spacing w:before="0" w:after="0"/>
        <w:jc w:val="both"/>
        <w:rPr>
          <w:color w:val="000000" w:themeColor="text1"/>
          <w:sz w:val="16"/>
          <w:szCs w:val="16"/>
        </w:rPr>
      </w:pPr>
    </w:p>
    <w:p w14:paraId="3585FA0B"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октября 1944 года был утвержден протокол макетной комиссии по Су-7. На заседании совместной макетной комиссии по Су-7 в середине сентября 1944 г. были высказаны замечания по оборудованию кабины, по ПД и ВРДК, по вооружению и ряду других систем. По замечаниям были срочно внесены изменения в конструкцию строящегося опытного самолета (24920).</w:t>
      </w:r>
    </w:p>
    <w:p w14:paraId="6FD64ADD" w14:textId="77777777" w:rsidR="00094DC1" w:rsidRPr="001A0BAA" w:rsidRDefault="00094DC1" w:rsidP="00094DC1">
      <w:pPr>
        <w:spacing w:after="0" w:line="240" w:lineRule="auto"/>
        <w:jc w:val="both"/>
        <w:rPr>
          <w:rFonts w:ascii="Times New Roman" w:hAnsi="Times New Roman"/>
          <w:color w:val="0070C0"/>
          <w:sz w:val="16"/>
          <w:szCs w:val="16"/>
        </w:rPr>
      </w:pPr>
    </w:p>
    <w:p w14:paraId="0B02FC72"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 октября 1944 г. был подписан акт по результатам испытаний модернизированной катапульты ЗК-1а крейсера «Молотов». В акте отмечено, что «катапульта, проверенная многократными стартами самолётов Бе-4 и «Спитфайр», работает отлично и может быть допущена к эксплуатации».  (25658).</w:t>
      </w:r>
    </w:p>
    <w:p w14:paraId="0C9B5425" w14:textId="77777777" w:rsidR="00094DC1" w:rsidRPr="001A0BAA" w:rsidRDefault="00094DC1" w:rsidP="00094DC1">
      <w:pPr>
        <w:spacing w:after="0" w:line="240" w:lineRule="auto"/>
        <w:jc w:val="both"/>
        <w:rPr>
          <w:rFonts w:ascii="Times New Roman" w:hAnsi="Times New Roman"/>
          <w:color w:val="0070C0"/>
          <w:sz w:val="16"/>
          <w:szCs w:val="16"/>
        </w:rPr>
      </w:pPr>
    </w:p>
    <w:p w14:paraId="1C2E1E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 в акте по испытаниям модернизирован</w:t>
      </w:r>
      <w:r w:rsidRPr="0076577C">
        <w:rPr>
          <w:rFonts w:ascii="Times New Roman" w:hAnsi="Times New Roman"/>
          <w:color w:val="000000" w:themeColor="text1"/>
          <w:sz w:val="16"/>
          <w:szCs w:val="16"/>
        </w:rPr>
        <w:softHyphen/>
        <w:t>ной катапульты ЗК-1А отмечено, что «катапульта, проверенная многократными стар</w:t>
      </w:r>
      <w:r w:rsidRPr="0076577C">
        <w:rPr>
          <w:rFonts w:ascii="Times New Roman" w:hAnsi="Times New Roman"/>
          <w:color w:val="000000" w:themeColor="text1"/>
          <w:sz w:val="16"/>
          <w:szCs w:val="16"/>
        </w:rPr>
        <w:softHyphen/>
        <w:t>тами самолетов Бе-4 и «Спитфайр», рабо</w:t>
      </w:r>
      <w:r w:rsidRPr="0076577C">
        <w:rPr>
          <w:rFonts w:ascii="Times New Roman" w:hAnsi="Times New Roman"/>
          <w:color w:val="000000" w:themeColor="text1"/>
          <w:sz w:val="16"/>
          <w:szCs w:val="16"/>
        </w:rPr>
        <w:softHyphen/>
        <w:t>тает отлично и может быть допущена к эксплуатации» (10685).</w:t>
      </w:r>
    </w:p>
    <w:p w14:paraId="30543C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7A4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года вышел приказ № 572/1206 НКАП и НК лесной промышленности</w:t>
      </w:r>
    </w:p>
    <w:p w14:paraId="1695B4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распоряжения СНК от 16 октября 1944 года № 20011-р:</w:t>
      </w:r>
    </w:p>
    <w:p w14:paraId="082A29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Передать завод № 384 НКАП в систему НК леса (8938).</w:t>
      </w:r>
    </w:p>
    <w:p w14:paraId="548028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342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 по приказу № 572с/1206 завод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передан с 1.11.1944 г. в НКМ. Далее это- Натальинский стекольный завод.</w:t>
      </w:r>
    </w:p>
    <w:p w14:paraId="394BCF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2C67F5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2B3B5B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(2000-е): стеклянные светотехнические изделия.</w:t>
      </w:r>
    </w:p>
    <w:p w14:paraId="1F39C7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(1943 г.)- 1070 чел., (2001 г.)- 570 чел., (2005 г.)- 540 чел.</w:t>
      </w:r>
    </w:p>
    <w:p w14:paraId="069831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17BFFF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(2.02.1938 г.-)- В.А. Абрамович.</w:t>
      </w:r>
      <w:r w:rsidRPr="0076577C">
        <w:rPr>
          <w:rFonts w:ascii="Times New Roman" w:hAnsi="Times New Roman"/>
          <w:color w:val="000000" w:themeColor="text1"/>
          <w:sz w:val="16"/>
          <w:szCs w:val="16"/>
          <w:vertAlign w:val="superscript"/>
        </w:rPr>
        <w:t>139</w:t>
      </w:r>
    </w:p>
    <w:p w14:paraId="3BC455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механик (1930-е)- Н.Б. Валаев.</w:t>
      </w:r>
    </w:p>
    <w:p w14:paraId="760B32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термометры авиационные воздушные (1936).</w:t>
      </w:r>
    </w:p>
    <w:p w14:paraId="26951D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Артель «Возрождение», Артель им. С.М. Кирова, Натальинский стекольный завод</w:t>
      </w:r>
    </w:p>
    <w:p w14:paraId="419958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32D56B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4079E0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1EAEAF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2E8B39D0" w14:textId="77777777" w:rsidR="002E6DF2" w:rsidRPr="0076577C" w:rsidRDefault="002E6DF2" w:rsidP="0076577C">
      <w:pPr>
        <w:autoSpaceDE w:val="0"/>
        <w:autoSpaceDN w:val="0"/>
        <w:adjustRightInd w:val="0"/>
        <w:spacing w:after="0" w:line="240" w:lineRule="auto"/>
        <w:jc w:val="both"/>
        <w:rPr>
          <w:rFonts w:ascii="Times New Roman" w:hAnsi="Times New Roman"/>
          <w:color w:val="000000" w:themeColor="text1"/>
          <w:sz w:val="16"/>
          <w:szCs w:val="16"/>
        </w:rPr>
      </w:pPr>
    </w:p>
    <w:p w14:paraId="2E35BA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 по приказам № 625 и № 642с от 5.11.1944 г. завод № 470 НКАП реэвакуирован в период 12.1944-06.1945 г. в Ленинград на бывшую площадку завода № 379 и продолжил действовать под прежним номером. Площади в Молотове возвращены авиатехникуму.</w:t>
      </w:r>
    </w:p>
    <w:p w14:paraId="5E2E73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годы войны- производство вариометров, высотомеров, указателей скорости.</w:t>
      </w:r>
    </w:p>
    <w:p w14:paraId="371AE1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образованием ОКБ завода он переведен в серийные, затем с 1.01.1947 г. преобразован из серийного в опытный при 5ГУ. По приказу № 440с от 21.06.1948 г. завод с 1.07.1948 г. вновь переведен из состава опытных в серийный завод. В связи с объединением МАП и MB СССР в единое МОП завод по приказу № 439с от 1.07.1953 г. передан в подчинение 5ГУ МОП. С образованием МАП с 07.1953 г. завод передан в 5ГУ МАП, с 07.1955 г. - в 11ГУ МАП, с 08.1957 г. - в 4ГУ МАП. В соответствии с пост. СМ СССР № 713-342 от 26.06.1957 г. передан в ведение СНХ РСФСР.</w:t>
      </w:r>
    </w:p>
    <w:p w14:paraId="1D41C6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1959 г. завод № 470 присоединен к организации «п/я 466».</w:t>
      </w:r>
      <w:r w:rsidRPr="0076577C">
        <w:rPr>
          <w:rFonts w:ascii="Times New Roman" w:hAnsi="Times New Roman"/>
          <w:color w:val="000000" w:themeColor="text1"/>
          <w:sz w:val="16"/>
          <w:szCs w:val="16"/>
          <w:vertAlign w:val="superscript"/>
        </w:rPr>
        <w:t>131</w:t>
      </w:r>
    </w:p>
    <w:p w14:paraId="7F6CB8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акционирован в 1991 г.</w:t>
      </w:r>
    </w:p>
    <w:p w14:paraId="08FFDB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Производство (2002 г.): навигационно-вычислительное и индикационное оборудование ЛА; автоматические системы управления, приборы для Ил-86, Ту-154, МиГ-23, МиГ-27, МиГ-29, МиГ-31, Су-17, Су-25, Су-27.</w:t>
      </w:r>
    </w:p>
    <w:p w14:paraId="5AA12B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(04.1942-08.1946 г.-)- Е.Ф. Васильев. Гендиректор (2002 г.)- В.П. Шамков.</w:t>
      </w:r>
    </w:p>
    <w:p w14:paraId="7412C0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(01.1944 г.)- Юффа.</w:t>
      </w:r>
    </w:p>
    <w:p w14:paraId="0E60D4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(2002 г.)- Б.И. Набатчиков.</w:t>
      </w:r>
    </w:p>
    <w:p w14:paraId="33B5D2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маркетинга и сбыта (2002 г.)- М.И. Шостаковская.</w:t>
      </w:r>
    </w:p>
    <w:p w14:paraId="61677E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ЦВМ 8030300, 8030301(2002); БЦВС 80-402, БЦВС 80-404 (2002).</w:t>
      </w:r>
      <w:r w:rsidRPr="0076577C">
        <w:rPr>
          <w:rFonts w:ascii="Times New Roman" w:hAnsi="Times New Roman"/>
          <w:color w:val="000000" w:themeColor="text1"/>
          <w:sz w:val="16"/>
          <w:szCs w:val="16"/>
          <w:vertAlign w:val="superscript"/>
        </w:rPr>
        <w:t>69</w:t>
      </w:r>
    </w:p>
    <w:p w14:paraId="5A64CF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завода № 470 МАП, ОКБ-470 МАП, ГКАТ, Ленинградское КБ электроавтоматики, А- 7357, ЛНПО ЭА (электроавтоматики), ФГУП «Санкт-Петербургское ОКБ «Электроавтоматика» /198095  г. Ленинград, Санкт-Петербург ул. Маршала Говорова, 40 тел. 252-13-98/</w:t>
      </w:r>
    </w:p>
    <w:p w14:paraId="68773E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образовано по приказу № 537с от 12.08.1946 г. при заводе № 470 в Ленинграде для разработки тренажерных кабин и учебно-тренировочной аппаратуры для ВВС.</w:t>
      </w:r>
    </w:p>
    <w:p w14:paraId="419A19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4FBFB8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09078A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385сс от 10.12.1962 г. в состав ОКБ-470 было влито ОКБ-857 гл. конструктора В.И. Лапердина.</w:t>
      </w:r>
    </w:p>
    <w:p w14:paraId="015939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1966 г. ОКБ-470 переименовано в Ленинградское КБ «Электроавтоматика». В 1967-79 г. имело наименование «предприятие- п/я А-7357».</w:t>
      </w:r>
    </w:p>
    <w:p w14:paraId="56FBE3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1996 г. ОКБ вошло в состав ВПК «МАПО». По Указу Президента РФ № 1009 от 4.08.2004 г. вошел в число стратегических оборонных предприятий.</w:t>
      </w:r>
    </w:p>
    <w:p w14:paraId="184B2A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(2003 г.): разработка авионики для авиации (нашлемные системы целеуказания и индикации, коллиматорные индикаторы на лобовое стекло, IIHK, БЦВМ, бортовые системы отображения информации экранного типа, пульты управления); авиационные тренажеры.</w:t>
      </w:r>
      <w:r w:rsidRPr="0076577C">
        <w:rPr>
          <w:rFonts w:ascii="Times New Roman" w:hAnsi="Times New Roman"/>
          <w:color w:val="000000" w:themeColor="text1"/>
          <w:sz w:val="16"/>
          <w:szCs w:val="16"/>
          <w:vertAlign w:val="superscript"/>
        </w:rPr>
        <w:t>69</w:t>
      </w:r>
    </w:p>
    <w:p w14:paraId="169F0B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(1946-56 г.-)- П.А. Ефимов. Директор (-1982 г.)- П.А. Ефимов, (-2002-05 г.-)- ПЛ. Парамонов.</w:t>
      </w:r>
    </w:p>
    <w:p w14:paraId="6E89C6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(08.1946-82 г.)- П.А. Ефимов, (-2002-05 г.-)- П.П. Парамонов.</w:t>
      </w:r>
    </w:p>
    <w:p w14:paraId="3681DD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(2006 г.)- А.Е. Сесин.</w:t>
      </w:r>
    </w:p>
    <w:p w14:paraId="2F08A8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(1946 г.-)- А.Л. Этингоф.</w:t>
      </w:r>
    </w:p>
    <w:p w14:paraId="7A40FC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Руководители групп: БЦВМ (1970-е)- О.П. Горохов.</w:t>
      </w:r>
    </w:p>
    <w:p w14:paraId="2A2537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76577C">
        <w:rPr>
          <w:rFonts w:ascii="Times New Roman" w:hAnsi="Times New Roman"/>
          <w:iCs/>
          <w:color w:val="000000" w:themeColor="text1"/>
          <w:sz w:val="16"/>
          <w:szCs w:val="16"/>
        </w:rPr>
        <w:t xml:space="preserve"> БЦВМ:</w:t>
      </w:r>
      <w:r w:rsidRPr="0076577C">
        <w:rPr>
          <w:rFonts w:ascii="Times New Roman" w:hAnsi="Times New Roman"/>
          <w:color w:val="000000" w:themeColor="text1"/>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70C30C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228DE0"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 в акте по испытаниям катапульты на крейсере Молотов было отмечено, что «катапульта, проверенная многократными стартами самолетов Бе-4 и «Спитфайр», работает отлично и может быть допущена к эксплуатации».</w:t>
      </w:r>
    </w:p>
    <w:p w14:paraId="75A9911B"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0530A4A2" w14:textId="77777777" w:rsidR="00E7582D" w:rsidRPr="0076577C" w:rsidRDefault="00E7582D" w:rsidP="0076577C">
      <w:pPr>
        <w:spacing w:after="0" w:line="240" w:lineRule="auto"/>
        <w:jc w:val="both"/>
        <w:rPr>
          <w:rFonts w:ascii="Times New Roman" w:hAnsi="Times New Roman"/>
          <w:color w:val="000000" w:themeColor="text1"/>
          <w:sz w:val="16"/>
          <w:szCs w:val="16"/>
        </w:rPr>
      </w:pPr>
    </w:p>
    <w:p w14:paraId="05C058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года приказ № 573 НКАП</w:t>
      </w:r>
    </w:p>
    <w:p w14:paraId="3F1DD0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Положение о ЦКБ “ЦКБ-17” с опытным заводом. ЦКБ подчинить 17-му гл. управлению.</w:t>
      </w:r>
    </w:p>
    <w:p w14:paraId="75DA83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ЦКБ возлагаются задачи:</w:t>
      </w:r>
    </w:p>
    <w:p w14:paraId="5AF7FBEB" w14:textId="77777777" w:rsidR="005B1BFD" w:rsidRPr="0076577C" w:rsidRDefault="005B1BFD"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Создание новых опытных образцов самолетной аппаратуры, отвечающих требованиям современной техники (8938).</w:t>
      </w:r>
    </w:p>
    <w:p w14:paraId="76885723" w14:textId="77777777" w:rsidR="005B1BFD" w:rsidRPr="0076577C" w:rsidRDefault="005B1BFD"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783C1B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4AB67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BA8AB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24 октября </w:t>
      </w:r>
      <w:r w:rsidRPr="0076577C">
        <w:rPr>
          <w:rFonts w:ascii="Times New Roman" w:hAnsi="Times New Roman"/>
          <w:color w:val="000000" w:themeColor="text1"/>
          <w:sz w:val="16"/>
          <w:szCs w:val="16"/>
        </w:rPr>
        <w:t>в 1944 году оперативная сводка Совинформбюро:</w:t>
      </w:r>
    </w:p>
    <w:p w14:paraId="5567E3B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24 октября в Восточной Пруссии наши войска, преодолевая сопротивление и контратаки пехоты и танков противника, с упорными боями овладели рядом сильно укреплённых опорных пунктов противника и среди них Иоджен, Дагутшен, Верскепхен, Кибартен, Шилленингиен, Петерлаукен, Скруджен, Шиллупенен, Тракенен, Енцунен, Жургупхен, Тевельн, Гурнен, Ре-Геллен, Биттковен.</w:t>
      </w:r>
    </w:p>
    <w:p w14:paraId="0D97087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Сувалки наши войска, преодолев Августовские леса, овладели городом и крупной железнодорожной станцией Августов, а также с боями заняли более 50 других населённых пунктов, в числе которых Липово, Сидоры, Соболево, Гаврыхруда, Юзефово, Рудники, Ольшанка, Атены, Копаница, Стрэнковизна, Липовец и железнодорожные станции Поддубувек, Плоцично, Щепки.</w:t>
      </w:r>
    </w:p>
    <w:p w14:paraId="762BBCA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восточнее и юго-восточнее Мукачево наши войска с боем овладели городом и крупной железнодорожной станцией Хуста; заняты также крупные населённые пункты Волове, Полана, Свалава, Синийвир, Нижняя Колочава, Драгово, Нанково, Иза, Сокирница, Вишково.</w:t>
      </w:r>
    </w:p>
    <w:p w14:paraId="06F1383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Северной Трансильвании наши войска с боями заняли населённые пункты Кэмэрзана, Турц, Герце-Маре, Герце-Мике, Кэлинешти, Ливада, Мэдэраш, Маре-Мофтинул, Генчь, Петрешти, Ресигя и железнодорожные станции Паулешти, Амац, Лудовены, Тирям. Наши войска ворвались в город Сату-Маре, где завязали уличные бои.</w:t>
      </w:r>
    </w:p>
    <w:p w14:paraId="6F05B4CC"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Сегед наши войска овладели на территорий Венгрии городом и железнодорожным узлом Кишкунхалаш, городом и железнодорожной станцией Яношхальма (Янковац).</w:t>
      </w:r>
    </w:p>
    <w:p w14:paraId="48F5DFC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1B95F3D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23 октября наши войска на всех фронтах подбили и уничтожили 131 немецкий танк, в воздушных боях и огнём зенитной артиллерии сбито 47 самолётов противника.»</w:t>
      </w:r>
    </w:p>
    <w:p w14:paraId="62B74056"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железнодорожные узлы Даркемен, Гумбиннен и Инстербург (в Восточной Пруссии)</w:t>
      </w:r>
    </w:p>
    <w:p w14:paraId="2B2C11E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24 октября наша авиация дальнего действия произвела налеты на железнодорожные узлы Даркемен, Гумбиннен и Инстербург (в Восточной Пруссии). В результате бомбардировки возникли большие пожары. Горели железнодорожные эшелоны противника. Пожары сопровождались сильными взрывами.»</w:t>
      </w:r>
    </w:p>
    <w:p w14:paraId="54B7FC59"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в ходе ожесточённых боёв овладели рядом укреплённых пунктов противника. Немцы спешно перебросили в район прорыва четыре танковые дивизии, в том числе эсэсовские дивизии «Великая Германия» и «Герман Геринг», две кавалерийские бригады, а также пехотные и специальные части. Пленные сообщают, что немецкое командование отдало своим войскам приказ — во что бы то ни стало и ценой любых жертв отбросить советские войска за границы Восточной Пруссии. Немцы непрерывно бросают в контратаки крупные силы пехоты и танков. Наши части отбили все контратаки и, преодолевая упорное сопротивление противника, заняли несколько населённых пунктов на территории Восточной Пруссии. За день боёв уничтожено до трех тысяч немецких солдат и офицеров, сожжено и подбито более 120 танков и самоходных орудий противника.</w:t>
      </w:r>
    </w:p>
    <w:p w14:paraId="3158C0F8"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Бойцы и офицеры Красной Армии, вторгшиеся на территорию гитлеровской Германии, показывают примеры героизма и военного мастерства. Пулемётный расчёт бойца Колесникова, отражая вражескую контратаку, истребил более 40 гитлеровцев. Гвардейцы роты старшего лейтенанта Башкеева штурмом овладели важной высотой и взяли в плен более 100 немцев. На этой высоте захвачены миномётная батарея и тяжёлое орудие с тягачом. Гвардии рядовой Фрол Барсуков противотанковыми гранатами взорвал дзот. Под развалинами дзота погибло 12 немцев.</w:t>
      </w:r>
    </w:p>
    <w:p w14:paraId="34EFAD6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активно поддерживают действия наземных войск. Наша авиация бомбардировочно-штурмовыми ударами уничтожала пехоту и танки противника. В воздушных боях сбито 15 немецких истребителей. Кроме того, огнём зенитной артиллерии уничтожено 8 самолётов противника.</w:t>
      </w:r>
    </w:p>
    <w:p w14:paraId="69DB406C"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и юго-восточнее города Сувалки наши войска с боями продвигались вперёд. Противник закрепился на выгодных позициях в густых Августовских лесах. Советские части, преодолевай минные поля и огромные лесные завалы, ломают сопротивление немцев. Ожесточённые бои произошли за город Августов — крепость противника, прикрывавшую подступы к границам Восточной Пруссии. Город расположен между озёрами Нецко и Сайно. Восточнее города находится канал Быстры. Наши войска прорвали оборону немцев между озерами и стремительным ударом заняли железнодорожную станцию Августов. Сегодня рано утром бойцы Н-ской части на подручных средствах и вплавь переправились через канал Быстры и в результате упорного боя овладели городом Августов. Захвачены трофеи и пленные.</w:t>
      </w:r>
    </w:p>
    <w:p w14:paraId="1B43557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Чехословакии наши войска, наступающие вдоль правого берега реки Тиссы, вышли на ближние подступы к городу Хуста. Этот город, расположенный у подножья южных склонов Карпат, прикрывает выход к чехословацким городам Мукачево и Ужгород. Противник всеми средствами пытался удержаться на этом рубеже. Наши </w:t>
      </w:r>
      <w:r w:rsidRPr="0076577C">
        <w:rPr>
          <w:rFonts w:ascii="Times New Roman" w:hAnsi="Times New Roman"/>
          <w:color w:val="000000" w:themeColor="text1"/>
          <w:sz w:val="16"/>
          <w:szCs w:val="16"/>
        </w:rPr>
        <w:lastRenderedPageBreak/>
        <w:t>части сломили сопротивление немцев и ворвались в город. Всю ночь продолжались уличные бои. К утру железнодорожная станция и город Хуста были очищены от немцев. В ходе боя истреблено свыше 600 гитлеровцев. Захвачено у немцев 13 орудий, 40 пулемётов и другие трофеи. Взято 380 пленных.</w:t>
      </w:r>
    </w:p>
    <w:p w14:paraId="01317A3D"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северо-западнее города Сегед, наши войска ворвались на окраины города Кишкунхалаш — важного узла железных дорог. Укрепившись в каменных домах, противник упорно сопротивлялся. Блокируя улицы и окружая дома, в которых засели гитлеровцы, наши пехотинцы и артиллеристы подавили многочисленные очаги сопротивления и овладели городом. Взято в плен свыше 600 немецких и венгерских солдат и офицеров. Другие наши части заняли город Яношхальма (Янковац), расположенный в 30 километрах к северо-западу от города Суботица.</w:t>
      </w:r>
    </w:p>
    <w:p w14:paraId="622B33C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порту Либава потоплены два транспорта противника. В воздушных боях наши лётчики сбили 13 немецких самолётов.» (14809).</w:t>
      </w:r>
    </w:p>
    <w:p w14:paraId="2E6D326E"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E34778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24 октября </w:t>
      </w:r>
      <w:r w:rsidRPr="0076577C">
        <w:rPr>
          <w:rFonts w:ascii="Times New Roman" w:hAnsi="Times New Roman"/>
          <w:color w:val="000000" w:themeColor="text1"/>
          <w:sz w:val="16"/>
          <w:szCs w:val="16"/>
        </w:rPr>
        <w:t>в 1944 году немецкий контрудар в районе Приекуле (14809).</w:t>
      </w:r>
    </w:p>
    <w:p w14:paraId="2DDB7B5F"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5818BDD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24 октября </w:t>
      </w:r>
      <w:r w:rsidRPr="0076577C">
        <w:rPr>
          <w:rFonts w:ascii="Times New Roman" w:hAnsi="Times New Roman"/>
          <w:color w:val="000000" w:themeColor="text1"/>
          <w:sz w:val="16"/>
          <w:szCs w:val="16"/>
        </w:rPr>
        <w:t>в 1944 году немецкие войска заняли Брезно и Зволен в Словакии (14809).</w:t>
      </w:r>
    </w:p>
    <w:p w14:paraId="48386C4D"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379F95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совместными усилиями авиации и флота при проводке конвоя ДБ-9 летчики ВВС Беломорской флотилии (МБР-2 н PBN-1) вместе с тральщиком Т-116 и охотником БО-209 пустили ко дну еще оду п/л (3457,130).</w:t>
      </w:r>
    </w:p>
    <w:p w14:paraId="003612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0824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2729E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3E6C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было выдано задание на изготовление первых пяти ракет типа «А-4b».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7FE77E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229530" w14:textId="77777777" w:rsidR="00652B91" w:rsidRPr="0076577C" w:rsidRDefault="00652B9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 начинается битва при заливе Лейте , крупнейшее морское сражение в истории, состоящее из четырех различных основных действий флота. Утром японский бомбардировщик нанес смертельный удар легкому авианосцу США USS Princeton (CVL-23) , который днем затонул. Первое крупное сражение флота, Битва в море Сибуян , происходит во второй половине дня, когда авианосец оперативной группы 38 наносит тяжелые удары по японской оперативной группе в море Сибуян, в результате чего линкор Мусаси потоплен, а тяжелый крейсер Myōk сильно поврежден при потере 18 самолетов США (20373).</w:t>
      </w:r>
    </w:p>
    <w:p w14:paraId="2FC20E88" w14:textId="77777777" w:rsidR="00652B91" w:rsidRPr="0076577C" w:rsidRDefault="00652B91" w:rsidP="0076577C">
      <w:pPr>
        <w:spacing w:after="0" w:line="240" w:lineRule="auto"/>
        <w:jc w:val="both"/>
        <w:rPr>
          <w:rFonts w:ascii="Times New Roman" w:hAnsi="Times New Roman"/>
          <w:color w:val="000000" w:themeColor="text1"/>
          <w:sz w:val="16"/>
          <w:szCs w:val="16"/>
        </w:rPr>
      </w:pPr>
    </w:p>
    <w:p w14:paraId="42B444CF" w14:textId="785F39F5" w:rsidR="00652B91" w:rsidRPr="0076577C" w:rsidRDefault="00652B9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сражении в заливе Лейте (Филиппины) японцы впервые применили массированные атаки лётчиков-самоубийц (камикадзе). Потеряв 17 самолётов японцам удалось уничтожить один и повредить шесть авианосцев противника (22327).</w:t>
      </w:r>
    </w:p>
    <w:p w14:paraId="18C08508" w14:textId="77777777" w:rsidR="00652B91" w:rsidRPr="0076577C" w:rsidRDefault="00652B91" w:rsidP="0076577C">
      <w:pPr>
        <w:spacing w:after="0" w:line="240" w:lineRule="auto"/>
        <w:jc w:val="both"/>
        <w:rPr>
          <w:rFonts w:ascii="Times New Roman" w:hAnsi="Times New Roman"/>
          <w:color w:val="000000" w:themeColor="text1"/>
          <w:sz w:val="16"/>
          <w:szCs w:val="16"/>
        </w:rPr>
      </w:pPr>
    </w:p>
    <w:p w14:paraId="6EF2793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24 октября </w:t>
      </w:r>
      <w:r w:rsidRPr="0076577C">
        <w:rPr>
          <w:rFonts w:ascii="Times New Roman" w:hAnsi="Times New Roman"/>
          <w:color w:val="000000" w:themeColor="text1"/>
          <w:sz w:val="16"/>
          <w:szCs w:val="16"/>
        </w:rPr>
        <w:t>в 1944 году 24 лётчика камикадзе из 201 военно-морской авиагруппы атаковали корабли американского флота и смогли потопить авианосець "St. Lo". После сражения у острова Лейте японский флот перестал играть какую либо роль в войне на Тихом океане (14809).</w:t>
      </w:r>
    </w:p>
    <w:p w14:paraId="67226916"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E264CEE"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24 октября </w:t>
      </w:r>
      <w:r w:rsidRPr="0076577C">
        <w:rPr>
          <w:rFonts w:ascii="Times New Roman" w:hAnsi="Times New Roman"/>
          <w:color w:val="000000" w:themeColor="text1"/>
          <w:sz w:val="16"/>
          <w:szCs w:val="16"/>
        </w:rPr>
        <w:t>в 1944 году в течение дня 5 мощных атак американских палубных самолетов вывели из строя тяжелый крейсер «Миоко» и потопили линкор «Мусаси», так и не сделавший ни одного выстрела из своих 18-дюймовых орудий (14809).</w:t>
      </w:r>
    </w:p>
    <w:p w14:paraId="0E621B6F"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64C3240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D4ADF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6AA7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А.И.Ш. писал Г.М.М. письмо N Н-33/5007:</w:t>
      </w:r>
    </w:p>
    <w:p w14:paraId="12B8F9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w:t>
      </w:r>
    </w:p>
    <w:p w14:paraId="5D4B6B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самолета с удлиненным бронекорпусом увеличился на 30 кг</w:t>
      </w:r>
    </w:p>
    <w:p w14:paraId="3162F5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Нормальная бомбовая нагрузка сохраняется при этом неизменной (400 кг).</w:t>
      </w:r>
    </w:p>
    <w:p w14:paraId="3C79AE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преимущества самолета Ил-2 с удлиненным бронекорпусом по сравнению с серийным самолетом Ил-2 в отношении лучшего бронирования стрелка и ВМГ, прошу Вашего разрешения поставить производство самолетов Ил-2 с удлиненным бронекорпусом на заводе 30.</w:t>
      </w:r>
    </w:p>
    <w:p w14:paraId="2330B3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заводах 1 и 18 до перехода на новый самолет Ил-10 оставить в производстве серийные Ил-2 (1745,247).</w:t>
      </w:r>
    </w:p>
    <w:p w14:paraId="1E75E7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A08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года генерал-лейтенантом Лапиным были утверждены технические требования ГК НИИ ВВС к эталону самолета Ла-7 на 1945 г., температура в кабине пилота должна быть не выше 30 градусов С при нулевой температуре наружного воздуха (1879).</w:t>
      </w:r>
    </w:p>
    <w:p w14:paraId="49527F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F54E2" w14:textId="77777777" w:rsidR="00652B91" w:rsidRPr="0076577C" w:rsidRDefault="00652B9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 были утверждены «Технические требования к самолету Ла-7 на 1945 г.», в которых был введен пункт, требующий обеспечить температуру в кабине не выше + 30 °С при нуле за бортом. 25 марта 1945 г. закончились специальные испытания Ла-7 № 38102158 с улучшенной теплоизоляцией, герметизацией и вентиляцией кабины. Температура была в норме, но концентрация ядовитой окиси углерода в кабине превышала предельно допустимую в 4 раза, обнаружены были и альдегиды. Контрольные испытания «горьковского» Ла-7 № 45212225 выявили источник образования СО: чадила ткань, которой поверх асбеста была оклеена трубка, подающая горячий еще выхлоп мотора в систему нейтрального газа. Альдегиды оказались следствием термического разложения масла. Летчики задыхались, глаза слезились, и несколько полетов пришлось даже прервать (22769).</w:t>
      </w:r>
    </w:p>
    <w:p w14:paraId="4F780DDC" w14:textId="77777777" w:rsidR="00652B91" w:rsidRPr="0076577C" w:rsidRDefault="00652B91" w:rsidP="0076577C">
      <w:pPr>
        <w:spacing w:after="0" w:line="240" w:lineRule="auto"/>
        <w:jc w:val="both"/>
        <w:rPr>
          <w:rFonts w:ascii="Times New Roman" w:hAnsi="Times New Roman"/>
          <w:color w:val="000000" w:themeColor="text1"/>
          <w:sz w:val="16"/>
          <w:szCs w:val="16"/>
        </w:rPr>
      </w:pPr>
    </w:p>
    <w:p w14:paraId="7CFFDE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начались полеты на Як-9У с ВК-107А с 37 мм пушкой в рамках войсковых испытаний в 163 ИАП в районе Тукумс-Либава (7527, 34).</w:t>
      </w:r>
    </w:p>
    <w:p w14:paraId="7F1374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57F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25 октября по 25 декабря 1944 в 336 иад 3ВА проводились войсковые испытания 32-х Як-9У с ВК-107А (65,150). Выполнили 398 боевых вылетов (+ 62 до начала испытаний). Радиосвязь работала ненадежно (986,11).</w:t>
      </w:r>
    </w:p>
    <w:p w14:paraId="58C96F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по проведению войсковых испытаний на боевое применение самолетов Як-9 с ВК-107А</w:t>
      </w:r>
    </w:p>
    <w:p w14:paraId="42D861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Предеседатель комиссии командир 336 ИАД п Гращенков</w:t>
      </w:r>
    </w:p>
    <w:p w14:paraId="0222E8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Члены комиссии:</w:t>
      </w:r>
    </w:p>
    <w:p w14:paraId="102C99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336 ИАД</w:t>
      </w:r>
    </w:p>
    <w:p w14:paraId="1A0D9E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и дивизии ди м В.Т.Давыдов</w:t>
      </w:r>
    </w:p>
    <w:p w14:paraId="177B52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 163 иап п/п В.М.Уханов</w:t>
      </w:r>
    </w:p>
    <w:p w14:paraId="71137D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и 163 иап и м В.В.Хинжин</w:t>
      </w:r>
    </w:p>
    <w:p w14:paraId="13D478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инспектор по технике пилотирования АД гсс м Н.С.Архипов</w:t>
      </w:r>
    </w:p>
    <w:p w14:paraId="59130B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ст и АД по вооруж. И м П.И.Рыжов</w:t>
      </w:r>
    </w:p>
    <w:p w14:paraId="4AA072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ГК НИИ ВВС КА</w:t>
      </w:r>
    </w:p>
    <w:p w14:paraId="08687C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 стл В.П.Белодеденко</w:t>
      </w:r>
    </w:p>
    <w:p w14:paraId="2B7FE8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и м Л.М.Кувшинов</w:t>
      </w:r>
    </w:p>
    <w:p w14:paraId="65025D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и м А.И.Хвостовский</w:t>
      </w:r>
    </w:p>
    <w:p w14:paraId="26CDB5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 и м В.Г.Никитин</w:t>
      </w:r>
    </w:p>
    <w:p w14:paraId="3CBEF0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и м А.Г.Аронов</w:t>
      </w:r>
    </w:p>
    <w:p w14:paraId="042241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отд и п/п Н.М.Сенькин</w:t>
      </w:r>
    </w:p>
    <w:p w14:paraId="313122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 ав ст инж стл В.Ф.Сбитнев</w:t>
      </w:r>
    </w:p>
    <w:p w14:paraId="4504C9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завода № 26 НКАП</w:t>
      </w:r>
    </w:p>
    <w:p w14:paraId="63A9DD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м Н.Г.Рева</w:t>
      </w:r>
    </w:p>
    <w:p w14:paraId="06A2EF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w:t>
      </w:r>
    </w:p>
    <w:p w14:paraId="33CD11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5D13D9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5D99F1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Проверить надежность и безотказность работы вооружения и спецоборудования,</w:t>
      </w:r>
    </w:p>
    <w:p w14:paraId="75D9D7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 основе боевой эксплоатации самолета внести необходимые изменения в инструкцию по эксплоатации с-та.</w:t>
      </w:r>
    </w:p>
    <w:p w14:paraId="412115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Режимы работы мотора М-107А на самолете Як-9У установлены совместным приказом НКАП/ВВС N 414/011 о режиме работы ВК-107А на Як-9У от 26 июня 1944 (986,9):</w:t>
      </w:r>
    </w:p>
    <w:p w14:paraId="2D4820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обороты - 3000</w:t>
      </w:r>
    </w:p>
    <w:p w14:paraId="430A11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наддув - 1060 +/- 20 мм</w:t>
      </w:r>
    </w:p>
    <w:p w14:paraId="74584F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мощность у земли - 1500 лс</w:t>
      </w:r>
    </w:p>
    <w:p w14:paraId="7AFCAB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1-й гр. высотности н=1200 - 1550 лс</w:t>
      </w:r>
    </w:p>
    <w:p w14:paraId="4A5D5B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гр. высотности н=3800 - 1450 лс</w:t>
      </w:r>
    </w:p>
    <w:p w14:paraId="7A79D5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полете допускается повышение наддува на 1 ск. До 1100 мм, на 2-й ск. До 1120 мм</w:t>
      </w:r>
    </w:p>
    <w:p w14:paraId="2F04B9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макс. допустимые обороты продолжительностью не более 30 сек. Не выше 3300</w:t>
      </w:r>
    </w:p>
    <w:p w14:paraId="633E2F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макс. допустимые температуры:</w:t>
      </w:r>
    </w:p>
    <w:p w14:paraId="63AA80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воды на выходе из мотора - 100</w:t>
      </w:r>
    </w:p>
    <w:p w14:paraId="1F0831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ресурса мотора разрешается иметь мак. темп. Воды 115)</w:t>
      </w:r>
    </w:p>
    <w:p w14:paraId="184DE8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масла на выходе из мотора</w:t>
      </w:r>
    </w:p>
    <w:p w14:paraId="7FE90C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наборе высоты - 105</w:t>
      </w:r>
    </w:p>
    <w:p w14:paraId="2A80AA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 полете - 110</w:t>
      </w:r>
    </w:p>
    <w:p w14:paraId="2527AD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давление масла</w:t>
      </w:r>
    </w:p>
    <w:p w14:paraId="7E2DC5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земле не ниже 8 атм.</w:t>
      </w:r>
    </w:p>
    <w:p w14:paraId="3D002A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7000 - 6</w:t>
      </w:r>
    </w:p>
    <w:p w14:paraId="4A76FB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выше 7000 - 5,5 (986,9)</w:t>
      </w:r>
    </w:p>
    <w:p w14:paraId="51984F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27 моторах установлены опытные свечи АК-142, на осталтных - АК-142</w:t>
      </w:r>
    </w:p>
    <w:p w14:paraId="5B243A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установлены мотор-пушки ШВАК 20мм с запасом патронов 120 шт. и 2 БС 12.7мм с зап. патр. 300 шт.</w:t>
      </w:r>
    </w:p>
    <w:p w14:paraId="17E96B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70BAFA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42 ст-та, из которых 6 - 2-й серии, 15 - 3-й серии, 21 - 4-й серии</w:t>
      </w:r>
    </w:p>
    <w:p w14:paraId="502DB0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моторы выпущены с ресурсом 100 час. До первой перебоки</w:t>
      </w:r>
    </w:p>
    <w:p w14:paraId="03CE94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72AE1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33265D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61D26F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11BCC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28EC2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ранее летал на Як-9 с ВК-105ПФ.</w:t>
      </w:r>
    </w:p>
    <w:p w14:paraId="39C98E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 летного состава боевого опыта не имела.</w:t>
      </w:r>
    </w:p>
    <w:p w14:paraId="045E87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ВИ 88% летного состава полка участвовало в боях на с-тах Як-9У с ВК-107А.</w:t>
      </w:r>
    </w:p>
    <w:p w14:paraId="39708A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Остальной летный состав проходил тренировку...</w:t>
      </w:r>
    </w:p>
    <w:p w14:paraId="2D7AEC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войсковых испытаний полком проведено на с-тах Як-9 с ВК-107А 62 боевых с-товылетов с налетом 58:45.</w:t>
      </w:r>
    </w:p>
    <w:p w14:paraId="5FC775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0204C5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 боевому применению:</w:t>
      </w:r>
    </w:p>
    <w:p w14:paraId="0C1661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Средний расход боеприпасов</w:t>
      </w:r>
    </w:p>
    <w:p w14:paraId="51961E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свылет:</w:t>
      </w:r>
    </w:p>
    <w:p w14:paraId="072FDC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- 12</w:t>
      </w:r>
    </w:p>
    <w:p w14:paraId="523DC7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- 18</w:t>
      </w:r>
    </w:p>
    <w:p w14:paraId="272CA0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самолетобой</w:t>
      </w:r>
    </w:p>
    <w:p w14:paraId="761BE5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- 20</w:t>
      </w:r>
    </w:p>
    <w:p w14:paraId="2738DB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- 37</w:t>
      </w:r>
    </w:p>
    <w:p w14:paraId="4B56C6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сбитый</w:t>
      </w:r>
    </w:p>
    <w:p w14:paraId="5B11F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- 45</w:t>
      </w:r>
    </w:p>
    <w:p w14:paraId="5ADA0D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- 82</w:t>
      </w:r>
    </w:p>
    <w:p w14:paraId="7A4F56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50B714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...Сбитие с-та ФВ-190 производилось, как правило, с одной атаки при небольшом расходе патронов (1-м, 2-мя, 3-мя и реже 4 или 5 патронами).</w:t>
      </w:r>
    </w:p>
    <w:p w14:paraId="1A9065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30A48D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 конструкции</w:t>
      </w:r>
    </w:p>
    <w:p w14:paraId="33D8EA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...Обшивка крыльев не обеспечивала надежной эксплуатации самолетов в воздухе по причине недостаточной прочности ее.</w:t>
      </w:r>
    </w:p>
    <w:p w14:paraId="23A4E6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083C01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11E82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Живучесть с-та Як-9У и его агрегатов при повреждении зенитным огнем и огнем воздушного противника проверить не имелось возможности.</w:t>
      </w:r>
    </w:p>
    <w:p w14:paraId="0A71C4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4987D2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 ВМГ</w:t>
      </w:r>
    </w:p>
    <w:p w14:paraId="7AA330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наработка мотора за время испытаний составила:</w:t>
      </w:r>
    </w:p>
    <w:p w14:paraId="61972F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воздухе и на земле - 21</w:t>
      </w:r>
    </w:p>
    <w:p w14:paraId="7FF52E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воздухе - 15</w:t>
      </w:r>
    </w:p>
    <w:p w14:paraId="7BF5E1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наработка в воздухе и на земле - 34:06</w:t>
      </w:r>
    </w:p>
    <w:p w14:paraId="22D6E2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28BC2D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563321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29D9D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73B27E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219D38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279974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Автоматы АРТ-41 работали ненадежно.</w:t>
      </w:r>
    </w:p>
    <w:p w14:paraId="4510A2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сгорании предохранителя открыть вручную невозможно.</w:t>
      </w:r>
    </w:p>
    <w:p w14:paraId="2A3780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боевых условиях АРТ-41 не пользовались.</w:t>
      </w:r>
    </w:p>
    <w:p w14:paraId="2E4164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в/боях температура охлаждающей жидкости большинством летного состава не регулировалась из-за отсутствия времени.</w:t>
      </w:r>
    </w:p>
    <w:p w14:paraId="1DBF6F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Массовым дефектом системы выхлопа являлся прогар медно-асбестовых прокладок в стыках выхлопных коллекторов.</w:t>
      </w:r>
    </w:p>
    <w:p w14:paraId="542D0A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F0186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Радиосвязь на самолете работала ненадежно и не обеспечивала управление самолетами по радио в бою.</w:t>
      </w:r>
    </w:p>
    <w:p w14:paraId="589452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Неудовлетворительная Р\связь на самолетах Як-9У определяется четырьмя причинами:</w:t>
      </w:r>
    </w:p>
    <w:p w14:paraId="4D2718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Применяется безмачтовая однолучевая антенна, которая имеет весьма малую эффективность</w:t>
      </w:r>
    </w:p>
    <w:p w14:paraId="6FDD81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1FBBC2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01333B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257A7E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674D91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Пусковые катушки работали ненадежно. </w:t>
      </w:r>
    </w:p>
    <w:p w14:paraId="25D840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Кислородное оборудование за время испытаний не использовалось (все боевые вылеты проходили на высоте ниже 4500 м).</w:t>
      </w:r>
    </w:p>
    <w:p w14:paraId="743774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Летная оценка самолета</w:t>
      </w:r>
    </w:p>
    <w:p w14:paraId="0E7408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47BDD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очень жарко. Отсутствие вентиляции не позволяет регулировать температуру в полете.</w:t>
      </w:r>
    </w:p>
    <w:p w14:paraId="6EF44A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 недостатком матчасти планера являлось отставание обшивки плоскостей.</w:t>
      </w:r>
    </w:p>
    <w:p w14:paraId="2CCF9F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ВК-107А часто барахлит на свечах.</w:t>
      </w:r>
    </w:p>
    <w:p w14:paraId="342ADA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Свечи оплавляются через 10-12 часов.</w:t>
      </w:r>
    </w:p>
    <w:p w14:paraId="6B1698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10-15 чассов эксплоатации моторы начинают дымить.</w:t>
      </w:r>
    </w:p>
    <w:p w14:paraId="5CDC62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0DBA29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наиболее эффективен при сипользовании его боевой скорости</w:t>
      </w:r>
    </w:p>
    <w:p w14:paraId="39C980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Необходимо устранить все отмеченные недостатки</w:t>
      </w:r>
    </w:p>
    <w:p w14:paraId="024C00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 Манкевич 25 декабря 1912 и другие л пишут о полном преимуществом над ФВ-190</w:t>
      </w:r>
    </w:p>
    <w:p w14:paraId="38BF42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w:t>
      </w:r>
    </w:p>
    <w:p w14:paraId="1C69D1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Изменить нагрузку на ручку управления</w:t>
      </w:r>
    </w:p>
    <w:p w14:paraId="228B93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Увеличить макс. скорость пикирования до 750 км/час по прибору</w:t>
      </w:r>
    </w:p>
    <w:p w14:paraId="5FA781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Улучшить качество изготовления крыла и т.п.</w:t>
      </w:r>
    </w:p>
    <w:p w14:paraId="381FF5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Увеличить прочность щитков шасси..</w:t>
      </w:r>
    </w:p>
    <w:p w14:paraId="3D09B1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37DCB6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 Як-9У с ВК-107А войсковые испытания на боевое применение прошел удовлетворительно.</w:t>
      </w:r>
    </w:p>
    <w:p w14:paraId="294778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своим ТТД с-т Як-9У с ВК-107А может с успехом выполнять задачи, стоящие перед истребителем.</w:t>
      </w:r>
    </w:p>
    <w:p w14:paraId="35F537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1B540C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3ВА гпа (?)</w:t>
      </w:r>
    </w:p>
    <w:p w14:paraId="027FBE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января 1945</w:t>
      </w:r>
    </w:p>
    <w:p w14:paraId="79AFB0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ги 3ВА ип Сергиенко</w:t>
      </w:r>
    </w:p>
    <w:p w14:paraId="640EE9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января 1945</w:t>
      </w:r>
    </w:p>
    <w:p w14:paraId="2B27CA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НИИ ГК ВВС КА</w:t>
      </w:r>
    </w:p>
    <w:p w14:paraId="30A36C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Вывода комиссии и Заключение ком. 3ВА по результатам в/испытаний на боевое применение Як-9У с ВК-107А сделаны правильно</w:t>
      </w:r>
    </w:p>
    <w:p w14:paraId="08772E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5F5257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Отчет разослать: Шахурину, Шиманову, Яковлеву, Кузнецову, Громову, Селезневу, Шульговскому, Климову, Гуревичу, Грушенкову</w:t>
      </w:r>
    </w:p>
    <w:p w14:paraId="750526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 Лосюков, Левин, Сафронов (986,1).</w:t>
      </w:r>
    </w:p>
    <w:p w14:paraId="61AC57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651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 на Западной Украине вблизи г. Ровно немецкий истребитель Фокке-Вульф FW 190А-8. Модификация А-8, пилотируемый К. Петерсоном, совершил вынужденную посадку и стал трофеем советских солдат. Истребитель, построенный совсем незадолго до этого - в сентябре, вывезли в НИИ ВВС. Обследование машины показало, что она превосходит уже испытывавшую- ся в НИИ модификацию А-4 по дальности благодаря дополнительному бензобаку объёмом 118 л; немецкими конструкторами предусмотрен был и 230-литровый подвесной бак. Самолёт комплектовался четырьмя пушками (двумя крыльевыми МК 108 калибра 30 мм и двумя синхронными калибра 20 мм) и парой крупнокалиберных пулемётов. Это привело к выводу, что основным назначением этого истребителя является борьба с бомбардировщиками. Двигатель BMW 801 имел 10-минутный форсированный режим. Как показали лётные испытания, по манёвренности вариант А-8 превосходил А-4, но уступал советскому истребителю Ла-7 (11986).</w:t>
      </w:r>
    </w:p>
    <w:p w14:paraId="0C5048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4A0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года на Западной Украине в районе села Ракитное вблизи города Ровно немецкий истребитель FW 190А-4 № 682011, пилотируемый Карлом Андриасовичем Петерсоном, совершил вынужденную посадку. Обследование машины, изготовленной в сентябре 1944 года, в НИИ ВВС показало, что она превосходит модификацию А-4 по маневренности и дальности (последнее из-за дополнительного бензобака объемом 118 литров, предусмотрен также и 230-литровый подвесной бак).</w:t>
      </w:r>
    </w:p>
    <w:p w14:paraId="6F9706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комплектовался четырьмя пушками (двумя крыльевыми МК-108 калибра 30 мм и двумя синхронными калибра 20 мм) и парой крупнокалиберных пулеметов. На этой же машине двигатель БМВ-801 имел 10-минутный форсированный режим с увеличением оборотов с 2450 до 2700 в минуту. Как показали летные испытания в НИИ ВВС, по маневренности вариант "А-8" превосходил "А-4", но уступал Як-3 с мотором ВК-105ПФ2 и Ла-7.</w:t>
      </w:r>
    </w:p>
    <w:p w14:paraId="0FEA74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Спустя пять месяцев в НИИ ВВС ис- пытывался FW 190А-8 № 580967 более раннего выпуска, чем предшественник. Для снижения полетного веса на этом самолете сократили запас горючего до 393 кг. Если немецкий пилот, испытывавший Ла-5ФН, имел в виду этот истребитель, а не попавший к нам № 682011, то в Н И И ВВС его сравнивали уже не с Ла-5ФН, а с Ла-7. По оценкам летчиков-испытателей Ю.А. Анти- пова, И.М. Дзюбы, А.Г. Кубышкина, Л.М. Кувшинова, А.Г. Прошакова и В.И. Хомякова Ла-7 в воздушном бою имел полное преимущество над облегченным FW 190А-8. По этой причине немецкие пилоты старались избегать воздушного боя с Ла-7.</w:t>
      </w:r>
    </w:p>
    <w:p w14:paraId="308705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"Мощный двигатель "Фокке-Вуль- фа-190", - рассказывал летчик-фрон- товик П.М. Бойков, - обеспечивал ему высокую скорость, но в полете он тяжел и инертен. Для компенсации этого недостатка фашисты создавали смешанные группы. "Фоккеры", как правило, ходили ниже и охотно навязывали бой нашим истребителям на встречных курсах, a Me-109, находясь выше, атаковали сверху с задней полусферы. Излюбленный тактический прием фашистских пилотов".</w:t>
      </w:r>
    </w:p>
    <w:p w14:paraId="46E0ED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мнению командира 2-го истребительного авиакорпуса, впоследствии начальника НИИ ВВС генерала А.С. Благовещенского, Ла-5 весной 1943 года был лучшим истребителем в ВВС. Но небрежно выполненный фонарь кабины, когда летчику не хватало сил сдвинуть его в полете, а также открывавшиеся замки "Дзус" на капотах мотора и прочие дефекты снижали боевые качества машины. Да и вооружение оказалось слабоватым, требовалось не менее трех стволов. По образному выражению генерала: "Не может такой хороший самолет иметь такой малый огонь" (12032).</w:t>
      </w:r>
    </w:p>
    <w:p w14:paraId="3DF870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72E4DB"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 xml:space="preserve">25 октября 1944 года на Западной Украине, в районе села Ракитное вблизи г. Ровно, немецкий истребитель </w:t>
      </w:r>
      <w:r w:rsidRPr="001A0BAA">
        <w:rPr>
          <w:rStyle w:val="aff0"/>
          <w:rFonts w:ascii="Times New Roman" w:hAnsi="Times New Roman" w:cs="Times New Roman"/>
          <w:color w:val="0070C0"/>
          <w:spacing w:val="0"/>
          <w:sz w:val="16"/>
          <w:szCs w:val="16"/>
          <w:lang w:val="en-US"/>
        </w:rPr>
        <w:t>FW</w:t>
      </w:r>
      <w:r w:rsidRPr="001A0BAA">
        <w:rPr>
          <w:rStyle w:val="aff0"/>
          <w:rFonts w:ascii="Times New Roman" w:hAnsi="Times New Roman" w:cs="Times New Roman"/>
          <w:color w:val="0070C0"/>
          <w:spacing w:val="0"/>
          <w:sz w:val="16"/>
          <w:szCs w:val="16"/>
        </w:rPr>
        <w:t>-190</w:t>
      </w:r>
      <w:r w:rsidRPr="001A0BAA">
        <w:rPr>
          <w:rStyle w:val="aff0"/>
          <w:rFonts w:ascii="Times New Roman" w:hAnsi="Times New Roman" w:cs="Times New Roman"/>
          <w:color w:val="0070C0"/>
          <w:spacing w:val="0"/>
          <w:sz w:val="16"/>
          <w:szCs w:val="16"/>
          <w:lang w:val="en-US"/>
        </w:rPr>
        <w:t>A</w:t>
      </w:r>
      <w:r w:rsidRPr="001A0BAA">
        <w:rPr>
          <w:rStyle w:val="aff0"/>
          <w:rFonts w:ascii="Times New Roman" w:hAnsi="Times New Roman" w:cs="Times New Roman"/>
          <w:color w:val="0070C0"/>
          <w:spacing w:val="0"/>
          <w:sz w:val="16"/>
          <w:szCs w:val="16"/>
        </w:rPr>
        <w:t>-4 № 682011, пилотируемый Карлом Андриасовичем Петерсоном, совершил вынужденную посадку. Обсле</w:t>
      </w:r>
      <w:r w:rsidRPr="001A0BAA">
        <w:rPr>
          <w:rStyle w:val="aff0"/>
          <w:rFonts w:ascii="Times New Roman" w:hAnsi="Times New Roman" w:cs="Times New Roman"/>
          <w:color w:val="0070C0"/>
          <w:spacing w:val="0"/>
          <w:sz w:val="16"/>
          <w:szCs w:val="16"/>
        </w:rPr>
        <w:softHyphen/>
        <w:t>дование машины, изготовленной в сентябре 1944 года, в НИИ ВВС показало, что она превосходит модификацию А-4 по маневренности и дальности (последнее из-за до</w:t>
      </w:r>
      <w:r w:rsidRPr="001A0BAA">
        <w:rPr>
          <w:rStyle w:val="aff0"/>
          <w:rFonts w:ascii="Times New Roman" w:hAnsi="Times New Roman" w:cs="Times New Roman"/>
          <w:color w:val="0070C0"/>
          <w:spacing w:val="0"/>
          <w:sz w:val="16"/>
          <w:szCs w:val="16"/>
        </w:rPr>
        <w:softHyphen/>
        <w:t>полнительного бензобака объемом 118 литров, предусмот</w:t>
      </w:r>
      <w:r w:rsidRPr="001A0BAA">
        <w:rPr>
          <w:rStyle w:val="aff0"/>
          <w:rFonts w:ascii="Times New Roman" w:hAnsi="Times New Roman" w:cs="Times New Roman"/>
          <w:color w:val="0070C0"/>
          <w:spacing w:val="0"/>
          <w:sz w:val="16"/>
          <w:szCs w:val="16"/>
        </w:rPr>
        <w:softHyphen/>
        <w:t>рен также и 230-литровый подвесной бак). Судя по воору</w:t>
      </w:r>
      <w:r w:rsidRPr="001A0BAA">
        <w:rPr>
          <w:rStyle w:val="aff0"/>
          <w:rFonts w:ascii="Times New Roman" w:hAnsi="Times New Roman" w:cs="Times New Roman"/>
          <w:color w:val="0070C0"/>
          <w:spacing w:val="0"/>
          <w:sz w:val="16"/>
          <w:szCs w:val="16"/>
        </w:rPr>
        <w:softHyphen/>
        <w:t>жению, вариант А-8, предназначавшийся для борьбы с бомбардировщиками (так считали наши военные), стал са</w:t>
      </w:r>
      <w:r w:rsidRPr="001A0BAA">
        <w:rPr>
          <w:rStyle w:val="aff0"/>
          <w:rFonts w:ascii="Times New Roman" w:hAnsi="Times New Roman" w:cs="Times New Roman"/>
          <w:color w:val="0070C0"/>
          <w:spacing w:val="0"/>
          <w:sz w:val="16"/>
          <w:szCs w:val="16"/>
        </w:rPr>
        <w:softHyphen/>
        <w:t xml:space="preserve">мым массовым истребителем семейства </w:t>
      </w:r>
      <w:r w:rsidRPr="001A0BAA">
        <w:rPr>
          <w:rStyle w:val="aff0"/>
          <w:rFonts w:ascii="Times New Roman" w:hAnsi="Times New Roman" w:cs="Times New Roman"/>
          <w:color w:val="0070C0"/>
          <w:spacing w:val="0"/>
          <w:sz w:val="16"/>
          <w:szCs w:val="16"/>
          <w:lang w:val="en-US"/>
        </w:rPr>
        <w:t>FW</w:t>
      </w:r>
      <w:r w:rsidRPr="001A0BAA">
        <w:rPr>
          <w:rStyle w:val="aff0"/>
          <w:rFonts w:ascii="Times New Roman" w:hAnsi="Times New Roman" w:cs="Times New Roman"/>
          <w:color w:val="0070C0"/>
          <w:spacing w:val="0"/>
          <w:sz w:val="16"/>
          <w:szCs w:val="16"/>
        </w:rPr>
        <w:t>-190, использо</w:t>
      </w:r>
      <w:r w:rsidRPr="001A0BAA">
        <w:rPr>
          <w:rStyle w:val="aff0"/>
          <w:rFonts w:ascii="Times New Roman" w:hAnsi="Times New Roman" w:cs="Times New Roman"/>
          <w:color w:val="0070C0"/>
          <w:spacing w:val="0"/>
          <w:sz w:val="16"/>
          <w:szCs w:val="16"/>
        </w:rPr>
        <w:softHyphen/>
        <w:t>вавшимся в боях с начала 1944 года.</w:t>
      </w:r>
    </w:p>
    <w:p w14:paraId="14C25F2E" w14:textId="4A2FFBE7" w:rsidR="00094DC1" w:rsidRPr="001A0BAA" w:rsidRDefault="00094DC1" w:rsidP="00094DC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lastRenderedPageBreak/>
        <w:t>Самолет комплектовался четырьмя пушками (двумя крыльевыми МК-108 калибра 30 мм и двумя синхронны</w:t>
      </w:r>
      <w:r w:rsidRPr="001A0BAA">
        <w:rPr>
          <w:rStyle w:val="aff0"/>
          <w:rFonts w:ascii="Times New Roman" w:hAnsi="Times New Roman" w:cs="Times New Roman"/>
          <w:color w:val="0070C0"/>
          <w:spacing w:val="0"/>
          <w:sz w:val="16"/>
          <w:szCs w:val="16"/>
        </w:rPr>
        <w:softHyphen/>
        <w:t>ми калибра 20 мм) и парой крупнокалиберных пулеметов. На этой же машине двигатель БМВ-801 имел 10-минутный форсированный режим с увеличением оборотов с 2450 до 2700 в минуту. Как показали летные испытания в НИИ ВВС, по маневренности вариант «А-8» превосходил «А-4», но уступал Як-3 с мотором ВК-105ПФ2 и Ла-7 (25252).</w:t>
      </w:r>
    </w:p>
    <w:p w14:paraId="7FCA3555" w14:textId="77777777" w:rsidR="00094DC1" w:rsidRPr="001A0BAA" w:rsidRDefault="00094DC1" w:rsidP="00094DC1">
      <w:pPr>
        <w:spacing w:after="0" w:line="240" w:lineRule="auto"/>
        <w:jc w:val="both"/>
        <w:rPr>
          <w:rFonts w:ascii="Times New Roman" w:hAnsi="Times New Roman"/>
          <w:color w:val="0070C0"/>
          <w:sz w:val="16"/>
          <w:szCs w:val="16"/>
        </w:rPr>
      </w:pPr>
    </w:p>
    <w:p w14:paraId="7F02C5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закончились гос. испытания авиационного вооружения крейсера Молотов и испытывали Бе-4 и Спитфайр в соответствии с приказом НК ВМФ N 0193 от 13 марта 1944 с 5 августа 1944. Провели 15 катапультных стартов Бе-4 и 5 стартов Спитфайра. Вл Соколов, ви ЛИИ ВВС ВМФ Байков (2595).</w:t>
      </w:r>
    </w:p>
    <w:p w14:paraId="286B88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w:t>
      </w:r>
    </w:p>
    <w:p w14:paraId="405957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 Рекомендовать размещение на Кр. Молотов и Ворошилов авиазвена в составе 3-х самолетов (2-х истребителей и 1 разведчика-корректировщика).</w:t>
      </w:r>
    </w:p>
    <w:p w14:paraId="3E7DCB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самолетов Спитфайр при полетном весе до 3200 кг с максимальной скоростью сбрасывания 125 км/час и Бе-4 при полетном весе до 3000 кг с макс. скоростью сбрасывания 125 км/час.</w:t>
      </w:r>
    </w:p>
    <w:p w14:paraId="7AE827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Считать новые конструкции тележек с падающими стойками, изготовленные по проекту ГК завода ПТО им. Кирова В.В.Пясецкого под Спитфайр и Бе-4, проверенными на прочность и допущенными к повседневной эксплуатации при предельных условиях п. 55</w:t>
      </w:r>
    </w:p>
    <w:p w14:paraId="373BB0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 истребитель Спитфайр испытания прошел и м.б7 допущен к катапультированию летчиками корабельной квалификации</w:t>
      </w:r>
    </w:p>
    <w:p w14:paraId="07F38B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 Бе-4 стартами с катапульты проверен и м.б. допущен к повседневной эксплуатации...</w:t>
      </w:r>
    </w:p>
    <w:p w14:paraId="25348E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 К эксплуатации самолетного вооружения крейсера Молотов в составе 2-х Спитфайр или один Спитфайр и один Бе-4 можно приступать немедленно... (2595).</w:t>
      </w:r>
    </w:p>
    <w:p w14:paraId="6C3F0F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ВЫПИСКА ИЗ ОТЧЕТА</w:t>
      </w:r>
    </w:p>
    <w:p w14:paraId="4A412E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государственных испытаниях самолетного воружения крейсера “Молотов”, проведенных по приказу НК ВМФ № 0193 от 13 марта 1944.</w:t>
      </w:r>
    </w:p>
    <w:p w14:paraId="4193A9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с 5 августа по 25 октября 1944</w:t>
      </w:r>
    </w:p>
    <w:p w14:paraId="58D62F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ИСПЫТАНИЯ САМОЛЕТОВ "Бе-4</w:t>
      </w:r>
      <w:r w:rsidRPr="0076577C">
        <w:rPr>
          <w:rFonts w:ascii="Times New Roman" w:hAnsi="Times New Roman"/>
          <w:color w:val="000000" w:themeColor="text1"/>
          <w:sz w:val="16"/>
          <w:szCs w:val="16"/>
          <w:vertAlign w:val="superscript"/>
        </w:rPr>
        <w:t>п</w:t>
      </w:r>
      <w:r w:rsidRPr="0076577C">
        <w:rPr>
          <w:rFonts w:ascii="Times New Roman" w:hAnsi="Times New Roman"/>
          <w:color w:val="000000" w:themeColor="text1"/>
          <w:sz w:val="16"/>
          <w:szCs w:val="16"/>
        </w:rPr>
        <w:t xml:space="preserve"> и "СПИТФАЙР" СТАРТАМИ С КАТАПУЛЬТЫ.</w:t>
      </w:r>
    </w:p>
    <w:p w14:paraId="2BE566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 м о л е т “Бе~4":</w:t>
      </w:r>
    </w:p>
    <w:p w14:paraId="1A9DCF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Комиссией проведены 13 катапультных стартов летаю</w:t>
      </w:r>
      <w:r w:rsidRPr="0076577C">
        <w:rPr>
          <w:rFonts w:ascii="Times New Roman" w:hAnsi="Times New Roman"/>
          <w:color w:val="000000" w:themeColor="text1"/>
          <w:sz w:val="16"/>
          <w:szCs w:val="16"/>
        </w:rPr>
        <w:softHyphen/>
        <w:t>щей лодки "Бе-4" и проверена возможность и безопасность ка</w:t>
      </w:r>
      <w:r w:rsidRPr="0076577C">
        <w:rPr>
          <w:rFonts w:ascii="Times New Roman" w:hAnsi="Times New Roman"/>
          <w:color w:val="000000" w:themeColor="text1"/>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3339CB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Изменение нагрузки самолета осуществлялось за счет горючего и увеличения количества экипажа.</w:t>
      </w:r>
    </w:p>
    <w:p w14:paraId="4B44D4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СТАРТОВ "Бе-4"</w:t>
      </w:r>
    </w:p>
    <w:p w14:paraId="2AA747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При катапультировании мотор работал на горючем ЗБ-78 и старт производился с форсажем при наддуве 1000 мм рт.ст. и п 2100 об/мин,</w:t>
      </w:r>
    </w:p>
    <w:p w14:paraId="6E6EE7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При пробеге по стартовому пути самолет плавно на</w:t>
      </w:r>
      <w:r w:rsidRPr="0076577C">
        <w:rPr>
          <w:rFonts w:ascii="Times New Roman" w:hAnsi="Times New Roman"/>
          <w:color w:val="000000" w:themeColor="text1"/>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2FA84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6577C">
        <w:rPr>
          <w:rFonts w:ascii="Times New Roman" w:hAnsi="Times New Roman"/>
          <w:color w:val="000000" w:themeColor="text1"/>
          <w:sz w:val="16"/>
          <w:szCs w:val="16"/>
        </w:rPr>
        <w:softHyphen/>
        <w:t xml:space="preserve">нием вправо,для парирования </w:t>
      </w:r>
      <w:r w:rsidRPr="0076577C">
        <w:rPr>
          <w:rFonts w:ascii="Times New Roman" w:hAnsi="Times New Roman"/>
          <w:smallCaps/>
          <w:color w:val="000000" w:themeColor="text1"/>
          <w:sz w:val="16"/>
          <w:szCs w:val="16"/>
        </w:rPr>
        <w:t>боя</w:t>
      </w:r>
      <w:r w:rsidRPr="0076577C">
        <w:rPr>
          <w:rFonts w:ascii="Times New Roman" w:hAnsi="Times New Roman"/>
          <w:color w:val="000000" w:themeColor="text1"/>
          <w:sz w:val="16"/>
          <w:szCs w:val="16"/>
        </w:rPr>
        <w:t>кожного левого крена при оходв самолета о катапульты.</w:t>
      </w:r>
    </w:p>
    <w:p w14:paraId="64AC54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422A39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Диаграмма стартов расчитана правильно и при точ</w:t>
      </w:r>
      <w:r w:rsidRPr="0076577C">
        <w:rPr>
          <w:rFonts w:ascii="Times New Roman" w:hAnsi="Times New Roman"/>
          <w:color w:val="000000" w:themeColor="text1"/>
          <w:sz w:val="16"/>
          <w:szCs w:val="16"/>
        </w:rPr>
        <w:softHyphen/>
        <w:t>ном определении полетного веса самолета,скорости и направ</w:t>
      </w:r>
      <w:r w:rsidRPr="0076577C">
        <w:rPr>
          <w:rFonts w:ascii="Times New Roman" w:hAnsi="Times New Roman"/>
          <w:color w:val="000000" w:themeColor="text1"/>
          <w:sz w:val="16"/>
          <w:szCs w:val="16"/>
        </w:rPr>
        <w:softHyphen/>
        <w:t>ления ветра, "Бе-4" сходит о катапульты бее вспухания я проседания (см.приложение № 41).</w:t>
      </w:r>
    </w:p>
    <w:p w14:paraId="68FC34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Проверены следующие варианты размещение экипа</w:t>
      </w:r>
      <w:r w:rsidRPr="0076577C">
        <w:rPr>
          <w:rFonts w:ascii="Times New Roman" w:hAnsi="Times New Roman"/>
          <w:color w:val="000000" w:themeColor="text1"/>
          <w:sz w:val="16"/>
          <w:szCs w:val="16"/>
        </w:rPr>
        <w:softHyphen/>
        <w:t>жа самолета при стартах о катапульты:</w:t>
      </w:r>
    </w:p>
    <w:p w14:paraId="2E7312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летчик на левом сидении,штурман во 2-й кабине (2 старта);</w:t>
      </w:r>
    </w:p>
    <w:p w14:paraId="0FAB1C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летчик на левом сидении,штурман на правом (1 старт);</w:t>
      </w:r>
    </w:p>
    <w:p w14:paraId="325FA0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летчик на левом сидении,штурман на правом и механик во 2-й кабине (3 стартов);</w:t>
      </w:r>
    </w:p>
    <w:p w14:paraId="198CB6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464A85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6577C">
        <w:rPr>
          <w:rFonts w:ascii="Times New Roman" w:hAnsi="Times New Roman"/>
          <w:color w:val="000000" w:themeColor="text1"/>
          <w:sz w:val="16"/>
          <w:szCs w:val="16"/>
        </w:rPr>
        <w:softHyphen/>
        <w:t>вить или снять ноги, пилоту приходится нагибаться и откло</w:t>
      </w:r>
      <w:r w:rsidRPr="0076577C">
        <w:rPr>
          <w:rFonts w:ascii="Times New Roman" w:hAnsi="Times New Roman"/>
          <w:color w:val="000000" w:themeColor="text1"/>
          <w:sz w:val="16"/>
          <w:szCs w:val="16"/>
        </w:rPr>
        <w:softHyphen/>
        <w:t>нять подпятники вниз, что крайне неудобно. Поясные ремни с подлокотниками надежны,просты и, после нез</w:t>
      </w:r>
      <w:r w:rsidRPr="0076577C">
        <w:rPr>
          <w:rFonts w:ascii="Times New Roman" w:hAnsi="Times New Roman"/>
          <w:color w:val="000000" w:themeColor="text1"/>
          <w:sz w:val="16"/>
          <w:szCs w:val="16"/>
        </w:rPr>
        <w:softHyphen/>
        <w:t>начительной конструктивной доработки, могут быть рекомендо</w:t>
      </w:r>
      <w:r w:rsidRPr="0076577C">
        <w:rPr>
          <w:rFonts w:ascii="Times New Roman" w:hAnsi="Times New Roman"/>
          <w:color w:val="000000" w:themeColor="text1"/>
          <w:sz w:val="16"/>
          <w:szCs w:val="16"/>
        </w:rPr>
        <w:softHyphen/>
        <w:t>ваны в качестве стандартных для всех типов катапультных само</w:t>
      </w:r>
      <w:r w:rsidRPr="0076577C">
        <w:rPr>
          <w:rFonts w:ascii="Times New Roman" w:hAnsi="Times New Roman"/>
          <w:color w:val="000000" w:themeColor="text1"/>
          <w:sz w:val="16"/>
          <w:szCs w:val="16"/>
        </w:rPr>
        <w:softHyphen/>
        <w:t>летов.</w:t>
      </w:r>
    </w:p>
    <w:p w14:paraId="33DF96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6577C">
        <w:rPr>
          <w:rFonts w:ascii="Times New Roman" w:hAnsi="Times New Roman"/>
          <w:color w:val="000000" w:themeColor="text1"/>
          <w:sz w:val="16"/>
          <w:szCs w:val="16"/>
        </w:rPr>
        <w:softHyphen/>
        <w:t>нием поставить легкое"емную подушку.</w:t>
      </w:r>
    </w:p>
    <w:p w14:paraId="23AE9D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кабине следует предусмотреть подвесной под</w:t>
      </w:r>
      <w:r w:rsidRPr="0076577C">
        <w:rPr>
          <w:rFonts w:ascii="Times New Roman" w:hAnsi="Times New Roman"/>
          <w:color w:val="000000" w:themeColor="text1"/>
          <w:sz w:val="16"/>
          <w:szCs w:val="16"/>
        </w:rPr>
        <w:softHyphen/>
        <w:t>головник для предохранения головы штурмана от удара о металлические конструкции при старте с катапульты.</w:t>
      </w:r>
    </w:p>
    <w:p w14:paraId="7CDC29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253CD7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2A3343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Желательно разработать сигнализацию, позволяющую летчику управлять сигнальными огнями расположенными непос</w:t>
      </w:r>
      <w:r w:rsidRPr="0076577C">
        <w:rPr>
          <w:rFonts w:ascii="Times New Roman" w:hAnsi="Times New Roman"/>
          <w:color w:val="000000" w:themeColor="text1"/>
          <w:sz w:val="16"/>
          <w:szCs w:val="16"/>
        </w:rPr>
        <w:softHyphen/>
        <w:t>редственно на пульте управления кат пультой и сблокировать ее со штартовой ручкой.</w:t>
      </w:r>
    </w:p>
    <w:p w14:paraId="0B9F77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 т р е бии т в л ь Спитфайр</w:t>
      </w:r>
    </w:p>
    <w:p w14:paraId="7FC1E5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C8F51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Загрузка и центровка самолета изменились за счет горючего •и уотфдевки 2-х пушек.</w:t>
      </w:r>
    </w:p>
    <w:p w14:paraId="313C0C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6577C">
        <w:rPr>
          <w:rFonts w:ascii="Times New Roman" w:hAnsi="Times New Roman"/>
          <w:color w:val="000000" w:themeColor="text1"/>
          <w:sz w:val="16"/>
          <w:szCs w:val="16"/>
        </w:rPr>
        <w:softHyphen/>
        <w:t xml:space="preserve">рости самолетом, после схода его о катапульты. </w:t>
      </w:r>
    </w:p>
    <w:p w14:paraId="67B736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6577C">
        <w:rPr>
          <w:rFonts w:ascii="Times New Roman" w:hAnsi="Times New Roman"/>
          <w:color w:val="000000" w:themeColor="text1"/>
          <w:sz w:val="16"/>
          <w:szCs w:val="16"/>
        </w:rPr>
        <w:softHyphen/>
        <w:t>нером было принято решение стартовать на горючем 4Б-78 (с октановым числом 95),но при наддуве 9 фун, вместо 12 фун,</w:t>
      </w:r>
    </w:p>
    <w:p w14:paraId="7AA558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При пробеге по стартовому пути самолет плавно набирает скорость. Толчков, в момент начала движения, и ударов, при тор</w:t>
      </w:r>
      <w:r w:rsidRPr="0076577C">
        <w:rPr>
          <w:rFonts w:ascii="Times New Roman" w:hAnsi="Times New Roman"/>
          <w:color w:val="000000" w:themeColor="text1"/>
          <w:sz w:val="16"/>
          <w:szCs w:val="16"/>
        </w:rPr>
        <w:softHyphen/>
        <w:t>можении, летчиком не наблюдалось.</w:t>
      </w:r>
    </w:p>
    <w:p w14:paraId="344E5F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6577C">
        <w:rPr>
          <w:rFonts w:ascii="Times New Roman" w:hAnsi="Times New Roman"/>
          <w:color w:val="000000" w:themeColor="text1"/>
          <w:sz w:val="16"/>
          <w:szCs w:val="16"/>
        </w:rPr>
        <w:softHyphen/>
        <w:t>новкой триммера руля высоты на 1/3 деления на кабрирование. Ручка управления при старте ставится нейтрально.</w:t>
      </w:r>
    </w:p>
    <w:p w14:paraId="3DA4A7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70BC53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3DEB3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При уборке щитков самолет переходит на кабрирование, что парируется триммером руля высоты.</w:t>
      </w:r>
    </w:p>
    <w:p w14:paraId="11A755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сбрасывании наддува усиливается давление на левую ногу, которое устраняется триммером руля высоты,</w:t>
      </w:r>
    </w:p>
    <w:p w14:paraId="5B96EA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47B07A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6577C">
        <w:rPr>
          <w:rFonts w:ascii="Times New Roman" w:hAnsi="Times New Roman"/>
          <w:color w:val="000000" w:themeColor="text1"/>
          <w:sz w:val="16"/>
          <w:szCs w:val="16"/>
        </w:rPr>
        <w:softHyphen/>
        <w:t>не самолета на стартовом пути.</w:t>
      </w:r>
    </w:p>
    <w:p w14:paraId="585402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 Связь летчика со стартером при помощи сигнализации аэронавигационными огнями себя не оправдала, т. к. аэронавига</w:t>
      </w:r>
      <w:r w:rsidRPr="0076577C">
        <w:rPr>
          <w:rFonts w:ascii="Times New Roman" w:hAnsi="Times New Roman"/>
          <w:color w:val="000000" w:themeColor="text1"/>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29DEAD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Выводы</w:t>
      </w:r>
    </w:p>
    <w:p w14:paraId="5EA44B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5FE925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истребителей "Спитфайр</w:t>
      </w:r>
      <w:r w:rsidRPr="0076577C">
        <w:rPr>
          <w:rFonts w:ascii="Times New Roman" w:hAnsi="Times New Roman"/>
          <w:color w:val="000000" w:themeColor="text1"/>
          <w:sz w:val="16"/>
          <w:szCs w:val="16"/>
          <w:vertAlign w:val="superscript"/>
        </w:rPr>
        <w:t>1</w:t>
      </w:r>
      <w:r w:rsidRPr="0076577C">
        <w:rPr>
          <w:rFonts w:ascii="Times New Roman" w:hAnsi="Times New Roman"/>
          <w:color w:val="000000" w:themeColor="text1"/>
          <w:sz w:val="16"/>
          <w:szCs w:val="16"/>
        </w:rPr>
        <w:t>*, при полетном весе до 3200 кг, с максимальной скоростью сбрасы</w:t>
      </w:r>
      <w:r w:rsidRPr="0076577C">
        <w:rPr>
          <w:rFonts w:ascii="Times New Roman" w:hAnsi="Times New Roman"/>
          <w:color w:val="000000" w:themeColor="text1"/>
          <w:sz w:val="16"/>
          <w:szCs w:val="16"/>
        </w:rPr>
        <w:softHyphen/>
        <w:t>вании 125 км/час и катапультированию разведчиков-корректировщиков “Бе-4" при полетном весе до 3000 кг о максимш ьной ско</w:t>
      </w:r>
      <w:r w:rsidRPr="0076577C">
        <w:rPr>
          <w:rFonts w:ascii="Times New Roman" w:hAnsi="Times New Roman"/>
          <w:color w:val="000000" w:themeColor="text1"/>
          <w:sz w:val="16"/>
          <w:szCs w:val="16"/>
        </w:rPr>
        <w:softHyphen/>
        <w:t>ростью сбрасывания - 125 км/час.</w:t>
      </w:r>
    </w:p>
    <w:p w14:paraId="0E462F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Считать новые конструкции тележек с падающими стой</w:t>
      </w:r>
      <w:r w:rsidRPr="0076577C">
        <w:rPr>
          <w:rFonts w:ascii="Times New Roman" w:hAnsi="Times New Roman"/>
          <w:color w:val="000000" w:themeColor="text1"/>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6577C">
        <w:rPr>
          <w:rFonts w:ascii="Times New Roman" w:hAnsi="Times New Roman"/>
          <w:color w:val="000000" w:themeColor="text1"/>
          <w:sz w:val="16"/>
          <w:szCs w:val="16"/>
        </w:rPr>
        <w:softHyphen/>
        <w:t>невной эксплоатации при предельных условиях, изложенных в п. 55.</w:t>
      </w:r>
    </w:p>
    <w:p w14:paraId="35ABB1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57. Истребитель "Спитфайр" испытания прошел и может быть допущен к катапультированию летчиками корабельной авиации;</w:t>
      </w:r>
    </w:p>
    <w:p w14:paraId="16C2D5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 Разведчик-корректировщик "Бе-4" стартами с ката</w:t>
      </w:r>
      <w:r w:rsidRPr="0076577C">
        <w:rPr>
          <w:rFonts w:ascii="Times New Roman" w:hAnsi="Times New Roman"/>
          <w:color w:val="000000" w:themeColor="text1"/>
          <w:sz w:val="16"/>
          <w:szCs w:val="16"/>
        </w:rPr>
        <w:softHyphen/>
        <w:t>пультами проверен и может быть допущен к повседневной эксплоатаций.</w:t>
      </w:r>
    </w:p>
    <w:p w14:paraId="4B91EC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 Номограммы стартов для истребителя "Спитфайр" и разведчика "Бе-4" расчитаны правильно и могут использо</w:t>
      </w:r>
      <w:r w:rsidRPr="0076577C">
        <w:rPr>
          <w:rFonts w:ascii="Times New Roman" w:hAnsi="Times New Roman"/>
          <w:color w:val="000000" w:themeColor="text1"/>
          <w:sz w:val="16"/>
          <w:szCs w:val="16"/>
        </w:rPr>
        <w:softHyphen/>
        <w:t>ваться для катапультирования вышеуказанных самолетов.</w:t>
      </w:r>
    </w:p>
    <w:p w14:paraId="381A68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6822EB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458 Н К А П.</w:t>
      </w:r>
    </w:p>
    <w:p w14:paraId="1EB89D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Оборудовать катапультными узлами остальные истреби</w:t>
      </w:r>
      <w:r w:rsidRPr="0076577C">
        <w:rPr>
          <w:rFonts w:ascii="Times New Roman" w:hAnsi="Times New Roman"/>
          <w:color w:val="000000" w:themeColor="text1"/>
          <w:sz w:val="16"/>
          <w:szCs w:val="16"/>
        </w:rPr>
        <w:softHyphen/>
        <w:t>тели "Спитфайр" и заменить уже установленные на самолетах передние цапфы, т.к. последние поставлены косо.</w:t>
      </w:r>
    </w:p>
    <w:p w14:paraId="2B7934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Изготовить ремни с подлокотниками на все самолеты.</w:t>
      </w:r>
    </w:p>
    <w:p w14:paraId="63CFA7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Выполнить подпятники и педальные ремни и поставить их.</w:t>
      </w:r>
    </w:p>
    <w:p w14:paraId="3057CB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Сделать выколотки в плоскостях самолета для прохо</w:t>
      </w:r>
      <w:r w:rsidRPr="0076577C">
        <w:rPr>
          <w:rFonts w:ascii="Times New Roman" w:hAnsi="Times New Roman"/>
          <w:color w:val="000000" w:themeColor="text1"/>
          <w:sz w:val="16"/>
          <w:szCs w:val="16"/>
        </w:rPr>
        <w:softHyphen/>
        <w:t>да захватов стоек тележек,</w:t>
      </w:r>
    </w:p>
    <w:p w14:paraId="33346B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Поставить дополнительные бензопомпы;</w:t>
      </w:r>
    </w:p>
    <w:p w14:paraId="7D137A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Разработать конструкцию для установки подвесных баков, поставить и испытать ее</w:t>
      </w:r>
    </w:p>
    <w:p w14:paraId="6F506D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Разработать и поставить трехцветную световую сиг</w:t>
      </w:r>
      <w:r w:rsidRPr="0076577C">
        <w:rPr>
          <w:rFonts w:ascii="Times New Roman" w:hAnsi="Times New Roman"/>
          <w:color w:val="000000" w:themeColor="text1"/>
          <w:sz w:val="16"/>
          <w:szCs w:val="16"/>
        </w:rPr>
        <w:softHyphen/>
        <w:t>нализацию для связи пилота о пультом управления катапультой,</w:t>
      </w:r>
    </w:p>
    <w:p w14:paraId="7B7653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Переделать от ропные приспособления, для под"ема самолета краном, по образцу, установленному на “Бе-4"</w:t>
      </w:r>
    </w:p>
    <w:p w14:paraId="056243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После установки катапультныэс узлов на самолетах, произвести подгонку их под тележки катапульты</w:t>
      </w:r>
    </w:p>
    <w:p w14:paraId="25B382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Поставить предохранители перед хвостовыми колеса</w:t>
      </w:r>
      <w:r w:rsidRPr="0076577C">
        <w:rPr>
          <w:rFonts w:ascii="Times New Roman" w:hAnsi="Times New Roman"/>
          <w:color w:val="000000" w:themeColor="text1"/>
          <w:sz w:val="16"/>
          <w:szCs w:val="16"/>
        </w:rPr>
        <w:softHyphen/>
        <w:t>ми самолетов,</w:t>
      </w:r>
    </w:p>
    <w:p w14:paraId="72A4F8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Приспособить сидение летчика под парашютную систему с лодкой "ЛАС- 1”</w:t>
      </w:r>
    </w:p>
    <w:p w14:paraId="3DF146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477 Н К А II.</w:t>
      </w:r>
    </w:p>
    <w:p w14:paraId="6C22AE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Разработать конструкцию легкос"емных; или завали</w:t>
      </w:r>
      <w:r w:rsidRPr="0076577C">
        <w:rPr>
          <w:rFonts w:ascii="Times New Roman" w:hAnsi="Times New Roman"/>
          <w:color w:val="000000" w:themeColor="text1"/>
          <w:sz w:val="16"/>
          <w:szCs w:val="16"/>
        </w:rPr>
        <w:softHyphen/>
        <w:t>вающихся подкрыльных поплавков на самолете "Бе-4".</w:t>
      </w:r>
    </w:p>
    <w:p w14:paraId="0990E7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Поставить на всех самолетах правое сидение пилота, обеспечивающее старт с катапульты.</w:t>
      </w:r>
    </w:p>
    <w:p w14:paraId="16FB70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Изготовить и поставить подпятники и ремни на пра</w:t>
      </w:r>
      <w:r w:rsidRPr="0076577C">
        <w:rPr>
          <w:rFonts w:ascii="Times New Roman" w:hAnsi="Times New Roman"/>
          <w:color w:val="000000" w:themeColor="text1"/>
          <w:sz w:val="16"/>
          <w:szCs w:val="16"/>
        </w:rPr>
        <w:softHyphen/>
        <w:t>вом сидении пилота.</w:t>
      </w:r>
    </w:p>
    <w:p w14:paraId="471A95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Изготовить и поставить подвесной подголовник во второе кабине</w:t>
      </w:r>
    </w:p>
    <w:p w14:paraId="61E0E2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Изготовить поясные ремни с подлокотниками для всех самолетов</w:t>
      </w:r>
    </w:p>
    <w:p w14:paraId="0B4E1C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Переделать световую сигнализацию в соответствии с указаниями комиссии.</w:t>
      </w:r>
    </w:p>
    <w:p w14:paraId="4EA9BC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Поставить ручку альвейера-таким образом, чтобы пилот шг работать ею,не бросая управления и не нагибаясь.</w:t>
      </w:r>
    </w:p>
    <w:p w14:paraId="60C319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37BA5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0218D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6577C">
        <w:rPr>
          <w:rFonts w:ascii="Times New Roman" w:hAnsi="Times New Roman"/>
          <w:color w:val="000000" w:themeColor="text1"/>
          <w:sz w:val="16"/>
          <w:szCs w:val="16"/>
        </w:rPr>
        <w:softHyphen/>
        <w:t>щика "Бе-4" может быть допущено к эксплоатации.</w:t>
      </w:r>
    </w:p>
    <w:p w14:paraId="0F4E60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Заключение, данное в п. 1 отнюдь не исключает воз</w:t>
      </w:r>
      <w:r w:rsidRPr="0076577C">
        <w:rPr>
          <w:rFonts w:ascii="Times New Roman" w:hAnsi="Times New Roman"/>
          <w:color w:val="000000" w:themeColor="text1"/>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4CCFCB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B715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П.И.Прокофьев и Н.А.Бабулин писали письмо N 889с Зам. НКАП А.С.Я., Нач. Секретариата Новикову и Нач. 7 ГУ С.Н.Шишкину по вопросу пересмотра позиции 7 ГУ по газогенераторного самолета и хотели ставить газогенераторные двигатели на Як-8, мотопланер Н.Н.П. и Ще-2 (2562,181).</w:t>
      </w:r>
    </w:p>
    <w:p w14:paraId="3CB14E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9029C" w14:textId="77777777" w:rsidR="00652B91" w:rsidRPr="0076577C" w:rsidRDefault="00652B9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 П.И.Прокофьев и Н.А.Бабулин направили на имя зам. НКАП А.С.Яковлева, начальника секретариата Новикова и начальника. 7 ГУ С.И.Шишкина письмо (№ 889с), в котором ставили вопрос о пересмотре позиции 7 ГУ по газогенераторному самолёту. Они хотели ставить газогенераторные двигатели на лёгкий пассажирский и связной самолёт Як-8, мотопланер МП Н.Н.Поликарпова и лёгкий транспортный самолёт Ще-2. Все эти три летательных аппарата имели силовую установку, состоящую из двух двигателей М-11 (вариантов М-11Д на Ще-2 и М-11ФМ на остальных двух), что позволяло унифицировать предназначенную для них газогенераторную установку (с поправкой на различия в габаритах и компоновке этих самолётов). В доступных документах нет сведений об ответе на это обращение, однако ясно, что отрицательная позиция НКАП не изменилась и проект не получил развития (23190).</w:t>
      </w:r>
    </w:p>
    <w:p w14:paraId="03D5D187" w14:textId="77777777" w:rsidR="00652B91" w:rsidRPr="0076577C" w:rsidRDefault="00652B91" w:rsidP="0076577C">
      <w:pPr>
        <w:spacing w:after="0" w:line="240" w:lineRule="auto"/>
        <w:jc w:val="both"/>
        <w:rPr>
          <w:rFonts w:ascii="Times New Roman" w:hAnsi="Times New Roman"/>
          <w:color w:val="000000" w:themeColor="text1"/>
          <w:sz w:val="16"/>
          <w:szCs w:val="16"/>
        </w:rPr>
      </w:pPr>
    </w:p>
    <w:p w14:paraId="792CC03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4D614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DF76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6773. Об отпуске НКУП по одному фирменному комплекту запчастей к "Студебеккеру" и "Виллису". РГАНИР, Фонд ГКО, д. 324, лл. 91 (11012).</w:t>
      </w:r>
    </w:p>
    <w:p w14:paraId="0EC0FB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7F7C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6774. О мерах по изготовлению 200 тыс. корпусов 76 мм снарядов на комбинате № 179 НКБ в IV кв. 1944 г. РГАНИР, Фонд ГКО, д. 324, лл. 92 (11012).</w:t>
      </w:r>
    </w:p>
    <w:p w14:paraId="61CBEB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1FBB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6775. О поставках отдельных видов проката для производства вооружения в IV кв. 1944 г. РГАНИР, Фонд ГКО, д. 324, лл. 93 (11012).</w:t>
      </w:r>
    </w:p>
    <w:p w14:paraId="476CEC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AC222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6777 [О поставке мощных импортных трайлеров с тягачами и грузовиков для обеспечения работ Дальстроя НКВД по золотодобыче.] (7276, 95).</w:t>
      </w:r>
    </w:p>
    <w:p w14:paraId="3EA817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1CD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6778. О мерах по бесперебойной доставке пушек для производства танков и самоходов ИС на Кировском заводе НКТП. РГАНИР, Фонд ГКО, д. 324, лл. 96 (11012).</w:t>
      </w:r>
    </w:p>
    <w:p w14:paraId="6175E4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C98AE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6781 [О введении военизированной пожарной охраны НКВД на Харьковском электромеханическом заводе и Ленинградском заводе № 678 НКЭП.] (7276, 99-100).</w:t>
      </w:r>
    </w:p>
    <w:p w14:paraId="08E2C78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DCA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6782 [О мерах по обеспечению Норильского никелевого комбината НКВД оборудованием.] (7276, 101,102-104).</w:t>
      </w:r>
    </w:p>
    <w:p w14:paraId="4F10526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3554A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года вышел приказ № 580с НКБ</w:t>
      </w:r>
    </w:p>
    <w:p w14:paraId="58FCE5A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Организовать при заводе № 568 7 Гл. управления НКБ СТБ –1 (6020, 40).</w:t>
      </w:r>
    </w:p>
    <w:p w14:paraId="79031B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50280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91D5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35F1E"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оперативная сводка Совинформбюро:</w:t>
      </w:r>
    </w:p>
    <w:p w14:paraId="5BD500C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населённых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w:t>
      </w:r>
    </w:p>
    <w:p w14:paraId="158AB37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w:t>
      </w:r>
    </w:p>
    <w:p w14:paraId="0512F34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продолжали наступление и, преодолевая сопротивление и контратаки противника, с упорными боями овладели рядом сильно укреплённых опорных пунктов обороны немцев, в числе которых Бальден, Петераи-Чен, Вильпишен, Друскен, Барайшкемен, Лавишкемен, Пабаллен, Гросс Тракенен, Матцуткемен, Айзенхютте, Гросс Тракишкен, Шуйкен, Клайн-Кумметшен.</w:t>
      </w:r>
    </w:p>
    <w:p w14:paraId="430AF275"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Праги (предместье Варшавы) наши войска, совместно с частями 1-й польской армии, вели бои местного значения, в ходе которых заняты населённые пункты Лайски, Велишево, Венгерские-Конты, Рембельшизна, Ружополе, Хощувка, Домбрувка, Плуды, Генрыкув, Тархомин, Жерань.</w:t>
      </w:r>
    </w:p>
    <w:p w14:paraId="16045749"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территории Чехословакии северо-восточнее и юго-восточнее Мукачево наши войска, преодолевая сопротивление и инженерные заграждения противника, с боями заняли более 50 населённых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w:t>
      </w:r>
    </w:p>
    <w:p w14:paraId="3F954AC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населённых пунктов, в том числе крупные населённые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w:t>
      </w:r>
    </w:p>
    <w:p w14:paraId="5D61DA0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DF536ED"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октября наши войска на всех фронтах подбили и уничтожили 112 немецких танков. В воздушных боях и огнём зенитной артиллерии сбито 67 самолётов противника.»</w:t>
      </w:r>
    </w:p>
    <w:p w14:paraId="1348DE6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Налёты нашей авиации на порты Либава, Виндава и железнодорожные узлы в Восточной Пруссии Инстербург и Даркемен.</w:t>
      </w:r>
    </w:p>
    <w:p w14:paraId="6D896AD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25 октября наша авиация дальнего действия произвела налеты на порты Либава, Виндава и железнодорожные узлы в Восточной Пруссии Инстербург и Даркемен.</w:t>
      </w:r>
    </w:p>
    <w:p w14:paraId="4BD39364"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налёта в порту Либава находилось несколько немецких транспортов. В результате бомбардировки возникло 14 пожаров. Особенно большие пожары наблюдением отмечены в восточной части порта, в районе ангаров и вокзала. В порту произошло пять взрывов, в том числе один взрыв огромной силы.</w:t>
      </w:r>
    </w:p>
    <w:p w14:paraId="0ECA377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порту Виндава бомбардировкой вызвано несколько пожаров, сопровождавшихся взрывами.</w:t>
      </w:r>
    </w:p>
    <w:p w14:paraId="7EBEF61E"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железнодорожных узлах Инстербург и Даркемен разрывы бомб наблюдались среди эшелонов противника. В Даркемене прямым попаданием бомб взорван эшелон с боеприпасами. Большая часть территории железнодорожного узла была охвачена огнём.»</w:t>
      </w:r>
    </w:p>
    <w:p w14:paraId="7EF4E2F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преследуя немецкие войска, пересекли государственную границу Советского Союза с Норвегией. Советские части с боями продвинулись вперед на 20 километров и сегодня овладели городом Киркенес. Противник занимал весьма выгодные для обороны позиции. Его левый фланг был прикрыт заливом Ярфиорден. Дороги к Киркенесу преграждались укреплениями, сооружёнными на высотах, господствующих над местностью. Неожиданно для врага наши части переправились через залив и с фланга нанесли стремительные удары немцам. Преследуя разгромленные части противника, советские войска заняли город и порт Киркенес, являющийся основной транспортной и военно-морской базой немцев в Заполярье.</w:t>
      </w:r>
    </w:p>
    <w:p w14:paraId="13B3361C"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поселка Никель части Н-ского соединения, продвигаясь вперёд, заняли немецкий аэродром. Захвачено 8 самоходных, 3 тяжёлых орудия, авиамастерская, 200 бочек бензина, склад авиабомб, склад с инженерным имуществом и другие трофеи.</w:t>
      </w:r>
    </w:p>
    <w:p w14:paraId="5D2F7BB4"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продолжали вести наступательные бои. Противник оказывает упорное сопротивление и, несмотря на огромные потери, бросает в контратаки все новые и новые силы пехоты и танков. Наши артиллеристы и пехотинцы отбили все вражеские контратаки и уничтожили до 2.500 немцев. Подбито и сожжено 48 немецких танков и 16 бронетранспортеров. В результате ожесточенных боев наши войска заняли ряд сильно укрепленных населенных пунктов. Немцы выбиты из Гросс Тракенен — узла шоссейных дорог. Захвачены трофеи и пленные.</w:t>
      </w:r>
    </w:p>
    <w:p w14:paraId="01A996B0"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летчики в воздушных боях за день сбили 13 немецких самолетов.</w:t>
      </w:r>
    </w:p>
    <w:p w14:paraId="62069FCC"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Праги наши войска и части 1-й Польской армии внезапно атаковали противника. Советские бойцы ворвались в расположение немцев и выбили их из сильно укрепленных позиций. Развивая успех, наши войска заняли несколько населенных пунктов. На поле боя осталось много вражеских трупов. Уничтожено 10 танков и самоходных орудий, а также 40 полевых орудий. Захвачено у немцев 3 танка, 2 самоходных орудия, 14 полевых орудий, 70 автомашин и другие трофеи. В воздушных боях сбито 18 самолётов противника.</w:t>
      </w:r>
    </w:p>
    <w:p w14:paraId="332D485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северо-восточнее города Мукачево, наши наступающие войска встретили упорное сопротивление противника в районе населённого пункта Поляна. Этот пункт расположен в горной долине у развилки шоссейных дорог. Немцы закрепились в горах, прилегающих к дороге, и простреливали все подступы к своим позициям. Пробираясь по горным тропинкам, советские бойцы вышли в тыл противника и штурмом овладели крупным населенным пунктом и железнодорожной станцией Свалава. Затем, повернув на север, наши подразделения с тыла атаковали вражеский гарнизон. Другие наши части нанесли противнику удар с фронта. Гитлеровцы, зажатые в горной долине, пытались прорваться на юг, но были разгромлены. Взято в плен свыше 2.000 немцев и венгров.</w:t>
      </w:r>
    </w:p>
    <w:p w14:paraId="6B3D719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разгромив противника в горных районах Трансильвании, спустились в равнину и завязали бои за города Сату-Маре и Карей. Вчера советские пехотинцы ворвались в город Сату-Маре. Немцы и венгры засели в каменных зданиях и оказывали упорное сопротивление. Наши штурмовые отряды, усиленные орудиями, подавляли один за другим очаги сопротивления. Сегодня наши войска штурмом овладели городом Сату-Маре. Гарнизон противника в большей своей части ликвидирован. Захвачено много трофеев и пленных. Сату-Маре является важным узлом коммуникаций. К нему сходятся четыре железные и пять шоссейных дорог. Другие наши части заняли железнодорожный узел и город Карей. С занятием городов Сату-Маре и Карей советские войска полностью завершили освобождение Трансильвании от противника.</w:t>
      </w:r>
    </w:p>
    <w:p w14:paraId="2F3AD5D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Кораблями Северного флота потоплены два транспорта и сторожевой корабль противника.</w:t>
      </w:r>
    </w:p>
    <w:p w14:paraId="7F297C6D"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и самолёты Беломорской флотилии потопили немецкую подводную лодку.» (14810).</w:t>
      </w:r>
    </w:p>
    <w:p w14:paraId="75976911"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CA69A9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6784 О призыве на военную службу призывников 1927 года рождения. (7276, 106-107,108-116).</w:t>
      </w:r>
    </w:p>
    <w:p w14:paraId="2E85CF4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6E90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откября 1944 г. вышло постановление Государственного Комитета Обороны № ГОКО-6784cсО призыве на военную службу призывников 1927 года рождения.</w:t>
      </w:r>
    </w:p>
    <w:p w14:paraId="529CA6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5EB5B5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НКО (т. Смородинова) в ноябре 1944 года призвать на военную службу граждан мужского пола, родившихся в 1927 году (включая и находящихся на территории, освобожденной от противника).</w:t>
      </w:r>
    </w:p>
    <w:p w14:paraId="7C10CB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От призыва освободить:</w:t>
      </w:r>
    </w:p>
    <w:p w14:paraId="2B603E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рабочих предприятий, имеющих квалификацию 3 разряда и выше, и учащихся ремесленных училищ и школ наркоматов, указанных в приложении;</w:t>
      </w:r>
    </w:p>
    <w:p w14:paraId="265111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студентов всех высших учебных заведений и учащихся всех техникумов;</w:t>
      </w:r>
    </w:p>
    <w:p w14:paraId="0F07B4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учащихся 10 классов средней школы и 9-х и 10-х классов специальных школ Наркомпроса;</w:t>
      </w:r>
    </w:p>
    <w:p w14:paraId="35A672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призывников местных национальностей: Грузинской, Азербайджанской, Армянской, Туркменской, Таджикской, Узбекской, Казахской и Киргизской Союзных Республик, Дагестанской, Кабардинской, Северо-Осетинской Автономных Социалистических Республик, Адыгейской и Черкесской автономных областей.</w:t>
      </w:r>
    </w:p>
    <w:p w14:paraId="4D73D9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Начальника Главупраформа Красной Армии т. Смородинова:</w:t>
      </w:r>
    </w:p>
    <w:p w14:paraId="707110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направить на укомплектование войск НКВД 60.000 человек;</w:t>
      </w:r>
    </w:p>
    <w:p w14:paraId="3C992A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остальных призывников 1927 года рождения сосредоточить в запасных, учебных частях и специальных училищах и школах, установив для них шестимесячный срок обучения.</w:t>
      </w:r>
    </w:p>
    <w:p w14:paraId="5AFD0A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Обязать НКПС (т. Кагановича) и Начальника Тыла Красной Армии (т. Хрулева) перевезти указанные в настоящем постановлении контингенты в пункты и сроки по заявке Начальника Главупраформа Красной Армии т. Смородинова.</w:t>
      </w:r>
    </w:p>
    <w:p w14:paraId="388DD8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ГОСУДАРСТВЕННОГО КОМИТЕТА ОБОРОНЫ И. СТАЛИН</w:t>
      </w:r>
    </w:p>
    <w:p w14:paraId="34C2CB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Послано т.т. Берия (НКВД), Маленкову, Смородинову, Антонову, Хрулеву, Кагановичу, Чадаеву - все; Наркомам, ЦК и СНК республик - соотв., т. Смиртюкову.</w:t>
      </w:r>
    </w:p>
    <w:p w14:paraId="30121C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к постановлению ГОКО № 6784сс от 25 октября 1944 года</w:t>
      </w:r>
    </w:p>
    <w:p w14:paraId="41DFBC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Перечень предприятий промышленных наркоматов, рабочие которых из числа призывников 1927 года рождения, освобождаются от призыва на военную службу.</w:t>
      </w:r>
    </w:p>
    <w:p w14:paraId="3F5DA6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пп Наименование наркоматов, предприятия которых освобождаются Какие категории рабочих освобождаются </w:t>
      </w:r>
    </w:p>
    <w:p w14:paraId="06B848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Наркомат Боеприпасов</w:t>
      </w:r>
    </w:p>
    <w:p w14:paraId="66B949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по военизированным заводам все инженерно-технические работники и рабочие, независимо от квалификации; </w:t>
      </w:r>
    </w:p>
    <w:p w14:paraId="6D3609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по остальным заводам - инженерно-технические работники и рабочие с 3 разряда и выше; </w:t>
      </w:r>
    </w:p>
    <w:p w14:paraId="4D0D5C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учащиеся ремесленных училищ и школ ФЗО </w:t>
      </w:r>
    </w:p>
    <w:p w14:paraId="14931D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Наркомат Вооружения а) инженерно-технические работники и рабочие с 3 разряда и выше; </w:t>
      </w:r>
    </w:p>
    <w:p w14:paraId="6ADF78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учащиеся ремесленных училищ и школ ФЗО </w:t>
      </w:r>
    </w:p>
    <w:p w14:paraId="1A3152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Наркомат Минометного вооружения то же </w:t>
      </w:r>
    </w:p>
    <w:p w14:paraId="712F76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Наркомат Авиационной промышленности то же </w:t>
      </w:r>
    </w:p>
    <w:p w14:paraId="44ED18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Наркомат танковой промышленности то же </w:t>
      </w:r>
    </w:p>
    <w:p w14:paraId="56C8F6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Наркомат Угольной промышленности то же </w:t>
      </w:r>
    </w:p>
    <w:p w14:paraId="76ACC6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Наркомат Нефтяной промышленности то же </w:t>
      </w:r>
    </w:p>
    <w:p w14:paraId="5D3ACE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Наркомат Черной металлургии то же </w:t>
      </w:r>
    </w:p>
    <w:p w14:paraId="3420AD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Наркомат Цветной металлургии то же </w:t>
      </w:r>
    </w:p>
    <w:p w14:paraId="64AD77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Наркомат Электростанций</w:t>
      </w:r>
    </w:p>
    <w:p w14:paraId="6DDC74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а) инженерно-технические работники и рабочие с 3 разряда и выше; </w:t>
      </w:r>
    </w:p>
    <w:p w14:paraId="3D6CB3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учащиеся ремесленных училищ и школ ФЗО </w:t>
      </w:r>
    </w:p>
    <w:p w14:paraId="0E3001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11 Наркомат Электропромышленности то же </w:t>
      </w:r>
    </w:p>
    <w:p w14:paraId="62C22B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Наркомат Тяжелого машиностроения то же </w:t>
      </w:r>
    </w:p>
    <w:p w14:paraId="4E1659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Наркомат Станкостроения то же </w:t>
      </w:r>
    </w:p>
    <w:p w14:paraId="4A6F50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Наркомат Путей Сообщения то же </w:t>
      </w:r>
    </w:p>
    <w:p w14:paraId="2B6E3B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Наркомат Морского Флота то же </w:t>
      </w:r>
    </w:p>
    <w:p w14:paraId="3EF8C9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Наркомат Речного Флота то же </w:t>
      </w:r>
    </w:p>
    <w:p w14:paraId="69622B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17 Наркомат Химической промышленности то же </w:t>
      </w:r>
    </w:p>
    <w:p w14:paraId="762E23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 Наркомат Среднего машиностроения то же </w:t>
      </w:r>
    </w:p>
    <w:p w14:paraId="631C9B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Наркомат Судостроительной промышленности то же </w:t>
      </w:r>
    </w:p>
    <w:p w14:paraId="5B962C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 Главсевморпуть то же </w:t>
      </w:r>
    </w:p>
    <w:p w14:paraId="2B3C22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21 Главное Управление Сульфитно-Спиртовой и Гидролизной промышленности при СНК СССР то же </w:t>
      </w:r>
    </w:p>
    <w:p w14:paraId="3CFB60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Наркомат по строительству</w:t>
      </w:r>
    </w:p>
    <w:p w14:paraId="12B1C1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Наркомата по Строительству; </w:t>
      </w:r>
    </w:p>
    <w:p w14:paraId="484BC6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учащиеся ремесленных училищ и школ ФЗО Наркомата по Строительству </w:t>
      </w:r>
    </w:p>
    <w:p w14:paraId="1E1ADF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по Строительству. </w:t>
      </w:r>
    </w:p>
    <w:p w14:paraId="07F7E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Главвоенпромстрой при СНК СССР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Главвоенпромстроя при СНК СССР. </w:t>
      </w:r>
    </w:p>
    <w:p w14:paraId="4BD600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24 К-т по делам кинематографии при СНК СССР а) инженерно-технические работники, рабочие и служащие кинопленочной промышленности; </w:t>
      </w:r>
    </w:p>
    <w:p w14:paraId="6BE741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по выработке боеприпасов, а также материалов для их изготовления. </w:t>
      </w:r>
    </w:p>
    <w:p w14:paraId="21C7D7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Наркомат текстильной промышленности СССР</w:t>
      </w:r>
    </w:p>
    <w:p w14:paraId="0AB4CE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по списку Наркомтекстильпрома; </w:t>
      </w:r>
    </w:p>
    <w:p w14:paraId="557292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Наркомтекстильпрома; </w:t>
      </w:r>
    </w:p>
    <w:p w14:paraId="276F86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производством пороха и полуфабрикатов для пороха; </w:t>
      </w:r>
    </w:p>
    <w:p w14:paraId="7C7FF5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Наркомтекстильпрома; </w:t>
      </w:r>
    </w:p>
    <w:p w14:paraId="54023A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квалифицированные рабочие основного производства, занимающие должности пом. мастеров, ремонтников, токарей и слесарей, всего в количестве 4.000 человек. </w:t>
      </w:r>
    </w:p>
    <w:p w14:paraId="7493FC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Наркомат Лесной промышленности СССР</w:t>
      </w:r>
    </w:p>
    <w:p w14:paraId="6C4178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Наркомлеса; </w:t>
      </w:r>
    </w:p>
    <w:p w14:paraId="26B878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Наркомлеса; </w:t>
      </w:r>
    </w:p>
    <w:p w14:paraId="0DE740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Наркомлеса. </w:t>
      </w:r>
    </w:p>
    <w:p w14:paraId="7BA8D6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27 Наркомат Промстройматериалов то же </w:t>
      </w:r>
    </w:p>
    <w:p w14:paraId="173FD2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Наркомат Целлюлозной и Бумажной промышленности СССР 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Наркомбумпрома; </w:t>
      </w:r>
    </w:p>
    <w:p w14:paraId="067B99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Наркомбумпрома. </w:t>
      </w:r>
    </w:p>
    <w:p w14:paraId="4EB1EA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Наркомат Резиновой промышленности СССР</w:t>
      </w:r>
    </w:p>
    <w:p w14:paraId="1A8EBA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 по списку Наркомата Резиновой промышленности; </w:t>
      </w:r>
    </w:p>
    <w:p w14:paraId="709F2F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выполнением заказов для танковой промышленности - по списку Наркомрезинпрома; </w:t>
      </w:r>
    </w:p>
    <w:p w14:paraId="25DF63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Наркомрезинпрома; </w:t>
      </w:r>
    </w:p>
    <w:p w14:paraId="060451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6EA8B4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30 Наркомат Мясо-Молочной промышленности СССР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592A32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31 Наркомат Заготовок СССР то же </w:t>
      </w:r>
    </w:p>
    <w:p w14:paraId="42E772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32 Наркомат Торговли СССР то же </w:t>
      </w:r>
    </w:p>
    <w:p w14:paraId="441382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33 Наркомат Внутренних Дел СССР то же </w:t>
      </w:r>
    </w:p>
    <w:p w14:paraId="3B743A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34 Главснаблес при СНК СССР то же </w:t>
      </w:r>
    </w:p>
    <w:p w14:paraId="74E6CD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35 К-т по Делам Искусств при СНК СССР то же </w:t>
      </w:r>
    </w:p>
    <w:p w14:paraId="55635C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36 Ремесленные училища и школы ФЗО Главного Управл. трудовых резервов при СНК СССР то же </w:t>
      </w:r>
    </w:p>
    <w:p w14:paraId="5FCDA6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 Наркомат Местной промышленности РСФСР</w:t>
      </w:r>
    </w:p>
    <w:p w14:paraId="6F7374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3B3DE0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производством ППШ и деталей к ним - по списку Наркомата; </w:t>
      </w:r>
    </w:p>
    <w:p w14:paraId="4FE816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15A247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37а Упр. Промкооперации при СНК РСФСР то же </w:t>
      </w:r>
    </w:p>
    <w:p w14:paraId="0D988A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38 Наркомат Местной промышленности Армянской ССР Инженерно-технические работники и рабочие с 3 разряда и выше Ереванского механического завода, занятые выработкой боеприпасов, а также материалов для их изготовления. </w:t>
      </w:r>
    </w:p>
    <w:p w14:paraId="3003A1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39 Наркомат Местной промышленности Туркменской ССР Инженерно-технические работники и рабочие с 3 разряда и выше заводов "Красный Металлист" и "Красный Молот", занятые выработкой боеприпасов, а также материалов для их изготовления. </w:t>
      </w:r>
    </w:p>
    <w:p w14:paraId="16531D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40 Наркомат Промстройматериалов Азербайджанской ССР Инженерно-технические работники и рабочие с 3 разряда и выше Сталелитейного завода, занятые выработкой боеприпасов, а также материалов для их изготовления. </w:t>
      </w:r>
    </w:p>
    <w:p w14:paraId="0D9A8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41 ВЦСПС Инженерно-технические работники и рабочие с 3 разряда и выше завода "ДОЗ" на ст. Правда, занятые выработкой боеприпасов, а также материалов для их изготовления. </w:t>
      </w:r>
    </w:p>
    <w:p w14:paraId="7C3F9B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 Наркомат Земледелия СССР</w:t>
      </w:r>
    </w:p>
    <w:p w14:paraId="2F2F81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4C9577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рабочие с 3 разряда и выше ремонтных заводов и заводов пор изготовлению запасных частей к тракторам и сельскохозяйственным машинам; </w:t>
      </w:r>
    </w:p>
    <w:p w14:paraId="1D03A0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трактористы и комбайнеры МТС. </w:t>
      </w:r>
    </w:p>
    <w:p w14:paraId="2F39FC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 Наркомат Легкой промышленности СССР</w:t>
      </w:r>
    </w:p>
    <w:p w14:paraId="5E91E6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E4686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 по списку Наркомата; </w:t>
      </w:r>
    </w:p>
    <w:p w14:paraId="129D81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3F7016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Наркомата; </w:t>
      </w:r>
    </w:p>
    <w:p w14:paraId="4A1721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рабочие с 5 разряда и выше основного производства, а также работающие в инструментальных и ремонтно-механических цехах предприятий Наркомлегпрома, в количестве 200 человек. </w:t>
      </w:r>
    </w:p>
    <w:p w14:paraId="74715B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 Наркомат Пищевой промышленности СССР</w:t>
      </w:r>
    </w:p>
    <w:p w14:paraId="3BCF30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67865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23D6CA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 Главгазтоппром при СНК СССР</w:t>
      </w:r>
    </w:p>
    <w:p w14:paraId="0218FA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Главгазтоппрома; </w:t>
      </w:r>
    </w:p>
    <w:p w14:paraId="1350A0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Главгазтоппрома. </w:t>
      </w:r>
    </w:p>
    <w:p w14:paraId="1734DC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 Моссовет</w:t>
      </w:r>
    </w:p>
    <w:p w14:paraId="620C00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Моссовета; </w:t>
      </w:r>
    </w:p>
    <w:p w14:paraId="016B0D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3 разряда и выше, занятые на работах в Московском трамвайном и троллейбусном парках в количестве 200 человек - по списку Моссовета. </w:t>
      </w:r>
    </w:p>
    <w:p w14:paraId="02ECF2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47 Главное Авто-Бронетанковое Управление КА Инженерно-технические работники и рабочие с 3 разряда и выше броне-танковых и ремонтных заводов ГАБТУ КА. </w:t>
      </w:r>
    </w:p>
    <w:p w14:paraId="571145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48 Главное Артиллерийское Управление КА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ГАУ КА. </w:t>
      </w:r>
    </w:p>
    <w:p w14:paraId="4C9EC5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49 ВВС КА Инженерно-технические работники и рабочие с 3 разряда и выше авиамастерских ВВС КА </w:t>
      </w:r>
    </w:p>
    <w:p w14:paraId="02041B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50 Главное Управление Гражданского Воздушного флота Инженерно-технические работники и рабочие с 3 разряда и выше предприятий ГУГВФ. </w:t>
      </w:r>
    </w:p>
    <w:p w14:paraId="72A49E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51 Главкислород при СНК СССР Инженерно-технические работники и рабочие с 3 разряда и выше завода № 28 Главкислорода. </w:t>
      </w:r>
    </w:p>
    <w:p w14:paraId="305797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52 СНК СССР Инженерно-технические работники и рабочие с 3 разряда и выше, работающие в научно-исследовательском институте № 3 при СНК СССР. </w:t>
      </w:r>
    </w:p>
    <w:p w14:paraId="2B5DE3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53 Наркомат Военного Морского флота Инженерно-технические работники и вольнонаемные рабочие с 3 разряда и выше предприятий, занятых на ремонте боевых кораблей, вооружения и на строительстве ВМФ - по списку Наркомата. </w:t>
      </w:r>
    </w:p>
    <w:p w14:paraId="4BF51D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54 Наркомат Здравоохранения Инженерно-технические работники и рабочие с 4 разряда и выше, работающие в предприятиях основного производства, а также в инструментальном и ремонтно-механических цехах медико-инструментальной и химико-фармацевтической промышленности в количестве 200 человек, по списку Наркомата. </w:t>
      </w:r>
    </w:p>
    <w:p w14:paraId="158AB7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55 Наркомат Государственной безопасности Оперативные работники по списку Наркомата. </w:t>
      </w:r>
    </w:p>
    <w:p w14:paraId="05AFEE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56 Наркомат Социального обеспечения Инженерно-технические работники и рабочие с 3 разряда и выше предприятий протезной промышленности - по списку Наркомата. </w:t>
      </w:r>
    </w:p>
    <w:p w14:paraId="49699E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57 Наркомат Финансов Инженерно-технические работники и рабочие с 3 разряда и выше, работающие на Краснокамской фабрике Госзнака, Московской печатной фабрике и Московском монетном дворе. </w:t>
      </w:r>
    </w:p>
    <w:p w14:paraId="740272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 Наркомат Связи</w:t>
      </w:r>
    </w:p>
    <w:p w14:paraId="1CFA8B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52D69C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инженерно-технические работники и рабочие с 5 разряда и выше предприятий Наркомсвязи, в количестве 200 человек. </w:t>
      </w:r>
    </w:p>
    <w:p w14:paraId="0E4A23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 Наркомат Просвещения РСФСР и Союзных республик</w:t>
      </w:r>
    </w:p>
    <w:p w14:paraId="4D4322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Наркомпроса РСФСР; </w:t>
      </w:r>
    </w:p>
    <w:p w14:paraId="239EDE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учащиеся 10 классов средних учебных заведений; </w:t>
      </w:r>
    </w:p>
    <w:p w14:paraId="20D31A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учащиеся девятых и десятых классов спецшкол Наркомпроса РСФСР и Союзных республик. </w:t>
      </w:r>
    </w:p>
    <w:p w14:paraId="5DB707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 К-т по Делам высших школ при СНК СССР</w:t>
      </w:r>
    </w:p>
    <w:p w14:paraId="519F17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студенты всех курсов высших учебных заведений всех Наркоматов и ведомств; </w:t>
      </w:r>
    </w:p>
    <w:p w14:paraId="5F5426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учащиеся всех курсов, техникумов и приравненных к ним специальных школ, училищ и курсов всех наркоматов и ведомств. </w:t>
      </w:r>
    </w:p>
    <w:p w14:paraId="3A65D4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61 К-т по Делам искусств при СНК СССР Учащиеся театральных училищ, школ и студий последнего курса - по списку Комитета. </w:t>
      </w:r>
    </w:p>
    <w:p w14:paraId="6F92FE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Примечания:</w:t>
      </w:r>
    </w:p>
    <w:p w14:paraId="754A1C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Списки предприятий Наркоматов, указанных в п.п. 21-59 утверждаются Госпланом Союза ССР. </w:t>
      </w:r>
    </w:p>
    <w:p w14:paraId="3721AA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Разряд квалификации рабочих, подлежащих освобождению от призыва, определяется по состоянию на 1 октября 1944 года. </w:t>
      </w:r>
    </w:p>
    <w:p w14:paraId="2197FE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Верно: Хряпкина (11122).</w:t>
      </w:r>
    </w:p>
    <w:p w14:paraId="5F0EE93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658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6779. Об организации в интендантских управлениях фронтов и округов отделов по заготовке зерна, продфуража и сена. РГАНИР, Фонд ГКО, д. 324, лл. 97 (11012).</w:t>
      </w:r>
    </w:p>
    <w:p w14:paraId="264909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AFD8C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6780. О поставке 30 тягачей "Студебеккер" НКВМФ. РГАНИР, Фонд ГКО, д. 324, лл. 98 (11012).</w:t>
      </w:r>
    </w:p>
    <w:p w14:paraId="4C0E60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9E762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6785 О мобилизации военнообязанных запаса в освобожденных районах западных областей Украинской и Белорусской ССР и на территории Молдавской ССР до 45-летнего возраста. (7276, 117).</w:t>
      </w:r>
    </w:p>
    <w:p w14:paraId="00288D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D59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6786 О призыве на военную службу призывников, родившихся в 1926 г., местных национальностей Грузинской, Азербайджанской, Армянской, Туркменской, Таджикской, Узбекской, Казахской и Киргизской союзных республик. (7276, 118-120).</w:t>
      </w:r>
    </w:p>
    <w:p w14:paraId="311BC4F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1472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6788 О выплате денежного содержания военнослужащим и суточных денег вольнонаемному составу Военно-Морского Флота на территории Польши [в польских злотых]. (7276, 122-123).</w:t>
      </w:r>
    </w:p>
    <w:p w14:paraId="5BF4495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E46B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6789 О выплате денежного содержания военнослужащим и суточных денег вольнонаемному составу Военно-Морского Флота на территории Румынии [в румынских леях]. (7276, 124-125).</w:t>
      </w:r>
    </w:p>
    <w:p w14:paraId="49DC294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28959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6790 О выплате денежного содержания военнослужащим и суточных денег вольнонаемному составу Военно-Морского Флота на территории Болгарии [в болгарских левах]. (7276, 126-127).</w:t>
      </w:r>
    </w:p>
    <w:p w14:paraId="15FF5A9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2DD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October 25 1944 Russians enter Kirkenes, Norway (1037).</w:t>
      </w:r>
    </w:p>
    <w:p w14:paraId="2040C2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815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СА (КарФ Мерецков) и СФ (А.Г.Головко) вошла в Киркенес, Норвегия (1037).</w:t>
      </w:r>
    </w:p>
    <w:p w14:paraId="6CEC03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89A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25, 1944: German troops of 20.Gebirgsarmee evacuate Kirkenes in northern Norway. On the Eastern Front, the Red Army completes its occupation of Transylvania in northwestern Rumania (3819).</w:t>
      </w:r>
    </w:p>
    <w:p w14:paraId="2328C1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89BD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войска 20 горной армии оставили Киркенес. КА воевала в Трансильвании (3819).</w:t>
      </w:r>
    </w:p>
    <w:p w14:paraId="583462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81E8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25 октября 1944 советские войска заняли порт Киркенесс (Норвегия) (4962).</w:t>
      </w:r>
    </w:p>
    <w:p w14:paraId="08A7553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CFFB7"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из сводки Совинформбюро: «Войска Карельского фронта (Маршал Советского Союза К.А.Мерецков) и силы Северного флота (адмирал А.Г.Головко),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населенных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 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 В Восточной Пруссии наши войска продолжаои наступление и, преодолевая сопротивление и контратаки противника, с упорными боями овладели рядом сильно укрепленных опорных пунктов обороны немцев, в числе которых Бальден, Петерайчен, Вильпишен, Друскен, Барайшкемен, Лавишкемен, Пабаллен, Гросс Тракенен, Матцуткемен, Айзенхютте, Гросс Тракишкен, Шуйкен, Клайнкумметшен. Северо-западнее Праги (предместье Варшавы) наши войска, совместно с частями 1-й польской армии, вели бои местного значения, в ходе которых заняты населенные пункты Лайски, Велишево, Венгерские-Конты, Рембельшизна, Ружополе, Хощувка, Домбрувка, Плуды, Генрыкув, Тархомин, Жерань. На территории Чехословакии северо-восточнее и юго-восточнее Мукачево наши войска заняли более 50 населенных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 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населенных пунктов, в том числе крупные населенные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 На других участках фронта - поиски разведчиков. В ряде пунктов шли бои местного значения.» (14810).</w:t>
      </w:r>
    </w:p>
    <w:p w14:paraId="546AD610"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1A301B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советские войска овладели городами Сату-Маре и Карей, завершив освобождение всей Румынии от немецких захватчиков (14810).</w:t>
      </w:r>
    </w:p>
    <w:p w14:paraId="0584FA5C"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5985561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B4492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C102F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6776 [О мерах по обеспечению более полного вывода на работы спецконтингента и заключенных лагерей НКВД.] (7276, 94).</w:t>
      </w:r>
    </w:p>
    <w:p w14:paraId="479B89A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BE5C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Распоряжение ГКО № 6783 [О перенесении срока поставок оборудования для Метростроя.] (7276, 105).</w:t>
      </w:r>
    </w:p>
    <w:p w14:paraId="3EAA68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84FBB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4ABA50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A5E2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были восстановлены дипотношения между СССР и Италией (3960, 416).</w:t>
      </w:r>
    </w:p>
    <w:p w14:paraId="3EF1D8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606A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СССР возобновляет дипломатические отношения с Италией, разорванные 22 июня 1941 год, в связи с объявлением Италией войны Советскому Союзу (14810).</w:t>
      </w:r>
    </w:p>
    <w:p w14:paraId="6B0B50D9"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2C2976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СССР восстановил дип. отношения с Италией (1348,247).</w:t>
      </w:r>
    </w:p>
    <w:p w14:paraId="4DB56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6DC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вышло Постановление ГКО № 6787 О включении аппарата уполномоченного советского военного командования по установлению контроля за телеграфно-телефонной, радио и почтовой связью на территории Румынии в состав Союзной контрольной комиссии. РГАНИР, Фонд ГКО, д. 324, лл. 121 (11012).</w:t>
      </w:r>
    </w:p>
    <w:p w14:paraId="3383AA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2732D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3D72B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674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Гиммлер приказал уничтожить коллекцию еврейских скелетов в Берлинском анатомическом институте (4962).</w:t>
      </w:r>
    </w:p>
    <w:p w14:paraId="6DEB427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0BF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у филиппинского о Самар состоялось сражение японского и американского флотов и японцы потеряли 3 крейсера и 2 эсминца, а американцы 100 самолетов, 2 авианосца и 3 других корабля (2443,100).</w:t>
      </w:r>
    </w:p>
    <w:p w14:paraId="1B9A5C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751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 проливе Суригао американская эскадра в 10-минутном бою наголову разгромила японский флот (4962).</w:t>
      </w:r>
    </w:p>
    <w:p w14:paraId="703F506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FC066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в проливе Суригао развернулось одно из крупнейших военно-морских сражений второй мировой войны. Положение, которое заняли линкоры и крейсера контр-адмирала Олдендорфа в эту ночь, являлось мечтой любого флотоводца на протяжении предыдущих пяти десятков лет. Линия американских кораблей точно пересекала курс колонны японцев, собиравшейся на рассвете следующего дня атаковать американские силы вторжения в заливе Лейте. Линкоры "Фусо" и "Ямасиро", 4 крейсера и 8 эсминцев в двух группах шли навстречу своей гибели - их ждали 14- и 16-дюймовые снаряды шести линейных кораблей, идеально расположившихся в виде "палочки над буквой Т". Первыми в дело вступили легкие силы. Два десятка эсминцев, не считая торпедных катеров, атаковали японскую колонну с двух сторон. Целый час корабли микадо пытались уклониться от надвигавшихся со всех сторон торпед, но к 4 часам утра настал черед американских линкоров. Почти все они - "Вест Вирджиния", "Мэриленд", "Теннесси", "Калифорния" и "Пенсильвания" - были потоплены или повреждены при коварной атаке японцев на Перл-Харбор и жаждали мести. Только флагмана контр-адмирала Вейлера, "Миссисипи", не было в главной базе Тихоокеанского флота в тот роковой день. К этому моменту уже разорван был торпедами флагманский корабль адмирала Нисимура "Ямасиро" и потоплены два эсминца, а снаряды линкоров пустили ко дну поврежденный однотипный линкор "Фусо" и тяжело повредили крейсер "Могами". Огонь продолжался всего десяток минут, так что "Пенсильвания" вообще не успела выпустить ни одного снаряда. Экраны радиолокаторов американских кораблей очистились. Остатки японских отрядов в полном беспорядке отходили на юг. За три дня в сражениях в проливе Суригао, восточнее мыса Энганьо и у острова Самар японский флот потерял 3 линейных корабля, 4 авианосца, 11 крейсеров, 9 эскадренных миноносцев, несколько подводных лодок и большую часть авианосной авиации. Потери американского флота составили 4 авианосца, 9 эскадренных миноносцев и 7 подводных лодок, 12 боевых кораблей получили повреждения (14810).</w:t>
      </w:r>
    </w:p>
    <w:p w14:paraId="2A8DD9C2"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7F17CAE4" w14:textId="77777777" w:rsidR="00944E5C" w:rsidRPr="0076577C" w:rsidRDefault="00944E5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третье крупное сражение в битве при заливе Лейте, битва у Самара , начинается сразу после рассвета, когда японские линкоры, крейсеры и эсминцы неожиданно появляются у группы эскортных авианосцев ВМС США «Taffy 3» у Самара. Японцы потопили эскортный авианосец USS Gambier Bay (CVE-73) - единственный авианосец США, когда-либо потопленный вражескими надводными кораблями в состоянии на ходу, два эсминца и эскортный эсминец. Американцы потопили японские тяжелые крейсера Chikuma, Chōkai и Suzuya и повредить другие японские корабли. Кроме того, в первой половине дня, имеет место первая миссия японских камикадзе, которые повреждают эскортный авианосец USS Санти (CVE-29) - первый корабль когда - либо поврежденый камикадзе и USS Suwannee (CVE-27), USS Kitkun Bay (CVE-71) и USS Kalinin Bay (CVE-68), а также потоплен эскортный авианосец USS St. Lo (CVE-63), который становится первым кораблем, потопленным камикадзе, а базирующиеся на авианосцах торпедоносцы TBM Avenger нанесли смертельный урон японскому тяжелому крейсеру Mogami в море Минданао. Утром и днем, в заключительном крупном сражении флота в битве при заливе Лейте, в битве у мыса Энганьо, авианосные самолеты оперативной группы 38 повредили японский авианосец Chiyoda, который крейсеры США потопили позже днем, и потопили авианосцы Титосэ, Дзуихо и Дзуйкаку (20373).</w:t>
      </w:r>
    </w:p>
    <w:p w14:paraId="4ECF9C17" w14:textId="77777777" w:rsidR="00944E5C" w:rsidRPr="0076577C" w:rsidRDefault="00944E5C" w:rsidP="0076577C">
      <w:pPr>
        <w:spacing w:after="0" w:line="240" w:lineRule="auto"/>
        <w:jc w:val="both"/>
        <w:rPr>
          <w:rFonts w:ascii="Times New Roman" w:hAnsi="Times New Roman"/>
          <w:color w:val="000000" w:themeColor="text1"/>
          <w:sz w:val="16"/>
          <w:szCs w:val="16"/>
        </w:rPr>
      </w:pPr>
    </w:p>
    <w:p w14:paraId="1EE7C07E"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25 октября </w:t>
      </w:r>
      <w:r w:rsidRPr="0076577C">
        <w:rPr>
          <w:rFonts w:ascii="Times New Roman" w:hAnsi="Times New Roman"/>
          <w:color w:val="000000" w:themeColor="text1"/>
          <w:sz w:val="16"/>
          <w:szCs w:val="16"/>
        </w:rPr>
        <w:t>в 1944 году авианосец Дзюйкаку потоплен у мыса Энгано (14810).</w:t>
      </w:r>
    </w:p>
    <w:p w14:paraId="3BD07385"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6EC95A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октября 1944 в Тихом океане американская подлодка “Танг” подорвала себя собственной же торпедой (4962).</w:t>
      </w:r>
    </w:p>
    <w:p w14:paraId="7D36D7F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0777C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58A89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B777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вышел приказ НКАП N 634сс:</w:t>
      </w:r>
    </w:p>
    <w:p w14:paraId="4F6E9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"ГКО постановлением N 6680сс от 10 октября 1944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со след. данными:</w:t>
      </w:r>
    </w:p>
    <w:p w14:paraId="6112D0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пушки - 36.6 кг</w:t>
      </w:r>
    </w:p>
    <w:p w14:paraId="29D908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темп стрельбы - 535 выстрелов в минуту</w:t>
      </w:r>
    </w:p>
    <w:p w14:paraId="0614A4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сила отдачи - 1800 кг</w:t>
      </w:r>
    </w:p>
    <w:p w14:paraId="610A78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начальная скорость снаряда - 635 м/сек</w:t>
      </w:r>
    </w:p>
    <w:p w14:paraId="69C039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патрон, состоящий из штатного 23 мм снаряда и гильзы от 14.5 мм противотанкового ружья</w:t>
      </w:r>
    </w:p>
    <w:p w14:paraId="0E755E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ГКО:</w:t>
      </w:r>
    </w:p>
    <w:p w14:paraId="47C02B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Зам. наркома и нач. ПГУ Воронину и директору завода 153 Лисицыну выпустить в 1944 г. 75 самолетов Як-9 с ВК-105ПФ, вооруженных одной моторной пушкой НС-23 вместо ШВАК-20 и с двумя синхронными пушками Б-20 в т.ч. в ноябре - 25 и в декабре - 50.</w:t>
      </w:r>
    </w:p>
    <w:p w14:paraId="3244AE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ГК А.С.Я. к 5 ноября с.г. передать директору завода 153 чертежи на установку моторной пушки НС-23 с 2 синхронными Б-20 и в дальнейшем отработать эту установку на самолете Як-9 с ВК-107А.</w:t>
      </w:r>
    </w:p>
    <w:p w14:paraId="0FD6AA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Наркомвооружения Д.Ф.У. (1788,129).</w:t>
      </w:r>
    </w:p>
    <w:p w14:paraId="39625D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F7C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вышел приказ НКАП N 635сс:</w:t>
      </w:r>
    </w:p>
    <w:p w14:paraId="20471F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ГКО постановлением N 6681 от 10 октября 1944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со след. данными:</w:t>
      </w:r>
    </w:p>
    <w:p w14:paraId="639505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турельной пушки - 24 кг</w:t>
      </w:r>
    </w:p>
    <w:p w14:paraId="6706D1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синхронной пушки - 25.5 кг</w:t>
      </w:r>
    </w:p>
    <w:p w14:paraId="0B9763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 стрельбы - 820 выстрелов в минуту</w:t>
      </w:r>
    </w:p>
    <w:p w14:paraId="49C047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сила отдачи - 1340 кг</w:t>
      </w:r>
    </w:p>
    <w:p w14:paraId="708719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начальная скорость снаряда - 635 м/сек</w:t>
      </w:r>
    </w:p>
    <w:p w14:paraId="09DB3C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звено и патрон штатный от 20 мм пушки ШВАК</w:t>
      </w:r>
    </w:p>
    <w:p w14:paraId="3AA492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ГКО:</w:t>
      </w:r>
    </w:p>
    <w:p w14:paraId="569F1F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Зам. наркома и нач. ПГУ Воронину и директорам заводов 21 Агаджанову, 381 Журавлеву и 292 Левину обеспечить выпуск в 1944 300 самолетов Ла-7 и Як-3, вооруженных 3-мя пушками Б-20, в т.ч.:</w:t>
      </w:r>
    </w:p>
    <w:p w14:paraId="3180AC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150 самолетов ла-7, вооруженных 3-мя синхронными пушками Б-20, из них в ноябре 50 самолетов на заводе 381 и в декабре 50 самолетов на заводе 21, 50 самолетов на заводе 381.</w:t>
      </w:r>
    </w:p>
    <w:p w14:paraId="306101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150 самолетов Як-3, вооруженных 3-мя пушками Б-20 на заводе 292, из них в ноябре 50 и в декабре - 100 самолетов.</w:t>
      </w:r>
    </w:p>
    <w:p w14:paraId="1489B2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 С.А.Л. до 1 ноября с.г. передать заводам 21 и 381 чертежи на установку 3-х пушек Б-20 на самолетах Ла-7." (1788,138).</w:t>
      </w:r>
    </w:p>
    <w:p w14:paraId="01822C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A1505"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вышел приказ НКАП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w:t>
      </w:r>
    </w:p>
    <w:p w14:paraId="173516B1"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же приказом были утверждены новые данные пушки Б-20. Стендовый темп стрельбы удалось увеличить с 697 выстр./мин у опытных орудий выпуска лета 1944 г. до 820, но начальную скорость снаряда пришлось ограничить с 750 … 815 до 635 м/с, и дульная мощность упала. Теперь трехточечный Ла-7 превосходил Як-3 со смешанным вооружением по секундному залпу на 20 %, но уступал на 29 % в дульной мощности. Правда, козырем нового вооружения Ла-7 оставалось более мощное разрушающее действие самих 20-мм снарядов по сравнению с 12,7-мм пулями — особенно в фугасном или зажигательном исполнениях. Лавочкин был обязан закончить передачу серийной документации на новую пушечную установку с общим боекомплектом 450 снарядов (раньше на два ШВАКа их было 340) к 1 ноября. Это было непросто, так как от чертежей, утвержденных весной 1944 г., мало что осталось. На Государственные испытания новый трехточечный Ла-7 № 38100358 поступил 25 января 1945 г.,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AB44EC7" w14:textId="77777777" w:rsidR="00EB12CD" w:rsidRPr="0076577C" w:rsidRDefault="00EB12CD" w:rsidP="0076577C">
      <w:pPr>
        <w:spacing w:after="0" w:line="240" w:lineRule="auto"/>
        <w:jc w:val="both"/>
        <w:rPr>
          <w:rFonts w:ascii="Times New Roman" w:hAnsi="Times New Roman"/>
          <w:color w:val="000000" w:themeColor="text1"/>
          <w:sz w:val="16"/>
          <w:szCs w:val="16"/>
        </w:rPr>
      </w:pPr>
    </w:p>
    <w:p w14:paraId="3DF14123"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г.</w:t>
      </w:r>
    </w:p>
    <w:p w14:paraId="6B5CA345"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КРАСНОЗНАМЕННЫЙ НИИ ВВС КА ОТЗЫВ О САМОЛЕТЕ Ла-7 С МОТОРОМ АШ-82ФН ЗАМЕСТИТЕЛЯ КОМАНДИРА 63 ГИАП ГЕРОЯ СОВЕТСКОГО СОЮЗА ГВАРДИИ МАЙОРА ШИШКИНА А.П.2</w:t>
      </w:r>
    </w:p>
    <w:p w14:paraId="5BF079D0"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всем пилотаже самолет Ла-7 очень прост. Легкий на элерон, тяжелый на рули глубины и поворота. На взлете и посадке проще, чем самолет Ла-5. Всякий вертикальный маневр на самолете Ла-7 обеспечивает превосходство над самолетами: Ме-109 всех серий и ФВ-190, на вираже тоже превосходит их. Есть ряд существенных недостатков.</w:t>
      </w:r>
    </w:p>
    <w:p w14:paraId="337E0232"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Покрытие самолета недостаточно гладкое - имеется шероховатость, что отражается на скорости самолета. Покрытие элеронов, руля глубины - непрочное, при пикировании на больших скоростях обшивки сдираются.</w:t>
      </w:r>
    </w:p>
    <w:p w14:paraId="042705A5"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Плохое качество изготовления замков «ДЗУС» и недостаточное крепление капотов приводит к срыву последних на больших скоростях.</w:t>
      </w:r>
    </w:p>
    <w:p w14:paraId="6810375F"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самолета жарко. Управление оружием и ведение прицельного огня удобное. В вооружении есть существенные недостатки: мал залповый огонь (две пушки ШВАК) и слаба действенность снарядов.</w:t>
      </w:r>
    </w:p>
    <w:p w14:paraId="51292CB3" w14:textId="1E39C726"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Обзор [у] самолета Ла-7 вперед, вверх, в сторону - хороший. Обзору [летчика] назад мешают стыковые швы составных частей бронестекла. Качество бронестекол и плексигласа недостаточно высоко, в процессе эксплуатации в переднем бронестекле появляются пузыри, что мешает прицеливанию и обзору. По радиосвязи: управление настройкой и шкалу настройки приемника считаю необходимым перенести на приборную доску, повысить слышимость. Мотор - слабое место на самолете. Свечи ВГ-25, АС-130 не выдерживают положенного наддува. Ручку управления самолетом - «баранку» следует заменить на наиболее удобную, «мессершмиттовскую». </w:t>
      </w:r>
    </w:p>
    <w:p w14:paraId="33A4AC2A"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Рычаг тормоза расположен неудобно, требует много усилий, его желательно сделать так, как было на самолете Як-3.</w:t>
      </w:r>
    </w:p>
    <w:p w14:paraId="4F6D98A1"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 Самолет Ла-7 по своим летно-тактическим данным:</w:t>
      </w:r>
    </w:p>
    <w:p w14:paraId="3A853C5E"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горизонтальной скорости, вертикальному и горизонтальному маневру является лучшим по сравнению со всеми существующими истребительными самолетами Германии. Требуется увеличить калибр пушки или фугасность снаряда и залповый огонь.</w:t>
      </w:r>
    </w:p>
    <w:p w14:paraId="2469C0DC"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 ГВАРДИИ МАЙОР</w:t>
      </w:r>
      <w:r w:rsidRPr="0076577C">
        <w:rPr>
          <w:rFonts w:ascii="Times New Roman" w:hAnsi="Times New Roman"/>
          <w:color w:val="000000" w:themeColor="text1"/>
          <w:sz w:val="16"/>
          <w:szCs w:val="16"/>
        </w:rPr>
        <w:tab/>
        <w:t>(ШИШКИН)</w:t>
      </w:r>
    </w:p>
    <w:p w14:paraId="0818822E"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г. Верно: ст. техник лейтенант (подпись)</w:t>
      </w:r>
    </w:p>
    <w:p w14:paraId="2F46D26A"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ЦАНО. Ф. 2066. Оп. 9. Д. 985. Л. 32.</w:t>
      </w:r>
    </w:p>
    <w:p w14:paraId="4B02ECB9"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Подлинник. Машинопись (20938).</w:t>
      </w:r>
    </w:p>
    <w:p w14:paraId="4A40423C" w14:textId="77777777" w:rsidR="00EB12CD" w:rsidRPr="0076577C" w:rsidRDefault="00EB12CD" w:rsidP="0076577C">
      <w:pPr>
        <w:spacing w:after="0" w:line="240" w:lineRule="auto"/>
        <w:jc w:val="both"/>
        <w:rPr>
          <w:rFonts w:ascii="Times New Roman" w:hAnsi="Times New Roman"/>
          <w:color w:val="000000" w:themeColor="text1"/>
          <w:sz w:val="16"/>
          <w:szCs w:val="16"/>
        </w:rPr>
      </w:pPr>
    </w:p>
    <w:p w14:paraId="79F86F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макетная комиссия забраковала макет И-250 из-за неудовлетворительной компоновки кабины. Предложили изменить расположение оборудования, но 80% рабочих чертежей были сданы в производство и в цехах уже лелали детали фюзеляжа (6471, 6).</w:t>
      </w:r>
    </w:p>
    <w:p w14:paraId="4AE67A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BE9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г. был рассмотрен макет самолета И-250. В опытном производстве шло изготовление двух экземпляров И-250, первый из которых был сдан по сборке с макетной силовой установкой в феврале 1945 (6000).</w:t>
      </w:r>
    </w:p>
    <w:p w14:paraId="093AB4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D1DDC"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26 октября 1944 года рассмотрен макет самолета И-250 (24925).</w:t>
      </w:r>
    </w:p>
    <w:p w14:paraId="383F6028" w14:textId="77777777" w:rsidR="00094DC1" w:rsidRPr="001A0BAA" w:rsidRDefault="00094DC1" w:rsidP="00094DC1">
      <w:pPr>
        <w:spacing w:after="0" w:line="240" w:lineRule="auto"/>
        <w:jc w:val="both"/>
        <w:rPr>
          <w:rFonts w:ascii="Times New Roman" w:hAnsi="Times New Roman"/>
          <w:color w:val="0070C0"/>
          <w:sz w:val="16"/>
          <w:szCs w:val="16"/>
        </w:rPr>
      </w:pPr>
    </w:p>
    <w:p w14:paraId="2C394D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завод 115 приступил к проектированию Як-3 с трехкамерным РД Глушко (2550,3).</w:t>
      </w:r>
    </w:p>
    <w:p w14:paraId="2D5CA2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86F6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B37A0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1480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НКТП без видимых на то причин своим прика</w:t>
      </w:r>
      <w:r w:rsidRPr="0076577C">
        <w:rPr>
          <w:rFonts w:ascii="Times New Roman" w:hAnsi="Times New Roman"/>
          <w:color w:val="000000" w:themeColor="text1"/>
          <w:sz w:val="16"/>
          <w:szCs w:val="16"/>
        </w:rPr>
        <w:softHyphen/>
        <w:t>зом № 625с предложил Уралмашу закончить проектирова</w:t>
      </w:r>
      <w:r w:rsidRPr="0076577C">
        <w:rPr>
          <w:rFonts w:ascii="Times New Roman" w:hAnsi="Times New Roman"/>
          <w:color w:val="000000" w:themeColor="text1"/>
          <w:sz w:val="16"/>
          <w:szCs w:val="16"/>
        </w:rPr>
        <w:softHyphen/>
        <w:t>ние и выпустить опытный образец САУ СУ- 100-М-2 с ис</w:t>
      </w:r>
      <w:r w:rsidRPr="0076577C">
        <w:rPr>
          <w:rFonts w:ascii="Times New Roman" w:hAnsi="Times New Roman"/>
          <w:color w:val="000000" w:themeColor="text1"/>
          <w:sz w:val="16"/>
          <w:szCs w:val="16"/>
        </w:rPr>
        <w:softHyphen/>
        <w:t>пользованием двигателя и 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6577C">
        <w:rPr>
          <w:rFonts w:ascii="Times New Roman" w:hAnsi="Times New Roman"/>
          <w:color w:val="000000" w:themeColor="text1"/>
          <w:sz w:val="16"/>
          <w:szCs w:val="16"/>
        </w:rPr>
        <w:softHyphen/>
        <w:t>ной установки в ней 122-мм пушки Д-25С (11417).</w:t>
      </w:r>
    </w:p>
    <w:p w14:paraId="3D9285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1A0D8"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26 ок</w:t>
      </w:r>
      <w:r w:rsidRPr="001A0BAA">
        <w:rPr>
          <w:rFonts w:ascii="Times New Roman" w:hAnsi="Times New Roman"/>
          <w:color w:val="0070C0"/>
          <w:sz w:val="16"/>
          <w:szCs w:val="16"/>
        </w:rPr>
        <w:softHyphen/>
        <w:t>тября 1944 года Приказом Наркома тан</w:t>
      </w:r>
      <w:r w:rsidRPr="001A0BAA">
        <w:rPr>
          <w:rFonts w:ascii="Times New Roman" w:hAnsi="Times New Roman"/>
          <w:color w:val="0070C0"/>
          <w:sz w:val="16"/>
          <w:szCs w:val="16"/>
        </w:rPr>
        <w:softHyphen/>
        <w:t>ковой промышленности №625 Уралмашзаводу было предложено завершить проектирование, выпустить чертежи и изготовить опытные образцы СУ-100-М-2 и СУ-122-44 (25002).</w:t>
      </w:r>
    </w:p>
    <w:p w14:paraId="20F42968" w14:textId="77777777" w:rsidR="00094DC1" w:rsidRPr="001A0BAA" w:rsidRDefault="00094DC1" w:rsidP="00094DC1">
      <w:pPr>
        <w:spacing w:after="0" w:line="240" w:lineRule="auto"/>
        <w:jc w:val="both"/>
        <w:rPr>
          <w:rFonts w:ascii="Times New Roman" w:hAnsi="Times New Roman"/>
          <w:color w:val="0070C0"/>
          <w:sz w:val="16"/>
          <w:szCs w:val="16"/>
        </w:rPr>
      </w:pPr>
    </w:p>
    <w:p w14:paraId="3906C8F8" w14:textId="77777777" w:rsidR="008D10BA" w:rsidRPr="0076577C" w:rsidRDefault="008D10BA"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26 октября 1944 года В.А. Малышев подписал приказ по НКТП №625с, согласно которому Наркомат танковой промышленности выбрал для реализации проекты САУ на базе Т-44А. Согласно приказу, КБ УЗТМ требовалось подготовить к 25 декабря документацию на доработанные проекты СУ-122-44 и СУ-100М2. При этом СУ-122-44 превращался в две машины — СУ44-100 и СУ44-122. Помимо Д-25С, реализации подлежал вариант со 100-мм пушкой Д-10С. Шасси также подвергалось доработке — в частности, вырастала броневая защита. Толщина лобового листа возрастала до 120 мм, а бортов до 75 мм — таким образом, с лобовой проекции машина оказывалась защищена от огня 8.8 Pak 43 L/71 на всех дистанциях. Судя по тому, что именно улучшению СУ-122-44 было уделено больше внимания, на тот момент в НКТП эту машину считали более перспективной.</w:t>
      </w:r>
    </w:p>
    <w:p w14:paraId="5458A0FE" w14:textId="30B1A6D6" w:rsidR="008D10BA" w:rsidRPr="0076577C" w:rsidRDefault="008D10BA"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Несмотря на более высокий интерес к улучшенной СУ-122-44, в приказе хватало пунктов и по переделке СУ-100М2. К 1 января 1945 года предполагалось получить переработанный проект, в котором силовая установка смещалась вправо, а место механика-водителя — влево, чтобы обеспечить ему проход в боевое отделение, как это сделали на СУ-76М. Кроме того, такая перекомпоновка позволяла обеспечить более удобный доступ к двигателю и элементам трансмиссии. Над местом механика-водителя предусматривался люк-лаз, при этом, аналогично</w:t>
      </w:r>
      <w:r w:rsidR="00755C3A" w:rsidRPr="0076577C">
        <w:rPr>
          <w:color w:val="000000" w:themeColor="text1"/>
          <w:sz w:val="16"/>
          <w:szCs w:val="16"/>
        </w:rPr>
        <w:t xml:space="preserve"> </w:t>
      </w:r>
      <w:hyperlink r:id="rId94" w:history="1">
        <w:r w:rsidRPr="0076577C">
          <w:rPr>
            <w:rStyle w:val="a5"/>
            <w:rFonts w:eastAsiaTheme="majorEastAsia"/>
            <w:bCs/>
            <w:iCs/>
            <w:color w:val="000000" w:themeColor="text1"/>
            <w:sz w:val="16"/>
            <w:szCs w:val="16"/>
            <w:bdr w:val="none" w:sz="0" w:space="0" w:color="auto" w:frame="1"/>
          </w:rPr>
          <w:t>Т-44</w:t>
        </w:r>
      </w:hyperlink>
      <w:r w:rsidRPr="0076577C">
        <w:rPr>
          <w:color w:val="000000" w:themeColor="text1"/>
          <w:sz w:val="16"/>
          <w:szCs w:val="16"/>
        </w:rPr>
        <w:t>, обеспечивалась возможность езды в походном положении, высунувшись из люка. На командирской башенке устанавливался зенитный пулемёт ДШК, планировалось поставить систему продувки канала ствола, а на корме крепились дымовые шашки МДШ. В общей сложности требовалось внести 11 пунктов улучшений. Оптимизм относительно развития СУ-122-44 оказался недолгим (19525).</w:t>
      </w:r>
    </w:p>
    <w:p w14:paraId="67251460" w14:textId="77777777" w:rsidR="008D10BA" w:rsidRPr="0076577C" w:rsidRDefault="008D10BA" w:rsidP="0076577C">
      <w:pPr>
        <w:pStyle w:val="ae"/>
        <w:shd w:val="clear" w:color="auto" w:fill="FFFFFF"/>
        <w:spacing w:before="0" w:after="0"/>
        <w:jc w:val="both"/>
        <w:textAlignment w:val="baseline"/>
        <w:rPr>
          <w:color w:val="000000" w:themeColor="text1"/>
          <w:sz w:val="16"/>
          <w:szCs w:val="16"/>
        </w:rPr>
      </w:pPr>
    </w:p>
    <w:p w14:paraId="44E9AA6A"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1943 г. Из приложения к конъюнктурному обзору о работе Тюменского мотоциклетного завода за III квартал 1943 г.</w:t>
      </w:r>
    </w:p>
    <w:p w14:paraId="533B81B8"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Тюмень</w:t>
      </w:r>
    </w:p>
    <w:p w14:paraId="2CEC4830"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ОПЫТНЫЕ РАБОТЫ</w:t>
      </w:r>
    </w:p>
    <w:p w14:paraId="7F9A12D4"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1942 г. завод приступил к проектированию по заданию Главного автобронетанкового управления Красной Армии специального мотоцикла тяжелого типа модели TM3-53, который имеет: 1) мощность 28-30 л.с., 2) восемь передач вперед и две назад, 3) дифференциал с блокировкой, 4) привод на колесо коляски, 5) покрышка вездеходы автомобильного типа.</w:t>
      </w:r>
    </w:p>
    <w:p w14:paraId="54D15476"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образца изготовлены и проходят заводские испытания. 1 ноября совместно с представителями автобронетанкового управления начинаются ведомственные испытания пробегом Тюмень-Москва своим ходом.</w:t>
      </w:r>
    </w:p>
    <w:p w14:paraId="7DA22009"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Впервые изготовленные в СССР такие мотоциклы должны удовлетворить тактико-технические требования, какие предъявляет Красная Армия, а также имеют техническую ценность в народном хозяйстве.</w:t>
      </w:r>
    </w:p>
    <w:p w14:paraId="4FB3EC0F" w14:textId="77777777" w:rsidR="00E7582D" w:rsidRPr="0076577C" w:rsidRDefault="00E7582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ГАОПОТО. Ф. 1002. Оп. 1. Д. 4. Л. 63. Копия (23989).</w:t>
      </w:r>
    </w:p>
    <w:p w14:paraId="4473DFC7" w14:textId="77777777" w:rsidR="00E7582D" w:rsidRPr="0076577C" w:rsidRDefault="00E7582D" w:rsidP="0076577C">
      <w:pPr>
        <w:spacing w:after="0" w:line="240" w:lineRule="auto"/>
        <w:jc w:val="both"/>
        <w:rPr>
          <w:rFonts w:ascii="Times New Roman" w:hAnsi="Times New Roman"/>
          <w:color w:val="000000" w:themeColor="text1"/>
          <w:sz w:val="16"/>
          <w:szCs w:val="16"/>
        </w:rPr>
      </w:pPr>
    </w:p>
    <w:p w14:paraId="148B9A7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года вышел приказ № 581с НКБ</w:t>
      </w:r>
    </w:p>
    <w:p w14:paraId="4AB291A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 20085-рс от 18 октября 1944 года:</w:t>
      </w:r>
    </w:p>
    <w:p w14:paraId="3F8B01F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136 НКБ реорганизовать в филиал завода № 325 НКБ.</w:t>
      </w:r>
    </w:p>
    <w:p w14:paraId="52D67C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завода № 325 НКБ использовать как снаряжательную базу (6020, 42).</w:t>
      </w:r>
    </w:p>
    <w:p w14:paraId="09836C0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D46A3E" w14:textId="77777777" w:rsidR="002E6DF2"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CFC7F41" w14:textId="77777777" w:rsidR="002E6DF2" w:rsidRPr="0076577C" w:rsidRDefault="002E6DF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A92F8"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октября </w:t>
      </w:r>
      <w:r w:rsidRPr="0076577C">
        <w:rPr>
          <w:rFonts w:ascii="Times New Roman" w:hAnsi="Times New Roman"/>
          <w:color w:val="000000" w:themeColor="text1"/>
          <w:sz w:val="16"/>
          <w:szCs w:val="16"/>
        </w:rPr>
        <w:t>в 1944 году оперативная сводка Совинформбюро:</w:t>
      </w:r>
    </w:p>
    <w:p w14:paraId="33D4E9F8"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октября войска Карельского фронта продолжали вести наступательные бои, в ходе которых заняли на территории области Петсамо (Печенга) населенные пункты Ванхаталвикюля, Кескитало, Хейскари, Меникко, Пит-Каярви, Хейхеньярви.</w:t>
      </w:r>
    </w:p>
    <w:p w14:paraId="0A20999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встречая возросшее сопротивление противника, с упорными боями заняли сильно укреплённые опорные пункты Швиргаллен, Амалиенхоф, Гуддин, Грюнваитшен.</w:t>
      </w:r>
    </w:p>
    <w:p w14:paraId="1FB0650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26 октября овладели на территории Чехословацкой республики промышленным центром Закарпатской Украины городом Мукачево — важным узлом коммуникаций и опорным пунктом обороны противника у южных отрогов Карпат, а также с боями заняли на территории Чехословакии более 60 других населённых пунктов, в числе которых крупные населённые пункты Вельке Березне, Чорноголово, Смерекова, Турица, Турьян Реметы, Турьяпасика, Порошков, Нижняя Грабовница, Ключарка, Ромочевица, Доробратово, Макарево, Кивяжд, Саланк, Вербовец, Вылок и железнодорожные станции Вельке Березне, Чинадийево, Подгоряны, Севлюш, Вылок.</w:t>
      </w:r>
    </w:p>
    <w:p w14:paraId="4D1FD7F1"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наступательных боёв с 20 по 26 октября войска 4-го Украинского фронта взяли в плен 11.230 солдат и офицеров противника и захватили следующие трофеи: орудий разных калибров — 73, миномётов — 53, пулемётов — 372, винтовок и автоматов — более 5.000, складов с боеприпасами, вооружением, снаряжением и продовольствием — 47.</w:t>
      </w:r>
    </w:p>
    <w:p w14:paraId="59AC06B3"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Сату-Маре наши войска в результате наступательных боёв заняли на территории Венгрии более 40 населённых пунктов, в числе которых крупные населённые пункты Усца, Сонкад, Бот-Палад, Чахолч, Майтиш, Дьюдье, Ченгер, Порчалма. Тиокод, Фабианхаза, Валлай и железнодорожные станции Гачали, Янк, Ченгер, Порчалма.</w:t>
      </w:r>
    </w:p>
    <w:p w14:paraId="3789EC2D"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боёв на территории Северной Трансильвании с 21 по 25 октября войска 2-го Украинского фронта взяли в плен 6.700 солдат и офицеров противника.</w:t>
      </w:r>
    </w:p>
    <w:p w14:paraId="41364A72"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5AD2D7EC"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октября наши войска на всех фронтах подбили и уничтожили 83 немецких танка. В воздушных боях и огнём зенитной артиллерии сбито 37 самолётов противника.</w:t>
      </w:r>
    </w:p>
    <w:p w14:paraId="65B250C6"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продолжали наступление и заняли несколько населённых пунктов. В боях в Заполярье наши бойцы, сержанты и офицеры показывают примеры мужества и героизма. Помимо сопротивления немецких войск, на каждом шагу приходятся преодолевать крайне суровые природные условия. Советские части совершают переходы в условиях бездорожья, преодолевают сопки и болота, опрокидывают и истребляют противника. Сегодня особенно упорные бои произошли за населенный пункт Питкаярви. Противник закрепился на заранее подготовленных позициях и ожесточённо сопротивлялся. Пленные сообщили, что немецкие войска получили приказ любой ценой удержать в своих руках опорный пункт Питкаярви и единственную в этом районе шоссейную дорогу. Советские части, преодолев огневое сопротивление, стремительным ударом отбросили противника и овладели Питкаярви. На поле боя осталось много вражеских трупов. Захвачены пленные и трофеи.</w:t>
      </w:r>
    </w:p>
    <w:p w14:paraId="04D1A62F"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Восточной Пруссии наши войска в результате упорных боёв заняли несколько сильно укрепленных опорных пунктов противника. Немцы непрерывно подводят свежие части и, опираясь на долговременные оборонительные сооружения, бросают в контратаки крупные силы пехоты и танков. На ряде участков бои переходили в ожесточенные рукопашные схватки. Советские артиллеристы и пехотинцы отбили все контратаки противника. В течение дня уничтожено до 2.800 немецких солдат и офицеров. Подбито и сожжено 39 танков и уничтожено 20 бронетранспортёров противника.</w:t>
      </w:r>
    </w:p>
    <w:p w14:paraId="79E0FBEA"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продолжали развивать успешное наступление. Наши войска с боями продвигались по южным склонам Карпат и вышли на подступы в чехословацкому городу Мукачево. Противник превратил этот город в мощный опорный пункт обороны, прикрывающий пути в центральные районы Чехословакии. На подступах к городу, на южных отрогах Карпатских гор, гитлеровцы построили многочисленные укрепления. Решительными действиями советские войска дезорганизовали вражескую оборону. Наши подвижные отряды обошли немецкие укрепления, изолировали их и лишили взаимной связи. Советские части, наступающие на Мукачево из города Хуста, разгромили ряд немецких гарнизонов и захватили большое число пленных. Развивая успех, советские бойцы с нескольких сторон ворвались в Мукачево. Всю ночь шли упорные уличные бои. Сегодня на рассвете наши войска полностью овладели городом Мукачево — промышленным центром Закарпатской Украины.</w:t>
      </w:r>
    </w:p>
    <w:p w14:paraId="472D2B9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и западнее города Сату-Маре наши войска, завершив освобождение Трансильвании от противника, вступили в пределы Венгрии с востока. Части H-ского соединения, наступающие вдоль реки Сомешул, продвинулись вперёд на 15 километров и с боями заняли ряд населённых пунктов. На другом участке немецкие танки и пехота перешли в контратаку. Наши войска отбили контратаку и отбросили противника, уничтожив при этом 900 гитлеровцев. Огнём советской артиллерии подбито 10 танков и 12 бронетранспортеров.</w:t>
      </w:r>
    </w:p>
    <w:p w14:paraId="2AEEACD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овладевшие городом Сату-Маре, захватили у немцев 20 орудий, 46 паровозов, 4 железнодорожных эшелона и, кроме того, 1.042 вагона с военными грузами, 3 склада с боеприпасами и другие трофеи.</w:t>
      </w:r>
    </w:p>
    <w:p w14:paraId="216A1558"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Северного флота в Баренцевом море потоплены три немецких сторожевых корабля, пять быстроходных десантных барж, тральщик, сторожевой катер и два мотобота.</w:t>
      </w:r>
    </w:p>
    <w:p w14:paraId="7DC184E4"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порту Варде (Северная Норвегия) наши лётчики потопили паром с немецкими солдатами, два мотобота и несколько других мелких судов противника.» (14811).</w:t>
      </w:r>
    </w:p>
    <w:p w14:paraId="04141A50"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12422FB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октября </w:t>
      </w:r>
      <w:r w:rsidRPr="0076577C">
        <w:rPr>
          <w:rFonts w:ascii="Times New Roman" w:hAnsi="Times New Roman"/>
          <w:color w:val="000000" w:themeColor="text1"/>
          <w:sz w:val="16"/>
          <w:szCs w:val="16"/>
        </w:rPr>
        <w:t xml:space="preserve">в 1944 году плененный под Сталинградом фашистский фельдмаршал фон Паулюс обращается к немецким солдатам с призывом сдаваться </w:t>
      </w:r>
    </w:p>
    <w:p w14:paraId="102DC30C"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46A059FB" w14:textId="77777777" w:rsidR="002E6DF2" w:rsidRPr="0076577C" w:rsidRDefault="002E6DF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октября </w:t>
      </w:r>
      <w:r w:rsidRPr="0076577C">
        <w:rPr>
          <w:rFonts w:ascii="Times New Roman" w:hAnsi="Times New Roman"/>
          <w:color w:val="000000" w:themeColor="text1"/>
          <w:sz w:val="16"/>
          <w:szCs w:val="16"/>
        </w:rPr>
        <w:t>в 1944 году корабли и авиация Северного флота сорвали эвакуацию вражеских войск через порты Варангер-фьорда (14811).</w:t>
      </w:r>
    </w:p>
    <w:p w14:paraId="10A8DBFC" w14:textId="77777777" w:rsidR="002E6DF2" w:rsidRPr="0076577C" w:rsidRDefault="002E6DF2" w:rsidP="0076577C">
      <w:pPr>
        <w:spacing w:after="0" w:line="240" w:lineRule="auto"/>
        <w:jc w:val="both"/>
        <w:rPr>
          <w:rFonts w:ascii="Times New Roman" w:hAnsi="Times New Roman"/>
          <w:color w:val="000000" w:themeColor="text1"/>
          <w:sz w:val="16"/>
          <w:szCs w:val="16"/>
        </w:rPr>
      </w:pPr>
    </w:p>
    <w:p w14:paraId="390C184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00D46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EA2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вышло Постановление ГКО № 6791 О завозе муки, продовольственного зерна и крупы для обеспечения населения гор. Риги. РГАНИР, Фонд ГКО, д. 324, лл. 128 (11012).</w:t>
      </w:r>
    </w:p>
    <w:p w14:paraId="3BCC7B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9EE9A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175B5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9A48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26 октября 1944 плененный под Сталинградом фашистский фельдмаршал фон Паулюс обратился к немецким солдатам с призывом сдаваться. </w:t>
      </w:r>
      <w:r w:rsidRPr="0076577C">
        <w:rPr>
          <w:rFonts w:ascii="Times New Roman" w:hAnsi="Times New Roman"/>
          <w:color w:val="000000" w:themeColor="text1"/>
          <w:sz w:val="16"/>
          <w:szCs w:val="16"/>
          <w:lang w:val="en-US"/>
        </w:rPr>
        <w:t>(4962).</w:t>
      </w:r>
    </w:p>
    <w:p w14:paraId="41B9572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E50A4D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6D1B9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6CA4A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26 1944 The last attack in a month long demonstration of the TDR assault drone was made by Special Task Air Group, thereby concluding the first use of the guided missile in the Pacific. During the demonstration a total of 46 drones were expended of which 29 reached the target areas: two attacked a lighthouse on Cape St. George, New Ireland, making one hit which demolished the structure; nine attacked anti-aircraft emplacements on beached ships achieving six direct hits and two near misses; and 18 attacked other targets in the Shortlands and Rabaul areas making 11 hits (1090).</w:t>
      </w:r>
    </w:p>
    <w:p w14:paraId="79AA05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9FD6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завершились войсковые испытания американских управляемых снарядов на Тихом океане (1090).</w:t>
      </w:r>
    </w:p>
    <w:p w14:paraId="31064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E918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26 октября </w:t>
      </w:r>
      <w:r w:rsidRPr="0076577C">
        <w:rPr>
          <w:rFonts w:ascii="Times New Roman" w:hAnsi="Times New Roman"/>
          <w:color w:val="000000" w:themeColor="text1"/>
          <w:sz w:val="16"/>
          <w:szCs w:val="16"/>
        </w:rPr>
        <w:t>в 1944 году у острова Панай американские самолеты потопили японский легкий крейсер (14811).</w:t>
      </w:r>
    </w:p>
    <w:p w14:paraId="1EF18617"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743506D0" w14:textId="77777777"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44 B-24 Liberator и B-25 Mitchell ВВС США - пятой и тринадцатой армии - потопили японский легкий крейсер Абакум на юго - западе от Негроса и 253 самолетов с авианосцев Целевой группы 38 потопили японский легкий крейсер Noshiro у острова Batbatan (20373).</w:t>
      </w:r>
    </w:p>
    <w:p w14:paraId="3153600F" w14:textId="77777777" w:rsidR="00EB12CD" w:rsidRPr="0076577C" w:rsidRDefault="00EB12CD" w:rsidP="0076577C">
      <w:pPr>
        <w:spacing w:after="0" w:line="240" w:lineRule="auto"/>
        <w:jc w:val="both"/>
        <w:rPr>
          <w:rFonts w:ascii="Times New Roman" w:hAnsi="Times New Roman"/>
          <w:color w:val="000000" w:themeColor="text1"/>
          <w:sz w:val="16"/>
          <w:szCs w:val="16"/>
        </w:rPr>
      </w:pPr>
    </w:p>
    <w:p w14:paraId="16B42602" w14:textId="2FDFA6B6" w:rsidR="00EB12CD" w:rsidRPr="0076577C" w:rsidRDefault="00EB12C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октября 1944 самый результативный японский ас в истории, лейтенант IJNAS Дж. Г. Хироёси Нисидзава, погиб, когда транспортный самолет Nakajima Ki-49 (союзное название "Хелен"), в котором он летел в качестве пассажира, был сбит F6F ВМС США - истребителем Hellcat над Калапаном, остров Миндоро, Филиппинские острова. Его счет составлял не менее 87 - а возможно, более 100 - побед на момент его смерти (20373).</w:t>
      </w:r>
    </w:p>
    <w:p w14:paraId="1822DB8B" w14:textId="77777777" w:rsidR="00EB12CD" w:rsidRPr="0076577C" w:rsidRDefault="00EB12CD" w:rsidP="0076577C">
      <w:pPr>
        <w:spacing w:after="0" w:line="240" w:lineRule="auto"/>
        <w:jc w:val="both"/>
        <w:rPr>
          <w:rFonts w:ascii="Times New Roman" w:hAnsi="Times New Roman"/>
          <w:color w:val="000000" w:themeColor="text1"/>
          <w:sz w:val="16"/>
          <w:szCs w:val="16"/>
        </w:rPr>
      </w:pPr>
    </w:p>
    <w:p w14:paraId="32B1F3F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FE98C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C293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макетная комиссия отклонила макет И-250 А.И.М. с ВК-107А + ВРДК конструкции ЦИАМ и предложили изменить кабину и расположение оборудования (2550).</w:t>
      </w:r>
    </w:p>
    <w:p w14:paraId="5C962D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B9B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27 октября 1944 на первом Ла-7, который 21 октября 1944 был переделан в Ла-7Р-1, начались заводские испытания (2234,8) и они продолжались до 24 февраля 1945 (2234,6).</w:t>
      </w:r>
    </w:p>
    <w:p w14:paraId="23414F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BD49B" w14:textId="77777777" w:rsidR="008D10BA" w:rsidRPr="0076577C" w:rsidRDefault="008D10BA"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27 октября 1944 г. начались заводские испытания Ла-7Р-1. Для начала совершили два полета с целью опробовать двигатель АШ-82ФН без включения РД - 1. При этом обнаружили, что недостаточен крутящий момент, передаваемый насосному аг регату РУ-1 приводом от АШ-82ФН. После устранения этого замечания испытания продолжили. Были произведены 6 зажиганий и четыре запуска РД-1 на высотах 3000...3200 м, два из них провели до полной выработки топлива. Зажигание и запуск РД-1 прошли нормально. Но по мере выработки топ лива, где-то через 2,5 с, наблюдались пульсации в выхлопе Р Д - 1, при этом давление в камере сгорания РД-1 колебалось до 8 атм. В трех следующих полетах произвели повторные ог невые запуски РД-1. В первом полете РД-1 полностью отка зал. Во втором полете после первого запуска РД-1 проработал 15 с и при повторном запуске отказал. В третьем полете были произведены два запуска РД-1, который проработал по 15 с, но при еще одной попытки запуска отказал. Причины устано вить не удалось. В трех следующих полетах надо было опре делить максимальную горизонтальную скорость самолета на высоте 3000 м на номинальном режиме работы АШ-82ФН с неработающей и работающей РУ-1. Наиболее удачным полу чился третий полет, в котором при работающем РД-1 был дос тигнут прирост скорости 85 км/ч. Летчик-испытатель А.В. Да выдов совершил на самолете Ла-7Р-1 всего 15 полетов, в том числе пять с включением РД-1. Общее количество запусков РУ-1: на земле — 57, в воздухе — 6. 24 февраля 1945 г. за водские испытания завершились, и самолет был поставлен на ремонт (19586).</w:t>
      </w:r>
    </w:p>
    <w:p w14:paraId="44380FD5" w14:textId="77777777" w:rsidR="008D10BA" w:rsidRPr="0076577C" w:rsidRDefault="008D10BA"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 26 января по 27 марта 1945 на Ла-7Р-2, который в отличии от Ла-7Р-1 обладал лучшей аэродинамикой, были произведены 19 полетов с шестью запусками РУ-1 в воз духе. 45 запусков РУ-1 было проведено на земле. В двух случаях в полете при включении РД-1 были достигнуты прирос ты скорости. 1 марта 1945 г. на высоте 2700 м РД-1 работал 1,5 мин, после чего из-за пульсаций в камере сгорания его пришлось выключить. При этом был получен прирост скорос ти 80 к м / ч. 10 марта 1945 г. на высоте 2600 м, работая РД-1 прибавил около 95 км/ч. В целом РД-1 отработал неудовлетворителыго. Из 45 случаев запуска в 15 был зафиксирован отказ, в 6-ти отказало зажигание (19586).</w:t>
      </w:r>
    </w:p>
    <w:p w14:paraId="35C429D5" w14:textId="77777777" w:rsidR="008D10BA" w:rsidRPr="0076577C" w:rsidRDefault="008D10BA"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81643B"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27 октября 1944 г. начались заводские испытания Ла-7Р-1. Для начала совершили два полета с целью опробовать двигатель АШ-82ФН без включения РД-1. При этом обнаружили, что недостаточен крутящий момент, передаваемый насосному аг</w:t>
      </w:r>
      <w:r w:rsidRPr="001A0BAA">
        <w:rPr>
          <w:rFonts w:ascii="Times New Roman" w:hAnsi="Times New Roman"/>
          <w:color w:val="0070C0"/>
          <w:sz w:val="16"/>
          <w:szCs w:val="16"/>
        </w:rPr>
        <w:softHyphen/>
        <w:t>регату РУ-1 приводом от АШ-82ФН. После устранения этого замечания испытания продолжили. Были произведены 6...8 за</w:t>
      </w:r>
      <w:r w:rsidRPr="001A0BAA">
        <w:rPr>
          <w:rFonts w:ascii="Times New Roman" w:hAnsi="Times New Roman"/>
          <w:color w:val="0070C0"/>
          <w:sz w:val="16"/>
          <w:szCs w:val="16"/>
        </w:rPr>
        <w:softHyphen/>
        <w:t>жиганий и четыре запуска РД-1 на высотах 3000...3200 м, два из них провели до полной выработки топлива. Зажигание и запуск РД-1 прошли нормально. Но по мере выработки топ</w:t>
      </w:r>
      <w:r w:rsidRPr="001A0BAA">
        <w:rPr>
          <w:rFonts w:ascii="Times New Roman" w:hAnsi="Times New Roman"/>
          <w:color w:val="0070C0"/>
          <w:sz w:val="16"/>
          <w:szCs w:val="16"/>
        </w:rPr>
        <w:softHyphen/>
        <w:t>лива, где-то через 2,5 с, наблюдались пульсации в выхлопе РД-1, при этом давление в камере сгорания РД-1 колебалось до 8 атм. В трех следующих полетах произвели повторные ог</w:t>
      </w:r>
      <w:r w:rsidRPr="001A0BAA">
        <w:rPr>
          <w:rFonts w:ascii="Times New Roman" w:hAnsi="Times New Roman"/>
          <w:color w:val="0070C0"/>
          <w:sz w:val="16"/>
          <w:szCs w:val="16"/>
        </w:rPr>
        <w:softHyphen/>
        <w:t>невые запуски РД-1. В первом полете РД-1 полностью отка</w:t>
      </w:r>
      <w:r w:rsidRPr="001A0BAA">
        <w:rPr>
          <w:rFonts w:ascii="Times New Roman" w:hAnsi="Times New Roman"/>
          <w:color w:val="0070C0"/>
          <w:sz w:val="16"/>
          <w:szCs w:val="16"/>
        </w:rPr>
        <w:softHyphen/>
        <w:t>зал. Во втором полете после первого запуска РД-1 проработал 15 с и при повторном запуске отказал. В третьем полете были произведены два запуска РД-1, который проработал по 15 с, но при еще одной попытки запуска отказал. Причины устано</w:t>
      </w:r>
      <w:r w:rsidRPr="001A0BAA">
        <w:rPr>
          <w:rFonts w:ascii="Times New Roman" w:hAnsi="Times New Roman"/>
          <w:color w:val="0070C0"/>
          <w:sz w:val="16"/>
          <w:szCs w:val="16"/>
        </w:rPr>
        <w:softHyphen/>
        <w:t>вить не удалось. В трех следующих полетах надо было опре</w:t>
      </w:r>
      <w:r w:rsidRPr="001A0BAA">
        <w:rPr>
          <w:rFonts w:ascii="Times New Roman" w:hAnsi="Times New Roman"/>
          <w:color w:val="0070C0"/>
          <w:sz w:val="16"/>
          <w:szCs w:val="16"/>
        </w:rPr>
        <w:softHyphen/>
        <w:t>делить максимальную горизонтальную скорость самолета на высоте 3000 м на номинальном режиме работы АШ-82ФН с неработающей и работающей РУ-1. Наиболее удачным полу</w:t>
      </w:r>
      <w:r w:rsidRPr="001A0BAA">
        <w:rPr>
          <w:rFonts w:ascii="Times New Roman" w:hAnsi="Times New Roman"/>
          <w:color w:val="0070C0"/>
          <w:sz w:val="16"/>
          <w:szCs w:val="16"/>
        </w:rPr>
        <w:softHyphen/>
        <w:t>чился третий полет, в котором при работающем РД-1 был дос</w:t>
      </w:r>
      <w:r w:rsidRPr="001A0BAA">
        <w:rPr>
          <w:rFonts w:ascii="Times New Roman" w:hAnsi="Times New Roman"/>
          <w:color w:val="0070C0"/>
          <w:sz w:val="16"/>
          <w:szCs w:val="16"/>
        </w:rPr>
        <w:softHyphen/>
        <w:t>тигнут прирост скорости 85 км/ч. Летчик-испытатель А.В. Да</w:t>
      </w:r>
      <w:r w:rsidRPr="001A0BAA">
        <w:rPr>
          <w:rFonts w:ascii="Times New Roman" w:hAnsi="Times New Roman"/>
          <w:color w:val="0070C0"/>
          <w:sz w:val="16"/>
          <w:szCs w:val="16"/>
        </w:rPr>
        <w:softHyphen/>
        <w:t>выдов совершил на самолете Ла-7Р-1 всего 15 полетов, в том числе пять с включением РД-1. Общее количество запусков РУ-1: на земле— 57, в воздухе— 6. 24 февраля 1945 г. за</w:t>
      </w:r>
      <w:r w:rsidRPr="001A0BAA">
        <w:rPr>
          <w:rFonts w:ascii="Times New Roman" w:hAnsi="Times New Roman"/>
          <w:color w:val="0070C0"/>
          <w:sz w:val="16"/>
          <w:szCs w:val="16"/>
        </w:rPr>
        <w:softHyphen/>
        <w:t>водские испытания завершились, и самолет был поставлен на ремонт [27] (24920).</w:t>
      </w:r>
    </w:p>
    <w:p w14:paraId="1BEF073A" w14:textId="77777777" w:rsidR="00094DC1" w:rsidRPr="001A0BAA" w:rsidRDefault="00094DC1" w:rsidP="00094DC1">
      <w:pPr>
        <w:spacing w:after="0" w:line="240" w:lineRule="auto"/>
        <w:jc w:val="both"/>
        <w:rPr>
          <w:rFonts w:ascii="Times New Roman" w:hAnsi="Times New Roman"/>
          <w:color w:val="0070C0"/>
          <w:sz w:val="16"/>
          <w:szCs w:val="16"/>
        </w:rPr>
      </w:pPr>
    </w:p>
    <w:p w14:paraId="3BF4F3BE"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27 октября 1944 г. первый экземпляр (Ла-7Р-1) вышел на испытания. До 24 февраля 1945 г. он выполнил 15 полётов, в т.ч. пять с включением РД-1; было проведено 57 запусков ЖРД на земле и шесть в воздухе. Ла-7Р-2 с улучшенной аэродинамикой построили в 1945 г. С 26 января по 27 марта на нём произвели 19 полётов и 45 запусков ЖРД (в т.ч. шесть в воздухе); в полёте 10 марта РД-1 дал прибавку скорости около 95 км/ч. Ускоритель был ненадёжным, постоянно случались отказы (в т.ч. взрыв ЖРД 27 марта). Из-за отказов, связанных с неполадками в электри</w:t>
      </w:r>
      <w:r w:rsidRPr="001A0BAA">
        <w:rPr>
          <w:rFonts w:ascii="Times New Roman" w:hAnsi="Times New Roman"/>
          <w:color w:val="0070C0"/>
          <w:sz w:val="16"/>
          <w:szCs w:val="16"/>
        </w:rPr>
        <w:softHyphen/>
        <w:t>ческом зажигании, был разработан вариант РД-1ХЗ с химическим зажиганием. Его установили на Ла-7Р 29 апреля, но он оказался столь же ненадёжным; 12 мая при наземных испытаниях он взорвался. Ускоритель пытались дорабатывать уже после войны, Ла-7Р достиг скорости 795 км/ч, но в итоге работы прекратили как бесперспективные (24984).</w:t>
      </w:r>
    </w:p>
    <w:p w14:paraId="3F37984A" w14:textId="77777777" w:rsidR="00094DC1" w:rsidRPr="001A0BAA" w:rsidRDefault="00094DC1" w:rsidP="00094DC1">
      <w:pPr>
        <w:spacing w:after="0" w:line="240" w:lineRule="auto"/>
        <w:jc w:val="both"/>
        <w:rPr>
          <w:rFonts w:ascii="Times New Roman" w:hAnsi="Times New Roman"/>
          <w:color w:val="0070C0"/>
          <w:sz w:val="16"/>
          <w:szCs w:val="16"/>
        </w:rPr>
      </w:pPr>
    </w:p>
    <w:p w14:paraId="52DA27AC" w14:textId="77777777" w:rsidR="00094DC1" w:rsidRPr="001A0BAA" w:rsidRDefault="00094DC1" w:rsidP="00094DC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27 октября 1944 года начались заводские испытания Ла-7Р-1. В первых числах ноября на нем совершили два полета для опробования винтомоторной группы (ВМГ) без включения ЖРД. При последующих наземных испытаниях РД-1 обнаружилось, что крутящий момент, создаваемый приводом от АШ-82ФН к насосному агрегату ЖРД, недостаточен. После устранения дефекта летные испытания продолжились. С целью отработки РД-1 на высотах 3000-3200 м произвели 6-8 зажиганий и 4 огневых запуска двигателя РД-1, причем два огневых запуска - до полной выработки компонентов топлива. Зажигание и огневой запуск проходили нормально. Но по мере выработки топлива, примерно через две с половиной минуты, возникла пульсация в выхлопе РД-1 и давление в камере сгорания колебалась до 8 атмосфер. Три полета были посвящены отработке повторных огневых запусков ЖРД. В первом из них двигатель отказал полностью; во втором -- после первого запуска он проработал 15 секунд, а при повторном - отказал; в третьем - в двух пусках РД-1 проработал по 15 секунд, но при еще одной попытке запуска отказал. Установить причину отказов так и не удалось. В трех других полетах определялись максимальные горизонтальные скорости на высоте 3000 метров на номинальном режиме работы АШ-82ФН с неработающим и работающим ЖРД. В наиболее удачном третьем полете прирост скорости за счет работы РД-1 составил 85 км/ч. Программные заводские испытания завершились 24 февраля 1945 г., и самолет был поставлен на ремонт. Всего летчик-испытатель А. В. 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Второй экземпляр Ла-7Р-2 построили на 81-ом заводе в </w:t>
      </w:r>
      <w:r w:rsidRPr="001A0BAA">
        <w:rPr>
          <w:rFonts w:ascii="Times New Roman" w:hAnsi="Times New Roman"/>
          <w:color w:val="0070C0"/>
          <w:sz w:val="16"/>
          <w:szCs w:val="16"/>
        </w:rPr>
        <w:lastRenderedPageBreak/>
        <w:t>основном из агрегатов Ла-7 пятьдесят первой серии. В отличие от Ла-7Р-1, являвшегося только летающей лабораторией, этот самолет обладал лучшей аэродинамикой. В 1945 г. Ла-7Р-2 вышел на летные испытания. С 26 января по 27 марта на нем произвели 19 полетов, 45 пусков ЖРД, в том числе шесть - в воздухе. В двух пусках РД-1 в полете были сняты площадки. 1 марта на высоте 2700 м двигатель проработал полторы минуты, после чего из-за пульсации в камере сгорания его пришлось выключить. Прирост скорости составил 80 км/ч по прибору, а 10 марта на высоте 2600 метров РД-1 прибавил около 95 км/ч. В целом двигатель работал плохо, в 15 запусках из 45 он отказывал, причем в шести случаях - по вине зажигания (24925).</w:t>
      </w:r>
    </w:p>
    <w:p w14:paraId="1630D4B1" w14:textId="77777777" w:rsidR="00094DC1" w:rsidRPr="001A0BAA" w:rsidRDefault="00094DC1" w:rsidP="00094DC1">
      <w:pPr>
        <w:spacing w:after="0" w:line="240" w:lineRule="auto"/>
        <w:jc w:val="both"/>
        <w:rPr>
          <w:rFonts w:ascii="Times New Roman" w:hAnsi="Times New Roman"/>
          <w:color w:val="0070C0"/>
          <w:sz w:val="16"/>
          <w:szCs w:val="16"/>
        </w:rPr>
      </w:pPr>
    </w:p>
    <w:p w14:paraId="4185A6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года вышел приказ НКАП</w:t>
      </w:r>
    </w:p>
    <w:p w14:paraId="3F5E9D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280 Скородумова И.Я. (8926)</w:t>
      </w:r>
    </w:p>
    <w:p w14:paraId="2BD9ED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149 Фридкина Б.И. (директора завода № 280) (8926)</w:t>
      </w:r>
    </w:p>
    <w:p w14:paraId="628335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283 Молодых Т.В. (директора завода № 149) (8926)</w:t>
      </w:r>
    </w:p>
    <w:p w14:paraId="5EAAF2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1E80F" w14:textId="77777777" w:rsidR="002D7A43" w:rsidRPr="0076577C" w:rsidRDefault="002D7A43"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6793. О передаче заводам № 19 и 29 НКАП 25 тыс. вещей из фонда подарков, поступающих из-за границы. РГАНИР, Фонд ГКО, д. 324, лл. 130 (11012).</w:t>
      </w:r>
    </w:p>
    <w:p w14:paraId="18A060C4" w14:textId="77777777" w:rsidR="002D7A43" w:rsidRPr="0076577C" w:rsidRDefault="002D7A43"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BAD0675" w14:textId="77777777" w:rsidR="007D4685" w:rsidRPr="0076577C" w:rsidRDefault="007D46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6793. О передаче заводам № 19 и 29 НКАП 25 тыс. вещей из фонда подарков, поступающих из-за границы</w:t>
      </w:r>
    </w:p>
    <w:p w14:paraId="17DDACBE" w14:textId="77777777" w:rsidR="007D4685" w:rsidRPr="0076577C" w:rsidRDefault="007D4685" w:rsidP="0076577C">
      <w:pPr>
        <w:spacing w:after="0" w:line="240" w:lineRule="auto"/>
        <w:jc w:val="both"/>
        <w:rPr>
          <w:rFonts w:ascii="Times New Roman" w:hAnsi="Times New Roman"/>
          <w:color w:val="000000" w:themeColor="text1"/>
          <w:sz w:val="16"/>
          <w:szCs w:val="16"/>
        </w:rPr>
      </w:pPr>
      <w:r w:rsidRPr="0076577C">
        <w:rPr>
          <w:rFonts w:ascii="Times New Roman" w:eastAsia="Gungsuh" w:hAnsi="Times New Roman"/>
          <w:color w:val="000000" w:themeColor="text1"/>
          <w:sz w:val="16"/>
          <w:szCs w:val="16"/>
          <w:lang w:eastAsia="ru-RU"/>
        </w:rPr>
        <w:t xml:space="preserve">Обязать Наркомвнешторг (т.Крутикова) передать в ноябре с.г. заводам В 19 и 29 Наркомавиапрома 25 тыс.вещей (пальто, костюмы, белье и др.) ив фонда подарков, поступающих из-за границы </w:t>
      </w:r>
      <w:r w:rsidRPr="0076577C">
        <w:rPr>
          <w:rFonts w:ascii="Times New Roman" w:hAnsi="Times New Roman"/>
          <w:color w:val="000000" w:themeColor="text1"/>
          <w:sz w:val="16"/>
          <w:szCs w:val="16"/>
        </w:rPr>
        <w:t>(19504).</w:t>
      </w:r>
    </w:p>
    <w:p w14:paraId="2E38C0A1" w14:textId="77777777" w:rsidR="002D7A43" w:rsidRPr="0076577C" w:rsidRDefault="002D7A43"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2429E8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0C88A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967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6792 [Об откомандировании 100 офицеров, ограниченно годных к военной службе, в ведомственную военизированную охрану НКНП.] (7276, 129).</w:t>
      </w:r>
    </w:p>
    <w:p w14:paraId="4EB044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B2E1B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6794. О передаче комплектного импортного оборудования ТЭЦ Алтайского тракторного завода и Джезказганской ТЭЦ НКЦМ. РГАНИР, Фонд ГКО, д. 324, лл. 131 (11012).</w:t>
      </w:r>
    </w:p>
    <w:p w14:paraId="12DD2E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4D01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6795. О выделении импортной турбины ТЭЦ Мариупольского завода НКТП. РГАНИР, Фонд ГКО, д. 324, лл. 132 (11012).</w:t>
      </w:r>
    </w:p>
    <w:p w14:paraId="0731C7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BCBCC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Постановление ГКО № 6796 О дополнительном выделении в IV квартале 1944 года Наркомвоенморфлоту 35 тыс. тонн угля. РГАНИР, Фонд ГКО, д. 324, лл. 133 (11012).</w:t>
      </w:r>
    </w:p>
    <w:p w14:paraId="7467DB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55760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Постановление ГКО № 6797 Об организации кафедры реактивной боевой техники при Московском механическом институте боеприпасов Наркомата боеприпасов. (7276, 134).</w:t>
      </w:r>
    </w:p>
    <w:p w14:paraId="1C9D24F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EC8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6798. О дополнительной поставке угля в IV кв. 1944 г. НКтекстилю Грузинской ССР. РГАНИР, Фонд ГКО, д. 324, лл. 135 (11012).</w:t>
      </w:r>
    </w:p>
    <w:p w14:paraId="0D7DE0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19F2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6799. О мерах по обеспечению южных заводов НКБ снарядным металлом. РГАНИР, Фонд ГКО, д. 324, лл. 136-138 (11012).</w:t>
      </w:r>
    </w:p>
    <w:p w14:paraId="4B66CF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3292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6800. О мерах по созданию безопасных условий работы на заводе № 56 НКБ. РГАНИР, Фонд ГКО, д. 324, лл. 139-140,141 (11012).</w:t>
      </w:r>
    </w:p>
    <w:p w14:paraId="29378D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2E1B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6801. О материально-техническом обеспечении 2-го Бакинского водопровода в IV кв. 1944 г. РГАНИР, Фонд ГКО, д. 324, лл. 142-143 (11012).</w:t>
      </w:r>
    </w:p>
    <w:p w14:paraId="2AD1C4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63B4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Распоряжение ГКО № 6802. О мерах по обеспечению изготовления на судоверфи НКМФ барж и киржимов для Азнефтекомбината. РГАНИР, Фонд ГКО, д. 324, лл. 144-145 (11012).</w:t>
      </w:r>
    </w:p>
    <w:p w14:paraId="281DFF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F1685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53DB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4AED2"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27 октября </w:t>
      </w:r>
      <w:r w:rsidRPr="0076577C">
        <w:rPr>
          <w:rFonts w:ascii="Times New Roman" w:hAnsi="Times New Roman"/>
          <w:color w:val="000000" w:themeColor="text1"/>
          <w:sz w:val="16"/>
          <w:szCs w:val="16"/>
        </w:rPr>
        <w:t>в 1944 году оперативная сводка Совинформбюро:</w:t>
      </w:r>
    </w:p>
    <w:p w14:paraId="53639CF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октября в Восточной Пруссии, северо-западнее города Шталлу-Пенен, наши войска в результате упорных боёв овладели сильно укреплёнными опорными пунктами обороны немцев Кишен, Патильжен, Энскемен.</w:t>
      </w:r>
    </w:p>
    <w:p w14:paraId="2F8947C9"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в результате стремительного наступления 27 октября овладели на территории Чехословацкой республики главным городом Закарпатской Украины Ужгород — крупным узлом коммуникаций и важным опорным пунктом обороны противника, а также с боями заняли на территории Чехословакии более 50 других населённых пунктов, в числе которых город и железнодорожная станция Берегово, крупные населённые пункты Старина, Улич, Заричов, Перечин, Середне, Коморовце, Зняцево, Великие Лучки, Горонда, Малое и Великое Гутово и железнодорожные станции Малое Березне, Дубринич, Перечин, Страбичово, Боршава.</w:t>
      </w:r>
    </w:p>
    <w:p w14:paraId="4093A942"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северо-западнее города Сату-Маре, наши войска в ходе наступательных боёв овладели крупными населёнными пунктами Дароц, Шатмар-Чики, Киш-Ар, Фехер-Дьярмат, Матолч, Дьертелек, Надь-Ечед, Гебе, Ньирчасари, Ньир-Вашвари.</w:t>
      </w:r>
    </w:p>
    <w:p w14:paraId="7BD12E80"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города Ньиредьхаза наши войска отбивали атаки крупных сил пехоты и танков противника.</w:t>
      </w:r>
    </w:p>
    <w:p w14:paraId="22F1E96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северо-западнее Белграда, наши войска, действуя совместно с войсками Народно-освободительной армии Югославии, овладели городом и железнодорожным узлом Новисад, городом и железнодорожным узлом Кула, городом и крупной железнодорожной станцией Бачка Паланка, а также заняли населённые пункты Стапар, Вепровац, Ириг, Индия, Стара Пазова, Платичево, Огар.</w:t>
      </w:r>
    </w:p>
    <w:p w14:paraId="3594B711"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53FD10F"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26 октября наши войска на всех фронтах подбили и уничтожили 128 немецких танков. В воздушных боях и огнём зенитной артиллерии сбито 19 самолётов противника.»</w:t>
      </w:r>
    </w:p>
    <w:p w14:paraId="1C43E3A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Будапешт</w:t>
      </w:r>
    </w:p>
    <w:p w14:paraId="7382124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27 октября наша авиация дальнего действия произвела массированный налёт на столицу Венгрии город Будапешт.</w:t>
      </w:r>
    </w:p>
    <w:p w14:paraId="6005057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бомбардировки военно-промышленных объектов в Будапеште возникло много пожаров, в том числе десять пожаров очень больших размеров. Среди огня происходили взрывы, особенно сильные в районе старой крепости, вокзала, главной таможни, в южной и западной частях города.</w:t>
      </w:r>
    </w:p>
    <w:p w14:paraId="3BB06D71"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Пламя пожаров наши лётчики, уходя от цели, наблюдали с расстояния более 200 километров.»</w:t>
      </w:r>
    </w:p>
    <w:p w14:paraId="7A636A81"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продолжали вести упорные бои с противником. На ряде участков крупные силы немецкой пехоты и танков предприняли контратаки. Части Н-ского соединения отразили вражеские контратаки и, продвигаясь вперёд, выбили гитлеровцев из нескольких населённых пунктов. В одном районе противнику вначале удалось вклиниться в боевые порядки наших частей. Стремительными фланговыми ударами советские пехотинцы отрезали немцам пути отхода, а затем уничтожили их. Захвачены пленные. За день боёв наши войска истребили свыше 3 тысяч немецких солдат и офицеров. Подбито и сожжено 95 танков, 11 бронетранспортёров и более 100 автомашин противника.</w:t>
      </w:r>
    </w:p>
    <w:p w14:paraId="52F9CAA0"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4-то Украинского фронта продолжали успешное наступление. Разгромив противника в районе города Мукачево, советские танки и мотопехота устремились к Ужгороду—главному городу Закарпатской Украины. Противник закрепился у шоссе в крупном населённом пункте Середне (15 километров юго-восточнее Ужгорода) и пытался задержать наши войска. Советские подвижные части с хода ворвались в этот населённый пункт. Удар танков и пехоты был настолько стремительным, что гитлеровцы не смогли оказать длительного сопротивления и в беспорядке отступили, оставив много оружия и военных материалов. Продвигаясь вперёд, советские части подошли к Ужгороду. Умелым обходным манёвром советские танкисты отрезали вражескому гарнизону пути отхода и ворвались на улицы города. Другие наши части разгромили гитлеровцев, засевших в крупном опорном пункте Перечин, на южных склонах Карпат, и ворвались в Ужгород с севера. В </w:t>
      </w:r>
      <w:r w:rsidRPr="0076577C">
        <w:rPr>
          <w:rFonts w:ascii="Times New Roman" w:hAnsi="Times New Roman"/>
          <w:color w:val="000000" w:themeColor="text1"/>
          <w:sz w:val="16"/>
          <w:szCs w:val="16"/>
        </w:rPr>
        <w:lastRenderedPageBreak/>
        <w:t>результате ожесточённых уличных боёв Ужгород очищен от немецко-венгерских захватчиков. В течение дня взято в плен свыше 2.500 немецких и венгерских солдат и офицеров. Захвачено много вооружения, склады с боеприпасами и другим военным имуществом.</w:t>
      </w:r>
    </w:p>
    <w:p w14:paraId="53DF4E64"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Сату-Маре части Н-ского соединения продвинулись вперёд на 15 километров. Занят крупный населённый пункт Киш-Ар, в боях за который уничтожено две роты противника. На другом участке немцы и венгры предприняли несколько контратак. Бойцы Н-ского соединения при поддержке артиллерии и танков отбили все вражеские контратаки. На подступах к нашим позициям осталось свыше 800 трупов гитлеровцев и 15 сгоревших танков.</w:t>
      </w:r>
    </w:p>
    <w:p w14:paraId="38CF2C3E"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в одном районе наши подвижные части ворвались на аэродром и уничтожили 70 самолётов противника.</w:t>
      </w:r>
    </w:p>
    <w:p w14:paraId="7EE11F29"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подвергли обстрелу порт Варде и военные сооружения немцев в районе этого порта. В результате артиллерийского обстрела в порту возникли пожары, сопровождавшиеся взрывами. Авиация флота потопила у полуострова Варангер немецкий транспорт водоизмещением в две тысячи тонн, сторожевой корабль, самоходную десантную баржу и четыре мотобота. Кроме того, повреждено несколько других судов противника. Один из повреждённых немецких транспортов, водоизмещением в 5 тысяч тонн, выбросился на берег.</w:t>
      </w:r>
    </w:p>
    <w:p w14:paraId="1D756387"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Нашими кораблями в Балтийском море потоплен немецкий транспорт. Лётчики Балтийского флота в воздушных боях сбили 13 немецких самолётов.» (14812).</w:t>
      </w:r>
    </w:p>
    <w:p w14:paraId="3B7800CB"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05C341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советскими войсками освобожден Ужгород (4962).</w:t>
      </w:r>
    </w:p>
    <w:p w14:paraId="2EC4838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F5A9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был опубликован Указ Президиума Верховного Совета СССР о награждении орденами 25 наи</w:t>
      </w:r>
      <w:r w:rsidRPr="0076577C">
        <w:rPr>
          <w:rFonts w:ascii="Times New Roman" w:hAnsi="Times New Roman"/>
          <w:color w:val="000000" w:themeColor="text1"/>
          <w:sz w:val="16"/>
          <w:szCs w:val="16"/>
        </w:rPr>
        <w:softHyphen/>
        <w:t>более отличившихся офицеров полка Нормандия, в том числе и его командира подпол</w:t>
      </w:r>
      <w:r w:rsidRPr="0076577C">
        <w:rPr>
          <w:rFonts w:ascii="Times New Roman" w:hAnsi="Times New Roman"/>
          <w:color w:val="000000" w:themeColor="text1"/>
          <w:sz w:val="16"/>
          <w:szCs w:val="16"/>
        </w:rPr>
        <w:softHyphen/>
        <w:t>ковника Пуйяда. На следующий день Пуйяд сдал командование майору Дельфин о и уехал в Москву, а оттуда вернулся во Францию (3956).</w:t>
      </w:r>
    </w:p>
    <w:p w14:paraId="42616D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63F1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09EB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63EC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Норвежское правительство направило советскому правительству ноту о том, что КА будет встречаться как освободительницу (3398,371).</w:t>
      </w:r>
    </w:p>
    <w:p w14:paraId="086E13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E1BAC"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27 октября </w:t>
      </w:r>
      <w:r w:rsidRPr="0076577C">
        <w:rPr>
          <w:rFonts w:ascii="Times New Roman" w:hAnsi="Times New Roman"/>
          <w:color w:val="000000" w:themeColor="text1"/>
          <w:sz w:val="16"/>
          <w:szCs w:val="16"/>
        </w:rPr>
        <w:t>в 1944 году норвежское правительство направило правительству СССР послание, в котором указывалось, что норвежцы будут встречать воинов Красной Армии как своих освободителей от немецких захватчиков (14812).</w:t>
      </w:r>
    </w:p>
    <w:p w14:paraId="26A83BA0"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1F042E10"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27 октября </w:t>
      </w:r>
      <w:r w:rsidRPr="0076577C">
        <w:rPr>
          <w:rFonts w:ascii="Times New Roman" w:hAnsi="Times New Roman"/>
          <w:color w:val="000000" w:themeColor="text1"/>
          <w:sz w:val="16"/>
          <w:szCs w:val="16"/>
        </w:rPr>
        <w:t>в 1944 году постановление ГКО о задачах Красной Армии в связи с вступлением на территорию Венгрии. В соответствии с постановлением Военный совет 2-го Украинского фронта обратился к венгерскому народу с воззванием, в котором указывалось, что Красная Армия вступила в Венгрию не с целью приобретения какой-либо части ее территории, а лишь в силу военной необходимости, "не как завоевательница, а как освободительница венгерского народа"; подчеркивалось, что на освобожденной ерритории страны будут сохранены венгерские органы власти, система политического и экономического устройства, существующие обычаи; сообщалось, что будут созданы органы советской военной администрации (14812).</w:t>
      </w:r>
    </w:p>
    <w:p w14:paraId="7E67EA7C"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739B8C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вышло Постановление ГКО № 6803 О мерах советского военного командования в связи со вступлением на территорию Венгрии. РГАНИР, Фонд ГКО, д. 324, лл. 146-151 (11012).</w:t>
      </w:r>
    </w:p>
    <w:p w14:paraId="316E16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5CB19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A15FC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CE176" w14:textId="77777777" w:rsidR="00CB1911" w:rsidRPr="0076577C" w:rsidRDefault="00CB1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первый полет Бристоль Бакмастер (20373).</w:t>
      </w:r>
    </w:p>
    <w:p w14:paraId="79C22901" w14:textId="77777777" w:rsidR="00CB1911" w:rsidRPr="0076577C" w:rsidRDefault="00CB1911" w:rsidP="0076577C">
      <w:pPr>
        <w:spacing w:after="0" w:line="240" w:lineRule="auto"/>
        <w:jc w:val="both"/>
        <w:rPr>
          <w:rFonts w:ascii="Times New Roman" w:hAnsi="Times New Roman"/>
          <w:color w:val="000000" w:themeColor="text1"/>
          <w:sz w:val="16"/>
          <w:szCs w:val="16"/>
        </w:rPr>
      </w:pPr>
    </w:p>
    <w:p w14:paraId="28AC13F6" w14:textId="5E1B8BF1" w:rsidR="00CB1911" w:rsidRPr="0076577C" w:rsidRDefault="00CB1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полет Bristol Buckmaster.</w:t>
      </w:r>
    </w:p>
    <w:p w14:paraId="6C867CF0" w14:textId="77777777" w:rsidR="00CB1911" w:rsidRPr="0076577C" w:rsidRDefault="00CB1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Созданный на основе самолета Bristol Type 163 Buckingham как учебно-тренировочный вариант по спецификации T.13/43 Авиационного Министерства Великобриании, Bristol Type 166 Buckmaster имел значительную общность со своим предшественником. Последние 110 машин Buckingham были переделаны в Buckmaster установкой двойного управления и другими модификациями. Опытный экземпляр Buckmaster поднялся в воздух с завода в Филтоне 27 октября 1944 года, за ним последовал второй экземпляр. Оба аппарата представляли собой переделки частично собранных самолетов Букингем. Первые экземпляры из 100 серийных самолетов были выпущены в 1945 году, а последние - в следующем году.</w:t>
      </w:r>
    </w:p>
    <w:p w14:paraId="7E73E258" w14:textId="77777777" w:rsidR="00CB1911" w:rsidRPr="0076577C" w:rsidRDefault="00CB1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Buckmaster был введен в эксплуатацию, он стал самым скоростным и наиболее тяговооруженным учебно-тренировочным самолетом ВВС Великобритании. Он должен был обеспечивать обучение "слепым" полетам и полетам по приборам, поэтому экипаж состоял из летчика, инструктора и авиационного сигнальщика. Последние экземпляры учебно-тренировочных самолетов Buckmaster эксплуатировались до середины 50-х годов. Один или два самолета использовались для экспериментальных проектов (22324).</w:t>
      </w:r>
    </w:p>
    <w:p w14:paraId="3EBF3E2F" w14:textId="77777777" w:rsidR="00CB1911" w:rsidRPr="0076577C" w:rsidRDefault="00CB1911" w:rsidP="0076577C">
      <w:pPr>
        <w:spacing w:after="0" w:line="240" w:lineRule="auto"/>
        <w:jc w:val="both"/>
        <w:rPr>
          <w:rFonts w:ascii="Times New Roman" w:hAnsi="Times New Roman"/>
          <w:color w:val="000000" w:themeColor="text1"/>
          <w:sz w:val="16"/>
          <w:szCs w:val="16"/>
        </w:rPr>
      </w:pPr>
    </w:p>
    <w:p w14:paraId="6890CDA4" w14:textId="77777777" w:rsidR="002715F6" w:rsidRPr="0076577C" w:rsidRDefault="002715F6"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27 октября 1944 года</w:t>
      </w:r>
      <w:r w:rsidRPr="0076577C">
        <w:rPr>
          <w:rStyle w:val="ucoz-forum-post"/>
          <w:rFonts w:ascii="Times New Roman" w:eastAsia="Times New Roman" w:hAnsi="Times New Roman"/>
          <w:color w:val="000000" w:themeColor="text1"/>
          <w:sz w:val="16"/>
          <w:szCs w:val="16"/>
        </w:rPr>
        <w:t xml:space="preserve"> При пуске боевой ракеты "A-4"/SS-1/Scunner в местечке Beukenhorst произошла катастрофа. Ракета поднялась на сто метров и вдруг рухнула на землю и взорвалась. Врыв ракеты, произвел сильные разрушения пускового оборудования и убил 12 человек стартовой команды (14812).</w:t>
      </w:r>
    </w:p>
    <w:p w14:paraId="162E061D" w14:textId="77777777" w:rsidR="002715F6" w:rsidRPr="0076577C" w:rsidRDefault="002715F6" w:rsidP="0076577C">
      <w:pPr>
        <w:spacing w:after="0" w:line="240" w:lineRule="auto"/>
        <w:jc w:val="both"/>
        <w:rPr>
          <w:rStyle w:val="ucoz-forum-post"/>
          <w:rFonts w:ascii="Times New Roman" w:eastAsia="Times New Roman" w:hAnsi="Times New Roman"/>
          <w:color w:val="000000" w:themeColor="text1"/>
          <w:sz w:val="16"/>
          <w:szCs w:val="16"/>
        </w:rPr>
      </w:pPr>
    </w:p>
    <w:p w14:paraId="7EAD51D6" w14:textId="77777777" w:rsidR="002715F6" w:rsidRPr="0076577C" w:rsidRDefault="002715F6"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октября 1944 английские войска освободили Тилбург (Голландия) (4962).</w:t>
      </w:r>
    </w:p>
    <w:p w14:paraId="5A296DA3" w14:textId="77777777" w:rsidR="002715F6" w:rsidRPr="0076577C" w:rsidRDefault="002715F6"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FD977"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27 октября </w:t>
      </w:r>
      <w:r w:rsidRPr="0076577C">
        <w:rPr>
          <w:rFonts w:ascii="Times New Roman" w:hAnsi="Times New Roman"/>
          <w:color w:val="000000" w:themeColor="text1"/>
          <w:sz w:val="16"/>
          <w:szCs w:val="16"/>
        </w:rPr>
        <w:t>в 1944 году немецкие войска заняли Банску-Бистрицу и окончательно подавили словацкое восстание (14812).</w:t>
      </w:r>
    </w:p>
    <w:p w14:paraId="32265624"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03C3677E"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27 октября </w:t>
      </w:r>
      <w:r w:rsidRPr="0076577C">
        <w:rPr>
          <w:rFonts w:ascii="Times New Roman" w:hAnsi="Times New Roman"/>
          <w:color w:val="000000" w:themeColor="text1"/>
          <w:sz w:val="16"/>
          <w:szCs w:val="16"/>
        </w:rPr>
        <w:t>в 1944 году (27–30 октября) американское подразделение «Task Force-38» бомбит цели в центральной части Филиппин. В ответ 3 торпедоносца и 1 крейсер повреждены самолетами японских камикадзе (14812).</w:t>
      </w:r>
    </w:p>
    <w:p w14:paraId="7A661108"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38A84BF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B76A6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E92A0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28 октября] 1944 г. из ДОКЛАДНОЙ ЗАПИСКИ СЕКРЕТАРЯ НОВОСИБИРСКОГО ОБКОМА ВКП(б) М.В. КУЛАГИНА НАРОДНОМУ КОМИССАРУ ВООРУЖЕНИЯ СССР Д.Ф. УСТИНОВУ О ПООЩРЕНИИ ТРУДЯЩИХСЯ ОПТИКО-МЕХАНИЧЕСКОГО ЗАВОДА № 350 ЗА УСПЕШНУЮ РАБОТУ ВО ВРЕМЯ ВОЙНЫ</w:t>
      </w:r>
    </w:p>
    <w:p w14:paraId="68FD896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Народному комиссару вооружения СССР тов. Устинову Д.Ф.</w:t>
      </w:r>
    </w:p>
    <w:p w14:paraId="618C5BB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ЛОМЗ — Ленинградский оптико-механический завод - родоначальник оптико-механической промышленности в России, именуемый сейчас заводом № 350 НКВ, с первых дней прибытия в город Новосибирск в 1941 году в очень короткий срок развернул производство на новой базе и, преодолев известные трудности, уже на 14-й день начал поставку продукции фронту. За период Великой Отечественной войны завод № 350 НКВ (ЛОМЗ) успешно из месяца в месяц выполнял и перевыполнял производственную программу. Этот завод за время войны сделал очень многое по обеспечению Красной Армии и Военно-Морского Флота вооружением. Достаточно отметить, что объем выпускаемой заводом продукции за период войны увеличился по сравнению с довоенным периодом (1940 г.) почти в три раза при росте количества рабочих всего лишь на 20 процентов, выработка на одного рабочего выросла в 2,3 раза. Завод за время войны поставил на серийное производство в короткие сроки ряд номенклатур вооружения, модернизировал и создал много новых опытных образцов, о чем Вам хорошо известно. Помимо выполнения своей производственной программы завод успешно выполнял задания Новосибирского обкома ВКП(б) по изготовлению деталей боеприпасов и запчастей для сельского хозяйства. Учитывая успешную работу завода № 350 (ЛОМЗ) за период Отечественной войны и имея в виду, что основные руководящие кадры завода за период войны в подавляющем большинстве правительственными наградами не поощрялись. Новосибирский обком ВКП(б) просит Вашего ходатайства о представлении к правительственным наградам лучших работников завода № 350, особо отличившихся во время войны. По данному вопросу обкомом ВКП(б) направлено аналогичное ходатайство члену Государственного Комитета Обороны т. Берия Лаврентию Павловичу. Список представляемых к награждению направлен в адрес т. Берия, также в НКВ, во второе Главное управление.</w:t>
      </w:r>
    </w:p>
    <w:p w14:paraId="60A6F6D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Новосибирского обкома ВКП(б) М. Кулагин</w:t>
      </w:r>
    </w:p>
    <w:p w14:paraId="00583F8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Оп. 8- Д. 499. Л. 150. Подлинник.</w:t>
      </w:r>
    </w:p>
    <w:p w14:paraId="548A7C2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Предварительно в отдел промышленности вооружения 28.X. 1944 г. за № 2 279 была отправлена телеграмма за подписями директора завода Ступельмана, парторга ЦК ВКП(6) Колесова, председателя завкома Шубина и комсорга ЦК ВЛКСМ Борисова о досрочном выполнении 26 октября коллективом завода программы по товарному выпуску. (Там же. Л. 151-152. Копия.) (12194).</w:t>
      </w:r>
    </w:p>
    <w:p w14:paraId="5FC8E683"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94026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28 октября 1944 г. в присутствии военных представителей был вы</w:t>
      </w:r>
      <w:r w:rsidRPr="0076577C">
        <w:rPr>
          <w:rFonts w:ascii="Times New Roman" w:hAnsi="Times New Roman"/>
          <w:color w:val="000000" w:themeColor="text1"/>
          <w:sz w:val="16"/>
          <w:szCs w:val="16"/>
        </w:rPr>
        <w:softHyphen/>
        <w:t>полнен сдаточный пробег модернизированного танка, который из-за те</w:t>
      </w:r>
      <w:r w:rsidRPr="0076577C">
        <w:rPr>
          <w:rFonts w:ascii="Times New Roman" w:hAnsi="Times New Roman"/>
          <w:color w:val="000000" w:themeColor="text1"/>
          <w:sz w:val="16"/>
          <w:szCs w:val="16"/>
        </w:rPr>
        <w:softHyphen/>
        <w:t>чи масла в коробке передач не был засчитан. В ноябре 1944 г. модерни</w:t>
      </w:r>
      <w:r w:rsidRPr="0076577C">
        <w:rPr>
          <w:rFonts w:ascii="Times New Roman" w:hAnsi="Times New Roman"/>
          <w:color w:val="000000" w:themeColor="text1"/>
          <w:sz w:val="16"/>
          <w:szCs w:val="16"/>
        </w:rPr>
        <w:softHyphen/>
        <w:t>зированный образец машины был представлен на заводские 1000-км хо</w:t>
      </w:r>
      <w:r w:rsidRPr="0076577C">
        <w:rPr>
          <w:rFonts w:ascii="Times New Roman" w:hAnsi="Times New Roman"/>
          <w:color w:val="000000" w:themeColor="text1"/>
          <w:sz w:val="16"/>
          <w:szCs w:val="16"/>
        </w:rPr>
        <w:softHyphen/>
        <w:t>довые испытания, которые были прекращены из-за серьезных конст</w:t>
      </w:r>
      <w:r w:rsidRPr="0076577C">
        <w:rPr>
          <w:rFonts w:ascii="Times New Roman" w:hAnsi="Times New Roman"/>
          <w:color w:val="000000" w:themeColor="text1"/>
          <w:sz w:val="16"/>
          <w:szCs w:val="16"/>
        </w:rPr>
        <w:softHyphen/>
        <w:t>руктивных недостатков. В короткие сроки решить возникшие техниче</w:t>
      </w:r>
      <w:r w:rsidRPr="0076577C">
        <w:rPr>
          <w:rFonts w:ascii="Times New Roman" w:hAnsi="Times New Roman"/>
          <w:color w:val="000000" w:themeColor="text1"/>
          <w:sz w:val="16"/>
          <w:szCs w:val="16"/>
        </w:rPr>
        <w:softHyphen/>
        <w:t>ские проблемы конструкторам ОКБ ЧКЗ не удалось, так как в конст</w:t>
      </w:r>
      <w:r w:rsidRPr="0076577C">
        <w:rPr>
          <w:rFonts w:ascii="Times New Roman" w:hAnsi="Times New Roman"/>
          <w:color w:val="000000" w:themeColor="text1"/>
          <w:sz w:val="16"/>
          <w:szCs w:val="16"/>
        </w:rPr>
        <w:softHyphen/>
        <w:t>рукцию модернизированного танка ИС по сравнению с серийной маши</w:t>
      </w:r>
      <w:r w:rsidRPr="0076577C">
        <w:rPr>
          <w:rFonts w:ascii="Times New Roman" w:hAnsi="Times New Roman"/>
          <w:color w:val="000000" w:themeColor="text1"/>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6577C">
        <w:rPr>
          <w:rFonts w:ascii="Times New Roman" w:hAnsi="Times New Roman"/>
          <w:color w:val="000000" w:themeColor="text1"/>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6577C">
        <w:rPr>
          <w:rFonts w:ascii="Times New Roman" w:hAnsi="Times New Roman"/>
          <w:color w:val="000000" w:themeColor="text1"/>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6577C">
        <w:rPr>
          <w:rFonts w:ascii="Times New Roman" w:hAnsi="Times New Roman"/>
          <w:color w:val="000000" w:themeColor="text1"/>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6577C">
        <w:rPr>
          <w:rFonts w:ascii="Times New Roman" w:hAnsi="Times New Roman"/>
          <w:color w:val="000000" w:themeColor="text1"/>
          <w:sz w:val="16"/>
          <w:szCs w:val="16"/>
        </w:rPr>
        <w:softHyphen/>
        <w:t>шины в целом могла быть дана только после серьезной доводки конст</w:t>
      </w:r>
      <w:r w:rsidRPr="0076577C">
        <w:rPr>
          <w:rFonts w:ascii="Times New Roman" w:hAnsi="Times New Roman"/>
          <w:color w:val="000000" w:themeColor="text1"/>
          <w:sz w:val="16"/>
          <w:szCs w:val="16"/>
        </w:rPr>
        <w:softHyphen/>
        <w:t>рукции и тщательных испытаний модернизированных узлов и агрега</w:t>
      </w:r>
      <w:r w:rsidRPr="0076577C">
        <w:rPr>
          <w:rFonts w:ascii="Times New Roman" w:hAnsi="Times New Roman"/>
          <w:color w:val="000000" w:themeColor="text1"/>
          <w:sz w:val="16"/>
          <w:szCs w:val="16"/>
        </w:rPr>
        <w:softHyphen/>
        <w:t>тов в условиях летней эксплуатации. Вместе с тем, конструкторы и тех</w:t>
      </w:r>
      <w:r w:rsidRPr="0076577C">
        <w:rPr>
          <w:rFonts w:ascii="Times New Roman" w:hAnsi="Times New Roman"/>
          <w:color w:val="000000" w:themeColor="text1"/>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6577C">
        <w:rPr>
          <w:rFonts w:ascii="Times New Roman" w:hAnsi="Times New Roman"/>
          <w:color w:val="000000" w:themeColor="text1"/>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6D1A80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FE57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6804 О мероприятиях по подъему и восстановлению речного флота, пострадавшего от военных действий. (7276, 152-158,159-182).</w:t>
      </w:r>
    </w:p>
    <w:p w14:paraId="7303DA0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034C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6805 О мероприятиях по подготовке и проведению ремонта флота и портово-пристанского хозяйства Наркомречфлота в 1944-1945 гг. (7277, 1-6,7-23).</w:t>
      </w:r>
    </w:p>
    <w:p w14:paraId="4F85A8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9A90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6806 О дальнейших мероприятиях по восстановлению железных дорог Донбасса и Криворожья и направлений, связывающих Донбасс с Центром и Западом. (7277, 24-36,37-51).</w:t>
      </w:r>
    </w:p>
    <w:p w14:paraId="259AB60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587D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6807 О дальнейших мероприятиях по восстановлению железных дорог Запада и Северо-Запада. (7277, 52-60,61-68).</w:t>
      </w:r>
    </w:p>
    <w:p w14:paraId="75798C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4E1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6808 О подъеме и восстановлении военных кораблей, а также о мероприятиях по улучшению судоподъемной организации Наркомвоенморфлота. РГАНИР, Фонд ГКО, д. 325, лл. 69-76,77-115 (11012).</w:t>
      </w:r>
    </w:p>
    <w:p w14:paraId="7D4D30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4DF94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6809 О вывозе импортных грузов из Владивостока, Находки и Перелетной в октябре и ноябре 1944 г. (7277, 116-120).</w:t>
      </w:r>
    </w:p>
    <w:p w14:paraId="6B62074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DA50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6810 О мероприятиях по разгрузке от скопившихся импортных грузов каспийских портов, а также Астары, Тавриза и Джульфы. Д.325, 121-123).</w:t>
      </w:r>
    </w:p>
    <w:p w14:paraId="4871CC8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0F51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6811 Об обеспечении отгрузки импортных грузов из Мурманского и Архангельского портов в октябре и ноябре 1944 г. (7277, 124-125).</w:t>
      </w:r>
    </w:p>
    <w:p w14:paraId="15886D1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CD17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г. вышло Постановление ГКО № 6812 «О плане распределения нефтепродуктов, дополнительно получаемых из Румынии» (Д. 406. Л. 56–57, 59).</w:t>
      </w:r>
    </w:p>
    <w:p w14:paraId="301D43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A2789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6813 Об изменении постановления Совнаркома СССР от 18 августа 1944 г. № 1120-334сс в части размещения неприкосновенного хлебного резерва. (7277, 128-130,131-134).</w:t>
      </w:r>
    </w:p>
    <w:p w14:paraId="0CF9AA3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0342E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6814 Об увеличении производства гальванических батарей и элементов для радиоузлов и войсковых радиостанций на заводе № 351 Наркомэлектропрома. (7277, 135-137).</w:t>
      </w:r>
    </w:p>
    <w:p w14:paraId="552AE36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638CF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6815 О плане распределения радиолокационных изделий на IV квартал 1944 г. (Д. 325, 138, 139-142).</w:t>
      </w:r>
    </w:p>
    <w:p w14:paraId="2B23945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E47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6816 О плане ремонта бронеавтомобилей, бронетранспортеров, мотоциклов и велосипедов для Красной Армии на IV квартал 1944 года. РГАНИР, Фонд ГКО, д. 325, лл. 143-147,148-172 (11012).</w:t>
      </w:r>
    </w:p>
    <w:p w14:paraId="4C1C76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0836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6817 О строительстве взлетно-посадочных полос из металлических звеньев. РГАНИР, Фонд ГКО, д. 325, лл. 173-178,179-183 (11012).</w:t>
      </w:r>
    </w:p>
    <w:p w14:paraId="05266E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6A14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г. вышло Постановление ГКО № 6818 «О плане вывоза румынских нефтепродуктов в IV кв. 1944 г. для нужд Советского Союза» (Д. 406. Л. 115–121, 124–126).</w:t>
      </w:r>
    </w:p>
    <w:p w14:paraId="36AD7A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4091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6819 О подготовке к пуску в эксплуатацию строящихся импортных нефтеперерабатывающих заводов Наркомнефти в Гурьеве, Орске, Куйбышеве и Красноводске. РГАНИР, Фонд ГКО, д. 326, лл. 9-15,16-17 (11012).</w:t>
      </w:r>
    </w:p>
    <w:p w14:paraId="201628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0E57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6820 О плане военного судостроения на IV квартал 1944 года. РГАНИР, Фонд ГКО, д. 326, лл. 18-28,29-51 (11012).</w:t>
      </w:r>
    </w:p>
    <w:p w14:paraId="7A3CB7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57BD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6821 О плане производства серийных и опытных радиолокационных станций, комплектующих изделий и запасного имущества к ним и о материально-техническом обеспечении предприятий радиолокационной промышленности в IV квартале 1944 г. (Д. 326, 52-58, 59-93).</w:t>
      </w:r>
    </w:p>
    <w:p w14:paraId="6EFD888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C4C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6822 О восстановлении Нижне-Свирской гидроэлектростанции. РГАНИР, Фонд ГКО, д. 326, лл. 94-97,98-121 (11012).</w:t>
      </w:r>
    </w:p>
    <w:p w14:paraId="48BA35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A9CF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6823 О восстановлении завода № 457 им. Молотова Наркомсредмаша в г. Ленинграде. РГАНИР, Фонд ГКО, д. 326, лл. 122-125,126-127 (11012).</w:t>
      </w:r>
    </w:p>
    <w:p w14:paraId="4F8CBD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54DB5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6825 О мероприятиях по подготовке к добыче коксующихся углей Хальмер-Ю и строительству железнодорожной линии Кожва - Воркута - Хальмер-Ю в Печорском угольном бассейне. (7278, 156-173,174-207).</w:t>
      </w:r>
    </w:p>
    <w:p w14:paraId="714A3A2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646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вышло Постановление ГКО № 6826 О восстановлении Беломорско-Балтийского канала им. Сталина. (7278, 208-216,217-227).</w:t>
      </w:r>
    </w:p>
    <w:p w14:paraId="50D8922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6C547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9F203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263F1"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оперативная сводка Совинформбюро:</w:t>
      </w:r>
    </w:p>
    <w:p w14:paraId="63710444"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продолжая наступление, заняли на территории области Петсамо (Печенга) населённые пункты Маятало, Наутси и на территории Норвегии овладели населёнными пунктами Бухольм, Стонга, Вейнес, Лиллебеккен, Мункэльвен, Аньельфьелль, Нейден.</w:t>
      </w:r>
    </w:p>
    <w:p w14:paraId="01BD9E51"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Праги (предместье Варшавы) наши войска совместно с частями 1-й Польской армии вели бои местного значения, в ходе которых овладели городом и железнодорожной станцией Яблонна-Легйоново и населёнными пунктами Коморница, Цегельня, Станиславув, Юзефув, Яблонна.</w:t>
      </w:r>
    </w:p>
    <w:p w14:paraId="626F355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к северу и югу от города Ужгород наши войска вели наступательные бои, в ходе которых заняли более 60 населённых пунктов; среди них—Чукаловце, Ялова, Кленова, Убля, Стриховце, Подградье, Гусак, Сейков, Загор, Лекард, Малая и Великая Добронь, Батево, Запсон и железнодорожные станции Тарновце, Батфа, Баркасово, Батево, Шом-Косино.</w:t>
      </w:r>
    </w:p>
    <w:p w14:paraId="5F5DE8A7"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западнее города Сату-Маре наши войска с боями заняли более 40 населённых пунктов, в числе которых крупные населённые пункты Надь-Добош, Пуста-Добош, Матесалка, Ходас, Ньир-Батор, Ньир-Богат и железнодорожные станции Надь-Добош, Матесалка, Ньир-Батор, Ньир-Богат.</w:t>
      </w:r>
    </w:p>
    <w:p w14:paraId="30B3394B"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территории Югославии северо-западнее Белграда маши войска, действуя совместно с частями Народно-освободительной армии Югославии, с боями заняли более 80 населённых пунктов и среди них город и железнодорожную станцию Апатин (на Дунае), город и железнодорожную станцию Рума, крупные населенные пункты Купусина, Свилоево, Сонта, Каравуково, Бач, Товаришево, Кленак, Грабовци.</w:t>
      </w:r>
    </w:p>
    <w:p w14:paraId="66A9B7E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1801FC7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октября наши войска на всех фронтах подбили и уничтожили 112 немецких танков. В воздушных боях и огнём зенитной артиллерии сбито 52 самолёта противника.</w:t>
      </w:r>
    </w:p>
    <w:p w14:paraId="1F3EC390"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продолжали успешное наступление. На одном полуострове в районе Киркенес наши войска разгромили немецкий гарнизон. Захвачены у противника 9 самолётов, 6 береговых орудий, 4 зенитных орудия, два бронетранспортёра, около 5 тысяч авиабомб, 10 тысяч мин, склад горючего и другие трофеи. В другом районе немцы пытались высадить десант. Отряд советских разведчиков истребил гитлеровцев и захватил судно водоизмещением в 800 тонн. Противник предпринял ещё одну попытку высадить десант, но, потеряв 60 солдат убитыми и 10 пленными, быстро отступил.</w:t>
      </w:r>
    </w:p>
    <w:p w14:paraId="45E1217C"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овладевшие городом Ужгород, продолжали наступление. Советские части разгромили несколько вражеских гарнизонов и взяли в плен более 1.000 немецких и венгерских солдат и офицеров. Захвачено 33 орудия, 75 минометов, 60 пулемётов, несколько складов с боеприпасами и продовольствием. Части Н-ского гвардейского соединения, наступающие вдоль правого берега реки Тиссы, вышли на подступы к городу и крупному узлу железных дорог Чоп. Придавая большое значение этому важному пункту, гитлеровцы подготовили на подступах к нему оборонительные рубежи. Они взорвали также все мосты и шоссейные дороги. Усилив свои потрёпанные дивизии свежими силами, противник предпринял несколько контратак. Преодолевая сопротивление врага и отражая его контратаки, наши войска с боями продвигаются вперёд.</w:t>
      </w:r>
    </w:p>
    <w:p w14:paraId="68CE7866"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Сату-Маре наши войска продвинулись вперёд на 10 километров. Уничтожено до 800 вражеских солдат и офицеров. Более 400 немцев и венгров взяты в плен. На другом участке батальон вражеской пехоты перешёл в контратаку. Стремительным фланговым ударом советские бойцы смяли противника и, преследуя его, овладели выгодными позициями. В этом бою снайпер рядовой Завтур убил 15 гитлеровцев. Пример смелости и отваги показали бойцы т.т. Михайловский и Тоцкий. Они ворвались в траншеи противника, истребили группу вражеских солдат и захватили в плен 32 венгра.</w:t>
      </w:r>
    </w:p>
    <w:p w14:paraId="53EDBF8A"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совместно с частями Народно-освободительной армии Югославии с боями заняли более 80 населенных пунктов. Немцы выбиты из города Апатин (на Дунае) и города Рума (26 километров южнее города Нови Сад). В течение дня уничтожено до 1.000 немецких солдат и офицеров. Захвачены трофеи и пленные.</w:t>
      </w:r>
    </w:p>
    <w:p w14:paraId="62D9ECD8"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освобождённых от немцев населённых пунктов с большой радостью встречает бойцов Красной Армии и Народно-освободительной армии Югославии.</w:t>
      </w:r>
    </w:p>
    <w:p w14:paraId="5D6000E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наносила удары по судам противника в фиордах Северной Норвегии. Потоплены транспорт водоизмещением в пять тысяч тонн, сторожевой корабль и 9 мотоботов противника. Кроме того, повреждены два немецких миноносца.</w:t>
      </w:r>
    </w:p>
    <w:p w14:paraId="470F36A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Краснознамённого Балтийского флота в порту Либава потопили танкер противника. Другим немецким транспортам, стоявшим у причалов, нанесены серьёзные повреждения.» (14813).</w:t>
      </w:r>
    </w:p>
    <w:p w14:paraId="2DB02F89"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5B1C5B35"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завершилась Восточно-Карпатская операция: советские войска разгромили 5 и уничтожили 1 вражескую дивизии, изгнали противника из западных областей Украины, освободили Закарпатскую Украину и часть Восточной Словакии, оказали существенную помощь Словацкому национальному восстанию. За отличия в боях 30 воинов удостоены звания Героя Советского Союза, 59 частей и соединений получили почетные наименования. Завершилась Дебреценская операция: войска 2-го Украинского фронта продвинулись от 130 до 275 км, освободили почти всё левобережье реки Тисы и Северную Трансильванию, Румынию в её довоенных границах, уничтожили 10 (из 32) дивизий противника, захватили южнее г. Сольнок крупный оперативный плацдарм. Успех операции позволил войскам 4-го Украинского фронта осуществить прорыв в районы Ужгорода и Мукачева. За отличия в боях 50 частей и соединений получили почетные наименования, 30 воинов удостоены звания Героя Советского Союза (14813).</w:t>
      </w:r>
    </w:p>
    <w:p w14:paraId="69E3E22F"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66690E6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советские войска полностью освободили территорию Украины от фашистов (4962).</w:t>
      </w:r>
    </w:p>
    <w:p w14:paraId="675B2DE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FD13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28 (29 - 3398,372) октября 1944 по 13 февраля 1945 прошла Будапештская операция (2438,117) 2 УФ (Ф.И.Толбухин). Ликвидировали 188 тыс. группировку (3398,372).</w:t>
      </w:r>
    </w:p>
    <w:p w14:paraId="1AF3E0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ВА проводили авиаподготовку накануне атаки продолжительностью 10-30 мин (518,135).</w:t>
      </w:r>
    </w:p>
    <w:p w14:paraId="18EAB7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7F7FE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6 ГТА г А.Г.Кравченко писал: "Все заявки на авиационную обработку вражеских объектов выполнялись исключительно четко, своевременно и эффективно." (518,170).</w:t>
      </w:r>
    </w:p>
    <w:p w14:paraId="688B6D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операции немцы привлекали транспортные самолеты для снабжения войск и они понесли тяжелые потери (518,179).</w:t>
      </w:r>
    </w:p>
    <w:p w14:paraId="47E41F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Согласно отчету Управления Самоходной артиллерии Красной Армии первое боевое применение указанных САУ имело место в ходе взятия Будапешта и попытки немецкой деблокады Будапештской группировки в январе 1945 г. в районе оз. Балатон</w:t>
      </w:r>
      <w:r w:rsidRPr="0076577C">
        <w:rPr>
          <w:rFonts w:ascii="Times New Roman" w:hAnsi="Times New Roman"/>
          <w:color w:val="000000" w:themeColor="text1"/>
          <w:sz w:val="16"/>
          <w:szCs w:val="16"/>
          <w:lang w:val="en-US"/>
        </w:rPr>
        <w:t>—</w:t>
      </w:r>
      <w:r w:rsidRPr="0076577C">
        <w:rPr>
          <w:rFonts w:ascii="Times New Roman" w:hAnsi="Times New Roman"/>
          <w:color w:val="000000" w:themeColor="text1"/>
          <w:sz w:val="16"/>
          <w:szCs w:val="16"/>
        </w:rPr>
        <w:t>Веленце</w:t>
      </w:r>
      <w:r w:rsidRPr="0076577C">
        <w:rPr>
          <w:rFonts w:ascii="Times New Roman" w:hAnsi="Times New Roman"/>
          <w:color w:val="000000" w:themeColor="text1"/>
          <w:sz w:val="16"/>
          <w:szCs w:val="16"/>
          <w:lang w:val="en-US"/>
        </w:rPr>
        <w:t xml:space="preserve"> (11417).</w:t>
      </w:r>
    </w:p>
    <w:p w14:paraId="15A055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0613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28, 1944: The Soviet advance into the Goldap area of East Prussia is brought to a standstill by the tenacious resistance of 4.Armee (Hossbach). There are further German withdrawals from northern Norway. The Bulgarian government signs an armistice with the Soviet Union, Britain and the United States (3819).</w:t>
      </w:r>
    </w:p>
    <w:p w14:paraId="5B20EF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80E9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советское наступление в районе Голдапа в Восточной Пруссии остановилось из-за сопротивления 4А (Хоссбах). Немцы продолжили отход из Северной Норвегии. Болгарское правительство подписало перемирие с ССР, Великобританией и США (3819).</w:t>
      </w:r>
    </w:p>
    <w:p w14:paraId="0197EE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572F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808D7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4F1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Болгария подписала в Москве перемирие с союзниками (1348,247).</w:t>
      </w:r>
    </w:p>
    <w:p w14:paraId="581845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08F6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СССР и Болгария подписали перемирие (4962).</w:t>
      </w:r>
    </w:p>
    <w:p w14:paraId="1A2B284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52A47"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новое правительство Болгарии заключает перемирие со всеми союзными державами (14813).</w:t>
      </w:r>
    </w:p>
    <w:p w14:paraId="35238A49"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2F7CD79B"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в Москве подписано соглашение о перемирии между СССР, Великобританией и США, с одной стороны, и Болгарией — с другой. Болгария прекратила военные действия против всех Объединённых Наций, правительствово Отечественного фронта дало обязательство принять участие в военных действиях против фашистской Германии. Предусматривался роспуск всех находившихся в Болгарии фашистских и про фашистских организаций (14813).</w:t>
      </w:r>
    </w:p>
    <w:p w14:paraId="63681AEA"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2BDD79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A86F1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14098"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Bontemantelstraat (плотно застроенную часть города) убив 71 и ранив 80 человек, а также уничтожила 85 дома (14813).</w:t>
      </w:r>
    </w:p>
    <w:p w14:paraId="3D77F118"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3D68F2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В-29 впервые летели бомбить Японию с Марианских островов, но 4 из 18 машин сошли с задания. Повторили 30 октября и 2 ноября (1051,27).</w:t>
      </w:r>
    </w:p>
    <w:p w14:paraId="7E29D9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064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В-29 выполнил первый налет с аэродромов Марианских островов, действуя против японской базы Truk (2100).</w:t>
      </w:r>
    </w:p>
    <w:p w14:paraId="26941E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2019D" w14:textId="77777777" w:rsidR="002715F6" w:rsidRPr="0076577C" w:rsidRDefault="002715F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28 октября </w:t>
      </w:r>
      <w:r w:rsidRPr="0076577C">
        <w:rPr>
          <w:rFonts w:ascii="Times New Roman" w:hAnsi="Times New Roman"/>
          <w:color w:val="000000" w:themeColor="text1"/>
          <w:sz w:val="16"/>
          <w:szCs w:val="16"/>
        </w:rPr>
        <w:t>в 1944 году самолеты авианосца «Имплекебл» провели последнюю атаку авианосных торпедоносце Королевского Флота. Во время операции были потоплены 6 торговых судов и еще 7 повреждены (14813).</w:t>
      </w:r>
    </w:p>
    <w:p w14:paraId="3414A78C" w14:textId="77777777" w:rsidR="002715F6" w:rsidRPr="0076577C" w:rsidRDefault="002715F6" w:rsidP="0076577C">
      <w:pPr>
        <w:spacing w:after="0" w:line="240" w:lineRule="auto"/>
        <w:jc w:val="both"/>
        <w:rPr>
          <w:rFonts w:ascii="Times New Roman" w:hAnsi="Times New Roman"/>
          <w:color w:val="000000" w:themeColor="text1"/>
          <w:sz w:val="16"/>
          <w:szCs w:val="16"/>
        </w:rPr>
      </w:pPr>
    </w:p>
    <w:p w14:paraId="4B8AF614" w14:textId="77777777" w:rsidR="00CB1911" w:rsidRPr="0076577C" w:rsidRDefault="00CB191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силы двадцатой армии ВВС проводят свой первый удар из своих новых баз на Марианских островах - рейд 14 B-29 СуперФортреса с Сайпана против Truk Атолла. Это первый боевой вылет B-29 с Марианских островов (20373).</w:t>
      </w:r>
    </w:p>
    <w:p w14:paraId="2D0F30BD" w14:textId="77777777" w:rsidR="00CB1911" w:rsidRPr="0076577C" w:rsidRDefault="00CB1911" w:rsidP="0076577C">
      <w:pPr>
        <w:spacing w:after="0" w:line="240" w:lineRule="auto"/>
        <w:jc w:val="both"/>
        <w:rPr>
          <w:rFonts w:ascii="Times New Roman" w:hAnsi="Times New Roman"/>
          <w:color w:val="000000" w:themeColor="text1"/>
          <w:sz w:val="16"/>
          <w:szCs w:val="16"/>
        </w:rPr>
      </w:pPr>
    </w:p>
    <w:p w14:paraId="176C72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октября 1944 с английской п/л Тренчан выпустили две человекоуправляемые торпеды в 5 милях от цейлонского порта Пукет. Потопили сухогруз Суматра (4860 т) и повредили Вольпи (5290 т). Прекратили использовать в борьбе протов японцев, т.к. в случае сдачи в плен командос убивали (3961, 67).</w:t>
      </w:r>
    </w:p>
    <w:p w14:paraId="3674BE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6948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Авиапромышленность:</w:t>
      </w:r>
    </w:p>
    <w:p w14:paraId="726DBE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365B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законченный 63/2 с АМ-39Ф в варианте скоростного бомбардировщика был перевезен на аэродром НИИ ВВС в Чкаловское (2629,27).</w:t>
      </w:r>
    </w:p>
    <w:p w14:paraId="7B57E5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95C5" w14:textId="77777777" w:rsidR="00984793" w:rsidRPr="0076577C" w:rsidRDefault="0098479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 xml:space="preserve">С 29 октября 1944 г. по 4 апреля 1945 г. опытный самолет «63/2» с моторами АМ-39ф проходил в ГК НИИ </w:t>
      </w:r>
      <w:r w:rsidRPr="0076577C">
        <w:rPr>
          <w:rStyle w:val="aff8"/>
          <w:rFonts w:ascii="Times New Roman" w:cs="Times New Roman"/>
          <w:b w:val="0"/>
          <w:color w:val="000000" w:themeColor="text1"/>
          <w:spacing w:val="0"/>
          <w:sz w:val="16"/>
          <w:szCs w:val="16"/>
        </w:rPr>
        <w:t>ВВС</w:t>
      </w:r>
      <w:r w:rsidRPr="0076577C">
        <w:rPr>
          <w:rFonts w:ascii="Times New Roman" w:cs="Times New Roman"/>
          <w:color w:val="000000" w:themeColor="text1"/>
          <w:spacing w:val="0"/>
        </w:rPr>
        <w:t xml:space="preserve"> совместные с заводом N 156 дово</w:t>
      </w:r>
      <w:r w:rsidRPr="0076577C">
        <w:rPr>
          <w:rFonts w:ascii="Times New Roman" w:cs="Times New Roman"/>
          <w:color w:val="000000" w:themeColor="text1"/>
          <w:spacing w:val="0"/>
        </w:rPr>
        <w:softHyphen/>
      </w:r>
      <w:r w:rsidRPr="0076577C">
        <w:rPr>
          <w:rStyle w:val="aff8"/>
          <w:rFonts w:ascii="Times New Roman" w:cs="Times New Roman"/>
          <w:b w:val="0"/>
          <w:color w:val="000000" w:themeColor="text1"/>
          <w:spacing w:val="0"/>
          <w:sz w:val="16"/>
          <w:szCs w:val="16"/>
        </w:rPr>
        <w:t>дочные</w:t>
      </w:r>
      <w:r w:rsidRPr="0076577C">
        <w:rPr>
          <w:rFonts w:ascii="Times New Roman" w:cs="Times New Roman"/>
          <w:color w:val="000000" w:themeColor="text1"/>
          <w:spacing w:val="0"/>
        </w:rPr>
        <w:t xml:space="preserve"> летные испытания, а с 5 апреля </w:t>
      </w:r>
      <w:r w:rsidRPr="0076577C">
        <w:rPr>
          <w:rStyle w:val="aff8"/>
          <w:rFonts w:ascii="Times New Roman" w:cs="Times New Roman"/>
          <w:b w:val="0"/>
          <w:color w:val="000000" w:themeColor="text1"/>
          <w:spacing w:val="0"/>
          <w:sz w:val="16"/>
          <w:szCs w:val="16"/>
        </w:rPr>
        <w:t>по 16</w:t>
      </w:r>
      <w:r w:rsidRPr="0076577C">
        <w:rPr>
          <w:rFonts w:ascii="Times New Roman" w:cs="Times New Roman"/>
          <w:color w:val="000000" w:themeColor="text1"/>
          <w:spacing w:val="0"/>
        </w:rPr>
        <w:t xml:space="preserve"> мая - государственные испытания.</w:t>
      </w:r>
    </w:p>
    <w:p w14:paraId="760A8E7D" w14:textId="77777777" w:rsidR="00984793" w:rsidRPr="0076577C" w:rsidRDefault="00984793"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 xml:space="preserve">Несмотря на положительное в целом заключение ГК НИИ ВВС по результатам </w:t>
      </w:r>
      <w:r w:rsidRPr="0076577C">
        <w:rPr>
          <w:rStyle w:val="aff8"/>
          <w:rFonts w:ascii="Times New Roman" w:cs="Times New Roman"/>
          <w:b w:val="0"/>
          <w:color w:val="000000" w:themeColor="text1"/>
          <w:spacing w:val="0"/>
          <w:sz w:val="16"/>
          <w:szCs w:val="16"/>
        </w:rPr>
        <w:t>испытаний,</w:t>
      </w:r>
      <w:r w:rsidRPr="0076577C">
        <w:rPr>
          <w:rFonts w:ascii="Times New Roman" w:cs="Times New Roman"/>
          <w:color w:val="000000" w:themeColor="text1"/>
          <w:spacing w:val="0"/>
        </w:rPr>
        <w:t xml:space="preserve"> самолет «63/2» на вооруже</w:t>
      </w:r>
      <w:r w:rsidRPr="0076577C">
        <w:rPr>
          <w:rFonts w:ascii="Times New Roman" w:cs="Times New Roman"/>
          <w:color w:val="000000" w:themeColor="text1"/>
          <w:spacing w:val="0"/>
        </w:rPr>
        <w:softHyphen/>
      </w:r>
      <w:r w:rsidRPr="0076577C">
        <w:rPr>
          <w:rStyle w:val="aff8"/>
          <w:rFonts w:ascii="Times New Roman" w:cs="Times New Roman"/>
          <w:b w:val="0"/>
          <w:color w:val="000000" w:themeColor="text1"/>
          <w:spacing w:val="0"/>
          <w:sz w:val="16"/>
          <w:szCs w:val="16"/>
        </w:rPr>
        <w:t>ние ВВС «в</w:t>
      </w:r>
      <w:r w:rsidRPr="0076577C">
        <w:rPr>
          <w:rFonts w:ascii="Times New Roman" w:cs="Times New Roman"/>
          <w:color w:val="000000" w:themeColor="text1"/>
          <w:spacing w:val="0"/>
        </w:rPr>
        <w:t xml:space="preserve"> качестве одного из основных </w:t>
      </w:r>
      <w:r w:rsidRPr="0076577C">
        <w:rPr>
          <w:rStyle w:val="aff8"/>
          <w:rFonts w:ascii="Times New Roman" w:cs="Times New Roman"/>
          <w:b w:val="0"/>
          <w:color w:val="000000" w:themeColor="text1"/>
          <w:spacing w:val="0"/>
          <w:sz w:val="16"/>
          <w:szCs w:val="16"/>
        </w:rPr>
        <w:t>типов</w:t>
      </w:r>
      <w:r w:rsidRPr="0076577C">
        <w:rPr>
          <w:rFonts w:ascii="Times New Roman" w:cs="Times New Roman"/>
          <w:color w:val="000000" w:themeColor="text1"/>
          <w:spacing w:val="0"/>
        </w:rPr>
        <w:t xml:space="preserve"> бомбардировщика» не рекомен</w:t>
      </w:r>
      <w:r w:rsidRPr="0076577C">
        <w:rPr>
          <w:rFonts w:ascii="Times New Roman" w:cs="Times New Roman"/>
          <w:color w:val="000000" w:themeColor="text1"/>
          <w:spacing w:val="0"/>
        </w:rPr>
        <w:softHyphen/>
      </w:r>
      <w:r w:rsidRPr="0076577C">
        <w:rPr>
          <w:rStyle w:val="aff8"/>
          <w:rFonts w:ascii="Times New Roman" w:cs="Times New Roman"/>
          <w:b w:val="0"/>
          <w:color w:val="000000" w:themeColor="text1"/>
          <w:spacing w:val="0"/>
          <w:sz w:val="16"/>
          <w:szCs w:val="16"/>
        </w:rPr>
        <w:t>довался, «так как</w:t>
      </w:r>
      <w:r w:rsidRPr="0076577C">
        <w:rPr>
          <w:rFonts w:ascii="Times New Roman" w:cs="Times New Roman"/>
          <w:color w:val="000000" w:themeColor="text1"/>
          <w:spacing w:val="0"/>
        </w:rPr>
        <w:t xml:space="preserve"> недостаточный обзор </w:t>
      </w:r>
      <w:r w:rsidRPr="0076577C">
        <w:rPr>
          <w:rStyle w:val="aff8"/>
          <w:rFonts w:ascii="Times New Roman" w:cs="Times New Roman"/>
          <w:b w:val="0"/>
          <w:color w:val="000000" w:themeColor="text1"/>
          <w:spacing w:val="0"/>
          <w:sz w:val="16"/>
          <w:szCs w:val="16"/>
        </w:rPr>
        <w:t>штурмана</w:t>
      </w:r>
      <w:r w:rsidRPr="0076577C">
        <w:rPr>
          <w:rFonts w:ascii="Times New Roman" w:cs="Times New Roman"/>
          <w:color w:val="000000" w:themeColor="text1"/>
          <w:spacing w:val="0"/>
        </w:rPr>
        <w:t xml:space="preserve"> вперед значительно снижает </w:t>
      </w:r>
      <w:r w:rsidRPr="0076577C">
        <w:rPr>
          <w:rStyle w:val="aff8"/>
          <w:rFonts w:ascii="Times New Roman" w:cs="Times New Roman"/>
          <w:b w:val="0"/>
          <w:color w:val="000000" w:themeColor="text1"/>
          <w:spacing w:val="0"/>
          <w:sz w:val="16"/>
          <w:szCs w:val="16"/>
        </w:rPr>
        <w:t>его</w:t>
      </w:r>
      <w:r w:rsidRPr="0076577C">
        <w:rPr>
          <w:rFonts w:ascii="Times New Roman" w:cs="Times New Roman"/>
          <w:color w:val="000000" w:themeColor="text1"/>
          <w:spacing w:val="0"/>
        </w:rPr>
        <w:t xml:space="preserve"> качество</w:t>
      </w:r>
      <w:r w:rsidRPr="0076577C">
        <w:rPr>
          <w:rStyle w:val="aff8"/>
          <w:rFonts w:ascii="Times New Roman" w:cs="Times New Roman"/>
          <w:b w:val="0"/>
          <w:color w:val="000000" w:themeColor="text1"/>
          <w:spacing w:val="0"/>
          <w:sz w:val="16"/>
          <w:szCs w:val="16"/>
        </w:rPr>
        <w:t xml:space="preserve"> как</w:t>
      </w:r>
      <w:r w:rsidRPr="0076577C">
        <w:rPr>
          <w:rFonts w:ascii="Times New Roman" w:cs="Times New Roman"/>
          <w:color w:val="000000" w:themeColor="text1"/>
          <w:spacing w:val="0"/>
        </w:rPr>
        <w:t xml:space="preserve"> бомбардировщика» (15758).</w:t>
      </w:r>
    </w:p>
    <w:p w14:paraId="0E094F38" w14:textId="77777777" w:rsidR="00984793" w:rsidRPr="0076577C" w:rsidRDefault="00984793" w:rsidP="0076577C">
      <w:pPr>
        <w:pStyle w:val="27"/>
        <w:shd w:val="clear" w:color="auto" w:fill="auto"/>
        <w:spacing w:after="0" w:line="240" w:lineRule="auto"/>
        <w:ind w:firstLine="0"/>
        <w:rPr>
          <w:rFonts w:ascii="Times New Roman" w:cs="Times New Roman"/>
          <w:color w:val="000000" w:themeColor="text1"/>
          <w:spacing w:val="0"/>
        </w:rPr>
      </w:pPr>
    </w:p>
    <w:p w14:paraId="1630C9EC" w14:textId="77777777" w:rsidR="00984793" w:rsidRPr="0076577C" w:rsidRDefault="00984793" w:rsidP="0076577C">
      <w:pPr>
        <w:spacing w:after="0" w:line="240" w:lineRule="auto"/>
        <w:jc w:val="both"/>
        <w:rPr>
          <w:rStyle w:val="ucoz-forum-post"/>
          <w:rFonts w:ascii="Times New Roman" w:eastAsia="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29 октября 1944 года</w:t>
      </w:r>
      <w:r w:rsidRPr="0076577C">
        <w:rPr>
          <w:rStyle w:val="ucoz-forum-post"/>
          <w:rFonts w:ascii="Times New Roman" w:eastAsia="Times New Roman" w:hAnsi="Times New Roman"/>
          <w:color w:val="000000" w:themeColor="text1"/>
          <w:sz w:val="16"/>
          <w:szCs w:val="16"/>
        </w:rPr>
        <w:t xml:space="preserve"> Основано ФГУП "НПО машиностроения". Федеральное государственное унитарное предприятие "Научно-производственное объединение машиностроения" — в начале XXI века является одной из ведущих ракетно-космических фирм России. НПО машиностроения, как головное предприятие в многопрофильной кооперации, обеспечивает Вооруженные Силы страны новейшими видами военной техники, осуществляет военно-техническое сотрудничество с зарубежными партнерами. Руководит предприятием Генеральный директор - Генеральный конструктор Герберт Александрович Ефремов. За свою более чем полувековую историю НПО машиностроения разработало и сдало на вооружение более 25-ти ракетных и космических комплексов различного назначения. В 1944 году перед предприятием под руководством выдающегося конструктора и ученого Владимира Николаевича Челомея была поставлена задача создания нового вида оружия — беспилотного самолета-снаряда типа 10Х для вооружения дальней авиации. В середине 50-х годов были созданы и развернуты на подводных лодках ВМФ страны крылатые ракеты для поражения атомными зарядами береговых целей. Это позволило реализовать первое в послевоенной истории эффективное противостояние с потенциальными агрессорами, а позже, после создания мощных противокорабельных ракет, обеспечить достойный асимметричный ответ военно-морским силам вероятных противников. Сегодня четыре пятых противокорабельного вооружения Военно-Морского Флота России составляют боевые комплексы с крылатыми ракетами, созданными на предприятии. С 1960 года предприятие начинает создавать космическую технику, ракеты-носители и межконтинентальные баллистические ракеты. Многие из разработанных в тот период систем и комплексов находятся в эксплуатации и в настоящее время. Знаменитые "сотки" (МБР УР-100) различных модификаций обеспечивают с середины 60-х годов до сегодняшнего дня стратегический паритет в ядерном противостоянии. Здесь родились многие принципиально новые разработки в области ракетостроения и космической техники. Секрет успеха заключается в комплексном подходе к решению задач, которые ставит время. Это позволяет выполнять их максимально эффективно, экономично и в сжатые сроки. Именно так были созданы первые в мире спутники морской глобальной космической разведки, маневрирующие космические аппараты, тяжелая ракета-носитель "Протон" и выводимые на орбиту с её помощью пилотируемые и автоматические станции, комплексы с межконтинентальными баллистическими ракетами, высокоэффективное противокорабельное оружие. И сегодня НПО машиностроения продолжает работать над проектами государственной важности, создавать сложнейшие ракетно-космические комплексы и системы, не имеющие аналогов в мире. Уникальный опыт в области ракетно-космических технологий и постоянный научный и инженерный поиск позволяют успешно выполнять работы в рамках государственного оборонного заказа и уверенно развивать сотрудничество с зарубежными странами. Распоряжением Президента Российской Федерации Федеральному государственному унитарному предприятию "НПО машиностроения" предоставлено право осуществления внешнеторговой деятельности в отношении продукции военного назначения сроком на 7 лет. На основе межправительственного соглашения с Республикой Индия создано и успешно работает совместное российско-индийское предприятие "БраМос" по созданию ракетных комплексов со сверхзвуковой, противокорабельной, многоцелевой крылатой ракетой большой дальности. Успешная работа предприятия в течение десятилетий явилась определяющим фактором в развитии города Реутова и в присвоении ему в 2003 году статуса Наукограда Российской Федерации (14814).</w:t>
      </w:r>
    </w:p>
    <w:p w14:paraId="68BF2D83" w14:textId="77777777" w:rsidR="00984793" w:rsidRPr="0076577C" w:rsidRDefault="00984793" w:rsidP="0076577C">
      <w:pPr>
        <w:spacing w:after="0" w:line="240" w:lineRule="auto"/>
        <w:jc w:val="both"/>
        <w:rPr>
          <w:rStyle w:val="ucoz-forum-post"/>
          <w:rFonts w:ascii="Times New Roman" w:eastAsia="Times New Roman" w:hAnsi="Times New Roman"/>
          <w:color w:val="000000" w:themeColor="text1"/>
          <w:sz w:val="16"/>
          <w:szCs w:val="16"/>
        </w:rPr>
      </w:pPr>
    </w:p>
    <w:p w14:paraId="0941DF1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F177F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7A49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6827. Об освобождении и направлении на заводы № 19 и № 29 НКАП 3000 осужденных за самовольный уход с работы, мелкие кражи и бытовые преступления. РГАНИР, Фонд ГКО, д. 326, лл. 228 (11012).</w:t>
      </w:r>
    </w:p>
    <w:p w14:paraId="056ACE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8274E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6828 [Об откомандировании из КА 19 офицеров - бывших работников связи НКМФ.] (7278, 229,230-231).</w:t>
      </w:r>
    </w:p>
    <w:p w14:paraId="40CB838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2BC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6829 [О выделении дополнительного бензина НКВД в октябре-ноябре 1944 г. для вывозки картофеля и овощей.] (7278, 232).</w:t>
      </w:r>
    </w:p>
    <w:p w14:paraId="6496778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73A4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6830. О поставках материалов и спецодежды для обеспечения плана производства шанцевого инструмента для КА в IV кв. 1944 г. на заводе № 391 НКБ. РГАНИР, Фонд ГКО, д. 326, лл. 233-234 (11012).</w:t>
      </w:r>
    </w:p>
    <w:p w14:paraId="1E89C9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1334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6831. О плане поставки нефтетарных лесоматериалов в IV кв. 1944 г. РГАНИР, Фонд ГКО, д. 326, лл. 235-236,237 (11012).</w:t>
      </w:r>
    </w:p>
    <w:p w14:paraId="26DE6C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EDA42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6832 О срочных мерах по усилению погрузки угля для обеспечения бесперебойной работы железнодорожного транспорта и промышленности в осенне-зимних условиях. (7278, 238-245).</w:t>
      </w:r>
    </w:p>
    <w:p w14:paraId="60BF78B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794D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6833 Об общем плане перевозок по железнодорожному и морскому транспорту на ноябрь 1944 г. (7278, 246).</w:t>
      </w:r>
    </w:p>
    <w:p w14:paraId="6866066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1142E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6834 О плане перевозок народнохозяйственных грузов по железнодорожному и морскому транспорту на ноябрь 1944 г. (7279, 1-6,7-244).</w:t>
      </w:r>
    </w:p>
    <w:p w14:paraId="0A40D12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A42C8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6835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IV квартал 1944 г. (7280, 1-4,5-28).</w:t>
      </w:r>
    </w:p>
    <w:p w14:paraId="7C4CA70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FD6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6836 О мероприятиях по судоремонтным заводам Наркомсудпрома на Дальнем Востоке. РГАНИР, Фонд ГКО, д. 329, лл. 29-34,35-41 (11012).</w:t>
      </w:r>
    </w:p>
    <w:p w14:paraId="2BCAF0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7E25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6837 Об увеличении производства 160 мм мин в IV кв. 1944 г. РГАНИР, Фонд ГКО, д. 329, лл. 42-44,45-64 (11012).</w:t>
      </w:r>
    </w:p>
    <w:p w14:paraId="396453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D542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Распоряжение ГКО № 6838. О мерах по обеспечению проведения в декабре 1944 г. войсковых испытаний реактивных бронепрожигающих гранат РБГ-82 конструкции СКБ-36 НКНП. РГАНИР, Фонд ГКО, д. 329, лл. 65-68,69-70 (11012).</w:t>
      </w:r>
    </w:p>
    <w:p w14:paraId="086011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829C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6839 О строительстве малых морских тральщиков для Краснознаменного Балтийского Флота. РГАНИР, Фонд ГКО, д. 329, лл. 71-74,75-80 (11012).</w:t>
      </w:r>
    </w:p>
    <w:p w14:paraId="75C6CC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6959F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6840 О распределении импортных монгольских лошадей. РГАНИР, Фонд ГКО, д. 329, лл. 81-83,84-87 (11012).</w:t>
      </w:r>
    </w:p>
    <w:p w14:paraId="151FF6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4453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6841 О мероприятиях по обеспечению Наркомлеса СССР рабочей силой для лесозаготовок. РГАНИР, Фонд ГКО, д. 329, лл. 88-92,93 (11012).</w:t>
      </w:r>
    </w:p>
    <w:p w14:paraId="0638C2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9965D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6842 О восстановлении и подъеме судов Наркомморфлота в Черноморско-Азовском бассейне. (7280, 94-102,103-111).</w:t>
      </w:r>
    </w:p>
    <w:p w14:paraId="79E5C29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756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6843 О плане ремонта автомобилей для Красной Армии и Военно-Морского Флота на IV квартал 1944 г. РГАНИР, Фонд ГКО, д. 329, лл. 112-122,123-231 (11012).</w:t>
      </w:r>
    </w:p>
    <w:p w14:paraId="5D6799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A8ACD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г. и 11 марта 1945 г. ГКО возложил на ленинград</w:t>
      </w:r>
      <w:r w:rsidRPr="0076577C">
        <w:rPr>
          <w:rFonts w:ascii="Times New Roman" w:hAnsi="Times New Roman"/>
          <w:color w:val="000000" w:themeColor="text1"/>
          <w:sz w:val="16"/>
          <w:szCs w:val="16"/>
        </w:rPr>
        <w:softHyphen/>
        <w:t>ские заводы Наркомсудпрома строительство 60 малых морских тральщиков (3898).</w:t>
      </w:r>
    </w:p>
    <w:p w14:paraId="6A0CFE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CEE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29 октября 1944 Передан флоту 44-й БМО, заложенный в августе (10671).</w:t>
      </w:r>
    </w:p>
    <w:p w14:paraId="1267BF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36F41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43E18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C94F0"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октября </w:t>
      </w:r>
      <w:r w:rsidRPr="0076577C">
        <w:rPr>
          <w:rFonts w:ascii="Times New Roman" w:hAnsi="Times New Roman"/>
          <w:color w:val="000000" w:themeColor="text1"/>
          <w:sz w:val="16"/>
          <w:szCs w:val="16"/>
        </w:rPr>
        <w:t xml:space="preserve">в 1944 году оперативная сводка Совинформбюро: </w:t>
      </w:r>
    </w:p>
    <w:p w14:paraId="325AB792"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южнее города Ужгород наши войска в результате упорных боёв овладели городом и крупным железнодорожным узлом Чоп.</w:t>
      </w:r>
    </w:p>
    <w:p w14:paraId="5D412398"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западнее города Сату-Маре, наши войска вели наступательные бои, в ходе которых овладели населёнными пунктами Ньир-Параснья, Лапош, Ор, Ярми, Канторьяноши, Держ, Дьюлай, Мариа-Поч, Поч-Петри, Коллошемьен и железнодорожной станцией Мариа-Поч.</w:t>
      </w:r>
    </w:p>
    <w:p w14:paraId="26FF69F8"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F910A37"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28 октября наши войска на всех фронтах подбили и уничтожили 88 немецких танков. В воздушных боях и огнём зенитной артиллерии сбито 15 самолётов противника.</w:t>
      </w:r>
    </w:p>
    <w:p w14:paraId="6A419F84"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южнее города Ужгород наши войска продолжали наступление. Особенно ожесточённые бои произошли за железнодорожный узел и город Чоп. Этот важный опорный пункт обороны противника расположен между реками Тисса и Латорица, что затрудняло обходные операции наступающих советских частей. В полосе шоссейной и железной дорог, идущих к Ужгороду, а, также на окраинах города гитлеровцы создали широко разветвлённые оборонительные сооружения. Противник усилил свои потрёпанные соединения свежими силами, бросив на этот участок 8-ю леткопехотную дивизию, танковые и другие специальные части. Город Чоп является важным железнодорожным узлом Чехословакии. Отсюда расходятся магистрали в Северную Трансильванию, Советский Союз, в Венгрию и центральные районы Чехословакии. Пленные показывают, что немецкие и венгерские войска получили приказ во что бы то ни стало удержать город Чоп в своих руках.</w:t>
      </w:r>
    </w:p>
    <w:p w14:paraId="72918C5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стремительным ударом вклинились в оборону противника и завязали бои на улицах города. Немцы и венгры засели в каменных домах и сильным огнём с чердаков и из подвалов пытались сдержать натиск наших частей. Советские бойцы, действуя небольшими штурмовыми группами, врывались в здания, гранатами и штыками уничтожали вражеские пулемётные точки и снайперов. Бой длился в течение всего дня. Наши войска расчленили гарнизон противника на несколько групп, окружили и в результате ожесточённых схваток ликвидировали его. К вечеру город и железнодорожный узел Чоп был полностью освобожден от немецких захватчиков. На улицах города остались сотни вражеских трупов. Захвачено 35 орудий, 53 миномёта, 87 пулемётов, склады с боеприпасами и различным военным имуществом.</w:t>
      </w:r>
    </w:p>
    <w:p w14:paraId="54C24D22"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освобожденных Красной Армией городов и населённых пунктов Чехословакии оказывает нашим бойцам и офицерам восторженную встречу. Жители Мукачево у входа в город построили арку и украсили её флагами Чехословацкой республики и Советского Союза. Горожане радостно приветствовали советских бойцов, обнимали их как самых дорогих и долгожданных людей. Жители рассказывают о страшных днях, пережитых ими во время венгерско-немецкой оккупации.</w:t>
      </w:r>
    </w:p>
    <w:p w14:paraId="3D15F5AE"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западнее города Сату-Маре, части Н-ского соединения отбили несколько контратак противника и, продвигаясь вперёд, заняли населённый пункт Ньир-Параснья. В районе селения Ньир-Батор противник подтянул свежие силы и перешёл в контратаку. Завязались ожесточённые бои. К исходу дня наши части нанесли противнику удар во фланг и опрокинули его. Советские бойцы, преследуя гитлеровцев, продвинулись вперёд на 10 километров и овладели железнодорожной станцией Мариа-Поч. В этом бою уничтожено свыше 600 немецких и венгерских солдат и офицеров. Наши войска на всех участках взяли в плен до 500 немцев и венгров. Только одна стрелковая часть захватила 5 орудий, 12 миномётов, 29 пулемётов, склад с боеприпасами, 3 радиостанции, 30 автомашин и большой обоз с различным военным имуществом.</w:t>
      </w:r>
    </w:p>
    <w:p w14:paraId="0E7EF65F"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Огромные потери немецких войск на советско-германском фронте вынуждают гитлеровцев идти на самые крайние меры. Немецкое командование закрывает авиационные школы, а курсантов направляет на фронт, в пехоту. Пленный ефрейтор 1113-го полка 555-й немецкой пехотной дивизии Герберт Шварц рассказал: «551-я пехотная дивизия сформирована в городе Торн. Некоторые подразделения дивизии укомплектованы курсантами авиационных школ и училищ. Только из одной школы лётчиков-истребителей дивизия получила 500 человек». Пленный унтер-офицер штаба 551-й немецкой пехотной дивизии Иозеф Юнер заявил: «Я прослужил пять лет инструктором по планерному делу в школе лётчиков-наблюдателей в городе Гагенау. Теперь школу, в которой я находился, ликвидировали, а весь её личный состав направили в сборный лагерь в город Торн. Вскоре в этот же лагерь прибыли из других городов курсанты школ лётчиков-истребителей, бортовых стрелков и бортовых радистов. Всех нас зачислили в 551-ю пехотную дивизию».</w:t>
      </w:r>
    </w:p>
    <w:p w14:paraId="37BE4C0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Среди пленных солдат 121-й немецкой дивизии также выявлено много курсантов, обучавшихся в лётных школах в Померании, в городе Франкфурт на Одере и других районах.</w:t>
      </w:r>
    </w:p>
    <w:p w14:paraId="1A77F7F2"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солдаты 407-го полка, 121-й немецкой пехотной дивизии Гейнц Шприк, Руди Блошке и Гельмут Шуман рассказали: «Мы учились в лётной школе. В июле, когда до выпуска осталось всего лишь три недели, нашу школу закрыли. Всех недоучившихся лётчиков направили в лагерь и заставили проходить пехотную подготовку. Вскоре нас перебросили в Прибалтику и распределили по разным дивизиям. Зачисление такого большого количества лётчиков в пехоту произвело на нас потрясающее впечатление. Мы поняли всю безнадёжность положения немецкой армии и бессмысленность дальнейшей борьбы» (14814).</w:t>
      </w:r>
    </w:p>
    <w:p w14:paraId="076FD05D"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67994444"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октября </w:t>
      </w:r>
      <w:r w:rsidRPr="0076577C">
        <w:rPr>
          <w:rFonts w:ascii="Times New Roman" w:hAnsi="Times New Roman"/>
          <w:color w:val="000000" w:themeColor="text1"/>
          <w:sz w:val="16"/>
          <w:szCs w:val="16"/>
        </w:rPr>
        <w:t>в 1944 году во время Великой Отечественной войны началась Будапештская наступательная операция войск 2-го Украинского фронта (Маршал Советского Союза Р.Я.Малиновский). Операция завершилась 13 февраля 1945 г. ликвидацией 188-тысячной группировки противника и овладением столицей Венгрии город Будапешт (14814).</w:t>
      </w:r>
    </w:p>
    <w:p w14:paraId="7DDCE5A7"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1E6328A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октября </w:t>
      </w:r>
      <w:r w:rsidRPr="0076577C">
        <w:rPr>
          <w:rFonts w:ascii="Times New Roman" w:hAnsi="Times New Roman"/>
          <w:color w:val="000000" w:themeColor="text1"/>
          <w:sz w:val="16"/>
          <w:szCs w:val="16"/>
        </w:rPr>
        <w:t>в 1944 году албанские партизаны окружили Тирану (14814).</w:t>
      </w:r>
    </w:p>
    <w:p w14:paraId="5D1BB1EF"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0A86162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29 октября </w:t>
      </w:r>
      <w:r w:rsidRPr="0076577C">
        <w:rPr>
          <w:rFonts w:ascii="Times New Roman" w:hAnsi="Times New Roman"/>
          <w:color w:val="000000" w:themeColor="text1"/>
          <w:sz w:val="16"/>
          <w:szCs w:val="16"/>
        </w:rPr>
        <w:t>в 1944 году завершилась Петсамо-Киркенесская операция: советские войска продвинулись на запад до 150 км, освободили район Петсамо и северные районы Норвегии. Полностью восстановлена Государственная граница СССР (14814).</w:t>
      </w:r>
    </w:p>
    <w:p w14:paraId="550CF1CB"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6CA4DC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w:t>
      </w:r>
      <w:r w:rsidRPr="0076577C">
        <w:rPr>
          <w:rFonts w:ascii="Times New Roman" w:hAnsi="Times New Roman"/>
          <w:color w:val="000000" w:themeColor="text1"/>
          <w:sz w:val="16"/>
          <w:szCs w:val="16"/>
        </w:rPr>
        <w:softHyphen/>
        <w:t>тября 1944 оставшиеся Ла-5 1-го чехословацкого ИАП перелетели на заня</w:t>
      </w:r>
      <w:r w:rsidRPr="0076577C">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6577C">
        <w:rPr>
          <w:rFonts w:ascii="Times New Roman" w:hAnsi="Times New Roman"/>
          <w:color w:val="000000" w:themeColor="text1"/>
          <w:sz w:val="16"/>
          <w:szCs w:val="16"/>
        </w:rPr>
        <w:softHyphen/>
        <w:t>теряны от огня зениток, в летных происшествиях или оставлены не</w:t>
      </w:r>
      <w:r w:rsidRPr="0076577C">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6577C">
        <w:rPr>
          <w:rFonts w:ascii="Times New Roman" w:hAnsi="Times New Roman"/>
          <w:color w:val="000000" w:themeColor="text1"/>
          <w:sz w:val="16"/>
          <w:szCs w:val="16"/>
        </w:rPr>
        <w:softHyphen/>
        <w:t>онального восстания (11123).</w:t>
      </w:r>
    </w:p>
    <w:p w14:paraId="0BB964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F4D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И.В.С., опасавшийся оккупации со стороны Адриатики, приказал Малиновскому немедленно начать наступление на Будапешт, но взяли только 13 февраля 1945 (2070,208).</w:t>
      </w:r>
    </w:p>
    <w:p w14:paraId="176654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840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г. вышел ПРИКАЗ № 0349 О РАСФОРМИРОВАНИИ ОТДЕЛЬНЫХ ЗАГРАДИТЕЛЬНЫХ ОТРЯДОВ</w:t>
      </w:r>
    </w:p>
    <w:p w14:paraId="769330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изменением общей обстановки на фронтах необходимость в дальнейшем содержании заградительных отрядов</w:t>
      </w:r>
      <w:r w:rsidRPr="0076577C">
        <w:rPr>
          <w:rFonts w:ascii="Times New Roman" w:hAnsi="Times New Roman"/>
          <w:color w:val="000000" w:themeColor="text1"/>
          <w:sz w:val="16"/>
          <w:szCs w:val="16"/>
          <w:vertAlign w:val="superscript"/>
        </w:rPr>
        <w:t>61</w:t>
      </w:r>
      <w:r w:rsidRPr="0076577C">
        <w:rPr>
          <w:rFonts w:ascii="Times New Roman" w:hAnsi="Times New Roman"/>
          <w:color w:val="000000" w:themeColor="text1"/>
          <w:sz w:val="16"/>
          <w:szCs w:val="16"/>
        </w:rPr>
        <w:t xml:space="preserve"> отпала. Приказываю:</w:t>
      </w:r>
    </w:p>
    <w:p w14:paraId="07AF25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Отдельные заградительные отряды к 15 ноября 1944 года расформировать. Личный состав расформированных отрядов использовать на пополнение стрелковых дивизий.</w:t>
      </w:r>
    </w:p>
    <w:p w14:paraId="653B8B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 расформировании заградительных отрядов донести к 20 ноября 1944 года.</w:t>
      </w:r>
    </w:p>
    <w:p w14:paraId="38565F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76577C">
        <w:rPr>
          <w:rFonts w:ascii="Times New Roman" w:hAnsi="Times New Roman"/>
          <w:color w:val="000000" w:themeColor="text1"/>
          <w:sz w:val="16"/>
          <w:szCs w:val="16"/>
        </w:rPr>
        <w:t>(9844).</w:t>
      </w:r>
    </w:p>
    <w:p w14:paraId="648ABB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5E43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F206D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F83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вышло Постановление ГКО № 6824 О IV Протоколе по поставкам Советскому Союзу из США. РГАНИР, Фонд ГКО, д. 326, лл. 128-129,130-155 (11012).</w:t>
      </w:r>
    </w:p>
    <w:p w14:paraId="102B87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0F3106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7CA3C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943803" w14:textId="77777777"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29 октября 1944 была готова документация на Не 162, и одновременно с постройкой прототипов началось серийное производство. К апрелю 1945 г. планировалось построить 1 000 истребителей, а с мая ежемесячно выпускать 2 000 машин. В серию были запущены две модификации: Не 162А-1 — с ТРД BMW 00ЗА-1 и вооружением из двух 30-мм пушек МК 108 (50 снарядов на ствол), а также Не 162А-2 — основной серийный вариант с ТРД BMW 003Е-1. Из-за слишком большой отдачи заменили 30-мм пушки парой 20-мм MG 151. К моменту окончания войны Хейнкель успел передать Люфтваффе 120 машин, еще 50 находились в стадии передачи, 100 ожидали первого облета, а более 800 машин были на сборке (22776).</w:t>
      </w:r>
    </w:p>
    <w:p w14:paraId="7F358D66"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1CE23634" w14:textId="77777777" w:rsidR="00327DB3" w:rsidRPr="0076577C" w:rsidRDefault="00327D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 Освенциме в последний раз была использована газовая камера (2247,9).</w:t>
      </w:r>
    </w:p>
    <w:p w14:paraId="2D46358B" w14:textId="77777777" w:rsidR="00327DB3" w:rsidRPr="0076577C" w:rsidRDefault="00327D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0E85D" w14:textId="77777777" w:rsidR="00327DB3" w:rsidRPr="0076577C" w:rsidRDefault="00327D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Войска НОАА блокировали немецкий гарнизон в г.Тирана (7594).</w:t>
      </w:r>
    </w:p>
    <w:p w14:paraId="615F33F1" w14:textId="77777777" w:rsidR="00327DB3" w:rsidRPr="0076577C" w:rsidRDefault="00327DB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E78BE" w14:textId="77777777"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авианосные самолетв Оперативной группы 38.2 ВМС США совершают налет на японские аэродромы вокруг Манилы, заявив, что 71 японский самолет был сбит в бою и 13 уничтожено на земле в обмен на потерю 11 самолетов (20373).</w:t>
      </w:r>
    </w:p>
    <w:p w14:paraId="42EAE013"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47A30494" w14:textId="77777777"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 камикадзе повреждает авианосец USS Intrepid (CV-11) у Лейте (20373).</w:t>
      </w:r>
    </w:p>
    <w:p w14:paraId="53F38D23"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417A5CB8" w14:textId="3374B676"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октября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Самолёт камикадзе поразил авианосец «Франклин», проделав 12 м дыру в палубе, уничтожив 33 самолёта. Погибло 56 моряков. Другой камикадзе врезался в авианосец "Белло Вуд", убив 92 и ранив 44 моряка (22322).</w:t>
      </w:r>
    </w:p>
    <w:p w14:paraId="0E43D2FE"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1410BF1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17FBA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22EF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ГИ ВВС КА выпустил приказ N 167, запрещающий выполнение резких фигур на Кингкобре и в конце 1944 усиливали хвостовую часть (172,173).</w:t>
      </w:r>
    </w:p>
    <w:p w14:paraId="63437A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406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на сборку поступили винты для первого Пе-8ОН (7685).</w:t>
      </w:r>
    </w:p>
    <w:p w14:paraId="312E7D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7552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5DB1B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8F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на танк Т-44А был установлен дизель В-2-44, только что полученный с Кировского завода. Его ис</w:t>
      </w:r>
      <w:r w:rsidRPr="0076577C">
        <w:rPr>
          <w:rFonts w:ascii="Times New Roman" w:hAnsi="Times New Roman"/>
          <w:color w:val="000000" w:themeColor="text1"/>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6577C">
        <w:rPr>
          <w:rFonts w:ascii="Times New Roman" w:hAnsi="Times New Roman"/>
          <w:color w:val="000000" w:themeColor="text1"/>
          <w:sz w:val="16"/>
          <w:szCs w:val="16"/>
        </w:rPr>
        <w:softHyphen/>
        <w:t>тября 1944 г., но поскольку корпуса и башни поступали с УВЗ, а дизели с ЧКЗ — харьковчане до 1 декабря 1944 г. по</w:t>
      </w:r>
      <w:r w:rsidRPr="0076577C">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6577C">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6577C">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5057AE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6577C">
        <w:rPr>
          <w:rFonts w:ascii="Times New Roman" w:hAnsi="Times New Roman"/>
          <w:color w:val="000000" w:themeColor="text1"/>
          <w:sz w:val="16"/>
          <w:szCs w:val="16"/>
        </w:rPr>
        <w:softHyphen/>
        <w:t>шиеся в течение месяца. Перед новым 1945 г. танк был от</w:t>
      </w:r>
      <w:r w:rsidRPr="0076577C">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6577C">
        <w:rPr>
          <w:rFonts w:ascii="Times New Roman" w:hAnsi="Times New Roman"/>
          <w:color w:val="000000" w:themeColor="text1"/>
          <w:sz w:val="16"/>
          <w:szCs w:val="16"/>
        </w:rPr>
        <w:softHyphen/>
        <w:t>та распоряжением по НКТП на заводе № 75 (г. Харьков) на</w:t>
      </w:r>
      <w:r w:rsidRPr="0076577C">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6577C">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6577C">
        <w:rPr>
          <w:rFonts w:ascii="Times New Roman" w:hAnsi="Times New Roman"/>
          <w:color w:val="000000" w:themeColor="text1"/>
          <w:sz w:val="16"/>
          <w:szCs w:val="16"/>
        </w:rPr>
        <w:softHyphen/>
        <w:t>деления, тогда как завод продолжал «вылизывать» их в про</w:t>
      </w:r>
      <w:r w:rsidRPr="0076577C">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6577C">
        <w:rPr>
          <w:rFonts w:ascii="Times New Roman" w:hAnsi="Times New Roman"/>
          <w:color w:val="000000" w:themeColor="text1"/>
          <w:sz w:val="16"/>
          <w:szCs w:val="16"/>
        </w:rPr>
        <w:softHyphen/>
        <w:t>жена в войска, а в августе танковая часть, оснащенная новы</w:t>
      </w:r>
      <w:r w:rsidRPr="0076577C">
        <w:rPr>
          <w:rFonts w:ascii="Times New Roman" w:hAnsi="Times New Roman"/>
          <w:color w:val="000000" w:themeColor="text1"/>
          <w:sz w:val="16"/>
          <w:szCs w:val="16"/>
        </w:rPr>
        <w:softHyphen/>
        <w:t>ми машинами, отправилась на Дальний Восток в действую</w:t>
      </w:r>
      <w:r w:rsidRPr="0076577C">
        <w:rPr>
          <w:rFonts w:ascii="Times New Roman" w:hAnsi="Times New Roman"/>
          <w:color w:val="000000" w:themeColor="text1"/>
          <w:sz w:val="16"/>
          <w:szCs w:val="16"/>
        </w:rPr>
        <w:softHyphen/>
        <w:t>щую армию. Но в боях они участия не принимали (11135).</w:t>
      </w:r>
    </w:p>
    <w:p w14:paraId="4EC82B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81C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Завод №183 представил в НКТП проект нового танка Т-54 (11075).</w:t>
      </w:r>
    </w:p>
    <w:p w14:paraId="197172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41DC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г. завод № 183 предста</w:t>
      </w:r>
      <w:r w:rsidRPr="0076577C">
        <w:rPr>
          <w:rFonts w:ascii="Times New Roman" w:hAnsi="Times New Roman"/>
          <w:color w:val="000000" w:themeColor="text1"/>
          <w:sz w:val="16"/>
          <w:szCs w:val="16"/>
        </w:rPr>
        <w:softHyphen/>
        <w:t>вил в НКГП проект среднего танка Т-54, от</w:t>
      </w:r>
      <w:r w:rsidRPr="0076577C">
        <w:rPr>
          <w:rFonts w:ascii="Times New Roman" w:hAnsi="Times New Roman"/>
          <w:color w:val="000000" w:themeColor="text1"/>
          <w:sz w:val="16"/>
          <w:szCs w:val="16"/>
        </w:rPr>
        <w:softHyphen/>
        <w:t>личавшегося от Т-44 повышенной огневой мощью и усиленной броневой зашитой. Усо</w:t>
      </w:r>
      <w:r w:rsidRPr="0076577C">
        <w:rPr>
          <w:rFonts w:ascii="Times New Roman" w:hAnsi="Times New Roman"/>
          <w:color w:val="000000" w:themeColor="text1"/>
          <w:sz w:val="16"/>
          <w:szCs w:val="16"/>
        </w:rPr>
        <w:softHyphen/>
        <w:t>вершенствованный танк предполагалось во</w:t>
      </w:r>
      <w:r w:rsidRPr="0076577C">
        <w:rPr>
          <w:rFonts w:ascii="Times New Roman" w:hAnsi="Times New Roman"/>
          <w:color w:val="000000" w:themeColor="text1"/>
          <w:sz w:val="16"/>
          <w:szCs w:val="16"/>
        </w:rPr>
        <w:softHyphen/>
        <w:t>оружить 100-мм пушкой. Проект был одоб</w:t>
      </w:r>
      <w:r w:rsidRPr="0076577C">
        <w:rPr>
          <w:rFonts w:ascii="Times New Roman" w:hAnsi="Times New Roman"/>
          <w:color w:val="000000" w:themeColor="text1"/>
          <w:sz w:val="16"/>
          <w:szCs w:val="16"/>
        </w:rPr>
        <w:softHyphen/>
        <w:t>рен, и в соответствии с приказом В.А. Ма</w:t>
      </w:r>
      <w:r w:rsidRPr="0076577C">
        <w:rPr>
          <w:rFonts w:ascii="Times New Roman" w:hAnsi="Times New Roman"/>
          <w:color w:val="000000" w:themeColor="text1"/>
          <w:sz w:val="16"/>
          <w:szCs w:val="16"/>
        </w:rPr>
        <w:softHyphen/>
        <w:t>лышева №0637 от 1 ноября 1944 г. заводу № 183 предписывалось изготовить опытный образец машины. Однако Т-54 не удовлетворял командо</w:t>
      </w:r>
      <w:r w:rsidRPr="0076577C">
        <w:rPr>
          <w:rFonts w:ascii="Times New Roman" w:hAnsi="Times New Roman"/>
          <w:color w:val="000000" w:themeColor="text1"/>
          <w:sz w:val="16"/>
          <w:szCs w:val="16"/>
        </w:rPr>
        <w:softHyphen/>
        <w:t>вание ВТ и МВ КА и I ЫУ КА, так как в нем не были реализованы тактико-технические тре</w:t>
      </w:r>
      <w:r w:rsidRPr="0076577C">
        <w:rPr>
          <w:rFonts w:ascii="Times New Roman" w:hAnsi="Times New Roman"/>
          <w:color w:val="000000" w:themeColor="text1"/>
          <w:sz w:val="16"/>
          <w:szCs w:val="16"/>
        </w:rPr>
        <w:softHyphen/>
        <w:t>бования (III) ГБТУ КА, предъявлявшиеся к новому среднему танку. В частности, транс</w:t>
      </w:r>
      <w:r w:rsidRPr="0076577C">
        <w:rPr>
          <w:rFonts w:ascii="Times New Roman" w:hAnsi="Times New Roman"/>
          <w:color w:val="000000" w:themeColor="text1"/>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6577C">
        <w:rPr>
          <w:rFonts w:ascii="Times New Roman" w:hAnsi="Times New Roman"/>
          <w:color w:val="000000" w:themeColor="text1"/>
          <w:sz w:val="16"/>
          <w:szCs w:val="16"/>
        </w:rPr>
        <w:softHyphen/>
        <w:t>вали гидравлические амортизаторы на узлах подвески опорных катков. Кроме того, пер</w:t>
      </w:r>
      <w:r w:rsidRPr="0076577C">
        <w:rPr>
          <w:rFonts w:ascii="Times New Roman" w:hAnsi="Times New Roman"/>
          <w:color w:val="000000" w:themeColor="text1"/>
          <w:sz w:val="16"/>
          <w:szCs w:val="16"/>
        </w:rPr>
        <w:softHyphen/>
        <w:t>воначально в проекте танка у командира ма</w:t>
      </w:r>
      <w:r w:rsidRPr="0076577C">
        <w:rPr>
          <w:rFonts w:ascii="Times New Roman" w:hAnsi="Times New Roman"/>
          <w:color w:val="000000" w:themeColor="text1"/>
          <w:sz w:val="16"/>
          <w:szCs w:val="16"/>
        </w:rPr>
        <w:softHyphen/>
        <w:t>шины не предусматривалась установка сис</w:t>
      </w:r>
      <w:r w:rsidRPr="0076577C">
        <w:rPr>
          <w:rFonts w:ascii="Times New Roman" w:hAnsi="Times New Roman"/>
          <w:color w:val="000000" w:themeColor="text1"/>
          <w:sz w:val="16"/>
          <w:szCs w:val="16"/>
        </w:rPr>
        <w:softHyphen/>
        <w:t>темы командирского управления (11468).</w:t>
      </w:r>
    </w:p>
    <w:p w14:paraId="69BFC7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1F0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вышло Распоряжение ГКО № 6844. О мерах по обеспечению мазутом завода № 40 НКБ. РГАНИР, Фонд ГКО, д. 330, лл. 1 (11012).</w:t>
      </w:r>
    </w:p>
    <w:p w14:paraId="4B811A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E574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г. последний морской бронекатер пр. 161 вступил в строй. Таким образом, построив головной катер за 11 мес., завод завершил создание всех 20 катеров в срок немно</w:t>
      </w:r>
      <w:r w:rsidRPr="0076577C">
        <w:rPr>
          <w:rFonts w:ascii="Times New Roman" w:hAnsi="Times New Roman"/>
          <w:color w:val="000000" w:themeColor="text1"/>
          <w:sz w:val="16"/>
          <w:szCs w:val="16"/>
        </w:rPr>
        <w:softHyphen/>
        <w:t>гим более 2 лет, отдельные серийные морские бронекатера строи</w:t>
      </w:r>
      <w:r w:rsidRPr="0076577C">
        <w:rPr>
          <w:rFonts w:ascii="Times New Roman" w:hAnsi="Times New Roman"/>
          <w:color w:val="000000" w:themeColor="text1"/>
          <w:sz w:val="16"/>
          <w:szCs w:val="16"/>
        </w:rPr>
        <w:softHyphen/>
        <w:t>лись за 3—6 мес. Для постройки этих бронекатеров в условиях бло</w:t>
      </w:r>
      <w:r w:rsidRPr="0076577C">
        <w:rPr>
          <w:rFonts w:ascii="Times New Roman" w:hAnsi="Times New Roman"/>
          <w:color w:val="000000" w:themeColor="text1"/>
          <w:sz w:val="16"/>
          <w:szCs w:val="16"/>
        </w:rPr>
        <w:softHyphen/>
        <w:t>кады пришлось организовать "местную" кооперацию предприятий: насосы на завод 194 поставлял завод им. Второй пятилетки, сцеп</w:t>
      </w:r>
      <w:r w:rsidRPr="0076577C">
        <w:rPr>
          <w:rFonts w:ascii="Times New Roman" w:hAnsi="Times New Roman"/>
          <w:color w:val="000000" w:themeColor="text1"/>
          <w:sz w:val="16"/>
          <w:szCs w:val="16"/>
        </w:rPr>
        <w:softHyphen/>
        <w:t>ные муфты — завод им. Воскова, машинные телеграфы и венти</w:t>
      </w:r>
      <w:r w:rsidRPr="0076577C">
        <w:rPr>
          <w:rFonts w:ascii="Times New Roman" w:hAnsi="Times New Roman"/>
          <w:color w:val="000000" w:themeColor="text1"/>
          <w:sz w:val="16"/>
          <w:szCs w:val="16"/>
        </w:rPr>
        <w:softHyphen/>
        <w:t>ли — мастерские Электротехнического института связи им. Бонч-Бруевича, броню — Ижорский завод, где был создан специальный цех (3898).</w:t>
      </w:r>
    </w:p>
    <w:p w14:paraId="27A80A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FAE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На Балтийском заводе успешно закончены государственные испытания последнего ТЩ типа МТ-1. Всего их было построено балтийцами 18 единиц. На Адмиралтейском заводе передан флоту 20-й МБК - последний катер этой серии, строившийся по проекту с Большой земли, откорректированному по результатам боевого использования первых катеров серии (10671).</w:t>
      </w:r>
    </w:p>
    <w:p w14:paraId="2CF425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D3D60A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6B28C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BACD43"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октября </w:t>
      </w:r>
      <w:r w:rsidRPr="0076577C">
        <w:rPr>
          <w:rFonts w:ascii="Times New Roman" w:hAnsi="Times New Roman"/>
          <w:color w:val="000000" w:themeColor="text1"/>
          <w:sz w:val="16"/>
          <w:szCs w:val="16"/>
        </w:rPr>
        <w:t>в 1944 году оперативная сводка Совинформбюро:</w:t>
      </w:r>
    </w:p>
    <w:p w14:paraId="5B6159A8"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30 октября на территории Чехословакии севернее города Ужгород наши войска вели наступательные бои, в ходе которых овладели населёнными пунктами Чабаловце, Ольшинков, Вилаг, Паригузовце, Гривиште, Хоньковце, Ти-Бава. По уточнённым данным, за время с 27 по 29 октября войска 4-го Украинского фронта, действующие на территории Чехословакии, взяли в плен 10.160 солдат и офицеров противника. Таким образом, количество немецких и венгерских солдат и офицеров, взятых в плен войсками 4-го Украинского фронта за время боёв с 20 по 29 октября, увеличилось до 21.390 человек.</w:t>
      </w:r>
    </w:p>
    <w:p w14:paraId="40B96576"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северо-западнее города Сату-Маре наши войска с боями заняли узловую железнодорожную станцию Вашарошнамень и крупные населённые пункты Дьюре, Варшак, Илк, Ньир-Мада, Роход, Фейерто.</w:t>
      </w:r>
    </w:p>
    <w:p w14:paraId="23763B22"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09C743F9"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октября наши войска на всех фронтах подбили и уничтожили 72 немецких танка. В воздушных боях и огнём зенитной артиллерии сбито 37 самолётов противника.</w:t>
      </w:r>
    </w:p>
    <w:p w14:paraId="3C8758E9"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Ужгород наши войска вели наступательные бои. В этом районе расположены горные хребты Магура и Бескид. На склонах высот немцы и венгры построили укрепления. Все подступы к этому оборонительному рубежу заминированы, а дороги взорваны или завалены. В результате упорных боёв наши войска в нескольких местах прорвали оборону противника и перевалили через хребты Магура и Бескид. Выйдя в горные долины, советские части заняли рад вражеских опорных пунктов, в том числе крупный населённый пункт Вилаг. В ходе боёв уничтожено до батальона гитлеровцев. За три дня части Н-ского соединения захватили у немцев 20 орудий, 65 миномётов, 146 пулемётов, 3.686 винтовок и автоматов, 4 склада с боеприпасами, 3 паровоза, 50 вагонов и свыше 1.000 лошадей.</w:t>
      </w:r>
    </w:p>
    <w:p w14:paraId="2F6AB7FD"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северо-западнее города Сату-Маре, наши войска продолжали наступление. Упорные бои происходили сегодня на подступах к узловой железнодорожной станции Вашарошнамень. Противник, стремясь удержать станцию в своих руках, неоднократно переходил в контратаки. Советские части совершили успешный обходный манёвр и прижали гитлеровцев к реке Тисса. В короткой, но ожесточённой схватке враг был разгромлен. Много немцев и венгров утонуло в реке. Наши войска взяли в плен на различных участках до 500 немецких и венгерских солдат и офицеров.</w:t>
      </w:r>
    </w:p>
    <w:p w14:paraId="2C213A7B"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южнее города Гольдан, немецкая пехота и танки атаковали наши позиции. Советские бойцы подпустили немцев на близкое расстояние и открыли по ним сильный артиллерийский и ружейно-пулемётный огонь. Противник понёс большие потери и поспешно отошёл. Вскоре немцы снова предприняли атаку, но также были отброшены. На поле боя осталось несколько сот вражеских трупов. Сожжено и подбито 14 немецких танков и самоходных орудий и 6 бронетранспортёров.</w:t>
      </w:r>
    </w:p>
    <w:p w14:paraId="11CD44CC"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Праги (предместье Варшавы) происходили бои местного значения. Подразделения Н-ской части атаковали противника и овладели выгодными позициями. Уничтожено до 300 немецких солдат и офицеров. Захвачены 6 орудий, 32 пулемёта и два склада боеприпасов. Подразделения 1-й Польской армии, действующие в этом районе, истребили свыше роты гитлеровцев.</w:t>
      </w:r>
    </w:p>
    <w:p w14:paraId="0AD4FDDC"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Недавно сообщались, что в Германии объявлен поголовный призыв всех мужчин в возрасте от 16 до 60 лет. Гитлеровцы пытаются наскрести резервы для того, чтобы бросить их на фронт. Однако всем известно, что уже значительно раньше немецкие военные власти мобилизовали в армию всех, кого только можно было взять. За </w:t>
      </w:r>
      <w:r w:rsidRPr="0076577C">
        <w:rPr>
          <w:rFonts w:ascii="Times New Roman" w:hAnsi="Times New Roman"/>
          <w:color w:val="000000" w:themeColor="text1"/>
          <w:sz w:val="16"/>
          <w:szCs w:val="16"/>
        </w:rPr>
        <w:lastRenderedPageBreak/>
        <w:t>последние дни наши бойцы взяли в плен значительное число немецких солдат—стариков и инвалидов. Пленному солдату 6-й особой немецкой команды Францу Геббеху 60 лет. Пленный заявил: «Меня призвали в немецкую армию в мае 1944 года. Одновременно со мною был мобилизован 63-летний учитель Людвиг Кригер».</w:t>
      </w:r>
    </w:p>
    <w:p w14:paraId="281B99CB"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1-й роты 640-го учебного полка 388-й немецкой учебной дивизии Рихард Беккер рассказал: «Наш полк недавно получил новое пополнение. В числе прибывших много чиновников. Все они работали в различных немецких учреждениях на оккупированной советской территории. Теперь эти учреждения за ненадобностью ликвидированы". Чиновники хотели эвакуироваться в Германию, но их мобилизовали в армию. Большинство из них — пожилые люди, в возрасте от 45 до 60 лет. Все они зачислены в пехоту рядовыми солдатами, хотя явно непригодны к военной службе».</w:t>
      </w:r>
    </w:p>
    <w:p w14:paraId="45E7D56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унтер-офицер 21-го немецкого морского запасного батальона Эрнст Пауль рассказал: «Мне 58 лет. В первую мировую войну я служил матросом. В сентябре 1944 г. мне прислали повестку о мобилизации в армию. Вначале я подумал, что произошла ошибка, однако на призывном пункте я встретил многих знакомых стариков. Если молодые, хорошо обученные солдаты не могли устоять против русских, то чего же можно ожидать от таких, как мы. Положение Германии безнадёжно. Новая мобилизация, объявленная Гитлером, напоминает соломинку, за которую хватается утопающий, чтобы спасти себя» (14815).</w:t>
      </w:r>
    </w:p>
    <w:p w14:paraId="69F32716"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302F6031"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октября </w:t>
      </w:r>
      <w:r w:rsidRPr="0076577C">
        <w:rPr>
          <w:rFonts w:ascii="Times New Roman" w:hAnsi="Times New Roman"/>
          <w:color w:val="000000" w:themeColor="text1"/>
          <w:sz w:val="16"/>
          <w:szCs w:val="16"/>
        </w:rPr>
        <w:t>в 1944 году советские войска наступают на столицу Венгрии Будапешт, но немцам удается удержать город до февраля 1945 (14815).</w:t>
      </w:r>
    </w:p>
    <w:p w14:paraId="248A128A"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5FF610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October 30, 1944: In Hungary, the Red Army begins an offensive aimed at the capital, Budapest (3819).</w:t>
      </w:r>
    </w:p>
    <w:p w14:paraId="7DEB71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6776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КА начала наступление на Будапешт (3819).</w:t>
      </w:r>
    </w:p>
    <w:p w14:paraId="382FCA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5DCB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AD10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156F1"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октября </w:t>
      </w:r>
      <w:r w:rsidRPr="0076577C">
        <w:rPr>
          <w:rFonts w:ascii="Times New Roman" w:hAnsi="Times New Roman"/>
          <w:color w:val="000000" w:themeColor="text1"/>
          <w:sz w:val="16"/>
          <w:szCs w:val="16"/>
        </w:rPr>
        <w:t>в 1944 году (30–31 октября) массированный налет английских 1000 бомбардировщиков на Кельн (14815).</w:t>
      </w:r>
    </w:p>
    <w:p w14:paraId="0A210224"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2F5BE776"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октября </w:t>
      </w:r>
      <w:r w:rsidRPr="0076577C">
        <w:rPr>
          <w:rFonts w:ascii="Times New Roman" w:hAnsi="Times New Roman"/>
          <w:color w:val="000000" w:themeColor="text1"/>
          <w:sz w:val="16"/>
          <w:szCs w:val="16"/>
        </w:rPr>
        <w:t>в 1944 году в течение суток войска нацистской Германии произвели пуски 29 ракет "A-4"/SS-1/Scunner/ (Фау-2) по Лондону. Один из самых интенсивных обстрелов английской столицы (14815).</w:t>
      </w:r>
    </w:p>
    <w:p w14:paraId="73CB5F2C"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5C0F1BDC" w14:textId="77777777" w:rsidR="00984793" w:rsidRPr="0076577C" w:rsidRDefault="0098479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по Лондону было выпущено 29 А-4 (2990).</w:t>
      </w:r>
    </w:p>
    <w:p w14:paraId="4AACB0F2" w14:textId="77777777" w:rsidR="00984793" w:rsidRPr="0076577C" w:rsidRDefault="00984793"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CD2E6" w14:textId="55A75F7F"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течение суток войска нацистской Германии произвели пуски 29 ракет "A-4"/SS-1/Scunner/ (Фау-2) по Лондону. Один из самых интенсивных обстрелов английской столицы (22321).</w:t>
      </w:r>
    </w:p>
    <w:p w14:paraId="0133B087"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5E0D0E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October</w:t>
      </w:r>
      <w:r w:rsidRPr="0076577C">
        <w:rPr>
          <w:rFonts w:ascii="Times New Roman" w:hAnsi="Times New Roman"/>
          <w:color w:val="000000" w:themeColor="text1"/>
          <w:sz w:val="16"/>
          <w:szCs w:val="16"/>
        </w:rPr>
        <w:t xml:space="preserve"> 30 1944 </w:t>
      </w:r>
      <w:r w:rsidRPr="0076577C">
        <w:rPr>
          <w:rFonts w:ascii="Times New Roman" w:hAnsi="Times New Roman"/>
          <w:color w:val="000000" w:themeColor="text1"/>
          <w:sz w:val="16"/>
          <w:szCs w:val="16"/>
          <w:lang w:val="en-US"/>
        </w:rPr>
        <w:t>Last</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use</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of</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gas</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chambers</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at</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Auschwitz</w:t>
      </w:r>
      <w:r w:rsidRPr="0076577C">
        <w:rPr>
          <w:rFonts w:ascii="Times New Roman" w:hAnsi="Times New Roman"/>
          <w:color w:val="000000" w:themeColor="text1"/>
          <w:sz w:val="16"/>
          <w:szCs w:val="16"/>
        </w:rPr>
        <w:t xml:space="preserve"> (1050).</w:t>
      </w:r>
    </w:p>
    <w:p w14:paraId="35F515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163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в Освенциме в последний раз была использована газовая камера (2247,9).</w:t>
      </w:r>
    </w:p>
    <w:p w14:paraId="6587BA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E715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в концлагере Освенцима последний раз фашистами применены газовые камеры (4962).</w:t>
      </w:r>
    </w:p>
    <w:p w14:paraId="7C1E4CA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F71CB"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30 октября </w:t>
      </w:r>
      <w:r w:rsidRPr="0076577C">
        <w:rPr>
          <w:rFonts w:ascii="Times New Roman" w:hAnsi="Times New Roman"/>
          <w:color w:val="000000" w:themeColor="text1"/>
          <w:sz w:val="16"/>
          <w:szCs w:val="16"/>
        </w:rPr>
        <w:t>в 1944 году греческие партизаны освободили Салоники (14815).</w:t>
      </w:r>
    </w:p>
    <w:p w14:paraId="1B6D4B65"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4AF222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г. группа специальных атак «Хацуо» («Ранний вишневый цвет») применила более эффективную тактику. Камикадзе, разбившись на две группы по три самолета, атаковали авианосцы с различных направлений и с различной высоты.</w:t>
      </w:r>
    </w:p>
    <w:p w14:paraId="46256D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атаки камикадзе удалось по одному прорваться к американским авианосцам «Франклин» и «Белли Вуд». На «Фран клине» было уничтожено 33 самолета, погибло 56 и было ранено 14 человек. На «Белли Вуд» от взрыва погибло 92 и было ранено 44 моряка. Японское командование признало удары «человеческих бомб» успешными, так как ценой потери восьми самолетов и восьми пилотов удалось вывести из боевого состава на некоторый срок два авианосца.</w:t>
      </w:r>
    </w:p>
    <w:p w14:paraId="24D8F5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Адмирал Ониси пришел к выводу, что три самолета-камикадзе и два истребителя сопровождения представляют собой оптимальную по составу и мобильную по тактическим соображениям группу. Такой группе легче было избежать встречи с вражескими истребителями и легче держаться вместе при полете в сложных метеоусловиях. Кроме того, такая группа могла нанести существенные повреждения авианосцу, включая и его потопление. Тем не менее связка самолетов «2+3» не являлась установленной, и формирование ее зависело от складывающейся обстановки, возможностей и погодных условий (11686).</w:t>
      </w:r>
    </w:p>
    <w:p w14:paraId="323E51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79A757" w14:textId="77777777"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камикадзе повреждают авианосцы USS Franklin (CV-13) и USS Belleau Wood (CVL-24) у берегов Лейте (20373).</w:t>
      </w:r>
    </w:p>
    <w:p w14:paraId="27156EC0"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7C4693CA" w14:textId="77777777" w:rsidR="00327DB3" w:rsidRPr="0076577C" w:rsidRDefault="00327DB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октября 1944 Хуберт Земк, ас восьмой армии ВВС выпрыгивает с парашютом из P-51 Mustang после того, как сильная турбулентность отрывает крыло над территорией Германии. После того, как он прясется от немецких войск в течение нескольких дней, он попадает в плен и проводит остаток Второй мировой войны в качестве военнопленного. На момент поимки он выполнил 154 вылета и совершил 17¾ побед (20373).</w:t>
      </w:r>
    </w:p>
    <w:p w14:paraId="3AA096A2" w14:textId="77777777" w:rsidR="00327DB3" w:rsidRPr="0076577C" w:rsidRDefault="00327DB3" w:rsidP="0076577C">
      <w:pPr>
        <w:spacing w:after="0" w:line="240" w:lineRule="auto"/>
        <w:jc w:val="both"/>
        <w:rPr>
          <w:rFonts w:ascii="Times New Roman" w:hAnsi="Times New Roman"/>
          <w:color w:val="000000" w:themeColor="text1"/>
          <w:sz w:val="16"/>
          <w:szCs w:val="16"/>
        </w:rPr>
      </w:pPr>
    </w:p>
    <w:p w14:paraId="1BD27AD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4BFEA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365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31 октября 1944 г. 5-й зап полу</w:t>
      </w:r>
      <w:r w:rsidRPr="0076577C">
        <w:rPr>
          <w:rFonts w:ascii="Times New Roman" w:hAnsi="Times New Roman"/>
          <w:color w:val="000000" w:themeColor="text1"/>
          <w:sz w:val="16"/>
          <w:szCs w:val="16"/>
        </w:rPr>
        <w:softHyphen/>
        <w:t>чил 5 серийных Ил-10 производства авиазавода № 1 и 5 «Илов» этого же завода получила 178-я АТБ бригады (11131).</w:t>
      </w:r>
    </w:p>
    <w:p w14:paraId="28CA18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0E0A47"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1AD3745" w14:textId="77777777" w:rsidR="004F4F74" w:rsidRPr="0076577C" w:rsidRDefault="004F4F74" w:rsidP="0076577C">
      <w:pPr>
        <w:spacing w:after="0" w:line="240" w:lineRule="auto"/>
        <w:jc w:val="both"/>
        <w:rPr>
          <w:rFonts w:ascii="Times New Roman" w:hAnsi="Times New Roman"/>
          <w:color w:val="000000" w:themeColor="text1"/>
          <w:sz w:val="16"/>
          <w:szCs w:val="16"/>
        </w:rPr>
      </w:pPr>
    </w:p>
    <w:p w14:paraId="1D2E42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года была подготовлена справка:</w:t>
      </w:r>
    </w:p>
    <w:p w14:paraId="12C6CD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Гурьевский металлургический завод в сентябре 1944 года в течении одного месяца освоил 4 размера тавриков для новой машины ИЛ-10 (8953).</w:t>
      </w:r>
    </w:p>
    <w:p w14:paraId="6FC4C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79F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была закончена сборка первого самолета Пе-8ОН, а второго самолета --31 декабря 1944 года. Основные задержки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273E3E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8AB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закончили сборку первого Пе-8ОН, а второго - 31 декабря. Основные задержки были связаны с долгим отсутствием дизелей и винтов к ним. В сборочный цех двигатели для первого экземпляра поступили 14 октября, винты - 30 октября, а для второй машины дизели пришли только 20 декабря. Большие проблемы возникли с добыванием отделочных материалов. Незвалю пришлось ехать за ними в Москву. В годы войны ассортимент был небогатый, с трудом удалось получить качественную ткань: для одной машины - светло-серую, для второй - тёмно-бежевую. Ею обтянули диваны и стены салонов (11996).</w:t>
      </w:r>
    </w:p>
    <w:p w14:paraId="0E042D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164224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сборка первого самолета Пе-8ОН была закон</w:t>
      </w:r>
      <w:r w:rsidRPr="0076577C">
        <w:rPr>
          <w:rFonts w:ascii="Times New Roman" w:hAnsi="Times New Roman"/>
          <w:color w:val="000000" w:themeColor="text1"/>
          <w:sz w:val="16"/>
          <w:szCs w:val="16"/>
        </w:rPr>
        <w:softHyphen/>
        <w:t>чена, второго самолета — 31 декабря 1944 года. Основные за</w:t>
      </w:r>
      <w:r w:rsidRPr="0076577C">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98353C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0E31172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0C517581" w14:textId="77777777" w:rsidR="005B1BFD" w:rsidRPr="0076577C" w:rsidRDefault="005B1BFD" w:rsidP="0076577C">
      <w:pPr>
        <w:tabs>
          <w:tab w:val="left" w:pos="50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Тепловая и звуковая изоляция стенок и пола.</w:t>
      </w:r>
    </w:p>
    <w:p w14:paraId="2C159CE6" w14:textId="77777777" w:rsidR="005B1BFD" w:rsidRPr="0076577C" w:rsidRDefault="005B1BFD" w:rsidP="0076577C">
      <w:pPr>
        <w:tabs>
          <w:tab w:val="left" w:pos="52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5430DE86" w14:textId="77777777" w:rsidR="005B1BFD" w:rsidRPr="0076577C" w:rsidRDefault="005B1BFD" w:rsidP="0076577C">
      <w:pPr>
        <w:tabs>
          <w:tab w:val="left" w:pos="52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Индивидуальная вентиляция.</w:t>
      </w:r>
    </w:p>
    <w:p w14:paraId="71D592A5" w14:textId="77777777" w:rsidR="005B1BFD" w:rsidRPr="0076577C" w:rsidRDefault="005B1BFD" w:rsidP="0076577C">
      <w:pPr>
        <w:tabs>
          <w:tab w:val="left" w:pos="63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967A739" w14:textId="77777777" w:rsidR="005B1BFD" w:rsidRPr="0076577C" w:rsidRDefault="005B1BFD" w:rsidP="0076577C">
      <w:pPr>
        <w:tabs>
          <w:tab w:val="left" w:pos="63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Кабинное и индивидуальное освещение</w:t>
      </w:r>
    </w:p>
    <w:p w14:paraId="0887031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E8F150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122573F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41DDE7A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790DACB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1CA8C72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сохранены следующие огневые оборонительные точки:</w:t>
      </w:r>
    </w:p>
    <w:p w14:paraId="11ECB348" w14:textId="77777777" w:rsidR="005B1BFD" w:rsidRPr="0076577C" w:rsidRDefault="005B1BFD" w:rsidP="0076577C">
      <w:pPr>
        <w:tabs>
          <w:tab w:val="left" w:pos="49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40A686A8" w14:textId="77777777" w:rsidR="005B1BFD" w:rsidRPr="0076577C" w:rsidRDefault="005B1BFD" w:rsidP="0076577C">
      <w:pPr>
        <w:tabs>
          <w:tab w:val="left" w:pos="48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Кормовая стрелковая башня КЭБ с пушкой ШВАК-20, с запасом снарядов 230 штук.</w:t>
      </w:r>
    </w:p>
    <w:p w14:paraId="4F88A908" w14:textId="77777777" w:rsidR="005B1BFD" w:rsidRPr="0076577C" w:rsidRDefault="005B1BFD" w:rsidP="0076577C">
      <w:pPr>
        <w:tabs>
          <w:tab w:val="left" w:pos="51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48C9751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9ED83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FDA7BE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BD0C59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3399FFA"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4BB1D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 приказом № 640с/ 721/ ЦЗ в соответствии с пост. ГКО № 6639сс от 1.10.1944 г. на площадку завода № 87 переведен из Волжска завод № 168 НКАП. Оба завода слиты в единый завод № 168 НКАП. 2 апреля 1943 г. по приказу НКАП № 185с на площадке эвакуированного завода № 458 НКАП был организован завлж № 87 (как двигательный). Планировалось организовать на заводе переоборудование самолетов Як-7 и серийный выпуск Ще-2 (с 05.1944 г.).</w:t>
      </w:r>
    </w:p>
    <w:p w14:paraId="69697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(1943 г.)- А.И. Бугров (11982).</w:t>
      </w:r>
    </w:p>
    <w:p w14:paraId="0EA05B23" w14:textId="77777777" w:rsidR="00984793" w:rsidRPr="0076577C" w:rsidRDefault="00984793" w:rsidP="0076577C">
      <w:pPr>
        <w:autoSpaceDE w:val="0"/>
        <w:autoSpaceDN w:val="0"/>
        <w:adjustRightInd w:val="0"/>
        <w:spacing w:after="0" w:line="240" w:lineRule="auto"/>
        <w:jc w:val="both"/>
        <w:rPr>
          <w:rFonts w:ascii="Times New Roman" w:hAnsi="Times New Roman"/>
          <w:color w:val="000000" w:themeColor="text1"/>
          <w:sz w:val="16"/>
          <w:szCs w:val="16"/>
        </w:rPr>
      </w:pPr>
    </w:p>
    <w:p w14:paraId="38D500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 приказом № 640с/ 721/ ЦЗ в соответствии с пост. ГКО № 6639сс от 1.10.1944 г. завод № 168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эвакуированнымв пос. Лопатино ( г. Волжск) Марийской АССР на территорию деревообделочного комбината НКлеса,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5E876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95C4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1956 г. завод перешел на производство вертолетов.</w:t>
      </w:r>
    </w:p>
    <w:p w14:paraId="0B9158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61EF1B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10.1977 г. в серию запущен Ми-26.</w:t>
      </w:r>
    </w:p>
    <w:p w14:paraId="2CF037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67BB4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22D9AA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76577C">
        <w:rPr>
          <w:rFonts w:ascii="Times New Roman" w:hAnsi="Times New Roman"/>
          <w:color w:val="000000" w:themeColor="text1"/>
          <w:sz w:val="16"/>
          <w:szCs w:val="16"/>
          <w:vertAlign w:val="superscript"/>
        </w:rPr>
        <w:t>Ъ</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17 06 03</w:t>
      </w:r>
    </w:p>
    <w:p w14:paraId="138093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46AD6A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2007 г. выпущено 7 предсерийных и первые 4 серийные Ми-28Н, в 2008 г. - 6 серийных машин.</w:t>
      </w:r>
    </w:p>
    <w:p w14:paraId="05D2DB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(1.01.2002 г.)- 7339 чел., (2004 г.)- 7100 чел.</w:t>
      </w:r>
    </w:p>
    <w:p w14:paraId="054A99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9E48F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705759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А.Б. Шибитов, (2009 г.)- А. Латоцкий.</w:t>
      </w:r>
    </w:p>
    <w:p w14:paraId="61FFE4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(1976-79 г.)- М.В. Нагибин, (2002 г.)- И.А. Семенов,</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(2009 г.)- А. Варфоломеев.</w:t>
      </w:r>
    </w:p>
    <w:p w14:paraId="30FEEB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московского представительства (2004 г.)- Н.П. Зайцев.</w:t>
      </w:r>
    </w:p>
    <w:p w14:paraId="3EA755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(1941 г.)- П.В. Цыбин, (1941 г.)- Д.Н. Колесников.</w:t>
      </w:r>
    </w:p>
    <w:p w14:paraId="3479C3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летной службы- Ю. Шевченко.</w:t>
      </w:r>
    </w:p>
    <w:p w14:paraId="3E40A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521906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252498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«ОКБ «Ростов-Миль» /344038  г. Ростов-на-Дону, ул. Новаторов, 5 тел. 97-72-54/ ТО, ремонт и модернизация Ми-2 (2004 г.).</w:t>
      </w:r>
    </w:p>
    <w:p w14:paraId="07EE67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(11.2004 г.)- И.П. Шимко (11982).</w:t>
      </w:r>
    </w:p>
    <w:p w14:paraId="600E87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6CD6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вышел приказ НКАП N 639с "О Таллиннском самолетостроительном заводе". Директором назначили Горьковского Н.И. и присвоили номер 600 (1787,84).</w:t>
      </w:r>
    </w:p>
    <w:p w14:paraId="728011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AD5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31 октября 1944 г. по приказу № 639с на площадке эвакуированного завода № 463 НКАП в системе 10ГУ был создан Завод № 600 НКАП /Эстония  г. Таллинн/. Базировался на площадках бывшего завода «Ильмарине», фабрики «Лютер» и имел ангары на аэродроме. Началась организация производства планера Ц-25 конструкции П.В. Цыбина. Для этого заводу была оказана помощь техдокументацией и кадрами с заводов № 468 и № 168 НКАП.</w:t>
      </w:r>
    </w:p>
    <w:p w14:paraId="0A1D9D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61с от 14.02.1945 г. часть завода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2D40E5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(10.1944 г.-)- Н.И. Горьковский (11982).</w:t>
      </w:r>
    </w:p>
    <w:p w14:paraId="2DB0DC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0530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года Директивой Главного Штаба Красной Армии №10/314259 НЭБ была переименована в Центральную НЭБ по ремонту материальной части ВВС Красной Армии.</w:t>
      </w:r>
    </w:p>
    <w:p w14:paraId="6327E4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0C7FD6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1F65CE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издано 147 бюллетеней и указаний по технологии ремонта;</w:t>
      </w:r>
    </w:p>
    <w:p w14:paraId="1F9E44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осуществлено около 200 выездов на ремонтные предприятия;</w:t>
      </w:r>
    </w:p>
    <w:p w14:paraId="15B4E2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выполнен капитально-восстановительный ремонт 116 самолетов и 484 двигателей различных типов.</w:t>
      </w:r>
    </w:p>
    <w:p w14:paraId="575EF9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февраля 1947 года согласно Директиве ГК ВВС КА №334585 ЦНЭБ перебазируется в город Люберцы.</w:t>
      </w:r>
    </w:p>
    <w:p w14:paraId="718D69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591E4E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7AC1F1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7D6A06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7BF5D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9931E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168AE5" w14:textId="77777777" w:rsidR="005B1BFD" w:rsidRPr="0076577C" w:rsidRDefault="005B1BFD" w:rsidP="0076577C">
      <w:pPr>
        <w:pStyle w:val="a3"/>
        <w:rPr>
          <w:color w:val="000000" w:themeColor="text1"/>
          <w:lang w:val="ru-RU"/>
        </w:rPr>
      </w:pPr>
      <w:r w:rsidRPr="0076577C">
        <w:rPr>
          <w:color w:val="000000" w:themeColor="text1"/>
          <w:lang w:val="ru-RU"/>
        </w:rPr>
        <w:t>31 октября 1944 постановлением ГКО № 4479сс новый вариант танка ИС (со 122 мм пушкой)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7DB4563" w14:textId="77777777" w:rsidR="005B1BFD" w:rsidRPr="0076577C" w:rsidRDefault="005B1BFD" w:rsidP="0076577C">
      <w:pPr>
        <w:pStyle w:val="a3"/>
        <w:rPr>
          <w:color w:val="000000" w:themeColor="text1"/>
          <w:lang w:val="ru-RU"/>
        </w:rPr>
      </w:pPr>
      <w:r w:rsidRPr="0076577C">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4201CAC5" w14:textId="77777777" w:rsidR="005B1BFD" w:rsidRPr="0076577C" w:rsidRDefault="005B1BFD" w:rsidP="0076577C">
      <w:pPr>
        <w:pStyle w:val="a3"/>
        <w:rPr>
          <w:color w:val="000000" w:themeColor="text1"/>
          <w:lang w:val="ru-RU"/>
        </w:rPr>
      </w:pPr>
      <w:r w:rsidRPr="0076577C">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59CCBF4E"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ED40814" w14:textId="77777777" w:rsidR="008D10BA" w:rsidRPr="0076577C" w:rsidRDefault="008D10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года в заключении Артиллерийского комитета ГАУ КА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47469A97" w14:textId="77777777" w:rsidR="008D10BA" w:rsidRPr="0076577C" w:rsidRDefault="008D10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7AA57CF3" w14:textId="675732D9" w:rsidR="008D10BA" w:rsidRPr="0076577C" w:rsidRDefault="008D10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755C3A" w:rsidRPr="0076577C">
        <w:rPr>
          <w:rFonts w:ascii="Times New Roman" w:hAnsi="Times New Roman"/>
          <w:color w:val="000000" w:themeColor="text1"/>
          <w:sz w:val="16"/>
          <w:szCs w:val="16"/>
        </w:rPr>
        <w:t xml:space="preserve"> </w:t>
      </w:r>
      <w:hyperlink r:id="rId95" w:history="1">
        <w:r w:rsidRPr="0076577C">
          <w:rPr>
            <w:rStyle w:val="a5"/>
            <w:rFonts w:ascii="Times New Roman" w:hAnsi="Times New Roman"/>
            <w:color w:val="000000" w:themeColor="text1"/>
            <w:sz w:val="16"/>
            <w:szCs w:val="16"/>
          </w:rPr>
          <w:t>СУ-85М</w:t>
        </w:r>
      </w:hyperlink>
      <w:r w:rsidRPr="0076577C">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39B77E46" w14:textId="77777777" w:rsidR="008D10BA" w:rsidRPr="0076577C" w:rsidRDefault="008D10BA" w:rsidP="0076577C">
      <w:pPr>
        <w:spacing w:after="0" w:line="240" w:lineRule="auto"/>
        <w:jc w:val="both"/>
        <w:rPr>
          <w:rFonts w:ascii="Times New Roman" w:hAnsi="Times New Roman"/>
          <w:color w:val="000000" w:themeColor="text1"/>
          <w:sz w:val="16"/>
          <w:szCs w:val="16"/>
        </w:rPr>
      </w:pPr>
    </w:p>
    <w:p w14:paraId="4F7410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Постановление ГКО № 6845 О материально-техническом обеспечении печатных и бумажных фабрик Гознака Нар- комфина СССР в IV квартале 1944 г. РГАНИР, Фонд ГКО, д. 330, лл. 2-4,5-14 (11012).</w:t>
      </w:r>
    </w:p>
    <w:p w14:paraId="32BC46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FAA2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Постановление ГКО № 6846 О мерах неотложной помощи строительству Ульяновского автомобильного завода им. Сталина Наркомсредмаша. РГАНИР, Фонд ГКО, д. 330, лл. 15-23,24-32 (11012).</w:t>
      </w:r>
    </w:p>
    <w:p w14:paraId="594B54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FCFE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Распоряжение ГКО № 6847. О мерах по вывозу живицы в IV кв. 1944 г. и январе 1945 г. РГАНИР, Фонд ГКО, д. 330, лл. 33-34,35 (11012).</w:t>
      </w:r>
    </w:p>
    <w:p w14:paraId="39BCDD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D7FDA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Распоряжение ГКО № 6848. О распространении на Подольский завод НКТМ "Красный кательщик" действия Указа Президиума Верховного Совета СССР от 26 декабря 1941 г. "Об ответственности рабочих и служащих предприятий военной промышленности за самовольный уход с предприятий". РГАНИР, Фонд ГКО, д. 330, лл. 36 (11012).</w:t>
      </w:r>
    </w:p>
    <w:p w14:paraId="4CF417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B3D2DF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Постановление ГКО № 6849 О проведении неотложного ремонта оборудования на цементных заводах Наркомстройматериалов СССР. (7281, 37-41,42-57).</w:t>
      </w:r>
    </w:p>
    <w:p w14:paraId="0519996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EC6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Распоряжение ГКО № 6850. О производстве на предприятиях НКПС до 20 ноября 1944 г. 5 тыс. штук шпор для противоминных тралов ПТ-3. РГАНИР, Фонд ГКО, д. 330, лл. 58 (11012).</w:t>
      </w:r>
    </w:p>
    <w:p w14:paraId="31A3C5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2D497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Распоряжение ГКО № 6851. О мерах по обеспечению производства карбюризатора для авиационной и танковой промышленности. РГАНИР, Фонд ГКО, д. 330, лл. 59 (11012).</w:t>
      </w:r>
    </w:p>
    <w:p w14:paraId="60D441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E56B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вышло Распоряжение ГКО № 6852. О мерах по обеспечению боекомплектом противотанковых ружей РЕС. РГАНИР, Фонд ГКО, д. 330, лл. 60-61 (11012).</w:t>
      </w:r>
    </w:p>
    <w:p w14:paraId="0169C7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2297E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г. вступил в строй головной "стотонник" вто</w:t>
      </w:r>
      <w:r w:rsidRPr="0076577C">
        <w:rPr>
          <w:rFonts w:ascii="Times New Roman" w:hAnsi="Times New Roman"/>
          <w:color w:val="000000" w:themeColor="text1"/>
          <w:sz w:val="16"/>
          <w:szCs w:val="16"/>
        </w:rPr>
        <w:softHyphen/>
        <w:t>рой серии (МТ-2), построенной заводом 189 всего за б мес. К это</w:t>
      </w:r>
      <w:r w:rsidRPr="0076577C">
        <w:rPr>
          <w:rFonts w:ascii="Times New Roman" w:hAnsi="Times New Roman"/>
          <w:color w:val="000000" w:themeColor="text1"/>
          <w:sz w:val="16"/>
          <w:szCs w:val="16"/>
        </w:rPr>
        <w:softHyphen/>
        <w:t>му времени однотипные корабли начали строить на заводах 190 и 370, а также на заводе 363, где вскоре под руководством инженера П. М. Сипилина был внедрен поточно-позиционный метод (3898).</w:t>
      </w:r>
    </w:p>
    <w:p w14:paraId="1CEFE5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6EB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Переданы флоту 45-й и 46-й БМО, заложенные в августе, 21-й ТЩ (Балтийского завода) - головной корабль II серии (строился 6 мес.) и 4-й ТЩ типа МТ (построен Петрозаводск за 12 мес.). Отремонтирован БМО (бортовой номер 518; ремонт начат 19 сентября) (10671).</w:t>
      </w:r>
    </w:p>
    <w:p w14:paraId="338B2B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1DEF82" w14:textId="0A4065C7" w:rsidR="00565334" w:rsidRPr="0076577C" w:rsidRDefault="00565334" w:rsidP="0076577C">
      <w:pPr>
        <w:pStyle w:val="ae"/>
        <w:spacing w:before="0" w:after="0"/>
        <w:jc w:val="both"/>
        <w:rPr>
          <w:color w:val="000000" w:themeColor="text1"/>
          <w:sz w:val="16"/>
          <w:szCs w:val="16"/>
          <w:shd w:val="clear" w:color="auto" w:fill="F0FFFF"/>
        </w:rPr>
      </w:pPr>
      <w:r w:rsidRPr="0076577C">
        <w:rPr>
          <w:color w:val="000000" w:themeColor="text1"/>
          <w:sz w:val="16"/>
          <w:szCs w:val="16"/>
        </w:rPr>
        <w:t>31 октября 1944 года закончились швартовые испытания подводной лодки М-401, которые шли с 1941 и часто прерывались авариями. Проблема состояла в налаживании устойчивой работы новой энергетической установки. Так как ни автоматического регулятора подачи кислорода, ни газоанализаторов не было разработано, то все приходилось делать «на глаз», вручную, что требовало от личного состава подводной лодки большого опыта и высокой квалификации. В ходе испытаний «М-401» на ней, как и на</w:t>
      </w:r>
      <w:r w:rsidR="00755C3A" w:rsidRPr="0076577C">
        <w:rPr>
          <w:color w:val="000000" w:themeColor="text1"/>
          <w:sz w:val="16"/>
          <w:szCs w:val="16"/>
        </w:rPr>
        <w:t xml:space="preserve"> </w:t>
      </w:r>
      <w:hyperlink r:id="rId96" w:history="1">
        <w:r w:rsidRPr="0076577C">
          <w:rPr>
            <w:rStyle w:val="a5"/>
            <w:rFonts w:eastAsiaTheme="majorEastAsia"/>
            <w:color w:val="000000" w:themeColor="text1"/>
            <w:sz w:val="16"/>
            <w:szCs w:val="16"/>
          </w:rPr>
          <w:t>«Р-1»</w:t>
        </w:r>
      </w:hyperlink>
      <w:r w:rsidRPr="0076577C">
        <w:rPr>
          <w:color w:val="000000" w:themeColor="text1"/>
          <w:sz w:val="16"/>
          <w:szCs w:val="16"/>
        </w:rPr>
        <w:t>, произошло несколько небольших взрывов и пожаров. Горела краска в отсеках и изоляция кабелей, прогорали коллекторы дизелей, и т.д. Фактически всю вину за данные происшествия комиссии списывали на неправильные действия экипажа, что впоследствии негативно отразилось на эксплуатации подводных лодок пр. 615 и А615, заслуженно получившими на флоте прозвище «зажигалка» (19842).</w:t>
      </w:r>
    </w:p>
    <w:p w14:paraId="007A399A" w14:textId="77777777" w:rsidR="00565334" w:rsidRPr="0076577C" w:rsidRDefault="00565334" w:rsidP="0076577C">
      <w:pPr>
        <w:pStyle w:val="ae"/>
        <w:spacing w:before="0" w:after="0"/>
        <w:jc w:val="both"/>
        <w:rPr>
          <w:color w:val="000000" w:themeColor="text1"/>
          <w:sz w:val="16"/>
          <w:szCs w:val="16"/>
          <w:shd w:val="clear" w:color="auto" w:fill="F0FFFF"/>
        </w:rPr>
      </w:pPr>
    </w:p>
    <w:p w14:paraId="6C0087A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B613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E810D0"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31 октября </w:t>
      </w:r>
      <w:r w:rsidRPr="0076577C">
        <w:rPr>
          <w:rFonts w:ascii="Times New Roman" w:hAnsi="Times New Roman"/>
          <w:color w:val="000000" w:themeColor="text1"/>
          <w:sz w:val="16"/>
          <w:szCs w:val="16"/>
        </w:rPr>
        <w:t>в 1944 году оперативная сводка Совинформбюро:</w:t>
      </w:r>
    </w:p>
    <w:p w14:paraId="60D9B448"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31 октября северо-восточнее и юго-западнее венгерского города Ньи-Редьхаза наши войска с боями заняли более 50 населённых пунктов, в том числе город и железнодорожную станцию Хайду-Нанаш, город и железнодорожную станцию Хайду-Дорог, крупные населённые пункты Уйкенез, Торньошпальца, Анарч, Дьюлахаза, Ньир-Карас, Ньир-Ташш, Петнехаза, Рамочахаза и железнодорожные станции Уйкенез, Копоч-Апати, Яко. Город Ньиредьхаза, в ходе боёв переходивший из рук в руки, вновь занят нашими войсками.</w:t>
      </w:r>
    </w:p>
    <w:p w14:paraId="1AE61B41"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ходе которых заняли более 200 населённых пунктов, среди которых крупные населённые пункты Алпар, Ишак, Калоча, Часартельтеш, Хайош, Альш-Медь, Хомокмедь, Мишке, Батя, Файс, Душнок, Немешна-Дудвар, Шюкешд, Эршекчанад и железнодорожные станции Кохари Сент Лоранци, Уррет, Пуста Пака, Карханкез, Баллосег, Пирт, Калоча. Наши войска ворвались в город Кечкемет, где завязали уличные бои. В боях между реками Тисса и Дунай наши войска взяли в плен 4.018 немецких и венгерских солдат и офицеров.</w:t>
      </w:r>
    </w:p>
    <w:p w14:paraId="08B05213"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F4964FD"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октября наши войска на всех фронтах подбили и уничтожили 104 немецких танка. В воздушных боях и огнём зенитной артиллерии сбито 50 самолётов противника.</w:t>
      </w:r>
    </w:p>
    <w:p w14:paraId="6DB41FB0"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юго-западнее венгерского города Ньиредьхаза наши войска продвинулись вперёд до 20 километров и овладели опорными пунктами обороны противника— городами Хайду-Нанаш и Хайду-Дорог. Особенно ожесточённые бои произошли в районе города Ньиредьхаза. Противник, сосредоточив крупные силы танков и пехоты, предпринял контратаку и ворвался в город. Однако все попытки немцев удержать в своих руках этот крупный узел коммуникаций были сорваны решительными действиями советских частей. Мощными ударами наши танки и пехота сломили сопротивление врага и вновь заняли город Ньиредьхаза. В ходе боев уничтожено до 1.500 немецких и венгерских солдат и офицеров. Подбито и сожжено 17 танков и самоходных орудий противника.</w:t>
      </w:r>
    </w:p>
    <w:p w14:paraId="3230A4CA"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Дунай и Тисса, наши войска заняли более 200 населённых пунктов. Советские части на широком фронте прорвали оборону противника и с боями продвигаются вперёд. Немцы и венгры спешно подбросили свежие резервы. Совершая стремительные обходные манёвры, наши войска блокируют гарнизоны и отдельные группы войск противника, а затем уничтожают их. В одном районе окружены и разгромлены два полка и штаб 23-й венгерской пехотной дивизии. Командир дивизии убит. Взято большое число пленных. Среди пленных группа штабных офицеров во главе с заместителем командира 23-й венгерской дивизии. Сожжено и подбито свыше 30 немецких танков. На другом участке части Н-ского соединения, продвигаясь вперёд, отбили несколько контратак противника. Гитлеровцы бросили в бой крупные силы пехоты, но не смогли удержать заранее подготовленный рубеж, отбрасывая врага, наши войска ворвались в город Кечкемет и ведут в нём уличные бои. Этот город насчитывает около 80 тысяч жителей и является крупным узлом железных дорог.</w:t>
      </w:r>
    </w:p>
    <w:p w14:paraId="0F2EAAFC"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артиллерийская перестрелка. Севернее населённого пункта Гросс Тракенен противник предпринял разведку боем. Гитлеровцы были рассеяны, не достигнув переднего края нашей обороны. На другом участке подразделение немецких автоматчиков при поддержке танков атаковало позиции Н-ской части. Орудийные расчёты старшины Егозова, сержанта Боголиева и младшего сержанта Сидорова открыли огонь и уничтожили два танка и два бронетранспортёра противника. Немецкие автоматчики в большей своей части уничтожены.</w:t>
      </w:r>
    </w:p>
    <w:p w14:paraId="0C62319C"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Северного флота наносила удары по немецким кораблям в Тана-фиорде и в порту Варде. В результате прямых попаданий бомб потоплены транспорт водоизмещением в 2 тысячи тонн, сторожевой корабль, буксир, сторожевой катер и четыре мотобота противника.</w:t>
      </w:r>
    </w:p>
    <w:p w14:paraId="2E15D9A8"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Краснознаменного Балтийского флота потоплен в южной части Балтийского моря транспорт противника водоизмещением в 4 тысячи тонн. Кроме того, другой немецкий транспорт уничтожен в порту Либава.</w:t>
      </w:r>
    </w:p>
    <w:p w14:paraId="174BCD69"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Немецкое командование издаёт многочисленные приказы, в которых требует от своих солдат преодолеть танкобоязнь. Солдатам предлагается удерживать свои позиции и не отходить ни на шаг. Однако эти приказы не достигают цели, ибо немецкие солдаты боятся советских танков.</w:t>
      </w:r>
    </w:p>
    <w:p w14:paraId="521404A5"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штаба 1-го батальона 17-го немецкого пехотного полка Артур Лихтенберг рассказал: «Наш батальон был внезапно атакован русскими. Мы быстро отступили в лес. Неожиданно с правой и левой сторон показались 6 русских танков. Солдат обуял такой страх, что они бросили не только оружие, обоз с имуществом, но и свои личные вещи. Мы понесли тяжёлые потери. От всего батальона осталось не более 30 человек».</w:t>
      </w:r>
    </w:p>
    <w:p w14:paraId="6502FD10"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Взятый в плен на 3-м Белорусском фронте обер-ефрейтор 3-й роты сапёрного батальона 1-й немецкой пехотной дивизии Рудольф Физер сообщил: «Перед нашим батальоном была поставлена задача уничтожить прорвавшиеся русские танки. Для этой цели были выданы противотанковые ружья и противотанковые гранаты. Нам приказали подпускать танки на близкое расстояние, а затем стрелять по ним. Но солдаты говорили: «Танк раздавит нас, прежде чем мы успеем выстрелить». При появлении русских танков мы сдались в плен».</w:t>
      </w:r>
    </w:p>
    <w:p w14:paraId="3EB347D2"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участке 1-го Прибалтийского фронта нашим танкистам сдались в плен 22 солдата и немецкий лейтенант Шульмайстер. Пленный ефрейтор Отто Хорт заявил: «Когда показались русские танки, вся рота бросилась бежать, не сделав ни одного выстрела. Какой-то офицер попытался остановить бегущих, но из этого ничего не вышло. Наша группа решила не убегать, а сдаться в плен» (14816).</w:t>
      </w:r>
    </w:p>
    <w:p w14:paraId="7ED72A89"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1F87D583"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31 октября </w:t>
      </w:r>
      <w:r w:rsidRPr="0076577C">
        <w:rPr>
          <w:rFonts w:ascii="Times New Roman" w:hAnsi="Times New Roman"/>
          <w:color w:val="000000" w:themeColor="text1"/>
          <w:sz w:val="16"/>
          <w:szCs w:val="16"/>
        </w:rPr>
        <w:t>в 1944 году 376-я стрелковая дивизия, сформированная в Кемеровской области, за участие во взятии Риги награждена орденом Красного Знамени (14816).</w:t>
      </w:r>
    </w:p>
    <w:p w14:paraId="3916D34A"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3BB48969" w14:textId="77777777" w:rsidR="00984793" w:rsidRPr="0076577C" w:rsidRDefault="00984793"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31 октября </w:t>
      </w:r>
      <w:r w:rsidRPr="0076577C">
        <w:rPr>
          <w:rFonts w:ascii="Times New Roman" w:hAnsi="Times New Roman"/>
          <w:color w:val="000000" w:themeColor="text1"/>
          <w:sz w:val="16"/>
          <w:szCs w:val="16"/>
        </w:rPr>
        <w:t>в 1944 году войска 1-го Прибалтийского фронта освободили Мажейкяй (14816).</w:t>
      </w:r>
    </w:p>
    <w:p w14:paraId="18085E95" w14:textId="77777777" w:rsidR="00984793" w:rsidRPr="0076577C" w:rsidRDefault="00984793" w:rsidP="0076577C">
      <w:pPr>
        <w:spacing w:after="0" w:line="240" w:lineRule="auto"/>
        <w:jc w:val="both"/>
        <w:rPr>
          <w:rFonts w:ascii="Times New Roman" w:hAnsi="Times New Roman"/>
          <w:color w:val="000000" w:themeColor="text1"/>
          <w:sz w:val="16"/>
          <w:szCs w:val="16"/>
        </w:rPr>
      </w:pPr>
    </w:p>
    <w:p w14:paraId="142141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31 октября 1944 г. 5-го запасной авиаполк (зап) получил пять серийных штурмовиков производства за</w:t>
      </w:r>
      <w:r w:rsidRPr="0076577C">
        <w:rPr>
          <w:rFonts w:ascii="Times New Roman" w:hAnsi="Times New Roman"/>
          <w:color w:val="000000" w:themeColor="text1"/>
          <w:sz w:val="16"/>
          <w:szCs w:val="16"/>
        </w:rPr>
        <w:softHyphen/>
        <w:t>вода № 1, еще пять поступили на 178-ю авиатехническую базу. Одновременно с 5-м зап к изучению новой материальной части приступил и 12-й зап, тоже входивший в эту же брига</w:t>
      </w:r>
      <w:r w:rsidRPr="0076577C">
        <w:rPr>
          <w:rFonts w:ascii="Times New Roman" w:hAnsi="Times New Roman"/>
          <w:color w:val="000000" w:themeColor="text1"/>
          <w:sz w:val="16"/>
          <w:szCs w:val="16"/>
        </w:rPr>
        <w:softHyphen/>
        <w:t>ду. Схема переподготовки была единой: одна эскадрилья обучается с выездом на заводы, остальные осваивают новую технику параллельно с основной рабо</w:t>
      </w:r>
      <w:r w:rsidRPr="0076577C">
        <w:rPr>
          <w:rFonts w:ascii="Times New Roman" w:hAnsi="Times New Roman"/>
          <w:color w:val="000000" w:themeColor="text1"/>
          <w:sz w:val="16"/>
          <w:szCs w:val="16"/>
        </w:rPr>
        <w:softHyphen/>
        <w:t>той. Здесь пионерами стали летчики 3-й эскадрильи. Ее летный и технический состав находился на предприятиях с 27 сентября по 20 октября 1944 г., но до по</w:t>
      </w:r>
      <w:r w:rsidRPr="0076577C">
        <w:rPr>
          <w:rFonts w:ascii="Times New Roman" w:hAnsi="Times New Roman"/>
          <w:color w:val="000000" w:themeColor="text1"/>
          <w:sz w:val="16"/>
          <w:szCs w:val="16"/>
        </w:rPr>
        <w:softHyphen/>
        <w:t>летов дело дошло не скоро. Причиной стали частые аварии и катастрофы, слу</w:t>
      </w:r>
      <w:r w:rsidRPr="0076577C">
        <w:rPr>
          <w:rFonts w:ascii="Times New Roman" w:hAnsi="Times New Roman"/>
          <w:color w:val="000000" w:themeColor="text1"/>
          <w:sz w:val="16"/>
          <w:szCs w:val="16"/>
        </w:rPr>
        <w:softHyphen/>
        <w:t>чавшиеся с Ил-10. Тогда еще не удалось справиться с пожарами в воздухе. В частности, погиб командир 2-й эска</w:t>
      </w:r>
      <w:r w:rsidRPr="0076577C">
        <w:rPr>
          <w:rFonts w:ascii="Times New Roman" w:hAnsi="Times New Roman"/>
          <w:color w:val="000000" w:themeColor="text1"/>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6577C">
        <w:rPr>
          <w:rFonts w:ascii="Times New Roman" w:hAnsi="Times New Roman"/>
          <w:color w:val="000000" w:themeColor="text1"/>
          <w:sz w:val="16"/>
          <w:szCs w:val="16"/>
        </w:rPr>
        <w:softHyphen/>
        <w:t>тателя Ломакина, возник пожар. Пламя появилось в правом заднем карбюрато</w:t>
      </w:r>
      <w:r w:rsidRPr="0076577C">
        <w:rPr>
          <w:rFonts w:ascii="Times New Roman" w:hAnsi="Times New Roman"/>
          <w:color w:val="000000" w:themeColor="text1"/>
          <w:sz w:val="16"/>
          <w:szCs w:val="16"/>
        </w:rPr>
        <w:softHyphen/>
        <w:t>ре. Иванов попытался дотянуть до аэро</w:t>
      </w:r>
      <w:r w:rsidRPr="0076577C">
        <w:rPr>
          <w:rFonts w:ascii="Times New Roman" w:hAnsi="Times New Roman"/>
          <w:color w:val="000000" w:themeColor="text1"/>
          <w:sz w:val="16"/>
          <w:szCs w:val="16"/>
        </w:rPr>
        <w:softHyphen/>
        <w:t>дрома, но вскоре прогорела противопо</w:t>
      </w:r>
      <w:r w:rsidRPr="0076577C">
        <w:rPr>
          <w:rFonts w:ascii="Times New Roman" w:hAnsi="Times New Roman"/>
          <w:color w:val="000000" w:themeColor="text1"/>
          <w:sz w:val="16"/>
          <w:szCs w:val="16"/>
        </w:rPr>
        <w:softHyphen/>
        <w:t>жарная перегородка и последовал взрыв верхнего бензобака...Пока шло расследование и проводи</w:t>
      </w:r>
      <w:r w:rsidRPr="0076577C">
        <w:rPr>
          <w:rFonts w:ascii="Times New Roman" w:hAnsi="Times New Roman"/>
          <w:color w:val="000000" w:themeColor="text1"/>
          <w:sz w:val="16"/>
          <w:szCs w:val="16"/>
        </w:rPr>
        <w:softHyphen/>
        <w:t>лись доработки, все полеты были запре</w:t>
      </w:r>
      <w:r w:rsidRPr="0076577C">
        <w:rPr>
          <w:rFonts w:ascii="Times New Roman" w:hAnsi="Times New Roman"/>
          <w:color w:val="000000" w:themeColor="text1"/>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AC7E3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6EEC4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76A5C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DCBD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в Освенциме состоялась последняя массовая казнь в газовой камере (4962).</w:t>
      </w:r>
    </w:p>
    <w:p w14:paraId="7760B24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A3D4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lastRenderedPageBreak/>
        <w:t>October 31, 1944: On the orders of Prime Minister Churchill, British troops occupy Saloniki in Greece to assist the new government in its efforts to prevent a takeover by Communist insurgents in the wake of the recent withdrawal of German troops from the country (3819).</w:t>
      </w:r>
    </w:p>
    <w:p w14:paraId="4F17B3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42B8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октября 1944 по приказу У.Черчиля британские войска оккупировали Салоники в Греции для оказания помощи правительству в предотвращении коммунистического переворота после вывода немецких воск (3819).</w:t>
      </w:r>
    </w:p>
    <w:p w14:paraId="29AE80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42D01" w14:textId="77777777" w:rsidR="004144CA" w:rsidRPr="0076577C" w:rsidRDefault="004144CA"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eastAsia="Times New Roman" w:hAnsi="Times New Roman"/>
          <w:bCs/>
          <w:color w:val="000000" w:themeColor="text1"/>
          <w:sz w:val="16"/>
          <w:szCs w:val="16"/>
        </w:rPr>
        <w:t xml:space="preserve">31 октября </w:t>
      </w:r>
      <w:r w:rsidRPr="0076577C">
        <w:rPr>
          <w:rFonts w:ascii="Times New Roman" w:hAnsi="Times New Roman"/>
          <w:color w:val="000000" w:themeColor="text1"/>
          <w:sz w:val="16"/>
          <w:szCs w:val="16"/>
        </w:rPr>
        <w:t>в 1944 году в Каире представители семи арабских стран (Египта, Сирии, Ливан, Саудовской Аравии, Ирака, Трансиордании и Йемена) подписали протокол о намерении создать Лигу арабских государств (14816).</w:t>
      </w:r>
    </w:p>
    <w:p w14:paraId="37BF40ED" w14:textId="77777777" w:rsidR="004144CA" w:rsidRPr="0076577C" w:rsidRDefault="004144CA" w:rsidP="0076577C">
      <w:pPr>
        <w:spacing w:after="0" w:line="240" w:lineRule="auto"/>
        <w:jc w:val="both"/>
        <w:rPr>
          <w:rFonts w:ascii="Times New Roman" w:hAnsi="Times New Roman"/>
          <w:color w:val="000000" w:themeColor="text1"/>
          <w:sz w:val="16"/>
          <w:szCs w:val="16"/>
        </w:rPr>
      </w:pPr>
    </w:p>
    <w:p w14:paraId="3F2A9B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09AF6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117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октября 1944 на заводские испытания вывели Ла-7Р-1.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D5F7A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159C46"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октября 1944 г. нача</w:t>
      </w:r>
      <w:r w:rsidRPr="001A0BAA">
        <w:rPr>
          <w:rFonts w:ascii="Times New Roman" w:hAnsi="Times New Roman"/>
          <w:color w:val="0070C0"/>
          <w:sz w:val="16"/>
          <w:szCs w:val="16"/>
        </w:rPr>
        <w:softHyphen/>
        <w:t>лись заводские испытания Ла-7Р-1. Через несколько дней (ориентировочно в начале ноября) летчик-испытатель А.В. Давыдов выпол</w:t>
      </w:r>
      <w:r w:rsidRPr="001A0BAA">
        <w:rPr>
          <w:rFonts w:ascii="Times New Roman" w:hAnsi="Times New Roman"/>
          <w:color w:val="0070C0"/>
          <w:sz w:val="16"/>
          <w:szCs w:val="16"/>
        </w:rPr>
        <w:softHyphen/>
        <w:t>нил на нем первый полет. О темпах ис</w:t>
      </w:r>
      <w:r w:rsidRPr="001A0BAA">
        <w:rPr>
          <w:rFonts w:ascii="Times New Roman" w:hAnsi="Times New Roman"/>
          <w:color w:val="0070C0"/>
          <w:sz w:val="16"/>
          <w:szCs w:val="16"/>
        </w:rPr>
        <w:softHyphen/>
        <w:t>пытаний можно судить по тому, что до 24 февраля 1945 года состоялось лишь 15 полетов, из них пять — с включением ЖРД, после чего самолету потребовался ремонт.</w:t>
      </w:r>
    </w:p>
    <w:p w14:paraId="7F18FE8B"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Надежность двигателей оставляла же</w:t>
      </w:r>
      <w:r w:rsidRPr="001A0BAA">
        <w:rPr>
          <w:rFonts w:ascii="Times New Roman" w:hAnsi="Times New Roman"/>
          <w:color w:val="0070C0"/>
          <w:sz w:val="16"/>
          <w:szCs w:val="16"/>
        </w:rPr>
        <w:softHyphen/>
        <w:t>лать лучшего. Причин для этого было до</w:t>
      </w:r>
      <w:r w:rsidRPr="001A0BAA">
        <w:rPr>
          <w:rFonts w:ascii="Times New Roman" w:hAnsi="Times New Roman"/>
          <w:color w:val="0070C0"/>
          <w:sz w:val="16"/>
          <w:szCs w:val="16"/>
        </w:rPr>
        <w:softHyphen/>
        <w:t>статочно. Прежде всего, несмотря на ис</w:t>
      </w:r>
      <w:r w:rsidRPr="001A0BAA">
        <w:rPr>
          <w:rFonts w:ascii="Times New Roman" w:hAnsi="Times New Roman"/>
          <w:color w:val="0070C0"/>
          <w:sz w:val="16"/>
          <w:szCs w:val="16"/>
        </w:rPr>
        <w:softHyphen/>
        <w:t>пользование в силовой установке таких кислотостойких материалов, как чистый алюминий и его сплавы, а также нержа</w:t>
      </w:r>
      <w:r w:rsidRPr="001A0BAA">
        <w:rPr>
          <w:rFonts w:ascii="Times New Roman" w:hAnsi="Times New Roman"/>
          <w:color w:val="0070C0"/>
          <w:sz w:val="16"/>
          <w:szCs w:val="16"/>
        </w:rPr>
        <w:softHyphen/>
        <w:t>веющей стали, агрессивная кислота, по</w:t>
      </w:r>
      <w:r w:rsidRPr="001A0BAA">
        <w:rPr>
          <w:rFonts w:ascii="Times New Roman" w:hAnsi="Times New Roman"/>
          <w:color w:val="0070C0"/>
          <w:sz w:val="16"/>
          <w:szCs w:val="16"/>
        </w:rPr>
        <w:softHyphen/>
        <w:t>падая на некоторые агрегаты и узлы, без</w:t>
      </w:r>
      <w:r w:rsidRPr="001A0BAA">
        <w:rPr>
          <w:rFonts w:ascii="Times New Roman" w:hAnsi="Times New Roman"/>
          <w:color w:val="0070C0"/>
          <w:sz w:val="16"/>
          <w:szCs w:val="16"/>
        </w:rPr>
        <w:softHyphen/>
        <w:t>жалостно их разъедала, приводя в негод</w:t>
      </w:r>
      <w:r w:rsidRPr="001A0BAA">
        <w:rPr>
          <w:rFonts w:ascii="Times New Roman" w:hAnsi="Times New Roman"/>
          <w:color w:val="0070C0"/>
          <w:sz w:val="16"/>
          <w:szCs w:val="16"/>
        </w:rPr>
        <w:softHyphen/>
        <w:t>ность (24988).</w:t>
      </w:r>
    </w:p>
    <w:p w14:paraId="7CEA27E2" w14:textId="77777777" w:rsidR="004C745A" w:rsidRPr="001A0BAA" w:rsidRDefault="004C745A" w:rsidP="004C745A">
      <w:pPr>
        <w:spacing w:after="0" w:line="240" w:lineRule="auto"/>
        <w:jc w:val="both"/>
        <w:rPr>
          <w:rFonts w:ascii="Times New Roman" w:hAnsi="Times New Roman"/>
          <w:color w:val="0070C0"/>
          <w:sz w:val="16"/>
          <w:szCs w:val="16"/>
        </w:rPr>
      </w:pPr>
    </w:p>
    <w:p w14:paraId="3E090003"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октября 1944 г. на завод № 51 доставили поступивший из Англии некомплектный образец V-1. Недостающие узлы и агрегаты удалось разыскать на бывшем немецком полигоне в Польше. В ноябре на утверждение был представлен эскизный проект отечественной версии немецкого «оружия возмездия» V-1, получившей у нас обозначение 10Х, а разработанный В. Н. Челомеем двигатель к нему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большая предварительная проработка снаряда (25035).</w:t>
      </w:r>
    </w:p>
    <w:p w14:paraId="7A52571E" w14:textId="77777777" w:rsidR="004C745A" w:rsidRPr="001A0BAA" w:rsidRDefault="004C745A" w:rsidP="004C745A">
      <w:pPr>
        <w:spacing w:after="0" w:line="240" w:lineRule="auto"/>
        <w:jc w:val="both"/>
        <w:rPr>
          <w:rFonts w:ascii="Times New Roman" w:hAnsi="Times New Roman"/>
          <w:color w:val="0070C0"/>
          <w:sz w:val="16"/>
          <w:szCs w:val="16"/>
        </w:rPr>
      </w:pPr>
    </w:p>
    <w:p w14:paraId="32EF0C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октября 1944 в СССР из Англии доставили ракету V-1 (3309,2).</w:t>
      </w:r>
    </w:p>
    <w:p w14:paraId="17BDCC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52AF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октября 1944 на завод № 51 из Англии доставили некомплектный образец V-1. Недостающие узлы и агретагы обнаружили на бышем немецком полигоне в Польше (19535,35).</w:t>
      </w:r>
    </w:p>
    <w:p w14:paraId="6A26E7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0F9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октября 1944 на завод № 51 доставили поступивший из Англии некомплектный образец V-1. Недостающие уз</w:t>
      </w:r>
      <w:r w:rsidRPr="0076577C">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6577C">
        <w:rPr>
          <w:rFonts w:ascii="Times New Roman" w:hAnsi="Times New Roman"/>
          <w:color w:val="000000" w:themeColor="text1"/>
          <w:sz w:val="16"/>
          <w:szCs w:val="16"/>
        </w:rPr>
        <w:softHyphen/>
        <w:t>вили эскизный проект отечественной версии немецкого «оружия возмездия» V-1, получившей у нас обозначе</w:t>
      </w:r>
      <w:r w:rsidRPr="0076577C">
        <w:rPr>
          <w:rFonts w:ascii="Times New Roman" w:hAnsi="Times New Roman"/>
          <w:color w:val="000000" w:themeColor="text1"/>
          <w:sz w:val="16"/>
          <w:szCs w:val="16"/>
        </w:rPr>
        <w:softHyphen/>
        <w:t>ние 10Х, а разработанный В.Н.Челомеем двигатель к не</w:t>
      </w:r>
      <w:r w:rsidRPr="0076577C">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6577C">
        <w:rPr>
          <w:rFonts w:ascii="Times New Roman" w:hAnsi="Times New Roman"/>
          <w:color w:val="000000" w:themeColor="text1"/>
          <w:sz w:val="16"/>
          <w:szCs w:val="16"/>
        </w:rPr>
        <w:softHyphen/>
        <w:t>шая предварительная проработка снаряда (10667).</w:t>
      </w:r>
    </w:p>
    <w:p w14:paraId="61AE97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1EA692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8D09B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E800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последних числах октября 1944 года, опытный образец танка ИС-3 ("Объект 703") вышел на ходовые испытания. По окончанию, танк был отправлен на подмосковный полигон для прохождения войсковых испытаний. (3862).</w:t>
      </w:r>
    </w:p>
    <w:p w14:paraId="005D17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C208E"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октября 1944 года Государственный комитет обороны (ГКО) издал указ № 6846с «О срочных мерах по поддержке строительства Ульяновского автомобильного завода имени Сталина, находящегося в ведении Наркомата среднего машиностроения».</w:t>
      </w:r>
    </w:p>
    <w:p w14:paraId="08D99C1D"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Тем не менее, возведение второго автозавода продвигалось крайне неэффективно. Проблемы оставались прежними: острая нехватка строительных материалов, оборудования и постоянный дефицит рабочей силы.</w:t>
      </w:r>
    </w:p>
    <w:p w14:paraId="1F46C4AD"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Товарищ Дундуков прилагал колоссальные усилия для поиска трудовых ресурсов. По его инициативе к строительству были привлечены даже заключенные из местной исправительно-трудовой колонии №1. Однако из имеющейся тысячи на стройку выводили лишь около 290 человек. К тому же, физическое состояние заключенных оказалось еще хуже, чем у рабочих, набранных по всей округе Отделом строительно-монтажных частей №18 (ОСМЧ-18), поэтому их вклад в строительство был незначительным.</w:t>
      </w:r>
    </w:p>
    <w:p w14:paraId="78F3E6E7" w14:textId="77777777" w:rsidR="004C745A" w:rsidRPr="001A0BAA" w:rsidRDefault="004C745A" w:rsidP="004C745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Нехватку рабочей силы на строительстве завода планировали восполнить за счет военнопленных немцев. С этой целью НКВД СССР было поручено к 25 ноября 1944 года завершить формирование лагеря для военнопленных численностью до 8 тысяч человек, предназначенных для работы на строительстве Ульяновского автозавода имени Сталина. Точных данных о количестве работавших пленных нет. Однако, исходя из содержания одного документа (май 1945 года) – «На строительство выходит значительно меньше немцев, чем требуется рабочих для их обслуживания и охраны» – их было немного (25592).</w:t>
      </w:r>
    </w:p>
    <w:p w14:paraId="3FEE25C0" w14:textId="77777777" w:rsidR="004C745A" w:rsidRPr="001A0BAA" w:rsidRDefault="004C745A" w:rsidP="004C745A">
      <w:pPr>
        <w:spacing w:after="0" w:line="240" w:lineRule="auto"/>
        <w:jc w:val="both"/>
        <w:rPr>
          <w:rFonts w:ascii="Times New Roman" w:hAnsi="Times New Roman"/>
          <w:color w:val="0070C0"/>
          <w:sz w:val="16"/>
          <w:szCs w:val="16"/>
        </w:rPr>
      </w:pPr>
    </w:p>
    <w:p w14:paraId="0E5665B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389CF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E6EF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октября 1944 семь инструкторов 2-й эскадрильи 5-го запасного авиаполка (зап) во главе с командиром 5-го зап подполковником Беляковым уже са</w:t>
      </w:r>
      <w:r w:rsidRPr="0076577C">
        <w:rPr>
          <w:rFonts w:ascii="Times New Roman" w:hAnsi="Times New Roman"/>
          <w:color w:val="000000" w:themeColor="text1"/>
          <w:sz w:val="16"/>
          <w:szCs w:val="16"/>
        </w:rPr>
        <w:softHyphen/>
        <w:t>мостоятельно вылетели на Ил-10 (10681).</w:t>
      </w:r>
    </w:p>
    <w:p w14:paraId="4E8C62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E31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октября 1944 на Ил-10 вылетело самостоятельно 7 лет</w:t>
      </w:r>
      <w:r w:rsidRPr="0076577C">
        <w:rPr>
          <w:rFonts w:ascii="Times New Roman" w:hAnsi="Times New Roman"/>
          <w:color w:val="000000" w:themeColor="text1"/>
          <w:sz w:val="16"/>
          <w:szCs w:val="16"/>
        </w:rPr>
        <w:softHyphen/>
        <w:t>чиков инструкторского состава эскад</w:t>
      </w:r>
      <w:r w:rsidRPr="0076577C">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21E2E7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C226A" w14:textId="2F99B7D3" w:rsidR="003A4B5E" w:rsidRPr="0076577C" w:rsidRDefault="003A4B5E" w:rsidP="003A4B5E">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76577C">
        <w:rPr>
          <w:rFonts w:ascii="Times New Roman" w:hAnsi="Times New Roman"/>
          <w:i/>
          <w:iCs/>
          <w:color w:val="000000" w:themeColor="text1"/>
          <w:sz w:val="16"/>
          <w:szCs w:val="16"/>
        </w:rPr>
        <w:t>:</w:t>
      </w:r>
    </w:p>
    <w:p w14:paraId="7C412CBF" w14:textId="77777777" w:rsidR="003A4B5E" w:rsidRPr="0076577C" w:rsidRDefault="003A4B5E" w:rsidP="003A4B5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A0F6FA" w14:textId="0DD46DC8" w:rsidR="003A4B5E" w:rsidRPr="00997FDD" w:rsidRDefault="003A4B5E" w:rsidP="003A4B5E">
      <w:pPr>
        <w:spacing w:after="0" w:line="240" w:lineRule="auto"/>
        <w:jc w:val="both"/>
        <w:rPr>
          <w:rFonts w:ascii="Times New Roman" w:hAnsi="Times New Roman"/>
          <w:color w:val="0070C0"/>
          <w:sz w:val="16"/>
          <w:szCs w:val="16"/>
        </w:rPr>
      </w:pPr>
      <w:r w:rsidRPr="00997FDD">
        <w:rPr>
          <w:rStyle w:val="aff0"/>
          <w:rFonts w:ascii="Times New Roman" w:hAnsi="Times New Roman" w:cs="Times New Roman"/>
          <w:color w:val="0070C0"/>
          <w:spacing w:val="0"/>
          <w:sz w:val="16"/>
          <w:szCs w:val="16"/>
        </w:rPr>
        <w:t>В</w:t>
      </w:r>
      <w:r w:rsidRPr="00997FDD">
        <w:rPr>
          <w:rStyle w:val="aff0"/>
          <w:rFonts w:ascii="Times New Roman" w:hAnsi="Times New Roman" w:cs="Times New Roman"/>
          <w:color w:val="0070C0"/>
          <w:spacing w:val="0"/>
          <w:sz w:val="16"/>
          <w:szCs w:val="16"/>
        </w:rPr>
        <w:t xml:space="preserve"> конце ок</w:t>
      </w:r>
      <w:r w:rsidRPr="00997FDD">
        <w:rPr>
          <w:rStyle w:val="aff0"/>
          <w:rFonts w:ascii="Times New Roman" w:hAnsi="Times New Roman" w:cs="Times New Roman"/>
          <w:color w:val="0070C0"/>
          <w:spacing w:val="0"/>
          <w:sz w:val="16"/>
          <w:szCs w:val="16"/>
        </w:rPr>
        <w:softHyphen/>
        <w:t>тября 1944 года</w:t>
      </w:r>
      <w:r w:rsidRPr="00997FDD">
        <w:rPr>
          <w:rStyle w:val="aff0"/>
          <w:rFonts w:ascii="Times New Roman" w:hAnsi="Times New Roman" w:cs="Times New Roman"/>
          <w:color w:val="0070C0"/>
          <w:spacing w:val="0"/>
          <w:sz w:val="16"/>
          <w:szCs w:val="16"/>
        </w:rPr>
        <w:t xml:space="preserve"> </w:t>
      </w:r>
      <w:r w:rsidRPr="00997FDD">
        <w:rPr>
          <w:rStyle w:val="aff0"/>
          <w:rFonts w:ascii="Times New Roman" w:hAnsi="Times New Roman" w:cs="Times New Roman"/>
          <w:color w:val="0070C0"/>
          <w:spacing w:val="0"/>
          <w:sz w:val="16"/>
          <w:szCs w:val="16"/>
        </w:rPr>
        <w:t xml:space="preserve">Главный конструктор фирмы </w:t>
      </w:r>
      <w:r w:rsidRPr="00997FDD">
        <w:rPr>
          <w:rStyle w:val="aff0"/>
          <w:rFonts w:ascii="Times New Roman" w:hAnsi="Times New Roman" w:cs="Times New Roman"/>
          <w:color w:val="0070C0"/>
          <w:spacing w:val="0"/>
          <w:sz w:val="16"/>
          <w:szCs w:val="16"/>
          <w:lang w:val="en-US"/>
        </w:rPr>
        <w:t>Nakajima</w:t>
      </w:r>
      <w:r w:rsidRPr="00997FDD">
        <w:rPr>
          <w:rStyle w:val="aff0"/>
          <w:rFonts w:ascii="Times New Roman" w:hAnsi="Times New Roman" w:cs="Times New Roman"/>
          <w:color w:val="0070C0"/>
          <w:spacing w:val="0"/>
          <w:sz w:val="16"/>
          <w:szCs w:val="16"/>
        </w:rPr>
        <w:t xml:space="preserve"> Кеничи Мацумура закончил разработку самолета </w:t>
      </w:r>
      <w:r w:rsidRPr="00997FDD">
        <w:rPr>
          <w:rStyle w:val="aff0"/>
          <w:rFonts w:ascii="Times New Roman" w:hAnsi="Times New Roman" w:cs="Times New Roman"/>
          <w:color w:val="0070C0"/>
          <w:spacing w:val="0"/>
          <w:sz w:val="16"/>
          <w:szCs w:val="16"/>
        </w:rPr>
        <w:t xml:space="preserve">тербореактивной машины </w:t>
      </w:r>
      <w:r w:rsidRPr="00997FDD">
        <w:rPr>
          <w:rStyle w:val="aff0"/>
          <w:rFonts w:ascii="Times New Roman" w:hAnsi="Times New Roman" w:cs="Times New Roman"/>
          <w:color w:val="0070C0"/>
          <w:spacing w:val="0"/>
          <w:sz w:val="16"/>
          <w:szCs w:val="16"/>
          <w:lang w:val="en-US"/>
        </w:rPr>
        <w:t>Kikka</w:t>
      </w:r>
      <w:r w:rsidRPr="00997FDD">
        <w:rPr>
          <w:rStyle w:val="aff0"/>
          <w:rFonts w:ascii="Times New Roman" w:hAnsi="Times New Roman" w:cs="Times New Roman"/>
          <w:color w:val="0070C0"/>
          <w:spacing w:val="0"/>
          <w:sz w:val="16"/>
          <w:szCs w:val="16"/>
        </w:rPr>
        <w:t xml:space="preserve">. Двухмоторную общую компоновку он взял от </w:t>
      </w:r>
      <w:r w:rsidRPr="00997FDD">
        <w:rPr>
          <w:rStyle w:val="aff0"/>
          <w:rFonts w:ascii="Times New Roman" w:hAnsi="Times New Roman" w:cs="Times New Roman"/>
          <w:color w:val="0070C0"/>
          <w:spacing w:val="0"/>
          <w:sz w:val="16"/>
          <w:szCs w:val="16"/>
          <w:lang w:val="en-US"/>
        </w:rPr>
        <w:t>Me</w:t>
      </w:r>
      <w:r w:rsidRPr="00997FDD">
        <w:rPr>
          <w:rStyle w:val="aff0"/>
          <w:rFonts w:ascii="Times New Roman" w:hAnsi="Times New Roman" w:cs="Times New Roman"/>
          <w:color w:val="0070C0"/>
          <w:spacing w:val="0"/>
          <w:sz w:val="16"/>
          <w:szCs w:val="16"/>
        </w:rPr>
        <w:t xml:space="preserve"> 262, но в остальном конструкция японской машины была полностью оригинальной.</w:t>
      </w:r>
    </w:p>
    <w:p w14:paraId="052FA645" w14:textId="77777777" w:rsidR="003A4B5E" w:rsidRPr="00997FDD" w:rsidRDefault="003A4B5E" w:rsidP="003A4B5E">
      <w:pPr>
        <w:spacing w:after="0" w:line="240" w:lineRule="auto"/>
        <w:jc w:val="both"/>
        <w:rPr>
          <w:rFonts w:ascii="Times New Roman" w:hAnsi="Times New Roman"/>
          <w:color w:val="0070C0"/>
          <w:sz w:val="16"/>
          <w:szCs w:val="16"/>
        </w:rPr>
      </w:pPr>
      <w:r w:rsidRPr="00997FDD">
        <w:rPr>
          <w:rStyle w:val="aff0"/>
          <w:rFonts w:ascii="Times New Roman" w:hAnsi="Times New Roman" w:cs="Times New Roman"/>
          <w:color w:val="0070C0"/>
          <w:spacing w:val="0"/>
          <w:sz w:val="16"/>
          <w:szCs w:val="16"/>
        </w:rPr>
        <w:t>Сначала самолет предназначался исклю</w:t>
      </w:r>
      <w:r w:rsidRPr="00997FDD">
        <w:rPr>
          <w:rStyle w:val="aff0"/>
          <w:rFonts w:ascii="Times New Roman" w:hAnsi="Times New Roman" w:cs="Times New Roman"/>
          <w:color w:val="0070C0"/>
          <w:spacing w:val="0"/>
          <w:sz w:val="16"/>
          <w:szCs w:val="16"/>
        </w:rPr>
        <w:softHyphen/>
        <w:t>чительно для «специальных атак» (условное обозначение камикадзе). В соответствии с техническим заданием он не имел шасси и должен был взлетать с тележки с использова</w:t>
      </w:r>
      <w:r w:rsidRPr="00997FDD">
        <w:rPr>
          <w:rStyle w:val="aff0"/>
          <w:rFonts w:ascii="Times New Roman" w:hAnsi="Times New Roman" w:cs="Times New Roman"/>
          <w:color w:val="0070C0"/>
          <w:spacing w:val="0"/>
          <w:sz w:val="16"/>
          <w:szCs w:val="16"/>
        </w:rPr>
        <w:softHyphen/>
        <w:t>нием ракетных ускорителей.</w:t>
      </w:r>
    </w:p>
    <w:p w14:paraId="100A698E" w14:textId="5E34F46C" w:rsidR="003A4B5E" w:rsidRPr="00997FDD" w:rsidRDefault="003A4B5E" w:rsidP="003A4B5E">
      <w:pPr>
        <w:spacing w:after="0" w:line="240" w:lineRule="auto"/>
        <w:jc w:val="both"/>
        <w:rPr>
          <w:rFonts w:ascii="Times New Roman" w:hAnsi="Times New Roman"/>
          <w:color w:val="0070C0"/>
          <w:sz w:val="16"/>
          <w:szCs w:val="16"/>
        </w:rPr>
      </w:pPr>
      <w:r w:rsidRPr="00997FDD">
        <w:rPr>
          <w:rStyle w:val="aff0"/>
          <w:rFonts w:ascii="Times New Roman" w:hAnsi="Times New Roman" w:cs="Times New Roman"/>
          <w:color w:val="0070C0"/>
          <w:spacing w:val="0"/>
          <w:sz w:val="16"/>
          <w:szCs w:val="16"/>
        </w:rPr>
        <w:t xml:space="preserve">К ноябрю ВМС обещали испытать двигатель </w:t>
      </w:r>
      <w:r w:rsidRPr="00997FDD">
        <w:rPr>
          <w:rStyle w:val="aff0"/>
          <w:rFonts w:ascii="Times New Roman" w:hAnsi="Times New Roman" w:cs="Times New Roman"/>
          <w:color w:val="0070C0"/>
          <w:spacing w:val="0"/>
          <w:sz w:val="16"/>
          <w:szCs w:val="16"/>
          <w:lang w:val="en-US"/>
        </w:rPr>
        <w:t>Ne</w:t>
      </w:r>
      <w:r w:rsidRPr="00997FDD">
        <w:rPr>
          <w:rStyle w:val="aff0"/>
          <w:rFonts w:ascii="Times New Roman" w:hAnsi="Times New Roman" w:cs="Times New Roman"/>
          <w:color w:val="0070C0"/>
          <w:spacing w:val="0"/>
          <w:sz w:val="16"/>
          <w:szCs w:val="16"/>
        </w:rPr>
        <w:t>-12</w:t>
      </w:r>
      <w:r w:rsidRPr="00997FDD">
        <w:rPr>
          <w:rStyle w:val="aff0"/>
          <w:rFonts w:ascii="Times New Roman" w:hAnsi="Times New Roman" w:cs="Times New Roman"/>
          <w:color w:val="0070C0"/>
          <w:spacing w:val="0"/>
          <w:sz w:val="16"/>
          <w:szCs w:val="16"/>
          <w:lang w:val="en-US"/>
        </w:rPr>
        <w:t>B</w:t>
      </w:r>
      <w:r w:rsidRPr="00997FDD">
        <w:rPr>
          <w:rStyle w:val="aff0"/>
          <w:rFonts w:ascii="Times New Roman" w:hAnsi="Times New Roman" w:cs="Times New Roman"/>
          <w:color w:val="0070C0"/>
          <w:spacing w:val="0"/>
          <w:sz w:val="16"/>
          <w:szCs w:val="16"/>
        </w:rPr>
        <w:t xml:space="preserve"> на летающей лаборатории </w:t>
      </w:r>
      <w:r w:rsidRPr="00997FDD">
        <w:rPr>
          <w:rStyle w:val="aff0"/>
          <w:rFonts w:ascii="Times New Roman" w:hAnsi="Times New Roman" w:cs="Times New Roman"/>
          <w:color w:val="0070C0"/>
          <w:spacing w:val="0"/>
          <w:sz w:val="16"/>
          <w:szCs w:val="16"/>
          <w:lang w:val="en-US"/>
        </w:rPr>
        <w:t>G</w:t>
      </w:r>
      <w:r w:rsidRPr="00997FDD">
        <w:rPr>
          <w:rStyle w:val="aff0"/>
          <w:rFonts w:ascii="Times New Roman" w:hAnsi="Times New Roman" w:cs="Times New Roman"/>
          <w:color w:val="0070C0"/>
          <w:spacing w:val="0"/>
          <w:sz w:val="16"/>
          <w:szCs w:val="16"/>
        </w:rPr>
        <w:t>4</w:t>
      </w:r>
      <w:r w:rsidRPr="00997FDD">
        <w:rPr>
          <w:rStyle w:val="aff0"/>
          <w:rFonts w:ascii="Times New Roman" w:hAnsi="Times New Roman" w:cs="Times New Roman"/>
          <w:color w:val="0070C0"/>
          <w:spacing w:val="0"/>
          <w:sz w:val="16"/>
          <w:szCs w:val="16"/>
          <w:lang w:val="en-US"/>
        </w:rPr>
        <w:t>M</w:t>
      </w:r>
      <w:r w:rsidRPr="00997FDD">
        <w:rPr>
          <w:rStyle w:val="aff0"/>
          <w:rFonts w:ascii="Times New Roman" w:hAnsi="Times New Roman" w:cs="Times New Roman"/>
          <w:color w:val="0070C0"/>
          <w:spacing w:val="0"/>
          <w:sz w:val="16"/>
          <w:szCs w:val="16"/>
        </w:rPr>
        <w:t xml:space="preserve"> и начать его поставки. Предполагалось, что уже к концу декабря 1944 года </w:t>
      </w:r>
      <w:r w:rsidRPr="00997FDD">
        <w:rPr>
          <w:rStyle w:val="aff0"/>
          <w:rFonts w:ascii="Times New Roman" w:hAnsi="Times New Roman" w:cs="Times New Roman"/>
          <w:color w:val="0070C0"/>
          <w:spacing w:val="0"/>
          <w:sz w:val="16"/>
          <w:szCs w:val="16"/>
          <w:lang w:val="en-US"/>
        </w:rPr>
        <w:t>Nakajima</w:t>
      </w:r>
      <w:r w:rsidRPr="00997FDD">
        <w:rPr>
          <w:rStyle w:val="aff0"/>
          <w:rFonts w:ascii="Times New Roman" w:hAnsi="Times New Roman" w:cs="Times New Roman"/>
          <w:color w:val="0070C0"/>
          <w:spacing w:val="0"/>
          <w:sz w:val="16"/>
          <w:szCs w:val="16"/>
        </w:rPr>
        <w:t xml:space="preserve"> выпустит 40 самолетов для «специальных атак».</w:t>
      </w:r>
    </w:p>
    <w:p w14:paraId="7A8020CF" w14:textId="77777777" w:rsidR="003A4B5E" w:rsidRPr="00997FDD" w:rsidRDefault="003A4B5E" w:rsidP="003A4B5E">
      <w:pPr>
        <w:spacing w:after="0" w:line="240" w:lineRule="auto"/>
        <w:jc w:val="both"/>
        <w:rPr>
          <w:rFonts w:ascii="Times New Roman" w:hAnsi="Times New Roman"/>
          <w:color w:val="0070C0"/>
          <w:sz w:val="16"/>
          <w:szCs w:val="16"/>
        </w:rPr>
      </w:pPr>
      <w:r w:rsidRPr="00997FDD">
        <w:rPr>
          <w:rStyle w:val="aff0"/>
          <w:rFonts w:ascii="Times New Roman" w:hAnsi="Times New Roman" w:cs="Times New Roman"/>
          <w:color w:val="0070C0"/>
          <w:spacing w:val="0"/>
          <w:sz w:val="16"/>
          <w:szCs w:val="16"/>
        </w:rPr>
        <w:t>Фирма старалась выполнять в обозна</w:t>
      </w:r>
      <w:r w:rsidRPr="00997FDD">
        <w:rPr>
          <w:rStyle w:val="aff0"/>
          <w:rFonts w:ascii="Times New Roman" w:hAnsi="Times New Roman" w:cs="Times New Roman"/>
          <w:color w:val="0070C0"/>
          <w:spacing w:val="0"/>
          <w:sz w:val="16"/>
          <w:szCs w:val="16"/>
        </w:rPr>
        <w:softHyphen/>
        <w:t>ченные сроки все поставленные задачи. Не</w:t>
      </w:r>
      <w:r w:rsidRPr="00997FDD">
        <w:rPr>
          <w:rStyle w:val="aff0"/>
          <w:rFonts w:ascii="Times New Roman" w:hAnsi="Times New Roman" w:cs="Times New Roman"/>
          <w:color w:val="0070C0"/>
          <w:spacing w:val="0"/>
          <w:sz w:val="16"/>
          <w:szCs w:val="16"/>
        </w:rPr>
        <w:softHyphen/>
        <w:t>смотря на спешку, удалось провести базовые продувки модели в аэродинамической трубе. При этом неожиданно обнаружилось опасное явление. На скорости около 200 км/ч, при малейшем увеличении угла атаки на внешних частях крыла возникал бурный срыв потока. Возможно, это было связано с применением ламинарных профилей. Для устранения этого эффекта в районе передней кромки крыла сделали своеобразный фиксированный пред</w:t>
      </w:r>
      <w:r w:rsidRPr="00997FDD">
        <w:rPr>
          <w:rStyle w:val="aff0"/>
          <w:rFonts w:ascii="Times New Roman" w:hAnsi="Times New Roman" w:cs="Times New Roman"/>
          <w:color w:val="0070C0"/>
          <w:spacing w:val="0"/>
          <w:sz w:val="16"/>
          <w:szCs w:val="16"/>
        </w:rPr>
        <w:softHyphen/>
        <w:t>крылок - профилированную щель, через кото</w:t>
      </w:r>
      <w:r w:rsidRPr="00997FDD">
        <w:rPr>
          <w:rStyle w:val="aff0"/>
          <w:rFonts w:ascii="Times New Roman" w:hAnsi="Times New Roman" w:cs="Times New Roman"/>
          <w:color w:val="0070C0"/>
          <w:spacing w:val="0"/>
          <w:sz w:val="16"/>
          <w:szCs w:val="16"/>
        </w:rPr>
        <w:softHyphen/>
        <w:t xml:space="preserve">рую воздух с нижней поверхности перетекал на верхнюю. Вероятно, идею позаимствовали у немецкого истребителя </w:t>
      </w:r>
      <w:r w:rsidRPr="00997FDD">
        <w:rPr>
          <w:rStyle w:val="aff0"/>
          <w:rFonts w:ascii="Times New Roman" w:hAnsi="Times New Roman" w:cs="Times New Roman"/>
          <w:color w:val="0070C0"/>
          <w:spacing w:val="0"/>
          <w:sz w:val="16"/>
          <w:szCs w:val="16"/>
          <w:lang w:val="en-US"/>
        </w:rPr>
        <w:t>Me</w:t>
      </w:r>
      <w:r w:rsidRPr="00997FDD">
        <w:rPr>
          <w:rStyle w:val="aff0"/>
          <w:rFonts w:ascii="Times New Roman" w:hAnsi="Times New Roman" w:cs="Times New Roman"/>
          <w:color w:val="0070C0"/>
          <w:spacing w:val="0"/>
          <w:sz w:val="16"/>
          <w:szCs w:val="16"/>
        </w:rPr>
        <w:t xml:space="preserve"> 163.</w:t>
      </w:r>
    </w:p>
    <w:p w14:paraId="28C96655" w14:textId="24B1CA49" w:rsidR="00997FDD" w:rsidRPr="00997FDD" w:rsidRDefault="003A4B5E" w:rsidP="00997FDD">
      <w:pPr>
        <w:spacing w:after="0" w:line="240" w:lineRule="auto"/>
        <w:jc w:val="both"/>
        <w:rPr>
          <w:rFonts w:ascii="Times New Roman" w:hAnsi="Times New Roman"/>
          <w:color w:val="0070C0"/>
          <w:sz w:val="16"/>
          <w:szCs w:val="16"/>
        </w:rPr>
      </w:pPr>
      <w:r w:rsidRPr="00997FDD">
        <w:rPr>
          <w:rStyle w:val="aff0"/>
          <w:rFonts w:ascii="Times New Roman" w:hAnsi="Times New Roman" w:cs="Times New Roman"/>
          <w:color w:val="0070C0"/>
          <w:spacing w:val="0"/>
          <w:sz w:val="16"/>
          <w:szCs w:val="16"/>
        </w:rPr>
        <w:t>Согласно графику, планер самолета, пред</w:t>
      </w:r>
      <w:r w:rsidRPr="00997FDD">
        <w:rPr>
          <w:rStyle w:val="aff0"/>
          <w:rFonts w:ascii="Times New Roman" w:hAnsi="Times New Roman" w:cs="Times New Roman"/>
          <w:color w:val="0070C0"/>
          <w:spacing w:val="0"/>
          <w:sz w:val="16"/>
          <w:szCs w:val="16"/>
        </w:rPr>
        <w:softHyphen/>
        <w:t>назначенный для статических испытаний, должны были изготовить в конце февраля 1945 года. Однако еще до постройки первого образца ВМС изменили свои требования. По новому заданию, самолет должен был иметь</w:t>
      </w:r>
      <w:r w:rsidR="00997FDD" w:rsidRPr="00997FDD">
        <w:rPr>
          <w:rStyle w:val="aff0"/>
          <w:rFonts w:ascii="Times New Roman" w:hAnsi="Times New Roman" w:cs="Times New Roman"/>
          <w:color w:val="0070C0"/>
          <w:spacing w:val="0"/>
          <w:sz w:val="16"/>
          <w:szCs w:val="16"/>
        </w:rPr>
        <w:t xml:space="preserve"> </w:t>
      </w:r>
      <w:r w:rsidR="00997FDD" w:rsidRPr="00997FDD">
        <w:rPr>
          <w:rStyle w:val="aff0"/>
          <w:rFonts w:ascii="Times New Roman" w:hAnsi="Times New Roman" w:cs="Times New Roman"/>
          <w:color w:val="0070C0"/>
          <w:spacing w:val="0"/>
          <w:sz w:val="16"/>
          <w:szCs w:val="16"/>
        </w:rPr>
        <w:t xml:space="preserve">шасси и средства спасения пилота. Морское командование решило, </w:t>
      </w:r>
      <w:r w:rsidR="00997FDD" w:rsidRPr="00997FDD">
        <w:rPr>
          <w:rStyle w:val="aff0"/>
          <w:rFonts w:ascii="Times New Roman" w:hAnsi="Times New Roman" w:cs="Times New Roman"/>
          <w:color w:val="0070C0"/>
          <w:spacing w:val="0"/>
          <w:sz w:val="16"/>
          <w:szCs w:val="16"/>
        </w:rPr>
        <w:lastRenderedPageBreak/>
        <w:t>что за счет высокой скорости (которую надеялись получить), мож</w:t>
      </w:r>
      <w:r w:rsidR="00997FDD" w:rsidRPr="00997FDD">
        <w:rPr>
          <w:rStyle w:val="aff0"/>
          <w:rFonts w:ascii="Times New Roman" w:hAnsi="Times New Roman" w:cs="Times New Roman"/>
          <w:color w:val="0070C0"/>
          <w:spacing w:val="0"/>
          <w:sz w:val="16"/>
          <w:szCs w:val="16"/>
        </w:rPr>
        <w:softHyphen/>
        <w:t>но создать машину, способную прорвать ПВО корабельного соединения и нанести удар по «главному» кораблю бронебойной бомбой калибром 500 кг или торпедой Т-91 (800 кг). Также предполагалось установить две 30-мм пушки с небольшим боезапасом. Самолет- камикадзе начал превращаться в полноцен</w:t>
      </w:r>
      <w:r w:rsidR="00997FDD" w:rsidRPr="00997FDD">
        <w:rPr>
          <w:rStyle w:val="aff0"/>
          <w:rFonts w:ascii="Times New Roman" w:hAnsi="Times New Roman" w:cs="Times New Roman"/>
          <w:color w:val="0070C0"/>
          <w:spacing w:val="0"/>
          <w:sz w:val="16"/>
          <w:szCs w:val="16"/>
        </w:rPr>
        <w:softHyphen/>
        <w:t xml:space="preserve">ный истребитель-бомбардировщик. Тогда же впервые появилось его условное обозначение </w:t>
      </w:r>
      <w:r w:rsidR="00997FDD" w:rsidRPr="00997FDD">
        <w:rPr>
          <w:rStyle w:val="aff0"/>
          <w:rFonts w:ascii="Times New Roman" w:hAnsi="Times New Roman" w:cs="Times New Roman"/>
          <w:color w:val="0070C0"/>
          <w:spacing w:val="0"/>
          <w:sz w:val="16"/>
          <w:szCs w:val="16"/>
          <w:lang w:val="en-US"/>
        </w:rPr>
        <w:t>Kikka</w:t>
      </w:r>
      <w:r w:rsidR="00997FDD" w:rsidRPr="00997FDD">
        <w:rPr>
          <w:rStyle w:val="aff0"/>
          <w:rFonts w:ascii="Times New Roman" w:hAnsi="Times New Roman" w:cs="Times New Roman"/>
          <w:color w:val="0070C0"/>
          <w:spacing w:val="0"/>
          <w:sz w:val="16"/>
          <w:szCs w:val="16"/>
        </w:rPr>
        <w:t xml:space="preserve"> («Цветок апельсина»)</w:t>
      </w:r>
      <w:r w:rsidR="00997FDD" w:rsidRPr="00997FDD">
        <w:rPr>
          <w:rStyle w:val="aff0"/>
          <w:rFonts w:ascii="Times New Roman" w:hAnsi="Times New Roman" w:cs="Times New Roman"/>
          <w:color w:val="0070C0"/>
          <w:spacing w:val="0"/>
          <w:sz w:val="16"/>
          <w:szCs w:val="16"/>
        </w:rPr>
        <w:t xml:space="preserve"> (25794)</w:t>
      </w:r>
      <w:r w:rsidR="00997FDD" w:rsidRPr="00997FDD">
        <w:rPr>
          <w:rStyle w:val="aff0"/>
          <w:rFonts w:ascii="Times New Roman" w:hAnsi="Times New Roman" w:cs="Times New Roman"/>
          <w:color w:val="0070C0"/>
          <w:spacing w:val="0"/>
          <w:sz w:val="16"/>
          <w:szCs w:val="16"/>
        </w:rPr>
        <w:t>,</w:t>
      </w:r>
    </w:p>
    <w:p w14:paraId="20779631" w14:textId="51678087" w:rsidR="003A4B5E" w:rsidRPr="00037B59" w:rsidRDefault="003A4B5E" w:rsidP="003A4B5E">
      <w:pPr>
        <w:spacing w:after="0" w:line="240" w:lineRule="auto"/>
        <w:jc w:val="both"/>
        <w:rPr>
          <w:rFonts w:ascii="Times New Roman" w:hAnsi="Times New Roman"/>
          <w:sz w:val="16"/>
          <w:szCs w:val="16"/>
        </w:rPr>
      </w:pPr>
    </w:p>
    <w:p w14:paraId="18E81B1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B63C0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9DC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октября 1944 представители ермолаевского ОКБ, которые почти безвылазно находились на заводе N 39, совместно с иркутскими специалистами отработали и запустили в серию новый вариант фонаря кабины пилотов. В его передних и боковых гранях использовались только плоские стекла, при этом для исключения бликов и искажений боковые стекла смонтировали вертикально. Новые фонари, унифицированные по узлам крепления, завод стал изготавливать для замены старых на уже выпущенных и отправленных в войска самолетах (3322,42).</w:t>
      </w:r>
    </w:p>
    <w:p w14:paraId="47126C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D8CD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09FC8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D9C9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октября 1944 г. НИБТ полигоном ГБТУ Красной Армии были проведены ис</w:t>
      </w:r>
      <w:r w:rsidRPr="0076577C">
        <w:rPr>
          <w:rFonts w:ascii="Times New Roman" w:hAnsi="Times New Roman"/>
          <w:color w:val="000000" w:themeColor="text1"/>
          <w:sz w:val="16"/>
          <w:szCs w:val="16"/>
        </w:rPr>
        <w:softHyphen/>
        <w:t>пытания модернизированной 76-мм самоходной установки СУ-76м завода №40 НКСМ.</w:t>
      </w:r>
    </w:p>
    <w:p w14:paraId="0A06D4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результатам испытаний завод №40 внес в конструкцию СУ-76м ряд изменений (11420).</w:t>
      </w:r>
    </w:p>
    <w:p w14:paraId="4308A6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A08C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C308D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B99F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Зам. командующего ВВС КА г-п Авиации Никитин и Чл. Военного Совета ВВС КА г-п Авиации Шиманов писали А.И.Ш. - г-п ИАС письмо:</w:t>
      </w:r>
    </w:p>
    <w:p w14:paraId="451EC7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"Проблема повышения эффективности бронирования жизненно-важных агрегатов и бронезащиты стрелка самолета Ил-2, без снижения бомбовой нагрузки и ухудшения летных качеств самолета, к настоящему времени решена, путем рационального перераспределения толщин брони.</w:t>
      </w:r>
    </w:p>
    <w:p w14:paraId="48D343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Ил-2 с мотором АМ-38Ф, с перераспределенным бронекорпусом, удлиненным на величину кабины стрелка, успешно прошел гос. испытания в ГК НИИ ВВС КА и рекомендован для внедрения в серию.</w:t>
      </w:r>
    </w:p>
    <w:p w14:paraId="6BD83E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изготовления 3-х опытных самолетов и установочной партии модернизированных бронекорпусов, заводами 30 и 125 полностью отработаны все необходимые чертежи и оснастка для внедрения в серию.</w:t>
      </w:r>
    </w:p>
    <w:p w14:paraId="61E5A1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защиты стрелка на серийных самолетах Ил-2, находящихся в эксплуатации и имеющих деревянную хвостовую часть фюзеляжа, по чертежам ГК, изготовлено 1700 комплектов полевого варианта бронезащиты стрелка.</w:t>
      </w:r>
    </w:p>
    <w:p w14:paraId="417E62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Ил-2 с мотором АМ-38Ф, с увеличенной стрельчатостью крыла и оборудованный дополнительной броней, также успешно прошел гос. испытания в ГК НИИ ВВС КА и дополнительная броня рекомендована для установки в частях ВВС КА и на серийных заводах.</w:t>
      </w:r>
    </w:p>
    <w:p w14:paraId="2887B8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Детали полевого варианта бронирования кабины стрелка самолета Ил-2, отправляются, в настоящее время, с завода 30 в ВА и устанавливаются там на боевых самолетах техсоставом полков и ПАРМом.</w:t>
      </w:r>
    </w:p>
    <w:p w14:paraId="79CE18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Придавая исключительное значение повышению эффективности бронирования самолета Ил-2 для повышения его боевой живучести и уменьшения потерь стрелков, прошу Ваших указаний о внедрении в серию на заводе 30 самолета Ил-2 с модернизированным бронекорпусом и об установке дополнительной брони стрелка на серийных самолетах, выпускаемых заводом 30, до внедрения в серию, модернизированного бронекорпуса."</w:t>
      </w:r>
    </w:p>
    <w:p w14:paraId="7285BD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 не хотели тратить время на устаревшую машину. (1879,62).</w:t>
      </w:r>
    </w:p>
    <w:p w14:paraId="0FB349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178CE"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С октября 1944 г. по март 1945 г. в частях 1,3,4 и 15 ВА было установлено 303 комплекта дополнительного брони</w:t>
      </w:r>
      <w:r w:rsidRPr="0076577C">
        <w:rPr>
          <w:rFonts w:ascii="Times New Roman" w:hAnsi="Times New Roman" w:cs="Times New Roman"/>
          <w:color w:val="000000" w:themeColor="text1"/>
          <w:sz w:val="16"/>
          <w:szCs w:val="16"/>
        </w:rPr>
        <w:softHyphen/>
        <w:t>рования.</w:t>
      </w:r>
    </w:p>
    <w:p w14:paraId="5B24752A"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К сожалению, без проблем не обо</w:t>
      </w:r>
      <w:r w:rsidRPr="0076577C">
        <w:rPr>
          <w:rFonts w:ascii="Times New Roman" w:hAnsi="Times New Roman" w:cs="Times New Roman"/>
          <w:color w:val="000000" w:themeColor="text1"/>
          <w:sz w:val="16"/>
          <w:szCs w:val="16"/>
        </w:rPr>
        <w:softHyphen/>
        <w:t>шлось. Как докладывал начальник отде</w:t>
      </w:r>
      <w:r w:rsidRPr="0076577C">
        <w:rPr>
          <w:rFonts w:ascii="Times New Roman" w:hAnsi="Times New Roman" w:cs="Times New Roman"/>
          <w:color w:val="000000" w:themeColor="text1"/>
          <w:sz w:val="16"/>
          <w:szCs w:val="16"/>
        </w:rPr>
        <w:softHyphen/>
        <w:t>ления материалов УОС ГУ ИАС ВВС инже</w:t>
      </w:r>
      <w:r w:rsidRPr="0076577C">
        <w:rPr>
          <w:rFonts w:ascii="Times New Roman" w:hAnsi="Times New Roman" w:cs="Times New Roman"/>
          <w:color w:val="000000" w:themeColor="text1"/>
          <w:sz w:val="16"/>
          <w:szCs w:val="16"/>
        </w:rPr>
        <w:softHyphen/>
        <w:t>нер-подполковник Огилько, «в противо</w:t>
      </w:r>
      <w:r w:rsidRPr="0076577C">
        <w:rPr>
          <w:rFonts w:ascii="Times New Roman" w:hAnsi="Times New Roman" w:cs="Times New Roman"/>
          <w:color w:val="000000" w:themeColor="text1"/>
          <w:sz w:val="16"/>
          <w:szCs w:val="16"/>
        </w:rPr>
        <w:softHyphen/>
        <w:t>положность заключению ГК НИИ ВВС по</w:t>
      </w:r>
      <w:r w:rsidRPr="0076577C">
        <w:rPr>
          <w:rFonts w:ascii="Times New Roman" w:hAnsi="Times New Roman" w:cs="Times New Roman"/>
          <w:color w:val="000000" w:themeColor="text1"/>
          <w:sz w:val="16"/>
          <w:szCs w:val="16"/>
        </w:rPr>
        <w:softHyphen/>
        <w:t>чти весь летный состав частей отмечает ухудшение маневренности и взлетных качеств самолетов Ил-2 с дополнитель</w:t>
      </w:r>
      <w:r w:rsidRPr="0076577C">
        <w:rPr>
          <w:rFonts w:ascii="Times New Roman" w:hAnsi="Times New Roman" w:cs="Times New Roman"/>
          <w:color w:val="000000" w:themeColor="text1"/>
          <w:sz w:val="16"/>
          <w:szCs w:val="16"/>
        </w:rPr>
        <w:softHyphen/>
        <w:t>ной броней, особенно при работе на пло</w:t>
      </w:r>
      <w:r w:rsidRPr="0076577C">
        <w:rPr>
          <w:rFonts w:ascii="Times New Roman" w:hAnsi="Times New Roman" w:cs="Times New Roman"/>
          <w:color w:val="000000" w:themeColor="text1"/>
          <w:sz w:val="16"/>
          <w:szCs w:val="16"/>
        </w:rPr>
        <w:softHyphen/>
        <w:t>хих аэродромах и на старой материаль</w:t>
      </w:r>
      <w:r w:rsidRPr="0076577C">
        <w:rPr>
          <w:rFonts w:ascii="Times New Roman" w:hAnsi="Times New Roman" w:cs="Times New Roman"/>
          <w:color w:val="000000" w:themeColor="text1"/>
          <w:sz w:val="16"/>
          <w:szCs w:val="16"/>
        </w:rPr>
        <w:softHyphen/>
        <w:t>ной части».</w:t>
      </w:r>
    </w:p>
    <w:p w14:paraId="20AFAFB1"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На некоторых самолетах установка дополнительной брони настолько ухуд</w:t>
      </w:r>
      <w:r w:rsidRPr="0076577C">
        <w:rPr>
          <w:rFonts w:ascii="Times New Roman" w:hAnsi="Times New Roman" w:cs="Times New Roman"/>
          <w:color w:val="000000" w:themeColor="text1"/>
          <w:sz w:val="16"/>
          <w:szCs w:val="16"/>
        </w:rPr>
        <w:softHyphen/>
        <w:t>шила летные качества, «что даже вы</w:t>
      </w:r>
      <w:r w:rsidRPr="0076577C">
        <w:rPr>
          <w:rFonts w:ascii="Times New Roman" w:hAnsi="Times New Roman" w:cs="Times New Roman"/>
          <w:color w:val="000000" w:themeColor="text1"/>
          <w:sz w:val="16"/>
          <w:szCs w:val="16"/>
        </w:rPr>
        <w:softHyphen/>
        <w:t>сококвалифицированные летчики 76-го гшап (имевшего в своем составе 16 Героев Советского Союза), работав</w:t>
      </w:r>
      <w:r w:rsidRPr="0076577C">
        <w:rPr>
          <w:rFonts w:ascii="Times New Roman" w:hAnsi="Times New Roman" w:cs="Times New Roman"/>
          <w:color w:val="000000" w:themeColor="text1"/>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76577C">
        <w:rPr>
          <w:rFonts w:ascii="Times New Roman" w:hAnsi="Times New Roman" w:cs="Times New Roman"/>
          <w:color w:val="000000" w:themeColor="text1"/>
          <w:sz w:val="16"/>
          <w:szCs w:val="16"/>
        </w:rPr>
        <w:softHyphen/>
        <w:t>зии инженер-полковник Поляков вынуж</w:t>
      </w:r>
      <w:r w:rsidRPr="0076577C">
        <w:rPr>
          <w:rFonts w:ascii="Times New Roman" w:hAnsi="Times New Roman" w:cs="Times New Roman"/>
          <w:color w:val="000000" w:themeColor="text1"/>
          <w:sz w:val="16"/>
          <w:szCs w:val="16"/>
        </w:rPr>
        <w:softHyphen/>
        <w:t>ден был на Ил-2 зав. №303156 броню стрелка снять.</w:t>
      </w:r>
    </w:p>
    <w:p w14:paraId="0EF3CE34"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3A3A5D82"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Не было зафиксировано ни одного случая, чтобы Ил-2 с дополнительным бронированием при серьезных повре</w:t>
      </w:r>
      <w:r w:rsidRPr="0076577C">
        <w:rPr>
          <w:rFonts w:ascii="Times New Roman" w:hAnsi="Times New Roman" w:cs="Times New Roman"/>
          <w:color w:val="000000" w:themeColor="text1"/>
          <w:sz w:val="16"/>
          <w:szCs w:val="16"/>
        </w:rPr>
        <w:softHyphen/>
        <w:t>ждениях хвостовой части самолета (ста</w:t>
      </w:r>
      <w:r w:rsidRPr="0076577C">
        <w:rPr>
          <w:rFonts w:ascii="Times New Roman" w:hAnsi="Times New Roman" w:cs="Times New Roman"/>
          <w:color w:val="000000" w:themeColor="text1"/>
          <w:sz w:val="16"/>
          <w:szCs w:val="16"/>
        </w:rPr>
        <w:softHyphen/>
        <w:t>билизатора и рулей глубины) сделал нор</w:t>
      </w:r>
      <w:r w:rsidRPr="0076577C">
        <w:rPr>
          <w:rFonts w:ascii="Times New Roman" w:hAnsi="Times New Roman" w:cs="Times New Roman"/>
          <w:color w:val="000000" w:themeColor="text1"/>
          <w:sz w:val="16"/>
          <w:szCs w:val="16"/>
        </w:rPr>
        <w:softHyphen/>
        <w:t>мальную посадку, в то время как на «нор</w:t>
      </w:r>
      <w:r w:rsidRPr="0076577C">
        <w:rPr>
          <w:rFonts w:ascii="Times New Roman" w:hAnsi="Times New Roman" w:cs="Times New Roman"/>
          <w:color w:val="000000" w:themeColor="text1"/>
          <w:sz w:val="16"/>
          <w:szCs w:val="16"/>
        </w:rPr>
        <w:softHyphen/>
        <w:t>мальных» Ил-2 такие посадки исчисля</w:t>
      </w:r>
      <w:r w:rsidRPr="0076577C">
        <w:rPr>
          <w:rFonts w:ascii="Times New Roman" w:hAnsi="Times New Roman" w:cs="Times New Roman"/>
          <w:color w:val="000000" w:themeColor="text1"/>
          <w:sz w:val="16"/>
          <w:szCs w:val="16"/>
        </w:rPr>
        <w:softHyphen/>
        <w:t>лись сотнями.</w:t>
      </w:r>
    </w:p>
    <w:p w14:paraId="6C221C0A"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Так, в 1-й и 4-й ВА из 78 Ил-2 с до</w:t>
      </w:r>
      <w:r w:rsidRPr="0076577C">
        <w:rPr>
          <w:rFonts w:ascii="Times New Roman" w:hAnsi="Times New Roman" w:cs="Times New Roman"/>
          <w:color w:val="000000" w:themeColor="text1"/>
          <w:sz w:val="16"/>
          <w:szCs w:val="16"/>
        </w:rPr>
        <w:softHyphen/>
        <w:t>полнительной броней 44 машины были потеряны в боях, из них только четыре Ил-2 были сбиты над целью, осталь</w:t>
      </w:r>
      <w:r w:rsidRPr="0076577C">
        <w:rPr>
          <w:rFonts w:ascii="Times New Roman" w:hAnsi="Times New Roman" w:cs="Times New Roman"/>
          <w:color w:val="000000" w:themeColor="text1"/>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76577C">
        <w:rPr>
          <w:rFonts w:ascii="Times New Roman" w:hAnsi="Times New Roman" w:cs="Times New Roman"/>
          <w:color w:val="000000" w:themeColor="text1"/>
          <w:sz w:val="16"/>
          <w:szCs w:val="16"/>
        </w:rPr>
        <w:softHyphen/>
        <w:t>вернулись в воздухе.</w:t>
      </w:r>
    </w:p>
    <w:p w14:paraId="739AA756"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Тем не менее, по единодушному мне</w:t>
      </w:r>
      <w:r w:rsidRPr="0076577C">
        <w:rPr>
          <w:rFonts w:ascii="Times New Roman" w:hAnsi="Times New Roman" w:cs="Times New Roman"/>
          <w:color w:val="000000" w:themeColor="text1"/>
          <w:sz w:val="16"/>
          <w:szCs w:val="16"/>
        </w:rPr>
        <w:softHyphen/>
        <w:t>нию летного состава полевой комплект „ дополнительной брони на Ил-2 необхо</w:t>
      </w:r>
      <w:r w:rsidRPr="0076577C">
        <w:rPr>
          <w:rFonts w:ascii="Times New Roman" w:hAnsi="Times New Roman" w:cs="Times New Roman"/>
          <w:color w:val="000000" w:themeColor="text1"/>
          <w:sz w:val="16"/>
          <w:szCs w:val="16"/>
        </w:rPr>
        <w:softHyphen/>
        <w:t>дим, «так как процент раненых воздуш</w:t>
      </w:r>
      <w:r w:rsidRPr="0076577C">
        <w:rPr>
          <w:rFonts w:ascii="Times New Roman" w:hAnsi="Times New Roman" w:cs="Times New Roman"/>
          <w:color w:val="000000" w:themeColor="text1"/>
          <w:sz w:val="16"/>
          <w:szCs w:val="16"/>
        </w:rPr>
        <w:softHyphen/>
        <w:t>ных стрелков на других самолетах очень велик», но требовалось сохранить цент</w:t>
      </w:r>
      <w:r w:rsidRPr="0076577C">
        <w:rPr>
          <w:rFonts w:ascii="Times New Roman" w:hAnsi="Times New Roman" w:cs="Times New Roman"/>
          <w:color w:val="000000" w:themeColor="text1"/>
          <w:sz w:val="16"/>
          <w:szCs w:val="16"/>
        </w:rPr>
        <w:softHyphen/>
        <w:t>ровку самолета на прежнем уровне, на</w:t>
      </w:r>
      <w:r w:rsidRPr="0076577C">
        <w:rPr>
          <w:rFonts w:ascii="Times New Roman" w:hAnsi="Times New Roman" w:cs="Times New Roman"/>
          <w:color w:val="000000" w:themeColor="text1"/>
          <w:sz w:val="16"/>
          <w:szCs w:val="16"/>
        </w:rPr>
        <w:softHyphen/>
        <w:t>пример, «путем уменьшения боковых плит кабины воздушного стрелка».</w:t>
      </w:r>
    </w:p>
    <w:p w14:paraId="0F128A40" w14:textId="77777777" w:rsidR="00525513" w:rsidRPr="0076577C" w:rsidRDefault="00525513" w:rsidP="0076577C">
      <w:pPr>
        <w:pStyle w:val="183"/>
        <w:shd w:val="clear" w:color="auto" w:fill="auto"/>
        <w:spacing w:before="0" w:after="0" w:line="240" w:lineRule="auto"/>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Анализ случившегося показал, что в отличие от строевых частей, государст</w:t>
      </w:r>
      <w:r w:rsidRPr="0076577C">
        <w:rPr>
          <w:rFonts w:ascii="Times New Roman" w:hAnsi="Times New Roman" w:cs="Times New Roman"/>
          <w:color w:val="000000" w:themeColor="text1"/>
          <w:sz w:val="16"/>
          <w:szCs w:val="16"/>
        </w:rPr>
        <w:softHyphen/>
        <w:t>венные испытания Ил-2 с дополнитель</w:t>
      </w:r>
      <w:r w:rsidRPr="0076577C">
        <w:rPr>
          <w:rFonts w:ascii="Times New Roman" w:hAnsi="Times New Roman" w:cs="Times New Roman"/>
          <w:color w:val="000000" w:themeColor="text1"/>
          <w:sz w:val="16"/>
          <w:szCs w:val="16"/>
        </w:rPr>
        <w:softHyphen/>
        <w:t>ной броней проводились с хороших аэро</w:t>
      </w:r>
      <w:r w:rsidRPr="0076577C">
        <w:rPr>
          <w:rFonts w:ascii="Times New Roman" w:hAnsi="Times New Roman" w:cs="Times New Roman"/>
          <w:color w:val="000000" w:themeColor="text1"/>
          <w:sz w:val="16"/>
          <w:szCs w:val="16"/>
        </w:rPr>
        <w:softHyphen/>
        <w:t>дромов и на совершенно новой матери</w:t>
      </w:r>
      <w:r w:rsidRPr="0076577C">
        <w:rPr>
          <w:rFonts w:ascii="Times New Roman" w:hAnsi="Times New Roman" w:cs="Times New Roman"/>
          <w:color w:val="000000" w:themeColor="text1"/>
          <w:sz w:val="16"/>
          <w:szCs w:val="16"/>
        </w:rPr>
        <w:softHyphen/>
        <w:t>альной части. К тому же «ГК НИИ ВВС КА не мог учесть влияние различных повре</w:t>
      </w:r>
      <w:r w:rsidRPr="0076577C">
        <w:rPr>
          <w:rFonts w:ascii="Times New Roman" w:hAnsi="Times New Roman" w:cs="Times New Roman"/>
          <w:color w:val="000000" w:themeColor="text1"/>
          <w:sz w:val="16"/>
          <w:szCs w:val="16"/>
        </w:rPr>
        <w:softHyphen/>
        <w:t>ждений матчасти на управляемость само</w:t>
      </w:r>
      <w:r w:rsidRPr="0076577C">
        <w:rPr>
          <w:rFonts w:ascii="Times New Roman" w:hAnsi="Times New Roman" w:cs="Times New Roman"/>
          <w:color w:val="000000" w:themeColor="text1"/>
          <w:sz w:val="16"/>
          <w:szCs w:val="16"/>
        </w:rPr>
        <w:softHyphen/>
        <w:t>летов Ил-2 с дополнительной броней и без нее, что для самолетов Ил-2 по усло</w:t>
      </w:r>
      <w:r w:rsidRPr="0076577C">
        <w:rPr>
          <w:rFonts w:ascii="Times New Roman" w:hAnsi="Times New Roman" w:cs="Times New Roman"/>
          <w:color w:val="000000" w:themeColor="text1"/>
          <w:sz w:val="16"/>
          <w:szCs w:val="16"/>
        </w:rPr>
        <w:softHyphen/>
        <w:t>виям их боевой работы имеет особое зна</w:t>
      </w:r>
      <w:r w:rsidRPr="0076577C">
        <w:rPr>
          <w:rFonts w:ascii="Times New Roman" w:hAnsi="Times New Roman" w:cs="Times New Roman"/>
          <w:color w:val="000000" w:themeColor="text1"/>
          <w:sz w:val="16"/>
          <w:szCs w:val="16"/>
        </w:rPr>
        <w:softHyphen/>
        <w:t>чение» (19558).</w:t>
      </w:r>
    </w:p>
    <w:p w14:paraId="554E8467" w14:textId="77777777" w:rsidR="00525513" w:rsidRPr="0076577C" w:rsidRDefault="00525513" w:rsidP="0076577C">
      <w:pPr>
        <w:spacing w:after="0" w:line="240" w:lineRule="auto"/>
        <w:jc w:val="both"/>
        <w:rPr>
          <w:rStyle w:val="9pt80"/>
          <w:rFonts w:ascii="Times New Roman" w:hAnsi="Times New Roman" w:cs="Times New Roman"/>
          <w:color w:val="000000" w:themeColor="text1"/>
          <w:w w:val="100"/>
          <w:sz w:val="16"/>
          <w:szCs w:val="16"/>
        </w:rPr>
      </w:pPr>
    </w:p>
    <w:p w14:paraId="403A44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ЛИИ НКАП на этом же самолете Ил-2 АМ-38ф (зав. № 308004) и той же самой бригадой, что и в сентябре, были проведены летные испытания меха</w:t>
      </w:r>
      <w:r w:rsidRPr="0076577C">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6577C">
        <w:rPr>
          <w:rFonts w:ascii="Times New Roman" w:hAnsi="Times New Roman"/>
          <w:color w:val="000000" w:themeColor="text1"/>
          <w:sz w:val="16"/>
          <w:szCs w:val="16"/>
        </w:rPr>
        <w:softHyphen/>
        <w:t>ром А.В. Чесаловым 4 ноября.</w:t>
      </w:r>
    </w:p>
    <w:p w14:paraId="165DF2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2D27AB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6577C">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65E3C1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механизм ввода винта во флю</w:t>
      </w:r>
      <w:r w:rsidRPr="0076577C">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6577C">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6577C">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6577C">
        <w:rPr>
          <w:rFonts w:ascii="Times New Roman" w:hAnsi="Times New Roman"/>
          <w:color w:val="000000" w:themeColor="text1"/>
          <w:sz w:val="16"/>
          <w:szCs w:val="16"/>
        </w:rPr>
        <w:softHyphen/>
        <w:t>достатки. В частности, реле давления РД-61 не всегда обеспе</w:t>
      </w:r>
      <w:r w:rsidRPr="0076577C">
        <w:rPr>
          <w:rFonts w:ascii="Times New Roman" w:hAnsi="Times New Roman"/>
          <w:color w:val="000000" w:themeColor="text1"/>
          <w:sz w:val="16"/>
          <w:szCs w:val="16"/>
        </w:rPr>
        <w:softHyphen/>
        <w:t>чивало ввод винта во флюгерное положение.</w:t>
      </w:r>
    </w:p>
    <w:p w14:paraId="6D75CB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6577C">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5B11F7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Главному конструктору винта К.И. Жданову рекомендова</w:t>
      </w:r>
      <w:r w:rsidRPr="0076577C">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5B45F2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29D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первые Ил-10 произ</w:t>
      </w:r>
      <w:r w:rsidRPr="0076577C">
        <w:rPr>
          <w:rFonts w:ascii="Times New Roman" w:hAnsi="Times New Roman"/>
          <w:color w:val="000000" w:themeColor="text1"/>
          <w:sz w:val="16"/>
          <w:szCs w:val="16"/>
        </w:rPr>
        <w:softHyphen/>
        <w:t>водства заводов № 1 и № 18 без пред</w:t>
      </w:r>
      <w:r w:rsidRPr="0076577C">
        <w:rPr>
          <w:rFonts w:ascii="Times New Roman" w:hAnsi="Times New Roman"/>
          <w:color w:val="000000" w:themeColor="text1"/>
          <w:sz w:val="16"/>
          <w:szCs w:val="16"/>
        </w:rPr>
        <w:softHyphen/>
        <w:t>варительных контрольных испытаний в НИИ ВВС начали сдаваться военной приемке. После того, как оба предприя</w:t>
      </w:r>
      <w:r w:rsidRPr="0076577C">
        <w:rPr>
          <w:rFonts w:ascii="Times New Roman" w:hAnsi="Times New Roman"/>
          <w:color w:val="000000" w:themeColor="text1"/>
          <w:sz w:val="16"/>
          <w:szCs w:val="16"/>
        </w:rPr>
        <w:softHyphen/>
        <w:t>тия выпустили по головной серии из пя</w:t>
      </w:r>
      <w:r w:rsidRPr="0076577C">
        <w:rPr>
          <w:rFonts w:ascii="Times New Roman" w:hAnsi="Times New Roman"/>
          <w:color w:val="000000" w:themeColor="text1"/>
          <w:sz w:val="16"/>
          <w:szCs w:val="16"/>
        </w:rPr>
        <w:softHyphen/>
        <w:t>ти машин, они перешли к крупносерий</w:t>
      </w:r>
      <w:r w:rsidRPr="0076577C">
        <w:rPr>
          <w:rFonts w:ascii="Times New Roman" w:hAnsi="Times New Roman"/>
          <w:color w:val="000000" w:themeColor="text1"/>
          <w:sz w:val="16"/>
          <w:szCs w:val="16"/>
        </w:rPr>
        <w:softHyphen/>
        <w:t>ному производству. Бронекорпуса по</w:t>
      </w:r>
      <w:r w:rsidRPr="0076577C">
        <w:rPr>
          <w:rFonts w:ascii="Times New Roman" w:hAnsi="Times New Roman"/>
          <w:color w:val="000000" w:themeColor="text1"/>
          <w:sz w:val="16"/>
          <w:szCs w:val="16"/>
        </w:rPr>
        <w:softHyphen/>
        <w:t>ставлялись заводом № 207. Облет штурмовиков первых серий выявил ряд существенных дефектов. В ходе сдаточных полетов летчику за</w:t>
      </w:r>
      <w:r w:rsidRPr="0076577C">
        <w:rPr>
          <w:rFonts w:ascii="Times New Roman" w:hAnsi="Times New Roman"/>
          <w:color w:val="000000" w:themeColor="text1"/>
          <w:sz w:val="16"/>
          <w:szCs w:val="16"/>
        </w:rPr>
        <w:softHyphen/>
        <w:t>вода № 18 Е.Н. Ломакину дважды при</w:t>
      </w:r>
      <w:r w:rsidRPr="0076577C">
        <w:rPr>
          <w:rFonts w:ascii="Times New Roman" w:hAnsi="Times New Roman"/>
          <w:color w:val="000000" w:themeColor="text1"/>
          <w:sz w:val="16"/>
          <w:szCs w:val="16"/>
        </w:rPr>
        <w:softHyphen/>
        <w:t>шлось спасать от огня и машину, и себя. В обоих случаях пожар начинался на крутом планировании. Аналогичный дефект мотора отмечал</w:t>
      </w:r>
      <w:r w:rsidRPr="0076577C">
        <w:rPr>
          <w:rFonts w:ascii="Times New Roman" w:hAnsi="Times New Roman"/>
          <w:color w:val="000000" w:themeColor="text1"/>
          <w:sz w:val="16"/>
          <w:szCs w:val="16"/>
        </w:rPr>
        <w:softHyphen/>
        <w:t>ся и на опытном штурмовике Су-6 во время государственных испытаний в мае 1944 г. Именно по этой причине по</w:t>
      </w:r>
      <w:r w:rsidRPr="0076577C">
        <w:rPr>
          <w:rFonts w:ascii="Times New Roman" w:hAnsi="Times New Roman"/>
          <w:color w:val="000000" w:themeColor="text1"/>
          <w:sz w:val="16"/>
          <w:szCs w:val="16"/>
        </w:rPr>
        <w:softHyphen/>
        <w:t>леты тогда были прерваны. После заме</w:t>
      </w:r>
      <w:r w:rsidRPr="0076577C">
        <w:rPr>
          <w:rFonts w:ascii="Times New Roman" w:hAnsi="Times New Roman"/>
          <w:color w:val="000000" w:themeColor="text1"/>
          <w:sz w:val="16"/>
          <w:szCs w:val="16"/>
        </w:rPr>
        <w:softHyphen/>
        <w:t>ны двигателя самолет летал вполне ус</w:t>
      </w:r>
      <w:r w:rsidRPr="0076577C">
        <w:rPr>
          <w:rFonts w:ascii="Times New Roman" w:hAnsi="Times New Roman"/>
          <w:color w:val="000000" w:themeColor="text1"/>
          <w:sz w:val="16"/>
          <w:szCs w:val="16"/>
        </w:rPr>
        <w:softHyphen/>
        <w:t>пешно. Ни на Ил-10, проходившем испы</w:t>
      </w:r>
      <w:r w:rsidRPr="0076577C">
        <w:rPr>
          <w:rFonts w:ascii="Times New Roman" w:hAnsi="Times New Roman"/>
          <w:color w:val="000000" w:themeColor="text1"/>
          <w:sz w:val="16"/>
          <w:szCs w:val="16"/>
        </w:rPr>
        <w:softHyphen/>
        <w:t>тания в НИИ ВВС, ни на машинах выпу</w:t>
      </w:r>
      <w:r w:rsidRPr="0076577C">
        <w:rPr>
          <w:rFonts w:ascii="Times New Roman" w:hAnsi="Times New Roman"/>
          <w:color w:val="000000" w:themeColor="text1"/>
          <w:sz w:val="16"/>
          <w:szCs w:val="16"/>
        </w:rPr>
        <w:softHyphen/>
        <w:t>ска того же завода № 18, облетанных ис</w:t>
      </w:r>
      <w:r w:rsidRPr="0076577C">
        <w:rPr>
          <w:rFonts w:ascii="Times New Roman" w:hAnsi="Times New Roman"/>
          <w:color w:val="000000" w:themeColor="text1"/>
          <w:sz w:val="16"/>
          <w:szCs w:val="16"/>
        </w:rPr>
        <w:softHyphen/>
        <w:t>пытателем К.К. Рыковым, пожары никог</w:t>
      </w:r>
      <w:r w:rsidRPr="0076577C">
        <w:rPr>
          <w:rFonts w:ascii="Times New Roman" w:hAnsi="Times New Roman"/>
          <w:color w:val="000000" w:themeColor="text1"/>
          <w:sz w:val="16"/>
          <w:szCs w:val="16"/>
        </w:rPr>
        <w:softHyphen/>
        <w:t>да не возникали. В Куйбышев из Москвы прибыла госу</w:t>
      </w:r>
      <w:r w:rsidRPr="0076577C">
        <w:rPr>
          <w:rFonts w:ascii="Times New Roman" w:hAnsi="Times New Roman"/>
          <w:color w:val="000000" w:themeColor="text1"/>
          <w:sz w:val="16"/>
          <w:szCs w:val="16"/>
        </w:rPr>
        <w:softHyphen/>
        <w:t>дарственная комиссия. Расследование показало, что причиной пожаров явля</w:t>
      </w:r>
      <w:r w:rsidRPr="0076577C">
        <w:rPr>
          <w:rFonts w:ascii="Times New Roman" w:hAnsi="Times New Roman"/>
          <w:color w:val="000000" w:themeColor="text1"/>
          <w:sz w:val="16"/>
          <w:szCs w:val="16"/>
        </w:rPr>
        <w:softHyphen/>
        <w:t>лись выхлопы в карбюратор, происходя</w:t>
      </w:r>
      <w:r w:rsidRPr="0076577C">
        <w:rPr>
          <w:rFonts w:ascii="Times New Roman" w:hAnsi="Times New Roman"/>
          <w:color w:val="000000" w:themeColor="text1"/>
          <w:sz w:val="16"/>
          <w:szCs w:val="16"/>
        </w:rPr>
        <w:softHyphen/>
        <w:t>щие из-за обеднения смеси на некоторых режимах полета. Особенно это ска</w:t>
      </w:r>
      <w:r w:rsidRPr="0076577C">
        <w:rPr>
          <w:rFonts w:ascii="Times New Roman" w:hAnsi="Times New Roman"/>
          <w:color w:val="000000" w:themeColor="text1"/>
          <w:sz w:val="16"/>
          <w:szCs w:val="16"/>
        </w:rPr>
        <w:softHyphen/>
        <w:t>зывалось на пикировании, когда есть из</w:t>
      </w:r>
      <w:r w:rsidRPr="0076577C">
        <w:rPr>
          <w:rFonts w:ascii="Times New Roman" w:hAnsi="Times New Roman"/>
          <w:color w:val="000000" w:themeColor="text1"/>
          <w:sz w:val="16"/>
          <w:szCs w:val="16"/>
        </w:rPr>
        <w:softHyphen/>
        <w:t>быток воздуха, поступающего в мотор под большим напором, а топлива пода</w:t>
      </w:r>
      <w:r w:rsidRPr="0076577C">
        <w:rPr>
          <w:rFonts w:ascii="Times New Roman" w:hAnsi="Times New Roman"/>
          <w:color w:val="000000" w:themeColor="text1"/>
          <w:sz w:val="16"/>
          <w:szCs w:val="16"/>
        </w:rPr>
        <w:softHyphen/>
        <w:t>ется мало, так как газ убран. В результа</w:t>
      </w:r>
      <w:r w:rsidRPr="0076577C">
        <w:rPr>
          <w:rFonts w:ascii="Times New Roman" w:hAnsi="Times New Roman"/>
          <w:color w:val="000000" w:themeColor="text1"/>
          <w:sz w:val="16"/>
          <w:szCs w:val="16"/>
        </w:rPr>
        <w:softHyphen/>
        <w:t>те приняли решение о временном при</w:t>
      </w:r>
      <w:r w:rsidRPr="0076577C">
        <w:rPr>
          <w:rFonts w:ascii="Times New Roman" w:hAnsi="Times New Roman"/>
          <w:color w:val="000000" w:themeColor="text1"/>
          <w:sz w:val="16"/>
          <w:szCs w:val="16"/>
        </w:rPr>
        <w:softHyphen/>
        <w:t>остановлении серийного производства. Это вынудило ускорить внесение ря</w:t>
      </w:r>
      <w:r w:rsidRPr="0076577C">
        <w:rPr>
          <w:rFonts w:ascii="Times New Roman" w:hAnsi="Times New Roman"/>
          <w:color w:val="000000" w:themeColor="text1"/>
          <w:sz w:val="16"/>
          <w:szCs w:val="16"/>
        </w:rPr>
        <w:softHyphen/>
        <w:t>да конструктивных изменений. Установ</w:t>
      </w:r>
      <w:r w:rsidRPr="0076577C">
        <w:rPr>
          <w:rFonts w:ascii="Times New Roman" w:hAnsi="Times New Roman"/>
          <w:color w:val="000000" w:themeColor="text1"/>
          <w:sz w:val="16"/>
          <w:szCs w:val="16"/>
        </w:rPr>
        <w:softHyphen/>
        <w:t>ка на входе во всасывающий патрубок заградительной сетки проблемы не ре</w:t>
      </w:r>
      <w:r w:rsidRPr="0076577C">
        <w:rPr>
          <w:rFonts w:ascii="Times New Roman" w:hAnsi="Times New Roman"/>
          <w:color w:val="000000" w:themeColor="text1"/>
          <w:sz w:val="16"/>
          <w:szCs w:val="16"/>
        </w:rPr>
        <w:softHyphen/>
        <w:t>шила. Из очередного полета Ломакин привез бесформенный слиток - в ре</w:t>
      </w:r>
      <w:r w:rsidRPr="0076577C">
        <w:rPr>
          <w:rFonts w:ascii="Times New Roman" w:hAnsi="Times New Roman"/>
          <w:color w:val="000000" w:themeColor="text1"/>
          <w:sz w:val="16"/>
          <w:szCs w:val="16"/>
        </w:rPr>
        <w:softHyphen/>
        <w:t>зультате очередного пожара сетка рас</w:t>
      </w:r>
      <w:r w:rsidRPr="0076577C">
        <w:rPr>
          <w:rFonts w:ascii="Times New Roman" w:hAnsi="Times New Roman"/>
          <w:color w:val="000000" w:themeColor="text1"/>
          <w:sz w:val="16"/>
          <w:szCs w:val="16"/>
        </w:rPr>
        <w:softHyphen/>
        <w:t>плавилась. Летчик едва остался жив. Только после установки в канале дрос</w:t>
      </w:r>
      <w:r w:rsidRPr="0076577C">
        <w:rPr>
          <w:rFonts w:ascii="Times New Roman" w:hAnsi="Times New Roman"/>
          <w:color w:val="000000" w:themeColor="text1"/>
          <w:sz w:val="16"/>
          <w:szCs w:val="16"/>
        </w:rPr>
        <w:softHyphen/>
        <w:t xml:space="preserve">сельной заслонки, </w:t>
      </w:r>
      <w:r w:rsidRPr="0076577C">
        <w:rPr>
          <w:rFonts w:ascii="Times New Roman" w:hAnsi="Times New Roman"/>
          <w:color w:val="000000" w:themeColor="text1"/>
          <w:sz w:val="16"/>
          <w:szCs w:val="16"/>
        </w:rPr>
        <w:lastRenderedPageBreak/>
        <w:t>управление которой было связано с подачей топлива в мо</w:t>
      </w:r>
      <w:r w:rsidRPr="0076577C">
        <w:rPr>
          <w:rFonts w:ascii="Times New Roman" w:hAnsi="Times New Roman"/>
          <w:color w:val="000000" w:themeColor="text1"/>
          <w:sz w:val="16"/>
          <w:szCs w:val="16"/>
        </w:rPr>
        <w:softHyphen/>
        <w:t>тор, пожары на Ил-10 полностью пре</w:t>
      </w:r>
      <w:r w:rsidRPr="0076577C">
        <w:rPr>
          <w:rFonts w:ascii="Times New Roman" w:hAnsi="Times New Roman"/>
          <w:color w:val="000000" w:themeColor="text1"/>
          <w:sz w:val="16"/>
          <w:szCs w:val="16"/>
        </w:rPr>
        <w:softHyphen/>
        <w:t>кратились. Довольно долго возились с ненадеж</w:t>
      </w:r>
      <w:r w:rsidRPr="0076577C">
        <w:rPr>
          <w:rFonts w:ascii="Times New Roman" w:hAnsi="Times New Roman"/>
          <w:color w:val="000000" w:themeColor="text1"/>
          <w:sz w:val="16"/>
          <w:szCs w:val="16"/>
        </w:rPr>
        <w:softHyphen/>
        <w:t>ным открыванием и закрыванием ство</w:t>
      </w:r>
      <w:r w:rsidRPr="0076577C">
        <w:rPr>
          <w:rFonts w:ascii="Times New Roman" w:hAnsi="Times New Roman"/>
          <w:color w:val="000000" w:themeColor="text1"/>
          <w:sz w:val="16"/>
          <w:szCs w:val="16"/>
        </w:rPr>
        <w:softHyphen/>
        <w:t>рок бомболюков, боролись с прогаром выхлопных патрубков. Заводские брига</w:t>
      </w:r>
      <w:r w:rsidRPr="0076577C">
        <w:rPr>
          <w:rFonts w:ascii="Times New Roman" w:hAnsi="Times New Roman"/>
          <w:color w:val="000000" w:themeColor="text1"/>
          <w:sz w:val="16"/>
          <w:szCs w:val="16"/>
        </w:rPr>
        <w:softHyphen/>
        <w:t>ды трудились днем и ночью, дорабаты</w:t>
      </w:r>
      <w:r w:rsidRPr="0076577C">
        <w:rPr>
          <w:rFonts w:ascii="Times New Roman" w:hAnsi="Times New Roman"/>
          <w:color w:val="000000" w:themeColor="text1"/>
          <w:sz w:val="16"/>
          <w:szCs w:val="16"/>
        </w:rPr>
        <w:softHyphen/>
        <w:t>вая уже собранные машины. 26 декабря серийное производство штурмовика во</w:t>
      </w:r>
      <w:r w:rsidRPr="0076577C">
        <w:rPr>
          <w:rFonts w:ascii="Times New Roman" w:hAnsi="Times New Roman"/>
          <w:color w:val="000000" w:themeColor="text1"/>
          <w:sz w:val="16"/>
          <w:szCs w:val="16"/>
        </w:rPr>
        <w:softHyphen/>
        <w:t>зобновили, но темпы выпуска на плано</w:t>
      </w:r>
      <w:r w:rsidRPr="0076577C">
        <w:rPr>
          <w:rFonts w:ascii="Times New Roman" w:hAnsi="Times New Roman"/>
          <w:color w:val="000000" w:themeColor="text1"/>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6577C">
        <w:rPr>
          <w:rFonts w:ascii="Times New Roman" w:hAnsi="Times New Roman"/>
          <w:color w:val="000000" w:themeColor="text1"/>
          <w:sz w:val="16"/>
          <w:szCs w:val="16"/>
        </w:rPr>
        <w:softHyphen/>
        <w:t>делок (10680).</w:t>
      </w:r>
    </w:p>
    <w:p w14:paraId="390CAB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CF198" w14:textId="77777777" w:rsidR="00C5737B" w:rsidRPr="001A0BAA" w:rsidRDefault="00C5737B" w:rsidP="00C5737B">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октябре 1944 года Коккинаки выполнил на дорабо</w:t>
      </w:r>
      <w:r w:rsidRPr="001A0BAA">
        <w:rPr>
          <w:rStyle w:val="aff0"/>
          <w:rFonts w:ascii="Times New Roman" w:hAnsi="Times New Roman" w:cs="Times New Roman"/>
          <w:color w:val="0070C0"/>
          <w:spacing w:val="0"/>
          <w:sz w:val="16"/>
          <w:szCs w:val="16"/>
        </w:rPr>
        <w:softHyphen/>
        <w:t>танном Ил-8-2 первый полет.</w:t>
      </w:r>
    </w:p>
    <w:p w14:paraId="47CD1AE0" w14:textId="77777777" w:rsidR="00C5737B" w:rsidRPr="001A0BAA" w:rsidRDefault="00C5737B" w:rsidP="00C5737B">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 машине заимствовав ряд технических решений с Ил- 10, включая шасси, пушки НС-23 в крыле и орудие УБ-20 на установке УВ-9 вместо пулемета УБТ он облагородил его обводы. Кроме этого, расширили номенклатуру бомбового вооружения. В итоге получили фактически новую машину. На самолете кроме обычной приемо-передающей радиостанции установили радиополукомпас и радиоопознаватель СЧ-3 («свой-чужой»).</w:t>
      </w:r>
    </w:p>
    <w:p w14:paraId="228CE83B" w14:textId="77777777" w:rsidR="00C5737B" w:rsidRPr="001A0BAA" w:rsidRDefault="00C5737B" w:rsidP="00C5737B">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Испытания штурмовика за</w:t>
      </w:r>
      <w:r w:rsidRPr="001A0BAA">
        <w:rPr>
          <w:rStyle w:val="aff0"/>
          <w:rFonts w:ascii="Times New Roman" w:hAnsi="Times New Roman" w:cs="Times New Roman"/>
          <w:color w:val="0070C0"/>
          <w:spacing w:val="0"/>
          <w:sz w:val="16"/>
          <w:szCs w:val="16"/>
        </w:rPr>
        <w:softHyphen/>
        <w:t>тянулись, и лишь после замены пропеллера четырехлопастным АВ-9Л-22Б диаметром 3,6 м в мае 1945 года передали машину в НИИ ВВС (25091).</w:t>
      </w:r>
    </w:p>
    <w:p w14:paraId="12B5E5A5" w14:textId="77777777" w:rsidR="00C5737B" w:rsidRPr="001A0BAA" w:rsidRDefault="00C5737B" w:rsidP="00C5737B">
      <w:pPr>
        <w:spacing w:after="0" w:line="240" w:lineRule="auto"/>
        <w:jc w:val="both"/>
        <w:rPr>
          <w:rFonts w:ascii="Times New Roman" w:hAnsi="Times New Roman"/>
          <w:color w:val="0070C0"/>
          <w:sz w:val="16"/>
          <w:szCs w:val="16"/>
        </w:rPr>
      </w:pPr>
    </w:p>
    <w:p w14:paraId="36209F45"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Начиная с октября 1944 года первые Ил-10 производства заводов № 1 и № 18 без предварительных контрольных испытаний в НИИ ВВС начали передаваться военной приемке. После того как оба предприятия выпустили по установочной серии из пяти машин, они перешли к крупносерийному производству. Бронекорпуса поставлялись заводом № 207. К концу года военная приемка приняла 636 бронекорпусов к самолетам Ил-10.</w:t>
      </w:r>
    </w:p>
    <w:p w14:paraId="1C8AEFDD"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Между тем при облете на ЛИС заводов № 1 и № 18 штурмовиков Ил-10 первых серий дополнительно выявлялись серьезные конструктивные дефекты самолета.</w:t>
      </w:r>
    </w:p>
    <w:p w14:paraId="1920A3F0"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проверке достаточности мощности установленного на Ил-10 электрогенератора ГС-350 и емкости самолетного аккумулятора 12А-10 оказалось, что при включенных постоянных потребителях (бензиномер, термометры, обогрев, трубка Пито, ЭСБР-3п, ВМШ-10, ПАУ-22, рация) одновременная стрельба из пушек и пулеметов невозможна. Летали дважды, на Ил-10 зав. № 1890301 и № 1890401. Потребители электроэнергии включались перед полетом. Стрельба в воздухе производилась с пикирования и при горизонтальном полете. Пушки стреляли, а пулеметы нет. После того как были выключены рация и тумблер пушек, пулеметы стреляли безотказно. Причем подобного явления на машинах производства завода № 1 не наблюдалось. Было решено исследовать проблему более тщательно и на большем количестве самолетов.</w:t>
      </w:r>
    </w:p>
    <w:p w14:paraId="143DFFF0"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ходе сдаточных облетов серийных самолетов буквально после нескольких посадок выходили из строя дюралевые гайки из С45 на тормозных трубках шасси. По инициативе ЛИС завода № 18 дюралевые гайки стали заменять стальными.</w:t>
      </w:r>
    </w:p>
    <w:p w14:paraId="2990542F"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Оказалось, что мощность лебедки аварийного выпуска шасси недостаточная («не хватает усилия для выпуска»). Пришлось срочно разработать новую конструкцию лебедки (по типу ДБ-3ф).</w:t>
      </w:r>
    </w:p>
    <w:p w14:paraId="20FA592E"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взлете 22 ноября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w:t>
      </w:r>
    </w:p>
    <w:p w14:paraId="3F3C05D7"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Столкнулись и с массовой поломкой трубы хвостового колеса «в месте приварки уха для амортизатора при посадках». Поломка трубы в том же самом месте фиксировалась и при испытании на прочность: на заводе № 18 - при 90, 107 и 116 % от расчетного значения и на заводе № 1 - при 70 %. После усиления дефект больше не проявлялся.</w:t>
      </w:r>
    </w:p>
    <w:p w14:paraId="7CB8D18F"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Куда более серьезным оказался другой дефект. При облетах самолетов Ил-10 зав. № 1890401 и № 1890601 имели место два случая возгорания всасывающих патрубков. Заместителю начальника ЛИС завода № 18 подполковнику Е. Н. Ломакину дважды пришлось спасать от огня и машину, и себя. В обоих случаях пожар начинался на крутом планировании с задросселированным мотором.</w:t>
      </w:r>
    </w:p>
    <w:p w14:paraId="594C4D97"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Командиру 2-й эскадрильи 5-го зап лейтенанту С. А. Иванову повезло меньше. При перелете с завода № 1 на аэродром Муханово на его Ил-10, так же как это случилось на машине Ломакина, возник пожар. Пламя появилось в правом заднем карбюраторе. Несмотря на то что Иванов находился далеко от аэродрома, он все же попытался до него дотянуть. Вскоре пожар принял катастрофические размеры, последовал взрыв верхнего бензобака. Летчик погиб.</w:t>
      </w:r>
    </w:p>
    <w:p w14:paraId="5F497065"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Отметим, что аналогичный дефект мотора отмечался и на опытном штурмовике Су-6 во время государственных испытаний в мае 1944 года. Именно по этой причине полеты тогда были прерваны. После замены мотора самолет летал вполне успешно. В то же время на опытном самолете Ил-10, проходившем испытания в НИИ ВВС, пожары никогда не возникали.</w:t>
      </w:r>
    </w:p>
    <w:p w14:paraId="1F69CB07"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распоряжению начальника 1-го отдела УЗСиМ ГУЗ ВВС инженер-полковника П. П. Ковалева облет самолетов Ил-10 был прекращен до выяснения причин катастрофы. Соответственно, были остановлены сдача и оплата готовых штурмовиков.</w:t>
      </w:r>
    </w:p>
    <w:p w14:paraId="389E9A71" w14:textId="77777777" w:rsidR="004F4F74" w:rsidRPr="0076577C" w:rsidRDefault="004F4F74"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Из Москвы в Куйбышев срочно вылетела специальная государственная комиссия. Расследование показало, что причиной пожаров являются выхлопы горячих газов в карбюратор, происходящие из -за обеднения смеси на некоторых режимах полета, особенно на пикировании, когда есть избыток воздуха, поступающего в мотор под большим напором, а топлива подается мало, так как газ убран. В результате было принято решение о временном приостановлении серийного производства Ил-10.</w:t>
      </w:r>
    </w:p>
    <w:p w14:paraId="3797C528"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Решение госкомиссии ускорило проведение некоторых конструктивных мероприятий по самолету и мотору (17490).</w:t>
      </w:r>
    </w:p>
    <w:p w14:paraId="54735CC8"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68BB48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в строевые части стали поступать Ил-10 (177,312).</w:t>
      </w:r>
    </w:p>
    <w:p w14:paraId="73E8ED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8E0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октября 1944 г. первые серийные Ил-10 производства заводов № 1 и № 18 без предварительных контрольных испытаний в ГК НИИ ВВС КА начали передаваться военной приемке для перевооружения строевых частей (7489).</w:t>
      </w:r>
    </w:p>
    <w:p w14:paraId="6BC538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несколько машин головной установочной серии появились на заводском аэродроме только в канун 27 годовщины Октября (111,163). Первый вылет первого серийного сделал В.К.Коккинаки в присутствии С.В.И. (111,163). Во время первого полета серийной машины на горке отделились две крышки смотровых лючков крыла (23,136).</w:t>
      </w:r>
    </w:p>
    <w:p w14:paraId="080C5D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268B9" w14:textId="77777777" w:rsidR="00F207A1" w:rsidRPr="0076577C" w:rsidRDefault="00F207A1" w:rsidP="0076577C">
      <w:pPr>
        <w:spacing w:after="0" w:line="240" w:lineRule="auto"/>
        <w:jc w:val="both"/>
        <w:rPr>
          <w:rStyle w:val="4c"/>
          <w:rFonts w:ascii="Times New Roman" w:hAnsi="Times New Roman" w:cs="Times New Roman"/>
          <w:i w:val="0"/>
          <w:color w:val="000000" w:themeColor="text1"/>
          <w:sz w:val="16"/>
          <w:szCs w:val="16"/>
        </w:rPr>
      </w:pPr>
      <w:r w:rsidRPr="0076577C">
        <w:rPr>
          <w:rStyle w:val="4c"/>
          <w:rFonts w:ascii="Times New Roman" w:hAnsi="Times New Roman" w:cs="Times New Roman"/>
          <w:i w:val="0"/>
          <w:color w:val="000000" w:themeColor="text1"/>
          <w:sz w:val="16"/>
          <w:szCs w:val="16"/>
        </w:rPr>
        <w:t>В октябре 1944 г. Специальные испытания экранирован</w:t>
      </w:r>
      <w:r w:rsidRPr="0076577C">
        <w:rPr>
          <w:rStyle w:val="4c"/>
          <w:rFonts w:ascii="Times New Roman" w:hAnsi="Times New Roman" w:cs="Times New Roman"/>
          <w:i w:val="0"/>
          <w:color w:val="000000" w:themeColor="text1"/>
          <w:sz w:val="16"/>
          <w:szCs w:val="16"/>
        </w:rPr>
        <w:softHyphen/>
        <w:t>ных систем, проведенные на заводе №207,</w:t>
      </w:r>
      <w:r w:rsidRPr="0076577C">
        <w:rPr>
          <w:rFonts w:ascii="Times New Roman" w:hAnsi="Times New Roman"/>
          <w:color w:val="000000" w:themeColor="text1"/>
          <w:sz w:val="16"/>
          <w:szCs w:val="16"/>
        </w:rPr>
        <w:t xml:space="preserve"> показали, что «в деталях 071-072 показали, что основная плита, будучи изготовленной из стали КП-2 (Т° низкого отпуска - 280°С), рас</w:t>
      </w:r>
      <w:r w:rsidRPr="0076577C">
        <w:rPr>
          <w:rFonts w:ascii="Times New Roman" w:hAnsi="Times New Roman"/>
          <w:color w:val="000000" w:themeColor="text1"/>
          <w:sz w:val="16"/>
          <w:szCs w:val="16"/>
        </w:rPr>
        <w:softHyphen/>
        <w:t>калывается на несколько частей при обстреле пулями калибра 12,7 мм»</w:t>
      </w:r>
      <w:r w:rsidRPr="0076577C">
        <w:rPr>
          <w:rStyle w:val="4c"/>
          <w:rFonts w:ascii="Times New Roman" w:hAnsi="Times New Roman" w:cs="Times New Roman"/>
          <w:i w:val="0"/>
          <w:color w:val="000000" w:themeColor="text1"/>
          <w:sz w:val="16"/>
          <w:szCs w:val="16"/>
        </w:rPr>
        <w:t xml:space="preserve"> (17479).</w:t>
      </w:r>
    </w:p>
    <w:p w14:paraId="092867DD" w14:textId="77777777" w:rsidR="00F207A1" w:rsidRPr="0076577C" w:rsidRDefault="00F207A1" w:rsidP="0076577C">
      <w:pPr>
        <w:spacing w:after="0" w:line="240" w:lineRule="auto"/>
        <w:jc w:val="both"/>
        <w:rPr>
          <w:rFonts w:ascii="Times New Roman" w:hAnsi="Times New Roman"/>
          <w:color w:val="000000" w:themeColor="text1"/>
          <w:sz w:val="16"/>
          <w:szCs w:val="16"/>
        </w:rPr>
      </w:pPr>
    </w:p>
    <w:p w14:paraId="6E2536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ходе опытных стрельб из пушки Н-37 снаряд БЗТ весом 765 г с 400 м пробивал 45 мм броню по нормали 60% снарядов, 40 мм - все, 40 мм под углом 30 - не пробивали. С 200 м 40 мм броня не пробивалась под углом 20, а 45 мм - 15, т.е. в реальных условиях при угле 30-45 даже сблизи пробивали не толще 20-30 мм (3996, 128).</w:t>
      </w:r>
    </w:p>
    <w:p w14:paraId="24B8A0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5F5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входе опытных стрельб пушки Н-37 снарядом БЗТ на дистанции 400 м получены следующие данные: 45-мм бро</w:t>
      </w:r>
      <w:r w:rsidRPr="0076577C">
        <w:rPr>
          <w:rFonts w:ascii="Times New Roman" w:hAnsi="Times New Roman"/>
          <w:color w:val="000000" w:themeColor="text1"/>
          <w:sz w:val="16"/>
          <w:szCs w:val="16"/>
        </w:rPr>
        <w:softHyphen/>
        <w:t>ню по нормали пробивало 60% снарядов, 40-мм броню по нормали пробивали все снаряды. 40-мм броня под углом 30° к нормали не пробивалась (даже снаряды в броне не застревали). На дистанции 200 м 40-мм броня не пробивалась под углом 20°, а 45-мм броня не пробивалась под углом 15°. Таким образом, пуш</w:t>
      </w:r>
      <w:r w:rsidRPr="0076577C">
        <w:rPr>
          <w:rFonts w:ascii="Times New Roman" w:hAnsi="Times New Roman"/>
          <w:color w:val="000000" w:themeColor="text1"/>
          <w:sz w:val="16"/>
          <w:szCs w:val="16"/>
        </w:rPr>
        <w:softHyphen/>
        <w:t>ки Н-37 при реальных углах встречи с броней (30°—45° от нормали) даже на ближних дистанциях могли пробивать не более 20—30 мм (10695).</w:t>
      </w:r>
    </w:p>
    <w:p w14:paraId="4BD853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BC0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1944-го первые серийные Ил-10 стали поступать на вооружение штурмовых авиаполков (9532,5).</w:t>
      </w:r>
    </w:p>
    <w:p w14:paraId="6ED606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0DB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октября 1944 г., первые серийные Ил-10 без предварительных контрольных испытаний в ГК НИИ ВВС начали передаваться военной приемке для перевооружения строевых частей. Перевооружение частей действую</w:t>
      </w:r>
      <w:r w:rsidRPr="0076577C">
        <w:rPr>
          <w:rFonts w:ascii="Times New Roman" w:hAnsi="Times New Roman"/>
          <w:color w:val="000000" w:themeColor="text1"/>
          <w:sz w:val="16"/>
          <w:szCs w:val="16"/>
        </w:rPr>
        <w:softHyphen/>
        <w:t>щей армии на новый штурмовик пред</w:t>
      </w:r>
      <w:r w:rsidRPr="0076577C">
        <w:rPr>
          <w:rFonts w:ascii="Times New Roman" w:hAnsi="Times New Roman"/>
          <w:color w:val="000000" w:themeColor="text1"/>
          <w:sz w:val="16"/>
          <w:szCs w:val="16"/>
        </w:rPr>
        <w:softHyphen/>
        <w:t>полагалось осуществить путем отвода с фронта штурмовых авиаполков в г. Куйбышев, где дислоцировалась 1-я запасная авиабригада - главный учеб</w:t>
      </w:r>
      <w:r w:rsidRPr="0076577C">
        <w:rPr>
          <w:rFonts w:ascii="Times New Roman" w:hAnsi="Times New Roman"/>
          <w:color w:val="000000" w:themeColor="text1"/>
          <w:sz w:val="16"/>
          <w:szCs w:val="16"/>
        </w:rPr>
        <w:softHyphen/>
        <w:t>но-тренировочный центр штурмовой авиации ВВС КА, и находились авиаза</w:t>
      </w:r>
      <w:r w:rsidRPr="0076577C">
        <w:rPr>
          <w:rFonts w:ascii="Times New Roman" w:hAnsi="Times New Roman"/>
          <w:color w:val="000000" w:themeColor="text1"/>
          <w:sz w:val="16"/>
          <w:szCs w:val="16"/>
        </w:rPr>
        <w:softHyphen/>
        <w:t>воды, выпускающие самолеты Ил-10 и моторы АМ-42. В 1-й заб боевые пол</w:t>
      </w:r>
      <w:r w:rsidRPr="0076577C">
        <w:rPr>
          <w:rFonts w:ascii="Times New Roman" w:hAnsi="Times New Roman"/>
          <w:color w:val="000000" w:themeColor="text1"/>
          <w:sz w:val="16"/>
          <w:szCs w:val="16"/>
        </w:rPr>
        <w:softHyphen/>
        <w:t>ки должны были пройти курс переучи</w:t>
      </w:r>
      <w:r w:rsidRPr="0076577C">
        <w:rPr>
          <w:rFonts w:ascii="Times New Roman" w:hAnsi="Times New Roman"/>
          <w:color w:val="000000" w:themeColor="text1"/>
          <w:sz w:val="16"/>
          <w:szCs w:val="16"/>
        </w:rPr>
        <w:softHyphen/>
        <w:t>вания на самолет Ил-10 и пополниться летным составом и самолетами до пол</w:t>
      </w:r>
      <w:r w:rsidRPr="0076577C">
        <w:rPr>
          <w:rFonts w:ascii="Times New Roman" w:hAnsi="Times New Roman"/>
          <w:color w:val="000000" w:themeColor="text1"/>
          <w:sz w:val="16"/>
          <w:szCs w:val="16"/>
        </w:rPr>
        <w:softHyphen/>
        <w:t>ного штата. Именно поэтому первыми к переучиванию на новый штурмовик приступили инструкторский и техничес</w:t>
      </w:r>
      <w:r w:rsidRPr="0076577C">
        <w:rPr>
          <w:rFonts w:ascii="Times New Roman" w:hAnsi="Times New Roman"/>
          <w:color w:val="000000" w:themeColor="text1"/>
          <w:sz w:val="16"/>
          <w:szCs w:val="16"/>
        </w:rPr>
        <w:softHyphen/>
        <w:t>кий состав 1-й заб. Они должны были в кратчайшие сроки изучить и освоить но</w:t>
      </w:r>
      <w:r w:rsidRPr="0076577C">
        <w:rPr>
          <w:rFonts w:ascii="Times New Roman" w:hAnsi="Times New Roman"/>
          <w:color w:val="000000" w:themeColor="text1"/>
          <w:sz w:val="16"/>
          <w:szCs w:val="16"/>
        </w:rPr>
        <w:softHyphen/>
        <w:t>вую матчасть, разработать необходимые инструкции и методические руководства по переучиванию личного состава час</w:t>
      </w:r>
      <w:r w:rsidRPr="0076577C">
        <w:rPr>
          <w:rFonts w:ascii="Times New Roman" w:hAnsi="Times New Roman"/>
          <w:color w:val="000000" w:themeColor="text1"/>
          <w:sz w:val="16"/>
          <w:szCs w:val="16"/>
        </w:rPr>
        <w:softHyphen/>
        <w:t>тей действующей армии (11131).</w:t>
      </w:r>
    </w:p>
    <w:p w14:paraId="1E77A6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A5E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первые серийные самолеты стали поступать на вооружение штурмовых авиаполков. В серии были устранены недостатки, связанные, в основном, с ненадежной работой АМ-42. Пушечную установку ВУ-7, дававшую большое рассеивание снарядов при стрельбе, заменили более доведенной установкой ВУ-8 с пулеметом УБК.</w:t>
      </w:r>
    </w:p>
    <w:p w14:paraId="2D4FE4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проведения войсковых испытаний одним из первых новые штурмовики получил 108-й Гвардейский штурмовой Рава-Русский полк, входивший в состав 2-й Воздушной армии, действовавшей на Берлинском направлении (9528).</w:t>
      </w:r>
    </w:p>
    <w:p w14:paraId="6D0581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A55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октября 1944 г. некоторые самолеты Ил-4 комплектовались винтами УФ-61-ИФ (при двух генераторах - на обоих моторах) (7666).</w:t>
      </w:r>
    </w:p>
    <w:p w14:paraId="49ACC4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B51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некоторые самолеты Ил-4 комплектовались винтами УФ-61 -ИФ (при двух генераторах — на обоих моторах) (10734,81).</w:t>
      </w:r>
    </w:p>
    <w:p w14:paraId="75B43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85060" w14:textId="77777777" w:rsidR="00C5737B" w:rsidRPr="001A0BAA" w:rsidRDefault="00C5737B" w:rsidP="00C5737B">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октябре 1944 года в основном завершилась разработка двухдвигательного Ил-12. Техни</w:t>
      </w:r>
      <w:r w:rsidRPr="001A0BAA">
        <w:rPr>
          <w:rStyle w:val="aff0"/>
          <w:rFonts w:ascii="Times New Roman" w:hAnsi="Times New Roman" w:cs="Times New Roman"/>
          <w:color w:val="0070C0"/>
          <w:spacing w:val="0"/>
          <w:sz w:val="16"/>
          <w:szCs w:val="16"/>
        </w:rPr>
        <w:softHyphen/>
        <w:t>ческая готовность машины, как следует из отчета завода № 240, к 1 января 1945 года составила 30 процентов. Вто</w:t>
      </w:r>
      <w:r w:rsidRPr="001A0BAA">
        <w:rPr>
          <w:rStyle w:val="aff0"/>
          <w:rFonts w:ascii="Times New Roman" w:hAnsi="Times New Roman" w:cs="Times New Roman"/>
          <w:color w:val="0070C0"/>
          <w:spacing w:val="0"/>
          <w:sz w:val="16"/>
          <w:szCs w:val="16"/>
        </w:rPr>
        <w:softHyphen/>
        <w:t>рой экземпляр Ил- 12 с герметичной кабиной из-за отсут</w:t>
      </w:r>
      <w:r w:rsidRPr="001A0BAA">
        <w:rPr>
          <w:rStyle w:val="aff0"/>
          <w:rFonts w:ascii="Times New Roman" w:hAnsi="Times New Roman" w:cs="Times New Roman"/>
          <w:color w:val="0070C0"/>
          <w:spacing w:val="0"/>
          <w:sz w:val="16"/>
          <w:szCs w:val="16"/>
        </w:rPr>
        <w:softHyphen/>
        <w:t>ствия в заводских цехах свободной площади не строился (25091).</w:t>
      </w:r>
    </w:p>
    <w:p w14:paraId="4CB05149" w14:textId="77777777" w:rsidR="00C5737B" w:rsidRPr="001A0BAA" w:rsidRDefault="00C5737B" w:rsidP="00C5737B">
      <w:pPr>
        <w:spacing w:after="0" w:line="240" w:lineRule="auto"/>
        <w:jc w:val="both"/>
        <w:rPr>
          <w:rFonts w:ascii="Times New Roman" w:hAnsi="Times New Roman"/>
          <w:color w:val="0070C0"/>
          <w:sz w:val="16"/>
          <w:szCs w:val="16"/>
        </w:rPr>
      </w:pPr>
    </w:p>
    <w:p w14:paraId="056815FD" w14:textId="77777777" w:rsidR="009411FD" w:rsidRPr="0076577C" w:rsidRDefault="009411FD" w:rsidP="009411FD">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С.В.И. начал проектировать 4-х моторную машину - первый Ил-18 (1939).</w:t>
      </w:r>
    </w:p>
    <w:p w14:paraId="0520467B" w14:textId="77777777" w:rsidR="009411FD" w:rsidRPr="0076577C" w:rsidRDefault="009411FD" w:rsidP="009411FD">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9E7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первый экземпляр самолета Пе-2 с ВК-107А прошел гос. испытания (2592,88).</w:t>
      </w:r>
    </w:p>
    <w:p w14:paraId="74367F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502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ГНИИ ВВС проходили контрольные испытания Пе-2 N 14/350 производства 22 завода выпуска июля 1944. Не выдержал из-за дефектов двигателя и худших летных данных, чем у машины с улучшенной аэродинамикой, испытанного в сентябре 1943 (806,8).</w:t>
      </w:r>
    </w:p>
    <w:p w14:paraId="460B1A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НИИ ВВС испытывался серийный Пе-2 № 14/350 пр-ва з-да 22, выпуска июля 1944 с мотором з-да № 16.</w:t>
      </w:r>
    </w:p>
    <w:p w14:paraId="32F7CD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7962D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07655B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A822E0" w:rsidRPr="0076577C" w14:paraId="44AFCA0D" w14:textId="77777777" w:rsidTr="005434FD">
        <w:tc>
          <w:tcPr>
            <w:tcW w:w="3936" w:type="dxa"/>
            <w:tcBorders>
              <w:top w:val="single" w:sz="12" w:space="0" w:color="auto"/>
            </w:tcBorders>
          </w:tcPr>
          <w:p w14:paraId="56617A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w:t>
            </w:r>
          </w:p>
        </w:tc>
        <w:tc>
          <w:tcPr>
            <w:tcW w:w="2236" w:type="dxa"/>
            <w:tcBorders>
              <w:top w:val="single" w:sz="12" w:space="0" w:color="auto"/>
            </w:tcBorders>
          </w:tcPr>
          <w:p w14:paraId="74A556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05EF34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 14/350 2ВК-105ПФ с полетным весом 8400 кг, испытанным в НИИ ВВС в октябре 1944</w:t>
            </w:r>
          </w:p>
        </w:tc>
      </w:tr>
      <w:tr w:rsidR="00A822E0" w:rsidRPr="0076577C" w14:paraId="4B08E586" w14:textId="77777777" w:rsidTr="005434FD">
        <w:tc>
          <w:tcPr>
            <w:tcW w:w="3936" w:type="dxa"/>
          </w:tcPr>
          <w:p w14:paraId="26E73C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номинальном режиме а) у земли</w:t>
            </w:r>
          </w:p>
          <w:p w14:paraId="1005E4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236" w:type="dxa"/>
          </w:tcPr>
          <w:p w14:paraId="4D0AF1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w:t>
            </w:r>
          </w:p>
        </w:tc>
        <w:tc>
          <w:tcPr>
            <w:tcW w:w="2236" w:type="dxa"/>
          </w:tcPr>
          <w:p w14:paraId="37E799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457</w:t>
            </w:r>
          </w:p>
        </w:tc>
      </w:tr>
      <w:tr w:rsidR="00A822E0" w:rsidRPr="0076577C" w14:paraId="2FEA9D96" w14:textId="77777777" w:rsidTr="005434FD">
        <w:tc>
          <w:tcPr>
            <w:tcW w:w="3936" w:type="dxa"/>
          </w:tcPr>
          <w:p w14:paraId="2F5A2A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 1 гр. высотности</w:t>
            </w:r>
          </w:p>
        </w:tc>
        <w:tc>
          <w:tcPr>
            <w:tcW w:w="2236" w:type="dxa"/>
          </w:tcPr>
          <w:p w14:paraId="310A70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513/2500</w:t>
            </w:r>
          </w:p>
        </w:tc>
        <w:tc>
          <w:tcPr>
            <w:tcW w:w="2236" w:type="dxa"/>
          </w:tcPr>
          <w:p w14:paraId="789965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499/1850</w:t>
            </w:r>
          </w:p>
        </w:tc>
      </w:tr>
      <w:tr w:rsidR="00A822E0" w:rsidRPr="0076577C" w14:paraId="28215F8D" w14:textId="77777777" w:rsidTr="005434FD">
        <w:tc>
          <w:tcPr>
            <w:tcW w:w="3936" w:type="dxa"/>
          </w:tcPr>
          <w:p w14:paraId="56AC54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 2 гр. высотности</w:t>
            </w:r>
          </w:p>
        </w:tc>
        <w:tc>
          <w:tcPr>
            <w:tcW w:w="2236" w:type="dxa"/>
          </w:tcPr>
          <w:p w14:paraId="2C4366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527/3900</w:t>
            </w:r>
          </w:p>
        </w:tc>
        <w:tc>
          <w:tcPr>
            <w:tcW w:w="2236" w:type="dxa"/>
          </w:tcPr>
          <w:p w14:paraId="30AE41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513/3700</w:t>
            </w:r>
          </w:p>
        </w:tc>
      </w:tr>
      <w:tr w:rsidR="00A822E0" w:rsidRPr="0076577C" w14:paraId="178568FE" w14:textId="77777777" w:rsidTr="005434FD">
        <w:tc>
          <w:tcPr>
            <w:tcW w:w="3936" w:type="dxa"/>
          </w:tcPr>
          <w:p w14:paraId="235B7A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 5000 м</w:t>
            </w:r>
          </w:p>
        </w:tc>
        <w:tc>
          <w:tcPr>
            <w:tcW w:w="2236" w:type="dxa"/>
          </w:tcPr>
          <w:p w14:paraId="078183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w:t>
            </w:r>
          </w:p>
        </w:tc>
        <w:tc>
          <w:tcPr>
            <w:tcW w:w="2236" w:type="dxa"/>
          </w:tcPr>
          <w:p w14:paraId="0E9224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w:t>
            </w:r>
          </w:p>
        </w:tc>
      </w:tr>
      <w:tr w:rsidR="00A822E0" w:rsidRPr="0076577C" w14:paraId="2DAC7BD8" w14:textId="77777777" w:rsidTr="005434FD">
        <w:tc>
          <w:tcPr>
            <w:tcW w:w="3936" w:type="dxa"/>
          </w:tcPr>
          <w:p w14:paraId="7419A5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w:t>
            </w:r>
          </w:p>
        </w:tc>
        <w:tc>
          <w:tcPr>
            <w:tcW w:w="2236" w:type="dxa"/>
          </w:tcPr>
          <w:p w14:paraId="16EFE9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8200</w:t>
            </w:r>
          </w:p>
        </w:tc>
        <w:tc>
          <w:tcPr>
            <w:tcW w:w="2236" w:type="dxa"/>
          </w:tcPr>
          <w:p w14:paraId="0CEE51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7500</w:t>
            </w:r>
          </w:p>
        </w:tc>
      </w:tr>
      <w:tr w:rsidR="00A822E0" w:rsidRPr="0076577C" w14:paraId="5005C784" w14:textId="77777777" w:rsidTr="005434FD">
        <w:tc>
          <w:tcPr>
            <w:tcW w:w="3936" w:type="dxa"/>
          </w:tcPr>
          <w:p w14:paraId="4D17E1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Время набора 8000 м </w:t>
            </w:r>
          </w:p>
        </w:tc>
        <w:tc>
          <w:tcPr>
            <w:tcW w:w="2236" w:type="dxa"/>
          </w:tcPr>
          <w:p w14:paraId="2825DD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w:t>
            </w:r>
          </w:p>
        </w:tc>
        <w:tc>
          <w:tcPr>
            <w:tcW w:w="2236" w:type="dxa"/>
          </w:tcPr>
          <w:p w14:paraId="4FC191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w:t>
            </w:r>
          </w:p>
        </w:tc>
      </w:tr>
      <w:tr w:rsidR="00A822E0" w:rsidRPr="0076577C" w14:paraId="50C22431" w14:textId="77777777" w:rsidTr="005434FD">
        <w:tc>
          <w:tcPr>
            <w:tcW w:w="3936" w:type="dxa"/>
          </w:tcPr>
          <w:p w14:paraId="08C3F2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w:t>
            </w:r>
          </w:p>
        </w:tc>
        <w:tc>
          <w:tcPr>
            <w:tcW w:w="2236" w:type="dxa"/>
          </w:tcPr>
          <w:p w14:paraId="604BAE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1220</w:t>
            </w:r>
          </w:p>
        </w:tc>
        <w:tc>
          <w:tcPr>
            <w:tcW w:w="2236" w:type="dxa"/>
          </w:tcPr>
          <w:p w14:paraId="527E42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1207</w:t>
            </w:r>
          </w:p>
        </w:tc>
      </w:tr>
      <w:tr w:rsidR="00A822E0" w:rsidRPr="0076577C" w14:paraId="7B9AA2C0" w14:textId="77777777" w:rsidTr="005434FD">
        <w:tc>
          <w:tcPr>
            <w:tcW w:w="3936" w:type="dxa"/>
          </w:tcPr>
          <w:p w14:paraId="42F349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w:t>
            </w:r>
          </w:p>
        </w:tc>
        <w:tc>
          <w:tcPr>
            <w:tcW w:w="2236" w:type="dxa"/>
          </w:tcPr>
          <w:p w14:paraId="0A5EAF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w:t>
            </w:r>
          </w:p>
        </w:tc>
        <w:tc>
          <w:tcPr>
            <w:tcW w:w="2236" w:type="dxa"/>
          </w:tcPr>
          <w:p w14:paraId="6D76A4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r>
      <w:tr w:rsidR="00A822E0" w:rsidRPr="0076577C" w14:paraId="4A92E3E0" w14:textId="77777777" w:rsidTr="005434FD">
        <w:tc>
          <w:tcPr>
            <w:tcW w:w="3936" w:type="dxa"/>
            <w:tcBorders>
              <w:bottom w:val="single" w:sz="12" w:space="0" w:color="auto"/>
            </w:tcBorders>
          </w:tcPr>
          <w:p w14:paraId="766293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отрыва</w:t>
            </w:r>
          </w:p>
        </w:tc>
        <w:tc>
          <w:tcPr>
            <w:tcW w:w="2236" w:type="dxa"/>
            <w:tcBorders>
              <w:bottom w:val="single" w:sz="12" w:space="0" w:color="auto"/>
            </w:tcBorders>
          </w:tcPr>
          <w:p w14:paraId="3EC7BA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w:t>
            </w:r>
          </w:p>
        </w:tc>
        <w:tc>
          <w:tcPr>
            <w:tcW w:w="2236" w:type="dxa"/>
            <w:tcBorders>
              <w:bottom w:val="single" w:sz="12" w:space="0" w:color="auto"/>
            </w:tcBorders>
          </w:tcPr>
          <w:p w14:paraId="0F4E51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w:t>
            </w:r>
          </w:p>
        </w:tc>
      </w:tr>
    </w:tbl>
    <w:p w14:paraId="003CD2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(806,4).</w:t>
      </w:r>
    </w:p>
    <w:p w14:paraId="386384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AE8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для окончательной доработки были прекращены начавшиеся в феврале 1944 гос. испытания доработанного и одновременно первого серийного Ер-2. Выполнили 66 полетов. Испытания до этого пришлось прерывать 6 раз. На этой модификации так и не устранили раскачку машины с крыла на крыло. При скорости до 240 км/час машина не могла лететь с брошенным управлением и переходила в спираль с быстрым нарастанием скорости. Однако при максимальном полетном весе машина могла делать виражи до 50 гр. (2865,10).</w:t>
      </w:r>
    </w:p>
    <w:p w14:paraId="3AD3E2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45A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шедшие с февраля госиспытания первого серийного самолета Ер-2 с М-30Б, после выполния 66 полетов, пришлось прекратить испытания до полной доводки самолета. 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55284E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5B56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НИИ ВВС поступил на испытания самолет Ту-2 № 16/7. Он был выпущен в июне того же года, а затем прошел доработку по новым чертежам, переданным ОКБ. Машина получила увеличенное вертикальное оперение, усиленное хвостовое колесо, кислородные приборы КП-12. На бомбардировщик поставили новые винты АВ-5В-21А диаметром 3,6 м вместо АВ-5В-167А (3,8 м), прицел ОПБ-1Д вместо ОПБ-1Р. Перекомпоновали приборную доску пилота, переместили передатчик радиостанции. Испытания шли до 23 февраля 1945 г. Все нововведения одобрили, кроме замены пропеллеров. Они действительно подняли максимальную скорость на 11 - 15 км/ч, но одновременно увеличили разбег на взлете более чем на 100 м.</w:t>
      </w:r>
    </w:p>
    <w:p w14:paraId="790361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ВВС требовали как можно больше новых бомбардировщиков. Количество было важнее, чем качество. Завод старался как мог. План первого полугодия выполнили на 102,8%, сдав 430 самолетов при плане 427. Эти машины позволили перевооружить сначала несколько авиаполков, а затем целые дивизии.</w:t>
      </w:r>
    </w:p>
    <w:p w14:paraId="11D01D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серийных Ту-2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A822E0" w:rsidRPr="0076577C" w14:paraId="3BD6A43F" w14:textId="77777777" w:rsidTr="005434FD">
        <w:tc>
          <w:tcPr>
            <w:tcW w:w="1121" w:type="dxa"/>
            <w:tcBorders>
              <w:top w:val="single" w:sz="12" w:space="0" w:color="auto"/>
            </w:tcBorders>
          </w:tcPr>
          <w:p w14:paraId="7808D3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05A3D6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100308</w:t>
            </w:r>
          </w:p>
        </w:tc>
        <w:tc>
          <w:tcPr>
            <w:tcW w:w="1121" w:type="dxa"/>
            <w:tcBorders>
              <w:top w:val="single" w:sz="12" w:space="0" w:color="auto"/>
            </w:tcBorders>
          </w:tcPr>
          <w:p w14:paraId="795DB8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100716</w:t>
            </w:r>
          </w:p>
        </w:tc>
        <w:tc>
          <w:tcPr>
            <w:tcW w:w="1121" w:type="dxa"/>
            <w:tcBorders>
              <w:top w:val="single" w:sz="12" w:space="0" w:color="auto"/>
            </w:tcBorders>
          </w:tcPr>
          <w:p w14:paraId="1B855D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16/7</w:t>
            </w:r>
          </w:p>
        </w:tc>
        <w:tc>
          <w:tcPr>
            <w:tcW w:w="1121" w:type="dxa"/>
            <w:tcBorders>
              <w:top w:val="single" w:sz="12" w:space="0" w:color="auto"/>
            </w:tcBorders>
          </w:tcPr>
          <w:p w14:paraId="6652FB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18/11</w:t>
            </w:r>
          </w:p>
        </w:tc>
        <w:tc>
          <w:tcPr>
            <w:tcW w:w="1121" w:type="dxa"/>
            <w:tcBorders>
              <w:top w:val="single" w:sz="12" w:space="0" w:color="auto"/>
            </w:tcBorders>
          </w:tcPr>
          <w:p w14:paraId="1880A9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38/49</w:t>
            </w:r>
          </w:p>
        </w:tc>
        <w:tc>
          <w:tcPr>
            <w:tcW w:w="1121" w:type="dxa"/>
            <w:tcBorders>
              <w:top w:val="single" w:sz="12" w:space="0" w:color="auto"/>
            </w:tcBorders>
          </w:tcPr>
          <w:p w14:paraId="1AFDC5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Головной</w:t>
            </w:r>
          </w:p>
        </w:tc>
        <w:tc>
          <w:tcPr>
            <w:tcW w:w="1121" w:type="dxa"/>
            <w:tcBorders>
              <w:top w:val="single" w:sz="12" w:space="0" w:color="auto"/>
            </w:tcBorders>
          </w:tcPr>
          <w:p w14:paraId="149859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04/07</w:t>
            </w:r>
          </w:p>
        </w:tc>
        <w:tc>
          <w:tcPr>
            <w:tcW w:w="1121" w:type="dxa"/>
            <w:tcBorders>
              <w:top w:val="single" w:sz="12" w:space="0" w:color="auto"/>
            </w:tcBorders>
          </w:tcPr>
          <w:p w14:paraId="339FF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06/16</w:t>
            </w:r>
          </w:p>
        </w:tc>
        <w:tc>
          <w:tcPr>
            <w:tcW w:w="1121" w:type="dxa"/>
            <w:tcBorders>
              <w:top w:val="single" w:sz="12" w:space="0" w:color="auto"/>
            </w:tcBorders>
          </w:tcPr>
          <w:p w14:paraId="1BA8F5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1660920</w:t>
            </w:r>
          </w:p>
        </w:tc>
      </w:tr>
      <w:tr w:rsidR="00A822E0" w:rsidRPr="0076577C" w14:paraId="62B9B359" w14:textId="77777777" w:rsidTr="005434FD">
        <w:tc>
          <w:tcPr>
            <w:tcW w:w="1121" w:type="dxa"/>
          </w:tcPr>
          <w:p w14:paraId="3467DD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w:t>
            </w:r>
          </w:p>
        </w:tc>
        <w:tc>
          <w:tcPr>
            <w:tcW w:w="1121" w:type="dxa"/>
          </w:tcPr>
          <w:p w14:paraId="0FAD39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166</w:t>
            </w:r>
          </w:p>
        </w:tc>
        <w:tc>
          <w:tcPr>
            <w:tcW w:w="1121" w:type="dxa"/>
          </w:tcPr>
          <w:p w14:paraId="03778A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156</w:t>
            </w:r>
          </w:p>
        </w:tc>
        <w:tc>
          <w:tcPr>
            <w:tcW w:w="1121" w:type="dxa"/>
          </w:tcPr>
          <w:p w14:paraId="1C0B3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121" w:type="dxa"/>
          </w:tcPr>
          <w:p w14:paraId="74915C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121" w:type="dxa"/>
          </w:tcPr>
          <w:p w14:paraId="0783D3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121" w:type="dxa"/>
          </w:tcPr>
          <w:p w14:paraId="6759A6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tc>
        <w:tc>
          <w:tcPr>
            <w:tcW w:w="1121" w:type="dxa"/>
          </w:tcPr>
          <w:p w14:paraId="754896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39</w:t>
            </w:r>
          </w:p>
        </w:tc>
        <w:tc>
          <w:tcPr>
            <w:tcW w:w="1121" w:type="dxa"/>
          </w:tcPr>
          <w:p w14:paraId="7CC9BA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39</w:t>
            </w:r>
          </w:p>
        </w:tc>
        <w:tc>
          <w:tcPr>
            <w:tcW w:w="1121" w:type="dxa"/>
          </w:tcPr>
          <w:p w14:paraId="61FDDA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166</w:t>
            </w:r>
          </w:p>
        </w:tc>
      </w:tr>
      <w:tr w:rsidR="00A822E0" w:rsidRPr="0076577C" w14:paraId="5AF0765F" w14:textId="77777777" w:rsidTr="005434FD">
        <w:tc>
          <w:tcPr>
            <w:tcW w:w="1121" w:type="dxa"/>
          </w:tcPr>
          <w:p w14:paraId="09223B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 пустого</w:t>
            </w:r>
          </w:p>
        </w:tc>
        <w:tc>
          <w:tcPr>
            <w:tcW w:w="1121" w:type="dxa"/>
          </w:tcPr>
          <w:p w14:paraId="0143BD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7601</w:t>
            </w:r>
          </w:p>
        </w:tc>
        <w:tc>
          <w:tcPr>
            <w:tcW w:w="1121" w:type="dxa"/>
          </w:tcPr>
          <w:p w14:paraId="1ED546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77034A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7760</w:t>
            </w:r>
          </w:p>
        </w:tc>
        <w:tc>
          <w:tcPr>
            <w:tcW w:w="1121" w:type="dxa"/>
          </w:tcPr>
          <w:p w14:paraId="5442AF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7603</w:t>
            </w:r>
          </w:p>
        </w:tc>
        <w:tc>
          <w:tcPr>
            <w:tcW w:w="1121" w:type="dxa"/>
          </w:tcPr>
          <w:p w14:paraId="1D5A6E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315FE1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7840</w:t>
            </w:r>
          </w:p>
        </w:tc>
        <w:tc>
          <w:tcPr>
            <w:tcW w:w="1121" w:type="dxa"/>
          </w:tcPr>
          <w:p w14:paraId="466961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53BB75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599C4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4D0A8D6" w14:textId="77777777" w:rsidTr="005434FD">
        <w:tc>
          <w:tcPr>
            <w:tcW w:w="1121" w:type="dxa"/>
          </w:tcPr>
          <w:p w14:paraId="55F9F6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нормальный</w:t>
            </w:r>
          </w:p>
        </w:tc>
        <w:tc>
          <w:tcPr>
            <w:tcW w:w="1121" w:type="dxa"/>
          </w:tcPr>
          <w:p w14:paraId="716AAF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10538</w:t>
            </w:r>
          </w:p>
        </w:tc>
        <w:tc>
          <w:tcPr>
            <w:tcW w:w="1121" w:type="dxa"/>
          </w:tcPr>
          <w:p w14:paraId="24C89A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10360</w:t>
            </w:r>
          </w:p>
        </w:tc>
        <w:tc>
          <w:tcPr>
            <w:tcW w:w="1121" w:type="dxa"/>
          </w:tcPr>
          <w:p w14:paraId="3EE376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10700</w:t>
            </w:r>
          </w:p>
        </w:tc>
        <w:tc>
          <w:tcPr>
            <w:tcW w:w="1121" w:type="dxa"/>
          </w:tcPr>
          <w:p w14:paraId="374DC1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10500</w:t>
            </w:r>
          </w:p>
        </w:tc>
        <w:tc>
          <w:tcPr>
            <w:tcW w:w="1121" w:type="dxa"/>
          </w:tcPr>
          <w:p w14:paraId="3D0A79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10900</w:t>
            </w:r>
          </w:p>
        </w:tc>
        <w:tc>
          <w:tcPr>
            <w:tcW w:w="1121" w:type="dxa"/>
          </w:tcPr>
          <w:p w14:paraId="55EED9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10856</w:t>
            </w:r>
          </w:p>
        </w:tc>
        <w:tc>
          <w:tcPr>
            <w:tcW w:w="1121" w:type="dxa"/>
          </w:tcPr>
          <w:p w14:paraId="471166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11 030</w:t>
            </w:r>
          </w:p>
        </w:tc>
        <w:tc>
          <w:tcPr>
            <w:tcW w:w="1121" w:type="dxa"/>
          </w:tcPr>
          <w:p w14:paraId="0188FA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11 400</w:t>
            </w:r>
          </w:p>
        </w:tc>
        <w:tc>
          <w:tcPr>
            <w:tcW w:w="1121" w:type="dxa"/>
          </w:tcPr>
          <w:p w14:paraId="7F0599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3E35785" w14:textId="77777777" w:rsidTr="005434FD">
        <w:tc>
          <w:tcPr>
            <w:tcW w:w="1121" w:type="dxa"/>
          </w:tcPr>
          <w:p w14:paraId="23E9E5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максим</w:t>
            </w:r>
          </w:p>
        </w:tc>
        <w:tc>
          <w:tcPr>
            <w:tcW w:w="1121" w:type="dxa"/>
          </w:tcPr>
          <w:p w14:paraId="5F2744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11768</w:t>
            </w:r>
          </w:p>
        </w:tc>
        <w:tc>
          <w:tcPr>
            <w:tcW w:w="1121" w:type="dxa"/>
          </w:tcPr>
          <w:p w14:paraId="007585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11360</w:t>
            </w:r>
          </w:p>
        </w:tc>
        <w:tc>
          <w:tcPr>
            <w:tcW w:w="1121" w:type="dxa"/>
          </w:tcPr>
          <w:p w14:paraId="379960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11720</w:t>
            </w:r>
          </w:p>
        </w:tc>
        <w:tc>
          <w:tcPr>
            <w:tcW w:w="1121" w:type="dxa"/>
          </w:tcPr>
          <w:p w14:paraId="121C01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11520</w:t>
            </w:r>
          </w:p>
        </w:tc>
        <w:tc>
          <w:tcPr>
            <w:tcW w:w="1121" w:type="dxa"/>
          </w:tcPr>
          <w:p w14:paraId="57665C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0CF511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11880</w:t>
            </w:r>
          </w:p>
        </w:tc>
        <w:tc>
          <w:tcPr>
            <w:tcW w:w="1121" w:type="dxa"/>
          </w:tcPr>
          <w:p w14:paraId="30BC7C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4A103C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6BFF15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C255C94" w14:textId="77777777" w:rsidTr="005434FD">
        <w:tc>
          <w:tcPr>
            <w:tcW w:w="1121" w:type="dxa"/>
          </w:tcPr>
          <w:p w14:paraId="33A14E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 у земли</w:t>
            </w:r>
          </w:p>
        </w:tc>
        <w:tc>
          <w:tcPr>
            <w:tcW w:w="1121" w:type="dxa"/>
          </w:tcPr>
          <w:p w14:paraId="4E57EA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tc>
        <w:tc>
          <w:tcPr>
            <w:tcW w:w="1121" w:type="dxa"/>
          </w:tcPr>
          <w:p w14:paraId="1DC76D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06AE34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477</w:t>
            </w:r>
          </w:p>
        </w:tc>
        <w:tc>
          <w:tcPr>
            <w:tcW w:w="1121" w:type="dxa"/>
          </w:tcPr>
          <w:p w14:paraId="641685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w:t>
            </w:r>
          </w:p>
        </w:tc>
        <w:tc>
          <w:tcPr>
            <w:tcW w:w="1121" w:type="dxa"/>
          </w:tcPr>
          <w:p w14:paraId="4F1F0A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74E20D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484</w:t>
            </w:r>
          </w:p>
        </w:tc>
        <w:tc>
          <w:tcPr>
            <w:tcW w:w="1121" w:type="dxa"/>
          </w:tcPr>
          <w:p w14:paraId="1F1EEC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481</w:t>
            </w:r>
          </w:p>
        </w:tc>
        <w:tc>
          <w:tcPr>
            <w:tcW w:w="1121" w:type="dxa"/>
          </w:tcPr>
          <w:p w14:paraId="0067B7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25FA3D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F9987EF" w14:textId="77777777" w:rsidTr="005434FD">
        <w:tc>
          <w:tcPr>
            <w:tcW w:w="1121" w:type="dxa"/>
          </w:tcPr>
          <w:p w14:paraId="105D48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w:t>
            </w:r>
          </w:p>
        </w:tc>
        <w:tc>
          <w:tcPr>
            <w:tcW w:w="1121" w:type="dxa"/>
          </w:tcPr>
          <w:p w14:paraId="65A87D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w:t>
            </w:r>
          </w:p>
        </w:tc>
        <w:tc>
          <w:tcPr>
            <w:tcW w:w="1121" w:type="dxa"/>
          </w:tcPr>
          <w:p w14:paraId="0BF141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c>
          <w:tcPr>
            <w:tcW w:w="1121" w:type="dxa"/>
          </w:tcPr>
          <w:p w14:paraId="417930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530</w:t>
            </w:r>
          </w:p>
        </w:tc>
        <w:tc>
          <w:tcPr>
            <w:tcW w:w="1121" w:type="dxa"/>
          </w:tcPr>
          <w:p w14:paraId="613BF2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549</w:t>
            </w:r>
          </w:p>
        </w:tc>
        <w:tc>
          <w:tcPr>
            <w:tcW w:w="1121" w:type="dxa"/>
          </w:tcPr>
          <w:p w14:paraId="53D67C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w:t>
            </w:r>
          </w:p>
        </w:tc>
        <w:tc>
          <w:tcPr>
            <w:tcW w:w="1121" w:type="dxa"/>
          </w:tcPr>
          <w:p w14:paraId="6679A8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558</w:t>
            </w:r>
          </w:p>
        </w:tc>
        <w:tc>
          <w:tcPr>
            <w:tcW w:w="1121" w:type="dxa"/>
          </w:tcPr>
          <w:p w14:paraId="645363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535</w:t>
            </w:r>
          </w:p>
        </w:tc>
        <w:tc>
          <w:tcPr>
            <w:tcW w:w="1121" w:type="dxa"/>
          </w:tcPr>
          <w:p w14:paraId="6E2283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554</w:t>
            </w:r>
          </w:p>
        </w:tc>
        <w:tc>
          <w:tcPr>
            <w:tcW w:w="1121" w:type="dxa"/>
          </w:tcPr>
          <w:p w14:paraId="3D2D58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560</w:t>
            </w:r>
          </w:p>
        </w:tc>
      </w:tr>
      <w:tr w:rsidR="00A822E0" w:rsidRPr="0076577C" w14:paraId="7A5981A4" w14:textId="77777777" w:rsidTr="005434FD">
        <w:tc>
          <w:tcPr>
            <w:tcW w:w="1121" w:type="dxa"/>
          </w:tcPr>
          <w:p w14:paraId="10008E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1121" w:type="dxa"/>
          </w:tcPr>
          <w:p w14:paraId="0077EF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w:t>
            </w:r>
          </w:p>
        </w:tc>
        <w:tc>
          <w:tcPr>
            <w:tcW w:w="1121" w:type="dxa"/>
          </w:tcPr>
          <w:p w14:paraId="1423D7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9500</w:t>
            </w:r>
          </w:p>
        </w:tc>
        <w:tc>
          <w:tcPr>
            <w:tcW w:w="1121" w:type="dxa"/>
          </w:tcPr>
          <w:p w14:paraId="3E1D9F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9650</w:t>
            </w:r>
          </w:p>
        </w:tc>
        <w:tc>
          <w:tcPr>
            <w:tcW w:w="1121" w:type="dxa"/>
          </w:tcPr>
          <w:p w14:paraId="116D1E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9600</w:t>
            </w:r>
          </w:p>
        </w:tc>
        <w:tc>
          <w:tcPr>
            <w:tcW w:w="1121" w:type="dxa"/>
          </w:tcPr>
          <w:p w14:paraId="222D18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9350</w:t>
            </w:r>
          </w:p>
        </w:tc>
        <w:tc>
          <w:tcPr>
            <w:tcW w:w="1121" w:type="dxa"/>
          </w:tcPr>
          <w:p w14:paraId="371FE4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9300</w:t>
            </w:r>
          </w:p>
        </w:tc>
        <w:tc>
          <w:tcPr>
            <w:tcW w:w="1121" w:type="dxa"/>
          </w:tcPr>
          <w:p w14:paraId="5D8533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9200</w:t>
            </w:r>
          </w:p>
        </w:tc>
        <w:tc>
          <w:tcPr>
            <w:tcW w:w="1121" w:type="dxa"/>
          </w:tcPr>
          <w:p w14:paraId="5A0D59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9100</w:t>
            </w:r>
          </w:p>
        </w:tc>
        <w:tc>
          <w:tcPr>
            <w:tcW w:w="1121" w:type="dxa"/>
          </w:tcPr>
          <w:p w14:paraId="4D3EB9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9000</w:t>
            </w:r>
          </w:p>
        </w:tc>
      </w:tr>
      <w:tr w:rsidR="00A822E0" w:rsidRPr="0076577C" w14:paraId="51EE5DCF" w14:textId="77777777" w:rsidTr="005434FD">
        <w:tc>
          <w:tcPr>
            <w:tcW w:w="1121" w:type="dxa"/>
          </w:tcPr>
          <w:p w14:paraId="56CF69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 мин</w:t>
            </w:r>
          </w:p>
        </w:tc>
        <w:tc>
          <w:tcPr>
            <w:tcW w:w="1121" w:type="dxa"/>
          </w:tcPr>
          <w:p w14:paraId="6E0FA7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tc>
        <w:tc>
          <w:tcPr>
            <w:tcW w:w="1121" w:type="dxa"/>
          </w:tcPr>
          <w:p w14:paraId="698762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c>
          <w:tcPr>
            <w:tcW w:w="1121" w:type="dxa"/>
          </w:tcPr>
          <w:p w14:paraId="09D11F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121" w:type="dxa"/>
          </w:tcPr>
          <w:p w14:paraId="36BC9F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121" w:type="dxa"/>
          </w:tcPr>
          <w:p w14:paraId="7D3966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w:t>
            </w:r>
          </w:p>
        </w:tc>
        <w:tc>
          <w:tcPr>
            <w:tcW w:w="1121" w:type="dxa"/>
          </w:tcPr>
          <w:p w14:paraId="1E27E3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1121" w:type="dxa"/>
          </w:tcPr>
          <w:p w14:paraId="7B3CCF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1121" w:type="dxa"/>
          </w:tcPr>
          <w:p w14:paraId="66EA3F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w:t>
            </w:r>
          </w:p>
        </w:tc>
        <w:tc>
          <w:tcPr>
            <w:tcW w:w="1121" w:type="dxa"/>
          </w:tcPr>
          <w:p w14:paraId="4391F8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w:t>
            </w:r>
          </w:p>
        </w:tc>
      </w:tr>
      <w:tr w:rsidR="00A822E0" w:rsidRPr="0076577C" w14:paraId="40FB770C" w14:textId="77777777" w:rsidTr="005434FD">
        <w:tc>
          <w:tcPr>
            <w:tcW w:w="1121" w:type="dxa"/>
          </w:tcPr>
          <w:p w14:paraId="4091B9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1121" w:type="dxa"/>
          </w:tcPr>
          <w:p w14:paraId="31947A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2020</w:t>
            </w:r>
          </w:p>
        </w:tc>
        <w:tc>
          <w:tcPr>
            <w:tcW w:w="1121" w:type="dxa"/>
          </w:tcPr>
          <w:p w14:paraId="282D50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tc>
        <w:tc>
          <w:tcPr>
            <w:tcW w:w="1121" w:type="dxa"/>
          </w:tcPr>
          <w:p w14:paraId="6D7DE4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2065</w:t>
            </w:r>
          </w:p>
        </w:tc>
        <w:tc>
          <w:tcPr>
            <w:tcW w:w="1121" w:type="dxa"/>
          </w:tcPr>
          <w:p w14:paraId="11A2BE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2050</w:t>
            </w:r>
          </w:p>
        </w:tc>
        <w:tc>
          <w:tcPr>
            <w:tcW w:w="1121" w:type="dxa"/>
          </w:tcPr>
          <w:p w14:paraId="2B7A12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2250</w:t>
            </w:r>
          </w:p>
        </w:tc>
        <w:tc>
          <w:tcPr>
            <w:tcW w:w="1121" w:type="dxa"/>
          </w:tcPr>
          <w:p w14:paraId="051415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6E9739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2620</w:t>
            </w:r>
          </w:p>
        </w:tc>
        <w:tc>
          <w:tcPr>
            <w:tcW w:w="1121" w:type="dxa"/>
          </w:tcPr>
          <w:p w14:paraId="3A91D6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1121" w:type="dxa"/>
          </w:tcPr>
          <w:p w14:paraId="07EA42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r>
      <w:tr w:rsidR="00A822E0" w:rsidRPr="0076577C" w14:paraId="42AE033D" w14:textId="77777777" w:rsidTr="005434FD">
        <w:tc>
          <w:tcPr>
            <w:tcW w:w="1121" w:type="dxa"/>
          </w:tcPr>
          <w:p w14:paraId="0A12E8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Разбег, м</w:t>
            </w:r>
          </w:p>
        </w:tc>
        <w:tc>
          <w:tcPr>
            <w:tcW w:w="1121" w:type="dxa"/>
          </w:tcPr>
          <w:p w14:paraId="126467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450 - 530</w:t>
            </w:r>
          </w:p>
        </w:tc>
        <w:tc>
          <w:tcPr>
            <w:tcW w:w="1121" w:type="dxa"/>
          </w:tcPr>
          <w:p w14:paraId="30D1E6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415</w:t>
            </w:r>
          </w:p>
        </w:tc>
        <w:tc>
          <w:tcPr>
            <w:tcW w:w="1121" w:type="dxa"/>
          </w:tcPr>
          <w:p w14:paraId="7F89EC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w:t>
            </w:r>
          </w:p>
        </w:tc>
        <w:tc>
          <w:tcPr>
            <w:tcW w:w="1121" w:type="dxa"/>
          </w:tcPr>
          <w:p w14:paraId="6948C3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425</w:t>
            </w:r>
          </w:p>
        </w:tc>
        <w:tc>
          <w:tcPr>
            <w:tcW w:w="1121" w:type="dxa"/>
          </w:tcPr>
          <w:p w14:paraId="276E76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c>
          <w:tcPr>
            <w:tcW w:w="1121" w:type="dxa"/>
          </w:tcPr>
          <w:p w14:paraId="53C4E4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21" w:type="dxa"/>
          </w:tcPr>
          <w:p w14:paraId="43834C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F111E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ED37E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2763AF" w14:textId="77777777" w:rsidTr="005434FD">
        <w:tc>
          <w:tcPr>
            <w:tcW w:w="1121" w:type="dxa"/>
            <w:tcBorders>
              <w:bottom w:val="single" w:sz="12" w:space="0" w:color="auto"/>
            </w:tcBorders>
          </w:tcPr>
          <w:p w14:paraId="28BF14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Пробег, м</w:t>
            </w:r>
          </w:p>
        </w:tc>
        <w:tc>
          <w:tcPr>
            <w:tcW w:w="1121" w:type="dxa"/>
            <w:tcBorders>
              <w:bottom w:val="single" w:sz="12" w:space="0" w:color="auto"/>
            </w:tcBorders>
          </w:tcPr>
          <w:p w14:paraId="4589F3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545</w:t>
            </w:r>
          </w:p>
        </w:tc>
        <w:tc>
          <w:tcPr>
            <w:tcW w:w="1121" w:type="dxa"/>
            <w:tcBorders>
              <w:bottom w:val="single" w:sz="12" w:space="0" w:color="auto"/>
            </w:tcBorders>
          </w:tcPr>
          <w:p w14:paraId="584362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675</w:t>
            </w:r>
          </w:p>
        </w:tc>
        <w:tc>
          <w:tcPr>
            <w:tcW w:w="1121" w:type="dxa"/>
            <w:tcBorders>
              <w:bottom w:val="single" w:sz="12" w:space="0" w:color="auto"/>
            </w:tcBorders>
          </w:tcPr>
          <w:p w14:paraId="2C1F63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4B4416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w:t>
            </w:r>
          </w:p>
        </w:tc>
        <w:tc>
          <w:tcPr>
            <w:tcW w:w="1121" w:type="dxa"/>
            <w:tcBorders>
              <w:bottom w:val="single" w:sz="12" w:space="0" w:color="auto"/>
            </w:tcBorders>
          </w:tcPr>
          <w:p w14:paraId="0E155A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w:t>
            </w:r>
          </w:p>
        </w:tc>
        <w:tc>
          <w:tcPr>
            <w:tcW w:w="1121" w:type="dxa"/>
            <w:tcBorders>
              <w:bottom w:val="single" w:sz="12" w:space="0" w:color="auto"/>
            </w:tcBorders>
          </w:tcPr>
          <w:p w14:paraId="643914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7CD932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37B62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1F7463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352800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(11988).</w:t>
      </w:r>
    </w:p>
    <w:p w14:paraId="5ABA26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352290"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В октябре 1944 г. в НИИ ВВС посту</w:t>
      </w:r>
      <w:r w:rsidRPr="0076577C">
        <w:rPr>
          <w:rFonts w:ascii="Times New Roman" w:hAnsi="Times New Roman"/>
          <w:color w:val="000000" w:themeColor="text1"/>
          <w:sz w:val="16"/>
          <w:szCs w:val="16"/>
          <w:lang w:eastAsia="ru-RU" w:bidi="ru-RU"/>
        </w:rPr>
        <w:softHyphen/>
        <w:t>пил на испытания самолет №16/7. Он был выпущен в июне того же года, а за</w:t>
      </w:r>
      <w:r w:rsidRPr="0076577C">
        <w:rPr>
          <w:rFonts w:ascii="Times New Roman" w:hAnsi="Times New Roman"/>
          <w:color w:val="000000" w:themeColor="text1"/>
          <w:sz w:val="16"/>
          <w:szCs w:val="16"/>
          <w:lang w:eastAsia="ru-RU" w:bidi="ru-RU"/>
        </w:rPr>
        <w:softHyphen/>
        <w:t>тем прошел доработку по новым черте</w:t>
      </w:r>
      <w:r w:rsidRPr="0076577C">
        <w:rPr>
          <w:rFonts w:ascii="Times New Roman" w:hAnsi="Times New Roman"/>
          <w:color w:val="000000" w:themeColor="text1"/>
          <w:sz w:val="16"/>
          <w:szCs w:val="16"/>
          <w:lang w:eastAsia="ru-RU" w:bidi="ru-RU"/>
        </w:rPr>
        <w:softHyphen/>
        <w:t>жам, переданным конструкторами. Ма</w:t>
      </w:r>
      <w:r w:rsidRPr="0076577C">
        <w:rPr>
          <w:rFonts w:ascii="Times New Roman" w:hAnsi="Times New Roman"/>
          <w:color w:val="000000" w:themeColor="text1"/>
          <w:sz w:val="16"/>
          <w:szCs w:val="16"/>
          <w:lang w:eastAsia="ru-RU" w:bidi="ru-RU"/>
        </w:rPr>
        <w:softHyphen/>
        <w:t>шина получила увеличенное верти</w:t>
      </w:r>
      <w:r w:rsidRPr="0076577C">
        <w:rPr>
          <w:rFonts w:ascii="Times New Roman" w:hAnsi="Times New Roman"/>
          <w:color w:val="000000" w:themeColor="text1"/>
          <w:sz w:val="16"/>
          <w:szCs w:val="16"/>
          <w:lang w:eastAsia="ru-RU" w:bidi="ru-RU"/>
        </w:rPr>
        <w:softHyphen/>
        <w:t>кальное оперение, усиленное хвосто</w:t>
      </w:r>
      <w:r w:rsidRPr="0076577C">
        <w:rPr>
          <w:rFonts w:ascii="Times New Roman" w:hAnsi="Times New Roman"/>
          <w:color w:val="000000" w:themeColor="text1"/>
          <w:sz w:val="16"/>
          <w:szCs w:val="16"/>
          <w:lang w:eastAsia="ru-RU" w:bidi="ru-RU"/>
        </w:rPr>
        <w:softHyphen/>
        <w:t>вое колесо, кислородные приборы КП-12. На бомбардировщик поставили новые винты АВ-5В-21А диаметром 3,6 м вместо АВ-5В-167А (3,8 м), усовершенствованный прицел ОПБ-1Д (Деренковского) вместо 0ПБ-1Р. Перекомпоновали приборную до</w:t>
      </w:r>
      <w:r w:rsidRPr="0076577C">
        <w:rPr>
          <w:rFonts w:ascii="Times New Roman" w:hAnsi="Times New Roman"/>
          <w:color w:val="000000" w:themeColor="text1"/>
          <w:sz w:val="16"/>
          <w:szCs w:val="16"/>
          <w:lang w:eastAsia="ru-RU" w:bidi="ru-RU"/>
        </w:rPr>
        <w:softHyphen/>
        <w:t>ску пилота, переместили передатчик ра</w:t>
      </w:r>
      <w:r w:rsidRPr="0076577C">
        <w:rPr>
          <w:rFonts w:ascii="Times New Roman" w:hAnsi="Times New Roman"/>
          <w:color w:val="000000" w:themeColor="text1"/>
          <w:sz w:val="16"/>
          <w:szCs w:val="16"/>
          <w:lang w:eastAsia="ru-RU" w:bidi="ru-RU"/>
        </w:rPr>
        <w:softHyphen/>
        <w:t>диостанции. Испытания шли до 23 фев</w:t>
      </w:r>
      <w:r w:rsidRPr="0076577C">
        <w:rPr>
          <w:rFonts w:ascii="Times New Roman" w:hAnsi="Times New Roman"/>
          <w:color w:val="000000" w:themeColor="text1"/>
          <w:sz w:val="16"/>
          <w:szCs w:val="16"/>
          <w:lang w:eastAsia="ru-RU" w:bidi="ru-RU"/>
        </w:rPr>
        <w:softHyphen/>
        <w:t>раля 1945 г. Все нововведения одобрили, кроме замены пропеллеров. Они действи</w:t>
      </w:r>
      <w:r w:rsidRPr="0076577C">
        <w:rPr>
          <w:rFonts w:ascii="Times New Roman" w:hAnsi="Times New Roman"/>
          <w:color w:val="000000" w:themeColor="text1"/>
          <w:sz w:val="16"/>
          <w:szCs w:val="16"/>
          <w:lang w:eastAsia="ru-RU" w:bidi="ru-RU"/>
        </w:rPr>
        <w:softHyphen/>
        <w:t>тельно подняли максимальную скорость на 11-15 км/ч, но одновременно увели</w:t>
      </w:r>
      <w:r w:rsidRPr="0076577C">
        <w:rPr>
          <w:rFonts w:ascii="Times New Roman" w:hAnsi="Times New Roman"/>
          <w:color w:val="000000" w:themeColor="text1"/>
          <w:sz w:val="16"/>
          <w:szCs w:val="16"/>
          <w:lang w:eastAsia="ru-RU" w:bidi="ru-RU"/>
        </w:rPr>
        <w:softHyphen/>
        <w:t>чили разбег на взлете более чем на 100 м.</w:t>
      </w:r>
    </w:p>
    <w:p w14:paraId="477BB51F"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От Туполева требовали внедрения электроспуска пушек, флюгируемых воз</w:t>
      </w:r>
      <w:r w:rsidRPr="0076577C">
        <w:rPr>
          <w:rFonts w:ascii="Times New Roman" w:hAnsi="Times New Roman"/>
          <w:color w:val="000000" w:themeColor="text1"/>
          <w:sz w:val="16"/>
          <w:szCs w:val="16"/>
          <w:lang w:eastAsia="ru-RU" w:bidi="ru-RU"/>
        </w:rPr>
        <w:softHyphen/>
        <w:t>душных винтов, системы обогрева и вен</w:t>
      </w:r>
      <w:r w:rsidRPr="0076577C">
        <w:rPr>
          <w:rFonts w:ascii="Times New Roman" w:hAnsi="Times New Roman"/>
          <w:color w:val="000000" w:themeColor="text1"/>
          <w:sz w:val="16"/>
          <w:szCs w:val="16"/>
          <w:lang w:eastAsia="ru-RU" w:bidi="ru-RU"/>
        </w:rPr>
        <w:softHyphen/>
        <w:t>тиляции кабин. Но до конца войны все это «отложили в долгий ящик».</w:t>
      </w:r>
    </w:p>
    <w:p w14:paraId="6FE032B0"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ВВС хотели получить как можно больше новых бомбардировщиков. Коли</w:t>
      </w:r>
      <w:r w:rsidRPr="0076577C">
        <w:rPr>
          <w:rFonts w:ascii="Times New Roman" w:hAnsi="Times New Roman"/>
          <w:color w:val="000000" w:themeColor="text1"/>
          <w:sz w:val="16"/>
          <w:szCs w:val="16"/>
          <w:lang w:eastAsia="ru-RU" w:bidi="ru-RU"/>
        </w:rPr>
        <w:softHyphen/>
        <w:t>чество было важнее, чем качество. Завод старался как мог. План первого полугодия 1945 г. выполнили на 102,8%, сдав 450 самолетов при плане 427. Эти машины по</w:t>
      </w:r>
      <w:r w:rsidRPr="0076577C">
        <w:rPr>
          <w:rFonts w:ascii="Times New Roman" w:hAnsi="Times New Roman"/>
          <w:color w:val="000000" w:themeColor="text1"/>
          <w:sz w:val="16"/>
          <w:szCs w:val="16"/>
          <w:lang w:eastAsia="ru-RU" w:bidi="ru-RU"/>
        </w:rPr>
        <w:softHyphen/>
        <w:t>зволили перевооружить сна</w:t>
      </w:r>
      <w:r w:rsidRPr="0076577C">
        <w:rPr>
          <w:rFonts w:ascii="Times New Roman" w:hAnsi="Times New Roman"/>
          <w:color w:val="000000" w:themeColor="text1"/>
          <w:sz w:val="16"/>
          <w:szCs w:val="16"/>
          <w:lang w:eastAsia="ru-RU" w:bidi="ru-RU"/>
        </w:rPr>
        <w:softHyphen/>
        <w:t>чала несколько авиаполков, а затем целые дивизии (21060).</w:t>
      </w:r>
    </w:p>
    <w:p w14:paraId="07056E45" w14:textId="77777777" w:rsidR="00E54500" w:rsidRPr="0076577C" w:rsidRDefault="00E54500" w:rsidP="0076577C">
      <w:pPr>
        <w:spacing w:after="0" w:line="240" w:lineRule="auto"/>
        <w:jc w:val="both"/>
        <w:rPr>
          <w:rFonts w:ascii="Times New Roman" w:hAnsi="Times New Roman"/>
          <w:color w:val="000000" w:themeColor="text1"/>
          <w:sz w:val="16"/>
          <w:szCs w:val="16"/>
          <w:lang w:eastAsia="ru-RU" w:bidi="ru-RU"/>
        </w:rPr>
      </w:pPr>
    </w:p>
    <w:p w14:paraId="3262DD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в НИИ ВВС испытывался один из Бостонов А-20К-11. Машины модификаций Н и К были в числе последних прибывших к нам. Они являлись аналогами G и J с более мощными моторами R-2600-29 в 1850 л.с. (3457,111).</w:t>
      </w:r>
    </w:p>
    <w:p w14:paraId="15E6C6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B74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наша военная приемка забраковала в Фэрбенксе около половины предъявленных B-25J из-за отказов карбюраторов. Но в целом В-25 являлся надежной и удобной в эксплуатации машиной. Об этом можно судить хотя бы по такому показателю, как процент исправных самолетов: в частях, вооруженных В-25, он был весьма высок. Другим убедительным свидетельством является то, что в СССР "Митчелл" не подвергался никаким существенным переделкам (3457,96).</w:t>
      </w:r>
    </w:p>
    <w:p w14:paraId="56CA82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D99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на 153 заводе на Як-9М стали устанавливать ВК-105ПФ2, которые до этого направлялись только для Як-3 (65,140).</w:t>
      </w:r>
    </w:p>
    <w:p w14:paraId="4EB8A1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02584" w14:textId="77777777" w:rsidR="00141BC3" w:rsidRPr="001A0BAA" w:rsidRDefault="00141BC3" w:rsidP="00141BC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октября 1944 г. ВК-105ПФ2 полностью вытеснил вариант «ПФ» на заводе № 26. Этот тип двигателя предназначался только для истребителей. Приоритетом пользовался Як-3, но такие моторы встречались и на некоторых сериях Як-9. М-105 (ВК-105) – самый массовый мощный авиационный двигатель в истории СССР, всего было выпущено около 129 тысяч экземпляров (25145).</w:t>
      </w:r>
    </w:p>
    <w:p w14:paraId="158C00F6" w14:textId="77777777" w:rsidR="00141BC3" w:rsidRPr="001A0BAA" w:rsidRDefault="00141BC3" w:rsidP="00141BC3">
      <w:pPr>
        <w:spacing w:after="0" w:line="240" w:lineRule="auto"/>
        <w:jc w:val="both"/>
        <w:rPr>
          <w:rFonts w:ascii="Times New Roman" w:hAnsi="Times New Roman"/>
          <w:color w:val="0070C0"/>
          <w:sz w:val="16"/>
          <w:szCs w:val="16"/>
        </w:rPr>
      </w:pPr>
    </w:p>
    <w:p w14:paraId="1C23A6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НИИ ВВС проходили контрольные испытания Як-3 ПФ-2 N 9626 производства 292 завода. Прошел неудовлетворительно (805,7).</w:t>
      </w:r>
    </w:p>
    <w:p w14:paraId="1EB9B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C5F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закончились заводские испытания Як-3ПД с ВК-105ПВ, сделанного на основе эталона 1945, которые начались в сентябре 1944 (65,176).</w:t>
      </w:r>
    </w:p>
    <w:p w14:paraId="6B0A0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2ECE9" w14:textId="77777777" w:rsidR="00E54500" w:rsidRPr="0076577C" w:rsidRDefault="00E54500" w:rsidP="0076577C">
      <w:pPr>
        <w:pStyle w:val="ae"/>
        <w:spacing w:before="0" w:after="0"/>
        <w:jc w:val="both"/>
        <w:rPr>
          <w:color w:val="000000" w:themeColor="text1"/>
          <w:sz w:val="16"/>
          <w:szCs w:val="16"/>
        </w:rPr>
      </w:pPr>
      <w:r w:rsidRPr="0076577C">
        <w:rPr>
          <w:color w:val="000000" w:themeColor="text1"/>
          <w:sz w:val="16"/>
          <w:szCs w:val="16"/>
        </w:rPr>
        <w:t>В октябре 1944 проверка выявила 114 таких случаев аварий Як-3.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2E87ACD8"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5C327CBC"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октября 1944 года серийные Як</w:t>
      </w:r>
      <w:r w:rsidRPr="001A0BAA">
        <w:rPr>
          <w:rFonts w:ascii="Times New Roman" w:hAnsi="Times New Roman"/>
          <w:color w:val="0070C0"/>
          <w:sz w:val="16"/>
          <w:szCs w:val="16"/>
        </w:rPr>
        <w:noBreakHyphen/>
        <w:t>3 по характеристикам вышли на уровень «дублера».</w:t>
      </w:r>
    </w:p>
    <w:p w14:paraId="17E82F83"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Оставалось провести войсковые испытания с целью найти наилучшие способы применения самолета, а также сравнить его возможности с возможностями самолетов врага. Испытания проводили в 91</w:t>
      </w:r>
      <w:r w:rsidRPr="001A0BAA">
        <w:rPr>
          <w:rFonts w:ascii="Times New Roman" w:hAnsi="Times New Roman"/>
          <w:color w:val="0070C0"/>
          <w:sz w:val="16"/>
          <w:szCs w:val="16"/>
        </w:rPr>
        <w:noBreakHyphen/>
        <w:t>м ИАП, который входил в состав 2</w:t>
      </w:r>
      <w:r w:rsidRPr="001A0BAA">
        <w:rPr>
          <w:rFonts w:ascii="Times New Roman" w:hAnsi="Times New Roman"/>
          <w:color w:val="0070C0"/>
          <w:sz w:val="16"/>
          <w:szCs w:val="16"/>
        </w:rPr>
        <w:noBreakHyphen/>
        <w:t>й воздушной армии. Проходили они в районе Львова в период с 20 июня по 2 августа 1944 года. Полк был сильной частью, имевшей гвардейский штат машин – 41 Як</w:t>
      </w:r>
      <w:r w:rsidRPr="001A0BAA">
        <w:rPr>
          <w:rFonts w:ascii="Times New Roman" w:hAnsi="Times New Roman"/>
          <w:color w:val="0070C0"/>
          <w:sz w:val="16"/>
          <w:szCs w:val="16"/>
        </w:rPr>
        <w:noBreakHyphen/>
        <w:t>3 (25075).</w:t>
      </w:r>
    </w:p>
    <w:p w14:paraId="417367B1" w14:textId="77777777" w:rsidR="009411FD" w:rsidRPr="001A0BAA" w:rsidRDefault="009411FD" w:rsidP="009411FD">
      <w:pPr>
        <w:spacing w:after="0" w:line="240" w:lineRule="auto"/>
        <w:jc w:val="both"/>
        <w:rPr>
          <w:rFonts w:ascii="Times New Roman" w:hAnsi="Times New Roman"/>
          <w:color w:val="0070C0"/>
          <w:sz w:val="16"/>
          <w:szCs w:val="16"/>
        </w:rPr>
      </w:pPr>
    </w:p>
    <w:p w14:paraId="7B95E127"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октябре 1944 г. в Прибалтике, в составе 336-й ИАД 163 ИАК 3-й ВА проходили войсковые испытания Як-9У. К декабрю 1944 г. характеристики Як-9У были признаны «в целом удовлет</w:t>
      </w:r>
      <w:r w:rsidRPr="0076577C">
        <w:rPr>
          <w:rFonts w:ascii="Times New Roman" w:cs="Times New Roman"/>
          <w:color w:val="000000" w:themeColor="text1"/>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6577C">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6577C">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76577C">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6577C">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76577C">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ФВ</w:t>
      </w:r>
      <w:r w:rsidRPr="0076577C">
        <w:rPr>
          <w:rStyle w:val="8pt0"/>
          <w:rFonts w:ascii="Times New Roman" w:hAnsi="Times New Roman" w:cs="Times New Roman"/>
          <w:color w:val="000000" w:themeColor="text1"/>
        </w:rPr>
        <w:t xml:space="preserve"> 1</w:t>
      </w:r>
      <w:r w:rsidRPr="0076577C">
        <w:rPr>
          <w:rFonts w:ascii="Times New Roman" w:cs="Times New Roman"/>
          <w:color w:val="000000" w:themeColor="text1"/>
          <w:spacing w:val="0"/>
        </w:rPr>
        <w:t>90</w:t>
      </w:r>
      <w:r w:rsidRPr="0076577C">
        <w:rPr>
          <w:rStyle w:val="8pt0"/>
          <w:rFonts w:ascii="Times New Roman" w:hAnsi="Times New Roman" w:cs="Times New Roman"/>
          <w:color w:val="000000" w:themeColor="text1"/>
        </w:rPr>
        <w:t xml:space="preserve"> и один</w:t>
      </w:r>
      <w:r w:rsidRPr="0076577C">
        <w:rPr>
          <w:rFonts w:ascii="Times New Roman" w:cs="Times New Roman"/>
          <w:color w:val="000000" w:themeColor="text1"/>
          <w:spacing w:val="0"/>
        </w:rPr>
        <w:t xml:space="preserve"> В</w:t>
      </w:r>
      <w:r w:rsidRPr="0076577C">
        <w:rPr>
          <w:rFonts w:ascii="Times New Roman" w:cs="Times New Roman"/>
          <w:color w:val="000000" w:themeColor="text1"/>
          <w:spacing w:val="0"/>
          <w:lang w:val="en-US"/>
        </w:rPr>
        <w:t>f</w:t>
      </w:r>
      <w:r w:rsidRPr="0076577C">
        <w:rPr>
          <w:rFonts w:ascii="Times New Roman" w:cs="Times New Roman"/>
          <w:color w:val="000000" w:themeColor="text1"/>
          <w:spacing w:val="0"/>
        </w:rPr>
        <w:t xml:space="preserve"> 109, потеряв лишь два самолета. Всего до конца 1944 г. ВВС Красной армии получили 1134 Як-9У.</w:t>
      </w:r>
    </w:p>
    <w:p w14:paraId="3FEB82F0"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 начала 1945 г. Як-9У во все возрас</w:t>
      </w:r>
      <w:r w:rsidRPr="0076577C">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6577C">
        <w:rPr>
          <w:rFonts w:ascii="Times New Roman" w:cs="Times New Roman"/>
          <w:color w:val="000000" w:themeColor="text1"/>
          <w:spacing w:val="0"/>
        </w:rPr>
        <w:softHyphen/>
        <w:t>лет этого типа, включая две сотни Як-9УТ с усиленным вооружением.</w:t>
      </w:r>
    </w:p>
    <w:p w14:paraId="490B0F13"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сожалению, все недостатки винто</w:t>
      </w:r>
      <w:r w:rsidRPr="0076577C">
        <w:rPr>
          <w:rFonts w:ascii="Times New Roman" w:cs="Times New Roman"/>
          <w:color w:val="000000" w:themeColor="text1"/>
          <w:spacing w:val="0"/>
        </w:rPr>
        <w:softHyphen/>
        <w:t>моторной группы в условиях военного вре</w:t>
      </w:r>
      <w:r w:rsidRPr="0076577C">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6577C">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84E163B"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Совершенно иное отношение к само</w:t>
      </w:r>
      <w:r w:rsidRPr="0076577C">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6577C">
        <w:rPr>
          <w:rFonts w:ascii="Times New Roman" w:cs="Times New Roman"/>
          <w:color w:val="000000" w:themeColor="text1"/>
          <w:spacing w:val="0"/>
        </w:rPr>
        <w:softHyphen/>
        <w:t>шанную конструкцию, что и более ран</w:t>
      </w:r>
      <w:r w:rsidRPr="0076577C">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6577C">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6577C">
        <w:rPr>
          <w:rFonts w:ascii="Times New Roman" w:cs="Times New Roman"/>
          <w:color w:val="000000" w:themeColor="text1"/>
          <w:spacing w:val="0"/>
        </w:rPr>
        <w:softHyphen/>
        <w:t>дили в негодность очень быстро.</w:t>
      </w:r>
    </w:p>
    <w:p w14:paraId="76B7B67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началу 1946 г. в отечественной ави</w:t>
      </w:r>
      <w:r w:rsidRPr="0076577C">
        <w:rPr>
          <w:rFonts w:ascii="Times New Roman" w:cs="Times New Roman"/>
          <w:color w:val="000000" w:themeColor="text1"/>
          <w:spacing w:val="0"/>
        </w:rPr>
        <w:softHyphen/>
        <w:t>ации сложилась и вовсе парадоксаль</w:t>
      </w:r>
      <w:r w:rsidRPr="0076577C">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6577C">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6577C">
        <w:rPr>
          <w:rFonts w:ascii="Times New Roman" w:cs="Times New Roman"/>
          <w:color w:val="000000" w:themeColor="text1"/>
          <w:spacing w:val="0"/>
        </w:rPr>
        <w:softHyphen/>
        <w:t>ствах, достаточных для того, чтобы перело</w:t>
      </w:r>
      <w:r w:rsidRPr="0076577C">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00DFD5B1"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p>
    <w:p w14:paraId="26158E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на завод № 81 перебазировалась часть ОКБ-21 С.А. Лавочкина с завода № 21 ( г. Горький). Здесь ОКБ получило название КБ-81. В 12.1945 г. КБ Лавочкина переведено на завод № 301 и продолжило работу как ОКБ-301.</w:t>
      </w:r>
    </w:p>
    <w:p w14:paraId="24082B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(в кооперации с ОКБ-21) по Ла-5: модернизация с моторами М-71 и АШ-82ФН с 2х ТК-3 и ЖРД В.П. Глушко; по Ла-7 (оснащение различными вариантами вооружения, ЖРД РД-1); по экспериментальному самолету с ТРД A.M. Люльки (11982).</w:t>
      </w:r>
    </w:p>
    <w:p w14:paraId="686D33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5F94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октября 1944 г., прокатилась целая волна катастроф Ла-7. Их главными виновниками оказывались почти те же, что и на Ла-5, производственные дефекты как планёра, так и винтомоторной группы. У самолётов, выпущенных заводом № 21, разрушались крылья, причём порой в спокойном горизонтальном полёте на крейсерском режиме. Одной из причин этого явления стал производственный дефект, вызывающий срыв части обшивки. Обычно такие случаи заканчивались катастрофами, но были и счастливые исключения. Так, в Арзамасе 22 октября 1944 г.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2DCC41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3A8B03"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1944</w:t>
      </w:r>
    </w:p>
    <w:p w14:paraId="23F3BCCC"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КРАСНОЗНАМЕННЫЙ НИИ ВВС КА ОТЗЫВ О САМОЛЕТЕ Ла-7 С МОТОРОМ АШ-82ФН КОМАНДИРА 63 ГИАП ГЕРОЯ СОВЕТСКОГО СОЮЗА ГВАРДИИ ПОДПОЛКОВНИКА ГОРБАТЮК Е.М.</w:t>
      </w:r>
    </w:p>
    <w:p w14:paraId="589E9541"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Ла-7 по своим качествам значительно превосходит современные истребители Германии. В воздушных боях в большинстве случаев летчики навязывали или принимали бои на вертикалях. Уход от самолета противника производился вверх, крутой спиралью. На пилотаже, взлете, посадке самолет Ла-7 прост. В управлении приятнее самолета Ла-5, но на больших скоростях (600-650 км) тяжел в управлении элеронами и рулем поворота. Обзор хороший, и претензии летчиков главным образом относятся к прозрачности бронестекла и плексигласа, качество которых плохое.</w:t>
      </w:r>
    </w:p>
    <w:p w14:paraId="56D0D2D3"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Расположение приборов в кабине у последних серий удобно, желательна установка авиагоризонта. Кран шасси требует переконструирования, так же как аварийный выпуск шасси. Летчик прилагает большие усилия для выпуска и уборки шасси.</w:t>
      </w:r>
    </w:p>
    <w:p w14:paraId="2434DE4B"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жарко, обдув недостаточен. Педали неудобны, устают ноги, нужно сделать педали с площадкой для упора ступни. Ручка управления с «баранкой» неудобна, желательно ее сделать по типу Me-109. Тормоза шасси (сам рычаг управления) лучше сделать по типу самолета Як-3.</w:t>
      </w:r>
    </w:p>
    <w:p w14:paraId="1B409D78"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Расположение прицела удобно во всех случаях воздушного боя. Вооружение недостаточное. Нужно увеличить залповый огонь или же увеличить калибр пушек.</w:t>
      </w:r>
    </w:p>
    <w:p w14:paraId="18E5BD3E"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Главным недостатком самолета Ла-7 являются частые отказы мотора. Эти отказы (главным образом выработка цилиндров) встречаются и на моторах с ресурсом 10-12 часов, совершенно не участвовавших в воздушных боях.</w:t>
      </w:r>
    </w:p>
    <w:p w14:paraId="4099B34A"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Большие претензии к внешней отделке самолета (выполнена небрежно, нет шлифовки), выполнение хуже, чем на самолете Як-3.</w:t>
      </w:r>
    </w:p>
    <w:p w14:paraId="637FE776"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ВЫВОД: Самолет Ла-7 в многочисленных воздушных боях показал свое неоспоримое превосходство над самолетами Германии. Кроме непосредственных задач успешно выполнялась разведка с фотографированием и бомбометание. По своим качествам лучше самолета Ла-5 с АШ-82ФН - больше скорость, лучше маневр, много лучше посадочные качества. Требует изменения в вооружении и немедленной доводки моторов.</w:t>
      </w:r>
    </w:p>
    <w:p w14:paraId="3CDF81F1"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 ГВАРДИИ ПОДПОЛКОВНИК</w:t>
      </w:r>
      <w:r w:rsidRPr="0076577C">
        <w:rPr>
          <w:rFonts w:ascii="Times New Roman" w:hAnsi="Times New Roman"/>
          <w:color w:val="000000" w:themeColor="text1"/>
          <w:sz w:val="16"/>
          <w:szCs w:val="16"/>
        </w:rPr>
        <w:tab/>
        <w:t>(ГОРБАТЮК)1</w:t>
      </w:r>
    </w:p>
    <w:p w14:paraId="6588DFDA"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Верно: Ст. техн[ик] лейт[енант] (подпись)</w:t>
      </w:r>
    </w:p>
    <w:p w14:paraId="4F009E36"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ЦАНО. Ф. 2066. Оп. 9. Д. 985. Л. 28.</w:t>
      </w:r>
    </w:p>
    <w:p w14:paraId="65C26CA9"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Подлинник. Машинопись (20939).</w:t>
      </w:r>
    </w:p>
    <w:p w14:paraId="6ECF7093" w14:textId="77777777" w:rsidR="00383285" w:rsidRPr="0076577C" w:rsidRDefault="00383285" w:rsidP="0076577C">
      <w:pPr>
        <w:spacing w:after="0" w:line="240" w:lineRule="auto"/>
        <w:jc w:val="both"/>
        <w:rPr>
          <w:rFonts w:ascii="Times New Roman" w:hAnsi="Times New Roman"/>
          <w:color w:val="000000" w:themeColor="text1"/>
          <w:sz w:val="16"/>
          <w:szCs w:val="16"/>
        </w:rPr>
      </w:pPr>
    </w:p>
    <w:p w14:paraId="1456A16F"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Начиная с октября 1944 года, по стране прокатилась волна катастроф Ла-7. У самолетов, выпущенных заводом № 21, разрушались крылья, причем порой в горизонталь</w:t>
      </w:r>
      <w:r w:rsidRPr="001A0BAA">
        <w:rPr>
          <w:rStyle w:val="aff0"/>
          <w:rFonts w:ascii="Times New Roman" w:hAnsi="Times New Roman" w:cs="Times New Roman"/>
          <w:color w:val="0070C0"/>
          <w:spacing w:val="0"/>
          <w:sz w:val="16"/>
          <w:szCs w:val="16"/>
        </w:rPr>
        <w:softHyphen/>
        <w:t>ном</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полете на крейсерском режиме. Одной из причин это</w:t>
      </w:r>
      <w:r w:rsidRPr="001A0BAA">
        <w:rPr>
          <w:rStyle w:val="aff0"/>
          <w:rFonts w:ascii="Times New Roman" w:hAnsi="Times New Roman" w:cs="Times New Roman"/>
          <w:color w:val="0070C0"/>
          <w:spacing w:val="0"/>
          <w:sz w:val="16"/>
          <w:szCs w:val="16"/>
        </w:rPr>
        <w:softHyphen/>
        <w:t>го</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явления стал производственный дефект, вызывающий срыв части обшивки крыла. Обычно такие случаи заканчи</w:t>
      </w:r>
      <w:r w:rsidRPr="001A0BAA">
        <w:rPr>
          <w:rStyle w:val="aff0"/>
          <w:rFonts w:ascii="Times New Roman" w:hAnsi="Times New Roman" w:cs="Times New Roman"/>
          <w:color w:val="0070C0"/>
          <w:spacing w:val="0"/>
          <w:sz w:val="16"/>
          <w:szCs w:val="16"/>
        </w:rPr>
        <w:softHyphen/>
        <w:t>вались катастрофами, но были и исключения. Так, 22 ок</w:t>
      </w:r>
      <w:r w:rsidRPr="001A0BAA">
        <w:rPr>
          <w:rStyle w:val="aff0"/>
          <w:rFonts w:ascii="Times New Roman" w:hAnsi="Times New Roman" w:cs="Times New Roman"/>
          <w:color w:val="0070C0"/>
          <w:spacing w:val="0"/>
          <w:sz w:val="16"/>
          <w:szCs w:val="16"/>
        </w:rPr>
        <w:softHyphen/>
        <w:t>тября 1944 года в 1-м запасном авиаполку в Арзамасе в по</w:t>
      </w:r>
      <w:r w:rsidRPr="001A0BAA">
        <w:rPr>
          <w:rStyle w:val="aff0"/>
          <w:rFonts w:ascii="Times New Roman" w:hAnsi="Times New Roman" w:cs="Times New Roman"/>
          <w:color w:val="0070C0"/>
          <w:spacing w:val="0"/>
          <w:sz w:val="16"/>
          <w:szCs w:val="16"/>
        </w:rPr>
        <w:softHyphen/>
        <w:t>лете сорвало кусок обшивки крыла размером 400</w:t>
      </w:r>
      <w:r w:rsidRPr="001A0BAA">
        <w:rPr>
          <w:rStyle w:val="aff0"/>
          <w:rFonts w:ascii="Times New Roman" w:hAnsi="Times New Roman" w:cs="Times New Roman"/>
          <w:color w:val="0070C0"/>
          <w:spacing w:val="0"/>
          <w:sz w:val="16"/>
          <w:szCs w:val="16"/>
          <w:lang w:val="en-US"/>
        </w:rPr>
        <w:t>x</w:t>
      </w:r>
      <w:r w:rsidRPr="001A0BAA">
        <w:rPr>
          <w:rStyle w:val="aff0"/>
          <w:rFonts w:ascii="Times New Roman" w:hAnsi="Times New Roman" w:cs="Times New Roman"/>
          <w:color w:val="0070C0"/>
          <w:spacing w:val="0"/>
          <w:sz w:val="16"/>
          <w:szCs w:val="16"/>
        </w:rPr>
        <w:t>400 мм. Самолет сразу перевернуло на спину, но благодаря грамотным действиям пилота, севшего на повышенной скоро</w:t>
      </w:r>
      <w:r w:rsidRPr="001A0BAA">
        <w:rPr>
          <w:rStyle w:val="aff0"/>
          <w:rFonts w:ascii="Times New Roman" w:hAnsi="Times New Roman" w:cs="Times New Roman"/>
          <w:color w:val="0070C0"/>
          <w:spacing w:val="0"/>
          <w:sz w:val="16"/>
          <w:szCs w:val="16"/>
        </w:rPr>
        <w:softHyphen/>
        <w:t>сти, удалось установить причину летного происшествия. В ноябре ВВС вынуждены были прекратить полеты на всех Ла-7 21-го завода до предоставления им НКАП гарантии безопасности полетов (25252).</w:t>
      </w:r>
    </w:p>
    <w:p w14:paraId="5A7BEE5F" w14:textId="77777777" w:rsidR="009411FD" w:rsidRPr="001A0BAA" w:rsidRDefault="009411FD" w:rsidP="009411FD">
      <w:pPr>
        <w:spacing w:after="0" w:line="240" w:lineRule="auto"/>
        <w:jc w:val="both"/>
        <w:rPr>
          <w:rFonts w:ascii="Times New Roman" w:hAnsi="Times New Roman"/>
          <w:color w:val="0070C0"/>
          <w:sz w:val="16"/>
          <w:szCs w:val="16"/>
        </w:rPr>
      </w:pPr>
    </w:p>
    <w:p w14:paraId="10062D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На заводские испытания Ла-7Р-1 вывели в конце октября.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816AA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4BBC7F"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года на заводе № 381 построили первый Ла-7Р-1. В его хво</w:t>
      </w:r>
      <w:r w:rsidRPr="001A0BAA">
        <w:rPr>
          <w:rFonts w:ascii="Times New Roman" w:hAnsi="Times New Roman"/>
          <w:color w:val="0070C0"/>
          <w:sz w:val="16"/>
          <w:szCs w:val="16"/>
        </w:rPr>
        <w:softHyphen/>
        <w:t>стовой части находился ЖРД РД-1 с на</w:t>
      </w:r>
      <w:r w:rsidRPr="001A0BAA">
        <w:rPr>
          <w:rFonts w:ascii="Times New Roman" w:hAnsi="Times New Roman"/>
          <w:color w:val="0070C0"/>
          <w:sz w:val="16"/>
          <w:szCs w:val="16"/>
        </w:rPr>
        <w:softHyphen/>
        <w:t>сосной системой подачи компонентов топлива с приводом от основного двига</w:t>
      </w:r>
      <w:r w:rsidRPr="001A0BAA">
        <w:rPr>
          <w:rFonts w:ascii="Times New Roman" w:hAnsi="Times New Roman"/>
          <w:color w:val="0070C0"/>
          <w:sz w:val="16"/>
          <w:szCs w:val="16"/>
        </w:rPr>
        <w:softHyphen/>
        <w:t>теля АШ-82ФН. Бак окислителя, вмещав</w:t>
      </w:r>
      <w:r w:rsidRPr="001A0BAA">
        <w:rPr>
          <w:rFonts w:ascii="Times New Roman" w:hAnsi="Times New Roman"/>
          <w:color w:val="0070C0"/>
          <w:sz w:val="16"/>
          <w:szCs w:val="16"/>
        </w:rPr>
        <w:softHyphen/>
        <w:t>ший 270 кг азотной кислоты, находился в центроплане, а горючего (60 кг кероси</w:t>
      </w:r>
      <w:r w:rsidRPr="001A0BAA">
        <w:rPr>
          <w:rFonts w:ascii="Times New Roman" w:hAnsi="Times New Roman"/>
          <w:color w:val="0070C0"/>
          <w:sz w:val="16"/>
          <w:szCs w:val="16"/>
        </w:rPr>
        <w:softHyphen/>
        <w:t>на) — в правой консоли крыла. При этом запас бензина для АШ-82ФН сократили до 210 кг. Управление ЖРД осуществля</w:t>
      </w:r>
      <w:r w:rsidRPr="001A0BAA">
        <w:rPr>
          <w:rFonts w:ascii="Times New Roman" w:hAnsi="Times New Roman"/>
          <w:color w:val="0070C0"/>
          <w:sz w:val="16"/>
          <w:szCs w:val="16"/>
        </w:rPr>
        <w:softHyphen/>
        <w:t>лось, как и у поршневого двигателя — с помощью рычага сектора газа и пускового крана (вентиля) (24988).</w:t>
      </w:r>
    </w:p>
    <w:p w14:paraId="7A8B3B16" w14:textId="77777777" w:rsidR="009411FD" w:rsidRPr="001A0BAA" w:rsidRDefault="009411FD" w:rsidP="009411FD">
      <w:pPr>
        <w:spacing w:after="0" w:line="240" w:lineRule="auto"/>
        <w:jc w:val="both"/>
        <w:rPr>
          <w:rFonts w:ascii="Times New Roman" w:hAnsi="Times New Roman"/>
          <w:color w:val="0070C0"/>
          <w:sz w:val="16"/>
          <w:szCs w:val="16"/>
        </w:rPr>
      </w:pPr>
    </w:p>
    <w:p w14:paraId="08B9826C"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полноразмерный макет И-250 был представлен для ознакомления макетной комиссии.</w:t>
      </w:r>
    </w:p>
    <w:p w14:paraId="4FCD1B10"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его рассмотрения особое внимание было уделено оценке удобства размещения летчика, основных органов управления самолетом, а также аэронавигационных и контрольных приборов. Кроме того, проверялись места установки основных агрегатов двигателя, топливной системы и электрической системы. При этом оценивалось удобство их обслуживания и возможного ремонта. По результатам был выявлен ряд недостатков и в конструкцию были внесены определенные изменения (25216).</w:t>
      </w:r>
    </w:p>
    <w:p w14:paraId="0A9406A3" w14:textId="77777777" w:rsidR="009411FD" w:rsidRPr="001A0BAA" w:rsidRDefault="009411FD" w:rsidP="009411FD">
      <w:pPr>
        <w:spacing w:after="0" w:line="240" w:lineRule="auto"/>
        <w:jc w:val="both"/>
        <w:rPr>
          <w:rFonts w:ascii="Times New Roman" w:hAnsi="Times New Roman"/>
          <w:color w:val="0070C0"/>
          <w:sz w:val="16"/>
          <w:szCs w:val="16"/>
        </w:rPr>
      </w:pPr>
    </w:p>
    <w:p w14:paraId="040603C1" w14:textId="77777777" w:rsidR="009411FD" w:rsidRPr="0076577C" w:rsidRDefault="009411FD" w:rsidP="009411F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75CAAD72" w14:textId="77777777" w:rsidR="009411FD" w:rsidRPr="0076577C" w:rsidRDefault="009411FD" w:rsidP="009411F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7B6CE04D" w14:textId="77777777" w:rsidR="009411FD" w:rsidRPr="0076577C" w:rsidRDefault="009411FD" w:rsidP="009411F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1AE5EDC6" w14:textId="77777777" w:rsidR="009411FD" w:rsidRPr="0076577C" w:rsidRDefault="009411FD" w:rsidP="009411FD">
      <w:pPr>
        <w:spacing w:after="0" w:line="240" w:lineRule="auto"/>
        <w:jc w:val="both"/>
        <w:rPr>
          <w:rFonts w:ascii="Times New Roman" w:hAnsi="Times New Roman"/>
          <w:color w:val="000000" w:themeColor="text1"/>
          <w:sz w:val="16"/>
          <w:szCs w:val="16"/>
        </w:rPr>
      </w:pPr>
    </w:p>
    <w:p w14:paraId="4A4220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в ГК НИИ ВВС прошел государственные испытания самолет Ще-2, оборудованный в качестве летающего штурманского класса. Испытания прошли успешно - самолет был рекомендован для снабжения школ ВВС. 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 (1879).</w:t>
      </w:r>
    </w:p>
    <w:p w14:paraId="65D710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AB3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НИИ ВВС при участии л-и В.С.Холопова начались гос. испытания тренировочного самолета Ще-2 N 08247, доработанного в Чкаловске в соответствии с требованиями АДД для тренировки их экипажей. Быстро (через 10 дней) прервали (576,5).</w:t>
      </w:r>
    </w:p>
    <w:p w14:paraId="77E8AD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78EDF"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1944-го в НИИ ВВС при участии ведущего инженера А. П. Шарова и летчика-испытателя В. С. Холопова начались госиспытания тренировочного самолета Ще-2 No. 08247, доработанного Щербаковым еще на заводе No. 482 в соответствии с требованиями АДД. Ще-2очень подходил длятренировки летчиков и радистов, но из-за недоведенности оборудования через 10 дней испытания были прерваны. Пока шла доводка и переделка этой машины, в ноябре в НИИ ВВС поступил самолет Ще-2 No. 11547 аналогичного назначения, но уже переоборудованный на заводе No. 47 из серийной машины при участии 2-го Чкаловского авиационного училища. Самолет предназначался для обучения курсантов аэронавигации и связи.</w:t>
      </w:r>
    </w:p>
    <w:p w14:paraId="4E00DCA6"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в НИИ ВВС показали, что самолет No. 11547 позволяет обучать курсантов лишь визуальной ориентировке, комплексной радионавигации, радиосвязи и аэрофотосъемке. Самолет же No. 08247 позволял производить обучение не только штурманов, но и экипажа в целом. Для достижения этих целей были созданы все условия. В состав оборудования, кроме традиционных приборов, входили радиокомпас РПК-2С, радиостанция РСБ-Збис с приемником УС-1. Учебное бомбометание осуществлялось днем с помощью прицела ОПБ-1, а ночью с помощью НКПБ-7. Для обучения штурманов астроориентации сверху носовой части фюзеляжа установили астрокупол, но как выяснилось на испытаниях, он обладал существенными недостатками, не позволявшими использовать его по назначению.</w:t>
      </w:r>
    </w:p>
    <w:p w14:paraId="121DABC4"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госиспытаний отмечалось, что "самолет Ще-2 No. 08247 в предъявленном варианте является более универсальным по характеру решаемых задач, чем самолет Ще-2 No. 11547... и является необходимым самолетом для строевых частей с целью обучения экипажа самолета-бомбардировщика" (24203).</w:t>
      </w:r>
    </w:p>
    <w:p w14:paraId="1753416B" w14:textId="77777777" w:rsidR="005F6968" w:rsidRPr="0076577C" w:rsidRDefault="005F6968" w:rsidP="0076577C">
      <w:pPr>
        <w:spacing w:after="0" w:line="240" w:lineRule="auto"/>
        <w:jc w:val="both"/>
        <w:rPr>
          <w:rFonts w:ascii="Times New Roman" w:hAnsi="Times New Roman"/>
          <w:color w:val="000000" w:themeColor="text1"/>
          <w:sz w:val="16"/>
          <w:szCs w:val="16"/>
        </w:rPr>
      </w:pPr>
    </w:p>
    <w:p w14:paraId="700156B9"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НИИ ВВС испытывали тренировочный вариант самолета Ще-2 № 08247, доработанного Щербаковым в соответствии с требованиями командования Дальней авиации. Ще-2 очень подходил для тренировки и обучения летчиков и радистов, но из-за недоведенности его  оборудования через десять дней испытания прервали. Пока шла доводка и переделка этой машины, в ноябре в НИИ ВВС поступил самолет Ще-2 № 11547 аналогичного назначения, но переоборудованный на заводе № 47 из серийной машины при участии 2-го Чкаловского авиационного училища. Самолет предназначался для обучения курсантов аэронавигации и связи.</w:t>
      </w:r>
    </w:p>
    <w:p w14:paraId="7E68E187"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в НИИ ВВС (ведущие инженер А.П. Шаров и летчик В.С. Холопов) показали, что эта машина позволяет обучать курсантов лишь визуальной ориентировке, комплексной радионавигации, радиосвязи и аэрофотосъемке. Самолет же № 08247 позволял обучать не только штурманов, но и экипаж в целом. Для этого в состав оборудования дополнительно ввели радиополукомпас РПК-2С, радиостанцию РСБ-Збис с приемником УС-1. Учебное бомбометание осуществлялось днем с помощью прицела ОПБ-1, а ночью с помощью НКПБ-7. Для обучения штурманов астроориентации сверху носовой части фюзеляжа установили блистер.</w:t>
      </w:r>
    </w:p>
    <w:p w14:paraId="18A0EEA8" w14:textId="77777777" w:rsidR="005F6968" w:rsidRPr="0076577C" w:rsidRDefault="005F696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государственных испытаний, завершившихся осенью 1944 г., отмечалось, что «самолет Ще-2 № 08247 в предъявленном варианте является более универсальным по характеру решаемых задач, чем самолет № 11547… и является необходимым &lt;…&gt; для строевых частей с целью обучения экипажа самолета-бомбардировщика» (24206).</w:t>
      </w:r>
    </w:p>
    <w:p w14:paraId="70F06B2F" w14:textId="77777777" w:rsidR="005F6968" w:rsidRPr="0076577C" w:rsidRDefault="005F6968" w:rsidP="0076577C">
      <w:pPr>
        <w:spacing w:after="0" w:line="240" w:lineRule="auto"/>
        <w:jc w:val="both"/>
        <w:rPr>
          <w:rFonts w:ascii="Times New Roman" w:hAnsi="Times New Roman"/>
          <w:color w:val="000000" w:themeColor="text1"/>
          <w:sz w:val="16"/>
          <w:szCs w:val="16"/>
        </w:rPr>
      </w:pPr>
    </w:p>
    <w:p w14:paraId="37767E2E"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года провели контрольные испытания еще одной серийной машины — По-2ВС №64115 (уже По-2!). Этот самолет, по</w:t>
      </w:r>
      <w:r w:rsidRPr="001A0BAA">
        <w:rPr>
          <w:rFonts w:ascii="Times New Roman" w:hAnsi="Times New Roman"/>
          <w:color w:val="0070C0"/>
          <w:sz w:val="16"/>
          <w:szCs w:val="16"/>
        </w:rPr>
        <w:softHyphen/>
        <w:t>строенный в августе заводом №464, оценива</w:t>
      </w:r>
      <w:r w:rsidRPr="001A0BAA">
        <w:rPr>
          <w:rFonts w:ascii="Times New Roman" w:hAnsi="Times New Roman"/>
          <w:color w:val="0070C0"/>
          <w:sz w:val="16"/>
          <w:szCs w:val="16"/>
        </w:rPr>
        <w:softHyphen/>
        <w:t>ли как эталон второго полугодия 1944 года. На нем проверяли установку и эффектив</w:t>
      </w:r>
      <w:r w:rsidRPr="001A0BAA">
        <w:rPr>
          <w:rFonts w:ascii="Times New Roman" w:hAnsi="Times New Roman"/>
          <w:color w:val="0070C0"/>
          <w:sz w:val="16"/>
          <w:szCs w:val="16"/>
        </w:rPr>
        <w:softHyphen/>
        <w:t>ность ШПГ-2, общепроизводственное испол</w:t>
      </w:r>
      <w:r w:rsidRPr="001A0BAA">
        <w:rPr>
          <w:rFonts w:ascii="Times New Roman" w:hAnsi="Times New Roman"/>
          <w:color w:val="0070C0"/>
          <w:sz w:val="16"/>
          <w:szCs w:val="16"/>
        </w:rPr>
        <w:softHyphen/>
        <w:t>нение, стрелково-бомбовое вооружение, спе</w:t>
      </w:r>
      <w:r w:rsidRPr="001A0BAA">
        <w:rPr>
          <w:rFonts w:ascii="Times New Roman" w:hAnsi="Times New Roman"/>
          <w:color w:val="0070C0"/>
          <w:sz w:val="16"/>
          <w:szCs w:val="16"/>
        </w:rPr>
        <w:softHyphen/>
        <w:t>циальное оборудование.</w:t>
      </w:r>
    </w:p>
    <w:p w14:paraId="57D37B1C"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На самолете был установлен один фюзе</w:t>
      </w:r>
      <w:r w:rsidRPr="001A0BAA">
        <w:rPr>
          <w:rFonts w:ascii="Times New Roman" w:hAnsi="Times New Roman"/>
          <w:color w:val="0070C0"/>
          <w:sz w:val="16"/>
          <w:szCs w:val="16"/>
        </w:rPr>
        <w:softHyphen/>
        <w:t>ляжный бензобак на 150 кг топлива, козырьки из органического стекла, ракетница и патрон</w:t>
      </w:r>
      <w:r w:rsidRPr="001A0BAA">
        <w:rPr>
          <w:rFonts w:ascii="Times New Roman" w:hAnsi="Times New Roman"/>
          <w:color w:val="0070C0"/>
          <w:sz w:val="16"/>
          <w:szCs w:val="16"/>
        </w:rPr>
        <w:softHyphen/>
        <w:t>таш, коробки для противогазов в обеих каби</w:t>
      </w:r>
      <w:r w:rsidRPr="001A0BAA">
        <w:rPr>
          <w:rFonts w:ascii="Times New Roman" w:hAnsi="Times New Roman"/>
          <w:color w:val="0070C0"/>
          <w:sz w:val="16"/>
          <w:szCs w:val="16"/>
        </w:rPr>
        <w:softHyphen/>
        <w:t>нах, съемная ручка у штурмана. Питание ги</w:t>
      </w:r>
      <w:r w:rsidRPr="001A0BAA">
        <w:rPr>
          <w:rFonts w:ascii="Times New Roman" w:hAnsi="Times New Roman"/>
          <w:color w:val="0070C0"/>
          <w:sz w:val="16"/>
          <w:szCs w:val="16"/>
        </w:rPr>
        <w:softHyphen/>
        <w:t>роприборов осуществлялось от смесительной камеры двигателя через манодетандер, при</w:t>
      </w:r>
      <w:r w:rsidRPr="001A0BAA">
        <w:rPr>
          <w:rFonts w:ascii="Times New Roman" w:hAnsi="Times New Roman"/>
          <w:color w:val="0070C0"/>
          <w:sz w:val="16"/>
          <w:szCs w:val="16"/>
        </w:rPr>
        <w:softHyphen/>
        <w:t>борные доски имели подсветку УФО. В каби</w:t>
      </w:r>
      <w:r w:rsidRPr="001A0BAA">
        <w:rPr>
          <w:rFonts w:ascii="Times New Roman" w:hAnsi="Times New Roman"/>
          <w:color w:val="0070C0"/>
          <w:sz w:val="16"/>
          <w:szCs w:val="16"/>
        </w:rPr>
        <w:softHyphen/>
        <w:t>не штурмана был смонтирован указатель ско</w:t>
      </w:r>
      <w:r w:rsidRPr="001A0BAA">
        <w:rPr>
          <w:rFonts w:ascii="Times New Roman" w:hAnsi="Times New Roman"/>
          <w:color w:val="0070C0"/>
          <w:sz w:val="16"/>
          <w:szCs w:val="16"/>
        </w:rPr>
        <w:softHyphen/>
        <w:t>рости, высотомер и компас.</w:t>
      </w:r>
    </w:p>
    <w:p w14:paraId="6726B730"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Одновременно, самолет не был оборудо</w:t>
      </w:r>
      <w:r w:rsidRPr="001A0BAA">
        <w:rPr>
          <w:rFonts w:ascii="Times New Roman" w:hAnsi="Times New Roman"/>
          <w:color w:val="0070C0"/>
          <w:sz w:val="16"/>
          <w:szCs w:val="16"/>
        </w:rPr>
        <w:softHyphen/>
        <w:t>ван генератором ГС-350 и пусковой катуш</w:t>
      </w:r>
      <w:r w:rsidRPr="001A0BAA">
        <w:rPr>
          <w:rFonts w:ascii="Times New Roman" w:hAnsi="Times New Roman"/>
          <w:color w:val="0070C0"/>
          <w:sz w:val="16"/>
          <w:szCs w:val="16"/>
        </w:rPr>
        <w:softHyphen/>
        <w:t>кой, не имел триммера руля высоты и броне- чашки сидения (кстати, подтверждения уста</w:t>
      </w:r>
      <w:r w:rsidRPr="001A0BAA">
        <w:rPr>
          <w:rFonts w:ascii="Times New Roman" w:hAnsi="Times New Roman"/>
          <w:color w:val="0070C0"/>
          <w:sz w:val="16"/>
          <w:szCs w:val="16"/>
        </w:rPr>
        <w:softHyphen/>
        <w:t>новки такой брони в заводских условиях ав</w:t>
      </w:r>
      <w:r w:rsidRPr="001A0BAA">
        <w:rPr>
          <w:rFonts w:ascii="Times New Roman" w:hAnsi="Times New Roman"/>
          <w:color w:val="0070C0"/>
          <w:sz w:val="16"/>
          <w:szCs w:val="16"/>
        </w:rPr>
        <w:softHyphen/>
        <w:t>тором в официальных документах не обнару</w:t>
      </w:r>
      <w:r w:rsidRPr="001A0BAA">
        <w:rPr>
          <w:rFonts w:ascii="Times New Roman" w:hAnsi="Times New Roman"/>
          <w:color w:val="0070C0"/>
          <w:sz w:val="16"/>
          <w:szCs w:val="16"/>
        </w:rPr>
        <w:softHyphen/>
        <w:t>жено).</w:t>
      </w:r>
    </w:p>
    <w:p w14:paraId="534E9A5B"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По-2ВС №64115 в НИИ ВВС провели в период 04.10.44-10.10.44, всего со</w:t>
      </w:r>
      <w:r w:rsidRPr="001A0BAA">
        <w:rPr>
          <w:rFonts w:ascii="Times New Roman" w:hAnsi="Times New Roman"/>
          <w:color w:val="0070C0"/>
          <w:sz w:val="16"/>
          <w:szCs w:val="16"/>
        </w:rPr>
        <w:softHyphen/>
        <w:t>вершили 22 полета. Основные зафиксирован</w:t>
      </w:r>
      <w:r w:rsidRPr="001A0BAA">
        <w:rPr>
          <w:rFonts w:ascii="Times New Roman" w:hAnsi="Times New Roman"/>
          <w:color w:val="0070C0"/>
          <w:sz w:val="16"/>
          <w:szCs w:val="16"/>
        </w:rPr>
        <w:softHyphen/>
        <w:t>ные характеристики были таковы:</w:t>
      </w:r>
    </w:p>
    <w:p w14:paraId="098480CF"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целом По-2ВС №64115 прошел контроль</w:t>
      </w:r>
      <w:r w:rsidRPr="001A0BAA">
        <w:rPr>
          <w:rFonts w:ascii="Times New Roman" w:hAnsi="Times New Roman"/>
          <w:color w:val="0070C0"/>
          <w:sz w:val="16"/>
          <w:szCs w:val="16"/>
        </w:rPr>
        <w:softHyphen/>
        <w:t>ные испытания удовлетворительно, по своим летным характеристикам не имел отличий в сравнении с другими серийными самолетами.</w:t>
      </w:r>
    </w:p>
    <w:p w14:paraId="3B4E4051"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Пулемет ДТ действовал безотказно, одна</w:t>
      </w:r>
      <w:r w:rsidRPr="001A0BAA">
        <w:rPr>
          <w:rFonts w:ascii="Times New Roman" w:hAnsi="Times New Roman"/>
          <w:color w:val="0070C0"/>
          <w:sz w:val="16"/>
          <w:szCs w:val="16"/>
        </w:rPr>
        <w:softHyphen/>
        <w:t>ко дюралевый лист оказался недостаточной защитой от вылетающих стреляных гильз. Используемый штырьевой прицел обеспечи</w:t>
      </w:r>
      <w:r w:rsidRPr="001A0BAA">
        <w:rPr>
          <w:rFonts w:ascii="Times New Roman" w:hAnsi="Times New Roman"/>
          <w:color w:val="0070C0"/>
          <w:sz w:val="16"/>
          <w:szCs w:val="16"/>
        </w:rPr>
        <w:softHyphen/>
        <w:t>вал прицельное бомбометание в плоскости ветра на высотах не менее 400 м. В ночных ус</w:t>
      </w:r>
      <w:r w:rsidRPr="001A0BAA">
        <w:rPr>
          <w:rFonts w:ascii="Times New Roman" w:hAnsi="Times New Roman"/>
          <w:color w:val="0070C0"/>
          <w:sz w:val="16"/>
          <w:szCs w:val="16"/>
        </w:rPr>
        <w:softHyphen/>
        <w:t>ловиях пользоваться им оказалось затрудни</w:t>
      </w:r>
      <w:r w:rsidRPr="001A0BAA">
        <w:rPr>
          <w:rFonts w:ascii="Times New Roman" w:hAnsi="Times New Roman"/>
          <w:color w:val="0070C0"/>
          <w:sz w:val="16"/>
          <w:szCs w:val="16"/>
        </w:rPr>
        <w:softHyphen/>
        <w:t>тельно, так как фосфорное покрытие на ви</w:t>
      </w:r>
      <w:r w:rsidRPr="001A0BAA">
        <w:rPr>
          <w:rFonts w:ascii="Times New Roman" w:hAnsi="Times New Roman"/>
          <w:color w:val="0070C0"/>
          <w:sz w:val="16"/>
          <w:szCs w:val="16"/>
        </w:rPr>
        <w:softHyphen/>
        <w:t>зирных элементах прицела давало недоста</w:t>
      </w:r>
      <w:r w:rsidRPr="001A0BAA">
        <w:rPr>
          <w:rFonts w:ascii="Times New Roman" w:hAnsi="Times New Roman"/>
          <w:color w:val="0070C0"/>
          <w:sz w:val="16"/>
          <w:szCs w:val="16"/>
        </w:rPr>
        <w:softHyphen/>
        <w:t>точную подсветку. Отсутствие триммера не позволяло сбалансировать самолет, а это уто</w:t>
      </w:r>
      <w:r w:rsidRPr="001A0BAA">
        <w:rPr>
          <w:rFonts w:ascii="Times New Roman" w:hAnsi="Times New Roman"/>
          <w:color w:val="0070C0"/>
          <w:sz w:val="16"/>
          <w:szCs w:val="16"/>
        </w:rPr>
        <w:softHyphen/>
        <w:t>мляло летчика при длительных перелетах. От</w:t>
      </w:r>
      <w:r w:rsidRPr="001A0BAA">
        <w:rPr>
          <w:rFonts w:ascii="Times New Roman" w:hAnsi="Times New Roman"/>
          <w:color w:val="0070C0"/>
          <w:sz w:val="16"/>
          <w:szCs w:val="16"/>
        </w:rPr>
        <w:softHyphen/>
        <w:t>меченные недостатки считались достаточны</w:t>
      </w:r>
      <w:r w:rsidRPr="001A0BAA">
        <w:rPr>
          <w:rFonts w:ascii="Times New Roman" w:hAnsi="Times New Roman"/>
          <w:color w:val="0070C0"/>
          <w:sz w:val="16"/>
          <w:szCs w:val="16"/>
        </w:rPr>
        <w:softHyphen/>
        <w:t>ми, чтобы оценить По-2ВС №64115 как не со</w:t>
      </w:r>
      <w:r w:rsidRPr="001A0BAA">
        <w:rPr>
          <w:rFonts w:ascii="Times New Roman" w:hAnsi="Times New Roman"/>
          <w:color w:val="0070C0"/>
          <w:sz w:val="16"/>
          <w:szCs w:val="16"/>
        </w:rPr>
        <w:softHyphen/>
        <w:t>ответствующий эталону.</w:t>
      </w:r>
    </w:p>
    <w:p w14:paraId="44064954" w14:textId="77777777" w:rsidR="009411FD" w:rsidRPr="001A0BAA" w:rsidRDefault="009411FD" w:rsidP="009411FD">
      <w:pPr>
        <w:tabs>
          <w:tab w:val="right" w:leader="dot" w:pos="3899"/>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Вес пустого (кг)</w:t>
      </w:r>
      <w:r w:rsidRPr="001A0BAA">
        <w:rPr>
          <w:rFonts w:ascii="Times New Roman" w:hAnsi="Times New Roman"/>
          <w:color w:val="0070C0"/>
          <w:sz w:val="16"/>
          <w:szCs w:val="16"/>
        </w:rPr>
        <w:tab/>
        <w:t>767</w:t>
      </w:r>
    </w:p>
    <w:p w14:paraId="4037F68E" w14:textId="77777777" w:rsidR="009411FD" w:rsidRPr="001A0BAA" w:rsidRDefault="009411FD" w:rsidP="009411FD">
      <w:pPr>
        <w:tabs>
          <w:tab w:val="right" w:leader="dot" w:pos="394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Полетный вес нормальный (кг)</w:t>
      </w:r>
      <w:r w:rsidRPr="001A0BAA">
        <w:rPr>
          <w:rFonts w:ascii="Times New Roman" w:hAnsi="Times New Roman"/>
          <w:color w:val="0070C0"/>
          <w:sz w:val="16"/>
          <w:szCs w:val="16"/>
        </w:rPr>
        <w:tab/>
        <w:t>1350</w:t>
      </w:r>
    </w:p>
    <w:p w14:paraId="3DFA73A9" w14:textId="77777777" w:rsidR="009411FD" w:rsidRPr="001A0BAA" w:rsidRDefault="009411FD" w:rsidP="009411FD">
      <w:pPr>
        <w:tabs>
          <w:tab w:val="right" w:leader="dot" w:pos="3906"/>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Бомбовая нагрузка (кг)</w:t>
      </w:r>
      <w:r w:rsidRPr="001A0BAA">
        <w:rPr>
          <w:rFonts w:ascii="Times New Roman" w:hAnsi="Times New Roman"/>
          <w:color w:val="0070C0"/>
          <w:sz w:val="16"/>
          <w:szCs w:val="16"/>
        </w:rPr>
        <w:tab/>
        <w:t>300</w:t>
      </w:r>
    </w:p>
    <w:p w14:paraId="4C33FE93" w14:textId="77777777" w:rsidR="009411FD" w:rsidRPr="001A0BAA" w:rsidRDefault="009411FD" w:rsidP="009411FD">
      <w:pPr>
        <w:tabs>
          <w:tab w:val="right" w:leader="dot" w:pos="391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Скорость у земли (км/ч)</w:t>
      </w:r>
      <w:r w:rsidRPr="001A0BAA">
        <w:rPr>
          <w:rFonts w:ascii="Times New Roman" w:hAnsi="Times New Roman"/>
          <w:color w:val="0070C0"/>
          <w:sz w:val="16"/>
          <w:szCs w:val="16"/>
        </w:rPr>
        <w:tab/>
        <w:t>136</w:t>
      </w:r>
    </w:p>
    <w:p w14:paraId="01BA21A0" w14:textId="77777777" w:rsidR="009411FD" w:rsidRPr="001A0BAA" w:rsidRDefault="009411FD" w:rsidP="009411FD">
      <w:pPr>
        <w:tabs>
          <w:tab w:val="right" w:leader="dot" w:pos="394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Время набора высоты 500м (мин) </w:t>
      </w:r>
      <w:r w:rsidRPr="001A0BAA">
        <w:rPr>
          <w:rFonts w:ascii="Times New Roman" w:hAnsi="Times New Roman"/>
          <w:color w:val="0070C0"/>
          <w:sz w:val="16"/>
          <w:szCs w:val="16"/>
        </w:rPr>
        <w:tab/>
        <w:t>10,4</w:t>
      </w:r>
    </w:p>
    <w:p w14:paraId="5CA8B0E5" w14:textId="77777777" w:rsidR="009411FD" w:rsidRPr="001A0BAA" w:rsidRDefault="009411FD" w:rsidP="009411FD">
      <w:pPr>
        <w:tabs>
          <w:tab w:val="right" w:leader="dot" w:pos="391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Длина разбега с грунта (м)</w:t>
      </w:r>
      <w:r w:rsidRPr="001A0BAA">
        <w:rPr>
          <w:rFonts w:ascii="Times New Roman" w:hAnsi="Times New Roman"/>
          <w:color w:val="0070C0"/>
          <w:sz w:val="16"/>
          <w:szCs w:val="16"/>
        </w:rPr>
        <w:tab/>
        <w:t>300*</w:t>
      </w:r>
    </w:p>
    <w:p w14:paraId="4E971CC1"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полной нагрузкой (24969).</w:t>
      </w:r>
    </w:p>
    <w:p w14:paraId="1637079C" w14:textId="77777777" w:rsidR="009411FD" w:rsidRPr="001A0BAA" w:rsidRDefault="009411FD" w:rsidP="009411FD">
      <w:pPr>
        <w:spacing w:after="0" w:line="240" w:lineRule="auto"/>
        <w:jc w:val="both"/>
        <w:rPr>
          <w:rFonts w:ascii="Times New Roman" w:hAnsi="Times New Roman"/>
          <w:color w:val="0070C0"/>
          <w:sz w:val="16"/>
          <w:szCs w:val="16"/>
        </w:rPr>
      </w:pPr>
    </w:p>
    <w:p w14:paraId="0E6AFE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выпускали Г-11-У со вторым сидением, хотя первые с двойным управлением в Шумерле делали еще в 1942 (94,70).</w:t>
      </w:r>
    </w:p>
    <w:p w14:paraId="39C144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FDD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начали выпускать планер Г-11 с двойным управлением и амортизацией посадочной лыжи. На них был и нкебольшой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3265FC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27988" w14:textId="77777777" w:rsidR="008D10BA" w:rsidRPr="0076577C" w:rsidRDefault="008D10B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года в Рязани выпускались планеры Г-11 с двойным управлением, амортизацией посадочной лыжи и дополнительными усилениями конструкции. Первый учебный вариант с двойным управлением сделали в Шумерле ещё в 1942 г., но серийно он не строился. В Саратове подобным образом переделали несколько обычных Г-11. Учебный Г-11У имел все характерные признаки боевых планёров конца 1944 г., но отличался наличием форкиля, амортизаторами посадочной лыжи и наличием второго сидения для курсанта и двойным управлением. Производство Г-11У прекратили в середине 1945 года, однако спустя год вновь возобновили и продолжили вплоть до 1948 года. Сколько планеров было построено в этот период – неизвестно, но Красильщиков АП, – крупнейший знаток планерного дела в СССР – считает, что общее количество выпущенных планеров Г-11 составляет около 500 штук (19014).</w:t>
      </w:r>
    </w:p>
    <w:p w14:paraId="474D2142" w14:textId="77777777" w:rsidR="008D10BA" w:rsidRPr="0076577C" w:rsidRDefault="008D10BA" w:rsidP="0076577C">
      <w:pPr>
        <w:spacing w:after="0" w:line="240" w:lineRule="auto"/>
        <w:jc w:val="both"/>
        <w:rPr>
          <w:rFonts w:ascii="Times New Roman" w:hAnsi="Times New Roman"/>
          <w:color w:val="000000" w:themeColor="text1"/>
          <w:sz w:val="16"/>
          <w:szCs w:val="16"/>
        </w:rPr>
      </w:pPr>
    </w:p>
    <w:p w14:paraId="7501CC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начали выпускать планер Г-11 с двойным управлением и амортизацией посадочной лыжи. На них был и небольшой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610C37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EBC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октября 1944 г. выпускались планеры Г-11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67CA9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7407E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выпускались планеры с двойным управлением, амортизацией посадочной лыжи и до</w:t>
      </w:r>
      <w:r w:rsidRPr="0076577C">
        <w:rPr>
          <w:rFonts w:ascii="Times New Roman" w:hAnsi="Times New Roman"/>
          <w:color w:val="000000" w:themeColor="text1"/>
          <w:sz w:val="16"/>
          <w:szCs w:val="16"/>
        </w:rPr>
        <w:softHyphen/>
        <w:t>полнительными усилениями конструкции. Первый учебный вариант с двойным управлением сделали в Шумерле еще в 1942 г., но се</w:t>
      </w:r>
      <w:r w:rsidRPr="0076577C">
        <w:rPr>
          <w:rFonts w:ascii="Times New Roman" w:hAnsi="Times New Roman"/>
          <w:color w:val="000000" w:themeColor="text1"/>
          <w:sz w:val="16"/>
          <w:szCs w:val="16"/>
        </w:rPr>
        <w:softHyphen/>
        <w:t>рийно он не строился. В Сара</w:t>
      </w:r>
      <w:r w:rsidRPr="0076577C">
        <w:rPr>
          <w:rFonts w:ascii="Times New Roman" w:hAnsi="Times New Roman"/>
          <w:color w:val="000000" w:themeColor="text1"/>
          <w:sz w:val="16"/>
          <w:szCs w:val="16"/>
        </w:rPr>
        <w:softHyphen/>
        <w:t>тове подобным образом пере</w:t>
      </w:r>
      <w:r w:rsidRPr="0076577C">
        <w:rPr>
          <w:rFonts w:ascii="Times New Roman" w:hAnsi="Times New Roman"/>
          <w:color w:val="000000" w:themeColor="text1"/>
          <w:sz w:val="16"/>
          <w:szCs w:val="16"/>
        </w:rPr>
        <w:softHyphen/>
        <w:t>делали несколько обычных Г-11.</w:t>
      </w:r>
    </w:p>
    <w:p w14:paraId="79611FB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Учебный Г-11 У имел все характерные признаки боевых планеров конца 1944 г., но от</w:t>
      </w:r>
      <w:r w:rsidRPr="0076577C">
        <w:rPr>
          <w:rFonts w:ascii="Times New Roman" w:hAnsi="Times New Roman"/>
          <w:color w:val="000000" w:themeColor="text1"/>
          <w:sz w:val="16"/>
          <w:szCs w:val="16"/>
        </w:rPr>
        <w:softHyphen/>
        <w:t>личался наличием форкиля, амортизаторами посадочной лыжи и наличием второго си</w:t>
      </w:r>
      <w:r w:rsidRPr="0076577C">
        <w:rPr>
          <w:rFonts w:ascii="Times New Roman" w:hAnsi="Times New Roman"/>
          <w:color w:val="000000" w:themeColor="text1"/>
          <w:sz w:val="16"/>
          <w:szCs w:val="16"/>
        </w:rPr>
        <w:softHyphen/>
        <w:t>денья для курсанта и двойным управлением (12300).</w:t>
      </w:r>
    </w:p>
    <w:p w14:paraId="1E0A5253"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0D04FF7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параллельно с бое</w:t>
      </w:r>
      <w:r w:rsidRPr="0076577C">
        <w:rPr>
          <w:rFonts w:ascii="Times New Roman" w:hAnsi="Times New Roman"/>
          <w:color w:val="000000" w:themeColor="text1"/>
          <w:sz w:val="16"/>
          <w:szCs w:val="16"/>
        </w:rPr>
        <w:softHyphen/>
        <w:t>выми Г-11 стали изготавливать учебные Г-11 У. Первый учебный вариант с двой</w:t>
      </w:r>
      <w:r w:rsidRPr="0076577C">
        <w:rPr>
          <w:rFonts w:ascii="Times New Roman" w:hAnsi="Times New Roman"/>
          <w:color w:val="000000" w:themeColor="text1"/>
          <w:sz w:val="16"/>
          <w:szCs w:val="16"/>
        </w:rPr>
        <w:softHyphen/>
        <w:t>ным управлением сделали в Шумерле в 1942 г., но серийно он не строился. В Саратове подобным образом переде</w:t>
      </w:r>
      <w:r w:rsidRPr="0076577C">
        <w:rPr>
          <w:rFonts w:ascii="Times New Roman" w:hAnsi="Times New Roman"/>
          <w:color w:val="000000" w:themeColor="text1"/>
          <w:sz w:val="16"/>
          <w:szCs w:val="16"/>
        </w:rPr>
        <w:softHyphen/>
        <w:t>лали несколько обычных Г-11. Учебный Г-11У имел все характерные признаки боевых планёров конца 1944 г., включая форкиль и амортизаторы по</w:t>
      </w:r>
      <w:r w:rsidRPr="0076577C">
        <w:rPr>
          <w:rFonts w:ascii="Times New Roman" w:hAnsi="Times New Roman"/>
          <w:color w:val="000000" w:themeColor="text1"/>
          <w:sz w:val="16"/>
          <w:szCs w:val="16"/>
        </w:rPr>
        <w:softHyphen/>
        <w:t>садочной лыжи, но отличался вторым сиденьем для пилота и двойным уп</w:t>
      </w:r>
      <w:r w:rsidRPr="0076577C">
        <w:rPr>
          <w:rFonts w:ascii="Times New Roman" w:hAnsi="Times New Roman"/>
          <w:color w:val="000000" w:themeColor="text1"/>
          <w:sz w:val="16"/>
          <w:szCs w:val="16"/>
        </w:rPr>
        <w:softHyphen/>
        <w:t>равлением (12266).</w:t>
      </w:r>
    </w:p>
    <w:p w14:paraId="13C92C62"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BA252B3" w14:textId="77777777" w:rsidR="009411FD" w:rsidRPr="001A0BAA" w:rsidRDefault="009411FD" w:rsidP="009411FD">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В октябре 1944 на ЧМ был произведён первый за</w:t>
      </w:r>
      <w:r w:rsidRPr="001A0BAA">
        <w:rPr>
          <w:rFonts w:ascii="Times New Roman" w:hAnsi="Times New Roman" w:cs="Times New Roman"/>
          <w:color w:val="0070C0"/>
          <w:sz w:val="16"/>
          <w:szCs w:val="16"/>
        </w:rPr>
        <w:softHyphen/>
        <w:t>пуск самолёта Бе-4 с катапульты крейсера «Молотов». Пилотировал Бе-4 старший лейтенант В.Ф. Соколов, назначенный ведущим лётчиком-испытателем. Он же выво</w:t>
      </w:r>
      <w:r w:rsidRPr="001A0BAA">
        <w:rPr>
          <w:rFonts w:ascii="Times New Roman" w:hAnsi="Times New Roman" w:cs="Times New Roman"/>
          <w:color w:val="0070C0"/>
          <w:sz w:val="16"/>
          <w:szCs w:val="16"/>
        </w:rPr>
        <w:softHyphen/>
        <w:t>зил на Бе-4 строевых лётчиков из 24-й эскадрильи, потом вылетавших само</w:t>
      </w:r>
      <w:r w:rsidRPr="001A0BAA">
        <w:rPr>
          <w:rFonts w:ascii="Times New Roman" w:hAnsi="Times New Roman" w:cs="Times New Roman"/>
          <w:color w:val="0070C0"/>
          <w:sz w:val="16"/>
          <w:szCs w:val="16"/>
        </w:rPr>
        <w:softHyphen/>
        <w:t>стоятельно как на гидросамолётах, так и на «слитфайрах».</w:t>
      </w:r>
    </w:p>
    <w:p w14:paraId="3D4B6C01" w14:textId="77777777" w:rsidR="009411FD" w:rsidRPr="001A0BAA" w:rsidRDefault="009411FD" w:rsidP="009411FD">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При старте самолётов с катапульты сам крейсер стоял на якоре. Как вспо</w:t>
      </w:r>
      <w:r w:rsidRPr="001A0BAA">
        <w:rPr>
          <w:rFonts w:ascii="Times New Roman" w:hAnsi="Times New Roman" w:cs="Times New Roman"/>
          <w:color w:val="0070C0"/>
          <w:sz w:val="16"/>
          <w:szCs w:val="16"/>
        </w:rPr>
        <w:softHyphen/>
        <w:t>минал один из пилотов 24-й эскадри</w:t>
      </w:r>
      <w:r w:rsidRPr="001A0BAA">
        <w:rPr>
          <w:rFonts w:ascii="Times New Roman" w:hAnsi="Times New Roman" w:cs="Times New Roman"/>
          <w:color w:val="0070C0"/>
          <w:sz w:val="16"/>
          <w:szCs w:val="16"/>
        </w:rPr>
        <w:softHyphen/>
        <w:t>льи младший лейтенант ГМ. Воробьев: «Надстройки, мачты крейсера, палу</w:t>
      </w:r>
      <w:r w:rsidRPr="001A0BAA">
        <w:rPr>
          <w:rFonts w:ascii="Times New Roman" w:hAnsi="Times New Roman" w:cs="Times New Roman"/>
          <w:color w:val="0070C0"/>
          <w:sz w:val="16"/>
          <w:szCs w:val="16"/>
        </w:rPr>
        <w:softHyphen/>
        <w:t>бы соседних кораблей и даже далёкий берег - все было покрыто беретами, бескозырками и фуражками любопыт</w:t>
      </w:r>
      <w:r w:rsidRPr="001A0BAA">
        <w:rPr>
          <w:rFonts w:ascii="Times New Roman" w:hAnsi="Times New Roman" w:cs="Times New Roman"/>
          <w:color w:val="0070C0"/>
          <w:sz w:val="16"/>
          <w:szCs w:val="16"/>
        </w:rPr>
        <w:softHyphen/>
        <w:t>ствующих моряков».</w:t>
      </w:r>
    </w:p>
    <w:p w14:paraId="117B2713" w14:textId="77777777" w:rsidR="009411FD" w:rsidRPr="001A0BAA" w:rsidRDefault="009411FD" w:rsidP="009411FD">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Старты летающих лодок и истреби</w:t>
      </w:r>
      <w:r w:rsidRPr="001A0BAA">
        <w:rPr>
          <w:rFonts w:ascii="Times New Roman" w:hAnsi="Times New Roman" w:cs="Times New Roman"/>
          <w:color w:val="0070C0"/>
          <w:sz w:val="16"/>
          <w:szCs w:val="16"/>
        </w:rPr>
        <w:softHyphen/>
        <w:t>телей с крейсера прошли успешно, и в акте по результатам испытаний, под</w:t>
      </w:r>
      <w:r w:rsidRPr="001A0BAA">
        <w:rPr>
          <w:rFonts w:ascii="Times New Roman" w:hAnsi="Times New Roman" w:cs="Times New Roman"/>
          <w:color w:val="0070C0"/>
          <w:sz w:val="16"/>
          <w:szCs w:val="16"/>
        </w:rPr>
        <w:softHyphen/>
        <w:t>писанном 24 октября 1944 г., отмечено, что «катапульта, проверенная много</w:t>
      </w:r>
      <w:r w:rsidRPr="001A0BAA">
        <w:rPr>
          <w:rFonts w:ascii="Times New Roman" w:hAnsi="Times New Roman" w:cs="Times New Roman"/>
          <w:color w:val="0070C0"/>
          <w:sz w:val="16"/>
          <w:szCs w:val="16"/>
        </w:rPr>
        <w:softHyphen/>
        <w:t>кратными стартами самолётов Бе-4 и «Спитфайр». работает отлично и может быть допущена к эксплуатации».</w:t>
      </w:r>
    </w:p>
    <w:p w14:paraId="3C96CD08" w14:textId="77777777" w:rsidR="009411FD" w:rsidRPr="001A0BAA" w:rsidRDefault="009411FD" w:rsidP="009411FD">
      <w:pPr>
        <w:pStyle w:val="28"/>
        <w:spacing w:before="0" w:line="240" w:lineRule="auto"/>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За успешную разработку авиационно</w:t>
      </w:r>
      <w:r w:rsidRPr="001A0BAA">
        <w:rPr>
          <w:rFonts w:ascii="Times New Roman" w:hAnsi="Times New Roman" w:cs="Times New Roman"/>
          <w:color w:val="0070C0"/>
          <w:sz w:val="16"/>
          <w:szCs w:val="16"/>
        </w:rPr>
        <w:softHyphen/>
        <w:t>го вооружения крейсера «Молотов» су</w:t>
      </w:r>
      <w:r w:rsidRPr="001A0BAA">
        <w:rPr>
          <w:rFonts w:ascii="Times New Roman" w:hAnsi="Times New Roman" w:cs="Times New Roman"/>
          <w:color w:val="0070C0"/>
          <w:sz w:val="16"/>
          <w:szCs w:val="16"/>
        </w:rPr>
        <w:softHyphen/>
        <w:t>хопутными истребителями типа «Спит</w:t>
      </w:r>
      <w:r w:rsidRPr="001A0BAA">
        <w:rPr>
          <w:rFonts w:ascii="Times New Roman" w:hAnsi="Times New Roman" w:cs="Times New Roman"/>
          <w:color w:val="0070C0"/>
          <w:sz w:val="16"/>
          <w:szCs w:val="16"/>
        </w:rPr>
        <w:softHyphen/>
        <w:t>файр» и корабельными разведчиками Бе-4. проведение и обеспечение испы</w:t>
      </w:r>
      <w:r w:rsidRPr="001A0BAA">
        <w:rPr>
          <w:rFonts w:ascii="Times New Roman" w:hAnsi="Times New Roman" w:cs="Times New Roman"/>
          <w:color w:val="0070C0"/>
          <w:sz w:val="16"/>
          <w:szCs w:val="16"/>
        </w:rPr>
        <w:softHyphen/>
        <w:t>таний катапульты в условиях военного времени В.Ф. Соколову и другим пи</w:t>
      </w:r>
      <w:r w:rsidRPr="001A0BAA">
        <w:rPr>
          <w:rFonts w:ascii="Times New Roman" w:hAnsi="Times New Roman" w:cs="Times New Roman"/>
          <w:color w:val="0070C0"/>
          <w:sz w:val="16"/>
          <w:szCs w:val="16"/>
        </w:rPr>
        <w:softHyphen/>
        <w:t>лотам была объявлена благодарность и вручены награды - часы «Лонжин». Аналогичным образом были награж</w:t>
      </w:r>
      <w:r w:rsidRPr="001A0BAA">
        <w:rPr>
          <w:rFonts w:ascii="Times New Roman" w:hAnsi="Times New Roman" w:cs="Times New Roman"/>
          <w:color w:val="0070C0"/>
          <w:sz w:val="16"/>
          <w:szCs w:val="16"/>
        </w:rPr>
        <w:softHyphen/>
        <w:t>дены ведущий инженер - полковник В.Б. Бойков, его помощник полковник Б.А. Ленивов, главный конструктор ле</w:t>
      </w:r>
      <w:r w:rsidRPr="001A0BAA">
        <w:rPr>
          <w:rFonts w:ascii="Times New Roman" w:hAnsi="Times New Roman" w:cs="Times New Roman"/>
          <w:color w:val="0070C0"/>
          <w:sz w:val="16"/>
          <w:szCs w:val="16"/>
        </w:rPr>
        <w:softHyphen/>
        <w:t>нинградского Завода подъёмно-транс</w:t>
      </w:r>
      <w:r w:rsidRPr="001A0BAA">
        <w:rPr>
          <w:rFonts w:ascii="Times New Roman" w:hAnsi="Times New Roman" w:cs="Times New Roman"/>
          <w:color w:val="0070C0"/>
          <w:sz w:val="16"/>
          <w:szCs w:val="16"/>
        </w:rPr>
        <w:softHyphen/>
        <w:t>портного оборудования им. Кирова В.В. Пясецкий и районный инженер полковник С.Д. Красильников (24957).</w:t>
      </w:r>
    </w:p>
    <w:p w14:paraId="0044908A" w14:textId="77777777" w:rsidR="009411FD" w:rsidRPr="001A0BAA" w:rsidRDefault="009411FD" w:rsidP="009411FD">
      <w:pPr>
        <w:spacing w:after="0" w:line="240" w:lineRule="auto"/>
        <w:jc w:val="both"/>
        <w:rPr>
          <w:rFonts w:ascii="Times New Roman" w:hAnsi="Times New Roman"/>
          <w:color w:val="0070C0"/>
          <w:sz w:val="16"/>
          <w:szCs w:val="16"/>
        </w:rPr>
      </w:pPr>
    </w:p>
    <w:p w14:paraId="6169AF6F"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был произведён первый запуск самолёта модернизированной катапульты ЗК-1а крейсера «Молотов».</w:t>
      </w:r>
    </w:p>
    <w:p w14:paraId="2E7C2319"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Пилотировал Бе-4 старший лейтенант В.Ф. Соколов, назначенный ведущим лётчиком-испытателем. Он же вывозил на Бе-4 строевых лётчиков из 24-й эскадрильи, потом вылетавших самостоятельно как на гидросамолётах, так и на «спитфайрах». </w:t>
      </w:r>
    </w:p>
    <w:p w14:paraId="6B5B3BEA"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старте самолётов с катапульты сам крейсер стоял на якоре. Как вспоминал один из пилотов 24-й эскадрильи младший лейтенант Г.М. Воробьев: «Надстройки, мачты крейсера, палубы соседних кораблей и даже далекий берег – всё было покрыто беретами, бескозырками и фуражками любопыт</w:t>
      </w:r>
      <w:r w:rsidRPr="001A0BAA">
        <w:rPr>
          <w:rFonts w:ascii="Times New Roman" w:hAnsi="Times New Roman"/>
          <w:color w:val="0070C0"/>
          <w:sz w:val="16"/>
          <w:szCs w:val="16"/>
        </w:rPr>
        <w:softHyphen/>
        <w:t xml:space="preserve">ствующих моряков». </w:t>
      </w:r>
    </w:p>
    <w:p w14:paraId="261664F0"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Старты летающих лодок и истребителей с крейсера прошли успешно, и в акте по результатам испытаний, подписанном 24 октября 1944 г., отмечено, что «</w:t>
      </w:r>
      <w:r w:rsidRPr="001A0BAA">
        <w:rPr>
          <w:rFonts w:ascii="Times New Roman" w:hAnsi="Times New Roman"/>
          <w:i/>
          <w:iCs/>
          <w:color w:val="0070C0"/>
          <w:sz w:val="16"/>
          <w:szCs w:val="16"/>
        </w:rPr>
        <w:t>катапульта, проверенная многократными стартами самолётов Бе-4 и «Спитфайр», работает отлично и может быть допущена к эксплуатации</w:t>
      </w:r>
      <w:r w:rsidRPr="001A0BAA">
        <w:rPr>
          <w:rFonts w:ascii="Times New Roman" w:hAnsi="Times New Roman"/>
          <w:color w:val="0070C0"/>
          <w:sz w:val="16"/>
          <w:szCs w:val="16"/>
        </w:rPr>
        <w:t>».  (25658).</w:t>
      </w:r>
    </w:p>
    <w:p w14:paraId="442B1870" w14:textId="77777777" w:rsidR="009411FD" w:rsidRPr="001A0BAA" w:rsidRDefault="009411FD" w:rsidP="009411FD">
      <w:pPr>
        <w:spacing w:after="0" w:line="240" w:lineRule="auto"/>
        <w:jc w:val="both"/>
        <w:rPr>
          <w:rFonts w:ascii="Times New Roman" w:hAnsi="Times New Roman"/>
          <w:color w:val="0070C0"/>
          <w:sz w:val="16"/>
          <w:szCs w:val="16"/>
        </w:rPr>
      </w:pPr>
    </w:p>
    <w:p w14:paraId="445564F1"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был произведён первый запуск самолёта модернизированной катапульты ЗК-1а крейсера «Молотов».</w:t>
      </w:r>
    </w:p>
    <w:p w14:paraId="1B0E4CBE"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Пилотировал Бе-4 старший лейтенант В.Ф. Соколов, назначенный ведущим лётчиком-испытателем. Он же вывозил на Бе-4 строевых лётчиков из 24-й эскадрильи, потом вылетавших самостоятельно как на гидросамолётах, так и на «спитфайрах». </w:t>
      </w:r>
    </w:p>
    <w:p w14:paraId="0EA2CAAD"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старте самолётов с катапульты сам крейсер стоял на якоре. Как вспоминал один из пилотов 24-й эскадрильи младший лейтенант Г.М. Воробьев: «Надстройки, мачты крейсера, палубы соседних кораблей и даже далекий берег – всё было покрыто беретами, бескозырками и фуражками любопыт</w:t>
      </w:r>
      <w:r w:rsidRPr="001A0BAA">
        <w:rPr>
          <w:rFonts w:ascii="Times New Roman" w:hAnsi="Times New Roman"/>
          <w:color w:val="0070C0"/>
          <w:sz w:val="16"/>
          <w:szCs w:val="16"/>
        </w:rPr>
        <w:softHyphen/>
        <w:t xml:space="preserve">ствующих моряков». </w:t>
      </w:r>
    </w:p>
    <w:p w14:paraId="1646046D" w14:textId="77777777" w:rsidR="009411FD" w:rsidRPr="001A0BAA" w:rsidRDefault="009411FD" w:rsidP="009411F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Старты летающих лодок и истребителей с крейсера прошли успешно, и в, подписанном </w:t>
      </w:r>
    </w:p>
    <w:p w14:paraId="17247835" w14:textId="77777777" w:rsidR="009411FD" w:rsidRPr="001A0BAA" w:rsidRDefault="009411FD" w:rsidP="009411FD">
      <w:pPr>
        <w:spacing w:after="0" w:line="240" w:lineRule="auto"/>
        <w:jc w:val="both"/>
        <w:rPr>
          <w:rFonts w:ascii="Times New Roman" w:hAnsi="Times New Roman"/>
          <w:color w:val="0070C0"/>
          <w:sz w:val="16"/>
          <w:szCs w:val="16"/>
        </w:rPr>
      </w:pPr>
    </w:p>
    <w:p w14:paraId="27B86F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в Советском Союзе, в связи с абсолютным завоеванием авиацией стратегического господства в воздухе и значительным снижением потерь, производство боевых самолетов, начиная стало превосходить их потребности. Это создавало большой резерв самолетов, особенно истребителей. Сложилась обстановка, когда возникал вопрос о значительном сокращении (даже прекращении) производства боевых самолетов и вместо них развернуть разработку и производство только опытных самолетов (4105) (3573).</w:t>
      </w:r>
    </w:p>
    <w:p w14:paraId="699138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8726F" w14:textId="77777777" w:rsidR="002E555F" w:rsidRPr="0076577C" w:rsidRDefault="002E55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октябре 1944 г. всего за один день специалисты 1-го гв. мтап спроектировали держатель парашютного контейнера торпед 45-36АВА высокого торпедометания — ферму, крепившуюся в заднем бомбоот</w:t>
      </w:r>
      <w:r w:rsidRPr="0076577C">
        <w:rPr>
          <w:rFonts w:ascii="Times New Roman" w:hAnsi="Times New Roman"/>
          <w:color w:val="000000" w:themeColor="text1"/>
          <w:sz w:val="16"/>
          <w:szCs w:val="16"/>
        </w:rPr>
        <w:softHyphen/>
        <w:t>секе. Его изготовили в мастерских и в тот же день поставили на самолет. 5 октября 1944 г. экипаж капитана И.О. Преснякова на испытаниях успешно сбросил макет торпеды.</w:t>
      </w:r>
    </w:p>
    <w:p w14:paraId="316AE3B1" w14:textId="77777777" w:rsidR="002E555F" w:rsidRPr="0076577C" w:rsidRDefault="002E55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Вариант, сделанный на севере в 85-х мастерских под руководством Д.И. Левина с участием конструктора завода №43 Шульгина, был очень похож на описанный выше — тот же стандартный контейнер от Ил-4 ставился в заднем бомбоотсеке, только ферма немного отличалась. Позже они же разработали подвеску двух пара</w:t>
      </w:r>
      <w:r w:rsidRPr="0076577C">
        <w:rPr>
          <w:rFonts w:ascii="Times New Roman" w:hAnsi="Times New Roman"/>
          <w:color w:val="000000" w:themeColor="text1"/>
          <w:sz w:val="16"/>
          <w:szCs w:val="16"/>
        </w:rPr>
        <w:softHyphen/>
        <w:t>шютных торпед. Парашюты укладывались в кассеты мелких бомб КМБ Пе-2, закре</w:t>
      </w:r>
      <w:r w:rsidRPr="0076577C">
        <w:rPr>
          <w:rFonts w:ascii="Times New Roman" w:hAnsi="Times New Roman"/>
          <w:color w:val="000000" w:themeColor="text1"/>
          <w:sz w:val="16"/>
          <w:szCs w:val="16"/>
        </w:rPr>
        <w:softHyphen/>
        <w:t>пленные на держателях Дер-21-100ус.</w:t>
      </w:r>
    </w:p>
    <w:p w14:paraId="6CADCF32" w14:textId="77777777" w:rsidR="002E555F" w:rsidRPr="0076577C" w:rsidRDefault="002E55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торпедных мостах можно было подвешивать также авиационные мины и бомбы крупных калибров. «Бостоны» сбрасывали отечественные якорные мины АМГ-1, донные АМД-500 и АМД-1000 (по</w:t>
      </w:r>
      <w:r w:rsidRPr="0076577C">
        <w:rPr>
          <w:rFonts w:ascii="Times New Roman" w:hAnsi="Times New Roman"/>
          <w:color w:val="000000" w:themeColor="text1"/>
          <w:sz w:val="16"/>
          <w:szCs w:val="16"/>
        </w:rPr>
        <w:softHyphen/>
        <w:t>следние применялись с сентября 1944 г.), английские донные A Mk.I, А Mk.IV, A Mk.V. Чаще всего нагрузка складывалась из пары АМГ-1 по 500 кг каждая (23513).</w:t>
      </w:r>
    </w:p>
    <w:p w14:paraId="62F29F75" w14:textId="77777777" w:rsidR="002E555F" w:rsidRPr="0076577C" w:rsidRDefault="002E555F" w:rsidP="0076577C">
      <w:pPr>
        <w:spacing w:after="0" w:line="240" w:lineRule="auto"/>
        <w:jc w:val="both"/>
        <w:rPr>
          <w:rFonts w:ascii="Times New Roman" w:hAnsi="Times New Roman"/>
          <w:color w:val="000000" w:themeColor="text1"/>
          <w:sz w:val="16"/>
          <w:szCs w:val="16"/>
        </w:rPr>
      </w:pPr>
    </w:p>
    <w:p w14:paraId="7DC08DA3"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ранее октября 1944 г.</w:t>
      </w:r>
    </w:p>
    <w:p w14:paraId="5F069BC7"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отчета Всесоюзного Научно-исследовательского института</w:t>
      </w:r>
    </w:p>
    <w:p w14:paraId="1B92FAFC"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авиационных материалов (ВИАМ) за 1941-1944 годы</w:t>
      </w:r>
    </w:p>
    <w:p w14:paraId="70B35948"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ранее октября 1944 г.</w:t>
      </w:r>
    </w:p>
    <w:p w14:paraId="2B7500CA"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w:t>
      </w:r>
    </w:p>
    <w:p w14:paraId="42AC12EF"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ГОКО от 16/Х-1941 г. за № 143/24 ЭС была произведена эвакуация ВИАМ НКАП в г. Куйбышев. Эвакуация началась с 16/Х-41 и была закончена 17/XI-41 г. В первую очередь было вывезено ценное и уникальное оборудование в количестве около 2000 единиц.</w:t>
      </w:r>
    </w:p>
    <w:p w14:paraId="5E5F3496"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распоряжение ВИАМ НКАП было предоставлено 111 вагонов, которые полностью прибыли к месту назначения в г. Куйбышев.</w:t>
      </w:r>
    </w:p>
    <w:p w14:paraId="05714F90"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прибытию в г. Куйбышев было приступлено к размещению лабораторий и оборудования в предоставленном помещении. Все оборудование лабораторий было смонтировано и сдано в эксплуатацию к 21/XII-41 г. С указанного времени началась практическая работа. </w:t>
      </w:r>
    </w:p>
    <w:p w14:paraId="6705FE75"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монтажа оборудования весь инженерно-технический состав института был направлен на обслуживание и оказание технической помощи авиационным заводам.</w:t>
      </w:r>
    </w:p>
    <w:p w14:paraId="6BFFC2B7"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феврале 1942 г., в соответствии с решением ГОКО, был организован филиал ВИАМ в Москве, куда и началась реэвакуация института продолжавшаяся до 15/XI-43 г. К этому времени все оборудование было восстановлено и смонтировано на основных производственных площадях института. Потери, связанные с эвакуацией и реэвакуацией, определяются незначительной суммой и относятся в основном к малоценному оборудованию...</w:t>
      </w:r>
    </w:p>
    <w:p w14:paraId="4DDDDC1E"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военными условиями в 1941 году тематический план института подвергся коренному пересмотру в сторону исключения ряда теоретических и менее актуальных в условиях войны тем, и включения работ:</w:t>
      </w:r>
    </w:p>
    <w:p w14:paraId="53524BA1"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1.В области изыскания высококачественных заменителей, имеющих необходимую сырьевую базу в стране и организацию их производства в глубинных районах;</w:t>
      </w:r>
    </w:p>
    <w:p w14:paraId="172C4C70"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2.По разработке новых технологических процессов, исключающих применение дефицитного оборудования (процессов и станков по механической обработке) и расширяющих производственные мощности нашей страны;</w:t>
      </w:r>
    </w:p>
    <w:p w14:paraId="197D1C36"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3.По организации новых баз, производящих авиационные полуфабрикаты, в восточных районах страны;</w:t>
      </w:r>
    </w:p>
    <w:p w14:paraId="6FB00DF2"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4.По изучению материальной части противника на основе исследования трофейных самолетов и моторов и изысканию новых методов </w:t>
      </w:r>
    </w:p>
    <w:p w14:paraId="5013DDF2"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ремонта самолетов в полевых условиях.</w:t>
      </w:r>
    </w:p>
    <w:p w14:paraId="25366F72"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числу важнейших работ, выполненных в 1941 году, следует отнести:</w:t>
      </w:r>
    </w:p>
    <w:p w14:paraId="345E3CC9"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1.Разработку сплавов ВХН и ЭИ-334, являющихся полноценными заменителями сплава ВЗК, содержащего до 62% остродефицитного кобальта и 4% вольфрама и применяемого при наплавке клапанов авиамоторов. Сплавы ВХН и ЭИ-334 применены на заводах №№ 29, 16, 24 и 26, что позволило увеличить ресурс моторов АМ-38 с 150 до 200 часов, ВКА-105 ПФ с 150 до 175 час. и М88Б с 150 до 250 часов и выпустить новые форсированные моторы АМ-42 и ВК-107А, на которых клапаны, наплавленные кобальтовым стеллитом, не выдерживали установленного для них 100-часового ресурса и программ после 30-35 часов работы. Экономия за счет разницы в стоимости этих сплавов и кобальтового стеллита достигает до 40 млн. руб. в год;</w:t>
      </w:r>
    </w:p>
    <w:p w14:paraId="1E4EB2BA"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2.Разработку технологии, составленние и внедрение в частях ВВС КА инструкции по сварке при ремонте самолетных и моторных деталей на ремонтных базах;</w:t>
      </w:r>
    </w:p>
    <w:p w14:paraId="4C2B5CE4"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3.Разработку гомогенной авиаброни АБ-2 для бронированных самолетов, защищающей от бронебойных пуль калибра 2,7 мм и осколков снаряда и позволяющей понизить никель в броневой стали АБ-1;</w:t>
      </w:r>
    </w:p>
    <w:p w14:paraId="36977012"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4.Изучение применения материалов в конструкциях моторов и самолетов иностранного происхождения...</w:t>
      </w:r>
    </w:p>
    <w:p w14:paraId="6AB322D3"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7.Антифрикционные чугуны как заменители бронзы в самолето- и моторостроении;</w:t>
      </w:r>
    </w:p>
    <w:p w14:paraId="754BF302"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8.Методы ремонта лакокрасочных покрытий в ремонтных мастерских и полевых условиях...</w:t>
      </w:r>
    </w:p>
    <w:p w14:paraId="7DB68550"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разработкой и внедрением научно-исследовательских вопросов коллективом научных работников института в 1941 году проведена большая работа по технической помощи заводам НКАП, заводам-поставщикам и частям Красной Армии, особенно в период организации производства заводов на новых, в связи с эвакуацией, местах...</w:t>
      </w:r>
    </w:p>
    <w:p w14:paraId="5E255C5A"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за время январь-сентябрь 1944 года, выполняя тематический план, ВИАМ полностью разработал и частично внедрил в промышленность более 150 научно-исследовательских работ и оказал техническую помощь более 110 заводам и организациям по 250 вопросам...</w:t>
      </w:r>
    </w:p>
    <w:p w14:paraId="5A54C023"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РГАНТД. Ф. P-1. On. 1-6. Д. 207. Л. 73-80. Завер. Копия (20531).</w:t>
      </w:r>
    </w:p>
    <w:p w14:paraId="005BD796" w14:textId="77777777" w:rsidR="00383285" w:rsidRPr="0076577C" w:rsidRDefault="00383285" w:rsidP="0076577C">
      <w:pPr>
        <w:spacing w:after="0" w:line="240" w:lineRule="auto"/>
        <w:jc w:val="both"/>
        <w:rPr>
          <w:rFonts w:ascii="Times New Roman" w:hAnsi="Times New Roman"/>
          <w:color w:val="000000" w:themeColor="text1"/>
          <w:sz w:val="16"/>
          <w:szCs w:val="16"/>
        </w:rPr>
      </w:pPr>
    </w:p>
    <w:p w14:paraId="031E4FF7"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октябре 1944 г. ЖРД РД-1 Исаева был предъявлен на государственные стендовые испытания, которые отлично выдержал. На отработку было:</w:t>
      </w:r>
    </w:p>
    <w:p w14:paraId="3CEE62CA"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израсходовано всего два двигателя.</w:t>
      </w:r>
    </w:p>
    <w:p w14:paraId="2050B1BC"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Двигатель № 3 был предъявлен государственной комиссии, двигатель N° 4 пошел • на летные испытания.</w:t>
      </w:r>
    </w:p>
    <w:p w14:paraId="52BF3550"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Каким же оказался РД-1? Изменение конструкции сопла, устранившее деформации, создавшее необходимую скорость жидкости в критическом сечении и вообще по всей длине со пла, в соответствии с расчетом, дало заданный ресурс всему двигателю. Этот ресурс стал определяться постепенным нара станием на омываемой керосином стенке углеродной пленки — •коксика», затрудняющей теплопередачу в жидкость. Но глав ное — заданные 30 мин были получены.</w:t>
      </w:r>
    </w:p>
    <w:p w14:paraId="0C6D2ADD"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Система запуска (зажигание от «дугового пускача» и вся автоматика) действовала безукоризненно. Двигатель был прост в эксплуатации и в управлении. Радикально был ликвидиро ван «хвост» при останове. У двигателя Душкина после оста нова из сопла еще долго шел огонь, выбрасывалось облако окис лов, а в камере всегда оказывалась лужа смеси кислоты с ке росином, которую механики выплескивали на землю скребками. В РД-1, благодаря запирающимся форсункам, ско ростной 400-килограммовый факел обрезало мгновенно, каме ра оставалась совершенно сухой. Лишь иногда на одной-двух форсунках быстро догорали огоньки.</w:t>
      </w:r>
    </w:p>
    <w:p w14:paraId="531209DF"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Программа государственных стендовых испытаний предус матривала проведение десяти пусков без подхода к двигате лю. Это требование было неукоснительно выполнено. За весь период испытаний двигатель не требовал текущего ремонта.</w:t>
      </w:r>
    </w:p>
    <w:p w14:paraId="76118294"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Он проработал заданное время и был разобран, при этом ни каких дефектов не было обнаружено. Снятые характеристики подтвердили выполнение задания.</w:t>
      </w:r>
    </w:p>
    <w:p w14:paraId="18CB6E6A" w14:textId="77777777" w:rsidR="008D10BA" w:rsidRPr="0076577C" w:rsidRDefault="008D10BA" w:rsidP="0076577C">
      <w:pPr>
        <w:pStyle w:val="ae"/>
        <w:shd w:val="clear" w:color="auto" w:fill="FFFFFF"/>
        <w:spacing w:before="0" w:after="0"/>
        <w:jc w:val="both"/>
        <w:rPr>
          <w:color w:val="000000" w:themeColor="text1"/>
          <w:sz w:val="16"/>
          <w:szCs w:val="16"/>
        </w:rPr>
      </w:pPr>
      <w:r w:rsidRPr="0076577C">
        <w:rPr>
          <w:color w:val="000000" w:themeColor="text1"/>
          <w:sz w:val="16"/>
          <w:szCs w:val="16"/>
        </w:rPr>
        <w:t>РД-1 был поставлен на самолет БИ, который выполнил се рию полетов. В акте, подписанном главным конструктором В.Ф. Болховитиновым, говорилось, что двигатель РД-1 при проведении летных испытаний работал устойчиво. Переход с одного режима на другой происходил плавно, следуя за секто ром управления двигателем. Автоматический запуск двигате ля был безотказен, а переход с пускового режима на рабочий — плавный. Управление двигателем, электросхема, автоматика и агрегаты двигательной установки работали удовлетворитель но. Полученные при государственном испытании на стенде дан ные двигателя соответствовали расчетным (19586).</w:t>
      </w:r>
    </w:p>
    <w:p w14:paraId="4F579BB8" w14:textId="77777777" w:rsidR="008D10BA" w:rsidRPr="0076577C" w:rsidRDefault="008D10BA" w:rsidP="0076577C">
      <w:pPr>
        <w:pStyle w:val="ae"/>
        <w:shd w:val="clear" w:color="auto" w:fill="FFFFFF"/>
        <w:spacing w:before="0" w:after="0"/>
        <w:jc w:val="both"/>
        <w:rPr>
          <w:color w:val="000000" w:themeColor="text1"/>
          <w:sz w:val="16"/>
          <w:szCs w:val="16"/>
        </w:rPr>
      </w:pPr>
    </w:p>
    <w:p w14:paraId="6EFDB9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НКБ Б.Л.Ванников подготовил проект постановления о создании в системе НКБ ОКБ-3 для разработки реактивного вооружения во главе с Ю.А.Победоносцевым. Ни это, ни мартовское (от 13) предлдожения Гайдукова поддержки не получили (8633,9).</w:t>
      </w:r>
    </w:p>
    <w:p w14:paraId="16B15E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DA22E"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В октябре 1944 г. ОКБ Поликарпова из 7-го Главного управления НКАП перешло в подчинение 18-го Главного управ</w:t>
      </w:r>
      <w:r w:rsidRPr="0076577C">
        <w:rPr>
          <w:color w:val="000000" w:themeColor="text1"/>
          <w:sz w:val="16"/>
          <w:szCs w:val="16"/>
        </w:rPr>
        <w:softHyphen/>
        <w:t>ления наркомата, в задачу которого входило разви</w:t>
      </w:r>
      <w:r w:rsidRPr="0076577C">
        <w:rPr>
          <w:color w:val="000000" w:themeColor="text1"/>
          <w:sz w:val="16"/>
          <w:szCs w:val="16"/>
        </w:rPr>
        <w:softHyphen/>
        <w:t>тие реактивной техники.</w:t>
      </w:r>
    </w:p>
    <w:p w14:paraId="2D9386CB"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Одной из тематик главка являлось создание са</w:t>
      </w:r>
      <w:r w:rsidRPr="0076577C">
        <w:rPr>
          <w:color w:val="000000" w:themeColor="text1"/>
          <w:sz w:val="16"/>
          <w:szCs w:val="16"/>
        </w:rPr>
        <w:softHyphen/>
        <w:t xml:space="preserve">молета-снаряда с ракетным двигателем (прообраз крылатой ракеты) по типу немецкого снаряда </w:t>
      </w:r>
      <w:r w:rsidRPr="0076577C">
        <w:rPr>
          <w:color w:val="000000" w:themeColor="text1"/>
          <w:sz w:val="16"/>
          <w:szCs w:val="16"/>
          <w:lang w:val="en-US"/>
        </w:rPr>
        <w:t>Fi</w:t>
      </w:r>
      <w:r w:rsidRPr="0076577C">
        <w:rPr>
          <w:color w:val="000000" w:themeColor="text1"/>
          <w:sz w:val="16"/>
          <w:szCs w:val="16"/>
        </w:rPr>
        <w:t>103 (</w:t>
      </w:r>
      <w:r w:rsidRPr="0076577C">
        <w:rPr>
          <w:color w:val="000000" w:themeColor="text1"/>
          <w:sz w:val="16"/>
          <w:szCs w:val="16"/>
          <w:lang w:val="en-US"/>
        </w:rPr>
        <w:t>V</w:t>
      </w:r>
      <w:r w:rsidRPr="0076577C">
        <w:rPr>
          <w:color w:val="000000" w:themeColor="text1"/>
          <w:sz w:val="16"/>
          <w:szCs w:val="16"/>
        </w:rPr>
        <w:t>-1), ответственным исполнителем по которому яв</w:t>
      </w:r>
      <w:r w:rsidRPr="0076577C">
        <w:rPr>
          <w:color w:val="000000" w:themeColor="text1"/>
          <w:sz w:val="16"/>
          <w:szCs w:val="16"/>
        </w:rPr>
        <w:softHyphen/>
        <w:t>лялся Н. Н. Поликарпов.</w:t>
      </w:r>
    </w:p>
    <w:p w14:paraId="0FA6E98C"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Известно, что пульсирующий воздушно-реак</w:t>
      </w:r>
      <w:r w:rsidRPr="0076577C">
        <w:rPr>
          <w:color w:val="000000" w:themeColor="text1"/>
          <w:sz w:val="16"/>
          <w:szCs w:val="16"/>
        </w:rPr>
        <w:softHyphen/>
        <w:t>тивный двигатель к самолету-снаряду разрабаты</w:t>
      </w:r>
      <w:r w:rsidRPr="0076577C">
        <w:rPr>
          <w:color w:val="000000" w:themeColor="text1"/>
          <w:sz w:val="16"/>
          <w:szCs w:val="16"/>
        </w:rPr>
        <w:softHyphen/>
        <w:t>вался группой В. Н. Челомея в ЦИАМ. Там же, на закрытой территории института, из-за повышен</w:t>
      </w:r>
      <w:r w:rsidRPr="0076577C">
        <w:rPr>
          <w:color w:val="000000" w:themeColor="text1"/>
          <w:sz w:val="16"/>
          <w:szCs w:val="16"/>
        </w:rPr>
        <w:softHyphen/>
        <w:t>ных требований к режиму секретности, работала и группа конструкторов от ОКБ завода № 51.</w:t>
      </w:r>
    </w:p>
    <w:p w14:paraId="115A647F"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По информации от Андрея Владимировича Коршунова — внука Н. Н. Поликарпова, одним из основных доводов руководства НКАП при обосно</w:t>
      </w:r>
      <w:r w:rsidRPr="0076577C">
        <w:rPr>
          <w:color w:val="000000" w:themeColor="text1"/>
          <w:sz w:val="16"/>
          <w:szCs w:val="16"/>
        </w:rPr>
        <w:softHyphen/>
        <w:t>вании целесообразности перевода ОКБ и завода № 51 из главка опытного самолетостроения в главк «реактивный» послужили работы Н. Н. Поликарпо</w:t>
      </w:r>
      <w:r w:rsidRPr="0076577C">
        <w:rPr>
          <w:color w:val="000000" w:themeColor="text1"/>
          <w:sz w:val="16"/>
          <w:szCs w:val="16"/>
        </w:rPr>
        <w:softHyphen/>
        <w:t>ва по ночному бомбардировщику НБ 2М-82А и ТИС (МА) 2АМ-39. Первый мог служить носителем ра</w:t>
      </w:r>
      <w:r w:rsidRPr="0076577C">
        <w:rPr>
          <w:color w:val="000000" w:themeColor="text1"/>
          <w:sz w:val="16"/>
          <w:szCs w:val="16"/>
        </w:rPr>
        <w:softHyphen/>
        <w:t>кетного снаряда, а второй — защитником ракето</w:t>
      </w:r>
      <w:r w:rsidRPr="0076577C">
        <w:rPr>
          <w:color w:val="000000" w:themeColor="text1"/>
          <w:sz w:val="16"/>
          <w:szCs w:val="16"/>
        </w:rPr>
        <w:softHyphen/>
        <w:t>носца от атак истребителей противника при полете в район пуска ракетного снаряда и обратно. Полу</w:t>
      </w:r>
      <w:r w:rsidRPr="0076577C">
        <w:rPr>
          <w:color w:val="000000" w:themeColor="text1"/>
          <w:sz w:val="16"/>
          <w:szCs w:val="16"/>
        </w:rPr>
        <w:softHyphen/>
        <w:t>чалось, что в одном ОКБ будут сосредоточены ра</w:t>
      </w:r>
      <w:r w:rsidRPr="0076577C">
        <w:rPr>
          <w:color w:val="000000" w:themeColor="text1"/>
          <w:sz w:val="16"/>
          <w:szCs w:val="16"/>
        </w:rPr>
        <w:softHyphen/>
        <w:t>боты как по средству поражения, так и средствам его доставки и защиты. То есть один ответственный исполнитель за весь боевой авиационно-ракетный комплекс.</w:t>
      </w:r>
    </w:p>
    <w:p w14:paraId="53CE1E4C"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Параллельно ОКБ Поликарпова поручили спро</w:t>
      </w:r>
      <w:r w:rsidRPr="0076577C">
        <w:rPr>
          <w:rFonts w:ascii="Times New Roman" w:hAnsi="Times New Roman"/>
          <w:color w:val="000000" w:themeColor="text1"/>
          <w:sz w:val="16"/>
          <w:szCs w:val="16"/>
        </w:rPr>
        <w:softHyphen/>
        <w:t>ектировать и построить истребитель «Малютка» с жидкостным ракетным двигателем и гермокаби</w:t>
      </w:r>
      <w:r w:rsidRPr="0076577C">
        <w:rPr>
          <w:rFonts w:ascii="Times New Roman" w:hAnsi="Times New Roman"/>
          <w:color w:val="000000" w:themeColor="text1"/>
          <w:sz w:val="16"/>
          <w:szCs w:val="16"/>
        </w:rPr>
        <w:softHyphen/>
        <w:t>ной, который мог перехватывать в том числе бом</w:t>
      </w:r>
      <w:r w:rsidRPr="0076577C">
        <w:rPr>
          <w:rFonts w:ascii="Times New Roman" w:hAnsi="Times New Roman"/>
          <w:color w:val="000000" w:themeColor="text1"/>
          <w:sz w:val="16"/>
          <w:szCs w:val="16"/>
        </w:rPr>
        <w:softHyphen/>
        <w:t>бардировщики-ракетоносцы и крылатые ракеты противника</w:t>
      </w:r>
    </w:p>
    <w:p w14:paraId="256D325C"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Надо признать, идея сосредоточить в одних ру</w:t>
      </w:r>
      <w:r w:rsidRPr="0076577C">
        <w:rPr>
          <w:color w:val="000000" w:themeColor="text1"/>
          <w:sz w:val="16"/>
          <w:szCs w:val="16"/>
        </w:rPr>
        <w:softHyphen/>
        <w:t>ках создание всего комплекса вооружения весьма прогрессивная. Возможно, именно поэтому руко</w:t>
      </w:r>
      <w:r w:rsidRPr="0076577C">
        <w:rPr>
          <w:color w:val="000000" w:themeColor="text1"/>
          <w:sz w:val="16"/>
          <w:szCs w:val="16"/>
        </w:rPr>
        <w:softHyphen/>
        <w:t>водству НКАП удалось убедить Комитет обороны и все-таки «отлучить» Поликарпова от направления опытного самолетостроения наркомата.</w:t>
      </w:r>
    </w:p>
    <w:p w14:paraId="6931CAB6" w14:textId="77777777" w:rsidR="004F4F74" w:rsidRPr="0076577C" w:rsidRDefault="004F4F74"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Кроме того, НКАП в ходе войны твердо прово</w:t>
      </w:r>
      <w:r w:rsidRPr="0076577C">
        <w:rPr>
          <w:color w:val="000000" w:themeColor="text1"/>
          <w:sz w:val="16"/>
          <w:szCs w:val="16"/>
        </w:rPr>
        <w:softHyphen/>
        <w:t>дил линию на удовлетворение потребности во</w:t>
      </w:r>
      <w:r w:rsidRPr="0076577C">
        <w:rPr>
          <w:color w:val="000000" w:themeColor="text1"/>
          <w:sz w:val="16"/>
          <w:szCs w:val="16"/>
        </w:rPr>
        <w:softHyphen/>
        <w:t>енных, главным образом путем модернизации се</w:t>
      </w:r>
      <w:r w:rsidRPr="0076577C">
        <w:rPr>
          <w:color w:val="000000" w:themeColor="text1"/>
          <w:sz w:val="16"/>
          <w:szCs w:val="16"/>
        </w:rPr>
        <w:softHyphen/>
        <w:t>рийных самолетов, а любые попытки внедрения в производство новых типов боевых машин пре</w:t>
      </w:r>
      <w:r w:rsidRPr="0076577C">
        <w:rPr>
          <w:color w:val="000000" w:themeColor="text1"/>
          <w:sz w:val="16"/>
          <w:szCs w:val="16"/>
        </w:rPr>
        <w:softHyphen/>
        <w:t>секал, что называется, на корню. Заниматься по</w:t>
      </w:r>
      <w:r w:rsidRPr="0076577C">
        <w:rPr>
          <w:color w:val="000000" w:themeColor="text1"/>
          <w:sz w:val="16"/>
          <w:szCs w:val="16"/>
        </w:rPr>
        <w:softHyphen/>
        <w:t>иском свободного завода для серии, налаживать кооперацию заводов, решать вопросы кадрового обеспечения и т.д. и при этом принимать меры по сохранению объемов выпуска серийной продук</w:t>
      </w:r>
      <w:r w:rsidRPr="0076577C">
        <w:rPr>
          <w:color w:val="000000" w:themeColor="text1"/>
          <w:sz w:val="16"/>
          <w:szCs w:val="16"/>
        </w:rPr>
        <w:softHyphen/>
        <w:t>ции на прежнем уровне руководство НКАП не хо</w:t>
      </w:r>
      <w:r w:rsidRPr="0076577C">
        <w:rPr>
          <w:color w:val="000000" w:themeColor="text1"/>
          <w:sz w:val="16"/>
          <w:szCs w:val="16"/>
        </w:rPr>
        <w:softHyphen/>
        <w:t>тело. На этом пути можно было запросто свернуть себе шею.</w:t>
      </w:r>
    </w:p>
    <w:p w14:paraId="363A9969" w14:textId="77777777" w:rsidR="004F4F74" w:rsidRPr="0076577C" w:rsidRDefault="004F4F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этой причине при создании истребителя дальнего действия для ВВС КА наркомат сделал ставку на соответствующую модернизацию хоро</w:t>
      </w:r>
      <w:r w:rsidRPr="0076577C">
        <w:rPr>
          <w:rFonts w:ascii="Times New Roman" w:hAnsi="Times New Roman"/>
          <w:color w:val="000000" w:themeColor="text1"/>
          <w:sz w:val="16"/>
          <w:szCs w:val="16"/>
        </w:rPr>
        <w:softHyphen/>
        <w:t>шо освоенных в производстве фронтовых бом</w:t>
      </w:r>
      <w:r w:rsidRPr="0076577C">
        <w:rPr>
          <w:rFonts w:ascii="Times New Roman" w:hAnsi="Times New Roman"/>
          <w:color w:val="000000" w:themeColor="text1"/>
          <w:sz w:val="16"/>
          <w:szCs w:val="16"/>
        </w:rPr>
        <w:softHyphen/>
        <w:t>бардировщиков Пе-2 и Ту-2. Тяжелый истребитель Поликарпова ТИС (МА) в эту схему не вписывался, и как только представилась возможность, нар</w:t>
      </w:r>
      <w:r w:rsidRPr="0076577C">
        <w:rPr>
          <w:rFonts w:ascii="Times New Roman" w:hAnsi="Times New Roman"/>
          <w:color w:val="000000" w:themeColor="text1"/>
          <w:sz w:val="16"/>
          <w:szCs w:val="16"/>
        </w:rPr>
        <w:softHyphen/>
        <w:t>комат сразу же предпринял необходимые шаги к устранению «неудобного» самолета из числа претендентов на серию. При назначении на долж</w:t>
      </w:r>
      <w:r w:rsidRPr="0076577C">
        <w:rPr>
          <w:rFonts w:ascii="Times New Roman" w:hAnsi="Times New Roman"/>
          <w:color w:val="000000" w:themeColor="text1"/>
          <w:sz w:val="16"/>
          <w:szCs w:val="16"/>
        </w:rPr>
        <w:softHyphen/>
        <w:t>ность директора и главного конструктора завода № 51 Челомей, помимо завершения работ по по</w:t>
      </w:r>
      <w:r w:rsidRPr="0076577C">
        <w:rPr>
          <w:rFonts w:ascii="Times New Roman" w:hAnsi="Times New Roman"/>
          <w:color w:val="000000" w:themeColor="text1"/>
          <w:sz w:val="16"/>
          <w:szCs w:val="16"/>
        </w:rPr>
        <w:softHyphen/>
        <w:t>стройке и испытаниям ракетного самолета-снаряда (будущий 10Х), обязывался прекратить все работы по самолетной тематике ОКБ завода, за исключени</w:t>
      </w:r>
      <w:r w:rsidRPr="0076577C">
        <w:rPr>
          <w:rFonts w:ascii="Times New Roman" w:hAnsi="Times New Roman"/>
          <w:color w:val="000000" w:themeColor="text1"/>
          <w:sz w:val="16"/>
          <w:szCs w:val="16"/>
        </w:rPr>
        <w:softHyphen/>
        <w:t>ем ночного бомбардировщика НБ и перехватчика «Малютка». В «черный» список вошел и ТИС (МА). Несколько позже закрыли работы и по НБ, и по «Малютке» (17500).</w:t>
      </w:r>
    </w:p>
    <w:p w14:paraId="011C1D33"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2ACF1FB1" w14:textId="77777777" w:rsidR="00141BC3" w:rsidRPr="0076577C" w:rsidRDefault="00141BC3" w:rsidP="00141BC3">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в РНИИ создана группа для изучения элементов ракеты А-4, доставленных из Польши (Личный архив Г.С. Ветрова) (10676).</w:t>
      </w:r>
    </w:p>
    <w:p w14:paraId="66FF974D" w14:textId="77777777" w:rsidR="00141BC3" w:rsidRPr="0076577C" w:rsidRDefault="00141BC3" w:rsidP="00141BC3">
      <w:pPr>
        <w:autoSpaceDE w:val="0"/>
        <w:autoSpaceDN w:val="0"/>
        <w:adjustRightInd w:val="0"/>
        <w:spacing w:after="0" w:line="240" w:lineRule="auto"/>
        <w:jc w:val="both"/>
        <w:rPr>
          <w:rFonts w:ascii="Times New Roman" w:hAnsi="Times New Roman"/>
          <w:color w:val="000000" w:themeColor="text1"/>
          <w:sz w:val="16"/>
          <w:szCs w:val="16"/>
        </w:rPr>
      </w:pPr>
    </w:p>
    <w:p w14:paraId="765C422E"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из Англии поступил частично разокумплектованный V-1 (без автоматики питания и автопилота) и его восполнили деталями с территории Польши (1087,30).</w:t>
      </w:r>
    </w:p>
    <w:p w14:paraId="4C63DD6A"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20B58"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года по февраль 1953 года завод № 51 под руководством Челомея В.Н. проектировал и строил беспилотные самолеты-снаряды.</w:t>
      </w:r>
    </w:p>
    <w:p w14:paraId="50E9EEA8"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39758C02"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6D88EE8F"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Е. Иванов</w:t>
      </w:r>
    </w:p>
    <w:p w14:paraId="3934C8E1"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Боткинский проезд, 8-й тупик</w:t>
      </w:r>
    </w:p>
    <w:p w14:paraId="390B2CFD"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7CC9CA29"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645D8872" w14:textId="77777777" w:rsidR="00141BC3" w:rsidRPr="0076577C" w:rsidRDefault="00141BC3" w:rsidP="00141BC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43118" w14:textId="77777777" w:rsidR="00141BC3" w:rsidRPr="001A0BAA" w:rsidRDefault="00141BC3" w:rsidP="00141BC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СССР получил первую летающую бомбу от англичан. Самолет</w:t>
      </w:r>
      <w:r w:rsidRPr="001A0BAA">
        <w:rPr>
          <w:rFonts w:ascii="Times New Roman" w:hAnsi="Times New Roman"/>
          <w:color w:val="0070C0"/>
          <w:sz w:val="16"/>
          <w:szCs w:val="16"/>
        </w:rPr>
        <w:noBreakHyphen/>
        <w:t>снаряд был выпущен по Лондону батареей полка Flakregiment 155(W) с позиции в Северной Франции. «Фау» не долетела до цели, из</w:t>
      </w:r>
      <w:r w:rsidRPr="001A0BAA">
        <w:rPr>
          <w:rFonts w:ascii="Times New Roman" w:hAnsi="Times New Roman"/>
          <w:color w:val="0070C0"/>
          <w:sz w:val="16"/>
          <w:szCs w:val="16"/>
        </w:rPr>
        <w:noBreakHyphen/>
        <w:t>за неисправности рухнув в Ла</w:t>
      </w:r>
      <w:r w:rsidRPr="001A0BAA">
        <w:rPr>
          <w:rFonts w:ascii="Times New Roman" w:hAnsi="Times New Roman"/>
          <w:color w:val="0070C0"/>
          <w:sz w:val="16"/>
          <w:szCs w:val="16"/>
        </w:rPr>
        <w:noBreakHyphen/>
        <w:t>Манш недалеко от британского побережья. Англичане достали ценный трофей со дна морского. Перед отправкой в СССР с самолета</w:t>
      </w:r>
      <w:r w:rsidRPr="001A0BAA">
        <w:rPr>
          <w:rFonts w:ascii="Times New Roman" w:hAnsi="Times New Roman"/>
          <w:color w:val="0070C0"/>
          <w:sz w:val="16"/>
          <w:szCs w:val="16"/>
        </w:rPr>
        <w:noBreakHyphen/>
        <w:t>снаряда были сняты наиболее ценные устройства: компас и автопилот. В Советском Союзе самолет</w:t>
      </w:r>
      <w:r w:rsidRPr="001A0BAA">
        <w:rPr>
          <w:rFonts w:ascii="Times New Roman" w:hAnsi="Times New Roman"/>
          <w:color w:val="0070C0"/>
          <w:sz w:val="16"/>
          <w:szCs w:val="16"/>
        </w:rPr>
        <w:noBreakHyphen/>
        <w:t>снаряд доставили для изучения на 51</w:t>
      </w:r>
      <w:r w:rsidRPr="001A0BAA">
        <w:rPr>
          <w:rFonts w:ascii="Times New Roman" w:hAnsi="Times New Roman"/>
          <w:color w:val="0070C0"/>
          <w:sz w:val="16"/>
          <w:szCs w:val="16"/>
        </w:rPr>
        <w:noBreakHyphen/>
        <w:t>й авиационный завод, расположенный в Москве. Группа конструкторов под руководством Челомея сделала копию пульсирующего воздушно</w:t>
      </w:r>
      <w:r w:rsidRPr="001A0BAA">
        <w:rPr>
          <w:rFonts w:ascii="Times New Roman" w:hAnsi="Times New Roman"/>
          <w:color w:val="0070C0"/>
          <w:sz w:val="16"/>
          <w:szCs w:val="16"/>
        </w:rPr>
        <w:noBreakHyphen/>
        <w:t>реактивного двигателя Apгyc</w:t>
      </w:r>
      <w:r w:rsidRPr="001A0BAA">
        <w:rPr>
          <w:rFonts w:ascii="Times New Roman" w:hAnsi="Times New Roman"/>
          <w:color w:val="0070C0"/>
          <w:sz w:val="16"/>
          <w:szCs w:val="16"/>
        </w:rPr>
        <w:noBreakHyphen/>
        <w:t>Шмидт 109</w:t>
      </w:r>
      <w:r w:rsidRPr="001A0BAA">
        <w:rPr>
          <w:rFonts w:ascii="Times New Roman" w:hAnsi="Times New Roman"/>
          <w:color w:val="0070C0"/>
          <w:sz w:val="16"/>
          <w:szCs w:val="16"/>
        </w:rPr>
        <w:noBreakHyphen/>
        <w:t>014, стоявшего на V</w:t>
      </w:r>
      <w:r w:rsidRPr="001A0BAA">
        <w:rPr>
          <w:rFonts w:ascii="Times New Roman" w:hAnsi="Times New Roman"/>
          <w:color w:val="0070C0"/>
          <w:sz w:val="16"/>
          <w:szCs w:val="16"/>
        </w:rPr>
        <w:noBreakHyphen/>
        <w:t>1 (25072).</w:t>
      </w:r>
    </w:p>
    <w:p w14:paraId="6DDC3A29" w14:textId="77777777" w:rsidR="00141BC3" w:rsidRPr="001A0BAA" w:rsidRDefault="00141BC3" w:rsidP="00141BC3">
      <w:pPr>
        <w:spacing w:after="0" w:line="240" w:lineRule="auto"/>
        <w:jc w:val="both"/>
        <w:rPr>
          <w:rFonts w:ascii="Times New Roman" w:hAnsi="Times New Roman"/>
          <w:color w:val="0070C0"/>
          <w:sz w:val="16"/>
          <w:szCs w:val="16"/>
        </w:rPr>
      </w:pPr>
    </w:p>
    <w:p w14:paraId="2E98EF04" w14:textId="77777777" w:rsidR="00525513" w:rsidRPr="0076577C" w:rsidRDefault="0052551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3C163CDA" w14:textId="77777777" w:rsidR="00525513" w:rsidRPr="0076577C" w:rsidRDefault="00525513" w:rsidP="0076577C">
      <w:pPr>
        <w:spacing w:after="0" w:line="240" w:lineRule="auto"/>
        <w:jc w:val="both"/>
        <w:rPr>
          <w:rFonts w:ascii="Times New Roman" w:hAnsi="Times New Roman"/>
          <w:color w:val="000000" w:themeColor="text1"/>
          <w:sz w:val="16"/>
          <w:szCs w:val="16"/>
        </w:rPr>
      </w:pPr>
    </w:p>
    <w:p w14:paraId="3C2958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на вооружение приняли М-13-ДД с дальностью 11,8 км. Имел двухкамерный двигатель с двумя одновременно работающими камерами от М-13. Были еще М-13-УК и М-31-УК - улучшенной кучности за счет вращения. Были еще специальные осветительные и сигнальные РС (177,179).</w:t>
      </w:r>
    </w:p>
    <w:p w14:paraId="193D3A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По-видимому, М-13-ДД испытывался и на самолетах, а вот УК - вряд ли. М-8 за время войны имел 4 модификации (177,187).</w:t>
      </w:r>
    </w:p>
    <w:p w14:paraId="5CFFC7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0C0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принимается на вооружение дальнобойный PC М-13-ДД. Это был первый снаряд с двухкамерным ракетным двигателем. Обе камеры являлись штатными камерами снаряда М-13 и были последовательно соединены промежуточным соплом, которое имело восемь косонаклонных отверстий. Ракетные двигатели работали одновременно (11919).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27"/>
        <w:gridCol w:w="715"/>
        <w:gridCol w:w="715"/>
        <w:gridCol w:w="417"/>
        <w:gridCol w:w="834"/>
        <w:gridCol w:w="715"/>
        <w:gridCol w:w="655"/>
        <w:gridCol w:w="715"/>
        <w:gridCol w:w="834"/>
        <w:gridCol w:w="834"/>
        <w:gridCol w:w="894"/>
      </w:tblGrid>
      <w:tr w:rsidR="00A822E0" w:rsidRPr="0076577C" w14:paraId="3DDDF490" w14:textId="77777777" w:rsidTr="005434FD">
        <w:tc>
          <w:tcPr>
            <w:tcW w:w="2027" w:type="dxa"/>
            <w:gridSpan w:val="11"/>
            <w:tcBorders>
              <w:top w:val="single" w:sz="12" w:space="0" w:color="auto"/>
            </w:tcBorders>
          </w:tcPr>
          <w:p w14:paraId="410A29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советских реактивных снарядов 1941 — 1945 гг.</w:t>
            </w:r>
          </w:p>
        </w:tc>
      </w:tr>
      <w:tr w:rsidR="00A822E0" w:rsidRPr="0076577C" w14:paraId="2AD72240" w14:textId="77777777" w:rsidTr="005434FD">
        <w:tc>
          <w:tcPr>
            <w:tcW w:w="2027" w:type="dxa"/>
          </w:tcPr>
          <w:p w14:paraId="06FC10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снарядов</w:t>
            </w:r>
          </w:p>
        </w:tc>
        <w:tc>
          <w:tcPr>
            <w:tcW w:w="715" w:type="dxa"/>
          </w:tcPr>
          <w:p w14:paraId="0F11F6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М-8</w:t>
            </w:r>
          </w:p>
        </w:tc>
        <w:tc>
          <w:tcPr>
            <w:tcW w:w="715" w:type="dxa"/>
          </w:tcPr>
          <w:p w14:paraId="3F317E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М-13</w:t>
            </w:r>
          </w:p>
        </w:tc>
        <w:tc>
          <w:tcPr>
            <w:tcW w:w="417" w:type="dxa"/>
          </w:tcPr>
          <w:p w14:paraId="68DE29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М-13</w:t>
            </w:r>
          </w:p>
        </w:tc>
        <w:tc>
          <w:tcPr>
            <w:tcW w:w="834" w:type="dxa"/>
          </w:tcPr>
          <w:p w14:paraId="2DFA4F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М-13УК</w:t>
            </w:r>
          </w:p>
        </w:tc>
        <w:tc>
          <w:tcPr>
            <w:tcW w:w="715" w:type="dxa"/>
          </w:tcPr>
          <w:p w14:paraId="76C5A7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М-20</w:t>
            </w:r>
          </w:p>
        </w:tc>
        <w:tc>
          <w:tcPr>
            <w:tcW w:w="655" w:type="dxa"/>
          </w:tcPr>
          <w:p w14:paraId="17AAFA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М-28*</w:t>
            </w:r>
          </w:p>
        </w:tc>
        <w:tc>
          <w:tcPr>
            <w:tcW w:w="715" w:type="dxa"/>
          </w:tcPr>
          <w:p w14:paraId="155ED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М-30</w:t>
            </w:r>
          </w:p>
        </w:tc>
        <w:tc>
          <w:tcPr>
            <w:tcW w:w="834" w:type="dxa"/>
          </w:tcPr>
          <w:p w14:paraId="727937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М-31</w:t>
            </w:r>
          </w:p>
        </w:tc>
        <w:tc>
          <w:tcPr>
            <w:tcW w:w="834" w:type="dxa"/>
          </w:tcPr>
          <w:p w14:paraId="2F4A31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М-31 УК</w:t>
            </w:r>
          </w:p>
        </w:tc>
        <w:tc>
          <w:tcPr>
            <w:tcW w:w="894" w:type="dxa"/>
          </w:tcPr>
          <w:p w14:paraId="4C4C6B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М-13ДД</w:t>
            </w:r>
          </w:p>
        </w:tc>
      </w:tr>
      <w:tr w:rsidR="00A822E0" w:rsidRPr="0076577C" w14:paraId="05D3B28C" w14:textId="77777777" w:rsidTr="005434FD">
        <w:tc>
          <w:tcPr>
            <w:tcW w:w="2027" w:type="dxa"/>
          </w:tcPr>
          <w:p w14:paraId="1A49AF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715" w:type="dxa"/>
          </w:tcPr>
          <w:p w14:paraId="17D3B3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15" w:type="dxa"/>
          </w:tcPr>
          <w:p w14:paraId="2F8C1D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417" w:type="dxa"/>
          </w:tcPr>
          <w:p w14:paraId="2D589F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834" w:type="dxa"/>
          </w:tcPr>
          <w:p w14:paraId="3BF068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715" w:type="dxa"/>
          </w:tcPr>
          <w:p w14:paraId="10DAA4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655" w:type="dxa"/>
          </w:tcPr>
          <w:p w14:paraId="2ED654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715" w:type="dxa"/>
          </w:tcPr>
          <w:p w14:paraId="6F62A7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834" w:type="dxa"/>
          </w:tcPr>
          <w:p w14:paraId="36CFF9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834" w:type="dxa"/>
          </w:tcPr>
          <w:p w14:paraId="639406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894" w:type="dxa"/>
          </w:tcPr>
          <w:p w14:paraId="40BBF5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r>
      <w:tr w:rsidR="00A822E0" w:rsidRPr="0076577C" w14:paraId="27392D58" w14:textId="77777777" w:rsidTr="005434FD">
        <w:tc>
          <w:tcPr>
            <w:tcW w:w="2027" w:type="dxa"/>
          </w:tcPr>
          <w:p w14:paraId="25754C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Индекс ГАУ снаряда</w:t>
            </w:r>
          </w:p>
        </w:tc>
        <w:tc>
          <w:tcPr>
            <w:tcW w:w="715" w:type="dxa"/>
          </w:tcPr>
          <w:p w14:paraId="1FF621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О-931</w:t>
            </w:r>
          </w:p>
        </w:tc>
        <w:tc>
          <w:tcPr>
            <w:tcW w:w="715" w:type="dxa"/>
          </w:tcPr>
          <w:p w14:paraId="4082FA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ОФ-941</w:t>
            </w:r>
          </w:p>
        </w:tc>
        <w:tc>
          <w:tcPr>
            <w:tcW w:w="417" w:type="dxa"/>
          </w:tcPr>
          <w:p w14:paraId="7BC614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4" w:type="dxa"/>
          </w:tcPr>
          <w:p w14:paraId="7902E5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ОФ-942</w:t>
            </w:r>
          </w:p>
        </w:tc>
        <w:tc>
          <w:tcPr>
            <w:tcW w:w="715" w:type="dxa"/>
          </w:tcPr>
          <w:p w14:paraId="7F354A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Ф-944</w:t>
            </w:r>
          </w:p>
        </w:tc>
        <w:tc>
          <w:tcPr>
            <w:tcW w:w="655" w:type="dxa"/>
          </w:tcPr>
          <w:p w14:paraId="3A862F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15" w:type="dxa"/>
          </w:tcPr>
          <w:p w14:paraId="48DABB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4" w:type="dxa"/>
          </w:tcPr>
          <w:p w14:paraId="0A68D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Ф-972</w:t>
            </w:r>
          </w:p>
        </w:tc>
        <w:tc>
          <w:tcPr>
            <w:tcW w:w="834" w:type="dxa"/>
          </w:tcPr>
          <w:p w14:paraId="73AF0F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Ф-973</w:t>
            </w:r>
          </w:p>
        </w:tc>
        <w:tc>
          <w:tcPr>
            <w:tcW w:w="894" w:type="dxa"/>
          </w:tcPr>
          <w:p w14:paraId="1DE9A3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ОФ-947</w:t>
            </w:r>
          </w:p>
        </w:tc>
      </w:tr>
      <w:tr w:rsidR="00A822E0" w:rsidRPr="0076577C" w14:paraId="625D6D8E" w14:textId="77777777" w:rsidTr="005434FD">
        <w:tc>
          <w:tcPr>
            <w:tcW w:w="2027" w:type="dxa"/>
          </w:tcPr>
          <w:p w14:paraId="578D48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Баллистический индекс</w:t>
            </w:r>
          </w:p>
        </w:tc>
        <w:tc>
          <w:tcPr>
            <w:tcW w:w="715" w:type="dxa"/>
          </w:tcPr>
          <w:p w14:paraId="621DBE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ТС-34 </w:t>
            </w:r>
          </w:p>
        </w:tc>
        <w:tc>
          <w:tcPr>
            <w:tcW w:w="715" w:type="dxa"/>
          </w:tcPr>
          <w:p w14:paraId="2A22F1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ТС-13 </w:t>
            </w:r>
          </w:p>
        </w:tc>
        <w:tc>
          <w:tcPr>
            <w:tcW w:w="417" w:type="dxa"/>
          </w:tcPr>
          <w:p w14:paraId="19844A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ТС-14</w:t>
            </w:r>
          </w:p>
        </w:tc>
        <w:tc>
          <w:tcPr>
            <w:tcW w:w="834" w:type="dxa"/>
          </w:tcPr>
          <w:p w14:paraId="031A49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ТС-53</w:t>
            </w:r>
          </w:p>
        </w:tc>
        <w:tc>
          <w:tcPr>
            <w:tcW w:w="715" w:type="dxa"/>
          </w:tcPr>
          <w:p w14:paraId="228030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ТС-24 </w:t>
            </w:r>
          </w:p>
        </w:tc>
        <w:tc>
          <w:tcPr>
            <w:tcW w:w="655" w:type="dxa"/>
          </w:tcPr>
          <w:p w14:paraId="2AD7E7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715" w:type="dxa"/>
          </w:tcPr>
          <w:p w14:paraId="37E9CE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ТС-20 </w:t>
            </w:r>
          </w:p>
        </w:tc>
        <w:tc>
          <w:tcPr>
            <w:tcW w:w="834" w:type="dxa"/>
          </w:tcPr>
          <w:p w14:paraId="1FA52A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ТС-31 </w:t>
            </w:r>
          </w:p>
        </w:tc>
        <w:tc>
          <w:tcPr>
            <w:tcW w:w="834" w:type="dxa"/>
          </w:tcPr>
          <w:p w14:paraId="1E5384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ТС-52 </w:t>
            </w:r>
          </w:p>
        </w:tc>
        <w:tc>
          <w:tcPr>
            <w:tcW w:w="894" w:type="dxa"/>
          </w:tcPr>
          <w:p w14:paraId="0509C1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ТС-54 </w:t>
            </w:r>
          </w:p>
        </w:tc>
      </w:tr>
      <w:tr w:rsidR="00A822E0" w:rsidRPr="0076577C" w14:paraId="7449BA11" w14:textId="77777777" w:rsidTr="005434FD">
        <w:tc>
          <w:tcPr>
            <w:tcW w:w="2027" w:type="dxa"/>
          </w:tcPr>
          <w:p w14:paraId="3540B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принятия на вооружение</w:t>
            </w:r>
          </w:p>
        </w:tc>
        <w:tc>
          <w:tcPr>
            <w:tcW w:w="715" w:type="dxa"/>
          </w:tcPr>
          <w:p w14:paraId="0F147B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 1941 г.</w:t>
            </w:r>
          </w:p>
        </w:tc>
        <w:tc>
          <w:tcPr>
            <w:tcW w:w="715" w:type="dxa"/>
          </w:tcPr>
          <w:p w14:paraId="1FC29A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 1941 г.</w:t>
            </w:r>
          </w:p>
        </w:tc>
        <w:tc>
          <w:tcPr>
            <w:tcW w:w="417" w:type="dxa"/>
          </w:tcPr>
          <w:p w14:paraId="07C0A4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834" w:type="dxa"/>
          </w:tcPr>
          <w:p w14:paraId="048295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1944 г.</w:t>
            </w:r>
          </w:p>
        </w:tc>
        <w:tc>
          <w:tcPr>
            <w:tcW w:w="715" w:type="dxa"/>
          </w:tcPr>
          <w:p w14:paraId="20AEEF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 1942 г.</w:t>
            </w:r>
          </w:p>
        </w:tc>
        <w:tc>
          <w:tcPr>
            <w:tcW w:w="655" w:type="dxa"/>
          </w:tcPr>
          <w:p w14:paraId="721C4A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 1942 г.</w:t>
            </w:r>
          </w:p>
        </w:tc>
        <w:tc>
          <w:tcPr>
            <w:tcW w:w="715" w:type="dxa"/>
          </w:tcPr>
          <w:p w14:paraId="426BA6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 1942 г.</w:t>
            </w:r>
          </w:p>
        </w:tc>
        <w:tc>
          <w:tcPr>
            <w:tcW w:w="834" w:type="dxa"/>
          </w:tcPr>
          <w:p w14:paraId="36DC69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 1943 г.</w:t>
            </w:r>
          </w:p>
        </w:tc>
        <w:tc>
          <w:tcPr>
            <w:tcW w:w="834" w:type="dxa"/>
          </w:tcPr>
          <w:p w14:paraId="40D9A4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1944 г.</w:t>
            </w:r>
          </w:p>
        </w:tc>
        <w:tc>
          <w:tcPr>
            <w:tcW w:w="894" w:type="dxa"/>
          </w:tcPr>
          <w:p w14:paraId="789B2E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1944 г.</w:t>
            </w:r>
          </w:p>
        </w:tc>
      </w:tr>
      <w:tr w:rsidR="00A822E0" w:rsidRPr="0076577C" w14:paraId="52B26228" w14:textId="77777777" w:rsidTr="005434FD">
        <w:tc>
          <w:tcPr>
            <w:tcW w:w="2027" w:type="dxa"/>
          </w:tcPr>
          <w:p w14:paraId="4B740B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w:t>
            </w:r>
          </w:p>
        </w:tc>
        <w:tc>
          <w:tcPr>
            <w:tcW w:w="715" w:type="dxa"/>
          </w:tcPr>
          <w:p w14:paraId="3DDE62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715" w:type="dxa"/>
          </w:tcPr>
          <w:p w14:paraId="1765FF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w:t>
            </w:r>
          </w:p>
        </w:tc>
        <w:tc>
          <w:tcPr>
            <w:tcW w:w="417" w:type="dxa"/>
          </w:tcPr>
          <w:p w14:paraId="3F16D1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w:t>
            </w:r>
          </w:p>
        </w:tc>
        <w:tc>
          <w:tcPr>
            <w:tcW w:w="834" w:type="dxa"/>
          </w:tcPr>
          <w:p w14:paraId="696F14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w:t>
            </w:r>
          </w:p>
        </w:tc>
        <w:tc>
          <w:tcPr>
            <w:tcW w:w="715" w:type="dxa"/>
          </w:tcPr>
          <w:p w14:paraId="657740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w:t>
            </w:r>
          </w:p>
        </w:tc>
        <w:tc>
          <w:tcPr>
            <w:tcW w:w="655" w:type="dxa"/>
          </w:tcPr>
          <w:p w14:paraId="2AE3EB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w:t>
            </w:r>
          </w:p>
        </w:tc>
        <w:tc>
          <w:tcPr>
            <w:tcW w:w="715" w:type="dxa"/>
          </w:tcPr>
          <w:p w14:paraId="04BE6E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34" w:type="dxa"/>
          </w:tcPr>
          <w:p w14:paraId="189698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34" w:type="dxa"/>
          </w:tcPr>
          <w:p w14:paraId="64562E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94" w:type="dxa"/>
          </w:tcPr>
          <w:p w14:paraId="59349E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w:t>
            </w:r>
          </w:p>
        </w:tc>
      </w:tr>
      <w:tr w:rsidR="00A822E0" w:rsidRPr="0076577C" w14:paraId="5CE66B9C" w14:textId="77777777" w:rsidTr="005434FD">
        <w:tc>
          <w:tcPr>
            <w:tcW w:w="2027" w:type="dxa"/>
          </w:tcPr>
          <w:p w14:paraId="206C6C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снаряда без взрывателя, мм</w:t>
            </w:r>
          </w:p>
        </w:tc>
        <w:tc>
          <w:tcPr>
            <w:tcW w:w="715" w:type="dxa"/>
          </w:tcPr>
          <w:p w14:paraId="7A8962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675</w:t>
            </w:r>
          </w:p>
        </w:tc>
        <w:tc>
          <w:tcPr>
            <w:tcW w:w="715" w:type="dxa"/>
          </w:tcPr>
          <w:p w14:paraId="0390CF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1415</w:t>
            </w:r>
          </w:p>
        </w:tc>
        <w:tc>
          <w:tcPr>
            <w:tcW w:w="417" w:type="dxa"/>
          </w:tcPr>
          <w:p w14:paraId="6565EF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1415</w:t>
            </w:r>
          </w:p>
        </w:tc>
        <w:tc>
          <w:tcPr>
            <w:tcW w:w="834" w:type="dxa"/>
          </w:tcPr>
          <w:p w14:paraId="12A530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1415</w:t>
            </w:r>
          </w:p>
        </w:tc>
        <w:tc>
          <w:tcPr>
            <w:tcW w:w="715" w:type="dxa"/>
          </w:tcPr>
          <w:p w14:paraId="664FC9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2090</w:t>
            </w:r>
          </w:p>
        </w:tc>
        <w:tc>
          <w:tcPr>
            <w:tcW w:w="655" w:type="dxa"/>
          </w:tcPr>
          <w:p w14:paraId="1DE3B7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1250</w:t>
            </w:r>
          </w:p>
        </w:tc>
        <w:tc>
          <w:tcPr>
            <w:tcW w:w="715" w:type="dxa"/>
          </w:tcPr>
          <w:p w14:paraId="440C32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1400</w:t>
            </w:r>
          </w:p>
        </w:tc>
        <w:tc>
          <w:tcPr>
            <w:tcW w:w="834" w:type="dxa"/>
          </w:tcPr>
          <w:p w14:paraId="22E775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1760</w:t>
            </w:r>
          </w:p>
        </w:tc>
        <w:tc>
          <w:tcPr>
            <w:tcW w:w="834" w:type="dxa"/>
          </w:tcPr>
          <w:p w14:paraId="24A4FB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1760</w:t>
            </w:r>
          </w:p>
        </w:tc>
        <w:tc>
          <w:tcPr>
            <w:tcW w:w="894" w:type="dxa"/>
          </w:tcPr>
          <w:p w14:paraId="685D43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2229</w:t>
            </w:r>
          </w:p>
        </w:tc>
      </w:tr>
      <w:tr w:rsidR="00A822E0" w:rsidRPr="0076577C" w14:paraId="3303297D" w14:textId="77777777" w:rsidTr="005434FD">
        <w:tc>
          <w:tcPr>
            <w:tcW w:w="2027" w:type="dxa"/>
          </w:tcPr>
          <w:p w14:paraId="0EBB39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крыльев стабилизации, мм</w:t>
            </w:r>
          </w:p>
        </w:tc>
        <w:tc>
          <w:tcPr>
            <w:tcW w:w="715" w:type="dxa"/>
          </w:tcPr>
          <w:p w14:paraId="3F8E71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715" w:type="dxa"/>
          </w:tcPr>
          <w:p w14:paraId="56A743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417" w:type="dxa"/>
          </w:tcPr>
          <w:p w14:paraId="69D498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34" w:type="dxa"/>
          </w:tcPr>
          <w:p w14:paraId="1BFBB4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715" w:type="dxa"/>
          </w:tcPr>
          <w:p w14:paraId="225154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55" w:type="dxa"/>
          </w:tcPr>
          <w:p w14:paraId="252B7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0F8F6C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34" w:type="dxa"/>
          </w:tcPr>
          <w:p w14:paraId="0C470C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34" w:type="dxa"/>
          </w:tcPr>
          <w:p w14:paraId="1CAF6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894" w:type="dxa"/>
          </w:tcPr>
          <w:p w14:paraId="11382C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r>
      <w:tr w:rsidR="00A822E0" w:rsidRPr="0076577C" w14:paraId="4ACBA71D" w14:textId="77777777" w:rsidTr="005434FD">
        <w:tc>
          <w:tcPr>
            <w:tcW w:w="2027" w:type="dxa"/>
          </w:tcPr>
          <w:p w14:paraId="1B5B7F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снаряда со взрывателем, кг</w:t>
            </w:r>
          </w:p>
        </w:tc>
        <w:tc>
          <w:tcPr>
            <w:tcW w:w="715" w:type="dxa"/>
          </w:tcPr>
          <w:p w14:paraId="202E52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7,92</w:t>
            </w:r>
          </w:p>
        </w:tc>
        <w:tc>
          <w:tcPr>
            <w:tcW w:w="715" w:type="dxa"/>
          </w:tcPr>
          <w:p w14:paraId="2C167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42,5</w:t>
            </w:r>
          </w:p>
        </w:tc>
        <w:tc>
          <w:tcPr>
            <w:tcW w:w="417" w:type="dxa"/>
          </w:tcPr>
          <w:p w14:paraId="76319C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41,5</w:t>
            </w:r>
          </w:p>
        </w:tc>
        <w:tc>
          <w:tcPr>
            <w:tcW w:w="834" w:type="dxa"/>
          </w:tcPr>
          <w:p w14:paraId="684B3A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42,5</w:t>
            </w:r>
          </w:p>
        </w:tc>
        <w:tc>
          <w:tcPr>
            <w:tcW w:w="715" w:type="dxa"/>
          </w:tcPr>
          <w:p w14:paraId="2916A5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57,6</w:t>
            </w:r>
          </w:p>
        </w:tc>
        <w:tc>
          <w:tcPr>
            <w:tcW w:w="655" w:type="dxa"/>
          </w:tcPr>
          <w:p w14:paraId="64CA02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w:t>
            </w:r>
          </w:p>
        </w:tc>
        <w:tc>
          <w:tcPr>
            <w:tcW w:w="715" w:type="dxa"/>
          </w:tcPr>
          <w:p w14:paraId="34D20A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72,0</w:t>
            </w:r>
          </w:p>
        </w:tc>
        <w:tc>
          <w:tcPr>
            <w:tcW w:w="834" w:type="dxa"/>
          </w:tcPr>
          <w:p w14:paraId="78E16B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92,4</w:t>
            </w:r>
          </w:p>
        </w:tc>
        <w:tc>
          <w:tcPr>
            <w:tcW w:w="834" w:type="dxa"/>
          </w:tcPr>
          <w:p w14:paraId="7AE738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94,8</w:t>
            </w:r>
          </w:p>
        </w:tc>
        <w:tc>
          <w:tcPr>
            <w:tcW w:w="894" w:type="dxa"/>
          </w:tcPr>
          <w:p w14:paraId="137000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62,8</w:t>
            </w:r>
          </w:p>
        </w:tc>
      </w:tr>
      <w:tr w:rsidR="00A822E0" w:rsidRPr="0076577C" w14:paraId="2F89685F" w14:textId="77777777" w:rsidTr="005434FD">
        <w:tc>
          <w:tcPr>
            <w:tcW w:w="2027" w:type="dxa"/>
          </w:tcPr>
          <w:p w14:paraId="01D6D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ВВ, кг</w:t>
            </w:r>
          </w:p>
        </w:tc>
        <w:tc>
          <w:tcPr>
            <w:tcW w:w="715" w:type="dxa"/>
          </w:tcPr>
          <w:p w14:paraId="2956B0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w:t>
            </w:r>
          </w:p>
        </w:tc>
        <w:tc>
          <w:tcPr>
            <w:tcW w:w="715" w:type="dxa"/>
          </w:tcPr>
          <w:p w14:paraId="7DB643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c>
          <w:tcPr>
            <w:tcW w:w="417" w:type="dxa"/>
          </w:tcPr>
          <w:p w14:paraId="543938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c>
          <w:tcPr>
            <w:tcW w:w="834" w:type="dxa"/>
          </w:tcPr>
          <w:p w14:paraId="322926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c>
          <w:tcPr>
            <w:tcW w:w="715" w:type="dxa"/>
          </w:tcPr>
          <w:p w14:paraId="6FA43D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655" w:type="dxa"/>
          </w:tcPr>
          <w:p w14:paraId="0ADCD2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45,4</w:t>
            </w:r>
          </w:p>
        </w:tc>
        <w:tc>
          <w:tcPr>
            <w:tcW w:w="715" w:type="dxa"/>
          </w:tcPr>
          <w:p w14:paraId="547AEB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w:t>
            </w:r>
          </w:p>
        </w:tc>
        <w:tc>
          <w:tcPr>
            <w:tcW w:w="834" w:type="dxa"/>
          </w:tcPr>
          <w:p w14:paraId="0A9DA0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w:t>
            </w:r>
          </w:p>
        </w:tc>
        <w:tc>
          <w:tcPr>
            <w:tcW w:w="834" w:type="dxa"/>
          </w:tcPr>
          <w:p w14:paraId="5C0FFA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w:t>
            </w:r>
          </w:p>
        </w:tc>
        <w:tc>
          <w:tcPr>
            <w:tcW w:w="894" w:type="dxa"/>
          </w:tcPr>
          <w:p w14:paraId="6C12FD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r>
      <w:tr w:rsidR="00A822E0" w:rsidRPr="0076577C" w14:paraId="369E126D" w14:textId="77777777" w:rsidTr="005434FD">
        <w:tc>
          <w:tcPr>
            <w:tcW w:w="2027" w:type="dxa"/>
          </w:tcPr>
          <w:p w14:paraId="4575D7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порохового двигателя, кг</w:t>
            </w:r>
          </w:p>
        </w:tc>
        <w:tc>
          <w:tcPr>
            <w:tcW w:w="715" w:type="dxa"/>
          </w:tcPr>
          <w:p w14:paraId="54D1C0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w:t>
            </w:r>
          </w:p>
        </w:tc>
        <w:tc>
          <w:tcPr>
            <w:tcW w:w="715" w:type="dxa"/>
          </w:tcPr>
          <w:p w14:paraId="0DD3B1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417" w:type="dxa"/>
          </w:tcPr>
          <w:p w14:paraId="0D5970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4" w:type="dxa"/>
          </w:tcPr>
          <w:p w14:paraId="3B35F7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715" w:type="dxa"/>
          </w:tcPr>
          <w:p w14:paraId="206455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655" w:type="dxa"/>
          </w:tcPr>
          <w:p w14:paraId="442250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715" w:type="dxa"/>
          </w:tcPr>
          <w:p w14:paraId="7377B2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834" w:type="dxa"/>
          </w:tcPr>
          <w:p w14:paraId="51F52A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834" w:type="dxa"/>
          </w:tcPr>
          <w:p w14:paraId="455A42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894" w:type="dxa"/>
          </w:tcPr>
          <w:p w14:paraId="32A31D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14,64</w:t>
            </w:r>
          </w:p>
        </w:tc>
      </w:tr>
      <w:tr w:rsidR="00A822E0" w:rsidRPr="0076577C" w14:paraId="49BCB991" w14:textId="77777777" w:rsidTr="005434FD">
        <w:tc>
          <w:tcPr>
            <w:tcW w:w="2027" w:type="dxa"/>
          </w:tcPr>
          <w:p w14:paraId="6935BA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снаряда, м/с</w:t>
            </w:r>
          </w:p>
        </w:tc>
        <w:tc>
          <w:tcPr>
            <w:tcW w:w="715" w:type="dxa"/>
          </w:tcPr>
          <w:p w14:paraId="4D4E6C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w:t>
            </w:r>
          </w:p>
        </w:tc>
        <w:tc>
          <w:tcPr>
            <w:tcW w:w="715" w:type="dxa"/>
          </w:tcPr>
          <w:p w14:paraId="54B4B1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355</w:t>
            </w:r>
          </w:p>
        </w:tc>
        <w:tc>
          <w:tcPr>
            <w:tcW w:w="417" w:type="dxa"/>
          </w:tcPr>
          <w:p w14:paraId="33134E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4" w:type="dxa"/>
          </w:tcPr>
          <w:p w14:paraId="06BCBF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w:t>
            </w:r>
          </w:p>
        </w:tc>
        <w:tc>
          <w:tcPr>
            <w:tcW w:w="715" w:type="dxa"/>
          </w:tcPr>
          <w:p w14:paraId="11FDD8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c>
          <w:tcPr>
            <w:tcW w:w="655" w:type="dxa"/>
          </w:tcPr>
          <w:p w14:paraId="527767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15" w:type="dxa"/>
          </w:tcPr>
          <w:p w14:paraId="49BBC9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c>
          <w:tcPr>
            <w:tcW w:w="834" w:type="dxa"/>
          </w:tcPr>
          <w:p w14:paraId="441FF2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c>
          <w:tcPr>
            <w:tcW w:w="834" w:type="dxa"/>
          </w:tcPr>
          <w:p w14:paraId="18948D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245</w:t>
            </w:r>
          </w:p>
        </w:tc>
        <w:tc>
          <w:tcPr>
            <w:tcW w:w="894" w:type="dxa"/>
          </w:tcPr>
          <w:p w14:paraId="160144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w:t>
            </w:r>
          </w:p>
        </w:tc>
      </w:tr>
      <w:tr w:rsidR="00A822E0" w:rsidRPr="0076577C" w14:paraId="0FABB8FC" w14:textId="77777777" w:rsidTr="005434FD">
        <w:tc>
          <w:tcPr>
            <w:tcW w:w="2027" w:type="dxa"/>
          </w:tcPr>
          <w:p w14:paraId="6827C8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табличная максимальная</w:t>
            </w:r>
          </w:p>
        </w:tc>
        <w:tc>
          <w:tcPr>
            <w:tcW w:w="715" w:type="dxa"/>
          </w:tcPr>
          <w:p w14:paraId="5939C0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5515</w:t>
            </w:r>
          </w:p>
        </w:tc>
        <w:tc>
          <w:tcPr>
            <w:tcW w:w="715" w:type="dxa"/>
          </w:tcPr>
          <w:p w14:paraId="17A731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8195</w:t>
            </w:r>
          </w:p>
        </w:tc>
        <w:tc>
          <w:tcPr>
            <w:tcW w:w="417" w:type="dxa"/>
          </w:tcPr>
          <w:p w14:paraId="041DF7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5520</w:t>
            </w:r>
          </w:p>
        </w:tc>
        <w:tc>
          <w:tcPr>
            <w:tcW w:w="834" w:type="dxa"/>
          </w:tcPr>
          <w:p w14:paraId="0CB5A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7900</w:t>
            </w:r>
          </w:p>
        </w:tc>
        <w:tc>
          <w:tcPr>
            <w:tcW w:w="715" w:type="dxa"/>
          </w:tcPr>
          <w:p w14:paraId="2F1C02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c>
          <w:tcPr>
            <w:tcW w:w="655" w:type="dxa"/>
          </w:tcPr>
          <w:p w14:paraId="60A433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tc>
        <w:tc>
          <w:tcPr>
            <w:tcW w:w="715" w:type="dxa"/>
          </w:tcPr>
          <w:p w14:paraId="1658F5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2800</w:t>
            </w:r>
          </w:p>
        </w:tc>
        <w:tc>
          <w:tcPr>
            <w:tcW w:w="834" w:type="dxa"/>
          </w:tcPr>
          <w:p w14:paraId="6DD09D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2800</w:t>
            </w:r>
          </w:p>
        </w:tc>
        <w:tc>
          <w:tcPr>
            <w:tcW w:w="834" w:type="dxa"/>
          </w:tcPr>
          <w:p w14:paraId="774586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c>
          <w:tcPr>
            <w:tcW w:w="894" w:type="dxa"/>
          </w:tcPr>
          <w:p w14:paraId="413454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11800</w:t>
            </w:r>
          </w:p>
        </w:tc>
      </w:tr>
      <w:tr w:rsidR="00A822E0" w:rsidRPr="0076577C" w14:paraId="76FC21C3" w14:textId="77777777" w:rsidTr="005434FD">
        <w:tc>
          <w:tcPr>
            <w:tcW w:w="2027" w:type="dxa"/>
          </w:tcPr>
          <w:p w14:paraId="49E452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Отклонения при макс, дальности:</w:t>
            </w:r>
          </w:p>
        </w:tc>
        <w:tc>
          <w:tcPr>
            <w:tcW w:w="715" w:type="dxa"/>
          </w:tcPr>
          <w:p w14:paraId="574544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17624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417" w:type="dxa"/>
          </w:tcPr>
          <w:p w14:paraId="30ECD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80D75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076853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86A67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350D9C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62B83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E589D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8AE6F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12DC999" w14:textId="77777777" w:rsidTr="005434FD">
        <w:tc>
          <w:tcPr>
            <w:tcW w:w="2027" w:type="dxa"/>
          </w:tcPr>
          <w:p w14:paraId="41A826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дальности, м</w:t>
            </w:r>
          </w:p>
        </w:tc>
        <w:tc>
          <w:tcPr>
            <w:tcW w:w="715" w:type="dxa"/>
          </w:tcPr>
          <w:p w14:paraId="6ACF90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c>
          <w:tcPr>
            <w:tcW w:w="715" w:type="dxa"/>
          </w:tcPr>
          <w:p w14:paraId="37F8D3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417" w:type="dxa"/>
          </w:tcPr>
          <w:p w14:paraId="5FD9C7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834" w:type="dxa"/>
          </w:tcPr>
          <w:p w14:paraId="40BB17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w:t>
            </w:r>
          </w:p>
        </w:tc>
        <w:tc>
          <w:tcPr>
            <w:tcW w:w="715" w:type="dxa"/>
          </w:tcPr>
          <w:p w14:paraId="6483BF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655" w:type="dxa"/>
          </w:tcPr>
          <w:p w14:paraId="2D5E7F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c>
          <w:tcPr>
            <w:tcW w:w="715" w:type="dxa"/>
          </w:tcPr>
          <w:p w14:paraId="1D4029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834" w:type="dxa"/>
          </w:tcPr>
          <w:p w14:paraId="417C27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834" w:type="dxa"/>
          </w:tcPr>
          <w:p w14:paraId="531038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894" w:type="dxa"/>
          </w:tcPr>
          <w:p w14:paraId="3042E3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r>
      <w:tr w:rsidR="00A822E0" w:rsidRPr="0076577C" w14:paraId="0303AB28" w14:textId="77777777" w:rsidTr="005434FD">
        <w:tc>
          <w:tcPr>
            <w:tcW w:w="2027" w:type="dxa"/>
            <w:tcBorders>
              <w:bottom w:val="single" w:sz="12" w:space="0" w:color="auto"/>
            </w:tcBorders>
          </w:tcPr>
          <w:p w14:paraId="249B9A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боковое, м</w:t>
            </w:r>
          </w:p>
        </w:tc>
        <w:tc>
          <w:tcPr>
            <w:tcW w:w="715" w:type="dxa"/>
            <w:tcBorders>
              <w:bottom w:val="single" w:sz="12" w:space="0" w:color="auto"/>
            </w:tcBorders>
          </w:tcPr>
          <w:p w14:paraId="007B13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w:t>
            </w:r>
          </w:p>
        </w:tc>
        <w:tc>
          <w:tcPr>
            <w:tcW w:w="715" w:type="dxa"/>
            <w:tcBorders>
              <w:bottom w:val="single" w:sz="12" w:space="0" w:color="auto"/>
            </w:tcBorders>
          </w:tcPr>
          <w:p w14:paraId="0CA510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417" w:type="dxa"/>
            <w:tcBorders>
              <w:bottom w:val="single" w:sz="12" w:space="0" w:color="auto"/>
            </w:tcBorders>
          </w:tcPr>
          <w:p w14:paraId="338302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c>
          <w:tcPr>
            <w:tcW w:w="834" w:type="dxa"/>
            <w:tcBorders>
              <w:bottom w:val="single" w:sz="12" w:space="0" w:color="auto"/>
            </w:tcBorders>
          </w:tcPr>
          <w:p w14:paraId="43F2E0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715" w:type="dxa"/>
            <w:tcBorders>
              <w:bottom w:val="single" w:sz="12" w:space="0" w:color="auto"/>
            </w:tcBorders>
          </w:tcPr>
          <w:p w14:paraId="579BE8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c>
          <w:tcPr>
            <w:tcW w:w="655" w:type="dxa"/>
            <w:tcBorders>
              <w:bottom w:val="single" w:sz="12" w:space="0" w:color="auto"/>
            </w:tcBorders>
          </w:tcPr>
          <w:p w14:paraId="133C15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715" w:type="dxa"/>
            <w:tcBorders>
              <w:bottom w:val="single" w:sz="12" w:space="0" w:color="auto"/>
            </w:tcBorders>
          </w:tcPr>
          <w:p w14:paraId="0319E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834" w:type="dxa"/>
            <w:tcBorders>
              <w:bottom w:val="single" w:sz="12" w:space="0" w:color="auto"/>
            </w:tcBorders>
          </w:tcPr>
          <w:p w14:paraId="13DD45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834" w:type="dxa"/>
            <w:tcBorders>
              <w:bottom w:val="single" w:sz="12" w:space="0" w:color="auto"/>
            </w:tcBorders>
          </w:tcPr>
          <w:p w14:paraId="2AC73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tc>
        <w:tc>
          <w:tcPr>
            <w:tcW w:w="894" w:type="dxa"/>
            <w:tcBorders>
              <w:bottom w:val="single" w:sz="12" w:space="0" w:color="auto"/>
            </w:tcBorders>
          </w:tcPr>
          <w:p w14:paraId="36C6C8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179</w:t>
            </w:r>
          </w:p>
        </w:tc>
      </w:tr>
    </w:tbl>
    <w:p w14:paraId="3EC9E1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(11919).</w:t>
      </w:r>
    </w:p>
    <w:p w14:paraId="61E7EE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B2DF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(11209).</w:t>
      </w:r>
    </w:p>
    <w:p w14:paraId="7E4686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CE6BA6" w14:textId="77777777" w:rsidR="00141BC3" w:rsidRPr="001A0BAA" w:rsidRDefault="00141BC3" w:rsidP="00141BC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после войсковых испытаний М-13ДД - 132-мм реактивный снаряда увеличенной дальности - был прият на вооружение.</w:t>
      </w:r>
    </w:p>
    <w:p w14:paraId="7A049B3E" w14:textId="77777777" w:rsidR="00141BC3" w:rsidRPr="001A0BAA" w:rsidRDefault="00141BC3" w:rsidP="00141BC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Это был первый реактивный боеприпас с двухкамерным ракетным двигателем. Обе камеры представляли собой штатные камеры от М-13, соединённые промежуточным соплом, имевшим восемь косонаклонных отверстий. Ракетные двигатели работали одновременно. Головную часть для М-13ДД позаимствовали у штатного М-13 (25435).</w:t>
      </w:r>
    </w:p>
    <w:p w14:paraId="1DC4857F" w14:textId="77777777" w:rsidR="00141BC3" w:rsidRPr="001A0BAA" w:rsidRDefault="00141BC3" w:rsidP="00141BC3">
      <w:pPr>
        <w:spacing w:after="0" w:line="240" w:lineRule="auto"/>
        <w:jc w:val="both"/>
        <w:rPr>
          <w:rFonts w:ascii="Times New Roman" w:hAnsi="Times New Roman"/>
          <w:color w:val="0070C0"/>
          <w:sz w:val="16"/>
          <w:szCs w:val="16"/>
        </w:rPr>
      </w:pPr>
    </w:p>
    <w:p w14:paraId="1742293D" w14:textId="77777777" w:rsidR="00141BC3" w:rsidRPr="001A0BAA" w:rsidRDefault="00141BC3" w:rsidP="00141BC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приняли на вооружение БМ-13СН (спиральные направляющие) на базе «Студебеккера». БМ-13СН могла стрелять снарядами М-13ДД, М-13, М-13УК и М-20. Боевые машины на шасси иностранных грузовиков находились на вооружении до конца 1950-х гг. Однако уже с конца 1940-х гг. начался выпуск боевых машин на базе отечественной автотехники (25435).</w:t>
      </w:r>
    </w:p>
    <w:p w14:paraId="6034C34E" w14:textId="77777777" w:rsidR="00141BC3" w:rsidRPr="001A0BAA" w:rsidRDefault="00141BC3" w:rsidP="00141BC3">
      <w:pPr>
        <w:spacing w:after="0" w:line="240" w:lineRule="auto"/>
        <w:jc w:val="both"/>
        <w:rPr>
          <w:rFonts w:ascii="Times New Roman" w:hAnsi="Times New Roman"/>
          <w:color w:val="0070C0"/>
          <w:sz w:val="16"/>
          <w:szCs w:val="16"/>
        </w:rPr>
      </w:pPr>
    </w:p>
    <w:p w14:paraId="74647B3D" w14:textId="77777777" w:rsidR="00F52554" w:rsidRPr="0076577C" w:rsidRDefault="00F52554"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октябре 1944 года в соответствии с ТТТ ГУВ ГМЧ КА специалисты СКБ завода Компрессор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(15981).</w:t>
      </w:r>
    </w:p>
    <w:p w14:paraId="4DD8DA8E" w14:textId="77777777" w:rsidR="00F52554" w:rsidRPr="0076577C" w:rsidRDefault="00F52554" w:rsidP="0076577C">
      <w:pPr>
        <w:spacing w:after="0" w:line="240" w:lineRule="auto"/>
        <w:jc w:val="both"/>
        <w:rPr>
          <w:rFonts w:ascii="Times New Roman" w:eastAsia="Times New Roman" w:hAnsi="Times New Roman"/>
          <w:color w:val="000000" w:themeColor="text1"/>
          <w:sz w:val="16"/>
          <w:szCs w:val="16"/>
        </w:rPr>
      </w:pPr>
    </w:p>
    <w:p w14:paraId="13455C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было открыто регулярное воздушное сообщение на С-47 со Швецией. Линия являлась не столько пассажирской, сколько грузовой. Из Стокгольма самолеты доставляли ящики со знаменитыми шведскими подшипниками SKF, использовавшимися нашей оборонной промышленностью (3457,137).</w:t>
      </w:r>
    </w:p>
    <w:p w14:paraId="66EBBF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581C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205C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C8BDF5" w14:textId="77777777" w:rsidR="00CA4607" w:rsidRPr="001A0BAA" w:rsidRDefault="00CA4607" w:rsidP="00CA46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октябре 1944 г. ЦАКБ в очередной раз доработало 100 мм танковую пушку С-34. В башне танка ИС-5 разместили макет досылателя, но из-за тесноты он сильно затруднял работу заряжающего. Боекомплект орудия составил 35 выстрелов.</w:t>
      </w:r>
    </w:p>
    <w:p w14:paraId="4F2C17FA" w14:textId="77777777" w:rsidR="00CA4607" w:rsidRPr="001A0BAA" w:rsidRDefault="00CA4607" w:rsidP="00CA4607">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Однако 100-мм бронебойные снаряды стали серийно выпускать только с ноября 1944 г., а осколочно-фугасное действие 100-мм снаряда значительно уступало 122-мм снаряду. Поэтому ГКО принял решение об отказе от установки пушек Д-10Т и С-34 в тяжелых танках.</w:t>
      </w:r>
    </w:p>
    <w:p w14:paraId="69A09F98" w14:textId="77777777" w:rsidR="00CA4607" w:rsidRPr="001A0BAA" w:rsidRDefault="00CA4607" w:rsidP="00CA46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 xml:space="preserve">122-мм грабинская танковая пушка </w:t>
      </w:r>
      <w:r w:rsidRPr="001A0BAA">
        <w:rPr>
          <w:rStyle w:val="aff0"/>
          <w:rFonts w:ascii="Times New Roman" w:hAnsi="Times New Roman" w:cs="Times New Roman"/>
          <w:color w:val="0070C0"/>
          <w:spacing w:val="0"/>
          <w:sz w:val="16"/>
          <w:szCs w:val="16"/>
          <w:lang w:val="en-US"/>
        </w:rPr>
        <w:t>C</w:t>
      </w:r>
      <w:r w:rsidRPr="001A0BAA">
        <w:rPr>
          <w:rStyle w:val="aff0"/>
          <w:rFonts w:ascii="Times New Roman" w:hAnsi="Times New Roman" w:cs="Times New Roman"/>
          <w:color w:val="0070C0"/>
          <w:spacing w:val="0"/>
          <w:sz w:val="16"/>
          <w:szCs w:val="16"/>
        </w:rPr>
        <w:t>-34-</w:t>
      </w:r>
      <w:r w:rsidRPr="001A0BAA">
        <w:rPr>
          <w:rStyle w:val="aff0"/>
          <w:rFonts w:ascii="Times New Roman" w:hAnsi="Times New Roman" w:cs="Times New Roman"/>
          <w:color w:val="0070C0"/>
          <w:spacing w:val="0"/>
          <w:sz w:val="16"/>
          <w:szCs w:val="16"/>
          <w:lang w:val="en-US"/>
        </w:rPr>
        <w:t>II</w:t>
      </w:r>
      <w:r w:rsidRPr="001A0BAA">
        <w:rPr>
          <w:rStyle w:val="aff0"/>
          <w:rFonts w:ascii="Times New Roman" w:hAnsi="Times New Roman" w:cs="Times New Roman"/>
          <w:color w:val="0070C0"/>
          <w:spacing w:val="0"/>
          <w:sz w:val="16"/>
          <w:szCs w:val="16"/>
        </w:rPr>
        <w:t xml:space="preserve"> при одинаковой баллистике имела ряд преимуществ перед 122-мм пушкой Д-25Т Петрова. Ее конструкция была более жесткой, поэтому кучность стрельбы возросла. Отсутствие дульного тормоза уменьшало демаскирующий эффект при стрельбе и риск поражения собственной пехоты и танкового десанта дульными газами. Пушка имела досылатель снаряда, а также устройство продувки канала ствола сжатым воздухом при открывании затвора.</w:t>
      </w:r>
    </w:p>
    <w:p w14:paraId="521778E3" w14:textId="77777777" w:rsidR="00CA4607" w:rsidRPr="001A0BAA" w:rsidRDefault="00CA4607" w:rsidP="00CA46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Однако танкостроителям не хотелось перепроектировать башню танка ИС-2, чтобы разместить наводчика справа от пушки.</w:t>
      </w:r>
    </w:p>
    <w:p w14:paraId="6985812B" w14:textId="77777777" w:rsidR="00CA4607" w:rsidRPr="001A0BAA" w:rsidRDefault="00CA4607" w:rsidP="00CA46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 xml:space="preserve">Тем не менее опытный образец 122-мм пушки </w:t>
      </w:r>
      <w:r w:rsidRPr="001A0BAA">
        <w:rPr>
          <w:rStyle w:val="aff0"/>
          <w:rFonts w:ascii="Times New Roman" w:hAnsi="Times New Roman" w:cs="Times New Roman"/>
          <w:color w:val="0070C0"/>
          <w:spacing w:val="0"/>
          <w:sz w:val="16"/>
          <w:szCs w:val="16"/>
          <w:lang w:val="en-US"/>
        </w:rPr>
        <w:t>C</w:t>
      </w:r>
      <w:r w:rsidRPr="001A0BAA">
        <w:rPr>
          <w:rStyle w:val="aff0"/>
          <w:rFonts w:ascii="Times New Roman" w:hAnsi="Times New Roman" w:cs="Times New Roman"/>
          <w:color w:val="0070C0"/>
          <w:spacing w:val="0"/>
          <w:sz w:val="16"/>
          <w:szCs w:val="16"/>
        </w:rPr>
        <w:t>-34-</w:t>
      </w:r>
      <w:r w:rsidRPr="001A0BAA">
        <w:rPr>
          <w:rStyle w:val="aff0"/>
          <w:rFonts w:ascii="Times New Roman" w:hAnsi="Times New Roman" w:cs="Times New Roman"/>
          <w:color w:val="0070C0"/>
          <w:spacing w:val="0"/>
          <w:sz w:val="16"/>
          <w:szCs w:val="16"/>
          <w:lang w:val="en-US"/>
        </w:rPr>
        <w:t>II</w:t>
      </w:r>
      <w:r w:rsidRPr="001A0BAA">
        <w:rPr>
          <w:rStyle w:val="aff0"/>
          <w:rFonts w:ascii="Times New Roman" w:hAnsi="Times New Roman" w:cs="Times New Roman"/>
          <w:color w:val="0070C0"/>
          <w:spacing w:val="0"/>
          <w:sz w:val="16"/>
          <w:szCs w:val="16"/>
        </w:rPr>
        <w:t xml:space="preserve"> прошел полигонные испытания в 1944 г. В конце концов, предпочтение все-таки было отдано Д-25Т (25440).</w:t>
      </w:r>
    </w:p>
    <w:p w14:paraId="41B92D41" w14:textId="77777777" w:rsidR="00CA4607" w:rsidRPr="001A0BAA" w:rsidRDefault="00CA4607" w:rsidP="00CA4607">
      <w:pPr>
        <w:spacing w:after="0" w:line="240" w:lineRule="auto"/>
        <w:jc w:val="both"/>
        <w:rPr>
          <w:rFonts w:ascii="Times New Roman" w:hAnsi="Times New Roman"/>
          <w:color w:val="0070C0"/>
          <w:sz w:val="16"/>
          <w:szCs w:val="16"/>
        </w:rPr>
      </w:pPr>
    </w:p>
    <w:p w14:paraId="780A0042" w14:textId="77777777" w:rsidR="00CA4607" w:rsidRPr="001A0BAA" w:rsidRDefault="00CA4607" w:rsidP="00CA46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октябре 1944 года на НИМАПе прошли полигонные испытания 76-мм пушки С-35 Грабина, спроектированной в ЦАКБ, для подводных лодок. Затем начались корабельные испытания, которые завершились в июне 1945 г. Дальнейшие работы не проводились (25440).</w:t>
      </w:r>
    </w:p>
    <w:p w14:paraId="32B8E887" w14:textId="77777777" w:rsidR="00CA4607" w:rsidRPr="001A0BAA" w:rsidRDefault="00CA4607" w:rsidP="00CA4607">
      <w:pPr>
        <w:spacing w:after="0" w:line="240" w:lineRule="auto"/>
        <w:jc w:val="both"/>
        <w:rPr>
          <w:rStyle w:val="aff0"/>
          <w:rFonts w:ascii="Times New Roman" w:hAnsi="Times New Roman" w:cs="Times New Roman"/>
          <w:color w:val="0070C0"/>
          <w:spacing w:val="0"/>
          <w:sz w:val="16"/>
          <w:szCs w:val="16"/>
        </w:rPr>
      </w:pPr>
    </w:p>
    <w:p w14:paraId="7F8905F0" w14:textId="77777777" w:rsidR="001506C4" w:rsidRPr="0076577C" w:rsidRDefault="001506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ситуация со сборкой тяжёлых танков в Челябинске продолжала улучшаться. Из 250 ИС-2, сданных в этот месяц, 70 машин приняли вообще без брака, а число танков, имеющих более пяти дефектов, составило 76 машин.</w:t>
      </w:r>
    </w:p>
    <w:p w14:paraId="46B5BB5A" w14:textId="77777777" w:rsidR="001506C4" w:rsidRPr="0076577C" w:rsidRDefault="001506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Продолжились работы по улучшению ситуации с обзорностью с места механика-водителя. В середине октября разработали два варианта решения проблемы. По первому варианту смотровую щель немного увеличивали, а триплекс на 50 мм сдвинули вперёд. Также смещались приборы МК-IV. Такое изменение уменьшало длину мёртвой зоны до шести метров и увеличивало обзорность вбок. Второй вариант предполагал введение в конструкцию открывающейся пробки, но его рассматривать не стали. Судя по переписке, первый вариант был утверждён, но в серию не пошёл. На практике лишь немного вперёд сместились смотровые приборы MK-IV. Ситуация с обзорностью немного улучшилась, хотя до конца проблему не устранили: на ИС-2М пришлось устанавливать дополнительный смотровой прибор (18099).</w:t>
      </w:r>
    </w:p>
    <w:p w14:paraId="44E14C94" w14:textId="77777777" w:rsidR="001506C4" w:rsidRPr="0076577C" w:rsidRDefault="001506C4" w:rsidP="0076577C">
      <w:pPr>
        <w:spacing w:after="0" w:line="240" w:lineRule="auto"/>
        <w:jc w:val="both"/>
        <w:rPr>
          <w:rFonts w:ascii="Times New Roman" w:hAnsi="Times New Roman"/>
          <w:color w:val="000000" w:themeColor="text1"/>
          <w:sz w:val="16"/>
          <w:szCs w:val="16"/>
        </w:rPr>
      </w:pPr>
    </w:p>
    <w:p w14:paraId="78989D8F" w14:textId="77777777" w:rsidR="001B7A11" w:rsidRPr="0076577C" w:rsidRDefault="001B7A11" w:rsidP="0076577C">
      <w:pPr>
        <w:pStyle w:val="1130"/>
        <w:shd w:val="clear" w:color="auto" w:fill="auto"/>
        <w:spacing w:line="240" w:lineRule="auto"/>
        <w:ind w:firstLine="0"/>
        <w:rPr>
          <w:rStyle w:val="69"/>
          <w:rFonts w:ascii="Times New Roman" w:hAnsi="Times New Roman" w:cs="Times New Roman"/>
          <w:color w:val="000000" w:themeColor="text1"/>
          <w:sz w:val="16"/>
          <w:szCs w:val="16"/>
        </w:rPr>
      </w:pPr>
      <w:r w:rsidRPr="0076577C">
        <w:rPr>
          <w:rStyle w:val="69"/>
          <w:rFonts w:ascii="Times New Roman" w:hAnsi="Times New Roman" w:cs="Times New Roman"/>
          <w:color w:val="000000" w:themeColor="text1"/>
          <w:sz w:val="16"/>
          <w:szCs w:val="16"/>
        </w:rPr>
        <w:t>В октябре</w:t>
      </w:r>
      <w:r w:rsidRPr="0076577C">
        <w:rPr>
          <w:rStyle w:val="69"/>
          <w:rFonts w:ascii="Times New Roman" w:hAnsi="Times New Roman" w:cs="Times New Roman"/>
          <w:color w:val="000000" w:themeColor="text1"/>
          <w:sz w:val="16"/>
          <w:szCs w:val="16"/>
          <w:lang w:val="ru-RU"/>
        </w:rPr>
        <w:t xml:space="preserve"> 1944</w:t>
      </w:r>
      <w:r w:rsidRPr="0076577C">
        <w:rPr>
          <w:rStyle w:val="69"/>
          <w:rFonts w:ascii="Times New Roman" w:hAnsi="Times New Roman" w:cs="Times New Roman"/>
          <w:color w:val="000000" w:themeColor="text1"/>
          <w:sz w:val="16"/>
          <w:szCs w:val="16"/>
        </w:rPr>
        <w:t>, по крайней мере, по отчету во</w:t>
      </w:r>
      <w:r w:rsidRPr="0076577C">
        <w:rPr>
          <w:rStyle w:val="69"/>
          <w:rFonts w:ascii="Times New Roman" w:hAnsi="Times New Roman" w:cs="Times New Roman"/>
          <w:color w:val="000000" w:themeColor="text1"/>
          <w:sz w:val="16"/>
          <w:szCs w:val="16"/>
        </w:rPr>
        <w:softHyphen/>
        <w:t>енной приемки, было всего три пункта изме</w:t>
      </w:r>
      <w:r w:rsidRPr="0076577C">
        <w:rPr>
          <w:rStyle w:val="69"/>
          <w:rFonts w:ascii="Times New Roman" w:hAnsi="Times New Roman" w:cs="Times New Roman"/>
          <w:color w:val="000000" w:themeColor="text1"/>
          <w:sz w:val="16"/>
          <w:szCs w:val="16"/>
        </w:rPr>
        <w:softHyphen/>
        <w:t>нений</w:t>
      </w:r>
      <w:r w:rsidRPr="0076577C">
        <w:rPr>
          <w:rStyle w:val="69"/>
          <w:rFonts w:ascii="Times New Roman" w:hAnsi="Times New Roman" w:cs="Times New Roman"/>
          <w:color w:val="000000" w:themeColor="text1"/>
          <w:sz w:val="16"/>
          <w:szCs w:val="16"/>
          <w:lang w:val="ru-RU"/>
        </w:rPr>
        <w:t xml:space="preserve"> ИС-2</w:t>
      </w:r>
      <w:r w:rsidRPr="0076577C">
        <w:rPr>
          <w:rStyle w:val="69"/>
          <w:rFonts w:ascii="Times New Roman" w:hAnsi="Times New Roman" w:cs="Times New Roman"/>
          <w:color w:val="000000" w:themeColor="text1"/>
          <w:sz w:val="16"/>
          <w:szCs w:val="16"/>
        </w:rPr>
        <w:t>. Впрочем, как раз где-то в октябре из</w:t>
      </w:r>
      <w:r w:rsidRPr="0076577C">
        <w:rPr>
          <w:rStyle w:val="69"/>
          <w:rFonts w:ascii="Times New Roman" w:hAnsi="Times New Roman" w:cs="Times New Roman"/>
          <w:color w:val="000000" w:themeColor="text1"/>
          <w:sz w:val="16"/>
          <w:szCs w:val="16"/>
        </w:rPr>
        <w:softHyphen/>
        <w:t>менилось размещение звукового сигнала и передней фары. Ранее они крепились с пра</w:t>
      </w:r>
      <w:r w:rsidRPr="0076577C">
        <w:rPr>
          <w:rStyle w:val="69"/>
          <w:rFonts w:ascii="Times New Roman" w:hAnsi="Times New Roman" w:cs="Times New Roman"/>
          <w:color w:val="000000" w:themeColor="text1"/>
          <w:sz w:val="16"/>
          <w:szCs w:val="16"/>
        </w:rPr>
        <w:softHyphen/>
        <w:t>вой стороны носовой части корпуса, а теперь их перенесли на левую сторону. Также в ок</w:t>
      </w:r>
      <w:r w:rsidRPr="0076577C">
        <w:rPr>
          <w:rStyle w:val="69"/>
          <w:rFonts w:ascii="Times New Roman" w:hAnsi="Times New Roman" w:cs="Times New Roman"/>
          <w:color w:val="000000" w:themeColor="text1"/>
          <w:sz w:val="16"/>
          <w:szCs w:val="16"/>
        </w:rPr>
        <w:softHyphen/>
        <w:t>тябре шли опытные работы по улучшению си</w:t>
      </w:r>
      <w:r w:rsidRPr="0076577C">
        <w:rPr>
          <w:rStyle w:val="69"/>
          <w:rFonts w:ascii="Times New Roman" w:hAnsi="Times New Roman" w:cs="Times New Roman"/>
          <w:color w:val="000000" w:themeColor="text1"/>
          <w:sz w:val="16"/>
          <w:szCs w:val="16"/>
        </w:rPr>
        <w:softHyphen/>
        <w:t>туации с обзорностью из отделения управле</w:t>
      </w:r>
      <w:r w:rsidRPr="0076577C">
        <w:rPr>
          <w:rStyle w:val="69"/>
          <w:rFonts w:ascii="Times New Roman" w:hAnsi="Times New Roman" w:cs="Times New Roman"/>
          <w:color w:val="000000" w:themeColor="text1"/>
          <w:sz w:val="16"/>
          <w:szCs w:val="16"/>
        </w:rPr>
        <w:softHyphen/>
        <w:t>ния. Еще с августа 1944 года начали посту</w:t>
      </w:r>
      <w:r w:rsidRPr="0076577C">
        <w:rPr>
          <w:rStyle w:val="69"/>
          <w:rFonts w:ascii="Times New Roman" w:hAnsi="Times New Roman" w:cs="Times New Roman"/>
          <w:color w:val="000000" w:themeColor="text1"/>
          <w:sz w:val="16"/>
          <w:szCs w:val="16"/>
        </w:rPr>
        <w:softHyphen/>
        <w:t>пать жалобы на существенно ухудшившуюся обзорность. Кроме того, на танках с модерни</w:t>
      </w:r>
      <w:r w:rsidRPr="0076577C">
        <w:rPr>
          <w:rStyle w:val="69"/>
          <w:rFonts w:ascii="Times New Roman" w:hAnsi="Times New Roman" w:cs="Times New Roman"/>
          <w:color w:val="000000" w:themeColor="text1"/>
          <w:sz w:val="16"/>
          <w:szCs w:val="16"/>
        </w:rPr>
        <w:softHyphen/>
        <w:t>зированным корпусом отсутствовал волноотбойник, в результате на марше амбразура смотрового прибора часто забивалась гря</w:t>
      </w:r>
      <w:r w:rsidRPr="0076577C">
        <w:rPr>
          <w:rStyle w:val="69"/>
          <w:rFonts w:ascii="Times New Roman" w:hAnsi="Times New Roman" w:cs="Times New Roman"/>
          <w:color w:val="000000" w:themeColor="text1"/>
          <w:sz w:val="16"/>
          <w:szCs w:val="16"/>
        </w:rPr>
        <w:softHyphen/>
        <w:t>зью. На ЧКЗ разработали два варианта улуч</w:t>
      </w:r>
      <w:r w:rsidRPr="0076577C">
        <w:rPr>
          <w:rStyle w:val="69"/>
          <w:rFonts w:ascii="Times New Roman" w:hAnsi="Times New Roman" w:cs="Times New Roman"/>
          <w:color w:val="000000" w:themeColor="text1"/>
          <w:sz w:val="16"/>
          <w:szCs w:val="16"/>
        </w:rPr>
        <w:softHyphen/>
        <w:t>шения обзорности, по факту же лишь немно</w:t>
      </w:r>
      <w:r w:rsidRPr="0076577C">
        <w:rPr>
          <w:rStyle w:val="69"/>
          <w:rFonts w:ascii="Times New Roman" w:hAnsi="Times New Roman" w:cs="Times New Roman"/>
          <w:color w:val="000000" w:themeColor="text1"/>
          <w:sz w:val="16"/>
          <w:szCs w:val="16"/>
        </w:rPr>
        <w:softHyphen/>
        <w:t xml:space="preserve">го вперед сместились смотровые приборы </w:t>
      </w:r>
      <w:r w:rsidRPr="0076577C">
        <w:rPr>
          <w:rStyle w:val="69"/>
          <w:rFonts w:ascii="Times New Roman" w:hAnsi="Times New Roman" w:cs="Times New Roman"/>
          <w:color w:val="000000" w:themeColor="text1"/>
          <w:sz w:val="16"/>
          <w:szCs w:val="16"/>
          <w:lang w:val="en-US"/>
        </w:rPr>
        <w:t>MK</w:t>
      </w:r>
      <w:r w:rsidRPr="0076577C">
        <w:rPr>
          <w:rStyle w:val="69"/>
          <w:rFonts w:ascii="Times New Roman" w:hAnsi="Times New Roman" w:cs="Times New Roman"/>
          <w:color w:val="000000" w:themeColor="text1"/>
          <w:sz w:val="16"/>
          <w:szCs w:val="16"/>
          <w:lang w:val="ru-RU"/>
        </w:rPr>
        <w:t>-</w:t>
      </w:r>
      <w:r w:rsidRPr="0076577C">
        <w:rPr>
          <w:rStyle w:val="69"/>
          <w:rFonts w:ascii="Times New Roman" w:hAnsi="Times New Roman" w:cs="Times New Roman"/>
          <w:color w:val="000000" w:themeColor="text1"/>
          <w:sz w:val="16"/>
          <w:szCs w:val="16"/>
          <w:lang w:val="en-US"/>
        </w:rPr>
        <w:t>IV</w:t>
      </w:r>
      <w:r w:rsidRPr="0076577C">
        <w:rPr>
          <w:rStyle w:val="69"/>
          <w:rFonts w:ascii="Times New Roman" w:hAnsi="Times New Roman" w:cs="Times New Roman"/>
          <w:color w:val="000000" w:themeColor="text1"/>
          <w:sz w:val="16"/>
          <w:szCs w:val="16"/>
          <w:lang w:val="ru-RU"/>
        </w:rPr>
        <w:t xml:space="preserve">. </w:t>
      </w:r>
      <w:r w:rsidRPr="0076577C">
        <w:rPr>
          <w:rStyle w:val="69"/>
          <w:rFonts w:ascii="Times New Roman" w:hAnsi="Times New Roman" w:cs="Times New Roman"/>
          <w:color w:val="000000" w:themeColor="text1"/>
          <w:sz w:val="16"/>
          <w:szCs w:val="16"/>
        </w:rPr>
        <w:t>Волноотбойник же так и не ставился до конца выпуска - его ввели уже после войны, монтируя при ремонте танков</w:t>
      </w:r>
      <w:r w:rsidRPr="0076577C">
        <w:rPr>
          <w:rStyle w:val="69"/>
          <w:rFonts w:ascii="Times New Roman" w:hAnsi="Times New Roman" w:cs="Times New Roman"/>
          <w:color w:val="000000" w:themeColor="text1"/>
          <w:sz w:val="16"/>
          <w:szCs w:val="16"/>
          <w:lang w:val="ru-RU"/>
        </w:rPr>
        <w:t xml:space="preserve"> (19880)</w:t>
      </w:r>
      <w:r w:rsidRPr="0076577C">
        <w:rPr>
          <w:rStyle w:val="69"/>
          <w:rFonts w:ascii="Times New Roman" w:hAnsi="Times New Roman" w:cs="Times New Roman"/>
          <w:color w:val="000000" w:themeColor="text1"/>
          <w:sz w:val="16"/>
          <w:szCs w:val="16"/>
        </w:rPr>
        <w:t>.</w:t>
      </w:r>
    </w:p>
    <w:p w14:paraId="11E17B0D"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123A5E31" w14:textId="77777777" w:rsidR="001B7A11" w:rsidRPr="0076577C" w:rsidRDefault="001B7A11" w:rsidP="0076577C">
      <w:pPr>
        <w:pStyle w:val="1130"/>
        <w:shd w:val="clear" w:color="auto" w:fill="auto"/>
        <w:spacing w:line="240" w:lineRule="auto"/>
        <w:ind w:firstLine="0"/>
        <w:rPr>
          <w:rStyle w:val="69"/>
          <w:rFonts w:ascii="Times New Roman" w:hAnsi="Times New Roman" w:cs="Times New Roman"/>
          <w:color w:val="000000" w:themeColor="text1"/>
          <w:sz w:val="16"/>
          <w:szCs w:val="16"/>
        </w:rPr>
      </w:pPr>
      <w:r w:rsidRPr="0076577C">
        <w:rPr>
          <w:rStyle w:val="69"/>
          <w:rFonts w:ascii="Times New Roman" w:hAnsi="Times New Roman" w:cs="Times New Roman"/>
          <w:color w:val="000000" w:themeColor="text1"/>
          <w:sz w:val="16"/>
          <w:szCs w:val="16"/>
        </w:rPr>
        <w:t>С октября 1944 года цена на ИС-2 снизи</w:t>
      </w:r>
      <w:r w:rsidRPr="0076577C">
        <w:rPr>
          <w:rStyle w:val="69"/>
          <w:rFonts w:ascii="Times New Roman" w:hAnsi="Times New Roman" w:cs="Times New Roman"/>
          <w:color w:val="000000" w:themeColor="text1"/>
          <w:sz w:val="16"/>
          <w:szCs w:val="16"/>
        </w:rPr>
        <w:softHyphen/>
        <w:t>лась до 200 тысяч рублей, столько он стоил до конца года. В ноябре же появилось куда более существенное изменение. Еще в мае 1944 года прошли испытания улучшенной зе</w:t>
      </w:r>
      <w:r w:rsidRPr="0076577C">
        <w:rPr>
          <w:rStyle w:val="69"/>
          <w:rFonts w:ascii="Times New Roman" w:hAnsi="Times New Roman" w:cs="Times New Roman"/>
          <w:color w:val="000000" w:themeColor="text1"/>
          <w:sz w:val="16"/>
          <w:szCs w:val="16"/>
        </w:rPr>
        <w:softHyphen/>
        <w:t>нитной турели разработки завода № 100, предназначенной для самоходной установки «Объект 249». 14 октября 1944 года И.В. Ста</w:t>
      </w:r>
      <w:r w:rsidRPr="0076577C">
        <w:rPr>
          <w:rStyle w:val="69"/>
          <w:rFonts w:ascii="Times New Roman" w:hAnsi="Times New Roman" w:cs="Times New Roman"/>
          <w:color w:val="000000" w:themeColor="text1"/>
          <w:sz w:val="16"/>
          <w:szCs w:val="16"/>
        </w:rPr>
        <w:softHyphen/>
        <w:t>лин подписал постановление ГКО № 6723сс «Об установке крупнокалиберных зенитных пулеметов ДШК на самоходных артиллерий</w:t>
      </w:r>
      <w:r w:rsidRPr="0076577C">
        <w:rPr>
          <w:rStyle w:val="69"/>
          <w:rFonts w:ascii="Times New Roman" w:hAnsi="Times New Roman" w:cs="Times New Roman"/>
          <w:color w:val="000000" w:themeColor="text1"/>
          <w:sz w:val="16"/>
          <w:szCs w:val="16"/>
        </w:rPr>
        <w:softHyphen/>
        <w:t>ских установках и танках ИС». Согласно ему, зенитная турель ставилась и на ИС-2, и на ИСУ (прежде всего, на ИСУ-122с). Первые 25 тан</w:t>
      </w:r>
      <w:r w:rsidRPr="0076577C">
        <w:rPr>
          <w:rStyle w:val="69"/>
          <w:rFonts w:ascii="Times New Roman" w:hAnsi="Times New Roman" w:cs="Times New Roman"/>
          <w:color w:val="000000" w:themeColor="text1"/>
          <w:sz w:val="16"/>
          <w:szCs w:val="16"/>
        </w:rPr>
        <w:softHyphen/>
        <w:t>ков получили ее в ноябре 1944 года. Также в ноябре были введены и другие изменения в конструкции танка. Переделали плафон фары, устранили провисание запасных тра</w:t>
      </w:r>
      <w:r w:rsidRPr="0076577C">
        <w:rPr>
          <w:rStyle w:val="69"/>
          <w:rFonts w:ascii="Times New Roman" w:hAnsi="Times New Roman" w:cs="Times New Roman"/>
          <w:color w:val="000000" w:themeColor="text1"/>
          <w:sz w:val="16"/>
          <w:szCs w:val="16"/>
        </w:rPr>
        <w:softHyphen/>
        <w:t>ков, ввели сальник замка КПП</w:t>
      </w:r>
      <w:r w:rsidRPr="0076577C">
        <w:rPr>
          <w:rStyle w:val="69"/>
          <w:rFonts w:ascii="Times New Roman" w:hAnsi="Times New Roman" w:cs="Times New Roman"/>
          <w:color w:val="000000" w:themeColor="text1"/>
          <w:sz w:val="16"/>
          <w:szCs w:val="16"/>
          <w:lang w:val="ru-RU"/>
        </w:rPr>
        <w:t xml:space="preserve"> (19880)</w:t>
      </w:r>
      <w:r w:rsidRPr="0076577C">
        <w:rPr>
          <w:rStyle w:val="69"/>
          <w:rFonts w:ascii="Times New Roman" w:hAnsi="Times New Roman" w:cs="Times New Roman"/>
          <w:color w:val="000000" w:themeColor="text1"/>
          <w:sz w:val="16"/>
          <w:szCs w:val="16"/>
        </w:rPr>
        <w:t>.</w:t>
      </w:r>
    </w:p>
    <w:p w14:paraId="643C47AE"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12439E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танк "Объект 701" № 4 был подвергнут заводским испытаниям, в ходе ко</w:t>
      </w:r>
      <w:r w:rsidRPr="0076577C">
        <w:rPr>
          <w:rFonts w:ascii="Times New Roman" w:hAnsi="Times New Roman"/>
          <w:color w:val="000000" w:themeColor="text1"/>
          <w:sz w:val="16"/>
          <w:szCs w:val="16"/>
        </w:rPr>
        <w:softHyphen/>
        <w:t>торых было обнаружено, что двигатель не развивал необходимой мощ</w:t>
      </w:r>
      <w:r w:rsidRPr="0076577C">
        <w:rPr>
          <w:rFonts w:ascii="Times New Roman" w:hAnsi="Times New Roman"/>
          <w:color w:val="000000" w:themeColor="text1"/>
          <w:sz w:val="16"/>
          <w:szCs w:val="16"/>
        </w:rPr>
        <w:softHyphen/>
        <w:t>ности и имели место дефекты в трансмиссии. Для устранения обнару</w:t>
      </w:r>
      <w:r w:rsidRPr="0076577C">
        <w:rPr>
          <w:rFonts w:ascii="Times New Roman" w:hAnsi="Times New Roman"/>
          <w:color w:val="000000" w:themeColor="text1"/>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6577C">
        <w:rPr>
          <w:rFonts w:ascii="Times New Roman" w:hAnsi="Times New Roman"/>
          <w:color w:val="000000" w:themeColor="text1"/>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6577C">
        <w:rPr>
          <w:rFonts w:ascii="Times New Roman" w:hAnsi="Times New Roman"/>
          <w:color w:val="000000" w:themeColor="text1"/>
          <w:sz w:val="16"/>
          <w:szCs w:val="16"/>
        </w:rPr>
        <w:softHyphen/>
        <w:t>ря на тяжелые дорожные условия, испытания показали надежную рабо</w:t>
      </w:r>
      <w:r w:rsidRPr="0076577C">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6577C">
        <w:rPr>
          <w:rFonts w:ascii="Times New Roman" w:hAnsi="Times New Roman"/>
          <w:color w:val="000000" w:themeColor="text1"/>
          <w:sz w:val="16"/>
          <w:szCs w:val="16"/>
        </w:rPr>
        <w:softHyphen/>
        <w:t>миссией были высказаны пожелания: облегчить разборку воздухоочис</w:t>
      </w:r>
      <w:r w:rsidRPr="0076577C">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6577C">
        <w:rPr>
          <w:rFonts w:ascii="Times New Roman" w:hAnsi="Times New Roman"/>
          <w:color w:val="000000" w:themeColor="text1"/>
          <w:sz w:val="16"/>
          <w:szCs w:val="16"/>
        </w:rPr>
        <w:softHyphen/>
        <w:t>троприводами поворота башни для обеспечения целеуказания; прора</w:t>
      </w:r>
      <w:r w:rsidRPr="0076577C">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6577C">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6577C">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471C2C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71257" w14:textId="77777777" w:rsidR="004F4F74" w:rsidRPr="0076577C" w:rsidRDefault="004F4F7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октябре 1944 года ГБТУ КА подготовило список из 12 пунктов доработок ИС-2. Впрочем, они уже не внедрялись: на ЧКЗ осенью 1944 года начали разрабатывать ещё один вариант модернизации ИС-2. Он получил заводское обозначение Кировец-1, чертёжный шифр 703, а на испытаниях ему присвоили индекс ИС-3. Кроме того, осенью 1944 года активизировались работы и на заводе №100. 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(17756).</w:t>
      </w:r>
    </w:p>
    <w:p w14:paraId="3BE7473B"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32A482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совместными усилиями заводов № 100 и УЗТМ был изготовлен опытный обра</w:t>
      </w:r>
      <w:r w:rsidRPr="0076577C">
        <w:rPr>
          <w:rFonts w:ascii="Times New Roman" w:hAnsi="Times New Roman"/>
          <w:color w:val="000000" w:themeColor="text1"/>
          <w:sz w:val="16"/>
          <w:szCs w:val="16"/>
        </w:rPr>
        <w:softHyphen/>
        <w:t>зец машины Объект 252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76577C">
        <w:rPr>
          <w:rFonts w:ascii="Times New Roman" w:hAnsi="Times New Roman"/>
          <w:color w:val="000000" w:themeColor="text1"/>
          <w:sz w:val="16"/>
          <w:szCs w:val="16"/>
        </w:rPr>
        <w:softHyphen/>
        <w:t>водстве не состоял (10703).</w:t>
      </w:r>
    </w:p>
    <w:p w14:paraId="6C1DB1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1A76A"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октябре 1944 года начались работы по теме Объекта 253 (Объект 252 (ИС-6), который должен был получить электромеханическую трансмиссию. Ведущий инженер машины М.И. Креславский) и сразу же прозвучал тревожный звоночек. При испытании генераторов Г-73 их привод нагревался до температуры 119 градусов. Впрочем, ввиду выявившихся проблем с Объектом 252 работы по его электромеханическому собрату затянулись. Информация об испытаниях этого танка в октябре-ноябре 1944 года не является правдивой — в указанный период завод №100 не говорит о нём ни слова. Более того, никакого Объекта 253 в отчётах завода №100 нет ни в январе, ни в феврале 1945 года.</w:t>
      </w:r>
    </w:p>
    <w:p w14:paraId="082078BC"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 xml:space="preserve">Первоначально Объект 253 должен был отличаться от Объекта 252 только электромеханической трансмиссией. Она была разработана совместно с заводом «Динамо», получившим большой опыт при разработке ЭКВ. Например, электродвигатели ДК-302А и ДК-302Б стали развитием двигателей семейства ДК-301, которые использовались на ЭКВ. Общая схема электромеханической трансмиссии также имела немало общего с ЭКВ. Главным плюсом электромеханической трансмиссии </w:t>
      </w:r>
      <w:r w:rsidRPr="0076577C">
        <w:rPr>
          <w:color w:val="000000" w:themeColor="text1"/>
          <w:sz w:val="16"/>
          <w:szCs w:val="16"/>
        </w:rPr>
        <w:lastRenderedPageBreak/>
        <w:t>являлась простота управления — правда, за это пришлось заплатить существенно более высокой массой машины. Боевая масса Объекта 253 составила 54 т. Учитывая проблемы, которые возникли с опорными катками Объекта 252, на заводе №100 не стали рисковать и поставили на ИС-6 опорные катки от ИС-2.</w:t>
      </w:r>
    </w:p>
    <w:p w14:paraId="60C47500"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История постройки и испытаний Объекта 253 окутана мраком. Данную машину должны были закончить в первом квартале 1945 года, но в переписке более точная информация по данному вопросу отсутствует. Причиной тому стали крайне неудачные результаты испытаний, которые известны лишь по мемуарам конструкторов, создававших танк. Как писал сам Креславский, спустя 10 км после начала пробега машина потеряла управление из-за пожара в трансмиссионном отделении. На этом испытания Объекта 253 прекратились — по крайней мере, такова наиболее распространенная версия событий.</w:t>
      </w:r>
    </w:p>
    <w:p w14:paraId="6BC95D62" w14:textId="77777777" w:rsidR="001506C4" w:rsidRPr="0076577C" w:rsidRDefault="001506C4" w:rsidP="0076577C">
      <w:pPr>
        <w:shd w:val="clear" w:color="auto" w:fill="FFFFFF"/>
        <w:spacing w:after="0" w:line="240" w:lineRule="auto"/>
        <w:jc w:val="both"/>
        <w:textAlignment w:val="baseline"/>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восстановления танка в 1946 году немного изменилась верхняя кормовая плита корпуса</w:t>
      </w:r>
    </w:p>
    <w:p w14:paraId="27107762" w14:textId="3BE83053"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реальности история с Объектом 253 имела продолжение. Причиной тому стали дальнейшие работы по тяжёлому танку ИС-7. Данный танк прорабатывался с несколькими вариантами трансмиссии, в том числе электромеханической. Для обкатки данной схемы требовалась тестовая лаборатория, поэтому в 1946 году о танке-неудачнике снова вспомнили. Согласно планам работ Министерства транспортного машиностроения на 1946 год, на испытания и доводку танка выделялось 1,5 млн рублей. Исполнителем выступал филиал завода №100 в Ленинграде — кстати, туда же отправились элементы электромеханической трансмиссии с немецкого сверхтяжёлого танка</w:t>
      </w:r>
      <w:r w:rsidR="00755C3A" w:rsidRPr="0076577C">
        <w:rPr>
          <w:color w:val="000000" w:themeColor="text1"/>
          <w:sz w:val="16"/>
          <w:szCs w:val="16"/>
        </w:rPr>
        <w:t xml:space="preserve"> </w:t>
      </w:r>
      <w:hyperlink r:id="rId97" w:history="1">
        <w:r w:rsidRPr="0076577C">
          <w:rPr>
            <w:rStyle w:val="a5"/>
            <w:bCs/>
            <w:iCs/>
            <w:color w:val="000000" w:themeColor="text1"/>
            <w:sz w:val="16"/>
            <w:szCs w:val="16"/>
            <w:bdr w:val="none" w:sz="0" w:space="0" w:color="auto" w:frame="1"/>
          </w:rPr>
          <w:t>Pz.Kpw.Maus</w:t>
        </w:r>
      </w:hyperlink>
      <w:r w:rsidRPr="0076577C">
        <w:rPr>
          <w:color w:val="000000" w:themeColor="text1"/>
          <w:sz w:val="16"/>
          <w:szCs w:val="16"/>
        </w:rPr>
        <w:t>. Восстанавливать Объект 253 закончили в январе 1947 года, после чего машина прошла 34 км. Дальнейшие испытания показали некоторые проблемы — в частности, увод танка в сторону. Испытания танка закончились в июне 1947 года, к этому времени он преодолел 1025 км. Собственно говоря, известные нам фотографии этой машины сделаны уже после прохождения данных испытаний.</w:t>
      </w:r>
    </w:p>
    <w:p w14:paraId="3DC0AAF7"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Оба танка (Объекты 252 и 253) позже сдали в металлолом. Для советского танкостроения они стали чем-то вроде промежуточных образцов и пали жертвами конструктивных недостатков. К тому же ИС-6 с самого начала не рассматривался ГБТУ КА как машина для крупносерийного производства. «Промежуточные» характеристики машины, ставившие её между ИС-2 и Объектом 701, не способствовали проявлению большого интереса со стороны военных к серийному выпуску. Появление же в конце 1944 года «Кировца-1» лишило ИС-6 каких-либо шансов на серийный выпуск (19150).</w:t>
      </w:r>
    </w:p>
    <w:p w14:paraId="236BA0B2"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p>
    <w:p w14:paraId="3734995B" w14:textId="77777777" w:rsidR="00CA4607" w:rsidRPr="001A0BAA" w:rsidRDefault="00CA4607" w:rsidP="00CA460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 октябре 1944 года изготовили прототип танка «Объект 252». Его трансмиссия мало чем отличалась от установленной на ИС-2, однако значительные изменения были внесены в конструкцию штампованных катков – их число осталось прежним (по шесть на каждый борт), но диаметр увеличился до 750 мм, что позволило отказаться от поддерживающих роликов. Ранее эта ходовая часть была успешно опробована на опытном «Объекте 244», нагруженном до необходимой массы чугунными чушками. Благодаря использованию механической трансмиссии «Объект 252» был легче, чем второй прототип ИС-6, снабжённый ЭМТ (51,5 тонны против 54) и быстрее (43 км/ч против 34). Каждая гусеница танка набиралась из девяноста траков, ширина которых составляла 720 мм, шаг – 160 мм (25579).</w:t>
      </w:r>
    </w:p>
    <w:p w14:paraId="77EC1258" w14:textId="77777777" w:rsidR="00CA4607" w:rsidRPr="001A0BAA" w:rsidRDefault="00CA4607" w:rsidP="00CA4607">
      <w:pPr>
        <w:spacing w:after="0" w:line="240" w:lineRule="auto"/>
        <w:jc w:val="both"/>
        <w:rPr>
          <w:rStyle w:val="aff0"/>
          <w:rFonts w:ascii="Times New Roman" w:hAnsi="Times New Roman" w:cs="Times New Roman"/>
          <w:color w:val="0070C0"/>
          <w:spacing w:val="0"/>
          <w:sz w:val="16"/>
          <w:szCs w:val="16"/>
        </w:rPr>
      </w:pPr>
    </w:p>
    <w:p w14:paraId="5957C5B8" w14:textId="77777777" w:rsidR="004B66CA" w:rsidRPr="0076577C" w:rsidRDefault="004B66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зашел разговор о дальнейшей модернизации ИС-2. Построенный ЧКЗ танк имел ряд недостатков, поэтому над ним продолжилась работа. Примерно в этот момент "проснулся" завод №100. Отчасти это можно объяснить тем, что у ИС-6 дела не клеились. Танк страдал от проблем с ходовой частью, также вылез ряд других недостатков, в том числе связанных с конструкцией корпуса. Выбранная схеме носовой части корпуса оказалась откровенно неудачной (24894).</w:t>
      </w:r>
    </w:p>
    <w:p w14:paraId="1749125E" w14:textId="77777777" w:rsidR="004B66CA" w:rsidRPr="0076577C" w:rsidRDefault="004B66CA" w:rsidP="0076577C">
      <w:pPr>
        <w:spacing w:after="0" w:line="240" w:lineRule="auto"/>
        <w:jc w:val="both"/>
        <w:rPr>
          <w:rFonts w:ascii="Times New Roman" w:hAnsi="Times New Roman"/>
          <w:color w:val="000000" w:themeColor="text1"/>
          <w:sz w:val="16"/>
          <w:szCs w:val="16"/>
        </w:rPr>
      </w:pPr>
    </w:p>
    <w:p w14:paraId="730093C5"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октябре 1944 корпус ИС-6 (Объект 252)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7831D4DD" w14:textId="77777777" w:rsidR="001506C4" w:rsidRPr="0076577C" w:rsidRDefault="001506C4" w:rsidP="0076577C">
      <w:pPr>
        <w:shd w:val="clear" w:color="auto" w:fill="FFFFFF"/>
        <w:spacing w:after="0" w:line="240" w:lineRule="auto"/>
        <w:jc w:val="both"/>
        <w:textAlignment w:val="baseline"/>
        <w:rPr>
          <w:rFonts w:ascii="Times New Roman" w:hAnsi="Times New Roman"/>
          <w:color w:val="000000" w:themeColor="text1"/>
          <w:sz w:val="16"/>
          <w:szCs w:val="16"/>
        </w:rPr>
      </w:pPr>
    </w:p>
    <w:p w14:paraId="2AC01C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ЦАКБ в очередной раз доработало свое изделие. В башне ИС-5 появился упрощенный досылатель, который, впрочем, вышел из строя еще до начала стрельб. Боекомплект орудия был доведен до 36 выстрелов. Рабочее место командира танка было отнесено еще дальше к правому борту, была проведена также доработка конструкции люльки. Испытания подтвердили значительно возросшие боевые ка</w:t>
      </w:r>
      <w:r w:rsidRPr="0076577C">
        <w:rPr>
          <w:rFonts w:ascii="Times New Roman" w:hAnsi="Times New Roman"/>
          <w:color w:val="000000" w:themeColor="text1"/>
          <w:sz w:val="16"/>
          <w:szCs w:val="16"/>
        </w:rPr>
        <w:softHyphen/>
        <w:t>чества танка. По скорострельности, например, ИС-5 оставил позади себя все известные тяжелые танки ИС, а по точности стрельбы с хода (после установки прицела со стабилизиро</w:t>
      </w:r>
      <w:r w:rsidRPr="0076577C">
        <w:rPr>
          <w:rFonts w:ascii="Times New Roman" w:hAnsi="Times New Roman"/>
          <w:color w:val="000000" w:themeColor="text1"/>
          <w:sz w:val="16"/>
          <w:szCs w:val="16"/>
        </w:rPr>
        <w:softHyphen/>
        <w:t>ванной линией визирования) равных ему в то время также не было. В октябре же НКБ подал на испытания 100-мм броне</w:t>
      </w:r>
      <w:r w:rsidRPr="0076577C">
        <w:rPr>
          <w:rFonts w:ascii="Times New Roman" w:hAnsi="Times New Roman"/>
          <w:color w:val="000000" w:themeColor="text1"/>
          <w:sz w:val="16"/>
          <w:szCs w:val="16"/>
        </w:rPr>
        <w:softHyphen/>
        <w:t>бойные снаряды. Но производство танка ИС со 100-мм ору</w:t>
      </w:r>
      <w:r w:rsidRPr="0076577C">
        <w:rPr>
          <w:rFonts w:ascii="Times New Roman" w:hAnsi="Times New Roman"/>
          <w:color w:val="000000" w:themeColor="text1"/>
          <w:sz w:val="16"/>
          <w:szCs w:val="16"/>
        </w:rPr>
        <w:softHyphen/>
        <w:t>дием тогда же было сочтено нецелесообразным.</w:t>
      </w:r>
    </w:p>
    <w:p w14:paraId="2711F1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почему же? Ведь любой начитанный «диванный стратег» скажет вам, что переход к вооружению танка 100-мм пушкой дает следующие преимущества:</w:t>
      </w:r>
    </w:p>
    <w:p w14:paraId="766AB2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Унитарный выстрел, а значит — большая скорострель</w:t>
      </w:r>
      <w:r w:rsidRPr="0076577C">
        <w:rPr>
          <w:rFonts w:ascii="Times New Roman" w:hAnsi="Times New Roman"/>
          <w:color w:val="000000" w:themeColor="text1"/>
          <w:sz w:val="16"/>
          <w:szCs w:val="16"/>
        </w:rPr>
        <w:softHyphen/>
        <w:t>ность.</w:t>
      </w:r>
    </w:p>
    <w:p w14:paraId="7653E9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Меньший калибр, а значит — больший боекомплект.</w:t>
      </w:r>
    </w:p>
    <w:p w14:paraId="0C39C4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Большая бронепробиваемость.</w:t>
      </w:r>
    </w:p>
    <w:p w14:paraId="1F347D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Возразить что-либо на первый довод вроде бы трудно, ведь при стрельбе с места 100-мм пушка дает некоторые преимущества перед 122-мм. Но не следует забывать, что огонь из танков в то время производился в бою чаще всего с корот</w:t>
      </w:r>
      <w:r w:rsidRPr="0076577C">
        <w:rPr>
          <w:rFonts w:ascii="Times New Roman" w:hAnsi="Times New Roman"/>
          <w:color w:val="000000" w:themeColor="text1"/>
          <w:sz w:val="16"/>
          <w:szCs w:val="16"/>
        </w:rPr>
        <w:softHyphen/>
        <w:t>ких остановок, то есть - заряжание велось в движении, а в данной ситуации быстрая перезарядка тяжелым и длинным 'боеприпасом (выстрелом) практически невозможна, а также раздельный выстрел (как два сравнительно коротких и менее тяжелых цилиндра), по заверениям испытателей, даже был несколько удобнее при выборе типа снаряда в тесном боевом отделении. Так что в большинстве случаев практическая ско</w:t>
      </w:r>
      <w:r w:rsidRPr="0076577C">
        <w:rPr>
          <w:rFonts w:ascii="Times New Roman" w:hAnsi="Times New Roman"/>
          <w:color w:val="000000" w:themeColor="text1"/>
          <w:sz w:val="16"/>
          <w:szCs w:val="16"/>
        </w:rPr>
        <w:softHyphen/>
        <w:t>рострельность ИС-122 (1,5-3 выстр./мин) не слишком силь-ЦЬ отличалась даже от практической скорострельности среднего Т-34-85 с орудием Д-5 (не свыше 3-5 выстр./мин). Второй довод насчет большего возимого боекомплекта не выдерживает разумной критики. Ведь преимущества раз</w:t>
      </w:r>
      <w:r w:rsidRPr="0076577C">
        <w:rPr>
          <w:rFonts w:ascii="Times New Roman" w:hAnsi="Times New Roman"/>
          <w:color w:val="000000" w:themeColor="text1"/>
          <w:sz w:val="16"/>
          <w:szCs w:val="16"/>
        </w:rPr>
        <w:softHyphen/>
        <w:t>дельного заряжания в тесном боевом отделении танка в том и состоят, что снаряды можно хранить отдельно от гильз с за</w:t>
      </w:r>
      <w:r w:rsidRPr="0076577C">
        <w:rPr>
          <w:rFonts w:ascii="Times New Roman" w:hAnsi="Times New Roman"/>
          <w:color w:val="000000" w:themeColor="text1"/>
          <w:sz w:val="16"/>
          <w:szCs w:val="16"/>
        </w:rPr>
        <w:softHyphen/>
        <w:t>рядами и таким образом в боевом отделении сложной формы танка ИС можно было напихать их более плотно.</w:t>
      </w:r>
    </w:p>
    <w:p w14:paraId="3BC076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Собственно - так это и случилось, ведь БК танка ИС-122 состоял из 28 выстрелов, а ИС-4 («Объект 245») со 100-мм пушкой Д-10 из 29 выстрелов. ЦАКБ, правда, уда</w:t>
      </w:r>
      <w:r w:rsidRPr="0076577C">
        <w:rPr>
          <w:rFonts w:ascii="Times New Roman" w:hAnsi="Times New Roman"/>
          <w:color w:val="000000" w:themeColor="text1"/>
          <w:sz w:val="16"/>
          <w:szCs w:val="16"/>
        </w:rPr>
        <w:softHyphen/>
        <w:t>лось путем долгой канители довести БК танка ИС-5 («Объ</w:t>
      </w:r>
      <w:r w:rsidRPr="0076577C">
        <w:rPr>
          <w:rFonts w:ascii="Times New Roman" w:hAnsi="Times New Roman"/>
          <w:color w:val="000000" w:themeColor="text1"/>
          <w:sz w:val="16"/>
          <w:szCs w:val="16"/>
        </w:rPr>
        <w:softHyphen/>
        <w:t>ект 248») до 36 выстрелов, но, по заверению испытателей, пользоваться шестью выстрелами, расположенными в пе</w:t>
      </w:r>
      <w:r w:rsidRPr="0076577C">
        <w:rPr>
          <w:rFonts w:ascii="Times New Roman" w:hAnsi="Times New Roman"/>
          <w:color w:val="000000" w:themeColor="text1"/>
          <w:sz w:val="16"/>
          <w:szCs w:val="16"/>
        </w:rPr>
        <w:softHyphen/>
        <w:t>редней части корпуса, в боевой обстановке не представля</w:t>
      </w:r>
      <w:r w:rsidRPr="0076577C">
        <w:rPr>
          <w:rFonts w:ascii="Times New Roman" w:hAnsi="Times New Roman"/>
          <w:color w:val="000000" w:themeColor="text1"/>
          <w:sz w:val="16"/>
          <w:szCs w:val="16"/>
        </w:rPr>
        <w:softHyphen/>
        <w:t>лось возможным (водитель должен был покинуть свое мес</w:t>
      </w:r>
      <w:r w:rsidRPr="0076577C">
        <w:rPr>
          <w:rFonts w:ascii="Times New Roman" w:hAnsi="Times New Roman"/>
          <w:color w:val="000000" w:themeColor="text1"/>
          <w:sz w:val="16"/>
          <w:szCs w:val="16"/>
        </w:rPr>
        <w:softHyphen/>
        <w:t>то). Так что и здесь выигрыш оказался очень условным.</w:t>
      </w:r>
    </w:p>
    <w:p w14:paraId="619905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Ну и на счет бронепробиваемости. Опять же, высказы</w:t>
      </w:r>
      <w:r w:rsidRPr="0076577C">
        <w:rPr>
          <w:rFonts w:ascii="Times New Roman" w:hAnsi="Times New Roman"/>
          <w:color w:val="000000" w:themeColor="text1"/>
          <w:sz w:val="16"/>
          <w:szCs w:val="16"/>
        </w:rPr>
        <w:softHyphen/>
        <w:t>ваясь за 100-мм орудие, «танкисты-теоретики» говорят о большей бронепробиваемости 100-мм пушки Д-10. Но го</w:t>
      </w:r>
      <w:r w:rsidRPr="0076577C">
        <w:rPr>
          <w:rFonts w:ascii="Times New Roman" w:hAnsi="Times New Roman"/>
          <w:color w:val="000000" w:themeColor="text1"/>
          <w:sz w:val="16"/>
          <w:szCs w:val="16"/>
        </w:rPr>
        <w:softHyphen/>
        <w:t>ворят об этом, как об аксиоме, опираясь на данные, приве</w:t>
      </w:r>
      <w:r w:rsidRPr="0076577C">
        <w:rPr>
          <w:rFonts w:ascii="Times New Roman" w:hAnsi="Times New Roman"/>
          <w:color w:val="000000" w:themeColor="text1"/>
          <w:sz w:val="16"/>
          <w:szCs w:val="16"/>
        </w:rPr>
        <w:softHyphen/>
        <w:t>денные в руководстве на 100-мм пушку 50-х годов. Но в войну даже по таблицам эти цифры были чуть-чуть иными. В 1944 г. на испытаниях выяснилось, что расчетные таб</w:t>
      </w:r>
      <w:r w:rsidRPr="0076577C">
        <w:rPr>
          <w:rFonts w:ascii="Times New Roman" w:hAnsi="Times New Roman"/>
          <w:color w:val="000000" w:themeColor="text1"/>
          <w:sz w:val="16"/>
          <w:szCs w:val="16"/>
        </w:rPr>
        <w:softHyphen/>
        <w:t>личные данные 100 мм пушки плохо стыкуются с практикой. Ведь расчеты бронепробиваемости проверялись на срав-рнительно вязкой отечественной броне преимущественно : средней твердости по нормали, а с лета 1944 г. немцы приме</w:t>
      </w:r>
      <w:r w:rsidRPr="0076577C">
        <w:rPr>
          <w:rFonts w:ascii="Times New Roman" w:hAnsi="Times New Roman"/>
          <w:color w:val="000000" w:themeColor="text1"/>
          <w:sz w:val="16"/>
          <w:szCs w:val="16"/>
        </w:rPr>
        <w:softHyphen/>
        <w:t>няли уже главным образом броню повышенной твердости, ^которая, будучи более устойчива к бронебойным снарядам малого и среднего калибра, была более хрупкой, и для ее про</w:t>
      </w:r>
      <w:r w:rsidRPr="0076577C">
        <w:rPr>
          <w:rFonts w:ascii="Times New Roman" w:hAnsi="Times New Roman"/>
          <w:color w:val="000000" w:themeColor="text1"/>
          <w:sz w:val="16"/>
          <w:szCs w:val="16"/>
        </w:rPr>
        <w:softHyphen/>
        <w:t>бития на первое место выступала уже не столько высокая на</w:t>
      </w:r>
      <w:r w:rsidRPr="0076577C">
        <w:rPr>
          <w:rFonts w:ascii="Times New Roman" w:hAnsi="Times New Roman"/>
          <w:color w:val="000000" w:themeColor="text1"/>
          <w:sz w:val="16"/>
          <w:szCs w:val="16"/>
        </w:rPr>
        <w:softHyphen/>
        <w:t>чальная скорость, сколько большая масса снаряда.</w:t>
      </w:r>
    </w:p>
    <w:p w14:paraId="4663F1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приводило, например, к тому, что лобовая броня тан</w:t>
      </w:r>
      <w:r w:rsidRPr="0076577C">
        <w:rPr>
          <w:rFonts w:ascii="Times New Roman" w:hAnsi="Times New Roman"/>
          <w:color w:val="000000" w:themeColor="text1"/>
          <w:sz w:val="16"/>
          <w:szCs w:val="16"/>
        </w:rPr>
        <w:softHyphen/>
        <w:t>ка «Пантера» (наклоненная к горизонту на угол 55°) стала |йегко пробиваться 122-мм снарядом с фантастических дис</w:t>
      </w:r>
      <w:r w:rsidRPr="0076577C">
        <w:rPr>
          <w:rFonts w:ascii="Times New Roman" w:hAnsi="Times New Roman"/>
          <w:color w:val="000000" w:themeColor="text1"/>
          <w:sz w:val="16"/>
          <w:szCs w:val="16"/>
        </w:rPr>
        <w:softHyphen/>
        <w:t>танций (например, с 2000-2500 м), а если снаряд и рикошети</w:t>
      </w:r>
      <w:r w:rsidRPr="0076577C">
        <w:rPr>
          <w:rFonts w:ascii="Times New Roman" w:hAnsi="Times New Roman"/>
          <w:color w:val="000000" w:themeColor="text1"/>
          <w:sz w:val="16"/>
          <w:szCs w:val="16"/>
        </w:rPr>
        <w:softHyphen/>
        <w:t>ровал — в броне оставались трещины и даже проломы (11135).</w:t>
      </w:r>
    </w:p>
    <w:p w14:paraId="033C7D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116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первой на завод № 100 была по</w:t>
      </w:r>
      <w:r w:rsidRPr="0076577C">
        <w:rPr>
          <w:rFonts w:ascii="Times New Roman" w:hAnsi="Times New Roman"/>
          <w:color w:val="000000" w:themeColor="text1"/>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76577C">
        <w:rPr>
          <w:rFonts w:ascii="Times New Roman" w:hAnsi="Times New Roman"/>
          <w:color w:val="000000" w:themeColor="text1"/>
          <w:sz w:val="16"/>
          <w:szCs w:val="16"/>
        </w:rPr>
        <w:softHyphen/>
        <w:t>шой мощности С-26-1, установка которой в рубке ИСУ-152 получила индекс ИСУ-122-3 («Объект 251»). Обе САУ кон</w:t>
      </w:r>
      <w:r w:rsidRPr="0076577C">
        <w:rPr>
          <w:rFonts w:ascii="Times New Roman" w:hAnsi="Times New Roman"/>
          <w:color w:val="000000" w:themeColor="text1"/>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76577C">
        <w:rPr>
          <w:rFonts w:ascii="Times New Roman" w:hAnsi="Times New Roman"/>
          <w:color w:val="000000" w:themeColor="text1"/>
          <w:sz w:val="16"/>
          <w:szCs w:val="16"/>
        </w:rPr>
        <w:softHyphen/>
        <w:t>лась от воздушных баллонов системы запуска). Это упроща</w:t>
      </w:r>
      <w:r w:rsidRPr="0076577C">
        <w:rPr>
          <w:rFonts w:ascii="Times New Roman" w:hAnsi="Times New Roman"/>
          <w:color w:val="000000" w:themeColor="text1"/>
          <w:sz w:val="16"/>
          <w:szCs w:val="16"/>
        </w:rPr>
        <w:softHyphen/>
        <w:t>ло конструкцию машины, но создавало проблемы с запус</w:t>
      </w:r>
      <w:r w:rsidRPr="0076577C">
        <w:rPr>
          <w:rFonts w:ascii="Times New Roman" w:hAnsi="Times New Roman"/>
          <w:color w:val="000000" w:themeColor="text1"/>
          <w:sz w:val="16"/>
          <w:szCs w:val="16"/>
        </w:rPr>
        <w:softHyphen/>
        <w:t>ком двигателя после интенсивных стрельб. В ноябре—декаб</w:t>
      </w:r>
      <w:r w:rsidRPr="0076577C">
        <w:rPr>
          <w:rFonts w:ascii="Times New Roman" w:hAnsi="Times New Roman"/>
          <w:color w:val="000000" w:themeColor="text1"/>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76577C">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1EABA3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DBBA5" w14:textId="77777777" w:rsidR="001506C4" w:rsidRPr="0076577C" w:rsidRDefault="001506C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на испытания вышла модернизированная ИСУ-152.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73348B8B" w14:textId="77777777" w:rsidR="001506C4" w:rsidRPr="0076577C" w:rsidRDefault="001506C4" w:rsidP="0076577C">
      <w:pPr>
        <w:spacing w:after="0" w:line="240" w:lineRule="auto"/>
        <w:jc w:val="both"/>
        <w:rPr>
          <w:rFonts w:ascii="Times New Roman" w:hAnsi="Times New Roman"/>
          <w:color w:val="000000" w:themeColor="text1"/>
          <w:sz w:val="16"/>
          <w:szCs w:val="16"/>
        </w:rPr>
      </w:pPr>
    </w:p>
    <w:p w14:paraId="41DA55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из цехов харьковского завода, получившего номер 75, вышли первые танки Т-44 (до конца года - 25 шт.). И, хотя до конца войны в Европе их было выпущено заметное количество (всего по апрель 1945 г. - 190 машин), в боевых действиях они участия не приняли. Выпуск их прекратился в 1947 г. (всего 1823 единицы) (3905).</w:t>
      </w:r>
    </w:p>
    <w:p w14:paraId="700349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B911A"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lastRenderedPageBreak/>
        <w:t>В октябре 1944 года Морозов вместе с материалами по машине Т-44Б,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19A6431" w14:textId="77777777" w:rsidR="001506C4" w:rsidRPr="0076577C" w:rsidRDefault="001506C4" w:rsidP="0076577C">
      <w:pPr>
        <w:pStyle w:val="ae"/>
        <w:shd w:val="clear" w:color="auto" w:fill="FFFFFF"/>
        <w:spacing w:before="0" w:after="0"/>
        <w:jc w:val="both"/>
        <w:textAlignment w:val="baseline"/>
        <w:rPr>
          <w:color w:val="000000" w:themeColor="text1"/>
          <w:sz w:val="16"/>
          <w:szCs w:val="16"/>
        </w:rPr>
      </w:pPr>
    </w:p>
    <w:p w14:paraId="5B028C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Горьковский автозавод представил на испыта</w:t>
      </w:r>
      <w:r w:rsidRPr="0076577C">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76577C">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76577C">
        <w:rPr>
          <w:rFonts w:ascii="Times New Roman" w:hAnsi="Times New Roman"/>
          <w:color w:val="000000" w:themeColor="text1"/>
          <w:sz w:val="16"/>
          <w:szCs w:val="16"/>
        </w:rPr>
        <w:softHyphen/>
        <w:t>новка была рекомендована к принятию на вооружение, хотя и сохрани</w:t>
      </w:r>
      <w:r w:rsidRPr="0076577C">
        <w:rPr>
          <w:rFonts w:ascii="Times New Roman" w:hAnsi="Times New Roman"/>
          <w:color w:val="000000" w:themeColor="text1"/>
          <w:sz w:val="16"/>
          <w:szCs w:val="16"/>
        </w:rPr>
        <w:softHyphen/>
        <w:t>ла некоторые недостатки, присущие установке СУ-85 А. В связи с окон</w:t>
      </w:r>
      <w:r w:rsidRPr="0076577C">
        <w:rPr>
          <w:rFonts w:ascii="Times New Roman" w:hAnsi="Times New Roman"/>
          <w:color w:val="000000" w:themeColor="text1"/>
          <w:sz w:val="16"/>
          <w:szCs w:val="16"/>
        </w:rPr>
        <w:softHyphen/>
        <w:t>чанием Великой Отечественной войны дальнейшие работы над уста</w:t>
      </w:r>
      <w:r w:rsidRPr="0076577C">
        <w:rPr>
          <w:rFonts w:ascii="Times New Roman" w:hAnsi="Times New Roman"/>
          <w:color w:val="000000" w:themeColor="text1"/>
          <w:sz w:val="16"/>
          <w:szCs w:val="16"/>
        </w:rPr>
        <w:softHyphen/>
        <w:t>новкой СУ-85Б были прекращены (10703).</w:t>
      </w:r>
    </w:p>
    <w:p w14:paraId="0BC7CB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38B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на специальном заседании Технического совета НКТП с участием работ</w:t>
      </w:r>
      <w:r w:rsidRPr="0076577C">
        <w:rPr>
          <w:rFonts w:ascii="Times New Roman" w:hAnsi="Times New Roman"/>
          <w:color w:val="000000" w:themeColor="text1"/>
          <w:sz w:val="16"/>
          <w:szCs w:val="16"/>
        </w:rPr>
        <w:softHyphen/>
        <w:t>ников УСА был рассмотрен Проект самоходной установки ЭСУ-100 вместе с другими проекта</w:t>
      </w:r>
      <w:r w:rsidRPr="0076577C">
        <w:rPr>
          <w:rFonts w:ascii="Times New Roman" w:hAnsi="Times New Roman"/>
          <w:color w:val="000000" w:themeColor="text1"/>
          <w:sz w:val="16"/>
          <w:szCs w:val="16"/>
        </w:rPr>
        <w:softHyphen/>
        <w:t>ми новых самоходных установок. Совещание признало, что электромеханическая трансмиссия, будучи вообще прогрессивным видом конструкции, не является техни</w:t>
      </w:r>
      <w:r w:rsidRPr="0076577C">
        <w:rPr>
          <w:rFonts w:ascii="Times New Roman" w:hAnsi="Times New Roman"/>
          <w:color w:val="000000" w:themeColor="text1"/>
          <w:sz w:val="16"/>
          <w:szCs w:val="16"/>
        </w:rPr>
        <w:softHyphen/>
        <w:t>чески рациональной для машин среднего класса и в сравнении с уста</w:t>
      </w:r>
      <w:r w:rsidRPr="0076577C">
        <w:rPr>
          <w:rFonts w:ascii="Times New Roman" w:hAnsi="Times New Roman"/>
          <w:color w:val="000000" w:themeColor="text1"/>
          <w:sz w:val="16"/>
          <w:szCs w:val="16"/>
        </w:rPr>
        <w:softHyphen/>
        <w:t>новками, имеющими механическую трансмиссию, дает значительное увеличение массы машины (до 3 т), не оправданное острой необходимо</w:t>
      </w:r>
      <w:r w:rsidRPr="0076577C">
        <w:rPr>
          <w:rFonts w:ascii="Times New Roman" w:hAnsi="Times New Roman"/>
          <w:color w:val="000000" w:themeColor="text1"/>
          <w:sz w:val="16"/>
          <w:szCs w:val="16"/>
        </w:rPr>
        <w:softHyphen/>
        <w:t>стью. Поэтому осенью 1944 г. все дальнейшие работы по самоходной ус</w:t>
      </w:r>
      <w:r w:rsidRPr="0076577C">
        <w:rPr>
          <w:rFonts w:ascii="Times New Roman" w:hAnsi="Times New Roman"/>
          <w:color w:val="000000" w:themeColor="text1"/>
          <w:sz w:val="16"/>
          <w:szCs w:val="16"/>
        </w:rPr>
        <w:softHyphen/>
        <w:t>тановке ЭСУ-100 были прекращены (10703).</w:t>
      </w:r>
    </w:p>
    <w:p w14:paraId="0ABD39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196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На Техническом совете НКТП вместе с проектом самоходной установки ЭСУ-100 были рассмотрены также проекты САУ:</w:t>
      </w:r>
    </w:p>
    <w:p w14:paraId="0D0EDA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СУ-122П, вооруженной 122-мм пушкой Д-25 и имевшей схему об</w:t>
      </w:r>
      <w:r w:rsidRPr="0076577C">
        <w:rPr>
          <w:rFonts w:ascii="Times New Roman" w:hAnsi="Times New Roman"/>
          <w:color w:val="000000" w:themeColor="text1"/>
          <w:sz w:val="16"/>
          <w:szCs w:val="16"/>
        </w:rPr>
        <w:softHyphen/>
        <w:t>щей компоновки с передним расположением боевого отделения;</w:t>
      </w:r>
    </w:p>
    <w:p w14:paraId="0DE8A2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СУ-ЮО-М-1, вооруженной 100-мм пушкой Д-10С и разработанной с использованием узлов и агрегатов танка Т-34 и с кормовым размещени</w:t>
      </w:r>
      <w:r w:rsidRPr="0076577C">
        <w:rPr>
          <w:rFonts w:ascii="Times New Roman" w:hAnsi="Times New Roman"/>
          <w:color w:val="000000" w:themeColor="text1"/>
          <w:sz w:val="16"/>
          <w:szCs w:val="16"/>
        </w:rPr>
        <w:softHyphen/>
        <w:t>ем боевого отделения.</w:t>
      </w:r>
    </w:p>
    <w:p w14:paraId="30B684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СУ-100-М-2 со 100-мм пушкой Д-10С, дизелем В-44 и кормовым расположением боевого отделения;</w:t>
      </w:r>
    </w:p>
    <w:p w14:paraId="64F948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СУ-122-44, вооруженной 122-мм пушкой Д-25 и разработанной с использованием узлов и агрегатов танка Т-44 и передним расположени</w:t>
      </w:r>
      <w:r w:rsidRPr="0076577C">
        <w:rPr>
          <w:rFonts w:ascii="Times New Roman" w:hAnsi="Times New Roman"/>
          <w:color w:val="000000" w:themeColor="text1"/>
          <w:sz w:val="16"/>
          <w:szCs w:val="16"/>
        </w:rPr>
        <w:softHyphen/>
        <w:t>ем боевого отделения (10703).</w:t>
      </w:r>
    </w:p>
    <w:p w14:paraId="4A7173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E25E1" w14:textId="77777777" w:rsidR="00D92AB8" w:rsidRPr="001A0BAA" w:rsidRDefault="00D92AB8" w:rsidP="00D92AB8">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 октябре 1944 года проект самоходки ЭСУ-100 с ЭМТ вместе материалами по другим САУ рассмотрели на специальном заседании Технического совета НКТП с участием сотрудников Управления самоходной артиллерии. Военные специалисты посчитали нерациональным использование ЭМТ на средних по весу бронированных машинах, так как после анализа документации выяснилось, что масса и стоимость самоходки значительно увеличивались, но значительного роста её боевых характеристик не происходило. В результате работы над ЭСУ-100 решили остановить (25579).</w:t>
      </w:r>
    </w:p>
    <w:p w14:paraId="4F0FE548" w14:textId="77777777" w:rsidR="00D92AB8" w:rsidRPr="001A0BAA" w:rsidRDefault="00D92AB8" w:rsidP="00D92AB8">
      <w:pPr>
        <w:spacing w:after="0" w:line="240" w:lineRule="auto"/>
        <w:jc w:val="both"/>
        <w:rPr>
          <w:rStyle w:val="aff0"/>
          <w:rFonts w:ascii="Times New Roman" w:hAnsi="Times New Roman" w:cs="Times New Roman"/>
          <w:color w:val="0070C0"/>
          <w:spacing w:val="0"/>
          <w:sz w:val="16"/>
          <w:szCs w:val="16"/>
        </w:rPr>
      </w:pPr>
    </w:p>
    <w:p w14:paraId="2FDBCC01"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года на специальном заседании Технического совета НКТП с участием сотрудников управления самоходной артиллерии рассматривались проектные материалы по ЭСУ-100 вместе с проектами других новых САУ. Совещание признало, что электротрансмиссия, будучи в принципе прогрессивным видом конструкции, не является технически рациональной для машин среднего класса и дает значительное увели</w:t>
      </w:r>
      <w:r w:rsidRPr="001A0BAA">
        <w:rPr>
          <w:rFonts w:ascii="Times New Roman" w:hAnsi="Times New Roman"/>
          <w:color w:val="0070C0"/>
          <w:sz w:val="16"/>
          <w:szCs w:val="16"/>
        </w:rPr>
        <w:softHyphen/>
        <w:t>чение массы, не оправдываемое острой необхо</w:t>
      </w:r>
      <w:r w:rsidRPr="001A0BAA">
        <w:rPr>
          <w:rFonts w:ascii="Times New Roman" w:hAnsi="Times New Roman"/>
          <w:color w:val="0070C0"/>
          <w:sz w:val="16"/>
          <w:szCs w:val="16"/>
        </w:rPr>
        <w:softHyphen/>
        <w:t>димостью. В результате этого вывода работы по изготовлению ЭСУ-100 осенью 1944 года были прекращены (25001).</w:t>
      </w:r>
    </w:p>
    <w:p w14:paraId="1E2E1BD4" w14:textId="77777777" w:rsidR="00D92AB8" w:rsidRPr="001A0BAA" w:rsidRDefault="00D92AB8" w:rsidP="00D92AB8">
      <w:pPr>
        <w:spacing w:after="0" w:line="240" w:lineRule="auto"/>
        <w:jc w:val="both"/>
        <w:rPr>
          <w:rFonts w:ascii="Times New Roman" w:hAnsi="Times New Roman"/>
          <w:color w:val="0070C0"/>
          <w:sz w:val="16"/>
          <w:szCs w:val="16"/>
        </w:rPr>
      </w:pPr>
    </w:p>
    <w:p w14:paraId="7D5A06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И.В. Сталин, как вспоминал Л.И. Горлицкий, слушая доклад о состоянии работ по танку Т-44, вождь вдруг спросил В.А. Малышева, готовится ли какая-ни</w:t>
      </w:r>
      <w:r w:rsidRPr="0076577C">
        <w:rPr>
          <w:rFonts w:ascii="Times New Roman" w:hAnsi="Times New Roman"/>
          <w:color w:val="000000" w:themeColor="text1"/>
          <w:sz w:val="16"/>
          <w:szCs w:val="16"/>
        </w:rPr>
        <w:softHyphen/>
        <w:t>будь самоходка на шасси нового танка? Малышев быстро от</w:t>
      </w:r>
      <w:r w:rsidRPr="0076577C">
        <w:rPr>
          <w:rFonts w:ascii="Times New Roman" w:hAnsi="Times New Roman"/>
          <w:color w:val="000000" w:themeColor="text1"/>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p w14:paraId="01BD72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BE46F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октябрю 1944 года КБ Уралмаша на базе проекта 100-мм САУ с задним расположением боевого отделения, как на СУ-76 разработало 4 новых САУ, два из которых были с передним расположением боевого отделения, а два - с задним (3862).</w:t>
      </w:r>
    </w:p>
    <w:p w14:paraId="65A86E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D7DD2"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октябрь 1944 года с августа 1943 продолжалось производство СУ-85 на Уралмашзаводе. За это время выпустили 2644 самоходных установки.</w:t>
      </w:r>
    </w:p>
    <w:p w14:paraId="71B0BE92"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конструкцию САУ постоянно вноси</w:t>
      </w:r>
      <w:r w:rsidRPr="001A0BAA">
        <w:rPr>
          <w:rFonts w:ascii="Times New Roman" w:hAnsi="Times New Roman"/>
          <w:color w:val="0070C0"/>
          <w:sz w:val="16"/>
          <w:szCs w:val="16"/>
        </w:rPr>
        <w:softHyphen/>
        <w:t>лись коррективы, наиболее существенны</w:t>
      </w:r>
      <w:r w:rsidRPr="001A0BAA">
        <w:rPr>
          <w:rFonts w:ascii="Times New Roman" w:hAnsi="Times New Roman"/>
          <w:color w:val="0070C0"/>
          <w:sz w:val="16"/>
          <w:szCs w:val="16"/>
        </w:rPr>
        <w:softHyphen/>
        <w:t>ми из которых были:</w:t>
      </w:r>
    </w:p>
    <w:p w14:paraId="248BECB7" w14:textId="77777777" w:rsidR="00D92AB8" w:rsidRPr="001A0BAA" w:rsidRDefault="00D92AB8" w:rsidP="00D92AB8">
      <w:pPr>
        <w:widowControl w:val="0"/>
        <w:tabs>
          <w:tab w:val="left" w:pos="524"/>
        </w:tabs>
        <w:spacing w:after="0" w:line="240" w:lineRule="auto"/>
        <w:jc w:val="both"/>
        <w:rPr>
          <w:rFonts w:ascii="Times New Roman" w:hAnsi="Times New Roman"/>
          <w:color w:val="0070C0"/>
          <w:sz w:val="16"/>
          <w:szCs w:val="16"/>
        </w:rPr>
      </w:pPr>
      <w:bookmarkStart w:id="11" w:name="bookmark45"/>
      <w:bookmarkEnd w:id="11"/>
      <w:r w:rsidRPr="001A0BAA">
        <w:rPr>
          <w:rFonts w:ascii="Times New Roman" w:hAnsi="Times New Roman"/>
          <w:color w:val="0070C0"/>
          <w:sz w:val="16"/>
          <w:szCs w:val="16"/>
        </w:rPr>
        <w:t>1) изменение топливных трубопрово</w:t>
      </w:r>
      <w:r w:rsidRPr="001A0BAA">
        <w:rPr>
          <w:rFonts w:ascii="Times New Roman" w:hAnsi="Times New Roman"/>
          <w:color w:val="0070C0"/>
          <w:sz w:val="16"/>
          <w:szCs w:val="16"/>
        </w:rPr>
        <w:softHyphen/>
        <w:t>дов с целью ускорения протекания топ</w:t>
      </w:r>
      <w:r w:rsidRPr="001A0BAA">
        <w:rPr>
          <w:rFonts w:ascii="Times New Roman" w:hAnsi="Times New Roman"/>
          <w:color w:val="0070C0"/>
          <w:sz w:val="16"/>
          <w:szCs w:val="16"/>
        </w:rPr>
        <w:softHyphen/>
        <w:t>лива при заправке в 2 — 3 раза;</w:t>
      </w:r>
    </w:p>
    <w:p w14:paraId="2704DDC2" w14:textId="77777777" w:rsidR="00D92AB8" w:rsidRPr="001A0BAA" w:rsidRDefault="00D92AB8" w:rsidP="00D92AB8">
      <w:pPr>
        <w:widowControl w:val="0"/>
        <w:tabs>
          <w:tab w:val="left" w:pos="524"/>
        </w:tabs>
        <w:spacing w:after="0" w:line="240" w:lineRule="auto"/>
        <w:jc w:val="both"/>
        <w:rPr>
          <w:rFonts w:ascii="Times New Roman" w:hAnsi="Times New Roman"/>
          <w:color w:val="0070C0"/>
          <w:sz w:val="16"/>
          <w:szCs w:val="16"/>
        </w:rPr>
      </w:pPr>
      <w:bookmarkStart w:id="12" w:name="bookmark46"/>
      <w:bookmarkEnd w:id="12"/>
      <w:r w:rsidRPr="001A0BAA">
        <w:rPr>
          <w:rFonts w:ascii="Times New Roman" w:hAnsi="Times New Roman"/>
          <w:color w:val="0070C0"/>
          <w:sz w:val="16"/>
          <w:szCs w:val="16"/>
        </w:rPr>
        <w:t>2) увеличение толщины брони коман</w:t>
      </w:r>
      <w:r w:rsidRPr="001A0BAA">
        <w:rPr>
          <w:rFonts w:ascii="Times New Roman" w:hAnsi="Times New Roman"/>
          <w:color w:val="0070C0"/>
          <w:sz w:val="16"/>
          <w:szCs w:val="16"/>
        </w:rPr>
        <w:softHyphen/>
        <w:t>дирской башенки с 20 до 45 мм;</w:t>
      </w:r>
    </w:p>
    <w:p w14:paraId="00BC1493" w14:textId="77777777" w:rsidR="00D92AB8" w:rsidRPr="001A0BAA" w:rsidRDefault="00D92AB8" w:rsidP="00D92AB8">
      <w:pPr>
        <w:widowControl w:val="0"/>
        <w:tabs>
          <w:tab w:val="left" w:pos="519"/>
        </w:tabs>
        <w:spacing w:after="0" w:line="240" w:lineRule="auto"/>
        <w:jc w:val="both"/>
        <w:rPr>
          <w:rFonts w:ascii="Times New Roman" w:hAnsi="Times New Roman"/>
          <w:color w:val="0070C0"/>
          <w:sz w:val="16"/>
          <w:szCs w:val="16"/>
        </w:rPr>
      </w:pPr>
      <w:bookmarkStart w:id="13" w:name="bookmark47"/>
      <w:bookmarkEnd w:id="13"/>
      <w:r w:rsidRPr="001A0BAA">
        <w:rPr>
          <w:rFonts w:ascii="Times New Roman" w:hAnsi="Times New Roman"/>
          <w:color w:val="0070C0"/>
          <w:sz w:val="16"/>
          <w:szCs w:val="16"/>
        </w:rPr>
        <w:t>3) введение соединения бронелистов корпуса в шип;</w:t>
      </w:r>
    </w:p>
    <w:p w14:paraId="4A6E0E9D" w14:textId="77777777" w:rsidR="00D92AB8" w:rsidRPr="001A0BAA" w:rsidRDefault="00D92AB8" w:rsidP="00D92AB8">
      <w:pPr>
        <w:widowControl w:val="0"/>
        <w:tabs>
          <w:tab w:val="left" w:pos="519"/>
        </w:tabs>
        <w:spacing w:after="0" w:line="240" w:lineRule="auto"/>
        <w:jc w:val="both"/>
        <w:rPr>
          <w:rFonts w:ascii="Times New Roman" w:hAnsi="Times New Roman"/>
          <w:color w:val="0070C0"/>
          <w:sz w:val="16"/>
          <w:szCs w:val="16"/>
        </w:rPr>
      </w:pPr>
      <w:bookmarkStart w:id="14" w:name="bookmark48"/>
      <w:bookmarkEnd w:id="14"/>
      <w:r w:rsidRPr="001A0BAA">
        <w:rPr>
          <w:rFonts w:ascii="Times New Roman" w:hAnsi="Times New Roman"/>
          <w:color w:val="0070C0"/>
          <w:sz w:val="16"/>
          <w:szCs w:val="16"/>
        </w:rPr>
        <w:t>4) упрочнение крепления подвижного щита введением промежуточного станка и усиленных болтов;</w:t>
      </w:r>
    </w:p>
    <w:p w14:paraId="7B337440" w14:textId="77777777" w:rsidR="00D92AB8" w:rsidRPr="001A0BAA" w:rsidRDefault="00D92AB8" w:rsidP="00D92AB8">
      <w:pPr>
        <w:widowControl w:val="0"/>
        <w:tabs>
          <w:tab w:val="left" w:pos="510"/>
        </w:tabs>
        <w:spacing w:after="0" w:line="240" w:lineRule="auto"/>
        <w:jc w:val="both"/>
        <w:rPr>
          <w:rFonts w:ascii="Times New Roman" w:hAnsi="Times New Roman"/>
          <w:color w:val="0070C0"/>
          <w:sz w:val="16"/>
          <w:szCs w:val="16"/>
        </w:rPr>
      </w:pPr>
      <w:bookmarkStart w:id="15" w:name="bookmark49"/>
      <w:bookmarkEnd w:id="15"/>
      <w:r w:rsidRPr="001A0BAA">
        <w:rPr>
          <w:rFonts w:ascii="Times New Roman" w:hAnsi="Times New Roman"/>
          <w:color w:val="0070C0"/>
          <w:sz w:val="16"/>
          <w:szCs w:val="16"/>
        </w:rPr>
        <w:t>5) разработка и введение электро</w:t>
      </w:r>
      <w:r w:rsidRPr="001A0BAA">
        <w:rPr>
          <w:rFonts w:ascii="Times New Roman" w:hAnsi="Times New Roman"/>
          <w:color w:val="0070C0"/>
          <w:sz w:val="16"/>
          <w:szCs w:val="16"/>
        </w:rPr>
        <w:softHyphen/>
        <w:t>спуска;</w:t>
      </w:r>
    </w:p>
    <w:p w14:paraId="7FFFB109" w14:textId="77777777" w:rsidR="00D92AB8" w:rsidRPr="001A0BAA" w:rsidRDefault="00D92AB8" w:rsidP="00D92AB8">
      <w:pPr>
        <w:widowControl w:val="0"/>
        <w:tabs>
          <w:tab w:val="left" w:pos="510"/>
        </w:tabs>
        <w:spacing w:after="0" w:line="240" w:lineRule="auto"/>
        <w:jc w:val="both"/>
        <w:rPr>
          <w:rFonts w:ascii="Times New Roman" w:hAnsi="Times New Roman"/>
          <w:color w:val="0070C0"/>
          <w:sz w:val="16"/>
          <w:szCs w:val="16"/>
        </w:rPr>
      </w:pPr>
      <w:bookmarkStart w:id="16" w:name="bookmark50"/>
      <w:bookmarkEnd w:id="16"/>
      <w:r w:rsidRPr="001A0BAA">
        <w:rPr>
          <w:rFonts w:ascii="Times New Roman" w:hAnsi="Times New Roman"/>
          <w:color w:val="0070C0"/>
          <w:sz w:val="16"/>
          <w:szCs w:val="16"/>
        </w:rPr>
        <w:t>6) разработка командирской башенки с прибором типа МК-4, вместо ПТК;</w:t>
      </w:r>
    </w:p>
    <w:p w14:paraId="0F3794CB" w14:textId="77777777" w:rsidR="00D92AB8" w:rsidRPr="001A0BAA" w:rsidRDefault="00D92AB8" w:rsidP="00D92AB8">
      <w:pPr>
        <w:widowControl w:val="0"/>
        <w:tabs>
          <w:tab w:val="left" w:pos="519"/>
        </w:tabs>
        <w:spacing w:after="0" w:line="240" w:lineRule="auto"/>
        <w:jc w:val="both"/>
        <w:rPr>
          <w:rFonts w:ascii="Times New Roman" w:hAnsi="Times New Roman"/>
          <w:color w:val="0070C0"/>
          <w:sz w:val="16"/>
          <w:szCs w:val="16"/>
        </w:rPr>
      </w:pPr>
      <w:bookmarkStart w:id="17" w:name="bookmark51"/>
      <w:bookmarkEnd w:id="17"/>
      <w:r w:rsidRPr="001A0BAA">
        <w:rPr>
          <w:rFonts w:ascii="Times New Roman" w:hAnsi="Times New Roman"/>
          <w:color w:val="0070C0"/>
          <w:sz w:val="16"/>
          <w:szCs w:val="16"/>
        </w:rPr>
        <w:t>7) улучшение очистки воздуха от поро</w:t>
      </w:r>
      <w:r w:rsidRPr="001A0BAA">
        <w:rPr>
          <w:rFonts w:ascii="Times New Roman" w:hAnsi="Times New Roman"/>
          <w:color w:val="0070C0"/>
          <w:sz w:val="16"/>
          <w:szCs w:val="16"/>
        </w:rPr>
        <w:softHyphen/>
        <w:t>ховых газов в боевом отделении установ</w:t>
      </w:r>
      <w:r w:rsidRPr="001A0BAA">
        <w:rPr>
          <w:rFonts w:ascii="Times New Roman" w:hAnsi="Times New Roman"/>
          <w:color w:val="0070C0"/>
          <w:sz w:val="16"/>
          <w:szCs w:val="16"/>
        </w:rPr>
        <w:softHyphen/>
        <w:t>кой двух вентиляторов.</w:t>
      </w:r>
    </w:p>
    <w:p w14:paraId="6253E039"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Усовершенствование технологии про</w:t>
      </w:r>
      <w:r w:rsidRPr="001A0BAA">
        <w:rPr>
          <w:rFonts w:ascii="Times New Roman" w:hAnsi="Times New Roman"/>
          <w:color w:val="0070C0"/>
          <w:sz w:val="16"/>
          <w:szCs w:val="16"/>
        </w:rPr>
        <w:softHyphen/>
        <w:t>изводства дало возможность снизить тру</w:t>
      </w:r>
      <w:r w:rsidRPr="001A0BAA">
        <w:rPr>
          <w:rFonts w:ascii="Times New Roman" w:hAnsi="Times New Roman"/>
          <w:color w:val="0070C0"/>
          <w:sz w:val="16"/>
          <w:szCs w:val="16"/>
        </w:rPr>
        <w:softHyphen/>
        <w:t>дозатраты на 14,2% (25002).</w:t>
      </w:r>
    </w:p>
    <w:p w14:paraId="46CDD88D" w14:textId="77777777" w:rsidR="00D92AB8" w:rsidRPr="001A0BAA" w:rsidRDefault="00D92AB8" w:rsidP="00D92AB8">
      <w:pPr>
        <w:spacing w:after="0" w:line="240" w:lineRule="auto"/>
        <w:jc w:val="both"/>
        <w:rPr>
          <w:rFonts w:ascii="Times New Roman" w:hAnsi="Times New Roman"/>
          <w:color w:val="0070C0"/>
          <w:sz w:val="16"/>
          <w:szCs w:val="16"/>
        </w:rPr>
      </w:pPr>
    </w:p>
    <w:p w14:paraId="61F97E00"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года завод представил для рассмотрения в Технический совет Наркомтанкопрома следующие пять про</w:t>
      </w:r>
      <w:r w:rsidRPr="001A0BAA">
        <w:rPr>
          <w:rFonts w:ascii="Times New Roman" w:hAnsi="Times New Roman"/>
          <w:color w:val="0070C0"/>
          <w:sz w:val="16"/>
          <w:szCs w:val="16"/>
        </w:rPr>
        <w:softHyphen/>
        <w:t>ектов из числа разработанных:</w:t>
      </w:r>
    </w:p>
    <w:p w14:paraId="3B63AB9A"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СУ-122П, вооруженная 122-мм пушкой Д-25, к тому моменту уже изготовленная в металле и успешно прошедшая заводские испытания;</w:t>
      </w:r>
    </w:p>
    <w:p w14:paraId="79BB1878"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ЭСУ-100, вооруженная 100-мм пушкой Д-10С, с задним расположением боевого отделения и электротрансмиссией;</w:t>
      </w:r>
    </w:p>
    <w:p w14:paraId="19A6B885"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СУ-100-М-1, вооруженной 100-мм пушкой Д-10С, с использованием агрега</w:t>
      </w:r>
      <w:r w:rsidRPr="001A0BAA">
        <w:rPr>
          <w:rFonts w:ascii="Times New Roman" w:hAnsi="Times New Roman"/>
          <w:color w:val="0070C0"/>
          <w:sz w:val="16"/>
          <w:szCs w:val="16"/>
        </w:rPr>
        <w:softHyphen/>
        <w:t>тов танка Т-34 по новому скомпонован</w:t>
      </w:r>
      <w:r w:rsidRPr="001A0BAA">
        <w:rPr>
          <w:rFonts w:ascii="Times New Roman" w:hAnsi="Times New Roman"/>
          <w:color w:val="0070C0"/>
          <w:sz w:val="16"/>
          <w:szCs w:val="16"/>
        </w:rPr>
        <w:softHyphen/>
        <w:t>ных в корпусе с задним расположением боевого отделения;</w:t>
      </w:r>
    </w:p>
    <w:p w14:paraId="2C0182C9"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СУ-100-М-2, вооруженной 100-мм пушкой Д-10С, с использованием двига</w:t>
      </w:r>
      <w:r w:rsidRPr="001A0BAA">
        <w:rPr>
          <w:rFonts w:ascii="Times New Roman" w:hAnsi="Times New Roman"/>
          <w:color w:val="0070C0"/>
          <w:sz w:val="16"/>
          <w:szCs w:val="16"/>
        </w:rPr>
        <w:softHyphen/>
        <w:t>теля В-2-44 и новой компоновкой мотор</w:t>
      </w:r>
      <w:r w:rsidRPr="001A0BAA">
        <w:rPr>
          <w:rFonts w:ascii="Times New Roman" w:hAnsi="Times New Roman"/>
          <w:color w:val="0070C0"/>
          <w:sz w:val="16"/>
          <w:szCs w:val="16"/>
        </w:rPr>
        <w:softHyphen/>
        <w:t>но-трансмиссионных агрегатов танка Т-44 в корпусе с задним расположением боево</w:t>
      </w:r>
      <w:r w:rsidRPr="001A0BAA">
        <w:rPr>
          <w:rFonts w:ascii="Times New Roman" w:hAnsi="Times New Roman"/>
          <w:color w:val="0070C0"/>
          <w:sz w:val="16"/>
          <w:szCs w:val="16"/>
        </w:rPr>
        <w:softHyphen/>
        <w:t>го отделения;</w:t>
      </w:r>
    </w:p>
    <w:p w14:paraId="510322E6"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СУ-122-44, вооруженной 122-мм пуш</w:t>
      </w:r>
      <w:r w:rsidRPr="001A0BAA">
        <w:rPr>
          <w:rFonts w:ascii="Times New Roman" w:hAnsi="Times New Roman"/>
          <w:color w:val="0070C0"/>
          <w:sz w:val="16"/>
          <w:szCs w:val="16"/>
        </w:rPr>
        <w:softHyphen/>
        <w:t>кой Д-25, с использованием агрегатов и базы танка Т-44 при переднем расположе</w:t>
      </w:r>
      <w:r w:rsidRPr="001A0BAA">
        <w:rPr>
          <w:rFonts w:ascii="Times New Roman" w:hAnsi="Times New Roman"/>
          <w:color w:val="0070C0"/>
          <w:sz w:val="16"/>
          <w:szCs w:val="16"/>
        </w:rPr>
        <w:softHyphen/>
        <w:t>нии боевого отделения.</w:t>
      </w:r>
    </w:p>
    <w:p w14:paraId="005EAF25"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подробного рассмотрения Технический совет признал лучшим про</w:t>
      </w:r>
      <w:r w:rsidRPr="001A0BAA">
        <w:rPr>
          <w:rFonts w:ascii="Times New Roman" w:hAnsi="Times New Roman"/>
          <w:color w:val="0070C0"/>
          <w:sz w:val="16"/>
          <w:szCs w:val="16"/>
        </w:rPr>
        <w:softHyphen/>
        <w:t>ект СУ-100-М-2 (25002).</w:t>
      </w:r>
    </w:p>
    <w:p w14:paraId="4B71CCE6" w14:textId="77777777" w:rsidR="00D92AB8" w:rsidRPr="001A0BAA" w:rsidRDefault="00D92AB8" w:rsidP="00D92AB8">
      <w:pPr>
        <w:spacing w:after="0" w:line="240" w:lineRule="auto"/>
        <w:jc w:val="both"/>
        <w:rPr>
          <w:rFonts w:ascii="Times New Roman" w:hAnsi="Times New Roman"/>
          <w:color w:val="0070C0"/>
          <w:sz w:val="16"/>
          <w:szCs w:val="16"/>
        </w:rPr>
      </w:pPr>
    </w:p>
    <w:p w14:paraId="0999EF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w:t>
      </w:r>
      <w:r w:rsidRPr="0076577C">
        <w:rPr>
          <w:rFonts w:ascii="Times New Roman" w:hAnsi="Times New Roman"/>
          <w:color w:val="000000" w:themeColor="text1"/>
          <w:sz w:val="16"/>
          <w:szCs w:val="16"/>
        </w:rPr>
        <w:softHyphen/>
        <w:t>тября 1944 г. принятая после доработки конструкции зенитная установка пулемета ДШК на ИСУ-122 устанавливалась на серийных установках ИСУ-122. Для стрельбы использовался коллиматорный прицел К8-Т. Боекомплект к пулемету ДШК составлял 250 патронов (10703).</w:t>
      </w:r>
    </w:p>
    <w:p w14:paraId="717D5D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511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прошли первые испытания новой САУ, получившей обозначение СУ-122П, после которых машина была отправлена в Гороховец для проведения государственных испытаний, которые с успехом выдержала. По результатам испытаний, СУ-122П была рекомендована к принятию на вооружения. Тем не менее, ее массовое производство так и не началось. В основном это было обусловлено низкой скорострельностью для борьбы с танками противника, а для борьбы с ДОТами и прочими укреплениями больше подходили серийные ИСУ (3862).</w:t>
      </w:r>
    </w:p>
    <w:p w14:paraId="190742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142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изготов</w:t>
      </w:r>
      <w:r w:rsidRPr="0076577C">
        <w:rPr>
          <w:rFonts w:ascii="Times New Roman" w:hAnsi="Times New Roman"/>
          <w:color w:val="000000" w:themeColor="text1"/>
          <w:sz w:val="16"/>
          <w:szCs w:val="16"/>
        </w:rPr>
        <w:softHyphen/>
        <w:t>ленный опытный образец самоходной установки ИСУ-130 ("Объект 250"), которая была разработана в 1944 г. в КБ завода № 100 под руководством Ж.Я. Котина, прошел заводские испыта</w:t>
      </w:r>
      <w:r w:rsidRPr="0076577C">
        <w:rPr>
          <w:rFonts w:ascii="Times New Roman" w:hAnsi="Times New Roman"/>
          <w:color w:val="000000" w:themeColor="text1"/>
          <w:sz w:val="16"/>
          <w:szCs w:val="16"/>
        </w:rPr>
        <w:softHyphen/>
        <w:t>ния и в ноябре - декабре того же года - полигонные испытания. По ре</w:t>
      </w:r>
      <w:r w:rsidRPr="0076577C">
        <w:rPr>
          <w:rFonts w:ascii="Times New Roman" w:hAnsi="Times New Roman"/>
          <w:color w:val="000000" w:themeColor="text1"/>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6577C">
        <w:rPr>
          <w:rFonts w:ascii="Times New Roman" w:hAnsi="Times New Roman"/>
          <w:color w:val="000000" w:themeColor="text1"/>
          <w:sz w:val="16"/>
          <w:szCs w:val="16"/>
        </w:rPr>
        <w:softHyphen/>
        <w:t>нированных самоходных установок с передним расположением броне</w:t>
      </w:r>
      <w:r w:rsidRPr="0076577C">
        <w:rPr>
          <w:rFonts w:ascii="Times New Roman" w:hAnsi="Times New Roman"/>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76577C">
        <w:rPr>
          <w:rFonts w:ascii="Times New Roman" w:hAnsi="Times New Roman"/>
          <w:color w:val="000000" w:themeColor="text1"/>
          <w:sz w:val="16"/>
          <w:szCs w:val="16"/>
        </w:rPr>
        <w:softHyphen/>
        <w:t>ную на базе морской пушки Б-13 и приспособленную для монтажа в са</w:t>
      </w:r>
      <w:r w:rsidRPr="0076577C">
        <w:rPr>
          <w:rFonts w:ascii="Times New Roman" w:hAnsi="Times New Roman"/>
          <w:color w:val="000000" w:themeColor="text1"/>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337815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F9C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3D8FA2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4A4E08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2EA2E9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F59173" w14:textId="77777777" w:rsidR="004F4F74" w:rsidRPr="0076577C" w:rsidRDefault="004F4F74" w:rsidP="0076577C">
      <w:pPr>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октябре 1944 года началось по-настоящему массовое поступление M4A2(76)W, однако, эта машина оказалась самым массовым типом американских танков, поставлявшихся в СССР по программе ленд-лиза. Согласно американским данным, всего в Советский Союз было отправлено 2095 танков с 76-мм пушками, чуть больше половины от общего объема поставленных в СССР М4А2. Это более чем 2/3 от общего выпуска M4A2(76)W. Правда, в число поставленных танков входят и M4A2E8, которые стали поступать в СССР с апреля 1945 года (17678).</w:t>
      </w:r>
    </w:p>
    <w:p w14:paraId="79D9CCE1"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3395C75B" w14:textId="77777777" w:rsidR="004F4F74" w:rsidRPr="0076577C" w:rsidRDefault="004F4F74"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В октябре и потом в ноябре 1944 первые М4А2–76 мм были отправлены в состав 1-го механизированного корпуса (мк). Корпус, которым командовал генерал-лейтенант С.М. Кривошеин, входил в состав 2-й танковой армии (с 20 ноября – 2-я Гвардейская танковая армия) 1-го Белорусского фронта. Всего к началу </w:t>
      </w:r>
      <w:hyperlink r:id="rId98" w:history="1">
        <w:r w:rsidRPr="0076577C">
          <w:rPr>
            <w:rFonts w:ascii="Times New Roman" w:eastAsia="Times New Roman" w:hAnsi="Times New Roman"/>
            <w:color w:val="000000" w:themeColor="text1"/>
            <w:sz w:val="16"/>
            <w:szCs w:val="16"/>
            <w:lang w:eastAsia="ru-RU"/>
          </w:rPr>
          <w:t>Висло-Одерской операции</w:t>
        </w:r>
      </w:hyperlink>
      <w:r w:rsidRPr="0076577C">
        <w:rPr>
          <w:rFonts w:ascii="Times New Roman" w:eastAsia="Times New Roman" w:hAnsi="Times New Roman"/>
          <w:color w:val="000000" w:themeColor="text1"/>
          <w:sz w:val="16"/>
          <w:szCs w:val="16"/>
          <w:lang w:eastAsia="ru-RU"/>
        </w:rPr>
        <w:t xml:space="preserve"> в составе 1 мк имелось 175 М4А2, все в исправном состоянии. Энергичные меры по насыщению частей боеприпасами сделали свое дело: согласно ведомостями по соединению, обеспеченность танков составляла в среднем 1,5 боекомплекта на машину (17678).</w:t>
      </w:r>
    </w:p>
    <w:p w14:paraId="140DAC07" w14:textId="77777777" w:rsidR="004F4F74" w:rsidRPr="0076577C" w:rsidRDefault="004F4F74" w:rsidP="0076577C">
      <w:pPr>
        <w:spacing w:after="0" w:line="240" w:lineRule="auto"/>
        <w:jc w:val="both"/>
        <w:rPr>
          <w:rStyle w:val="5a"/>
          <w:rFonts w:eastAsiaTheme="minorHAnsi"/>
          <w:color w:val="000000" w:themeColor="text1"/>
          <w:sz w:val="16"/>
          <w:szCs w:val="16"/>
        </w:rPr>
      </w:pPr>
    </w:p>
    <w:p w14:paraId="6B8D44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было улучшено крепление уз</w:t>
      </w:r>
      <w:r w:rsidRPr="0076577C">
        <w:rPr>
          <w:rFonts w:ascii="Times New Roman" w:hAnsi="Times New Roman"/>
          <w:color w:val="000000" w:themeColor="text1"/>
          <w:sz w:val="16"/>
          <w:szCs w:val="16"/>
        </w:rPr>
        <w:softHyphen/>
        <w:t>лов ходовой части БА-64Б. В ноябре того же года но результатам экс</w:t>
      </w:r>
      <w:r w:rsidRPr="0076577C">
        <w:rPr>
          <w:rFonts w:ascii="Times New Roman" w:hAnsi="Times New Roman"/>
          <w:color w:val="000000" w:themeColor="text1"/>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6577C">
        <w:rPr>
          <w:rFonts w:ascii="Times New Roman" w:hAnsi="Times New Roman"/>
          <w:color w:val="000000" w:themeColor="text1"/>
          <w:sz w:val="16"/>
          <w:szCs w:val="16"/>
        </w:rPr>
        <w:softHyphen/>
        <w:t>сте с кронштейнами крепления рессор и амортизаторов (10703).</w:t>
      </w:r>
    </w:p>
    <w:p w14:paraId="25836F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B47BD" w14:textId="77777777" w:rsidR="00F52554" w:rsidRPr="0076577C" w:rsidRDefault="00F52554" w:rsidP="0076577C">
      <w:pPr>
        <w:widowControl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провели очередную модернизацию машины, которая касалась главным образом повышения надежности работы подвески (15218).</w:t>
      </w:r>
    </w:p>
    <w:p w14:paraId="690BF613" w14:textId="77777777" w:rsidR="00F52554" w:rsidRPr="0076577C" w:rsidRDefault="00F52554" w:rsidP="0076577C">
      <w:pPr>
        <w:widowControl w:val="0"/>
        <w:spacing w:after="0" w:line="240" w:lineRule="auto"/>
        <w:jc w:val="both"/>
        <w:rPr>
          <w:rFonts w:ascii="Times New Roman" w:hAnsi="Times New Roman"/>
          <w:color w:val="000000" w:themeColor="text1"/>
          <w:sz w:val="16"/>
          <w:szCs w:val="16"/>
        </w:rPr>
      </w:pPr>
    </w:p>
    <w:p w14:paraId="0AEC1DA2" w14:textId="77777777" w:rsidR="00F52554" w:rsidRPr="0076577C" w:rsidRDefault="00F52554"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октябре 1944 г. был разработан Технический проект АТ-К и июле 1945 г. рассматривался на Техсовете НКТП и в ГАУ КА и в целом был одобрен. При</w:t>
      </w:r>
      <w:r w:rsidRPr="0076577C">
        <w:rPr>
          <w:rFonts w:ascii="Times New Roman" w:cs="Times New Roman"/>
          <w:color w:val="000000" w:themeColor="text1"/>
          <w:spacing w:val="0"/>
        </w:rPr>
        <w:softHyphen/>
        <w:t>нятое решение предусматривало изготовление опытной партии машин и последующую подго</w:t>
      </w:r>
      <w:r w:rsidRPr="0076577C">
        <w:rPr>
          <w:rFonts w:ascii="Times New Roman" w:cs="Times New Roman"/>
          <w:color w:val="000000" w:themeColor="text1"/>
          <w:spacing w:val="0"/>
        </w:rPr>
        <w:softHyphen/>
        <w:t>товку к их крупносерийному производству. Од</w:t>
      </w:r>
      <w:r w:rsidRPr="0076577C">
        <w:rPr>
          <w:rFonts w:ascii="Times New Roman" w:cs="Times New Roman"/>
          <w:color w:val="000000" w:themeColor="text1"/>
          <w:spacing w:val="0"/>
        </w:rPr>
        <w:softHyphen/>
        <w:t>нако проблемы с двигателем и недостаточный ресурс ходовой части не позволили реализо</w:t>
      </w:r>
      <w:r w:rsidRPr="0076577C">
        <w:rPr>
          <w:rFonts w:ascii="Times New Roman" w:cs="Times New Roman"/>
          <w:color w:val="000000" w:themeColor="text1"/>
          <w:spacing w:val="0"/>
        </w:rPr>
        <w:softHyphen/>
        <w:t>вать данный проект. Во многом решить нако</w:t>
      </w:r>
      <w:r w:rsidRPr="0076577C">
        <w:rPr>
          <w:rFonts w:ascii="Times New Roman" w:cs="Times New Roman"/>
          <w:color w:val="000000" w:themeColor="text1"/>
          <w:spacing w:val="0"/>
        </w:rPr>
        <w:softHyphen/>
        <w:t>пившиеся вопросы удалось при разработке конструкции тяжелого тягача АТ-Т уже в после</w:t>
      </w:r>
      <w:r w:rsidRPr="0076577C">
        <w:rPr>
          <w:rFonts w:ascii="Times New Roman" w:cs="Times New Roman"/>
          <w:color w:val="000000" w:themeColor="text1"/>
          <w:spacing w:val="0"/>
        </w:rPr>
        <w:softHyphen/>
        <w:t>военные годы (15765).</w:t>
      </w:r>
    </w:p>
    <w:p w14:paraId="1F398474" w14:textId="77777777" w:rsidR="00F52554" w:rsidRPr="0076577C" w:rsidRDefault="00F52554" w:rsidP="0076577C">
      <w:pPr>
        <w:pStyle w:val="27"/>
        <w:shd w:val="clear" w:color="auto" w:fill="auto"/>
        <w:spacing w:after="0" w:line="240" w:lineRule="auto"/>
        <w:ind w:firstLine="0"/>
        <w:rPr>
          <w:rFonts w:ascii="Times New Roman" w:cs="Times New Roman"/>
          <w:color w:val="000000" w:themeColor="text1"/>
          <w:spacing w:val="0"/>
        </w:rPr>
      </w:pPr>
    </w:p>
    <w:p w14:paraId="7C9B1D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оборудование для сборки американских автомобилей на ГАЗе было демонтировано и вывезено в Минск для размещения на ремонтном заводе Даймлер-Бенц. В ноябре собрали первые 50 грузовиков - это начало МАЗ (3427).</w:t>
      </w:r>
    </w:p>
    <w:p w14:paraId="65BDE2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B1F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1944-го на юго-западной окраине Днепропетровска силами Отдельной строительно-монтажной группы (ОСМП) Днепровскпромстроя и Отдельного рабочего батальона началось строительство цехов автозавода. Сначала здесь предполагалось выпускать ГАЗ-51, поэтому костяк конструкторского бюро будущего завода составили горьковчане во главе с гениальным создателем отечественных вездеходов Виталием Андреевичем Грачёвым (11619).</w:t>
      </w:r>
    </w:p>
    <w:p w14:paraId="1A0BF0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22255E" w14:textId="77777777" w:rsidR="001411EE" w:rsidRPr="0076577C" w:rsidRDefault="001411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Готен в Болгарии был впервые выдвинут инженером-геологом Ф.М. Малиновским как объект ревизии на уран;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Называлась Болгарская спецэкспедиция на болгарские месторождения Готен и Стрелча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 (15720).</w:t>
      </w:r>
    </w:p>
    <w:p w14:paraId="54005DC4" w14:textId="77777777" w:rsidR="001411EE" w:rsidRPr="0076577C" w:rsidRDefault="001411EE" w:rsidP="0076577C">
      <w:pPr>
        <w:spacing w:after="0" w:line="240" w:lineRule="auto"/>
        <w:jc w:val="both"/>
        <w:rPr>
          <w:rFonts w:ascii="Times New Roman" w:hAnsi="Times New Roman"/>
          <w:color w:val="000000" w:themeColor="text1"/>
          <w:sz w:val="16"/>
          <w:szCs w:val="16"/>
        </w:rPr>
      </w:pPr>
    </w:p>
    <w:p w14:paraId="2D1A0125" w14:textId="77777777" w:rsidR="001411EE" w:rsidRPr="0076577C" w:rsidRDefault="001411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 только через 2 месяца после капитуляции Румынии – советские лидер, крейсера и эсминцы ЧМФ, которые были спрятаны от немцев на секретных стоянках в портах Поти и Батуми, в первый раз вышли в море (15117).</w:t>
      </w:r>
    </w:p>
    <w:p w14:paraId="59AAB338" w14:textId="77777777" w:rsidR="001411EE" w:rsidRPr="0076577C" w:rsidRDefault="001411EE" w:rsidP="0076577C">
      <w:pPr>
        <w:spacing w:after="0" w:line="240" w:lineRule="auto"/>
        <w:jc w:val="both"/>
        <w:rPr>
          <w:rFonts w:ascii="Times New Roman" w:hAnsi="Times New Roman"/>
          <w:color w:val="000000" w:themeColor="text1"/>
          <w:sz w:val="16"/>
          <w:szCs w:val="16"/>
        </w:rPr>
      </w:pPr>
    </w:p>
    <w:p w14:paraId="04AA4F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Речное аварийно-спасательное уп</w:t>
      </w:r>
      <w:r w:rsidRPr="0076577C">
        <w:rPr>
          <w:rFonts w:ascii="Times New Roman" w:hAnsi="Times New Roman"/>
          <w:color w:val="000000" w:themeColor="text1"/>
          <w:sz w:val="16"/>
          <w:szCs w:val="16"/>
        </w:rPr>
        <w:softHyphen/>
        <w:t>равление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4C51B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84E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проводились следующие работы: катеростроители сдали флоту два ТК типа Д-3, три МО, шесть КМ и заложили на стапелях четыре МО и шесть КМ, отремонтировали два катера; в постройке на Усть-Ижорской верфи находились три ТЩ типа МТ-2; балтийцы изготовили два понтона грузоподъемностью по 200 т; адмиралтейцы завершили ремонт трех МБК (бортовые номера 501, 502 и 503); ждановцы в счет МЗК передали заказчикам 12 т литья, пять рулевых машин, 19 якорей Холла и др (10671).</w:t>
      </w:r>
    </w:p>
    <w:p w14:paraId="019ECA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3C429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777A2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79B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329-й ап ДД перелетел с аэродрома Прилуки, где временно базировался, в Борисполь, а в марте 1945 г. - в Белую Церковь. Основные кадры для формирования 329-го ап ДД были взяты из 2-го гв. ак ДД, главным образом из 8-го и 19-го гвардейских авиаполков. Командир полка гвардии подполковник А.Т.Холод, заместитель - ГСС гвардии майор Ф.Н.Рогульский (3322,47).</w:t>
      </w:r>
    </w:p>
    <w:p w14:paraId="0A2B12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3AF8C" w14:textId="77777777" w:rsidR="008D10BA" w:rsidRPr="0076577C" w:rsidRDefault="008D10B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октябре 1944 г. авиаци</w:t>
      </w:r>
      <w:r w:rsidRPr="0076577C">
        <w:rPr>
          <w:rFonts w:ascii="Times New Roman" w:cs="Times New Roman"/>
          <w:color w:val="000000" w:themeColor="text1"/>
          <w:spacing w:val="0"/>
        </w:rPr>
        <w:softHyphen/>
        <w:t>онную группу под командованием генера</w:t>
      </w:r>
      <w:r w:rsidRPr="0076577C">
        <w:rPr>
          <w:rFonts w:ascii="Times New Roman" w:cs="Times New Roman"/>
          <w:color w:val="000000" w:themeColor="text1"/>
          <w:spacing w:val="0"/>
        </w:rPr>
        <w:softHyphen/>
        <w:t>ла А.Н. Витрука, включавшую 236-ю иад, перебазировали из Болгарии на югославский аэродром Бе</w:t>
      </w:r>
      <w:r w:rsidRPr="0076577C">
        <w:rPr>
          <w:rFonts w:ascii="Times New Roman" w:cs="Times New Roman"/>
          <w:color w:val="000000" w:themeColor="text1"/>
          <w:spacing w:val="0"/>
        </w:rPr>
        <w:softHyphen/>
        <w:t>ла Црква и переподчинили командованию НОАЮ. Обучение югославских пилотов группа совмещала с боевой работой.</w:t>
      </w:r>
    </w:p>
    <w:p w14:paraId="3E225F28" w14:textId="77777777" w:rsidR="008D10BA" w:rsidRPr="0076577C" w:rsidRDefault="008D10BA"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После ухода из Югославии 236-й иад этой стране досталась часть Як-9, причём среди них имелись машины модификаций М и В. Далее в Югославию поступили 40 Як-9П с двигателями ВК-107А. По мере выработки их ресурса моторы меняли на ВК-105ПФ2 (19103).</w:t>
      </w:r>
    </w:p>
    <w:p w14:paraId="47A95E71" w14:textId="77777777" w:rsidR="008D10BA" w:rsidRPr="0076577C" w:rsidRDefault="008D10BA" w:rsidP="0076577C">
      <w:pPr>
        <w:spacing w:after="0" w:line="240" w:lineRule="auto"/>
        <w:jc w:val="both"/>
        <w:rPr>
          <w:rFonts w:ascii="Times New Roman" w:hAnsi="Times New Roman"/>
          <w:color w:val="000000" w:themeColor="text1"/>
          <w:sz w:val="16"/>
          <w:szCs w:val="16"/>
        </w:rPr>
      </w:pPr>
    </w:p>
    <w:p w14:paraId="4798F7E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2-й оапп был пре</w:t>
      </w:r>
      <w:r w:rsidRPr="0076577C">
        <w:rPr>
          <w:rFonts w:ascii="Times New Roman" w:hAnsi="Times New Roman"/>
          <w:color w:val="000000" w:themeColor="text1"/>
          <w:sz w:val="16"/>
          <w:szCs w:val="16"/>
        </w:rPr>
        <w:softHyphen/>
        <w:t>образован в 209-й гв. апдд на Ил-4. Им тогда командовал майор Ф.С. Кар- пенков. 118 планеристов направили в Бёрдскую авиашколу первоначального обучения. Планёры списали как при</w:t>
      </w:r>
      <w:r w:rsidRPr="0076577C">
        <w:rPr>
          <w:rFonts w:ascii="Times New Roman" w:hAnsi="Times New Roman"/>
          <w:color w:val="000000" w:themeColor="text1"/>
          <w:sz w:val="16"/>
          <w:szCs w:val="16"/>
        </w:rPr>
        <w:softHyphen/>
        <w:t>шедшие в негодность. С ноября полк базировался в г. Старый Быхов (12266).</w:t>
      </w:r>
    </w:p>
    <w:p w14:paraId="526A62FB"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566414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С-47 из 340-го полка вывез на советскую территорию золото и серебро Словацкого национального банка (3457,137).</w:t>
      </w:r>
    </w:p>
    <w:p w14:paraId="587D9E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2071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из Приморья перебросили на Камчатку 20-й шап, летавший на устаревших бипланах И-15бис. В начале 1945 г. он начал получать «кинг-кобры» и превратился в 410-й иап. Во входивший в ту же дивизию 888-й иап новая техника прибыла всего за пять дней до начала боевых действий, тем не менее часть его самолётов тоже задействовали в операциях против японцев.</w:t>
      </w:r>
    </w:p>
    <w:p w14:paraId="2847EAD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888-й и 410-й полки с Камчатки наносили удары по японским базам на близлежащих островах Шумшу и Парамушир, а затем обеспечивали высадку на них десантов. Истребители прикрывали на переходе суда с войсками, бомбили и обстреливали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совершил капитан В.А. Деркачев. 18 августа он разбился, врезавшись в склон вулкана Горелый. Место катастрофы искали с У-2, нашли, но смогли сесть лишь в нескольких километрах от него, разбив свой биплан. «Кингкобры» также совершили несколько вылетов без применения оружия для устрашения японцев, проживавших на Камчатке в посёлках Большевик и Октябрьский, где размещались японские краболовные концессии. После объявления войны всех японских граждан объявили интернированными, но они попытались уплыть на краболовных судах. Самолёты обнаружили их в океане и вернули обратно в порт.</w:t>
      </w:r>
    </w:p>
    <w:p w14:paraId="6A09AF0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Японская авиация практически не оказывала серьёзного противодействия наступающим советским армиям, поэтому проверить качества «Кингкобры» в воздушных боях не удалось. Единственный успешный бой на Р-63 провёл младший лейтенант И.Ф. Мирошниченко из 17-го иап. 15 августа он вместе со своим ведущим, Героем Советского Союза В.Ф. Сиротиным, атаковал два японских истребителя, напавших на заходящие на посадку транспортные самолёты под Ванемяо. Один японец был сбит, другой, уйдя на бреющем полёте среди холмов, скрылся. Тип японских машин в различных документах указывается по-разному: и как «И-97» (то есть Накадзима Ки.27), и как «Оскар» (по американскому коду так обозначался Ки.43). Но оба представляли собой давно устаревшие истребители, так что исход боя фактически был предрешён с самого начала (12265).</w:t>
      </w:r>
    </w:p>
    <w:p w14:paraId="108D30E2"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7C54382F"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из Приморья перебро</w:t>
      </w:r>
      <w:r w:rsidRPr="0076577C">
        <w:rPr>
          <w:rFonts w:ascii="Times New Roman" w:hAnsi="Times New Roman"/>
          <w:color w:val="000000" w:themeColor="text1"/>
          <w:sz w:val="16"/>
          <w:szCs w:val="16"/>
        </w:rPr>
        <w:softHyphen/>
        <w:t>сили на Камчатку 20-й шап, летавший на устаревших бипланах И-15бис. В начале 1945 г. он начал получать «Кингкобры», превратившись в 410-й иап. Во входивший в ту же дивизию 888-й иап новая техника прибыла всего за пять дней до начала бо</w:t>
      </w:r>
      <w:r w:rsidRPr="0076577C">
        <w:rPr>
          <w:rFonts w:ascii="Times New Roman" w:hAnsi="Times New Roman"/>
          <w:color w:val="000000" w:themeColor="text1"/>
          <w:sz w:val="16"/>
          <w:szCs w:val="16"/>
        </w:rPr>
        <w:softHyphen/>
        <w:t>евых действий, тем не менее часть его са</w:t>
      </w:r>
      <w:r w:rsidRPr="0076577C">
        <w:rPr>
          <w:rFonts w:ascii="Times New Roman" w:hAnsi="Times New Roman"/>
          <w:color w:val="000000" w:themeColor="text1"/>
          <w:sz w:val="16"/>
          <w:szCs w:val="16"/>
        </w:rPr>
        <w:softHyphen/>
        <w:t>молетов тоже задействовали в операциях против японцев.</w:t>
      </w:r>
    </w:p>
    <w:p w14:paraId="45FC5B42"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888-й и 410-й полки с Камчатки нано</w:t>
      </w:r>
      <w:r w:rsidRPr="0076577C">
        <w:rPr>
          <w:rFonts w:ascii="Times New Roman" w:hAnsi="Times New Roman"/>
          <w:color w:val="000000" w:themeColor="text1"/>
          <w:sz w:val="16"/>
          <w:szCs w:val="16"/>
        </w:rPr>
        <w:softHyphen/>
        <w:t>сили удары по японским базам на близ</w:t>
      </w:r>
      <w:r w:rsidRPr="0076577C">
        <w:rPr>
          <w:rFonts w:ascii="Times New Roman" w:hAnsi="Times New Roman"/>
          <w:color w:val="000000" w:themeColor="text1"/>
          <w:sz w:val="16"/>
          <w:szCs w:val="16"/>
        </w:rPr>
        <w:softHyphen/>
        <w:t>лежащих островах Шумшу и Парамушир, а затем обеспечивали высадку на них де</w:t>
      </w:r>
      <w:r w:rsidRPr="0076577C">
        <w:rPr>
          <w:rFonts w:ascii="Times New Roman" w:hAnsi="Times New Roman"/>
          <w:color w:val="000000" w:themeColor="text1"/>
          <w:sz w:val="16"/>
          <w:szCs w:val="16"/>
        </w:rPr>
        <w:softHyphen/>
        <w:t>сантов. Истребители прикрывали на пере</w:t>
      </w:r>
      <w:r w:rsidRPr="0076577C">
        <w:rPr>
          <w:rFonts w:ascii="Times New Roman" w:hAnsi="Times New Roman"/>
          <w:color w:val="000000" w:themeColor="text1"/>
          <w:sz w:val="16"/>
          <w:szCs w:val="16"/>
        </w:rPr>
        <w:softHyphen/>
        <w:t>ходе суда с войсками, бомбили и обстре</w:t>
      </w:r>
      <w:r w:rsidRPr="0076577C">
        <w:rPr>
          <w:rFonts w:ascii="Times New Roman" w:hAnsi="Times New Roman"/>
          <w:color w:val="000000" w:themeColor="text1"/>
          <w:sz w:val="16"/>
          <w:szCs w:val="16"/>
        </w:rPr>
        <w:softHyphen/>
        <w:t>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выполнил капитан В.А. Деркачев. 18 августа он разбился, вре</w:t>
      </w:r>
      <w:r w:rsidRPr="0076577C">
        <w:rPr>
          <w:rFonts w:ascii="Times New Roman" w:hAnsi="Times New Roman"/>
          <w:color w:val="000000" w:themeColor="text1"/>
          <w:sz w:val="16"/>
          <w:szCs w:val="16"/>
        </w:rPr>
        <w:softHyphen/>
        <w:t>завшись в склон вулкана Горелый. Место катастрофы искали с У-2, но смогли сесть лишь в нескольких километрах от него, разбив свой биплан.</w:t>
      </w:r>
    </w:p>
    <w:p w14:paraId="7D45DA4D"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«Кингкобры» также совершили не</w:t>
      </w:r>
      <w:r w:rsidRPr="0076577C">
        <w:rPr>
          <w:rFonts w:ascii="Times New Roman" w:hAnsi="Times New Roman"/>
          <w:color w:val="000000" w:themeColor="text1"/>
          <w:sz w:val="16"/>
          <w:szCs w:val="16"/>
        </w:rPr>
        <w:softHyphen/>
        <w:t>сколько вылетов без применения ору</w:t>
      </w:r>
      <w:r w:rsidRPr="0076577C">
        <w:rPr>
          <w:rFonts w:ascii="Times New Roman" w:hAnsi="Times New Roman"/>
          <w:color w:val="000000" w:themeColor="text1"/>
          <w:sz w:val="16"/>
          <w:szCs w:val="16"/>
        </w:rPr>
        <w:softHyphen/>
        <w:t>жия для устрашения японцев, проживав</w:t>
      </w:r>
      <w:r w:rsidRPr="0076577C">
        <w:rPr>
          <w:rFonts w:ascii="Times New Roman" w:hAnsi="Times New Roman"/>
          <w:color w:val="000000" w:themeColor="text1"/>
          <w:sz w:val="16"/>
          <w:szCs w:val="16"/>
        </w:rPr>
        <w:softHyphen/>
        <w:t>ших на Камчатке в поселках Большевик и Октябрьский, где размещались крабо</w:t>
      </w:r>
      <w:r w:rsidRPr="0076577C">
        <w:rPr>
          <w:rFonts w:ascii="Times New Roman" w:hAnsi="Times New Roman"/>
          <w:color w:val="000000" w:themeColor="text1"/>
          <w:sz w:val="16"/>
          <w:szCs w:val="16"/>
        </w:rPr>
        <w:softHyphen/>
        <w:t>ловные концессии. После объявления войны всех японских граждан объявили интернированными, но они попытались уплыть на краболовных судах. Самолеты обнаружили их в океане и вернули обрат</w:t>
      </w:r>
      <w:r w:rsidRPr="0076577C">
        <w:rPr>
          <w:rFonts w:ascii="Times New Roman" w:hAnsi="Times New Roman"/>
          <w:color w:val="000000" w:themeColor="text1"/>
          <w:sz w:val="16"/>
          <w:szCs w:val="16"/>
        </w:rPr>
        <w:softHyphen/>
        <w:t>но в порт.</w:t>
      </w:r>
    </w:p>
    <w:p w14:paraId="7BD4A85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Японская авиация практически не ока</w:t>
      </w:r>
      <w:r w:rsidRPr="0076577C">
        <w:rPr>
          <w:rFonts w:ascii="Times New Roman" w:hAnsi="Times New Roman"/>
          <w:color w:val="000000" w:themeColor="text1"/>
          <w:sz w:val="16"/>
          <w:szCs w:val="16"/>
        </w:rPr>
        <w:softHyphen/>
        <w:t>зывала серьезного противодействия на</w:t>
      </w:r>
      <w:r w:rsidRPr="0076577C">
        <w:rPr>
          <w:rFonts w:ascii="Times New Roman" w:hAnsi="Times New Roman"/>
          <w:color w:val="000000" w:themeColor="text1"/>
          <w:sz w:val="16"/>
          <w:szCs w:val="16"/>
        </w:rPr>
        <w:softHyphen/>
        <w:t>ступающим советским армиям, поэтому проверить качества «Кингкобры» в воз</w:t>
      </w:r>
      <w:r w:rsidRPr="0076577C">
        <w:rPr>
          <w:rFonts w:ascii="Times New Roman" w:hAnsi="Times New Roman"/>
          <w:color w:val="000000" w:themeColor="text1"/>
          <w:sz w:val="16"/>
          <w:szCs w:val="16"/>
        </w:rPr>
        <w:softHyphen/>
        <w:t>душных боях не удалось. Единственный успешный бой на Р-63 провел млад</w:t>
      </w:r>
      <w:r w:rsidRPr="0076577C">
        <w:rPr>
          <w:rFonts w:ascii="Times New Roman" w:hAnsi="Times New Roman"/>
          <w:color w:val="000000" w:themeColor="text1"/>
          <w:sz w:val="16"/>
          <w:szCs w:val="16"/>
        </w:rPr>
        <w:softHyphen/>
        <w:t>ший лейтенант И.Ф. Мирошниченко из 17-го иап. 15 августа он вместе со сво</w:t>
      </w:r>
      <w:r w:rsidRPr="0076577C">
        <w:rPr>
          <w:rFonts w:ascii="Times New Roman" w:hAnsi="Times New Roman"/>
          <w:color w:val="000000" w:themeColor="text1"/>
          <w:sz w:val="16"/>
          <w:szCs w:val="16"/>
        </w:rPr>
        <w:softHyphen/>
        <w:t>им ведущим, Героем Советского Союза В.Ф. Сиротиным, атаковал два японских истребителя, напавших на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w:t>
      </w:r>
      <w:r w:rsidRPr="0076577C">
        <w:rPr>
          <w:rFonts w:ascii="Times New Roman" w:hAnsi="Times New Roman"/>
          <w:color w:val="000000" w:themeColor="text1"/>
          <w:sz w:val="16"/>
          <w:szCs w:val="16"/>
        </w:rPr>
        <w:softHyphen/>
        <w:t>ных документах указывается по-разному: и как «И-97» (то есть Накадзима Ки.27), и как «Оскар» (по американскому коду так обозначался Ки.43). Но и тот, и другой яв</w:t>
      </w:r>
      <w:r w:rsidRPr="0076577C">
        <w:rPr>
          <w:rFonts w:ascii="Times New Roman" w:hAnsi="Times New Roman"/>
          <w:color w:val="000000" w:themeColor="text1"/>
          <w:sz w:val="16"/>
          <w:szCs w:val="16"/>
        </w:rPr>
        <w:softHyphen/>
        <w:t>лялись давно устаревшими самолетами, так что исход боя фактически был предре</w:t>
      </w:r>
      <w:r w:rsidRPr="0076577C">
        <w:rPr>
          <w:rFonts w:ascii="Times New Roman" w:hAnsi="Times New Roman"/>
          <w:color w:val="000000" w:themeColor="text1"/>
          <w:sz w:val="16"/>
          <w:szCs w:val="16"/>
        </w:rPr>
        <w:softHyphen/>
        <w:t>шен с самого начала.</w:t>
      </w:r>
    </w:p>
    <w:p w14:paraId="284A1E7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 же время первые Р-63 посту</w:t>
      </w:r>
      <w:r w:rsidRPr="0076577C">
        <w:rPr>
          <w:rFonts w:ascii="Times New Roman" w:hAnsi="Times New Roman"/>
          <w:color w:val="000000" w:themeColor="text1"/>
          <w:sz w:val="16"/>
          <w:szCs w:val="16"/>
        </w:rPr>
        <w:softHyphen/>
        <w:t>пили в 7-ю иад ВВС Тихоокеанского флота. К 9 августа, когда началась вой</w:t>
      </w:r>
      <w:r w:rsidRPr="0076577C">
        <w:rPr>
          <w:rFonts w:ascii="Times New Roman" w:hAnsi="Times New Roman"/>
          <w:color w:val="000000" w:themeColor="text1"/>
          <w:sz w:val="16"/>
          <w:szCs w:val="16"/>
        </w:rPr>
        <w:softHyphen/>
        <w:t>на с Японией, дивизия имела десять «Кингкобр». Еще около двух десятков ма</w:t>
      </w:r>
      <w:r w:rsidRPr="0076577C">
        <w:rPr>
          <w:rFonts w:ascii="Times New Roman" w:hAnsi="Times New Roman"/>
          <w:color w:val="000000" w:themeColor="text1"/>
          <w:sz w:val="16"/>
          <w:szCs w:val="16"/>
        </w:rPr>
        <w:softHyphen/>
        <w:t>шин прибыло уже в ходе боевых действий, до 31 августа. Никакого участия в опера</w:t>
      </w:r>
      <w:r w:rsidRPr="0076577C">
        <w:rPr>
          <w:rFonts w:ascii="Times New Roman" w:hAnsi="Times New Roman"/>
          <w:color w:val="000000" w:themeColor="text1"/>
          <w:sz w:val="16"/>
          <w:szCs w:val="16"/>
        </w:rPr>
        <w:softHyphen/>
        <w:t>циях против японцев они не принимали (23513).</w:t>
      </w:r>
    </w:p>
    <w:p w14:paraId="3E7EA7FF"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139919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в распоряжение флота поступили 12 P-47D-22. Пионерами освоения "Тандерболта" в нашей морской авиации стали летчики 255-го полка, входившего в 5-ю минно-торпедную дивизию ВВС Северного флота. Один из P-47 проходил войсковые испытания на аэродроме Ваенга-1. Летал инспектор по пилотированию капитан Богданов. В первую очередь интересовали возможности применения "Тандерболта" как истребителя-бомбардировщика для поражения береговых и надводных целей. На испытаниях самолет нес до трех ФАБ-250 или двух ФАБ-500. С двумя ФАБ-250 машина могла бомбить с пикирования (угол до 50 градусов) или работать как топмачтовик. По результатам испытаний сделали вывод, что "Тандерболт" вполне пригоден для дальнего сопровождения бомбардировщиков и торпедоносцев, бомбовых ударов с горизонтального полета и топмачтовым методом и для штурмовых действий но кораблям охранения (3457,86).</w:t>
      </w:r>
    </w:p>
    <w:p w14:paraId="737633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70E3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распоряжение флота поступили 12 P-47D-22. Один из них проходил войско</w:t>
      </w:r>
      <w:r w:rsidRPr="0076577C">
        <w:rPr>
          <w:rFonts w:ascii="Times New Roman" w:hAnsi="Times New Roman"/>
          <w:color w:val="000000" w:themeColor="text1"/>
          <w:sz w:val="16"/>
          <w:szCs w:val="16"/>
        </w:rPr>
        <w:softHyphen/>
        <w:t>вые испытания на аэродроме Ваенга-1 под Мурманском. Летал на нем инспектор по пилотированию капитан Богданов. В пер</w:t>
      </w:r>
      <w:r w:rsidRPr="0076577C">
        <w:rPr>
          <w:rFonts w:ascii="Times New Roman" w:hAnsi="Times New Roman"/>
          <w:color w:val="000000" w:themeColor="text1"/>
          <w:sz w:val="16"/>
          <w:szCs w:val="16"/>
        </w:rPr>
        <w:softHyphen/>
        <w:t>вую очередь интересовали возможности по применению «Тандерболта» как истре</w:t>
      </w:r>
      <w:r w:rsidRPr="0076577C">
        <w:rPr>
          <w:rFonts w:ascii="Times New Roman" w:hAnsi="Times New Roman"/>
          <w:color w:val="000000" w:themeColor="text1"/>
          <w:sz w:val="16"/>
          <w:szCs w:val="16"/>
        </w:rPr>
        <w:softHyphen/>
        <w:t>бителя-бомбардировщика для поражения береговых и надводных целей. На испыта</w:t>
      </w:r>
      <w:r w:rsidRPr="0076577C">
        <w:rPr>
          <w:rFonts w:ascii="Times New Roman" w:hAnsi="Times New Roman"/>
          <w:color w:val="000000" w:themeColor="text1"/>
          <w:sz w:val="16"/>
          <w:szCs w:val="16"/>
        </w:rPr>
        <w:softHyphen/>
        <w:t>ниях самолет нес до трех бомб ФАБ-250 (по 250 кг) или двух ФАБ-500 (по 500 кг). С дву</w:t>
      </w:r>
      <w:r w:rsidRPr="0076577C">
        <w:rPr>
          <w:rFonts w:ascii="Times New Roman" w:hAnsi="Times New Roman"/>
          <w:color w:val="000000" w:themeColor="text1"/>
          <w:sz w:val="16"/>
          <w:szCs w:val="16"/>
        </w:rPr>
        <w:softHyphen/>
        <w:t>мя ФАБ-250 машина могла бомбить с пи</w:t>
      </w:r>
      <w:r w:rsidRPr="0076577C">
        <w:rPr>
          <w:rFonts w:ascii="Times New Roman" w:hAnsi="Times New Roman"/>
          <w:color w:val="000000" w:themeColor="text1"/>
          <w:sz w:val="16"/>
          <w:szCs w:val="16"/>
        </w:rPr>
        <w:softHyphen/>
        <w:t>кирования под углом до 50 градусов или работать как топмачтовик. По результатам испытаний сделали вывод, что «Тандерболт» вполне пригоден для дальнего сопровожде</w:t>
      </w:r>
      <w:r w:rsidRPr="0076577C">
        <w:rPr>
          <w:rFonts w:ascii="Times New Roman" w:hAnsi="Times New Roman"/>
          <w:color w:val="000000" w:themeColor="text1"/>
          <w:sz w:val="16"/>
          <w:szCs w:val="16"/>
        </w:rPr>
        <w:softHyphen/>
        <w:t>ния бомбардировщиков и торпедоносцев, бомбовых ударов с горизонтального полета и топмачтовым методом и для штурмовых действий по кораблям охранения (23513).</w:t>
      </w:r>
    </w:p>
    <w:p w14:paraId="1E583D61"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17DD48D9"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в распоряже</w:t>
      </w:r>
      <w:r w:rsidRPr="001A0BAA">
        <w:rPr>
          <w:rFonts w:ascii="Times New Roman" w:hAnsi="Times New Roman"/>
          <w:color w:val="0070C0"/>
          <w:sz w:val="16"/>
          <w:szCs w:val="16"/>
        </w:rPr>
        <w:softHyphen/>
        <w:t>ние флота поступили 12 P-47D-22. Один из них проходил войсковые испытания на аэродроме Ваенга-1 под Мурманс</w:t>
      </w:r>
      <w:r w:rsidRPr="001A0BAA">
        <w:rPr>
          <w:rFonts w:ascii="Times New Roman" w:hAnsi="Times New Roman"/>
          <w:color w:val="0070C0"/>
          <w:sz w:val="16"/>
          <w:szCs w:val="16"/>
        </w:rPr>
        <w:softHyphen/>
        <w:t>ком. Летал на нем инспектор по пило</w:t>
      </w:r>
      <w:r w:rsidRPr="001A0BAA">
        <w:rPr>
          <w:rFonts w:ascii="Times New Roman" w:hAnsi="Times New Roman"/>
          <w:color w:val="0070C0"/>
          <w:sz w:val="16"/>
          <w:szCs w:val="16"/>
        </w:rPr>
        <w:softHyphen/>
        <w:t>тированию капитан Богданов. В первую очередь интересовали возможности по применению «Тандерболта» как истре</w:t>
      </w:r>
      <w:r w:rsidRPr="001A0BAA">
        <w:rPr>
          <w:rFonts w:ascii="Times New Roman" w:hAnsi="Times New Roman"/>
          <w:color w:val="0070C0"/>
          <w:sz w:val="16"/>
          <w:szCs w:val="16"/>
        </w:rPr>
        <w:softHyphen/>
        <w:t>бителя-бомбардировщика для пораже</w:t>
      </w:r>
      <w:r w:rsidRPr="001A0BAA">
        <w:rPr>
          <w:rFonts w:ascii="Times New Roman" w:hAnsi="Times New Roman"/>
          <w:color w:val="0070C0"/>
          <w:sz w:val="16"/>
          <w:szCs w:val="16"/>
        </w:rPr>
        <w:softHyphen/>
        <w:t>ния береговых и надводных целей. На испытаниях самолет нес до трех бомб ФАБ-250 (по 250 кг) или двух ФАБ-500 (по 500 кг). С двумя ФАБ-250 машина могла бомбить с пикирования под углом до 50° или работать как топмачтовик. По результатам испытаний сделали вывод, что «Тандерболт» вполне при</w:t>
      </w:r>
      <w:r w:rsidRPr="001A0BAA">
        <w:rPr>
          <w:rFonts w:ascii="Times New Roman" w:hAnsi="Times New Roman"/>
          <w:color w:val="0070C0"/>
          <w:sz w:val="16"/>
          <w:szCs w:val="16"/>
        </w:rPr>
        <w:softHyphen/>
        <w:t>годен для дальнего сопровождения бомбардировщиков и торпедоносцев, бомбовых ударов с горизонтального полета и топмачтовым методом, а также для штурмовых действий по кораблям охранения (24942).</w:t>
      </w:r>
    </w:p>
    <w:p w14:paraId="1F407045" w14:textId="77777777" w:rsidR="00D92AB8" w:rsidRPr="001A0BAA" w:rsidRDefault="00D92AB8" w:rsidP="00D92AB8">
      <w:pPr>
        <w:spacing w:after="0" w:line="240" w:lineRule="auto"/>
        <w:jc w:val="both"/>
        <w:rPr>
          <w:rFonts w:ascii="Times New Roman" w:hAnsi="Times New Roman"/>
          <w:color w:val="0070C0"/>
          <w:sz w:val="16"/>
          <w:szCs w:val="16"/>
        </w:rPr>
      </w:pPr>
    </w:p>
    <w:p w14:paraId="18916B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все следовавшие по американской части трассы "Кингкобры" задержали для спешного усиления хвоста. Для ускорения работ мобилизовали механиков гражданской авиации во всех соседних аэропортах, причем не только американских, но и канадских. Всего таким образом доработали 233 истребителя. Те же машины, что успели "перебраться" через границу, впоследствии переделывали уже на рембазах наших ВВС но рекомендациям, разработанным в ЦАГИ (3457,78).</w:t>
      </w:r>
    </w:p>
    <w:p w14:paraId="1DC624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13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словацкое восстание потерпело поражение и 1-й чехословацкий полк вынужден был перебазироваться обратно в Перемышль (4707).</w:t>
      </w:r>
    </w:p>
    <w:p w14:paraId="73DD26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3D60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перед поражением Словацкого национального восстания экипаж С-47 из 340-го апдд вывез на со</w:t>
      </w:r>
      <w:r w:rsidRPr="0076577C">
        <w:rPr>
          <w:rFonts w:ascii="Times New Roman" w:hAnsi="Times New Roman"/>
          <w:color w:val="000000" w:themeColor="text1"/>
          <w:sz w:val="16"/>
          <w:szCs w:val="16"/>
        </w:rPr>
        <w:softHyphen/>
        <w:t>ветскую территорию золото и серебро Словацкого банка. На такой же маши</w:t>
      </w:r>
      <w:r w:rsidRPr="0076577C">
        <w:rPr>
          <w:rFonts w:ascii="Times New Roman" w:hAnsi="Times New Roman"/>
          <w:color w:val="000000" w:themeColor="text1"/>
          <w:sz w:val="16"/>
          <w:szCs w:val="16"/>
        </w:rPr>
        <w:softHyphen/>
        <w:t>не А.И. Семенков в мае 1945 г. доставил в Москву акт о капитуляции Германии (23513).</w:t>
      </w:r>
    </w:p>
    <w:p w14:paraId="05A6861D"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062CF1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Потери самолетов Люфтваффе с сентября 1943 г. по октябрь 1944 г. (всего, в скобках - полностью)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095"/>
        <w:gridCol w:w="1598"/>
        <w:gridCol w:w="1560"/>
        <w:gridCol w:w="1134"/>
        <w:gridCol w:w="3681"/>
      </w:tblGrid>
      <w:tr w:rsidR="00A822E0" w:rsidRPr="0076577C" w14:paraId="3FB7AE40" w14:textId="77777777" w:rsidTr="005434FD">
        <w:tc>
          <w:tcPr>
            <w:tcW w:w="1384" w:type="dxa"/>
          </w:tcPr>
          <w:p w14:paraId="0532F9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Месяц</w:t>
            </w:r>
          </w:p>
        </w:tc>
        <w:tc>
          <w:tcPr>
            <w:tcW w:w="1095" w:type="dxa"/>
          </w:tcPr>
          <w:p w14:paraId="0F98E4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Италия</w:t>
            </w:r>
          </w:p>
        </w:tc>
        <w:tc>
          <w:tcPr>
            <w:tcW w:w="1598" w:type="dxa"/>
          </w:tcPr>
          <w:p w14:paraId="778126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 и</w:t>
            </w:r>
          </w:p>
        </w:tc>
        <w:tc>
          <w:tcPr>
            <w:tcW w:w="1560" w:type="dxa"/>
          </w:tcPr>
          <w:p w14:paraId="309BFB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ПВО Германии</w:t>
            </w:r>
          </w:p>
        </w:tc>
        <w:tc>
          <w:tcPr>
            <w:tcW w:w="1134" w:type="dxa"/>
          </w:tcPr>
          <w:p w14:paraId="6B1903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Восточный</w:t>
            </w:r>
          </w:p>
        </w:tc>
        <w:tc>
          <w:tcPr>
            <w:tcW w:w="3681" w:type="dxa"/>
          </w:tcPr>
          <w:p w14:paraId="39B3BF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23721092" w14:textId="77777777" w:rsidTr="005434FD">
        <w:tc>
          <w:tcPr>
            <w:tcW w:w="1384" w:type="dxa"/>
          </w:tcPr>
          <w:p w14:paraId="04A4AA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1095" w:type="dxa"/>
          </w:tcPr>
          <w:p w14:paraId="3C3208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-Балканы</w:t>
            </w:r>
          </w:p>
        </w:tc>
        <w:tc>
          <w:tcPr>
            <w:tcW w:w="1598" w:type="dxa"/>
          </w:tcPr>
          <w:p w14:paraId="668E29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Северная Европа</w:t>
            </w:r>
          </w:p>
        </w:tc>
        <w:tc>
          <w:tcPr>
            <w:tcW w:w="1560" w:type="dxa"/>
          </w:tcPr>
          <w:p w14:paraId="76E63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E283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3681" w:type="dxa"/>
          </w:tcPr>
          <w:p w14:paraId="47E7D2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A5B722" w14:textId="77777777" w:rsidTr="005434FD">
        <w:tc>
          <w:tcPr>
            <w:tcW w:w="1384" w:type="dxa"/>
          </w:tcPr>
          <w:p w14:paraId="69F26E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tc>
        <w:tc>
          <w:tcPr>
            <w:tcW w:w="1095" w:type="dxa"/>
          </w:tcPr>
          <w:p w14:paraId="147F7C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545 (401)</w:t>
            </w:r>
          </w:p>
        </w:tc>
        <w:tc>
          <w:tcPr>
            <w:tcW w:w="1598" w:type="dxa"/>
          </w:tcPr>
          <w:p w14:paraId="79DF1C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 (279)</w:t>
            </w:r>
          </w:p>
        </w:tc>
        <w:tc>
          <w:tcPr>
            <w:tcW w:w="1560" w:type="dxa"/>
          </w:tcPr>
          <w:p w14:paraId="7F495C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 (267)</w:t>
            </w:r>
          </w:p>
        </w:tc>
        <w:tc>
          <w:tcPr>
            <w:tcW w:w="1134" w:type="dxa"/>
          </w:tcPr>
          <w:p w14:paraId="3C77AF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572 (341)</w:t>
            </w:r>
          </w:p>
        </w:tc>
        <w:tc>
          <w:tcPr>
            <w:tcW w:w="3681" w:type="dxa"/>
          </w:tcPr>
          <w:p w14:paraId="56A30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2099 (1288)</w:t>
            </w:r>
          </w:p>
        </w:tc>
      </w:tr>
      <w:tr w:rsidR="00A822E0" w:rsidRPr="0076577C" w14:paraId="25E29DBB" w14:textId="77777777" w:rsidTr="005434FD">
        <w:tc>
          <w:tcPr>
            <w:tcW w:w="1384" w:type="dxa"/>
          </w:tcPr>
          <w:p w14:paraId="186F5F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tc>
        <w:tc>
          <w:tcPr>
            <w:tcW w:w="1095" w:type="dxa"/>
          </w:tcPr>
          <w:p w14:paraId="03A61A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 (253)</w:t>
            </w:r>
          </w:p>
        </w:tc>
        <w:tc>
          <w:tcPr>
            <w:tcW w:w="1598" w:type="dxa"/>
          </w:tcPr>
          <w:p w14:paraId="165485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399 (212)</w:t>
            </w:r>
          </w:p>
        </w:tc>
        <w:tc>
          <w:tcPr>
            <w:tcW w:w="1560" w:type="dxa"/>
          </w:tcPr>
          <w:p w14:paraId="6DFEB0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628 (341)</w:t>
            </w:r>
          </w:p>
        </w:tc>
        <w:tc>
          <w:tcPr>
            <w:tcW w:w="1134" w:type="dxa"/>
          </w:tcPr>
          <w:p w14:paraId="5EB56A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539 (277)</w:t>
            </w:r>
          </w:p>
        </w:tc>
        <w:tc>
          <w:tcPr>
            <w:tcW w:w="3681" w:type="dxa"/>
          </w:tcPr>
          <w:p w14:paraId="70CDE5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1938 (1083)</w:t>
            </w:r>
          </w:p>
        </w:tc>
      </w:tr>
      <w:tr w:rsidR="00A822E0" w:rsidRPr="0076577C" w14:paraId="6869A2E0" w14:textId="77777777" w:rsidTr="005434FD">
        <w:tc>
          <w:tcPr>
            <w:tcW w:w="1384" w:type="dxa"/>
          </w:tcPr>
          <w:p w14:paraId="01C9D2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w:t>
            </w:r>
          </w:p>
        </w:tc>
        <w:tc>
          <w:tcPr>
            <w:tcW w:w="1095" w:type="dxa"/>
          </w:tcPr>
          <w:p w14:paraId="3689EC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312 (214)</w:t>
            </w:r>
          </w:p>
        </w:tc>
        <w:tc>
          <w:tcPr>
            <w:tcW w:w="1598" w:type="dxa"/>
          </w:tcPr>
          <w:p w14:paraId="6452BF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 (169)</w:t>
            </w:r>
          </w:p>
        </w:tc>
        <w:tc>
          <w:tcPr>
            <w:tcW w:w="1560" w:type="dxa"/>
          </w:tcPr>
          <w:p w14:paraId="558C50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527 (338)</w:t>
            </w:r>
          </w:p>
        </w:tc>
        <w:tc>
          <w:tcPr>
            <w:tcW w:w="1134" w:type="dxa"/>
          </w:tcPr>
          <w:p w14:paraId="0305B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343 (183)</w:t>
            </w:r>
          </w:p>
        </w:tc>
        <w:tc>
          <w:tcPr>
            <w:tcW w:w="3681" w:type="dxa"/>
          </w:tcPr>
          <w:p w14:paraId="0DCF65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1510 (904)</w:t>
            </w:r>
          </w:p>
        </w:tc>
      </w:tr>
      <w:tr w:rsidR="00A822E0" w:rsidRPr="0076577C" w14:paraId="425CBA75" w14:textId="77777777" w:rsidTr="005434FD">
        <w:tc>
          <w:tcPr>
            <w:tcW w:w="1384" w:type="dxa"/>
          </w:tcPr>
          <w:p w14:paraId="379A64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w:t>
            </w:r>
          </w:p>
        </w:tc>
        <w:tc>
          <w:tcPr>
            <w:tcW w:w="1095" w:type="dxa"/>
          </w:tcPr>
          <w:p w14:paraId="39070A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 (127)</w:t>
            </w:r>
          </w:p>
        </w:tc>
        <w:tc>
          <w:tcPr>
            <w:tcW w:w="1598" w:type="dxa"/>
          </w:tcPr>
          <w:p w14:paraId="5E3D28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371 (223)</w:t>
            </w:r>
          </w:p>
        </w:tc>
        <w:tc>
          <w:tcPr>
            <w:tcW w:w="1560" w:type="dxa"/>
          </w:tcPr>
          <w:p w14:paraId="6B4E91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457 (283)</w:t>
            </w:r>
          </w:p>
        </w:tc>
        <w:tc>
          <w:tcPr>
            <w:tcW w:w="1134" w:type="dxa"/>
          </w:tcPr>
          <w:p w14:paraId="403D13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 (161)</w:t>
            </w:r>
          </w:p>
        </w:tc>
        <w:tc>
          <w:tcPr>
            <w:tcW w:w="3681" w:type="dxa"/>
          </w:tcPr>
          <w:p w14:paraId="022AE3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1322 (794)</w:t>
            </w:r>
          </w:p>
        </w:tc>
      </w:tr>
      <w:tr w:rsidR="00A822E0" w:rsidRPr="0076577C" w14:paraId="7AA705C4" w14:textId="77777777" w:rsidTr="005434FD">
        <w:tc>
          <w:tcPr>
            <w:tcW w:w="1384" w:type="dxa"/>
          </w:tcPr>
          <w:p w14:paraId="7A69FA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 (3573).</w:t>
            </w:r>
          </w:p>
        </w:tc>
        <w:tc>
          <w:tcPr>
            <w:tcW w:w="1095" w:type="dxa"/>
          </w:tcPr>
          <w:p w14:paraId="4EC6F1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8" w:type="dxa"/>
          </w:tcPr>
          <w:p w14:paraId="412C68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FC28F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F724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1" w:type="dxa"/>
          </w:tcPr>
          <w:p w14:paraId="353CDA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9DD312" w14:textId="77777777" w:rsidTr="005434FD">
        <w:tc>
          <w:tcPr>
            <w:tcW w:w="1384" w:type="dxa"/>
          </w:tcPr>
          <w:p w14:paraId="74952A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tc>
        <w:tc>
          <w:tcPr>
            <w:tcW w:w="1095" w:type="dxa"/>
          </w:tcPr>
          <w:p w14:paraId="198602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376 (238)</w:t>
            </w:r>
          </w:p>
        </w:tc>
        <w:tc>
          <w:tcPr>
            <w:tcW w:w="1598" w:type="dxa"/>
          </w:tcPr>
          <w:p w14:paraId="450A9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587 (303)</w:t>
            </w:r>
          </w:p>
        </w:tc>
        <w:tc>
          <w:tcPr>
            <w:tcW w:w="1560" w:type="dxa"/>
          </w:tcPr>
          <w:p w14:paraId="420AC0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674 (433)</w:t>
            </w:r>
          </w:p>
        </w:tc>
        <w:tc>
          <w:tcPr>
            <w:tcW w:w="1134" w:type="dxa"/>
          </w:tcPr>
          <w:p w14:paraId="319591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472 (270)</w:t>
            </w:r>
          </w:p>
        </w:tc>
        <w:tc>
          <w:tcPr>
            <w:tcW w:w="3681" w:type="dxa"/>
          </w:tcPr>
          <w:p w14:paraId="51E8F8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2109 (1244)</w:t>
            </w:r>
          </w:p>
        </w:tc>
      </w:tr>
      <w:tr w:rsidR="00A822E0" w:rsidRPr="0076577C" w14:paraId="5D89D1F3" w14:textId="77777777" w:rsidTr="005434FD">
        <w:tc>
          <w:tcPr>
            <w:tcW w:w="1384" w:type="dxa"/>
          </w:tcPr>
          <w:p w14:paraId="4EB74A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tc>
        <w:tc>
          <w:tcPr>
            <w:tcW w:w="1095" w:type="dxa"/>
          </w:tcPr>
          <w:p w14:paraId="68AD5A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287 (193)</w:t>
            </w:r>
          </w:p>
        </w:tc>
        <w:tc>
          <w:tcPr>
            <w:tcW w:w="1598" w:type="dxa"/>
          </w:tcPr>
          <w:p w14:paraId="5D703D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655 (321)</w:t>
            </w:r>
          </w:p>
        </w:tc>
        <w:tc>
          <w:tcPr>
            <w:tcW w:w="1560" w:type="dxa"/>
          </w:tcPr>
          <w:p w14:paraId="35E906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846 (521)</w:t>
            </w:r>
          </w:p>
        </w:tc>
        <w:tc>
          <w:tcPr>
            <w:tcW w:w="1134" w:type="dxa"/>
          </w:tcPr>
          <w:p w14:paraId="47AC2E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477 (270)</w:t>
            </w:r>
          </w:p>
        </w:tc>
        <w:tc>
          <w:tcPr>
            <w:tcW w:w="3681" w:type="dxa"/>
          </w:tcPr>
          <w:p w14:paraId="3383AC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2265 (1305)</w:t>
            </w:r>
          </w:p>
        </w:tc>
      </w:tr>
      <w:tr w:rsidR="00A822E0" w:rsidRPr="0076577C" w14:paraId="4C0C7249" w14:textId="77777777" w:rsidTr="005434FD">
        <w:tc>
          <w:tcPr>
            <w:tcW w:w="1384" w:type="dxa"/>
          </w:tcPr>
          <w:p w14:paraId="0B4833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tc>
        <w:tc>
          <w:tcPr>
            <w:tcW w:w="1095" w:type="dxa"/>
          </w:tcPr>
          <w:p w14:paraId="6BDBDA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 (239)</w:t>
            </w:r>
          </w:p>
        </w:tc>
        <w:tc>
          <w:tcPr>
            <w:tcW w:w="1598" w:type="dxa"/>
          </w:tcPr>
          <w:p w14:paraId="6C4F04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756 (426)</w:t>
            </w:r>
          </w:p>
        </w:tc>
        <w:tc>
          <w:tcPr>
            <w:tcW w:w="1560" w:type="dxa"/>
          </w:tcPr>
          <w:p w14:paraId="2E6FC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1043 (612)</w:t>
            </w:r>
          </w:p>
        </w:tc>
        <w:tc>
          <w:tcPr>
            <w:tcW w:w="1134" w:type="dxa"/>
          </w:tcPr>
          <w:p w14:paraId="112039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 (369)</w:t>
            </w:r>
          </w:p>
        </w:tc>
        <w:tc>
          <w:tcPr>
            <w:tcW w:w="3681" w:type="dxa"/>
          </w:tcPr>
          <w:p w14:paraId="1C538B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2895 (1646)</w:t>
            </w:r>
          </w:p>
        </w:tc>
      </w:tr>
      <w:tr w:rsidR="00A822E0" w:rsidRPr="0076577C" w14:paraId="36C1396F" w14:textId="77777777" w:rsidTr="005434FD">
        <w:tc>
          <w:tcPr>
            <w:tcW w:w="1384" w:type="dxa"/>
          </w:tcPr>
          <w:p w14:paraId="14892E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w:t>
            </w:r>
          </w:p>
        </w:tc>
        <w:tc>
          <w:tcPr>
            <w:tcW w:w="1095" w:type="dxa"/>
          </w:tcPr>
          <w:p w14:paraId="6DC769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 (312)</w:t>
            </w:r>
          </w:p>
        </w:tc>
        <w:tc>
          <w:tcPr>
            <w:tcW w:w="1598" w:type="dxa"/>
          </w:tcPr>
          <w:p w14:paraId="161FE7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791 (405)</w:t>
            </w:r>
          </w:p>
        </w:tc>
        <w:tc>
          <w:tcPr>
            <w:tcW w:w="1560" w:type="dxa"/>
          </w:tcPr>
          <w:p w14:paraId="610A61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1274 (759)</w:t>
            </w:r>
          </w:p>
        </w:tc>
        <w:tc>
          <w:tcPr>
            <w:tcW w:w="1134" w:type="dxa"/>
          </w:tcPr>
          <w:p w14:paraId="664C5B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917 (459)</w:t>
            </w:r>
          </w:p>
        </w:tc>
        <w:tc>
          <w:tcPr>
            <w:tcW w:w="3681" w:type="dxa"/>
          </w:tcPr>
          <w:p w14:paraId="1A5B2C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3452 (1935)</w:t>
            </w:r>
          </w:p>
        </w:tc>
      </w:tr>
      <w:tr w:rsidR="00A822E0" w:rsidRPr="0076577C" w14:paraId="1B7ADE8F" w14:textId="77777777" w:rsidTr="005434FD">
        <w:tc>
          <w:tcPr>
            <w:tcW w:w="1384" w:type="dxa"/>
          </w:tcPr>
          <w:p w14:paraId="2DC52E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w:t>
            </w:r>
          </w:p>
        </w:tc>
        <w:tc>
          <w:tcPr>
            <w:tcW w:w="1095" w:type="dxa"/>
          </w:tcPr>
          <w:p w14:paraId="009FEE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 (310)</w:t>
            </w:r>
          </w:p>
        </w:tc>
        <w:tc>
          <w:tcPr>
            <w:tcW w:w="1598" w:type="dxa"/>
          </w:tcPr>
          <w:p w14:paraId="127CEC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646 (361)</w:t>
            </w:r>
          </w:p>
        </w:tc>
        <w:tc>
          <w:tcPr>
            <w:tcW w:w="1560" w:type="dxa"/>
          </w:tcPr>
          <w:p w14:paraId="5D83FA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1460 (863)</w:t>
            </w:r>
          </w:p>
        </w:tc>
        <w:tc>
          <w:tcPr>
            <w:tcW w:w="1134" w:type="dxa"/>
          </w:tcPr>
          <w:p w14:paraId="2B3E77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642 (308)</w:t>
            </w:r>
          </w:p>
        </w:tc>
        <w:tc>
          <w:tcPr>
            <w:tcW w:w="3681" w:type="dxa"/>
          </w:tcPr>
          <w:p w14:paraId="168230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3238 (1842)</w:t>
            </w:r>
          </w:p>
        </w:tc>
      </w:tr>
      <w:tr w:rsidR="00A822E0" w:rsidRPr="0076577C" w14:paraId="1CA29960" w14:textId="77777777" w:rsidTr="005434FD">
        <w:tc>
          <w:tcPr>
            <w:tcW w:w="1384" w:type="dxa"/>
          </w:tcPr>
          <w:p w14:paraId="53B8DA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w:t>
            </w:r>
          </w:p>
        </w:tc>
        <w:tc>
          <w:tcPr>
            <w:tcW w:w="1095" w:type="dxa"/>
          </w:tcPr>
          <w:p w14:paraId="759EB1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 (149)</w:t>
            </w:r>
          </w:p>
        </w:tc>
        <w:tc>
          <w:tcPr>
            <w:tcW w:w="1598" w:type="dxa"/>
          </w:tcPr>
          <w:p w14:paraId="640E40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1686 (1096)</w:t>
            </w:r>
          </w:p>
        </w:tc>
        <w:tc>
          <w:tcPr>
            <w:tcW w:w="1560" w:type="dxa"/>
          </w:tcPr>
          <w:p w14:paraId="11D88C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955 (424)</w:t>
            </w:r>
          </w:p>
        </w:tc>
        <w:tc>
          <w:tcPr>
            <w:tcW w:w="1134" w:type="dxa"/>
          </w:tcPr>
          <w:p w14:paraId="3B8691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588 (312)</w:t>
            </w:r>
          </w:p>
        </w:tc>
        <w:tc>
          <w:tcPr>
            <w:tcW w:w="3681" w:type="dxa"/>
          </w:tcPr>
          <w:p w14:paraId="349394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3463 (1954)</w:t>
            </w:r>
          </w:p>
        </w:tc>
      </w:tr>
      <w:tr w:rsidR="00A822E0" w:rsidRPr="0076577C" w14:paraId="39F60FE7" w14:textId="77777777" w:rsidTr="005434FD">
        <w:tc>
          <w:tcPr>
            <w:tcW w:w="1384" w:type="dxa"/>
          </w:tcPr>
          <w:p w14:paraId="24E2C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w:t>
            </w:r>
          </w:p>
        </w:tc>
        <w:tc>
          <w:tcPr>
            <w:tcW w:w="1095" w:type="dxa"/>
          </w:tcPr>
          <w:p w14:paraId="2A04C8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 (132)</w:t>
            </w:r>
          </w:p>
        </w:tc>
        <w:tc>
          <w:tcPr>
            <w:tcW w:w="1598" w:type="dxa"/>
          </w:tcPr>
          <w:p w14:paraId="149201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1177 (729)</w:t>
            </w:r>
          </w:p>
        </w:tc>
        <w:tc>
          <w:tcPr>
            <w:tcW w:w="1560" w:type="dxa"/>
          </w:tcPr>
          <w:p w14:paraId="404FDD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1269 (628)</w:t>
            </w:r>
          </w:p>
        </w:tc>
        <w:tc>
          <w:tcPr>
            <w:tcW w:w="1134" w:type="dxa"/>
          </w:tcPr>
          <w:p w14:paraId="530255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 (647)</w:t>
            </w:r>
          </w:p>
        </w:tc>
        <w:tc>
          <w:tcPr>
            <w:tcW w:w="3681" w:type="dxa"/>
          </w:tcPr>
          <w:p w14:paraId="1BA8E8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3777 (2136)</w:t>
            </w:r>
          </w:p>
        </w:tc>
      </w:tr>
      <w:tr w:rsidR="00A822E0" w:rsidRPr="0076577C" w14:paraId="254B9851" w14:textId="77777777" w:rsidTr="005434FD">
        <w:tc>
          <w:tcPr>
            <w:tcW w:w="1384" w:type="dxa"/>
          </w:tcPr>
          <w:p w14:paraId="2FCCD7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w:t>
            </w:r>
          </w:p>
        </w:tc>
        <w:tc>
          <w:tcPr>
            <w:tcW w:w="1095" w:type="dxa"/>
          </w:tcPr>
          <w:p w14:paraId="608566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 (89)</w:t>
            </w:r>
          </w:p>
        </w:tc>
        <w:tc>
          <w:tcPr>
            <w:tcW w:w="1598" w:type="dxa"/>
          </w:tcPr>
          <w:p w14:paraId="78BE46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 (749)</w:t>
            </w:r>
          </w:p>
        </w:tc>
        <w:tc>
          <w:tcPr>
            <w:tcW w:w="1560" w:type="dxa"/>
          </w:tcPr>
          <w:p w14:paraId="36A8BE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1157 (609)</w:t>
            </w:r>
          </w:p>
        </w:tc>
        <w:tc>
          <w:tcPr>
            <w:tcW w:w="1134" w:type="dxa"/>
          </w:tcPr>
          <w:p w14:paraId="02A0DB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849 (520)</w:t>
            </w:r>
          </w:p>
        </w:tc>
        <w:tc>
          <w:tcPr>
            <w:tcW w:w="3681" w:type="dxa"/>
          </w:tcPr>
          <w:p w14:paraId="701308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3289 (1967)</w:t>
            </w:r>
          </w:p>
        </w:tc>
      </w:tr>
      <w:tr w:rsidR="00A822E0" w:rsidRPr="0076577C" w14:paraId="7705E23E" w14:textId="77777777" w:rsidTr="005434FD">
        <w:tc>
          <w:tcPr>
            <w:tcW w:w="1384" w:type="dxa"/>
          </w:tcPr>
          <w:p w14:paraId="601F28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tc>
        <w:tc>
          <w:tcPr>
            <w:tcW w:w="1095" w:type="dxa"/>
          </w:tcPr>
          <w:p w14:paraId="266E18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 (223)</w:t>
            </w:r>
          </w:p>
        </w:tc>
        <w:tc>
          <w:tcPr>
            <w:tcW w:w="1598" w:type="dxa"/>
          </w:tcPr>
          <w:p w14:paraId="68BBE9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 (230)</w:t>
            </w:r>
          </w:p>
        </w:tc>
        <w:tc>
          <w:tcPr>
            <w:tcW w:w="1560" w:type="dxa"/>
          </w:tcPr>
          <w:p w14:paraId="0BF664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1328 (799)</w:t>
            </w:r>
          </w:p>
        </w:tc>
        <w:tc>
          <w:tcPr>
            <w:tcW w:w="1134" w:type="dxa"/>
          </w:tcPr>
          <w:p w14:paraId="06717F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412 (229)</w:t>
            </w:r>
          </w:p>
        </w:tc>
        <w:tc>
          <w:tcPr>
            <w:tcW w:w="3681" w:type="dxa"/>
          </w:tcPr>
          <w:p w14:paraId="4B46D2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2360 (1481)</w:t>
            </w:r>
          </w:p>
        </w:tc>
      </w:tr>
      <w:tr w:rsidR="00A822E0" w:rsidRPr="0076577C" w14:paraId="188FC865" w14:textId="77777777" w:rsidTr="005434FD">
        <w:tc>
          <w:tcPr>
            <w:tcW w:w="1384" w:type="dxa"/>
          </w:tcPr>
          <w:p w14:paraId="37C566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tc>
        <w:tc>
          <w:tcPr>
            <w:tcW w:w="1095" w:type="dxa"/>
          </w:tcPr>
          <w:p w14:paraId="2B03A1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 (91)</w:t>
            </w:r>
          </w:p>
        </w:tc>
        <w:tc>
          <w:tcPr>
            <w:tcW w:w="1598" w:type="dxa"/>
          </w:tcPr>
          <w:p w14:paraId="4566DF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397 (239)</w:t>
            </w:r>
          </w:p>
        </w:tc>
        <w:tc>
          <w:tcPr>
            <w:tcW w:w="1560" w:type="dxa"/>
          </w:tcPr>
          <w:p w14:paraId="16A0CC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763 (387)</w:t>
            </w:r>
          </w:p>
        </w:tc>
        <w:tc>
          <w:tcPr>
            <w:tcW w:w="1134" w:type="dxa"/>
          </w:tcPr>
          <w:p w14:paraId="31D1B7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671 (423)</w:t>
            </w:r>
          </w:p>
        </w:tc>
        <w:tc>
          <w:tcPr>
            <w:tcW w:w="3681" w:type="dxa"/>
          </w:tcPr>
          <w:p w14:paraId="55898A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(1140)</w:t>
            </w:r>
          </w:p>
        </w:tc>
      </w:tr>
      <w:tr w:rsidR="00A822E0" w:rsidRPr="0076577C" w14:paraId="47E9F73D" w14:textId="77777777" w:rsidTr="005434FD">
        <w:tc>
          <w:tcPr>
            <w:tcW w:w="1384" w:type="dxa"/>
          </w:tcPr>
          <w:p w14:paraId="5F0793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095" w:type="dxa"/>
          </w:tcPr>
          <w:p w14:paraId="40C1A3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4468 (2971)</w:t>
            </w:r>
          </w:p>
        </w:tc>
        <w:tc>
          <w:tcPr>
            <w:tcW w:w="1598" w:type="dxa"/>
          </w:tcPr>
          <w:p w14:paraId="5FB54F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9785 (5715)</w:t>
            </w:r>
          </w:p>
        </w:tc>
        <w:tc>
          <w:tcPr>
            <w:tcW w:w="1560" w:type="dxa"/>
          </w:tcPr>
          <w:p w14:paraId="49C825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12807 (7264)</w:t>
            </w:r>
          </w:p>
        </w:tc>
        <w:tc>
          <w:tcPr>
            <w:tcW w:w="1134" w:type="dxa"/>
          </w:tcPr>
          <w:p w14:paraId="1E4995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8600 (4769)</w:t>
            </w:r>
          </w:p>
        </w:tc>
        <w:tc>
          <w:tcPr>
            <w:tcW w:w="3681" w:type="dxa"/>
          </w:tcPr>
          <w:p w14:paraId="080521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35660 (20719)</w:t>
            </w:r>
          </w:p>
        </w:tc>
      </w:tr>
    </w:tbl>
    <w:p w14:paraId="75BEAF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Поврежденные самолеты: разница между всего и полностью (3573).</w:t>
      </w:r>
    </w:p>
    <w:p w14:paraId="2F64B6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7199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22E8F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598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И.В.С. в Москве пообещал У.Черчилю рассматривать Грецию как сугубо британскую сферу влияния. Великобритания и СССР, опять же, в соответствии с октябрьскими договоренностями, на период, предшествовавший Ялте, соблюдали паритет в Югославии, где Тито договаривался с прозападным Шубашичем о контроле над страной (3871).</w:t>
      </w:r>
    </w:p>
    <w:p w14:paraId="5626DE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345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DDA6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F2AB78"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 1944 г. захваченный немцами Ла</w:t>
      </w:r>
      <w:r w:rsidRPr="001A0BAA">
        <w:rPr>
          <w:rFonts w:ascii="Times New Roman" w:hAnsi="Times New Roman"/>
          <w:color w:val="0070C0"/>
          <w:sz w:val="16"/>
          <w:szCs w:val="16"/>
        </w:rPr>
        <w:noBreakHyphen/>
        <w:t>5ФН с мотором АШ</w:t>
      </w:r>
      <w:r w:rsidRPr="001A0BAA">
        <w:rPr>
          <w:rFonts w:ascii="Times New Roman" w:hAnsi="Times New Roman"/>
          <w:color w:val="0070C0"/>
          <w:sz w:val="16"/>
          <w:szCs w:val="16"/>
        </w:rPr>
        <w:noBreakHyphen/>
        <w:t>82ФНВ испытывался в Рехлине. Прежде, чем самолет в сентябре 1944 г. на восточно</w:t>
      </w:r>
      <w:r w:rsidRPr="001A0BAA">
        <w:rPr>
          <w:rFonts w:ascii="Times New Roman" w:hAnsi="Times New Roman"/>
          <w:color w:val="0070C0"/>
          <w:sz w:val="16"/>
          <w:szCs w:val="16"/>
        </w:rPr>
        <w:noBreakHyphen/>
        <w:t>прусском аэродроме Гросс</w:t>
      </w:r>
      <w:r w:rsidRPr="001A0BAA">
        <w:rPr>
          <w:rFonts w:ascii="Times New Roman" w:hAnsi="Times New Roman"/>
          <w:color w:val="0070C0"/>
          <w:sz w:val="16"/>
          <w:szCs w:val="16"/>
        </w:rPr>
        <w:noBreakHyphen/>
        <w:t>Шиманен попал в руки противника, он уже достаточно долго принимал участие в боях. Этот самолет весил на 57 кг больше, чем Ла</w:t>
      </w:r>
      <w:r w:rsidRPr="001A0BAA">
        <w:rPr>
          <w:rFonts w:ascii="Times New Roman" w:hAnsi="Times New Roman"/>
          <w:color w:val="0070C0"/>
          <w:sz w:val="16"/>
          <w:szCs w:val="16"/>
        </w:rPr>
        <w:noBreakHyphen/>
        <w:t xml:space="preserve">5ФН, проходивший испытания в ЛИИ летом 1943 г. В Рехлине самолет продемонстрировал следующие скоростные характеристики: максимальная скорость у земли – </w:t>
      </w:r>
      <w:r w:rsidRPr="001A0BAA">
        <w:rPr>
          <w:rFonts w:ascii="Times New Roman" w:hAnsi="Times New Roman"/>
          <w:color w:val="0070C0"/>
          <w:sz w:val="16"/>
          <w:szCs w:val="16"/>
        </w:rPr>
        <w:lastRenderedPageBreak/>
        <w:t>520 км/ ч, на высоте 6500 м – 545 км/ч. Разница в показателях максимальной скорости на высоте по сравнению с полученными в ЛИИ результатами – 89 км/ч. Немцы отметили хорошую управляемость Ла</w:t>
      </w:r>
      <w:r w:rsidRPr="001A0BAA">
        <w:rPr>
          <w:rFonts w:ascii="Times New Roman" w:hAnsi="Times New Roman"/>
          <w:color w:val="0070C0"/>
          <w:sz w:val="16"/>
          <w:szCs w:val="16"/>
        </w:rPr>
        <w:noBreakHyphen/>
        <w:t>5ФН на всех режимах полета, только при пикировании на максимальной скорости (один летчик разогнал самолет до 720 км/ ч) истребитель почти переставал реагировать на отклонения ручки управления. Испытания продемонстрировали, что на малых и средних высотах Ла</w:t>
      </w:r>
      <w:r w:rsidRPr="001A0BAA">
        <w:rPr>
          <w:rFonts w:ascii="Times New Roman" w:hAnsi="Times New Roman"/>
          <w:color w:val="0070C0"/>
          <w:sz w:val="16"/>
          <w:szCs w:val="16"/>
        </w:rPr>
        <w:noBreakHyphen/>
        <w:t>5ФН является превосходным самолетом</w:t>
      </w:r>
      <w:r w:rsidRPr="001A0BAA">
        <w:rPr>
          <w:rFonts w:ascii="Times New Roman" w:hAnsi="Times New Roman"/>
          <w:color w:val="0070C0"/>
          <w:sz w:val="16"/>
          <w:szCs w:val="16"/>
        </w:rPr>
        <w:noBreakHyphen/>
        <w:t>истребителем, способным вести маневренный воздушный бой с высокими перегрузками. На высотах до 3000 м самолет Лавочкина превосходил по скороподъемности всех своих германских оппонентов (25068).</w:t>
      </w:r>
    </w:p>
    <w:p w14:paraId="6FA8F57B" w14:textId="77777777" w:rsidR="00D92AB8" w:rsidRPr="001A0BAA" w:rsidRDefault="00D92AB8" w:rsidP="00D92AB8">
      <w:pPr>
        <w:spacing w:after="0" w:line="240" w:lineRule="auto"/>
        <w:jc w:val="both"/>
        <w:rPr>
          <w:rFonts w:ascii="Times New Roman" w:hAnsi="Times New Roman"/>
          <w:color w:val="0070C0"/>
          <w:sz w:val="16"/>
          <w:szCs w:val="16"/>
        </w:rPr>
      </w:pPr>
    </w:p>
    <w:p w14:paraId="1568C52D"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создали первую бомбардировочную авиагруппу IV.(Erg)/ KG76, вскоре переименованную в III./EKG1. Кроме Аг-234В-2, в ее со</w:t>
      </w:r>
      <w:r w:rsidRPr="0076577C">
        <w:rPr>
          <w:rFonts w:ascii="Times New Roman" w:hAnsi="Times New Roman"/>
          <w:color w:val="000000" w:themeColor="text1"/>
          <w:sz w:val="16"/>
          <w:szCs w:val="16"/>
        </w:rPr>
        <w:softHyphen/>
        <w:t>став вошли два учебно-тренировоч</w:t>
      </w:r>
      <w:r w:rsidRPr="0076577C">
        <w:rPr>
          <w:rFonts w:ascii="Times New Roman" w:hAnsi="Times New Roman"/>
          <w:color w:val="000000" w:themeColor="text1"/>
          <w:sz w:val="16"/>
          <w:szCs w:val="16"/>
        </w:rPr>
        <w:softHyphen/>
        <w:t>ных Ме-262В-1а. Боевое применение Аг-234В-2 началось во второй половине февраля против союзников. В том же ме</w:t>
      </w:r>
      <w:r w:rsidRPr="0076577C">
        <w:rPr>
          <w:rFonts w:ascii="Times New Roman" w:hAnsi="Times New Roman"/>
          <w:color w:val="000000" w:themeColor="text1"/>
          <w:sz w:val="16"/>
          <w:szCs w:val="16"/>
        </w:rPr>
        <w:softHyphen/>
        <w:t>сяце американцы в воздушном бою сбили один «Арадо», что позволило им ознако</w:t>
      </w:r>
      <w:r w:rsidRPr="0076577C">
        <w:rPr>
          <w:rFonts w:ascii="Times New Roman" w:hAnsi="Times New Roman"/>
          <w:color w:val="000000" w:themeColor="text1"/>
          <w:sz w:val="16"/>
          <w:szCs w:val="16"/>
        </w:rPr>
        <w:softHyphen/>
        <w:t>миться с новинкой немецкого авиапрома.</w:t>
      </w:r>
    </w:p>
    <w:p w14:paraId="6F610B9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Хотя Аг-234В с 500-кг бомбой имел максимальную скорость 692 км/ч на высоте 6000 метров, он мог без труда на скорости уходить от любых самолетов неприятеля (23462).</w:t>
      </w:r>
    </w:p>
    <w:p w14:paraId="79067B31"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52796D4D"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октябре 1944 года, согласно воспоминаний Галланда, вышел приказ Геринга сформировать из обеих испытательных ко</w:t>
      </w:r>
      <w:r w:rsidRPr="001A0BAA">
        <w:rPr>
          <w:rStyle w:val="aff0"/>
          <w:rFonts w:ascii="Times New Roman" w:hAnsi="Times New Roman" w:cs="Times New Roman"/>
          <w:color w:val="0070C0"/>
          <w:spacing w:val="0"/>
          <w:sz w:val="16"/>
          <w:szCs w:val="16"/>
        </w:rPr>
        <w:softHyphen/>
        <w:t>манд Ме-262в Лехвельде и Рехлине часть реактивных истребителей, которая будет действо</w:t>
      </w:r>
      <w:r w:rsidRPr="001A0BAA">
        <w:rPr>
          <w:rStyle w:val="aff0"/>
          <w:rFonts w:ascii="Times New Roman" w:hAnsi="Times New Roman" w:cs="Times New Roman"/>
          <w:color w:val="0070C0"/>
          <w:spacing w:val="0"/>
          <w:sz w:val="16"/>
          <w:szCs w:val="16"/>
        </w:rPr>
        <w:softHyphen/>
        <w:t>вать на западе, и своими успехами убедить Гитлера в том, что Ме-262 превосходен в ро</w:t>
      </w:r>
      <w:r w:rsidRPr="001A0BAA">
        <w:rPr>
          <w:rStyle w:val="aff0"/>
          <w:rFonts w:ascii="Times New Roman" w:hAnsi="Times New Roman" w:cs="Times New Roman"/>
          <w:color w:val="0070C0"/>
          <w:spacing w:val="0"/>
          <w:sz w:val="16"/>
          <w:szCs w:val="16"/>
        </w:rPr>
        <w:softHyphen/>
        <w:t>ли истребителя...</w:t>
      </w:r>
    </w:p>
    <w:p w14:paraId="17630AFA"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Ме-262 для использования в качестве ис</w:t>
      </w:r>
      <w:r w:rsidRPr="001A0BAA">
        <w:rPr>
          <w:rStyle w:val="aff0"/>
          <w:rFonts w:ascii="Times New Roman" w:hAnsi="Times New Roman" w:cs="Times New Roman"/>
          <w:color w:val="0070C0"/>
          <w:spacing w:val="0"/>
          <w:sz w:val="16"/>
          <w:szCs w:val="16"/>
        </w:rPr>
        <w:softHyphen/>
        <w:t>требителей стали теперь выделяться в боль</w:t>
      </w:r>
      <w:r w:rsidRPr="001A0BAA">
        <w:rPr>
          <w:rStyle w:val="aff0"/>
          <w:rFonts w:ascii="Times New Roman" w:hAnsi="Times New Roman" w:cs="Times New Roman"/>
          <w:color w:val="0070C0"/>
          <w:spacing w:val="0"/>
          <w:sz w:val="16"/>
          <w:szCs w:val="16"/>
        </w:rPr>
        <w:softHyphen/>
        <w:t>ших количествах...</w:t>
      </w:r>
    </w:p>
    <w:p w14:paraId="4DA8D0CB"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Когда, наконец, разрешили создать пер</w:t>
      </w:r>
      <w:r w:rsidRPr="001A0BAA">
        <w:rPr>
          <w:rStyle w:val="aff0"/>
          <w:rFonts w:ascii="Times New Roman" w:hAnsi="Times New Roman" w:cs="Times New Roman"/>
          <w:color w:val="0070C0"/>
          <w:spacing w:val="0"/>
          <w:sz w:val="16"/>
          <w:szCs w:val="16"/>
        </w:rPr>
        <w:softHyphen/>
        <w:t>вую часть истребителей Ме-262, ее сформировать было поручено Новотному в Ахмере близ Оснабрюкка. Новотный имел тогда 250 по</w:t>
      </w:r>
      <w:r w:rsidRPr="001A0BAA">
        <w:rPr>
          <w:rStyle w:val="aff0"/>
          <w:rFonts w:ascii="Times New Roman" w:hAnsi="Times New Roman" w:cs="Times New Roman"/>
          <w:color w:val="0070C0"/>
          <w:spacing w:val="0"/>
          <w:sz w:val="16"/>
          <w:szCs w:val="16"/>
        </w:rPr>
        <w:softHyphen/>
        <w:t>бед и был самым результативным летчиком- истребителем Германии. С большим вооду</w:t>
      </w:r>
      <w:r w:rsidRPr="001A0BAA">
        <w:rPr>
          <w:rStyle w:val="aff0"/>
          <w:rFonts w:ascii="Times New Roman" w:hAnsi="Times New Roman" w:cs="Times New Roman"/>
          <w:color w:val="0070C0"/>
          <w:spacing w:val="0"/>
          <w:sz w:val="16"/>
          <w:szCs w:val="16"/>
        </w:rPr>
        <w:softHyphen/>
        <w:t>шевлением и энергией приступил он к вы</w:t>
      </w:r>
      <w:r w:rsidRPr="001A0BAA">
        <w:rPr>
          <w:rStyle w:val="aff0"/>
          <w:rFonts w:ascii="Times New Roman" w:hAnsi="Times New Roman" w:cs="Times New Roman"/>
          <w:color w:val="0070C0"/>
          <w:spacing w:val="0"/>
          <w:sz w:val="16"/>
          <w:szCs w:val="16"/>
        </w:rPr>
        <w:softHyphen/>
        <w:t>полнению задания ...</w:t>
      </w:r>
    </w:p>
    <w:p w14:paraId="605EC985"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Группа Новотного стала ядром первой эс</w:t>
      </w:r>
      <w:r w:rsidRPr="001A0BAA">
        <w:rPr>
          <w:rStyle w:val="aff0"/>
          <w:rFonts w:ascii="Times New Roman" w:hAnsi="Times New Roman" w:cs="Times New Roman"/>
          <w:color w:val="0070C0"/>
          <w:spacing w:val="0"/>
          <w:sz w:val="16"/>
          <w:szCs w:val="16"/>
        </w:rPr>
        <w:softHyphen/>
        <w:t>кадры реактивных истребителей, сформиро</w:t>
      </w:r>
      <w:r w:rsidRPr="001A0BAA">
        <w:rPr>
          <w:rStyle w:val="aff0"/>
          <w:rFonts w:ascii="Times New Roman" w:hAnsi="Times New Roman" w:cs="Times New Roman"/>
          <w:color w:val="0070C0"/>
          <w:spacing w:val="0"/>
          <w:sz w:val="16"/>
          <w:szCs w:val="16"/>
        </w:rPr>
        <w:softHyphen/>
        <w:t>ванной Штейнхофом под обозначением ,7 -н истребительная эскадра (25113).</w:t>
      </w:r>
    </w:p>
    <w:p w14:paraId="2F65E1FD" w14:textId="77777777" w:rsidR="00D92AB8" w:rsidRPr="001A0BAA" w:rsidRDefault="00D92AB8" w:rsidP="00D92AB8">
      <w:pPr>
        <w:spacing w:after="0" w:line="240" w:lineRule="auto"/>
        <w:jc w:val="both"/>
        <w:rPr>
          <w:rFonts w:ascii="Times New Roman" w:hAnsi="Times New Roman"/>
          <w:color w:val="0070C0"/>
          <w:sz w:val="16"/>
          <w:szCs w:val="16"/>
        </w:rPr>
      </w:pPr>
    </w:p>
    <w:p w14:paraId="0C3EA54A" w14:textId="77777777" w:rsidR="001411EE" w:rsidRPr="0076577C" w:rsidRDefault="001411EE"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В октябре 1944 работы по бомбардировщику </w:t>
      </w:r>
      <w:r w:rsidRPr="0076577C">
        <w:rPr>
          <w:rFonts w:ascii="Times New Roman" w:cs="Times New Roman"/>
          <w:color w:val="000000" w:themeColor="text1"/>
          <w:spacing w:val="0"/>
          <w:sz w:val="16"/>
          <w:szCs w:val="16"/>
          <w:lang w:val="en-US"/>
        </w:rPr>
        <w:t>Ju</w:t>
      </w:r>
      <w:r w:rsidRPr="0076577C">
        <w:rPr>
          <w:rFonts w:ascii="Times New Roman" w:cs="Times New Roman"/>
          <w:color w:val="000000" w:themeColor="text1"/>
          <w:spacing w:val="0"/>
          <w:sz w:val="16"/>
          <w:szCs w:val="16"/>
        </w:rPr>
        <w:t>-287</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прекратили: все силы оказались брошены на производство истребителей ПВО (15791).</w:t>
      </w:r>
    </w:p>
    <w:p w14:paraId="5A57AD6C" w14:textId="77777777" w:rsidR="001411EE" w:rsidRPr="0076577C" w:rsidRDefault="001411EE" w:rsidP="0076577C">
      <w:pPr>
        <w:pStyle w:val="36"/>
        <w:shd w:val="clear" w:color="auto" w:fill="auto"/>
        <w:spacing w:after="0" w:line="240" w:lineRule="auto"/>
        <w:jc w:val="both"/>
        <w:rPr>
          <w:rFonts w:ascii="Times New Roman" w:cs="Times New Roman"/>
          <w:color w:val="000000" w:themeColor="text1"/>
          <w:spacing w:val="0"/>
          <w:sz w:val="16"/>
          <w:szCs w:val="16"/>
        </w:rPr>
      </w:pPr>
    </w:p>
    <w:p w14:paraId="70A4F9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канадский пилот на Спитфайре VXI (173,258) впервые сбил Ме-262 (355,40).</w:t>
      </w:r>
    </w:p>
    <w:p w14:paraId="03F6C0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C9A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11BFCA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05C5BD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0E093B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132B79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05D96A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00D476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9BD8B8"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первый полет Bachem Ba 349 Natter (первый беспилотный самолет без двигателя) (20373).</w:t>
      </w:r>
    </w:p>
    <w:p w14:paraId="2ED5B674"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6B7246B5"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октября 1944 г. в Кэстл-Бромвиче начали выпуск практически аналогичной «Спитфай- ру» IX модификации XVI («тип 361»). Она от</w:t>
      </w:r>
      <w:r w:rsidRPr="0076577C">
        <w:rPr>
          <w:rFonts w:ascii="Times New Roman" w:hAnsi="Times New Roman"/>
          <w:color w:val="000000" w:themeColor="text1"/>
          <w:sz w:val="16"/>
          <w:szCs w:val="16"/>
        </w:rPr>
        <w:softHyphen/>
        <w:t>личалась только тем, что на ней стоял амери</w:t>
      </w:r>
      <w:r w:rsidRPr="0076577C">
        <w:rPr>
          <w:rFonts w:ascii="Times New Roman" w:hAnsi="Times New Roman"/>
          <w:color w:val="000000" w:themeColor="text1"/>
          <w:sz w:val="16"/>
          <w:szCs w:val="16"/>
        </w:rPr>
        <w:softHyphen/>
        <w:t>канский мотор «Мерлин» 266. Это был тот же «Мерлин» 66, но изготовлявшийся в США по лицензии фирмой «Паккард». Американ</w:t>
      </w:r>
      <w:r w:rsidRPr="0076577C">
        <w:rPr>
          <w:rFonts w:ascii="Times New Roman" w:hAnsi="Times New Roman"/>
          <w:color w:val="000000" w:themeColor="text1"/>
          <w:sz w:val="16"/>
          <w:szCs w:val="16"/>
        </w:rPr>
        <w:softHyphen/>
        <w:t>цы присылали их укомплектованными свои</w:t>
      </w:r>
      <w:r w:rsidRPr="0076577C">
        <w:rPr>
          <w:rFonts w:ascii="Times New Roman" w:hAnsi="Times New Roman"/>
          <w:color w:val="000000" w:themeColor="text1"/>
          <w:sz w:val="16"/>
          <w:szCs w:val="16"/>
        </w:rPr>
        <w:softHyphen/>
        <w:t>ми американскими агрегатами, из-за чего и ввели отличающий номер модификации — 266. Имелись также особенности в конструк</w:t>
      </w:r>
      <w:r w:rsidRPr="0076577C">
        <w:rPr>
          <w:rFonts w:ascii="Times New Roman" w:hAnsi="Times New Roman"/>
          <w:color w:val="000000" w:themeColor="text1"/>
          <w:sz w:val="16"/>
          <w:szCs w:val="16"/>
        </w:rPr>
        <w:softHyphen/>
        <w:t>ции нагнетателя и системе охлаждения, усо</w:t>
      </w:r>
      <w:r w:rsidRPr="0076577C">
        <w:rPr>
          <w:rFonts w:ascii="Times New Roman" w:hAnsi="Times New Roman"/>
          <w:color w:val="000000" w:themeColor="text1"/>
          <w:sz w:val="16"/>
          <w:szCs w:val="16"/>
        </w:rPr>
        <w:softHyphen/>
        <w:t>вершенствованных инженерами компании «Паккард». Каки «девятки», эти истребители сперва имели крыло типа С, а затем перешли на Е. Аналогично внедрили и фонарь круго</w:t>
      </w:r>
      <w:r w:rsidRPr="0076577C">
        <w:rPr>
          <w:rFonts w:ascii="Times New Roman" w:hAnsi="Times New Roman"/>
          <w:color w:val="000000" w:themeColor="text1"/>
          <w:sz w:val="16"/>
          <w:szCs w:val="16"/>
        </w:rPr>
        <w:softHyphen/>
        <w:t>вого обзора. Но с самого начала «Спитфайр» XVI имел уширенный руль поворота, фильтр «Аэро-Ви» и задний фюзеляжный бензобак. Процесс модернизации этой модификации завершился к началу 1945 г. После этого она строилась до конца войны практически в не</w:t>
      </w:r>
      <w:r w:rsidRPr="0076577C">
        <w:rPr>
          <w:rFonts w:ascii="Times New Roman" w:hAnsi="Times New Roman"/>
          <w:color w:val="000000" w:themeColor="text1"/>
          <w:sz w:val="16"/>
          <w:szCs w:val="16"/>
        </w:rPr>
        <w:softHyphen/>
        <w:t>изменном виде (24505).</w:t>
      </w:r>
    </w:p>
    <w:p w14:paraId="1A0F8CD6"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5F66D4A4"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В октябре 1944 года Картвели решил прекратить бесплодные попытки переделать Thunderbolt Р-47 </w:t>
      </w:r>
      <w:r w:rsidRPr="0076577C">
        <w:rPr>
          <w:rFonts w:ascii="Times New Roman" w:hAnsi="Times New Roman" w:cs="Times New Roman"/>
          <w:color w:val="000000" w:themeColor="text1"/>
          <w:sz w:val="16"/>
          <w:szCs w:val="16"/>
          <w:lang w:val="ru-RU"/>
        </w:rPr>
        <w:t xml:space="preserve">в реактивный истребитель </w:t>
      </w:r>
      <w:r w:rsidRPr="0076577C">
        <w:rPr>
          <w:rFonts w:ascii="Times New Roman" w:hAnsi="Times New Roman" w:cs="Times New Roman"/>
          <w:color w:val="000000" w:themeColor="text1"/>
          <w:sz w:val="16"/>
          <w:szCs w:val="16"/>
        </w:rPr>
        <w:t>в соответствии с техническими требованиями ВВС к дальнему истребителю сопровождения и стал создавать совершенно новый самолет F-84. При проектировании много внимания уделялось снижению аэродинамического сопротивления как основной характеристике дальнего истребителя сопровождения. В результате получился истребитель с изящным тонким фюзеляжем большого удлинения. Двигатель находился за кабиной летчика в средней части фюзеляжа и запитывался воздухом от лобового воздухозаборника круглого сечения, канал которого проходил под полом кабины летчика. Таким образом, весь полезный объем фюзеляжа оказался заполненным и в нем почти не осталось места для топливных баков. Основной запас топлива разместили в сравнительно толстом крыле, относительная толщина профиля которого достигала 12 (для большинства самолетов того времени этот показатель не превышал 11)</w:t>
      </w:r>
      <w:r w:rsidRPr="0076577C">
        <w:rPr>
          <w:rFonts w:ascii="Times New Roman" w:hAnsi="Times New Roman" w:cs="Times New Roman"/>
          <w:color w:val="000000" w:themeColor="text1"/>
          <w:sz w:val="16"/>
          <w:szCs w:val="16"/>
          <w:lang w:val="ru-RU"/>
        </w:rPr>
        <w:t xml:space="preserve"> (22849)</w:t>
      </w:r>
      <w:r w:rsidRPr="0076577C">
        <w:rPr>
          <w:rFonts w:ascii="Times New Roman" w:hAnsi="Times New Roman" w:cs="Times New Roman"/>
          <w:color w:val="000000" w:themeColor="text1"/>
          <w:sz w:val="16"/>
          <w:szCs w:val="16"/>
        </w:rPr>
        <w:t>.</w:t>
      </w:r>
    </w:p>
    <w:p w14:paraId="06F8917E"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08F23032"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lang w:val="ru-RU"/>
        </w:rPr>
        <w:t>В</w:t>
      </w:r>
      <w:r w:rsidRPr="0076577C">
        <w:rPr>
          <w:rFonts w:ascii="Times New Roman" w:hAnsi="Times New Roman" w:cs="Times New Roman"/>
          <w:color w:val="000000" w:themeColor="text1"/>
          <w:sz w:val="16"/>
          <w:szCs w:val="16"/>
        </w:rPr>
        <w:t xml:space="preserve"> октябре 1944 года </w:t>
      </w:r>
      <w:r w:rsidRPr="0076577C">
        <w:rPr>
          <w:rFonts w:ascii="Times New Roman" w:hAnsi="Times New Roman" w:cs="Times New Roman"/>
          <w:color w:val="000000" w:themeColor="text1"/>
          <w:sz w:val="16"/>
          <w:szCs w:val="16"/>
          <w:lang w:val="ru-RU"/>
        </w:rPr>
        <w:t>в</w:t>
      </w:r>
      <w:r w:rsidRPr="0076577C">
        <w:rPr>
          <w:rFonts w:ascii="Times New Roman" w:hAnsi="Times New Roman" w:cs="Times New Roman"/>
          <w:color w:val="000000" w:themeColor="text1"/>
          <w:sz w:val="16"/>
          <w:szCs w:val="16"/>
        </w:rPr>
        <w:t xml:space="preserve">первые взлетел XB-24N </w:t>
      </w:r>
      <w:r w:rsidRPr="0076577C">
        <w:rPr>
          <w:rFonts w:ascii="Times New Roman" w:hAnsi="Times New Roman" w:cs="Times New Roman"/>
          <w:color w:val="000000" w:themeColor="text1"/>
          <w:sz w:val="16"/>
          <w:szCs w:val="16"/>
          <w:lang w:val="ru-RU"/>
        </w:rPr>
        <w:t>- переоборудованный</w:t>
      </w:r>
      <w:r w:rsidRPr="0076577C">
        <w:rPr>
          <w:rFonts w:ascii="Times New Roman" w:hAnsi="Times New Roman" w:cs="Times New Roman"/>
          <w:color w:val="000000" w:themeColor="text1"/>
          <w:sz w:val="16"/>
          <w:szCs w:val="16"/>
        </w:rPr>
        <w:t xml:space="preserve"> серийный B-24J-FO, на котором помимо центрального киля появились новые носовая и хвостовая турели «Сперри» и двигатели R-1830-75</w:t>
      </w:r>
      <w:r w:rsidRPr="0076577C">
        <w:rPr>
          <w:rFonts w:ascii="Times New Roman" w:hAnsi="Times New Roman" w:cs="Times New Roman"/>
          <w:color w:val="000000" w:themeColor="text1"/>
          <w:sz w:val="16"/>
          <w:szCs w:val="16"/>
          <w:lang w:val="ru-RU"/>
        </w:rPr>
        <w:t>.</w:t>
      </w:r>
    </w:p>
    <w:p w14:paraId="4E2FA217"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lang w:val="ru-RU"/>
        </w:rPr>
      </w:pPr>
      <w:r w:rsidRPr="0076577C">
        <w:rPr>
          <w:rFonts w:ascii="Times New Roman" w:hAnsi="Times New Roman" w:cs="Times New Roman"/>
          <w:color w:val="000000" w:themeColor="text1"/>
          <w:sz w:val="16"/>
          <w:szCs w:val="16"/>
        </w:rPr>
        <w:t>По скорости, высотности и дальности он был чуть хуже облегченных В-24М, однако лучше последних B-24J, но главное — стал гораздо приятнее в управлении, и сразу после принятия машины на официальные испытания на рубеже 1945 года «Форд» получил заказ на 5176 серийных B-24N-FO. Но приоритет был отдан поставкам морских PB4Y-2, которые пошли в конце лета 1944 года. Из-за этого до окончания войны в Европе успели построить только семь YB-24N-FO для войсковых испытаний, которые прервали в конце мая 1945 года с прекращением выпуска В-24 для ВВС США, а PB4Y-2 продолжили строить.</w:t>
      </w:r>
      <w:r w:rsidRPr="0076577C">
        <w:rPr>
          <w:rFonts w:ascii="Times New Roman" w:hAnsi="Times New Roman" w:cs="Times New Roman"/>
          <w:color w:val="000000" w:themeColor="text1"/>
          <w:sz w:val="16"/>
          <w:szCs w:val="16"/>
          <w:lang w:val="ru-RU"/>
        </w:rPr>
        <w:t>(22899).</w:t>
      </w:r>
    </w:p>
    <w:p w14:paraId="146A217A" w14:textId="77777777" w:rsidR="001B7A11" w:rsidRPr="0076577C" w:rsidRDefault="001B7A11"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57C54F0A"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первый полет Yokosuka MXY7 Ohka ("Cherry Blossom", союзническое название "Бака") реактивный самолет-смертник (первое планирование без двигателя) (20373).</w:t>
      </w:r>
    </w:p>
    <w:p w14:paraId="477616BD"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18531DEA" w14:textId="77777777" w:rsidR="00E54500" w:rsidRPr="0076577C" w:rsidRDefault="00E54500" w:rsidP="0076577C">
      <w:pPr>
        <w:pStyle w:val="ae"/>
        <w:spacing w:before="0" w:after="0"/>
        <w:jc w:val="both"/>
        <w:rPr>
          <w:color w:val="000000" w:themeColor="text1"/>
          <w:sz w:val="16"/>
          <w:szCs w:val="16"/>
        </w:rPr>
      </w:pPr>
      <w:r w:rsidRPr="0076577C">
        <w:rPr>
          <w:color w:val="000000" w:themeColor="text1"/>
          <w:sz w:val="16"/>
          <w:szCs w:val="16"/>
        </w:rPr>
        <w:t>В октябре 1944 на авиабазе Сагами прошли первые полеты самолета-снаряда MXY7 «Ока» Модель 11без включения двигателя. В ноябре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47AF57E6"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71E00C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пять Мистелей нанесли удар по главной базе британского флота Скап-Флоу.</w:t>
      </w:r>
    </w:p>
    <w:p w14:paraId="3B4C17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группировка Мистелей насчитывала 60 единиц.</w:t>
      </w:r>
    </w:p>
    <w:p w14:paraId="71273F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09C8E4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7AF435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w:t>
      </w:r>
      <w:r w:rsidRPr="0076577C">
        <w:rPr>
          <w:rFonts w:ascii="Times New Roman" w:hAnsi="Times New Roman"/>
          <w:color w:val="000000" w:themeColor="text1"/>
          <w:sz w:val="16"/>
          <w:szCs w:val="16"/>
        </w:rPr>
        <w:lastRenderedPageBreak/>
        <w:t>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05C4F2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FA478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139F28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BD608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D0F92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96887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A2791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3AF6E1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2C4033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6010B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Германские ударные управляемые средства...</w:t>
      </w:r>
    </w:p>
    <w:p w14:paraId="612C9E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7DB37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7FFB9D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72E4DD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5114BD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23C5D9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782D3F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AEAE3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20268E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033EA4"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бомбардировщики 7- й воздушной армии США совершили 16 налетов на Иводзиму. Американские истребители и средние бомбардировщики совершили 1100 самолето-вылетов на Трук и Каролинские острова (20373).</w:t>
      </w:r>
    </w:p>
    <w:p w14:paraId="6A871728"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5B9043DA" w14:textId="77777777" w:rsidR="00E54500" w:rsidRPr="0076577C" w:rsidRDefault="00E545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завершился самый продолжительный в истории регулярный беспосадочный рейс авиалинии - 28-часовой рейс «Double Sunrise Route», предлагаемый Qantas Empire Airways между Пертом, Австралия, и Цейлоном с использованием пяти летающих лодок PBY Catalina. Qantas прекращает использование PBY после 271-го рейса. В следующем месяце Qantas начинает использовать на маршруте C-87 Liberator Express, сокращая запланированное время полета до 18 часов (20373).</w:t>
      </w:r>
    </w:p>
    <w:p w14:paraId="4887F8BB" w14:textId="77777777" w:rsidR="00E54500" w:rsidRPr="0076577C" w:rsidRDefault="00E54500" w:rsidP="0076577C">
      <w:pPr>
        <w:spacing w:after="0" w:line="240" w:lineRule="auto"/>
        <w:jc w:val="both"/>
        <w:rPr>
          <w:rFonts w:ascii="Times New Roman" w:hAnsi="Times New Roman"/>
          <w:color w:val="000000" w:themeColor="text1"/>
          <w:sz w:val="16"/>
          <w:szCs w:val="16"/>
        </w:rPr>
      </w:pPr>
    </w:p>
    <w:p w14:paraId="3D75B2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над юго-восточной Голландией офицер полевой артиллерии и солдаты наблюдали за перемещением по небу блестящего объекта, который проделал дугу в 90 гр. за 45 мин. (3712).</w:t>
      </w:r>
    </w:p>
    <w:p w14:paraId="6756FB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73D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в Сагами начались летные испытания MXY7 без включения двигателя, а пеpвое включение pакетных ускоpителей произвели в Касима в следующем месяце. Эти испытания пpошли успешно (11686).</w:t>
      </w:r>
    </w:p>
    <w:p w14:paraId="23D974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686771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Hе ожидая окончательных испытаний, флот заказал сеpийное пpоизводство самолета-снаряда.</w:t>
      </w:r>
    </w:p>
    <w:p w14:paraId="6369E2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034B0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3073C7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BFA9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27DD92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7A3B3F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4E0C3A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4630DB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5B56D2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2CE1EC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72295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4474B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53ED3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0E7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 январе 1945 на войсковых испытаниях Як-9У в боевых условиях были выявлены серьезные дефекты мотора ВК-107А (3573).</w:t>
      </w:r>
    </w:p>
    <w:p w14:paraId="28C8F7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47C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1944 в НИАМАПе (научно-исследовательском морском полигоне) были проведены испытания опытного образца 2-У-23 для катеров, разработанного на основе ВЯ (1116,51).</w:t>
      </w:r>
    </w:p>
    <w:p w14:paraId="4CF0A1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497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1944-го в НИИ АВ ВВС РККА были проведены эксперименталь</w:t>
      </w:r>
      <w:r w:rsidRPr="0076577C">
        <w:rPr>
          <w:rFonts w:ascii="Times New Roman" w:hAnsi="Times New Roman"/>
          <w:color w:val="000000" w:themeColor="text1"/>
          <w:sz w:val="16"/>
          <w:szCs w:val="16"/>
        </w:rPr>
        <w:softHyphen/>
        <w:t>ные работы, которые показали, что ВЯ имела максимальное значение силы отдачи на наземном станке ни много ни мало — 5,5 тонн, а при установке на самолете, где она имела возмож</w:t>
      </w:r>
      <w:r w:rsidRPr="0076577C">
        <w:rPr>
          <w:rFonts w:ascii="Times New Roman" w:hAnsi="Times New Roman"/>
          <w:color w:val="000000" w:themeColor="text1"/>
          <w:sz w:val="16"/>
          <w:szCs w:val="16"/>
        </w:rPr>
        <w:softHyphen/>
        <w:t>ность отката — от 3 до 4 тонн (4140), т.е. существенно выше, чем МП-6 Таубина, которую не взлюбил С.В.И. (4140).</w:t>
      </w:r>
    </w:p>
    <w:p w14:paraId="1C08E3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547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1944 года опытный образец 2-У-23 прошел полигонные испытания на НИМАПе. 2-У-23 была выпущена небольшой серией и с 1945 года устанавливалась на катерах. 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 (3861).</w:t>
      </w:r>
    </w:p>
    <w:p w14:paraId="7772B5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38C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 был основан Опытный завод № 409 ГА, ОАО «Завод средств механизации аэропортов (СМА)» /Украина 49085  г. Днепропетровск ул. Винокурова, 3 тел. 27-05-90/. До 1956 г. производил ремонт самолетов. Разработка и изготовление средств механизации аэропортов и АТБ, средств для обслуживания пассажиров и грузоперевозок, оборудования для обслуживания и ремонта AT.</w:t>
      </w:r>
    </w:p>
    <w:p w14:paraId="4B4245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разработка технологий аэровокзалов и грузовых складов; поставка и монтаж оборудования: для обслуживания пассажиров, багажа и грузов; обслуживания и ремонта AT; спецмашины; поставка оргтехоснастки и компонентов топливозаправки.</w:t>
      </w:r>
    </w:p>
    <w:p w14:paraId="486825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г.)- 208 чел.</w:t>
      </w:r>
    </w:p>
    <w:p w14:paraId="5E7983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(1990-е)- В.А. Чаплыгин.</w:t>
      </w:r>
    </w:p>
    <w:p w14:paraId="76BEA3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Исполнительный директор (2002 г.)- А.Н. Маетный.</w:t>
      </w:r>
    </w:p>
    <w:p w14:paraId="0A89A8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(2002 г.)- В.Ф. Шаров.</w:t>
      </w:r>
    </w:p>
    <w:p w14:paraId="5E194B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(2002 г.)- В.А. Федяшов (11982).</w:t>
      </w:r>
    </w:p>
    <w:p w14:paraId="0B61B0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CD67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0C0AD5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B264EC" w14:textId="77777777" w:rsidR="00AD6177" w:rsidRPr="0076577C" w:rsidRDefault="00AD617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ноябре и до начала декабря 1944 г. состоялась третья (вторая для группы П. И. Федорова) экспедиция по поиску и сбору немецкой ракетной техники. А в январе 1945 г. та же группа отправилась в свою третью (а всего в четвертую) и последнюю экспедицию. 7 февраля 1945 г. во время возвращение в СССР при заходе на посадку под Киевом самолет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54D666A2" w14:textId="77777777" w:rsidR="00AD6177" w:rsidRPr="0076577C" w:rsidRDefault="00AD6177" w:rsidP="0076577C">
      <w:pPr>
        <w:spacing w:after="0" w:line="240" w:lineRule="auto"/>
        <w:jc w:val="both"/>
        <w:rPr>
          <w:rFonts w:ascii="Times New Roman" w:hAnsi="Times New Roman"/>
          <w:color w:val="000000" w:themeColor="text1"/>
          <w:sz w:val="16"/>
          <w:szCs w:val="16"/>
        </w:rPr>
      </w:pPr>
    </w:p>
    <w:p w14:paraId="402C37D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66BE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9A5F11" w14:textId="1A868B8A"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ноябре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опытный образец 2-У-23 прошел полигонные испытания на НИМАПе.[84]2-У-23 была выпущена небольшой серией и с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устанавливалась на катерах.</w:t>
      </w:r>
    </w:p>
    <w:p w14:paraId="663DDFCC" w14:textId="617A5F08"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Кондаков правильно оценил возможности использования ВЯ в качестве зенитного орудия. В ОКБ-43 под руководством Кондакова было спроектировано три 23-мм корабельных установки с автоматами ВЯ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одинарная У-23, двухорудийная 2-У-23 и счетверенная 4-У-23. Темп стрельбы у всех установок был тот же, что и на авиационных пушках</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550–650 выстрелов в минуту на один ствол.</w:t>
      </w:r>
    </w:p>
    <w:p w14:paraId="6EBF8008" w14:textId="329AAB9C"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У-23 предназначалась для вооружения катеров. 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она прошла заводские испытания, но на вооружение принята не была. Вес установки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540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расчет</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 человека, из которых один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подносчик боеприпасов.</w:t>
      </w:r>
    </w:p>
    <w:p w14:paraId="439F9477" w14:textId="594F9FDB"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горизонтальное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от электропривода следящего тока. Установка имела щит толщиной 10–15 мм.</w:t>
      </w:r>
    </w:p>
    <w:p w14:paraId="5C0F5FE3" w14:textId="79365466"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Счетверенная установка 4-У-23 предназначалась для вооружения подводных лодок для стрельбы по воздушным целям на высотах до 2500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и по надводным целям на дальности до 3500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w:t>
      </w:r>
    </w:p>
    <w:p w14:paraId="54DE6C51" w14:textId="77777777"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w:t>
      </w:r>
    </w:p>
    <w:p w14:paraId="73EE4BFE" w14:textId="1C661D23" w:rsidR="00383285" w:rsidRPr="0076577C" w:rsidRDefault="0038328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Полигонные испытания 4-У-23 проводились с 16 марта по 22 апреля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на НИМАПе.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(12705).</w:t>
      </w:r>
    </w:p>
    <w:p w14:paraId="17E6570C" w14:textId="77777777" w:rsidR="00383285" w:rsidRPr="0076577C" w:rsidRDefault="00383285" w:rsidP="0076577C">
      <w:pPr>
        <w:spacing w:after="0" w:line="240" w:lineRule="auto"/>
        <w:jc w:val="both"/>
        <w:rPr>
          <w:rFonts w:ascii="Times New Roman" w:hAnsi="Times New Roman"/>
          <w:color w:val="000000" w:themeColor="text1"/>
          <w:sz w:val="16"/>
          <w:szCs w:val="16"/>
        </w:rPr>
      </w:pPr>
    </w:p>
    <w:p w14:paraId="73147809" w14:textId="77777777" w:rsidR="00D92AB8" w:rsidRPr="001A0BAA" w:rsidRDefault="00D92AB8" w:rsidP="00D92AB8">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октябре — ноябре 1944 г. опытный образец спаренной установки 2-У-23 Кондакова прошел полигонные испытания на НИМАПе. 2-У-23 была выпущена небольшой серией и с 1945 г. устанавливалась на катерах.</w:t>
      </w:r>
    </w:p>
    <w:p w14:paraId="734DED20"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Кондаков правильно оценил возможности ис</w:t>
      </w:r>
      <w:r w:rsidRPr="001A0BAA">
        <w:rPr>
          <w:rStyle w:val="aff0"/>
          <w:rFonts w:ascii="Times New Roman" w:hAnsi="Times New Roman" w:cs="Times New Roman"/>
          <w:color w:val="0070C0"/>
          <w:spacing w:val="0"/>
          <w:sz w:val="16"/>
          <w:szCs w:val="16"/>
        </w:rPr>
        <w:softHyphen/>
        <w:t>пользования ВЯ в качестве зенитного орудия. В ОКБ-43 под руководством Кондакова было спроектировано три 23-мм корабельных установки с автоматами ВЯ — одинарная У-23, двухорудийная 2-У-23 и счетверенная 4-У-23. Темп стрельбы у всех установок был тот же, что и на авиационных пушках — 550-650 выстрелов в минуту на один ствол.</w:t>
      </w:r>
    </w:p>
    <w:p w14:paraId="0F8EC835"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Установка У-23 предназначалась для вооружения кате</w:t>
      </w:r>
      <w:r w:rsidRPr="001A0BAA">
        <w:rPr>
          <w:rStyle w:val="aff0"/>
          <w:rFonts w:ascii="Times New Roman" w:hAnsi="Times New Roman" w:cs="Times New Roman"/>
          <w:color w:val="0070C0"/>
          <w:spacing w:val="0"/>
          <w:sz w:val="16"/>
          <w:szCs w:val="16"/>
        </w:rPr>
        <w:softHyphen/>
        <w:t>ров. В 1944 г. она прошла заводские испытания, но на во</w:t>
      </w:r>
      <w:r w:rsidRPr="001A0BAA">
        <w:rPr>
          <w:rStyle w:val="aff0"/>
          <w:rFonts w:ascii="Times New Roman" w:hAnsi="Times New Roman" w:cs="Times New Roman"/>
          <w:color w:val="0070C0"/>
          <w:spacing w:val="0"/>
          <w:sz w:val="16"/>
          <w:szCs w:val="16"/>
        </w:rPr>
        <w:softHyphen/>
        <w:t>оружение принята не была. Вес установки — 540 кг, рас</w:t>
      </w:r>
      <w:r w:rsidRPr="001A0BAA">
        <w:rPr>
          <w:rStyle w:val="aff0"/>
          <w:rFonts w:ascii="Times New Roman" w:hAnsi="Times New Roman" w:cs="Times New Roman"/>
          <w:color w:val="0070C0"/>
          <w:spacing w:val="0"/>
          <w:sz w:val="16"/>
          <w:szCs w:val="16"/>
        </w:rPr>
        <w:softHyphen/>
        <w:t>чет — 2 человека, из которых один — подносчик боеприпа</w:t>
      </w:r>
      <w:r w:rsidRPr="001A0BAA">
        <w:rPr>
          <w:rStyle w:val="aff0"/>
          <w:rFonts w:ascii="Times New Roman" w:hAnsi="Times New Roman" w:cs="Times New Roman"/>
          <w:color w:val="0070C0"/>
          <w:spacing w:val="0"/>
          <w:sz w:val="16"/>
          <w:szCs w:val="16"/>
        </w:rPr>
        <w:softHyphen/>
        <w:t>сов.</w:t>
      </w:r>
    </w:p>
    <w:p w14:paraId="73A35C29"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Установка 2-У-23 также предназначалась для вооруже</w:t>
      </w:r>
      <w:r w:rsidRPr="001A0BAA">
        <w:rPr>
          <w:rStyle w:val="aff0"/>
          <w:rFonts w:ascii="Times New Roman" w:hAnsi="Times New Roman" w:cs="Times New Roman"/>
          <w:color w:val="0070C0"/>
          <w:spacing w:val="0"/>
          <w:sz w:val="16"/>
          <w:szCs w:val="16"/>
        </w:rPr>
        <w:softHyphen/>
        <w:t>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w:t>
      </w:r>
      <w:r w:rsidRPr="001A0BAA">
        <w:rPr>
          <w:rStyle w:val="aff0"/>
          <w:rFonts w:ascii="Times New Roman" w:hAnsi="Times New Roman" w:cs="Times New Roman"/>
          <w:color w:val="0070C0"/>
          <w:spacing w:val="0"/>
          <w:sz w:val="16"/>
          <w:szCs w:val="16"/>
        </w:rPr>
        <w:softHyphen/>
        <w:t>лось вручную, а горизонтальное — от электропривода сле</w:t>
      </w:r>
      <w:r w:rsidRPr="001A0BAA">
        <w:rPr>
          <w:rStyle w:val="aff0"/>
          <w:rFonts w:ascii="Times New Roman" w:hAnsi="Times New Roman" w:cs="Times New Roman"/>
          <w:color w:val="0070C0"/>
          <w:spacing w:val="0"/>
          <w:sz w:val="16"/>
          <w:szCs w:val="16"/>
        </w:rPr>
        <w:softHyphen/>
        <w:t>дящего тока. Установка имела щит толщиной 10—15 мм (25437).</w:t>
      </w:r>
    </w:p>
    <w:p w14:paraId="5D1398F6" w14:textId="77777777" w:rsidR="00D92AB8" w:rsidRPr="001A0BAA" w:rsidRDefault="00D92AB8" w:rsidP="00D92AB8">
      <w:pPr>
        <w:spacing w:after="0" w:line="240" w:lineRule="auto"/>
        <w:jc w:val="both"/>
        <w:rPr>
          <w:rFonts w:ascii="Times New Roman" w:hAnsi="Times New Roman"/>
          <w:color w:val="0070C0"/>
          <w:sz w:val="16"/>
          <w:szCs w:val="16"/>
        </w:rPr>
      </w:pPr>
    </w:p>
    <w:p w14:paraId="2F9B59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ноябре 1944 г. третий опытный образец ЗСУ-37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6577C">
        <w:rPr>
          <w:rFonts w:ascii="Times New Roman" w:hAnsi="Times New Roman"/>
          <w:color w:val="000000" w:themeColor="text1"/>
          <w:sz w:val="16"/>
          <w:szCs w:val="16"/>
        </w:rPr>
        <w:softHyphen/>
        <w:t>товлено 12 самоходных установок ЗСУ-37 (10703).</w:t>
      </w:r>
    </w:p>
    <w:p w14:paraId="75C5A5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927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ноябре 1944 г. третий опытный образец ЗСУ-37 успешно прошел полигонные испытания и был рекомендован к принятию на во</w:t>
      </w:r>
      <w:r w:rsidRPr="0076577C">
        <w:rPr>
          <w:rFonts w:ascii="Times New Roman" w:hAnsi="Times New Roman"/>
          <w:color w:val="000000" w:themeColor="text1"/>
          <w:sz w:val="16"/>
          <w:szCs w:val="16"/>
        </w:rPr>
        <w:softHyphen/>
        <w:t>оружение РККА (10703).</w:t>
      </w:r>
    </w:p>
    <w:p w14:paraId="54DD77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3E0A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1944 г. во время испытаний танк Т-34 приспособленный в Военной академии БТ и МВ для самостоятельного преодоле</w:t>
      </w:r>
      <w:r w:rsidRPr="0076577C">
        <w:rPr>
          <w:rFonts w:ascii="Times New Roman" w:hAnsi="Times New Roman"/>
          <w:color w:val="000000" w:themeColor="text1"/>
          <w:sz w:val="16"/>
          <w:szCs w:val="16"/>
        </w:rPr>
        <w:softHyphen/>
        <w:t>ния водных преград по дну неодно</w:t>
      </w:r>
      <w:r w:rsidRPr="0076577C">
        <w:rPr>
          <w:rFonts w:ascii="Times New Roman" w:hAnsi="Times New Roman"/>
          <w:color w:val="000000" w:themeColor="text1"/>
          <w:sz w:val="16"/>
          <w:szCs w:val="16"/>
        </w:rPr>
        <w:softHyphen/>
        <w:t>кратно преодолел водную преграду шириной 215 м и глубиной до 4,5 м, а экипаж полностью обеспечивался воздухом, как при работающем, так и при заглушенном двигателе (10703). Комплекс работ по обеспечению танка Т-34 для движения под водой в 1942 - 1945 гг. был выполнен заводом "Красное Сормово" (завод № 112). В результате этих работ заводом в 1942 - 1943 гг. были разработа</w:t>
      </w:r>
      <w:r w:rsidRPr="0076577C">
        <w:rPr>
          <w:rFonts w:ascii="Times New Roman" w:hAnsi="Times New Roman"/>
          <w:color w:val="000000" w:themeColor="text1"/>
          <w:sz w:val="16"/>
          <w:szCs w:val="16"/>
        </w:rPr>
        <w:softHyphen/>
        <w:t>ны и изготовлены опытные образцы танков Т-34-76, оснащенных обору</w:t>
      </w:r>
      <w:r w:rsidRPr="0076577C">
        <w:rPr>
          <w:rFonts w:ascii="Times New Roman" w:hAnsi="Times New Roman"/>
          <w:color w:val="000000" w:themeColor="text1"/>
          <w:sz w:val="16"/>
          <w:szCs w:val="16"/>
        </w:rPr>
        <w:softHyphen/>
        <w:t>дованием для подводного вождения (СГ-34, СГ-34-1), а в 1944 - 1945 гг. -на танках Т-34-85 (ТПХ-1 и ТПХ-2). Всеми работами но созданию танков с оборудованием для подводного вождения на заводе № 112 руководил Ю.П. Новиков. В ходе этой работы Ю.П. Новиковым был изучен тепловой режим работы дизеля, исследовано влияние гидродинамического сопро</w:t>
      </w:r>
      <w:r w:rsidRPr="0076577C">
        <w:rPr>
          <w:rFonts w:ascii="Times New Roman" w:hAnsi="Times New Roman"/>
          <w:color w:val="000000" w:themeColor="text1"/>
          <w:sz w:val="16"/>
          <w:szCs w:val="16"/>
        </w:rPr>
        <w:softHyphen/>
        <w:t>тивления движению танка под водой, определен состав и давление возду</w:t>
      </w:r>
      <w:r w:rsidRPr="0076577C">
        <w:rPr>
          <w:rFonts w:ascii="Times New Roman" w:hAnsi="Times New Roman"/>
          <w:color w:val="000000" w:themeColor="text1"/>
          <w:sz w:val="16"/>
          <w:szCs w:val="16"/>
        </w:rPr>
        <w:softHyphen/>
        <w:t>ха в загерметизировапном объеме машины (10703).</w:t>
      </w:r>
    </w:p>
    <w:p w14:paraId="1A1EB4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06E0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ноябре 1944 г. Т-34-76, оборудованный Военной академии БТ и МВ для подводного вождения - Танк Т-34ПХ с ОПВТ, прошел испытания. На воору</w:t>
      </w:r>
      <w:r w:rsidRPr="0076577C">
        <w:rPr>
          <w:rFonts w:ascii="Times New Roman" w:hAnsi="Times New Roman"/>
          <w:color w:val="000000" w:themeColor="text1"/>
          <w:sz w:val="16"/>
          <w:szCs w:val="16"/>
        </w:rPr>
        <w:softHyphen/>
        <w:t>жение танк Т-34ПХ с ОПВТ не принимался и в серийном производстве не состоял. Перед установкой специального оборудования все агрегаты танка Т-34-76 обр. 1942 г. были демонтированы из корпуса, а сам он подверг</w:t>
      </w:r>
      <w:r w:rsidRPr="0076577C">
        <w:rPr>
          <w:rFonts w:ascii="Times New Roman" w:hAnsi="Times New Roman"/>
          <w:color w:val="000000" w:themeColor="text1"/>
          <w:sz w:val="16"/>
          <w:szCs w:val="16"/>
        </w:rPr>
        <w:softHyphen/>
        <w:t>нут проверке с целью выявления неплотностей путем погружения в во</w:t>
      </w:r>
      <w:r w:rsidRPr="0076577C">
        <w:rPr>
          <w:rFonts w:ascii="Times New Roman" w:hAnsi="Times New Roman"/>
          <w:color w:val="000000" w:themeColor="text1"/>
          <w:sz w:val="16"/>
          <w:szCs w:val="16"/>
        </w:rPr>
        <w:softHyphen/>
        <w:t>ду (замочки) (10703).</w:t>
      </w:r>
    </w:p>
    <w:p w14:paraId="4DDB19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111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декаб</w:t>
      </w:r>
      <w:r w:rsidRPr="0076577C">
        <w:rPr>
          <w:rFonts w:ascii="Times New Roman" w:hAnsi="Times New Roman"/>
          <w:color w:val="000000" w:themeColor="text1"/>
          <w:sz w:val="16"/>
          <w:szCs w:val="16"/>
        </w:rPr>
        <w:softHyphen/>
        <w:t>ре 1944 г. в КБ завода № 183 под руководством главного конструктора А.А. Морозова был разработан Танк Т-54 (первый образец) и первоначально имел наименование Т-44Б. Опытный обра</w:t>
      </w:r>
      <w:r w:rsidRPr="0076577C">
        <w:rPr>
          <w:rFonts w:ascii="Times New Roman" w:hAnsi="Times New Roman"/>
          <w:color w:val="000000" w:themeColor="text1"/>
          <w:sz w:val="16"/>
          <w:szCs w:val="16"/>
        </w:rPr>
        <w:softHyphen/>
        <w:t>зец танка был изготовлен заводом в январе-феврале 1945 г. После пока</w:t>
      </w:r>
      <w:r w:rsidRPr="0076577C">
        <w:rPr>
          <w:rFonts w:ascii="Times New Roman" w:hAnsi="Times New Roman"/>
          <w:color w:val="000000" w:themeColor="text1"/>
          <w:sz w:val="16"/>
          <w:szCs w:val="16"/>
        </w:rPr>
        <w:softHyphen/>
        <w:t>за членам Правительства, танк в марте — апреле того же года прошел ис</w:t>
      </w:r>
      <w:r w:rsidRPr="0076577C">
        <w:rPr>
          <w:rFonts w:ascii="Times New Roman" w:hAnsi="Times New Roman"/>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76577C">
        <w:rPr>
          <w:rFonts w:ascii="Times New Roman" w:hAnsi="Times New Roman"/>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76577C">
        <w:rPr>
          <w:rFonts w:ascii="Times New Roman" w:hAnsi="Times New Roman"/>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17994C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2216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 ноябре 1944 г. совместными усилиями заводов № 100 и УЗТМ был изготовлен опытный образец машины Объект-253 и в ноябре того же года прошел заводские испытания. Электрические машины для эле</w:t>
      </w:r>
      <w:r w:rsidRPr="0076577C">
        <w:rPr>
          <w:rFonts w:ascii="Times New Roman" w:hAnsi="Times New Roman"/>
          <w:color w:val="000000" w:themeColor="text1"/>
          <w:sz w:val="16"/>
          <w:szCs w:val="16"/>
        </w:rPr>
        <w:softHyphen/>
        <w:t>ктромеханической трансмиссии танка были изготовлены заводом "Ди</w:t>
      </w:r>
      <w:r w:rsidRPr="0076577C">
        <w:rPr>
          <w:rFonts w:ascii="Times New Roman" w:hAnsi="Times New Roman"/>
          <w:color w:val="000000" w:themeColor="text1"/>
          <w:sz w:val="16"/>
          <w:szCs w:val="16"/>
        </w:rPr>
        <w:softHyphen/>
        <w:t>намо" НКЭП. На вооружение танк не принимался и в серийном произ</w:t>
      </w:r>
      <w:r w:rsidRPr="0076577C">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6577C">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6577C">
        <w:rPr>
          <w:rFonts w:ascii="Times New Roman" w:hAnsi="Times New Roman"/>
          <w:color w:val="000000" w:themeColor="text1"/>
          <w:sz w:val="16"/>
          <w:szCs w:val="16"/>
        </w:rPr>
        <w:softHyphen/>
        <w:t>мость и повысить приемистость тяжелой машины, так как использова</w:t>
      </w:r>
      <w:r w:rsidRPr="0076577C">
        <w:rPr>
          <w:rFonts w:ascii="Times New Roman" w:hAnsi="Times New Roman"/>
          <w:color w:val="000000" w:themeColor="text1"/>
          <w:sz w:val="16"/>
          <w:szCs w:val="16"/>
        </w:rPr>
        <w:softHyphen/>
        <w:t>ние электрических машин обеспечивало прогрессивность тяговой ха</w:t>
      </w:r>
      <w:r w:rsidRPr="0076577C">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09BA82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8A2AD"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октябре-ноябре 1944 года изготовили опытный образец «Объекта 253». Основным его отличием от большинства советских танков стала ЭМТ. Силовая установка танка вращала главный генератор (далее – ГГ) ДК-305А мощностью 385 кВт и массой 1740 кг, установленный с ней соосно. В одном блоке с ГГ на общем валу находился синхронный генератор трехфазного тока СГ-1А, от которого запитывались электромоторы вентиляторов системы охлаждения МТО и тяговых электродвигателей, а также подзарядный агрегат аккумуляторных батарей. Работающий ГГ сильно перегревался, поэтому его требовалось постоянно обдувать приточным потоком воздуха, в связи с чем в МТО «Объекта 253» установили дополнительное вентиляционное оборудование.</w:t>
      </w:r>
    </w:p>
    <w:p w14:paraId="58B5B0A5"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Там же разместили два малых генератора постоянного тока Г-73, которые питали роторы электрогенераторов ДК-305А и СГ-1А. Тяговые электромоторы реверсивного действия ДК-302А и ДК-302Б мощностью по 164 кВт также размещались в МТО и соединялись с ведущими колёсами танка через бортовые редукторы, обеспечивая автоматическое регулирование крутящего момента в соответствии с изменением сопротивления движению. Сила тяги регулировалась силой тока, подававшейся на главный генератор. Сила рабочего тока достигала при движении по шоссе – 490 А, по пересечённой местности – 740 А. Напряжение в цепи равнялось 500 В.</w:t>
      </w:r>
    </w:p>
    <w:p w14:paraId="4D469610"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кормовом наклонном листе для доступа к элементам трансмиссии прорезали два круглых люка, которые закрывались откидными крышками на петлях с двумя запорами. В средней части верхнего кормового листа по бокам приваривались кронштейны для крепления двух дымовых шашек МДШ, а в нижней части скуловых листов – две буксирных петли.</w:t>
      </w:r>
    </w:p>
    <w:p w14:paraId="27F7C1C6"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Общая масса ЭМТ составляла 3850 кг, то есть в 4-5 раз превышала массу механической трансмиссии танка ИС-2 (980 кг) и танка КВ-1С (740 кг). Дополнительный вес значительно утяжелял «Объект 253», что сказывалось на его проходимости (25579).</w:t>
      </w:r>
    </w:p>
    <w:p w14:paraId="66D19A3A" w14:textId="77777777" w:rsidR="00D92AB8" w:rsidRPr="001A0BAA" w:rsidRDefault="00D92AB8" w:rsidP="00D92AB8">
      <w:pPr>
        <w:spacing w:after="0" w:line="240" w:lineRule="auto"/>
        <w:jc w:val="both"/>
        <w:rPr>
          <w:rFonts w:ascii="Times New Roman" w:hAnsi="Times New Roman"/>
          <w:color w:val="0070C0"/>
          <w:sz w:val="16"/>
          <w:szCs w:val="16"/>
        </w:rPr>
      </w:pPr>
    </w:p>
    <w:p w14:paraId="531C6A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октябре-ноябре 1944 года Г. М. Маленкову ко всем его обязанностям было добавлено новое поручение - приступить к формированию аппарата Особого комитета по Германии при Совнаркоме, главою которого он же был и назначен. Наряду с вопросами репараций и другими, в задачи комитета входило изучение немецкой техники и использование научно-технического и промышленного потенциала Германии для послевоенного восстановления и развития народного хозяйства Советского Союза. Первоначально операции в Германии предполагалось проводить силами армии, но А. В. Хрулев, командовавший тыловыми войсками, категорически от этого отказался, сославшись на отсутствие кадров. Тогда Маленков предложил всем наркомам и вообще учреждениям, заинтересованным в получении из Германии тех или иных материалов, присылать в Особый комитет специальных уполномоченных с надлежащим штатом помощников. Таких набралось несколько тысяч человек, включая представителей Академии наук, музеев, библиотек, Архивного управления и др. (9921).</w:t>
      </w:r>
    </w:p>
    <w:p w14:paraId="041DE8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6352BE" w14:textId="77777777" w:rsidR="00AD6177" w:rsidRPr="0076577C" w:rsidRDefault="00AD617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F69E9B0" w14:textId="77777777" w:rsidR="00AD6177" w:rsidRPr="0076577C" w:rsidRDefault="00AD617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36D449" w14:textId="77777777" w:rsidR="00AD6177" w:rsidRPr="0076577C" w:rsidRDefault="00AD6177"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течение октября-ноября 1944 года Krupp подготовил проекты лёгких и средних истребителей танков с кормовым расположением боевого отделения. Впрочем, их в 6-м отделе Департамента вооружений забраковали — прежде всего за большую массу, которая привела бы к перегрузке ходовой части (19525).</w:t>
      </w:r>
    </w:p>
    <w:p w14:paraId="7B7ADC11" w14:textId="77777777" w:rsidR="00AD6177" w:rsidRPr="0076577C" w:rsidRDefault="00AD6177" w:rsidP="0076577C">
      <w:pPr>
        <w:pStyle w:val="ae"/>
        <w:shd w:val="clear" w:color="auto" w:fill="FFFFFF"/>
        <w:spacing w:before="0" w:after="0"/>
        <w:jc w:val="both"/>
        <w:textAlignment w:val="baseline"/>
        <w:rPr>
          <w:color w:val="000000" w:themeColor="text1"/>
          <w:sz w:val="16"/>
          <w:szCs w:val="16"/>
        </w:rPr>
      </w:pPr>
    </w:p>
    <w:p w14:paraId="504F7538"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В течение октября 1944 — марта 1945 года 12 авиагруппа (Командование королевских ВВС Великобритании для непрерывного поиска и уничтожения стартовых площадок ракет выделило специальные силы истребительно-штурмовой авиации в составе 12-й истребительной авиагруппы) произвела более 3800 вылетов в район Гааги, откуда проводились запуски. За это время группа сбросила на окрестности порядка 1000 тонн бомб. Но высокая мобильность пусковых установок ракет Фау-2 и городская местность, в которой легко можно было маскировать и стартовые площадки, и ракеты, не позволяли авиации союзников эффективно бороться с ними. Помимо этого авиация бездействовала в ночное время и в плохую погоду.</w:t>
      </w:r>
    </w:p>
    <w:p w14:paraId="1350D391"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Потери немецких ракетчиков от ударов авиации составили всего порядка 170 человек, 58 автомобилей, 48 ракет и 11 заправщиков жидким кислородом. При этом за все время бомбардировок ни одной ракеты Фау-2 не было потеряно на стартовом столе.</w:t>
      </w:r>
    </w:p>
    <w:p w14:paraId="1ED11C92"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Бомбардировка стартовых позиций была затруднительной. Немецкие команды запуска Фау-2 применяли мобильные версии ракет, которые доставлялись на стартовую площадку грузовыми автомобилями.</w:t>
      </w:r>
    </w:p>
    <w:p w14:paraId="5741DE09"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Первым шагом в последовательности запуска баллистических ракет было их размещение на хитроумном передвижном средстве, которое было придумано немецкими инженерами исключительно для операций с Фау-2. После того как ракету присоединяли к специальной люльке, гидравлическим способом она устанавливалась в вертикальное положение. После этого пусковая платформа в виде многократно используемого круга, который был помещен в квадратную раму, подводилась под ракету. Стартовая платформа, которая в 4-х углах поддерживалась домкратами, брала на себя вес Фау-2, позволяя удалить лафет, который немцы применяли для транспортировки ракет и перевода их из горизонтального в вертикальное положение.</w:t>
      </w:r>
    </w:p>
    <w:p w14:paraId="14EFE6AC"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Для каждого подвижного устройства была необходима своя собственная команда и грузовик, разнообразные транспортные средства, автоцистерны с горючим, трейлеры и транспорт для перевозки личного состава — обычно порядка 30 автомобилей. Как только площадка для запуска баллистических ракет была определена, немецкие военные блокировали окружающую территорию и вывозили из окрестностей всех местных жителей. Эти меры предпринимались для достижения максимальной секретности. Для запуска одной ракеты ФАУ-2 каждой команде было необходимо от 4-х до 6-ти часов.</w:t>
      </w:r>
    </w:p>
    <w:p w14:paraId="5271216F"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Непосредственно перед запуском команда обслуживания ракет выполняла ряд действий: устанавливала воспламенители двигателя, аппаратуру управления и стабилизаторы наведения, заправляла ракеты топливом и размещала на них другие компоненты. Для управления ракетой была необходима электроэнергия, которая изначально подавалась от наземных источников, а уже в полете от батарей на борту ракеты.</w:t>
      </w:r>
    </w:p>
    <w:p w14:paraId="591C8E11"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Учитывая опасность, связанную с любым запуском баллистической ракеты (они не отличались особой надежностью), особенно тщательно расчеты проверяли системы зажигания и топливо. Команда запуска обычно состояла из 20 солдат, которые для заправки Фау-2 надевали специальные защитные шлемы и комбинезоны.</w:t>
      </w:r>
    </w:p>
    <w:p w14:paraId="37830DD9"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 xml:space="preserve">Непосредственно во время пуска ракета медленно поднималась со своей металлической платформы, примерно 4 секунды продолжала полет вертикально, после чего </w:t>
      </w:r>
      <w:r w:rsidRPr="0076577C">
        <w:rPr>
          <w:color w:val="000000" w:themeColor="text1"/>
          <w:sz w:val="16"/>
          <w:szCs w:val="16"/>
        </w:rPr>
        <w:lastRenderedPageBreak/>
        <w:t>принимала заданную траекторию полета, управляемая гироскопической системой наведения на борту. Выбранный угол начальной траектории полета — чаще всего 45° — точно устанавливал дальность действия ракеты. Отключение двигателя Фау-2 происходило приблизительно через 70 секунд после старта. К этому моменту ракета уже двигалась в небе на высоте 80-90 км со средней скоростью 1500-1800 м/с.</w:t>
      </w:r>
    </w:p>
    <w:p w14:paraId="39B71859"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После отключения двигателя ракета начинала снижение, поражая цель через 5 минут после пуска. По причине небольшого времени подлета обстрел Лондона и других городов был неожиданным и нередко разрушительным. После того, как ракета поражала цель, команда запуска быстро проводила эвакуацию всего оборудования, для того чтобы не допустить обнаружения или ответной атаки со стороны авиации союзников.</w:t>
      </w:r>
    </w:p>
    <w:p w14:paraId="402DD1FE" w14:textId="77777777" w:rsidR="00383285" w:rsidRPr="0076577C" w:rsidRDefault="00383285" w:rsidP="0076577C">
      <w:pPr>
        <w:pStyle w:val="ae"/>
        <w:spacing w:before="0" w:after="0"/>
        <w:jc w:val="both"/>
        <w:rPr>
          <w:color w:val="000000" w:themeColor="text1"/>
          <w:sz w:val="16"/>
          <w:szCs w:val="16"/>
        </w:rPr>
      </w:pPr>
      <w:r w:rsidRPr="0076577C">
        <w:rPr>
          <w:color w:val="000000" w:themeColor="text1"/>
          <w:sz w:val="16"/>
          <w:szCs w:val="16"/>
        </w:rPr>
        <w:t>Все, что могли противопоставить запускам ракет Фау-2 союзники, — это удары авиации по возможным местам базирования немецких ракетных подразделений и позиций старта (19626).</w:t>
      </w:r>
    </w:p>
    <w:p w14:paraId="38DDD7F0" w14:textId="77777777" w:rsidR="00383285" w:rsidRPr="0076577C" w:rsidRDefault="00383285" w:rsidP="0076577C">
      <w:pPr>
        <w:spacing w:after="0" w:line="240" w:lineRule="auto"/>
        <w:jc w:val="both"/>
        <w:rPr>
          <w:rFonts w:ascii="Times New Roman" w:hAnsi="Times New Roman"/>
          <w:color w:val="000000" w:themeColor="text1"/>
          <w:sz w:val="16"/>
          <w:szCs w:val="16"/>
        </w:rPr>
      </w:pPr>
    </w:p>
    <w:p w14:paraId="3359796E" w14:textId="77777777" w:rsidR="004756A1" w:rsidRPr="0076577C" w:rsidRDefault="004756A1"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A94312E" w14:textId="77777777" w:rsidR="004756A1" w:rsidRPr="0076577C" w:rsidRDefault="004756A1"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2F585F"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ноябрю 1944 на заводах № 1 и № 18 завершились статические испытания основных агрегатов самолета Ил-10 серийной постройки. Результаты испытаний заставляли задуматься и принять ряд срочных мер.</w:t>
      </w:r>
    </w:p>
    <w:p w14:paraId="1D5E2A3A"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Так, фюзеляж завода № 18 не выдержал нагрузку («на случай маневренной нагрузки В+ДР»), равную 96% от расчетной, - «произошло разрушение угольника, стыкующего хвостовую часть с бронекорпусом и потеря устойчивости обшивки и 4 стрингеров в нижней части фюзеляжа». Оказалось, что «испытанный фюзеляж был изготовлен с отступлениями от чертежа по разрешению зам. главного конструктора - стыковой угольник был составлен из 3 частей вместо 2 по чертежу». Фюзеляж постройки завода № 1 «при статиспытаниях на тот же случай» выдержал нагрузки 100 % без разрушения.</w:t>
      </w:r>
    </w:p>
    <w:p w14:paraId="4086B455"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испытании вертикального оперения («на случай маневренной нагрузки В+ДР») и фюзеляжа («на случай Н») изготовления завода № 18 разрушений при 100 % нагрузке не произошло. Однако «при 40 % нагрузке появились волны на фюзеляже между рамами № 9 и № 10, которые в дальнейшем распространялись по всему фюзеляжу и увеличились».</w:t>
      </w:r>
    </w:p>
    <w:p w14:paraId="0AC102BD"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Горизонтальное оперение завода № 18 на фюзеляже при доведении нагрузки («на случай С») до 100 % от расчетной не разрушилось, но «при 80 % нагрузки появились волны на носке стабилизатора между нервюрами № 2 и № 4».</w:t>
      </w:r>
    </w:p>
    <w:p w14:paraId="2992C8AE"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При испытании горизонтального оперения «на случай маневренной нагрузки В+ДР» при нагрузке 87 % от расчетной произошла потеря устойчивости нижней полки переднего лонжерона стабилизатора и стенки переднего лонжерона между узлами крепления стабилизатора к фюзеляжу.</w:t>
      </w:r>
    </w:p>
    <w:p w14:paraId="7F2981A4"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После этого был испытан на тот же случай стабилизатор производства завода № 1 «с усиленным передним лонжероном путем наклепывания бульб-профилей на верхнюю и нижнюю полки между узлом крепления». Усиленный стабилизатор выдержал нагрузку более 100 %.</w:t>
      </w:r>
    </w:p>
    <w:p w14:paraId="765F66E3"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заводе № 1 при статиспытаниях щитков на крыле произошел срез болтов крепления центрального кронштейна к центроплану при нагрузке 70 % от расчетной величины. После этого конструкторами ОКБ-240 срочно была выпущена техническая записка о замене болтов крепления кронштейна на всех выпущенных самолетах («четыре болта диаметром 8 мм вместо четырех болтов диаметром 6 мм»). После усиления разрушение произошло при нагрузке 106 % от расчетного значения (17490).</w:t>
      </w:r>
    </w:p>
    <w:p w14:paraId="44FB0B79"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1980D6E9" w14:textId="77777777" w:rsidR="00D92AB8" w:rsidRPr="001A0BAA" w:rsidRDefault="00D92AB8" w:rsidP="00D92AB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ноябрю 1944 построили первый экземпляр Су-5 и передали в ЦАГИ для проведения статических испытаний. Второй- уже полноценный вариант, совершил свой первый полет в начале апреля 1945 года. Начались его заводские испытания (25240).</w:t>
      </w:r>
    </w:p>
    <w:p w14:paraId="7EC15BE4" w14:textId="77777777" w:rsidR="00D92AB8" w:rsidRPr="001A0BAA" w:rsidRDefault="00D92AB8" w:rsidP="00D92AB8">
      <w:pPr>
        <w:spacing w:after="0" w:line="240" w:lineRule="auto"/>
        <w:jc w:val="both"/>
        <w:rPr>
          <w:rFonts w:ascii="Times New Roman" w:hAnsi="Times New Roman"/>
          <w:color w:val="0070C0"/>
          <w:sz w:val="16"/>
          <w:szCs w:val="16"/>
        </w:rPr>
      </w:pPr>
    </w:p>
    <w:p w14:paraId="372B4A78"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началу ноября 1944 г. в 86-х авиамастерских, располагавшимся на Ягоднике, «Ланкастер» привели в порядок. Ремонт делали на месте вынужденной посадки. Общее ру</w:t>
      </w:r>
      <w:r w:rsidRPr="0076577C">
        <w:rPr>
          <w:rFonts w:ascii="Times New Roman" w:hAnsi="Times New Roman"/>
          <w:color w:val="000000" w:themeColor="text1"/>
          <w:sz w:val="16"/>
          <w:szCs w:val="16"/>
        </w:rPr>
        <w:softHyphen/>
        <w:t>ководство взял на себя главный инженер ВВС флотилии майор Кирьянов, непо</w:t>
      </w:r>
      <w:r w:rsidRPr="0076577C">
        <w:rPr>
          <w:rFonts w:ascii="Times New Roman" w:hAnsi="Times New Roman"/>
          <w:color w:val="000000" w:themeColor="text1"/>
          <w:sz w:val="16"/>
          <w:szCs w:val="16"/>
        </w:rPr>
        <w:softHyphen/>
        <w:t>средственно же руководил работами май</w:t>
      </w:r>
      <w:r w:rsidRPr="0076577C">
        <w:rPr>
          <w:rFonts w:ascii="Times New Roman" w:hAnsi="Times New Roman"/>
          <w:color w:val="000000" w:themeColor="text1"/>
          <w:sz w:val="16"/>
          <w:szCs w:val="16"/>
        </w:rPr>
        <w:softHyphen/>
        <w:t>ор Ровинский. Недостающие узлы, в том числе мотоустановку в комплекте, реши</w:t>
      </w:r>
      <w:r w:rsidRPr="0076577C">
        <w:rPr>
          <w:rFonts w:ascii="Times New Roman" w:hAnsi="Times New Roman"/>
          <w:color w:val="000000" w:themeColor="text1"/>
          <w:sz w:val="16"/>
          <w:szCs w:val="16"/>
        </w:rPr>
        <w:softHyphen/>
        <w:t>ли взять с разбитого самолета, лежавшего в Кегострове (МЕ559). У последнего было полностью снесено шасси и сильно по</w:t>
      </w:r>
      <w:r w:rsidRPr="0076577C">
        <w:rPr>
          <w:rFonts w:ascii="Times New Roman" w:hAnsi="Times New Roman"/>
          <w:color w:val="000000" w:themeColor="text1"/>
          <w:sz w:val="16"/>
          <w:szCs w:val="16"/>
        </w:rPr>
        <w:softHyphen/>
        <w:t>вреждены крылья, фюзеляж и оперение. Демонтажом необходимого занималась группа капитана Данича. Поскольку машину собирались использо</w:t>
      </w:r>
      <w:r w:rsidRPr="0076577C">
        <w:rPr>
          <w:rFonts w:ascii="Times New Roman" w:hAnsi="Times New Roman"/>
          <w:color w:val="000000" w:themeColor="text1"/>
          <w:sz w:val="16"/>
          <w:szCs w:val="16"/>
        </w:rPr>
        <w:softHyphen/>
        <w:t>вать не как бомбардировщик, а как даль</w:t>
      </w:r>
      <w:r w:rsidRPr="0076577C">
        <w:rPr>
          <w:rFonts w:ascii="Times New Roman" w:hAnsi="Times New Roman"/>
          <w:color w:val="000000" w:themeColor="text1"/>
          <w:sz w:val="16"/>
          <w:szCs w:val="16"/>
        </w:rPr>
        <w:softHyphen/>
        <w:t>ний разведчик и транспортный самолет, то все турели сняли, а их проемы зашили листами дюраля. Демонтажом вооруже</w:t>
      </w:r>
      <w:r w:rsidRPr="0076577C">
        <w:rPr>
          <w:rFonts w:ascii="Times New Roman" w:hAnsi="Times New Roman"/>
          <w:color w:val="000000" w:themeColor="text1"/>
          <w:sz w:val="16"/>
          <w:szCs w:val="16"/>
        </w:rPr>
        <w:softHyphen/>
        <w:t>ния занималось подразделение капитана Блейхера. Поврежденную носовую часть переделали, завершив ее прозрачным кол</w:t>
      </w:r>
      <w:r w:rsidRPr="0076577C">
        <w:rPr>
          <w:rFonts w:ascii="Times New Roman" w:hAnsi="Times New Roman"/>
          <w:color w:val="000000" w:themeColor="text1"/>
          <w:sz w:val="16"/>
          <w:szCs w:val="16"/>
        </w:rPr>
        <w:softHyphen/>
        <w:t>паком-обтекателем. Там оборудовали ме</w:t>
      </w:r>
      <w:r w:rsidRPr="0076577C">
        <w:rPr>
          <w:rFonts w:ascii="Times New Roman" w:hAnsi="Times New Roman"/>
          <w:color w:val="000000" w:themeColor="text1"/>
          <w:sz w:val="16"/>
          <w:szCs w:val="16"/>
        </w:rPr>
        <w:softHyphen/>
        <w:t>сто для штурмана.</w:t>
      </w:r>
    </w:p>
    <w:p w14:paraId="12D4AD52"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Исходный британский камуфляж (зе</w:t>
      </w:r>
      <w:r w:rsidRPr="0076577C">
        <w:rPr>
          <w:rFonts w:ascii="Times New Roman" w:hAnsi="Times New Roman"/>
          <w:color w:val="000000" w:themeColor="text1"/>
          <w:sz w:val="16"/>
          <w:szCs w:val="16"/>
        </w:rPr>
        <w:softHyphen/>
        <w:t>лено-коричневый верх и черный низ) со</w:t>
      </w:r>
      <w:r w:rsidRPr="0076577C">
        <w:rPr>
          <w:rFonts w:ascii="Times New Roman" w:hAnsi="Times New Roman"/>
          <w:color w:val="000000" w:themeColor="text1"/>
          <w:sz w:val="16"/>
          <w:szCs w:val="16"/>
        </w:rPr>
        <w:softHyphen/>
        <w:t>хранили, но все обозначения закрасили советской зеленой эмалью, отличавшейся от английской по тону. Красные звезды на</w:t>
      </w:r>
      <w:r w:rsidRPr="0076577C">
        <w:rPr>
          <w:rFonts w:ascii="Times New Roman" w:hAnsi="Times New Roman"/>
          <w:color w:val="000000" w:themeColor="text1"/>
          <w:sz w:val="16"/>
          <w:szCs w:val="16"/>
        </w:rPr>
        <w:softHyphen/>
        <w:t>несли на крыльях сверху и снизу и на та фюзеляжа. Самолет получил номер «01» на обоих бортах.</w:t>
      </w:r>
    </w:p>
    <w:p w14:paraId="0409E07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«Ланкастер» передали 16-му транс</w:t>
      </w:r>
      <w:r w:rsidRPr="0076577C">
        <w:rPr>
          <w:rFonts w:ascii="Times New Roman" w:hAnsi="Times New Roman"/>
          <w:color w:val="000000" w:themeColor="text1"/>
          <w:sz w:val="16"/>
          <w:szCs w:val="16"/>
        </w:rPr>
        <w:softHyphen/>
        <w:t>портному отряду. Командиром стал Е. Евдокимов, штурманом — В. Андреев. Экипаж состоял обычно из одного-двух пилотов, штурмана и двух бортмехаников. 16-й отряд был сформирован на базе 2-й отдельной авиагруппы, укомплектован</w:t>
      </w:r>
      <w:r w:rsidRPr="0076577C">
        <w:rPr>
          <w:rFonts w:ascii="Times New Roman" w:hAnsi="Times New Roman"/>
          <w:color w:val="000000" w:themeColor="text1"/>
          <w:sz w:val="16"/>
          <w:szCs w:val="16"/>
        </w:rPr>
        <w:softHyphen/>
        <w:t>ной первоначально полярными летчика</w:t>
      </w:r>
      <w:r w:rsidRPr="0076577C">
        <w:rPr>
          <w:rFonts w:ascii="Times New Roman" w:hAnsi="Times New Roman"/>
          <w:color w:val="000000" w:themeColor="text1"/>
          <w:sz w:val="16"/>
          <w:szCs w:val="16"/>
        </w:rPr>
        <w:softHyphen/>
        <w:t>ми. Хотя он именовался «транспортным», но занимался не только перевозкой людей и грузов, но также привлекался к сопрово</w:t>
      </w:r>
      <w:r w:rsidRPr="0076577C">
        <w:rPr>
          <w:rFonts w:ascii="Times New Roman" w:hAnsi="Times New Roman"/>
          <w:color w:val="000000" w:themeColor="text1"/>
          <w:sz w:val="16"/>
          <w:szCs w:val="16"/>
        </w:rPr>
        <w:softHyphen/>
        <w:t>ждению конвоев, ледовой разведке и патру</w:t>
      </w:r>
      <w:r w:rsidRPr="0076577C">
        <w:rPr>
          <w:rFonts w:ascii="Times New Roman" w:hAnsi="Times New Roman"/>
          <w:color w:val="000000" w:themeColor="text1"/>
          <w:sz w:val="16"/>
          <w:szCs w:val="16"/>
        </w:rPr>
        <w:softHyphen/>
        <w:t>лированию над морем. «Ланкастер» исполь</w:t>
      </w:r>
      <w:r w:rsidRPr="0076577C">
        <w:rPr>
          <w:rFonts w:ascii="Times New Roman" w:hAnsi="Times New Roman"/>
          <w:color w:val="000000" w:themeColor="text1"/>
          <w:sz w:val="16"/>
          <w:szCs w:val="16"/>
        </w:rPr>
        <w:softHyphen/>
        <w:t>зовали подобным же образом. Например, 24 января 1945 г. он летал на разведку льдов на маршруте от губы Белушьей (Новая Земля). Самолет даже использовали для поиска немецких подводных лодок в отда</w:t>
      </w:r>
      <w:r w:rsidRPr="0076577C">
        <w:rPr>
          <w:rFonts w:ascii="Times New Roman" w:hAnsi="Times New Roman"/>
          <w:color w:val="000000" w:themeColor="text1"/>
          <w:sz w:val="16"/>
          <w:szCs w:val="16"/>
        </w:rPr>
        <w:softHyphen/>
        <w:t>ленных районах. Правда, никаких данных о том, что экипажу «Ланкастера» удалось обнаружить хотя бы одну субмарину, нет.</w:t>
      </w:r>
    </w:p>
    <w:p w14:paraId="09F4AECA"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 за первым самолетом соби</w:t>
      </w:r>
      <w:r w:rsidRPr="0076577C">
        <w:rPr>
          <w:rFonts w:ascii="Times New Roman" w:hAnsi="Times New Roman"/>
          <w:color w:val="000000" w:themeColor="text1"/>
          <w:sz w:val="16"/>
          <w:szCs w:val="16"/>
        </w:rPr>
        <w:softHyphen/>
        <w:t>рались восстановить второй, призем</w:t>
      </w:r>
      <w:r w:rsidRPr="0076577C">
        <w:rPr>
          <w:rFonts w:ascii="Times New Roman" w:hAnsi="Times New Roman"/>
          <w:color w:val="000000" w:themeColor="text1"/>
          <w:sz w:val="16"/>
          <w:szCs w:val="16"/>
        </w:rPr>
        <w:softHyphen/>
        <w:t>лившийся с убранным шасси на болото близ Молотовска (ныне Северодвинск). Бомбардировщик пилота Росса (ЕЕ131) садился уже почти без горючего на первой же более-менее подходящей площадке. При резком торможении находившаяся внутри тяжелая бомба «Тэллбой» проби</w:t>
      </w:r>
      <w:r w:rsidRPr="0076577C">
        <w:rPr>
          <w:rFonts w:ascii="Times New Roman" w:hAnsi="Times New Roman"/>
          <w:color w:val="000000" w:themeColor="text1"/>
          <w:sz w:val="16"/>
          <w:szCs w:val="16"/>
        </w:rPr>
        <w:softHyphen/>
        <w:t>ла створки бомбоотсека и улетела далеко вперед. Вся нижняя часть фюзеляжа была сильно искорежена, нос смят, винты по</w:t>
      </w:r>
      <w:r w:rsidRPr="0076577C">
        <w:rPr>
          <w:rFonts w:ascii="Times New Roman" w:hAnsi="Times New Roman"/>
          <w:color w:val="000000" w:themeColor="text1"/>
          <w:sz w:val="16"/>
          <w:szCs w:val="16"/>
        </w:rPr>
        <w:softHyphen/>
        <w:t>гнуты. Экипаж разбил бомбовый прицел и подорвал автоответчик «свой-чужой».</w:t>
      </w:r>
    </w:p>
    <w:p w14:paraId="0AE23D6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Эту машину собирались частично ра</w:t>
      </w:r>
      <w:r w:rsidRPr="0076577C">
        <w:rPr>
          <w:rFonts w:ascii="Times New Roman" w:hAnsi="Times New Roman"/>
          <w:color w:val="000000" w:themeColor="text1"/>
          <w:sz w:val="16"/>
          <w:szCs w:val="16"/>
        </w:rPr>
        <w:softHyphen/>
        <w:t>зобрать, сняв консоли и хвостовое опе</w:t>
      </w:r>
      <w:r w:rsidRPr="0076577C">
        <w:rPr>
          <w:rFonts w:ascii="Times New Roman" w:hAnsi="Times New Roman"/>
          <w:color w:val="000000" w:themeColor="text1"/>
          <w:sz w:val="16"/>
          <w:szCs w:val="16"/>
        </w:rPr>
        <w:softHyphen/>
        <w:t>рение, после чего перевезти на Ягодник. Недостающие части опять намеревались привезти из Кегострова. Работу планиро</w:t>
      </w:r>
      <w:r w:rsidRPr="0076577C">
        <w:rPr>
          <w:rFonts w:ascii="Times New Roman" w:hAnsi="Times New Roman"/>
          <w:color w:val="000000" w:themeColor="text1"/>
          <w:sz w:val="16"/>
          <w:szCs w:val="16"/>
        </w:rPr>
        <w:softHyphen/>
        <w:t>вали закончить к 1 января 1945 г. Но ни</w:t>
      </w:r>
      <w:r w:rsidRPr="0076577C">
        <w:rPr>
          <w:rFonts w:ascii="Times New Roman" w:hAnsi="Times New Roman"/>
          <w:color w:val="000000" w:themeColor="text1"/>
          <w:sz w:val="16"/>
          <w:szCs w:val="16"/>
        </w:rPr>
        <w:softHyphen/>
        <w:t>каких следов реального восстановления этой машины найти не удалось. Во всяком случае, в списках морской авиации второй «Ланкастер» не значится.</w:t>
      </w:r>
    </w:p>
    <w:p w14:paraId="245A2682"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Третий самолет (NF985), находившийся в Васьково, первоначально хотели разо</w:t>
      </w:r>
      <w:r w:rsidRPr="0076577C">
        <w:rPr>
          <w:rFonts w:ascii="Times New Roman" w:hAnsi="Times New Roman"/>
          <w:color w:val="000000" w:themeColor="text1"/>
          <w:sz w:val="16"/>
          <w:szCs w:val="16"/>
        </w:rPr>
        <w:softHyphen/>
        <w:t>брать на запчасти. Отдали распоряжение вытащить его на замощенную площадку и законсервировать. Затем пришли к вы</w:t>
      </w:r>
      <w:r w:rsidRPr="0076577C">
        <w:rPr>
          <w:rFonts w:ascii="Times New Roman" w:hAnsi="Times New Roman"/>
          <w:color w:val="000000" w:themeColor="text1"/>
          <w:sz w:val="16"/>
          <w:szCs w:val="16"/>
        </w:rPr>
        <w:softHyphen/>
        <w:t>воду, что починить его можно, но затра</w:t>
      </w:r>
      <w:r w:rsidRPr="0076577C">
        <w:rPr>
          <w:rFonts w:ascii="Times New Roman" w:hAnsi="Times New Roman"/>
          <w:color w:val="000000" w:themeColor="text1"/>
          <w:sz w:val="16"/>
          <w:szCs w:val="16"/>
        </w:rPr>
        <w:softHyphen/>
        <w:t>ты будут очень велики. По акту на этом «Ланкастере» были повреждены мото</w:t>
      </w:r>
      <w:r w:rsidRPr="0076577C">
        <w:rPr>
          <w:rFonts w:ascii="Times New Roman" w:hAnsi="Times New Roman"/>
          <w:color w:val="000000" w:themeColor="text1"/>
          <w:sz w:val="16"/>
          <w:szCs w:val="16"/>
        </w:rPr>
        <w:softHyphen/>
        <w:t>установки, правое крыло, щитки, оперение, носовая часть фюзеляжа. Англичане сняли с него большое количество деталей для ре</w:t>
      </w:r>
      <w:r w:rsidRPr="0076577C">
        <w:rPr>
          <w:rFonts w:ascii="Times New Roman" w:hAnsi="Times New Roman"/>
          <w:color w:val="000000" w:themeColor="text1"/>
          <w:sz w:val="16"/>
          <w:szCs w:val="16"/>
        </w:rPr>
        <w:softHyphen/>
        <w:t>монта других самолетов. Е1аконец, приняли достаточно «обтекаемое» решение — «срок и возможность восстановления подлежит определению после восстановления пер</w:t>
      </w:r>
      <w:r w:rsidRPr="0076577C">
        <w:rPr>
          <w:rFonts w:ascii="Times New Roman" w:hAnsi="Times New Roman"/>
          <w:color w:val="000000" w:themeColor="text1"/>
          <w:sz w:val="16"/>
          <w:szCs w:val="16"/>
        </w:rPr>
        <w:softHyphen/>
        <w:t>вых двух самолетов». До ремонта третьего «Ланкастера» руки явно не дошли.</w:t>
      </w:r>
    </w:p>
    <w:p w14:paraId="3184026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же с номером «01» эксплуати</w:t>
      </w:r>
      <w:r w:rsidRPr="0076577C">
        <w:rPr>
          <w:rFonts w:ascii="Times New Roman" w:hAnsi="Times New Roman"/>
          <w:color w:val="000000" w:themeColor="text1"/>
          <w:sz w:val="16"/>
          <w:szCs w:val="16"/>
        </w:rPr>
        <w:softHyphen/>
        <w:t>ровалась в 16-м отряде до лета 1945 г. Она базировалась в основном на Ягоднике, хотя совершала полеты также из Нарьян- Мара и Ваенги. В июле самолет перегнали в Москву, а оттуда в августе в связи с вой</w:t>
      </w:r>
      <w:r w:rsidRPr="0076577C">
        <w:rPr>
          <w:rFonts w:ascii="Times New Roman" w:hAnsi="Times New Roman"/>
          <w:color w:val="000000" w:themeColor="text1"/>
          <w:sz w:val="16"/>
          <w:szCs w:val="16"/>
        </w:rPr>
        <w:softHyphen/>
        <w:t>ной против Японии отправили на Дальний Восток. Но «Ланкастер» долетел только до Красноярска. Там он на некоторое время задержался, поскольку для большого ко личества самолетов, перегонявшихся на восток, не хватало горючего. Пока ждали бензин, эта короткая война закончилась. Япония капитулировала.</w:t>
      </w:r>
    </w:p>
    <w:p w14:paraId="305CCD3C"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«Ланкастер» вернулся в Москву, а от</w:t>
      </w:r>
      <w:r w:rsidRPr="0076577C">
        <w:rPr>
          <w:rFonts w:ascii="Times New Roman" w:hAnsi="Times New Roman"/>
          <w:color w:val="000000" w:themeColor="text1"/>
          <w:sz w:val="16"/>
          <w:szCs w:val="16"/>
        </w:rPr>
        <w:softHyphen/>
        <w:t>туда — на Ягодник. Там он находился по крайней мере до весны 1946 г. Дважды его подвергали небольшому ремонту. После расформирования 16-го отряда самолет опять попал на Москву, где его включили в состав 65-го полка особого назначения. Полк стоял на аэродроме Измайлово, тог</w:t>
      </w:r>
      <w:r w:rsidRPr="0076577C">
        <w:rPr>
          <w:rFonts w:ascii="Times New Roman" w:hAnsi="Times New Roman"/>
          <w:color w:val="000000" w:themeColor="text1"/>
          <w:sz w:val="16"/>
          <w:szCs w:val="16"/>
        </w:rPr>
        <w:softHyphen/>
        <w:t>да это была окраина Москвы.</w:t>
      </w:r>
    </w:p>
    <w:p w14:paraId="733A49E4"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Дальнейшая судьба «Ланкастера» до</w:t>
      </w:r>
      <w:r w:rsidRPr="0076577C">
        <w:rPr>
          <w:rFonts w:ascii="Times New Roman" w:hAnsi="Times New Roman"/>
          <w:color w:val="000000" w:themeColor="text1"/>
          <w:sz w:val="16"/>
          <w:szCs w:val="16"/>
        </w:rPr>
        <w:softHyphen/>
        <w:t>стоверно неизвестна. По одной версии, са</w:t>
      </w:r>
      <w:r w:rsidRPr="0076577C">
        <w:rPr>
          <w:rFonts w:ascii="Times New Roman" w:hAnsi="Times New Roman"/>
          <w:color w:val="000000" w:themeColor="text1"/>
          <w:sz w:val="16"/>
          <w:szCs w:val="16"/>
        </w:rPr>
        <w:softHyphen/>
        <w:t>молет списали после аварии при посадке в Измайлове. Пилот Н. Дубенец выкатил</w:t>
      </w:r>
      <w:r w:rsidRPr="0076577C">
        <w:rPr>
          <w:rFonts w:ascii="Times New Roman" w:hAnsi="Times New Roman"/>
          <w:color w:val="000000" w:themeColor="text1"/>
          <w:sz w:val="16"/>
          <w:szCs w:val="16"/>
        </w:rPr>
        <w:softHyphen/>
        <w:t>ся за пределы полосы и увяз в картофель</w:t>
      </w:r>
      <w:r w:rsidRPr="0076577C">
        <w:rPr>
          <w:rFonts w:ascii="Times New Roman" w:hAnsi="Times New Roman"/>
          <w:color w:val="000000" w:themeColor="text1"/>
          <w:sz w:val="16"/>
          <w:szCs w:val="16"/>
        </w:rPr>
        <w:softHyphen/>
        <w:t>ном поле. Шасси сложилось, машина силь</w:t>
      </w:r>
      <w:r w:rsidRPr="0076577C">
        <w:rPr>
          <w:rFonts w:ascii="Times New Roman" w:hAnsi="Times New Roman"/>
          <w:color w:val="000000" w:themeColor="text1"/>
          <w:sz w:val="16"/>
          <w:szCs w:val="16"/>
        </w:rPr>
        <w:softHyphen/>
        <w:t>но повредила фюзеляж и крыло. Ремонт сочли нецелесообразным.</w:t>
      </w:r>
    </w:p>
    <w:p w14:paraId="1E319A87"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второй версии, уже порядком изно</w:t>
      </w:r>
      <w:r w:rsidRPr="0076577C">
        <w:rPr>
          <w:rFonts w:ascii="Times New Roman" w:hAnsi="Times New Roman"/>
          <w:color w:val="000000" w:themeColor="text1"/>
          <w:sz w:val="16"/>
          <w:szCs w:val="16"/>
        </w:rPr>
        <w:softHyphen/>
        <w:t>шенную машину, к которой не имелось зап</w:t>
      </w:r>
      <w:r w:rsidRPr="0076577C">
        <w:rPr>
          <w:rFonts w:ascii="Times New Roman" w:hAnsi="Times New Roman"/>
          <w:color w:val="000000" w:themeColor="text1"/>
          <w:sz w:val="16"/>
          <w:szCs w:val="16"/>
        </w:rPr>
        <w:softHyphen/>
        <w:t>частей, летом 1946 г. перегнали в Ригу. Там ее сдали авиационно-техническому учили</w:t>
      </w:r>
      <w:r w:rsidRPr="0076577C">
        <w:rPr>
          <w:rFonts w:ascii="Times New Roman" w:hAnsi="Times New Roman"/>
          <w:color w:val="000000" w:themeColor="text1"/>
          <w:sz w:val="16"/>
          <w:szCs w:val="16"/>
        </w:rPr>
        <w:softHyphen/>
        <w:t>щу ВВС в качестве учебного пособия.</w:t>
      </w:r>
    </w:p>
    <w:p w14:paraId="7001F9B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бомбардировщика Авро «Ланкастер» 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71"/>
      </w:tblGrid>
      <w:tr w:rsidR="0010434C" w:rsidRPr="0076577C" w14:paraId="1B6C8A12" w14:textId="77777777" w:rsidTr="004C5D62">
        <w:trPr>
          <w:trHeight w:val="312"/>
        </w:trPr>
        <w:tc>
          <w:tcPr>
            <w:tcW w:w="4190" w:type="dxa"/>
            <w:tcBorders>
              <w:top w:val="single" w:sz="4" w:space="0" w:color="auto"/>
              <w:left w:val="single" w:sz="4" w:space="0" w:color="auto"/>
            </w:tcBorders>
            <w:vAlign w:val="bottom"/>
          </w:tcPr>
          <w:p w14:paraId="16D4F48A"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4171" w:type="dxa"/>
            <w:tcBorders>
              <w:top w:val="single" w:sz="4" w:space="0" w:color="auto"/>
              <w:left w:val="single" w:sz="4" w:space="0" w:color="auto"/>
              <w:right w:val="single" w:sz="4" w:space="0" w:color="auto"/>
            </w:tcBorders>
            <w:vAlign w:val="bottom"/>
          </w:tcPr>
          <w:p w14:paraId="02B601B7"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20,98</w:t>
            </w:r>
          </w:p>
        </w:tc>
      </w:tr>
      <w:tr w:rsidR="0010434C" w:rsidRPr="0076577C" w14:paraId="5F77602A" w14:textId="77777777" w:rsidTr="004C5D62">
        <w:trPr>
          <w:trHeight w:val="307"/>
        </w:trPr>
        <w:tc>
          <w:tcPr>
            <w:tcW w:w="4190" w:type="dxa"/>
            <w:tcBorders>
              <w:top w:val="single" w:sz="4" w:space="0" w:color="auto"/>
              <w:left w:val="single" w:sz="4" w:space="0" w:color="auto"/>
            </w:tcBorders>
            <w:vAlign w:val="bottom"/>
          </w:tcPr>
          <w:p w14:paraId="2DF99E0C"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м</w:t>
            </w:r>
          </w:p>
        </w:tc>
        <w:tc>
          <w:tcPr>
            <w:tcW w:w="4171" w:type="dxa"/>
            <w:tcBorders>
              <w:top w:val="single" w:sz="4" w:space="0" w:color="auto"/>
              <w:left w:val="single" w:sz="4" w:space="0" w:color="auto"/>
              <w:right w:val="single" w:sz="4" w:space="0" w:color="auto"/>
            </w:tcBorders>
            <w:vAlign w:val="bottom"/>
          </w:tcPr>
          <w:p w14:paraId="5C31041B"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31,09</w:t>
            </w:r>
          </w:p>
        </w:tc>
      </w:tr>
      <w:tr w:rsidR="0010434C" w:rsidRPr="0076577C" w14:paraId="3C4CED7C" w14:textId="77777777" w:rsidTr="004C5D62">
        <w:trPr>
          <w:trHeight w:val="302"/>
        </w:trPr>
        <w:tc>
          <w:tcPr>
            <w:tcW w:w="4190" w:type="dxa"/>
            <w:tcBorders>
              <w:top w:val="single" w:sz="4" w:space="0" w:color="auto"/>
              <w:left w:val="single" w:sz="4" w:space="0" w:color="auto"/>
            </w:tcBorders>
            <w:vAlign w:val="bottom"/>
          </w:tcPr>
          <w:p w14:paraId="01B11BBB"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4171" w:type="dxa"/>
            <w:tcBorders>
              <w:top w:val="single" w:sz="4" w:space="0" w:color="auto"/>
              <w:left w:val="single" w:sz="4" w:space="0" w:color="auto"/>
              <w:right w:val="single" w:sz="4" w:space="0" w:color="auto"/>
            </w:tcBorders>
            <w:vAlign w:val="bottom"/>
          </w:tcPr>
          <w:p w14:paraId="02817AB4"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6,19</w:t>
            </w:r>
          </w:p>
        </w:tc>
      </w:tr>
      <w:tr w:rsidR="0010434C" w:rsidRPr="0076577C" w14:paraId="1B542351" w14:textId="77777777" w:rsidTr="004C5D62">
        <w:trPr>
          <w:trHeight w:val="1022"/>
        </w:trPr>
        <w:tc>
          <w:tcPr>
            <w:tcW w:w="4190" w:type="dxa"/>
            <w:tcBorders>
              <w:top w:val="single" w:sz="4" w:space="0" w:color="auto"/>
              <w:left w:val="single" w:sz="4" w:space="0" w:color="auto"/>
            </w:tcBorders>
            <w:vAlign w:val="bottom"/>
          </w:tcPr>
          <w:p w14:paraId="6E3F9152"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w:t>
            </w:r>
          </w:p>
          <w:p w14:paraId="17B6E2D7"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пустого</w:t>
            </w:r>
          </w:p>
          <w:p w14:paraId="5E2902E2"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нормальный</w:t>
            </w:r>
          </w:p>
          <w:p w14:paraId="66607B74"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максимальный</w:t>
            </w:r>
          </w:p>
        </w:tc>
        <w:tc>
          <w:tcPr>
            <w:tcW w:w="4171" w:type="dxa"/>
            <w:tcBorders>
              <w:top w:val="single" w:sz="4" w:space="0" w:color="auto"/>
              <w:left w:val="single" w:sz="4" w:space="0" w:color="auto"/>
              <w:right w:val="single" w:sz="4" w:space="0" w:color="auto"/>
            </w:tcBorders>
            <w:vAlign w:val="bottom"/>
          </w:tcPr>
          <w:p w14:paraId="1E6D0BCD"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16 753</w:t>
            </w:r>
          </w:p>
          <w:p w14:paraId="586A7836"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30 872</w:t>
            </w:r>
          </w:p>
          <w:p w14:paraId="07928710"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32 690</w:t>
            </w:r>
          </w:p>
        </w:tc>
      </w:tr>
      <w:tr w:rsidR="0010434C" w:rsidRPr="0076577C" w14:paraId="5149AE69" w14:textId="77777777" w:rsidTr="004C5D62">
        <w:trPr>
          <w:trHeight w:val="307"/>
        </w:trPr>
        <w:tc>
          <w:tcPr>
            <w:tcW w:w="4190" w:type="dxa"/>
            <w:tcBorders>
              <w:top w:val="single" w:sz="4" w:space="0" w:color="auto"/>
              <w:left w:val="single" w:sz="4" w:space="0" w:color="auto"/>
            </w:tcBorders>
            <w:vAlign w:val="bottom"/>
          </w:tcPr>
          <w:p w14:paraId="05DB9E3D"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w:t>
            </w:r>
          </w:p>
        </w:tc>
        <w:tc>
          <w:tcPr>
            <w:tcW w:w="4171" w:type="dxa"/>
            <w:tcBorders>
              <w:top w:val="single" w:sz="4" w:space="0" w:color="auto"/>
              <w:left w:val="single" w:sz="4" w:space="0" w:color="auto"/>
              <w:right w:val="single" w:sz="4" w:space="0" w:color="auto"/>
            </w:tcBorders>
            <w:vAlign w:val="bottom"/>
          </w:tcPr>
          <w:p w14:paraId="55524C65"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452</w:t>
            </w:r>
          </w:p>
        </w:tc>
      </w:tr>
      <w:tr w:rsidR="0010434C" w:rsidRPr="0076577C" w14:paraId="46EAF177" w14:textId="77777777" w:rsidTr="004C5D62">
        <w:trPr>
          <w:trHeight w:val="302"/>
        </w:trPr>
        <w:tc>
          <w:tcPr>
            <w:tcW w:w="4190" w:type="dxa"/>
            <w:tcBorders>
              <w:top w:val="single" w:sz="4" w:space="0" w:color="auto"/>
              <w:left w:val="single" w:sz="4" w:space="0" w:color="auto"/>
            </w:tcBorders>
            <w:vAlign w:val="bottom"/>
          </w:tcPr>
          <w:p w14:paraId="12B4C55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4171" w:type="dxa"/>
            <w:tcBorders>
              <w:top w:val="single" w:sz="4" w:space="0" w:color="auto"/>
              <w:left w:val="single" w:sz="4" w:space="0" w:color="auto"/>
              <w:right w:val="single" w:sz="4" w:space="0" w:color="auto"/>
            </w:tcBorders>
            <w:vAlign w:val="bottom"/>
          </w:tcPr>
          <w:p w14:paraId="3C027FBB"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6100</w:t>
            </w:r>
          </w:p>
        </w:tc>
      </w:tr>
      <w:tr w:rsidR="0010434C" w:rsidRPr="0076577C" w14:paraId="6A449AA0" w14:textId="77777777" w:rsidTr="004C5D62">
        <w:trPr>
          <w:trHeight w:val="302"/>
        </w:trPr>
        <w:tc>
          <w:tcPr>
            <w:tcW w:w="4190" w:type="dxa"/>
            <w:tcBorders>
              <w:top w:val="single" w:sz="4" w:space="0" w:color="auto"/>
              <w:left w:val="single" w:sz="4" w:space="0" w:color="auto"/>
            </w:tcBorders>
            <w:vAlign w:val="bottom"/>
          </w:tcPr>
          <w:p w14:paraId="3E3E357A"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Дальность полета, км</w:t>
            </w:r>
          </w:p>
        </w:tc>
        <w:tc>
          <w:tcPr>
            <w:tcW w:w="4171" w:type="dxa"/>
            <w:tcBorders>
              <w:top w:val="single" w:sz="4" w:space="0" w:color="auto"/>
              <w:left w:val="single" w:sz="4" w:space="0" w:color="auto"/>
              <w:right w:val="single" w:sz="4" w:space="0" w:color="auto"/>
            </w:tcBorders>
            <w:vAlign w:val="bottom"/>
          </w:tcPr>
          <w:p w14:paraId="73965B97"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4310</w:t>
            </w:r>
          </w:p>
        </w:tc>
      </w:tr>
      <w:tr w:rsidR="0010434C" w:rsidRPr="0076577C" w14:paraId="227233CB" w14:textId="77777777" w:rsidTr="004C5D62">
        <w:trPr>
          <w:trHeight w:val="302"/>
        </w:trPr>
        <w:tc>
          <w:tcPr>
            <w:tcW w:w="4190" w:type="dxa"/>
            <w:tcBorders>
              <w:top w:val="single" w:sz="4" w:space="0" w:color="auto"/>
              <w:left w:val="single" w:sz="4" w:space="0" w:color="auto"/>
            </w:tcBorders>
            <w:vAlign w:val="bottom"/>
          </w:tcPr>
          <w:p w14:paraId="64ECE62E"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4171" w:type="dxa"/>
            <w:tcBorders>
              <w:top w:val="single" w:sz="4" w:space="0" w:color="auto"/>
              <w:left w:val="single" w:sz="4" w:space="0" w:color="auto"/>
              <w:right w:val="single" w:sz="4" w:space="0" w:color="auto"/>
            </w:tcBorders>
            <w:vAlign w:val="bottom"/>
          </w:tcPr>
          <w:p w14:paraId="6F476ECA"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х 7,69</w:t>
            </w:r>
          </w:p>
        </w:tc>
      </w:tr>
      <w:tr w:rsidR="0010434C" w:rsidRPr="0076577C" w14:paraId="7CDD6A54" w14:textId="77777777" w:rsidTr="004C5D62">
        <w:trPr>
          <w:trHeight w:val="322"/>
        </w:trPr>
        <w:tc>
          <w:tcPr>
            <w:tcW w:w="4190" w:type="dxa"/>
            <w:tcBorders>
              <w:top w:val="single" w:sz="4" w:space="0" w:color="auto"/>
              <w:left w:val="single" w:sz="4" w:space="0" w:color="auto"/>
              <w:bottom w:val="single" w:sz="4" w:space="0" w:color="auto"/>
            </w:tcBorders>
            <w:vAlign w:val="bottom"/>
          </w:tcPr>
          <w:p w14:paraId="1239C8B1"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кг</w:t>
            </w:r>
          </w:p>
        </w:tc>
        <w:tc>
          <w:tcPr>
            <w:tcW w:w="4171" w:type="dxa"/>
            <w:tcBorders>
              <w:top w:val="single" w:sz="4" w:space="0" w:color="auto"/>
              <w:left w:val="single" w:sz="4" w:space="0" w:color="auto"/>
              <w:bottom w:val="single" w:sz="4" w:space="0" w:color="auto"/>
              <w:right w:val="single" w:sz="4" w:space="0" w:color="auto"/>
            </w:tcBorders>
            <w:vAlign w:val="bottom"/>
          </w:tcPr>
          <w:p w14:paraId="4DD4EEE3"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6360</w:t>
            </w:r>
          </w:p>
        </w:tc>
      </w:tr>
    </w:tbl>
    <w:p w14:paraId="55451FFC"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(23513).</w:t>
      </w:r>
    </w:p>
    <w:p w14:paraId="57E8EFF8"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6DF4084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5EE9E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4387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ноябрю 1944 года завод № 172 закончил опытный образец 152-мм пушка БЛ-7 (3861).</w:t>
      </w:r>
    </w:p>
    <w:p w14:paraId="2FB2A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E98F8" w14:textId="77777777" w:rsidR="0010434C" w:rsidRPr="0076577C" w:rsidRDefault="0010434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ноябрю 1944 года стало понятно, что требуется более существенная модернизация ИС-2. В результате на заводе №100 началась работа по ИС-2У. На нем вопрос защиты лобовой части корпуса решался радикальным образом. Идея инженера В.И. Таротько заключалась в том, что верхняя лобовая деталь корпуса делалась двухскатной. Сверху образовывалась небольшая площадка, на которой размещался люк механика-водителя и перископический смотровой прибор. Получился знаменитый "щучий нос", который позже являлся визитной карточкой тяжелых танков разработки завода №100 и ВНИИ-100. Несколько менялась и конструкция бортов корпуса, а также башня. Вместе с тем, ИС-2У опаздывал в гонке по модернизации ИС-2. Часть требований по модернизации завод №100 проигнорировал. В этом плане модернизация ИС-2 СКБ-2 ЧКЗ была более "продвинутой". Самое же главное, что в Челябинске не сидели на месте (23473).</w:t>
      </w:r>
    </w:p>
    <w:p w14:paraId="6A4F3D94" w14:textId="77777777" w:rsidR="0010434C" w:rsidRPr="0076577C" w:rsidRDefault="0010434C" w:rsidP="0076577C">
      <w:pPr>
        <w:spacing w:after="0" w:line="240" w:lineRule="auto"/>
        <w:jc w:val="both"/>
        <w:rPr>
          <w:rFonts w:ascii="Times New Roman" w:hAnsi="Times New Roman"/>
          <w:color w:val="000000" w:themeColor="text1"/>
          <w:sz w:val="16"/>
          <w:szCs w:val="16"/>
        </w:rPr>
      </w:pPr>
    </w:p>
    <w:p w14:paraId="739065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ноябрю 1944 г. был готов предэскизный проект авианосца пр. 72. При стандартном водоизмещении 23 700 т и полном — 28 800 т спроектированный авианосец имел длину по ватерлинии 224, ширину 27,9, высоту борта 20,9, осадку (при полном водоизмещении) — 8,45 м; 30-уз-ловая полная скорость хода обеспечивалась работой четырех ГТЗА мощностью по 36 000 л. с. каждый. Расчетная дальность плавания 18-уз ходом достигала 10 000 миль. Авиавооружение включало 30 самолетов, катапульты и аэро</w:t>
      </w:r>
      <w:r w:rsidRPr="0076577C">
        <w:rPr>
          <w:rFonts w:ascii="Times New Roman" w:hAnsi="Times New Roman"/>
          <w:color w:val="000000" w:themeColor="text1"/>
          <w:sz w:val="16"/>
          <w:szCs w:val="16"/>
        </w:rPr>
        <w:softHyphen/>
        <w:t>финишеры. Полетная палуба имела размеры 272 х 26 м. По перво</w:t>
      </w:r>
      <w:r w:rsidRPr="0076577C">
        <w:rPr>
          <w:rFonts w:ascii="Times New Roman" w:hAnsi="Times New Roman"/>
          <w:color w:val="000000" w:themeColor="text1"/>
          <w:sz w:val="16"/>
          <w:szCs w:val="16"/>
        </w:rPr>
        <w:softHyphen/>
        <w:t>му борту от нее находился "остров" (как и на американских и анг</w:t>
      </w:r>
      <w:r w:rsidRPr="0076577C">
        <w:rPr>
          <w:rFonts w:ascii="Times New Roman" w:hAnsi="Times New Roman"/>
          <w:color w:val="000000" w:themeColor="text1"/>
          <w:sz w:val="16"/>
          <w:szCs w:val="16"/>
        </w:rPr>
        <w:softHyphen/>
        <w:t>лийских авианосцах). Ангар на 30 самолетов был длиной 170 м. Для безопасности хранения авиабензина бензохранилища отделяли от смежных помещений специальными затапливаемыми коффер</w:t>
      </w:r>
      <w:r w:rsidRPr="0076577C">
        <w:rPr>
          <w:rFonts w:ascii="Times New Roman" w:hAnsi="Times New Roman"/>
          <w:color w:val="000000" w:themeColor="text1"/>
          <w:sz w:val="16"/>
          <w:szCs w:val="16"/>
        </w:rPr>
        <w:softHyphen/>
        <w:t>дамами. Бензин хранился в цистернах под давлением в среде инер</w:t>
      </w:r>
      <w:r w:rsidRPr="0076577C">
        <w:rPr>
          <w:rFonts w:ascii="Times New Roman" w:hAnsi="Times New Roman"/>
          <w:color w:val="000000" w:themeColor="text1"/>
          <w:sz w:val="16"/>
          <w:szCs w:val="16"/>
        </w:rPr>
        <w:softHyphen/>
        <w:t>тного газа. Артиллерийское вооружение предполагалось в составе восьми спаренных 130-мм универсальных установок Б-2-У, вось</w:t>
      </w:r>
      <w:r w:rsidRPr="0076577C">
        <w:rPr>
          <w:rFonts w:ascii="Times New Roman" w:hAnsi="Times New Roman"/>
          <w:color w:val="000000" w:themeColor="text1"/>
          <w:sz w:val="16"/>
          <w:szCs w:val="16"/>
        </w:rPr>
        <w:softHyphen/>
        <w:t>ми 85-мм универсальных установок 92-К, двенадцати спаренных 37-мм зенитньис автоматов В-11 и двадцати четырех спаренных 25-мм автоматов (3898).</w:t>
      </w:r>
    </w:p>
    <w:p w14:paraId="05965F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DE4A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9C930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D35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Нач. 8 ГУ В.П.Кузнецов подготовил для А.И.Ш. сводку о выполнении работ по повышению высотности самолетов Як-9, МиГ и Ла-7 по состоянию на 1 ноября 1944 и были упомянуты МиГ с АМ-39Б с ТК-2Б, Ла-7 с М-82 с ТК-3 и Як-9 с ВК-105ПД (1824).</w:t>
      </w:r>
    </w:p>
    <w:p w14:paraId="6B02EF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13009"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 ноября 1944 года был готов эскизный проект истребителя Ла-ВРД и позднее представлен для рассмотрения технической комиссии НКАП и ВВС. Военные остались довольны проделанной работой, тем более, что передача первого экземпляра на летные испытания планировалась к 1 марта 1946 года. Однако, ни в 1944-м, ни в 1945-м году постановления о постройке хотя бы опытного образца не последовало. Дальше эскизов и масштабных моделей дело продвинуть не удалось, а в скором времени заказ на Ла-ВРД был отменен (15573).</w:t>
      </w:r>
    </w:p>
    <w:p w14:paraId="2A8CBD09"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0802F7B4" w14:textId="77777777" w:rsidR="00AB2CE1" w:rsidRPr="001A0BAA" w:rsidRDefault="00AB2CE1" w:rsidP="00AB2CE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1 ноября 1944 г. был закончен эскизный проект Ла-ВРД, но по независящим от его создателей причинам Ла-ВРД тоже не пошел в производ</w:t>
      </w:r>
      <w:r w:rsidRPr="001A0BAA">
        <w:rPr>
          <w:rFonts w:ascii="Times New Roman" w:hAnsi="Times New Roman"/>
          <w:color w:val="0070C0"/>
          <w:sz w:val="16"/>
          <w:szCs w:val="16"/>
        </w:rPr>
        <w:softHyphen/>
        <w:t>ство. В результате начало серьезного развертывания работ по созданию турбореактивных самолетов в России было задержа</w:t>
      </w:r>
      <w:r w:rsidRPr="001A0BAA">
        <w:rPr>
          <w:rFonts w:ascii="Times New Roman" w:hAnsi="Times New Roman"/>
          <w:color w:val="0070C0"/>
          <w:sz w:val="16"/>
          <w:szCs w:val="16"/>
        </w:rPr>
        <w:softHyphen/>
        <w:t>но на полтора-два года [56] (24920).</w:t>
      </w:r>
    </w:p>
    <w:p w14:paraId="74E56444" w14:textId="77777777" w:rsidR="00AB2CE1" w:rsidRPr="001A0BAA" w:rsidRDefault="00AB2CE1" w:rsidP="00AB2CE1">
      <w:pPr>
        <w:spacing w:after="0" w:line="240" w:lineRule="auto"/>
        <w:jc w:val="both"/>
        <w:rPr>
          <w:rFonts w:ascii="Times New Roman" w:hAnsi="Times New Roman"/>
          <w:color w:val="0070C0"/>
          <w:sz w:val="16"/>
          <w:szCs w:val="16"/>
        </w:rPr>
      </w:pPr>
    </w:p>
    <w:p w14:paraId="743CCE18" w14:textId="77777777" w:rsidR="00AF5040" w:rsidRPr="0076577C" w:rsidRDefault="00AF5040" w:rsidP="0076577C">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76577C">
        <w:rPr>
          <w:rFonts w:ascii="Times New Roman" w:eastAsia="TimesNewRomanPSMT" w:hAnsi="Times New Roman"/>
          <w:color w:val="000000" w:themeColor="text1"/>
          <w:sz w:val="16"/>
          <w:szCs w:val="16"/>
        </w:rPr>
        <w:t>1 ноября 1944 года на заводе № 477 в основном была закончена сборка первого опытного гидросамолета ЛЛ-143 для летных испытаний, планировавшихся к проведению в Таганроге в апреле 1945 года (19799).</w:t>
      </w:r>
    </w:p>
    <w:p w14:paraId="5BBB6807" w14:textId="77777777" w:rsidR="00AF5040" w:rsidRPr="0076577C" w:rsidRDefault="00AF5040" w:rsidP="0076577C">
      <w:pPr>
        <w:autoSpaceDE w:val="0"/>
        <w:autoSpaceDN w:val="0"/>
        <w:adjustRightInd w:val="0"/>
        <w:spacing w:after="0" w:line="240" w:lineRule="auto"/>
        <w:jc w:val="both"/>
        <w:rPr>
          <w:rFonts w:ascii="Times New Roman" w:eastAsia="TimesNewRomanPSMT" w:hAnsi="Times New Roman"/>
          <w:color w:val="000000" w:themeColor="text1"/>
          <w:sz w:val="16"/>
          <w:szCs w:val="16"/>
        </w:rPr>
      </w:pPr>
    </w:p>
    <w:p w14:paraId="3F92B161" w14:textId="77777777" w:rsidR="004756A1" w:rsidRPr="0076577C" w:rsidRDefault="004756A1"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С 1 ноября 1944 г. ПТАБ-10-2,5 офи</w:t>
      </w:r>
      <w:r w:rsidRPr="0076577C">
        <w:rPr>
          <w:color w:val="000000" w:themeColor="text1"/>
          <w:sz w:val="16"/>
          <w:szCs w:val="16"/>
        </w:rPr>
        <w:softHyphen/>
        <w:t>циально считалась поставленной в массовое про</w:t>
      </w:r>
      <w:r w:rsidRPr="0076577C">
        <w:rPr>
          <w:color w:val="000000" w:themeColor="text1"/>
          <w:sz w:val="16"/>
          <w:szCs w:val="16"/>
        </w:rPr>
        <w:softHyphen/>
        <w:t>изводство. Согласно заданию наркомат боеприпасов к концу года обя</w:t>
      </w:r>
      <w:r w:rsidRPr="0076577C">
        <w:rPr>
          <w:color w:val="000000" w:themeColor="text1"/>
          <w:sz w:val="16"/>
          <w:szCs w:val="16"/>
        </w:rPr>
        <w:softHyphen/>
        <w:t>зывался подать ВВС КА 60 000 бомб этого типа. Од</w:t>
      </w:r>
      <w:r w:rsidRPr="0076577C">
        <w:rPr>
          <w:color w:val="000000" w:themeColor="text1"/>
          <w:sz w:val="16"/>
          <w:szCs w:val="16"/>
        </w:rPr>
        <w:softHyphen/>
        <w:t>нако из-за отсутствия необходимого количества металла завод № 67 НКВ сорвал выпуск корпусов бомб. Поэтому части ВВС получили только 27 000 ПТАБ-10-2,5 (17500).</w:t>
      </w:r>
    </w:p>
    <w:p w14:paraId="79ABB219"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096D0E47" w14:textId="77777777" w:rsidR="00AB2CE1" w:rsidRPr="001A0BAA" w:rsidRDefault="00AB2CE1" w:rsidP="00AB2CE1">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1 ноября 1944 г., приняв на борт по полному боезапасу и американского штурмана в экипаж В.В. Малькова, все 4 «Каталины» для УПА вылетели курсом на базу Сан-Хуан (о. Пуэрто- Рико).</w:t>
      </w:r>
    </w:p>
    <w:p w14:paraId="37C96BC5" w14:textId="77777777" w:rsidR="00AB2CE1" w:rsidRPr="001A0BAA" w:rsidRDefault="00AB2CE1" w:rsidP="00AB2CE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До Сан-Хуана «Каталины» группы И.И.Мазурука покрыли расстояние в 1200 миль за 11 часов 40 минут. Па следующий день летающие лодки добрались до базы Порт-оф-Спейн (Тринидад и Тобаго). Далее их путь лежал через Белен (в устье р. Ама</w:t>
      </w:r>
      <w:r w:rsidRPr="001A0BAA">
        <w:rPr>
          <w:rStyle w:val="aff0"/>
          <w:rFonts w:ascii="Times New Roman" w:hAnsi="Times New Roman" w:cs="Times New Roman"/>
          <w:color w:val="0070C0"/>
          <w:spacing w:val="0"/>
          <w:sz w:val="16"/>
          <w:szCs w:val="16"/>
        </w:rPr>
        <w:softHyphen/>
        <w:t>зонки), Натал (Бразилия).</w:t>
      </w:r>
    </w:p>
    <w:p w14:paraId="45384453" w14:textId="77777777" w:rsidR="00AB2CE1" w:rsidRPr="001A0BAA" w:rsidRDefault="00AB2CE1" w:rsidP="00AB2CE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ночь с 8 на 9 ноября группа успешно пересекла Атлантический океан, преодолев за 15 часов 10 минут 1616 миль и приво</w:t>
      </w:r>
      <w:r w:rsidRPr="001A0BAA">
        <w:rPr>
          <w:rStyle w:val="aff0"/>
          <w:rFonts w:ascii="Times New Roman" w:hAnsi="Times New Roman" w:cs="Times New Roman"/>
          <w:color w:val="0070C0"/>
          <w:spacing w:val="0"/>
          <w:sz w:val="16"/>
          <w:szCs w:val="16"/>
        </w:rPr>
        <w:softHyphen/>
        <w:t>днилась на реке Гамбия в местечке Батерст южнее Дакара (Сенегал). Затем полёг «Каталин» проходил по маршруту Батхурст-портЛеотей (Марокко)-о.Джерба(Тунис) порт Касфари (Суэцкий канал, Египет). 15 ноября группа по</w:t>
      </w:r>
      <w:r w:rsidRPr="001A0BAA">
        <w:rPr>
          <w:rStyle w:val="aff0"/>
          <w:rFonts w:ascii="Times New Roman" w:hAnsi="Times New Roman" w:cs="Times New Roman"/>
          <w:color w:val="0070C0"/>
          <w:spacing w:val="0"/>
          <w:sz w:val="16"/>
          <w:szCs w:val="16"/>
        </w:rPr>
        <w:softHyphen/>
        <w:t>кинула египетскую базу н, пролетая на Иерусалимом, сделала круг почёта над родиной Иисуса Христа. В тот же день через 5 часов 10 минут «Каталины» приводнились на оз. Хабания в Ираке.</w:t>
      </w:r>
    </w:p>
    <w:p w14:paraId="1AA2033D" w14:textId="77777777" w:rsidR="00AB2CE1" w:rsidRPr="001A0BAA" w:rsidRDefault="00AB2CE1" w:rsidP="00AB2CE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Через два дня летающие лодки взяли курс на Баку. Миновав Кавказский хребет и горы Эльбрус п Казбек, сесть на штормовом Каспийском море поляр</w:t>
      </w:r>
      <w:r w:rsidRPr="001A0BAA">
        <w:rPr>
          <w:rStyle w:val="aff0"/>
          <w:rFonts w:ascii="Times New Roman" w:hAnsi="Times New Roman" w:cs="Times New Roman"/>
          <w:color w:val="0070C0"/>
          <w:spacing w:val="0"/>
          <w:sz w:val="16"/>
          <w:szCs w:val="16"/>
        </w:rPr>
        <w:softHyphen/>
        <w:t>ные лётчики не рискнули и новели свои гидросамолёты к Астрахани. Через 7 часов 30 минут они приводнились на Волге у деревни Ушаковка. На следующий день самолёты перелетели к Дубовке.</w:t>
      </w:r>
    </w:p>
    <w:p w14:paraId="546301E4" w14:textId="77777777" w:rsidR="00AB2CE1" w:rsidRPr="001A0BAA" w:rsidRDefault="00AB2CE1" w:rsidP="00AB2CE1">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19 ноября 1941 г., стартовав из Дубонкн. строй из четырёх «Каталин» вскоре достиг Сталинграда. Через 4 часа 40 минут полёта гидросамолёты с риском промахнуться мимо пробитой полыньи благополучно приводнились в столице (25653).</w:t>
      </w:r>
    </w:p>
    <w:p w14:paraId="754C73A6" w14:textId="77777777" w:rsidR="00AB2CE1" w:rsidRPr="001A0BAA" w:rsidRDefault="00AB2CE1" w:rsidP="00AB2CE1">
      <w:pPr>
        <w:spacing w:after="0" w:line="240" w:lineRule="auto"/>
        <w:jc w:val="both"/>
        <w:rPr>
          <w:rFonts w:ascii="Times New Roman" w:hAnsi="Times New Roman"/>
          <w:color w:val="0070C0"/>
          <w:sz w:val="16"/>
          <w:szCs w:val="16"/>
        </w:rPr>
      </w:pPr>
    </w:p>
    <w:p w14:paraId="4ADC5D7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2F9BB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2A1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Приказом В.А. Малышева №0637 проект танка Т-54 одобрен и дано указание об изготовлении опытного образца (11075).</w:t>
      </w:r>
    </w:p>
    <w:p w14:paraId="17143B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E4A1D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г. проект Т-54 был одоб</w:t>
      </w:r>
      <w:r w:rsidRPr="0076577C">
        <w:rPr>
          <w:rFonts w:ascii="Times New Roman" w:hAnsi="Times New Roman"/>
          <w:color w:val="000000" w:themeColor="text1"/>
          <w:sz w:val="16"/>
          <w:szCs w:val="16"/>
        </w:rPr>
        <w:softHyphen/>
        <w:t>рен и в соответствии с приказом В.А. Ма</w:t>
      </w:r>
      <w:r w:rsidRPr="0076577C">
        <w:rPr>
          <w:rFonts w:ascii="Times New Roman" w:hAnsi="Times New Roman"/>
          <w:color w:val="000000" w:themeColor="text1"/>
          <w:sz w:val="16"/>
          <w:szCs w:val="16"/>
        </w:rPr>
        <w:softHyphen/>
        <w:t>лышева №0637 заводу № 183 предписывалось изготовить опытный образец машины. Однако Т-54 не удовлетворял командо</w:t>
      </w:r>
      <w:r w:rsidRPr="0076577C">
        <w:rPr>
          <w:rFonts w:ascii="Times New Roman" w:hAnsi="Times New Roman"/>
          <w:color w:val="000000" w:themeColor="text1"/>
          <w:sz w:val="16"/>
          <w:szCs w:val="16"/>
        </w:rPr>
        <w:softHyphen/>
        <w:t>вание ВТ и МВ КА и ГБТУ КА, так как в нем не были реализованы тактико-технические тре</w:t>
      </w:r>
      <w:r w:rsidRPr="0076577C">
        <w:rPr>
          <w:rFonts w:ascii="Times New Roman" w:hAnsi="Times New Roman"/>
          <w:color w:val="000000" w:themeColor="text1"/>
          <w:sz w:val="16"/>
          <w:szCs w:val="16"/>
        </w:rPr>
        <w:softHyphen/>
        <w:t>бования (III) ГБТУ КА, предъявлявшиеся к новому среднему танку. В частности, транс</w:t>
      </w:r>
      <w:r w:rsidRPr="0076577C">
        <w:rPr>
          <w:rFonts w:ascii="Times New Roman" w:hAnsi="Times New Roman"/>
          <w:color w:val="000000" w:themeColor="text1"/>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6577C">
        <w:rPr>
          <w:rFonts w:ascii="Times New Roman" w:hAnsi="Times New Roman"/>
          <w:color w:val="000000" w:themeColor="text1"/>
          <w:sz w:val="16"/>
          <w:szCs w:val="16"/>
        </w:rPr>
        <w:softHyphen/>
        <w:t>вали гидравлические амортизаторы на узлах подвески опорных катков. Кроме того, пер</w:t>
      </w:r>
      <w:r w:rsidRPr="0076577C">
        <w:rPr>
          <w:rFonts w:ascii="Times New Roman" w:hAnsi="Times New Roman"/>
          <w:color w:val="000000" w:themeColor="text1"/>
          <w:sz w:val="16"/>
          <w:szCs w:val="16"/>
        </w:rPr>
        <w:softHyphen/>
        <w:t>воначально в проекте танка у командира ма</w:t>
      </w:r>
      <w:r w:rsidRPr="0076577C">
        <w:rPr>
          <w:rFonts w:ascii="Times New Roman" w:hAnsi="Times New Roman"/>
          <w:color w:val="000000" w:themeColor="text1"/>
          <w:sz w:val="16"/>
          <w:szCs w:val="16"/>
        </w:rPr>
        <w:softHyphen/>
        <w:t>шины не предусматривалась установка сис</w:t>
      </w:r>
      <w:r w:rsidRPr="0076577C">
        <w:rPr>
          <w:rFonts w:ascii="Times New Roman" w:hAnsi="Times New Roman"/>
          <w:color w:val="000000" w:themeColor="text1"/>
          <w:sz w:val="16"/>
          <w:szCs w:val="16"/>
        </w:rPr>
        <w:softHyphen/>
        <w:t>темы командирского управления (11468).</w:t>
      </w:r>
    </w:p>
    <w:p w14:paraId="7C4F0E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DA474F"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w:t>
      </w:r>
    </w:p>
    <w:p w14:paraId="73EE8C05"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Приказ №637с фактически являлся легализацией работ на заводе №183, которые уже шли с октября 1944 года. Помимо запуска работ по изготовлению корпуса, за октябрь КБ-520 успел разработать спаренную установку пушки Д-10Т и пулемёта СГ-43. За ноябрь корпус собрали, а также закончили изготовление основных механизмов танка.</w:t>
      </w:r>
    </w:p>
    <w:p w14:paraId="217E926E"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Как и требовалось в приказе №637с, КБ-520 спроектировало башню с учётом конструкции тяжёлого танка ИС-6. На тот момент именно эта башня считалась наиболее удачной с точки зрения конструкции (19090).</w:t>
      </w:r>
    </w:p>
    <w:p w14:paraId="0FC44E1F"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p>
    <w:p w14:paraId="78F5AB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17 ноября 1944 ИС-122 с Д-30 выезжал на стрельбы на Свердловский полигон с различными типами катков. Це</w:t>
      </w:r>
      <w:r w:rsidRPr="0076577C">
        <w:rPr>
          <w:rFonts w:ascii="Times New Roman" w:hAnsi="Times New Roman"/>
          <w:color w:val="000000" w:themeColor="text1"/>
          <w:sz w:val="16"/>
          <w:szCs w:val="16"/>
        </w:rPr>
        <w:softHyphen/>
        <w:t>лью испытаний было выявить наилучший тип опорного катка и отработать выстрел для Д-30. Но если с катками все было более или менее нормально, то орудие постоянно приносило какие-то сюрпризы и 17 ноября оно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03C77F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результатам испытаний заводом № 100 был разрабо</w:t>
      </w:r>
      <w:r w:rsidRPr="0076577C">
        <w:rPr>
          <w:rFonts w:ascii="Times New Roman" w:hAnsi="Times New Roman"/>
          <w:color w:val="000000" w:themeColor="text1"/>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6577C">
        <w:rPr>
          <w:rFonts w:ascii="Times New Roman" w:hAnsi="Times New Roman"/>
          <w:color w:val="000000" w:themeColor="text1"/>
          <w:sz w:val="16"/>
          <w:szCs w:val="16"/>
        </w:rPr>
        <w:softHyphen/>
        <w:t>ных катках ИС-122.</w:t>
      </w:r>
    </w:p>
    <w:p w14:paraId="177852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Главным отличием ИС-6 («Объект 253») от первого вари</w:t>
      </w:r>
      <w:r w:rsidRPr="0076577C">
        <w:rPr>
          <w:rFonts w:ascii="Times New Roman" w:hAnsi="Times New Roman"/>
          <w:color w:val="000000" w:themeColor="text1"/>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6577C">
        <w:rPr>
          <w:rFonts w:ascii="Times New Roman" w:hAnsi="Times New Roman"/>
          <w:color w:val="000000" w:themeColor="text1"/>
          <w:sz w:val="16"/>
          <w:szCs w:val="16"/>
        </w:rPr>
        <w:softHyphen/>
        <w:t>пятствий), так и при длительном режиме работы. Кроме то</w:t>
      </w:r>
      <w:r w:rsidRPr="0076577C">
        <w:rPr>
          <w:rFonts w:ascii="Times New Roman" w:hAnsi="Times New Roman"/>
          <w:color w:val="000000" w:themeColor="text1"/>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7E0E54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же выезд танка ИС-6 («Объект 253») стал послед</w:t>
      </w:r>
      <w:r w:rsidRPr="0076577C">
        <w:rPr>
          <w:rFonts w:ascii="Times New Roman" w:hAnsi="Times New Roman"/>
          <w:color w:val="000000" w:themeColor="text1"/>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6577C">
        <w:rPr>
          <w:rFonts w:ascii="Times New Roman" w:hAnsi="Times New Roman"/>
          <w:color w:val="000000" w:themeColor="text1"/>
          <w:sz w:val="16"/>
          <w:szCs w:val="16"/>
        </w:rPr>
        <w:softHyphen/>
        <w:t>жался. После прекращения пожара комиссия констатировала, что танк вышел из строя и испытание не могут быть про</w:t>
      </w:r>
      <w:r w:rsidRPr="0076577C">
        <w:rPr>
          <w:rFonts w:ascii="Times New Roman" w:hAnsi="Times New Roman"/>
          <w:color w:val="000000" w:themeColor="text1"/>
          <w:sz w:val="16"/>
          <w:szCs w:val="16"/>
        </w:rPr>
        <w:softHyphen/>
        <w:t>должены... А вскоре работы с ИС-6 были завершены (11135).</w:t>
      </w:r>
    </w:p>
    <w:p w14:paraId="06D9ED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31F1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E4C99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ADD102"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ноября </w:t>
      </w:r>
      <w:r w:rsidRPr="0076577C">
        <w:rPr>
          <w:rFonts w:ascii="Times New Roman" w:hAnsi="Times New Roman"/>
          <w:color w:val="000000" w:themeColor="text1"/>
          <w:sz w:val="16"/>
          <w:szCs w:val="16"/>
        </w:rPr>
        <w:t>в 1944 году оперативная сводка Совинформбюро:</w:t>
      </w:r>
    </w:p>
    <w:p w14:paraId="063823AE"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во взаимодействии с соединениями и кораблями Северного Флота, наступая в трудных условиях Заполярья, 1 ноября завершили полное освобождение Печенгской (Петсамсной) области от немецких захватчиков.</w:t>
      </w:r>
    </w:p>
    <w:p w14:paraId="32BD77B2"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западнее венгерского города Ньиредьхаза наши войска вели наступательные бои, в ходе которых заняли более 40 населённых пунктов, в том числе крупные населённые пункты Журк, Загоны, Тисабездед, Мандок, Тужер, Феньешлитке, Саболчверешмарт, Киш-Варда, Каниар, Лаурахаза и железнодорожные станции Мандок, Феньешлитке, Киш-Варда, Тедель.</w:t>
      </w:r>
    </w:p>
    <w:p w14:paraId="29A5A4F5"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наши войска между реками Тисса и Дунай овладели крупным узлом коммуникаций городом Кечкемет, городом и узловой железнодорожной станцией Кишкереш, а также с боями заняли более 100 других населённых пунктов, среди которых крупные населённые пункты Уй-Кечке, Лайош-Миже, Керекедьхаза, Шолтвадкерт, Кечель, Харта, Дунапатай, Гедерлак, Усод. За 31 октября между реками Тисса и Дунай наши войска взяли в плен 1.500 немецких и венгерских солдат и офицеров. Таким образом, к исходу 31 октября количество пленных немецких и венгерских солдат и офицеров, взятых нашими войсками между реками Тисса и Дунай, возросло до 5.518 человек. На аэродроме в районе Ижак наши войска захватили 48 самолётов противника.</w:t>
      </w:r>
    </w:p>
    <w:p w14:paraId="52B614CF"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2E491FD1"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31 октября наши войска на всех фронтах подбили и уничтожили 129 немецких танков. В воздушных боях и огнём зенитной артиллерии сбито 20 самолётов противника.</w:t>
      </w:r>
    </w:p>
    <w:p w14:paraId="46566DDE"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Карельского фронта полностью освободили от немецких захватчиков Советское Заполярье. Наши бойцы, действующие в чрезвычайно трудных природных условиях, неотступно преследуют врага и наносят ему урон в живой силе и технике. В одном районе немцы, пытаясь задержать советские части, выставили на дороге крупный отряд. Группа наших бойцов под командованием т. Шишова совершила по болотам обходный манёвр и атаковала противника с тыла. Гитлеровцы не выдержали удара и обратились в бегство. На другом участке наши части в ожесточённом бою истребили до 400 гитлеровцев. Захвачены трофеи и пленные.</w:t>
      </w:r>
    </w:p>
    <w:p w14:paraId="7CC1A86C"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города Ньиредьхаза, части Н-ского соединения на одном участке стремительным ударом зажали противника в излучине реки Тисса. Разрозненные группы немцев и венгров были прижаты к реке и уничтожены. Другие наши части продвинулись вперёд на 15 километров и заняли узел коммуникаций Киш-Варда. Западнее города Ньиредьхаза наши войска, преодолевая сопротивление крупных сил танков и пехоты противника, продвинулись вперёд и овладели железнодорожной станцией Тедель. В ходе боёв уничтожено свыше 1.000 немецких и венгерских солдат и офицеров, сожжено и подбито 16 танков противника. Захвачено свыше 20 орудий, склад с боеприпасами и два склада с горючим. Взяты пленные.</w:t>
      </w:r>
    </w:p>
    <w:p w14:paraId="2C674214"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наши войска с боями продвигались вперёд между реками Тисса и Дунай. Особенно упорные бои произошли за крупный венгерский город Кечкемет. Наши танкисты и пехотинцы, ворвавшиеся вчера в город, встретили ожесточённое сопротивление. На помощь гарнизону противник спешно подбросил 24-ю немецкую танковую дивизию. В течение дня гитлеровцы предприняли свыше двадцати контратак. Наши войска отбили все вражеские контратаки и сегодня рано утром полностью овладели городом Кечкемет. По неполным данным, уничтожено свыше 2.000 немецких и венгерских солдат и офицеров, сожжено и подбито 40 танков и самоходных орудий противника. Захвачены большие трофеи. Развивая успех, советские части заняли селение Лайошмиже, расположенное в 55 километрах от столицы Венгрии города Будапешт. Части Н-ского соединения, наступающие вдоль восточного берега реки Дунай, продвинулись вперёд на 20 километров. В населённом пункте Кечель окружён и уничтожен вражеский гарнизон численностью в 300 человек.</w:t>
      </w:r>
    </w:p>
    <w:p w14:paraId="105EC313"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на западном берегу реки Нарев, два батальона немецкой пехоты, при поддержке танков, ночью атаковали советские позиции. Завязался ожесточённый бой, в ходе которого немцы были отброшены. Вскоре противник возобновил атаки, но успеха так и не добился. Утром на поле боя подсчитано до 300 вражеских трупов.</w:t>
      </w:r>
    </w:p>
    <w:p w14:paraId="1E6E6029"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два немецких транспорта.</w:t>
      </w:r>
    </w:p>
    <w:p w14:paraId="0B6BB77A"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последнее время немецкие газеты и радиостанции с особым рвением распространяют дикие измышления о мнимых зверствах советских войск в Прибалтике, в Трансильвании, Восточной Пруссии и других районах. С помощью гнусной лжи и клеветы гитлеровцы хотят, несмотря на всю безнадёжность положения Германии, побудить солдат, а также гражданское население продолжать бессмысленную борьбу.</w:t>
      </w:r>
    </w:p>
    <w:p w14:paraId="3E6A67BC"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Подлые методы фашистских мерзавцев уже давно разоблачены и всем хорошо известны. Ещё в начале войны 8-го июля 1941 года Советское Информбюро опубликовало показание немецкого офицера, который сообщил, что задолго до нападения Германии на Советский Союз гестапо заготовило большой ассортимент «описаний зверств большевиков». В ходе войны все эти фальшивки гитлеровцы пускали в ход, а также в большом количестве изготовляли и продолжают изготовлять новые фальшивки. В этой связи заслуживают внимания показания немецких солдат, на днях взятых в плен на 3-м Белорусском фронте. Ефрейтор 43-го пехотного полка 1-й восточно-прусской дивизии Петр Фенбонг сообщил: «В середине октября гестаповцы начали снимать кинофильм о зверствах русских войск в Восточной Пруссии. Переодетые в русскую форму немцы бьют стёкла, ломают мебель, режут скот и поджигают дома. Всё это снимается на киноплёнке. Этот фильм скоро будет готов. Говорили, что Геббельс очень торопит и требует, чтобы фильм был выпущен на экран как можно быстрее». Немецкий обер-ефрейтор 8-й роты 1141-го полка 561-й пехотной дивизии Герберт Штоббе показал: «Я был свидетелем того, как всех, кто отказывался эвакуироваться из Восточной Пруссии, — а это были главным образом советские жители, угнанные из Ленинградской области, из Эстонии, Латвии и Литвы, — гестаповцы на месте расстреливали. Трупы убитых женщин и стариков фотографировали и снимали на киноплёнку».</w:t>
      </w:r>
    </w:p>
    <w:p w14:paraId="131A7BC7"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гитлеровцы фабрикуют фильм о «зверствах советских войск в Восточной Пруссии».</w:t>
      </w:r>
    </w:p>
    <w:p w14:paraId="7A0B4B05"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Грязные потоки лжи, распространяемые гитлеровцами, не запятнают чести доблестной Красной Армии. Безупречным и корректным поведением советские воины снискали всеобщее уважение в городах и сёлах Румынии, Польши, Болгарии, Северной Трансильвании, Югославии, Венгрии, Норвегии, Чехословакии. Эта правда о поведении советских бойцов и офицеров на занятой ими территории теперь всем известна. Никакими фальшивками немецким мошенникам не удастся исказить эту очевидную и бесспорную истину. Никто не поверит гитлеровским палачам Хатыни, Бабьего Яра, Майданека. Жители всех оккупированных немцами стран с радостью встречают Красную Армию, освобождающую их от немецко-фашистского рабства.» (14817).</w:t>
      </w:r>
    </w:p>
    <w:p w14:paraId="1E49F4D5"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164246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ноября 1944:</w:t>
      </w:r>
    </w:p>
    <w:p w14:paraId="078A17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A822E0" w:rsidRPr="0076577C" w14:paraId="757960E0" w14:textId="77777777" w:rsidTr="005434FD">
        <w:tc>
          <w:tcPr>
            <w:tcW w:w="2660" w:type="dxa"/>
            <w:tcBorders>
              <w:top w:val="single" w:sz="12" w:space="0" w:color="auto"/>
            </w:tcBorders>
          </w:tcPr>
          <w:p w14:paraId="57B5ED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Период</w:t>
            </w:r>
          </w:p>
        </w:tc>
        <w:tc>
          <w:tcPr>
            <w:tcW w:w="1559" w:type="dxa"/>
            <w:tcBorders>
              <w:top w:val="single" w:sz="12" w:space="0" w:color="auto"/>
            </w:tcBorders>
          </w:tcPr>
          <w:p w14:paraId="79526A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26.06.41-01.07.42 </w:t>
            </w:r>
          </w:p>
        </w:tc>
        <w:tc>
          <w:tcPr>
            <w:tcW w:w="1559" w:type="dxa"/>
            <w:tcBorders>
              <w:top w:val="single" w:sz="12" w:space="0" w:color="auto"/>
            </w:tcBorders>
          </w:tcPr>
          <w:p w14:paraId="69D804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01.08.42-01.06.43</w:t>
            </w:r>
          </w:p>
        </w:tc>
        <w:tc>
          <w:tcPr>
            <w:tcW w:w="1559" w:type="dxa"/>
            <w:tcBorders>
              <w:top w:val="single" w:sz="12" w:space="0" w:color="auto"/>
            </w:tcBorders>
          </w:tcPr>
          <w:p w14:paraId="1F3A2D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01.11.44.</w:t>
            </w:r>
          </w:p>
        </w:tc>
        <w:tc>
          <w:tcPr>
            <w:tcW w:w="1559" w:type="dxa"/>
            <w:tcBorders>
              <w:top w:val="single" w:sz="12" w:space="0" w:color="auto"/>
            </w:tcBorders>
          </w:tcPr>
          <w:p w14:paraId="15F866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01.01.45-09.05.45</w:t>
            </w:r>
          </w:p>
        </w:tc>
      </w:tr>
      <w:tr w:rsidR="00A822E0" w:rsidRPr="0076577C" w14:paraId="09E682A8" w14:textId="77777777" w:rsidTr="005434FD">
        <w:tc>
          <w:tcPr>
            <w:tcW w:w="2660" w:type="dxa"/>
          </w:tcPr>
          <w:p w14:paraId="4C8667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559" w:type="dxa"/>
          </w:tcPr>
          <w:p w14:paraId="5B3BFD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1559" w:type="dxa"/>
          </w:tcPr>
          <w:p w14:paraId="278826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1559" w:type="dxa"/>
          </w:tcPr>
          <w:p w14:paraId="2D46C8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1559" w:type="dxa"/>
          </w:tcPr>
          <w:p w14:paraId="0F7801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r>
      <w:tr w:rsidR="00A822E0" w:rsidRPr="0076577C" w14:paraId="1D9AA831" w14:textId="77777777" w:rsidTr="005434FD">
        <w:tc>
          <w:tcPr>
            <w:tcW w:w="2660" w:type="dxa"/>
          </w:tcPr>
          <w:p w14:paraId="6B2F0A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1559" w:type="dxa"/>
          </w:tcPr>
          <w:p w14:paraId="06BFF9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1559" w:type="dxa"/>
          </w:tcPr>
          <w:p w14:paraId="0DE3E3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1559" w:type="dxa"/>
          </w:tcPr>
          <w:p w14:paraId="7AA9B5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1559" w:type="dxa"/>
          </w:tcPr>
          <w:p w14:paraId="5BA9D6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w:t>
            </w:r>
          </w:p>
        </w:tc>
      </w:tr>
      <w:tr w:rsidR="00EA2A22" w:rsidRPr="0076577C" w14:paraId="130A179D" w14:textId="77777777" w:rsidTr="005434FD">
        <w:tc>
          <w:tcPr>
            <w:tcW w:w="2660" w:type="dxa"/>
            <w:tcBorders>
              <w:bottom w:val="single" w:sz="12" w:space="0" w:color="auto"/>
            </w:tcBorders>
          </w:tcPr>
          <w:p w14:paraId="513315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2FDBF7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1559" w:type="dxa"/>
            <w:tcBorders>
              <w:bottom w:val="single" w:sz="12" w:space="0" w:color="auto"/>
            </w:tcBorders>
          </w:tcPr>
          <w:p w14:paraId="24C394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w:t>
            </w:r>
          </w:p>
        </w:tc>
        <w:tc>
          <w:tcPr>
            <w:tcW w:w="1559" w:type="dxa"/>
            <w:tcBorders>
              <w:bottom w:val="single" w:sz="12" w:space="0" w:color="auto"/>
            </w:tcBorders>
          </w:tcPr>
          <w:p w14:paraId="7E300B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559" w:type="dxa"/>
            <w:tcBorders>
              <w:bottom w:val="single" w:sz="12" w:space="0" w:color="auto"/>
            </w:tcBorders>
          </w:tcPr>
          <w:p w14:paraId="14260E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tc>
      </w:tr>
    </w:tbl>
    <w:p w14:paraId="05389F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4523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войска Карельского Ф совместно с СФ при активной авиации закончили освобождение Заполярья и вышли к Норвегии (район Печенги) (438,927).</w:t>
      </w:r>
    </w:p>
    <w:p w14:paraId="3F68D7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C89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Утром 1 ноября 1944 у входного буя Либавы на двух минах подорвался транспорт «Варте» (4922 брт), но смог дойти до порта. Менее удачлив оказался пароход «Шиффбек» (2158 брт), пытавшийся проскочить в порт под покровом ночи с важным военным грузом на борту (22 полевых и 17 зенитных орудий, 1800 единиц стрелкового оружия, 250 т железнодорожных материалов и зимнее обмундирование). Однако взрыв под килем оказался фатальным, и судно быстро затонуло (9965).</w:t>
      </w:r>
    </w:p>
    <w:p w14:paraId="45DC48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9362D7" w14:textId="77777777" w:rsidR="001D18E0" w:rsidRPr="001A0BAA" w:rsidRDefault="001D18E0" w:rsidP="001D18E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1 ноября 1944 г. в составе ВВС Черноморского флота продолжали чис</w:t>
      </w:r>
      <w:r w:rsidRPr="001A0BAA">
        <w:rPr>
          <w:rFonts w:ascii="Times New Roman" w:hAnsi="Times New Roman"/>
          <w:color w:val="0070C0"/>
          <w:sz w:val="16"/>
          <w:szCs w:val="16"/>
        </w:rPr>
        <w:softHyphen/>
        <w:t>литься те же восемь Бе-4 (24957).</w:t>
      </w:r>
    </w:p>
    <w:p w14:paraId="1A43C7E5" w14:textId="77777777" w:rsidR="001D18E0" w:rsidRPr="001A0BAA" w:rsidRDefault="001D18E0" w:rsidP="001D18E0">
      <w:pPr>
        <w:spacing w:after="0" w:line="240" w:lineRule="auto"/>
        <w:jc w:val="both"/>
        <w:rPr>
          <w:rFonts w:ascii="Times New Roman" w:hAnsi="Times New Roman"/>
          <w:color w:val="0070C0"/>
          <w:sz w:val="16"/>
          <w:szCs w:val="16"/>
        </w:rPr>
      </w:pPr>
    </w:p>
    <w:p w14:paraId="2EE8D0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1 ноября 1944 на ЧМФ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w:t>
      </w:r>
      <w:r w:rsidRPr="0076577C">
        <w:rPr>
          <w:rFonts w:ascii="Times New Roman" w:hAnsi="Times New Roman"/>
          <w:color w:val="000000" w:themeColor="text1"/>
          <w:sz w:val="16"/>
          <w:szCs w:val="16"/>
        </w:rPr>
        <w:lastRenderedPageBreak/>
        <w:t>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348166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D5B1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3DBEB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FBF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вышло Распоряжение ГКО № 6853 [О передаче домов и дворовых построек в личную собственность колхозникам-переселенцам в Крыму.] (7281, 62).</w:t>
      </w:r>
    </w:p>
    <w:p w14:paraId="30D2825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E054D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в Кремле вручен первый орден “Мать-героиня” (4962).</w:t>
      </w:r>
    </w:p>
    <w:p w14:paraId="3723D69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CE6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жительница поселка Мамонтовка МО первой получила медаль Мать-Героиня (3263,619).</w:t>
      </w:r>
    </w:p>
    <w:p w14:paraId="3F65E9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C985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Внешняя</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политика</w:t>
      </w:r>
      <w:r w:rsidRPr="0076577C">
        <w:rPr>
          <w:rFonts w:ascii="Times New Roman" w:hAnsi="Times New Roman"/>
          <w:i/>
          <w:iCs/>
          <w:color w:val="000000" w:themeColor="text1"/>
          <w:sz w:val="16"/>
          <w:szCs w:val="16"/>
          <w:lang w:val="en-US"/>
        </w:rPr>
        <w:t>:</w:t>
      </w:r>
    </w:p>
    <w:p w14:paraId="352C1E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8A30A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1 - December 7 1944 Representatives of 52 nations (excluding Axis nations and U.S.S.R.) met in the International Civil Aviation Conference in Chicago; they turned down "blue skies" legal concept and reaffirmed doctrine of national sovereignty in air space, and established the Provisional International Civil Aviation Organization (PICAO) to regulate international air commerce (1038).</w:t>
      </w:r>
    </w:p>
    <w:p w14:paraId="21CF12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918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по 7 декабря 1944 представители 52 стран (без СССР) встретились на первом заседании Совета гражданской авиации в Чикаго (1038).</w:t>
      </w:r>
    </w:p>
    <w:p w14:paraId="323CED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28A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 1944. A Boeing F-13 (photo reconnaissance B-29) crew makes the first flight over Tokyo since the 1942 Doolittle Raid. The first XXI Bomber Command raid will be made November 24, when 88 B-29s bomb the city (1089).</w:t>
      </w:r>
    </w:p>
    <w:p w14:paraId="6D598D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2362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7337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D42BA7" w14:textId="77777777" w:rsidR="00AF5040" w:rsidRPr="0076577C" w:rsidRDefault="00AF5040" w:rsidP="0076577C">
      <w:pPr>
        <w:pStyle w:val="ae"/>
        <w:spacing w:before="0" w:after="0"/>
        <w:jc w:val="both"/>
        <w:rPr>
          <w:color w:val="000000" w:themeColor="text1"/>
          <w:sz w:val="16"/>
          <w:szCs w:val="16"/>
        </w:rPr>
      </w:pPr>
      <w:r w:rsidRPr="0076577C">
        <w:rPr>
          <w:color w:val="000000" w:themeColor="text1"/>
          <w:sz w:val="16"/>
          <w:szCs w:val="16"/>
        </w:rPr>
        <w:t>1 ноября 1944 года две ракеты Фау-2 убили 120 человек, 25 ноября разрывом всего одной ракеты в Лондоне было убито 160 и ранено 108 человек. Утром 8 марта 1945 года одна из немецких ракет попала в лондонский магазин, пробила его и взорвалась уже в тоннеле метро под ним, в результате взрыва здание полностью обрушилось, при этом погибло 110 человек.</w:t>
      </w:r>
    </w:p>
    <w:p w14:paraId="359B72C5" w14:textId="77777777" w:rsidR="00AF5040" w:rsidRPr="0076577C" w:rsidRDefault="00AF5040" w:rsidP="0076577C">
      <w:pPr>
        <w:pStyle w:val="ae"/>
        <w:spacing w:before="0" w:after="0"/>
        <w:jc w:val="both"/>
        <w:rPr>
          <w:color w:val="000000" w:themeColor="text1"/>
          <w:sz w:val="16"/>
          <w:szCs w:val="16"/>
        </w:rPr>
      </w:pPr>
      <w:r w:rsidRPr="0076577C">
        <w:rPr>
          <w:color w:val="000000" w:themeColor="text1"/>
          <w:sz w:val="16"/>
          <w:szCs w:val="16"/>
        </w:rPr>
        <w:t>Но наибольшее количество жертв от использования немцами ракет Фау-2 было зафиксировано 16 декабря 1944 года в Антверпене. В этот день в 15:20 баллистическая ракета попала в здание кинотеатра «Рекс», в котором как раз шел показ фильма. Во время показа в кинотеатре были заняты все 1200 мест. В результате взрыва ракеты погибло 567 человек, 291 человек был ранен. 296 погибших и 194 раненых были британскими, американскими и канадскими военнослужащими.</w:t>
      </w:r>
    </w:p>
    <w:p w14:paraId="278EC5E3" w14:textId="77777777" w:rsidR="00AF5040" w:rsidRPr="0076577C" w:rsidRDefault="00AF5040" w:rsidP="0076577C">
      <w:pPr>
        <w:pStyle w:val="ae"/>
        <w:spacing w:before="0" w:after="0"/>
        <w:jc w:val="both"/>
        <w:rPr>
          <w:color w:val="000000" w:themeColor="text1"/>
          <w:sz w:val="16"/>
          <w:szCs w:val="16"/>
        </w:rPr>
      </w:pPr>
      <w:r w:rsidRPr="0076577C">
        <w:rPr>
          <w:color w:val="000000" w:themeColor="text1"/>
          <w:sz w:val="16"/>
          <w:szCs w:val="16"/>
        </w:rPr>
        <w:t>Достаточно большим был и моральный эффект, который произвели ракеты Фау-2 на гражданское население. Это было обусловлено тем, что защиты от нового оружия тогда просто не существовало, а пуски ракет немцы могли производить в любое время суток. Из-за этого жители Лондона постоянно находились в состоянии напряжения. Наиболее сложным в психологическом плане были именно ночные часы, когда немцы проводили обстрел английской столицы еще и «самолетами-снарядами» Фау-1.</w:t>
      </w:r>
    </w:p>
    <w:p w14:paraId="2B4A5288" w14:textId="77777777" w:rsidR="00AF5040" w:rsidRPr="0076577C" w:rsidRDefault="00AF5040" w:rsidP="0076577C">
      <w:pPr>
        <w:pStyle w:val="ae"/>
        <w:spacing w:before="0" w:after="0"/>
        <w:jc w:val="both"/>
        <w:rPr>
          <w:color w:val="000000" w:themeColor="text1"/>
          <w:sz w:val="16"/>
          <w:szCs w:val="16"/>
        </w:rPr>
      </w:pPr>
      <w:r w:rsidRPr="0076577C">
        <w:rPr>
          <w:color w:val="000000" w:themeColor="text1"/>
          <w:sz w:val="16"/>
          <w:szCs w:val="16"/>
        </w:rPr>
        <w:t>Само производство ракет Фау-2 отняло больше жизней, чем их боевое применение. При производстве ракет погибло более 25 тысяч узников немецких концлагерей. Жертвы среди них также никто точно не считал. Собирались ракеты Фау-2 недалеко от концлагеря Бухенвальд, работа по их сборке велась круглые сутки. Чтобы ускорить процесс их выпуска, специалистов (особенно токарей и сварщиков) привозили из других немецких концлагерей. Узники голодали, не видели солнечного света, трудясь в подземных бункерах, куда производство было загнано налетами авиации союзников. За любую провинность узников просто вешали прямо на кранах сборочных линий ракет (19626).</w:t>
      </w:r>
    </w:p>
    <w:p w14:paraId="5D4D06AB"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6F05B1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английские войска заняли Салоники (Греция) (4962).</w:t>
      </w:r>
    </w:p>
    <w:p w14:paraId="48680A4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5E81A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фашистами создано правительство Венгрии под руководством Ференца Салаши вместо арестованного ими адмирала Хорти (4962).</w:t>
      </w:r>
    </w:p>
    <w:p w14:paraId="76A1EC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D0B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 1944: Start of an offensive by the Canadian 1st Army (Simonds) against German positions on the Dutch island of Walcheren in the Scheldt estuary (3819).</w:t>
      </w:r>
    </w:p>
    <w:p w14:paraId="6CE0FE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8CC1FD"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ноября </w:t>
      </w:r>
      <w:r w:rsidRPr="0076577C">
        <w:rPr>
          <w:rFonts w:ascii="Times New Roman" w:hAnsi="Times New Roman"/>
          <w:color w:val="000000" w:themeColor="text1"/>
          <w:sz w:val="16"/>
          <w:szCs w:val="16"/>
        </w:rPr>
        <w:t>в 1944 году подписание Соглашения между Национальным комитетом освобождения Югославии и эмигрантским правительством об образовании единого правительства Югославии (соглашение Тито – Шубашича) (14817).</w:t>
      </w:r>
    </w:p>
    <w:p w14:paraId="48FAB118"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5468C9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началось наступление канадской 1А против немецких позиций на голландском острове Валхерен (3819).</w:t>
      </w:r>
    </w:p>
    <w:p w14:paraId="530DB1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DBA7F" w14:textId="77777777" w:rsidR="000B0108" w:rsidRPr="0076577C" w:rsidRDefault="000B01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Boeing F-13 Superfortress в версии фоторазведчика проводит миссию по Токио. Это первый самолет союзников, пролетевший над Токио после рейда Дулиттла в апреле 1942 года (20373).</w:t>
      </w:r>
    </w:p>
    <w:p w14:paraId="306871BB" w14:textId="77777777" w:rsidR="000B0108" w:rsidRPr="0076577C" w:rsidRDefault="000B0108" w:rsidP="0076577C">
      <w:pPr>
        <w:spacing w:after="0" w:line="240" w:lineRule="auto"/>
        <w:jc w:val="both"/>
        <w:rPr>
          <w:rFonts w:ascii="Times New Roman" w:hAnsi="Times New Roman"/>
          <w:color w:val="000000" w:themeColor="text1"/>
          <w:sz w:val="16"/>
          <w:szCs w:val="16"/>
        </w:rPr>
      </w:pPr>
    </w:p>
    <w:p w14:paraId="31DFD360" w14:textId="77777777" w:rsidR="000B0108" w:rsidRPr="0076577C" w:rsidRDefault="000B01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японские камикадзе нападают на Седьмой флот США в заливе Лейте, потопив один и повредив пять эсминцев (20373).</w:t>
      </w:r>
    </w:p>
    <w:p w14:paraId="72BCC571" w14:textId="77777777" w:rsidR="000B0108" w:rsidRPr="0076577C" w:rsidRDefault="000B0108" w:rsidP="0076577C">
      <w:pPr>
        <w:spacing w:after="0" w:line="240" w:lineRule="auto"/>
        <w:jc w:val="both"/>
        <w:rPr>
          <w:rFonts w:ascii="Times New Roman" w:hAnsi="Times New Roman"/>
          <w:color w:val="000000" w:themeColor="text1"/>
          <w:sz w:val="16"/>
          <w:szCs w:val="16"/>
        </w:rPr>
      </w:pPr>
    </w:p>
    <w:p w14:paraId="4EEF6966" w14:textId="77777777" w:rsidR="000B0108" w:rsidRPr="0076577C" w:rsidRDefault="000B010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11 штурмовиков нападают на японские конвои десантные войска и припасы в Ormoc Bay на Лейте с ограниченным успехом (20373).</w:t>
      </w:r>
    </w:p>
    <w:p w14:paraId="51AB56E1" w14:textId="77777777" w:rsidR="000B0108" w:rsidRPr="0076577C" w:rsidRDefault="000B0108" w:rsidP="0076577C">
      <w:pPr>
        <w:spacing w:after="0" w:line="240" w:lineRule="auto"/>
        <w:jc w:val="both"/>
        <w:rPr>
          <w:rFonts w:ascii="Times New Roman" w:hAnsi="Times New Roman"/>
          <w:color w:val="000000" w:themeColor="text1"/>
          <w:sz w:val="16"/>
          <w:szCs w:val="16"/>
        </w:rPr>
      </w:pPr>
    </w:p>
    <w:p w14:paraId="4F525E6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Япония отправила 9 тысяч воздушных шаров с взрывчаткой в сторону США (4962).</w:t>
      </w:r>
    </w:p>
    <w:p w14:paraId="25FBFCC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1CCE42"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ноября </w:t>
      </w:r>
      <w:r w:rsidRPr="0076577C">
        <w:rPr>
          <w:rFonts w:ascii="Times New Roman" w:hAnsi="Times New Roman"/>
          <w:color w:val="000000" w:themeColor="text1"/>
          <w:sz w:val="16"/>
          <w:szCs w:val="16"/>
        </w:rPr>
        <w:t>в 1944 году Япония отправляет 9 тысяч воздушных шаров с взрывчаткой в сторону США. Первое боевое применение японцами межконтинентальных аэростатов с бомбовой нагрузкой для атак территории США. Аэростаты объемом 540 кубических метров с оболочками из специальной бумаги были предназначены для полетов на высоты до 11 км в течение 50-70 часов. Для сохранения высоты полета (днем 11,5 км, ночью 6-9 км)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Полезная нагрузка аэростата составляла 50 килограмм (одна 15-килограммовая осколочная бомба и два зажигательных снаряда).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 Более 500 самолетов участвовало в операциях по их обнаружению и уничтожению, но сбить удалось только 2. После войны стало известно, что так тренировалось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Особого результата акция не принесла (14817).</w:t>
      </w:r>
    </w:p>
    <w:p w14:paraId="1F2198C3"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66EE42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Boeing F-13 (photo reconnaissance B-29) выполнил фотографирование Токио, впервый раз со времени рейда Дулитла (1089).</w:t>
      </w:r>
    </w:p>
    <w:p w14:paraId="5D6935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014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было основано японское информационное агентство Киодо Цусин (3481).</w:t>
      </w:r>
    </w:p>
    <w:p w14:paraId="3D4E99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A895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ноября 1944 основано японское информационное агентство “Киодо Цусин” (4962).</w:t>
      </w:r>
    </w:p>
    <w:p w14:paraId="1122D1D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D9617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17D51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AD51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состоялось заседание коллегии НКАП по вопросам:</w:t>
      </w:r>
    </w:p>
    <w:p w14:paraId="471020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 итогах уборки урожая и закладке картофеля и овощей на зиму предприятиями НКАП</w:t>
      </w:r>
    </w:p>
    <w:p w14:paraId="50C884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 незаконном получении работниками 2 ГУ продуктов с подсобного хозяйства завода 43 (1741).</w:t>
      </w:r>
    </w:p>
    <w:p w14:paraId="378BB1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A70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коллектив ОКБ С.В.И. Указом ВС был награжден ОКЗ</w:t>
      </w:r>
    </w:p>
    <w:p w14:paraId="62554A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672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вышло Распоряжение ГКО № 6854. О мерах по обеспечению поставки авиационных гранат для ВВС в IV кв. 1944 г. РГАНИР, Фонд ГКО, д. 330, лл. 63 (11012).</w:t>
      </w:r>
    </w:p>
    <w:p w14:paraId="7B7382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72AB1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F1B82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6CC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г. по приказу НКАП № 656сс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118451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1C2798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76577C">
        <w:rPr>
          <w:rFonts w:ascii="Times New Roman" w:hAnsi="Times New Roman"/>
          <w:color w:val="000000" w:themeColor="text1"/>
          <w:sz w:val="16"/>
          <w:szCs w:val="16"/>
          <w:vertAlign w:val="superscript"/>
        </w:rPr>
        <w:t>3</w:t>
      </w:r>
    </w:p>
    <w:p w14:paraId="360A9D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(1944-46 г.)- В.П. Глушко.</w:t>
      </w:r>
    </w:p>
    <w:p w14:paraId="504D49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(12.1944 г.)- С.П. Королев, (03.1945 г.)- Н.Л. Уманский, (04.1946 г.)- Д.Д. Севрук.</w:t>
      </w:r>
    </w:p>
    <w:p w14:paraId="3FFB60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экспериментального (07.1944 г.-)- Д.Д. Севрук (11982).</w:t>
      </w:r>
    </w:p>
    <w:p w14:paraId="29B44B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4C264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вышло Распоряжение ГКО № 6855. Об отпуске 25 т автобензина военторгу ЗакФ в IV кв. 1944 г. РГАНИР, Фонд ГКО, д. 330, лл. 64 (11012).</w:t>
      </w:r>
    </w:p>
    <w:p w14:paraId="30913A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E7743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вышло Распоряжение ГКО № 6856. О выделении HКсвязи автобензина для работ по каблированию междугородних линий связи. РГАНИР, Фонд ГКО, д. 330, лл. 65 (11012).</w:t>
      </w:r>
    </w:p>
    <w:p w14:paraId="505C5B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33CD6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вышло Распоряжение ГКО № 6857 [О дополнительной поставке угля НКРФ в ноябре 1944 г.] (7281, 66).</w:t>
      </w:r>
    </w:p>
    <w:p w14:paraId="185B14A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3FB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вышло Постановление ГКО № 6858 О т.т. Исаеве К.П., Сергееве А.Я., Лучко Ф.П., Севастьянове П.В., Пронине А.М., Гузий В.Г., Шевченко И.П., Доронине Я.А. и Шепилове. РГАНИР, Фонд ГКО, д. Т. РГАНИР, Фонд ГКО, д. 330, лл. 67 (11012).</w:t>
      </w:r>
    </w:p>
    <w:p w14:paraId="5A3C7F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E2297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85D0E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24E06"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 ноября </w:t>
      </w:r>
      <w:r w:rsidRPr="0076577C">
        <w:rPr>
          <w:rFonts w:ascii="Times New Roman" w:hAnsi="Times New Roman"/>
          <w:color w:val="000000" w:themeColor="text1"/>
          <w:sz w:val="16"/>
          <w:szCs w:val="16"/>
        </w:rPr>
        <w:t>в 1944 году оперативная сводка Совинформбюро:</w:t>
      </w:r>
    </w:p>
    <w:p w14:paraId="1A48114D"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ноября севернее и западнее венгерского города Ньиредьхаза</w:t>
      </w:r>
    </w:p>
    <w:p w14:paraId="59CC77A2"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в результате наступательных боёв полностью очистили от противника левый берег реки Тиссы, заняв при этом город и железнодорожную станцию Бюдсент-Михаль, крупные населённые пункты и железнодорожные станции Тисса-Дада, Тисса-Доб, Польгар.</w:t>
      </w:r>
    </w:p>
    <w:p w14:paraId="141678B1"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продолжая наступление, овладели городом и железнодорожной станцией Надкереш, а также с боями заняли более 60 других населённых пунктов, в том числе крупные населённые пункты Яскараене, Кочер, Татарсентдьерди, Кунсентмиклош, Сабадсаллаш, Фылерсаллаш, Ченгед, Акасто и железнодорожные станции демшед, надьаллаш, фылерсаллаш, ченгед. За 1 ноября между реками Тисса и Дунай наши войска взяли в плен 2.000 немецких и венгерских солдат и офицеров. Таким образом, к исходу 1 ноября количество пленных немецких и венгерских солдат и офицеров, взятых нашими войсками между реками Тисса и Дунай, возросло до 7.518 человек. Нашим войскам сдался в плен бывший начальник венгерского генерального штаба генерал-полковник Янош Вереш.</w:t>
      </w:r>
    </w:p>
    <w:p w14:paraId="3D20D4ED"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F954B89"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 ноября наши войска на всех фронтах подбили и уничтожили 98 немецких танков. В воздушных боях и огнём зенитной артиллерии сбито 17 самолётов противника.</w:t>
      </w:r>
    </w:p>
    <w:p w14:paraId="0D7F8C88"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к северу от города Ньиредьхаза наши войска, преследуя разбитые части противника, на широком фронте вышли к реке Тисса. Немцы и венгры были настигнуты на переправах и понесли тяжёлые потери. Взято много пленных. К западу от города Ньиредьхаза наши войска, в результате стремительной атаки, овладели городом Бюд-Сент-Михаль. На железнодорожных станциях Тисса-Доб и Польгар окружены и уничтожены гарнизоны противника. В этом районе советские части с боями продвинулись на 20 километров и также вышли к реке Тисса. Отступая под ударами наших войск, немцы и венгры бросили много вооружения. Только на одном участие бойцами Н-ской части захвачено 28 орудий, 60 пулеметов, несколько складов с боеприпасами и большой обоз с военным имуществом.</w:t>
      </w:r>
    </w:p>
    <w:p w14:paraId="713EF500"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продолжали успешное наступление. На подступах к городу Надкереш два полка противника при поддержке танков пытались контратаками остановить продвижение наших подразделений. Советские части контрударом отбросили немцев и венгров и овладели городом Надкереш. На поле боя осталось много трупов гитлеровцев. Ожесточённые бои произошли также в районе шоссе Кечкемет—Будапешт. Стремясь преградить нашим войскам путь к столице Венгрии, противник с хода бросает в бой всё новые и новые части. Преодолевая упорное сопротивление врага, советские войска настойчиво продвигаются вперёд. Занят населённый пункт Татарсентдьерди, расположенный в 46 километрах от Будапешта. За день боёв уничтожено свыше 2 тысяч вражеских солдат и офицеров, сожжено и подбито 58 немецких танков и самоходных орудий. Захвачены большие трофеи. Наши танкисты и пехотинцы, наступающие вдоль восточного берега реки Дунай, продвинулись вперёд на 25 километров.</w:t>
      </w:r>
    </w:p>
    <w:p w14:paraId="1749F8AA"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южнее города Гольдап, батальон пехоты противника, усиленный танками, предпринял разведку боем. Советские бойцы встретили врага огнём из всех видов оружия. Немцы отступили, не достигнув наших позиций. На поле боя осталось более 200 вражеских трупов и 4 сгоревших танка.</w:t>
      </w:r>
    </w:p>
    <w:p w14:paraId="0BD54862"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севернее города Ужгород, бойцы подразделения капитана Стрельцова обошли высоту, на которой укрепились немцы. После продолжительного боя наши бойцы овладели высотой, уничтожив при этом свыше роты гитлеровцев. Западнее города Чоп советские части отбили несколько контратак противника. Истреблено до 300 вражеских солдат и офицеров.</w:t>
      </w:r>
    </w:p>
    <w:p w14:paraId="10469B0A"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наносила бомбо-штурмовые удары по кораблям противника в порту Либава и в Балтийском море. Потоплено 9 немецких транспортов. Кроме того, двум крупным транспортам противника нанесены серьезные повреждения.</w:t>
      </w:r>
    </w:p>
    <w:p w14:paraId="7FB69463"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Население норвежского города Киркенес с радостью встретило части Красной Армии. Тотчас же после изгнания немецко-фашистских захватчиков жители города вышли из укрытий, где они скрывались. Норвежцы обступали советских бойцов и офицеров, обнимали их, пожимали им руки.</w:t>
      </w:r>
    </w:p>
    <w:p w14:paraId="1A679E4A"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несколько дней до освобождения города Киркенес немцы издали приказ о поголовной эвакуации всех жителей. Однако ни угрозы, ни уговоры не помогли. Норвежцы не пожелали эвакуироваться и остались на месте. Жители города рассказывают о чудовищных зверствах гитлеровцев. Четыре года фашистские оккупанты грабили и душили мирное население. В довершение ко всему немцы при отступлении разрушили город и сожгли все жилые дома. Составлен акт о зверских преступлениях немецких военных властей.</w:t>
      </w:r>
    </w:p>
    <w:p w14:paraId="14304E55"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городе сейчас налаживается жизнь. Население создало временный комитет управления. В состав временного комитета вошли инженер, врач, двое рабочих и другие</w:t>
      </w:r>
    </w:p>
    <w:p w14:paraId="1C39D75E" w14:textId="77777777" w:rsidR="00D86C0C" w:rsidRPr="0076577C" w:rsidRDefault="00D86C0C"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местные жители. В городе поднят национальный норвежский флаг. Патриоты вылавливают укрывшихся квислинговцев. Население оказывает помощь частям Красной Армии в ремонте разрушенных дорог. Норвежцыокружаютлюбовьюизаботойраненыхсоветскихбойцов</w:t>
      </w:r>
      <w:r w:rsidRPr="0076577C">
        <w:rPr>
          <w:rFonts w:ascii="Times New Roman" w:hAnsi="Times New Roman"/>
          <w:color w:val="000000" w:themeColor="text1"/>
          <w:sz w:val="16"/>
          <w:szCs w:val="16"/>
          <w:lang w:val="en-US"/>
        </w:rPr>
        <w:t>.» (14818).</w:t>
      </w:r>
    </w:p>
    <w:p w14:paraId="7207E55F" w14:textId="77777777" w:rsidR="00D86C0C" w:rsidRPr="0076577C" w:rsidRDefault="00D86C0C" w:rsidP="0076577C">
      <w:pPr>
        <w:spacing w:after="0" w:line="240" w:lineRule="auto"/>
        <w:jc w:val="both"/>
        <w:rPr>
          <w:rFonts w:ascii="Times New Roman" w:hAnsi="Times New Roman"/>
          <w:color w:val="000000" w:themeColor="text1"/>
          <w:sz w:val="16"/>
          <w:szCs w:val="16"/>
          <w:lang w:val="en-US"/>
        </w:rPr>
      </w:pPr>
    </w:p>
    <w:p w14:paraId="33F75E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 1944: In Hungary, the Red Army enters the southeastern suburbs of Budapest (3819).</w:t>
      </w:r>
    </w:p>
    <w:p w14:paraId="33F151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CCD4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КА вышла к юго-восточным пригородам Будапешта (3819).</w:t>
      </w:r>
    </w:p>
    <w:p w14:paraId="0C0ABF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EBA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Леонид Брежнев получил звание генерал-майора (4962).</w:t>
      </w:r>
    </w:p>
    <w:p w14:paraId="4E49DD6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00FC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D2987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DF38E"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 ноября </w:t>
      </w:r>
      <w:r w:rsidRPr="0076577C">
        <w:rPr>
          <w:rFonts w:ascii="Times New Roman" w:hAnsi="Times New Roman"/>
          <w:color w:val="000000" w:themeColor="text1"/>
          <w:sz w:val="16"/>
          <w:szCs w:val="16"/>
        </w:rPr>
        <w:t>в 1944 году шесть новейших реактивных истребителей Люфтваффе «Me.262», каждый из которых был оснащён двумя пусковыми установками «WGr.21» атаковали в районе Миндена группу «В-24». Первое упоминание о применении ракетного оружия истребителем «Me.262» (14818).</w:t>
      </w:r>
    </w:p>
    <w:p w14:paraId="46E58187"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0254BC29" w14:textId="7053D35A" w:rsidR="00434E25" w:rsidRPr="0076577C" w:rsidRDefault="00434E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года — первый полёт лёгкого вертолёта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Landgraf H-2. /США/</w:t>
      </w:r>
    </w:p>
    <w:p w14:paraId="07C31636" w14:textId="025CD00C" w:rsidR="00434E25" w:rsidRPr="0076577C" w:rsidRDefault="00434E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Фреда Ландграфа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(Fred Landgraf), ранее работавшего 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Douglas Aircraft, больше привлекало вертолётостроение, чем работа над самолётами. Поэтому в 1943 году он основал собственную компанию</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Landgraf Helicopter. Первым проектом стал вертолёт H-2, разработанный для участия в конкурсе армии США.</w:t>
      </w:r>
    </w:p>
    <w:p w14:paraId="6237DAA0" w14:textId="41C52897" w:rsidR="00434E25" w:rsidRPr="0076577C" w:rsidRDefault="00434E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Это был одноместный цельнодеревянный вертолёт поперечной схемы с убираемым шасси. У H-2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не было автомата перекоса лопастей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по крену, тангажу и рысканию он управлялся с помощью элеронов, установленных на каждой из трех лопастей обоих винтов. Оснащался двигателем Pobjoy R (85 л.с.) Максимальная скорость — 160 км/ч.</w:t>
      </w:r>
    </w:p>
    <w:p w14:paraId="13CB2820" w14:textId="6968B702" w:rsidR="00434E25" w:rsidRPr="0076577C" w:rsidRDefault="00434E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испытаниях H-2 показал хорошие лётные характеристики и Landgraf Helicopter получила финансовую поддержку от военных. Но позднее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появление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более совершенных вертолётов привело к отзыву финансирования и проект закрыли. Следы единственного построенного H-2 теряются после 1949 года (22300).</w:t>
      </w:r>
    </w:p>
    <w:p w14:paraId="73CF0F6A" w14:textId="77777777" w:rsidR="00434E25" w:rsidRPr="0076577C" w:rsidRDefault="00434E25" w:rsidP="0076577C">
      <w:pPr>
        <w:spacing w:after="0" w:line="240" w:lineRule="auto"/>
        <w:jc w:val="both"/>
        <w:rPr>
          <w:rFonts w:ascii="Times New Roman" w:hAnsi="Times New Roman"/>
          <w:color w:val="000000" w:themeColor="text1"/>
          <w:sz w:val="16"/>
          <w:szCs w:val="16"/>
        </w:rPr>
      </w:pPr>
    </w:p>
    <w:p w14:paraId="6DA6E3F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югославские партизаны захватили Задар (Хорватия) (4962).</w:t>
      </w:r>
    </w:p>
    <w:p w14:paraId="368394D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F161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ноября 1944 было подписано соглашение Тито-Шубашича об образовании единого правительства Югославии (3481).</w:t>
      </w:r>
    </w:p>
    <w:p w14:paraId="773C3F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53BB9" w14:textId="77777777" w:rsidR="00D86C0C" w:rsidRPr="0076577C" w:rsidRDefault="00D86C0C"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 ноября </w:t>
      </w:r>
      <w:r w:rsidRPr="0076577C">
        <w:rPr>
          <w:rFonts w:ascii="Times New Roman" w:hAnsi="Times New Roman"/>
          <w:color w:val="000000" w:themeColor="text1"/>
          <w:sz w:val="16"/>
          <w:szCs w:val="16"/>
        </w:rPr>
        <w:t>в 1944 году японские войска заняли Гуйсянь (14818).</w:t>
      </w:r>
    </w:p>
    <w:p w14:paraId="29E0FE73" w14:textId="77777777" w:rsidR="00D86C0C" w:rsidRPr="0076577C" w:rsidRDefault="00D86C0C" w:rsidP="0076577C">
      <w:pPr>
        <w:spacing w:after="0" w:line="240" w:lineRule="auto"/>
        <w:jc w:val="both"/>
        <w:rPr>
          <w:rFonts w:ascii="Times New Roman" w:hAnsi="Times New Roman"/>
          <w:color w:val="000000" w:themeColor="text1"/>
          <w:sz w:val="16"/>
          <w:szCs w:val="16"/>
        </w:rPr>
      </w:pPr>
    </w:p>
    <w:p w14:paraId="378E5E3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BC229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09C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года начальник НИСО генерал-майор Н. Петров писал письмо N 662с Шахурину.</w:t>
      </w:r>
    </w:p>
    <w:p w14:paraId="02316C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Докладная записка</w:t>
      </w:r>
    </w:p>
    <w:p w14:paraId="3D271E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работа 54-го авиаполка особого назначения АДД тормозилась существовавшим разрывом в дальности действия наземного радиолокатора и самолетных радиостанций.</w:t>
      </w:r>
    </w:p>
    <w:p w14:paraId="20CDF4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Отечественный радиолокатор "Пигматит" позволял видеть самолет противника на расстояниях до 100-120 км, тогда как радиус действия американских самолетных радиостанций СЦР-274-Н, установленных на машинах А-20-Ж (Бостон), составлял 55-65 км.</w:t>
      </w:r>
    </w:p>
    <w:p w14:paraId="1816B7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на расстояниях свыше 55-56 км самолет не мог принимать команд наведения с земли и имеющиеся в полку средства радиолокации полностью не использовались.</w:t>
      </w:r>
    </w:p>
    <w:p w14:paraId="3A7A8F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по просьбе Управления связи и радионавигации АДД мною была направлена в 45 авиаполк бригада инженеров в составе: бригада кандидата технических наук Вольпян В.Г., старшего инженера Коркина Б.Н. и старшего инженера Григорьева С.Ф.</w:t>
      </w:r>
    </w:p>
    <w:p w14:paraId="0AF21A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Бригада НИСО на месте разработала ряд технических мероприятий, позволяющих повысить использование указанного американского самолетного радиоборудования. Эти мероприятия, в основном, свелись к следующим:</w:t>
      </w:r>
    </w:p>
    <w:p w14:paraId="04E203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применены более эффективные антенны,</w:t>
      </w:r>
    </w:p>
    <w:p w14:paraId="6DB54A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увеличена чувствительность приемников в 3 раза, вследствие устранения длинного антенного ввода,</w:t>
      </w:r>
    </w:p>
    <w:p w14:paraId="5EEA05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увеличен коэффициент модуляции передатчиков с 20-30% до 85-95% путем изменения схемы модулятора,</w:t>
      </w:r>
    </w:p>
    <w:p w14:paraId="52E478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повышен ток в антенне на 50% изменением метода настройки передатчиков.</w:t>
      </w:r>
    </w:p>
    <w:p w14:paraId="21EBAA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 комплекс перечисленных изменений на одном самолете занимает не более 4-х часов и выполняется тех. составом полка, не нарушая его боевой работы.</w:t>
      </w:r>
    </w:p>
    <w:p w14:paraId="68E6F1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проведения указанных мероприятий на всех самолетах полка, дальность радиосвязи самолетов с командным пунктом наведения увеличилась, примерно, в 3 раза и достигла 170-200 км, что значительно перекрыло радиус действия наземного радиолокатора.</w:t>
      </w:r>
    </w:p>
    <w:p w14:paraId="7EDD4A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связи и аэроновигации АДД решило распространить результаты работы бригады НИСО на другие авиасоединения АДД, имеющие аналогичное американское оборудование.</w:t>
      </w:r>
    </w:p>
    <w:p w14:paraId="0A774C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Приложения:</w:t>
      </w:r>
    </w:p>
    <w:p w14:paraId="1DBCBC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Акт о мероприятиях, предложенных спец. бригадой НИСО НКАП, повышающих дальность радиосвязи на самолетах А-20-Ж "Бостон" в 45 Авиаполку особого назначения АДД.</w:t>
      </w:r>
    </w:p>
    <w:p w14:paraId="6CA038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Характеристики на инженеров бригады НИСО от командования 45 Авиаполка особого назначения АДД (2564,71).</w:t>
      </w:r>
    </w:p>
    <w:p w14:paraId="59B4DF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881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вышло Распоряжение ГКО № 6859. О срочной поставке дюралюминия заводу № 62 НКБ. РГАНИР, Фонд ГКО, д. 330, лл. 68 (11012).</w:t>
      </w:r>
    </w:p>
    <w:p w14:paraId="7A9745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B79775E" w14:textId="77777777" w:rsidR="00B036ED" w:rsidRPr="0076577C" w:rsidRDefault="00B036E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DE525F7" w14:textId="77777777" w:rsidR="00B036ED" w:rsidRPr="0076577C" w:rsidRDefault="00B036E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6B1E5F" w14:textId="77777777" w:rsidR="00B036ED" w:rsidRPr="0076577C" w:rsidRDefault="00B036ED"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3 ноября 1944 года Сталин подписал постановление ГКО №6997сс "О принятии на вооружение танков Т-44 и обеспечении производства их дизель-моторами В-44". Спустя 3 года сменщик Т-44, наконец, обрел законченные очертания, по крайней мере, так казалось на тот момент. Между тем, КБ-520 завода №183 работало над модернизацией Т-44, известной как Т-44Б. Главным отличием танка становилось вооружение в виде 100-мм орудия Д-10Т. После рассмотрения проекта в ГБТУ КА и НКТП (Наркомат Танковой Промышленности) 1 ноября 1944 года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137909B1" w14:textId="77777777" w:rsidR="00B036ED" w:rsidRPr="0076577C" w:rsidRDefault="00B036ED"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1 ноября 1944 года после рассмотрения проекта в ГБТУ КА и НКТП (Наркомат Танковой Промышленности)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25758359" w14:textId="77777777" w:rsidR="00B036ED" w:rsidRPr="0076577C" w:rsidRDefault="00B036ED"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29 апреля 1946 года было подписано постановление Совета Министров Союза ССР №960-402сс, согласно которому Т-54 приняли на вооружение Советской Армии. Приняли во многом авансом, поскольку работы по машине еще продолжались, а планы по выпуску сильно расходились с реальностью. Изначально предполагалось, что уже в мае 1946 года завод №183 сдаст первые два танка, а к декабрю объем выпуска составит 80 машин. Всего же за 1946 год ожидалось сдать 188 танков данного типа. На практике же всё оказалось совсем не так. Никаких серийных Т-54 в 1946 году так и не сдали. Фактически же производство данных машин началось только летом 1947 года. Завод №183, при плане в 250 танков, сдал 22 машины, включая эталонные экземпляры, а заводы №75 и №174 ни сдали ни одного Т-54. Да и сам танк, известный как Т-54 обр.1946 года, оказался машиной со сложной судьбой. В 1949 году данный танк сняли с производства, причем последние машины принимали как учебные. Он вошел в историю и как едва ли не самый дорогой советский средний танк. Себестоимость Т-54 выпуска 1947 года составляла апредельные 1372289 рублей (для сравнения, Т-44 выпуска 1947 года имел себестоимость 272700 рублей) (21139).</w:t>
      </w:r>
    </w:p>
    <w:p w14:paraId="283CC214" w14:textId="77777777" w:rsidR="00B036ED" w:rsidRPr="0076577C" w:rsidRDefault="00B036ED" w:rsidP="0076577C">
      <w:pPr>
        <w:spacing w:after="0" w:line="240" w:lineRule="auto"/>
        <w:jc w:val="both"/>
        <w:rPr>
          <w:rFonts w:ascii="Times New Roman" w:hAnsi="Times New Roman"/>
          <w:color w:val="000000" w:themeColor="text1"/>
          <w:sz w:val="16"/>
          <w:szCs w:val="16"/>
        </w:rPr>
      </w:pPr>
    </w:p>
    <w:p w14:paraId="1845845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DF227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EE313B"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 ноября </w:t>
      </w:r>
      <w:r w:rsidRPr="0076577C">
        <w:rPr>
          <w:rFonts w:ascii="Times New Roman" w:hAnsi="Times New Roman"/>
          <w:color w:val="000000" w:themeColor="text1"/>
          <w:sz w:val="16"/>
          <w:szCs w:val="16"/>
        </w:rPr>
        <w:t>в 1944 году оперативная сводка Совинформбюро:</w:t>
      </w:r>
    </w:p>
    <w:p w14:paraId="05E34FAC"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 ноября в Восточной Пруссии севернее и южнее города Гольдап наши войска отбивали атаки крупных сил пехоты и танков противника и нанесли ему большой урон в живой силе и технике.</w:t>
      </w:r>
    </w:p>
    <w:p w14:paraId="7C74258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развивая наступление, с боями заняли более 100 населённых пунктов, в том числе крупные населённые пункты Тосег, Эркень, Дион, Альшодабаш, Уйхартьян, Шари, Алшонемедь, Будьи, Салксентмартон, Дунавече и Железнодорожные Станции Тосег, Микебуда, Эркень, Альшодабаш, Инарч-Какуч, Дунавече.</w:t>
      </w:r>
    </w:p>
    <w:p w14:paraId="0ED117D8"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68C84ED"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 ноября наши войска на всех фронтах подбили и уничтожили 38 немецких танков. В воздушных боях и огнём зенитной артиллерии сбито 11 самолётов противника.</w:t>
      </w:r>
    </w:p>
    <w:p w14:paraId="57D42833"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в районе города Гольдап, крупные силы пехоты и танков противника атаковали наши позиции. Ударив одновременно с севера и с юга, немцы рассчитывали захватить советские части врасплох и зажать их в клещи. Завязались ожесточённые бои. Наши пехотинцы и артиллеристы встретили гитлеровцев огнём из всех видов оружия и вынудили их отойти. Вскоре противник возобновил атаки. На одном участке группа немецких танков и пехоты вклинилась в расположение советских войск. Мощным огнём артиллерии и гвардейских миномётов вражеская группа была целиком уничтожена. На поле боя осталось много трутов гитлеровцев, десятки сгоревших и разбитых немецких танков. На другом участке немецкие танки и автоматчики приблизились к нашим позициям. Гвардейская артиллерийская батарея офицера Бурьда открыла огонь и подожгла три танка противника. Немецкие автоматчики были обстреляны осколочными снарядами и понесли тяжёлые потери.</w:t>
      </w:r>
    </w:p>
    <w:p w14:paraId="01171DE6"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Будапештском направлении, между реками Тисса и Дунай, наши войска продолжали успешное наступление. Немцы и венгры стремятся любой ценой преградить советским войскам пути на Будапешт и бросают в бой все наличные резервы — охранные части, тыловые гарнизоны и различные команды. Одновременно противник снимает с других участков фронта пехоту, артиллерию, танки и спешно перебрасывает их в район Будапешта. Однако, несмотря на все усилия, врагу не удалось приостановить продвижение наших войск. Части H-cкoгo соединения, наступающие вдоль шоссе Кечкемет—Будапешт, в ожесточённом бою сломили сопротивление </w:t>
      </w:r>
      <w:r w:rsidRPr="0076577C">
        <w:rPr>
          <w:rFonts w:ascii="Times New Roman" w:hAnsi="Times New Roman"/>
          <w:color w:val="000000" w:themeColor="text1"/>
          <w:sz w:val="16"/>
          <w:szCs w:val="16"/>
        </w:rPr>
        <w:lastRenderedPageBreak/>
        <w:t>противника и продвинулись вперёд до 30 километров. Занят крупный населённый пункт Алшонемедь, расположенный в 15 километрах от Будапешта. Другие наши части, наступающие вдоль восточного берета реки Дунай, в результате упорных боёв заняли ряд населенных пунктов. Откатываясь под ударами советской пехоты и танков, противник оставляет на дорогах много оружия и военного имущества.</w:t>
      </w:r>
    </w:p>
    <w:p w14:paraId="6EE2AD36"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два батальона немецкой пехоты предприняли разведку боем. Наши передовые подразделения отбили одну за другой четыре атаки противника. К исходу дня советские бойцы контрударом отбросили немцев. На поле боя подсчитано 340 трупов гитлеровцев. Подбито 4 немецких танка и 3 самоходных орудия.</w:t>
      </w:r>
    </w:p>
    <w:p w14:paraId="091BD45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самолёта под командованием подполковника Барзова (Краснознамённый Балтийский флот) торпедировал и потопил в Балтийском море транспорт противника водоизмещением в 3 тысячи тонн.</w:t>
      </w:r>
    </w:p>
    <w:p w14:paraId="0BAE36B9"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Прибалтийском фронте на сторону Красной Армии перешла группа немецких солдат и офицеров. Перебежчик обер-лейтенант 21-й немецкой авиаполевой дивизии Вольфганг Н. сообщил: «Офицеры и солдаты знают, что Северная группа армий отрезана от Германии и сухопутная связь с тылом прервана. Многие солдаты и офицеры считают, что немецкие войска, застрявшие в Прибалтике, будут уничтожены так же, как были ликвидированы немецкие дивизии в Крыму. Командование старается скрыть от солдат истинное положение дел. Недавно командующий армией разослал секретный приказ, в котором говорилось следующее: «Незачем опрашивать, как это случилось, не надо оглядываться назад и заглядывать далеко вперёд. Требуется лишь одно — удерживать занимаемые позиции». Я убедился, что до весны мы не протянем и нам не избежать краха».</w:t>
      </w:r>
    </w:p>
    <w:p w14:paraId="35760943"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обер-ефрейтор 390-го немецкого полка Алоиз Штольц рассказал: «21 октября подполковник Хармс зачитал нам перед строем приказ по полку. В нём предлагалось следующее: каждый командир отделения обязан расстреливать на месте солдат, оставляющих свои позиции. Если командир отделения нарушит этот приказ, то он должен быть расстрелян командиром роты. Командирам батальона предоставляется право расстреливать командиров рот, которые попустительствуют солдатам. Солдаты, задержанные за пределами своего подразделения, будут немедленно доставляться в штаб полка. Там каждый пятый будет расстрелян. После этого Хармс огласил фамилии первой группы расстрелянных солдат в количестве двадцати человек» (14819).</w:t>
      </w:r>
    </w:p>
    <w:p w14:paraId="0C4E0FB5"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29BD47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3, 1944: 20.Gebirgsarmee evacuates the mineral-rich Petsamo region in northern Finland (3819).</w:t>
      </w:r>
    </w:p>
    <w:p w14:paraId="5D673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6F7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20 горная армия оставила район Петсамо (3819).</w:t>
      </w:r>
    </w:p>
    <w:p w14:paraId="5DD765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9006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64139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D16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союзные державы открыли бельгийский порт Антверпен для судоходства (3481).</w:t>
      </w:r>
    </w:p>
    <w:p w14:paraId="258E47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A2E7F"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 ноября </w:t>
      </w:r>
      <w:r w:rsidRPr="0076577C">
        <w:rPr>
          <w:rFonts w:ascii="Times New Roman" w:hAnsi="Times New Roman"/>
          <w:color w:val="000000" w:themeColor="text1"/>
          <w:sz w:val="16"/>
          <w:szCs w:val="16"/>
        </w:rPr>
        <w:t>в 1944 году регент Венгрии М.Хорти де Надьбанья ушел в отставку и был вывезен в Германию (14819).</w:t>
      </w:r>
    </w:p>
    <w:p w14:paraId="5EE6A29D"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50F95121"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 ноября </w:t>
      </w:r>
      <w:r w:rsidRPr="0076577C">
        <w:rPr>
          <w:rFonts w:ascii="Times New Roman" w:hAnsi="Times New Roman"/>
          <w:color w:val="000000" w:themeColor="text1"/>
          <w:sz w:val="16"/>
          <w:szCs w:val="16"/>
        </w:rPr>
        <w:t>в 1944 году начат запуск первых японских межконтинентальных автоматических аэростатов, предназначенных для бомбардировки территории США. Аэростаты объемом 540 куб.м с оболочками из специальной бумаги были предназначены для полетов на высоты до 11 км в течение 50-70 часов и имели боевую нагрузку 50 кг (15-килограммовая осколочная бомба и два зажигательных снаряда). Высоту полета (днем 11,5 км, ночью 6-9 км) регулировало специальное устройство.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Было изготовлено около 10000 таких аэростатов, к маю 1945 года их было запущено около 9000, долетело до Штатов не менее 1000. Зарегистрировано 258 случаев бомбардировки, жертвами которых стало шесть человек. Более 500 самолетов участвовало в операциях по их обнаружению и уничтожению, но сбить удалось только 2. После войны стало известно, что так практиковалось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(14819).</w:t>
      </w:r>
    </w:p>
    <w:p w14:paraId="07AA2EA4"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26CC00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японцы начали операцию по запуску аэростатических баллонов с зажигательными устройствами на территорию США (2255). Несли 15 кг осколочную бомбу и две зажигательных. Запустили 9000 и 1000 достигла Америки. Зарегистрировано 258 случаев бомбардировки и 6 чел. жертв (3481).</w:t>
      </w:r>
    </w:p>
    <w:p w14:paraId="7B336E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5C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год, первое боевое применение японцами межконтинентальных аэростатов с бомбовой нагрузкой при атаке США. Для сохранения высоты полета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Полезная нагрузка аэростата состояла из одной 15-килограммовой осколочной бомбы и двух зажигательных снарядов. Было запущено более 9000 таких аэростатов. Почти 1000 из них достигла берегов Америки.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w:t>
      </w:r>
    </w:p>
    <w:p w14:paraId="3E3795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68550" w14:textId="77777777" w:rsidR="00B036ED" w:rsidRPr="0076577C" w:rsidRDefault="00B03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ноября 1944 первые японские бомбы на воздушном шаре Fu-Go запущены против Соединенных Штатов (20373).</w:t>
      </w:r>
    </w:p>
    <w:p w14:paraId="0C152116" w14:textId="77777777" w:rsidR="00B036ED" w:rsidRPr="0076577C" w:rsidRDefault="00B036ED" w:rsidP="0076577C">
      <w:pPr>
        <w:spacing w:after="0" w:line="240" w:lineRule="auto"/>
        <w:jc w:val="both"/>
        <w:rPr>
          <w:rFonts w:ascii="Times New Roman" w:hAnsi="Times New Roman"/>
          <w:color w:val="000000" w:themeColor="text1"/>
          <w:sz w:val="16"/>
          <w:szCs w:val="16"/>
        </w:rPr>
      </w:pPr>
    </w:p>
    <w:p w14:paraId="21A3065C" w14:textId="77777777" w:rsidR="00B036ED" w:rsidRPr="0076577C" w:rsidRDefault="00B03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ноября 1944 г. начались атаки США японскими воздушными шарами и продолжались до середины апреля 1945 г. </w:t>
      </w:r>
    </w:p>
    <w:p w14:paraId="0637C833" w14:textId="77777777" w:rsidR="00B036ED" w:rsidRPr="0076577C" w:rsidRDefault="00B03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w:t>
      </w:r>
    </w:p>
    <w:p w14:paraId="2507F8A9" w14:textId="77777777" w:rsidR="00B036ED" w:rsidRPr="0076577C" w:rsidRDefault="00B03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3DDB44B6" w14:textId="77777777" w:rsidR="00B036ED" w:rsidRPr="0076577C" w:rsidRDefault="00B036ED" w:rsidP="0076577C">
      <w:pPr>
        <w:spacing w:after="0" w:line="240" w:lineRule="auto"/>
        <w:jc w:val="both"/>
        <w:rPr>
          <w:rFonts w:ascii="Times New Roman" w:hAnsi="Times New Roman"/>
          <w:color w:val="000000" w:themeColor="text1"/>
          <w:sz w:val="16"/>
          <w:szCs w:val="16"/>
        </w:rPr>
      </w:pPr>
    </w:p>
    <w:p w14:paraId="7572B61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CBF9F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62CF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начальник ЛИИ генерал-майор профессо</w:t>
      </w:r>
      <w:r w:rsidRPr="0076577C">
        <w:rPr>
          <w:rFonts w:ascii="Times New Roman" w:hAnsi="Times New Roman"/>
          <w:color w:val="000000" w:themeColor="text1"/>
          <w:sz w:val="16"/>
          <w:szCs w:val="16"/>
        </w:rPr>
        <w:softHyphen/>
        <w:t>р А.В. Чесалов утвердил Отчет по результатам испытаний в ЛИИ НКАП на самолете Ил-2 АМ-38ф (зав. № 308004) той же самой бригадой, что и в сентябре меха</w:t>
      </w:r>
      <w:r w:rsidRPr="0076577C">
        <w:rPr>
          <w:rFonts w:ascii="Times New Roman" w:hAnsi="Times New Roman"/>
          <w:color w:val="000000" w:themeColor="text1"/>
          <w:sz w:val="16"/>
          <w:szCs w:val="16"/>
        </w:rPr>
        <w:softHyphen/>
        <w:t>низма втулки флюгерного винта АВ-7л-158 диаметром 3,6 м с опытным регулятором Р-7М.</w:t>
      </w:r>
    </w:p>
    <w:p w14:paraId="5FB75D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87EFE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6577C">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5B033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показали, что механизм ввода винта во флю</w:t>
      </w:r>
      <w:r w:rsidRPr="0076577C">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6577C">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6577C">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6577C">
        <w:rPr>
          <w:rFonts w:ascii="Times New Roman" w:hAnsi="Times New Roman"/>
          <w:color w:val="000000" w:themeColor="text1"/>
          <w:sz w:val="16"/>
          <w:szCs w:val="16"/>
        </w:rPr>
        <w:softHyphen/>
        <w:t>достатки. В частности, реле давления РД-61 не всегда обеспе</w:t>
      </w:r>
      <w:r w:rsidRPr="0076577C">
        <w:rPr>
          <w:rFonts w:ascii="Times New Roman" w:hAnsi="Times New Roman"/>
          <w:color w:val="000000" w:themeColor="text1"/>
          <w:sz w:val="16"/>
          <w:szCs w:val="16"/>
        </w:rPr>
        <w:softHyphen/>
        <w:t>чивало ввод винта во флюгерное положение.</w:t>
      </w:r>
    </w:p>
    <w:p w14:paraId="245595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6577C">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0255CC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Главному конструктору винта К.И. Жданову рекомендова</w:t>
      </w:r>
      <w:r w:rsidRPr="0076577C">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308607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111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Кузнецов писал С.В.И., зам. нач. ГУЗ ВВС Вавилову письмо N Н-34/5139:</w:t>
      </w:r>
    </w:p>
    <w:p w14:paraId="0F9CE1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Ваше письмо по вопросу применения РСИ-6МУ на самолете Ил-10:</w:t>
      </w:r>
    </w:p>
    <w:p w14:paraId="1093A4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Ил-10 принят к серийному производству с приемником РСИ-4А с тросовым управлением конструкции ГК С.В.И.</w:t>
      </w:r>
    </w:p>
    <w:p w14:paraId="0B2806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акте гос. испытаний замечаний по дальности радиоприема нет.</w:t>
      </w:r>
    </w:p>
    <w:p w14:paraId="1994FF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ГК С.В.И. в настоящее время приемник РСИ-8МУ установлен на самолете, который находится на испытаниях в ГК НИИ ВВС.</w:t>
      </w:r>
    </w:p>
    <w:p w14:paraId="041F82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чертежи будут закончены изготовлением по получении результатов испытаний, после чего и будет определен срок перехода на серийную установку приемников РСИ 6МУ." (1818,302).</w:t>
      </w:r>
    </w:p>
    <w:p w14:paraId="47E6FF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540A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71DB6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E5E44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года вышел Приказ № 3 2 Главное управление Наркомата минометного вооружения:</w:t>
      </w:r>
    </w:p>
    <w:p w14:paraId="437383F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ГКО от 30 апреля 1944 года на Наркомат Минометного вооружения и в частности на 2-е Главное управление было возложено производство металлообрабатывающего оборудования и принадлежностей к нему.</w:t>
      </w:r>
    </w:p>
    <w:p w14:paraId="419B2E9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Лучших результатов в станкостроении за этот период добились завода:</w:t>
      </w:r>
    </w:p>
    <w:p w14:paraId="7958359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768 директор Ошаров</w:t>
      </w:r>
    </w:p>
    <w:p w14:paraId="480CEC0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773 директор Вигдорчик</w:t>
      </w:r>
    </w:p>
    <w:p w14:paraId="32C779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769 директор Давыдов</w:t>
      </w:r>
    </w:p>
    <w:p w14:paraId="299D211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765 директор Обухов</w:t>
      </w:r>
    </w:p>
    <w:p w14:paraId="0C0C08D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числе плохих заводов по станкостроению находятся заводы:</w:t>
      </w:r>
    </w:p>
    <w:p w14:paraId="44BCCA0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770 директор Иванов</w:t>
      </w:r>
    </w:p>
    <w:p w14:paraId="199F037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762 директор Клюев</w:t>
      </w:r>
    </w:p>
    <w:p w14:paraId="0454204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777 директор Крутов</w:t>
      </w:r>
    </w:p>
    <w:p w14:paraId="2A66306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716 директор Куракин</w:t>
      </w:r>
    </w:p>
    <w:p w14:paraId="2D5BFAF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Директорам заводов:</w:t>
      </w:r>
    </w:p>
    <w:p w14:paraId="3CB7D93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701 Домитееву</w:t>
      </w:r>
    </w:p>
    <w:p w14:paraId="74157DC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709 Ильину ….</w:t>
      </w:r>
    </w:p>
    <w:p w14:paraId="77882BB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723 Кавторову</w:t>
      </w:r>
    </w:p>
    <w:p w14:paraId="3E01EA4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761 Маркину ….</w:t>
      </w:r>
    </w:p>
    <w:p w14:paraId="6A85040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763 Юдникову</w:t>
      </w:r>
    </w:p>
    <w:p w14:paraId="0BF750E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764 Дроздкову</w:t>
      </w:r>
    </w:p>
    <w:p w14:paraId="29E7DD7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F285B3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766 Лейзеровичу</w:t>
      </w:r>
    </w:p>
    <w:p w14:paraId="0A3F911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3AEDA5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798 Володину</w:t>
      </w:r>
    </w:p>
    <w:p w14:paraId="25FBA03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Кагановича Дворкину</w:t>
      </w:r>
    </w:p>
    <w:p w14:paraId="413E189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Омского “Машиностроитель” Сафонову</w:t>
      </w:r>
    </w:p>
    <w:p w14:paraId="06419AE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Красный экскаватор Калиниченко</w:t>
      </w:r>
    </w:p>
    <w:p w14:paraId="1DDFEE5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 Сталина Галактионову</w:t>
      </w:r>
    </w:p>
    <w:p w14:paraId="32C7BE2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Николаевского “Дормашина” Бандуганову</w:t>
      </w:r>
    </w:p>
    <w:p w14:paraId="33D68E4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91CDE6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772 Соскин (6842).</w:t>
      </w:r>
    </w:p>
    <w:p w14:paraId="738E1B5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BBE2B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6860 О сокращении расхода топочного мазута в промышленности и на транспорте. (7281, 69-73,74-82).</w:t>
      </w:r>
    </w:p>
    <w:p w14:paraId="1BF4BDE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513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6861 О мерах по обеспечению выполнения плана погрузки металлургического сырья в ноябре 1944 г. по железным дорогам. (7281, 83-92).</w:t>
      </w:r>
    </w:p>
    <w:p w14:paraId="0476F44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6F5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6863. О направлении в промышленность Урала, Сибири, и Дальнего Востока военнообязанных из Молдавской ССР и Измаильской обл. - болгар, греков, турок, а также из Западной Белоруссии. РГАНИР, Фонд ГКО, д. 330, лл. 96 (11012).</w:t>
      </w:r>
    </w:p>
    <w:p w14:paraId="6E8907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F7BB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6864. Об охране органами НКВД новых взрывоопасных цехов и складов на заводах НКБ. РГАНИР, Фонд ГКО, д. 330, лл. 97 (11012).</w:t>
      </w:r>
    </w:p>
    <w:p w14:paraId="4FEAC1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0FB09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6865 Об изменении режима затемнения на железнодорожном транспорте. (7281, 98).</w:t>
      </w:r>
    </w:p>
    <w:p w14:paraId="00F642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206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6866 О материально-техническом обеспечении восстановления комбината "Апатит" Наркомхимпрома. РГАНИР, Фонд ГКО, д. 330, лл. 99-102,103-108 (11012).</w:t>
      </w:r>
    </w:p>
    <w:p w14:paraId="1FD06B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C308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6867 Об организации производства электрических пил для лесозаготовок. РГАНИР, Фонд ГКО, д. 330, лл. 109-112 (11012).</w:t>
      </w:r>
    </w:p>
    <w:p w14:paraId="6A2C83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B8A9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6868 Об улучшении эксплуатации танков, самоходных артиллерийских установок и о повышении качества их изготовления. РГАНИР, Фонд ГКО, д. 330, лл. 113-116,117-118 (11012).</w:t>
      </w:r>
    </w:p>
    <w:p w14:paraId="6F569D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CC1FA9" w14:textId="77777777" w:rsidR="00B036ED" w:rsidRPr="0076577C" w:rsidRDefault="00B036ED" w:rsidP="0076577C">
      <w:pPr>
        <w:pStyle w:val="article-renderblock"/>
        <w:shd w:val="clear" w:color="auto" w:fill="FFFFFF"/>
        <w:spacing w:before="0" w:beforeAutospacing="0" w:after="0" w:afterAutospacing="0"/>
        <w:jc w:val="both"/>
        <w:rPr>
          <w:color w:val="000000" w:themeColor="text1"/>
          <w:sz w:val="16"/>
          <w:szCs w:val="16"/>
          <w:shd w:val="clear" w:color="auto" w:fill="FFFFFF"/>
        </w:rPr>
      </w:pPr>
      <w:r w:rsidRPr="0076577C">
        <w:rPr>
          <w:color w:val="000000" w:themeColor="text1"/>
          <w:sz w:val="16"/>
          <w:szCs w:val="16"/>
          <w:shd w:val="clear" w:color="auto" w:fill="FFFFFF"/>
        </w:rPr>
        <w:t>4 ноября 1944 года Сталин подписал постановление ГКО №6868с "Об улучшении эксплуатации танков, самоходных артиллерийских установок и о повышении качества их изготовления". Пунктом 5 данного постановления шло требование НКВ и НКБ подготовить, к 1 января 1945 года, предложения о вводе унитарного заряжания для Д-25. То же самое было продублировано в приказе по НКТП №656с от 6 ноября 1944 года. Следует отметить, что в НКТП решением вопроса роста скорострельности 122-мм орудий занимались. В случае с ИСУ-122 были проведены работы по установке орудия Д-25с. В последнем случае образовалась самоходная артиллерийская установка ИСУ-122с (Объект 249), принятая на вооружение Красной Армии 22 августа 1944 года. Благодаря вводу данного орудия скорострельность выросла до 5-6 выстрелов в минуту (20277).</w:t>
      </w:r>
    </w:p>
    <w:p w14:paraId="22E7605A" w14:textId="77777777" w:rsidR="00B036ED" w:rsidRPr="0076577C" w:rsidRDefault="00B036ED" w:rsidP="0076577C">
      <w:pPr>
        <w:pStyle w:val="article-renderblock"/>
        <w:shd w:val="clear" w:color="auto" w:fill="FFFFFF"/>
        <w:spacing w:before="0" w:beforeAutospacing="0" w:after="0" w:afterAutospacing="0"/>
        <w:jc w:val="both"/>
        <w:rPr>
          <w:color w:val="000000" w:themeColor="text1"/>
          <w:sz w:val="16"/>
          <w:szCs w:val="16"/>
          <w:shd w:val="clear" w:color="auto" w:fill="FFFFFF"/>
        </w:rPr>
      </w:pPr>
    </w:p>
    <w:p w14:paraId="68E404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г. Постановлением ГОКО №6868с Наркомтанкопром обязывает разработать меро</w:t>
      </w:r>
      <w:r w:rsidRPr="0076577C">
        <w:rPr>
          <w:rFonts w:ascii="Times New Roman" w:hAnsi="Times New Roman"/>
          <w:color w:val="000000" w:themeColor="text1"/>
          <w:sz w:val="16"/>
          <w:szCs w:val="16"/>
        </w:rPr>
        <w:softHyphen/>
        <w:t>приятия по повышению гарантийного срока службы ходовой части танков ИС и Т-34 до 1600 км (11420).</w:t>
      </w:r>
    </w:p>
    <w:p w14:paraId="0E98D7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89DCC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6869 О производстве и поставке бензотары, средств заправки, подогрева и других спецмашин Наркомату обороны СССР и Наркомвоенморфлоту в IV квартале 1944 года. РГАНИР, Фонд ГКО, д. 330, лл. 119-120,121-126 (11012).</w:t>
      </w:r>
    </w:p>
    <w:p w14:paraId="78CB1D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369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6870 О создании базы по производству морской артиллерии на заводе № 232 "Большевик" и организации производства 100 мм полевой пушки БС-3 на заводе № 7 Наркомвооружения в г. Ленинграде. РГАНИР, Фонд ГКО, д. 330, лл. 127-134,135-142 (11012).</w:t>
      </w:r>
    </w:p>
    <w:p w14:paraId="01430D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45F83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6871 О работе на угольных шахтах Наркомугля 7 и 8 ноября 1944 года. РГАНИР, Фонд ГКО, д. 330, лл. 143 (11012).</w:t>
      </w:r>
    </w:p>
    <w:p w14:paraId="5F3446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79A1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6872 О мерах неотложной помощи по наращиванию мощностей металлургического производства и по увеличению выпуска стальных полуфабрикатов в период IV квартала 1944 г. и первого полугодия 1945 г. заводами Наркомвооружения. РГАНИР, Фонд ГКО, д. 330, лл. 144-1 (11012).</w:t>
      </w:r>
    </w:p>
    <w:p w14:paraId="1C27C0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C07B09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6873 [О мерах по сохранению гидроресурсов по системе Мосэнерго на зимний период 1944/45 гг.] (7281, 168-169).</w:t>
      </w:r>
    </w:p>
    <w:p w14:paraId="0E0F74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0514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6874 [О дополнительном выделении бензина Управлению строительства Вышне-Волоцкой водной системы.] (7281, 170).</w:t>
      </w:r>
    </w:p>
    <w:p w14:paraId="17FD622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B81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6875. О мерах по обеспечению производства на заводе № 538 НКБ стабилизаторов к снарядам М-31-УК. РГАНИР, Фонд ГКО, д. 330, лл. 171-174,175-177 (11012).</w:t>
      </w:r>
    </w:p>
    <w:p w14:paraId="449435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4C482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6876. О направлении 2500 осужденных за самовольный уход с предприятий военной промышленности в Распоряжение НКВ и НКБ. РГАНИР, Фонд ГКО, д. 330, лл. 178 (11012).</w:t>
      </w:r>
    </w:p>
    <w:p w14:paraId="01D8D4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656F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6877. О поставке заводу № 260 НКБ промтоваров, трех грузовых и одной легковой автомашины. РГАНИР, Фонд ГКО, д. 330, лл. 179 (11012).</w:t>
      </w:r>
    </w:p>
    <w:p w14:paraId="2C83FC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7C2D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6878. Об отпуске электроэнергии в IV кв. 1944 г. предприятиям НКТП и НКХП по Донецкой энергосистеме. РГАНИР, Фонд ГКО, д. 330, лл. 180 (11012).</w:t>
      </w:r>
    </w:p>
    <w:p w14:paraId="5CE85D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4AB3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6879 О продлении срока работы рабочих на торфопредприятиях наркоматов и ведомств для проведения подготовительных работ и работы в торфяном сезоне 1945 г. РГАНИР, Фонд ГКО, д. 330, лл. 181-187,188-192 (11012).</w:t>
      </w:r>
    </w:p>
    <w:p w14:paraId="21C9AC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0E7D5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6880 О мероприятиях по материально-техническому обеспечению плана производства Наркомстройматериалов СССР в IV квартале 1944 г. РГАНИР, Фонд ГКО, д. 330, лл. 193-196,197-221 (11012).</w:t>
      </w:r>
    </w:p>
    <w:p w14:paraId="68F42A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17801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6881 [О стипендии учащихся подготовительных отделений Харьковского механико-машиностроительного и Омского машиностроительного институтов и освобождении их от призыва в КА.] (7281, 222).</w:t>
      </w:r>
    </w:p>
    <w:p w14:paraId="729951A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F9F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6882. О нормах, расценках, премиях, снабжении продовольствием и промтоварами рабочих и ИТР на лесозаготовках Метростроя. РГАНИР, Фонд ГКО, д. 330, лл. 223 (11012).</w:t>
      </w:r>
    </w:p>
    <w:p w14:paraId="63EE7E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89ED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Распоряжение ГКО № 6883. О мерах по обеспечению изготовления установочных деталей для 127 мм американских пушек. РГАНИР, Фонд ГКО, д. 330, лл. 224 (11012).</w:t>
      </w:r>
    </w:p>
    <w:p w14:paraId="7955EA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024215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52084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DEC75"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68E5053D"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4 ноября в Восточной Пруссии, севернее и южнее города Гольдап, наши войска успешно отбили атаки пехоты и танков противника и в результате предпринятых контратак улучшили свои позиции.</w:t>
      </w:r>
    </w:p>
    <w:p w14:paraId="3506F2F7"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4 ноября штурмом овладели на территории Венгрии городом и крупным железнодорожным узлом Сольнок, важным опорным пунктом обороны противника на реке Тисса, а также с боями заняли между реками Тисса и Дунай город и железнодорожный узел Цеглед, город Абонь и более 40 других населённых пунктов, в том числе населённые пункты Тертель, Ялшо-Вицки, Мужик, Лэнделфалва, Инарч, Оча, Фелшепаконь.</w:t>
      </w:r>
    </w:p>
    <w:p w14:paraId="66A3C698"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4069F65"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 ноября наши войска подбили и уничтожили 41 немецкий танк.</w:t>
      </w:r>
    </w:p>
    <w:p w14:paraId="7D1DA7ED"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в районе города Гольдап, противник сегодня утром возобновил атаки. Севернее города Гольдап немецкие танки и пехота предприняли свыше десяти атак, но ни одна из них не увенчалась успехом. Советские части нанесли врагу большой урон и вынудили его отойти на исходные позиции. Южнее города Гольдап наши войска вели напряжённые бои с крупными силами противника. Рано утром немцам удалось потеснить наши передовые подразделения. Во второй половине дня советские пехотинцы нанесли противнику сильные фланговые удары. Наши войска не только отбросили немцев, но и улучшили свои позиции. За два дня боёв на этом участке противник понёс тяжёлые потери в живой силе и технике.</w:t>
      </w:r>
    </w:p>
    <w:p w14:paraId="75C01ED0"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продолжали успешное наступление. Крайне неблагоприятные условия погоды затрудняют действия советских частей. Непрерывные дожди размыли дороги и превратили поля в топкие болота. Несмотря на все трудности, наши войска продвигаются вперёд. Ожесточенные бои произошли за город Сольнок, расположенный на западном берегу реки Тиссы. Совершив обходный манёвр, советские части ворвались на улицы города. Немцы и венгры были прижаты к реке и разгромлены. После упорного боя наши войска овладели городом и крупным железнодорожным узлом Сольнок. Другие наши части на дороге Сольнок—Будапешт заняли город Цеглед и город Абонь. По неполным данным, в этом районе уничтожено до двух полков вражеской пехоты, подбито 10 немецких танков и самоходных орудий. Захвачено много паровозов, вагонов и склады с военным имуществом. За день боёв взято в плен свыше 1.000 немецких и венгерских солдат и офицеров.</w:t>
      </w:r>
    </w:p>
    <w:p w14:paraId="666B0B2B"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происходили бои местного значения. На одном участке наши гвардейские подразделения внезапно атаковали немцев. Советские гвардейцы овладели рощей и улучшили свои позиции. На поле боя подсчитано до 200 вражеских трупов. Захвачены трофеи и пленные.</w:t>
      </w:r>
    </w:p>
    <w:p w14:paraId="33986955"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Ужгород наши подразделения совершили успешный обходный манёвр по горам и вышли в тыл узла обороны противника. Стремительным ударом вражеский гарнизон был разгромлен. 270 немецких и венгерских солдат и офицеров сложили оружие и сдались в плен. Западнее города Ужгород два батальона немецкой пехоты под прикрытием артиллерийского огня пытались атаковать наши позиции. Встреченные огнём из всех видов оружия, гитлеровцы понесли большие потери и отступили.</w:t>
      </w:r>
    </w:p>
    <w:p w14:paraId="790DAD41"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Украинском фронте на сторону Красной Армии перебегают жители Карпатской Украины, насильно мобилизованные в венгерскую армию. Перебежчик солдат 3-го полка 1-й венгерской кавалерийской дивизии Петро П. рассказал: «Первая кавалерийская дивизия участвовала в боях в районе Варшавы. В середине октября дивизию спешно перебросили в Венгрию. Всю дорогу над нами висели советские самолёты. Полки понесли тяжёлые потери. Раньше венгры якшались с немцами, надеясь, что им удастся привезти домой сундуки трофеев. Теперь, когда немецкая армия терпит поражения, когда война перекинулась в Венгрию, венгерские солдаты часто говорят: «Напрасно мы связались с немцами».</w:t>
      </w:r>
    </w:p>
    <w:p w14:paraId="1CBC8C7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Перебежчик солдат 78-го венгерского саперного батальона Василий Р. заявил: «17 октября я был в Будапеште. В городе насчитывается большое количество немецких жителей. Многие из них приехали в Венгрию из Германии в поисках убежища от налётов союзной авиации. Немцы чувствовали себя в Будапеште полными хозяевами. Они говорили, что Будапешт — это немецкий город. С приближением русских войск к Будапешту немцы в панике бегут в Австрию и Германию» (14820).</w:t>
      </w:r>
    </w:p>
    <w:p w14:paraId="0865F386"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4A3C0EE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советское наступление остановилось в 59 км от Будапешта из-за дождя (4962).</w:t>
      </w:r>
    </w:p>
    <w:p w14:paraId="7D15A39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1BD9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6862 О финансировании частей и учреждений Красной Армии на территории Югославии [в местной валюте - динарах]. (7281, 93-95).</w:t>
      </w:r>
    </w:p>
    <w:p w14:paraId="0943D6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98FFF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6884 [О порядке проверки и использования военнослужащих КА, освобождаемых из плена.] (7281, 225-226).</w:t>
      </w:r>
    </w:p>
    <w:p w14:paraId="2AA168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2363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6885 О порядке финансирования частей Красной Армии на территории Чехословакии [в местной валюте - кронах]. (7281, 227-229).</w:t>
      </w:r>
    </w:p>
    <w:p w14:paraId="219D6B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7E10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ноября 1944 вышло Постановление ГКО № 6886 О порядке финансирования частей Красной Армии на территории Германии [в местной валюте - марках и денежных знаках командования союзных армий]. (7281, 230-231).</w:t>
      </w:r>
    </w:p>
    <w:p w14:paraId="0DBF961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DC91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4793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D03C6"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ноября</w:t>
      </w:r>
      <w:r w:rsidRPr="0076577C">
        <w:rPr>
          <w:rFonts w:ascii="Times New Roman" w:hAnsi="Times New Roman"/>
          <w:color w:val="000000" w:themeColor="text1"/>
          <w:sz w:val="16"/>
          <w:szCs w:val="16"/>
        </w:rPr>
        <w:t xml:space="preserve"> в 1944 году создание Регентского Совета Венгрии в составе: К.Берегфи, Ф.Раджнисс и Ш.Циа. Лидером Нации провозглашен Ф.Салаши – руководитель Венгерской Национал-Социалистической Партии «Скрещенные Стрелы» (14820).</w:t>
      </w:r>
    </w:p>
    <w:p w14:paraId="1B868B8A"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13A3F7FD"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4 ноября</w:t>
      </w:r>
      <w:r w:rsidRPr="0076577C">
        <w:rPr>
          <w:rFonts w:ascii="Times New Roman" w:hAnsi="Times New Roman"/>
          <w:color w:val="000000" w:themeColor="text1"/>
          <w:sz w:val="16"/>
          <w:szCs w:val="16"/>
        </w:rPr>
        <w:t xml:space="preserve"> в 1944 году произведена реорганизация правительства Румынии. Хотя премьер Сэнэтеску сохранил свой пост, в составе правительства увеличилось количество представителей левых партий (14820).</w:t>
      </w:r>
    </w:p>
    <w:p w14:paraId="146D69FF"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448821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4 November 1944 Liberation of Greece completed (270).</w:t>
      </w:r>
    </w:p>
    <w:p w14:paraId="35703D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03ED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4 ноября 1944 было завершено освобождение Греции (270).</w:t>
      </w:r>
    </w:p>
    <w:p w14:paraId="67AF00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8E7A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DCC7E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2B7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вышел приказ НКАП N 643с:</w:t>
      </w:r>
    </w:p>
    <w:p w14:paraId="1E14D5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координации всех работ по конструктивным изменениям самолета По-2:</w:t>
      </w:r>
    </w:p>
    <w:p w14:paraId="2042F8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Назначить нач. серийно-конструкторского бюро завода 387 Г.И.Бакашева ответственным конструктором по самолету По-2 (1787,123).</w:t>
      </w:r>
    </w:p>
    <w:p w14:paraId="444D3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C28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 643с Бакшаев назначен ответственным конструктором по По-2 и его модификациям 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w:t>
      </w:r>
    </w:p>
    <w:p w14:paraId="58EFB8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модификациям По-2, созданы: подкрыльевая кассета АКК-1-100, гермокабина, бомбодержатель, установка ШКАС для По-2.</w:t>
      </w:r>
    </w:p>
    <w:p w14:paraId="7F7F02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 1145-471сс от 31.05.1946 г. и приказом № 499с от 30.07.1946 г. для работ по десантным планерам, мотопланерам и модификациям По-2 при заводе создано ОКБ-387 7ГУ МАП. Гл. конструктор-  Г.И. Бакшаев.</w:t>
      </w:r>
    </w:p>
    <w:p w14:paraId="469655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1047DD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2FF660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Ml 12М и Mill для Ил-28 (госиспытания в 1960 г.).</w:t>
      </w:r>
    </w:p>
    <w:p w14:paraId="19EC98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24AFB6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модернизации, переоборудованию вертолетов. Имеет в своем составе КБ и производственную базу.</w:t>
      </w:r>
    </w:p>
    <w:p w14:paraId="03EFF9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г.)- 575 чел.</w:t>
      </w:r>
    </w:p>
    <w:p w14:paraId="2842FF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(1946 г.-)-  Г.И. Бакшаев,  Г.К. Ахмадеев.</w:t>
      </w:r>
    </w:p>
    <w:p w14:paraId="2D4C3D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(1990-е  г.)- В.А. Самойлов, (-2002-04 г.-)- А.А. Талов (основной владелец предприятия).</w:t>
      </w:r>
    </w:p>
    <w:p w14:paraId="60E6DE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(2003 г.)- А. Хикматулин.</w:t>
      </w:r>
      <w:r w:rsidRPr="0076577C">
        <w:rPr>
          <w:rFonts w:ascii="Times New Roman" w:hAnsi="Times New Roman"/>
          <w:color w:val="000000" w:themeColor="text1"/>
          <w:sz w:val="16"/>
          <w:szCs w:val="16"/>
          <w:vertAlign w:val="superscript"/>
        </w:rPr>
        <w:t>ъ</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17 04,03</w:t>
      </w:r>
      <w:r w:rsidRPr="0076577C">
        <w:rPr>
          <w:rFonts w:ascii="Times New Roman" w:hAnsi="Times New Roman"/>
          <w:color w:val="000000" w:themeColor="text1"/>
          <w:sz w:val="16"/>
          <w:szCs w:val="16"/>
        </w:rPr>
        <w:t xml:space="preserve"> Коммерческий директор (2002 г.)- А.А. Исхаков.</w:t>
      </w:r>
    </w:p>
    <w:p w14:paraId="140501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летно-испытательной базы (2002 г.)-  Г.И. Волынец.</w:t>
      </w:r>
      <w:r w:rsidRPr="0076577C">
        <w:rPr>
          <w:rFonts w:ascii="Times New Roman" w:hAnsi="Times New Roman"/>
          <w:color w:val="000000" w:themeColor="text1"/>
          <w:sz w:val="16"/>
          <w:szCs w:val="16"/>
          <w:vertAlign w:val="superscript"/>
        </w:rPr>
        <w:t>69</w:t>
      </w:r>
    </w:p>
    <w:p w14:paraId="1F1570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НПП, ЗАО «Кристалл» /Татарстан 420085  г. Казань ул. ТЭЦевская, а/я 9 тел. 49-64-95/ НПП «Кристалл» основано в 1991 г. при КВЗ. С 1999 г.- ЗАО.</w:t>
      </w:r>
    </w:p>
    <w:p w14:paraId="14878C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2F3232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(2002 г.)- К.В. Илятов.</w:t>
      </w:r>
      <w:r w:rsidRPr="0076577C">
        <w:rPr>
          <w:rFonts w:ascii="Times New Roman" w:hAnsi="Times New Roman"/>
          <w:color w:val="000000" w:themeColor="text1"/>
          <w:sz w:val="16"/>
          <w:szCs w:val="16"/>
          <w:vertAlign w:val="superscript"/>
        </w:rPr>
        <w:t>69</w:t>
      </w:r>
    </w:p>
    <w:p w14:paraId="33B8D2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КВЗ</w:t>
      </w:r>
    </w:p>
    <w:p w14:paraId="547C0D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в 1993 г. для разработки легкого многоцелевого вертолета «Ансат».</w:t>
      </w:r>
    </w:p>
    <w:p w14:paraId="363184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(2006 г.)- 250 чел.</w:t>
      </w:r>
    </w:p>
    <w:p w14:paraId="24C7D5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w:t>
      </w:r>
      <w:r w:rsidRPr="0076577C">
        <w:rPr>
          <w:rFonts w:ascii="Times New Roman" w:hAnsi="Times New Roman"/>
          <w:color w:val="000000" w:themeColor="text1"/>
          <w:sz w:val="16"/>
          <w:szCs w:val="16"/>
        </w:rPr>
        <w:t xml:space="preserve"> легкие вертолеты «Ансат», «Актай».</w:t>
      </w:r>
    </w:p>
    <w:p w14:paraId="214ABF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ЗАО «Заречье» /Татарстан 420085  г. Казань ул. ТЭЦевская, 10 тел. 43-01-33/</w:t>
      </w:r>
    </w:p>
    <w:p w14:paraId="4BA521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Дочернее предприятие КВЗ (2002 г.).</w:t>
      </w:r>
    </w:p>
    <w:p w14:paraId="1908F2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(2002 г.): разработка и производство опытных образцов современных средств наземного обслуживания AT; производство запчпстей для Ми-8, Ми-17.</w:t>
      </w:r>
    </w:p>
    <w:p w14:paraId="073A32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 г.)- JI.B. Локай.</w:t>
      </w:r>
    </w:p>
    <w:p w14:paraId="5EAEC7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76577C">
        <w:rPr>
          <w:rFonts w:ascii="Times New Roman" w:hAnsi="Times New Roman"/>
          <w:color w:val="000000" w:themeColor="text1"/>
          <w:sz w:val="16"/>
          <w:szCs w:val="16"/>
          <w:vertAlign w:val="superscript"/>
        </w:rPr>
        <w:t>69</w:t>
      </w:r>
    </w:p>
    <w:p w14:paraId="723AF6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ООО «СП «Хелико» /Татарстан 420085  г. Казань ул. ТЭЦевская, 10 тел. 43-07-23/</w:t>
      </w:r>
    </w:p>
    <w:p w14:paraId="5B16F6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в 1993 г.</w:t>
      </w:r>
    </w:p>
    <w:p w14:paraId="1B0C1A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(2002 г.): медицинские комплексы «Летающий госпиталь» на базе Ми-8МТВ-1, Ми-17-1В, «Ансат» (11982).</w:t>
      </w:r>
    </w:p>
    <w:p w14:paraId="3A6CD422" w14:textId="77777777" w:rsidR="00AF5040" w:rsidRPr="0076577C" w:rsidRDefault="00AF5040"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2F5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вышел приказ НКАП 642 во исполнение постановления ГКО от 20 октября 1944 N 6752сс:</w:t>
      </w:r>
    </w:p>
    <w:p w14:paraId="7E7007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AEF5E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9D1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 641с ОКБ-230 5ГУ НКАП переведено на площадку завода № 149 ОКБ и влито в состав ОКБ-149 НКАП.</w:t>
      </w:r>
    </w:p>
    <w:p w14:paraId="458959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Любарский (10776).</w:t>
      </w:r>
    </w:p>
    <w:p w14:paraId="4149DB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64E1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 641с в результате перевода на площадку завода № 149 ОКБ-230 5ГУ НКАП из Казани было образовано ОКБ (ОКБ завода № 149 НКАП, ОКБ-149 НКАП, ОКБ-2 завода № 149 МАП /г. Раменское/). Начальником/ гл. конструктором назначен М.А. Ойхер.</w:t>
      </w:r>
    </w:p>
    <w:p w14:paraId="3E2627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 электроклапан ЭК-44 (1945 г.), ряд приборов для Ту-4. В 1946 г. ОКБ получило задание на разработку системы регулирования атомного реактора. Вскоре в структуре ОКБ создана Специальная конструкторская группа (СКГ) по этой тематике в составе МАП с размещением на территории Института атомной энергии. Руководитель группы- А.С. Абрамов. Коллектив был значительно пополнен специалистами из других организаций.</w:t>
      </w:r>
    </w:p>
    <w:p w14:paraId="58D61D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МАП № 720с от 16.12.1947 г. ОКБ-2 завода № 149 МАП выделено в самостоятельную организацию и к началу 1948 г. перебазировано в Москву на новую территорию (1-я ул. Ямского Поля) под названием ОКБ-12 МАП.</w:t>
      </w:r>
    </w:p>
    <w:p w14:paraId="292D8A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Начальник/гл. конструктор (11.1944-46 г.-)- М.А. Ойхер.</w:t>
      </w:r>
    </w:p>
    <w:p w14:paraId="532EDC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(1944-46 г.-)- А.С. Абрамов.</w:t>
      </w:r>
    </w:p>
    <w:p w14:paraId="47CB34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ОКБ-149 НКАП, МАП, ГС ОКБ-149, Раменское приборостроительное КБ (РПКБ),</w:t>
      </w:r>
    </w:p>
    <w:p w14:paraId="59B9BD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«ФНПЦ «РПКБ»</w:t>
      </w:r>
    </w:p>
    <w:p w14:paraId="45A36A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/140103  г. Раменское Московской обл., ул. Гурьева, 2 тел. 556-22-62, -23-93/</w:t>
      </w:r>
    </w:p>
    <w:p w14:paraId="293EC9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образовалось в составе серийного завода № 149 в 02.1947 г. в 5ГУ НКАП. Днем рождения предприятия является 8.06.1947 г. Сначала это отдел, затем (с 1948 г.) ОКБ-149 при заводе. Разработано в период 1948-56 г. много новых видов изделий: курсовые и пилотажно-навигационные системы, новые навигационные приборы, компасы, индикаторы.</w:t>
      </w:r>
    </w:p>
    <w:p w14:paraId="68CDCE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КБ получило самостоятельность от завода и преобразовано в ОКБ-149 (к 1958 г. завершено формирование). В 08.1957 г.- в ведении 4ГУ ГКАТ.</w:t>
      </w:r>
    </w:p>
    <w:p w14:paraId="3A7B77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1957 г. был филиал ОКБ на заводе № 280 ( г. Ульяновск). В 1958 г. образован филиал в Курске. По приказу ГКАТ от 3.01.1964 г. филиал передан из подчинения ОКБ-149 в подчинение ОКБ-448. По приказу МАП от 2.02.1968 г. ОКБ вновь передано в подчинение РПКБ и переименовано в Курский филиал приборостроительного бюро.</w:t>
      </w:r>
    </w:p>
    <w:p w14:paraId="2DB2EA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1964 г. образован филиал при Ульяновском авиазаводе. Он стал самостоятельной организацией в 1970 г.</w:t>
      </w:r>
    </w:p>
    <w:p w14:paraId="43E2A7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1960-е  г. началась разработка инерциальных систем навигации и навигационных систем с БЦВМ, гироскопических курсовертикалей. В 1970-е  г. разработана первая отечественная система управления и навигации с использованием физических полей Земли.</w:t>
      </w:r>
    </w:p>
    <w:p w14:paraId="693EB9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в области навигационного приборостроения. Принимало участие в работах по комплексу Ту-28-80. В 2000-е  г.- работы по использованию физических полей Земли для навигации БПЛА.</w:t>
      </w:r>
    </w:p>
    <w:p w14:paraId="2650CC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1959 г. получило наименование ГС ОКБ-149, в 1966 г. переименовано в РПКБ. Находилось в ведении 9ГУ МАП. В конце 1993 г. преобразовано в АО РПКБ. В 1997 г. РПКБ получило статус ФНПЦ, в том же году на его базе создан научно-производственный центр (НПЦ) «Технокомплекс». Он объединил 8 НИИ авиаприборостроения, а к 2005 г.- 19 предприятий.</w:t>
      </w:r>
    </w:p>
    <w:p w14:paraId="04AF11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1980-е  г. создана первая отечественная комплексная система навигации и бомбометания с использованием инерциальных систем и ЦВМ.</w:t>
      </w:r>
    </w:p>
    <w:p w14:paraId="4B4D1A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Разработка (2002 г.): БРЭО, инерциальные гироскопы, пилотажно-навигационные индикаторы, системы траекторного управления, магнитные компасы, системы визуализации, бортовые вычислители, акселерометры, гиродатчики; технологическое и стендовое оборудование; (2005 г.): информационно-вычислительные системы, информационно-управляющее поле кабины пилотов, СУО для самолета 5-го поколения.</w:t>
      </w:r>
      <w:r w:rsidRPr="0076577C">
        <w:rPr>
          <w:rFonts w:ascii="Times New Roman" w:hAnsi="Times New Roman"/>
          <w:color w:val="000000" w:themeColor="text1"/>
          <w:sz w:val="16"/>
          <w:szCs w:val="16"/>
          <w:vertAlign w:val="superscript"/>
        </w:rPr>
        <w:t>101</w:t>
      </w:r>
    </w:p>
    <w:p w14:paraId="67FB00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ОАО РПКБ вошло в перечень стратегических предприятий.</w:t>
      </w:r>
    </w:p>
    <w:p w14:paraId="235A2C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2007 г. создано более 400 серийных систем и приборов.</w:t>
      </w:r>
    </w:p>
    <w:p w14:paraId="556F28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(1990 г.)- 3400 чел., (2002 г.)- 2000 чел., (2007 г.)- 1800 чел.</w:t>
      </w:r>
    </w:p>
    <w:p w14:paraId="246730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(1947-80 г.)- С.В. Зеленков,</w:t>
      </w:r>
      <w:r w:rsidRPr="0076577C">
        <w:rPr>
          <w:rFonts w:ascii="Times New Roman" w:hAnsi="Times New Roman"/>
          <w:color w:val="000000" w:themeColor="text1"/>
          <w:sz w:val="16"/>
          <w:szCs w:val="16"/>
          <w:vertAlign w:val="superscript"/>
        </w:rPr>
        <w:t>101</w:t>
      </w:r>
      <w:r w:rsidRPr="0076577C">
        <w:rPr>
          <w:rFonts w:ascii="Times New Roman" w:hAnsi="Times New Roman"/>
          <w:color w:val="000000" w:themeColor="text1"/>
          <w:sz w:val="16"/>
          <w:szCs w:val="16"/>
        </w:rPr>
        <w:t xml:space="preserve"> (1947 г.-)- И.И. Вайденов, (1980-91 г.)- B.C. Магнусов, (1991 г.-)-  Г.И. Джанджгава. Ген. конструктор (2003-05 г.-)-  Г.И. Джанджгава {10.08.1940-}, (2006 г.)- В. Кавинский.</w:t>
      </w:r>
      <w:r w:rsidRPr="0076577C">
        <w:rPr>
          <w:rFonts w:ascii="Times New Roman" w:hAnsi="Times New Roman"/>
          <w:color w:val="000000" w:themeColor="text1"/>
          <w:sz w:val="16"/>
          <w:szCs w:val="16"/>
          <w:vertAlign w:val="superscript"/>
        </w:rPr>
        <w:t>впк</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221106</w:t>
      </w:r>
    </w:p>
    <w:p w14:paraId="25AB74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(1947- 80 г.)- С.В. Зеленков. Директор (1980-91 г.)- B.C. Магнусов. Гендиректор (1991-2005 г.-)-  Г.И. Джанджгава.</w:t>
      </w:r>
    </w:p>
    <w:p w14:paraId="3D8E52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директора (-1991 г.)-  Г.И. Джангджава. Зам. начальника (1947 г.-)- И.И. Вайденов. Зам. гендиректора: по интегрированным системам, индикаторам и БЦВМ (2002 г.)-  Г.И. Герасимов; по инерциальным навигационным системам (2002 г.)- B.JI. Будкин; по конверсионным работам (2002 г.)-  Г. Г. Кичигин; по новьм технологиям (2002 г.)- С.В. Прозоров; по связям с зарубежными фирмами (2002 г.)- B.C. Магнусов.</w:t>
      </w:r>
    </w:p>
    <w:p w14:paraId="17F781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опытного производства (1947 г.-)- А.В. Логинов. Руководящий работник (1980-е  г.)- Кичигин. Начальник КО (2005 г.)- Ю. Г. Терсенов.</w:t>
      </w:r>
    </w:p>
    <w:p w14:paraId="0D1DC0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(1947 г.-)- A.M. Панченко.</w:t>
      </w:r>
    </w:p>
    <w:p w14:paraId="496D3D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Главные конструкторы: (1980-е- 90-е  г.)- B.C. Магнусов (по системам), (1991 г.)-  Г.И. Джангджава, Ю.Н.Орлов (пилотажно-навигационные приборы), С.В. Прозоров (по отдельным приборам), Виноградов (по датчикам), Тараканов, Салтыков, (1990-е)-  Г.И. Герасимов (ОЭПрНК-ЗОМК).</w:t>
      </w:r>
    </w:p>
    <w:p w14:paraId="7ED62D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исследовательской (1947 г.-)- B.C. Магнусов; (-1991 г.)- А.И. Гридчин.</w:t>
      </w:r>
    </w:p>
    <w:p w14:paraId="798C64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автопилот АЛС-8-24 для К-8; курсовая система самолета КСИ; навигационная система «Пеленг» для МиГ-25 (1960-е); навигационно-пилотажные комплексы, компасы; инерциально-гироскопические приборы (ИНС) НС БКВ-95; авионика для МиГ-23, МиГ-31, Су-17, Су-25, Як-38, Су-27, С-37, МиГ-29, Ту-160, Ми-24, Ка-27, Ка- 31РЛД, Ка-52, Ка-60, Су-30, Су-35, МиГ-АТ, Ил-86, Ан-38, Ту-204, Ту-214, Ту-334, Бе-200, Ил-114; ОЭПрНК- 30МК для Су-30МКИ (1994), ОПРНК с БЦВМ486-Зм для МИГ-29КУБ (2000-е); БЦВМ-386, -486 (1994); модернизация БРЭО Ми-26.</w:t>
      </w:r>
    </w:p>
    <w:p w14:paraId="19FC70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«Научно-производственный центр (НПЦ) «Технокомплекс»</w:t>
      </w:r>
    </w:p>
    <w:p w14:paraId="04707D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/140103  г. Раменское Московской обл., ул. Гурьева, 2 тел. 992-56-98/</w:t>
      </w:r>
    </w:p>
    <w:p w14:paraId="6A84C0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10.1997 г. на базе РПКБ создан научно-производственный центр (НПЦ) «Технокомплекс». Объединил 9 НИИ авиаприборостроения. В 2002 г. входило 7 предприятий: РПКБ, МНПК «Авионика», «Аэроприбор-Восход», Курский завод «Прибор», Техприбор, РПЗ, Элара.</w:t>
      </w:r>
      <w:r w:rsidRPr="0076577C">
        <w:rPr>
          <w:rFonts w:ascii="Times New Roman" w:hAnsi="Times New Roman"/>
          <w:color w:val="000000" w:themeColor="text1"/>
          <w:sz w:val="16"/>
          <w:szCs w:val="16"/>
          <w:vertAlign w:val="superscript"/>
        </w:rPr>
        <w:t>69</w:t>
      </w:r>
      <w:r w:rsidRPr="0076577C">
        <w:rPr>
          <w:rFonts w:ascii="Times New Roman" w:hAnsi="Times New Roman"/>
          <w:color w:val="000000" w:themeColor="text1"/>
          <w:sz w:val="16"/>
          <w:szCs w:val="16"/>
        </w:rPr>
        <w:t xml:space="preserve"> В 2003 г. в него входило 16 предприятий, в 2004-05 г.- 19: кроме первых 7- Пермская НППК, УОМЗ, НИИПМ, Звезда (пос. Солнечный), Электронная компания «Элкус», Казанское ПКБ, НПП «Звезда» (пос. Томилино), КАМПО, НИИАО, Энгельсское ОКБ «Сигнал», СЭГЗ, АКБ «Якорь». По указу Президента от 18.09.2004 г. на базе НПЦ «Технокомплекс» создан концерн «Авионика». В него вошли 7 предприятий из состава НПЦ: РПКБ (головное предприятие), ОАО «Авиаприбор-Восход», НПК «Авионика», ОАО «Прибор», АО РПЗ, завод «Элара», ОАО «Техприбор».</w:t>
      </w:r>
    </w:p>
    <w:p w14:paraId="01DBD4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цифровая комплексная система управления КСУ-35 для Су-35 (2000-е); устройства сопряжения с интерфейсами MIL-STD-1553В, ARINC-429, CAN-BUS; унифицированный комплекс планирования действий авиации и подготовки полетных заданий.</w:t>
      </w:r>
    </w:p>
    <w:p w14:paraId="69757A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«Концерн «Авионика»</w:t>
      </w:r>
    </w:p>
    <w:p w14:paraId="5AE9DF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Концерн «Авиаоника» создан по Указу Президента от 18.09.2004 г. на базе НПЦ «Технокомплекс», В него вошли 7 предприятий из состава НПЦ: РПКБ (головное предприятие), ОАО «Авиаприбор-Восход», НПК «Авионика», ОАО «Прибор», АО РПЗ, завод «Элара», ОАО «Техприбор». В составе Концерна (2009 г.)- 19 предприятий авиационного приборостроения. В 03.2009 г. Концерн вошел в состав созданной Российской авиаприборостроительной корпорации (РАК) (11982).</w:t>
      </w:r>
    </w:p>
    <w:p w14:paraId="5926FE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0BF8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НКАП № 641с от в ОКБ-122 122 (ОКБ-122 НКАП, МАП, ОКБ-7 завода № 122 МАП /г. Москва/) влито ОКБ-213 НКАП ( г. Энгельс).</w:t>
      </w:r>
    </w:p>
    <w:p w14:paraId="0E49BB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СМ СССР № 4652 от 9.06.1955 г. образован филиал ОКБ-122 для разработки астронавигационных систем управления (см. завод № 914).</w:t>
      </w:r>
    </w:p>
    <w:p w14:paraId="3DA8A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(1940-е-55 г.-)- Е.Ф. Антипов.</w:t>
      </w:r>
    </w:p>
    <w:p w14:paraId="0B6465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25A459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CF82C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НКАП № 641 ОКБ-213 переведено из Энгельса на площади завода № 122 НКАП в Москву. Продолжило действовать как ОКБ-122 НКАП.</w:t>
      </w:r>
    </w:p>
    <w:p w14:paraId="47D1C9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Руководители групп: «Э» (1937 г.)-  Г.С. Черный (ЭМПС) (11982).</w:t>
      </w:r>
    </w:p>
    <w:p w14:paraId="563AA0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2AEC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по приказу № 642с на бывшую площадку завода № 379 переведен завод № 470 НКАП и продолжил действовать под прежним номером (11982).</w:t>
      </w:r>
    </w:p>
    <w:p w14:paraId="63BAA4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4B27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возобновила работу регулярная авиалиния Москва - Одесса - София (333,82).</w:t>
      </w:r>
    </w:p>
    <w:p w14:paraId="002DD6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C93E8"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ноября 1944 года Аэрофлот открыл регулярные рейсы, которые следует отнести к послевоенным. Это был маршрут Москва-Киев-Одесса-Бухарест-София, который обслуживал только что освобож</w:t>
      </w:r>
      <w:r w:rsidRPr="001A0BAA">
        <w:rPr>
          <w:rFonts w:ascii="Times New Roman" w:hAnsi="Times New Roman"/>
          <w:color w:val="0070C0"/>
          <w:sz w:val="16"/>
          <w:szCs w:val="16"/>
        </w:rPr>
        <w:softHyphen/>
        <w:t>дённые от немцев страны. 26 ноября 1944 года Государственный комитет обороны СССР принял решение о концепции развития гражданской авиации после войны – приказ ГКО Nr. 5254с. Этим приказом также была создана Постоянная комиссия по междуна</w:t>
      </w:r>
      <w:r w:rsidRPr="001A0BAA">
        <w:rPr>
          <w:rFonts w:ascii="Times New Roman" w:hAnsi="Times New Roman"/>
          <w:color w:val="0070C0"/>
          <w:sz w:val="16"/>
          <w:szCs w:val="16"/>
        </w:rPr>
        <w:softHyphen/>
        <w:t>родной гражданской авиации под председательством Г.М. Маленкова, которая решала текущие вопросы (25659).</w:t>
      </w:r>
    </w:p>
    <w:p w14:paraId="2952E2BB" w14:textId="77777777" w:rsidR="00E06365" w:rsidRPr="001A0BAA" w:rsidRDefault="00E06365" w:rsidP="00E06365">
      <w:pPr>
        <w:spacing w:after="0" w:line="240" w:lineRule="auto"/>
        <w:jc w:val="both"/>
        <w:rPr>
          <w:rFonts w:ascii="Times New Roman" w:hAnsi="Times New Roman"/>
          <w:color w:val="0070C0"/>
          <w:sz w:val="16"/>
          <w:szCs w:val="16"/>
        </w:rPr>
      </w:pPr>
    </w:p>
    <w:p w14:paraId="79808BA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37B11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B6BDC"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 xml:space="preserve">С 5 по 11 ноября 1944 проходили испытания обстрелом танка </w:t>
      </w:r>
      <w:r w:rsidRPr="0076577C">
        <w:rPr>
          <w:iCs/>
          <w:color w:val="000000" w:themeColor="text1"/>
          <w:sz w:val="16"/>
          <w:szCs w:val="16"/>
          <w:bdr w:val="none" w:sz="0" w:space="0" w:color="auto" w:frame="1"/>
        </w:rPr>
        <w:t xml:space="preserve">Тигр Б (Королевский Тигр) </w:t>
      </w:r>
      <w:r w:rsidRPr="0076577C">
        <w:rPr>
          <w:color w:val="000000" w:themeColor="text1"/>
          <w:sz w:val="16"/>
          <w:szCs w:val="16"/>
        </w:rPr>
        <w:t>с башенным номером 102 на НИИБТП. Первым делом был произведён выстрел из 122-мм орудия А-19 осколочно-фугасным снарядом. Броню он не пробил, но итогом попадания стал пожар, вызванный попаданием огня через установку курсового пулемёта. Третье попадание, сделанное бронебойным тупоголовым снарядом с дистанции 500 м, броню не пробило, но с тыльной стороны произошёл откол брони площадью 160×180×150 мм, а также лопнул по всей длине шов между верхним лобовым листом и крышей корпуса. Следующий выстрел, сделанный остроголовым снарядом с дистанции 600 м, привёл к пробитию брони, но его не засчитали, поскольку попадание было рядом с предыдущим поражением. Следующий снаряд броню не пробил, но разорвал шов между верхним и нижним лобовыми листами. Также выяснилось, что на дистанции 1000-1500 м остроголовый снаряд пробивал лоб башни толщиной 180 мм. Несмотря на то, что теоретически пробитий не имелось, на практике поражения снарядами А-19 не сулили ничего хорошего. От 122-мм бронебойных снарядов растрескивались швы, происходили отколы брони, тем самым танк выводился из строя даже без пробития. Попадание на дистанции 500-600 м в лоб корпуса почти гарантированно выводило из строя коробку передач.</w:t>
      </w:r>
    </w:p>
    <w:p w14:paraId="6F759BDA"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Немного хуже вели себя бронебойные снаряды 152-мм гаубицы-пушки МЛ-20. Броню лба корпуса бронебойный снаряд не пробивал, но вызывал образование трещин. При этом с дистанции 100 м удалось пробить (точнее, проломить) нижний лобовой лист корпуса. Более эффективным признали огонь осколочно-фугасными снарядами, которые, хоть и не пробивали лобовой лист корпуса, но приводили к серьёзным разрушениям. Трескались сварные швы, взрывной волной с большой долей вероятности разрушалась трансмиссия.</w:t>
      </w:r>
    </w:p>
    <w:p w14:paraId="0DE8FE99"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Не пробивала верхнюю лобовую деталь и 100-мм пушка БС-3. Впрочем, симптомы попаданий её бронебойных снарядов оказались похожи на то, что наблюдалось в случае с А-19. При попадании на дистанции 500 м образовывалась вмятина, а с внутренней стороны – откол брони размером 220×240×20 мм. Фактически получался готовый поражающий элемент, выводивший из строя всё, что находилось на его пути. Кроме того, образовывались трещины. На 20-м выстреле в нижнем лобовом листе образовался пролом. Очень похожим образом проходило поражение листов немецкими пушками калибров 75 и 88 мм. Пробития лба корпуса не отмечалось, но образовывались трещины и отколы с внутренней стороны.</w:t>
      </w:r>
    </w:p>
    <w:p w14:paraId="3E7BE58F"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По итогам стрельбы отмечалось резкое снижение качества брони. То, что уже после первых попаданий стали образовываться большие отколы, и расходиться сварные швы, было очень плохим знаком. Нередко можно видеть дискуссии на тему того, что по итогам испытаний сквозных пробитий «Королевского Тигра» практически не было. Дело в том, что при таких результатах попаданий пробития уже и не надо, тем более что после трёх-четырёх кучных попаданий образовывались уже не пробоины, а проломы. При столь неважном качестве брони её толщина была уже не столь и важна. Как отмечали специалисты НИБТ Полигона, для немецкого тяжёлого танка попадания снарядов калибра 100-152 мм были опасными на дистанции 500-1000 м. Также на дистанции 500-600 м попадание снаряда БС-3 или А-19 в стык лобовых листов с высокой долей вероятности закончилось бы их пробитием (18977).</w:t>
      </w:r>
    </w:p>
    <w:p w14:paraId="32227EB5" w14:textId="77777777" w:rsidR="00AF5040" w:rsidRPr="0076577C" w:rsidRDefault="00AF5040" w:rsidP="0076577C">
      <w:pPr>
        <w:pStyle w:val="ae"/>
        <w:spacing w:before="0" w:after="0"/>
        <w:jc w:val="both"/>
        <w:textAlignment w:val="baseline"/>
        <w:rPr>
          <w:color w:val="000000" w:themeColor="text1"/>
          <w:sz w:val="16"/>
          <w:szCs w:val="16"/>
        </w:rPr>
      </w:pPr>
    </w:p>
    <w:p w14:paraId="204EA323"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 5 по 11 ноября 1944 года на НИБТ Полигоне проходили испытания на отстрел новейшего немецкого танка Pz.Kpfw.Tiger Ausf.B. 100 мм снаряд Д-10Т не пробил верхнюю лобовую деталь корпуса на дистанции 500 метров, вызывая при этом отколы брони с тыльной стороны. Нижняя лобовая деталь была пробита на дистанции 100 метров, при этом удалось пробить лоб корпуса в стык листов. Тупоголовый снаряд Д-25Т верхнюю лобовую деталь корпуса на дистанции 500 метров также не пробил, но при этом трескались сварные швы и ломались элементы трансмиссии. Фактически это означало вывод танка из строя. Очень похожие результат дала </w:t>
      </w:r>
      <w:r w:rsidRPr="001A0BAA">
        <w:rPr>
          <w:rFonts w:ascii="Times New Roman" w:hAnsi="Times New Roman"/>
          <w:color w:val="0070C0"/>
          <w:sz w:val="16"/>
          <w:szCs w:val="16"/>
        </w:rPr>
        <w:lastRenderedPageBreak/>
        <w:t>стрельба по нижней лобовой детали корпуса с дистанции 600 метров. Лучше в данных условиях показал себя остроголовый бронебойный снаряд Д-25Т. Лоб башни «Королевского Тигра» поражался им на дистанции 1000-1500 метров.</w:t>
      </w:r>
    </w:p>
    <w:p w14:paraId="03D52C7E"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Эти испытаний стали контрольным выстрелом по идеям относительно перехода на Д-10Т для тяжелых танков. Уже после совместных испытаний БС-3 и Д-25Т стало понятно, что проблема совсем не в снарядах, а в переоценке бронепробития Д-10Т. Уже к началу осени 1944 года активность по 100-мм танковым пушкам с точки зрения вооружения тяжелых танков сошла на нет. Естественно, Д-10Т никуда не делась: не пригодившись на тяжелых танках, она далее с успехом прописалась на среднем танке Т-54. Да и в целом Д-10Т оказалась еще большим долгожителем. Ее выпуск продолжался несколько десятилетий, окончательно она сошла со сцены только после окончания производства Т-55. Тем не менее, история с попыткой заменить Д-25Т на что-то другое наглядно показала — не стоит доверять одной только теории. Практика может сильно отличаться от формул. Это, кстати, надо учитывать тем, что берет из архивов таблицы бронепробития, они могут конфликтовать с реальностью (25648).</w:t>
      </w:r>
    </w:p>
    <w:p w14:paraId="241888C9" w14:textId="77777777" w:rsidR="00E06365" w:rsidRPr="001A0BAA" w:rsidRDefault="00E06365" w:rsidP="00E06365">
      <w:pPr>
        <w:spacing w:after="0" w:line="240" w:lineRule="auto"/>
        <w:jc w:val="both"/>
        <w:rPr>
          <w:rFonts w:ascii="Times New Roman" w:hAnsi="Times New Roman"/>
          <w:color w:val="0070C0"/>
          <w:sz w:val="16"/>
          <w:szCs w:val="16"/>
        </w:rPr>
      </w:pPr>
    </w:p>
    <w:p w14:paraId="7063C4D6" w14:textId="77777777"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года Астров подверг заключение Артком ГАУ КА по испытаниям СУ-95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3E8332D7" w14:textId="03F04384"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755C3A" w:rsidRPr="0076577C">
        <w:rPr>
          <w:rFonts w:ascii="Times New Roman" w:hAnsi="Times New Roman"/>
          <w:color w:val="000000" w:themeColor="text1"/>
          <w:sz w:val="16"/>
          <w:szCs w:val="16"/>
        </w:rPr>
        <w:t xml:space="preserve"> </w:t>
      </w:r>
      <w:hyperlink r:id="rId99" w:history="1">
        <w:r w:rsidRPr="0076577C">
          <w:rPr>
            <w:rStyle w:val="a5"/>
            <w:rFonts w:ascii="Times New Roman" w:hAnsi="Times New Roman"/>
            <w:color w:val="000000" w:themeColor="text1"/>
            <w:sz w:val="16"/>
            <w:szCs w:val="16"/>
          </w:rPr>
          <w:t>СУ-85М</w:t>
        </w:r>
      </w:hyperlink>
      <w:r w:rsidRPr="0076577C">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4A422790"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66F4A7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была подготовлена ДОКЛАДНАЯ ЗАПИСКА ЗАМЕСТИТЕЛЯ НАЧАЛЬНИКА ГБТУ КА НАРКОМУ СРЕДНЕГО МАШИНОСТРОЕНИЯ СССР АКОПОВУ О СЛУЧАЯХ РАЗРУШЕНИЯ ПОДШИПНИКОВ БОРТОВОЙ ПЕРЕДАЧИ ТАНКА Т-34-85 1524625</w:t>
      </w:r>
    </w:p>
    <w:p w14:paraId="52D4C5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Районный инженер танкового управления ГБТУ Красной Армии на заводе №183 гв. Инжер-полковник т. Храмцов доложил, что на заводе № 183 при военпредовских пробегах и ротных : почти ежедневно имеют место случаи разрушения подшипников №7526 бортовой передачи танка Т-34-85 (подшипники изготовления 4 ГПЗ).</w:t>
      </w:r>
    </w:p>
    <w:p w14:paraId="47AE40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Подшипники имеют отступления от технических условий на изготовление внутреннего кольца</w:t>
      </w:r>
    </w:p>
    <w:p w14:paraId="02E0C8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пипника №7526 (завышены размеры галтелей у буртиков кольца). Для определения качества подшипников и соответствия изготовления их чертежам и техническим условиям прошу Вас командировать на завод №183 главного конструктора и главного инженера 4ГПЗ с необходимой технической документацией на изготовление подшипников №7526.</w:t>
      </w:r>
    </w:p>
    <w:p w14:paraId="048815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3AD58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Э.Ф. 38. Оп. 11355. Д. 2218. Л. 111. Копия (11420).</w:t>
      </w:r>
    </w:p>
    <w:p w14:paraId="5C3722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69A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г. была подготовлена СРАВНИТЕЛЬНАЯ ТАКТИКО-ТЕХНИЧЕСКАЯ ХАРАКТЕРИСТИКА САМОХОДНЫХ АРТУСТАНОВОК СУ-76М, СУ-57 И СУ-85А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3564"/>
        <w:gridCol w:w="1134"/>
        <w:gridCol w:w="1276"/>
        <w:gridCol w:w="2268"/>
      </w:tblGrid>
      <w:tr w:rsidR="00A822E0" w:rsidRPr="0076577C" w14:paraId="33995CD0" w14:textId="77777777" w:rsidTr="005434FD">
        <w:trPr>
          <w:trHeight w:val="451"/>
        </w:trPr>
        <w:tc>
          <w:tcPr>
            <w:tcW w:w="4111" w:type="dxa"/>
            <w:gridSpan w:val="2"/>
            <w:tcBorders>
              <w:top w:val="single" w:sz="6" w:space="0" w:color="auto"/>
              <w:left w:val="single" w:sz="6" w:space="0" w:color="auto"/>
              <w:bottom w:val="single" w:sz="6" w:space="0" w:color="auto"/>
              <w:right w:val="single" w:sz="6" w:space="0" w:color="auto"/>
            </w:tcBorders>
          </w:tcPr>
          <w:p w14:paraId="461403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характеристик</w:t>
            </w:r>
          </w:p>
          <w:p w14:paraId="08DCAB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B8CA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СУ-76М</w:t>
            </w:r>
          </w:p>
          <w:p w14:paraId="103E16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8ED34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СУ-57</w:t>
            </w:r>
          </w:p>
          <w:p w14:paraId="7EFDFB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709898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СУ-85А</w:t>
            </w:r>
          </w:p>
          <w:p w14:paraId="292CB7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9D5DF5" w14:textId="77777777" w:rsidTr="005434FD">
        <w:trPr>
          <w:trHeight w:val="182"/>
        </w:trPr>
        <w:tc>
          <w:tcPr>
            <w:tcW w:w="4111" w:type="dxa"/>
            <w:gridSpan w:val="2"/>
            <w:tcBorders>
              <w:top w:val="single" w:sz="6" w:space="0" w:color="auto"/>
              <w:left w:val="single" w:sz="6" w:space="0" w:color="auto"/>
              <w:bottom w:val="nil"/>
              <w:right w:val="single" w:sz="6" w:space="0" w:color="auto"/>
            </w:tcBorders>
          </w:tcPr>
          <w:p w14:paraId="1D8A5D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Боевой вес в тоннах</w:t>
            </w:r>
          </w:p>
          <w:p w14:paraId="602810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7C1C5D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p w14:paraId="672EA4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035906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p w14:paraId="095F27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nil"/>
              <w:right w:val="single" w:sz="6" w:space="0" w:color="auto"/>
            </w:tcBorders>
          </w:tcPr>
          <w:p w14:paraId="22774B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w:t>
            </w:r>
          </w:p>
          <w:p w14:paraId="559DDF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55FF4F" w14:textId="77777777" w:rsidTr="005434FD">
        <w:trPr>
          <w:trHeight w:val="202"/>
        </w:trPr>
        <w:tc>
          <w:tcPr>
            <w:tcW w:w="4111" w:type="dxa"/>
            <w:gridSpan w:val="2"/>
            <w:tcBorders>
              <w:top w:val="nil"/>
              <w:left w:val="single" w:sz="6" w:space="0" w:color="auto"/>
              <w:bottom w:val="nil"/>
              <w:right w:val="single" w:sz="6" w:space="0" w:color="auto"/>
            </w:tcBorders>
          </w:tcPr>
          <w:p w14:paraId="442A42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 '</w:t>
            </w:r>
          </w:p>
          <w:p w14:paraId="2458CC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DAD66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004E2E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26CF8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3988EB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4BAD7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1EEA65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4D9CF1A" w14:textId="77777777" w:rsidTr="005434FD">
        <w:trPr>
          <w:trHeight w:val="211"/>
        </w:trPr>
        <w:tc>
          <w:tcPr>
            <w:tcW w:w="4111" w:type="dxa"/>
            <w:gridSpan w:val="2"/>
            <w:tcBorders>
              <w:top w:val="nil"/>
              <w:left w:val="single" w:sz="6" w:space="0" w:color="auto"/>
              <w:bottom w:val="nil"/>
              <w:right w:val="single" w:sz="6" w:space="0" w:color="auto"/>
            </w:tcBorders>
          </w:tcPr>
          <w:p w14:paraId="7B303F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артустановки (по пушке) в мм</w:t>
            </w:r>
          </w:p>
          <w:p w14:paraId="051368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549F10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5120</w:t>
            </w:r>
          </w:p>
          <w:p w14:paraId="7555C8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6EFDE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5670</w:t>
            </w:r>
          </w:p>
          <w:p w14:paraId="6B48BD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0991F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5705</w:t>
            </w:r>
          </w:p>
          <w:p w14:paraId="6D62DD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FA94CF2" w14:textId="77777777" w:rsidTr="005434FD">
        <w:trPr>
          <w:trHeight w:val="192"/>
        </w:trPr>
        <w:tc>
          <w:tcPr>
            <w:tcW w:w="4111" w:type="dxa"/>
            <w:gridSpan w:val="2"/>
            <w:tcBorders>
              <w:top w:val="nil"/>
              <w:left w:val="single" w:sz="6" w:space="0" w:color="auto"/>
              <w:bottom w:val="nil"/>
              <w:right w:val="single" w:sz="6" w:space="0" w:color="auto"/>
            </w:tcBorders>
          </w:tcPr>
          <w:p w14:paraId="32EAD5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артустановки в мм</w:t>
            </w:r>
          </w:p>
          <w:p w14:paraId="760DDD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D04D7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2710</w:t>
            </w:r>
          </w:p>
          <w:p w14:paraId="0DBFB1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DFF4D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2710</w:t>
            </w:r>
          </w:p>
          <w:p w14:paraId="164BEC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9B916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2730</w:t>
            </w:r>
          </w:p>
          <w:p w14:paraId="4C9809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23BAA0" w14:textId="77777777" w:rsidTr="005434FD">
        <w:trPr>
          <w:trHeight w:val="211"/>
        </w:trPr>
        <w:tc>
          <w:tcPr>
            <w:tcW w:w="4111" w:type="dxa"/>
            <w:gridSpan w:val="2"/>
            <w:tcBorders>
              <w:top w:val="nil"/>
              <w:left w:val="single" w:sz="6" w:space="0" w:color="auto"/>
              <w:bottom w:val="nil"/>
              <w:right w:val="single" w:sz="6" w:space="0" w:color="auto"/>
            </w:tcBorders>
          </w:tcPr>
          <w:p w14:paraId="1CF9E3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артустановки (по пушке) в мм</w:t>
            </w:r>
          </w:p>
          <w:p w14:paraId="39A48A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857EF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p w14:paraId="607B66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90992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p w14:paraId="7F4027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B277C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p w14:paraId="14E53B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7DE1EA" w14:textId="77777777" w:rsidTr="005434FD">
        <w:trPr>
          <w:trHeight w:val="182"/>
        </w:trPr>
        <w:tc>
          <w:tcPr>
            <w:tcW w:w="4111" w:type="dxa"/>
            <w:gridSpan w:val="2"/>
            <w:tcBorders>
              <w:top w:val="nil"/>
              <w:left w:val="single" w:sz="6" w:space="0" w:color="auto"/>
              <w:bottom w:val="nil"/>
              <w:right w:val="single" w:sz="6" w:space="0" w:color="auto"/>
            </w:tcBorders>
          </w:tcPr>
          <w:p w14:paraId="2ABB63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Бронезащита:</w:t>
            </w:r>
          </w:p>
          <w:p w14:paraId="71E1CA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E2DE6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18A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A5F33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125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011CE2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EF3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79E19C" w14:textId="77777777" w:rsidTr="005434FD">
        <w:trPr>
          <w:trHeight w:val="202"/>
        </w:trPr>
        <w:tc>
          <w:tcPr>
            <w:tcW w:w="4111" w:type="dxa"/>
            <w:gridSpan w:val="2"/>
            <w:tcBorders>
              <w:top w:val="nil"/>
              <w:left w:val="single" w:sz="6" w:space="0" w:color="auto"/>
              <w:bottom w:val="nil"/>
              <w:right w:val="single" w:sz="6" w:space="0" w:color="auto"/>
            </w:tcBorders>
          </w:tcPr>
          <w:p w14:paraId="2A50AC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Лобовой лист корпуса в мм</w:t>
            </w:r>
          </w:p>
          <w:p w14:paraId="73FBF9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49504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03D117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78E5D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7B9FD8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E4D16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2E65FB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2D95982" w14:textId="77777777" w:rsidTr="005434FD">
        <w:trPr>
          <w:trHeight w:val="202"/>
        </w:trPr>
        <w:tc>
          <w:tcPr>
            <w:tcW w:w="4111" w:type="dxa"/>
            <w:gridSpan w:val="2"/>
            <w:tcBorders>
              <w:top w:val="nil"/>
              <w:left w:val="single" w:sz="6" w:space="0" w:color="auto"/>
              <w:bottom w:val="nil"/>
              <w:right w:val="single" w:sz="6" w:space="0" w:color="auto"/>
            </w:tcBorders>
          </w:tcPr>
          <w:p w14:paraId="73D0D3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Бортовой лист корпуса в мм</w:t>
            </w:r>
          </w:p>
          <w:p w14:paraId="2D61AB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6FF89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644CE9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59550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7C476B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AF8DA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17EFBA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353C0D" w14:textId="77777777" w:rsidTr="005434FD">
        <w:trPr>
          <w:trHeight w:val="192"/>
        </w:trPr>
        <w:tc>
          <w:tcPr>
            <w:tcW w:w="4111" w:type="dxa"/>
            <w:gridSpan w:val="2"/>
            <w:tcBorders>
              <w:top w:val="nil"/>
              <w:left w:val="single" w:sz="6" w:space="0" w:color="auto"/>
              <w:bottom w:val="nil"/>
              <w:right w:val="single" w:sz="6" w:space="0" w:color="auto"/>
            </w:tcBorders>
          </w:tcPr>
          <w:p w14:paraId="474BC8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Кормовой лист корпуса в мм</w:t>
            </w:r>
          </w:p>
          <w:p w14:paraId="414BAB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F0CE9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7D5DC7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1B92F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086FF3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9D211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1B0454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F2504DE" w14:textId="77777777" w:rsidTr="005434FD">
        <w:trPr>
          <w:trHeight w:val="202"/>
        </w:trPr>
        <w:tc>
          <w:tcPr>
            <w:tcW w:w="4111" w:type="dxa"/>
            <w:gridSpan w:val="2"/>
            <w:tcBorders>
              <w:top w:val="nil"/>
              <w:left w:val="single" w:sz="6" w:space="0" w:color="auto"/>
              <w:bottom w:val="nil"/>
              <w:right w:val="single" w:sz="6" w:space="0" w:color="auto"/>
            </w:tcBorders>
          </w:tcPr>
          <w:p w14:paraId="654D65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г) Крыша и днище в мм</w:t>
            </w:r>
          </w:p>
          <w:p w14:paraId="653A36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53D8C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w:t>
            </w:r>
          </w:p>
          <w:p w14:paraId="25440C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E920A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p w14:paraId="03ADB4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9E404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w:t>
            </w:r>
          </w:p>
          <w:p w14:paraId="7B9F73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B96D76" w14:textId="77777777" w:rsidTr="005434FD">
        <w:trPr>
          <w:trHeight w:val="202"/>
        </w:trPr>
        <w:tc>
          <w:tcPr>
            <w:tcW w:w="4111" w:type="dxa"/>
            <w:gridSpan w:val="2"/>
            <w:tcBorders>
              <w:top w:val="nil"/>
              <w:left w:val="single" w:sz="6" w:space="0" w:color="auto"/>
              <w:bottom w:val="nil"/>
              <w:right w:val="single" w:sz="6" w:space="0" w:color="auto"/>
            </w:tcBorders>
          </w:tcPr>
          <w:p w14:paraId="3A3896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Лобовой лист боевого отделения в мм</w:t>
            </w:r>
          </w:p>
          <w:p w14:paraId="27FF4F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89CD7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040AEB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204FD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047087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C036F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25-30</w:t>
            </w:r>
          </w:p>
          <w:p w14:paraId="5AD5F2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18A6AE7" w14:textId="77777777" w:rsidTr="005434FD">
        <w:trPr>
          <w:trHeight w:val="202"/>
        </w:trPr>
        <w:tc>
          <w:tcPr>
            <w:tcW w:w="4111" w:type="dxa"/>
            <w:gridSpan w:val="2"/>
            <w:tcBorders>
              <w:top w:val="nil"/>
              <w:left w:val="single" w:sz="6" w:space="0" w:color="auto"/>
              <w:bottom w:val="nil"/>
              <w:right w:val="single" w:sz="6" w:space="0" w:color="auto"/>
            </w:tcBorders>
          </w:tcPr>
          <w:p w14:paraId="50A927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Бортовой лист боевого отделения в мм</w:t>
            </w:r>
          </w:p>
          <w:p w14:paraId="044B05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D1503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3A298A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6B461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3113A3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984AD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520FC1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5BADF6E" w14:textId="77777777" w:rsidTr="005434FD">
        <w:trPr>
          <w:trHeight w:val="192"/>
        </w:trPr>
        <w:tc>
          <w:tcPr>
            <w:tcW w:w="4111" w:type="dxa"/>
            <w:gridSpan w:val="2"/>
            <w:tcBorders>
              <w:top w:val="nil"/>
              <w:left w:val="single" w:sz="6" w:space="0" w:color="auto"/>
              <w:bottom w:val="nil"/>
              <w:right w:val="single" w:sz="6" w:space="0" w:color="auto"/>
            </w:tcBorders>
          </w:tcPr>
          <w:p w14:paraId="7633F7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p w14:paraId="42B69C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29F1F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687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272A64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399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280F5B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798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7640F4" w14:textId="77777777" w:rsidTr="005434FD">
        <w:trPr>
          <w:trHeight w:val="202"/>
        </w:trPr>
        <w:tc>
          <w:tcPr>
            <w:tcW w:w="4111" w:type="dxa"/>
            <w:gridSpan w:val="2"/>
            <w:tcBorders>
              <w:top w:val="nil"/>
              <w:left w:val="single" w:sz="6" w:space="0" w:color="auto"/>
              <w:bottom w:val="nil"/>
              <w:right w:val="single" w:sz="6" w:space="0" w:color="auto"/>
            </w:tcBorders>
          </w:tcPr>
          <w:p w14:paraId="6D1A39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а) Пушка</w:t>
            </w:r>
          </w:p>
          <w:p w14:paraId="222D37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BB434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 мм ЗИС-3</w:t>
            </w:r>
          </w:p>
          <w:p w14:paraId="0B3CCB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66380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 мм ЗИС-2</w:t>
            </w:r>
          </w:p>
          <w:p w14:paraId="2251A9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1E9B3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 мм Д5-С85А</w:t>
            </w:r>
          </w:p>
          <w:p w14:paraId="6D92F2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5E916F5" w14:textId="77777777" w:rsidTr="005434FD">
        <w:trPr>
          <w:trHeight w:val="202"/>
        </w:trPr>
        <w:tc>
          <w:tcPr>
            <w:tcW w:w="4111" w:type="dxa"/>
            <w:gridSpan w:val="2"/>
            <w:tcBorders>
              <w:top w:val="nil"/>
              <w:left w:val="single" w:sz="6" w:space="0" w:color="auto"/>
              <w:bottom w:val="nil"/>
              <w:right w:val="single" w:sz="6" w:space="0" w:color="auto"/>
            </w:tcBorders>
          </w:tcPr>
          <w:p w14:paraId="08A6AE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Начальная скорость бронебойного снаряда в м/с</w:t>
            </w:r>
          </w:p>
          <w:p w14:paraId="7D8DBA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14634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662</w:t>
            </w:r>
          </w:p>
          <w:p w14:paraId="3D49D3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450A5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990</w:t>
            </w:r>
          </w:p>
          <w:p w14:paraId="34E5AF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A8477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792</w:t>
            </w:r>
          </w:p>
          <w:p w14:paraId="76E623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1DA748" w14:textId="77777777" w:rsidTr="005434FD">
        <w:trPr>
          <w:trHeight w:val="192"/>
        </w:trPr>
        <w:tc>
          <w:tcPr>
            <w:tcW w:w="4111" w:type="dxa"/>
            <w:gridSpan w:val="2"/>
            <w:tcBorders>
              <w:top w:val="nil"/>
              <w:left w:val="single" w:sz="6" w:space="0" w:color="auto"/>
              <w:bottom w:val="nil"/>
              <w:right w:val="single" w:sz="6" w:space="0" w:color="auto"/>
            </w:tcBorders>
          </w:tcPr>
          <w:p w14:paraId="0A22AE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Начальная скорость подкалиберного снаряда в м/с</w:t>
            </w:r>
          </w:p>
          <w:p w14:paraId="6F918F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E366D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w:t>
            </w:r>
          </w:p>
          <w:p w14:paraId="492605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2BA99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1270</w:t>
            </w:r>
          </w:p>
          <w:p w14:paraId="5B9D4E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CD7A0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72763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CE3E3E0" w14:textId="77777777" w:rsidTr="005434FD">
        <w:trPr>
          <w:trHeight w:val="202"/>
        </w:trPr>
        <w:tc>
          <w:tcPr>
            <w:tcW w:w="4111" w:type="dxa"/>
            <w:gridSpan w:val="2"/>
            <w:tcBorders>
              <w:top w:val="nil"/>
              <w:left w:val="single" w:sz="6" w:space="0" w:color="auto"/>
              <w:bottom w:val="nil"/>
              <w:right w:val="single" w:sz="6" w:space="0" w:color="auto"/>
            </w:tcBorders>
          </w:tcPr>
          <w:p w14:paraId="75A763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Начальная скорость осколочного снаряда в м/с</w:t>
            </w:r>
          </w:p>
          <w:p w14:paraId="31AD7A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73EB3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680</w:t>
            </w:r>
          </w:p>
          <w:p w14:paraId="6B7E60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A5100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p w14:paraId="408F2A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F6694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785</w:t>
            </w:r>
          </w:p>
          <w:p w14:paraId="2D518E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C139295" w14:textId="77777777" w:rsidTr="005434FD">
        <w:trPr>
          <w:trHeight w:val="192"/>
        </w:trPr>
        <w:tc>
          <w:tcPr>
            <w:tcW w:w="4111" w:type="dxa"/>
            <w:gridSpan w:val="2"/>
            <w:tcBorders>
              <w:top w:val="nil"/>
              <w:left w:val="single" w:sz="6" w:space="0" w:color="auto"/>
              <w:bottom w:val="nil"/>
              <w:right w:val="single" w:sz="6" w:space="0" w:color="auto"/>
            </w:tcBorders>
          </w:tcPr>
          <w:p w14:paraId="3DA9C5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Заряжание</w:t>
            </w:r>
          </w:p>
          <w:p w14:paraId="35085B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CA3EF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унитарное</w:t>
            </w:r>
          </w:p>
          <w:p w14:paraId="581650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B2710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унитарное</w:t>
            </w:r>
          </w:p>
          <w:p w14:paraId="54C069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4A994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унитарное</w:t>
            </w:r>
          </w:p>
          <w:p w14:paraId="28B112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259BD0" w14:textId="77777777" w:rsidTr="005434FD">
        <w:trPr>
          <w:trHeight w:val="192"/>
        </w:trPr>
        <w:tc>
          <w:tcPr>
            <w:tcW w:w="4111" w:type="dxa"/>
            <w:gridSpan w:val="2"/>
            <w:tcBorders>
              <w:top w:val="nil"/>
              <w:left w:val="single" w:sz="6" w:space="0" w:color="auto"/>
              <w:bottom w:val="nil"/>
              <w:right w:val="single" w:sz="6" w:space="0" w:color="auto"/>
            </w:tcBorders>
          </w:tcPr>
          <w:p w14:paraId="05EB1B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Боекомплект</w:t>
            </w:r>
          </w:p>
          <w:p w14:paraId="277C48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5F856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p w14:paraId="032275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BFDE3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p w14:paraId="35FE46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6E81B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p w14:paraId="4160B5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81F6C8" w14:textId="77777777" w:rsidTr="005434FD">
        <w:trPr>
          <w:trHeight w:val="269"/>
        </w:trPr>
        <w:tc>
          <w:tcPr>
            <w:tcW w:w="4111" w:type="dxa"/>
            <w:gridSpan w:val="2"/>
            <w:tcBorders>
              <w:top w:val="nil"/>
              <w:left w:val="single" w:sz="6" w:space="0" w:color="auto"/>
              <w:bottom w:val="single" w:sz="6" w:space="0" w:color="auto"/>
              <w:right w:val="single" w:sz="6" w:space="0" w:color="auto"/>
            </w:tcBorders>
          </w:tcPr>
          <w:p w14:paraId="5BD753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Прицельное приспособление</w:t>
            </w:r>
          </w:p>
          <w:p w14:paraId="6EB3E6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069523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пан. Герца</w:t>
            </w:r>
          </w:p>
          <w:p w14:paraId="228887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6ACE15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10-Т</w:t>
            </w:r>
          </w:p>
          <w:p w14:paraId="7F1A62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single" w:sz="6" w:space="0" w:color="auto"/>
              <w:right w:val="single" w:sz="6" w:space="0" w:color="auto"/>
            </w:tcBorders>
          </w:tcPr>
          <w:p w14:paraId="323634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ТШ-15</w:t>
            </w:r>
          </w:p>
          <w:p w14:paraId="649BAE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CB38C88" w14:textId="77777777" w:rsidTr="005434FD">
        <w:trPr>
          <w:trHeight w:val="202"/>
        </w:trPr>
        <w:tc>
          <w:tcPr>
            <w:tcW w:w="547" w:type="dxa"/>
            <w:tcBorders>
              <w:top w:val="single" w:sz="6" w:space="0" w:color="auto"/>
              <w:left w:val="single" w:sz="6" w:space="0" w:color="auto"/>
              <w:bottom w:val="nil"/>
              <w:right w:val="single" w:sz="6" w:space="0" w:color="auto"/>
            </w:tcBorders>
          </w:tcPr>
          <w:p w14:paraId="6BE53C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5459B4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single" w:sz="6" w:space="0" w:color="auto"/>
              <w:left w:val="single" w:sz="6" w:space="0" w:color="auto"/>
              <w:bottom w:val="nil"/>
              <w:right w:val="single" w:sz="6" w:space="0" w:color="auto"/>
            </w:tcBorders>
          </w:tcPr>
          <w:p w14:paraId="107239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Сектор горизонтального наведения в градусах</w:t>
            </w:r>
          </w:p>
          <w:p w14:paraId="092087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3FEACB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2D949B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3923BC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p w14:paraId="2B0BA6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nil"/>
              <w:right w:val="single" w:sz="6" w:space="0" w:color="auto"/>
            </w:tcBorders>
          </w:tcPr>
          <w:p w14:paraId="78ED23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1724</w:t>
            </w:r>
          </w:p>
          <w:p w14:paraId="3C75C2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26E214" w14:textId="77777777" w:rsidTr="005434FD">
        <w:trPr>
          <w:trHeight w:val="202"/>
        </w:trPr>
        <w:tc>
          <w:tcPr>
            <w:tcW w:w="547" w:type="dxa"/>
            <w:tcBorders>
              <w:top w:val="nil"/>
              <w:left w:val="single" w:sz="6" w:space="0" w:color="auto"/>
              <w:bottom w:val="nil"/>
              <w:right w:val="single" w:sz="6" w:space="0" w:color="auto"/>
            </w:tcBorders>
          </w:tcPr>
          <w:p w14:paraId="5F2303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5D515F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5C25A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Сектор вертикального наведения в градусах</w:t>
            </w:r>
          </w:p>
          <w:p w14:paraId="5C2522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7B90E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w:t>
            </w:r>
          </w:p>
          <w:p w14:paraId="317A87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4B695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-4+17</w:t>
            </w:r>
          </w:p>
          <w:p w14:paraId="2B8239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DEA41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-3,5+18</w:t>
            </w:r>
          </w:p>
          <w:p w14:paraId="5EEB9E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429121B" w14:textId="77777777" w:rsidTr="005434FD">
        <w:trPr>
          <w:trHeight w:val="192"/>
        </w:trPr>
        <w:tc>
          <w:tcPr>
            <w:tcW w:w="547" w:type="dxa"/>
            <w:tcBorders>
              <w:top w:val="nil"/>
              <w:left w:val="single" w:sz="6" w:space="0" w:color="auto"/>
              <w:bottom w:val="nil"/>
              <w:right w:val="single" w:sz="6" w:space="0" w:color="auto"/>
            </w:tcBorders>
          </w:tcPr>
          <w:p w14:paraId="3EBBC4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4473F4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2F7DE7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Скорострельность прицельная в выстрелах/мин</w:t>
            </w:r>
          </w:p>
          <w:p w14:paraId="0C34D5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1EC0B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3793CF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C7956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15E9A7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FC3E5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w:t>
            </w:r>
          </w:p>
          <w:p w14:paraId="5951DA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122EDD" w14:textId="77777777" w:rsidTr="005434FD">
        <w:trPr>
          <w:trHeight w:val="202"/>
        </w:trPr>
        <w:tc>
          <w:tcPr>
            <w:tcW w:w="547" w:type="dxa"/>
            <w:tcBorders>
              <w:top w:val="nil"/>
              <w:left w:val="single" w:sz="6" w:space="0" w:color="auto"/>
              <w:bottom w:val="nil"/>
              <w:right w:val="single" w:sz="6" w:space="0" w:color="auto"/>
            </w:tcBorders>
          </w:tcPr>
          <w:p w14:paraId="26A856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p w14:paraId="230D10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473732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Спусковой механизм</w:t>
            </w:r>
          </w:p>
          <w:p w14:paraId="2BA625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0096A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механич.</w:t>
            </w:r>
          </w:p>
          <w:p w14:paraId="244BAC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6135B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апектросп.</w:t>
            </w:r>
          </w:p>
          <w:p w14:paraId="2FB246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55255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апектросп.</w:t>
            </w:r>
          </w:p>
          <w:p w14:paraId="22A8D5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935645" w14:textId="77777777" w:rsidTr="005434FD">
        <w:trPr>
          <w:trHeight w:val="202"/>
        </w:trPr>
        <w:tc>
          <w:tcPr>
            <w:tcW w:w="547" w:type="dxa"/>
            <w:tcBorders>
              <w:top w:val="nil"/>
              <w:left w:val="single" w:sz="6" w:space="0" w:color="auto"/>
              <w:bottom w:val="nil"/>
              <w:right w:val="single" w:sz="6" w:space="0" w:color="auto"/>
            </w:tcBorders>
          </w:tcPr>
          <w:p w14:paraId="4E9CBF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6E5A76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F705F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Бронепробиваемость (расчетная) в мм</w:t>
            </w:r>
          </w:p>
          <w:p w14:paraId="350470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64E58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9623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8D7FC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DD6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50867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819D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85C0FA" w14:textId="77777777" w:rsidTr="005434FD">
        <w:trPr>
          <w:trHeight w:val="192"/>
        </w:trPr>
        <w:tc>
          <w:tcPr>
            <w:tcW w:w="547" w:type="dxa"/>
            <w:tcBorders>
              <w:top w:val="nil"/>
              <w:left w:val="single" w:sz="6" w:space="0" w:color="auto"/>
              <w:bottom w:val="nil"/>
              <w:right w:val="single" w:sz="6" w:space="0" w:color="auto"/>
            </w:tcBorders>
          </w:tcPr>
          <w:p w14:paraId="18618D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D57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70898C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Бронебойный трас, снаряд угол 90 дальность:</w:t>
            </w:r>
          </w:p>
          <w:p w14:paraId="67D7E2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02880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D2E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C52E9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C636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6188B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DC6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C6B469C" w14:textId="77777777" w:rsidTr="005434FD">
        <w:trPr>
          <w:trHeight w:val="182"/>
        </w:trPr>
        <w:tc>
          <w:tcPr>
            <w:tcW w:w="547" w:type="dxa"/>
            <w:tcBorders>
              <w:top w:val="nil"/>
              <w:left w:val="single" w:sz="6" w:space="0" w:color="auto"/>
              <w:bottom w:val="nil"/>
              <w:right w:val="single" w:sz="6" w:space="0" w:color="auto"/>
            </w:tcBorders>
          </w:tcPr>
          <w:p w14:paraId="5B48FD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3F75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0F8C94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100м</w:t>
            </w:r>
          </w:p>
          <w:p w14:paraId="1F16F4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E9BBE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47D6E3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9F391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w:t>
            </w:r>
          </w:p>
          <w:p w14:paraId="303426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BB887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w:t>
            </w:r>
          </w:p>
          <w:p w14:paraId="513153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8DA5A7" w14:textId="77777777" w:rsidTr="005434FD">
        <w:trPr>
          <w:trHeight w:val="202"/>
        </w:trPr>
        <w:tc>
          <w:tcPr>
            <w:tcW w:w="547" w:type="dxa"/>
            <w:tcBorders>
              <w:top w:val="nil"/>
              <w:left w:val="single" w:sz="6" w:space="0" w:color="auto"/>
              <w:bottom w:val="nil"/>
              <w:right w:val="single" w:sz="6" w:space="0" w:color="auto"/>
            </w:tcBorders>
          </w:tcPr>
          <w:p w14:paraId="6A80BC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E99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611D1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300м</w:t>
            </w:r>
          </w:p>
          <w:p w14:paraId="44B05D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CF351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w:t>
            </w:r>
          </w:p>
          <w:p w14:paraId="5D8B7B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AFFD8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p w14:paraId="541E27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23D122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w:t>
            </w:r>
          </w:p>
          <w:p w14:paraId="292F8E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195E65" w14:textId="77777777" w:rsidTr="005434FD">
        <w:trPr>
          <w:trHeight w:val="192"/>
        </w:trPr>
        <w:tc>
          <w:tcPr>
            <w:tcW w:w="547" w:type="dxa"/>
            <w:tcBorders>
              <w:top w:val="nil"/>
              <w:left w:val="single" w:sz="6" w:space="0" w:color="auto"/>
              <w:bottom w:val="nil"/>
              <w:right w:val="single" w:sz="6" w:space="0" w:color="auto"/>
            </w:tcBorders>
          </w:tcPr>
          <w:p w14:paraId="7518C9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3C7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6D475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500м</w:t>
            </w:r>
          </w:p>
          <w:p w14:paraId="6550CC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7D49F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p w14:paraId="630788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3108F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w:t>
            </w:r>
          </w:p>
          <w:p w14:paraId="1D68AD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3D874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w:t>
            </w:r>
          </w:p>
          <w:p w14:paraId="31E96D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83A1B06" w14:textId="77777777" w:rsidTr="005434FD">
        <w:trPr>
          <w:trHeight w:val="211"/>
        </w:trPr>
        <w:tc>
          <w:tcPr>
            <w:tcW w:w="547" w:type="dxa"/>
            <w:tcBorders>
              <w:top w:val="nil"/>
              <w:left w:val="single" w:sz="6" w:space="0" w:color="auto"/>
              <w:bottom w:val="nil"/>
              <w:right w:val="single" w:sz="6" w:space="0" w:color="auto"/>
            </w:tcBorders>
          </w:tcPr>
          <w:p w14:paraId="5F4745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8B0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BA510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1000м</w:t>
            </w:r>
          </w:p>
          <w:p w14:paraId="267217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1F6C7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p w14:paraId="735B60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37FEF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p w14:paraId="2E25DE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DD893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7897F2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8B0886" w14:textId="77777777" w:rsidTr="005434FD">
        <w:trPr>
          <w:trHeight w:val="240"/>
        </w:trPr>
        <w:tc>
          <w:tcPr>
            <w:tcW w:w="547" w:type="dxa"/>
            <w:tcBorders>
              <w:top w:val="nil"/>
              <w:left w:val="single" w:sz="6" w:space="0" w:color="auto"/>
              <w:bottom w:val="single" w:sz="6" w:space="0" w:color="auto"/>
              <w:right w:val="single" w:sz="6" w:space="0" w:color="auto"/>
            </w:tcBorders>
          </w:tcPr>
          <w:p w14:paraId="682BA0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6CB566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single" w:sz="6" w:space="0" w:color="auto"/>
              <w:right w:val="single" w:sz="6" w:space="0" w:color="auto"/>
            </w:tcBorders>
          </w:tcPr>
          <w:p w14:paraId="062C5F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отката в мм</w:t>
            </w:r>
          </w:p>
          <w:p w14:paraId="6F5107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12A452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720</w:t>
            </w:r>
          </w:p>
          <w:p w14:paraId="44F756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5FB3D6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710-740</w:t>
            </w:r>
          </w:p>
          <w:p w14:paraId="113D6C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single" w:sz="6" w:space="0" w:color="auto"/>
              <w:right w:val="single" w:sz="6" w:space="0" w:color="auto"/>
            </w:tcBorders>
          </w:tcPr>
          <w:p w14:paraId="7C7E02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093E85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6D2C4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характеристики самоходных артустановок аналогичны.</w:t>
      </w:r>
    </w:p>
    <w:p w14:paraId="0EC7BD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3 отдела УСА ГБТУ КА инженер-подполковник Ковалев</w:t>
      </w:r>
    </w:p>
    <w:p w14:paraId="1FB07C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481. Л. 182. Подлинник (11420).</w:t>
      </w:r>
    </w:p>
    <w:p w14:paraId="50ADB3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C09E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г. вышло ПОСТАНОВЛЕНИЕ ВОЕННОГО СОВЕТА БТ и МВ КА ОБ ОРГАНИЗАЦИИ ПРОЕКТНОЙ ГРУППЫ ПО КОРОТКОХОДНЫМ ДИЗЕЛЯМ №13</w:t>
      </w:r>
    </w:p>
    <w:p w14:paraId="22838D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целях более широкого развертывания проектных работ по короткоходным дизелям, пред</w:t>
      </w:r>
      <w:r w:rsidRPr="0076577C">
        <w:rPr>
          <w:rFonts w:ascii="Times New Roman" w:hAnsi="Times New Roman"/>
          <w:color w:val="000000" w:themeColor="text1"/>
          <w:sz w:val="16"/>
          <w:szCs w:val="16"/>
        </w:rPr>
        <w:softHyphen/>
        <w:t>ложенным профессором Брилингом, организовать проектную группу по дизелям в составе науч</w:t>
      </w:r>
      <w:r w:rsidRPr="0076577C">
        <w:rPr>
          <w:rFonts w:ascii="Times New Roman" w:hAnsi="Times New Roman"/>
          <w:color w:val="000000" w:themeColor="text1"/>
          <w:sz w:val="16"/>
          <w:szCs w:val="16"/>
        </w:rPr>
        <w:softHyphen/>
        <w:t>но-исследовательского отдела Академии бронетанковых и механизированных войск Красной Ар</w:t>
      </w:r>
      <w:r w:rsidRPr="0076577C">
        <w:rPr>
          <w:rFonts w:ascii="Times New Roman" w:hAnsi="Times New Roman"/>
          <w:color w:val="000000" w:themeColor="text1"/>
          <w:sz w:val="16"/>
          <w:szCs w:val="16"/>
        </w:rPr>
        <w:softHyphen/>
        <w:t>мии имени Сталина.</w:t>
      </w:r>
    </w:p>
    <w:p w14:paraId="2BE6FD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состав указанной группы включить:</w:t>
      </w:r>
    </w:p>
    <w:p w14:paraId="579349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Профессора Брилинга — научный руководитель группы;</w:t>
      </w:r>
    </w:p>
    <w:p w14:paraId="488150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Инженер-полковника Гутерман И. И. — ст. преподавателя кафедры двигателей;</w:t>
      </w:r>
    </w:p>
    <w:p w14:paraId="240B39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Инженер-подполковника Калабина — преподавателя кафедры двигателей;</w:t>
      </w:r>
    </w:p>
    <w:p w14:paraId="5DBBA1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Соловьева М. П. — старшего инженера НИО;</w:t>
      </w:r>
    </w:p>
    <w:p w14:paraId="023762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Ключникова И. И. — старшего инженера НИО;</w:t>
      </w:r>
    </w:p>
    <w:p w14:paraId="21CDF9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Инженер-капитана Жукова В. С. — прикомандированного к академии, и прикомандировать на 2 месяца к научно-исследовательскому отделу академии следующих лиц:</w:t>
      </w:r>
    </w:p>
    <w:p w14:paraId="75E671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Гончарова — инженера завода № 82 ГУРТ;</w:t>
      </w:r>
    </w:p>
    <w:p w14:paraId="2499BD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Прокофьева — инженера завода № 82 ГУРТ;</w:t>
      </w:r>
    </w:p>
    <w:p w14:paraId="390521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Инженер-капитана Грибкова — находящегося в распоряжении управления кадров БТ и МВ КА;</w:t>
      </w:r>
    </w:p>
    <w:p w14:paraId="14E594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Частозвонова;</w:t>
      </w:r>
    </w:p>
    <w:p w14:paraId="4670E2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Полковника Федорова.</w:t>
      </w:r>
    </w:p>
    <w:p w14:paraId="739EBB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Просить народных комиссаров тт. Акопова и Шахурина прикомандировать к академии броне</w:t>
      </w:r>
      <w:r w:rsidRPr="0076577C">
        <w:rPr>
          <w:rFonts w:ascii="Times New Roman" w:hAnsi="Times New Roman"/>
          <w:color w:val="000000" w:themeColor="text1"/>
          <w:sz w:val="16"/>
          <w:szCs w:val="16"/>
        </w:rPr>
        <w:softHyphen/>
        <w:t>танковых и механизированных войск для работы в проектной группе т. Брилинга, инженера НАТИ т. Князева и инженера 24-го завода т. Лебедева сроком на два месяца.</w:t>
      </w:r>
    </w:p>
    <w:p w14:paraId="2B932A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Для обеспечения производства опытных одноцилиндровых установок короткоходных дизелей поручить профессору Брилингу изготовить рабочие чертежи одноцилиндровой установки с диамет</w:t>
      </w:r>
      <w:r w:rsidRPr="0076577C">
        <w:rPr>
          <w:rFonts w:ascii="Times New Roman" w:hAnsi="Times New Roman"/>
          <w:color w:val="000000" w:themeColor="text1"/>
          <w:sz w:val="16"/>
          <w:szCs w:val="16"/>
        </w:rPr>
        <w:softHyphen/>
        <w:t>ром цилиндра в 135 мм — к 15 декабря и с диаметром цилиндра в 150 мм — к 25 декабря сего года.</w:t>
      </w:r>
    </w:p>
    <w:p w14:paraId="47C9A9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Начальнику ГБТУ КА обеспечить необходимыми средствами проектные работы, изготовле</w:t>
      </w:r>
      <w:r w:rsidRPr="0076577C">
        <w:rPr>
          <w:rFonts w:ascii="Times New Roman" w:hAnsi="Times New Roman"/>
          <w:color w:val="000000" w:themeColor="text1"/>
          <w:sz w:val="16"/>
          <w:szCs w:val="16"/>
        </w:rPr>
        <w:softHyphen/>
        <w:t>ние одноцилиндровых установок и экспериментальные работы.</w:t>
      </w:r>
    </w:p>
    <w:p w14:paraId="1E76A1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Поручить комиссии под председательством генерал-полковника танковых войск т. Коробкова в составе членов: генерал-лейтенанта т. Лебедева, полковника т. Благонравова, генерал-майора т. Сте</w:t>
      </w:r>
      <w:r w:rsidRPr="0076577C">
        <w:rPr>
          <w:rFonts w:ascii="Times New Roman" w:hAnsi="Times New Roman"/>
          <w:color w:val="000000" w:themeColor="text1"/>
          <w:sz w:val="16"/>
          <w:szCs w:val="16"/>
        </w:rPr>
        <w:softHyphen/>
        <w:t>панова и полковника т. Федорова дать к 14 декабря сего года техническое заключение по проекту про</w:t>
      </w:r>
      <w:r w:rsidRPr="0076577C">
        <w:rPr>
          <w:rFonts w:ascii="Times New Roman" w:hAnsi="Times New Roman"/>
          <w:color w:val="000000" w:themeColor="text1"/>
          <w:sz w:val="16"/>
          <w:szCs w:val="16"/>
        </w:rPr>
        <w:softHyphen/>
        <w:t>фессора Брилинга о целесообразности постановки вопроса перед Правительством об организации работ по изготовлению опытных образцов короткоходных дизелей на одном из заводов НКТП.</w:t>
      </w:r>
    </w:p>
    <w:p w14:paraId="482A2D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На заседании военного совета 15 декабря сего года заслушать доклад тт. Ковалева и Давидо</w:t>
      </w:r>
      <w:r w:rsidRPr="0076577C">
        <w:rPr>
          <w:rFonts w:ascii="Times New Roman" w:hAnsi="Times New Roman"/>
          <w:color w:val="000000" w:themeColor="text1"/>
          <w:sz w:val="16"/>
          <w:szCs w:val="16"/>
        </w:rPr>
        <w:softHyphen/>
        <w:t>вича о состоянии работ, проводимых научно-исследовательским отделом академии.</w:t>
      </w:r>
    </w:p>
    <w:p w14:paraId="151DCD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336AEA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27BBF9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11389. Д. 18. Л. 107 - 108 (11420).</w:t>
      </w:r>
    </w:p>
    <w:p w14:paraId="716631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7FF2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вышло Распоряжение ГКО № 6887. О разработке и испытаниях жесткого привода к датчику электротахометра и суммарного счета оборотов для дизель-моторов В-2. РГАНИР, Фонд ГКО, д. 331, лл. 1-2 (11012).</w:t>
      </w:r>
    </w:p>
    <w:p w14:paraId="5F8545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6BAAA2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21DA0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9CCFBF"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3BDA9752"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5 ноября в Восточной Пруссии, севернее и южнее города Гольдап, наши войска отбивали атаки крупных сил пехоты и танков противника и нанесли ему большие потери в живой силе и технике.</w:t>
      </w:r>
    </w:p>
    <w:p w14:paraId="4BEC02D3"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ходе которых заняли населённые пункты Фокору, Очкай, Сереши, Варняш, Силаши-Иштван, Вашад, Илле, Андраши, Так-Шони. По уточнённым данным, в боях за 2, 3 и 4 ноября между реками Тисса и Дунай наши войска взяли в плен 3.000 немецких и венгерских солдат и офицеров. Таким образом, к исходу 4 ноября количество пленных немецких и венгерских солдат и офицеров, взятых нашими войсками между реками Тисса и Дунай, возросло до 10.518 человек.</w:t>
      </w:r>
    </w:p>
    <w:p w14:paraId="383530EB"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BA28029"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4 ноября наши войска на всех фронтах подбили и уничтожили 58 немецких танков. В воздушных боях и огнём зенитной артиллерии сбито 6 самолётов противника.</w:t>
      </w:r>
    </w:p>
    <w:p w14:paraId="541B8819"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севернее города Гольдап, крупные силы пехоты и танков противника атаковали наши позиции. Вражеская атака была поддержана огнём артиллерийских и миномётных батарей. После упорного боя противник был вынужден отойти. Однако вскоре немцы снова возобновили атаки. Бои часто переходили в рукопашные схватки. Советские части выдержали натиск врага и отбили атаки гитлеровцев. Ожесточённые бои происходили также и южнее города Гольдап. Немцы предпринимали контратаки, вводя в дело всё новые и новые части. В упорных боях советские пехотинцы и артиллеристы нанесли противнику большие потери. За два дня боёв наши войска истребили до 2 тысяч немецких солдат и офицеров. Уничтожено несколько десятков танков, самоходных орудий бронетранспортёров противника.</w:t>
      </w:r>
    </w:p>
    <w:p w14:paraId="3F4113CE"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районе города Цеглед части Н-ского соединения заняли несколько населённых пунктов. Захвачено у немцев 4 танка, 2 бронетранспортёра и несколько орудий. Ожесточённые бои происходили в районе шоссейных дорог Цеглед — Будапешт и Кечкемет — Будапешт. Стремясь любой ценой остановить наступление советских войск, немцы бросили в бой четыре танковые и одну эсэсовскую моторизованную дивизии. Они использовали для обороны широко разветвленную сеть каналов, превратив их в трудно проходимые противотанковые препятствия. В результате боя советские пехотинцы и танкисты овладели рядом укреплений противника, построенных в 15 километрах от Будапешта. Отражая вражеские контратаки, советские части с боями продвигаются вперёд. В течение дня истреблено до полка пехоты противника. Сожжено и подбито 28 немецких танков.</w:t>
      </w:r>
    </w:p>
    <w:p w14:paraId="3EA18ED1"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несмотря на неблагоприятные условия погоды, наносили удары по немецким и венгерским войскам. В воздушных боях сбито 5 самолётов противника.</w:t>
      </w:r>
    </w:p>
    <w:p w14:paraId="56F0BE9E"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8 тысяч тонн.</w:t>
      </w:r>
    </w:p>
    <w:p w14:paraId="6CCD934E"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сторону Красной Армии перешла группа солдат 549-й немецкой пехотной дивизии. Все эти перебежчики — французы, из Эльзаса, насильно мобилизованные в немецкую армию. Солдат Жан Д. рассказал: «С помощью изменников и предателей французского народа немцам в своё время удалось разгромить и разоружить французскую армию. За время немецкой оккупации многие тысячи французских патриотов погибли от рук фашистских палачей. Выдающиеся победы Красной Армии, успехи войск союзников на Западе, изгнание немцев из Франции вселяли в нас радость и надежду. С глубоким уважением и чувством благодарности мы говорили о русских солдатах, офицерах и генералах, которые свей изумительной храбростью спасли весь мир от фашистской чумы». Перебежчик Андро А. заявил: «Я служил в рядах французской армии и с оружием в руках сражался против немцев. Я испытал всю горечь поражения. Немцы насильно мобилизовали нас в свою армию. Теперь </w:t>
      </w:r>
      <w:r w:rsidRPr="0076577C">
        <w:rPr>
          <w:rFonts w:ascii="Times New Roman" w:hAnsi="Times New Roman"/>
          <w:color w:val="000000" w:themeColor="text1"/>
          <w:sz w:val="16"/>
          <w:szCs w:val="16"/>
        </w:rPr>
        <w:lastRenderedPageBreak/>
        <w:t>я перешёл на сторону Красной Армии не потому, что хочу отсидеться в плену и спасти свою жизнь. Нет, я горю желанием отомстить немцам за все их преступления против моей родины. Я хочу участвовать в разгроме фашистской Германии. Это моё единственное стремление» (14821).</w:t>
      </w:r>
    </w:p>
    <w:p w14:paraId="2599045C"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7A48FB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5, 1944: Units of 4.Armee (Hossbach) recapture the town of Goldap in East Prussia (3819).</w:t>
      </w:r>
    </w:p>
    <w:p w14:paraId="5CF7E6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42B7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части 4А отбили г Голдап в Восточной Пруссии (3819).</w:t>
      </w:r>
    </w:p>
    <w:p w14:paraId="7383BD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6DA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7D730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F1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165D2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0A4CFF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B42116" w14:textId="77777777" w:rsidR="00D56E90" w:rsidRPr="0076577C" w:rsidRDefault="00D56E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B-29 ВВС США двадцатой армии военно-воздушных сил, базирующиеся в Калькутте, Индия, начинают периодические атаки на сухой док и судоремонтные предприятия в Сингапуре (20373).</w:t>
      </w:r>
    </w:p>
    <w:p w14:paraId="7A663184" w14:textId="77777777" w:rsidR="00D56E90" w:rsidRPr="0076577C" w:rsidRDefault="00D56E90" w:rsidP="0076577C">
      <w:pPr>
        <w:spacing w:after="0" w:line="240" w:lineRule="auto"/>
        <w:jc w:val="both"/>
        <w:rPr>
          <w:rFonts w:ascii="Times New Roman" w:hAnsi="Times New Roman"/>
          <w:color w:val="000000" w:themeColor="text1"/>
          <w:sz w:val="16"/>
          <w:szCs w:val="16"/>
        </w:rPr>
      </w:pPr>
    </w:p>
    <w:p w14:paraId="3D867DB4" w14:textId="77777777" w:rsidR="00D56E90" w:rsidRPr="0076577C" w:rsidRDefault="00D56E9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 ноября 1944 авианосная группа 38 ВМС США совершает налет на японские базы на острове Лусон. В первый день пикирующие бомбардировщики SB2C Helldiver и торпедоносцы TBM Avenger с авианосца USS Lexington (CV-16) потопили японский тяжелый крейсер Nachi в Манильском заливе, а самолеты ВМС США заявили об уничтожении 58 японских истребителей над Кларком и Мабалакатом. На второй день камикадзе повреждает Лексингтон В течение двух дней самолеты ВМС США заявили, что 439 японских самолетов были уничтожены, при этом 25 американских самолетов были потеряны в бою и 11 - по небоевым причинам. Эти удары вызывают резкое сокращение японских воздушных атак на американские корабли в заливе Лейте (20373).</w:t>
      </w:r>
    </w:p>
    <w:p w14:paraId="6B9139D4" w14:textId="77777777" w:rsidR="00D56E90" w:rsidRPr="0076577C" w:rsidRDefault="00D56E90" w:rsidP="0076577C">
      <w:pPr>
        <w:spacing w:after="0" w:line="240" w:lineRule="auto"/>
        <w:jc w:val="both"/>
        <w:rPr>
          <w:rFonts w:ascii="Times New Roman" w:hAnsi="Times New Roman"/>
          <w:color w:val="000000" w:themeColor="text1"/>
          <w:sz w:val="16"/>
          <w:szCs w:val="16"/>
        </w:rPr>
      </w:pPr>
    </w:p>
    <w:p w14:paraId="46F8EC8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ноября 1944 сионистский террорист Штерн Ганг в Каире убил английского посла лорда Мойна (4962).</w:t>
      </w:r>
    </w:p>
    <w:p w14:paraId="5697EE9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8B2A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BDA99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C75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года в письме Г.М. Маленкову А.А. Новиков докладывал: «В частях ВВС имеется много слу</w:t>
      </w:r>
      <w:r w:rsidRPr="0076577C">
        <w:rPr>
          <w:rFonts w:ascii="Times New Roman" w:hAnsi="Times New Roman"/>
          <w:color w:val="000000" w:themeColor="text1"/>
          <w:sz w:val="16"/>
          <w:szCs w:val="16"/>
        </w:rPr>
        <w:softHyphen/>
        <w:t>чаев преждевременного выхода из строя моторов АШ-82ФН, установ</w:t>
      </w:r>
      <w:r w:rsidRPr="0076577C">
        <w:rPr>
          <w:rFonts w:ascii="Times New Roman" w:hAnsi="Times New Roman"/>
          <w:color w:val="000000" w:themeColor="text1"/>
          <w:sz w:val="16"/>
          <w:szCs w:val="16"/>
        </w:rPr>
        <w:softHyphen/>
        <w:t>ленных на самолетах Ла-7.</w:t>
      </w:r>
    </w:p>
    <w:p w14:paraId="766797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Основной причиной выхода из строя моторов АШ-82ФН является ступенчатая выработка зеркала гильз цилиндров.</w:t>
      </w:r>
    </w:p>
    <w:p w14:paraId="7F22B8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только в 3 ГИАД (3 В А) в течение октября месяца с.г. было заменено по этой причине 109 цилиндров на 36 моторах, причем цилиндры были заменены в среднем на 25-30 часу работы мотора. В настоящее время в этой же диви</w:t>
      </w:r>
      <w:r w:rsidRPr="0076577C">
        <w:rPr>
          <w:rFonts w:ascii="Times New Roman" w:hAnsi="Times New Roman"/>
          <w:color w:val="000000" w:themeColor="text1"/>
          <w:sz w:val="16"/>
          <w:szCs w:val="16"/>
        </w:rPr>
        <w:softHyphen/>
        <w:t>зии требуется, из-за отсутствия ци</w:t>
      </w:r>
      <w:r w:rsidRPr="0076577C">
        <w:rPr>
          <w:rFonts w:ascii="Times New Roman" w:hAnsi="Times New Roman"/>
          <w:color w:val="000000" w:themeColor="text1"/>
          <w:sz w:val="16"/>
          <w:szCs w:val="16"/>
        </w:rPr>
        <w:softHyphen/>
        <w:t>линдров, замена 25 моторов, в 6 ВА - 38 моторов и в 4 ВА - 11 мото</w:t>
      </w:r>
      <w:r w:rsidRPr="0076577C">
        <w:rPr>
          <w:rFonts w:ascii="Times New Roman" w:hAnsi="Times New Roman"/>
          <w:color w:val="000000" w:themeColor="text1"/>
          <w:sz w:val="16"/>
          <w:szCs w:val="16"/>
        </w:rPr>
        <w:softHyphen/>
        <w:t>ров.</w:t>
      </w:r>
    </w:p>
    <w:p w14:paraId="720785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Преждевременный износ зерка</w:t>
      </w:r>
      <w:r w:rsidRPr="0076577C">
        <w:rPr>
          <w:rFonts w:ascii="Times New Roman" w:hAnsi="Times New Roman"/>
          <w:color w:val="000000" w:themeColor="text1"/>
          <w:sz w:val="16"/>
          <w:szCs w:val="16"/>
        </w:rPr>
        <w:softHyphen/>
        <w:t>ла цилиндров моторов АШ-82ФН, ус</w:t>
      </w:r>
      <w:r w:rsidRPr="0076577C">
        <w:rPr>
          <w:rFonts w:ascii="Times New Roman" w:hAnsi="Times New Roman"/>
          <w:color w:val="000000" w:themeColor="text1"/>
          <w:sz w:val="16"/>
          <w:szCs w:val="16"/>
        </w:rPr>
        <w:softHyphen/>
        <w:t>тановленных на самолетах Ла-7, вы</w:t>
      </w:r>
      <w:r w:rsidRPr="0076577C">
        <w:rPr>
          <w:rFonts w:ascii="Times New Roman" w:hAnsi="Times New Roman"/>
          <w:color w:val="000000" w:themeColor="text1"/>
          <w:sz w:val="16"/>
          <w:szCs w:val="16"/>
        </w:rPr>
        <w:softHyphen/>
        <w:t>зываются следующими причинами:</w:t>
      </w:r>
    </w:p>
    <w:p w14:paraId="258BFA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Применение некачественного материала для изготовления цилин</w:t>
      </w:r>
      <w:r w:rsidRPr="0076577C">
        <w:rPr>
          <w:rFonts w:ascii="Times New Roman" w:hAnsi="Times New Roman"/>
          <w:color w:val="000000" w:themeColor="text1"/>
          <w:sz w:val="16"/>
          <w:szCs w:val="16"/>
        </w:rPr>
        <w:softHyphen/>
        <w:t>дров и неправильной их термичес</w:t>
      </w:r>
      <w:r w:rsidRPr="0076577C">
        <w:rPr>
          <w:rFonts w:ascii="Times New Roman" w:hAnsi="Times New Roman"/>
          <w:color w:val="000000" w:themeColor="text1"/>
          <w:sz w:val="16"/>
          <w:szCs w:val="16"/>
        </w:rPr>
        <w:softHyphen/>
        <w:t>кой обработкой, что подтверждается анализом, произведенным в лабора</w:t>
      </w:r>
      <w:r w:rsidRPr="0076577C">
        <w:rPr>
          <w:rFonts w:ascii="Times New Roman" w:hAnsi="Times New Roman"/>
          <w:color w:val="000000" w:themeColor="text1"/>
          <w:sz w:val="16"/>
          <w:szCs w:val="16"/>
        </w:rPr>
        <w:softHyphen/>
        <w:t>тории ГК НИИ ВВС;</w:t>
      </w:r>
    </w:p>
    <w:p w14:paraId="060344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Недоработкой винто-моторной группы самолета Ла-7.</w:t>
      </w:r>
    </w:p>
    <w:p w14:paraId="467AA0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основным недостаткам винто</w:t>
      </w:r>
      <w:r w:rsidRPr="0076577C">
        <w:rPr>
          <w:rFonts w:ascii="Times New Roman" w:hAnsi="Times New Roman"/>
          <w:color w:val="000000" w:themeColor="text1"/>
          <w:sz w:val="16"/>
          <w:szCs w:val="16"/>
        </w:rPr>
        <w:softHyphen/>
        <w:t>моторной группы самолета Ла-7 от</w:t>
      </w:r>
      <w:r w:rsidRPr="0076577C">
        <w:rPr>
          <w:rFonts w:ascii="Times New Roman" w:hAnsi="Times New Roman"/>
          <w:color w:val="000000" w:themeColor="text1"/>
          <w:sz w:val="16"/>
          <w:szCs w:val="16"/>
        </w:rPr>
        <w:softHyphen/>
        <w:t>носится - необеспеченность нор</w:t>
      </w:r>
      <w:r w:rsidRPr="0076577C">
        <w:rPr>
          <w:rFonts w:ascii="Times New Roman" w:hAnsi="Times New Roman"/>
          <w:color w:val="000000" w:themeColor="text1"/>
          <w:sz w:val="16"/>
          <w:szCs w:val="16"/>
        </w:rPr>
        <w:softHyphen/>
        <w:t>мального температурного режима мотора при наборе высоты и не</w:t>
      </w:r>
      <w:r w:rsidRPr="0076577C">
        <w:rPr>
          <w:rFonts w:ascii="Times New Roman" w:hAnsi="Times New Roman"/>
          <w:color w:val="000000" w:themeColor="text1"/>
          <w:sz w:val="16"/>
          <w:szCs w:val="16"/>
        </w:rPr>
        <w:softHyphen/>
        <w:t>удовлетворительная конструкция пылеочистительных фильтров» (10730).</w:t>
      </w:r>
    </w:p>
    <w:p w14:paraId="6969AC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№19 по-прежнему продол</w:t>
      </w:r>
      <w:r w:rsidRPr="0076577C">
        <w:rPr>
          <w:rFonts w:ascii="Times New Roman" w:hAnsi="Times New Roman"/>
          <w:color w:val="000000" w:themeColor="text1"/>
          <w:sz w:val="16"/>
          <w:szCs w:val="16"/>
        </w:rPr>
        <w:softHyphen/>
        <w:t>жал отрицать какую-либо свою при</w:t>
      </w:r>
      <w:r w:rsidRPr="0076577C">
        <w:rPr>
          <w:rFonts w:ascii="Times New Roman" w:hAnsi="Times New Roman"/>
          <w:color w:val="000000" w:themeColor="text1"/>
          <w:sz w:val="16"/>
          <w:szCs w:val="16"/>
        </w:rPr>
        <w:softHyphen/>
        <w:t>частность к появлению этого дефек</w:t>
      </w:r>
      <w:r w:rsidRPr="0076577C">
        <w:rPr>
          <w:rFonts w:ascii="Times New Roman" w:hAnsi="Times New Roman"/>
          <w:color w:val="000000" w:themeColor="text1"/>
          <w:sz w:val="16"/>
          <w:szCs w:val="16"/>
        </w:rPr>
        <w:softHyphen/>
        <w:t>та. Единственной «реакцией» его стал выпуск инструкции, согласно которой для улучшения борьбы с пылью тех-составу в частях нужно было регуляр</w:t>
      </w:r>
      <w:r w:rsidRPr="0076577C">
        <w:rPr>
          <w:rFonts w:ascii="Times New Roman" w:hAnsi="Times New Roman"/>
          <w:color w:val="000000" w:themeColor="text1"/>
          <w:sz w:val="16"/>
          <w:szCs w:val="16"/>
        </w:rPr>
        <w:softHyphen/>
        <w:t>но смазывать моторным маслом внут</w:t>
      </w:r>
      <w:r w:rsidRPr="0076577C">
        <w:rPr>
          <w:rFonts w:ascii="Times New Roman" w:hAnsi="Times New Roman"/>
          <w:color w:val="000000" w:themeColor="text1"/>
          <w:sz w:val="16"/>
          <w:szCs w:val="16"/>
        </w:rPr>
        <w:softHyphen/>
        <w:t>реннюю полость всасывающих пат</w:t>
      </w:r>
      <w:r w:rsidRPr="0076577C">
        <w:rPr>
          <w:rFonts w:ascii="Times New Roman" w:hAnsi="Times New Roman"/>
          <w:color w:val="000000" w:themeColor="text1"/>
          <w:sz w:val="16"/>
          <w:szCs w:val="16"/>
        </w:rPr>
        <w:softHyphen/>
        <w:t>рубков и противопыльные фильтры, а также менять масло в моторе и мас-лосистеме самолета через каждые пять часов полета (10730).</w:t>
      </w:r>
    </w:p>
    <w:p w14:paraId="15FFED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3DB07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7A723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15BB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года заводом № 172 был изготовлен опытный образец 85мм дивизионной пушки БЛ-25 и были начаты заводские испытания (3861).</w:t>
      </w:r>
    </w:p>
    <w:p w14:paraId="56D84D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00967" w14:textId="4C8B759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начались заводские испытания опытного образца пушки БЛ-25, изготовленный заводом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172. 16 января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24E58066" w14:textId="13D5FB0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отчету комиссии от 2 апреля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пушка БЛ-25 полигонные испытания не выдержала и требует доработки. Вскоре работы по пушке были прекращены.</w:t>
      </w:r>
    </w:p>
    <w:p w14:paraId="137B839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Данные 85-мм пушки БЛ-25 </w:t>
      </w:r>
    </w:p>
    <w:p w14:paraId="047372E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Конструктивные данные ствола</w:t>
      </w:r>
    </w:p>
    <w:p w14:paraId="5C0C9D60" w14:textId="6AC4009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85</w:t>
      </w:r>
    </w:p>
    <w:p w14:paraId="6AFE5D50" w14:textId="39A1FCB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ствола полная,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4573/53,8</w:t>
      </w:r>
    </w:p>
    <w:p w14:paraId="3B4EC66A" w14:textId="48A5272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канала,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4150/48,8</w:t>
      </w:r>
    </w:p>
    <w:p w14:paraId="581EB031" w14:textId="50B0403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нарезной части,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3495</w:t>
      </w:r>
    </w:p>
    <w:p w14:paraId="2C5A1FEB" w14:textId="31AA357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Крутизна нарезов, 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25</w:t>
      </w:r>
    </w:p>
    <w:p w14:paraId="1887453A" w14:textId="1FC693A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нарезов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24</w:t>
      </w:r>
    </w:p>
    <w:p w14:paraId="18778728" w14:textId="2FEC3B7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Глубина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0,85</w:t>
      </w:r>
    </w:p>
    <w:p w14:paraId="3C88CF24" w14:textId="3252417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7,5</w:t>
      </w:r>
    </w:p>
    <w:p w14:paraId="677F6819" w14:textId="264F59C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полей,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3,7</w:t>
      </w:r>
    </w:p>
    <w:p w14:paraId="1DC986FD" w14:textId="3BBABE8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ствола с затвором,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602,5</w:t>
      </w:r>
    </w:p>
    <w:p w14:paraId="574C4DB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Конструктивные данные лафета</w:t>
      </w:r>
    </w:p>
    <w:p w14:paraId="254E02A1" w14:textId="67CAA25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−8,5+35,5</w:t>
      </w:r>
    </w:p>
    <w:p w14:paraId="3CC7A737" w14:textId="4BC0734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54</w:t>
      </w:r>
    </w:p>
    <w:p w14:paraId="5266C2D2" w14:textId="589C527F"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отката, мм: нормальная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880–960</w:t>
      </w:r>
    </w:p>
    <w:p w14:paraId="4B4CC3F6" w14:textId="5ABB444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1150</w:t>
      </w:r>
    </w:p>
    <w:p w14:paraId="5B068DC1" w14:textId="0E76CA3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линии огня,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880</w:t>
      </w:r>
    </w:p>
    <w:p w14:paraId="257919B4" w14:textId="31AF943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Габариты в походном положении, мм: длина без передка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7420</w:t>
      </w:r>
    </w:p>
    <w:p w14:paraId="31DBDA25" w14:textId="1DAD4F0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1735</w:t>
      </w:r>
    </w:p>
    <w:p w14:paraId="5A4C896B" w14:textId="2491A1F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хода,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1490</w:t>
      </w:r>
    </w:p>
    <w:p w14:paraId="4540AEC1" w14:textId="1F896F8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Клиренс,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310</w:t>
      </w:r>
    </w:p>
    <w:p w14:paraId="5D7CF6A2" w14:textId="68B8C0C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Диаметр колеса,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800</w:t>
      </w:r>
    </w:p>
    <w:p w14:paraId="1E0E7A7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Весовая сводка</w:t>
      </w:r>
    </w:p>
    <w:p w14:paraId="2C7E2537" w14:textId="2F2557C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Откатные части со стволом,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670</w:t>
      </w:r>
    </w:p>
    <w:p w14:paraId="7E6688F7" w14:textId="6B625E9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Качающаяся часть,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865</w:t>
      </w:r>
    </w:p>
    <w:p w14:paraId="3EA171B4" w14:textId="2D5DC84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Лафет без орудия,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1018</w:t>
      </w:r>
    </w:p>
    <w:p w14:paraId="5293D78A" w14:textId="6FC241A0"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в боевом положении,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1620</w:t>
      </w:r>
    </w:p>
    <w:p w14:paraId="0CC0981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Эксплуатационные данные</w:t>
      </w:r>
    </w:p>
    <w:p w14:paraId="53982EE1" w14:textId="1A381C0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перехода из походного положения в боевое, 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около 1</w:t>
      </w:r>
    </w:p>
    <w:p w14:paraId="104B5D3C" w14:textId="5A5B71A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Скорость возки по шоссе, км/час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50</w:t>
      </w:r>
    </w:p>
    <w:p w14:paraId="36448510" w14:textId="21FB6AE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испытаниях БЛ-25 при стрельбах бронебойным снарядом была получена начальная скорость 792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а осколочно-фугасным снарядом весом 9,54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652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и дальность 12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170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(при угле возвышения 30) (12705).</w:t>
      </w:r>
    </w:p>
    <w:p w14:paraId="7DB18E7A"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FB3CC1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 из ПИСЬМА СЕКРЕТАРЯ НОВОСИБИРСКОГО ОБКОМА ВКП(б) М.В. КУЛАГИНА НАРОДНОМУ КОМИССАРУ ПРОМЫШЛЕННОСТИ ВООРУЖЕНИЯ Д.Ф. УСТИНОВУ О ЗАВОДЕ № 69 ИМЕНИ ЛЕНИНА</w:t>
      </w:r>
    </w:p>
    <w:p w14:paraId="4FA96C3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Народному комиссару промышленности вооружения тов. Устинову Д.Ф.</w:t>
      </w:r>
    </w:p>
    <w:p w14:paraId="31AA50D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ноябре - декабре 1944 г. исполняется 30 лет существования особого завода № 69 имени Ленина, началом промышленной и производственной деятельности которого явились оптические мастерские Герца и Цейсса по ремонту панорам и биноклей в Риге, реорганизованные в первые месяцы войны в 1914 году в завод при Главном артиллерийском управлении военного министерства по выпуску наблюдательных приборов и приборов для артиллерийского вооружения. Сейчас завод № 69 - самое крупное оптико-механическое предприятие страны, обеспечивающее выпуск нескольких десятков номенклатур сложных оригинальных оптических прицелов для всех видов артиллерии, минометов, наблюдательных приборов, танковых и зенитных артприборов. Будучи перебазированным в первые дни Великой Отечественной войны на восток, коллектив завода с честью выполняет все задания Государственного Комитета Обороны, систематически выполняет и перевыполняет государственный план, 22 раза за время войны завоевывал во Всесоюзном социалистическом соревновании Знамя Центрального Комитета ВКП(б). Конструкторским отделом завода разработаны и поставлены на производство более 30 конструкций сложных оптических прицелов и дальномеров. Только за последние 10 месяцев текущего года разработаны новые прицелы для тяжелых танков «ИС» и самоходных орудий «СУ-122» и «СУ-100». Решена важнейшая задача нерастраиваемости оптики при прямых попаданиях снарядов в танк. Разработаны и внедрены новые конструкции зенитного дальномера. Разработан прицел полевых орудий для стрельбы прямой наводкой по танку. В настоящее время все виды нового вооружения полевой артиллерии, танков, зенитной артиллерии не производятся без прямого и непосредственного участия коллектива завода № 69. По сравнению с 1941 годом фактический среднемесячный объем производства вырос в 2 с лишним раза и достиг ежемесячного выпуска товарной продукции на 46 млн. руб. Выпуск прицелов для тяжелой артиллерии возрос в 2,5 раза, выпуск прицелов для мелкокалиберной зенитной артиллерии возрос в пять раз, наблюдательных приборов - в 3,5 раза и танковых - в 3,5 раза. Завод является родоначальником освоения промышленного производства в Советском Союзе прицельных и зенитных оптических приборов. Областной комитет ВКП(б) высоко оценивает работу коллектива завода, как одного из ведущих среди многих предприятий Новосибирской области, являющегося самым мощным заводом оптической промышленности в Советском Союзе. В связи с 30-летним юбилеем завода, учитывая особые заслуги коллектива завода перед Родиной и в дни Отечественной войны, обком считает возможным обратиться с ходатайством в правительство о награждении завода № 69 орденом Ленина и лучших людей завода правительственными наградами. </w:t>
      </w:r>
    </w:p>
    <w:p w14:paraId="6DEC9C3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Секретарь Новосибирского областного и городского комитета ВКП(б) (М. Кулагин)</w:t>
      </w:r>
    </w:p>
    <w:p w14:paraId="29323F8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Д. 3. Л. 118-119. Незаверенная копия (12194).</w:t>
      </w:r>
    </w:p>
    <w:p w14:paraId="07BBEB99"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4F49FF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 первый опытный образец ГАЗ-20 был готов Из ворот завода его вывел на первые испытания сам А. А. Липгарт (12098).</w:t>
      </w:r>
    </w:p>
    <w:p w14:paraId="64EE31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E441C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года главный конструктор сам, лично сел за руль опытного образца будущей Победы и вывел его на испытания. А очень скоро в испытаниях участвовали уже три опытных образца.</w:t>
      </w:r>
    </w:p>
    <w:p w14:paraId="6FBBA3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первого автомобиля был 6-цилиндровый двигатель, а внешне он отличался колесными дисками еще от Эмки, двумя нижними молдингами облицовки радиатора, заходящими под подфарники (такая же облицовка была и на сериях 1946 и, может быть, начала 1947), более богато оформленными подфарниками и клыками буфера. Между клыками отсутствовала появившаяся позже перекладина. Задние двери открывались вперед, а передние и задние крылья были раскроены таким образом, что по бортам машины проходили две щели, разделявшие кузовные элементы: спереди крыло не вплотную прилегало к передней двери, а контур задней двери не доходил до колесной арки. Все это мешало восприятию боковины машины, которая была задумана стилистически единой. Отличался и абрис колесных арок. Кроме того, на машине еще не было фирменного “шильдика” — эмблему заменяла надпись на капоте “Автозавод имени Молотова”.</w:t>
      </w:r>
    </w:p>
    <w:p w14:paraId="0C838C9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Кажущийся лаконичным дизайн на самом деле был очень насыщенным с точки зрения форм: многочисленные криволинейные поверхности и блестяще выполненные переходы создавали вместе гармоничный образ. Победа выглядела очень динамично и современно, а сильный наклон стекол лишь усиливал этот эффект. Однако, больше такой тип кузова (фастбэк) в советском автомобилестроении не применялся — в СССР любили более практичные седаны.</w:t>
      </w:r>
    </w:p>
    <w:p w14:paraId="2DB4C42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Передняя часть отличалась обилием хрома и продуманным линиями, а сужающийся капот придавал автомобилю стремительности. В каждой линии чувствовался кропотливый труд дизайнеров, которые стремились создать достойный советский автомобиль. Внешность машины получилась проникновенной и глубокой по сути. Даже мелкие элементы были выполнены подчеркнуто тщательно, а многоплановость дизайна удивляла самых искушенных. Действительно, Победу можно было рассматривать долго и все время открывать для себя новые и новые элементы. Так, не сразу бросалось в глаза, как изящно выглядели фигурные пороги, как тонко были выполнены дверные ручки, как вызывающе смотрелся лючок заливной горловины, расположенный на заднем крыле… Даже функциональный, по сути, бампер был проработан блестяще, а симпатичные рубины задних фонарей отличались современной и рациональной формой. Форма была не только красивой, но и практичной: колеса не выступали за крылья, благодаря чему даже на грязных грунтовых дорогах кузов оставался относительно чистым, а дизайн колпаков и форма колесных дисков полностью отвечали общему стилю. Продуманной была и цветовая гамма, которая состояла из мягких и пастельных оттенков — умеренная яркость окраски соответствовала образу.На первых выпусках Побед углубления хромированных деталей — что само по себе было бесспорной данью эпохе — заливались красной эмалью, отчего машина казалась нарядной. В техническом отношении машина была полна облегчающих жизнь водителю новинок: теперь водителям Побед не нужно было размахивать руками, предупреждая о предстоящих маневрах, так как именно на этих автомобилях впервые появились электрические указатели поворотов и стоп-сигналы. А еще в Победе впервые был предусмотрен конструкторами багажник, хотя нужен он был в первую очередь для размещения запасного колеса.</w:t>
      </w:r>
    </w:p>
    <w:p w14:paraId="0AD5394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 касается двигателя, то долгое время не было единого мнения, какой мотор ставить на машину.Выбор был между 6-цилиндровым ГАЗ-11, тем самым аналогом американского Dodge D5, который завод освоил перед самой войной еще для ГАЗ-11-73, и четырехцилиндровой версией этого мотора. Производство шестерок время войны было хорошо отлажено — спарки таких двигателей ставились на легкие танки и САУ. Рядная четверка была компактнее и легче, кроме того, потребляла меньше топлива. Так и не придя к окончательному мнению, решили оставить последнее слово за “главным специалистом в области автомобилестроения”. Тем более, подходило время отчитываться перед вождями о проделанной работе (12286).</w:t>
      </w:r>
    </w:p>
    <w:p w14:paraId="3103F67F"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00143078" w14:textId="77777777"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состоялся выезд первого экспериментального образца ГАЗ М20 (18294).</w:t>
      </w:r>
    </w:p>
    <w:p w14:paraId="21942644"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4B8CBA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вышло Распоряжение ГКО № 6888. О поставках металла на ГАЗ и завод № 40 НКСМ. РГАНИР, Фонд ГКО, д. 331, лл. 3 (11012).</w:t>
      </w:r>
    </w:p>
    <w:p w14:paraId="70E6FF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D722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вышло Распоряжение ГКО № 6889. Об освобождении НКВ от изготовления для НКХП паковок деталей насосов и компрессоров. РГАНИР, Фонд ГКО, д. 331, лл. 4 (11012).</w:t>
      </w:r>
    </w:p>
    <w:p w14:paraId="2061F6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929CC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вышло Распоряжение ГКО № 6890. О мерах по ликвидации текучести рабочей силы на заводе № 863 НКлеса СССР. РГАНИР, Фонд ГКО, д. 331, лл. 5 (11012).</w:t>
      </w:r>
    </w:p>
    <w:p w14:paraId="0390B0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DA51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 (водоизмещение 3200 т, три стабилизированные спаренные 130-мм установки) зада</w:t>
      </w:r>
      <w:r w:rsidRPr="0076577C">
        <w:rPr>
          <w:rFonts w:ascii="Times New Roman" w:hAnsi="Times New Roman"/>
          <w:color w:val="000000" w:themeColor="text1"/>
          <w:sz w:val="16"/>
          <w:szCs w:val="16"/>
        </w:rPr>
        <w:softHyphen/>
        <w:t>ние с изменениями на эсминец пр. 40 было поло</w:t>
      </w:r>
      <w:r w:rsidRPr="0076577C">
        <w:rPr>
          <w:rFonts w:ascii="Times New Roman" w:hAnsi="Times New Roman"/>
          <w:color w:val="000000" w:themeColor="text1"/>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76577C">
        <w:rPr>
          <w:rFonts w:ascii="Times New Roman" w:hAnsi="Times New Roman"/>
          <w:color w:val="000000" w:themeColor="text1"/>
          <w:sz w:val="16"/>
          <w:szCs w:val="16"/>
        </w:rPr>
        <w:softHyphen/>
        <w:t>го эсминца пр. 40 в 1946 г., так как он был наиболее подходящим типом для Севера и Тихого океана (3898).</w:t>
      </w:r>
    </w:p>
    <w:p w14:paraId="3283F6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853ED" w14:textId="77777777" w:rsidR="004E5784"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Выполняя социалистические обязательства в честь XXVII годовщины Великого Октября, балтийцы досрочно сдали флоту 2-й ТЩ типа МТ-2 (по числу заложенных - 22-й корабль); завершен аварийно-боевой ремонт двух БМО (10671).</w:t>
      </w:r>
    </w:p>
    <w:p w14:paraId="08085F54" w14:textId="77777777" w:rsidR="004E5784" w:rsidRPr="0076577C" w:rsidRDefault="004E5784" w:rsidP="0076577C">
      <w:pPr>
        <w:autoSpaceDE w:val="0"/>
        <w:autoSpaceDN w:val="0"/>
        <w:adjustRightInd w:val="0"/>
        <w:spacing w:after="0" w:line="240" w:lineRule="auto"/>
        <w:jc w:val="both"/>
        <w:rPr>
          <w:rFonts w:ascii="Times New Roman" w:hAnsi="Times New Roman"/>
          <w:color w:val="000000" w:themeColor="text1"/>
          <w:sz w:val="16"/>
          <w:szCs w:val="16"/>
        </w:rPr>
      </w:pPr>
    </w:p>
    <w:p w14:paraId="443DBD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г. вышел ПРИКАЗ НКВМФ ОБ ИЗУЧЕНИИ ГЕРМАНСКОЙ ПОДВОДНОЙ ЛОДКИ &lt;У-250&gt;84 И ОПРЕДЕЛЕНИИ ДАЛЬНЕЙШЕГО ЕЕ ИСПОЛЬЗОВАНИЯ № 0824</w:t>
      </w:r>
    </w:p>
    <w:p w14:paraId="0FA678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Общее руководство по изучению германской техники подводного кораблестроения и определения технического состояния поднятой из воды германской подводной лодки «У-250» на предмет дальнейшего ее использования возложить на начальника управления кораблестроения ВМФ.</w:t>
      </w:r>
    </w:p>
    <w:p w14:paraId="005E0E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непосредственной работы на лодке, в помощь начальнику управления кораблестроения ВМФ назначить комиссию в следующем составе:</w:t>
      </w:r>
    </w:p>
    <w:p w14:paraId="335F13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Председателя комиссии - начальника отдела «Е» НТК НКВМФ инженер-капитана 1 ранга тов. Рудницкого М. А.,</w:t>
      </w:r>
    </w:p>
    <w:p w14:paraId="617814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председателя комиссии - начальника штаба ОДСКР ПЛ капитана 2 ранга тов. Юнакова Е. Г.,</w:t>
      </w:r>
    </w:p>
    <w:p w14:paraId="56AA44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Членов: от УК ВМФ - нач. отделения КПА УК ВМФ на зав. № 194 инженер-капитана 2 ранга тов. Мартынчик,</w:t>
      </w:r>
    </w:p>
    <w:p w14:paraId="5D13F4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начальника секции НТК НКВМФ инженер-подполковника тов. Петелина,</w:t>
      </w:r>
    </w:p>
    <w:p w14:paraId="61A5AB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 инженера НТК НКВМФ инженер-капитана 2 ранга тов. Цветаева,</w:t>
      </w:r>
    </w:p>
    <w:p w14:paraId="2BBEEE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 инж. 2-го отделения III отдела УК ВМФ, инженер-подполковника тов. Хасина,</w:t>
      </w:r>
    </w:p>
    <w:p w14:paraId="56C29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ТУ ВМФ - инженер-капитана 2 ранга тов. Индейкина,</w:t>
      </w:r>
    </w:p>
    <w:p w14:paraId="035C12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АУ ВМФ - инженер-подполковника тов. Худякова,</w:t>
      </w:r>
    </w:p>
    <w:p w14:paraId="7E4A50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инженер-подполковника тов. Зорина,</w:t>
      </w:r>
    </w:p>
    <w:p w14:paraId="03F7E0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МТУ ВМФ - инженер-капитана 2 ранга тов. Мартыненко,</w:t>
      </w:r>
    </w:p>
    <w:p w14:paraId="577EE7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инженер-капитана тов. Саульского,</w:t>
      </w:r>
    </w:p>
    <w:p w14:paraId="3A8FB5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управления связи ВМФ - инженер-подполковника тов. Воронкова,</w:t>
      </w:r>
    </w:p>
    <w:p w14:paraId="364176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инженер-подполковника тов. Белопольского,</w:t>
      </w:r>
    </w:p>
    <w:p w14:paraId="085C4C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гидрографического упр. ВМФ - начальника отделения штурманского</w:t>
      </w:r>
    </w:p>
    <w:p w14:paraId="57E1B7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отдела капитана 2 ранга тов. Градова.</w:t>
      </w:r>
    </w:p>
    <w:p w14:paraId="093FF8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комиссию возложить выполнение следующих задач:</w:t>
      </w:r>
    </w:p>
    <w:p w14:paraId="76310A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Определить техническое состояние подводной лодки «У-250» для принятия решения по ее восстановлению и использованию.</w:t>
      </w:r>
    </w:p>
    <w:p w14:paraId="5269F9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Определить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w:t>
      </w:r>
    </w:p>
    <w:p w14:paraId="469C21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Просмотреть всю техническую документацию по кораблю для решения вопроса по ее использованию в проектировании и строительстве.</w:t>
      </w:r>
    </w:p>
    <w:p w14:paraId="6ECDCD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Комиссии приступить к работе 10 ноября 1944 г.</w:t>
      </w:r>
    </w:p>
    <w:p w14:paraId="68420F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Командующему Краснознаменным Балтийским флотом:</w:t>
      </w:r>
    </w:p>
    <w:p w14:paraId="496020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Силами Кронштадтского морского завода произвести к 1 ноября 1944 г. на подлодке «У-250» работы, связанные с обеспечением ее плавучести и сохранением корпуса, механизмов, систем, устройств и оборудования.</w:t>
      </w:r>
    </w:p>
    <w:p w14:paraId="07C652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Перевести подлодку «У-250» до ледостава в г. Ленинград к судостроительному заводу № 196 и поставить в деревянный плавучий док для производства на ней дальнейших работ, а также для ее изучения.</w:t>
      </w:r>
    </w:p>
    <w:p w14:paraId="5E50F9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Укомплектовать подлодку «У-250» к моменту перевода в Ленинград личным составом по штату № 4/22Б.</w:t>
      </w:r>
    </w:p>
    <w:p w14:paraId="636DF7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Передать весь найденный на подлодке «У-250» материал (чертежи, инструкции, наставления, книги, личные записки команды подлодки, корабельные журналы, фото и т. д.) председателю комиссии на предмет изучения и через начальника УК ВМФ организованного перевода и размножения.</w:t>
      </w:r>
    </w:p>
    <w:p w14:paraId="0CBCDC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Выделить из имеемых в Кронштадте деревянный плавдок для постановки подлодки «У-250».</w:t>
      </w:r>
    </w:p>
    <w:p w14:paraId="446A46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Начальнику управления кораблестроения ВМФ:</w:t>
      </w:r>
    </w:p>
    <w:p w14:paraId="3C21F6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Выдать промышленности заказы и оформить договора на производство работ, связанных с сохранением корпуса, систем, устройств механизмов и оборудования, ремонт и консервацию.</w:t>
      </w:r>
    </w:p>
    <w:p w14:paraId="7DEFE8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Перевести с немецкого языка на русский найденные на подлодке материалы и издать их, а также снабдить ими военно-морские организации.</w:t>
      </w:r>
    </w:p>
    <w:p w14:paraId="77C424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 имеемым германским чертежам и с натуры изготовить полный комплект чертежей подлодки «У-250» со всеми необходимыми данными.</w:t>
      </w:r>
    </w:p>
    <w:p w14:paraId="3AB707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Совместно с начальником управления подводного плавания ВМФ доложить мне к 1 янврая 1945 г. необходимость и реальные возможности восстановления подлодки «У-250» в боевой корабль, а также целесообразность переноса германской техники в отечественное кораблестроение.</w:t>
      </w:r>
    </w:p>
    <w:p w14:paraId="1A945F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Начальнику минно-торпедного управления ВМФ;</w:t>
      </w:r>
    </w:p>
    <w:p w14:paraId="492FA6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самые срочные меры к изучению германских торпед, находящихся в торпедных аппаратах и на стеллажах подлодки «У-250», на предмет безопасного разоружения и выема их из подлодки.</w:t>
      </w:r>
    </w:p>
    <w:p w14:paraId="440C27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После изучения германских торпед и торпедных аппаратов, доложить мне преимущества и недостатки их по сравнению с отечественными электрическими и воздушными торпедами и аппаратами.</w:t>
      </w:r>
    </w:p>
    <w:p w14:paraId="21637E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Начальнику артиллерийского управления ВМФ:</w:t>
      </w:r>
    </w:p>
    <w:p w14:paraId="00F59C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Определить необходимость приведения в исправное техническое состояние снятых с подлодки «У-250» артиллерийских систем (37 мм автоматы и 20 мм спаренные автоматы) и перископов и доложить мне к 1 января 1945 г. возможность использования их для проектирования и изготовления отечественных установок.</w:t>
      </w:r>
    </w:p>
    <w:p w14:paraId="698FF4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 Начальнику управления связи и начальнику гидрографического управления ВМФ:</w:t>
      </w:r>
    </w:p>
    <w:p w14:paraId="529907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Принять меры к восстановлению снятого с подлодки «У-250» радио, гидроакустического и навигационного оборудования для переноса опыта в изготовлении отечественной аппаратуры и приборов.</w:t>
      </w:r>
    </w:p>
    <w:p w14:paraId="53B042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VI. Начальнику технического управления ВМФ:</w:t>
      </w:r>
    </w:p>
    <w:p w14:paraId="2BF725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ухода подлодки в Ленинград в аккумуляторных мастерских ТО КБФ произвести обработку аккумуляторной батареи, снятой с подлодки «У-250», приняв все меры к восстановлению ее.</w:t>
      </w:r>
    </w:p>
    <w:p w14:paraId="435ACB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VII. Начальнику химического управления ВМФ: </w:t>
      </w:r>
    </w:p>
    <w:p w14:paraId="0D3FB8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представленным председателем комиссии материалам изучить найденные на подлодке «У-250» приборы и химические вещества спасения и опознавания (спасательные маски, патроны регенерации, красящие вещества и т. д.) и доложить мне к 1 января 1945 г. целесообразность и реальные возможности внедрения их для нашего подводного флота.</w:t>
      </w:r>
    </w:p>
    <w:p w14:paraId="609B2B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VIII. Начальнику управления вещевого и шхиперско-хозяйственного снабжения ВМФ:</w:t>
      </w:r>
    </w:p>
    <w:p w14:paraId="3BF197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представленным председателем комиссии материалам изучить найденное на подлодке «У-250» обмундирование немецких подводников и доложить зам. народного комиссара ВМФ генерал-полковнику береговой службы тов. Воробьеву возможности обеспечения специальной одеждой личный состав наших подводных лодок.</w:t>
      </w:r>
    </w:p>
    <w:p w14:paraId="3E4E6A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Обеспечить управление кораблестроения ВМФ необходимым количеством бумаги для печатания переводимых материалов, а также издать их в случае необходимости в типографском исполнении.</w:t>
      </w:r>
    </w:p>
    <w:p w14:paraId="6147A9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IX. Начальнику управления продовольственного снабжения ВМФ:</w:t>
      </w:r>
    </w:p>
    <w:p w14:paraId="1547FE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Обследовать ассортимент пищи, употребляемой на германских подводных лодках, а также тару хранения ее и доложить заместителю народного комиссара ВМФ генерал-полковнику береговой службы тов. Воробьеву о возможности введения на снабжение наших подводных лодок подобной пищи и тары.</w:t>
      </w:r>
    </w:p>
    <w:p w14:paraId="05FEF0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 Начальнику разведывательного управления ГМШ ВМФ:</w:t>
      </w:r>
    </w:p>
    <w:p w14:paraId="206B8B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Оказать необходимую помощь управлению кораблестроения ВМФ в переводе материалов с немецкого языка на русский и изготовлении фото.</w:t>
      </w:r>
    </w:p>
    <w:p w14:paraId="58C73A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XI. Для концентрации германского опыта в одном центре и более рационального использования его сосредоточить весь имеемый материал по подлодке «У-250» в управлении кораблестроения ВМФ, а также разрешить снятие с подлодки механизмов и другого оборудования только с ведома и согласия последнего.</w:t>
      </w:r>
    </w:p>
    <w:p w14:paraId="6E1581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XII. До окончательного определения дальнейшего использования подлодки «У-250» числить ее в составе отдельного дивизиона строящихся и капитально ремонтируемых подводных лодок в Ленинграде, с содержанием по штату № 4/22-Б (буки).</w:t>
      </w:r>
    </w:p>
    <w:p w14:paraId="4A1430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XIII. Председателю комиссии предоставляется право вызова отдельных специалистов научно-исследовательских институтов, надобность которых возникает по ходу дела.</w:t>
      </w:r>
    </w:p>
    <w:p w14:paraId="038D1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XIV. Выводы и заключения по германской подводной лодке «У-250» по всем частям, начальникам соответствующих центральных управлений ВМФ представить начальнику управления кораблестроения ВМФ к 25 декабря для сводного доклада мне. </w:t>
      </w:r>
    </w:p>
    <w:p w14:paraId="57E2DCAF"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КУЗНЕЦОВ</w:t>
      </w:r>
    </w:p>
    <w:p w14:paraId="353913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ЦВМА, ф. 79, д. 39838, л. 71-75. Подлинник (11459).</w:t>
      </w:r>
    </w:p>
    <w:p w14:paraId="69A7F4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666004" w14:textId="77777777" w:rsidR="00565334" w:rsidRPr="0076577C" w:rsidRDefault="00565334" w:rsidP="0076577C">
      <w:pPr>
        <w:pStyle w:val="ae"/>
        <w:shd w:val="clear" w:color="auto" w:fill="FFFFFF"/>
        <w:spacing w:before="0" w:after="0"/>
        <w:jc w:val="both"/>
        <w:rPr>
          <w:color w:val="000000" w:themeColor="text1"/>
          <w:sz w:val="16"/>
          <w:szCs w:val="16"/>
        </w:rPr>
      </w:pPr>
      <w:r w:rsidRPr="0076577C">
        <w:rPr>
          <w:color w:val="000000" w:themeColor="text1"/>
          <w:sz w:val="16"/>
          <w:szCs w:val="16"/>
        </w:rPr>
        <w:t>6 ноября 1944 года нарком ВМФ приказом № 082417 поставил задачи на изучение и определение возможности дальнейшего использования германской подлодки «U-250» типа (серии) VII-С18, потопленной 30 июля 1944 года в Финском заливе19, поднятой и введённой в один из кронштадтских доков. Общее руководство нарком возложил на начальника управления кораблестроения ВМФ. Для работы на ПЛ в помощь ему назначил комиссию под председательством в прошлом главного конструктора и строителя подлодок типа «К», а в то время начальника отдела «Е» Научно-технического комитета (НТК) НК ВМФ инженер-капитана 1 ранга М.А. Рудницкого. Комиссия должна была определить состояние ПЛ «для принятия решения по её восстановлению и использованию», а также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 изучить «техническую документацию по кораблю».</w:t>
      </w:r>
    </w:p>
    <w:p w14:paraId="517E5E9B" w14:textId="77777777" w:rsidR="00565334" w:rsidRPr="0076577C" w:rsidRDefault="00565334" w:rsidP="0076577C">
      <w:pPr>
        <w:pStyle w:val="ae"/>
        <w:shd w:val="clear" w:color="auto" w:fill="FFFFFF"/>
        <w:spacing w:before="0" w:after="0"/>
        <w:jc w:val="both"/>
        <w:rPr>
          <w:color w:val="000000" w:themeColor="text1"/>
          <w:sz w:val="16"/>
          <w:szCs w:val="16"/>
        </w:rPr>
      </w:pPr>
      <w:r w:rsidRPr="0076577C">
        <w:rPr>
          <w:color w:val="000000" w:themeColor="text1"/>
          <w:sz w:val="16"/>
          <w:szCs w:val="16"/>
        </w:rPr>
        <w:t xml:space="preserve">На «U-250» советские специалисты обнаружили новейшие самонаводящиеся акустические торпеды «Т-5». Узнав о них, британский премьер У. Черчилль 30 ноября 1944 года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w:t>
      </w:r>
      <w:r w:rsidRPr="0076577C">
        <w:rPr>
          <w:color w:val="000000" w:themeColor="text1"/>
          <w:sz w:val="16"/>
          <w:szCs w:val="16"/>
        </w:rPr>
        <w:lastRenderedPageBreak/>
        <w:t>гитлеровцев. Советские конструкторы использовали технические решения немцев при создании отечественных самонаводящихся торпед (19841).</w:t>
      </w:r>
    </w:p>
    <w:p w14:paraId="78004289" w14:textId="77777777" w:rsidR="00565334" w:rsidRPr="0076577C" w:rsidRDefault="00565334" w:rsidP="0076577C">
      <w:pPr>
        <w:pStyle w:val="ae"/>
        <w:shd w:val="clear" w:color="auto" w:fill="FFFFFF"/>
        <w:spacing w:before="0" w:after="0"/>
        <w:jc w:val="both"/>
        <w:rPr>
          <w:color w:val="000000" w:themeColor="text1"/>
          <w:sz w:val="16"/>
          <w:szCs w:val="16"/>
        </w:rPr>
      </w:pPr>
    </w:p>
    <w:p w14:paraId="3D0586FE" w14:textId="514F556C" w:rsidR="005B1BFD" w:rsidRPr="00691006" w:rsidRDefault="00691006" w:rsidP="0076577C">
      <w:pPr>
        <w:widowControl w:val="0"/>
        <w:autoSpaceDE w:val="0"/>
        <w:autoSpaceDN w:val="0"/>
        <w:adjustRightInd w:val="0"/>
        <w:spacing w:after="0" w:line="240" w:lineRule="auto"/>
        <w:jc w:val="both"/>
        <w:rPr>
          <w:rFonts w:ascii="Times New Roman" w:hAnsi="Times New Roman"/>
          <w:color w:val="0070C0"/>
          <w:sz w:val="16"/>
          <w:szCs w:val="16"/>
        </w:rPr>
      </w:pPr>
      <w:r w:rsidRPr="00691006">
        <w:rPr>
          <w:rFonts w:ascii="Times New Roman" w:hAnsi="Times New Roman"/>
          <w:color w:val="0070C0"/>
          <w:sz w:val="16"/>
          <w:szCs w:val="16"/>
        </w:rPr>
        <w:t>6 ноября 1944 года нарком ВМФ приказом № 082417 поставил задачи на изучение и определение возможности дальнейшего использования германской подлодки «U-250» типа (серии) VII-C18, потопленной 30 июля 1944 года в Финском заливе, поднятой и введённой в один из кронштадтских доков. Общее руководство нарком возложил на начальника управления кораблестроения ВМФ. Для работы на ПЛ в помощь ему назначил комиссию под председательством в прошлом главного конструктора и строителя подлодок типа «К», а в то время начальника отдела «Е» Научно-технического комитета (НТК) НК ВМФ инженер-капитана 1 ранга М.А. Рудницкого. Комиссия должна была определить состояние ПЛ «для принятия решения по её восстановлению и использованию», а также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 изучить «техническую документацию по кораблю». На «U-250» советские специалисты обнаружили новейшие самонаводящиеся акустические торпеды «Т-5». Узнав о них, британский премьер У. Черчилль 30 ноября 1944 года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(25789)</w:t>
      </w:r>
      <w:r w:rsidR="008A0924" w:rsidRPr="00691006">
        <w:rPr>
          <w:rFonts w:ascii="Times New Roman" w:hAnsi="Times New Roman"/>
          <w:color w:val="0070C0"/>
          <w:sz w:val="16"/>
          <w:szCs w:val="16"/>
        </w:rPr>
        <w:t>:</w:t>
      </w:r>
    </w:p>
    <w:p w14:paraId="1818969E" w14:textId="77777777" w:rsidR="005B1BFD" w:rsidRPr="00691006" w:rsidRDefault="005B1BFD" w:rsidP="0076577C">
      <w:pPr>
        <w:widowControl w:val="0"/>
        <w:autoSpaceDE w:val="0"/>
        <w:autoSpaceDN w:val="0"/>
        <w:adjustRightInd w:val="0"/>
        <w:spacing w:after="0" w:line="240" w:lineRule="auto"/>
        <w:jc w:val="both"/>
        <w:rPr>
          <w:rFonts w:ascii="Times New Roman" w:hAnsi="Times New Roman"/>
          <w:color w:val="0070C0"/>
          <w:sz w:val="16"/>
          <w:szCs w:val="16"/>
        </w:rPr>
      </w:pPr>
    </w:p>
    <w:p w14:paraId="0256E4C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Сталин перечислил десять наступательных операций советских войск, которые с этого дня стали называться “десять сталинских ударов” (4962).</w:t>
      </w:r>
    </w:p>
    <w:p w14:paraId="5A941ED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F981C"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772B6CFE"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ноября на фронтах существенных изменений не произошло. За 5 ноября наши войска на всех фронтах подбили и уничтожили 16 немецких танков.</w:t>
      </w:r>
    </w:p>
    <w:p w14:paraId="5801522B"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в районе города Гольдап, противник за последние дни понёс тяжёлые потери и значительно ослабил свою активность. За истекший день советские части отбили несколько атак вражеской пехоты, поддержанной нескольким числом танков и самоходных орудий. Уничтожено до 400 немецких солдат и офицеров. Подбито и сожжено 5 танков и самоходных орудий противника.</w:t>
      </w:r>
    </w:p>
    <w:p w14:paraId="45BA2C3D"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происходила редкая артиллерийская перестрелка. На одном участке группа сапёров во главе со старшиной Андреевым выдвинулась за передний край нашей обороны для минирования развилки дорог. Советские бойцы заметили немецкий танк, который из укрытия вёл огонь по нашему переднему краю. Старшина Андреев заминировал пути отхода танка. Произведя несколько выстрелов, немецкий танк двинулся к расположению своих войск, наскочил на мины, взорвался и сгорел.</w:t>
      </w:r>
    </w:p>
    <w:p w14:paraId="123FFA3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последние дни лётчики-истребители тт. Якимович, Маслов, Васильев, Кольцов и Ближний в воздушных боях сбили по два немецких самолёта каждый.</w:t>
      </w:r>
    </w:p>
    <w:p w14:paraId="3B6F4349"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западнее города Ужгород, бойцы Н-ской гвардейской части атаковали высоту, на которой укрепились немцы. Преодолевая сопротивление противника, наши гвардейцы овладели высотой и закрепились на новом рубеже. На другом участке два батальона пехоты немцев пытались атаковать советские позиции. Наши пехотинцы при поддержке артиллерии отбросили гитлеровцев и нанесли им большой урон. На пулемётчика младшего сержанта Сергиенко двигались немецкие танки, а вслед за ними, прикрываясь бронёй, шли немецкие автоматчики. Сергиенко притаился, пропустил мимо себя танки, а затем огнём отсёк от них автоматчиков. Отважный пулемётчик истребил более 20 гитлеровцев. В течение дня на разных участках взято в плен более 500 немцев и венгров.</w:t>
      </w:r>
    </w:p>
    <w:p w14:paraId="3675148C"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Нашими войсками захвачен приказ немецкого генерал-фельдмаршала Кейтеля под названием «Мародёрство солдат на германской территории». В приказе говорится: «По полученным сообщениям, в эвакуированных районах Германии, относящихся к зоне боевых действий, солдаты повинны в тягчайших преступлениях по отношению к немецким согражданам. Они набрасывались на имущество и запасы эвакуированных и грабили покинутые жителями квартиры. Начальники не только не вмешивались, но даже частично сами принимали участие в этих постыдных действиях».</w:t>
      </w:r>
    </w:p>
    <w:p w14:paraId="44A20E35"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 немецкого генерал-фельдмаршала Кейтеля свидетельствует о том, что немецкий солдат, набивший руку на разбое, мародёрстве и убийствах в оккупированных немцами районах, начал грабить своих соотечественников. Теперь, когда Красная Армия вышибла немецко-фашистских захватчиков из пределов Советского Союза, гитлеровцы хотят на скорую руку отучить немецкого солдата от усвоенных им привычек и правил, годами насаждавшихся в немецкой армии. Напрасный труд! Гитлеровский режим породил армию, лишённую совести и чести. Грабёж и убийства мирных жителей считаются в немецкой армии солдатской добродетелью. Солдат немецко-фашистской армии рассматривает войну, как источник наживы и обогащения. Он в течение ряда лет специализировался на грабежах и убийствах. Это стало его второй натурой. Никакими приказами его уже не обуздать. Горбатого — говорит русская пословица — только могила исправит.</w:t>
      </w:r>
    </w:p>
    <w:p w14:paraId="1807EECF"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 Кейтеля интересен и ещё в одном отношении. За последнее время гитлеровцы чуть ли не ежедневно фабрикуют фальшивки о зверствах советских войск в Восточной Пруссии: показания «очевидцев», плакаты, кинофильмы и всякие другие измышления. Из приведённого выше немецкого приказа видно, кто на самом деле занимается грабежом и разбоем в Восточной Пруссии. Мародёрством и разбоем занимаются немецкие солдаты и офицеры. Это подтверждает немецкий генерал-фельдмаршал Кейтель.» (14822).</w:t>
      </w:r>
    </w:p>
    <w:p w14:paraId="03612FBA"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4270B2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СА усилила наступление в направлении Будапешта (1037).</w:t>
      </w:r>
    </w:p>
    <w:p w14:paraId="7884B6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DAFD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D5ECC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CE9F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был выпущен первый прототип ГАЗ-12 Победа. Проявились недоработки зрительного восприятия (10731).</w:t>
      </w:r>
    </w:p>
    <w:p w14:paraId="29CD7D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B447A0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D0937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8FF583"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ноября</w:t>
      </w:r>
      <w:r w:rsidRPr="0076577C">
        <w:rPr>
          <w:rFonts w:ascii="Times New Roman" w:hAnsi="Times New Roman"/>
          <w:color w:val="000000" w:themeColor="text1"/>
          <w:sz w:val="16"/>
          <w:szCs w:val="16"/>
        </w:rPr>
        <w:t xml:space="preserve"> в 1944 году в докладе, посвященном 27-й годовщине Великой Октябрьской социалистической революции, И.В.Сталин охарактеризовал Японию как агрессора (14822).</w:t>
      </w:r>
    </w:p>
    <w:p w14:paraId="7ECA5563"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333ABD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ноября 1944 И.В.С. денонсировал акт о нейтралитете с Японией (2247,9).</w:t>
      </w:r>
    </w:p>
    <w:p w14:paraId="6F71F4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53FFB" w14:textId="77777777" w:rsidR="004E578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1644126" w14:textId="77777777" w:rsidR="004E5784" w:rsidRPr="0076577C" w:rsidRDefault="004E578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2414CB"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ноября</w:t>
      </w:r>
      <w:r w:rsidRPr="0076577C">
        <w:rPr>
          <w:rFonts w:ascii="Times New Roman" w:hAnsi="Times New Roman"/>
          <w:color w:val="000000" w:themeColor="text1"/>
          <w:sz w:val="16"/>
          <w:szCs w:val="16"/>
        </w:rPr>
        <w:t xml:space="preserve"> в 1944 году американской авиацией у Лусона потоплен японский крейсер (14822).</w:t>
      </w:r>
    </w:p>
    <w:p w14:paraId="693E6CE3"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1AE422B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D13E5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91D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первых числах ноября 1944 на Ла-7Р-1, который с 27 октября 1944 поступил на заводские испытания, было выполнено два полета для опробования ЖРД (2234,8).</w:t>
      </w:r>
    </w:p>
    <w:p w14:paraId="58DBC5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163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219ADC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4E8A0A"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 первых числах ноября 1944 г. на Ла-7Р-1. совершили два полета для опробования винтомоторной группы (ВМГ) без включения ЖРД. При последующих наземных испытаниях РД-1 обнаружилось, что крутящий момент, создаваемый приводом от АШ-82ФН к насосному агрегату ЖРД, недостаточен. После устранения дефекта летные испытания продолжились. С целью отработки РД-1 на высотах 3000-3200 м произвели 6-8 зажиганий и 4 огневых запуска двигателя РД-1, причем два огневых запуска - до полной выработки компонентов топлива. Зажигание и огневой запуск проходили нормально. Но по мере выработки топлива, примерно через две с половиной минуты, возникла пульсация в выхлопе РД-1 и давление в камере сгорания колебалась до 8 атмосфер. Три полета были посвящены отработке повторных огневых запусков ЖРД. В первом из них двигатель отказал полностью; во втором -- после первого запуска он проработал 15 секунд, а при повторном - отказал; в третьем - в двух пусках РД-1 проработал по 15 секунд, но при еще одной попытке запуска отказал. Установить причину отказов так и не удалось. В трех других полетах определялись максимальные горизонтальные скорости на высоте 3000 метров на номинальном режиме работы АШ-82ФН с неработающим и работающим ЖРД. В наиболее удачном третьем полете прирост скорости за счет работы РД-1 составил 85 км/ч. Программные заводские испытания завершились 24 февраля 1945 </w:t>
      </w:r>
      <w:r w:rsidRPr="001A0BAA">
        <w:rPr>
          <w:rFonts w:ascii="Times New Roman" w:hAnsi="Times New Roman"/>
          <w:color w:val="0070C0"/>
          <w:sz w:val="16"/>
          <w:szCs w:val="16"/>
        </w:rPr>
        <w:lastRenderedPageBreak/>
        <w:t>г., и самолет был поставлен на ремонт. Всего летчик-испытатель А. В. 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Второй экземпляр Ла-7Р-2 построили на 81-ом заводе в основном из агрегатов Ла-7 пятьдесят первой серии. В отличие от Ла-7Р-1, являвшегося только летающей лабораторией, этот самолет обладал лучшей аэродинамикой. В 1945 г. Ла-7Р-2 вышел на летные испытания. С 26 января по 27 марта на нем произвели 19 полетов, 45 пусков ЖРД, в том числе шесть - в воздухе. В двух пусках РД-1 в полете были сняты площадки. 1 марта на высоте 2700 м двигатель проработал полторы минуты, после чего из-за пульсации в камере сгорания его пришлось выключить. Прирост скорости составил 80 км/ч по прибору, а 10 марта на высоте 2600 метров РД-1 прибавил около 95 км/ч. В целом двигатель работал плохо, в 15 запусках из 45 он отказывал, причем в шести случаях - по вине зажигания (24925).</w:t>
      </w:r>
    </w:p>
    <w:p w14:paraId="0D124EAB" w14:textId="77777777" w:rsidR="00E06365" w:rsidRPr="001A0BAA" w:rsidRDefault="00E06365" w:rsidP="00E06365">
      <w:pPr>
        <w:spacing w:after="0" w:line="240" w:lineRule="auto"/>
        <w:jc w:val="both"/>
        <w:rPr>
          <w:rFonts w:ascii="Times New Roman" w:hAnsi="Times New Roman"/>
          <w:color w:val="0070C0"/>
          <w:sz w:val="16"/>
          <w:szCs w:val="16"/>
        </w:rPr>
      </w:pPr>
    </w:p>
    <w:p w14:paraId="4D130B2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EA026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E621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ноября 1944 после освобождения Белграда КА Р-38 Лайтнинги напали в районе Шиша на советский стрелковый корпус Г.П.Котова на марше. Убили многих и в т.ч. Котова. Иап 17 ВА под командованием Д.Сырцова и звено А.Колдунова вступили в бой на Як-9. Сбили 2 Як-9 и после этого сбили 7 Р-38, в т.ч. 4 сбил А.Колдунов (2644,22).</w:t>
      </w:r>
    </w:p>
    <w:p w14:paraId="6791EE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AFD8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D5C38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5AD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г. вышло постановление ГКО, на основании которого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474E91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A4A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Распоряжение ГКО № 6891. О передаче НКБ совхоза "Рудино" Костромской обл. для организации подсобного хозяйства завода № 533. РГАНИР, Фонд ГКО, д. 331, лл. 6 (11012).</w:t>
      </w:r>
    </w:p>
    <w:p w14:paraId="533A32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BB84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Распоряжение ГКО № 6892. О мерах по обеспечению выполнения в ноябре 1944 г. плана комплектной сдачи и доставки артиллерийских боеприпасов. РГАНИР, Фонд ГКО, д. 331, лл. 7-9,10-15 (11012).</w:t>
      </w:r>
    </w:p>
    <w:p w14:paraId="06C55B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61D3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Распоряжение ГКО № 6893. О выделении угля Новгородскому облисполкому для передвижной электростанции. РГАНИР, Фонд ГКО, д. 331, лл. 16 (11012).</w:t>
      </w:r>
    </w:p>
    <w:p w14:paraId="300A00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CBD7C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6894 Об обеспечении постройки двухосных цистерн на вагоноремонтном заводе НКПС в г. Дзауджикау [Северо-Осетинская АССР]. (7282, 17-19,20-21).</w:t>
      </w:r>
    </w:p>
    <w:p w14:paraId="4922148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A8F6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6895 О сооружении дополнительных переходов для пассажиров на центральном узле Московского метрополитена. (7282, 22-23).</w:t>
      </w:r>
    </w:p>
    <w:p w14:paraId="67DD499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5E50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6896 Об изготовлении опытных образцов стабилизатора к 85 мм танковой пушке ЗИС-С-53. РГАНИР, Фонд ГКО, д. 331, лл. 24-26 (11012).</w:t>
      </w:r>
    </w:p>
    <w:p w14:paraId="504B9B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9E41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6897 О плане производства и поставок патронов Наркоматом вооружения в ноябре 1944 г. РГАНИР, Фонд ГКО, д. 331, лл. 27-31,32-36 (11012).</w:t>
      </w:r>
    </w:p>
    <w:p w14:paraId="75507A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B69C6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6898 О плане производства и поставок пистолетов-пулеметов Шпагина и ПП-43 в ноябре 1944 г. РГАНИР, Фонд ГКО, д. 331, лл. 37-41,42-48 (11012).</w:t>
      </w:r>
    </w:p>
    <w:p w14:paraId="1400B5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4A8B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вышло Постановление ГКО № 6899 О плане производства и поставок НКО и НКВМФ артиллерийского, минометного и стрелкового вооружения и военных приборов в ноябре 1944 г. РГАНИР, Фонд ГКО, д. 331, лл. 49-63,64-70 (11012).</w:t>
      </w:r>
    </w:p>
    <w:p w14:paraId="18C46F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F3610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DDDCE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62B94"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66328D5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7 ноября на фронте существенных изменений не произошло. За 6 ноября наши войска в результате боёв местного значения подбили и уничтожили 15 немецких танков.</w:t>
      </w:r>
    </w:p>
    <w:p w14:paraId="3C65A590"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подразделения вели разведку боем. В одном районе советские бойцы внезапно ворвались в расположение противника и уничтожили до роты гитлеровцев. На другом участке наши подразделения в ходе разведывательных операций истребили свыше 200 немецких солдат и офицеров и уничтожили артиллерийскую батарею противника. Группа сапёров взорвала крупный немецкий дот вместе с его гарнизоном.</w:t>
      </w:r>
    </w:p>
    <w:p w14:paraId="228D666C"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севернее и западнее города Ужгород, происходили бои местного значения. Батальон вражеской пехоты атаковал позиции, которые обороняла стрелковая рота старшего лейтенанта Маринина. Наши бойцы выждали, когда гитлеровцы вышли на склон горы, и открыли по ним прицельный огонь из пулемётов. Немцы в беспорядке отступили, оставив на склоне горы большое число трупов своих солдат и офицеров. Преследуя противника, советские бойцы продвинулись вперёд и улучшили свои позиции. В другом районе наши подразделения в результате боёв местного значения уничтожили до 300 немцев. На стрелковое отделение сержанта Шалажияна напали два взвода вражеской пехоты. Бойцы отделения отбили атаку противника и взяли в плен 20 немецких солдат.</w:t>
      </w:r>
    </w:p>
    <w:p w14:paraId="259F004C"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артиллеристы Н-ской части в течение дня разрушили 3 дзота, 2 блиндажа и подавили огонь нескольких артиллерийских батарей противника. Наши подразделения атаковали немецкие позиции и в завязавшемся бою уничтожили 60 гитлеровцев. Захвачено 3 противотанковых орудия, несколько пулемётов, радиостанция и склад боеприпасов.</w:t>
      </w:r>
    </w:p>
    <w:p w14:paraId="5FDB2CE3"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отдельными группами наносила удары по скоплениям войск противника. Лётчики-штурмовики Киселёв, Жгулев и Богданов уничтожили 3 немецких танка. Стрелок-радист Власов сбил немецкий истребитель «Фокке-Вульф-190».</w:t>
      </w:r>
    </w:p>
    <w:p w14:paraId="7655F307"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Трудящиеся Советского Союза с величайшим вниманием слушали передававшийся по радио доклад Председателя Государственного Комитета Обороны товарища Сталина на торжественном заседании Московского Совета депутатов трудящихся с партийными и общественными организациями города Москвы 6 ноября 1944 года.</w:t>
      </w:r>
    </w:p>
    <w:p w14:paraId="5A594954"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всех цехах Московского автозавода имени Сталина — инициатора предоктябрьского социалистического соревнования — рабочие, мастера, инженеры с радостным волнением слушали доклад товарища Сталина. Мысли автозаводцев выразил начальник кузнечного цеха тов. Лисняк: «Коротко и ясно товарищ Сталин рассказал о победах доблестной Красной Армии. С чувством законной гордости советских патриотов мы слушали слова вождя о великом трудовом подвиге рабочего класса в нынешней войне. Приятно и радостно сознавать, что в этих успехах есть доля и нашего труда. Автозавод имени Сталина дал на десятки миллионов рублей сверхплановой продукции, с честью выполнил свои предоктябрьские обязательства. Чтобы помочь Красной Армии осуществить поставленную товарищем Сталиным задачу быстрейшего разгрома фашистской Германии, наш коллектив обещает увеличить выпуск продукции для фронта, ускорить освоение новых первоклассных машин». «Все мы, советские люди, — сказал мастер прессового цеха тов. Костенко, — стремимся к одной цели — водрузить над Берлином знамя победы. Во имя этой великой цели мы не пожалеем своих сил. С удесятерённой энергией мы будем помогать героической Красной Армии в осуществлении этой исторической задачи. Доклад товарища Сталина укрепил нашу уверенность в том, что мир будет навсегда спасён от фашистской чумы».</w:t>
      </w:r>
    </w:p>
    <w:p w14:paraId="2E5F0A09"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Ленинградский завод «Электросила» имени Кирова встретил 27-ю годовщину Октября выполнением годовой программы. На митингах рабочие, инженеры и служащие завода единодушно решили неустанно увеличивать помощь фронту. В цехе № 10 бригадир штамповщиков Евдокия Оборотова заявила; «Год назад, как и сегодня, мы слушали доклад товарища Сталина. Тогда враг стоял у стен Ленинграда, фашисты обстрелами и бомбёжками разрушали наш любимый город, убивали наших людей. Теперь всё это позади. Красная Армия очистила от немцев советскую землю. Сознание этого наполняет сердце великой благодарностью к доблестным советским воинам, к нашему любимому Сталину. Товарищ Сталин призывает нас давать фронту всё больше и больше продукции. В течение года я выполняла нормы на 180—200 процентов, а моя бригада добилась в среднем выполнения норм на 170 процентов. Чтобы добить врага, мы даём слово работать ещё лучше». Такие же обязательства приняли и другие бригады и цехи завода. Коллектив «Электросилы» обязался в ноябре и декабре дать стране сверхплановой продукции на 6,5 миллионов рублей.</w:t>
      </w:r>
    </w:p>
    <w:p w14:paraId="0F10D20A"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Многолюдные митинги состоялись в цехах Тульского оружейного завода. Бригадир Виктор Лисицин зашил: «Красная Армия вышвырнула немецко-фашистских захватчиков с советской земли. Теперь нашему фронту и тылу предстоит решить ещё одну задачу — добить врага в его собственном логове. Тульские оружейники отдадут все свои силы, чтобы помочь Красной Армии нанести последние сокрушительные удары по гитлеровской Германии. Моя бригада обязуется втрое увеличить выпуск боевого оружия».</w:t>
      </w:r>
    </w:p>
    <w:p w14:paraId="13568A26"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митинге коллектива шахты № 28 (Ворошиловградская область) выступил знатный горняк Донбасса Лука Годоколосов, выполнивший к 27-й годовщине Великой Октябрьской Социалистической революции семь годовых норм. Он заявил: «Доклад товарища Сталина воодушевляет нас на новые трудовые подвиги. Чтобы помочь Красной Армии завершить разгром фашистской Германии, я обязуюсь до конца года выполнить ещё три годовых нормы. Мы будем работать так, чтобы в ближайшее время освоить проектную мощность шахты. Горняки вместе со всеми трудящимися СССР горячо приветствуют Верховного Главнокомандующего, нашего родного и любимого вождя товарища Сталина» (14823).</w:t>
      </w:r>
    </w:p>
    <w:p w14:paraId="79FE9656"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36DA6CD6" w14:textId="77777777" w:rsidR="004E5784" w:rsidRPr="0076577C" w:rsidRDefault="004E578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ноября</w:t>
      </w:r>
      <w:r w:rsidRPr="0076577C">
        <w:rPr>
          <w:rFonts w:ascii="Times New Roman" w:hAnsi="Times New Roman"/>
          <w:color w:val="000000" w:themeColor="text1"/>
          <w:sz w:val="16"/>
          <w:szCs w:val="16"/>
        </w:rPr>
        <w:t xml:space="preserve"> в 1944 году опубликован приказ Верховного Главнокомандующего № 220, в котором отмечалось: «Советская государственная граница, вероломно нарушенная гитлеровскими полчищами 22 июня 1941 г., восстановлена на всем протяжении от Черного до Баренцева моря». И подпись: И.Сталин (14823).</w:t>
      </w:r>
    </w:p>
    <w:p w14:paraId="748E1080" w14:textId="77777777" w:rsidR="004E5784" w:rsidRPr="0076577C" w:rsidRDefault="004E5784" w:rsidP="0076577C">
      <w:pPr>
        <w:spacing w:after="0" w:line="240" w:lineRule="auto"/>
        <w:jc w:val="both"/>
        <w:rPr>
          <w:rFonts w:ascii="Times New Roman" w:hAnsi="Times New Roman"/>
          <w:color w:val="000000" w:themeColor="text1"/>
          <w:sz w:val="16"/>
          <w:szCs w:val="16"/>
        </w:rPr>
      </w:pPr>
    </w:p>
    <w:p w14:paraId="091BF8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был опубликован приказ N 220 ВГК в котором отмечалось, что госграница восстановлена на всем протяжении (3398,386).</w:t>
      </w:r>
    </w:p>
    <w:p w14:paraId="111E3B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4AA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г. между городами Ниш и Алексинац (Югославия) группа американских военных самолетов атаковала колонну советских войск и завязала воздушный бой с вылетевшими для их прикрытия советскими истребителями. В результате налета советские войска понесли потери, с обеих сторон было сбито несколько самолетов. В ответ на представление советских органов по этому поводу глава американской военной миссии в СССР сообщил 20 ноября 1944 г., что в результате расследования был установлен факт ошибочного нападения американских самолетов на советские войска (7430).</w:t>
      </w:r>
    </w:p>
    <w:p w14:paraId="127948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E27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года неприятный "подарок" преподнесли Красной Армии американцы. В районе югославского города Ниш несколько десятков "Лайтнингов" проштурмовали колонну 37-й армии, погиб командир корпуса генерал Г.П. Котов. Вслед за этим американцы пытались блокировать близлежащий аэродром, где базировались истребители 866-го иап 288-й иад. На отражение налета подняли восемь Як-3 во главе с капитаном А.И. Колдуно- вым, но два из них (лейтенантов Кривоногих и Шипулина) "Лайтнинги" сбили на взлете. Оставшиеся "яки" в первой же атаке, по разным данным, сбили от трех до пяти "Лайтнингов". Причем один из них записал на свой счет Колдунов.</w:t>
      </w:r>
    </w:p>
    <w:p w14:paraId="529174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Бой кончился также неожиданно, как и начался, и, похоже, союзников отрезвили не столько красные звезды на крыльях истребителей, сколько догоравшие на земле белозвездые "рамы". Как потом выяснилось, американцы взлетели с авиабазы Бари, где базировались и наши Як-9ДД, сопровождавшие транспортные С-47 в полетах к югославским партизанам, и они не могли не знать силуэты наших самолетов (12047).</w:t>
      </w:r>
    </w:p>
    <w:p w14:paraId="3140E12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5B978" w14:textId="02D48F86" w:rsidR="008258D3" w:rsidRPr="0076577C" w:rsidRDefault="008258D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Аавиация США нанесла удар по расположению войск Советского союза. Произошло столкновение американских и советских ВВС над Нишем 7 ноября 1944 года, один из нескольких десятков документально подтверждённых эпизодов Второй мировой войны, классифицируемых как "Огонь по своим". Американские войска атаковали советскую транспортную колонну, в результате чего погибли 34 солдата и офицера (согласно докладу заместителя начальника Генерального штаба Красной армии генерала Алексея Иннокентьевича Антонова). В ходе ответной авиационной атаки советские лётчики во главе с Александром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Ивановичем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Колдуновым сбили от 2 до 7 самолётов противника. Несмотря на инцидент, руководство США и СССР решило не предавать его огласке, а командование армии США извинилось перед советскими войсками за совершённую оплошность (22311).</w:t>
      </w:r>
    </w:p>
    <w:p w14:paraId="00E8EB31" w14:textId="77777777" w:rsidR="008258D3" w:rsidRPr="0076577C" w:rsidRDefault="008258D3" w:rsidP="0076577C">
      <w:pPr>
        <w:spacing w:after="0" w:line="240" w:lineRule="auto"/>
        <w:jc w:val="both"/>
        <w:rPr>
          <w:rFonts w:ascii="Times New Roman" w:hAnsi="Times New Roman"/>
          <w:color w:val="000000" w:themeColor="text1"/>
          <w:sz w:val="16"/>
          <w:szCs w:val="16"/>
        </w:rPr>
      </w:pPr>
    </w:p>
    <w:p w14:paraId="27B19CD8"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ноября 1944 года в районе города Ниш в Югославии появилась группа из 36 истребителей Р</w:t>
      </w:r>
      <w:r w:rsidRPr="001A0BAA">
        <w:rPr>
          <w:rFonts w:ascii="Times New Roman" w:hAnsi="Times New Roman"/>
          <w:color w:val="0070C0"/>
          <w:sz w:val="16"/>
          <w:szCs w:val="16"/>
        </w:rPr>
        <w:noBreakHyphen/>
        <w:t>38 Lightning. Передовой отряд американцев, состоявший из 12 машин, атаковал отряд пехотного корпуса генерал</w:t>
      </w:r>
      <w:r w:rsidRPr="001A0BAA">
        <w:rPr>
          <w:rFonts w:ascii="Times New Roman" w:hAnsi="Times New Roman"/>
          <w:color w:val="0070C0"/>
          <w:sz w:val="16"/>
          <w:szCs w:val="16"/>
        </w:rPr>
        <w:noBreakHyphen/>
        <w:t>лейтенанта Г.П. Котова. В ходе налета Котов погиб, а на перехват американцам вылетело звено из 659 ИАП из 288</w:t>
      </w:r>
      <w:r w:rsidRPr="001A0BAA">
        <w:rPr>
          <w:rFonts w:ascii="Times New Roman" w:hAnsi="Times New Roman"/>
          <w:color w:val="0070C0"/>
          <w:sz w:val="16"/>
          <w:szCs w:val="16"/>
        </w:rPr>
        <w:noBreakHyphen/>
        <w:t>й ИАД. На север вылетело звено капитана А.И. Колдунова. Колдунов не хотел воевать с союзниками, но союзники приняли Яки</w:t>
      </w:r>
      <w:r w:rsidRPr="001A0BAA">
        <w:rPr>
          <w:rFonts w:ascii="Times New Roman" w:hAnsi="Times New Roman"/>
          <w:color w:val="0070C0"/>
          <w:sz w:val="16"/>
          <w:szCs w:val="16"/>
        </w:rPr>
        <w:noBreakHyphen/>
        <w:t>3 за немцев и полетели на перехват. Советские пилоты сбили четыре «Лайтнинга», один из которых упал возле полкового аэродрома. Лишь после этого удалось наладить взаимодействие. Американские самолеты принадлежали 82</w:t>
      </w:r>
      <w:r w:rsidRPr="001A0BAA">
        <w:rPr>
          <w:rFonts w:ascii="Times New Roman" w:hAnsi="Times New Roman"/>
          <w:color w:val="0070C0"/>
          <w:sz w:val="16"/>
          <w:szCs w:val="16"/>
        </w:rPr>
        <w:noBreakHyphen/>
        <w:t>й истребительной группе (95, 96, 97), возглавляемой полковником К.Т. Эдвинсоном. Оперативный рапорт в 15</w:t>
      </w:r>
      <w:r w:rsidRPr="001A0BAA">
        <w:rPr>
          <w:rFonts w:ascii="Times New Roman" w:hAnsi="Times New Roman"/>
          <w:color w:val="0070C0"/>
          <w:sz w:val="16"/>
          <w:szCs w:val="16"/>
        </w:rPr>
        <w:noBreakHyphen/>
        <w:t>й ВФ говорил о том, что по ошибке американские истребители атаковали советскую колонну. Советские летчики сбили двух американцев. Американцы, в свою очередь, доложили о двух победах. Американцы также подтверждают, что бесстрашный советский пилот влетел в самую гущу боя с тем, чтобы прекратить бессмысленное кровопролитие. Рассказ одного из участников событий – Ли К. Карра – заметно отличается. Три дивизиона «Лайтнингов» залетели слишком далеко, в зону, которая уже контролировалась советскими войсками. По словам Карра американцы сбили чуть ли не семь истребителей. Любопытно, что донесения обеих сторон кончаются одной и той же фразой: «Если бы бой не прервали, то противник понес бы ошеломляющие потери» (25076).</w:t>
      </w:r>
    </w:p>
    <w:p w14:paraId="63DAD09A" w14:textId="77777777" w:rsidR="00E06365" w:rsidRPr="001A0BAA" w:rsidRDefault="00E06365" w:rsidP="00E06365">
      <w:pPr>
        <w:spacing w:after="0" w:line="240" w:lineRule="auto"/>
        <w:jc w:val="both"/>
        <w:rPr>
          <w:rFonts w:ascii="Times New Roman" w:hAnsi="Times New Roman"/>
          <w:color w:val="0070C0"/>
          <w:sz w:val="16"/>
          <w:szCs w:val="16"/>
        </w:rPr>
      </w:pPr>
    </w:p>
    <w:p w14:paraId="210967B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0DC77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EEAB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Сталин отказался восстанавливать дипломатические отношения с Швейцарией из-за действовавшего там запрета компартии (4962).</w:t>
      </w:r>
    </w:p>
    <w:p w14:paraId="733C0E1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F6822E" w14:textId="77777777" w:rsidR="00877C8D" w:rsidRPr="0076577C" w:rsidRDefault="00877C8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в Японии повешен советский разведчик Рихард Зорге (4962).</w:t>
      </w:r>
    </w:p>
    <w:p w14:paraId="48ED08E2" w14:textId="77777777" w:rsidR="00877C8D" w:rsidRPr="0076577C" w:rsidRDefault="00877C8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AAEB4"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казнили Р.Зорге (3263,633).</w:t>
      </w:r>
    </w:p>
    <w:p w14:paraId="258CF8BF"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F8A8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ноября</w:t>
      </w:r>
      <w:r w:rsidRPr="0076577C">
        <w:rPr>
          <w:rFonts w:ascii="Times New Roman" w:hAnsi="Times New Roman"/>
          <w:color w:val="000000" w:themeColor="text1"/>
          <w:sz w:val="16"/>
          <w:szCs w:val="16"/>
        </w:rPr>
        <w:t xml:space="preserve"> в 1944 году советский разведчик Рамзай (Рихард Зорге) и его японский соратник Ходзуми Одзаки казнены в токийской тюрьме. Полунемец и полурусский, Зорге сражался на стороне Германии в Первую мировую войну, но в 1924-м, проникнувшись идеями коммунизма, уехал в Москву. Спустя пять лет, пройдя обучение в разведшколе, он вернулся в Германию, где вступил в НСДАП. В 1933 году Зорге отправился в Японию в качестве немецкого журналиста. Здесь он успешно вел разведывательную работу, сообщив о плане «Барбаросса», а в конце 1941-го предупредив руководство, что Япония не собирается нападать на СССР (именно это сообщение позволило перебросить сибирские дивизии под Москву и спасти столицу от Гитлера). Японцы долго считали его агентом абвера и были в шоке, изобличив в Зорге советского шпиона (14823).</w:t>
      </w:r>
    </w:p>
    <w:p w14:paraId="36E35B41"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4B30952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1D67F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D55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около 500 человек погибли при столкновении двух поездов в туннеле возле Агвадильи (Испания) (4962).</w:t>
      </w:r>
    </w:p>
    <w:p w14:paraId="77EABD0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6289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Ф.Рузвельт был избран на 4 срок (2100).</w:t>
      </w:r>
    </w:p>
    <w:p w14:paraId="7634DF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C25E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ноября 1944 Ф. Рузвельт впервые в истории США избран президентом на четвертый срок (4962).</w:t>
      </w:r>
    </w:p>
    <w:p w14:paraId="1B2697D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BB7D2"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7 ноября</w:t>
      </w:r>
      <w:r w:rsidRPr="0076577C">
        <w:rPr>
          <w:rFonts w:ascii="Times New Roman" w:hAnsi="Times New Roman"/>
          <w:color w:val="000000" w:themeColor="text1"/>
          <w:sz w:val="16"/>
          <w:szCs w:val="16"/>
        </w:rPr>
        <w:t xml:space="preserve"> в 1944 году Ф.Д.Рузвельт, представитель Демократической партии, в четвертый раз избран президентом США; он собрал 432 голоса выборщиков против 99 голосов у республиканца Томаса Э.Дьюи. Избиратели отдали за Рузвельта 25602504 голоса и за Дьюи - 21969170. Дьюи не смог победить даже в своем штате Нью-Йорк. В ходе выборов в Конгресс избран первый в истории США чернокожий конгрессмен А.Клейтон (14823).</w:t>
      </w:r>
    </w:p>
    <w:p w14:paraId="1AE7CD48"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49BAFC6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571CC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1A5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года зам. Нач. 7 ГУ Залесский подготовил:</w:t>
      </w:r>
    </w:p>
    <w:p w14:paraId="34FCBC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по вооружению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836"/>
        <w:gridCol w:w="835"/>
        <w:gridCol w:w="619"/>
        <w:gridCol w:w="1269"/>
        <w:gridCol w:w="753"/>
        <w:gridCol w:w="919"/>
        <w:gridCol w:w="2085"/>
      </w:tblGrid>
      <w:tr w:rsidR="00A822E0" w:rsidRPr="0076577C" w14:paraId="17CB9642" w14:textId="77777777" w:rsidTr="005434FD">
        <w:tc>
          <w:tcPr>
            <w:tcW w:w="1384" w:type="dxa"/>
          </w:tcPr>
          <w:p w14:paraId="5ED39E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с-тов</w:t>
            </w:r>
          </w:p>
        </w:tc>
        <w:tc>
          <w:tcPr>
            <w:tcW w:w="1276" w:type="dxa"/>
          </w:tcPr>
          <w:p w14:paraId="776F60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Существующее вооружение</w:t>
            </w:r>
          </w:p>
        </w:tc>
        <w:tc>
          <w:tcPr>
            <w:tcW w:w="836" w:type="dxa"/>
          </w:tcPr>
          <w:p w14:paraId="06E089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F1969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D016E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F846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Возможное вооружение</w:t>
            </w:r>
          </w:p>
        </w:tc>
        <w:tc>
          <w:tcPr>
            <w:tcW w:w="753" w:type="dxa"/>
          </w:tcPr>
          <w:p w14:paraId="21AE5E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97B96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55779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w:t>
            </w:r>
          </w:p>
        </w:tc>
      </w:tr>
      <w:tr w:rsidR="00A822E0" w:rsidRPr="0076577C" w14:paraId="1CD8802A" w14:textId="77777777" w:rsidTr="005434FD">
        <w:tc>
          <w:tcPr>
            <w:tcW w:w="1384" w:type="dxa"/>
          </w:tcPr>
          <w:p w14:paraId="78500D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2BC2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w:t>
            </w:r>
          </w:p>
        </w:tc>
        <w:tc>
          <w:tcPr>
            <w:tcW w:w="836" w:type="dxa"/>
          </w:tcPr>
          <w:p w14:paraId="53C36E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w:t>
            </w:r>
          </w:p>
        </w:tc>
        <w:tc>
          <w:tcPr>
            <w:tcW w:w="835" w:type="dxa"/>
          </w:tcPr>
          <w:p w14:paraId="0B6AE1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w:t>
            </w:r>
          </w:p>
        </w:tc>
        <w:tc>
          <w:tcPr>
            <w:tcW w:w="619" w:type="dxa"/>
          </w:tcPr>
          <w:p w14:paraId="1E6741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4066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w:t>
            </w:r>
          </w:p>
        </w:tc>
        <w:tc>
          <w:tcPr>
            <w:tcW w:w="753" w:type="dxa"/>
          </w:tcPr>
          <w:p w14:paraId="139EE8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w:t>
            </w:r>
          </w:p>
        </w:tc>
        <w:tc>
          <w:tcPr>
            <w:tcW w:w="919" w:type="dxa"/>
          </w:tcPr>
          <w:p w14:paraId="52386B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w:t>
            </w:r>
          </w:p>
        </w:tc>
        <w:tc>
          <w:tcPr>
            <w:tcW w:w="2085" w:type="dxa"/>
          </w:tcPr>
          <w:p w14:paraId="598D4D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F82E18" w14:textId="77777777" w:rsidTr="005434FD">
        <w:tc>
          <w:tcPr>
            <w:tcW w:w="1384" w:type="dxa"/>
          </w:tcPr>
          <w:p w14:paraId="38B999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М-105ПФ</w:t>
            </w:r>
          </w:p>
        </w:tc>
        <w:tc>
          <w:tcPr>
            <w:tcW w:w="1276" w:type="dxa"/>
          </w:tcPr>
          <w:p w14:paraId="434D75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синхр. </w:t>
            </w:r>
          </w:p>
        </w:tc>
        <w:tc>
          <w:tcPr>
            <w:tcW w:w="836" w:type="dxa"/>
          </w:tcPr>
          <w:p w14:paraId="0D992D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860A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0121E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224B2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4D820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25E70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BFE25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8829A2" w14:textId="77777777" w:rsidTr="005434FD">
        <w:tc>
          <w:tcPr>
            <w:tcW w:w="1384" w:type="dxa"/>
          </w:tcPr>
          <w:p w14:paraId="1F0D3D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F044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УБС</w:t>
            </w:r>
          </w:p>
        </w:tc>
        <w:tc>
          <w:tcPr>
            <w:tcW w:w="836" w:type="dxa"/>
          </w:tcPr>
          <w:p w14:paraId="717577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4282B9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19" w:type="dxa"/>
          </w:tcPr>
          <w:p w14:paraId="2C23EF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9A3F3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синхр.</w:t>
            </w:r>
          </w:p>
        </w:tc>
        <w:tc>
          <w:tcPr>
            <w:tcW w:w="753" w:type="dxa"/>
          </w:tcPr>
          <w:p w14:paraId="21B888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F5534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2CED9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CC2990" w14:textId="77777777" w:rsidTr="005434FD">
        <w:tc>
          <w:tcPr>
            <w:tcW w:w="1384" w:type="dxa"/>
          </w:tcPr>
          <w:p w14:paraId="46B1F0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63A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w:t>
            </w:r>
          </w:p>
        </w:tc>
        <w:tc>
          <w:tcPr>
            <w:tcW w:w="836" w:type="dxa"/>
          </w:tcPr>
          <w:p w14:paraId="1206A2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39FF6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AC715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29B3F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w:t>
            </w:r>
          </w:p>
        </w:tc>
        <w:tc>
          <w:tcPr>
            <w:tcW w:w="753" w:type="dxa"/>
          </w:tcPr>
          <w:p w14:paraId="28D9FA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4D781A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c>
          <w:tcPr>
            <w:tcW w:w="2085" w:type="dxa"/>
          </w:tcPr>
          <w:p w14:paraId="13A4A7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1 пушка НС-23 с</w:t>
            </w:r>
          </w:p>
        </w:tc>
      </w:tr>
      <w:tr w:rsidR="00A822E0" w:rsidRPr="0076577C" w14:paraId="7E850914" w14:textId="77777777" w:rsidTr="005434FD">
        <w:tc>
          <w:tcPr>
            <w:tcW w:w="1384" w:type="dxa"/>
          </w:tcPr>
          <w:p w14:paraId="69633E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6914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836" w:type="dxa"/>
          </w:tcPr>
          <w:p w14:paraId="1D36B5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56D7CC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19" w:type="dxa"/>
          </w:tcPr>
          <w:p w14:paraId="2FBA36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5D53A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пушка</w:t>
            </w:r>
          </w:p>
        </w:tc>
        <w:tc>
          <w:tcPr>
            <w:tcW w:w="753" w:type="dxa"/>
          </w:tcPr>
          <w:p w14:paraId="3037EC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6C87A0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2085" w:type="dxa"/>
          </w:tcPr>
          <w:p w14:paraId="2A28E9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боезапасом 60-80 патрон</w:t>
            </w:r>
          </w:p>
        </w:tc>
      </w:tr>
      <w:tr w:rsidR="00A822E0" w:rsidRPr="0076577C" w14:paraId="5D876624" w14:textId="77777777" w:rsidTr="005434FD">
        <w:tc>
          <w:tcPr>
            <w:tcW w:w="1384" w:type="dxa"/>
          </w:tcPr>
          <w:p w14:paraId="50BA3F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М-105ПФ</w:t>
            </w:r>
          </w:p>
        </w:tc>
        <w:tc>
          <w:tcPr>
            <w:tcW w:w="1276" w:type="dxa"/>
          </w:tcPr>
          <w:p w14:paraId="143229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синхр.</w:t>
            </w:r>
          </w:p>
        </w:tc>
        <w:tc>
          <w:tcPr>
            <w:tcW w:w="836" w:type="dxa"/>
          </w:tcPr>
          <w:p w14:paraId="63676B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19409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737CB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28935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синхр.</w:t>
            </w:r>
          </w:p>
        </w:tc>
        <w:tc>
          <w:tcPr>
            <w:tcW w:w="753" w:type="dxa"/>
          </w:tcPr>
          <w:p w14:paraId="54D7F4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BC8FF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8F015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0DB5A0" w14:textId="77777777" w:rsidTr="005434FD">
        <w:tc>
          <w:tcPr>
            <w:tcW w:w="1384" w:type="dxa"/>
          </w:tcPr>
          <w:p w14:paraId="2E6662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EBDF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УБС</w:t>
            </w:r>
          </w:p>
        </w:tc>
        <w:tc>
          <w:tcPr>
            <w:tcW w:w="836" w:type="dxa"/>
          </w:tcPr>
          <w:p w14:paraId="7BDCA2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5A4D1F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5BC226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25532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w:t>
            </w:r>
          </w:p>
        </w:tc>
        <w:tc>
          <w:tcPr>
            <w:tcW w:w="753" w:type="dxa"/>
          </w:tcPr>
          <w:p w14:paraId="596CD2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3ECE3C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c>
          <w:tcPr>
            <w:tcW w:w="2085" w:type="dxa"/>
          </w:tcPr>
          <w:p w14:paraId="08EE46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1 пушка НС-23 с</w:t>
            </w:r>
          </w:p>
        </w:tc>
      </w:tr>
      <w:tr w:rsidR="00A822E0" w:rsidRPr="0076577C" w14:paraId="6D738CC5" w14:textId="77777777" w:rsidTr="005434FD">
        <w:tc>
          <w:tcPr>
            <w:tcW w:w="1384" w:type="dxa"/>
          </w:tcPr>
          <w:p w14:paraId="00FD87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37B1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w:t>
            </w:r>
          </w:p>
        </w:tc>
        <w:tc>
          <w:tcPr>
            <w:tcW w:w="836" w:type="dxa"/>
          </w:tcPr>
          <w:p w14:paraId="0895C1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43D82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6C8BD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E1EA9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Пушка</w:t>
            </w:r>
          </w:p>
        </w:tc>
        <w:tc>
          <w:tcPr>
            <w:tcW w:w="753" w:type="dxa"/>
          </w:tcPr>
          <w:p w14:paraId="494E8E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65CEF6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2085" w:type="dxa"/>
          </w:tcPr>
          <w:p w14:paraId="4FD9B1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боезапасом 60-80 патрон</w:t>
            </w:r>
          </w:p>
        </w:tc>
      </w:tr>
      <w:tr w:rsidR="00A822E0" w:rsidRPr="0076577C" w14:paraId="2E51C9DD" w14:textId="77777777" w:rsidTr="005434FD">
        <w:tc>
          <w:tcPr>
            <w:tcW w:w="1384" w:type="dxa"/>
          </w:tcPr>
          <w:p w14:paraId="04EC4B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816FA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836" w:type="dxa"/>
          </w:tcPr>
          <w:p w14:paraId="24A25E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03FD19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19" w:type="dxa"/>
          </w:tcPr>
          <w:p w14:paraId="1FD7FF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7C19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FF039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DD572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09BA6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E585D8" w14:textId="77777777" w:rsidTr="005434FD">
        <w:tc>
          <w:tcPr>
            <w:tcW w:w="1384" w:type="dxa"/>
          </w:tcPr>
          <w:p w14:paraId="12B9FE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М-107А</w:t>
            </w:r>
          </w:p>
        </w:tc>
        <w:tc>
          <w:tcPr>
            <w:tcW w:w="1276" w:type="dxa"/>
          </w:tcPr>
          <w:p w14:paraId="0458C4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синхр.</w:t>
            </w:r>
          </w:p>
        </w:tc>
        <w:tc>
          <w:tcPr>
            <w:tcW w:w="836" w:type="dxa"/>
          </w:tcPr>
          <w:p w14:paraId="5C76B5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11C90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FCF9C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AC67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синхр.</w:t>
            </w:r>
          </w:p>
        </w:tc>
        <w:tc>
          <w:tcPr>
            <w:tcW w:w="753" w:type="dxa"/>
          </w:tcPr>
          <w:p w14:paraId="5A6942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32A46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7CD66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9A1B9C" w14:textId="77777777" w:rsidTr="005434FD">
        <w:tc>
          <w:tcPr>
            <w:tcW w:w="1384" w:type="dxa"/>
          </w:tcPr>
          <w:p w14:paraId="694CAB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D5292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УБС</w:t>
            </w:r>
          </w:p>
        </w:tc>
        <w:tc>
          <w:tcPr>
            <w:tcW w:w="836" w:type="dxa"/>
          </w:tcPr>
          <w:p w14:paraId="23D60F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66188D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w:t>
            </w:r>
          </w:p>
        </w:tc>
        <w:tc>
          <w:tcPr>
            <w:tcW w:w="619" w:type="dxa"/>
          </w:tcPr>
          <w:p w14:paraId="570C4B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DB37B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w:t>
            </w:r>
          </w:p>
        </w:tc>
        <w:tc>
          <w:tcPr>
            <w:tcW w:w="753" w:type="dxa"/>
          </w:tcPr>
          <w:p w14:paraId="399FA6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3CD3D0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c>
          <w:tcPr>
            <w:tcW w:w="2085" w:type="dxa"/>
          </w:tcPr>
          <w:p w14:paraId="24E169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1 пушка НС-23 с</w:t>
            </w:r>
          </w:p>
        </w:tc>
      </w:tr>
      <w:tr w:rsidR="00A822E0" w:rsidRPr="0076577C" w14:paraId="2A09F398" w14:textId="77777777" w:rsidTr="005434FD">
        <w:tc>
          <w:tcPr>
            <w:tcW w:w="1384" w:type="dxa"/>
          </w:tcPr>
          <w:p w14:paraId="112219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426BD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w:t>
            </w:r>
          </w:p>
        </w:tc>
        <w:tc>
          <w:tcPr>
            <w:tcW w:w="836" w:type="dxa"/>
          </w:tcPr>
          <w:p w14:paraId="3D461A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58070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B788D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D6BF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мот. Пушка</w:t>
            </w:r>
          </w:p>
        </w:tc>
        <w:tc>
          <w:tcPr>
            <w:tcW w:w="753" w:type="dxa"/>
          </w:tcPr>
          <w:p w14:paraId="6B834B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270395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2085" w:type="dxa"/>
          </w:tcPr>
          <w:p w14:paraId="4F87DB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боезапасом 60-80 патрон</w:t>
            </w:r>
          </w:p>
        </w:tc>
      </w:tr>
      <w:tr w:rsidR="00A822E0" w:rsidRPr="0076577C" w14:paraId="324881DF" w14:textId="77777777" w:rsidTr="005434FD">
        <w:tc>
          <w:tcPr>
            <w:tcW w:w="1384" w:type="dxa"/>
          </w:tcPr>
          <w:p w14:paraId="5AD2C6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326D2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836" w:type="dxa"/>
          </w:tcPr>
          <w:p w14:paraId="635DFF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283202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19" w:type="dxa"/>
          </w:tcPr>
          <w:p w14:paraId="218DF2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DAA4A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68EF1D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384947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6E4D9B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замена пулемета</w:t>
            </w:r>
          </w:p>
        </w:tc>
      </w:tr>
      <w:tr w:rsidR="00A822E0" w:rsidRPr="0076577C" w14:paraId="28075030" w14:textId="77777777" w:rsidTr="005434FD">
        <w:tc>
          <w:tcPr>
            <w:tcW w:w="1384" w:type="dxa"/>
          </w:tcPr>
          <w:p w14:paraId="22AB09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Як-9Т М-105ПФ</w:t>
            </w:r>
          </w:p>
        </w:tc>
        <w:tc>
          <w:tcPr>
            <w:tcW w:w="1276" w:type="dxa"/>
          </w:tcPr>
          <w:p w14:paraId="168FA4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синхр.</w:t>
            </w:r>
          </w:p>
        </w:tc>
        <w:tc>
          <w:tcPr>
            <w:tcW w:w="836" w:type="dxa"/>
          </w:tcPr>
          <w:p w14:paraId="1F9E66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ADE72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2D5B6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BCCAA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5B643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C56AB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3FE90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пушку кал. 20 мм</w:t>
            </w:r>
          </w:p>
        </w:tc>
      </w:tr>
      <w:tr w:rsidR="00A822E0" w:rsidRPr="0076577C" w14:paraId="1FDE86CC" w14:textId="77777777" w:rsidTr="005434FD">
        <w:tc>
          <w:tcPr>
            <w:tcW w:w="1384" w:type="dxa"/>
          </w:tcPr>
          <w:p w14:paraId="3B9C11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D4E15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УБС</w:t>
            </w:r>
          </w:p>
        </w:tc>
        <w:tc>
          <w:tcPr>
            <w:tcW w:w="836" w:type="dxa"/>
          </w:tcPr>
          <w:p w14:paraId="67A6F5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0B1C40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55F249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4AEABE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2A8E1D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2915A6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EB0CE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4EB09C" w14:textId="77777777" w:rsidTr="005434FD">
        <w:tc>
          <w:tcPr>
            <w:tcW w:w="1384" w:type="dxa"/>
          </w:tcPr>
          <w:p w14:paraId="36E5F6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1D6E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пушка НС-37</w:t>
            </w:r>
          </w:p>
        </w:tc>
        <w:tc>
          <w:tcPr>
            <w:tcW w:w="836" w:type="dxa"/>
          </w:tcPr>
          <w:p w14:paraId="173432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w:t>
            </w:r>
          </w:p>
        </w:tc>
        <w:tc>
          <w:tcPr>
            <w:tcW w:w="835" w:type="dxa"/>
          </w:tcPr>
          <w:p w14:paraId="487084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619" w:type="dxa"/>
          </w:tcPr>
          <w:p w14:paraId="1F8D49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433E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0CC76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EFDBD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74F25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FF9528" w14:textId="77777777" w:rsidTr="005434FD">
        <w:tc>
          <w:tcPr>
            <w:tcW w:w="1384" w:type="dxa"/>
          </w:tcPr>
          <w:p w14:paraId="0FDA0E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Як-9Т М-105ПФ</w:t>
            </w:r>
          </w:p>
        </w:tc>
        <w:tc>
          <w:tcPr>
            <w:tcW w:w="1276" w:type="dxa"/>
          </w:tcPr>
          <w:p w14:paraId="3B7065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синхр.</w:t>
            </w:r>
          </w:p>
        </w:tc>
        <w:tc>
          <w:tcPr>
            <w:tcW w:w="836" w:type="dxa"/>
          </w:tcPr>
          <w:p w14:paraId="61EDC5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9BADC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0B2C3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4FE4B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A9645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F339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AF76C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замена пулемета</w:t>
            </w:r>
          </w:p>
        </w:tc>
      </w:tr>
      <w:tr w:rsidR="00A822E0" w:rsidRPr="0076577C" w14:paraId="4ED07F87" w14:textId="77777777" w:rsidTr="005434FD">
        <w:tc>
          <w:tcPr>
            <w:tcW w:w="1384" w:type="dxa"/>
          </w:tcPr>
          <w:p w14:paraId="280A00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2B617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УБС</w:t>
            </w:r>
          </w:p>
        </w:tc>
        <w:tc>
          <w:tcPr>
            <w:tcW w:w="836" w:type="dxa"/>
          </w:tcPr>
          <w:p w14:paraId="3EAD1F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129ED4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725AAC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1BA55E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3224E0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4BCB4B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510BDA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пушку кал. 20 мм</w:t>
            </w:r>
          </w:p>
        </w:tc>
      </w:tr>
      <w:tr w:rsidR="00A822E0" w:rsidRPr="0076577C" w14:paraId="64A7E83F" w14:textId="77777777" w:rsidTr="005434FD">
        <w:tc>
          <w:tcPr>
            <w:tcW w:w="1384" w:type="dxa"/>
          </w:tcPr>
          <w:p w14:paraId="2FB93A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0EE5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пушка НС-45</w:t>
            </w:r>
          </w:p>
        </w:tc>
        <w:tc>
          <w:tcPr>
            <w:tcW w:w="836" w:type="dxa"/>
          </w:tcPr>
          <w:p w14:paraId="0694FF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835" w:type="dxa"/>
          </w:tcPr>
          <w:p w14:paraId="1D0DCA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619" w:type="dxa"/>
          </w:tcPr>
          <w:p w14:paraId="3529B4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1BEF01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3B1BF3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3A5503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6A6FF8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23B311" w14:textId="77777777" w:rsidTr="005434FD">
        <w:tc>
          <w:tcPr>
            <w:tcW w:w="1384" w:type="dxa"/>
          </w:tcPr>
          <w:p w14:paraId="18859F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М-82ФН</w:t>
            </w:r>
          </w:p>
        </w:tc>
        <w:tc>
          <w:tcPr>
            <w:tcW w:w="1276" w:type="dxa"/>
          </w:tcPr>
          <w:p w14:paraId="594C04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синхр.</w:t>
            </w:r>
          </w:p>
        </w:tc>
        <w:tc>
          <w:tcPr>
            <w:tcW w:w="836" w:type="dxa"/>
          </w:tcPr>
          <w:p w14:paraId="5463A1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4A9C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25B79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4C9A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синхр.</w:t>
            </w:r>
          </w:p>
        </w:tc>
        <w:tc>
          <w:tcPr>
            <w:tcW w:w="753" w:type="dxa"/>
          </w:tcPr>
          <w:p w14:paraId="37BD57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5C48F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0BC62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6021C6" w14:textId="77777777" w:rsidTr="005434FD">
        <w:tc>
          <w:tcPr>
            <w:tcW w:w="1384" w:type="dxa"/>
          </w:tcPr>
          <w:p w14:paraId="42994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DA861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 ШВАК</w:t>
            </w:r>
          </w:p>
        </w:tc>
        <w:tc>
          <w:tcPr>
            <w:tcW w:w="836" w:type="dxa"/>
          </w:tcPr>
          <w:p w14:paraId="0FA972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72A34C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w:t>
            </w:r>
          </w:p>
        </w:tc>
        <w:tc>
          <w:tcPr>
            <w:tcW w:w="619" w:type="dxa"/>
          </w:tcPr>
          <w:p w14:paraId="7DC4FD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3B33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w:t>
            </w:r>
          </w:p>
        </w:tc>
        <w:tc>
          <w:tcPr>
            <w:tcW w:w="753" w:type="dxa"/>
          </w:tcPr>
          <w:p w14:paraId="3F24A4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19" w:type="dxa"/>
          </w:tcPr>
          <w:p w14:paraId="7BC38D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tc>
        <w:tc>
          <w:tcPr>
            <w:tcW w:w="2085" w:type="dxa"/>
          </w:tcPr>
          <w:p w14:paraId="182227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459A4A1" w14:textId="77777777" w:rsidTr="005434FD">
        <w:tc>
          <w:tcPr>
            <w:tcW w:w="1384" w:type="dxa"/>
          </w:tcPr>
          <w:p w14:paraId="0FFC96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2B4E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608147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AA3B7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5B745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2EAF3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A8FC6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8BBB3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3DBDA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CED2340" w14:textId="77777777" w:rsidTr="005434FD">
        <w:tc>
          <w:tcPr>
            <w:tcW w:w="1384" w:type="dxa"/>
          </w:tcPr>
          <w:p w14:paraId="2E0DAF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E1924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059F62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E860D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7BFA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F48B6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38033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8385D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5579B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0F0162" w14:textId="77777777" w:rsidTr="005434FD">
        <w:tc>
          <w:tcPr>
            <w:tcW w:w="1384" w:type="dxa"/>
          </w:tcPr>
          <w:p w14:paraId="506E1F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 с М-38Ф</w:t>
            </w:r>
          </w:p>
        </w:tc>
        <w:tc>
          <w:tcPr>
            <w:tcW w:w="1276" w:type="dxa"/>
          </w:tcPr>
          <w:p w14:paraId="2BA8FB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кр. пулем.</w:t>
            </w:r>
          </w:p>
        </w:tc>
        <w:tc>
          <w:tcPr>
            <w:tcW w:w="836" w:type="dxa"/>
          </w:tcPr>
          <w:p w14:paraId="0CCBF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78913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0BE7E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71456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24BCF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16FD4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A3BC5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64ABE5E" w14:textId="77777777" w:rsidTr="005434FD">
        <w:tc>
          <w:tcPr>
            <w:tcW w:w="1384" w:type="dxa"/>
          </w:tcPr>
          <w:p w14:paraId="24B4F7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430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ШКАС</w:t>
            </w:r>
          </w:p>
        </w:tc>
        <w:tc>
          <w:tcPr>
            <w:tcW w:w="836" w:type="dxa"/>
          </w:tcPr>
          <w:p w14:paraId="491DDF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1A09B2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619" w:type="dxa"/>
          </w:tcPr>
          <w:p w14:paraId="011F15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08AE9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0C3C7D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0798B5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087186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41B7E2" w14:textId="77777777" w:rsidTr="005434FD">
        <w:tc>
          <w:tcPr>
            <w:tcW w:w="1384" w:type="dxa"/>
          </w:tcPr>
          <w:p w14:paraId="7C75D2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F2249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кр. пушки</w:t>
            </w:r>
          </w:p>
        </w:tc>
        <w:tc>
          <w:tcPr>
            <w:tcW w:w="836" w:type="dxa"/>
          </w:tcPr>
          <w:p w14:paraId="7167DB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86FBA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1424F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7E66C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DE0B4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82DF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CCA7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8BF9DE9" w14:textId="77777777" w:rsidTr="005434FD">
        <w:tc>
          <w:tcPr>
            <w:tcW w:w="1384" w:type="dxa"/>
          </w:tcPr>
          <w:p w14:paraId="413814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6F6E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ВЯ-23</w:t>
            </w:r>
          </w:p>
        </w:tc>
        <w:tc>
          <w:tcPr>
            <w:tcW w:w="836" w:type="dxa"/>
          </w:tcPr>
          <w:p w14:paraId="10E04B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835" w:type="dxa"/>
          </w:tcPr>
          <w:p w14:paraId="07C95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19" w:type="dxa"/>
          </w:tcPr>
          <w:p w14:paraId="535CC6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93935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12C1D2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30B974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55BC02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B0FBB6B" w14:textId="77777777" w:rsidTr="005434FD">
        <w:tc>
          <w:tcPr>
            <w:tcW w:w="1384" w:type="dxa"/>
          </w:tcPr>
          <w:p w14:paraId="5A19BF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C7D8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15C66E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87B48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C9145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C2255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C3D7B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DC548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4722C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замена турельн.</w:t>
            </w:r>
          </w:p>
        </w:tc>
      </w:tr>
      <w:tr w:rsidR="00A822E0" w:rsidRPr="0076577C" w14:paraId="06718E17" w14:textId="77777777" w:rsidTr="005434FD">
        <w:tc>
          <w:tcPr>
            <w:tcW w:w="1384" w:type="dxa"/>
          </w:tcPr>
          <w:p w14:paraId="3595DE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868E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w:t>
            </w:r>
          </w:p>
        </w:tc>
        <w:tc>
          <w:tcPr>
            <w:tcW w:w="836" w:type="dxa"/>
          </w:tcPr>
          <w:p w14:paraId="321C4E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02EC16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19" w:type="dxa"/>
          </w:tcPr>
          <w:p w14:paraId="36349A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1B1373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5442D4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22DC85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00F9B3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на пушку 20 мм</w:t>
            </w:r>
          </w:p>
        </w:tc>
      </w:tr>
      <w:tr w:rsidR="00A822E0" w:rsidRPr="0076577C" w14:paraId="34E2AA38" w14:textId="77777777" w:rsidTr="005434FD">
        <w:tc>
          <w:tcPr>
            <w:tcW w:w="1384" w:type="dxa"/>
          </w:tcPr>
          <w:p w14:paraId="4D64CA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с М-42</w:t>
            </w:r>
          </w:p>
        </w:tc>
        <w:tc>
          <w:tcPr>
            <w:tcW w:w="1276" w:type="dxa"/>
          </w:tcPr>
          <w:p w14:paraId="2EC59D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кр. пулем.</w:t>
            </w:r>
          </w:p>
        </w:tc>
        <w:tc>
          <w:tcPr>
            <w:tcW w:w="836" w:type="dxa"/>
          </w:tcPr>
          <w:p w14:paraId="6E3F10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465F4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66FEF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F4D38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08F5F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761EA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26E84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C42699" w14:textId="77777777" w:rsidTr="005434FD">
        <w:tc>
          <w:tcPr>
            <w:tcW w:w="1384" w:type="dxa"/>
          </w:tcPr>
          <w:p w14:paraId="76A8F3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9BB2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ШКАС</w:t>
            </w:r>
          </w:p>
        </w:tc>
        <w:tc>
          <w:tcPr>
            <w:tcW w:w="836" w:type="dxa"/>
          </w:tcPr>
          <w:p w14:paraId="5210BA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66DFF2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c>
          <w:tcPr>
            <w:tcW w:w="619" w:type="dxa"/>
          </w:tcPr>
          <w:p w14:paraId="3874B6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09642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4F70A3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2F319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1B9867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ED4430F" w14:textId="77777777" w:rsidTr="005434FD">
        <w:tc>
          <w:tcPr>
            <w:tcW w:w="1384" w:type="dxa"/>
          </w:tcPr>
          <w:p w14:paraId="400994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8B03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кр. пушки</w:t>
            </w:r>
          </w:p>
        </w:tc>
        <w:tc>
          <w:tcPr>
            <w:tcW w:w="836" w:type="dxa"/>
          </w:tcPr>
          <w:p w14:paraId="521F66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9A4D3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35921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D60AE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10F1D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BEAA1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34526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C251F5" w14:textId="77777777" w:rsidTr="005434FD">
        <w:tc>
          <w:tcPr>
            <w:tcW w:w="1384" w:type="dxa"/>
          </w:tcPr>
          <w:p w14:paraId="601D81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FBDA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ВЯ-23</w:t>
            </w:r>
          </w:p>
        </w:tc>
        <w:tc>
          <w:tcPr>
            <w:tcW w:w="836" w:type="dxa"/>
          </w:tcPr>
          <w:p w14:paraId="670B11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835" w:type="dxa"/>
          </w:tcPr>
          <w:p w14:paraId="2EBBFB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19" w:type="dxa"/>
          </w:tcPr>
          <w:p w14:paraId="7CAB68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6D91B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61F102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7609C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066CC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5132B47" w14:textId="77777777" w:rsidTr="005434FD">
        <w:tc>
          <w:tcPr>
            <w:tcW w:w="1384" w:type="dxa"/>
          </w:tcPr>
          <w:p w14:paraId="63CEEC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46376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46C0D8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F3222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17552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F085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328F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8B349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10E85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C47AD7" w14:textId="77777777" w:rsidTr="005434FD">
        <w:tc>
          <w:tcPr>
            <w:tcW w:w="1384" w:type="dxa"/>
          </w:tcPr>
          <w:p w14:paraId="1B6FF7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6FC4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w:t>
            </w:r>
          </w:p>
        </w:tc>
        <w:tc>
          <w:tcPr>
            <w:tcW w:w="836" w:type="dxa"/>
          </w:tcPr>
          <w:p w14:paraId="27E2A4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3CCE55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19" w:type="dxa"/>
          </w:tcPr>
          <w:p w14:paraId="52BDE7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A5B47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7AD5A7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717A20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5506F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64DCB77" w14:textId="77777777" w:rsidTr="005434FD">
        <w:tc>
          <w:tcPr>
            <w:tcW w:w="1384" w:type="dxa"/>
          </w:tcPr>
          <w:p w14:paraId="71A95D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с 2М-105ПФ</w:t>
            </w:r>
          </w:p>
        </w:tc>
        <w:tc>
          <w:tcPr>
            <w:tcW w:w="1276" w:type="dxa"/>
          </w:tcPr>
          <w:p w14:paraId="098616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ШКАС</w:t>
            </w:r>
          </w:p>
        </w:tc>
        <w:tc>
          <w:tcPr>
            <w:tcW w:w="836" w:type="dxa"/>
          </w:tcPr>
          <w:p w14:paraId="782A98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533EE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45ECB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3B8AB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E9EE1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02C2A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96C2E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B3FDC7" w14:textId="77777777" w:rsidTr="005434FD">
        <w:tc>
          <w:tcPr>
            <w:tcW w:w="1384" w:type="dxa"/>
          </w:tcPr>
          <w:p w14:paraId="01837A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BFFA4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095FEC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400E7F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619" w:type="dxa"/>
          </w:tcPr>
          <w:p w14:paraId="072F4C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A1F4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2C2988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506E3C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00876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E18DD61" w14:textId="77777777" w:rsidTr="005434FD">
        <w:tc>
          <w:tcPr>
            <w:tcW w:w="1384" w:type="dxa"/>
          </w:tcPr>
          <w:p w14:paraId="471B8E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73256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УБК</w:t>
            </w:r>
          </w:p>
        </w:tc>
        <w:tc>
          <w:tcPr>
            <w:tcW w:w="836" w:type="dxa"/>
          </w:tcPr>
          <w:p w14:paraId="313384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06B83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78E06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E9277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40EAA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1B61C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26454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D9DDF0" w14:textId="77777777" w:rsidTr="005434FD">
        <w:tc>
          <w:tcPr>
            <w:tcW w:w="1384" w:type="dxa"/>
          </w:tcPr>
          <w:p w14:paraId="4AF1C1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9688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24EF4F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0BC681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19" w:type="dxa"/>
          </w:tcPr>
          <w:p w14:paraId="596D9B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CE76F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35BB02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6250FA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5798B1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2F1F589" w14:textId="77777777" w:rsidTr="005434FD">
        <w:tc>
          <w:tcPr>
            <w:tcW w:w="1384" w:type="dxa"/>
          </w:tcPr>
          <w:p w14:paraId="1C23F1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9FFB5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УБТ</w:t>
            </w:r>
          </w:p>
        </w:tc>
        <w:tc>
          <w:tcPr>
            <w:tcW w:w="836" w:type="dxa"/>
          </w:tcPr>
          <w:p w14:paraId="51E908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3E7F8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5429A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724D8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BA0EF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81991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DEA1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A56CD5" w14:textId="77777777" w:rsidTr="005434FD">
        <w:tc>
          <w:tcPr>
            <w:tcW w:w="1384" w:type="dxa"/>
          </w:tcPr>
          <w:p w14:paraId="77656E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4258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верхн.</w:t>
            </w:r>
          </w:p>
        </w:tc>
        <w:tc>
          <w:tcPr>
            <w:tcW w:w="836" w:type="dxa"/>
          </w:tcPr>
          <w:p w14:paraId="514242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5FD77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7EF64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5E1A2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C1878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1D9C8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ADD9B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5DF118" w14:textId="77777777" w:rsidTr="005434FD">
        <w:tc>
          <w:tcPr>
            <w:tcW w:w="1384" w:type="dxa"/>
          </w:tcPr>
          <w:p w14:paraId="3F4CDD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2DC5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w:t>
            </w:r>
          </w:p>
        </w:tc>
        <w:tc>
          <w:tcPr>
            <w:tcW w:w="836" w:type="dxa"/>
          </w:tcPr>
          <w:p w14:paraId="590BF5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3AE4E1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799F78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75E946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114959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460315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F6810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87BC79B" w14:textId="77777777" w:rsidTr="005434FD">
        <w:tc>
          <w:tcPr>
            <w:tcW w:w="1384" w:type="dxa"/>
          </w:tcPr>
          <w:p w14:paraId="6CF70A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6BCE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УБТ</w:t>
            </w:r>
          </w:p>
        </w:tc>
        <w:tc>
          <w:tcPr>
            <w:tcW w:w="836" w:type="dxa"/>
          </w:tcPr>
          <w:p w14:paraId="2EEFA6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ADA4F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43A2F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735EA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A74F3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3AB77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40B16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5AC7F3" w14:textId="77777777" w:rsidTr="005434FD">
        <w:tc>
          <w:tcPr>
            <w:tcW w:w="1384" w:type="dxa"/>
          </w:tcPr>
          <w:p w14:paraId="6FA57E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E051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люк.</w:t>
            </w:r>
          </w:p>
        </w:tc>
        <w:tc>
          <w:tcPr>
            <w:tcW w:w="836" w:type="dxa"/>
          </w:tcPr>
          <w:p w14:paraId="4A97BA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E69A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EC6B6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85541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9AD21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E487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73500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7BD1C0" w14:textId="77777777" w:rsidTr="005434FD">
        <w:tc>
          <w:tcPr>
            <w:tcW w:w="1384" w:type="dxa"/>
          </w:tcPr>
          <w:p w14:paraId="10B56D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387D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w:t>
            </w:r>
          </w:p>
        </w:tc>
        <w:tc>
          <w:tcPr>
            <w:tcW w:w="836" w:type="dxa"/>
          </w:tcPr>
          <w:p w14:paraId="6133C2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19B61C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w:t>
            </w:r>
          </w:p>
        </w:tc>
        <w:tc>
          <w:tcPr>
            <w:tcW w:w="619" w:type="dxa"/>
          </w:tcPr>
          <w:p w14:paraId="7A6A52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5BFA65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301C1D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41964F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E63C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C97AB88" w14:textId="77777777" w:rsidTr="005434FD">
        <w:tc>
          <w:tcPr>
            <w:tcW w:w="1384" w:type="dxa"/>
          </w:tcPr>
          <w:p w14:paraId="6D2A64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501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ШКАС</w:t>
            </w:r>
          </w:p>
        </w:tc>
        <w:tc>
          <w:tcPr>
            <w:tcW w:w="836" w:type="dxa"/>
          </w:tcPr>
          <w:p w14:paraId="312A0D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55984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6485F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1847F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324CE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60C12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8205C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7C6919" w14:textId="77777777" w:rsidTr="005434FD">
        <w:tc>
          <w:tcPr>
            <w:tcW w:w="1384" w:type="dxa"/>
          </w:tcPr>
          <w:p w14:paraId="719C56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9DFB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(бортовая</w:t>
            </w:r>
          </w:p>
        </w:tc>
        <w:tc>
          <w:tcPr>
            <w:tcW w:w="836" w:type="dxa"/>
          </w:tcPr>
          <w:p w14:paraId="68D1C1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1FD6B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2070C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36DC2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4DDAE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77BCE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3B561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26A8DF" w14:textId="77777777" w:rsidTr="005434FD">
        <w:tc>
          <w:tcPr>
            <w:tcW w:w="1384" w:type="dxa"/>
          </w:tcPr>
          <w:p w14:paraId="0FD89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41590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w:t>
            </w:r>
          </w:p>
        </w:tc>
        <w:tc>
          <w:tcPr>
            <w:tcW w:w="836" w:type="dxa"/>
          </w:tcPr>
          <w:p w14:paraId="4A608E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7554B8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w:t>
            </w:r>
          </w:p>
        </w:tc>
        <w:tc>
          <w:tcPr>
            <w:tcW w:w="619" w:type="dxa"/>
          </w:tcPr>
          <w:p w14:paraId="4E4283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8BB25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6E94F0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62E77D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65BA46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ABDEDCF" w14:textId="77777777" w:rsidTr="005434FD">
        <w:tc>
          <w:tcPr>
            <w:tcW w:w="1384" w:type="dxa"/>
          </w:tcPr>
          <w:p w14:paraId="04294A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с 2М-107А</w:t>
            </w:r>
          </w:p>
        </w:tc>
        <w:tc>
          <w:tcPr>
            <w:tcW w:w="1276" w:type="dxa"/>
          </w:tcPr>
          <w:p w14:paraId="3F259C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20F14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25B46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2A034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704E1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149A5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53D7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87CE7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645C16F" w14:textId="77777777" w:rsidTr="005434FD">
        <w:tc>
          <w:tcPr>
            <w:tcW w:w="1384" w:type="dxa"/>
          </w:tcPr>
          <w:p w14:paraId="735902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8B197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10201C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3AE1DE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063390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0333F3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7B19F5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2DFC1F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C6192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замена турельн.</w:t>
            </w:r>
          </w:p>
        </w:tc>
      </w:tr>
      <w:tr w:rsidR="00A822E0" w:rsidRPr="0076577C" w14:paraId="78E80BC1" w14:textId="77777777" w:rsidTr="005434FD">
        <w:tc>
          <w:tcPr>
            <w:tcW w:w="1384" w:type="dxa"/>
          </w:tcPr>
          <w:p w14:paraId="3D1A82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FD59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5E696A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288A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76822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0FA19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5B8ED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286A7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2D60E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 на пушку 20 мм</w:t>
            </w:r>
          </w:p>
        </w:tc>
      </w:tr>
      <w:tr w:rsidR="00A822E0" w:rsidRPr="0076577C" w14:paraId="00489538" w14:textId="77777777" w:rsidTr="005434FD">
        <w:tc>
          <w:tcPr>
            <w:tcW w:w="1384" w:type="dxa"/>
          </w:tcPr>
          <w:p w14:paraId="7917E5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4BF9E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пулем. УБК</w:t>
            </w:r>
          </w:p>
        </w:tc>
        <w:tc>
          <w:tcPr>
            <w:tcW w:w="836" w:type="dxa"/>
          </w:tcPr>
          <w:p w14:paraId="663B11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316B5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936C0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48A04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DD177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7EC91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99EE8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B2F21A" w14:textId="77777777" w:rsidTr="005434FD">
        <w:tc>
          <w:tcPr>
            <w:tcW w:w="1384" w:type="dxa"/>
          </w:tcPr>
          <w:p w14:paraId="7B9128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BC9E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(кормовая</w:t>
            </w:r>
          </w:p>
        </w:tc>
        <w:tc>
          <w:tcPr>
            <w:tcW w:w="836" w:type="dxa"/>
          </w:tcPr>
          <w:p w14:paraId="012504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42E51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FFA69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4B801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622E3E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32871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18EB4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AD32A52" w14:textId="77777777" w:rsidTr="005434FD">
        <w:tc>
          <w:tcPr>
            <w:tcW w:w="1384" w:type="dxa"/>
          </w:tcPr>
          <w:p w14:paraId="7DFEA2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B9F2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дистанцион.</w:t>
            </w:r>
          </w:p>
        </w:tc>
        <w:tc>
          <w:tcPr>
            <w:tcW w:w="836" w:type="dxa"/>
          </w:tcPr>
          <w:p w14:paraId="7491C9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7EFA0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EF088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CB98F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5BE26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AE620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9764F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C298D08" w14:textId="77777777" w:rsidTr="005434FD">
        <w:tc>
          <w:tcPr>
            <w:tcW w:w="1384" w:type="dxa"/>
          </w:tcPr>
          <w:p w14:paraId="420B7E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FE18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w:t>
            </w:r>
          </w:p>
        </w:tc>
        <w:tc>
          <w:tcPr>
            <w:tcW w:w="836" w:type="dxa"/>
          </w:tcPr>
          <w:p w14:paraId="27FEDE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77B786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19" w:type="dxa"/>
          </w:tcPr>
          <w:p w14:paraId="56B525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7E7377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2EC8BD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662A48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F30BF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017603" w14:textId="77777777" w:rsidTr="005434FD">
        <w:tc>
          <w:tcPr>
            <w:tcW w:w="1384" w:type="dxa"/>
          </w:tcPr>
          <w:p w14:paraId="31141B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 с 2М-82ФН</w:t>
            </w:r>
          </w:p>
        </w:tc>
        <w:tc>
          <w:tcPr>
            <w:tcW w:w="1276" w:type="dxa"/>
          </w:tcPr>
          <w:p w14:paraId="6B698B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кр. пушки</w:t>
            </w:r>
          </w:p>
        </w:tc>
        <w:tc>
          <w:tcPr>
            <w:tcW w:w="836" w:type="dxa"/>
          </w:tcPr>
          <w:p w14:paraId="4B1034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7C37D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1B7CD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35947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31F80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985B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20CFA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возможна замена на </w:t>
            </w:r>
          </w:p>
        </w:tc>
      </w:tr>
      <w:tr w:rsidR="00A822E0" w:rsidRPr="0076577C" w14:paraId="54F2260D" w14:textId="77777777" w:rsidTr="005434FD">
        <w:tc>
          <w:tcPr>
            <w:tcW w:w="1384" w:type="dxa"/>
          </w:tcPr>
          <w:p w14:paraId="4E1916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85C1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836" w:type="dxa"/>
          </w:tcPr>
          <w:p w14:paraId="2D50DF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12961B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19" w:type="dxa"/>
          </w:tcPr>
          <w:p w14:paraId="23A220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1DB2A7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69D82F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25A81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C7E50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облегчен. пушку кал. 20</w:t>
            </w:r>
          </w:p>
        </w:tc>
      </w:tr>
      <w:tr w:rsidR="00A822E0" w:rsidRPr="0076577C" w14:paraId="069CBF67" w14:textId="77777777" w:rsidTr="005434FD">
        <w:tc>
          <w:tcPr>
            <w:tcW w:w="1384" w:type="dxa"/>
          </w:tcPr>
          <w:p w14:paraId="68AA9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38DFC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тур. пулем.</w:t>
            </w:r>
          </w:p>
        </w:tc>
        <w:tc>
          <w:tcPr>
            <w:tcW w:w="836" w:type="dxa"/>
          </w:tcPr>
          <w:p w14:paraId="2926E9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4EB28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C8D4D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3E720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4E15A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45D4D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A6242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штурмана - 190 патр.</w:t>
            </w:r>
          </w:p>
        </w:tc>
      </w:tr>
      <w:tr w:rsidR="00A822E0" w:rsidRPr="0076577C" w14:paraId="29D6550D" w14:textId="77777777" w:rsidTr="005434FD">
        <w:tc>
          <w:tcPr>
            <w:tcW w:w="1384" w:type="dxa"/>
          </w:tcPr>
          <w:p w14:paraId="466782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0CD9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w:t>
            </w:r>
          </w:p>
        </w:tc>
        <w:tc>
          <w:tcPr>
            <w:tcW w:w="836" w:type="dxa"/>
          </w:tcPr>
          <w:p w14:paraId="63FDF5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20BB4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619" w:type="dxa"/>
          </w:tcPr>
          <w:p w14:paraId="4BD394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0EFFD9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0835E4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169DC8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E2198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стрелка - 250 патр.</w:t>
            </w:r>
          </w:p>
        </w:tc>
      </w:tr>
      <w:tr w:rsidR="00A822E0" w:rsidRPr="0076577C" w14:paraId="7A59FB98" w14:textId="77777777" w:rsidTr="005434FD">
        <w:tc>
          <w:tcPr>
            <w:tcW w:w="1384" w:type="dxa"/>
          </w:tcPr>
          <w:p w14:paraId="1E89A1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0573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69388A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27AE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2687E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DD74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80D22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AEF1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1B5E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пулем. у стрелка может </w:t>
            </w:r>
          </w:p>
        </w:tc>
      </w:tr>
      <w:tr w:rsidR="00A822E0" w:rsidRPr="0076577C" w14:paraId="54FBCC7E" w14:textId="77777777" w:rsidTr="005434FD">
        <w:tc>
          <w:tcPr>
            <w:tcW w:w="1384" w:type="dxa"/>
          </w:tcPr>
          <w:p w14:paraId="6915F0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BE09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 (на люк.</w:t>
            </w:r>
          </w:p>
        </w:tc>
        <w:tc>
          <w:tcPr>
            <w:tcW w:w="836" w:type="dxa"/>
          </w:tcPr>
          <w:p w14:paraId="5A6CA9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5BC1F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D1FC9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78FF5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68DA92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43E15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CC963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быть заменен пушкой 20</w:t>
            </w:r>
          </w:p>
        </w:tc>
      </w:tr>
      <w:tr w:rsidR="00A822E0" w:rsidRPr="0076577C" w14:paraId="26BC19F8" w14:textId="77777777" w:rsidTr="005434FD">
        <w:tc>
          <w:tcPr>
            <w:tcW w:w="1384" w:type="dxa"/>
          </w:tcPr>
          <w:p w14:paraId="5AE0DC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F6EAB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установке)</w:t>
            </w:r>
          </w:p>
        </w:tc>
        <w:tc>
          <w:tcPr>
            <w:tcW w:w="836" w:type="dxa"/>
          </w:tcPr>
          <w:p w14:paraId="53BD65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23E686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619" w:type="dxa"/>
          </w:tcPr>
          <w:p w14:paraId="5DBB89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E9B7B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2DDB80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58D80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2D9C0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5E34E9" w14:textId="77777777" w:rsidTr="005434FD">
        <w:tc>
          <w:tcPr>
            <w:tcW w:w="1384" w:type="dxa"/>
          </w:tcPr>
          <w:p w14:paraId="193CFC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 с 2 АЧ-30Б</w:t>
            </w:r>
          </w:p>
        </w:tc>
        <w:tc>
          <w:tcPr>
            <w:tcW w:w="1276" w:type="dxa"/>
          </w:tcPr>
          <w:p w14:paraId="53B3CB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 УБТ</w:t>
            </w:r>
          </w:p>
        </w:tc>
        <w:tc>
          <w:tcPr>
            <w:tcW w:w="836" w:type="dxa"/>
          </w:tcPr>
          <w:p w14:paraId="338E38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22803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41FD1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3AEC3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96CD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E460E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0B91B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8C114E" w14:textId="77777777" w:rsidTr="005434FD">
        <w:tc>
          <w:tcPr>
            <w:tcW w:w="1384" w:type="dxa"/>
          </w:tcPr>
          <w:p w14:paraId="3120A2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00C4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548A43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5748FE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tc>
        <w:tc>
          <w:tcPr>
            <w:tcW w:w="619" w:type="dxa"/>
          </w:tcPr>
          <w:p w14:paraId="265EB2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9FA48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31CCAC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13FDB7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077618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8CA9145" w14:textId="77777777" w:rsidTr="005434FD">
        <w:tc>
          <w:tcPr>
            <w:tcW w:w="1384" w:type="dxa"/>
          </w:tcPr>
          <w:p w14:paraId="1080CB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81C47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пушка</w:t>
            </w:r>
          </w:p>
        </w:tc>
        <w:tc>
          <w:tcPr>
            <w:tcW w:w="836" w:type="dxa"/>
          </w:tcPr>
          <w:p w14:paraId="2FE42B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F75BF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345FE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F46FA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10E66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7C32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BB55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возможна замена на турел.</w:t>
            </w:r>
          </w:p>
        </w:tc>
      </w:tr>
      <w:tr w:rsidR="00A822E0" w:rsidRPr="0076577C" w14:paraId="1EE34209" w14:textId="77777777" w:rsidTr="005434FD">
        <w:tc>
          <w:tcPr>
            <w:tcW w:w="1384" w:type="dxa"/>
          </w:tcPr>
          <w:p w14:paraId="2E33D2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1193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ШВАК</w:t>
            </w:r>
          </w:p>
        </w:tc>
        <w:tc>
          <w:tcPr>
            <w:tcW w:w="836" w:type="dxa"/>
          </w:tcPr>
          <w:p w14:paraId="5E4B1F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835" w:type="dxa"/>
          </w:tcPr>
          <w:p w14:paraId="02F8A1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1750BC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F4FBC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00FE72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3C8164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4B0521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установку с 2 пулем. 12,7</w:t>
            </w:r>
          </w:p>
        </w:tc>
      </w:tr>
      <w:tr w:rsidR="00A822E0" w:rsidRPr="0076577C" w14:paraId="6E3DFFB2" w14:textId="77777777" w:rsidTr="005434FD">
        <w:tc>
          <w:tcPr>
            <w:tcW w:w="1384" w:type="dxa"/>
          </w:tcPr>
          <w:p w14:paraId="0F6903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B904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36F312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61B1C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9257C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E303A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B4E9A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18380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CDBFB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с одной пушкой НС-23</w:t>
            </w:r>
          </w:p>
        </w:tc>
      </w:tr>
      <w:tr w:rsidR="00A822E0" w:rsidRPr="0076577C" w14:paraId="2DFCAA34" w14:textId="77777777" w:rsidTr="005434FD">
        <w:tc>
          <w:tcPr>
            <w:tcW w:w="1384" w:type="dxa"/>
          </w:tcPr>
          <w:p w14:paraId="5B8740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B9E4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 УБТ</w:t>
            </w:r>
          </w:p>
        </w:tc>
        <w:tc>
          <w:tcPr>
            <w:tcW w:w="836" w:type="dxa"/>
          </w:tcPr>
          <w:p w14:paraId="6C77FE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2767A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651E8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F461C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FAD62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9957B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6B7A3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573DAA2" w14:textId="77777777" w:rsidTr="005434FD">
        <w:tc>
          <w:tcPr>
            <w:tcW w:w="1384" w:type="dxa"/>
          </w:tcPr>
          <w:p w14:paraId="511A5C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B4BB7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люк.</w:t>
            </w:r>
          </w:p>
        </w:tc>
        <w:tc>
          <w:tcPr>
            <w:tcW w:w="836" w:type="dxa"/>
          </w:tcPr>
          <w:p w14:paraId="22DD88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7BFD8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5E2D3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9E5B1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BCFBA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B3D3C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734F3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2D43DC" w14:textId="77777777" w:rsidTr="005434FD">
        <w:tc>
          <w:tcPr>
            <w:tcW w:w="1384" w:type="dxa"/>
          </w:tcPr>
          <w:p w14:paraId="68973C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FC28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установке)</w:t>
            </w:r>
          </w:p>
        </w:tc>
        <w:tc>
          <w:tcPr>
            <w:tcW w:w="836" w:type="dxa"/>
          </w:tcPr>
          <w:p w14:paraId="409C2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40AEB5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275</w:t>
            </w:r>
          </w:p>
        </w:tc>
        <w:tc>
          <w:tcPr>
            <w:tcW w:w="619" w:type="dxa"/>
          </w:tcPr>
          <w:p w14:paraId="096BDA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A465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02D57D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534E50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E774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A81C6A1" w14:textId="77777777" w:rsidTr="005434FD">
        <w:tc>
          <w:tcPr>
            <w:tcW w:w="1384" w:type="dxa"/>
          </w:tcPr>
          <w:p w14:paraId="5D9120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 с 2М-88Б</w:t>
            </w:r>
          </w:p>
        </w:tc>
        <w:tc>
          <w:tcPr>
            <w:tcW w:w="1276" w:type="dxa"/>
          </w:tcPr>
          <w:p w14:paraId="238821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 ШКАС</w:t>
            </w:r>
          </w:p>
        </w:tc>
        <w:tc>
          <w:tcPr>
            <w:tcW w:w="836" w:type="dxa"/>
          </w:tcPr>
          <w:p w14:paraId="387A89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00007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C3B74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FE194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C0661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BD257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F6FAE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25260D" w14:textId="77777777" w:rsidTr="005434FD">
        <w:tc>
          <w:tcPr>
            <w:tcW w:w="1384" w:type="dxa"/>
          </w:tcPr>
          <w:p w14:paraId="5FAE17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4C3DF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59509E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04CB8E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619" w:type="dxa"/>
          </w:tcPr>
          <w:p w14:paraId="10256B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068EB3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2B849C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196F1C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569827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133389" w14:textId="77777777" w:rsidTr="005434FD">
        <w:tc>
          <w:tcPr>
            <w:tcW w:w="1384" w:type="dxa"/>
          </w:tcPr>
          <w:p w14:paraId="7A3175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7A37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29B94B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4A22C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C8B17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F0743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4BAEB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1EA8B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DE4AE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A2C2CE" w14:textId="77777777" w:rsidTr="005434FD">
        <w:tc>
          <w:tcPr>
            <w:tcW w:w="1384" w:type="dxa"/>
          </w:tcPr>
          <w:p w14:paraId="60ACDD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2C0CD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w:t>
            </w:r>
          </w:p>
        </w:tc>
        <w:tc>
          <w:tcPr>
            <w:tcW w:w="836" w:type="dxa"/>
          </w:tcPr>
          <w:p w14:paraId="198DF7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7655E9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w:t>
            </w:r>
          </w:p>
        </w:tc>
        <w:tc>
          <w:tcPr>
            <w:tcW w:w="619" w:type="dxa"/>
          </w:tcPr>
          <w:p w14:paraId="58DA26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43F7B5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10EDC8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0D3D31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F99F0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8067383" w14:textId="77777777" w:rsidTr="005434FD">
        <w:tc>
          <w:tcPr>
            <w:tcW w:w="1384" w:type="dxa"/>
          </w:tcPr>
          <w:p w14:paraId="321846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6505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 ШКАС</w:t>
            </w:r>
          </w:p>
        </w:tc>
        <w:tc>
          <w:tcPr>
            <w:tcW w:w="836" w:type="dxa"/>
          </w:tcPr>
          <w:p w14:paraId="0694BE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350F7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43C6E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D6A7B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92034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39819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D23F8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8BEC5CF" w14:textId="77777777" w:rsidTr="005434FD">
        <w:tc>
          <w:tcPr>
            <w:tcW w:w="1384" w:type="dxa"/>
          </w:tcPr>
          <w:p w14:paraId="7A8A2A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8B71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люк.</w:t>
            </w:r>
          </w:p>
        </w:tc>
        <w:tc>
          <w:tcPr>
            <w:tcW w:w="836" w:type="dxa"/>
          </w:tcPr>
          <w:p w14:paraId="7D7B8E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811F6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42E6A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3B2FA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4513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9491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0982B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5332633" w14:textId="77777777" w:rsidTr="005434FD">
        <w:tc>
          <w:tcPr>
            <w:tcW w:w="1384" w:type="dxa"/>
          </w:tcPr>
          <w:p w14:paraId="19B74E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3BDB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установке)</w:t>
            </w:r>
          </w:p>
        </w:tc>
        <w:tc>
          <w:tcPr>
            <w:tcW w:w="836" w:type="dxa"/>
          </w:tcPr>
          <w:p w14:paraId="1B6F86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207E4F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619" w:type="dxa"/>
          </w:tcPr>
          <w:p w14:paraId="28CDB2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764DA1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B3F13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5DD276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6E0808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62BA02" w14:textId="77777777" w:rsidTr="005434FD">
        <w:tc>
          <w:tcPr>
            <w:tcW w:w="1384" w:type="dxa"/>
          </w:tcPr>
          <w:p w14:paraId="564D3D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 с 2М-62ИР</w:t>
            </w:r>
          </w:p>
        </w:tc>
        <w:tc>
          <w:tcPr>
            <w:tcW w:w="1276" w:type="dxa"/>
          </w:tcPr>
          <w:p w14:paraId="6C32DD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пул. ШКАС</w:t>
            </w:r>
          </w:p>
        </w:tc>
        <w:tc>
          <w:tcPr>
            <w:tcW w:w="836" w:type="dxa"/>
          </w:tcPr>
          <w:p w14:paraId="76795A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89BE0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F0268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A7D2E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F74F8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56CE7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E0BB6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9927C0" w14:textId="77777777" w:rsidTr="005434FD">
        <w:tc>
          <w:tcPr>
            <w:tcW w:w="1384" w:type="dxa"/>
          </w:tcPr>
          <w:p w14:paraId="1086B7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4C65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носу ф-жа)</w:t>
            </w:r>
          </w:p>
        </w:tc>
        <w:tc>
          <w:tcPr>
            <w:tcW w:w="836" w:type="dxa"/>
          </w:tcPr>
          <w:p w14:paraId="5CDA34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3A209C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tc>
        <w:tc>
          <w:tcPr>
            <w:tcW w:w="619" w:type="dxa"/>
          </w:tcPr>
          <w:p w14:paraId="102C99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19FB37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59FDD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70F4A8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750101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DB0401" w14:textId="77777777" w:rsidTr="005434FD">
        <w:tc>
          <w:tcPr>
            <w:tcW w:w="1384" w:type="dxa"/>
          </w:tcPr>
          <w:p w14:paraId="0896B9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4BF2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11A421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0B17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38F47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B1C4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0CC5D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B1EAE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32134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F511CD3" w14:textId="77777777" w:rsidTr="005434FD">
        <w:tc>
          <w:tcPr>
            <w:tcW w:w="1384" w:type="dxa"/>
          </w:tcPr>
          <w:p w14:paraId="3C355E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7905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УБТ</w:t>
            </w:r>
          </w:p>
        </w:tc>
        <w:tc>
          <w:tcPr>
            <w:tcW w:w="836" w:type="dxa"/>
          </w:tcPr>
          <w:p w14:paraId="4BE5A3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835" w:type="dxa"/>
          </w:tcPr>
          <w:p w14:paraId="43B696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619" w:type="dxa"/>
          </w:tcPr>
          <w:p w14:paraId="4EA5F7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01531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580CB4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A7C8A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16E94D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31FB8E4" w14:textId="77777777" w:rsidTr="005434FD">
        <w:tc>
          <w:tcPr>
            <w:tcW w:w="1384" w:type="dxa"/>
          </w:tcPr>
          <w:p w14:paraId="35CB95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E2501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пул. ШКАС</w:t>
            </w:r>
          </w:p>
        </w:tc>
        <w:tc>
          <w:tcPr>
            <w:tcW w:w="836" w:type="dxa"/>
          </w:tcPr>
          <w:p w14:paraId="4CC8EE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367A8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AB7D4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7031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0349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CDA14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55183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18C8C4" w14:textId="77777777" w:rsidTr="005434FD">
        <w:tc>
          <w:tcPr>
            <w:tcW w:w="1384" w:type="dxa"/>
          </w:tcPr>
          <w:p w14:paraId="1304D6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9289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(бортовые</w:t>
            </w:r>
          </w:p>
        </w:tc>
        <w:tc>
          <w:tcPr>
            <w:tcW w:w="836" w:type="dxa"/>
          </w:tcPr>
          <w:p w14:paraId="7FAA3D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11440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10A63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69970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77E21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CC83E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911C7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284361" w14:textId="77777777" w:rsidTr="005434FD">
        <w:tc>
          <w:tcPr>
            <w:tcW w:w="1384" w:type="dxa"/>
          </w:tcPr>
          <w:p w14:paraId="63DAEC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0B8A0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установки)</w:t>
            </w:r>
          </w:p>
        </w:tc>
        <w:tc>
          <w:tcPr>
            <w:tcW w:w="836" w:type="dxa"/>
          </w:tcPr>
          <w:p w14:paraId="25F1E4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4BD618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619" w:type="dxa"/>
          </w:tcPr>
          <w:p w14:paraId="6F74B3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69" w:type="dxa"/>
          </w:tcPr>
          <w:p w14:paraId="6B0D25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680A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19" w:type="dxa"/>
          </w:tcPr>
          <w:p w14:paraId="1C6A28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2F9250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BBF8D7" w14:textId="77777777" w:rsidTr="005434FD">
        <w:tc>
          <w:tcPr>
            <w:tcW w:w="1384" w:type="dxa"/>
          </w:tcPr>
          <w:p w14:paraId="72ADAF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 с М-11Д</w:t>
            </w:r>
          </w:p>
        </w:tc>
        <w:tc>
          <w:tcPr>
            <w:tcW w:w="1276" w:type="dxa"/>
          </w:tcPr>
          <w:p w14:paraId="0C24B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тур. пулем.</w:t>
            </w:r>
          </w:p>
        </w:tc>
        <w:tc>
          <w:tcPr>
            <w:tcW w:w="836" w:type="dxa"/>
          </w:tcPr>
          <w:p w14:paraId="77600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E7C0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ACC71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02380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D15B1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4449E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884B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22F21AF1" w14:textId="77777777" w:rsidTr="005434FD">
        <w:tc>
          <w:tcPr>
            <w:tcW w:w="1384" w:type="dxa"/>
          </w:tcPr>
          <w:p w14:paraId="304656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6F6D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ДП</w:t>
            </w:r>
          </w:p>
        </w:tc>
        <w:tc>
          <w:tcPr>
            <w:tcW w:w="836" w:type="dxa"/>
          </w:tcPr>
          <w:p w14:paraId="6ED5B8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w:t>
            </w:r>
          </w:p>
        </w:tc>
        <w:tc>
          <w:tcPr>
            <w:tcW w:w="835" w:type="dxa"/>
          </w:tcPr>
          <w:p w14:paraId="181F9F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w:t>
            </w:r>
          </w:p>
        </w:tc>
        <w:tc>
          <w:tcPr>
            <w:tcW w:w="619" w:type="dxa"/>
          </w:tcPr>
          <w:p w14:paraId="103CF4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D8577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53" w:type="dxa"/>
          </w:tcPr>
          <w:p w14:paraId="544E49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A6398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2085" w:type="dxa"/>
          </w:tcPr>
          <w:p w14:paraId="39EF0D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(1825)</w:t>
            </w:r>
          </w:p>
        </w:tc>
      </w:tr>
    </w:tbl>
    <w:p w14:paraId="3D0047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93B04"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года первый собранный Челомеем пульси</w:t>
      </w:r>
      <w:r w:rsidRPr="0076577C">
        <w:rPr>
          <w:rFonts w:ascii="Times New Roman" w:hAnsi="Times New Roman"/>
          <w:color w:val="000000" w:themeColor="text1"/>
          <w:sz w:val="16"/>
          <w:szCs w:val="16"/>
        </w:rPr>
        <w:softHyphen/>
        <w:t>рующий двигатель отработал на стенде. 17 ноября был изго</w:t>
      </w:r>
      <w:r w:rsidRPr="0076577C">
        <w:rPr>
          <w:rFonts w:ascii="Times New Roman" w:hAnsi="Times New Roman"/>
          <w:color w:val="000000" w:themeColor="text1"/>
          <w:sz w:val="16"/>
          <w:szCs w:val="16"/>
        </w:rPr>
        <w:softHyphen/>
        <w:t>товлен и отправлен для испытаний в аэродинамической трубе ЦАГИ 1-й экземпляр ракеты 10-Х. В своем рапорте от 29 де</w:t>
      </w:r>
      <w:r w:rsidRPr="0076577C">
        <w:rPr>
          <w:rFonts w:ascii="Times New Roman" w:hAnsi="Times New Roman"/>
          <w:color w:val="000000" w:themeColor="text1"/>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3259E717"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Продувки ракеты в аэродинамической трубе ЦАГИ привели к удручающему результату. ЦАГИ рекомендовал провести серьез</w:t>
      </w:r>
      <w:r w:rsidRPr="0076577C">
        <w:rPr>
          <w:rFonts w:ascii="Times New Roman" w:hAnsi="Times New Roman"/>
          <w:color w:val="000000" w:themeColor="text1"/>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3E0320A4"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190811C4" w14:textId="77777777" w:rsidR="003C647C" w:rsidRPr="0076577C" w:rsidRDefault="003C647C" w:rsidP="0076577C">
      <w:pPr>
        <w:spacing w:after="0" w:line="240" w:lineRule="auto"/>
        <w:jc w:val="both"/>
        <w:rPr>
          <w:rFonts w:ascii="Times New Roman" w:hAnsi="Times New Roman"/>
          <w:color w:val="000000" w:themeColor="text1"/>
          <w:sz w:val="16"/>
          <w:szCs w:val="16"/>
        </w:rPr>
      </w:pPr>
    </w:p>
    <w:p w14:paraId="4EBEEDB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DB256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B2E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г., также на два месяца позже запланированного срока, танк ИС-6 ("Объект 252") вышел на заводские испытания.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1553A3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04F0F"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8 ноября 1944 частично закончилась сборка ИС-6 (Объект 252),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20A5CCE4" w14:textId="77777777" w:rsidR="00AF5040" w:rsidRPr="0076577C" w:rsidRDefault="00AF5040" w:rsidP="0076577C">
      <w:pPr>
        <w:shd w:val="clear" w:color="auto" w:fill="FFFFFF"/>
        <w:spacing w:after="0" w:line="240" w:lineRule="auto"/>
        <w:jc w:val="both"/>
        <w:textAlignment w:val="baseline"/>
        <w:rPr>
          <w:rFonts w:ascii="Times New Roman" w:hAnsi="Times New Roman"/>
          <w:color w:val="000000" w:themeColor="text1"/>
          <w:sz w:val="16"/>
          <w:szCs w:val="16"/>
        </w:rPr>
      </w:pPr>
    </w:p>
    <w:p w14:paraId="13B203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8 по 27 ноября 1944 года опытный обра</w:t>
      </w:r>
      <w:r w:rsidRPr="0076577C">
        <w:rPr>
          <w:rFonts w:ascii="Times New Roman" w:hAnsi="Times New Roman"/>
          <w:color w:val="000000" w:themeColor="text1"/>
          <w:sz w:val="16"/>
          <w:szCs w:val="16"/>
        </w:rPr>
        <w:softHyphen/>
        <w:t>зец машины Объект 252 прошел заводские испытания. По документам НКТП танк проходил под маркой ИС-6. На вооружение РККА танк не принимался и в серийном произ</w:t>
      </w:r>
      <w:r w:rsidRPr="0076577C">
        <w:rPr>
          <w:rFonts w:ascii="Times New Roman" w:hAnsi="Times New Roman"/>
          <w:color w:val="000000" w:themeColor="text1"/>
          <w:sz w:val="16"/>
          <w:szCs w:val="16"/>
        </w:rPr>
        <w:softHyphen/>
        <w:t>водстве не состоял (10703).</w:t>
      </w:r>
    </w:p>
    <w:p w14:paraId="2F3DE4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48A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г. Танк ИС-6 («Объект 252») вышел на заводские испыта</w:t>
      </w:r>
      <w:r w:rsidRPr="0076577C">
        <w:rPr>
          <w:rFonts w:ascii="Times New Roman" w:hAnsi="Times New Roman"/>
          <w:color w:val="000000" w:themeColor="text1"/>
          <w:sz w:val="16"/>
          <w:szCs w:val="16"/>
        </w:rPr>
        <w:softHyphen/>
        <w:t>ния. До 27 ноября танк испытывался пробе</w:t>
      </w:r>
      <w:r w:rsidRPr="0076577C">
        <w:rPr>
          <w:rFonts w:ascii="Times New Roman" w:hAnsi="Times New Roman"/>
          <w:color w:val="000000" w:themeColor="text1"/>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6577C">
        <w:rPr>
          <w:rFonts w:ascii="Times New Roman" w:hAnsi="Times New Roman"/>
          <w:color w:val="000000" w:themeColor="text1"/>
          <w:sz w:val="16"/>
          <w:szCs w:val="16"/>
        </w:rPr>
        <w:softHyphen/>
        <w:t>мальной скорости 35,4 км/ч. Наблюдался нагрев коробки пе</w:t>
      </w:r>
      <w:r w:rsidRPr="0076577C">
        <w:rPr>
          <w:rFonts w:ascii="Times New Roman" w:hAnsi="Times New Roman"/>
          <w:color w:val="000000" w:themeColor="text1"/>
          <w:sz w:val="16"/>
          <w:szCs w:val="16"/>
        </w:rPr>
        <w:softHyphen/>
        <w:t>редач, особенно при движении на высшей передаче. Для вы</w:t>
      </w:r>
      <w:r w:rsidRPr="0076577C">
        <w:rPr>
          <w:rFonts w:ascii="Times New Roman" w:hAnsi="Times New Roman"/>
          <w:color w:val="000000" w:themeColor="text1"/>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502898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405E84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31CE66"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 ноября 1944 года начались испытания ИС-6 (объект 252). В течение двух недель танк испытывался пробегом на маршруте Свердловск - Челябинск, пройдя за это время 825 км со средней скоро</w:t>
      </w:r>
      <w:r w:rsidRPr="001A0BAA">
        <w:rPr>
          <w:rFonts w:ascii="Times New Roman" w:hAnsi="Times New Roman"/>
          <w:color w:val="0070C0"/>
          <w:sz w:val="16"/>
          <w:szCs w:val="16"/>
        </w:rPr>
        <w:softHyphen/>
        <w:t>стью 15 - 16 км/ч. В ходе испытаний наблюдался нагрев коробки передач, особенно при работе на 7-й передаче (8-я передача была заблоки</w:t>
      </w:r>
      <w:r w:rsidRPr="001A0BAA">
        <w:rPr>
          <w:rFonts w:ascii="Times New Roman" w:hAnsi="Times New Roman"/>
          <w:color w:val="0070C0"/>
          <w:sz w:val="16"/>
          <w:szCs w:val="16"/>
        </w:rPr>
        <w:softHyphen/>
        <w:t>рована). Для включения главного фрикциона требовалось слишком большое усилие - до 65 кг. Тем не менее, несмотря на большую массу (51,5 т), танк легко поворачивался, во многом благодаря использованию кулисы переключения передач улучшенной конструкции. Хуже всего вела себя ходовая часть - опорные катки выхо</w:t>
      </w:r>
      <w:r w:rsidRPr="001A0BAA">
        <w:rPr>
          <w:rFonts w:ascii="Times New Roman" w:hAnsi="Times New Roman"/>
          <w:color w:val="0070C0"/>
          <w:sz w:val="16"/>
          <w:szCs w:val="16"/>
        </w:rPr>
        <w:softHyphen/>
        <w:t>дили из строя через 200 - 300 км марша. За две недели на танке пришлось заменить 14 катков. По итогам испытаний был разработан новый вариант опорного катка с усиленным профилем обода, но на втором варианте ИС-6 все же решили ис</w:t>
      </w:r>
      <w:r w:rsidRPr="001A0BAA">
        <w:rPr>
          <w:rFonts w:ascii="Times New Roman" w:hAnsi="Times New Roman"/>
          <w:color w:val="0070C0"/>
          <w:sz w:val="16"/>
          <w:szCs w:val="16"/>
        </w:rPr>
        <w:softHyphen/>
        <w:t>пользовать опорные катки от ИС-2 (25001).</w:t>
      </w:r>
    </w:p>
    <w:p w14:paraId="24C7FD77" w14:textId="77777777" w:rsidR="00E06365" w:rsidRPr="001A0BAA" w:rsidRDefault="00E06365" w:rsidP="00E06365">
      <w:pPr>
        <w:spacing w:after="0" w:line="240" w:lineRule="auto"/>
        <w:jc w:val="both"/>
        <w:rPr>
          <w:rFonts w:ascii="Times New Roman" w:hAnsi="Times New Roman"/>
          <w:color w:val="0070C0"/>
          <w:sz w:val="16"/>
          <w:szCs w:val="16"/>
        </w:rPr>
      </w:pPr>
    </w:p>
    <w:p w14:paraId="275392FA"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8 по 27 ноября 1944 года прошли заводские испытания «Объекта 252». Тем не менее, его новая ходовая часть с опорными катками большого диаметра оказалась крайне ненадёжной (катки деформировались уже после 200-250 километров пробега), поэтому инженерам пришлось изменить их конструкцию. Со 122-мм танковой пушкой Д-30, разработанной в КБ свердловского завода №9, тоже возникли проблемы – часто отказывала автоматика, а 17 ноября 1944 года орудие окончательно вышло из строя, и ему потребовался заводской ремонт.</w:t>
      </w:r>
    </w:p>
    <w:p w14:paraId="4C3A4501"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Оба прототипа ИС-5 (объект 252 и объект 253) вместе с комплектами запчастей и запасным корпусом отправили на научно-исследовательский полигон в подмосковную Кубинку. Испытания корпуса ИС-6 обстрелом из трофейных 88-мм и 105-мм немецких орудий подтвердили его прочность – он не пробивался с пятидесятиметровой дистанции в верхний броневой лист, а нижний 120-мм лист брони поражался только с малой дистанции. Эти показатели оказались несколько выше, чем у ИС-2 или ИС-3, но хуже, чем у «Объекта 701» (будущего танка ИС-4). Кроме того, с точки зрения военных заказчиков, прототип с ЭМТ был неоправданно тяжёл и дорог из-за необходимости использования меди в его производстве.</w:t>
      </w:r>
    </w:p>
    <w:p w14:paraId="72761C70"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стрельбой не выявили значительных преимуществ новой 122-мм танковой пушки Д-30Т перед 122-мм орудием Д-25Т образца 1943 года, устанавливавшимся на ИС-2. Зато из-за введённых новшеств себестоимость артиллерийской системы выросла почти вдвое, что вряд ли обрадовало придирчивых приёмщиков.</w:t>
      </w:r>
    </w:p>
    <w:p w14:paraId="382DF62A"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оба варианта танка ИС-6 на вооружения приняты не были, и от идеи их дальнейшей доработки военные заказчики отказались. По одним данным, прототипы отправили на слом, по другим – после окончания Великой Отечественной войны «Объект 253» привезли в Ленинград в качестве музейного экспоната (где именно хранился этот экземпляр и какова его дальнейшая судьба, автору неизвестно). В конкурентной гонке гигантов окончательно победил танк ИС-4, серийное производство которого началось в 1947 году (25579).</w:t>
      </w:r>
    </w:p>
    <w:p w14:paraId="56497E4D" w14:textId="77777777" w:rsidR="00E06365" w:rsidRPr="001A0BAA" w:rsidRDefault="00E06365" w:rsidP="00E06365">
      <w:pPr>
        <w:spacing w:after="0" w:line="240" w:lineRule="auto"/>
        <w:jc w:val="both"/>
        <w:rPr>
          <w:rFonts w:ascii="Times New Roman" w:hAnsi="Times New Roman"/>
          <w:color w:val="0070C0"/>
          <w:sz w:val="16"/>
          <w:szCs w:val="16"/>
        </w:rPr>
      </w:pPr>
    </w:p>
    <w:p w14:paraId="5C7F3008"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8-9 ноября 1944 года была закончена окончательная сборка полноценного образца ИС-6 - Объекта 252. Тогда же танк вышел на первые испытания. И уже на тот момент к нему возникло вопросы. Причем дело совсем не в том, что происходило во время испытаний. По состоянию на ноябрь 1944 года вовсю выпускался ИС-2 со спрямленной лобовой деталью корпуса, прошли испытания первых опытных Объектов 701, а также началась работа по «Кировцу-1». То есть конкуренция обострилась до предела (25682)</w:t>
      </w:r>
    </w:p>
    <w:p w14:paraId="16627781" w14:textId="77777777" w:rsidR="00E06365" w:rsidRPr="001A0BAA" w:rsidRDefault="00E06365" w:rsidP="00E06365">
      <w:pPr>
        <w:spacing w:after="0" w:line="240" w:lineRule="auto"/>
        <w:jc w:val="both"/>
        <w:rPr>
          <w:rFonts w:ascii="Times New Roman" w:hAnsi="Times New Roman"/>
          <w:color w:val="0070C0"/>
          <w:sz w:val="16"/>
          <w:szCs w:val="16"/>
        </w:rPr>
      </w:pPr>
    </w:p>
    <w:p w14:paraId="5A8F461C"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8 по 10 ноября ИС-6 - Объект 252 прошел 319 километров причем первые 31 километр ИС-6 ехал без башни. Средняя скорость по булыжному шоссе составила 16, к км/ч, а по профилированному шоссе – 21 км/ч. В ходе испытаний проблемы с генератором ВГ-50, оказались ослаблены болты креплений дисков опорных катков. Еще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наблюдалась плохая обзорность. Кроме того, механик-водитель упирался головой в верхний лобовой лист корпуса (25682).</w:t>
      </w:r>
    </w:p>
    <w:p w14:paraId="45818D7E" w14:textId="77777777" w:rsidR="00E06365" w:rsidRPr="001A0BAA" w:rsidRDefault="00E06365" w:rsidP="00E06365">
      <w:pPr>
        <w:spacing w:after="0" w:line="240" w:lineRule="auto"/>
        <w:jc w:val="both"/>
        <w:rPr>
          <w:rFonts w:ascii="Times New Roman" w:hAnsi="Times New Roman"/>
          <w:color w:val="0070C0"/>
          <w:sz w:val="16"/>
          <w:szCs w:val="16"/>
        </w:rPr>
      </w:pPr>
    </w:p>
    <w:p w14:paraId="051AFC95"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75896C0"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9C2D8D"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2E8C3FFB"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ноября на фронте существенных изменений не произошло. За 7 ноября наши войска в результате боёв местного значения подбили и уничтожили 14 немецких танков. В воздушных боях и огнём зенитной артиллерии сбито 6 самолётов противника.</w:t>
      </w:r>
    </w:p>
    <w:p w14:paraId="557F5E25"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Восточной Пруссии происходила артиллерийско-пулемётная перестрелка с противником. В районе города Тильзит немцы на моторных лодках пытались приблизиться к правому берегу реки Неман. Наши бойцы своевременно заметили врага и открыли огонь. Потоплены две моторные лодки противника. На других </w:t>
      </w:r>
      <w:r w:rsidRPr="0076577C">
        <w:rPr>
          <w:rFonts w:ascii="Times New Roman" w:hAnsi="Times New Roman"/>
          <w:color w:val="000000" w:themeColor="text1"/>
          <w:sz w:val="16"/>
          <w:szCs w:val="16"/>
        </w:rPr>
        <w:lastRenderedPageBreak/>
        <w:t>участках наши подразделения вели разведку и уничтожали огневые точки немцев. Водитель танка тов. Володуев, выполняя боевое задание, обнаружил противотанковую батарею противника. Тов. Володуев атаковал гитлеровцев и гусеницами раздавил их орудия.</w:t>
      </w:r>
    </w:p>
    <w:p w14:paraId="124B82BE"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части Н-ского соединения отбили несколько атак противника. Истреблено свыше 200 немецких солдат и офицеров. Сожжено и подбито 4 танка и самоходных орудия. На другом участке наши артиллеристы и миномётчики совершили огневой налёт на скопление вражеских войск. Рассеяно и частично уничтожено до батальона гитлеровцев.</w:t>
      </w:r>
    </w:p>
    <w:p w14:paraId="75E36991"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западнее города Ужгород, наши пехотинцы внезапно атаковали гитлеровцев и овладели выгодными позициями. На поле боя осталось 150 трупов немецких солдат и офицеров. Захвачено 2 орудия, 14 пулемётов, 7 миномётов, 2 радиостанции и склад с военным имуществом. Взято в плен более 200 немцев и венгров.</w:t>
      </w:r>
    </w:p>
    <w:p w14:paraId="3055E8D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в районе города Бая, противник переправил на восточный берег Дуная батальон пехоты. Наши подразделения выждали, пока гитлеровцы сошли на берег, а затем стремительно атаковали их. В результате непродолжительного боя десант противника был ликвидирован. На берегу реки остались сотни трупов немецких солдат и офицеров. Захвачены трофеи и пленные.</w:t>
      </w:r>
    </w:p>
    <w:p w14:paraId="6AD37CF7"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 Председателя Государственного Комитета Обороны товарища Сталина на торжественном заседании Московского Совета депутатов трудящихся вызвал огромный патриотический подъём среди рабочих, колхозников и интеллигенции нашей страны.</w:t>
      </w:r>
    </w:p>
    <w:p w14:paraId="4E6DF449"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Москве на 1-м государственном подшипниковом заводе имени Кагановича на митинге с речью выступила бригадир молодёжной бригады строгальщица т. Барышникова. «Товарищ Сталин, — сказала она, — высоко оценил самоотверженный труд советских женщин и нашей молодёжи. Сталинская похвала — лучшая награда для нас. Мы приложим все старания, чтобы ещё больше усилить помощь фронту. Танкостроители в самолётостроители не будут испытывать недостатка в подшипниках».</w:t>
      </w:r>
    </w:p>
    <w:p w14:paraId="6B41655D"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митинге рабочих машиностроительного завода имени Ленина (Ленинград) с речью выступил т. Власов, проработавший на этом предприятия свыше 50 лет. «Наш коллектив,— заявил т. Власов, — одержал новые производственные победы. На пять месяцев раньше срока пущена мартеновская печь. Досрочно собрана и сегодня испытана первая турбина. Своими руками мы восстановили свыше 40 тысяч квадратных метров производственных площадей. Рабочие города Ленина, вооружённые указаниями товарища Сталина, сделают всё, чтобы помочь Красной Армии окончательно добить фашистского зверя».</w:t>
      </w:r>
    </w:p>
    <w:p w14:paraId="46DAA09D"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Киеве на митинге рабочих «Крещатик-строй» выступил стахановец бригадир т. Козлов. Он заявил: «Мы гордимся победами Красной Армии. Подлый враг вышиблен из пределов нашей Родины, и советские войска уже бьют гитлеровцев в Восточной Пруссии. Украинский народ бесконечно благодарен бесстрашным советским воинам, Великому Сталину за освобождение Украины от ненавистных немецко-фашистских захватчиков. Весь наш народ живёт одним стремлением — помочь Красной Армии добить фашистского зверя в его собственном логове. Мы обязуемся быстрее залечить тяжёлые раны, нанесённые немецкими мерзавцами нашему чудесному городу. Мы сделаем столицу Украины ещё прекраснее, чем она была до оккупации».</w:t>
      </w:r>
    </w:p>
    <w:p w14:paraId="4C507C61"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Баку на митинге рабочих 13-го промысла треста «Лениннефть» с речью выступил мастер Магерамов: «Когда слушаешь товарища Сталина, — сказал т. Магерамов,— кажется, что он здесь, среди нас, разговаривает с нами простыми, задушевными словами. Он вдохновляет нас на новые трудовые подвиги. Товарищ Сталин говорит, что в недалёком будущем знамя победы будет водружено над Берлином. Мы, нефтяники, сделаем всё, чтобы приблизить этот день окончательной победы».</w:t>
      </w:r>
    </w:p>
    <w:p w14:paraId="46C06ACE"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собрании колхозников сельскохозяйственной артели имени Сталина (Апанасенковский район, Ставропольского края) выступила молодая колхозница Вера Хуторная. Её звено в этом году собрало 138 пудов зерна с гектара. «Мы вырастили богатый урожай, — сказала т. Хуторная. Наш колхоз не только выполнил свои обязательства перед государством, но и, кроме того, сдал немало хлеба сверх плана. В колхозных закромах ещё много зерна. Товарищ Сталин говорит, что воевать без хлеба и продовольствия нельзя. Мы можем сдать государству ещё больше хлеба. Этим самым мы поможем Красной Армии завоевать окончательную победу над врагом». Предложение т. Хуторной было встречено всеобщим одобрением. Собрание колхозников решило засыпать в фонд Красной Армии сверх плана ещё 6 тысяч пудов пшеницы.» (14824).</w:t>
      </w:r>
    </w:p>
    <w:p w14:paraId="5ECE4B4F"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2B2BF3D0"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0352B6F"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015F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ноября</w:t>
      </w:r>
      <w:r w:rsidRPr="0076577C">
        <w:rPr>
          <w:rFonts w:ascii="Times New Roman" w:hAnsi="Times New Roman"/>
          <w:color w:val="000000" w:themeColor="text1"/>
          <w:sz w:val="16"/>
          <w:szCs w:val="16"/>
        </w:rPr>
        <w:t xml:space="preserve"> в 1944 году в Ленинграде вновь открылась экспозиция Государственного Эрмитажа (14824).</w:t>
      </w:r>
    </w:p>
    <w:p w14:paraId="23E894DB"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2CA358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182F5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E55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ноября 1944 погиб немецкий ас Вальтер Новотны. Летал на Ме-262 (2113).</w:t>
      </w:r>
    </w:p>
    <w:p w14:paraId="08F3EA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204B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12AC2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6759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ноября 1944 в НИИ ВВС прибыл ФВ 190А-8 N 682011 выпуска сентября 1944, захваченный в октябре в районе Ракитное (западная Украина). Машина села на брюхо и был отремонтирован. Испытания велись Рабкиным, который подготовил подписанный Зам. Нач. НИИ ВВС и Нач. ЛИИ Лосюковым отчет по (2564,111).</w:t>
      </w:r>
    </w:p>
    <w:p w14:paraId="77EC6B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5B1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113DF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7E39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была подготовлена СПРАВКА О ВЫПУСКЕ ТАНКОВ ЗАВОДАМИ ПРОМЫШЛЕННОСТИ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61"/>
        <w:gridCol w:w="1258"/>
        <w:gridCol w:w="1315"/>
        <w:gridCol w:w="1392"/>
        <w:gridCol w:w="1075"/>
        <w:gridCol w:w="960"/>
        <w:gridCol w:w="1075"/>
        <w:gridCol w:w="1958"/>
      </w:tblGrid>
      <w:tr w:rsidR="00A822E0" w:rsidRPr="0076577C" w14:paraId="302AAD11" w14:textId="77777777" w:rsidTr="005434FD">
        <w:trPr>
          <w:trHeight w:val="269"/>
        </w:trPr>
        <w:tc>
          <w:tcPr>
            <w:tcW w:w="461" w:type="dxa"/>
            <w:tcBorders>
              <w:top w:val="single" w:sz="6" w:space="0" w:color="auto"/>
              <w:left w:val="single" w:sz="6" w:space="0" w:color="auto"/>
              <w:bottom w:val="nil"/>
              <w:right w:val="single" w:sz="6" w:space="0" w:color="auto"/>
            </w:tcBorders>
          </w:tcPr>
          <w:p w14:paraId="7F8133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AA59A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5E23F3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244C72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танка</w:t>
            </w:r>
          </w:p>
          <w:p w14:paraId="23CEF5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17" w:type="dxa"/>
            <w:gridSpan w:val="5"/>
            <w:tcBorders>
              <w:top w:val="single" w:sz="6" w:space="0" w:color="auto"/>
              <w:left w:val="single" w:sz="6" w:space="0" w:color="auto"/>
              <w:bottom w:val="single" w:sz="6" w:space="0" w:color="auto"/>
              <w:right w:val="single" w:sz="6" w:space="0" w:color="auto"/>
            </w:tcBorders>
          </w:tcPr>
          <w:p w14:paraId="55A550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Выпущено</w:t>
            </w:r>
          </w:p>
          <w:p w14:paraId="4219D3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73DDD3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танков с 1 .01 . 1 941 г. по 1.01. 1944 г.</w:t>
            </w:r>
          </w:p>
          <w:p w14:paraId="20030D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7E7FD9" w14:textId="77777777" w:rsidTr="005434FD">
        <w:trPr>
          <w:trHeight w:val="259"/>
        </w:trPr>
        <w:tc>
          <w:tcPr>
            <w:tcW w:w="461" w:type="dxa"/>
            <w:tcBorders>
              <w:top w:val="nil"/>
              <w:left w:val="single" w:sz="6" w:space="0" w:color="auto"/>
              <w:bottom w:val="nil"/>
              <w:right w:val="single" w:sz="6" w:space="0" w:color="auto"/>
            </w:tcBorders>
          </w:tcPr>
          <w:p w14:paraId="703E21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A94E1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5C9098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2EB6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451A78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w:t>
            </w:r>
          </w:p>
          <w:p w14:paraId="237E4F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10" w:type="dxa"/>
            <w:gridSpan w:val="3"/>
            <w:tcBorders>
              <w:top w:val="single" w:sz="6" w:space="0" w:color="auto"/>
              <w:left w:val="single" w:sz="6" w:space="0" w:color="auto"/>
              <w:bottom w:val="single" w:sz="6" w:space="0" w:color="auto"/>
              <w:right w:val="single" w:sz="6" w:space="0" w:color="auto"/>
            </w:tcBorders>
          </w:tcPr>
          <w:p w14:paraId="3FCAC9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61B407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527DF3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4A6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5F52FE" w14:textId="77777777" w:rsidTr="005434FD">
        <w:trPr>
          <w:trHeight w:val="250"/>
        </w:trPr>
        <w:tc>
          <w:tcPr>
            <w:tcW w:w="461" w:type="dxa"/>
            <w:tcBorders>
              <w:top w:val="nil"/>
              <w:left w:val="single" w:sz="6" w:space="0" w:color="auto"/>
              <w:bottom w:val="single" w:sz="6" w:space="0" w:color="auto"/>
              <w:right w:val="single" w:sz="6" w:space="0" w:color="auto"/>
            </w:tcBorders>
          </w:tcPr>
          <w:p w14:paraId="35FB8F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EACFE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1D9963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8538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CBF7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1 -м полугодие</w:t>
            </w:r>
          </w:p>
          <w:p w14:paraId="78D619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9CCD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2-м полугодие</w:t>
            </w:r>
          </w:p>
          <w:p w14:paraId="428BCD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611F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w:t>
            </w:r>
          </w:p>
          <w:p w14:paraId="10FEBE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E8FA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w:t>
            </w:r>
          </w:p>
          <w:p w14:paraId="5FDE31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0AB1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w:t>
            </w:r>
          </w:p>
          <w:p w14:paraId="374A65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C1C6D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042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7216671" w14:textId="77777777" w:rsidTr="005434FD">
        <w:trPr>
          <w:trHeight w:val="192"/>
        </w:trPr>
        <w:tc>
          <w:tcPr>
            <w:tcW w:w="461" w:type="dxa"/>
            <w:tcBorders>
              <w:top w:val="single" w:sz="6" w:space="0" w:color="auto"/>
              <w:left w:val="single" w:sz="6" w:space="0" w:color="auto"/>
              <w:bottom w:val="nil"/>
              <w:right w:val="single" w:sz="6" w:space="0" w:color="auto"/>
            </w:tcBorders>
          </w:tcPr>
          <w:p w14:paraId="49FFAD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70B659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1E8DCE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КВ</w:t>
            </w:r>
          </w:p>
          <w:p w14:paraId="412676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7BA88B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w:t>
            </w:r>
          </w:p>
          <w:p w14:paraId="0BFCEF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nil"/>
              <w:right w:val="single" w:sz="6" w:space="0" w:color="auto"/>
            </w:tcBorders>
          </w:tcPr>
          <w:p w14:paraId="0187F2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933</w:t>
            </w:r>
          </w:p>
          <w:p w14:paraId="575E86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05FFC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1326</w:t>
            </w:r>
          </w:p>
          <w:p w14:paraId="5D73E9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2DC1B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2553</w:t>
            </w:r>
          </w:p>
          <w:p w14:paraId="111FD3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0CF76E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621</w:t>
            </w:r>
          </w:p>
          <w:p w14:paraId="0B5800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4A1F63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4500</w:t>
            </w:r>
          </w:p>
          <w:p w14:paraId="3133B1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2B3F08" w14:textId="77777777" w:rsidTr="005434FD">
        <w:trPr>
          <w:trHeight w:val="192"/>
        </w:trPr>
        <w:tc>
          <w:tcPr>
            <w:tcW w:w="461" w:type="dxa"/>
            <w:tcBorders>
              <w:top w:val="nil"/>
              <w:left w:val="single" w:sz="6" w:space="0" w:color="auto"/>
              <w:bottom w:val="nil"/>
              <w:right w:val="single" w:sz="6" w:space="0" w:color="auto"/>
            </w:tcBorders>
          </w:tcPr>
          <w:p w14:paraId="4763B5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572474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2CA7A3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w:t>
            </w:r>
          </w:p>
          <w:p w14:paraId="3630F2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ED038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50334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46FCFE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2C3D8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E638D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C2C9B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464A93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60764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4B274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5D2081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431C7A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368916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F8F2692" w14:textId="77777777" w:rsidTr="005434FD">
        <w:trPr>
          <w:trHeight w:val="202"/>
        </w:trPr>
        <w:tc>
          <w:tcPr>
            <w:tcW w:w="461" w:type="dxa"/>
            <w:tcBorders>
              <w:top w:val="nil"/>
              <w:left w:val="single" w:sz="6" w:space="0" w:color="auto"/>
              <w:bottom w:val="nil"/>
              <w:right w:val="single" w:sz="6" w:space="0" w:color="auto"/>
            </w:tcBorders>
          </w:tcPr>
          <w:p w14:paraId="4A1DE2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77895A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6B6E00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w:t>
            </w:r>
          </w:p>
          <w:p w14:paraId="7605FE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F09B1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1110</w:t>
            </w:r>
          </w:p>
          <w:p w14:paraId="11F077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511720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1886</w:t>
            </w:r>
          </w:p>
          <w:p w14:paraId="7F4D78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A0421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2996</w:t>
            </w:r>
          </w:p>
          <w:p w14:paraId="6B8A13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2B282B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12520</w:t>
            </w:r>
          </w:p>
          <w:p w14:paraId="3F25F5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E5848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15696</w:t>
            </w:r>
          </w:p>
          <w:p w14:paraId="0BDDB5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5393C6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31212</w:t>
            </w:r>
          </w:p>
          <w:p w14:paraId="672849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AD3DF7E" w14:textId="77777777" w:rsidTr="005434FD">
        <w:trPr>
          <w:trHeight w:val="192"/>
        </w:trPr>
        <w:tc>
          <w:tcPr>
            <w:tcW w:w="461" w:type="dxa"/>
            <w:tcBorders>
              <w:top w:val="nil"/>
              <w:left w:val="single" w:sz="6" w:space="0" w:color="auto"/>
              <w:bottom w:val="nil"/>
              <w:right w:val="single" w:sz="6" w:space="0" w:color="auto"/>
            </w:tcBorders>
          </w:tcPr>
          <w:p w14:paraId="01C76E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5AE15F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130DB5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Т-50</w:t>
            </w:r>
          </w:p>
          <w:p w14:paraId="0FEEDF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9F63D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569160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223DAD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3340FE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F6B29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2D2E71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69CB4D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3762E0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74B0C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51C22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636384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p w14:paraId="7BE993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7DBE066" w14:textId="77777777" w:rsidTr="005434FD">
        <w:trPr>
          <w:trHeight w:val="202"/>
        </w:trPr>
        <w:tc>
          <w:tcPr>
            <w:tcW w:w="461" w:type="dxa"/>
            <w:tcBorders>
              <w:top w:val="nil"/>
              <w:left w:val="single" w:sz="6" w:space="0" w:color="auto"/>
              <w:bottom w:val="nil"/>
              <w:right w:val="single" w:sz="6" w:space="0" w:color="auto"/>
            </w:tcBorders>
          </w:tcPr>
          <w:p w14:paraId="3D31B7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3761EA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427211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Т-80</w:t>
            </w:r>
          </w:p>
          <w:p w14:paraId="2D0ACA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1F4B1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735AAC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78AA27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32B51E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95D67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F606D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71503D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E5E25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CE9A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4D07C4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3E121D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580A8D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39FB8D" w14:textId="77777777" w:rsidTr="005434FD">
        <w:trPr>
          <w:trHeight w:val="192"/>
        </w:trPr>
        <w:tc>
          <w:tcPr>
            <w:tcW w:w="461" w:type="dxa"/>
            <w:tcBorders>
              <w:top w:val="nil"/>
              <w:left w:val="single" w:sz="6" w:space="0" w:color="auto"/>
              <w:bottom w:val="nil"/>
              <w:right w:val="single" w:sz="6" w:space="0" w:color="auto"/>
            </w:tcBorders>
          </w:tcPr>
          <w:p w14:paraId="393C74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5F5155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4E4C62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Т-70</w:t>
            </w:r>
          </w:p>
          <w:p w14:paraId="636DDB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8849F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2DB63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159383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71990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AD7DB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p w14:paraId="15FBA7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725CF1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4883</w:t>
            </w:r>
          </w:p>
          <w:p w14:paraId="72AD01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722CD3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3343</w:t>
            </w:r>
          </w:p>
          <w:p w14:paraId="3CBA9E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5E504C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8226</w:t>
            </w:r>
          </w:p>
          <w:p w14:paraId="498430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296108" w14:textId="77777777" w:rsidTr="005434FD">
        <w:trPr>
          <w:trHeight w:val="202"/>
        </w:trPr>
        <w:tc>
          <w:tcPr>
            <w:tcW w:w="461" w:type="dxa"/>
            <w:tcBorders>
              <w:top w:val="nil"/>
              <w:left w:val="single" w:sz="6" w:space="0" w:color="auto"/>
              <w:bottom w:val="nil"/>
              <w:right w:val="single" w:sz="6" w:space="0" w:color="auto"/>
            </w:tcBorders>
          </w:tcPr>
          <w:p w14:paraId="1E7447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6DD6E7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687F36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Т-40-60</w:t>
            </w:r>
          </w:p>
          <w:p w14:paraId="7368A0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FDB09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w:t>
            </w:r>
          </w:p>
          <w:p w14:paraId="61104D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497185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1873</w:t>
            </w:r>
          </w:p>
          <w:p w14:paraId="231CFC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A1A9C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2054</w:t>
            </w:r>
          </w:p>
          <w:p w14:paraId="59EB75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38F8C1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4474</w:t>
            </w:r>
          </w:p>
          <w:p w14:paraId="3A1FC3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F969C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p w14:paraId="000A52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2707B2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6583</w:t>
            </w:r>
          </w:p>
          <w:p w14:paraId="6D4A44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1173853" w14:textId="77777777" w:rsidTr="005434FD">
        <w:trPr>
          <w:trHeight w:val="211"/>
        </w:trPr>
        <w:tc>
          <w:tcPr>
            <w:tcW w:w="461" w:type="dxa"/>
            <w:tcBorders>
              <w:top w:val="nil"/>
              <w:left w:val="single" w:sz="6" w:space="0" w:color="auto"/>
              <w:bottom w:val="single" w:sz="6" w:space="0" w:color="auto"/>
              <w:right w:val="single" w:sz="6" w:space="0" w:color="auto"/>
            </w:tcBorders>
          </w:tcPr>
          <w:p w14:paraId="2F7C4D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4EBB6F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07AAF9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Т-26</w:t>
            </w:r>
          </w:p>
          <w:p w14:paraId="45252E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E841B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p w14:paraId="6D2C15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single" w:sz="6" w:space="0" w:color="auto"/>
              <w:right w:val="single" w:sz="6" w:space="0" w:color="auto"/>
            </w:tcBorders>
          </w:tcPr>
          <w:p w14:paraId="4F5373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F934B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0B6DA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p w14:paraId="61F8B1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1CC03B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5BF14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E8EB1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33B72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3AA2C3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p w14:paraId="11414C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83FCCC" w14:textId="77777777" w:rsidTr="005434FD">
        <w:trPr>
          <w:trHeight w:val="230"/>
        </w:trPr>
        <w:tc>
          <w:tcPr>
            <w:tcW w:w="461" w:type="dxa"/>
            <w:tcBorders>
              <w:top w:val="single" w:sz="6" w:space="0" w:color="auto"/>
              <w:left w:val="single" w:sz="6" w:space="0" w:color="auto"/>
              <w:bottom w:val="single" w:sz="6" w:space="0" w:color="auto"/>
              <w:right w:val="single" w:sz="6" w:space="0" w:color="auto"/>
            </w:tcBorders>
          </w:tcPr>
          <w:p w14:paraId="42D892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579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D03A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танков</w:t>
            </w:r>
          </w:p>
          <w:p w14:paraId="214FAB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86EC4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w:t>
            </w:r>
          </w:p>
          <w:p w14:paraId="1C6E18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B319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4742</w:t>
            </w:r>
          </w:p>
          <w:p w14:paraId="5FF659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CA3F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6542</w:t>
            </w:r>
          </w:p>
          <w:p w14:paraId="51E81A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5984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24445</w:t>
            </w:r>
          </w:p>
          <w:p w14:paraId="154625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F08F8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19892</w:t>
            </w:r>
          </w:p>
          <w:p w14:paraId="5629CC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EFA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50879</w:t>
            </w:r>
          </w:p>
          <w:p w14:paraId="19FBA8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85FE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5F748C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663. Л. 13. Подлинник (11420).</w:t>
      </w:r>
    </w:p>
    <w:p w14:paraId="1533F6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ACC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г. вышел ПРИКАЗ НАЧАЛЬНИКА ГБТУ КА ОБ ИСПЫТАНИИ МОДЕРНИЗИРОВАННОЙ СУ-76 НА ЗАВОДЕ №40 №060</w:t>
      </w:r>
    </w:p>
    <w:p w14:paraId="38C2BE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октября с. г. НИБТ полигоном ГБТУ Красной Армии были проведены ис</w:t>
      </w:r>
      <w:r w:rsidRPr="0076577C">
        <w:rPr>
          <w:rFonts w:ascii="Times New Roman" w:hAnsi="Times New Roman"/>
          <w:color w:val="000000" w:themeColor="text1"/>
          <w:sz w:val="16"/>
          <w:szCs w:val="16"/>
        </w:rPr>
        <w:softHyphen/>
        <w:t>пытания модернизированной 76-мм самоходной установки СУ-76м завода №40 НКСМ.</w:t>
      </w:r>
    </w:p>
    <w:p w14:paraId="2216F6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результатам испытаний завод №40 внес в конструкцию СУ-76м ряд изменений. В целях про</w:t>
      </w:r>
      <w:r w:rsidRPr="0076577C">
        <w:rPr>
          <w:rFonts w:ascii="Times New Roman" w:hAnsi="Times New Roman"/>
          <w:color w:val="000000" w:themeColor="text1"/>
          <w:sz w:val="16"/>
          <w:szCs w:val="16"/>
        </w:rPr>
        <w:softHyphen/>
        <w:t>верки качества устранения дефектов модернизированной СУ-76 и определения возможности ввода изменений в конструкцию артсамохода ПРИКАЗЫВАЮ:</w:t>
      </w:r>
    </w:p>
    <w:p w14:paraId="65F7D3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Провести контрольные испытания опытного образца модернизированной СУ-76м по про</w:t>
      </w:r>
      <w:r w:rsidRPr="0076577C">
        <w:rPr>
          <w:rFonts w:ascii="Times New Roman" w:hAnsi="Times New Roman"/>
          <w:color w:val="000000" w:themeColor="text1"/>
          <w:sz w:val="16"/>
          <w:szCs w:val="16"/>
        </w:rPr>
        <w:softHyphen/>
        <w:t>грамме УСА ГБТУ КА.</w:t>
      </w:r>
    </w:p>
    <w:p w14:paraId="6F6CD4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провести при заводе №40 НКСМ в 3-дневный срок с момента готовности СУ-76.</w:t>
      </w:r>
    </w:p>
    <w:p w14:paraId="3D2EFD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Для проведения испытаний назначаю комиссию:</w:t>
      </w:r>
    </w:p>
    <w:p w14:paraId="4EC4A6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w:t>
      </w:r>
    </w:p>
    <w:p w14:paraId="693F47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УСА ГБТУ КА гв. инженер-полковник т. Суровенков.</w:t>
      </w:r>
    </w:p>
    <w:p w14:paraId="3BADD6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Члены:</w:t>
      </w:r>
    </w:p>
    <w:p w14:paraId="16FE28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инженер-майор т. Дисин;</w:t>
      </w:r>
    </w:p>
    <w:p w14:paraId="2F60F0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инженер-майор т. Федотов;</w:t>
      </w:r>
    </w:p>
    <w:p w14:paraId="34E8ED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техник-лейтенант т. Щетинин (НИБТ полигон).</w:t>
      </w:r>
    </w:p>
    <w:p w14:paraId="66E6FE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провести с участием представителей НКСМ и завода №40.</w:t>
      </w:r>
    </w:p>
    <w:p w14:paraId="46C3F5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Начальнику УСА ГБТУ КА обеспечить испытания горюче-смазочными материалами и бое</w:t>
      </w:r>
      <w:r w:rsidRPr="0076577C">
        <w:rPr>
          <w:rFonts w:ascii="Times New Roman" w:hAnsi="Times New Roman"/>
          <w:color w:val="000000" w:themeColor="text1"/>
          <w:sz w:val="16"/>
          <w:szCs w:val="16"/>
        </w:rPr>
        <w:softHyphen/>
        <w:t>припасами.</w:t>
      </w:r>
    </w:p>
    <w:p w14:paraId="66AB4F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Председателю комиссии в 3-дневный срок с момента окончания испытаний составить отчет в 6 экземплярах для:</w:t>
      </w:r>
    </w:p>
    <w:p w14:paraId="5519D4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Начальника ГБТУ — 1 экз.</w:t>
      </w:r>
    </w:p>
    <w:p w14:paraId="5AFC57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Начальникам УСА ГБТУ - 1 экз.</w:t>
      </w:r>
    </w:p>
    <w:p w14:paraId="1DAF02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НКСМ - 1 экз.</w:t>
      </w:r>
    </w:p>
    <w:p w14:paraId="5DF1E3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Заводу №40— 1 экз.</w:t>
      </w:r>
    </w:p>
    <w:p w14:paraId="23B6C5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Ст. военпреду УСА ГБТУ КА на заводе №40 - 1 экз.</w:t>
      </w:r>
    </w:p>
    <w:p w14:paraId="35CE03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3B66B6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481. Л. 179. Копия (11420).</w:t>
      </w:r>
    </w:p>
    <w:p w14:paraId="6E7826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73C1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ноября 1944 г. была подготовлена ДОКЛАДНАЯ ЗАПИСКА ЗАМЕСТИТЕЛЮ ПРЕДСЕДАТЕЛЯ ГКО Л.П. БЕРИИ ОБ ОРГАНИЗАЦИИ ПРОИЗВОДСТВА МОЩНЫХ ТЯГАЧЕЙ АТ-45</w:t>
      </w:r>
    </w:p>
    <w:p w14:paraId="7DC51B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Артиллерийские и механизированные войска Красной Армии испытывают большую нужду в мощ</w:t>
      </w:r>
      <w:r w:rsidRPr="0076577C">
        <w:rPr>
          <w:rFonts w:ascii="Times New Roman" w:hAnsi="Times New Roman"/>
          <w:color w:val="000000" w:themeColor="text1"/>
          <w:sz w:val="16"/>
          <w:szCs w:val="16"/>
        </w:rPr>
        <w:softHyphen/>
        <w:t>ных гусеничных тягачах для буксировки тяжелой полевой артиллерии, а также средних и тяжелых танков.</w:t>
      </w:r>
    </w:p>
    <w:p w14:paraId="0DBC07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Наркомтанкопромом на заводе №75 в г. Харькове сконструированы и выпущены опытные об</w:t>
      </w:r>
      <w:r w:rsidRPr="0076577C">
        <w:rPr>
          <w:rFonts w:ascii="Times New Roman" w:hAnsi="Times New Roman"/>
          <w:color w:val="000000" w:themeColor="text1"/>
          <w:sz w:val="16"/>
          <w:szCs w:val="16"/>
        </w:rPr>
        <w:softHyphen/>
        <w:t>разцы мощных гусеничных тягачей. Тягачи сконструированы и изготовлены с использованием аг</w:t>
      </w:r>
      <w:r w:rsidRPr="0076577C">
        <w:rPr>
          <w:rFonts w:ascii="Times New Roman" w:hAnsi="Times New Roman"/>
          <w:color w:val="000000" w:themeColor="text1"/>
          <w:sz w:val="16"/>
          <w:szCs w:val="16"/>
        </w:rPr>
        <w:softHyphen/>
        <w:t>регатов и деталей танка Т-34 и двигателя В-2 с пониженной до 350 л.с. мощностью.</w:t>
      </w:r>
    </w:p>
    <w:p w14:paraId="016F7D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опытных образца в период с июля-августа с. г. прошли длительные испытания. Испытания проводили: комиссия Главного артиллерийского управления, командование бронетанковыми и ме</w:t>
      </w:r>
      <w:r w:rsidRPr="0076577C">
        <w:rPr>
          <w:rFonts w:ascii="Times New Roman" w:hAnsi="Times New Roman"/>
          <w:color w:val="000000" w:themeColor="text1"/>
          <w:sz w:val="16"/>
          <w:szCs w:val="16"/>
        </w:rPr>
        <w:softHyphen/>
        <w:t>ханизированными войсками Красной Армии и Наркомтанкопром. Испытания показали вполне удовлетворительный результат и тягач АТ-45 может быть принят на вооружение Красной Армии.</w:t>
      </w:r>
    </w:p>
    <w:p w14:paraId="2D30F0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 обеспечивали достаточно надежную буксировку танков и артиллерийских систем боль</w:t>
      </w:r>
      <w:r w:rsidRPr="0076577C">
        <w:rPr>
          <w:rFonts w:ascii="Times New Roman" w:hAnsi="Times New Roman"/>
          <w:color w:val="000000" w:themeColor="text1"/>
          <w:sz w:val="16"/>
          <w:szCs w:val="16"/>
        </w:rPr>
        <w:softHyphen/>
        <w:t>шой мощности в различных, довольно тяжелых, дорожных условиях и по местности. Максимальная скорость тягача до 35 миль/ч и запас хода 30 — 35 ч.</w:t>
      </w:r>
    </w:p>
    <w:p w14:paraId="498939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и эксплуатация опытных образцов тягачей на заводе №75 выявили широкие воз</w:t>
      </w:r>
      <w:r w:rsidRPr="0076577C">
        <w:rPr>
          <w:rFonts w:ascii="Times New Roman" w:hAnsi="Times New Roman"/>
          <w:color w:val="000000" w:themeColor="text1"/>
          <w:sz w:val="16"/>
          <w:szCs w:val="16"/>
        </w:rPr>
        <w:softHyphen/>
        <w:t>можности применения тягачей в народном хозяйстве для перевозки угля, леса, сланцев и т.д.</w:t>
      </w:r>
    </w:p>
    <w:p w14:paraId="305C89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 способны перевозить груз 30 — 35 т, из них 6 т на платформе и 25 — 30 т на прицепе.</w:t>
      </w:r>
    </w:p>
    <w:p w14:paraId="692458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мощных тягачей, по постановлению ГОКО, должно быть организовано на заво</w:t>
      </w:r>
      <w:r w:rsidRPr="0076577C">
        <w:rPr>
          <w:rFonts w:ascii="Times New Roman" w:hAnsi="Times New Roman"/>
          <w:color w:val="000000" w:themeColor="text1"/>
          <w:sz w:val="16"/>
          <w:szCs w:val="16"/>
        </w:rPr>
        <w:softHyphen/>
        <w:t>де №75 в г. Харькове, но в связи с организацией на этом заводе производства танков Т-44 изготов</w:t>
      </w:r>
      <w:r w:rsidRPr="0076577C">
        <w:rPr>
          <w:rFonts w:ascii="Times New Roman" w:hAnsi="Times New Roman"/>
          <w:color w:val="000000" w:themeColor="text1"/>
          <w:sz w:val="16"/>
          <w:szCs w:val="16"/>
        </w:rPr>
        <w:softHyphen/>
        <w:t>ление тягачей отложено на неопределенный срок.</w:t>
      </w:r>
    </w:p>
    <w:p w14:paraId="3258E6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Наиболее подходящей базой для изготовления тяжелых тягачей является бывший танковый завод №174 им. Ворошилова НКТП в г. Ленинграде. Этот завод имеет 70 тысяч производственных площадей.</w:t>
      </w:r>
    </w:p>
    <w:p w14:paraId="179F43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Механические, сборочные, литейные и инструментальный цеха.</w:t>
      </w:r>
    </w:p>
    <w:p w14:paraId="53F02A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Мы считали бы целесообразным организовать на заводе имени Ворошилова в г. Ленинграде производство мощных тягачей с выпуском 150 штук в месяц, а также восстановить на этом заводе</w:t>
      </w:r>
    </w:p>
    <w:p w14:paraId="3F998B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двигателей В-2 с выпуском 300 — 400 штук в месяц, что позволит обеспечить выпуск ЙЧей, а также танков ИС на Ленинградском Кировском заводе.</w:t>
      </w:r>
    </w:p>
    <w:p w14:paraId="009C5F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мощных тягачей можно было бы начать с апреля-мая месяца 1945 года. Выпуск дизелей - с июня-июля месяца 1945 года.</w:t>
      </w:r>
    </w:p>
    <w:p w14:paraId="0A0F1F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Просим Вас рассмотреть прилагаемый проект постановления ГОКО по чтому вопросу и утвердить его.</w:t>
      </w:r>
    </w:p>
    <w:p w14:paraId="01385F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Малышев А. Кузнецов Н. Яковлев Я. Федоренко Приложение</w:t>
      </w:r>
    </w:p>
    <w:p w14:paraId="6AB183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ПОСТАНОВЛЕНИЯ ГОСУДАРСТВЕННОГО КОМИТЕТА ОБОРОНЫ</w:t>
      </w:r>
    </w:p>
    <w:p w14:paraId="370006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 организации производства мощных тягачей АТ-45 и восстановлении арного производства на заводе им. Ворошилова Наркомтанкопрома в г. Ленинграде</w:t>
      </w:r>
    </w:p>
    <w:p w14:paraId="16F42C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30569B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на вооружение Красной Армии мощный тягач АТ-45 конструкции т. Зубарева, подготовленный Наркомтанкопромом и утвердить тактико-техническую характеристику согласно распоряжению №126.</w:t>
      </w:r>
    </w:p>
    <w:p w14:paraId="05A744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Наркомтанкопром (т. Малышева) организовать на бывшем заводе N 174 им. Ворошилова в Лннинграде производство мощных тягачей АТ-45 конструкции т. Зубарева Н. Г. и дизель- моторов В-2. Производство мощных тягачей начать с 1 апреля 1945 года, к 1 июля 1945 года создатьь производственные мощности на выпуск 150 штук арггягачей в месяц. Производство дизель-моторов В-2 начать с 1 мая 1945 года, к 1 июля 1945 года создать и производственные мощности на выпуск 300 штук моторов в месяц.</w:t>
      </w:r>
    </w:p>
    <w:p w14:paraId="7D087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Присвоить заводу им. Ворошилова НКТП в г. Ленинграде №74 и впредь именовать завод № 74 им. Ворошилова НКТП</w:t>
      </w:r>
    </w:p>
    <w:p w14:paraId="481996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Обязать Наркомстрой (т. Гинзбург):</w:t>
      </w:r>
    </w:p>
    <w:p w14:paraId="18BA6D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выполнить проектные строительно-монтажные, сантехнические и специальные работы (восстановлению производственных площадей и жилых зданий завода №74 им. Ворошилова в г. Ленинграде в необходимом объеме и сроках, согласованных с Наркомтанкопромом. б) выделить из состава ОСМЧ-40 Наркомстроя особое строительно-монтажное управлон не для зводства восстановительных и строительно-монтажных работ по заводу №74 в г. Лениш раде.</w:t>
      </w:r>
    </w:p>
    <w:p w14:paraId="4315B7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Госплан СССР (т. Вознесенского) предусмотреть в планах распределения на IV квартале 1944 года и I и II кварталы 1945 года выделение в первоочередном порядке наркомтанкострою для восстановления завода №74 им. Ворошилова НКТП в г. Ленинграде, необходимое оборудования, приборов, инструментов и материалов, включая указанные постановки м ежемесячные планы перевозок.</w:t>
      </w:r>
    </w:p>
    <w:p w14:paraId="331EA8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Обязать Наркомвнешторг (т. Микояна):</w:t>
      </w:r>
    </w:p>
    <w:p w14:paraId="3A3BD5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и в I квартале и 11 квартале 1945 года поставить Наркомтанкопрому для организации оизводства арттягачей и дизель-моторов В-2 на заводе №74 им. Ворошилова ПК Т П из импортных поступлений сверх поставок НКТП по ранее вынесенным решениям: металлорежущих станков, куз-нечнопрессового оборудования, инструмента, абразивов, подъемно-транспортного оборудования.</w:t>
      </w:r>
    </w:p>
    <w:p w14:paraId="247CE8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Разрешить Наркомтанкопрому (т. Малышеву) командировать представителей НКТП для от</w:t>
      </w:r>
      <w:r w:rsidRPr="0076577C">
        <w:rPr>
          <w:rFonts w:ascii="Times New Roman" w:hAnsi="Times New Roman"/>
          <w:color w:val="000000" w:themeColor="text1"/>
          <w:sz w:val="16"/>
          <w:szCs w:val="16"/>
        </w:rPr>
        <w:softHyphen/>
        <w:t>бора оборудования, материалов, приборов и инструмента на территории, освобожденной Красной Армией, по согласованию с т. Деканозовым и т. Вышинским.</w:t>
      </w:r>
    </w:p>
    <w:p w14:paraId="66DE31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Закрепить за заводом №74 им. Ворошилова площади и имущество бывшего завода № 185 НКТП, а также кадры ремонтной базы №3 Наркомтанкопрома и разрешить Наркомтанкопро</w:t>
      </w:r>
      <w:r w:rsidRPr="0076577C">
        <w:rPr>
          <w:rFonts w:ascii="Times New Roman" w:hAnsi="Times New Roman"/>
          <w:color w:val="000000" w:themeColor="text1"/>
          <w:sz w:val="16"/>
          <w:szCs w:val="16"/>
        </w:rPr>
        <w:softHyphen/>
        <w:t>му использовать их для производства мощных тягачей.</w:t>
      </w:r>
    </w:p>
    <w:p w14:paraId="752D51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Поручить Ленинградскому городскому комитету ВКП(б) (т. Кузнецову) и уполномоченному Госплана при СНК СССР по г. Ленинграду и Ленинградской области (т. Петрову) оказать всемер</w:t>
      </w:r>
      <w:r w:rsidRPr="0076577C">
        <w:rPr>
          <w:rFonts w:ascii="Times New Roman" w:hAnsi="Times New Roman"/>
          <w:color w:val="000000" w:themeColor="text1"/>
          <w:sz w:val="16"/>
          <w:szCs w:val="16"/>
        </w:rPr>
        <w:softHyphen/>
        <w:t>ную помощь заводу им. Ворошилова НКТП по организации производства арттягачей АТ- 45 и ди</w:t>
      </w:r>
      <w:r w:rsidRPr="0076577C">
        <w:rPr>
          <w:rFonts w:ascii="Times New Roman" w:hAnsi="Times New Roman"/>
          <w:color w:val="000000" w:themeColor="text1"/>
          <w:sz w:val="16"/>
          <w:szCs w:val="16"/>
        </w:rPr>
        <w:softHyphen/>
        <w:t>зель-моторов В-2.</w:t>
      </w:r>
    </w:p>
    <w:p w14:paraId="6690C2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Поручить комиссии в составе тт. Берия Л.П., Вознесенского Н.А., Малышева В.А., Кузнецо</w:t>
      </w:r>
      <w:r w:rsidRPr="0076577C">
        <w:rPr>
          <w:rFonts w:ascii="Times New Roman" w:hAnsi="Times New Roman"/>
          <w:color w:val="000000" w:themeColor="text1"/>
          <w:sz w:val="16"/>
          <w:szCs w:val="16"/>
        </w:rPr>
        <w:softHyphen/>
        <w:t>ва А.А. и Яковлева Н.Д. в 20-дневный срок представить мероприятия, обеспечивающие организа</w:t>
      </w:r>
      <w:r w:rsidRPr="0076577C">
        <w:rPr>
          <w:rFonts w:ascii="Times New Roman" w:hAnsi="Times New Roman"/>
          <w:color w:val="000000" w:themeColor="text1"/>
          <w:sz w:val="16"/>
          <w:szCs w:val="16"/>
        </w:rPr>
        <w:softHyphen/>
        <w:t>цию производства тяжелых арттягачей АТ-45 и дизель-моторов В-2 на заводе №74 им. Ворошилова в г. Ленинграде.</w:t>
      </w:r>
    </w:p>
    <w:p w14:paraId="5A896D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Государственного комитета обороны СССР</w:t>
      </w:r>
    </w:p>
    <w:p w14:paraId="652925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Сталин</w:t>
      </w:r>
    </w:p>
    <w:p w14:paraId="767F26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11353а. Д. 361д. Л. 161 - 164. Копия (11420).</w:t>
      </w:r>
    </w:p>
    <w:p w14:paraId="06EE77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5AF8D6"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E08D08F"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35B4E0"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9 ноября </w:t>
      </w:r>
      <w:r w:rsidRPr="0076577C">
        <w:rPr>
          <w:rFonts w:ascii="Times New Roman" w:hAnsi="Times New Roman"/>
          <w:color w:val="000000" w:themeColor="text1"/>
          <w:sz w:val="16"/>
          <w:szCs w:val="16"/>
        </w:rPr>
        <w:t>в 1944 году оперативная сводка Совинформбюро:</w:t>
      </w:r>
    </w:p>
    <w:p w14:paraId="3E68AE52"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течение 9 ноября между реками Тисса и Дунай наши войска с боями заняли более 50 населённых пунктов, в том числе крупные населённые пункты Мезечат, Игрици, Гелей, Мезокерестеш, Сентиштван, Эгер-Фармош, Мезетаркань, Бешеньетелек, Поросло, Кемле, Тиссанана, Киш-Кере, Бешшенсег, Рекаш, Цегледберцел, Ирша, Альберти и железнодорожные станции Мезечат, Поросло, Киш-Кере, Ирша.</w:t>
      </w:r>
    </w:p>
    <w:p w14:paraId="50F45B6E"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9645B0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ноября наши войска, в результате боёв местного значения, подбили и уничтожили 19 немецких танков. В воздушных боях и огнём зенитной артиллерии сбито 18 самолётов противника.</w:t>
      </w:r>
    </w:p>
    <w:p w14:paraId="2A062EF5"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реками Тисса и Дунай войска с боями продвигались вперёд. Части Н-ского соединения форсировали реку Тисса и захватили плацдарм на её западном берегу. Немцы, стремясь сбросить наши войска в реку, предприняли одну за другой восемь контратак. Советские пехотинцы и артиллеристы отбили вражеские контратаки и, продвинувшись вперёд на 20 километров, заняли крупный населённый пункт Мезетаркань. На другом участке наши войска, переправившись через реку Тисса, с боями продвигаются на запад. Разбит 27-й венгерский пехотный полк, потерявший за два дня боёв три четверти своего личного состава. Особенно ожесточённые бои произошли северо-западнее города Цеглед. Крупная группировка танков и пехоты противника пыталась выйти в тылы наших войск. Этот замысел врага потерпел полный провал. Советские части нанесли немцам сильный контрудар и отбросили их. На поле боя осталось свыше 1.000 трупов солдат и офицеров противника. Сожжено и подбито 14 немецких танков и самоходных орудий. Взято в плен 800 немцев и венгров.</w:t>
      </w:r>
    </w:p>
    <w:p w14:paraId="4A44450B"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пехота противника на различных участках пыталась разведать наши позиции. Миномётным и ружейно-пулемётным огнём советские бойцы рассеяли гитлеровцев и нанесли им значительный урон. На одном участке группа наших разведчиков ночью ворвалась в расположение немцев. Отважные бойцы взорвали дот и два блиндажа противника. Находившиеся в них немцы уничтожены. Захватив трофеи, разведчики вернулись в свою часть.</w:t>
      </w:r>
    </w:p>
    <w:p w14:paraId="3819A13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юго-западнее города Ужгород, пехота противника, под прикрытием артиллерийского огня, пыталась атаковать наши позиции. Советские подразделения стремительно контратаковали гитлеровцев и обратили их в бегство. Уничтожено 80 вражеских солдат и офицеров. Взято 30 пленных. На другом участке наши артиллеристы подавили несколько огневых точек и рассеяли до батальона немецкой пехоты.</w:t>
      </w:r>
    </w:p>
    <w:p w14:paraId="4A4BB717"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немецкую подводную лодку.</w:t>
      </w:r>
    </w:p>
    <w:p w14:paraId="55BBD8F4"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авиации Краснознамённого Балтийского флота атаковали и пустили ко дну тральщик противника.</w:t>
      </w:r>
    </w:p>
    <w:p w14:paraId="227EDC30"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 и приказ Верховного Главнокомандующего, Маршала Советского Союза товарища Сталина о 27-й годовщине Великой Октябрьской Социалистической революции вызвал огромный патриотический подъём среди красноармейцев, краснофлотцев, сержантов, офицеров и генералов Красной Армии и Военно-Морского Флота. В тыловых и прифронтовых гарнизонах, а также на многих участках фронта состоялись массовые собрания, митинги и групповые беседы.</w:t>
      </w:r>
    </w:p>
    <w:p w14:paraId="77D1E537"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3-м Белорусском фронте на митинге в Н-ской гвардейской части с речью выступил майор Завьялов: «В 1941 году,— говорит он, — мы встречали 7 ноября в районе Серпухова. В то время враг угрожал столице нашей Родины — Москве. Мы вышибли гитлеровцев с нашей земли и теперь празднуем годовщину Великой Октябрьской Революции на немецкой территории. Красная Армия и армии наших союзников заняли исходные позиции для решающего удара по гитлеровской Германии. В грядущих битвах мы будем сражаться с ещё большим упорством, и мужеством. Выражая волю бойцов и офицеров батальона, я заверяю, что наши гвардейцы с честью и до конца выполнят свой долг перед Родиной».</w:t>
      </w:r>
    </w:p>
    <w:p w14:paraId="4A536FA2"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Прибалтийском фронте выступивший на митинге красноармеец Оснобай Абдулла сказал: «Слушая мудрые сталинские слова, чувствуешь прилив новых сил и энергии. Красная Армия уже громит немцев далеко за пределами нашей Родины. Войска нашего фронта доколачивают немецкие дивизии между Тукумсом и Либавой. Мы заверяем нашего любимого вождя товарища Сталина, что истребим гитлеровцев и не дадим им уйти живыми из Советской Прибалтики».</w:t>
      </w:r>
    </w:p>
    <w:p w14:paraId="7DEE6F0B"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 митинге в Н-ской части выступил сержант Комаров. Он заявил: «Под руководством нашего Верховного Главнокомандующего товарища Сталина Красная Армия освободила советскую землю от немецких захватчиков. Под водительством нашего Великого вождя и полководца мы пойдем на штурм Германии и добьём врага на его собственной территории». Прослушав по радио доклад товарища Сталина, снайперы Н-ской части тт. Прокопчук, Гримчук, Гевак, Растингенов вышли на огневые позиции и за ночь уничтожили 19 гитлеровцев. Разведчик Т. Мангуринко в ночь на 7 ноября захватил в плен немецкого пулемётчика с его оружием.</w:t>
      </w:r>
    </w:p>
    <w:p w14:paraId="3F26E6FE"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Бойцы и офицеры Н-ской части (4-й Украинский фронт) собрались на митинг в небольшой горной долине в Чехословакии. Первым взял слово старшина Ковальчук: «В истекшем году Красная Армия нанесла гитлеровцам сокрушительные удары. Бойцы нашей части громили и били немецких оккупантов в районе Кишинёв—Яссы, когда советские войска окружили 22 немецкие дивизии. Наш батальон с боями перевалил через Карпатский хребет. Бойцы моего взвода истребили 150 немцев, а 200 вражеских солдат взяли в плен. Воодушевленные приказом товарища Сталина, мы обрушили на ненавистного врага такие удары, от которых он уже никогда не оправится».</w:t>
      </w:r>
    </w:p>
    <w:p w14:paraId="52786AA0"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Украинском фронте на митинге в Н-ской части с яркой речью выступил Герой Советского Союза лейтенант Черных. Он сказал: «На всю страну, на весь мир прозвучал голос нашего вождя и Великого полководца товарища Сталина. В его докладе подведены итоги выдающихся побед советского народа и Красной Армии в борьбе против немецко-фашистских захватчиков. Всеми этими победами мы обязаны прежде всего товарищу Сталину. Перед Красной Армией поставлена боевая задача — совместно с армиями союзников добить фашистского зверя в его собственной берлоге. Мы знаем, что это потребует нового напряжения сил. От имени бойцов, сержантов и офицеров части я заверяю товарища Сталина, что мы с честью выполним возложенную на нас задачу».</w:t>
      </w:r>
    </w:p>
    <w:p w14:paraId="709F597C"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противника и трофеи войск 2-го Украинского фронта за время наступательных боев с 6 октября по 6 ноября 1944 года:</w:t>
      </w:r>
    </w:p>
    <w:p w14:paraId="2C38D053"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за время наступательных боёв с 6 октября по 6 ноября сего года нанесли противнику следующие потери в живой силе и технике:</w:t>
      </w:r>
    </w:p>
    <w:p w14:paraId="1A9CD7B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самолётов — 416, танков и самоходных орудий — более 900, орудий разных калибров— 1.450, миномётов — 790, бронемашин и бронетранспортёров — 420, автомашин — 3.000, паровозов — 30, железнодорожных эшелонов — 55, железнодорожных вагонов — 750, барж с грузами — 40 пароходов — 10, бронепоездов — 8.</w:t>
      </w:r>
    </w:p>
    <w:p w14:paraId="0E0D7AD4"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потерял только убитыми свыше 100.000 солдат и офицеров.</w:t>
      </w:r>
    </w:p>
    <w:p w14:paraId="362DD296"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войска 2-го Украинского фронта захватили следующие трофеи: самолётов — 386, танков и самоходных орудий — 138, орудий разных калибров — 856, миномётов — 680, пулемётов — 1.795, бронемашин и бронетранспортёров — 49, автомашин — 953, паровозов — 189, железнодорожных эшелонов — 42, железнодорожных вагонов — 5.660, бронепоездов — 2, барж с грузами — 24, складов с боеприпасами, вооружением и другим военным имуществом — 286.</w:t>
      </w:r>
    </w:p>
    <w:p w14:paraId="16F4877B"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 42.160 немецких и венгерских солдат и офицеров.</w:t>
      </w:r>
    </w:p>
    <w:p w14:paraId="3DFE3BFF"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 результате наступательных боёв войск 2-го Украинского фронта на территории Трансильвании и Венгрии потери противника по главным видам боевой техники и живой силе составляют: пленными и убитыми — 142.160 солдат и офицеров, самолётов — 802, танков и самоходных орудий — 1.038, орудий разных калибров — 2.306, миномётов — 1.470, бронемашин и бронетранспортеров — 469, автомашин — 3.953.» (14825).</w:t>
      </w:r>
    </w:p>
    <w:p w14:paraId="5D5075F5"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72CA2D6A"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13D2D8C"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93F62"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9 ноября </w:t>
      </w:r>
      <w:r w:rsidRPr="0076577C">
        <w:rPr>
          <w:rFonts w:ascii="Times New Roman" w:hAnsi="Times New Roman"/>
          <w:color w:val="000000" w:themeColor="text1"/>
          <w:sz w:val="16"/>
          <w:szCs w:val="16"/>
        </w:rPr>
        <w:t>в 1944 году подписано подготовленное Европейской консультативной комиссией соглашение между СССР, США и Великобританией о контрольном механизме в Германии (14825).</w:t>
      </w:r>
    </w:p>
    <w:p w14:paraId="04D15F2F"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6F3D339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9F1E7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C2DEA"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9 ноября </w:t>
      </w:r>
      <w:r w:rsidRPr="0076577C">
        <w:rPr>
          <w:rFonts w:ascii="Times New Roman" w:hAnsi="Times New Roman"/>
          <w:color w:val="000000" w:themeColor="text1"/>
          <w:sz w:val="16"/>
          <w:szCs w:val="16"/>
        </w:rPr>
        <w:t>в 1944 году впервые взлетел транспортный самолёт «Boeing» «C-97» «Stratofreighte»r. Самолет создавался на базе бомбардировщика «B-29» для дальних транспортных перевозок. Перевозитьгрузыонначалужепоокончаниивойны (14825).</w:t>
      </w:r>
    </w:p>
    <w:p w14:paraId="1B5A65A4"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590F8EB6" w14:textId="2CEEAA84" w:rsidR="008258D3" w:rsidRPr="00691006" w:rsidRDefault="008258D3"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9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транспортного Boeing C-97 Stratofreighter. Самолёт создавался на базе бомбардировщика B-29. Служить в ВВС он начал уже по окончании Второй мировой. Экипаж</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Альберт</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Меррил</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и</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второй</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пилот</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Джон</w:t>
      </w:r>
      <w:r w:rsidRPr="00691006">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Форнасеро</w:t>
      </w:r>
      <w:r w:rsidRPr="00691006">
        <w:rPr>
          <w:rFonts w:ascii="Times New Roman" w:hAnsi="Times New Roman"/>
          <w:color w:val="000000" w:themeColor="text1"/>
          <w:sz w:val="16"/>
          <w:szCs w:val="16"/>
          <w:lang w:val="en-US"/>
        </w:rPr>
        <w:t xml:space="preserve"> (22310).</w:t>
      </w:r>
    </w:p>
    <w:p w14:paraId="44E2D0A1" w14:textId="77777777" w:rsidR="008258D3" w:rsidRPr="00691006" w:rsidRDefault="008258D3" w:rsidP="0076577C">
      <w:pPr>
        <w:spacing w:after="0" w:line="240" w:lineRule="auto"/>
        <w:jc w:val="both"/>
        <w:rPr>
          <w:rFonts w:ascii="Times New Roman" w:hAnsi="Times New Roman"/>
          <w:color w:val="000000" w:themeColor="text1"/>
          <w:sz w:val="16"/>
          <w:szCs w:val="16"/>
          <w:lang w:val="en-US"/>
        </w:rPr>
      </w:pPr>
    </w:p>
    <w:p w14:paraId="75FA13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9, 1944: German forces evacuate the Moerdijk bridgehead across the Meuse river (3819).</w:t>
      </w:r>
    </w:p>
    <w:p w14:paraId="15C453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CB36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ноября 1944 германские части оставили Моердийк у р Меуса (3819).</w:t>
      </w:r>
    </w:p>
    <w:p w14:paraId="39EBCD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4823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774A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08892" w14:textId="77777777" w:rsidR="00877C8D" w:rsidRPr="0076577C" w:rsidRDefault="00877C8D" w:rsidP="0076577C">
      <w:pPr>
        <w:pStyle w:val="a3"/>
        <w:rPr>
          <w:color w:val="000000" w:themeColor="text1"/>
          <w:lang w:val="ru-RU"/>
        </w:rPr>
      </w:pPr>
      <w:r w:rsidRPr="0076577C">
        <w:rPr>
          <w:color w:val="000000" w:themeColor="text1"/>
          <w:lang w:val="ru-RU"/>
        </w:rPr>
        <w:t>10 ноября 1944 г. В.Г. Ермолаев в своем обращении к Наркому авиапромышленности отмечал, что «Заводом № 39 к 15 ноября 1944 года будет закончена сборка самолёта Ер-2 в пассажирском варианте, особого назначения.</w:t>
      </w:r>
    </w:p>
    <w:p w14:paraId="3B143E61" w14:textId="77777777" w:rsidR="00877C8D" w:rsidRPr="0076577C" w:rsidRDefault="00877C8D" w:rsidP="0076577C">
      <w:pPr>
        <w:pStyle w:val="a3"/>
        <w:rPr>
          <w:color w:val="000000" w:themeColor="text1"/>
          <w:lang w:val="ru-RU"/>
        </w:rPr>
      </w:pPr>
      <w:r w:rsidRPr="0076577C">
        <w:rPr>
          <w:color w:val="000000" w:themeColor="text1"/>
          <w:lang w:val="ru-RU"/>
        </w:rPr>
        <w:t>Этот самолёт должен иметь техническую дальность 4500 км, при десяти пассажирах и четырёх членах экипажа. Для проверки этих возможностей в реальной обстановке прошу Вашего разрешения провести на этом самолёте беспосадочный перелёт по обычной воздушной трассе, по маршруту Иркутск-Москва, протяжением в 4600 км.</w:t>
      </w:r>
    </w:p>
    <w:p w14:paraId="12A9D3F3" w14:textId="77777777" w:rsidR="00877C8D" w:rsidRPr="0076577C" w:rsidRDefault="00877C8D" w:rsidP="0076577C">
      <w:pPr>
        <w:pStyle w:val="a3"/>
        <w:rPr>
          <w:color w:val="000000" w:themeColor="text1"/>
          <w:lang w:val="ru-RU"/>
        </w:rPr>
      </w:pPr>
      <w:r w:rsidRPr="0076577C">
        <w:rPr>
          <w:color w:val="000000" w:themeColor="text1"/>
          <w:lang w:val="ru-RU"/>
        </w:rPr>
        <w:lastRenderedPageBreak/>
        <w:t>При выполнении этого полёта, учитывая господствующий в этом направлении встреч</w:t>
      </w:r>
      <w:r w:rsidRPr="0076577C">
        <w:rPr>
          <w:color w:val="000000" w:themeColor="text1"/>
          <w:lang w:val="ru-RU"/>
        </w:rPr>
        <w:softHyphen/>
        <w:t>ный ветер, в среднем 30 км/ч и, следовательно, необходимость большего навигацион</w:t>
      </w:r>
      <w:r w:rsidRPr="0076577C">
        <w:rPr>
          <w:color w:val="000000" w:themeColor="text1"/>
          <w:lang w:val="ru-RU"/>
        </w:rPr>
        <w:softHyphen/>
        <w:t>ного запаса ГСМ, полётный вес при взлёте будет 18000 кг.</w:t>
      </w:r>
    </w:p>
    <w:p w14:paraId="1834DA69" w14:textId="77777777" w:rsidR="00877C8D" w:rsidRPr="0076577C" w:rsidRDefault="00877C8D" w:rsidP="0076577C">
      <w:pPr>
        <w:pStyle w:val="a3"/>
        <w:rPr>
          <w:color w:val="000000" w:themeColor="text1"/>
          <w:lang w:val="ru-RU"/>
        </w:rPr>
      </w:pPr>
      <w:r w:rsidRPr="0076577C">
        <w:rPr>
          <w:color w:val="000000" w:themeColor="text1"/>
          <w:lang w:val="ru-RU"/>
        </w:rPr>
        <w:t>Весьма желательно для облегчения старта с плохо укатанного снежного аэродрома в Иркутске, установить вместо обычных серийных моторов АЧ-ЗОБ с взлётной мощностью в 1500 л.е., моторы АЧ-30БФ (форсированный) с взлётной мощностью в 1900 л.с.</w:t>
      </w:r>
    </w:p>
    <w:p w14:paraId="3EABAC69" w14:textId="77777777" w:rsidR="00877C8D" w:rsidRPr="0076577C" w:rsidRDefault="00877C8D" w:rsidP="0076577C">
      <w:pPr>
        <w:pStyle w:val="a3"/>
        <w:rPr>
          <w:color w:val="000000" w:themeColor="text1"/>
          <w:lang w:val="ru-RU"/>
        </w:rPr>
      </w:pPr>
      <w:r w:rsidRPr="0076577C">
        <w:rPr>
          <w:color w:val="000000" w:themeColor="text1"/>
          <w:lang w:val="ru-RU"/>
        </w:rPr>
        <w:t>Проведенные испытания по взлётным качествам серийного самолёта Ер-2 с мото</w:t>
      </w:r>
      <w:r w:rsidRPr="0076577C">
        <w:rPr>
          <w:color w:val="000000" w:themeColor="text1"/>
          <w:lang w:val="ru-RU"/>
        </w:rPr>
        <w:softHyphen/>
        <w:t>рами АЧ-30БФ, на аэродроме Астафьево, показали значительное облегчение взлёта (серийный самолёт с весом в 18500 кг имел разбег 920 м, что при приведении к МСА составит 1150 м, после отрыва легко на</w:t>
      </w:r>
      <w:r w:rsidRPr="0076577C">
        <w:rPr>
          <w:color w:val="000000" w:themeColor="text1"/>
          <w:lang w:val="ru-RU"/>
        </w:rPr>
        <w:softHyphen/>
        <w:t>брал высоту).</w:t>
      </w:r>
    </w:p>
    <w:p w14:paraId="5B020FCF" w14:textId="77777777" w:rsidR="00877C8D" w:rsidRPr="0076577C" w:rsidRDefault="00877C8D" w:rsidP="0076577C">
      <w:pPr>
        <w:pStyle w:val="a3"/>
        <w:rPr>
          <w:color w:val="000000" w:themeColor="text1"/>
          <w:lang w:val="ru-RU"/>
        </w:rPr>
      </w:pPr>
      <w:r w:rsidRPr="0076577C">
        <w:rPr>
          <w:color w:val="000000" w:themeColor="text1"/>
          <w:lang w:val="ru-RU"/>
        </w:rPr>
        <w:t>При Вашем положительном решении о проведении перелё</w:t>
      </w:r>
      <w:r w:rsidRPr="0076577C">
        <w:rPr>
          <w:color w:val="000000" w:themeColor="text1"/>
          <w:lang w:val="ru-RU"/>
        </w:rPr>
        <w:softHyphen/>
        <w:t>та, прошу Вас выполнение зада</w:t>
      </w:r>
      <w:r w:rsidRPr="0076577C">
        <w:rPr>
          <w:color w:val="000000" w:themeColor="text1"/>
          <w:lang w:val="ru-RU"/>
        </w:rPr>
        <w:softHyphen/>
        <w:t>ния по перелёту поручить лёт</w:t>
      </w:r>
      <w:r w:rsidRPr="0076577C">
        <w:rPr>
          <w:color w:val="000000" w:themeColor="text1"/>
          <w:lang w:val="ru-RU"/>
        </w:rPr>
        <w:softHyphen/>
        <w:t>чику — Герою Советского Союза, гвардии полковнику Алексееву А.Д., поручив ему также подбор экипажа. Одновременно прошу Вашего распоряжения заводу № 500 собрать и отгрузить в ноябре месяце заводу № 39 три мотора АЧ-ЗОБФ (два для уста</w:t>
      </w:r>
      <w:r w:rsidRPr="0076577C">
        <w:rPr>
          <w:color w:val="000000" w:themeColor="text1"/>
          <w:lang w:val="ru-RU"/>
        </w:rPr>
        <w:softHyphen/>
        <w:t>новки и один запасной)» (15810).</w:t>
      </w:r>
    </w:p>
    <w:p w14:paraId="792565F7" w14:textId="77777777" w:rsidR="00877C8D" w:rsidRPr="0076577C" w:rsidRDefault="00877C8D" w:rsidP="0076577C">
      <w:pPr>
        <w:pStyle w:val="a3"/>
        <w:rPr>
          <w:color w:val="000000" w:themeColor="text1"/>
          <w:lang w:val="ru-RU"/>
        </w:rPr>
      </w:pPr>
    </w:p>
    <w:p w14:paraId="2AC5B8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Зам. Нач. 8 ГУ Г.Д.Воликов подготовил для А.И.Ш. сводку о выполнении работ по повышению высотности самолетов Як-9, МиГ и Ла-7 по состоянию на 10 ноября 1944 и были упомянуты МиГ с АМ-39Б с ТК-2Б, Ла-7 с М-82 с ТК-3 и Як-9 с ВК-105ПД (1824).</w:t>
      </w:r>
    </w:p>
    <w:p w14:paraId="7E535F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29EF5" w14:textId="77777777" w:rsidR="008258D3" w:rsidRPr="0076577C" w:rsidRDefault="008258D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г. была записка заведующего отделом Управления кадров ЦК ВКП(б) Будникова в адрес Г.М. Маленкова от, в которой сообщается, что относительно ракетной техники организована разведывательная работа за границей, обеспечивается обмен опытом между отечественными организациями, причастными к реактивной технике, и привлекаются к соответствующим работам самые выдающиеся ученые страны (РГАСПИ, ф. 17, оп. 127, д. 544, л. 189) (22685).</w:t>
      </w:r>
    </w:p>
    <w:p w14:paraId="0D78F041" w14:textId="77777777" w:rsidR="008258D3" w:rsidRPr="0076577C" w:rsidRDefault="008258D3" w:rsidP="0076577C">
      <w:pPr>
        <w:spacing w:after="0" w:line="240" w:lineRule="auto"/>
        <w:jc w:val="both"/>
        <w:rPr>
          <w:rFonts w:ascii="Times New Roman" w:hAnsi="Times New Roman"/>
          <w:color w:val="000000" w:themeColor="text1"/>
          <w:sz w:val="16"/>
          <w:szCs w:val="16"/>
        </w:rPr>
      </w:pPr>
    </w:p>
    <w:p w14:paraId="5F88FBB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2E17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3B851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6900 [О мерах по обеспечению перевозки по железной дороге строительных материалов для строек и предприятий НКЧМ, НКЦМ, НКАП, НКТП, НКУП и НКНП.] (7282, 71-72,73-83).</w:t>
      </w:r>
    </w:p>
    <w:p w14:paraId="2A6EA81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34C4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6901 [Об изменении НКстрою места лесосечного фонда.] (7282, 84).</w:t>
      </w:r>
    </w:p>
    <w:p w14:paraId="3501218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0B9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6902. О мобилизации 300 чел. призывного возраста в Дагестанской ССР для работы на заводе им. Гаджиева НКМФ в Махачкале. РГАНИР, Фонд ГКО, д. 331, лл. 85 (11012).</w:t>
      </w:r>
    </w:p>
    <w:p w14:paraId="0A91BB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3C2FC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6903. О дополнительной выработке тракторного керосина на Ванновском нефтеперегонном заводе для сельского хозяйства Узбекской ССР. РГАНИР, Фонд ГКО, д. 331, лл. 86 (11012).</w:t>
      </w:r>
    </w:p>
    <w:p w14:paraId="3A59EB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6A150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6904. О поставках химических продуктов и горюче-смазочных материалов заводам № 92 и № 172 НКВ. РГАНИР, Фонд ГКО, д. 331, лл. 87 (11012).</w:t>
      </w:r>
    </w:p>
    <w:p w14:paraId="15A3E9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47C14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6905 [О дополнительном выделении автобензина для НКГБ в ноябре 1944 г.] (7282, 88).</w:t>
      </w:r>
    </w:p>
    <w:p w14:paraId="77CF76B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96E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6906. Об организации производства самоспасателей для шахтеров на заводах НКХП. РГАНИР, Фонд ГКО, д. 331, лл. 89 (11012).</w:t>
      </w:r>
    </w:p>
    <w:p w14:paraId="1DE869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11D4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Постановление ГКО № 6907 О материально-техническом обеспечении подшипниковых заводов Наркомсредмаша в IV квартале 1944 г. РГАНИР, Фонд ГКО, д. 331, лл. 90-100,101-114 (11012).</w:t>
      </w:r>
    </w:p>
    <w:p w14:paraId="5F07DF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1467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вышло Распоряжение ГКО № 6908. О продлении до 1 декабря 1944 г. срока работы мобилизованных москвичей на дровозаготовке. РГАНИР, Фонд ГКО, д. 331, лл. 115 (11012).</w:t>
      </w:r>
    </w:p>
    <w:p w14:paraId="45D12F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05ABE9"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5A0BBFF"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5901E0"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10 ноября </w:t>
      </w:r>
      <w:r w:rsidRPr="0076577C">
        <w:rPr>
          <w:rFonts w:ascii="Times New Roman" w:hAnsi="Times New Roman"/>
          <w:color w:val="000000" w:themeColor="text1"/>
          <w:sz w:val="16"/>
          <w:szCs w:val="16"/>
        </w:rPr>
        <w:t>в 1944 году оперативная сводка Совинформбюро:</w:t>
      </w:r>
    </w:p>
    <w:p w14:paraId="6BA9B8DA"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ноября между реками Тисса и Дунай наши войска с боями заняли несколько населённых пунктов и среди них Хее Баба, Хее Папи, Маргит, Боршодсемере, Тарнисентмиклош, Пель, Майор, Пилиш и железнодорожная станция Чинчетанья. Таким образом, наши войска перерезали железную дорогу Будапешт—Мишколц. За 8 и 9 ноября между реками Тисса и Дунай наши войска взяли в плен 4.100 венгерских и немецких солдат и офицеров.</w:t>
      </w:r>
    </w:p>
    <w:p w14:paraId="69257229"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5C998F8C"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ноября наши войска подбили и уничтожили 15 немецких танков.</w:t>
      </w:r>
    </w:p>
    <w:p w14:paraId="0A24C2FB"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реками Тисса и Дунай, наши войска с боями продвигались вперёд. Части Н-ского соединения, отбивая контратаки гитлеровцев, расширили ранее захваченный плацдарм на западном берегу реки Тиссы. Особенно упорно немцы обороняли железную дорогу Будапешт — Мишколц. В ожесточённом бою советские пехотинцы сломили сопротивление противника, овладели населённым пунктом Маргит и перерезали железную дорогу Будапешт — Мишколц. Гитлеровцы пытались отбросить советские части, однако все их контратаки не имели успеха. В течение дня на этом участке уничтожено свыше 700 немецких в венгерских солдат и офицеров, подбито 9 танков и самоходных орудий. Захвачены трофеи, в числе которых 3 самоходных и 12 полевых орудий, 2 радиостанции, склад с военным имуществом и большой обоз с боеприпасами. Ожесточённые бои продолжались также северо-западнее города Пеглед. Противник непрерывно усиливает свою группировку, обороняющую Будапешт. Немцы ввели в дело эсэсовскую танковую и кавалерийскую дивизии. После непродолжительной артиллерийской подготовки наши войска атаковали врага и, продвигаясь вперёд, овладели крупным опорным пунктом Пилиш. Противник понёс большие потери в живой силе и технике.</w:t>
      </w:r>
    </w:p>
    <w:p w14:paraId="3F58D7D9"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артиллерийским и миномётным огнём уничтожали огневые точки и скопления пехоты противника. Подразделения Н-ской части внезапно атаковали немцев. В завязавшейся схватке советские бойцы истребили до роты гитлеровцев и захватили пленных. На другом участке наши артиллеристы и миномётчики произвели огневой налёт на вражеские позиции. Уничтожена артиллерийская батарея и взорван склад боеприпасов.</w:t>
      </w:r>
    </w:p>
    <w:p w14:paraId="4E5D704E"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Пултуск наши передовые подразделения отразили атаку гитлеровцев, пытавшихся вести разведку боем. На подступах к нашим позициям осталось свыше 50 вражеских трупов. Одно немецкое самоходное орудие взорвалось на минах и сгорело.</w:t>
      </w:r>
    </w:p>
    <w:p w14:paraId="71AA3D52"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сторону Красной Армии переходят поляки, насильно мобилизованные в немецкую армию. Перебежчик солдат 505-го полка 291-й немецкой пехотной дивизии Тадеуш К. заявил: «Я поляк и всей душой ненавижу немцев, которые поработили Польшу и душат польский народ. В январе этого года меня насильно мобилизовали в немецкую армию. Немцы хотели, чтобы я проливал за них свою кровь. Попав на фронт, я при первой же возможности перешёл на сторону Красной Армии. От товарищей я узнал, что в СССР сформирована польская армия. Моё единственное желание — стать солдатом этой армии и с оружием в руках сражаться против немцев. Я хочу отомстить гитлеровским палачам за горе и страдания, причинённые ими польскому народу».</w:t>
      </w:r>
    </w:p>
    <w:p w14:paraId="2AFF5C97" w14:textId="77777777" w:rsidR="00877C8D" w:rsidRPr="0076577C" w:rsidRDefault="00877C8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Перебежчик солдат 207-го полка 97-й немецкой горнострелковой дивизии Казимир Л. рассказал: «Немцы называют поляков неполноценными людьми, «недочеловеками». Гитлеровцы грабят и терзают мою родину. Польские школы и костёлы закрыты. Тысячи учителей, врачей и ксендзов замучены в застенках гестапо. Нам было известно, что Красная Армия уже освободила часть польской территории от немецких оккупантов. Я хочу вступить в польское войско и беспощадно мстить немцам» (14826).</w:t>
      </w:r>
    </w:p>
    <w:p w14:paraId="218FD29E" w14:textId="77777777" w:rsidR="00877C8D" w:rsidRPr="0076577C" w:rsidRDefault="00877C8D" w:rsidP="0076577C">
      <w:pPr>
        <w:spacing w:after="0" w:line="240" w:lineRule="auto"/>
        <w:jc w:val="both"/>
        <w:rPr>
          <w:rFonts w:ascii="Times New Roman" w:hAnsi="Times New Roman"/>
          <w:color w:val="000000" w:themeColor="text1"/>
          <w:sz w:val="16"/>
          <w:szCs w:val="16"/>
        </w:rPr>
      </w:pPr>
    </w:p>
    <w:p w14:paraId="258FAEFF" w14:textId="77777777" w:rsidR="00877C8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4393DF0"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09D6BC" w14:textId="77777777" w:rsidR="00877C8D" w:rsidRPr="0076577C" w:rsidRDefault="00877C8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немцы устроили визит в Освенцим комиссии Красного Креста, скрыв от нее газовые камеры и массовые захоронения (4962).</w:t>
      </w:r>
    </w:p>
    <w:p w14:paraId="5B7FCD20" w14:textId="77777777" w:rsidR="00877C8D" w:rsidRPr="0076577C" w:rsidRDefault="00877C8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ED34F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3714E6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7CC6A82"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Night of November 10/11, 1944, B-29 42-6365 was damaged during a raid against Omura on Kyushu and was forced to divert to Vladivostok. It was followed on November 21 by 42-6358. Again, both crews and both aircraft were interned (1034).</w:t>
      </w:r>
    </w:p>
    <w:p w14:paraId="381EC8C1"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08718D"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ночь 10/11 ноября 1944 B-29 42-6365 был поврежден в рейде против Омуры и был вынужден повернуть в сторону Владивостока. Потом то же случилось с 21 ноября </w:t>
      </w:r>
      <w:r w:rsidRPr="0076577C">
        <w:rPr>
          <w:rFonts w:ascii="Times New Roman" w:hAnsi="Times New Roman"/>
          <w:color w:val="000000" w:themeColor="text1"/>
          <w:sz w:val="16"/>
          <w:szCs w:val="16"/>
        </w:rPr>
        <w:lastRenderedPageBreak/>
        <w:t>1944 с машиной 42-6358. Оба самолета и экипажи были интернированы (1034).</w:t>
      </w:r>
    </w:p>
    <w:p w14:paraId="2EF8F51B" w14:textId="77777777" w:rsidR="00877C8D" w:rsidRPr="0076577C" w:rsidRDefault="00877C8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FE0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немецкие войска покинули Грецию (4962).</w:t>
      </w:r>
    </w:p>
    <w:p w14:paraId="6AA90B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1BA09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в токийском госпитале умер от пневмонии глава прояпонского марионеточного правительства Китая Ван Чингвей (4962).</w:t>
      </w:r>
    </w:p>
    <w:p w14:paraId="28ED7B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F3C0E" w14:textId="77777777" w:rsidR="008258D3" w:rsidRPr="0076577C" w:rsidRDefault="008258D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ноября 1944 по указу короля Хокон VII Норвегии проведено слияние в воздушной службы армии Норвегии и Royal ВМС Норвегии Service Air, чтобы сформировать новые Королевские ВВС Норвегии (20373).</w:t>
      </w:r>
    </w:p>
    <w:p w14:paraId="0B1F9472" w14:textId="77777777" w:rsidR="008258D3" w:rsidRPr="0076577C" w:rsidRDefault="008258D3" w:rsidP="0076577C">
      <w:pPr>
        <w:spacing w:after="0" w:line="240" w:lineRule="auto"/>
        <w:jc w:val="both"/>
        <w:rPr>
          <w:rFonts w:ascii="Times New Roman" w:hAnsi="Times New Roman"/>
          <w:color w:val="000000" w:themeColor="text1"/>
          <w:sz w:val="16"/>
          <w:szCs w:val="16"/>
        </w:rPr>
      </w:pPr>
    </w:p>
    <w:p w14:paraId="39A40CA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585AA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F4177B" w14:textId="77777777" w:rsidR="003C647C" w:rsidRPr="0076577C" w:rsidRDefault="003C647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года B-29-15-BW N 42-6365 при боевом вылете на Японию он попал в тайфун и был незначительно поврежден молнией. Экипаж во главе с капитаном У. Прайсом потерял ориентировку и на остатках горючего долетел до побережья советского Дальнего Востока. Садился Прайс на аэродроме Центральная-Угловая, там же, где и первый В-29. Этот самолет с надписью на борту "Генерал X.Арнольд спешл" принадлежал 794-й эскадрилье 486-й группы (3457,119).</w:t>
      </w:r>
    </w:p>
    <w:p w14:paraId="1E359FA1" w14:textId="77777777" w:rsidR="003C647C" w:rsidRPr="0076577C" w:rsidRDefault="003C647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9A415"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В-29-15-BW № 42-6365 капитана Прайса, «Генерал X. Арнольд спешиэл» из 794-й эскадрильи при налете на Японию он попал в тайфун и был поражен молнией. Экипаж потеряд ориентировку и в результате ока</w:t>
      </w:r>
      <w:r w:rsidRPr="0076577C">
        <w:rPr>
          <w:rFonts w:ascii="Times New Roman" w:hAnsi="Times New Roman"/>
          <w:color w:val="000000" w:themeColor="text1"/>
          <w:sz w:val="16"/>
          <w:szCs w:val="16"/>
        </w:rPr>
        <w:softHyphen/>
        <w:t>зался у побережья советского Дальнего Востока. Прайс сел на Центральной- Угловой, найдя площадку чисто случайно.</w:t>
      </w:r>
    </w:p>
    <w:p w14:paraId="60585CC5"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Четвертая машина, B-29-15-BW № 42- 6358 лейтенанта Микиша (по другому до</w:t>
      </w:r>
      <w:r w:rsidRPr="0076577C">
        <w:rPr>
          <w:rFonts w:ascii="Times New Roman" w:hAnsi="Times New Roman"/>
          <w:color w:val="000000" w:themeColor="text1"/>
          <w:sz w:val="16"/>
          <w:szCs w:val="16"/>
        </w:rPr>
        <w:softHyphen/>
        <w:t>кументу — Миклиша), бомбила Омуру и после атаки японских истребителей ушла на трех моторах. Лететь назад Микиш по</w:t>
      </w:r>
      <w:r w:rsidRPr="0076577C">
        <w:rPr>
          <w:rFonts w:ascii="Times New Roman" w:hAnsi="Times New Roman"/>
          <w:color w:val="000000" w:themeColor="text1"/>
          <w:sz w:val="16"/>
          <w:szCs w:val="16"/>
        </w:rPr>
        <w:softHyphen/>
        <w:t>боялся и двинулся к Владивостоку. У по</w:t>
      </w:r>
      <w:r w:rsidRPr="0076577C">
        <w:rPr>
          <w:rFonts w:ascii="Times New Roman" w:hAnsi="Times New Roman"/>
          <w:color w:val="000000" w:themeColor="text1"/>
          <w:sz w:val="16"/>
          <w:szCs w:val="16"/>
        </w:rPr>
        <w:softHyphen/>
        <w:t>бережья его встретили советские истре</w:t>
      </w:r>
      <w:r w:rsidRPr="0076577C">
        <w:rPr>
          <w:rFonts w:ascii="Times New Roman" w:hAnsi="Times New Roman"/>
          <w:color w:val="000000" w:themeColor="text1"/>
          <w:sz w:val="16"/>
          <w:szCs w:val="16"/>
        </w:rPr>
        <w:softHyphen/>
        <w:t>бители и привели на аэродром. На борту этого бомбардировщика имелась надпись «Динг Хао».</w:t>
      </w:r>
    </w:p>
    <w:p w14:paraId="38EBD2AD"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Значительно позже, 29 августа 1945 г., в районе аэродрома Канко, где базировал</w:t>
      </w:r>
      <w:r w:rsidRPr="0076577C">
        <w:rPr>
          <w:rFonts w:ascii="Times New Roman" w:hAnsi="Times New Roman"/>
          <w:color w:val="000000" w:themeColor="text1"/>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76577C">
        <w:rPr>
          <w:rFonts w:ascii="Times New Roman" w:hAnsi="Times New Roman"/>
          <w:color w:val="000000" w:themeColor="text1"/>
          <w:sz w:val="16"/>
          <w:szCs w:val="16"/>
        </w:rPr>
        <w:softHyphen/>
        <w:t>ний мотор, машина в Канко и приземли</w:t>
      </w:r>
      <w:r w:rsidRPr="0076577C">
        <w:rPr>
          <w:rFonts w:ascii="Times New Roman" w:hAnsi="Times New Roman"/>
          <w:color w:val="000000" w:themeColor="text1"/>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 (23513).</w:t>
      </w:r>
    </w:p>
    <w:p w14:paraId="49FDF9E8" w14:textId="77777777" w:rsidR="003C647C" w:rsidRPr="0076577C" w:rsidRDefault="003C647C" w:rsidP="0076577C">
      <w:pPr>
        <w:spacing w:after="0" w:line="240" w:lineRule="auto"/>
        <w:jc w:val="both"/>
        <w:rPr>
          <w:rFonts w:ascii="Times New Roman" w:hAnsi="Times New Roman"/>
          <w:color w:val="000000" w:themeColor="text1"/>
          <w:sz w:val="16"/>
          <w:szCs w:val="16"/>
        </w:rPr>
      </w:pPr>
    </w:p>
    <w:p w14:paraId="53E9B4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вышел приказ НКАП N 655с:</w:t>
      </w:r>
    </w:p>
    <w:p w14:paraId="47CFDC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обеспечения дальнейшего развертывания работ по ракетному вооружению:</w:t>
      </w:r>
    </w:p>
    <w:p w14:paraId="0C395E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Организовать на территории бывшего завода 482 (пос. Владыкино) производственную базу НИИ-1 по производству реактивного вооружения (1811,78).</w:t>
      </w:r>
    </w:p>
    <w:p w14:paraId="0FFC58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210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вышел приказ НКАП N 656сс в исполнение Распоряжения СНК СССР N 20643рс от 30 октября 1944 об организации 18 ГУ реактивной техники. Получило заводы 51, 289, 458, ОКБ Горбунова, ОКБ Глушко и НИИ-1, передав их из 7 ГУ. Начальником назначили П.В.Дементьева (1811,85).</w:t>
      </w:r>
    </w:p>
    <w:p w14:paraId="21A7A3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7BE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года вышел приказ НКАП</w:t>
      </w:r>
    </w:p>
    <w:p w14:paraId="5674FE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34 Муромцева М.М., освободив Аржакова М.А. (8926)</w:t>
      </w:r>
    </w:p>
    <w:p w14:paraId="614955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43 Аржакова М.А., освободив Дворкина А.В. (8926)</w:t>
      </w:r>
    </w:p>
    <w:p w14:paraId="5564E1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213 Кочерова П.П. (8926)</w:t>
      </w:r>
    </w:p>
    <w:p w14:paraId="1A1FC0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3AA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года Приказом НКАП за № 655с и 27 декабря 1944 года приказом НКАП за № 699с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0C1CDA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948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нарком авиа</w:t>
      </w:r>
      <w:r w:rsidRPr="0076577C">
        <w:rPr>
          <w:rFonts w:ascii="Times New Roman" w:hAnsi="Times New Roman"/>
          <w:color w:val="000000" w:themeColor="text1"/>
          <w:sz w:val="16"/>
          <w:szCs w:val="16"/>
        </w:rPr>
        <w:softHyphen/>
        <w:t>ционной промышленности своим при</w:t>
      </w:r>
      <w:r w:rsidRPr="0076577C">
        <w:rPr>
          <w:rFonts w:ascii="Times New Roman" w:hAnsi="Times New Roman"/>
          <w:color w:val="000000" w:themeColor="text1"/>
          <w:sz w:val="16"/>
          <w:szCs w:val="16"/>
        </w:rPr>
        <w:softHyphen/>
        <w:t>казом №655 передал террито</w:t>
      </w:r>
      <w:r w:rsidRPr="0076577C">
        <w:rPr>
          <w:rFonts w:ascii="Times New Roman" w:hAnsi="Times New Roman"/>
          <w:color w:val="000000" w:themeColor="text1"/>
          <w:sz w:val="16"/>
          <w:szCs w:val="16"/>
        </w:rPr>
        <w:softHyphen/>
        <w:t>рию, здания, оборудова</w:t>
      </w:r>
      <w:r w:rsidRPr="0076577C">
        <w:rPr>
          <w:rFonts w:ascii="Times New Roman" w:hAnsi="Times New Roman"/>
          <w:color w:val="000000" w:themeColor="text1"/>
          <w:sz w:val="16"/>
          <w:szCs w:val="16"/>
        </w:rPr>
        <w:softHyphen/>
        <w:t>ние и кадры бывшего КБ завода №482 главного конструктора А.Я. Щер</w:t>
      </w:r>
      <w:r w:rsidRPr="0076577C">
        <w:rPr>
          <w:rFonts w:ascii="Times New Roman" w:hAnsi="Times New Roman"/>
          <w:color w:val="000000" w:themeColor="text1"/>
          <w:sz w:val="16"/>
          <w:szCs w:val="16"/>
        </w:rPr>
        <w:softHyphen/>
        <w:t>бакова во Владыкино для организации производ</w:t>
      </w:r>
      <w:r w:rsidRPr="0076577C">
        <w:rPr>
          <w:rFonts w:ascii="Times New Roman" w:hAnsi="Times New Roman"/>
          <w:color w:val="000000" w:themeColor="text1"/>
          <w:sz w:val="16"/>
          <w:szCs w:val="16"/>
        </w:rPr>
        <w:softHyphen/>
        <w:t>ственной базы НИИ-1 (11089).</w:t>
      </w:r>
    </w:p>
    <w:p w14:paraId="7B6740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C601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нарком авиационной промышленности своим приказом №655 передал территорию, здания, оборудование и кадры бывшего КБ завода №482 главного конструктора А.Я. Щербакова во Владыкино для организации производственной базы НИИ-1. Другим приказом Наркомата авиационной промышленности от 9 декабря 1944 г. №676 был образован филиал №2 НИИ-1 во главе с Ю.А. Победоносцевым. Туда были переданы все работы института по реактивным снарядам и переведен сектор пороховых PC (большинство сотрудников бывшего РНИИ — НИИ-3 НКБ). В филиал были переведены специалисты по реактивным пороховым снарядам — Ю.А. Победоносцев, В.В. Абрамов, А.В. Андрианов, В.А. Артемьев, А.Ф. Бакеев, В.Г. Бессонов,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баллистического отдела инженер-полковник Я.Б. Шор. 26 марта 1945 г. завершился переезд соответствующих подразделений института на новую базу во Владыкино.</w:t>
      </w:r>
    </w:p>
    <w:p w14:paraId="186F37E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Пока решались организационные вопросы, в филиале №2 НИИ-1 продолжались работы по сопровождению и модернизации ранее разработанных НИИ-3 НКБ образцов реактивного вооружения гвардейских минометных частей, а также создавалось реактивное вооружение для различных заказчиков (12205).</w:t>
      </w:r>
    </w:p>
    <w:p w14:paraId="7DBFB7A8"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EF5B1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9708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27259E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694FC6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бывшего филиала и ГЦКБ-1 МСХМ образован специализированный НИИ пороховых PC (с 1.04.1947 . получивший название НИИ-1 МСХМ).</w:t>
      </w:r>
    </w:p>
    <w:p w14:paraId="348261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08E072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5A40B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214FF3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Велись работы по авиационным ТРС-82 и ТРС-132, начатые еще в НИИ-3 НКБ, затем тематика передана в НИИ-1 МСХМ.</w:t>
      </w:r>
    </w:p>
    <w:p w14:paraId="1339C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 1401-370 от 7.05.1947 г. начата разработка РСЗО М-24 и реактивного снаряда для нее. Пост. СМ № 875-441 от 22.03.1951 г. она пнв.</w:t>
      </w:r>
    </w:p>
    <w:p w14:paraId="2B363F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5B3D12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51012C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трофейной ракеты «Тайфун-Р» создана ЗУР «Стриж» (1951 г.).</w:t>
      </w:r>
    </w:p>
    <w:p w14:paraId="3513B9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50D2A9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(1944-46 г.)- Ю.А. Победоносцев, (1946 г.-)- Д.Л. Томашевич, (-1951 г.)- В.М. Виноградов, (06.1951 г.-)- Н.И. Крупнов.</w:t>
      </w:r>
    </w:p>
    <w:p w14:paraId="3CBC78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(1944 г.)- Н.В. Климовицкий.</w:t>
      </w:r>
    </w:p>
    <w:p w14:paraId="255DFB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(1944 г.)- Н.В. Климовицкий, (1948 г.)- М.З. Олевский, (-1951 г.)- Б.М. Сапрыкин.</w:t>
      </w:r>
    </w:p>
    <w:p w14:paraId="217EA0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(1947-51 г.)-А.Д. Надирадзе.</w:t>
      </w:r>
    </w:p>
    <w:p w14:paraId="11EC8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(1947 г.-)- A.JI. Лившиц.</w:t>
      </w:r>
    </w:p>
    <w:p w14:paraId="3B38BB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Гл. конструкторы: (1948 г.)- Д.Л. Томашевич («Щука»), (1949 г.)- В.А. Артемьев, (1948-51 г.)- М.В. Орлов («Щука»),</w:t>
      </w:r>
    </w:p>
    <w:p w14:paraId="0A872F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(1940-е)- В.Г. Бессонов, (1946 г.)- Е.А. Печерский, (-1951 г.)- Н.П. Горбачев.</w:t>
      </w:r>
    </w:p>
    <w:p w14:paraId="7F392C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отдела: (1947 г.-)-А.Л. Лившиц.</w:t>
      </w:r>
    </w:p>
    <w:p w14:paraId="4F6D7F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инженеры: (1947 г.)- И.В. Ярополов (М-13А) (11982).</w:t>
      </w:r>
    </w:p>
    <w:p w14:paraId="36B0BB84" w14:textId="77777777" w:rsidR="005F382F" w:rsidRPr="0076577C" w:rsidRDefault="005F382F" w:rsidP="0076577C">
      <w:pPr>
        <w:autoSpaceDE w:val="0"/>
        <w:autoSpaceDN w:val="0"/>
        <w:adjustRightInd w:val="0"/>
        <w:spacing w:after="0" w:line="240" w:lineRule="auto"/>
        <w:jc w:val="both"/>
        <w:rPr>
          <w:rFonts w:ascii="Times New Roman" w:hAnsi="Times New Roman"/>
          <w:color w:val="000000" w:themeColor="text1"/>
          <w:sz w:val="16"/>
          <w:szCs w:val="16"/>
        </w:rPr>
      </w:pPr>
    </w:p>
    <w:p w14:paraId="351698F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EF6DF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231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начальник ОГК НКТП Бер записал следующее: «Совещ. у Я. Федоренко.</w:t>
      </w:r>
    </w:p>
    <w:p w14:paraId="438BCD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Спроект. 10-тон тавающ. танк. Ходов часть, двиг. и трансмиссия - освоены, промышленн Т-70. Брониров. - 12 мм, вооруж. - 76-мм_полк. обр 43 и пулем. Срок - февр.» К сожа</w:t>
      </w:r>
      <w:r w:rsidRPr="0076577C">
        <w:rPr>
          <w:rFonts w:ascii="Times New Roman" w:hAnsi="Times New Roman"/>
          <w:color w:val="000000" w:themeColor="text1"/>
          <w:sz w:val="16"/>
          <w:szCs w:val="16"/>
        </w:rPr>
        <w:softHyphen/>
        <w:t>лению, автор не нашел непосредственного продолжения этой линии в 1944 г. (11135).</w:t>
      </w:r>
    </w:p>
    <w:p w14:paraId="655DE4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1991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 была родготовлена ДОКЛАДНАЯ ЗАПИСКА КОМАНДУЮЩЕГО БТ и МВ КА СЕКРЕТАРЮ ЦК ВКП(б) МАЛЕНКОВУ О РАЗРАБОТКЕ ПРИБОРОВ ДЛЯ НОЧНОГО ВОЖДЕНИЯ ТАНКОВ №524708</w:t>
      </w:r>
    </w:p>
    <w:p w14:paraId="15F8EC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что в мае 1940 г. завод №211 (Светлана) предложил ГБТУ КА изготовить инфра</w:t>
      </w:r>
      <w:r w:rsidRPr="0076577C">
        <w:rPr>
          <w:rFonts w:ascii="Times New Roman" w:hAnsi="Times New Roman"/>
          <w:color w:val="000000" w:themeColor="text1"/>
          <w:sz w:val="16"/>
          <w:szCs w:val="16"/>
        </w:rPr>
        <w:softHyphen/>
        <w:t>красные приборы в виде перископических очков.</w:t>
      </w:r>
    </w:p>
    <w:p w14:paraId="09A553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ГБТУ КА приняло это предложение и осенью 1940 г. первые образцы инфракрасных приборов были испытаны, которые не дали положительных результатов. Заводу №211 было предложено дора</w:t>
      </w:r>
      <w:r w:rsidRPr="0076577C">
        <w:rPr>
          <w:rFonts w:ascii="Times New Roman" w:hAnsi="Times New Roman"/>
          <w:color w:val="000000" w:themeColor="text1"/>
          <w:sz w:val="16"/>
          <w:szCs w:val="16"/>
        </w:rPr>
        <w:softHyphen/>
        <w:t>ботать эти приборы, добиваясь более четкого видения и на большие дистанции.</w:t>
      </w:r>
    </w:p>
    <w:p w14:paraId="2687F4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августе 1940 г. Государственному оптическому институту (ГОИ) ГБТУ КА предложено изго</w:t>
      </w:r>
      <w:r w:rsidRPr="0076577C">
        <w:rPr>
          <w:rFonts w:ascii="Times New Roman" w:hAnsi="Times New Roman"/>
          <w:color w:val="000000" w:themeColor="text1"/>
          <w:sz w:val="16"/>
          <w:szCs w:val="16"/>
        </w:rPr>
        <w:softHyphen/>
        <w:t>товить совместно с заводом № 211 прицел для ночной стрельбы из танка.</w:t>
      </w:r>
    </w:p>
    <w:p w14:paraId="48AA9F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эвакуацией предприятия г. Ленинграда в 1941 г. все работы по инфракрасной техни</w:t>
      </w:r>
      <w:r w:rsidRPr="0076577C">
        <w:rPr>
          <w:rFonts w:ascii="Times New Roman" w:hAnsi="Times New Roman"/>
          <w:color w:val="000000" w:themeColor="text1"/>
          <w:sz w:val="16"/>
          <w:szCs w:val="16"/>
        </w:rPr>
        <w:softHyphen/>
        <w:t>ке были прерваны.</w:t>
      </w:r>
    </w:p>
    <w:p w14:paraId="54BA44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76577C">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08ED01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76577C">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76577C">
        <w:rPr>
          <w:rFonts w:ascii="Times New Roman" w:hAnsi="Times New Roman"/>
          <w:color w:val="000000" w:themeColor="text1"/>
          <w:sz w:val="16"/>
          <w:szCs w:val="16"/>
        </w:rPr>
        <w:softHyphen/>
        <w:t>пуса.</w:t>
      </w:r>
    </w:p>
    <w:p w14:paraId="0756AD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76577C">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235477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w:t>
      </w:r>
    </w:p>
    <w:p w14:paraId="7A8C0B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проведенные испытания приборов ночного вождения и прицела ПЦТ-8 не дали положи</w:t>
      </w:r>
      <w:r w:rsidRPr="0076577C">
        <w:rPr>
          <w:rFonts w:ascii="Times New Roman" w:hAnsi="Times New Roman"/>
          <w:color w:val="000000" w:themeColor="text1"/>
          <w:sz w:val="16"/>
          <w:szCs w:val="16"/>
        </w:rPr>
        <w:softHyphen/>
        <w:t>тельных результатов.</w:t>
      </w:r>
    </w:p>
    <w:p w14:paraId="69A467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отрицательные результаты испытаний приборов, считаю необходимым науч</w:t>
      </w:r>
      <w:r w:rsidRPr="0076577C">
        <w:rPr>
          <w:rFonts w:ascii="Times New Roman" w:hAnsi="Times New Roman"/>
          <w:color w:val="000000" w:themeColor="text1"/>
          <w:sz w:val="16"/>
          <w:szCs w:val="16"/>
        </w:rPr>
        <w:softHyphen/>
        <w:t>но-исследовательскую работу в этой области продолжать.</w:t>
      </w:r>
    </w:p>
    <w:p w14:paraId="631C0D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Тактико-технические требования на разработку танковых ночных приборов ОКБ ВЭИ даны.</w:t>
      </w:r>
    </w:p>
    <w:p w14:paraId="462BA7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Ваших указаний ОКБ о дальнейшей доработке вышеуказанных приборов.</w:t>
      </w:r>
    </w:p>
    <w:p w14:paraId="13D4CF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6626CD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 военного совета генерал-полковник танковых войск Н. Бирюков</w:t>
      </w:r>
    </w:p>
    <w:p w14:paraId="79B81A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2722. Л. 92. Копия (11420).</w:t>
      </w:r>
    </w:p>
    <w:p w14:paraId="26E817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EA3AC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6909 [О графике ремонта автомобилей на предприятиях ряда наркоматов.] (7282, 116-117).</w:t>
      </w:r>
    </w:p>
    <w:p w14:paraId="24DCFAA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861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6910. О дополнительных поставках угля электростанциям Донбассэнерго. РГАНИР, Фонд ГКО, д. 331, лл. 118 (11012).</w:t>
      </w:r>
    </w:p>
    <w:p w14:paraId="270EC2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55213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6911 [Об использовании последнего периода навигации для поставки спецукупорки заводам, производящим боеприпасы.] (7282, 119-120).</w:t>
      </w:r>
    </w:p>
    <w:p w14:paraId="68E94CB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213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6912. О дополнительном выделении нефти Туркменской ССР для электростанций и опреснителей нефти в IV кв. 1944 г. РГАНИР, Фонд ГКО, д. 331, лл. 121 (11012).</w:t>
      </w:r>
    </w:p>
    <w:p w14:paraId="712BA6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98C3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6913. О дополнительной поставке стального каната НКУП в IV кв. 1944 г. РГАНИР, Фонд ГКО, д. 331, лл. 122 (11012).</w:t>
      </w:r>
    </w:p>
    <w:p w14:paraId="2994B1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7405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6914. Об использовании трофейного угля, находящегося в Эстонской ССР. РГАНИР, Фонд ГКО, д. 331, лл. 123-124 (11012).</w:t>
      </w:r>
    </w:p>
    <w:p w14:paraId="260563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C588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6915. О дополнительной поставке в угля в IV кв. 1944 г. для сахарных заводов. РГАНИР, Фонд ГКО, д. 331, лл. 125 (11012).</w:t>
      </w:r>
    </w:p>
    <w:p w14:paraId="300026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C15CD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6916 [О мерах по закреплению на речном транспорте мобилизованных рабочих]. (7282, 126).</w:t>
      </w:r>
    </w:p>
    <w:p w14:paraId="6513E8A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D0C6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6917. О дополнительной поставке угля Ново-Лялинскому целлюлозно-бумажному комбинату в IV кв. 1944 г. РГАНИР, Фонд ГКО, д. 331, лл. 127 (11012).</w:t>
      </w:r>
    </w:p>
    <w:p w14:paraId="2F591E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E7E21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6918 [О мерах по окончанию выгрузки сплавной древесины в Москве и Ярославле.] (7282, 128).</w:t>
      </w:r>
    </w:p>
    <w:p w14:paraId="42D87CB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570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6919. О мерах по обеспечению комплектной сдачи ГАУ КА 85 мм дистанционных гранат и осколочно-фугасных снарядов к танковым пушкам. РГАНИР, Фонд ГКО, д. 331, лл. 129-130,131 (11012).</w:t>
      </w:r>
    </w:p>
    <w:p w14:paraId="4B35D0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A9912C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вышло Распоряжение ГКО № 6920 [О дополнительной поставке оконного стекла НКВД за счет других потребителей.] (7282, 132).</w:t>
      </w:r>
    </w:p>
    <w:p w14:paraId="0D7169B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1E8D3" w14:textId="77777777" w:rsidR="005F382F"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57DC1D8" w14:textId="77777777" w:rsidR="005F382F" w:rsidRPr="0076577C" w:rsidRDefault="005F382F"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82311E"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оперативная сводка Совинформбюро:</w:t>
      </w:r>
    </w:p>
    <w:p w14:paraId="71A327D5"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11 ноября между реками Тисса и Дунай наши войска с боями заняли несколько населённых пунктов и среди них Шайо Сегед, Немеш Бикн, Хее Салонта, Сихалом, Ясладань, Уйсас и железнодорожные станции Мезень-Ярад, Клементына, Ясладань, Уйсас.</w:t>
      </w:r>
    </w:p>
    <w:p w14:paraId="1B3C11B7"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на территории Югославии, заняли города ШТИП и ВЕЛЕС.</w:t>
      </w:r>
    </w:p>
    <w:p w14:paraId="6A804C5B"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56FE25B6"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ноября в результате боёв местного значения подбито и уничтожено 8 немецких танков.</w:t>
      </w:r>
    </w:p>
    <w:p w14:paraId="6EF98B1C"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реками Тисса и Дунай наши войска продолжали наступление. Противник, введя в бой новые силы, пытался отбросить советские части, перерезавшие железную дорогу Будапешт – Мишколц. Гитлеровцы, несмотря на тяжёлые потери, не только не добились успеха, но и вновь были отброшены. Наши пехотинцы и артиллеристы продвинулись вперёд и заняли железнодорожные станции Мезеньярад и Клементына. Захвачено 13 орудий, два склада с боеприпасами и взято в плен 350 немцев и венгров. Другие наши части овладели важными узлами дорог и крупными населёнными пунктами Ясладань и Уйсас.</w:t>
      </w:r>
    </w:p>
    <w:p w14:paraId="765AA2C3"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Цеглед продолжались ожесточённые бои. Пехота и танки противника неоднократно переходили в контратаки, стремясь вернуть потерянные накануне опорные пункты. Наши войска отбили все контратаки гитлеровцев и нанесли им большой урон в живой силе и технике.</w:t>
      </w:r>
    </w:p>
    <w:p w14:paraId="0E22FAC5"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сторону Красной Армии перелетел на самолёте начальник штаба 7-го венгерского армейского корпуса полковник Отто Хатц. Полковник заявил: «Я давно являлся сторонником мира с Советским Союзом. Сейчас каждому ясно, что немцы проиграли войну. Если Венгрия не порвёт немедленно с гитлеровской Германией, то немцы увлекут нас с собою в пропасть. Я беседовал с высшими офицерами венгерской армии, и многие из них разделяют мою точку зрения».</w:t>
      </w:r>
    </w:p>
    <w:p w14:paraId="6EFB08A4"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происходила артиллерийско-минометная перестрелка. Разведчики — артиллеристы Илеулгалиев и Кистанов выдвинулись к переднему краю обороны противника, установили расположение огневых точек немцев и сообщили об этом на командный пункт. Наши орудия открыли огонь и уничтожили одну зенитную и две миномётные батареи, а также несколько пулемётных точек противника.</w:t>
      </w:r>
    </w:p>
    <w:p w14:paraId="2F877ACF"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1-м Украинском фронте происходили разведывательные поиски. Разведчики Чибирашвили, Своровский, Колодяжный и Моженко ворвались в траншеи противника, убили немецкого офицера и ефрейтора и захватили ценные документы. На другом участке гитлеровцы после сильного артиллерийского обстрела наших позиций предприняли разведку боем. Находившийся в боевом охранении пулемётчик Яковлев подпустил немцев на близкое расстояние и истребил группу вражеских солдат. Встреченные огнем других наших пулемётчиков, немцы быстро отступили.</w:t>
      </w:r>
    </w:p>
    <w:p w14:paraId="7B7F1B28"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Ниже публикуются выдержки из найденной на поле боя записной книжки унтер-офицера 11-й роты 613-го охранного полка 203-й немецкой охранной дивизии Филиппа Моргенруэ.</w:t>
      </w:r>
    </w:p>
    <w:p w14:paraId="5641C411"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«...Остатки 1-го и З-го батальонов расформированы, и из них будет создан один батальон... Неужели Германия уже пришла к концу? Я считаю, что с имеющимися в нашем распоряжении людьми и техникой мы войну выиграть уже не можем.</w:t>
      </w:r>
    </w:p>
    <w:p w14:paraId="340BA7CD"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Вчера мы отступили на 20 километров. Всё тяжёлое оружие и обоз пришлось бросить... Нам зачитали приказ командующего армией о том, что все приказы, независимо от их содержания, должны выполняться немедленно и без пререканий. В противном случае... военный суд и расстрел. Издание подобных приказов я нахожу знаменательным. Немецкий солдат раньше всегда беспрекословно выполнял любые распоряжения и приказы начальников. Теперь солдаты выполняют приказы лишь под страхом военного суда, под угрозой расстрела.</w:t>
      </w:r>
    </w:p>
    <w:p w14:paraId="3E314554"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Где же наша военная мощь? Кто слышит разговоры и высказывания солдат, тот сделает безошибочный вывод, что они больше не верят в благоприятный для Германии исход войны. Человеческими телами нельзя преградить путь наступающим русским войскам. Военные действия происходят на территории Германии. Для нас, немцев, война уже бесповоротно проиграна» (14827).</w:t>
      </w:r>
    </w:p>
    <w:p w14:paraId="033D89E7"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6AE002FC"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провозглашение в Праге «Манифеста Комитета Освобождения Народов России». Началось формирование 1-й дивизии Русской освободительной армии, которая в канцеляриях вермахта числилась 600-й. Ее командиром стал полковник С.К.Буняченко (14827).</w:t>
      </w:r>
    </w:p>
    <w:p w14:paraId="2EDF73DD"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4D6CA87F"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советское наступление на Будапешт захлебнулось в результате ожесточенного сопротивления немецких и венгерских войск (14827).</w:t>
      </w:r>
    </w:p>
    <w:p w14:paraId="5C88E75A"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0B20520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1F759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42663"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газета "Правда" опубликовала интервью Ф.И.Голикова корреспонденту ТАСС, в котором была изложена позиция руководства СССР по вопросу репатриации советских граждан. В интервью в частности говорилось: "Люди, враждебно настроенные к Советскому государству, пытаются обманом, провокацией и т.п. отравить сознание наших граждан и заставить их поверить чудовищной лжи, будто бы Советская Родина забыла их, отреклась от них и не считает их больше советскими гражданами. Эти люди запугивают наших соотечественников тем, что в случае возвращения на Родину они будто бы подвергнутся репрессиям. Излишне опровергать такие нелепости ... Советская страна помнит и заботится о своих гражданах, попавших в немецкое рабство. Они будут приняты дома как сыны Родины. В советских кругах считают, что даже те из советских граждан, которые под германским насилием и террором совершили действия, противные интересам СССР, не будут привлечены к ответственности, если они станут честно выполнять свой долг по возвращении на Родину" (14827).</w:t>
      </w:r>
    </w:p>
    <w:p w14:paraId="068177F7"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2FE3E3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года резидентура получила от источника Персея доклад о лагере-2, в Санта-Фе, а также список лиц, работающих по «Энормозу».</w:t>
      </w:r>
    </w:p>
    <w:p w14:paraId="549F26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то, что периодически получаемые резидентурой внешней разведки в Нью-Йорке материалы по «Энормозу» получали положительные оценки Центра, все же до ноября 1944 года эта работа носила эпизодический характер. В отличие от лондонской резидентуры, которой удалось наладить бесперебойное получение документальных материалов по ядерной проблематике, советским разведчикам в США не удавалось реализовать задание Центра.</w:t>
      </w:r>
    </w:p>
    <w:p w14:paraId="788730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 сентябре 1944 года А. Феклисов установил контакт с одной американской гражданкой, симпатизировавшей борьбе Советского Союза с гитлеровской Германией. Выяснилось, что ее муж работал в Санта-Фе на заводе, который выполнял заказы по «Энормозу». В декабре 1944 года его удалось привлечь к сотрудничеству с советской внешней разведкой на идейной основе, а в дальнейшем наладить бесперебойное получение материалов по проводимым в Лос-Аламосе работам по созданию атомного оружия.</w:t>
      </w:r>
    </w:p>
    <w:p w14:paraId="756847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Наступивший 1945 год принес сотрудникам линии научно-технической разведки в США чувство удовлетворения. Им удалось приобрести несколько источников по «Энормозу» и наладить регулярное снабжение Центра документальной информацией. Она позволяла Москве быть в курсе всех работ, которые проводились в США по созданию супер-бомбы (11765).</w:t>
      </w:r>
    </w:p>
    <w:p w14:paraId="3C7C52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66054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CE4AB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7A7EA" w14:textId="77777777" w:rsidR="004658F2" w:rsidRPr="0076577C" w:rsidRDefault="004658F2"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11 ноября 1944 года ВВС официально одобрили новый проект </w:t>
      </w:r>
      <w:r w:rsidRPr="0076577C">
        <w:rPr>
          <w:rFonts w:ascii="Times New Roman" w:hAnsi="Times New Roman" w:cs="Times New Roman"/>
          <w:color w:val="000000" w:themeColor="text1"/>
          <w:sz w:val="16"/>
          <w:szCs w:val="16"/>
          <w:lang w:val="ru-RU"/>
        </w:rPr>
        <w:t xml:space="preserve">фирмы </w:t>
      </w:r>
      <w:r w:rsidRPr="0076577C">
        <w:rPr>
          <w:rFonts w:ascii="Times New Roman" w:hAnsi="Times New Roman" w:cs="Times New Roman"/>
          <w:color w:val="000000" w:themeColor="text1"/>
          <w:sz w:val="16"/>
          <w:szCs w:val="16"/>
          <w:lang w:val="en-US"/>
        </w:rPr>
        <w:t>Republic</w:t>
      </w:r>
      <w:r w:rsidRPr="0076577C">
        <w:rPr>
          <w:rFonts w:ascii="Times New Roman" w:hAnsi="Times New Roman" w:cs="Times New Roman"/>
          <w:color w:val="000000" w:themeColor="text1"/>
          <w:sz w:val="16"/>
          <w:szCs w:val="16"/>
          <w:lang w:val="ru-RU"/>
        </w:rPr>
        <w:t xml:space="preserve"> </w:t>
      </w:r>
      <w:r w:rsidRPr="0076577C">
        <w:rPr>
          <w:rFonts w:ascii="Times New Roman" w:hAnsi="Times New Roman" w:cs="Times New Roman"/>
          <w:color w:val="000000" w:themeColor="text1"/>
          <w:sz w:val="16"/>
          <w:szCs w:val="16"/>
        </w:rPr>
        <w:t>и заказали три опытных образца самолета. Первый опытный образец с обозначением XF-84 построили в декабре 1945 года.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6577C">
        <w:rPr>
          <w:rFonts w:ascii="Times New Roman" w:hAnsi="Times New Roman" w:cs="Times New Roman"/>
          <w:color w:val="000000" w:themeColor="text1"/>
          <w:sz w:val="16"/>
          <w:szCs w:val="16"/>
          <w:lang w:val="ru-RU"/>
        </w:rPr>
        <w:t xml:space="preserve"> (22849)</w:t>
      </w:r>
      <w:r w:rsidRPr="0076577C">
        <w:rPr>
          <w:rFonts w:ascii="Times New Roman" w:hAnsi="Times New Roman" w:cs="Times New Roman"/>
          <w:color w:val="000000" w:themeColor="text1"/>
          <w:sz w:val="16"/>
          <w:szCs w:val="16"/>
        </w:rPr>
        <w:t>.</w:t>
      </w:r>
    </w:p>
    <w:p w14:paraId="23E1AAD4" w14:textId="77777777" w:rsidR="004658F2" w:rsidRPr="0076577C" w:rsidRDefault="004658F2"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55D41FB7" w14:textId="77777777" w:rsidR="004658F2" w:rsidRPr="0076577C" w:rsidRDefault="004658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347 самолетов оперативной группы 38 атакуют конвой из пяти или шести японских транспортов в море Камотес, приближаясь к Ормоку, потопив их все вместе со всеми эсминцами сопровождения, а также еще два эсминца в заливе Ормок. Сбито 16 японских самолетов. Почти все 10 000 японских солдат на транспортах погибли (20373).</w:t>
      </w:r>
    </w:p>
    <w:p w14:paraId="45D19CBA" w14:textId="77777777" w:rsidR="004658F2" w:rsidRPr="0076577C" w:rsidRDefault="004658F2" w:rsidP="0076577C">
      <w:pPr>
        <w:spacing w:after="0" w:line="240" w:lineRule="auto"/>
        <w:jc w:val="both"/>
        <w:rPr>
          <w:rFonts w:ascii="Times New Roman" w:hAnsi="Times New Roman"/>
          <w:color w:val="000000" w:themeColor="text1"/>
          <w:sz w:val="16"/>
          <w:szCs w:val="16"/>
        </w:rPr>
      </w:pPr>
    </w:p>
    <w:p w14:paraId="43DC6A46" w14:textId="77777777" w:rsidR="005F382F" w:rsidRPr="0076577C" w:rsidRDefault="005F382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Греция была полностью освобождена от немцев, но движение сопротивления, контролируемое коммунистами, отказалось разоружиться. Взяли под контроль часть Афин и Пирей (3481).</w:t>
      </w:r>
    </w:p>
    <w:p w14:paraId="79E5E840" w14:textId="77777777" w:rsidR="005F382F" w:rsidRPr="0076577C" w:rsidRDefault="005F382F"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BE3E1"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Греция полностью освобождается от немцев, однако движение Сопротивления - Греческая национально-освободительная армия (ЭЛАС), представляющая собой часть контролируемого коммунистами Греческого национально-освободительного фронта (ЭАМ), - отказывается разоружиться. Повстанцы из ЭЛАС берут под свой контроль часть Афин и Пирей (14827).</w:t>
      </w:r>
    </w:p>
    <w:p w14:paraId="5731CF55"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2CEBCA3E" w14:textId="77777777" w:rsidR="005F382F" w:rsidRPr="0076577C" w:rsidRDefault="005F382F"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американский дезертир Эдди Словик приговорен к казни (это единственный случай казни американца во второй мировой войне за дезертирство) (4962).</w:t>
      </w:r>
    </w:p>
    <w:p w14:paraId="6CBA889C" w14:textId="77777777" w:rsidR="005F382F" w:rsidRPr="0076577C" w:rsidRDefault="005F382F"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7AB94"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11 ноября </w:t>
      </w:r>
      <w:r w:rsidRPr="0076577C">
        <w:rPr>
          <w:rFonts w:ascii="Times New Roman" w:hAnsi="Times New Roman"/>
          <w:color w:val="000000" w:themeColor="text1"/>
          <w:sz w:val="16"/>
          <w:szCs w:val="16"/>
        </w:rPr>
        <w:t>в 1944 году югославские и болгарские войска освободили Куманово (14827).</w:t>
      </w:r>
    </w:p>
    <w:p w14:paraId="661E1D9C"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2C62E98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Уинстон Черчилль принял военный парад в Париже (4962).</w:t>
      </w:r>
    </w:p>
    <w:p w14:paraId="69A4A8B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87C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11-12 ноября 1944 г. Париж посетили Черчиль и Иден. В ходе визита Черчиль предложил де Голлю оккупировать часть германской территории в счет британской зоны оккупации. Перед лицом двух геополитических гигантов - США и СССР - Черчиль, несмотря на взаимную антипатию с де Голлем, хотел как можно скорее восстановить статус Франции хотя бы как квазивеликой державы (3871).</w:t>
      </w:r>
    </w:p>
    <w:p w14:paraId="2DF53B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A29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11 November 1944 US Navy bombards Iwo Jima (270).</w:t>
      </w:r>
    </w:p>
    <w:p w14:paraId="04F28A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C088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ноября 1944 ВВС ВМФ США бомбили Иводзиму (270).</w:t>
      </w:r>
    </w:p>
    <w:p w14:paraId="60376C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534A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F02CB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8DA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12 ноября 1944 в БТУ ГБТУ КА на совещании по новым типам танков среди про</w:t>
      </w:r>
      <w:r w:rsidRPr="0076577C">
        <w:rPr>
          <w:rFonts w:ascii="Times New Roman" w:hAnsi="Times New Roman"/>
          <w:color w:val="000000" w:themeColor="text1"/>
          <w:sz w:val="16"/>
          <w:szCs w:val="16"/>
        </w:rPr>
        <w:softHyphen/>
        <w:t>чих обсуждался и такой вопрос:</w:t>
      </w:r>
    </w:p>
    <w:p w14:paraId="6B0017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Проведенные в период июля-октября 1944 г. бои показы</w:t>
      </w:r>
      <w:r w:rsidRPr="0076577C">
        <w:rPr>
          <w:rFonts w:ascii="Times New Roman" w:hAnsi="Times New Roman"/>
          <w:color w:val="000000" w:themeColor="text1"/>
          <w:sz w:val="16"/>
          <w:szCs w:val="16"/>
        </w:rPr>
        <w:softHyphen/>
        <w:t>вают, что для боевых действий в городах и сильно пересеченной лесистой местности наиболее подходящи легкие танки, так как обладают следующими преимуществами перед Т-34 и ИС:</w:t>
      </w:r>
    </w:p>
    <w:p w14:paraId="7D8479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Малые габариты танков затрудняют применение по ним ручного противотанкового оружия (фауст-патрон, граната);</w:t>
      </w:r>
    </w:p>
    <w:p w14:paraId="5E4635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Хорошая маневренность и подвижность танков типа Т- 70 позволяет удачно применять их на захламленных улицах;</w:t>
      </w:r>
    </w:p>
    <w:p w14:paraId="467646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Звук работающего двигателя танков Т-70 и «вален-тин» не превышает звук автомашины, что позволяет им не</w:t>
      </w:r>
      <w:r w:rsidRPr="0076577C">
        <w:rPr>
          <w:rFonts w:ascii="Times New Roman" w:hAnsi="Times New Roman"/>
          <w:color w:val="000000" w:themeColor="text1"/>
          <w:sz w:val="16"/>
          <w:szCs w:val="16"/>
        </w:rPr>
        <w:softHyphen/>
        <w:t>заметно подбираться к цели и ошеломлять противника;</w:t>
      </w:r>
    </w:p>
    <w:p w14:paraId="426DEE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Малый вес танка облегчает эвакуацию машины в слу</w:t>
      </w:r>
      <w:r w:rsidRPr="0076577C">
        <w:rPr>
          <w:rFonts w:ascii="Times New Roman" w:hAnsi="Times New Roman"/>
          <w:color w:val="000000" w:themeColor="text1"/>
          <w:sz w:val="16"/>
          <w:szCs w:val="16"/>
        </w:rPr>
        <w:softHyphen/>
        <w:t>чае ее повреждения и быстрое спасение экипажа...</w:t>
      </w:r>
    </w:p>
    <w:p w14:paraId="0E62B3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Наилучшие результаты во время боев в городе показали танки типа Т- 70. Недостаток танков — слабая бронезащи-та крыши и невозможность ведения огня по верхним этажам зданий должны быть устранены как можно скорее...</w:t>
      </w:r>
    </w:p>
    <w:p w14:paraId="7B9BBE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Танки «валентин» показали результат более предпочти</w:t>
      </w:r>
      <w:r w:rsidRPr="0076577C">
        <w:rPr>
          <w:rFonts w:ascii="Times New Roman" w:hAnsi="Times New Roman"/>
          <w:color w:val="000000" w:themeColor="text1"/>
          <w:sz w:val="16"/>
          <w:szCs w:val="16"/>
        </w:rPr>
        <w:softHyphen/>
        <w:t>тельный, чем Т-34, но им также недостает оружия, способ</w:t>
      </w:r>
      <w:r w:rsidRPr="0076577C">
        <w:rPr>
          <w:rFonts w:ascii="Times New Roman" w:hAnsi="Times New Roman"/>
          <w:color w:val="000000" w:themeColor="text1"/>
          <w:sz w:val="16"/>
          <w:szCs w:val="16"/>
        </w:rPr>
        <w:softHyphen/>
        <w:t>ного вести огонь под большим углом возвышения... Например, пулемета, миномета, гранатомета...</w:t>
      </w:r>
    </w:p>
    <w:p w14:paraId="20F055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Имеющиеся случаи удачного применения танков ИС-122, САУ ИС-152, объясняются тем, что в бой вступали части, оснащенные зенитным крупнокалиберным пулеметом. Танк «Шерман» с зенитной установкой имеет худшую эффектив</w:t>
      </w:r>
      <w:r w:rsidRPr="0076577C">
        <w:rPr>
          <w:rFonts w:ascii="Times New Roman" w:hAnsi="Times New Roman"/>
          <w:color w:val="000000" w:themeColor="text1"/>
          <w:sz w:val="16"/>
          <w:szCs w:val="16"/>
        </w:rPr>
        <w:softHyphen/>
        <w:t>ность, по причине зенитного пулемета винтовочного калибра...</w:t>
      </w:r>
    </w:p>
    <w:p w14:paraId="3F1127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Заслуживает внимания опыт вооружения легких танков и САУ 50-мм трофейным минометом для обстрела целей на крышах домов, однако применение казнозарядного миномета, ведущего огонь прямой наводкой предпочтительнее...</w:t>
      </w:r>
    </w:p>
    <w:p w14:paraId="10252D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целесообразным немедленно оснастить все тан</w:t>
      </w:r>
      <w:r w:rsidRPr="0076577C">
        <w:rPr>
          <w:rFonts w:ascii="Times New Roman" w:hAnsi="Times New Roman"/>
          <w:color w:val="000000" w:themeColor="text1"/>
          <w:sz w:val="16"/>
          <w:szCs w:val="16"/>
        </w:rPr>
        <w:softHyphen/>
        <w:t>ки и САУ зенитной пулеметной турелью для пулемета ДТ. Поставить вопрос целесообразности объединения всех имею</w:t>
      </w:r>
      <w:r w:rsidRPr="0076577C">
        <w:rPr>
          <w:rFonts w:ascii="Times New Roman" w:hAnsi="Times New Roman"/>
          <w:color w:val="000000" w:themeColor="text1"/>
          <w:sz w:val="16"/>
          <w:szCs w:val="16"/>
        </w:rPr>
        <w:softHyphen/>
        <w:t>щихся в наличии легких танков Т-70, Т-80, «валентин» (вт.ч. и оставшиеся устаревшие Т-60) в специальные части усиле</w:t>
      </w:r>
      <w:r w:rsidRPr="0076577C">
        <w:rPr>
          <w:rFonts w:ascii="Times New Roman" w:hAnsi="Times New Roman"/>
          <w:color w:val="000000" w:themeColor="text1"/>
          <w:sz w:val="16"/>
          <w:szCs w:val="16"/>
        </w:rPr>
        <w:softHyphen/>
        <w:t>ния пехоты для штурма городов...</w:t>
      </w:r>
    </w:p>
    <w:p w14:paraId="7D520C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Рассмотреть имеющийся опыт и дать задание промыш</w:t>
      </w:r>
      <w:r w:rsidRPr="0076577C">
        <w:rPr>
          <w:rFonts w:ascii="Times New Roman" w:hAnsi="Times New Roman"/>
          <w:color w:val="000000" w:themeColor="text1"/>
          <w:sz w:val="16"/>
          <w:szCs w:val="16"/>
        </w:rPr>
        <w:softHyphen/>
        <w:t>ленности, наконец, по созданию современного легкого танка...</w:t>
      </w:r>
    </w:p>
    <w:p w14:paraId="4FAC3D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12/Х1-44 г.</w:t>
      </w:r>
    </w:p>
    <w:p w14:paraId="1DC414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[подпись неразборчива] (11135).</w:t>
      </w:r>
    </w:p>
    <w:p w14:paraId="065A72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040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ноября 1944 Балтийцы спустили на воду 3-й ТЩ типа МТ-2 (строился на поточной линии) (10671).</w:t>
      </w:r>
    </w:p>
    <w:p w14:paraId="7420EF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9E3977" w14:textId="77777777" w:rsidR="005F382F"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70F57C9" w14:textId="77777777" w:rsidR="005F382F" w:rsidRPr="0076577C" w:rsidRDefault="005F382F"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A76D6B"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12 ноября </w:t>
      </w:r>
      <w:r w:rsidRPr="0076577C">
        <w:rPr>
          <w:rFonts w:ascii="Times New Roman" w:hAnsi="Times New Roman"/>
          <w:color w:val="000000" w:themeColor="text1"/>
          <w:sz w:val="16"/>
          <w:szCs w:val="16"/>
        </w:rPr>
        <w:t>в 1944 году оперативная сводка Совинформбюро:</w:t>
      </w:r>
    </w:p>
    <w:p w14:paraId="1C1D92F1"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12 ноября в Венгрии наши войска с боями овладели городом и железнодорожной станцией Мезекевешд, городом и железнодорожной станцией Монор, а также заняли более 30 других населённых пунктов, в числе которых крупные населённые пункты Дьердь, Яношхида, Алатьян, Тапиодьердье, Тапиоселе, Рекет-Теши, Фармош, Шерег и железнодорожные станции Киш-Медери, Тапиоселе Фармош, Болдогхаза.</w:t>
      </w:r>
    </w:p>
    <w:p w14:paraId="359ADEC6"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на территории Югославии, заняли город Куманово.</w:t>
      </w:r>
    </w:p>
    <w:p w14:paraId="116126C0"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57185EE7"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ноября наши войска подбили и уничтожили 15 немецких танков.</w:t>
      </w:r>
    </w:p>
    <w:p w14:paraId="5CFDA4E0"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зажали в тиски гарнизон противника, оборонявший город Мезекевешд. Гитлеровцы упорно сопротивлялись, но были разгромлены. Советские пехотинцы с трёх сторон ворвались в город Мезекевешд и овладели им. Истреблено свыше 800 вражеских солдат. Захвачены трофеи и пленные.</w:t>
      </w:r>
    </w:p>
    <w:p w14:paraId="09AB00DE"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севернее и северо-западнее города Сольнок, наши пехотные, кавалерийские и моторизованные части прорвали сильно укреплённую оборонительную полосу противника. Немцы ввели в бой резервные части и предприняли ряд контратак. Советские войска, ломая упорное сопротивление противника, продвинулись вперёд на 10—15 километров. В ходе боёв в этом районе немцы и венгры несут большие потери. Только на одном участке бойцы Н-ской части истребили 600 гитлеровцев, сожгли 8 танков и самоходных орудий. Захвачено 22 орудия, 40 миномётов, несколько складов с боеприпасами, военным имуществом и продовольствием.</w:t>
      </w:r>
    </w:p>
    <w:p w14:paraId="004CEFD0"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Цеглед наши войска в результате упорных боёв овладели городом и железнодорожной станцией Монор. Этот город расположен в 25 километрах от Будапешта и являлся сильным опорным пунктом противника на подступах к венгерской столице.</w:t>
      </w:r>
    </w:p>
    <w:p w14:paraId="2298A3A7"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дня взято в плен свыше 700 немецких и венгерских солдат и офицеров.</w:t>
      </w:r>
    </w:p>
    <w:p w14:paraId="54CB1423"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подразделения на ряде участков вели разведку боем. В одном районе советские бойцы ворвались в расположение противника и разгромили группу немцев. Захвачены в плен солдаты танковой дивизии СС «Герман Геринг» и других соединений. За день уничтожено свыше 200 немецких солдат и офицеров. На другом участке гитлеровцы, воспользовавшись утренним туманом, выдвинули вперёд миномётную батарею. Они намеревались обстрелять наши боевые порядки.</w:t>
      </w:r>
    </w:p>
    <w:p w14:paraId="0DD05C1C"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бойцы упредили немцев. Метким огнем наши артиллеристы уничтожили миномётную батарею противника.</w:t>
      </w:r>
    </w:p>
    <w:p w14:paraId="0D6A460A"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Ужгород отряд пехоты противника пытался незаметно приблизиться к советским позициям. Наше боевое охранение своевременно обнаружило гитлеровцев и открыло ружейно-пулемётный огонь. Потеряв до 60 солдат и офицеров убитыми, немцы быстро отступили. В другом районе наши подразделения в результате боя заняли выгодные позиции. Уничтожено до роты вражеских солдат и офицеров. Захвачены трофеи и пленные.</w:t>
      </w:r>
    </w:p>
    <w:p w14:paraId="410D9306"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недавних боях на территории Восточной Пруссии немецкие войска понесли чрезвычайно тяжёлые потери. Добровольно сдавшаяся в плен группа солдат 121-го полка 50-й немецкой пехотной дивизии сообщила следующее: «50-я дивизия была уничтожена весной этого года в Крыму. Летом немецкое командование сформировало в Германии новую дивизию под этим же номером и перебросило её в район Гродно. Перед ней была поставлена задача задержать русских у Немана. В боях под Гродно русские разбили 50-ю дивизию. Осенью она была вновь укомплектована и направлена в Восточную Пруссию. Уже в первые два дня боёв многие роты 121-го полка потеряли 70—80 процентов личного состава. Из нашей роты остались в живых только шесть человек, и все мы сдались в плен».</w:t>
      </w:r>
    </w:p>
    <w:p w14:paraId="40CE1928"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7-й роты 911-го полка 349-й немецкой пехотной дивизии Фрей рассказал: «Наша дивизия была укомплектована уроженцами Восточной Пруссии. На днях наш полк получил приказ контратаковать русских. Русские встретили нас сильным огнём из пулемётов и противотанковых пушек. За четверть часа наша рота была уничтожена. Из 60 человек вернулись обратно 14 солдат. Остальные подразделения также понесли тяжелые потери. На следующий день мы снова предприняли несколько атак, но опять не добились успеха».</w:t>
      </w:r>
    </w:p>
    <w:p w14:paraId="3DA7F46A"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8-й роты 1099-го полка 549-й пехотной дивизии Матиас Гамбек показал: «Рано утром мы, по приказу командования, заняли исходное положение для атаки. Неожиданно на нашем участке прорвались 14 советских танков. Русские танкисты отрезали наш батальон от других подразделений, и мы очутились в окружении. Многие солдаты были убиты. Остальные сложили оружие и сдались в плен» (14828).</w:t>
      </w:r>
    </w:p>
    <w:p w14:paraId="6F585B06"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2BA8F13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B398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046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12 ноября 1944 RAF потопили Тирпиц в Тромсо в Норвегии (2247,9). Дневной рейд 29 Ланкастеров 617 элитного бомбардировочного эскадрона в 5443 кг бомбами Tallboy. Летели на небольшой высоте, чтобы предотвратить обнаружение немецкими радарами. Попала одна бомба и разломила корабль. Погибло</w:t>
      </w:r>
      <w:r w:rsidRPr="0076577C">
        <w:rPr>
          <w:rFonts w:ascii="Times New Roman" w:hAnsi="Times New Roman"/>
          <w:color w:val="000000" w:themeColor="text1"/>
          <w:sz w:val="16"/>
          <w:szCs w:val="16"/>
          <w:lang w:val="en-US"/>
        </w:rPr>
        <w:t xml:space="preserve"> 1400 </w:t>
      </w:r>
      <w:r w:rsidRPr="0076577C">
        <w:rPr>
          <w:rFonts w:ascii="Times New Roman" w:hAnsi="Times New Roman"/>
          <w:color w:val="000000" w:themeColor="text1"/>
          <w:sz w:val="16"/>
          <w:szCs w:val="16"/>
        </w:rPr>
        <w:t>чел</w:t>
      </w:r>
      <w:r w:rsidRPr="0076577C">
        <w:rPr>
          <w:rFonts w:ascii="Times New Roman" w:hAnsi="Times New Roman"/>
          <w:color w:val="000000" w:themeColor="text1"/>
          <w:sz w:val="16"/>
          <w:szCs w:val="16"/>
          <w:lang w:val="en-US"/>
        </w:rPr>
        <w:t>. (2605).</w:t>
      </w:r>
    </w:p>
    <w:p w14:paraId="3D8975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5C45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12, 1944: Heavy bombers of the RAF, after several previous attempts, succeed in sinking the battleship Tirpitz, sister ship of the Bismarck, lying at anchor in a fjord near Tromso in Norway. Over 1,000 men of her crew trapped in her capsized hull are lost (3819).</w:t>
      </w:r>
    </w:p>
    <w:p w14:paraId="37D94D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78D9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ноября 1944 бомбардировщики Королевских ВВС за несколько попыток смогли потопить Тирпиц, аналог Бисмарка в фиорде Тромсо в Норвегии. В перевернувшемся корпусе осталось около 1000 чел. (3819).</w:t>
      </w:r>
    </w:p>
    <w:p w14:paraId="052C78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72F4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ноября 1944 у берегов Норвегии английской авиацией потоплен последний немецкий линкор “Тирпитц” (4962).</w:t>
      </w:r>
    </w:p>
    <w:p w14:paraId="784E80B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AC4A29" w14:textId="77777777" w:rsidR="005F382F" w:rsidRPr="0076577C" w:rsidRDefault="005F382F" w:rsidP="0076577C">
      <w:pPr>
        <w:spacing w:after="0" w:line="240" w:lineRule="auto"/>
        <w:jc w:val="both"/>
        <w:rPr>
          <w:rFonts w:ascii="Times New Roman" w:hAnsi="Times New Roman"/>
          <w:bCs/>
          <w:color w:val="000000" w:themeColor="text1"/>
          <w:sz w:val="16"/>
          <w:szCs w:val="16"/>
        </w:rPr>
      </w:pPr>
      <w:r w:rsidRPr="0076577C">
        <w:rPr>
          <w:rStyle w:val="ucoz-forum-post"/>
          <w:rFonts w:ascii="Times New Roman" w:hAnsi="Times New Roman"/>
          <w:bCs/>
          <w:color w:val="000000" w:themeColor="text1"/>
          <w:sz w:val="16"/>
          <w:szCs w:val="16"/>
        </w:rPr>
        <w:t xml:space="preserve">12 ноября </w:t>
      </w:r>
      <w:r w:rsidRPr="0076577C">
        <w:rPr>
          <w:rFonts w:ascii="Times New Roman" w:hAnsi="Times New Roman"/>
          <w:color w:val="000000" w:themeColor="text1"/>
          <w:sz w:val="16"/>
          <w:szCs w:val="16"/>
        </w:rPr>
        <w:t>в 1944 году британские бомбардировщики утопили в Тромсе-фьорде последний немецкий сверхлинкор "Тирпиц". Некогда гордый красавец доживал свои дни на мелководье, земснаряды намыли ему под днище песка, чтобы он мог только немного погрузиться, и изувеченный многочисленными атаками подводных лодок и авианалетами "Тирпиц" превратился в плавучую батарею, прикрывающую норвежский фланг Германии. В это время в Великобритании шла подготовка к бомбардировке. В "Ланкастеры" 617-й и 9-й эскадрилий затолкнули добавочные бензобаки с "Веллингтонов", что позволило взять на 300 галлонов бензина больше, сняли для облегчения веса верхние турели и бронеспинки сидений пилотов, и 28 октября состоялась первая бомбардировка, не принесшая никакого результата - 32 бомбардировщика, каждый с бомбой "Толлбой", не попали по линкору ни раза и вернулись в Англию.</w:t>
      </w:r>
    </w:p>
    <w:p w14:paraId="4AA5FFE7" w14:textId="77777777" w:rsidR="005F382F" w:rsidRPr="0076577C" w:rsidRDefault="005F382F"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 xml:space="preserve">Была предпринята еще одна попытка, так же безрезультатная, и вот сегодня "Ланкастеры" взлетели снова для третьей и последней атаки. Примерно в 3.00 в воздухе находились 32 самолета. К 9.35 они были уже в исходной точке над озером Торнеа Траск в 100 милях на юго-восток от Тромсе. Тут бомбардировщики заняли боевой порядок, и 24-летний командир эскадрильи Дж. Тэйт повел их на северо-запад, набирая высоту 14000 футов, чтобы перевалить через горы и сбрасывать бомбы как положено. Самолеты засек немецкий радар, и началась гонка. На аэродроме Бардуфосса находится эскадрилья германских истребителей, а когда "Ланкастеры" </w:t>
      </w:r>
      <w:r w:rsidRPr="0076577C">
        <w:rPr>
          <w:rFonts w:ascii="Times New Roman" w:hAnsi="Times New Roman"/>
          <w:color w:val="000000" w:themeColor="text1"/>
          <w:sz w:val="16"/>
          <w:szCs w:val="16"/>
        </w:rPr>
        <w:lastRenderedPageBreak/>
        <w:t>перевалили через последний горный хребет, их встретил плотный зенитный огонь "Тирпица", остальных кораблей и береговых батарей. Линкор был виден как на ладони, и в 9.41 Даниэлс, лежа в носовой кабине "Ланкастера" Тэйта, нажал кнопку, и первый "Толлбой" устремился на "Тирпиц". С аэродрома Бардуфосса, несмотря на отчаянные призывы о помощи, не взлетел ни один истребитель. Оттуда на "Тирпиц" сообщили, что над аэродромом патрулируют британские истребители, хотя это было совершенной ложью. В течение 8 минут было сброшено 29 бомб с высоты 12500-16000 футов. Линкор получил 2 прямых попадания: в левый борт напротив мостика и рядом с башней "Цезарь". На корме начался пожар. Вскоре после того как налет закончился, на линкоре произошел страшный взрыв, совершенно уничтоживший башню "Цезарь". Ее отшвырнуло на 40 футов в сторону, и это было результатом внутреннего взрыва, а не попадания бомбы. "Тирпиц" перевернулся через левый борт и затонул. Из 1700 человек экипажа погибло около 1000. 87 человек были спасены через отверстия, прорезанные в днище корабля. Бомбардировщики потерь не имели. Охота на "Тирпиц" завершилась.</w:t>
      </w:r>
    </w:p>
    <w:p w14:paraId="5D57283E" w14:textId="77777777" w:rsidR="005F382F" w:rsidRPr="0076577C" w:rsidRDefault="005F382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«Толлбой» (Tallboy — «верзила») — сейсмическая бомба, предназначенная для разрушения подземных сооружений (бункеров). Разработана английским инженером Бэрнсом Уоллисом (Barnes Wallis). Применялась в конце Второй мировой войны для разрушения промышленных и военных объектов нацистской Германии, которые было невозможно поразить бомбами обычного типа. Для доставки бомбы применялся модифицированный бомбардировщик «Авро Ланкастер» (14828).</w:t>
      </w:r>
    </w:p>
    <w:p w14:paraId="73AFBEDE" w14:textId="77777777" w:rsidR="005F382F" w:rsidRPr="0076577C" w:rsidRDefault="005F382F" w:rsidP="0076577C">
      <w:pPr>
        <w:spacing w:after="0" w:line="240" w:lineRule="auto"/>
        <w:jc w:val="both"/>
        <w:rPr>
          <w:rFonts w:ascii="Times New Roman" w:hAnsi="Times New Roman"/>
          <w:color w:val="000000" w:themeColor="text1"/>
          <w:sz w:val="16"/>
          <w:szCs w:val="16"/>
        </w:rPr>
      </w:pPr>
    </w:p>
    <w:p w14:paraId="4864DE8F" w14:textId="77777777" w:rsidR="004658F2" w:rsidRPr="0076577C" w:rsidRDefault="004658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12 - 29 ноября 1944 бомбардировщики Avro Lancaster Королевских ВВС, использующие 12 000-фунтовые (5 443 кг) бомбы Tallboy, наносят два удара по немецкому линкору Tirpitz в Альтенфьорде, Норвегия, потопив его с тяжелыми человеческими жертвами (20373).</w:t>
      </w:r>
    </w:p>
    <w:p w14:paraId="60BAE326" w14:textId="77777777" w:rsidR="004658F2" w:rsidRPr="0076577C" w:rsidRDefault="004658F2" w:rsidP="0076577C">
      <w:pPr>
        <w:spacing w:after="0" w:line="240" w:lineRule="auto"/>
        <w:jc w:val="both"/>
        <w:rPr>
          <w:rFonts w:ascii="Times New Roman" w:hAnsi="Times New Roman"/>
          <w:color w:val="000000" w:themeColor="text1"/>
          <w:sz w:val="16"/>
          <w:szCs w:val="16"/>
        </w:rPr>
      </w:pPr>
    </w:p>
    <w:p w14:paraId="7CA9026A" w14:textId="77777777" w:rsidR="004658F2" w:rsidRPr="0076577C" w:rsidRDefault="004658F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ноября 1944 г. 32 «Ланкастера» 9-й и 617-й эскадрилий совершили самую громкую акцию за всю войну: атаковали «толлбоями» могучий линкор «Тирпиц», стоящий в Тромсё. Две бомбы попали в корабль и взорвались глубоко внутри корпуса, после того, как сработал взрыватель с задержкой. Мощь 5 т взрывчатки, заключенной в бронированную коробку, оказалась ужасающей, «Тирпиц» был буквально выпотрошен. Когда осели брызги близких разрывов, линкор выглядел так, словно его протащили сквозь валки исполинского прокатного стана. Один из очевидцев заметил, что он «больше всего напоминал недостроенный корпус на стапеле». Через 5 минут огромный пожар достиг кормового погреба. Взрыв боеприпасов пробил брешь длиной 40 м под броневым поясом левого борта. Огромный корабль перевернулся и затонул (22888).</w:t>
      </w:r>
    </w:p>
    <w:p w14:paraId="7ACEA5FF" w14:textId="77777777" w:rsidR="004658F2" w:rsidRPr="0076577C" w:rsidRDefault="004658F2" w:rsidP="0076577C">
      <w:pPr>
        <w:spacing w:after="0" w:line="240" w:lineRule="auto"/>
        <w:jc w:val="both"/>
        <w:rPr>
          <w:rFonts w:ascii="Times New Roman" w:hAnsi="Times New Roman"/>
          <w:color w:val="000000" w:themeColor="text1"/>
          <w:sz w:val="16"/>
          <w:szCs w:val="16"/>
        </w:rPr>
      </w:pPr>
    </w:p>
    <w:p w14:paraId="383A3D8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D56B5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F83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вышел приказ НКАП N 658с "О внедрении в серию изменений в пилотской и штурманской кабинах на самолетах Ер-2"</w:t>
      </w:r>
    </w:p>
    <w:p w14:paraId="06AFA7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требований АДД и ГК НИИ ВВС по улучшению обзора кабины пилотов и штурмана на самолетах Ер-2:</w:t>
      </w:r>
    </w:p>
    <w:p w14:paraId="1BBFB1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10 ГУ - зам наркома А.И.Кузнецову и директору завода 39 Абрамову:</w:t>
      </w:r>
    </w:p>
    <w:p w14:paraId="24008A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новый фонарь кабины пилотов, разработанный по чертежам констр. Ермолаева, согласно заключению макетной комиссии от 28 августа с.г., устанавливать в серийном производстве на самолетах Ер-2, начиная с машины N 70801.</w:t>
      </w:r>
    </w:p>
    <w:p w14:paraId="43D688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ввести обнижение кабины ш на самолетах Ер-2 с N 71001.</w:t>
      </w:r>
    </w:p>
    <w:p w14:paraId="184C6B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Зам. нач. 2 ГУ Сысоеву и директору завода 32 Горюнову, в связи с постановкой прицела Деренковского, внести изменения по чертежам ГК Ермолаева в обтекатель носовой установки НУ-134 самолета Ер-2 и с 15 ноября 1944 отгружать заводу 39 НУ-134 с доработанным обтекателем." (1811,106).</w:t>
      </w:r>
    </w:p>
    <w:p w14:paraId="46BE83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34D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года командующий ВВС Северного Флота отдал приказ вооружить P-47D-22 первую эскадрилью 255-го полка. К тому времени для нее прибыли на аэродром Ваенга 14 машин. Но приказ тогда не выполнили: заканчивалась подготовка к окончательному разгрому немцев в Заполярье и выводить на период переучивания из строя боевой полк не решились. "Тандерболты" перегнали на аэродром Ягодник под Архангельском и там оставили. Впоследствии в Москве решили перевооружить весь 255-й полк, направив туда еще 26 машин (в то числе типа D-27) (3457,87).</w:t>
      </w:r>
    </w:p>
    <w:p w14:paraId="664595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02E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 для продолжения опытных работ по приказу НКАП №657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(10777).</w:t>
      </w:r>
    </w:p>
    <w:p w14:paraId="344D9B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4B32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 по приказу № 657с от ОКБ-31 с опытным цехом переведено на завод №458 НКАП (11982).</w:t>
      </w:r>
    </w:p>
    <w:p w14:paraId="7FE72440" w14:textId="77777777" w:rsidR="008E1DD7" w:rsidRPr="0076577C" w:rsidRDefault="008E1DD7" w:rsidP="0076577C">
      <w:pPr>
        <w:autoSpaceDE w:val="0"/>
        <w:autoSpaceDN w:val="0"/>
        <w:adjustRightInd w:val="0"/>
        <w:spacing w:after="0" w:line="240" w:lineRule="auto"/>
        <w:jc w:val="both"/>
        <w:rPr>
          <w:rFonts w:ascii="Times New Roman" w:hAnsi="Times New Roman"/>
          <w:color w:val="000000" w:themeColor="text1"/>
          <w:sz w:val="16"/>
          <w:szCs w:val="16"/>
        </w:rPr>
      </w:pPr>
    </w:p>
    <w:p w14:paraId="61669B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 по приказу № 657с на завод № 458 (ГС завод № 458 НКАП, МАП, Р-458, ГС Опытный завод № 1 (ОПЗ-1) МАП /пос. Иваньково (п/о Подберезьс) Кимрского р-на Калининской обл.,  г. Кимры Калининской, Тверской обл./)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3856CF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755538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(1945 г.)- В.П. Горбунов.</w:t>
      </w:r>
    </w:p>
    <w:p w14:paraId="617498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(1945 г.)- В.П. Горбунов; И.О. гл. конструктора (1946 г.)- И.Ф. Наринский.</w:t>
      </w:r>
    </w:p>
    <w:p w14:paraId="5109B6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(01.1946 г.)- И.Ф. Наринский.</w:t>
      </w:r>
      <w:r w:rsidRPr="0076577C">
        <w:rPr>
          <w:rFonts w:ascii="Times New Roman" w:hAnsi="Times New Roman"/>
          <w:color w:val="000000" w:themeColor="text1"/>
          <w:sz w:val="16"/>
          <w:szCs w:val="16"/>
          <w:vertAlign w:val="superscript"/>
        </w:rPr>
        <w:t>2</w:t>
      </w:r>
    </w:p>
    <w:p w14:paraId="7CB182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Помощник гл. конструктора (1945 г.)- Н.П. Черкасов (11982).</w:t>
      </w:r>
    </w:p>
    <w:p w14:paraId="40F20E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286C0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6C59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ADAD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 была подготовлена СПРАВКА ТУ ГБТУ НАЧАЛЬНИКУ УФиУ БТ и МВ КА О ПЛАНЕ ВЫПУСКА ТАНКОВ ЗАВОДАМИ ПРОМЫШЛЕННОСТИ В I КВАРТАЛЕ 1945 г. № 524706</w:t>
      </w:r>
    </w:p>
    <w:p w14:paraId="72D2A5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Сообщаю Вам ориентировочный план выпуска танков заводами промышленности в I квартале 1945 года:</w:t>
      </w:r>
    </w:p>
    <w:tbl>
      <w:tblPr>
        <w:tblW w:w="0" w:type="auto"/>
        <w:tblInd w:w="40" w:type="dxa"/>
        <w:tblLayout w:type="fixed"/>
        <w:tblCellMar>
          <w:left w:w="40" w:type="dxa"/>
          <w:right w:w="40" w:type="dxa"/>
        </w:tblCellMar>
        <w:tblLook w:val="0000" w:firstRow="0" w:lastRow="0" w:firstColumn="0" w:lastColumn="0" w:noHBand="0" w:noVBand="0"/>
      </w:tblPr>
      <w:tblGrid>
        <w:gridCol w:w="518"/>
        <w:gridCol w:w="2438"/>
        <w:gridCol w:w="1344"/>
        <w:gridCol w:w="1440"/>
        <w:gridCol w:w="1248"/>
        <w:gridCol w:w="1315"/>
        <w:gridCol w:w="1190"/>
      </w:tblGrid>
      <w:tr w:rsidR="00A822E0" w:rsidRPr="0076577C" w14:paraId="02E38847" w14:textId="77777777" w:rsidTr="005434FD">
        <w:trPr>
          <w:trHeight w:val="259"/>
        </w:trPr>
        <w:tc>
          <w:tcPr>
            <w:tcW w:w="518" w:type="dxa"/>
            <w:tcBorders>
              <w:top w:val="single" w:sz="6" w:space="0" w:color="auto"/>
              <w:left w:val="single" w:sz="6" w:space="0" w:color="auto"/>
              <w:bottom w:val="nil"/>
              <w:right w:val="single" w:sz="6" w:space="0" w:color="auto"/>
            </w:tcBorders>
          </w:tcPr>
          <w:p w14:paraId="16212A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178A8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5CDE7D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5E7CA4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Завод-изготовитель</w:t>
            </w:r>
          </w:p>
          <w:p w14:paraId="6EAEF1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4886AA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танка</w:t>
            </w:r>
          </w:p>
          <w:p w14:paraId="71598B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135497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Ориентировочный план на! кв. 1945 г.</w:t>
            </w:r>
          </w:p>
          <w:p w14:paraId="2F526D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3" w:type="dxa"/>
            <w:gridSpan w:val="3"/>
            <w:tcBorders>
              <w:top w:val="single" w:sz="6" w:space="0" w:color="auto"/>
              <w:left w:val="single" w:sz="6" w:space="0" w:color="auto"/>
              <w:bottom w:val="single" w:sz="6" w:space="0" w:color="auto"/>
              <w:right w:val="single" w:sz="6" w:space="0" w:color="auto"/>
            </w:tcBorders>
          </w:tcPr>
          <w:p w14:paraId="084073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по месяцам</w:t>
            </w:r>
          </w:p>
          <w:p w14:paraId="2BA20D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C2FD7C" w14:textId="77777777" w:rsidTr="005434FD">
        <w:trPr>
          <w:trHeight w:val="269"/>
        </w:trPr>
        <w:tc>
          <w:tcPr>
            <w:tcW w:w="518" w:type="dxa"/>
            <w:tcBorders>
              <w:top w:val="nil"/>
              <w:left w:val="single" w:sz="6" w:space="0" w:color="auto"/>
              <w:bottom w:val="nil"/>
              <w:right w:val="single" w:sz="6" w:space="0" w:color="auto"/>
            </w:tcBorders>
          </w:tcPr>
          <w:p w14:paraId="6DEFC3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2A84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5429EC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4FC3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7A0ABC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DBD5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48AEC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9D3B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B078E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p w14:paraId="6C05D8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74DB1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p w14:paraId="3AADF9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F4B76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p w14:paraId="4D1C7B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FA1041" w14:textId="77777777" w:rsidTr="005434FD">
        <w:trPr>
          <w:trHeight w:val="182"/>
        </w:trPr>
        <w:tc>
          <w:tcPr>
            <w:tcW w:w="518" w:type="dxa"/>
            <w:tcBorders>
              <w:top w:val="nil"/>
              <w:left w:val="single" w:sz="6" w:space="0" w:color="auto"/>
              <w:bottom w:val="nil"/>
              <w:right w:val="single" w:sz="6" w:space="0" w:color="auto"/>
            </w:tcBorders>
          </w:tcPr>
          <w:p w14:paraId="4B836E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DCA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53B83C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 Отэчественные танки</w:t>
            </w:r>
          </w:p>
          <w:p w14:paraId="5DEE47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1947C6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F6E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C4F3B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415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nil"/>
              <w:right w:val="single" w:sz="6" w:space="0" w:color="auto"/>
            </w:tcBorders>
          </w:tcPr>
          <w:p w14:paraId="5597BD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4A0F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692F6D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9B52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70C0D4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EB2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419103C" w14:textId="77777777" w:rsidTr="005434FD">
        <w:trPr>
          <w:trHeight w:val="211"/>
        </w:trPr>
        <w:tc>
          <w:tcPr>
            <w:tcW w:w="518" w:type="dxa"/>
            <w:tcBorders>
              <w:top w:val="nil"/>
              <w:left w:val="single" w:sz="6" w:space="0" w:color="auto"/>
              <w:bottom w:val="nil"/>
              <w:right w:val="single" w:sz="6" w:space="0" w:color="auto"/>
            </w:tcBorders>
          </w:tcPr>
          <w:p w14:paraId="6C4E6B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178D37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1F8AD2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Кировский завод - г. Челябинск</w:t>
            </w:r>
          </w:p>
          <w:p w14:paraId="2BBD3C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5CE7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ИС-2</w:t>
            </w:r>
          </w:p>
          <w:p w14:paraId="2DA0A7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73683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514E93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4E756A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098785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2F113E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439A6D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16605C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09D1E3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E3213D8" w14:textId="77777777" w:rsidTr="005434FD">
        <w:trPr>
          <w:trHeight w:val="202"/>
        </w:trPr>
        <w:tc>
          <w:tcPr>
            <w:tcW w:w="518" w:type="dxa"/>
            <w:tcBorders>
              <w:top w:val="nil"/>
              <w:left w:val="single" w:sz="6" w:space="0" w:color="auto"/>
              <w:bottom w:val="nil"/>
              <w:right w:val="single" w:sz="6" w:space="0" w:color="auto"/>
            </w:tcBorders>
          </w:tcPr>
          <w:p w14:paraId="6090AF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299E3C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369049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Кировский завод - г. Ленинград</w:t>
            </w:r>
          </w:p>
          <w:p w14:paraId="586C7E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5534B8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ИС-2</w:t>
            </w:r>
          </w:p>
          <w:p w14:paraId="628540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D06A6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733874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57C763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1741A3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4C21E3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4B1A4B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4AE0AB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283181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43CFF3" w14:textId="77777777" w:rsidTr="005434FD">
        <w:trPr>
          <w:trHeight w:val="192"/>
        </w:trPr>
        <w:tc>
          <w:tcPr>
            <w:tcW w:w="518" w:type="dxa"/>
            <w:tcBorders>
              <w:top w:val="nil"/>
              <w:left w:val="single" w:sz="6" w:space="0" w:color="auto"/>
              <w:bottom w:val="nil"/>
              <w:right w:val="single" w:sz="6" w:space="0" w:color="auto"/>
            </w:tcBorders>
          </w:tcPr>
          <w:p w14:paraId="322FF9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758AEC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6D97CF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№183- Н.Тагил</w:t>
            </w:r>
          </w:p>
          <w:p w14:paraId="740B4A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703333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Т-34-85</w:t>
            </w:r>
          </w:p>
          <w:p w14:paraId="775B0B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AE613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2250</w:t>
            </w:r>
          </w:p>
          <w:p w14:paraId="678579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06A232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178803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80DD7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26150E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10E7AE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231358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8CEAABA" w14:textId="77777777" w:rsidTr="005434FD">
        <w:trPr>
          <w:trHeight w:val="202"/>
        </w:trPr>
        <w:tc>
          <w:tcPr>
            <w:tcW w:w="518" w:type="dxa"/>
            <w:tcBorders>
              <w:top w:val="nil"/>
              <w:left w:val="single" w:sz="6" w:space="0" w:color="auto"/>
              <w:bottom w:val="nil"/>
              <w:right w:val="single" w:sz="6" w:space="0" w:color="auto"/>
            </w:tcBorders>
          </w:tcPr>
          <w:p w14:paraId="1C8D7E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7B41DE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290200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Завоц №1 12 - г. Сормово</w:t>
            </w:r>
          </w:p>
          <w:p w14:paraId="4CD5A3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3AFA58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Т-34-85</w:t>
            </w:r>
          </w:p>
          <w:p w14:paraId="31167D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6CA7A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w:t>
            </w:r>
          </w:p>
          <w:p w14:paraId="60BE1C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78652D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5C967A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3EC17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635565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5E181A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5DAD9F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150314" w14:textId="77777777" w:rsidTr="005434FD">
        <w:trPr>
          <w:trHeight w:val="202"/>
        </w:trPr>
        <w:tc>
          <w:tcPr>
            <w:tcW w:w="518" w:type="dxa"/>
            <w:tcBorders>
              <w:top w:val="nil"/>
              <w:left w:val="single" w:sz="6" w:space="0" w:color="auto"/>
              <w:bottom w:val="nil"/>
              <w:right w:val="single" w:sz="6" w:space="0" w:color="auto"/>
            </w:tcBorders>
          </w:tcPr>
          <w:p w14:paraId="5B789E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2DF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7AFA9D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Завсд №1 12 - г. Сормово</w:t>
            </w:r>
          </w:p>
          <w:p w14:paraId="7B7CDC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00263C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Т-34-85 с РСБФ</w:t>
            </w:r>
          </w:p>
          <w:p w14:paraId="55D9CF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009B8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2FF0FD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4B2B9E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636F41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3E2131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1A8057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48AA5F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4B126E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A5E82E" w14:textId="77777777" w:rsidTr="005434FD">
        <w:trPr>
          <w:trHeight w:val="192"/>
        </w:trPr>
        <w:tc>
          <w:tcPr>
            <w:tcW w:w="518" w:type="dxa"/>
            <w:tcBorders>
              <w:top w:val="nil"/>
              <w:left w:val="single" w:sz="6" w:space="0" w:color="auto"/>
              <w:bottom w:val="nil"/>
              <w:right w:val="single" w:sz="6" w:space="0" w:color="auto"/>
            </w:tcBorders>
          </w:tcPr>
          <w:p w14:paraId="4A23D0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5B07C3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53EF46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 д №174 - г. Омск</w:t>
            </w:r>
          </w:p>
          <w:p w14:paraId="1D836E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5644DA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Т-34-85</w:t>
            </w:r>
          </w:p>
          <w:p w14:paraId="2A894D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0672A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p w14:paraId="40C380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27358A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p w14:paraId="4C0822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6F1460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p w14:paraId="7BC06E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206F2F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p w14:paraId="648B00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10085B5" w14:textId="77777777" w:rsidTr="005434FD">
        <w:trPr>
          <w:trHeight w:val="202"/>
        </w:trPr>
        <w:tc>
          <w:tcPr>
            <w:tcW w:w="518" w:type="dxa"/>
            <w:tcBorders>
              <w:top w:val="nil"/>
              <w:left w:val="single" w:sz="6" w:space="0" w:color="auto"/>
              <w:bottom w:val="nil"/>
              <w:right w:val="single" w:sz="6" w:space="0" w:color="auto"/>
            </w:tcBorders>
          </w:tcPr>
          <w:p w14:paraId="4EC90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062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70F3A7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№174 - г. Омск</w:t>
            </w:r>
          </w:p>
          <w:p w14:paraId="4E7462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61ECF9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ТО-34-85</w:t>
            </w:r>
          </w:p>
          <w:p w14:paraId="5B23B4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3C58E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4CEF19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0BA48F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432FC8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B2ED7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6F1E19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70C165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p w14:paraId="46694E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4214ED" w14:textId="77777777" w:rsidTr="005434FD">
        <w:trPr>
          <w:trHeight w:val="202"/>
        </w:trPr>
        <w:tc>
          <w:tcPr>
            <w:tcW w:w="518" w:type="dxa"/>
            <w:tcBorders>
              <w:top w:val="nil"/>
              <w:left w:val="single" w:sz="6" w:space="0" w:color="auto"/>
              <w:bottom w:val="single" w:sz="6" w:space="0" w:color="auto"/>
              <w:right w:val="single" w:sz="6" w:space="0" w:color="auto"/>
            </w:tcBorders>
          </w:tcPr>
          <w:p w14:paraId="1C1640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1CC5AB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6653FA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№75 г. Харьков</w:t>
            </w:r>
          </w:p>
          <w:p w14:paraId="3EB706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0E7DD6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Т-44</w:t>
            </w:r>
          </w:p>
          <w:p w14:paraId="0C8EEC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621EFD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59E310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single" w:sz="6" w:space="0" w:color="auto"/>
              <w:right w:val="single" w:sz="6" w:space="0" w:color="auto"/>
            </w:tcBorders>
          </w:tcPr>
          <w:p w14:paraId="770822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0E10F7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BF651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w:t>
            </w:r>
          </w:p>
          <w:p w14:paraId="73A009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5D9030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7FA80E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9DF4341" w14:textId="77777777" w:rsidTr="005434FD">
        <w:trPr>
          <w:trHeight w:val="192"/>
        </w:trPr>
        <w:tc>
          <w:tcPr>
            <w:tcW w:w="518" w:type="dxa"/>
            <w:tcBorders>
              <w:top w:val="single" w:sz="6" w:space="0" w:color="auto"/>
              <w:left w:val="single" w:sz="6" w:space="0" w:color="auto"/>
              <w:bottom w:val="nil"/>
              <w:right w:val="single" w:sz="6" w:space="0" w:color="auto"/>
            </w:tcBorders>
          </w:tcPr>
          <w:p w14:paraId="1B29B7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DA0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30768A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Импортные танки</w:t>
            </w:r>
          </w:p>
          <w:p w14:paraId="4EA2CA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563B0B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848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43848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983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nil"/>
              <w:right w:val="single" w:sz="6" w:space="0" w:color="auto"/>
            </w:tcBorders>
          </w:tcPr>
          <w:p w14:paraId="1551E6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FB07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165AD8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3224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3CB65C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183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9D3834" w14:textId="77777777" w:rsidTr="005434FD">
        <w:trPr>
          <w:trHeight w:val="259"/>
        </w:trPr>
        <w:tc>
          <w:tcPr>
            <w:tcW w:w="518" w:type="dxa"/>
            <w:tcBorders>
              <w:top w:val="nil"/>
              <w:left w:val="single" w:sz="6" w:space="0" w:color="auto"/>
              <w:bottom w:val="single" w:sz="6" w:space="0" w:color="auto"/>
              <w:right w:val="single" w:sz="6" w:space="0" w:color="auto"/>
            </w:tcBorders>
          </w:tcPr>
          <w:p w14:paraId="7523E1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7D20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67665F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E4F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6BED5A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М4-А2</w:t>
            </w:r>
          </w:p>
          <w:p w14:paraId="0BA6D8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1AC25D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w:t>
            </w:r>
          </w:p>
          <w:p w14:paraId="2D8C99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single" w:sz="6" w:space="0" w:color="auto"/>
              <w:right w:val="single" w:sz="6" w:space="0" w:color="auto"/>
            </w:tcBorders>
          </w:tcPr>
          <w:p w14:paraId="05F65A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56FB67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05BE62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73D1FF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5A43DB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7857A6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B81F9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о поступлении импортных танков М4-А2 сведения даны сугубо ориентировочные по данным НКВТ. Уточненный план завоза в СССР импортной техники будет представлен дополнительно по поступлении сведений от НКВТ СССР.</w:t>
      </w:r>
    </w:p>
    <w:p w14:paraId="145668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51FE7F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О. 38. Он. 11355а. Д. 361д. Л. 186. Копия (11420).</w:t>
      </w:r>
    </w:p>
    <w:p w14:paraId="2B5DBB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5E139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вышло Постановление ГКО № 6921 О плане снабжения горюче-смазочными материалами Красной Армии на ноябрь 1944 г. РГАНИР, Фонд ГКО, д. 331, лл. 133-135,136-143 (11012).</w:t>
      </w:r>
    </w:p>
    <w:p w14:paraId="6C6BCD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EC5A0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вышло Постановление ГКО № 6922 О т.т. Шатилове С.С. и Яшечкине Ф.В. РГАНИР, Фонд ГКО, д. 331, лл. 144 (11012).</w:t>
      </w:r>
    </w:p>
    <w:p w14:paraId="7EA498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B8A7611" w14:textId="77777777" w:rsidR="008E1DD7"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9E01ACE" w14:textId="77777777" w:rsidR="008E1DD7" w:rsidRPr="0076577C" w:rsidRDefault="008E1DD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12642"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13 ноября </w:t>
      </w:r>
      <w:r w:rsidRPr="0076577C">
        <w:rPr>
          <w:rFonts w:ascii="Times New Roman" w:hAnsi="Times New Roman"/>
          <w:color w:val="000000" w:themeColor="text1"/>
          <w:sz w:val="16"/>
          <w:szCs w:val="16"/>
        </w:rPr>
        <w:t>в 1944 году оперативная сводка Совинформбюро:</w:t>
      </w:r>
    </w:p>
    <w:p w14:paraId="60D56826"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13 ноября в Венгрии наши войска с боями овладели городом и железнодорожной станцией Ясапати, а также заняли несколько других населённых пунктов и среди них Яскишер, Яс-Махальтилек, Тапиосентмартон, Тапиобичке, Панд, Кава, Жигери, Бение и железнодорожные станции Пуста Кюрт, Яскишер.</w:t>
      </w:r>
    </w:p>
    <w:p w14:paraId="76096027"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60BABD04"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ноября наши войска подбили и уничтожили 24 немецких танка.</w:t>
      </w:r>
    </w:p>
    <w:p w14:paraId="76F21E3D"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с боями продвигались вперёд. Севернее города Сольнок советские пехотинцы и кавалеристы овладели важным опорным пунктом обороны противника и железнодорожной станцией Яскишер. Затем наши части совершили неожиданный для врага манёвр и ворвались в город Ясапати. В результате уличного боя немецко-венгерский гарнизон города был разгромлен и в беспорядке отступил. Захвачены трофеи, в числе которых 17 орудий, 16 миномётов, 40 пулемётов и склад боеприпасов.</w:t>
      </w:r>
    </w:p>
    <w:p w14:paraId="417EF78E"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Цеглед наши войска, преодолевая упорное сопротивление противника, продвинулись вперёд до 10 километров. В течение дня гитлеровцы несколько раз переходили в контратаки, но были отброшены. Уничтожено свыше 1.200 немецких и венгерских солдат и офицеров. Пленные сообщают, что 20-я венгерская пехотная дивизия, имевшая задачу остановить наступление советских войск на этом участке, разбита. Остатки этой дивизии сведены в один батальон.</w:t>
      </w:r>
    </w:p>
    <w:p w14:paraId="3EEBE3EB"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дня нашими войсками на разных участках взято в плен свыше 1.000 солдат и офицеров противника.</w:t>
      </w:r>
    </w:p>
    <w:p w14:paraId="7A938655"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вели огневой бой с противником. На одном участке вражеские пулемёты всё время обстреливали советские позиции. Орудийный расчёт старшего сержанта Комарова открыл огонь и поджёг сарай, в котором укрывались гитлеровцы. Раздалось несколько сильных взрывов. Огонь охватил и другие расположенные поблизости постройки. Выбежавшие из них немцы были обстреляны осколочными снарядами. Огневые точки противника были уничтожены.</w:t>
      </w:r>
    </w:p>
    <w:p w14:paraId="08957487"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Снайперы Н-ской части гвардии ефрейтор Полищук, гвардии сержант Попова и красноармеец Мороз за четыре дня истребили 13 гитлеровцев.</w:t>
      </w:r>
    </w:p>
    <w:p w14:paraId="68A40614"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Ужгород отряд немцев пытался проникнуть в расположение наших войск. Несмотря на густой туман, советские бойцы вовремя заметили гитлеровцев и отрезали им путь отхода. Немецкий отряд полностью уничтожен. На другом участке группа разведчиков во главе со старшиной Ракитиным ночью подобралась к позициям противника. Разведчики ворвались во вражеский блиндаж и убили 10 немцев. Захватив в плен двух гитлеровцев, наши разведчики благополучно вернулись в свою часть.</w:t>
      </w:r>
    </w:p>
    <w:p w14:paraId="778A1F74"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участке 1-го Украинского фронта наши подразделения предприняли разведку боем. Противник оказал упорное сопротивление и перешёл в контратаку. Завязалась ожесточённая схватка. Советские бойцы отбросили противника, уничтожив при этом до 150 немецких солдат и офицеров. Захвачены трофеи.</w:t>
      </w:r>
    </w:p>
    <w:p w14:paraId="08E59E74"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Нашими кораблями в Балтийском море потоплены два немецких транспорта.</w:t>
      </w:r>
    </w:p>
    <w:p w14:paraId="6BFC7E9C"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 одном участке фронта сдались в плен 200 солдат 20-го полка 5-й венгерской резервной дивизии во главе с лейтенантом Олайош. Пленный лейтенант Олайош рассказал: «В последних боях наш полк был наголову разбит. Особенно тяжёлые потери понесли подразделения 2-го батальона. Русские обошли нас со всех сторон. Командир батальона — майор Молнар Габор куда-то исчез. Среди солдат началась паника. Они бросали оружие и разбегались во все стороны. Я понял, что положение безнадёжно, и приказал солдатам всех подразделений сложить оружие. Собралось 200 человек. Мы подняли руки вверх и пошли навстречу русским».</w:t>
      </w:r>
    </w:p>
    <w:p w14:paraId="509228E6"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фронта на сторону Красной Армии перешёл в полном составе 201-й отдельный батальон, приданный 23-й венгерской дивизии. Всего сдалось в плен 520 солдат и офицеров. Командир батальона подполковник Густав Сенткирайи заявил: «Я был адъютантом начальника оперативного отдела венгерского генерального штаба генерал-полковника Лайоша Бельди. Недавно немцы арестовали генерала Бельди. Я был отправлен на фронт и 27 октября назначен командиром батальона. Еще раньше я пришёл к выводу, что дальнейшее сопротивление русским войскам бесцельно и бессмысленно. Не желая жертвовать жизнью своих солдат ради интересов немцев, я предложил батальону сдаться в плен. Моё решение было одобрено всеми офицерами. О солдатах и говорить не приходится. Они были очень рады и охотно сложили оружие» (14829).</w:t>
      </w:r>
    </w:p>
    <w:p w14:paraId="1237CDB5" w14:textId="77777777" w:rsidR="008E1DD7" w:rsidRPr="0076577C" w:rsidRDefault="008E1DD7" w:rsidP="0076577C">
      <w:pPr>
        <w:spacing w:after="0" w:line="240" w:lineRule="auto"/>
        <w:jc w:val="both"/>
        <w:rPr>
          <w:rFonts w:ascii="Times New Roman" w:hAnsi="Times New Roman"/>
          <w:color w:val="000000" w:themeColor="text1"/>
          <w:sz w:val="16"/>
          <w:szCs w:val="16"/>
        </w:rPr>
      </w:pPr>
    </w:p>
    <w:p w14:paraId="01DB5D8B" w14:textId="77777777" w:rsidR="008E1DD7"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7A0473B" w14:textId="77777777" w:rsidR="008E1DD7" w:rsidRPr="0076577C" w:rsidRDefault="008E1DD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982F2"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13 ноября </w:t>
      </w:r>
      <w:r w:rsidRPr="0076577C">
        <w:rPr>
          <w:rFonts w:ascii="Times New Roman" w:hAnsi="Times New Roman"/>
          <w:color w:val="000000" w:themeColor="text1"/>
          <w:sz w:val="16"/>
          <w:szCs w:val="16"/>
        </w:rPr>
        <w:t>в 1944 году выделение факультета истории международных отношений из Московского университета в самостоятельный Институт международных отношений при Наркомате иностранных дел (14829).</w:t>
      </w:r>
    </w:p>
    <w:p w14:paraId="45814698" w14:textId="77777777" w:rsidR="008E1DD7" w:rsidRPr="0076577C" w:rsidRDefault="008E1DD7" w:rsidP="0076577C">
      <w:pPr>
        <w:spacing w:after="0" w:line="240" w:lineRule="auto"/>
        <w:jc w:val="both"/>
        <w:rPr>
          <w:rFonts w:ascii="Times New Roman" w:hAnsi="Times New Roman"/>
          <w:color w:val="000000" w:themeColor="text1"/>
          <w:sz w:val="16"/>
          <w:szCs w:val="16"/>
        </w:rPr>
      </w:pPr>
    </w:p>
    <w:p w14:paraId="0B7E166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F2E37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B11FB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13, 1944: The US Third Army (Patton) begins an offensive from the Nancy area toward the Saar, while Free French forces under General Leclerc attack from Alsace toward the upper Rhine (3819).</w:t>
      </w:r>
    </w:p>
    <w:p w14:paraId="6BFAF2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42F4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3А США (Паттон) начала наступление из Нанси на Саар, а силы Свободной Франции под командованием Леклерка из Эльзаса на верхний Рейн (3819).</w:t>
      </w:r>
    </w:p>
    <w:p w14:paraId="44BCF0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D4F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Правительство Бельгии приняло решение разоружить организации движения Сопротивления (3481).</w:t>
      </w:r>
    </w:p>
    <w:p w14:paraId="3F9AE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CC05C"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13 ноября </w:t>
      </w:r>
      <w:r w:rsidRPr="0076577C">
        <w:rPr>
          <w:rFonts w:ascii="Times New Roman" w:hAnsi="Times New Roman"/>
          <w:color w:val="000000" w:themeColor="text1"/>
          <w:sz w:val="16"/>
          <w:szCs w:val="16"/>
        </w:rPr>
        <w:t>в 1944 году югославские и болгарские войска освободили Скопье (14829).</w:t>
      </w:r>
    </w:p>
    <w:p w14:paraId="2DFC4C7C" w14:textId="77777777" w:rsidR="008E1DD7" w:rsidRPr="0076577C" w:rsidRDefault="008E1DD7" w:rsidP="0076577C">
      <w:pPr>
        <w:spacing w:after="0" w:line="240" w:lineRule="auto"/>
        <w:jc w:val="both"/>
        <w:rPr>
          <w:rFonts w:ascii="Times New Roman" w:hAnsi="Times New Roman"/>
          <w:color w:val="000000" w:themeColor="text1"/>
          <w:sz w:val="16"/>
          <w:szCs w:val="16"/>
        </w:rPr>
      </w:pPr>
    </w:p>
    <w:p w14:paraId="430EFA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13, 1944: German troops of Heeresgruppe E evacuate Skopje in Yugoslavia (3819).</w:t>
      </w:r>
    </w:p>
    <w:p w14:paraId="30A634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4146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германские войска оставили Скопье в Югославии (3819).</w:t>
      </w:r>
    </w:p>
    <w:p w14:paraId="2A318D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3AF45" w14:textId="77777777" w:rsidR="00F9066E" w:rsidRPr="0076577C" w:rsidRDefault="00F906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ас Тако Такахаши ВВС японской императорской армии, которому приписывают 13 побед, будет убит в бою, когда военно - транспортный самолет, на на борту которого он нахоится, как пассажир сбит над Манилой, Филиппины (20373).</w:t>
      </w:r>
    </w:p>
    <w:p w14:paraId="3387D6F0" w14:textId="77777777" w:rsidR="00F9066E" w:rsidRPr="0076577C" w:rsidRDefault="00F9066E" w:rsidP="0076577C">
      <w:pPr>
        <w:spacing w:after="0" w:line="240" w:lineRule="auto"/>
        <w:jc w:val="both"/>
        <w:rPr>
          <w:rFonts w:ascii="Times New Roman" w:hAnsi="Times New Roman"/>
          <w:color w:val="000000" w:themeColor="text1"/>
          <w:sz w:val="16"/>
          <w:szCs w:val="16"/>
        </w:rPr>
      </w:pPr>
    </w:p>
    <w:p w14:paraId="7D4D8C1A" w14:textId="77777777" w:rsidR="00F9066E" w:rsidRPr="0076577C" w:rsidRDefault="00F906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ноября 1944 восстановлено гражданское авиасообщение с Лондоном, первые полеты выполняла компания Railway Air Services (20373).</w:t>
      </w:r>
    </w:p>
    <w:p w14:paraId="2304B643" w14:textId="77777777" w:rsidR="00F9066E" w:rsidRPr="0076577C" w:rsidRDefault="00F9066E" w:rsidP="0076577C">
      <w:pPr>
        <w:spacing w:after="0" w:line="240" w:lineRule="auto"/>
        <w:jc w:val="both"/>
        <w:rPr>
          <w:rFonts w:ascii="Times New Roman" w:hAnsi="Times New Roman"/>
          <w:color w:val="000000" w:themeColor="text1"/>
          <w:sz w:val="16"/>
          <w:szCs w:val="16"/>
        </w:rPr>
      </w:pPr>
    </w:p>
    <w:p w14:paraId="06D0E2B6" w14:textId="77777777" w:rsidR="00F9066E" w:rsidRPr="0076577C" w:rsidRDefault="00F906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13–14 ноября 1944 авианосная группа 38-й группы совершила налет на Лусон, потопив японский легкий крейсер «Кисо», четыре эсминца и семь торговых судов и уничтожив 84 японских самолетов в обмен на потерю 25 самолетов США (20373).</w:t>
      </w:r>
    </w:p>
    <w:p w14:paraId="169626B4" w14:textId="77777777" w:rsidR="00F9066E" w:rsidRPr="0076577C" w:rsidRDefault="00F9066E" w:rsidP="0076577C">
      <w:pPr>
        <w:spacing w:after="0" w:line="240" w:lineRule="auto"/>
        <w:jc w:val="both"/>
        <w:rPr>
          <w:rFonts w:ascii="Times New Roman" w:hAnsi="Times New Roman"/>
          <w:color w:val="000000" w:themeColor="text1"/>
          <w:sz w:val="16"/>
          <w:szCs w:val="16"/>
        </w:rPr>
      </w:pPr>
    </w:p>
    <w:p w14:paraId="4A039A8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74CDA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6F10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вышел отчет ЛИИ N 44-347 о заводских испытаниях Ил-6 (2217).</w:t>
      </w:r>
    </w:p>
    <w:p w14:paraId="01CC27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99B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года А. Яковлев писал гл. конструктору завода N 156 Туполеву А.Н.</w:t>
      </w:r>
    </w:p>
    <w:p w14:paraId="5B952B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дальнейшего улучшения летных данных самолета Ту-2 разработайте проект модификации серийного самолета под моторы АМ-42 с ТК и представьте его на рассмотрение к 10 декабря с.г. (2562,159).</w:t>
      </w:r>
    </w:p>
    <w:p w14:paraId="04AD3B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9C1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ноября 1944 машина 62 - ДБ А.Н.Т., сделанная на основе Ту-2 N 718, поступила в НИИ ВВС на гос. испытания после окончания заводских испытаний 23 сентября 1944 (1835,60), но испытания начались 20 ноября 1944 (2397,52).</w:t>
      </w:r>
    </w:p>
    <w:p w14:paraId="30D80D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DD165"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года первый самолет Ту-2Д №718 был передан на Госиспытания, но уже было известно, что в серию он не пойдет: 20 октября на аэродром вывели Ту-2Д №100714 с носовой кабиной для штурмана, двойным управлением и усиленным вооружением. Однако и к этой машине испытатели выставили длинный список замечаний. На Государственные испытания она была принята только 18 июля 1945 года. По сравнению с первым самолетом №718 ее высотно-скоростные данные ухудшились незначительно, одна</w:t>
      </w:r>
      <w:r w:rsidRPr="0076577C">
        <w:rPr>
          <w:rFonts w:ascii="Times New Roman" w:hAnsi="Times New Roman"/>
          <w:color w:val="000000" w:themeColor="text1"/>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(24140).</w:t>
      </w:r>
    </w:p>
    <w:p w14:paraId="5076FE36" w14:textId="77777777" w:rsidR="003C647C" w:rsidRPr="0076577C" w:rsidRDefault="003C647C" w:rsidP="0076577C">
      <w:pPr>
        <w:spacing w:after="0" w:line="240" w:lineRule="auto"/>
        <w:jc w:val="both"/>
        <w:rPr>
          <w:rFonts w:ascii="Times New Roman" w:hAnsi="Times New Roman"/>
          <w:color w:val="000000" w:themeColor="text1"/>
          <w:sz w:val="16"/>
          <w:szCs w:val="16"/>
        </w:rPr>
      </w:pPr>
    </w:p>
    <w:p w14:paraId="6B9D9D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14 ноября 1944-го по 6 июня 1945 года проходили эксплуатационные испытания самолета № 0528 Саратовского авиазавода (общий налет 72 часа), которые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18A72B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34C4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года была подготовлена справка:</w:t>
      </w:r>
    </w:p>
    <w:p w14:paraId="6356A3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ГКО от 1 октября 1944 года в НКАП организовано ЦКБ с опытным заводом (ЦКБ-17) специального приборостроения (8956).</w:t>
      </w:r>
    </w:p>
    <w:p w14:paraId="0DC585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2E0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года по приказу 5 гл. управления НКАП № 238 и 14 июля 1944 года по приказу НКАП № 431-с было организовано ОКБ № 133.</w:t>
      </w:r>
    </w:p>
    <w:p w14:paraId="1C7DFA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27EDD1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6998AD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Ткацкая ул., 19</w:t>
      </w:r>
    </w:p>
    <w:p w14:paraId="213D4E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1951 года ОКБ-133 было размещено на территории и площадях завода № 133 МАП.</w:t>
      </w:r>
    </w:p>
    <w:p w14:paraId="47FEEA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9754E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44447B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1252DE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102835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ОКБ призвано заниматься:</w:t>
      </w:r>
    </w:p>
    <w:p w14:paraId="71919D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7A4D1E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разработкой методов изготовления упругих чувствительных элементов и изучением условий их применения;</w:t>
      </w:r>
    </w:p>
    <w:p w14:paraId="7B8B27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246E5F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39471F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эксплуатационным признакам приборы разрабатываемые ГСОКБ-133 подразделяются на следующие группы:</w:t>
      </w:r>
    </w:p>
    <w:p w14:paraId="788A1116" w14:textId="77777777" w:rsidR="005B1BFD" w:rsidRPr="0076577C" w:rsidRDefault="005B1BFD"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3BE79F1" w14:textId="77777777" w:rsidR="005B1BFD" w:rsidRPr="0076577C" w:rsidRDefault="005B1BFD"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Приборы контроля работы двигателей.</w:t>
      </w:r>
    </w:p>
    <w:p w14:paraId="1D59039F" w14:textId="77777777" w:rsidR="005B1BFD" w:rsidRPr="0076577C" w:rsidRDefault="005B1BFD" w:rsidP="0076577C">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7AECA1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1958 году коллектив ОКБ для запуска космической ракеты разработал 12 номенклатур приборов.</w:t>
      </w:r>
    </w:p>
    <w:p w14:paraId="630C35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666D18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025134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5BAC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 приказом Наркомата авиационной промышленности СССР было создано Опытно-конструкторское бюро № 3 (ОКБ-3) при заводе № 133, с 1947 г. -Опытно-конструкторское бюро № 133 (ОКБ-133), с 1953 г. - Государственное союзное опытно-конструкторское бюро № 133 (ГС ОКБ-133). Приказом Министерства авиационной промышленности СССР от 30 апреля 1966 г. переименовано в Московское приборостроительное конструкторское бюро «Восход» (МПКБ «Восход») (12101).</w:t>
      </w:r>
    </w:p>
    <w:p w14:paraId="57F45E19" w14:textId="77777777" w:rsidR="008E1DD7" w:rsidRPr="0076577C" w:rsidRDefault="008E1DD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AC22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18699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0F7C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года вышел приказ № 617с НКБ</w:t>
      </w:r>
    </w:p>
    <w:p w14:paraId="571D44A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распоряжением СНК № 6016 рс от 19 марта 1943 года об объединении заводов №№ 609 и 608 НКБ на площадку завода № 608 (Киров) было переведено производство завода № 609 (6019, 82).</w:t>
      </w:r>
    </w:p>
    <w:p w14:paraId="18DEF5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D32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6923 [О мерах по отгрузке и перевозке лесных и строительных материалов для строительств, осуществляемых HКВД.] (7282, 145,146-167).</w:t>
      </w:r>
    </w:p>
    <w:p w14:paraId="0FDD1B4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CD1E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6924 [О замене рельсов тяжелого типа на подъездных путях предприятий и передаче их для нужд НКПС.] (7282, 168-169,170).</w:t>
      </w:r>
    </w:p>
    <w:p w14:paraId="59BE6E7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02D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6925. О мерах помощи строительству заводов газовой сажи в Дагестанской АССР. РГАНИР, Фонд ГКО, д. 331, лл. 171 (11012).</w:t>
      </w:r>
    </w:p>
    <w:p w14:paraId="1100A3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8CB2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6926 [О реэвакуации ремонтно-механического завода № 1 НКПС на ст. Одинцово.] (7282, 172).</w:t>
      </w:r>
    </w:p>
    <w:p w14:paraId="10A7B16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4DE0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Постановление ГКО № 6927 Об обеспечении г. Ленинграда дровами на отопительный сезон 1944.45 года. РГАНИР, Фонд ГКО, д. 331, лл. 173-179,180-183 (11012).</w:t>
      </w:r>
    </w:p>
    <w:p w14:paraId="22B373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5368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Постановление ГКО № 6928 О передаче в Распоряжение начальника военной миссии Союза ССР в Югославии т. Корнеева Н.В. двух радиостанций. РГАНИР, Фонд ГКО, д. 331, лл. 184-185 (11012).</w:t>
      </w:r>
    </w:p>
    <w:p w14:paraId="6FCA24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E4C55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6929 [О выделении бензина Глававтотрансу НКАТ РСФСР для обучения стажеров и перегонки машин.] (7282, 186).</w:t>
      </w:r>
    </w:p>
    <w:p w14:paraId="3B74512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B4E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вышло Распоряжение ГКО № 6930. О передаче мазута заводу "Красный Октябрь". РГАНИР, Фонд ГКО, д. 331, лл. 187 (11012).</w:t>
      </w:r>
    </w:p>
    <w:p w14:paraId="61CFB6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90874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BA18A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2D6F5"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lastRenderedPageBreak/>
        <w:t>14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080D5E5B"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14 ноября в Венгрии наши войска с боями овладели городом и железнодорожной станцией Надьката, а также заняли более 30 других населённых пунктов и среди них Хевешвезекень, Пуста Час, Сентмартонната, Тапио-Шаг, Ури, Петери и железнодорожные станции Надьхалом, Сентмартонката. Южнее Будапешта наши войска ликвидировали плацдарм противника на восточном берегу реки Дунай, заняв при этом город и железнодорожную станцию Шольт и населённый пункт Дунаэдьхаза.</w:t>
      </w:r>
    </w:p>
    <w:p w14:paraId="03E98B60"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10 по 13 ноября на территории Венгрии наши войска взяли в плен 3.600 немецких и венгерских солдат и офицеров. Таким образом, с 8 по 13 ноября в боях на территории Венгрии нашими войсками взято в плен 7.700 немецких и венгерских солдат и офицеров.</w:t>
      </w:r>
    </w:p>
    <w:p w14:paraId="31948BD6"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2AC55FCB"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ноября наши войска подбили и уничтожили 18 немецких танков. В воздушных боях и огнём зенитной артиллерии сбит 21 самолёт противника.</w:t>
      </w:r>
    </w:p>
    <w:p w14:paraId="70F8BA6C"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преодолевая сопротивление противника, с боями продвигались вперёд. Севернее города Сольнок немцы подбросили свежие пехотные части и значительное количество самоходных орудий. В течение дня они предприняли несколько бесплодных контратак, в ходе которых потеряли 16 танков и более 600 своих солдат и офицеров.</w:t>
      </w:r>
    </w:p>
    <w:p w14:paraId="1114AC9C"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Цеглед наши пехотные и кавалерийские соединения в результате упорных боёв выбили гитлеровцев из города Надьката — сильно укреплённого узла сопротивления противника на подступах к венгерской столице. На поле боя остались сотни вражеских трупов. Захвачены трофеи, в том числе 18 полевых и 14 зенитных орудии, 25 миномётов, несколько складов с боеприпасами и военным имуществом.</w:t>
      </w:r>
    </w:p>
    <w:p w14:paraId="612E9B63"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Вчера и сегодня происходили ожесточённые бои у реки Дунай, к западу от города Кечкемет. В этом районе противник удерживал в своих руках плацдарм на восточном берегу Дуная. Сильно укрепив город Шольт и крупный населённый пункт Дунаэдьхаза, немцы рассчитывали в удобный момент ударить во фланг нашим войскам, ведущим бои на подступах к Будапешту. Советские части нанесли противнику внезапный удар и ворвались в город Шольт. Вражеский гарнизон уничтожен. Сотни немецких и венгерских солдат, пытавшихся переправиться через Дунай, потонули в реке. Ликвидировав плацдарм противника на восточном берегу Дуная, наши войска захватили большие трофеи. Взято в плен 1.200 гитлеровцев.</w:t>
      </w:r>
    </w:p>
    <w:p w14:paraId="540C0014"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поддерживала действия наземных войск и наносила удары по танкам, живой силе и артиллерийско-миномётным батареям противника. В воздушных боях за день советские лётчики сбили 3 бомбардировщика и 14 немецких истребителей.</w:t>
      </w:r>
    </w:p>
    <w:p w14:paraId="6B6BD44F"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группа наших разведчиков под покровом темноты проделала проходы в минных полях и проникла в расположение противника. В результате стремительной атаки советские бойцы разгромили боевое охранение немцев. Захватив пленных, наши разведчики благополучно вернулись в свою часть; На другом участке артиллеристы Н-ской части разрушили блиндаж, разбили полевое орудие и 3 станковых пулемёта противника. Кроме того, подавлен огонь нескольких огневых точек немцев.</w:t>
      </w:r>
    </w:p>
    <w:p w14:paraId="22BCBAC2"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происходила артиллерийско-миномётная перестрелка и поиски разведчиков. Группа разведчиков во главе со старшим лейтенантом Макаровым совершила успешную вылазку в расположение немцев. Разведчики скрытно подобрались к вражеским позициям и захватами станковый пулемёт и двух немецких пулемётчиков. Разведывательный отряд старшего лейтенанта Тихонова в течение ночи уничтожил 8 гитлеровцев и захватил пленного. Снайперы Н-ской части тт. Шидановский, Камкарадзе, Арефьев и Михоузов за три дня истребили 30 немецких солдат и офицеров.</w:t>
      </w:r>
    </w:p>
    <w:p w14:paraId="3D557939"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наших лётчиков под командованием гвардии капитана Кратинова атаковала нефтебазу противника. На территории базы возник большой пожар. Горели цистерны с горючим и служебные здания.</w:t>
      </w:r>
    </w:p>
    <w:p w14:paraId="131843E5"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боёв в Карпатах войска 4-го Украинского фронта нанесли тяжёлый урон 1-й венгерской армии. Противник потерял убитыми и пленными десятки тысяч своих солдат и офицеров. В районе одного села взята в плен группа венгров в составе 384 солдат, 14 унтер-офицеров и двух офицеров 2-й горнострелковой бригады. Пленный старший лейтенант доктор Тихамер Киш заявил: «Наша бригада наголову разбита. Несколько дней мы бродили по лесам, метавшись из стороны в сторону, как затравленные звери. Немцы обещали нам прислать танки и, как всегда, обманули. Чтобы спасти себя, венграм необходимо скорее порвать с немцами».</w:t>
      </w:r>
    </w:p>
    <w:p w14:paraId="24F166E9" w14:textId="77777777" w:rsidR="008E1DD7" w:rsidRPr="0076577C" w:rsidRDefault="008E1DD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взяты в плен командир 3-го батальона 22-го полка 6-й венгерской пехотной дивизии капитан Ласло Бордаш, его адъютант Аурели и группа солдат. Пленный капитан заявил: «Венгерские части стоят перед катастрофой. Единственно благоразумный для них выход — перейти на сторону Красной Армии и вместе с ней бороться против немцев». В этом же районе на нашу сторону перешли 95 солдат и три офицера 1-й роты 10-го венгерского горнострелкового батальона. Командир этой роты старший лейтенант Миклош Беренд рассказал: «Из 16 офицеров батальона только один капитан Тимор присягнул «правительству» немецкого ставленника Салаши. Я и все остальные офицеры категорически отказались это сделать. Мы считаем, что только немедленный разрыв с Германией может спасти Венгрии от гибели» (14830).</w:t>
      </w:r>
    </w:p>
    <w:p w14:paraId="5C05AD65" w14:textId="77777777" w:rsidR="008E1DD7" w:rsidRPr="0076577C" w:rsidRDefault="008E1DD7" w:rsidP="0076577C">
      <w:pPr>
        <w:spacing w:after="0" w:line="240" w:lineRule="auto"/>
        <w:jc w:val="both"/>
        <w:rPr>
          <w:rFonts w:ascii="Times New Roman" w:hAnsi="Times New Roman"/>
          <w:color w:val="000000" w:themeColor="text1"/>
          <w:sz w:val="16"/>
          <w:szCs w:val="16"/>
        </w:rPr>
      </w:pPr>
    </w:p>
    <w:p w14:paraId="60D9D0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 А.Власов обнародовал в Праге манифест Комитета освобождения народов России и был избран председателем этого комитета, призвал к борьбе с И.В.С. и коммунизмом (3481).</w:t>
      </w:r>
    </w:p>
    <w:p w14:paraId="1F299C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023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 Праге создан “Комитет освобождения народов России” во главе с генералом А. Власовым (4962).</w:t>
      </w:r>
    </w:p>
    <w:p w14:paraId="75449A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DF83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г. на базе эмигрантских кругов и антисталински настроенных пленных в оккупированной Праге, на территории тогдашнего протектората Чехии и Моравии, был учрежден Комитет Освобождения народов России (КОНР), широко декларированный как “потенциальное русское правительство”. Его “самостоятельность" должна была стать приманкой для находившихся в лагерях пленных. Во главу КОНР выдвинули генерал-лейтенанта Андрея Андреевича Власова, оказавшегося в плену летом 1942 г. после трагически неудачной операции на Волховском фронте. Бывший командующий 2-й ударной армией занял этот пост вопреки пожеланиям нацистского руководства рейха, предлагавшего других кандидатов, но командование вермахта настояло на своем, поскольку делало ставку на известного в войсках военначальника (4538).</w:t>
      </w:r>
    </w:p>
    <w:p w14:paraId="10B5C9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2388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B0ED8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FAC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 Киеве создан Государственный музей украинского искусства (4962).</w:t>
      </w:r>
    </w:p>
    <w:p w14:paraId="79CA110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BFA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с Кавказа в Среднюю Азию депортированы турки-месхетинцы (4962).</w:t>
      </w:r>
    </w:p>
    <w:p w14:paraId="78B7B40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8179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письмо Мордвинова было направлено из секретариата Сталина в НКВД на имя Берии, а 19 декабря начальник 1 спецотдела НКВД СССР полковник ГБ А. С. Кузнецов подписал “Справку на Мордвинова-Шефтель Бориса Аркадьевича, 1899 года рождения, уроженца города Москвы, еврея, гражданина СССР, беспартийного”, где сообщалось:</w:t>
      </w:r>
    </w:p>
    <w:p w14:paraId="141B6C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“Мордвинов-Шефтель Б. А., работая главным режиссером Государственного академического Большого театра СССР, был арестован 15 мая 1940 года следчастью ГЭУ НКВД СССР (7560).</w:t>
      </w:r>
    </w:p>
    <w:p w14:paraId="7B0F6C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Обвинялся в том, что будучи знаком с женой начальника Главного Артиллерийского Управления Красной Армии Кулик Г. И. - Кулик Кирой Ивановной, в продолжении нескольких месяцев до ее побега из СССР имел с ней подозрительные по шпионажу конспиративные встречи (7560).</w:t>
      </w:r>
    </w:p>
    <w:p w14:paraId="19C24D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Будучи допрошенным по существу предъявленного обвинения, Мордвинов-Шефтель в наличии преступного характера встреч с Кулик К. И. виновным себя не признал, но не отрицал самого факта этих встреч и их конспиративный характер (7560).</w:t>
      </w:r>
    </w:p>
    <w:p w14:paraId="4E2EBF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Осужден Особым Совещанием при НКВД СССР 12 апреля 1941 года за шпионские связи к заключению в исправительно-трудовой лагерь сроком на 3 года (7560).</w:t>
      </w:r>
    </w:p>
    <w:p w14:paraId="72646E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Наказание Мордвинов-Шефтель отбывал в Воркутском исправтрудлагере НКВД, освобожден из-под стражи в 1943 году и работает в лагере по вольному найму в качестве Главного режиссера театра Воркутуголь (7560).</w:t>
      </w:r>
    </w:p>
    <w:p w14:paraId="11E76C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сообщению оперативного отдела лагеря показаниями заключенного Войтова изобличается в причастности к повстанческой организации. Кроме того, занимается в лагере самоснабжением, используя для этой цели заключенных” (7560).</w:t>
      </w:r>
    </w:p>
    <w:p w14:paraId="76436B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Берия наложил на письме резолюцию: “Заставить работать. Л. Б.” (7560).</w:t>
      </w:r>
    </w:p>
    <w:p w14:paraId="137FC3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8A52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4948D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1699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было подписано соглашение о контрольном механизме в Германии (3481).</w:t>
      </w:r>
    </w:p>
    <w:p w14:paraId="3814C8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2D18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14 ноября</w:t>
      </w:r>
      <w:r w:rsidRPr="0076577C">
        <w:rPr>
          <w:rFonts w:ascii="Times New Roman" w:hAnsi="Times New Roman"/>
          <w:color w:val="000000" w:themeColor="text1"/>
          <w:sz w:val="16"/>
          <w:szCs w:val="16"/>
        </w:rPr>
        <w:t xml:space="preserve"> в 1944 году генерал Андрей Власов, перешедший на сторону гитлеровцев, обнародует в Праге манифест Комитета освобождения народов России и избирается председателем этого комитета. Манифест призывает к борьбе со Сталиным и коммунизмом (14830).</w:t>
      </w:r>
    </w:p>
    <w:p w14:paraId="543D4B89"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4E87ADA5"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lastRenderedPageBreak/>
        <w:t>14 ноября</w:t>
      </w:r>
      <w:r w:rsidRPr="0076577C">
        <w:rPr>
          <w:rFonts w:ascii="Times New Roman" w:hAnsi="Times New Roman"/>
          <w:color w:val="000000" w:themeColor="text1"/>
          <w:sz w:val="16"/>
          <w:szCs w:val="16"/>
        </w:rPr>
        <w:t xml:space="preserve"> в 1944 году между СССР, США и Великобританией подписывается второй протокол о зонах - соглашение о контрольном механизме в Германии, которое устанавливает границы американской и английской зон оккупации и предусматривает учреждение Контрольного совета как высшего органа в Германии после капитуляции последней (14830).</w:t>
      </w:r>
    </w:p>
    <w:p w14:paraId="461D7BD7"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7424CC5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2BFC1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7F946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во французских Альпах в авиакатастрофе погиб командующий английскими ВВС маршал Траффорд Лей-Маллори (4962).</w:t>
      </w:r>
    </w:p>
    <w:p w14:paraId="266D6EE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64147" w14:textId="77777777" w:rsidR="00F9066E" w:rsidRPr="0076577C" w:rsidRDefault="00F906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Avro York MW126 терпит крушение во французских Альпах, убивая всех 10 человек на борту. Среди погибших - главный маршал авиации Королевских ВВС сэр Траффорд Ли-Мэллори, который летел в Бирму, чтобы стать главнокомандующим авиации Командования Юго-Восточной Азии, и его жена. Ли-Мэллори - самый высокопоставленный офицер Королевских ВВС, убитый во время Второй мировой войны (20373).</w:t>
      </w:r>
    </w:p>
    <w:p w14:paraId="0BF2FCE4" w14:textId="77777777" w:rsidR="00F9066E" w:rsidRPr="0076577C" w:rsidRDefault="00F9066E" w:rsidP="0076577C">
      <w:pPr>
        <w:spacing w:after="0" w:line="240" w:lineRule="auto"/>
        <w:jc w:val="both"/>
        <w:rPr>
          <w:rFonts w:ascii="Times New Roman" w:hAnsi="Times New Roman"/>
          <w:color w:val="000000" w:themeColor="text1"/>
          <w:sz w:val="16"/>
          <w:szCs w:val="16"/>
        </w:rPr>
      </w:pPr>
    </w:p>
    <w:p w14:paraId="4F43E62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ноября 1944 правительство Бельгии приняло решение о разоружении организаций Сопротивления (3960, 444).</w:t>
      </w:r>
    </w:p>
    <w:p w14:paraId="7AE0A73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C461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599E1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B1E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Нач. ЛИИ А.В.Чесалов с письмом N 784с представил краткий отчет по основным работам ЛИИ за октябрь 1944 (2564,17).</w:t>
      </w:r>
    </w:p>
    <w:p w14:paraId="676D66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F18D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D3844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700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15 ноября 1944 г. было слудующее НАЛИЧИЕ И ТЕХНИЧЕСКОЕ СОСТОЯНИЕ АВТОПАРКА КРАСНОЙ АРМИИ</w:t>
      </w:r>
    </w:p>
    <w:p w14:paraId="319507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A822E0" w:rsidRPr="0076577C" w14:paraId="5F3F84FB"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3D5E3F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автомашин в армии</w:t>
            </w:r>
          </w:p>
          <w:p w14:paraId="63A7BC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nil"/>
              <w:right w:val="single" w:sz="6" w:space="0" w:color="auto"/>
            </w:tcBorders>
          </w:tcPr>
          <w:p w14:paraId="34E94F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укомплектованности частей армии машинами</w:t>
            </w:r>
          </w:p>
          <w:p w14:paraId="759E91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28DAB5"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22DD69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штату</w:t>
            </w:r>
          </w:p>
          <w:p w14:paraId="232BD9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43790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списку</w:t>
            </w:r>
          </w:p>
          <w:p w14:paraId="42B15F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2998F3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достает до штата</w:t>
            </w:r>
          </w:p>
          <w:p w14:paraId="6BD3BD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nil"/>
              <w:left w:val="single" w:sz="6" w:space="0" w:color="auto"/>
              <w:bottom w:val="single" w:sz="6" w:space="0" w:color="auto"/>
              <w:right w:val="single" w:sz="6" w:space="0" w:color="auto"/>
            </w:tcBorders>
          </w:tcPr>
          <w:p w14:paraId="350FD9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6A6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149991"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485B2F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786 261</w:t>
            </w:r>
          </w:p>
          <w:p w14:paraId="6D4AF0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EF4FC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479601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0C0B9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175984</w:t>
            </w:r>
          </w:p>
          <w:p w14:paraId="5C8B63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A640D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77,6</w:t>
            </w:r>
          </w:p>
          <w:p w14:paraId="1B58FD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5434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A822E0" w:rsidRPr="0076577C" w14:paraId="49FF9D8B"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46700B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A67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9E218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Отечественных</w:t>
            </w:r>
          </w:p>
          <w:p w14:paraId="11E064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800F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Импортных</w:t>
            </w:r>
          </w:p>
          <w:p w14:paraId="13E584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70DDF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Трофейных</w:t>
            </w:r>
          </w:p>
          <w:p w14:paraId="1A50F4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2ECF10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8C99F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7C0275"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6E4BB4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 %</w:t>
            </w:r>
          </w:p>
          <w:p w14:paraId="695235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1CB71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396328 65,8</w:t>
            </w:r>
          </w:p>
          <w:p w14:paraId="44DE37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13C2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182846 28,9</w:t>
            </w:r>
          </w:p>
          <w:p w14:paraId="3D2A03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FDF78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31 108 5,3</w:t>
            </w:r>
          </w:p>
          <w:p w14:paraId="0B1342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CE539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610277 100,0</w:t>
            </w:r>
          </w:p>
          <w:p w14:paraId="00EB50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7739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A822E0" w:rsidRPr="0076577C" w14:paraId="53028109"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6D427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EFE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6ED0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w:t>
            </w:r>
          </w:p>
          <w:p w14:paraId="7E37FF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60A3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275DC4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354F5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Автобусы и пикапы</w:t>
            </w:r>
          </w:p>
          <w:p w14:paraId="7D5CD1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D84D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w:t>
            </w:r>
          </w:p>
          <w:p w14:paraId="41167F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73014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A8BDF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4FD86F"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21D1D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52139B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55164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8E61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44317 7,3</w:t>
            </w:r>
          </w:p>
          <w:p w14:paraId="27455C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06C8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451 409 73,8</w:t>
            </w:r>
          </w:p>
          <w:p w14:paraId="3E4B37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69F1A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11401 1,9</w:t>
            </w:r>
          </w:p>
          <w:p w14:paraId="00C796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EA96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103 150 17,0</w:t>
            </w:r>
          </w:p>
          <w:p w14:paraId="5994CC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C748A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610277 100,0</w:t>
            </w:r>
          </w:p>
          <w:p w14:paraId="5DF594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2EE8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A822E0" w:rsidRPr="0076577C" w14:paraId="603D4C2A"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259C34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926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84240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Среднего ремонта</w:t>
            </w:r>
          </w:p>
          <w:p w14:paraId="40C424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C735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Капитального ремонта</w:t>
            </w:r>
          </w:p>
          <w:p w14:paraId="585312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F1C7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79177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2A3F2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неисправных машин</w:t>
            </w:r>
          </w:p>
          <w:p w14:paraId="36972A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A3F720"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2A9FE2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 Импортные Трофейные</w:t>
            </w:r>
          </w:p>
          <w:p w14:paraId="52CD33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53FC1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32204 12075 2611</w:t>
            </w:r>
          </w:p>
          <w:p w14:paraId="19E784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1CC9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25345 6692 1910</w:t>
            </w:r>
          </w:p>
          <w:p w14:paraId="00CFB1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C7F9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57549 18767 4521</w:t>
            </w:r>
          </w:p>
          <w:p w14:paraId="24AFB2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36D49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14,5 10,3 14,5</w:t>
            </w:r>
          </w:p>
          <w:p w14:paraId="12AEB0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5E38837"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774C66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490EFC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EE7E4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46890</w:t>
            </w:r>
          </w:p>
          <w:p w14:paraId="012D26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C326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33947</w:t>
            </w:r>
          </w:p>
          <w:p w14:paraId="75F13B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28CEB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80837</w:t>
            </w:r>
          </w:p>
          <w:p w14:paraId="3321DF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59107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p w14:paraId="17E777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4ED6D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A822E0" w:rsidRPr="0076577C" w14:paraId="4081A4FD"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439B8C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машин</w:t>
            </w:r>
          </w:p>
          <w:p w14:paraId="4156AC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379A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11D3E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F6C8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Исправных</w:t>
            </w:r>
          </w:p>
          <w:p w14:paraId="1B84FE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82B5A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Среднего ремонта</w:t>
            </w:r>
          </w:p>
          <w:p w14:paraId="122BE8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970BC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Капитального ремонта</w:t>
            </w:r>
          </w:p>
          <w:p w14:paraId="34ED9C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A9986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неисправных машин</w:t>
            </w:r>
          </w:p>
          <w:p w14:paraId="0ECBEE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078862"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48A34D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 Автобусы и пикапы Грузовые Специальные</w:t>
            </w:r>
          </w:p>
          <w:p w14:paraId="3BDD84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281D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44317 11401 451409 103 150</w:t>
            </w:r>
          </w:p>
          <w:p w14:paraId="6A08B6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B4919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35709 9841 389 072 94818</w:t>
            </w:r>
          </w:p>
          <w:p w14:paraId="6E6520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8A304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4762 910 36968 4250</w:t>
            </w:r>
          </w:p>
          <w:p w14:paraId="60F768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7DF3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3846 650 25369 4082</w:t>
            </w:r>
          </w:p>
          <w:p w14:paraId="11045D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F8BDD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19,9 14,6 14,4 8,1</w:t>
            </w:r>
          </w:p>
          <w:p w14:paraId="63CE43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53D800"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B0802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2D52D0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D1630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37530C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12E6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529 440</w:t>
            </w:r>
          </w:p>
          <w:p w14:paraId="580EC9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A4E2C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46890</w:t>
            </w:r>
          </w:p>
          <w:p w14:paraId="340EF3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9DD2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33947</w:t>
            </w:r>
          </w:p>
          <w:p w14:paraId="0DA519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C800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p w14:paraId="40C165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99251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A822E0" w:rsidRPr="0076577C" w14:paraId="6BDAD453" w14:textId="77777777" w:rsidTr="005434FD">
        <w:trPr>
          <w:trHeight w:val="259"/>
        </w:trPr>
        <w:tc>
          <w:tcPr>
            <w:tcW w:w="1354" w:type="dxa"/>
            <w:tcBorders>
              <w:top w:val="single" w:sz="6" w:space="0" w:color="auto"/>
              <w:left w:val="single" w:sz="6" w:space="0" w:color="auto"/>
              <w:bottom w:val="nil"/>
              <w:right w:val="single" w:sz="6" w:space="0" w:color="auto"/>
            </w:tcBorders>
          </w:tcPr>
          <w:p w14:paraId="2D51D7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B84C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448DC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 к автопарку Красной Армии по состоянию:</w:t>
            </w:r>
          </w:p>
          <w:p w14:paraId="6A341A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6BBFDD" w14:textId="77777777" w:rsidTr="005434FD">
        <w:trPr>
          <w:trHeight w:val="259"/>
        </w:trPr>
        <w:tc>
          <w:tcPr>
            <w:tcW w:w="1354" w:type="dxa"/>
            <w:tcBorders>
              <w:top w:val="nil"/>
              <w:left w:val="single" w:sz="6" w:space="0" w:color="auto"/>
              <w:bottom w:val="single" w:sz="6" w:space="0" w:color="auto"/>
              <w:right w:val="single" w:sz="6" w:space="0" w:color="auto"/>
            </w:tcBorders>
          </w:tcPr>
          <w:p w14:paraId="451075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8336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BCBB2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22.06. 1941 г.</w:t>
            </w:r>
          </w:p>
          <w:p w14:paraId="509E61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FC86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1942 г.</w:t>
            </w:r>
          </w:p>
          <w:p w14:paraId="00C007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1DC87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1943 г.</w:t>
            </w:r>
          </w:p>
          <w:p w14:paraId="645173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D904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1944 г.</w:t>
            </w:r>
          </w:p>
          <w:p w14:paraId="578E34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8EA2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15.1 1.1944 г.</w:t>
            </w:r>
          </w:p>
          <w:p w14:paraId="4C02CC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C292248"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1AAC3C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Исправных Среднего ремонта Капитального ремонта</w:t>
            </w:r>
          </w:p>
          <w:p w14:paraId="5CA1A0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A2C9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88,7 8,7 2,6</w:t>
            </w:r>
          </w:p>
          <w:p w14:paraId="6314D0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09F04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82,0 12,1 5,9</w:t>
            </w:r>
          </w:p>
          <w:p w14:paraId="5F69B5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92F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81,2 11,4 7,4</w:t>
            </w:r>
          </w:p>
          <w:p w14:paraId="5F5648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1EA1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77,8 14,7 7,5</w:t>
            </w:r>
          </w:p>
          <w:p w14:paraId="0E314A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F1B6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86,7 7,7 5,6</w:t>
            </w:r>
          </w:p>
          <w:p w14:paraId="3AE988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114E4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A822E0" w:rsidRPr="0076577C" w14:paraId="7A6D3EFB" w14:textId="77777777" w:rsidTr="005434FD">
        <w:trPr>
          <w:trHeight w:val="259"/>
        </w:trPr>
        <w:tc>
          <w:tcPr>
            <w:tcW w:w="1296" w:type="dxa"/>
            <w:tcBorders>
              <w:top w:val="single" w:sz="6" w:space="0" w:color="auto"/>
              <w:left w:val="single" w:sz="6" w:space="0" w:color="auto"/>
              <w:bottom w:val="nil"/>
              <w:right w:val="single" w:sz="6" w:space="0" w:color="auto"/>
            </w:tcBorders>
          </w:tcPr>
          <w:p w14:paraId="598CBD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B30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6A8B94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 к автопарку Красной Армии по состоянию:</w:t>
            </w:r>
          </w:p>
          <w:p w14:paraId="07CA64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77806F" w14:textId="77777777" w:rsidTr="005434FD">
        <w:trPr>
          <w:trHeight w:val="259"/>
        </w:trPr>
        <w:tc>
          <w:tcPr>
            <w:tcW w:w="1296" w:type="dxa"/>
            <w:tcBorders>
              <w:top w:val="nil"/>
              <w:left w:val="single" w:sz="6" w:space="0" w:color="auto"/>
              <w:bottom w:val="single" w:sz="6" w:space="0" w:color="auto"/>
              <w:right w:val="single" w:sz="6" w:space="0" w:color="auto"/>
            </w:tcBorders>
          </w:tcPr>
          <w:p w14:paraId="4C1611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A95D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D7690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w:t>
            </w:r>
          </w:p>
          <w:p w14:paraId="589B64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5AF6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28A8F5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4CC87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w:t>
            </w:r>
          </w:p>
          <w:p w14:paraId="658A30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18304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p w14:paraId="1A405E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26D18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p w14:paraId="1E5FCA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E9CF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w:t>
            </w:r>
          </w:p>
          <w:p w14:paraId="33D244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4991B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p w14:paraId="20C716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0B56E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w:t>
            </w:r>
          </w:p>
          <w:p w14:paraId="1B51A9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6E8AF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w:t>
            </w:r>
          </w:p>
          <w:p w14:paraId="47AAD2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F6701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p w14:paraId="2DBD20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B87CD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w:t>
            </w:r>
          </w:p>
          <w:p w14:paraId="33E313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96716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15.11</w:t>
            </w:r>
          </w:p>
          <w:p w14:paraId="72CDB3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9FD42B6"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7B870E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Исправных Среднего ремонта Капитального ремонта</w:t>
            </w:r>
          </w:p>
          <w:p w14:paraId="074D88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48820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77,3 14,7 7,5</w:t>
            </w:r>
          </w:p>
          <w:p w14:paraId="35626A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9A8A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76,8 14,9 8,3</w:t>
            </w:r>
          </w:p>
          <w:p w14:paraId="12B7B1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119D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78,5 13,4 8,1</w:t>
            </w:r>
          </w:p>
          <w:p w14:paraId="3ACFDD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374E9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79,0 13,2 7,8</w:t>
            </w:r>
          </w:p>
          <w:p w14:paraId="471BD4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C49B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79,5 12,3 8,2</w:t>
            </w:r>
          </w:p>
          <w:p w14:paraId="3E8223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87A6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81,1 11,5 7,4</w:t>
            </w:r>
          </w:p>
          <w:p w14:paraId="6C1600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1291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84,2 9,8 6,0</w:t>
            </w:r>
          </w:p>
          <w:p w14:paraId="1A668C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B33EE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85,6 8,2 6,2</w:t>
            </w:r>
          </w:p>
          <w:p w14:paraId="4253C1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228FA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86,6 7,5 5,9</w:t>
            </w:r>
          </w:p>
          <w:p w14:paraId="191299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99093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85,8 8,1 6,1</w:t>
            </w:r>
          </w:p>
          <w:p w14:paraId="3A8189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8FDE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86,3 7,9 5,8</w:t>
            </w:r>
          </w:p>
          <w:p w14:paraId="284D3A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D2BB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86,7 7,7 5,6</w:t>
            </w:r>
          </w:p>
          <w:p w14:paraId="706B28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F531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A822E0" w:rsidRPr="0076577C" w14:paraId="48A41786"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507275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на 15. 11.1 944 г.</w:t>
            </w:r>
          </w:p>
          <w:p w14:paraId="520BDD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2C2EE4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Получено новых машин за 1 941 -1944 гг.</w:t>
            </w:r>
          </w:p>
          <w:p w14:paraId="1E068D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7C7C73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Требует замены по техническому износу</w:t>
            </w:r>
          </w:p>
          <w:p w14:paraId="4D6CD1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62A8A9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подлежащих замене ГАЗ и ЗИС к наличию на 15.11. 1944г</w:t>
            </w:r>
          </w:p>
          <w:p w14:paraId="7B7EC0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220DE3"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5A2749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303C44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77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1F0093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1BD7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6B1EB1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7E46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6E5F00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94EC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654A3D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1570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0D7933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BAF6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0885A2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C3A3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3162AB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5C17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34F36E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79DF1B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256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AF3982A"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A7BA7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151246</w:t>
            </w:r>
          </w:p>
          <w:p w14:paraId="34C9C1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B149F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105 142</w:t>
            </w:r>
          </w:p>
          <w:p w14:paraId="21488B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0D91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256 388</w:t>
            </w:r>
          </w:p>
          <w:p w14:paraId="5E97B8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894F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93357</w:t>
            </w:r>
          </w:p>
          <w:p w14:paraId="17C59C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07DD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74398</w:t>
            </w:r>
          </w:p>
          <w:p w14:paraId="2FCB3A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979B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167755</w:t>
            </w:r>
          </w:p>
          <w:p w14:paraId="2D3B19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3EE6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57889</w:t>
            </w:r>
          </w:p>
          <w:p w14:paraId="3B2026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770C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30744</w:t>
            </w:r>
          </w:p>
          <w:p w14:paraId="0127DA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F643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38633</w:t>
            </w:r>
          </w:p>
          <w:p w14:paraId="3281DD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B2544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w:t>
            </w:r>
          </w:p>
          <w:p w14:paraId="1FC59B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2177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6577C">
        <w:rPr>
          <w:rFonts w:ascii="Times New Roman" w:hAnsi="Times New Roman"/>
          <w:color w:val="000000" w:themeColor="text1"/>
          <w:sz w:val="16"/>
          <w:szCs w:val="16"/>
        </w:rPr>
        <w:softHyphen/>
        <w:t>шенными.</w:t>
      </w:r>
    </w:p>
    <w:p w14:paraId="14F40C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Потери Красной Армии автомашин за период Отечественной войны</w:t>
      </w:r>
    </w:p>
    <w:p w14:paraId="71811D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A822E0" w:rsidRPr="0076577C" w14:paraId="33EE63D9" w14:textId="77777777" w:rsidTr="005434FD">
        <w:trPr>
          <w:trHeight w:val="269"/>
        </w:trPr>
        <w:tc>
          <w:tcPr>
            <w:tcW w:w="1248" w:type="dxa"/>
            <w:tcBorders>
              <w:top w:val="single" w:sz="6" w:space="0" w:color="auto"/>
              <w:left w:val="single" w:sz="6" w:space="0" w:color="auto"/>
              <w:bottom w:val="nil"/>
              <w:right w:val="single" w:sz="6" w:space="0" w:color="auto"/>
            </w:tcBorders>
          </w:tcPr>
          <w:p w14:paraId="01680C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автомашин на 22.06. 1941 г.</w:t>
            </w:r>
          </w:p>
          <w:p w14:paraId="0FB5C2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4AEFD3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в армию с 22. 06. 1941 г. по 15.11.1944 г.</w:t>
            </w:r>
          </w:p>
          <w:p w14:paraId="6D811C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0D3D18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Должно быть в армии на 15.11.1944 г.</w:t>
            </w:r>
          </w:p>
          <w:p w14:paraId="7BEDA4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66D914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Состоит в армии на 15.11. 1944 г.</w:t>
            </w:r>
          </w:p>
          <w:p w14:paraId="30F4A1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DEC45F" w14:textId="77777777" w:rsidTr="005434FD">
        <w:trPr>
          <w:trHeight w:val="422"/>
        </w:trPr>
        <w:tc>
          <w:tcPr>
            <w:tcW w:w="1248" w:type="dxa"/>
            <w:tcBorders>
              <w:top w:val="nil"/>
              <w:left w:val="single" w:sz="6" w:space="0" w:color="auto"/>
              <w:bottom w:val="single" w:sz="6" w:space="0" w:color="auto"/>
              <w:right w:val="single" w:sz="6" w:space="0" w:color="auto"/>
            </w:tcBorders>
          </w:tcPr>
          <w:p w14:paraId="5B7943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620D8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51CB3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народного хозяйства</w:t>
            </w:r>
          </w:p>
          <w:p w14:paraId="791A76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4FDC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отечественных (новых)</w:t>
            </w:r>
          </w:p>
          <w:p w14:paraId="1DD755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90960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импортных (новых)</w:t>
            </w:r>
          </w:p>
          <w:p w14:paraId="27C93B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E9DA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трофейных</w:t>
            </w:r>
          </w:p>
          <w:p w14:paraId="3F78D5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9B5D1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F417A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E03AC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FF73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3BF1F9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256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C53358"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082033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272 605</w:t>
            </w:r>
          </w:p>
          <w:p w14:paraId="566757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59BA0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256179</w:t>
            </w:r>
          </w:p>
          <w:p w14:paraId="4E73C1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DB78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137543</w:t>
            </w:r>
          </w:p>
          <w:p w14:paraId="03976E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813C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236 675</w:t>
            </w:r>
          </w:p>
          <w:p w14:paraId="6FEAB4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A0E94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75703</w:t>
            </w:r>
          </w:p>
          <w:p w14:paraId="3C6342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EE65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706100</w:t>
            </w:r>
          </w:p>
          <w:p w14:paraId="42C279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C77B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978 705</w:t>
            </w:r>
          </w:p>
          <w:p w14:paraId="34D5CE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816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13538F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34F6B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A822E0" w:rsidRPr="0076577C" w14:paraId="27F795A8" w14:textId="77777777" w:rsidTr="005434FD">
        <w:trPr>
          <w:trHeight w:val="269"/>
        </w:trPr>
        <w:tc>
          <w:tcPr>
            <w:tcW w:w="1267" w:type="dxa"/>
            <w:tcBorders>
              <w:top w:val="single" w:sz="6" w:space="0" w:color="auto"/>
              <w:left w:val="single" w:sz="6" w:space="0" w:color="auto"/>
              <w:bottom w:val="nil"/>
              <w:right w:val="single" w:sz="6" w:space="0" w:color="auto"/>
            </w:tcBorders>
          </w:tcPr>
          <w:p w14:paraId="08ECE6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Должно быть в армии на 15.11. 1944 г.</w:t>
            </w:r>
          </w:p>
          <w:p w14:paraId="035390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37CFA3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Состоит в армии на 15.11.1944 г.</w:t>
            </w:r>
          </w:p>
          <w:p w14:paraId="33CEE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238689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Убыло из армии с 22.06. 1941 г. по 15.11.1944 г.</w:t>
            </w:r>
          </w:p>
          <w:p w14:paraId="7B5C88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A13B7C8" w14:textId="77777777" w:rsidTr="005434FD">
        <w:trPr>
          <w:trHeight w:val="250"/>
        </w:trPr>
        <w:tc>
          <w:tcPr>
            <w:tcW w:w="1267" w:type="dxa"/>
            <w:tcBorders>
              <w:top w:val="nil"/>
              <w:left w:val="single" w:sz="6" w:space="0" w:color="auto"/>
              <w:bottom w:val="nil"/>
              <w:right w:val="single" w:sz="6" w:space="0" w:color="auto"/>
            </w:tcBorders>
          </w:tcPr>
          <w:p w14:paraId="603508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901D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4CDBC3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F6A5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nil"/>
              <w:right w:val="single" w:sz="6" w:space="0" w:color="auto"/>
            </w:tcBorders>
          </w:tcPr>
          <w:p w14:paraId="02461D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6EC47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41852C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2D037E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9CABE47" w14:textId="77777777" w:rsidTr="005434FD">
        <w:trPr>
          <w:trHeight w:val="422"/>
        </w:trPr>
        <w:tc>
          <w:tcPr>
            <w:tcW w:w="1267" w:type="dxa"/>
            <w:tcBorders>
              <w:top w:val="nil"/>
              <w:left w:val="single" w:sz="6" w:space="0" w:color="auto"/>
              <w:bottom w:val="single" w:sz="6" w:space="0" w:color="auto"/>
              <w:right w:val="single" w:sz="6" w:space="0" w:color="auto"/>
            </w:tcBorders>
          </w:tcPr>
          <w:p w14:paraId="617E79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0727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971B6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65B1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nil"/>
              <w:left w:val="single" w:sz="6" w:space="0" w:color="auto"/>
              <w:bottom w:val="single" w:sz="6" w:space="0" w:color="auto"/>
              <w:right w:val="single" w:sz="6" w:space="0" w:color="auto"/>
            </w:tcBorders>
          </w:tcPr>
          <w:p w14:paraId="1A6622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B4210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07BEA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и оставлено у противника</w:t>
            </w:r>
          </w:p>
          <w:p w14:paraId="7CD1BB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525EE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технического износа</w:t>
            </w:r>
          </w:p>
          <w:p w14:paraId="6B3A3A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3DD50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выдано народному хозяйству</w:t>
            </w:r>
          </w:p>
          <w:p w14:paraId="4C656B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6FA8F8"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21F290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978 705</w:t>
            </w:r>
          </w:p>
          <w:p w14:paraId="71B058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4021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585621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B6093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368 428</w:t>
            </w:r>
          </w:p>
          <w:p w14:paraId="4307B9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A596E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253997</w:t>
            </w:r>
          </w:p>
          <w:p w14:paraId="73FDEB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F36B2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54217</w:t>
            </w:r>
          </w:p>
          <w:p w14:paraId="205C07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5A555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60384</w:t>
            </w:r>
          </w:p>
          <w:p w14:paraId="32D23C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B21B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A822E0" w:rsidRPr="0076577C" w14:paraId="3215E4C5" w14:textId="77777777" w:rsidTr="005434FD">
        <w:trPr>
          <w:trHeight w:val="259"/>
        </w:trPr>
        <w:tc>
          <w:tcPr>
            <w:tcW w:w="1306" w:type="dxa"/>
            <w:tcBorders>
              <w:top w:val="single" w:sz="6" w:space="0" w:color="auto"/>
              <w:left w:val="single" w:sz="6" w:space="0" w:color="auto"/>
              <w:bottom w:val="nil"/>
              <w:right w:val="single" w:sz="6" w:space="0" w:color="auto"/>
            </w:tcBorders>
          </w:tcPr>
          <w:p w14:paraId="7FCDE6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32A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751368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боевые потери</w:t>
            </w:r>
          </w:p>
          <w:p w14:paraId="04AF6C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58D6ED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84FA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8FFAAA" w14:textId="77777777" w:rsidTr="005434FD">
        <w:trPr>
          <w:trHeight w:val="259"/>
        </w:trPr>
        <w:tc>
          <w:tcPr>
            <w:tcW w:w="1306" w:type="dxa"/>
            <w:tcBorders>
              <w:top w:val="nil"/>
              <w:left w:val="single" w:sz="6" w:space="0" w:color="auto"/>
              <w:bottom w:val="single" w:sz="6" w:space="0" w:color="auto"/>
              <w:right w:val="single" w:sz="6" w:space="0" w:color="auto"/>
            </w:tcBorders>
          </w:tcPr>
          <w:p w14:paraId="0CF618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16FC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04F032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D903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7519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оставлено у противника</w:t>
            </w:r>
          </w:p>
          <w:p w14:paraId="7C5218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49115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огня противника</w:t>
            </w:r>
          </w:p>
          <w:p w14:paraId="7D03FD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1D2857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подорвалось на минах</w:t>
            </w:r>
          </w:p>
          <w:p w14:paraId="2FA723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A0A31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прочие потери</w:t>
            </w:r>
          </w:p>
          <w:p w14:paraId="34181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EA94C5"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7D9015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1B86CC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D6807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AE952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253997 100,0</w:t>
            </w:r>
          </w:p>
          <w:p w14:paraId="24174E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D2040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120748 47,6</w:t>
            </w:r>
          </w:p>
          <w:p w14:paraId="495C90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F3164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101 176 39,8</w:t>
            </w:r>
          </w:p>
          <w:p w14:paraId="24F086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A6229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13000 5,2</w:t>
            </w:r>
          </w:p>
          <w:p w14:paraId="62E71F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B82E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19073 7,4</w:t>
            </w:r>
          </w:p>
          <w:p w14:paraId="4FDCFD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15A44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A822E0" w:rsidRPr="0076577C" w14:paraId="148F603B" w14:textId="77777777" w:rsidTr="005434FD">
        <w:trPr>
          <w:trHeight w:val="259"/>
        </w:trPr>
        <w:tc>
          <w:tcPr>
            <w:tcW w:w="1315" w:type="dxa"/>
            <w:tcBorders>
              <w:top w:val="single" w:sz="6" w:space="0" w:color="auto"/>
              <w:left w:val="single" w:sz="6" w:space="0" w:color="auto"/>
              <w:bottom w:val="nil"/>
              <w:right w:val="single" w:sz="6" w:space="0" w:color="auto"/>
            </w:tcBorders>
          </w:tcPr>
          <w:p w14:paraId="1F00C5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A28B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25C756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за 1 944 г. (с 1.01 по 15. 11)</w:t>
            </w:r>
          </w:p>
          <w:p w14:paraId="6B3D10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20AB3D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64726B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038F332" w14:textId="77777777" w:rsidTr="005434FD">
        <w:trPr>
          <w:trHeight w:val="259"/>
        </w:trPr>
        <w:tc>
          <w:tcPr>
            <w:tcW w:w="1315" w:type="dxa"/>
            <w:tcBorders>
              <w:top w:val="nil"/>
              <w:left w:val="single" w:sz="6" w:space="0" w:color="auto"/>
              <w:bottom w:val="single" w:sz="6" w:space="0" w:color="auto"/>
              <w:right w:val="single" w:sz="6" w:space="0" w:color="auto"/>
            </w:tcBorders>
          </w:tcPr>
          <w:p w14:paraId="5B6B7D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5A8DF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7A809C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FB2B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68B5ED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огня противника</w:t>
            </w:r>
          </w:p>
          <w:p w14:paraId="266009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D6542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подорвалось на минах</w:t>
            </w:r>
          </w:p>
          <w:p w14:paraId="40A7F1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5E182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прочие потери</w:t>
            </w:r>
          </w:p>
          <w:p w14:paraId="3762B1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7027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03D6BA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5FC36B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6F8C3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9B9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25508 100,0</w:t>
            </w:r>
          </w:p>
          <w:p w14:paraId="22FBF4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36E655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20551 80,3</w:t>
            </w:r>
          </w:p>
          <w:p w14:paraId="3D6758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0B4C8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2801 11,1</w:t>
            </w:r>
          </w:p>
          <w:p w14:paraId="726DD7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7AEF4B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2156 8,6</w:t>
            </w:r>
          </w:p>
          <w:p w14:paraId="4933C0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A8B1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A822E0" w:rsidRPr="0076577C" w14:paraId="00221221" w14:textId="77777777" w:rsidTr="005434FD">
        <w:trPr>
          <w:trHeight w:val="259"/>
        </w:trPr>
        <w:tc>
          <w:tcPr>
            <w:tcW w:w="1037" w:type="dxa"/>
            <w:tcBorders>
              <w:top w:val="single" w:sz="6" w:space="0" w:color="auto"/>
              <w:left w:val="single" w:sz="6" w:space="0" w:color="auto"/>
              <w:bottom w:val="nil"/>
              <w:right w:val="single" w:sz="6" w:space="0" w:color="auto"/>
            </w:tcBorders>
          </w:tcPr>
          <w:p w14:paraId="30AC28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F3D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12FA79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E161B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21333C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по типам машин:</w:t>
            </w:r>
          </w:p>
          <w:p w14:paraId="4594FF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8D4841" w14:textId="77777777" w:rsidTr="005434FD">
        <w:trPr>
          <w:trHeight w:val="259"/>
        </w:trPr>
        <w:tc>
          <w:tcPr>
            <w:tcW w:w="1037" w:type="dxa"/>
            <w:tcBorders>
              <w:top w:val="nil"/>
              <w:left w:val="single" w:sz="6" w:space="0" w:color="auto"/>
              <w:bottom w:val="single" w:sz="6" w:space="0" w:color="auto"/>
              <w:right w:val="single" w:sz="6" w:space="0" w:color="auto"/>
            </w:tcBorders>
          </w:tcPr>
          <w:p w14:paraId="361E33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B952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439622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1AC84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2FD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w:t>
            </w:r>
          </w:p>
          <w:p w14:paraId="44D8DC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E98EA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5B6BBE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7632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w:t>
            </w:r>
          </w:p>
          <w:p w14:paraId="0483A6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846D7C"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4C19B4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Фронты Округа Итого</w:t>
            </w:r>
          </w:p>
          <w:p w14:paraId="11208A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8680D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24166 1342 25508</w:t>
            </w:r>
          </w:p>
          <w:p w14:paraId="3AD94A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D023F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1775 162 1937</w:t>
            </w:r>
          </w:p>
          <w:p w14:paraId="1A51EC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A3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21547 1103 22670</w:t>
            </w:r>
          </w:p>
          <w:p w14:paraId="11E2AE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4E80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844 77 921</w:t>
            </w:r>
          </w:p>
          <w:p w14:paraId="1EB414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6924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машин в округах произошли за счет естественного технического износа, катастроф и аварий.</w:t>
      </w:r>
    </w:p>
    <w:p w14:paraId="489EF0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Потери Красной Армией и противником автомашин за период Отечественной войны</w:t>
      </w:r>
    </w:p>
    <w:p w14:paraId="14768F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A822E0" w:rsidRPr="0076577C" w14:paraId="74B6F51D" w14:textId="77777777" w:rsidTr="005434FD">
        <w:trPr>
          <w:trHeight w:val="269"/>
        </w:trPr>
        <w:tc>
          <w:tcPr>
            <w:tcW w:w="1306" w:type="dxa"/>
            <w:tcBorders>
              <w:top w:val="single" w:sz="6" w:space="0" w:color="auto"/>
              <w:left w:val="single" w:sz="6" w:space="0" w:color="auto"/>
              <w:bottom w:val="nil"/>
              <w:right w:val="single" w:sz="6" w:space="0" w:color="auto"/>
            </w:tcBorders>
          </w:tcPr>
          <w:p w14:paraId="237191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машин Красной Армии</w:t>
            </w:r>
          </w:p>
          <w:p w14:paraId="56EA65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794C98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машин противником</w:t>
            </w:r>
          </w:p>
          <w:p w14:paraId="0A763A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C9806F5" w14:textId="77777777" w:rsidTr="005434FD">
        <w:trPr>
          <w:trHeight w:val="250"/>
        </w:trPr>
        <w:tc>
          <w:tcPr>
            <w:tcW w:w="1306" w:type="dxa"/>
            <w:tcBorders>
              <w:top w:val="nil"/>
              <w:left w:val="single" w:sz="6" w:space="0" w:color="auto"/>
              <w:bottom w:val="nil"/>
              <w:right w:val="single" w:sz="6" w:space="0" w:color="auto"/>
            </w:tcBorders>
          </w:tcPr>
          <w:p w14:paraId="29E63E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0FFC8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6FAEF8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67F5E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7F6794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3C4B6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C6A753" w14:textId="77777777" w:rsidTr="005434FD">
        <w:trPr>
          <w:trHeight w:val="259"/>
        </w:trPr>
        <w:tc>
          <w:tcPr>
            <w:tcW w:w="1306" w:type="dxa"/>
            <w:tcBorders>
              <w:top w:val="nil"/>
              <w:left w:val="single" w:sz="6" w:space="0" w:color="auto"/>
              <w:bottom w:val="single" w:sz="6" w:space="0" w:color="auto"/>
              <w:right w:val="single" w:sz="6" w:space="0" w:color="auto"/>
            </w:tcBorders>
          </w:tcPr>
          <w:p w14:paraId="1F4FD3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6433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30EB4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3270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814A2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w:t>
            </w:r>
          </w:p>
          <w:p w14:paraId="2AA8C5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7A81B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w:t>
            </w:r>
          </w:p>
          <w:p w14:paraId="77210B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C50E99D"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650E04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253 997</w:t>
            </w:r>
          </w:p>
          <w:p w14:paraId="65D26B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46177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505 679</w:t>
            </w:r>
          </w:p>
          <w:p w14:paraId="3A349E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FBA80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136243</w:t>
            </w:r>
          </w:p>
          <w:p w14:paraId="00ECA8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21075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369436</w:t>
            </w:r>
          </w:p>
          <w:p w14:paraId="1C6C28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1F23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A822E0" w:rsidRPr="0076577C" w14:paraId="374B05C2" w14:textId="77777777" w:rsidTr="005434FD">
        <w:trPr>
          <w:trHeight w:val="432"/>
        </w:trPr>
        <w:tc>
          <w:tcPr>
            <w:tcW w:w="1306" w:type="dxa"/>
            <w:tcBorders>
              <w:top w:val="single" w:sz="6" w:space="0" w:color="auto"/>
              <w:left w:val="single" w:sz="6" w:space="0" w:color="auto"/>
              <w:bottom w:val="nil"/>
              <w:right w:val="single" w:sz="6" w:space="0" w:color="auto"/>
            </w:tcBorders>
          </w:tcPr>
          <w:p w14:paraId="10AAB0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Состояло к началу войны</w:t>
            </w:r>
          </w:p>
          <w:p w14:paraId="7F43CF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676D66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в народное хозяйство с начала войны по 15.1 1.1944 г.</w:t>
            </w:r>
          </w:p>
          <w:p w14:paraId="6B0AA3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122757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Списано по причинам естествен</w:t>
            </w:r>
            <w:r w:rsidRPr="0076577C">
              <w:rPr>
                <w:rFonts w:ascii="Times New Roman" w:hAnsi="Times New Roman"/>
                <w:color w:val="000000" w:themeColor="text1"/>
                <w:sz w:val="16"/>
                <w:szCs w:val="16"/>
              </w:rPr>
              <w:softHyphen/>
              <w:t>ного износа</w:t>
            </w:r>
          </w:p>
          <w:p w14:paraId="0A4744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6B0926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Сдано в армию по мобилизации</w:t>
            </w:r>
          </w:p>
          <w:p w14:paraId="5926DA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nil"/>
              <w:right w:val="single" w:sz="6" w:space="0" w:color="auto"/>
            </w:tcBorders>
          </w:tcPr>
          <w:p w14:paraId="429BB4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Должно быть в народном хозяйстве</w:t>
            </w:r>
          </w:p>
          <w:p w14:paraId="6A63E6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159EC4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на 15.11.1944 г.</w:t>
            </w:r>
          </w:p>
          <w:p w14:paraId="06F76B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5CD4E5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w:t>
            </w:r>
          </w:p>
          <w:p w14:paraId="6E686D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0FB30CD" w14:textId="77777777" w:rsidTr="005434FD">
        <w:trPr>
          <w:trHeight w:val="422"/>
        </w:trPr>
        <w:tc>
          <w:tcPr>
            <w:tcW w:w="1306" w:type="dxa"/>
            <w:tcBorders>
              <w:top w:val="nil"/>
              <w:left w:val="single" w:sz="6" w:space="0" w:color="auto"/>
              <w:bottom w:val="single" w:sz="6" w:space="0" w:color="auto"/>
              <w:right w:val="single" w:sz="6" w:space="0" w:color="auto"/>
            </w:tcBorders>
          </w:tcPr>
          <w:p w14:paraId="5428BA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97A2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937C1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новых машин</w:t>
            </w:r>
          </w:p>
          <w:p w14:paraId="3B192F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04789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трофейных и возврат из армии</w:t>
            </w:r>
          </w:p>
          <w:p w14:paraId="636057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1C50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133E16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FF272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C65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792C2C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A6F5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nil"/>
              <w:left w:val="single" w:sz="6" w:space="0" w:color="auto"/>
              <w:bottom w:val="single" w:sz="6" w:space="0" w:color="auto"/>
              <w:right w:val="single" w:sz="6" w:space="0" w:color="auto"/>
            </w:tcBorders>
          </w:tcPr>
          <w:p w14:paraId="561ED9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54E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2D16DC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1863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7FBD0B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CE6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44D454"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F8BD7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820 000</w:t>
            </w:r>
          </w:p>
          <w:p w14:paraId="02D272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E8C6A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26468</w:t>
            </w:r>
          </w:p>
          <w:p w14:paraId="4BD842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28E6A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55300</w:t>
            </w:r>
          </w:p>
          <w:p w14:paraId="6C9B8F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EF25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81768</w:t>
            </w:r>
          </w:p>
          <w:p w14:paraId="3F912F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D284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p w14:paraId="0A3AEF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02B4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256 179</w:t>
            </w:r>
          </w:p>
          <w:p w14:paraId="0CDD0C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743F9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620 589</w:t>
            </w:r>
          </w:p>
          <w:p w14:paraId="25C723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B81E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248268</w:t>
            </w:r>
          </w:p>
          <w:p w14:paraId="297E4F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DC594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372321</w:t>
            </w:r>
          </w:p>
          <w:p w14:paraId="4FD325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929D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Общие потери автомашин народного хозяйства и Красной Армии за период ведения войны (бо</w:t>
      </w:r>
      <w:r w:rsidRPr="0076577C">
        <w:rPr>
          <w:rFonts w:ascii="Times New Roman" w:hAnsi="Times New Roman"/>
          <w:color w:val="000000" w:themeColor="text1"/>
          <w:sz w:val="16"/>
          <w:szCs w:val="16"/>
        </w:rPr>
        <w:softHyphen/>
        <w:t>евые потери и оставлено на временно оккупированной противником территории) составили 626 318 машин.</w:t>
      </w:r>
    </w:p>
    <w:p w14:paraId="74A532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Потребность в автомашинах и ресурсы до конца года</w:t>
      </w:r>
    </w:p>
    <w:p w14:paraId="008585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Задолженность гражданским организациям и наркоматам НКВД, НКГБ и НКВМФ по поста</w:t>
      </w:r>
      <w:r w:rsidRPr="0076577C">
        <w:rPr>
          <w:rFonts w:ascii="Times New Roman" w:hAnsi="Times New Roman"/>
          <w:color w:val="000000" w:themeColor="text1"/>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A822E0" w:rsidRPr="0076577C" w14:paraId="7B0F47C2" w14:textId="77777777" w:rsidTr="005434FD">
        <w:trPr>
          <w:trHeight w:val="269"/>
        </w:trPr>
        <w:tc>
          <w:tcPr>
            <w:tcW w:w="2506" w:type="dxa"/>
            <w:tcBorders>
              <w:top w:val="single" w:sz="6" w:space="0" w:color="auto"/>
              <w:left w:val="single" w:sz="6" w:space="0" w:color="auto"/>
              <w:bottom w:val="nil"/>
              <w:right w:val="single" w:sz="6" w:space="0" w:color="auto"/>
            </w:tcBorders>
          </w:tcPr>
          <w:p w14:paraId="1D6858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0629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527FD0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автомашин</w:t>
            </w:r>
          </w:p>
          <w:p w14:paraId="0C7045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A368D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29ECC3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73B61C" w14:textId="77777777" w:rsidTr="005434FD">
        <w:trPr>
          <w:trHeight w:val="422"/>
        </w:trPr>
        <w:tc>
          <w:tcPr>
            <w:tcW w:w="2506" w:type="dxa"/>
            <w:tcBorders>
              <w:top w:val="nil"/>
              <w:left w:val="single" w:sz="6" w:space="0" w:color="auto"/>
              <w:bottom w:val="single" w:sz="6" w:space="0" w:color="auto"/>
              <w:right w:val="single" w:sz="6" w:space="0" w:color="auto"/>
            </w:tcBorders>
          </w:tcPr>
          <w:p w14:paraId="1440C5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3D938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0F4CCE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910D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C732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новые машины</w:t>
            </w:r>
          </w:p>
          <w:p w14:paraId="1FD980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62A9B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отремонтированные и бывшие в эксплуатации</w:t>
            </w:r>
          </w:p>
          <w:p w14:paraId="5BA52C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AB577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трофейные</w:t>
            </w:r>
          </w:p>
          <w:p w14:paraId="4EA493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AAA1A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требующие ремонта</w:t>
            </w:r>
          </w:p>
          <w:p w14:paraId="0AB798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A6D040"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321E38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Требовалось выдать с 1 .01 по 10.12.1944 г. ВыданосШ по 10.12.1944 г.</w:t>
            </w:r>
          </w:p>
          <w:p w14:paraId="4C694D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EDA95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48333 31347 16986</w:t>
            </w:r>
          </w:p>
          <w:p w14:paraId="2297DC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6FE2E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17177 9916 7261</w:t>
            </w:r>
          </w:p>
          <w:p w14:paraId="50485E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0361DA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16674 12285 4389</w:t>
            </w:r>
          </w:p>
          <w:p w14:paraId="5BFE3B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2ACE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7486 3237 4249</w:t>
            </w:r>
          </w:p>
          <w:p w14:paraId="5C470A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C7639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6996 5909 1087</w:t>
            </w:r>
          </w:p>
          <w:p w14:paraId="4E8529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900E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A822E0" w:rsidRPr="0076577C" w14:paraId="06785303" w14:textId="77777777" w:rsidTr="005434FD">
        <w:trPr>
          <w:trHeight w:val="269"/>
        </w:trPr>
        <w:tc>
          <w:tcPr>
            <w:tcW w:w="1670" w:type="dxa"/>
            <w:tcBorders>
              <w:top w:val="single" w:sz="6" w:space="0" w:color="auto"/>
              <w:left w:val="single" w:sz="6" w:space="0" w:color="auto"/>
              <w:bottom w:val="nil"/>
              <w:right w:val="single" w:sz="6" w:space="0" w:color="auto"/>
            </w:tcBorders>
          </w:tcPr>
          <w:p w14:paraId="709A69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EE8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2CF22E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требуется машин</w:t>
            </w:r>
          </w:p>
          <w:p w14:paraId="61F6D6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5591E8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5996BA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4FC1C2" w14:textId="77777777" w:rsidTr="005434FD">
        <w:trPr>
          <w:trHeight w:val="586"/>
        </w:trPr>
        <w:tc>
          <w:tcPr>
            <w:tcW w:w="1670" w:type="dxa"/>
            <w:tcBorders>
              <w:top w:val="nil"/>
              <w:left w:val="single" w:sz="6" w:space="0" w:color="auto"/>
              <w:bottom w:val="single" w:sz="6" w:space="0" w:color="auto"/>
              <w:right w:val="single" w:sz="6" w:space="0" w:color="auto"/>
            </w:tcBorders>
          </w:tcPr>
          <w:p w14:paraId="511549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B80C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07B3FE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33BC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E239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Танков, и механиз. войска</w:t>
            </w:r>
          </w:p>
          <w:p w14:paraId="67D3A9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E0B63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Артиллерия</w:t>
            </w:r>
          </w:p>
          <w:p w14:paraId="55F029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6D37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ВВС, АДД.ВДВ</w:t>
            </w:r>
          </w:p>
          <w:p w14:paraId="6DE8C3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5AAAA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Стрелковые части</w:t>
            </w:r>
          </w:p>
          <w:p w14:paraId="4F4DF7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2199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фронтов</w:t>
            </w:r>
          </w:p>
          <w:p w14:paraId="0CFA79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24FF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округов</w:t>
            </w:r>
          </w:p>
          <w:p w14:paraId="265C29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B764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связи, инжен. химич. автомоб. и др.</w:t>
            </w:r>
          </w:p>
          <w:p w14:paraId="6E865A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1917266"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15C8FF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постановлениям ГОКО По приказам НКО и директивам ГШ КА По заявкам</w:t>
            </w:r>
          </w:p>
          <w:p w14:paraId="5AF60B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C213D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10355 25510</w:t>
            </w:r>
          </w:p>
          <w:p w14:paraId="1232B7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4495</w:t>
            </w:r>
          </w:p>
          <w:p w14:paraId="3EA3C5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BD80B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400 5840</w:t>
            </w:r>
          </w:p>
          <w:p w14:paraId="1A3F2C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p w14:paraId="04996C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DEAF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7160 1330</w:t>
            </w:r>
          </w:p>
          <w:p w14:paraId="55FDF1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A2769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2765 3170</w:t>
            </w:r>
          </w:p>
          <w:p w14:paraId="24FD0E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23CB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6430 300</w:t>
            </w:r>
          </w:p>
          <w:p w14:paraId="47551B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1563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3600 1575</w:t>
            </w:r>
          </w:p>
          <w:p w14:paraId="7A8D35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5C02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1120 780</w:t>
            </w:r>
          </w:p>
          <w:p w14:paraId="62DA89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CC84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30 4020</w:t>
            </w:r>
          </w:p>
          <w:p w14:paraId="64FB22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710</w:t>
            </w:r>
          </w:p>
          <w:p w14:paraId="1167AE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A5970FE"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53DE97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1D682C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07FFA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40360</w:t>
            </w:r>
          </w:p>
          <w:p w14:paraId="08AC60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0CEF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7370</w:t>
            </w:r>
          </w:p>
          <w:p w14:paraId="033BAD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38470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8490</w:t>
            </w:r>
          </w:p>
          <w:p w14:paraId="2ADE52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0726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5935</w:t>
            </w:r>
          </w:p>
          <w:p w14:paraId="6365FC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A8CCF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6730</w:t>
            </w:r>
          </w:p>
          <w:p w14:paraId="66F0A8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86A4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5175</w:t>
            </w:r>
          </w:p>
          <w:p w14:paraId="7D7382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512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p w14:paraId="6AC282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3192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4760</w:t>
            </w:r>
          </w:p>
          <w:p w14:paraId="384BAD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5090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01B9AD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A822E0" w:rsidRPr="0076577C" w14:paraId="69BE4CDD" w14:textId="77777777" w:rsidTr="005434FD">
        <w:trPr>
          <w:trHeight w:val="259"/>
        </w:trPr>
        <w:tc>
          <w:tcPr>
            <w:tcW w:w="1046" w:type="dxa"/>
            <w:tcBorders>
              <w:top w:val="single" w:sz="6" w:space="0" w:color="auto"/>
              <w:left w:val="single" w:sz="6" w:space="0" w:color="auto"/>
              <w:bottom w:val="nil"/>
              <w:right w:val="single" w:sz="6" w:space="0" w:color="auto"/>
            </w:tcBorders>
          </w:tcPr>
          <w:p w14:paraId="4B395D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поступит автомашин</w:t>
            </w:r>
          </w:p>
          <w:p w14:paraId="72B48B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1354D5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3895E6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2B1199" w14:textId="77777777" w:rsidTr="005434FD">
        <w:trPr>
          <w:trHeight w:val="259"/>
        </w:trPr>
        <w:tc>
          <w:tcPr>
            <w:tcW w:w="1046" w:type="dxa"/>
            <w:tcBorders>
              <w:top w:val="nil"/>
              <w:left w:val="single" w:sz="6" w:space="0" w:color="auto"/>
              <w:bottom w:val="nil"/>
              <w:right w:val="single" w:sz="6" w:space="0" w:color="auto"/>
            </w:tcBorders>
          </w:tcPr>
          <w:p w14:paraId="44979C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76D92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118849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 автомашины</w:t>
            </w:r>
          </w:p>
          <w:p w14:paraId="346918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ED062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 автомашины</w:t>
            </w:r>
          </w:p>
          <w:p w14:paraId="5B5A6D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4F39C3" w14:textId="77777777" w:rsidTr="005434FD">
        <w:trPr>
          <w:trHeight w:val="250"/>
        </w:trPr>
        <w:tc>
          <w:tcPr>
            <w:tcW w:w="1046" w:type="dxa"/>
            <w:tcBorders>
              <w:top w:val="nil"/>
              <w:left w:val="single" w:sz="6" w:space="0" w:color="auto"/>
              <w:bottom w:val="nil"/>
              <w:right w:val="single" w:sz="6" w:space="0" w:color="auto"/>
            </w:tcBorders>
          </w:tcPr>
          <w:p w14:paraId="0A4EE8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4BD8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8C4E8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451472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C8097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2C3D90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0D5CF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Миасс</w:t>
            </w:r>
          </w:p>
          <w:p w14:paraId="357935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5F445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071298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6F77DD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сборка</w:t>
            </w:r>
          </w:p>
          <w:p w14:paraId="646D91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A709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Готовые машины через Иран</w:t>
            </w:r>
          </w:p>
          <w:p w14:paraId="2B518A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23268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12D97A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3EF308" w14:textId="77777777" w:rsidTr="005434FD">
        <w:trPr>
          <w:trHeight w:val="336"/>
        </w:trPr>
        <w:tc>
          <w:tcPr>
            <w:tcW w:w="1046" w:type="dxa"/>
            <w:tcBorders>
              <w:top w:val="nil"/>
              <w:left w:val="single" w:sz="6" w:space="0" w:color="auto"/>
              <w:bottom w:val="single" w:sz="6" w:space="0" w:color="auto"/>
              <w:right w:val="single" w:sz="6" w:space="0" w:color="auto"/>
            </w:tcBorders>
          </w:tcPr>
          <w:p w14:paraId="4667B4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375F1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EC3D5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D04D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729C2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1562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770FF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16F3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C91DF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3CAC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B49C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60EB71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3707D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4D8D54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F745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з-д79</w:t>
            </w:r>
          </w:p>
          <w:p w14:paraId="464521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3076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Минск з-д</w:t>
            </w:r>
          </w:p>
          <w:p w14:paraId="0F38F9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17B9C4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0EE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54DCD9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02D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8C9D9F1"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56FE3F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11700</w:t>
            </w:r>
          </w:p>
          <w:p w14:paraId="72C91B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3590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2A04EE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46EB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2DD4B5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3D9B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5A8FE9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0F42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2800</w:t>
            </w:r>
          </w:p>
          <w:p w14:paraId="0A887A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0AE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50BCDC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5C65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0BB32A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7625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168755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E961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7458F6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3F717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p w14:paraId="095BBD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714D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w:t>
            </w:r>
          </w:p>
          <w:p w14:paraId="58B45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BA9F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укомплектование частей в декабре поступит из 54-й и Приморской армий 400 машин, а всего ресурсы составят 12100 машин.</w:t>
      </w:r>
    </w:p>
    <w:p w14:paraId="1C88F7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A822E0" w:rsidRPr="0076577C" w14:paraId="20B2222F" w14:textId="77777777" w:rsidTr="005434FD">
        <w:trPr>
          <w:trHeight w:val="269"/>
        </w:trPr>
        <w:tc>
          <w:tcPr>
            <w:tcW w:w="1757" w:type="dxa"/>
            <w:tcBorders>
              <w:top w:val="single" w:sz="6" w:space="0" w:color="auto"/>
              <w:left w:val="single" w:sz="6" w:space="0" w:color="auto"/>
              <w:bottom w:val="nil"/>
              <w:right w:val="single" w:sz="6" w:space="0" w:color="auto"/>
            </w:tcBorders>
          </w:tcPr>
          <w:p w14:paraId="4D8580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A00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5DA51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w:t>
            </w:r>
          </w:p>
          <w:p w14:paraId="137C53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239D61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67B7DD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3BCE4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08BDD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79FBAFE" w14:textId="77777777" w:rsidTr="005434FD">
        <w:trPr>
          <w:trHeight w:val="250"/>
        </w:trPr>
        <w:tc>
          <w:tcPr>
            <w:tcW w:w="1757" w:type="dxa"/>
            <w:tcBorders>
              <w:top w:val="nil"/>
              <w:left w:val="single" w:sz="6" w:space="0" w:color="auto"/>
              <w:bottom w:val="single" w:sz="6" w:space="0" w:color="auto"/>
              <w:right w:val="single" w:sz="6" w:space="0" w:color="auto"/>
            </w:tcBorders>
          </w:tcPr>
          <w:p w14:paraId="6CD616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C19CF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352D46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4ED67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2AC9B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Сборка</w:t>
            </w:r>
          </w:p>
          <w:p w14:paraId="72D255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A2F60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Готовые через Иран</w:t>
            </w:r>
          </w:p>
          <w:p w14:paraId="569583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40F350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5166EE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4DFED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AAC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8E96C05"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35D579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поступило машин Среднемесячное поступление</w:t>
            </w:r>
          </w:p>
          <w:p w14:paraId="59A85A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A3C2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34407 3128</w:t>
            </w:r>
          </w:p>
          <w:p w14:paraId="675FF9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F28A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39363 3578</w:t>
            </w:r>
          </w:p>
          <w:p w14:paraId="5EAC87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BE7F1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88428 8039</w:t>
            </w:r>
          </w:p>
          <w:p w14:paraId="2C3B04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F21A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127791 11 617</w:t>
            </w:r>
          </w:p>
          <w:p w14:paraId="79B6CB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9C40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162 198 14745</w:t>
            </w:r>
          </w:p>
          <w:p w14:paraId="29673F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E1E7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A822E0" w:rsidRPr="0076577C" w14:paraId="32F69440" w14:textId="77777777" w:rsidTr="005434FD">
        <w:trPr>
          <w:trHeight w:val="269"/>
        </w:trPr>
        <w:tc>
          <w:tcPr>
            <w:tcW w:w="1891" w:type="dxa"/>
            <w:tcBorders>
              <w:top w:val="single" w:sz="6" w:space="0" w:color="auto"/>
              <w:left w:val="single" w:sz="6" w:space="0" w:color="auto"/>
              <w:bottom w:val="nil"/>
              <w:right w:val="single" w:sz="6" w:space="0" w:color="auto"/>
            </w:tcBorders>
          </w:tcPr>
          <w:p w14:paraId="4E77A1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A5D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319FE7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w:t>
            </w:r>
          </w:p>
          <w:p w14:paraId="5E91B7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173212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76F74A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7E8A2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02C0A1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3D38B87" w14:textId="77777777" w:rsidTr="005434FD">
        <w:trPr>
          <w:trHeight w:val="422"/>
        </w:trPr>
        <w:tc>
          <w:tcPr>
            <w:tcW w:w="1891" w:type="dxa"/>
            <w:tcBorders>
              <w:top w:val="nil"/>
              <w:left w:val="single" w:sz="6" w:space="0" w:color="auto"/>
              <w:bottom w:val="single" w:sz="6" w:space="0" w:color="auto"/>
              <w:right w:val="single" w:sz="6" w:space="0" w:color="auto"/>
            </w:tcBorders>
          </w:tcPr>
          <w:p w14:paraId="38A235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1DB9C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0FDAF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F3839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0215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4A0845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6223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205F0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EB59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17C8CD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D6EF3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7483C4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E14F6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054359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5A77137"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659C79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 (с 22.06 по 31. 12) 1942 г. 1943 г. 1944 г. (с 1.01 по 1.12)</w:t>
            </w:r>
          </w:p>
          <w:p w14:paraId="3EEB64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7787F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37321 25038 40619 34407</w:t>
            </w:r>
          </w:p>
          <w:p w14:paraId="14D017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E1FFE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6220 2086 3385 3128</w:t>
            </w:r>
          </w:p>
          <w:p w14:paraId="7C8493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1222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385 32460 95191 127791</w:t>
            </w:r>
          </w:p>
          <w:p w14:paraId="23CD9B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1C396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183 2705 7932 11 617</w:t>
            </w:r>
          </w:p>
          <w:p w14:paraId="6781C6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89DBD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37706 57498 135810 162 198</w:t>
            </w:r>
          </w:p>
          <w:p w14:paraId="567678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E72C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6403 4791 11317 14745</w:t>
            </w:r>
          </w:p>
          <w:p w14:paraId="54A554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7ABA67"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63AF26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 начала войны</w:t>
            </w:r>
          </w:p>
          <w:p w14:paraId="51553B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E287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137385</w:t>
            </w:r>
          </w:p>
          <w:p w14:paraId="06845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E1029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3350</w:t>
            </w:r>
          </w:p>
          <w:p w14:paraId="6D11B4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B5303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255 827</w:t>
            </w:r>
          </w:p>
          <w:p w14:paraId="1AB57C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751E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6239</w:t>
            </w:r>
          </w:p>
          <w:p w14:paraId="0B2B67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1E44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393212</w:t>
            </w:r>
          </w:p>
          <w:p w14:paraId="7335F0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6506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9590</w:t>
            </w:r>
          </w:p>
          <w:p w14:paraId="79B839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4DD8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Поступление импортных автомашин с начала поставок (с 1 ноября 1941 г. по 1 декабря 1944 г.)</w:t>
      </w:r>
    </w:p>
    <w:p w14:paraId="2B6E49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w:t>
      </w:r>
    </w:p>
    <w:p w14:paraId="4112E2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Студебекер ........... .91 043</w:t>
      </w:r>
    </w:p>
    <w:p w14:paraId="0C778B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Интернационал ......... .2827</w:t>
      </w:r>
    </w:p>
    <w:p w14:paraId="613A36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Джиемси ............... .6758</w:t>
      </w:r>
    </w:p>
    <w:p w14:paraId="1155F4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4x4 .......... .35 530</w:t>
      </w:r>
    </w:p>
    <w:p w14:paraId="299F0B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 3/4 ............. .14280</w:t>
      </w:r>
    </w:p>
    <w:p w14:paraId="558982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150 438</w:t>
      </w:r>
    </w:p>
    <w:p w14:paraId="176F71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294FA0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Форд-6 ............... .52810</w:t>
      </w:r>
    </w:p>
    <w:p w14:paraId="6EDBF6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 1,5 ............... .9577</w:t>
      </w:r>
    </w:p>
    <w:p w14:paraId="079295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ДоджЗтн .............. .1724</w:t>
      </w:r>
    </w:p>
    <w:p w14:paraId="1D729D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4x2 ............. 1800</w:t>
      </w:r>
    </w:p>
    <w:p w14:paraId="51082E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Бедфорд ............... .1138</w:t>
      </w:r>
    </w:p>
    <w:p w14:paraId="41EA7E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Остин ................... .491</w:t>
      </w:r>
    </w:p>
    <w:p w14:paraId="5C0D02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Разные ..................1522</w:t>
      </w:r>
    </w:p>
    <w:p w14:paraId="7A2FAE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69 062</w:t>
      </w:r>
    </w:p>
    <w:p w14:paraId="123735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Разведывательные</w:t>
      </w:r>
    </w:p>
    <w:p w14:paraId="6B11F4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Виллис ................33 375</w:t>
      </w:r>
    </w:p>
    <w:p w14:paraId="2AD418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Бантам ...................531</w:t>
      </w:r>
    </w:p>
    <w:p w14:paraId="25AA00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33 906</w:t>
      </w:r>
    </w:p>
    <w:p w14:paraId="05D3F8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Форд-амфибия ...........1965</w:t>
      </w:r>
    </w:p>
    <w:p w14:paraId="2FEDA8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Мастерские ..............456</w:t>
      </w:r>
    </w:p>
    <w:p w14:paraId="4B6F37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2421</w:t>
      </w:r>
    </w:p>
    <w:p w14:paraId="04A83F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на 1.12.1944 г. - 255827 машин.</w:t>
      </w:r>
    </w:p>
    <w:p w14:paraId="459493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УС ГАВТУ КА инженер полковник Гольберг</w:t>
      </w:r>
    </w:p>
    <w:p w14:paraId="6FE4D9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41. Оп. 11593. Д. 255. Л. 179- 190. Подлинник (11420).</w:t>
      </w:r>
    </w:p>
    <w:p w14:paraId="397CCB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3A53B0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6931 [О мобилизации 700 военнообязанных местных национальностей для работы на Актюзском свинцовом руднике и вольфрамо-молибденовых предприятиях в Киргизской ССР.] (7282, 188).</w:t>
      </w:r>
    </w:p>
    <w:p w14:paraId="74D6EE7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6FA0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6932 О плане производства и распределения запасных частей к тракторам и сельскохозяйственным машинам на IV квартал 1944 г. (7282, 189,190-192).</w:t>
      </w:r>
    </w:p>
    <w:p w14:paraId="7933FF8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E64B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6933 [Об оставлении до 1 мая 1945 г. в Усть-Каменогорске Казахского отделения Гидроэнергопроекта.] (7282, 193).</w:t>
      </w:r>
    </w:p>
    <w:p w14:paraId="20CA7A6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6848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6934 [О направлении на протезные предприятия 300 военнообязанных, не годных к строевой службе, в IV кв. 1944 г.] (7282, 194).</w:t>
      </w:r>
    </w:p>
    <w:p w14:paraId="64D80BD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4AD8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6935 О выделении материальных ресурсов для закладки в государственный резерв на IV кв. 1944 г. (7282, 195-200,201-216).</w:t>
      </w:r>
    </w:p>
    <w:p w14:paraId="056CE67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1B4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6936. О выделении из госрезерва мазута заводу № 741 НКРП. РГАНИР, Фонд ГКО, д. 331, лл. 217 (11012).</w:t>
      </w:r>
    </w:p>
    <w:p w14:paraId="3110F8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1862E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6937 [О мерах по разработке проблемы "Сварка брони больших толщин" в АН СССР.] (7282, 218-219,220-221).</w:t>
      </w:r>
    </w:p>
    <w:p w14:paraId="09969C2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F01C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Распоряжение ГКО № 6938. О мерах по проектированию и организации производства шлифовальной и засекречивающей аппаратуры на заводе № 209 НКСП. РГАНИР, Фонд ГКО, д. 331, лл. 222-223 (11012).</w:t>
      </w:r>
    </w:p>
    <w:p w14:paraId="23792F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28AF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6939 Об оказании помощи заводам, производящим артиллерийские гильзы. РГАНИР, Фонд ГКО, д. 331, лл. 224-230,231-238 (11012).</w:t>
      </w:r>
    </w:p>
    <w:p w14:paraId="62F25A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9862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6940 О графиках ограничений отпуска электроэнергии на IV квартал 1944 г. и I квартал 1945 г. и о мероприятиях по дальнейшей экономии электроэнергии. РГАНИР, Фонд ГКО, д. 332, лл. 1-3,4-27 (11012).</w:t>
      </w:r>
    </w:p>
    <w:p w14:paraId="1EF4F4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4E92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6941 О мерах по обеспечению нормального энергоснабжения промышленных предприятий и коммунально-бытовой нагрузки Московской энергосистемы. РГАНИР, Фонд ГКО, д. 332, лл. 28-32,33 (11012).</w:t>
      </w:r>
    </w:p>
    <w:p w14:paraId="7F699E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E5C28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6942 О плане завоза и закладки хлеба в неприкосновенный государственный резерв на ноябрь 1944 г. (7283, 34-35,36-43).</w:t>
      </w:r>
    </w:p>
    <w:p w14:paraId="366530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42F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г. вышло Постановление ГКО № 6943 «О мероприятиях по вывозу нефтепродуктов из Румынии в ноябре 1944 г.» (Д. 413. Л. 20–21, 23).</w:t>
      </w:r>
    </w:p>
    <w:p w14:paraId="4CCDBB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B8CCA5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6944 О мерах по экономии и расходовании угля железными дорогами и об оказании НКПС помощи топливом. (7283, 47-51,52-53).</w:t>
      </w:r>
    </w:p>
    <w:p w14:paraId="333C554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0A2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6945 Об итогах работы нефтяной промышленности в октябре 1944 г. РГАНИР, Фонд ГКО, д. 332, лл. 54-59 (11012).</w:t>
      </w:r>
    </w:p>
    <w:p w14:paraId="2995E8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70D467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Постановление ГКО № 6946 О самовольном расходовании железными дорогами угля государственного резерва. (7283, 60-64,65-69).</w:t>
      </w:r>
    </w:p>
    <w:p w14:paraId="53550D7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328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6947 О плане поставки балансов и дров предприятиям Наркомбумпрома на IV квартал 1944 г. по железной дороге и автогужтранспортом. РГАНИР, Фонд ГКО, д. 332, лл. 70-74,75-79 (11012).</w:t>
      </w:r>
    </w:p>
    <w:p w14:paraId="0B5980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3A81C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вышло Постановление ГКО № 6948 О строительстве и восстановлении торфяных предприятий Наркомэлектростанций и увеличении производства торфяного оборудования. РГАНИР, Фонд ГКО, д. 332, лл. 80-90,91-104 (11012).</w:t>
      </w:r>
    </w:p>
    <w:p w14:paraId="6360A7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E00CDA6" w14:textId="77777777" w:rsidR="00463346"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FDE2009"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FE51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15 ноября </w:t>
      </w:r>
      <w:r w:rsidRPr="0076577C">
        <w:rPr>
          <w:rFonts w:ascii="Times New Roman" w:hAnsi="Times New Roman"/>
          <w:color w:val="000000" w:themeColor="text1"/>
          <w:sz w:val="16"/>
          <w:szCs w:val="16"/>
        </w:rPr>
        <w:t>в 1944 году оперативная сводка Совинформбюро:</w:t>
      </w:r>
    </w:p>
    <w:p w14:paraId="20848BC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15 ноября в Венгрии наши войска с боем овладели городом и железнодорожной станцией Ясберень, а также заняли более 50 других населённых пунктов, в том числе крупные населённые пункты Седеркень, Керем, Эмед, Харшани, Вата, Абрань, Дорманд, Атань, Ердетелек, Хевеш, Боцонад, Тарнаерш, Ясдожа, Якохалма, Яс-Дьерди, То-Алмаш, Тапиосече, Кока, Тапиошюли, Тапиошап, Менде и железнодорожные станции Змед, Хевеш, Бажомайор, Ердетелек, Ясдожа, Тарнаерш, Тапиосече, Барлаг, Менде.</w:t>
      </w:r>
    </w:p>
    <w:p w14:paraId="17F43F9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Болгарские войска, действуя против немцев совместно с югославскими войсками, с боем овладели на территории Югославии городом и железнодорожным узлом Скопле.</w:t>
      </w:r>
    </w:p>
    <w:p w14:paraId="10396BD0"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05E9D51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ноября наши войска подбили и уничтожили 21 немецкий танк. В воздушных боях и огнём зенитной артиллерии сбито 10 самолётов противника.</w:t>
      </w:r>
    </w:p>
    <w:p w14:paraId="76A1AF7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Венгрии наши войска с боями овладели важным опорным пунктом противника огородом Ясберень. Сосредоточив в этом районе крупные силы пехоты и танков, немцы оказывали упорное сопротивление. Противник много раз пытался отбросить наши наступающие части. Однако контратаки гитлеровцев успеха не имели. Заняв селение Якохалма, расположенное в 5 километрах к северо-востоку от города Ясберень, советские части начали обходить противника. Под угрозой окружения немцы и венгры пытались прикрыть свои фланги. В это время наши войска предприняли решительную атаку и в результате ожесточённого уличного боя овладели городом. В течение дня занято также более пятидесяти других населённых пунктов и несколько железнодорожных станций. Нашими войсками захвачены большие трофеи и взято в плен 570 немецких и венгерских солдат и офицеров.</w:t>
      </w:r>
    </w:p>
    <w:p w14:paraId="33D58B0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наши разведчики установили, что части пехотной и танковой дивизий противника сосредоточились в лесу и готовятся к атаке. Артиллеристы и миномётчики Н-ского соединения немедленно произвели мощный огневой налет на скопление немецких войск. Наши орудия и миномёты открыли ураганный огонь. Одновременно советские бомбардировщики и штурмовики нанесли врагу удар с воздуха. Застигнутые врасплох, гитлеровцы понесли огромные потери. Пользуясь растерянностью в рядах противника, наши пехотинцы перешли в атаку и захватили выгодные позиции.</w:t>
      </w:r>
    </w:p>
    <w:p w14:paraId="22444053"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совершили налёт на немецкий аэродром в районе порода Салдус. В результате налёта уничтожено 4 и повреждено 3 немецких самолёта.</w:t>
      </w:r>
    </w:p>
    <w:p w14:paraId="2F64786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бойцы подразделения Героя Советского Союза Хромых внезапно атаковали немцев и овладели их траншеями. Подтянув подкрепления, противник пытался восстановить положение. Рота немцев близко подошла к траншеям. В это время наши артиллеристы сосредоточенным огнём накрыли гитлеровцев. От всей роты немцев осталось в живых всего лишь 20 солдат, которое взяты в плен.</w:t>
      </w:r>
    </w:p>
    <w:p w14:paraId="3C6B2556"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немецкая пехота пыталась вести разведку боем. Советские подразделения подпустили гитлеровцев на близкое расстояние, а затем открыли сильный ружейно-пулемётный огонь. Потеряв убитыми и ранеными до 200 своих солдат и офицеров, противник отступил.</w:t>
      </w:r>
    </w:p>
    <w:p w14:paraId="758436F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Четыре лётчика-истребителя во главе с капитаном Миоковым, выполняя боевое задание, встретились с группой вражеских истребителей. В завязавшемся воздушном бою наши лётчики сбили 3 немецких самолёта.</w:t>
      </w:r>
    </w:p>
    <w:p w14:paraId="6C3EBDE9"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Чудовищные злодеяния совершили немцы в Советской Латвии. Осенью 1941 года гитлеровцы устроили в местечке Саласпилс (в 17 километрах от Риги) огромный концентрационный лагерь. В этом лагере, получившем название «лагерь ужасов и смерти», фашистские мерзавцы истребили многие тысячи жителей города Риги, советских военнопленных, а также поляков и французов. Массовые расстрелы мирных советских жителей — русских, латышей, белоруссов и евреев — немецкие изверги производили также в Румбулавском, Бикерском и Царском лесах. Жители местечка Румбула Петер Лейман, Анна Лейман, Антон Коновалов сообщили: «В ноябре и декабре 1941 года Румбулавский лес был оцеплен немецкими солдатами. Под страхом смертной казни местным жителям было запрещено подходить к лесу. Мы часто слышали ужасные душераздирающие крики женщин и детей. Расстрелы в этом лесу происходили в течение всего периода оккупации Латвии немецко-фашистскими захватчиками. Только в августе 1944 года гитлеровцы начали заметать следы своих преступлений. Специальные команды немецких солдат раскапывали массовые могилы и сжигали трупы».</w:t>
      </w:r>
    </w:p>
    <w:p w14:paraId="3E08756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оккупации немцы угнали на каторгу в Германию десятки тысяч жителей Латвийской Советской Республики. Жители города Риги — Освальд Книсс, Иван Козулин, Людвиг Плинтс и многие другие рассказали: «Как только Красная Армия вступила в Латвию, гитлеровцы стали массами насильно угонять мирное население в Германию. Немецкие солдаты оцепляли улицы, площади и среди белого дня хватали прохожих, гнали на пристани «Болдерай» и «Замковая», грузили как скот на пароходы и увозили в фашистское рабство. Схваченным на улицах города жителям не разрешали даже зайти домой, чтобы проститься с родными и взять с собой необходимые вещи. Родителей разлучали с детьми. За малейшее сопротивление немцы расстреливали на месте. Мы сами были свидетелями этих облав и подолгу скрывались в подвалах».</w:t>
      </w:r>
    </w:p>
    <w:p w14:paraId="658DB215"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последние дни своего пребывания в Риге гитлеровцы вывозили многочисленные группы мирных жителей на взморье и топили их. 4 октября немцы насильно погрузили на пароход «Одер» несколько сот жителей Риги — русских и латышей — и объявили, что повезут их в Германию. Отплыв несколько километров от города, немцы стали кидать людей в воду. Некоторые пытались вплавь добраться до берега, но гитлеровцы открыли по ним огонь. Рабочему автомобильных мастерских Антону Ивановскому всё же удалось спастись. Он добрался до берега, пришёл в город и рассказал об этом чудовищном злодеянии немецко-фашистских мерзавцев.» (14831).</w:t>
      </w:r>
    </w:p>
    <w:p w14:paraId="07F5C785"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3EEB2381"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г. командующий ВВС Северного флота отдал приказ вооружить P-47D-22 первую эскадрилью 255-го иап. К тому времени для нее прибыло на аэро</w:t>
      </w:r>
      <w:r w:rsidRPr="0076577C">
        <w:rPr>
          <w:rFonts w:ascii="Times New Roman" w:hAnsi="Times New Roman"/>
          <w:color w:val="000000" w:themeColor="text1"/>
          <w:sz w:val="16"/>
          <w:szCs w:val="16"/>
        </w:rPr>
        <w:softHyphen/>
        <w:t>дром Ваенга 14 машин. Но приказ тогда не выполнили: заканчивалась подготов</w:t>
      </w:r>
      <w:r w:rsidRPr="0076577C">
        <w:rPr>
          <w:rFonts w:ascii="Times New Roman" w:hAnsi="Times New Roman"/>
          <w:color w:val="000000" w:themeColor="text1"/>
          <w:sz w:val="16"/>
          <w:szCs w:val="16"/>
        </w:rPr>
        <w:softHyphen/>
        <w:t>ка к окончательному разгрому немцев в Заполярье, и выводить на период пере</w:t>
      </w:r>
      <w:r w:rsidRPr="0076577C">
        <w:rPr>
          <w:rFonts w:ascii="Times New Roman" w:hAnsi="Times New Roman"/>
          <w:color w:val="000000" w:themeColor="text1"/>
          <w:sz w:val="16"/>
          <w:szCs w:val="16"/>
        </w:rPr>
        <w:softHyphen/>
        <w:t>учивания из строя боевой полк не реши</w:t>
      </w:r>
      <w:r w:rsidRPr="0076577C">
        <w:rPr>
          <w:rFonts w:ascii="Times New Roman" w:hAnsi="Times New Roman"/>
          <w:color w:val="000000" w:themeColor="text1"/>
          <w:sz w:val="16"/>
          <w:szCs w:val="16"/>
        </w:rPr>
        <w:softHyphen/>
        <w:t>лись. «Тандерболты» перегнали на аэро</w:t>
      </w:r>
      <w:r w:rsidRPr="0076577C">
        <w:rPr>
          <w:rFonts w:ascii="Times New Roman" w:hAnsi="Times New Roman"/>
          <w:color w:val="000000" w:themeColor="text1"/>
          <w:sz w:val="16"/>
          <w:szCs w:val="16"/>
        </w:rPr>
        <w:softHyphen/>
        <w:t>дром Ягодник под Архангельском и там на время оставили.</w:t>
      </w:r>
    </w:p>
    <w:p w14:paraId="5DBDD165"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Впоследствии в Москве решили пере</w:t>
      </w:r>
      <w:r w:rsidRPr="0076577C">
        <w:rPr>
          <w:rFonts w:ascii="Times New Roman" w:hAnsi="Times New Roman"/>
          <w:color w:val="000000" w:themeColor="text1"/>
          <w:sz w:val="16"/>
          <w:szCs w:val="16"/>
        </w:rPr>
        <w:softHyphen/>
        <w:t>вооружить весь 255-й иап, направив туда еще 26 машин (в том числе типа D-27). В середине мая 1945 г., когда вой</w:t>
      </w:r>
      <w:r w:rsidRPr="0076577C">
        <w:rPr>
          <w:rFonts w:ascii="Times New Roman" w:hAnsi="Times New Roman"/>
          <w:color w:val="000000" w:themeColor="text1"/>
          <w:sz w:val="16"/>
          <w:szCs w:val="16"/>
        </w:rPr>
        <w:softHyphen/>
        <w:t>на с Германией уже закончилась, началась перегонка американских истребителей на север. К 20 июня в полку имелось уже 63 самолета, в том числе два неисправных.</w:t>
      </w:r>
    </w:p>
    <w:p w14:paraId="5616FF1C"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что летчикам 255-го полка нелегко давалось освоение «Тандерболта». Переход с легких и ма</w:t>
      </w:r>
      <w:r w:rsidRPr="0076577C">
        <w:rPr>
          <w:rFonts w:ascii="Times New Roman" w:hAnsi="Times New Roman"/>
          <w:color w:val="000000" w:themeColor="text1"/>
          <w:sz w:val="16"/>
          <w:szCs w:val="16"/>
        </w:rPr>
        <w:softHyphen/>
        <w:t>невренных «Аэрокобр» на тяжеловес</w:t>
      </w:r>
      <w:r w:rsidRPr="0076577C">
        <w:rPr>
          <w:rFonts w:ascii="Times New Roman" w:hAnsi="Times New Roman"/>
          <w:color w:val="000000" w:themeColor="text1"/>
          <w:sz w:val="16"/>
          <w:szCs w:val="16"/>
        </w:rPr>
        <w:softHyphen/>
        <w:t>ные Р-47, по отзывам пилотов, выглядел «как смена торпедного катера на линкор». Местные остряки присвоили истребите</w:t>
      </w:r>
      <w:r w:rsidRPr="0076577C">
        <w:rPr>
          <w:rFonts w:ascii="Times New Roman" w:hAnsi="Times New Roman"/>
          <w:color w:val="000000" w:themeColor="text1"/>
          <w:sz w:val="16"/>
          <w:szCs w:val="16"/>
        </w:rPr>
        <w:softHyphen/>
        <w:t>лю прозвище «Дубовый». Действительно, на нем запретили выполнение практиче</w:t>
      </w:r>
      <w:r w:rsidRPr="0076577C">
        <w:rPr>
          <w:rFonts w:ascii="Times New Roman" w:hAnsi="Times New Roman"/>
          <w:color w:val="000000" w:themeColor="text1"/>
          <w:sz w:val="16"/>
          <w:szCs w:val="16"/>
        </w:rPr>
        <w:softHyphen/>
        <w:t>ски всех фигур пилотажа — переворотов, петель, бочек, крутого пикирования. Тем не менее полк успешно закончил переу</w:t>
      </w:r>
      <w:r w:rsidRPr="0076577C">
        <w:rPr>
          <w:rFonts w:ascii="Times New Roman" w:hAnsi="Times New Roman"/>
          <w:color w:val="000000" w:themeColor="text1"/>
          <w:sz w:val="16"/>
          <w:szCs w:val="16"/>
        </w:rPr>
        <w:softHyphen/>
        <w:t>чивание и обрел боевую готовность. В пе</w:t>
      </w:r>
      <w:r w:rsidRPr="0076577C">
        <w:rPr>
          <w:rFonts w:ascii="Times New Roman" w:hAnsi="Times New Roman"/>
          <w:color w:val="000000" w:themeColor="text1"/>
          <w:sz w:val="16"/>
          <w:szCs w:val="16"/>
        </w:rPr>
        <w:softHyphen/>
        <w:t>риод службы в 255-м иап «Тандерболты» даже приняли участие в съемках фильма «Остров Безымянный», где изображали немецкие «фокке-вульфы» (23513).</w:t>
      </w:r>
    </w:p>
    <w:p w14:paraId="4B45B2D5" w14:textId="77777777" w:rsidR="003C647C" w:rsidRPr="0076577C" w:rsidRDefault="003C647C" w:rsidP="0076577C">
      <w:pPr>
        <w:spacing w:after="0" w:line="240" w:lineRule="auto"/>
        <w:jc w:val="both"/>
        <w:rPr>
          <w:rFonts w:ascii="Times New Roman" w:hAnsi="Times New Roman"/>
          <w:color w:val="000000" w:themeColor="text1"/>
          <w:sz w:val="16"/>
          <w:szCs w:val="16"/>
        </w:rPr>
      </w:pPr>
    </w:p>
    <w:p w14:paraId="41EF9252"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ноября 1944 г. командующий ВВС Северного флота отдал приказ вооружить P-47D-22 одну эскадрилью 255-го иап. К тому времени для нее прибыло на аэродром Ваенга 14 машин. Но приказ тогда не выполнили: заканчи</w:t>
      </w:r>
      <w:r w:rsidRPr="001A0BAA">
        <w:rPr>
          <w:rFonts w:ascii="Times New Roman" w:hAnsi="Times New Roman"/>
          <w:color w:val="0070C0"/>
          <w:sz w:val="16"/>
          <w:szCs w:val="16"/>
        </w:rPr>
        <w:softHyphen/>
        <w:t>валась подготовка к окончательному раз</w:t>
      </w:r>
      <w:r w:rsidRPr="001A0BAA">
        <w:rPr>
          <w:rFonts w:ascii="Times New Roman" w:hAnsi="Times New Roman"/>
          <w:color w:val="0070C0"/>
          <w:sz w:val="16"/>
          <w:szCs w:val="16"/>
        </w:rPr>
        <w:softHyphen/>
        <w:t>грому немцев в Заполярье, и выводить на период переучивания из строя боевой полк не решились. «Тандерболты» пере</w:t>
      </w:r>
      <w:r w:rsidRPr="001A0BAA">
        <w:rPr>
          <w:rFonts w:ascii="Times New Roman" w:hAnsi="Times New Roman"/>
          <w:color w:val="0070C0"/>
          <w:sz w:val="16"/>
          <w:szCs w:val="16"/>
        </w:rPr>
        <w:softHyphen/>
        <w:t>гнали на аэродром Ягодник под Архан</w:t>
      </w:r>
      <w:r w:rsidRPr="001A0BAA">
        <w:rPr>
          <w:rFonts w:ascii="Times New Roman" w:hAnsi="Times New Roman"/>
          <w:color w:val="0070C0"/>
          <w:sz w:val="16"/>
          <w:szCs w:val="16"/>
        </w:rPr>
        <w:softHyphen/>
        <w:t>гельском и там на время оставили.</w:t>
      </w:r>
    </w:p>
    <w:p w14:paraId="1ECD2EE7"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Впоследствии в Москве решили пере</w:t>
      </w:r>
      <w:r w:rsidRPr="001A0BAA">
        <w:rPr>
          <w:rFonts w:ascii="Times New Roman" w:hAnsi="Times New Roman"/>
          <w:color w:val="0070C0"/>
          <w:sz w:val="16"/>
          <w:szCs w:val="16"/>
        </w:rPr>
        <w:softHyphen/>
        <w:t>вооружить весь 255-й иап, направив туда еще 26 машин (в том числе типа D-27). В середине мая 1945 г., когда война с Германией уже закончилась, началась перегонка американских истребителей на север. К 20 июня в полку имелось уже 63 самолета, в том числе два неис</w:t>
      </w:r>
      <w:r w:rsidRPr="001A0BAA">
        <w:rPr>
          <w:rFonts w:ascii="Times New Roman" w:hAnsi="Times New Roman"/>
          <w:color w:val="0070C0"/>
          <w:sz w:val="16"/>
          <w:szCs w:val="16"/>
        </w:rPr>
        <w:softHyphen/>
        <w:t>правных (24942).</w:t>
      </w:r>
    </w:p>
    <w:p w14:paraId="408D28F6" w14:textId="77777777" w:rsidR="00E06365" w:rsidRPr="001A0BAA" w:rsidRDefault="00E06365" w:rsidP="00E06365">
      <w:pPr>
        <w:spacing w:after="0" w:line="240" w:lineRule="auto"/>
        <w:jc w:val="both"/>
        <w:rPr>
          <w:rFonts w:ascii="Times New Roman" w:hAnsi="Times New Roman"/>
          <w:color w:val="0070C0"/>
          <w:sz w:val="16"/>
          <w:szCs w:val="16"/>
        </w:rPr>
      </w:pPr>
    </w:p>
    <w:p w14:paraId="7AF3DE6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8A812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0EC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была массовая депортация месхетинцев (1348,123).</w:t>
      </w:r>
    </w:p>
    <w:p w14:paraId="040A0C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C7A3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15 ноября </w:t>
      </w:r>
      <w:r w:rsidRPr="0076577C">
        <w:rPr>
          <w:rFonts w:ascii="Times New Roman" w:hAnsi="Times New Roman"/>
          <w:color w:val="000000" w:themeColor="text1"/>
          <w:sz w:val="16"/>
          <w:szCs w:val="16"/>
        </w:rPr>
        <w:t>в 1944 году (15-17 ноября) массовая депортация из Грузинской ССР турок-месхетинцев (82 тысячи), курдов (9 тысяч) и хемшилов – армян-мусульман (1 тысяча) в Киргизию, Казахстан и Узбекистан (14831).</w:t>
      </w:r>
    </w:p>
    <w:p w14:paraId="783A1D32"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687EF95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A30EB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B462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ноября 1944 была достигнута договоренность между СССР и НОА Югославии, согласно которой в оперативное подчинение НОА передали советскую авиагруппу под командованием г А.Н.Витрука в составе 10 гшад и 236 иад, а также 9-1 район авиационного базирования со всей матчастью и вооружением. Кроме выполнения заданий готовили авиаспециалистов для НОА (340,184).</w:t>
      </w:r>
    </w:p>
    <w:p w14:paraId="30253A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1770D" w14:textId="24905EC1" w:rsidR="00F9066E" w:rsidRPr="0076577C" w:rsidRDefault="00F9066E"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5842E58C" w14:textId="77777777" w:rsidR="00F9066E" w:rsidRPr="0076577C" w:rsidRDefault="00F9066E"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18FE5E2" w14:textId="77777777" w:rsidR="00F9066E" w:rsidRPr="0076577C" w:rsidRDefault="00F906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ноября 1944 первый полет </w:t>
      </w:r>
      <w:r w:rsidRPr="0076577C">
        <w:rPr>
          <w:rFonts w:ascii="Times New Roman" w:hAnsi="Times New Roman"/>
          <w:color w:val="000000" w:themeColor="text1"/>
          <w:sz w:val="16"/>
          <w:szCs w:val="16"/>
          <w:lang w:val="en-US"/>
        </w:rPr>
        <w:t>Boeing</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XC</w:t>
      </w:r>
      <w:r w:rsidRPr="0076577C">
        <w:rPr>
          <w:rFonts w:ascii="Times New Roman" w:hAnsi="Times New Roman"/>
          <w:color w:val="000000" w:themeColor="text1"/>
          <w:sz w:val="16"/>
          <w:szCs w:val="16"/>
        </w:rPr>
        <w:t xml:space="preserve">-97, прототипа </w:t>
      </w:r>
      <w:r w:rsidRPr="0076577C">
        <w:rPr>
          <w:rFonts w:ascii="Times New Roman" w:hAnsi="Times New Roman"/>
          <w:color w:val="000000" w:themeColor="text1"/>
          <w:sz w:val="16"/>
          <w:szCs w:val="16"/>
          <w:lang w:val="en-US"/>
        </w:rPr>
        <w:t>C</w:t>
      </w:r>
      <w:r w:rsidRPr="0076577C">
        <w:rPr>
          <w:rFonts w:ascii="Times New Roman" w:hAnsi="Times New Roman"/>
          <w:color w:val="000000" w:themeColor="text1"/>
          <w:sz w:val="16"/>
          <w:szCs w:val="16"/>
        </w:rPr>
        <w:t xml:space="preserve">-97 </w:t>
      </w:r>
      <w:r w:rsidRPr="0076577C">
        <w:rPr>
          <w:rFonts w:ascii="Times New Roman" w:hAnsi="Times New Roman"/>
          <w:color w:val="000000" w:themeColor="text1"/>
          <w:sz w:val="16"/>
          <w:szCs w:val="16"/>
          <w:lang w:val="en-US"/>
        </w:rPr>
        <w:t>Stratofreighter</w:t>
      </w:r>
      <w:r w:rsidRPr="0076577C">
        <w:rPr>
          <w:rFonts w:ascii="Times New Roman" w:hAnsi="Times New Roman"/>
          <w:color w:val="000000" w:themeColor="text1"/>
          <w:sz w:val="16"/>
          <w:szCs w:val="16"/>
        </w:rPr>
        <w:t xml:space="preserve"> (20373).</w:t>
      </w:r>
    </w:p>
    <w:p w14:paraId="1872EBCA" w14:textId="77777777" w:rsidR="00F9066E" w:rsidRPr="0076577C" w:rsidRDefault="00F9066E" w:rsidP="0076577C">
      <w:pPr>
        <w:spacing w:after="0" w:line="240" w:lineRule="auto"/>
        <w:jc w:val="both"/>
        <w:rPr>
          <w:rFonts w:ascii="Times New Roman" w:hAnsi="Times New Roman"/>
          <w:color w:val="000000" w:themeColor="text1"/>
          <w:sz w:val="16"/>
          <w:szCs w:val="16"/>
        </w:rPr>
      </w:pPr>
    </w:p>
    <w:p w14:paraId="1F42D284" w14:textId="7D80FBA5"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192CF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B2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ноября 1944 Зам. Нач. НИИ ВВС Лосюков и Нач. Штаба Гребенев писали письмо N 0180 в НКАП А.И.Ш. в сопровождение предварительных результатов войсковых испытаний Як-9К с М-105ПФ, вооруженного пушкой ОКБ-16 калибра 45 мм и пулеметом УБС калибра 12.7 мм (2564,31).</w:t>
      </w:r>
    </w:p>
    <w:p w14:paraId="0B7AC9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98B1B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CE6A3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B6193C"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ноября 1944 года впервые заговорили о новом тяжелом танке. Изначально он именовался как "опытный образец 701-А". Ведущим инженером машины являлся М.Ф. Балжи, он же, совместно с Л.С. Трояновым, являлся ведущим инженером Объекта 701. Н.Л. Духов, главный конструктор танка, явно пошел по пути подстраховки. К тому моменту приоритетом являлся Объект 701, но революционная машина рождалась в муках, работы по танку затягивались. Справедливости ради, у ИС-6, который изначально позиционировался как конкурент Объекта 701, ситуация была еще хуже. Ходовые испытания танк с треском провалил. У Объекта 701, на этом фоне, ситуация была менее сложной. Вместе с тем, возникла идея танка, который мог стать промежуточным звеном между ИС-2 и Объектом 701. То есть агрегаты брались с одной машины, а часть технических решений с другой.</w:t>
      </w:r>
    </w:p>
    <w:p w14:paraId="21F2FD32"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самом деле общего между "опытным образцом 701-А", который очень быстро сменил название на "Объект А", и Объектом 701, было совсем немного. Даже общая схема построения корпуса существенно отличалась (хотя корытообразная форма днища бралась от 701-го объекта). Если у Объекта 701 лобовой лист имел боковые скосы, у "Объекта А" верхняя лобовая деталь делалась единой. Никаких "скворечников" у лобового листа толщиной 120 мм не имелось. Зато появился литой выступ, на котором появилось три перископических прибора. Установили их в люке, который открывался при повернутой назад башне. Позже похожее техническое решение использовали на серийном ИС-4. Таким образом, СКБ-2 ЧКЗ также смогло избавиться от "скворечника", обеспечив хороший обзор механику-водителю в походном положении. При открытом люке сиденье механика-водителя приподнималось.</w:t>
      </w:r>
    </w:p>
    <w:p w14:paraId="01E83E4F"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Иначе, чем у Объекта 701, были выполнены и другие элементы корпуса. Если у 701-го борта имели классические полки, то у "Объекта А" борт имел обратный угол наклона. Также имелся фальшборт из листа толщиной 16 мм, выполнявший роль экрана. Это позволило повысить защищенность бортов, сэкономив на массе. Полностью переделали и моторное отделение. Вместо мотора В-2-ИС поставили двигатель В-11. Изначально мотор проектировался под максимальную мощность 700 лошадиных сил, но по итогам ее снизили до 520 лошадиных сил, повысив надежность. Одновременно со сменой мотора изменили и воздуховоды. До того они концептуально не менялись еще с Т-28. Переделали и воздуховыводы. Переносить выхлоп на корму, как это прописывалось в требованиях, не стали, но всё равно выхлопную систему переделали. Аналогично модернизированному ИС-2, баки из отделения управления перенесли в МТО, что улучшило условия работы механика-водителя.</w:t>
      </w:r>
    </w:p>
    <w:p w14:paraId="45AB19B1"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Принципиальным отличием "Объекта А" стала башня. Она имела революционную конструкцию, легенда гласит, что ее форму Балжи подсмотрел у мыльницы. Если же закрыть глаза на легенды, то ее форма стала результатом поиска решения двух вопросов - повышения снарядостойкости и улучшения ситуации с боекомплектом. За счет новой формы, больше похожей на блин, стойкость флангового огня выросла. Создатели башни, чьей разработкой руководил Г.В. Крученых, в полной мере воспользовались преимуществом литья. Толщина бортов, в зависимости от углов наклона, варьировалась от 90 до 175 мм. То же самое касалось и лобовой части башни. Как и требовало задание, орудие вынималось через люк в крыше башни. В новой конструкции реализовали идею размещения снарядов по периметру башни. Это заметно облегчило задачу заряжающего. Довольно странной идеей стало использование больших люков со "строенными" смотровыми башенками, каждая из которых имела перископ МК-IV. Позже эту идею перенесли и на Объект 701.</w:t>
      </w:r>
    </w:p>
    <w:p w14:paraId="50056F99" w14:textId="77777777" w:rsidR="003C647C" w:rsidRPr="0076577C" w:rsidRDefault="003C647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итогам проведенных работ получился не модернизированный ИС-2, а новый танк с использованием агрегатов старого. Броневая защита "Объекта А" существенно выросла, при этом боевая масса стала больше всего на тонну. Не менее важным моментом было то, что ЧКЗ форсировал работы по новому танку. "Объект А" появился как чертик из табакерки, активная фаза работ по нему началась в тот момент, когда еще шли заводские испытания модернизированного ИС-2. Объяснялась эта поспешность тем, что завод №100 активно работал по программе ИС-6. Фактически он метил на роль не Объекта 701, а ИС-2, причем в ГБТУ КА весьма скептически смотрело на 252-й объект. Испытания опытного образца показали, что такой скепсис не был лишен оснований. Тем не менее, от ИС-6 исходила определенная угроза, поэтому руководство ЧКЗ сработало на опережение (23473).</w:t>
      </w:r>
    </w:p>
    <w:p w14:paraId="7B971852" w14:textId="77777777" w:rsidR="003C647C" w:rsidRPr="0076577C" w:rsidRDefault="003C647C" w:rsidP="0076577C">
      <w:pPr>
        <w:spacing w:after="0" w:line="240" w:lineRule="auto"/>
        <w:jc w:val="both"/>
        <w:rPr>
          <w:rFonts w:ascii="Times New Roman" w:hAnsi="Times New Roman"/>
          <w:color w:val="000000" w:themeColor="text1"/>
          <w:sz w:val="16"/>
          <w:szCs w:val="16"/>
        </w:rPr>
      </w:pPr>
    </w:p>
    <w:p w14:paraId="371E4666" w14:textId="77777777" w:rsidR="004756A1" w:rsidRPr="0076577C" w:rsidRDefault="004756A1"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середине ноября 1943 года ОКБ Завода №100 был разработан первый вариант башни для ИС-122. Вентилятор на крыше башни вместе с колпаком смещался назад и чуть вправо, одновременно немного вправо и назад сместили установку перископического прибора MK-IV, которым пользовался заряжающий. Прибор MK-IV наводчика сместился чуть вперёд. Угол наклона передней части крыши уменьшился с 5 до 3 градусов. Чуть сместился люк заряжающего, одновременно была усилена конструкция его торсиона. Командирская башенка сместилась влево, для чего пришлось сделать выступ в крыше и увеличивать «карман» в левом борту башни, а также изменять левый поручень. Переделке подверглись бронировка орудия и амбразура башни. Немного изменилась и общая форма башни. После небольших переделок башня ИС-2 в декабре 1943 года была утверждена.</w:t>
      </w:r>
    </w:p>
    <w:p w14:paraId="1F7F9026" w14:textId="77777777" w:rsidR="004756A1" w:rsidRPr="0076577C" w:rsidRDefault="004756A1"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7BC9B427"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04113EC6" w14:textId="77777777" w:rsidR="00AF5040" w:rsidRPr="0076577C" w:rsidRDefault="00AF504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4A1D61F" w14:textId="77777777" w:rsidR="00AF5040" w:rsidRPr="0076577C" w:rsidRDefault="00AF504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0E109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состоянию на 16 ноября 1944 года, когда "опытный образец 701-А" впервые промелькнул в отчете ЧКЗ, уже находился в высокой степени готовности. Шасси собрали и готовили к стационарным испытаниям, активно шли работы по башне. 24 ноября сборку закончили, на тот момент танк прошел первые 32 километра. На следующий день последовал военпредовский пробег в 50 километров. Несмотря на небольшие дефекты, пробег засчитали, в его ходе средняя скорость составила 25 км/ч. Температурный режим оставался в пределах нормы. В это же самое время проходили испытания модернизированного ИС-2, их приостановили в виду поломок (23473).</w:t>
      </w:r>
    </w:p>
    <w:p w14:paraId="43A0616E" w14:textId="77777777" w:rsidR="00172C7D" w:rsidRPr="0076577C" w:rsidRDefault="00172C7D" w:rsidP="0076577C">
      <w:pPr>
        <w:spacing w:after="0" w:line="240" w:lineRule="auto"/>
        <w:jc w:val="both"/>
        <w:rPr>
          <w:rFonts w:ascii="Times New Roman" w:hAnsi="Times New Roman"/>
          <w:color w:val="000000" w:themeColor="text1"/>
          <w:sz w:val="16"/>
          <w:szCs w:val="16"/>
        </w:rPr>
      </w:pPr>
    </w:p>
    <w:p w14:paraId="6FA032D5" w14:textId="77777777"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16 ноября 1944 года к моменту, когда модернизированный образец ИСУ-152 откатал программу заводских испытаний, его судьба была предрешена, т.к. собрали первый образец танка, изначально имевшего заводское обозначение 701-А. Данная машина, ведущим инженером которой был М.Ф. Балжи, представляла собой дальнейшее развитие темы «большой модернизации» ИС-2. От ИС-2 были взяты двигатель, элементы трансмиссии и радиаторы, кроме того, заводское КБ в полной мере использовало наработки по первому образцу ИС-2 большой модернизации. Изготовление машины закончили к 23 ноября, взвешивание показало боевую массу в 48 т. «Образец А», как его назвали в сводке работ по ЧКЗ, позже получил обозначение «Объект 703». К концу декабря машина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 (18636).</w:t>
      </w:r>
    </w:p>
    <w:p w14:paraId="6FCB11D5"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5C780D57" w14:textId="77777777"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16 ноября 1944 модернизированная ИСУ-152, которая вышла на испытания в октябре, прошла 1000 км. Впрочем, на этом работы закончились, поскольку СКБ-2 ЧКЗ уже вовсю работало над более перспективной модернизацией шасси ИС (18636).</w:t>
      </w:r>
    </w:p>
    <w:p w14:paraId="04A4B147"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3D31AF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ноября 1944 вышло Распоряжение ГКО № 6949. О боевых испытаниях бронежилетов конструкции НИИ № 48 НКТП. РГАНИР, Фонд ГКО, д. 332, лл. 105 (11012).</w:t>
      </w:r>
    </w:p>
    <w:p w14:paraId="361889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6727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ноября 1944 вышло Распоряжение ГКО № 6950. Об изменении для НКРП плана производства эбонитовых баков. РГАНИР, Фонд ГКО, д. 332, лл. 106 (11012).</w:t>
      </w:r>
    </w:p>
    <w:p w14:paraId="4F93C6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2D2A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ноября 1944 вышло Распоряжение ГКО № 6951. Об увеличении количества учащихся металлургических специальностей в школах ФЗО на базе заводов НКВ. РГАНИР, Фонд ГКО, д. 332, лл. 107-108,109-111 (11012).</w:t>
      </w:r>
    </w:p>
    <w:p w14:paraId="26C59A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BDF975" w14:textId="77777777" w:rsidR="00463346"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417C3C9"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BEDE64"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16 ноября </w:t>
      </w:r>
      <w:r w:rsidRPr="0076577C">
        <w:rPr>
          <w:rFonts w:ascii="Times New Roman" w:hAnsi="Times New Roman"/>
          <w:color w:val="000000" w:themeColor="text1"/>
          <w:sz w:val="16"/>
          <w:szCs w:val="16"/>
        </w:rPr>
        <w:t>в 1944 году оперативная сводка Совинформбюро:</w:t>
      </w:r>
    </w:p>
    <w:p w14:paraId="7B66A380"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ноября в Венгрии наши войска с боями овладели городом и железнодорожной станцией Ясароксаллаш, узловой железнодорожной станцией Вамошдьерк, а также заняли более 30 населённых пунктов, в том числе Тисса-Ладани, Танта-Сада, Онод, Мальи, Киш-Дьор, Боршодгест, Тард, Тарна-Бод, Заранк, Пуста-Моноштор, Дани и железнодорожные станции Мезеньэк, Пуста-Моноштор, Дьомро.</w:t>
      </w:r>
    </w:p>
    <w:p w14:paraId="2B9B6B66"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0473F250"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15 ноября наши войска подбили и уничтожили 10 немецких танков.</w:t>
      </w:r>
    </w:p>
    <w:p w14:paraId="6F239AC3"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в результате ожесточённых боев овладели важным опорным пунктом обороны противника городом Ясароксаллаш. Немцы, защищая этот город, бросили на поддержку своей пехоты значительное число танков и самоходных орудий. Наши гвардейские стрелковые части, действуя при поддержке артиллерии и танков, сломили сопротивление противника и ворвались в Ясароксаллаш. К исходу дня наши войска овладели городом. Развивая успех, части Н-ского соединения выбили гитлеровцев с узловой железнодорожной станции Вамошдьерк, на магистрали Будапешт—Мишколц. Заквашено несколько железнодорожных эшелонов и склады с боеприпасами, продовольствием и военным имуществом. На другом участке противник, стремись отбросить наши войска и восстановить положение, предпринял несколько контратак. Советские части отбили вражеские контратаки и уничтожили свыше 600 немецких солдат и офицеров. Захвачено 3 самоходных орудия, 22 пулемёта, 2 радиостанции, 18 автомашин и обоз с боеприпасами.</w:t>
      </w:r>
    </w:p>
    <w:p w14:paraId="43F5116B"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дня взято в плен более 500 немецких и венгерских солдат и офицеров.</w:t>
      </w:r>
    </w:p>
    <w:p w14:paraId="2BAA02F9"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крупный отряд противника, воспользовавшись туманом, пытался боем разведать наши позиции. Бойцы Н-ской части своевременно заметили приближавшихся гитлеровцев и открыли по ним огонь из пулемётов и автоматов. Когда немцы залегли, их начали обстреливать советские миномётчики. Противник поспешно отступил, оставив на поле боя свыше 100 трупов своих солдат и офицеров.</w:t>
      </w:r>
    </w:p>
    <w:p w14:paraId="3440E0C7"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Северо-западнее Праги (предместье Варшавы) происходила артиллерийско-миномётная перестрелка. На одном участке наши наблюдатели заметили, что на переднем крае обороны противника сосредотачивается пехота. Артиллеристы под командованием офицеров Ефимова и Вершковского, а также миномётчики офицера Горунова обрушили огонь на скопление вражеской пехоты. Гитлеровцы понесли потери и были рассеяны.</w:t>
      </w:r>
    </w:p>
    <w:p w14:paraId="37FBEF5C"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Самолеты-торпедоносцы Краснознаменного Балтийского флота атаковали в Данцигском порту и торпедировали транспорт противника водоизмещением в 6 тысяч тонн. Немецкий транспорт затонул.</w:t>
      </w:r>
    </w:p>
    <w:p w14:paraId="571A77A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унтер-офицер 1-й роты 19-го резервного полка, приданного 8-й венгерской пехотной дивизии, Янош Войчек рассказал: «Теперь многие венгры убедились в том, что в войне против Советского Союза они ничего не выиграют, но проиграть могут очень многое. Недавно венгерское командование объявило, что каждый солдат, который уничтожит один советский танк, получит пять гектаров земли. Солдаты всячески высмеивали этот приказ. Даже офицеры называют этот приказ глупым трюком».</w:t>
      </w:r>
    </w:p>
    <w:p w14:paraId="2D6E578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5-й роты 43-го резервного полка Иштван. Фабри, заявил: «Поражения, которые терпят немецкие войска, окончательно убедили нас в том, что война для Германии проиграна. Солдаты нашего полка рассуждают так: «Красная Армия отбросила немецкие войска от Волги до Тиссы, от Кавказа до Будапешта, и никто не мог её остановить. Дальнейшее сопротивление приведёт только к разрушению венгерских городов». За последнее время участились факты дезертирства из венгерской армии. В Будапеште и других городах немецкие военные суды группами приговаривают пойманных венгерских солдат к смертной казни через повешение».</w:t>
      </w:r>
    </w:p>
    <w:p w14:paraId="7D21BA66"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участке фронта на сторону Красной Армии перешли лейтенант Ференц Сентеш и 11 солдат 2-й роты отдельного батальона венгерской королевский кавалерийской дивизии. Они передали советским бойцам исправную автомашину, 7 винтовок и ручной пулемёт. Лейтенант Ференц Сентеш заявил: «Только человек, у которого повязка на глазах, не видит, что Германия катится в пропасть. Немцы хотят и нас потащить с собой, но мы не желаем погибать за Гитлера. Я предложил моим солдатам перейти на сторону русских. Они охотно согласились с этим предложением» (14832).</w:t>
      </w:r>
    </w:p>
    <w:p w14:paraId="11F8D6C4"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1253CC7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33D87C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31EB1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16, 1944: In the West, US and German forces begin the bitter battle for the Roer river crossings on the German-Belgian border (3819).</w:t>
      </w:r>
    </w:p>
    <w:p w14:paraId="1B90B3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4892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ноября 1944 войска США и Германии зачали тяжелые бои у реки Роер, пересекающей германо-бельгийскую границу (3819).</w:t>
      </w:r>
    </w:p>
    <w:p w14:paraId="10194B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BC09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1C829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FF8D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 ЦИАМ закончились испытания камеры сгорания И-250, изготовленной в ОКБ-155. Получили расчетную тягу. В декабре на стендовые испытания отправили готовую силовую установку (6471, 6).</w:t>
      </w:r>
    </w:p>
    <w:p w14:paraId="44D7CF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DAA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П.О.С. отправил в ЦАГИ на статиспытания Су-5 с комбинированной двигательной установкой (2550).</w:t>
      </w:r>
    </w:p>
    <w:p w14:paraId="410394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421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года гл. конструктор завода N 134 Ермолаев писал письмо N 513с Шахурину.</w:t>
      </w:r>
    </w:p>
    <w:p w14:paraId="1F487F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Заводом N 39 к 15 ноября с.г. будет закончена сборка самолета ЕР-2 в пассажирском варианте, особого назначения.</w:t>
      </w:r>
    </w:p>
    <w:p w14:paraId="3B5567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человек экипажа.</w:t>
      </w:r>
    </w:p>
    <w:p w14:paraId="567C30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проверки этих возможностей в реальной обстановке, прошу Вашего разрешения произвести на этом самолете беспосадочный перелет по обычной воздушной трассе, по маршруту Иркутск-Москва, протяжением в 4600 км.</w:t>
      </w:r>
    </w:p>
    <w:p w14:paraId="7562BF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выполнении этого полета, учитывая господствующий в этом направлении встречный ветер в среднем 30 км/час и, следовательно, необходимость большого навигационного запаса горючего и смазочного, полетный вес при взлете будет 18000 кг.</w:t>
      </w:r>
    </w:p>
    <w:p w14:paraId="684BD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Весьма желательно для облегчения старта с плохо укатанного снежного аэродрома в Иркутске, установить вместо обычных серийных моторов АЧ-30Б с взлетной мощностью в 1500 л.с., моторы АЧ-30Бф (форсированные) с взлетной мощностью в 1900 л.с.</w:t>
      </w:r>
    </w:p>
    <w:p w14:paraId="40A249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испытания по взлетным качествам серийного самолета Ер-2 с моторами АЧ-30Бф, на аэродроме в Астафьево, показали значительное облегчение взлета (серийный самолет с весом в 18500 кг имел разбег 920 м, что при приведении к М.С.А. составит 1150 м и после отрыва легко набрал высоту).</w:t>
      </w:r>
    </w:p>
    <w:p w14:paraId="2CDF54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Вашем положительном решении о проведении перелета, прошу Вас, выполнение задания по перелету поручить летчику - Герою Советского Союза, гвардии полковнику Алексееву А.Д., поручив ему также подбор экипажа.</w:t>
      </w:r>
    </w:p>
    <w:p w14:paraId="0EBA12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прошу Вашего распоряжения заводу N 500 собрать и отгрузить в ноябре заводу N 39 три мотора АЧ-30Бф (два для установки и один запасный) (2562,160).</w:t>
      </w:r>
    </w:p>
    <w:p w14:paraId="136E8F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B08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ГК завода 134 Ермолаев направил с письмом N 512с НКАП А.И.Ш. краткий отчет об испытаниях Ер-2 М-30БФ N 7023901 (2562,194).</w:t>
      </w:r>
    </w:p>
    <w:p w14:paraId="71EFFD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269B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г. КБ Челомея был изго</w:t>
      </w:r>
      <w:r w:rsidRPr="0076577C">
        <w:rPr>
          <w:rFonts w:ascii="Times New Roman" w:hAnsi="Times New Roman"/>
          <w:color w:val="000000" w:themeColor="text1"/>
          <w:sz w:val="16"/>
          <w:szCs w:val="16"/>
        </w:rPr>
        <w:softHyphen/>
        <w:t>товлен и отправлен для испытаний в аэродинамической трубе ЦАГИ 1-й экземпляр ракеты 10-Х. В своем рапорте от 29 де</w:t>
      </w:r>
      <w:r w:rsidRPr="0076577C">
        <w:rPr>
          <w:rFonts w:ascii="Times New Roman" w:hAnsi="Times New Roman"/>
          <w:color w:val="000000" w:themeColor="text1"/>
          <w:sz w:val="16"/>
          <w:szCs w:val="16"/>
        </w:rPr>
        <w:softHyphen/>
        <w:t>кабря на имя Шахурина Челомей победно отрапортовал об успешном завершении испытаний двигателя. Как выяснилось, это был весьма поспешный вывод.</w:t>
      </w:r>
    </w:p>
    <w:p w14:paraId="031ED5F2"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Продувки ракеты в аэродинамической трубе ЦАГИ привели к удручающему результату. ЦАГИ рекомендовал провести серьез</w:t>
      </w:r>
      <w:r w:rsidRPr="0076577C">
        <w:rPr>
          <w:rFonts w:ascii="Times New Roman" w:hAnsi="Times New Roman"/>
          <w:color w:val="000000" w:themeColor="text1"/>
          <w:sz w:val="16"/>
          <w:szCs w:val="16"/>
        </w:rPr>
        <w:softHyphen/>
        <w:t>ную доработку конструкции. Заключение авторитетных ученых несколько отрезвило конструкторов. С отработкой двигателя и системы управления также возникли серьезные проблемы.</w:t>
      </w:r>
    </w:p>
    <w:p w14:paraId="5102626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временем заводы Наркомата авиапромышленности изготовили несколько десятков ракет, а ВВС подготовили к боевому применению эскадрилью бомбардировщиков Пе-8. Военно-воздушные силы были твердо намерены обстрелять снарядами Германию и торопили Челомея, несмотря на то, что летные испытания вообще не проводились. Конструкторы не успели отработать даже самолетные держатели ракет (23510).</w:t>
      </w:r>
    </w:p>
    <w:p w14:paraId="6387002B" w14:textId="77777777" w:rsidR="00172C7D" w:rsidRPr="0076577C" w:rsidRDefault="00172C7D" w:rsidP="0076577C">
      <w:pPr>
        <w:spacing w:after="0" w:line="240" w:lineRule="auto"/>
        <w:jc w:val="both"/>
        <w:rPr>
          <w:rFonts w:ascii="Times New Roman" w:hAnsi="Times New Roman"/>
          <w:color w:val="000000" w:themeColor="text1"/>
          <w:sz w:val="16"/>
          <w:szCs w:val="16"/>
        </w:rPr>
      </w:pPr>
    </w:p>
    <w:p w14:paraId="1ECC26B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8F5A3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8E1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орудие Д-30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5E17C3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результатам испытаний заводом № 100 был разрабо</w:t>
      </w:r>
      <w:r w:rsidRPr="0076577C">
        <w:rPr>
          <w:rFonts w:ascii="Times New Roman" w:hAnsi="Times New Roman"/>
          <w:color w:val="000000" w:themeColor="text1"/>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6577C">
        <w:rPr>
          <w:rFonts w:ascii="Times New Roman" w:hAnsi="Times New Roman"/>
          <w:color w:val="000000" w:themeColor="text1"/>
          <w:sz w:val="16"/>
          <w:szCs w:val="16"/>
        </w:rPr>
        <w:softHyphen/>
        <w:t>ных катках ИС-122.</w:t>
      </w:r>
    </w:p>
    <w:p w14:paraId="50B320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Главным отличием ИС-6 («Объект 253») от первого вари</w:t>
      </w:r>
      <w:r w:rsidRPr="0076577C">
        <w:rPr>
          <w:rFonts w:ascii="Times New Roman" w:hAnsi="Times New Roman"/>
          <w:color w:val="000000" w:themeColor="text1"/>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6577C">
        <w:rPr>
          <w:rFonts w:ascii="Times New Roman" w:hAnsi="Times New Roman"/>
          <w:color w:val="000000" w:themeColor="text1"/>
          <w:sz w:val="16"/>
          <w:szCs w:val="16"/>
        </w:rPr>
        <w:softHyphen/>
        <w:t>пятствий), так и при длительном режиме работы. Кроме то</w:t>
      </w:r>
      <w:r w:rsidRPr="0076577C">
        <w:rPr>
          <w:rFonts w:ascii="Times New Roman" w:hAnsi="Times New Roman"/>
          <w:color w:val="000000" w:themeColor="text1"/>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02F847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же выезд танка ИС-6 («Объект 253») стал послед</w:t>
      </w:r>
      <w:r w:rsidRPr="0076577C">
        <w:rPr>
          <w:rFonts w:ascii="Times New Roman" w:hAnsi="Times New Roman"/>
          <w:color w:val="000000" w:themeColor="text1"/>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6577C">
        <w:rPr>
          <w:rFonts w:ascii="Times New Roman" w:hAnsi="Times New Roman"/>
          <w:color w:val="000000" w:themeColor="text1"/>
          <w:sz w:val="16"/>
          <w:szCs w:val="16"/>
        </w:rPr>
        <w:softHyphen/>
        <w:t>жался. После прекращения пожара комиссия констатировала, что танк вышел из строя и испытание не могут быть про</w:t>
      </w:r>
      <w:r w:rsidRPr="0076577C">
        <w:rPr>
          <w:rFonts w:ascii="Times New Roman" w:hAnsi="Times New Roman"/>
          <w:color w:val="000000" w:themeColor="text1"/>
          <w:sz w:val="16"/>
          <w:szCs w:val="16"/>
        </w:rPr>
        <w:softHyphen/>
        <w:t>должены... А вскоре работы с ИС-6 были завершены (11135).</w:t>
      </w:r>
    </w:p>
    <w:p w14:paraId="09D86F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383C4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Постановление ГКО № 6952 О плане распределения проката черных металлов и труб на капитальное строительство на IV кв. 1944 г. (7283, 112-116,117-130).</w:t>
      </w:r>
    </w:p>
    <w:p w14:paraId="3B6CAAA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A93F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6953 Об оказании срочной помощи Наркомуглю по обеспечению вывозки угля из Донбасса. (7283, 131-134).</w:t>
      </w:r>
    </w:p>
    <w:p w14:paraId="266A59E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77BC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6960 О мерах помощи Наркомрезинпрому в организации производства автоаэровентилей на заводе № 366. (7284, 1-4,5-11).</w:t>
      </w:r>
    </w:p>
    <w:p w14:paraId="0F23AB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8676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6961 Об увеличении производства никеля на предприятиях Наркомцветмета. (7284, 12-18,19-58).</w:t>
      </w:r>
    </w:p>
    <w:p w14:paraId="19F3203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7193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9FE76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E403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оперативная сводка Совинформбюро:</w:t>
      </w:r>
    </w:p>
    <w:p w14:paraId="0D92A573"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течение 17 ноября в Венгрии наши войска с боями овладели городом и железнодорожным узлом Фюзешабонь, а также заняли несколько других населённых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w:t>
      </w:r>
    </w:p>
    <w:p w14:paraId="4DE1DF0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перемен.</w:t>
      </w:r>
    </w:p>
    <w:p w14:paraId="6D36F15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16 ноября наши войска подбили и уничтожили 16 немецких танков. В воздушных боях и огнём зенитной артиллерии сбито 44 самолёта противника.</w:t>
      </w:r>
    </w:p>
    <w:p w14:paraId="6FD5FEA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в результате боёв овладели городом и железнодорожным узлом Фюзешабонь. Этот город, расположенный на магистрали Будапешт — Мишколц, являлся важным опорным пунктом обороны противника. Немцы ввели в бой свежие части и оказывали ожесточённое сопротивление. Отражая контратаки гитлеровцев, наши войска настойчиво продвигались вперёд, обошли город с трёх сторон и зажали вражеский гарнизон в тиски. Последовавшими затем ударами немецко-венгерские части были разгромлены. Преследуя противника, наши войска заняли несколько других населённых пунктов. В этих боях противник понёс большие потери. Уничтожено свыше тысячи гитлеровцев, 13 танков и самоходных орудий. Нашими бойцами захвачено у немцев 11 полевых орудий, 32 пулемёта, 14 миномётов, 5 гусеничных тракторов и склад боеприпасов. Взято в плен более 500 немецких и венгерских солдат и офицеров.</w:t>
      </w:r>
    </w:p>
    <w:p w14:paraId="7F9761B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улучшением погоды авиация возобновила активные действия. Наши штурмовики и бомбардировщики наносили удары по боевым порядкам и подходящим резервам противника. В воздушных боях за день советские лётчики сбили 36 немецких самолётов.</w:t>
      </w:r>
    </w:p>
    <w:p w14:paraId="6D8BF4C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 одном участке, наши разведчики заметили, что в роще накапливается вражеская пехота. Советские миномётчики открыли сильный огонь. Мины ложились точно в цель. Много гитлеровцев уничтожено, а остальные разбежались. Наши лётчики-штурмовики обнаружили в крупном населённом пункте Восточной Пруссии скопление автомашин и пехоты противника. Советские лётчики подвергли немцев сильной бомбардировке, а затем обстреляли их из пушек и пулемётов.</w:t>
      </w:r>
    </w:p>
    <w:p w14:paraId="2D3B6884"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Праги (предместье Варшавы) немцы пытались боем разведать расположение наших войск. Отряды гитлеровцев были рассеяны на подступах к нашим передовым позициям. Артиллеристы Н-ской части за пять дней уничтожили 6 орудий и подавили 10 огневых точек противника.</w:t>
      </w:r>
    </w:p>
    <w:p w14:paraId="5B255629"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 различных участках действовали советские разведывательные отряды. Наши разведчики добыли сведения о расположении войск противника, уничтожили до роты гитлеровцев и захватили пленных.</w:t>
      </w:r>
    </w:p>
    <w:p w14:paraId="4267444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южной части Балтийского моря сторожевой корабль противника.</w:t>
      </w:r>
    </w:p>
    <w:p w14:paraId="0EB41CE9"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Перешедший на сторону Красной Армии солдат 252-й немецкой пехотной дивизии Жорж П. рассказал: «Я француз из города Страсбурга. Мой отец в прошлую мировую войну служил во французской армии. Он героически сражался против немцев и за отвагу был награждён тремя медалями. Я два года находился в Германия на принудительных работах. В конце июня 1944 года меня насильно призвали в немецкую армию. Я всем сердцем ненавижу немцев и считаю, что ни один француз не может и не имеет права забыть бедствия, которые гитлеровская Германия причинила Франции. Десятки тысяч моих соотечественников замучены и расстреляны в застенках гестапо. Тысячи семейств из Эльзаса была угнаны с насиженных мест в Польшу, и с тех пор о них нет ни слуху, ни духу. Немцы мучили нас, глумились над нами, унижали человеческое и национальное достоинство.</w:t>
      </w:r>
    </w:p>
    <w:p w14:paraId="2EC5CF71"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хочу воевать против немцев и отомстить им за муки и горе, которые пришлось пережить Франции. Я хочу отомстить немцам за то, что они принуждали меня работать на них, а потом заставили надеть и носить ненавистный немецкий мундир. Работая на немецком заводе, я подружился с советскими военнопленными и мирными советскими гражданами, насильно увезёнными в фашистское рабство. Кода меня призвали в немецкую армию, я твёрдо решил перебежать на сторону русских» (14833).</w:t>
      </w:r>
    </w:p>
    <w:p w14:paraId="75B3EFC0"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130180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года в директиве начальника инженерных войск Советской Армии всем фронтам от сказано:</w:t>
      </w:r>
    </w:p>
    <w:p w14:paraId="3BA9A4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быстром темпе продвижения войск 2-го Украинского фронта каждая рота ОБСМ, выделяемая для проверки и разминирования одной дороги, выбрасывалась на автомашинах повзводно вдоль проверяемого маршрута. При такой организации скорость обследования маршрутов увеличивалась до 40—50 км в сутки против прежних 15 км. Ни на одном из маршрутов, проверенных собаками-миноискателями, не было случая подрыва живой силы и техники (10697).</w:t>
      </w:r>
    </w:p>
    <w:p w14:paraId="761C86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55661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Распоряжение ГКО № 6954 [О поставке муки в IV кв. 1944 г. для лагерей военнопленных.] (7283, 135).</w:t>
      </w:r>
    </w:p>
    <w:p w14:paraId="4A39405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5285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части пронемецкого белорусского парашютно-десантного батальона «Дальвиц» выброшены в советском тылу в районе Барановичей и Лиды для организации повстанческого движения в Белоруссии. И хотя уже к 22 ноября большая часть батальона была разгромлена советскими органами госбезопасности, оставшиеся группы действовали на территории Белоруссии до 1953 года (14833).</w:t>
      </w:r>
    </w:p>
    <w:p w14:paraId="70CA2F74"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178B73C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BE525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CB7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заместитель наркома Чернышов подписал приказ № 001399, которым объявлялась “Инструкция о порядке содержания в тюрьмах НКВД осужденных к высшей мере наказания”, включавшая такие разделы: оборудование камер, правила содержания, тюремный надзор, порядок вывода из камеры, вывод в уборную, санитарная обработка, передача для исполнения приговора (7560).</w:t>
      </w:r>
    </w:p>
    <w:p w14:paraId="2E6585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Камеры для содержания осужденных к ВМН должны были оборудоваться преимущественно в отдельных обособленных корпусах, крыльях или в конце общего коридора, не слишком далеко от выхода из корпуса, и отвечать следующим требованиям: прочная оконная решетка между рамами окна, с наружной стороны окна изолирующий щит, обитая железом дверь камеры должна открываться в сторону коридора вправо и помимо “глазка” иметь форточку для передачи пищи, электропроводка скрытая, лампочка с предохранительной сеткой, пол асфальтированный или цементный, в виде исключения - деревянный особой прочности; при печном отоплении печь должна быть круглой или со срезанными углами и заключена в железный кожух, вентиляция через оконную форточку (7560).</w:t>
      </w:r>
    </w:p>
    <w:p w14:paraId="07CC79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Дверь камеры оборудуется двумя надежными замками, один из них должен иметь однотипный с замками других камер данного коридора ключ, второй замок - такой, чтобы его нельзя было открыть ключом первого типа (7560).</w:t>
      </w:r>
    </w:p>
    <w:p w14:paraId="4A5274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внутреннего оборудования камеры полагались только деревянные нары, стол деревянный “типа глухого со всех сторон ящика”, такие же табуреты, металлическая параша. Матрацы, подушки и одеяла - тюремного образца. Личные матрацы, подушки и ватные одеяла заключенных не допускались. В камеры выдается только следующая посуда по числу заключенных: ложки деревянные, миски деревянные, кружки глиняные, чайник или бачок для воды. При невозможности обеспечить камеры деревянными мисками, допускались глиняные (7560).</w:t>
      </w:r>
    </w:p>
    <w:p w14:paraId="5852FC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Осужденные к ВМН после вынесения и объявления им приговора должны были содержаться “как правило” не более, чем по четыре человека в камере, содержание в одной камере более десяти осужденных к ВМН запрещалось. Осужденные “террористы, диверсанты, руководители к. р. организаций при всех условиях размещаются не более, чем по 4 человека в камере”, причем осужденные за “преступления контрреволюционного характера” размещаются в камерах отдельно от осужденных к ВМН за иные преступления. Запрещалось помещать в одной камере осужденных к ВМН совместно с осужденными к другим видам наказания. Запрещались прогулки и свидания с родственниками; осужденным к ВМН женщинам прогулка разрешалась один раз в два дня по 20 минут только в светлое время суток (7560).</w:t>
      </w:r>
    </w:p>
    <w:p w14:paraId="02AFC4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Осужденные к ВМН могли “в общеустановленном порядке” пользоваться книгами из тюремной библиотеки, шахматами, шашками и домино, а также получать продуктовые и вещевые передачи. Продуктовые передачи подвергались особо тщательной проверке под личным наблюдением дежурного помощника начальника тюрьмы. Вещевые передачи вручаются только в случае замены приговора другой мерой наказания также после тщательной проверки. Для свидания с адвокатом для написания кассационной жадобы или ходатайства о помиловании осужденный выводился в “ближайшую незанятую камеру на данном коридоре” или комнату старшего по корпусу. Вместе с адвокатом в камеру заходит и в течение всего времени свидания находится там дежурный помощник начальника тюрьмы или старший по корпусу. На это время у незапертой двери камеры выставлялся дополнительный надзирательский пост (7560).</w:t>
      </w:r>
    </w:p>
    <w:p w14:paraId="2C1AF8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охраны камер осужденных выставлялся специальный пост из расчета не более 6 смежных камер на одного надзирателя, несение службы на этих постах предполагало хорошее владение самбо (7560).</w:t>
      </w:r>
    </w:p>
    <w:p w14:paraId="21AAD4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Общий для камер данного коридора ключ находился у постового надзирателя, второй (специальный) ключ - у дежурного помощника начальника тюрьмы. Постовому надзирателю иметь второй (специальный) ключ запрещалось (7560).</w:t>
      </w:r>
    </w:p>
    <w:p w14:paraId="31A54C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Двери камер осужденных к ВМН открывались только в случаях прямой необходимости, передача пищи, книг, покупок из ларька, прием заявлений и т. п. производились через дверную форточку. При всяком открытии камеры для осмотра, пофамильной проверки и т. п. должен был присутствовать как минимум дежурный помощник начальника тюрьмы (если не начальник тюрьмы, его заместитель или помощник) и специальный наряд в составе не менее 2-3 надзирателей, не считая постового надзирателя (7560).</w:t>
      </w:r>
    </w:p>
    <w:p w14:paraId="2D7FDB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Открытие камеры и вход в нее при посещении камеры тюремным надзором производился с соблюдением особых мер предосторожности: перед открытием камеры старший из присутствующих должен обязательно заглянуть в “глазок”; когда дверь открыта, входящие должны предварительно осмотреть камеру, не переступая порога, и предложить заключенным встать и вынуть руки из карманов; в камеру одновременно входят не менее двух лиц начальствующего или надзирательского состава; у двери выставляется надзиратель из состава специального наряда, присутствующего при открытии камеры; постовой надзиратель, не отвлекаясь, продолжает наблюдение за остальными находящимися у него под охраной камерами (7560).</w:t>
      </w:r>
    </w:p>
    <w:p w14:paraId="1D1DD3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случае заболевания осужденные к ВМН в тюремную больницу не переводились, а необходимая медицинская помощь оказывалась на месте, причем, если </w:t>
      </w:r>
      <w:r w:rsidRPr="0076577C">
        <w:rPr>
          <w:rFonts w:ascii="Times New Roman" w:hAnsi="Times New Roman"/>
          <w:color w:val="000000" w:themeColor="text1"/>
          <w:sz w:val="16"/>
          <w:szCs w:val="16"/>
        </w:rPr>
        <w:lastRenderedPageBreak/>
        <w:t>заключенный болен заразной или тяжелой болезнью, его помещали в одиночную камеру. Перевод осужденных из одной камеры в другую мог производиться только по письменному распоряжению начальника тюрьмы или его заместителя в суточном плане охраны. Осужденные к ВМН и камеры, в которых они содержатся, находились на особом учете в оперативной части тюрьмы. Вызывать осужденных для допроса вне ограды тюрьмы запрещалось (7560).</w:t>
      </w:r>
    </w:p>
    <w:p w14:paraId="1C3E26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Передача осужденных для исполнения приговора производилась под личным руководством начальника тюрьмы, обязанного обеспечить конвоирование заключенного и “должную конспирацию проведения всей операции”. В личных делах осужденных к ВМН после их передачи для приведения приговора в исполнение отмечались основание и дата передачи. Личное дело сдавалось в архив тюрьмы, в учетной карточке делалась отметка: “выбыл по приговору” и ставилась дата выбытия (7560).</w:t>
      </w:r>
    </w:p>
    <w:p w14:paraId="174B63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D356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6955 О плане размещения 300 тыс. тонн картофеля, закладываемого в государственный резерв по УССР и БССР. (7283, 136,137).</w:t>
      </w:r>
    </w:p>
    <w:p w14:paraId="4135922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563D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6957 Об увеличении выработки мясорастительных консервов в IV квартале 1944 г. на предприятиях Главконсерва НКПП СССР. (7283, 139).</w:t>
      </w:r>
    </w:p>
    <w:p w14:paraId="7E4448B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62F8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6958 Об уменьшении плана поставки овощей Красной Армии из урожая 1944 г. и направлении этих овощей на снабжение рабочих, ИТР и служащих предприятий военной, тяжелой промышленности и транспорта. (7283, 140-141,142-154).</w:t>
      </w:r>
    </w:p>
    <w:p w14:paraId="2E7A3DE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5F4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Постановление ГКО № 6959 О плане использования дополнительного фонда картофеля, выделенного постановлением ГОКО от 1 октября 1944 года № 6640с на снабжение рабочих оборонных предприятий. РГАНИР, Фонд ГКО, д. 332, лл. 155-156,157-191 (11012).</w:t>
      </w:r>
    </w:p>
    <w:p w14:paraId="53AB53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EA2AEA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21222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9A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вышло Распоряжение ГКО № 6956. О переговорах с ПКНО о снабжении КА продовольствием за счет ресурсов Польши. РГАНИР, Фонд ГКО, д. 332, лл. 138 (11012).</w:t>
      </w:r>
    </w:p>
    <w:p w14:paraId="206A1A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8E121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2592C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1F95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St.-Joanna-Institute в Ferdinad Coosemansstraat, убив 32 человека и разрушив 31 дом (14833).</w:t>
      </w:r>
    </w:p>
    <w:p w14:paraId="70C87E9C"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56AE235A"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17 1944 Navy BuAer undertook feasibility studies of JB-2 Army version of Geman V-1, which subsequently became the Loon (1038).</w:t>
      </w:r>
    </w:p>
    <w:p w14:paraId="718F171F"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7701E4"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val="en-US"/>
        </w:rPr>
        <w:t xml:space="preserve">November 17 1944 The Bureau of Aeronautics reported that technical studies were underway to determine the feasibility of launching an adaptation of the JB-2, a U.S. Army version of the German V-l Buzz Bomb, from escort carriers for attacks on enemy surface vessels and shore targets. Modifications visualized included installation of radio controls and a radar beacon. </w:t>
      </w:r>
      <w:r w:rsidRPr="0076577C">
        <w:rPr>
          <w:rFonts w:ascii="Times New Roman" w:hAnsi="Times New Roman"/>
          <w:color w:val="000000" w:themeColor="text1"/>
          <w:sz w:val="16"/>
          <w:szCs w:val="16"/>
        </w:rPr>
        <w:t>As subsequently developed, this became the Loon (1090).</w:t>
      </w:r>
    </w:p>
    <w:p w14:paraId="05904499"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460FA"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началась разработка ТЭО американской версии Фау-1 для вооружения флота и потом был создан снаряд Луун (1038;1090).</w:t>
      </w:r>
    </w:p>
    <w:p w14:paraId="5F28FD8F" w14:textId="77777777" w:rsidR="00463346" w:rsidRPr="0076577C" w:rsidRDefault="0046334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42D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Части НОАА освободили столицу страны - г.Тирана (29.10-17.11.1944 г) (7594).</w:t>
      </w:r>
    </w:p>
    <w:p w14:paraId="49996D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C8C9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в Венгрии наши войска овладели городом и железнодорожным узлом Фюзешабонь, а также заняли несколько других населенных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 На других участках фронта без перемен (14833).</w:t>
      </w:r>
    </w:p>
    <w:p w14:paraId="7CAB4603"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51A9DF45"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премьер-министром Финляндии избран просоветски настроенный представитель Национально-коалиционной партии Ю.Паасикиви (14833).</w:t>
      </w:r>
    </w:p>
    <w:p w14:paraId="7CE72F68"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4C12A4B6"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в 18:15 подводная лодка «USS Picuda» («SS-382») топит "Mayasan Maru" (9433 брт, 140 м, 20.8 узлов) в точке 33-17N, 124-41E. Судно было перестроено после спуска на воду из транспорта типа М в десантный транспорт. Вступил в строй 29 июня 1942. Активно использовалось вплоть до своей гибели для перевозки войск и снабжения. На борту, помимо экипажа, находилось 4387 военнослужащих 23-й дивизии (в основном штабы, полк дивизионной артиллерии, 72-й пехотный полк и саперные части). Среди них были 88 выпускников различных учебных заведений - танкисты, артиллеристы, военнослужащие 24-го батальона специальных атак (взрывающиеся катера Maru-ni) и другие специалисты, более 740 человек из тыловых ремонтных, связных и других подразделений. Также на борту находилось 204 лошади. Судно затонуло за 2,5 минуты. Погибло 3536 человек и все лошади, спасено около 1300 (14833).</w:t>
      </w:r>
    </w:p>
    <w:p w14:paraId="0245C4BF"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499972B5"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ноября </w:t>
      </w:r>
      <w:r w:rsidRPr="0076577C">
        <w:rPr>
          <w:rFonts w:ascii="Times New Roman" w:hAnsi="Times New Roman"/>
          <w:color w:val="000000" w:themeColor="text1"/>
          <w:sz w:val="16"/>
          <w:szCs w:val="16"/>
        </w:rPr>
        <w:t>в 1944 году в 23:09 подводная лодка «USS Spadefish» («SS-411») торпедировала и потопила (четыре торпедных попадания) лёгкий японский авианосец «Синьё» ("Shinyo"). Представлял собой переоборудованный немецкий пассажирский лайнер «Scharnhorst». Имел два самолётоподъёмника. Вошёл в состав флота в июле 1944 года (14833).</w:t>
      </w:r>
    </w:p>
    <w:p w14:paraId="1ED260C0"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07135342" w14:textId="77777777" w:rsidR="005E7C5C" w:rsidRPr="0076577C" w:rsidRDefault="005E7C5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ноября 1944 американская подводная лодка USS Spadefish (SS-411) торпедирует и топит японский авианосец Shinyo, унеся жизни 1130 человек. В живых осталось 70 человек (20373).</w:t>
      </w:r>
    </w:p>
    <w:p w14:paraId="0B6DB850" w14:textId="77777777" w:rsidR="005E7C5C" w:rsidRPr="0076577C" w:rsidRDefault="005E7C5C" w:rsidP="0076577C">
      <w:pPr>
        <w:spacing w:after="0" w:line="240" w:lineRule="auto"/>
        <w:jc w:val="both"/>
        <w:rPr>
          <w:rFonts w:ascii="Times New Roman" w:hAnsi="Times New Roman"/>
          <w:color w:val="000000" w:themeColor="text1"/>
          <w:sz w:val="16"/>
          <w:szCs w:val="16"/>
        </w:rPr>
      </w:pPr>
    </w:p>
    <w:p w14:paraId="07D66BD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7F2B7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7D024C" w14:textId="77777777" w:rsidR="00AF5040" w:rsidRPr="0076577C" w:rsidRDefault="00AF5040"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18 ноября 1944 г. А.С. Яковлев передал дважды Герою Советского Союза П.А. Покрышеву, воевавшему на Ленинградском фронте, Як-9, приобретённый на свои лич</w:t>
      </w:r>
      <w:r w:rsidRPr="0076577C">
        <w:rPr>
          <w:rFonts w:ascii="Times New Roman" w:cs="Times New Roman"/>
          <w:color w:val="000000" w:themeColor="text1"/>
          <w:spacing w:val="0"/>
        </w:rPr>
        <w:softHyphen/>
        <w:t>ные сбережения (19103).</w:t>
      </w:r>
    </w:p>
    <w:p w14:paraId="67CDFC04" w14:textId="77777777" w:rsidR="00AF5040" w:rsidRPr="0076577C" w:rsidRDefault="00AF5040" w:rsidP="0076577C">
      <w:pPr>
        <w:pStyle w:val="27"/>
        <w:shd w:val="clear" w:color="auto" w:fill="auto"/>
        <w:spacing w:after="0" w:line="240" w:lineRule="auto"/>
        <w:ind w:firstLine="0"/>
        <w:rPr>
          <w:rFonts w:ascii="Times New Roman" w:cs="Times New Roman"/>
          <w:color w:val="000000" w:themeColor="text1"/>
          <w:spacing w:val="0"/>
        </w:rPr>
      </w:pPr>
    </w:p>
    <w:p w14:paraId="644A20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ноября 1944 года вышел приказ НКАП</w:t>
      </w:r>
    </w:p>
    <w:p w14:paraId="0ACFF8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82 Агуреева А.В., освободив Климовицкого Н.В. (8926)</w:t>
      </w:r>
    </w:p>
    <w:p w14:paraId="677D05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DEA1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C4A6F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AE6BE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ноября 1944 вышло Распоряжение ГКО № 6962 [О мерах по обеспечению строительными материалами и лесом строек НКЧМ, НКЦМ, НКТП, НКО, НКВМФ, НКБ, НКВ, НКТМ, НКСМ и заводских электростанций.] (7284, 59-60,61-81).</w:t>
      </w:r>
    </w:p>
    <w:p w14:paraId="746E2B2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7A2D6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72D28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98A30F"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18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0AB4474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ноября в Венгрии наши войска с боями заняли несколько населённых пунктов и среди них Гернад-Немети, Шайо-Лад, Киш-Токай, Новай, Андорнак, Кереченд, Каполпа, Детк, Хорт, Тура, Валко и железнодорожные станции Кюлше-Беч, Кал, Лудаш, Хорт.</w:t>
      </w:r>
    </w:p>
    <w:p w14:paraId="41200813"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перемен.</w:t>
      </w:r>
    </w:p>
    <w:p w14:paraId="04E2961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17 ноября в воздушных боях и огнём зенитной артиллерии сбито 19 самолётов противника.</w:t>
      </w:r>
    </w:p>
    <w:p w14:paraId="03A504B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с боями заняли несколько населённых пунктов. Противник ввёл в бой 1-ю немецкую танковую дивизию и предпринял ряд контратак. Наши войска отбили все контратаки гитлеровцев. Продвигаясь вперёд, советские части выбили немцев из населённого пункта Хорт и перерезали шоссейную дорогу, имеющую для противника важное значение. На поле боя осталось свыше 800 вражеских трупов. Захвачены у немцев 3 самоходных и 22 полевых орудия, 18 миномётов и обоз с военными грузами. В районе железнодорожной станции Менде бронепоезд противника высадил десант в количестве 500 автоматчиков. Бойцы Н-ской части окружили и уничтожили всех немецких автоматчиков.</w:t>
      </w:r>
    </w:p>
    <w:p w14:paraId="6CB2ACD4"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Юго-западнее города Иелгава (Митава) разведывательный отряд Н-ской гвардейской части предпринял разведку боем. Гвардейцы разгромили боевое охранение противника и стремительно ворвались в опорный пункт обороны немцев. После ожесточённой схватки наши разведчики овладели опорным пунктом и закрепились в нём. Уничтожено свыше роты гитлеровцев. Захвачены трофеи и пленные.</w:t>
      </w:r>
    </w:p>
    <w:p w14:paraId="1D9D44B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 одном участке, гвардейцы из подразделения офицера Сельнина ночью подобрались к двум домам, в которых немцы оборудовали огневые точки. Наши бойцы стремительно атаковали противника. Оказавшие сопротивление гитлеровцы были уничтожены: Гвардейцы взорвали огневые точки противника и без потерь вернулись в свою часть.</w:t>
      </w:r>
    </w:p>
    <w:p w14:paraId="3562ED17"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Августов группа разведчиков под командованием младшего лейтенанта Виноградова ночью напала на вражеские посты. Более 20 гитлеровцев было уничтожено в рукопашной схватке, а остальные спаслись бегством. На другом участке артиллеристы Н-ского соединения произвели огневой налет на передний край обороны противника. Уничтожено 3 орудия, разрушен блиндаж, рассеяно и частью уничтожено до роты немецкой пехоты.</w:t>
      </w:r>
    </w:p>
    <w:p w14:paraId="2F2E4A7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Гитлеровцы стараются восполнить огромные потери, которые несёт немецкая армия на советско-германском фронте. Немецкое командование мобилизует всех мужчин от 16 до 60 лет, инвалидов и калек, которые во время всех предыдущих мобилизаций были признаны негодными к военной службе. Из показаний пленных видно, что за последнее время немецкие военные власти ликвидируют некоторые авиационные и зенитные части, а их личный состав направляют в пехоту. Пленный роттенфюрер 11-й роты полка «Эйке» танковой дивизии СС «Мёртвая голова» Рейнгольд Зонтаг рассказал: «Я авиационный техник. В последнее время служил в 30-й бомбардировочной эскадре в Бельгии. В сентябре эскадру расформировали. Я с группой численностью в 150 человек был направлен в город Фрейштадт. Сюда каждый день прибывали солдаты из закрытых авиационных школ, расформированных воздушных эскадр, аэродромных команд обслуживания и зенитных частей. Сейчас подразделения полка «Эйке» на три четверти укомплектованы солдатами, ранее служившими в авиации».</w:t>
      </w:r>
    </w:p>
    <w:p w14:paraId="1DEACF0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танковой дивизии СС «Викинг» Эрнст Шредер завил: «На днях в нашу дивизию влилось 1.800 человек из различных частей военно-воздушных сил».</w:t>
      </w:r>
    </w:p>
    <w:p w14:paraId="5414402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обер-ефрейтор 5-й роты 102-го полка 24-й немецкой пехотной дивизии Артур Науман заявил: «Я служил в береговой батарее на острове Зееланд, в Дании. Совершенно неожиданно меня отправили на советско-германский фронт. Вместе со мною ехало более 400 матросов, которые до этого служили на немецких кораблях в Дании. Матросы выражали недовольство тем, что их посылают в пехоту. Часто раздавались злобные восклицания по адресу Гитлера» (14834).</w:t>
      </w:r>
    </w:p>
    <w:p w14:paraId="27EE6D31"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2820FC92"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18 ноября 1944 звено из трех болгарских Avia B-71 под командованием поручика Бойдева совершило удачный налет на станцию у Вучитрен, где находилось до 60 вагонов и паровозы. С трудом подняв в воздух перегруженные самолеты с бетонного аэродрома Враждебный под Софией, летчики едва набрали высоту 3000 м. Больше изношенные моторы, работавшие на пределе, не позволили. Обещанная для прикрытие пара старых «Девуатинов» так и не появилась. Летчикам в этот день повезло — ни «Мессершмитты», ни «Фокке-вульфы» не помешали им выполнить боевое задание и удачно сбросить 50- и 100 кг бомбы. Зенитки молотили воздух вокруг и снаряды рвались рядом, но противозенитный маневр после сброса бомб спас от поражения.</w:t>
      </w:r>
    </w:p>
    <w:p w14:paraId="14864083"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Всего за ноябрь 1944 г болгарские летчики выполнили на самолетах Avia B-71 14 самолето-вылетов, приняв участие в 4-х налетах. Целями их были железнодорожные станции, механизированные колонны, скопления противника. При этом ни одного самолета не было сбито и не погиб ни один член их экипажей. Основной проблемой инженеров и техников было поддерживать летающие музейные экспонаты в боевой готовности (25059).</w:t>
      </w:r>
    </w:p>
    <w:p w14:paraId="7D65A266" w14:textId="77777777" w:rsidR="00E06365" w:rsidRPr="001A0BAA" w:rsidRDefault="00E06365" w:rsidP="00E06365">
      <w:pPr>
        <w:spacing w:after="0" w:line="240" w:lineRule="auto"/>
        <w:jc w:val="both"/>
        <w:rPr>
          <w:rFonts w:ascii="Times New Roman" w:hAnsi="Times New Roman"/>
          <w:color w:val="0070C0"/>
          <w:sz w:val="16"/>
          <w:szCs w:val="16"/>
        </w:rPr>
      </w:pPr>
    </w:p>
    <w:p w14:paraId="00DFB3C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18 ноября</w:t>
      </w:r>
      <w:r w:rsidRPr="0076577C">
        <w:rPr>
          <w:rFonts w:ascii="Times New Roman" w:hAnsi="Times New Roman"/>
          <w:color w:val="000000" w:themeColor="text1"/>
          <w:sz w:val="16"/>
          <w:szCs w:val="16"/>
        </w:rPr>
        <w:t xml:space="preserve"> в 1944 году войска Ленинградского фронта прорвали оборону противника на полуострове Сырве (остров Эзель, Моонзундский архипелаг) (14834).</w:t>
      </w:r>
    </w:p>
    <w:p w14:paraId="21010EB2"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34D12BB9" w14:textId="77777777" w:rsidR="00E06365" w:rsidRPr="0076577C" w:rsidRDefault="00E06365" w:rsidP="00E0636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ноября 1944 вышло Постановление ГКО № 6963 Об утверждении состава комиссии по приемке подземного узла связи Генштаба КА и командного пункта Наркомвоенморфлота. (7284, 82-83).</w:t>
      </w:r>
    </w:p>
    <w:p w14:paraId="57872A1A" w14:textId="77777777" w:rsidR="00E06365" w:rsidRPr="0076577C" w:rsidRDefault="00E06365" w:rsidP="00E0636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D92F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81CCE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17198" w14:textId="77777777" w:rsidR="00E869E6" w:rsidRPr="0076577C" w:rsidRDefault="00E869E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ноября 1944 первый полет Mitsubishi Ki-83 (20373).</w:t>
      </w:r>
    </w:p>
    <w:p w14:paraId="70FF8059" w14:textId="77777777" w:rsidR="00E869E6" w:rsidRPr="0076577C" w:rsidRDefault="00E869E6" w:rsidP="0076577C">
      <w:pPr>
        <w:spacing w:after="0" w:line="240" w:lineRule="auto"/>
        <w:jc w:val="both"/>
        <w:rPr>
          <w:rFonts w:ascii="Times New Roman" w:hAnsi="Times New Roman"/>
          <w:color w:val="000000" w:themeColor="text1"/>
          <w:sz w:val="16"/>
          <w:szCs w:val="16"/>
        </w:rPr>
      </w:pPr>
    </w:p>
    <w:p w14:paraId="04295F3C"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18 ноября</w:t>
      </w:r>
      <w:r w:rsidRPr="0076577C">
        <w:rPr>
          <w:rFonts w:ascii="Times New Roman" w:hAnsi="Times New Roman"/>
          <w:color w:val="000000" w:themeColor="text1"/>
          <w:sz w:val="16"/>
          <w:szCs w:val="16"/>
        </w:rPr>
        <w:t xml:space="preserve"> в 1944 году англо-американские воздушно-десантные войска высадились в Арнеме и Немегене (Нидерланды) (14834).</w:t>
      </w:r>
    </w:p>
    <w:p w14:paraId="423736AC"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5B392EF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ноября 1944 генерал Ш. де Голль учредил суд для процессов над французами, сотрудничавшими с фашистами (4962).</w:t>
      </w:r>
    </w:p>
    <w:p w14:paraId="3BCB825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3F77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54911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71E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6964. О мерах по обеспечению снарядной заготовкой программы производства боеприпасов на заводах НКБ в IV кв. 1944 г. РГАНИР, Фонд ГКО, д. 333, лл. 84-85,86 (11012).</w:t>
      </w:r>
    </w:p>
    <w:p w14:paraId="50A608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946E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6965. Об изготовлении оборудования для НКЭС. РГАНИР, Фонд ГКО, д. 333, лл. 87 (11012).</w:t>
      </w:r>
    </w:p>
    <w:p w14:paraId="355D41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B09A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6966 [О дополнительном выделении топлива НКРФ в связи с продлением навигации.] (7284, 88).</w:t>
      </w:r>
    </w:p>
    <w:p w14:paraId="7322FC7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CE3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6967. О дополнительных поставках угля Сталиногорскому азотно-туковому комбинату в ноябре 1944 г. РГАНИР, Фонд ГКО, д. 333, лл. 89 (11012).</w:t>
      </w:r>
    </w:p>
    <w:p w14:paraId="5AEDF0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3A681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Постановление ГКО № 6968 [О закупке по импорту запчастей к экскаваторам для строительства № 500 НКВД.] (7284, 90).</w:t>
      </w:r>
    </w:p>
    <w:p w14:paraId="5CB73E5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FC50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6970 [Об отмене и снижении коэффициентов к заработной плате рабочих строительств НКПС в связи с повышением зарплаты.] (7284, 94,95).</w:t>
      </w:r>
    </w:p>
    <w:p w14:paraId="2F95AE0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42F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Постановление ГКО № 6971 Об отводе земельного участка для артиллерийского полигона завода № 9 Наркомвооружения (г. Свердловск). РГАНИР, Фонд ГКО, д. 333, лл. 96-97 (11012).</w:t>
      </w:r>
    </w:p>
    <w:p w14:paraId="502832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2A4F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6972. О ликвидации завода № 713 НКРП и передаче его оборудования Свердловскому шинному заводу. РГАНИР, Фонд ГКО, д. 333, лл. 98 (11012).</w:t>
      </w:r>
    </w:p>
    <w:p w14:paraId="3F3FAB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9831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Постановление ГКО № 6974 О восстановлении и строительстве хлебофуражных баз и продтоварных складов ГУГМР. (7284, 105-107,108-116).</w:t>
      </w:r>
    </w:p>
    <w:p w14:paraId="51A171C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9732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На Адмиралтейском заводе успешно проведены государственные испытания и сданы флоту 4 ТК типа "Комсомолец" (10671).</w:t>
      </w:r>
    </w:p>
    <w:p w14:paraId="78688E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279E1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0E910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2ED6E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Распоряжение ГКО № 6969 [О мерах по обеспечению спецпереселенцев в Узбекской, Казахской и Киргизской ССР строительными материалами.] (7284, 91-92,93).</w:t>
      </w:r>
    </w:p>
    <w:p w14:paraId="37F68E5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086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Постановление ГКО № 6973 О переселении из Финляндии ранее проживавшего в Ленинградской области населения ингерманландского происхождения. (7284, 99-104).</w:t>
      </w:r>
    </w:p>
    <w:p w14:paraId="5CE6CC5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95D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вышло постановление СНК о восстановлении Севастополя (3481).</w:t>
      </w:r>
    </w:p>
    <w:p w14:paraId="3CBD21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C2BF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19 ноября </w:t>
      </w:r>
      <w:r w:rsidRPr="0076577C">
        <w:rPr>
          <w:rFonts w:ascii="Times New Roman" w:hAnsi="Times New Roman"/>
          <w:color w:val="000000" w:themeColor="text1"/>
          <w:sz w:val="16"/>
          <w:szCs w:val="16"/>
        </w:rPr>
        <w:t>в 1944 году оперативная сводка Совинформбюро:</w:t>
      </w:r>
    </w:p>
    <w:p w14:paraId="39C0520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 ноября в Венгрии наши войска с боем овладели городом и железнодорожной станцией Дьендьеш, а также заняли несколько других населённых пунктов и среди них Гернад-Как, Герембель, Тофалу, Вечь, Хевешугра, Болдог, Галга-Хевиз.</w:t>
      </w:r>
    </w:p>
    <w:p w14:paraId="22182E43"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4B3980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18 ноября наши войска подбили и уничтожили 17 немецких танков. В воздушных боях и огнём зенитной артиллерии сбито 25 самолётов противника.</w:t>
      </w:r>
    </w:p>
    <w:p w14:paraId="48DB4C2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Венгрии наши войска овладели городом и железнодорожной станцией Дьендьеш — важным опорным пунктом обороны противника. В боях за город истреблено свыше двух батальонов вражеской пехоты. Сожжено и подбито 8 танков и самоходных орудий. Наши войска заняли селение Галга-Хевиз и держат под обстрелом железную дорогу Хатван — Будапешт. На другом участке части Н-ского соединения, отразив контратаки пехоты и танков противника, продвинулись вперёд и заняли несколько населённых пунктов. Захвачены крупные немецкие склады с боеприпасами. На складах оказалось до 70 тысяч снарядов и 45 тысяч мин.</w:t>
      </w:r>
    </w:p>
    <w:p w14:paraId="2004922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дня на разных участках взято в плен до 500 немецких и венгерских солдат и офицеров.</w:t>
      </w:r>
    </w:p>
    <w:p w14:paraId="6A68189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две роты пехоты противника пытались подойти к нашим передовым позициям. Советские бойцы открыли ружейно-пулемётный огонь и вынудили врага поспешно отступить. На подступах к переднему краю осталось несколько десятков вражеских трупов.</w:t>
      </w:r>
    </w:p>
    <w:p w14:paraId="36854A8D"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бомбардировочная авиация совершила налёт на железнодорожную станцию Лашупе. Отмечены прямые попадания бомб в два немецких воинских эшелона. На территории станции возникли пожары и произошли сильные взрывы.</w:t>
      </w:r>
    </w:p>
    <w:p w14:paraId="3289E54E"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действовали наши разведывательные группы. Разведчики Н-ской части ночью пробрались лощиной в тыл опорного пункта немцев, атаковали врага и уничтожили группу гитлеровцев. Взяв в плен четырёх немцев, разведчики вернулись в свою часть.</w:t>
      </w:r>
    </w:p>
    <w:p w14:paraId="6F2EB242"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артиллерийским огнём потопили два немецких сторожевых катера.</w:t>
      </w:r>
    </w:p>
    <w:p w14:paraId="6D796E68"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Прибалтийском фронте за последние дни на сторону Красной Армии перешло до 200 немецких солдат и офицеров. Перебежчик унтер-офицер 389-й немецкой пехотной дивизии Франц П. рассказал: «После того, как немецкие войска в районе между Тукумсом и Либавой оказались отрезанными от Восточной Пруссии, немецкое командование издало очень много приказов и воззваний. Чуть ли не в каждом из них солдаты призываются не падать духом. Под страхом расстрела снова и снова категорически предлагается не отдавать ни одного вершка земли. Однако поведение офицеров говорит солдатам о положении отрезанных дивизий гораздо больше, нежели все приказы, вместе взятые. Офицеры стремятся всеми правдами и неправдами удрать в Германию. Под каким-то предлогом улетел в Германию командир 544-то полка. Вслед за ним уехал командир 546-го полка. Улетучились и некоторые офицеры штабов. Солдаты теперь говорят: «Офицеры считают, что наше положение безнадёжное, и стараются спасти свою шкуру, пока не поздно. Надо и нам подумать о себе, иначе мы не выберемся отсюда и все погибнем».</w:t>
      </w:r>
    </w:p>
    <w:p w14:paraId="668D834A"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Перебежчик ефрейтор 546-го немецкого пехотного полка Генрих Т. заявил: «Офицеры никому не доверяют. Каждый солдат находится на подозрении. Офицеры считают, что каждый солдат, не сегодня — так завтра, может самовольно оставить позицию и убежать в тыл или перебежать к русским. Только и слышно о расстрелах солдат. На днях ротмистр Баумгард зачитал приказ командира дивизии, в котором перечислялись фамилии солдат, расстрелянных за самовольное оставление свои позиций». Перебежчик обер-ефрейтор 328-го полка 227-й пехотной дивизии Генрих М. сообщил: «Несколько дней тому назад адъютант командира полка зачитал нам приказ командования 18-й армии о расстреле 30 солдат, бежавших из своих частей и пойманных в тылу» (14835).</w:t>
      </w:r>
    </w:p>
    <w:p w14:paraId="5DF2A34B" w14:textId="77777777" w:rsidR="00463346" w:rsidRPr="0076577C" w:rsidRDefault="00463346" w:rsidP="0076577C">
      <w:pPr>
        <w:spacing w:after="0" w:line="240" w:lineRule="auto"/>
        <w:jc w:val="both"/>
        <w:rPr>
          <w:rFonts w:ascii="Times New Roman" w:hAnsi="Times New Roman"/>
          <w:color w:val="000000" w:themeColor="text1"/>
          <w:sz w:val="16"/>
          <w:szCs w:val="16"/>
        </w:rPr>
      </w:pPr>
    </w:p>
    <w:p w14:paraId="406F664A" w14:textId="77777777" w:rsidR="00463346" w:rsidRPr="0076577C" w:rsidRDefault="00463346" w:rsidP="0076577C">
      <w:pPr>
        <w:spacing w:after="0" w:line="240" w:lineRule="auto"/>
        <w:jc w:val="both"/>
        <w:rPr>
          <w:rStyle w:val="Bodytext2"/>
          <w:rFonts w:eastAsia="Calibri"/>
          <w:color w:val="000000" w:themeColor="text1"/>
          <w:sz w:val="16"/>
          <w:szCs w:val="16"/>
        </w:rPr>
      </w:pPr>
      <w:r w:rsidRPr="0076577C">
        <w:rPr>
          <w:rStyle w:val="Bodytext2"/>
          <w:rFonts w:eastAsia="Calibri"/>
          <w:color w:val="000000" w:themeColor="text1"/>
          <w:sz w:val="16"/>
          <w:szCs w:val="16"/>
        </w:rPr>
        <w:t>19 ноября 1944 г.</w:t>
      </w:r>
      <w:r w:rsidRPr="0076577C">
        <w:rPr>
          <w:rStyle w:val="Heading22"/>
          <w:rFonts w:eastAsia="Calibri"/>
          <w:color w:val="000000" w:themeColor="text1"/>
          <w:sz w:val="16"/>
          <w:szCs w:val="16"/>
        </w:rPr>
        <w:t>Приказ Верховного Главнокомандующего № 225</w:t>
      </w:r>
    </w:p>
    <w:p w14:paraId="0CB3E9E5"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Bodytext2"/>
          <w:rFonts w:eastAsia="Calibri"/>
          <w:color w:val="000000" w:themeColor="text1"/>
          <w:sz w:val="16"/>
          <w:szCs w:val="16"/>
        </w:rPr>
        <w:t>г. Москва 19 ноября 1944 г.</w:t>
      </w:r>
    </w:p>
    <w:p w14:paraId="6D20B4D4"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Товарищи артиллеристы и минометчики, инженеры и техники, офицеры и генералы советской артиллерии!</w:t>
      </w:r>
    </w:p>
    <w:p w14:paraId="1AC62387"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Сегодня советские люди празднуют День артиллерии Красной Армии.</w:t>
      </w:r>
    </w:p>
    <w:p w14:paraId="3E4DA4EB"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Вся страна отмечает сегодня великое значение артиллерии как главной ударной силы Красной Армии.</w:t>
      </w:r>
    </w:p>
    <w:p w14:paraId="43BCB206"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Как известно, артиллерия была той силой, которая помогла Красной Армии остановить продвижение врага у подступов Ленинграда и Москвы.</w:t>
      </w:r>
    </w:p>
    <w:p w14:paraId="3906642D"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Артиллерия была той силой, которая обеспечила Красной Армии разгром немецких войск под Сталинградом и Воронежем, под Курском и Белгородом, под Харьковом и Киевом, под Витебском и Бобруйском, под Ленинградом и Минском, под Яссами и Кишиневом.</w:t>
      </w:r>
    </w:p>
    <w:p w14:paraId="453DDD93"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Своим сокрушающим огнем артиллерия успешно расчищала путь пехоте и танкам в величайших сражениях Отечественной войны, в результате чего враг оказался изгнанным из пределов нашей Родины.</w:t>
      </w:r>
    </w:p>
    <w:p w14:paraId="716A3853"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Теперь вместе со всей Красной Армией советская артиллерия наносит сокрушительные удары по живой силе, технике и укреплениям врага в последних решающих боях за победу над Германией.</w:t>
      </w:r>
    </w:p>
    <w:p w14:paraId="12FFC5E3"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Всем известно, что советская артиллерия добилась полного господства на поле боя над артиллерией врага, что в многочисленных боях с врагом советские артиллеристы и миномет</w:t>
      </w:r>
      <w:r w:rsidRPr="0076577C">
        <w:rPr>
          <w:rStyle w:val="16"/>
          <w:rFonts w:ascii="Times New Roman" w:cs="Times New Roman"/>
          <w:color w:val="000000" w:themeColor="text1"/>
          <w:spacing w:val="0"/>
          <w:u w:val="none"/>
        </w:rPr>
        <w:softHyphen/>
        <w:t>чики покрыли себя неувядаемой славой исключительного мужества и героизма, а командиры и начальники показали высокое искусство управления огнем.</w:t>
      </w:r>
    </w:p>
    <w:p w14:paraId="79574125"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Это такой успех, которым может по праву гордиться наша страна.</w:t>
      </w:r>
    </w:p>
    <w:p w14:paraId="236B24AD"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Товарищи артиллеристы и минометчики, инженеры и техники, офицеры и генералы советской артиллерии! Поздравляю вас с Днем артиллерии!</w:t>
      </w:r>
    </w:p>
    <w:p w14:paraId="606ABA9E"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В ознаменование решающих успехов артиллерии Красной Армии в Отечественной войне приказываю:</w:t>
      </w:r>
    </w:p>
    <w:p w14:paraId="79861AF5" w14:textId="77777777" w:rsidR="00463346" w:rsidRPr="0076577C" w:rsidRDefault="00463346" w:rsidP="0076577C">
      <w:pPr>
        <w:pStyle w:val="620"/>
        <w:shd w:val="clear" w:color="auto" w:fill="auto"/>
        <w:spacing w:before="0" w:line="240" w:lineRule="auto"/>
        <w:rPr>
          <w:color w:val="000000" w:themeColor="text1"/>
          <w:sz w:val="16"/>
          <w:szCs w:val="16"/>
        </w:rPr>
      </w:pPr>
      <w:r w:rsidRPr="0076577C">
        <w:rPr>
          <w:rStyle w:val="16"/>
          <w:rFonts w:ascii="Times New Roman" w:cs="Times New Roman"/>
          <w:color w:val="000000" w:themeColor="text1"/>
          <w:spacing w:val="0"/>
          <w:u w:val="none"/>
        </w:rPr>
        <w:t>Сегодня, 19 ноября, в День артиллерии, в 19 часов, в столице нашей Родины — Москве, в столицах союзных республик и в городах Ленинграде, Сталинграде, Севастополе, Одессе, Хабаровске, Новосибирске, Свердловске, Горьком, Молотове и Туле от имени Родины са</w:t>
      </w:r>
      <w:r w:rsidRPr="0076577C">
        <w:rPr>
          <w:rStyle w:val="16"/>
          <w:rFonts w:ascii="Times New Roman" w:cs="Times New Roman"/>
          <w:color w:val="000000" w:themeColor="text1"/>
          <w:spacing w:val="0"/>
          <w:u w:val="none"/>
        </w:rPr>
        <w:softHyphen/>
        <w:t>лютовать нашим славным артиллеристам двадцатью артиллерийскими залпами. Пусть живет и здравствует советская артиллерия на страх врагам нашей Родины!</w:t>
      </w:r>
    </w:p>
    <w:p w14:paraId="28C527DC" w14:textId="77777777" w:rsidR="00463346" w:rsidRPr="0076577C" w:rsidRDefault="00463346" w:rsidP="0076577C">
      <w:pPr>
        <w:spacing w:after="0" w:line="240" w:lineRule="auto"/>
        <w:jc w:val="both"/>
        <w:rPr>
          <w:rFonts w:ascii="Times New Roman" w:hAnsi="Times New Roman"/>
          <w:color w:val="000000" w:themeColor="text1"/>
          <w:sz w:val="16"/>
          <w:szCs w:val="16"/>
        </w:rPr>
      </w:pPr>
      <w:r w:rsidRPr="0076577C">
        <w:rPr>
          <w:rStyle w:val="Bodytext2"/>
          <w:rFonts w:eastAsia="Calibri"/>
          <w:color w:val="000000" w:themeColor="text1"/>
          <w:sz w:val="16"/>
          <w:szCs w:val="16"/>
        </w:rPr>
        <w:t>Верховный Главнокомандующий Маршал Советского Союза</w:t>
      </w:r>
      <w:bookmarkStart w:id="18" w:name="bookmark130"/>
      <w:r w:rsidRPr="0076577C">
        <w:rPr>
          <w:rStyle w:val="Bodytext2"/>
          <w:rFonts w:eastAsia="Calibri"/>
          <w:color w:val="000000" w:themeColor="text1"/>
          <w:sz w:val="16"/>
          <w:szCs w:val="16"/>
        </w:rPr>
        <w:t xml:space="preserve"> И. Сталин (15123).</w:t>
      </w:r>
    </w:p>
    <w:p w14:paraId="2E96EA54" w14:textId="77777777" w:rsidR="00463346" w:rsidRPr="0076577C" w:rsidRDefault="00463346" w:rsidP="0076577C">
      <w:pPr>
        <w:spacing w:after="0" w:line="240" w:lineRule="auto"/>
        <w:jc w:val="both"/>
        <w:rPr>
          <w:rStyle w:val="Bodytext2"/>
          <w:rFonts w:eastAsia="Calibri"/>
          <w:color w:val="000000" w:themeColor="text1"/>
          <w:sz w:val="16"/>
          <w:szCs w:val="16"/>
        </w:rPr>
      </w:pPr>
    </w:p>
    <w:bookmarkEnd w:id="18"/>
    <w:p w14:paraId="6EA8765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FD037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C719B"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19 ноября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Mechelschesteenweg, разрушив 7 и повредив 35 домов (14835).</w:t>
      </w:r>
    </w:p>
    <w:p w14:paraId="4C9F09FF" w14:textId="77777777" w:rsidR="00E06D58" w:rsidRPr="0076577C" w:rsidRDefault="00E06D58" w:rsidP="0076577C">
      <w:pPr>
        <w:spacing w:after="0" w:line="240" w:lineRule="auto"/>
        <w:jc w:val="both"/>
        <w:rPr>
          <w:rFonts w:ascii="Times New Roman" w:hAnsi="Times New Roman"/>
          <w:color w:val="000000" w:themeColor="text1"/>
          <w:sz w:val="16"/>
          <w:szCs w:val="16"/>
        </w:rPr>
      </w:pPr>
    </w:p>
    <w:p w14:paraId="0C4F4872"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19 ноября </w:t>
      </w:r>
      <w:r w:rsidRPr="0076577C">
        <w:rPr>
          <w:rFonts w:ascii="Times New Roman" w:hAnsi="Times New Roman"/>
          <w:color w:val="000000" w:themeColor="text1"/>
          <w:sz w:val="16"/>
          <w:szCs w:val="16"/>
        </w:rPr>
        <w:t>в 1944 году албанские партизаны во главе с Энвером Ходжей захватывают Тирану (14835).</w:t>
      </w:r>
    </w:p>
    <w:p w14:paraId="589AE87F" w14:textId="77777777" w:rsidR="00E06D58" w:rsidRPr="0076577C" w:rsidRDefault="00E06D58" w:rsidP="0076577C">
      <w:pPr>
        <w:spacing w:after="0" w:line="240" w:lineRule="auto"/>
        <w:jc w:val="both"/>
        <w:rPr>
          <w:rFonts w:ascii="Times New Roman" w:hAnsi="Times New Roman"/>
          <w:color w:val="000000" w:themeColor="text1"/>
          <w:sz w:val="16"/>
          <w:szCs w:val="16"/>
        </w:rPr>
      </w:pPr>
    </w:p>
    <w:p w14:paraId="49D63AFC"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19 ноября </w:t>
      </w:r>
      <w:r w:rsidRPr="0076577C">
        <w:rPr>
          <w:rFonts w:ascii="Times New Roman" w:hAnsi="Times New Roman"/>
          <w:color w:val="000000" w:themeColor="text1"/>
          <w:sz w:val="16"/>
          <w:szCs w:val="16"/>
        </w:rPr>
        <w:t>в 1944 году войска союзников выходят к реке Саар (Германия) (14835).</w:t>
      </w:r>
    </w:p>
    <w:p w14:paraId="3AA1B023" w14:textId="77777777" w:rsidR="00E06D58" w:rsidRPr="0076577C" w:rsidRDefault="00E06D58" w:rsidP="0076577C">
      <w:pPr>
        <w:spacing w:after="0" w:line="240" w:lineRule="auto"/>
        <w:jc w:val="both"/>
        <w:rPr>
          <w:rFonts w:ascii="Times New Roman" w:hAnsi="Times New Roman"/>
          <w:color w:val="000000" w:themeColor="text1"/>
          <w:sz w:val="16"/>
          <w:szCs w:val="16"/>
        </w:rPr>
      </w:pPr>
    </w:p>
    <w:p w14:paraId="19AD3E35" w14:textId="77777777" w:rsidR="00E869E6" w:rsidRPr="0076577C" w:rsidRDefault="00E869E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ноября 1944 38-я авианосная группа ВМС США нанесла удар по Лусону, уничтожив более 100 японских самолетов в обмен на потерю 13 американских самолетов в бою (20373).</w:t>
      </w:r>
    </w:p>
    <w:p w14:paraId="263842DC" w14:textId="77777777" w:rsidR="00E869E6" w:rsidRPr="0076577C" w:rsidRDefault="00E869E6" w:rsidP="0076577C">
      <w:pPr>
        <w:spacing w:after="0" w:line="240" w:lineRule="auto"/>
        <w:jc w:val="both"/>
        <w:rPr>
          <w:rFonts w:ascii="Times New Roman" w:hAnsi="Times New Roman"/>
          <w:color w:val="000000" w:themeColor="text1"/>
          <w:sz w:val="16"/>
          <w:szCs w:val="16"/>
        </w:rPr>
      </w:pPr>
    </w:p>
    <w:p w14:paraId="67EEF95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5E07B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F22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закончились заводские испытания Як-3-1 с ВК-107А, которые начались 15 апреля 1944. П.Я.Федрови проводил выполнил 38 полетов продолжительностью 14:50. Ви был А.М.Дружинин, а м - О.В.Яницкий. До 25 полета в основном доводили ВМГ (65,185).</w:t>
      </w:r>
    </w:p>
    <w:p w14:paraId="340DBD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0A4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20 ноября 1944 состояние опытного строительства на заводе № 81 было следующим:</w:t>
      </w:r>
    </w:p>
    <w:p w14:paraId="155C1A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АШ-82ФН с РД-1 - устранение дефектов насосного агрегата РД-1. Расход горючего - 90 кг в минуту. Работает устойчиво.</w:t>
      </w:r>
    </w:p>
    <w:p w14:paraId="096FDE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Продолжается ст-во Ла-7 АШ-82ФН с РД дублерю Срок окончания - 5 декабря</w:t>
      </w:r>
    </w:p>
    <w:p w14:paraId="23C193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АШ-83 - мотор снят. Работы временно прекращены из-за отсутствия мотора. Основные данные по аэродинамическим расчетам ряда модификаций Ла-7</w:t>
      </w:r>
    </w:p>
    <w:p w14:paraId="544ABC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Одноместный истребитель с АШ-83 (изделие 120) - взл. мощность - 1900 л.с. и 1500 л.с. на 5800 м. Профиль крыла - ламинаризированный ЦАГИ. Площадь крыла - 18 м2. Полетный вес - 3100, вес конструкции - 2436, скорость макс. у земли - 640, на 7000 м - 730, время набора 7000 - 4,3, практический потолок 11500, посадочная скорость - 138</w:t>
      </w:r>
    </w:p>
    <w:p w14:paraId="5238AD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Одноместный истребитель с АШ-72. Взл. мощность - 2250 л.с., на 4600 - 1875 л.с., площадь крыла - 18 м2. Профиль крыла - ламинаризированный ЦАГИ. Полетный вес - 3300, скорость макс. у земли - 660, на 5500 м - 730, время набора 5000 - 3,8, практический потолок 10000, посадочная скорость - 145 (738,31).</w:t>
      </w:r>
    </w:p>
    <w:p w14:paraId="636502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2A7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ноября 1944 по 23 апреля 1945 машина 62 - ДБ А.Н.Т., сделанная на основе Ту-2 N 718 и поступившая в НИИ ВВС 14 ноября, проходила на гос. испытания (1835,60).</w:t>
      </w:r>
    </w:p>
    <w:p w14:paraId="3A429A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6A4F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D9255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D49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г. был утвержден ПЛАН-СМЕТА РАБОТ АВТОМОБИЛЬНО-ТЕХНИЧЕСКОГО КОМИТЕТА ГАВТУКА НА 1945 г.</w:t>
      </w:r>
    </w:p>
    <w:p w14:paraId="27323E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«Утверждаю»</w:t>
      </w:r>
    </w:p>
    <w:p w14:paraId="4DA253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ГАВТУ Красной Армии генерал-лейтенант технических войск Тягунов</w:t>
      </w:r>
    </w:p>
    <w:tbl>
      <w:tblPr>
        <w:tblW w:w="0" w:type="auto"/>
        <w:tblInd w:w="40" w:type="dxa"/>
        <w:tblLayout w:type="fixed"/>
        <w:tblCellMar>
          <w:left w:w="40" w:type="dxa"/>
          <w:right w:w="40" w:type="dxa"/>
        </w:tblCellMar>
        <w:tblLook w:val="0000" w:firstRow="0" w:lastRow="0" w:firstColumn="0" w:lastColumn="0" w:noHBand="0" w:noVBand="0"/>
      </w:tblPr>
      <w:tblGrid>
        <w:gridCol w:w="547"/>
        <w:gridCol w:w="5690"/>
        <w:gridCol w:w="1276"/>
        <w:gridCol w:w="1262"/>
        <w:gridCol w:w="747"/>
      </w:tblGrid>
      <w:tr w:rsidR="00A822E0" w:rsidRPr="0076577C" w14:paraId="5B3CB7AD" w14:textId="77777777" w:rsidTr="005434FD">
        <w:trPr>
          <w:trHeight w:val="605"/>
        </w:trPr>
        <w:tc>
          <w:tcPr>
            <w:tcW w:w="547" w:type="dxa"/>
            <w:tcBorders>
              <w:top w:val="single" w:sz="6" w:space="0" w:color="auto"/>
              <w:left w:val="single" w:sz="6" w:space="0" w:color="auto"/>
              <w:bottom w:val="single" w:sz="6" w:space="0" w:color="auto"/>
              <w:right w:val="single" w:sz="6" w:space="0" w:color="auto"/>
            </w:tcBorders>
          </w:tcPr>
          <w:p w14:paraId="67588D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w:t>
            </w:r>
          </w:p>
          <w:p w14:paraId="4B3F5C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58DA8D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0" w:type="dxa"/>
            <w:tcBorders>
              <w:top w:val="single" w:sz="6" w:space="0" w:color="auto"/>
              <w:left w:val="single" w:sz="6" w:space="0" w:color="auto"/>
              <w:bottom w:val="single" w:sz="6" w:space="0" w:color="auto"/>
              <w:right w:val="single" w:sz="6" w:space="0" w:color="auto"/>
            </w:tcBorders>
          </w:tcPr>
          <w:p w14:paraId="537869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работы</w:t>
            </w:r>
          </w:p>
          <w:p w14:paraId="4D79F1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A2FC0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Срок выполнения</w:t>
            </w:r>
          </w:p>
          <w:p w14:paraId="74FAFF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2" w:type="dxa"/>
            <w:tcBorders>
              <w:top w:val="single" w:sz="6" w:space="0" w:color="auto"/>
              <w:left w:val="single" w:sz="6" w:space="0" w:color="auto"/>
              <w:bottom w:val="single" w:sz="6" w:space="0" w:color="auto"/>
              <w:right w:val="single" w:sz="6" w:space="0" w:color="auto"/>
            </w:tcBorders>
          </w:tcPr>
          <w:p w14:paraId="5C1EF0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Кто выполняет</w:t>
            </w:r>
          </w:p>
          <w:p w14:paraId="2A08A4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7" w:type="dxa"/>
            <w:tcBorders>
              <w:top w:val="single" w:sz="6" w:space="0" w:color="auto"/>
              <w:left w:val="single" w:sz="6" w:space="0" w:color="auto"/>
              <w:bottom w:val="single" w:sz="6" w:space="0" w:color="auto"/>
              <w:right w:val="single" w:sz="6" w:space="0" w:color="auto"/>
            </w:tcBorders>
          </w:tcPr>
          <w:p w14:paraId="28AC7B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Сумма стоимости работ</w:t>
            </w:r>
          </w:p>
          <w:p w14:paraId="7C0808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58C583" w14:textId="77777777" w:rsidTr="005434FD">
        <w:trPr>
          <w:trHeight w:val="250"/>
        </w:trPr>
        <w:tc>
          <w:tcPr>
            <w:tcW w:w="9522" w:type="dxa"/>
            <w:gridSpan w:val="5"/>
            <w:tcBorders>
              <w:top w:val="single" w:sz="6" w:space="0" w:color="auto"/>
              <w:left w:val="single" w:sz="6" w:space="0" w:color="auto"/>
              <w:bottom w:val="single" w:sz="6" w:space="0" w:color="auto"/>
              <w:right w:val="single" w:sz="6" w:space="0" w:color="auto"/>
            </w:tcBorders>
          </w:tcPr>
          <w:p w14:paraId="435F59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 отдел (конструкций)</w:t>
            </w:r>
          </w:p>
          <w:p w14:paraId="3BF425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6DC45810" w14:textId="77777777" w:rsidTr="005434FD">
        <w:trPr>
          <w:trHeight w:val="1526"/>
        </w:trPr>
        <w:tc>
          <w:tcPr>
            <w:tcW w:w="547" w:type="dxa"/>
            <w:tcBorders>
              <w:top w:val="single" w:sz="6" w:space="0" w:color="auto"/>
              <w:left w:val="single" w:sz="6" w:space="0" w:color="auto"/>
              <w:bottom w:val="single" w:sz="6" w:space="0" w:color="auto"/>
              <w:right w:val="single" w:sz="6" w:space="0" w:color="auto"/>
            </w:tcBorders>
          </w:tcPr>
          <w:p w14:paraId="089E04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311097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39B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738CA3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F54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653B3C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24D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1DF409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A2B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0AE45D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0" w:type="dxa"/>
            <w:tcBorders>
              <w:top w:val="single" w:sz="6" w:space="0" w:color="auto"/>
              <w:left w:val="single" w:sz="6" w:space="0" w:color="auto"/>
              <w:bottom w:val="single" w:sz="6" w:space="0" w:color="auto"/>
              <w:right w:val="single" w:sz="6" w:space="0" w:color="auto"/>
            </w:tcBorders>
          </w:tcPr>
          <w:p w14:paraId="75F00D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Испытание 5 новых образцов автомобилей и 5 типов прицепов отечественных заводов.</w:t>
            </w:r>
          </w:p>
          <w:p w14:paraId="154829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Испытание 5 новых образцов двигателей и их отдельных агрегатов отечественных заводов.</w:t>
            </w:r>
          </w:p>
          <w:p w14:paraId="0C7DC2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Контрольные испытания 8 автомобилей, 5 импортных двигателей и отдельных агрегатов автомобилей.</w:t>
            </w:r>
          </w:p>
          <w:p w14:paraId="4F9FE6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Испытание 5 образцов импортных автомобилей, 5 импортных двигателей и отдельных агре</w:t>
            </w:r>
            <w:r w:rsidRPr="0076577C">
              <w:rPr>
                <w:rFonts w:ascii="Times New Roman" w:hAnsi="Times New Roman"/>
                <w:color w:val="000000" w:themeColor="text1"/>
                <w:sz w:val="16"/>
                <w:szCs w:val="16"/>
              </w:rPr>
              <w:softHyphen/>
              <w:t>гатов автомобилей.</w:t>
            </w:r>
          </w:p>
          <w:p w14:paraId="445A21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Испытание 6 трофейных автомобилей, 6 трофейных двигателей и отдельных агрегатов автомобилей.</w:t>
            </w:r>
          </w:p>
          <w:p w14:paraId="50B0E3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D2011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424885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098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1035C0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5F4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5A5F8D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601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13135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9E5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квартал</w:t>
            </w:r>
          </w:p>
          <w:p w14:paraId="160D44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2" w:type="dxa"/>
            <w:tcBorders>
              <w:top w:val="single" w:sz="6" w:space="0" w:color="auto"/>
              <w:left w:val="single" w:sz="6" w:space="0" w:color="auto"/>
              <w:bottom w:val="single" w:sz="6" w:space="0" w:color="auto"/>
              <w:right w:val="single" w:sz="6" w:space="0" w:color="auto"/>
            </w:tcBorders>
          </w:tcPr>
          <w:p w14:paraId="160948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7D1DEF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CB1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3090A6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745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07220C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8B9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5B2DE6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D07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42545C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7" w:type="dxa"/>
            <w:tcBorders>
              <w:top w:val="single" w:sz="6" w:space="0" w:color="auto"/>
              <w:left w:val="single" w:sz="6" w:space="0" w:color="auto"/>
              <w:bottom w:val="single" w:sz="6" w:space="0" w:color="auto"/>
              <w:right w:val="single" w:sz="6" w:space="0" w:color="auto"/>
            </w:tcBorders>
          </w:tcPr>
          <w:p w14:paraId="3975BC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17000</w:t>
            </w:r>
          </w:p>
          <w:p w14:paraId="74D653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D98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35000 </w:t>
            </w:r>
          </w:p>
          <w:p w14:paraId="04CF53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ED1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w:t>
            </w:r>
          </w:p>
          <w:p w14:paraId="538896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267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40000 </w:t>
            </w:r>
          </w:p>
          <w:p w14:paraId="6F2200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77DF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30000</w:t>
            </w:r>
          </w:p>
          <w:p w14:paraId="3FD51C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734A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5659"/>
        <w:gridCol w:w="1287"/>
        <w:gridCol w:w="1264"/>
        <w:gridCol w:w="721"/>
      </w:tblGrid>
      <w:tr w:rsidR="00A822E0" w:rsidRPr="0076577C" w14:paraId="2DD02FF0" w14:textId="77777777" w:rsidTr="005434FD">
        <w:trPr>
          <w:trHeight w:val="192"/>
        </w:trPr>
        <w:tc>
          <w:tcPr>
            <w:tcW w:w="567" w:type="dxa"/>
            <w:tcBorders>
              <w:top w:val="single" w:sz="6" w:space="0" w:color="auto"/>
              <w:left w:val="single" w:sz="6" w:space="0" w:color="auto"/>
              <w:bottom w:val="nil"/>
              <w:right w:val="single" w:sz="6" w:space="0" w:color="auto"/>
            </w:tcBorders>
          </w:tcPr>
          <w:p w14:paraId="01EDF3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20A72A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482845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конструкций, повышающих динамику и экономику автомобилей.</w:t>
            </w:r>
          </w:p>
          <w:p w14:paraId="4C044B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5BBEB9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квартал</w:t>
            </w:r>
          </w:p>
          <w:p w14:paraId="3ED60C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4B960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НАМИ, МВТУ</w:t>
            </w:r>
          </w:p>
          <w:p w14:paraId="46BB71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200E48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115000</w:t>
            </w:r>
          </w:p>
          <w:p w14:paraId="5EF666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496B0A" w14:textId="77777777" w:rsidTr="005434FD">
        <w:trPr>
          <w:trHeight w:val="202"/>
        </w:trPr>
        <w:tc>
          <w:tcPr>
            <w:tcW w:w="567" w:type="dxa"/>
            <w:tcBorders>
              <w:top w:val="nil"/>
              <w:left w:val="single" w:sz="6" w:space="0" w:color="auto"/>
              <w:bottom w:val="nil"/>
              <w:right w:val="single" w:sz="6" w:space="0" w:color="auto"/>
            </w:tcBorders>
          </w:tcPr>
          <w:p w14:paraId="26CBC4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723AA8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F6A33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тактико-технических требований к армейским автомобилям.</w:t>
            </w:r>
          </w:p>
          <w:p w14:paraId="3846F2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4C823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квартал</w:t>
            </w:r>
          </w:p>
          <w:p w14:paraId="5D0952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9BC8B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w:t>
            </w:r>
          </w:p>
          <w:p w14:paraId="6151D4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B5D89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60000</w:t>
            </w:r>
          </w:p>
          <w:p w14:paraId="6E5F83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036C4A" w14:textId="77777777" w:rsidTr="005434FD">
        <w:trPr>
          <w:trHeight w:val="192"/>
        </w:trPr>
        <w:tc>
          <w:tcPr>
            <w:tcW w:w="567" w:type="dxa"/>
            <w:tcBorders>
              <w:top w:val="nil"/>
              <w:left w:val="single" w:sz="6" w:space="0" w:color="auto"/>
              <w:bottom w:val="nil"/>
              <w:right w:val="single" w:sz="6" w:space="0" w:color="auto"/>
            </w:tcBorders>
          </w:tcPr>
          <w:p w14:paraId="589C37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7C014D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90E9A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конструкций, повышающих проходимость автомобилей.</w:t>
            </w:r>
          </w:p>
          <w:p w14:paraId="204EDA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0C2C82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квартал</w:t>
            </w:r>
          </w:p>
          <w:p w14:paraId="229554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55D429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ВАММ ВТА</w:t>
            </w:r>
          </w:p>
          <w:p w14:paraId="47542E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39946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60000</w:t>
            </w:r>
          </w:p>
          <w:p w14:paraId="2A38B8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A66F97" w14:textId="77777777" w:rsidTr="005434FD">
        <w:trPr>
          <w:trHeight w:val="202"/>
        </w:trPr>
        <w:tc>
          <w:tcPr>
            <w:tcW w:w="567" w:type="dxa"/>
            <w:tcBorders>
              <w:top w:val="nil"/>
              <w:left w:val="single" w:sz="6" w:space="0" w:color="auto"/>
              <w:bottom w:val="nil"/>
              <w:right w:val="single" w:sz="6" w:space="0" w:color="auto"/>
            </w:tcBorders>
          </w:tcPr>
          <w:p w14:paraId="675E38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24ACB2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04699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аппаратуры и приборов для испытания автомобилей и их отдельных агрегатов.</w:t>
            </w:r>
          </w:p>
          <w:p w14:paraId="7F8923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B1A2D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463E83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74A2E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МАМИ, МВТУ</w:t>
            </w:r>
          </w:p>
          <w:p w14:paraId="23EA13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5F421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80000</w:t>
            </w:r>
          </w:p>
          <w:p w14:paraId="61A40D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F04943" w14:textId="77777777" w:rsidTr="005434FD">
        <w:trPr>
          <w:trHeight w:val="202"/>
        </w:trPr>
        <w:tc>
          <w:tcPr>
            <w:tcW w:w="567" w:type="dxa"/>
            <w:tcBorders>
              <w:top w:val="nil"/>
              <w:left w:val="single" w:sz="6" w:space="0" w:color="auto"/>
              <w:bottom w:val="nil"/>
              <w:right w:val="single" w:sz="6" w:space="0" w:color="auto"/>
            </w:tcBorders>
          </w:tcPr>
          <w:p w14:paraId="2513E5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07534E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1F90C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приспособлений для работы двигателей на заменителях стандартного топлива.</w:t>
            </w:r>
          </w:p>
          <w:p w14:paraId="6A72BA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E5803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219788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D6032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МВТУ, ЦНИИАТ</w:t>
            </w:r>
          </w:p>
          <w:p w14:paraId="7E782E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3AAA6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50000</w:t>
            </w:r>
          </w:p>
          <w:p w14:paraId="24BEC0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55FFD84" w14:textId="77777777" w:rsidTr="005434FD">
        <w:trPr>
          <w:trHeight w:val="182"/>
        </w:trPr>
        <w:tc>
          <w:tcPr>
            <w:tcW w:w="567" w:type="dxa"/>
            <w:tcBorders>
              <w:top w:val="nil"/>
              <w:left w:val="single" w:sz="6" w:space="0" w:color="auto"/>
              <w:bottom w:val="nil"/>
              <w:right w:val="single" w:sz="6" w:space="0" w:color="auto"/>
            </w:tcBorders>
          </w:tcPr>
          <w:p w14:paraId="51375D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5404AF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2D9BD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показателей, оценивающих конструктивные и эксплуатационные качества авто мобилей.</w:t>
            </w:r>
          </w:p>
          <w:p w14:paraId="063EB9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F5DC2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квартал</w:t>
            </w:r>
          </w:p>
          <w:p w14:paraId="3B0CD1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75C915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w:t>
            </w:r>
          </w:p>
          <w:p w14:paraId="3E4446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C4AE6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40000</w:t>
            </w:r>
          </w:p>
          <w:p w14:paraId="40778C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91F98B0" w14:textId="77777777" w:rsidTr="005434FD">
        <w:trPr>
          <w:trHeight w:val="211"/>
        </w:trPr>
        <w:tc>
          <w:tcPr>
            <w:tcW w:w="567" w:type="dxa"/>
            <w:tcBorders>
              <w:top w:val="nil"/>
              <w:left w:val="single" w:sz="6" w:space="0" w:color="auto"/>
              <w:bottom w:val="nil"/>
              <w:right w:val="single" w:sz="6" w:space="0" w:color="auto"/>
            </w:tcBorders>
          </w:tcPr>
          <w:p w14:paraId="0E8D81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65A54F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1F4DD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Составление таблиц конструктивных параметров автомобилей отечественных, трофейных и импортных.</w:t>
            </w:r>
          </w:p>
          <w:p w14:paraId="79D4BF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71CF73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3E9155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89632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ВАММ, НАТИ</w:t>
            </w:r>
          </w:p>
          <w:p w14:paraId="651D4B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FEDBF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40000</w:t>
            </w:r>
          </w:p>
          <w:p w14:paraId="4EDE81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E40E711" w14:textId="77777777" w:rsidTr="005434FD">
        <w:trPr>
          <w:trHeight w:val="182"/>
        </w:trPr>
        <w:tc>
          <w:tcPr>
            <w:tcW w:w="567" w:type="dxa"/>
            <w:tcBorders>
              <w:top w:val="nil"/>
              <w:left w:val="single" w:sz="6" w:space="0" w:color="auto"/>
              <w:bottom w:val="nil"/>
              <w:right w:val="single" w:sz="6" w:space="0" w:color="auto"/>
            </w:tcBorders>
          </w:tcPr>
          <w:p w14:paraId="5C316F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p w14:paraId="6F87D5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90C26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опыта применения в отечественной войне различных конструкций отечественных автомобилей.</w:t>
            </w:r>
          </w:p>
          <w:p w14:paraId="723695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31D7F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0DC3CE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BD4C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w:t>
            </w:r>
          </w:p>
          <w:p w14:paraId="1E2275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AF13B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20000</w:t>
            </w:r>
          </w:p>
          <w:p w14:paraId="038A5D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374EFD" w14:textId="77777777" w:rsidTr="005434FD">
        <w:trPr>
          <w:trHeight w:val="173"/>
        </w:trPr>
        <w:tc>
          <w:tcPr>
            <w:tcW w:w="567" w:type="dxa"/>
            <w:tcBorders>
              <w:top w:val="nil"/>
              <w:left w:val="single" w:sz="6" w:space="0" w:color="auto"/>
              <w:bottom w:val="nil"/>
              <w:right w:val="single" w:sz="6" w:space="0" w:color="auto"/>
            </w:tcBorders>
          </w:tcPr>
          <w:p w14:paraId="4AED5E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080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420EC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FA0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E54D9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3459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B66D1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стороне</w:t>
            </w:r>
          </w:p>
          <w:p w14:paraId="426D46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5315B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70000</w:t>
            </w:r>
          </w:p>
          <w:p w14:paraId="019668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58982EC" w14:textId="77777777" w:rsidTr="005434FD">
        <w:trPr>
          <w:trHeight w:val="202"/>
        </w:trPr>
        <w:tc>
          <w:tcPr>
            <w:tcW w:w="567" w:type="dxa"/>
            <w:tcBorders>
              <w:top w:val="nil"/>
              <w:left w:val="single" w:sz="6" w:space="0" w:color="auto"/>
              <w:bottom w:val="nil"/>
              <w:right w:val="single" w:sz="6" w:space="0" w:color="auto"/>
            </w:tcBorders>
          </w:tcPr>
          <w:p w14:paraId="1EDDE3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415F36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CAF1F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Установление типов агрегатов армейских автомобилей применительно к различным родам войск на основе установленного типажа военных автомобилей.</w:t>
            </w:r>
          </w:p>
          <w:p w14:paraId="65575E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3D0D3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5D442E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BBA2F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w:t>
            </w:r>
          </w:p>
          <w:p w14:paraId="50AF24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A2124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65000</w:t>
            </w:r>
          </w:p>
          <w:p w14:paraId="146FF1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099A7E" w14:textId="77777777" w:rsidTr="005434FD">
        <w:trPr>
          <w:trHeight w:val="259"/>
        </w:trPr>
        <w:tc>
          <w:tcPr>
            <w:tcW w:w="567" w:type="dxa"/>
            <w:tcBorders>
              <w:top w:val="nil"/>
              <w:left w:val="single" w:sz="6" w:space="0" w:color="auto"/>
              <w:bottom w:val="single" w:sz="6" w:space="0" w:color="auto"/>
              <w:right w:val="single" w:sz="6" w:space="0" w:color="auto"/>
            </w:tcBorders>
          </w:tcPr>
          <w:p w14:paraId="277071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DC6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68B75B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отделу конструкций</w:t>
            </w:r>
          </w:p>
          <w:p w14:paraId="5D2D1A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64D49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B39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29E34E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4821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3A2CB1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742000</w:t>
            </w:r>
          </w:p>
          <w:p w14:paraId="5F904D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648055" w14:textId="77777777" w:rsidTr="005434FD">
        <w:trPr>
          <w:trHeight w:val="250"/>
        </w:trPr>
        <w:tc>
          <w:tcPr>
            <w:tcW w:w="9498" w:type="dxa"/>
            <w:gridSpan w:val="5"/>
            <w:tcBorders>
              <w:top w:val="single" w:sz="6" w:space="0" w:color="auto"/>
              <w:left w:val="single" w:sz="6" w:space="0" w:color="auto"/>
              <w:bottom w:val="single" w:sz="6" w:space="0" w:color="auto"/>
              <w:right w:val="single" w:sz="6" w:space="0" w:color="auto"/>
            </w:tcBorders>
          </w:tcPr>
          <w:p w14:paraId="1178AC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2-й отдел (ремонта)</w:t>
            </w:r>
          </w:p>
          <w:p w14:paraId="5D6FB4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539BD1" w14:textId="77777777" w:rsidTr="005434FD">
        <w:trPr>
          <w:trHeight w:val="278"/>
        </w:trPr>
        <w:tc>
          <w:tcPr>
            <w:tcW w:w="567" w:type="dxa"/>
            <w:tcBorders>
              <w:top w:val="single" w:sz="6" w:space="0" w:color="auto"/>
              <w:left w:val="single" w:sz="6" w:space="0" w:color="auto"/>
              <w:bottom w:val="nil"/>
              <w:right w:val="single" w:sz="6" w:space="0" w:color="auto"/>
            </w:tcBorders>
          </w:tcPr>
          <w:p w14:paraId="279C03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274363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5F4CC1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Организация и отработка технических средств полевого ремонта.</w:t>
            </w:r>
          </w:p>
          <w:p w14:paraId="1E9D89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1CB05B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34BF78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07358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 АТК спец. инж. Группа</w:t>
            </w:r>
          </w:p>
          <w:p w14:paraId="542393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73CF67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163600</w:t>
            </w:r>
          </w:p>
          <w:p w14:paraId="76C9FF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D9BDF3B" w14:textId="77777777" w:rsidTr="005434FD">
        <w:trPr>
          <w:trHeight w:val="202"/>
        </w:trPr>
        <w:tc>
          <w:tcPr>
            <w:tcW w:w="567" w:type="dxa"/>
            <w:tcBorders>
              <w:top w:val="nil"/>
              <w:left w:val="single" w:sz="6" w:space="0" w:color="auto"/>
              <w:bottom w:val="nil"/>
              <w:right w:val="single" w:sz="6" w:space="0" w:color="auto"/>
            </w:tcBorders>
          </w:tcPr>
          <w:p w14:paraId="288D63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5341AA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92AE6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опыта отечественной войны в области ремонта автотранспорта.</w:t>
            </w:r>
          </w:p>
          <w:p w14:paraId="1DC683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3BAA4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0A4718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49316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w:t>
            </w:r>
          </w:p>
          <w:p w14:paraId="79D062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A6D77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34800</w:t>
            </w:r>
          </w:p>
          <w:p w14:paraId="6480D5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13190B4" w14:textId="77777777" w:rsidTr="005434FD">
        <w:trPr>
          <w:trHeight w:val="192"/>
        </w:trPr>
        <w:tc>
          <w:tcPr>
            <w:tcW w:w="567" w:type="dxa"/>
            <w:tcBorders>
              <w:top w:val="nil"/>
              <w:left w:val="single" w:sz="6" w:space="0" w:color="auto"/>
              <w:bottom w:val="nil"/>
              <w:right w:val="single" w:sz="6" w:space="0" w:color="auto"/>
            </w:tcBorders>
          </w:tcPr>
          <w:p w14:paraId="1FCFB7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7EB0EE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4AE7D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методов контроля качества ремонта автомобилей агрегатов.</w:t>
            </w:r>
          </w:p>
          <w:p w14:paraId="151858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2117D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54119A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25359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 АИБ НАТИ, ЦИАМ</w:t>
            </w:r>
          </w:p>
          <w:p w14:paraId="129013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C4C93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51600</w:t>
            </w:r>
          </w:p>
          <w:p w14:paraId="60CA05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2A787F9" w14:textId="77777777" w:rsidTr="005434FD">
        <w:trPr>
          <w:trHeight w:val="202"/>
        </w:trPr>
        <w:tc>
          <w:tcPr>
            <w:tcW w:w="567" w:type="dxa"/>
            <w:tcBorders>
              <w:top w:val="nil"/>
              <w:left w:val="single" w:sz="6" w:space="0" w:color="auto"/>
              <w:bottom w:val="nil"/>
              <w:right w:val="single" w:sz="6" w:space="0" w:color="auto"/>
            </w:tcBorders>
          </w:tcPr>
          <w:p w14:paraId="25892B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1A4FD2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33D71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Анализ материалов деталей импортных автомобилей.</w:t>
            </w:r>
          </w:p>
          <w:p w14:paraId="6733D9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B31AA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4B6F37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4B1F1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НАТИ, МАМИ, АТК</w:t>
            </w:r>
          </w:p>
          <w:p w14:paraId="399D36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F3BD4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13160</w:t>
            </w:r>
          </w:p>
          <w:p w14:paraId="15651A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75C91FB" w14:textId="77777777" w:rsidTr="005434FD">
        <w:trPr>
          <w:trHeight w:val="192"/>
        </w:trPr>
        <w:tc>
          <w:tcPr>
            <w:tcW w:w="567" w:type="dxa"/>
            <w:tcBorders>
              <w:top w:val="nil"/>
              <w:left w:val="single" w:sz="6" w:space="0" w:color="auto"/>
              <w:bottom w:val="nil"/>
              <w:right w:val="single" w:sz="6" w:space="0" w:color="auto"/>
            </w:tcBorders>
          </w:tcPr>
          <w:p w14:paraId="501859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5130B7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503B4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Исследование процессов восстановлений автомобильных деталей в войсковых условиях.</w:t>
            </w:r>
          </w:p>
          <w:p w14:paraId="0A3548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92094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31E79B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D3547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ЦНИИАИМАШ, Свар, ин-т, Текст. ин-т, АИБ, АТК</w:t>
            </w:r>
          </w:p>
          <w:p w14:paraId="2001EF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54ADF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156840</w:t>
            </w:r>
          </w:p>
          <w:p w14:paraId="246810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96FD1B" w14:textId="77777777" w:rsidTr="005434FD">
        <w:trPr>
          <w:trHeight w:val="211"/>
        </w:trPr>
        <w:tc>
          <w:tcPr>
            <w:tcW w:w="567" w:type="dxa"/>
            <w:tcBorders>
              <w:top w:val="nil"/>
              <w:left w:val="single" w:sz="6" w:space="0" w:color="auto"/>
              <w:bottom w:val="nil"/>
              <w:right w:val="single" w:sz="6" w:space="0" w:color="auto"/>
            </w:tcBorders>
          </w:tcPr>
          <w:p w14:paraId="455928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0882A3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6C526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сборочных чертежей, узлов и агрегатов импортных автомобилей (6 основных марок).</w:t>
            </w:r>
          </w:p>
          <w:p w14:paraId="2461FC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E2FD0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6B61B3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E2F36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конструкторов</w:t>
            </w:r>
          </w:p>
          <w:p w14:paraId="1458E4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13194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204960</w:t>
            </w:r>
          </w:p>
          <w:p w14:paraId="56263A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F94173" w14:textId="77777777" w:rsidTr="005434FD">
        <w:trPr>
          <w:trHeight w:val="202"/>
        </w:trPr>
        <w:tc>
          <w:tcPr>
            <w:tcW w:w="567" w:type="dxa"/>
            <w:tcBorders>
              <w:top w:val="nil"/>
              <w:left w:val="single" w:sz="6" w:space="0" w:color="auto"/>
              <w:bottom w:val="nil"/>
              <w:right w:val="single" w:sz="6" w:space="0" w:color="auto"/>
            </w:tcBorders>
          </w:tcPr>
          <w:p w14:paraId="2278AE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0ACE3F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56052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Проверка качества ремонта автомобилей и агрегатов.</w:t>
            </w:r>
          </w:p>
          <w:p w14:paraId="7B36DE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02F1BC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0ED150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F15B4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 НАТИ</w:t>
            </w:r>
          </w:p>
          <w:p w14:paraId="4EAFC0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78561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79400</w:t>
            </w:r>
          </w:p>
          <w:p w14:paraId="6307C4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F1F2CEA" w14:textId="77777777" w:rsidTr="005434FD">
        <w:trPr>
          <w:trHeight w:val="192"/>
        </w:trPr>
        <w:tc>
          <w:tcPr>
            <w:tcW w:w="567" w:type="dxa"/>
            <w:tcBorders>
              <w:top w:val="nil"/>
              <w:left w:val="single" w:sz="6" w:space="0" w:color="auto"/>
              <w:bottom w:val="nil"/>
              <w:right w:val="single" w:sz="6" w:space="0" w:color="auto"/>
            </w:tcBorders>
          </w:tcPr>
          <w:p w14:paraId="6450B5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076283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9520E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для войсковых ремонтных средств типовой технологии на ремонт автомобильных деталей.</w:t>
            </w:r>
          </w:p>
          <w:p w14:paraId="0BF041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B198F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3E9B1C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5F90A0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АТ1-</w:t>
            </w:r>
          </w:p>
          <w:p w14:paraId="4A6EFB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EC2CE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58000</w:t>
            </w:r>
          </w:p>
          <w:p w14:paraId="32804D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9A6227" w14:textId="77777777" w:rsidTr="005434FD">
        <w:trPr>
          <w:trHeight w:val="202"/>
        </w:trPr>
        <w:tc>
          <w:tcPr>
            <w:tcW w:w="567" w:type="dxa"/>
            <w:tcBorders>
              <w:top w:val="nil"/>
              <w:left w:val="single" w:sz="6" w:space="0" w:color="auto"/>
              <w:bottom w:val="nil"/>
              <w:right w:val="single" w:sz="6" w:space="0" w:color="auto"/>
            </w:tcBorders>
          </w:tcPr>
          <w:p w14:paraId="6A0B09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4476E8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0CEFB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Составление альбомов типового ремонтного оборудования и приспособлений.</w:t>
            </w:r>
          </w:p>
          <w:p w14:paraId="3F976D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F4D11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3AA69E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509ED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 группа инженеров</w:t>
            </w:r>
          </w:p>
          <w:p w14:paraId="08F0E6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CD46E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80000</w:t>
            </w:r>
          </w:p>
          <w:p w14:paraId="1C9CCE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17CA9F" w14:textId="77777777" w:rsidTr="005434FD">
        <w:trPr>
          <w:trHeight w:val="202"/>
        </w:trPr>
        <w:tc>
          <w:tcPr>
            <w:tcW w:w="567" w:type="dxa"/>
            <w:tcBorders>
              <w:top w:val="nil"/>
              <w:left w:val="single" w:sz="6" w:space="0" w:color="auto"/>
              <w:bottom w:val="nil"/>
              <w:right w:val="single" w:sz="6" w:space="0" w:color="auto"/>
            </w:tcBorders>
          </w:tcPr>
          <w:p w14:paraId="2BB455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40392A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C1AFE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разборочно-сборочных процессов при ремонте автомобилей.</w:t>
            </w:r>
          </w:p>
          <w:p w14:paraId="62B120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0437C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77FC33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14727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 АИБ, ЦИАМ, НАТИ</w:t>
            </w:r>
          </w:p>
          <w:p w14:paraId="41C6CA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24470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42100</w:t>
            </w:r>
          </w:p>
          <w:p w14:paraId="169C16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34B15F3" w14:textId="77777777" w:rsidTr="005434FD">
        <w:trPr>
          <w:trHeight w:val="211"/>
        </w:trPr>
        <w:tc>
          <w:tcPr>
            <w:tcW w:w="567" w:type="dxa"/>
            <w:tcBorders>
              <w:top w:val="nil"/>
              <w:left w:val="single" w:sz="6" w:space="0" w:color="auto"/>
              <w:bottom w:val="nil"/>
              <w:right w:val="single" w:sz="6" w:space="0" w:color="auto"/>
            </w:tcBorders>
          </w:tcPr>
          <w:p w14:paraId="14C527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6A838F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4299E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Взаимозаменяемость деталей и агрегатов автомобилей.</w:t>
            </w:r>
          </w:p>
          <w:p w14:paraId="5BA429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3E7B1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2A8D57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B729F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НАТИ, ЭНИИПП</w:t>
            </w:r>
          </w:p>
          <w:p w14:paraId="47541B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0B612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52880</w:t>
            </w:r>
          </w:p>
          <w:p w14:paraId="63E495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043463" w14:textId="77777777" w:rsidTr="005434FD">
        <w:trPr>
          <w:trHeight w:val="192"/>
        </w:trPr>
        <w:tc>
          <w:tcPr>
            <w:tcW w:w="567" w:type="dxa"/>
            <w:tcBorders>
              <w:top w:val="nil"/>
              <w:left w:val="single" w:sz="6" w:space="0" w:color="auto"/>
              <w:bottom w:val="nil"/>
              <w:right w:val="single" w:sz="6" w:space="0" w:color="auto"/>
            </w:tcBorders>
          </w:tcPr>
          <w:p w14:paraId="0295DF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4AB1AB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CFA65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влияния технического состояния автомобиля на надежную и экономичную эксплуатацию в авточастях.</w:t>
            </w:r>
          </w:p>
          <w:p w14:paraId="4D115D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E387C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480F02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2CE2B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 АТК, МАМИ, НАТИ</w:t>
            </w:r>
          </w:p>
          <w:p w14:paraId="3A5A31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133E1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54400</w:t>
            </w:r>
          </w:p>
          <w:p w14:paraId="2E583C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E29EF9" w14:textId="77777777" w:rsidTr="005434FD">
        <w:trPr>
          <w:trHeight w:val="192"/>
        </w:trPr>
        <w:tc>
          <w:tcPr>
            <w:tcW w:w="567" w:type="dxa"/>
            <w:tcBorders>
              <w:top w:val="nil"/>
              <w:left w:val="single" w:sz="6" w:space="0" w:color="auto"/>
              <w:bottom w:val="nil"/>
              <w:right w:val="single" w:sz="6" w:space="0" w:color="auto"/>
            </w:tcBorders>
          </w:tcPr>
          <w:p w14:paraId="5E5A6A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13</w:t>
            </w:r>
          </w:p>
          <w:p w14:paraId="4DC39E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495D7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Изучение организации технических форм ремонтного обслуживания и разработка рациональных систем ремонта для автомобильных частей Красной Армии.</w:t>
            </w:r>
          </w:p>
          <w:p w14:paraId="6371FF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7738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15AB5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A8703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АТК</w:t>
            </w:r>
          </w:p>
          <w:p w14:paraId="588C0F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0336B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59600</w:t>
            </w:r>
          </w:p>
          <w:p w14:paraId="1FAAB4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E6089EF" w14:textId="77777777" w:rsidTr="005434FD">
        <w:trPr>
          <w:trHeight w:val="259"/>
        </w:trPr>
        <w:tc>
          <w:tcPr>
            <w:tcW w:w="567" w:type="dxa"/>
            <w:tcBorders>
              <w:top w:val="nil"/>
              <w:left w:val="single" w:sz="6" w:space="0" w:color="auto"/>
              <w:bottom w:val="single" w:sz="6" w:space="0" w:color="auto"/>
              <w:right w:val="single" w:sz="6" w:space="0" w:color="auto"/>
            </w:tcBorders>
          </w:tcPr>
          <w:p w14:paraId="7AF9AA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DF7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33AD8B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отделу ремонта</w:t>
            </w:r>
          </w:p>
          <w:p w14:paraId="23CF58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648B63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6322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401FB3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3D06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0F3168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1051340</w:t>
            </w:r>
          </w:p>
          <w:p w14:paraId="7580EF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211D6E" w14:textId="77777777" w:rsidTr="005434FD">
        <w:trPr>
          <w:trHeight w:val="240"/>
        </w:trPr>
        <w:tc>
          <w:tcPr>
            <w:tcW w:w="9498" w:type="dxa"/>
            <w:gridSpan w:val="5"/>
            <w:tcBorders>
              <w:top w:val="single" w:sz="6" w:space="0" w:color="auto"/>
              <w:left w:val="single" w:sz="6" w:space="0" w:color="auto"/>
              <w:bottom w:val="single" w:sz="6" w:space="0" w:color="auto"/>
              <w:right w:val="single" w:sz="6" w:space="0" w:color="auto"/>
            </w:tcBorders>
          </w:tcPr>
          <w:p w14:paraId="089894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3-й отдел (эксплуатации)</w:t>
            </w:r>
          </w:p>
          <w:p w14:paraId="6086DE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5EEC8F6" w14:textId="77777777" w:rsidTr="005434FD">
        <w:trPr>
          <w:trHeight w:val="269"/>
        </w:trPr>
        <w:tc>
          <w:tcPr>
            <w:tcW w:w="567" w:type="dxa"/>
            <w:tcBorders>
              <w:top w:val="single" w:sz="6" w:space="0" w:color="auto"/>
              <w:left w:val="single" w:sz="6" w:space="0" w:color="auto"/>
              <w:bottom w:val="nil"/>
              <w:right w:val="single" w:sz="6" w:space="0" w:color="auto"/>
            </w:tcBorders>
          </w:tcPr>
          <w:p w14:paraId="5E72C7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745F18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7F319A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методов увеличения сроков службы материальной части.</w:t>
            </w:r>
          </w:p>
          <w:p w14:paraId="2D099E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651EC2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квартал</w:t>
            </w:r>
          </w:p>
          <w:p w14:paraId="681D09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D0464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6C8F78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5713B0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140000</w:t>
            </w:r>
          </w:p>
          <w:p w14:paraId="295F3E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102A62" w14:textId="77777777" w:rsidTr="005434FD">
        <w:trPr>
          <w:trHeight w:val="163"/>
        </w:trPr>
        <w:tc>
          <w:tcPr>
            <w:tcW w:w="567" w:type="dxa"/>
            <w:tcBorders>
              <w:top w:val="nil"/>
              <w:left w:val="single" w:sz="6" w:space="0" w:color="auto"/>
              <w:bottom w:val="nil"/>
              <w:right w:val="single" w:sz="6" w:space="0" w:color="auto"/>
            </w:tcBorders>
          </w:tcPr>
          <w:p w14:paraId="74A072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65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9717E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713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A460B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B67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DF70B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tc>
        <w:tc>
          <w:tcPr>
            <w:tcW w:w="721" w:type="dxa"/>
            <w:tcBorders>
              <w:top w:val="nil"/>
              <w:left w:val="single" w:sz="6" w:space="0" w:color="auto"/>
              <w:bottom w:val="nil"/>
              <w:right w:val="single" w:sz="6" w:space="0" w:color="auto"/>
            </w:tcBorders>
          </w:tcPr>
          <w:p w14:paraId="7986EA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35000</w:t>
            </w:r>
          </w:p>
          <w:p w14:paraId="47D45D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99050D" w14:textId="77777777" w:rsidTr="005434FD">
        <w:trPr>
          <w:trHeight w:val="202"/>
        </w:trPr>
        <w:tc>
          <w:tcPr>
            <w:tcW w:w="567" w:type="dxa"/>
            <w:tcBorders>
              <w:top w:val="nil"/>
              <w:left w:val="single" w:sz="6" w:space="0" w:color="auto"/>
              <w:bottom w:val="nil"/>
              <w:right w:val="single" w:sz="6" w:space="0" w:color="auto"/>
            </w:tcBorders>
          </w:tcPr>
          <w:p w14:paraId="3C36D6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1EBCCD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C2408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конструкций и методов экономии ГСМ.</w:t>
            </w:r>
          </w:p>
          <w:p w14:paraId="1D5AA9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A217B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319E22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A9B8C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5C58FA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C9B9F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77000</w:t>
            </w:r>
          </w:p>
          <w:p w14:paraId="595561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491E8E8" w14:textId="77777777" w:rsidTr="005434FD">
        <w:trPr>
          <w:trHeight w:val="173"/>
        </w:trPr>
        <w:tc>
          <w:tcPr>
            <w:tcW w:w="567" w:type="dxa"/>
            <w:tcBorders>
              <w:top w:val="nil"/>
              <w:left w:val="single" w:sz="6" w:space="0" w:color="auto"/>
              <w:bottom w:val="nil"/>
              <w:right w:val="single" w:sz="6" w:space="0" w:color="auto"/>
            </w:tcBorders>
          </w:tcPr>
          <w:p w14:paraId="786397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4B9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340A7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61E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887E5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EE4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949B2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p w14:paraId="4B4EC7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8354F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30000</w:t>
            </w:r>
          </w:p>
          <w:p w14:paraId="202B34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89593A" w14:textId="77777777" w:rsidTr="005434FD">
        <w:trPr>
          <w:trHeight w:val="202"/>
        </w:trPr>
        <w:tc>
          <w:tcPr>
            <w:tcW w:w="567" w:type="dxa"/>
            <w:tcBorders>
              <w:top w:val="nil"/>
              <w:left w:val="single" w:sz="6" w:space="0" w:color="auto"/>
              <w:bottom w:val="nil"/>
              <w:right w:val="single" w:sz="6" w:space="0" w:color="auto"/>
            </w:tcBorders>
          </w:tcPr>
          <w:p w14:paraId="5CA0EE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24E536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8709E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методов технического обслуживания автомобилей.</w:t>
            </w:r>
          </w:p>
          <w:p w14:paraId="637168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0C331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квартал</w:t>
            </w:r>
          </w:p>
          <w:p w14:paraId="2B5283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78842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6162EC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B1763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213000</w:t>
            </w:r>
          </w:p>
          <w:p w14:paraId="3B57F6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8E0C7DE" w14:textId="77777777" w:rsidTr="005434FD">
        <w:trPr>
          <w:trHeight w:val="163"/>
        </w:trPr>
        <w:tc>
          <w:tcPr>
            <w:tcW w:w="567" w:type="dxa"/>
            <w:tcBorders>
              <w:top w:val="nil"/>
              <w:left w:val="single" w:sz="6" w:space="0" w:color="auto"/>
              <w:bottom w:val="nil"/>
              <w:right w:val="single" w:sz="6" w:space="0" w:color="auto"/>
            </w:tcBorders>
          </w:tcPr>
          <w:p w14:paraId="0830E3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D58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D6178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4E9D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5FCC2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CA8F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1FBE7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p w14:paraId="57F73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1D7CD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50000</w:t>
            </w:r>
          </w:p>
          <w:p w14:paraId="0EE100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5497FE6" w14:textId="77777777" w:rsidTr="005434FD">
        <w:trPr>
          <w:trHeight w:val="202"/>
        </w:trPr>
        <w:tc>
          <w:tcPr>
            <w:tcW w:w="567" w:type="dxa"/>
            <w:tcBorders>
              <w:top w:val="nil"/>
              <w:left w:val="single" w:sz="6" w:space="0" w:color="auto"/>
              <w:bottom w:val="nil"/>
              <w:right w:val="single" w:sz="6" w:space="0" w:color="auto"/>
            </w:tcBorders>
          </w:tcPr>
          <w:p w14:paraId="12608B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1CC658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02B61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средств, облегчающих эксплуатацию автомобилей в зимнее время.</w:t>
            </w:r>
          </w:p>
          <w:p w14:paraId="1B589E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1B575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1966D1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870D1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w:t>
            </w:r>
          </w:p>
          <w:p w14:paraId="3B341D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94EC6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120000</w:t>
            </w:r>
          </w:p>
          <w:p w14:paraId="3E1637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FE07753" w14:textId="77777777" w:rsidTr="005434FD">
        <w:trPr>
          <w:trHeight w:val="163"/>
        </w:trPr>
        <w:tc>
          <w:tcPr>
            <w:tcW w:w="567" w:type="dxa"/>
            <w:tcBorders>
              <w:top w:val="nil"/>
              <w:left w:val="single" w:sz="6" w:space="0" w:color="auto"/>
              <w:bottom w:val="nil"/>
              <w:right w:val="single" w:sz="6" w:space="0" w:color="auto"/>
            </w:tcBorders>
          </w:tcPr>
          <w:p w14:paraId="1FBC86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1B9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1A87A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3A4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A7BDF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2D9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88FC8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p w14:paraId="6F036C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163EF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37000</w:t>
            </w:r>
          </w:p>
          <w:p w14:paraId="21E095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AEA3E3" w14:textId="77777777" w:rsidTr="005434FD">
        <w:trPr>
          <w:trHeight w:val="211"/>
        </w:trPr>
        <w:tc>
          <w:tcPr>
            <w:tcW w:w="567" w:type="dxa"/>
            <w:tcBorders>
              <w:top w:val="nil"/>
              <w:left w:val="single" w:sz="6" w:space="0" w:color="auto"/>
              <w:bottom w:val="nil"/>
              <w:right w:val="single" w:sz="6" w:space="0" w:color="auto"/>
            </w:tcBorders>
          </w:tcPr>
          <w:p w14:paraId="214E83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5C1478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865CE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проектов гаражей.</w:t>
            </w:r>
          </w:p>
          <w:p w14:paraId="14B3B0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C7F6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4EF81F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FCEA1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p w14:paraId="552248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F51DE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75000</w:t>
            </w:r>
          </w:p>
          <w:p w14:paraId="22CE4E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03165A" w14:textId="77777777" w:rsidTr="005434FD">
        <w:trPr>
          <w:trHeight w:val="192"/>
        </w:trPr>
        <w:tc>
          <w:tcPr>
            <w:tcW w:w="567" w:type="dxa"/>
            <w:tcBorders>
              <w:top w:val="nil"/>
              <w:left w:val="single" w:sz="6" w:space="0" w:color="auto"/>
              <w:bottom w:val="nil"/>
              <w:right w:val="single" w:sz="6" w:space="0" w:color="auto"/>
            </w:tcBorders>
          </w:tcPr>
          <w:p w14:paraId="49D21A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1C4B9A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B67FD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Механизация погрузочно-разгрузочных работ на автотранспорте.</w:t>
            </w:r>
          </w:p>
          <w:p w14:paraId="7F7BE3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EE34A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квартал</w:t>
            </w:r>
          </w:p>
          <w:p w14:paraId="00ACBB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7DB267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АИБ </w:t>
            </w:r>
          </w:p>
          <w:p w14:paraId="402F57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33B60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66000</w:t>
            </w:r>
          </w:p>
          <w:p w14:paraId="47F3BF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A2817F" w14:textId="77777777" w:rsidTr="005434FD">
        <w:trPr>
          <w:trHeight w:val="163"/>
        </w:trPr>
        <w:tc>
          <w:tcPr>
            <w:tcW w:w="567" w:type="dxa"/>
            <w:tcBorders>
              <w:top w:val="nil"/>
              <w:left w:val="single" w:sz="6" w:space="0" w:color="auto"/>
              <w:bottom w:val="nil"/>
              <w:right w:val="single" w:sz="6" w:space="0" w:color="auto"/>
            </w:tcBorders>
          </w:tcPr>
          <w:p w14:paraId="2A7D7A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23C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E5587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594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26C9A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E04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0D1AD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w:t>
            </w:r>
          </w:p>
          <w:p w14:paraId="57035C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6F1BB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50000</w:t>
            </w:r>
          </w:p>
          <w:p w14:paraId="72B987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A9AB726" w14:textId="77777777" w:rsidTr="005434FD">
        <w:trPr>
          <w:trHeight w:val="221"/>
        </w:trPr>
        <w:tc>
          <w:tcPr>
            <w:tcW w:w="567" w:type="dxa"/>
            <w:tcBorders>
              <w:top w:val="nil"/>
              <w:left w:val="single" w:sz="6" w:space="0" w:color="auto"/>
              <w:bottom w:val="nil"/>
              <w:right w:val="single" w:sz="6" w:space="0" w:color="auto"/>
            </w:tcBorders>
          </w:tcPr>
          <w:p w14:paraId="3F4ED2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4DF82C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single" w:sz="6" w:space="0" w:color="auto"/>
              <w:right w:val="single" w:sz="6" w:space="0" w:color="auto"/>
            </w:tcBorders>
          </w:tcPr>
          <w:p w14:paraId="44CA44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Обобщение опыта войны в части эксплуатации автомобилей.</w:t>
            </w:r>
          </w:p>
          <w:p w14:paraId="1EAAFC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single" w:sz="6" w:space="0" w:color="auto"/>
              <w:right w:val="single" w:sz="6" w:space="0" w:color="auto"/>
            </w:tcBorders>
          </w:tcPr>
          <w:p w14:paraId="2092E8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года.</w:t>
            </w:r>
          </w:p>
          <w:p w14:paraId="3EE359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single" w:sz="6" w:space="0" w:color="auto"/>
              <w:right w:val="single" w:sz="6" w:space="0" w:color="auto"/>
            </w:tcBorders>
          </w:tcPr>
          <w:p w14:paraId="32F6F7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АИБАГК</w:t>
            </w:r>
          </w:p>
          <w:p w14:paraId="477F51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single" w:sz="6" w:space="0" w:color="auto"/>
              <w:right w:val="single" w:sz="6" w:space="0" w:color="auto"/>
            </w:tcBorders>
          </w:tcPr>
          <w:p w14:paraId="7A6ACA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47000</w:t>
            </w:r>
          </w:p>
          <w:p w14:paraId="6DDEE2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90321A" w14:textId="77777777" w:rsidTr="005434FD">
        <w:trPr>
          <w:trHeight w:val="259"/>
        </w:trPr>
        <w:tc>
          <w:tcPr>
            <w:tcW w:w="567" w:type="dxa"/>
            <w:tcBorders>
              <w:top w:val="nil"/>
              <w:left w:val="single" w:sz="6" w:space="0" w:color="auto"/>
              <w:bottom w:val="nil"/>
              <w:right w:val="single" w:sz="6" w:space="0" w:color="auto"/>
            </w:tcBorders>
          </w:tcPr>
          <w:p w14:paraId="3C70F7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2D4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515F8C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 отделу эксплуатации</w:t>
            </w:r>
          </w:p>
          <w:p w14:paraId="59911A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EB821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FEB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571F9E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623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4D9D74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940000</w:t>
            </w:r>
          </w:p>
          <w:p w14:paraId="2C8168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B4BE137" w14:textId="77777777" w:rsidTr="005434FD">
        <w:trPr>
          <w:trHeight w:val="288"/>
        </w:trPr>
        <w:tc>
          <w:tcPr>
            <w:tcW w:w="567" w:type="dxa"/>
            <w:tcBorders>
              <w:top w:val="nil"/>
              <w:left w:val="single" w:sz="6" w:space="0" w:color="auto"/>
              <w:bottom w:val="single" w:sz="6" w:space="0" w:color="auto"/>
              <w:right w:val="single" w:sz="6" w:space="0" w:color="auto"/>
            </w:tcBorders>
          </w:tcPr>
          <w:p w14:paraId="65DF10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964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0108BF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АТК ГАВТУ КА</w:t>
            </w:r>
          </w:p>
          <w:p w14:paraId="47A484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0D8D3B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5CD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712AFF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98C7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15198A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2733340</w:t>
            </w:r>
          </w:p>
          <w:p w14:paraId="0FE33A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BC8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41. Он. 11584. Д. 209. Л. 74-76. Копия.</w:t>
      </w:r>
    </w:p>
    <w:p w14:paraId="641603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ЛГК ГЛВТУ КА генерал-майор инженерных юйск Карпов (11420).</w:t>
      </w:r>
    </w:p>
    <w:p w14:paraId="3B896F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92C23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332BC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D13DA"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ноября</w:t>
      </w:r>
      <w:r w:rsidRPr="0076577C">
        <w:rPr>
          <w:rFonts w:ascii="Times New Roman" w:hAnsi="Times New Roman"/>
          <w:color w:val="000000" w:themeColor="text1"/>
          <w:sz w:val="16"/>
          <w:szCs w:val="16"/>
        </w:rPr>
        <w:t xml:space="preserve"> в 1944 году оперативная сводка Совинформбюро:</w:t>
      </w:r>
    </w:p>
    <w:p w14:paraId="7F9F9757"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20 ноября в Венгрии наши войска с боями заняли несколько населённых пунктов; среди них — Чаналош, Гестель, Сирма, Чаба, Диош-Дьор, Ошто-Рош, Егерсалок, Демьен, Демосло, Маркач, Вишонта и железнодорожная станция Кишталия.</w:t>
      </w:r>
    </w:p>
    <w:p w14:paraId="287DDC45"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F77F9B0"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 ноября наши войска подбили и уничтожили 45 немецких танков. В воздушных боях и огнём зенитной артиллерии сбито 25 самолётов противника.</w:t>
      </w:r>
    </w:p>
    <w:p w14:paraId="38B2BEBD"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части Н-ского соединения в результате упорных боёв овладели селением Чаба. Затем наши бойцы совершили обходный манёвр по горам и заняли несколько других населённых пунктов. Ожесточенные бои произошли восточнее города Дьендьеш. Крупные силы пехоты и танков противника предприняли одну за другой пять контратак. Измотав врага, советские войска сильным ударом отбросили гитлеровцев. Противник потерял только убитыми более 600 солдат и офицеров. Наши артиллеристы и бронебойщики сожгли и подбили 20 немецких танков и самоходных орудий. Захвачены трофеи и взято в плен 460 немецких и венгерских солдат и офицеров.</w:t>
      </w:r>
    </w:p>
    <w:p w14:paraId="3C4C1E6B"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наши подразделения на ряде участков предприняли разведку боем. После огневого налёта советские пехотинцы атаковали противника. В результате рукопашной схватки наши подразделения выбили немцев и овладели их позициями. Противник бросил в контратаку значительные силы пехоты и танков. Наши части отбили все контратаки немцев и нанесли им большой урон.</w:t>
      </w:r>
    </w:p>
    <w:p w14:paraId="4F37CCD5"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артиллерийско-минометная перестрелка. Снайперы Н-ского соединения в течение двух дней истребили 63 немецких солдата и офицера. Наша авиация совершила налёты на железнодорожные станции Ликк и Тройбург. Уничтожено 5 паровозов и 30 вагонов. На территории станций возникли пожары.</w:t>
      </w:r>
    </w:p>
    <w:p w14:paraId="2AB9D8AD"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отряды противника, пользуясь туманом, пытались вести разведку. Наши сторожевые посты вовремя обнаружили гитлеровцев и рассеяли их ружейно-пулемётным огнём. Красноармейцы тт. Чистяков и Гордеев, охранявшие проходы в минных полях, захватили в плен двух немецких разведчиков и доставили их в штаб.</w:t>
      </w:r>
    </w:p>
    <w:p w14:paraId="36BA41C2"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Краснознаменного Балтийского флота потопила в Балтийском море немецкий транспорт водоизмещением в 6 тысяч тонн, 2 сторожевых корабля и 2 быстроходные десантные баржи противника.</w:t>
      </w:r>
    </w:p>
    <w:p w14:paraId="2279924F"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захватили немецкую полевую почту. Среди корреспонденции обнаружено письмо X. Швабе из немецкого города Любек, адресованное в город Ригу некоему Лассману. В письме говорится: «Наконец, стало спокойно, и я могу подумать о нашем уютном доме в Риге и о прекрасном прошлом. Здесь, в Любеке, отвратительно. По 4—5 раз в день, да вдобавок ещё разок ночью, мы бегаем с чемоданами в бомбоубежище. Наш переезд из Риги сюда был ужасным. Мы не спали четыре ночи. Мысль и надежда на возвращение в Ригу не покидают нас ни на одну минуту. Мы ежедневно спрашиваем тебя: когда же мы снова вернёмся в Ригу и опять заживём хорошо. По существу Рига стада для нас второй родиной, в то время как в Любеке мы теперь блуждаем почти как чужие».</w:t>
      </w:r>
    </w:p>
    <w:p w14:paraId="2CEEAA94"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известно, тотчас же после оккупации Риги немецко-фашистскими войсками в город нахлынули немецкие колонисты из разных районов Германии. Гитлеровские мародёры и бандиты в штатском примчались за добычей и, как саранча, набросились на советское добро. Когда Красная Армия начала вышибать немцев из Советской Латвии, фашистские колонисты собрали пожитки, главным образом чужие, и удрали из города, как угорелые. Вместе с другими убрался восвояси и X. Швабе. Едва опомнившись от испуга, немцы уже мечтают о возвращении в Ригу, чтобы вновь сесть на шею латвийскому народу. Очевидно, все прежние уроки не пошли впрок X. Швабе и ему подобным. Они ещё зарятся на города и богатства Советского Союза. Столь же наглые, сколь и глупые гитлеровцы никак не могут понять, что советская земля навсегда очищена от фашистской сволочи. Не видать больше немцам ни Риги, ни других наших городов. Потрёпанные и битые гитлеровцы ничему не научились. Что ж, Красная Армия дает им ещё несколько предметных уроков.» (14836).</w:t>
      </w:r>
    </w:p>
    <w:p w14:paraId="5B12CD5A" w14:textId="77777777" w:rsidR="00E06D58" w:rsidRPr="0076577C" w:rsidRDefault="00E06D58" w:rsidP="0076577C">
      <w:pPr>
        <w:spacing w:after="0" w:line="240" w:lineRule="auto"/>
        <w:jc w:val="both"/>
        <w:rPr>
          <w:rFonts w:ascii="Times New Roman" w:hAnsi="Times New Roman"/>
          <w:color w:val="000000" w:themeColor="text1"/>
          <w:sz w:val="16"/>
          <w:szCs w:val="16"/>
        </w:rPr>
      </w:pPr>
    </w:p>
    <w:p w14:paraId="7B5CCA83" w14:textId="77777777" w:rsidR="00E06D58" w:rsidRPr="0076577C" w:rsidRDefault="00E06D5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ноября</w:t>
      </w:r>
      <w:r w:rsidRPr="0076577C">
        <w:rPr>
          <w:rFonts w:ascii="Times New Roman" w:hAnsi="Times New Roman"/>
          <w:color w:val="000000" w:themeColor="text1"/>
          <w:sz w:val="16"/>
          <w:szCs w:val="16"/>
        </w:rPr>
        <w:t xml:space="preserve"> в 1944 году в Венгрии наши войска заняли несколько населенных пунктов, среди них Чаналош, Гестель, Сирма, Чаба, Диош-Дьор, Ошторош, Егерсалок, Демьен, Демосло, Маркач, Вишонта и железнодорожная станция Кишталия (14836).</w:t>
      </w:r>
    </w:p>
    <w:p w14:paraId="31D1F51B" w14:textId="77777777" w:rsidR="00E06D58" w:rsidRPr="0076577C" w:rsidRDefault="00E06D58" w:rsidP="0076577C">
      <w:pPr>
        <w:spacing w:after="0" w:line="240" w:lineRule="auto"/>
        <w:jc w:val="both"/>
        <w:rPr>
          <w:rFonts w:ascii="Times New Roman" w:hAnsi="Times New Roman"/>
          <w:color w:val="000000" w:themeColor="text1"/>
          <w:sz w:val="16"/>
          <w:szCs w:val="16"/>
        </w:rPr>
      </w:pPr>
    </w:p>
    <w:p w14:paraId="5EB4ED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г. была подготовлена ДОКЛАДНАЯ ЗАПИСКА КОМАНДУЮЩЕГО БТ и МВ КА НАРОДНОМУ КОМИССАРУ ОБОРОНЫ СССР И.В. СТАЛИНУ ОБ УКОМПЛЕКТОВАНИИ ТЯЖЕЛОЙ ТАНКОВОЙ БРИГАДЫ ИС</w:t>
      </w:r>
    </w:p>
    <w:p w14:paraId="5E1533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w:t>
      </w:r>
    </w:p>
    <w:p w14:paraId="6E67E8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Вашего приказания к 5 декабря с. г, будет готова одна тяжелая танковая брига</w:t>
      </w:r>
      <w:r w:rsidRPr="0076577C">
        <w:rPr>
          <w:rFonts w:ascii="Times New Roman" w:hAnsi="Times New Roman"/>
          <w:color w:val="000000" w:themeColor="text1"/>
          <w:sz w:val="16"/>
          <w:szCs w:val="16"/>
        </w:rPr>
        <w:softHyphen/>
        <w:t>да ИС в составе двух полков по 21 танку ИС в каждом и одного полка ИСУ-122 — 21 установка.</w:t>
      </w:r>
    </w:p>
    <w:p w14:paraId="235780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бригаде — 65 боевых машин.</w:t>
      </w:r>
    </w:p>
    <w:p w14:paraId="6EE229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Для лучшей и надежной организации борьбы с тяжелыми танками противника имеется воз</w:t>
      </w:r>
      <w:r w:rsidRPr="0076577C">
        <w:rPr>
          <w:rFonts w:ascii="Times New Roman" w:hAnsi="Times New Roman"/>
          <w:color w:val="000000" w:themeColor="text1"/>
          <w:sz w:val="16"/>
          <w:szCs w:val="16"/>
        </w:rPr>
        <w:softHyphen/>
        <w:t>можность дополнительно укомплектовать в декабре месяце еще 4 танковых бригады.</w:t>
      </w:r>
    </w:p>
    <w:p w14:paraId="75647B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к 1 января 1945 г. в резерве Ставки будет состоять 5 тяжелых танковых бригад ИС — (15 полков).</w:t>
      </w:r>
    </w:p>
    <w:p w14:paraId="2AEA7D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Прсш у Вашего решения.</w:t>
      </w:r>
    </w:p>
    <w:p w14:paraId="00DAEB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6987C3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 военного совета генерал-полковник танковых войск Н. Бирюков</w:t>
      </w:r>
    </w:p>
    <w:p w14:paraId="18533B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 Он. 1 КЙЗ. Д. 1280. Л. 1 15. Подлинник (11420).</w:t>
      </w:r>
    </w:p>
    <w:p w14:paraId="4C24E1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FBC3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из-за наступления советской армии Гитлер покинул свою штаб-квартиру в Растенбурге (Восточная Пруссия), перебравшись в Берлин (4962).</w:t>
      </w:r>
    </w:p>
    <w:p w14:paraId="7E7C32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285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года, ведя огонь с дистанции 12,8 км по двум миноносцам, 130-мм батарея на ПТАРБах израсходовала 110 снарядов и предположительно добилась лишь одного попадания (3861).</w:t>
      </w:r>
    </w:p>
    <w:p w14:paraId="5EE264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977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подорвался транспорт «Вартеланд» (6783 брт), спустя пять дней - танкер «Мемельланд» (6236 брт), который немцам не удалось ввести в строй до конца войны (9965).</w:t>
      </w:r>
    </w:p>
    <w:p w14:paraId="5374CD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F8BF1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ноября</w:t>
      </w:r>
      <w:r w:rsidRPr="0076577C">
        <w:rPr>
          <w:rFonts w:ascii="Times New Roman" w:hAnsi="Times New Roman"/>
          <w:color w:val="000000" w:themeColor="text1"/>
          <w:sz w:val="16"/>
          <w:szCs w:val="16"/>
        </w:rPr>
        <w:t xml:space="preserve"> в 1944 году (20-23 ноября) немецкий крейсер обстрелял советские войска на острове Сырве в Балтийском море (14836).</w:t>
      </w:r>
    </w:p>
    <w:p w14:paraId="5BC87514"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34406D4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6AD6E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701F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на Пиккадили, Стренде и Флит-стрит зажжены первые с 1939 г. уличные фонари Лондона (4962).</w:t>
      </w:r>
    </w:p>
    <w:p w14:paraId="76654A0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D61A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в Лондоне после 5 лет затемнения были включены огни Пиккадили, Стенд, Флит Стрит (3481).</w:t>
      </w:r>
    </w:p>
    <w:p w14:paraId="7EB81C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BCC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20 1944 French troops drive through 'Beffort Gap' to reach Rhine (1050).</w:t>
      </w:r>
    </w:p>
    <w:p w14:paraId="5D793C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2513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французские войска вышли к Рейну (1050).</w:t>
      </w:r>
    </w:p>
    <w:p w14:paraId="1C7060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62FB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ноября</w:t>
      </w:r>
      <w:r w:rsidRPr="0076577C">
        <w:rPr>
          <w:rFonts w:ascii="Times New Roman" w:hAnsi="Times New Roman"/>
          <w:color w:val="000000" w:themeColor="text1"/>
          <w:sz w:val="16"/>
          <w:szCs w:val="16"/>
        </w:rPr>
        <w:t xml:space="preserve"> в 1944 году генерал Эйзенхауэр предложил американскому правительству пересмотреть формулу о безоговорочной капитуляции Германии под впечатлением публичного отказа Рузвельта от идеи расчленения Германии и превращения ее в сельскохозяйственную страну (14836).</w:t>
      </w:r>
    </w:p>
    <w:p w14:paraId="1FD03A92"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263BF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20, 1944: German troops of Heeresgruppe E evacuate Tirana in Albania (3819).</w:t>
      </w:r>
    </w:p>
    <w:p w14:paraId="17B23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CF12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войска Группы А оставили Тирану (3819).</w:t>
      </w:r>
    </w:p>
    <w:p w14:paraId="41FA9F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5AA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ноября 1944 состоялась первая атака японской человеко-торпеды Кайтен. Мичман Нисина прорвался к стоянке американских кораблей и подорвал крупный танке Миссисопи (11300 т) с авиабензином (3961, 80).</w:t>
      </w:r>
    </w:p>
    <w:p w14:paraId="283CD2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56BE6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ноября</w:t>
      </w:r>
      <w:r w:rsidRPr="0076577C">
        <w:rPr>
          <w:rFonts w:ascii="Times New Roman" w:hAnsi="Times New Roman"/>
          <w:color w:val="000000" w:themeColor="text1"/>
          <w:sz w:val="16"/>
          <w:szCs w:val="16"/>
        </w:rPr>
        <w:t xml:space="preserve"> в 1944 году атака первой японской подлодки-камикадзе (14836).</w:t>
      </w:r>
    </w:p>
    <w:p w14:paraId="5AD3D4B4"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0B93E25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35E30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951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Зам. Нач. 8 ГУ Г.Д.Воликов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1F5E5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C45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г. был утвержден акт по результатам второго этапа государственных испытаний Пе-2И, которые начались 27 июля 1944. В акте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478238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9C914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6211C2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E6396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2D8D4B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208CB6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14928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7EA930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w:t>
      </w:r>
    </w:p>
    <w:p w14:paraId="3BAF35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завершения государственных испытаний первый экземпляр самолета передали в ЛИИ, а второй - на завод № 482 (3337).</w:t>
      </w:r>
    </w:p>
    <w:p w14:paraId="4BB35A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5DF61"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21 ноября 1944 г был составлен Акт по результатам 2-го этапа государственных испытаний опытного скоростного дневного бомбардировщика Пе-2И «Москито» с двумя моторами ВК-107А и винтами ВИШ-107Л-5</w:t>
      </w:r>
    </w:p>
    <w:p w14:paraId="6927646D"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Самолет производства завода №22, главный конструктор В.М. Мясищев.</w:t>
      </w:r>
    </w:p>
    <w:p w14:paraId="2744A1C9"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I. ЦЕЛЬ ИСПЫТАНИЙ.</w:t>
      </w:r>
    </w:p>
    <w:p w14:paraId="0EFF5CF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 Определить летно-тактические данные самолета.</w:t>
      </w:r>
    </w:p>
    <w:p w14:paraId="759EF587"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 Проверить работу стрелкового и бомбардировочного вооружения, винто-моторной группы и спецоборудования.</w:t>
      </w:r>
    </w:p>
    <w:p w14:paraId="6E3E2EE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 Дать эксплоатационную оценку винто-моторной группы, вооружения и спецоборудования.</w:t>
      </w:r>
    </w:p>
    <w:p w14:paraId="629A65A7"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II. ОБЪЕКТ ИСПЫТАНИЙ.</w:t>
      </w:r>
    </w:p>
    <w:p w14:paraId="583A9CBF"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Во втором этапе испытаний параллельно с первым экземпляром, испытывался второй экземпляр самолета Пе-2И с двумя моторами ВК-107А.</w:t>
      </w:r>
    </w:p>
    <w:p w14:paraId="5B9C268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Этот второй самолет имеет следующие отличия от первого.</w:t>
      </w:r>
    </w:p>
    <w:p w14:paraId="107DD18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 Добавлен балансир и пружина в системе управления рулем высоты.</w:t>
      </w:r>
    </w:p>
    <w:p w14:paraId="45DCA18E"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 Сделана система антиобледенения винтов.</w:t>
      </w:r>
    </w:p>
    <w:p w14:paraId="3C2E992E"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 Система заполнения нейтральными газами расширена до второй зоны баков.</w:t>
      </w:r>
    </w:p>
    <w:p w14:paraId="62B75652"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4. Емкость топливных баков уменьшена с 2580л до 2530л.</w:t>
      </w:r>
    </w:p>
    <w:p w14:paraId="2E77751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5. Поставлены водяные радиаторы ОП-630 взамен ОП-617.</w:t>
      </w:r>
    </w:p>
    <w:p w14:paraId="37D48D89"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6. Емкость безотливных отсеков в маслобаках увеличена с 18л до 32л.</w:t>
      </w:r>
    </w:p>
    <w:p w14:paraId="70469CDB"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7. Передняя пулеметная установка перемещена с правого борта на левый под сиденье пилота.</w:t>
      </w:r>
    </w:p>
    <w:p w14:paraId="5FFC6076"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8. Установлены кассеты ДАГ-10.</w:t>
      </w:r>
    </w:p>
    <w:p w14:paraId="700D861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9. Добавлена возможность использовать бомбардировочный прицел ОПБ-1Д.</w:t>
      </w:r>
    </w:p>
    <w:p w14:paraId="51DD86BB"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10. Сделано новое размещение навигационно-пилотажных приборов и приборов контроля ВМГ, установлены приборы ЭМИ-4. </w:t>
      </w:r>
    </w:p>
    <w:p w14:paraId="3A868947"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11. Радиостанция перемещена с Ф-3 в Ф-1 в кабину штурмана.</w:t>
      </w:r>
    </w:p>
    <w:p w14:paraId="564D3E5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12. Вместо двух аккумуляторов сделан один.</w:t>
      </w:r>
    </w:p>
    <w:p w14:paraId="6C5E39E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13. Установлены генераторы вместо двух ГС-15-500, два ГС-17-1000.</w:t>
      </w:r>
    </w:p>
    <w:p w14:paraId="75DFE44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14. Изменено кислородное оборудование, вместо приборов КПА-3бис и 4х баллонов в Ф-1, поставлены приборы КП-12 и 6 баллонов в Ф-3.</w:t>
      </w:r>
    </w:p>
    <w:p w14:paraId="29463D3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15. Добавлена возможность установки аэрофотоаппаратаАФА-3С.</w:t>
      </w:r>
    </w:p>
    <w:p w14:paraId="06A6EF0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16. Поставлены электромеханизмы управления заслонками водорадиаторов МУ-511, вместо МУ-1000. </w:t>
      </w:r>
    </w:p>
    <w:p w14:paraId="4D2B972F"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Второй этап испытаний начат 22.7.44 г. и закончен 18.10.1944 года.</w:t>
      </w:r>
    </w:p>
    <w:p w14:paraId="1C53CB2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Во время испытаний 2-го этапа проведены полета на определение:</w:t>
      </w:r>
    </w:p>
    <w:p w14:paraId="55A5724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 Максимальных горизонтальных скоростей на высотах выше 6000м.</w:t>
      </w:r>
    </w:p>
    <w:p w14:paraId="471E093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 Скороподъемности до потолка.</w:t>
      </w:r>
    </w:p>
    <w:p w14:paraId="6653C99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 Характеристик маневренности.</w:t>
      </w:r>
    </w:p>
    <w:p w14:paraId="37695416"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4. Характеристик пикирования.</w:t>
      </w:r>
    </w:p>
    <w:p w14:paraId="5ECBAC9A"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5. Характеристик устойчивости и управляемости, а также полеты на бомбометание с пикирования, стрельбу, воздушный бой с истребителем Ме-109 Г4, полеты на одном моторе, облет самолета и ночные полеты.</w:t>
      </w:r>
    </w:p>
    <w:p w14:paraId="46A97D44"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Спецоборудование испытывалось в комплексе с другими полетами.</w:t>
      </w:r>
    </w:p>
    <w:p w14:paraId="6F37741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Выводы.</w:t>
      </w:r>
    </w:p>
    <w:p w14:paraId="3D6C8C4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 Самолет Пе-2И по схеме и назначению является ближним бардировщиком типа английского самолета "Москито". Опыт применения такого типа самолета показал что он может успешно выполнять задачи бомбометания с больших высот по целям больших размеров.</w:t>
      </w:r>
    </w:p>
    <w:p w14:paraId="084DC95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 Данный тип самолета может быть успешно использован при условии небольшой разницы в скоростях между ним и истребителем, так как самолет имеет слабое оборонительное вооружение.</w:t>
      </w:r>
    </w:p>
    <w:p w14:paraId="2B31269B"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3. Наличие такого самолета в определенном соотношении с основными типами бомбардировщиков целесообразно.</w:t>
      </w:r>
    </w:p>
    <w:p w14:paraId="17A2DDA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4. Самолет Пе-2И имеет хорошие пикирующие качества как по технике пилотирования, так и по параметрам характеризующим пикирование.</w:t>
      </w:r>
    </w:p>
    <w:p w14:paraId="5E1E253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5. Для обеспечения возможности бомбометания с пикирования с высоты 1500-2000м, на самолет Пе-2И необходима установка воздушных тормозов.</w:t>
      </w:r>
    </w:p>
    <w:p w14:paraId="4587594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7. Необходима установка автомата пикирования для обеспечения однообразия ввода и вывода из пикирования облегчения выполнения пикирования для летчика и обеспечения безопасности при бомбометании с пикирования /исключение возможности столкновения бомбы с самолетом/.</w:t>
      </w:r>
    </w:p>
    <w:p w14:paraId="74788A2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8. Самолет Пе-2И с 2ВК-1О7А /с балансиром и пружиной/ в продольной отношении на основных режимах устойчив как с зафиксированным, так и со свободным управлением на центровках до 29,0 % САХ. На более задних центровках самолет неустойчив.</w:t>
      </w:r>
    </w:p>
    <w:p w14:paraId="4F59BF9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9. Боковая устойчивость самолета удовлетворительная.</w:t>
      </w:r>
    </w:p>
    <w:p w14:paraId="41178BE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10. Управляемость самолета удовлетворительная, но имеет ряд недостатков:</w:t>
      </w:r>
    </w:p>
    <w:p w14:paraId="3F5DD48F"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а/ Продольная управляемость сильно изменяется в диапазоне эксплоатационных центровок </w:t>
      </w:r>
    </w:p>
    <w:p w14:paraId="0DB0570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б/ На планировании с выпущенными шасси и щитками усилия на штурвале сильно изменяются с изменением скорости на 50 км/час вызывает изменение усилия на 12 кг.</w:t>
      </w:r>
    </w:p>
    <w:p w14:paraId="410782A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При выпуске щитков и шасси возникает большей кабрирующий момент / Дополнительное усилие на штурвале 10 — 20кг/.</w:t>
      </w:r>
    </w:p>
    <w:p w14:paraId="582C3C1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г/ Изменение положения заслонок радиаторов сильно влияет на усилия на штурвале.</w:t>
      </w:r>
    </w:p>
    <w:p w14:paraId="340984F6"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д/ При посадке как с балансиром и пружиной, так и без них усилия на штурвале велики.</w:t>
      </w:r>
    </w:p>
    <w:p w14:paraId="6C3EA5F5"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е/ Установка балансира и пружины увеличили трение в системе управления рулем высоты / на 1,8 кг/,</w:t>
      </w:r>
    </w:p>
    <w:p w14:paraId="3A71AAFB"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ж/ Управление элеронами тяжелое из-за большого трения в органах управлении.</w:t>
      </w:r>
    </w:p>
    <w:p w14:paraId="35B92624"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11.Самолет Пе-2и. с 2ВК-107А доступен летчику средней квалификации, но полеты на самолете при более задних чем 29% центровках, требуют от летчика повышенного внимания и достаточной тренировки.</w:t>
      </w:r>
    </w:p>
    <w:p w14:paraId="1AF90D72"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12. Моторы ВК-107А на самолете Пе-2И с винтами ВИШ-107-Л5 на всех режимах работали удовлетворительно, но не вырабатывали положенного моторесурса /100 часов / по причине прорыва газов через верхнее уплотнение цилиндров /5 случаев за время испытаний /.</w:t>
      </w:r>
    </w:p>
    <w:p w14:paraId="5F85842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13. Внутренние выхлопные патрубки в эксплоатации ненадежны из-за разрушения их в местах приварки к фланцу, приварки ушков для спаривания патрубков, вдоль швов, и приварки штуцера забора инертного газа.</w:t>
      </w:r>
    </w:p>
    <w:p w14:paraId="202B159F"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14. Противовесы винтов ВИШ-107-Л5 подобраны неудовлетворительно, так как не обеспечивает постоянства заданных оборотов на пикировании.</w:t>
      </w:r>
    </w:p>
    <w:p w14:paraId="2FE9459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15. Пламя от выхлопных патрубков при полетах ночью ослепляет летчика и штурмана, что затрудняет пилотирование и ориентировку.</w:t>
      </w:r>
    </w:p>
    <w:p w14:paraId="23204B23"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16. Принципиальным недостатком системы дистанционного управления установки ДЭУ являются значительные величины динамического рассогласования прицела и орудия переменного характера и медленный подход оружия к точке наводки.</w:t>
      </w:r>
    </w:p>
    <w:p w14:paraId="28EF52E9"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Это исключает ведение прицельной сопроводительной стрельбы, так как при угловой скорости вращения прицела, равной 5 град/сек, получающееся рассогласование, равное 1°, создает ошибку в стрельбе, равную 7 метрам при стрельбе по цели, находящейся под ракурсом 1/4 на'дальности 400 м и скорости цели 600 км/час .</w:t>
      </w:r>
    </w:p>
    <w:p w14:paraId="004C7C4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17. Вследствие плохой герметизации отсека опытной установки «НУ» носового пулемета во время стрельбы пороховые газы заполняют кабину. Наличие пороховых газов отрицательно сказывается на состояние экипажа.</w:t>
      </w:r>
    </w:p>
    <w:p w14:paraId="11487C26"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18. Гарнитура кислородного прибора КП-12 не обеспечивает нормальных условий работы экипажа в боевом полете, кислородный шланг тяжел и подгонка маски в полете очень трудна, так что быстро воспользоваться кислородом в полете невозможно. Необходимо отметить, что дыхание с кислородным прибором КП-12 значительно труднее, чем с прибором КПА-Збис /более высокое сопротивление вдоху /.</w:t>
      </w:r>
    </w:p>
    <w:p w14:paraId="24CF74CE"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19. Оборудование для ночных полетов /освещение приборов и кабин/ не доработано и в предъявленном виде не обеспечивает выполнение ночных полетов (20389).</w:t>
      </w:r>
    </w:p>
    <w:p w14:paraId="45C0D11E" w14:textId="77777777" w:rsidR="00E869E6" w:rsidRPr="0076577C" w:rsidRDefault="00E869E6" w:rsidP="0076577C">
      <w:pPr>
        <w:shd w:val="clear" w:color="auto" w:fill="FFFFFF"/>
        <w:spacing w:after="0" w:line="240" w:lineRule="auto"/>
        <w:jc w:val="both"/>
        <w:rPr>
          <w:rFonts w:ascii="Times New Roman" w:hAnsi="Times New Roman"/>
          <w:color w:val="000000" w:themeColor="text1"/>
          <w:sz w:val="16"/>
          <w:szCs w:val="16"/>
        </w:rPr>
      </w:pPr>
    </w:p>
    <w:p w14:paraId="21F7412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1944г был составлен Акт по результатам 2-го этапа государственных испытаний опытного скоростного дневного бомбардировщика Пе-2И «Москито» с двумя моторами ВК-107А и винтами ВИШ-107Л-5</w:t>
      </w:r>
    </w:p>
    <w:p w14:paraId="258BEAD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производства завода №22, главный конструктор В.М. Мясищев.</w:t>
      </w:r>
    </w:p>
    <w:p w14:paraId="03BDC468"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ЦЕЛЬ ИСПЫТАНИЙ.</w:t>
      </w:r>
    </w:p>
    <w:p w14:paraId="22246C07"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Определить летно-тактические данные самолета.</w:t>
      </w:r>
    </w:p>
    <w:p w14:paraId="6A50FC64"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Проверить работу стрелкового и бомбардировочного вооружения, винто-моторной группы и спецоборудования.</w:t>
      </w:r>
    </w:p>
    <w:p w14:paraId="3FEF7CD8"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Дать эксплоатационную оценку винто-моторной группы, вооружения и спецоборудования.</w:t>
      </w:r>
    </w:p>
    <w:p w14:paraId="61952F40"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ОБЪЕКТ ИСПЫТАНИЙ.</w:t>
      </w:r>
    </w:p>
    <w:p w14:paraId="3342A0B6"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втором этапе испытаний параллельно с первым экземпляром, испытывался второй экземпляр самолета Пе-2И с двумя моторами ВК-107А.</w:t>
      </w:r>
    </w:p>
    <w:p w14:paraId="1E1C46A1"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второй самолет имеет следующие отличия от первого.</w:t>
      </w:r>
    </w:p>
    <w:p w14:paraId="3DCE402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Добавлен балансир и пружина в системе управления рулем высоты.</w:t>
      </w:r>
    </w:p>
    <w:p w14:paraId="2C807582"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Сделана система антиобледенения винтов.</w:t>
      </w:r>
    </w:p>
    <w:p w14:paraId="5728C56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Система заполнения нейтральными газами расширена до второй зоны баков.</w:t>
      </w:r>
    </w:p>
    <w:p w14:paraId="522AF88F"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Емкость топливных баков уменьшена с 2580л до 2530л.</w:t>
      </w:r>
    </w:p>
    <w:p w14:paraId="558E597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Поставлены водяные радиаторы ОП-630 взамен ОП-617.</w:t>
      </w:r>
    </w:p>
    <w:p w14:paraId="510C24E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Емкость безотливных отсеков в маслобаках увеличена с 18л до 32л.</w:t>
      </w:r>
    </w:p>
    <w:p w14:paraId="59F125A9"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Передняя пулеметная установка перемещена с правого борта на левый под сиденье пилота.</w:t>
      </w:r>
    </w:p>
    <w:p w14:paraId="133E9984"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Установлены кассеты ДАГ-10.</w:t>
      </w:r>
    </w:p>
    <w:p w14:paraId="63941D9D"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Добавлена возможность использовать бомбардировочный прицел ОПБ-1Д.</w:t>
      </w:r>
    </w:p>
    <w:p w14:paraId="444106DF"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Сделано новое размещение навигационно-пилотажных приборов и приборов контроля ВМГ, установлены приборы ЭМИ-4. </w:t>
      </w:r>
    </w:p>
    <w:p w14:paraId="0DB17600"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Радиостанция перемещена с Ф-3 в Ф-1 в кабину штурмана.</w:t>
      </w:r>
    </w:p>
    <w:p w14:paraId="6C08A16F"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Вместо двух аккумуляторов сделан один.</w:t>
      </w:r>
    </w:p>
    <w:p w14:paraId="22260B73"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Установлены генераторы вместо двух ГС-15-500, два ГС-17-1000.</w:t>
      </w:r>
    </w:p>
    <w:p w14:paraId="2891F273"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Изменено кислородное оборудование, вместо приборов КПА-3бис и 4х баллонов в Ф-1, поставлены приборы КП-12 и 6 баллонов в Ф-3.</w:t>
      </w:r>
    </w:p>
    <w:p w14:paraId="020EFE0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Добавлена возможность установки аэрофотоаппаратаАФА-3С.</w:t>
      </w:r>
    </w:p>
    <w:p w14:paraId="1434C4CA"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Поставлены электромеханизмы управления заслонками водорадиаторов МУ-511, вместо МУ-1000. </w:t>
      </w:r>
    </w:p>
    <w:p w14:paraId="476E363A"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этап испытаний начат 22.7.44 г. и закончен 18.10.1944 года.</w:t>
      </w:r>
    </w:p>
    <w:p w14:paraId="6A232C6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испытаний 2-го этапа проведены полета на определение:</w:t>
      </w:r>
    </w:p>
    <w:p w14:paraId="626C5E3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Максимальных горизонтальных скоростей на высотах выше 6000м.</w:t>
      </w:r>
    </w:p>
    <w:p w14:paraId="726821A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Скороподъемности до потолка.</w:t>
      </w:r>
    </w:p>
    <w:p w14:paraId="1FE0C9AF"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Характеристик маневренности.</w:t>
      </w:r>
    </w:p>
    <w:p w14:paraId="0DA5FE57"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Характеристик пикирования.</w:t>
      </w:r>
    </w:p>
    <w:p w14:paraId="341B1930"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Характеристик устойчивости и управляемости, а также полеты на бомбометание с пикирования, стрельбу, воздушный бой с истребителем Ме-109 Г4, полеты на одном моторе, облет самолета и ночные полеты.</w:t>
      </w:r>
    </w:p>
    <w:p w14:paraId="0EA20827"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Спецоборудование испытывалось в комплексе с другими полетами.</w:t>
      </w:r>
    </w:p>
    <w:p w14:paraId="791F7F1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w:t>
      </w:r>
    </w:p>
    <w:p w14:paraId="485C1ED4"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Пе-2И по схеме и назначению является ближним бардировщиком типа английского самолета "Москито". Опыт применения такого типа самолета показал что он может успешно выполнять задачи бомбометания с больших высот по целям больших размеров.</w:t>
      </w:r>
    </w:p>
    <w:p w14:paraId="111773C6"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Данный тип самолета может быть успешно использован при условии небольшой разницы в скоростях между ним и истребителем, так как самолет имеет слабое оборонительное вооружение.</w:t>
      </w:r>
    </w:p>
    <w:p w14:paraId="4BC134B7"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Наличие такого самолета в определенном соотношении с основными типами бомбардировщиков целесообразно.</w:t>
      </w:r>
    </w:p>
    <w:p w14:paraId="4E103CC0"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Самолет Пе-2И имеет хорошие пикирующие качества как по технике пилотирования, так и по параметрам характеризующим пикирование.</w:t>
      </w:r>
    </w:p>
    <w:p w14:paraId="5FF77DA5"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Для обеспечения возможности бомбометания с пикирования с высоты 1500-2000м, на самолет Пе-2И необходима установка воздушных тормозов.</w:t>
      </w:r>
    </w:p>
    <w:p w14:paraId="349C125C"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Необходима установка автомата пикирования для обеспечения однообразия ввода и вывода из пикирования облегчения выполнения пикирования для летчика и обеспечения безопасности при бомбометании с пикирования /исключение возможности столкновения бомбы с самолетом/.</w:t>
      </w:r>
    </w:p>
    <w:p w14:paraId="62793115"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Самолет Пе-2И с 2ВК-1О7А /с балансиром и пружиной/ в продольной отношении на основных режимах устойчив как с зафиксированным, так и со свободным управлением на центровках до 29,0 % САХ. На более задних центровках самолет неустойчив.</w:t>
      </w:r>
    </w:p>
    <w:p w14:paraId="5E5CCE6A"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Боковая устойчивость самолета удовлетворительная.</w:t>
      </w:r>
    </w:p>
    <w:p w14:paraId="2967A5E8"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Управляемость самолета удовлетворительная, но имеет ряд недостатков:</w:t>
      </w:r>
    </w:p>
    <w:p w14:paraId="08547041"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Продольная управляемость сильно изменяется в диапазоне эксплоатационных центровок </w:t>
      </w:r>
    </w:p>
    <w:p w14:paraId="2A631F38"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 планировании с выпущенными шасси и щитками усилия на штурвале сильно изменяются с изменением скорости на 50 км/час вызывает изменение усилия на 12 кг.</w:t>
      </w:r>
    </w:p>
    <w:p w14:paraId="37B16443"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 выпуске щитков и шасси возникает большей кабрирующий момент / Дополнительное усилие на штурвале 10 — 20кг/.</w:t>
      </w:r>
    </w:p>
    <w:p w14:paraId="2B602BA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Изменение положения заслонок радиаторов сильно влияет на усилия на штурвале.</w:t>
      </w:r>
    </w:p>
    <w:p w14:paraId="237803F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При посадке как с балансиром и пружиной, так и без них усилия на штурвале велики.</w:t>
      </w:r>
    </w:p>
    <w:p w14:paraId="4E3D8B40"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Установка балансира и пружины увеличили трение в системе управления рулем высоты / на 1,8 кг/,</w:t>
      </w:r>
    </w:p>
    <w:p w14:paraId="2A13F2A3"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Управление элеронами тяжелое из-за большого трения в органах управлении.</w:t>
      </w:r>
    </w:p>
    <w:p w14:paraId="5A502FA1"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11.Самолет Пе-2и. с 2ВК-107А доступен летчику средней квалификации, но полеты на самолете при более задних чем 29% центровках, требуют от летчика повышенного внимания и достаточной тренировки.</w:t>
      </w:r>
    </w:p>
    <w:p w14:paraId="51401A37"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Моторы ВК-107А на самолете Пе-2И с винтами ВИШ-107-Л5 на всех режимах работали удовлетворительно, но не вырабатывали положенного моторесурса /100 часов / по причине прорыва газов через верхнее уплотнение цилиндров /5 случаев за время испытаний/.</w:t>
      </w:r>
    </w:p>
    <w:p w14:paraId="233A8AF2"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Внутренние выхлопные патрубки в эксплоатации ненадежны из-за разрушения их в местах приварки к фланцу, приварки ушков для спаривания патрубков, вдоль швов, и приварки штуцера забора инертного газа.</w:t>
      </w:r>
    </w:p>
    <w:p w14:paraId="17F12D06"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Противовесы винтов ВИШ-107-Л5 подобраны неудовлетворительно, так как не обеспечивает постоянства заданных оборотов на пикировании.</w:t>
      </w:r>
    </w:p>
    <w:p w14:paraId="1A59011F"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Пламя от выхлопных патрубков при полетах ночью ослепляет летчика и штурмана, что затрудняет пилотирование и ориентировку.</w:t>
      </w:r>
    </w:p>
    <w:p w14:paraId="638CAFB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Принципиальным недостатком системы дистанционного управления установки ДЭУ являются значительные величины динамического рассогласования прицела и орудия переменного характера и медленный подход оружия к точке наводки.</w:t>
      </w:r>
    </w:p>
    <w:p w14:paraId="273EEFAE"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исключает ведение прицельной сопроводительной стрельбы, так как при угловой скорости вращения прицела, равной 5 град/сек, получающееся рассогласование, равное 1°, создает ошибку в стрельбе, равную 7 метрам при стрельбе по цели, находящейся под ракурсом 1/4 на дальности 400 м и скорости цели 600 км/час .</w:t>
      </w:r>
    </w:p>
    <w:p w14:paraId="347DB004"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Вследствие плохой герметизации отсека опытной установки «НУ» носового пулемета во время стрельбы пороховые газы заполняют кабину. Наличие пороховых газов отрицательно сказывается на состояние экипажа.</w:t>
      </w:r>
    </w:p>
    <w:p w14:paraId="54D66012"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Гарнитура кислородного прибора КП-12 не обеспечивает нормальных условий работы экипажа в боевом полете, кислородный шланг тяжел и подгонка маски в полете очень трудна, так что быстро воспользоваться кислородом в полете невозможно. Необходимо отметить, что дыхание с кислородным прибором КП-12 значительно труднее, чем с прибором КПА-Збис /более высокое сопротивление вдоху /.</w:t>
      </w:r>
    </w:p>
    <w:p w14:paraId="3F306B7B" w14:textId="77777777" w:rsidR="00172C7D" w:rsidRPr="0076577C" w:rsidRDefault="00172C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Оборудование для ночных полетов /освещение приборов и кабин/ не доработано и в предъявленном виде не обеспечивает выполнение ночных полетов (Линевич).</w:t>
      </w:r>
    </w:p>
    <w:p w14:paraId="3F981876" w14:textId="77777777" w:rsidR="00172C7D" w:rsidRPr="0076577C" w:rsidRDefault="00172C7D" w:rsidP="0076577C">
      <w:pPr>
        <w:spacing w:after="0" w:line="240" w:lineRule="auto"/>
        <w:jc w:val="both"/>
        <w:rPr>
          <w:rFonts w:ascii="Times New Roman" w:hAnsi="Times New Roman"/>
          <w:color w:val="000000" w:themeColor="text1"/>
          <w:sz w:val="16"/>
          <w:szCs w:val="16"/>
        </w:rPr>
      </w:pPr>
    </w:p>
    <w:p w14:paraId="3AB4DE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года был утвержден акт по результатам второго этапа государствен</w:t>
      </w:r>
      <w:r w:rsidRPr="0076577C">
        <w:rPr>
          <w:rFonts w:ascii="Times New Roman" w:hAnsi="Times New Roman"/>
          <w:color w:val="000000" w:themeColor="text1"/>
          <w:sz w:val="16"/>
          <w:szCs w:val="16"/>
        </w:rPr>
        <w:softHyphen/>
        <w:t>ных испытаний Пе-2И, в котором отмечалось, что «самолет пикирует устойчиво под угла</w:t>
      </w:r>
      <w:r w:rsidRPr="0076577C">
        <w:rPr>
          <w:rFonts w:ascii="Times New Roman" w:hAnsi="Times New Roman"/>
          <w:color w:val="000000" w:themeColor="text1"/>
          <w:sz w:val="16"/>
          <w:szCs w:val="16"/>
        </w:rPr>
        <w:softHyphen/>
        <w:t>ми до 70 град. На виражах поведение самолета устойчи</w:t>
      </w:r>
      <w:r w:rsidRPr="0076577C">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6577C">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47B7F8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7B529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Особое место в ходе испытаний занимал воздуш</w:t>
      </w:r>
      <w:r w:rsidRPr="0076577C">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7C06E9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Штурман-испытатель Ромашко в своем донесении отмечал:</w:t>
      </w:r>
    </w:p>
    <w:p w14:paraId="302941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наборе высоты 3000 м и на боевом курсе при ско</w:t>
      </w:r>
      <w:r w:rsidRPr="0076577C">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6577C">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6577C">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39CED1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4E51C9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2A685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6577C">
        <w:rPr>
          <w:rFonts w:ascii="Times New Roman" w:hAnsi="Times New Roman"/>
          <w:color w:val="000000" w:themeColor="text1"/>
          <w:sz w:val="16"/>
          <w:szCs w:val="16"/>
        </w:rPr>
        <w:softHyphen/>
        <w:t>соты или снижении.</w:t>
      </w:r>
    </w:p>
    <w:p w14:paraId="3961DF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горизонтальном полете самолет Пе-2И на всех вы</w:t>
      </w:r>
      <w:r w:rsidRPr="0076577C">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6577C">
        <w:rPr>
          <w:rFonts w:ascii="Times New Roman" w:hAnsi="Times New Roman"/>
          <w:color w:val="000000" w:themeColor="text1"/>
          <w:sz w:val="16"/>
          <w:szCs w:val="16"/>
        </w:rPr>
        <w:softHyphen/>
        <w:t>вать его, если будет своевременно замечен экипажем са</w:t>
      </w:r>
      <w:r w:rsidRPr="0076577C">
        <w:rPr>
          <w:rFonts w:ascii="Times New Roman" w:hAnsi="Times New Roman"/>
          <w:color w:val="000000" w:themeColor="text1"/>
          <w:sz w:val="16"/>
          <w:szCs w:val="16"/>
        </w:rPr>
        <w:softHyphen/>
        <w:t>молета Пе-2И».</w:t>
      </w:r>
    </w:p>
    <w:p w14:paraId="7AD206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государствен</w:t>
      </w:r>
      <w:r w:rsidRPr="0076577C">
        <w:rPr>
          <w:rFonts w:ascii="Times New Roman" w:hAnsi="Times New Roman"/>
          <w:color w:val="000000" w:themeColor="text1"/>
          <w:sz w:val="16"/>
          <w:szCs w:val="16"/>
        </w:rPr>
        <w:softHyphen/>
        <w:t>ных испытаний...» говорилось, что необходимо «... ус</w:t>
      </w:r>
      <w:r w:rsidRPr="0076577C">
        <w:rPr>
          <w:rFonts w:ascii="Times New Roman" w:hAnsi="Times New Roman"/>
          <w:color w:val="000000" w:themeColor="text1"/>
          <w:sz w:val="16"/>
          <w:szCs w:val="16"/>
        </w:rPr>
        <w:softHyphen/>
        <w:t>корить выпуск пяти головных самолетов Пе-2Идля прове</w:t>
      </w:r>
      <w:r w:rsidRPr="0076577C">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6577C">
        <w:rPr>
          <w:rFonts w:ascii="Times New Roman" w:hAnsi="Times New Roman"/>
          <w:color w:val="000000" w:themeColor="text1"/>
          <w:sz w:val="16"/>
          <w:szCs w:val="16"/>
        </w:rPr>
        <w:softHyphen/>
        <w:t>ных данных истребителей противника, отработать на са</w:t>
      </w:r>
      <w:r w:rsidRPr="0076577C">
        <w:rPr>
          <w:rFonts w:ascii="Times New Roman" w:hAnsi="Times New Roman"/>
          <w:color w:val="000000" w:themeColor="text1"/>
          <w:sz w:val="16"/>
          <w:szCs w:val="16"/>
        </w:rPr>
        <w:softHyphen/>
        <w:t>молете Пе-2И вариант усиления оборонительного стрел</w:t>
      </w:r>
      <w:r w:rsidRPr="0076577C">
        <w:rPr>
          <w:rFonts w:ascii="Times New Roman" w:hAnsi="Times New Roman"/>
          <w:color w:val="000000" w:themeColor="text1"/>
          <w:sz w:val="16"/>
          <w:szCs w:val="16"/>
        </w:rPr>
        <w:softHyphen/>
        <w:t>кового вооружения...».</w:t>
      </w:r>
    </w:p>
    <w:p w14:paraId="66631F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6577C">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6577C">
        <w:rPr>
          <w:rFonts w:ascii="Times New Roman" w:hAnsi="Times New Roman"/>
          <w:color w:val="000000" w:themeColor="text1"/>
          <w:sz w:val="16"/>
          <w:szCs w:val="16"/>
        </w:rPr>
        <w:softHyphen/>
        <w:t>видность передних кромок крыла и площадь его кон</w:t>
      </w:r>
      <w:r w:rsidRPr="0076577C">
        <w:rPr>
          <w:rFonts w:ascii="Times New Roman" w:hAnsi="Times New Roman"/>
          <w:color w:val="000000" w:themeColor="text1"/>
          <w:sz w:val="16"/>
          <w:szCs w:val="16"/>
        </w:rPr>
        <w:softHyphen/>
        <w:t>цевых обтекателей. Шасси получили новые амортиза</w:t>
      </w:r>
      <w:r w:rsidRPr="0076577C">
        <w:rPr>
          <w:rFonts w:ascii="Times New Roman" w:hAnsi="Times New Roman"/>
          <w:color w:val="000000" w:themeColor="text1"/>
          <w:sz w:val="16"/>
          <w:szCs w:val="16"/>
        </w:rPr>
        <w:softHyphen/>
        <w:t>торы с увеличенным ходом, попутно устранили ряд де</w:t>
      </w:r>
      <w:r w:rsidRPr="0076577C">
        <w:rPr>
          <w:rFonts w:ascii="Times New Roman" w:hAnsi="Times New Roman"/>
          <w:color w:val="000000" w:themeColor="text1"/>
          <w:sz w:val="16"/>
          <w:szCs w:val="16"/>
        </w:rPr>
        <w:softHyphen/>
        <w:t>фектов, выявленных в ходе государственных испыта</w:t>
      </w:r>
      <w:r w:rsidRPr="0076577C">
        <w:rPr>
          <w:rFonts w:ascii="Times New Roman" w:hAnsi="Times New Roman"/>
          <w:color w:val="000000" w:themeColor="text1"/>
          <w:sz w:val="16"/>
          <w:szCs w:val="16"/>
        </w:rPr>
        <w:softHyphen/>
        <w:t>ний Пе-2И (11446).</w:t>
      </w:r>
    </w:p>
    <w:p w14:paraId="03B1F6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38340" w14:textId="77777777" w:rsidR="00E869E6" w:rsidRPr="0076577C" w:rsidRDefault="00E869E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w:t>
      </w:r>
    </w:p>
    <w:p w14:paraId="461F0A7D"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БОЕВОЕ ПРИМЕНЕНИЕ И ЭКСПЛОАТАЦИЯ САМОЛЕТА ТУ-2 В ОЦЕНКЕ ЛЕТЧИКА </w:t>
      </w:r>
    </w:p>
    <w:p w14:paraId="2FE227E4"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Самолет Ту-2 хотя не отвечает всем требованиям, предъявляемым к самолету-разведчику, но по своим летным и боевым качествам стоит гораздо выше, нежели остальные самолеты, применяемые в разведывательной авиации дальнего действия.</w:t>
      </w:r>
    </w:p>
    <w:p w14:paraId="12211E7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Для разведчика необходимо очень тщательное наблюдение за воздухом и землей. На самолете Ту-2 задняя полусфера хорошо просматривается стрелком-радистом и стрелком. Чтобы еще более улучшить обзор задней нижней полусферы нужно увеличить или сделать дополнительные окна у стрелка.</w:t>
      </w:r>
    </w:p>
    <w:p w14:paraId="1B99628A"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Вооружение самолета Ту-2 сильное и вполне достаточное для самообороны. Передний пулемет ШКАС нужен для введения поправки по трассе при стрельбе из пушек.</w:t>
      </w:r>
    </w:p>
    <w:p w14:paraId="6666164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Для самолета-разведчика желательно установить ДАГ-10. </w:t>
      </w:r>
    </w:p>
    <w:p w14:paraId="7571B34D"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Передняя полусфера просматривается хорошо летчиком, за исключением ее верхней части которая частично закрывается гранями козырька, расположенными чуть выше уровня глаз.</w:t>
      </w:r>
    </w:p>
    <w:p w14:paraId="25F88770"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У штурмана обзор недостаточен, что затрудняет ориентировку и вывод самолета на цель. Желательно сделать впереди снизу и с боков окна из плексигласа.</w:t>
      </w:r>
    </w:p>
    <w:p w14:paraId="4A708DE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Лично мной сделано 32 боевых вылета из них: 9 вылетов на бомбометание и 23 вылета на разведку. Выполнены задания в 26 полетах и не выполнены в 6. Причины возвращений или невыполнения заданий различны - отказы СПУ, вооружения и фотоаппарата. </w:t>
      </w:r>
    </w:p>
    <w:p w14:paraId="5B00DC4A"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Боевые полеты с заданиями по дальней разведке были продолжительностью до 4 часов 55 минут. Полеты производились мною на режимах: взлет на 2300 об/мин; набор высоты на 2000 об/мин.</w:t>
      </w:r>
    </w:p>
    <w:p w14:paraId="4B0FE902"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После окончания набора высоты в 5000-6000м производил полет на 1700-1800 об/мин., имея наддув 530-600мм рт.ст.</w:t>
      </w:r>
    </w:p>
    <w:p w14:paraId="3C6AE1A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К цели подходил с постепенным нарастанием скорости за счет некоторого снижения и увеличения оборотов и наддува до номинала. Это делалось для того чтобы быть над целью минимальное время и затруднить прицеливание ЗА противника.</w:t>
      </w:r>
    </w:p>
    <w:p w14:paraId="6B604532"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заданиях фотографировали ж.д узлы, аэродромы и площади занимаемые противником. Для съемки употреблялись фотоаппараты АФА-33 с конусом 500мм.</w:t>
      </w:r>
    </w:p>
    <w:p w14:paraId="674B7477"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После полета продолжительностью до 5 часов, горючего осталось 100 литров. На цель заходил со стороны солнца, а при сильном противодействии ЗА на солнце. Вывод самолета на цель и на боевой курс производился летчиком потому, что штурману цель невидна.</w:t>
      </w:r>
    </w:p>
    <w:p w14:paraId="54BFE93F"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противодействии ЗА противника, заход совершался на цель так, чтобы можно было уходить на солнце с увеличением скорости.</w:t>
      </w:r>
    </w:p>
    <w:p w14:paraId="616404EE"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После прохождения линии боевого пути маневрировал курсом. В случае преследования истребителями противника увеличивал скорость и менял курс, уходя на солнце или в облака.</w:t>
      </w:r>
    </w:p>
    <w:p w14:paraId="551DFFA4"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 самолете Ту-2 часто отказывают гироприборы и в особенности авиагоризонт, что весьма затрудняет самолетовождение в облаках. Автомат курса создает большие раскачивания самолета из стороны в сторону, что может привести к срыву в штопор.</w:t>
      </w:r>
    </w:p>
    <w:p w14:paraId="7AE526F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Самолет Ту-2 по сравнению с Пе-2 менее устойчив в пути, через каждые 30-40 км поперечное и путевое положение приходится регулировать триммерами.</w:t>
      </w:r>
    </w:p>
    <w:p w14:paraId="4414E39E"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Эффективность элеронов недостаточная. В одном полете при фотографировании полосы обороны противника, по линии боевого пути был крутой изгиб реки. Полет происходил на высоте 7000 м, на скорости 250 км/ч по прибору, чтобы захватить изгиб аппаратом, я решил сделать крутой разворот. После увеличения крена самолет сорвался в штопор. Для увеличения скорости я отдал штурвал от себя и дал обратную ногу и крен, самолет продолжал штопорить, а затем мгновенно перешел в обратный штопор. Из правого штопора самолет вышел с большим опозданием, при чем в момент выхода снова хотел перейти в левый штопор. Создавшаяся скорость позволила предотвратить это. Очевидно, что эффективность рулей поворота у самолета ТУ-2 недостаточная, в особенности на больших высотах.</w:t>
      </w:r>
    </w:p>
    <w:p w14:paraId="706CF10C"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На большой высоте самолет Ту-2 на одном моторе идет со снижением до Н 2000-3000м. В летнее время в следствие большой температуры и большой нагрузки на один мотор, второй мотор через некоторое время перегревается и отказывает. </w:t>
      </w:r>
    </w:p>
    <w:p w14:paraId="1E685299"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Самолет ТУ-2 не имеет достаточно хорошего радиооборудования: РПК-7 и приемник У-3 желательно заменить на РПК-2, или РПК-10 с приемником УС, что даст возможность водить самолет по радиоприборам в любых метеоусловиях.</w:t>
      </w:r>
    </w:p>
    <w:p w14:paraId="2335672A"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Моторы М-82 лучше работают на оборотах 1900-2000 об/мин, на оборотах 2100-2380 об/мин перегружаются и чаще отказывают. На оборотах 1700-1800 об/мин моторы также работают хорошо, но несколько грубее нежели на 1900-2000 об/мин. На больших оборотах часто отказывают свечи, после чего мотор начинает трясти.</w:t>
      </w:r>
    </w:p>
    <w:p w14:paraId="52C376D8" w14:textId="77777777" w:rsidR="00E869E6" w:rsidRPr="0076577C" w:rsidRDefault="00E869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потере высоты температура моторов очень быстро падает. Закрывать лобовые створки нельзя ввиду того, что очень часто отказывает управление ими. Лобовые створки не имеют промежуточных положений и раздельного управлении для каждого мотора. Эти недостатки желательно устранить. Если изжить отдельные недостатки на самолете Ту-2, то он будет наилучшим бомбардировщиком и разведчиком ВВС Красной Армии.</w:t>
      </w:r>
    </w:p>
    <w:p w14:paraId="2FB32C57" w14:textId="77777777" w:rsidR="00E869E6" w:rsidRPr="0076577C" w:rsidRDefault="00E869E6"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eastAsia="Times New Roman" w:hAnsi="Times New Roman"/>
          <w:color w:val="000000" w:themeColor="text1"/>
          <w:sz w:val="16"/>
          <w:szCs w:val="16"/>
          <w:lang w:eastAsia="ru-RU"/>
        </w:rPr>
        <w:t xml:space="preserve">КОМАНДИР ЗВЕНА 47 ГВАП ГВАРДИИ ЛЕЙТЕНАНТ ТЕРЕЩЕНКО 21.11.43 </w:t>
      </w:r>
      <w:r w:rsidRPr="0076577C">
        <w:rPr>
          <w:rFonts w:ascii="Times New Roman" w:hAnsi="Times New Roman"/>
          <w:color w:val="000000" w:themeColor="text1"/>
          <w:sz w:val="16"/>
          <w:szCs w:val="16"/>
        </w:rPr>
        <w:t>(21334)</w:t>
      </w:r>
    </w:p>
    <w:p w14:paraId="07B8C05A" w14:textId="77777777" w:rsidR="00E869E6" w:rsidRPr="0076577C" w:rsidRDefault="00E869E6" w:rsidP="0076577C">
      <w:pPr>
        <w:spacing w:after="0" w:line="240" w:lineRule="auto"/>
        <w:jc w:val="both"/>
        <w:rPr>
          <w:rFonts w:ascii="Times New Roman" w:hAnsi="Times New Roman"/>
          <w:color w:val="000000" w:themeColor="text1"/>
          <w:sz w:val="16"/>
          <w:szCs w:val="16"/>
        </w:rPr>
      </w:pPr>
    </w:p>
    <w:p w14:paraId="5D39EFF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2B8F3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5735D5"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21-29 ноября 1944 на НИИБТП выполняли обстрел бортов «Королевского Тигра». В нём участвовали СУ-76М, СУ-85 и американская самоходка GMC T70. В случае с СУ-76М ситуация ничем не отличалась от той, что наблюдалась в сентябре. Бронебойные снаряды орудия ЗИС-3 не пробивали борт даже в упор. Правда, после серии попаданий в башню лопнул сварной шов между бортом башни и погоном, а также образовалась сквозная трещина в погоне. После 17-го попадания башню заклинило. На дистанции 300 м бронебойный снаряд спровоцировал откол бортовой брони корпуса размером 150×125×20 мм. Таким образом, массированный огонь 76-мм орудий в борт, особенно с ближней дистанции, мог закончиться для немецкого тяжёлого танка очень серьёзными проблемами. Также снаряд ЗИС-3 с дистанции 300 м вывел из строя командирскую башенку, полностью разрушив сварной шов.</w:t>
      </w:r>
    </w:p>
    <w:p w14:paraId="18B916B4" w14:textId="1B5EBC20"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Гораздо больше неприятностей ожидало немецкий танк при встрече с американской самоходкой GMC T70 (она же –</w:t>
      </w:r>
      <w:r w:rsidR="00755C3A" w:rsidRPr="0076577C">
        <w:rPr>
          <w:color w:val="000000" w:themeColor="text1"/>
          <w:sz w:val="16"/>
          <w:szCs w:val="16"/>
        </w:rPr>
        <w:t xml:space="preserve"> </w:t>
      </w:r>
      <w:hyperlink r:id="rId100" w:history="1">
        <w:r w:rsidRPr="0076577C">
          <w:rPr>
            <w:rStyle w:val="a5"/>
            <w:bCs/>
            <w:iCs/>
            <w:color w:val="000000" w:themeColor="text1"/>
            <w:sz w:val="16"/>
            <w:szCs w:val="16"/>
            <w:bdr w:val="none" w:sz="0" w:space="0" w:color="auto" w:frame="1"/>
          </w:rPr>
          <w:t>GMC M18</w:t>
        </w:r>
      </w:hyperlink>
      <w:r w:rsidRPr="0076577C">
        <w:rPr>
          <w:color w:val="000000" w:themeColor="text1"/>
          <w:sz w:val="16"/>
          <w:szCs w:val="16"/>
        </w:rPr>
        <w:t>). Бронебойный снаряд калибра 76 мм без проблем пробивал борт корпуса и башни на дистанциях и 500, и 1200, и 1500 м. Удалось добиться пробития даже на дистанции 2000 м. Это объяснялось очень высокими характеристиками орудия, которое по пробитию превосходило даже 85-мм орудие Д-5С-85.</w:t>
      </w:r>
    </w:p>
    <w:p w14:paraId="0FA8C791" w14:textId="77777777"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Огонь СУ-85 оказался немного менее эффективным, чем у 76-мм орудия GMC T70. Пробития на дистанции 1500 м удалось добиться далеко не во всех случаях. Впрочем, отмечалась разрушение сварных швов при попадании. В целом же испытания показали, что борт башни пробивается на дистанции около 1000 м, а борт корпуса, в зависимости от точки попадания, на дистанции от 800 до 1350 м.</w:t>
      </w:r>
    </w:p>
    <w:p w14:paraId="58FCC6CA" w14:textId="3B429851" w:rsidR="00AF5040" w:rsidRPr="0076577C" w:rsidRDefault="00AF5040" w:rsidP="0076577C">
      <w:pPr>
        <w:pStyle w:val="ae"/>
        <w:spacing w:before="0" w:after="0"/>
        <w:jc w:val="both"/>
        <w:textAlignment w:val="baseline"/>
        <w:rPr>
          <w:color w:val="000000" w:themeColor="text1"/>
          <w:sz w:val="16"/>
          <w:szCs w:val="16"/>
        </w:rPr>
      </w:pPr>
      <w:r w:rsidRPr="0076577C">
        <w:rPr>
          <w:color w:val="000000" w:themeColor="text1"/>
          <w:sz w:val="16"/>
          <w:szCs w:val="16"/>
        </w:rPr>
        <w:t>Итоги второго этапа обстрела также показали, что броня отличается хрупкостью, как и сварные швы. Танк оказался уязвим к фланговому огню Т-34-85 и СУ-85. Между тем, осенью 1944 года начался выпуск</w:t>
      </w:r>
      <w:r w:rsidR="00755C3A" w:rsidRPr="0076577C">
        <w:rPr>
          <w:color w:val="000000" w:themeColor="text1"/>
          <w:sz w:val="16"/>
          <w:szCs w:val="16"/>
        </w:rPr>
        <w:t xml:space="preserve"> </w:t>
      </w:r>
      <w:hyperlink r:id="rId101" w:history="1">
        <w:r w:rsidRPr="0076577C">
          <w:rPr>
            <w:rStyle w:val="a5"/>
            <w:bCs/>
            <w:iCs/>
            <w:color w:val="000000" w:themeColor="text1"/>
            <w:sz w:val="16"/>
            <w:szCs w:val="16"/>
            <w:bdr w:val="none" w:sz="0" w:space="0" w:color="auto" w:frame="1"/>
          </w:rPr>
          <w:t>СУ-100</w:t>
        </w:r>
      </w:hyperlink>
      <w:r w:rsidRPr="0076577C">
        <w:rPr>
          <w:color w:val="000000" w:themeColor="text1"/>
          <w:sz w:val="16"/>
          <w:szCs w:val="16"/>
        </w:rPr>
        <w:t>, которые, как можно заметить из результатов стрельбы в лобовую часть корпуса, могли нанести существенный урон и с лобовой проекции. Одним словом, в условиях ухудшающегося качества брони увеличение её толщины не стало панацеей (18977).</w:t>
      </w:r>
    </w:p>
    <w:p w14:paraId="7463074D"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161BFF9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Постановление ГКО № 6975 О привлечении местного населения [Литовской ССР и Польши] и подвод на строительство полевых оборонительных рубежей. (7284, 117-118).</w:t>
      </w:r>
    </w:p>
    <w:p w14:paraId="4B29565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E225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Распоряжение ГКО № 6977 [О задании Управлению промкооперации при СНК РСФСР изготовить для КА защитные очки и конские противогазы.] (7284, 120).</w:t>
      </w:r>
    </w:p>
    <w:p w14:paraId="7DC7FCF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0B9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Распоряжение ГКО № 6976. О дополнительном выделении керосина Азербайджанской ССР для населения. РГАНИР, Фонд ГКО, д. 333, лл. 119 (11012).</w:t>
      </w:r>
    </w:p>
    <w:p w14:paraId="5A142D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34C0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Постановление ГКО № 6979 О дополнительном выделении Наркомату вооружения импортного оборудования для металлургических цехов. РГАНИР, Фонд ГКО, д. 333, лл. 122 (11012).</w:t>
      </w:r>
    </w:p>
    <w:p w14:paraId="29BBE3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0A9EC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Постановление ГКО № 6980 О порядке эксплуатации и управления железными дорогами на занятой Красной Армией территории Восточной Пруссии и Венгрии. (7284, 123-126).</w:t>
      </w:r>
    </w:p>
    <w:p w14:paraId="3A7990B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2335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Постановление ГКО № 6982 [О мерах по обеспечению НКПС углем.] (7284, 129-130).</w:t>
      </w:r>
    </w:p>
    <w:p w14:paraId="23698A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EF18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года - Направление группы советских специалистов в Болгарию для анализа состояния месторождений урановых руд (10549).</w:t>
      </w:r>
    </w:p>
    <w:p w14:paraId="497BE4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EE5B0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32822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CC99FE"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21 ноября </w:t>
      </w:r>
      <w:r w:rsidRPr="0076577C">
        <w:rPr>
          <w:rFonts w:ascii="Times New Roman" w:hAnsi="Times New Roman"/>
          <w:color w:val="000000" w:themeColor="text1"/>
          <w:sz w:val="16"/>
          <w:szCs w:val="16"/>
        </w:rPr>
        <w:t>в 1944 году оперативная сводка Совинформбюро:</w:t>
      </w:r>
    </w:p>
    <w:p w14:paraId="453C9EF5"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острове Сарема (Эзель) наши войска, после мощных ударов артиллерии, прорвали сильно укреплённую оборону противника в узкой части южной оконечности острова и, развивая наступление, с упорными боями овладели населёнными пунктами Рахусте, Каймри, Нисума, Инду, Кауниспя, Лыопыллу, Винтри, Ингеланди, Хейнама, Карги, Колтси, Ямая, Охесаре, Мясса, Мойза, Торкен, Содевахе, Ярзи, Кави. Таким образом, к исходу 21 ноября на южной оконечности острова в руках противника оставался небольшой плацдарм до 7 километров в глубину, который во всех точках простреливается огнём нашей артиллерии.</w:t>
      </w:r>
    </w:p>
    <w:p w14:paraId="41AAF63E"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19 ноября авиация Краснознамённого Балтийского флота нанесла удар по кораблям противника у южной оконечности острова Сарема (Эзель). В результате удара потоплены два неприятельских миноносца и два сторожевых корабля, повреждены три тральщика, один сторожевой корабль и одна быстроходная десантная баржа.</w:t>
      </w:r>
    </w:p>
    <w:p w14:paraId="56B58F2D"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нашими войсками заняты населённые пункты Фелдедре, Верпелет, Майка, Ниш Нана, Абашар и железнодорожная станция Верпелет.</w:t>
      </w:r>
    </w:p>
    <w:p w14:paraId="0E42855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14 по 20 ноября на территории Венгрии наши войска взяли в плен 4.220 немецких и венгерских солдат и офицеров. Таким образом, с 8 по 20 ноября в боях на территории Венгрии нашими войсками взято в плен 11.920 немецких и венгерских солдат и офицеров.</w:t>
      </w:r>
    </w:p>
    <w:p w14:paraId="29024C3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без перемен.</w:t>
      </w:r>
    </w:p>
    <w:p w14:paraId="5832021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ноября наши войска подбили и уничтожили 28 немецких танков. В воздушных боях и огнём зенитной артиллерии сбито 8 самолётов противника.</w:t>
      </w:r>
    </w:p>
    <w:p w14:paraId="118703B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острове Сарема (Эзель) наши войска перешли в наступление. Советская артиллерия обрушила мощный огонь на укрепления противника. В бреши, образовавшиеся во вражеской обороне, устремились советские пехотинцы и танкисты. Ломая сопротивление противника и громя его опорные пункты, наши части успешно продвигаются вперёд. Прижатые к морю гитлеровцы уничтожаются нашими войсками. Корабли Краснознамённого Балтийского флота поддерживают действия наземных войск. Огнём наших кораблей уничтожено много артиллерийских и миномётных батарей, разрушены десятки дзотов и других укреплений противника. В ходе боёв немцы несут большие потери в живой силе и технике.</w:t>
      </w:r>
    </w:p>
    <w:p w14:paraId="03A6A21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с боями продвигались вперёд. Непрерывные дожди испортили дороги и крайне затрудняют действия советских частей. Бойцы Н-ского соединения, наступающие вдоль реки Тарна, преодолевая упорное сопротивление противника, продвинулись вперёд на 6 километров. Гитлеровцы неоднократно переходили в контратаки, но были отброшены. В результате ожесточенного боя наши войска овладели опорным пунктом противника и железнодорожной станцией Верпелет. Уничтожено до 600 немецких и венгерских солдат и офицеров. Бойцы одной нашей части захватили у немцев 3 самоходных и 4 полевых орудия, 17 пулемётов, 8 противотанковых ружей, 2 радиостанции и склад с военным имуществом.</w:t>
      </w:r>
    </w:p>
    <w:p w14:paraId="2AA5ADBE"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противник пытался вернуть позиции, захваченные вчера нашими разведывательными отрядами. В течение дня немцы при поддержке танков и самоходных орудий предприняли до сорока контратак. Советские пехотинцы и артиллеристы, велевшие за ночь укрепиться на новом рубеже, отбили все контратаки противника. Сожжено и подбито 13 немецких танков. На поле боя остались сотни вражеских трупов.</w:t>
      </w:r>
    </w:p>
    <w:p w14:paraId="310713E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Краснознаменного Балтийского флота в районе Мемеля потоплен немецкий транспорт водоизмещением в 6 тысяч тонн.</w:t>
      </w:r>
    </w:p>
    <w:p w14:paraId="7792B85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разгромили на территории Югославии части эсэсовской дивизии «Принц Евгений» и 117-и пехотной дивизии немцев. Много офицеров и солдат этих соединений противника взята в плен.</w:t>
      </w:r>
    </w:p>
    <w:p w14:paraId="52B6C96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разведотряда Эрвин Беккер рассказал: «Дивизия «Принц Евгений» была укомплектована румынскими немцами. Когда нас перебросили в Восточную Югославию, офицеры говорили: «Вы едете защищать ваши дома и семьи, поэтому должны сражаться стойко и не отступать ни на шаг». Однако мы не могли устоять против русских. Многие подразделения дивизии были уничтожены. Во втором батальоне 14-го полка осталось в живых всего лишь 40 человек. Часть солдат запасного батальона переоделись в гражданское платье и разбежалась по домам».</w:t>
      </w:r>
    </w:p>
    <w:p w14:paraId="49587E1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1-й обозной колонны оберштурмфюрер Беринг показал: «При отступлении наши части бросили всех раненых без врачебной помощи и медикаментов. Это было сделано по приказу командира дивизии, который заявил: «Раненые солдаты нам сейчас бесполезны».</w:t>
      </w:r>
    </w:p>
    <w:p w14:paraId="62EAB2E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противотанкового дивизиона 117-й пехотной дивизии капитан Ганс Пост сообщил: «Мой дивизион полностью уничтожен. Когда мы занимали оборону западнее Заечара, в дивизионе насчитывалось 420 солдат и офицеров. Оттуда вместе со мной вырвался только 21 человек. Около одной деревни мы были окружены и взяты в плен» (14836).</w:t>
      </w:r>
    </w:p>
    <w:p w14:paraId="60DEA46E"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5856FF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вышло Постановление ГКО № 6981 О порядке выдачи водки войскам действующей армии на период с 1 декабря 1944 г. по 1 марта 1945 г. РГАНИР, Фонд ГКО, д. 333, лл. 127-128 (11012).</w:t>
      </w:r>
    </w:p>
    <w:p w14:paraId="1C98A9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ABD60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063E1F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F7A7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 xml:space="preserve">21 ноября 1944 вышло Распоряжение ГКО № 6978 [О закреплении за НКВД для борьбы с бандитизмом 1205 бывших военнослужащих из партизанских отрядов в Западной Белоруссии.] </w:t>
      </w:r>
      <w:r w:rsidRPr="0076577C">
        <w:rPr>
          <w:rFonts w:ascii="Times New Roman" w:hAnsi="Times New Roman"/>
          <w:color w:val="000000" w:themeColor="text1"/>
          <w:sz w:val="16"/>
          <w:szCs w:val="16"/>
          <w:lang w:val="en-US"/>
        </w:rPr>
        <w:t>(7284, 121).</w:t>
      </w:r>
    </w:p>
    <w:p w14:paraId="3C19019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65DDA3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79892E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ED6FD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21, 1944: The US 8th Air Force launches heavy attacks against Hamburg and the synthetic fuel producing plants of Leuna at Merseburg (3819).</w:t>
      </w:r>
    </w:p>
    <w:p w14:paraId="38C8A4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52B3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8ВА США выполнила массированный налет против заводов искусственного горючего в Леуне в Мерсербурге (3819).</w:t>
      </w:r>
    </w:p>
    <w:p w14:paraId="73BB08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0E8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у берегов Тайваня американской подлодкой потоплен японский линкор “Конго” (4962).</w:t>
      </w:r>
    </w:p>
    <w:p w14:paraId="406354E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BC63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во Владивосток попал еще один В-29. Первый прилетел в ночь с 10 на 11 ноября В-29 N 42-6365, когда он был поврежден в ходе рейда на Омуру на острове Куншу и был вынужден идти на Владивосток. Команды и машины были интернированы (1034).</w:t>
      </w:r>
    </w:p>
    <w:p w14:paraId="7F33BA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9DE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ноября 1944 года в СССР сел 4-й B-29-15-BW лейтенанта Микиша (или, но другому документу -Миклиша) бомбил г. Омуру и ушел от цели на трех моторах, четвертый вывели из строя японские истребители. У побережья его встретили советские истребители и привели на аэродром. Этот В-29 имел № 42-6358 и бортовую надпись "Динг Хао" (3457,120).</w:t>
      </w:r>
    </w:p>
    <w:p w14:paraId="0A3989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7338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85FFF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8AD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г. на взлете произошла авария самолета Ил-10 (зав. № 1890801). Расследование показало, что при от</w:t>
      </w:r>
      <w:r w:rsidRPr="0076577C">
        <w:rPr>
          <w:rFonts w:ascii="Times New Roman" w:hAnsi="Times New Roman"/>
          <w:color w:val="000000" w:themeColor="text1"/>
          <w:sz w:val="16"/>
          <w:szCs w:val="16"/>
        </w:rPr>
        <w:softHyphen/>
        <w:t>крытых на взлетный угол щитках средняя качалка элеронов за</w:t>
      </w:r>
      <w:r w:rsidRPr="0076577C">
        <w:rPr>
          <w:rFonts w:ascii="Times New Roman" w:hAnsi="Times New Roman"/>
          <w:color w:val="000000" w:themeColor="text1"/>
          <w:sz w:val="16"/>
          <w:szCs w:val="16"/>
        </w:rPr>
        <w:softHyphen/>
        <w:t>девает за рычаг щитков. Это подтвердилось при проверке и на всех других самолетах. В срочном порядке пришлось пересмот</w:t>
      </w:r>
      <w:r w:rsidRPr="0076577C">
        <w:rPr>
          <w:rFonts w:ascii="Times New Roman" w:hAnsi="Times New Roman"/>
          <w:color w:val="000000" w:themeColor="text1"/>
          <w:sz w:val="16"/>
          <w:szCs w:val="16"/>
        </w:rPr>
        <w:softHyphen/>
        <w:t>реть допуски на зазоры в сочленениях управления элеронами (11474,508).</w:t>
      </w:r>
    </w:p>
    <w:p w14:paraId="6EB30E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31E9F"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22 ноября 1944 при взлете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 (17490).</w:t>
      </w:r>
    </w:p>
    <w:p w14:paraId="522AB0F9"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4AD419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года Шахурин писал письмо N Н-10/5410 начальнику 10 гл. управления - зам. наркома Кузнецову, директору завода N 39 Абрамову, гл. конструктору Ермолаеву.</w:t>
      </w:r>
    </w:p>
    <w:p w14:paraId="45F347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Головной серийный модифицированный самолет Ер-2 N 7013901 с 2 моторами АЧ-30Б государственные испытания не выдержал вследствие невозможности нормальной эксплуатации самолета из-за наличия серьезных дефектов в производственном выполнении самолета.</w:t>
      </w:r>
    </w:p>
    <w:p w14:paraId="211B3D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Предлагаю принять срочные меры по устранению дефектов самолета Ер-2, указанных в акте ГК НИИ ВВС по результатам испытаний (1823,84)).</w:t>
      </w:r>
    </w:p>
    <w:p w14:paraId="2D038E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E25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(сентября) 1944 г.образован завод № 272 НКАП в соответствии с приказом НКАП № 575с/0192 на площадке завода № 23 (в это время здесь размещались рембазы № 1 и № 2) для производства запчастей с дальнейшим переходом на производство самолетов. Завод базировался на двух площадках в район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8B0CE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11.1945 г. планировалось наладить выпуск Як-10.</w:t>
      </w:r>
    </w:p>
    <w:p w14:paraId="21FB98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432с от 5.07.1946 г. на территорию № 2 переведено ОКБ завода № 458 гл. конструктора И.В. Четверикова и образован новый завод № 458 МАП.</w:t>
      </w:r>
    </w:p>
    <w:p w14:paraId="4C2848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на заводе производился ремонт троллейбусов. С 1.03.1951 г. завод передан из 11ГУ в 1ГУ.</w:t>
      </w:r>
    </w:p>
    <w:p w14:paraId="40815B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100сс от 21.02.1955 г. при заводе № 272 МАП организован филиал ОКБ-115 для доводки и производства вертолета Як-24 и легких самолетов. Руководитель- И.А. Эрлих.</w:t>
      </w:r>
    </w:p>
    <w:p w14:paraId="3D919D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1958 г. завод перешёл на производство ракетной техники.</w:t>
      </w:r>
    </w:p>
    <w:p w14:paraId="165852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1967 г. завод № 272 переименован в Ленинградский Северный завод, в 1976 г. преобразован в ПО ЛСЗ. С 11.1994 г.- ГП «ЛСЗ». По решению правительства № 22-р от 9.01.2004 г. вошло в перечень стратегических предприятий.</w:t>
      </w:r>
    </w:p>
    <w:p w14:paraId="555BF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ЛСЗ входит (2002 г.): НИИТ и ОКБ.</w:t>
      </w:r>
    </w:p>
    <w:p w14:paraId="432C2C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Указу Президента РФ № 1009 от 4.08.2004 г. вошел в число стратегических оборонных предприятий.</w:t>
      </w:r>
    </w:p>
    <w:p w14:paraId="10A3ED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И.О. директора (01.1945 г.)- Н. Королев. Гендиректор (1990-е-2002 г.)- Г.П. Гардымов, (2002 г.-)- С. Фивейский.</w:t>
      </w:r>
    </w:p>
    <w:p w14:paraId="7BD3B4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Работали: (начало 1950-х)- Храмов.</w:t>
      </w:r>
    </w:p>
    <w:p w14:paraId="03C868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Як-18 (1947-49), Як-11 (1949-55), Як-12 (1954-59), Як-24 (1956-58), Ка-115 (2002);</w:t>
      </w:r>
    </w:p>
    <w:p w14:paraId="3A67A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ЗУР: В-750 для С-75 (1958-); В-753 (1960), В-755 (1961-), В-760, 5Я23 для С-75М; В-600 (1960-), В-601, В-860П, 5В21, 5В28 (1965-), В-500, 5В55, 48Н6Е (1990-) для С-300; УРВП (1972-82): Х-28, Х-23, 5Х29; сферическая термоядерная установка- токамак «Глобус-М» (2002).</w:t>
      </w:r>
    </w:p>
    <w:p w14:paraId="36A2E2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272 НКАП, МАП, Ленинградский Северный завод (ЛСЗ), ПО ЛСЗ, ГУП «ЛСЗ»</w:t>
      </w:r>
    </w:p>
    <w:p w14:paraId="21E87D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Ленинград Строгановская наб., 1 (1945 г.)</w:t>
      </w:r>
    </w:p>
    <w:p w14:paraId="6F2E39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197348 г. Санкт-Петербург Коломяжский пр., 10 тел. 246-19-65</w:t>
      </w:r>
    </w:p>
    <w:p w14:paraId="5B6B2B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НИИТ (технологии), ФГУП «НИИТ»</w:t>
      </w:r>
    </w:p>
    <w:p w14:paraId="397B83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Входит в состав ЛСЗ (2002 г.).</w:t>
      </w:r>
    </w:p>
    <w:p w14:paraId="526448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2000 г.: ОКР «Декор» по разработке производства универсального распылителя порошковых материалов (10776).</w:t>
      </w:r>
    </w:p>
    <w:p w14:paraId="6C360A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0489A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(сентября) 1944 г. на площадке завода № 23 (в это время здесь размещались рембазы № 1 и № 2) в соответствии с приказом НКАП № 575с/0192 был образован завод № 272 (Завод № 272 НКАП, МАП, Ордена Трудового Красного Знамени ленинградский государственный Северный завод (ЛСЗ) МАП, ПО, ГП, ФГУП «ЛСЗ» /г. Ленинград Строгановская наб., 1 (1945 г.)/ /197348  г. Санкт-Петербург Коломенское ш., 10 тел. 246-19-65/) для производства запчастей с дальнейшим переходом на производство самолетов. Завод базировался на двух площадках в районе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C6C9B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11.1945 г. планировалось наладить выпуск Як-10.</w:t>
      </w:r>
    </w:p>
    <w:p w14:paraId="5D94F9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заводу выделено 467 трофейных металлорежущих станков.</w:t>
      </w:r>
    </w:p>
    <w:p w14:paraId="373751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432с от 5.07.1946 г. на территорию № 2 переведено ОКБ завода № 458 гл. конструктора И.В. Четверикова и образован новый завод № 458 МАП.</w:t>
      </w:r>
    </w:p>
    <w:p w14:paraId="605081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на заводе производился ремонт троллейбусов. С 1.03.1951 г. завод передан из 11ГУ в 1ГУ. В соответствии с пост. СМ СССР № 713-342 от 26.06.1957 г. передан в ведение Управления авиационной промышленности ЛенСНХ, с 09.1958 г. - Управления агрегатостроения и приборостроения ЛенСНХ.</w:t>
      </w:r>
    </w:p>
    <w:p w14:paraId="0B8775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ЮОсс от 21.02.1955 г. при заводе № 272 МАП организован филиал ОКБ-115 для доводки и производства вертолета Як-24 и легких самолетов. Руководитель- И.А. Эрлих.</w:t>
      </w:r>
    </w:p>
    <w:p w14:paraId="66BE7F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1958 г. завод перешёл на производство ракетной техники.</w:t>
      </w:r>
    </w:p>
    <w:p w14:paraId="3524B5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03.1965 г. завод № 272 передан в ведение 2ГУ МАП. В 04.1966 г. завод № 272 переименован в Ленинградский Северный завод, в 1976(8) г. преобразован в ПО «ЛСЗ». С 11.1994 г.- ГП «ЛСЗ», с 12.2002 г.- ФГУП «ЛСЗ». По решению правительства № 22-р от 9.01.2004 г. вошло в перечень стратегических предприятий.</w:t>
      </w:r>
    </w:p>
    <w:p w14:paraId="5C4B6E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ЛСЗ входили (2002 г.): НИИ! и ОКБ.</w:t>
      </w:r>
    </w:p>
    <w:p w14:paraId="54E40B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B99E1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(1941 г.)- М. Попов; и.о. директора (01.1945 г.)- Н. Королев. Гендиректор (1990-е-2002 г.)-  Г.П. Гардымов, (2002-05 г.-)- С.А. Фивейский.</w:t>
      </w:r>
      <w:r w:rsidRPr="0076577C">
        <w:rPr>
          <w:rFonts w:ascii="Times New Roman" w:hAnsi="Times New Roman"/>
          <w:color w:val="000000" w:themeColor="text1"/>
          <w:sz w:val="16"/>
          <w:szCs w:val="16"/>
          <w:vertAlign w:val="superscript"/>
        </w:rPr>
        <w:t>101</w:t>
      </w:r>
    </w:p>
    <w:p w14:paraId="697B26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 самолеты:</w:t>
      </w:r>
      <w:r w:rsidRPr="0076577C">
        <w:rPr>
          <w:rFonts w:ascii="Times New Roman" w:hAnsi="Times New Roman"/>
          <w:color w:val="000000" w:themeColor="text1"/>
          <w:sz w:val="16"/>
          <w:szCs w:val="16"/>
        </w:rPr>
        <w:t xml:space="preserve"> Як-18 (1947-49), Як-11 (1949-55), Як-12 (1954-59), Як-24 (1956-58), Ка-115 (2002); </w:t>
      </w:r>
      <w:r w:rsidRPr="0076577C">
        <w:rPr>
          <w:rFonts w:ascii="Times New Roman" w:hAnsi="Times New Roman"/>
          <w:iCs/>
          <w:color w:val="000000" w:themeColor="text1"/>
          <w:sz w:val="16"/>
          <w:szCs w:val="16"/>
        </w:rPr>
        <w:t>ЗУР:</w:t>
      </w:r>
      <w:r w:rsidRPr="0076577C">
        <w:rPr>
          <w:rFonts w:ascii="Times New Roman" w:hAnsi="Times New Roman"/>
          <w:color w:val="000000" w:themeColor="text1"/>
          <w:sz w:val="16"/>
          <w:szCs w:val="16"/>
        </w:rPr>
        <w:t xml:space="preserve"> 13Д, 20Д (В-750) для С-75 (1958-); В-753 (1960), В-755 (1961-), В-760, 5Я23 для С-75М; В-600 (I960-), В- 601, В-860П, 5В21, 5В28 (1965-) и 5В28М для С-200, В-500, 5В55, 48Н6Е (1990-) для С-300, 5855, 4806 для С- 300ПМУ;</w:t>
      </w:r>
      <w:r w:rsidRPr="0076577C">
        <w:rPr>
          <w:rFonts w:ascii="Times New Roman" w:hAnsi="Times New Roman"/>
          <w:iCs/>
          <w:color w:val="000000" w:themeColor="text1"/>
          <w:sz w:val="16"/>
          <w:szCs w:val="16"/>
        </w:rPr>
        <w:t xml:space="preserve"> УРВП:</w:t>
      </w:r>
      <w:r w:rsidRPr="0076577C">
        <w:rPr>
          <w:rFonts w:ascii="Times New Roman" w:hAnsi="Times New Roman"/>
          <w:color w:val="000000" w:themeColor="text1"/>
          <w:sz w:val="16"/>
          <w:szCs w:val="16"/>
        </w:rPr>
        <w:t xml:space="preserve"> Х-28, Х-23, 5X29 (1972-82);</w:t>
      </w:r>
      <w:r w:rsidRPr="0076577C">
        <w:rPr>
          <w:rFonts w:ascii="Times New Roman" w:hAnsi="Times New Roman"/>
          <w:color w:val="000000" w:themeColor="text1"/>
          <w:sz w:val="16"/>
          <w:szCs w:val="16"/>
          <w:vertAlign w:val="superscript"/>
        </w:rPr>
        <w:t>58</w:t>
      </w:r>
    </w:p>
    <w:p w14:paraId="3491B9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6577C">
        <w:rPr>
          <w:rFonts w:ascii="Times New Roman" w:hAnsi="Times New Roman"/>
          <w:color w:val="000000" w:themeColor="text1"/>
          <w:sz w:val="16"/>
          <w:szCs w:val="16"/>
        </w:rPr>
        <w:t>сферическая термоядерная установка- токамак «Глобус-М» (2002) (11982).</w:t>
      </w:r>
    </w:p>
    <w:p w14:paraId="5593B2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43A9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умер изобретатель парашюта Г.Е.Котельников (271,223).</w:t>
      </w:r>
    </w:p>
    <w:p w14:paraId="24BFF7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022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года вышел приказ НКАП</w:t>
      </w:r>
    </w:p>
    <w:p w14:paraId="15B8E2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132 Антонова В.П., освободив Лурье В.С. (8926)</w:t>
      </w:r>
    </w:p>
    <w:p w14:paraId="70E8F7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451 Лурье В.С., освободив Исакова И.А. (8926)</w:t>
      </w:r>
    </w:p>
    <w:p w14:paraId="346134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260B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6984 О возврате Наркомавиапрому бывшего завода № 335 НКАП в г. Новосибирске. РГАНИР, Фонд ГКО, д. 333, лл. 133-134 (11012).</w:t>
      </w:r>
    </w:p>
    <w:p w14:paraId="1E97D5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0478E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29EE9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6C995D"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22 ноября </w:t>
      </w:r>
      <w:r w:rsidRPr="0076577C">
        <w:rPr>
          <w:rFonts w:ascii="Times New Roman" w:hAnsi="Times New Roman"/>
          <w:color w:val="000000" w:themeColor="text1"/>
          <w:sz w:val="16"/>
          <w:szCs w:val="16"/>
        </w:rPr>
        <w:t>в 1944 году оперативная сводка Совинформбюро:</w:t>
      </w:r>
    </w:p>
    <w:p w14:paraId="42445E5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22 ноября в Венгрии наши войска с боями заняли населённые пункты Егерсолат, Дьендьешороси, Дьендьештарьян, Пюшпеки, Надь-Ре Де, Хевиз Дьёрк.</w:t>
      </w:r>
    </w:p>
    <w:p w14:paraId="53E3725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7A550E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ноября наши войска подбили и уничтожили 43 немецких танка. В воздушных боях и огнём зенитной артиллерии сбито 7 самолётов противника.</w:t>
      </w:r>
    </w:p>
    <w:p w14:paraId="7C1ED3E9"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чести Н-ского соединения выбили немцев из сильно укреплённых позиций и овладели населённым пунктом Егерсолат, расположенным в 6 километрах западнее города Эгер. Истреблено 400 вражеских солдат и офицеров. Сожжено и подбито 9 немецких танков. Пленные сообщили, что 9-я венгерская пограничная дивизия в последних боях потеряла убитыми и пленными свыше 60 процентов своего личного состава. В районе города Дьендьеш советские войска заняли несколько опорных пунктов обороны противника. Захвачено 13 орудий и миномётов, несколько автомашин и обоз с военным имуществом. На другом участке наши гвардейцы отразили двенадцать вражеских контратак, овладели селением Хевиз Дьерк и держат под обстрелом шоссе Хатван — Будапешт. В этом бою советские части уничтожили до 600 немецких и венгерских солдат, подбили и сожгли 23 немецких танка, 2 самоходных орудия и 7 бронетранспортеров.</w:t>
      </w:r>
    </w:p>
    <w:p w14:paraId="45B491D9"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войска на различных участках захватили в плен 1.050 немецких и венгерских солдат и офицеров.</w:t>
      </w:r>
    </w:p>
    <w:p w14:paraId="3B4C039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(Матава) наши подразделения вели разведку боем. Советские бойцы, поддержанные сильным артиллерийским огнём, ворвались в расположение противника. В результате боёв, переходивших в рукопашные схватки, заняты немецкие позиции. Захвачены трофеи, в числе которых немецкий танк, 10 орудий и два склада боеприпасов. Взяты пленные.</w:t>
      </w:r>
    </w:p>
    <w:p w14:paraId="6E32251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 одном участке пехота противника пыталась разведать наши позиции. Советские подразделения подпустили немцев на близкое расстояние и открыли сильный огонь из пулемётов и автоматов. Гитлеровцы понесли большие потери и в беспорядке отступили. Наши снайперы за день истребили 49 немецких солдат и офицеров. Советские лётчики совершили налёты на железнодорожные станции в Восточной Пруссии. Разбито два железнодорожных эшелона и уничтожено около 40 автомашин противника.</w:t>
      </w:r>
    </w:p>
    <w:p w14:paraId="14C706B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происходили разведывательные поиски с обеих сторон. На одном участке немецкая пехота атаковала наше боевое охранение, которым командовал офицер Харченков. Советские бойцы огнём автоматов и ручными гранатами отразили атаку численно превосходящих сил противника. Отступая, немцы оставили на подступах к нашим позициям 30 трупов своих солдат. На другом участке разведчики Н-ской части прорвались в расположение немцев и взорвали два блиндажа. Захватив пленных, разведчики благополучно вернулись в свою часть.</w:t>
      </w:r>
    </w:p>
    <w:p w14:paraId="325A002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потомили в Рижском заливе тральщик противника.</w:t>
      </w:r>
    </w:p>
    <w:p w14:paraId="41C40E2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лейтенант 2-й роты 252-го саперного батальона 252-й немецкой пехотной дивизии Ганс Рихлинг заявил: «Известие о вступлении русских войск в Восточную Пруссию произвело ошеломляющее впечатление на солдат и офицеров. Произошло то, что мы считали невозможным, и то, чего мы больше всего опасались. Офицеры обсуждают вопрос, сколько времени немецкая армия ещё сможет продержаться. Высказываются различные предположения. Многие сходятся на том, что катастрофа может разразиться в самое ближайшее время».</w:t>
      </w:r>
    </w:p>
    <w:p w14:paraId="195F433D"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Перешедший на сторону Красной Армии обер-лейтенант 21-й немецкой авиапехотной дивизии Роберт Вольф показал: «В начале войны я твёрдо верил в победу Германии. Тяжёлые поражения немецкой армии потрясли меня, но я полагал, что это лишь временные неудачи. Военные и политические события последних месяцев окончательно убедили меня в том, что крах Германии неизбежен. Теперь уже не отдельные немецкие дивизии или армии, а вся Германия очутилась в «котле», из которого нет выхода».</w:t>
      </w:r>
    </w:p>
    <w:p w14:paraId="76A32B9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2-й роты 996-го немецкого охранного батальона обер-лейтенант Ганс Тамайн рассказал: «Я долго тешил себя надеждой на то, что в лагере противников Германии произойдёт раскол. Между прочим, некоторые круги офицеров до сих пор лелеют такие надежды. Теперь для меня очевидно, что и эта наша последняя ставка бита. Все наши расчёты на кризис и разлад между Советским Союзом и его союзниками потерпели крушение» (14837).</w:t>
      </w:r>
    </w:p>
    <w:p w14:paraId="6CCB1A30"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46B88C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согласно Герою Советского Союза гвардии старшему лейтенанту К.Д. Артамонову крупная группировка противника, окруженная в районе г. Оснек (Югославия), имела задачей прорвать оборону 1-й Болгарской Армии на сев. берегу р. Драва и выйти из окружения в направлении г. Папа (Венгрия). Мост, соединяющий г. Оснек с шоссе, идущим на г. Папа, был разрушен, и вместо него была сооружена переправа, которая прикрывалась огнем ЗА и МЗА.</w:t>
      </w:r>
    </w:p>
    <w:p w14:paraId="30EF84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Несмотря на неоднократные налеты наших бомбардировщиков и штурмовиков, переправа продолжала функционировать, так как мощное противодействие ЗА не давало возможности вести прицельное бомбометание со средних высот.</w:t>
      </w:r>
    </w:p>
    <w:p w14:paraId="6FB7C2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Шап была поставлена задача разрушить переправу. Для выполнения этой задачи были выделены две группы штурмовиков Ил-2 по 6 самолетов. Ведущему 1-й группы, капитану Елисеенкову, была поставлена задача подавить ЗА противника, чтобы обеспечить работу 2-й группы. Ему же ставилась задача вывести вторую группу на цель.</w:t>
      </w:r>
    </w:p>
    <w:p w14:paraId="77A9D8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Вторая группа из 6 самолетов состояла из трех самостоятельных пар. Ведущим первой пары был Герой Советского Союза ст. лейтенант Лизунов, ведущим второй пары - я, ведущим третьей пары - Герой Советского Союза ст. лейтенант Фаткин.</w:t>
      </w:r>
    </w:p>
    <w:p w14:paraId="49F067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Группе Артамонова была поставлена задача: с бреющего полета разрушить переправу бомбами и огнем стрелково-пушечного вооружения и PC. В состав второй группы были отобраны наиболее опытные летчики, способные самостоятельно вести ориентировку и атаковать цель с малой высоты.</w:t>
      </w:r>
    </w:p>
    <w:p w14:paraId="26BE96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Обе группы взлетели одновременно с аэродрома Господинце (сев г. Новисад 40 км). Ведущий Елисеенков со своей группой на высоте 1250 м подошел к опорному пункту Апатии, чтобы вывести вторую группу на цель с севера. Одновременно первая группа, произведя маневр парами, готовилась произвести атаку переправы и средств ПВО. Но на подходе к цели за 5-6 км группа Елисеенкова была встречена сильным заградительным огнем ЗА и МЗА (рис. 66).</w:t>
      </w:r>
    </w:p>
    <w:p w14:paraId="789320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Первая группа по команде ведущего по радио пошла в атаку на батареи ЗА. Вторая группа, скрываясь за лесками, расположенными в заболоченной местности сев. Оснек, следовала за ней на удалении 6-7 км, сохраняя боевой порядок колонна пар с дистанцией между парами 1200 м (чтобы при бомбометании разрывы бомб предыдущей пары не поразили самолетов последующих пар).</w:t>
      </w:r>
    </w:p>
    <w:p w14:paraId="3F4149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Шоссейная дорога, идущая с севера, служила ориентиром для выхода на цель. После того как первая группа атаковала огневые точки ЗА, первая пара Лизунова из второй группы вышла на цель, сделала "горку" 100 м и атаковала переправу из пушек, PC и бомбами, произведя заход под углом 15-200 к цели.</w:t>
      </w:r>
    </w:p>
    <w:p w14:paraId="46BE9D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 за первой остальные пары также атаковали переправу, сопровождая выход из атаки маневром по горизонту и активным огнем воздушных стрелков, и скрылись на низкой высоте за городскими постройками.</w:t>
      </w:r>
    </w:p>
    <w:p w14:paraId="19B8E0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не попасть под огонь ЗА, расположенной южнее г. Оснек в районе железнодорожной станции, все три пары разворотом влево ушли в долину р. Драва и вышли из зоны воздействия ЗА.</w:t>
      </w:r>
    </w:p>
    <w:p w14:paraId="648286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Переправа была разрушена прямым попаданием двух бомб. Наши самолеты без потерь вернулись на аэродром (3207).</w:t>
      </w:r>
    </w:p>
    <w:p w14:paraId="7E7383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B4E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вышел ПРИКАЗ № 0380 О ПЕРЕВОДЕ 214-го КАВАЛЕРИЙСКОГО ПОЛКА В РАЗРЯД ШТРАФНЫХ</w:t>
      </w:r>
    </w:p>
    <w:p w14:paraId="512F1D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214-й кавалерийский полк 63-й кавалерийской Корсуньской Краснознаменной дивизии (командир полка гвардии подполковник Данилевич) в бою 26 октября 1944 года утерял Боевое Красное Знамя полка.</w:t>
      </w:r>
    </w:p>
    <w:p w14:paraId="179C12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 Знамени произошла в обстановке, когда соседний 42-й гвардейский кавалерийский полк 10-й гвардейской кавалерийской дивизии, получив новую боевую задачу, оставил свой участок, не предупредив об этом командира 214-го кавалерийского полка, чем оголил фланг этого полка и дал возможность противнику выйти в район командного пункта 214-го кавалерийского полка.</w:t>
      </w:r>
    </w:p>
    <w:p w14:paraId="5988EB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сложившейся обстановки 214-й кавалерийский полк вынужден был начать отход. Знамя полка, направленное с ассистентами к штабу дивизии, при отходе было утеряно.</w:t>
      </w:r>
    </w:p>
    <w:p w14:paraId="74B409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Указом Президиума Верховного Совета Союза ССР от 21.12.1942 года*, командир полка и офицерский состав, виновный в таком позоре, подлежат суду военного трибунала, а войсковая часть расформированию.</w:t>
      </w:r>
    </w:p>
    <w:p w14:paraId="39D784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что утеря Красного Знамени произошла не вследствие малодушия личного состава 214-го кавалерийского полка, а по причине нераспорядительности командира полка — гвардии подполковника Данилевич и что 214-й кавалерийский полк в предшествующих боях с немецко-фашистскими захватчиками успешно выполнял боевые задания командования, — приказываю:</w:t>
      </w:r>
    </w:p>
    <w:p w14:paraId="1C128F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214-й кавалерийский полк перевести в разряд штрафных и предупредить весь личный состав полка, что своими действиями в боях он должен искупить свою вину перед Родиной.</w:t>
      </w:r>
    </w:p>
    <w:p w14:paraId="0F1AC5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Виновника в утере Боевого Красного Знамени 214-го кавалерийского полка гвардии подполковника Данилевич снизить в звании до майора.</w:t>
      </w:r>
    </w:p>
    <w:p w14:paraId="111119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Командира 42-го гвардейского кавалерийского полка 10-й гвардейской кавалерийской дивизии гвардии полковника Чеглакова, не предупредившего своего соседа об отходе и тем самым поставившего 214-й кавалерийский полк в тяжелые условия боевой обстановки, снизить в звании до майора.</w:t>
      </w:r>
    </w:p>
    <w:p w14:paraId="581CA7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Военному совету 3-го Украинского фронта к 1 февраля 1945 года донести о боевой деятельности 214-го кавалерийского полка для решения вопроса о возможности снятия наказания и выдачи полку вновь Боевого Красного Знамени.</w:t>
      </w:r>
    </w:p>
    <w:p w14:paraId="5E4B78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Настоящий приказ объявить всему личному составу Красной Армии.</w:t>
      </w:r>
    </w:p>
    <w:p w14:paraId="10591C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76577C">
        <w:rPr>
          <w:rFonts w:ascii="Times New Roman" w:hAnsi="Times New Roman"/>
          <w:color w:val="000000" w:themeColor="text1"/>
          <w:sz w:val="16"/>
          <w:szCs w:val="16"/>
        </w:rPr>
        <w:t>(9844).</w:t>
      </w:r>
    </w:p>
    <w:p w14:paraId="45B5F8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8C39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2734C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55EDB9"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22 ноября </w:t>
      </w:r>
      <w:r w:rsidRPr="0076577C">
        <w:rPr>
          <w:rFonts w:ascii="Times New Roman" w:hAnsi="Times New Roman"/>
          <w:color w:val="000000" w:themeColor="text1"/>
          <w:sz w:val="16"/>
          <w:szCs w:val="16"/>
        </w:rPr>
        <w:t>в 1944 году первые ударные разведывательные самолеты CA-11 Woomera австралийской фирмы CAC были переданы в RAAF.</w:t>
      </w:r>
    </w:p>
    <w:p w14:paraId="378DB43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бомбардировщик «СА-11» опоздал. К середине 1944 г. «RAAF» обладали неплохим парком многоцелевых самолётов «Bristol» "Beaufighter" и собственно австралийская разработка оказалась по сути лишней. Второй прототип, представлявший собой модификацию «СА-11А», был готов в 1945 г. Оба опытных экземпляра использовались затем для разного рода испытаний и тестов до 1946 г., но вопреки расхожему мнению, ни одного серийного бомбардировщика «СА-11» построено не было (14837).</w:t>
      </w:r>
    </w:p>
    <w:p w14:paraId="52476BEF"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904946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после двухмесячных боев войска союзников захватили Мец (Франция) (4962).</w:t>
      </w:r>
    </w:p>
    <w:p w14:paraId="5FBD1DE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24B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22, 1944: Units of the US Third Army (Patton) capture Metz in Lorraine (3819).</w:t>
      </w:r>
    </w:p>
    <w:p w14:paraId="258F88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8466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части 3А (Паттон) заняли Метц в Лорене (3819).</w:t>
      </w:r>
    </w:p>
    <w:p w14:paraId="08567E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4A60C" w14:textId="77777777" w:rsidR="009A68AB" w:rsidRPr="0076577C" w:rsidRDefault="009A68A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официально создан Британский Тихоокеанский флот. В его состав входят все шесть авианосцев класса Illustrious и 36 авиаэскадрилий ВМФ (20373).</w:t>
      </w:r>
    </w:p>
    <w:p w14:paraId="2102DD0C" w14:textId="77777777" w:rsidR="009A68AB" w:rsidRPr="0076577C" w:rsidRDefault="009A68AB" w:rsidP="0076577C">
      <w:pPr>
        <w:spacing w:after="0" w:line="240" w:lineRule="auto"/>
        <w:jc w:val="both"/>
        <w:rPr>
          <w:rFonts w:ascii="Times New Roman" w:hAnsi="Times New Roman"/>
          <w:color w:val="000000" w:themeColor="text1"/>
          <w:sz w:val="16"/>
          <w:szCs w:val="16"/>
        </w:rPr>
      </w:pPr>
    </w:p>
    <w:p w14:paraId="05E6E22A" w14:textId="77777777" w:rsidR="009A68AB" w:rsidRPr="0076577C" w:rsidRDefault="009A68A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ноября 1944 96 самолетов целевой группы 38 наносят удар по японским войскам на Япе с применением ракет класса "воздух-земля " и напалма . Половина напалмовых бомб не загорается (20373).</w:t>
      </w:r>
    </w:p>
    <w:p w14:paraId="057F1FB5" w14:textId="77777777" w:rsidR="009A68AB" w:rsidRPr="0076577C" w:rsidRDefault="009A68AB" w:rsidP="0076577C">
      <w:pPr>
        <w:spacing w:after="0" w:line="240" w:lineRule="auto"/>
        <w:jc w:val="both"/>
        <w:rPr>
          <w:rFonts w:ascii="Times New Roman" w:hAnsi="Times New Roman"/>
          <w:color w:val="000000" w:themeColor="text1"/>
          <w:sz w:val="16"/>
          <w:szCs w:val="16"/>
        </w:rPr>
      </w:pPr>
    </w:p>
    <w:p w14:paraId="794E59D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DD8D6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BFC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самолет Ил-10 после заводских испытаний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 До конца года испытания не были закончены из-за неисправностей АМ-42 (2217).</w:t>
      </w:r>
    </w:p>
    <w:p w14:paraId="6B0DF7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DF97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на Як-9 ВК-105ПФ + двухступенчатый нагнетатель был проведен полет для проверки системы впряска воды и на высоте 12100 м упало давление бензина (1825).</w:t>
      </w:r>
    </w:p>
    <w:p w14:paraId="49C790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73A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на Як-9 с М-105ПД был произведен полет для проверки системы впрыска воды и достигли высоты 12000 м и на 12100 м полет прекратили по причине снижения давления бензина (1824,111).</w:t>
      </w:r>
    </w:p>
    <w:p w14:paraId="3280B6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7F6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был произведен полет на ЯК-9 С ВК-105ПФ И ДВУХСТУПЕНЧАТЫМ НАГНЕТАТЕЛЕМ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был начат 30 ноября (1825).</w:t>
      </w:r>
    </w:p>
    <w:p w14:paraId="0E1DC5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3163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завершили постройку Су-5 и передали в ЦАГИ экземпляр самолета для статических испытаний (10669).</w:t>
      </w:r>
    </w:p>
    <w:p w14:paraId="2CC7FF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E5CE1" w14:textId="77777777" w:rsidR="00AF5040" w:rsidRPr="0076577C" w:rsidRDefault="00AF5040" w:rsidP="0076577C">
      <w:pPr>
        <w:pStyle w:val="ae"/>
        <w:shd w:val="clear" w:color="auto" w:fill="FFFFFF"/>
        <w:spacing w:before="0" w:after="0"/>
        <w:jc w:val="both"/>
        <w:rPr>
          <w:color w:val="000000" w:themeColor="text1"/>
          <w:sz w:val="16"/>
          <w:szCs w:val="16"/>
        </w:rPr>
      </w:pPr>
      <w:r w:rsidRPr="0076577C">
        <w:rPr>
          <w:color w:val="000000" w:themeColor="text1"/>
          <w:sz w:val="16"/>
          <w:szCs w:val="16"/>
        </w:rPr>
        <w:t>23 ноября 1944 года экземпляр самолета Су-5 для статических испытаний был по строен и передан в ЦАГИ (19586).</w:t>
      </w:r>
    </w:p>
    <w:p w14:paraId="495DCF45" w14:textId="77777777" w:rsidR="00AF5040" w:rsidRPr="0076577C" w:rsidRDefault="00AF5040" w:rsidP="0076577C">
      <w:pPr>
        <w:pStyle w:val="ae"/>
        <w:shd w:val="clear" w:color="auto" w:fill="FFFFFF"/>
        <w:spacing w:before="0" w:after="0"/>
        <w:jc w:val="both"/>
        <w:rPr>
          <w:color w:val="000000" w:themeColor="text1"/>
          <w:sz w:val="16"/>
          <w:szCs w:val="16"/>
        </w:rPr>
      </w:pPr>
    </w:p>
    <w:p w14:paraId="1D35606B"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23 ноября 1944 года экземпляр самолета Су-7 для статических испытаний был по</w:t>
      </w:r>
      <w:r w:rsidRPr="001A0BAA">
        <w:rPr>
          <w:rFonts w:ascii="Times New Roman" w:hAnsi="Times New Roman"/>
          <w:color w:val="0070C0"/>
          <w:sz w:val="16"/>
          <w:szCs w:val="16"/>
        </w:rPr>
        <w:softHyphen/>
        <w:t>строен и передан в ЦАГИ (24920).</w:t>
      </w:r>
    </w:p>
    <w:p w14:paraId="23C0B141" w14:textId="77777777" w:rsidR="00E06365" w:rsidRPr="001A0BAA" w:rsidRDefault="00E06365" w:rsidP="00E06365">
      <w:pPr>
        <w:spacing w:after="0" w:line="240" w:lineRule="auto"/>
        <w:jc w:val="both"/>
        <w:rPr>
          <w:rFonts w:ascii="Times New Roman" w:hAnsi="Times New Roman"/>
          <w:color w:val="0070C0"/>
          <w:sz w:val="16"/>
          <w:szCs w:val="16"/>
        </w:rPr>
      </w:pPr>
    </w:p>
    <w:p w14:paraId="2EE5785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СООБЩЕНИЕ ДИРЕКТОРА ЗАВОДА № 644 А.Л. ЭСТРИНА В НОВОСИБИРСКИЙ ОБКОМ ВКП(б) И.Д. ЯКОВЛЕВУ</w:t>
      </w:r>
    </w:p>
    <w:p w14:paraId="344749A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обком ВКП(б) т. Яковлеву</w:t>
      </w:r>
    </w:p>
    <w:p w14:paraId="2DE1322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сем препровождаются сведения о выполнении программы завода за 1943 год и 10 месяцев 1944 года и накопление сверхплановой экономии за 1943 год и 4 месяца 1944 года около 26 млн. рублей. Ошибочно думать, что эти результаты достигнуты путем использования всех имевшихся ранее резервов и что дальше нет путей для дальнейшего роста выпуска и улучшения качественных показателей комбината. За цифрами увеличения выпуска и улучшения некоторых экономических показателей скрывается огромное количество недостатков и пробелов в работе комбината, которые в данное время становятся тормозом в дальнейшем улучшении производственно-экономических показателей, которые в ряде случаев сводят к нулю весьма ценные мероприятия, проведенные за это время. Основное большинство работающих размещено в общежитиях. В общежитиях грязно, много клопов, есть случаи завшивленности, часто не бывает света. В течение зимы многие общежития очень плохо отапливались. В течение марта, апреля и мая месяцев кипятком рабочих почти не обеспечивали. Постельных принадлежностей у многих нет, а имеющиеся - безобразно грязные. Прачечные не работают из-за отсутствия мыла. Дрова для приготовления пищи не подвозятся. Для того чтобы избавиться от клопов, рабочие вынуждены спать где попало - в коридорах, на лестницах и других местах. Переселением и расселением занимаются, когда вздумается, причем это без издевательства не обходится. Работница цеха № 27 т. Зацепина Клавдия Александровна работает с 1942 года, жила в юнгородке, как переростка ее решили переселить в дом № 22 5-гo квартала, но там почему-то решили ее не прописывать и другого общежития не предложили. В результате она вынуждена ночевать в коридоре, на лестничной клетке в завкоме профсоюза и других неудобных местах. Обратилась за помощью к начальнику цеха т. Зильбергу, но помощи не получила. Работница того же цеха № 27 ударница Поливкина Антонина Харитоновна работает с 1942 года, поселена была в 68 квартале в доме № 15, затем ее решили переселить на подселение в дом № 35. Она эвакуирована из г. Ленинграда, в связи с чем у ней своего буквально ничего не было, ЖКУ ей не помогло. Обращалась к начальнику цеха т. Зильбергу - тоже не помог. Около 3 месяцев ... [жила], где придется — в цехе, в коридоре, на лестничной клетке. За это время чрезмерно ослабла и сейчас не выполняет нормы. До сих пор на комбинате продолжает не выходить на работу по разу-тости и раздетости ежедневно до 100 человек. В юношеском городке проживает сейчас 1 000 человек юношей и девочек, из них ежедневно не выходит на работу из-за отсутствия обуви и одежды 20-30 человек. У большинства отсутствует нижнее белье. Имеющееся белье никогда не стирается и не меняется, а у многих от белья остались одни лохмотья. Не лучше дело и с верхней одеждой. На летний сезон ребята почти не получали летних костюмов, поэтому многие из них до сих пор ходят в ватных грязных брюках и фуфайках. Некоторые из них для того, чтобы облегчить свою судьбу и уменьшить изнеможение от жары, вырезают вату, а другие - разрезают специальные отверстия для доступа воздуха. На их и многих других жалобы мало реагируют, а это, в свою очередь, отталкивает рабочих от руководителей. Рабочие цеха № 40 Яфаев, Маньков, Шимановский работают босые, нет ни обуви, ни одежды. Работница цеха № 20 т. Смирнова раздета и разута, не выходит в течение 4 месяцев из цеха. Начальник цеха решил ей «помочь» и вместо того, чтобы одеть ее и обуть, решил направить совершенно голую в отдел найма. Рабочие цеха № 17 Бурулиева, Жадушкина, Шумилова, Аржинова (все эвакуированы) ни обуви, ни одежды не имеют. О таком положении с одеждой и обувью знают и в парткоме, и в завкоме профсоюза, и в комитете комсомола. Однако проверить правильность раздачи промтоваров и устранить злоупотребления только сейчас думают заняться. Питание работающих на комбинате организовано, главным образом, на территории комбината, и только небольшое количество столовых обслуживает вне территории, как, например, в зоне немцев, в юн-городке, в соцгородке. Во многих столовых отсутствуют кладовые для хранения продуктов (столовые № 2, 20). Особенно плохо с подсобными помещениями обстоит дело в столовой № 20. В этой столовой разделка чистых продуктов, грязных продуктов и закладка их производится на кухне. Столовая № 40 по площади не соответствует количеству обслуживаемых рабочих, поэтому зал всегда переполнен ... обеды часто затягиваются. Такое же положение в столовых № 39 и 24. Все без исключения столовые транспортом не обеспечены, в результате при перевозке продуктов всегда нарушаются санитарные правила. Дополнительное питание, организованное вне площадки, исключительно плохое. Так, например, в столовой № 15 юнгородка вместо завтрака по дополнительному питанию выдается стакан молока или тарелка плохих щей, а ужин состоит из одной ложки каши. В результате такого питания сейчас в юнгородке имеется около 200 человек дистрофиков. Рабочие часто по разным причинам остаются без карточек (потери, воровство и другие), после такого случая рабочие вынуждены совершенно голодать или питаться разными отходами. Так, например, работница цеха № 18 освобождена из Сиблага и 18 февраля 1944 года поступила на работу. Проработав два месяца, износила обувь, с 18 по 28 апреля 1944 г. не работала из-за отсутствия обуви. Вместо оказания помощи начальник цеха лишил ее продуктовых карточек, в результате чего она в течение месяца собирала гнилой картофель и им питалась. Работница (немка) Гаур, у нее украли хлебную карточку. Она ходила по мусорным ящикам и собирала разные отходы. В то же время вместо соли набрала нитрит натрия и меняла его на хлеб. Молодежь юнгородка в этом году решила улучшить свое питание за счет посадки картофеля на коллективном огороде. Для этого было отведено 10 га, и, несмотря на полное рвение молодежи, освоить его, из-за бездушных руководителей, полностью не удалось (засеяли только 4,5 гектара). В числе оздоровительных мероприятий в сезон 1944 г. должны быть открыты два дома отдыха, но до сих пор ни один дом отдыха не работает, несмотря на то, что половина сезона уже прошла. В течение 2 лет комбинат оборудует поликлинику для рабочих, которая до сих пор не оборудована, медперсоналом не укомплектована. Рабочий часто при тяжелых заболеваниях лишен возможности получить нормальную медпомощь, и поэтому на комбинате ежедневно по болезни не выходит на работу до 1 000 человек. О том, насколько пренебрежительно относятся к судьбе молодых рабочих, свидетельствуют следующие факты: Вонилов Тихон Михайлович, 1927 года рождения, прибыл в 511-й] цех комбината в 1943 году из Кемеровского Р.У., по 7 мая 1944 года разряда не имел, так как работал на различных работах. Заработок его составлял 200—250 руб. в месяц. 7 мая получил увечье (утерял руку). У него нет ни денег, ни обуви, ни одежды. Из руководителей цеха ни т. Могулов, ни т. Зазноба у него не были и помощи до сих пор ему не оказали. Тетерин Филипп Егорович, 1926 года рождения, эвакуирован из Смоленской области. С октября 1943 года работает на комбинате в цехе № 59 (начальник Алексеев). До марта 1944 г. работал маркировщиком по 3[му] разряду, т.е. без квалификации. 9 марта в связи с приездом какой-то комиссии т. Метлин решил скрыть свободный простойный фрезерный станок. Вез ознакомления со станком и без присмотра мастера дали т. Тетерину работу, в результате 10 марта ему поломало пальцы левой руки. Он раздет, без обуви, без денег, и вместо помощи т. Метлин решил избавиться от него - направил в отдел найма для перевода на другую работу. Контаев Павел, 1930 года рождения. Пудиков Александр, 1930 г.р., Литвинов Федор, 1930 г.р., Кожуров Николай, 1929 г.р., Князев Александр, 1929 г.р., Солдатов Павел, 1929 г.р., Щеглова Клавдия, 1930 г.р., КадауровЛ., 1929 г.р., Слепаева Л., 1930 г.р.. Говор Н., 1930 г.р., Жуков Н., 1930 г.р., Высоцкая Л., 1930 г.р. - все работали на тарном производстве чернорабочими, заработок их равнялся 50—100 руб. Ослабли, утеряли продовольственные карточки и по две недели не работали. За это время на прием не могли попасть к т. Зельманзону. Видя, что дело может кончиться плохо, политрук их отряда решил сам пойти к Зельманзону, который заявил, что такие рабочие ему не нужны, направьте их в отдел найма. Т. Дергунов и т. Логинов работали у т. Зильберга в цехе Хи 27 на станках. Оба рождения 1927 года. Зарабатывали по 200-300 руб. Эвакуированы - один из Тамбовской, второй - из Воронежской области без родителей. Вследствие тяжелого материального положения просили у т. Зильберга помощи, но не получили. Сейчас оба дистрофики. Азаров А.Т., 1928 года рождения, комсомолец, бригадир молодежной бригады. Эвакуирован из Брянска. Делегат 1-го съезда молодых рабочих. Работая в 59[й] цехе токарем на метчиках, норму выполнял на 500 и 1 000 процентов. Три раза приказом премирован, но премий до сих пор не получил. Оказался совершенно голым и в течение недели на работу не выходил. Начальник юнгородка достал ему фуфайку, он начал работать. Затем порвались брюки. Он неоднократно обращался за помощью к т. Метлину, но последний его изругал и чуть ли не выгнал от себя. Не получил даже ласкового слова. Обидевшись, он прогулял полтора месяца, занялся воровством, в настоящее время взят под стражу как дезертир. Не получая в цехе от руководства помощи и наставлений, многие рабочие теряют надежду на улучшение своего положения, так как убеждены, что жаловаться на заводе больше некому. К директору не доберешься, а если и доберешься, то все равно бесполезно. Завком и партком до рабочих не доходят. Поэтому рабочие решают дезертировать с предприятия.</w:t>
      </w:r>
    </w:p>
    <w:p w14:paraId="334EF67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Инструктор отдела промышленности боеприпасов Горлов</w:t>
      </w:r>
    </w:p>
    <w:p w14:paraId="7752E2D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ГАНО. Ф. П-4. Оп. 8. Д. 491. Л. 48-57. Копия (12160).</w:t>
      </w:r>
    </w:p>
    <w:p w14:paraId="41D52C3F"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2A0F342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4503F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9D2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Т-44 был принят на вооружение. В боевых действиях участия не принимал. Серийное производство было организовано в конце ноября 1944 г. на заводе № 75 Харькове, который в то время являлся филиалом завода № 183 в Нижнем Тагиле, и продолжалось до 1947 г. Производство броневых; корпусов осуществлялось на заводе № 264 (Сталинградская суя верфь), литых башен - на заводе им. Ильича в Мариуполе. Всего за годы войны до сентября 1945 г. было выпушено 570 машин. Танк имел классическую схему общей компоновки. Корпус ма был разделен на три отделения: управления, боевое и моторно сионное. Отделение управления располагалось в левой носовой части корпуса. В нем размещалось рабочее место механика-водителя, приводы ) равления механизмами силовой установки и трансмиссии танка, трольно-измерлтельные приборы, четыре аккумуляторные батареи (10703).</w:t>
      </w:r>
    </w:p>
    <w:p w14:paraId="691B3A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3FCD3"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ПОСТАНОВЛЕНИЕ ГКО № 6997сс «О принятии на вооружение танков Т-44 и обеспечении производства их дизельмоторами В-44»</w:t>
      </w:r>
    </w:p>
    <w:p w14:paraId="40871966"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Москва, Кремль</w:t>
      </w:r>
    </w:p>
    <w:p w14:paraId="19E62384"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2CED410B"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24E4FE6B"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Утвердить предложение НКТП (т. Малышев) и командующего БТ МВ КА т. Федоренко о принятии на вооружение Красной Армии танка Т-44 конструкции т. Морозова (завод № 183) с тактико-технической характеристикой, утвержденной НКТП (т. Малышев) и командующим БТ МВ КА т. Федоренко, — приложение №1.</w:t>
      </w:r>
    </w:p>
    <w:p w14:paraId="000103ED"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НКТП (т. Малышев):</w:t>
      </w:r>
    </w:p>
    <w:p w14:paraId="42003F4A"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w:t>
      </w:r>
    </w:p>
    <w:p w14:paraId="1E88C976"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организовать на Сталинградском тракторном заводе производство дизельмоторов В-44 конструкции Кировского завода для танков Т-44 и создать к 1 марта 1945 г. на Сталинградском тракторном заводе производственные мощности на выпуск 250 дизельмоторов В-44 в месяц;</w:t>
      </w:r>
    </w:p>
    <w:p w14:paraId="00A57176"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5FE7B2E"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НКСС (т. Ефремов), НКБ (т. Ванников), НКЭП (т. Кабанов) и НКАП (т. Шахурин) поставить до 15 февраля 1945 г. НКТП для Сталинградского тракторного завода и завода № 222 в г. Харькове оборудование и аппаратуру за счет фондов НКТП на 1 -й квартал 1945 г. в количествах согласно приложениям № 4, 6 и 7.</w:t>
      </w:r>
    </w:p>
    <w:p w14:paraId="6EC88035"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Обязать НКВТ (т. Микоян) поставить НКТП в 1-ми 2-м кварталах 1945 г. для Сталинградского тракторного завода и завода № 222 металлорежущие станки, литейное оборудование, приборы и контрольноизмерительную аппаратуру в счет ранее вынесенных постановлений правительства по импортным поставкам для НКТП в количествах и сроки согласно приложениям № 8, 9 и 10.</w:t>
      </w:r>
    </w:p>
    <w:p w14:paraId="1CEB5729"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Обязать Госплан СССР предусмотреть в плане распределения рабочей силы на 1-й квартал 1945 г. выделение НКТП для обеспечения выполнения настоящего постановления 2 100 человек, не годных к строевой службе в армии, но годных к физическому труду, из них 500 человек заводу № 222 и 1 600 человек Сталинградскому тракторному заводу.</w:t>
      </w:r>
    </w:p>
    <w:p w14:paraId="0B7B7493"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Обязать Главное управление резервов при СНК СССР (т. Мосічатов) направить до 1 июня 1945 г. НКТП 500 станочников и слесарей из числа оканчивающих ремесленные училища и школы ФЗО, из них 200 человек заводу № 222 и 300 человек Сталинградскому тракторному заводу.</w:t>
      </w:r>
    </w:p>
    <w:p w14:paraId="1A33D31E"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136E3B7"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ГКО И. Сталин</w:t>
      </w:r>
    </w:p>
    <w:p w14:paraId="41CAB7B3" w14:textId="77777777" w:rsidR="00932144" w:rsidRPr="0076577C" w:rsidRDefault="009321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РГАСПИ. Ф. 644. Оп. 1. Д. 335. Л. 24 — 28. Зав. Копия (23843).</w:t>
      </w:r>
    </w:p>
    <w:p w14:paraId="18F62E2A" w14:textId="77777777" w:rsidR="00932144" w:rsidRPr="0076577C" w:rsidRDefault="00932144" w:rsidP="0076577C">
      <w:pPr>
        <w:spacing w:after="0" w:line="240" w:lineRule="auto"/>
        <w:jc w:val="both"/>
        <w:rPr>
          <w:rFonts w:ascii="Times New Roman" w:hAnsi="Times New Roman"/>
          <w:color w:val="000000" w:themeColor="text1"/>
          <w:sz w:val="16"/>
          <w:szCs w:val="16"/>
        </w:rPr>
      </w:pPr>
    </w:p>
    <w:p w14:paraId="208D516E"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23 ноября 1944 года постановлением Государственного Коми</w:t>
      </w:r>
      <w:r w:rsidRPr="001A0BAA">
        <w:rPr>
          <w:rFonts w:ascii="Times New Roman" w:hAnsi="Times New Roman"/>
          <w:color w:val="0070C0"/>
          <w:sz w:val="16"/>
          <w:szCs w:val="16"/>
        </w:rPr>
        <w:softHyphen/>
        <w:t>тета Обороны № 6997 танк Т-44 принимался на вооружение Крас</w:t>
      </w:r>
      <w:r w:rsidRPr="001A0BAA">
        <w:rPr>
          <w:rFonts w:ascii="Times New Roman" w:hAnsi="Times New Roman"/>
          <w:color w:val="0070C0"/>
          <w:sz w:val="16"/>
          <w:szCs w:val="16"/>
        </w:rPr>
        <w:softHyphen/>
        <w:t>ной Армии. Этим же документом опреде</w:t>
      </w:r>
      <w:r w:rsidRPr="001A0BAA">
        <w:rPr>
          <w:rFonts w:ascii="Times New Roman" w:hAnsi="Times New Roman"/>
          <w:color w:val="0070C0"/>
          <w:sz w:val="16"/>
          <w:szCs w:val="16"/>
        </w:rPr>
        <w:softHyphen/>
        <w:t>лялось предприятие-изготовитель этих ма</w:t>
      </w:r>
      <w:r w:rsidRPr="001A0BAA">
        <w:rPr>
          <w:rFonts w:ascii="Times New Roman" w:hAnsi="Times New Roman"/>
          <w:color w:val="0070C0"/>
          <w:sz w:val="16"/>
          <w:szCs w:val="16"/>
        </w:rPr>
        <w:softHyphen/>
        <w:t>шин - завод № 75 в Харькове, созданный на площадях бывшего завода № 183 име</w:t>
      </w:r>
      <w:r w:rsidRPr="001A0BAA">
        <w:rPr>
          <w:rFonts w:ascii="Times New Roman" w:hAnsi="Times New Roman"/>
          <w:color w:val="0070C0"/>
          <w:sz w:val="16"/>
          <w:szCs w:val="16"/>
        </w:rPr>
        <w:softHyphen/>
        <w:t>ни Коминтерна. Производство бронекорпусов и башен поручалось заводу имени Ильича в Мариуполе, а дизельных двига</w:t>
      </w:r>
      <w:r w:rsidRPr="001A0BAA">
        <w:rPr>
          <w:rFonts w:ascii="Times New Roman" w:hAnsi="Times New Roman"/>
          <w:color w:val="0070C0"/>
          <w:sz w:val="16"/>
          <w:szCs w:val="16"/>
        </w:rPr>
        <w:softHyphen/>
        <w:t>телей В-44 - Сталинградскому тракторно</w:t>
      </w:r>
      <w:r w:rsidRPr="001A0BAA">
        <w:rPr>
          <w:rFonts w:ascii="Times New Roman" w:hAnsi="Times New Roman"/>
          <w:color w:val="0070C0"/>
          <w:sz w:val="16"/>
          <w:szCs w:val="16"/>
        </w:rPr>
        <w:softHyphen/>
        <w:t>му заводу (25012).</w:t>
      </w:r>
    </w:p>
    <w:p w14:paraId="6879A726" w14:textId="77777777" w:rsidR="00E06365" w:rsidRPr="001A0BAA" w:rsidRDefault="00E06365" w:rsidP="00E06365">
      <w:pPr>
        <w:spacing w:after="0" w:line="240" w:lineRule="auto"/>
        <w:jc w:val="both"/>
        <w:rPr>
          <w:rFonts w:ascii="Times New Roman" w:hAnsi="Times New Roman"/>
          <w:color w:val="0070C0"/>
          <w:sz w:val="16"/>
          <w:szCs w:val="16"/>
        </w:rPr>
      </w:pPr>
    </w:p>
    <w:p w14:paraId="0F63DCA0" w14:textId="77777777" w:rsidR="009A68AB" w:rsidRPr="0076577C" w:rsidRDefault="009A68AB"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6983 [О мерах по усилению отгрузки формовочных песков для предприятий в ноябре 1944 г.] (7284, 131-132).</w:t>
      </w:r>
    </w:p>
    <w:p w14:paraId="0513AC56" w14:textId="77777777" w:rsidR="009A68AB" w:rsidRPr="0076577C" w:rsidRDefault="009A68AB"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D811D"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6985. О возврате НКМФ мобилизованных судов, зданий и передаче трофейных судов. РГАНИР, Фонд ГКО, д. 333, лл. 135,136-137 (11012).</w:t>
      </w:r>
    </w:p>
    <w:p w14:paraId="134F1A18"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5CA8B50D"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6986. Об установке одной передвижной электростанции на нефтеразработках треста Нефтечала в Азербайджанской ССР. РГАНИР, Фонд ГКО, д. 333, лл. 138 (11012).</w:t>
      </w:r>
    </w:p>
    <w:p w14:paraId="4F36A59D"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7E7C5578"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6987. Об изменении размеров оплаты труда и норм выработки на заводе № 391 HКБ. РГАНИР, Фонд ГКО, д. 333, лл. 139 (11012).</w:t>
      </w:r>
    </w:p>
    <w:p w14:paraId="02E7C9D8"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1F121EB9" w14:textId="77777777" w:rsidR="0043097D" w:rsidRPr="0076577C" w:rsidRDefault="0043097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6988 [О поставках НКПС паровозных бандажей в IV кв. 1944 г. и I кв. 1945 г.] (7284, 140).</w:t>
      </w:r>
    </w:p>
    <w:p w14:paraId="1531560F" w14:textId="77777777" w:rsidR="0043097D" w:rsidRPr="0076577C" w:rsidRDefault="0043097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3710A7"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6989. О поставках древесины Краснодарнефтекомбинату. РГАНИР, Фонд ГКО, д. 333, лл. 141-142 (11012).</w:t>
      </w:r>
    </w:p>
    <w:p w14:paraId="08869E75"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2F799312"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6990 О мерах помощи черной металлургии Юга. РГАНИР, Фонд ГКО, д. 334, лл. 1-6,7-253 (11012).</w:t>
      </w:r>
    </w:p>
    <w:p w14:paraId="660BE597"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10A9C7CF" w14:textId="77777777" w:rsidR="0043097D" w:rsidRPr="0076577C" w:rsidRDefault="0043097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вышло Постановление ГКО № 6991 «О вывозе нефтяного оборудования из Румынии» (Д. 416. Л. 1, 3).</w:t>
      </w:r>
    </w:p>
    <w:p w14:paraId="5C631249" w14:textId="77777777" w:rsidR="0043097D" w:rsidRPr="0076577C" w:rsidRDefault="0043097D" w:rsidP="0076577C">
      <w:pPr>
        <w:autoSpaceDE w:val="0"/>
        <w:autoSpaceDN w:val="0"/>
        <w:adjustRightInd w:val="0"/>
        <w:spacing w:after="0" w:line="240" w:lineRule="auto"/>
        <w:jc w:val="both"/>
        <w:rPr>
          <w:rFonts w:ascii="Times New Roman" w:hAnsi="Times New Roman"/>
          <w:color w:val="000000" w:themeColor="text1"/>
          <w:sz w:val="16"/>
          <w:szCs w:val="16"/>
        </w:rPr>
      </w:pPr>
    </w:p>
    <w:p w14:paraId="5FC15C4D" w14:textId="77777777" w:rsidR="0043097D" w:rsidRPr="0076577C" w:rsidRDefault="0043097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вышло Постановление ГКО № 6992 «Об использовании труб нефтяного сортамента, вывозимых из Румынии» (Д. 416. Л. 4–5, 7–9).</w:t>
      </w:r>
    </w:p>
    <w:p w14:paraId="17FED163" w14:textId="77777777" w:rsidR="0043097D" w:rsidRPr="0076577C" w:rsidRDefault="0043097D" w:rsidP="0076577C">
      <w:pPr>
        <w:autoSpaceDE w:val="0"/>
        <w:autoSpaceDN w:val="0"/>
        <w:adjustRightInd w:val="0"/>
        <w:spacing w:after="0" w:line="240" w:lineRule="auto"/>
        <w:jc w:val="both"/>
        <w:rPr>
          <w:rFonts w:ascii="Times New Roman" w:hAnsi="Times New Roman"/>
          <w:color w:val="000000" w:themeColor="text1"/>
          <w:sz w:val="16"/>
          <w:szCs w:val="16"/>
        </w:rPr>
      </w:pPr>
    </w:p>
    <w:p w14:paraId="7173B9B4"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Распоряжение ГКО № 6993. О снятии взысканий с директора Зальцмана И.М., главного инженера Маконина С.Н. и уполномоченного ГБТУ по военной приемке на Кировском заводе Маркина А.И. РГАНИР, Фонд ГКО, д. 335, лл. 6 (11012).</w:t>
      </w:r>
    </w:p>
    <w:p w14:paraId="7FA82526"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70A61F42"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6994 О дополнительном выделении Наркомнефти в IV квартале 1944 г. материалов и оборудования. РГАНИР, Фонд ГКО, д. 335, лл. 7-9 (11012).</w:t>
      </w:r>
    </w:p>
    <w:p w14:paraId="300A1BF1"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0EDEB4DC"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6995 О плане производства гражданской продукции Уралмашзавода Наркомтанкопрома на IV квартал 1944 г. РГАНИР, Фонд ГКО, д. 335, лл. 10-12,13-18 (11012).</w:t>
      </w:r>
    </w:p>
    <w:p w14:paraId="10CD1A44"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27755AFA"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6996 О неотложных мерах по обеспечению дровами ижевских заводов Наркомвооружения. РГАНИР, Фонд ГКО, д. 335, лл. 19-23 (11012).</w:t>
      </w:r>
    </w:p>
    <w:p w14:paraId="5C2FEC1B"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3581A5FF"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вышло Постановление ГКО № 6997 О принятии на вооружение танков Т-44 и обеспечении производства их дизель-моторами В-44. РГАНИР, Фонд ГКО, д. 335, лл. 24-28,29-48 (11012).</w:t>
      </w:r>
    </w:p>
    <w:p w14:paraId="49C9E77A" w14:textId="77777777" w:rsidR="009A68AB" w:rsidRPr="0076577C" w:rsidRDefault="009A68AB" w:rsidP="0076577C">
      <w:pPr>
        <w:autoSpaceDE w:val="0"/>
        <w:autoSpaceDN w:val="0"/>
        <w:adjustRightInd w:val="0"/>
        <w:spacing w:after="0" w:line="240" w:lineRule="auto"/>
        <w:jc w:val="both"/>
        <w:rPr>
          <w:rFonts w:ascii="Times New Roman" w:hAnsi="Times New Roman"/>
          <w:color w:val="000000" w:themeColor="text1"/>
          <w:sz w:val="16"/>
          <w:szCs w:val="16"/>
        </w:rPr>
      </w:pPr>
    </w:p>
    <w:p w14:paraId="54B13F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был рекомендован к серийному производ</w:t>
      </w:r>
      <w:r w:rsidRPr="0076577C">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2ECC36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CAA8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F65AB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411A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23 ноября </w:t>
      </w:r>
      <w:r w:rsidRPr="0076577C">
        <w:rPr>
          <w:rFonts w:ascii="Times New Roman" w:hAnsi="Times New Roman"/>
          <w:color w:val="000000" w:themeColor="text1"/>
          <w:sz w:val="16"/>
          <w:szCs w:val="16"/>
        </w:rPr>
        <w:t>в 1944 году оперативная сводка Совинформбюро:</w:t>
      </w:r>
    </w:p>
    <w:p w14:paraId="17A6207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23 ноября на острове Сарема (Эзель) наши войска вели бои по уничтожению группировки противника на южной оконечности острова и овладели сильно укреплёнными опорными пунктами Тюрье, Иде и Мяебе.</w:t>
      </w:r>
    </w:p>
    <w:p w14:paraId="5B38452D"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20 ноября в результате боя потопили один миноносец противника у южной оконечности острова Сарема (Эзель). Авиация флота потопила в Балтийском море транспорт противника водоизмещением в 4.000 тонн.</w:t>
      </w:r>
    </w:p>
    <w:p w14:paraId="18C2C849"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севернее и северо-западнее города Чоп, наши войска вели наступательные бои, в ходе которых заняли город чепель, а также более 30 других населённых пунктов, в том числе крупные населённые пункты Собранце, Бунковце, Павловце, Капушаны, Чичаровце, Нарад, Сурты и железнодорожные станции Батфа, Чичаровце. Город и железнодорожный узел Чоп, переходивший из рук в руки, вновь занят нашими войсками. В ходе боёв севернее и северо-западнее Чоп наши войска взяли в плен 3.000 немецких и венгерских солдат и офицеров.</w:t>
      </w:r>
    </w:p>
    <w:p w14:paraId="038A527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с боями заняли населённые пункты и железнодорожные станции Токай, Тарцал.</w:t>
      </w:r>
    </w:p>
    <w:p w14:paraId="6C897C2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21 и 22 ноября на территории Венгрии наши войска взяли в плен 2.550 немецких и венгерских солдат и офицеров. Таким образом, с 8 по 22 ноября на территории Венгрии нашими войсками взято в плен 14.470 немецких и венгерских солдат и офицеров.</w:t>
      </w:r>
    </w:p>
    <w:p w14:paraId="716E0DA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60FE11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ноября наши войска подбили и уничтожили 10 немецких танков. В воздушных боях и огнём зенитной артиллерии сбито 18 самолётов противника.»</w:t>
      </w:r>
    </w:p>
    <w:p w14:paraId="4A3B2C8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Массированный налёт нашей авиации на порт Лепая (Либава).</w:t>
      </w:r>
    </w:p>
    <w:p w14:paraId="5B2957C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23 ноября наша авиация дальнего действия произвела массированный налёт на порт Лепая (Либава). В результате бомбардировки в порту возникло много пожаров, сопровождавшихся взрывами. Особенно крупные пожары отмечены в северной части военного порта, в новом порту и в районе складов портового управления. Разрывы бомб наблюдались также среди немецких транспортов, стоявших на рейде.</w:t>
      </w:r>
    </w:p>
    <w:p w14:paraId="5C19EB86"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острове Сарема (Эзель) в результате стремительной атаки советские части выбили немцев из нескольких опорных пунктов. На поле боя осталось свыше 200 вражеских трупов. Наши войска продолжают теснить противника и уничтожать его живую силу и технику. За несколько дней боёв нашими частями захвачено у немцев 50 орудий, 70 пулемётов и 55 тысяч снарядов и мин.»</w:t>
      </w:r>
    </w:p>
    <w:p w14:paraId="696D594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Чехословакии, севернее и северо-западнее города Чоп, наши войска вели наступательные бои. Немцы пытались остановить продвижение советских частей в глубине своего оборонительного пояса. Они заранее создали на этом участке сильно укреплённые узлы сопротивления. Каменные строения прифронтовых сёл гитлеровцы превратили в дзоты. В нижних этажах зданий установлены орудия, а на чердаках — пулемёты. После того, как в обороне противника была пробита брешь, наши подвижные отряды устремились вперёд, обошли вражеские опорные пункты и окружили их. Советские бойцы со всех сторон атаковали немцев и после упорного боя принудили их сложить оружие и сдаться в плен. Развивая успех, наши войска продвинулись вперёд на 15 километров, овладели городом Чепель и заняли более 30 других населённых пунктов. В ходе боёв захвачены большие трофеи, в числе которых 64 орудия, 240 пулемётов и 120 железнодорожных вагонов.</w:t>
      </w:r>
    </w:p>
    <w:p w14:paraId="230704B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активно поддерживала действия наземных войск. Советские лётчики уничтожили ряд артиллерийских и миномётных батарей, до 60 автомашин и взорвали крупный склад боеприпасов противника.</w:t>
      </w:r>
    </w:p>
    <w:p w14:paraId="5F4B8C22"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части Н-ского соединения овладели населённым пунктом Токай, расположенным на западном берегу реки Тиссы. Развивая успех, наши подразделения разломили гитлеровцев на горе Токай и после упорного боя овладели железнодорожной станцией и населенным пунктом Тарцал. На другом участке два полка пехоты противника перешли в контратаку. Советские пехотинцы и артиллеристы встретили врага сильным огнём. В рядах немцев произошло замешательство. Тогда наши бойцы нанесли гитлеровцам удар во фланг и вынудили их отступить. В этом бою уничтожено до батальона вражеской пехоты.</w:t>
      </w:r>
    </w:p>
    <w:p w14:paraId="704BD70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бомбардировщики и штурмовики наносили удары по боевым порядкам и подходящим резервам противника. В воздушных боях и огнём зенитной артиллерии сбито 14 немецких самолётов.</w:t>
      </w:r>
    </w:p>
    <w:p w14:paraId="2885303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Перешедший на сторону Красной Армии начальник штаба 1-й венгерской танковой дивизии капитан генерального штаба Палффи сообщил: «Стремительное наступление советских войск с юго-востока явилось полной неожиданностью как для венгров, так и для немцев. Никто не предполагал, что русские так быстро пересекут Румынию и Трансильванские Альпы. Немецкие и венгерские войска в этих боях потерпели тяжёлые поражения. Командир 3-й венгерской армии генерал-лейтенант Гайслер недавно сказал: «Судьба Венгрии решилась в районе Дебрецена. Теперь поражение Венгрии неизбежно». Гайслер — немец по национальности. Он понимает, что Венгрия проиграла войну, но продолжает гнать на убой венгерских солдат. Таких как Гайслер в Венгрии много. Военное министерство и генеральный штаб венгерской армии возглавляет немец Бергер. Командующие первой, второй и третьей венгерскими армиями — немцы. Командование всеми венгерскими войсками осуществляет немецкий генерал-полковник Фризнер. Вся власть в стране сосредоточена в руках гитлеровского наместника в Венгрии — Везенмайера. Венгерские войска обессилены. Настроение солдат и офицеров подавленное. Последние события заставили меня пересмотреть свои взгляды. Я пришёл к выводу, что Венгрия должна порвать с немцами и прекратить бессмысленное сопротивление советским войскам» (14838).</w:t>
      </w:r>
    </w:p>
    <w:p w14:paraId="18976D73"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044E82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г. резиденцией штаба ВВС РОА был выбран Карлсбад (с 10 февраля 1945 г. штаб перебрался в Марианске Лазне), а центральной базой - аэродром Эгер (Хеб) рядом с довоенной германской границей (4538).</w:t>
      </w:r>
    </w:p>
    <w:p w14:paraId="52F0A1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6AB53" w14:textId="77777777" w:rsidR="00305C38"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1C78D42" w14:textId="77777777" w:rsidR="00305C38" w:rsidRPr="0076577C" w:rsidRDefault="00305C3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2EB6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23 ноября </w:t>
      </w:r>
      <w:r w:rsidRPr="0076577C">
        <w:rPr>
          <w:rFonts w:ascii="Times New Roman" w:hAnsi="Times New Roman"/>
          <w:color w:val="000000" w:themeColor="text1"/>
          <w:sz w:val="16"/>
          <w:szCs w:val="16"/>
        </w:rPr>
        <w:t>в 1944 году в здании Московской Патриархии Собор епископов объявил о подготовке Поместного Собора Русской Православной Церкви (14838).</w:t>
      </w:r>
    </w:p>
    <w:p w14:paraId="5C8E9541"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6500C4B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98876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3ADA06"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23 ноября </w:t>
      </w:r>
      <w:r w:rsidRPr="0076577C">
        <w:rPr>
          <w:rFonts w:ascii="Times New Roman" w:hAnsi="Times New Roman"/>
          <w:color w:val="000000" w:themeColor="text1"/>
          <w:sz w:val="16"/>
          <w:szCs w:val="16"/>
        </w:rPr>
        <w:t>в 1944 году Приказом генерального штаба ОКХ начато формирование 1-й дивизии РОА в Мюнзингене (14838).</w:t>
      </w:r>
    </w:p>
    <w:p w14:paraId="73CAD71E"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47AB89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23, 1944: Units of the US Third Army reach the Rhine at Strassburg in Alsace (3819).</w:t>
      </w:r>
    </w:p>
    <w:p w14:paraId="1AD6C5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5544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1944 части 3А США вышли на Рейн у Страсбурга в Эльзасе (3819).</w:t>
      </w:r>
    </w:p>
    <w:p w14:paraId="2E3C4C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42C6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4691A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056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на МиГ АМ-39А и 2ТК-2Б провели контрольный полет после замены маслорадиатора. Прекратили из-за перебоев в работе мотора (1825).</w:t>
      </w:r>
    </w:p>
    <w:p w14:paraId="0C6CB0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B467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на МиГ с АМ-39Б и ТК-2Б на ЦА был выполнен контрольный полет перед отправкой в ЛИИ НКАП, но полет прекратили по причине перебоев в работе мотора (1824,111).</w:t>
      </w:r>
    </w:p>
    <w:p w14:paraId="63EE62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4E0A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C6B23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40FE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24 ноября 1944 г. опытный танк "Кировец-1" был испытан завод</w:t>
      </w:r>
      <w:r w:rsidRPr="0076577C">
        <w:rPr>
          <w:rFonts w:ascii="Times New Roman" w:hAnsi="Times New Roman"/>
          <w:color w:val="000000" w:themeColor="text1"/>
          <w:sz w:val="16"/>
          <w:szCs w:val="16"/>
        </w:rPr>
        <w:softHyphen/>
        <w:t>ским пробегом и на следующий день без серьезных дефектов и замеча</w:t>
      </w:r>
      <w:r w:rsidRPr="0076577C">
        <w:rPr>
          <w:rFonts w:ascii="Times New Roman" w:hAnsi="Times New Roman"/>
          <w:color w:val="000000" w:themeColor="text1"/>
          <w:sz w:val="16"/>
          <w:szCs w:val="16"/>
        </w:rPr>
        <w:softHyphen/>
        <w:t>ний прошел военпредовский пробег с удовлетворительным результа</w:t>
      </w:r>
      <w:r w:rsidRPr="0076577C">
        <w:rPr>
          <w:rFonts w:ascii="Times New Roman" w:hAnsi="Times New Roman"/>
          <w:color w:val="000000" w:themeColor="text1"/>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6577C">
        <w:rPr>
          <w:rFonts w:ascii="Times New Roman" w:hAnsi="Times New Roman"/>
          <w:color w:val="000000" w:themeColor="text1"/>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497C83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4D020" w14:textId="77777777" w:rsidR="004B66CA" w:rsidRPr="0076577C" w:rsidRDefault="004B66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г. "опытный образец 701-А" прошел заводскую обкатку (24894).</w:t>
      </w:r>
    </w:p>
    <w:p w14:paraId="35C1328B" w14:textId="77777777" w:rsidR="004B66CA" w:rsidRPr="0076577C" w:rsidRDefault="004B66CA" w:rsidP="0076577C">
      <w:pPr>
        <w:spacing w:after="0" w:line="240" w:lineRule="auto"/>
        <w:jc w:val="both"/>
        <w:rPr>
          <w:rFonts w:ascii="Times New Roman" w:hAnsi="Times New Roman"/>
          <w:color w:val="000000" w:themeColor="text1"/>
          <w:sz w:val="16"/>
          <w:szCs w:val="16"/>
        </w:rPr>
      </w:pPr>
    </w:p>
    <w:p w14:paraId="112A702A"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24 ноября 1944 г. второй вариант модернизации ИС-2 «Кировец-1» был уже испытан за</w:t>
      </w:r>
      <w:r w:rsidRPr="001A0BAA">
        <w:rPr>
          <w:rFonts w:ascii="Times New Roman" w:hAnsi="Times New Roman"/>
          <w:color w:val="0070C0"/>
          <w:sz w:val="16"/>
          <w:szCs w:val="16"/>
        </w:rPr>
        <w:softHyphen/>
        <w:t>водским пробегом в 30 км, а на следующий день без серьезных дефектов и замечаний прошел 50-км военпредовский пробег (25001)г.</w:t>
      </w:r>
    </w:p>
    <w:p w14:paraId="241DC643" w14:textId="77777777" w:rsidR="00E06365" w:rsidRPr="001A0BAA" w:rsidRDefault="00E06365" w:rsidP="00E06365">
      <w:pPr>
        <w:spacing w:after="0" w:line="240" w:lineRule="auto"/>
        <w:jc w:val="both"/>
        <w:rPr>
          <w:rFonts w:ascii="Times New Roman" w:hAnsi="Times New Roman"/>
          <w:color w:val="0070C0"/>
          <w:sz w:val="16"/>
          <w:szCs w:val="16"/>
        </w:rPr>
      </w:pPr>
    </w:p>
    <w:p w14:paraId="48C01FD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D938A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31437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24 ноября </w:t>
      </w:r>
      <w:r w:rsidRPr="0076577C">
        <w:rPr>
          <w:rFonts w:ascii="Times New Roman" w:hAnsi="Times New Roman"/>
          <w:color w:val="000000" w:themeColor="text1"/>
          <w:sz w:val="16"/>
          <w:szCs w:val="16"/>
        </w:rPr>
        <w:t>в 1944 году оперативная сводка Совинформбюро:</w:t>
      </w:r>
    </w:p>
    <w:p w14:paraId="2CF63952"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Ленинградского фронта, при поддержке кораблей Краснознамённого Балтийского флота, в результате упорных боёв 24 ноября завершили очищение от противника острова Сарема (Эзель), превращенного немцами в опорный пункт, прикрывавший подступы к Рижскому заливу. Тем самым территория Советской Эстонии полностью освобождена от немецких захватчиков.</w:t>
      </w:r>
    </w:p>
    <w:p w14:paraId="7D01D9D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наносила удары по кораблям противника у южной оконечности острова САРЕМА (ЭЗЕЛЬ), в результате чего потоплены один миноносец противника, один сторожевой корабль и два сторожевых катера; прямыми попаданиями трёх бомб повреждён один тяжёлый крейсер, кроме того повреждены два сторожевых корабля и одна десантная баржа.</w:t>
      </w:r>
    </w:p>
    <w:p w14:paraId="4B0E681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и западнее города Чоп, наши войска с боями заняли несколько населённых пунктов: среди них — Убреж, Фекишовце, Ревиште, Блатне Ремети, Тегеня, Мокча Крисов, Шаламунова и железнодорожная станция Черна.</w:t>
      </w:r>
    </w:p>
    <w:p w14:paraId="02BC1EB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преодолевая сопротивление и контратаки противника, овладели населёнными пунктами Мезе-Зомбор, Ледьеш-Бение, Майош, Пуста Уйвилаг, Симарди, Палошверешмарт, Дьендьешольмош, Баг.</w:t>
      </w:r>
    </w:p>
    <w:p w14:paraId="05F201B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0393AD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23 ноября наши войска подбили и уничтожили 32 немецких танка. В воздушных боях и огнём зенитной артиллерии сбито 70 самолётов противника.</w:t>
      </w:r>
    </w:p>
    <w:p w14:paraId="1E92A3F6"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и западнее города Чоп, наши войска продолжали вести наступательные бои. Противник пытался задержать советские части у водных рубежей, которые из-за прошедших дождей превратились в трудно преодолимые препятствия. Наши пехотинцы и артиллеристы, преодолевая упорное сопротивление немцев, продвинулись вперёд и заняли несколько населённых пунктов. На поле боя осталось много вражеских трупов. Сожжено 5 немецких танков и 2 самоходных орудия. Захвачены трофеи, в числе которых 22 орудия, 16 миномётов и 45 пулемётов. Взято в плен 600 немецких и венгерских солдат и офицеров.</w:t>
      </w:r>
    </w:p>
    <w:p w14:paraId="7AA8CD7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советские автоматчики, пробираясь по колено в воде и грязи, окружили два опорных пункта обороны противника и разгромили защищавшие их гарнизоны. Уничтожено до 200 гитлеровцев. 156 немцев и венгров сложили оружие и взяты в плен.</w:t>
      </w:r>
    </w:p>
    <w:p w14:paraId="38E0816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части Н-ского соединения выбили противника из сильно укреплённых позиций. Занято несколько населённых пунктов, в том числе селение Симарди. В этих боях уничтожено до двух батальонов вражеской пехоты. Упорные бои происходили также севернее города Дьендьеш. Танки и пехота противника предприняли одну за другой шесть контратак. Сильным огнем советские бойцы отбросили немцев, а затем, преследуя их, продвинулись вперёд. На поле боя осталось свыше 400 вражеских трупов. Сожжено и подбито 12 немецких танков и самоходных орудий. На различных участках фронта советские войска захватили в плен 500 немецких и венгерских солдат и офицеров.</w:t>
      </w:r>
    </w:p>
    <w:p w14:paraId="17D0284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в воздушных боях сбили 9 немецких самолётов. Кроме того, огнём зенитной артиллерии уничтожено 8 самолётов противника.</w:t>
      </w:r>
    </w:p>
    <w:p w14:paraId="27A4FA1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Восточной Пруссии отряды немцев на ряде участков безуспешно пытались вести разведку. Наши передовые подразделения за день истребили до роты гитлеровцев. Советская авиация наносила бомбо-штурмовые удары по немецким коммуникациям. Нашими лётчиками разбито 4 паровоза, 10 железнодорожных вагонов и несколько автомашин. Сбит аэростат противника.</w:t>
      </w:r>
    </w:p>
    <w:p w14:paraId="7F1A175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группа снайперов старшего сержанта Сергея Манжоса истребила за месяц 180 немецких солдат и офицеров. Манжос лично убил 28 гитлеровцев. На другом участке отличился снайпер гвардии старшина Давыдов. За три дня он уничтожил 12 немцев.</w:t>
      </w:r>
    </w:p>
    <w:p w14:paraId="26FE7B8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1147-го полка 563-й немецкой пехотной дивизии Иозеф Бекер рассказал: «Наша дивизия сформирована в августе этого года в районе Берлина. В сентябре она была переброшена в Прибалтику и принимала участие в боях. Мы всё время отступали. За месяц выбыло из строя более половины солдат и офицеров дивизии. Действовавшая по соседству с нами 227-я пехотная дивизия потеряла три четверти личного состава. У солдат очень подавленное настроение. Они знают, что дивизия отрезана от Восточной Пруссии и находится в «котле». Все отлично понимают, что на благоприятную эвакуацию морем мало надежд. Морской путь очень опасен. Многие корабли и транспорты, которые должны были доставить немецким войскам подкрепления, боеприпасы, зимнее обмундирование и почту, потоплены русскими лётчиками.</w:t>
      </w:r>
    </w:p>
    <w:p w14:paraId="0BD523D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Несколько дней тому назад наш батальон получил приказ выбить русских из занятых ими накануне позиций. В 9 часов утра, перейдя в атаку, мы встретили неожиданно сильное огневое сопротивление. Батальон оставил на поле боя почти половину своего личного состава и поспешно отступил. Раньше, чем мы достигли исходных позиций, заговорила русская артиллерия. На наши головы обрушился шквал огня и железа. Ничего более ужасного я никогда не переживал. Бросив раненых на произвол судьбы, унтер-офицеры и солдаты ползком пытались добраться до траншей. Это удалась лишь немногим» (14839).</w:t>
      </w:r>
    </w:p>
    <w:p w14:paraId="0ACC9B04"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6663ACD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24 ноября </w:t>
      </w:r>
      <w:r w:rsidRPr="0076577C">
        <w:rPr>
          <w:rFonts w:ascii="Times New Roman" w:hAnsi="Times New Roman"/>
          <w:color w:val="000000" w:themeColor="text1"/>
          <w:sz w:val="16"/>
          <w:szCs w:val="16"/>
        </w:rPr>
        <w:t>в 1944 году завершилась Моонзундская десантная операция: советские войска полностью освободили территорию Эстонской ССР. Завершилась Прибалтийская операция: советские войска освободили территорию Советской Прибалтики (кроме Курляндии), разгромили 26 и уничтожили 3 дивизии группы армий «Север», блокировали остальные в Курляндии и в районе Мемеля. в 1944 году Войска Ленинградского фронта во взаимодействии с Балтийским флотом завершили освобождение острова Саарема (14839).</w:t>
      </w:r>
    </w:p>
    <w:p w14:paraId="18EB6DE8"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AE42C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в ходе Прибалтийской наступательной операции войска ЛФ (Л.А.Говоров) совместно с КБФ (В.Ф.Трибуц) очистили о Саарема, полностью освободив Эстонию (3398,415).</w:t>
      </w:r>
    </w:p>
    <w:p w14:paraId="3E7A05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17F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вышло Постановление ГКО № 6998 О сформировании и о дополнительном включении двух батарей 122 мм гаубиц в артиллерийские полки стрелковых дивизий. РГАНИР, Фонд ГКО, д. 335, лл. 49-51 (11012).</w:t>
      </w:r>
    </w:p>
    <w:p w14:paraId="222129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3645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61112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183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вышло Распоряжение ГКО № 6999. О снабжении Войска Польского, милиции и войск безопасности обмундированием в ноябре-декабре 1944 г. РГАНИР, Фонд ГКО, д. 335, лл. 52 (11012).</w:t>
      </w:r>
    </w:p>
    <w:p w14:paraId="1D210B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7B290A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86310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A8D6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глава польского правительства в изгнании Станислав Миколайчук подал в отставку в связи с решением союзников поддержать претензии СССР на территорию Восточной Польши (4962).</w:t>
      </w:r>
    </w:p>
    <w:p w14:paraId="1D5EAAB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C703B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фашисты изгнаны из Страсбурга (4962).</w:t>
      </w:r>
    </w:p>
    <w:p w14:paraId="14E6854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2FF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November 24 1944 French capture Strasbourg (1050).</w:t>
      </w:r>
    </w:p>
    <w:p w14:paraId="2461D3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E1A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французские войска захватили Страсбург (1050).</w:t>
      </w:r>
    </w:p>
    <w:p w14:paraId="3012E4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DDF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24, 1944: Troops of the French First Army (de Tassigny) capture Muhlhausen in Alsace (3819).</w:t>
      </w:r>
    </w:p>
    <w:p w14:paraId="77F2D7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452B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части французской 1А захватили Мальтхаузен в Эльзасе (3819).</w:t>
      </w:r>
    </w:p>
    <w:p w14:paraId="0A9517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C2EF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впервые американская авиация предприняла дневную бомбардировку Токио (4962).</w:t>
      </w:r>
    </w:p>
    <w:p w14:paraId="2C9321A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7E24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24 November 1944 First Allied B29 bombing raid on Tokyo (270).</w:t>
      </w:r>
    </w:p>
    <w:p w14:paraId="394B7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DC2D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100 В-29 впервые бомбили Токио (270), но только 16 поразили цель - фабрику (2247,9). Летали с о Сайпан первый раз после Дулитла в апреле 1942 (3481).</w:t>
      </w:r>
    </w:p>
    <w:p w14:paraId="7FD99A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45EEC"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111 супер крепостей B-29 ВВС США атакуют Токио, нанося удар по авиационному заводу Мусасино. Несмотря на то, что они не повреждают завод, это первая стратегическая бомбардировка против Японии с новых баз s в Марианских островах, и первый американский воздушный удар по Токио с апреля 1942 т рейса Дулитла (20373).</w:t>
      </w:r>
    </w:p>
    <w:p w14:paraId="2A2A5256"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5A0951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1944, когда американцы нанесли по Токио массированный бомбовый удар, Главный морской штаб Японии увеличил заказ на самолеты-снаряды и потребовал, чтобы к концу месяца было произведено не менее 150 самолетов Ока. В результате круглосуточной работы эта задача была выполнена успешно (11686).</w:t>
      </w:r>
    </w:p>
    <w:p w14:paraId="329336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9ECC5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24 ноября </w:t>
      </w:r>
      <w:r w:rsidRPr="0076577C">
        <w:rPr>
          <w:rFonts w:ascii="Times New Roman" w:hAnsi="Times New Roman"/>
          <w:color w:val="000000" w:themeColor="text1"/>
          <w:sz w:val="16"/>
          <w:szCs w:val="16"/>
        </w:rPr>
        <w:t>в 1944 году на Тихом океане американские бомбардировщики «Б-29», базирующиеся на острове Сайпан, совершают налет на Токио - первый после налета Дулиттла в апреле 1942. Бомбардировки японской столицы будут продолжаться и в 1945 году (14839).</w:t>
      </w:r>
    </w:p>
    <w:p w14:paraId="6B1187B5"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A9018C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24 ноября </w:t>
      </w:r>
      <w:r w:rsidRPr="0076577C">
        <w:rPr>
          <w:rFonts w:ascii="Times New Roman" w:hAnsi="Times New Roman"/>
          <w:color w:val="000000" w:themeColor="text1"/>
          <w:sz w:val="16"/>
          <w:szCs w:val="16"/>
        </w:rPr>
        <w:t>в 1944 году авианосец «Liscombe Bay» потоплен торпедой с ПЛ «I-175» (14839).</w:t>
      </w:r>
    </w:p>
    <w:p w14:paraId="25124A1B"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49B1A4C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F0C59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C385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работы по самолету, по</w:t>
      </w:r>
      <w:r w:rsidRPr="0076577C">
        <w:rPr>
          <w:rFonts w:ascii="Times New Roman" w:hAnsi="Times New Roman"/>
          <w:color w:val="000000" w:themeColor="text1"/>
          <w:sz w:val="16"/>
          <w:szCs w:val="16"/>
        </w:rPr>
        <w:softHyphen/>
        <w:t>лучившему в КБ обозначение Су-7 №82Г, были завершены. Началась под</w:t>
      </w:r>
      <w:r w:rsidRPr="0076577C">
        <w:rPr>
          <w:rFonts w:ascii="Times New Roman" w:hAnsi="Times New Roman"/>
          <w:color w:val="000000" w:themeColor="text1"/>
          <w:sz w:val="16"/>
          <w:szCs w:val="16"/>
        </w:rPr>
        <w:softHyphen/>
        <w:t>готовка к заводским летным испытани</w:t>
      </w:r>
      <w:r w:rsidRPr="0076577C">
        <w:rPr>
          <w:rFonts w:ascii="Times New Roman" w:hAnsi="Times New Roman"/>
          <w:color w:val="000000" w:themeColor="text1"/>
          <w:sz w:val="16"/>
          <w:szCs w:val="16"/>
        </w:rPr>
        <w:softHyphen/>
        <w:t>ям, которые разбили на два этапа. На первом — отработка винтомоторной группы и турбокомпрессоров, а на вто</w:t>
      </w:r>
      <w:r w:rsidRPr="0076577C">
        <w:rPr>
          <w:rFonts w:ascii="Times New Roman" w:hAnsi="Times New Roman"/>
          <w:color w:val="000000" w:themeColor="text1"/>
          <w:sz w:val="16"/>
          <w:szCs w:val="16"/>
        </w:rPr>
        <w:softHyphen/>
        <w:t>ром - реактивного ускорителя РД-1. В процессе наземной отработки ВМГ специалисты столкнулись с двумя дефектами - подтеканием масла из-под фланца спецпривода двигателя АШ-82ФН и факелением выхлопного кол</w:t>
      </w:r>
      <w:r w:rsidRPr="0076577C">
        <w:rPr>
          <w:rFonts w:ascii="Times New Roman" w:hAnsi="Times New Roman"/>
          <w:color w:val="000000" w:themeColor="text1"/>
          <w:sz w:val="16"/>
          <w:szCs w:val="16"/>
        </w:rPr>
        <w:softHyphen/>
        <w:t>лектора. Если с первым дефектом спра</w:t>
      </w:r>
      <w:r w:rsidRPr="0076577C">
        <w:rPr>
          <w:rFonts w:ascii="Times New Roman" w:hAnsi="Times New Roman"/>
          <w:color w:val="000000" w:themeColor="text1"/>
          <w:sz w:val="16"/>
          <w:szCs w:val="16"/>
        </w:rPr>
        <w:softHyphen/>
        <w:t>вились сравнительно легко, то факеле-ние доставило много хлопот. Были ис</w:t>
      </w:r>
      <w:r w:rsidRPr="0076577C">
        <w:rPr>
          <w:rFonts w:ascii="Times New Roman" w:hAnsi="Times New Roman"/>
          <w:color w:val="000000" w:themeColor="text1"/>
          <w:sz w:val="16"/>
          <w:szCs w:val="16"/>
        </w:rPr>
        <w:softHyphen/>
        <w:t>пытаны семь вариантов выхлопных си</w:t>
      </w:r>
      <w:r w:rsidRPr="0076577C">
        <w:rPr>
          <w:rFonts w:ascii="Times New Roman" w:hAnsi="Times New Roman"/>
          <w:color w:val="000000" w:themeColor="text1"/>
          <w:sz w:val="16"/>
          <w:szCs w:val="16"/>
        </w:rPr>
        <w:softHyphen/>
        <w:t>стем, отличавшихся степенью охлажде</w:t>
      </w:r>
      <w:r w:rsidRPr="0076577C">
        <w:rPr>
          <w:rFonts w:ascii="Times New Roman" w:hAnsi="Times New Roman"/>
          <w:color w:val="000000" w:themeColor="text1"/>
          <w:sz w:val="16"/>
          <w:szCs w:val="16"/>
        </w:rPr>
        <w:softHyphen/>
        <w:t>ния роторов турбин ТК и выхлопных патрубков, однако устранить факеление так и не удалось. По мнению специа</w:t>
      </w:r>
      <w:r w:rsidRPr="0076577C">
        <w:rPr>
          <w:rFonts w:ascii="Times New Roman" w:hAnsi="Times New Roman"/>
          <w:color w:val="000000" w:themeColor="text1"/>
          <w:sz w:val="16"/>
          <w:szCs w:val="16"/>
        </w:rPr>
        <w:softHyphen/>
        <w:t>листов ЦИАМ, главной причиной его являлся перегрев выхлопных патрубков (10668).</w:t>
      </w:r>
    </w:p>
    <w:p w14:paraId="02D423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4E4A4" w14:textId="77777777" w:rsidR="00AF5040" w:rsidRPr="0076577C" w:rsidRDefault="00AF5040"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25 ноября 1944 работы по самолету Су-6 с М-82 ФН 2ТК- и РД-1 были завершены. Самолет получил в КБ обозначение Су-7 № 82Г. Началась подготовка к заводским летным испытаниям. Испытания были разбиты на два этапа. На первом — отработка винтомоторной группы и турбокомпрессоров, а на втором — РУ-1.</w:t>
      </w:r>
    </w:p>
    <w:p w14:paraId="7CA42A30" w14:textId="77777777" w:rsidR="00AF5040" w:rsidRPr="0076577C" w:rsidRDefault="00AF5040"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наземной отработке ВМГ были выявлены два дефек та — подтекание масла из-под фланца специального привода двигателя АШ-82ФН и образование факелов в выхлопном кол лекторе. Последний дефект доставил много хлопот. Испытали семь вариантов выхлопных систем, которые отличались степе нью охлаждения роторов турбин ТК и выхлопных патрубков, но устранить факеление так и не удалось. Специалисты ЦИАМ считали главной его причиной перегрев выхлопных патрубков (19586).</w:t>
      </w:r>
    </w:p>
    <w:p w14:paraId="40F376A3" w14:textId="77777777" w:rsidR="00AF5040" w:rsidRPr="0076577C" w:rsidRDefault="00AF5040"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65621B0"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ноября 1944 г. работы по самолету Су-6 под мотор АШ-82ФН 2ТК-3 или М-83 с установкой двигателя РД-1 В.П. Глушко были завершены. Самолет получил в КБ обозначение Су-7 № 82Г (рис. 2.50). Началась подготовка к заводским летным испытаниям. Испытания были разбиты на два этапа. На первом — отработка винтомоторной группы и турбокомпрессоров, а на втором — РУ-1.</w:t>
      </w:r>
    </w:p>
    <w:p w14:paraId="01572566"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При наземной отработке ВМГ были выявлены два дефек</w:t>
      </w:r>
      <w:r w:rsidRPr="001A0BAA">
        <w:rPr>
          <w:rFonts w:ascii="Times New Roman" w:hAnsi="Times New Roman"/>
          <w:color w:val="0070C0"/>
          <w:sz w:val="16"/>
          <w:szCs w:val="16"/>
        </w:rPr>
        <w:softHyphen/>
        <w:t>та — подтекание масла из-под фланца специального привода двигателя АШ-82ФН и образование факелов в выхлопном кол</w:t>
      </w:r>
      <w:r w:rsidRPr="001A0BAA">
        <w:rPr>
          <w:rFonts w:ascii="Times New Roman" w:hAnsi="Times New Roman"/>
          <w:color w:val="0070C0"/>
          <w:sz w:val="16"/>
          <w:szCs w:val="16"/>
        </w:rPr>
        <w:softHyphen/>
        <w:t>лекторе. Последний дефект доставил много хлопот. Испытали семь вариантов выхлопных систем, которые отличались степе</w:t>
      </w:r>
      <w:r w:rsidRPr="001A0BAA">
        <w:rPr>
          <w:rFonts w:ascii="Times New Roman" w:hAnsi="Times New Roman"/>
          <w:color w:val="0070C0"/>
          <w:sz w:val="16"/>
          <w:szCs w:val="16"/>
        </w:rPr>
        <w:softHyphen/>
        <w:t>нью охлаждения роторов турбин ТК и выхлопных патрубков, но устранить факеление так и не удалось. Специалисты ЦИАМ считали главной его причиной перегрев выхлопных патрубков (24912).</w:t>
      </w:r>
    </w:p>
    <w:p w14:paraId="07425FF9" w14:textId="77777777" w:rsidR="00E06365" w:rsidRPr="001A0BAA" w:rsidRDefault="00E06365" w:rsidP="00E06365">
      <w:pPr>
        <w:spacing w:after="0" w:line="240" w:lineRule="auto"/>
        <w:jc w:val="both"/>
        <w:rPr>
          <w:rFonts w:ascii="Times New Roman" w:hAnsi="Times New Roman"/>
          <w:color w:val="0070C0"/>
          <w:sz w:val="16"/>
          <w:szCs w:val="16"/>
        </w:rPr>
      </w:pPr>
    </w:p>
    <w:p w14:paraId="571B27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(или 21) ноября 1944 года А. Яковлев писал письмо Маленкову.</w:t>
      </w:r>
    </w:p>
    <w:p w14:paraId="47B9D8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предложению Шевченко о постройке самолета с изменяемой в полете площадью крыльев, докладываю:</w:t>
      </w:r>
    </w:p>
    <w:p w14:paraId="3FA58F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самолета аналогичной схемы конструкции того же Шевченко, проведенные в 1941 году в ЛИИ НКАП, выявили полную несостоятельность Шевченко как конструктора.</w:t>
      </w:r>
    </w:p>
    <w:p w14:paraId="4D8AAA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на испытаниях данные самолета оказались значительно ниже заявленных автором и показали, что этот самолет не только не имеет преимуществ перед самолетами нормальных схем, но и уступает им по причине утяжеления веса конструкции за счет веса механизмов крыла и резкого ухудшения аэродинамики.</w:t>
      </w:r>
    </w:p>
    <w:p w14:paraId="5BBDBF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Шевченко , возобновляя в настоящее время свое старое провалившееся при реализации предложение, ссылается на якобы положительное заключение НИИ ВВС, который по его же заявлению потребовал при рассмотрении проекта "представления дополнительно целого ряда обосновывающих материалов и чертежей, а также переработки конструкции самолета вместо деревянной на металлическую", т.е. по существу забраковал представленный проект.</w:t>
      </w:r>
    </w:p>
    <w:p w14:paraId="1966DC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необоснован, заявленный автором в проекте, полетный вес нового самолета в 3200 кг, который на 326 кг ниже полученного на самолете Ла-5 с тем же мотором, в то время как в действительности он будет значительно выше веса последнего, ввиду наличия специальной механизации.</w:t>
      </w:r>
    </w:p>
    <w:p w14:paraId="1A200A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Заявленные летные данные также являются необоснованными и в действительности будут значительно ниже из-за неизбежного утяжеления конструкции и ухудшения аэродинамики предлагаемого самолета по сравнению с обычным.</w:t>
      </w:r>
    </w:p>
    <w:p w14:paraId="5A5073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этим соображениям вторичная попытка реализации предложения Шевченко явно нецелесообразна (1825).</w:t>
      </w:r>
    </w:p>
    <w:p w14:paraId="5B6804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Виза от 26 ноября: “В дело. Отказ А.С.Я. не отправлять, т.к. был дан устный ответ”</w:t>
      </w:r>
    </w:p>
    <w:p w14:paraId="408419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F83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приказом Нач. ГУ ГВФ Ф.А.Астахова на базе отдельной авиатранспортной эскадрильи, сформированной в июле 1943 на базе ООН с 12 С-47, был создан 19-й особый авиатранспортный полк ГВФ - ком. А.И.Семенов (7485, 36).</w:t>
      </w:r>
    </w:p>
    <w:p w14:paraId="67CE3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0E5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7011 О мероприятиях по обеспечению поставки авиационной фанерной березы и авиационной сосны в 1944-1945 гг. РГАНИР, Фонд ГКО, д. 335, лл. 126-136,137-180 (11012).</w:t>
      </w:r>
    </w:p>
    <w:p w14:paraId="192EB4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FD726BF" w14:textId="77777777" w:rsidR="00BF6EB0" w:rsidRPr="0076577C" w:rsidRDefault="00BF6EB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г. Государственный Комитет Обороны своим постановлением № 7011с обязал лесозаготовителей, дровозаготовителей и местные органы Главснаблеса при СНК СССР при разработке лесосек и разделе сосновых и березовых хлыстов и кряжей в лесу и на складах в обязательном порядке производить отбор всей пригодной части хлыста на авиационное фанерное сырье и авиационные сосновые кряжи. Виновные в нарушении указанного порядка разделки или использования авиационной древесины подлежали судебной ответственности. На основании письма Прокурора СССР № 7/280с от 30 ноября 1944 г. они привлекались к уголовной ответственности по ст.ст. 109 или 111 УК РСФСР (17460).</w:t>
      </w:r>
    </w:p>
    <w:p w14:paraId="6BF6408E" w14:textId="77777777" w:rsidR="00BF6EB0" w:rsidRPr="0076577C" w:rsidRDefault="00BF6EB0" w:rsidP="0076577C">
      <w:pPr>
        <w:spacing w:after="0" w:line="240" w:lineRule="auto"/>
        <w:jc w:val="both"/>
        <w:rPr>
          <w:rFonts w:ascii="Times New Roman" w:hAnsi="Times New Roman"/>
          <w:color w:val="000000" w:themeColor="text1"/>
          <w:sz w:val="16"/>
          <w:szCs w:val="16"/>
        </w:rPr>
      </w:pPr>
    </w:p>
    <w:p w14:paraId="6117794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C937B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AED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г. опытный танк "Кировец-1" без серьезных дефектов и замеча</w:t>
      </w:r>
      <w:r w:rsidRPr="0076577C">
        <w:rPr>
          <w:rFonts w:ascii="Times New Roman" w:hAnsi="Times New Roman"/>
          <w:color w:val="000000" w:themeColor="text1"/>
          <w:sz w:val="16"/>
          <w:szCs w:val="16"/>
        </w:rPr>
        <w:softHyphen/>
        <w:t>ний прошел военпредовский пробег с удовлетворительным результа</w:t>
      </w:r>
      <w:r w:rsidRPr="0076577C">
        <w:rPr>
          <w:rFonts w:ascii="Times New Roman" w:hAnsi="Times New Roman"/>
          <w:color w:val="000000" w:themeColor="text1"/>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6577C">
        <w:rPr>
          <w:rFonts w:ascii="Times New Roman" w:hAnsi="Times New Roman"/>
          <w:color w:val="000000" w:themeColor="text1"/>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6FA855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D58B3B"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25 ноября 1944 года новый танк ИС-3 прошёл первые километры заводского пробега. При его создании был использован опыт проектирования Объекта 701 — особенно это касалось корпуса. Совсем иная ситуация наблюдалась с башней, получившей необычную приплюснутую форму. Разработал башню непосредственно Балжи, причём легенда гласит, что родил он данную идею, посмотрев на мыльницу. 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64B26AF" w14:textId="77777777" w:rsidR="00AF5040" w:rsidRPr="0076577C" w:rsidRDefault="00AF5040" w:rsidP="0076577C">
      <w:pPr>
        <w:pStyle w:val="ae"/>
        <w:shd w:val="clear" w:color="auto" w:fill="FFFFFF"/>
        <w:spacing w:before="0" w:after="0"/>
        <w:jc w:val="both"/>
        <w:textAlignment w:val="baseline"/>
        <w:rPr>
          <w:color w:val="000000" w:themeColor="text1"/>
          <w:sz w:val="16"/>
          <w:szCs w:val="16"/>
        </w:rPr>
      </w:pPr>
    </w:p>
    <w:p w14:paraId="4C17CF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25 ноября 1944 наряду с изготовлением первого варианта модернизированного тан</w:t>
      </w:r>
      <w:r w:rsidRPr="0076577C">
        <w:rPr>
          <w:rFonts w:ascii="Times New Roman" w:hAnsi="Times New Roman"/>
          <w:color w:val="000000" w:themeColor="text1"/>
          <w:sz w:val="16"/>
          <w:szCs w:val="16"/>
        </w:rPr>
        <w:softHyphen/>
        <w:t>ка ИС-2 Челябинский Кировский завод (согласно поста</w:t>
      </w:r>
      <w:r w:rsidRPr="0076577C">
        <w:rPr>
          <w:rFonts w:ascii="Times New Roman" w:hAnsi="Times New Roman"/>
          <w:color w:val="000000" w:themeColor="text1"/>
          <w:sz w:val="16"/>
          <w:szCs w:val="16"/>
        </w:rPr>
        <w:softHyphen/>
        <w:t>новлению ГКО от 8 апреля 1944 г. и совместному приказу НКТП и ко</w:t>
      </w:r>
      <w:r w:rsidRPr="0076577C">
        <w:rPr>
          <w:rFonts w:ascii="Times New Roman" w:hAnsi="Times New Roman"/>
          <w:color w:val="000000" w:themeColor="text1"/>
          <w:sz w:val="16"/>
          <w:szCs w:val="16"/>
        </w:rPr>
        <w:softHyphen/>
        <w:t>мандующего БТ и МВ РККА от 19 мая 1944 г.) изготовил второй опыт</w:t>
      </w:r>
      <w:r w:rsidRPr="0076577C">
        <w:rPr>
          <w:rFonts w:ascii="Times New Roman" w:hAnsi="Times New Roman"/>
          <w:color w:val="000000" w:themeColor="text1"/>
          <w:sz w:val="16"/>
          <w:szCs w:val="16"/>
        </w:rPr>
        <w:softHyphen/>
        <w:t>ный образец модернизированного танка, названного представителями военной приемки "Образец А" (на ЧКЗ этот образец танка неофициаль</w:t>
      </w:r>
      <w:r w:rsidRPr="0076577C">
        <w:rPr>
          <w:rFonts w:ascii="Times New Roman" w:hAnsi="Times New Roman"/>
          <w:color w:val="000000" w:themeColor="text1"/>
          <w:sz w:val="16"/>
          <w:szCs w:val="16"/>
        </w:rPr>
        <w:softHyphen/>
        <w:t>но именовали "Кировец-1"). В последующем, приказом командующего БТ и МВ РККА этот образец получил официальное наименование "Тя</w:t>
      </w:r>
      <w:r w:rsidRPr="0076577C">
        <w:rPr>
          <w:rFonts w:ascii="Times New Roman" w:hAnsi="Times New Roman"/>
          <w:color w:val="000000" w:themeColor="text1"/>
          <w:sz w:val="16"/>
          <w:szCs w:val="16"/>
        </w:rPr>
        <w:softHyphen/>
        <w:t>желый танк ИС-3" (образец № 1). При боевой массе 47,5 т этот танк по шоссе передвигался со средней скоростью 30 км/ч. Экипаж танка состо</w:t>
      </w:r>
      <w:r w:rsidRPr="0076577C">
        <w:rPr>
          <w:rFonts w:ascii="Times New Roman" w:hAnsi="Times New Roman"/>
          <w:color w:val="000000" w:themeColor="text1"/>
          <w:sz w:val="16"/>
          <w:szCs w:val="16"/>
        </w:rPr>
        <w:softHyphen/>
        <w:t>ял из четырех человек. Максимальная толщина броневых листов корпу</w:t>
      </w:r>
      <w:r w:rsidRPr="0076577C">
        <w:rPr>
          <w:rFonts w:ascii="Times New Roman" w:hAnsi="Times New Roman"/>
          <w:color w:val="000000" w:themeColor="text1"/>
          <w:sz w:val="16"/>
          <w:szCs w:val="16"/>
        </w:rPr>
        <w:softHyphen/>
        <w:t>са достигала 120 мм, а башни — 170 мм. Вооружение было аналогично вооружению тяжелого танка ИС-2. Танк "Кировец-1" ("Образец А") по сравнению с танком КС-2, имел лучшую защищенность - броневая защита корпуса при обстреле с дис</w:t>
      </w:r>
      <w:r w:rsidRPr="0076577C">
        <w:rPr>
          <w:rFonts w:ascii="Times New Roman" w:hAnsi="Times New Roman"/>
          <w:color w:val="000000" w:themeColor="text1"/>
          <w:sz w:val="16"/>
          <w:szCs w:val="16"/>
        </w:rPr>
        <w:softHyphen/>
        <w:t>танции свыше 1000 м делала его практически неуязвимым для всех су</w:t>
      </w:r>
      <w:r w:rsidRPr="0076577C">
        <w:rPr>
          <w:rFonts w:ascii="Times New Roman" w:hAnsi="Times New Roman"/>
          <w:color w:val="000000" w:themeColor="text1"/>
          <w:sz w:val="16"/>
          <w:szCs w:val="16"/>
        </w:rPr>
        <w:softHyphen/>
        <w:t>ществовавших калибров танковой и противотанковой артиллерии про</w:t>
      </w:r>
      <w:r w:rsidRPr="0076577C">
        <w:rPr>
          <w:rFonts w:ascii="Times New Roman" w:hAnsi="Times New Roman"/>
          <w:color w:val="000000" w:themeColor="text1"/>
          <w:sz w:val="16"/>
          <w:szCs w:val="16"/>
        </w:rPr>
        <w:softHyphen/>
        <w:t>тивника, благодаря применению катаных 120-мм верхнего и 90-мм ниж</w:t>
      </w:r>
      <w:r w:rsidRPr="0076577C">
        <w:rPr>
          <w:rFonts w:ascii="Times New Roman" w:hAnsi="Times New Roman"/>
          <w:color w:val="000000" w:themeColor="text1"/>
          <w:sz w:val="16"/>
          <w:szCs w:val="16"/>
        </w:rPr>
        <w:softHyphen/>
        <w:t>него лобовых листов, расположенных под большими углами наклона от вертикали. С целью повышения безопасности экипажа топливные баки были расположены в моторном отделении (10703).</w:t>
      </w:r>
    </w:p>
    <w:p w14:paraId="48862F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8E7D7B"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25 ноября 1944 года была изготовлена машина второго варианта модернизации ИС-2, названная представителями во</w:t>
      </w:r>
      <w:r w:rsidRPr="001A0BAA">
        <w:rPr>
          <w:rFonts w:ascii="Times New Roman" w:hAnsi="Times New Roman"/>
          <w:color w:val="0070C0"/>
          <w:sz w:val="16"/>
          <w:szCs w:val="16"/>
        </w:rPr>
        <w:softHyphen/>
        <w:t>енной приемки «Образец А», а на ЧКЗ именуемая «Кировец-1». В последующем, приказом командующего БТ и МВ Красной Армии этот образец получил официальное наименование «тяжелый танк ИС-3 (образец №1)». В документах тех лет встречаются все три наименования.</w:t>
      </w:r>
    </w:p>
    <w:p w14:paraId="6070CAB2"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Танк «Кировец-1» по сравнению с серийным ИС-2 имел лучшую защищенность. Броневая защита корпуса благодаря применению катаных 120-мм верхнего и 90-мм нижнего лобовых листов, располо</w:t>
      </w:r>
      <w:r w:rsidRPr="001A0BAA">
        <w:rPr>
          <w:rFonts w:ascii="Times New Roman" w:hAnsi="Times New Roman"/>
          <w:color w:val="0070C0"/>
          <w:sz w:val="16"/>
          <w:szCs w:val="16"/>
        </w:rPr>
        <w:softHyphen/>
        <w:t>женных под большими углами наклона от вертикали, делала его практически неуязвимым для всех суще</w:t>
      </w:r>
      <w:r w:rsidRPr="001A0BAA">
        <w:rPr>
          <w:rFonts w:ascii="Times New Roman" w:hAnsi="Times New Roman"/>
          <w:color w:val="0070C0"/>
          <w:sz w:val="16"/>
          <w:szCs w:val="16"/>
        </w:rPr>
        <w:softHyphen/>
        <w:t>ствовавших калибров танковой и противотанковой артиллерии противника при обстреле с дистанции свыше 1000 м. С целью повышения безопасности экипажа топливные баки были расположены в мо</w:t>
      </w:r>
      <w:r w:rsidRPr="001A0BAA">
        <w:rPr>
          <w:rFonts w:ascii="Times New Roman" w:hAnsi="Times New Roman"/>
          <w:color w:val="0070C0"/>
          <w:sz w:val="16"/>
          <w:szCs w:val="16"/>
        </w:rPr>
        <w:softHyphen/>
        <w:t>торном отделении. Сиденье механика-водителя было регулируемым по высоте и имело два положения - верхнее и нижнее.</w:t>
      </w:r>
    </w:p>
    <w:p w14:paraId="621D07E5"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Главной же особенностью проекта, предло</w:t>
      </w:r>
      <w:r w:rsidRPr="001A0BAA">
        <w:rPr>
          <w:rFonts w:ascii="Times New Roman" w:hAnsi="Times New Roman"/>
          <w:color w:val="0070C0"/>
          <w:sz w:val="16"/>
          <w:szCs w:val="16"/>
        </w:rPr>
        <w:softHyphen/>
        <w:t>женного серийным заводом, была оригинальная приплюснутая башня, разработанная конструк</w:t>
      </w:r>
      <w:r w:rsidRPr="001A0BAA">
        <w:rPr>
          <w:rFonts w:ascii="Times New Roman" w:hAnsi="Times New Roman"/>
          <w:color w:val="0070C0"/>
          <w:sz w:val="16"/>
          <w:szCs w:val="16"/>
        </w:rPr>
        <w:softHyphen/>
        <w:t>тором Г.В.Крученых. Большие углы наклона бро</w:t>
      </w:r>
      <w:r w:rsidRPr="001A0BAA">
        <w:rPr>
          <w:rFonts w:ascii="Times New Roman" w:hAnsi="Times New Roman"/>
          <w:color w:val="0070C0"/>
          <w:sz w:val="16"/>
          <w:szCs w:val="16"/>
        </w:rPr>
        <w:softHyphen/>
        <w:t>невых стенок башни способствовали рикошету бронебойных снарядов, а удачная внутренняя компоновка обеспечивала минимальные ее раз</w:t>
      </w:r>
      <w:r w:rsidRPr="001A0BAA">
        <w:rPr>
          <w:rFonts w:ascii="Times New Roman" w:hAnsi="Times New Roman"/>
          <w:color w:val="0070C0"/>
          <w:sz w:val="16"/>
          <w:szCs w:val="16"/>
        </w:rPr>
        <w:softHyphen/>
        <w:t>меры, что позволило без излишнего утяжеления машины повысить толщину лобовой брони до 250 мм, против 100 мм на тяжелом танке ИС-2. Командирская башенка отсутствовала (25001).</w:t>
      </w:r>
    </w:p>
    <w:p w14:paraId="0EC4D85A" w14:textId="77777777" w:rsidR="00E06365" w:rsidRPr="001A0BAA" w:rsidRDefault="00E06365" w:rsidP="00E06365">
      <w:pPr>
        <w:spacing w:after="0" w:line="240" w:lineRule="auto"/>
        <w:jc w:val="both"/>
        <w:rPr>
          <w:rFonts w:ascii="Times New Roman" w:hAnsi="Times New Roman"/>
          <w:color w:val="0070C0"/>
          <w:sz w:val="16"/>
          <w:szCs w:val="16"/>
        </w:rPr>
      </w:pPr>
    </w:p>
    <w:p w14:paraId="5EE5C3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7000 О введении II очереди графиков ограничений отпуска электроэнергии по энергосистемам Урала, Казани, Горького и Омска. РГАНИР, Фонд ГКО, д. 335, лл. 53 (11012).</w:t>
      </w:r>
    </w:p>
    <w:p w14:paraId="2F7732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DD99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Распоряжение ГКО № 7001. О выделении дизелей В-2 ГУРТ КА. РГАНИР, Фонд ГКО, д. 335, лл. 54 (11012).</w:t>
      </w:r>
    </w:p>
    <w:p w14:paraId="72618B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2A46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Распоряжение ГКО № 7002. Об изготовлении на заводах НКТП оборудования для завода № 71 НКВ. РГАНИР, Фонд ГКО, д. 335, лл. 55 (11012).</w:t>
      </w:r>
    </w:p>
    <w:p w14:paraId="27F24A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1A3A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Распоряжение ГКО № 7003 [О реэвакуации в Ленинград из Казани Радиевого института АН СССР и запуска циклотронной установки института.] (Д. 335, 56).</w:t>
      </w:r>
    </w:p>
    <w:p w14:paraId="2A3008C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CF6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7004 О сохранении на период осенне-зимнего ремонта тракторов 1944-45 гг. переходящих Красных знамен ГОКО. РГАНИР, Фонд ГКО, д. 335, лл. 57 (11012).</w:t>
      </w:r>
    </w:p>
    <w:p w14:paraId="45271D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A2BD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25 ноября 1944 вышло Постановление ГКО № 7006 О срочных мерах по обеспечению крепежным лесом шахт Наркомугля. РГАНИР, Фонд ГКО, д. 335, лл. 101-103,104-105 (11012).</w:t>
      </w:r>
    </w:p>
    <w:p w14:paraId="663C16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3E10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7007 О плане распределения дибутилфталата на IV кв. 1944 г. и мерах по обеспечению основных отраслей промышленности дибутилфталатом на 1945 гоРГАНИР, Фонд ГКО, д. РГАНИР, Фонд ГКО, д. 335, лл. 106,107 (11012).</w:t>
      </w:r>
    </w:p>
    <w:p w14:paraId="2A1C7B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C89B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7008 Об использовании находящихся на территории СССР остатков продовольствия и фуража по 2 и 3-му Украинским фронтам. РГАНИР, Фонд ГКО, д. 335, лл. 108-109 (11012).</w:t>
      </w:r>
    </w:p>
    <w:p w14:paraId="27FCFC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F7374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7009 О мерах по выполнению плана поставки спецукупорки для боеприпасов и пиломатериалов для ее изготовления в IV квартале 1944 г. РГАНИР, Фонд ГКО, д. 335, лл. 110-115 (11012).</w:t>
      </w:r>
    </w:p>
    <w:p w14:paraId="7B3C4F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BE8AE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7010 О мерах по усилению погрузки угля в ноябре и декабре 1944 г. (7285, 116-125).</w:t>
      </w:r>
    </w:p>
    <w:p w14:paraId="4FE3257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2141D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EE889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E91B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25 ноября </w:t>
      </w:r>
      <w:r w:rsidRPr="0076577C">
        <w:rPr>
          <w:rFonts w:ascii="Times New Roman" w:hAnsi="Times New Roman"/>
          <w:color w:val="000000" w:themeColor="text1"/>
          <w:sz w:val="16"/>
          <w:szCs w:val="16"/>
        </w:rPr>
        <w:t>в 1944 году оперативная сводка Совинформбюро:</w:t>
      </w:r>
    </w:p>
    <w:p w14:paraId="0628376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25 ноября на территории ЧЕхословакии, северо-западнее и западнее города Чоп, наши войска с боями заняли населённые пункты Немецка Поруба, Йовса, Кушин, Клокочов, Гажен, Ястребе, Инячовце, Ботяны, Малый и Великий Таркан.</w:t>
      </w:r>
    </w:p>
    <w:p w14:paraId="4FE226CF"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овладели населёнными пунктами Орег-Чаналош, Какаш, Тарнасэнтмария, Керекхарас, Дэмант.</w:t>
      </w:r>
    </w:p>
    <w:p w14:paraId="31F7BC7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8064FA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ноября наши войска подбили и уничтожили 56 немецких танков. В воздушных боях и огнём зенитной артиллерии сбито 27 самолётов противника.</w:t>
      </w:r>
    </w:p>
    <w:p w14:paraId="752B0133"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города Чоп, советские части вели упорные бои у подножья горного хребта Черна Гура. Несмотря на дождливую погоду и бездорожье, наши подвижные отряды совершили обходный манёвр. Переправившись через несколько горных речек, советские бойцы вышли в тыл противнику и внезапно атаковали немцев. На поле боя осталось свыше 200 вражеских трупов. Взято в плен 360 немецких солдат и офицеров. Захвачено 13 орудий, 11 тракторов, два склада боеприпасов и другие трофеи.</w:t>
      </w:r>
    </w:p>
    <w:p w14:paraId="0DD9F692"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Чоп наши войска выбили противника из селения Малый Таркан и Великий Таркан, расположенных на западном берегу реки Тиссы. Советские части, овладевшие вчера железнодорожной станцией Черна, захватили 11 паровозов и 65 вагонов.</w:t>
      </w:r>
    </w:p>
    <w:p w14:paraId="7DD4E805"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части с боями переправились через реку Гернад и выбили противника из населённого пункта Орег-Чаналош, расположенного в 10 километрах северо-восточнее города Мишколц. Все попытки немцев восстановить положение закончились неудачей. Ожесточённые бои произошли в районе шоссе Хатван-Асод. Противник усилил свои потрёпанные войска свежей немецкой пехотной дивизией, танками, самоходными орудиями и предпринял несколько контратак. Советские части не только отразили вражеские контратаки, но и выбили немцев из сильно укреплённых позиций. Продвигаясь вперёд, наши подразделения перерезали шоссейную дорогу Хатван-Асод. Таким образом, противник лишился магистрали, имевшей для него важное значение. В этих боях истреблено до 1.200 солдат и офицеров противника. Подбито и сожжено 18 немецких танков и самоходных орудий. Захвачено в плен 950 немецких и венгерских солдат и офицеров.</w:t>
      </w:r>
    </w:p>
    <w:p w14:paraId="6BD615B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 одном участке, бойцы Н-ской части внезапно атаковали немцев, укрепившихся на высоте, господствующей над местностью. Противник оказал упорное сопротивление, но был разгромлен. Наши бойцы овладели высотой, захватив трофеи и пленных. На месте боя осталось 150 вражеских трупов. На другом участке артиллеристы батареи, которой командует офицер Старостин, рассеяли колонну немецкой пехоты.</w:t>
      </w:r>
    </w:p>
    <w:p w14:paraId="0F0C81F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Балтийском море транспорт противника.</w:t>
      </w:r>
    </w:p>
    <w:p w14:paraId="6DE2FB9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Взятый в плен заместитель командира 23-й венгерской пехотной дивизии полковник Бела Мадьяроши рассказал: «Наступление советских войск застигло нас врасплох. Командир дивизии приказал отступать в северо-западном направлении и занять новый оборонительный рубеж. Однако русские преследовали нас по пятам, не давая возможности закрепиться. Обходный манёвр советских частей поставил нас в очень тяжёлое положение. Над нами нависла угроза окружения. Штаб дивизии был отрезан от полков, управление было нарушено. В подразделениях царила безумная паника. Солдаты бросали оружие, личные вещи и разбегались. Офицеры штаба разбрелись кто куда. В плену я видел много солдат и офицеров 23-й дивизии».</w:t>
      </w:r>
    </w:p>
    <w:p w14:paraId="37DB5475"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1-го батальона 22-го резервного полка 2-й венгерской дивизии старший лейтенант Бела Нейрон сообщил:</w:t>
      </w:r>
    </w:p>
    <w:p w14:paraId="7443DCC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«Немцам чужды интересы Венгрии. Они используют нашу страну в своих корыстных целях. Отступая, немецкие части уничтожают всё, что можно. Они разрушают мосты, дороги и предприятия. Немецкие солдаты грабят мирное население и сжигают венгерские деревни».</w:t>
      </w:r>
    </w:p>
    <w:p w14:paraId="6A78A03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сторону Красной Армии перешла в полном составе 1-я рота 2-го отдельного венгерского речного охранного батальона. Командир роты Пауль Монди заявил: «Я пришёл к выводу, что война безнадёжно проиграна. Салаши — это жулик и преступник. Он держится только при помощи немецких штыков. Всякий венгерец, который теперь продолжает сражаться на стороне Германии, совершает тяжёлое преступление против своей родины. Солдаты уже давно не хотят воевать. Поэтому неудивительно, что, когда я предложил организованно сдаться в плен, вся рота, как один, поддержала меня» (14840).</w:t>
      </w:r>
    </w:p>
    <w:p w14:paraId="30A66E1D"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7BDB211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25 ноября </w:t>
      </w:r>
      <w:r w:rsidRPr="0076577C">
        <w:rPr>
          <w:rFonts w:ascii="Times New Roman" w:hAnsi="Times New Roman"/>
          <w:color w:val="000000" w:themeColor="text1"/>
          <w:sz w:val="16"/>
          <w:szCs w:val="16"/>
        </w:rPr>
        <w:t>в 1944 году на территории Чехословакии, северо-западнее и западнее города Чоп, наши войска с боями заняли населенные пункты Немецка Поруба, Йовса, Кушин, Клокочо, Гажен, Ястребе, Инячовце, Ботяны, Малый и Великий Таркан. В Венгрии наши войска овладели населенными пунктами ОрегЧаналош, Какаш, Тарнасэнтмария, Керекхарас, Дэмант (14840).</w:t>
      </w:r>
    </w:p>
    <w:p w14:paraId="2091E918"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8A800E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вышло Постановление ГКО № 7005 О подготовке аэродромов для зимней и весенней эксплуатации в 1944-45 гг. (7285, 58-65,66-100).</w:t>
      </w:r>
    </w:p>
    <w:p w14:paraId="003881A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D3B42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EB3CC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AC1060"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25 ноября </w:t>
      </w:r>
      <w:r w:rsidRPr="0076577C">
        <w:rPr>
          <w:rFonts w:ascii="Times New Roman" w:hAnsi="Times New Roman"/>
          <w:color w:val="000000" w:themeColor="text1"/>
          <w:sz w:val="16"/>
          <w:szCs w:val="16"/>
        </w:rPr>
        <w:t>в 1944 году очередная немецкая ракета "A4"/SS1/Scunner/ («Фау-2») пущенная по Лондону угодила в магазин «Woolworth» в черте города. В субботний день в магазине было полно покупателей, в результате 168 человек погибло, 108 было ранено, а магазин был полностью разрушен (14840).</w:t>
      </w:r>
    </w:p>
    <w:p w14:paraId="0DFD09DF"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3F705F11" w14:textId="77777777" w:rsidR="00AF5040" w:rsidRPr="0076577C" w:rsidRDefault="00AF504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г.  в Англии в универмаге «Вульворт» погибло 160 человек, а 16 декабря в Антверпене в кинотеатре «Рекс» еще больше - 271, при этом немцы завысили число убитых голландцев вчетверо, оценив их потери в 1100 человек (19629).</w:t>
      </w:r>
    </w:p>
    <w:p w14:paraId="54FBEBB6" w14:textId="77777777" w:rsidR="00AF5040" w:rsidRPr="0076577C" w:rsidRDefault="00AF5040" w:rsidP="0076577C">
      <w:pPr>
        <w:spacing w:after="0" w:line="240" w:lineRule="auto"/>
        <w:jc w:val="both"/>
        <w:rPr>
          <w:rFonts w:ascii="Times New Roman" w:hAnsi="Times New Roman"/>
          <w:color w:val="000000" w:themeColor="text1"/>
          <w:sz w:val="16"/>
          <w:szCs w:val="16"/>
        </w:rPr>
      </w:pPr>
    </w:p>
    <w:p w14:paraId="5F8E8B7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25 ноября </w:t>
      </w:r>
      <w:r w:rsidRPr="0076577C">
        <w:rPr>
          <w:rFonts w:ascii="Times New Roman" w:hAnsi="Times New Roman"/>
          <w:color w:val="000000" w:themeColor="text1"/>
          <w:sz w:val="16"/>
          <w:szCs w:val="16"/>
        </w:rPr>
        <w:t>в 1944 году линкор Конго торпедирован американской подводной лодкой (14840).</w:t>
      </w:r>
    </w:p>
    <w:p w14:paraId="7A895913"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022B2FFB"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25 ноября </w:t>
      </w:r>
      <w:r w:rsidRPr="0076577C">
        <w:rPr>
          <w:rFonts w:ascii="Times New Roman" w:hAnsi="Times New Roman"/>
          <w:color w:val="000000" w:themeColor="text1"/>
          <w:sz w:val="16"/>
          <w:szCs w:val="16"/>
        </w:rPr>
        <w:t>в 1944 году (25–29 ноября) японские летчики-камикадзе наносят у Лусона и в заливе Лейте тяжелые повреждения 4 торпедоносцам, 2 линкорам, 2 крейсерам и 2 миноносцам ВМС США. Сразу три авианосца Эссекс, Хэнкок и Интрепид подверглись атаке смертников (14840).</w:t>
      </w:r>
    </w:p>
    <w:p w14:paraId="4DDC703F"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1CCB06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камикадзе повредили 4 американских авианосца, 2 линкора, 2 крейсера и 2 эсминца (2247,9).</w:t>
      </w:r>
    </w:p>
    <w:p w14:paraId="33BF26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DE90E"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ноября 1944 самолеты семи авианосцев Целевой группы 38 проводят последний рейд в поддержку компании Лейте - налети японские базы на острове Лусон, атакуют конвой, и уничтожают 26 японских самолетов в воздухе и 29 на земля. Самолеты с USS Тикондерога (CV-14) потопили японский тяжелый крейсер Кумано в Dasol заливе. Камикадзе в ответ повредили авианосцы USS Intrepid (CV-11), USS Essex (CV-9) и USS Cabot (CVL-28); Повреждение авианосцев вынудило на следующий день отменить удары по японскому судоходству в Висайских островах (20373).</w:t>
      </w:r>
    </w:p>
    <w:p w14:paraId="7A32A75B"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7ECB505D" w14:textId="77777777" w:rsidR="00E06365" w:rsidRPr="0076577C" w:rsidRDefault="00E06365" w:rsidP="00E0636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8D6FF76" w14:textId="77777777" w:rsidR="00E06365" w:rsidRPr="0076577C" w:rsidRDefault="00E06365" w:rsidP="00E0636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5E0BBF2"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26 ноября 1944 года Государственный комитет обороны СССР принял решение о концепции развития гражданской авиации после войны – приказ ГКО Nr. 5254с. Этим приказом также была создана Постоянная комиссия по междуна</w:t>
      </w:r>
      <w:r w:rsidRPr="001A0BAA">
        <w:rPr>
          <w:rFonts w:ascii="Times New Roman" w:hAnsi="Times New Roman"/>
          <w:color w:val="0070C0"/>
          <w:sz w:val="16"/>
          <w:szCs w:val="16"/>
        </w:rPr>
        <w:softHyphen/>
        <w:t>родной гражданской авиации под председательством Г.М. Маленкова, которая решала текущие вопросы.</w:t>
      </w:r>
    </w:p>
    <w:p w14:paraId="5997143F"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Приказ ГКО от 26 ноября 1944г. содержал далеко идущее положение. Оно гласило, что иностранным самолетам – за некоторыми исключениями – запре</w:t>
      </w:r>
      <w:r w:rsidRPr="001A0BAA">
        <w:rPr>
          <w:rFonts w:ascii="Times New Roman" w:hAnsi="Times New Roman"/>
          <w:color w:val="0070C0"/>
          <w:sz w:val="16"/>
          <w:szCs w:val="16"/>
        </w:rPr>
        <w:softHyphen/>
        <w:t>щалось летать над территорией Советского Союза. Такая ситуация приводила к необычным соглашениям. Одним из примеров является регулярное сообщение Стокгольм – Москва в 1946 г.</w:t>
      </w:r>
    </w:p>
    <w:p w14:paraId="13F08CDB" w14:textId="77777777" w:rsidR="00E06365" w:rsidRPr="001A0BAA" w:rsidRDefault="00E06365" w:rsidP="00E0636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ABA обслу</w:t>
      </w:r>
      <w:r w:rsidRPr="001A0BAA">
        <w:rPr>
          <w:rFonts w:ascii="Times New Roman" w:hAnsi="Times New Roman"/>
          <w:color w:val="0070C0"/>
          <w:sz w:val="16"/>
          <w:szCs w:val="16"/>
        </w:rPr>
        <w:softHyphen/>
        <w:t>живала маршрут Стокгольм – Хельсинки, а Аэрофлот – Москва–Хельсинки. Пассажиры должны были пересаживаться на рейсовый самолет авиакомпании-партнера в Хельсинки. То же самое произошло в 1954 году, когда маршрут Париж-Москва был связан в Праге между Air France и Аэрофлотом. Основой для таких авиалиний стали соглашения между авиакомпаниями. Таким образом можно было и обходить необходимость заключать Соглашения о воздушном сообщении СВС (т.е. соглашения на государственном уровне). (25659).</w:t>
      </w:r>
    </w:p>
    <w:p w14:paraId="0E586A7B" w14:textId="77777777" w:rsidR="00E06365" w:rsidRPr="001A0BAA" w:rsidRDefault="00E06365" w:rsidP="00E06365">
      <w:pPr>
        <w:spacing w:after="0" w:line="240" w:lineRule="auto"/>
        <w:jc w:val="both"/>
        <w:rPr>
          <w:rFonts w:ascii="Times New Roman" w:hAnsi="Times New Roman"/>
          <w:color w:val="0070C0"/>
          <w:sz w:val="16"/>
          <w:szCs w:val="16"/>
        </w:rPr>
      </w:pPr>
    </w:p>
    <w:p w14:paraId="4729504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6F8FD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04B1D6" w14:textId="77777777" w:rsidR="004B66CA" w:rsidRPr="0076577C" w:rsidRDefault="004B66C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26 ноября 1944 года была готова документация на новую машину – ИС-2У. За 2 дня до того "опытный образец 701-А" прошел заводскую обкатку, так что завод №100 уже опоздал. Откровенно говоря, даже если бы они шли вровень с СКБ-2 ЧКЗ, шансы на победу всё равно выглядели призрачно. ИС-2У выглядел скорее вчерашним днем. Кормовую часть корпуса не переделали, а несколько измененные борта уже не выглядели чем-то передовым. То же самое можно сказать и о башне. Как и требовало задание, орудие теперь вынималось через крышу, командирскую башенку сделали пониженной, появилась турельная установка пулемета ДШК. Но на фоне башни 701-А она совсем не смотрелась (24894).</w:t>
      </w:r>
    </w:p>
    <w:p w14:paraId="1A273057" w14:textId="77777777" w:rsidR="004B66CA" w:rsidRPr="0076577C" w:rsidRDefault="004B66CA" w:rsidP="0076577C">
      <w:pPr>
        <w:spacing w:after="0" w:line="240" w:lineRule="auto"/>
        <w:jc w:val="both"/>
        <w:rPr>
          <w:rFonts w:ascii="Times New Roman" w:hAnsi="Times New Roman"/>
          <w:color w:val="000000" w:themeColor="text1"/>
          <w:sz w:val="16"/>
          <w:szCs w:val="16"/>
        </w:rPr>
      </w:pPr>
    </w:p>
    <w:p w14:paraId="69126AF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вышло Постановление ГКО № 7012 Об упорядочении энергоснабжения и мерах помощи электростанциям. (7285, 181-184,185-189).</w:t>
      </w:r>
    </w:p>
    <w:p w14:paraId="029F73F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3138A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D5647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F4FC76"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26 ноября </w:t>
      </w:r>
      <w:r w:rsidRPr="0076577C">
        <w:rPr>
          <w:rFonts w:ascii="Times New Roman" w:hAnsi="Times New Roman"/>
          <w:color w:val="000000" w:themeColor="text1"/>
          <w:sz w:val="16"/>
          <w:szCs w:val="16"/>
        </w:rPr>
        <w:t xml:space="preserve">в 1944 году оперативная сводка Совинформбюро </w:t>
      </w:r>
    </w:p>
    <w:p w14:paraId="6E860B6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26 ноября овладели на территории Чехословакии городами Михальовце и Гуменне — важными узлами коммуникаций и опорными пунктами обороны противника, а также с боями заняли более 60 других населённых пунктов, в числе которых крупные населённые пункты Горбок Чабине, Папин, Зубне, Снина, Удавске, Каменица, Мышлина, Винне, Збудза, Ластомир, Будковце, Беша, Лелес и железнодорожные станции Горбок Чабине, Снина, Цироцке Длуге, Будковце.</w:t>
      </w:r>
    </w:p>
    <w:p w14:paraId="2770C577"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в результате упорных боев, овладели городом и железнодорожным узлом Хатван.</w:t>
      </w:r>
    </w:p>
    <w:p w14:paraId="2C5425B2"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336F1BC"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ноября наши войска подбили и уничтожили 22 немецких танка. В воздушных боях и огнём зенитной артиллерии сбито 12 самолётов противника.</w:t>
      </w:r>
    </w:p>
    <w:p w14:paraId="5DE48B7E"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продолжали наступление. Наши части, продвигаясь вдоль горной долины, встретили упорное сопротивление противника у крупного населённого пункта Снина. Немцы создали здесь укреплённый район, прикрывавший подступы к городу Гуменне. В результате обходного манёвра по горам и стремительной атаки с фронта наши войска разгромили противника, оборонявшегося в районе Снина. Несмотря на мокрый снег и густой туман, советские части с боями продвинулись вперёд на 20 километров и овладели городом и железнодорожным узлом Гуменне. Другие наши части, развивая наступление, переправились через разлившуюся от дождей реку Лаборец и овладели городом Михальовце — важным узлом железных и шоссейных дорог. Противник понёс большие потери в живой силе и технике. Захвачено у немцев 14 орудий, 7 паровозов. 350 железнодорожных вагонов и другие трофеи. Взято в плен 560 немецких солдат и офицеров.</w:t>
      </w:r>
    </w:p>
    <w:p w14:paraId="23C8449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овладели городом Хатван. Противник превратил этот город в мощный узел сопротивления. Немецкое командование отдало войскам категорический приказ любой ценой удержать город Хатван в своих руках. Наши кавалеристы ночью, по бездорожью и грязи, совершили обходный манёвр, захватили мост через реку Задьва и отрезали пути отхода гарнизону противника. В это же время советские пехотинцы и танкисты атаковали немцев с юга и юго-запада и ворвались в город. После упорных боев противник был разгромлен. Вражеские части, побросав вооружение и технику, пытались бежать, но по дороге были атакованы советской конницей и рассеяны. За день боёв уничтожено до 1.000 гитлеровцев и сожжено 8 немецких танков. Взято в плен 750 немецких и венгерских солдат и офицеров.</w:t>
      </w:r>
    </w:p>
    <w:p w14:paraId="54FBB981"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Иелгава (Митава) наши разведывательные отряды атаковали противника. Сломив упорное сопротивление немцев, наши бойцы овладели выгодными позициями. Захвачено 8 полевых орудий и 9 пулемётов. Взято 40 пленных.</w:t>
      </w:r>
    </w:p>
    <w:p w14:paraId="58087E9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рота немецкой пехоты ночью пыталась проникнуть в расположение Н-ской части. Наше боевое охранение вовремя заметило вражеских разведчиков и встретило их ружейно-пулемётным огнём. После короткого боя, в ходе которого немцы потеряли убитыми несколько десятков своих солдат и офицеров, противник был отброшен.</w:t>
      </w:r>
    </w:p>
    <w:p w14:paraId="58EDB3A2"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подвергли бомбардировке железнодорожную станцию Тройбург. На территории станции возникли пожары и произошло несколько взрывов.</w:t>
      </w:r>
    </w:p>
    <w:p w14:paraId="321137F4"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наши войска захватили в плен группу солдат 44-й немецкой пехотной дивизии. Пленный обер-ефрейтор 5-й роты 131-го полка Алоиз Сечеги рассказал:</w:t>
      </w:r>
    </w:p>
    <w:p w14:paraId="599C46E8"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дивизия до последнего времени находилась в Италии, где участвовала в боях. Недавно солдатам объявили, что части дивизии отводятся на отдых в Австрию. Вскоре выяснилось, что командование обмануло нас. Вместо обещанного отдыха в Австрии дивизию перебросили в Югославию и ввели в бой против советских войск. 14 ноября нашему полку прямо с хода приказали атаковать русские позиции. Атака провалилась. Особенно тяжёлые потери понесли первый и второй батальоны. Накануне боя в ротах насчитывалось по 80 солдат. Теперь осталось в пятой роте 12 человек, в восьмой роте—10, а в шестой — всего лишь 5 человек».</w:t>
      </w:r>
    </w:p>
    <w:p w14:paraId="5B59261E"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солдаты 31-й пехотной дивизии СС Карл Тифентелер и Иозеф Каус сообщили: «Наша дивизия формировалась в сентябре этого года и была укомплектована немцами, проживавшими в Югославии. В первые годы войны много немцев, проживавших в Югославии, добровольно вступало в войска СС. А теперь охотников идти в немецкую армию не стало. Копа дивизию отправляли на фронт, началось дезертирство. Например, из одной роты бежало 27 солдат, переодевшихся в штатское платье. Когда это обнаружилось, командование выделило несколько подразделений мотоциклистов с автоматами. Мотоциклисты окружили колонны и конвоировали их. Однако дезертирство не прекращается. Многие солдаты стараются любыми способами бежать с передовых позиций» (14841).</w:t>
      </w:r>
    </w:p>
    <w:p w14:paraId="06184610"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6C447C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вышло Постановление ГКО № 7013 О назначении т. Леонова. РГАНИР, Фонд ГКО, д. С. заместителем начальника Генерального Штаба Красной армии и т. Рудакова М.В. членом Военного Совета 1-го Прибалтийского фронта. РГАНИР, Фонд ГКО, д. 335, лл. 190 (11012).</w:t>
      </w:r>
    </w:p>
    <w:p w14:paraId="1A6066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4B9A1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126482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046E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провозглашено воссоединение Закарпатской Украины с УССР (4962).</w:t>
      </w:r>
    </w:p>
    <w:p w14:paraId="1B0D313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5B2EA" w14:textId="77777777" w:rsidR="00305C38" w:rsidRPr="0076577C" w:rsidRDefault="00305C3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26 ноября </w:t>
      </w:r>
      <w:r w:rsidRPr="0076577C">
        <w:rPr>
          <w:rFonts w:ascii="Times New Roman" w:hAnsi="Times New Roman"/>
          <w:color w:val="000000" w:themeColor="text1"/>
          <w:sz w:val="16"/>
          <w:szCs w:val="16"/>
        </w:rPr>
        <w:t>в 1944 году провозглашено воссоединение Закарпатской Украины с Украинской ССР. В городе Мукачево открылся 1-й съезд народных комитетов Закарпатской Украины, принявший решение о выходе ее из состава Чехословакии и воссоединении с Советской Украиной (14841).</w:t>
      </w:r>
    </w:p>
    <w:p w14:paraId="154DB418" w14:textId="77777777" w:rsidR="00305C38" w:rsidRPr="0076577C" w:rsidRDefault="00305C38" w:rsidP="0076577C">
      <w:pPr>
        <w:spacing w:after="0" w:line="240" w:lineRule="auto"/>
        <w:jc w:val="both"/>
        <w:rPr>
          <w:rFonts w:ascii="Times New Roman" w:hAnsi="Times New Roman"/>
          <w:color w:val="000000" w:themeColor="text1"/>
          <w:sz w:val="16"/>
          <w:szCs w:val="16"/>
        </w:rPr>
      </w:pPr>
    </w:p>
    <w:p w14:paraId="6102C493"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26 ноября </w:t>
      </w:r>
      <w:r w:rsidRPr="0076577C">
        <w:rPr>
          <w:rFonts w:ascii="Times New Roman" w:hAnsi="Times New Roman"/>
          <w:color w:val="000000" w:themeColor="text1"/>
          <w:sz w:val="16"/>
          <w:szCs w:val="16"/>
        </w:rPr>
        <w:t>в 1944 году первый съезд делегатов народных комитетов Закарпатской Украины в Мукачево, принявший Манифест о воссоединении Закарпатской Украины с Советской Украиной (14841).</w:t>
      </w:r>
    </w:p>
    <w:p w14:paraId="423C1CA9"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172450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72CF3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F19E3" w14:textId="77777777" w:rsidR="00556EE4" w:rsidRPr="0076577C" w:rsidRDefault="00556EE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по Лондону было выпущено 33 А-4 (2990).</w:t>
      </w:r>
    </w:p>
    <w:p w14:paraId="06E0E1D9" w14:textId="77777777" w:rsidR="00556EE4" w:rsidRPr="0076577C" w:rsidRDefault="00556EE4"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AE500" w14:textId="41292FA9"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Наибольшее количество пусков ракет А-4 (Фау-2) по Лондону в течение одного дня, войска нацистской Германии произвели 33 пуска (22480).</w:t>
      </w:r>
    </w:p>
    <w:p w14:paraId="40500033"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7C450723"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26 ноября </w:t>
      </w:r>
      <w:r w:rsidRPr="0076577C">
        <w:rPr>
          <w:rFonts w:ascii="Times New Roman" w:hAnsi="Times New Roman"/>
          <w:color w:val="000000" w:themeColor="text1"/>
          <w:sz w:val="16"/>
          <w:szCs w:val="16"/>
        </w:rPr>
        <w:t>в 1944 году войска нацистской Германии произвели пуск 33 ракет «А-4» («Фау-2») по Лондону. Наибольшее количество пусков в течение одного дня (14841).</w:t>
      </w:r>
    </w:p>
    <w:p w14:paraId="7F2FCA97"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677BEC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в Освенциме по приказу Гимлера были разрушены газовые камеры (2247,9).</w:t>
      </w:r>
    </w:p>
    <w:p w14:paraId="183B4E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E76E3" w14:textId="77777777" w:rsidR="00556EE4" w:rsidRPr="0076577C" w:rsidRDefault="00556EE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Гиммлер приказал уничтожить газовые камеры Освенцима (4962).</w:t>
      </w:r>
    </w:p>
    <w:p w14:paraId="1563B0C5" w14:textId="77777777" w:rsidR="00556EE4" w:rsidRPr="0076577C" w:rsidRDefault="00556EE4"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121E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26 ноября </w:t>
      </w:r>
      <w:r w:rsidRPr="0076577C">
        <w:rPr>
          <w:rFonts w:ascii="Times New Roman" w:hAnsi="Times New Roman"/>
          <w:color w:val="000000" w:themeColor="text1"/>
          <w:sz w:val="16"/>
          <w:szCs w:val="16"/>
        </w:rPr>
        <w:t>в 1944 году в связи с наступлением союзных войск по приказу Гиммлера в концлагерях должны были быть уничтожены газовые камеры и крематории, чтобы скрыть следы нацистских преступлений. В Освенциме фашистами убиты последние 204 человека, которые хоронили казненных в газовых камерах (14841).</w:t>
      </w:r>
    </w:p>
    <w:p w14:paraId="70FF48F4"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0C9E99E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ноября 1944 в Освенциме фашистами убиты последние 204 человека, которые хоронили казненных в газовых камерах (4962).</w:t>
      </w:r>
    </w:p>
    <w:p w14:paraId="3B82DDB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0115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26 ноября 1944 командующий войсками союзников в Италии английский генерал Александер произведен в фельдмаршалы (4962).</w:t>
      </w:r>
    </w:p>
    <w:p w14:paraId="1A2707D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54C0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72373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D1B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27 ноября 1944 танк ИС-6 испытывался пробе</w:t>
      </w:r>
      <w:r w:rsidRPr="0076577C">
        <w:rPr>
          <w:rFonts w:ascii="Times New Roman" w:hAnsi="Times New Roman"/>
          <w:color w:val="000000" w:themeColor="text1"/>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6577C">
        <w:rPr>
          <w:rFonts w:ascii="Times New Roman" w:hAnsi="Times New Roman"/>
          <w:color w:val="000000" w:themeColor="text1"/>
          <w:sz w:val="16"/>
          <w:szCs w:val="16"/>
        </w:rPr>
        <w:softHyphen/>
        <w:t>мальной скорости 35,4 км/ч. Наблюдался нагрев коробки пе</w:t>
      </w:r>
      <w:r w:rsidRPr="0076577C">
        <w:rPr>
          <w:rFonts w:ascii="Times New Roman" w:hAnsi="Times New Roman"/>
          <w:color w:val="000000" w:themeColor="text1"/>
          <w:sz w:val="16"/>
          <w:szCs w:val="16"/>
        </w:rPr>
        <w:softHyphen/>
        <w:t>редач, особенно при движении на высшей передаче. Для вы</w:t>
      </w:r>
      <w:r w:rsidRPr="0076577C">
        <w:rPr>
          <w:rFonts w:ascii="Times New Roman" w:hAnsi="Times New Roman"/>
          <w:color w:val="000000" w:themeColor="text1"/>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3FDF86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7D2BE3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7C1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г. была подготовлена ДОКЛАДНАЯ ЗАПИСКА ЗАМЕСТИТЕЛЯ НАЧАЛЬНИКА ТУ ГБТУ КА НАЧАЛЬНИКУ УФиУ БТ и МВ КА О ПОРЯДКЕ ОКРАШИВАНИЯ ИМПОРТНЫХ ТАНКОВ №524909</w:t>
      </w:r>
    </w:p>
    <w:p w14:paraId="655324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приказу командующего БТ и МВ КА импортные танки, прибывающие в отделы воен</w:t>
      </w:r>
      <w:r w:rsidRPr="0076577C">
        <w:rPr>
          <w:rFonts w:ascii="Times New Roman" w:hAnsi="Times New Roman"/>
          <w:color w:val="000000" w:themeColor="text1"/>
          <w:sz w:val="16"/>
          <w:szCs w:val="16"/>
        </w:rPr>
        <w:softHyphen/>
        <w:t>ных приемок в зимнее время, окрашиваются в маскировочный — белый цвет.</w:t>
      </w:r>
    </w:p>
    <w:p w14:paraId="41BC34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покраски танки передаются в учебные танковые полки, где на них производится отстрел артсистем и сколачивание экипажей.</w:t>
      </w:r>
    </w:p>
    <w:p w14:paraId="6C33E0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 прошлой зимы показал, что во время сколачивания экипажей и отстрела артсистем окра</w:t>
      </w:r>
      <w:r w:rsidRPr="0076577C">
        <w:rPr>
          <w:rFonts w:ascii="Times New Roman" w:hAnsi="Times New Roman"/>
          <w:color w:val="000000" w:themeColor="text1"/>
          <w:sz w:val="16"/>
          <w:szCs w:val="16"/>
        </w:rPr>
        <w:softHyphen/>
        <w:t>ска танков стирается и полки вынуждены заново производить окраску, что вызывает дополнитель</w:t>
      </w:r>
      <w:r w:rsidRPr="0076577C">
        <w:rPr>
          <w:rFonts w:ascii="Times New Roman" w:hAnsi="Times New Roman"/>
          <w:color w:val="000000" w:themeColor="text1"/>
          <w:sz w:val="16"/>
          <w:szCs w:val="16"/>
        </w:rPr>
        <w:softHyphen/>
        <w:t>ный труд и расход краски.</w:t>
      </w:r>
    </w:p>
    <w:p w14:paraId="1D269A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распоряжения командирам 16 и 27 ОУТП о приемке танков из отделов военных приемок ТУ ГБТУ КА неокрашенными. Окраску производить перед отправкой на фронт силами полка.</w:t>
      </w:r>
    </w:p>
    <w:p w14:paraId="6CF1BE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Вашем решении прошу поставить меня в известность.</w:t>
      </w:r>
    </w:p>
    <w:p w14:paraId="113231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ТУ ГБТУ КА инженер-полковник Муравич</w:t>
      </w:r>
    </w:p>
    <w:p w14:paraId="4DA91E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5 отдела ТУ ГБТУ КА инженер-майор Билеткин</w:t>
      </w:r>
    </w:p>
    <w:p w14:paraId="6BF6A9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2190. Л. 254. Копия (11420).</w:t>
      </w:r>
    </w:p>
    <w:p w14:paraId="70D5D8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6CC94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7014. О передаче Главснаблесу при СНК СССР 10 тыс. куб.м трофейного леса из Финляндии. РГАНИР, Фонд ГКО, д. 335, лл. 191 (11012).</w:t>
      </w:r>
    </w:p>
    <w:p w14:paraId="017643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FE33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7017. О снижении плана добычи угля комбинату "Карагандауголь" на IV кв. 1944 г. в связи с ремонтом ГРЭС. РГАНИР, Фонд ГКО, д. 335, лл. 195 (11012).</w:t>
      </w:r>
    </w:p>
    <w:p w14:paraId="23164B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6D17D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7018 [О разбронировании из госрезерва мазута для переработки в ноябре-декабре 1944 г.] (7285, 196).</w:t>
      </w:r>
    </w:p>
    <w:p w14:paraId="593756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E817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7019 [Об отгрузке Беломорканалстрою 2 тыс. т картофеля из Ярославской обл.] (7285, 197).</w:t>
      </w:r>
    </w:p>
    <w:p w14:paraId="3688F58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0840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7020 [О передаче Дальстрою НКВД солярового масла из мобрезерва ТОФ.] (7285, 198).</w:t>
      </w:r>
    </w:p>
    <w:p w14:paraId="2915D2A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3FA0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Распоряжение ГКО № 7021. Об обеспечении материалом производства штамповальной ленты на заводе "Красная Этна". РГАНИР, Фонд ГКО, д. 335, лл. 199 (11012).</w:t>
      </w:r>
    </w:p>
    <w:p w14:paraId="3500C3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948CAA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8925F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E2E5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27 ноября </w:t>
      </w:r>
      <w:r w:rsidRPr="0076577C">
        <w:rPr>
          <w:rFonts w:ascii="Times New Roman" w:hAnsi="Times New Roman"/>
          <w:color w:val="000000" w:themeColor="text1"/>
          <w:sz w:val="16"/>
          <w:szCs w:val="16"/>
        </w:rPr>
        <w:t>в 1944 году оперативная сводка Совинформбюро:</w:t>
      </w:r>
    </w:p>
    <w:p w14:paraId="77F5ABFB"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ноября на территории Чехословакии наши войска с боями заняли более 50 населённых пунктов; среди них — Долгоня, Свидничка, Кружлова, Капишова, Ладомирова, Шеметковце, Малые и Великие Сташковце, Нижняя Олька, Грабовец, Нацина Вес, Лашковце, Гаталов, Дубровка, Оборин, Сентеш и железнодорожные станции Радвань, Кожковце, Великий Гиреш, Стражне.</w:t>
      </w:r>
    </w:p>
    <w:p w14:paraId="26D3A23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003C0EC"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26 ноября наши войска подбили и уничтожили 21 немецкий танк.</w:t>
      </w:r>
    </w:p>
    <w:p w14:paraId="4B0CF18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с боями продвинулись вперёд до 10 километров. Очищен от немцев большой участок железной дороги к северу от города Гуменне. Отступая, противник минировал дороги и взорвал мосты. Советские пехотинцы, пробираясь через горы, форсируя множество горных речек, настойчиво преследуют гитлеровцев, нанося им большой урон в живой силе и технике. Наши войска переправились через реку Лаборец и заняли ряд населённых пунктов на её западном берегу.</w:t>
      </w:r>
    </w:p>
    <w:p w14:paraId="4A99BE8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Взято в плен 470 немецких солдат и офицеров, захвачено 15 орудий, 35 пулемётов и другие трофеи.</w:t>
      </w:r>
    </w:p>
    <w:p w14:paraId="072FF52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Ужгород наши части наступают в низменной долине, поля и луга которой покрыты водой. Несмотря на распутицу и бездорожье, советские подразделения широко применяют обходные манёвры, отрезают пути отхода частям противника и уничтожают их. Бойцы одного нашего батальона внезапно атаковали вражеских зенитчиков, питавшихся переправиться через реку Латорица. Захвачена вся материальная часть и обоз 52-го венгерского зенитного артиллерийского дивизиона. На другом участке наш подвижной отряд настиг и разгромил немецкий артиллерийский дивизион. Захвачены в полной исправности орудия трёх артиллерийских батарей противника.</w:t>
      </w:r>
    </w:p>
    <w:p w14:paraId="55DC890C"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батальон немецкой пехоты, усиленный танками и самоходными орудиями, предпринял разведку боем. Десять раз немцы переходили в атаку, но каждый раз отбрасывались назад. Отбивая эти атаки, наши бойцы уничтожили до 200 гитлеровцев, а также 5 танков и самоходных орудий противника. На другом участке советские разведчики рано утром ворвались в траншеи немцев и овладели ими. В течение всего дня гитлеровцы пытались вернуть потерянные позиции. Вражеские контратаки отбиты. Уничтожено до батальона немецкой пехоты.</w:t>
      </w:r>
    </w:p>
    <w:p w14:paraId="08826DD3"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артиллеристы Н-ского соединения произвели огневой налёт на расположение противника. Разбито 3 дота и 2 блиндажа, уничтожено несколько пулемётных точек и артиллерийская батарея немцев. На другом участке бойцы под командованием лейтенанта Потиенок, внезапно атаковали противника и истребили 40 гитлеровцев.</w:t>
      </w:r>
    </w:p>
    <w:p w14:paraId="0EBBF0A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с обеих сторон действовали разведывательные группы. На одном участке наши бойцы ночью ворвались в расположение немцев и взорвали блиндаж вместе с находившимися в нём гитлеровцами. Советские разведчики захватили два пулемёта, 5 пленных и без потерь вернулись в свою часть.</w:t>
      </w:r>
    </w:p>
    <w:p w14:paraId="5B0CD91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потоплен в районе порта Лепая. (Либава) немецкий транспорт водоизмещением в 3.000 тонн.</w:t>
      </w:r>
    </w:p>
    <w:p w14:paraId="16F122B2"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3-го батальона 29-го полка 9-й венгерской пограничной дивизии подполковник Миклош Якаб заявил: «Венгрия проиграла войну. Это стало очевидным для всех после того, как русские войска форсировали Тиссу. Последние события в Венгрии оказали сильное влияние на армию. Многие солдаты открыто высказываются против войны на стороне Германии и дезертируют из армии».</w:t>
      </w:r>
    </w:p>
    <w:p w14:paraId="3BCCCA40"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младшие лейтенанты 2-й роты 5-го венгерского сапёрного батальона Енэ Мадьяри и Деже Пап рассказали: «Немцы превратили Венгрию в поле боя и стараются продлить военные действия на нашей территории. Немцы ведут себя в Венгрии, как оккупанты: они грабят и разоряют венгерские города и сёла».</w:t>
      </w:r>
    </w:p>
    <w:p w14:paraId="3A77CCF2"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взвода 3-го батальона 1-го мотополка 1-й венгерской танковой дивизии лейтенант Миклош Розгоньи показал: «Офицеры, с которыми мне приходилось беседовать о военном положении, в один голос говорили, что Венгрия идёт по гибельному пути. Немцы хотят трупами венгерских солдат преградить дорогу наступающим русским войскам. Многие офицеры считают, что Венгрия должна любой ценой порвать с Германией» (14842).</w:t>
      </w:r>
    </w:p>
    <w:p w14:paraId="20FE35A2"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535C59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November 27, 1944: In Hungary, the Red Army breaks through the German-Hungarian defensive lines and captures Mohacs (3819).</w:t>
      </w:r>
    </w:p>
    <w:p w14:paraId="18F1A2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F0E9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КА прорвалась через германо-венгерскую оборону (3819).</w:t>
      </w:r>
    </w:p>
    <w:p w14:paraId="1D2FD6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6C8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Постановление ГКО № 7015 О выплате денежного содержания военнослужащим и суточных вольнонаемному составу Военно-Морского Флота СССР на территории Финляндии [в финских марках]. (7285, 192-193).</w:t>
      </w:r>
    </w:p>
    <w:p w14:paraId="4F63339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BF527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Постановление ГКО № 7016 [О слиянии АДД с ВВС и выделении гражданской авиации в самостоятельную организацию.] (7285, 194).</w:t>
      </w:r>
    </w:p>
    <w:p w14:paraId="65CB8F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D31C4" w14:textId="77777777" w:rsidR="000141FB" w:rsidRPr="0076577C" w:rsidRDefault="00014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вышло Постановление ГКО № 7016</w:t>
      </w:r>
    </w:p>
    <w:p w14:paraId="0B4B0EAA" w14:textId="77777777" w:rsidR="000141FB" w:rsidRPr="0076577C" w:rsidRDefault="000141FB" w:rsidP="0076577C">
      <w:pPr>
        <w:pStyle w:val="65"/>
        <w:shd w:val="clear" w:color="auto" w:fill="auto"/>
        <w:tabs>
          <w:tab w:val="left" w:pos="1772"/>
        </w:tabs>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 Признать необходимым слияние АДЦ с ВВС с тем, чтобы Командующий АДД т.Голованов был заместителем Коман</w:t>
      </w:r>
      <w:r w:rsidRPr="0076577C">
        <w:rPr>
          <w:rFonts w:ascii="Times New Roman" w:hAnsi="Times New Roman" w:cs="Times New Roman"/>
          <w:color w:val="000000" w:themeColor="text1"/>
          <w:sz w:val="16"/>
          <w:szCs w:val="16"/>
        </w:rPr>
        <w:softHyphen/>
        <w:t>дующего ВВС по дальней авиации.</w:t>
      </w:r>
    </w:p>
    <w:p w14:paraId="597E36CB" w14:textId="77777777" w:rsidR="000141FB" w:rsidRPr="0076577C" w:rsidRDefault="000141FB" w:rsidP="0076577C">
      <w:pPr>
        <w:pStyle w:val="65"/>
        <w:shd w:val="clear" w:color="auto" w:fill="auto"/>
        <w:tabs>
          <w:tab w:val="left" w:pos="775"/>
        </w:tabs>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2. Поручить комиссии в составе т.т. Маленкова (председатель), Новикова-</w:t>
      </w:r>
      <w:r w:rsidRPr="0076577C">
        <w:rPr>
          <w:rStyle w:val="65pt"/>
          <w:rFonts w:ascii="Times New Roman" w:hAnsi="Times New Roman" w:cs="Times New Roman"/>
          <w:color w:val="000000" w:themeColor="text1"/>
          <w:sz w:val="16"/>
          <w:szCs w:val="16"/>
        </w:rPr>
        <w:t>и</w:t>
      </w:r>
      <w:r w:rsidRPr="0076577C">
        <w:rPr>
          <w:rFonts w:ascii="Times New Roman" w:hAnsi="Times New Roman" w:cs="Times New Roman"/>
          <w:color w:val="000000" w:themeColor="text1"/>
          <w:sz w:val="16"/>
          <w:szCs w:val="16"/>
        </w:rPr>
        <w:t xml:space="preserve"> Голованова (с</w:t>
      </w:r>
      <w:r w:rsidRPr="0076577C">
        <w:rPr>
          <w:rStyle w:val="65pt"/>
          <w:rFonts w:ascii="Times New Roman" w:hAnsi="Times New Roman" w:cs="Times New Roman"/>
          <w:color w:val="000000" w:themeColor="text1"/>
          <w:sz w:val="16"/>
          <w:szCs w:val="16"/>
        </w:rPr>
        <w:t xml:space="preserve"> заменой Т</w:t>
      </w:r>
      <w:r w:rsidRPr="0076577C">
        <w:rPr>
          <w:rFonts w:ascii="Times New Roman" w:hAnsi="Times New Roman" w:cs="Times New Roman"/>
          <w:color w:val="000000" w:themeColor="text1"/>
          <w:sz w:val="16"/>
          <w:szCs w:val="16"/>
        </w:rPr>
        <w:t>'.Скрип</w:t>
      </w:r>
      <w:r w:rsidRPr="0076577C">
        <w:rPr>
          <w:rStyle w:val="65pt"/>
          <w:rFonts w:ascii="Times New Roman" w:hAnsi="Times New Roman" w:cs="Times New Roman"/>
          <w:color w:val="000000" w:themeColor="text1"/>
          <w:sz w:val="16"/>
          <w:szCs w:val="16"/>
        </w:rPr>
        <w:t>ко)</w:t>
      </w:r>
      <w:r w:rsidRPr="0076577C">
        <w:rPr>
          <w:rFonts w:ascii="Times New Roman" w:hAnsi="Times New Roman" w:cs="Times New Roman"/>
          <w:color w:val="000000" w:themeColor="text1"/>
          <w:sz w:val="16"/>
          <w:szCs w:val="16"/>
        </w:rPr>
        <w:t xml:space="preserve"> выработать и представить в ГОКО проект оформления изложенного в первом пункте решения.</w:t>
      </w:r>
    </w:p>
    <w:p w14:paraId="5A08FBEF" w14:textId="77777777" w:rsidR="000141FB" w:rsidRPr="0076577C" w:rsidRDefault="000141FB" w:rsidP="0076577C">
      <w:pPr>
        <w:pStyle w:val="65"/>
        <w:shd w:val="clear" w:color="auto" w:fill="auto"/>
        <w:tabs>
          <w:tab w:val="left" w:pos="1480"/>
        </w:tabs>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 Гражданскую авиацию выделить в самостоятельную организацию (19505).</w:t>
      </w:r>
    </w:p>
    <w:p w14:paraId="25B5F923" w14:textId="77777777" w:rsidR="000141FB" w:rsidRPr="0076577C" w:rsidRDefault="000141FB"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36A1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6AAAF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E1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НКЮстиции разрешил супругам политзаключенных немедленно расторгать брак с осужденными.</w:t>
      </w:r>
    </w:p>
    <w:p w14:paraId="6E7FBF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1142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6CF8A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D1E0C"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первый полет Boeing XF8B-1 (20373).</w:t>
      </w:r>
    </w:p>
    <w:p w14:paraId="62269EB4"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7EA35241" w14:textId="34C260D9"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-Первый полет многоцелевого самолета Boeing XF8B. Пилотировал самолёт лётчик-испытатель Роберт "Боб" Лэмсон.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Согласно первоначальной идее, разрабатываемый самолет должен был использоваться в роли истребителя-перехватчика и самолета сопровождения, а также бомбардировщика, при необходимости оснащающимся торпедами. На самолёте установили 3000-сильный радиальный двигатель Pratt &amp; Whitney XT-4630-10 с двумя трехлопастными винтами противоположного вращения. Всего построено три опытных экземпляра (22479).</w:t>
      </w:r>
    </w:p>
    <w:p w14:paraId="5A9772E9"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33077BD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27 ноября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перекресток Frankrijklei около Keizerlei и Teniersplaats. В результате погибло130 гражданских лиц, 26 Британских военнослужащих и 196 человек было ранено (14842).</w:t>
      </w:r>
    </w:p>
    <w:p w14:paraId="4125D585"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637D2B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г. экипаж американского бомбардировщика, возвращавшегося с ночного бомбометания в западных районах Германии, сообщил по радио о светящемся объекте оранжевого цвета, движущемся со скоростью примерно 800 км/ч. Однако вопреки утверждениям экипажа операторы наземных станций слежения не обнаружили объект на экранах радаров (11620).</w:t>
      </w:r>
    </w:p>
    <w:p w14:paraId="540B10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81B33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600 охранников Освенцима награждены Железными крестами за подавление восстания заключенных (4962).</w:t>
      </w:r>
    </w:p>
    <w:p w14:paraId="55C5E0E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121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в Бартоне (Англия) из-за взрыва военного арсенала погибли 68 человек (4962).</w:t>
      </w:r>
    </w:p>
    <w:p w14:paraId="7A6C1A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4452D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у берегов Норвегии английскими самолетами потоплен немецкий корабль с 2248 советскими военнопленными на борту, из которых выжили лишь 415 человек (4962).</w:t>
      </w:r>
    </w:p>
    <w:p w14:paraId="782BE3F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65CD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27 ноября </w:t>
      </w:r>
      <w:r w:rsidRPr="0076577C">
        <w:rPr>
          <w:rFonts w:ascii="Times New Roman" w:hAnsi="Times New Roman"/>
          <w:color w:val="000000" w:themeColor="text1"/>
          <w:sz w:val="16"/>
          <w:szCs w:val="16"/>
        </w:rPr>
        <w:t>в 1944 году у берегов Норвегии английскими самолетами на пути в Германию потопляется норвежский транспорт «Rigel» с 2248 советскими военнопленными на борту, из которых выживут лишь 415 человек. "Rigel" (3828 брт, 120.6 м, 11 уз) - норвежский транспорт, построенный в Дании на верфи «Burmeister &amp; Wains Maskin og Skibsbyggeri» в 1924 году для компании «Det Bergenske Dampskibsselskab» из Бергена. До 1938 года «Ригель» ходил в Южную Америку. В январе 1940 года корабль участвовал в конвое HN 9A, шедшем из Норвегии в Англию, а в марте того же года числился среди судов конвоя ON 17A, направлявшегося обратно в Норвегию. После оккупации Норвегии немцами «Ригель» 16 августа 1940 года был реквизирован для нужд германских войск. Первоначально он ходил с норвежской командой и под норвежским флагом, но с ноября норвежских моряков сменили немецкие и над судном был поднят флаг Третьего рейха. 26 ноября 1944 года «Ригель» вместе с двумя конвойными судами, выйдя из Будё, взял курс на юг. На следующий день возле острова Хьётта суда были атакованы английскими самолётами с авианосца «HMS Implacable». «Ригель» получил несколько бомб и торпеду и, несмотря на все усилия команды, пытавшейся приткнуть судно к берегу, затонул на небольшой глубине (нос остался торчать из воды) у острова Русёйа. На борту находилось 2838 человек (по другим данным - 2721), из них 2248 - советские и югославские военнопленные, 103 других заключенных (в основном немцы - дезертиры с Финского фронта), 29 членов экипажа, 3 летчика и 455 солдат. Спаслось из них 267 человек (14842).</w:t>
      </w:r>
    </w:p>
    <w:p w14:paraId="28B48EBB"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337F6DF6"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три японских транспортных самолета с десантниками пытаются высадить десант на аэродроме Бури на Лейте и на плацдарме вторжения в Лейте путем, но многие солдаты погибают в авариях, а оставшиеся в живых наносят небольшой урон (20373).</w:t>
      </w:r>
    </w:p>
    <w:p w14:paraId="3AAA51EE"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3315EFF4"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японские самолеты с Иводзимы наносят первые успешные удары по американским B-29 на Сайпане. Ранний налет двух двухмоторных бомбардировщиков уничтожил B-29 и повредил 11 других, а позже, в тот же день, их атаковали 10-15 одномоторных истребителей, уничтожив три B-29 и повредив два (20373).</w:t>
      </w:r>
    </w:p>
    <w:p w14:paraId="6BA32AF8"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6DB4694C"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японские камикадзе повредили линкор USS Colorado (BB-45) и легкий крейсер USS St. Louis (CL-49) в заливе Лейте (20373).</w:t>
      </w:r>
    </w:p>
    <w:p w14:paraId="3D387688"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3A2804DE" w14:textId="77777777" w:rsidR="0043097D" w:rsidRPr="0076577C" w:rsidRDefault="0043097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ноября 1944 81 B-29 пытается совершить вторую атаку на авиационный завод Musashino в Токио. Сильная облачность заставляет их вместо этого бомбить второстепенные цели (20373).</w:t>
      </w:r>
    </w:p>
    <w:p w14:paraId="2C4F7ABD" w14:textId="77777777" w:rsidR="0043097D" w:rsidRPr="0076577C" w:rsidRDefault="0043097D" w:rsidP="0076577C">
      <w:pPr>
        <w:spacing w:after="0" w:line="240" w:lineRule="auto"/>
        <w:jc w:val="both"/>
        <w:rPr>
          <w:rFonts w:ascii="Times New Roman" w:hAnsi="Times New Roman"/>
          <w:color w:val="000000" w:themeColor="text1"/>
          <w:sz w:val="16"/>
          <w:szCs w:val="16"/>
        </w:rPr>
      </w:pPr>
    </w:p>
    <w:p w14:paraId="31D4619E" w14:textId="77777777" w:rsidR="005B1BFD" w:rsidRPr="0076577C" w:rsidRDefault="008A0924" w:rsidP="0076577C">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BB1C16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2D54EEB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года вышел приказ № 638сс НКБ</w:t>
      </w:r>
    </w:p>
    <w:p w14:paraId="2E57F1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создания базы для производства реактивных снарядов:</w:t>
      </w:r>
    </w:p>
    <w:p w14:paraId="7EE8D1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Включить в число действующих объектов ранее законсервированный и незаконченный строительством завод № 318 НКБ в г. Азове. Подчинить 7 Гл. управлению (6026, 114).</w:t>
      </w:r>
    </w:p>
    <w:p w14:paraId="44AA177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37F1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A401C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9D1FE9"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28 ноября 1944 г. ЦАКБ отправило технический проект 130-мм береговой пушки на механической тяге С-30 в Институт № 2 ВМС. 4 марта 1945 г. руководство ВМФ сообщило в ЦАКБ об утверждении проекта и предложило начать изготовление рабочих чертежей. На самом деле рабочие чертежи уже изготавливались в ЦАКБ с декабря 1944 г. Тут возникает довольно щекотливый вопрос: когда работы над С-30 были переданы в МАЦКБ, которое, как уже говорилось, окончательно отделилось от ЦАКБ в марте 1945 г.? По мнению автора, это случилось не ранее апреля 1945 г., когда основная часть рабочих чертежей была изготовлена в ЦАКБ. Позднее даже в секретных документах МАЦКБ были исключены любые упоминания о ЦАКБ и Грабине в связи с созданием 130-мм пушки С-30. Ее переименовали в СМ-4 (СМ — индекс МАЦКБ). В секретном документе «130-мм пушка СМ-4. Материалы к принятию на вооружение» от 1951 г. было написано: «28.11.1944 г. письмом № 343с ЦКБ-34 представило институту № 2 ВМС проект 130-мм пушки СМ-4». Как совести хватило?! Ведь в ноябре 1944 г. МАЦКБ не было как такового, а в ЦКБ-34 его переименовали в 1948 г. (25440).</w:t>
      </w:r>
    </w:p>
    <w:p w14:paraId="34DE168C" w14:textId="77777777" w:rsidR="002D4617" w:rsidRPr="001A0BAA" w:rsidRDefault="002D4617" w:rsidP="002D4617">
      <w:pPr>
        <w:spacing w:after="0" w:line="240" w:lineRule="auto"/>
        <w:jc w:val="both"/>
        <w:rPr>
          <w:rFonts w:ascii="Times New Roman" w:hAnsi="Times New Roman"/>
          <w:color w:val="0070C0"/>
          <w:sz w:val="16"/>
          <w:szCs w:val="16"/>
        </w:rPr>
      </w:pPr>
    </w:p>
    <w:p w14:paraId="4886D8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г. ТЕМЫ ОПЫТНО-КОНСТРУКТОРСКИХ РАБОТ НАРКОМАТА ВООРУЖЕНИЯ, РЕКОМЕНДУЕМЫЕ ГБТУ КА НА 1945 г. ПО ВООРУЖЕНИЮ ТАНКОВ И САУ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5267"/>
        <w:gridCol w:w="5267"/>
      </w:tblGrid>
      <w:tr w:rsidR="00A822E0" w:rsidRPr="0076577C" w14:paraId="2816F523" w14:textId="77777777" w:rsidTr="005434FD">
        <w:tc>
          <w:tcPr>
            <w:tcW w:w="675" w:type="dxa"/>
            <w:tcBorders>
              <w:top w:val="single" w:sz="12" w:space="0" w:color="auto"/>
            </w:tcBorders>
            <w:shd w:val="clear" w:color="auto" w:fill="FFFFFF"/>
          </w:tcPr>
          <w:p w14:paraId="7821DA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п/п</w:t>
            </w:r>
          </w:p>
        </w:tc>
        <w:tc>
          <w:tcPr>
            <w:tcW w:w="5267" w:type="dxa"/>
            <w:tcBorders>
              <w:top w:val="single" w:sz="12" w:space="0" w:color="auto"/>
            </w:tcBorders>
            <w:shd w:val="clear" w:color="auto" w:fill="FFFFFF"/>
          </w:tcPr>
          <w:p w14:paraId="45CEDB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работы</w:t>
            </w:r>
          </w:p>
        </w:tc>
        <w:tc>
          <w:tcPr>
            <w:tcW w:w="5267" w:type="dxa"/>
            <w:tcBorders>
              <w:top w:val="single" w:sz="12" w:space="0" w:color="auto"/>
            </w:tcBorders>
            <w:shd w:val="clear" w:color="auto" w:fill="FFFFFF"/>
          </w:tcPr>
          <w:p w14:paraId="2BD1BB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Целевое назначение работы</w:t>
            </w:r>
          </w:p>
        </w:tc>
      </w:tr>
      <w:tr w:rsidR="00A822E0" w:rsidRPr="0076577C" w14:paraId="4DA4D8B8" w14:textId="77777777" w:rsidTr="005434FD">
        <w:tc>
          <w:tcPr>
            <w:tcW w:w="675" w:type="dxa"/>
            <w:shd w:val="clear" w:color="auto" w:fill="FFFFFF"/>
          </w:tcPr>
          <w:p w14:paraId="13C712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267" w:type="dxa"/>
            <w:shd w:val="clear" w:color="auto" w:fill="FFFFFF"/>
          </w:tcPr>
          <w:p w14:paraId="5723BA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Завершение работ по 85-мм танковой пушки с начальной скоростью снаряда не менее 1000 м/с. Сопротивление откату не более 30 тонн.</w:t>
            </w:r>
          </w:p>
        </w:tc>
        <w:tc>
          <w:tcPr>
            <w:tcW w:w="5267" w:type="dxa"/>
            <w:shd w:val="clear" w:color="auto" w:fill="FFFFFF"/>
          </w:tcPr>
          <w:p w14:paraId="10A965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установки в танк и самоход.</w:t>
            </w:r>
          </w:p>
        </w:tc>
      </w:tr>
      <w:tr w:rsidR="00A822E0" w:rsidRPr="0076577C" w14:paraId="7585F320" w14:textId="77777777" w:rsidTr="005434FD">
        <w:tc>
          <w:tcPr>
            <w:tcW w:w="675" w:type="dxa"/>
            <w:shd w:val="clear" w:color="auto" w:fill="FFFFFF"/>
          </w:tcPr>
          <w:p w14:paraId="481AE7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267" w:type="dxa"/>
            <w:shd w:val="clear" w:color="auto" w:fill="FFFFFF"/>
          </w:tcPr>
          <w:p w14:paraId="4B36DA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Проектирование и изготовление опытного образца 100-мм пушки с начальной скоростью снаряда не менее 1000 м/сек и сопротивлением откату не более 30 тонн.</w:t>
            </w:r>
          </w:p>
        </w:tc>
        <w:tc>
          <w:tcPr>
            <w:tcW w:w="5267" w:type="dxa"/>
            <w:shd w:val="clear" w:color="auto" w:fill="FFFFFF"/>
          </w:tcPr>
          <w:p w14:paraId="1258D8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установки в средний арт. самоход и тяжелый танк.</w:t>
            </w:r>
          </w:p>
        </w:tc>
      </w:tr>
      <w:tr w:rsidR="00A822E0" w:rsidRPr="0076577C" w14:paraId="17F05F94" w14:textId="77777777" w:rsidTr="005434FD">
        <w:tc>
          <w:tcPr>
            <w:tcW w:w="675" w:type="dxa"/>
            <w:shd w:val="clear" w:color="auto" w:fill="FFFFFF"/>
          </w:tcPr>
          <w:p w14:paraId="2ECD11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w:t>
            </w:r>
          </w:p>
        </w:tc>
        <w:tc>
          <w:tcPr>
            <w:tcW w:w="5267" w:type="dxa"/>
            <w:shd w:val="clear" w:color="auto" w:fill="FFFFFF"/>
          </w:tcPr>
          <w:p w14:paraId="0C1EA3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Проектирование и изготовление опытного образца 76-мм пушки с баллистикой ЗИС-3 и на</w:t>
            </w:r>
            <w:r w:rsidRPr="0076577C">
              <w:rPr>
                <w:rFonts w:ascii="Times New Roman" w:hAnsi="Times New Roman"/>
                <w:color w:val="000000" w:themeColor="text1"/>
                <w:sz w:val="16"/>
                <w:szCs w:val="16"/>
              </w:rPr>
              <w:softHyphen/>
              <w:t>ибольшим сопротивлением откату не более 4 тонн.</w:t>
            </w:r>
          </w:p>
        </w:tc>
        <w:tc>
          <w:tcPr>
            <w:tcW w:w="5267" w:type="dxa"/>
            <w:shd w:val="clear" w:color="auto" w:fill="FFFFFF"/>
          </w:tcPr>
          <w:p w14:paraId="0E6D73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установки в малый артсамоход.</w:t>
            </w:r>
          </w:p>
        </w:tc>
      </w:tr>
      <w:tr w:rsidR="00A822E0" w:rsidRPr="0076577C" w14:paraId="7570425B" w14:textId="77777777" w:rsidTr="005434FD">
        <w:tc>
          <w:tcPr>
            <w:tcW w:w="675" w:type="dxa"/>
            <w:shd w:val="clear" w:color="auto" w:fill="FFFFFF"/>
          </w:tcPr>
          <w:p w14:paraId="7B8F76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5267" w:type="dxa"/>
            <w:shd w:val="clear" w:color="auto" w:fill="FFFFFF"/>
          </w:tcPr>
          <w:p w14:paraId="49C5B0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Окончание работ по отработке опытного образца 122-мм пушки с начальной скоростью снаряда 1000 м/с, сопротивление откату не более 40 тонн. </w:t>
            </w:r>
          </w:p>
        </w:tc>
        <w:tc>
          <w:tcPr>
            <w:tcW w:w="5267" w:type="dxa"/>
            <w:shd w:val="clear" w:color="auto" w:fill="FFFFFF"/>
          </w:tcPr>
          <w:p w14:paraId="40115E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установки в тяжелый артсамоход и танк.</w:t>
            </w:r>
          </w:p>
        </w:tc>
      </w:tr>
      <w:tr w:rsidR="00A822E0" w:rsidRPr="0076577C" w14:paraId="56529352" w14:textId="77777777" w:rsidTr="005434FD">
        <w:tc>
          <w:tcPr>
            <w:tcW w:w="675" w:type="dxa"/>
            <w:shd w:val="clear" w:color="auto" w:fill="FFFFFF"/>
          </w:tcPr>
          <w:p w14:paraId="6EAE9E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267" w:type="dxa"/>
            <w:shd w:val="clear" w:color="auto" w:fill="FFFFFF"/>
          </w:tcPr>
          <w:p w14:paraId="3C07A2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Окончание работ по отработке 152-мм пушки с начальной скоростью снаряда 900 м/с.</w:t>
            </w:r>
          </w:p>
        </w:tc>
        <w:tc>
          <w:tcPr>
            <w:tcW w:w="5267" w:type="dxa"/>
            <w:shd w:val="clear" w:color="auto" w:fill="FFFFFF"/>
          </w:tcPr>
          <w:p w14:paraId="0BFBCF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установки в тяжелый арт.самоход.</w:t>
            </w:r>
          </w:p>
        </w:tc>
      </w:tr>
      <w:tr w:rsidR="00A822E0" w:rsidRPr="0076577C" w14:paraId="37DFEC94" w14:textId="77777777" w:rsidTr="005434FD">
        <w:tc>
          <w:tcPr>
            <w:tcW w:w="675" w:type="dxa"/>
            <w:shd w:val="clear" w:color="auto" w:fill="FFFFFF"/>
          </w:tcPr>
          <w:p w14:paraId="38EA86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5267" w:type="dxa"/>
            <w:shd w:val="clear" w:color="auto" w:fill="FFFFFF"/>
          </w:tcPr>
          <w:p w14:paraId="18289B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Проектирование и изготовление опытного образца механизации (приспособления) заряже</w:t>
            </w:r>
            <w:r w:rsidRPr="0076577C">
              <w:rPr>
                <w:rFonts w:ascii="Times New Roman" w:hAnsi="Times New Roman"/>
                <w:color w:val="000000" w:themeColor="text1"/>
                <w:sz w:val="16"/>
                <w:szCs w:val="16"/>
              </w:rPr>
              <w:softHyphen/>
              <w:t>ния пушек калибра 100 мм, 122 мм и 132 мм.</w:t>
            </w:r>
          </w:p>
        </w:tc>
        <w:tc>
          <w:tcPr>
            <w:tcW w:w="5267" w:type="dxa"/>
            <w:shd w:val="clear" w:color="auto" w:fill="FFFFFF"/>
          </w:tcPr>
          <w:p w14:paraId="68F270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Повышение скорострельности и улучшение условий работы экипажу.</w:t>
            </w:r>
          </w:p>
        </w:tc>
      </w:tr>
      <w:tr w:rsidR="00A822E0" w:rsidRPr="0076577C" w14:paraId="67C8B44D" w14:textId="77777777" w:rsidTr="005434FD">
        <w:tc>
          <w:tcPr>
            <w:tcW w:w="675" w:type="dxa"/>
            <w:shd w:val="clear" w:color="auto" w:fill="FFFFFF"/>
          </w:tcPr>
          <w:p w14:paraId="2483C9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5267" w:type="dxa"/>
            <w:shd w:val="clear" w:color="auto" w:fill="FFFFFF"/>
          </w:tcPr>
          <w:p w14:paraId="6EC2D9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подвески танковых и самоходных артсистем (в т.ч. состоящих на вооружении) на подшипниках качения.</w:t>
            </w:r>
          </w:p>
        </w:tc>
        <w:tc>
          <w:tcPr>
            <w:tcW w:w="5267" w:type="dxa"/>
            <w:shd w:val="clear" w:color="auto" w:fill="FFFFFF"/>
          </w:tcPr>
          <w:p w14:paraId="442558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Уменьшение усилий на рукоятке подъемного механизма, облегчение работы наводчику.</w:t>
            </w:r>
          </w:p>
        </w:tc>
      </w:tr>
      <w:tr w:rsidR="00A822E0" w:rsidRPr="0076577C" w14:paraId="45A587F4" w14:textId="77777777" w:rsidTr="005434FD">
        <w:tc>
          <w:tcPr>
            <w:tcW w:w="675" w:type="dxa"/>
            <w:shd w:val="clear" w:color="auto" w:fill="FFFFFF"/>
          </w:tcPr>
          <w:p w14:paraId="19B9CF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5267" w:type="dxa"/>
            <w:shd w:val="clear" w:color="auto" w:fill="FFFFFF"/>
          </w:tcPr>
          <w:p w14:paraId="08611A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компактных и надежных в работе уравновешивающих механизмов для 85, 100, 122 и 152-мм танковых пушек.</w:t>
            </w:r>
          </w:p>
        </w:tc>
        <w:tc>
          <w:tcPr>
            <w:tcW w:w="5267" w:type="dxa"/>
            <w:shd w:val="clear" w:color="auto" w:fill="FFFFFF"/>
          </w:tcPr>
          <w:p w14:paraId="10486D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уменьшения веса качающейся части и уменьшения габаритов пушки.</w:t>
            </w:r>
          </w:p>
        </w:tc>
      </w:tr>
      <w:tr w:rsidR="00A822E0" w:rsidRPr="0076577C" w14:paraId="4C478E57" w14:textId="77777777" w:rsidTr="005434FD">
        <w:tc>
          <w:tcPr>
            <w:tcW w:w="675" w:type="dxa"/>
            <w:shd w:val="clear" w:color="auto" w:fill="FFFFFF"/>
          </w:tcPr>
          <w:p w14:paraId="7A5D75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5267" w:type="dxa"/>
            <w:shd w:val="clear" w:color="auto" w:fill="FFFFFF"/>
          </w:tcPr>
          <w:p w14:paraId="6E6821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Разработка новых надежных и удобных в работе подъемных механизмов для средних и тя-желых танковых пушек (с злектроустройством). </w:t>
            </w:r>
          </w:p>
        </w:tc>
        <w:tc>
          <w:tcPr>
            <w:tcW w:w="5267" w:type="dxa"/>
            <w:shd w:val="clear" w:color="auto" w:fill="FFFFFF"/>
          </w:tcPr>
          <w:p w14:paraId="2BE35B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надежности работы подъемных механизмов.</w:t>
            </w:r>
          </w:p>
        </w:tc>
      </w:tr>
      <w:tr w:rsidR="00A822E0" w:rsidRPr="0076577C" w14:paraId="1936B8F3" w14:textId="77777777" w:rsidTr="005434FD">
        <w:tc>
          <w:tcPr>
            <w:tcW w:w="675" w:type="dxa"/>
            <w:shd w:val="clear" w:color="auto" w:fill="FFFFFF"/>
          </w:tcPr>
          <w:p w14:paraId="702C78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5267" w:type="dxa"/>
            <w:shd w:val="clear" w:color="auto" w:fill="FFFFFF"/>
          </w:tcPr>
          <w:p w14:paraId="7521FD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механизмов продувания стволов после выстрела для танковых пушек калибра от 85 мм и 152мм.</w:t>
            </w:r>
          </w:p>
        </w:tc>
        <w:tc>
          <w:tcPr>
            <w:tcW w:w="5267" w:type="dxa"/>
            <w:shd w:val="clear" w:color="auto" w:fill="FFFFFF"/>
          </w:tcPr>
          <w:p w14:paraId="33FD58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Уменьшение загазованности боевого отделения.</w:t>
            </w:r>
          </w:p>
        </w:tc>
      </w:tr>
      <w:tr w:rsidR="00A822E0" w:rsidRPr="0076577C" w14:paraId="6D8A57B9" w14:textId="77777777" w:rsidTr="005434FD">
        <w:tc>
          <w:tcPr>
            <w:tcW w:w="675" w:type="dxa"/>
            <w:shd w:val="clear" w:color="auto" w:fill="FFFFFF"/>
          </w:tcPr>
          <w:p w14:paraId="63620A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5267" w:type="dxa"/>
            <w:shd w:val="clear" w:color="auto" w:fill="FFFFFF"/>
          </w:tcPr>
          <w:p w14:paraId="432E7B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проекта и изготовление опытного образца спаренных зенитных 37-мм пушек обр. 1939 г. на шасси легкого артсамохода.</w:t>
            </w:r>
          </w:p>
        </w:tc>
        <w:tc>
          <w:tcPr>
            <w:tcW w:w="5267" w:type="dxa"/>
            <w:shd w:val="clear" w:color="auto" w:fill="FFFFFF"/>
          </w:tcPr>
          <w:p w14:paraId="6943EA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защиты от авиации мот. мех. колонн на марше и при прорыве обороны противника.</w:t>
            </w:r>
          </w:p>
        </w:tc>
      </w:tr>
      <w:tr w:rsidR="00A822E0" w:rsidRPr="0076577C" w14:paraId="110A2D1E" w14:textId="77777777" w:rsidTr="005434FD">
        <w:tc>
          <w:tcPr>
            <w:tcW w:w="675" w:type="dxa"/>
            <w:shd w:val="clear" w:color="auto" w:fill="FFFFFF"/>
          </w:tcPr>
          <w:p w14:paraId="6F5443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5267" w:type="dxa"/>
            <w:shd w:val="clear" w:color="auto" w:fill="FFFFFF"/>
          </w:tcPr>
          <w:p w14:paraId="0EC18E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проекта и изготовление опытного образца счетверенной зенитной установки круп</w:t>
            </w:r>
            <w:r w:rsidRPr="0076577C">
              <w:rPr>
                <w:rFonts w:ascii="Times New Roman" w:hAnsi="Times New Roman"/>
                <w:color w:val="000000" w:themeColor="text1"/>
                <w:sz w:val="16"/>
                <w:szCs w:val="16"/>
              </w:rPr>
              <w:softHyphen/>
              <w:t xml:space="preserve">нокалиберных пулеметов Владимирова для монтажа на бронеплощадках и артсамоходах. </w:t>
            </w:r>
          </w:p>
        </w:tc>
        <w:tc>
          <w:tcPr>
            <w:tcW w:w="5267" w:type="dxa"/>
            <w:shd w:val="clear" w:color="auto" w:fill="FFFFFF"/>
          </w:tcPr>
          <w:p w14:paraId="3276C2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борьбы с авиацией противника действующей на малых высотах.</w:t>
            </w:r>
          </w:p>
        </w:tc>
      </w:tr>
      <w:tr w:rsidR="00A822E0" w:rsidRPr="0076577C" w14:paraId="1964D5D8" w14:textId="77777777" w:rsidTr="005434FD">
        <w:tc>
          <w:tcPr>
            <w:tcW w:w="675" w:type="dxa"/>
            <w:shd w:val="clear" w:color="auto" w:fill="FFFFFF"/>
          </w:tcPr>
          <w:p w14:paraId="4E71A3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5267" w:type="dxa"/>
            <w:shd w:val="clear" w:color="auto" w:fill="FFFFFF"/>
          </w:tcPr>
          <w:p w14:paraId="789A49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Дальномер для командира танка и артсамохода.</w:t>
            </w:r>
          </w:p>
        </w:tc>
        <w:tc>
          <w:tcPr>
            <w:tcW w:w="5267" w:type="dxa"/>
            <w:shd w:val="clear" w:color="auto" w:fill="FFFFFF"/>
          </w:tcPr>
          <w:p w14:paraId="52120C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эффективности арт. огня и уменьшения расхода боеприпасов.</w:t>
            </w:r>
          </w:p>
        </w:tc>
      </w:tr>
      <w:tr w:rsidR="00A822E0" w:rsidRPr="0076577C" w14:paraId="539B94E3" w14:textId="77777777" w:rsidTr="005434FD">
        <w:tc>
          <w:tcPr>
            <w:tcW w:w="675" w:type="dxa"/>
            <w:shd w:val="clear" w:color="auto" w:fill="FFFFFF"/>
          </w:tcPr>
          <w:p w14:paraId="4C6C7C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5267" w:type="dxa"/>
            <w:shd w:val="clear" w:color="auto" w:fill="FFFFFF"/>
          </w:tcPr>
          <w:p w14:paraId="78FB0E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Проектирование и изготовление новых смотровых приборов с улучшенной характеристикой. Разработка приборов целеуказания.</w:t>
            </w:r>
          </w:p>
        </w:tc>
        <w:tc>
          <w:tcPr>
            <w:tcW w:w="5267" w:type="dxa"/>
            <w:shd w:val="clear" w:color="auto" w:fill="FFFFFF"/>
          </w:tcPr>
          <w:p w14:paraId="526DA6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Повышение обзорности из танка и СУ и увеличение маневренности огня.</w:t>
            </w:r>
          </w:p>
        </w:tc>
      </w:tr>
      <w:tr w:rsidR="00A822E0" w:rsidRPr="0076577C" w14:paraId="3A53C62F" w14:textId="77777777" w:rsidTr="005434FD">
        <w:tc>
          <w:tcPr>
            <w:tcW w:w="675" w:type="dxa"/>
            <w:shd w:val="clear" w:color="auto" w:fill="FFFFFF"/>
          </w:tcPr>
          <w:p w14:paraId="12ABB9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5267" w:type="dxa"/>
            <w:shd w:val="clear" w:color="auto" w:fill="FFFFFF"/>
          </w:tcPr>
          <w:p w14:paraId="60FC53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шарнирных прицелов для танков и самоходных артустановок с переменным увеличением (3 и 6) и средством целеуказания в поле зрения прицела, согласованного с целеуказателем командира.</w:t>
            </w:r>
          </w:p>
        </w:tc>
        <w:tc>
          <w:tcPr>
            <w:tcW w:w="5267" w:type="dxa"/>
            <w:shd w:val="clear" w:color="auto" w:fill="FFFFFF"/>
          </w:tcPr>
          <w:p w14:paraId="4B2736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Дальнейшее совершенствование прицелов.</w:t>
            </w:r>
          </w:p>
        </w:tc>
      </w:tr>
      <w:tr w:rsidR="00A822E0" w:rsidRPr="0076577C" w14:paraId="2E25A2E4" w14:textId="77777777" w:rsidTr="005434FD">
        <w:tc>
          <w:tcPr>
            <w:tcW w:w="675" w:type="dxa"/>
            <w:shd w:val="clear" w:color="auto" w:fill="FFFFFF"/>
          </w:tcPr>
          <w:p w14:paraId="3AE6D6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5267" w:type="dxa"/>
            <w:shd w:val="clear" w:color="auto" w:fill="FFFFFF"/>
          </w:tcPr>
          <w:p w14:paraId="44B1C7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смотровых приборов водителя улучшенной конструкции для танков Т-34 и само</w:t>
            </w:r>
            <w:r w:rsidRPr="0076577C">
              <w:rPr>
                <w:rFonts w:ascii="Times New Roman" w:hAnsi="Times New Roman"/>
                <w:color w:val="000000" w:themeColor="text1"/>
                <w:sz w:val="16"/>
                <w:szCs w:val="16"/>
              </w:rPr>
              <w:softHyphen/>
              <w:t>ходов на базе этого танка.</w:t>
            </w:r>
          </w:p>
        </w:tc>
        <w:tc>
          <w:tcPr>
            <w:tcW w:w="5267" w:type="dxa"/>
            <w:shd w:val="clear" w:color="auto" w:fill="FFFFFF"/>
          </w:tcPr>
          <w:p w14:paraId="7330B1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приборов для механика-водителя с большой обзорностью.</w:t>
            </w:r>
          </w:p>
        </w:tc>
      </w:tr>
      <w:tr w:rsidR="00A822E0" w:rsidRPr="0076577C" w14:paraId="77E9CC3C" w14:textId="77777777" w:rsidTr="005434FD">
        <w:tc>
          <w:tcPr>
            <w:tcW w:w="675" w:type="dxa"/>
            <w:shd w:val="clear" w:color="auto" w:fill="FFFFFF"/>
          </w:tcPr>
          <w:p w14:paraId="74E6D2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5267" w:type="dxa"/>
            <w:shd w:val="clear" w:color="auto" w:fill="FFFFFF"/>
          </w:tcPr>
          <w:p w14:paraId="562D2C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средств борьбы с запотеванием оптики прицелов и смотровых приборов.</w:t>
            </w:r>
          </w:p>
        </w:tc>
        <w:tc>
          <w:tcPr>
            <w:tcW w:w="5267" w:type="dxa"/>
            <w:shd w:val="clear" w:color="auto" w:fill="FFFFFF"/>
          </w:tcPr>
          <w:p w14:paraId="1E1071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условий наблюдения.</w:t>
            </w:r>
          </w:p>
        </w:tc>
      </w:tr>
      <w:tr w:rsidR="00A822E0" w:rsidRPr="0076577C" w14:paraId="7D5E1270" w14:textId="77777777" w:rsidTr="005434FD">
        <w:tc>
          <w:tcPr>
            <w:tcW w:w="675" w:type="dxa"/>
            <w:shd w:val="clear" w:color="auto" w:fill="FFFFFF"/>
          </w:tcPr>
          <w:p w14:paraId="5F4D1E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5267" w:type="dxa"/>
            <w:shd w:val="clear" w:color="auto" w:fill="FFFFFF"/>
          </w:tcPr>
          <w:p w14:paraId="2C867C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Совершенствование перископа - корректировщика командира танка (самохода).</w:t>
            </w:r>
          </w:p>
        </w:tc>
        <w:tc>
          <w:tcPr>
            <w:tcW w:w="5267" w:type="dxa"/>
            <w:shd w:val="clear" w:color="auto" w:fill="FFFFFF"/>
          </w:tcPr>
          <w:p w14:paraId="3E6D2C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оптических характеристик прибора, введе</w:t>
            </w:r>
            <w:r w:rsidRPr="0076577C">
              <w:rPr>
                <w:rFonts w:ascii="Times New Roman" w:hAnsi="Times New Roman"/>
                <w:color w:val="000000" w:themeColor="text1"/>
                <w:sz w:val="16"/>
                <w:szCs w:val="16"/>
              </w:rPr>
              <w:softHyphen/>
              <w:t>ние механизма целеуказания в поле зрения прибора.</w:t>
            </w:r>
          </w:p>
        </w:tc>
      </w:tr>
      <w:tr w:rsidR="00A822E0" w:rsidRPr="0076577C" w14:paraId="23395D31" w14:textId="77777777" w:rsidTr="005434FD">
        <w:tc>
          <w:tcPr>
            <w:tcW w:w="675" w:type="dxa"/>
            <w:shd w:val="clear" w:color="auto" w:fill="FFFFFF"/>
          </w:tcPr>
          <w:p w14:paraId="1CF646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5267" w:type="dxa"/>
            <w:shd w:val="clear" w:color="auto" w:fill="FFFFFF"/>
          </w:tcPr>
          <w:p w14:paraId="2F07FB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Разработать рациональное средство борьбы с заснеживанием, обледенением и загрязнением наружных стекол прицелов и смотровых приборов танков и самоходных артустановок.</w:t>
            </w:r>
          </w:p>
        </w:tc>
        <w:tc>
          <w:tcPr>
            <w:tcW w:w="5267" w:type="dxa"/>
            <w:shd w:val="clear" w:color="auto" w:fill="FFFFFF"/>
          </w:tcPr>
          <w:p w14:paraId="60471D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Улучшить эксплуатационные качества приборов.</w:t>
            </w:r>
          </w:p>
        </w:tc>
      </w:tr>
      <w:tr w:rsidR="00A822E0" w:rsidRPr="0076577C" w14:paraId="750715CC" w14:textId="77777777" w:rsidTr="005434FD">
        <w:tc>
          <w:tcPr>
            <w:tcW w:w="675" w:type="dxa"/>
            <w:shd w:val="clear" w:color="auto" w:fill="FFFFFF"/>
          </w:tcPr>
          <w:p w14:paraId="6AB8E4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5267" w:type="dxa"/>
            <w:shd w:val="clear" w:color="auto" w:fill="FFFFFF"/>
          </w:tcPr>
          <w:p w14:paraId="522FBC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Отработать механический прицел одиночного управления для зенитной установки 12,7-мм пулемета ДШК на танках и самоходных артустановках.</w:t>
            </w:r>
          </w:p>
        </w:tc>
        <w:tc>
          <w:tcPr>
            <w:tcW w:w="5267" w:type="dxa"/>
            <w:shd w:val="clear" w:color="auto" w:fill="FFFFFF"/>
          </w:tcPr>
          <w:p w14:paraId="0C6E0D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Повысить меткость стрельбы по зенитным целям.</w:t>
            </w:r>
          </w:p>
        </w:tc>
      </w:tr>
      <w:tr w:rsidR="00A822E0" w:rsidRPr="0076577C" w14:paraId="73A3C83C" w14:textId="77777777" w:rsidTr="005434FD">
        <w:tc>
          <w:tcPr>
            <w:tcW w:w="675" w:type="dxa"/>
            <w:tcBorders>
              <w:bottom w:val="single" w:sz="12" w:space="0" w:color="auto"/>
            </w:tcBorders>
            <w:shd w:val="clear" w:color="auto" w:fill="FFFFFF"/>
          </w:tcPr>
          <w:p w14:paraId="2BDC1A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5267" w:type="dxa"/>
            <w:tcBorders>
              <w:bottom w:val="single" w:sz="12" w:space="0" w:color="auto"/>
            </w:tcBorders>
            <w:shd w:val="clear" w:color="auto" w:fill="FFFFFF"/>
          </w:tcPr>
          <w:p w14:paraId="35E661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Отработать конструкцию зенитного прицела для самоходной артустановки СУ-37 по типу американского прицела М-6 на самоходе М-15.</w:t>
            </w:r>
          </w:p>
        </w:tc>
        <w:tc>
          <w:tcPr>
            <w:tcW w:w="5267" w:type="dxa"/>
            <w:tcBorders>
              <w:bottom w:val="single" w:sz="12" w:space="0" w:color="auto"/>
            </w:tcBorders>
            <w:shd w:val="clear" w:color="auto" w:fill="FFFFFF"/>
          </w:tcPr>
          <w:p w14:paraId="622655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Повысить меткость стрельбы по зенитным целям и улучшить условия работы экипажа.</w:t>
            </w:r>
          </w:p>
        </w:tc>
      </w:tr>
    </w:tbl>
    <w:p w14:paraId="6D458E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УСА ГБТУ КА гв. инженер-полковник Суровенков</w:t>
      </w:r>
    </w:p>
    <w:p w14:paraId="2074A8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3 отдела УСА ГБТУ КА инженер-полковник Ковалев</w:t>
      </w:r>
    </w:p>
    <w:p w14:paraId="366D97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268. Л. 183- 185. Подлинник (11420).</w:t>
      </w:r>
    </w:p>
    <w:p w14:paraId="2555A9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2583D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г. ЦКБ-34 представило институту №2 ВМС проект артустановки на мехтяге СМ-4-1 (3861).</w:t>
      </w:r>
    </w:p>
    <w:p w14:paraId="6E369F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8A4F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AFD47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10823"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28 ноября </w:t>
      </w:r>
      <w:r w:rsidRPr="0076577C">
        <w:rPr>
          <w:rFonts w:ascii="Times New Roman" w:hAnsi="Times New Roman"/>
          <w:color w:val="000000" w:themeColor="text1"/>
          <w:sz w:val="16"/>
          <w:szCs w:val="16"/>
        </w:rPr>
        <w:t>в 1944 году оперативная сводка Совинформбюро:</w:t>
      </w:r>
    </w:p>
    <w:p w14:paraId="1F91DFB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28 ноября на территории Чехословакии наши войска с боями заняли более 60 населённых пунктов, в числе которых Свидничка, Вышний Свидник, Строчин, Стропков, Брусница, Петровце, Кошаровце, Жалобин, Страж-Ске, Бановце, Ложин, Малчице, Сомотор, Стреда На Бодроге, Малый и Великий Кевежд и железнодорожные станции Стражске, Бановце, Сомотор.</w:t>
      </w:r>
    </w:p>
    <w:p w14:paraId="3A4111E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города Ньиредьхаза, наши войска, форсировав реку Тисса, с боями заняли населённые пункты Земпленагард, Орхедь, Дамоц, Лаца, Киш Розвадь, Надь Розвадь, Риче, Циганд, Пацин, Лука, Карад, Виш, Залкод, Кениезле.</w:t>
      </w:r>
    </w:p>
    <w:p w14:paraId="6D58A64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CEEF58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ноября наши войска подбили и уничтожили 32 немецких танка.</w:t>
      </w:r>
    </w:p>
    <w:p w14:paraId="764F692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действующие в трудных условиях горно-лесистой местности, сломили упорное сопротивление немцев и овладели узлами шоссейных дорог Вишний Свидник и Стропков. В бою за эти пункты уничтожено более 400 гитлеровцев и взято 150 пленных. К западу от города Ужгород наши части, продвигаясь по залитой водой местности, выбили противника из ряда сильно укреплённых опорных пунктов. Советские бойцы прижали к реке Бодрог батальон немецкой пехоты. В результате ожесточённого боя гитлеровцы были разгромлены.</w:t>
      </w:r>
    </w:p>
    <w:p w14:paraId="5F820742"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города Ньиредьхаза, наши войска переправились через реку Тиссу. Непрерывные дожди превратили болотистые берега этой реки в трудно преодолимое препятствие. Советские части, с боями продвигаясь вперёд, овладели рядом населённых пунктов. Особенно упорные бои происходили за шоссейные дороги. Занято село Пацин — узел шоссейных дорог на границе Венгрии и Чехословакии. Взято в плен 600 немецких и венгерских солдат и офицеров. Захвачено у немцев несколько орудий, большой обоз и два склада с боеприпасами.</w:t>
      </w:r>
    </w:p>
    <w:p w14:paraId="1A5D663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наши разведывательные отряды рано утром атаковали противника. Советские бойцы ворвались в расположение немцев и захватили их позиции. Противник пытался восстановить положение и в течение дня предпринял десять контратак. Наши подразделения артиллерийским и ружейно-пулемётным огнём отразили вражеские контратаки. Уничтожено до 100 гитлеровцев. Захвачено 6 миномётов и другие трофеи.</w:t>
      </w:r>
    </w:p>
    <w:p w14:paraId="0C2618E8"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противник после сильной артиллерийской подготовки перешёл в атаку. На узком участке немцы бросили в бой три полка пехоты, усиленные танками и самоходными орудиями. Вначале отдельным группам вражеских солдат удалось проникнуть в траншеи нашего передового охранения. Однако контрударом советские бойцы отбросили противника на исходный рубеж. Все дальнейшие атаки гитлеровцев также закончились неудачей. Противник, всюду встречая плотную стену артиллерийско-миномётного и ружейно-пулемётного огня, неизменно откатывался назад. На поле боя осталось много убитых и раненых немецких солдат и офицеров. Наши артиллеристы и бронебойщики сожгли и подбили 15 танков и самоходных орудий противника.</w:t>
      </w:r>
    </w:p>
    <w:p w14:paraId="2C962B1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Людские резервы Германии на исходе. Стремясь восполнить огромные потери немецкой армии и заштопать образовавшиеся прорехи на различных участках фронта, гитлеровцы ликвидируют некоторые специальные военные школы, авиационные, зенитные и морские части, а их личный состав переводят в пехоту. Пленный солдат 5-й роты 380-го полка 215-й немецкой пехотной дивизии Вальтер Шола рассказал: «Я старый матрос. Несколько лет назад окончил школу подводников. В сентябре этого года окончил также школу зенитчиков подводного флота. Выпускники этой школы были откомандированы в Эйнген на Дунае. На сборном пункте скопилось более 5 тысяч моряков из расформированных экипажей и команд надводных кораблей и подводных лодок. Здесь у всех отобрали морскую форму, а взамен выдали обмундирование пехотинцев. В Эйнгене формировались маршевые батальоны для отправки на фронт. Меня в составе команды в 600 человек направили в Данциг, а оттуда в Либаву в 215-ю пехотную дивизию».</w:t>
      </w:r>
    </w:p>
    <w:p w14:paraId="1800BF2B"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Пленный ефрейтор 1-й роты 24-го немецкого сапёрного батальона Карл Шварц заявил: «Я четыре года прослужил в морском флоте, в береговой артиллерии. Ещё совсем недавно учился на курсах командиров орудий. Неожиданно курсы закрыли, а нас направили на фронт».</w:t>
      </w:r>
    </w:p>
    <w:p w14:paraId="6FB2A0F8"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фельдфебель 1-й роты 4-го немецкого пехотного полка Август Гекке сообщил: «В Реппене закрыта 3-я школа воздушных стрелков, в Торне закрыты 1-я школа воздушных стрелков и школа лётчиков-наблюдателей. Все курсанты были направлены в пехотные части».</w:t>
      </w:r>
    </w:p>
    <w:p w14:paraId="32D64DD2"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Показания военнопленных подтверждаются документами. Наши бойцы захватили приказ командира 32-й немецкой пехотной дивизии, в котором говорится: «Пополнение, полученное в последние дни подразделениями дивизии, имеет крайне недостаточную пехотную подготовку. Эти солдаты присланы из авиационных школ. Необходимо всеми средствами довести до сведения солдат, чтобы они с самого начала не относились свысока к новым пехотинцам». Гитлеровцы действуют по методу героя крыловской басни Тришки. Латая свой кафтан, Тришка отрезал от него фалды и полы и наставил рукава. Немецкое командование поступает точно так же. Чтобы наскрести пополнение для своих потрёпанных дивизий, оно закрывает военные школы, расформировывает команды военных кораблей, воздушные эскадры, а личный состав этих частей и школ направляет в пехоту. Однако эти отчаянные меры не спасут немецкую армию от полного разгрома. Гитлеровский «кафтан» трещит и расползается по всем швам.» (14843).</w:t>
      </w:r>
    </w:p>
    <w:p w14:paraId="6274315A"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1E962F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полку Нормандия в соот</w:t>
      </w:r>
      <w:r w:rsidRPr="0076577C">
        <w:rPr>
          <w:rFonts w:ascii="Times New Roman" w:hAnsi="Times New Roman"/>
          <w:color w:val="000000" w:themeColor="text1"/>
          <w:sz w:val="16"/>
          <w:szCs w:val="16"/>
        </w:rPr>
        <w:softHyphen/>
        <w:t>ветствии с существовавшей в совет</w:t>
      </w:r>
      <w:r w:rsidRPr="0076577C">
        <w:rPr>
          <w:rFonts w:ascii="Times New Roman" w:hAnsi="Times New Roman"/>
          <w:color w:val="000000" w:themeColor="text1"/>
          <w:sz w:val="16"/>
          <w:szCs w:val="16"/>
        </w:rPr>
        <w:softHyphen/>
        <w:t>ских вооруженных силах традицией было присвоено второе собственное наименование - “Неманский”. В печа</w:t>
      </w:r>
      <w:r w:rsidRPr="0076577C">
        <w:rPr>
          <w:rFonts w:ascii="Times New Roman" w:hAnsi="Times New Roman"/>
          <w:color w:val="000000" w:themeColor="text1"/>
          <w:sz w:val="16"/>
          <w:szCs w:val="16"/>
        </w:rPr>
        <w:softHyphen/>
        <w:t>ти и во французских документах того времени получило широкое распро</w:t>
      </w:r>
      <w:r w:rsidRPr="0076577C">
        <w:rPr>
          <w:rFonts w:ascii="Times New Roman" w:hAnsi="Times New Roman"/>
          <w:color w:val="000000" w:themeColor="text1"/>
          <w:sz w:val="16"/>
          <w:szCs w:val="16"/>
        </w:rPr>
        <w:softHyphen/>
        <w:t>странение сокращение “Нормандия -Неман”. В тот же день два француз</w:t>
      </w:r>
      <w:r w:rsidRPr="0076577C">
        <w:rPr>
          <w:rFonts w:ascii="Times New Roman" w:hAnsi="Times New Roman"/>
          <w:color w:val="000000" w:themeColor="text1"/>
          <w:sz w:val="16"/>
          <w:szCs w:val="16"/>
        </w:rPr>
        <w:softHyphen/>
        <w:t>ских пилота - Марсель Альбер и Ролан де Ля Пуап - стали Героями Советско</w:t>
      </w:r>
      <w:r w:rsidRPr="0076577C">
        <w:rPr>
          <w:rFonts w:ascii="Times New Roman" w:hAnsi="Times New Roman"/>
          <w:color w:val="000000" w:themeColor="text1"/>
          <w:sz w:val="16"/>
          <w:szCs w:val="16"/>
        </w:rPr>
        <w:softHyphen/>
        <w:t>го Союза (3956).</w:t>
      </w:r>
    </w:p>
    <w:p w14:paraId="029B9C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BB5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полк Нормандия стал Неманским, а за день до того, М.Альбер и Р. де ля Пуапу стали ГСС (455,158).</w:t>
      </w:r>
    </w:p>
    <w:p w14:paraId="6FFE84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5EDB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Албания освобождена от фашистов (4962).</w:t>
      </w:r>
    </w:p>
    <w:p w14:paraId="39EE71B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8D04E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C00A9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816EB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28 ноября </w:t>
      </w:r>
      <w:r w:rsidRPr="0076577C">
        <w:rPr>
          <w:rFonts w:ascii="Times New Roman" w:hAnsi="Times New Roman"/>
          <w:color w:val="000000" w:themeColor="text1"/>
          <w:sz w:val="16"/>
          <w:szCs w:val="16"/>
        </w:rPr>
        <w:t>в 1944 году американские и французские войска освободили Страсбург (14843).</w:t>
      </w:r>
    </w:p>
    <w:p w14:paraId="0081E7E9"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12AA7F4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28 ноября </w:t>
      </w:r>
      <w:r w:rsidRPr="0076577C">
        <w:rPr>
          <w:rFonts w:ascii="Times New Roman" w:hAnsi="Times New Roman"/>
          <w:color w:val="000000" w:themeColor="text1"/>
          <w:sz w:val="16"/>
          <w:szCs w:val="16"/>
        </w:rPr>
        <w:t>в 1944 году американская лодка Арчер Фиш обнаруживает и в ночь на 29-е топит крупнейший в мире (вплоть до начала 1960-х - до "Энтерпрайза") гигантский японский авианосец "Синано" ("Шинано"). 1425 из 2515 человек команды гибнет (14843).</w:t>
      </w:r>
    </w:p>
    <w:p w14:paraId="31E2B860"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61C80EA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американской подлодкой торпедирован японский авианосец “Шинамо”, 1435 человек погибли (4962).</w:t>
      </w:r>
    </w:p>
    <w:p w14:paraId="52E81C9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C9F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подлодка США Арчер-Фиш обнаружила, а 29 ноября потопила переданный японскому флоту авианосец Синано, переоборудованный из одного из трех линкоров класса Ямато и имеющий водоизмещение 72 тыс. т - крупнейшую цель второй мировой войны (2117).</w:t>
      </w:r>
    </w:p>
    <w:p w14:paraId="6C98F2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BEA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ноября 1944 в порту Йокосука 50 самолетов-снарядов погрузили на новейший авианосец «Синано». Авианосец гордо прошел вдоль побережья на виду у создателей Ока, которые были преисполнены гордости за свое детище. К тому же, это был и первый поход гигантского по тем временам авианосца (68 тыс. т). Он был переоборудован из третьего линкора типа «Ямато». Однако в ночь на 29 ноября возле мыса Сио, южнее Осака, авианосец был потоплен шестью торпедами из американской подводной лодки «Ар черфиш». Были потеряны все 50 самолетов-снарядов (11686).</w:t>
      </w:r>
    </w:p>
    <w:p w14:paraId="586154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0B3E0B"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подводная лодка ВМС США USS Archer-Fish (SS-311) торпедирует и топит японский авианосец Shinano к юго-востоку от Сингу, Япония, в результате чего погибло 1436 человек. Выжившие - 1080 человек (20373).</w:t>
      </w:r>
    </w:p>
    <w:p w14:paraId="0B57FB93"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495AE622"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камикадзе повредили линкор USS Maryland (BB-46) и эсминец в заливе Лейте (20373).</w:t>
      </w:r>
    </w:p>
    <w:p w14:paraId="3F3B74E0"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66FF9D00"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29–30 ноября (ночь) 1944 29 B-29 совершают первый ночной налёт на Японию и спользлванием зажигательных бомб, атакуя промышленные районы в Токио и разрушая примерно 0,1 квадратной мили (0,15 квадратного километра) города (20373).</w:t>
      </w:r>
    </w:p>
    <w:p w14:paraId="7736EADA"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28F3A5B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62A2B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131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29 ноября 1944 по 4 апреля 1945 проводились совместно с НИИ ВВС доводочные испытания СДБ А.Н.Т. 63/2 - второго опытного с 2АМ-39Ф. Он проектировался и строился на основе агрегатов серийной машины Ту-2, но был фактически новой машиной. Экипаж увеличили до 3 чел. (1835,57).</w:t>
      </w:r>
    </w:p>
    <w:p w14:paraId="065626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E14D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B715E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E11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Постановление ГКО № 7022 О мероприятиях по перевозкам сырья и готовых товаров по предприятиям Наркомтекстиля и Наркомлегпрома СССР. (7285, 200-204,205-209).</w:t>
      </w:r>
    </w:p>
    <w:p w14:paraId="5E7B86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2BC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Постановление ГКО № 7023 О снабжении Наркомрыбпрома СССР лесоматериалами в 1944-1945 гг. РГАНИР, Фонд ГКО, д. 335, лл. 210-220,221-225 (11012).</w:t>
      </w:r>
    </w:p>
    <w:p w14:paraId="6C6A48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654C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Постановление ГКО № 7024 О материально-техническом обеспечении предприятий Наркомсредмаша. РГАНИР, Фонд ГКО, д. 335, лл. 226-236,237-249 (11012).</w:t>
      </w:r>
    </w:p>
    <w:p w14:paraId="7D388F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E52B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Распоряжение ГКО № 7025. Об изменении плана выработки горючего на Укрнефтекомбинате. РГАНИР, Фонд ГКО, д. 335, лл. 250 (11012).</w:t>
      </w:r>
    </w:p>
    <w:p w14:paraId="5BD090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4583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Распоряжение ГКО № 7026. О передаче импортного турбогенератора для Сухумской городской электростанции. РГАНИР, Фонд ГКО, д. 335, лл. 251 (11012).</w:t>
      </w:r>
    </w:p>
    <w:p w14:paraId="64DC4E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2BC07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вышло Распоряжение ГКО № 7027. Об укомплектовании станочным оборудованием восстанавливаемого в Киеве арсенала № 2 ГАУ КА. РГАНИР, Фонд ГКО, д. 335, лл. 252,253-257 (11012).</w:t>
      </w:r>
    </w:p>
    <w:p w14:paraId="327597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3A09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Поднят флаг ВМФ СССР на 9-м ТЩ типа МТ-2 ждановцев и 47-м БМО. На Балтийском заводе спущен на воду 4-й ТЩ типа МТ-2 (10671).</w:t>
      </w:r>
    </w:p>
    <w:p w14:paraId="217E5F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2F447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862A4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4CEA50"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29 ноября </w:t>
      </w:r>
      <w:r w:rsidRPr="0076577C">
        <w:rPr>
          <w:rFonts w:ascii="Times New Roman" w:hAnsi="Times New Roman"/>
          <w:color w:val="000000" w:themeColor="text1"/>
          <w:sz w:val="16"/>
          <w:szCs w:val="16"/>
        </w:rPr>
        <w:t>в 1944 году оперативная сводка Совинформбюро:</w:t>
      </w:r>
    </w:p>
    <w:p w14:paraId="70C5BA8E"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перейдя в наступление, форсировали Дунай севернее реки Драва, прорвали оборону противника на западном берегу Дуная и, продвинувшись в глубину до 40 километров, расширили прорыв до 150 километров по фронту.</w:t>
      </w:r>
    </w:p>
    <w:p w14:paraId="6C92BBF7"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наступления войска фронта овладели городами и крупными узлами коммуникаций Печ, Батажек, Мохач и с боями заняли более 330 других населённых пунктов, в числе которых крупные населённые пункты Бата, Шомберек, Ланьчок, Дубошевица, Батина, Змаевац, Кнежеви-Виногради, Луг, Дарда, Морадь, Веменд, Хемешхаза, Липтод, Немет-Боль, Херцег Тетеш, Бели Манастир, Ягодняк, Альшо-Нана, Фекед, Алат-Варашд, Катой, Печудвард, Вилань, Харшань, Беременд, Болман и железнодорожные станции Морадь, Бата, Палота-Божок, Фекед, Немет-Боль, Вилань, Харшань, Беременд, Ширине, Бели Манастир, Змаевац, Батина, Чеминац, Дарда.</w:t>
      </w:r>
    </w:p>
    <w:p w14:paraId="5441DF9A"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E2BEDE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неблагоприятную погоду, наши лётчики наносят удары по ближайшим тылам и переднему краю обороны противника. Лётчик-истребитель лейтенант Аникеев атаковал немецкий железнодорожный эшелон и несколькими пулемётными очередями вывел из строя паровоз. Подоспевшая вскоре группа наших самолётов завершила разгром немецкого поезда.</w:t>
      </w:r>
    </w:p>
    <w:p w14:paraId="7653E59A"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Юго-западнее города Пултуск разведывательная группа лейтенанта Вершинина ночью уничтожила фугасом проволочные заграждения противника и ворвалась в его траншеи. Лейтенант Вершинин и сержант Петров гранатами взорвали немецкий блиндаж и уничтожили пулемёт вместе с его расчётом. На шум к месту боя сбежались немцы. В рукопашной схватке советские разведчики уничтожили несколько гитлеровцев, захватили пленного и без потерь вернулись в свою часть.</w:t>
      </w:r>
    </w:p>
    <w:p w14:paraId="0B9C47D9"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с боями переправились через реку Дунай и захватили плацдарм на её западном берегу. Противник стремился любою ценой отбросить советские части и удержаться на рубеже Дуная. Спешно стянув к району боёв эсэсовские части и дивизионы самоходных орудий, немцы предприняли ряд ожесточённых контратак. Завязались упорные бои. В ходе которых отдельные населённые пункты по несколько раз переходили из рук в руки. Наши передовые стрелковые подразделения при активной поддержке артиллерии отбили все вражеские контратаки и обеспечили переправу основных сил на западный берег Дуная. Затем наши войска решительным ударом прорвали немецкую оборону. Продвигаясь с боями в северном направлении, советские гвардейские части овладели городом и железнодорожной станцией Мохач — важным опорным пунктом обороны немцев на западном берегу Дуная. В городе захвачены большие склады с продовольствием и военным имуществом. Развивая успех, наши войска за день продвинулись вперёд на 20 километров и штурмом овладели городом и узлом железных дорог Батажек. Другие наши части, действующие в западном направлении, в ходе ожесточённых боёв разгромили немецкие войска и заняли узел железных дорог город Печ. По неполным данным, за день боёв взято в плен 1.500 вражеских солдат и офицеров. Только в районе города Печ захвачено у немцев 55 орудий, 102 пулемёта, 400 лошадей, 8 складов с боеприпасами, большое количество паровозов, вагонов и другие трофеи.</w:t>
      </w:r>
    </w:p>
    <w:p w14:paraId="057D0FE6"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артиллерийско-миномётная и ружейно-пулеметная перестрелка с противником. Десять снайперов Н-ской части за последние дни истребили 58 гитлеровцев. Красноармеец Левченко убил 10 немцев, младший сержант Ростов — 9 и красноармеец Цвелих — 8.</w:t>
      </w:r>
    </w:p>
    <w:p w14:paraId="29D7A9A5"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в порту Лепая (Либава) два немецких транспорта общим водоизмещением в 9 тысяч тонн.</w:t>
      </w:r>
    </w:p>
    <w:p w14:paraId="5193F688"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Ирбенском проливе наши лётчики потопили два сторожевых катера противника.</w:t>
      </w:r>
    </w:p>
    <w:p w14:paraId="3465A635"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Многие поляки, насильно мобилизованные в немецкую армию, при первом удобном случае переходят на сторону Красной Армии. Перебежчик, солдат 560-го немецкого штрафного батальона Рудольф М. рассказал: «В Польше нет, пожалуй, ни одной семьи, которая бы не оплакивала близких людей, растерзанных и замученных немцами. В 1939 г. мой брат попал к немцам в плен и с тех пор как в воду канул. Когда меня мобилизовали в немецкую армию, я твёрдо решил перейти на сторону русских, вступить в польское войско и сражаться против немецких оккупантов. Первый побег не удался. Меня поймали, посадили в тюрьму, а затем направили в штрафной батальон. Второй раз мне посчастливилось. Я вместе с другим поляком благополучно достиг советских позиций и сдался в плен». Перебежчик солдат 349-й немецкой пехотной дивизии Казимир П. заявил: «Я житель города Познань. Никогда раньше в армии не служил. Девятнадцатого октября этого года немецкая полиция устроила в городе массовую облаву. Полицейские врывались в дома и хватали всех мужчин. Когда меня привели во двор полицейского участка, там уже было около трёхсот человек. Ночью нас под конвоем увезли в Кенигсберг и разместили в казармах. Через несколько дней в казармы пришёл немецкий полковник и обратился к нам с речью. Он сказал, что отныне мы являемся солдатами немецкой армии и должны защищать Восточную Пруссию. Я слушал полковника и думал: неужели немцы полагают, что мы, поляки, забыли их злодеяния в Польше, забыли, что Германия была и остаётся самым злейшим врагам польского народа? Неужели тупые фрицы в самом деле думают, что мы, поляки, будем воевать за немцев? При первой же возможности я перешёл на сторону русских войск. Польское население с надеждой смотрит на Восток. Поляки знают, что Красная Армия скоро освободит их от фашистского рабства» (14844).</w:t>
      </w:r>
    </w:p>
    <w:p w14:paraId="3AA62130"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1253F16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29 ноября </w:t>
      </w:r>
      <w:r w:rsidRPr="0076577C">
        <w:rPr>
          <w:rFonts w:ascii="Times New Roman" w:hAnsi="Times New Roman"/>
          <w:color w:val="000000" w:themeColor="text1"/>
          <w:sz w:val="16"/>
          <w:szCs w:val="16"/>
        </w:rPr>
        <w:t>в 1944 году национально-освободительная армия Албании завершила освобождение страны от немецко-фашистских оккупантов. День освобождения в Республике Албания (14844).</w:t>
      </w:r>
    </w:p>
    <w:p w14:paraId="3961A4E9"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72004EF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советские войска форсировали Дунай и окружили Будапешт (4962).</w:t>
      </w:r>
    </w:p>
    <w:p w14:paraId="10E24F2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030A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было закончено освобождение Албании (2247,9).</w:t>
      </w:r>
    </w:p>
    <w:p w14:paraId="70AAEC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201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29-го ноября 1944 у Либавы подорвался и сел на грунт пароход «Макс Борнхофен» (1312 брт). При попытке оказать ему помощь затонул буксир. Очевидно, потери врага были бы ещё больше, если бы установка приборов кратности мин в 1944 г. делалась бы не на один - три, а на большее число импульсов. Потеряв над Либавой не один десяток машин, в декабре 1944 г. наше командование перенесло центр тяжести действий на морские коммуникации противника и порты Данциг-ской бухты. Благодаря этому немцам удалось стабилизировать минную обстановку на подступах к Либаве и впредь не допускать тут слишком ощутимых потерь. Тем временем, за 1945 г. наши самолеты выставили в этом районе ещё 178 мин. Вторым по интенсивности постановок стал район Пиллау - кёнигсберг-ский морской канал. Полеты туда осуществлялись с введенного в строй в декабре передового аэродрома Паланга. В новом районе начиная с февраля по апрель приводнилось 75 мин. Несмотря на наличие у Либавы и Пиллау мощной системы ПВО, потери среди самолетов-постановщиков были не очень велики. В ночь на 7 октября 1944 г. из вылета в район Либавы не вернулся Ил-4 капитана Клименко, а 25 февраля 1945 г. погиб экипаж лейтенанта Шипова. Последний Ил-4 был потерян балтийскими летчиками 7 марта при неудачной посадке. 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61820E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84CFF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32B97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21A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29 ноября 1944 по июнь 1947 года - глава польского правительства в Лондоне - Томаш Арцишевский, Президент Польши в эмиграции - В. Рачкевич (7451).</w:t>
      </w:r>
    </w:p>
    <w:p w14:paraId="5ACD3D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F4A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ноября 1944 Части 5 и 6 дивизий НОАА освободили г.Шкодер, завершив освобождение страны от немецких оккупантов. В Тиране состоялся Парад Победы. За годы итальянской и немецкой оккупации (7.04.1939-29.11.1944) Албания потеряла 30 тыс.человек (2, 5% от довоенной численности населения) (7594).</w:t>
      </w:r>
    </w:p>
    <w:p w14:paraId="75CE86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E824"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29 ноября </w:t>
      </w:r>
      <w:r w:rsidRPr="0076577C">
        <w:rPr>
          <w:rFonts w:ascii="Times New Roman" w:hAnsi="Times New Roman"/>
          <w:color w:val="000000" w:themeColor="text1"/>
          <w:sz w:val="16"/>
          <w:szCs w:val="16"/>
        </w:rPr>
        <w:t>в 1944 году в Университете Джонса Хопкинса, доктором Альфредом Блалоком и Элен Тоссиг, детским врачом-кардиологом была сделана первая успешная операция анастомоза подключичной и легочной артерий у «синюшных» детей с дефектом межжелудочковой перегородки. Шунтирование по Блалоку-Тоссиг спасло тысячи детей, пока хирурги не научились восстанавливать дефект непосредственно на сердце (14844).</w:t>
      </w:r>
    </w:p>
    <w:p w14:paraId="49EC5C0F"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0B948105"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29 ноября </w:t>
      </w:r>
      <w:r w:rsidRPr="0076577C">
        <w:rPr>
          <w:rFonts w:ascii="Times New Roman" w:hAnsi="Times New Roman"/>
          <w:color w:val="000000" w:themeColor="text1"/>
          <w:sz w:val="16"/>
          <w:szCs w:val="16"/>
        </w:rPr>
        <w:t>в 1944 году американская подводная лодка "Арчер-Фиш" обнаруживает и в ночь на 29-е топит крупнейший в мире (вплоть до начала 60-х - до "Энтерпрайза") гигантский японский авианосец "Синано" ("Шинано"). 1425 из 2515 человек команды гибнет (14844).</w:t>
      </w:r>
    </w:p>
    <w:p w14:paraId="5B2660ED"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6A61423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035CA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5F2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30 ноября 1947 ОКБ-155 полностью завершило рабочий проект И-250 и все чертежи поступили в производство, что позволило в декабре начать сборку (6471, 5).</w:t>
      </w:r>
    </w:p>
    <w:p w14:paraId="6B44CC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C8F93"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30 ноября 1944 г. ОКБ-155 полностью завершило рабочий проект самолета. Все чертежи поступили в производство, а имевшийся задел позволил в декабре приступить к окончательной сборке первого летного экземпляра И-250. До окончания его постройки в ЦАГИ и ЦИАМ провели оптимизацию формы камеры сгорания, а также отладили работу форсунок. В соответствии с утвержденным графиком первый И-250 должен был поступить на аэродром 5 февраля, а второй - 7 марта 1945 года. При этом в период с 25 декабря по 25 января должна была состояться продувка фюзеляжа И-250 в аэродинамической трубе Т-101, после которой требовалось устранить выявленные дефекты, смонтировать шасси, хвостовое оперение и консоли крыла. В феврале 1945 года сборка первого экземпляра истребителя И-250 завершилась. Однако запланированный на 21 февраля вылет не состоялся, так как из -за отсутствия летного мотора на самолет пришлось временно поставить макетную силовую установку. Вместо предусмотренного проектом винта ВИШ-105СВ установили винт АВ-10П-60. Вообще стоит отметить, что для И-250 в ОКБ-120 разработали несколько вариантов винтов - конструкторам пришлось учитывать требования, предъявленные к винту в отношении достижения высокой скорости полета, хороших взлетно-посадочных характеристик и скороподъемности, с одновременным ограничением его габаритов и массы В результате, благодаря применению нового скоростного винтового профиля ЦАГИ ВС-6, правильному выбору основных параметров лопасти и удачной конструкции винт АВ-10П-60 оказался по своим качествам наиболее совершенным, простым, легким и надежным. По рекомендации ЦАГИ пришлось изменить и аэродинамическую компоновку крыла. Теперь его составляла комбинация профилей 1А10 в корневой части и 1В10 на конце с плавным переходом от одного к другому. Пушки Ш-20 заменили более легкими Б-20 (24925).</w:t>
      </w:r>
    </w:p>
    <w:p w14:paraId="000CC436" w14:textId="77777777" w:rsidR="002D4617" w:rsidRPr="001A0BAA" w:rsidRDefault="002D4617" w:rsidP="002D4617">
      <w:pPr>
        <w:spacing w:after="0" w:line="240" w:lineRule="auto"/>
        <w:jc w:val="both"/>
        <w:rPr>
          <w:rFonts w:ascii="Times New Roman" w:hAnsi="Times New Roman"/>
          <w:color w:val="0070C0"/>
          <w:sz w:val="16"/>
          <w:szCs w:val="16"/>
        </w:rPr>
      </w:pPr>
    </w:p>
    <w:p w14:paraId="497363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Нач. ЛИИ А.В.Чесалов направил НКАП А.И.Ш. с письмом N 751с отчет о летных испытаниях ТК Р-47Д-10RE Тандерболт (2564,108).</w:t>
      </w:r>
    </w:p>
    <w:p w14:paraId="6AC371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3DD7C"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30 ноября 1944 г.</w:t>
      </w:r>
    </w:p>
    <w:p w14:paraId="3484D2B6"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lastRenderedPageBreak/>
        <w:t>Докладная записка заместителя начальника</w:t>
      </w:r>
    </w:p>
    <w:p w14:paraId="669462D6"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10-го Главного управления НКАП Б.Н. Тарасевича</w:t>
      </w:r>
    </w:p>
    <w:p w14:paraId="65A099F6"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директору завода № 477 И.Я. Рехтману</w:t>
      </w:r>
    </w:p>
    <w:p w14:paraId="5D3F539F"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г. Москва 30 ноября 1944 г.</w:t>
      </w:r>
    </w:p>
    <w:p w14:paraId="6177F21F"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секретно</w:t>
      </w:r>
    </w:p>
    <w:p w14:paraId="519076A9"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Согласно приказу наркома № 599/0207 от 6 октября 1944 г. направляю Вам схему камуфляжной окраски гидросамолета Бе-4.</w:t>
      </w:r>
    </w:p>
    <w:p w14:paraId="2E2524B6"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Согласно указанию ВВС ВМФ верх гидросамолета по схеме окрашивается эмалью масл[яной] серой марки А-29М и эмалью зелено-синей А-30М, соответственно, верх полотняных агрегатов – аэролаками второго покрытия АМТ-9 – серый и АМТ-10 – зелено-синий. Нижние поверхности: металлические окрашиваются эмалью голубой А-28М, полотняные – нитролаком марки АМТ-7 голубого цвета.</w:t>
      </w:r>
    </w:p>
    <w:p w14:paraId="61FE227F"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Настоящие краски заказаны в промышленности.</w:t>
      </w:r>
    </w:p>
    <w:p w14:paraId="6D7E4DCE"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До поступления новых красок производите окраску старыми красками по старой схеме.</w:t>
      </w:r>
    </w:p>
    <w:p w14:paraId="217BD8B7"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Зам[еститель] начальника 10-го Главного управления подпись Тарасевич</w:t>
      </w:r>
    </w:p>
    <w:p w14:paraId="2735A824"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Помета: «Гл[авному] технологу. Дать соответств[ующие] указания отд[елу]</w:t>
      </w:r>
    </w:p>
    <w:p w14:paraId="508047BE"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снабжения и цехам. Заказать образец тактич[еской] модели с камуфлиро-</w:t>
      </w:r>
    </w:p>
    <w:p w14:paraId="644D159E"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ванием. Подпись1».</w:t>
      </w:r>
    </w:p>
    <w:p w14:paraId="7C43472E"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6577C">
        <w:rPr>
          <w:rFonts w:ascii="Times New Roman" w:eastAsia="TimesNewRomanPSMT" w:hAnsi="Times New Roman"/>
          <w:iCs/>
          <w:color w:val="000000" w:themeColor="text1"/>
          <w:sz w:val="16"/>
          <w:szCs w:val="16"/>
        </w:rPr>
        <w:t>КГКУ «ГАКК». Ф.Р-1341. Оп. 4. Д. 149. Л. 31. Подлинник. Машинопись (19799).</w:t>
      </w:r>
    </w:p>
    <w:p w14:paraId="3C0EA86C" w14:textId="77777777" w:rsidR="00B723FF" w:rsidRPr="0076577C" w:rsidRDefault="00B723FF" w:rsidP="0076577C">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196002B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353F0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1B7E1"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г. ИЗ СПРАВКИ ГОСУДАРСТВЕННОГО ИНСТИТУТА ПРИКЛАДНОЙ ХИМИИ ОБ ОСНОВНЫХ РАБОТАХ</w:t>
      </w:r>
    </w:p>
    <w:p w14:paraId="3C78283A"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ИНСТИТУТА И ОПЫТНОГО ЗАВОДА ПРИ НЕМ В ПЕРИОД ВОИНЫ</w:t>
      </w:r>
    </w:p>
    <w:p w14:paraId="68AC0BB7"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 момента возникновения Отечественной войны все исследовательские работы института и выпуск продукции на опытном заводе были направлены на обслуживание запросов действующей армии и блокированного Ленинграда. Являясь единственным в Ленинграде научно-исследовательским химическим институтом, ГИПХ разрабатывает и организует массовое производство различных пиротехнических боеприпасов и подрывных приспособлений, суррогатирование и переработку взрывчатых веществ, средств индикации и дегазации и др. По данным работ [ам] института опытным заводом освоено и налажено массовое производство специальных красителей для цветного дымообразования, позволившее на местном сырье обеспечить производство шашек сигнальных дымов в крупном масштабе. По отработанной институтом рецептуре организовано производство индикаторного порошка и специального красителя для него. Налажено массовое производство разработанных институтом новой конструкции шашек маскирующего дыма и шести новых типов шашек сигнальных цветных дымов, полностью обеспечившее потребность КБФ в этих изделиях. В массовом масштабе выпущены сигнальные осветительные шашки, широко применявшиеся войсками Ленфронта и КБФ для переднего края обороны.</w:t>
      </w:r>
    </w:p>
    <w:p w14:paraId="2B4A52BC"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разведчиков и партизан разработаны и пущены в массовое производство три типа диверсионных поджигательных патронов.</w:t>
      </w:r>
    </w:p>
    <w:p w14:paraId="5D54B54F"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и выпускаются в массовом масштабе два типа цветных дымовых ракет дневного действия. Для обеспечения потребности войск Ленфронта и населения города Ленинграда в средствах противохимической защиты организован массовый выпуск противохимических пакетов, сумок полевого химразведчика, индикаторных трубок, газосигнализаторов и др.</w:t>
      </w:r>
    </w:p>
    <w:p w14:paraId="15BC8EB0"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Всего за период войны заводом выпущено фронтовой продукции на сумму более 40 млн руб., причем большая часть выпущенной заводом продукции разработана лабораториями института. </w:t>
      </w:r>
    </w:p>
    <w:p w14:paraId="7DBABA7E"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Реализация работ института военного периода производилась также и на других заводах Ленинграда и страны.</w:t>
      </w:r>
    </w:p>
    <w:p w14:paraId="7F917BB1"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После снятия блокады Ленинграда ГИПХ вновь вернулся к работам в соответствии с его основным профилем. Восстановлены и развернули работу лаборатория минеральных солей и лаборатория электрохимии и коррозии. В несколько раз расширен объем работ лаборатории органического синтеза. Восстановлена </w:t>
      </w:r>
    </w:p>
    <w:p w14:paraId="0B432253"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работает проектная организация.</w:t>
      </w:r>
    </w:p>
    <w:p w14:paraId="298888B8"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Институт вновь занялся решением важнейших проблем химической промышленности. Ведется и близок к успешному разрешению большой комплекс работ по синтетической уксусной кислоте. </w:t>
      </w:r>
    </w:p>
    <w:p w14:paraId="75F1C804"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Возобновлены работы в области фтористых соединений, сульфитных солей, соединений марганца, автоматизации контроля и управления химическими процессами, электрохимическому получению металлов и другие.</w:t>
      </w:r>
    </w:p>
    <w:p w14:paraId="5793451A"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опытном заводе, одновременно с выпуском фронтовой продукции, организуются или уже работают новые опытные цеха, в том числе синтетической уксусной кислоты, виниловых эфиров, фреона, жидкого фтористого водорода и др.</w:t>
      </w:r>
    </w:p>
    <w:p w14:paraId="47CED5D4"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(Я. Я. Трофимов)</w:t>
      </w:r>
    </w:p>
    <w:p w14:paraId="64EE089F" w14:textId="77777777" w:rsidR="005D32A0" w:rsidRPr="0076577C" w:rsidRDefault="005D32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ЦГАНТД СПб., ф. 195, оп. 1-1, д. 307, л. 3—5. Отпуск (23970).</w:t>
      </w:r>
    </w:p>
    <w:p w14:paraId="1ACD971A" w14:textId="77777777" w:rsidR="005D32A0" w:rsidRPr="0076577C" w:rsidRDefault="005D32A0" w:rsidP="0076577C">
      <w:pPr>
        <w:spacing w:after="0" w:line="240" w:lineRule="auto"/>
        <w:jc w:val="both"/>
        <w:rPr>
          <w:rFonts w:ascii="Times New Roman" w:hAnsi="Times New Roman"/>
          <w:color w:val="000000" w:themeColor="text1"/>
          <w:sz w:val="16"/>
          <w:szCs w:val="16"/>
        </w:rPr>
      </w:pPr>
    </w:p>
    <w:p w14:paraId="163A90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вышло Постановление ГКО № 7028 О плане осенне-зимних лесозаготовок в сезон 1944.45 годов. РГАНИР, Фонд ГКО, д. 336, лл. 1-19,20-338 (11012).</w:t>
      </w:r>
    </w:p>
    <w:p w14:paraId="5FD142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9DF5D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г. Иван Седин был отстранен от должности Народного комиссара нефтяной промышленности и направлен «в распоряжение ЦК ВКП(б)». До сих пор нет обоснованных данных, что же послужило причиной его внезапной отставки. В воспоминаниях Н.К. Байбакова «Сорок лет в правительстве» высказано достаточно спорное объяснение произошедшего: «Предыдущий нарком, бывший секретарь Ивановского обкома ВКП (б), не был нефтяником и, видимо, не вполне удовлетворял требованиям Государственного комитета обороны, а поэтому и был смещен». Однако ознакомление с архивными документами показывает, что вопрос об освобождении от должности Наркома нефтяной промышленности И.К. Седина на заседании ГКО не рассматривался, а 30 ноября 1944 г. там вообще обсуждался только один вопрос «О плане осенне-зимних лесозаготовок в сезон 1944-45 годов», не имевший ни какого отношения к Наркомнефти. В этом случае представляется более правдоподобной версия ветерана отрасли М.Е. Черныша, в военные годы работавшего в Наркомнефти, а затем в группе по нефтяной промышленности секретариата Совнаркома СССР. По его словам, отставка наркома Седина вполне укладывалась в существовавшую в тот период кадровую политику И.В. Сталина с неизменным чередованием порой непредсказуемых проявлений как милости, так и гнева (11523).</w:t>
      </w:r>
    </w:p>
    <w:p w14:paraId="090D89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6305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Завершены государственные испытания и подписаны приемные акты на 48-й БМО, 3-й ТЩ типа МТ-2 (строился 5 мес.) балтийцев и 5, 6 и 7-й - пётрозаводцев (строились от 9 до 11 мес.). Заложены на стапельных местах 9-й и 10-й МТ-2 у балтийцев и 10-й и 11-й у ждановцев (10671).</w:t>
      </w:r>
    </w:p>
    <w:p w14:paraId="5CDA7F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55903F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2FA38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464230"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30 ноября </w:t>
      </w:r>
      <w:r w:rsidRPr="0076577C">
        <w:rPr>
          <w:rFonts w:ascii="Times New Roman" w:hAnsi="Times New Roman"/>
          <w:color w:val="000000" w:themeColor="text1"/>
          <w:sz w:val="16"/>
          <w:szCs w:val="16"/>
        </w:rPr>
        <w:t>в 1944 году оперативная сводка Совинформбюро:</w:t>
      </w:r>
    </w:p>
    <w:p w14:paraId="26660D00"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30 ноября на территории Чехословакии наши войска с боями заняли более 30 населённых пунктов; среди них — Березница, Миньовце, Келча, Великая Домаша, Домаша, Нижний Грабовец, Нижний Грушов, Раковце, Моравьяни, Марковце, Земплин.</w:t>
      </w:r>
    </w:p>
    <w:p w14:paraId="340D7026"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продолжая наступление, 30 ноября овладели крупными узлами коммуникаций и важными опорными пунктами обороны противника окружными центрами Венгрии городами Эгер и Сиксо, а также с боями заняли населённые пункты Бекеч, Медьасо, Ниш-Добса, Арнот, Вараши, Кач, Носвай.</w:t>
      </w:r>
    </w:p>
    <w:p w14:paraId="02942FA9"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южнее города Печ наши войска, продолжая наступление, с боями заняли более 50 населённых пунктов, в том числе крупные населённые пункты Дэч, Эчень, Какашд, Салка, Бержень, Мечень, Цико, Печварад, Вашаш, Немети, Бише, Шиклош, Олд и железнодорожные станции Сарпилис Оберек, Дэч, Эчень, Хидаш-Боньхад, Надь Палл, Печварад, Чоколадэ, Шиклош.</w:t>
      </w:r>
    </w:p>
    <w:p w14:paraId="09F50F4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наши войска, действуя совместно с частями Народно-освободительной армии Югославии, овладели городом и железнодорожным узлом Кральево.</w:t>
      </w:r>
    </w:p>
    <w:p w14:paraId="195903EC"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06F8446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ноября наши войска подбили и уничтожили 29 немецких танков.</w:t>
      </w:r>
    </w:p>
    <w:p w14:paraId="7D63E4A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с боями продвигались вперёд. Северо-западнее города Гуменне противник пополнил свои потрёпанные части Свежими силами и неоднократно переходил в контратаки. Советские части отбили вражеские контратаки и ударом с флангов отбросили немцев. Продвигаясь с боями вперёд по горно-лесистой местности, наши войска вышли к реке Ондава. Уничтожено свыше 400 немецких солдат и офицеров. Захвачено у немцев 2 танка, 4 самоходных орудия, 14 полевых орудий, много винтовок и автоматов. Взято 130 пленных.</w:t>
      </w:r>
    </w:p>
    <w:p w14:paraId="7C4912E8"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Войска 2-го Украинского фронта продолжали успешное наступление. В результате упорных боёв наши части овладели городом Сиксо. Только на подступах к этому важному опорному пункту обороны противника советские бойцы истребили 700 гитлеровцев и взяли в плен 350 немецких и венгерских солдат и офицеров. Захвачено 18 орудий, 32 пулемёта, два склада боеприпасов и другие трофеи. На другом участке наши войска овладели городом Эгер. Противник упорно оборонял этот город, являвшийся одним из основных узлов обороны немцев в южных отрогах Карпат. Используя сильно пересечённую местность, немцы построили на подступах к городу </w:t>
      </w:r>
      <w:r w:rsidRPr="0076577C">
        <w:rPr>
          <w:rFonts w:ascii="Times New Roman" w:hAnsi="Times New Roman"/>
          <w:color w:val="000000" w:themeColor="text1"/>
          <w:sz w:val="16"/>
          <w:szCs w:val="16"/>
        </w:rPr>
        <w:lastRenderedPageBreak/>
        <w:t>сильные укрепления. Пленные сообщили, что немецкое командование приказало своим войскам любою ценой удержать Эгер в своих руках. Обойдя город с востока и запада, наши войска создали угрозу окружения вражеского гарнизона. Противник был вынужден усилить свои фланги за счёт ослабления центрального участка. Воспользовавшись этим, наши войска нанесли удар с юга, овладели железнодорожной станцией, а затем ворвались на улицы города. Советские бойцы очищали от гитлеровцев квартал за кварталом и сегодня к исходу дня полностью овладели городом Эгер. Взято в плен 400 немецких и венгерских солдат и офицеров. Захвачено много вооружения и военных материалов.</w:t>
      </w:r>
    </w:p>
    <w:p w14:paraId="1A674425"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южнее города Печ наши войска выбили противника из ряда населённых пунктов. Занят узел дорог Шиклош. Немцы, отступая под ударами наших войск, несут тяжёлые потери в людях и технике. Только на одном участке уничтожено два батальона вражеской пехоты, 7 самоходных орудий, 6 артиллерийских и миномётных батарей.</w:t>
      </w:r>
    </w:p>
    <w:p w14:paraId="06AE0EA5"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южнее города Белград, наши войска, действующие совместно с частями Народно-освободительной армии Югославии, овладели железнодорожным узлом и городом Кральево. В боях за город немцы потеряли только убитыми до 300 своих солдат и офицеров. Захвачены у немцев один самолёт, 4 танка, 22 трактора, 60 автомашин, 49 паровозов, 2.150 вагонов, из них 700 с углем.</w:t>
      </w:r>
    </w:p>
    <w:p w14:paraId="5E74833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Взятый в плен на 1-м Прибалтийском фронте командир 2-го батальона 485-го полка 263-й немецкой пехотной дивизии капитан Антон Хойфельдер рассказал: «Наша дивизия недавно была переброшена на новый участок фронта. Когда мой батальон занял рубеж, я получил строжайший приказ удерживать позиции до последнего солдата. Несколько дней назад советские подразделения с двух сторон атаковали наши позиции. Вскоре русские автоматчики уже действовали в тылу командного пункта батальона. Роты понесли тяжёлые потери, точные размеры которых невозможно было установить из-за паники. При мне осталось лишь 7 солдат, вместе с которыми я сдался в плен. Уже находясь в плену, я встретил обер-лейтенанта Георга Штайна, лейтенанта Людвига Шмидта и многих солдат моего батальона».</w:t>
      </w:r>
    </w:p>
    <w:p w14:paraId="36D9D1EF"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пленный заявил: «В районе между Тукумсом и Либавой окружено более 30 немецких дивизий. Не приходится гадать о том, какая судьба их постигнет. На основании горького опыта мы знаем, чем обычно кончаются подобные окружения на восточном фронте. Одни «котлы» существовали очень недолго, другие держались более продолжительные сроки, но все они были ликвидированы русскими. Такая же участь постигнет и те дивизии, которые сейчас находятся в Прибалтике. Эвакуироваться морем уже поздно, а прорваться по суше невозможно. Жертвуя тридцатью дивизиями, Гитлер надеется выиграть время. Он хочет ценою жизней сотен тысяч немцев отдалить роковую для него развязку» (14845).</w:t>
      </w:r>
    </w:p>
    <w:p w14:paraId="5D577D36"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006B74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советские войска заняли город Эгер (Венгрия) (4962).</w:t>
      </w:r>
    </w:p>
    <w:p w14:paraId="35511FF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36A5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9539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172F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года</w:t>
      </w:r>
    </w:p>
    <w:p w14:paraId="1F887F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СТРОГО СЕКРЕТНОЕ ПОСЛАНИЕ ОТ г-на ЧЕРЧИЛЛЯ МАРШАЛУ СТАЛИНУ</w:t>
      </w:r>
    </w:p>
    <w:p w14:paraId="5291B9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Адмиралтейство просило меня обратиться к Вам за помощью по небольшому, но важному делу. Советский Военно-Морской Флот информировал Адмиралтейство о том, что в захваченной в Таллине подводной лодке были обнаружены две германские акустические торпеды Т-5. Это единственный известный тип торпед, управляемых на основе принципов акустики, и он является весьма эффективным не только против торговых судов, но и против эскортных кораблей. Хотя эта торпеда еще не применяется в широком масштабе, при помощи ее было потоплено или повреждено 24 британских эскортных судна, в том числе 5 судов из состава конвоев , направляемых в Северную Россию.</w:t>
      </w:r>
    </w:p>
    <w:p w14:paraId="3B8ADA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Наши специалисты изобрели особый прибор, который обеспечивает некоторую защиту от этой торпеды и который установлен на британских эсминцах, используемых в настоящее время Советским Военно-Морским Флотом. Однако изучение образца торпеды Т-5 было бы крайне ценным для изыскания контрмер. Адмирал Арчер просил советские военно-морские власти, чтобы одна из двух торпед была немедленно предоставлена для изучения и практического испытания в Соединенном Королевстве. Мне сообщают, что советские военно-морские власти не исключают этой возможности, но что вопрос все еще находится на рассмотрении.</w:t>
      </w:r>
    </w:p>
    <w:p w14:paraId="58FA7C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Я уверен, что Вы признаете ту большую помощь, которую Советский Военно-Морской Флот может оказать Королевскому Военно-Морскому Флоту, содействуя немедленной отправке одной торпеды в Соединенное Королевство, если я напомню Вам о том, что в течение многих истекших месяцев противник готовился начать новую кампанию подводной войны в большом масштабе при помощи новых подводных лодок, обладающих особенно большой скоростью под водой. Это привело бы к увеличению всякого рода трудностей в деле переброски войск Соединенных Штатов и снабжения через океан на оба театра войны. Мы считаем получение одной торпеды Т-5 настолько срочным делом, что мы были бы готовы направить за торпедой британский самолет в любое удобное место, назначенное Вами.</w:t>
      </w:r>
    </w:p>
    <w:p w14:paraId="1C98EA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Поэтому я прошу Вас обратить Ваше благосклонное внимание на это дело, которое становится еще более важным ввиду того, что немцы, возможно, передали чертежи этой торпеды японскому военно-морскому флоту.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(7430).</w:t>
      </w:r>
    </w:p>
    <w:p w14:paraId="315C56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609A2" w14:textId="77777777" w:rsidR="00565334" w:rsidRPr="0076577C" w:rsidRDefault="00565334" w:rsidP="0076577C">
      <w:pPr>
        <w:pStyle w:val="ae"/>
        <w:shd w:val="clear" w:color="auto" w:fill="FFFFFF"/>
        <w:spacing w:before="0" w:after="0"/>
        <w:jc w:val="both"/>
        <w:rPr>
          <w:color w:val="000000" w:themeColor="text1"/>
          <w:sz w:val="16"/>
          <w:szCs w:val="16"/>
        </w:rPr>
      </w:pPr>
      <w:r w:rsidRPr="0076577C">
        <w:rPr>
          <w:color w:val="000000" w:themeColor="text1"/>
          <w:sz w:val="16"/>
          <w:szCs w:val="16"/>
        </w:rPr>
        <w:t>30 ноября 1944 года британский премьер У. Черчилль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(19841).</w:t>
      </w:r>
    </w:p>
    <w:p w14:paraId="515C5D13" w14:textId="77777777" w:rsidR="00565334" w:rsidRPr="0076577C" w:rsidRDefault="00565334" w:rsidP="0076577C">
      <w:pPr>
        <w:pStyle w:val="ae"/>
        <w:shd w:val="clear" w:color="auto" w:fill="FFFFFF"/>
        <w:spacing w:before="0" w:after="0"/>
        <w:jc w:val="both"/>
        <w:rPr>
          <w:color w:val="000000" w:themeColor="text1"/>
          <w:sz w:val="16"/>
          <w:szCs w:val="16"/>
        </w:rPr>
      </w:pPr>
    </w:p>
    <w:p w14:paraId="5F6B77D8" w14:textId="30A04EF8" w:rsidR="005B1BFD" w:rsidRPr="007934FE" w:rsidRDefault="007934FE" w:rsidP="0076577C">
      <w:pPr>
        <w:widowControl w:val="0"/>
        <w:autoSpaceDE w:val="0"/>
        <w:autoSpaceDN w:val="0"/>
        <w:adjustRightInd w:val="0"/>
        <w:spacing w:after="0" w:line="240" w:lineRule="auto"/>
        <w:jc w:val="both"/>
        <w:rPr>
          <w:rFonts w:ascii="Times New Roman" w:hAnsi="Times New Roman"/>
          <w:color w:val="0070C0"/>
          <w:sz w:val="16"/>
          <w:szCs w:val="16"/>
        </w:rPr>
      </w:pPr>
      <w:r w:rsidRPr="007934FE">
        <w:rPr>
          <w:rFonts w:ascii="Times New Roman" w:hAnsi="Times New Roman"/>
          <w:color w:val="0070C0"/>
          <w:sz w:val="16"/>
          <w:szCs w:val="16"/>
        </w:rPr>
        <w:t>30 ноября 1944 года британский премьер У. Черчилль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w:t>
      </w:r>
      <w:r>
        <w:rPr>
          <w:rFonts w:ascii="Times New Roman" w:hAnsi="Times New Roman"/>
          <w:color w:val="0070C0"/>
          <w:sz w:val="16"/>
          <w:szCs w:val="16"/>
        </w:rPr>
        <w:t xml:space="preserve"> (25789)</w:t>
      </w:r>
      <w:r w:rsidRPr="007934FE">
        <w:rPr>
          <w:rFonts w:ascii="Times New Roman" w:hAnsi="Times New Roman"/>
          <w:color w:val="0070C0"/>
          <w:sz w:val="16"/>
          <w:szCs w:val="16"/>
        </w:rPr>
        <w:t>.</w:t>
      </w:r>
    </w:p>
    <w:p w14:paraId="38E1806C" w14:textId="77777777" w:rsidR="005B1BFD" w:rsidRPr="007934FE" w:rsidRDefault="005B1BFD" w:rsidP="0076577C">
      <w:pPr>
        <w:widowControl w:val="0"/>
        <w:autoSpaceDE w:val="0"/>
        <w:autoSpaceDN w:val="0"/>
        <w:adjustRightInd w:val="0"/>
        <w:spacing w:after="0" w:line="240" w:lineRule="auto"/>
        <w:jc w:val="both"/>
        <w:rPr>
          <w:rFonts w:ascii="Times New Roman" w:hAnsi="Times New Roman"/>
          <w:color w:val="0070C0"/>
          <w:sz w:val="16"/>
          <w:szCs w:val="16"/>
        </w:rPr>
      </w:pPr>
    </w:p>
    <w:p w14:paraId="2204E2B0" w14:textId="0EE2960D" w:rsidR="004A6FE6" w:rsidRPr="004A6FE6" w:rsidRDefault="004A6FE6" w:rsidP="0076577C">
      <w:pPr>
        <w:spacing w:after="0" w:line="240" w:lineRule="auto"/>
        <w:jc w:val="both"/>
        <w:rPr>
          <w:rStyle w:val="ucoz-forum-post"/>
          <w:rFonts w:ascii="Times New Roman" w:hAnsi="Times New Roman"/>
          <w:bCs/>
          <w:i/>
          <w:iCs/>
          <w:color w:val="000000" w:themeColor="text1"/>
          <w:sz w:val="16"/>
          <w:szCs w:val="16"/>
        </w:rPr>
      </w:pPr>
      <w:r w:rsidRPr="004A6FE6">
        <w:rPr>
          <w:rStyle w:val="ucoz-forum-post"/>
          <w:rFonts w:ascii="Times New Roman" w:hAnsi="Times New Roman"/>
          <w:bCs/>
          <w:i/>
          <w:iCs/>
          <w:color w:val="000000" w:themeColor="text1"/>
          <w:sz w:val="16"/>
          <w:szCs w:val="16"/>
        </w:rPr>
        <w:t>За рубежом:</w:t>
      </w:r>
    </w:p>
    <w:p w14:paraId="355CBB55" w14:textId="77777777" w:rsidR="004A6FE6" w:rsidRPr="004A6FE6" w:rsidRDefault="004A6FE6" w:rsidP="0076577C">
      <w:pPr>
        <w:spacing w:after="0" w:line="240" w:lineRule="auto"/>
        <w:jc w:val="both"/>
        <w:rPr>
          <w:rStyle w:val="ucoz-forum-post"/>
          <w:rFonts w:ascii="Times New Roman" w:hAnsi="Times New Roman"/>
          <w:bCs/>
          <w:i/>
          <w:iCs/>
          <w:color w:val="000000" w:themeColor="text1"/>
          <w:sz w:val="16"/>
          <w:szCs w:val="16"/>
        </w:rPr>
      </w:pPr>
    </w:p>
    <w:p w14:paraId="3E0878BD" w14:textId="307937C1"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30 ноября </w:t>
      </w:r>
      <w:r w:rsidRPr="0076577C">
        <w:rPr>
          <w:rFonts w:ascii="Times New Roman" w:hAnsi="Times New Roman"/>
          <w:color w:val="000000" w:themeColor="text1"/>
          <w:sz w:val="16"/>
          <w:szCs w:val="16"/>
        </w:rPr>
        <w:t>в 1944 году ВВС и ВМС США подписали соглашение с фирмой "Bell Aircraft Corp." о строительстве опытного самолета с ракетным двигателем "MX-524" (позднее известного, как "Х-1"). Строительство финансировалось ВВС. Всего компания «Bell» изготовила 3 ракетных самолета "Х-1" (№1, №2, №3). Самолеты этой серии первыми преодолели скорость звука (14845).</w:t>
      </w:r>
    </w:p>
    <w:p w14:paraId="660CCBC4"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77D9BCBB" w14:textId="2EA5D5B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ВВС и ВМС США подписали соглашение с фирмой "Bell Aircraft Corp." о строительстве опытного самолета с ракетным двигателем "MX-524" (позднее известного, как "Х-1") для исследований высоких скоростей полета. Старт с самолета-носителя В-29, с прямым трапециевидным крылом, ЖРД тягой 26,69 кН.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Строительство финансировалось ВВС. Всего компания «Bell» изготовила 3 ракетных самолета "Х-1" (б/н 46-062/064). Самолеты этой серии первыми преодолели скорость звука (22476).</w:t>
      </w:r>
    </w:p>
    <w:p w14:paraId="772A47A5"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3021A998"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в течение ноября бомбардировщики B-29, совершавшие налеты на Японию, несли в среднем 2,6 тонны (2359 кг) на самолет. К июлю 1945 года это число увеличится почти в три раза (20373).</w:t>
      </w:r>
    </w:p>
    <w:p w14:paraId="16740443"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7BD44239"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30 ноября 1944 первый полет </w:t>
      </w:r>
      <w:r w:rsidRPr="0076577C">
        <w:rPr>
          <w:rFonts w:ascii="Times New Roman" w:hAnsi="Times New Roman"/>
          <w:color w:val="000000" w:themeColor="text1"/>
          <w:sz w:val="16"/>
          <w:szCs w:val="16"/>
          <w:lang w:val="en-US"/>
        </w:rPr>
        <w:t>Republic</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RC</w:t>
      </w:r>
      <w:r w:rsidRPr="0076577C">
        <w:rPr>
          <w:rFonts w:ascii="Times New Roman" w:hAnsi="Times New Roman"/>
          <w:color w:val="000000" w:themeColor="text1"/>
          <w:sz w:val="16"/>
          <w:szCs w:val="16"/>
        </w:rPr>
        <w:t xml:space="preserve">-1 </w:t>
      </w:r>
      <w:r w:rsidRPr="0076577C">
        <w:rPr>
          <w:rFonts w:ascii="Times New Roman" w:hAnsi="Times New Roman"/>
          <w:color w:val="000000" w:themeColor="text1"/>
          <w:sz w:val="16"/>
          <w:szCs w:val="16"/>
          <w:lang w:val="en-US"/>
        </w:rPr>
        <w:t>Thunderbolt</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Amphibian</w:t>
      </w:r>
      <w:r w:rsidRPr="0076577C">
        <w:rPr>
          <w:rFonts w:ascii="Times New Roman" w:hAnsi="Times New Roman"/>
          <w:color w:val="000000" w:themeColor="text1"/>
          <w:sz w:val="16"/>
          <w:szCs w:val="16"/>
        </w:rPr>
        <w:t xml:space="preserve">, прототипв </w:t>
      </w:r>
      <w:r w:rsidRPr="0076577C">
        <w:rPr>
          <w:rFonts w:ascii="Times New Roman" w:hAnsi="Times New Roman"/>
          <w:color w:val="000000" w:themeColor="text1"/>
          <w:sz w:val="16"/>
          <w:szCs w:val="16"/>
          <w:lang w:val="en-US"/>
        </w:rPr>
        <w:t>Republic</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lang w:val="en-US"/>
        </w:rPr>
        <w:t>RC</w:t>
      </w:r>
      <w:r w:rsidRPr="0076577C">
        <w:rPr>
          <w:rFonts w:ascii="Times New Roman" w:hAnsi="Times New Roman"/>
          <w:color w:val="000000" w:themeColor="text1"/>
          <w:sz w:val="16"/>
          <w:szCs w:val="16"/>
        </w:rPr>
        <w:t xml:space="preserve">-3 </w:t>
      </w:r>
      <w:r w:rsidRPr="0076577C">
        <w:rPr>
          <w:rFonts w:ascii="Times New Roman" w:hAnsi="Times New Roman"/>
          <w:color w:val="000000" w:themeColor="text1"/>
          <w:sz w:val="16"/>
          <w:szCs w:val="16"/>
          <w:lang w:val="en-US"/>
        </w:rPr>
        <w:t>Seabee</w:t>
      </w:r>
      <w:r w:rsidRPr="0076577C">
        <w:rPr>
          <w:rFonts w:ascii="Times New Roman" w:hAnsi="Times New Roman"/>
          <w:color w:val="000000" w:themeColor="text1"/>
          <w:sz w:val="16"/>
          <w:szCs w:val="16"/>
        </w:rPr>
        <w:t xml:space="preserve"> (20373).</w:t>
      </w:r>
    </w:p>
    <w:p w14:paraId="18FD7447"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4E628D1A" w14:textId="6CB36509"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года — первый полёт самолёта-амфибии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Republic RC-3 Seabee. /США/</w:t>
      </w:r>
    </w:p>
    <w:p w14:paraId="35CBF8F6" w14:textId="01268F6F"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инженер</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Персиваль Спенсер</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(Percival Spencer) спроектировал амфибию</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Spencer S-12 Air Car Amphibian. Спустя 2 года компания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Republic Aviation</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выкупила права на самолёт и взяла Спенсера на работу. Была разработана цельнометаллическая версия Air Car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RC-1 Thunderbolt Amphibian, который и стал прототипом для RC-3 Seabee.</w:t>
      </w:r>
    </w:p>
    <w:p w14:paraId="6D1AB906" w14:textId="624540C3"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Spencer S-12, RC-3 был высокопланом с поплавками на концовках крыла и убирающимся шасси. Двигатель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Franklin 6AS-215-BSF</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вращал толкающий винт. На борту Seabee могло разместиться 3 пассажира и 1 пилот. Крейсерская скорость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166</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км/ч, дальность полёта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900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км.</w:t>
      </w:r>
    </w:p>
    <w:p w14:paraId="35391C35" w14:textId="418105F6"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RC-3 Seabee</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стал очень популярен в странах с длинной береговой линией и большим числом рек и озёр. Всего было выпущено 1060 самолётов. Несмотря на то, что последний был произведён в 1948 году, сегодня в мире эксплуатируется более 200 Seabee (22300).</w:t>
      </w:r>
    </w:p>
    <w:p w14:paraId="6AFBEF00"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13F207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ноября 1944 Высадка английского десанта в Албании (7594).</w:t>
      </w:r>
    </w:p>
    <w:p w14:paraId="471B74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B75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30 ноября 1944 освобождены из тюрьмы и признаны невиновными 26 лидеров американских фашистов (4962).</w:t>
      </w:r>
    </w:p>
    <w:p w14:paraId="66C1D5F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B39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ночь на 30 ноября 1944 г. у Восточного побережья США всплыла германская субмарина U1230. С нее спустили надувную лодку, в которую сели два человека. Через полчаса они благополучно выбрались на берег.</w:t>
      </w:r>
    </w:p>
    <w:p w14:paraId="3C1707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имевший документы на имя Дж. Миллера, был агентом № 146 Главного управления имперской безопасности (РСХА) Э. Гимпелем, радиоинженером с опытом нелегальной разведывательной работы.</w:t>
      </w:r>
    </w:p>
    <w:p w14:paraId="5A9051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Второй по документам был капитаном Э. Грином, на самом деле – американцем немецкого происхождения У. Колпагом. Еще задолго до войны он, выпускник престижного Массачусетского технологического института и Военно-морского колледжа, был завербован германским консулом в Бостоне и после выполнения ряда заданий переправлен в Германию.</w:t>
      </w:r>
    </w:p>
    <w:p w14:paraId="6D916B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водонепроницаемых чемоданах агентов лежали 60 тысяч долларов, бриллианты, микрофотоаппараты, рация, а главное – специальная радиоаппаратура, обращению с которой их перед заброской обучили специалисты концернов «АЭГ» и «Сименс».</w:t>
      </w:r>
    </w:p>
    <w:p w14:paraId="7ECEC1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Начиналась главная фаза разработанной в недрах РСХА операции «Эльстер».</w:t>
      </w:r>
    </w:p>
    <w:p w14:paraId="5CDA1D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начала планировался эффектный пропагандистский ход: германское радио публично объявит день и час, когда будет взорван самый высокий на тот момент небоскреб Нью-Йорка Эмпайр-стейт-билдинг. В объявленное время ракета уничтожит его, а серия последующих ударов усилит панику среди населения. Планируемый результат ракетного террора – выход США из войны и вожделенный распад антигерманской коалиции.</w:t>
      </w:r>
    </w:p>
    <w:p w14:paraId="3697A9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Опыты с Фау2 показали, что радиоуправление с точки пуска дает слишком большие отклонения. Возникла мысль «наводить ракету из района цели». Нужно было «всего лишь» установить на цели и включить в надлежащий момент радиомаячок, излучающий четко выделяемый в шумах сигнал. Для этого и высадились на американский берег два агента СД. Эмпайр-стейт-билдинг был их главной целью.</w:t>
      </w:r>
    </w:p>
    <w:p w14:paraId="735129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Поначалу агентам везло. Береговая охрана проморгала высадку, и они без приключений порознь достигли Нью-Йорка. Колпаг надеялся воспользоваться старыми связями и вроде бы преуспел. «Но работать без подручных – может, грустно, а может, скучно», и Колпаг-Грин попытался привлечь к сотрудничеству однокашника Т. Уорренса, трудившегося к тому времени в военной промышленности. Он почему-то не допускал мысли, что Уорренс, убежденный антинацист, уже побывавший на войне, обратится в ФБР. Правда, там привыкли к сигналам о «шпионах» и не приняли его всерьез. Но Уорренс все же настоял на аресте Колпага.</w:t>
      </w:r>
    </w:p>
    <w:p w14:paraId="0BB95B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первого же допроса ФБР буквально встало на уши, задействовало тысячи агентов, подняло на ноги нью-йоркскую полицию. Искали Гимпеля, который в это время проживал в номере 1559 отеля «Пенсильвания» и уже успел устроиться на работу в экскурсионное бюро, расположенное на верхнем этаже Эмпайр-стейт-билдинг.</w:t>
      </w:r>
    </w:p>
    <w:p w14:paraId="60F6E1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Взяли Гимпеля только в канун Рождества (его якобы выдала привычка держать деньги в нагрудном кармане, о которой вспомнил Колпаг). Военный суд приговорил диверсантов к смертной казни, но если Колпаг как явный предатель был повешен, то Гимпелю президент Трумэн заменил смертную казнь 30 годами тюрьмы. В 1956 г. его освободили и вернули в ФРГ (11686).</w:t>
      </w:r>
    </w:p>
    <w:p w14:paraId="7A2D8D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977B9E"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30 ноября </w:t>
      </w:r>
      <w:r w:rsidRPr="0076577C">
        <w:rPr>
          <w:rFonts w:ascii="Times New Roman" w:hAnsi="Times New Roman"/>
          <w:color w:val="000000" w:themeColor="text1"/>
          <w:sz w:val="16"/>
          <w:szCs w:val="16"/>
        </w:rPr>
        <w:t>в 1944 году с подводной лодки вблизи американского берега была высажена немецкая спецкоманда, целью которой была установка радиомаяка наведения на одном из небоскребов Нью-Йорка с целью обстрела города межконтинентальными ракетами «Фау-3». Спецкоманда была арестована американскими спецслужбами (14845).</w:t>
      </w:r>
    </w:p>
    <w:p w14:paraId="0E6E4155"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36CD00B1"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30 ноября </w:t>
      </w:r>
      <w:r w:rsidRPr="0076577C">
        <w:rPr>
          <w:rFonts w:ascii="Times New Roman" w:hAnsi="Times New Roman"/>
          <w:color w:val="000000" w:themeColor="text1"/>
          <w:sz w:val="16"/>
          <w:szCs w:val="16"/>
        </w:rPr>
        <w:t>в 1944 году в рамках операции "Эльстер" (Сорока) ПЛ "U-1230" высадила у берега США агентов службы СД Э.Грина и Д.Миллера, которые должны были установить радиомаяк на небоскребе "Эмпайр Стейт Билдинг" в Нью-Йорке, для наведения перспективной германской МБР "А-9/А-10" на здание. Через некоторое время агенты были пойманы (14845).</w:t>
      </w:r>
    </w:p>
    <w:p w14:paraId="71A06395"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311950CD" w14:textId="77777777" w:rsidR="00556EE4" w:rsidRPr="0076577C" w:rsidRDefault="00556EE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30 ноября </w:t>
      </w:r>
      <w:r w:rsidRPr="0076577C">
        <w:rPr>
          <w:rFonts w:ascii="Times New Roman" w:hAnsi="Times New Roman"/>
          <w:color w:val="000000" w:themeColor="text1"/>
          <w:sz w:val="16"/>
          <w:szCs w:val="16"/>
        </w:rPr>
        <w:t>в 1944 году освобождаются из тюрьмы и признаются невиновными 26 лидеров американских фашистов (14845).</w:t>
      </w:r>
    </w:p>
    <w:p w14:paraId="333DA41C"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5ECDA5A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257F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E23B21"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w:t>
      </w:r>
      <w:r w:rsidRPr="001A0BAA">
        <w:rPr>
          <w:rFonts w:ascii="Times New Roman" w:hAnsi="Times New Roman"/>
          <w:color w:val="0070C0"/>
          <w:sz w:val="16"/>
          <w:szCs w:val="16"/>
        </w:rPr>
        <w:softHyphen/>
        <w:t>цу ноября 1944 года был завершен выпуск чертежей истребителя И-250. В феврале 1945 г. первый опытный эк</w:t>
      </w:r>
      <w:r w:rsidRPr="001A0BAA">
        <w:rPr>
          <w:rFonts w:ascii="Times New Roman" w:hAnsi="Times New Roman"/>
          <w:color w:val="0070C0"/>
          <w:sz w:val="16"/>
          <w:szCs w:val="16"/>
        </w:rPr>
        <w:softHyphen/>
        <w:t>земпляр самолета был выведен на аэродром. Первый полет на нем был выполнен 3 марта 1945 г. летчиком-испытателем ОКБ-155 А.П. Деевым. Ведущим инженером по испытаниям был назначен В.Н. Сорокин, обязанности техника выполнял Г.Е. Павлов. В марте 1945 г. в одном из полетов на самолете И-250 на высоте 7800 м была достигнута скорость полета 825 км/ч. Эта скорость была больше на 150... 175 км/ч пока</w:t>
      </w:r>
      <w:r w:rsidRPr="001A0BAA">
        <w:rPr>
          <w:rFonts w:ascii="Times New Roman" w:hAnsi="Times New Roman"/>
          <w:color w:val="0070C0"/>
          <w:sz w:val="16"/>
          <w:szCs w:val="16"/>
        </w:rPr>
        <w:softHyphen/>
        <w:t>зателей скорости серийных отечественных истребителей «Як» и «Ла» и на 30 км/ч больше самого скоростного в то время в СССР опытного самолета Ла-7Р с дополнительным ЖРД.</w:t>
      </w:r>
    </w:p>
    <w:p w14:paraId="4F0330C9"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Прирост скорости при включении ВРДК составлял почти 150 км/ч. Высоту 5000 м самолет И-250 набирал за 3,9 мин (с включенным ВРДК) и за 4,6 мин (с выключенным), прак</w:t>
      </w:r>
      <w:r w:rsidRPr="001A0BAA">
        <w:rPr>
          <w:rFonts w:ascii="Times New Roman" w:hAnsi="Times New Roman"/>
          <w:color w:val="0070C0"/>
          <w:sz w:val="16"/>
          <w:szCs w:val="16"/>
        </w:rPr>
        <w:softHyphen/>
        <w:t>тический потолок составлял 11 900 м (без использования ВРДК — 10 500 м) [46] (24920).</w:t>
      </w:r>
    </w:p>
    <w:p w14:paraId="48737A04" w14:textId="77777777" w:rsidR="002D4617" w:rsidRPr="001A0BAA" w:rsidRDefault="002D4617" w:rsidP="002D4617">
      <w:pPr>
        <w:spacing w:after="0" w:line="240" w:lineRule="auto"/>
        <w:jc w:val="both"/>
        <w:rPr>
          <w:rFonts w:ascii="Times New Roman" w:hAnsi="Times New Roman"/>
          <w:color w:val="0070C0"/>
          <w:sz w:val="16"/>
          <w:szCs w:val="16"/>
        </w:rPr>
      </w:pPr>
    </w:p>
    <w:p w14:paraId="54476C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ноября 1944 года начались первые проработки установки опытной пушки на самолет Як-3. К 10 декабря разработали и утвердили мероприятия по изменению конструкции серийного Як-3.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частности, новый водорадиатор ОП- 662 с уменьшенным миделем. Несмотря на более 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530832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943ED1" w14:textId="77777777" w:rsidR="00556EE4" w:rsidRPr="0076577C" w:rsidRDefault="00556EE4"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ноября 1944 года В.Г. Ермолаевым было получено у Наркома А.И.Шахурина разрешение на выполнение беспосадочного перелета Иркутск – Москва (аэродром Тушино) (15223).</w:t>
      </w:r>
    </w:p>
    <w:p w14:paraId="5E3AE5C3" w14:textId="77777777" w:rsidR="00556EE4" w:rsidRPr="0076577C" w:rsidRDefault="00556EE4" w:rsidP="0076577C">
      <w:pPr>
        <w:shd w:val="clear" w:color="auto" w:fill="FFFFFF"/>
        <w:spacing w:after="0" w:line="240" w:lineRule="auto"/>
        <w:jc w:val="both"/>
        <w:rPr>
          <w:rFonts w:ascii="Times New Roman" w:hAnsi="Times New Roman"/>
          <w:color w:val="000000" w:themeColor="text1"/>
          <w:sz w:val="16"/>
          <w:szCs w:val="16"/>
        </w:rPr>
      </w:pPr>
    </w:p>
    <w:p w14:paraId="148D643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F49C3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7AB0B" w14:textId="77777777" w:rsidR="00B723FF" w:rsidRPr="0076577C" w:rsidRDefault="00B723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ноября 1945 г. продолжались дово</w:t>
      </w:r>
      <w:r w:rsidRPr="0076577C">
        <w:rPr>
          <w:rFonts w:ascii="Times New Roman" w:hAnsi="Times New Roman"/>
          <w:color w:val="000000" w:themeColor="text1"/>
          <w:sz w:val="16"/>
          <w:szCs w:val="16"/>
        </w:rPr>
        <w:softHyphen/>
        <w:t>дочные работы двигателя С-18 и завершились успешным испытанием на ресурс 20 часов. Двигатель подтвердил парамет</w:t>
      </w:r>
      <w:r w:rsidRPr="0076577C">
        <w:rPr>
          <w:rFonts w:ascii="Times New Roman" w:hAnsi="Times New Roman"/>
          <w:color w:val="000000" w:themeColor="text1"/>
          <w:sz w:val="16"/>
          <w:szCs w:val="16"/>
        </w:rPr>
        <w:softHyphen/>
        <w:t>ры, заложенные в расчётах (19701).</w:t>
      </w:r>
    </w:p>
    <w:p w14:paraId="21997600" w14:textId="77777777" w:rsidR="00B723FF" w:rsidRPr="0076577C" w:rsidRDefault="00B723FF" w:rsidP="0076577C">
      <w:pPr>
        <w:shd w:val="clear" w:color="auto" w:fill="FFFFFF"/>
        <w:spacing w:after="0" w:line="240" w:lineRule="auto"/>
        <w:jc w:val="both"/>
        <w:rPr>
          <w:rFonts w:ascii="Times New Roman" w:hAnsi="Times New Roman"/>
          <w:color w:val="000000" w:themeColor="text1"/>
          <w:sz w:val="16"/>
          <w:szCs w:val="16"/>
        </w:rPr>
      </w:pPr>
    </w:p>
    <w:p w14:paraId="1750AFE6" w14:textId="77777777" w:rsidR="00B723FF" w:rsidRPr="0076577C" w:rsidRDefault="00B723FF" w:rsidP="0076577C">
      <w:pPr>
        <w:pStyle w:val="ae"/>
        <w:spacing w:before="0" w:after="0"/>
        <w:jc w:val="both"/>
        <w:textAlignment w:val="baseline"/>
        <w:rPr>
          <w:color w:val="000000" w:themeColor="text1"/>
          <w:sz w:val="16"/>
          <w:szCs w:val="16"/>
        </w:rPr>
      </w:pPr>
      <w:r w:rsidRPr="0076577C">
        <w:rPr>
          <w:color w:val="000000" w:themeColor="text1"/>
          <w:sz w:val="16"/>
          <w:szCs w:val="16"/>
        </w:rPr>
        <w:t>До конца ноября 1944 года были сданы первые 5 серийных Т-44 (при плане в 25 танков). Впрочем, в НКТП не строили иллюзий относительно качества этих танков. Зная проблемы, которые переживал завод №75, там практически сразу назвали эти машины учебно-боевыми. В ГБТУ КА всё же настояли на испытаниях одного из танков для проверки устранения дефектов, выявленных на первом образце Т-44А. Выбор пал на машину с серийным номером 411004. К 20 декабря танк прошёл 148 км, преодолев дистанцию, состоявшую, в основном, из просёлочных дорог, со средней скоростью 26,58 км/ч. За это время на трёх опорных катках сорвало резиновые бандажи, один правый каток перекосило, треснул трак правой гусеничной ленты. После пробега в 682 км количество различных типов дефектов выросло до пятнадцати. На 276-м километре испытаний сломался двигатель производства СТЗ (19047).</w:t>
      </w:r>
    </w:p>
    <w:p w14:paraId="0D78D27D" w14:textId="77777777" w:rsidR="00B723FF" w:rsidRPr="0076577C" w:rsidRDefault="00B723FF" w:rsidP="0076577C">
      <w:pPr>
        <w:pStyle w:val="ae"/>
        <w:spacing w:before="0" w:after="0"/>
        <w:jc w:val="both"/>
        <w:textAlignment w:val="baseline"/>
        <w:rPr>
          <w:color w:val="000000" w:themeColor="text1"/>
          <w:sz w:val="16"/>
          <w:szCs w:val="16"/>
        </w:rPr>
      </w:pPr>
    </w:p>
    <w:p w14:paraId="6F2FC7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но</w:t>
      </w:r>
      <w:r w:rsidRPr="0076577C">
        <w:rPr>
          <w:rFonts w:ascii="Times New Roman" w:hAnsi="Times New Roman"/>
          <w:color w:val="000000" w:themeColor="text1"/>
          <w:sz w:val="16"/>
          <w:szCs w:val="16"/>
        </w:rPr>
        <w:softHyphen/>
        <w:t>ября 1944 г. на заводе № 75 в Харькове, который в то время являлся филиалом завода № 183 в Нижнем Тагиле было организовано серийное производство танка Т-44. Всего было произведено: в 1944 г. - 25 машин и в 1945 г. - 880 машин (10703).</w:t>
      </w:r>
    </w:p>
    <w:p w14:paraId="16FC95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8B9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ноября 1944 г. на заводе №75 в Харькове, который в то время являлся филиалом завода №183 в Нижнем Тагиле, было орга</w:t>
      </w:r>
      <w:r w:rsidRPr="0076577C">
        <w:rPr>
          <w:rFonts w:ascii="Times New Roman" w:hAnsi="Times New Roman"/>
          <w:color w:val="000000" w:themeColor="text1"/>
          <w:sz w:val="16"/>
          <w:szCs w:val="16"/>
        </w:rPr>
        <w:softHyphen/>
        <w:t>низовано серийное производство Т-44. Но</w:t>
      </w:r>
      <w:r w:rsidRPr="0076577C">
        <w:rPr>
          <w:rFonts w:ascii="Times New Roman" w:hAnsi="Times New Roman"/>
          <w:color w:val="000000" w:themeColor="text1"/>
          <w:sz w:val="16"/>
          <w:szCs w:val="16"/>
        </w:rPr>
        <w:softHyphen/>
        <w:t>вый средний танк отличался от Т-34-85 глав</w:t>
      </w:r>
      <w:r w:rsidRPr="0076577C">
        <w:rPr>
          <w:rFonts w:ascii="Times New Roman" w:hAnsi="Times New Roman"/>
          <w:color w:val="000000" w:themeColor="text1"/>
          <w:sz w:val="16"/>
          <w:szCs w:val="16"/>
        </w:rPr>
        <w:softHyphen/>
        <w:t>ным образом только более мощной броне</w:t>
      </w:r>
      <w:r w:rsidRPr="0076577C">
        <w:rPr>
          <w:rFonts w:ascii="Times New Roman" w:hAnsi="Times New Roman"/>
          <w:color w:val="000000" w:themeColor="text1"/>
          <w:sz w:val="16"/>
          <w:szCs w:val="16"/>
        </w:rPr>
        <w:softHyphen/>
        <w:t>вой защитой, измененной формой корпуса и башни, компоновкой отделений. Основное оружие танка осталось неизменным. Поэто</w:t>
      </w:r>
      <w:r w:rsidRPr="0076577C">
        <w:rPr>
          <w:rFonts w:ascii="Times New Roman" w:hAnsi="Times New Roman"/>
          <w:color w:val="000000" w:themeColor="text1"/>
          <w:sz w:val="16"/>
          <w:szCs w:val="16"/>
        </w:rPr>
        <w:softHyphen/>
        <w:t>му эта машина не получила широкого рас</w:t>
      </w:r>
      <w:r w:rsidRPr="0076577C">
        <w:rPr>
          <w:rFonts w:ascii="Times New Roman" w:hAnsi="Times New Roman"/>
          <w:color w:val="000000" w:themeColor="text1"/>
          <w:sz w:val="16"/>
          <w:szCs w:val="16"/>
        </w:rPr>
        <w:softHyphen/>
        <w:t>пространения в войсках, а стала переход</w:t>
      </w:r>
      <w:r w:rsidRPr="0076577C">
        <w:rPr>
          <w:rFonts w:ascii="Times New Roman" w:hAnsi="Times New Roman"/>
          <w:color w:val="000000" w:themeColor="text1"/>
          <w:sz w:val="16"/>
          <w:szCs w:val="16"/>
        </w:rPr>
        <w:softHyphen/>
        <w:t>ной моделью к широко известному во всем мире танку Т-54. Всего танков Т-44 было произведено: в 1944 г. - 25, в 1945 г. - 880, в 1946 г.-718 и в 1947 г. - 200 машин (11468).</w:t>
      </w:r>
    </w:p>
    <w:p w14:paraId="4AE816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BEFCD" w14:textId="77777777" w:rsidR="00C57F00" w:rsidRPr="0076577C" w:rsidRDefault="00C57F00"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Концом ноября 1944 года датирован проект ИС-6 (Объект 252) с переработанным корпусом и башней. Именно он лег в основу будущего Объекта 257 (17209).</w:t>
      </w:r>
    </w:p>
    <w:p w14:paraId="78EB6156" w14:textId="77777777" w:rsidR="00C57F00" w:rsidRPr="0076577C" w:rsidRDefault="00C57F00" w:rsidP="0076577C">
      <w:pPr>
        <w:pStyle w:val="ae"/>
        <w:shd w:val="clear" w:color="auto" w:fill="FFFFFF"/>
        <w:spacing w:before="0" w:after="0"/>
        <w:jc w:val="both"/>
        <w:rPr>
          <w:color w:val="000000" w:themeColor="text1"/>
          <w:sz w:val="16"/>
          <w:szCs w:val="16"/>
        </w:rPr>
      </w:pPr>
    </w:p>
    <w:p w14:paraId="79022696" w14:textId="77777777" w:rsidR="00C57F00" w:rsidRPr="0076577C" w:rsidRDefault="00C57F00"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конце ноября 1944 года ИС-6 подвергся серьезной переделке. Во многом это связано с дальнейшими изысканиями НИИ-48. Танк получил переработанный корпус со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(17209).</w:t>
      </w:r>
    </w:p>
    <w:p w14:paraId="628F3C8E" w14:textId="77777777" w:rsidR="00C57F00" w:rsidRPr="0076577C" w:rsidRDefault="00C57F00" w:rsidP="0076577C">
      <w:pPr>
        <w:pStyle w:val="ae"/>
        <w:shd w:val="clear" w:color="auto" w:fill="FFFFFF"/>
        <w:spacing w:before="0" w:after="0"/>
        <w:jc w:val="both"/>
        <w:rPr>
          <w:color w:val="000000" w:themeColor="text1"/>
          <w:sz w:val="16"/>
          <w:szCs w:val="16"/>
        </w:rPr>
      </w:pPr>
    </w:p>
    <w:p w14:paraId="2C12FB5D" w14:textId="77777777" w:rsidR="004756A1" w:rsidRPr="0076577C" w:rsidRDefault="004756A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Концом ноября 1944 года датирован проект ИС-6 (Объект 252) с переработанным корпусом и башней, который лёг в основу будущего Объекта 257 (16735).</w:t>
      </w:r>
    </w:p>
    <w:p w14:paraId="6F41E836"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4E76601E" w14:textId="77777777" w:rsidR="004756A1" w:rsidRPr="0076577C" w:rsidRDefault="004756A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конце ноября 1944 года ИС-6 подвергся серьёзной переделке. Во многом это связано с дальнейшими изысканиями НИИ-48. Танк получил переработанный корпус с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(16735).</w:t>
      </w:r>
    </w:p>
    <w:p w14:paraId="2E524C85"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0EEB850D" w14:textId="77777777" w:rsidR="00276B26" w:rsidRPr="0076577C" w:rsidRDefault="00276B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ноября 1944 г. ЧКЗ активно готовился к полигонным испытаниям. Помимо самого танка, в Кубинку отправляли корпус и башню, предназначенные для обстрела. Очень правильное решение, поскольку параллельно можно было определить правильность их конструкции. Для сравнения, башня ИС-6 для обстрела была готова позже, чем опытный танк. В результате проблемы стойкости ее бортов стали известны уже позже, между тем, конструкцию "колпака" ИС-6 рекомендовали при проектировании башни Т-54. Поэтому потом башню нового среднего танка пришлось неоднократно переделывать (23473).</w:t>
      </w:r>
    </w:p>
    <w:p w14:paraId="7C5BF2D9" w14:textId="77777777" w:rsidR="00276B26" w:rsidRPr="0076577C" w:rsidRDefault="00276B26" w:rsidP="0076577C">
      <w:pPr>
        <w:spacing w:after="0" w:line="240" w:lineRule="auto"/>
        <w:jc w:val="both"/>
        <w:rPr>
          <w:rFonts w:ascii="Times New Roman" w:hAnsi="Times New Roman"/>
          <w:color w:val="000000" w:themeColor="text1"/>
          <w:sz w:val="16"/>
          <w:szCs w:val="16"/>
        </w:rPr>
      </w:pPr>
    </w:p>
    <w:p w14:paraId="264E5A3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26E6D5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5B4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ноября 1944 г. американцам стало ясно, что у японцев появилось новое, достаточно эффективное оружие – «камикадзе». При этом новая тактика применения самолетов стала вытеснять традиционную.</w:t>
      </w:r>
    </w:p>
    <w:p w14:paraId="0A46C5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Атаки камикадзе заставили американцев искать контрмеры.</w:t>
      </w:r>
    </w:p>
    <w:p w14:paraId="581047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Прежде всего на тяжелых авианосцах было увеличено количество истребителей за счет сокращения числа бомбардировщиков.</w:t>
      </w:r>
    </w:p>
    <w:p w14:paraId="038B56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усилено зенитно-артиллерийское вооружение кораблей.</w:t>
      </w:r>
    </w:p>
    <w:p w14:paraId="1394B7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американские моряки уже были серьезно деморализованы. При появлении японских самолетов начиналась стрельба из стволов всех калибров. Стрельба шла, как правило, настолько хаотично, что часто приводила к повреждению и даже уничтожению собственных самолетов и кораблей. Например, когда один из японских самолетов оказался между линкором «Вест Вирджиния» и эскортным авианосцем «Натома Бэй», на линкоре догадались прекратить огонь, а комендоры с авианосца даже не подумали об этом. Причем огонь их был настолько эффективным, что большая часть снарядов попала в линкор (11686).</w:t>
      </w:r>
    </w:p>
    <w:p w14:paraId="4B5BD4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E36A8B" w14:textId="77777777" w:rsidR="00F41AB8" w:rsidRPr="0076577C" w:rsidRDefault="00F41AB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B7B0C38" w14:textId="77777777" w:rsidR="00F41AB8" w:rsidRPr="0076577C" w:rsidRDefault="00F41AB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0A340" w14:textId="77777777" w:rsidR="00F41AB8" w:rsidRPr="0076577C" w:rsidRDefault="00F41AB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Во второй половине ноября 1944 года ОКБ завода №100 разработало модернизированный вариант Объекта 252. В нём реализовали новую носовую часть корпуса, разработанную В.И. Таротько. За характерную форму она получила прозвище «щучий нос». Это позволило не только увеличить стойкость броневых листов, но и перенести люк механика-водителя на крышу отделения управления. Аналогичную конструкцию получил и вариант модернизации ИС-2, получивший обозначение ИС-2У. Что же касается ИС-6, то его по указанию Котина отправили в Москву. Туда же отправились эскизные проекты ИС-2У и модернизированного ИС-6 — впрочем, помочь ИС-6 это уже не могло. В декабре 1944 года на НИБТ Полигоне прошли испытания тяжёлого танка «Кировец-1», он же ИС-3, он же Объект 703. Этот танк не являлся столь революционным, как ИС-6, но был куда более надёжным (особенно это касается ходовой части). Кроме того, у танка существенно повысилась броневая защита. Взвесив все «за» и «против», в ГБТУ КА и НКТП приняли решение дальше развивать «Кировец-1», передав СКБ-2 ЧКЗ наработки по ИС-2У и ИС-6. Фактически это означало смерть ИС-6 (19150).</w:t>
      </w:r>
    </w:p>
    <w:p w14:paraId="39D39F19" w14:textId="77777777" w:rsidR="00F41AB8" w:rsidRPr="0076577C" w:rsidRDefault="00F41AB8" w:rsidP="0076577C">
      <w:pPr>
        <w:shd w:val="clear" w:color="auto" w:fill="FFFFFF"/>
        <w:spacing w:after="0" w:line="240" w:lineRule="auto"/>
        <w:jc w:val="both"/>
        <w:textAlignment w:val="baseline"/>
        <w:rPr>
          <w:rFonts w:ascii="Times New Roman" w:hAnsi="Times New Roman"/>
          <w:color w:val="000000" w:themeColor="text1"/>
          <w:sz w:val="16"/>
          <w:szCs w:val="16"/>
        </w:rPr>
      </w:pPr>
    </w:p>
    <w:p w14:paraId="068B5B8D" w14:textId="77777777" w:rsidR="00556EE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B43DF0E" w14:textId="77777777" w:rsidR="00556EE4" w:rsidRPr="0076577C" w:rsidRDefault="00556EE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0E3B7" w14:textId="77777777" w:rsidR="00556EE4" w:rsidRPr="0076577C" w:rsidRDefault="00556EE4" w:rsidP="0076577C">
      <w:pPr>
        <w:pStyle w:val="a3"/>
        <w:rPr>
          <w:color w:val="000000" w:themeColor="text1"/>
          <w:lang w:val="ru-RU"/>
        </w:rPr>
      </w:pPr>
      <w:r w:rsidRPr="0076577C">
        <w:rPr>
          <w:color w:val="000000" w:themeColor="text1"/>
          <w:lang w:val="ru-RU"/>
        </w:rPr>
        <w:t>Во второй половине ноября 1944 г. по ини</w:t>
      </w:r>
      <w:r w:rsidRPr="0076577C">
        <w:rPr>
          <w:color w:val="000000" w:themeColor="text1"/>
          <w:lang w:val="ru-RU"/>
        </w:rPr>
        <w:softHyphen/>
        <w:t>циативе Госплана было созвано совещание за</w:t>
      </w:r>
      <w:r w:rsidRPr="0076577C">
        <w:rPr>
          <w:color w:val="000000" w:themeColor="text1"/>
          <w:lang w:val="ru-RU"/>
        </w:rPr>
        <w:softHyphen/>
        <w:t>интересованных управлений НКО и ведомств народного хозяйства. На нем представители ГБТУ и ГАУ Красной Армии, Наркомнефти, Наркомугля, Черной металлургии, Наркомлеса выразили заинтересованность в получении серийных АТ-45. В то же время представите</w:t>
      </w:r>
      <w:r w:rsidRPr="0076577C">
        <w:rPr>
          <w:color w:val="000000" w:themeColor="text1"/>
          <w:lang w:val="ru-RU"/>
        </w:rPr>
        <w:softHyphen/>
        <w:t>ли Дорожного управления Красной Армии и Наркомзема сообщили, что в их системе эта машина не найдет применения.</w:t>
      </w:r>
    </w:p>
    <w:p w14:paraId="19BCD633" w14:textId="77777777" w:rsidR="00556EE4" w:rsidRPr="0076577C" w:rsidRDefault="00556EE4" w:rsidP="0076577C">
      <w:pPr>
        <w:pStyle w:val="a3"/>
        <w:rPr>
          <w:color w:val="000000" w:themeColor="text1"/>
          <w:lang w:val="ru-RU"/>
        </w:rPr>
      </w:pPr>
      <w:r w:rsidRPr="0076577C">
        <w:rPr>
          <w:color w:val="000000" w:themeColor="text1"/>
          <w:lang w:val="ru-RU"/>
        </w:rPr>
        <w:t>В результате Госплан выработал проект постановления ГОКО об организации серий</w:t>
      </w:r>
      <w:r w:rsidRPr="0076577C">
        <w:rPr>
          <w:color w:val="000000" w:themeColor="text1"/>
          <w:lang w:val="ru-RU"/>
        </w:rPr>
        <w:softHyphen/>
        <w:t>ного производства артиллерийских тягачей АТ-45 на бывшем заводе №174 в Ленинграде. Одновременно завод №75 получил рас</w:t>
      </w:r>
      <w:r w:rsidRPr="0076577C">
        <w:rPr>
          <w:color w:val="000000" w:themeColor="text1"/>
          <w:lang w:val="ru-RU"/>
        </w:rPr>
        <w:softHyphen/>
        <w:t>поряжение срочно доработать техническую документацию тягача, однако этот процесс шел очень медленно и, по самым оптимистичным прогнозам, мог быть завершен толь</w:t>
      </w:r>
      <w:r w:rsidRPr="0076577C">
        <w:rPr>
          <w:color w:val="000000" w:themeColor="text1"/>
          <w:lang w:val="ru-RU"/>
        </w:rPr>
        <w:softHyphen/>
        <w:t>ко к весне 1945 г. (15754).</w:t>
      </w:r>
    </w:p>
    <w:p w14:paraId="7C721985" w14:textId="77777777" w:rsidR="00556EE4" w:rsidRPr="0076577C" w:rsidRDefault="00556EE4" w:rsidP="0076577C">
      <w:pPr>
        <w:spacing w:after="0" w:line="240" w:lineRule="auto"/>
        <w:jc w:val="both"/>
        <w:rPr>
          <w:rFonts w:ascii="Times New Roman" w:hAnsi="Times New Roman"/>
          <w:color w:val="000000" w:themeColor="text1"/>
          <w:sz w:val="16"/>
          <w:szCs w:val="16"/>
        </w:rPr>
      </w:pPr>
    </w:p>
    <w:p w14:paraId="404A0FF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45301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10B06"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ноябре 1944 года решением государственной комиссии было приостановлено серийное производство самолета Ил -10. Поводом к такому шагу послужили аварии и катастрофы «десяток» по причине возникновения на самолете пожаров в полете (17490).</w:t>
      </w:r>
    </w:p>
    <w:p w14:paraId="1EC0A0C0"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5EE3A8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на заводы прибыли одна эскадрилья и руководящий состав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До возобновления серийного выпуска Ил-10 с летным и техническим составом проводились занятия исключительно на земле. После сдачи зачетов полки пере</w:t>
      </w:r>
      <w:r w:rsidRPr="0076577C">
        <w:rPr>
          <w:rFonts w:ascii="Times New Roman" w:hAnsi="Times New Roman"/>
          <w:color w:val="000000" w:themeColor="text1"/>
          <w:sz w:val="16"/>
          <w:szCs w:val="16"/>
        </w:rPr>
        <w:softHyphen/>
        <w:t>бросили на аэродромы, где с января 1945 г. начался практический курс. 78-й гшап проходил переучивание на базе 12-го зап в Чапаевске, а 108-й гшап - на базе 5-го зап на аэродроме Толкай око</w:t>
      </w:r>
      <w:r w:rsidRPr="0076577C">
        <w:rPr>
          <w:rFonts w:ascii="Times New Roman" w:hAnsi="Times New Roman"/>
          <w:color w:val="000000" w:themeColor="text1"/>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76577C">
        <w:rPr>
          <w:rFonts w:ascii="Times New Roman" w:hAnsi="Times New Roman"/>
          <w:color w:val="000000" w:themeColor="text1"/>
          <w:sz w:val="16"/>
          <w:szCs w:val="16"/>
        </w:rPr>
        <w:softHyphen/>
        <w:t>янно не хватало. На 5 января 1945 г. там числились 45 Ил-10, в течение следую</w:t>
      </w:r>
      <w:r w:rsidRPr="0076577C">
        <w:rPr>
          <w:rFonts w:ascii="Times New Roman" w:hAnsi="Times New Roman"/>
          <w:color w:val="000000" w:themeColor="text1"/>
          <w:sz w:val="16"/>
          <w:szCs w:val="16"/>
        </w:rPr>
        <w:softHyphen/>
        <w:t>щих двух недель поступило еще 65. В феврале пришли 83 машины, в марте -145, в апреле - 265 и в мае - 257 штур</w:t>
      </w:r>
      <w:r w:rsidRPr="0076577C">
        <w:rPr>
          <w:rFonts w:ascii="Times New Roman" w:hAnsi="Times New Roman"/>
          <w:color w:val="000000" w:themeColor="text1"/>
          <w:sz w:val="16"/>
          <w:szCs w:val="16"/>
        </w:rPr>
        <w:softHyphen/>
        <w:t>мовиков. В общей сложности к 1 июля 1945 г. 1-я заб получила 1077 боевых Ил-10 и три учебно-тренировочных «де</w:t>
      </w:r>
      <w:r w:rsidRPr="0076577C">
        <w:rPr>
          <w:rFonts w:ascii="Times New Roman" w:hAnsi="Times New Roman"/>
          <w:color w:val="000000" w:themeColor="text1"/>
          <w:sz w:val="16"/>
          <w:szCs w:val="16"/>
        </w:rPr>
        <w:softHyphen/>
        <w:t>сятки». Командующий ВВС Приволжского воен</w:t>
      </w:r>
      <w:r w:rsidRPr="0076577C">
        <w:rPr>
          <w:rFonts w:ascii="Times New Roman" w:hAnsi="Times New Roman"/>
          <w:color w:val="000000" w:themeColor="text1"/>
          <w:sz w:val="16"/>
          <w:szCs w:val="16"/>
        </w:rPr>
        <w:softHyphen/>
        <w:t>ного округа генерал-майор Игнатов по</w:t>
      </w:r>
      <w:r w:rsidRPr="0076577C">
        <w:rPr>
          <w:rFonts w:ascii="Times New Roman" w:hAnsi="Times New Roman"/>
          <w:color w:val="000000" w:themeColor="text1"/>
          <w:sz w:val="16"/>
          <w:szCs w:val="16"/>
        </w:rPr>
        <w:softHyphen/>
        <w:t>ставил задачу в январе 1945 г. подгото</w:t>
      </w:r>
      <w:r w:rsidRPr="0076577C">
        <w:rPr>
          <w:rFonts w:ascii="Times New Roman" w:hAnsi="Times New Roman"/>
          <w:color w:val="000000" w:themeColor="text1"/>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76577C">
        <w:rPr>
          <w:rFonts w:ascii="Times New Roman" w:hAnsi="Times New Roman"/>
          <w:color w:val="000000" w:themeColor="text1"/>
          <w:sz w:val="16"/>
          <w:szCs w:val="16"/>
        </w:rPr>
        <w:softHyphen/>
        <w:t>ров по технике пилотирования для воз</w:t>
      </w:r>
      <w:r w:rsidRPr="0076577C">
        <w:rPr>
          <w:rFonts w:ascii="Times New Roman" w:hAnsi="Times New Roman"/>
          <w:color w:val="000000" w:themeColor="text1"/>
          <w:sz w:val="16"/>
          <w:szCs w:val="16"/>
        </w:rPr>
        <w:softHyphen/>
        <w:t>душных армий и военных округов, а так</w:t>
      </w:r>
      <w:r w:rsidRPr="0076577C">
        <w:rPr>
          <w:rFonts w:ascii="Times New Roman" w:hAnsi="Times New Roman"/>
          <w:color w:val="000000" w:themeColor="text1"/>
          <w:sz w:val="16"/>
          <w:szCs w:val="16"/>
        </w:rPr>
        <w:softHyphen/>
        <w:t>же весь постоянный состав запасной бригады (5, 10, 12-й зап и 850-й перего</w:t>
      </w:r>
      <w:r w:rsidRPr="0076577C">
        <w:rPr>
          <w:rFonts w:ascii="Times New Roman" w:hAnsi="Times New Roman"/>
          <w:color w:val="000000" w:themeColor="text1"/>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76577C">
        <w:rPr>
          <w:rFonts w:ascii="Times New Roman" w:hAnsi="Times New Roman"/>
          <w:color w:val="000000" w:themeColor="text1"/>
          <w:sz w:val="16"/>
          <w:szCs w:val="16"/>
        </w:rPr>
        <w:softHyphen/>
        <w:t>ную тренировку только на Ил-10. Отде</w:t>
      </w:r>
      <w:r w:rsidRPr="0076577C">
        <w:rPr>
          <w:rFonts w:ascii="Times New Roman" w:hAnsi="Times New Roman"/>
          <w:color w:val="000000" w:themeColor="text1"/>
          <w:sz w:val="16"/>
          <w:szCs w:val="16"/>
        </w:rPr>
        <w:softHyphen/>
        <w:t>лы по боевой подготовке полков с полу</w:t>
      </w:r>
      <w:r w:rsidRPr="0076577C">
        <w:rPr>
          <w:rFonts w:ascii="Times New Roman" w:hAnsi="Times New Roman"/>
          <w:color w:val="000000" w:themeColor="text1"/>
          <w:sz w:val="16"/>
          <w:szCs w:val="16"/>
        </w:rPr>
        <w:softHyphen/>
        <w:t>чением программы наземной подготовки должны были немедленно приступить к составлению преподавательским соста</w:t>
      </w:r>
      <w:r w:rsidRPr="0076577C">
        <w:rPr>
          <w:rFonts w:ascii="Times New Roman" w:hAnsi="Times New Roman"/>
          <w:color w:val="000000" w:themeColor="text1"/>
          <w:sz w:val="16"/>
          <w:szCs w:val="16"/>
        </w:rPr>
        <w:softHyphen/>
        <w:t>вом конспектов и к 5 января 1945 г. обо</w:t>
      </w:r>
      <w:r w:rsidRPr="0076577C">
        <w:rPr>
          <w:rFonts w:ascii="Times New Roman" w:hAnsi="Times New Roman"/>
          <w:color w:val="000000" w:themeColor="text1"/>
          <w:sz w:val="16"/>
          <w:szCs w:val="16"/>
        </w:rPr>
        <w:softHyphen/>
        <w:t>рудовать классы необходимыми нагляд</w:t>
      </w:r>
      <w:r w:rsidRPr="0076577C">
        <w:rPr>
          <w:rFonts w:ascii="Times New Roman" w:hAnsi="Times New Roman"/>
          <w:color w:val="000000" w:themeColor="text1"/>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76577C">
        <w:rPr>
          <w:rFonts w:ascii="Times New Roman" w:hAnsi="Times New Roman"/>
          <w:color w:val="000000" w:themeColor="text1"/>
          <w:sz w:val="16"/>
          <w:szCs w:val="16"/>
        </w:rPr>
        <w:softHyphen/>
        <w:t>тивно-производственными дефектами и эксплуатационными особенностями са</w:t>
      </w:r>
      <w:r w:rsidRPr="0076577C">
        <w:rPr>
          <w:rFonts w:ascii="Times New Roman" w:hAnsi="Times New Roman"/>
          <w:color w:val="000000" w:themeColor="text1"/>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76577C">
        <w:rPr>
          <w:rFonts w:ascii="Times New Roman" w:hAnsi="Times New Roman"/>
          <w:color w:val="000000" w:themeColor="text1"/>
          <w:sz w:val="16"/>
          <w:szCs w:val="16"/>
        </w:rPr>
        <w:softHyphen/>
        <w:t>тостроительных заводов. Летная часть программы переучива</w:t>
      </w:r>
      <w:r w:rsidRPr="0076577C">
        <w:rPr>
          <w:rFonts w:ascii="Times New Roman" w:hAnsi="Times New Roman"/>
          <w:color w:val="000000" w:themeColor="text1"/>
          <w:sz w:val="16"/>
          <w:szCs w:val="16"/>
        </w:rPr>
        <w:softHyphen/>
        <w:t>ния включала один полет на проверку техники пилотирования на УИл-2 - на</w:t>
      </w:r>
      <w:r w:rsidRPr="0076577C">
        <w:rPr>
          <w:rFonts w:ascii="Times New Roman" w:hAnsi="Times New Roman"/>
          <w:color w:val="000000" w:themeColor="text1"/>
          <w:sz w:val="16"/>
          <w:szCs w:val="16"/>
        </w:rPr>
        <w:softHyphen/>
        <w:t>лет 30 мин; 8 контрольно-провозных по</w:t>
      </w:r>
      <w:r w:rsidRPr="0076577C">
        <w:rPr>
          <w:rFonts w:ascii="Times New Roman" w:hAnsi="Times New Roman"/>
          <w:color w:val="000000" w:themeColor="text1"/>
          <w:sz w:val="16"/>
          <w:szCs w:val="16"/>
        </w:rPr>
        <w:softHyphen/>
        <w:t>летов на УИл-2 - 48 мин; 6 самостоя</w:t>
      </w:r>
      <w:r w:rsidRPr="0076577C">
        <w:rPr>
          <w:rFonts w:ascii="Times New Roman" w:hAnsi="Times New Roman"/>
          <w:color w:val="000000" w:themeColor="text1"/>
          <w:sz w:val="16"/>
          <w:szCs w:val="16"/>
        </w:rPr>
        <w:softHyphen/>
        <w:t>тельных полетов на Ил-2 (взлет, полет по кругу и посадка) - 36 мин; 10 само</w:t>
      </w:r>
      <w:r w:rsidRPr="0076577C">
        <w:rPr>
          <w:rFonts w:ascii="Times New Roman" w:hAnsi="Times New Roman"/>
          <w:color w:val="000000" w:themeColor="text1"/>
          <w:sz w:val="16"/>
          <w:szCs w:val="16"/>
        </w:rPr>
        <w:softHyphen/>
        <w:t>стоятельных полетов по кругу на Ил-10 -1 ч; 2 полета на самостоятельное уп</w:t>
      </w:r>
      <w:r w:rsidRPr="0076577C">
        <w:rPr>
          <w:rFonts w:ascii="Times New Roman" w:hAnsi="Times New Roman"/>
          <w:color w:val="000000" w:themeColor="text1"/>
          <w:sz w:val="16"/>
          <w:szCs w:val="16"/>
        </w:rPr>
        <w:softHyphen/>
        <w:t>ражнение (максимальный угол набора высоты, виражи с креном 30° - 60°, бое</w:t>
      </w:r>
      <w:r w:rsidRPr="0076577C">
        <w:rPr>
          <w:rFonts w:ascii="Times New Roman" w:hAnsi="Times New Roman"/>
          <w:color w:val="000000" w:themeColor="text1"/>
          <w:sz w:val="16"/>
          <w:szCs w:val="16"/>
        </w:rPr>
        <w:softHyphen/>
        <w:t>вые развороты, спираль с креном 30° с высоты 1000 - 1500 м) - 1 ч; один полет на полигон для стрельбы и бомбомета</w:t>
      </w:r>
      <w:r w:rsidRPr="0076577C">
        <w:rPr>
          <w:rFonts w:ascii="Times New Roman" w:hAnsi="Times New Roman"/>
          <w:color w:val="000000" w:themeColor="text1"/>
          <w:sz w:val="16"/>
          <w:szCs w:val="16"/>
        </w:rPr>
        <w:softHyphen/>
        <w:t>ния по наземной цели - 30 мин; один по</w:t>
      </w:r>
      <w:r w:rsidRPr="0076577C">
        <w:rPr>
          <w:rFonts w:ascii="Times New Roman" w:hAnsi="Times New Roman"/>
          <w:color w:val="000000" w:themeColor="text1"/>
          <w:sz w:val="16"/>
          <w:szCs w:val="16"/>
        </w:rPr>
        <w:softHyphen/>
        <w:t>лет по маршруту в составе пары с бом</w:t>
      </w:r>
      <w:r w:rsidRPr="0076577C">
        <w:rPr>
          <w:rFonts w:ascii="Times New Roman" w:hAnsi="Times New Roman"/>
          <w:color w:val="000000" w:themeColor="text1"/>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76577C">
        <w:rPr>
          <w:rFonts w:ascii="Times New Roman" w:hAnsi="Times New Roman"/>
          <w:color w:val="000000" w:themeColor="text1"/>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76577C">
        <w:rPr>
          <w:rFonts w:ascii="Times New Roman" w:hAnsi="Times New Roman"/>
          <w:color w:val="000000" w:themeColor="text1"/>
          <w:sz w:val="16"/>
          <w:szCs w:val="16"/>
        </w:rPr>
        <w:softHyphen/>
        <w:t>хотелось побыстрее испытать новый са</w:t>
      </w:r>
      <w:r w:rsidRPr="0076577C">
        <w:rPr>
          <w:rFonts w:ascii="Times New Roman" w:hAnsi="Times New Roman"/>
          <w:color w:val="000000" w:themeColor="text1"/>
          <w:sz w:val="16"/>
          <w:szCs w:val="16"/>
        </w:rPr>
        <w:softHyphen/>
        <w:t>молет в деле, в связи с чем планомер</w:t>
      </w:r>
      <w:r w:rsidRPr="0076577C">
        <w:rPr>
          <w:rFonts w:ascii="Times New Roman" w:hAnsi="Times New Roman"/>
          <w:color w:val="000000" w:themeColor="text1"/>
          <w:sz w:val="16"/>
          <w:szCs w:val="16"/>
        </w:rPr>
        <w:softHyphen/>
        <w:t>ная подготовка летного и технического состава была нарушена. Уже в первых числах января 1945 г. по личному распо</w:t>
      </w:r>
      <w:r w:rsidRPr="0076577C">
        <w:rPr>
          <w:rFonts w:ascii="Times New Roman" w:hAnsi="Times New Roman"/>
          <w:color w:val="000000" w:themeColor="text1"/>
          <w:sz w:val="16"/>
          <w:szCs w:val="16"/>
        </w:rPr>
        <w:softHyphen/>
        <w:t>ряжению заместителя начальника Управ</w:t>
      </w:r>
      <w:r w:rsidRPr="0076577C">
        <w:rPr>
          <w:rFonts w:ascii="Times New Roman" w:hAnsi="Times New Roman"/>
          <w:color w:val="000000" w:themeColor="text1"/>
          <w:sz w:val="16"/>
          <w:szCs w:val="16"/>
        </w:rPr>
        <w:softHyphen/>
        <w:t>ления формирования и комплектования ВВС полковника Бронштейна 78-му гшап надлежало срочно завершить переучи</w:t>
      </w:r>
      <w:r w:rsidRPr="0076577C">
        <w:rPr>
          <w:rFonts w:ascii="Times New Roman" w:hAnsi="Times New Roman"/>
          <w:color w:val="000000" w:themeColor="text1"/>
          <w:sz w:val="16"/>
          <w:szCs w:val="16"/>
        </w:rPr>
        <w:softHyphen/>
        <w:t>вание и убыть в действующую армию в состав 2-й гвардейской штурмовой авиадивизии (гшад) 16-й воздушной ар</w:t>
      </w:r>
      <w:r w:rsidRPr="0076577C">
        <w:rPr>
          <w:rFonts w:ascii="Times New Roman" w:hAnsi="Times New Roman"/>
          <w:color w:val="000000" w:themeColor="text1"/>
          <w:sz w:val="16"/>
          <w:szCs w:val="16"/>
        </w:rPr>
        <w:softHyphen/>
        <w:t>мии (10681).</w:t>
      </w:r>
    </w:p>
    <w:p w14:paraId="5ECD1C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DD4CC7" w14:textId="699E50A2" w:rsidR="00F41AB8" w:rsidRPr="0076577C" w:rsidRDefault="00F41AB8" w:rsidP="0076577C">
      <w:pPr>
        <w:pStyle w:val="ae"/>
        <w:spacing w:before="0" w:after="0"/>
        <w:jc w:val="both"/>
        <w:textAlignment w:val="baseline"/>
        <w:rPr>
          <w:color w:val="000000" w:themeColor="text1"/>
          <w:sz w:val="16"/>
          <w:szCs w:val="16"/>
        </w:rPr>
      </w:pPr>
      <w:r w:rsidRPr="0076577C">
        <w:rPr>
          <w:color w:val="000000" w:themeColor="text1"/>
          <w:sz w:val="16"/>
          <w:szCs w:val="16"/>
        </w:rPr>
        <w:t>В ноябре 1944 первые Ил-10 поступили на вооружение элитного 108-го гвардейского авиационного Рава-Русского ордена Суворова штурмового полка подполковника О.</w:t>
      </w:r>
      <w:r w:rsidR="00755C3A" w:rsidRPr="0076577C">
        <w:rPr>
          <w:color w:val="000000" w:themeColor="text1"/>
          <w:sz w:val="16"/>
          <w:szCs w:val="16"/>
        </w:rPr>
        <w:t xml:space="preserve"> </w:t>
      </w:r>
      <w:r w:rsidRPr="0076577C">
        <w:rPr>
          <w:color w:val="000000" w:themeColor="text1"/>
          <w:sz w:val="16"/>
          <w:szCs w:val="16"/>
        </w:rPr>
        <w:t>В.</w:t>
      </w:r>
      <w:r w:rsidR="00755C3A" w:rsidRPr="0076577C">
        <w:rPr>
          <w:color w:val="000000" w:themeColor="text1"/>
          <w:sz w:val="16"/>
          <w:szCs w:val="16"/>
        </w:rPr>
        <w:t xml:space="preserve"> </w:t>
      </w:r>
      <w:r w:rsidRPr="0076577C">
        <w:rPr>
          <w:color w:val="000000" w:themeColor="text1"/>
          <w:sz w:val="16"/>
          <w:szCs w:val="16"/>
        </w:rPr>
        <w:t>Топилина, прибывшего в Куйбышев специально для перевооружения на новые машины. Закончив к 12 декабря теоретический курс обучения, летно-технический состав полка перебазировался на аэродром 1-й запасной авиабригады около станций Кинель-Черкасы, где приступил к практическому освоению новой машины. Летчики были преисполнены энтузиазма, надеясь «поскорее продолжить бить фашистов» на новой технике, но в реальности их постигло разочарование. Самолет был сконструирован впопыхах и по качеству был намного хуже своего предшественника.</w:t>
      </w:r>
    </w:p>
    <w:p w14:paraId="2DD763B5" w14:textId="77777777" w:rsidR="00F41AB8" w:rsidRPr="0076577C" w:rsidRDefault="00F41AB8" w:rsidP="0076577C">
      <w:pPr>
        <w:pStyle w:val="ae"/>
        <w:spacing w:before="0" w:after="0"/>
        <w:jc w:val="both"/>
        <w:textAlignment w:val="baseline"/>
        <w:rPr>
          <w:color w:val="000000" w:themeColor="text1"/>
          <w:sz w:val="16"/>
          <w:szCs w:val="16"/>
        </w:rPr>
      </w:pPr>
      <w:r w:rsidRPr="0076577C">
        <w:rPr>
          <w:color w:val="000000" w:themeColor="text1"/>
          <w:sz w:val="16"/>
          <w:szCs w:val="16"/>
        </w:rPr>
        <w:t>Так, на Ил-10 командира эскадрильи капитана Иванова в полете возник пожар. В этот момент летчик находился далеко от аэродрома, справиться с горящей машиной ему не удалось. Пожар принял катастрофические размеры, взорвался передний бензобак… Иванов погиб.</w:t>
      </w:r>
    </w:p>
    <w:p w14:paraId="3B18E282" w14:textId="77777777" w:rsidR="00F41AB8" w:rsidRPr="0076577C" w:rsidRDefault="00F41AB8" w:rsidP="0076577C">
      <w:pPr>
        <w:pStyle w:val="ae"/>
        <w:spacing w:before="0" w:after="0"/>
        <w:jc w:val="both"/>
        <w:textAlignment w:val="baseline"/>
        <w:rPr>
          <w:color w:val="000000" w:themeColor="text1"/>
          <w:sz w:val="16"/>
          <w:szCs w:val="16"/>
        </w:rPr>
      </w:pPr>
      <w:r w:rsidRPr="0076577C">
        <w:rPr>
          <w:color w:val="000000" w:themeColor="text1"/>
          <w:sz w:val="16"/>
          <w:szCs w:val="16"/>
        </w:rPr>
        <w:t>После ряда доработок эксплуатационные и качественные характеристики Ил-10 достигли некоего подобия нормы, и 26 декабря серийное производство новой машины было возобновлено.</w:t>
      </w:r>
    </w:p>
    <w:p w14:paraId="44B66134" w14:textId="1A67EDA1" w:rsidR="00F41AB8" w:rsidRPr="0076577C" w:rsidRDefault="00F41AB8" w:rsidP="0076577C">
      <w:pPr>
        <w:pStyle w:val="ae"/>
        <w:spacing w:before="0" w:after="0"/>
        <w:jc w:val="both"/>
        <w:textAlignment w:val="baseline"/>
        <w:rPr>
          <w:color w:val="000000" w:themeColor="text1"/>
          <w:sz w:val="16"/>
          <w:szCs w:val="16"/>
        </w:rPr>
      </w:pPr>
      <w:r w:rsidRPr="0076577C">
        <w:rPr>
          <w:color w:val="000000" w:themeColor="text1"/>
          <w:sz w:val="16"/>
          <w:szCs w:val="16"/>
        </w:rPr>
        <w:t>В последнем квартале 1944</w:t>
      </w:r>
      <w:r w:rsidR="00755C3A" w:rsidRPr="0076577C">
        <w:rPr>
          <w:color w:val="000000" w:themeColor="text1"/>
          <w:sz w:val="16"/>
          <w:szCs w:val="16"/>
        </w:rPr>
        <w:t xml:space="preserve"> </w:t>
      </w:r>
      <w:r w:rsidRPr="0076577C">
        <w:rPr>
          <w:color w:val="000000" w:themeColor="text1"/>
          <w:sz w:val="16"/>
          <w:szCs w:val="16"/>
        </w:rPr>
        <w:t>г. авиазаводами №</w:t>
      </w:r>
      <w:r w:rsidR="00755C3A" w:rsidRPr="0076577C">
        <w:rPr>
          <w:color w:val="000000" w:themeColor="text1"/>
          <w:sz w:val="16"/>
          <w:szCs w:val="16"/>
        </w:rPr>
        <w:t xml:space="preserve"> </w:t>
      </w:r>
      <w:r w:rsidRPr="0076577C">
        <w:rPr>
          <w:color w:val="000000" w:themeColor="text1"/>
          <w:sz w:val="16"/>
          <w:szCs w:val="16"/>
        </w:rPr>
        <w:t>1 и №</w:t>
      </w:r>
      <w:r w:rsidR="00755C3A" w:rsidRPr="0076577C">
        <w:rPr>
          <w:color w:val="000000" w:themeColor="text1"/>
          <w:sz w:val="16"/>
          <w:szCs w:val="16"/>
        </w:rPr>
        <w:t xml:space="preserve"> </w:t>
      </w:r>
      <w:r w:rsidRPr="0076577C">
        <w:rPr>
          <w:color w:val="000000" w:themeColor="text1"/>
          <w:sz w:val="16"/>
          <w:szCs w:val="16"/>
        </w:rPr>
        <w:t>18 был изготовлен 41 Ил-10. В следующем году выпуск постепенно увеличивался: 50 машин в январе, 90</w:t>
      </w:r>
      <w:r w:rsidR="00755C3A" w:rsidRPr="0076577C">
        <w:rPr>
          <w:color w:val="000000" w:themeColor="text1"/>
          <w:sz w:val="16"/>
          <w:szCs w:val="16"/>
        </w:rPr>
        <w:t xml:space="preserve"> </w:t>
      </w:r>
      <w:r w:rsidRPr="0076577C">
        <w:rPr>
          <w:color w:val="000000" w:themeColor="text1"/>
          <w:sz w:val="16"/>
          <w:szCs w:val="16"/>
        </w:rPr>
        <w:t xml:space="preserve">— в </w:t>
      </w:r>
      <w:r w:rsidRPr="0076577C">
        <w:rPr>
          <w:color w:val="000000" w:themeColor="text1"/>
          <w:sz w:val="16"/>
          <w:szCs w:val="16"/>
        </w:rPr>
        <w:lastRenderedPageBreak/>
        <w:t>марте, 163</w:t>
      </w:r>
      <w:r w:rsidR="00755C3A" w:rsidRPr="0076577C">
        <w:rPr>
          <w:color w:val="000000" w:themeColor="text1"/>
          <w:sz w:val="16"/>
          <w:szCs w:val="16"/>
        </w:rPr>
        <w:t xml:space="preserve"> </w:t>
      </w:r>
      <w:r w:rsidRPr="0076577C">
        <w:rPr>
          <w:color w:val="000000" w:themeColor="text1"/>
          <w:sz w:val="16"/>
          <w:szCs w:val="16"/>
        </w:rPr>
        <w:t>— в мае. В итоге на фронт новый штурмовик попал лишь под самый конец войны и уже не мог принять активного участия в боевых действиях (19522).</w:t>
      </w:r>
    </w:p>
    <w:p w14:paraId="23BBE8C6" w14:textId="77777777" w:rsidR="00F41AB8" w:rsidRPr="0076577C" w:rsidRDefault="00F41AB8" w:rsidP="0076577C">
      <w:pPr>
        <w:pStyle w:val="ae"/>
        <w:spacing w:before="0" w:after="0"/>
        <w:jc w:val="both"/>
        <w:textAlignment w:val="baseline"/>
        <w:rPr>
          <w:color w:val="000000" w:themeColor="text1"/>
          <w:sz w:val="16"/>
          <w:szCs w:val="16"/>
        </w:rPr>
      </w:pPr>
    </w:p>
    <w:p w14:paraId="7ADDC8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на авиазаводы прибыли лидерная эскадрилья и руко</w:t>
      </w:r>
      <w:r w:rsidRPr="0076577C">
        <w:rPr>
          <w:rFonts w:ascii="Times New Roman" w:hAnsi="Times New Roman"/>
          <w:color w:val="000000" w:themeColor="text1"/>
          <w:sz w:val="16"/>
          <w:szCs w:val="16"/>
        </w:rPr>
        <w:softHyphen/>
        <w:t>водящий состав 10-го зап подполков</w:t>
      </w:r>
      <w:r w:rsidRPr="0076577C">
        <w:rPr>
          <w:rFonts w:ascii="Times New Roman" w:hAnsi="Times New Roman"/>
          <w:color w:val="000000" w:themeColor="text1"/>
          <w:sz w:val="16"/>
          <w:szCs w:val="16"/>
        </w:rPr>
        <w:softHyphen/>
        <w:t>ника К. Н. Холобаева и первые марше</w:t>
      </w:r>
      <w:r w:rsidRPr="0076577C">
        <w:rPr>
          <w:rFonts w:ascii="Times New Roman" w:hAnsi="Times New Roman"/>
          <w:color w:val="000000" w:themeColor="text1"/>
          <w:sz w:val="16"/>
          <w:szCs w:val="16"/>
        </w:rPr>
        <w:softHyphen/>
        <w:t>вые полки - 78-й майора С. П. Варило и 108-й подполковника 0. В. Топилина гвардейские штурмовые авиа</w:t>
      </w:r>
      <w:r w:rsidRPr="0076577C">
        <w:rPr>
          <w:rFonts w:ascii="Times New Roman" w:hAnsi="Times New Roman"/>
          <w:color w:val="000000" w:themeColor="text1"/>
          <w:sz w:val="16"/>
          <w:szCs w:val="16"/>
        </w:rPr>
        <w:softHyphen/>
        <w:t>полки. В составе 108-го гшап насчи</w:t>
      </w:r>
      <w:r w:rsidRPr="0076577C">
        <w:rPr>
          <w:rFonts w:ascii="Times New Roman" w:hAnsi="Times New Roman"/>
          <w:color w:val="000000" w:themeColor="text1"/>
          <w:sz w:val="16"/>
          <w:szCs w:val="16"/>
        </w:rPr>
        <w:softHyphen/>
        <w:t>тывался 41 летчик, а в составе 78-го гшап - только 21 летчик, поэтому полк требовал пополнения в коли</w:t>
      </w:r>
      <w:r w:rsidRPr="0076577C">
        <w:rPr>
          <w:rFonts w:ascii="Times New Roman" w:hAnsi="Times New Roman"/>
          <w:color w:val="000000" w:themeColor="text1"/>
          <w:sz w:val="16"/>
          <w:szCs w:val="16"/>
        </w:rPr>
        <w:softHyphen/>
        <w:t>честве 20 человек. Интересная деталь. Находясь в Куй</w:t>
      </w:r>
      <w:r w:rsidRPr="0076577C">
        <w:rPr>
          <w:rFonts w:ascii="Times New Roman" w:hAnsi="Times New Roman"/>
          <w:color w:val="000000" w:themeColor="text1"/>
          <w:sz w:val="16"/>
          <w:szCs w:val="16"/>
        </w:rPr>
        <w:softHyphen/>
        <w:t>бышеве, группа летчиков 78-го гшап вручила переходящее Красное Знамя Комитета Обороны коллективу авиаза</w:t>
      </w:r>
      <w:r w:rsidRPr="0076577C">
        <w:rPr>
          <w:rFonts w:ascii="Times New Roman" w:hAnsi="Times New Roman"/>
          <w:color w:val="000000" w:themeColor="text1"/>
          <w:sz w:val="16"/>
          <w:szCs w:val="16"/>
        </w:rPr>
        <w:softHyphen/>
        <w:t>вода № 1 им. Сталина. До возобновления серийного вы</w:t>
      </w:r>
      <w:r w:rsidRPr="0076577C">
        <w:rPr>
          <w:rFonts w:ascii="Times New Roman" w:hAnsi="Times New Roman"/>
          <w:color w:val="000000" w:themeColor="text1"/>
          <w:sz w:val="16"/>
          <w:szCs w:val="16"/>
        </w:rPr>
        <w:softHyphen/>
        <w:t>пуска Ил-10 летный и технический со</w:t>
      </w:r>
      <w:r w:rsidRPr="0076577C">
        <w:rPr>
          <w:rFonts w:ascii="Times New Roman" w:hAnsi="Times New Roman"/>
          <w:color w:val="000000" w:themeColor="text1"/>
          <w:sz w:val="16"/>
          <w:szCs w:val="16"/>
        </w:rPr>
        <w:softHyphen/>
        <w:t>став запасных полков и вновь прибыв</w:t>
      </w:r>
      <w:r w:rsidRPr="0076577C">
        <w:rPr>
          <w:rFonts w:ascii="Times New Roman" w:hAnsi="Times New Roman"/>
          <w:color w:val="000000" w:themeColor="text1"/>
          <w:sz w:val="16"/>
          <w:szCs w:val="16"/>
        </w:rPr>
        <w:softHyphen/>
        <w:t>ших маршевых полков занимался ис</w:t>
      </w:r>
      <w:r w:rsidRPr="0076577C">
        <w:rPr>
          <w:rFonts w:ascii="Times New Roman" w:hAnsi="Times New Roman"/>
          <w:color w:val="000000" w:themeColor="text1"/>
          <w:sz w:val="16"/>
          <w:szCs w:val="16"/>
        </w:rPr>
        <w:softHyphen/>
        <w:t>ключительно изучением матчасти «де</w:t>
      </w:r>
      <w:r w:rsidRPr="0076577C">
        <w:rPr>
          <w:rFonts w:ascii="Times New Roman" w:hAnsi="Times New Roman"/>
          <w:color w:val="000000" w:themeColor="text1"/>
          <w:sz w:val="16"/>
          <w:szCs w:val="16"/>
        </w:rPr>
        <w:softHyphen/>
        <w:t>сятки» и мотора АМ-42. После сдачи зачетов личный состав маршевых полков перебазировался на аэро</w:t>
      </w:r>
      <w:r w:rsidRPr="0076577C">
        <w:rPr>
          <w:rFonts w:ascii="Times New Roman" w:hAnsi="Times New Roman"/>
          <w:color w:val="000000" w:themeColor="text1"/>
          <w:sz w:val="16"/>
          <w:szCs w:val="16"/>
        </w:rPr>
        <w:softHyphen/>
        <w:t>дромы запасных полков 1-й заб, где с января 1945 г. приступил к прак</w:t>
      </w:r>
      <w:r w:rsidRPr="0076577C">
        <w:rPr>
          <w:rFonts w:ascii="Times New Roman" w:hAnsi="Times New Roman"/>
          <w:color w:val="000000" w:themeColor="text1"/>
          <w:sz w:val="16"/>
          <w:szCs w:val="16"/>
        </w:rPr>
        <w:softHyphen/>
        <w:t>тическому курсу освоения новой ма</w:t>
      </w:r>
      <w:r w:rsidRPr="0076577C">
        <w:rPr>
          <w:rFonts w:ascii="Times New Roman" w:hAnsi="Times New Roman"/>
          <w:color w:val="000000" w:themeColor="text1"/>
          <w:sz w:val="16"/>
          <w:szCs w:val="16"/>
        </w:rPr>
        <w:softHyphen/>
        <w:t>шины. 78-й гвардейский штурмовой авиаполк проходил переучивание на базе 12-го зап на аэродроме г. Ча-паевск, а 108-й гвардейский - на базе 5-го зап на аэродроме Толкай около ст. Кинель-Черкасы (11131).</w:t>
      </w:r>
    </w:p>
    <w:p w14:paraId="295FB9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592F63"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 ноябре 1944 года на авиазаводы прибыли лидерная эскадрилья и руководящий состав 10-го запасного авиаполка подполковника К. Н. Холобаева и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w:t>
      </w:r>
    </w:p>
    <w:p w14:paraId="707BC9EB"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Интересная деталь. Находясь в Куйбышеве, группа летчиков 78 гшап вручила переходящее Красное Знамя Государственного Комитета Обороны коллективу авиазавода № 1 им. Сталина.</w:t>
      </w:r>
    </w:p>
    <w:p w14:paraId="57FE3E38" w14:textId="77777777" w:rsidR="004756A1" w:rsidRPr="0076577C" w:rsidRDefault="004756A1"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 где с января 1945 года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аэродроме Толкай около ст. Кинель-Черкасы.</w:t>
      </w:r>
    </w:p>
    <w:p w14:paraId="4FA5E24E"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29E79CC2"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 (17490).</w:t>
      </w:r>
    </w:p>
    <w:p w14:paraId="357590D3" w14:textId="77777777" w:rsidR="004756A1" w:rsidRPr="0076577C" w:rsidRDefault="004756A1" w:rsidP="0076577C">
      <w:pPr>
        <w:spacing w:after="0" w:line="240" w:lineRule="auto"/>
        <w:jc w:val="both"/>
        <w:rPr>
          <w:rStyle w:val="5a"/>
          <w:rFonts w:eastAsiaTheme="minorHAnsi"/>
          <w:color w:val="000000" w:themeColor="text1"/>
          <w:sz w:val="16"/>
          <w:szCs w:val="16"/>
        </w:rPr>
      </w:pPr>
    </w:p>
    <w:p w14:paraId="7A41BA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решением Государственной комиссии было приостановлено серийное про</w:t>
      </w:r>
      <w:r w:rsidRPr="0076577C">
        <w:rPr>
          <w:rFonts w:ascii="Times New Roman" w:hAnsi="Times New Roman"/>
          <w:color w:val="000000" w:themeColor="text1"/>
          <w:sz w:val="16"/>
          <w:szCs w:val="16"/>
        </w:rPr>
        <w:softHyphen/>
        <w:t>изводство самолета Ил-10. Поводом к такому шагу послужили аварии и катастрофы "десяток" по причине возникновения на самолете пожаров в полете.</w:t>
      </w:r>
    </w:p>
    <w:p w14:paraId="468A9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сложившейся ситуации С. В. Ильюшин делает "ход конем" - 6 декабря он обращается с письмом к Наркому авиапромышленности А. И. Шахурину и одновременно к коман</w:t>
      </w:r>
      <w:r w:rsidRPr="0076577C">
        <w:rPr>
          <w:rFonts w:ascii="Times New Roman" w:hAnsi="Times New Roman"/>
          <w:color w:val="000000" w:themeColor="text1"/>
          <w:sz w:val="16"/>
          <w:szCs w:val="16"/>
        </w:rPr>
        <w:softHyphen/>
        <w:t>дующему ВВС КА главному марша</w:t>
      </w:r>
      <w:r w:rsidRPr="0076577C">
        <w:rPr>
          <w:rFonts w:ascii="Times New Roman" w:hAnsi="Times New Roman"/>
          <w:color w:val="000000" w:themeColor="text1"/>
          <w:sz w:val="16"/>
          <w:szCs w:val="16"/>
        </w:rPr>
        <w:softHyphen/>
        <w:t xml:space="preserve">лу А. А. Новикову с предложением </w:t>
      </w:r>
      <w:r w:rsidRPr="0076577C">
        <w:rPr>
          <w:rFonts w:ascii="Times New Roman" w:hAnsi="Times New Roman"/>
          <w:iCs/>
          <w:color w:val="000000" w:themeColor="text1"/>
          <w:sz w:val="16"/>
          <w:szCs w:val="16"/>
        </w:rPr>
        <w:t>"...о запуске в серийное производ</w:t>
      </w:r>
      <w:r w:rsidRPr="0076577C">
        <w:rPr>
          <w:rFonts w:ascii="Times New Roman" w:hAnsi="Times New Roman"/>
          <w:iCs/>
          <w:color w:val="000000" w:themeColor="text1"/>
          <w:sz w:val="16"/>
          <w:szCs w:val="16"/>
        </w:rPr>
        <w:softHyphen/>
        <w:t xml:space="preserve">ство на заводе № 30 двухместного бронированного штурмовика Ил-8 с мотором АМ-42". </w:t>
      </w:r>
      <w:r w:rsidRPr="0076577C">
        <w:rPr>
          <w:rFonts w:ascii="Times New Roman" w:hAnsi="Times New Roman"/>
          <w:color w:val="000000" w:themeColor="text1"/>
          <w:sz w:val="16"/>
          <w:szCs w:val="16"/>
        </w:rPr>
        <w:t xml:space="preserve">Ильюшин писал: </w:t>
      </w:r>
      <w:r w:rsidRPr="0076577C">
        <w:rPr>
          <w:rFonts w:ascii="Times New Roman" w:hAnsi="Times New Roman"/>
          <w:iCs/>
          <w:color w:val="000000" w:themeColor="text1"/>
          <w:sz w:val="16"/>
          <w:szCs w:val="16"/>
        </w:rPr>
        <w:t>"Самолет Ил-8 успешно прошел Го</w:t>
      </w:r>
      <w:r w:rsidRPr="0076577C">
        <w:rPr>
          <w:rFonts w:ascii="Times New Roman" w:hAnsi="Times New Roman"/>
          <w:iCs/>
          <w:color w:val="000000" w:themeColor="text1"/>
          <w:sz w:val="16"/>
          <w:szCs w:val="16"/>
        </w:rPr>
        <w:softHyphen/>
        <w:t>сударственные испытания в марте 1944 г. За это время на самолете сделан ряд улучшений, которые по</w:t>
      </w:r>
      <w:r w:rsidRPr="0076577C">
        <w:rPr>
          <w:rFonts w:ascii="Times New Roman" w:hAnsi="Times New Roman"/>
          <w:iCs/>
          <w:color w:val="000000" w:themeColor="text1"/>
          <w:sz w:val="16"/>
          <w:szCs w:val="16"/>
        </w:rPr>
        <w:softHyphen/>
        <w:t>высили максимальную скорость са</w:t>
      </w:r>
      <w:r w:rsidRPr="0076577C">
        <w:rPr>
          <w:rFonts w:ascii="Times New Roman" w:hAnsi="Times New Roman"/>
          <w:iCs/>
          <w:color w:val="000000" w:themeColor="text1"/>
          <w:sz w:val="16"/>
          <w:szCs w:val="16"/>
        </w:rPr>
        <w:softHyphen/>
        <w:t>молета на 50 км и бомбовую нагруз</w:t>
      </w:r>
      <w:r w:rsidRPr="0076577C">
        <w:rPr>
          <w:rFonts w:ascii="Times New Roman" w:hAnsi="Times New Roman"/>
          <w:iCs/>
          <w:color w:val="000000" w:themeColor="text1"/>
          <w:sz w:val="16"/>
          <w:szCs w:val="16"/>
        </w:rPr>
        <w:softHyphen/>
        <w:t>ку на 200 кг. В этом виде самолет прошел заводские летные испытания. Передача на Государственные испы</w:t>
      </w:r>
      <w:r w:rsidRPr="0076577C">
        <w:rPr>
          <w:rFonts w:ascii="Times New Roman" w:hAnsi="Times New Roman"/>
          <w:iCs/>
          <w:color w:val="000000" w:themeColor="text1"/>
          <w:sz w:val="16"/>
          <w:szCs w:val="16"/>
        </w:rPr>
        <w:softHyphen/>
        <w:t>тания задерживается из-за плохой погоды...</w:t>
      </w:r>
    </w:p>
    <w:p w14:paraId="4D6C28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6577C">
        <w:rPr>
          <w:rFonts w:ascii="Times New Roman" w:hAnsi="Times New Roman"/>
          <w:iCs/>
          <w:color w:val="000000" w:themeColor="text1"/>
          <w:sz w:val="16"/>
          <w:szCs w:val="16"/>
        </w:rPr>
        <w:softHyphen/>
        <w:t>ных данных.</w:t>
      </w:r>
    </w:p>
    <w:p w14:paraId="496CFE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Самолет Ил-8 по количеству бом</w:t>
      </w:r>
      <w:r w:rsidRPr="0076577C">
        <w:rPr>
          <w:rFonts w:ascii="Times New Roman" w:hAnsi="Times New Roman"/>
          <w:iCs/>
          <w:color w:val="000000" w:themeColor="text1"/>
          <w:sz w:val="16"/>
          <w:szCs w:val="16"/>
        </w:rPr>
        <w:softHyphen/>
        <w:t>бовой нагрузки, дальности, мощнос</w:t>
      </w:r>
      <w:r w:rsidRPr="0076577C">
        <w:rPr>
          <w:rFonts w:ascii="Times New Roman" w:hAnsi="Times New Roman"/>
          <w:iCs/>
          <w:color w:val="000000" w:themeColor="text1"/>
          <w:sz w:val="16"/>
          <w:szCs w:val="16"/>
        </w:rPr>
        <w:softHyphen/>
        <w:t>ти бронирования и огневой защите представляет выдающееся явление одномоторного самолета, что позво</w:t>
      </w:r>
      <w:r w:rsidRPr="0076577C">
        <w:rPr>
          <w:rFonts w:ascii="Times New Roman" w:hAnsi="Times New Roman"/>
          <w:iCs/>
          <w:color w:val="000000" w:themeColor="text1"/>
          <w:sz w:val="16"/>
          <w:szCs w:val="16"/>
        </w:rPr>
        <w:softHyphen/>
        <w:t>ляет ему выполнять боевые опера</w:t>
      </w:r>
      <w:r w:rsidRPr="0076577C">
        <w:rPr>
          <w:rFonts w:ascii="Times New Roman" w:hAnsi="Times New Roman"/>
          <w:iCs/>
          <w:color w:val="000000" w:themeColor="text1"/>
          <w:sz w:val="16"/>
          <w:szCs w:val="16"/>
        </w:rPr>
        <w:softHyphen/>
        <w:t>ции в очень широком диапазоне.</w:t>
      </w:r>
    </w:p>
    <w:p w14:paraId="7577BB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Ил-8 является модификацией са</w:t>
      </w:r>
      <w:r w:rsidRPr="0076577C">
        <w:rPr>
          <w:rFonts w:ascii="Times New Roman" w:hAnsi="Times New Roman"/>
          <w:iCs/>
          <w:color w:val="000000" w:themeColor="text1"/>
          <w:sz w:val="16"/>
          <w:szCs w:val="16"/>
        </w:rPr>
        <w:softHyphen/>
        <w:t>молета Ил-2 с сохранением всех ос</w:t>
      </w:r>
      <w:r w:rsidRPr="0076577C">
        <w:rPr>
          <w:rFonts w:ascii="Times New Roman" w:hAnsi="Times New Roman"/>
          <w:iCs/>
          <w:color w:val="000000" w:themeColor="text1"/>
          <w:sz w:val="16"/>
          <w:szCs w:val="16"/>
        </w:rPr>
        <w:softHyphen/>
        <w:t>новных: габаритных размеров. 50% деталей и оснастки остаются без из</w:t>
      </w:r>
      <w:r w:rsidRPr="0076577C">
        <w:rPr>
          <w:rFonts w:ascii="Times New Roman" w:hAnsi="Times New Roman"/>
          <w:iCs/>
          <w:color w:val="000000" w:themeColor="text1"/>
          <w:sz w:val="16"/>
          <w:szCs w:val="16"/>
        </w:rPr>
        <w:softHyphen/>
        <w:t>менений, а из 50% оснастки, кото</w:t>
      </w:r>
      <w:r w:rsidRPr="0076577C">
        <w:rPr>
          <w:rFonts w:ascii="Times New Roman" w:hAnsi="Times New Roman"/>
          <w:iCs/>
          <w:color w:val="000000" w:themeColor="text1"/>
          <w:sz w:val="16"/>
          <w:szCs w:val="16"/>
        </w:rPr>
        <w:softHyphen/>
        <w:t>рая подлежит переделке, 25% под</w:t>
      </w:r>
      <w:r w:rsidRPr="0076577C">
        <w:rPr>
          <w:rFonts w:ascii="Times New Roman" w:hAnsi="Times New Roman"/>
          <w:iCs/>
          <w:color w:val="000000" w:themeColor="text1"/>
          <w:sz w:val="16"/>
          <w:szCs w:val="16"/>
        </w:rPr>
        <w:softHyphen/>
        <w:t>вергнется только доработке. Кроме того, все конвейерные линии сохра</w:t>
      </w:r>
      <w:r w:rsidRPr="0076577C">
        <w:rPr>
          <w:rFonts w:ascii="Times New Roman" w:hAnsi="Times New Roman"/>
          <w:iCs/>
          <w:color w:val="000000" w:themeColor="text1"/>
          <w:sz w:val="16"/>
          <w:szCs w:val="16"/>
        </w:rPr>
        <w:softHyphen/>
        <w:t>няются.</w:t>
      </w:r>
    </w:p>
    <w:p w14:paraId="0D56F8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Таким образом, внедрение само</w:t>
      </w:r>
      <w:r w:rsidRPr="0076577C">
        <w:rPr>
          <w:rFonts w:ascii="Times New Roman" w:hAnsi="Times New Roman"/>
          <w:iCs/>
          <w:color w:val="000000" w:themeColor="text1"/>
          <w:sz w:val="16"/>
          <w:szCs w:val="16"/>
        </w:rPr>
        <w:softHyphen/>
        <w:t>лета Ил-8 в производство может быть осуществлено очень быстро..."</w:t>
      </w:r>
    </w:p>
    <w:p w14:paraId="5C97F6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всей очевидностью, это пред</w:t>
      </w:r>
      <w:r w:rsidRPr="0076577C">
        <w:rPr>
          <w:rFonts w:ascii="Times New Roman" w:hAnsi="Times New Roman"/>
          <w:color w:val="000000" w:themeColor="text1"/>
          <w:sz w:val="16"/>
          <w:szCs w:val="16"/>
        </w:rPr>
        <w:softHyphen/>
        <w:t>ложение военными вообще не рас</w:t>
      </w:r>
      <w:r w:rsidRPr="0076577C">
        <w:rPr>
          <w:rFonts w:ascii="Times New Roman" w:hAnsi="Times New Roman"/>
          <w:color w:val="000000" w:themeColor="text1"/>
          <w:sz w:val="16"/>
          <w:szCs w:val="16"/>
        </w:rPr>
        <w:softHyphen/>
        <w:t>сматривалось, а руководство НКАП, учитывая обстановку на куйбышевс</w:t>
      </w:r>
      <w:r w:rsidRPr="0076577C">
        <w:rPr>
          <w:rFonts w:ascii="Times New Roman" w:hAnsi="Times New Roman"/>
          <w:color w:val="000000" w:themeColor="text1"/>
          <w:sz w:val="16"/>
          <w:szCs w:val="16"/>
        </w:rPr>
        <w:softHyphen/>
        <w:t>ких авиазаводах, открыто поддер</w:t>
      </w:r>
      <w:r w:rsidRPr="0076577C">
        <w:rPr>
          <w:rFonts w:ascii="Times New Roman" w:hAnsi="Times New Roman"/>
          <w:color w:val="000000" w:themeColor="text1"/>
          <w:sz w:val="16"/>
          <w:szCs w:val="16"/>
        </w:rPr>
        <w:softHyphen/>
        <w:t>жать его не решилось. К тому же мо</w:t>
      </w:r>
      <w:r w:rsidRPr="0076577C">
        <w:rPr>
          <w:rFonts w:ascii="Times New Roman" w:hAnsi="Times New Roman"/>
          <w:color w:val="000000" w:themeColor="text1"/>
          <w:sz w:val="16"/>
          <w:szCs w:val="16"/>
        </w:rPr>
        <w:softHyphen/>
        <w:t>торостроителям все же удалось "загнать эксплуатационные характери</w:t>
      </w:r>
      <w:r w:rsidRPr="0076577C">
        <w:rPr>
          <w:rFonts w:ascii="Times New Roman" w:hAnsi="Times New Roman"/>
          <w:color w:val="000000" w:themeColor="text1"/>
          <w:sz w:val="16"/>
          <w:szCs w:val="16"/>
        </w:rPr>
        <w:softHyphen/>
        <w:t>стики и надежность винтомоторной группы Ил-10 в некое подобие нор</w:t>
      </w:r>
      <w:r w:rsidRPr="0076577C">
        <w:rPr>
          <w:rFonts w:ascii="Times New Roman" w:hAnsi="Times New Roman"/>
          <w:color w:val="000000" w:themeColor="text1"/>
          <w:sz w:val="16"/>
          <w:szCs w:val="16"/>
        </w:rPr>
        <w:softHyphen/>
        <w:t>мы и 26 декабря серийное произ</w:t>
      </w:r>
      <w:r w:rsidRPr="0076577C">
        <w:rPr>
          <w:rFonts w:ascii="Times New Roman" w:hAnsi="Times New Roman"/>
          <w:color w:val="000000" w:themeColor="text1"/>
          <w:sz w:val="16"/>
          <w:szCs w:val="16"/>
        </w:rPr>
        <w:softHyphen/>
        <w:t>водство "десятки" было возобновле</w:t>
      </w:r>
      <w:r w:rsidRPr="0076577C">
        <w:rPr>
          <w:rFonts w:ascii="Times New Roman" w:hAnsi="Times New Roman"/>
          <w:color w:val="000000" w:themeColor="text1"/>
          <w:sz w:val="16"/>
          <w:szCs w:val="16"/>
        </w:rPr>
        <w:softHyphen/>
        <w:t>но. Напряженность спала.</w:t>
      </w:r>
    </w:p>
    <w:p w14:paraId="4CCF26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Вызывает удивление утверждение С. В. Ильюшина, что Ил-8 № 1 к 6 декабря 1944 г. </w:t>
      </w:r>
      <w:r w:rsidRPr="0076577C">
        <w:rPr>
          <w:rFonts w:ascii="Times New Roman" w:hAnsi="Times New Roman"/>
          <w:iCs/>
          <w:color w:val="000000" w:themeColor="text1"/>
          <w:sz w:val="16"/>
          <w:szCs w:val="16"/>
        </w:rPr>
        <w:t xml:space="preserve">"прошел заводские летные испытания" </w:t>
      </w:r>
      <w:r w:rsidRPr="0076577C">
        <w:rPr>
          <w:rFonts w:ascii="Times New Roman" w:hAnsi="Times New Roman"/>
          <w:color w:val="000000" w:themeColor="text1"/>
          <w:sz w:val="16"/>
          <w:szCs w:val="16"/>
        </w:rPr>
        <w:t>и будто бы готов к прохождению государственных ис</w:t>
      </w:r>
      <w:r w:rsidRPr="0076577C">
        <w:rPr>
          <w:rFonts w:ascii="Times New Roman" w:hAnsi="Times New Roman"/>
          <w:color w:val="000000" w:themeColor="text1"/>
          <w:sz w:val="16"/>
          <w:szCs w:val="16"/>
        </w:rPr>
        <w:softHyphen/>
        <w:t>пытаний, мешает только погода. На самом же деле, официальные завод</w:t>
      </w:r>
      <w:r w:rsidRPr="0076577C">
        <w:rPr>
          <w:rFonts w:ascii="Times New Roman" w:hAnsi="Times New Roman"/>
          <w:color w:val="000000" w:themeColor="text1"/>
          <w:sz w:val="16"/>
          <w:szCs w:val="16"/>
        </w:rPr>
        <w:softHyphen/>
        <w:t>ские испытания начались лишь 6 мар</w:t>
      </w:r>
      <w:r w:rsidRPr="0076577C">
        <w:rPr>
          <w:rFonts w:ascii="Times New Roman" w:hAnsi="Times New Roman"/>
          <w:color w:val="000000" w:themeColor="text1"/>
          <w:sz w:val="16"/>
          <w:szCs w:val="16"/>
        </w:rPr>
        <w:softHyphen/>
        <w:t>та следующего года, а "плохая пого</w:t>
      </w:r>
      <w:r w:rsidRPr="0076577C">
        <w:rPr>
          <w:rFonts w:ascii="Times New Roman" w:hAnsi="Times New Roman"/>
          <w:color w:val="000000" w:themeColor="text1"/>
          <w:sz w:val="16"/>
          <w:szCs w:val="16"/>
        </w:rPr>
        <w:softHyphen/>
        <w:t>да", препятствующая передаче само</w:t>
      </w:r>
      <w:r w:rsidRPr="0076577C">
        <w:rPr>
          <w:rFonts w:ascii="Times New Roman" w:hAnsi="Times New Roman"/>
          <w:color w:val="000000" w:themeColor="text1"/>
          <w:sz w:val="16"/>
          <w:szCs w:val="16"/>
        </w:rPr>
        <w:softHyphen/>
        <w:t>лета на госиспытания, продлилась в ОКБ до 14 мая 1945 г.</w:t>
      </w:r>
    </w:p>
    <w:p w14:paraId="41FA80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это время самолет приобре</w:t>
      </w:r>
      <w:r w:rsidRPr="0076577C">
        <w:rPr>
          <w:rFonts w:ascii="Times New Roman" w:hAnsi="Times New Roman"/>
          <w:color w:val="000000" w:themeColor="text1"/>
          <w:sz w:val="16"/>
          <w:szCs w:val="16"/>
        </w:rPr>
        <w:softHyphen/>
        <w:t>тал окончательный вид. На машине отрабатывались схема бронирова</w:t>
      </w:r>
      <w:r w:rsidRPr="0076577C">
        <w:rPr>
          <w:rFonts w:ascii="Times New Roman" w:hAnsi="Times New Roman"/>
          <w:color w:val="000000" w:themeColor="text1"/>
          <w:sz w:val="16"/>
          <w:szCs w:val="16"/>
        </w:rPr>
        <w:softHyphen/>
        <w:t>ния, вооружение и состав оборудо</w:t>
      </w:r>
      <w:r w:rsidRPr="0076577C">
        <w:rPr>
          <w:rFonts w:ascii="Times New Roman" w:hAnsi="Times New Roman"/>
          <w:color w:val="000000" w:themeColor="text1"/>
          <w:sz w:val="16"/>
          <w:szCs w:val="16"/>
        </w:rPr>
        <w:softHyphen/>
        <w:t>вания, но главное шла отладка вин</w:t>
      </w:r>
      <w:r w:rsidRPr="0076577C">
        <w:rPr>
          <w:rFonts w:ascii="Times New Roman" w:hAnsi="Times New Roman"/>
          <w:color w:val="000000" w:themeColor="text1"/>
          <w:sz w:val="16"/>
          <w:szCs w:val="16"/>
        </w:rPr>
        <w:softHyphen/>
        <w:t>томоторной группы. В основном за</w:t>
      </w:r>
      <w:r w:rsidRPr="0076577C">
        <w:rPr>
          <w:rFonts w:ascii="Times New Roman" w:hAnsi="Times New Roman"/>
          <w:color w:val="000000" w:themeColor="text1"/>
          <w:sz w:val="16"/>
          <w:szCs w:val="16"/>
        </w:rPr>
        <w:softHyphen/>
        <w:t>нимались подбором лучшего типа воздушного винта. Были опробова</w:t>
      </w:r>
      <w:r w:rsidRPr="0076577C">
        <w:rPr>
          <w:rFonts w:ascii="Times New Roman" w:hAnsi="Times New Roman"/>
          <w:color w:val="000000" w:themeColor="text1"/>
          <w:sz w:val="16"/>
          <w:szCs w:val="16"/>
        </w:rPr>
        <w:softHyphen/>
        <w:t>ны пять разных винтов: АВ-5л-18И ди</w:t>
      </w:r>
      <w:r w:rsidRPr="0076577C">
        <w:rPr>
          <w:rFonts w:ascii="Times New Roman" w:hAnsi="Times New Roman"/>
          <w:color w:val="000000" w:themeColor="text1"/>
          <w:sz w:val="16"/>
          <w:szCs w:val="16"/>
        </w:rPr>
        <w:softHyphen/>
        <w:t>аметром 3,8 м, АВ-5л-42 диаметром 3,8 м, АВ-5л-24 диаметром 3,6 м, АВ-9л-22Б диаметром 3,6 м (четырех-лопастный) и АВ-5л-42 диаметром 3,8 м (</w:t>
      </w:r>
      <w:r w:rsidRPr="0076577C">
        <w:rPr>
          <w:rFonts w:ascii="Times New Roman" w:hAnsi="Times New Roman"/>
          <w:iCs/>
          <w:color w:val="000000" w:themeColor="text1"/>
          <w:sz w:val="16"/>
          <w:szCs w:val="16"/>
        </w:rPr>
        <w:t xml:space="preserve">"ужесченный'}. </w:t>
      </w:r>
      <w:r w:rsidRPr="0076577C">
        <w:rPr>
          <w:rFonts w:ascii="Times New Roman" w:hAnsi="Times New Roman"/>
          <w:color w:val="000000" w:themeColor="text1"/>
          <w:sz w:val="16"/>
          <w:szCs w:val="16"/>
        </w:rPr>
        <w:t>Наилучшие ре</w:t>
      </w:r>
      <w:r w:rsidRPr="0076577C">
        <w:rPr>
          <w:rFonts w:ascii="Times New Roman" w:hAnsi="Times New Roman"/>
          <w:color w:val="000000" w:themeColor="text1"/>
          <w:sz w:val="16"/>
          <w:szCs w:val="16"/>
        </w:rPr>
        <w:softHyphen/>
        <w:t>зультаты получились с винтом АВ-9л-22Б.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w:t>
      </w:r>
      <w:r w:rsidRPr="0076577C">
        <w:rPr>
          <w:rFonts w:ascii="Times New Roman" w:hAnsi="Times New Roman"/>
          <w:color w:val="000000" w:themeColor="text1"/>
          <w:sz w:val="16"/>
          <w:szCs w:val="16"/>
        </w:rPr>
        <w:softHyphen/>
        <w:t>мально работать. Лишь после уста</w:t>
      </w:r>
      <w:r w:rsidRPr="0076577C">
        <w:rPr>
          <w:rFonts w:ascii="Times New Roman" w:hAnsi="Times New Roman"/>
          <w:color w:val="000000" w:themeColor="text1"/>
          <w:sz w:val="16"/>
          <w:szCs w:val="16"/>
        </w:rPr>
        <w:softHyphen/>
        <w:t>новки на самолет третьего по счету мотора АМ-42 (зав. № 45591) по</w:t>
      </w:r>
      <w:r w:rsidRPr="0076577C">
        <w:rPr>
          <w:rFonts w:ascii="Times New Roman" w:hAnsi="Times New Roman"/>
          <w:color w:val="000000" w:themeColor="text1"/>
          <w:sz w:val="16"/>
          <w:szCs w:val="16"/>
        </w:rPr>
        <w:softHyphen/>
        <w:t>явилась реальная возможность отле</w:t>
      </w:r>
      <w:r w:rsidRPr="0076577C">
        <w:rPr>
          <w:rFonts w:ascii="Times New Roman" w:hAnsi="Times New Roman"/>
          <w:color w:val="000000" w:themeColor="text1"/>
          <w:sz w:val="16"/>
          <w:szCs w:val="16"/>
        </w:rPr>
        <w:softHyphen/>
        <w:t>тать программу заводских испытаний.</w:t>
      </w:r>
    </w:p>
    <w:p w14:paraId="42252F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6577C">
        <w:rPr>
          <w:rFonts w:ascii="Times New Roman" w:hAnsi="Times New Roman"/>
          <w:color w:val="000000" w:themeColor="text1"/>
          <w:sz w:val="16"/>
          <w:szCs w:val="16"/>
        </w:rPr>
        <w:softHyphen/>
        <w:t>ной группе — В. В. Семенов, бортме</w:t>
      </w:r>
      <w:r w:rsidRPr="0076577C">
        <w:rPr>
          <w:rFonts w:ascii="Times New Roman" w:hAnsi="Times New Roman"/>
          <w:color w:val="000000" w:themeColor="text1"/>
          <w:sz w:val="16"/>
          <w:szCs w:val="16"/>
        </w:rPr>
        <w:softHyphen/>
        <w:t>ханик самолета - Б. А. Голубев и ведущий инженер по отработке во</w:t>
      </w:r>
      <w:r w:rsidRPr="0076577C">
        <w:rPr>
          <w:rFonts w:ascii="Times New Roman" w:hAnsi="Times New Roman"/>
          <w:color w:val="000000" w:themeColor="text1"/>
          <w:sz w:val="16"/>
          <w:szCs w:val="16"/>
        </w:rPr>
        <w:softHyphen/>
        <w:t>оружения - Б. К. Посконов.</w:t>
      </w:r>
    </w:p>
    <w:p w14:paraId="27A69A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сравнении с опытным самоле</w:t>
      </w:r>
      <w:r w:rsidRPr="0076577C">
        <w:rPr>
          <w:rFonts w:ascii="Times New Roman" w:hAnsi="Times New Roman"/>
          <w:color w:val="000000" w:themeColor="text1"/>
          <w:sz w:val="16"/>
          <w:szCs w:val="16"/>
        </w:rPr>
        <w:softHyphen/>
        <w:t>том Ил-АМ-42 (экз. № 1) новая штур</w:t>
      </w:r>
      <w:r w:rsidRPr="0076577C">
        <w:rPr>
          <w:rFonts w:ascii="Times New Roman" w:hAnsi="Times New Roman"/>
          <w:color w:val="000000" w:themeColor="text1"/>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6577C">
        <w:rPr>
          <w:rFonts w:ascii="Times New Roman" w:hAnsi="Times New Roman"/>
          <w:color w:val="000000" w:themeColor="text1"/>
          <w:sz w:val="16"/>
          <w:szCs w:val="16"/>
        </w:rPr>
        <w:softHyphen/>
        <w:t>дами и рациональным распределе</w:t>
      </w:r>
      <w:r w:rsidRPr="0076577C">
        <w:rPr>
          <w:rFonts w:ascii="Times New Roman" w:hAnsi="Times New Roman"/>
          <w:color w:val="000000" w:themeColor="text1"/>
          <w:sz w:val="16"/>
          <w:szCs w:val="16"/>
        </w:rPr>
        <w:softHyphen/>
        <w:t>нием брони, более выгодную в аэро</w:t>
      </w:r>
      <w:r w:rsidRPr="0076577C">
        <w:rPr>
          <w:rFonts w:ascii="Times New Roman" w:hAnsi="Times New Roman"/>
          <w:color w:val="000000" w:themeColor="text1"/>
          <w:sz w:val="16"/>
          <w:szCs w:val="16"/>
        </w:rPr>
        <w:softHyphen/>
        <w:t>динамическом отношении схему про</w:t>
      </w:r>
      <w:r w:rsidRPr="0076577C">
        <w:rPr>
          <w:rFonts w:ascii="Times New Roman" w:hAnsi="Times New Roman"/>
          <w:color w:val="000000" w:themeColor="text1"/>
          <w:sz w:val="16"/>
          <w:szCs w:val="16"/>
        </w:rPr>
        <w:softHyphen/>
        <w:t>дува водо- и маслорадиаторов, уве</w:t>
      </w:r>
      <w:r w:rsidRPr="0076577C">
        <w:rPr>
          <w:rFonts w:ascii="Times New Roman" w:hAnsi="Times New Roman"/>
          <w:color w:val="000000" w:themeColor="text1"/>
          <w:sz w:val="16"/>
          <w:szCs w:val="16"/>
        </w:rPr>
        <w:softHyphen/>
        <w:t>личенный объем бензо- и маслоба</w:t>
      </w:r>
      <w:r w:rsidRPr="0076577C">
        <w:rPr>
          <w:rFonts w:ascii="Times New Roman" w:hAnsi="Times New Roman"/>
          <w:color w:val="000000" w:themeColor="text1"/>
          <w:sz w:val="16"/>
          <w:szCs w:val="16"/>
        </w:rPr>
        <w:softHyphen/>
        <w:t>ков. Были внесены изменения и в состав спецоборудования.</w:t>
      </w:r>
    </w:p>
    <w:p w14:paraId="3D900B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пушек ВЯ-23 на самолете устанавливались две 23-мм пушки 115П (по 150 снарядов на ствол) кон</w:t>
      </w:r>
      <w:r w:rsidRPr="0076577C">
        <w:rPr>
          <w:rFonts w:ascii="Times New Roman" w:hAnsi="Times New Roman"/>
          <w:color w:val="000000" w:themeColor="text1"/>
          <w:sz w:val="16"/>
          <w:szCs w:val="16"/>
        </w:rPr>
        <w:softHyphen/>
        <w:t>струкции ОКБ-16 НКВ и оборони</w:t>
      </w:r>
      <w:r w:rsidRPr="0076577C">
        <w:rPr>
          <w:rFonts w:ascii="Times New Roman" w:hAnsi="Times New Roman"/>
          <w:color w:val="000000" w:themeColor="text1"/>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6577C">
        <w:rPr>
          <w:rFonts w:ascii="Times New Roman" w:hAnsi="Times New Roman"/>
          <w:color w:val="000000" w:themeColor="text1"/>
          <w:sz w:val="16"/>
          <w:szCs w:val="16"/>
        </w:rPr>
        <w:softHyphen/>
        <w:t>либра 50 и 100 кг загружались в бом-боотсеки также как и мелкие авиа</w:t>
      </w:r>
      <w:r w:rsidRPr="0076577C">
        <w:rPr>
          <w:rFonts w:ascii="Times New Roman" w:hAnsi="Times New Roman"/>
          <w:color w:val="000000" w:themeColor="text1"/>
          <w:sz w:val="16"/>
          <w:szCs w:val="16"/>
        </w:rPr>
        <w:softHyphen/>
        <w:t>бомбы прямо на створки отсека. Для защиты от атак истребителей про</w:t>
      </w:r>
      <w:r w:rsidRPr="0076577C">
        <w:rPr>
          <w:rFonts w:ascii="Times New Roman" w:hAnsi="Times New Roman"/>
          <w:color w:val="000000" w:themeColor="text1"/>
          <w:sz w:val="16"/>
          <w:szCs w:val="16"/>
        </w:rPr>
        <w:softHyphen/>
        <w:t>тивника со стороны нижней полусфе</w:t>
      </w:r>
      <w:r w:rsidRPr="0076577C">
        <w:rPr>
          <w:rFonts w:ascii="Times New Roman" w:hAnsi="Times New Roman"/>
          <w:color w:val="000000" w:themeColor="text1"/>
          <w:sz w:val="16"/>
          <w:szCs w:val="16"/>
        </w:rPr>
        <w:softHyphen/>
        <w:t>ры устанавливалась кассета ДАГ-10 с авиационными гранатами АГ-2. Ра</w:t>
      </w:r>
      <w:r w:rsidRPr="0076577C">
        <w:rPr>
          <w:rFonts w:ascii="Times New Roman" w:hAnsi="Times New Roman"/>
          <w:color w:val="000000" w:themeColor="text1"/>
          <w:sz w:val="16"/>
          <w:szCs w:val="16"/>
        </w:rPr>
        <w:softHyphen/>
        <w:t>кетное вооружение не предусматри</w:t>
      </w:r>
      <w:r w:rsidRPr="0076577C">
        <w:rPr>
          <w:rFonts w:ascii="Times New Roman" w:hAnsi="Times New Roman"/>
          <w:color w:val="000000" w:themeColor="text1"/>
          <w:sz w:val="16"/>
          <w:szCs w:val="16"/>
        </w:rPr>
        <w:softHyphen/>
        <w:t>валось. Вес боевой нагрузки увели</w:t>
      </w:r>
      <w:r w:rsidRPr="0076577C">
        <w:rPr>
          <w:rFonts w:ascii="Times New Roman" w:hAnsi="Times New Roman"/>
          <w:color w:val="000000" w:themeColor="text1"/>
          <w:sz w:val="16"/>
          <w:szCs w:val="16"/>
        </w:rPr>
        <w:softHyphen/>
        <w:t>чивался до 2431 кг.</w:t>
      </w:r>
    </w:p>
    <w:p w14:paraId="5A1A85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улучшенной "восьмерке" от</w:t>
      </w:r>
      <w:r w:rsidRPr="0076577C">
        <w:rPr>
          <w:rFonts w:ascii="Times New Roman" w:hAnsi="Times New Roman"/>
          <w:color w:val="000000" w:themeColor="text1"/>
          <w:sz w:val="16"/>
          <w:szCs w:val="16"/>
        </w:rPr>
        <w:softHyphen/>
        <w:t>сутствовал специальный бомбарди</w:t>
      </w:r>
      <w:r w:rsidRPr="0076577C">
        <w:rPr>
          <w:rFonts w:ascii="Times New Roman" w:hAnsi="Times New Roman"/>
          <w:color w:val="000000" w:themeColor="text1"/>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6577C">
        <w:rPr>
          <w:rFonts w:ascii="Times New Roman" w:hAnsi="Times New Roman"/>
          <w:color w:val="000000" w:themeColor="text1"/>
          <w:sz w:val="16"/>
          <w:szCs w:val="16"/>
        </w:rPr>
        <w:softHyphen/>
        <w:t>нестекле фонаря кабины пилота.</w:t>
      </w:r>
    </w:p>
    <w:p w14:paraId="467FE5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6577C">
        <w:rPr>
          <w:rFonts w:ascii="Times New Roman" w:hAnsi="Times New Roman"/>
          <w:color w:val="000000" w:themeColor="text1"/>
          <w:sz w:val="16"/>
          <w:szCs w:val="16"/>
        </w:rPr>
        <w:softHyphen/>
        <w:t>шую отдачу при стрельбе. Это об</w:t>
      </w:r>
      <w:r w:rsidRPr="0076577C">
        <w:rPr>
          <w:rFonts w:ascii="Times New Roman" w:hAnsi="Times New Roman"/>
          <w:color w:val="000000" w:themeColor="text1"/>
          <w:sz w:val="16"/>
          <w:szCs w:val="16"/>
        </w:rPr>
        <w:softHyphen/>
        <w:t>стоятельство позволило спроектиро</w:t>
      </w:r>
      <w:r w:rsidRPr="0076577C">
        <w:rPr>
          <w:rFonts w:ascii="Times New Roman" w:hAnsi="Times New Roman"/>
          <w:color w:val="000000" w:themeColor="text1"/>
          <w:sz w:val="16"/>
          <w:szCs w:val="16"/>
        </w:rPr>
        <w:softHyphen/>
        <w:t>вать более простую и легкую крыль</w:t>
      </w:r>
      <w:r w:rsidRPr="0076577C">
        <w:rPr>
          <w:rFonts w:ascii="Times New Roman" w:hAnsi="Times New Roman"/>
          <w:color w:val="000000" w:themeColor="text1"/>
          <w:sz w:val="16"/>
          <w:szCs w:val="16"/>
        </w:rPr>
        <w:softHyphen/>
        <w:t>евую пушечную установку, значитель</w:t>
      </w:r>
      <w:r w:rsidRPr="0076577C">
        <w:rPr>
          <w:rFonts w:ascii="Times New Roman" w:hAnsi="Times New Roman"/>
          <w:color w:val="000000" w:themeColor="text1"/>
          <w:sz w:val="16"/>
          <w:szCs w:val="16"/>
        </w:rPr>
        <w:softHyphen/>
        <w:t>но упрощавшую эксплуатацию пу</w:t>
      </w:r>
      <w:r w:rsidRPr="0076577C">
        <w:rPr>
          <w:rFonts w:ascii="Times New Roman" w:hAnsi="Times New Roman"/>
          <w:color w:val="000000" w:themeColor="text1"/>
          <w:sz w:val="16"/>
          <w:szCs w:val="16"/>
        </w:rPr>
        <w:softHyphen/>
        <w:t>шек.</w:t>
      </w:r>
    </w:p>
    <w:p w14:paraId="3385D8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Главное же преимущество пушек 115П заключалось в повышении точ</w:t>
      </w:r>
      <w:r w:rsidRPr="0076577C">
        <w:rPr>
          <w:rFonts w:ascii="Times New Roman" w:hAnsi="Times New Roman"/>
          <w:color w:val="000000" w:themeColor="text1"/>
          <w:sz w:val="16"/>
          <w:szCs w:val="16"/>
        </w:rPr>
        <w:softHyphen/>
        <w:t>ности стрельбы, так как рассеива</w:t>
      </w:r>
      <w:r w:rsidRPr="0076577C">
        <w:rPr>
          <w:rFonts w:ascii="Times New Roman" w:hAnsi="Times New Roman"/>
          <w:color w:val="000000" w:themeColor="text1"/>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6577C">
        <w:rPr>
          <w:rFonts w:ascii="Times New Roman" w:hAnsi="Times New Roman"/>
          <w:color w:val="000000" w:themeColor="text1"/>
          <w:sz w:val="16"/>
          <w:szCs w:val="16"/>
        </w:rPr>
        <w:softHyphen/>
        <w:t>чительно хуже в сравнении со сна</w:t>
      </w:r>
      <w:r w:rsidRPr="0076577C">
        <w:rPr>
          <w:rFonts w:ascii="Times New Roman" w:hAnsi="Times New Roman"/>
          <w:color w:val="000000" w:themeColor="text1"/>
          <w:sz w:val="16"/>
          <w:szCs w:val="16"/>
        </w:rPr>
        <w:softHyphen/>
        <w:t>рядом к пушке ВЯ-23.</w:t>
      </w:r>
    </w:p>
    <w:p w14:paraId="30DD60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проблемы в ходе ис</w:t>
      </w:r>
      <w:r w:rsidRPr="0076577C">
        <w:rPr>
          <w:rFonts w:ascii="Times New Roman" w:hAnsi="Times New Roman"/>
          <w:color w:val="000000" w:themeColor="text1"/>
          <w:sz w:val="16"/>
          <w:szCs w:val="16"/>
        </w:rPr>
        <w:softHyphen/>
        <w:t xml:space="preserve">пытаний возникли с мотором АМ-42, который недодавал мощность, </w:t>
      </w:r>
      <w:r w:rsidRPr="0076577C">
        <w:rPr>
          <w:rFonts w:ascii="Times New Roman" w:hAnsi="Times New Roman"/>
          <w:iCs/>
          <w:color w:val="000000" w:themeColor="text1"/>
          <w:sz w:val="16"/>
          <w:szCs w:val="16"/>
        </w:rPr>
        <w:t>"коп</w:t>
      </w:r>
      <w:r w:rsidRPr="0076577C">
        <w:rPr>
          <w:rFonts w:ascii="Times New Roman" w:hAnsi="Times New Roman"/>
          <w:iCs/>
          <w:color w:val="000000" w:themeColor="text1"/>
          <w:sz w:val="16"/>
          <w:szCs w:val="16"/>
        </w:rPr>
        <w:softHyphen/>
        <w:t xml:space="preserve">тил от малого газа до номинала включительно", </w:t>
      </w:r>
      <w:r w:rsidRPr="0076577C">
        <w:rPr>
          <w:rFonts w:ascii="Times New Roman" w:hAnsi="Times New Roman"/>
          <w:color w:val="000000" w:themeColor="text1"/>
          <w:sz w:val="16"/>
          <w:szCs w:val="16"/>
        </w:rPr>
        <w:t xml:space="preserve">выбрасывал масло из суфлера, </w:t>
      </w:r>
      <w:r w:rsidRPr="0076577C">
        <w:rPr>
          <w:rFonts w:ascii="Times New Roman" w:hAnsi="Times New Roman"/>
          <w:iCs/>
          <w:color w:val="000000" w:themeColor="text1"/>
          <w:sz w:val="16"/>
          <w:szCs w:val="16"/>
        </w:rPr>
        <w:t>"особенно сильно при по</w:t>
      </w:r>
      <w:r w:rsidRPr="0076577C">
        <w:rPr>
          <w:rFonts w:ascii="Times New Roman" w:hAnsi="Times New Roman"/>
          <w:iCs/>
          <w:color w:val="000000" w:themeColor="text1"/>
          <w:sz w:val="16"/>
          <w:szCs w:val="16"/>
        </w:rPr>
        <w:softHyphen/>
        <w:t xml:space="preserve">лете выше границы высотности". </w:t>
      </w:r>
      <w:r w:rsidRPr="0076577C">
        <w:rPr>
          <w:rFonts w:ascii="Times New Roman" w:hAnsi="Times New Roman"/>
          <w:color w:val="000000" w:themeColor="text1"/>
          <w:sz w:val="16"/>
          <w:szCs w:val="16"/>
        </w:rPr>
        <w:t>От</w:t>
      </w:r>
      <w:r w:rsidRPr="0076577C">
        <w:rPr>
          <w:rFonts w:ascii="Times New Roman" w:hAnsi="Times New Roman"/>
          <w:color w:val="000000" w:themeColor="text1"/>
          <w:sz w:val="16"/>
          <w:szCs w:val="16"/>
        </w:rPr>
        <w:softHyphen/>
        <w:t xml:space="preserve">мечалось непостоянство наддува в полете при номинальной мощности мотора, тряска </w:t>
      </w:r>
      <w:r w:rsidRPr="0076577C">
        <w:rPr>
          <w:rFonts w:ascii="Times New Roman" w:hAnsi="Times New Roman"/>
          <w:iCs/>
          <w:color w:val="000000" w:themeColor="text1"/>
          <w:sz w:val="16"/>
          <w:szCs w:val="16"/>
        </w:rPr>
        <w:t xml:space="preserve">"за счет быстрого выхода из строя свечей". </w:t>
      </w:r>
      <w:r w:rsidRPr="0076577C">
        <w:rPr>
          <w:rFonts w:ascii="Times New Roman" w:hAnsi="Times New Roman"/>
          <w:color w:val="000000" w:themeColor="text1"/>
          <w:sz w:val="16"/>
          <w:szCs w:val="16"/>
        </w:rPr>
        <w:t>Запуск мо</w:t>
      </w:r>
      <w:r w:rsidRPr="0076577C">
        <w:rPr>
          <w:rFonts w:ascii="Times New Roman" w:hAnsi="Times New Roman"/>
          <w:color w:val="000000" w:themeColor="text1"/>
          <w:sz w:val="16"/>
          <w:szCs w:val="16"/>
        </w:rPr>
        <w:softHyphen/>
        <w:t>тора на земле требовал повышен</w:t>
      </w:r>
      <w:r w:rsidRPr="0076577C">
        <w:rPr>
          <w:rFonts w:ascii="Times New Roman" w:hAnsi="Times New Roman"/>
          <w:color w:val="000000" w:themeColor="text1"/>
          <w:sz w:val="16"/>
          <w:szCs w:val="16"/>
        </w:rPr>
        <w:softHyphen/>
        <w:t>ного подогрева и т.д. В общем, хло</w:t>
      </w:r>
      <w:r w:rsidRPr="0076577C">
        <w:rPr>
          <w:rFonts w:ascii="Times New Roman" w:hAnsi="Times New Roman"/>
          <w:color w:val="000000" w:themeColor="text1"/>
          <w:sz w:val="16"/>
          <w:szCs w:val="16"/>
        </w:rPr>
        <w:softHyphen/>
        <w:t>пот хватало (11431).</w:t>
      </w:r>
    </w:p>
    <w:p w14:paraId="37D607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6A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одновременно с работами по улучшенной "восьмерке" по инициативе С. В. Ильюшина в план опыт</w:t>
      </w:r>
      <w:r w:rsidRPr="0076577C">
        <w:rPr>
          <w:rFonts w:ascii="Times New Roman" w:hAnsi="Times New Roman"/>
          <w:color w:val="000000" w:themeColor="text1"/>
          <w:sz w:val="16"/>
          <w:szCs w:val="16"/>
        </w:rPr>
        <w:softHyphen/>
        <w:t>ного самолетостроения на 1945 г. был включен штурмо</w:t>
      </w:r>
      <w:r w:rsidRPr="0076577C">
        <w:rPr>
          <w:rFonts w:ascii="Times New Roman" w:hAnsi="Times New Roman"/>
          <w:color w:val="000000" w:themeColor="text1"/>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6577C">
        <w:rPr>
          <w:rFonts w:ascii="Times New Roman" w:hAnsi="Times New Roman"/>
          <w:color w:val="000000" w:themeColor="text1"/>
          <w:sz w:val="16"/>
          <w:szCs w:val="16"/>
        </w:rPr>
        <w:softHyphen/>
        <w:t>лось за счет внедрения систе</w:t>
      </w:r>
      <w:r w:rsidRPr="0076577C">
        <w:rPr>
          <w:rFonts w:ascii="Times New Roman" w:hAnsi="Times New Roman"/>
          <w:color w:val="000000" w:themeColor="text1"/>
          <w:sz w:val="16"/>
          <w:szCs w:val="16"/>
        </w:rPr>
        <w:softHyphen/>
        <w:t>мы непосредственного впрыс</w:t>
      </w:r>
      <w:r w:rsidRPr="0076577C">
        <w:rPr>
          <w:rFonts w:ascii="Times New Roman" w:hAnsi="Times New Roman"/>
          <w:color w:val="000000" w:themeColor="text1"/>
          <w:sz w:val="16"/>
          <w:szCs w:val="16"/>
        </w:rPr>
        <w:softHyphen/>
        <w:t>ка топлива в цилиндры.</w:t>
      </w:r>
    </w:p>
    <w:p w14:paraId="105D32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с АМ-43 можно будет довести летные данные "восьмерки" до уровня более маневренного и скорос</w:t>
      </w:r>
      <w:r w:rsidRPr="0076577C">
        <w:rPr>
          <w:rFonts w:ascii="Times New Roman" w:hAnsi="Times New Roman"/>
          <w:color w:val="000000" w:themeColor="text1"/>
          <w:sz w:val="16"/>
          <w:szCs w:val="16"/>
        </w:rPr>
        <w:softHyphen/>
        <w:t>тного штурмовика Ил-10. По расчетам при полетном весе 7400 кг (800 кг бомб) максимальная скорость Ил-8 с АМ-43 могла соста</w:t>
      </w:r>
      <w:r w:rsidRPr="0076577C">
        <w:rPr>
          <w:rFonts w:ascii="Times New Roman" w:hAnsi="Times New Roman"/>
          <w:color w:val="000000" w:themeColor="text1"/>
          <w:sz w:val="16"/>
          <w:szCs w:val="16"/>
        </w:rPr>
        <w:softHyphen/>
        <w:t>вить 520 км/ч на высоте 2000 м и 485 км/ч у земли. Вертикальная ско</w:t>
      </w:r>
      <w:r w:rsidRPr="0076577C">
        <w:rPr>
          <w:rFonts w:ascii="Times New Roman" w:hAnsi="Times New Roman"/>
          <w:color w:val="000000" w:themeColor="text1"/>
          <w:sz w:val="16"/>
          <w:szCs w:val="16"/>
        </w:rPr>
        <w:softHyphen/>
        <w:t>рость у земли — 9,0 м/с, а на высоте 3000 м - 6,7 м/с.</w:t>
      </w:r>
    </w:p>
    <w:p w14:paraId="626D42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Какие-либо данные о постройке Ил-8 АМ-43 пока не обнаружены. По всей видимости, самолет все же не строился (11431).</w:t>
      </w:r>
    </w:p>
    <w:p w14:paraId="1490AE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F1BB6"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но</w:t>
      </w:r>
      <w:r w:rsidRPr="0076577C">
        <w:rPr>
          <w:rFonts w:ascii="Times New Roman" w:hAnsi="Times New Roman" w:cs="Times New Roman"/>
          <w:color w:val="000000" w:themeColor="text1"/>
          <w:sz w:val="16"/>
          <w:szCs w:val="16"/>
        </w:rPr>
        <w:softHyphen/>
        <w:t>ябре 1944 оба самолета Ил-8 с М-43 и модернизированный штурмовик Ил-10 (заводское обо</w:t>
      </w:r>
      <w:r w:rsidRPr="0076577C">
        <w:rPr>
          <w:rFonts w:ascii="Times New Roman" w:hAnsi="Times New Roman" w:cs="Times New Roman"/>
          <w:color w:val="000000" w:themeColor="text1"/>
          <w:sz w:val="16"/>
          <w:szCs w:val="16"/>
        </w:rPr>
        <w:softHyphen/>
        <w:t>значение Ил-16), с мотором М-43официально вклю</w:t>
      </w:r>
      <w:r w:rsidRPr="0076577C">
        <w:rPr>
          <w:rFonts w:ascii="Times New Roman" w:hAnsi="Times New Roman" w:cs="Times New Roman"/>
          <w:color w:val="000000" w:themeColor="text1"/>
          <w:sz w:val="16"/>
          <w:szCs w:val="16"/>
        </w:rPr>
        <w:softHyphen/>
        <w:t>чили в план со сроком предъявления на государственные испытания в 3-м квар</w:t>
      </w:r>
      <w:r w:rsidRPr="0076577C">
        <w:rPr>
          <w:rFonts w:ascii="Times New Roman" w:hAnsi="Times New Roman" w:cs="Times New Roman"/>
          <w:color w:val="000000" w:themeColor="text1"/>
          <w:sz w:val="16"/>
          <w:szCs w:val="16"/>
        </w:rPr>
        <w:softHyphen/>
        <w:t>тале 1945г.</w:t>
      </w:r>
    </w:p>
    <w:p w14:paraId="4626C6CB"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lastRenderedPageBreak/>
        <w:t>По этому поводу начальник 1-го Управления ГК НИИ ВВС генерал-май</w:t>
      </w:r>
      <w:r w:rsidRPr="0076577C">
        <w:rPr>
          <w:rFonts w:ascii="Times New Roman" w:hAnsi="Times New Roman" w:cs="Times New Roman"/>
          <w:color w:val="000000" w:themeColor="text1"/>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6577C">
        <w:rPr>
          <w:rFonts w:ascii="Times New Roman" w:hAnsi="Times New Roman" w:cs="Times New Roman"/>
          <w:color w:val="000000" w:themeColor="text1"/>
          <w:sz w:val="16"/>
          <w:szCs w:val="16"/>
        </w:rPr>
        <w:softHyphen/>
        <w:t>вика с установкой пушки для стрельбы через редуктор», за счет чего резко по</w:t>
      </w:r>
      <w:r w:rsidRPr="0076577C">
        <w:rPr>
          <w:rFonts w:ascii="Times New Roman" w:hAnsi="Times New Roman" w:cs="Times New Roman"/>
          <w:color w:val="000000" w:themeColor="text1"/>
          <w:sz w:val="16"/>
          <w:szCs w:val="16"/>
        </w:rPr>
        <w:softHyphen/>
        <w:t>высить эффективность огня.</w:t>
      </w:r>
    </w:p>
    <w:p w14:paraId="58A543FE"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расчетам при полетном весе 7400 кг максимальная скорость Ил-8 с М-43 могла составить 520 км/ч на вы</w:t>
      </w:r>
      <w:r w:rsidRPr="0076577C">
        <w:rPr>
          <w:rFonts w:ascii="Times New Roman" w:hAnsi="Times New Roman" w:cs="Times New Roman"/>
          <w:color w:val="000000" w:themeColor="text1"/>
          <w:sz w:val="16"/>
          <w:szCs w:val="16"/>
        </w:rPr>
        <w:softHyphen/>
        <w:t>соте 2000 м и 485 км/ч у земли. Верти</w:t>
      </w:r>
      <w:r w:rsidRPr="0076577C">
        <w:rPr>
          <w:rFonts w:ascii="Times New Roman" w:hAnsi="Times New Roman" w:cs="Times New Roman"/>
          <w:color w:val="000000" w:themeColor="text1"/>
          <w:sz w:val="16"/>
          <w:szCs w:val="16"/>
        </w:rPr>
        <w:softHyphen/>
        <w:t>кальная скорость до высоты 1500 м - не хуже 9,0 м/с. Время подъема на 3000 м - 6,4 мин. Скоростная дальность поле</w:t>
      </w:r>
      <w:r w:rsidRPr="0076577C">
        <w:rPr>
          <w:rFonts w:ascii="Times New Roman" w:hAnsi="Times New Roman" w:cs="Times New Roman"/>
          <w:color w:val="000000" w:themeColor="text1"/>
          <w:sz w:val="16"/>
          <w:szCs w:val="16"/>
        </w:rPr>
        <w:softHyphen/>
        <w:t xml:space="preserve">та (на скорости 0,9 </w:t>
      </w:r>
      <w:r w:rsidRPr="0076577C">
        <w:rPr>
          <w:rFonts w:ascii="Times New Roman" w:hAnsi="Times New Roman" w:cs="Times New Roman"/>
          <w:color w:val="000000" w:themeColor="text1"/>
          <w:sz w:val="16"/>
          <w:szCs w:val="16"/>
          <w:lang w:val="en-US"/>
        </w:rPr>
        <w:t>Vmax</w:t>
      </w:r>
      <w:r w:rsidRPr="0076577C">
        <w:rPr>
          <w:rFonts w:ascii="Times New Roman" w:hAnsi="Times New Roman" w:cs="Times New Roman"/>
          <w:color w:val="000000" w:themeColor="text1"/>
          <w:sz w:val="16"/>
          <w:szCs w:val="16"/>
        </w:rPr>
        <w:t>) достигала 850 км. Потолок - 6900 м.</w:t>
      </w:r>
    </w:p>
    <w:p w14:paraId="572E56D7"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Вооружение предполагалось в двух вариантах. Первый вариант включал две пушки калибра 23 мм (300 патро</w:t>
      </w:r>
      <w:r w:rsidRPr="0076577C">
        <w:rPr>
          <w:rFonts w:ascii="Times New Roman" w:hAnsi="Times New Roman" w:cs="Times New Roman"/>
          <w:color w:val="000000" w:themeColor="text1"/>
          <w:sz w:val="16"/>
          <w:szCs w:val="16"/>
        </w:rPr>
        <w:softHyphen/>
        <w:t>нов) и четыре пулемета калибра 7,62 мм (2000 патронов) для стрельбы вперед, пушка калибра 20 мм для стрельбы на</w:t>
      </w:r>
      <w:r w:rsidRPr="0076577C">
        <w:rPr>
          <w:rFonts w:ascii="Times New Roman" w:hAnsi="Times New Roman" w:cs="Times New Roman"/>
          <w:color w:val="000000" w:themeColor="text1"/>
          <w:sz w:val="16"/>
          <w:szCs w:val="16"/>
        </w:rPr>
        <w:softHyphen/>
        <w:t>зад-вверх (150 патронов), 800 кг бомб (1000 кг в перегрузку). Второй вариант: две пушки калибра 37 мм (90 патро</w:t>
      </w:r>
      <w:r w:rsidRPr="0076577C">
        <w:rPr>
          <w:rFonts w:ascii="Times New Roman" w:hAnsi="Times New Roman" w:cs="Times New Roman"/>
          <w:color w:val="000000" w:themeColor="text1"/>
          <w:sz w:val="16"/>
          <w:szCs w:val="16"/>
        </w:rPr>
        <w:softHyphen/>
        <w:t>нов) и два пулемета калибра 7,62 мм (1500 патронов) для стрельбы вперед, пушка калибра 20 мм для стрельбы на</w:t>
      </w:r>
      <w:r w:rsidRPr="0076577C">
        <w:rPr>
          <w:rFonts w:ascii="Times New Roman" w:hAnsi="Times New Roman" w:cs="Times New Roman"/>
          <w:color w:val="000000" w:themeColor="text1"/>
          <w:sz w:val="16"/>
          <w:szCs w:val="16"/>
        </w:rPr>
        <w:softHyphen/>
        <w:t>зад-вверх (150 патронов), 600 кг бомб (800 кг в перегрузку).</w:t>
      </w:r>
    </w:p>
    <w:p w14:paraId="27C661B4"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То есть, летные данные «восьмерки» с «сорок третьим» мотором вполне до</w:t>
      </w:r>
      <w:r w:rsidRPr="0076577C">
        <w:rPr>
          <w:rFonts w:ascii="Times New Roman" w:hAnsi="Times New Roman" w:cs="Times New Roman"/>
          <w:color w:val="000000" w:themeColor="text1"/>
          <w:sz w:val="16"/>
          <w:szCs w:val="16"/>
        </w:rPr>
        <w:softHyphen/>
        <w:t>тягивались до уровня серийной «десят</w:t>
      </w:r>
      <w:r w:rsidRPr="0076577C">
        <w:rPr>
          <w:rFonts w:ascii="Times New Roman" w:hAnsi="Times New Roman" w:cs="Times New Roman"/>
          <w:color w:val="000000" w:themeColor="text1"/>
          <w:sz w:val="16"/>
          <w:szCs w:val="16"/>
        </w:rPr>
        <w:softHyphen/>
        <w:t>ки» с АМ-42, но при этом самолет имел более мощное бронирование и бомбар</w:t>
      </w:r>
      <w:r w:rsidRPr="0076577C">
        <w:rPr>
          <w:rFonts w:ascii="Times New Roman" w:hAnsi="Times New Roman" w:cs="Times New Roman"/>
          <w:color w:val="000000" w:themeColor="text1"/>
          <w:sz w:val="16"/>
          <w:szCs w:val="16"/>
        </w:rPr>
        <w:softHyphen/>
        <w:t>дировочное вооружение.</w:t>
      </w:r>
    </w:p>
    <w:p w14:paraId="009F09F1"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Летные данные модернизированно</w:t>
      </w:r>
      <w:r w:rsidRPr="0076577C">
        <w:rPr>
          <w:rFonts w:ascii="Times New Roman" w:hAnsi="Times New Roman" w:cs="Times New Roman"/>
          <w:color w:val="000000" w:themeColor="text1"/>
          <w:sz w:val="16"/>
          <w:szCs w:val="16"/>
        </w:rPr>
        <w:softHyphen/>
        <w:t>го штурмовика Ил-10 (заводское обо</w:t>
      </w:r>
      <w:r w:rsidRPr="0076577C">
        <w:rPr>
          <w:rFonts w:ascii="Times New Roman" w:hAnsi="Times New Roman" w:cs="Times New Roman"/>
          <w:color w:val="000000" w:themeColor="text1"/>
          <w:sz w:val="16"/>
          <w:szCs w:val="16"/>
        </w:rPr>
        <w:softHyphen/>
        <w:t>значение Ил-16), с мотором М-43 полу</w:t>
      </w:r>
      <w:r w:rsidRPr="0076577C">
        <w:rPr>
          <w:rFonts w:ascii="Times New Roman" w:hAnsi="Times New Roman" w:cs="Times New Roman"/>
          <w:color w:val="000000" w:themeColor="text1"/>
          <w:sz w:val="16"/>
          <w:szCs w:val="16"/>
        </w:rPr>
        <w:softHyphen/>
        <w:t>чались заметно лучше.</w:t>
      </w:r>
    </w:p>
    <w:p w14:paraId="704D03F7"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Выходило, что при полетном весе 5400 кг максимальная скорость и ско</w:t>
      </w:r>
      <w:r w:rsidRPr="0076577C">
        <w:rPr>
          <w:rFonts w:ascii="Times New Roman" w:hAnsi="Times New Roman" w:cs="Times New Roman"/>
          <w:color w:val="000000" w:themeColor="text1"/>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6577C">
        <w:rPr>
          <w:rFonts w:ascii="Times New Roman" w:hAnsi="Times New Roman" w:cs="Times New Roman"/>
          <w:color w:val="000000" w:themeColor="text1"/>
          <w:sz w:val="16"/>
          <w:szCs w:val="16"/>
        </w:rPr>
        <w:softHyphen/>
        <w:t>те 1000 м и скорости 400 км/ч - 836 км (2 ч 05 мин).</w:t>
      </w:r>
    </w:p>
    <w:p w14:paraId="559E1B62"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составу и вариантам стрелково- пушечного вооружения самолет ничем не отличался от штурмовика-бомбарди</w:t>
      </w:r>
      <w:r w:rsidRPr="0076577C">
        <w:rPr>
          <w:rFonts w:ascii="Times New Roman" w:hAnsi="Times New Roman" w:cs="Times New Roman"/>
          <w:color w:val="000000" w:themeColor="text1"/>
          <w:sz w:val="16"/>
          <w:szCs w:val="16"/>
        </w:rPr>
        <w:softHyphen/>
        <w:t>ровщика, но бомбовое вооружение было слабее: с пушками калибра 23 мм - 400 кг бомб (в перегрузку 500 кг), с пуш</w:t>
      </w:r>
      <w:r w:rsidRPr="0076577C">
        <w:rPr>
          <w:rFonts w:ascii="Times New Roman" w:hAnsi="Times New Roman" w:cs="Times New Roman"/>
          <w:color w:val="000000" w:themeColor="text1"/>
          <w:sz w:val="16"/>
          <w:szCs w:val="16"/>
        </w:rPr>
        <w:softHyphen/>
        <w:t>ками калибра 37 мм - 200 кг (в пере</w:t>
      </w:r>
      <w:r w:rsidRPr="0076577C">
        <w:rPr>
          <w:rFonts w:ascii="Times New Roman" w:hAnsi="Times New Roman" w:cs="Times New Roman"/>
          <w:color w:val="000000" w:themeColor="text1"/>
          <w:sz w:val="16"/>
          <w:szCs w:val="16"/>
        </w:rPr>
        <w:softHyphen/>
        <w:t>грузку 300 кг).</w:t>
      </w:r>
    </w:p>
    <w:p w14:paraId="2D8D5F56"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w:t>
      </w:r>
    </w:p>
    <w:p w14:paraId="238F2CD4"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то же время легкий скоростной штурмовик Ил-16 М-43 не только был построен и испытывался, но даже была запущена небольшая серия этого са</w:t>
      </w:r>
      <w:r w:rsidRPr="0076577C">
        <w:rPr>
          <w:rFonts w:ascii="Times New Roman" w:hAnsi="Times New Roman" w:cs="Times New Roman"/>
          <w:color w:val="000000" w:themeColor="text1"/>
          <w:sz w:val="16"/>
          <w:szCs w:val="16"/>
        </w:rPr>
        <w:softHyphen/>
        <w:t>молета. Впрочем, из этой затеи ничего путного не получилось.</w:t>
      </w:r>
    </w:p>
    <w:p w14:paraId="46B7788A"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По схеме и компоновке Ил-16 был подобен Ил-10, но меньше по разме</w:t>
      </w:r>
      <w:r w:rsidRPr="0076577C">
        <w:rPr>
          <w:rFonts w:ascii="Times New Roman" w:hAnsi="Times New Roman" w:cs="Times New Roman"/>
          <w:color w:val="000000" w:themeColor="text1"/>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76577C">
        <w:rPr>
          <w:rFonts w:ascii="Times New Roman" w:hAnsi="Times New Roman" w:cs="Times New Roman"/>
          <w:color w:val="000000" w:themeColor="text1"/>
          <w:sz w:val="16"/>
          <w:szCs w:val="16"/>
          <w:vertAlign w:val="superscript"/>
        </w:rPr>
        <w:t>2</w:t>
      </w:r>
      <w:r w:rsidRPr="0076577C">
        <w:rPr>
          <w:rFonts w:ascii="Times New Roman" w:hAnsi="Times New Roman" w:cs="Times New Roman"/>
          <w:color w:val="000000" w:themeColor="text1"/>
          <w:sz w:val="16"/>
          <w:szCs w:val="16"/>
        </w:rPr>
        <w:t>. Использовался четырехлопастный винт серии Ф-1 диаметром 3,4 м.</w:t>
      </w:r>
    </w:p>
    <w:p w14:paraId="07981077"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Некоторая экономия веса достига</w:t>
      </w:r>
      <w:r w:rsidRPr="0076577C">
        <w:rPr>
          <w:rFonts w:ascii="Times New Roman" w:hAnsi="Times New Roman" w:cs="Times New Roman"/>
          <w:color w:val="000000" w:themeColor="text1"/>
          <w:sz w:val="16"/>
          <w:szCs w:val="16"/>
        </w:rPr>
        <w:softHyphen/>
        <w:t>лась и за счет изменения схемы брони</w:t>
      </w:r>
      <w:r w:rsidRPr="0076577C">
        <w:rPr>
          <w:rFonts w:ascii="Times New Roman" w:hAnsi="Times New Roman" w:cs="Times New Roman"/>
          <w:color w:val="000000" w:themeColor="text1"/>
          <w:sz w:val="16"/>
          <w:szCs w:val="16"/>
        </w:rPr>
        <w:softHyphen/>
        <w:t>рования. В верхней части капота пло</w:t>
      </w:r>
      <w:r w:rsidRPr="0076577C">
        <w:rPr>
          <w:rFonts w:ascii="Times New Roman" w:hAnsi="Times New Roman" w:cs="Times New Roman"/>
          <w:color w:val="000000" w:themeColor="text1"/>
          <w:sz w:val="16"/>
          <w:szCs w:val="16"/>
        </w:rPr>
        <w:softHyphen/>
        <w:t>щадь незабронированной части увели</w:t>
      </w:r>
      <w:r w:rsidRPr="0076577C">
        <w:rPr>
          <w:rFonts w:ascii="Times New Roman" w:hAnsi="Times New Roman" w:cs="Times New Roman"/>
          <w:color w:val="000000" w:themeColor="text1"/>
          <w:sz w:val="16"/>
          <w:szCs w:val="16"/>
        </w:rPr>
        <w:softHyphen/>
        <w:t>чили, а толщину боковых листов умень</w:t>
      </w:r>
      <w:r w:rsidRPr="0076577C">
        <w:rPr>
          <w:rFonts w:ascii="Times New Roman" w:hAnsi="Times New Roman" w:cs="Times New Roman"/>
          <w:color w:val="000000" w:themeColor="text1"/>
          <w:sz w:val="16"/>
          <w:szCs w:val="16"/>
        </w:rPr>
        <w:softHyphen/>
        <w:t>шили (17469).</w:t>
      </w:r>
    </w:p>
    <w:p w14:paraId="6FBC5FE6" w14:textId="77777777" w:rsidR="00F207A1" w:rsidRPr="0076577C" w:rsidRDefault="00F207A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8B7DD03" w14:textId="77777777" w:rsidR="004756A1" w:rsidRPr="0076577C" w:rsidRDefault="004756A1" w:rsidP="0076577C">
      <w:pPr>
        <w:spacing w:after="0" w:line="240" w:lineRule="auto"/>
        <w:jc w:val="both"/>
        <w:rPr>
          <w:rStyle w:val="5a"/>
          <w:rFonts w:eastAsiaTheme="minorHAnsi"/>
          <w:color w:val="000000" w:themeColor="text1"/>
          <w:sz w:val="16"/>
          <w:szCs w:val="16"/>
        </w:rPr>
      </w:pPr>
      <w:r w:rsidRPr="0076577C">
        <w:rPr>
          <w:rStyle w:val="5a"/>
          <w:rFonts w:eastAsiaTheme="minorHAnsi"/>
          <w:color w:val="000000" w:themeColor="text1"/>
          <w:sz w:val="16"/>
          <w:szCs w:val="16"/>
        </w:rPr>
        <w:t>В ноябре 1944 штурмовик-бомбардировщик и легкий штурмовик с мотором М-43 официально включили в план со сроком предъявления на государственные испытания в 3-м квартале 1945 года.</w:t>
      </w:r>
    </w:p>
    <w:p w14:paraId="30A689A4"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7FFB3257"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62C724AC"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6577C">
        <w:rPr>
          <w:rStyle w:val="5a"/>
          <w:rFonts w:eastAsiaTheme="minorHAnsi"/>
          <w:color w:val="000000" w:themeColor="text1"/>
          <w:sz w:val="16"/>
          <w:szCs w:val="16"/>
          <w:vertAlign w:val="subscript"/>
        </w:rPr>
        <w:t>max</w:t>
      </w:r>
      <w:r w:rsidRPr="0076577C">
        <w:rPr>
          <w:rStyle w:val="5a"/>
          <w:rFonts w:eastAsiaTheme="minorHAnsi"/>
          <w:color w:val="000000" w:themeColor="text1"/>
          <w:sz w:val="16"/>
          <w:szCs w:val="16"/>
        </w:rPr>
        <w:t>) достигала 850 км. Потолок - 6900 м.</w:t>
      </w:r>
    </w:p>
    <w:p w14:paraId="0CD6B813"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24605F5C"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20371794"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7C90435B"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574FBE9"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33F0EB3E" w14:textId="77777777" w:rsidR="004756A1" w:rsidRPr="0076577C" w:rsidRDefault="004756A1"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3C7D7BF2" w14:textId="77777777" w:rsidR="004756A1" w:rsidRPr="0076577C" w:rsidRDefault="004756A1" w:rsidP="0076577C">
      <w:pPr>
        <w:spacing w:after="0" w:line="240" w:lineRule="auto"/>
        <w:jc w:val="both"/>
        <w:rPr>
          <w:rFonts w:ascii="Times New Roman" w:hAnsi="Times New Roman"/>
          <w:color w:val="000000" w:themeColor="text1"/>
          <w:sz w:val="16"/>
          <w:szCs w:val="16"/>
        </w:rPr>
      </w:pPr>
    </w:p>
    <w:p w14:paraId="3508C5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вышел приказ НКАП о переоборудовании под мотор АМ-42 штурмовика Су-6 и постройке вто</w:t>
      </w:r>
      <w:r w:rsidRPr="0076577C">
        <w:rPr>
          <w:rFonts w:ascii="Times New Roman" w:hAnsi="Times New Roman"/>
          <w:color w:val="000000" w:themeColor="text1"/>
          <w:sz w:val="16"/>
          <w:szCs w:val="16"/>
        </w:rPr>
        <w:softHyphen/>
        <w:t>рого экземпляра с этим мотором. В кратчайшие сроки были подготовле</w:t>
      </w:r>
      <w:r w:rsidRPr="0076577C">
        <w:rPr>
          <w:rFonts w:ascii="Times New Roman" w:hAnsi="Times New Roman"/>
          <w:color w:val="000000" w:themeColor="text1"/>
          <w:sz w:val="16"/>
          <w:szCs w:val="16"/>
        </w:rPr>
        <w:softHyphen/>
        <w:t>ны и переданы в производство чертежи, связанные с заменой мотора воздушного охлаждения на мотор водяного охлажде</w:t>
      </w:r>
      <w:r w:rsidRPr="0076577C">
        <w:rPr>
          <w:rFonts w:ascii="Times New Roman" w:hAnsi="Times New Roman"/>
          <w:color w:val="000000" w:themeColor="text1"/>
          <w:sz w:val="16"/>
          <w:szCs w:val="16"/>
        </w:rPr>
        <w:softHyphen/>
        <w:t>ния, и соответствующей переделкой мо</w:t>
      </w:r>
      <w:r w:rsidRPr="0076577C">
        <w:rPr>
          <w:rFonts w:ascii="Times New Roman" w:hAnsi="Times New Roman"/>
          <w:color w:val="000000" w:themeColor="text1"/>
          <w:sz w:val="16"/>
          <w:szCs w:val="16"/>
        </w:rPr>
        <w:softHyphen/>
        <w:t>торного оборудования. На самолете в связи с увеличением веса самолета из-за установки более тяжелого двигателя сделали новое цельнометаллическое крыло увеличен</w:t>
      </w:r>
      <w:r w:rsidRPr="0076577C">
        <w:rPr>
          <w:rFonts w:ascii="Times New Roman" w:hAnsi="Times New Roman"/>
          <w:color w:val="000000" w:themeColor="text1"/>
          <w:sz w:val="16"/>
          <w:szCs w:val="16"/>
        </w:rPr>
        <w:softHyphen/>
        <w:t>ной площади. А также изменили стабили</w:t>
      </w:r>
      <w:r w:rsidRPr="0076577C">
        <w:rPr>
          <w:rFonts w:ascii="Times New Roman" w:hAnsi="Times New Roman"/>
          <w:color w:val="000000" w:themeColor="text1"/>
          <w:sz w:val="16"/>
          <w:szCs w:val="16"/>
        </w:rPr>
        <w:softHyphen/>
        <w:t>затор. Для увеличения противокапотажного угла основные колеса шасси вынесли вперед на 91 мм. Произвели ряд кон</w:t>
      </w:r>
      <w:r w:rsidRPr="0076577C">
        <w:rPr>
          <w:rFonts w:ascii="Times New Roman" w:hAnsi="Times New Roman"/>
          <w:color w:val="000000" w:themeColor="text1"/>
          <w:sz w:val="16"/>
          <w:szCs w:val="16"/>
        </w:rPr>
        <w:softHyphen/>
        <w:t>структивных переделок, рекомендован</w:t>
      </w:r>
      <w:r w:rsidRPr="0076577C">
        <w:rPr>
          <w:rFonts w:ascii="Times New Roman" w:hAnsi="Times New Roman"/>
          <w:color w:val="000000" w:themeColor="text1"/>
          <w:sz w:val="16"/>
          <w:szCs w:val="16"/>
        </w:rPr>
        <w:softHyphen/>
        <w:t>ных в акте по госиспытаниям самолета Су-6 с М-71Ф. Хвостовое колесо 300x125 было заменено на колесо размером 400x150 мм. Перекомпоноввали обору</w:t>
      </w:r>
      <w:r w:rsidRPr="0076577C">
        <w:rPr>
          <w:rFonts w:ascii="Times New Roman" w:hAnsi="Times New Roman"/>
          <w:color w:val="000000" w:themeColor="text1"/>
          <w:sz w:val="16"/>
          <w:szCs w:val="16"/>
        </w:rPr>
        <w:softHyphen/>
        <w:t>дование в кабине летчика, установили стандартную ручку управления самоле том истребительного типа и т.д. Для мотора АМ-42 вместо четырехло-пастного винта АВ-9-4А диаметром 3,25 м установили четырехлопастный винт АВ-9-172 диаметром 3,4 метра. Закры</w:t>
      </w:r>
      <w:r w:rsidRPr="0076577C">
        <w:rPr>
          <w:rFonts w:ascii="Times New Roman" w:hAnsi="Times New Roman"/>
          <w:color w:val="000000" w:themeColor="text1"/>
          <w:sz w:val="16"/>
          <w:szCs w:val="16"/>
        </w:rPr>
        <w:softHyphen/>
        <w:t>тая водяная система под давлением име</w:t>
      </w:r>
      <w:r w:rsidRPr="0076577C">
        <w:rPr>
          <w:rFonts w:ascii="Times New Roman" w:hAnsi="Times New Roman"/>
          <w:color w:val="000000" w:themeColor="text1"/>
          <w:sz w:val="16"/>
          <w:szCs w:val="16"/>
        </w:rPr>
        <w:softHyphen/>
        <w:t>ла емкость 70 литров. Водо-воздушный подковообразный радиатор типа «606» размещался под мотором. Маслорадиа-торы увеличенных размеров имели вы</w:t>
      </w:r>
      <w:r w:rsidRPr="0076577C">
        <w:rPr>
          <w:rFonts w:ascii="Times New Roman" w:hAnsi="Times New Roman"/>
          <w:color w:val="000000" w:themeColor="text1"/>
          <w:sz w:val="16"/>
          <w:szCs w:val="16"/>
        </w:rPr>
        <w:softHyphen/>
        <w:t>вод туннелей под плоскости. В связи с заменой мотора воздушного охлаждения на мотор жидкостного ох</w:t>
      </w:r>
      <w:r w:rsidRPr="0076577C">
        <w:rPr>
          <w:rFonts w:ascii="Times New Roman" w:hAnsi="Times New Roman"/>
          <w:color w:val="000000" w:themeColor="text1"/>
          <w:sz w:val="16"/>
          <w:szCs w:val="16"/>
        </w:rPr>
        <w:softHyphen/>
        <w:t>лаждения был установлен бронирован</w:t>
      </w:r>
      <w:r w:rsidRPr="0076577C">
        <w:rPr>
          <w:rFonts w:ascii="Times New Roman" w:hAnsi="Times New Roman"/>
          <w:color w:val="000000" w:themeColor="text1"/>
          <w:sz w:val="16"/>
          <w:szCs w:val="16"/>
        </w:rPr>
        <w:softHyphen/>
        <w:t>ный капот с толщиной листов 4 мм, защи</w:t>
      </w:r>
      <w:r w:rsidRPr="0076577C">
        <w:rPr>
          <w:rFonts w:ascii="Times New Roman" w:hAnsi="Times New Roman"/>
          <w:color w:val="000000" w:themeColor="text1"/>
          <w:sz w:val="16"/>
          <w:szCs w:val="16"/>
        </w:rPr>
        <w:softHyphen/>
        <w:t>щавший мотор и водосистему. Образовался «классический» броне</w:t>
      </w:r>
      <w:r w:rsidRPr="0076577C">
        <w:rPr>
          <w:rFonts w:ascii="Times New Roman" w:hAnsi="Times New Roman"/>
          <w:color w:val="000000" w:themeColor="text1"/>
          <w:sz w:val="16"/>
          <w:szCs w:val="16"/>
        </w:rPr>
        <w:softHyphen/>
        <w:t>вой корпус, который являлся самостоя</w:t>
      </w:r>
      <w:r w:rsidRPr="0076577C">
        <w:rPr>
          <w:rFonts w:ascii="Times New Roman" w:hAnsi="Times New Roman"/>
          <w:color w:val="000000" w:themeColor="text1"/>
          <w:sz w:val="16"/>
          <w:szCs w:val="16"/>
        </w:rPr>
        <w:softHyphen/>
        <w:t>тельной частью фюзеляжа и состоял из: роторной части весом 295 кг, брониро</w:t>
      </w:r>
      <w:r w:rsidRPr="0076577C">
        <w:rPr>
          <w:rFonts w:ascii="Times New Roman" w:hAnsi="Times New Roman"/>
          <w:color w:val="000000" w:themeColor="text1"/>
          <w:sz w:val="16"/>
          <w:szCs w:val="16"/>
        </w:rPr>
        <w:softHyphen/>
        <w:t>ванной кабины пилота (382 кг) и брони</w:t>
      </w:r>
      <w:r w:rsidRPr="0076577C">
        <w:rPr>
          <w:rFonts w:ascii="Times New Roman" w:hAnsi="Times New Roman"/>
          <w:color w:val="000000" w:themeColor="text1"/>
          <w:sz w:val="16"/>
          <w:szCs w:val="16"/>
        </w:rPr>
        <w:softHyphen/>
        <w:t>рованной кабины стрелка (200 кг). Бронировались также маслопровод, маслорадиаторы и втулка винта. Общий вес брони на самолете составил 895 кг. Бронирование летчика и винто-мотор-ной группы на самолете Су-6 стало ана</w:t>
      </w:r>
      <w:r w:rsidRPr="0076577C">
        <w:rPr>
          <w:rFonts w:ascii="Times New Roman" w:hAnsi="Times New Roman"/>
          <w:color w:val="000000" w:themeColor="text1"/>
          <w:sz w:val="16"/>
          <w:szCs w:val="16"/>
        </w:rPr>
        <w:softHyphen/>
        <w:t>логично самолетам Ил-2 и Ил-10. Но тол</w:t>
      </w:r>
      <w:r w:rsidRPr="0076577C">
        <w:rPr>
          <w:rFonts w:ascii="Times New Roman" w:hAnsi="Times New Roman"/>
          <w:color w:val="000000" w:themeColor="text1"/>
          <w:sz w:val="16"/>
          <w:szCs w:val="16"/>
        </w:rPr>
        <w:softHyphen/>
        <w:t>щины брони на Су-6 были распределены менее рационально, чем на Ил-10. Стрелок на Су-6 защищался надголов-ником и прозрачной броней на блистер-ной установке, чего не было на самолетах Ил-8 и Ил-10 (10718).</w:t>
      </w:r>
    </w:p>
    <w:p w14:paraId="2C8466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6570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все системы РУ-1 на Пе-2 2М-105РА № 15/185 с РУ-1 выдержали почти без замечаний 15 запусков в воздухе. Но интерес к ЖРД понемногу стал уменьшаться. Стало ясно, что увеличение скорости реактивной “пешки” обесценивается низкими эксплуатационными свойствами реактивной установки, работавшей на агрессивных компонентах (4476).</w:t>
      </w:r>
    </w:p>
    <w:p w14:paraId="4493AF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E89D0"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 дополнение к гранатометам ДАГ-10 на самолетах Пе-2Р разведывательной авиации СВГК были смонтированы оборонительные ракетные установки из двух РО-82 на хвостовой части фюзеляжа с небольшим возвышением по углу места и раствором по курсовому углу.</w:t>
      </w:r>
    </w:p>
    <w:p w14:paraId="4E699FD7"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Разведывательная модификация Пе-2 в обязательном порядке получала все предусмотренное спецификацией оборудование, на котором на бомбардировщиках могли подчас и «сэкономить», — радиополукомпасы РПК-2, а затем РПК-10, приемник и передатчик радиостанции. </w:t>
      </w:r>
    </w:p>
    <w:p w14:paraId="4525EC8D"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августа 1942 г. ввели автомат курса АК-1, из-за чего была переделана правая приборная доска летчика, а левая стала полностью новой — на ней были сгруппированы кнопки управления разведывательным оборудованием.</w:t>
      </w:r>
    </w:p>
    <w:p w14:paraId="5AF0A7DA"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заданной дальности «Пешки-разведчики» получили возможность подвески двух каплевидных подкрыльевых топливных баков. Полная емкость одного ПТБ была 335 л, но номинальную заправку установили 290 л, исключив тяжелые летные происшествия, которыми сопровождалось внедрение подобных баков на дальних бомбардировщиках Ил-4.</w:t>
      </w:r>
    </w:p>
    <w:p w14:paraId="5D642CBC"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Наконец, на многих Пе-2Р крыло полировалось после покраски по первой трети хорд — если успевали их сдавать в плановый срок. По ходу серийного производства они получали все доработки и улучшения, внедряемые к тому времени и на основном бомбардировочном варианте.</w:t>
      </w:r>
    </w:p>
    <w:p w14:paraId="671520A1"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Пе-2Р шел в общем порядке, как правило, это были первые самолеты серий, обычно отличавшиеся лучшим качеством, и составлял максимум 15–20 машин в месяц, но бывало — и лишь 1-2 машины.</w:t>
      </w:r>
    </w:p>
    <w:p w14:paraId="3091B5C1"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 1942 г. завод № 22 выпустил 62 самолета Пе-2Р, а с 1 января по 8 июля 1943 г. — 65, но все равно не мог удовлетворить требования Заказчика давать 30 разведчиков ежемесячно.</w:t>
      </w:r>
    </w:p>
    <w:p w14:paraId="60F66ADA"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предприятия причиной того, что не может выполнить Постановление ГОКО № 2144сс от 6 августа 1942 г. о выпуске Пе-2Р, называло сложности с одновременным производством нескольких вариантов Пе-2 и повышенную трудоемкость разведчика (22828).</w:t>
      </w:r>
    </w:p>
    <w:p w14:paraId="686E20CF"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6AD1D282"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на самолетах Пе-2Р разведывательной авиации СВГК были смонтированы оборонительные ракетные установки из двух РО-82 на хвостовой части фюзеляжа с небольшим возвышением по углу места и раствором по курсовому углу (23555).</w:t>
      </w:r>
    </w:p>
    <w:p w14:paraId="0E85AC68" w14:textId="77777777" w:rsidR="00790BF6" w:rsidRPr="0076577C" w:rsidRDefault="00790BF6" w:rsidP="0076577C">
      <w:pPr>
        <w:spacing w:after="0" w:line="240" w:lineRule="auto"/>
        <w:jc w:val="both"/>
        <w:rPr>
          <w:rFonts w:ascii="Times New Roman" w:hAnsi="Times New Roman"/>
          <w:color w:val="000000" w:themeColor="text1"/>
          <w:sz w:val="16"/>
          <w:szCs w:val="16"/>
        </w:rPr>
      </w:pPr>
    </w:p>
    <w:p w14:paraId="55DF578B" w14:textId="77777777" w:rsidR="00790BF6" w:rsidRPr="0076577C" w:rsidRDefault="00790BF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на всех Пе-2 дальнего разведывательного ап РВГК поставили по 2 РС-82 в хвостовой части с небольшим раствором по углу и возвышению для стрельбы назад (1841,31).</w:t>
      </w:r>
    </w:p>
    <w:p w14:paraId="742E5E89" w14:textId="77777777" w:rsidR="00790BF6" w:rsidRPr="0076577C" w:rsidRDefault="00790BF6"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0FE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w:t>
      </w:r>
      <w:r w:rsidRPr="0076577C">
        <w:rPr>
          <w:rFonts w:ascii="Times New Roman" w:hAnsi="Times New Roman"/>
          <w:color w:val="000000" w:themeColor="text1"/>
          <w:sz w:val="16"/>
          <w:szCs w:val="16"/>
        </w:rPr>
        <w:softHyphen/>
        <w:t>ябре 1944 года на самолете № 15/185 установили усо</w:t>
      </w:r>
      <w:r w:rsidRPr="0076577C">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76577C">
        <w:rPr>
          <w:rFonts w:ascii="Times New Roman" w:hAnsi="Times New Roman"/>
          <w:color w:val="000000" w:themeColor="text1"/>
          <w:sz w:val="16"/>
          <w:szCs w:val="16"/>
        </w:rPr>
        <w:softHyphen/>
        <w:t>ботки отдельных вопросов по двигателю РД-1 в 1943 го</w:t>
      </w:r>
      <w:r w:rsidRPr="0076577C">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76577C">
        <w:rPr>
          <w:rFonts w:ascii="Times New Roman" w:hAnsi="Times New Roman"/>
          <w:color w:val="000000" w:themeColor="text1"/>
          <w:sz w:val="16"/>
          <w:szCs w:val="16"/>
        </w:rPr>
        <w:softHyphen/>
        <w:t>вода № 22 (11446).</w:t>
      </w:r>
    </w:p>
    <w:p w14:paraId="511B1D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5C7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пушечный лафет и стенд для отладки всей установки 2хНС-45 на Пе-2И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на ней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(4476).</w:t>
      </w:r>
    </w:p>
    <w:p w14:paraId="623EBB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271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 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7C4A7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завод № 22, продолжавший “гнать серию” для фронта, оказался не в состоянии выполнить работы в срок (4476).</w:t>
      </w:r>
    </w:p>
    <w:p w14:paraId="3E6563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870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гос. испытания прошел второй экз. Пе-2 И В.М.М. и вышло решение ГОКО об ускорении развертывания производства этой машины и прежде всего малой серии в 5 машин, которая д.б. быть построена с 15 января по 10 февраля 1945 (2471,37).</w:t>
      </w:r>
    </w:p>
    <w:p w14:paraId="3D1A3F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29F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0E5BA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завод № 22, продолжавший "гнать серию" для фронта, лишь в конце февраля изготовил первый серийный Пе-2И, а четыре других выходили с темпом один самолет в десять дней (в то время как обычные "пешки" сдавали по 7-9 ед. ежедневно). Камнем преткновения при отладке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(12042).</w:t>
      </w:r>
    </w:p>
    <w:p w14:paraId="283068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E8DDBD"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Style w:val="aff0"/>
          <w:rFonts w:ascii="Times New Roman" w:eastAsiaTheme="minorHAnsi" w:hAnsi="Times New Roman" w:cs="Times New Roman"/>
          <w:color w:val="0070C0"/>
          <w:spacing w:val="0"/>
          <w:sz w:val="16"/>
          <w:szCs w:val="16"/>
        </w:rPr>
        <w:t>В ноябре 1944 г. второй прототип Пе-2И (второго с этим обозначением) прошёл госиспытания. На втором прототипе были введены изменения, в т.ч. раздутые створки бомболюка, позволявшие подвесить бомбу ФАБ-1000М43. Самолёт был рекомендован в серию, но в итоге опытный цех построил лишь пять серийных машин из-за недоведённости двигателя ВК-107 и нежелания руководства НКАП снижать объёмы выпуска обычных Пе-2. Развитием Пе-2И стал Пе-2М, у которого экипаж состоял из трёх человек и имелись экранированная турель ВУ-5-20 и люковая установка ЛУС-20 с 20-мм пушками Березина УБ-20 на привычных для Пе-2 местах (установка ДЭУ-1 не оправдала себя). Он был построен в 1945 г. всего в четырёх экземплярах и на войну опоздал. В сентябре 1944 г. началась постройка дневного скоростного бомбардировщика ДБ-108 (ДБ-2ВК-108), рассчитанного на бомбовую нагрузку до 2 тонн, но прототип был достроен лишь в конце мая 1945 г. и потерян в катастрофе 5 июня того года (25084).</w:t>
      </w:r>
    </w:p>
    <w:p w14:paraId="558F7FEA" w14:textId="77777777" w:rsidR="002D4617" w:rsidRPr="001A0BAA" w:rsidRDefault="002D4617" w:rsidP="002D4617">
      <w:pPr>
        <w:spacing w:after="0" w:line="240" w:lineRule="auto"/>
        <w:jc w:val="both"/>
        <w:rPr>
          <w:rFonts w:ascii="Times New Roman" w:hAnsi="Times New Roman"/>
          <w:color w:val="0070C0"/>
          <w:sz w:val="16"/>
          <w:szCs w:val="16"/>
        </w:rPr>
      </w:pPr>
    </w:p>
    <w:p w14:paraId="642643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2AEFE4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30EE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В.Г. Ермолаев в сообщал наркому Шахурину: "Заводом № 39 к 15 ноября 1944 г. будет закончена сборка... Ер-2 в пассажирском варианте, особого назначения.</w:t>
      </w:r>
    </w:p>
    <w:p w14:paraId="6044A4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44557D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 Однако постройка самолета затянулась и первый полет он совершил лишь зимой 1945 г. (11994).</w:t>
      </w:r>
    </w:p>
    <w:p w14:paraId="1EC34D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2856A"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года туполевское КБ приступило к испытаниям следующего дальнего бомбардировщика. Это был самолет «67», созданный на базе серийного Ту</w:t>
      </w:r>
      <w:r w:rsidRPr="001A0BAA">
        <w:rPr>
          <w:rFonts w:ascii="Times New Roman" w:hAnsi="Times New Roman"/>
          <w:color w:val="0070C0"/>
          <w:sz w:val="16"/>
          <w:szCs w:val="16"/>
        </w:rPr>
        <w:noBreakHyphen/>
        <w:t>2 серийный номер «402». Конструкция самолета во многом напоминала конструкцию самолета «62», но имелось несколько важных отличий. Двигатели АШ</w:t>
      </w:r>
      <w:r w:rsidRPr="001A0BAA">
        <w:rPr>
          <w:rFonts w:ascii="Times New Roman" w:hAnsi="Times New Roman"/>
          <w:color w:val="0070C0"/>
          <w:sz w:val="16"/>
          <w:szCs w:val="16"/>
        </w:rPr>
        <w:noBreakHyphen/>
        <w:t>82ФН заменили моторами АЧ</w:t>
      </w:r>
      <w:r w:rsidRPr="001A0BAA">
        <w:rPr>
          <w:rFonts w:ascii="Times New Roman" w:hAnsi="Times New Roman"/>
          <w:color w:val="0070C0"/>
          <w:sz w:val="16"/>
          <w:szCs w:val="16"/>
        </w:rPr>
        <w:noBreakHyphen/>
        <w:t>30БФ, устранили ряд недостатков, отмеченных на машинах «714» и «718». Добавили и новое оборудование: автопилот, кислородные аппараты и др. (25073).</w:t>
      </w:r>
    </w:p>
    <w:p w14:paraId="13250376" w14:textId="77777777" w:rsidR="002D4617" w:rsidRPr="001A0BAA" w:rsidRDefault="002D4617" w:rsidP="002D4617">
      <w:pPr>
        <w:spacing w:after="0" w:line="240" w:lineRule="auto"/>
        <w:jc w:val="both"/>
        <w:rPr>
          <w:rFonts w:ascii="Times New Roman" w:hAnsi="Times New Roman"/>
          <w:color w:val="0070C0"/>
          <w:sz w:val="16"/>
          <w:szCs w:val="16"/>
        </w:rPr>
      </w:pPr>
    </w:p>
    <w:p w14:paraId="0E027214"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ноября 1944 г. по апрель 1945 г. проходил госиспытания первый прототип</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дальнего бомбардировщика самолёт «62», который представлял собой Ту-2С с увеличенными крылом и оперением, удлинённой носовой частью, увеличенной бомбовой нагрузкой и запасом топлива и экипажем из пяти человек (добавлен второй пилот). Второй, дорабо</w:t>
      </w:r>
      <w:r w:rsidRPr="001A0BAA">
        <w:rPr>
          <w:rStyle w:val="aff0"/>
          <w:rFonts w:ascii="Times New Roman" w:hAnsi="Times New Roman" w:cs="Times New Roman"/>
          <w:color w:val="0070C0"/>
          <w:spacing w:val="0"/>
          <w:sz w:val="16"/>
          <w:szCs w:val="16"/>
        </w:rPr>
        <w:softHyphen/>
        <w:t>танный дальний бомбардировщик Ту-2Д проходил госиспытания с июля по октябрь 1945 г. Самолёт недодавал заявленной дальности и в серию не пошёл. Позже ОКБ разработало варианты Ту-2Д с двигателями жидкостного охлаждения: самолёт «67»</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с 1900-сильными дизелями АЧ-30БФ и винтами АВ-7Л-22 (1945 г.) и самолёт «65»</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с 1950-сильными АМ-44 и винтами АВ-5ЛВ-188Б (1946 г.), но и они заказчика не удовлетворили (25146).</w:t>
      </w:r>
    </w:p>
    <w:p w14:paraId="0EDF2330" w14:textId="77777777" w:rsidR="002D4617" w:rsidRPr="001A0BAA" w:rsidRDefault="002D4617" w:rsidP="002D4617">
      <w:pPr>
        <w:spacing w:after="0" w:line="240" w:lineRule="auto"/>
        <w:jc w:val="both"/>
        <w:rPr>
          <w:rFonts w:ascii="Times New Roman" w:hAnsi="Times New Roman"/>
          <w:color w:val="0070C0"/>
          <w:sz w:val="16"/>
          <w:szCs w:val="16"/>
        </w:rPr>
      </w:pPr>
    </w:p>
    <w:p w14:paraId="69439806"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 ноябре 1944 г. на советские аэродромы совершили вынужденную посадку два поврежденных самолёта: В-29–15-BW (№ 42–6365) «Генерал Арнольд», командир корабля У. Прайс; и В-29–15-BW (№ 42–6358) «Динг Хоа», ранее принадлежал 794-й эскадрилье ВВС США, командир корабля лейтенант Микиш. Самолёты и их экипажи интернированы.</w:t>
      </w:r>
    </w:p>
    <w:p w14:paraId="612C0EB8"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Самолёт В-29–15-ВW (№ 42–6365) «Генерал Х. Арнольд спешиел», принадлежащий 794-й эскадрилье 486-й группы, при боевом вылете на Японию попал в тайфун и был незначительно поврежден молнией. Командир корабля капитан У. Прайс потерял ориентировку, на остатках топлива довел машину до побережья советского Дальнего Востока, произвел посадку на аэродроме ВВС ТОФ Центральная-Угловая.</w:t>
      </w:r>
    </w:p>
    <w:p w14:paraId="723DA24D"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Самолёт В-29–15-ВW (№ 42–6358) «Динг Хао» («Динг Хоа»), командир корабля лейтенант Микиш (Миклиш), бомбил город Омуру, ушел от цели на трёх моторах, четвертый прострелили японские истребители, у дальневосточного побережья его встретили советские истребители и привели на аэродром.</w:t>
      </w:r>
    </w:p>
    <w:p w14:paraId="41884EAC"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lastRenderedPageBreak/>
        <w:t>Нарком ВМФ СССР адмирал Н. Г. Кузнецов приказал организовать изучение самолётов В-29. В этой связи на Дальний Восток был направлен заместитель начальника летной инспекции ВВС ВМФ подполковник С. Б. Рейдэль, который работал ранее испытателем в Отдельном морском отряде Научно-испытательного института ВВС (ОМО НИИ ВВС), а затем – в НИИ ВВС военно-морского флота в Севастополе. С. Б. Рейдель освоил много типов самолётов, владел английским языком. Поскольку на Тихоокеанском флоте в то время не было пилотов, знакомых с американскими машинами (ленд-лизовские самолёты направлялись прямо на фронт), с Черноморского флота откомандировали ещё двух пилотов, летавших на американских А-20, один из них – В. П. Марунов, а из состава ВВС ТОФ – инженеров А. Ф. Чернова и М. М. Круглова.</w:t>
      </w:r>
    </w:p>
    <w:p w14:paraId="253EE923"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Все три машины В-29 получили в СССР бортовые номера в виде трёх последних цифр заводского номера: «256», «358», «365», которые нанесли на киле выше заводского номера, более крупными цифрами. На месте опознавательных знаков американских ВВС нарисовали красные звезды. (25184).</w:t>
      </w:r>
    </w:p>
    <w:p w14:paraId="7982B695" w14:textId="77777777" w:rsidR="002D4617" w:rsidRPr="001A0BAA" w:rsidRDefault="002D4617" w:rsidP="002D4617">
      <w:pPr>
        <w:spacing w:after="0" w:line="240" w:lineRule="auto"/>
        <w:jc w:val="both"/>
        <w:rPr>
          <w:rStyle w:val="aff0"/>
          <w:rFonts w:ascii="Times New Roman" w:hAnsi="Times New Roman" w:cs="Times New Roman"/>
          <w:color w:val="0070C0"/>
          <w:spacing w:val="0"/>
          <w:sz w:val="16"/>
          <w:szCs w:val="16"/>
        </w:rPr>
      </w:pPr>
    </w:p>
    <w:p w14:paraId="7DBD7285"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 ноябре 1944 г. на советские аэродромы совершили вынужденную посадку два поврежденных самолёта: В-29–15-BW (№ 42–6365) «Генерал Арнольд», командир корабля У. Прайс; и В-29–15-BW (№ 42–6358) «Динг Хоа», ранее принадлежал 794-й эскадрилье ВВС США, командир корабля лейтенант Микиш. Самолёты и их экипажи интернированы.</w:t>
      </w:r>
    </w:p>
    <w:p w14:paraId="67DF4376"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Самолёт В-29–15-ВW (№ 42–6365) «Генерал Х. Арнольд спешиел», принадлежащий 794-й эскадрилье 486-й группы, при боевом вылете на Японию попал в тайфун и был незначительно поврежден молнией. Командир корабля капитан У. Прайс потерял ориентировку, на остатках топлива довел машину до побережья советского Дальнего Востока, произвел посадку на аэродроме ВВС ТОФ Центральная-Угловая.</w:t>
      </w:r>
    </w:p>
    <w:p w14:paraId="7B2BFC7A"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Самолёт В-29–15-ВW (№ 42–6358) «Динг Хао» («Динг Хоа»), командир корабля лейтенант Микиш (Миклиш), бомбил город Омуру, ушел от цели на трёх моторах, четвертый прострелили японские истребители, у дальневосточного побережья его встретили советские истребители и привели на аэродром.</w:t>
      </w:r>
    </w:p>
    <w:p w14:paraId="6181C2C3"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Нарком ВМФ СССР адмирал Н. Г. Кузнецов приказал организовать изучение самолётов В-29. В этой связи на Дальний Восток был направлен заместитель начальника летной инспекции ВВС ВМФ подполковник С. Б. Рейдэль, который работал ранее испытателем в Отдельном морском отряде Научно-испытательного института ВВС (ОМО НИИ ВВС), а затем – в НИИ ВВС военно-морского флота в Севастополе. С. Б. Рейдель освоил много типов самолётов, владел английским языком. Поскольку на Тихоокеанском флоте в то время не было пилотов, знакомых с американскими машинами (ленд-лизовские самолёты направлялись прямо на фронт), с Черноморского флота откомандировали ещё двух пилотов, летавших на американских А-20, один из них – В. П. Марунов, а из состава ВВС ТОФ – инженеров А. Ф. Чернова и М. М. Круглова.</w:t>
      </w:r>
    </w:p>
    <w:p w14:paraId="4A19A927" w14:textId="77777777" w:rsidR="002D4617" w:rsidRPr="001A0BAA" w:rsidRDefault="002D4617" w:rsidP="002D4617">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Все три машины В-29 получили в СССР бортовые номера в виде трёх последних цифр заводского номера: «256», «358», «365», которые нанесли на киле выше заводского номера, более крупными цифрами. На месте опознавательных знаков американских ВВС нарисовали красные звезды. (25184).</w:t>
      </w:r>
    </w:p>
    <w:p w14:paraId="557B0FBD" w14:textId="77777777" w:rsidR="002D4617" w:rsidRPr="001A0BAA" w:rsidRDefault="002D4617" w:rsidP="002D4617">
      <w:pPr>
        <w:spacing w:after="0" w:line="240" w:lineRule="auto"/>
        <w:jc w:val="both"/>
        <w:rPr>
          <w:rStyle w:val="aff0"/>
          <w:rFonts w:ascii="Times New Roman" w:hAnsi="Times New Roman" w:cs="Times New Roman"/>
          <w:color w:val="0070C0"/>
          <w:spacing w:val="0"/>
          <w:sz w:val="16"/>
          <w:szCs w:val="16"/>
        </w:rPr>
      </w:pPr>
    </w:p>
    <w:p w14:paraId="6B9B87A4" w14:textId="77777777" w:rsidR="002D4617" w:rsidRPr="001A0BAA" w:rsidRDefault="002D4617" w:rsidP="002D4617">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С ноября 1944 г. по апрель 1945 г. проходил госиспытания второй СДБ с двига</w:t>
      </w:r>
      <w:r w:rsidRPr="001A0BAA">
        <w:rPr>
          <w:rStyle w:val="aff0"/>
          <w:rFonts w:ascii="Times New Roman" w:hAnsi="Times New Roman" w:cs="Times New Roman"/>
          <w:color w:val="0070C0"/>
          <w:spacing w:val="0"/>
          <w:sz w:val="16"/>
          <w:szCs w:val="16"/>
        </w:rPr>
        <w:softHyphen/>
        <w:t>телями АМ-39ФНВ (1885 л.с.), на котором вернулись к трёхчленному экипажу и конструкции фюзеляжа по типу серийного Ту-2 и был забракован (25146).</w:t>
      </w:r>
    </w:p>
    <w:p w14:paraId="48AF7E90" w14:textId="77777777" w:rsidR="002D4617" w:rsidRPr="001A0BAA" w:rsidRDefault="002D4617" w:rsidP="002D4617">
      <w:pPr>
        <w:spacing w:after="0" w:line="240" w:lineRule="auto"/>
        <w:jc w:val="both"/>
        <w:rPr>
          <w:rFonts w:ascii="Times New Roman" w:hAnsi="Times New Roman"/>
          <w:color w:val="0070C0"/>
          <w:sz w:val="16"/>
          <w:szCs w:val="16"/>
        </w:rPr>
      </w:pPr>
    </w:p>
    <w:p w14:paraId="458431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7B58F8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FAA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завод № 21 полностью перешел на выпуск Ла-7. Вооружение на серийных Ла-7 было оставлено пока прежним, так как пушки Б-20 еще нуждались в доводке. К этому времени, благодаря росту ЛТД советских истребителей, а также проведению ряда ме</w:t>
      </w:r>
      <w:r w:rsidRPr="0076577C">
        <w:rPr>
          <w:rFonts w:ascii="Times New Roman" w:hAnsi="Times New Roman"/>
          <w:color w:val="000000" w:themeColor="text1"/>
          <w:sz w:val="16"/>
          <w:szCs w:val="16"/>
        </w:rPr>
        <w:softHyphen/>
        <w:t>роприятий по улучшению орга</w:t>
      </w:r>
      <w:r w:rsidRPr="0076577C">
        <w:rPr>
          <w:rFonts w:ascii="Times New Roman" w:hAnsi="Times New Roman"/>
          <w:color w:val="000000" w:themeColor="text1"/>
          <w:sz w:val="16"/>
          <w:szCs w:val="16"/>
        </w:rPr>
        <w:softHyphen/>
        <w:t>низации боевой работы истре</w:t>
      </w:r>
      <w:r w:rsidRPr="0076577C">
        <w:rPr>
          <w:rFonts w:ascii="Times New Roman" w:hAnsi="Times New Roman"/>
          <w:color w:val="000000" w:themeColor="text1"/>
          <w:sz w:val="16"/>
          <w:szCs w:val="16"/>
        </w:rPr>
        <w:softHyphen/>
        <w:t>бительных частей на земле и в воздухе, ВВС КА переломили ситуацию в свою пользу, и, не</w:t>
      </w:r>
      <w:r w:rsidRPr="0076577C">
        <w:rPr>
          <w:rFonts w:ascii="Times New Roman" w:hAnsi="Times New Roman"/>
          <w:color w:val="000000" w:themeColor="text1"/>
          <w:sz w:val="16"/>
          <w:szCs w:val="16"/>
        </w:rPr>
        <w:softHyphen/>
        <w:t>смотря на ожесточенное со</w:t>
      </w:r>
      <w:r w:rsidRPr="0076577C">
        <w:rPr>
          <w:rFonts w:ascii="Times New Roman" w:hAnsi="Times New Roman"/>
          <w:color w:val="000000" w:themeColor="text1"/>
          <w:sz w:val="16"/>
          <w:szCs w:val="16"/>
        </w:rPr>
        <w:softHyphen/>
        <w:t>противление люфтваффе, в целом завоевали господство в воздухе. Наши истребители стали применять более эффективные способы ведения боя: верти</w:t>
      </w:r>
      <w:r w:rsidRPr="0076577C">
        <w:rPr>
          <w:rFonts w:ascii="Times New Roman" w:hAnsi="Times New Roman"/>
          <w:color w:val="000000" w:themeColor="text1"/>
          <w:sz w:val="16"/>
          <w:szCs w:val="16"/>
        </w:rPr>
        <w:softHyphen/>
        <w:t>кальный маневр вместо гори</w:t>
      </w:r>
      <w:r w:rsidRPr="0076577C">
        <w:rPr>
          <w:rFonts w:ascii="Times New Roman" w:hAnsi="Times New Roman"/>
          <w:color w:val="000000" w:themeColor="text1"/>
          <w:sz w:val="16"/>
          <w:szCs w:val="16"/>
        </w:rPr>
        <w:softHyphen/>
        <w:t>зонтального, эшелонирование по высотам, расчлененные бо</w:t>
      </w:r>
      <w:r w:rsidRPr="0076577C">
        <w:rPr>
          <w:rFonts w:ascii="Times New Roman" w:hAnsi="Times New Roman"/>
          <w:color w:val="000000" w:themeColor="text1"/>
          <w:sz w:val="16"/>
          <w:szCs w:val="16"/>
        </w:rPr>
        <w:softHyphen/>
        <w:t>евые порядки и др. Ушли в про</w:t>
      </w:r>
      <w:r w:rsidRPr="0076577C">
        <w:rPr>
          <w:rFonts w:ascii="Times New Roman" w:hAnsi="Times New Roman"/>
          <w:color w:val="000000" w:themeColor="text1"/>
          <w:sz w:val="16"/>
          <w:szCs w:val="16"/>
        </w:rPr>
        <w:softHyphen/>
        <w:t>шлое времена, когда бои за</w:t>
      </w:r>
      <w:r w:rsidRPr="0076577C">
        <w:rPr>
          <w:rFonts w:ascii="Times New Roman" w:hAnsi="Times New Roman"/>
          <w:color w:val="000000" w:themeColor="text1"/>
          <w:sz w:val="16"/>
          <w:szCs w:val="16"/>
        </w:rPr>
        <w:softHyphen/>
        <w:t>вязывались немцами на нашей территории, почти сразу пос</w:t>
      </w:r>
      <w:r w:rsidRPr="0076577C">
        <w:rPr>
          <w:rFonts w:ascii="Times New Roman" w:hAnsi="Times New Roman"/>
          <w:color w:val="000000" w:themeColor="text1"/>
          <w:sz w:val="16"/>
          <w:szCs w:val="16"/>
        </w:rPr>
        <w:softHyphen/>
        <w:t>ле взлета советских самоле</w:t>
      </w:r>
      <w:r w:rsidRPr="0076577C">
        <w:rPr>
          <w:rFonts w:ascii="Times New Roman" w:hAnsi="Times New Roman"/>
          <w:color w:val="000000" w:themeColor="text1"/>
          <w:sz w:val="16"/>
          <w:szCs w:val="16"/>
        </w:rPr>
        <w:softHyphen/>
        <w:t>тов. Теперь наши летчики всё чаще переносили бои на тер</w:t>
      </w:r>
      <w:r w:rsidRPr="0076577C">
        <w:rPr>
          <w:rFonts w:ascii="Times New Roman" w:hAnsi="Times New Roman"/>
          <w:color w:val="000000" w:themeColor="text1"/>
          <w:sz w:val="16"/>
          <w:szCs w:val="16"/>
        </w:rPr>
        <w:softHyphen/>
        <w:t>риторию противника, с целью недопущения немецких бом</w:t>
      </w:r>
      <w:r w:rsidRPr="0076577C">
        <w:rPr>
          <w:rFonts w:ascii="Times New Roman" w:hAnsi="Times New Roman"/>
          <w:color w:val="000000" w:themeColor="text1"/>
          <w:sz w:val="16"/>
          <w:szCs w:val="16"/>
        </w:rPr>
        <w:softHyphen/>
        <w:t>бардировщиков даже к пере</w:t>
      </w:r>
      <w:r w:rsidRPr="0076577C">
        <w:rPr>
          <w:rFonts w:ascii="Times New Roman" w:hAnsi="Times New Roman"/>
          <w:color w:val="000000" w:themeColor="text1"/>
          <w:sz w:val="16"/>
          <w:szCs w:val="16"/>
        </w:rPr>
        <w:softHyphen/>
        <w:t>днему краю. А на очереди было введение в повседневную практику такого вида боевой работы истребителей, как свободная охота. Необходимость ведения боя над территорией противника неизбежно повышала требовательность летного состава к живучести своей матчасти. К этому времени практическим бое</w:t>
      </w:r>
      <w:r w:rsidRPr="0076577C">
        <w:rPr>
          <w:rFonts w:ascii="Times New Roman" w:hAnsi="Times New Roman"/>
          <w:color w:val="000000" w:themeColor="text1"/>
          <w:sz w:val="16"/>
          <w:szCs w:val="16"/>
        </w:rPr>
        <w:softHyphen/>
        <w:t>вым опытом было не единожды уста</w:t>
      </w:r>
      <w:r w:rsidRPr="0076577C">
        <w:rPr>
          <w:rFonts w:ascii="Times New Roman" w:hAnsi="Times New Roman"/>
          <w:color w:val="000000" w:themeColor="text1"/>
          <w:sz w:val="16"/>
          <w:szCs w:val="16"/>
        </w:rPr>
        <w:softHyphen/>
        <w:t>новлено, что истребитель с жидкостным мотором после поражения водосис-темы мог пролететь 20, максимум 25 километров, после чего мотор закли</w:t>
      </w:r>
      <w:r w:rsidRPr="0076577C">
        <w:rPr>
          <w:rFonts w:ascii="Times New Roman" w:hAnsi="Times New Roman"/>
          <w:color w:val="000000" w:themeColor="text1"/>
          <w:sz w:val="16"/>
          <w:szCs w:val="16"/>
        </w:rPr>
        <w:softHyphen/>
        <w:t>нивало. Полеты же на свободную охоту, разведку и т.п. производились на дальность до 100 и более кило</w:t>
      </w:r>
      <w:r w:rsidRPr="0076577C">
        <w:rPr>
          <w:rFonts w:ascii="Times New Roman" w:hAnsi="Times New Roman"/>
          <w:color w:val="000000" w:themeColor="text1"/>
          <w:sz w:val="16"/>
          <w:szCs w:val="16"/>
        </w:rPr>
        <w:softHyphen/>
        <w:t>метров за линию фронта. Ла-5 с мотором воздушного охлаждения имел здесь неоспоримое преимущество перед остальными истребительными самолетами ВВС КА (10714).</w:t>
      </w:r>
    </w:p>
    <w:p w14:paraId="688DB9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982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0DAF97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7F9D6B7"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 ВВС из-за случаев срыва обшивки крыла вынуждены были пре</w:t>
      </w:r>
      <w:r w:rsidRPr="001A0BAA">
        <w:rPr>
          <w:rFonts w:ascii="Times New Roman" w:hAnsi="Times New Roman"/>
          <w:color w:val="0070C0"/>
          <w:sz w:val="16"/>
          <w:szCs w:val="16"/>
        </w:rPr>
        <w:softHyphen/>
        <w:t>кратить полеты на всех Ла-7 завода №21 до предоставления им НКАП гаран</w:t>
      </w:r>
      <w:r w:rsidRPr="001A0BAA">
        <w:rPr>
          <w:rFonts w:ascii="Times New Roman" w:hAnsi="Times New Roman"/>
          <w:color w:val="0070C0"/>
          <w:sz w:val="16"/>
          <w:szCs w:val="16"/>
        </w:rPr>
        <w:softHyphen/>
        <w:t>тии безопасности полетов (24988).</w:t>
      </w:r>
    </w:p>
    <w:p w14:paraId="66AEE24D" w14:textId="77777777" w:rsidR="002D4617" w:rsidRPr="001A0BAA" w:rsidRDefault="002D4617" w:rsidP="002D4617">
      <w:pPr>
        <w:spacing w:after="0" w:line="240" w:lineRule="auto"/>
        <w:jc w:val="both"/>
        <w:rPr>
          <w:rFonts w:ascii="Times New Roman" w:hAnsi="Times New Roman"/>
          <w:color w:val="0070C0"/>
          <w:sz w:val="16"/>
          <w:szCs w:val="16"/>
        </w:rPr>
      </w:pPr>
    </w:p>
    <w:p w14:paraId="5E2C8A2C" w14:textId="77777777" w:rsidR="002D4617" w:rsidRPr="001A0BAA" w:rsidRDefault="002D4617" w:rsidP="002D461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ноября 1944 го</w:t>
      </w:r>
      <w:r w:rsidRPr="001A0BAA">
        <w:rPr>
          <w:rStyle w:val="aff0"/>
          <w:rFonts w:ascii="Times New Roman" w:hAnsi="Times New Roman" w:cs="Times New Roman"/>
          <w:color w:val="0070C0"/>
          <w:spacing w:val="0"/>
          <w:sz w:val="16"/>
          <w:szCs w:val="16"/>
        </w:rPr>
        <w:softHyphen/>
        <w:t>да, и то в небольших количествах, завод № 163 начал сдавать за</w:t>
      </w:r>
      <w:r w:rsidRPr="001A0BAA">
        <w:rPr>
          <w:rStyle w:val="aff0"/>
          <w:rFonts w:ascii="Times New Roman" w:hAnsi="Times New Roman" w:cs="Times New Roman"/>
          <w:color w:val="0070C0"/>
          <w:spacing w:val="0"/>
          <w:sz w:val="16"/>
          <w:szCs w:val="16"/>
        </w:rPr>
        <w:softHyphen/>
        <w:t>казчику спарки Ла-5. При этом на них запрещалось выполнять штопор, парашютирование, неуправляемые (штопорные) перевороты и бочки. Остальные фигуры высшего пилотажа разрешалось делать только при боковых створках, от</w:t>
      </w:r>
      <w:r w:rsidRPr="001A0BAA">
        <w:rPr>
          <w:rStyle w:val="aff0"/>
          <w:rFonts w:ascii="Times New Roman" w:hAnsi="Times New Roman" w:cs="Times New Roman"/>
          <w:color w:val="0070C0"/>
          <w:spacing w:val="0"/>
          <w:sz w:val="16"/>
          <w:szCs w:val="16"/>
        </w:rPr>
        <w:softHyphen/>
        <w:t>крытых не более чем на 25 мм (25252).</w:t>
      </w:r>
    </w:p>
    <w:p w14:paraId="6DBDB0E5" w14:textId="77777777" w:rsidR="002D4617" w:rsidRPr="001A0BAA" w:rsidRDefault="002D4617" w:rsidP="002D4617">
      <w:pPr>
        <w:spacing w:after="0" w:line="240" w:lineRule="auto"/>
        <w:jc w:val="both"/>
        <w:rPr>
          <w:rFonts w:ascii="Times New Roman" w:hAnsi="Times New Roman"/>
          <w:color w:val="0070C0"/>
          <w:sz w:val="16"/>
          <w:szCs w:val="16"/>
        </w:rPr>
      </w:pPr>
    </w:p>
    <w:p w14:paraId="24653B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Проведенная в ноябре 1944 проверка показала 114 случаев отставания обшивки от каркаса на Як-3 и других самолетах смешанной конструкции (65,172).</w:t>
      </w:r>
    </w:p>
    <w:p w14:paraId="5AA342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712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вышел отчет о 100 часовых иипытаниях мотора АШ-83</w:t>
      </w:r>
    </w:p>
    <w:p w14:paraId="759263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Отличия от АШ-82ФН:</w:t>
      </w:r>
    </w:p>
    <w:p w14:paraId="0C04F2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Гильзы цилиндров имеют утолщение стенок на 0,5мм, верхнее уплотнение кожухов выполнено под жесткое соединение с головкой цилиндров, увеличен коллектор нагнетателя на 30 мм, увеличен диаметр крыльчатки до 305 мм вместо 288 мм, топливный насос НБ-3ФА увеличенной производительностью и с вертикалдьным расположением автомата РС-2.</w:t>
      </w:r>
    </w:p>
    <w:p w14:paraId="34D053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дефекты:</w:t>
      </w:r>
    </w:p>
    <w:p w14:paraId="37206C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большой износ осей роликов клапанных рычагов</w:t>
      </w:r>
    </w:p>
    <w:p w14:paraId="71EBA4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износ цилиндра № 11 и уступяатая выработка цилиндров 4, 6, 8</w:t>
      </w:r>
    </w:p>
    <w:p w14:paraId="782110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выкрашивание шестерни цилиндра валика импеллера по зубу</w:t>
      </w:r>
    </w:p>
    <w:p w14:paraId="277275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6D149B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 100 часовые испытания мотор АШ-83 прошел удовлетворительно</w:t>
      </w:r>
    </w:p>
    <w:p w14:paraId="4A9F8D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может быть запущен в серийное пр-во со сроком службы 100 часов до первой переборки (735,13).</w:t>
      </w:r>
    </w:p>
    <w:p w14:paraId="65F77F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АШ-83</w:t>
      </w:r>
    </w:p>
    <w:p w14:paraId="62E97C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Есть боевой номинал (10 минут)</w:t>
      </w:r>
    </w:p>
    <w:p w14:paraId="326632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Удельный расхо топлива - 320-340 г/лс/час</w:t>
      </w:r>
    </w:p>
    <w:p w14:paraId="15ACF4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Номинальнаяч мощность:</w:t>
      </w:r>
    </w:p>
    <w:p w14:paraId="273D15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гр высотности - 1885, 2500, 1050, удельный расход топлива 325, 395-320</w:t>
      </w:r>
    </w:p>
    <w:p w14:paraId="6D6B84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 гр. высотности - 1580, 2500, 1140, 5050, 350, 320-325, 12, 10 к 1</w:t>
      </w:r>
    </w:p>
    <w:p w14:paraId="50BCCD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Диаметр цилиндров - 155,5, ход поршня 155, литраж - 41,2, степень сжатия 7, степень редукции 11/16, площадь лба - 1,260 м2, сухой вес 921.</w:t>
      </w:r>
    </w:p>
    <w:p w14:paraId="76333A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Габариты - длина 2013, диаметр 1260</w:t>
      </w:r>
    </w:p>
    <w:p w14:paraId="26480F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A822E0" w:rsidRPr="0076577C" w14:paraId="2F35F8CC" w14:textId="77777777" w:rsidTr="005434FD">
        <w:tc>
          <w:tcPr>
            <w:tcW w:w="1951" w:type="dxa"/>
            <w:tcBorders>
              <w:top w:val="single" w:sz="12" w:space="0" w:color="auto"/>
            </w:tcBorders>
          </w:tcPr>
          <w:p w14:paraId="35855D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Предельные величины</w:t>
            </w:r>
          </w:p>
        </w:tc>
        <w:tc>
          <w:tcPr>
            <w:tcW w:w="1418" w:type="dxa"/>
            <w:tcBorders>
              <w:top w:val="single" w:sz="12" w:space="0" w:color="auto"/>
            </w:tcBorders>
          </w:tcPr>
          <w:p w14:paraId="586AB1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 бенз. кг/см2</w:t>
            </w:r>
          </w:p>
        </w:tc>
        <w:tc>
          <w:tcPr>
            <w:tcW w:w="1275" w:type="dxa"/>
            <w:tcBorders>
              <w:top w:val="single" w:sz="12" w:space="0" w:color="auto"/>
            </w:tcBorders>
          </w:tcPr>
          <w:p w14:paraId="1016DD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 масла кг/см2</w:t>
            </w:r>
          </w:p>
        </w:tc>
        <w:tc>
          <w:tcPr>
            <w:tcW w:w="1985" w:type="dxa"/>
            <w:tcBorders>
              <w:top w:val="single" w:sz="12" w:space="0" w:color="auto"/>
            </w:tcBorders>
          </w:tcPr>
          <w:p w14:paraId="583B22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температура масла</w:t>
            </w:r>
          </w:p>
        </w:tc>
        <w:tc>
          <w:tcPr>
            <w:tcW w:w="1701" w:type="dxa"/>
            <w:tcBorders>
              <w:top w:val="single" w:sz="12" w:space="0" w:color="auto"/>
            </w:tcBorders>
          </w:tcPr>
          <w:p w14:paraId="6FAF32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температура головок цилиндров</w:t>
            </w:r>
          </w:p>
        </w:tc>
      </w:tr>
      <w:tr w:rsidR="00A822E0" w:rsidRPr="0076577C" w14:paraId="663C4E8F" w14:textId="77777777" w:rsidTr="005434FD">
        <w:tc>
          <w:tcPr>
            <w:tcW w:w="1951" w:type="dxa"/>
          </w:tcPr>
          <w:p w14:paraId="449667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Минимальная</w:t>
            </w:r>
          </w:p>
        </w:tc>
        <w:tc>
          <w:tcPr>
            <w:tcW w:w="1418" w:type="dxa"/>
          </w:tcPr>
          <w:p w14:paraId="590C84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50345F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w:t>
            </w:r>
          </w:p>
        </w:tc>
        <w:tc>
          <w:tcPr>
            <w:tcW w:w="1275" w:type="dxa"/>
          </w:tcPr>
          <w:p w14:paraId="04359A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176D1C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w:t>
            </w:r>
          </w:p>
        </w:tc>
        <w:tc>
          <w:tcPr>
            <w:tcW w:w="1985" w:type="dxa"/>
          </w:tcPr>
          <w:p w14:paraId="4FF940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 50, вых. 60</w:t>
            </w:r>
          </w:p>
        </w:tc>
        <w:tc>
          <w:tcPr>
            <w:tcW w:w="1701" w:type="dxa"/>
          </w:tcPr>
          <w:p w14:paraId="282D2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r>
      <w:tr w:rsidR="00A822E0" w:rsidRPr="0076577C" w14:paraId="70DDB1EC" w14:textId="77777777" w:rsidTr="005434FD">
        <w:tc>
          <w:tcPr>
            <w:tcW w:w="1951" w:type="dxa"/>
          </w:tcPr>
          <w:p w14:paraId="329EAD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Рекомендуемая</w:t>
            </w:r>
          </w:p>
        </w:tc>
        <w:tc>
          <w:tcPr>
            <w:tcW w:w="1418" w:type="dxa"/>
          </w:tcPr>
          <w:p w14:paraId="0C6285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1275" w:type="dxa"/>
          </w:tcPr>
          <w:p w14:paraId="3AAEF4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5,5-6,5</w:t>
            </w:r>
          </w:p>
        </w:tc>
        <w:tc>
          <w:tcPr>
            <w:tcW w:w="1985" w:type="dxa"/>
          </w:tcPr>
          <w:p w14:paraId="64DA09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 60-75, вых. 80-100</w:t>
            </w:r>
          </w:p>
        </w:tc>
        <w:tc>
          <w:tcPr>
            <w:tcW w:w="1701" w:type="dxa"/>
          </w:tcPr>
          <w:p w14:paraId="1BBB05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r>
      <w:tr w:rsidR="00A822E0" w:rsidRPr="0076577C" w14:paraId="69581BEF" w14:textId="77777777" w:rsidTr="005434FD">
        <w:tc>
          <w:tcPr>
            <w:tcW w:w="1951" w:type="dxa"/>
            <w:tcBorders>
              <w:bottom w:val="single" w:sz="12" w:space="0" w:color="auto"/>
            </w:tcBorders>
          </w:tcPr>
          <w:p w14:paraId="03FFB0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w:t>
            </w:r>
          </w:p>
        </w:tc>
        <w:tc>
          <w:tcPr>
            <w:tcW w:w="1418" w:type="dxa"/>
            <w:tcBorders>
              <w:bottom w:val="single" w:sz="12" w:space="0" w:color="auto"/>
            </w:tcBorders>
          </w:tcPr>
          <w:p w14:paraId="032241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275" w:type="dxa"/>
            <w:tcBorders>
              <w:bottom w:val="single" w:sz="12" w:space="0" w:color="auto"/>
            </w:tcBorders>
          </w:tcPr>
          <w:p w14:paraId="54326F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5,5-6,5</w:t>
            </w:r>
          </w:p>
        </w:tc>
        <w:tc>
          <w:tcPr>
            <w:tcW w:w="1985" w:type="dxa"/>
            <w:tcBorders>
              <w:bottom w:val="single" w:sz="12" w:space="0" w:color="auto"/>
            </w:tcBorders>
          </w:tcPr>
          <w:p w14:paraId="2DDCAB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вх. 85, вых. 125</w:t>
            </w:r>
          </w:p>
        </w:tc>
        <w:tc>
          <w:tcPr>
            <w:tcW w:w="1701" w:type="dxa"/>
            <w:tcBorders>
              <w:bottom w:val="single" w:sz="12" w:space="0" w:color="auto"/>
            </w:tcBorders>
          </w:tcPr>
          <w:p w14:paraId="05A015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235-240</w:t>
            </w:r>
          </w:p>
        </w:tc>
      </w:tr>
    </w:tbl>
    <w:p w14:paraId="743484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(735,13).</w:t>
      </w:r>
    </w:p>
    <w:p w14:paraId="1DCA2D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C25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Зам. Нач. 7 ГУ НКАП Алексеев в справке Нач. Секретариата НКАП Новикову писал, что комиссия по председательством Нач. ЛИИ А.В.Чесалова, назначенная для расследования причин аварии МиГ АМ-39Б и ТК-300 Б в заключении отметила, что авария явилась следствием разрушения ходовой части мотора, происшедшего из-за масляного голодания по причине частичной потери масла из-за разрушения АК-50 в полете. Рекомендовали увеличить маслобак, улучшить охлаждение АК-50 в полете и улучшить маслосистему (2562,162).</w:t>
      </w:r>
    </w:p>
    <w:p w14:paraId="345148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5DD70"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командование Королевских ВВС отдало приказ о подборе и подго</w:t>
      </w:r>
      <w:r w:rsidRPr="0076577C">
        <w:rPr>
          <w:rFonts w:ascii="Times New Roman" w:hAnsi="Times New Roman"/>
          <w:color w:val="000000" w:themeColor="text1"/>
          <w:sz w:val="16"/>
          <w:szCs w:val="16"/>
        </w:rPr>
        <w:softHyphen/>
        <w:t>товке одного «Стирлинга» III для отправ</w:t>
      </w:r>
      <w:r w:rsidRPr="0076577C">
        <w:rPr>
          <w:rFonts w:ascii="Times New Roman" w:hAnsi="Times New Roman"/>
          <w:color w:val="000000" w:themeColor="text1"/>
          <w:sz w:val="16"/>
          <w:szCs w:val="16"/>
        </w:rPr>
        <w:softHyphen/>
        <w:t>ки в Россию. Предполагалось, что маши</w:t>
      </w:r>
      <w:r w:rsidRPr="0076577C">
        <w:rPr>
          <w:rFonts w:ascii="Times New Roman" w:hAnsi="Times New Roman"/>
          <w:color w:val="000000" w:themeColor="text1"/>
          <w:sz w:val="16"/>
          <w:szCs w:val="16"/>
        </w:rPr>
        <w:softHyphen/>
        <w:t>на будет готова к перегонке в середине декабря.</w:t>
      </w:r>
    </w:p>
    <w:p w14:paraId="390CEA8E"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Самые необходимые запчасти пред</w:t>
      </w:r>
      <w:r w:rsidRPr="0076577C">
        <w:rPr>
          <w:rFonts w:ascii="Times New Roman" w:hAnsi="Times New Roman"/>
          <w:color w:val="000000" w:themeColor="text1"/>
          <w:sz w:val="16"/>
          <w:szCs w:val="16"/>
        </w:rPr>
        <w:softHyphen/>
        <w:t>полагалось перевезти непосредственно в самолете, а кроме этого, морем, через север отправляли контейнер со всем не</w:t>
      </w:r>
      <w:r w:rsidRPr="0076577C">
        <w:rPr>
          <w:rFonts w:ascii="Times New Roman" w:hAnsi="Times New Roman"/>
          <w:color w:val="000000" w:themeColor="text1"/>
          <w:sz w:val="16"/>
          <w:szCs w:val="16"/>
        </w:rPr>
        <w:softHyphen/>
        <w:t>обходимым на три месяца эксплуатации. В частности, посылали моторное масло - советское не подходило для двигателей «Геркулес» или требовало добавки им</w:t>
      </w:r>
      <w:r w:rsidRPr="0076577C">
        <w:rPr>
          <w:rFonts w:ascii="Times New Roman" w:hAnsi="Times New Roman"/>
          <w:color w:val="000000" w:themeColor="text1"/>
          <w:sz w:val="16"/>
          <w:szCs w:val="16"/>
        </w:rPr>
        <w:softHyphen/>
        <w:t>портных присадок. Английскому экипажу предстояло перегнать бомбардировщик в Абадан или Тегеран для сдачи советским летчикам.</w:t>
      </w:r>
    </w:p>
    <w:p w14:paraId="3F8F0D65"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отправки подобрали «Стирлинг» III с номером LK615, принятый британ</w:t>
      </w:r>
      <w:r w:rsidRPr="0076577C">
        <w:rPr>
          <w:rFonts w:ascii="Times New Roman" w:hAnsi="Times New Roman"/>
          <w:color w:val="000000" w:themeColor="text1"/>
          <w:sz w:val="16"/>
          <w:szCs w:val="16"/>
        </w:rPr>
        <w:softHyphen/>
        <w:t>скими ВВС у завода «Остин моторз» в июле 1944 г. Он некоторое время на</w:t>
      </w:r>
      <w:r w:rsidRPr="0076577C">
        <w:rPr>
          <w:rFonts w:ascii="Times New Roman" w:hAnsi="Times New Roman"/>
          <w:color w:val="000000" w:themeColor="text1"/>
          <w:sz w:val="16"/>
          <w:szCs w:val="16"/>
        </w:rPr>
        <w:softHyphen/>
        <w:t>ходился в резерве. Так что самолет был почти новым, неизношенным. Его про</w:t>
      </w:r>
      <w:r w:rsidRPr="0076577C">
        <w:rPr>
          <w:rFonts w:ascii="Times New Roman" w:hAnsi="Times New Roman"/>
          <w:color w:val="000000" w:themeColor="text1"/>
          <w:sz w:val="16"/>
          <w:szCs w:val="16"/>
        </w:rPr>
        <w:softHyphen/>
        <w:t>демонстрировали представителям из со</w:t>
      </w:r>
      <w:r w:rsidRPr="0076577C">
        <w:rPr>
          <w:rFonts w:ascii="Times New Roman" w:hAnsi="Times New Roman"/>
          <w:color w:val="000000" w:themeColor="text1"/>
          <w:sz w:val="16"/>
          <w:szCs w:val="16"/>
        </w:rPr>
        <w:softHyphen/>
        <w:t>ветского посольства. Тем не менее под</w:t>
      </w:r>
      <w:r w:rsidRPr="0076577C">
        <w:rPr>
          <w:rFonts w:ascii="Times New Roman" w:hAnsi="Times New Roman"/>
          <w:color w:val="000000" w:themeColor="text1"/>
          <w:sz w:val="16"/>
          <w:szCs w:val="16"/>
        </w:rPr>
        <w:softHyphen/>
        <w:t>готовка затянулась. Возможно, машину оснащали для полетов в жарком климате, поскольку намеченный маршрут пролегал над Северной Африкой. С английской ави</w:t>
      </w:r>
      <w:r w:rsidRPr="0076577C">
        <w:rPr>
          <w:rFonts w:ascii="Times New Roman" w:hAnsi="Times New Roman"/>
          <w:color w:val="000000" w:themeColor="text1"/>
          <w:sz w:val="16"/>
          <w:szCs w:val="16"/>
        </w:rPr>
        <w:softHyphen/>
        <w:t>абазы Молтон «Стирлинг» улетел только в конце февраля 1945 г. В марте он прибыл в Шуайбу в Ираке. Там самолет еще раз проверили и заменили английские опо</w:t>
      </w:r>
      <w:r w:rsidRPr="0076577C">
        <w:rPr>
          <w:rFonts w:ascii="Times New Roman" w:hAnsi="Times New Roman"/>
          <w:color w:val="000000" w:themeColor="text1"/>
          <w:sz w:val="16"/>
          <w:szCs w:val="16"/>
        </w:rPr>
        <w:softHyphen/>
        <w:t>знавательные знаки красными звездами. Экипаж лейтенанта Уэбера перегнал бом</w:t>
      </w:r>
      <w:r w:rsidRPr="0076577C">
        <w:rPr>
          <w:rFonts w:ascii="Times New Roman" w:hAnsi="Times New Roman"/>
          <w:color w:val="000000" w:themeColor="text1"/>
          <w:sz w:val="16"/>
          <w:szCs w:val="16"/>
        </w:rPr>
        <w:softHyphen/>
        <w:t>бардировщик на аэродром Мехрабад под Тегераном, где базировались английские самолеты, а оттуда 25 марта на соседнюю площадку, находившуюся под советским контролем.</w:t>
      </w:r>
    </w:p>
    <w:p w14:paraId="6E01C44A"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дальше начались неприятности. Сначала обнаружили, что радиостанция неисправна. Затем при рулении повредили хвостовое колесо. И, наконец, на стоянке лопнула покрышка одного из основных колес; при этом сорвало створки одно</w:t>
      </w:r>
      <w:r w:rsidRPr="0076577C">
        <w:rPr>
          <w:rFonts w:ascii="Times New Roman" w:hAnsi="Times New Roman"/>
          <w:color w:val="000000" w:themeColor="text1"/>
          <w:sz w:val="16"/>
          <w:szCs w:val="16"/>
        </w:rPr>
        <w:softHyphen/>
        <w:t>го из крыльевых бомболюков. Принять «Стирлинг» в таком виде советская сто</w:t>
      </w:r>
      <w:r w:rsidRPr="0076577C">
        <w:rPr>
          <w:rFonts w:ascii="Times New Roman" w:hAnsi="Times New Roman"/>
          <w:color w:val="000000" w:themeColor="text1"/>
          <w:sz w:val="16"/>
          <w:szCs w:val="16"/>
        </w:rPr>
        <w:softHyphen/>
        <w:t>рона отказалась, и англичане вернули его на ремонт в Ирак, только на другую базу. Там работы шли до 30 апреля, так что офи</w:t>
      </w:r>
      <w:r w:rsidRPr="0076577C">
        <w:rPr>
          <w:rFonts w:ascii="Times New Roman" w:hAnsi="Times New Roman"/>
          <w:color w:val="000000" w:themeColor="text1"/>
          <w:sz w:val="16"/>
          <w:szCs w:val="16"/>
        </w:rPr>
        <w:softHyphen/>
        <w:t>циальная приемка самолета произошла только в мае. Кстати сказать, некоторые английские историки утверждают, что вернули вовсе не тот бомбардировщик, который отправляли на ремонт, а другой. Этим и объясняется его длительное нахо</w:t>
      </w:r>
      <w:r w:rsidRPr="0076577C">
        <w:rPr>
          <w:rFonts w:ascii="Times New Roman" w:hAnsi="Times New Roman"/>
          <w:color w:val="000000" w:themeColor="text1"/>
          <w:sz w:val="16"/>
          <w:szCs w:val="16"/>
        </w:rPr>
        <w:softHyphen/>
        <w:t>ждение в Ираке — ждали прибытия заме</w:t>
      </w:r>
      <w:r w:rsidRPr="0076577C">
        <w:rPr>
          <w:rFonts w:ascii="Times New Roman" w:hAnsi="Times New Roman"/>
          <w:color w:val="000000" w:themeColor="text1"/>
          <w:sz w:val="16"/>
          <w:szCs w:val="16"/>
        </w:rPr>
        <w:softHyphen/>
        <w:t>ны из Англии.</w:t>
      </w:r>
    </w:p>
    <w:p w14:paraId="54D43A9A"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«Стирлинг» через Азербайджан пере</w:t>
      </w:r>
      <w:r w:rsidRPr="0076577C">
        <w:rPr>
          <w:rFonts w:ascii="Times New Roman" w:hAnsi="Times New Roman"/>
          <w:color w:val="000000" w:themeColor="text1"/>
          <w:sz w:val="16"/>
          <w:szCs w:val="16"/>
        </w:rPr>
        <w:softHyphen/>
        <w:t>летел под Москву, на аэродром ЛИИ в Кратово. Там его испытывал экипаж Г.М. Шиянова. Как бомбардировщик ан</w:t>
      </w:r>
      <w:r w:rsidRPr="0076577C">
        <w:rPr>
          <w:rFonts w:ascii="Times New Roman" w:hAnsi="Times New Roman"/>
          <w:color w:val="000000" w:themeColor="text1"/>
          <w:sz w:val="16"/>
          <w:szCs w:val="16"/>
        </w:rPr>
        <w:softHyphen/>
        <w:t>глийский самолет сочли уже не пред</w:t>
      </w:r>
      <w:r w:rsidRPr="0076577C">
        <w:rPr>
          <w:rFonts w:ascii="Times New Roman" w:hAnsi="Times New Roman"/>
          <w:color w:val="000000" w:themeColor="text1"/>
          <w:sz w:val="16"/>
          <w:szCs w:val="16"/>
        </w:rPr>
        <w:softHyphen/>
        <w:t>ставляющим никакой ценности. Машину признали устаревшей, а ее летные данные низкими. Интерес вызвали лишь отдель</w:t>
      </w:r>
      <w:r w:rsidRPr="0076577C">
        <w:rPr>
          <w:rFonts w:ascii="Times New Roman" w:hAnsi="Times New Roman"/>
          <w:color w:val="000000" w:themeColor="text1"/>
          <w:sz w:val="16"/>
          <w:szCs w:val="16"/>
        </w:rPr>
        <w:softHyphen/>
        <w:t>ные конструктивные решения и некото</w:t>
      </w:r>
      <w:r w:rsidRPr="0076577C">
        <w:rPr>
          <w:rFonts w:ascii="Times New Roman" w:hAnsi="Times New Roman"/>
          <w:color w:val="000000" w:themeColor="text1"/>
          <w:sz w:val="16"/>
          <w:szCs w:val="16"/>
        </w:rPr>
        <w:softHyphen/>
        <w:t>рое оборудование.</w:t>
      </w:r>
    </w:p>
    <w:p w14:paraId="6CD8F930"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испытания завершились, встал вопрос: что делать с самолетом дальше? Военным он был не нужен, НКАП тоже на него не претендовал. Но желающие принять машину нашлись. Ее согласилось забрать УПА ГУСМП. Парк Полярной авиации за годы войны изрядно подсо- кратился, поизносился и устарел. После окончания боевых действий туда влилось много как трофейной немецкой техники, так и машин, полученных от союзников. К ним добавился и «Стирлинг» (23513).</w:t>
      </w:r>
    </w:p>
    <w:p w14:paraId="5ADC9F12" w14:textId="77777777" w:rsidR="00790BF6" w:rsidRPr="0076577C" w:rsidRDefault="00790BF6" w:rsidP="0076577C">
      <w:pPr>
        <w:spacing w:after="0" w:line="240" w:lineRule="auto"/>
        <w:jc w:val="both"/>
        <w:rPr>
          <w:rFonts w:ascii="Times New Roman" w:hAnsi="Times New Roman"/>
          <w:color w:val="000000" w:themeColor="text1"/>
          <w:sz w:val="16"/>
          <w:szCs w:val="16"/>
        </w:rPr>
      </w:pPr>
    </w:p>
    <w:p w14:paraId="5CCF6076"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американцы согла</w:t>
      </w:r>
      <w:r w:rsidRPr="0076577C">
        <w:rPr>
          <w:rFonts w:ascii="Times New Roman" w:hAnsi="Times New Roman"/>
          <w:color w:val="000000" w:themeColor="text1"/>
          <w:sz w:val="16"/>
          <w:szCs w:val="16"/>
        </w:rPr>
        <w:softHyphen/>
        <w:t>сились выделить СССР 200 машин В-24 Либерейтор, отправляя их по АЛСИБу по 50 штук в месяц. Но под</w:t>
      </w:r>
      <w:r w:rsidRPr="0076577C">
        <w:rPr>
          <w:rFonts w:ascii="Times New Roman" w:hAnsi="Times New Roman"/>
          <w:color w:val="000000" w:themeColor="text1"/>
          <w:sz w:val="16"/>
          <w:szCs w:val="16"/>
        </w:rPr>
        <w:softHyphen/>
        <w:t>готовку экипажей они хотели оставить за собой. Для обучения советских летчиков в США специально сформировали учеб</w:t>
      </w:r>
      <w:r w:rsidRPr="0076577C">
        <w:rPr>
          <w:rFonts w:ascii="Times New Roman" w:hAnsi="Times New Roman"/>
          <w:color w:val="000000" w:themeColor="text1"/>
          <w:sz w:val="16"/>
          <w:szCs w:val="16"/>
        </w:rPr>
        <w:softHyphen/>
        <w:t>ную группу полковника Морана с шестью «Либерейторами». Однако советская сто</w:t>
      </w:r>
      <w:r w:rsidRPr="0076577C">
        <w:rPr>
          <w:rFonts w:ascii="Times New Roman" w:hAnsi="Times New Roman"/>
          <w:color w:val="000000" w:themeColor="text1"/>
          <w:sz w:val="16"/>
          <w:szCs w:val="16"/>
        </w:rPr>
        <w:softHyphen/>
        <w:t>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w:t>
      </w:r>
    </w:p>
    <w:p w14:paraId="1AB4706D"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Кандидатов на поездку отобрали уже давно. С июня 1944 г. в 45-й дивизии на</w:t>
      </w:r>
      <w:r w:rsidRPr="0076577C">
        <w:rPr>
          <w:rFonts w:ascii="Times New Roman" w:hAnsi="Times New Roman"/>
          <w:color w:val="000000" w:themeColor="text1"/>
          <w:sz w:val="16"/>
          <w:szCs w:val="16"/>
        </w:rPr>
        <w:softHyphen/>
        <w:t>чалась систематическая подготовка лич</w:t>
      </w:r>
      <w:r w:rsidRPr="0076577C">
        <w:rPr>
          <w:rFonts w:ascii="Times New Roman" w:hAnsi="Times New Roman"/>
          <w:color w:val="000000" w:themeColor="text1"/>
          <w:sz w:val="16"/>
          <w:szCs w:val="16"/>
        </w:rPr>
        <w:softHyphen/>
        <w:t>ного состава на единственном имевшемся «Либерейторе». В августе первые 10 эки</w:t>
      </w:r>
      <w:r w:rsidRPr="0076577C">
        <w:rPr>
          <w:rFonts w:ascii="Times New Roman" w:hAnsi="Times New Roman"/>
          <w:color w:val="000000" w:themeColor="text1"/>
          <w:sz w:val="16"/>
          <w:szCs w:val="16"/>
        </w:rPr>
        <w:softHyphen/>
        <w:t>пажей начали по очереди летать на нем. В сентябре были подготовлены списки летчиков, штурманов, радистов, механи</w:t>
      </w:r>
      <w:r w:rsidRPr="0076577C">
        <w:rPr>
          <w:rFonts w:ascii="Times New Roman" w:hAnsi="Times New Roman"/>
          <w:color w:val="000000" w:themeColor="text1"/>
          <w:sz w:val="16"/>
          <w:szCs w:val="16"/>
        </w:rPr>
        <w:softHyphen/>
        <w:t>ков — в общей сложности 20 экипажей, которым предстояло получать В-24. На их личных делах стояла пометка «направля</w:t>
      </w:r>
      <w:r w:rsidRPr="0076577C">
        <w:rPr>
          <w:rFonts w:ascii="Times New Roman" w:hAnsi="Times New Roman"/>
          <w:color w:val="000000" w:themeColor="text1"/>
          <w:sz w:val="16"/>
          <w:szCs w:val="16"/>
        </w:rPr>
        <w:softHyphen/>
        <w:t>ются в загранкомандировку».</w:t>
      </w:r>
    </w:p>
    <w:p w14:paraId="1749CC1C" w14:textId="77777777" w:rsidR="00790BF6" w:rsidRPr="0076577C" w:rsidRDefault="00790BF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(23513).</w:t>
      </w:r>
    </w:p>
    <w:p w14:paraId="0527FEBB" w14:textId="77777777" w:rsidR="00790BF6" w:rsidRPr="0076577C" w:rsidRDefault="00790BF6" w:rsidP="0076577C">
      <w:pPr>
        <w:spacing w:after="0" w:line="240" w:lineRule="auto"/>
        <w:jc w:val="both"/>
        <w:rPr>
          <w:rFonts w:ascii="Times New Roman" w:hAnsi="Times New Roman"/>
          <w:color w:val="000000" w:themeColor="text1"/>
          <w:sz w:val="16"/>
          <w:szCs w:val="16"/>
        </w:rPr>
      </w:pPr>
    </w:p>
    <w:p w14:paraId="2D6501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л.с. и боевую мощность 1600 л.с.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(9032).</w:t>
      </w:r>
    </w:p>
    <w:p w14:paraId="16F972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99A2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 с. и боевую мощность 1600 л. 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Испытания самолет «63» начал проходить в январе 1945 г. и показал при этом высокие летные данные (10781). В связи с неудовлетворительной работой карбюраторов специа</w:t>
      </w:r>
      <w:r w:rsidRPr="0076577C">
        <w:rPr>
          <w:rFonts w:ascii="Times New Roman" w:hAnsi="Times New Roman"/>
          <w:color w:val="000000" w:themeColor="text1"/>
          <w:sz w:val="16"/>
          <w:szCs w:val="16"/>
        </w:rPr>
        <w:softHyphen/>
        <w:t xml:space="preserve">листы ВВС предложили оснастить мотор АМ-39 системой, что нашло свое отражение в модификации АМ-39ФНВ. </w:t>
      </w:r>
    </w:p>
    <w:p w14:paraId="730009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92A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мотор АМ—39Ф успешно прошел официальные заводские 50—часовые испытания, показав при этом высокие технические данные: взлетную мощность 1800 л.с.; боевую мощность 1800 л.с. на высоте 800 м и 1600 л.с. на высоте 6800 м (9984).</w:t>
      </w:r>
    </w:p>
    <w:p w14:paraId="3A5790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DCC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АМ-39Ф с новым односкоростным ПЦН, форсирован по оборотам и наддуву, мощность 1800/1800 л.с. прошел заводские испытания, затем летные на самолете «63» (11852).</w:t>
      </w:r>
    </w:p>
    <w:p w14:paraId="457081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D0B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мотор АМ-39Ф прошел заводские испытания, а затем летные на самолете "63". АМ-39Ф оснащался новым односкоростным ПЦН, был форсирован по оборотам и наддуву, расчетная номинальная мощность у него должна была дойти до 1800 л.с. Интеркулер на нем не устанавливался, а чтобы справиться с перегревом на форсированных режимах, предусмотрели впрыск воды.</w:t>
      </w:r>
    </w:p>
    <w:p w14:paraId="5D44F9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3A2C40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4EADFE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041063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03CCD7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79AEE6"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ноябре 1944 г. мотор АМ-39Ф успешно прошел заводские 50-часовые испытания, продемонстри</w:t>
      </w:r>
      <w:r w:rsidRPr="001A0BAA">
        <w:rPr>
          <w:rStyle w:val="aff0"/>
          <w:rFonts w:ascii="Times New Roman" w:hAnsi="Times New Roman" w:cs="Times New Roman"/>
          <w:color w:val="0070C0"/>
          <w:spacing w:val="0"/>
          <w:sz w:val="16"/>
          <w:szCs w:val="16"/>
        </w:rPr>
        <w:softHyphen/>
        <w:t>ровав взлетную мощность 1800 л.с., боевую мощность 1800 л.с. на высоте 800 м и 1600 л.с. на высоте 6800 м. Уже в послевоенный период на И-224 был достигнут потолок 14 100 м. Однако было поздно: появились самолеты с газотурбинными двигателями, обладавшими заметно лучшими летными данными.</w:t>
      </w:r>
    </w:p>
    <w:p w14:paraId="27376D52"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lastRenderedPageBreak/>
        <w:t>Помимо И-224 моторы АМ-39Ф проходили летные испытания на туполевском опытном скоростном бомбар</w:t>
      </w:r>
      <w:r w:rsidRPr="001A0BAA">
        <w:rPr>
          <w:rStyle w:val="aff0"/>
          <w:rFonts w:ascii="Times New Roman" w:hAnsi="Times New Roman" w:cs="Times New Roman"/>
          <w:color w:val="0070C0"/>
          <w:spacing w:val="0"/>
          <w:sz w:val="16"/>
          <w:szCs w:val="16"/>
        </w:rPr>
        <w:softHyphen/>
        <w:t>дировщике «63», который разрабатывался «с оглядкой» на английский самолет «Москито». Моторы бомбар</w:t>
      </w:r>
      <w:r w:rsidRPr="001A0BAA">
        <w:rPr>
          <w:rStyle w:val="aff0"/>
          <w:rFonts w:ascii="Times New Roman" w:hAnsi="Times New Roman" w:cs="Times New Roman"/>
          <w:color w:val="0070C0"/>
          <w:spacing w:val="0"/>
          <w:sz w:val="16"/>
          <w:szCs w:val="16"/>
        </w:rPr>
        <w:softHyphen/>
        <w:t>дировщика «63» турбокомпрессорами не оснащались, наддув осуществлялся новыми односкоростными ПЦН. Интеркулеры на них также не устанавливались. Чтобы справиться с перегревом воздуха за нагнетателями на форсированных режимах, предусмотрели впрыск воды (25145).</w:t>
      </w:r>
    </w:p>
    <w:p w14:paraId="1469AC5F" w14:textId="77777777" w:rsidR="00957CF2" w:rsidRPr="001A0BAA" w:rsidRDefault="00957CF2" w:rsidP="00957CF2">
      <w:pPr>
        <w:spacing w:after="0" w:line="240" w:lineRule="auto"/>
        <w:jc w:val="both"/>
        <w:rPr>
          <w:rFonts w:ascii="Times New Roman" w:hAnsi="Times New Roman"/>
          <w:color w:val="0070C0"/>
          <w:sz w:val="16"/>
          <w:szCs w:val="16"/>
        </w:rPr>
      </w:pPr>
    </w:p>
    <w:p w14:paraId="6472AE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 НИИ ВВС испытывался Fw 190F-8/R6 N 682011 белая 14, захваченный 10 октября 1944 у Ракитного (2466,148).</w:t>
      </w:r>
    </w:p>
    <w:p w14:paraId="1E8EB6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A35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был выпущен Як-13 (4,349), а по другим данным начались его заводские испытания (652,223).</w:t>
      </w:r>
    </w:p>
    <w:p w14:paraId="10EE62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EB8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 НИИ ВВС поступил на гос. испытания Ще-2 NN 11547 для обучения пилотов АДД, переоборудованного на 47 заводе при участии 2-го Чкаловского авиаучилища для обучения курсантов аэронавигации и связи (576,5).</w:t>
      </w:r>
    </w:p>
    <w:p w14:paraId="1542C3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F7A5B" w14:textId="2BE1C71B" w:rsidR="00401AC7" w:rsidRPr="0076577C" w:rsidRDefault="00401AC7" w:rsidP="0076577C">
      <w:pPr>
        <w:pStyle w:val="article-renderblock"/>
        <w:shd w:val="clear" w:color="auto" w:fill="FFFFFF"/>
        <w:spacing w:before="0" w:beforeAutospacing="0" w:after="0" w:afterAutospacing="0"/>
        <w:jc w:val="both"/>
        <w:rPr>
          <w:color w:val="000000" w:themeColor="text1"/>
          <w:sz w:val="16"/>
          <w:szCs w:val="16"/>
        </w:rPr>
      </w:pPr>
      <w:r w:rsidRPr="0076577C">
        <w:rPr>
          <w:color w:val="000000" w:themeColor="text1"/>
          <w:sz w:val="16"/>
          <w:szCs w:val="16"/>
        </w:rPr>
        <w:t xml:space="preserve">В ноябре 1944 года менее универсальный вариант учебной версии самолета Ще-2, который </w:t>
      </w:r>
      <w:r w:rsidRPr="0076577C">
        <w:rPr>
          <w:color w:val="000000" w:themeColor="text1"/>
          <w:sz w:val="16"/>
          <w:szCs w:val="16"/>
          <w:shd w:val="clear" w:color="auto" w:fill="FFFFFF"/>
        </w:rPr>
        <w:t>переделали из серийного</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Ще-2</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с номером</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11547</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на</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заводе № 47,</w:t>
      </w:r>
      <w:r w:rsidR="00755C3A" w:rsidRPr="0076577C">
        <w:rPr>
          <w:color w:val="000000" w:themeColor="text1"/>
          <w:sz w:val="16"/>
          <w:szCs w:val="16"/>
          <w:shd w:val="clear" w:color="auto" w:fill="FFFFFF"/>
        </w:rPr>
        <w:t xml:space="preserve"> </w:t>
      </w:r>
      <w:r w:rsidRPr="0076577C">
        <w:rPr>
          <w:color w:val="000000" w:themeColor="text1"/>
          <w:sz w:val="16"/>
          <w:szCs w:val="16"/>
          <w:shd w:val="clear" w:color="auto" w:fill="FFFFFF"/>
        </w:rPr>
        <w:t>при участии 2-го Чкаловского авиационного училища для обучения штурманов и радистов,</w:t>
      </w:r>
      <w:r w:rsidRPr="0076577C">
        <w:rPr>
          <w:color w:val="000000" w:themeColor="text1"/>
          <w:sz w:val="16"/>
          <w:szCs w:val="16"/>
        </w:rPr>
        <w:t xml:space="preserve"> проходил испытания в</w:t>
      </w:r>
      <w:r w:rsidR="00755C3A" w:rsidRPr="0076577C">
        <w:rPr>
          <w:color w:val="000000" w:themeColor="text1"/>
          <w:sz w:val="16"/>
          <w:szCs w:val="16"/>
        </w:rPr>
        <w:t xml:space="preserve"> </w:t>
      </w:r>
      <w:r w:rsidRPr="0076577C">
        <w:rPr>
          <w:color w:val="000000" w:themeColor="text1"/>
          <w:sz w:val="16"/>
          <w:szCs w:val="16"/>
        </w:rPr>
        <w:t>НИИ ВВС</w:t>
      </w:r>
      <w:r w:rsidR="00755C3A" w:rsidRPr="0076577C">
        <w:rPr>
          <w:color w:val="000000" w:themeColor="text1"/>
          <w:sz w:val="16"/>
          <w:szCs w:val="16"/>
        </w:rPr>
        <w:t xml:space="preserve"> </w:t>
      </w:r>
      <w:r w:rsidRPr="0076577C">
        <w:rPr>
          <w:color w:val="000000" w:themeColor="text1"/>
          <w:sz w:val="16"/>
          <w:szCs w:val="16"/>
        </w:rPr>
        <w:t>и по их результатам строился серийно (19837).</w:t>
      </w:r>
    </w:p>
    <w:p w14:paraId="2285DBCA" w14:textId="77777777" w:rsidR="00401AC7" w:rsidRPr="0076577C" w:rsidRDefault="00401AC7" w:rsidP="0076577C">
      <w:pPr>
        <w:pStyle w:val="article-renderblock"/>
        <w:shd w:val="clear" w:color="auto" w:fill="FFFFFF"/>
        <w:spacing w:before="0" w:beforeAutospacing="0" w:after="0" w:afterAutospacing="0"/>
        <w:jc w:val="both"/>
        <w:rPr>
          <w:color w:val="000000" w:themeColor="text1"/>
          <w:sz w:val="16"/>
          <w:szCs w:val="16"/>
        </w:rPr>
      </w:pPr>
    </w:p>
    <w:p w14:paraId="3D556A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мотор АШ-83 (АШ-83ФН) успешно прошел гос</w:t>
      </w:r>
      <w:r w:rsidRPr="0076577C">
        <w:rPr>
          <w:rFonts w:ascii="Times New Roman" w:hAnsi="Times New Roman"/>
          <w:color w:val="000000" w:themeColor="text1"/>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6577C">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76577C">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10DF5A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63A23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612AC2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155,5/155 мм;</w:t>
      </w:r>
    </w:p>
    <w:p w14:paraId="406692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41,2 л;</w:t>
      </w:r>
    </w:p>
    <w:p w14:paraId="3A1F82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степень сжатия 6,9;</w:t>
      </w:r>
    </w:p>
    <w:p w14:paraId="65E285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по проекту 1500/1900 л.с., реально доведена до 1585/1900 л.с.;</w:t>
      </w:r>
    </w:p>
    <w:p w14:paraId="3E3499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915 кг (по другим данным, 921 кг).</w:t>
      </w:r>
    </w:p>
    <w:p w14:paraId="02ED4B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647538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878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завершили проект АЧ-32. Дальнейшее развитие АЧ-31. Проектировался в ОКБ-500. Первый опытный образец изготовили в конце 1945 г., в начале 1946 г. при обкатке произошло разрушение подшипни</w:t>
      </w:r>
      <w:r w:rsidRPr="0076577C">
        <w:rPr>
          <w:rFonts w:ascii="Times New Roman" w:hAnsi="Times New Roman"/>
          <w:color w:val="000000" w:themeColor="text1"/>
          <w:sz w:val="16"/>
          <w:szCs w:val="16"/>
        </w:rPr>
        <w:softHyphen/>
        <w:t>ков. После ремонта двигатель проходил стендовые испытания, доводился в 1946-1947 гг. Серийно не выпускался.</w:t>
      </w:r>
    </w:p>
    <w:p w14:paraId="45E27C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1CD5B5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12-цилиндровый, рядный У-образный дизель, четырехтактный, водя</w:t>
      </w:r>
      <w:r w:rsidRPr="0076577C">
        <w:rPr>
          <w:rFonts w:ascii="Times New Roman" w:hAnsi="Times New Roman"/>
          <w:color w:val="000000" w:themeColor="text1"/>
          <w:sz w:val="16"/>
          <w:szCs w:val="16"/>
        </w:rPr>
        <w:softHyphen/>
        <w:t>ного охлаждения;</w:t>
      </w:r>
    </w:p>
    <w:p w14:paraId="4D8E3C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61,04 л;</w:t>
      </w:r>
    </w:p>
    <w:p w14:paraId="64B244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60710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степень сжатия 13,5;</w:t>
      </w:r>
    </w:p>
    <w:p w14:paraId="781DFF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1500/2300 л.с. (по другим данным, 1600/2400 л.с.);</w:t>
      </w:r>
    </w:p>
    <w:p w14:paraId="31D2E0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1350 кг.</w:t>
      </w:r>
    </w:p>
    <w:p w14:paraId="01EDEF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Предусматривалась установка АЧ-32 на Ер-2 (11852).</w:t>
      </w:r>
    </w:p>
    <w:p w14:paraId="1FFFE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A3D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на утверждение был представлен эскизный проект первой советской крылатой ракеты 10Х с двигателем Д-3 (10535,35).</w:t>
      </w:r>
    </w:p>
    <w:p w14:paraId="5339DE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BED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на утверждение предста</w:t>
      </w:r>
      <w:r w:rsidRPr="0076577C">
        <w:rPr>
          <w:rFonts w:ascii="Times New Roman" w:hAnsi="Times New Roman"/>
          <w:color w:val="000000" w:themeColor="text1"/>
          <w:sz w:val="16"/>
          <w:szCs w:val="16"/>
        </w:rPr>
        <w:softHyphen/>
        <w:t>вили эскизный проект отечественной версии немецкого «оружия возмездия» V-1, получившей у нас обозначе</w:t>
      </w:r>
      <w:r w:rsidRPr="0076577C">
        <w:rPr>
          <w:rFonts w:ascii="Times New Roman" w:hAnsi="Times New Roman"/>
          <w:color w:val="000000" w:themeColor="text1"/>
          <w:sz w:val="16"/>
          <w:szCs w:val="16"/>
        </w:rPr>
        <w:softHyphen/>
        <w:t>ние 10Х, а разработанный В.Н.Челомеем двигатель к не</w:t>
      </w:r>
      <w:r w:rsidRPr="0076577C">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6577C">
        <w:rPr>
          <w:rFonts w:ascii="Times New Roman" w:hAnsi="Times New Roman"/>
          <w:color w:val="000000" w:themeColor="text1"/>
          <w:sz w:val="16"/>
          <w:szCs w:val="16"/>
        </w:rPr>
        <w:softHyphen/>
        <w:t>шая предварительная проработка снаряда (10667).</w:t>
      </w:r>
    </w:p>
    <w:p w14:paraId="406FD0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A651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 Ленинграде на месте эвакуированного завода № 23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образован завод № 272 НКАП.</w:t>
      </w:r>
    </w:p>
    <w:p w14:paraId="3381FF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оборудования: (1925 г.)- 120 ед., (1926 г.)-194 ед., (11.1940 г.)- 358 металлорежущих станков.</w:t>
      </w:r>
    </w:p>
    <w:p w14:paraId="1D2FEB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территории (1925 г.)- 35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производственная (1925 г.)- 4,5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вспомогательная (1925 г.)- 2,4 тыс.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527072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(1914 г.)- 270 рабочих, (11.1915 г.)- 490 рабочих, (1.04.1917 г.)- 869 чел., (12.1926 г.)- 733 чел.</w:t>
      </w:r>
    </w:p>
    <w:p w14:paraId="3EEC77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0B3E7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60BC03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27E40E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(-21.11.1938 г.)- Н.Е. Попов, (21.11.1938 г.-)- П.С. Брылин.</w:t>
      </w:r>
    </w:p>
    <w:p w14:paraId="731AB9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634985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производства (1912-14 г.)-  Г. Адлер.</w:t>
      </w:r>
    </w:p>
    <w:p w14:paraId="1690DB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4E437D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0E230F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Комендант (11.1924 г.)- Николаевский.</w:t>
      </w:r>
    </w:p>
    <w:p w14:paraId="722434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1F93A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152EB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Р.Л.Б. вместе с П.Дузем везли в теплушке в Таганрог (1105,7).</w:t>
      </w:r>
    </w:p>
    <w:p w14:paraId="650E2E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BF2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ноября 1944 года директор завода № 118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D105A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w:t>
      </w:r>
      <w:r w:rsidRPr="0076577C">
        <w:rPr>
          <w:rFonts w:ascii="Times New Roman" w:hAnsi="Times New Roman"/>
          <w:color w:val="000000" w:themeColor="text1"/>
          <w:sz w:val="16"/>
          <w:szCs w:val="16"/>
        </w:rPr>
        <w:lastRenderedPageBreak/>
        <w:t>при заводе № 122, где было переименовано в ОКБ-1 5-го гл. управления МАП.</w:t>
      </w:r>
    </w:p>
    <w:p w14:paraId="276FC1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055B33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Москва, ул. Образцова, д. 13, Дзержинский район</w:t>
      </w:r>
    </w:p>
    <w:p w14:paraId="16D79B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864F2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621F3"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 Королёв направил письмо заместителю наркома авиапромышленности Петру Дементьеву, в котором предложил рассмотреть его предэскизные проекты неуправляемого оперённого ракетного снаряда Д-1 и управляемого по радио крылатого ракетного снаряда Д-2.</w:t>
      </w:r>
    </w:p>
    <w:p w14:paraId="36C11968"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Д-1 он предлагал создать путем значительного увеличения размеров и массы 132-мм ракетного снаряда для РСЗО. Дальность полёта снаряда со стартовым весом 1000 кг, запускаемого с наклонного станка, по уверениям Королёва будет 13 км, а его осколочно-фугасное действие сравнимо с артиллерийским снарядом калибра 305 мм.</w:t>
      </w:r>
    </w:p>
    <w:p w14:paraId="28F8721D"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Д-2 представлял собой развитие крылатой ракеты Королёва 217/1, которая в 1935–36 гг. проходила испытания на полигоне. Дальность ракетоплана Д-2 со стартовым весом 1200 кг, запускаемого вертикально без станка, Королёв планировал в 75–76 км. Он назвал его «боевым средством, вступающим во взаимодействие с бомбардировочной авиацией оперативного тыла». И заявил, что по сравнению с авиацией Д-2 имеет преимущества в независимости от погодных условий, скрытности сосредоточения, тактической внезапности и мощности кратковременных огневых налётов.</w:t>
      </w:r>
    </w:p>
    <w:p w14:paraId="5E3E9960"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качестве топлива Королёв предлагал использовать существующий порох марки П1. Если заменить его на порох П-2 (замедленного горения при пониженном давлении) дальность Д-1 достигнет 60 км, а Д-2 — 115 км (24989).</w:t>
      </w:r>
    </w:p>
    <w:p w14:paraId="228EE5B9" w14:textId="77777777" w:rsidR="00957CF2" w:rsidRPr="001A0BAA" w:rsidRDefault="00957CF2" w:rsidP="00957CF2">
      <w:pPr>
        <w:spacing w:after="0" w:line="240" w:lineRule="auto"/>
        <w:jc w:val="both"/>
        <w:rPr>
          <w:rFonts w:ascii="Times New Roman" w:hAnsi="Times New Roman"/>
          <w:color w:val="0070C0"/>
          <w:sz w:val="16"/>
          <w:szCs w:val="16"/>
        </w:rPr>
      </w:pPr>
    </w:p>
    <w:p w14:paraId="5F0FA89F"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ноябре 1944 г. на утверждение в наркомат заводом № 51 был представлен эскизный проект самолёта-снаряда, выполненный по собст</w:t>
      </w:r>
      <w:r w:rsidRPr="001A0BAA">
        <w:rPr>
          <w:rStyle w:val="aff0"/>
          <w:rFonts w:ascii="Times New Roman" w:hAnsi="Times New Roman" w:cs="Times New Roman"/>
          <w:color w:val="0070C0"/>
          <w:spacing w:val="0"/>
          <w:sz w:val="16"/>
          <w:szCs w:val="16"/>
        </w:rPr>
        <w:softHyphen/>
        <w:t>венным представлениям, но выверенный по немецким кускам. Встречаются публикации, где намекается, что Челомей копиро</w:t>
      </w:r>
      <w:r w:rsidRPr="001A0BAA">
        <w:rPr>
          <w:rStyle w:val="aff0"/>
          <w:rFonts w:ascii="Times New Roman" w:hAnsi="Times New Roman" w:cs="Times New Roman"/>
          <w:color w:val="0070C0"/>
          <w:spacing w:val="0"/>
          <w:sz w:val="16"/>
          <w:szCs w:val="16"/>
        </w:rPr>
        <w:softHyphen/>
        <w:t>вал немецкую ракету. Это далеко не так. Большинство конструк</w:t>
      </w:r>
      <w:r w:rsidRPr="001A0BAA">
        <w:rPr>
          <w:rStyle w:val="aff0"/>
          <w:rFonts w:ascii="Times New Roman" w:hAnsi="Times New Roman" w:cs="Times New Roman"/>
          <w:color w:val="0070C0"/>
          <w:spacing w:val="0"/>
          <w:sz w:val="16"/>
          <w:szCs w:val="16"/>
        </w:rPr>
        <w:softHyphen/>
        <w:t>торских решений в самолёте-снаряде были оригинальными, хо</w:t>
      </w:r>
      <w:r w:rsidRPr="001A0BAA">
        <w:rPr>
          <w:rStyle w:val="aff0"/>
          <w:rFonts w:ascii="Times New Roman" w:hAnsi="Times New Roman" w:cs="Times New Roman"/>
          <w:color w:val="0070C0"/>
          <w:spacing w:val="0"/>
          <w:sz w:val="16"/>
          <w:szCs w:val="16"/>
        </w:rPr>
        <w:softHyphen/>
        <w:t>тя изредка их приходилось менять, уступая немецкому опыту.</w:t>
      </w:r>
    </w:p>
    <w:p w14:paraId="76C4C15D"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После ознакомления с немецкими образцами чертежи ПуВРД, разработанного В. Н. Челомеем ещё в ЦИАМе, были несколько переработаны: ведь по новым требованиям нести ему предстояло более двух тонн, а не 500—700 килограммов, для которых создавал его конструктор.</w:t>
      </w:r>
    </w:p>
    <w:p w14:paraId="753AF24F" w14:textId="77777777" w:rsidR="00957CF2" w:rsidRPr="001A0BAA" w:rsidRDefault="00957CF2" w:rsidP="00957CF2">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Снаряд, созданный под руководством В. Н. Челомея, по</w:t>
      </w:r>
      <w:r w:rsidRPr="001A0BAA">
        <w:rPr>
          <w:rStyle w:val="aff0"/>
          <w:rFonts w:ascii="Times New Roman" w:hAnsi="Times New Roman" w:cs="Times New Roman"/>
          <w:color w:val="0070C0"/>
          <w:spacing w:val="0"/>
          <w:sz w:val="16"/>
          <w:szCs w:val="16"/>
        </w:rPr>
        <w:softHyphen/>
        <w:t>лучил наименование ЮХ, а разработанный им же двигатель ПуВРД — Д-З, который к 1944 году уже был создан в металле (25433).</w:t>
      </w:r>
    </w:p>
    <w:p w14:paraId="716EC5B2" w14:textId="77777777" w:rsidR="00957CF2" w:rsidRPr="001A0BAA" w:rsidRDefault="00957CF2" w:rsidP="00957CF2">
      <w:pPr>
        <w:spacing w:after="0" w:line="240" w:lineRule="auto"/>
        <w:jc w:val="both"/>
        <w:rPr>
          <w:rFonts w:ascii="Times New Roman" w:hAnsi="Times New Roman"/>
          <w:color w:val="0070C0"/>
          <w:sz w:val="16"/>
          <w:szCs w:val="16"/>
        </w:rPr>
      </w:pPr>
    </w:p>
    <w:p w14:paraId="1E0834BC"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 опытный образец реактивной корабельной установки 16-М-13, предназначенной для пуска 16 ракет М-13, прошел корабельные испытания на Чёрном море. В январе 1945 г. пусковая установка 16-М-13 была принята на вооружение ВМФ (25435).</w:t>
      </w:r>
    </w:p>
    <w:p w14:paraId="3BDBDBC0" w14:textId="77777777" w:rsidR="004E3512" w:rsidRPr="001A0BAA" w:rsidRDefault="004E3512" w:rsidP="004E3512">
      <w:pPr>
        <w:spacing w:after="0" w:line="240" w:lineRule="auto"/>
        <w:jc w:val="both"/>
        <w:rPr>
          <w:rFonts w:ascii="Times New Roman" w:hAnsi="Times New Roman"/>
          <w:color w:val="0070C0"/>
          <w:sz w:val="16"/>
          <w:szCs w:val="16"/>
        </w:rPr>
      </w:pPr>
    </w:p>
    <w:p w14:paraId="41F62819"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войсковые испытания ком</w:t>
      </w:r>
      <w:r w:rsidRPr="0076577C">
        <w:rPr>
          <w:rFonts w:ascii="Times New Roman" w:hAnsi="Times New Roman"/>
          <w:color w:val="000000" w:themeColor="text1"/>
          <w:sz w:val="16"/>
          <w:szCs w:val="16"/>
        </w:rPr>
        <w:softHyphen/>
        <w:t>бинированного аэростата заграждения «КА3» конструкции лаборатории № 13 ЦАГИ проводи</w:t>
      </w:r>
      <w:r w:rsidRPr="0076577C">
        <w:rPr>
          <w:rFonts w:ascii="Times New Roman" w:hAnsi="Times New Roman"/>
          <w:color w:val="000000" w:themeColor="text1"/>
          <w:sz w:val="16"/>
          <w:szCs w:val="16"/>
        </w:rPr>
        <w:softHyphen/>
        <w:t>лись в частях 2-й дивизии А3 ПВО Москвы под руководством командира дивизии полковника Э.К. Бирнбаума.</w:t>
      </w:r>
    </w:p>
    <w:p w14:paraId="1B6D1250"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Проектирование и расчёты А3 и вооружения тросов вела лаборатория № 13 ЦАГИ под руко</w:t>
      </w:r>
      <w:r w:rsidRPr="0076577C">
        <w:rPr>
          <w:rFonts w:ascii="Times New Roman" w:hAnsi="Times New Roman"/>
          <w:color w:val="000000" w:themeColor="text1"/>
          <w:sz w:val="16"/>
          <w:szCs w:val="16"/>
        </w:rPr>
        <w:softHyphen/>
        <w:t>водством заместителя начальника лаборатории В.Н. Архангельского. Проектированием ААН за</w:t>
      </w:r>
      <w:r w:rsidRPr="0076577C">
        <w:rPr>
          <w:rFonts w:ascii="Times New Roman" w:hAnsi="Times New Roman"/>
          <w:color w:val="000000" w:themeColor="text1"/>
          <w:sz w:val="16"/>
          <w:szCs w:val="16"/>
        </w:rPr>
        <w:softHyphen/>
        <w:t>нимался институт Главрезинотехники во главе с главным конструктором К.Д. Годуновым.</w:t>
      </w:r>
    </w:p>
    <w:p w14:paraId="426448A0"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Опытные образцы проходили заводские ис</w:t>
      </w:r>
      <w:r w:rsidRPr="0076577C">
        <w:rPr>
          <w:rFonts w:ascii="Times New Roman" w:hAnsi="Times New Roman"/>
          <w:color w:val="000000" w:themeColor="text1"/>
          <w:sz w:val="16"/>
          <w:szCs w:val="16"/>
        </w:rPr>
        <w:softHyphen/>
        <w:t>пытания на предприятиях и в лабораториях, из</w:t>
      </w:r>
      <w:r w:rsidRPr="0076577C">
        <w:rPr>
          <w:rFonts w:ascii="Times New Roman" w:hAnsi="Times New Roman"/>
          <w:color w:val="000000" w:themeColor="text1"/>
          <w:sz w:val="16"/>
          <w:szCs w:val="16"/>
        </w:rPr>
        <w:softHyphen/>
        <w:t>готовлявших их, или изучались на полигонах. Войсковые испытания проводились в частях, экс</w:t>
      </w:r>
      <w:r w:rsidRPr="0076577C">
        <w:rPr>
          <w:rFonts w:ascii="Times New Roman" w:hAnsi="Times New Roman"/>
          <w:color w:val="000000" w:themeColor="text1"/>
          <w:sz w:val="16"/>
          <w:szCs w:val="16"/>
        </w:rPr>
        <w:softHyphen/>
        <w:t>плуатировавших воздухоплавательную технику. Программы и планы войсковых испытаний раз</w:t>
      </w:r>
      <w:r w:rsidRPr="0076577C">
        <w:rPr>
          <w:rFonts w:ascii="Times New Roman" w:hAnsi="Times New Roman"/>
          <w:color w:val="000000" w:themeColor="text1"/>
          <w:sz w:val="16"/>
          <w:szCs w:val="16"/>
        </w:rPr>
        <w:softHyphen/>
        <w:t>рабатывались УВ Войск ПВО (УВ ГАУ) и коман</w:t>
      </w:r>
      <w:r w:rsidRPr="0076577C">
        <w:rPr>
          <w:rFonts w:ascii="Times New Roman" w:hAnsi="Times New Roman"/>
          <w:color w:val="000000" w:themeColor="text1"/>
          <w:sz w:val="16"/>
          <w:szCs w:val="16"/>
        </w:rPr>
        <w:softHyphen/>
        <w:t>дованиями соединений, ответственных за прове</w:t>
      </w:r>
      <w:r w:rsidRPr="0076577C">
        <w:rPr>
          <w:rFonts w:ascii="Times New Roman" w:hAnsi="Times New Roman"/>
          <w:color w:val="000000" w:themeColor="text1"/>
          <w:sz w:val="16"/>
          <w:szCs w:val="16"/>
        </w:rPr>
        <w:softHyphen/>
        <w:t>дение испытаний.</w:t>
      </w:r>
    </w:p>
    <w:p w14:paraId="1C42F97E"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Большую роль в испытании привязных аэро</w:t>
      </w:r>
      <w:r w:rsidRPr="0076577C">
        <w:rPr>
          <w:rFonts w:ascii="Times New Roman" w:hAnsi="Times New Roman"/>
          <w:color w:val="000000" w:themeColor="text1"/>
          <w:sz w:val="16"/>
          <w:szCs w:val="16"/>
        </w:rPr>
        <w:softHyphen/>
        <w:t>статов сыграл ОИВД, эвакуированный в 1941 г. из Кунцева в г. Карсун (Куйбышевская обл.), далее в ст. Донгузская (Оренбургскую область) и, окон</w:t>
      </w:r>
      <w:r w:rsidRPr="0076577C">
        <w:rPr>
          <w:rFonts w:ascii="Times New Roman" w:hAnsi="Times New Roman"/>
          <w:color w:val="000000" w:themeColor="text1"/>
          <w:sz w:val="16"/>
          <w:szCs w:val="16"/>
        </w:rPr>
        <w:softHyphen/>
        <w:t>чательно, в Казахстан. Всеми опытно-испыта</w:t>
      </w:r>
      <w:r w:rsidRPr="0076577C">
        <w:rPr>
          <w:rFonts w:ascii="Times New Roman" w:hAnsi="Times New Roman"/>
          <w:color w:val="000000" w:themeColor="text1"/>
          <w:sz w:val="16"/>
          <w:szCs w:val="16"/>
        </w:rPr>
        <w:softHyphen/>
        <w:t>тельными и расчётными работами руководил заместитель начальника дивизиона подполков</w:t>
      </w:r>
      <w:r w:rsidRPr="0076577C">
        <w:rPr>
          <w:rFonts w:ascii="Times New Roman" w:hAnsi="Times New Roman"/>
          <w:color w:val="000000" w:themeColor="text1"/>
          <w:sz w:val="16"/>
          <w:szCs w:val="16"/>
        </w:rPr>
        <w:softHyphen/>
        <w:t>ник-инженер Е.И. Победоносцев. На Опытно-ис</w:t>
      </w:r>
      <w:r w:rsidRPr="0076577C">
        <w:rPr>
          <w:rFonts w:ascii="Times New Roman" w:hAnsi="Times New Roman"/>
          <w:color w:val="000000" w:themeColor="text1"/>
          <w:sz w:val="16"/>
          <w:szCs w:val="16"/>
        </w:rPr>
        <w:softHyphen/>
        <w:t>пытательном воздухоплавательном полигоне (ОИВП) (бывший ОИВД), находившемся в под</w:t>
      </w:r>
      <w:r w:rsidRPr="0076577C">
        <w:rPr>
          <w:rFonts w:ascii="Times New Roman" w:hAnsi="Times New Roman"/>
          <w:color w:val="000000" w:themeColor="text1"/>
          <w:sz w:val="16"/>
          <w:szCs w:val="16"/>
        </w:rPr>
        <w:softHyphen/>
        <w:t>чинении Главного артиллерийского управления, изучали привязные аэростаты различных систем (20120).</w:t>
      </w:r>
    </w:p>
    <w:p w14:paraId="506A28AB"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03BC01D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E9EA3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E56B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 систему военно-промышленных наркома</w:t>
      </w:r>
      <w:r w:rsidRPr="0076577C">
        <w:rPr>
          <w:rFonts w:ascii="Times New Roman" w:hAnsi="Times New Roman"/>
          <w:color w:val="000000" w:themeColor="text1"/>
          <w:sz w:val="16"/>
          <w:szCs w:val="16"/>
        </w:rPr>
        <w:softHyphen/>
        <w:t>тов входило 562 «кадровых» военных заводов и 98 научно-исс</w:t>
      </w:r>
      <w:r w:rsidRPr="0076577C">
        <w:rPr>
          <w:rFonts w:ascii="Times New Roman" w:hAnsi="Times New Roman"/>
          <w:color w:val="000000" w:themeColor="text1"/>
          <w:sz w:val="16"/>
          <w:szCs w:val="16"/>
        </w:rPr>
        <w:softHyphen/>
        <w:t>ледовательских институтов и опытно-конструкторских организа</w:t>
      </w:r>
      <w:r w:rsidRPr="0076577C">
        <w:rPr>
          <w:rFonts w:ascii="Times New Roman" w:hAnsi="Times New Roman"/>
          <w:color w:val="000000" w:themeColor="text1"/>
          <w:sz w:val="16"/>
          <w:szCs w:val="16"/>
        </w:rPr>
        <w:softHyphen/>
        <w:t>ций, с общим числом работающих 3,5 млн. человек (14,8% от об</w:t>
      </w:r>
      <w:r w:rsidRPr="0076577C">
        <w:rPr>
          <w:rFonts w:ascii="Times New Roman" w:hAnsi="Times New Roman"/>
          <w:color w:val="000000" w:themeColor="text1"/>
          <w:sz w:val="16"/>
          <w:szCs w:val="16"/>
        </w:rPr>
        <w:softHyphen/>
        <w:t>щего числа занятых в народном хозяйстве рабочих и служащих). На долю «кадровых» военных заводов приходится более 80% объема производимой в стране военной продукции. Не менее по</w:t>
      </w:r>
      <w:r w:rsidRPr="0076577C">
        <w:rPr>
          <w:rFonts w:ascii="Times New Roman" w:hAnsi="Times New Roman"/>
          <w:color w:val="000000" w:themeColor="text1"/>
          <w:sz w:val="16"/>
          <w:szCs w:val="16"/>
        </w:rPr>
        <w:softHyphen/>
        <w:t>ловины объема произведенной военно-промышленными наркома</w:t>
      </w:r>
      <w:r w:rsidRPr="0076577C">
        <w:rPr>
          <w:rFonts w:ascii="Times New Roman" w:hAnsi="Times New Roman"/>
          <w:color w:val="000000" w:themeColor="text1"/>
          <w:sz w:val="16"/>
          <w:szCs w:val="16"/>
        </w:rPr>
        <w:softHyphen/>
        <w:t>тами военной продукции приходится на долю крупных предпри</w:t>
      </w:r>
      <w:r w:rsidRPr="0076577C">
        <w:rPr>
          <w:rFonts w:ascii="Times New Roman" w:hAnsi="Times New Roman"/>
          <w:color w:val="000000" w:themeColor="text1"/>
          <w:sz w:val="16"/>
          <w:szCs w:val="16"/>
        </w:rPr>
        <w:softHyphen/>
        <w:t>ятий-комбинатов с числом работающих от 10 до 100 тыс. чело</w:t>
      </w:r>
      <w:r w:rsidRPr="0076577C">
        <w:rPr>
          <w:rFonts w:ascii="Times New Roman" w:hAnsi="Times New Roman"/>
          <w:color w:val="000000" w:themeColor="text1"/>
          <w:sz w:val="16"/>
          <w:szCs w:val="16"/>
        </w:rPr>
        <w:softHyphen/>
        <w:t>век. Высокая степень концентрации производственных мощно</w:t>
      </w:r>
      <w:r w:rsidRPr="0076577C">
        <w:rPr>
          <w:rFonts w:ascii="Times New Roman" w:hAnsi="Times New Roman"/>
          <w:color w:val="000000" w:themeColor="text1"/>
          <w:sz w:val="16"/>
          <w:szCs w:val="16"/>
        </w:rPr>
        <w:softHyphen/>
        <w:t>стей, в сочетании с оперативно созданной, под руководством ГКО СССР, системой производственно-технологической коопе</w:t>
      </w:r>
      <w:r w:rsidRPr="0076577C">
        <w:rPr>
          <w:rFonts w:ascii="Times New Roman" w:hAnsi="Times New Roman"/>
          <w:color w:val="000000" w:themeColor="text1"/>
          <w:sz w:val="16"/>
          <w:szCs w:val="16"/>
        </w:rPr>
        <w:softHyphen/>
        <w:t>рации (особенно, в производстве боеприпасов), обеспечили со</w:t>
      </w:r>
      <w:r w:rsidRPr="0076577C">
        <w:rPr>
          <w:rFonts w:ascii="Times New Roman" w:hAnsi="Times New Roman"/>
          <w:color w:val="000000" w:themeColor="text1"/>
          <w:sz w:val="16"/>
          <w:szCs w:val="16"/>
        </w:rPr>
        <w:softHyphen/>
        <w:t>ветскому военно-промышленному комплексу возможность не</w:t>
      </w:r>
      <w:r w:rsidRPr="0076577C">
        <w:rPr>
          <w:rFonts w:ascii="Times New Roman" w:hAnsi="Times New Roman"/>
          <w:color w:val="000000" w:themeColor="text1"/>
          <w:sz w:val="16"/>
          <w:szCs w:val="16"/>
        </w:rPr>
        <w:softHyphen/>
        <w:t>прерывной рационализации технологического процесса, повыше</w:t>
      </w:r>
      <w:r w:rsidRPr="0076577C">
        <w:rPr>
          <w:rFonts w:ascii="Times New Roman" w:hAnsi="Times New Roman"/>
          <w:color w:val="000000" w:themeColor="text1"/>
          <w:sz w:val="16"/>
          <w:szCs w:val="16"/>
        </w:rPr>
        <w:softHyphen/>
        <w:t>ния производительности труда и снижения себестоимости про</w:t>
      </w:r>
      <w:r w:rsidRPr="0076577C">
        <w:rPr>
          <w:rFonts w:ascii="Times New Roman" w:hAnsi="Times New Roman"/>
          <w:color w:val="000000" w:themeColor="text1"/>
          <w:sz w:val="16"/>
          <w:szCs w:val="16"/>
        </w:rPr>
        <w:softHyphen/>
        <w:t>дукции (1566).</w:t>
      </w:r>
    </w:p>
    <w:p w14:paraId="2A543C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5674F" w14:textId="77777777" w:rsidR="004E3512" w:rsidRPr="0076577C" w:rsidRDefault="004E3512" w:rsidP="004E3512">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ОКБ завода №100 занялось доработкой конструкции ИС-6, одновременно запустив работы по модернизации ИС-2. Вернулось оно к модернизации танка отнюдь не случайно: то, что СКБ-2 ЧКЗ занялось дальнейшей модернизацией ИС-2, большим секретом не являлось. Теперь речь шла об опытном образце 701 А, на котором реализовывали некоторые задумки одного из предварительных вариантов Объекта 701. Поэтому на заводе №100 срочно запустили работы по созданию своей модернизации танка. Ориентировались они на всё те же требования весны 1944 года. Ведущим инженером ИС-2У стал Л.Е Сычев.</w:t>
      </w:r>
    </w:p>
    <w:p w14:paraId="6C48FD6A" w14:textId="77777777" w:rsidR="004E3512" w:rsidRPr="0076577C" w:rsidRDefault="004E3512" w:rsidP="004E3512">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Единственным явным плюсом ИС-2У стала характерная форма лобовой части корпуса, которую разработал В.И. Таротько. "Двухскатная носовая часть", как ее назвали, ныне более известна как "щучий нос". За счет V-образной формы верхних лобовых листов приведенная броня оказывалась больше, чем у обычной ВЛД. Также снижалась площадь нижнего лобового листа. Но и это не всё. Крайне важным преимуществом придуманной Таротько схемы стала возможность разместить люк механика-водителя. Таким образом, он мог комфортно вести машину в походном положении, высунувшись из люка. Перископический смотровой прибор, который мог быстро сниматься, размещался в створке люка. Двухскатную лобовую часть корпуса перенесли и на доработанный ИС-6 (24894).</w:t>
      </w:r>
    </w:p>
    <w:p w14:paraId="472EC2CB" w14:textId="77777777" w:rsidR="004E3512" w:rsidRPr="0076577C" w:rsidRDefault="004E3512" w:rsidP="004E3512">
      <w:pPr>
        <w:spacing w:after="0" w:line="240" w:lineRule="auto"/>
        <w:jc w:val="both"/>
        <w:rPr>
          <w:rFonts w:ascii="Times New Roman" w:hAnsi="Times New Roman"/>
          <w:color w:val="000000" w:themeColor="text1"/>
          <w:sz w:val="16"/>
          <w:szCs w:val="16"/>
        </w:rPr>
      </w:pPr>
    </w:p>
    <w:p w14:paraId="1C42C869"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 в ходе заводских испытаний ИС-2, модернизированного ЧКЗ, были выявлены серьезные конструктив</w:t>
      </w:r>
      <w:r w:rsidRPr="001A0BAA">
        <w:rPr>
          <w:rFonts w:ascii="Times New Roman" w:hAnsi="Times New Roman"/>
          <w:color w:val="0070C0"/>
          <w:sz w:val="16"/>
          <w:szCs w:val="16"/>
        </w:rPr>
        <w:softHyphen/>
        <w:t>ные недостатки, в частности разрушился картер первичного привода вентилятора. От дальнейших испытаний танка пришлось отказаться, так как решить возникшие проблемы в короткие сроки было невозможно. В конструкцию танка внесли 13 существенных изменений по сравнению с серийными ИСами, в частности был установлен двигатель В-11 мощностью 600 л.с., переделаны системы смазки и охлаждения, изменен главный фрикцион и т.д. Гарантия надежной работы этих и многих других вновь установленных узлов и агрегатов могла быть дана только после серьез</w:t>
      </w:r>
      <w:r w:rsidRPr="001A0BAA">
        <w:rPr>
          <w:rFonts w:ascii="Times New Roman" w:hAnsi="Times New Roman"/>
          <w:color w:val="0070C0"/>
          <w:sz w:val="16"/>
          <w:szCs w:val="16"/>
        </w:rPr>
        <w:softHyphen/>
        <w:t>ной доработки и тщательных испытаний. Вместе с тем стало очевидным, что значительная часть изменений и усовершенствований серьезно не повлияет на повышение боевых качеств ИС-2, но будет при этом тормозить освоение серий</w:t>
      </w:r>
      <w:r w:rsidRPr="001A0BAA">
        <w:rPr>
          <w:rFonts w:ascii="Times New Roman" w:hAnsi="Times New Roman"/>
          <w:color w:val="0070C0"/>
          <w:sz w:val="16"/>
          <w:szCs w:val="16"/>
        </w:rPr>
        <w:softHyphen/>
        <w:t>ного производства. Так, например, испытания показали, что «двигатель мощностью 600 л.с. привел к работе существующей трансмиссии в перенапряженном режиме... Опыт пробега показал, что никакого выигрыша на маневрен</w:t>
      </w:r>
      <w:r w:rsidRPr="001A0BAA">
        <w:rPr>
          <w:rFonts w:ascii="Times New Roman" w:hAnsi="Times New Roman"/>
          <w:color w:val="0070C0"/>
          <w:sz w:val="16"/>
          <w:szCs w:val="16"/>
        </w:rPr>
        <w:softHyphen/>
        <w:t>ности танка на пересеченной местности данный двигатель не дает. Маневренность серийного ИС- 122 аналогична, тем более, что мотор в 600л.с. имеет ресурс не свыше 150 моточасов, тогда как мотор в 520 сил в настоящее время ходит уже 300 часов и более...</w:t>
      </w:r>
    </w:p>
    <w:p w14:paraId="490F313F"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Дополнительный вентилятор обдува транс</w:t>
      </w:r>
      <w:r w:rsidRPr="001A0BAA">
        <w:rPr>
          <w:rFonts w:ascii="Times New Roman" w:hAnsi="Times New Roman"/>
          <w:color w:val="0070C0"/>
          <w:sz w:val="16"/>
          <w:szCs w:val="16"/>
        </w:rPr>
        <w:softHyphen/>
        <w:t>миссии недостаточно эффективен.</w:t>
      </w:r>
    </w:p>
    <w:p w14:paraId="66E11434"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Разместить топливные баки в моторно-трансмиссионном отделении без сокращения запаса топлива не представляется возможным...</w:t>
      </w:r>
    </w:p>
    <w:p w14:paraId="63D0F252"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Выводы:</w:t>
      </w:r>
    </w:p>
    <w:p w14:paraId="61ED0F0D"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Внесение большинства запланированных из</w:t>
      </w:r>
      <w:r w:rsidRPr="001A0BAA">
        <w:rPr>
          <w:rFonts w:ascii="Times New Roman" w:hAnsi="Times New Roman"/>
          <w:color w:val="0070C0"/>
          <w:sz w:val="16"/>
          <w:szCs w:val="16"/>
        </w:rPr>
        <w:softHyphen/>
        <w:t>менений в конструкцию танка ИС не приводит к значительному увеличению его боевых качеств.</w:t>
      </w:r>
    </w:p>
    <w:p w14:paraId="5E6748B4"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Конструкция дифференцированной броневой защиты танка интересна и может быть рекомен</w:t>
      </w:r>
      <w:r w:rsidRPr="001A0BAA">
        <w:rPr>
          <w:rFonts w:ascii="Times New Roman" w:hAnsi="Times New Roman"/>
          <w:color w:val="0070C0"/>
          <w:sz w:val="16"/>
          <w:szCs w:val="16"/>
        </w:rPr>
        <w:softHyphen/>
        <w:t>дована для внедрения в серийное производство танка ИС-122 на ЧКЗ с сохранением его МТО и ходовой части. Сварные швы хорошо вписыва</w:t>
      </w:r>
      <w:r w:rsidRPr="001A0BAA">
        <w:rPr>
          <w:rFonts w:ascii="Times New Roman" w:hAnsi="Times New Roman"/>
          <w:color w:val="0070C0"/>
          <w:sz w:val="16"/>
          <w:szCs w:val="16"/>
        </w:rPr>
        <w:softHyphen/>
        <w:t>ются в требование изготовления корпуса авто</w:t>
      </w:r>
      <w:r w:rsidRPr="001A0BAA">
        <w:rPr>
          <w:rFonts w:ascii="Times New Roman" w:hAnsi="Times New Roman"/>
          <w:color w:val="0070C0"/>
          <w:sz w:val="16"/>
          <w:szCs w:val="16"/>
        </w:rPr>
        <w:softHyphen/>
        <w:t>матической сваркой... Данный тип корпуса тем более интересен, что УЗТМ в настоящее время не справляется с увеличенной программой из</w:t>
      </w:r>
      <w:r w:rsidRPr="001A0BAA">
        <w:rPr>
          <w:rFonts w:ascii="Times New Roman" w:hAnsi="Times New Roman"/>
          <w:color w:val="0070C0"/>
          <w:sz w:val="16"/>
          <w:szCs w:val="16"/>
        </w:rPr>
        <w:softHyphen/>
        <w:t>готовления литых башен.</w:t>
      </w:r>
    </w:p>
    <w:p w14:paraId="3B5CF935"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Модернизация по второму варианту наи</w:t>
      </w:r>
      <w:r w:rsidRPr="001A0BAA">
        <w:rPr>
          <w:rFonts w:ascii="Times New Roman" w:hAnsi="Times New Roman"/>
          <w:color w:val="0070C0"/>
          <w:sz w:val="16"/>
          <w:szCs w:val="16"/>
        </w:rPr>
        <w:softHyphen/>
        <w:t>более рациональна и может быть реализована в серийном производстве уже через полтора месяца после принятия решения о начале работ без остановки производства параллельно с вы</w:t>
      </w:r>
      <w:r w:rsidRPr="001A0BAA">
        <w:rPr>
          <w:rFonts w:ascii="Times New Roman" w:hAnsi="Times New Roman"/>
          <w:color w:val="0070C0"/>
          <w:sz w:val="16"/>
          <w:szCs w:val="16"/>
        </w:rPr>
        <w:softHyphen/>
        <w:t>пуском ИС-122» (25001).</w:t>
      </w:r>
    </w:p>
    <w:p w14:paraId="78D13B98" w14:textId="77777777" w:rsidR="004E3512" w:rsidRPr="001A0BAA" w:rsidRDefault="004E3512" w:rsidP="004E3512">
      <w:pPr>
        <w:spacing w:after="0" w:line="240" w:lineRule="auto"/>
        <w:jc w:val="both"/>
        <w:rPr>
          <w:rFonts w:ascii="Times New Roman" w:hAnsi="Times New Roman"/>
          <w:color w:val="0070C0"/>
          <w:sz w:val="16"/>
          <w:szCs w:val="16"/>
        </w:rPr>
      </w:pPr>
    </w:p>
    <w:p w14:paraId="0DE83227"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 года «Объект 253» прошёл заводские испытания. Согласно воспоминаниям руководителя проекта М.И. Креславского: «…Первый выезд танка с завода оказался последним. Через 10 километров пути машина потеряла управление. Выяснилось, что силовое электрооборудование было пожароопасным и отказало в работе».</w:t>
      </w:r>
    </w:p>
    <w:p w14:paraId="1FD8C66E" w14:textId="77777777" w:rsidR="004E3512" w:rsidRPr="001A0BAA" w:rsidRDefault="004E3512" w:rsidP="004E351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При преодолении танком заснеженного поля в МТО от перегрева вспыхнул пожар. Возгорание потушили, машину отремонтировали и вместо кормового броневого листа установили стальной лист, в котором разместили дополнительный электровентилятор для охлаждения МТО (25579).</w:t>
      </w:r>
    </w:p>
    <w:p w14:paraId="5A412FA5" w14:textId="77777777" w:rsidR="004E3512" w:rsidRPr="001A0BAA" w:rsidRDefault="004E3512" w:rsidP="004E3512">
      <w:pPr>
        <w:spacing w:after="0" w:line="240" w:lineRule="auto"/>
        <w:jc w:val="both"/>
        <w:rPr>
          <w:rFonts w:ascii="Times New Roman" w:hAnsi="Times New Roman"/>
          <w:color w:val="0070C0"/>
          <w:sz w:val="16"/>
          <w:szCs w:val="16"/>
        </w:rPr>
      </w:pPr>
    </w:p>
    <w:p w14:paraId="7C994E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Объект-253 (ИС-6) прошел заводские испытания. Электрические машины для эле</w:t>
      </w:r>
      <w:r w:rsidRPr="0076577C">
        <w:rPr>
          <w:rFonts w:ascii="Times New Roman" w:hAnsi="Times New Roman"/>
          <w:color w:val="000000" w:themeColor="text1"/>
          <w:sz w:val="16"/>
          <w:szCs w:val="16"/>
        </w:rPr>
        <w:softHyphen/>
        <w:t>ктромеханической трансмиссии танка были изготовлены заводом "Ди</w:t>
      </w:r>
      <w:r w:rsidRPr="0076577C">
        <w:rPr>
          <w:rFonts w:ascii="Times New Roman" w:hAnsi="Times New Roman"/>
          <w:color w:val="000000" w:themeColor="text1"/>
          <w:sz w:val="16"/>
          <w:szCs w:val="16"/>
        </w:rPr>
        <w:softHyphen/>
        <w:t>намо" НКЭП. На вооружение танк не принимался и в серийном произ</w:t>
      </w:r>
      <w:r w:rsidRPr="0076577C">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6577C">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6577C">
        <w:rPr>
          <w:rFonts w:ascii="Times New Roman" w:hAnsi="Times New Roman"/>
          <w:color w:val="000000" w:themeColor="text1"/>
          <w:sz w:val="16"/>
          <w:szCs w:val="16"/>
        </w:rPr>
        <w:softHyphen/>
        <w:t>мость и повысить приемистость тяжелой машины, так как использова</w:t>
      </w:r>
      <w:r w:rsidRPr="0076577C">
        <w:rPr>
          <w:rFonts w:ascii="Times New Roman" w:hAnsi="Times New Roman"/>
          <w:color w:val="000000" w:themeColor="text1"/>
          <w:sz w:val="16"/>
          <w:szCs w:val="16"/>
        </w:rPr>
        <w:softHyphen/>
        <w:t>ние электрических машин обеспечивало прогрессивность тяговой ха</w:t>
      </w:r>
      <w:r w:rsidRPr="0076577C">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2070F4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481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w:t>
      </w:r>
      <w:r w:rsidRPr="0076577C">
        <w:rPr>
          <w:rFonts w:ascii="Times New Roman" w:hAnsi="Times New Roman"/>
          <w:color w:val="000000" w:themeColor="text1"/>
          <w:sz w:val="16"/>
          <w:szCs w:val="16"/>
        </w:rPr>
        <w:softHyphen/>
        <w:t>ябре 1944 г. завод выпустил два новых опытных образца танка Объект 701 (№ 5 и 6), ко</w:t>
      </w:r>
      <w:r w:rsidRPr="0076577C">
        <w:rPr>
          <w:rFonts w:ascii="Times New Roman" w:hAnsi="Times New Roman"/>
          <w:color w:val="000000" w:themeColor="text1"/>
          <w:sz w:val="16"/>
          <w:szCs w:val="16"/>
        </w:rPr>
        <w:softHyphen/>
        <w:t>торые успешно прошли полигонные испытания в декабре 1944 - янва</w:t>
      </w:r>
      <w:r w:rsidRPr="0076577C">
        <w:rPr>
          <w:rFonts w:ascii="Times New Roman" w:hAnsi="Times New Roman"/>
          <w:color w:val="000000" w:themeColor="text1"/>
          <w:sz w:val="16"/>
          <w:szCs w:val="16"/>
        </w:rPr>
        <w:softHyphen/>
        <w:t>ре 1945 гг. и были рекомендованы к серийному производству (10703).</w:t>
      </w:r>
    </w:p>
    <w:p w14:paraId="32CCB9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A10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w:t>
      </w:r>
      <w:r w:rsidRPr="0076577C">
        <w:rPr>
          <w:rFonts w:ascii="Times New Roman" w:hAnsi="Times New Roman"/>
          <w:color w:val="000000" w:themeColor="text1"/>
          <w:sz w:val="16"/>
          <w:szCs w:val="16"/>
        </w:rPr>
        <w:softHyphen/>
        <w:t>ябре 1944 г. с учетом недостатков предыдущих образцов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6577C">
        <w:rPr>
          <w:rFonts w:ascii="Times New Roman" w:hAnsi="Times New Roman"/>
          <w:color w:val="000000" w:themeColor="text1"/>
          <w:sz w:val="16"/>
          <w:szCs w:val="16"/>
        </w:rPr>
        <w:softHyphen/>
        <w:t>ной броневой защитой, мощным вооружением, хорошей манев</w:t>
      </w:r>
      <w:r w:rsidRPr="0076577C">
        <w:rPr>
          <w:rFonts w:ascii="Times New Roman" w:hAnsi="Times New Roman"/>
          <w:color w:val="000000" w:themeColor="text1"/>
          <w:sz w:val="16"/>
          <w:szCs w:val="16"/>
        </w:rPr>
        <w:softHyphen/>
        <w:t>ренностью, достаточной надежностью агрегатов и механиз</w:t>
      </w:r>
      <w:r w:rsidRPr="0076577C">
        <w:rPr>
          <w:rFonts w:ascii="Times New Roman" w:hAnsi="Times New Roman"/>
          <w:color w:val="000000" w:themeColor="text1"/>
          <w:sz w:val="16"/>
          <w:szCs w:val="16"/>
        </w:rPr>
        <w:softHyphen/>
        <w:t>мов. Управление простое и легкое, эксплуатационные показа</w:t>
      </w:r>
      <w:r w:rsidRPr="0076577C">
        <w:rPr>
          <w:rFonts w:ascii="Times New Roman" w:hAnsi="Times New Roman"/>
          <w:color w:val="000000" w:themeColor="text1"/>
          <w:sz w:val="16"/>
          <w:szCs w:val="16"/>
        </w:rPr>
        <w:softHyphen/>
        <w:t>тели высокие, в обслуживании танк прост, удобен и не требу</w:t>
      </w:r>
      <w:r w:rsidRPr="0076577C">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6577C">
        <w:rPr>
          <w:rFonts w:ascii="Times New Roman" w:hAnsi="Times New Roman"/>
          <w:color w:val="000000" w:themeColor="text1"/>
          <w:sz w:val="16"/>
          <w:szCs w:val="16"/>
        </w:rPr>
        <w:softHyphen/>
        <w:t>тия на вооружение Красной Армии» (11135).</w:t>
      </w:r>
    </w:p>
    <w:p w14:paraId="7E5070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17B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модерни</w:t>
      </w:r>
      <w:r w:rsidRPr="0076577C">
        <w:rPr>
          <w:rFonts w:ascii="Times New Roman" w:hAnsi="Times New Roman"/>
          <w:color w:val="000000" w:themeColor="text1"/>
          <w:sz w:val="16"/>
          <w:szCs w:val="16"/>
        </w:rPr>
        <w:softHyphen/>
        <w:t>зированный образец машины ИС был представлен на заводские 1000-км хо</w:t>
      </w:r>
      <w:r w:rsidRPr="0076577C">
        <w:rPr>
          <w:rFonts w:ascii="Times New Roman" w:hAnsi="Times New Roman"/>
          <w:color w:val="000000" w:themeColor="text1"/>
          <w:sz w:val="16"/>
          <w:szCs w:val="16"/>
        </w:rPr>
        <w:softHyphen/>
        <w:t>довые испытания, которые были прекращены из-за серьезных конст</w:t>
      </w:r>
      <w:r w:rsidRPr="0076577C">
        <w:rPr>
          <w:rFonts w:ascii="Times New Roman" w:hAnsi="Times New Roman"/>
          <w:color w:val="000000" w:themeColor="text1"/>
          <w:sz w:val="16"/>
          <w:szCs w:val="16"/>
        </w:rPr>
        <w:softHyphen/>
        <w:t>руктивных недостатков. В короткие сроки решить возникшие техниче</w:t>
      </w:r>
      <w:r w:rsidRPr="0076577C">
        <w:rPr>
          <w:rFonts w:ascii="Times New Roman" w:hAnsi="Times New Roman"/>
          <w:color w:val="000000" w:themeColor="text1"/>
          <w:sz w:val="16"/>
          <w:szCs w:val="16"/>
        </w:rPr>
        <w:softHyphen/>
        <w:t>ские проблемы конструкторам ОКБ ЧКЗ не удалось, так как в конст</w:t>
      </w:r>
      <w:r w:rsidRPr="0076577C">
        <w:rPr>
          <w:rFonts w:ascii="Times New Roman" w:hAnsi="Times New Roman"/>
          <w:color w:val="000000" w:themeColor="text1"/>
          <w:sz w:val="16"/>
          <w:szCs w:val="16"/>
        </w:rPr>
        <w:softHyphen/>
        <w:t>рукцию модернизированного танка ИС по сравнению с серийной маши</w:t>
      </w:r>
      <w:r w:rsidRPr="0076577C">
        <w:rPr>
          <w:rFonts w:ascii="Times New Roman" w:hAnsi="Times New Roman"/>
          <w:color w:val="000000" w:themeColor="text1"/>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6577C">
        <w:rPr>
          <w:rFonts w:ascii="Times New Roman" w:hAnsi="Times New Roman"/>
          <w:color w:val="000000" w:themeColor="text1"/>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6577C">
        <w:rPr>
          <w:rFonts w:ascii="Times New Roman" w:hAnsi="Times New Roman"/>
          <w:color w:val="000000" w:themeColor="text1"/>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6577C">
        <w:rPr>
          <w:rFonts w:ascii="Times New Roman" w:hAnsi="Times New Roman"/>
          <w:color w:val="000000" w:themeColor="text1"/>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6577C">
        <w:rPr>
          <w:rFonts w:ascii="Times New Roman" w:hAnsi="Times New Roman"/>
          <w:color w:val="000000" w:themeColor="text1"/>
          <w:sz w:val="16"/>
          <w:szCs w:val="16"/>
        </w:rPr>
        <w:softHyphen/>
        <w:t>шины в целом могла быть дана только после серьезной доводки конст</w:t>
      </w:r>
      <w:r w:rsidRPr="0076577C">
        <w:rPr>
          <w:rFonts w:ascii="Times New Roman" w:hAnsi="Times New Roman"/>
          <w:color w:val="000000" w:themeColor="text1"/>
          <w:sz w:val="16"/>
          <w:szCs w:val="16"/>
        </w:rPr>
        <w:softHyphen/>
        <w:t>рукции и тщательных испытаний модернизированных узлов и агрега</w:t>
      </w:r>
      <w:r w:rsidRPr="0076577C">
        <w:rPr>
          <w:rFonts w:ascii="Times New Roman" w:hAnsi="Times New Roman"/>
          <w:color w:val="000000" w:themeColor="text1"/>
          <w:sz w:val="16"/>
          <w:szCs w:val="16"/>
        </w:rPr>
        <w:softHyphen/>
        <w:t>тов в условиях летней эксплуатации. Вместе с тем, конструкторы и тех</w:t>
      </w:r>
      <w:r w:rsidRPr="0076577C">
        <w:rPr>
          <w:rFonts w:ascii="Times New Roman" w:hAnsi="Times New Roman"/>
          <w:color w:val="000000" w:themeColor="text1"/>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6577C">
        <w:rPr>
          <w:rFonts w:ascii="Times New Roman" w:hAnsi="Times New Roman"/>
          <w:color w:val="000000" w:themeColor="text1"/>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26DC14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65375" w14:textId="77777777" w:rsidR="00F41AB8" w:rsidRPr="0076577C" w:rsidRDefault="00F41A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завод сдал всё те же 250 машин ИС-2, пик работ пришёлся на вторую декаду месяца. ЧКЗ впервые смог создать задел в 50 комплектов узлов и деталей, чтобы спокойнее начать декабрьский выпуск. Правда, с траками всё ещё имелись проблемы: литые траки имели брак до 18–20%, а штампованные — до 10%. Брак по опорным каткам составлял 16–19%. Вместе с тем качество продолжало улучшаться: все пять машин, отправленных на гарантийные испытания, прошли их без серьёзных замечаний.</w:t>
      </w:r>
    </w:p>
    <w:p w14:paraId="61BC8C43" w14:textId="77777777" w:rsidR="00F41AB8" w:rsidRPr="0076577C" w:rsidRDefault="00F41A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Дальнейшие изменения в конструкции машины в основном были незначительными, но в ноябре появилось и весьма существенное нововведение (18099).</w:t>
      </w:r>
    </w:p>
    <w:p w14:paraId="195DE199" w14:textId="77777777" w:rsidR="00F41AB8" w:rsidRPr="0076577C" w:rsidRDefault="00F41AB8" w:rsidP="0076577C">
      <w:pPr>
        <w:spacing w:after="0" w:line="240" w:lineRule="auto"/>
        <w:jc w:val="both"/>
        <w:rPr>
          <w:rFonts w:ascii="Times New Roman" w:hAnsi="Times New Roman"/>
          <w:color w:val="000000" w:themeColor="text1"/>
          <w:sz w:val="16"/>
          <w:szCs w:val="16"/>
        </w:rPr>
      </w:pPr>
    </w:p>
    <w:p w14:paraId="41A47CB4" w14:textId="77777777" w:rsidR="003D1DE6" w:rsidRPr="0076577C" w:rsidRDefault="003D1D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ИС-2У выглядел чем-то промежуточным между ИС-2 со спрямлённым лбом корпуса и глубокой модернизацией разработки ЧКЗ. Похожей получилась башня, которая существенно уступала по защите разработке весны 1944 года. Кормовая часть машины по сравнению с ИС-2 почти не поменялась.</w:t>
      </w:r>
    </w:p>
    <w:p w14:paraId="5E50E23A" w14:textId="77777777" w:rsidR="003D1DE6" w:rsidRPr="0076577C" w:rsidRDefault="003D1DE6"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Наиболее интересной оказалась носовая часть корпуса, разработанная ведущим конструктором В.И. Таротько. Она получила характерную форму, позже прозванную «щучий нос». Верхняя лобовая деталь, расположенная под углом 25 градусов от горизонтали, состояла из двух частей. Такая конструкция существенно повышала стойкость лба корпуса. Кроме того, подобное расположение листов позволило разместить в крыше отделения управления люк механика-водителя. В отличие от Кировца-1 и опытного ИС-2 большой модернизации, ИС-2У построен не был. Тем не менее этот проект сильно повлиял на советское танкостроение. Разработанный для него «щучий нос» получили более поздние танки, первым из которых оказался серийный вариант ИС-3. Его же Таротько использовал на переработанном проекте Объекта 252, который эволюционировал в </w:t>
      </w:r>
      <w:hyperlink r:id="rId102" w:history="1">
        <w:r w:rsidRPr="0076577C">
          <w:rPr>
            <w:rFonts w:ascii="Times New Roman" w:eastAsia="Times New Roman" w:hAnsi="Times New Roman"/>
            <w:color w:val="000000" w:themeColor="text1"/>
            <w:sz w:val="16"/>
            <w:szCs w:val="16"/>
            <w:lang w:eastAsia="ru-RU"/>
          </w:rPr>
          <w:t>Объект 257</w:t>
        </w:r>
      </w:hyperlink>
      <w:r w:rsidRPr="0076577C">
        <w:rPr>
          <w:rFonts w:ascii="Times New Roman" w:eastAsia="Times New Roman" w:hAnsi="Times New Roman"/>
          <w:color w:val="000000" w:themeColor="text1"/>
          <w:sz w:val="16"/>
          <w:szCs w:val="16"/>
          <w:lang w:eastAsia="ru-RU"/>
        </w:rPr>
        <w:t xml:space="preserve"> (17756).</w:t>
      </w:r>
    </w:p>
    <w:p w14:paraId="6003A6EE" w14:textId="77777777" w:rsidR="003D1DE6" w:rsidRPr="0076577C" w:rsidRDefault="003D1DE6" w:rsidP="0076577C">
      <w:pPr>
        <w:spacing w:after="0" w:line="240" w:lineRule="auto"/>
        <w:jc w:val="both"/>
        <w:rPr>
          <w:rStyle w:val="5a"/>
          <w:rFonts w:eastAsiaTheme="minorHAnsi"/>
          <w:color w:val="000000" w:themeColor="text1"/>
          <w:sz w:val="16"/>
          <w:szCs w:val="16"/>
        </w:rPr>
      </w:pPr>
    </w:p>
    <w:p w14:paraId="0727EC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завод № 112 провел ОКР по усовершен</w:t>
      </w:r>
      <w:r w:rsidRPr="0076577C">
        <w:rPr>
          <w:rFonts w:ascii="Times New Roman" w:hAnsi="Times New Roman"/>
          <w:color w:val="000000" w:themeColor="text1"/>
          <w:sz w:val="16"/>
          <w:szCs w:val="16"/>
        </w:rPr>
        <w:softHyphen/>
        <w:t>ствованию конструкции танка Т-34-85. Целью ОКР было улучшение вентиляции боевого отделения, изменение крышки люка командира, введение боеукладки в башне и разработка командирского управления поворотом башни. Вообще вентиляция боевого отделения Т-34-85 состав</w:t>
      </w:r>
      <w:r w:rsidRPr="0076577C">
        <w:rPr>
          <w:rFonts w:ascii="Times New Roman" w:hAnsi="Times New Roman"/>
          <w:color w:val="000000" w:themeColor="text1"/>
          <w:sz w:val="16"/>
          <w:szCs w:val="16"/>
        </w:rPr>
        <w:softHyphen/>
        <w:t>ляла вопрос, который занимал умы изготовителей Т-34. Ибо с установкой в башне Т-34 85-мм орудия загазован</w:t>
      </w:r>
      <w:r w:rsidRPr="0076577C">
        <w:rPr>
          <w:rFonts w:ascii="Times New Roman" w:hAnsi="Times New Roman"/>
          <w:color w:val="000000" w:themeColor="text1"/>
          <w:sz w:val="16"/>
          <w:szCs w:val="16"/>
        </w:rPr>
        <w:softHyphen/>
        <w:t>ность боевого отделения стала таковой, что после первых 4-5 выстрелов пребывание экипажа в запертой башне с вы</w:t>
      </w:r>
      <w:r w:rsidRPr="0076577C">
        <w:rPr>
          <w:rFonts w:ascii="Times New Roman" w:hAnsi="Times New Roman"/>
          <w:color w:val="000000" w:themeColor="text1"/>
          <w:sz w:val="16"/>
          <w:szCs w:val="16"/>
        </w:rPr>
        <w:softHyphen/>
        <w:t>ключенным двигателем становилось невозможным. Два вентилятора, расположенных в задней части крыши баш</w:t>
      </w:r>
      <w:r w:rsidRPr="0076577C">
        <w:rPr>
          <w:rFonts w:ascii="Times New Roman" w:hAnsi="Times New Roman"/>
          <w:color w:val="000000" w:themeColor="text1"/>
          <w:sz w:val="16"/>
          <w:szCs w:val="16"/>
        </w:rPr>
        <w:softHyphen/>
        <w:t>ни, не справлялись с загазованностью боевого отделения. Попытки питать вентиляторы напряжением 24 вольта не</w:t>
      </w:r>
      <w:r w:rsidRPr="0076577C">
        <w:rPr>
          <w:rFonts w:ascii="Times New Roman" w:hAnsi="Times New Roman"/>
          <w:color w:val="000000" w:themeColor="text1"/>
          <w:sz w:val="16"/>
          <w:szCs w:val="16"/>
        </w:rPr>
        <w:softHyphen/>
        <w:t>много улучшало условия обитания, но не решало проблему, тем более что они быстрее выходили из строя. Многим эки</w:t>
      </w:r>
      <w:r w:rsidRPr="0076577C">
        <w:rPr>
          <w:rFonts w:ascii="Times New Roman" w:hAnsi="Times New Roman"/>
          <w:color w:val="000000" w:themeColor="text1"/>
          <w:sz w:val="16"/>
          <w:szCs w:val="16"/>
        </w:rPr>
        <w:softHyphen/>
        <w:t>пажам для ведения огня приходилось открывать люки или заводить двигатель, демаскируя свое расположение.</w:t>
      </w:r>
    </w:p>
    <w:p w14:paraId="21B537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решении данной проблемы изготовители пошли дву</w:t>
      </w:r>
      <w:r w:rsidRPr="0076577C">
        <w:rPr>
          <w:rFonts w:ascii="Times New Roman" w:hAnsi="Times New Roman"/>
          <w:color w:val="000000" w:themeColor="text1"/>
          <w:sz w:val="16"/>
          <w:szCs w:val="16"/>
        </w:rPr>
        <w:softHyphen/>
        <w:t>мя путями. Завод № 183 (а следом и № 174) начал устанавли</w:t>
      </w:r>
      <w:r w:rsidRPr="0076577C">
        <w:rPr>
          <w:rFonts w:ascii="Times New Roman" w:hAnsi="Times New Roman"/>
          <w:color w:val="000000" w:themeColor="text1"/>
          <w:sz w:val="16"/>
          <w:szCs w:val="16"/>
        </w:rPr>
        <w:softHyphen/>
        <w:t>вать более мощные электромоторы, но промышленность не могла обеспечить поставку данных электромоторов в нуж</w:t>
      </w:r>
      <w:r w:rsidRPr="0076577C">
        <w:rPr>
          <w:rFonts w:ascii="Times New Roman" w:hAnsi="Times New Roman"/>
          <w:color w:val="000000" w:themeColor="text1"/>
          <w:sz w:val="16"/>
          <w:szCs w:val="16"/>
        </w:rPr>
        <w:softHyphen/>
        <w:t>ном количестве. Поэтому конструкторы завода № 112 по шли иным путем. Для этого, во-первых, была изменена схе</w:t>
      </w:r>
      <w:r w:rsidRPr="0076577C">
        <w:rPr>
          <w:rFonts w:ascii="Times New Roman" w:hAnsi="Times New Roman"/>
          <w:color w:val="000000" w:themeColor="text1"/>
          <w:sz w:val="16"/>
          <w:szCs w:val="16"/>
        </w:rPr>
        <w:softHyphen/>
        <w:t>ма включения вентиляторов, один из которых (правый) был переключен с вытяжки на нагнетание наружного воздуха. Положение немного улучшилось. Затем левый вентилятор (вытяжной) по предложению сотрудников Гороховецкого полигона был перемещен вперед и установлен над казенной частью орудия с тем расчетом, чтобы поток горячих порохо</w:t>
      </w:r>
      <w:r w:rsidRPr="0076577C">
        <w:rPr>
          <w:rFonts w:ascii="Times New Roman" w:hAnsi="Times New Roman"/>
          <w:color w:val="000000" w:themeColor="text1"/>
          <w:sz w:val="16"/>
          <w:szCs w:val="16"/>
        </w:rPr>
        <w:softHyphen/>
        <w:t>вых газов из казенной части орудия и гильзы, поднимаю</w:t>
      </w:r>
      <w:r w:rsidRPr="0076577C">
        <w:rPr>
          <w:rFonts w:ascii="Times New Roman" w:hAnsi="Times New Roman"/>
          <w:color w:val="000000" w:themeColor="text1"/>
          <w:sz w:val="16"/>
          <w:szCs w:val="16"/>
        </w:rPr>
        <w:softHyphen/>
        <w:t>щийся после выстрела вверх, захватывался вентилятором еще до того, как он распространится по боевому отделе</w:t>
      </w:r>
      <w:r w:rsidRPr="0076577C">
        <w:rPr>
          <w:rFonts w:ascii="Times New Roman" w:hAnsi="Times New Roman"/>
          <w:color w:val="000000" w:themeColor="text1"/>
          <w:sz w:val="16"/>
          <w:szCs w:val="16"/>
        </w:rPr>
        <w:softHyphen/>
        <w:t>нию... Задний же вентилятор в этот момент подавал чистый воздух для дыхания командиру и заряжающему танка. Про</w:t>
      </w:r>
      <w:r w:rsidRPr="0076577C">
        <w:rPr>
          <w:rFonts w:ascii="Times New Roman" w:hAnsi="Times New Roman"/>
          <w:color w:val="000000" w:themeColor="text1"/>
          <w:sz w:val="16"/>
          <w:szCs w:val="16"/>
        </w:rPr>
        <w:softHyphen/>
        <w:t>веденные испытания показали, что с новой системой венти</w:t>
      </w:r>
      <w:r w:rsidRPr="0076577C">
        <w:rPr>
          <w:rFonts w:ascii="Times New Roman" w:hAnsi="Times New Roman"/>
          <w:color w:val="000000" w:themeColor="text1"/>
          <w:sz w:val="16"/>
          <w:szCs w:val="16"/>
        </w:rPr>
        <w:softHyphen/>
        <w:t>ляции проведение серии в 15 выстрелов даже беглым огнем при запертых люках и выключенном двигателе не приводи</w:t>
      </w:r>
      <w:r w:rsidRPr="0076577C">
        <w:rPr>
          <w:rFonts w:ascii="Times New Roman" w:hAnsi="Times New Roman"/>
          <w:color w:val="000000" w:themeColor="text1"/>
          <w:sz w:val="16"/>
          <w:szCs w:val="16"/>
        </w:rPr>
        <w:softHyphen/>
        <w:t>ли к ограничению работоспособности экипажа (11135).</w:t>
      </w:r>
    </w:p>
    <w:p w14:paraId="402CF1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E66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с целью дальнейшего улучшения и усовершенствования танка Т-44 главный конструктор завода № 183 А.А. Морозов доло</w:t>
      </w:r>
      <w:r w:rsidRPr="0076577C">
        <w:rPr>
          <w:rFonts w:ascii="Times New Roman" w:hAnsi="Times New Roman"/>
          <w:color w:val="000000" w:themeColor="text1"/>
          <w:sz w:val="16"/>
          <w:szCs w:val="16"/>
        </w:rPr>
        <w:softHyphen/>
        <w:t>жил наркому танковой промышленности В.А. Малышеву замысел со</w:t>
      </w:r>
      <w:r w:rsidRPr="0076577C">
        <w:rPr>
          <w:rFonts w:ascii="Times New Roman" w:hAnsi="Times New Roman"/>
          <w:color w:val="000000" w:themeColor="text1"/>
          <w:sz w:val="16"/>
          <w:szCs w:val="16"/>
        </w:rPr>
        <w:softHyphen/>
        <w:t>здания танка Т-54. Танк предполагалось вооружить 100-мм пушкой (10703).</w:t>
      </w:r>
    </w:p>
    <w:p w14:paraId="4FFDCB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8B7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на вооружение РККА был принят танк Т-44, кото</w:t>
      </w:r>
      <w:r w:rsidRPr="0076577C">
        <w:rPr>
          <w:rFonts w:ascii="Times New Roman" w:hAnsi="Times New Roman"/>
          <w:color w:val="000000" w:themeColor="text1"/>
          <w:sz w:val="16"/>
          <w:szCs w:val="16"/>
        </w:rPr>
        <w:softHyphen/>
        <w:t>рый отличался от танка Т-34-85, в основном, более высокими показате</w:t>
      </w:r>
      <w:r w:rsidRPr="0076577C">
        <w:rPr>
          <w:rFonts w:ascii="Times New Roman" w:hAnsi="Times New Roman"/>
          <w:color w:val="000000" w:themeColor="text1"/>
          <w:sz w:val="16"/>
          <w:szCs w:val="16"/>
        </w:rPr>
        <w:softHyphen/>
        <w:t>лями защищенности и плавности хода, а также улучшенной компонов</w:t>
      </w:r>
      <w:r w:rsidRPr="0076577C">
        <w:rPr>
          <w:rFonts w:ascii="Times New Roman" w:hAnsi="Times New Roman"/>
          <w:color w:val="000000" w:themeColor="text1"/>
          <w:sz w:val="16"/>
          <w:szCs w:val="16"/>
        </w:rPr>
        <w:softHyphen/>
        <w:t>кой моторно-трансмиссионного отделения. Всего до сентября 1945 г. было выпущено 570 танков Т-44. Танки Т-44 в боевых действиях учас</w:t>
      </w:r>
      <w:r w:rsidRPr="0076577C">
        <w:rPr>
          <w:rFonts w:ascii="Times New Roman" w:hAnsi="Times New Roman"/>
          <w:color w:val="000000" w:themeColor="text1"/>
          <w:sz w:val="16"/>
          <w:szCs w:val="16"/>
        </w:rPr>
        <w:softHyphen/>
        <w:t>тия не принимали (10703).</w:t>
      </w:r>
    </w:p>
    <w:p w14:paraId="0A47D8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DA714"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6577C">
        <w:rPr>
          <w:rFonts w:ascii="Times New Roman" w:hAnsi="Times New Roman"/>
          <w:color w:val="000000" w:themeColor="text1"/>
          <w:sz w:val="16"/>
          <w:szCs w:val="16"/>
        </w:rPr>
        <w:softHyphen/>
        <w:t>са и башни также поступали с завода №183, а дизели-с ЧКЗ.</w:t>
      </w:r>
    </w:p>
    <w:p w14:paraId="04EF6D55"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Качество собранных «сорокчетверок» оказалось весьма низким, в результате маши</w:t>
      </w:r>
      <w:r w:rsidRPr="0076577C">
        <w:rPr>
          <w:rFonts w:ascii="Times New Roman" w:hAnsi="Times New Roman"/>
          <w:color w:val="000000" w:themeColor="text1"/>
          <w:sz w:val="16"/>
          <w:szCs w:val="16"/>
        </w:rPr>
        <w:softHyphen/>
        <w:t>ны были сданы как учебно-боевые и отправ</w:t>
      </w:r>
      <w:r w:rsidRPr="0076577C">
        <w:rPr>
          <w:rFonts w:ascii="Times New Roman" w:hAnsi="Times New Roman"/>
          <w:color w:val="000000" w:themeColor="text1"/>
          <w:sz w:val="16"/>
          <w:szCs w:val="16"/>
        </w:rPr>
        <w:softHyphen/>
        <w:t>лены не в войска, а в танковые военные учи</w:t>
      </w:r>
      <w:r w:rsidRPr="0076577C">
        <w:rPr>
          <w:rFonts w:ascii="Times New Roman" w:hAnsi="Times New Roman"/>
          <w:color w:val="000000" w:themeColor="text1"/>
          <w:sz w:val="16"/>
          <w:szCs w:val="16"/>
        </w:rPr>
        <w:softHyphen/>
        <w:t>лища Харькова, Никополя и Кривого Рога. В декабре 1944 года завод построил следую</w:t>
      </w:r>
      <w:r w:rsidRPr="0076577C">
        <w:rPr>
          <w:rFonts w:ascii="Times New Roman" w:hAnsi="Times New Roman"/>
          <w:color w:val="000000" w:themeColor="text1"/>
          <w:sz w:val="16"/>
          <w:szCs w:val="16"/>
        </w:rPr>
        <w:softHyphen/>
        <w:t>щие 20 машин, но и их качество было невысо</w:t>
      </w:r>
      <w:r w:rsidRPr="0076577C">
        <w:rPr>
          <w:rFonts w:ascii="Times New Roman" w:hAnsi="Times New Roman"/>
          <w:color w:val="000000" w:themeColor="text1"/>
          <w:sz w:val="16"/>
          <w:szCs w:val="16"/>
        </w:rPr>
        <w:softHyphen/>
        <w:t>ким, соответственно, их также отправили по училищам в качестве учебно-боевых.</w:t>
      </w:r>
    </w:p>
    <w:p w14:paraId="7041F8CB"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недавно организованный завод №75 оказался не в состоянии быстро освоить производство такого сложного изде</w:t>
      </w:r>
      <w:r w:rsidRPr="0076577C">
        <w:rPr>
          <w:rFonts w:ascii="Times New Roman" w:hAnsi="Times New Roman"/>
          <w:color w:val="000000" w:themeColor="text1"/>
          <w:sz w:val="16"/>
          <w:szCs w:val="16"/>
        </w:rPr>
        <w:softHyphen/>
        <w:t>лия, как Т-44 - не хватало ни оборудования, ни квалифицированных сотрудников. Дело осложнялось и тем, что с целью устранения конструктивных недостатков Т-44 только за четыре месяца 1945 года в его чертежи было внесено более 3 тысяч различных измене</w:t>
      </w:r>
      <w:r w:rsidRPr="0076577C">
        <w:rPr>
          <w:rFonts w:ascii="Times New Roman" w:hAnsi="Times New Roman"/>
          <w:color w:val="000000" w:themeColor="text1"/>
          <w:sz w:val="16"/>
          <w:szCs w:val="16"/>
        </w:rPr>
        <w:softHyphen/>
        <w:t>ний. В войска (Львовский ВО) первая партия из 70 машин была отправлена только в нача</w:t>
      </w:r>
      <w:r w:rsidRPr="0076577C">
        <w:rPr>
          <w:rFonts w:ascii="Times New Roman" w:hAnsi="Times New Roman"/>
          <w:color w:val="000000" w:themeColor="text1"/>
          <w:sz w:val="16"/>
          <w:szCs w:val="16"/>
        </w:rPr>
        <w:softHyphen/>
        <w:t>ле апреля 1945 года. Проблемы с качеством Т-44 удалось в основном решить только к лету 1945 года, а всего в том году было построено 880 танковТ-44.</w:t>
      </w:r>
    </w:p>
    <w:p w14:paraId="2DF27650"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1946 году доводка Т-44 продолжалась </w:t>
      </w:r>
      <w:r w:rsidRPr="0076577C">
        <w:rPr>
          <w:rStyle w:val="362"/>
          <w:rFonts w:ascii="Times New Roman" w:hAnsi="Times New Roman" w:cs="Times New Roman"/>
          <w:color w:val="000000" w:themeColor="text1"/>
          <w:sz w:val="16"/>
          <w:szCs w:val="16"/>
        </w:rPr>
        <w:t>-</w:t>
      </w:r>
      <w:r w:rsidRPr="0076577C">
        <w:rPr>
          <w:rStyle w:val="380"/>
          <w:rFonts w:ascii="Times New Roman" w:hAnsi="Times New Roman" w:cs="Times New Roman"/>
          <w:color w:val="000000" w:themeColor="text1"/>
          <w:sz w:val="16"/>
          <w:szCs w:val="16"/>
          <w:lang w:val="ru"/>
        </w:rPr>
        <w:t xml:space="preserve"> </w:t>
      </w:r>
      <w:r w:rsidRPr="0076577C">
        <w:rPr>
          <w:rFonts w:ascii="Times New Roman" w:hAnsi="Times New Roman"/>
          <w:color w:val="000000" w:themeColor="text1"/>
          <w:sz w:val="16"/>
          <w:szCs w:val="16"/>
        </w:rPr>
        <w:t xml:space="preserve">в его конструкцию было внесено еще более 1800 изменений (19935). </w:t>
      </w:r>
    </w:p>
    <w:p w14:paraId="49B1AA90"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01474F81" w14:textId="77777777" w:rsidR="00F41AB8" w:rsidRPr="0076577C" w:rsidRDefault="00F41AB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 xml:space="preserve">В ноябре 1944 года завод № 183 отрапортовал об изготовлении башни Т-44Б, на самом деле работы по ней завершились только в январе 1945 года. Фразу об использовании башни ИС-6 как ориентира завод №183 воспринял довольно специфично. На самом деле башня больше походила на конструкцию Т-44, но существенно доработанную. Безусловно, работы по башне Объекта 250 учитывались, тем не менее конструкция получилась весьма самобытная — она оказалась ниже даже </w:t>
      </w:r>
      <w:r w:rsidRPr="0076577C">
        <w:rPr>
          <w:color w:val="000000" w:themeColor="text1"/>
          <w:sz w:val="16"/>
          <w:szCs w:val="16"/>
        </w:rPr>
        <w:lastRenderedPageBreak/>
        <w:t>довольно низкой башни Т-44. Броневая защита стала выше даже по сравнению с исходным проектом. Лоб башни имел толщину 180 мм, подвижная бронировка орудия — 150 мм, боковые стенки получили переменную толщину от 150 до 90 мм, а толщина кормы сохранилась на уровне Т-44 — 75 мм. В связи с установкой более мощного орудия диаметр башенного погона вырос до 1800 мм в свету. Крышу башни изготовляли из трёх листов. Для вентиляции сохранили мотор МВ-12, но вентиляционный колпак стал больше. Как и требовалось в задании, командирскую башенку сделали пониженной, при этом у командира из приборов наблюдения остался перископ во вращающейся части башенки.</w:t>
      </w:r>
    </w:p>
    <w:p w14:paraId="27C1C349" w14:textId="77777777" w:rsidR="00F41AB8" w:rsidRPr="0076577C" w:rsidRDefault="00F41AB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качестве вооружения на опытной машине изначально использовалась 100-мм танковая пушка Д-10Т. С орудием был спарен пулемёт СГ-43. Т-54 стал первым советским средним танком, на котором поставили данный пулемёт. Аналогично Т-44, башня получила электрический мотор поворота башни МБ-20В, но заодно появился электродвигатель МВ-26 для наведения орудия по вертикали. Ещё одним отличием стало внедрение указателя выхода орудия за габариты танка. Следует отметить, что башня, разработанная для Т-54, легла в основу башни, которую в январе 1945 года разработали для опытного танка Т-34-100. Она немного отличалась по конфигурации, а также имела значительно меньшую толщину брони.</w:t>
      </w:r>
    </w:p>
    <w:p w14:paraId="4F6D7C92" w14:textId="77777777" w:rsidR="00F41AB8" w:rsidRPr="0076577C" w:rsidRDefault="00F41AB8"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Параллельно с разработкой башни шли работы по изменению элементов ходовой части — прежде всего опорных катков. Проблемы с разрушением резиновых бандажей опорных катков оставались актуальной проблемой и в 1944, и в 1945 годах (19090).</w:t>
      </w:r>
    </w:p>
    <w:p w14:paraId="3650C318" w14:textId="77777777" w:rsidR="00F41AB8" w:rsidRPr="0076577C" w:rsidRDefault="00F41AB8" w:rsidP="0076577C">
      <w:pPr>
        <w:pStyle w:val="ae"/>
        <w:shd w:val="clear" w:color="auto" w:fill="FFFFFF"/>
        <w:spacing w:before="0" w:after="0"/>
        <w:jc w:val="both"/>
        <w:textAlignment w:val="baseline"/>
        <w:rPr>
          <w:color w:val="000000" w:themeColor="text1"/>
          <w:sz w:val="16"/>
          <w:szCs w:val="16"/>
        </w:rPr>
      </w:pPr>
    </w:p>
    <w:p w14:paraId="53594D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ноября 1944 года средние самоходно-артиллерийские полки Красной Армии начали перевооружать новыми САУ СУ-100. В каждом полку имелась 21 машина (9637).</w:t>
      </w:r>
    </w:p>
    <w:p w14:paraId="24115C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2948B3" w14:textId="77777777" w:rsidR="005B1BFD" w:rsidRPr="0076577C" w:rsidRDefault="005B1BFD" w:rsidP="0076577C">
      <w:pPr>
        <w:pStyle w:val="a3"/>
        <w:rPr>
          <w:color w:val="000000" w:themeColor="text1"/>
          <w:lang w:val="ru-RU"/>
        </w:rPr>
      </w:pPr>
      <w:r w:rsidRPr="0076577C">
        <w:rPr>
          <w:color w:val="000000" w:themeColor="text1"/>
          <w:lang w:val="ru-RU"/>
        </w:rPr>
        <w:t>В ноябре 1944 года было принято решение о создании на базе СУ-85 противотанковой самоходки со 100-мм пушкой. Как обычно, вокруг того, чья именно пушка будет установлена на новый бронеобъект, развернулась ожесточённая борьба.</w:t>
      </w:r>
    </w:p>
    <w:p w14:paraId="4FD6DF5B" w14:textId="77777777" w:rsidR="005B1BFD" w:rsidRPr="0076577C" w:rsidRDefault="005B1BFD" w:rsidP="0076577C">
      <w:pPr>
        <w:pStyle w:val="a3"/>
        <w:rPr>
          <w:color w:val="000000" w:themeColor="text1"/>
          <w:lang w:val="ru-RU"/>
        </w:rPr>
      </w:pPr>
      <w:r w:rsidRPr="0076577C">
        <w:rPr>
          <w:color w:val="000000" w:themeColor="text1"/>
          <w:lang w:val="ru-RU"/>
        </w:rPr>
        <w:t>Как обычно, первый ход сделало ЦАКБ В. Г. Грабина, предложив 100-мм пушку С-34. Именно эту пушку предписывало установить в САУ постановление ГКО № 4851сс от 27 декабря 1943 года (РГАСПИ. Ф. 644. Оп. 1. Д. 184. Л. 128-132). Но ознакомившись с орудием, танкостроители пришли к отрицательному мнению о нём. Как обычно, Грабин совершенно не придавал значения проблемам размещения пушек в танках и САУ. В результате его С-34 оказалась слишком широкой. Чтобы установить его пушку, надо было расширить корпус САУ и даже заменить пружинную подвеску на торсионную. Речь шла о переделке всей производственной цепочки завода.</w:t>
      </w:r>
    </w:p>
    <w:p w14:paraId="01438838" w14:textId="77777777" w:rsidR="005B1BFD" w:rsidRPr="0076577C" w:rsidRDefault="005B1BFD" w:rsidP="0076577C">
      <w:pPr>
        <w:pStyle w:val="a3"/>
        <w:rPr>
          <w:color w:val="000000" w:themeColor="text1"/>
          <w:lang w:val="ru-RU"/>
        </w:rPr>
      </w:pPr>
      <w:r w:rsidRPr="0076577C">
        <w:rPr>
          <w:color w:val="000000" w:themeColor="text1"/>
          <w:lang w:val="ru-RU"/>
        </w:rPr>
        <w:t xml:space="preserve">Столкнувшись с нежеланием Грабина решать проблемы, которые, как он полагал, касались только танкостроителей, руководитель КБ УЗТМ Л. Н. Горлицкий обратился к неоднократно выручавшему отрасль конструктору Ф. Ф. Петрову. Петров опять взялся помочь НКТП и в сжатые сроки разработал и изготовил новую пушку Д-10С. В феврале УЗТМ уже изготовил САУ с этой пушкой.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6577C">
        <w:rPr>
          <w:color w:val="000000" w:themeColor="text1"/>
        </w:rPr>
        <w:t>IV</w:t>
      </w:r>
      <w:r w:rsidRPr="0076577C">
        <w:rPr>
          <w:color w:val="000000" w:themeColor="text1"/>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16CD7DE0" w14:textId="77777777" w:rsidR="005B1BFD" w:rsidRPr="0076577C" w:rsidRDefault="005B1BFD" w:rsidP="0076577C">
      <w:pPr>
        <w:pStyle w:val="a3"/>
        <w:rPr>
          <w:color w:val="000000" w:themeColor="text1"/>
          <w:lang w:val="ru-RU"/>
        </w:rPr>
      </w:pPr>
    </w:p>
    <w:p w14:paraId="6462B0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6577C">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39133D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1BE1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опытный образец САУ ИСУ-122-3 проходил полигонные испытания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72AB35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D3802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w:t>
      </w:r>
      <w:r w:rsidRPr="0076577C">
        <w:rPr>
          <w:rFonts w:ascii="Times New Roman" w:hAnsi="Times New Roman"/>
          <w:color w:val="000000" w:themeColor="text1"/>
          <w:sz w:val="16"/>
          <w:szCs w:val="16"/>
        </w:rPr>
        <w:softHyphen/>
        <w:t>ре 1944 г. пушка, получившая индекс ЛБ-2 для СУ, была готова, но только в январе 1945 г. военные допустили ее для испыта</w:t>
      </w:r>
      <w:r w:rsidRPr="0076577C">
        <w:rPr>
          <w:rFonts w:ascii="Times New Roman" w:hAnsi="Times New Roman"/>
          <w:color w:val="000000" w:themeColor="text1"/>
          <w:sz w:val="16"/>
          <w:szCs w:val="16"/>
        </w:rPr>
        <w:softHyphen/>
        <w:t>ний. Она отличалась от С-53 немного облегченной конст</w:t>
      </w:r>
      <w:r w:rsidRPr="0076577C">
        <w:rPr>
          <w:rFonts w:ascii="Times New Roman" w:hAnsi="Times New Roman"/>
          <w:color w:val="000000" w:themeColor="text1"/>
          <w:sz w:val="16"/>
          <w:szCs w:val="16"/>
        </w:rPr>
        <w:softHyphen/>
        <w:t>рукцией и двухкамерным дульным тормозом (11417).</w:t>
      </w:r>
    </w:p>
    <w:p w14:paraId="58D4EA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4771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но результатам экс</w:t>
      </w:r>
      <w:r w:rsidRPr="0076577C">
        <w:rPr>
          <w:rFonts w:ascii="Times New Roman" w:hAnsi="Times New Roman"/>
          <w:color w:val="000000" w:themeColor="text1"/>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6577C">
        <w:rPr>
          <w:rFonts w:ascii="Times New Roman" w:hAnsi="Times New Roman"/>
          <w:color w:val="000000" w:themeColor="text1"/>
          <w:sz w:val="16"/>
          <w:szCs w:val="16"/>
        </w:rPr>
        <w:softHyphen/>
        <w:t>сте с кронштейнами крепления рессор и амортизаторов (10703).</w:t>
      </w:r>
    </w:p>
    <w:p w14:paraId="7ED859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0B2AEB" w14:textId="77777777" w:rsidR="00035DF9" w:rsidRPr="001A0BAA" w:rsidRDefault="00035DF9" w:rsidP="00035DF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 1944-го по инициативе завода ЗИС на базе первого прототипа ЗИС-150 был создан полноприводный военный прототип ЗИС-150П</w:t>
      </w:r>
      <w:r w:rsidRPr="001A0BAA">
        <w:rPr>
          <w:rFonts w:ascii="Times New Roman" w:hAnsi="Times New Roman"/>
          <w:b/>
          <w:bCs/>
          <w:color w:val="0070C0"/>
          <w:sz w:val="16"/>
          <w:szCs w:val="16"/>
        </w:rPr>
        <w:t> </w:t>
      </w:r>
      <w:r w:rsidRPr="001A0BAA">
        <w:rPr>
          <w:rFonts w:ascii="Times New Roman" w:hAnsi="Times New Roman"/>
          <w:color w:val="0070C0"/>
          <w:sz w:val="16"/>
          <w:szCs w:val="16"/>
        </w:rPr>
        <w:t>(4х4) с задними двухскатными колесами и сварной защитной решеткой радиатора и фар, который считался развитием довоенного проекта ЗИС-24. На нем установили импортный передний мост, раздаточную коробку и шины с грунтозацепами «ёлочка». В комплектацию входили тент над грузовой платформой со скамейками, два топливных бака и два запасных колеса.</w:t>
      </w:r>
    </w:p>
    <w:p w14:paraId="6E7A57DA" w14:textId="77777777" w:rsidR="00035DF9" w:rsidRPr="001A0BAA" w:rsidRDefault="00035DF9" w:rsidP="00035DF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сравнению с обычными грузовиками масса ЗИС-150П возросла на целую тонну, и военные потеряли к нему интерес. К тому времени в Министерстве обороны возобладало направление на трехосные армейские автомобили американского образца, олицетворением которых стал полноприводный ЗИС-151 (25521).</w:t>
      </w:r>
    </w:p>
    <w:p w14:paraId="66894845" w14:textId="77777777" w:rsidR="00035DF9" w:rsidRPr="001A0BAA" w:rsidRDefault="00035DF9" w:rsidP="00035DF9">
      <w:pPr>
        <w:spacing w:after="0" w:line="240" w:lineRule="auto"/>
        <w:jc w:val="both"/>
        <w:rPr>
          <w:rFonts w:ascii="Times New Roman" w:hAnsi="Times New Roman"/>
          <w:color w:val="0070C0"/>
          <w:sz w:val="16"/>
          <w:szCs w:val="16"/>
        </w:rPr>
      </w:pPr>
    </w:p>
    <w:p w14:paraId="4CFE39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Первый опытный образец ЯАЗ-200 был готов в декабре 1944 г.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4FF884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BF3D8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24B5BC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AFE11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ноябре 1944 г. был готов первый образец ГАЗ-20 “Победы”, которая явилась первой отечественной серийной моделью с несущим кузовом. Этот автомобиль, пожалуй, был в те годы наиболее известен за пределами нашей страны прежде всего благодаря весьма оригинальной форме кузова, который создавал очень малое аэродинамическое сопротивление. (Сх около 0,31). Кроме того, внешний вид автомобиля с так называемой понтонной концепцией кузова по тем временам начал доминировать в автомобильной моде. Такие кузова, где передние и задние крылья слиты в общую форму, исключены подножки и шире стал салон без увеличения габарита по ширине, вслед за "Победой" (1944 г.) нашли применение на американском "Кайзере" (1946), английском "Стандарде-Вангарде" (1948 г.), чехословацком "Татраплане-600" (1947 г.). Конечно, придирчиво изучив историю мирового автомобилестроения, можно найти более ранние примеры "бескрылого" кузова: "Ганомаг-комисброт" (1928 г.), "Альфа-Ромео-6Ц-2500-Фарина" (1940 г.). Но эти модели были единичными и не дали начала тенденции, получившей затем широкое распространение. Таким образом, автомобиль ГАЗ-20 сыграл роль пионера, и в этом - большая заслуга не только главного конструктора ГАЗа тех лет А. А. Липгарта, но дизайнера Г. В. Самойлова и ведущего конструктора по кузову Ю. Н. Сорочки на.Первоначально отсутствовало единое мнение о том, какой двигатель должен стоять на новой машине. Главный инженер ГАЗа П. С. Кучумов считал, что как на базовой легковой, так и на базовой грузовой послевоенных моделях должен быть унифицированный шестицилиндровый двигатель, развитый из конструкции ГАЗ-11, А. А. Липгарт стоял за четырехцилиндровую модификацию двигателя ГАЗ-11, которая различалась с ним блоком и головкой цилиндров, коленчатым и распределительными валами. На осмотре послевоенных моделей 19 июня 1945 г., состоявшемся в Кремле, И. В. Сталин отметил, что ГАЗ-20 с шестицилиндровым двигателем недостаточно экономичен, хотя в послевоенные годы положение в стране </w:t>
      </w:r>
      <w:r w:rsidRPr="0076577C">
        <w:rPr>
          <w:rFonts w:ascii="Times New Roman" w:hAnsi="Times New Roman"/>
          <w:color w:val="000000" w:themeColor="text1"/>
          <w:sz w:val="16"/>
          <w:szCs w:val="16"/>
        </w:rPr>
        <w:lastRenderedPageBreak/>
        <w:t>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FFDD5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054A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ноября 1944 ленинградские судостроители выполнили ряд работ. Катеростроители сдали флоту 1 ТК типа Д-3, 2 МО, 5 КТЩ, отремонтировали 1 боевой катер. На Балтийском заводе в различной стадии постройки находилось 11 ТЩ типа МТ-2 (с 24-го по 34-й). На заводе им. А. А. Жданова велись работы на трех ТЩ (10, 11 и 12-м); по МЗК были изготовлены 38 якорей, 7 рулевых машин и др. В разных стадиях постройки находилось 11 БМО (с 49-го по 56-й). Ремонт производился на 18 БМО (10671).</w:t>
      </w:r>
    </w:p>
    <w:p w14:paraId="3E119D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D57F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ОТЗ было вновь откорректировано с уменьшением скоро</w:t>
      </w:r>
      <w:r w:rsidRPr="0076577C">
        <w:rPr>
          <w:rFonts w:ascii="Times New Roman" w:hAnsi="Times New Roman"/>
          <w:color w:val="000000" w:themeColor="text1"/>
          <w:sz w:val="16"/>
          <w:szCs w:val="16"/>
        </w:rPr>
        <w:softHyphen/>
        <w:t>сти до 33 уз и увеличением стандартного водоизмещения до 25 000—26 000 т. Главный калибр установили в 220 мм (девять орудий), количество универсальных орудий довели до 16 стволов, добавив также двадцать 25-мм автоматов (3898).</w:t>
      </w:r>
    </w:p>
    <w:p w14:paraId="4D8110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8972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67CA8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D4D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ноября 1944 года в 25-м полку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(7685).</w:t>
      </w:r>
    </w:p>
    <w:p w14:paraId="718259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45C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в 108-й гвардейский штурмовой авиационный орденов Суворова и Богдана Хмельницкого полк п-п-ка О.В.Топилина 3-й штурмовой авиадивизии прибыл на 18-й авиазавод в г.Куйбышев и стал первым полком в ВВС, получившим на вооружение штурмовик Ил-10(7489).</w:t>
      </w:r>
    </w:p>
    <w:p w14:paraId="123E7F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D10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отряд особого назначения ГВФ, который в июле 1943 развернули в эскадрилью (12 С-47), преобразовали в 19-й транспортный полк (24 С-47 и пять Ли-2). 19-й полк обслуживал первые международные линии, открытые в ходе войны. Где только не бывали его самолеты - в Лондоне и Каире, Вашингтоне и Басре... (3457,137).</w:t>
      </w:r>
    </w:p>
    <w:p w14:paraId="5E92DF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65E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американцы согласились выделить 200 машин В-24 "Либерейтор", отправляя их по АЛСИБу по 50 штук в месяц. По подготовку экипажей они хотели оставить за собой. Для обучения советских летчиков в США специально сформировали учебную группу полковника Морана с шестью "Либерейторами". Однако советская сторона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 (3457,116).</w:t>
      </w:r>
    </w:p>
    <w:p w14:paraId="608CA9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4D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были зафиксированы первые боевые вылеты 15-го разведывательного полка на Балтике на В-25G с 75-мм пушкой (3457,95).</w:t>
      </w:r>
    </w:p>
    <w:p w14:paraId="630DBB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E9F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командование RAF издало приказ о подборе и подготовке одного Стирлинга III для отправки в Россию. Хотели подготовить к перегону в Абадан или Тегеран для передачи советским л к середине декабря, но запоздали до конца февраля 1945. Взяли машину с номером LK615, принятую ВВС у завода Остин моторз в июле 1944, который был в резерве (4835,26).</w:t>
      </w:r>
    </w:p>
    <w:p w14:paraId="17A06D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9907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в 15-й разведывательный полк на Балтике прибыл первый из пяти P-47D-22.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09B27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7F0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ноября 1944 года средние самоходно-артиллерийские полки Красной Армии начали перевооружать новыми САУ. В каждом полку имелась 21 машина (3862).</w:t>
      </w:r>
    </w:p>
    <w:p w14:paraId="5A2F17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E7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полки СУ-85 начали перевооружать ма</w:t>
      </w:r>
      <w:r w:rsidRPr="0076577C">
        <w:rPr>
          <w:rFonts w:ascii="Times New Roman" w:hAnsi="Times New Roman"/>
          <w:color w:val="000000" w:themeColor="text1"/>
          <w:sz w:val="16"/>
          <w:szCs w:val="16"/>
        </w:rPr>
        <w:softHyphen/>
        <w:t>шинами СУ-100 по штату № 010/462 1944 г. (318 человек, 21 СУ-100), аналогичному штату №010/462 полка СУ-85 (11417).</w:t>
      </w:r>
    </w:p>
    <w:p w14:paraId="06A27E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601B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CDD96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0CF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Распределение самолетов Люфтваффе по фронтам с августа 1943 г. по ноябрь 1944 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796"/>
        <w:gridCol w:w="796"/>
        <w:gridCol w:w="796"/>
        <w:gridCol w:w="2565"/>
      </w:tblGrid>
      <w:tr w:rsidR="00A822E0" w:rsidRPr="0076577C" w14:paraId="15EE5036" w14:textId="77777777" w:rsidTr="005434FD">
        <w:tc>
          <w:tcPr>
            <w:tcW w:w="1668" w:type="dxa"/>
          </w:tcPr>
          <w:p w14:paraId="64B816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381C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 43 г.</w:t>
            </w:r>
          </w:p>
        </w:tc>
        <w:tc>
          <w:tcPr>
            <w:tcW w:w="796" w:type="dxa"/>
          </w:tcPr>
          <w:p w14:paraId="54B6F8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 43 г.</w:t>
            </w:r>
          </w:p>
        </w:tc>
        <w:tc>
          <w:tcPr>
            <w:tcW w:w="796" w:type="dxa"/>
          </w:tcPr>
          <w:p w14:paraId="0A7036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 43 г.</w:t>
            </w:r>
          </w:p>
        </w:tc>
        <w:tc>
          <w:tcPr>
            <w:tcW w:w="796" w:type="dxa"/>
          </w:tcPr>
          <w:p w14:paraId="0DD7A6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 44 г.</w:t>
            </w:r>
          </w:p>
        </w:tc>
        <w:tc>
          <w:tcPr>
            <w:tcW w:w="796" w:type="dxa"/>
          </w:tcPr>
          <w:p w14:paraId="252B05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 44 г.</w:t>
            </w:r>
          </w:p>
        </w:tc>
        <w:tc>
          <w:tcPr>
            <w:tcW w:w="796" w:type="dxa"/>
          </w:tcPr>
          <w:p w14:paraId="7E90E6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 44 г.</w:t>
            </w:r>
          </w:p>
        </w:tc>
        <w:tc>
          <w:tcPr>
            <w:tcW w:w="796" w:type="dxa"/>
          </w:tcPr>
          <w:p w14:paraId="17E088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 1944 г.</w:t>
            </w:r>
          </w:p>
        </w:tc>
        <w:tc>
          <w:tcPr>
            <w:tcW w:w="796" w:type="dxa"/>
          </w:tcPr>
          <w:p w14:paraId="1BE126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 44 г.</w:t>
            </w:r>
          </w:p>
        </w:tc>
        <w:tc>
          <w:tcPr>
            <w:tcW w:w="2565" w:type="dxa"/>
          </w:tcPr>
          <w:p w14:paraId="27878B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 44 г (3573).</w:t>
            </w:r>
          </w:p>
        </w:tc>
      </w:tr>
      <w:tr w:rsidR="00A822E0" w:rsidRPr="0076577C" w14:paraId="75F486A1" w14:textId="77777777" w:rsidTr="005434FD">
        <w:tc>
          <w:tcPr>
            <w:tcW w:w="1668" w:type="dxa"/>
          </w:tcPr>
          <w:p w14:paraId="7287DC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w:t>
            </w:r>
          </w:p>
        </w:tc>
        <w:tc>
          <w:tcPr>
            <w:tcW w:w="796" w:type="dxa"/>
          </w:tcPr>
          <w:p w14:paraId="6134D6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308A2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D3DF8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D6047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1A043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C3A88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C9FB4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D6FF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241934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CEE7B73" w14:textId="77777777" w:rsidTr="005434FD">
        <w:tc>
          <w:tcPr>
            <w:tcW w:w="1668" w:type="dxa"/>
          </w:tcPr>
          <w:p w14:paraId="40DDC3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германский</w:t>
            </w:r>
          </w:p>
        </w:tc>
        <w:tc>
          <w:tcPr>
            <w:tcW w:w="796" w:type="dxa"/>
          </w:tcPr>
          <w:p w14:paraId="169761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893F9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FD071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AAB2D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3EFFC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8C6B5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A35E7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121C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1EDCEF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4FD95E" w14:textId="77777777" w:rsidTr="005434FD">
        <w:tc>
          <w:tcPr>
            <w:tcW w:w="1668" w:type="dxa"/>
          </w:tcPr>
          <w:p w14:paraId="04029E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796" w:type="dxa"/>
          </w:tcPr>
          <w:p w14:paraId="7383B5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2896</w:t>
            </w:r>
          </w:p>
        </w:tc>
        <w:tc>
          <w:tcPr>
            <w:tcW w:w="796" w:type="dxa"/>
          </w:tcPr>
          <w:p w14:paraId="1EC49E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2312</w:t>
            </w:r>
          </w:p>
        </w:tc>
        <w:tc>
          <w:tcPr>
            <w:tcW w:w="796" w:type="dxa"/>
          </w:tcPr>
          <w:p w14:paraId="7808BB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2888</w:t>
            </w:r>
          </w:p>
        </w:tc>
        <w:tc>
          <w:tcPr>
            <w:tcW w:w="796" w:type="dxa"/>
          </w:tcPr>
          <w:p w14:paraId="020837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2726</w:t>
            </w:r>
          </w:p>
        </w:tc>
        <w:tc>
          <w:tcPr>
            <w:tcW w:w="796" w:type="dxa"/>
          </w:tcPr>
          <w:p w14:paraId="104123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796" w:type="dxa"/>
          </w:tcPr>
          <w:p w14:paraId="2DE9DC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3215</w:t>
            </w:r>
          </w:p>
        </w:tc>
        <w:tc>
          <w:tcPr>
            <w:tcW w:w="796" w:type="dxa"/>
          </w:tcPr>
          <w:p w14:paraId="7FCA53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3267</w:t>
            </w:r>
          </w:p>
        </w:tc>
        <w:tc>
          <w:tcPr>
            <w:tcW w:w="796" w:type="dxa"/>
          </w:tcPr>
          <w:p w14:paraId="0FFB4A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2948</w:t>
            </w:r>
          </w:p>
        </w:tc>
        <w:tc>
          <w:tcPr>
            <w:tcW w:w="2565" w:type="dxa"/>
          </w:tcPr>
          <w:p w14:paraId="366636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2675</w:t>
            </w:r>
          </w:p>
        </w:tc>
      </w:tr>
      <w:tr w:rsidR="00A822E0" w:rsidRPr="0076577C" w14:paraId="1650F20E" w14:textId="77777777" w:rsidTr="005434FD">
        <w:tc>
          <w:tcPr>
            <w:tcW w:w="1668" w:type="dxa"/>
          </w:tcPr>
          <w:p w14:paraId="3452AE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Западный</w:t>
            </w:r>
          </w:p>
        </w:tc>
        <w:tc>
          <w:tcPr>
            <w:tcW w:w="796" w:type="dxa"/>
          </w:tcPr>
          <w:p w14:paraId="63035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0BBD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76260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40E38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0923D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53F26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2C51E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F227F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198820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CE01625" w14:textId="77777777" w:rsidTr="005434FD">
        <w:tc>
          <w:tcPr>
            <w:tcW w:w="1668" w:type="dxa"/>
          </w:tcPr>
          <w:p w14:paraId="3A62D1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796" w:type="dxa"/>
          </w:tcPr>
          <w:p w14:paraId="7C1035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744</w:t>
            </w:r>
          </w:p>
        </w:tc>
        <w:tc>
          <w:tcPr>
            <w:tcW w:w="796" w:type="dxa"/>
          </w:tcPr>
          <w:p w14:paraId="14D986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936</w:t>
            </w:r>
          </w:p>
        </w:tc>
        <w:tc>
          <w:tcPr>
            <w:tcW w:w="796" w:type="dxa"/>
          </w:tcPr>
          <w:p w14:paraId="780865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1147</w:t>
            </w:r>
          </w:p>
        </w:tc>
        <w:tc>
          <w:tcPr>
            <w:tcW w:w="796" w:type="dxa"/>
          </w:tcPr>
          <w:p w14:paraId="7534BE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1303</w:t>
            </w:r>
          </w:p>
        </w:tc>
        <w:tc>
          <w:tcPr>
            <w:tcW w:w="796" w:type="dxa"/>
          </w:tcPr>
          <w:p w14:paraId="0371E5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1037</w:t>
            </w:r>
          </w:p>
        </w:tc>
        <w:tc>
          <w:tcPr>
            <w:tcW w:w="796" w:type="dxa"/>
          </w:tcPr>
          <w:p w14:paraId="437D34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1039</w:t>
            </w:r>
          </w:p>
        </w:tc>
        <w:tc>
          <w:tcPr>
            <w:tcW w:w="796" w:type="dxa"/>
          </w:tcPr>
          <w:p w14:paraId="354BD2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1450</w:t>
            </w:r>
          </w:p>
        </w:tc>
        <w:tc>
          <w:tcPr>
            <w:tcW w:w="796" w:type="dxa"/>
          </w:tcPr>
          <w:p w14:paraId="38E4B2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tc>
        <w:tc>
          <w:tcPr>
            <w:tcW w:w="2565" w:type="dxa"/>
          </w:tcPr>
          <w:p w14:paraId="3891CF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1356</w:t>
            </w:r>
          </w:p>
        </w:tc>
      </w:tr>
      <w:tr w:rsidR="00A822E0" w:rsidRPr="0076577C" w14:paraId="5491E82E" w14:textId="77777777" w:rsidTr="005434FD">
        <w:tc>
          <w:tcPr>
            <w:tcW w:w="1668" w:type="dxa"/>
          </w:tcPr>
          <w:p w14:paraId="4BBE60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Итальянский</w:t>
            </w:r>
          </w:p>
        </w:tc>
        <w:tc>
          <w:tcPr>
            <w:tcW w:w="796" w:type="dxa"/>
          </w:tcPr>
          <w:p w14:paraId="618937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8275A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8C5D4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87633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9AF13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C7D7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3ED8C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B26BE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85DE1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4939D9" w14:textId="77777777" w:rsidTr="005434FD">
        <w:tc>
          <w:tcPr>
            <w:tcW w:w="1668" w:type="dxa"/>
          </w:tcPr>
          <w:p w14:paraId="7C8513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796" w:type="dxa"/>
          </w:tcPr>
          <w:p w14:paraId="185BA9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841</w:t>
            </w:r>
          </w:p>
        </w:tc>
        <w:tc>
          <w:tcPr>
            <w:tcW w:w="796" w:type="dxa"/>
          </w:tcPr>
          <w:p w14:paraId="0F8BD5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571</w:t>
            </w:r>
          </w:p>
        </w:tc>
        <w:tc>
          <w:tcPr>
            <w:tcW w:w="796" w:type="dxa"/>
          </w:tcPr>
          <w:p w14:paraId="027A78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341</w:t>
            </w:r>
          </w:p>
        </w:tc>
        <w:tc>
          <w:tcPr>
            <w:tcW w:w="796" w:type="dxa"/>
          </w:tcPr>
          <w:p w14:paraId="2F6E63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441</w:t>
            </w:r>
          </w:p>
        </w:tc>
        <w:tc>
          <w:tcPr>
            <w:tcW w:w="796" w:type="dxa"/>
          </w:tcPr>
          <w:p w14:paraId="38F5AA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w:t>
            </w:r>
          </w:p>
        </w:tc>
        <w:tc>
          <w:tcPr>
            <w:tcW w:w="796" w:type="dxa"/>
          </w:tcPr>
          <w:p w14:paraId="43878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424</w:t>
            </w:r>
          </w:p>
        </w:tc>
        <w:tc>
          <w:tcPr>
            <w:tcW w:w="796" w:type="dxa"/>
          </w:tcPr>
          <w:p w14:paraId="412DDE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353</w:t>
            </w:r>
          </w:p>
        </w:tc>
        <w:tc>
          <w:tcPr>
            <w:tcW w:w="796" w:type="dxa"/>
          </w:tcPr>
          <w:p w14:paraId="17BA45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189</w:t>
            </w:r>
          </w:p>
        </w:tc>
        <w:tc>
          <w:tcPr>
            <w:tcW w:w="2565" w:type="dxa"/>
          </w:tcPr>
          <w:p w14:paraId="600913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r>
      <w:tr w:rsidR="00A822E0" w:rsidRPr="0076577C" w14:paraId="755DD063" w14:textId="77777777" w:rsidTr="005434FD">
        <w:tc>
          <w:tcPr>
            <w:tcW w:w="1668" w:type="dxa"/>
          </w:tcPr>
          <w:p w14:paraId="2F3D11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Балканский</w:t>
            </w:r>
          </w:p>
        </w:tc>
        <w:tc>
          <w:tcPr>
            <w:tcW w:w="796" w:type="dxa"/>
          </w:tcPr>
          <w:p w14:paraId="54CC83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4D5BE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6F6F7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80A6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1791E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E89AF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30F41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B3F69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5ACFEA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A7522F6" w14:textId="77777777" w:rsidTr="005434FD">
        <w:tc>
          <w:tcPr>
            <w:tcW w:w="1668" w:type="dxa"/>
          </w:tcPr>
          <w:p w14:paraId="2B105C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796" w:type="dxa"/>
          </w:tcPr>
          <w:p w14:paraId="2DB6A2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451</w:t>
            </w:r>
          </w:p>
        </w:tc>
        <w:tc>
          <w:tcPr>
            <w:tcW w:w="796" w:type="dxa"/>
          </w:tcPr>
          <w:p w14:paraId="52789D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583</w:t>
            </w:r>
          </w:p>
        </w:tc>
        <w:tc>
          <w:tcPr>
            <w:tcW w:w="796" w:type="dxa"/>
          </w:tcPr>
          <w:p w14:paraId="784781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537</w:t>
            </w:r>
          </w:p>
        </w:tc>
        <w:tc>
          <w:tcPr>
            <w:tcW w:w="796" w:type="dxa"/>
          </w:tcPr>
          <w:p w14:paraId="6A51F7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533</w:t>
            </w:r>
          </w:p>
        </w:tc>
        <w:tc>
          <w:tcPr>
            <w:tcW w:w="796" w:type="dxa"/>
          </w:tcPr>
          <w:p w14:paraId="657EFC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604</w:t>
            </w:r>
          </w:p>
        </w:tc>
        <w:tc>
          <w:tcPr>
            <w:tcW w:w="796" w:type="dxa"/>
          </w:tcPr>
          <w:p w14:paraId="53A961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564</w:t>
            </w:r>
          </w:p>
        </w:tc>
        <w:tc>
          <w:tcPr>
            <w:tcW w:w="796" w:type="dxa"/>
          </w:tcPr>
          <w:p w14:paraId="23FB97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567</w:t>
            </w:r>
          </w:p>
        </w:tc>
        <w:tc>
          <w:tcPr>
            <w:tcW w:w="796" w:type="dxa"/>
          </w:tcPr>
          <w:p w14:paraId="05FDE9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566</w:t>
            </w:r>
          </w:p>
        </w:tc>
        <w:tc>
          <w:tcPr>
            <w:tcW w:w="2565" w:type="dxa"/>
          </w:tcPr>
          <w:p w14:paraId="78E37E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F81AA37" w14:textId="77777777" w:rsidTr="005434FD">
        <w:tc>
          <w:tcPr>
            <w:tcW w:w="1668" w:type="dxa"/>
          </w:tcPr>
          <w:p w14:paraId="0ACB26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w:t>
            </w:r>
          </w:p>
        </w:tc>
        <w:tc>
          <w:tcPr>
            <w:tcW w:w="796" w:type="dxa"/>
          </w:tcPr>
          <w:p w14:paraId="2E9BCA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9BB51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1F34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21BF8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60F14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83F2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00A7B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D34D4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ECA3C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2AC1F5" w14:textId="77777777" w:rsidTr="005434FD">
        <w:tc>
          <w:tcPr>
            <w:tcW w:w="1668" w:type="dxa"/>
          </w:tcPr>
          <w:p w14:paraId="6C6BD4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Норвегии</w:t>
            </w:r>
          </w:p>
        </w:tc>
        <w:tc>
          <w:tcPr>
            <w:tcW w:w="796" w:type="dxa"/>
          </w:tcPr>
          <w:p w14:paraId="7FBB68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w:t>
            </w:r>
          </w:p>
        </w:tc>
        <w:tc>
          <w:tcPr>
            <w:tcW w:w="796" w:type="dxa"/>
          </w:tcPr>
          <w:p w14:paraId="53A600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w:t>
            </w:r>
          </w:p>
        </w:tc>
        <w:tc>
          <w:tcPr>
            <w:tcW w:w="796" w:type="dxa"/>
          </w:tcPr>
          <w:p w14:paraId="227B5D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w:t>
            </w:r>
          </w:p>
        </w:tc>
        <w:tc>
          <w:tcPr>
            <w:tcW w:w="796" w:type="dxa"/>
          </w:tcPr>
          <w:p w14:paraId="71C93F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w:t>
            </w:r>
          </w:p>
        </w:tc>
        <w:tc>
          <w:tcPr>
            <w:tcW w:w="796" w:type="dxa"/>
          </w:tcPr>
          <w:p w14:paraId="509DE7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w:t>
            </w:r>
          </w:p>
        </w:tc>
        <w:tc>
          <w:tcPr>
            <w:tcW w:w="796" w:type="dxa"/>
          </w:tcPr>
          <w:p w14:paraId="54BCB2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197</w:t>
            </w:r>
          </w:p>
        </w:tc>
        <w:tc>
          <w:tcPr>
            <w:tcW w:w="796" w:type="dxa"/>
          </w:tcPr>
          <w:p w14:paraId="661C9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w:t>
            </w:r>
          </w:p>
        </w:tc>
        <w:tc>
          <w:tcPr>
            <w:tcW w:w="796" w:type="dxa"/>
          </w:tcPr>
          <w:p w14:paraId="717C31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w:t>
            </w:r>
          </w:p>
        </w:tc>
        <w:tc>
          <w:tcPr>
            <w:tcW w:w="2565" w:type="dxa"/>
          </w:tcPr>
          <w:p w14:paraId="447A55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295</w:t>
            </w:r>
          </w:p>
        </w:tc>
      </w:tr>
      <w:tr w:rsidR="00A822E0" w:rsidRPr="0076577C" w14:paraId="74548B40" w14:textId="77777777" w:rsidTr="005434FD">
        <w:tc>
          <w:tcPr>
            <w:tcW w:w="1668" w:type="dxa"/>
          </w:tcPr>
          <w:p w14:paraId="175FAB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ПВО</w:t>
            </w:r>
          </w:p>
        </w:tc>
        <w:tc>
          <w:tcPr>
            <w:tcW w:w="796" w:type="dxa"/>
          </w:tcPr>
          <w:p w14:paraId="4C49AC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17A84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43F4A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2ABE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1D4F1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48BD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EA881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7751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9704D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84237D" w14:textId="77777777" w:rsidTr="005434FD">
        <w:tc>
          <w:tcPr>
            <w:tcW w:w="1668" w:type="dxa"/>
          </w:tcPr>
          <w:p w14:paraId="6A6F05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Германии</w:t>
            </w:r>
          </w:p>
        </w:tc>
        <w:tc>
          <w:tcPr>
            <w:tcW w:w="796" w:type="dxa"/>
          </w:tcPr>
          <w:p w14:paraId="402DCF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498</w:t>
            </w:r>
          </w:p>
        </w:tc>
        <w:tc>
          <w:tcPr>
            <w:tcW w:w="796" w:type="dxa"/>
          </w:tcPr>
          <w:p w14:paraId="387962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1526</w:t>
            </w:r>
          </w:p>
        </w:tc>
        <w:tc>
          <w:tcPr>
            <w:tcW w:w="796" w:type="dxa"/>
          </w:tcPr>
          <w:p w14:paraId="23CE47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1537</w:t>
            </w:r>
          </w:p>
        </w:tc>
        <w:tc>
          <w:tcPr>
            <w:tcW w:w="796" w:type="dxa"/>
          </w:tcPr>
          <w:p w14:paraId="3B9ACF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1482</w:t>
            </w:r>
          </w:p>
        </w:tc>
        <w:tc>
          <w:tcPr>
            <w:tcW w:w="796" w:type="dxa"/>
          </w:tcPr>
          <w:p w14:paraId="3D162F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1627</w:t>
            </w:r>
          </w:p>
        </w:tc>
        <w:tc>
          <w:tcPr>
            <w:tcW w:w="796" w:type="dxa"/>
          </w:tcPr>
          <w:p w14:paraId="171999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1625</w:t>
            </w:r>
          </w:p>
        </w:tc>
        <w:tc>
          <w:tcPr>
            <w:tcW w:w="796" w:type="dxa"/>
          </w:tcPr>
          <w:p w14:paraId="4C198E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1572</w:t>
            </w:r>
          </w:p>
        </w:tc>
        <w:tc>
          <w:tcPr>
            <w:tcW w:w="796" w:type="dxa"/>
          </w:tcPr>
          <w:p w14:paraId="0B80C6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1284</w:t>
            </w:r>
          </w:p>
        </w:tc>
        <w:tc>
          <w:tcPr>
            <w:tcW w:w="2565" w:type="dxa"/>
          </w:tcPr>
          <w:p w14:paraId="6647F4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2096</w:t>
            </w:r>
          </w:p>
        </w:tc>
      </w:tr>
      <w:tr w:rsidR="00EA2A22" w:rsidRPr="0076577C" w14:paraId="570EC393" w14:textId="77777777" w:rsidTr="005434FD">
        <w:tc>
          <w:tcPr>
            <w:tcW w:w="1668" w:type="dxa"/>
          </w:tcPr>
          <w:p w14:paraId="75525A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796" w:type="dxa"/>
          </w:tcPr>
          <w:p w14:paraId="7371AB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6633</w:t>
            </w:r>
          </w:p>
        </w:tc>
        <w:tc>
          <w:tcPr>
            <w:tcW w:w="796" w:type="dxa"/>
          </w:tcPr>
          <w:p w14:paraId="6ADCC9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6145</w:t>
            </w:r>
          </w:p>
        </w:tc>
        <w:tc>
          <w:tcPr>
            <w:tcW w:w="796" w:type="dxa"/>
          </w:tcPr>
          <w:p w14:paraId="3338CA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6620</w:t>
            </w:r>
          </w:p>
        </w:tc>
        <w:tc>
          <w:tcPr>
            <w:tcW w:w="796" w:type="dxa"/>
          </w:tcPr>
          <w:p w14:paraId="24AB1E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6650</w:t>
            </w:r>
          </w:p>
        </w:tc>
        <w:tc>
          <w:tcPr>
            <w:tcW w:w="796" w:type="dxa"/>
          </w:tcPr>
          <w:p w14:paraId="53C0B1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7026</w:t>
            </w:r>
          </w:p>
        </w:tc>
        <w:tc>
          <w:tcPr>
            <w:tcW w:w="796" w:type="dxa"/>
          </w:tcPr>
          <w:p w14:paraId="2263EC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7064</w:t>
            </w:r>
          </w:p>
        </w:tc>
        <w:tc>
          <w:tcPr>
            <w:tcW w:w="796" w:type="dxa"/>
          </w:tcPr>
          <w:p w14:paraId="6E816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7413</w:t>
            </w:r>
          </w:p>
        </w:tc>
        <w:tc>
          <w:tcPr>
            <w:tcW w:w="796" w:type="dxa"/>
          </w:tcPr>
          <w:p w14:paraId="74F464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6335</w:t>
            </w:r>
          </w:p>
        </w:tc>
        <w:tc>
          <w:tcPr>
            <w:tcW w:w="2565" w:type="dxa"/>
          </w:tcPr>
          <w:p w14:paraId="5ECC1A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6526 (3573)</w:t>
            </w:r>
          </w:p>
        </w:tc>
      </w:tr>
    </w:tbl>
    <w:p w14:paraId="6C71BA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DD0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л 415-й эскадрильи нб, базировавшейся в Англии, во время полета над Францией видели 10 светящихся дисков, перемещавшихся по небу в одной шеренге с экстраординарной скоростью (7579).</w:t>
      </w:r>
    </w:p>
    <w:p w14:paraId="614652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6F9C0"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в производство постуил гра</w:t>
      </w:r>
      <w:r w:rsidRPr="0076577C">
        <w:rPr>
          <w:rFonts w:ascii="Times New Roman" w:hAnsi="Times New Roman"/>
          <w:color w:val="000000" w:themeColor="text1"/>
          <w:sz w:val="16"/>
          <w:szCs w:val="16"/>
        </w:rPr>
        <w:softHyphen/>
        <w:t xml:space="preserve">натомёт </w:t>
      </w:r>
      <w:r w:rsidRPr="0076577C">
        <w:rPr>
          <w:rFonts w:ascii="Times New Roman" w:hAnsi="Times New Roman"/>
          <w:color w:val="000000" w:themeColor="text1"/>
          <w:sz w:val="16"/>
          <w:szCs w:val="16"/>
          <w:lang w:val="en-US"/>
        </w:rPr>
        <w:t>Panzerfaust</w:t>
      </w:r>
      <w:r w:rsidRPr="0076577C">
        <w:rPr>
          <w:rFonts w:ascii="Times New Roman" w:hAnsi="Times New Roman"/>
          <w:color w:val="000000" w:themeColor="text1"/>
          <w:sz w:val="16"/>
          <w:szCs w:val="16"/>
        </w:rPr>
        <w:t xml:space="preserve"> 100 (15846).</w:t>
      </w:r>
    </w:p>
    <w:p w14:paraId="75081D6D" w14:textId="77777777" w:rsidR="00DD71FD" w:rsidRPr="0076577C" w:rsidRDefault="00DD71FD" w:rsidP="0076577C">
      <w:pPr>
        <w:spacing w:after="0" w:line="240" w:lineRule="auto"/>
        <w:jc w:val="both"/>
        <w:rPr>
          <w:rFonts w:ascii="Times New Roman" w:hAnsi="Times New Roman"/>
          <w:color w:val="000000" w:themeColor="text1"/>
          <w:sz w:val="16"/>
          <w:szCs w:val="16"/>
        </w:rPr>
      </w:pPr>
    </w:p>
    <w:p w14:paraId="535DE744"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w:t>
      </w:r>
      <w:r w:rsidRPr="0076577C">
        <w:rPr>
          <w:rFonts w:ascii="Times New Roman" w:hAnsi="Times New Roman"/>
          <w:color w:val="000000" w:themeColor="text1"/>
          <w:sz w:val="16"/>
          <w:szCs w:val="16"/>
        </w:rPr>
        <w:lastRenderedPageBreak/>
        <w:t>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547E0188" w14:textId="77777777" w:rsidR="00DD71FD" w:rsidRPr="0076577C" w:rsidRDefault="00DD71FD" w:rsidP="0076577C">
      <w:pPr>
        <w:spacing w:after="0" w:line="240" w:lineRule="auto"/>
        <w:jc w:val="both"/>
        <w:rPr>
          <w:rFonts w:ascii="Times New Roman" w:hAnsi="Times New Roman"/>
          <w:color w:val="000000" w:themeColor="text1"/>
          <w:sz w:val="16"/>
          <w:szCs w:val="16"/>
        </w:rPr>
      </w:pPr>
    </w:p>
    <w:p w14:paraId="010D927B" w14:textId="77777777" w:rsidR="00DD71FD" w:rsidRPr="0076577C" w:rsidRDefault="00DD71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Цуберт совершил планирующий полет на Наттере Бахема - вертикально взлетающем реактивном перехватчике (1118,27).</w:t>
      </w:r>
    </w:p>
    <w:p w14:paraId="00B92485" w14:textId="77777777" w:rsidR="00DD71FD" w:rsidRPr="0076577C" w:rsidRDefault="00DD71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ABFC2" w14:textId="77777777" w:rsidR="00DD71FD" w:rsidRPr="0076577C" w:rsidRDefault="00DD71FD" w:rsidP="0076577C">
      <w:pPr>
        <w:pStyle w:val="a3"/>
        <w:rPr>
          <w:color w:val="000000" w:themeColor="text1"/>
          <w:lang w:val="ru-RU"/>
        </w:rPr>
      </w:pPr>
      <w:r w:rsidRPr="0076577C">
        <w:rPr>
          <w:color w:val="000000" w:themeColor="text1"/>
          <w:lang w:val="ru-RU"/>
        </w:rPr>
        <w:t xml:space="preserve">В ноябре 1944 года состоялся первый планирующий испытательный полет перехватчика Наттер на буксире за самолетом </w:t>
      </w:r>
      <w:r w:rsidRPr="0076577C">
        <w:rPr>
          <w:color w:val="000000" w:themeColor="text1"/>
        </w:rPr>
        <w:t>Heinkel</w:t>
      </w:r>
      <w:r w:rsidRPr="0076577C">
        <w:rPr>
          <w:color w:val="000000" w:themeColor="text1"/>
          <w:lang w:val="ru-RU"/>
        </w:rPr>
        <w:t xml:space="preserve"> Не-111, первый успешный беспилотный вертикальный старт - 18 декабря 1944 года.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6577C">
        <w:rPr>
          <w:color w:val="000000" w:themeColor="text1"/>
        </w:rPr>
        <w:t>LotharSieber</w:t>
      </w:r>
      <w:r w:rsidRPr="0076577C">
        <w:rPr>
          <w:color w:val="000000" w:themeColor="text1"/>
          <w:lang w:val="ru-RU"/>
        </w:rPr>
        <w:t xml:space="preserve"> погиб (15841).</w:t>
      </w:r>
    </w:p>
    <w:p w14:paraId="6C5B58B7" w14:textId="77777777" w:rsidR="00DD71FD" w:rsidRPr="0076577C" w:rsidRDefault="00DD71FD" w:rsidP="0076577C">
      <w:pPr>
        <w:pStyle w:val="a3"/>
        <w:rPr>
          <w:color w:val="000000" w:themeColor="text1"/>
          <w:lang w:val="ru-RU"/>
        </w:rPr>
      </w:pPr>
    </w:p>
    <w:p w14:paraId="076750E8" w14:textId="0EC7C9DE"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1944г. под Юрбергом был совершен первый планирующие полет на Наттере.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Далее успешно были запущены еще десять беспилотных Ва.349 (15139).</w:t>
      </w:r>
    </w:p>
    <w:p w14:paraId="21978177" w14:textId="77777777" w:rsidR="00DD71FD" w:rsidRPr="0076577C" w:rsidRDefault="00DD71FD" w:rsidP="0076577C">
      <w:pPr>
        <w:spacing w:after="0" w:line="240" w:lineRule="auto"/>
        <w:jc w:val="both"/>
        <w:rPr>
          <w:rFonts w:ascii="Times New Roman" w:hAnsi="Times New Roman"/>
          <w:color w:val="000000" w:themeColor="text1"/>
          <w:sz w:val="16"/>
          <w:szCs w:val="16"/>
        </w:rPr>
      </w:pPr>
    </w:p>
    <w:p w14:paraId="096B75EE"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че</w:t>
      </w:r>
      <w:r w:rsidRPr="0076577C">
        <w:rPr>
          <w:rFonts w:ascii="Times New Roman" w:hAnsi="Times New Roman"/>
          <w:color w:val="000000" w:themeColor="text1"/>
          <w:sz w:val="16"/>
          <w:szCs w:val="16"/>
        </w:rPr>
        <w:softHyphen/>
        <w:t>рез три месяца с момента начала работ, была готова первая партия из 50 опытных машин Наттер. Первый планирующей полет за букси</w:t>
      </w:r>
      <w:r w:rsidRPr="0076577C">
        <w:rPr>
          <w:rFonts w:ascii="Times New Roman" w:hAnsi="Times New Roman"/>
          <w:color w:val="000000" w:themeColor="text1"/>
          <w:sz w:val="16"/>
          <w:szCs w:val="16"/>
        </w:rPr>
        <w:softHyphen/>
        <w:t>ровщиком Не.111 был совершен под Хойбергом в ноябре 1944 г. Пилот-испы</w:t>
      </w:r>
      <w:r w:rsidRPr="0076577C">
        <w:rPr>
          <w:rFonts w:ascii="Times New Roman" w:hAnsi="Times New Roman"/>
          <w:color w:val="000000" w:themeColor="text1"/>
          <w:sz w:val="16"/>
          <w:szCs w:val="16"/>
        </w:rPr>
        <w:softHyphen/>
        <w:t>татель  Цюберт докладьшал: - устой</w:t>
      </w:r>
      <w:r w:rsidRPr="0076577C">
        <w:rPr>
          <w:rFonts w:ascii="Times New Roman" w:hAnsi="Times New Roman"/>
          <w:color w:val="000000" w:themeColor="text1"/>
          <w:sz w:val="16"/>
          <w:szCs w:val="16"/>
        </w:rPr>
        <w:softHyphen/>
        <w:t>чивость самолета - в норме, управление простое и эффективное во всем диапа</w:t>
      </w:r>
      <w:r w:rsidRPr="0076577C">
        <w:rPr>
          <w:rFonts w:ascii="Times New Roman" w:hAnsi="Times New Roman"/>
          <w:color w:val="000000" w:themeColor="text1"/>
          <w:sz w:val="16"/>
          <w:szCs w:val="16"/>
        </w:rPr>
        <w:softHyphen/>
        <w:t>зоне скоростей от 200 до 680 км/ч».</w:t>
      </w:r>
    </w:p>
    <w:p w14:paraId="7A97D618" w14:textId="77777777" w:rsidR="00E06226" w:rsidRPr="0076577C" w:rsidRDefault="00E06226" w:rsidP="0076577C">
      <w:pPr>
        <w:spacing w:after="0" w:line="240" w:lineRule="auto"/>
        <w:jc w:val="both"/>
        <w:rPr>
          <w:rFonts w:ascii="Times New Roman" w:hAnsi="Times New Roman"/>
          <w:color w:val="000000" w:themeColor="text1"/>
          <w:sz w:val="16"/>
          <w:szCs w:val="16"/>
        </w:rPr>
      </w:pPr>
    </w:p>
    <w:p w14:paraId="4C4E7A03"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года на полигоне Леба в Померании были начаты пуски опытных образцов ракет «Рейнботе»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79AB9F60"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480E215B"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1228715"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04A52778" w14:textId="77777777" w:rsidR="00DD71FD" w:rsidRPr="0076577C" w:rsidRDefault="00DD71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4EE7DD37" w14:textId="77777777" w:rsidR="00DD71FD" w:rsidRPr="0076577C" w:rsidRDefault="00DD71FD" w:rsidP="0076577C">
      <w:pPr>
        <w:spacing w:after="0" w:line="240" w:lineRule="auto"/>
        <w:jc w:val="both"/>
        <w:rPr>
          <w:rFonts w:ascii="Times New Roman" w:hAnsi="Times New Roman"/>
          <w:color w:val="000000" w:themeColor="text1"/>
          <w:sz w:val="16"/>
          <w:szCs w:val="16"/>
        </w:rPr>
      </w:pPr>
    </w:p>
    <w:p w14:paraId="301E70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посол США в Китае Патрик Хэрли был направлен в "столицу" коммунистов г. Янань, где он встретился с председателем ЦК КПК Мао Цзедуном. В ходе этой встречи был выработан проект соглашения КПК с гоминьданом об объединении вооруженных сил и создании коалиционного правительства. Но это соглашение не было принято Чан Кайши. Генералиссимус по-прежнему проявлял упорство по вопросам как отказа от тактики "пассивного сопротивления", так и коалиции с коммунистами (3871).</w:t>
      </w:r>
    </w:p>
    <w:p w14:paraId="1AD96E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DB6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в г. Кюльджа была провозглашена Восточно-Туркестанская Республика. Во главе ее "Временного революционного правительства" стали представители уйгурской и казахской родовой аристократии. Правительство провозгласило задачу отделение от Китая. Однако это руководство не стремилось к сотрудничеству с СССР. Не проявляло оно интереса и к социалистическим идеям. Только в 1945 г. в Синьцзяне стали проявляться радикальные левые организации некапиталистической ориентации. Чан Кайши не имел возможности реально повлиять на ситуацию в Синьцзяне, так как не располагал для этого военными силами. Тем более его волновала возможность вмешательства в синьцзянские дела со стороны СССР (3871).</w:t>
      </w:r>
    </w:p>
    <w:p w14:paraId="65FDEA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EE3D1" w14:textId="3CA11903" w:rsidR="008B1214" w:rsidRPr="0076577C" w:rsidRDefault="008B1214"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2275FF71" w14:textId="77777777" w:rsidR="008B1214" w:rsidRPr="0076577C" w:rsidRDefault="008B1214"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B494DDA"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Япония начинает быстрый разгон производительности своих авиационных заводов, который завершится в декабре (20373).</w:t>
      </w:r>
    </w:p>
    <w:p w14:paraId="163C5BCC"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249A4C0C"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Соединенные Штаты проводят перую комбинированную воздушно-морскую морскую минную операции по разминированию, когда в течение семи дней дирижабль ВМС США использует 50 калибра пулемет M2 Browning ., чтобы уничтожить 22 мины, всплывших на поверхность у Ки-Уэста, Флорида (20373).</w:t>
      </w:r>
    </w:p>
    <w:p w14:paraId="4E641EE8"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72028D1C" w14:textId="77777777" w:rsidR="008B1214" w:rsidRPr="0076577C" w:rsidRDefault="008B121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первый полет Yokosuka MXY7 Ohka ("Cherry Blossom", союзное название "Baka") реактивный самолет-смертник (первый полет с двигателем) (20373).</w:t>
      </w:r>
    </w:p>
    <w:p w14:paraId="66EC5B6A" w14:textId="77777777" w:rsidR="008B1214" w:rsidRPr="0076577C" w:rsidRDefault="008B1214" w:rsidP="0076577C">
      <w:pPr>
        <w:spacing w:after="0" w:line="240" w:lineRule="auto"/>
        <w:jc w:val="both"/>
        <w:rPr>
          <w:rFonts w:ascii="Times New Roman" w:hAnsi="Times New Roman"/>
          <w:color w:val="000000" w:themeColor="text1"/>
          <w:sz w:val="16"/>
          <w:szCs w:val="16"/>
        </w:rPr>
      </w:pPr>
    </w:p>
    <w:p w14:paraId="17EF537F" w14:textId="77777777" w:rsidR="00401AC7" w:rsidRPr="0076577C" w:rsidRDefault="00401AC7" w:rsidP="0076577C">
      <w:pPr>
        <w:pStyle w:val="ae"/>
        <w:spacing w:before="0" w:after="0"/>
        <w:jc w:val="both"/>
        <w:rPr>
          <w:color w:val="000000" w:themeColor="text1"/>
          <w:sz w:val="16"/>
          <w:szCs w:val="16"/>
        </w:rPr>
      </w:pPr>
      <w:r w:rsidRPr="0076577C">
        <w:rPr>
          <w:color w:val="000000" w:themeColor="text1"/>
          <w:sz w:val="16"/>
          <w:szCs w:val="16"/>
        </w:rPr>
        <w:t>В ноябре 1944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362FA97"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17344953" w14:textId="2CE81FAA"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1944 г. к освоению «одноразового» самолета MXY7 «Ока» Модель 11  приступил 721-й кокутай. Его штаб был сформирован 1 октября 1944 г. под командованием бывшего летчика-истребителя капитана Мотохару Окамура. Первые самолеты-носители G4M2е прибыли 5 ноября, когда в соединение вошел первый воздушный эшелон — укомплектованный летчиками с большим боевым опытом специальный ударный хикотай К711. Его командир лейтенант-коммодор Горо Нонака первым освоил ночное торпедометание, а затем стал идеологом таранной тактики уничтожения вражеских кораблей. Наконец, 20 декабря из 762-го кокутай в 721-й был переведен еще один воздушный эшелон — хикотай К708, также получивший G4M2e. Хотя пилотирование бомбардировщика с весившим 2140 кг самолетом-снарядом «Ока» оказалось очень сложным, а летать на самой ракетной бомбе из строевых летчиков и вовсе пока никто не пробовал, командиры доложили о завершении переучивания, и соединение перебазировалось на аэродром Уса на острове Кюсю. В феврале 1945 г. штаб 721-го кокутай получил секретный пакет с планом операции «Дзинраи», или «Божественный гром» (22951).</w:t>
      </w:r>
    </w:p>
    <w:p w14:paraId="60138390"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278A7D31" w14:textId="77777777" w:rsidR="00BD34EE" w:rsidRPr="001A0BAA" w:rsidRDefault="00BD34EE" w:rsidP="00BD34EE">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ноябре 1944 г. вошли в строй подводные авианосцы типа АМ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-13,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-14). Они несли по два гидроплана М6А1 «Сэйран».</w:t>
      </w:r>
    </w:p>
    <w:p w14:paraId="06F19360" w14:textId="77777777" w:rsidR="00BD34EE" w:rsidRPr="001A0BAA" w:rsidRDefault="00BD34EE" w:rsidP="00BD34EE">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За ними последовали 3 авианосца типа STо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-400,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-401,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-402), четвёртый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-404) не успели достроить (его готовность к 1 сентября 1945 г. достигла 90 %). Они несли уже по 3 гидропла</w:t>
      </w:r>
      <w:r w:rsidRPr="001A0BAA">
        <w:rPr>
          <w:rStyle w:val="aff0"/>
          <w:rFonts w:ascii="Times New Roman" w:hAnsi="Times New Roman" w:cs="Times New Roman"/>
          <w:color w:val="0070C0"/>
          <w:spacing w:val="0"/>
          <w:sz w:val="16"/>
          <w:szCs w:val="16"/>
        </w:rPr>
        <w:softHyphen/>
        <w:t>на «Сэйран».</w:t>
      </w:r>
    </w:p>
    <w:p w14:paraId="7CAF83CB" w14:textId="77777777" w:rsidR="00BD34EE" w:rsidRPr="001A0BAA" w:rsidRDefault="00BD34EE" w:rsidP="00BD34EE">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По проекту «АМ» в 1943 г. на верфи «Кавасаки» в Кобэ в фев</w:t>
      </w:r>
      <w:r w:rsidRPr="001A0BAA">
        <w:rPr>
          <w:rStyle w:val="aff0"/>
          <w:rFonts w:ascii="Times New Roman" w:hAnsi="Times New Roman" w:cs="Times New Roman"/>
          <w:color w:val="0070C0"/>
          <w:spacing w:val="0"/>
          <w:sz w:val="16"/>
          <w:szCs w:val="16"/>
        </w:rPr>
        <w:softHyphen/>
        <w:t xml:space="preserve">рале — марте 1943 г. заложили четыре субмарины: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-13,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-14,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-15, </w:t>
      </w:r>
      <w:r w:rsidRPr="001A0BAA">
        <w:rPr>
          <w:rStyle w:val="aff0"/>
          <w:rFonts w:ascii="Times New Roman" w:hAnsi="Times New Roman" w:cs="Times New Roman"/>
          <w:color w:val="0070C0"/>
          <w:spacing w:val="0"/>
          <w:sz w:val="16"/>
          <w:szCs w:val="16"/>
          <w:lang w:val="en-US"/>
        </w:rPr>
        <w:t>I</w:t>
      </w:r>
      <w:r w:rsidRPr="001A0BAA">
        <w:rPr>
          <w:rStyle w:val="aff0"/>
          <w:rFonts w:ascii="Times New Roman" w:hAnsi="Times New Roman" w:cs="Times New Roman"/>
          <w:color w:val="0070C0"/>
          <w:spacing w:val="0"/>
          <w:sz w:val="16"/>
          <w:szCs w:val="16"/>
        </w:rPr>
        <w:t xml:space="preserve">-1 (вторая с этим номером, первая погибла 29 января 1043 г.) Все четыре в 1944 г. сошли со стапелей на воду, но в строй вступили лишь первые две. Постройку ещё трёх (с заводскими номерами </w:t>
      </w:r>
      <w:r w:rsidRPr="001A0BAA">
        <w:rPr>
          <w:rStyle w:val="aff0"/>
          <w:rFonts w:ascii="Times New Roman" w:hAnsi="Times New Roman" w:cs="Times New Roman"/>
          <w:color w:val="0070C0"/>
          <w:spacing w:val="0"/>
          <w:sz w:val="16"/>
          <w:szCs w:val="16"/>
          <w:u w:val="single"/>
        </w:rPr>
        <w:t>5094, 5095, 509</w:t>
      </w:r>
      <w:r w:rsidRPr="001A0BAA">
        <w:rPr>
          <w:rStyle w:val="aff0"/>
          <w:rFonts w:ascii="Times New Roman" w:hAnsi="Times New Roman" w:cs="Times New Roman"/>
          <w:color w:val="0070C0"/>
          <w:spacing w:val="0"/>
          <w:sz w:val="16"/>
          <w:szCs w:val="16"/>
        </w:rPr>
        <w:t>6) отменили в конце 1943 г. (25079).</w:t>
      </w:r>
    </w:p>
    <w:p w14:paraId="745FEC3E" w14:textId="77777777" w:rsidR="00BD34EE" w:rsidRPr="001A0BAA" w:rsidRDefault="00BD34EE" w:rsidP="00BD34EE">
      <w:pPr>
        <w:spacing w:after="0" w:line="240" w:lineRule="auto"/>
        <w:jc w:val="both"/>
        <w:rPr>
          <w:rFonts w:ascii="Times New Roman" w:hAnsi="Times New Roman"/>
          <w:color w:val="0070C0"/>
          <w:sz w:val="16"/>
          <w:szCs w:val="16"/>
        </w:rPr>
      </w:pPr>
    </w:p>
    <w:p w14:paraId="1EF6FD23" w14:textId="77777777" w:rsidR="00BD34EE" w:rsidRPr="001A0BAA" w:rsidRDefault="00BD34EE" w:rsidP="00BD34EE">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lastRenderedPageBreak/>
        <w:t xml:space="preserve">В ноябре 1944 года стартовала ещё одна программа Министерства авиации Германии «Программа миниатюрных истребителей» </w:t>
      </w:r>
      <w:r w:rsidRPr="001A0BAA">
        <w:rPr>
          <w:rStyle w:val="aff0"/>
          <w:rFonts w:ascii="Times New Roman" w:hAnsi="Times New Roman" w:cs="Times New Roman"/>
          <w:i/>
          <w:iCs/>
          <w:color w:val="0070C0"/>
          <w:spacing w:val="0"/>
          <w:sz w:val="16"/>
          <w:szCs w:val="16"/>
        </w:rPr>
        <w:t>(</w:t>
      </w:r>
      <w:r w:rsidRPr="001A0BAA">
        <w:rPr>
          <w:rStyle w:val="aff0"/>
          <w:rFonts w:ascii="Times New Roman" w:hAnsi="Times New Roman" w:cs="Times New Roman"/>
          <w:i/>
          <w:iCs/>
          <w:color w:val="0070C0"/>
          <w:spacing w:val="0"/>
          <w:sz w:val="16"/>
          <w:szCs w:val="16"/>
          <w:lang w:val="en-US"/>
        </w:rPr>
        <w:t>Mmmturjagerprogramm</w:t>
      </w:r>
      <w:r w:rsidRPr="001A0BAA">
        <w:rPr>
          <w:rStyle w:val="aff0"/>
          <w:rFonts w:ascii="Times New Roman" w:hAnsi="Times New Roman" w:cs="Times New Roman"/>
          <w:i/>
          <w:iCs/>
          <w:color w:val="0070C0"/>
          <w:spacing w:val="0"/>
          <w:sz w:val="16"/>
          <w:szCs w:val="16"/>
        </w:rPr>
        <w:t xml:space="preserve">). </w:t>
      </w:r>
      <w:r w:rsidRPr="001A0BAA">
        <w:rPr>
          <w:rStyle w:val="aff0"/>
          <w:rFonts w:ascii="Times New Roman" w:hAnsi="Times New Roman" w:cs="Times New Roman"/>
          <w:color w:val="0070C0"/>
          <w:spacing w:val="0"/>
          <w:sz w:val="16"/>
          <w:szCs w:val="16"/>
        </w:rPr>
        <w:t>Целью была разработка и серийное производство буквально маленького самолёта-перехватчика, построенного с использованием минимума стратегиче</w:t>
      </w:r>
      <w:r w:rsidRPr="001A0BAA">
        <w:rPr>
          <w:rStyle w:val="aff0"/>
          <w:rFonts w:ascii="Times New Roman" w:hAnsi="Times New Roman" w:cs="Times New Roman"/>
          <w:color w:val="0070C0"/>
          <w:spacing w:val="0"/>
          <w:sz w:val="16"/>
          <w:szCs w:val="16"/>
        </w:rPr>
        <w:softHyphen/>
        <w:t xml:space="preserve">ских материалов. Силовой установкой предлагался импульсный реактивный двигатель </w:t>
      </w:r>
      <w:r w:rsidRPr="001A0BAA">
        <w:rPr>
          <w:rStyle w:val="aff0"/>
          <w:rFonts w:ascii="Times New Roman" w:hAnsi="Times New Roman" w:cs="Times New Roman"/>
          <w:color w:val="0070C0"/>
          <w:spacing w:val="0"/>
          <w:sz w:val="16"/>
          <w:szCs w:val="16"/>
          <w:lang w:val="en-US"/>
        </w:rPr>
        <w:t>Argus</w:t>
      </w:r>
      <w:r w:rsidRPr="001A0BAA">
        <w:rPr>
          <w:rStyle w:val="aff0"/>
          <w:rFonts w:ascii="Times New Roman" w:hAnsi="Times New Roman" w:cs="Times New Roman"/>
          <w:color w:val="0070C0"/>
          <w:spacing w:val="0"/>
          <w:sz w:val="16"/>
          <w:szCs w:val="16"/>
        </w:rPr>
        <w:t xml:space="preserve"> </w:t>
      </w:r>
      <w:r w:rsidRPr="001A0BAA">
        <w:rPr>
          <w:rStyle w:val="aff0"/>
          <w:rFonts w:ascii="Times New Roman" w:hAnsi="Times New Roman" w:cs="Times New Roman"/>
          <w:color w:val="0070C0"/>
          <w:spacing w:val="0"/>
          <w:sz w:val="16"/>
          <w:szCs w:val="16"/>
          <w:lang w:val="en-US"/>
        </w:rPr>
        <w:t>As</w:t>
      </w:r>
      <w:r w:rsidRPr="001A0BAA">
        <w:rPr>
          <w:rStyle w:val="aff0"/>
          <w:rFonts w:ascii="Times New Roman" w:hAnsi="Times New Roman" w:cs="Times New Roman"/>
          <w:color w:val="0070C0"/>
          <w:spacing w:val="0"/>
          <w:sz w:val="16"/>
          <w:szCs w:val="16"/>
        </w:rPr>
        <w:t xml:space="preserve"> 014, и то только по той причине, что на его сборку требова</w:t>
      </w:r>
      <w:r w:rsidRPr="001A0BAA">
        <w:rPr>
          <w:rStyle w:val="aff0"/>
          <w:rFonts w:ascii="Times New Roman" w:hAnsi="Times New Roman" w:cs="Times New Roman"/>
          <w:color w:val="0070C0"/>
          <w:spacing w:val="0"/>
          <w:sz w:val="16"/>
          <w:szCs w:val="16"/>
        </w:rPr>
        <w:softHyphen/>
        <w:t>лось меньше человеко-часов (25618).</w:t>
      </w:r>
    </w:p>
    <w:p w14:paraId="0459EFE0" w14:textId="77777777" w:rsidR="00BD34EE" w:rsidRPr="001A0BAA" w:rsidRDefault="00BD34EE" w:rsidP="00BD34EE">
      <w:pPr>
        <w:spacing w:after="0" w:line="240" w:lineRule="auto"/>
        <w:jc w:val="both"/>
        <w:rPr>
          <w:rFonts w:ascii="Times New Roman" w:hAnsi="Times New Roman"/>
          <w:color w:val="0070C0"/>
          <w:sz w:val="16"/>
          <w:szCs w:val="16"/>
        </w:rPr>
      </w:pPr>
    </w:p>
    <w:p w14:paraId="592909BD" w14:textId="4B2696DA"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6677A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2FD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ноябре-декабре 1944-го Як-13 успешно прошел полные статические испытания по нормам прочности 1943-го, как пассажирский самолет, относящийся к классу "В", с наибольшим коэффициентом эксплуатационной перегрузки 4,4.</w:t>
      </w:r>
    </w:p>
    <w:p w14:paraId="2B59C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Расчетная полетная масса Як-13 -1310 кг, максимальная скорость - 250 км/ ч. Можно сказать, что Як-13 - это развитие УТ-2 в направлении увеличения грузоподъемности, в то время как Як-18 - его развитие как учебного самолета (6411).</w:t>
      </w:r>
    </w:p>
    <w:p w14:paraId="2F240B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53BDD" w14:textId="77777777" w:rsidR="001D42A1" w:rsidRPr="001A0BAA" w:rsidRDefault="001D42A1" w:rsidP="001D42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ноябре-декабре 1944 г. корабельные установки 16-М-13 с шестнадцатью направляющими №4402 прошла испытания на бронекатере №377 проекта 1124, а вот установку №4401 опробовать в составе быстроходной десантной баржи не смогли «из-за неприбытия БДБ в срок». Тем не менее, 3 января 1945 года новый вариант тоже приняли на вооружение (25402).</w:t>
      </w:r>
    </w:p>
    <w:p w14:paraId="10B6682D" w14:textId="77777777" w:rsidR="001D42A1" w:rsidRPr="001A0BAA" w:rsidRDefault="001D42A1" w:rsidP="001D42A1">
      <w:pPr>
        <w:spacing w:after="0" w:line="240" w:lineRule="auto"/>
        <w:jc w:val="both"/>
        <w:rPr>
          <w:rFonts w:ascii="Times New Roman" w:hAnsi="Times New Roman"/>
          <w:color w:val="0070C0"/>
          <w:sz w:val="16"/>
          <w:szCs w:val="16"/>
        </w:rPr>
      </w:pPr>
    </w:p>
    <w:p w14:paraId="14D76C7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76965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F3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ноябре-декабре 1944 началось производство доработанной пушки С-53 под индексом ЗИС-С-52 и всего в 1944-45 сделали 11518 С-63 и 14256 ЗИС-С-53, которые ставили и на Т-44 (4390).</w:t>
      </w:r>
    </w:p>
    <w:p w14:paraId="0BCC0B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F52EB" w14:textId="77777777" w:rsidR="001D42A1" w:rsidRPr="001A0BAA" w:rsidRDefault="001D42A1" w:rsidP="001D42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ноябре-декабре 1944 года решилась судьба ИС-6 - Объекта 252. За 825 километров испытаний из строя вышло 14 опорных катков. В связи с этим ОКБ завода №100 разработало усиленный каток, впрочем, и он, судя по всему, не был финальным вариантом решения проблемы. Максимальная средняя скорость, достигнутая в ходе испытаний, составила 22-24 км/ч. Правда, на высоких скоростях движения отмечался сильный (90-105 градусов) нагрев КПП. Всё это означало, что танк "не едет". Еще одним ударом по программе ИС-6 стали результаты обстрела башен, изготовленных УЗТМ из стали 70Л и 72Л. Проведенный вначале января 1945 года обстрел показал, что борт башни пробивается 88-мм пушкой Pak 43 (25682).</w:t>
      </w:r>
    </w:p>
    <w:p w14:paraId="603CC002" w14:textId="77777777" w:rsidR="001D42A1" w:rsidRPr="001A0BAA" w:rsidRDefault="001D42A1" w:rsidP="001D42A1">
      <w:pPr>
        <w:spacing w:after="0" w:line="240" w:lineRule="auto"/>
        <w:jc w:val="both"/>
        <w:rPr>
          <w:rFonts w:ascii="Times New Roman" w:hAnsi="Times New Roman"/>
          <w:color w:val="0070C0"/>
          <w:sz w:val="16"/>
          <w:szCs w:val="16"/>
        </w:rPr>
      </w:pPr>
    </w:p>
    <w:p w14:paraId="2DE8DD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ноября по декабрь 1944 г. на НИБТ полигоне были проведены испытания опыт</w:t>
      </w:r>
      <w:r w:rsidRPr="0076577C">
        <w:rPr>
          <w:rFonts w:ascii="Times New Roman" w:hAnsi="Times New Roman"/>
          <w:color w:val="000000" w:themeColor="text1"/>
          <w:sz w:val="16"/>
          <w:szCs w:val="16"/>
        </w:rPr>
        <w:softHyphen/>
        <w:t>ного образца танка ЭКВ. Из-за конструкционных недостатков танк ЭКВ на вооружение РККА принят не был, а полученный при разработ</w:t>
      </w:r>
      <w:r w:rsidRPr="0076577C">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6577C">
        <w:rPr>
          <w:rFonts w:ascii="Times New Roman" w:hAnsi="Times New Roman"/>
          <w:color w:val="000000" w:themeColor="text1"/>
          <w:sz w:val="16"/>
          <w:szCs w:val="16"/>
        </w:rPr>
        <w:softHyphen/>
        <w:t>сто механической, а также башни с вооружением, аналогичной конструк</w:t>
      </w:r>
      <w:r w:rsidRPr="0076577C">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6577C">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6577C">
        <w:rPr>
          <w:rFonts w:ascii="Times New Roman" w:hAnsi="Times New Roman"/>
          <w:color w:val="000000" w:themeColor="text1"/>
          <w:sz w:val="16"/>
          <w:szCs w:val="16"/>
        </w:rPr>
        <w:softHyphen/>
        <w:t>ка-водителя, закрывавшийся броневой крышкой (пробкой) со смотро</w:t>
      </w:r>
      <w:r w:rsidRPr="0076577C">
        <w:rPr>
          <w:rFonts w:ascii="Times New Roman" w:hAnsi="Times New Roman"/>
          <w:color w:val="000000" w:themeColor="text1"/>
          <w:sz w:val="16"/>
          <w:szCs w:val="16"/>
        </w:rPr>
        <w:softHyphen/>
        <w:t>вой щелью с триплексом. Справа от механика-водителя в крыше корпу</w:t>
      </w:r>
      <w:r w:rsidRPr="0076577C">
        <w:rPr>
          <w:rFonts w:ascii="Times New Roman" w:hAnsi="Times New Roman"/>
          <w:color w:val="000000" w:themeColor="text1"/>
          <w:sz w:val="16"/>
          <w:szCs w:val="16"/>
        </w:rPr>
        <w:softHyphen/>
        <w:t>са устанавливался зеркальный смотровой прибор. Перед стрелком-ради</w:t>
      </w:r>
      <w:r w:rsidRPr="0076577C">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598C99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F11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 декабре 1944 года опытный образец самоходной установки ИСУ-130 ("Объект 250") прошел заводские испыта</w:t>
      </w:r>
      <w:r w:rsidRPr="0076577C">
        <w:rPr>
          <w:rFonts w:ascii="Times New Roman" w:hAnsi="Times New Roman"/>
          <w:color w:val="000000" w:themeColor="text1"/>
          <w:sz w:val="16"/>
          <w:szCs w:val="16"/>
        </w:rPr>
        <w:softHyphen/>
        <w:t>ния и - полигонные испытания. По ре</w:t>
      </w:r>
      <w:r w:rsidRPr="0076577C">
        <w:rPr>
          <w:rFonts w:ascii="Times New Roman" w:hAnsi="Times New Roman"/>
          <w:color w:val="000000" w:themeColor="text1"/>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6577C">
        <w:rPr>
          <w:rFonts w:ascii="Times New Roman" w:hAnsi="Times New Roman"/>
          <w:color w:val="000000" w:themeColor="text1"/>
          <w:sz w:val="16"/>
          <w:szCs w:val="16"/>
        </w:rPr>
        <w:softHyphen/>
        <w:t>нированных самоходных установок с передним расположением броне</w:t>
      </w:r>
      <w:r w:rsidRPr="0076577C">
        <w:rPr>
          <w:rFonts w:ascii="Times New Roman" w:hAnsi="Times New Roman"/>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76577C">
        <w:rPr>
          <w:rFonts w:ascii="Times New Roman" w:hAnsi="Times New Roman"/>
          <w:color w:val="000000" w:themeColor="text1"/>
          <w:sz w:val="16"/>
          <w:szCs w:val="16"/>
        </w:rPr>
        <w:softHyphen/>
        <w:t>ную на базе морской пушки Б-13 и приспособленную для монтажа в са</w:t>
      </w:r>
      <w:r w:rsidRPr="0076577C">
        <w:rPr>
          <w:rFonts w:ascii="Times New Roman" w:hAnsi="Times New Roman"/>
          <w:color w:val="000000" w:themeColor="text1"/>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659ED8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4B9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5C7BF2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A0000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ноябре—декаб</w:t>
      </w:r>
      <w:r w:rsidRPr="0076577C">
        <w:rPr>
          <w:rFonts w:ascii="Times New Roman" w:hAnsi="Times New Roman"/>
          <w:color w:val="000000" w:themeColor="text1"/>
          <w:sz w:val="16"/>
          <w:szCs w:val="16"/>
        </w:rPr>
        <w:softHyphen/>
        <w:t>ре 1944 г. самоходные установки ИСУ-122-1 и ИСУ-152-1 прошли испытания на Гороховецком полигоне, которые показали большое количество недоработок у первой в плане надежности функционирова</w:t>
      </w:r>
      <w:r w:rsidRPr="0076577C">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0D12D8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AFAA8" w14:textId="77777777" w:rsidR="001D42A1" w:rsidRPr="0076577C" w:rsidRDefault="001D42A1" w:rsidP="001D42A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F2F0753" w14:textId="77777777" w:rsidR="001D42A1" w:rsidRPr="0076577C" w:rsidRDefault="001D42A1" w:rsidP="001D42A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C237D2" w14:textId="77777777" w:rsidR="001D42A1" w:rsidRPr="001A0BAA" w:rsidRDefault="001D42A1" w:rsidP="001D42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конца осени 1944 г. со 117-й серии Ли-2 было внедрено устройство для разжижения масла бензином — запуск моторов зи</w:t>
      </w:r>
      <w:r w:rsidRPr="001A0BAA">
        <w:rPr>
          <w:rFonts w:ascii="Times New Roman" w:hAnsi="Times New Roman"/>
          <w:color w:val="0070C0"/>
          <w:sz w:val="16"/>
          <w:szCs w:val="16"/>
        </w:rPr>
        <w:softHyphen/>
        <w:t>мой существенно упростился. Одновре</w:t>
      </w:r>
      <w:r w:rsidRPr="001A0BAA">
        <w:rPr>
          <w:rFonts w:ascii="Times New Roman" w:hAnsi="Times New Roman"/>
          <w:color w:val="0070C0"/>
          <w:sz w:val="16"/>
          <w:szCs w:val="16"/>
        </w:rPr>
        <w:softHyphen/>
        <w:t>менно изменили приборную доску пило</w:t>
      </w:r>
      <w:r w:rsidRPr="001A0BAA">
        <w:rPr>
          <w:rFonts w:ascii="Times New Roman" w:hAnsi="Times New Roman"/>
          <w:color w:val="0070C0"/>
          <w:sz w:val="16"/>
          <w:szCs w:val="16"/>
        </w:rPr>
        <w:softHyphen/>
        <w:t>та, поставили газоанализатор ГЭА-50 и американский радиополукомпас Бендикс MN-26C (при этом изменился внеш</w:t>
      </w:r>
      <w:r w:rsidRPr="001A0BAA">
        <w:rPr>
          <w:rFonts w:ascii="Times New Roman" w:hAnsi="Times New Roman"/>
          <w:color w:val="0070C0"/>
          <w:sz w:val="16"/>
          <w:szCs w:val="16"/>
        </w:rPr>
        <w:softHyphen/>
        <w:t>ний вид обтекателя антенны), радио</w:t>
      </w:r>
      <w:r w:rsidRPr="001A0BAA">
        <w:rPr>
          <w:rFonts w:ascii="Times New Roman" w:hAnsi="Times New Roman"/>
          <w:color w:val="0070C0"/>
          <w:sz w:val="16"/>
          <w:szCs w:val="16"/>
        </w:rPr>
        <w:softHyphen/>
        <w:t>станцию РСБ-бис сменили на РСР-1 (25015).</w:t>
      </w:r>
    </w:p>
    <w:p w14:paraId="44E46960" w14:textId="77777777" w:rsidR="001D42A1" w:rsidRPr="001A0BAA" w:rsidRDefault="001D42A1" w:rsidP="001D42A1">
      <w:pPr>
        <w:spacing w:after="0" w:line="240" w:lineRule="auto"/>
        <w:jc w:val="both"/>
        <w:rPr>
          <w:rFonts w:ascii="Times New Roman" w:hAnsi="Times New Roman"/>
          <w:color w:val="0070C0"/>
          <w:sz w:val="16"/>
          <w:szCs w:val="16"/>
        </w:rPr>
      </w:pPr>
    </w:p>
    <w:p w14:paraId="270F05A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6593A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13EE45"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декабрю 1944 г. характеристики Як-9У были признаны «в целом удовлет</w:t>
      </w:r>
      <w:r w:rsidRPr="0076577C">
        <w:rPr>
          <w:rFonts w:ascii="Times New Roman" w:cs="Times New Roman"/>
          <w:color w:val="000000" w:themeColor="text1"/>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6577C">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6577C">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76577C">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6577C">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76577C">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ФВ</w:t>
      </w:r>
      <w:r w:rsidRPr="0076577C">
        <w:rPr>
          <w:rStyle w:val="8pt0"/>
          <w:rFonts w:ascii="Times New Roman" w:hAnsi="Times New Roman" w:cs="Times New Roman"/>
          <w:color w:val="000000" w:themeColor="text1"/>
        </w:rPr>
        <w:t xml:space="preserve"> 1</w:t>
      </w:r>
      <w:r w:rsidRPr="0076577C">
        <w:rPr>
          <w:rFonts w:ascii="Times New Roman" w:cs="Times New Roman"/>
          <w:color w:val="000000" w:themeColor="text1"/>
          <w:spacing w:val="0"/>
        </w:rPr>
        <w:t>90</w:t>
      </w:r>
      <w:r w:rsidRPr="0076577C">
        <w:rPr>
          <w:rStyle w:val="8pt0"/>
          <w:rFonts w:ascii="Times New Roman" w:hAnsi="Times New Roman" w:cs="Times New Roman"/>
          <w:color w:val="000000" w:themeColor="text1"/>
        </w:rPr>
        <w:t xml:space="preserve"> и один</w:t>
      </w:r>
      <w:r w:rsidRPr="0076577C">
        <w:rPr>
          <w:rFonts w:ascii="Times New Roman" w:cs="Times New Roman"/>
          <w:color w:val="000000" w:themeColor="text1"/>
          <w:spacing w:val="0"/>
        </w:rPr>
        <w:t xml:space="preserve"> В</w:t>
      </w:r>
      <w:r w:rsidRPr="0076577C">
        <w:rPr>
          <w:rFonts w:ascii="Times New Roman" w:cs="Times New Roman"/>
          <w:color w:val="000000" w:themeColor="text1"/>
          <w:spacing w:val="0"/>
          <w:lang w:val="en-US"/>
        </w:rPr>
        <w:t>f</w:t>
      </w:r>
      <w:r w:rsidRPr="0076577C">
        <w:rPr>
          <w:rFonts w:ascii="Times New Roman" w:cs="Times New Roman"/>
          <w:color w:val="000000" w:themeColor="text1"/>
          <w:spacing w:val="0"/>
        </w:rPr>
        <w:t xml:space="preserve"> 109, потеряв лишь два самолета. Всего до конца 1944 г. ВВС Красной армии получили 1134 Як-9У.</w:t>
      </w:r>
    </w:p>
    <w:p w14:paraId="1FA88ABC"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 начала 1945 г. Як-9У во все возрас</w:t>
      </w:r>
      <w:r w:rsidRPr="0076577C">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6577C">
        <w:rPr>
          <w:rFonts w:ascii="Times New Roman" w:cs="Times New Roman"/>
          <w:color w:val="000000" w:themeColor="text1"/>
          <w:spacing w:val="0"/>
        </w:rPr>
        <w:softHyphen/>
        <w:t>лет этого типа, включая две сотни Як-9УТ с усиленным вооружением.</w:t>
      </w:r>
    </w:p>
    <w:p w14:paraId="1FDF1495"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сожалению, все недостатки винто</w:t>
      </w:r>
      <w:r w:rsidRPr="0076577C">
        <w:rPr>
          <w:rFonts w:ascii="Times New Roman" w:cs="Times New Roman"/>
          <w:color w:val="000000" w:themeColor="text1"/>
          <w:spacing w:val="0"/>
        </w:rPr>
        <w:softHyphen/>
        <w:t>моторной группы в условиях военного вре</w:t>
      </w:r>
      <w:r w:rsidRPr="0076577C">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6577C">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C255A24"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Совершенно иное отношение к само</w:t>
      </w:r>
      <w:r w:rsidRPr="0076577C">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6577C">
        <w:rPr>
          <w:rFonts w:ascii="Times New Roman" w:cs="Times New Roman"/>
          <w:color w:val="000000" w:themeColor="text1"/>
          <w:spacing w:val="0"/>
        </w:rPr>
        <w:softHyphen/>
        <w:t>шанную конструкцию, что и более ран</w:t>
      </w:r>
      <w:r w:rsidRPr="0076577C">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6577C">
        <w:rPr>
          <w:rFonts w:ascii="Times New Roman" w:cs="Times New Roman"/>
          <w:color w:val="000000" w:themeColor="text1"/>
          <w:spacing w:val="0"/>
        </w:rPr>
        <w:softHyphen/>
        <w:t xml:space="preserve">ственного </w:t>
      </w:r>
      <w:r w:rsidRPr="0076577C">
        <w:rPr>
          <w:rFonts w:ascii="Times New Roman" w:cs="Times New Roman"/>
          <w:color w:val="000000" w:themeColor="text1"/>
          <w:spacing w:val="0"/>
        </w:rPr>
        <w:lastRenderedPageBreak/>
        <w:t>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6577C">
        <w:rPr>
          <w:rFonts w:ascii="Times New Roman" w:cs="Times New Roman"/>
          <w:color w:val="000000" w:themeColor="text1"/>
          <w:spacing w:val="0"/>
        </w:rPr>
        <w:softHyphen/>
        <w:t>дили в негодность очень быстро.</w:t>
      </w:r>
    </w:p>
    <w:p w14:paraId="4FFFF1E4"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началу 1946 г. в отечественной ави</w:t>
      </w:r>
      <w:r w:rsidRPr="0076577C">
        <w:rPr>
          <w:rFonts w:ascii="Times New Roman" w:cs="Times New Roman"/>
          <w:color w:val="000000" w:themeColor="text1"/>
          <w:spacing w:val="0"/>
        </w:rPr>
        <w:softHyphen/>
        <w:t>ации сложилась и вовсе парадоксаль</w:t>
      </w:r>
      <w:r w:rsidRPr="0076577C">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6577C">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6577C">
        <w:rPr>
          <w:rFonts w:ascii="Times New Roman" w:cs="Times New Roman"/>
          <w:color w:val="000000" w:themeColor="text1"/>
          <w:spacing w:val="0"/>
        </w:rPr>
        <w:softHyphen/>
        <w:t>ствах, достаточных для того, чтобы перело</w:t>
      </w:r>
      <w:r w:rsidRPr="0076577C">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28EF975D"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p>
    <w:p w14:paraId="628AA759"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 по два штатных Як-7В полу</w:t>
      </w:r>
      <w:r w:rsidRPr="0076577C">
        <w:rPr>
          <w:rFonts w:ascii="Times New Roman" w:hAnsi="Times New Roman"/>
          <w:color w:val="000000" w:themeColor="text1"/>
          <w:sz w:val="16"/>
          <w:szCs w:val="16"/>
        </w:rPr>
        <w:softHyphen/>
        <w:t>чили вновь сформированные 9, 10 и 11 польские истреби</w:t>
      </w:r>
      <w:r w:rsidRPr="0076577C">
        <w:rPr>
          <w:rFonts w:ascii="Times New Roman" w:hAnsi="Times New Roman"/>
          <w:color w:val="000000" w:themeColor="text1"/>
          <w:sz w:val="16"/>
          <w:szCs w:val="16"/>
        </w:rPr>
        <w:softHyphen/>
        <w:t>тельные авиаполки и еще три штуки - 15-й отдельный зап. Общее число учебных машин в польских ВВС не превыша</w:t>
      </w:r>
      <w:r w:rsidRPr="0076577C">
        <w:rPr>
          <w:rFonts w:ascii="Times New Roman" w:hAnsi="Times New Roman"/>
          <w:color w:val="000000" w:themeColor="text1"/>
          <w:sz w:val="16"/>
          <w:szCs w:val="16"/>
        </w:rPr>
        <w:softHyphen/>
        <w:t>ло 10 единиц. Историк польской авиации А. Моргала ут</w:t>
      </w:r>
      <w:r w:rsidRPr="0076577C">
        <w:rPr>
          <w:rFonts w:ascii="Times New Roman" w:hAnsi="Times New Roman"/>
          <w:color w:val="000000" w:themeColor="text1"/>
          <w:sz w:val="16"/>
          <w:szCs w:val="16"/>
        </w:rPr>
        <w:softHyphen/>
        <w:t>верждает, что ВВС Войска польского также получили не</w:t>
      </w:r>
      <w:r w:rsidRPr="0076577C">
        <w:rPr>
          <w:rFonts w:ascii="Times New Roman" w:hAnsi="Times New Roman"/>
          <w:color w:val="000000" w:themeColor="text1"/>
          <w:sz w:val="16"/>
          <w:szCs w:val="16"/>
        </w:rPr>
        <w:softHyphen/>
        <w:t>сколько машин Як-7Б, которые также использовались 1-м иап, 15-м зап, 1-м утап и Военной школой пилотов для учебных целей. В течение войны максимальное количе</w:t>
      </w:r>
      <w:r w:rsidRPr="0076577C">
        <w:rPr>
          <w:rFonts w:ascii="Times New Roman" w:hAnsi="Times New Roman"/>
          <w:color w:val="000000" w:themeColor="text1"/>
          <w:sz w:val="16"/>
          <w:szCs w:val="16"/>
        </w:rPr>
        <w:softHyphen/>
        <w:t>ство этих машин не превышало одной-двух единиц в пол</w:t>
      </w:r>
      <w:r w:rsidRPr="0076577C">
        <w:rPr>
          <w:rFonts w:ascii="Times New Roman" w:hAnsi="Times New Roman"/>
          <w:color w:val="000000" w:themeColor="text1"/>
          <w:sz w:val="16"/>
          <w:szCs w:val="16"/>
        </w:rPr>
        <w:softHyphen/>
        <w:t>ку «Варшава», что позволяет сделать вывод о вероятном использовании переоборудованных в двухместные Як-7Б(У). В послевоенных ВВС Польши машины Як-7Б нахо</w:t>
      </w:r>
      <w:r w:rsidRPr="0076577C">
        <w:rPr>
          <w:rFonts w:ascii="Times New Roman" w:hAnsi="Times New Roman"/>
          <w:color w:val="000000" w:themeColor="text1"/>
          <w:sz w:val="16"/>
          <w:szCs w:val="16"/>
        </w:rPr>
        <w:softHyphen/>
        <w:t>дились на вооружении 1-го иап (до пяти единиц), 1-го утап (две единицы) и Военной школы пилотов (от трех до четы</w:t>
      </w:r>
      <w:r w:rsidRPr="0076577C">
        <w:rPr>
          <w:rFonts w:ascii="Times New Roman" w:hAnsi="Times New Roman"/>
          <w:color w:val="000000" w:themeColor="text1"/>
          <w:sz w:val="16"/>
          <w:szCs w:val="16"/>
        </w:rPr>
        <w:softHyphen/>
        <w:t>рех единиц) общим количеством 10 самолетов. Практиче</w:t>
      </w:r>
      <w:r w:rsidRPr="0076577C">
        <w:rPr>
          <w:rFonts w:ascii="Times New Roman" w:hAnsi="Times New Roman"/>
          <w:color w:val="000000" w:themeColor="text1"/>
          <w:sz w:val="16"/>
          <w:szCs w:val="16"/>
        </w:rPr>
        <w:softHyphen/>
        <w:t>ски все они были утрачены или списаны к сентябрю 1946 г. Последние пять самолетов: Як-7В №0215308, 0215362 и Як-7Б(У) №3115382, 3415391 и 4615395 вывели из боево</w:t>
      </w:r>
      <w:r w:rsidRPr="0076577C">
        <w:rPr>
          <w:rFonts w:ascii="Times New Roman" w:hAnsi="Times New Roman"/>
          <w:color w:val="000000" w:themeColor="text1"/>
          <w:sz w:val="16"/>
          <w:szCs w:val="16"/>
        </w:rPr>
        <w:softHyphen/>
        <w:t>го состава ВВС Польши 23 сентября 1946 г. (23381).</w:t>
      </w:r>
    </w:p>
    <w:p w14:paraId="7C42FEAF" w14:textId="77777777" w:rsidR="00E06226" w:rsidRPr="0076577C" w:rsidRDefault="00E06226" w:rsidP="0076577C">
      <w:pPr>
        <w:spacing w:after="0" w:line="240" w:lineRule="auto"/>
        <w:jc w:val="both"/>
        <w:rPr>
          <w:rFonts w:ascii="Times New Roman" w:hAnsi="Times New Roman"/>
          <w:color w:val="000000" w:themeColor="text1"/>
          <w:sz w:val="16"/>
          <w:szCs w:val="16"/>
        </w:rPr>
      </w:pPr>
    </w:p>
    <w:p w14:paraId="0A8E94F8" w14:textId="77777777" w:rsidR="00F41AB8" w:rsidRPr="0076577C" w:rsidRDefault="00F41AB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AF59AD4" w14:textId="77777777" w:rsidR="00F41AB8" w:rsidRPr="0076577C" w:rsidRDefault="00F41AB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17B59" w14:textId="77777777" w:rsidR="00F41AB8" w:rsidRPr="0076577C" w:rsidRDefault="00F41AB8" w:rsidP="0076577C">
      <w:pPr>
        <w:pStyle w:val="ae"/>
        <w:spacing w:before="0" w:after="0"/>
        <w:jc w:val="both"/>
        <w:textAlignment w:val="baseline"/>
        <w:rPr>
          <w:color w:val="000000" w:themeColor="text1"/>
          <w:sz w:val="16"/>
          <w:szCs w:val="16"/>
        </w:rPr>
      </w:pPr>
      <w:r w:rsidRPr="0076577C">
        <w:rPr>
          <w:color w:val="000000" w:themeColor="text1"/>
          <w:sz w:val="16"/>
          <w:szCs w:val="16"/>
        </w:rPr>
        <w:t>К декабрю 1944 года на заводе №75 полностью решили вопрос с энергоснабжением, хотя перебои энергии случались с незавидной периодичностью. Также теоретически решили вопросы с металлургической базой и корпусным производством. Вместе с тем, качество изготовления корпусов было очень низким. Известно, что завод поминал недобрым словом КБ-520 за плохо отработанную техническую документацию. На новом месте КБ завода №75 возглавил М.Н. Щукин. Бывшему главному конструктору завода №38 было не впервой менять область работы: до войны Михаил Николаевич проектировал паровозы, а с 1941 года пришлось заняться сначала танками, а затем самоходками. Теперь же ему предстояло заниматься Т-44. За короткий срок документацию по танку переделали, причём корпус и ходовую часть подвергли серьёзной переделке. Также возникли проблемы с механосборочными цехами – оборудование для них поступило, но не хватало инструмента, а, главное, квалифицированных кадров. Всё это самым прямым образом повлияло на судьбу Т-44 (19047).</w:t>
      </w:r>
    </w:p>
    <w:p w14:paraId="7A25F858" w14:textId="77777777" w:rsidR="00F41AB8" w:rsidRPr="0076577C" w:rsidRDefault="00F41AB8" w:rsidP="0076577C">
      <w:pPr>
        <w:pStyle w:val="ae"/>
        <w:spacing w:before="0" w:after="0"/>
        <w:jc w:val="both"/>
        <w:textAlignment w:val="baseline"/>
        <w:rPr>
          <w:color w:val="000000" w:themeColor="text1"/>
          <w:sz w:val="16"/>
          <w:szCs w:val="16"/>
        </w:rPr>
      </w:pPr>
    </w:p>
    <w:p w14:paraId="2C272329"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года оптимизм по поводу САУ Су-122-44 поубавился. Главной причиной стало то, что СУ-100М2 получалась легче, а у Т-44 проблема с опорными катками была такой же, как и у СУ-100/Т-34-85. Уже к началу 1945 года СУ-100М2, которая, по результатам рассмотрения проекта перерабатывалась, осталась единственным реализуемым сменщиком СУ-100 (23527).</w:t>
      </w:r>
    </w:p>
    <w:p w14:paraId="747CAA0B" w14:textId="77777777" w:rsidR="00E06226" w:rsidRPr="0076577C" w:rsidRDefault="00E06226" w:rsidP="0076577C">
      <w:pPr>
        <w:spacing w:after="0" w:line="240" w:lineRule="auto"/>
        <w:jc w:val="both"/>
        <w:rPr>
          <w:rFonts w:ascii="Times New Roman" w:hAnsi="Times New Roman"/>
          <w:color w:val="000000" w:themeColor="text1"/>
          <w:sz w:val="16"/>
          <w:szCs w:val="16"/>
        </w:rPr>
      </w:pPr>
    </w:p>
    <w:p w14:paraId="29A4E40B" w14:textId="306AFCBA" w:rsidR="00E06226" w:rsidRPr="0076577C" w:rsidRDefault="00E06226"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Армия:</w:t>
      </w:r>
    </w:p>
    <w:p w14:paraId="1CD1BB8F" w14:textId="77777777" w:rsidR="00E06226" w:rsidRPr="0076577C" w:rsidRDefault="00E06226"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5152F72"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 на аэродромах Камчатки, где располагалась 128-я сад, на</w:t>
      </w:r>
      <w:r w:rsidRPr="0076577C">
        <w:rPr>
          <w:rFonts w:ascii="Times New Roman" w:hAnsi="Times New Roman"/>
          <w:color w:val="000000" w:themeColor="text1"/>
          <w:sz w:val="16"/>
          <w:szCs w:val="16"/>
        </w:rPr>
        <w:softHyphen/>
        <w:t>ходились восемь Локхид PV-1. Из них только один числился с пометкой «целесообразно спи</w:t>
      </w:r>
      <w:r w:rsidRPr="0076577C">
        <w:rPr>
          <w:rFonts w:ascii="Times New Roman" w:hAnsi="Times New Roman"/>
          <w:color w:val="000000" w:themeColor="text1"/>
          <w:sz w:val="16"/>
          <w:szCs w:val="16"/>
        </w:rPr>
        <w:softHyphen/>
        <w:t>сать», а четыре вообще были совершенно исправны. Остальные ремонтировались.</w:t>
      </w:r>
    </w:p>
    <w:p w14:paraId="08CA01BB"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до конца войны на Камчатке совершили вынужденные посадки 11 «Вентур». Они тщательно изучались офицерами дивизии и представителями ВВС Дальневосточного фронта.</w:t>
      </w:r>
    </w:p>
    <w:p w14:paraId="48B12A31"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простым изучением отнюдь не ограничивались. Американские маши</w:t>
      </w:r>
      <w:r w:rsidRPr="0076577C">
        <w:rPr>
          <w:rFonts w:ascii="Times New Roman" w:hAnsi="Times New Roman"/>
          <w:color w:val="000000" w:themeColor="text1"/>
          <w:sz w:val="16"/>
          <w:szCs w:val="16"/>
        </w:rPr>
        <w:softHyphen/>
        <w:t>ны использовались для патрулирования побережья, причем летали они доволь</w:t>
      </w:r>
      <w:r w:rsidRPr="0076577C">
        <w:rPr>
          <w:rFonts w:ascii="Times New Roman" w:hAnsi="Times New Roman"/>
          <w:color w:val="000000" w:themeColor="text1"/>
          <w:sz w:val="16"/>
          <w:szCs w:val="16"/>
        </w:rPr>
        <w:softHyphen/>
        <w:t>но много. Например, в январе-феврале 1945 г. «Вентуры» совершили 62 само</w:t>
      </w:r>
      <w:r w:rsidRPr="0076577C">
        <w:rPr>
          <w:rFonts w:ascii="Times New Roman" w:hAnsi="Times New Roman"/>
          <w:color w:val="000000" w:themeColor="text1"/>
          <w:sz w:val="16"/>
          <w:szCs w:val="16"/>
        </w:rPr>
        <w:softHyphen/>
        <w:t>лето-вылета. В документах дивизии они числятся как В-34. Одну «Вентуру» облю</w:t>
      </w:r>
      <w:r w:rsidRPr="0076577C">
        <w:rPr>
          <w:rFonts w:ascii="Times New Roman" w:hAnsi="Times New Roman"/>
          <w:color w:val="000000" w:themeColor="text1"/>
          <w:sz w:val="16"/>
          <w:szCs w:val="16"/>
        </w:rPr>
        <w:softHyphen/>
        <w:t>бовал командир 128-й сад подполковник М.А. Еремин.</w:t>
      </w:r>
    </w:p>
    <w:p w14:paraId="4FAC69AC"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недолгой кампании на Курильских островах в составе дивизии находились семь В-34, из них пять исправ</w:t>
      </w:r>
      <w:r w:rsidRPr="0076577C">
        <w:rPr>
          <w:rFonts w:ascii="Times New Roman" w:hAnsi="Times New Roman"/>
          <w:color w:val="000000" w:themeColor="text1"/>
          <w:sz w:val="16"/>
          <w:szCs w:val="16"/>
        </w:rPr>
        <w:softHyphen/>
        <w:t>ных. Одна машина принадлежала управле</w:t>
      </w:r>
      <w:r w:rsidRPr="0076577C">
        <w:rPr>
          <w:rFonts w:ascii="Times New Roman" w:hAnsi="Times New Roman"/>
          <w:color w:val="000000" w:themeColor="text1"/>
          <w:sz w:val="16"/>
          <w:szCs w:val="16"/>
        </w:rPr>
        <w:softHyphen/>
        <w:t>нию дивизии, а еще шесть — 903-му бап, как раз переходившему с устаревших СБ на американские А-20.</w:t>
      </w:r>
    </w:p>
    <w:p w14:paraId="245EDD74"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окончания боевых действий «Вентуры» быстро исчезли из парка диви</w:t>
      </w:r>
      <w:r w:rsidRPr="0076577C">
        <w:rPr>
          <w:rFonts w:ascii="Times New Roman" w:hAnsi="Times New Roman"/>
          <w:color w:val="000000" w:themeColor="text1"/>
          <w:sz w:val="16"/>
          <w:szCs w:val="16"/>
        </w:rPr>
        <w:softHyphen/>
        <w:t>зии. Уже в октябре там остался всего один самолет этого типа. Куда делись осталь</w:t>
      </w:r>
      <w:r w:rsidRPr="0076577C">
        <w:rPr>
          <w:rFonts w:ascii="Times New Roman" w:hAnsi="Times New Roman"/>
          <w:color w:val="000000" w:themeColor="text1"/>
          <w:sz w:val="16"/>
          <w:szCs w:val="16"/>
        </w:rPr>
        <w:softHyphen/>
        <w:t>ные, пока не ясно.</w:t>
      </w:r>
    </w:p>
    <w:p w14:paraId="6662692E"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Известно, что один PV-1 перегнали под Москву, на аэродром НИИ ВВС. Там само</w:t>
      </w:r>
      <w:r w:rsidRPr="0076577C">
        <w:rPr>
          <w:rFonts w:ascii="Times New Roman" w:hAnsi="Times New Roman"/>
          <w:color w:val="000000" w:themeColor="text1"/>
          <w:sz w:val="16"/>
          <w:szCs w:val="16"/>
        </w:rPr>
        <w:softHyphen/>
        <w:t>лет прошел полную программу государ</w:t>
      </w:r>
      <w:r w:rsidRPr="0076577C">
        <w:rPr>
          <w:rFonts w:ascii="Times New Roman" w:hAnsi="Times New Roman"/>
          <w:color w:val="000000" w:themeColor="text1"/>
          <w:sz w:val="16"/>
          <w:szCs w:val="16"/>
        </w:rPr>
        <w:softHyphen/>
        <w:t>ственных испытаний. Еще одна машина в 1947-49 годах эксплуатировалась звеном рыборазведки, базировавшимся в Южно- Сахалинске. Летал на этой «Вентуре» командир звена Н. Хандожко, бывший летчик-истребитель. Вооружение было снято, а на борту появился гражданский номер, выписанный буквами черного цве</w:t>
      </w:r>
      <w:r w:rsidRPr="0076577C">
        <w:rPr>
          <w:rFonts w:ascii="Times New Roman" w:hAnsi="Times New Roman"/>
          <w:color w:val="000000" w:themeColor="text1"/>
          <w:sz w:val="16"/>
          <w:szCs w:val="16"/>
        </w:rPr>
        <w:softHyphen/>
        <w:t>та. Самолет уже был изношен, запчастей к нему не имелось, и вряд ли он протянул долго.</w:t>
      </w:r>
    </w:p>
    <w:p w14:paraId="6869F2D5"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самолета Локхид PV-1 «Вентура»</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181"/>
      </w:tblGrid>
      <w:tr w:rsidR="00E06226" w:rsidRPr="0076577C" w14:paraId="640BBEB7" w14:textId="77777777" w:rsidTr="004C5D62">
        <w:trPr>
          <w:trHeight w:val="312"/>
        </w:trPr>
        <w:tc>
          <w:tcPr>
            <w:tcW w:w="4190" w:type="dxa"/>
            <w:tcBorders>
              <w:top w:val="single" w:sz="4" w:space="0" w:color="auto"/>
              <w:left w:val="single" w:sz="4" w:space="0" w:color="auto"/>
            </w:tcBorders>
            <w:vAlign w:val="bottom"/>
          </w:tcPr>
          <w:p w14:paraId="4395CF83"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4181" w:type="dxa"/>
            <w:tcBorders>
              <w:top w:val="single" w:sz="4" w:space="0" w:color="auto"/>
              <w:left w:val="single" w:sz="4" w:space="0" w:color="auto"/>
              <w:right w:val="single" w:sz="4" w:space="0" w:color="auto"/>
            </w:tcBorders>
            <w:vAlign w:val="bottom"/>
          </w:tcPr>
          <w:p w14:paraId="6546B146"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15,77</w:t>
            </w:r>
          </w:p>
        </w:tc>
      </w:tr>
      <w:tr w:rsidR="00E06226" w:rsidRPr="0076577C" w14:paraId="0FD6F087" w14:textId="77777777" w:rsidTr="004C5D62">
        <w:trPr>
          <w:trHeight w:val="302"/>
        </w:trPr>
        <w:tc>
          <w:tcPr>
            <w:tcW w:w="4190" w:type="dxa"/>
            <w:tcBorders>
              <w:top w:val="single" w:sz="4" w:space="0" w:color="auto"/>
              <w:left w:val="single" w:sz="4" w:space="0" w:color="auto"/>
            </w:tcBorders>
            <w:vAlign w:val="bottom"/>
          </w:tcPr>
          <w:p w14:paraId="31A06F16"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м</w:t>
            </w:r>
          </w:p>
        </w:tc>
        <w:tc>
          <w:tcPr>
            <w:tcW w:w="4181" w:type="dxa"/>
            <w:tcBorders>
              <w:top w:val="single" w:sz="4" w:space="0" w:color="auto"/>
              <w:left w:val="single" w:sz="4" w:space="0" w:color="auto"/>
              <w:right w:val="single" w:sz="4" w:space="0" w:color="auto"/>
            </w:tcBorders>
            <w:vAlign w:val="bottom"/>
          </w:tcPr>
          <w:p w14:paraId="72D27B73"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19,96</w:t>
            </w:r>
          </w:p>
        </w:tc>
      </w:tr>
      <w:tr w:rsidR="00E06226" w:rsidRPr="0076577C" w14:paraId="602A8365" w14:textId="77777777" w:rsidTr="004C5D62">
        <w:trPr>
          <w:trHeight w:val="307"/>
        </w:trPr>
        <w:tc>
          <w:tcPr>
            <w:tcW w:w="4190" w:type="dxa"/>
            <w:tcBorders>
              <w:top w:val="single" w:sz="4" w:space="0" w:color="auto"/>
              <w:left w:val="single" w:sz="4" w:space="0" w:color="auto"/>
            </w:tcBorders>
            <w:vAlign w:val="bottom"/>
          </w:tcPr>
          <w:p w14:paraId="43D6275C"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4181" w:type="dxa"/>
            <w:tcBorders>
              <w:top w:val="single" w:sz="4" w:space="0" w:color="auto"/>
              <w:left w:val="single" w:sz="4" w:space="0" w:color="auto"/>
              <w:right w:val="single" w:sz="4" w:space="0" w:color="auto"/>
            </w:tcBorders>
            <w:vAlign w:val="bottom"/>
          </w:tcPr>
          <w:p w14:paraId="09B0D6BB"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3,63</w:t>
            </w:r>
          </w:p>
        </w:tc>
      </w:tr>
      <w:tr w:rsidR="00E06226" w:rsidRPr="0076577C" w14:paraId="3211151D" w14:textId="77777777" w:rsidTr="004C5D62">
        <w:trPr>
          <w:trHeight w:val="1018"/>
        </w:trPr>
        <w:tc>
          <w:tcPr>
            <w:tcW w:w="4190" w:type="dxa"/>
            <w:tcBorders>
              <w:top w:val="single" w:sz="4" w:space="0" w:color="auto"/>
              <w:left w:val="single" w:sz="4" w:space="0" w:color="auto"/>
            </w:tcBorders>
            <w:vAlign w:val="bottom"/>
          </w:tcPr>
          <w:p w14:paraId="59FFB41F"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w:t>
            </w:r>
          </w:p>
          <w:p w14:paraId="41AE01D2"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пустого</w:t>
            </w:r>
          </w:p>
          <w:p w14:paraId="4B88B918"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нормальный</w:t>
            </w:r>
          </w:p>
          <w:p w14:paraId="5731A575"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максимальный</w:t>
            </w:r>
          </w:p>
        </w:tc>
        <w:tc>
          <w:tcPr>
            <w:tcW w:w="4181" w:type="dxa"/>
            <w:tcBorders>
              <w:top w:val="single" w:sz="4" w:space="0" w:color="auto"/>
              <w:left w:val="single" w:sz="4" w:space="0" w:color="auto"/>
              <w:right w:val="single" w:sz="4" w:space="0" w:color="auto"/>
            </w:tcBorders>
            <w:vAlign w:val="bottom"/>
          </w:tcPr>
          <w:p w14:paraId="26A56E3E"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9161</w:t>
            </w:r>
          </w:p>
          <w:p w14:paraId="33831A37"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14 096</w:t>
            </w:r>
          </w:p>
          <w:p w14:paraId="479173B7"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15 422</w:t>
            </w:r>
          </w:p>
        </w:tc>
      </w:tr>
      <w:tr w:rsidR="00E06226" w:rsidRPr="0076577C" w14:paraId="4C81234A" w14:textId="77777777" w:rsidTr="004C5D62">
        <w:trPr>
          <w:trHeight w:val="307"/>
        </w:trPr>
        <w:tc>
          <w:tcPr>
            <w:tcW w:w="4190" w:type="dxa"/>
            <w:tcBorders>
              <w:top w:val="single" w:sz="4" w:space="0" w:color="auto"/>
              <w:left w:val="single" w:sz="4" w:space="0" w:color="auto"/>
            </w:tcBorders>
            <w:vAlign w:val="bottom"/>
          </w:tcPr>
          <w:p w14:paraId="5463C703"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w:t>
            </w:r>
          </w:p>
        </w:tc>
        <w:tc>
          <w:tcPr>
            <w:tcW w:w="4181" w:type="dxa"/>
            <w:tcBorders>
              <w:top w:val="single" w:sz="4" w:space="0" w:color="auto"/>
              <w:left w:val="single" w:sz="4" w:space="0" w:color="auto"/>
              <w:right w:val="single" w:sz="4" w:space="0" w:color="auto"/>
            </w:tcBorders>
            <w:vAlign w:val="bottom"/>
          </w:tcPr>
          <w:p w14:paraId="12D690E4"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518</w:t>
            </w:r>
          </w:p>
        </w:tc>
      </w:tr>
      <w:tr w:rsidR="00E06226" w:rsidRPr="0076577C" w14:paraId="2E580551" w14:textId="77777777" w:rsidTr="004C5D62">
        <w:trPr>
          <w:trHeight w:val="302"/>
        </w:trPr>
        <w:tc>
          <w:tcPr>
            <w:tcW w:w="4190" w:type="dxa"/>
            <w:tcBorders>
              <w:top w:val="single" w:sz="4" w:space="0" w:color="auto"/>
              <w:left w:val="single" w:sz="4" w:space="0" w:color="auto"/>
            </w:tcBorders>
            <w:vAlign w:val="bottom"/>
          </w:tcPr>
          <w:p w14:paraId="1133AB06"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4181" w:type="dxa"/>
            <w:tcBorders>
              <w:top w:val="single" w:sz="4" w:space="0" w:color="auto"/>
              <w:left w:val="single" w:sz="4" w:space="0" w:color="auto"/>
              <w:right w:val="single" w:sz="4" w:space="0" w:color="auto"/>
            </w:tcBorders>
            <w:vAlign w:val="bottom"/>
          </w:tcPr>
          <w:p w14:paraId="0634B031"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8015</w:t>
            </w:r>
          </w:p>
        </w:tc>
      </w:tr>
      <w:tr w:rsidR="00E06226" w:rsidRPr="0076577C" w14:paraId="08D2D71D" w14:textId="77777777" w:rsidTr="004C5D62">
        <w:trPr>
          <w:trHeight w:val="782"/>
        </w:trPr>
        <w:tc>
          <w:tcPr>
            <w:tcW w:w="4190" w:type="dxa"/>
            <w:tcBorders>
              <w:top w:val="single" w:sz="4" w:space="0" w:color="auto"/>
              <w:left w:val="single" w:sz="4" w:space="0" w:color="auto"/>
            </w:tcBorders>
            <w:vAlign w:val="bottom"/>
          </w:tcPr>
          <w:p w14:paraId="01D0D324"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 нормальная максимальная</w:t>
            </w:r>
          </w:p>
        </w:tc>
        <w:tc>
          <w:tcPr>
            <w:tcW w:w="4181" w:type="dxa"/>
            <w:tcBorders>
              <w:top w:val="single" w:sz="4" w:space="0" w:color="auto"/>
              <w:left w:val="single" w:sz="4" w:space="0" w:color="auto"/>
              <w:right w:val="single" w:sz="4" w:space="0" w:color="auto"/>
            </w:tcBorders>
            <w:vAlign w:val="bottom"/>
          </w:tcPr>
          <w:p w14:paraId="4340AFF8"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2190</w:t>
            </w:r>
          </w:p>
          <w:p w14:paraId="23AB9729"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2670</w:t>
            </w:r>
          </w:p>
        </w:tc>
      </w:tr>
      <w:tr w:rsidR="00E06226" w:rsidRPr="0076577C" w14:paraId="0EEB652E" w14:textId="77777777" w:rsidTr="004C5D62">
        <w:trPr>
          <w:trHeight w:val="307"/>
        </w:trPr>
        <w:tc>
          <w:tcPr>
            <w:tcW w:w="4190" w:type="dxa"/>
            <w:tcBorders>
              <w:top w:val="single" w:sz="4" w:space="0" w:color="auto"/>
              <w:left w:val="single" w:sz="4" w:space="0" w:color="auto"/>
            </w:tcBorders>
            <w:vAlign w:val="bottom"/>
          </w:tcPr>
          <w:p w14:paraId="1B93377F"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4181" w:type="dxa"/>
            <w:tcBorders>
              <w:top w:val="single" w:sz="4" w:space="0" w:color="auto"/>
              <w:left w:val="single" w:sz="4" w:space="0" w:color="auto"/>
              <w:right w:val="single" w:sz="4" w:space="0" w:color="auto"/>
            </w:tcBorders>
            <w:vAlign w:val="bottom"/>
          </w:tcPr>
          <w:p w14:paraId="79C4D34F"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 12,7+2x7,62</w:t>
            </w:r>
          </w:p>
        </w:tc>
      </w:tr>
      <w:tr w:rsidR="00E06226" w:rsidRPr="0076577C" w14:paraId="626F3016" w14:textId="77777777" w:rsidTr="004C5D62">
        <w:trPr>
          <w:trHeight w:val="317"/>
        </w:trPr>
        <w:tc>
          <w:tcPr>
            <w:tcW w:w="4190" w:type="dxa"/>
            <w:tcBorders>
              <w:top w:val="single" w:sz="4" w:space="0" w:color="auto"/>
              <w:left w:val="single" w:sz="4" w:space="0" w:color="auto"/>
              <w:bottom w:val="single" w:sz="4" w:space="0" w:color="auto"/>
            </w:tcBorders>
            <w:vAlign w:val="bottom"/>
          </w:tcPr>
          <w:p w14:paraId="77954357"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кг</w:t>
            </w:r>
          </w:p>
        </w:tc>
        <w:tc>
          <w:tcPr>
            <w:tcW w:w="4181" w:type="dxa"/>
            <w:tcBorders>
              <w:top w:val="single" w:sz="4" w:space="0" w:color="auto"/>
              <w:left w:val="single" w:sz="4" w:space="0" w:color="auto"/>
              <w:bottom w:val="single" w:sz="4" w:space="0" w:color="auto"/>
              <w:right w:val="single" w:sz="4" w:space="0" w:color="auto"/>
            </w:tcBorders>
            <w:vAlign w:val="bottom"/>
          </w:tcPr>
          <w:p w14:paraId="34455233"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1360</w:t>
            </w:r>
          </w:p>
        </w:tc>
      </w:tr>
    </w:tbl>
    <w:p w14:paraId="5E94B9B8" w14:textId="77777777" w:rsidR="00E06226" w:rsidRPr="0076577C" w:rsidRDefault="00E0622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(23513).</w:t>
      </w:r>
    </w:p>
    <w:p w14:paraId="0AA5C01B" w14:textId="77777777" w:rsidR="00E06226" w:rsidRPr="0076577C" w:rsidRDefault="00E06226" w:rsidP="0076577C">
      <w:pPr>
        <w:spacing w:after="0" w:line="240" w:lineRule="auto"/>
        <w:jc w:val="both"/>
        <w:rPr>
          <w:rFonts w:ascii="Times New Roman" w:hAnsi="Times New Roman"/>
          <w:color w:val="000000" w:themeColor="text1"/>
          <w:sz w:val="16"/>
          <w:szCs w:val="16"/>
        </w:rPr>
      </w:pPr>
    </w:p>
    <w:p w14:paraId="1DB54135" w14:textId="35CD375D"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D933D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7F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 декабря 1944 завершились ис</w:t>
      </w:r>
      <w:r w:rsidRPr="0076577C">
        <w:rPr>
          <w:rFonts w:ascii="Times New Roman" w:hAnsi="Times New Roman"/>
          <w:color w:val="000000" w:themeColor="text1"/>
          <w:sz w:val="16"/>
          <w:szCs w:val="16"/>
        </w:rPr>
        <w:softHyphen/>
        <w:t>пытания пяти серийных самолетов (зав. № 1890501, 1890601, 1890901, 1891001, 1890102), на которых заво</w:t>
      </w:r>
      <w:r w:rsidRPr="0076577C">
        <w:rPr>
          <w:rFonts w:ascii="Times New Roman" w:hAnsi="Times New Roman"/>
          <w:color w:val="000000" w:themeColor="text1"/>
          <w:sz w:val="16"/>
          <w:szCs w:val="16"/>
        </w:rPr>
        <w:softHyphen/>
        <w:t>дом № 24 были проведены некоторые доработки моторов. С целью «устра</w:t>
      </w:r>
      <w:r w:rsidRPr="0076577C">
        <w:rPr>
          <w:rFonts w:ascii="Times New Roman" w:hAnsi="Times New Roman"/>
          <w:color w:val="000000" w:themeColor="text1"/>
          <w:sz w:val="16"/>
          <w:szCs w:val="16"/>
        </w:rPr>
        <w:softHyphen/>
        <w:t>нения загорания топлива во всасыва</w:t>
      </w:r>
      <w:r w:rsidRPr="0076577C">
        <w:rPr>
          <w:rFonts w:ascii="Times New Roman" w:hAnsi="Times New Roman"/>
          <w:color w:val="000000" w:themeColor="text1"/>
          <w:sz w:val="16"/>
          <w:szCs w:val="16"/>
        </w:rPr>
        <w:softHyphen/>
        <w:t>ющих патрубках» были рассверлены форсунки малого газа (топливный -до 1,5 мм, эмульсионный - до 1,7 мм), на входе всасывающего патрубка ус</w:t>
      </w:r>
      <w:r w:rsidRPr="0076577C">
        <w:rPr>
          <w:rFonts w:ascii="Times New Roman" w:hAnsi="Times New Roman"/>
          <w:color w:val="000000" w:themeColor="text1"/>
          <w:sz w:val="16"/>
          <w:szCs w:val="16"/>
        </w:rPr>
        <w:softHyphen/>
        <w:t>тановлена заградительная сетка высо</w:t>
      </w:r>
      <w:r w:rsidRPr="0076577C">
        <w:rPr>
          <w:rFonts w:ascii="Times New Roman" w:hAnsi="Times New Roman"/>
          <w:color w:val="000000" w:themeColor="text1"/>
          <w:sz w:val="16"/>
          <w:szCs w:val="16"/>
        </w:rPr>
        <w:softHyphen/>
        <w:t>той 60 мм (так называемый антифля-минг), поставлены зимние жиклеры и более жаростойкие прокладки между патрубками и головками. Предполага</w:t>
      </w:r>
      <w:r w:rsidRPr="0076577C">
        <w:rPr>
          <w:rFonts w:ascii="Times New Roman" w:hAnsi="Times New Roman"/>
          <w:color w:val="000000" w:themeColor="text1"/>
          <w:sz w:val="16"/>
          <w:szCs w:val="16"/>
        </w:rPr>
        <w:softHyphen/>
        <w:t>лось, что заградительная сетка исключит попадание вых</w:t>
      </w:r>
      <w:r w:rsidRPr="0076577C">
        <w:rPr>
          <w:rFonts w:ascii="Times New Roman" w:hAnsi="Times New Roman"/>
          <w:color w:val="000000" w:themeColor="text1"/>
          <w:sz w:val="16"/>
          <w:szCs w:val="16"/>
        </w:rPr>
        <w:softHyphen/>
        <w:t>лопных газов в кар</w:t>
      </w:r>
      <w:r w:rsidRPr="0076577C">
        <w:rPr>
          <w:rFonts w:ascii="Times New Roman" w:hAnsi="Times New Roman"/>
          <w:color w:val="000000" w:themeColor="text1"/>
          <w:sz w:val="16"/>
          <w:szCs w:val="16"/>
        </w:rPr>
        <w:softHyphen/>
        <w:t>бюратор.</w:t>
      </w:r>
    </w:p>
    <w:p w14:paraId="4131B5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на двух Ил-10 (зав. №№ 1890501 и 1890102) дополни</w:t>
      </w:r>
      <w:r w:rsidRPr="0076577C">
        <w:rPr>
          <w:rFonts w:ascii="Times New Roman" w:hAnsi="Times New Roman"/>
          <w:color w:val="000000" w:themeColor="text1"/>
          <w:sz w:val="16"/>
          <w:szCs w:val="16"/>
        </w:rPr>
        <w:softHyphen/>
        <w:t>тельно была смон</w:t>
      </w:r>
      <w:r w:rsidRPr="0076577C">
        <w:rPr>
          <w:rFonts w:ascii="Times New Roman" w:hAnsi="Times New Roman"/>
          <w:color w:val="000000" w:themeColor="text1"/>
          <w:sz w:val="16"/>
          <w:szCs w:val="16"/>
        </w:rPr>
        <w:softHyphen/>
        <w:t>тирована система объединенного уп</w:t>
      </w:r>
      <w:r w:rsidRPr="0076577C">
        <w:rPr>
          <w:rFonts w:ascii="Times New Roman" w:hAnsi="Times New Roman"/>
          <w:color w:val="000000" w:themeColor="text1"/>
          <w:sz w:val="16"/>
          <w:szCs w:val="16"/>
        </w:rPr>
        <w:softHyphen/>
        <w:t>равления винтом и газом.</w:t>
      </w:r>
    </w:p>
    <w:p w14:paraId="2B0851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Случаев пере</w:t>
      </w:r>
      <w:r w:rsidRPr="0076577C">
        <w:rPr>
          <w:rFonts w:ascii="Times New Roman" w:hAnsi="Times New Roman"/>
          <w:color w:val="000000" w:themeColor="text1"/>
          <w:sz w:val="16"/>
          <w:szCs w:val="16"/>
        </w:rPr>
        <w:softHyphen/>
        <w:t>грева патрубков и возгорания на всех режимах, «вызы</w:t>
      </w:r>
      <w:r w:rsidRPr="0076577C">
        <w:rPr>
          <w:rFonts w:ascii="Times New Roman" w:hAnsi="Times New Roman"/>
          <w:color w:val="000000" w:themeColor="text1"/>
          <w:sz w:val="16"/>
          <w:szCs w:val="16"/>
        </w:rPr>
        <w:softHyphen/>
        <w:t>вавших ранее загорание», ни на одном из самолетов не наблюдалось. Отме</w:t>
      </w:r>
      <w:r w:rsidRPr="0076577C">
        <w:rPr>
          <w:rFonts w:ascii="Times New Roman" w:hAnsi="Times New Roman"/>
          <w:color w:val="000000" w:themeColor="text1"/>
          <w:sz w:val="16"/>
          <w:szCs w:val="16"/>
        </w:rPr>
        <w:softHyphen/>
        <w:t>чалась лишь тряска моторов и забрыз-гивание свечей при длительной рабо</w:t>
      </w:r>
      <w:r w:rsidRPr="0076577C">
        <w:rPr>
          <w:rFonts w:ascii="Times New Roman" w:hAnsi="Times New Roman"/>
          <w:color w:val="000000" w:themeColor="text1"/>
          <w:sz w:val="16"/>
          <w:szCs w:val="16"/>
        </w:rPr>
        <w:softHyphen/>
        <w:t>те на малом газе на земле и на плани</w:t>
      </w:r>
      <w:r w:rsidRPr="0076577C">
        <w:rPr>
          <w:rFonts w:ascii="Times New Roman" w:hAnsi="Times New Roman"/>
          <w:color w:val="000000" w:themeColor="text1"/>
          <w:sz w:val="16"/>
          <w:szCs w:val="16"/>
        </w:rPr>
        <w:softHyphen/>
        <w:t>ровании. Причем на малом газу мото</w:t>
      </w:r>
      <w:r w:rsidRPr="0076577C">
        <w:rPr>
          <w:rFonts w:ascii="Times New Roman" w:hAnsi="Times New Roman"/>
          <w:color w:val="000000" w:themeColor="text1"/>
          <w:sz w:val="16"/>
          <w:szCs w:val="16"/>
        </w:rPr>
        <w:softHyphen/>
        <w:t>ры сильно коптили. Систему объеди</w:t>
      </w:r>
      <w:r w:rsidRPr="0076577C">
        <w:rPr>
          <w:rFonts w:ascii="Times New Roman" w:hAnsi="Times New Roman"/>
          <w:color w:val="000000" w:themeColor="text1"/>
          <w:sz w:val="16"/>
          <w:szCs w:val="16"/>
        </w:rPr>
        <w:softHyphen/>
        <w:t>ненного управления винтом и газом забраковали, хотя и отметили, что она упрощает управление мотором.</w:t>
      </w:r>
    </w:p>
    <w:p w14:paraId="793376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Было решено доработать подобным образом все выпущенные самолеты. Вскоре, однако, выяснилось, что ус</w:t>
      </w:r>
      <w:r w:rsidRPr="0076577C">
        <w:rPr>
          <w:rFonts w:ascii="Times New Roman" w:hAnsi="Times New Roman"/>
          <w:color w:val="000000" w:themeColor="text1"/>
          <w:sz w:val="16"/>
          <w:szCs w:val="16"/>
        </w:rPr>
        <w:softHyphen/>
        <w:t>тановка на входе всасывающего пат</w:t>
      </w:r>
      <w:r w:rsidRPr="0076577C">
        <w:rPr>
          <w:rFonts w:ascii="Times New Roman" w:hAnsi="Times New Roman"/>
          <w:color w:val="000000" w:themeColor="text1"/>
          <w:sz w:val="16"/>
          <w:szCs w:val="16"/>
        </w:rPr>
        <w:softHyphen/>
        <w:t>рубка мотора заградительной сетки проблемы не решает. Из очередного полета Ломакин привез бесформен</w:t>
      </w:r>
      <w:r w:rsidRPr="0076577C">
        <w:rPr>
          <w:rFonts w:ascii="Times New Roman" w:hAnsi="Times New Roman"/>
          <w:color w:val="000000" w:themeColor="text1"/>
          <w:sz w:val="16"/>
          <w:szCs w:val="16"/>
        </w:rPr>
        <w:softHyphen/>
        <w:t>ный слиток - в результате возник</w:t>
      </w:r>
      <w:r w:rsidRPr="0076577C">
        <w:rPr>
          <w:rFonts w:ascii="Times New Roman" w:hAnsi="Times New Roman"/>
          <w:color w:val="000000" w:themeColor="text1"/>
          <w:sz w:val="16"/>
          <w:szCs w:val="16"/>
        </w:rPr>
        <w:softHyphen/>
        <w:t>шего пожара на моторе сетка распла</w:t>
      </w:r>
      <w:r w:rsidRPr="0076577C">
        <w:rPr>
          <w:rFonts w:ascii="Times New Roman" w:hAnsi="Times New Roman"/>
          <w:color w:val="000000" w:themeColor="text1"/>
          <w:sz w:val="16"/>
          <w:szCs w:val="16"/>
        </w:rPr>
        <w:softHyphen/>
        <w:t>вилась. Летчик едва остался жив. Вновь начались опытные работы на моторе и самолете.</w:t>
      </w:r>
    </w:p>
    <w:p w14:paraId="46498B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ряда экспериментов в допол</w:t>
      </w:r>
      <w:r w:rsidRPr="0076577C">
        <w:rPr>
          <w:rFonts w:ascii="Times New Roman" w:hAnsi="Times New Roman"/>
          <w:color w:val="000000" w:themeColor="text1"/>
          <w:sz w:val="16"/>
          <w:szCs w:val="16"/>
        </w:rPr>
        <w:softHyphen/>
        <w:t>нение к ранее выполненным доработ</w:t>
      </w:r>
      <w:r w:rsidRPr="0076577C">
        <w:rPr>
          <w:rFonts w:ascii="Times New Roman" w:hAnsi="Times New Roman"/>
          <w:color w:val="000000" w:themeColor="text1"/>
          <w:sz w:val="16"/>
          <w:szCs w:val="16"/>
        </w:rPr>
        <w:softHyphen/>
        <w:t>кам на пяти серийных самолетах (зав. №№ 1890901, 1891002, 1890202, 1891302, 1891602) была установлена дроссельная заслонка в патрубке меж</w:t>
      </w:r>
      <w:r w:rsidRPr="0076577C">
        <w:rPr>
          <w:rFonts w:ascii="Times New Roman" w:hAnsi="Times New Roman"/>
          <w:color w:val="000000" w:themeColor="text1"/>
          <w:sz w:val="16"/>
          <w:szCs w:val="16"/>
        </w:rPr>
        <w:softHyphen/>
        <w:t>ду нагнетателем и карбюраторами. Уп</w:t>
      </w:r>
      <w:r w:rsidRPr="0076577C">
        <w:rPr>
          <w:rFonts w:ascii="Times New Roman" w:hAnsi="Times New Roman"/>
          <w:color w:val="000000" w:themeColor="text1"/>
          <w:sz w:val="16"/>
          <w:szCs w:val="16"/>
        </w:rPr>
        <w:softHyphen/>
        <w:t>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w:t>
      </w:r>
      <w:r w:rsidRPr="0076577C">
        <w:rPr>
          <w:rFonts w:ascii="Times New Roman" w:hAnsi="Times New Roman"/>
          <w:color w:val="000000" w:themeColor="text1"/>
          <w:sz w:val="16"/>
          <w:szCs w:val="16"/>
        </w:rPr>
        <w:softHyphen/>
        <w:t>ный - до 2,2 мм) и изменена регули</w:t>
      </w:r>
      <w:r w:rsidRPr="0076577C">
        <w:rPr>
          <w:rFonts w:ascii="Times New Roman" w:hAnsi="Times New Roman"/>
          <w:color w:val="000000" w:themeColor="text1"/>
          <w:sz w:val="16"/>
          <w:szCs w:val="16"/>
        </w:rPr>
        <w:softHyphen/>
        <w:t>ровка подачи топлива (на забеднение). На этот раз заводчан и испытате</w:t>
      </w:r>
      <w:r w:rsidRPr="0076577C">
        <w:rPr>
          <w:rFonts w:ascii="Times New Roman" w:hAnsi="Times New Roman"/>
          <w:color w:val="000000" w:themeColor="text1"/>
          <w:sz w:val="16"/>
          <w:szCs w:val="16"/>
        </w:rPr>
        <w:softHyphen/>
        <w:t>лей ждал успех. Пожары на Ил-10 пре</w:t>
      </w:r>
      <w:r w:rsidRPr="0076577C">
        <w:rPr>
          <w:rFonts w:ascii="Times New Roman" w:hAnsi="Times New Roman"/>
          <w:color w:val="000000" w:themeColor="text1"/>
          <w:sz w:val="16"/>
          <w:szCs w:val="16"/>
        </w:rPr>
        <w:softHyphen/>
        <w:t>кратились. Эксплуатационные и на</w:t>
      </w:r>
      <w:r w:rsidRPr="0076577C">
        <w:rPr>
          <w:rFonts w:ascii="Times New Roman" w:hAnsi="Times New Roman"/>
          <w:color w:val="000000" w:themeColor="text1"/>
          <w:sz w:val="16"/>
          <w:szCs w:val="16"/>
        </w:rPr>
        <w:softHyphen/>
        <w:t>дежностные характеристики «десятки» вошли в некое подобие нормы. Завод</w:t>
      </w:r>
      <w:r w:rsidRPr="0076577C">
        <w:rPr>
          <w:rFonts w:ascii="Times New Roman" w:hAnsi="Times New Roman"/>
          <w:color w:val="000000" w:themeColor="text1"/>
          <w:sz w:val="16"/>
          <w:szCs w:val="16"/>
        </w:rPr>
        <w:softHyphen/>
        <w:t>ские бригады трудились днем и ночью, дорабатывая уже собранные машины (11131).</w:t>
      </w:r>
    </w:p>
    <w:p w14:paraId="0E8C5B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3E67D"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1 декабря 1944 завершились испытания пяти серийных самолетов Ил-10 (зав. № 1890501, 1890601, 1890901, 1891001, 1890102), на которых заводом № 24 были проведены некоторые доработки моторов. С целью «устранения загорания топлива во всасывающих патрубках» были рассверлены форсунки малого газа (топливный - до 1,5 мм, эмульсионный - до 1,7 мм), на входе всасывающего патрубка установлена заградительная сетка высотой 60 мм (так называемый антифляминг), поставлены зимние жиклеры и более жаростойкие прокладки между патрубками и головками. Предполагалось, что заградительная сетка исключит попадание выхлопных газов в карбюратор.</w:t>
      </w:r>
    </w:p>
    <w:p w14:paraId="5FCE0953"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Кроме этого, на двух Ил-10 (зав. № 1890501 и № 1890102) дополнительно смонтировали механизм объединенного управления винтом и газом. Случаев перегрева патрубков и возгорания на всех режимах, «вызывавших ранее загорание», ни на одном из самолетов не наблюдалось. Отмечалась лишь тряска моторов и забрызгивание свечей при длительной работе на малом газе на земле и на планировании. Причем на малом газу моторы сильно коптили. Систему объединенного управления винтом и газом забраковали, хотя и отметили, что она упрощает управление мотором. Введение этой системы «уменьшило обеднение смеси при пикировании и планировании, но не исключило перегрева и прогара всасывающих патрубков на земле при режимах Ра=400-600 мм рт. ст. и 1200-1400 об/мин».</w:t>
      </w:r>
    </w:p>
    <w:p w14:paraId="7E488CAA"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Было решено доработать подобным образом все выпущенные самолеты. Вскоре, однако, выяснилось, что установка на входе всасывающего патрубка мотора заградительной сетки проблемы не решает. Из очередного полета Ломакин привез бесформенный слиток - в результате возникшего пожара на моторе сетка расплавилась. Летчик едва остался жив. Вновь начались опытные работы на моторе и самолете.</w:t>
      </w:r>
    </w:p>
    <w:p w14:paraId="40495BF4"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После ряда экспериментов в дополнение к ранее выполненным доработкам на пяти серийных самолетах (зав. № 1890901, 1891002, 1890202, 1891302, 1891602) «с целью понижения перепада давления перед карбюратором и после него» была установлена дроссельная заслонка в патрубке между нагнетателем и карбюраторами. Управление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эмульсионный - до 2,2 мм) и изменена регулировка подачи топлива (на забеднение).</w:t>
      </w:r>
    </w:p>
    <w:p w14:paraId="595985C4"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На этот раз проведенные мероприятия оказались эффективными. Пожары на Ил-10 прекратились. Случаев перегрева всасывающих патрубков также не было. Моторы на всех режимах работали нормально.</w:t>
      </w:r>
    </w:p>
    <w:p w14:paraId="5A6DA025"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Довольно долго боролись с прогаром выхлопных патрубков. Увеличение толщины материала патрубков вместо С20 л1,2 сначала на С20 л1,5, затем на С20 л2,0 и изменение конфигурации самих патрубков проблемы не решило. Тогда по распоряжению С. В. Ильюшина перешли к патрубкам из 1,5-мм жаропрочной стали Я1 Тл1,5. Прогары и появление трещин прекратились.</w:t>
      </w:r>
    </w:p>
    <w:p w14:paraId="3AA59384" w14:textId="77777777" w:rsidR="003D1DE6" w:rsidRPr="0076577C" w:rsidRDefault="003D1DE6"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концу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7D191441" w14:textId="77777777" w:rsidR="003D1DE6" w:rsidRPr="0076577C" w:rsidRDefault="003D1DE6" w:rsidP="0076577C">
      <w:pPr>
        <w:spacing w:after="0" w:line="240" w:lineRule="auto"/>
        <w:jc w:val="both"/>
        <w:rPr>
          <w:rStyle w:val="5a"/>
          <w:rFonts w:eastAsiaTheme="minorHAnsi"/>
          <w:color w:val="000000" w:themeColor="text1"/>
          <w:sz w:val="16"/>
          <w:szCs w:val="16"/>
        </w:rPr>
      </w:pPr>
    </w:p>
    <w:p w14:paraId="462AF1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декабря 1944 состояние опытного строительства на заводе № 81 было следующим:</w:t>
      </w:r>
    </w:p>
    <w:p w14:paraId="78849C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АШ-82ФН с РД-1 - произведено 3 огневых запуска двигателя. Отмечено падение давления воздуха до 0 в баках ч кислотой и керосином при работающем двигателе (738,32).</w:t>
      </w:r>
    </w:p>
    <w:p w14:paraId="1278CE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54A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7047 [О принятии Центрального конструкторского бюро НКАП под охрану НКВД.] (7287, 59).</w:t>
      </w:r>
    </w:p>
    <w:p w14:paraId="5D68399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556D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г. аппаратура РД в составе трех комплектов наземной и тридцати комплектов самолетной аппаратуры изготовлена в мастерской Производственного отдела института.</w:t>
      </w:r>
    </w:p>
    <w:p w14:paraId="6A91C79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Аппаратура РД прошла испытания на самолетах Як-9 и A-20G «Бостон» в составе 45-го авиационного полка, задачей которого была блокировка с воздуха города Бреслау. Установка РД показал себя с самой лучшей стороны и обеспечила надежную связь. Блокировка, осуществленная экипажами «Бостонов» и зенитчиками, оказалась достаточно эффективной: немцы резко сократили снабжение окруженных войск. 7 мая гарнизон Бреслау капитулировал [2, 4].</w:t>
      </w:r>
    </w:p>
    <w:p w14:paraId="75A35A0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Прибывшие на фронт сотрудники «сто восьмого» Е.С. Губенко и Н.Н. Батухтина помогали летчикам осваивать новые для них приборы РД, при необходимости и ремонтировали аппаратуру. Конец войсковых испытаний в реальных, боевых условиях, пришелся на окончание войны.</w:t>
      </w:r>
    </w:p>
    <w:p w14:paraId="16C2A647" w14:textId="77777777" w:rsidR="005B1BFD" w:rsidRPr="0076577C" w:rsidRDefault="005B1BFD" w:rsidP="0076577C">
      <w:pPr>
        <w:pStyle w:val="ae"/>
        <w:spacing w:before="0" w:after="0"/>
        <w:jc w:val="both"/>
        <w:rPr>
          <w:color w:val="000000" w:themeColor="text1"/>
          <w:sz w:val="16"/>
          <w:szCs w:val="16"/>
        </w:rPr>
      </w:pPr>
      <w:r w:rsidRPr="0076577C">
        <w:rPr>
          <w:rStyle w:val="mfont3"/>
          <w:rFonts w:eastAsia="Arial Narrow"/>
          <w:iCs/>
          <w:color w:val="000000" w:themeColor="text1"/>
          <w:sz w:val="16"/>
          <w:szCs w:val="16"/>
        </w:rPr>
        <w:t xml:space="preserve">«Первой разработкой института, применявшейся на фронте, была аппаратура под шифром РД </w:t>
      </w:r>
      <w:r w:rsidRPr="0076577C">
        <w:rPr>
          <w:rStyle w:val="mfont3"/>
          <w:rFonts w:eastAsia="Arial Narrow"/>
          <w:color w:val="000000" w:themeColor="text1"/>
          <w:sz w:val="16"/>
          <w:szCs w:val="16"/>
        </w:rPr>
        <w:t xml:space="preserve">— </w:t>
      </w:r>
      <w:r w:rsidRPr="0076577C">
        <w:rPr>
          <w:rStyle w:val="mfont3"/>
          <w:rFonts w:eastAsia="Arial Narrow"/>
          <w:iCs/>
          <w:color w:val="000000" w:themeColor="text1"/>
          <w:sz w:val="16"/>
          <w:szCs w:val="16"/>
        </w:rPr>
        <w:t xml:space="preserve">«Аппаратура телевизионной связи РЛС с самолетами-истребителями для наведения их на самолеты противника» </w:t>
      </w:r>
      <w:r w:rsidRPr="0076577C">
        <w:rPr>
          <w:rStyle w:val="mfont3"/>
          <w:rFonts w:eastAsia="Arial Narrow"/>
          <w:color w:val="000000" w:themeColor="text1"/>
          <w:sz w:val="16"/>
          <w:szCs w:val="16"/>
        </w:rPr>
        <w:t>[2]. «Лаборатория телевизионных систем» стала первой лабораторией «сто восьмого» — по приказу о ее создании, под номером 2 от 1 ноября 1943 г., ей был присвоен номер 16. Согласно установленной в те годы нумерации этот номер означал, что она должна была решать технические вопросы, создавать новые телевизионные устройства. Начальником этой лаборатории был назначен Алексей Андрианович Селезнев, имевший большой, еще с довоенных времен, опыт практической работы, в том числе и руководящей. Лаборатория состояла в основном из сотрудников, переведенных в «сто восьмой» из ОКБ при Всесоюзном энергетическом институте [2], а ранее работавших в Ленинграде.</w:t>
      </w:r>
    </w:p>
    <w:p w14:paraId="4471A784" w14:textId="77777777" w:rsidR="005B1BFD" w:rsidRPr="0076577C" w:rsidRDefault="005B1BFD" w:rsidP="0076577C">
      <w:pPr>
        <w:pStyle w:val="ae"/>
        <w:spacing w:before="0" w:after="0"/>
        <w:jc w:val="both"/>
        <w:rPr>
          <w:color w:val="000000" w:themeColor="text1"/>
          <w:sz w:val="16"/>
          <w:szCs w:val="16"/>
        </w:rPr>
      </w:pPr>
      <w:r w:rsidRPr="0076577C">
        <w:rPr>
          <w:rStyle w:val="mfont3"/>
          <w:rFonts w:eastAsia="Arial Narrow"/>
          <w:color w:val="000000" w:themeColor="text1"/>
          <w:sz w:val="16"/>
          <w:szCs w:val="16"/>
        </w:rPr>
        <w:t>Работа РД была начата еще там, в ОКБ при ВЭИ, но ее проведение и окончание пришлись на период работы сотрудников лаборатории уже в «сто восьмом».</w:t>
      </w:r>
    </w:p>
    <w:p w14:paraId="573455DB" w14:textId="77777777" w:rsidR="005B1BFD" w:rsidRPr="0076577C" w:rsidRDefault="005B1BFD" w:rsidP="0076577C">
      <w:pPr>
        <w:pStyle w:val="ae"/>
        <w:spacing w:before="0" w:after="0"/>
        <w:jc w:val="both"/>
        <w:rPr>
          <w:color w:val="000000" w:themeColor="text1"/>
          <w:sz w:val="16"/>
          <w:szCs w:val="16"/>
        </w:rPr>
      </w:pPr>
      <w:r w:rsidRPr="0076577C">
        <w:rPr>
          <w:rStyle w:val="mfont3"/>
          <w:rFonts w:eastAsia="Arial Narrow"/>
          <w:color w:val="000000" w:themeColor="text1"/>
          <w:sz w:val="16"/>
          <w:szCs w:val="16"/>
        </w:rPr>
        <w:t>Назначение аппаратуры РД — создание системы передачи «карты местности с текущими курсами и отметками высот вражеского и своего самолетов, определяемыми наземными радиолокационными станциями» [2]. Руководителем работы был Андрей Андреевич Железов, активное участие в ней принимал будущий Генеральный конструктор зенитных ракетных комплексов А.А. Расплетин, в те годы руководивший заводскими испытаниями самолетной части аппаратуры.</w:t>
      </w:r>
    </w:p>
    <w:p w14:paraId="0DCEA9C6" w14:textId="77777777" w:rsidR="005B1BFD" w:rsidRPr="0076577C" w:rsidRDefault="005B1BFD" w:rsidP="0076577C">
      <w:pPr>
        <w:pStyle w:val="ae"/>
        <w:spacing w:before="0" w:after="0"/>
        <w:jc w:val="both"/>
        <w:rPr>
          <w:color w:val="000000" w:themeColor="text1"/>
          <w:sz w:val="16"/>
          <w:szCs w:val="16"/>
        </w:rPr>
      </w:pPr>
      <w:r w:rsidRPr="0076577C">
        <w:rPr>
          <w:rStyle w:val="mfont3"/>
          <w:rFonts w:eastAsia="Arial Narrow"/>
          <w:color w:val="000000" w:themeColor="text1"/>
          <w:sz w:val="16"/>
          <w:szCs w:val="16"/>
        </w:rPr>
        <w:t>Телевизионный приемник системы РД был установлен на истребителе Белл Р-39 «Аэрокобра», полученном по ленд-лизу. По своим летно-техническим параметрам этот самолет был одним из лучших истребителей того времени, хорошо вооруженным [3]. Гибкая антенна телевизионного приемника на этом самолете была натянута сверху, вдоль фюзеляжа.</w:t>
      </w:r>
    </w:p>
    <w:p w14:paraId="4C53C40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 «Приемную трубку 7-дюймового диаметра для индикатора на самолете приспособил от телевизора КВН Александр Степанович Бучинский» </w:t>
      </w:r>
      <w:r w:rsidRPr="0076577C">
        <w:rPr>
          <w:rFonts w:ascii="Times New Roman" w:hAnsi="Times New Roman"/>
          <w:color w:val="000000" w:themeColor="text1"/>
          <w:sz w:val="16"/>
          <w:szCs w:val="16"/>
        </w:rPr>
        <w:t xml:space="preserve">[2]. Тут, видимо, допущена неточность: телевизор КВН тогда еще не был разработан; правильнее было бы записать: </w:t>
      </w:r>
      <w:r w:rsidRPr="0076577C">
        <w:rPr>
          <w:rFonts w:ascii="Times New Roman" w:hAnsi="Times New Roman"/>
          <w:iCs/>
          <w:color w:val="000000" w:themeColor="text1"/>
          <w:sz w:val="16"/>
          <w:szCs w:val="16"/>
        </w:rPr>
        <w:t>«позднее она использовалась в телевизоре КВН».</w:t>
      </w:r>
    </w:p>
    <w:p w14:paraId="44943C1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Директор «сто восьмого» П.З. Стась докладывал в Совет по радиолокации при Государственном Комитете Обороны: </w:t>
      </w:r>
      <w:r w:rsidRPr="0076577C">
        <w:rPr>
          <w:rFonts w:ascii="Times New Roman" w:hAnsi="Times New Roman"/>
          <w:iCs/>
          <w:color w:val="000000" w:themeColor="text1"/>
          <w:sz w:val="16"/>
          <w:szCs w:val="16"/>
        </w:rPr>
        <w:t>«Изготовленный лабораторией №16 образец аппаратуры РД был испытан в 28-м полку истребительной авиации ПВО Западного фронта. Протокол и акт испытаний этой аппаратуры, утвержденный главным инженером ВВС Красной Армии генерал-полковником авиации Репиным, свидетельствует о том, что с помощью этой установки мы получаем полную возможность выполнить задачу дальнего наведения наших истребителей на самолеты противника в любое время суток и в любое время года» (12686).</w:t>
      </w:r>
    </w:p>
    <w:p w14:paraId="05D27915"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767BC0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г. вышло распоряжение ГКО № 7032 о мерах по организации производства авиационных морских мин на заводе № 709.</w:t>
      </w:r>
    </w:p>
    <w:p w14:paraId="04994A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заводе действовало КБ, с 1957 г.- самостоятельное СКБ-709.</w:t>
      </w:r>
    </w:p>
    <w:p w14:paraId="07D5DA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авиационные морские мины (1944), торпедные аппараты (1946-1956).</w:t>
      </w:r>
    </w:p>
    <w:p w14:paraId="323BB5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 № 709 МСП, СКБ-709 МСП, КБ Машиностроения МСП, ФГУП, ОАО «КБ машиностроения» /109316  г. Москва ул. Сосинская, 43 тел. 363-38-56, 676-07-77/</w:t>
      </w:r>
    </w:p>
    <w:p w14:paraId="37A9D5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09612D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7011AB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70F95A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2005 г. разработано более 120 образцов изделий.</w:t>
      </w:r>
    </w:p>
    <w:p w14:paraId="290918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5CF453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(1957-87 г.)- Н.К. Цикунов, (1987-92 г.)- Л.П. Сидин, (1992-2002 г.)- Ю.И. Иванов. Гендиректор (2002-07 Г.-)- В. Г. Петрушенко.</w:t>
      </w:r>
      <w:r w:rsidRPr="0076577C">
        <w:rPr>
          <w:rFonts w:ascii="Times New Roman" w:hAnsi="Times New Roman"/>
          <w:color w:val="000000" w:themeColor="text1"/>
          <w:sz w:val="16"/>
          <w:szCs w:val="16"/>
          <w:vertAlign w:val="superscript"/>
        </w:rPr>
        <w:t>101</w:t>
      </w:r>
    </w:p>
    <w:p w14:paraId="24455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(2005 г.)- Н. Гущин.</w:t>
      </w:r>
    </w:p>
    <w:p w14:paraId="145C64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(1999 г.)- Ю. Иванов.</w:t>
      </w:r>
    </w:p>
    <w:p w14:paraId="378435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Зам. гл. конструктора (2005 г.)- Н. Гущин.</w:t>
      </w:r>
    </w:p>
    <w:p w14:paraId="65F352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(1948 г.)- Н.К. Цикунов (ПТА-53).</w:t>
      </w:r>
    </w:p>
    <w:p w14:paraId="42B261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ПУ:</w:t>
      </w:r>
      <w:r w:rsidRPr="0076577C">
        <w:rPr>
          <w:rFonts w:ascii="Times New Roman" w:hAnsi="Times New Roman"/>
          <w:color w:val="000000" w:themeColor="text1"/>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505E13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2C05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г. вышло распоряжение ГКО № 7032 о мерах по организации производства авиационных морских мин на заводе № 709.</w:t>
      </w:r>
    </w:p>
    <w:p w14:paraId="67D478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заводе действовало КБ, с 1957 г.- самостоятельное СКБ-709.</w:t>
      </w:r>
    </w:p>
    <w:p w14:paraId="5D15EC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авиационные морские мины (1944), торпедные аппараты (1946-1956).</w:t>
      </w:r>
    </w:p>
    <w:p w14:paraId="2D2BD9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 № 709 МСП, СКБ-709 МСП, КБ Машиностроения МСП, ФГУП, ОАО «КБ машиностроения» /109316  г. Москва ул. Сосинская, 43 тел. 363-38-56, 676-07-77/</w:t>
      </w:r>
    </w:p>
    <w:p w14:paraId="064EBA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154844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107CD1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1F78BB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2005 г. разработано более 120 образцов изделий.</w:t>
      </w:r>
    </w:p>
    <w:p w14:paraId="75C0A1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79F75D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(1957-87 г.)- Н.К. Цикунов, (1987-92 г.)- Л.П. Сидин, (1992-2002 г.)- Ю.И. Иванов. Гендиректор (2002-07 Г.-)- В. Г. Петрушенко.</w:t>
      </w:r>
      <w:r w:rsidRPr="0076577C">
        <w:rPr>
          <w:rFonts w:ascii="Times New Roman" w:hAnsi="Times New Roman"/>
          <w:color w:val="000000" w:themeColor="text1"/>
          <w:sz w:val="16"/>
          <w:szCs w:val="16"/>
          <w:vertAlign w:val="superscript"/>
        </w:rPr>
        <w:t>101</w:t>
      </w:r>
    </w:p>
    <w:p w14:paraId="21C27A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(2005 г.)- Н. Гущин.</w:t>
      </w:r>
    </w:p>
    <w:p w14:paraId="3CD62D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(1999 г.)- Ю. Иванов.</w:t>
      </w:r>
    </w:p>
    <w:p w14:paraId="7FA110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(2005 г.)- Н. Гущин.</w:t>
      </w:r>
    </w:p>
    <w:p w14:paraId="610B22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(1948 г.)- Н.К. Цикунов (ПТА-53).</w:t>
      </w:r>
    </w:p>
    <w:p w14:paraId="032A45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ПУ:</w:t>
      </w:r>
      <w:r w:rsidRPr="0076577C">
        <w:rPr>
          <w:rFonts w:ascii="Times New Roman" w:hAnsi="Times New Roman"/>
          <w:color w:val="000000" w:themeColor="text1"/>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07A9D7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CAA52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E2DD9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015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 декабря 1944 г. производст</w:t>
      </w:r>
      <w:r w:rsidRPr="0076577C">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 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6577C">
        <w:rPr>
          <w:rFonts w:ascii="Times New Roman" w:hAnsi="Times New Roman"/>
          <w:color w:val="000000" w:themeColor="text1"/>
          <w:sz w:val="16"/>
          <w:szCs w:val="16"/>
        </w:rPr>
        <w:softHyphen/>
        <w:t>шиеся в течение месяца. Перед новым 1945 г. танк был от</w:t>
      </w:r>
      <w:r w:rsidRPr="0076577C">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6577C">
        <w:rPr>
          <w:rFonts w:ascii="Times New Roman" w:hAnsi="Times New Roman"/>
          <w:color w:val="000000" w:themeColor="text1"/>
          <w:sz w:val="16"/>
          <w:szCs w:val="16"/>
        </w:rPr>
        <w:softHyphen/>
        <w:t>та распоряжением по НКТП на заводе № 75 (г. Харьков) на</w:t>
      </w:r>
      <w:r w:rsidRPr="0076577C">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6577C">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6577C">
        <w:rPr>
          <w:rFonts w:ascii="Times New Roman" w:hAnsi="Times New Roman"/>
          <w:color w:val="000000" w:themeColor="text1"/>
          <w:sz w:val="16"/>
          <w:szCs w:val="16"/>
        </w:rPr>
        <w:softHyphen/>
        <w:t>деления, тогда как завод продолжал «вылизывать» их в про</w:t>
      </w:r>
      <w:r w:rsidRPr="0076577C">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6577C">
        <w:rPr>
          <w:rFonts w:ascii="Times New Roman" w:hAnsi="Times New Roman"/>
          <w:color w:val="000000" w:themeColor="text1"/>
          <w:sz w:val="16"/>
          <w:szCs w:val="16"/>
        </w:rPr>
        <w:softHyphen/>
        <w:t>жена в войска, а в августе танковая часть, оснащенная новы</w:t>
      </w:r>
      <w:r w:rsidRPr="0076577C">
        <w:rPr>
          <w:rFonts w:ascii="Times New Roman" w:hAnsi="Times New Roman"/>
          <w:color w:val="000000" w:themeColor="text1"/>
          <w:sz w:val="16"/>
          <w:szCs w:val="16"/>
        </w:rPr>
        <w:softHyphen/>
        <w:t>ми машинами, отправилась на Дальний Восток в действую</w:t>
      </w:r>
      <w:r w:rsidRPr="0076577C">
        <w:rPr>
          <w:rFonts w:ascii="Times New Roman" w:hAnsi="Times New Roman"/>
          <w:color w:val="000000" w:themeColor="text1"/>
          <w:sz w:val="16"/>
          <w:szCs w:val="16"/>
        </w:rPr>
        <w:softHyphen/>
        <w:t>щую армию. Но в боях они участия не принимали (11135).</w:t>
      </w:r>
    </w:p>
    <w:p w14:paraId="08823C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613B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 декабря 1944 было изготовлено 24 станции Гнейс-5, разработанной НИИ-20 по заданию НИИ ВВС (2629,26).</w:t>
      </w:r>
    </w:p>
    <w:p w14:paraId="383834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D92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7029 Об увеличении производства и поставки НКО 122 мм гаубиц и боеприпасов к ним. РГАНИР, Фонд ГКО, д. 338, лл. 1-6,7-50 (11012).</w:t>
      </w:r>
    </w:p>
    <w:p w14:paraId="5828A3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1D7E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7030. О поставке железнодорожных шпал для шахт Донбасса и Подмосковного угольного бассейна. РГАНИР, Фонд ГКО, д. 338, лл. 51-52 (11012).</w:t>
      </w:r>
    </w:p>
    <w:p w14:paraId="487A43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6F9F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7031. О направлении 500 военнослужащих, не годных к строевой службе, на завод № 182 НКСП (Махачкала) в IV кв. 1944 г. и I кв. 1945 г. РГАНИР, Фонд ГКО, д. 338, лл. 53 (11012).</w:t>
      </w:r>
    </w:p>
    <w:p w14:paraId="7639E0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5C06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7032. О мерах по организации производства авиационных морских мин на заводе № 709 НКСП. РГАНИР, Фонд ГКО, д. 338, лл. 54-55,56 (11012).</w:t>
      </w:r>
    </w:p>
    <w:p w14:paraId="566BCF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0F346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7033. О мерах по увеличению поставки КА 82 мм дымовых мин. РГАНИР, Фонд ГКО, д. 338, лл. 57-58 (11012).</w:t>
      </w:r>
    </w:p>
    <w:p w14:paraId="0FEAEE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C30F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7034. О мерах по организации на СТЗ производства траков к танкам Т-34 и арттягачам СТЗ-5. РГАНИР, Фонд ГКО, д. 338, лл. 59 (11012).</w:t>
      </w:r>
    </w:p>
    <w:p w14:paraId="502A15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98180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7035. О мерах по обеспечению бесперебойного производства труб для нефтяной промышленности. РГАНИР, Фонд ГКО, д. 338, лл. 60-62 (11012).</w:t>
      </w:r>
    </w:p>
    <w:p w14:paraId="783041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E549C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7036. О поставке мазута заводу № 221 НКВ. РГАНИР, Фонд ГКО, д. 338, лл. 63 (11012).</w:t>
      </w:r>
    </w:p>
    <w:p w14:paraId="3EF2C7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D9AF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7037. О дополнительном выделении НКИД автобензина в декабре 1944 г. РГАНИР, Фонд ГКО, д. 338, лл. 64 (11012).</w:t>
      </w:r>
    </w:p>
    <w:p w14:paraId="743990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60E0F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7038 [О выделении строительству Севастопольской военно-морской базы строительных материалов, угля и белья.] (7286, 65).</w:t>
      </w:r>
    </w:p>
    <w:p w14:paraId="22A3472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DCB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7039. О мерах по обеспечению поставок металла НКУП в IV кв. 1944 г. РГАНИР, Фонд ГКО, д. 338, лл. 66-67 (11012).</w:t>
      </w:r>
    </w:p>
    <w:p w14:paraId="7997A0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F599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7040 О сдаче наркоматами некандиционных и забракованных цветных металлов, выявленных у них по переписи на 1 октября 1944 г. РГАНИР, Фонд ГКО, д. 338, лл. 68-69,70-72 (11012).</w:t>
      </w:r>
    </w:p>
    <w:p w14:paraId="110DE0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59EA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7040 О сдаче наркоматами некондиционных и забракованных цветных металлов, выявленных у них по переписи на 1 октября 1944 г. (7286, 68-69,70-72).</w:t>
      </w:r>
    </w:p>
    <w:p w14:paraId="0097795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7E61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7042 О мерах по увеличению добычи угля и оказанию неотложной помощи шахтам Средней Азии. (7287, 1-19,20-48).</w:t>
      </w:r>
    </w:p>
    <w:p w14:paraId="05E3ADA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9605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декабря 1944 вышло Постановление ГКО № 7043 О завозе нефтетоплива транспорту, заводам черной и цветной металлургии, электростанциям и оборонной </w:t>
      </w:r>
      <w:r w:rsidRPr="0076577C">
        <w:rPr>
          <w:rFonts w:ascii="Times New Roman" w:hAnsi="Times New Roman"/>
          <w:color w:val="000000" w:themeColor="text1"/>
          <w:sz w:val="16"/>
          <w:szCs w:val="16"/>
        </w:rPr>
        <w:lastRenderedPageBreak/>
        <w:t>промышленности в зиму 1944/45 гг. (7287, 49-51,52-55).</w:t>
      </w:r>
    </w:p>
    <w:p w14:paraId="5341DBC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99F4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7044. О продлении до 1 марта 1945 г. срока работы 500 военнослужащих в тресте "Сахалиннефть". РГАНИР, Фонд ГКО, д. 339, лл. 56 (11012).</w:t>
      </w:r>
    </w:p>
    <w:p w14:paraId="4D3499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FEEE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7048 О плане обеспечения антифризом Красной Армии и Военно-Морского Флота на зиму 1944.45 года. РГАНИР, Фонд ГКО, д. 339, лл. 60,61-63 (11012).</w:t>
      </w:r>
    </w:p>
    <w:p w14:paraId="501927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0148E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7049 О заключении договора с американской фирмой "Дженерал Кейбл Корпорейшен" об оказании технической помощи Наркомэлектропрому по производству различных видов кабельной продукции. РГАНИР, Фонд ГКО, д. 339, лл. 64 (11012).</w:t>
      </w:r>
    </w:p>
    <w:p w14:paraId="5F9DB0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8BEB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7050 О плане использования сухофруктов из урожая 1944 г. (7287, 65-66).</w:t>
      </w:r>
    </w:p>
    <w:p w14:paraId="75E65B2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43DD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7051 О мерах по ускорению строительства газопровода Саратов-Москва. РГАНИР, Фонд ГКО, д. 339, лл. 67-70,71-74 (11012).</w:t>
      </w:r>
    </w:p>
    <w:p w14:paraId="439A4A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18738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7052 О мерах помощи никелевым предприятиям Печенгской области (Петсамо). (7287, 75-78).</w:t>
      </w:r>
    </w:p>
    <w:p w14:paraId="7215A7F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A5E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7053 О мерах помощи Днепрострою по восстановлению Днепровской гидроэлектростанции им. В.И.Ленина. РГАНИР, Фонд ГКО, д. 339, лл. 79-84,85-118 (11012).</w:t>
      </w:r>
    </w:p>
    <w:p w14:paraId="2B67C9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AF3F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7054 О фактах незаконного использования трофейного имущества. РГАНИР, Фонд ГКО, д. 339, лл. 119-124 (11012).</w:t>
      </w:r>
    </w:p>
    <w:p w14:paraId="29143D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7A0A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7055 О переводе оборудования и рабочих с омского завода "Красный Профинтерн" на Ленинградский карбюраторный завод Наркомсредмаша. РГАНИР, Фонд ГКО, д. 339, лл. 125-126 (11012).</w:t>
      </w:r>
    </w:p>
    <w:p w14:paraId="4CFC74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197D4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7056 [О реэвакуации в Ленинград научно-исследовательских институтов АН СССР.] (7287, 127,128-129).</w:t>
      </w:r>
    </w:p>
    <w:p w14:paraId="48E86F2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FCFAE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7057 [О реэвакуации в Ленинград студентов и преподавателей вузов и членов их семей.] (7287, 130,131-132).</w:t>
      </w:r>
    </w:p>
    <w:p w14:paraId="5F31E0D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8C1E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7058 О работе средневолновых и длинноволновых радиостанций. (7287, 133).</w:t>
      </w:r>
    </w:p>
    <w:p w14:paraId="756F994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7A0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 декабря 1944 г. завод 370 сдал семь кораблей типа МТ-1, а завод 190 — де</w:t>
      </w:r>
      <w:r w:rsidRPr="0076577C">
        <w:rPr>
          <w:rFonts w:ascii="Times New Roman" w:hAnsi="Times New Roman"/>
          <w:color w:val="000000" w:themeColor="text1"/>
          <w:sz w:val="16"/>
          <w:szCs w:val="16"/>
        </w:rPr>
        <w:softHyphen/>
        <w:t>вять, в том числе один, переведенный для достройки с завода 370. Таким образом, вся первая серия (МТ-1) составила 34 тральщика (3898).</w:t>
      </w:r>
    </w:p>
    <w:p w14:paraId="1DB5C7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2D09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3F903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196BFA"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декабря </w:t>
      </w:r>
      <w:r w:rsidRPr="0076577C">
        <w:rPr>
          <w:rFonts w:ascii="Times New Roman" w:hAnsi="Times New Roman"/>
          <w:color w:val="000000" w:themeColor="text1"/>
          <w:sz w:val="16"/>
          <w:szCs w:val="16"/>
        </w:rPr>
        <w:t>в 1944 году оперативная сводка Совинформбюро:</w:t>
      </w:r>
    </w:p>
    <w:p w14:paraId="21502279"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 декабря на территории Чехословакии наши войска форсировали реку Ондава и с боями овладели на западном берегу реки городом и узловой железнодорожной станцией Требишов, а также заняли населённые пункты Бенковце, Генwовце, Колчов Длуге, Тушице, Горовце, Войчице, Хардиште, Упор, Баранч, Гарань, Уйлак, Ястрабе и железнодорожную станцию Упор.</w:t>
      </w:r>
    </w:p>
    <w:p w14:paraId="1A474ED5"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боёв с 23 по 30 ноября сего года наши войска взяли в плен на территории Чехословакии 3.000 немецких и венгерских солдат и офицеров.</w:t>
      </w:r>
    </w:p>
    <w:p w14:paraId="3CA7F0CF"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севернее города Печ наши войска, продолжая наступление, с боями заняли более 60 населённых пунктов, в том числе крупные населённые пункты Майош, Измень, Рац-Козар, Магоч, Чикош-Теттеш, Шашд, Мадьяр Хертеленд, Манфа, Абалигэт и железнодорожные станции Сасвар, Магоч.</w:t>
      </w:r>
    </w:p>
    <w:p w14:paraId="11CE0E38"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боёв при форсировании Дуная севернее реки Драва и прорыва обороны противника на западном берегу Дуная, по 30 ноября включительно, наши войска взяли в плен 5.150 немецких и венгерских солдат и офицеров.</w:t>
      </w:r>
    </w:p>
    <w:p w14:paraId="290425BB"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F2830EE"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развивая наступление, вышли к реке Ондава. Немцы возлагали большие надежды на эту водную преграду. Они построили вдоль западного берега реки оборонительные укрепления и оснастили их большим количеством огневых средств. Опираясь на выгодные позиции, противник рассчитывал остановить наступление советских частей на рубеже реки Ондава. Юго-западнее города Гуменне наши пехотинцы на подручных средствах переправились через Ондаву и закрепились на её западном берегу. Немцы, стремясь отбросить наши подразделения за реку, ввели в бой резервы и ослабили соседние участки. Воспользовавшись этим, советские сапёры быстро навели понтонный мост севернее плацдарма, захваченного нашей пехотой. Гвардейцы-автоматчики устремились по мосту на помощь пехоте и в ожесточённом бою сломили вражеское сопротивление. Наши войска, действующие юго-западнее города Михальовце, также форсировали реку Ондава и, развивая успех, овладели узловой железнодорожной станцией и городом Требишов. На поле боя остались сотни вражеских трупов. Захвачены трофеи, в том числе много паровозов, вагонов и несколько складов с военным имуществом.</w:t>
      </w:r>
    </w:p>
    <w:p w14:paraId="63E9E490"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севернее города Печ наши войска продолжали наступление. Все попытки противника задержаться в опорных пунктах, потерпели неудачу. Советские бойцы наносят гитлеровцам тяжёлые удары и вынуждают их оставлять одну позицию за другой. Части Н-ского соединения в результате стремительной атаки овладели узлом дорог и сильно укреплённым опорным пунктом Шашд. Развивая наступление, наши части выбили немцев из селения Чикош-Теттеш, находящегося в трёх километрах южнее города Домбовар. За день боёв противник потерял только убитыми до 1.500 своих солдат и офицеров. Захвачено у немцев 29 орудий, 8 шестиствольных миномётов и много других трофеев.</w:t>
      </w:r>
    </w:p>
    <w:p w14:paraId="1EF25ACE"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бойцы, действующие в трудных условиях распутицы и бездорожья, показывают замечательные примеры мужества и геройства. Гвардии сержант Рубин первым ворвался во вражескую траншею и уничтожил группу немецких солдат. Гвардии сержант Кулибаба штыком, огнём и прикладом истребил 8 гитлеровцев. Рядовой Дудников уничтожил 6 немцев, а троих взял в плен. Рядовые Маляренко и Ульянов пленили 12 немцев. Гвардии рядовые Пилинчук и Солобой, уничтожив немецкий пулемётный расчёт, открыли огонь из трофейного пулемёта и нанесли противнику большой урон.</w:t>
      </w:r>
    </w:p>
    <w:p w14:paraId="5292594A"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наша разведывательная группа ночью проникла в расположение противника. Разведчики тт. Шрубинов и Карипанов захватили в плен немецкого пулемётчика и направились с ним в свою часть. Гитлеровцы заметили разведчиков и пытались отрезать им путь отхода. Наши бойцы под прикрытием огня своих товарищей благополучно вернулись в свою часть и привели взятого в плен немецкого пулемётчика.</w:t>
      </w:r>
    </w:p>
    <w:p w14:paraId="53785E86"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Снайпер рядовой Копылов за месяц уничтожил 21 немецкого солдата и офицера. Снайпер Таранов за это же время истребил 17 гитлеровцев.</w:t>
      </w:r>
    </w:p>
    <w:p w14:paraId="4BCF1112"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морские лётчики атаковали у побережья Северной Норвегии и потопили немецкий транспорт водоизмещением в 5.000 тонн.</w:t>
      </w:r>
    </w:p>
    <w:p w14:paraId="61CEC9EF"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2-й роты 573-го полка 304-й немецкой пехотной дивизии Вернер Гессель рассказал: «С тех пар, как военные действия переместились на германскую территорию, настроение в полку резко ухудшилось. Солдаты из Восточной Пруссии, Силезии, Рейнской области и Вестфалии высчитывают, сколько километров осталось русским и англо-американским войскам до их родных мест. Сейчас почти всем ясно, что Германия проиграла войну. Солдаты со страхом ждут русского наступления. Все разговоры вращаются вокруг этой темы. Многие солдаты боятся русских танков. Чуть заработает мотор, как сразу же начинается тревога. Солдаты с ужасом говорят друг другу: «Русские наступают».</w:t>
      </w:r>
    </w:p>
    <w:p w14:paraId="5525D354"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штабсфельдфебель 644-го немецкого крепостного батальона Герберт Шульц заявил: «Немецкая территория на западе и востоке стала театром военных действий. Теперь немецкие солдаты говорят уже не о победе немецкой армии, а о том, сколько времени понадобится Красной Армии и союзным войскам, чтобы оккупировать всю Германию».</w:t>
      </w:r>
    </w:p>
    <w:p w14:paraId="272920DF"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унтер-офицер 3-й роты 1-го батальона боевой группы «Кнебель» Артур Бирнат рассказал: «Германия окружена со всех сторон. Положение её безнадёжное. Мы войну проиграли. Чем больше она продлится, тем пагубнее будут её последствия для Германии» (14847).</w:t>
      </w:r>
    </w:p>
    <w:p w14:paraId="6FDEDF4E" w14:textId="77777777" w:rsidR="003C3CC9" w:rsidRPr="0076577C" w:rsidRDefault="003C3CC9" w:rsidP="0076577C">
      <w:pPr>
        <w:spacing w:after="0" w:line="240" w:lineRule="auto"/>
        <w:jc w:val="both"/>
        <w:rPr>
          <w:rFonts w:ascii="Times New Roman" w:hAnsi="Times New Roman"/>
          <w:color w:val="000000" w:themeColor="text1"/>
          <w:sz w:val="16"/>
          <w:szCs w:val="16"/>
        </w:rPr>
      </w:pPr>
    </w:p>
    <w:p w14:paraId="54299A7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7045 [О выделении вооружения истребительным батальонам НКВД.] (7287, 57).</w:t>
      </w:r>
    </w:p>
    <w:p w14:paraId="5B1692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F0D4D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7046 [О завозе в Ленинград моряков для укомплектования экипажей морских судов, получаемых из Финляндии.] (7287, 58).</w:t>
      </w:r>
    </w:p>
    <w:p w14:paraId="3122995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293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 декабря 1944 г. Государственный Комитет Обороны постановлением за № 7054 и 23 декабря 1944 г. постановлением за № 7192с от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 Отправка посылок могла производиться не более одного раза в месяц в размерах: для рядового и сержантского состава — 5 кг, для офицерского — 10 кг и для генералов — 16 кг (9844).</w:t>
      </w:r>
    </w:p>
    <w:p w14:paraId="3BCAF6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03CF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54034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2A680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Постановление ГКО № 7041 О заготовке, вывозке и завозе дров в г. Москву по железным дорогам на отопительный сезон 1944/45 гг. и о заготовке и вывозке дров к сплаву в навигацию 1945 г. (7286, 73-92,93-130).</w:t>
      </w:r>
    </w:p>
    <w:p w14:paraId="34E53BA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2EDD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вышло Распоряжение ГКО № 7059. О закупке в США тракторов для УССР. РГАНИР, Фонд ГКО, д. 339, лл. 134 (11012).</w:t>
      </w:r>
    </w:p>
    <w:p w14:paraId="75EB8B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488D1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при НКВД СССР создано Главное управление по борьбе с бандитизмом (4962).</w:t>
      </w:r>
    </w:p>
    <w:p w14:paraId="425918D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1B1BD7" w14:textId="77777777" w:rsidR="00F41AB8" w:rsidRPr="0076577C" w:rsidRDefault="00F41AB8"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1 декабря 1944 г.</w:t>
      </w:r>
    </w:p>
    <w:p w14:paraId="7E07ED3B" w14:textId="77777777" w:rsidR="00F41AB8" w:rsidRPr="0076577C" w:rsidRDefault="00F41AB8"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Основные положения плана проведения денежной реформы. Записка В.П. Дьяченко от 1 декабря 1944 г.</w:t>
      </w:r>
    </w:p>
    <w:p w14:paraId="1124E074" w14:textId="61F2C279" w:rsidR="00F41AB8" w:rsidRPr="0076577C" w:rsidRDefault="00F41AB8"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Источник:</w:t>
      </w:r>
      <w:r w:rsidR="00755C3A" w:rsidRPr="0076577C">
        <w:rPr>
          <w:rFonts w:ascii="Times New Roman" w:hAnsi="Times New Roman"/>
          <w:bCs/>
          <w:color w:val="000000" w:themeColor="text1"/>
          <w:sz w:val="16"/>
          <w:szCs w:val="16"/>
        </w:rPr>
        <w:t xml:space="preserve"> </w:t>
      </w:r>
    </w:p>
    <w:p w14:paraId="4EC38AE5" w14:textId="77777777" w:rsidR="00F41AB8" w:rsidRPr="0076577C" w:rsidRDefault="00F41A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86 - 93</w:t>
      </w:r>
    </w:p>
    <w:p w14:paraId="3EB45B58" w14:textId="6ED8F564" w:rsidR="00F41AB8" w:rsidRPr="0076577C" w:rsidRDefault="00F41AB8"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Архив:</w:t>
      </w:r>
      <w:r w:rsidR="00755C3A" w:rsidRPr="0076577C">
        <w:rPr>
          <w:rFonts w:ascii="Times New Roman" w:hAnsi="Times New Roman"/>
          <w:bCs/>
          <w:color w:val="000000" w:themeColor="text1"/>
          <w:sz w:val="16"/>
          <w:szCs w:val="16"/>
        </w:rPr>
        <w:t xml:space="preserve"> </w:t>
      </w:r>
    </w:p>
    <w:p w14:paraId="282104E1" w14:textId="77777777" w:rsidR="00F41AB8" w:rsidRPr="0076577C" w:rsidRDefault="00F41A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РГАЭ. Ф. 7733. Оп. З6. Д 1869. Л. 67-77</w:t>
      </w:r>
    </w:p>
    <w:p w14:paraId="15C4F146" w14:textId="77777777" w:rsidR="00F41AB8" w:rsidRPr="0076577C" w:rsidRDefault="00F41AB8" w:rsidP="0076577C">
      <w:pPr>
        <w:pStyle w:val="rtecenter"/>
        <w:spacing w:before="0" w:beforeAutospacing="0" w:after="0" w:afterAutospacing="0"/>
        <w:jc w:val="both"/>
        <w:rPr>
          <w:color w:val="000000" w:themeColor="text1"/>
          <w:sz w:val="16"/>
          <w:szCs w:val="16"/>
        </w:rPr>
      </w:pPr>
      <w:r w:rsidRPr="0076577C">
        <w:rPr>
          <w:rStyle w:val="a7"/>
          <w:b w:val="0"/>
          <w:color w:val="000000" w:themeColor="text1"/>
          <w:sz w:val="16"/>
          <w:szCs w:val="16"/>
        </w:rPr>
        <w:t>ЗАПИСКА В.П. ДЬЯЧЕНКО</w:t>
      </w:r>
      <w:hyperlink r:id="rId103" w:anchor="_rtfnr1.1" w:history="1">
        <w:r w:rsidRPr="0076577C">
          <w:rPr>
            <w:rStyle w:val="a5"/>
            <w:rFonts w:eastAsiaTheme="majorEastAsia"/>
            <w:color w:val="000000" w:themeColor="text1"/>
            <w:sz w:val="16"/>
            <w:szCs w:val="16"/>
            <w:vertAlign w:val="superscript"/>
          </w:rPr>
          <w:t>11</w:t>
        </w:r>
      </w:hyperlink>
    </w:p>
    <w:p w14:paraId="3F68D37C" w14:textId="77777777" w:rsidR="00F41AB8" w:rsidRPr="0076577C" w:rsidRDefault="00F41AB8"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t>1 декабря 1944 г.</w:t>
      </w:r>
    </w:p>
    <w:p w14:paraId="338619B5" w14:textId="77777777" w:rsidR="00F41AB8" w:rsidRPr="0076577C" w:rsidRDefault="00F41AB8" w:rsidP="0076577C">
      <w:pPr>
        <w:pStyle w:val="rteright"/>
        <w:spacing w:before="0" w:beforeAutospacing="0" w:after="0" w:afterAutospacing="0"/>
        <w:jc w:val="both"/>
        <w:rPr>
          <w:color w:val="000000" w:themeColor="text1"/>
          <w:sz w:val="16"/>
          <w:szCs w:val="16"/>
        </w:rPr>
      </w:pPr>
      <w:r w:rsidRPr="0076577C">
        <w:rPr>
          <w:color w:val="000000" w:themeColor="text1"/>
          <w:sz w:val="16"/>
          <w:szCs w:val="16"/>
          <w:u w:val="single"/>
        </w:rPr>
        <w:t>Секретно</w:t>
      </w:r>
      <w:hyperlink r:id="rId104" w:anchor="_rtfnr_1.1" w:history="1">
        <w:r w:rsidRPr="0076577C">
          <w:rPr>
            <w:rStyle w:val="a5"/>
            <w:rFonts w:eastAsiaTheme="majorEastAsia"/>
            <w:color w:val="000000" w:themeColor="text1"/>
            <w:sz w:val="16"/>
            <w:szCs w:val="16"/>
            <w:vertAlign w:val="superscript"/>
          </w:rPr>
          <w:t>*</w:t>
        </w:r>
      </w:hyperlink>
    </w:p>
    <w:p w14:paraId="3A95108B" w14:textId="6A7AECBA"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w:t>
      </w:r>
      <w:r w:rsidR="00755C3A" w:rsidRPr="0076577C">
        <w:rPr>
          <w:color w:val="000000" w:themeColor="text1"/>
          <w:sz w:val="16"/>
          <w:szCs w:val="16"/>
        </w:rPr>
        <w:t xml:space="preserve"> </w:t>
      </w:r>
      <w:r w:rsidRPr="0076577C">
        <w:rPr>
          <w:color w:val="000000" w:themeColor="text1"/>
          <w:sz w:val="16"/>
          <w:szCs w:val="16"/>
          <w:u w:val="single"/>
        </w:rPr>
        <w:t>Основными задачами</w:t>
      </w:r>
      <w:r w:rsidR="00755C3A" w:rsidRPr="0076577C">
        <w:rPr>
          <w:color w:val="000000" w:themeColor="text1"/>
          <w:sz w:val="16"/>
          <w:szCs w:val="16"/>
        </w:rPr>
        <w:t xml:space="preserve"> </w:t>
      </w:r>
      <w:r w:rsidRPr="0076577C">
        <w:rPr>
          <w:color w:val="000000" w:themeColor="text1"/>
          <w:sz w:val="16"/>
          <w:szCs w:val="16"/>
        </w:rPr>
        <w:t>денежной реформы являются:</w:t>
      </w:r>
    </w:p>
    <w:p w14:paraId="03A86B88" w14:textId="78D42CFD"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а) преодоление избыточной денежной массы и ее отрицательного влияния на хозяйственный оборот, — достижение и закрепление</w:t>
      </w:r>
      <w:r w:rsidR="00755C3A" w:rsidRPr="0076577C">
        <w:rPr>
          <w:color w:val="000000" w:themeColor="text1"/>
          <w:sz w:val="16"/>
          <w:szCs w:val="16"/>
        </w:rPr>
        <w:t xml:space="preserve"> </w:t>
      </w:r>
      <w:r w:rsidRPr="0076577C">
        <w:rPr>
          <w:color w:val="000000" w:themeColor="text1"/>
          <w:sz w:val="16"/>
          <w:szCs w:val="16"/>
        </w:rPr>
        <w:t>соответствия между количеством денег в обращении и потребностями хозяйственного оборота в деньгах;</w:t>
      </w:r>
    </w:p>
    <w:p w14:paraId="6F31FB5F"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б) реорганизация денежной системы — приведение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w:t>
      </w:r>
    </w:p>
    <w:p w14:paraId="6B8569D7" w14:textId="4A3A7E3E"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понижение масштаба цен — повышение покупательной силы</w:t>
      </w:r>
      <w:r w:rsidR="00755C3A" w:rsidRPr="0076577C">
        <w:rPr>
          <w:color w:val="000000" w:themeColor="text1"/>
          <w:sz w:val="16"/>
          <w:szCs w:val="16"/>
        </w:rPr>
        <w:t xml:space="preserve"> </w:t>
      </w:r>
      <w:r w:rsidRPr="0076577C">
        <w:rPr>
          <w:color w:val="000000" w:themeColor="text1"/>
          <w:sz w:val="16"/>
          <w:szCs w:val="16"/>
        </w:rPr>
        <w:t>рубля и максимальное сближение покупательной силы рубля внутри</w:t>
      </w:r>
      <w:r w:rsidR="00755C3A" w:rsidRPr="0076577C">
        <w:rPr>
          <w:color w:val="000000" w:themeColor="text1"/>
          <w:sz w:val="16"/>
          <w:szCs w:val="16"/>
        </w:rPr>
        <w:t xml:space="preserve"> </w:t>
      </w:r>
      <w:r w:rsidRPr="0076577C">
        <w:rPr>
          <w:color w:val="000000" w:themeColor="text1"/>
          <w:sz w:val="16"/>
          <w:szCs w:val="16"/>
        </w:rPr>
        <w:t>страны с внешними валютными курсами</w:t>
      </w:r>
      <w:bookmarkStart w:id="19" w:name="_rtfnr2"/>
      <w:r w:rsidR="00872C14" w:rsidRPr="0076577C">
        <w:rPr>
          <w:color w:val="000000" w:themeColor="text1"/>
          <w:sz w:val="16"/>
          <w:szCs w:val="16"/>
        </w:rPr>
        <w:fldChar w:fldCharType="begin"/>
      </w:r>
      <w:r w:rsidRPr="0076577C">
        <w:rPr>
          <w:color w:val="000000" w:themeColor="text1"/>
          <w:sz w:val="16"/>
          <w:szCs w:val="16"/>
        </w:rPr>
        <w:instrText xml:space="preserve"> HYPERLINK "http://istmat.info/node/62298" \l "_rtfnr2.1" </w:instrText>
      </w:r>
      <w:r w:rsidR="00872C14" w:rsidRPr="0076577C">
        <w:rPr>
          <w:color w:val="000000" w:themeColor="text1"/>
          <w:sz w:val="16"/>
          <w:szCs w:val="16"/>
        </w:rPr>
      </w:r>
      <w:r w:rsidR="00872C14" w:rsidRPr="0076577C">
        <w:rPr>
          <w:color w:val="000000" w:themeColor="text1"/>
          <w:sz w:val="16"/>
          <w:szCs w:val="16"/>
        </w:rPr>
        <w:fldChar w:fldCharType="separate"/>
      </w:r>
      <w:r w:rsidRPr="0076577C">
        <w:rPr>
          <w:rStyle w:val="a5"/>
          <w:rFonts w:eastAsiaTheme="majorEastAsia"/>
          <w:color w:val="000000" w:themeColor="text1"/>
          <w:sz w:val="16"/>
          <w:szCs w:val="16"/>
          <w:vertAlign w:val="superscript"/>
        </w:rPr>
        <w:t>12</w:t>
      </w:r>
      <w:r w:rsidR="00872C14" w:rsidRPr="0076577C">
        <w:rPr>
          <w:color w:val="000000" w:themeColor="text1"/>
          <w:sz w:val="16"/>
          <w:szCs w:val="16"/>
        </w:rPr>
        <w:fldChar w:fldCharType="end"/>
      </w:r>
      <w:bookmarkEnd w:id="19"/>
      <w:r w:rsidRPr="0076577C">
        <w:rPr>
          <w:color w:val="000000" w:themeColor="text1"/>
          <w:sz w:val="16"/>
          <w:szCs w:val="16"/>
        </w:rPr>
        <w:t>.</w:t>
      </w:r>
    </w:p>
    <w:p w14:paraId="783A4088"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Денежная реформа имеет огромное не только экономическое, но и политическое значение. Она должна быть осуществлена в кратчайшие сроки после окончания войны, с максимальным учетом интересов и потребностей народного хозяйства и различных групп населения</w:t>
      </w:r>
      <w:bookmarkStart w:id="20" w:name="_rtfnr3"/>
      <w:r w:rsidR="00872C14" w:rsidRPr="0076577C">
        <w:rPr>
          <w:color w:val="000000" w:themeColor="text1"/>
          <w:sz w:val="16"/>
          <w:szCs w:val="16"/>
        </w:rPr>
        <w:fldChar w:fldCharType="begin"/>
      </w:r>
      <w:r w:rsidRPr="0076577C">
        <w:rPr>
          <w:color w:val="000000" w:themeColor="text1"/>
          <w:sz w:val="16"/>
          <w:szCs w:val="16"/>
        </w:rPr>
        <w:instrText xml:space="preserve"> HYPERLINK "http://istmat.info/node/62298" \l "_rtfnr3.1" </w:instrText>
      </w:r>
      <w:r w:rsidR="00872C14" w:rsidRPr="0076577C">
        <w:rPr>
          <w:color w:val="000000" w:themeColor="text1"/>
          <w:sz w:val="16"/>
          <w:szCs w:val="16"/>
        </w:rPr>
      </w:r>
      <w:r w:rsidR="00872C14" w:rsidRPr="0076577C">
        <w:rPr>
          <w:color w:val="000000" w:themeColor="text1"/>
          <w:sz w:val="16"/>
          <w:szCs w:val="16"/>
        </w:rPr>
        <w:fldChar w:fldCharType="separate"/>
      </w:r>
      <w:r w:rsidRPr="0076577C">
        <w:rPr>
          <w:rStyle w:val="a5"/>
          <w:rFonts w:eastAsiaTheme="majorEastAsia"/>
          <w:color w:val="000000" w:themeColor="text1"/>
          <w:sz w:val="16"/>
          <w:szCs w:val="16"/>
          <w:vertAlign w:val="superscript"/>
        </w:rPr>
        <w:t>13</w:t>
      </w:r>
      <w:r w:rsidR="00872C14" w:rsidRPr="0076577C">
        <w:rPr>
          <w:color w:val="000000" w:themeColor="text1"/>
          <w:sz w:val="16"/>
          <w:szCs w:val="16"/>
        </w:rPr>
        <w:fldChar w:fldCharType="end"/>
      </w:r>
      <w:bookmarkEnd w:id="20"/>
      <w:r w:rsidRPr="0076577C">
        <w:rPr>
          <w:color w:val="000000" w:themeColor="text1"/>
          <w:sz w:val="16"/>
          <w:szCs w:val="16"/>
        </w:rPr>
        <w:t>.</w:t>
      </w:r>
    </w:p>
    <w:p w14:paraId="6DCAA31B" w14:textId="32FB8A09"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2. Первенствующее значение имеет</w:t>
      </w:r>
      <w:r w:rsidR="00755C3A" w:rsidRPr="0076577C">
        <w:rPr>
          <w:color w:val="000000" w:themeColor="text1"/>
          <w:sz w:val="16"/>
          <w:szCs w:val="16"/>
        </w:rPr>
        <w:t xml:space="preserve"> </w:t>
      </w:r>
      <w:r w:rsidRPr="0076577C">
        <w:rPr>
          <w:color w:val="000000" w:themeColor="text1"/>
          <w:sz w:val="16"/>
          <w:szCs w:val="16"/>
          <w:u w:val="single"/>
        </w:rPr>
        <w:t>первая задача</w:t>
      </w:r>
      <w:r w:rsidR="00755C3A" w:rsidRPr="0076577C">
        <w:rPr>
          <w:color w:val="000000" w:themeColor="text1"/>
          <w:sz w:val="16"/>
          <w:szCs w:val="16"/>
        </w:rPr>
        <w:t xml:space="preserve"> </w:t>
      </w:r>
      <w:r w:rsidRPr="0076577C">
        <w:rPr>
          <w:color w:val="000000" w:themeColor="text1"/>
          <w:sz w:val="16"/>
          <w:szCs w:val="16"/>
        </w:rPr>
        <w:t>реформы, так</w:t>
      </w:r>
      <w:r w:rsidR="00755C3A" w:rsidRPr="0076577C">
        <w:rPr>
          <w:color w:val="000000" w:themeColor="text1"/>
          <w:sz w:val="16"/>
          <w:szCs w:val="16"/>
        </w:rPr>
        <w:t xml:space="preserve"> </w:t>
      </w:r>
      <w:r w:rsidRPr="0076577C">
        <w:rPr>
          <w:color w:val="000000" w:themeColor="text1"/>
          <w:sz w:val="16"/>
          <w:szCs w:val="16"/>
        </w:rPr>
        <w:t>как от ее разрешения зависит успех всей реформы. Решение ее встречает на своем пути наибольшие трудности, определяет сроки, пути,</w:t>
      </w:r>
      <w:r w:rsidR="00755C3A" w:rsidRPr="0076577C">
        <w:rPr>
          <w:color w:val="000000" w:themeColor="text1"/>
          <w:sz w:val="16"/>
          <w:szCs w:val="16"/>
        </w:rPr>
        <w:t xml:space="preserve"> </w:t>
      </w:r>
      <w:r w:rsidRPr="0076577C">
        <w:rPr>
          <w:color w:val="000000" w:themeColor="text1"/>
          <w:sz w:val="16"/>
          <w:szCs w:val="16"/>
        </w:rPr>
        <w:t>методы проведения реформы.</w:t>
      </w:r>
    </w:p>
    <w:p w14:paraId="11E02CD6" w14:textId="1E7067B1"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u w:val="single"/>
        </w:rPr>
        <w:t>Вторая и третья задачи</w:t>
      </w:r>
      <w:r w:rsidR="00755C3A" w:rsidRPr="0076577C">
        <w:rPr>
          <w:color w:val="000000" w:themeColor="text1"/>
          <w:sz w:val="16"/>
          <w:szCs w:val="16"/>
        </w:rPr>
        <w:t xml:space="preserve"> </w:t>
      </w:r>
      <w:r w:rsidRPr="0076577C">
        <w:rPr>
          <w:color w:val="000000" w:themeColor="text1"/>
          <w:sz w:val="16"/>
          <w:szCs w:val="16"/>
        </w:rPr>
        <w:t>реформы решаются посредством выпуска в обращение на новых основаниях новых денежных знаков и замены</w:t>
      </w:r>
      <w:r w:rsidR="00755C3A" w:rsidRPr="0076577C">
        <w:rPr>
          <w:color w:val="000000" w:themeColor="text1"/>
          <w:sz w:val="16"/>
          <w:szCs w:val="16"/>
        </w:rPr>
        <w:t xml:space="preserve"> </w:t>
      </w:r>
      <w:r w:rsidRPr="0076577C">
        <w:rPr>
          <w:color w:val="000000" w:themeColor="text1"/>
          <w:sz w:val="16"/>
          <w:szCs w:val="16"/>
        </w:rPr>
        <w:t>ими ныне обращающихся денежных знаков.</w:t>
      </w:r>
    </w:p>
    <w:p w14:paraId="6024C21E"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3. Преодоление избыточной денежной массы и ее отрицательного влияния на хозяйственный оборот предполагает:</w:t>
      </w:r>
    </w:p>
    <w:p w14:paraId="7D37D176" w14:textId="09DB0D8D"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а) вовлечение максимального количества выпущенных в обращение</w:t>
      </w:r>
      <w:r w:rsidR="00755C3A" w:rsidRPr="0076577C">
        <w:rPr>
          <w:color w:val="000000" w:themeColor="text1"/>
          <w:sz w:val="16"/>
          <w:szCs w:val="16"/>
        </w:rPr>
        <w:t xml:space="preserve"> </w:t>
      </w:r>
      <w:r w:rsidRPr="0076577C">
        <w:rPr>
          <w:color w:val="000000" w:themeColor="text1"/>
          <w:sz w:val="16"/>
          <w:szCs w:val="16"/>
        </w:rPr>
        <w:t>денежных знаков в оборот государственно-кооперативной торговли;</w:t>
      </w:r>
    </w:p>
    <w:p w14:paraId="616B9087" w14:textId="2315ADFF"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б) изъятие из обращения той части избыточной денежной массы,</w:t>
      </w:r>
      <w:r w:rsidR="00755C3A" w:rsidRPr="0076577C">
        <w:rPr>
          <w:color w:val="000000" w:themeColor="text1"/>
          <w:sz w:val="16"/>
          <w:szCs w:val="16"/>
        </w:rPr>
        <w:t xml:space="preserve"> </w:t>
      </w:r>
      <w:r w:rsidRPr="0076577C">
        <w:rPr>
          <w:color w:val="000000" w:themeColor="text1"/>
          <w:sz w:val="16"/>
          <w:szCs w:val="16"/>
        </w:rPr>
        <w:t>которая не сможет быть вовлечена в оборот государственно-кооперативной торговли;</w:t>
      </w:r>
    </w:p>
    <w:p w14:paraId="76948433" w14:textId="2E0C5E8D"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преодоление дальнейшего сосредоточения (оседания) денег на</w:t>
      </w:r>
      <w:r w:rsidR="00755C3A" w:rsidRPr="0076577C">
        <w:rPr>
          <w:color w:val="000000" w:themeColor="text1"/>
          <w:sz w:val="16"/>
          <w:szCs w:val="16"/>
        </w:rPr>
        <w:t xml:space="preserve"> </w:t>
      </w:r>
      <w:r w:rsidRPr="0076577C">
        <w:rPr>
          <w:color w:val="000000" w:themeColor="text1"/>
          <w:sz w:val="16"/>
          <w:szCs w:val="16"/>
        </w:rPr>
        <w:t>руках у населения, пресечение внепланового перераспределения доходов через рынок, рыночную спекуляцию.</w:t>
      </w:r>
    </w:p>
    <w:p w14:paraId="3AA08DB7" w14:textId="21DDEDC8"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Вместе с тем должны быть приняты эффективные меры к тому, чтобы воспрепятствовать спекулятивным элементам использовать</w:t>
      </w:r>
      <w:r w:rsidR="00755C3A" w:rsidRPr="0076577C">
        <w:rPr>
          <w:color w:val="000000" w:themeColor="text1"/>
          <w:sz w:val="16"/>
          <w:szCs w:val="16"/>
        </w:rPr>
        <w:t xml:space="preserve"> </w:t>
      </w:r>
      <w:r w:rsidRPr="0076577C">
        <w:rPr>
          <w:color w:val="000000" w:themeColor="text1"/>
          <w:sz w:val="16"/>
          <w:szCs w:val="16"/>
        </w:rPr>
        <w:t>накопленные ими крупные денежные суммы в ущерб снабжению широких масс населения, воспрепятствовать сосредоточению в руках</w:t>
      </w:r>
      <w:r w:rsidR="00755C3A" w:rsidRPr="0076577C">
        <w:rPr>
          <w:color w:val="000000" w:themeColor="text1"/>
          <w:sz w:val="16"/>
          <w:szCs w:val="16"/>
        </w:rPr>
        <w:t xml:space="preserve"> </w:t>
      </w:r>
      <w:r w:rsidRPr="0076577C">
        <w:rPr>
          <w:color w:val="000000" w:themeColor="text1"/>
          <w:sz w:val="16"/>
          <w:szCs w:val="16"/>
        </w:rPr>
        <w:t>этих элементов значительных товаро-материальных ценностей.</w:t>
      </w:r>
    </w:p>
    <w:p w14:paraId="3C69829E" w14:textId="7197FFE2"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4. Для вовлечения максимального количества выпущенных в обращение денежных знаков в оборот государственно-кооперативной</w:t>
      </w:r>
      <w:r w:rsidR="00755C3A" w:rsidRPr="0076577C">
        <w:rPr>
          <w:color w:val="000000" w:themeColor="text1"/>
          <w:sz w:val="16"/>
          <w:szCs w:val="16"/>
        </w:rPr>
        <w:t xml:space="preserve"> </w:t>
      </w:r>
      <w:r w:rsidRPr="0076577C">
        <w:rPr>
          <w:color w:val="000000" w:themeColor="text1"/>
          <w:sz w:val="16"/>
          <w:szCs w:val="16"/>
        </w:rPr>
        <w:t>торговли необходимо развернуть</w:t>
      </w:r>
      <w:r w:rsidR="00755C3A" w:rsidRPr="0076577C">
        <w:rPr>
          <w:color w:val="000000" w:themeColor="text1"/>
          <w:sz w:val="16"/>
          <w:szCs w:val="16"/>
        </w:rPr>
        <w:t xml:space="preserve"> </w:t>
      </w:r>
      <w:r w:rsidRPr="0076577C">
        <w:rPr>
          <w:color w:val="000000" w:themeColor="text1"/>
          <w:sz w:val="16"/>
          <w:szCs w:val="16"/>
          <w:u w:val="single"/>
        </w:rPr>
        <w:t>коммерческую торговлю,</w:t>
      </w:r>
      <w:r w:rsidR="00755C3A" w:rsidRPr="0076577C">
        <w:rPr>
          <w:color w:val="000000" w:themeColor="text1"/>
          <w:sz w:val="16"/>
          <w:szCs w:val="16"/>
        </w:rPr>
        <w:t xml:space="preserve"> </w:t>
      </w:r>
      <w:r w:rsidRPr="0076577C">
        <w:rPr>
          <w:color w:val="000000" w:themeColor="text1"/>
          <w:sz w:val="16"/>
          <w:szCs w:val="16"/>
        </w:rPr>
        <w:t>т. е. открытую продажу товаров по повышенным ценам. При благоприятном сальдо государственного бюджета и кассового плана Госбанка</w:t>
      </w:r>
      <w:r w:rsidR="00755C3A" w:rsidRPr="0076577C">
        <w:rPr>
          <w:color w:val="000000" w:themeColor="text1"/>
          <w:sz w:val="16"/>
          <w:szCs w:val="16"/>
        </w:rPr>
        <w:t xml:space="preserve"> </w:t>
      </w:r>
      <w:r w:rsidRPr="0076577C">
        <w:rPr>
          <w:color w:val="000000" w:themeColor="text1"/>
          <w:sz w:val="16"/>
          <w:szCs w:val="16"/>
        </w:rPr>
        <w:t>коммерческая торговля позволит также изъять из обращения часть</w:t>
      </w:r>
      <w:r w:rsidR="00755C3A" w:rsidRPr="0076577C">
        <w:rPr>
          <w:color w:val="000000" w:themeColor="text1"/>
          <w:sz w:val="16"/>
          <w:szCs w:val="16"/>
        </w:rPr>
        <w:t xml:space="preserve"> </w:t>
      </w:r>
      <w:r w:rsidRPr="0076577C">
        <w:rPr>
          <w:color w:val="000000" w:themeColor="text1"/>
          <w:sz w:val="16"/>
          <w:szCs w:val="16"/>
        </w:rPr>
        <w:t>избыточной денежной массы.</w:t>
      </w:r>
    </w:p>
    <w:p w14:paraId="36C4B8C5" w14:textId="14AE0D20"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Цены коммерческой торговли должны соответствовать соотношению спроса и предложения товаров, а выделяемые для продажи по коммерческим ценам товарные фонды должны быть достаточными для удовлетворения платежеспособного спроса на товары по</w:t>
      </w:r>
      <w:r w:rsidR="00755C3A" w:rsidRPr="0076577C">
        <w:rPr>
          <w:color w:val="000000" w:themeColor="text1"/>
          <w:sz w:val="16"/>
          <w:szCs w:val="16"/>
        </w:rPr>
        <w:t xml:space="preserve"> </w:t>
      </w:r>
      <w:r w:rsidRPr="0076577C">
        <w:rPr>
          <w:color w:val="000000" w:themeColor="text1"/>
          <w:sz w:val="16"/>
          <w:szCs w:val="16"/>
        </w:rPr>
        <w:t>этим ценам. В противном случае коммерческая торговля сама превратится в дополнительный, легальный источник питания рыночной спекуляции.</w:t>
      </w:r>
    </w:p>
    <w:p w14:paraId="33F14172"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По мере насыщения платежеспособного спроса потребуется снижение цен коммерческой торговли, дифференцированное по отдельным товарам и товарным группам</w:t>
      </w:r>
      <w:bookmarkStart w:id="21" w:name="_rtfnr4"/>
      <w:r w:rsidR="00872C14" w:rsidRPr="0076577C">
        <w:rPr>
          <w:color w:val="000000" w:themeColor="text1"/>
          <w:sz w:val="16"/>
          <w:szCs w:val="16"/>
        </w:rPr>
        <w:fldChar w:fldCharType="begin"/>
      </w:r>
      <w:r w:rsidRPr="0076577C">
        <w:rPr>
          <w:color w:val="000000" w:themeColor="text1"/>
          <w:sz w:val="16"/>
          <w:szCs w:val="16"/>
        </w:rPr>
        <w:instrText xml:space="preserve"> HYPERLINK "http://istmat.info/node/62298" \l "_rtfnr4.1" </w:instrText>
      </w:r>
      <w:r w:rsidR="00872C14" w:rsidRPr="0076577C">
        <w:rPr>
          <w:color w:val="000000" w:themeColor="text1"/>
          <w:sz w:val="16"/>
          <w:szCs w:val="16"/>
        </w:rPr>
      </w:r>
      <w:r w:rsidR="00872C14" w:rsidRPr="0076577C">
        <w:rPr>
          <w:color w:val="000000" w:themeColor="text1"/>
          <w:sz w:val="16"/>
          <w:szCs w:val="16"/>
        </w:rPr>
        <w:fldChar w:fldCharType="separate"/>
      </w:r>
      <w:r w:rsidRPr="0076577C">
        <w:rPr>
          <w:rStyle w:val="a5"/>
          <w:rFonts w:eastAsiaTheme="majorEastAsia"/>
          <w:color w:val="000000" w:themeColor="text1"/>
          <w:sz w:val="16"/>
          <w:szCs w:val="16"/>
          <w:vertAlign w:val="superscript"/>
        </w:rPr>
        <w:t>14</w:t>
      </w:r>
      <w:r w:rsidR="00872C14" w:rsidRPr="0076577C">
        <w:rPr>
          <w:color w:val="000000" w:themeColor="text1"/>
          <w:sz w:val="16"/>
          <w:szCs w:val="16"/>
        </w:rPr>
        <w:fldChar w:fldCharType="end"/>
      </w:r>
      <w:bookmarkEnd w:id="21"/>
      <w:r w:rsidRPr="0076577C">
        <w:rPr>
          <w:color w:val="000000" w:themeColor="text1"/>
          <w:sz w:val="16"/>
          <w:szCs w:val="16"/>
        </w:rPr>
        <w:t>.</w:t>
      </w:r>
    </w:p>
    <w:p w14:paraId="49689120" w14:textId="5DAF6F89"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5. Наряду с коммерческой торговлей должны быть всемерно использованы и</w:t>
      </w:r>
      <w:r w:rsidR="00755C3A" w:rsidRPr="0076577C">
        <w:rPr>
          <w:color w:val="000000" w:themeColor="text1"/>
          <w:sz w:val="16"/>
          <w:szCs w:val="16"/>
        </w:rPr>
        <w:t xml:space="preserve"> </w:t>
      </w:r>
      <w:r w:rsidRPr="0076577C">
        <w:rPr>
          <w:color w:val="000000" w:themeColor="text1"/>
          <w:sz w:val="16"/>
          <w:szCs w:val="16"/>
        </w:rPr>
        <w:t>другие методы сжатия денежной массы,</w:t>
      </w:r>
      <w:r w:rsidR="00755C3A" w:rsidRPr="0076577C">
        <w:rPr>
          <w:color w:val="000000" w:themeColor="text1"/>
          <w:sz w:val="16"/>
          <w:szCs w:val="16"/>
        </w:rPr>
        <w:t xml:space="preserve"> </w:t>
      </w:r>
      <w:r w:rsidRPr="0076577C">
        <w:rPr>
          <w:color w:val="000000" w:themeColor="text1"/>
          <w:sz w:val="16"/>
          <w:szCs w:val="16"/>
        </w:rPr>
        <w:t>выпущенной в</w:t>
      </w:r>
      <w:r w:rsidR="00755C3A" w:rsidRPr="0076577C">
        <w:rPr>
          <w:color w:val="000000" w:themeColor="text1"/>
          <w:sz w:val="16"/>
          <w:szCs w:val="16"/>
        </w:rPr>
        <w:t xml:space="preserve"> </w:t>
      </w:r>
      <w:r w:rsidRPr="0076577C">
        <w:rPr>
          <w:color w:val="000000" w:themeColor="text1"/>
          <w:sz w:val="16"/>
          <w:szCs w:val="16"/>
        </w:rPr>
        <w:t>обращение, в частности:</w:t>
      </w:r>
    </w:p>
    <w:p w14:paraId="4B9442E1"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а) высокое обложение лиц, получающих доходы от рынка;</w:t>
      </w:r>
    </w:p>
    <w:p w14:paraId="11D68BCE" w14:textId="516F5E6B"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б) выпуск послевоенного займа на крупную сумму и привлечение</w:t>
      </w:r>
      <w:r w:rsidR="00755C3A" w:rsidRPr="0076577C">
        <w:rPr>
          <w:color w:val="000000" w:themeColor="text1"/>
          <w:sz w:val="16"/>
          <w:szCs w:val="16"/>
        </w:rPr>
        <w:t xml:space="preserve"> </w:t>
      </w:r>
      <w:r w:rsidRPr="0076577C">
        <w:rPr>
          <w:color w:val="000000" w:themeColor="text1"/>
          <w:sz w:val="16"/>
          <w:szCs w:val="16"/>
        </w:rPr>
        <w:t>средств населения в фонды восстановления хозяйства;</w:t>
      </w:r>
    </w:p>
    <w:p w14:paraId="6EBE1E0C" w14:textId="09B2982A"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стимулирование притока средств в сберегательные кассы и</w:t>
      </w:r>
      <w:r w:rsidR="00755C3A" w:rsidRPr="0076577C">
        <w:rPr>
          <w:color w:val="000000" w:themeColor="text1"/>
          <w:sz w:val="16"/>
          <w:szCs w:val="16"/>
        </w:rPr>
        <w:t xml:space="preserve"> </w:t>
      </w:r>
      <w:r w:rsidRPr="0076577C">
        <w:rPr>
          <w:color w:val="000000" w:themeColor="text1"/>
          <w:sz w:val="16"/>
          <w:szCs w:val="16"/>
        </w:rPr>
        <w:t>продолжение практики государственных денежно-вещевых лотерей;</w:t>
      </w:r>
    </w:p>
    <w:p w14:paraId="0E93A5C1"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г) усиление доходов транспорта, жилищно-коммунального хозяйства и т. п.</w:t>
      </w:r>
    </w:p>
    <w:p w14:paraId="514A8619"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Большое значение имеют также меры, направленные на укрепление планово-финансовой дисциплины в расходовании государственных средств, пресечение возможностей внепланового увеличения доходов населения по линии административно-хозяйственных и операционных расходов, по линии заработной платы и т. д.</w:t>
      </w:r>
    </w:p>
    <w:p w14:paraId="330754A2" w14:textId="360654BC"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6. Указанные меры являются, однако, недостаточными для того,</w:t>
      </w:r>
      <w:r w:rsidR="00755C3A" w:rsidRPr="0076577C">
        <w:rPr>
          <w:color w:val="000000" w:themeColor="text1"/>
          <w:sz w:val="16"/>
          <w:szCs w:val="16"/>
        </w:rPr>
        <w:t xml:space="preserve"> </w:t>
      </w:r>
      <w:r w:rsidRPr="0076577C">
        <w:rPr>
          <w:color w:val="000000" w:themeColor="text1"/>
          <w:sz w:val="16"/>
          <w:szCs w:val="16"/>
        </w:rPr>
        <w:t>чтобы до выпуска в обращение новых денежных знаков вовлечь в оборот государственно-кооперативной торговли либо изъять из обращения</w:t>
      </w:r>
      <w:r w:rsidR="00755C3A" w:rsidRPr="0076577C">
        <w:rPr>
          <w:color w:val="000000" w:themeColor="text1"/>
          <w:sz w:val="16"/>
          <w:szCs w:val="16"/>
        </w:rPr>
        <w:t xml:space="preserve"> </w:t>
      </w:r>
      <w:r w:rsidRPr="0076577C">
        <w:rPr>
          <w:color w:val="000000" w:themeColor="text1"/>
          <w:sz w:val="16"/>
          <w:szCs w:val="16"/>
        </w:rPr>
        <w:t>всю</w:t>
      </w:r>
      <w:r w:rsidR="00755C3A" w:rsidRPr="0076577C">
        <w:rPr>
          <w:color w:val="000000" w:themeColor="text1"/>
          <w:sz w:val="16"/>
          <w:szCs w:val="16"/>
        </w:rPr>
        <w:t xml:space="preserve"> </w:t>
      </w:r>
      <w:r w:rsidRPr="0076577C">
        <w:rPr>
          <w:color w:val="000000" w:themeColor="text1"/>
          <w:sz w:val="16"/>
          <w:szCs w:val="16"/>
        </w:rPr>
        <w:t>избыточную денежную массу. Лица, накопившие крупные суммы денег и вместе с тем не нуждающиеся в товарах для удовлетворения</w:t>
      </w:r>
      <w:r w:rsidR="00755C3A" w:rsidRPr="0076577C">
        <w:rPr>
          <w:color w:val="000000" w:themeColor="text1"/>
          <w:sz w:val="16"/>
          <w:szCs w:val="16"/>
        </w:rPr>
        <w:t xml:space="preserve"> </w:t>
      </w:r>
      <w:r w:rsidRPr="0076577C">
        <w:rPr>
          <w:color w:val="000000" w:themeColor="text1"/>
          <w:sz w:val="16"/>
          <w:szCs w:val="16"/>
        </w:rPr>
        <w:t>своих первоочередных потребностей, могут задерживать у себя на</w:t>
      </w:r>
      <w:r w:rsidR="00755C3A" w:rsidRPr="0076577C">
        <w:rPr>
          <w:color w:val="000000" w:themeColor="text1"/>
          <w:sz w:val="16"/>
          <w:szCs w:val="16"/>
        </w:rPr>
        <w:t xml:space="preserve"> </w:t>
      </w:r>
      <w:r w:rsidRPr="0076577C">
        <w:rPr>
          <w:color w:val="000000" w:themeColor="text1"/>
          <w:sz w:val="16"/>
          <w:szCs w:val="16"/>
        </w:rPr>
        <w:t>руках денежные суммы, ориентируясь на необходимое (по мере насыщения платежеспособного спроса) понижение цен коммерческой</w:t>
      </w:r>
      <w:r w:rsidR="00755C3A" w:rsidRPr="0076577C">
        <w:rPr>
          <w:color w:val="000000" w:themeColor="text1"/>
          <w:sz w:val="16"/>
          <w:szCs w:val="16"/>
        </w:rPr>
        <w:t xml:space="preserve"> </w:t>
      </w:r>
      <w:r w:rsidRPr="0076577C">
        <w:rPr>
          <w:color w:val="000000" w:themeColor="text1"/>
          <w:sz w:val="16"/>
          <w:szCs w:val="16"/>
        </w:rPr>
        <w:t>торговли и рыночных цен.</w:t>
      </w:r>
    </w:p>
    <w:p w14:paraId="3B46A5BD" w14:textId="7C3459C3"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Еще в меньшей степени указанные выше меры могут преодолеть внеплановое перераспределение доходов и сосредоточение денег</w:t>
      </w:r>
      <w:r w:rsidR="00755C3A" w:rsidRPr="0076577C">
        <w:rPr>
          <w:color w:val="000000" w:themeColor="text1"/>
          <w:sz w:val="16"/>
          <w:szCs w:val="16"/>
        </w:rPr>
        <w:t xml:space="preserve"> </w:t>
      </w:r>
      <w:r w:rsidRPr="0076577C">
        <w:rPr>
          <w:color w:val="000000" w:themeColor="text1"/>
          <w:sz w:val="16"/>
          <w:szCs w:val="16"/>
        </w:rPr>
        <w:t>на руках у спекулятивных элементов. Поскольку рыночные цены и</w:t>
      </w:r>
      <w:r w:rsidR="00755C3A" w:rsidRPr="0076577C">
        <w:rPr>
          <w:color w:val="000000" w:themeColor="text1"/>
          <w:sz w:val="16"/>
          <w:szCs w:val="16"/>
        </w:rPr>
        <w:t xml:space="preserve"> </w:t>
      </w:r>
      <w:r w:rsidRPr="0076577C">
        <w:rPr>
          <w:color w:val="000000" w:themeColor="text1"/>
          <w:sz w:val="16"/>
          <w:szCs w:val="16"/>
        </w:rPr>
        <w:t>цены коммерческой торговли во много раз превышают цены нормированного снабжения, сохраняется один из источников питания</w:t>
      </w:r>
      <w:r w:rsidR="00755C3A" w:rsidRPr="0076577C">
        <w:rPr>
          <w:color w:val="000000" w:themeColor="text1"/>
          <w:sz w:val="16"/>
          <w:szCs w:val="16"/>
        </w:rPr>
        <w:t xml:space="preserve"> </w:t>
      </w:r>
      <w:r w:rsidRPr="0076577C">
        <w:rPr>
          <w:color w:val="000000" w:themeColor="text1"/>
          <w:sz w:val="16"/>
          <w:szCs w:val="16"/>
        </w:rPr>
        <w:t>рыночной спекуляции (перепродажа товаров нормированного снабжения), продолжается внеплановое перераспределение доходов, сосредоточение денег на руках у спекулятивных элементов. Наряду с</w:t>
      </w:r>
      <w:r w:rsidR="00755C3A" w:rsidRPr="0076577C">
        <w:rPr>
          <w:color w:val="000000" w:themeColor="text1"/>
          <w:sz w:val="16"/>
          <w:szCs w:val="16"/>
        </w:rPr>
        <w:t xml:space="preserve"> </w:t>
      </w:r>
      <w:r w:rsidRPr="0076577C">
        <w:rPr>
          <w:color w:val="000000" w:themeColor="text1"/>
          <w:sz w:val="16"/>
          <w:szCs w:val="16"/>
        </w:rPr>
        <w:t>этим продолжается также перекачка денежных средств из города</w:t>
      </w:r>
      <w:r w:rsidR="00755C3A" w:rsidRPr="0076577C">
        <w:rPr>
          <w:color w:val="000000" w:themeColor="text1"/>
          <w:sz w:val="16"/>
          <w:szCs w:val="16"/>
        </w:rPr>
        <w:t xml:space="preserve"> </w:t>
      </w:r>
      <w:r w:rsidRPr="0076577C">
        <w:rPr>
          <w:color w:val="000000" w:themeColor="text1"/>
          <w:sz w:val="16"/>
          <w:szCs w:val="16"/>
        </w:rPr>
        <w:t>в деревню (через рыночную продажу сельскохозяйственных продуктов).</w:t>
      </w:r>
    </w:p>
    <w:p w14:paraId="20512A2A" w14:textId="570D658B"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7. Преодоление разрыва между ценами открытой (коммерческой</w:t>
      </w:r>
      <w:r w:rsidR="00755C3A" w:rsidRPr="0076577C">
        <w:rPr>
          <w:color w:val="000000" w:themeColor="text1"/>
          <w:sz w:val="16"/>
          <w:szCs w:val="16"/>
        </w:rPr>
        <w:t xml:space="preserve"> </w:t>
      </w:r>
      <w:r w:rsidRPr="0076577C">
        <w:rPr>
          <w:color w:val="000000" w:themeColor="text1"/>
          <w:sz w:val="16"/>
          <w:szCs w:val="16"/>
        </w:rPr>
        <w:t>и рыночной) торговли и ценами нормированного снабжения является поэтому</w:t>
      </w:r>
      <w:r w:rsidR="00755C3A" w:rsidRPr="0076577C">
        <w:rPr>
          <w:color w:val="000000" w:themeColor="text1"/>
          <w:sz w:val="16"/>
          <w:szCs w:val="16"/>
        </w:rPr>
        <w:t xml:space="preserve"> </w:t>
      </w:r>
      <w:r w:rsidRPr="0076577C">
        <w:rPr>
          <w:color w:val="000000" w:themeColor="text1"/>
          <w:sz w:val="16"/>
          <w:szCs w:val="16"/>
        </w:rPr>
        <w:t>одной из важнейших предпосылок</w:t>
      </w:r>
      <w:r w:rsidR="00755C3A" w:rsidRPr="0076577C">
        <w:rPr>
          <w:color w:val="000000" w:themeColor="text1"/>
          <w:sz w:val="16"/>
          <w:szCs w:val="16"/>
        </w:rPr>
        <w:t xml:space="preserve"> </w:t>
      </w:r>
      <w:r w:rsidRPr="0076577C">
        <w:rPr>
          <w:color w:val="000000" w:themeColor="text1"/>
          <w:sz w:val="16"/>
          <w:szCs w:val="16"/>
        </w:rPr>
        <w:t>успешного завершения денежной реформы.</w:t>
      </w:r>
    </w:p>
    <w:p w14:paraId="64CB5350" w14:textId="0D538286"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При завершении реформы карточная система снабжения должна быть изжита и осуществлен переход к открытой государственно-кооперативной торговле всеми приобретаемыми населением товарами и продуктами по единым ценам. В противном случае новые денежные знаки будут накапливаться на руках у населения, сохранится внеплановое перераспределение доходов, будет образовываться</w:t>
      </w:r>
      <w:r w:rsidR="00755C3A" w:rsidRPr="0076577C">
        <w:rPr>
          <w:color w:val="000000" w:themeColor="text1"/>
          <w:sz w:val="16"/>
          <w:szCs w:val="16"/>
        </w:rPr>
        <w:t xml:space="preserve"> </w:t>
      </w:r>
      <w:r w:rsidRPr="0076577C">
        <w:rPr>
          <w:color w:val="000000" w:themeColor="text1"/>
          <w:sz w:val="16"/>
          <w:szCs w:val="16"/>
        </w:rPr>
        <w:t>избыточная денежная масса.</w:t>
      </w:r>
    </w:p>
    <w:p w14:paraId="67481DE5" w14:textId="3EDC4A34"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w:t>
      </w:r>
      <w:r w:rsidR="00755C3A" w:rsidRPr="0076577C">
        <w:rPr>
          <w:color w:val="000000" w:themeColor="text1"/>
          <w:sz w:val="16"/>
          <w:szCs w:val="16"/>
        </w:rPr>
        <w:t xml:space="preserve"> </w:t>
      </w:r>
      <w:r w:rsidRPr="0076577C">
        <w:rPr>
          <w:color w:val="000000" w:themeColor="text1"/>
          <w:sz w:val="16"/>
          <w:szCs w:val="16"/>
        </w:rPr>
        <w:t>государственно-кооперативной и колхозной торговли. Сохранение</w:t>
      </w:r>
      <w:r w:rsidR="00755C3A" w:rsidRPr="0076577C">
        <w:rPr>
          <w:color w:val="000000" w:themeColor="text1"/>
          <w:sz w:val="16"/>
          <w:szCs w:val="16"/>
        </w:rPr>
        <w:t xml:space="preserve"> </w:t>
      </w:r>
      <w:r w:rsidRPr="0076577C">
        <w:rPr>
          <w:color w:val="000000" w:themeColor="text1"/>
          <w:sz w:val="16"/>
          <w:szCs w:val="16"/>
        </w:rPr>
        <w:t>же на руках у населения значительных сумм ныне обращающихся</w:t>
      </w:r>
      <w:r w:rsidR="00755C3A" w:rsidRPr="0076577C">
        <w:rPr>
          <w:color w:val="000000" w:themeColor="text1"/>
          <w:sz w:val="16"/>
          <w:szCs w:val="16"/>
        </w:rPr>
        <w:t xml:space="preserve"> </w:t>
      </w:r>
      <w:r w:rsidRPr="0076577C">
        <w:rPr>
          <w:color w:val="000000" w:themeColor="text1"/>
          <w:sz w:val="16"/>
          <w:szCs w:val="16"/>
        </w:rPr>
        <w:t>денежных знаков и обмен их на новые денежные знаки еще более</w:t>
      </w:r>
      <w:r w:rsidR="00755C3A" w:rsidRPr="0076577C">
        <w:rPr>
          <w:color w:val="000000" w:themeColor="text1"/>
          <w:sz w:val="16"/>
          <w:szCs w:val="16"/>
        </w:rPr>
        <w:t xml:space="preserve"> </w:t>
      </w:r>
      <w:r w:rsidRPr="0076577C">
        <w:rPr>
          <w:color w:val="000000" w:themeColor="text1"/>
          <w:sz w:val="16"/>
          <w:szCs w:val="16"/>
        </w:rPr>
        <w:t>затруднит эту задачу.</w:t>
      </w:r>
    </w:p>
    <w:p w14:paraId="54AFC15E" w14:textId="35ACA4B3"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8. Преодоление избыточной денежной массы при условии развертывания коммерческой торговли, остающейся на руках у населения,</w:t>
      </w:r>
      <w:r w:rsidR="00755C3A" w:rsidRPr="0076577C">
        <w:rPr>
          <w:color w:val="000000" w:themeColor="text1"/>
          <w:sz w:val="16"/>
          <w:szCs w:val="16"/>
        </w:rPr>
        <w:t xml:space="preserve"> </w:t>
      </w:r>
      <w:r w:rsidRPr="0076577C">
        <w:rPr>
          <w:color w:val="000000" w:themeColor="text1"/>
          <w:sz w:val="16"/>
          <w:szCs w:val="16"/>
        </w:rPr>
        <w:t>возможно двумя путями:</w:t>
      </w:r>
    </w:p>
    <w:p w14:paraId="759A118E" w14:textId="16FAD879"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а)</w:t>
      </w:r>
      <w:r w:rsidR="00755C3A" w:rsidRPr="0076577C">
        <w:rPr>
          <w:color w:val="000000" w:themeColor="text1"/>
          <w:sz w:val="16"/>
          <w:szCs w:val="16"/>
        </w:rPr>
        <w:t xml:space="preserve"> </w:t>
      </w:r>
      <w:r w:rsidRPr="0076577C">
        <w:rPr>
          <w:color w:val="000000" w:themeColor="text1"/>
          <w:sz w:val="16"/>
          <w:szCs w:val="16"/>
        </w:rPr>
        <w:t>принудительное изъятие</w:t>
      </w:r>
      <w:r w:rsidR="00755C3A" w:rsidRPr="0076577C">
        <w:rPr>
          <w:color w:val="000000" w:themeColor="text1"/>
          <w:sz w:val="16"/>
          <w:szCs w:val="16"/>
        </w:rPr>
        <w:t xml:space="preserve"> </w:t>
      </w:r>
      <w:r w:rsidRPr="0076577C">
        <w:rPr>
          <w:color w:val="000000" w:themeColor="text1"/>
          <w:sz w:val="16"/>
          <w:szCs w:val="16"/>
        </w:rPr>
        <w:t>накопленных денежных сумм посредством ряда специальных мероприятий, направленных против владельцев крупных денежных сумм;</w:t>
      </w:r>
    </w:p>
    <w:p w14:paraId="32A06FB2" w14:textId="6E372365"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б)</w:t>
      </w:r>
      <w:r w:rsidR="00755C3A" w:rsidRPr="0076577C">
        <w:rPr>
          <w:color w:val="000000" w:themeColor="text1"/>
          <w:sz w:val="16"/>
          <w:szCs w:val="16"/>
        </w:rPr>
        <w:t xml:space="preserve"> </w:t>
      </w:r>
      <w:r w:rsidRPr="0076577C">
        <w:rPr>
          <w:color w:val="000000" w:themeColor="text1"/>
          <w:sz w:val="16"/>
          <w:szCs w:val="16"/>
        </w:rPr>
        <w:t>обесценение</w:t>
      </w:r>
      <w:r w:rsidR="00755C3A" w:rsidRPr="0076577C">
        <w:rPr>
          <w:color w:val="000000" w:themeColor="text1"/>
          <w:sz w:val="16"/>
          <w:szCs w:val="16"/>
        </w:rPr>
        <w:t xml:space="preserve"> </w:t>
      </w:r>
      <w:r w:rsidRPr="0076577C">
        <w:rPr>
          <w:color w:val="000000" w:themeColor="text1"/>
          <w:sz w:val="16"/>
          <w:szCs w:val="16"/>
        </w:rPr>
        <w:t>накопленных денежных сумм — понижение их</w:t>
      </w:r>
      <w:r w:rsidR="00755C3A" w:rsidRPr="0076577C">
        <w:rPr>
          <w:color w:val="000000" w:themeColor="text1"/>
          <w:sz w:val="16"/>
          <w:szCs w:val="16"/>
        </w:rPr>
        <w:t xml:space="preserve"> </w:t>
      </w:r>
      <w:r w:rsidRPr="0076577C">
        <w:rPr>
          <w:color w:val="000000" w:themeColor="text1"/>
          <w:sz w:val="16"/>
          <w:szCs w:val="16"/>
        </w:rPr>
        <w:t>реального содержания, их реальной ценности (покупательной способности).</w:t>
      </w:r>
    </w:p>
    <w:p w14:paraId="4FE9C3EC" w14:textId="60A04EA2"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9. В качестве мер</w:t>
      </w:r>
      <w:r w:rsidR="00755C3A" w:rsidRPr="0076577C">
        <w:rPr>
          <w:color w:val="000000" w:themeColor="text1"/>
          <w:sz w:val="16"/>
          <w:szCs w:val="16"/>
        </w:rPr>
        <w:t xml:space="preserve"> </w:t>
      </w:r>
      <w:r w:rsidRPr="0076577C">
        <w:rPr>
          <w:color w:val="000000" w:themeColor="text1"/>
          <w:sz w:val="16"/>
          <w:szCs w:val="16"/>
        </w:rPr>
        <w:t>принудительного изъятия</w:t>
      </w:r>
      <w:r w:rsidR="00755C3A" w:rsidRPr="0076577C">
        <w:rPr>
          <w:color w:val="000000" w:themeColor="text1"/>
          <w:sz w:val="16"/>
          <w:szCs w:val="16"/>
        </w:rPr>
        <w:t xml:space="preserve"> </w:t>
      </w:r>
      <w:r w:rsidRPr="0076577C">
        <w:rPr>
          <w:color w:val="000000" w:themeColor="text1"/>
          <w:sz w:val="16"/>
          <w:szCs w:val="16"/>
        </w:rPr>
        <w:t>накопленных денежных сумм могут быть предложены: а) проведение специального единовременного налога и б) ограничение обмена ныне обращающихся</w:t>
      </w:r>
      <w:r w:rsidR="00755C3A" w:rsidRPr="0076577C">
        <w:rPr>
          <w:color w:val="000000" w:themeColor="text1"/>
          <w:sz w:val="16"/>
          <w:szCs w:val="16"/>
        </w:rPr>
        <w:t xml:space="preserve"> </w:t>
      </w:r>
      <w:r w:rsidRPr="0076577C">
        <w:rPr>
          <w:color w:val="000000" w:themeColor="text1"/>
          <w:sz w:val="16"/>
          <w:szCs w:val="16"/>
        </w:rPr>
        <w:t>денежных знаков на новые определенными нормами.</w:t>
      </w:r>
    </w:p>
    <w:p w14:paraId="560E20C8" w14:textId="0DC23F74"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10. Эффективность первого метода —</w:t>
      </w:r>
      <w:r w:rsidR="00755C3A" w:rsidRPr="0076577C">
        <w:rPr>
          <w:color w:val="000000" w:themeColor="text1"/>
          <w:sz w:val="16"/>
          <w:szCs w:val="16"/>
        </w:rPr>
        <w:t xml:space="preserve"> </w:t>
      </w:r>
      <w:r w:rsidRPr="0076577C">
        <w:rPr>
          <w:color w:val="000000" w:themeColor="text1"/>
          <w:sz w:val="16"/>
          <w:szCs w:val="16"/>
        </w:rPr>
        <w:t>специального налогового</w:t>
      </w:r>
      <w:r w:rsidR="00755C3A" w:rsidRPr="0076577C">
        <w:rPr>
          <w:color w:val="000000" w:themeColor="text1"/>
          <w:sz w:val="16"/>
          <w:szCs w:val="16"/>
        </w:rPr>
        <w:t xml:space="preserve"> </w:t>
      </w:r>
      <w:r w:rsidRPr="0076577C">
        <w:rPr>
          <w:color w:val="000000" w:themeColor="text1"/>
          <w:sz w:val="16"/>
          <w:szCs w:val="16"/>
        </w:rPr>
        <w:t>обложения</w:t>
      </w:r>
      <w:r w:rsidR="00755C3A" w:rsidRPr="0076577C">
        <w:rPr>
          <w:color w:val="000000" w:themeColor="text1"/>
          <w:sz w:val="16"/>
          <w:szCs w:val="16"/>
        </w:rPr>
        <w:t xml:space="preserve"> </w:t>
      </w:r>
      <w:r w:rsidRPr="0076577C">
        <w:rPr>
          <w:color w:val="000000" w:themeColor="text1"/>
          <w:sz w:val="16"/>
          <w:szCs w:val="16"/>
        </w:rPr>
        <w:t>— не велика. Для того чтобы разрешить поставленную</w:t>
      </w:r>
      <w:r w:rsidR="00755C3A" w:rsidRPr="0076577C">
        <w:rPr>
          <w:color w:val="000000" w:themeColor="text1"/>
          <w:sz w:val="16"/>
          <w:szCs w:val="16"/>
        </w:rPr>
        <w:t xml:space="preserve"> </w:t>
      </w:r>
      <w:r w:rsidRPr="0076577C">
        <w:rPr>
          <w:color w:val="000000" w:themeColor="text1"/>
          <w:sz w:val="16"/>
          <w:szCs w:val="16"/>
        </w:rPr>
        <w:t>перед ним задачу, такой налог должен быть до предела индивидуализирован, так как накопленные денежные суммы сосредоточены</w:t>
      </w:r>
      <w:r w:rsidR="00755C3A" w:rsidRPr="0076577C">
        <w:rPr>
          <w:color w:val="000000" w:themeColor="text1"/>
          <w:sz w:val="16"/>
          <w:szCs w:val="16"/>
        </w:rPr>
        <w:t xml:space="preserve"> </w:t>
      </w:r>
      <w:r w:rsidRPr="0076577C">
        <w:rPr>
          <w:color w:val="000000" w:themeColor="text1"/>
          <w:sz w:val="16"/>
          <w:szCs w:val="16"/>
        </w:rPr>
        <w:t>не у какой-то одной, определенной социальной группы населения,</w:t>
      </w:r>
      <w:r w:rsidR="00755C3A" w:rsidRPr="0076577C">
        <w:rPr>
          <w:color w:val="000000" w:themeColor="text1"/>
          <w:sz w:val="16"/>
          <w:szCs w:val="16"/>
        </w:rPr>
        <w:t xml:space="preserve"> </w:t>
      </w:r>
      <w:r w:rsidRPr="0076577C">
        <w:rPr>
          <w:color w:val="000000" w:themeColor="text1"/>
          <w:sz w:val="16"/>
          <w:szCs w:val="16"/>
        </w:rPr>
        <w:t>а у лиц, принадлежащих к разным социальным группам населения,</w:t>
      </w:r>
      <w:r w:rsidR="00755C3A" w:rsidRPr="0076577C">
        <w:rPr>
          <w:color w:val="000000" w:themeColor="text1"/>
          <w:sz w:val="16"/>
          <w:szCs w:val="16"/>
        </w:rPr>
        <w:t xml:space="preserve"> </w:t>
      </w:r>
      <w:r w:rsidRPr="0076577C">
        <w:rPr>
          <w:color w:val="000000" w:themeColor="text1"/>
          <w:sz w:val="16"/>
          <w:szCs w:val="16"/>
        </w:rPr>
        <w:t>стало быть, — и имеющим в качестве легального источника самые</w:t>
      </w:r>
      <w:r w:rsidR="00755C3A" w:rsidRPr="0076577C">
        <w:rPr>
          <w:color w:val="000000" w:themeColor="text1"/>
          <w:sz w:val="16"/>
          <w:szCs w:val="16"/>
        </w:rPr>
        <w:t xml:space="preserve"> </w:t>
      </w:r>
      <w:r w:rsidRPr="0076577C">
        <w:rPr>
          <w:color w:val="000000" w:themeColor="text1"/>
          <w:sz w:val="16"/>
          <w:szCs w:val="16"/>
        </w:rPr>
        <w:t>разнообразные доходы. С другой стороны, денежные накопления являются тем менее точно определимыми, чем более их источником</w:t>
      </w:r>
      <w:r w:rsidR="00755C3A" w:rsidRPr="0076577C">
        <w:rPr>
          <w:color w:val="000000" w:themeColor="text1"/>
          <w:sz w:val="16"/>
          <w:szCs w:val="16"/>
        </w:rPr>
        <w:t xml:space="preserve"> </w:t>
      </w:r>
      <w:r w:rsidRPr="0076577C">
        <w:rPr>
          <w:color w:val="000000" w:themeColor="text1"/>
          <w:sz w:val="16"/>
          <w:szCs w:val="16"/>
        </w:rPr>
        <w:t>служит нелегальная спекулятивная деятельность. Это означает, что в</w:t>
      </w:r>
      <w:r w:rsidR="00755C3A" w:rsidRPr="0076577C">
        <w:rPr>
          <w:color w:val="000000" w:themeColor="text1"/>
          <w:sz w:val="16"/>
          <w:szCs w:val="16"/>
        </w:rPr>
        <w:t xml:space="preserve"> </w:t>
      </w:r>
      <w:r w:rsidRPr="0076577C">
        <w:rPr>
          <w:color w:val="000000" w:themeColor="text1"/>
          <w:sz w:val="16"/>
          <w:szCs w:val="16"/>
        </w:rPr>
        <w:t>законе о таком специальном налоге не могут быть точно указаны ни</w:t>
      </w:r>
      <w:r w:rsidR="00755C3A" w:rsidRPr="0076577C">
        <w:rPr>
          <w:color w:val="000000" w:themeColor="text1"/>
          <w:sz w:val="16"/>
          <w:szCs w:val="16"/>
        </w:rPr>
        <w:t xml:space="preserve"> </w:t>
      </w:r>
      <w:r w:rsidRPr="0076577C">
        <w:rPr>
          <w:color w:val="000000" w:themeColor="text1"/>
          <w:sz w:val="16"/>
          <w:szCs w:val="16"/>
        </w:rPr>
        <w:t xml:space="preserve">категории плательщиков, ни облагаемые объекты, ни ставки </w:t>
      </w:r>
      <w:r w:rsidRPr="0076577C">
        <w:rPr>
          <w:color w:val="000000" w:themeColor="text1"/>
          <w:sz w:val="16"/>
          <w:szCs w:val="16"/>
        </w:rPr>
        <w:lastRenderedPageBreak/>
        <w:t>(размеры, оклады) налога. Не составит больших трудностей (особенно для</w:t>
      </w:r>
      <w:r w:rsidR="00755C3A" w:rsidRPr="0076577C">
        <w:rPr>
          <w:color w:val="000000" w:themeColor="text1"/>
          <w:sz w:val="16"/>
          <w:szCs w:val="16"/>
        </w:rPr>
        <w:t xml:space="preserve"> </w:t>
      </w:r>
      <w:r w:rsidRPr="0076577C">
        <w:rPr>
          <w:color w:val="000000" w:themeColor="text1"/>
          <w:sz w:val="16"/>
          <w:szCs w:val="16"/>
        </w:rPr>
        <w:t>спекулятивных элементов, против которых и должен быть направлен</w:t>
      </w:r>
      <w:r w:rsidR="00755C3A" w:rsidRPr="0076577C">
        <w:rPr>
          <w:color w:val="000000" w:themeColor="text1"/>
          <w:sz w:val="16"/>
          <w:szCs w:val="16"/>
        </w:rPr>
        <w:t xml:space="preserve"> </w:t>
      </w:r>
      <w:r w:rsidRPr="0076577C">
        <w:rPr>
          <w:color w:val="000000" w:themeColor="text1"/>
          <w:sz w:val="16"/>
          <w:szCs w:val="16"/>
        </w:rPr>
        <w:t>налог) утаить свои денежные накопления от обложения даже в том</w:t>
      </w:r>
      <w:r w:rsidR="00755C3A" w:rsidRPr="0076577C">
        <w:rPr>
          <w:color w:val="000000" w:themeColor="text1"/>
          <w:sz w:val="16"/>
          <w:szCs w:val="16"/>
        </w:rPr>
        <w:t xml:space="preserve"> </w:t>
      </w:r>
      <w:r w:rsidRPr="0076577C">
        <w:rPr>
          <w:color w:val="000000" w:themeColor="text1"/>
          <w:sz w:val="16"/>
          <w:szCs w:val="16"/>
        </w:rPr>
        <w:t>случае, если широкие права в области определения плательщиков</w:t>
      </w:r>
      <w:r w:rsidR="00755C3A" w:rsidRPr="0076577C">
        <w:rPr>
          <w:color w:val="000000" w:themeColor="text1"/>
          <w:sz w:val="16"/>
          <w:szCs w:val="16"/>
        </w:rPr>
        <w:t xml:space="preserve"> </w:t>
      </w:r>
      <w:r w:rsidRPr="0076577C">
        <w:rPr>
          <w:color w:val="000000" w:themeColor="text1"/>
          <w:sz w:val="16"/>
          <w:szCs w:val="16"/>
        </w:rPr>
        <w:t>и размеров налога будут предоставлены низовым органам государственной власти и государственного управления.</w:t>
      </w:r>
    </w:p>
    <w:p w14:paraId="770C6FA5" w14:textId="2DF67D38"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11. Второй метод —</w:t>
      </w:r>
      <w:r w:rsidR="00755C3A" w:rsidRPr="0076577C">
        <w:rPr>
          <w:color w:val="000000" w:themeColor="text1"/>
          <w:sz w:val="16"/>
          <w:szCs w:val="16"/>
        </w:rPr>
        <w:t xml:space="preserve"> </w:t>
      </w:r>
      <w:r w:rsidRPr="0076577C">
        <w:rPr>
          <w:color w:val="000000" w:themeColor="text1"/>
          <w:sz w:val="16"/>
          <w:szCs w:val="16"/>
        </w:rPr>
        <w:t>ограничение обмена</w:t>
      </w:r>
      <w:r w:rsidR="00755C3A" w:rsidRPr="0076577C">
        <w:rPr>
          <w:color w:val="000000" w:themeColor="text1"/>
          <w:sz w:val="16"/>
          <w:szCs w:val="16"/>
        </w:rPr>
        <w:t xml:space="preserve"> </w:t>
      </w:r>
      <w:r w:rsidRPr="0076577C">
        <w:rPr>
          <w:color w:val="000000" w:themeColor="text1"/>
          <w:sz w:val="16"/>
          <w:szCs w:val="16"/>
        </w:rPr>
        <w:t>ныне обращающихся денежных знаков на новые определенными нормами — достаточно эффективен и позволяет провести известную дифференциацию (различные нормы обмена для разных категорий населения), но лишь</w:t>
      </w:r>
      <w:r w:rsidR="00755C3A" w:rsidRPr="0076577C">
        <w:rPr>
          <w:color w:val="000000" w:themeColor="text1"/>
          <w:sz w:val="16"/>
          <w:szCs w:val="16"/>
        </w:rPr>
        <w:t xml:space="preserve"> </w:t>
      </w:r>
      <w:r w:rsidRPr="0076577C">
        <w:rPr>
          <w:color w:val="000000" w:themeColor="text1"/>
          <w:sz w:val="16"/>
          <w:szCs w:val="16"/>
        </w:rPr>
        <w:t>при условии, что обмен осуществляется быстро и внезапно и что</w:t>
      </w:r>
      <w:r w:rsidR="00755C3A" w:rsidRPr="0076577C">
        <w:rPr>
          <w:color w:val="000000" w:themeColor="text1"/>
          <w:sz w:val="16"/>
          <w:szCs w:val="16"/>
        </w:rPr>
        <w:t xml:space="preserve"> </w:t>
      </w:r>
      <w:r w:rsidRPr="0076577C">
        <w:rPr>
          <w:color w:val="000000" w:themeColor="text1"/>
          <w:sz w:val="16"/>
          <w:szCs w:val="16"/>
        </w:rPr>
        <w:t>организован контроль, препятствующий фиктивной передаче денежных сумм другим лицам для обмена («на комиссионных началах»).</w:t>
      </w:r>
    </w:p>
    <w:p w14:paraId="332408B9" w14:textId="7531A8D8"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Основные возражения против этого метода: а) его неприемлемость (по крайней мере — в широких масштабах) по политическим соображениям, б) опасность создания искусственных разменных и</w:t>
      </w:r>
      <w:r w:rsidR="00755C3A" w:rsidRPr="0076577C">
        <w:rPr>
          <w:color w:val="000000" w:themeColor="text1"/>
          <w:sz w:val="16"/>
          <w:szCs w:val="16"/>
        </w:rPr>
        <w:t xml:space="preserve"> </w:t>
      </w:r>
      <w:r w:rsidRPr="0076577C">
        <w:rPr>
          <w:color w:val="000000" w:themeColor="text1"/>
          <w:sz w:val="16"/>
          <w:szCs w:val="16"/>
        </w:rPr>
        <w:t>других затруднений в период завершения реформы либо, напротив,</w:t>
      </w:r>
      <w:r w:rsidR="00755C3A" w:rsidRPr="0076577C">
        <w:rPr>
          <w:color w:val="000000" w:themeColor="text1"/>
          <w:sz w:val="16"/>
          <w:szCs w:val="16"/>
        </w:rPr>
        <w:t xml:space="preserve"> </w:t>
      </w:r>
      <w:r w:rsidRPr="0076577C">
        <w:rPr>
          <w:color w:val="000000" w:themeColor="text1"/>
          <w:sz w:val="16"/>
          <w:szCs w:val="16"/>
        </w:rPr>
        <w:t>опасность «бегства» от денег (если процесс обмена затягивается или</w:t>
      </w:r>
      <w:r w:rsidR="00755C3A" w:rsidRPr="0076577C">
        <w:rPr>
          <w:color w:val="000000" w:themeColor="text1"/>
          <w:sz w:val="16"/>
          <w:szCs w:val="16"/>
        </w:rPr>
        <w:t xml:space="preserve"> </w:t>
      </w:r>
      <w:r w:rsidRPr="0076577C">
        <w:rPr>
          <w:color w:val="000000" w:themeColor="text1"/>
          <w:sz w:val="16"/>
          <w:szCs w:val="16"/>
        </w:rPr>
        <w:t>если об ограничениях обмена становится заранее известно).</w:t>
      </w:r>
    </w:p>
    <w:p w14:paraId="086F7DBF" w14:textId="726540D1"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ограниченных размерах этот метод применить целесообразно, но не в форме ограничения обмена определенными нормами, а в</w:t>
      </w:r>
      <w:r w:rsidR="00755C3A" w:rsidRPr="0076577C">
        <w:rPr>
          <w:color w:val="000000" w:themeColor="text1"/>
          <w:sz w:val="16"/>
          <w:szCs w:val="16"/>
        </w:rPr>
        <w:t xml:space="preserve"> </w:t>
      </w:r>
      <w:r w:rsidRPr="0076577C">
        <w:rPr>
          <w:color w:val="000000" w:themeColor="text1"/>
          <w:sz w:val="16"/>
          <w:szCs w:val="16"/>
        </w:rPr>
        <w:t>форме</w:t>
      </w:r>
      <w:r w:rsidR="00755C3A" w:rsidRPr="0076577C">
        <w:rPr>
          <w:color w:val="000000" w:themeColor="text1"/>
          <w:sz w:val="16"/>
          <w:szCs w:val="16"/>
        </w:rPr>
        <w:t xml:space="preserve"> </w:t>
      </w:r>
      <w:r w:rsidRPr="0076577C">
        <w:rPr>
          <w:color w:val="000000" w:themeColor="text1"/>
          <w:sz w:val="16"/>
          <w:szCs w:val="16"/>
        </w:rPr>
        <w:t>отказа от обмена</w:t>
      </w:r>
      <w:r w:rsidR="00755C3A" w:rsidRPr="0076577C">
        <w:rPr>
          <w:color w:val="000000" w:themeColor="text1"/>
          <w:sz w:val="16"/>
          <w:szCs w:val="16"/>
        </w:rPr>
        <w:t xml:space="preserve"> </w:t>
      </w:r>
      <w:r w:rsidRPr="0076577C">
        <w:rPr>
          <w:color w:val="000000" w:themeColor="text1"/>
          <w:sz w:val="16"/>
          <w:szCs w:val="16"/>
        </w:rPr>
        <w:t>в тех случаях, когда предъявление к обмену</w:t>
      </w:r>
      <w:r w:rsidR="00755C3A" w:rsidRPr="0076577C">
        <w:rPr>
          <w:color w:val="000000" w:themeColor="text1"/>
          <w:sz w:val="16"/>
          <w:szCs w:val="16"/>
        </w:rPr>
        <w:t xml:space="preserve"> </w:t>
      </w:r>
      <w:r w:rsidRPr="0076577C">
        <w:rPr>
          <w:color w:val="000000" w:themeColor="text1"/>
          <w:sz w:val="16"/>
          <w:szCs w:val="16"/>
        </w:rPr>
        <w:t>крупных денежных сумм является экономически необоснованным и</w:t>
      </w:r>
      <w:r w:rsidR="00755C3A" w:rsidRPr="0076577C">
        <w:rPr>
          <w:color w:val="000000" w:themeColor="text1"/>
          <w:sz w:val="16"/>
          <w:szCs w:val="16"/>
        </w:rPr>
        <w:t xml:space="preserve"> </w:t>
      </w:r>
      <w:r w:rsidRPr="0076577C">
        <w:rPr>
          <w:color w:val="000000" w:themeColor="text1"/>
          <w:sz w:val="16"/>
          <w:szCs w:val="16"/>
        </w:rPr>
        <w:t>свидетельствует о незаконных путях накопления этих сумм.</w:t>
      </w:r>
    </w:p>
    <w:p w14:paraId="3837C860" w14:textId="30EE1EA6"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12. В качестве методов</w:t>
      </w:r>
      <w:r w:rsidR="00755C3A" w:rsidRPr="0076577C">
        <w:rPr>
          <w:color w:val="000000" w:themeColor="text1"/>
          <w:sz w:val="16"/>
          <w:szCs w:val="16"/>
        </w:rPr>
        <w:t xml:space="preserve"> </w:t>
      </w:r>
      <w:r w:rsidRPr="0076577C">
        <w:rPr>
          <w:color w:val="000000" w:themeColor="text1"/>
          <w:sz w:val="16"/>
          <w:szCs w:val="16"/>
        </w:rPr>
        <w:t>обесценения</w:t>
      </w:r>
      <w:r w:rsidR="00755C3A" w:rsidRPr="0076577C">
        <w:rPr>
          <w:color w:val="000000" w:themeColor="text1"/>
          <w:sz w:val="16"/>
          <w:szCs w:val="16"/>
        </w:rPr>
        <w:t xml:space="preserve"> </w:t>
      </w:r>
      <w:r w:rsidRPr="0076577C">
        <w:rPr>
          <w:color w:val="000000" w:themeColor="text1"/>
          <w:sz w:val="16"/>
          <w:szCs w:val="16"/>
        </w:rPr>
        <w:t>накопленных денежных сумм</w:t>
      </w:r>
      <w:r w:rsidR="00755C3A" w:rsidRPr="0076577C">
        <w:rPr>
          <w:color w:val="000000" w:themeColor="text1"/>
          <w:sz w:val="16"/>
          <w:szCs w:val="16"/>
        </w:rPr>
        <w:t xml:space="preserve"> </w:t>
      </w:r>
      <w:r w:rsidRPr="0076577C">
        <w:rPr>
          <w:color w:val="000000" w:themeColor="text1"/>
          <w:sz w:val="16"/>
          <w:szCs w:val="16"/>
        </w:rPr>
        <w:t>могут быть предложены: а) переход на открытую торговлю (при отмене карточной системы) по ценам, более высоким, чем цены карточного снабжения, и б) установление повышенного (по сравнению</w:t>
      </w:r>
      <w:r w:rsidR="00755C3A" w:rsidRPr="0076577C">
        <w:rPr>
          <w:color w:val="000000" w:themeColor="text1"/>
          <w:sz w:val="16"/>
          <w:szCs w:val="16"/>
        </w:rPr>
        <w:t xml:space="preserve"> </w:t>
      </w:r>
      <w:r w:rsidRPr="0076577C">
        <w:rPr>
          <w:color w:val="000000" w:themeColor="text1"/>
          <w:sz w:val="16"/>
          <w:szCs w:val="16"/>
        </w:rPr>
        <w:t>с товарными ценами) обменного курса новых денежных знаков.</w:t>
      </w:r>
    </w:p>
    <w:p w14:paraId="4F0EE95C" w14:textId="45E749E8"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Положительная сторона этих методов заключается в том, что они затрагивают не только наличные денежные суммы, но денежные накопления в разнообразных их видах и формах. В частности, посредством этих методов может быть достигнуто снижение потенциального платежеспособного спроса, накопленного в форме вкладов в</w:t>
      </w:r>
      <w:r w:rsidR="00755C3A" w:rsidRPr="0076577C">
        <w:rPr>
          <w:color w:val="000000" w:themeColor="text1"/>
          <w:sz w:val="16"/>
          <w:szCs w:val="16"/>
        </w:rPr>
        <w:t xml:space="preserve"> </w:t>
      </w:r>
      <w:r w:rsidRPr="0076577C">
        <w:rPr>
          <w:color w:val="000000" w:themeColor="text1"/>
          <w:sz w:val="16"/>
          <w:szCs w:val="16"/>
        </w:rPr>
        <w:t>сберегательные кассы, в форме обязательств Госстраха по страховым</w:t>
      </w:r>
      <w:r w:rsidR="00755C3A" w:rsidRPr="0076577C">
        <w:rPr>
          <w:color w:val="000000" w:themeColor="text1"/>
          <w:sz w:val="16"/>
          <w:szCs w:val="16"/>
        </w:rPr>
        <w:t xml:space="preserve"> </w:t>
      </w:r>
      <w:r w:rsidRPr="0076577C">
        <w:rPr>
          <w:color w:val="000000" w:themeColor="text1"/>
          <w:sz w:val="16"/>
          <w:szCs w:val="16"/>
        </w:rPr>
        <w:t>возмещениям и т. п.</w:t>
      </w:r>
    </w:p>
    <w:p w14:paraId="0A1B4A23" w14:textId="2B4B1443"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13. Первый метод относительного обесценения накопленных денежных сумм —</w:t>
      </w:r>
      <w:r w:rsidR="00755C3A" w:rsidRPr="0076577C">
        <w:rPr>
          <w:color w:val="000000" w:themeColor="text1"/>
          <w:sz w:val="16"/>
          <w:szCs w:val="16"/>
        </w:rPr>
        <w:t xml:space="preserve"> </w:t>
      </w:r>
      <w:r w:rsidRPr="0076577C">
        <w:rPr>
          <w:color w:val="000000" w:themeColor="text1"/>
          <w:sz w:val="16"/>
          <w:szCs w:val="16"/>
        </w:rPr>
        <w:t>повышение общего уровня цен</w:t>
      </w:r>
      <w:r w:rsidR="00755C3A" w:rsidRPr="0076577C">
        <w:rPr>
          <w:color w:val="000000" w:themeColor="text1"/>
          <w:sz w:val="16"/>
          <w:szCs w:val="16"/>
        </w:rPr>
        <w:t xml:space="preserve"> </w:t>
      </w:r>
      <w:r w:rsidRPr="0076577C">
        <w:rPr>
          <w:color w:val="000000" w:themeColor="text1"/>
          <w:sz w:val="16"/>
          <w:szCs w:val="16"/>
        </w:rPr>
        <w:t>— представляется</w:t>
      </w:r>
      <w:r w:rsidR="00755C3A" w:rsidRPr="0076577C">
        <w:rPr>
          <w:color w:val="000000" w:themeColor="text1"/>
          <w:sz w:val="16"/>
          <w:szCs w:val="16"/>
        </w:rPr>
        <w:t xml:space="preserve"> </w:t>
      </w:r>
      <w:r w:rsidRPr="0076577C">
        <w:rPr>
          <w:color w:val="000000" w:themeColor="text1"/>
          <w:sz w:val="16"/>
          <w:szCs w:val="16"/>
        </w:rPr>
        <w:t>вместе с тем совершенно необходимым условием ускорения перехода к открытой торговле, а тем самым — ускорения проведения и</w:t>
      </w:r>
      <w:r w:rsidR="00755C3A" w:rsidRPr="0076577C">
        <w:rPr>
          <w:color w:val="000000" w:themeColor="text1"/>
          <w:sz w:val="16"/>
          <w:szCs w:val="16"/>
        </w:rPr>
        <w:t xml:space="preserve"> </w:t>
      </w:r>
      <w:r w:rsidRPr="0076577C">
        <w:rPr>
          <w:color w:val="000000" w:themeColor="text1"/>
          <w:sz w:val="16"/>
          <w:szCs w:val="16"/>
        </w:rPr>
        <w:t>всей реформы.</w:t>
      </w:r>
    </w:p>
    <w:p w14:paraId="53F7E0C7" w14:textId="0BDFCD0E"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Переход к открытой торговле на основе нынешних цен нормированного снабжения сильно затянет реформу, возложит на госбюджет трудную задачу изъятия большой суммы избыточной денежной массы из обращения (потребуется огромное превышение доходов</w:t>
      </w:r>
      <w:r w:rsidR="00755C3A" w:rsidRPr="0076577C">
        <w:rPr>
          <w:color w:val="000000" w:themeColor="text1"/>
          <w:sz w:val="16"/>
          <w:szCs w:val="16"/>
        </w:rPr>
        <w:t xml:space="preserve"> </w:t>
      </w:r>
      <w:r w:rsidRPr="0076577C">
        <w:rPr>
          <w:color w:val="000000" w:themeColor="text1"/>
          <w:sz w:val="16"/>
          <w:szCs w:val="16"/>
        </w:rPr>
        <w:t>госбюджета над его расходами) и приведет к сосредоточению товаров у лиц, сохранивших у себя крупные суммы денег, полученные в</w:t>
      </w:r>
      <w:r w:rsidR="00755C3A" w:rsidRPr="0076577C">
        <w:rPr>
          <w:color w:val="000000" w:themeColor="text1"/>
          <w:sz w:val="16"/>
          <w:szCs w:val="16"/>
        </w:rPr>
        <w:t xml:space="preserve"> </w:t>
      </w:r>
      <w:r w:rsidRPr="0076577C">
        <w:rPr>
          <w:color w:val="000000" w:themeColor="text1"/>
          <w:sz w:val="16"/>
          <w:szCs w:val="16"/>
        </w:rPr>
        <w:t>основном путем спекуляции.</w:t>
      </w:r>
    </w:p>
    <w:p w14:paraId="677717BE" w14:textId="2FAE3FEE"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Уровень цен открытой торговли, устанавливаемый при отмене карточной системы, будет зависеть от товарных фондов, направляемых государством в розничную торговлю и от размеров денежной</w:t>
      </w:r>
      <w:r w:rsidR="00755C3A" w:rsidRPr="0076577C">
        <w:rPr>
          <w:color w:val="000000" w:themeColor="text1"/>
          <w:sz w:val="16"/>
          <w:szCs w:val="16"/>
        </w:rPr>
        <w:t xml:space="preserve"> </w:t>
      </w:r>
      <w:r w:rsidRPr="0076577C">
        <w:rPr>
          <w:color w:val="000000" w:themeColor="text1"/>
          <w:sz w:val="16"/>
          <w:szCs w:val="16"/>
        </w:rPr>
        <w:t>массы, остающейся в обращении. В той мере, в какой повышение цен</w:t>
      </w:r>
      <w:r w:rsidR="00755C3A" w:rsidRPr="0076577C">
        <w:rPr>
          <w:color w:val="000000" w:themeColor="text1"/>
          <w:sz w:val="16"/>
          <w:szCs w:val="16"/>
        </w:rPr>
        <w:t xml:space="preserve"> </w:t>
      </w:r>
      <w:r w:rsidRPr="0076577C">
        <w:rPr>
          <w:color w:val="000000" w:themeColor="text1"/>
          <w:sz w:val="16"/>
          <w:szCs w:val="16"/>
        </w:rPr>
        <w:t>по сравнению с ценами нормированного снабжения затронет предметы первой необходимости, оно должно быть компенсировано надбавками к заработной плате.</w:t>
      </w:r>
    </w:p>
    <w:p w14:paraId="5ED6D1FA"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Повышение цен будет означать некоторое обесценение накопленных ранее населением денежных сумм, включая вклады, претензии по страхованию и суммы, помещенные в займах.</w:t>
      </w:r>
    </w:p>
    <w:p w14:paraId="72424A9F" w14:textId="0501687E"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14. Независимо от того, какой общий уровень цен будет принят</w:t>
      </w:r>
      <w:r w:rsidR="00755C3A" w:rsidRPr="0076577C">
        <w:rPr>
          <w:color w:val="000000" w:themeColor="text1"/>
          <w:sz w:val="16"/>
          <w:szCs w:val="16"/>
        </w:rPr>
        <w:t xml:space="preserve"> </w:t>
      </w:r>
      <w:r w:rsidRPr="0076577C">
        <w:rPr>
          <w:color w:val="000000" w:themeColor="text1"/>
          <w:sz w:val="16"/>
          <w:szCs w:val="16"/>
        </w:rPr>
        <w:t>при отмене карточной системы снабжения, потребуется коренной</w:t>
      </w:r>
      <w:r w:rsidR="00755C3A" w:rsidRPr="0076577C">
        <w:rPr>
          <w:color w:val="000000" w:themeColor="text1"/>
          <w:sz w:val="16"/>
          <w:szCs w:val="16"/>
        </w:rPr>
        <w:t xml:space="preserve"> </w:t>
      </w:r>
      <w:r w:rsidRPr="0076577C">
        <w:rPr>
          <w:color w:val="000000" w:themeColor="text1"/>
          <w:sz w:val="16"/>
          <w:szCs w:val="16"/>
        </w:rPr>
        <w:t>пересмотр системы цен,</w:t>
      </w:r>
      <w:r w:rsidR="00755C3A" w:rsidRPr="0076577C">
        <w:rPr>
          <w:color w:val="000000" w:themeColor="text1"/>
          <w:sz w:val="16"/>
          <w:szCs w:val="16"/>
        </w:rPr>
        <w:t xml:space="preserve"> </w:t>
      </w:r>
      <w:r w:rsidRPr="0076577C">
        <w:rPr>
          <w:color w:val="000000" w:themeColor="text1"/>
          <w:sz w:val="16"/>
          <w:szCs w:val="16"/>
        </w:rPr>
        <w:t>так как дифференциация цен карточного</w:t>
      </w:r>
      <w:r w:rsidR="00755C3A" w:rsidRPr="0076577C">
        <w:rPr>
          <w:color w:val="000000" w:themeColor="text1"/>
          <w:sz w:val="16"/>
          <w:szCs w:val="16"/>
        </w:rPr>
        <w:t xml:space="preserve"> </w:t>
      </w:r>
      <w:r w:rsidRPr="0076577C">
        <w:rPr>
          <w:color w:val="000000" w:themeColor="text1"/>
          <w:sz w:val="16"/>
          <w:szCs w:val="16"/>
        </w:rPr>
        <w:t>снабжения не соответствует условиям спроса и предложения товаров, а коммерческие цены не охватывают всего спроса и предложения товаров.</w:t>
      </w:r>
    </w:p>
    <w:p w14:paraId="743597B1" w14:textId="35CF6F14"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частности, потребуется относительное повышение цен на промтовары по сравнению с ценами на сельхозпродукты, а также установление высоких цен на предметы достаточного потребления по сравнению с ценами на предметы первой необходимости. Усиление</w:t>
      </w:r>
      <w:r w:rsidR="00755C3A" w:rsidRPr="0076577C">
        <w:rPr>
          <w:color w:val="000000" w:themeColor="text1"/>
          <w:sz w:val="16"/>
          <w:szCs w:val="16"/>
        </w:rPr>
        <w:t xml:space="preserve"> </w:t>
      </w:r>
      <w:r w:rsidRPr="0076577C">
        <w:rPr>
          <w:color w:val="000000" w:themeColor="text1"/>
          <w:sz w:val="16"/>
          <w:szCs w:val="16"/>
        </w:rPr>
        <w:t>дифференциации цен также будет противодействовать сосредоточению товаров в руках лиц, накопивших крупные денежные суммы.</w:t>
      </w:r>
    </w:p>
    <w:p w14:paraId="47094ABA" w14:textId="18707A43"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15.</w:t>
      </w:r>
      <w:r w:rsidR="00755C3A" w:rsidRPr="0076577C">
        <w:rPr>
          <w:color w:val="000000" w:themeColor="text1"/>
          <w:sz w:val="16"/>
          <w:szCs w:val="16"/>
        </w:rPr>
        <w:t xml:space="preserve"> </w:t>
      </w:r>
      <w:r w:rsidRPr="0076577C">
        <w:rPr>
          <w:color w:val="000000" w:themeColor="text1"/>
          <w:sz w:val="16"/>
          <w:szCs w:val="16"/>
        </w:rPr>
        <w:t>Использование обменного курса для относительного обесценения накопленных денежных сумм может быть применено в качестве дополнительной меры, в зависимости от того, как сложатся</w:t>
      </w:r>
      <w:r w:rsidR="00755C3A" w:rsidRPr="0076577C">
        <w:rPr>
          <w:color w:val="000000" w:themeColor="text1"/>
          <w:sz w:val="16"/>
          <w:szCs w:val="16"/>
        </w:rPr>
        <w:t xml:space="preserve"> </w:t>
      </w:r>
      <w:r w:rsidRPr="0076577C">
        <w:rPr>
          <w:color w:val="000000" w:themeColor="text1"/>
          <w:sz w:val="16"/>
          <w:szCs w:val="16"/>
        </w:rPr>
        <w:t>обстоятельства к моменту завершения реформы. Желательно добиваться установления соответствия между денежной массой в обращении и потребностями хозяйственного оборота в деньгах другими</w:t>
      </w:r>
      <w:r w:rsidR="00755C3A" w:rsidRPr="0076577C">
        <w:rPr>
          <w:color w:val="000000" w:themeColor="text1"/>
          <w:sz w:val="16"/>
          <w:szCs w:val="16"/>
        </w:rPr>
        <w:t xml:space="preserve"> </w:t>
      </w:r>
      <w:r w:rsidRPr="0076577C">
        <w:rPr>
          <w:color w:val="000000" w:themeColor="text1"/>
          <w:sz w:val="16"/>
          <w:szCs w:val="16"/>
        </w:rPr>
        <w:t>путями, указанными выше.</w:t>
      </w:r>
    </w:p>
    <w:p w14:paraId="4A848AED" w14:textId="7F08FF36"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16. Вопрос о том, во сколько раз необходимо будет</w:t>
      </w:r>
      <w:r w:rsidR="00755C3A" w:rsidRPr="0076577C">
        <w:rPr>
          <w:color w:val="000000" w:themeColor="text1"/>
          <w:sz w:val="16"/>
          <w:szCs w:val="16"/>
        </w:rPr>
        <w:t xml:space="preserve"> </w:t>
      </w:r>
      <w:r w:rsidRPr="0076577C">
        <w:rPr>
          <w:color w:val="000000" w:themeColor="text1"/>
          <w:sz w:val="16"/>
          <w:szCs w:val="16"/>
        </w:rPr>
        <w:t>понизить масштаб цен,</w:t>
      </w:r>
      <w:r w:rsidR="00755C3A" w:rsidRPr="0076577C">
        <w:rPr>
          <w:color w:val="000000" w:themeColor="text1"/>
          <w:sz w:val="16"/>
          <w:szCs w:val="16"/>
        </w:rPr>
        <w:t xml:space="preserve"> </w:t>
      </w:r>
      <w:r w:rsidRPr="0076577C">
        <w:rPr>
          <w:color w:val="000000" w:themeColor="text1"/>
          <w:sz w:val="16"/>
          <w:szCs w:val="16"/>
        </w:rPr>
        <w:t>зависит от того, на каком уровне будут установлены единые цены при отмене карточной системы снабжения и переходе на</w:t>
      </w:r>
      <w:r w:rsidR="00755C3A" w:rsidRPr="0076577C">
        <w:rPr>
          <w:color w:val="000000" w:themeColor="text1"/>
          <w:sz w:val="16"/>
          <w:szCs w:val="16"/>
        </w:rPr>
        <w:t xml:space="preserve"> </w:t>
      </w:r>
      <w:r w:rsidRPr="0076577C">
        <w:rPr>
          <w:color w:val="000000" w:themeColor="text1"/>
          <w:sz w:val="16"/>
          <w:szCs w:val="16"/>
        </w:rPr>
        <w:t>открытую торговлю. В целях максимального упрощения перерасчетов, понижение масштабов цен должно быть произведено в числах,</w:t>
      </w:r>
      <w:r w:rsidR="00755C3A" w:rsidRPr="0076577C">
        <w:rPr>
          <w:color w:val="000000" w:themeColor="text1"/>
          <w:sz w:val="16"/>
          <w:szCs w:val="16"/>
        </w:rPr>
        <w:t xml:space="preserve"> </w:t>
      </w:r>
      <w:r w:rsidRPr="0076577C">
        <w:rPr>
          <w:color w:val="000000" w:themeColor="text1"/>
          <w:sz w:val="16"/>
          <w:szCs w:val="16"/>
        </w:rPr>
        <w:t>кратных десяти, причем исключалась бы необходимость выражения</w:t>
      </w:r>
      <w:r w:rsidR="00755C3A" w:rsidRPr="0076577C">
        <w:rPr>
          <w:color w:val="000000" w:themeColor="text1"/>
          <w:sz w:val="16"/>
          <w:szCs w:val="16"/>
        </w:rPr>
        <w:t xml:space="preserve"> </w:t>
      </w:r>
      <w:r w:rsidRPr="0076577C">
        <w:rPr>
          <w:color w:val="000000" w:themeColor="text1"/>
          <w:sz w:val="16"/>
          <w:szCs w:val="16"/>
        </w:rPr>
        <w:t>новых цен в долях копейки.</w:t>
      </w:r>
    </w:p>
    <w:p w14:paraId="59D27944" w14:textId="38C9227C"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При решении вопроса об уровне единых цен открытой торговли и о размерах понижения масштаба цен должно быть обеспечено максимальное сближение покупательной силы рубля внутри страны</w:t>
      </w:r>
      <w:r w:rsidR="00755C3A" w:rsidRPr="0076577C">
        <w:rPr>
          <w:color w:val="000000" w:themeColor="text1"/>
          <w:sz w:val="16"/>
          <w:szCs w:val="16"/>
        </w:rPr>
        <w:t xml:space="preserve"> </w:t>
      </w:r>
      <w:r w:rsidRPr="0076577C">
        <w:rPr>
          <w:color w:val="000000" w:themeColor="text1"/>
          <w:sz w:val="16"/>
          <w:szCs w:val="16"/>
        </w:rPr>
        <w:t>с внешними валютными курсами</w:t>
      </w:r>
      <w:bookmarkStart w:id="22" w:name="_rtfnr5"/>
      <w:r w:rsidR="00872C14" w:rsidRPr="0076577C">
        <w:rPr>
          <w:color w:val="000000" w:themeColor="text1"/>
          <w:sz w:val="16"/>
          <w:szCs w:val="16"/>
        </w:rPr>
        <w:fldChar w:fldCharType="begin"/>
      </w:r>
      <w:r w:rsidRPr="0076577C">
        <w:rPr>
          <w:color w:val="000000" w:themeColor="text1"/>
          <w:sz w:val="16"/>
          <w:szCs w:val="16"/>
        </w:rPr>
        <w:instrText xml:space="preserve"> HYPERLINK "http://istmat.info/node/62298" \l "_rtfnr5.1" </w:instrText>
      </w:r>
      <w:r w:rsidR="00872C14" w:rsidRPr="0076577C">
        <w:rPr>
          <w:color w:val="000000" w:themeColor="text1"/>
          <w:sz w:val="16"/>
          <w:szCs w:val="16"/>
        </w:rPr>
      </w:r>
      <w:r w:rsidR="00872C14" w:rsidRPr="0076577C">
        <w:rPr>
          <w:color w:val="000000" w:themeColor="text1"/>
          <w:sz w:val="16"/>
          <w:szCs w:val="16"/>
        </w:rPr>
        <w:fldChar w:fldCharType="separate"/>
      </w:r>
      <w:r w:rsidRPr="0076577C">
        <w:rPr>
          <w:rStyle w:val="a5"/>
          <w:rFonts w:eastAsiaTheme="majorEastAsia"/>
          <w:color w:val="000000" w:themeColor="text1"/>
          <w:sz w:val="16"/>
          <w:szCs w:val="16"/>
          <w:vertAlign w:val="superscript"/>
        </w:rPr>
        <w:t>15</w:t>
      </w:r>
      <w:r w:rsidR="00872C14" w:rsidRPr="0076577C">
        <w:rPr>
          <w:color w:val="000000" w:themeColor="text1"/>
          <w:sz w:val="16"/>
          <w:szCs w:val="16"/>
        </w:rPr>
        <w:fldChar w:fldCharType="end"/>
      </w:r>
      <w:bookmarkEnd w:id="22"/>
      <w:r w:rsidRPr="0076577C">
        <w:rPr>
          <w:color w:val="000000" w:themeColor="text1"/>
          <w:sz w:val="16"/>
          <w:szCs w:val="16"/>
        </w:rPr>
        <w:t>.</w:t>
      </w:r>
    </w:p>
    <w:p w14:paraId="7A83175E" w14:textId="337CACD9"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17. В результате реформы банковые билеты Госбанка и казначейские билеты НКФ заменяются денежными знаками нового образца —</w:t>
      </w:r>
      <w:r w:rsidR="00755C3A" w:rsidRPr="0076577C">
        <w:rPr>
          <w:color w:val="000000" w:themeColor="text1"/>
          <w:sz w:val="16"/>
          <w:szCs w:val="16"/>
        </w:rPr>
        <w:t xml:space="preserve"> </w:t>
      </w:r>
      <w:r w:rsidRPr="0076577C">
        <w:rPr>
          <w:color w:val="000000" w:themeColor="text1"/>
          <w:sz w:val="16"/>
          <w:szCs w:val="16"/>
        </w:rPr>
        <w:t>государственными кредитными билетами,</w:t>
      </w:r>
      <w:r w:rsidR="00755C3A" w:rsidRPr="0076577C">
        <w:rPr>
          <w:color w:val="000000" w:themeColor="text1"/>
          <w:sz w:val="16"/>
          <w:szCs w:val="16"/>
        </w:rPr>
        <w:t xml:space="preserve"> </w:t>
      </w:r>
      <w:r w:rsidRPr="0076577C">
        <w:rPr>
          <w:color w:val="000000" w:themeColor="text1"/>
          <w:sz w:val="16"/>
          <w:szCs w:val="16"/>
        </w:rPr>
        <w:t>наделенными силой законного платежного средства и обязательными к приему во все платежи</w:t>
      </w:r>
      <w:r w:rsidR="00755C3A" w:rsidRPr="0076577C">
        <w:rPr>
          <w:color w:val="000000" w:themeColor="text1"/>
          <w:sz w:val="16"/>
          <w:szCs w:val="16"/>
        </w:rPr>
        <w:t xml:space="preserve"> </w:t>
      </w:r>
      <w:r w:rsidRPr="0076577C">
        <w:rPr>
          <w:color w:val="000000" w:themeColor="text1"/>
          <w:sz w:val="16"/>
          <w:szCs w:val="16"/>
        </w:rPr>
        <w:t>по номиналу на всей территории СССР. Червонный счет полностью</w:t>
      </w:r>
      <w:r w:rsidR="00755C3A" w:rsidRPr="0076577C">
        <w:rPr>
          <w:color w:val="000000" w:themeColor="text1"/>
          <w:sz w:val="16"/>
          <w:szCs w:val="16"/>
        </w:rPr>
        <w:t xml:space="preserve"> </w:t>
      </w:r>
      <w:r w:rsidRPr="0076577C">
        <w:rPr>
          <w:color w:val="000000" w:themeColor="text1"/>
          <w:sz w:val="16"/>
          <w:szCs w:val="16"/>
        </w:rPr>
        <w:t>устраняется. Должно быть установлено золотое содержание рубля,</w:t>
      </w:r>
      <w:r w:rsidR="00755C3A" w:rsidRPr="0076577C">
        <w:rPr>
          <w:color w:val="000000" w:themeColor="text1"/>
          <w:sz w:val="16"/>
          <w:szCs w:val="16"/>
        </w:rPr>
        <w:t xml:space="preserve"> </w:t>
      </w:r>
      <w:r w:rsidRPr="0076577C">
        <w:rPr>
          <w:color w:val="000000" w:themeColor="text1"/>
          <w:sz w:val="16"/>
          <w:szCs w:val="16"/>
        </w:rPr>
        <w:t>хотя обозначение этого золотого содержания на самих кредитных</w:t>
      </w:r>
      <w:r w:rsidR="00755C3A" w:rsidRPr="0076577C">
        <w:rPr>
          <w:color w:val="000000" w:themeColor="text1"/>
          <w:sz w:val="16"/>
          <w:szCs w:val="16"/>
        </w:rPr>
        <w:t xml:space="preserve"> </w:t>
      </w:r>
      <w:r w:rsidRPr="0076577C">
        <w:rPr>
          <w:color w:val="000000" w:themeColor="text1"/>
          <w:sz w:val="16"/>
          <w:szCs w:val="16"/>
        </w:rPr>
        <w:t>билетах необязательно.</w:t>
      </w:r>
    </w:p>
    <w:p w14:paraId="1224600C" w14:textId="7F446EE2"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Весьма важное значение имеет разработка основ выпуска и обеспечение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 валюты, о необходимых изменениях в организации работы Госбанка, а также в организации финансирования оборотных</w:t>
      </w:r>
      <w:r w:rsidR="00755C3A" w:rsidRPr="0076577C">
        <w:rPr>
          <w:color w:val="000000" w:themeColor="text1"/>
          <w:sz w:val="16"/>
          <w:szCs w:val="16"/>
        </w:rPr>
        <w:t xml:space="preserve"> </w:t>
      </w:r>
      <w:r w:rsidRPr="0076577C">
        <w:rPr>
          <w:color w:val="000000" w:themeColor="text1"/>
          <w:sz w:val="16"/>
          <w:szCs w:val="16"/>
        </w:rPr>
        <w:t>средств.</w:t>
      </w:r>
    </w:p>
    <w:p w14:paraId="1885593F" w14:textId="598B3E13"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18. Денежная реформа должна иметь своим результатом</w:t>
      </w:r>
      <w:r w:rsidR="00755C3A" w:rsidRPr="0076577C">
        <w:rPr>
          <w:color w:val="000000" w:themeColor="text1"/>
          <w:sz w:val="16"/>
          <w:szCs w:val="16"/>
        </w:rPr>
        <w:t xml:space="preserve"> </w:t>
      </w:r>
      <w:r w:rsidRPr="0076577C">
        <w:rPr>
          <w:color w:val="000000" w:themeColor="text1"/>
          <w:sz w:val="16"/>
          <w:szCs w:val="16"/>
        </w:rPr>
        <w:t>оживление хозяйственного оборота, укрепление хозяйственного расчета,</w:t>
      </w:r>
      <w:r w:rsidR="00755C3A" w:rsidRPr="0076577C">
        <w:rPr>
          <w:color w:val="000000" w:themeColor="text1"/>
          <w:sz w:val="16"/>
          <w:szCs w:val="16"/>
        </w:rPr>
        <w:t xml:space="preserve"> </w:t>
      </w:r>
      <w:r w:rsidRPr="0076577C">
        <w:rPr>
          <w:color w:val="000000" w:themeColor="text1"/>
          <w:sz w:val="16"/>
          <w:szCs w:val="16"/>
        </w:rPr>
        <w:t>повышение реальных доходов населения. С введением в обращение</w:t>
      </w:r>
      <w:r w:rsidR="00755C3A" w:rsidRPr="0076577C">
        <w:rPr>
          <w:color w:val="000000" w:themeColor="text1"/>
          <w:sz w:val="16"/>
          <w:szCs w:val="16"/>
        </w:rPr>
        <w:t xml:space="preserve"> </w:t>
      </w:r>
      <w:r w:rsidRPr="0076577C">
        <w:rPr>
          <w:color w:val="000000" w:themeColor="text1"/>
          <w:sz w:val="16"/>
          <w:szCs w:val="16"/>
        </w:rPr>
        <w:t>новой валюты должна быть произведена расчистка дебиторско-кредиторской задолженности между хозорганами; пересмотрены</w:t>
      </w:r>
      <w:r w:rsidR="00755C3A" w:rsidRPr="0076577C">
        <w:rPr>
          <w:color w:val="000000" w:themeColor="text1"/>
          <w:sz w:val="16"/>
          <w:szCs w:val="16"/>
        </w:rPr>
        <w:t xml:space="preserve"> </w:t>
      </w:r>
      <w:r w:rsidRPr="0076577C">
        <w:rPr>
          <w:color w:val="000000" w:themeColor="text1"/>
          <w:sz w:val="16"/>
          <w:szCs w:val="16"/>
        </w:rPr>
        <w:t>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4EBD71CB" w14:textId="1B1F3CE0"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19. Успех денежной реформы будет зависеть не только от того,</w:t>
      </w:r>
      <w:r w:rsidR="00755C3A" w:rsidRPr="0076577C">
        <w:rPr>
          <w:color w:val="000000" w:themeColor="text1"/>
          <w:sz w:val="16"/>
          <w:szCs w:val="16"/>
        </w:rPr>
        <w:t xml:space="preserve"> </w:t>
      </w:r>
      <w:r w:rsidRPr="0076577C">
        <w:rPr>
          <w:color w:val="000000" w:themeColor="text1"/>
          <w:sz w:val="16"/>
          <w:szCs w:val="16"/>
        </w:rPr>
        <w:t>как быстро, с соблюдением интересов всего народного хозяйства и</w:t>
      </w:r>
      <w:r w:rsidR="00755C3A" w:rsidRPr="0076577C">
        <w:rPr>
          <w:color w:val="000000" w:themeColor="text1"/>
          <w:sz w:val="16"/>
          <w:szCs w:val="16"/>
        </w:rPr>
        <w:t xml:space="preserve"> </w:t>
      </w:r>
      <w:r w:rsidRPr="0076577C">
        <w:rPr>
          <w:color w:val="000000" w:themeColor="text1"/>
          <w:sz w:val="16"/>
          <w:szCs w:val="16"/>
        </w:rPr>
        <w:t>отдельных групп населения, будет преодолено несоответствие между</w:t>
      </w:r>
      <w:r w:rsidR="00755C3A" w:rsidRPr="0076577C">
        <w:rPr>
          <w:color w:val="000000" w:themeColor="text1"/>
          <w:sz w:val="16"/>
          <w:szCs w:val="16"/>
        </w:rPr>
        <w:t xml:space="preserve"> </w:t>
      </w:r>
      <w:r w:rsidRPr="0076577C">
        <w:rPr>
          <w:color w:val="000000" w:themeColor="text1"/>
          <w:sz w:val="16"/>
          <w:szCs w:val="16"/>
        </w:rPr>
        <w:t>денежной массой в обращении и потребностями хозяйственного</w:t>
      </w:r>
      <w:r w:rsidR="00755C3A" w:rsidRPr="0076577C">
        <w:rPr>
          <w:color w:val="000000" w:themeColor="text1"/>
          <w:sz w:val="16"/>
          <w:szCs w:val="16"/>
        </w:rPr>
        <w:t xml:space="preserve"> </w:t>
      </w:r>
      <w:r w:rsidRPr="0076577C">
        <w:rPr>
          <w:color w:val="000000" w:themeColor="text1"/>
          <w:sz w:val="16"/>
          <w:szCs w:val="16"/>
        </w:rPr>
        <w:t>оборота в деньгах, но и от того, как прочно будет</w:t>
      </w:r>
      <w:r w:rsidR="00755C3A" w:rsidRPr="0076577C">
        <w:rPr>
          <w:color w:val="000000" w:themeColor="text1"/>
          <w:sz w:val="16"/>
          <w:szCs w:val="16"/>
        </w:rPr>
        <w:t xml:space="preserve"> </w:t>
      </w:r>
      <w:r w:rsidRPr="0076577C">
        <w:rPr>
          <w:color w:val="000000" w:themeColor="text1"/>
          <w:sz w:val="16"/>
          <w:szCs w:val="16"/>
        </w:rPr>
        <w:t>закреплено достигнутое соответствие</w:t>
      </w:r>
      <w:r w:rsidR="00755C3A" w:rsidRPr="0076577C">
        <w:rPr>
          <w:color w:val="000000" w:themeColor="text1"/>
          <w:sz w:val="16"/>
          <w:szCs w:val="16"/>
        </w:rPr>
        <w:t xml:space="preserve"> </w:t>
      </w:r>
      <w:r w:rsidRPr="0076577C">
        <w:rPr>
          <w:color w:val="000000" w:themeColor="text1"/>
          <w:sz w:val="16"/>
          <w:szCs w:val="16"/>
        </w:rPr>
        <w:t>между эмиссией денег и потребностями хозяйственного оборота в деньгах.</w:t>
      </w:r>
    </w:p>
    <w:p w14:paraId="54C36385" w14:textId="6D2EBB90"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w:t>
      </w:r>
      <w:r w:rsidR="00755C3A" w:rsidRPr="0076577C">
        <w:rPr>
          <w:color w:val="000000" w:themeColor="text1"/>
          <w:sz w:val="16"/>
          <w:szCs w:val="16"/>
        </w:rPr>
        <w:t xml:space="preserve"> </w:t>
      </w:r>
      <w:r w:rsidRPr="0076577C">
        <w:rPr>
          <w:color w:val="000000" w:themeColor="text1"/>
          <w:sz w:val="16"/>
          <w:szCs w:val="16"/>
        </w:rPr>
        <w:t>усилены и укреплены хозрасчетные отношения во всем народном</w:t>
      </w:r>
      <w:r w:rsidR="00755C3A" w:rsidRPr="0076577C">
        <w:rPr>
          <w:color w:val="000000" w:themeColor="text1"/>
          <w:sz w:val="16"/>
          <w:szCs w:val="16"/>
        </w:rPr>
        <w:t xml:space="preserve"> </w:t>
      </w:r>
      <w:r w:rsidRPr="0076577C">
        <w:rPr>
          <w:color w:val="000000" w:themeColor="text1"/>
          <w:sz w:val="16"/>
          <w:szCs w:val="16"/>
        </w:rPr>
        <w:t>хозяйстве.</w:t>
      </w:r>
    </w:p>
    <w:p w14:paraId="66CDB8EF"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Эти вопросы подлежат специальному обсуждению.</w:t>
      </w:r>
    </w:p>
    <w:p w14:paraId="7D3C9DEF" w14:textId="77777777" w:rsidR="00F41AB8" w:rsidRPr="0076577C" w:rsidRDefault="00F41AB8"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t>В. Дьяченко</w:t>
      </w:r>
    </w:p>
    <w:p w14:paraId="1983D65C" w14:textId="77777777" w:rsidR="00F41AB8" w:rsidRPr="0076577C" w:rsidRDefault="00F41AB8"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t>1 декабря 1944 г.</w:t>
      </w:r>
    </w:p>
    <w:p w14:paraId="71C336B3" w14:textId="77777777" w:rsidR="00F41AB8" w:rsidRPr="0076577C" w:rsidRDefault="00F41AB8" w:rsidP="0076577C">
      <w:pPr>
        <w:pStyle w:val="rtejustify"/>
        <w:spacing w:before="0" w:after="0"/>
        <w:rPr>
          <w:color w:val="000000" w:themeColor="text1"/>
          <w:sz w:val="16"/>
          <w:szCs w:val="16"/>
        </w:rPr>
      </w:pPr>
      <w:r w:rsidRPr="0076577C">
        <w:rPr>
          <w:color w:val="000000" w:themeColor="text1"/>
          <w:sz w:val="16"/>
          <w:szCs w:val="16"/>
        </w:rPr>
        <w:t>РГАЭ. Ф. 7733. Оп. З6. Д 1869. Л. 67-77. Машинописная копия. Подпись — автограф</w:t>
      </w:r>
      <w:hyperlink r:id="rId105" w:anchor="_rtfnr_2.1" w:history="1">
        <w:r w:rsidRPr="0076577C">
          <w:rPr>
            <w:rStyle w:val="af0"/>
            <w:i w:val="0"/>
            <w:color w:val="000000" w:themeColor="text1"/>
            <w:sz w:val="16"/>
            <w:szCs w:val="16"/>
            <w:vertAlign w:val="superscript"/>
          </w:rPr>
          <w:t>**</w:t>
        </w:r>
      </w:hyperlink>
      <w:r w:rsidRPr="0076577C">
        <w:rPr>
          <w:rStyle w:val="af0"/>
          <w:i w:val="0"/>
          <w:color w:val="000000" w:themeColor="text1"/>
          <w:sz w:val="16"/>
          <w:szCs w:val="16"/>
        </w:rPr>
        <w:t>.</w:t>
      </w:r>
    </w:p>
    <w:p w14:paraId="69166277" w14:textId="560C606C" w:rsidR="00F41AB8" w:rsidRPr="0076577C" w:rsidRDefault="00F41AB8" w:rsidP="0076577C">
      <w:pPr>
        <w:pStyle w:val="rtejustify"/>
        <w:spacing w:before="0" w:after="0"/>
        <w:rPr>
          <w:color w:val="000000" w:themeColor="text1"/>
          <w:sz w:val="16"/>
          <w:szCs w:val="16"/>
        </w:rPr>
      </w:pPr>
      <w:hyperlink r:id="rId106" w:anchor="_rtfnr_1"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Текст пометы и подчеркивание сделаны от руки.</w:t>
      </w:r>
    </w:p>
    <w:p w14:paraId="1ACC6FBC" w14:textId="188BD86D" w:rsidR="00F41AB8" w:rsidRPr="0076577C" w:rsidRDefault="00F41AB8" w:rsidP="0076577C">
      <w:pPr>
        <w:pStyle w:val="rtejustify"/>
        <w:spacing w:before="0" w:after="0"/>
        <w:rPr>
          <w:color w:val="000000" w:themeColor="text1"/>
          <w:sz w:val="16"/>
          <w:szCs w:val="16"/>
        </w:rPr>
      </w:pPr>
      <w:hyperlink r:id="rId107" w:anchor="_rtfnr_2"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Ниже датировки документа имеется карандашная помета: «один экземпляр уничтожен. 23/IX-45». Текст пометы заверен подписью неустановленного лица.</w:t>
      </w:r>
    </w:p>
    <w:p w14:paraId="2FE7467B" w14:textId="3C8777FF" w:rsidR="00F41AB8" w:rsidRPr="0076577C" w:rsidRDefault="00F41AB8" w:rsidP="0076577C">
      <w:pPr>
        <w:pStyle w:val="rtejustify"/>
        <w:spacing w:before="0" w:after="0"/>
        <w:rPr>
          <w:color w:val="000000" w:themeColor="text1"/>
          <w:sz w:val="16"/>
          <w:szCs w:val="16"/>
        </w:rPr>
      </w:pPr>
      <w:hyperlink r:id="rId108" w:anchor="_rtfnr1" w:history="1">
        <w:r w:rsidRPr="0076577C">
          <w:rPr>
            <w:rStyle w:val="a5"/>
            <w:rFonts w:eastAsiaTheme="majorEastAsia"/>
            <w:iCs/>
            <w:color w:val="000000" w:themeColor="text1"/>
            <w:sz w:val="16"/>
            <w:szCs w:val="16"/>
            <w:vertAlign w:val="superscript"/>
          </w:rPr>
          <w:t>11</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Данный документ обозначил более четкие (в сравнении с предыдущими</w:t>
      </w:r>
      <w:r w:rsidR="00755C3A" w:rsidRPr="0076577C">
        <w:rPr>
          <w:rStyle w:val="af0"/>
          <w:i w:val="0"/>
          <w:color w:val="000000" w:themeColor="text1"/>
          <w:sz w:val="16"/>
          <w:szCs w:val="16"/>
        </w:rPr>
        <w:t xml:space="preserve"> </w:t>
      </w:r>
      <w:r w:rsidRPr="0076577C">
        <w:rPr>
          <w:rStyle w:val="af0"/>
          <w:i w:val="0"/>
          <w:color w:val="000000" w:themeColor="text1"/>
          <w:sz w:val="16"/>
          <w:szCs w:val="16"/>
        </w:rPr>
        <w:t>материалами) контуры плана реформы денежного обращения, разрабатываемого Группой В.П. Дьяченко.</w:t>
      </w:r>
    </w:p>
    <w:bookmarkStart w:id="23" w:name="_rtfnr2.1"/>
    <w:p w14:paraId="5687A596" w14:textId="62F8E133" w:rsidR="00F41AB8" w:rsidRPr="0076577C" w:rsidRDefault="00872C14" w:rsidP="0076577C">
      <w:pPr>
        <w:pStyle w:val="rtejustify"/>
        <w:spacing w:before="0" w:after="0"/>
        <w:rPr>
          <w:color w:val="000000" w:themeColor="text1"/>
          <w:sz w:val="16"/>
          <w:szCs w:val="16"/>
        </w:rPr>
      </w:pPr>
      <w:r w:rsidRPr="0076577C">
        <w:rPr>
          <w:rStyle w:val="af0"/>
          <w:i w:val="0"/>
          <w:color w:val="000000" w:themeColor="text1"/>
          <w:sz w:val="16"/>
          <w:szCs w:val="16"/>
        </w:rPr>
        <w:fldChar w:fldCharType="begin"/>
      </w:r>
      <w:r w:rsidR="00F41AB8" w:rsidRPr="0076577C">
        <w:rPr>
          <w:rStyle w:val="af0"/>
          <w:i w:val="0"/>
          <w:color w:val="000000" w:themeColor="text1"/>
          <w:sz w:val="16"/>
          <w:szCs w:val="16"/>
        </w:rPr>
        <w:instrText xml:space="preserve"> HYPERLINK "http://istmat.info/node/62298" \l "_rtfnr2" </w:instrText>
      </w:r>
      <w:r w:rsidRPr="0076577C">
        <w:rPr>
          <w:rStyle w:val="af0"/>
          <w:i w:val="0"/>
          <w:color w:val="000000" w:themeColor="text1"/>
          <w:sz w:val="16"/>
          <w:szCs w:val="16"/>
        </w:rPr>
      </w:r>
      <w:r w:rsidRPr="0076577C">
        <w:rPr>
          <w:rStyle w:val="af0"/>
          <w:i w:val="0"/>
          <w:color w:val="000000" w:themeColor="text1"/>
          <w:sz w:val="16"/>
          <w:szCs w:val="16"/>
        </w:rPr>
        <w:fldChar w:fldCharType="separate"/>
      </w:r>
      <w:r w:rsidR="00F41AB8" w:rsidRPr="0076577C">
        <w:rPr>
          <w:rStyle w:val="a5"/>
          <w:rFonts w:eastAsiaTheme="majorEastAsia"/>
          <w:iCs/>
          <w:color w:val="000000" w:themeColor="text1"/>
          <w:sz w:val="16"/>
          <w:szCs w:val="16"/>
          <w:vertAlign w:val="superscript"/>
        </w:rPr>
        <w:t>12</w:t>
      </w:r>
      <w:r w:rsidRPr="0076577C">
        <w:rPr>
          <w:rStyle w:val="af0"/>
          <w:i w:val="0"/>
          <w:color w:val="000000" w:themeColor="text1"/>
          <w:sz w:val="16"/>
          <w:szCs w:val="16"/>
        </w:rPr>
        <w:fldChar w:fldCharType="end"/>
      </w:r>
      <w:bookmarkEnd w:id="23"/>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В более позднем и конкретизирующем данный документ «Плане проведения денежной реформы (Основные положения)» от 28 декабря 1944 г. основные</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задачи реформы сформулированы несколько иначе. Их теперь четыре. Первая</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задача конкретизирована и имеет два подпункта: «а) обеспечить (со стороны</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денежного обращения) условия для отмены карточной системы снабжения, для</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перехода к открытой торговле всеми товарами и продуктами, потребляемыми населением, по единым ценам; б) преодолеть резкий разрыв между ценами государственно-кооперативной торговли и рыночными ценами, устранить</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условия, вызывающие рыночную спекуляцию, внеплановое перераспределение</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доходов через рынок».</w:t>
      </w:r>
    </w:p>
    <w:p w14:paraId="2CE86195" w14:textId="4FA68CBB" w:rsidR="00F41AB8" w:rsidRPr="0076577C" w:rsidRDefault="00F41AB8" w:rsidP="0076577C">
      <w:pPr>
        <w:pStyle w:val="rtejustify"/>
        <w:spacing w:before="0" w:after="0"/>
        <w:rPr>
          <w:color w:val="000000" w:themeColor="text1"/>
          <w:sz w:val="16"/>
          <w:szCs w:val="16"/>
        </w:rPr>
      </w:pPr>
      <w:r w:rsidRPr="0076577C">
        <w:rPr>
          <w:rStyle w:val="af0"/>
          <w:i w:val="0"/>
          <w:color w:val="000000" w:themeColor="text1"/>
          <w:sz w:val="16"/>
          <w:szCs w:val="16"/>
        </w:rPr>
        <w:t>Иначе сформулирована и вторая задача: «2. В максимально возможной степени воспрепятствовать спекулятивным элементам использовать накопленные ими крупные денежные суммы в ущерб снабжению широких масс населения, предотвратить сосредоточение в руках этих элементов значительных товаро-материальных ценностей, реальное обогащение спекулятивных элементов».</w:t>
      </w:r>
      <w:r w:rsidR="00755C3A" w:rsidRPr="0076577C">
        <w:rPr>
          <w:rStyle w:val="af0"/>
          <w:i w:val="0"/>
          <w:color w:val="000000" w:themeColor="text1"/>
          <w:sz w:val="16"/>
          <w:szCs w:val="16"/>
        </w:rPr>
        <w:t xml:space="preserve"> </w:t>
      </w:r>
      <w:r w:rsidRPr="0076577C">
        <w:rPr>
          <w:rStyle w:val="af0"/>
          <w:i w:val="0"/>
          <w:color w:val="000000" w:themeColor="text1"/>
          <w:sz w:val="16"/>
          <w:szCs w:val="16"/>
        </w:rPr>
        <w:t>(См.: РГАЭ. Ф. 7733. Оп. 36. Д. 1574. Л. 60).</w:t>
      </w:r>
    </w:p>
    <w:bookmarkStart w:id="24" w:name="_rtfnr3.1"/>
    <w:p w14:paraId="69F44ECB" w14:textId="6E9BB1C2" w:rsidR="00F41AB8" w:rsidRPr="0076577C" w:rsidRDefault="00872C14" w:rsidP="0076577C">
      <w:pPr>
        <w:pStyle w:val="rtejustify"/>
        <w:spacing w:before="0" w:after="0"/>
        <w:rPr>
          <w:color w:val="000000" w:themeColor="text1"/>
          <w:sz w:val="16"/>
          <w:szCs w:val="16"/>
        </w:rPr>
      </w:pPr>
      <w:r w:rsidRPr="0076577C">
        <w:rPr>
          <w:rStyle w:val="af0"/>
          <w:i w:val="0"/>
          <w:color w:val="000000" w:themeColor="text1"/>
          <w:sz w:val="16"/>
          <w:szCs w:val="16"/>
        </w:rPr>
        <w:fldChar w:fldCharType="begin"/>
      </w:r>
      <w:r w:rsidR="00F41AB8" w:rsidRPr="0076577C">
        <w:rPr>
          <w:rStyle w:val="af0"/>
          <w:i w:val="0"/>
          <w:color w:val="000000" w:themeColor="text1"/>
          <w:sz w:val="16"/>
          <w:szCs w:val="16"/>
        </w:rPr>
        <w:instrText xml:space="preserve"> HYPERLINK "http://istmat.info/node/62298" \l "_rtfnr3" </w:instrText>
      </w:r>
      <w:r w:rsidRPr="0076577C">
        <w:rPr>
          <w:rStyle w:val="af0"/>
          <w:i w:val="0"/>
          <w:color w:val="000000" w:themeColor="text1"/>
          <w:sz w:val="16"/>
          <w:szCs w:val="16"/>
        </w:rPr>
      </w:r>
      <w:r w:rsidRPr="0076577C">
        <w:rPr>
          <w:rStyle w:val="af0"/>
          <w:i w:val="0"/>
          <w:color w:val="000000" w:themeColor="text1"/>
          <w:sz w:val="16"/>
          <w:szCs w:val="16"/>
        </w:rPr>
        <w:fldChar w:fldCharType="separate"/>
      </w:r>
      <w:r w:rsidR="00F41AB8" w:rsidRPr="0076577C">
        <w:rPr>
          <w:rStyle w:val="a5"/>
          <w:rFonts w:eastAsiaTheme="majorEastAsia"/>
          <w:iCs/>
          <w:color w:val="000000" w:themeColor="text1"/>
          <w:sz w:val="16"/>
          <w:szCs w:val="16"/>
          <w:vertAlign w:val="superscript"/>
        </w:rPr>
        <w:t>13</w:t>
      </w:r>
      <w:r w:rsidRPr="0076577C">
        <w:rPr>
          <w:rStyle w:val="af0"/>
          <w:i w:val="0"/>
          <w:color w:val="000000" w:themeColor="text1"/>
          <w:sz w:val="16"/>
          <w:szCs w:val="16"/>
        </w:rPr>
        <w:fldChar w:fldCharType="end"/>
      </w:r>
      <w:bookmarkEnd w:id="24"/>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Экономические условия не позволили провести денежную реформу и отмену карточной системы в кратчайшие сроки после войны. Неурожай 1946 г. и</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последовавший голод в ряде регионов страны послужили одной из важнейших</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причин, сделавших невозможным немедленное реформирование денежной системы и отмену карточной системы.</w:t>
      </w:r>
    </w:p>
    <w:bookmarkStart w:id="25" w:name="_rtfnr4.1"/>
    <w:p w14:paraId="5C7FAE64" w14:textId="41C163AB" w:rsidR="00F41AB8" w:rsidRPr="0076577C" w:rsidRDefault="00872C14" w:rsidP="0076577C">
      <w:pPr>
        <w:pStyle w:val="rtejustify"/>
        <w:spacing w:before="0" w:after="0"/>
        <w:rPr>
          <w:color w:val="000000" w:themeColor="text1"/>
          <w:sz w:val="16"/>
          <w:szCs w:val="16"/>
        </w:rPr>
      </w:pPr>
      <w:r w:rsidRPr="0076577C">
        <w:rPr>
          <w:rStyle w:val="af0"/>
          <w:i w:val="0"/>
          <w:color w:val="000000" w:themeColor="text1"/>
          <w:sz w:val="16"/>
          <w:szCs w:val="16"/>
        </w:rPr>
        <w:fldChar w:fldCharType="begin"/>
      </w:r>
      <w:r w:rsidR="00F41AB8" w:rsidRPr="0076577C">
        <w:rPr>
          <w:rStyle w:val="af0"/>
          <w:i w:val="0"/>
          <w:color w:val="000000" w:themeColor="text1"/>
          <w:sz w:val="16"/>
          <w:szCs w:val="16"/>
        </w:rPr>
        <w:instrText xml:space="preserve"> HYPERLINK "http://istmat.info/node/62298" \l "_rtfnr4" </w:instrText>
      </w:r>
      <w:r w:rsidRPr="0076577C">
        <w:rPr>
          <w:rStyle w:val="af0"/>
          <w:i w:val="0"/>
          <w:color w:val="000000" w:themeColor="text1"/>
          <w:sz w:val="16"/>
          <w:szCs w:val="16"/>
        </w:rPr>
      </w:r>
      <w:r w:rsidRPr="0076577C">
        <w:rPr>
          <w:rStyle w:val="af0"/>
          <w:i w:val="0"/>
          <w:color w:val="000000" w:themeColor="text1"/>
          <w:sz w:val="16"/>
          <w:szCs w:val="16"/>
        </w:rPr>
        <w:fldChar w:fldCharType="separate"/>
      </w:r>
      <w:r w:rsidR="00F41AB8" w:rsidRPr="0076577C">
        <w:rPr>
          <w:rStyle w:val="a5"/>
          <w:rFonts w:eastAsiaTheme="majorEastAsia"/>
          <w:iCs/>
          <w:color w:val="000000" w:themeColor="text1"/>
          <w:sz w:val="16"/>
          <w:szCs w:val="16"/>
          <w:vertAlign w:val="superscript"/>
        </w:rPr>
        <w:t>14</w:t>
      </w:r>
      <w:r w:rsidRPr="0076577C">
        <w:rPr>
          <w:rStyle w:val="af0"/>
          <w:i w:val="0"/>
          <w:color w:val="000000" w:themeColor="text1"/>
          <w:sz w:val="16"/>
          <w:szCs w:val="16"/>
        </w:rPr>
        <w:fldChar w:fldCharType="end"/>
      </w:r>
      <w:bookmarkEnd w:id="25"/>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В течение 1946 г. коммерческие цены снижались дважды, продолжалось</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снижение коммерческих цен и в 1947 г.</w:t>
      </w:r>
    </w:p>
    <w:bookmarkStart w:id="26" w:name="_rtfnr5.1"/>
    <w:p w14:paraId="29521AB4" w14:textId="10D575C7" w:rsidR="00F41AB8" w:rsidRPr="0076577C" w:rsidRDefault="00872C14" w:rsidP="0076577C">
      <w:pPr>
        <w:pStyle w:val="rtejustify"/>
        <w:spacing w:before="0" w:after="0"/>
        <w:rPr>
          <w:color w:val="000000" w:themeColor="text1"/>
          <w:sz w:val="16"/>
          <w:szCs w:val="16"/>
        </w:rPr>
      </w:pPr>
      <w:r w:rsidRPr="0076577C">
        <w:rPr>
          <w:rStyle w:val="af0"/>
          <w:i w:val="0"/>
          <w:color w:val="000000" w:themeColor="text1"/>
          <w:sz w:val="16"/>
          <w:szCs w:val="16"/>
        </w:rPr>
        <w:fldChar w:fldCharType="begin"/>
      </w:r>
      <w:r w:rsidR="00F41AB8" w:rsidRPr="0076577C">
        <w:rPr>
          <w:rStyle w:val="af0"/>
          <w:i w:val="0"/>
          <w:color w:val="000000" w:themeColor="text1"/>
          <w:sz w:val="16"/>
          <w:szCs w:val="16"/>
        </w:rPr>
        <w:instrText xml:space="preserve"> HYPERLINK "http://istmat.info/node/62298" \l "_rtfnr5" </w:instrText>
      </w:r>
      <w:r w:rsidRPr="0076577C">
        <w:rPr>
          <w:rStyle w:val="af0"/>
          <w:i w:val="0"/>
          <w:color w:val="000000" w:themeColor="text1"/>
          <w:sz w:val="16"/>
          <w:szCs w:val="16"/>
        </w:rPr>
      </w:r>
      <w:r w:rsidRPr="0076577C">
        <w:rPr>
          <w:rStyle w:val="af0"/>
          <w:i w:val="0"/>
          <w:color w:val="000000" w:themeColor="text1"/>
          <w:sz w:val="16"/>
          <w:szCs w:val="16"/>
        </w:rPr>
        <w:fldChar w:fldCharType="separate"/>
      </w:r>
      <w:r w:rsidR="00F41AB8" w:rsidRPr="0076577C">
        <w:rPr>
          <w:rStyle w:val="a5"/>
          <w:rFonts w:eastAsiaTheme="majorEastAsia"/>
          <w:iCs/>
          <w:color w:val="000000" w:themeColor="text1"/>
          <w:sz w:val="16"/>
          <w:szCs w:val="16"/>
          <w:vertAlign w:val="superscript"/>
        </w:rPr>
        <w:t>15</w:t>
      </w:r>
      <w:r w:rsidRPr="0076577C">
        <w:rPr>
          <w:rStyle w:val="af0"/>
          <w:i w:val="0"/>
          <w:color w:val="000000" w:themeColor="text1"/>
          <w:sz w:val="16"/>
          <w:szCs w:val="16"/>
        </w:rPr>
        <w:fldChar w:fldCharType="end"/>
      </w:r>
      <w:bookmarkEnd w:id="26"/>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Как видно из итоговых документов денежной реформы, проведенной в</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1947 г., не все рекомендации по преодолению избыточности денежной массы,</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методам обесценения накопленных населением денежных сумм, прозвучавшие</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в публикуемой записке Группы денежного обращения, в дальнейшем были «приняты на вооружение». Не поддержана идея специального налогового обложения,</w:t>
      </w:r>
      <w:r w:rsidR="00755C3A" w:rsidRPr="0076577C">
        <w:rPr>
          <w:rStyle w:val="af0"/>
          <w:i w:val="0"/>
          <w:color w:val="000000" w:themeColor="text1"/>
          <w:sz w:val="16"/>
          <w:szCs w:val="16"/>
        </w:rPr>
        <w:t xml:space="preserve"> </w:t>
      </w:r>
      <w:r w:rsidR="00F41AB8" w:rsidRPr="0076577C">
        <w:rPr>
          <w:rStyle w:val="af0"/>
          <w:i w:val="0"/>
          <w:color w:val="000000" w:themeColor="text1"/>
          <w:sz w:val="16"/>
          <w:szCs w:val="16"/>
        </w:rPr>
        <w:t>ограничения обмена старых денежных знаков на новые путем установления различных норм обмена для разных категорий населения. Ограничение обмена выразилось лишь в высоком обменном курсе — 10:1. Не был изменен масштаб цен. Однако важнейшие положения плана, разработанного еще в декабре 1944 г., были реализованы. Последовательно осуществлена идея преодоления разрыва между ценами открытой торговли и нормированного снабжения путем повы</w:t>
      </w:r>
      <w:r w:rsidR="00F41AB8" w:rsidRPr="0076577C">
        <w:rPr>
          <w:rStyle w:val="af0"/>
          <w:i w:val="0"/>
          <w:color w:val="000000" w:themeColor="text1"/>
          <w:sz w:val="16"/>
          <w:szCs w:val="16"/>
        </w:rPr>
        <w:softHyphen/>
        <w:t>шения цен нормированного снабжения (за исключением некоторых продук</w:t>
      </w:r>
      <w:r w:rsidR="00F41AB8" w:rsidRPr="0076577C">
        <w:rPr>
          <w:rStyle w:val="af0"/>
          <w:i w:val="0"/>
          <w:color w:val="000000" w:themeColor="text1"/>
          <w:sz w:val="16"/>
          <w:szCs w:val="16"/>
        </w:rPr>
        <w:softHyphen/>
        <w:t>тов самой первой необходимости — хлеб, мука, крупы, на которые цены были даже несколько снижены) и снижения цен коммерческих, что повлекло за со</w:t>
      </w:r>
      <w:r w:rsidR="00F41AB8" w:rsidRPr="0076577C">
        <w:rPr>
          <w:rStyle w:val="af0"/>
          <w:i w:val="0"/>
          <w:color w:val="000000" w:themeColor="text1"/>
          <w:sz w:val="16"/>
          <w:szCs w:val="16"/>
        </w:rPr>
        <w:softHyphen/>
        <w:t xml:space="preserve">бой и снижение рыночных цен. Существенно </w:t>
      </w:r>
      <w:r w:rsidR="00F41AB8" w:rsidRPr="0076577C">
        <w:rPr>
          <w:rStyle w:val="af0"/>
          <w:i w:val="0"/>
          <w:color w:val="000000" w:themeColor="text1"/>
          <w:sz w:val="16"/>
          <w:szCs w:val="16"/>
        </w:rPr>
        <w:lastRenderedPageBreak/>
        <w:t>повышенными оказались цены на промышленные товары: ткани, обувь, одежду, трикотажные изделия. В итоге общий уровень единых цен государственно-кооперативной торговли оказался выше ранее существовавших цен нормированного снабжения. Обесценению накопленных денежных сумм способствовал и высокий обменный курс новых денежных знаков (19784).</w:t>
      </w:r>
    </w:p>
    <w:p w14:paraId="4DD74634" w14:textId="77777777" w:rsidR="00F41AB8" w:rsidRPr="0076577C" w:rsidRDefault="00F41AB8" w:rsidP="0076577C">
      <w:pPr>
        <w:spacing w:after="0" w:line="240" w:lineRule="auto"/>
        <w:jc w:val="both"/>
        <w:rPr>
          <w:rFonts w:ascii="Times New Roman" w:hAnsi="Times New Roman"/>
          <w:color w:val="000000" w:themeColor="text1"/>
          <w:sz w:val="16"/>
          <w:szCs w:val="16"/>
        </w:rPr>
      </w:pPr>
    </w:p>
    <w:p w14:paraId="56AD186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98ED7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8C064"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декабря </w:t>
      </w:r>
      <w:r w:rsidRPr="0076577C">
        <w:rPr>
          <w:rFonts w:ascii="Times New Roman" w:hAnsi="Times New Roman"/>
          <w:color w:val="000000" w:themeColor="text1"/>
          <w:sz w:val="16"/>
          <w:szCs w:val="16"/>
        </w:rPr>
        <w:t>в 1944 году близ Барстоу (США, штат Калифорния) была пущена первая твердотопливная ракета "Private-A" созданная в Лаборатории реактивного движения (JPL). Длина - 2.4 метра, вес - 225 кг, включая 27 кг ПГ. ТТДУ фирмы "Аэроджет" давал импульс 450 кг в течении 30 сек, также ракета имела ускоритель с тягой 9700 кг/с. Средняя дальность полета при дальнейших пусках составила 16-18 км (14847).</w:t>
      </w:r>
    </w:p>
    <w:p w14:paraId="6CF980A9" w14:textId="77777777" w:rsidR="003C3CC9" w:rsidRPr="0076577C" w:rsidRDefault="003C3CC9" w:rsidP="0076577C">
      <w:pPr>
        <w:spacing w:after="0" w:line="240" w:lineRule="auto"/>
        <w:jc w:val="both"/>
        <w:rPr>
          <w:rFonts w:ascii="Times New Roman" w:hAnsi="Times New Roman"/>
          <w:color w:val="000000" w:themeColor="text1"/>
          <w:sz w:val="16"/>
          <w:szCs w:val="16"/>
        </w:rPr>
      </w:pPr>
    </w:p>
    <w:p w14:paraId="3AC9C669" w14:textId="77777777" w:rsidR="003C3CC9" w:rsidRPr="0076577C" w:rsidRDefault="003C3CC9"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 декабря </w:t>
      </w:r>
      <w:r w:rsidRPr="0076577C">
        <w:rPr>
          <w:rFonts w:ascii="Times New Roman" w:hAnsi="Times New Roman"/>
          <w:color w:val="000000" w:themeColor="text1"/>
          <w:sz w:val="16"/>
          <w:szCs w:val="16"/>
        </w:rPr>
        <w:t>в 1944 году правительство Греции отдало распоряжение о роспуске коммунистической Народно-освободительной армии (14847).</w:t>
      </w:r>
    </w:p>
    <w:p w14:paraId="69CD7D17" w14:textId="77777777" w:rsidR="003C3CC9" w:rsidRPr="0076577C" w:rsidRDefault="003C3CC9" w:rsidP="0076577C">
      <w:pPr>
        <w:spacing w:after="0" w:line="240" w:lineRule="auto"/>
        <w:jc w:val="both"/>
        <w:rPr>
          <w:rFonts w:ascii="Times New Roman" w:hAnsi="Times New Roman"/>
          <w:color w:val="000000" w:themeColor="text1"/>
          <w:sz w:val="16"/>
          <w:szCs w:val="16"/>
        </w:rPr>
      </w:pPr>
    </w:p>
    <w:p w14:paraId="0B44B8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декабря 1944 в порту Курэ было отгружено еще 88 самолетов Ока: 30 – для Филиппин и 58 – для Формозы (Тайваня) (11686).</w:t>
      </w:r>
    </w:p>
    <w:p w14:paraId="66582B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94DC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CEA0D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429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Нач. 8 ГУ П.Д.Кузнецов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2989D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A5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Зам. Нач. 7ГУ Алексеев подготовил сводку о ходе испытаний высотных самолетов на 1 декабря 1944 по Як-9 ВК-105ПФ + двухступенчатый нагнетатель, Ла-7 АШ-82ФН + 2ТК-3 и МиГ АМ-39А и 2ТК-2Б (1825).</w:t>
      </w:r>
    </w:p>
    <w:p w14:paraId="616DA4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ВЫСОТНЫЙ ИСТРЕБИТЕЛЬ ЯК-9 С ВК-105ПФ И ДВУХСТУПЕНЧАТЫМ НАГНЕТАТЕЛЕМ</w:t>
      </w:r>
    </w:p>
    <w:p w14:paraId="46448B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ноября был произведен полет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начат 30 ноября.</w:t>
      </w:r>
    </w:p>
    <w:p w14:paraId="4EA453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ВЫСОТНЫЙ ИСТРЕБИТЕЛЬ ЛА-5 С АШ-82ФН и 2ТК-3.</w:t>
      </w:r>
    </w:p>
    <w:p w14:paraId="111F27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81 продолжались работы по переделкам самолета согласно рекомендациям ЦАГИ.</w:t>
      </w:r>
    </w:p>
    <w:p w14:paraId="73373D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ВЫСОТНЫЙ ИСТРЕБИТЕЛЬ МИГ С АМ-39Б И 2ТК-2Б.</w:t>
      </w:r>
    </w:p>
    <w:p w14:paraId="2935F8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ноября был произведен контрольный полет после замены маслорадиатора. Полет был преращен из-за перебоев в работе мотора. При осмотре самолета на земле был обнаружен пропуск бензина в редукционном клапане бензопомпы и переохлаждение воздуха в воздухо-воздушном радиаторе.</w:t>
      </w:r>
    </w:p>
    <w:p w14:paraId="168DF2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Обнаруженные дефекты устранены путем замены бензопомпы и переделки жалюзи на выходе из туннеля воздухо-воздушного радиатора.</w:t>
      </w:r>
    </w:p>
    <w:p w14:paraId="5EAE1C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подготовлен для полета в ЛИИ НКАП (1825).</w:t>
      </w:r>
    </w:p>
    <w:p w14:paraId="587745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BB38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Рабкиным был подготовлен подписанный Зам. Нач. НИИ ВВС и Нач. ЛИИ Лосюковым отчет по ФВ 190А-8 N 682011, захваченном в октябре в районе Ракитное (западная Украина), который, однако, к этому времени еще не испытывался из-за плохой погоды (2564,111).</w:t>
      </w:r>
    </w:p>
    <w:p w14:paraId="137E11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B47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была подготовлена:</w:t>
      </w:r>
    </w:p>
    <w:p w14:paraId="3C9C9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Секретно</w:t>
      </w:r>
    </w:p>
    <w:p w14:paraId="5DA16D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Объяснительная записка к спискам предприятий и учреждений авиационной промышленности Германии, Австрии и Венгрии, оборудование лабораторий и техническая документация которых подлежат ввозу в СССР, и список объектов в Германии, подлежащих уничтожению (машиноп. копия) (8992).</w:t>
      </w:r>
    </w:p>
    <w:p w14:paraId="14FFBD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19976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г. начались испытания первых отечественных самолетов-снарядов (6395).</w:t>
      </w:r>
    </w:p>
    <w:p w14:paraId="1AD16DA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8A4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год, начались испытания первых отечественных самолетов-снарядов с ПуВРД конструкции В.Н.Челомея на самолетах Пе-8 и Ту-2 (4078).</w:t>
      </w:r>
    </w:p>
    <w:p w14:paraId="1C87B7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D8A02C0" w14:textId="77777777" w:rsidR="00C5508F" w:rsidRPr="0076577C" w:rsidRDefault="00C5508F" w:rsidP="0076577C">
      <w:pPr>
        <w:spacing w:after="0" w:line="240" w:lineRule="auto"/>
        <w:jc w:val="both"/>
        <w:rPr>
          <w:rStyle w:val="ucoz-forum-post"/>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2 декабря 1944 года</w:t>
      </w:r>
      <w:r w:rsidRPr="0076577C">
        <w:rPr>
          <w:rStyle w:val="ucoz-forum-post"/>
          <w:rFonts w:ascii="Times New Roman" w:hAnsi="Times New Roman"/>
          <w:color w:val="000000" w:themeColor="text1"/>
          <w:sz w:val="16"/>
          <w:szCs w:val="16"/>
        </w:rPr>
        <w:t xml:space="preserve"> Начались испытания первых отечественных самолетов-снарядов с ПуВРД конструкции В.Н.Челомея на самолетах Пе-2 и Ту-2 (14848).</w:t>
      </w:r>
    </w:p>
    <w:p w14:paraId="52984056" w14:textId="77777777" w:rsidR="00C5508F" w:rsidRPr="0076577C" w:rsidRDefault="00C5508F" w:rsidP="0076577C">
      <w:pPr>
        <w:spacing w:after="0" w:line="240" w:lineRule="auto"/>
        <w:jc w:val="both"/>
        <w:rPr>
          <w:rStyle w:val="ucoz-forum-post"/>
          <w:rFonts w:ascii="Times New Roman" w:hAnsi="Times New Roman"/>
          <w:color w:val="000000" w:themeColor="text1"/>
          <w:sz w:val="16"/>
          <w:szCs w:val="16"/>
        </w:rPr>
      </w:pPr>
    </w:p>
    <w:p w14:paraId="35E9131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98EFA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45F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вышло Распоряжение ГКО № 7060. О поставках НКНП оборудования. РГАНИР, Фонд ГКО, д. 339, лл. 135 (11012).</w:t>
      </w:r>
    </w:p>
    <w:p w14:paraId="4765B0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35B6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вышло Распоряжение ГКО № 7061. О производстве зеленого масла для сажевых заводов НКРП в декабре 1944 г. РГАНИР, Фонд ГКО, д. 339, лл. 136-137 (11012).</w:t>
      </w:r>
    </w:p>
    <w:p w14:paraId="5EA083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EF27CB5" w14:textId="77777777" w:rsidR="00C5508F"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7A70285" w14:textId="77777777" w:rsidR="00C5508F" w:rsidRPr="0076577C" w:rsidRDefault="00C5508F"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8F31"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623A33B3"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 декабря на территории Чехословакии наши войска, продолжая бои по расширению плацдарма на западном берегу реки Ондава, заняли населённые пункты Сачуров, Полянка, Парховьяни, Вишнев, Дворянки, Албин, Грядки, Сечовце, Малые и Великие Озоровце, Великий и Малый Русков, Плехо-Тице, Эгреш, Жипов, Ластовце, Веляти, Герчель, Кашов, Цейков, Черно-Хов, Ладмовце, Великая и Малая Бара, Селешка, Борша и железнодорожные станции Сачуров, Полянка, Парховьяни, Сечовце, Борша.</w:t>
      </w:r>
    </w:p>
    <w:p w14:paraId="6DDE3F41"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развивая наступление, в течение двух дней овладели окружными и районными центрами Венгрии городами Сексард, Капошвар, Пакш, Боньхад, Домбовар — крупными узлами коммуникаций и важными опорными пунктами обороны противника, а также с боями заняли более 300 других населённых пунктов, в числе которых крупные населённые пункты Белчке, Мадоча, Дунакемлед, Немет-Кер, Дьер-Кень, Надь-Дорог, Кайдач, Удвари, Дьенк, Варшад, Калазно, Фелшенана, Тевель, Курд, Дебрекез, Шантош, Пеллэрд, Харкань и железнодорожные станции Белчке, Толна-Меж, Седреш, Келеш Тенгелиц, Надь-Дорог, Курд, Дебрекез, Шантош, Пеллэрд, Харкань.</w:t>
      </w:r>
    </w:p>
    <w:p w14:paraId="022D89AB"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8070BB6"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наши войска продолжали с боями продвигаться вперёд. Потеряв выгодные оборонительные рубежи и опорные пункты, противник упорно сопротивляется на узлах шоссейных и железных дорог, ведущих к центральным районам Чехословакии. Советские части, действующие в условиях полного бездорожья, с боями заняли ряд населённых пунктов на западном берегу реки Ондава. Северо-западнее города Михальовце наши бойцы переправились через реку Тополья и в результате стремительной атаки овладели населённым пунктом Сачуров. Таким образом, перерезана важная шоссейная дорога, идущая вдоль линии фронта. Захвачено в плен 315 немцев и венгров, много вооружения, боеприпасов и военных материалов.</w:t>
      </w:r>
    </w:p>
    <w:p w14:paraId="31590D80"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продолжали успешное наступление. Наши части, продвигавшиеся на север вдоль западного берега Дуная, в результате стремительного удара овладели важным узлом дорог и городом Сексард. Другие наши части форсировали реку Дунай северо-восточнее города Сексард и перехватили шоссе, идущее к Будапешту. Гитлеровцы, потеряв единственный удобный путь для отступления, побросали вооружение, технику и разбежались. Развивая успех, советские бойцы заняли город Пакш и город Боньхад.</w:t>
      </w:r>
    </w:p>
    <w:p w14:paraId="4067C3D0"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Печ наши наступающие войска после упорных боёв переправились через канал Капош и овладели городом Домбовар, являющимся крупным узлом коммуникаций и мощным опорным пунктом обороны противника. Захвачены большие трофеи, в числе которых более 50 орудий разных калибров. Советские войска, действующие северо-западнее города Печ, разбили подошедшие резервные части немцев и, продвинувшись по сильно пересечённой местности на 25 километров вперёд, вышли к городу Капошвар — важнейшему узлу железных дорог в юго-западной части Венгрии. Немцы пытались любой ценой удержать в своих руках этот опорный пункт. Советские части с хода ворвались в город Капошвар и овладели им. В ходе боёв противник несёт большие потери в живой силе и технике. Только одно наше стрелковое соединение за несколько дней боёв уничтожило 70 орудий и миномётов, 180 пулемётов и много другой военной техники противника. В течение дня, по неполным данным, взято в плен 800 немецких и венгерских солдат и офицеров.</w:t>
      </w:r>
    </w:p>
    <w:p w14:paraId="67CFD402"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действующие в южной части Балтийского моря, потопили немецкий транспорт.</w:t>
      </w:r>
    </w:p>
    <w:p w14:paraId="2B053B93"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Ефрейтор 44-го батальона связи 44-й немецкой пехотной дивизии Рихард Шульц, захваченный в плен на 3-м Украинском фронте, рассказал: «Командование поставило перед нашей дивизией задачу ликвидировать плацдарм советских войск на западном берегу Дуная. Приказ гласил: «Атакуйте и опрокиньте русских». Первая встреча и знакомство с русскими кончились для нас очень плачевно. На нас обрушился мощный огонь из всех видов оружия. Большие опустошения произвели миномёты. Под таким убийственным миномётным огнём никто из нас ещё не был. А потом русская пехота с криками «ура» перешла в атаку. Наша дивизия понесла тяжёлое поражение и была обращена в бегство. Под натиском советских войск мы бежали изо всех сил, забыв о строгом приказе, думая лишь о том, как избежать окружения. Потери, которые понесла наша дивизия, ужасны. Так, например, в 131-м полку, к которому я был прикомандирован, как радист, после двух дней боёв осталось всего лишь 26 человек».</w:t>
      </w:r>
    </w:p>
    <w:p w14:paraId="02CB50FF"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пленный сообщил следующее: «Я бывший виолончелист оркестра Веймарского театра. Несколько дней тому назад я получил письмо из Веймара от моего учителя музыки профессора Эдварда Шульца. Он сообщил мне, что в связи с проведением «сверхтотальной» мобилизации закрыт всемирно известный Веймарский театр. Все актёры театра мобилизованы в армию. Руководитель театра Пауль Сикст и первый концертмейстер оркестра Герберт Беккер назначены в артиллерию. За последнее время в Германии ликвидированы все оркестры, а музыканты взяты в армию. Сейчас в Германии остался только один оркестр — при берлинском радио» (14848).</w:t>
      </w:r>
    </w:p>
    <w:p w14:paraId="4CEEEAE7" w14:textId="77777777" w:rsidR="00C5508F" w:rsidRPr="0076577C" w:rsidRDefault="00C5508F" w:rsidP="0076577C">
      <w:pPr>
        <w:spacing w:after="0" w:line="240" w:lineRule="auto"/>
        <w:jc w:val="both"/>
        <w:rPr>
          <w:rFonts w:ascii="Times New Roman" w:hAnsi="Times New Roman"/>
          <w:color w:val="000000" w:themeColor="text1"/>
          <w:sz w:val="16"/>
          <w:szCs w:val="16"/>
        </w:rPr>
      </w:pPr>
    </w:p>
    <w:p w14:paraId="04B676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6EB75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4A54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в Москве впервые встретились Сталин и генерал де Голль (4962).</w:t>
      </w:r>
    </w:p>
    <w:p w14:paraId="1D165FE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9EE2A"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 декабря</w:t>
      </w:r>
      <w:r w:rsidRPr="0076577C">
        <w:rPr>
          <w:rFonts w:ascii="Times New Roman" w:hAnsi="Times New Roman"/>
          <w:color w:val="000000" w:themeColor="text1"/>
          <w:sz w:val="16"/>
          <w:szCs w:val="16"/>
        </w:rPr>
        <w:t xml:space="preserve"> в 1944 году в Москве впервые встретились И.В.Сталин и генерал Шарль де Голль (14848).</w:t>
      </w:r>
    </w:p>
    <w:p w14:paraId="40E2CBE0" w14:textId="77777777" w:rsidR="00C5508F" w:rsidRPr="0076577C" w:rsidRDefault="00C5508F" w:rsidP="0076577C">
      <w:pPr>
        <w:spacing w:after="0" w:line="240" w:lineRule="auto"/>
        <w:jc w:val="both"/>
        <w:rPr>
          <w:rFonts w:ascii="Times New Roman" w:hAnsi="Times New Roman"/>
          <w:color w:val="000000" w:themeColor="text1"/>
          <w:sz w:val="16"/>
          <w:szCs w:val="16"/>
        </w:rPr>
      </w:pPr>
    </w:p>
    <w:p w14:paraId="57B42BB6" w14:textId="77777777" w:rsidR="00C5508F" w:rsidRPr="0076577C" w:rsidRDefault="00C5508F"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 декабря</w:t>
      </w:r>
      <w:r w:rsidRPr="0076577C">
        <w:rPr>
          <w:rFonts w:ascii="Times New Roman" w:hAnsi="Times New Roman"/>
          <w:color w:val="000000" w:themeColor="text1"/>
          <w:sz w:val="16"/>
          <w:szCs w:val="16"/>
        </w:rPr>
        <w:t xml:space="preserve"> в 1944 году в Москву прибыл глава временного правительства Франции генерал Шарль де Голль в сопровождении министра иностранных дел Ж.Бидо. 10 декабря в результате переговоров с руководителями советского правительства был подписан советско-французский Договор о союзе и взаимной помощи, устанавливающий обязательства обеих сторон продолжать борьбу до окончательной победы над фашистской Германией (утратил силу в 1955 г.) (14848).</w:t>
      </w:r>
    </w:p>
    <w:p w14:paraId="35FDCF11" w14:textId="77777777" w:rsidR="00C5508F" w:rsidRPr="0076577C" w:rsidRDefault="00C5508F" w:rsidP="0076577C">
      <w:pPr>
        <w:spacing w:after="0" w:line="240" w:lineRule="auto"/>
        <w:jc w:val="both"/>
        <w:rPr>
          <w:rFonts w:ascii="Times New Roman" w:hAnsi="Times New Roman"/>
          <w:color w:val="000000" w:themeColor="text1"/>
          <w:sz w:val="16"/>
          <w:szCs w:val="16"/>
        </w:rPr>
      </w:pPr>
    </w:p>
    <w:p w14:paraId="64FD92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EF84A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7B9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г Паттон вошел в Саарскую долину и прорвался через линию Зигфрида (2100).</w:t>
      </w:r>
    </w:p>
    <w:p w14:paraId="2E86A8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85099" w14:textId="77777777"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PBY Catalina ВМС США поднимает 56 выживших с эсминца USS Cooper (DD-695) в заливе Ормок, а другой спасает 48. Оба груза бьют все предыдущие рекорды (20373).</w:t>
      </w:r>
    </w:p>
    <w:p w14:paraId="23B8F552"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09A80875" w14:textId="6434BB26" w:rsidR="00401AC7" w:rsidRPr="0076577C" w:rsidRDefault="00401AC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Создана международная организация гражданской авиации – ИКАО. Она должна заниматься вопросами безопасности полётов, развития авиационной техники, авиалиний, аэропортов, воздушной навигации (22717).</w:t>
      </w:r>
    </w:p>
    <w:p w14:paraId="0E5936CA" w14:textId="77777777" w:rsidR="00401AC7" w:rsidRPr="0076577C" w:rsidRDefault="00401AC7" w:rsidP="0076577C">
      <w:pPr>
        <w:spacing w:after="0" w:line="240" w:lineRule="auto"/>
        <w:jc w:val="both"/>
        <w:rPr>
          <w:rFonts w:ascii="Times New Roman" w:hAnsi="Times New Roman"/>
          <w:color w:val="000000" w:themeColor="text1"/>
          <w:sz w:val="16"/>
          <w:szCs w:val="16"/>
        </w:rPr>
      </w:pPr>
    </w:p>
    <w:p w14:paraId="7EECBA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декабря 1944 в Чикаго (США) под руководством ученого Э. Ферми была осуществлена первая в мире управляемая ценная ядерная реак</w:t>
      </w:r>
      <w:r w:rsidRPr="0076577C">
        <w:rPr>
          <w:rFonts w:ascii="Times New Roman" w:hAnsi="Times New Roman"/>
          <w:color w:val="000000" w:themeColor="text1"/>
          <w:sz w:val="16"/>
          <w:szCs w:val="16"/>
        </w:rPr>
        <w:softHyphen/>
        <w:t>ция на исследовательском ядерном реакторе (11254).</w:t>
      </w:r>
    </w:p>
    <w:p w14:paraId="5ABE89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4FD3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6944A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A1EC8A" w14:textId="2754E2EB" w:rsidR="00237318" w:rsidRPr="0076577C" w:rsidRDefault="002373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г. Нарком танковой промышленности В.А. Малышев в своем приказе № 690с констатировал, что конструкция танка ИС-2 отработана, вследствие чего Ж.Я. Котин освобождался от поста главного конструктора Кировского завода и возвращался на прежние должности.</w:t>
      </w:r>
    </w:p>
    <w:p w14:paraId="21FC26E7" w14:textId="77777777" w:rsidR="00237318" w:rsidRPr="0076577C" w:rsidRDefault="002373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Основная причина такого неудовлетворительного качества машин серии ИС, изготовленных в первой половине 1944 г., заключалась в том, что вместо концентрации внимания на качестве производства основной упор был вновь сделан на скорейшее увеличение количества выпускаемых танков и артсамоходов. Постоянно наращивая выпуск боевых машин, Кировский завод точно в намеченный срок (июль 1944 г.) вышел на расчетный уровень производства 500 машин в месяц, и только после этого начались серьезные сдвиги в улучшении качества машин. Такого количества завод не выпускал никогда (за исключением октября 1943 г. - 515 шт.; см. таблицу 5.2 приложения). Поэтому не удивительно, что сразу же обозначились проблемы качества танков и САУ серии ИС.</w:t>
      </w:r>
    </w:p>
    <w:p w14:paraId="616D2B4E" w14:textId="77777777" w:rsidR="00237318" w:rsidRPr="0076577C" w:rsidRDefault="0023731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Освоение серийного выпуска ИС шло с большим трудом. При устранении просчетов проектировщиков было изменено 38,8 % всей конструкторской документации, только на Кировском заводе произвели свыше 7,8 тыс. переделок в конструкции нового танка. Сборочные цеха, чтобы расширить полезные площади, перестраивались по 2-3 раза. Станочный парк механических цехов, насчитывавший 1650 станков, неоднократно перемещался на новые места, где станки иногда работали на временных опорах[1065] (23536).</w:t>
      </w:r>
    </w:p>
    <w:p w14:paraId="342342CD" w14:textId="77777777" w:rsidR="00237318" w:rsidRPr="0076577C" w:rsidRDefault="00237318" w:rsidP="0076577C">
      <w:pPr>
        <w:spacing w:after="0" w:line="240" w:lineRule="auto"/>
        <w:jc w:val="both"/>
        <w:rPr>
          <w:rFonts w:ascii="Times New Roman" w:hAnsi="Times New Roman"/>
          <w:color w:val="000000" w:themeColor="text1"/>
          <w:sz w:val="16"/>
          <w:szCs w:val="16"/>
        </w:rPr>
      </w:pPr>
    </w:p>
    <w:p w14:paraId="01F271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Распоряжение ГКО № 7062. О мерах по сокращению расхода металла и лесоматериалов на изготовление тары для химикатов. РГАНИР, Фонд ГКО, д. 339, лл. 138-140,141-142 (11012).</w:t>
      </w:r>
    </w:p>
    <w:p w14:paraId="4CF1FD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83DB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Распоряжение ГКО № 7063. О мерах по своевременной доставке предприятиям НКЧМ Юга коксующегося и энергетического угля. РГАНИР, Фонд ГКО, д. 339, лл. 143,144-147 (11012).</w:t>
      </w:r>
    </w:p>
    <w:p w14:paraId="2F7FB0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0A793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Распоряжение ГКО № 7064. О дополнительном выделении бензина Глававтотрансу НКАТ РСФСР в декабре 1944 г. РГАНИР, Фонд ГКО, д. 339, лл. 148 (11012).</w:t>
      </w:r>
    </w:p>
    <w:p w14:paraId="47CF00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47BBA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Распоряжение ГКО № 7065 [О дополнительном выделении бензина СНК РСФСР в декабре 1944 г.] (7287, 149).</w:t>
      </w:r>
    </w:p>
    <w:p w14:paraId="39F7040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2853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Постановление ГКО № 7066 Об общем плане перевозок по железнодорожному и морскому транспорту на декабрь 1944 г. (7287, 150).</w:t>
      </w:r>
    </w:p>
    <w:p w14:paraId="629E69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A77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Постановление ГКО № 7067 О плане и мерах по обеспечению перевозок народно-хозяйственных грузов по железнодорожному и морскому транспорту на декабрь 1944 г. (7288, 1-10,11-244).</w:t>
      </w:r>
    </w:p>
    <w:p w14:paraId="47FEC37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EBD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Постановление ГКО № 7068 О плане добычи угля на декабрь 1944 г. по Наркомуглю. РГАНИР, Фонд ГКО, д. 342, лл. 1-12,13-15 (11012).</w:t>
      </w:r>
    </w:p>
    <w:p w14:paraId="4BE318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224D42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Постановление ГКО № 7069 О неотложных мерах по обеспечению развертывания работ, проводимых Лабораторией № 2 Академии наук СССР. (7289, 16-19, 20-51).</w:t>
      </w:r>
    </w:p>
    <w:p w14:paraId="39EC357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BC06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декабря 1944 г. И. В. Сталин утвердил постановление ГКО № 7069сс. Заключительный пункт постановления гласил: "Возложить на т. Берия Л. П. наблюдение за развитием работ по урану", - чем закреплялась ответственность Лаврентия Берия за дальнейшую судьбу советского атомного проекта. </w:t>
      </w:r>
    </w:p>
    <w:p w14:paraId="64A1867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мере продвижения советских армий по территории Германии службами Берия было выявлено значительное количество немецких специалистов по атомной тематике. В ноябре 1945 г. в составе НКВД СССР было создано 9-е управление НКВД СССР для руководства работой, по использованию немецких специалистов (12129).</w:t>
      </w:r>
    </w:p>
    <w:p w14:paraId="23B0428C"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BF5B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вышло Постановление ГКО № 7070 О восстановлении и строительстве военно-морских баз и береговой обороны Таллинского и Рижского морских оборонительных районов Краснознаменного Балтийского флота. РГАНИР, Фонд ГКО, д. 342, лл. 52-82,83-133 (11012).</w:t>
      </w:r>
    </w:p>
    <w:p w14:paraId="5D137C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A435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декабря 1944 г. </w:t>
      </w:r>
    </w:p>
    <w:p w14:paraId="6998B7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 Постановления ГКО № 7069сс «О неотложных мерах </w:t>
      </w:r>
    </w:p>
    <w:p w14:paraId="22CED1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обеспечению развертывания работ, проводимых </w:t>
      </w:r>
    </w:p>
    <w:p w14:paraId="735308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Лабораторией № 2 Академии наук СССР» </w:t>
      </w:r>
    </w:p>
    <w:p w14:paraId="53733F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Сов. секретно </w:t>
      </w:r>
    </w:p>
    <w:p w14:paraId="0748B8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(Особая папка) </w:t>
      </w:r>
    </w:p>
    <w:p w14:paraId="0BD975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Государственный комитет обороны </w:t>
      </w:r>
    </w:p>
    <w:p w14:paraId="308D4C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Постановление № 7069сс1 </w:t>
      </w:r>
    </w:p>
    <w:p w14:paraId="37C92B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3 декабря 1944 г. Москва, Кремль </w:t>
      </w:r>
    </w:p>
    <w:p w14:paraId="3B8530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 неотложных мерах по обеспечению развертывания работ, проводимых Лабораторией № 2 Академии наук СССР </w:t>
      </w:r>
    </w:p>
    <w:p w14:paraId="7FA32A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целях обеспечения развертывания работ, проводимых Лабораторией № 2 Академии наук СССР, Государственный комитет обороны постановляет: </w:t>
      </w:r>
    </w:p>
    <w:p w14:paraId="31B15F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Считать необходимым: </w:t>
      </w:r>
    </w:p>
    <w:p w14:paraId="7C99F5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перевести из Ленинграда в Москву Ленинградский филиал Лаборатории № 2 Академии наук СССР и из г. Свердловска – лабораторию профессора Кикоина (Уральского филиала Академии наук) со всем оборудованием и инженерно-техническими работниками2; </w:t>
      </w:r>
    </w:p>
    <w:p w14:paraId="397400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организовать при Лаборатории № 2 Академии наук СССР конструкторское бюро с опытным механическим заводом3. </w:t>
      </w:r>
    </w:p>
    <w:p w14:paraId="323EC0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Для обеспечения развертывания работ, проводимых Лабораторией № 2 Академии наук СССР, передать указанной Лаборатории сроком на 5 лет часть площадки законсервированного строительства ВИЭМ Наркомздрава СССР, размером 120 гектаров со всеми находящимися на этом участке законченными строительством и недостроенными помещениями (согласно приложению № 1) для достройки последних4. </w:t>
      </w:r>
    </w:p>
    <w:p w14:paraId="2C7C5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Утвердить перечень и сроки первоочередных работ по строительству Лаборатории № 2 Академии наук СССР согласно приложению № 25. </w:t>
      </w:r>
    </w:p>
    <w:p w14:paraId="3A7400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Возложить на НКВД СССР (т. Сафразьяна) проведение всех строительных и дорожных работ для Лаборатории № 2 Академии наук СССР. </w:t>
      </w:r>
    </w:p>
    <w:p w14:paraId="0F37D4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Разрешить НКВД СССР возводить на отведенной для этой цели площадке необходимые производственные и подсобные сооружения. </w:t>
      </w:r>
    </w:p>
    <w:p w14:paraId="6BD4B3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Обязать: </w:t>
      </w:r>
    </w:p>
    <w:p w14:paraId="59F7CC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Наркомздрав СССР (т. Митерева) в недельный срок передать НКВД СССР все здания и сооружения строительства ВИЭМ на выделяемом для Лаборатории № 2 участке; </w:t>
      </w:r>
    </w:p>
    <w:p w14:paraId="127FA7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Наркомэлектропром (т. Кабанова) в 2-недельный срок передать НКВД СССР все помещения строительства ВИЭМ, выделенные заводу № 596 Наркомэлектропрома Распоряжением Совнаркома СССР от 9 июля 1944 г. № 14267-рс; </w:t>
      </w:r>
    </w:p>
    <w:p w14:paraId="463A7C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Наркомбоеприпасов (т. Ванникова) в двухнедельный срок передать НКЭП по балансу на 1 октября для размещения завода № 596 НКЭП завод № 358 НКБ со всей территорией, производственными и подсобными постройками и рабочими (за исключением мастеров и ИТР), разместив программу завода № 358 на других заводах НКБ; </w:t>
      </w:r>
    </w:p>
    <w:p w14:paraId="4CBB45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НКВД СССР (т. Чернышова) направить на заводы НКБ 350 рабочих из числа спецконтингента взамен рабочих, остающихся на заводе № 596; </w:t>
      </w:r>
    </w:p>
    <w:p w14:paraId="475DC1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ГВИУ НКО СССР (т. Воробьева) в 15-дневный срок освободить помещение столовой и карантина, занятые воинской частью № 24897 и 191 строительным батальоном ГУОС КА, на площадке ВИЭМ; </w:t>
      </w:r>
    </w:p>
    <w:p w14:paraId="72C437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Наркомавиапром (т. Шахурина) в течение 5 месяцев освободить передаваемое НКВД СССР здание химического корпуса ВИЭМ, временно занятое для расселения рабочих завода №381; </w:t>
      </w:r>
    </w:p>
    <w:p w14:paraId="6C9184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е) Мосгорисполком (т.6 Попова) передать в недельный срок Лаборатории № 2 Академии наук СССР недостроенный жилой дом № 14 по Песчаной улице, а НКВД СССР (т. Сафразьяна) — достроить этот дом к 1 мая 1945 г. под жилье для работников указанной Лаборатории. </w:t>
      </w:r>
    </w:p>
    <w:p w14:paraId="25946D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Утвердить: </w:t>
      </w:r>
    </w:p>
    <w:p w14:paraId="4A34DE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мероприятия по обеспечению первоочередных работ строительства Лаборатории № 2 Академии наук СССР (приложение № 3); </w:t>
      </w:r>
    </w:p>
    <w:p w14:paraId="693990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неотложные мероприятия по материально-техническому обеспечению работ, проводимых Лабораторией № 2 Академии наук СССР (приложение № 5). </w:t>
      </w:r>
    </w:p>
    <w:p w14:paraId="606FC8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Обязать народных Комиссаров[...]7 и начальников главных управлений при Совнаркоме СССР [...] лично принимать меры, обеспечивающие срочную поставку НКВД СССР и Лаборатории № 2 Академии наук СССР оборудования, приборов, инструмента, материалов и товаров и о выполнении поставки докладывать ГОКО (т. Берия) 2 раза в месяц. </w:t>
      </w:r>
    </w:p>
    <w:p w14:paraId="3B6476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В целях обеспечения быстрого развертывания работ, проводимых Лабораторией № 2 Академии наук СССР, поручить председателю Госплана СССР т. Вознесенскому впредь предусматривать в квартальных планах материально-технического снабжения народного хозяйства выделение Лаборатории № 2 Академии наук СССР отдельной строкой всех необходимых на эту цель материалов и оборудования (согласно приложению № 9). </w:t>
      </w:r>
    </w:p>
    <w:p w14:paraId="1831A3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Обязать академика Курчатова И.В. в месячный срок разработать план научно-исследовательских и экспериментальных работ в области использования урана на 1945 год и представить его на утверждение ГОКО8. </w:t>
      </w:r>
    </w:p>
    <w:p w14:paraId="435778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Возложить на т. Берия Л.П. наблюдение за развитием работ по урану. </w:t>
      </w:r>
    </w:p>
    <w:p w14:paraId="0DC7A8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Председатель Государственного комитета обороны И. Сталин9 </w:t>
      </w:r>
    </w:p>
    <w:p w14:paraId="3F94D5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[Помета:] Подпись т. Сталина см. ГОКО-7070 (список) 10 […]11 </w:t>
      </w:r>
    </w:p>
    <w:p w14:paraId="4BDB1D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Сов. секретно </w:t>
      </w:r>
    </w:p>
    <w:p w14:paraId="3015CC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Приложение № 3 </w:t>
      </w:r>
    </w:p>
    <w:p w14:paraId="4F4A98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Постановлению ГОКО </w:t>
      </w:r>
    </w:p>
    <w:p w14:paraId="7BCC6F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3 декабря 1944 г. № 7069сс </w:t>
      </w:r>
      <w:r w:rsidRPr="0076577C">
        <w:rPr>
          <w:rFonts w:ascii="Times New Roman" w:hAnsi="Times New Roman"/>
          <w:color w:val="000000" w:themeColor="text1"/>
          <w:sz w:val="16"/>
          <w:szCs w:val="16"/>
          <w:vertAlign w:val="superscript"/>
        </w:rPr>
        <w:t xml:space="preserve">2 </w:t>
      </w:r>
    </w:p>
    <w:p w14:paraId="6CD7FC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Мероприятия </w:t>
      </w:r>
    </w:p>
    <w:p w14:paraId="350269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обеспечению первоочередных работ </w:t>
      </w:r>
    </w:p>
    <w:p w14:paraId="388302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строительства Лаборатории № 2 Академии наук СССР </w:t>
      </w:r>
    </w:p>
    <w:p w14:paraId="150CC9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целях обеспечения первоочередных работ строительства Лаборатории № 2 Академии наук СССР Государственный комитет обороны постановляет: </w:t>
      </w:r>
    </w:p>
    <w:p w14:paraId="2689E1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Разрешить НКВД СССР сформировать за счет спецконтингента НКВД СССР 3 строительных батальона по 1000 человек в каждом для строительства Лаборатории № 2 Академии наук СССР. </w:t>
      </w:r>
    </w:p>
    <w:p w14:paraId="128978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Обязать12 [...] произвести в декабре 1944 г. и январе 1945 г. внеочередную поставку НКВД СССР, специально для строительства Лаборатории № 2 Академии наук СССР, материалов и оборудования в количествах согласно приложению № 4. </w:t>
      </w:r>
    </w:p>
    <w:p w14:paraId="3EDA9C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Запретить аннулирование фондов на выделенные НКВД СССР для строительства Лаборатории № 2 материалы и оборудование до полной их реализации. </w:t>
      </w:r>
    </w:p>
    <w:p w14:paraId="63AF5D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НКО СССР (т. Хрулева) передать НКВД СССР для строительства Лаборатории № 2 АН СССР в декабре 1944 г. из текущих поступлений по импорту дополнительно 50 грузовых автомашин «Студебеккер» 5-тонных. </w:t>
      </w:r>
    </w:p>
    <w:p w14:paraId="5996A3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Главснаблес при Совнаркоме СССР (т. Лопухова) поставить НКВД СССР для строительства Лаборатории № 2 Академии наук СССР в декабре 1944 г. 100 куб. метров вагонки за счет фондов НКПС, 2500 куб. метров пиленого леса, в том числе за счет фондов НКО – 1000 куб. метров, фондов НКВД – 750 куб. метров, фондов Наркомавиапрома – 500 куб. метров и фондов Главгазтоппрома – 250 куб. метров; и 500 куб. метров круглого леса, в том числе 200 куб. метров – за счет фондов Наркомстанкостроения и 300 куб. метров – за счет фондов НКО; и в январе13 1945 г. 2500 куб. метров пиленого леса и 500 куб. метров круглого леса – за счет фондов Лаборатории № 2. </w:t>
      </w:r>
    </w:p>
    <w:p w14:paraId="03028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Обязать Наркомлес СССР (т. Салтыкова) отгрузить НКВД СССР до 20 декабря 1944 г. для строительства Лаборатории № 2 Академии наук СССР 10 восьмиквартирных деревянных брусчатых домов, в том числе 2 дома – за счет фондов Наркомэлектропрома, 2 дома – за счет фондов Наркомавиапрома, 1 дом за счет фондов Наркомтяжмаша, 1 дом – за счет фондов Наркомстанкостроения, 1 дом – за счет фондов Наркомлегпрома, 1 дом – за счет фондов НКВД СССР, 1 дом – за счет фондов Наркомтекстиля СССР и 1 дом – за счет фондов Метростроя. </w:t>
      </w:r>
    </w:p>
    <w:p w14:paraId="14101F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Обязать Мосгорисполком (т.</w:t>
      </w:r>
      <w:r w:rsidRPr="0076577C">
        <w:rPr>
          <w:rFonts w:ascii="Times New Roman" w:hAnsi="Times New Roman"/>
          <w:color w:val="000000" w:themeColor="text1"/>
          <w:sz w:val="16"/>
          <w:szCs w:val="16"/>
          <w:vertAlign w:val="superscript"/>
        </w:rPr>
        <w:t>7</w:t>
      </w:r>
      <w:r w:rsidRPr="0076577C">
        <w:rPr>
          <w:rFonts w:ascii="Times New Roman" w:hAnsi="Times New Roman"/>
          <w:color w:val="000000" w:themeColor="text1"/>
          <w:sz w:val="16"/>
          <w:szCs w:val="16"/>
        </w:rPr>
        <w:t xml:space="preserve">Попова): </w:t>
      </w:r>
    </w:p>
    <w:p w14:paraId="4986F4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выделить НКВД СССР в декабре 1944 г. кирпича красного 250 тыс. штук и в I и II кварталах 1945 г. – по 1000 тыс. штук ежеквартально для строительства Лаборатории № 2 Академии наук СССР; </w:t>
      </w:r>
    </w:p>
    <w:p w14:paraId="595A11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отвести в поселке Измайлово территорию площадью 6 га под постройку жилых зданий для размещения рабочих строительства. </w:t>
      </w:r>
    </w:p>
    <w:p w14:paraId="6F582A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Обязать Наркомстройматериалов РСФСР (т. Гвоздарева) выделить в декабре 1944 г. НКВД СССР 500 тонн извести и 500 тонн алебастра. </w:t>
      </w:r>
    </w:p>
    <w:p w14:paraId="24588A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Обязать Наркомторг СССР (т. Любимова) выделять НКВД СССР для рабочих и инженерно-технических работников, занятых на строительстве Лаборатории № 2 Академии наук СССР, начиная с декабря 1944 г., дополнительно: обедов литер «Б» – на 10 человек, сухих пайков – 10, обедов по специальным обеденным карточкам – на 50 человек и вторых горячих обедов – на 500 человек, работающих 11 часов в сутки и перевыполняющих нормы выработки. </w:t>
      </w:r>
    </w:p>
    <w:p w14:paraId="73C9EA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Обязать Главвоенпромстрой при Совнаркоме СССР (т. Прокофьева) выполнить все санитарно-технические работы и газопроводку по строительству Лаборатории № 2 Академии наук СССР силами 4-го военно-монтажного треста. </w:t>
      </w:r>
    </w:p>
    <w:p w14:paraId="244623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Обеспечение работ, выполняемых по Лаборатории № 2 Главвоенпромстроем при Совнаркоме СССР, всеми необходимыми материалами возложить на Лабораторию № 2, а перевозками и транспортными средствами – на НКВД СССР (т. Сафразьяна). </w:t>
      </w:r>
    </w:p>
    <w:p w14:paraId="31C5D4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Обязать Промбанк финансировать строительство Лаборатории № 2 Академии наук СССР без проектов и смет, по единичным расценкам, составляемым в ценах года строительства, согласованным с финансирующим филиалом банка. </w:t>
      </w:r>
    </w:p>
    <w:p w14:paraId="0D7B2E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Стоимость местных материалов включать в расценки по ценам заготовок НКВД СССР. </w:t>
      </w:r>
    </w:p>
    <w:p w14:paraId="49B3FB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Расходы по перебазированию механизмов, оборудования, транспортных средств и прочих материальных ресурсов, а также по завозу и перебазированию рабочих, ИТР и служащих на строительство Лаборатории № 2 Академии наук СССР включить в смету строительства. </w:t>
      </w:r>
    </w:p>
    <w:p w14:paraId="18B238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11. Обязать Наркомвнешторг (т. Крутикова) передать НКВД СССР один завод по производству деревянных строительных деталей из первого поступления указанных заводов по репарациям из Финляндии. </w:t>
      </w:r>
    </w:p>
    <w:p w14:paraId="082F45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Возложить на Управление лагерей лесной промышленности НКВД СССР (т. Тимофеева) изготовление в Унжлаге, в счет общего плана лесопиления, строительных деталей и полового бруска для строительства Лаборатории № 2 Академии наук СССР. </w:t>
      </w:r>
    </w:p>
    <w:p w14:paraId="188EAF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Освободить от мобилизации рабочих, инженерно-технических работников, служащих, строймеханизмы и автотранспорт, занятые на строительстве Лаборатории № 2 Академии наук СССР. </w:t>
      </w:r>
    </w:p>
    <w:p w14:paraId="34F125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Государственного комитета обороны И. Сталин</w:t>
      </w:r>
      <w:r w:rsidRPr="0076577C">
        <w:rPr>
          <w:rFonts w:ascii="Times New Roman" w:hAnsi="Times New Roman"/>
          <w:color w:val="000000" w:themeColor="text1"/>
          <w:sz w:val="16"/>
          <w:szCs w:val="16"/>
          <w:vertAlign w:val="superscript"/>
        </w:rPr>
        <w:t xml:space="preserve">10 </w:t>
      </w:r>
      <w:r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vertAlign w:val="superscript"/>
        </w:rPr>
        <w:t xml:space="preserve">12 </w:t>
      </w:r>
    </w:p>
    <w:p w14:paraId="223CC1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Сов. секретно </w:t>
      </w:r>
    </w:p>
    <w:p w14:paraId="0FE24B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Приложение № 5 </w:t>
      </w:r>
    </w:p>
    <w:p w14:paraId="7784C7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Постановлению ГОКО от </w:t>
      </w:r>
    </w:p>
    <w:p w14:paraId="3BDCF9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г. № 7069сс</w:t>
      </w:r>
      <w:r w:rsidRPr="0076577C">
        <w:rPr>
          <w:rFonts w:ascii="Times New Roman" w:hAnsi="Times New Roman"/>
          <w:color w:val="000000" w:themeColor="text1"/>
          <w:sz w:val="16"/>
          <w:szCs w:val="16"/>
          <w:vertAlign w:val="superscript"/>
        </w:rPr>
        <w:t xml:space="preserve">2 </w:t>
      </w:r>
    </w:p>
    <w:p w14:paraId="2757E6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Неотложные мероприятия </w:t>
      </w:r>
    </w:p>
    <w:p w14:paraId="722B70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материально-техническому обеспечению работ, проводимых Лабораторией № 2 Академии наук СССР </w:t>
      </w:r>
    </w:p>
    <w:p w14:paraId="07828F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Государственный комитет обороны постановляет: </w:t>
      </w:r>
    </w:p>
    <w:p w14:paraId="36D39A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Обязать14 [...] поставить Лаборатории № 2 Академии наук СССР оборудование, приборы, инструмент, материалы и товары в количествах и в сроки согласно приложениям № 6 и 7. </w:t>
      </w:r>
    </w:p>
    <w:p w14:paraId="6EDE7B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Запретить аннулирование фондов на выделенные Лаборатории № 2 Академии наук СССР материалы и оборудование до полной их реализации. </w:t>
      </w:r>
    </w:p>
    <w:p w14:paraId="6821C1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Реализацию фондов Лаборатории № 2 Академии наук СССР возложить на аппарат НКВД СССР. </w:t>
      </w:r>
    </w:p>
    <w:p w14:paraId="720E4F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Обязать Наркомвнешторг (т. Крутикова): </w:t>
      </w:r>
    </w:p>
    <w:p w14:paraId="2A1921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поставить в декабре 1944 г. Лаборатории № 2 Академии наук СССР согласно приложению № 816 металлообрабатывающих станков из наличия в портах и из первых поступлений по импорту за счет уменьшения поставок потребителям, перечисленным в приложении № 8; </w:t>
      </w:r>
    </w:p>
    <w:p w14:paraId="212DC3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выделить Лаборатории № 2 в декабре из наличия: пальто шерстяных – 50 штук, костюмов шерстяных – 50 штук, обуви – 70 пар, трикотажа – 70 комплектов, белья – 100 пар, одеял шерстяных – 200 штук, постельных принадлежностей – 200 комплектов, часов ручных – 20 штук; </w:t>
      </w:r>
    </w:p>
    <w:p w14:paraId="73AD89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заказать за границей с условием поставки в I и II кварталах 1945 года для Лаборатории № 2 Академии наук СССР оборудование, приборы, материалы и научно-техническую литературу на сумму 200 тыс. долларов по спецификации, согласованной с указанной Лабораторией. </w:t>
      </w:r>
    </w:p>
    <w:p w14:paraId="63727A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Наркомат обороны СССР (т. Хрулева) выделить в декабре с. г. Лаборатории № 2 Академии наук СССР из поступлений по импорту 4 автомашины «Студебеккер» с двумя прицепами, 4 автомашины «Виллис» и 3 вполне исправных легковых автомашины из числа отремонтированных (в том числе 1 машину ЗИС-101). </w:t>
      </w:r>
    </w:p>
    <w:p w14:paraId="39D24D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Наркомторг СССР (т. Любимова) в целях улучшения снабжения продовольственными и промышленными товарами работников Лаборатории № 2 Академии наук СССР (дополнительно к существующему снабжению Лаборатории № 2 и ее Ленинградского филиала) провести следующие мероприятия: </w:t>
      </w:r>
    </w:p>
    <w:p w14:paraId="53EC63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организовать в г. Москве, в районе Покровское-Стрешнево, магазин закрытого типа Главгастронома для обслуживания работников Лаборатории и членов их семей с отовариванием через этот магазин всех видов карточек продовольственного снабжения; </w:t>
      </w:r>
    </w:p>
    <w:p w14:paraId="2EBCBD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отпускать, начиная с декабря с. г., ежемесячно для научных и руководящих работников Лаборатории продовольственные товары по 300 рублей на 50 человек и по 400 рублей на 10 человек; </w:t>
      </w:r>
    </w:p>
    <w:p w14:paraId="19B374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выделять для работников Лаборатории обеды по карточкам литер «Б» на 90 человек, сухие пайки на 75 человек и обеды по карточкам Р-4 на 200 человек; </w:t>
      </w:r>
    </w:p>
    <w:p w14:paraId="1476AE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снабжать рабочих, инженерно-технических и научных работников Лаборатории хлебом по норме 650 граммов в день на человека; </w:t>
      </w:r>
    </w:p>
    <w:p w14:paraId="281201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выделять в распоряжение директора Лаборатории дополнительно 9 представительских завтраков II категории; </w:t>
      </w:r>
    </w:p>
    <w:p w14:paraId="55DCEF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е) выделять ежеквартально Лаборатории, начиная с декабря 1944 г., 80 лимитных промтоварных книжек по 1000 рублей. </w:t>
      </w:r>
    </w:p>
    <w:p w14:paraId="17EAE6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Разрешить Лаборатории № 2 Академии наук СССР организовать свою столовую на хозяйственном расчете. </w:t>
      </w:r>
    </w:p>
    <w:p w14:paraId="29A9CC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Установить для руководящих, научно-технических работников Лаборатории № 2 Академии наук СССР 25 персональных окладов, в том числе: 10 персональных окладов по 3000 рублей, 5 – по 2000 рублей и 10 – по 1500 рублей. </w:t>
      </w:r>
    </w:p>
    <w:p w14:paraId="72101E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Обязать Наркомлес СССР (т. Салтыкова) изготовить и поставить в декабре 1944 г. и в 1 квартале 1945 г. для Лаборатории № 2 Академии наук СССР мебель для служебных и лабораторных помещений по ее заявке. </w:t>
      </w:r>
    </w:p>
    <w:p w14:paraId="6F6C6E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Государственного комитета обороны И. Сталин</w:t>
      </w:r>
      <w:r w:rsidRPr="0076577C">
        <w:rPr>
          <w:rFonts w:ascii="Times New Roman" w:hAnsi="Times New Roman"/>
          <w:color w:val="000000" w:themeColor="text1"/>
          <w:sz w:val="16"/>
          <w:szCs w:val="16"/>
          <w:vertAlign w:val="superscript"/>
        </w:rPr>
        <w:t xml:space="preserve">10 </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 xml:space="preserve">12 </w:t>
      </w:r>
    </w:p>
    <w:p w14:paraId="2DD621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РГАСПИ. Ф. 644, оп 2, д. 422, л. 23-37. Подлинник. </w:t>
      </w:r>
    </w:p>
    <w:p w14:paraId="0ADB57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 </w:t>
      </w:r>
      <w:r w:rsidRPr="0076577C">
        <w:rPr>
          <w:rFonts w:ascii="Times New Roman" w:hAnsi="Times New Roman"/>
          <w:color w:val="000000" w:themeColor="text1"/>
          <w:sz w:val="16"/>
          <w:szCs w:val="16"/>
        </w:rPr>
        <w:t xml:space="preserve">Номер Постановления и число месяца в дате вписаны от руки. 22 ноября 1944 г. проект рассмотрен Оперативным бюро ГКО в присутствии И.В. Курчатова и др., решено «...внести его на утверждение...Сталина» (РГАСПИ. Ф. 644, оп. 2, д. 422, л. 5). </w:t>
      </w:r>
    </w:p>
    <w:p w14:paraId="1BC6A1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2 </w:t>
      </w:r>
      <w:r w:rsidRPr="0076577C">
        <w:rPr>
          <w:rFonts w:ascii="Times New Roman" w:hAnsi="Times New Roman"/>
          <w:color w:val="000000" w:themeColor="text1"/>
          <w:sz w:val="16"/>
          <w:szCs w:val="16"/>
        </w:rPr>
        <w:t xml:space="preserve">В справке от 11 апреля 1945 г. о проверке выполнения Постановления указано по этому пункту: «Перевод задерживается из-за неготовности лабораторных помещений в переоборудываемом быв. заводе № 596, а также из-за отсутствия жилья» (АП РФ. Ф. 93, д. 22(45), л. 132). </w:t>
      </w:r>
    </w:p>
    <w:p w14:paraId="2E2C0B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3 </w:t>
      </w:r>
      <w:r w:rsidRPr="0076577C">
        <w:rPr>
          <w:rFonts w:ascii="Times New Roman" w:hAnsi="Times New Roman"/>
          <w:color w:val="000000" w:themeColor="text1"/>
          <w:sz w:val="16"/>
          <w:szCs w:val="16"/>
        </w:rPr>
        <w:t xml:space="preserve">2 июля 1945 г. «приказанием по Лаборатории № 2 была назначена комиссия по приему в эксплуатацию опытного механического завода и КБ» (Архив РНЦ КИ. Ф. 1, оп. 1лс, д. 5, л. 106). Предполагалось изготовить на этом заводе опытный образец турбокомпрессора и смонтировать секцию диффузионного завода. </w:t>
      </w:r>
    </w:p>
    <w:p w14:paraId="6AC5B2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4 </w:t>
      </w:r>
      <w:r w:rsidRPr="0076577C">
        <w:rPr>
          <w:rFonts w:ascii="Times New Roman" w:hAnsi="Times New Roman"/>
          <w:color w:val="000000" w:themeColor="text1"/>
          <w:sz w:val="16"/>
          <w:szCs w:val="16"/>
        </w:rPr>
        <w:t xml:space="preserve">8 декабря 1944 г. нарком здравоохранения Г.А. Митерев обратился к И.В. Сталину с просьбой об отмене этого пункта постановления, так как в связи с созданием в 1944 г. Академии медицинских наук площадка была необходима «для развертывания основных институтов: физиологии, биологической и медицинской химии». Судя по справке В.А. Махнева, возражения НКЗ СССР обсуждались до подписания Постановления и были отклонены на заседании Оперативного бюро ГКО. В связи с этим по указанию Я.Е. Чадаева вопрос «был снят с обсуждения» (АП РФ. Ф. 93, д. 22(45), л. 64-65). </w:t>
      </w:r>
    </w:p>
    <w:p w14:paraId="3D4EF1F4" w14:textId="77777777" w:rsidR="00A63EF4"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 о размещении Лаборатории № 2, принятое этим Постановлением, в будущем оказалось окончательным и позволило начать размещение научных подразделений в одном месте. Принятые до этого решения носили частный характер и полностью проблему не решали. Так, 10 марта 1943 г. Распоряжением ГКО № 3017сс механическая мастерская Сейсмологического института АН СССР была освобождена от производства деталей к ручным гранатам и передана Лаборатории № 2 (РГАСПИ. Ф. 644, оп. 1, д. 95, л. 96). Распоряжением ГКО от 25 мая 1943 г. № 3427с Лаборатории № 2 был передан «недостроенный корпус Травматического института НКЗ СССР в Серебряном бору по Октябрьскому полю (3-я стройплощадка ВИЭМа, Челюстной корпус)»; на достройку и оборудование здания Лаборатории № 2 был выделен 1 млн руб. Достройка поручалась Главвоенпромстрою, ему разрешалось для этой цели «завести в Москву со своих строек 300 человек строительных рабочих»; «200 рабочих из числа негодных для службы в Красной армии, но годных к физическому труду» обязан был выделить Главвоенпромстрою НКО СССР (там же, д. 119, л. 157-162).</w:t>
      </w:r>
    </w:p>
    <w:p w14:paraId="18A4FB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5 </w:t>
      </w:r>
      <w:r w:rsidRPr="0076577C">
        <w:rPr>
          <w:rFonts w:ascii="Times New Roman" w:hAnsi="Times New Roman"/>
          <w:color w:val="000000" w:themeColor="text1"/>
          <w:sz w:val="16"/>
          <w:szCs w:val="16"/>
        </w:rPr>
        <w:t xml:space="preserve">Перечнем предусматривалось строительство здания циклотрона, двух спецхранилищ, нескольких жилых домов и складов, переоборудование корпусов ВИЭМ, установление ограждения территории Лаборатории, всего земельного участка, строительство проходных и др. (там же, л. 27-28). </w:t>
      </w:r>
    </w:p>
    <w:p w14:paraId="0C4C74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6 </w:t>
      </w:r>
      <w:r w:rsidRPr="0076577C">
        <w:rPr>
          <w:rFonts w:ascii="Times New Roman" w:hAnsi="Times New Roman"/>
          <w:color w:val="000000" w:themeColor="text1"/>
          <w:sz w:val="16"/>
          <w:szCs w:val="16"/>
        </w:rPr>
        <w:t xml:space="preserve">Далее зачеркнуто: Пронина; одно слово вписано от руки над строкой. </w:t>
      </w:r>
    </w:p>
    <w:p w14:paraId="6C232D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7 </w:t>
      </w:r>
      <w:r w:rsidRPr="0076577C">
        <w:rPr>
          <w:rFonts w:ascii="Times New Roman" w:hAnsi="Times New Roman"/>
          <w:color w:val="000000" w:themeColor="text1"/>
          <w:sz w:val="16"/>
          <w:szCs w:val="16"/>
        </w:rPr>
        <w:t xml:space="preserve">Здесь и далее опущены фамилии 17 наркомов и 4 начальников главных управлений при СНК СССР. </w:t>
      </w:r>
    </w:p>
    <w:p w14:paraId="1C9F73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8 </w:t>
      </w:r>
      <w:r w:rsidRPr="0076577C">
        <w:rPr>
          <w:rFonts w:ascii="Times New Roman" w:hAnsi="Times New Roman"/>
          <w:color w:val="000000" w:themeColor="text1"/>
          <w:sz w:val="16"/>
          <w:szCs w:val="16"/>
        </w:rPr>
        <w:t xml:space="preserve">Пункт 9. внесен в проект по предложению Н.А. Вознесенского (АП РФ. Ф, 93, д. 22(45), л. 24). </w:t>
      </w:r>
    </w:p>
    <w:p w14:paraId="2C2096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9 </w:t>
      </w:r>
      <w:r w:rsidRPr="0076577C">
        <w:rPr>
          <w:rFonts w:ascii="Times New Roman" w:hAnsi="Times New Roman"/>
          <w:color w:val="000000" w:themeColor="text1"/>
          <w:sz w:val="16"/>
          <w:szCs w:val="16"/>
        </w:rPr>
        <w:t xml:space="preserve">Подпись отсутствует. </w:t>
      </w:r>
    </w:p>
    <w:p w14:paraId="7932FD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10 </w:t>
      </w:r>
      <w:r w:rsidRPr="0076577C">
        <w:rPr>
          <w:rFonts w:ascii="Times New Roman" w:hAnsi="Times New Roman"/>
          <w:color w:val="000000" w:themeColor="text1"/>
          <w:sz w:val="16"/>
          <w:szCs w:val="16"/>
        </w:rPr>
        <w:t xml:space="preserve">Речь идет о «Перечне вопросов, внесенных на утверждение тов. Сталина» и рассмотренных на заседании Оперативного бюро ГКО. 2 декабря 1944 г. перечень завизирован Л.П. Берией (РГАСПИ. Ф. 644, оп. 2, д. 422, л. 132). </w:t>
      </w:r>
    </w:p>
    <w:p w14:paraId="34212B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11 </w:t>
      </w:r>
      <w:r w:rsidRPr="0076577C">
        <w:rPr>
          <w:rFonts w:ascii="Times New Roman" w:hAnsi="Times New Roman"/>
          <w:color w:val="000000" w:themeColor="text1"/>
          <w:sz w:val="16"/>
          <w:szCs w:val="16"/>
        </w:rPr>
        <w:t xml:space="preserve">Далее опущена часть приложений к Постановлению и опущены элементы бланка ГКО в приложении № 5. </w:t>
      </w:r>
    </w:p>
    <w:p w14:paraId="77868F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12 </w:t>
      </w:r>
      <w:r w:rsidRPr="0076577C">
        <w:rPr>
          <w:rFonts w:ascii="Times New Roman" w:hAnsi="Times New Roman"/>
          <w:color w:val="000000" w:themeColor="text1"/>
          <w:sz w:val="16"/>
          <w:szCs w:val="16"/>
        </w:rPr>
        <w:t xml:space="preserve">Далее опущены названия 16 наркоматов, управлений и фамилии их руководителей. </w:t>
      </w:r>
    </w:p>
    <w:p w14:paraId="003EBE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13 </w:t>
      </w:r>
      <w:r w:rsidRPr="0076577C">
        <w:rPr>
          <w:rFonts w:ascii="Times New Roman" w:hAnsi="Times New Roman"/>
          <w:color w:val="000000" w:themeColor="text1"/>
          <w:sz w:val="16"/>
          <w:szCs w:val="16"/>
        </w:rPr>
        <w:t xml:space="preserve">Далее зачеркнуто: месяце. </w:t>
      </w:r>
    </w:p>
    <w:p w14:paraId="021126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vertAlign w:val="superscript"/>
        </w:rPr>
        <w:t xml:space="preserve">14 </w:t>
      </w:r>
      <w:r w:rsidRPr="0076577C">
        <w:rPr>
          <w:rFonts w:ascii="Times New Roman" w:hAnsi="Times New Roman"/>
          <w:color w:val="000000" w:themeColor="text1"/>
          <w:sz w:val="16"/>
          <w:szCs w:val="16"/>
        </w:rPr>
        <w:t>Далее опущены названия 27 наркоматов, управлений и др. и фамилии их руководителей (11323).</w:t>
      </w:r>
    </w:p>
    <w:p w14:paraId="66F8F1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761735E" w14:textId="44F06392" w:rsidR="00F41AB8" w:rsidRPr="0076577C" w:rsidRDefault="00F41AB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 Сталин утвердил постановление ГКО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7069сс. Заключительный пункт постановления гласил: «Возложить на т. Берия Л.</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 наблюдение за развитием работ по урану»,</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чем закреплялась ответственность Лаврентия Берия за дальнейшую судьбу советского атомного проекта (18668).</w:t>
      </w:r>
    </w:p>
    <w:p w14:paraId="7093CD9D" w14:textId="77777777" w:rsidR="00F41AB8" w:rsidRPr="0076577C" w:rsidRDefault="00F41AB8" w:rsidP="0076577C">
      <w:pPr>
        <w:spacing w:after="0" w:line="240" w:lineRule="auto"/>
        <w:jc w:val="both"/>
        <w:rPr>
          <w:rFonts w:ascii="Times New Roman" w:hAnsi="Times New Roman"/>
          <w:color w:val="000000" w:themeColor="text1"/>
          <w:sz w:val="16"/>
          <w:szCs w:val="16"/>
        </w:rPr>
      </w:pPr>
    </w:p>
    <w:p w14:paraId="1A6B5790" w14:textId="77777777" w:rsidR="001D42A1" w:rsidRPr="001A0BAA" w:rsidRDefault="001D42A1" w:rsidP="001D42A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декабря 1944 г. Постановлением ГКО от персонально на Берию возложили «наблюдение за развитием работ по урану» (25184).</w:t>
      </w:r>
    </w:p>
    <w:p w14:paraId="230AFEBD" w14:textId="77777777" w:rsidR="001D42A1" w:rsidRPr="001A0BAA" w:rsidRDefault="001D42A1" w:rsidP="001D42A1">
      <w:pPr>
        <w:spacing w:after="0" w:line="240" w:lineRule="auto"/>
        <w:jc w:val="both"/>
        <w:rPr>
          <w:rFonts w:ascii="Times New Roman" w:hAnsi="Times New Roman"/>
          <w:color w:val="0070C0"/>
          <w:sz w:val="16"/>
          <w:szCs w:val="16"/>
        </w:rPr>
      </w:pPr>
    </w:p>
    <w:p w14:paraId="7143F299" w14:textId="77777777" w:rsidR="00A63EF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6BECD71" w14:textId="77777777" w:rsidR="00A63EF4" w:rsidRPr="0076577C" w:rsidRDefault="00A63EF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C5D9C"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lastRenderedPageBreak/>
        <w:t xml:space="preserve">3 декабря </w:t>
      </w:r>
      <w:r w:rsidRPr="0076577C">
        <w:rPr>
          <w:rFonts w:ascii="Times New Roman" w:hAnsi="Times New Roman"/>
          <w:color w:val="000000" w:themeColor="text1"/>
          <w:sz w:val="16"/>
          <w:szCs w:val="16"/>
        </w:rPr>
        <w:t>в 1944 году оперативная сводка Совинформбюро:</w:t>
      </w:r>
    </w:p>
    <w:p w14:paraId="510029A6"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при содействии войск 2-го Украинского фронта, 3 декабря штурмом овладели важным узлом коммуникаций и опорным пунктом обороны противника окружным центром Венгрии городом Шаторалья-Уйхель, а также с боями заняли населённые пункты Челевце, Станча, Миха-Ляны, Великая и Малая Торонья и железнодорожную станцию Михаляны.</w:t>
      </w:r>
    </w:p>
    <w:p w14:paraId="0E4AA870"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в результате упорных боёв 3 декабря штурмом овладели крупным узлом коммуникаций и мощным опорным пунктом обороны противника городом Мишколц — важнейшим центром военного производства Венгрии, снабжающим немецкие и венгерские армии, а также с боями заняли населённые пункты Алшо-Вадас, Хомрогд, Янчо, Ниомар, Фелше-Шашкаш, Шайо-Палфала, Бюккжерц.</w:t>
      </w:r>
    </w:p>
    <w:p w14:paraId="612C9013"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23 ноября по 2 декабря на территории Венгрии войска 2-го Украинского фронта взяли в плен 7.875 немецких и венгерских солдат и офицеров. Таким образом, с 8 ноября по 2 декабря на территории Венгрии войсками 2-го Украинского фронта взято в плен 21.745 немецких и венгерских солдат и офицеров.</w:t>
      </w:r>
    </w:p>
    <w:p w14:paraId="05A01C5F"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южнее города Капошвар наши войска, продолжая наступление, овладели на территории Венгрии городом и железнодорожной станцией Дунафельдвар, городом и железнодорожным узлом Тамаши, городом и железнодорожным узлом Сент-Леринц, а также с боями заняли более 80 других населённых пунктов, в числе которых крупные населённые пункты Бикач, Палфа, Миссла, Регели, Пари, Ертень, Кочола, Аттала, Юта, Капошмере, Велень, Оздфалу, Радфалва, Кемеш и железнодорожные станции Дальмано, Аттала, Кемеш.</w:t>
      </w:r>
    </w:p>
    <w:p w14:paraId="6A6D1877"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w:t>
      </w:r>
    </w:p>
    <w:p w14:paraId="765070A8"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4-го Украинского фронта, при содействии войск 2-го Украинского фронта, сегодня овладели окружным центром Венгрии городом Шаторалья-Уйхель. Немцы подготовились к упорной обороне города и рассчитывали надолго сковать здесь советские войска. С юго-востока Шаторалья-Уйхель прикрыт рекой Бодрог, на берегу которой противник построил сплошные укрепления. Севернее города немцы использовали для обороны густую сеть каналов. Гитлеровцы взорвали мосты и заминировали все дороги. Бойцы Н-ской гвардейской части пробились через лесной массив и, обойдя укрепления немцев, перехватили дороги, ведущие к городу с севера. Другие наши части форсировали реку Бодрог и внезапной атакой выбили противника из прибрежных укреплений. Вскоре бои были перенесены на улицы города. Гитлеровцы засели в каменных домах и оказывали отчаянное сопротивление. Наши войска пошли на штурм и выбили противника из города. На подступах к Шаторалья-Уйхель и на его улицах остались сотни вражеских трупов.</w:t>
      </w:r>
    </w:p>
    <w:p w14:paraId="06FEDEA9"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немцы ввели в бой свежие горно-стрелковые части. Преодолевая сопротивление врага, наши войска заняли несколько населённых пунктов. На одном участке стрелковая рота лейтенанта Аборина ночью прошла 6 километров по болотам и внезапно ворвалась в опорный пункт противника. Ошеломлённые немцы не сумели оказать сопротивления и сдались в плен. Автоматчики отделения сержанта Фирсова ночью ворвались в расположение противника и истребили свыше 40 гитлеровцев. За день боёв на разных участках взято в плен 400 немецких и венгерских солдат и офицеров.</w:t>
      </w:r>
    </w:p>
    <w:p w14:paraId="7AB0B628"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2-хо Украинского фронта в результате ожесточённых боёв, вышли на подступы к городу Мишколц. Немцы упорно защищали этот крупный центр военной промышленности Венгрии. В Мишколц сосредоточено много заводов военной промышленности. В ходе боёв наши войска ворвались на южные окраины города. Другие советские части переправились через реку Шайо и нанесли противнику удар с востока. Немцы в связи с огромными потерями своих войск пытались вооружить рабочих местных военных заводов и бросить их в бой. Однако большинство рабочих — венгров, чехов и словаков — перешли на сторону Красной Армии. Наши войска в результате стремительных атак разгромили гарнизон противника и овладели городом Мишколц. Захвачено много вооружения, вагонов и паровозов, склады с боеприпасами и военными материалами.</w:t>
      </w:r>
    </w:p>
    <w:p w14:paraId="684928A5"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южнее города Капошвар наши войска развивали успешное наступление. В район боёв немцы подтянули шесть дивизий, переброшенных с других участков фронта. Противник в течение дня неоднократно переходил в контратаки, которые, однако, не имели успеха. Советские части, наступающие вдоль западного берега Дуная, завязали бои на подступах к городу Дунафельдвар. Одновременно Дунайская флотилия высадила десант. В тесном взаимодействии с моряками наши части выбили гитлеровцев из города Дунафельдвар. Западнее города Печ советские войска овладели городом и железнодорожным узлом Сент-Леринц. По неполным данным, уничтожено свыше 1.500 солдат и офицеров противника. Взято в плен 430 гитлеровцев.</w:t>
      </w:r>
    </w:p>
    <w:p w14:paraId="59A9358E"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из участков 3-го Белорусского фронта нашим бойцам сдалась в плен группа солдат 6-й и 7-й рот 974-го полка 367-й немецкой пехотной дивизии. Пленный фельдфебель 6-й роты Иоганн Эттль рассказал: «367-я дивизия была сформирована в начале нынешнего года. Её неоднократно перебрасывали с одного фронта на другой, и всюду она несла тяжёлые потери. В боях в районе Ломжи из строя выбыло не менее половины личного состава дивизии. Однако нас неожиданно перебросили в Восточную Пруссию. Здесь на другой же день наш батальон был разгромлен. Утром русские атаковали фланги и тяжело ранили командира 6-й роты лейтенанта Байзль.</w:t>
      </w:r>
    </w:p>
    <w:p w14:paraId="4B786CD7" w14:textId="77777777" w:rsidR="00A63EF4" w:rsidRPr="0076577C" w:rsidRDefault="00A63EF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7-й роты лейтенант Гальбе убежал в тыл, бросив своих солдат на произвол судьбы. Русская пехота окружила нас. Создалось безвыходное положение. Перепуганные и растерянные солдаты спрашивали меня: «Фельдфебель, что нам делать?». Я ответил: «Надо сложить оружие и сдаться, иначе мы все погибнем». Все побросали оружие и подняли руки. В плен сдалось 28 солдат 6-й роты и 24 солдата 7-й роты» (14849).</w:t>
      </w:r>
    </w:p>
    <w:p w14:paraId="65F44F4B" w14:textId="77777777" w:rsidR="00A63EF4" w:rsidRPr="0076577C" w:rsidRDefault="00A63EF4" w:rsidP="0076577C">
      <w:pPr>
        <w:spacing w:after="0" w:line="240" w:lineRule="auto"/>
        <w:jc w:val="both"/>
        <w:rPr>
          <w:rFonts w:ascii="Times New Roman" w:hAnsi="Times New Roman"/>
          <w:color w:val="000000" w:themeColor="text1"/>
          <w:sz w:val="16"/>
          <w:szCs w:val="16"/>
        </w:rPr>
      </w:pPr>
    </w:p>
    <w:p w14:paraId="6892CC4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2B2DB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AB74FB" w14:textId="77777777" w:rsidR="00D270C5" w:rsidRPr="0076577C" w:rsidRDefault="00D270C5" w:rsidP="0076577C">
      <w:pPr>
        <w:spacing w:after="0" w:line="240" w:lineRule="auto"/>
        <w:jc w:val="both"/>
        <w:rPr>
          <w:rFonts w:ascii="Times New Roman" w:hAnsi="Times New Roman"/>
          <w:color w:val="000000" w:themeColor="text1"/>
          <w:sz w:val="16"/>
          <w:szCs w:val="16"/>
          <w:lang w:val="en-US"/>
        </w:rPr>
      </w:pPr>
      <w:r w:rsidRPr="0076577C">
        <w:rPr>
          <w:rStyle w:val="ucoz-forum-post"/>
          <w:rFonts w:ascii="Times New Roman" w:hAnsi="Times New Roman"/>
          <w:bCs/>
          <w:color w:val="000000" w:themeColor="text1"/>
          <w:sz w:val="16"/>
          <w:szCs w:val="16"/>
        </w:rPr>
        <w:t xml:space="preserve">3 декабря </w:t>
      </w:r>
      <w:r w:rsidRPr="0076577C">
        <w:rPr>
          <w:rFonts w:ascii="Times New Roman" w:hAnsi="Times New Roman"/>
          <w:color w:val="000000" w:themeColor="text1"/>
          <w:sz w:val="16"/>
          <w:szCs w:val="16"/>
        </w:rPr>
        <w:t>в 1944 году в Германии во время боевого пуска немецкими войсками БР "A-4"/SS-1/Scunner/ (Фау-2) произошла авария и взрыв ракеты. Врезультатепроисшествияпогиблитринемецкихсолдата</w:t>
      </w:r>
      <w:r w:rsidRPr="0076577C">
        <w:rPr>
          <w:rFonts w:ascii="Times New Roman" w:hAnsi="Times New Roman"/>
          <w:color w:val="000000" w:themeColor="text1"/>
          <w:sz w:val="16"/>
          <w:szCs w:val="16"/>
          <w:lang w:val="en-US"/>
        </w:rPr>
        <w:t xml:space="preserve"> (14849).</w:t>
      </w:r>
    </w:p>
    <w:p w14:paraId="06B373EA" w14:textId="77777777" w:rsidR="00D270C5" w:rsidRPr="0076577C" w:rsidRDefault="00D270C5" w:rsidP="0076577C">
      <w:pPr>
        <w:spacing w:after="0" w:line="240" w:lineRule="auto"/>
        <w:jc w:val="both"/>
        <w:rPr>
          <w:rFonts w:ascii="Times New Roman" w:hAnsi="Times New Roman"/>
          <w:color w:val="000000" w:themeColor="text1"/>
          <w:sz w:val="16"/>
          <w:szCs w:val="16"/>
          <w:lang w:val="en-US"/>
        </w:rPr>
      </w:pPr>
    </w:p>
    <w:p w14:paraId="2D728A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3, 1944: Armored units of the US 3rd Army (Patton) succeed in penetrating the fortified German lines of the Westwall (Siegfried Line) near Saarlautern (3819).</w:t>
      </w:r>
    </w:p>
    <w:p w14:paraId="1E32DE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9485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танковые части 3А (Паттон) проникли через Линию Зигфрида у Саарлаутерна (3819).</w:t>
      </w:r>
    </w:p>
    <w:p w14:paraId="7CC6AD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DE5D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американские войска форсировали реку Саар (Германия) (4962).</w:t>
      </w:r>
    </w:p>
    <w:p w14:paraId="7D97F0A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723E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американские самолеты разбомбили здание фашистского Верховного Суда в Берлине, погиб его председатель Р. Фрейслер (4962).</w:t>
      </w:r>
    </w:p>
    <w:p w14:paraId="4C28756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2C1A1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английские войска расстреляли мирную демонстрацию в Афинах (4962).</w:t>
      </w:r>
    </w:p>
    <w:p w14:paraId="01F227B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E99FBF"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 декабря </w:t>
      </w:r>
      <w:r w:rsidRPr="0076577C">
        <w:rPr>
          <w:rFonts w:ascii="Times New Roman" w:hAnsi="Times New Roman"/>
          <w:color w:val="000000" w:themeColor="text1"/>
          <w:sz w:val="16"/>
          <w:szCs w:val="16"/>
        </w:rPr>
        <w:t>в 1944 году вооружённое столкновение в Афинах между партизанами-комунистами Национального фронта освобождения и бойцами Греческой Национальной армии положило начало гражданской войне в Греции (14849).</w:t>
      </w:r>
    </w:p>
    <w:p w14:paraId="3AA23230"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7B6C37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 Греции началась гражданская война, но англичане остановили ее предъявив ультиматум обеим сторонам (2247,9).</w:t>
      </w:r>
    </w:p>
    <w:p w14:paraId="0189B3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2BA2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декабря 1944 в Лондоне состоялся прощальный парад распущенной “домашней гвардии” - отрядов добровольцев для защиты английских городов от бомбежек (4962).</w:t>
      </w:r>
    </w:p>
    <w:p w14:paraId="559C029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1C6ECD"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3 декабря </w:t>
      </w:r>
      <w:r w:rsidRPr="0076577C">
        <w:rPr>
          <w:rFonts w:ascii="Times New Roman" w:hAnsi="Times New Roman"/>
          <w:color w:val="000000" w:themeColor="text1"/>
          <w:sz w:val="16"/>
          <w:szCs w:val="16"/>
        </w:rPr>
        <w:t>в 1944 году создана международная организация гражданской авиации - ИКАО, которая занимается вопросами безопасности полётов, развития авиационной техники, авиалиний, аэропортов, воздушной навигации (14849).</w:t>
      </w:r>
    </w:p>
    <w:p w14:paraId="26D38E15"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CFE8CC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C6B7D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B184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состоялись испытания серийного Ту-2 N 18/11 выпуска 23 завода с АВ-5В-167А. Летали Шубанов и Субботин (825).</w:t>
      </w:r>
    </w:p>
    <w:p w14:paraId="1F3F8F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0E6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4 декабря 1944 состояние опытного строительства на заводе № 81 было следующим:</w:t>
      </w:r>
    </w:p>
    <w:p w14:paraId="5A536D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Ла-ВРД представляет собой одноместный истребитель двухбалочного типа. Цельнометаллической конструкции. ВРД Люлька. Крыло - однолонжеронное. Профиль - ламинарный. Вес топлива - 550 кг. На нормальном режиме - 25 минут полета, на экономичном - около 1 часа. Шасси трехточечное. Вооружение - 2х23мм с б/к по 60 на ствол</w:t>
      </w:r>
    </w:p>
    <w:p w14:paraId="4DA4C9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15,5 м2, полетный вес - 3300, тяга - 1250, на 5000 м - 900. Макс. Скорость у земли - 980, на 5000 - 850. Время набора 5000 м - 2,5. Практический потолок - 15000 м, посадочная скорость - 140. Разработка в КБ проекта не начиналась (738,33).</w:t>
      </w:r>
    </w:p>
    <w:p w14:paraId="45C544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F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4 декабря 1944 г. Глушков и Лукин писали:</w:t>
      </w:r>
    </w:p>
    <w:p w14:paraId="4136EC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КРАТКАЯ ОБЪЯСНИТЕЛЬНАЯ ЗАПИСКА К ТЕМАТИЧЕСКОМУ ПЛАНУ ОКБ-РД ЗАВОДА №16 НА 1945 ГОД</w:t>
      </w:r>
    </w:p>
    <w:p w14:paraId="730F99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ОДНОКАМЕРНЫЙ РЕАКТИВНЫЙ ДВИГАТЕЛЬ РД-1.</w:t>
      </w:r>
    </w:p>
    <w:p w14:paraId="387D8F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Двигатель РД-1 прошёл в 1943 г. совместные (НКО­НКАП) испытания, в 1944 г. была изготовлена малая серия и в настоящее время подготавливаются лётные испытания двигателя на самолётах т.т. ЛАВОЧКИНА, ЯКОВЛЕВА и СУХОГО, согласно постановлению ГКО №5946 от 22/V-44r., и заканчиваются лётные испытания на самолёте Пе-2 (реактивная установка конструкции т. КОРОЛЕВА). </w:t>
      </w:r>
    </w:p>
    <w:p w14:paraId="43FB49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1945 г. предусматривается работа над увеличением ресурсов двигателя до 2 часов и отработка высотности системы зажигания двигателя до потолка самолетов. </w:t>
      </w:r>
    </w:p>
    <w:p w14:paraId="1A469B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Жидкостной однокамерный реактивный двигатель РД-1 предназначается в качестве вспомогательного двигателя для самолётов, снабженных винтомоторной установкой, с целью улучшения взлетных, скоростных и высотных качеств самолета. </w:t>
      </w:r>
    </w:p>
    <w:p w14:paraId="21CD86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состоит из камеры сгорания с агрегатами автоматического зажигания и управления, и питающего насосного агрегата, приводимого от основного авиадвигателя самолета. </w:t>
      </w:r>
    </w:p>
    <w:p w14:paraId="64B243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РД-1 развивает максимальную тягу 300 кг у земли и 325 кг на высоте 10000 м, при расходе топлива (кислоты и керосина в сумме) 1,5 кг/сек. Номинальная тяга — 250 кг, минимальная тяга — 100 кг. Продолжительность непрерывной работы на максимальной тяге — до 30 минут. Ресурс двигателя (до первой переборки) на 1945 г. равен 2-м часам и состоит из 50% времени работы на максимальной и номинальной тягах. Вес двигателя РД-1 — 60 кг. </w:t>
      </w:r>
    </w:p>
    <w:p w14:paraId="25D07E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РД-1 работает на тракторном керосине (ОСТ 6460) и азотной кислоте (ОСТ 701-41). Для запуска используется этиловый эфир ректификат. Управление двигателем полностью автоматизировано — от одной ручки. Система автоматического управления работает от бортовых аккумуляторов и баллонов сжатого воздуха. </w:t>
      </w:r>
    </w:p>
    <w:p w14:paraId="4A8D90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Охлаждение двигателя РД-1 осуществляется самим топливом, перед поступлением в камеру сгорания, в результате чего не требуются радиаторы. Процесс сгорания в двигателе ведется при постоянном давлении, что исключает моторные вибрации. </w:t>
      </w:r>
    </w:p>
    <w:p w14:paraId="33DE24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Тяга двигателя РД-1 не зависит от скорости полета, что позволяет двигателю развивать значительные мощности (свыше 1000 л.с.) при больших скоростях полета. С увеличением высоты полета, тяга двигателя возрастает при том же расходе топлива. </w:t>
      </w:r>
    </w:p>
    <w:p w14:paraId="6C1C51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ДВУХКАМЕРНЫЙ РЕАКТИВНЫЙ ДВИГАТЕЛЬ РД-2.</w:t>
      </w:r>
    </w:p>
    <w:p w14:paraId="15656F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базе однокамерного двигателя РД-1 разрабатывается двухкамерный двигатель РД-2 того же целевого назначения — в качестве вспомогательного двигателя с приводом насосного агрегата от основного двигателя самолета. </w:t>
      </w:r>
    </w:p>
    <w:p w14:paraId="6F7EA8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РД-2 состоит из 2-х камер сгорания с агрегатами автоматического зажигания и управления, и питающего насосного агрегата. Камеры сгорания двигателя могут устанавливаться вместе или раздельно по желанию конструктора самолета. Двигатель допускает раздельный запуск камер сгорания. </w:t>
      </w:r>
    </w:p>
    <w:p w14:paraId="6911E8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РД-2 развивает максимальную тягу 600 кг у земли и 650 кг на высоте 10000 м, при расходе топлива (кислоты и керосина в сумме) 3 кг/сек. Номинальная тяга — 500 кг, минимальная — 100 кг. Ресурс двигателя (до первой переборки) равен 1 часу. Вес двигателя РД-2 — 90 кг. В остальном двухкамерный двигатель РД-2 не отличается от однокамерного двигателя РД-1. </w:t>
      </w:r>
    </w:p>
    <w:p w14:paraId="6F1AC9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1945 г. намечено производство гос. испытания на стенде и летных испытаний. </w:t>
      </w:r>
    </w:p>
    <w:p w14:paraId="71B591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ТРЕХКАМЕРНЫЙ РЕАКТИВНЫЙ ДВИГАТЕЛЬ РД-3.</w:t>
      </w:r>
    </w:p>
    <w:p w14:paraId="5D9269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базе двигателя РД-1 разрабатывается трёхкамерный двигатель РД-3, предназначенный либо как основной двигатель для реактивных самолетов типа истребителей-перехватчиков, либо как вспомогательный для кратковременного улучшения взлетных, скоростных и высотных качеств самолетов, снабженных винто-моторной установкой. </w:t>
      </w:r>
    </w:p>
    <w:p w14:paraId="54DF28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состоит из 3-х камер сгорания с агрегатами автоматического зажигания и управления, и из питающего турбонасосного агрегата (с газогенератором), обеспечивающего двигателю автономность. </w:t>
      </w:r>
    </w:p>
    <w:p w14:paraId="101852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Размещение агрегатов двигателя на самолете — по усмотрению конструкторов самолета. </w:t>
      </w:r>
    </w:p>
    <w:p w14:paraId="100FBF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Двигатель РД-3 развивает максимальную тягу 900 кг у земли и 1000 кг на высоте 15000 м, при расходе топлива (кислоты и керосина в сумме) 4,5 кг/сек. Номинальная тяга — 750 кг, минимальная — 100 кг. Ресурс двигателя (до первой переборки) — 1 час. Вес двигателя — 190 кг. В остальном двигатель РД-3 не отличается от двигателя РД-1. </w:t>
      </w:r>
    </w:p>
    <w:p w14:paraId="473317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1944 г. намечена доводка двигателя на стенде и предъявление его 1/I-45 г. на официальные испытания, согласно постановлению ГОКО №5945 от 22/V-44 г. </w:t>
      </w:r>
    </w:p>
    <w:p w14:paraId="0E0BF1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1945 г. намечено проведение гос. испытаний двигателя на стенде и летных испытаний на самолете т. Яковлева, согласно постановлению ГОКО №5946 от 22/V-44 г. </w:t>
      </w:r>
    </w:p>
    <w:p w14:paraId="7B4586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IV. ФОРСИРОВАННЫЙ ТРЕХКАМЕРНЫЙ РЕАКТИВНЫЙ ДВИГАТЕЛЬ РД-3Ф.</w:t>
      </w:r>
    </w:p>
    <w:p w14:paraId="3544AD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Путем форсирования турбонасосной установки двигателя РД-3 и разработки камер сгорания на тягу 600 кг каждая, создается двигатель с тягой 1500 кг. В остальном двигатели РД-3 и РД-3Ф не отличаются друг от друга. </w:t>
      </w:r>
    </w:p>
    <w:p w14:paraId="26B702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1945 г. двигатель РД-ЗФ будет предъявлен на официальные испытания на стенде и на самолете. </w:t>
      </w:r>
    </w:p>
    <w:p w14:paraId="55F760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V. МОЩНЫЙ ОДНОКАМЕРНЫЙ РЕАКТИВНЫЙ ДВИГАТЕЛЬ РД-10.</w:t>
      </w:r>
    </w:p>
    <w:p w14:paraId="0E4CBF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Разрабатывается образец с тягой 1500 кг, на основе которого, по уточнению заказчиком технических условий, строится и доводится двигатель большой мощности (до 25-30 т), предназначенный для ракет дальнего действия. Образец с тягой 1500 кг предназначается к использованию на самолете. </w:t>
      </w:r>
    </w:p>
    <w:p w14:paraId="316705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качестве топлива используется перекись водорода 95%-ной концентрации и метиловый (или этиловый) спирт. </w:t>
      </w:r>
    </w:p>
    <w:p w14:paraId="5847D3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должно быть создано отечественное производство 95%-ной гидроперекиси. В этом случае двигатель с тягой 1500 кг будет доведен и предъявлен на гос. испытания в 1945 г.</w:t>
      </w:r>
    </w:p>
    <w:p w14:paraId="569A27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МЕРОПРИЯТИЯ ПО ОБЕСПЕЧЕНИЮ РАБОТ</w:t>
      </w:r>
    </w:p>
    <w:p w14:paraId="72DDE1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Намеченный объем работ ОКБ-РД на 1945 г. велик: дальнейшее усовершенствование двигателя РД-1, разработка и сдача двигателя РД-2, сдача и летные испытания двигателя РД-3, разработка и сдача двигателя РД-3Ф и двигателя РД-10, работающего на новом топливе. </w:t>
      </w:r>
    </w:p>
    <w:p w14:paraId="452AA5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 эти работы актуальны и могут быть выполнены на основании опыта, накопленного в ОКБ-РД. Однако для их выполнения необходимо увеличить мощность ОКБ-РД и обязать ряд заводов и организаций выполнить их долю работы в этом деле. </w:t>
      </w:r>
    </w:p>
    <w:p w14:paraId="101601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ОКБ-РД базируется на маломощном опытном производстве завода №16 и располагает лишь 10 станками и 40 производственными рабочими. Конструкторский отдел состоит из 51 сотрудника, экспериментальный отдел — из 31 сотрудника. Численный состав всего ОКБ-РД — 143 человека. </w:t>
      </w:r>
    </w:p>
    <w:p w14:paraId="37351E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Однако одним увеличением мощности ОКБ-РД задача не решается. Ожидаемые заказы по серии двигателей РД-1 и РД-3 потребуют больших мощностей. А так как прекращение или значительное сокращение производства моторов М-105ПФ на заводе №16 нереально, то необходимо создать достаточно мощный завод реактивных двигателей, который должен явиться базой как для развития двигателей семейства РД-1 и РД-3, так и для их серийного производства. На этом заводе должно находиться и ОКБ-РД. </w:t>
      </w:r>
    </w:p>
    <w:p w14:paraId="0BCD0B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основным мероприятием по обеспечению дальнейшего развития реактивных двигателей семейства РД-1 и РД-3 и внедрения их в авиацию является создание завода реактивных двигателей.</w:t>
      </w:r>
    </w:p>
    <w:p w14:paraId="54342A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этого необходимо выполнение следующих мероприятий по усилению ОКБ-РД: </w:t>
      </w:r>
    </w:p>
    <w:p w14:paraId="705605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Усилить ОКБ-РД квалифицированными рабочими (токарями, слесарями, сборщиками и др.) — 50 чел. и инженерно-техническими работниками (конструкторы, экспериментаторы, мотористы) — 50 чел. </w:t>
      </w:r>
    </w:p>
    <w:p w14:paraId="2F251E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Освободить 18 заключенных сотрудников ОКБ-РД, занимающих руководящие технические должности и ведущих решающие участки работы (числятся за 4-м спецотделом НКВД: список имеется в НКАПе). </w:t>
      </w:r>
    </w:p>
    <w:p w14:paraId="3E1AC3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Предоставить ОКБ-РД две легковых и грузовую (1,5 т) машины. </w:t>
      </w:r>
    </w:p>
    <w:p w14:paraId="23CE1E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Усилить опытную базу ОКБ-РД 25 металлообрабатывающими станками, указанными в высланной ранее заявке. </w:t>
      </w:r>
    </w:p>
    <w:p w14:paraId="357B63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Выделить в распоряжение гл. конструктора ОКБ-РД один миллион рублей для премирования работников в процессе выполнения задания по тематике ОКБ-РД. </w:t>
      </w:r>
    </w:p>
    <w:p w14:paraId="59A16C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 заказам в обеспечение тематики ОКБ-РД на 1945 г. необходимо следующее: </w:t>
      </w:r>
    </w:p>
    <w:p w14:paraId="20BC89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Обязать т. КЛИМОВА и т. ШВЕЦОВА предусмотреть на их двигателях привода со следующими данными: обороты n=2000 об/мин., мощность N=40 л.с. для двигателя РД-1 и n=2500 об/мин., N=60 л.с. для двигателя РД-2. </w:t>
      </w:r>
    </w:p>
    <w:p w14:paraId="7C06B4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Впредь до предоставления ОКБ-РД аэродрома с Летно-Испытательной Станцией и самолетами, обязать директора завода №22 т. АКУЛОВА и гл. конструктора завода №22 т. МЯСИЩЕВА обеспечить обслуживание летных испытаний двигателя РД-1 на самолете Пе-2 №15/185. Для проведения летных испытаний двигателя РД-3 предоставить серийный самолет Пе-2, оборудовать его по чертежам ОКБ-РД и обеспечить проведение летных испытаний. </w:t>
      </w:r>
    </w:p>
    <w:p w14:paraId="285053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начальника НИИ-1 т. Федорова оказывать содействие предоставлением помещения и производством группе работников ОКБ-РД, базирующихся в г. Москве и обеспечивающих летные испытания двигателей РД-1, РД-2 и РД-3 на самолетных заводах №№81, 115, 289. </w:t>
      </w:r>
    </w:p>
    <w:p w14:paraId="2CA079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Обеспечить ОКБ-РД поставками 95%-100%-ной стабилизированной перекиси водорода (гидроперекиси) в таре поставщика, в следующих количествах: в январе и феврале 1945 г. по 500 кг, в следующие месяцы — по 5 тонн до конца года. </w:t>
      </w:r>
    </w:p>
    <w:p w14:paraId="2362AE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для обеспечения развития реактивных двигателей на гидроперекиси, необходима немедленная организация отечественного завода по производству 95%-ной гидроперекиси.</w:t>
      </w:r>
    </w:p>
    <w:p w14:paraId="1BC372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конструктор ОКБ-РД ГЛУШКО</w:t>
      </w:r>
    </w:p>
    <w:p w14:paraId="341D49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16 НКАП ЛУКИН</w:t>
      </w:r>
    </w:p>
    <w:p w14:paraId="6287D507"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Арх. № 3 (197-199) (11684).</w:t>
      </w:r>
    </w:p>
    <w:p w14:paraId="100469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46070A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2CEA2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99D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г. была подготовлена СПРАВКА-ДОКЛАД СТАРШЕГО ПОМОЩНИКА НАЧАЛЬНИКА 1 -го ОТДЕЛА ТУ ГБТУ КА ПО ОТЗЫВАМ ВОЙСК О ДЕЙСТВИЯХ ОГНЕМЕТНЫХ ТАНКОВ Т-О34 И КВ-8</w:t>
      </w:r>
    </w:p>
    <w:p w14:paraId="296ED8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«Эффект действия огнеметов как по поражению противника, так и по моральному воздейст-1 вию на него — большой...</w:t>
      </w:r>
    </w:p>
    <w:p w14:paraId="1C807E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Особенно огнеметание производит большой моральный эффект в ночных условиях. При атаке в ночь с 30 на 31 августа 1942 года в районе 40,4 и на участке 24 гв. СД немцы бежали, срывая с себя верхнее обмундирование и белье». (Из отчета зам. командующего Волховским фронтом по АБТВ ге</w:t>
      </w:r>
      <w:r w:rsidRPr="0076577C">
        <w:rPr>
          <w:rFonts w:ascii="Times New Roman" w:hAnsi="Times New Roman"/>
          <w:color w:val="000000" w:themeColor="text1"/>
          <w:sz w:val="16"/>
          <w:szCs w:val="16"/>
        </w:rPr>
        <w:softHyphen/>
        <w:t>нерал-майора т. Савина).</w:t>
      </w:r>
    </w:p>
    <w:p w14:paraId="0885A8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«1. Огнеметная танковая бригада такого состава является могучим средством борьбы с жи</w:t>
      </w:r>
      <w:r w:rsidRPr="0076577C">
        <w:rPr>
          <w:rFonts w:ascii="Times New Roman" w:hAnsi="Times New Roman"/>
          <w:color w:val="000000" w:themeColor="text1"/>
          <w:sz w:val="16"/>
          <w:szCs w:val="16"/>
        </w:rPr>
        <w:softHyphen/>
        <w:t>вой силой и техникой врага в любых условиях современного боя.</w:t>
      </w:r>
    </w:p>
    <w:p w14:paraId="0A8BAC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...бригаду следует применять, как правило, во взаимодействии с другими частями линейных танков и усиливать пехотой...</w:t>
      </w:r>
    </w:p>
    <w:p w14:paraId="2B5229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Наиболее типичным будет применение огнеметных танков в наступательном бою против обороняющегося противника во взаимодействии с линейными танками и пехотой...»</w:t>
      </w:r>
    </w:p>
    <w:p w14:paraId="0A1C96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фронта крайне необходима одна такая танковая бригада».... (Из письма и заключения зам. командующего Сталинградским фронтом по АБТВ генерал-майора танковых войск т. Новикова, 1942 г.).</w:t>
      </w:r>
    </w:p>
    <w:p w14:paraId="05CDDF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«Танковые части, вооруженные огнеметом, вполне себя оправдывают и при применении их дают хороший боевой эффект...</w:t>
      </w:r>
    </w:p>
    <w:p w14:paraId="4611F9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этом бою танковая группа (31 гв. ТБр и 517 ООТП) использовала всю мощь огнеметания, ар</w:t>
      </w:r>
      <w:r w:rsidRPr="0076577C">
        <w:rPr>
          <w:rFonts w:ascii="Times New Roman" w:hAnsi="Times New Roman"/>
          <w:color w:val="000000" w:themeColor="text1"/>
          <w:sz w:val="16"/>
          <w:szCs w:val="16"/>
        </w:rPr>
        <w:softHyphen/>
        <w:t>тиллерийского и пулеметного огня. Ворвалась на высоту, выжигала противника из окопов и тран</w:t>
      </w:r>
      <w:r w:rsidRPr="0076577C">
        <w:rPr>
          <w:rFonts w:ascii="Times New Roman" w:hAnsi="Times New Roman"/>
          <w:color w:val="000000" w:themeColor="text1"/>
          <w:sz w:val="16"/>
          <w:szCs w:val="16"/>
        </w:rPr>
        <w:softHyphen/>
        <w:t>шей с близких дистанций, давила гусеницами пехоту и прислугу артиллерийских орудий противни</w:t>
      </w:r>
      <w:r w:rsidRPr="0076577C">
        <w:rPr>
          <w:rFonts w:ascii="Times New Roman" w:hAnsi="Times New Roman"/>
          <w:color w:val="000000" w:themeColor="text1"/>
          <w:sz w:val="16"/>
          <w:szCs w:val="16"/>
        </w:rPr>
        <w:softHyphen/>
        <w:t>ка, разбегавшихся в панике от воздействия огнеметания.</w:t>
      </w:r>
    </w:p>
    <w:p w14:paraId="3AA80E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поле боя осталось большое количество сожженных солдат и офицеров противника...</w:t>
      </w:r>
    </w:p>
    <w:p w14:paraId="5C45E6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этом ночном бою танки эффективно применили огнеметание.... На поле боя можно было видеть бегущих и охваченных пламенем фашистов. В траншеях было обнаружено много сожжен</w:t>
      </w:r>
      <w:r w:rsidRPr="0076577C">
        <w:rPr>
          <w:rFonts w:ascii="Times New Roman" w:hAnsi="Times New Roman"/>
          <w:color w:val="000000" w:themeColor="text1"/>
          <w:sz w:val="16"/>
          <w:szCs w:val="16"/>
        </w:rPr>
        <w:softHyphen/>
        <w:t>ных солдат и офицеров противника.</w:t>
      </w:r>
    </w:p>
    <w:p w14:paraId="00BA7F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начал панический отход и оставил населенные пункты: Коростовка, Близнецы..., маневрируя, танки преодолели болото и начали преследовать отходящие группы противника, жгли их из огнеметов, давили гусеницами.</w:t>
      </w:r>
    </w:p>
    <w:p w14:paraId="0DBD0F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танке Т-О34 необходимо огнемет переместить от механика-водителя в башню, поскольку механику-водителю очень трудно одновременно вести танк, выдерживая заданное направление атаки, и производить огнеметание.</w:t>
      </w:r>
    </w:p>
    <w:p w14:paraId="28FC3D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 танке ограничен сектор огнеметания и отсутствует прицельное огнеметание». (Из сообщения вр. командующего БТ и МВ ЮЗФ гв. генерал-майора танковых войск Ахманова и начштаба УК БТ и МВ ЮЗФ полковника т. Сергеева, 1943 г. август — сентябрь).</w:t>
      </w:r>
    </w:p>
    <w:p w14:paraId="6FC917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 уличных боях огнеметные танки показали большой и действенный эффект и вполне оп</w:t>
      </w:r>
      <w:r w:rsidRPr="0076577C">
        <w:rPr>
          <w:rFonts w:ascii="Times New Roman" w:hAnsi="Times New Roman"/>
          <w:color w:val="000000" w:themeColor="text1"/>
          <w:sz w:val="16"/>
          <w:szCs w:val="16"/>
        </w:rPr>
        <w:softHyphen/>
        <w:t>равдали себя при выкуривании и уничтожении засевшего противника в землянках, блиндажах и траншеях» (из отзыва начштаба 948 СП о боевых действиях 515 ООТБ в г. Великих Луках, 1942 г.).</w:t>
      </w:r>
    </w:p>
    <w:p w14:paraId="1087BA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«4. Огнеметные танки 515-го танкового батальона в уличных боях показали себя эффектив</w:t>
      </w:r>
      <w:r w:rsidRPr="0076577C">
        <w:rPr>
          <w:rFonts w:ascii="Times New Roman" w:hAnsi="Times New Roman"/>
          <w:color w:val="000000" w:themeColor="text1"/>
          <w:sz w:val="16"/>
          <w:szCs w:val="16"/>
        </w:rPr>
        <w:softHyphen/>
        <w:t>ными по борьбе с засевшим противником в дзотах, блиндажах, каменных домах и траншеях». (Из отзыва начштаба 953 СП 257 СД, 1942 г.).</w:t>
      </w:r>
    </w:p>
    <w:p w14:paraId="420D09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Положительная оценка действия огнеметных танков дана также в отчетах о боевых действиях 500, 501, 502, 507, 510, 511, 512-го и других огнеметных танковых батальонов и полков за 1942-1943 гг.</w:t>
      </w:r>
    </w:p>
    <w:p w14:paraId="093019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помощник начальника 1 отдела ТУ ГБТУ КА инженер-подполковник Симонов</w:t>
      </w:r>
    </w:p>
    <w:p w14:paraId="155AC0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2727. Л. 217. Подлинник (11420).</w:t>
      </w:r>
    </w:p>
    <w:p w14:paraId="55A88D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4971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года Постановлением ГКО от в системе НКВД был создан Институт специальных металлов (впоследствии НИИ-9) с опытным заводом № 5 (директор инженер-полковник профессор В.Б. Шевченко). Этот институт, как и лаборатория № 2, размещались в недостроенных корпусах Всесоюзного института экспериментальной медицины (ВИЭМ) на окраине Москвы в Покровском-Стрешневе. На НИИ-9 были возложены все работы по проекту, включая металлургию урана, плутония, их сплавов и получение изделий из них для использования в опытном реакторе лаборатории №2 и уран-графитовом промышленном реакторе для наработки плутония. Из режимных соображений институт тогда назывался базой №1 (11626).</w:t>
      </w:r>
    </w:p>
    <w:p w14:paraId="228C25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87CF34" w14:textId="77777777" w:rsidR="00D270C5"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624FC11" w14:textId="77777777" w:rsidR="00D270C5" w:rsidRPr="0076577C" w:rsidRDefault="00D270C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713E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4 декабря </w:t>
      </w:r>
      <w:r w:rsidRPr="0076577C">
        <w:rPr>
          <w:rFonts w:ascii="Times New Roman" w:hAnsi="Times New Roman"/>
          <w:color w:val="000000" w:themeColor="text1"/>
          <w:sz w:val="16"/>
          <w:szCs w:val="16"/>
        </w:rPr>
        <w:t>в 1944 году оперативная сводка Совинформбюро:</w:t>
      </w:r>
    </w:p>
    <w:p w14:paraId="52F29ABE"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западнее и южнее города Капошвар, наши войска, продолжая наступление, с боями заняли более 100 населённых пунктов, в числе которых крупные населённые пункты Элесаллаш, Альшосентиван, Вайта, Толна Немеди, Пинцехель, Озора, Надь Соколи, Фельше-Ньек, Сабадхидвег, Шагвар, Балваньош, Тенгед, Мадьяркер, Мернье, Шомодьфаис, Хетеш, Мезечоконья, Надьбайом, Бецефа, Рожафа, Банфа, Шумонь, Гильванфа и железнодорожные станции Вайта, Пинцехель, Фельше-Ньек, Мернье, Шамодьяд, Остопан, Шумонь.</w:t>
      </w:r>
    </w:p>
    <w:p w14:paraId="40275C77"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1 по 3 декабря включительно на территории Венгрии войска 3-го Украинского фронта взяли в плен 3.000 немецких и венгерских солдат и офицеров.</w:t>
      </w:r>
    </w:p>
    <w:p w14:paraId="41131B38"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Митровица, а также заняли населённые пункты Нештин, Визич, Лежимир, Дивош, Монделос, Чалма, Лачарак.</w:t>
      </w:r>
    </w:p>
    <w:p w14:paraId="150812F5"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1CBEBC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западнее и южнее горда Капошвар, наши войска продолжали наступление. Советские части, наступающие вдоль западного берега реки Дунай, разгромили до полка пехоты противника, пытавшегося перейти в контратаку. Продвигаясь вперёд, наши войска выбили немцев из сильно укреплённого опорного пункта Элесаллаш. Бои идут в 60 километрах южнее венгерской столицы Будапешта. Севернее города Домбовар бойцы Н-ского соединения, сломив упорное сопротивление гитлеровцев, продвинулись вперёд на 20 километров и овладели рядом населённых пунктов. Западнее города Печ противник пытался задержаться на рубежах многочисленных речек. Нанося немцам один удар за другим, наши части сбили их с промежуточных оборонительных рубежей и завязали бои на подступах к городу Сигетвар. По неполным данным, за день боёв уничтожено до 2.000 немецких и венгерских солдат и офицеров. Отступая под ударами наших войск, немцы бросают военную технику, снаряжение и военное имущество. Захвачено также много паровозов и вагонов с различными грузами.</w:t>
      </w:r>
    </w:p>
    <w:p w14:paraId="3721735C"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воины показывают в боях с врагом беззаветную храбрость и высокие образцы воинского мастерства. Экипаж танка младшего лейтенанта Бронеславского в последних боях уничтожил 3 немецких танка, 2 бронетранспортёра, 2 орудия и истребил до роты гитлеровцев. На одном участке огонь вражеского пулемёта мешал нашей пехоте переправиться через канал. Рядовой Переверзев переплыл через канал, подобрался к немецкому пулемётчику и уничтожил его. До того, как наши бойцы переправились через канал, т. Переверзев убил 5 немцев. Рядовой связист Батанюк, выполняя задание, наткнулся на 8 немецких разведчиков. В ожесточённой схватке советский связист уничтожил 7 гитлеровцев, а одного захватил в плен. Гвардии рядовой Гутарев за три дня боёв истребил 13 немцев. Гвардии рядовой Малахов убил 4 и взял в плен 8 гитлеровцев.</w:t>
      </w:r>
    </w:p>
    <w:p w14:paraId="1953554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артиллерийско-миномётная и ружейно-пулемётная перестрелка. На одном участке пулемётчик Аманязов обстрелял зажигательными пулями дома, в которых накапливались немецкие солдаты. Два дома загорелись. Гитлеровцы выскочили из горящих зданий. Пулемётчики Аманязов, Доможиров и Блохин открыли огонь и истребили 20 немцев.</w:t>
      </w:r>
    </w:p>
    <w:p w14:paraId="2CFB823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1-й Украинском фронте рота немцев пыталась боем разведать наши позиции. Когда противник подошёл на близкое расстояние, наши бойцы открыли огонь из пулемётов и автоматов. Гитлеровцы пытались спастись бегством, но все до единого были уничтожены. На другом участке артиллеристы батареи лейтенанта Арумяна разбили три дзота и взорвали склад боеприпасов противника.</w:t>
      </w:r>
    </w:p>
    <w:p w14:paraId="47BFA118"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6-й роты 411-го полка 122-й немецкой пехотной дивизии лейтенант Вильгельм Мюленбайн рассказал: «В середине июля меня командировали в офицерское училище в город Хагенау. Учиться пришлось недолго. В начале сентября нам было объявлено, что занятия прекращаются, а юнкера будут направлены на фронт. Я был произведён в лейтенанты, назначен в Прибалтику и морем добрался до Либавы. За один день на трёх транспортах в Либавский порт прибыло 2 тысячи солдат и 116 офицеров.</w:t>
      </w:r>
    </w:p>
    <w:p w14:paraId="1D93EE2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Либаве к нам приехал командующий армейской группой «Север» генерал-полковник Шернер. Он произнёс речь, в которой заявил следующее: «Мы должны при всех обстоятельствах удерживать фронт. У нас нет путей для отступления. Терять нам уже нечего, но время мы ещё можем выиграть. Впереди предстоят тяжёлые бои. Я буду беспощадно наказывать всякого, кто покинет место, отведённое ему на передовых позициях. Я буду также сурово расправляться с офицерами, если солдаты их подразделений самовольно оставят занимаемые позиции». Позднее мне рассказывали о следующем случае: Шернер встретил в районе расположения 409-го полка пять солдат и унтерофицера, которые несли тяжело раненого фельдфебеля. Генерал обругал их и приказал расстрелять унтер-офицера и солдат. Однако, несмотря на кровавые репрессии, разложение немецких войск с каждым днём усиливается. Многие солдаты сравнивают Прибалтику с Сталинградом. Там дело кончилось разгромом немецкой армии. Из Прибалтийского «котла» также никто не выберется» (14850).</w:t>
      </w:r>
    </w:p>
    <w:p w14:paraId="4F237514"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E4F5B3B" w14:textId="77777777" w:rsidR="00602A9B" w:rsidRPr="0076577C" w:rsidRDefault="00602A9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656BAD8A" w14:textId="77777777" w:rsidR="00602A9B" w:rsidRPr="0076577C" w:rsidRDefault="00602A9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D6F6E" w14:textId="77777777" w:rsidR="00602A9B" w:rsidRPr="0076577C" w:rsidRDefault="00602A9B"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4 декабря 1944 г.</w:t>
      </w:r>
    </w:p>
    <w:p w14:paraId="25D8C92C" w14:textId="77777777" w:rsidR="00602A9B" w:rsidRPr="0076577C" w:rsidRDefault="00602A9B"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Зверев А.Г.: «Я ни за один проект не высказываюсь...». Стенограмма совещания у Народного комиссара финансов тов. Зверева А.Г. от 4 декабря 1944 г.</w:t>
      </w:r>
    </w:p>
    <w:p w14:paraId="08AA5A5B" w14:textId="152B9730" w:rsidR="00602A9B" w:rsidRPr="0076577C" w:rsidRDefault="00602A9B"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Источник:</w:t>
      </w:r>
      <w:r w:rsidR="00755C3A" w:rsidRPr="0076577C">
        <w:rPr>
          <w:rFonts w:ascii="Times New Roman" w:hAnsi="Times New Roman"/>
          <w:bCs/>
          <w:color w:val="000000" w:themeColor="text1"/>
          <w:sz w:val="16"/>
          <w:szCs w:val="16"/>
        </w:rPr>
        <w:t xml:space="preserve"> </w:t>
      </w:r>
    </w:p>
    <w:p w14:paraId="0A58FF79" w14:textId="77777777" w:rsidR="00602A9B" w:rsidRPr="0076577C" w:rsidRDefault="00602A9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93 - 106</w:t>
      </w:r>
    </w:p>
    <w:p w14:paraId="134D7118" w14:textId="5F999BC7" w:rsidR="00602A9B" w:rsidRPr="0076577C" w:rsidRDefault="00602A9B"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Архив:</w:t>
      </w:r>
      <w:r w:rsidR="00755C3A" w:rsidRPr="0076577C">
        <w:rPr>
          <w:rFonts w:ascii="Times New Roman" w:hAnsi="Times New Roman"/>
          <w:bCs/>
          <w:color w:val="000000" w:themeColor="text1"/>
          <w:sz w:val="16"/>
          <w:szCs w:val="16"/>
        </w:rPr>
        <w:t xml:space="preserve"> </w:t>
      </w:r>
    </w:p>
    <w:p w14:paraId="1CF858AC" w14:textId="77777777" w:rsidR="00602A9B" w:rsidRPr="0076577C" w:rsidRDefault="00602A9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РГАЭ. Ф. 7733. Оп. 36. Д 1574. Л. 98-113. Машинописная копия</w:t>
      </w:r>
    </w:p>
    <w:p w14:paraId="7E6E85BD" w14:textId="77777777" w:rsidR="00602A9B" w:rsidRPr="0076577C" w:rsidRDefault="00602A9B" w:rsidP="0076577C">
      <w:pPr>
        <w:pStyle w:val="rtecenter"/>
        <w:spacing w:before="0" w:beforeAutospacing="0" w:after="0" w:afterAutospacing="0"/>
        <w:jc w:val="both"/>
        <w:rPr>
          <w:color w:val="000000" w:themeColor="text1"/>
          <w:sz w:val="16"/>
          <w:szCs w:val="16"/>
        </w:rPr>
      </w:pPr>
      <w:r w:rsidRPr="0076577C">
        <w:rPr>
          <w:rStyle w:val="a7"/>
          <w:b w:val="0"/>
          <w:color w:val="000000" w:themeColor="text1"/>
          <w:sz w:val="16"/>
          <w:szCs w:val="16"/>
        </w:rPr>
        <w:t>СТЕНОГРАММА СОВЕЩАНИЯ У НАРОДНОГО КОМИССАРА ФИНАНСОВ СССР ТОВ. ЗВЕРЕВА А.Г.[</w:t>
      </w:r>
      <w:hyperlink r:id="rId109" w:anchor="_rtfnr_1.1" w:history="1">
        <w:r w:rsidRPr="0076577C">
          <w:rPr>
            <w:rStyle w:val="a5"/>
            <w:rFonts w:eastAsiaTheme="majorEastAsia"/>
            <w:bCs/>
            <w:color w:val="000000" w:themeColor="text1"/>
            <w:sz w:val="16"/>
            <w:szCs w:val="16"/>
            <w:vertAlign w:val="superscript"/>
          </w:rPr>
          <w:t>*</w:t>
        </w:r>
      </w:hyperlink>
      <w:r w:rsidRPr="0076577C">
        <w:rPr>
          <w:rStyle w:val="a7"/>
          <w:b w:val="0"/>
          <w:color w:val="000000" w:themeColor="text1"/>
          <w:sz w:val="16"/>
          <w:szCs w:val="16"/>
        </w:rPr>
        <w:t>]</w:t>
      </w:r>
      <w:hyperlink r:id="rId110" w:anchor="_rtfnr1.1" w:history="1">
        <w:r w:rsidRPr="0076577C">
          <w:rPr>
            <w:rStyle w:val="a5"/>
            <w:rFonts w:eastAsiaTheme="majorEastAsia"/>
            <w:color w:val="000000" w:themeColor="text1"/>
            <w:sz w:val="16"/>
            <w:szCs w:val="16"/>
            <w:vertAlign w:val="superscript"/>
          </w:rPr>
          <w:t>16</w:t>
        </w:r>
      </w:hyperlink>
    </w:p>
    <w:p w14:paraId="710D99E5" w14:textId="77777777" w:rsidR="00602A9B" w:rsidRPr="0076577C" w:rsidRDefault="00602A9B"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t>4 декабря 1944 г.</w:t>
      </w:r>
    </w:p>
    <w:p w14:paraId="31D5D84F" w14:textId="77777777" w:rsidR="00602A9B" w:rsidRPr="0076577C" w:rsidRDefault="00602A9B" w:rsidP="0076577C">
      <w:pPr>
        <w:pStyle w:val="rteright"/>
        <w:spacing w:before="0" w:beforeAutospacing="0" w:after="0" w:afterAutospacing="0"/>
        <w:jc w:val="both"/>
        <w:rPr>
          <w:color w:val="000000" w:themeColor="text1"/>
          <w:sz w:val="16"/>
          <w:szCs w:val="16"/>
        </w:rPr>
      </w:pPr>
      <w:r w:rsidRPr="0076577C">
        <w:rPr>
          <w:color w:val="000000" w:themeColor="text1"/>
          <w:sz w:val="16"/>
          <w:szCs w:val="16"/>
          <w:u w:val="single"/>
        </w:rPr>
        <w:t>Секретно</w:t>
      </w:r>
    </w:p>
    <w:p w14:paraId="73D81AC0"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ГОРДИН</w:t>
      </w:r>
      <w:r w:rsidRPr="0076577C">
        <w:rPr>
          <w:color w:val="000000" w:themeColor="text1"/>
          <w:sz w:val="16"/>
          <w:szCs w:val="16"/>
        </w:rPr>
        <w:t>.</w:t>
      </w:r>
    </w:p>
    <w:p w14:paraId="44871F9A" w14:textId="6BB1661C"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Мне кажется так. Я согласен с оценкой, которую дал Василий Петрович</w:t>
      </w:r>
      <w:hyperlink r:id="rId111" w:anchor="_rtfnr_2.1" w:history="1">
        <w:r w:rsidRPr="0076577C">
          <w:rPr>
            <w:rStyle w:val="a5"/>
            <w:rFonts w:eastAsiaTheme="majorEastAsia"/>
            <w:color w:val="000000" w:themeColor="text1"/>
            <w:sz w:val="16"/>
            <w:szCs w:val="16"/>
            <w:vertAlign w:val="superscript"/>
          </w:rPr>
          <w:t>**</w:t>
        </w:r>
      </w:hyperlink>
      <w:r w:rsidRPr="0076577C">
        <w:rPr>
          <w:color w:val="000000" w:themeColor="text1"/>
          <w:sz w:val="16"/>
          <w:szCs w:val="16"/>
        </w:rPr>
        <w:t>, но мне хотелось бы уточнить одно. Мне представляется, что мы в СССР располагаем сейчас рядом возможностей, которые дают</w:t>
      </w:r>
      <w:r w:rsidR="00755C3A" w:rsidRPr="0076577C">
        <w:rPr>
          <w:color w:val="000000" w:themeColor="text1"/>
          <w:sz w:val="16"/>
          <w:szCs w:val="16"/>
        </w:rPr>
        <w:t xml:space="preserve"> </w:t>
      </w:r>
      <w:r w:rsidRPr="0076577C">
        <w:rPr>
          <w:color w:val="000000" w:themeColor="text1"/>
          <w:sz w:val="16"/>
          <w:szCs w:val="16"/>
        </w:rPr>
        <w:t>нам право и обязывают нас к тому, чтобы миновать особенно болезненный для народного хозяйства этап движения, который заключается в том, чтобы производить повышение единых цен. Я считаю это</w:t>
      </w:r>
      <w:r w:rsidR="00755C3A" w:rsidRPr="0076577C">
        <w:rPr>
          <w:color w:val="000000" w:themeColor="text1"/>
          <w:sz w:val="16"/>
          <w:szCs w:val="16"/>
        </w:rPr>
        <w:t xml:space="preserve"> </w:t>
      </w:r>
      <w:r w:rsidRPr="0076577C">
        <w:rPr>
          <w:color w:val="000000" w:themeColor="text1"/>
          <w:sz w:val="16"/>
          <w:szCs w:val="16"/>
        </w:rPr>
        <w:t>совершенно ненужным. Основная позиция такая, что мы, с одной стороны, расширяем коммерческую торговлю (ее нужно расширять — в этом спора нет), но предполагается, что мы несколько начинаем</w:t>
      </w:r>
      <w:r w:rsidR="00755C3A" w:rsidRPr="0076577C">
        <w:rPr>
          <w:color w:val="000000" w:themeColor="text1"/>
          <w:sz w:val="16"/>
          <w:szCs w:val="16"/>
        </w:rPr>
        <w:t xml:space="preserve"> </w:t>
      </w:r>
      <w:r w:rsidRPr="0076577C">
        <w:rPr>
          <w:color w:val="000000" w:themeColor="text1"/>
          <w:sz w:val="16"/>
          <w:szCs w:val="16"/>
        </w:rPr>
        <w:t>снижать цены в коммерческой торговле, одновременно повышая</w:t>
      </w:r>
      <w:r w:rsidR="00755C3A" w:rsidRPr="0076577C">
        <w:rPr>
          <w:color w:val="000000" w:themeColor="text1"/>
          <w:sz w:val="16"/>
          <w:szCs w:val="16"/>
        </w:rPr>
        <w:t xml:space="preserve"> </w:t>
      </w:r>
      <w:r w:rsidRPr="0076577C">
        <w:rPr>
          <w:color w:val="000000" w:themeColor="text1"/>
          <w:sz w:val="16"/>
          <w:szCs w:val="16"/>
        </w:rPr>
        <w:t>единые цены, и происходит сближение уровня этих цен. Например,</w:t>
      </w:r>
      <w:r w:rsidR="00755C3A" w:rsidRPr="0076577C">
        <w:rPr>
          <w:color w:val="000000" w:themeColor="text1"/>
          <w:sz w:val="16"/>
          <w:szCs w:val="16"/>
        </w:rPr>
        <w:t xml:space="preserve"> </w:t>
      </w:r>
      <w:r w:rsidRPr="0076577C">
        <w:rPr>
          <w:color w:val="000000" w:themeColor="text1"/>
          <w:sz w:val="16"/>
          <w:szCs w:val="16"/>
        </w:rPr>
        <w:t>ботинки на рынке стоят 200 руб., единая цена 100 руб., берем уровень</w:t>
      </w:r>
      <w:r w:rsidR="00755C3A" w:rsidRPr="0076577C">
        <w:rPr>
          <w:color w:val="000000" w:themeColor="text1"/>
          <w:sz w:val="16"/>
          <w:szCs w:val="16"/>
        </w:rPr>
        <w:t xml:space="preserve"> </w:t>
      </w:r>
      <w:r w:rsidRPr="0076577C">
        <w:rPr>
          <w:color w:val="000000" w:themeColor="text1"/>
          <w:sz w:val="16"/>
          <w:szCs w:val="16"/>
        </w:rPr>
        <w:t>300-400 руб., затем сделаем деноминацию, устанавливаем новую</w:t>
      </w:r>
      <w:r w:rsidR="00755C3A" w:rsidRPr="0076577C">
        <w:rPr>
          <w:color w:val="000000" w:themeColor="text1"/>
          <w:sz w:val="16"/>
          <w:szCs w:val="16"/>
        </w:rPr>
        <w:t xml:space="preserve"> </w:t>
      </w:r>
      <w:r w:rsidRPr="0076577C">
        <w:rPr>
          <w:color w:val="000000" w:themeColor="text1"/>
          <w:sz w:val="16"/>
          <w:szCs w:val="16"/>
        </w:rPr>
        <w:t>цену. При этой деноминации можно будет, в известной мере, использовать обменный курс.</w:t>
      </w:r>
    </w:p>
    <w:p w14:paraId="0ED4277F" w14:textId="0ED1869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Мне думается, таким образом, что реформа денежная нужна и она будет плодотворна, улучшит денежное обращение всего народного</w:t>
      </w:r>
      <w:r w:rsidR="00755C3A" w:rsidRPr="0076577C">
        <w:rPr>
          <w:color w:val="000000" w:themeColor="text1"/>
          <w:sz w:val="16"/>
          <w:szCs w:val="16"/>
        </w:rPr>
        <w:t xml:space="preserve"> </w:t>
      </w:r>
      <w:r w:rsidRPr="0076577C">
        <w:rPr>
          <w:color w:val="000000" w:themeColor="text1"/>
          <w:sz w:val="16"/>
          <w:szCs w:val="16"/>
        </w:rPr>
        <w:t>хозяйства. Я хочу уточнить свою позицию о методе реформы. Мне</w:t>
      </w:r>
      <w:r w:rsidR="00755C3A" w:rsidRPr="0076577C">
        <w:rPr>
          <w:color w:val="000000" w:themeColor="text1"/>
          <w:sz w:val="16"/>
          <w:szCs w:val="16"/>
        </w:rPr>
        <w:t xml:space="preserve"> </w:t>
      </w:r>
      <w:r w:rsidRPr="0076577C">
        <w:rPr>
          <w:color w:val="000000" w:themeColor="text1"/>
          <w:sz w:val="16"/>
          <w:szCs w:val="16"/>
        </w:rPr>
        <w:t>представляется, что реформа должна быть проведена таким путем.</w:t>
      </w:r>
      <w:r w:rsidR="00755C3A" w:rsidRPr="0076577C">
        <w:rPr>
          <w:color w:val="000000" w:themeColor="text1"/>
          <w:sz w:val="16"/>
          <w:szCs w:val="16"/>
        </w:rPr>
        <w:t xml:space="preserve"> </w:t>
      </w:r>
      <w:r w:rsidRPr="0076577C">
        <w:rPr>
          <w:color w:val="000000" w:themeColor="text1"/>
          <w:sz w:val="16"/>
          <w:szCs w:val="16"/>
        </w:rPr>
        <w:t>Мы должны использовать то, что у нас имеется два уровня цен, у нас</w:t>
      </w:r>
      <w:r w:rsidR="00755C3A" w:rsidRPr="0076577C">
        <w:rPr>
          <w:color w:val="000000" w:themeColor="text1"/>
          <w:sz w:val="16"/>
          <w:szCs w:val="16"/>
        </w:rPr>
        <w:t xml:space="preserve"> </w:t>
      </w:r>
      <w:r w:rsidRPr="0076577C">
        <w:rPr>
          <w:color w:val="000000" w:themeColor="text1"/>
          <w:sz w:val="16"/>
          <w:szCs w:val="16"/>
        </w:rPr>
        <w:t>имеется уровень рыночный, [и] имеется уровень единых цен. Нужно</w:t>
      </w:r>
      <w:r w:rsidR="00755C3A" w:rsidRPr="0076577C">
        <w:rPr>
          <w:color w:val="000000" w:themeColor="text1"/>
          <w:sz w:val="16"/>
          <w:szCs w:val="16"/>
        </w:rPr>
        <w:t xml:space="preserve"> </w:t>
      </w:r>
      <w:r w:rsidRPr="0076577C">
        <w:rPr>
          <w:color w:val="000000" w:themeColor="text1"/>
          <w:sz w:val="16"/>
          <w:szCs w:val="16"/>
        </w:rPr>
        <w:t>проводить реформу, чтобы человек, который имеет 100 тыс. руб., мог</w:t>
      </w:r>
      <w:r w:rsidR="00755C3A" w:rsidRPr="0076577C">
        <w:rPr>
          <w:color w:val="000000" w:themeColor="text1"/>
          <w:sz w:val="16"/>
          <w:szCs w:val="16"/>
        </w:rPr>
        <w:t xml:space="preserve"> </w:t>
      </w:r>
      <w:r w:rsidRPr="0076577C">
        <w:rPr>
          <w:color w:val="000000" w:themeColor="text1"/>
          <w:sz w:val="16"/>
          <w:szCs w:val="16"/>
        </w:rPr>
        <w:t>бы купить после реформы не 500 пар ботинок, а 50. Пока что речь</w:t>
      </w:r>
      <w:r w:rsidR="00755C3A" w:rsidRPr="0076577C">
        <w:rPr>
          <w:color w:val="000000" w:themeColor="text1"/>
          <w:sz w:val="16"/>
          <w:szCs w:val="16"/>
        </w:rPr>
        <w:t xml:space="preserve"> </w:t>
      </w:r>
      <w:r w:rsidRPr="0076577C">
        <w:rPr>
          <w:color w:val="000000" w:themeColor="text1"/>
          <w:sz w:val="16"/>
          <w:szCs w:val="16"/>
        </w:rPr>
        <w:t>идет о том, что тем путем, о котором мы говорили, он купит 500 пар,</w:t>
      </w:r>
      <w:r w:rsidR="00755C3A" w:rsidRPr="0076577C">
        <w:rPr>
          <w:color w:val="000000" w:themeColor="text1"/>
          <w:sz w:val="16"/>
          <w:szCs w:val="16"/>
        </w:rPr>
        <w:t xml:space="preserve"> </w:t>
      </w:r>
      <w:r w:rsidRPr="0076577C">
        <w:rPr>
          <w:color w:val="000000" w:themeColor="text1"/>
          <w:sz w:val="16"/>
          <w:szCs w:val="16"/>
        </w:rPr>
        <w:t>а он должен купить не больше 50, причем, чтобы не нужно было изменять цены и заработную плату. Центр тяжести должен быть в следующем — мы сохраняем единые цены, мы сохраняем зарплату в</w:t>
      </w:r>
      <w:r w:rsidR="00755C3A" w:rsidRPr="0076577C">
        <w:rPr>
          <w:color w:val="000000" w:themeColor="text1"/>
          <w:sz w:val="16"/>
          <w:szCs w:val="16"/>
        </w:rPr>
        <w:t xml:space="preserve"> </w:t>
      </w:r>
      <w:r w:rsidRPr="0076577C">
        <w:rPr>
          <w:color w:val="000000" w:themeColor="text1"/>
          <w:sz w:val="16"/>
          <w:szCs w:val="16"/>
        </w:rPr>
        <w:t>основном уровне, никакого общего повышения цен делать не нужно.</w:t>
      </w:r>
      <w:r w:rsidR="00755C3A" w:rsidRPr="0076577C">
        <w:rPr>
          <w:color w:val="000000" w:themeColor="text1"/>
          <w:sz w:val="16"/>
          <w:szCs w:val="16"/>
        </w:rPr>
        <w:t xml:space="preserve"> </w:t>
      </w:r>
      <w:r w:rsidRPr="0076577C">
        <w:rPr>
          <w:color w:val="000000" w:themeColor="text1"/>
          <w:sz w:val="16"/>
          <w:szCs w:val="16"/>
        </w:rPr>
        <w:t>Мы подходим к моменту окончания войны, начинается некоторый</w:t>
      </w:r>
      <w:r w:rsidR="00755C3A" w:rsidRPr="0076577C">
        <w:rPr>
          <w:color w:val="000000" w:themeColor="text1"/>
          <w:sz w:val="16"/>
          <w:szCs w:val="16"/>
        </w:rPr>
        <w:t xml:space="preserve"> </w:t>
      </w:r>
      <w:r w:rsidRPr="0076577C">
        <w:rPr>
          <w:color w:val="000000" w:themeColor="text1"/>
          <w:sz w:val="16"/>
          <w:szCs w:val="16"/>
        </w:rPr>
        <w:t>рост товарных запасов, и мы реформу осуществим следующим образом — мы объявим курс обмена, мы введем новый уровень цен,</w:t>
      </w:r>
      <w:r w:rsidR="00755C3A" w:rsidRPr="0076577C">
        <w:rPr>
          <w:color w:val="000000" w:themeColor="text1"/>
          <w:sz w:val="16"/>
          <w:szCs w:val="16"/>
        </w:rPr>
        <w:t xml:space="preserve"> </w:t>
      </w:r>
      <w:r w:rsidRPr="0076577C">
        <w:rPr>
          <w:color w:val="000000" w:themeColor="text1"/>
          <w:sz w:val="16"/>
          <w:szCs w:val="16"/>
        </w:rPr>
        <w:t>обменяем по курсу 200-300 руб., нужно будет выпустить новых денег 200-300 млн, и у нас образуется крупный эмиссионный резерв.</w:t>
      </w:r>
      <w:r w:rsidR="00755C3A" w:rsidRPr="0076577C">
        <w:rPr>
          <w:color w:val="000000" w:themeColor="text1"/>
          <w:sz w:val="16"/>
          <w:szCs w:val="16"/>
        </w:rPr>
        <w:t xml:space="preserve"> </w:t>
      </w:r>
      <w:r w:rsidRPr="0076577C">
        <w:rPr>
          <w:color w:val="000000" w:themeColor="text1"/>
          <w:sz w:val="16"/>
          <w:szCs w:val="16"/>
        </w:rPr>
        <w:t>В этом деле мы сможем [на него] опереться, у нас будут дополнительные ресурсы.</w:t>
      </w:r>
    </w:p>
    <w:p w14:paraId="7BFBF0B9" w14:textId="0D6F543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При обмене денег нужно будет вести наблюдение за теми людьми, которые имеют большие накопления, проверить их деятельность, но</w:t>
      </w:r>
      <w:r w:rsidR="00755C3A" w:rsidRPr="0076577C">
        <w:rPr>
          <w:color w:val="000000" w:themeColor="text1"/>
          <w:sz w:val="16"/>
          <w:szCs w:val="16"/>
        </w:rPr>
        <w:t xml:space="preserve"> </w:t>
      </w:r>
      <w:r w:rsidRPr="0076577C">
        <w:rPr>
          <w:color w:val="000000" w:themeColor="text1"/>
          <w:sz w:val="16"/>
          <w:szCs w:val="16"/>
        </w:rPr>
        <w:t>[...] проверка этих людей будет за стенами комиссии. Я считаю, что не</w:t>
      </w:r>
      <w:r w:rsidR="00755C3A" w:rsidRPr="0076577C">
        <w:rPr>
          <w:color w:val="000000" w:themeColor="text1"/>
          <w:sz w:val="16"/>
          <w:szCs w:val="16"/>
        </w:rPr>
        <w:t xml:space="preserve"> </w:t>
      </w:r>
      <w:r w:rsidRPr="0076577C">
        <w:rPr>
          <w:color w:val="000000" w:themeColor="text1"/>
          <w:sz w:val="16"/>
          <w:szCs w:val="16"/>
        </w:rPr>
        <w:t>нужно это связывать с реформой.</w:t>
      </w:r>
    </w:p>
    <w:p w14:paraId="0B4EF540" w14:textId="658283C2"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Если нам идти на сближение уровня цен, то он сможет купить 300-500 пар. Я предлагаю нормированные цены не трогать. При обменном курсе он получит либо 30 пар, либо 50. В момент денежной</w:t>
      </w:r>
      <w:r w:rsidR="00755C3A" w:rsidRPr="0076577C">
        <w:rPr>
          <w:color w:val="000000" w:themeColor="text1"/>
          <w:sz w:val="16"/>
          <w:szCs w:val="16"/>
        </w:rPr>
        <w:t xml:space="preserve"> </w:t>
      </w:r>
      <w:r w:rsidRPr="0076577C">
        <w:rPr>
          <w:color w:val="000000" w:themeColor="text1"/>
          <w:sz w:val="16"/>
          <w:szCs w:val="16"/>
        </w:rPr>
        <w:t>реформы мы перейдем на новый уровень цен.</w:t>
      </w:r>
    </w:p>
    <w:p w14:paraId="6F235E75" w14:textId="26983EDE"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Когда перейдем на новый курс [уровень] цен, единые цены останутся неизменными, у нас будут введены цены дореформенные. Карточные цены неизменно остаются до самого конца реформы,</w:t>
      </w:r>
      <w:r w:rsidR="00755C3A" w:rsidRPr="0076577C">
        <w:rPr>
          <w:color w:val="000000" w:themeColor="text1"/>
          <w:sz w:val="16"/>
          <w:szCs w:val="16"/>
        </w:rPr>
        <w:t xml:space="preserve"> </w:t>
      </w:r>
      <w:r w:rsidRPr="0076577C">
        <w:rPr>
          <w:color w:val="000000" w:themeColor="text1"/>
          <w:sz w:val="16"/>
          <w:szCs w:val="16"/>
        </w:rPr>
        <w:t>карточные цены не нужно трогать. Надо всю денежную массу приравнять к коммерческим ценам рынка и по этому курсу произвести</w:t>
      </w:r>
      <w:r w:rsidR="00755C3A" w:rsidRPr="0076577C">
        <w:rPr>
          <w:color w:val="000000" w:themeColor="text1"/>
          <w:sz w:val="16"/>
          <w:szCs w:val="16"/>
        </w:rPr>
        <w:t xml:space="preserve"> </w:t>
      </w:r>
      <w:r w:rsidRPr="0076577C">
        <w:rPr>
          <w:color w:val="000000" w:themeColor="text1"/>
          <w:sz w:val="16"/>
          <w:szCs w:val="16"/>
        </w:rPr>
        <w:t>обмен денег.</w:t>
      </w:r>
    </w:p>
    <w:p w14:paraId="3AEB8FE9" w14:textId="7E59680C"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Политически эта позиция будет единственно удачной, потому что, если имеется небольшая сумма денег — безразлично, по какому курсу</w:t>
      </w:r>
      <w:r w:rsidR="00755C3A" w:rsidRPr="0076577C">
        <w:rPr>
          <w:color w:val="000000" w:themeColor="text1"/>
          <w:sz w:val="16"/>
          <w:szCs w:val="16"/>
        </w:rPr>
        <w:t xml:space="preserve"> </w:t>
      </w:r>
      <w:r w:rsidRPr="0076577C">
        <w:rPr>
          <w:color w:val="000000" w:themeColor="text1"/>
          <w:sz w:val="16"/>
          <w:szCs w:val="16"/>
        </w:rPr>
        <w:t>она будет обменена. В той мере, в какой мы это найдем нужным, мы</w:t>
      </w:r>
      <w:r w:rsidR="00755C3A" w:rsidRPr="0076577C">
        <w:rPr>
          <w:color w:val="000000" w:themeColor="text1"/>
          <w:sz w:val="16"/>
          <w:szCs w:val="16"/>
        </w:rPr>
        <w:t xml:space="preserve"> </w:t>
      </w:r>
      <w:r w:rsidRPr="0076577C">
        <w:rPr>
          <w:color w:val="000000" w:themeColor="text1"/>
          <w:sz w:val="16"/>
          <w:szCs w:val="16"/>
        </w:rPr>
        <w:t>имеем все возможности, все рычаги поправок с точки зрения заработной платы, в полной мере мы эти возможности сохраняем.</w:t>
      </w:r>
    </w:p>
    <w:p w14:paraId="79FCBC93" w14:textId="488A7A9D"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Мы стоим перед той задачей, о которой говорил Василий Петрович, но при следующих обстоятельствах. Если даже не понадобится повышения единых цен, то при стабильном, нормальном положении</w:t>
      </w:r>
      <w:r w:rsidR="00755C3A" w:rsidRPr="0076577C">
        <w:rPr>
          <w:color w:val="000000" w:themeColor="text1"/>
          <w:sz w:val="16"/>
          <w:szCs w:val="16"/>
        </w:rPr>
        <w:t xml:space="preserve"> </w:t>
      </w:r>
      <w:r w:rsidRPr="0076577C">
        <w:rPr>
          <w:color w:val="000000" w:themeColor="text1"/>
          <w:sz w:val="16"/>
          <w:szCs w:val="16"/>
        </w:rPr>
        <w:t>мы перейдем к новым деньгам. Практически будет целесообразно не</w:t>
      </w:r>
      <w:r w:rsidR="00755C3A" w:rsidRPr="0076577C">
        <w:rPr>
          <w:color w:val="000000" w:themeColor="text1"/>
          <w:sz w:val="16"/>
          <w:szCs w:val="16"/>
        </w:rPr>
        <w:t xml:space="preserve"> </w:t>
      </w:r>
      <w:r w:rsidRPr="0076577C">
        <w:rPr>
          <w:color w:val="000000" w:themeColor="text1"/>
          <w:sz w:val="16"/>
          <w:szCs w:val="16"/>
        </w:rPr>
        <w:t>сразу объявить день, когда будут меняться все деньги, нужно было бы</w:t>
      </w:r>
      <w:r w:rsidR="00755C3A" w:rsidRPr="0076577C">
        <w:rPr>
          <w:color w:val="000000" w:themeColor="text1"/>
          <w:sz w:val="16"/>
          <w:szCs w:val="16"/>
        </w:rPr>
        <w:t xml:space="preserve"> </w:t>
      </w:r>
      <w:r w:rsidRPr="0076577C">
        <w:rPr>
          <w:color w:val="000000" w:themeColor="text1"/>
          <w:sz w:val="16"/>
          <w:szCs w:val="16"/>
        </w:rPr>
        <w:t>постепенно эту мысль внедрить и, может быть, к моменту, когда мы</w:t>
      </w:r>
      <w:r w:rsidR="00755C3A" w:rsidRPr="0076577C">
        <w:rPr>
          <w:color w:val="000000" w:themeColor="text1"/>
          <w:sz w:val="16"/>
          <w:szCs w:val="16"/>
        </w:rPr>
        <w:t xml:space="preserve"> </w:t>
      </w:r>
      <w:r w:rsidRPr="0076577C">
        <w:rPr>
          <w:color w:val="000000" w:themeColor="text1"/>
          <w:sz w:val="16"/>
          <w:szCs w:val="16"/>
        </w:rPr>
        <w:t>начнем эту операцию, мы можем 10 % заработной платы выдавать</w:t>
      </w:r>
      <w:r w:rsidR="00755C3A" w:rsidRPr="0076577C">
        <w:rPr>
          <w:color w:val="000000" w:themeColor="text1"/>
          <w:sz w:val="16"/>
          <w:szCs w:val="16"/>
        </w:rPr>
        <w:t xml:space="preserve"> </w:t>
      </w:r>
      <w:r w:rsidRPr="0076577C">
        <w:rPr>
          <w:color w:val="000000" w:themeColor="text1"/>
          <w:sz w:val="16"/>
          <w:szCs w:val="16"/>
        </w:rPr>
        <w:t>этими деньгами и перевести всю коммерческую сеть на эти деньги.</w:t>
      </w:r>
    </w:p>
    <w:p w14:paraId="6FDB58EC" w14:textId="15C15DEB"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Без товаров, конечно, вообще реформу проводить нельзя. Тут можно будет идти последовательно, наращивая долю денег, использовать то, чем мы располагаем. Когда будет организована эта новая</w:t>
      </w:r>
      <w:r w:rsidR="00755C3A" w:rsidRPr="0076577C">
        <w:rPr>
          <w:color w:val="000000" w:themeColor="text1"/>
          <w:sz w:val="16"/>
          <w:szCs w:val="16"/>
        </w:rPr>
        <w:t xml:space="preserve"> </w:t>
      </w:r>
      <w:r w:rsidRPr="0076577C">
        <w:rPr>
          <w:color w:val="000000" w:themeColor="text1"/>
          <w:sz w:val="16"/>
          <w:szCs w:val="16"/>
        </w:rPr>
        <w:t>структура, мы по новым ценам сможем начать продажу и через полгода после этого произвести обмен.</w:t>
      </w:r>
    </w:p>
    <w:p w14:paraId="4CEF49F3"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p>
    <w:p w14:paraId="12F4BEA1" w14:textId="7ED0A26E"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 Дьяченко предлагает медленное, постепенное повышение цен. Повышением цен обесцениваются деньги. Другое предложение — не</w:t>
      </w:r>
      <w:r w:rsidR="00755C3A" w:rsidRPr="0076577C">
        <w:rPr>
          <w:color w:val="000000" w:themeColor="text1"/>
          <w:sz w:val="16"/>
          <w:szCs w:val="16"/>
        </w:rPr>
        <w:t xml:space="preserve"> </w:t>
      </w:r>
      <w:r w:rsidRPr="0076577C">
        <w:rPr>
          <w:color w:val="000000" w:themeColor="text1"/>
          <w:sz w:val="16"/>
          <w:szCs w:val="16"/>
        </w:rPr>
        <w:t>меняя цен, также произвести обесценение денег, но это затрагивает</w:t>
      </w:r>
      <w:r w:rsidR="00755C3A" w:rsidRPr="0076577C">
        <w:rPr>
          <w:color w:val="000000" w:themeColor="text1"/>
          <w:sz w:val="16"/>
          <w:szCs w:val="16"/>
        </w:rPr>
        <w:t xml:space="preserve"> </w:t>
      </w:r>
      <w:r w:rsidRPr="0076577C">
        <w:rPr>
          <w:color w:val="000000" w:themeColor="text1"/>
          <w:sz w:val="16"/>
          <w:szCs w:val="16"/>
        </w:rPr>
        <w:t>все население.</w:t>
      </w:r>
    </w:p>
    <w:p w14:paraId="5241E7AD"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СЛАВНЫЙ</w:t>
      </w:r>
      <w:r w:rsidRPr="0076577C">
        <w:rPr>
          <w:color w:val="000000" w:themeColor="text1"/>
          <w:sz w:val="16"/>
          <w:szCs w:val="16"/>
        </w:rPr>
        <w:t>.</w:t>
      </w:r>
    </w:p>
    <w:p w14:paraId="4561B2BC" w14:textId="2B37484C"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Предположим, что сейчас половина денежной массы находится у людей с конъюнктурными доходами. Мне кажется, что залезть в эти</w:t>
      </w:r>
      <w:r w:rsidR="00755C3A" w:rsidRPr="0076577C">
        <w:rPr>
          <w:color w:val="000000" w:themeColor="text1"/>
          <w:sz w:val="16"/>
          <w:szCs w:val="16"/>
        </w:rPr>
        <w:t xml:space="preserve"> </w:t>
      </w:r>
      <w:r w:rsidRPr="0076577C">
        <w:rPr>
          <w:color w:val="000000" w:themeColor="text1"/>
          <w:sz w:val="16"/>
          <w:szCs w:val="16"/>
        </w:rPr>
        <w:t>доходы невозможно. Как установить уровень обмена. Это чрезвычайно трудная механизация</w:t>
      </w:r>
      <w:hyperlink r:id="rId112" w:anchor="_rtfnr_3.1" w:history="1">
        <w:r w:rsidRPr="0076577C">
          <w:rPr>
            <w:rStyle w:val="a5"/>
            <w:rFonts w:eastAsiaTheme="majorEastAsia"/>
            <w:color w:val="000000" w:themeColor="text1"/>
            <w:sz w:val="16"/>
            <w:szCs w:val="16"/>
            <w:vertAlign w:val="superscript"/>
          </w:rPr>
          <w:t>***</w:t>
        </w:r>
      </w:hyperlink>
      <w:r w:rsidRPr="0076577C">
        <w:rPr>
          <w:color w:val="000000" w:themeColor="text1"/>
          <w:sz w:val="16"/>
          <w:szCs w:val="16"/>
        </w:rPr>
        <w:t>, и махинация почти невозможная. Если бы</w:t>
      </w:r>
      <w:r w:rsidR="00755C3A" w:rsidRPr="0076577C">
        <w:rPr>
          <w:color w:val="000000" w:themeColor="text1"/>
          <w:sz w:val="16"/>
          <w:szCs w:val="16"/>
        </w:rPr>
        <w:t xml:space="preserve"> </w:t>
      </w:r>
      <w:r w:rsidRPr="0076577C">
        <w:rPr>
          <w:color w:val="000000" w:themeColor="text1"/>
          <w:sz w:val="16"/>
          <w:szCs w:val="16"/>
        </w:rPr>
        <w:t>это была какая-нибудь социальная группа, вроде капиталистов, мы</w:t>
      </w:r>
      <w:r w:rsidR="00755C3A" w:rsidRPr="0076577C">
        <w:rPr>
          <w:color w:val="000000" w:themeColor="text1"/>
          <w:sz w:val="16"/>
          <w:szCs w:val="16"/>
        </w:rPr>
        <w:t xml:space="preserve"> </w:t>
      </w:r>
      <w:r w:rsidRPr="0076577C">
        <w:rPr>
          <w:color w:val="000000" w:themeColor="text1"/>
          <w:sz w:val="16"/>
          <w:szCs w:val="16"/>
        </w:rPr>
        <w:t>бы могли залезть. Отобрать денежные богатства. Но ведь нет же однородной социальной группы, это шоферы и железнодорожники, колхозники, директора, и сторожа, и возчики. Как к ним подойти. Мне</w:t>
      </w:r>
      <w:r w:rsidR="00755C3A" w:rsidRPr="0076577C">
        <w:rPr>
          <w:color w:val="000000" w:themeColor="text1"/>
          <w:sz w:val="16"/>
          <w:szCs w:val="16"/>
        </w:rPr>
        <w:t xml:space="preserve"> </w:t>
      </w:r>
      <w:r w:rsidRPr="0076577C">
        <w:rPr>
          <w:color w:val="000000" w:themeColor="text1"/>
          <w:sz w:val="16"/>
          <w:szCs w:val="16"/>
        </w:rPr>
        <w:t>кажется, дело не в политической стороне вопроса. Сила советской</w:t>
      </w:r>
      <w:r w:rsidR="00755C3A" w:rsidRPr="0076577C">
        <w:rPr>
          <w:color w:val="000000" w:themeColor="text1"/>
          <w:sz w:val="16"/>
          <w:szCs w:val="16"/>
        </w:rPr>
        <w:t xml:space="preserve"> </w:t>
      </w:r>
      <w:r w:rsidRPr="0076577C">
        <w:rPr>
          <w:color w:val="000000" w:themeColor="text1"/>
          <w:sz w:val="16"/>
          <w:szCs w:val="16"/>
        </w:rPr>
        <w:t>власти в том, что она может подойти, выяснить и сказать: эти доходы не соответствуют нашему принципу распределения по труду, они</w:t>
      </w:r>
      <w:r w:rsidR="00755C3A" w:rsidRPr="0076577C">
        <w:rPr>
          <w:color w:val="000000" w:themeColor="text1"/>
          <w:sz w:val="16"/>
          <w:szCs w:val="16"/>
        </w:rPr>
        <w:t xml:space="preserve"> </w:t>
      </w:r>
      <w:r w:rsidRPr="0076577C">
        <w:rPr>
          <w:color w:val="000000" w:themeColor="text1"/>
          <w:sz w:val="16"/>
          <w:szCs w:val="16"/>
        </w:rPr>
        <w:t>получены незаконно, — но я не вижу этого механизма. Мне кажется,</w:t>
      </w:r>
      <w:r w:rsidR="00755C3A" w:rsidRPr="0076577C">
        <w:rPr>
          <w:color w:val="000000" w:themeColor="text1"/>
          <w:sz w:val="16"/>
          <w:szCs w:val="16"/>
        </w:rPr>
        <w:t xml:space="preserve"> </w:t>
      </w:r>
      <w:r w:rsidRPr="0076577C">
        <w:rPr>
          <w:color w:val="000000" w:themeColor="text1"/>
          <w:sz w:val="16"/>
          <w:szCs w:val="16"/>
        </w:rPr>
        <w:t>один механизм должен быть — это ценовой механизм. Что это значит. Конечно, без большого наличия товаров нам этого провести не</w:t>
      </w:r>
      <w:r w:rsidR="00755C3A" w:rsidRPr="0076577C">
        <w:rPr>
          <w:color w:val="000000" w:themeColor="text1"/>
          <w:sz w:val="16"/>
          <w:szCs w:val="16"/>
        </w:rPr>
        <w:t xml:space="preserve"> </w:t>
      </w:r>
      <w:r w:rsidRPr="0076577C">
        <w:rPr>
          <w:color w:val="000000" w:themeColor="text1"/>
          <w:sz w:val="16"/>
          <w:szCs w:val="16"/>
        </w:rPr>
        <w:t>удастся. По нашим подсчетам, объем товарооборота равен 40% довоенного товарооборота. Значит, мы должны поднять товарооборот в</w:t>
      </w:r>
      <w:r w:rsidR="00755C3A" w:rsidRPr="0076577C">
        <w:rPr>
          <w:color w:val="000000" w:themeColor="text1"/>
          <w:sz w:val="16"/>
          <w:szCs w:val="16"/>
        </w:rPr>
        <w:t xml:space="preserve"> </w:t>
      </w:r>
      <w:r w:rsidRPr="0076577C">
        <w:rPr>
          <w:color w:val="000000" w:themeColor="text1"/>
          <w:sz w:val="16"/>
          <w:szCs w:val="16"/>
        </w:rPr>
        <w:t>два с половиной раза. Если сохранить денежную массу, она в три раза</w:t>
      </w:r>
      <w:r w:rsidR="00755C3A" w:rsidRPr="0076577C">
        <w:rPr>
          <w:color w:val="000000" w:themeColor="text1"/>
          <w:sz w:val="16"/>
          <w:szCs w:val="16"/>
        </w:rPr>
        <w:t xml:space="preserve"> </w:t>
      </w:r>
      <w:r w:rsidRPr="0076577C">
        <w:rPr>
          <w:color w:val="000000" w:themeColor="text1"/>
          <w:sz w:val="16"/>
          <w:szCs w:val="16"/>
        </w:rPr>
        <w:t>больше, изъять пришлось бы очень большую сумму денег, это значит</w:t>
      </w:r>
      <w:r w:rsidR="00755C3A" w:rsidRPr="0076577C">
        <w:rPr>
          <w:color w:val="000000" w:themeColor="text1"/>
          <w:sz w:val="16"/>
          <w:szCs w:val="16"/>
        </w:rPr>
        <w:t xml:space="preserve"> </w:t>
      </w:r>
      <w:r w:rsidRPr="0076577C">
        <w:rPr>
          <w:color w:val="000000" w:themeColor="text1"/>
          <w:sz w:val="16"/>
          <w:szCs w:val="16"/>
        </w:rPr>
        <w:t>фактически сократить вложения в хозяйство и поднять потребление.</w:t>
      </w:r>
      <w:r w:rsidR="00755C3A" w:rsidRPr="0076577C">
        <w:rPr>
          <w:color w:val="000000" w:themeColor="text1"/>
          <w:sz w:val="16"/>
          <w:szCs w:val="16"/>
        </w:rPr>
        <w:t xml:space="preserve"> </w:t>
      </w:r>
      <w:r w:rsidRPr="0076577C">
        <w:rPr>
          <w:color w:val="000000" w:themeColor="text1"/>
          <w:sz w:val="16"/>
          <w:szCs w:val="16"/>
        </w:rPr>
        <w:t>Это невозможная вещь. Есть один только путь — через цены.</w:t>
      </w:r>
    </w:p>
    <w:p w14:paraId="5012BCCC" w14:textId="00D4D21C"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То, что предложил т. Гордин, — это резко заденет все слои населения, не только лиц, имеющих большие накопления, но и тех, которые имеют трудовые сбережения. Мне кажется, что это невозможно. Это очень резкая форма. Накопление товарных масс будет постепенное, не по всем товарам. Нам нужно поднять товарооборот в 2,5 раза</w:t>
      </w:r>
      <w:r w:rsidR="00755C3A" w:rsidRPr="0076577C">
        <w:rPr>
          <w:color w:val="000000" w:themeColor="text1"/>
          <w:sz w:val="16"/>
          <w:szCs w:val="16"/>
        </w:rPr>
        <w:t xml:space="preserve"> </w:t>
      </w:r>
      <w:r w:rsidRPr="0076577C">
        <w:rPr>
          <w:color w:val="000000" w:themeColor="text1"/>
          <w:sz w:val="16"/>
          <w:szCs w:val="16"/>
        </w:rPr>
        <w:t>в физическом объеме.</w:t>
      </w:r>
    </w:p>
    <w:p w14:paraId="79E1CA87" w14:textId="7B19DA50"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думаю, что прав здесь Вас[илий] Петр[ович], избрать надо вариант медленного повышения цен на отдельные товары и тем самым привести денежную массу в соответствие с товарной. Повышение</w:t>
      </w:r>
      <w:r w:rsidR="00755C3A" w:rsidRPr="0076577C">
        <w:rPr>
          <w:color w:val="000000" w:themeColor="text1"/>
          <w:sz w:val="16"/>
          <w:szCs w:val="16"/>
        </w:rPr>
        <w:t xml:space="preserve"> </w:t>
      </w:r>
      <w:r w:rsidRPr="0076577C">
        <w:rPr>
          <w:color w:val="000000" w:themeColor="text1"/>
          <w:sz w:val="16"/>
          <w:szCs w:val="16"/>
        </w:rPr>
        <w:t>цен так надо направить, чтобы это не задевало тех слоев населения,</w:t>
      </w:r>
      <w:r w:rsidR="00755C3A" w:rsidRPr="0076577C">
        <w:rPr>
          <w:color w:val="000000" w:themeColor="text1"/>
          <w:sz w:val="16"/>
          <w:szCs w:val="16"/>
        </w:rPr>
        <w:t xml:space="preserve"> </w:t>
      </w:r>
      <w:r w:rsidRPr="0076577C">
        <w:rPr>
          <w:color w:val="000000" w:themeColor="text1"/>
          <w:sz w:val="16"/>
          <w:szCs w:val="16"/>
        </w:rPr>
        <w:t>о которых нам нужно заботиться.</w:t>
      </w:r>
    </w:p>
    <w:p w14:paraId="662396E0" w14:textId="68EB21A2"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 частности, возьмите хлеб, мы его не можем затрагивать. Мы это оторвали от соотношения цен в нашем хозяйстве, здесь придется</w:t>
      </w:r>
      <w:r w:rsidR="00755C3A" w:rsidRPr="0076577C">
        <w:rPr>
          <w:color w:val="000000" w:themeColor="text1"/>
          <w:sz w:val="16"/>
          <w:szCs w:val="16"/>
        </w:rPr>
        <w:t xml:space="preserve"> </w:t>
      </w:r>
      <w:r w:rsidRPr="0076577C">
        <w:rPr>
          <w:color w:val="000000" w:themeColor="text1"/>
          <w:sz w:val="16"/>
          <w:szCs w:val="16"/>
        </w:rPr>
        <w:t>многое упорядочить. Я не предрешаю, в какой мере мы сохраняем</w:t>
      </w:r>
      <w:r w:rsidR="00755C3A" w:rsidRPr="0076577C">
        <w:rPr>
          <w:color w:val="000000" w:themeColor="text1"/>
          <w:sz w:val="16"/>
          <w:szCs w:val="16"/>
        </w:rPr>
        <w:t xml:space="preserve"> </w:t>
      </w:r>
      <w:r w:rsidRPr="0076577C">
        <w:rPr>
          <w:color w:val="000000" w:themeColor="text1"/>
          <w:sz w:val="16"/>
          <w:szCs w:val="16"/>
        </w:rPr>
        <w:t>налог с оборота по некоторым товарам. Если мы будем идти постепенным путем, мы сумеем попутно упорядочить и это дело.</w:t>
      </w:r>
    </w:p>
    <w:p w14:paraId="7E5FF6B3"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Поэтому мне кажется, что путь, предложенный тов. Дьяченко, самый реальный и на этот путь надо стать.</w:t>
      </w:r>
    </w:p>
    <w:p w14:paraId="42881D60"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r w:rsidRPr="0076577C">
        <w:rPr>
          <w:color w:val="000000" w:themeColor="text1"/>
          <w:sz w:val="16"/>
          <w:szCs w:val="16"/>
        </w:rPr>
        <w:t>.</w:t>
      </w:r>
    </w:p>
    <w:p w14:paraId="7ADBB886" w14:textId="1423E10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Процесс медленного повышения цен не ускорит обесценение денег в отношении некоторых слоев. В конечном итоге задача состоит в приведении в соответствие денежной массы с потреблением. Здесь</w:t>
      </w:r>
      <w:r w:rsidR="00755C3A" w:rsidRPr="0076577C">
        <w:rPr>
          <w:color w:val="000000" w:themeColor="text1"/>
          <w:sz w:val="16"/>
          <w:szCs w:val="16"/>
        </w:rPr>
        <w:t xml:space="preserve"> </w:t>
      </w:r>
      <w:r w:rsidRPr="0076577C">
        <w:rPr>
          <w:color w:val="000000" w:themeColor="text1"/>
          <w:sz w:val="16"/>
          <w:szCs w:val="16"/>
        </w:rPr>
        <w:t>предлагается взять курс коммерческой торговли и цены, вновь устанавливаемые. Это для обмена.</w:t>
      </w:r>
    </w:p>
    <w:p w14:paraId="5A42E5EA"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ГОРДИН</w:t>
      </w:r>
      <w:r w:rsidRPr="0076577C">
        <w:rPr>
          <w:color w:val="000000" w:themeColor="text1"/>
          <w:sz w:val="16"/>
          <w:szCs w:val="16"/>
        </w:rPr>
        <w:t>.</w:t>
      </w:r>
    </w:p>
    <w:p w14:paraId="537B17F3" w14:textId="357BFBC2"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Когда мы избираем тот или иной путь, нас должно интересовать, что происходит в хозяйстве. Всем ясно должно быть, что если мы</w:t>
      </w:r>
      <w:r w:rsidR="00755C3A" w:rsidRPr="0076577C">
        <w:rPr>
          <w:color w:val="000000" w:themeColor="text1"/>
          <w:sz w:val="16"/>
          <w:szCs w:val="16"/>
        </w:rPr>
        <w:t xml:space="preserve"> </w:t>
      </w:r>
      <w:r w:rsidRPr="0076577C">
        <w:rPr>
          <w:color w:val="000000" w:themeColor="text1"/>
          <w:sz w:val="16"/>
          <w:szCs w:val="16"/>
        </w:rPr>
        <w:t>перейдем на путь сближения цен, то все лица с крупными доходами</w:t>
      </w:r>
      <w:r w:rsidR="00755C3A" w:rsidRPr="0076577C">
        <w:rPr>
          <w:color w:val="000000" w:themeColor="text1"/>
          <w:sz w:val="16"/>
          <w:szCs w:val="16"/>
        </w:rPr>
        <w:t xml:space="preserve"> </w:t>
      </w:r>
      <w:r w:rsidRPr="0076577C">
        <w:rPr>
          <w:color w:val="000000" w:themeColor="text1"/>
          <w:sz w:val="16"/>
          <w:szCs w:val="16"/>
        </w:rPr>
        <w:t>удвоят, утроят свои доходы.</w:t>
      </w:r>
    </w:p>
    <w:p w14:paraId="3452AC3B"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r w:rsidRPr="0076577C">
        <w:rPr>
          <w:color w:val="000000" w:themeColor="text1"/>
          <w:sz w:val="16"/>
          <w:szCs w:val="16"/>
        </w:rPr>
        <w:t>.</w:t>
      </w:r>
    </w:p>
    <w:p w14:paraId="62A61CF0" w14:textId="137E86EE"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Дьяченко предлагает обесценить запасы денег ценой и заработной платой. Вы предлагаете обесценить большие запасы денег курсом.</w:t>
      </w:r>
      <w:r w:rsidR="00755C3A" w:rsidRPr="0076577C">
        <w:rPr>
          <w:color w:val="000000" w:themeColor="text1"/>
          <w:sz w:val="16"/>
          <w:szCs w:val="16"/>
        </w:rPr>
        <w:t xml:space="preserve"> </w:t>
      </w:r>
      <w:r w:rsidRPr="0076577C">
        <w:rPr>
          <w:color w:val="000000" w:themeColor="text1"/>
          <w:sz w:val="16"/>
          <w:szCs w:val="16"/>
        </w:rPr>
        <w:t>В первый период реформы несколько выравнивается положение.</w:t>
      </w:r>
      <w:r w:rsidR="00755C3A" w:rsidRPr="0076577C">
        <w:rPr>
          <w:color w:val="000000" w:themeColor="text1"/>
          <w:sz w:val="16"/>
          <w:szCs w:val="16"/>
        </w:rPr>
        <w:t xml:space="preserve"> </w:t>
      </w:r>
      <w:r w:rsidRPr="0076577C">
        <w:rPr>
          <w:color w:val="000000" w:themeColor="text1"/>
          <w:sz w:val="16"/>
          <w:szCs w:val="16"/>
        </w:rPr>
        <w:t>Вы имеете 100 тыс. р[уб]. жалованья, я получаю 1 т[ыс]. р[уб]. в месяц,</w:t>
      </w:r>
      <w:r w:rsidR="00755C3A" w:rsidRPr="0076577C">
        <w:rPr>
          <w:color w:val="000000" w:themeColor="text1"/>
          <w:sz w:val="16"/>
          <w:szCs w:val="16"/>
        </w:rPr>
        <w:t xml:space="preserve"> </w:t>
      </w:r>
      <w:r w:rsidRPr="0076577C">
        <w:rPr>
          <w:color w:val="000000" w:themeColor="text1"/>
          <w:sz w:val="16"/>
          <w:szCs w:val="16"/>
        </w:rPr>
        <w:t>значит, в 100 раз, а он предлагает повысить цены в 100 раз, значит, заработная плата моя будет 100 т[ыс]. р[уб]. Поэтому человек, который</w:t>
      </w:r>
      <w:r w:rsidR="00755C3A" w:rsidRPr="0076577C">
        <w:rPr>
          <w:color w:val="000000" w:themeColor="text1"/>
          <w:sz w:val="16"/>
          <w:szCs w:val="16"/>
        </w:rPr>
        <w:t xml:space="preserve"> </w:t>
      </w:r>
      <w:r w:rsidRPr="0076577C">
        <w:rPr>
          <w:color w:val="000000" w:themeColor="text1"/>
          <w:sz w:val="16"/>
          <w:szCs w:val="16"/>
        </w:rPr>
        <w:t>деньги зарабатывает, он сохранит заработную плату на том уровне,</w:t>
      </w:r>
      <w:r w:rsidR="00755C3A" w:rsidRPr="0076577C">
        <w:rPr>
          <w:color w:val="000000" w:themeColor="text1"/>
          <w:sz w:val="16"/>
          <w:szCs w:val="16"/>
        </w:rPr>
        <w:t xml:space="preserve"> </w:t>
      </w:r>
      <w:r w:rsidRPr="0076577C">
        <w:rPr>
          <w:color w:val="000000" w:themeColor="text1"/>
          <w:sz w:val="16"/>
          <w:szCs w:val="16"/>
        </w:rPr>
        <w:t>на каком существует сейчас, а человек, который накопил 100 т[ыс].</w:t>
      </w:r>
      <w:r w:rsidR="00755C3A" w:rsidRPr="0076577C">
        <w:rPr>
          <w:color w:val="000000" w:themeColor="text1"/>
          <w:sz w:val="16"/>
          <w:szCs w:val="16"/>
        </w:rPr>
        <w:t xml:space="preserve"> </w:t>
      </w:r>
      <w:r w:rsidRPr="0076577C">
        <w:rPr>
          <w:color w:val="000000" w:themeColor="text1"/>
          <w:sz w:val="16"/>
          <w:szCs w:val="16"/>
        </w:rPr>
        <w:t>р[уб]., будет иметь в 100 раз больше. Вы говорите, что нужно прийти</w:t>
      </w:r>
      <w:r w:rsidR="00755C3A" w:rsidRPr="0076577C">
        <w:rPr>
          <w:color w:val="000000" w:themeColor="text1"/>
          <w:sz w:val="16"/>
          <w:szCs w:val="16"/>
        </w:rPr>
        <w:t xml:space="preserve"> </w:t>
      </w:r>
      <w:r w:rsidRPr="0076577C">
        <w:rPr>
          <w:color w:val="000000" w:themeColor="text1"/>
          <w:sz w:val="16"/>
          <w:szCs w:val="16"/>
        </w:rPr>
        <w:t>к твердой валюте через обесценение, тов. Гордин говорит, что нужно прийти к обесценению валюты не через цены, [а] через курс, т. е.</w:t>
      </w:r>
      <w:r w:rsidR="00755C3A" w:rsidRPr="0076577C">
        <w:rPr>
          <w:color w:val="000000" w:themeColor="text1"/>
          <w:sz w:val="16"/>
          <w:szCs w:val="16"/>
        </w:rPr>
        <w:t xml:space="preserve"> </w:t>
      </w:r>
      <w:r w:rsidRPr="0076577C">
        <w:rPr>
          <w:color w:val="000000" w:themeColor="text1"/>
          <w:sz w:val="16"/>
          <w:szCs w:val="16"/>
        </w:rPr>
        <w:t>он признает, что цены должны быть приравнены не к нормативным</w:t>
      </w:r>
      <w:r w:rsidR="00755C3A" w:rsidRPr="0076577C">
        <w:rPr>
          <w:color w:val="000000" w:themeColor="text1"/>
          <w:sz w:val="16"/>
          <w:szCs w:val="16"/>
        </w:rPr>
        <w:t xml:space="preserve"> </w:t>
      </w:r>
      <w:r w:rsidRPr="0076577C">
        <w:rPr>
          <w:color w:val="000000" w:themeColor="text1"/>
          <w:sz w:val="16"/>
          <w:szCs w:val="16"/>
        </w:rPr>
        <w:t>ценам, а коммерческим. Он идет непосредственным путем, технически менее сложным, а второй путь более гибок. Одно ясно, что эти</w:t>
      </w:r>
      <w:r w:rsidR="00755C3A" w:rsidRPr="0076577C">
        <w:rPr>
          <w:color w:val="000000" w:themeColor="text1"/>
          <w:sz w:val="16"/>
          <w:szCs w:val="16"/>
        </w:rPr>
        <w:t xml:space="preserve"> </w:t>
      </w:r>
      <w:r w:rsidRPr="0076577C">
        <w:rPr>
          <w:color w:val="000000" w:themeColor="text1"/>
          <w:sz w:val="16"/>
          <w:szCs w:val="16"/>
        </w:rPr>
        <w:t>два предложения административные меры исключают. Большие запасы денег не будут иметь реальной покупательной силы, которую</w:t>
      </w:r>
      <w:r w:rsidR="00755C3A" w:rsidRPr="0076577C">
        <w:rPr>
          <w:color w:val="000000" w:themeColor="text1"/>
          <w:sz w:val="16"/>
          <w:szCs w:val="16"/>
        </w:rPr>
        <w:t xml:space="preserve"> </w:t>
      </w:r>
      <w:r w:rsidRPr="0076577C">
        <w:rPr>
          <w:color w:val="000000" w:themeColor="text1"/>
          <w:sz w:val="16"/>
          <w:szCs w:val="16"/>
        </w:rPr>
        <w:t>они имеют сейчас. А если учесть, что у нас имеют большие деньги те</w:t>
      </w:r>
      <w:r w:rsidR="00755C3A" w:rsidRPr="0076577C">
        <w:rPr>
          <w:color w:val="000000" w:themeColor="text1"/>
          <w:sz w:val="16"/>
          <w:szCs w:val="16"/>
        </w:rPr>
        <w:t xml:space="preserve"> </w:t>
      </w:r>
      <w:r w:rsidRPr="0076577C">
        <w:rPr>
          <w:color w:val="000000" w:themeColor="text1"/>
          <w:sz w:val="16"/>
          <w:szCs w:val="16"/>
        </w:rPr>
        <w:t>люди, которые в коммерческой торговле меньше всего заинтересованы, ясно, коммерческая торговля не выравнивает положения.</w:t>
      </w:r>
    </w:p>
    <w:p w14:paraId="19B1044C"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МАРЬЯХИН.</w:t>
      </w:r>
    </w:p>
    <w:p w14:paraId="36FE9AAC" w14:textId="12498DE1"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Этим вопросом я не занимался, слышу только здесь, никаких подсчетов, никаких мыслей по этому поводу не было, но мне думается, что нельзя идти по пути повышения цен и по пути обесценения нашей валюты. Я скажу почему. Мне думается, что ...после войны, когда</w:t>
      </w:r>
      <w:r w:rsidR="00755C3A" w:rsidRPr="0076577C">
        <w:rPr>
          <w:color w:val="000000" w:themeColor="text1"/>
          <w:sz w:val="16"/>
          <w:szCs w:val="16"/>
        </w:rPr>
        <w:t xml:space="preserve"> </w:t>
      </w:r>
      <w:r w:rsidRPr="0076577C">
        <w:rPr>
          <w:color w:val="000000" w:themeColor="text1"/>
          <w:sz w:val="16"/>
          <w:szCs w:val="16"/>
        </w:rPr>
        <w:t>мы валюту удержали, пойти по линии обесценения валюты было бы</w:t>
      </w:r>
      <w:r w:rsidR="00755C3A" w:rsidRPr="0076577C">
        <w:rPr>
          <w:color w:val="000000" w:themeColor="text1"/>
          <w:sz w:val="16"/>
          <w:szCs w:val="16"/>
        </w:rPr>
        <w:t xml:space="preserve"> </w:t>
      </w:r>
      <w:r w:rsidRPr="0076577C">
        <w:rPr>
          <w:color w:val="000000" w:themeColor="text1"/>
          <w:sz w:val="16"/>
          <w:szCs w:val="16"/>
        </w:rPr>
        <w:t>едва ли целесообразно и с точки зрения международных отношений,</w:t>
      </w:r>
      <w:r w:rsidR="00755C3A" w:rsidRPr="0076577C">
        <w:rPr>
          <w:color w:val="000000" w:themeColor="text1"/>
          <w:sz w:val="16"/>
          <w:szCs w:val="16"/>
        </w:rPr>
        <w:t xml:space="preserve"> </w:t>
      </w:r>
      <w:r w:rsidRPr="0076577C">
        <w:rPr>
          <w:color w:val="000000" w:themeColor="text1"/>
          <w:sz w:val="16"/>
          <w:szCs w:val="16"/>
        </w:rPr>
        <w:t>и с точки зрения внутренней обстановки. А нужно выйти из положения. Что можно сделать?</w:t>
      </w:r>
    </w:p>
    <w:p w14:paraId="608081C3" w14:textId="6E32479B"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Мне кажется, напрасно [мы] боимся административных мер. Как вы сказали, Арсений Григорьевич, большая масса денег находится</w:t>
      </w:r>
      <w:r w:rsidR="00755C3A" w:rsidRPr="0076577C">
        <w:rPr>
          <w:color w:val="000000" w:themeColor="text1"/>
          <w:sz w:val="16"/>
          <w:szCs w:val="16"/>
        </w:rPr>
        <w:t xml:space="preserve"> </w:t>
      </w:r>
      <w:r w:rsidRPr="0076577C">
        <w:rPr>
          <w:color w:val="000000" w:themeColor="text1"/>
          <w:sz w:val="16"/>
          <w:szCs w:val="16"/>
        </w:rPr>
        <w:t>примерно у 15-20% населения. Это абсолютно верно, может быть,</w:t>
      </w:r>
      <w:r w:rsidR="00755C3A" w:rsidRPr="0076577C">
        <w:rPr>
          <w:color w:val="000000" w:themeColor="text1"/>
          <w:sz w:val="16"/>
          <w:szCs w:val="16"/>
        </w:rPr>
        <w:t xml:space="preserve"> </w:t>
      </w:r>
      <w:r w:rsidRPr="0076577C">
        <w:rPr>
          <w:color w:val="000000" w:themeColor="text1"/>
          <w:sz w:val="16"/>
          <w:szCs w:val="16"/>
        </w:rPr>
        <w:t>у 10-15-20%, не в этом дело, но дело в том, что большая масса денег</w:t>
      </w:r>
      <w:r w:rsidR="00755C3A" w:rsidRPr="0076577C">
        <w:rPr>
          <w:color w:val="000000" w:themeColor="text1"/>
          <w:sz w:val="16"/>
          <w:szCs w:val="16"/>
        </w:rPr>
        <w:t xml:space="preserve"> </w:t>
      </w:r>
      <w:r w:rsidRPr="0076577C">
        <w:rPr>
          <w:color w:val="000000" w:themeColor="text1"/>
          <w:sz w:val="16"/>
          <w:szCs w:val="16"/>
        </w:rPr>
        <w:t>падает на какой-то небольшой круг населения, это бесспорно. Причем</w:t>
      </w:r>
      <w:r w:rsidR="00755C3A" w:rsidRPr="0076577C">
        <w:rPr>
          <w:color w:val="000000" w:themeColor="text1"/>
          <w:sz w:val="16"/>
          <w:szCs w:val="16"/>
        </w:rPr>
        <w:t xml:space="preserve"> </w:t>
      </w:r>
      <w:r w:rsidRPr="0076577C">
        <w:rPr>
          <w:color w:val="000000" w:themeColor="text1"/>
          <w:sz w:val="16"/>
          <w:szCs w:val="16"/>
        </w:rPr>
        <w:t>не у какой-то социальной прослойки, а в группах. Возьмите того же</w:t>
      </w:r>
      <w:r w:rsidR="00755C3A" w:rsidRPr="0076577C">
        <w:rPr>
          <w:color w:val="000000" w:themeColor="text1"/>
          <w:sz w:val="16"/>
          <w:szCs w:val="16"/>
        </w:rPr>
        <w:t xml:space="preserve"> </w:t>
      </w:r>
      <w:r w:rsidRPr="0076577C">
        <w:rPr>
          <w:color w:val="000000" w:themeColor="text1"/>
          <w:sz w:val="16"/>
          <w:szCs w:val="16"/>
        </w:rPr>
        <w:t xml:space="preserve">шофера, я ехал, заплатил ему 100 руб., а он по дороге берет еще 5 человек и берет еще по </w:t>
      </w:r>
      <w:r w:rsidRPr="0076577C">
        <w:rPr>
          <w:color w:val="000000" w:themeColor="text1"/>
          <w:sz w:val="16"/>
          <w:szCs w:val="16"/>
        </w:rPr>
        <w:lastRenderedPageBreak/>
        <w:t>100 руб.; он мне откровенно говорил, что он договорился с начальником гаража, что я поеду подработаю «налево». За эту</w:t>
      </w:r>
      <w:r w:rsidR="00755C3A" w:rsidRPr="0076577C">
        <w:rPr>
          <w:color w:val="000000" w:themeColor="text1"/>
          <w:sz w:val="16"/>
          <w:szCs w:val="16"/>
        </w:rPr>
        <w:t xml:space="preserve"> </w:t>
      </w:r>
      <w:r w:rsidRPr="0076577C">
        <w:rPr>
          <w:color w:val="000000" w:themeColor="text1"/>
          <w:sz w:val="16"/>
          <w:szCs w:val="16"/>
        </w:rPr>
        <w:t>поездку я заработал 15 тыс., 7 тыс. мне, а 7 тыс. начальнику гаража.</w:t>
      </w:r>
    </w:p>
    <w:p w14:paraId="3CFF0868" w14:textId="46B3CF9E"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Приведу еще пример. Есть у нас кустари, они одиночки, но они [имеют] миллионы денег. Один кустарь щеточник вырабатывает</w:t>
      </w:r>
      <w:r w:rsidR="00755C3A" w:rsidRPr="0076577C">
        <w:rPr>
          <w:color w:val="000000" w:themeColor="text1"/>
          <w:sz w:val="16"/>
          <w:szCs w:val="16"/>
        </w:rPr>
        <w:t xml:space="preserve"> </w:t>
      </w:r>
      <w:r w:rsidRPr="0076577C">
        <w:rPr>
          <w:color w:val="000000" w:themeColor="text1"/>
          <w:sz w:val="16"/>
          <w:szCs w:val="16"/>
        </w:rPr>
        <w:t>стальные и волосяные щетки для военных организаций, он устроился</w:t>
      </w:r>
      <w:r w:rsidR="00755C3A" w:rsidRPr="0076577C">
        <w:rPr>
          <w:color w:val="000000" w:themeColor="text1"/>
          <w:sz w:val="16"/>
          <w:szCs w:val="16"/>
        </w:rPr>
        <w:t xml:space="preserve"> </w:t>
      </w:r>
      <w:r w:rsidRPr="0076577C">
        <w:rPr>
          <w:color w:val="000000" w:themeColor="text1"/>
          <w:sz w:val="16"/>
          <w:szCs w:val="16"/>
        </w:rPr>
        <w:t>через взаимопомощь колхоза, заплатил председателю колхоза за то,</w:t>
      </w:r>
      <w:r w:rsidR="00755C3A" w:rsidRPr="0076577C">
        <w:rPr>
          <w:color w:val="000000" w:themeColor="text1"/>
          <w:sz w:val="16"/>
          <w:szCs w:val="16"/>
        </w:rPr>
        <w:t xml:space="preserve"> </w:t>
      </w:r>
      <w:r w:rsidRPr="0076577C">
        <w:rPr>
          <w:color w:val="000000" w:themeColor="text1"/>
          <w:sz w:val="16"/>
          <w:szCs w:val="16"/>
        </w:rPr>
        <w:t>что он его прикрывает, и работает; и этот кустарь имеет во всех отделениях Госбанка г. Ташкента вкладные счета, с которых он получает</w:t>
      </w:r>
      <w:r w:rsidR="00755C3A" w:rsidRPr="0076577C">
        <w:rPr>
          <w:color w:val="000000" w:themeColor="text1"/>
          <w:sz w:val="16"/>
          <w:szCs w:val="16"/>
        </w:rPr>
        <w:t xml:space="preserve"> </w:t>
      </w:r>
      <w:r w:rsidRPr="0076577C">
        <w:rPr>
          <w:color w:val="000000" w:themeColor="text1"/>
          <w:sz w:val="16"/>
          <w:szCs w:val="16"/>
        </w:rPr>
        <w:t>наличные деньги. На каждом счете он имеет по 100-200 тыс. руб.</w:t>
      </w:r>
    </w:p>
    <w:p w14:paraId="1EF24D35" w14:textId="71FFE15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Деньги «сидят» у кассиров магазинов, у различных других жуликов. Бесспорно одно, что все эти деньги находятся у небольшой группы людей, причем все они получены незаконным путем, а раз</w:t>
      </w:r>
      <w:r w:rsidR="00755C3A" w:rsidRPr="0076577C">
        <w:rPr>
          <w:color w:val="000000" w:themeColor="text1"/>
          <w:sz w:val="16"/>
          <w:szCs w:val="16"/>
        </w:rPr>
        <w:t xml:space="preserve"> </w:t>
      </w:r>
      <w:r w:rsidRPr="0076577C">
        <w:rPr>
          <w:color w:val="000000" w:themeColor="text1"/>
          <w:sz w:val="16"/>
          <w:szCs w:val="16"/>
        </w:rPr>
        <w:t>незаконным путем, то нужно ли бояться административных мер.</w:t>
      </w:r>
      <w:r w:rsidR="00755C3A" w:rsidRPr="0076577C">
        <w:rPr>
          <w:color w:val="000000" w:themeColor="text1"/>
          <w:sz w:val="16"/>
          <w:szCs w:val="16"/>
        </w:rPr>
        <w:t xml:space="preserve"> </w:t>
      </w:r>
      <w:r w:rsidRPr="0076577C">
        <w:rPr>
          <w:color w:val="000000" w:themeColor="text1"/>
          <w:sz w:val="16"/>
          <w:szCs w:val="16"/>
        </w:rPr>
        <w:t>Никоим образом. Надо именно над этим вопросом подумать, как</w:t>
      </w:r>
      <w:r w:rsidR="00755C3A" w:rsidRPr="0076577C">
        <w:rPr>
          <w:color w:val="000000" w:themeColor="text1"/>
          <w:sz w:val="16"/>
          <w:szCs w:val="16"/>
        </w:rPr>
        <w:t xml:space="preserve"> </w:t>
      </w:r>
      <w:r w:rsidRPr="0076577C">
        <w:rPr>
          <w:color w:val="000000" w:themeColor="text1"/>
          <w:sz w:val="16"/>
          <w:szCs w:val="16"/>
        </w:rPr>
        <w:t>эти деньги изъять путем обмена, и [найти] единственно правильный</w:t>
      </w:r>
      <w:r w:rsidR="00755C3A" w:rsidRPr="0076577C">
        <w:rPr>
          <w:color w:val="000000" w:themeColor="text1"/>
          <w:sz w:val="16"/>
          <w:szCs w:val="16"/>
        </w:rPr>
        <w:t xml:space="preserve"> </w:t>
      </w:r>
      <w:r w:rsidRPr="0076577C">
        <w:rPr>
          <w:color w:val="000000" w:themeColor="text1"/>
          <w:sz w:val="16"/>
          <w:szCs w:val="16"/>
        </w:rPr>
        <w:t>путь при этих условиях. Нам не нужно будет [ни] повышать цены,</w:t>
      </w:r>
      <w:r w:rsidR="00755C3A" w:rsidRPr="0076577C">
        <w:rPr>
          <w:color w:val="000000" w:themeColor="text1"/>
          <w:sz w:val="16"/>
          <w:szCs w:val="16"/>
        </w:rPr>
        <w:t xml:space="preserve"> </w:t>
      </w:r>
      <w:r w:rsidRPr="0076577C">
        <w:rPr>
          <w:color w:val="000000" w:themeColor="text1"/>
          <w:sz w:val="16"/>
          <w:szCs w:val="16"/>
        </w:rPr>
        <w:t>ни ломать все экономические соотношения, которые сложились в</w:t>
      </w:r>
      <w:r w:rsidR="00755C3A" w:rsidRPr="0076577C">
        <w:rPr>
          <w:color w:val="000000" w:themeColor="text1"/>
          <w:sz w:val="16"/>
          <w:szCs w:val="16"/>
        </w:rPr>
        <w:t xml:space="preserve"> </w:t>
      </w:r>
      <w:r w:rsidRPr="0076577C">
        <w:rPr>
          <w:color w:val="000000" w:themeColor="text1"/>
          <w:sz w:val="16"/>
          <w:szCs w:val="16"/>
        </w:rPr>
        <w:t>стране; мы можем идти не по линии повышения цен, а по линии</w:t>
      </w:r>
      <w:r w:rsidR="00755C3A" w:rsidRPr="0076577C">
        <w:rPr>
          <w:color w:val="000000" w:themeColor="text1"/>
          <w:sz w:val="16"/>
          <w:szCs w:val="16"/>
        </w:rPr>
        <w:t xml:space="preserve"> </w:t>
      </w:r>
      <w:r w:rsidRPr="0076577C">
        <w:rPr>
          <w:color w:val="000000" w:themeColor="text1"/>
          <w:sz w:val="16"/>
          <w:szCs w:val="16"/>
        </w:rPr>
        <w:t>снижения цен, медленным накапливанием товаров установить</w:t>
      </w:r>
      <w:r w:rsidR="00755C3A" w:rsidRPr="0076577C">
        <w:rPr>
          <w:color w:val="000000" w:themeColor="text1"/>
          <w:sz w:val="16"/>
          <w:szCs w:val="16"/>
        </w:rPr>
        <w:t xml:space="preserve"> </w:t>
      </w:r>
      <w:r w:rsidRPr="0076577C">
        <w:rPr>
          <w:color w:val="000000" w:themeColor="text1"/>
          <w:sz w:val="16"/>
          <w:szCs w:val="16"/>
        </w:rPr>
        <w:t>цены на пониженном уровне и административно изъять деньги путем обмена.</w:t>
      </w:r>
    </w:p>
    <w:p w14:paraId="5088B269"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...А каким образом обменять, это можно придумать, это технический вопрос, который можно разрешить. Вот путь, а тот путь, который предлагается, только наше хозяйство запутает. Вы знаете, что значит обесценение денег после войны.</w:t>
      </w:r>
    </w:p>
    <w:p w14:paraId="27313CEA"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Тов.УРЮПИН</w:t>
      </w:r>
      <w:r w:rsidRPr="0076577C">
        <w:rPr>
          <w:color w:val="000000" w:themeColor="text1"/>
          <w:sz w:val="16"/>
          <w:szCs w:val="16"/>
        </w:rPr>
        <w:t>.</w:t>
      </w:r>
    </w:p>
    <w:p w14:paraId="26FA9D86" w14:textId="0938518B"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Сегодня нужно определенно договориться, что денежную реформу необходимо будет провести. Она со всех точек зрения будет правильна и целесообразна. Тогда иными темпами пойдет вся работа по подготовке к этому чрезвычайному мероприятию, потому что много</w:t>
      </w:r>
      <w:r w:rsidR="00755C3A" w:rsidRPr="0076577C">
        <w:rPr>
          <w:color w:val="000000" w:themeColor="text1"/>
          <w:sz w:val="16"/>
          <w:szCs w:val="16"/>
        </w:rPr>
        <w:t xml:space="preserve"> </w:t>
      </w:r>
      <w:r w:rsidRPr="0076577C">
        <w:rPr>
          <w:color w:val="000000" w:themeColor="text1"/>
          <w:sz w:val="16"/>
          <w:szCs w:val="16"/>
        </w:rPr>
        <w:t>вопросов возникает дополнительно, когда мы закончим работу.</w:t>
      </w:r>
    </w:p>
    <w:p w14:paraId="7779E037" w14:textId="5FBC5B2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Доходные управления пока что в этой части работы не ведут, в связи с тем, что этот вопрос не предрешен. Опыт показывает, что</w:t>
      </w:r>
      <w:r w:rsidR="00755C3A" w:rsidRPr="0076577C">
        <w:rPr>
          <w:color w:val="000000" w:themeColor="text1"/>
          <w:sz w:val="16"/>
          <w:szCs w:val="16"/>
        </w:rPr>
        <w:t xml:space="preserve"> </w:t>
      </w:r>
      <w:r w:rsidRPr="0076577C">
        <w:rPr>
          <w:color w:val="000000" w:themeColor="text1"/>
          <w:sz w:val="16"/>
          <w:szCs w:val="16"/>
        </w:rPr>
        <w:t>больших сумм денег через коммерческую торговлю мы не получим.</w:t>
      </w:r>
      <w:r w:rsidR="00755C3A" w:rsidRPr="0076577C">
        <w:rPr>
          <w:color w:val="000000" w:themeColor="text1"/>
          <w:sz w:val="16"/>
          <w:szCs w:val="16"/>
        </w:rPr>
        <w:t xml:space="preserve"> </w:t>
      </w:r>
      <w:r w:rsidRPr="0076577C">
        <w:rPr>
          <w:color w:val="000000" w:themeColor="text1"/>
          <w:sz w:val="16"/>
          <w:szCs w:val="16"/>
        </w:rPr>
        <w:t>Как дополнительный источник получения денег, торговля Особторга</w:t>
      </w:r>
      <w:r w:rsidR="00755C3A" w:rsidRPr="0076577C">
        <w:rPr>
          <w:color w:val="000000" w:themeColor="text1"/>
          <w:sz w:val="16"/>
          <w:szCs w:val="16"/>
        </w:rPr>
        <w:t xml:space="preserve"> </w:t>
      </w:r>
      <w:r w:rsidRPr="0076577C">
        <w:rPr>
          <w:color w:val="000000" w:themeColor="text1"/>
          <w:sz w:val="16"/>
          <w:szCs w:val="16"/>
        </w:rPr>
        <w:t>имеет значение, но решить посредством этой торговли нашей задачи</w:t>
      </w:r>
      <w:r w:rsidR="00755C3A" w:rsidRPr="0076577C">
        <w:rPr>
          <w:color w:val="000000" w:themeColor="text1"/>
          <w:sz w:val="16"/>
          <w:szCs w:val="16"/>
        </w:rPr>
        <w:t xml:space="preserve"> </w:t>
      </w:r>
      <w:r w:rsidRPr="0076577C">
        <w:rPr>
          <w:color w:val="000000" w:themeColor="text1"/>
          <w:sz w:val="16"/>
          <w:szCs w:val="16"/>
        </w:rPr>
        <w:t>мы не сможем, пользоваться этой формой торговли мы не сможем</w:t>
      </w:r>
      <w:r w:rsidR="00755C3A" w:rsidRPr="0076577C">
        <w:rPr>
          <w:color w:val="000000" w:themeColor="text1"/>
          <w:sz w:val="16"/>
          <w:szCs w:val="16"/>
        </w:rPr>
        <w:t xml:space="preserve"> </w:t>
      </w:r>
      <w:r w:rsidRPr="0076577C">
        <w:rPr>
          <w:color w:val="000000" w:themeColor="text1"/>
          <w:sz w:val="16"/>
          <w:szCs w:val="16"/>
        </w:rPr>
        <w:t>для решения задачи по приведению в порядок денежного обращения.</w:t>
      </w:r>
      <w:r w:rsidR="00755C3A" w:rsidRPr="0076577C">
        <w:rPr>
          <w:color w:val="000000" w:themeColor="text1"/>
          <w:sz w:val="16"/>
          <w:szCs w:val="16"/>
        </w:rPr>
        <w:t xml:space="preserve"> </w:t>
      </w:r>
      <w:r w:rsidRPr="0076577C">
        <w:rPr>
          <w:color w:val="000000" w:themeColor="text1"/>
          <w:sz w:val="16"/>
          <w:szCs w:val="16"/>
        </w:rPr>
        <w:t>Тот, кто располагает большими деньгами, если будет учитывать, что</w:t>
      </w:r>
      <w:r w:rsidR="00755C3A" w:rsidRPr="0076577C">
        <w:rPr>
          <w:color w:val="000000" w:themeColor="text1"/>
          <w:sz w:val="16"/>
          <w:szCs w:val="16"/>
        </w:rPr>
        <w:t xml:space="preserve"> </w:t>
      </w:r>
      <w:r w:rsidRPr="0076577C">
        <w:rPr>
          <w:color w:val="000000" w:themeColor="text1"/>
          <w:sz w:val="16"/>
          <w:szCs w:val="16"/>
        </w:rPr>
        <w:t>предполагается денежная реформа, он не будет свои деньги расходовать на коммерческую торговлю.</w:t>
      </w:r>
    </w:p>
    <w:p w14:paraId="199B8336" w14:textId="234D656A"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пришел к такому убеждению, что денежная реформа нужна. В связи с этим встают вопросы о заработной плате, об уровне цен,</w:t>
      </w:r>
      <w:r w:rsidR="00755C3A" w:rsidRPr="0076577C">
        <w:rPr>
          <w:color w:val="000000" w:themeColor="text1"/>
          <w:sz w:val="16"/>
          <w:szCs w:val="16"/>
        </w:rPr>
        <w:t xml:space="preserve"> </w:t>
      </w:r>
      <w:r w:rsidRPr="0076577C">
        <w:rPr>
          <w:color w:val="000000" w:themeColor="text1"/>
          <w:sz w:val="16"/>
          <w:szCs w:val="16"/>
        </w:rPr>
        <w:t>о масштабе цен и другие. Не стоит говорить о том, что у нас за время</w:t>
      </w:r>
      <w:r w:rsidR="00755C3A" w:rsidRPr="0076577C">
        <w:rPr>
          <w:color w:val="000000" w:themeColor="text1"/>
          <w:sz w:val="16"/>
          <w:szCs w:val="16"/>
        </w:rPr>
        <w:t xml:space="preserve"> </w:t>
      </w:r>
      <w:r w:rsidRPr="0076577C">
        <w:rPr>
          <w:color w:val="000000" w:themeColor="text1"/>
          <w:sz w:val="16"/>
          <w:szCs w:val="16"/>
        </w:rPr>
        <w:t>войны такие наслоения получились, что надо сделать чистку и в области заработной платы, и в области цен; здесь надо провести определенные мероприятия.</w:t>
      </w:r>
    </w:p>
    <w:p w14:paraId="7E057160" w14:textId="17FFE08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Каким путем это провести? Сейчас трудно это изложить, но мне думается, что тот путь, который намечает Василий Петрович, в общем, правилен, но он вызывает сомнение в целесообразности увеличения</w:t>
      </w:r>
      <w:r w:rsidR="00755C3A" w:rsidRPr="0076577C">
        <w:rPr>
          <w:color w:val="000000" w:themeColor="text1"/>
          <w:sz w:val="16"/>
          <w:szCs w:val="16"/>
        </w:rPr>
        <w:t xml:space="preserve"> </w:t>
      </w:r>
      <w:r w:rsidRPr="0076577C">
        <w:rPr>
          <w:color w:val="000000" w:themeColor="text1"/>
          <w:sz w:val="16"/>
          <w:szCs w:val="16"/>
        </w:rPr>
        <w:t>цен на товары, отпускаемые по карточкам. Одно дело, когда мы не расширяем снабжение по карточкам, или отдельные товары изымаем с</w:t>
      </w:r>
      <w:r w:rsidR="00755C3A" w:rsidRPr="0076577C">
        <w:rPr>
          <w:color w:val="000000" w:themeColor="text1"/>
          <w:sz w:val="16"/>
          <w:szCs w:val="16"/>
        </w:rPr>
        <w:t xml:space="preserve"> </w:t>
      </w:r>
      <w:r w:rsidRPr="0076577C">
        <w:rPr>
          <w:color w:val="000000" w:themeColor="text1"/>
          <w:sz w:val="16"/>
          <w:szCs w:val="16"/>
        </w:rPr>
        <w:t>нормированного снабжения, переносим для продажи в коммерческую</w:t>
      </w:r>
      <w:r w:rsidR="00755C3A" w:rsidRPr="0076577C">
        <w:rPr>
          <w:color w:val="000000" w:themeColor="text1"/>
          <w:sz w:val="16"/>
          <w:szCs w:val="16"/>
        </w:rPr>
        <w:t xml:space="preserve"> </w:t>
      </w:r>
      <w:r w:rsidRPr="0076577C">
        <w:rPr>
          <w:color w:val="000000" w:themeColor="text1"/>
          <w:sz w:val="16"/>
          <w:szCs w:val="16"/>
        </w:rPr>
        <w:t>сеть, допустим, сахар, табак, [тогда] не исключается возможность, что</w:t>
      </w:r>
      <w:r w:rsidR="00755C3A" w:rsidRPr="0076577C">
        <w:rPr>
          <w:color w:val="000000" w:themeColor="text1"/>
          <w:sz w:val="16"/>
          <w:szCs w:val="16"/>
        </w:rPr>
        <w:t xml:space="preserve"> </w:t>
      </w:r>
      <w:r w:rsidRPr="0076577C">
        <w:rPr>
          <w:color w:val="000000" w:themeColor="text1"/>
          <w:sz w:val="16"/>
          <w:szCs w:val="16"/>
        </w:rPr>
        <w:t>некоторое поднятие цен на уровень коммерческих цен Особторга допустимо. Это дает возможность выкачать излишнюю денежную массу</w:t>
      </w:r>
      <w:r w:rsidR="00755C3A" w:rsidRPr="0076577C">
        <w:rPr>
          <w:color w:val="000000" w:themeColor="text1"/>
          <w:sz w:val="16"/>
          <w:szCs w:val="16"/>
        </w:rPr>
        <w:t xml:space="preserve"> </w:t>
      </w:r>
      <w:r w:rsidRPr="0076577C">
        <w:rPr>
          <w:color w:val="000000" w:themeColor="text1"/>
          <w:sz w:val="16"/>
          <w:szCs w:val="16"/>
        </w:rPr>
        <w:t>со снабжающихся в нормированном порядке, но вопрос о том, что нужно цены повысить на нормированные товары, а в связи с этим увеличить заработную плату, пока что вызывает очень большое сомнение.</w:t>
      </w:r>
    </w:p>
    <w:p w14:paraId="31DB6A02" w14:textId="6C08B6DA"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Но в какой-то степени, в частности, [для] каких-то товаров, [после] передачи для реализации через коммерческую торговлю, этого я не</w:t>
      </w:r>
      <w:r w:rsidR="00755C3A" w:rsidRPr="0076577C">
        <w:rPr>
          <w:color w:val="000000" w:themeColor="text1"/>
          <w:sz w:val="16"/>
          <w:szCs w:val="16"/>
        </w:rPr>
        <w:t xml:space="preserve"> </w:t>
      </w:r>
      <w:r w:rsidRPr="0076577C">
        <w:rPr>
          <w:color w:val="000000" w:themeColor="text1"/>
          <w:sz w:val="16"/>
          <w:szCs w:val="16"/>
        </w:rPr>
        <w:t>исключаю, но чтобы повышение цен на нормируемые товары было</w:t>
      </w:r>
      <w:r w:rsidR="00755C3A" w:rsidRPr="0076577C">
        <w:rPr>
          <w:color w:val="000000" w:themeColor="text1"/>
          <w:sz w:val="16"/>
          <w:szCs w:val="16"/>
        </w:rPr>
        <w:t xml:space="preserve"> </w:t>
      </w:r>
      <w:r w:rsidRPr="0076577C">
        <w:rPr>
          <w:color w:val="000000" w:themeColor="text1"/>
          <w:sz w:val="16"/>
          <w:szCs w:val="16"/>
        </w:rPr>
        <w:t>связано с повышением зарплаты, целесообразность этого сомнительна. Но, одним словом, это можно будет использовать — повышение</w:t>
      </w:r>
      <w:r w:rsidR="00755C3A" w:rsidRPr="0076577C">
        <w:rPr>
          <w:color w:val="000000" w:themeColor="text1"/>
          <w:sz w:val="16"/>
          <w:szCs w:val="16"/>
        </w:rPr>
        <w:t xml:space="preserve"> </w:t>
      </w:r>
      <w:r w:rsidRPr="0076577C">
        <w:rPr>
          <w:color w:val="000000" w:themeColor="text1"/>
          <w:sz w:val="16"/>
          <w:szCs w:val="16"/>
        </w:rPr>
        <w:t>цен на некоторые товары, — но в основном цены на нормируемые</w:t>
      </w:r>
      <w:r w:rsidR="00755C3A" w:rsidRPr="0076577C">
        <w:rPr>
          <w:color w:val="000000" w:themeColor="text1"/>
          <w:sz w:val="16"/>
          <w:szCs w:val="16"/>
        </w:rPr>
        <w:t xml:space="preserve"> </w:t>
      </w:r>
      <w:r w:rsidRPr="0076577C">
        <w:rPr>
          <w:color w:val="000000" w:themeColor="text1"/>
          <w:sz w:val="16"/>
          <w:szCs w:val="16"/>
        </w:rPr>
        <w:t>товары нужно оставить, одновременно расширив сеть Особторга.</w:t>
      </w:r>
    </w:p>
    <w:p w14:paraId="497EAB90"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Последнее примечание. Мне лично кажется, что при этом положении не исключена целесообразность такого предложения, чтобы обменный курс новой валюты на старую был установлен в повышенном размере.</w:t>
      </w:r>
    </w:p>
    <w:p w14:paraId="1B888F2D" w14:textId="4C026E8B"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лично считаю, что предложение т. Гордина заслуживает внимания, что при обмене новой валюты на старую нам следует установить ограничение обмена. Мы в Прибалтике провели это дело, и никаких</w:t>
      </w:r>
      <w:r w:rsidR="00755C3A" w:rsidRPr="0076577C">
        <w:rPr>
          <w:color w:val="000000" w:themeColor="text1"/>
          <w:sz w:val="16"/>
          <w:szCs w:val="16"/>
        </w:rPr>
        <w:t xml:space="preserve"> </w:t>
      </w:r>
      <w:r w:rsidRPr="0076577C">
        <w:rPr>
          <w:color w:val="000000" w:themeColor="text1"/>
          <w:sz w:val="16"/>
          <w:szCs w:val="16"/>
        </w:rPr>
        <w:t>осложнений это не вызвало. Установить определенный курс и ограничить сумму обмена.</w:t>
      </w:r>
    </w:p>
    <w:p w14:paraId="60E97F59" w14:textId="6DA75C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Тов. Славный сомневается, есть ли у нас механизм. В наших условиях возможностей для контроля в этом деле чрезвычайно много. Возьмите село. Почему мы на селе не можем установить должный</w:t>
      </w:r>
      <w:r w:rsidR="00755C3A" w:rsidRPr="0076577C">
        <w:rPr>
          <w:color w:val="000000" w:themeColor="text1"/>
          <w:sz w:val="16"/>
          <w:szCs w:val="16"/>
        </w:rPr>
        <w:t xml:space="preserve"> </w:t>
      </w:r>
      <w:r w:rsidRPr="0076577C">
        <w:rPr>
          <w:color w:val="000000" w:themeColor="text1"/>
          <w:sz w:val="16"/>
          <w:szCs w:val="16"/>
        </w:rPr>
        <w:t>контроль, у нас в этом отношении возможности достаточные. Или</w:t>
      </w:r>
      <w:r w:rsidR="00755C3A" w:rsidRPr="0076577C">
        <w:rPr>
          <w:color w:val="000000" w:themeColor="text1"/>
          <w:sz w:val="16"/>
          <w:szCs w:val="16"/>
        </w:rPr>
        <w:t xml:space="preserve"> </w:t>
      </w:r>
      <w:r w:rsidRPr="0076577C">
        <w:rPr>
          <w:color w:val="000000" w:themeColor="text1"/>
          <w:sz w:val="16"/>
          <w:szCs w:val="16"/>
        </w:rPr>
        <w:t>возьмите город, в отношении рабочих и служащих. Положение бесспорное, мы можем продумать ряд мероприятий, которые дадут возможности проконтролировать это дело.</w:t>
      </w:r>
    </w:p>
    <w:p w14:paraId="78C7568A"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Надо ряд вопросов продумать и взвесить.</w:t>
      </w:r>
    </w:p>
    <w:p w14:paraId="124FEAD7"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РУБИНШТЕЙН</w:t>
      </w:r>
      <w:r w:rsidRPr="0076577C">
        <w:rPr>
          <w:color w:val="000000" w:themeColor="text1"/>
          <w:sz w:val="16"/>
          <w:szCs w:val="16"/>
        </w:rPr>
        <w:t>.</w:t>
      </w:r>
    </w:p>
    <w:p w14:paraId="1EF0F394"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Прежде всего надо условиться, что денежная реформа имеет такое народнохозяйственное значение, что без целого ряда серьезных предпосылок к ней подходить нельзя.</w:t>
      </w:r>
    </w:p>
    <w:p w14:paraId="1CBD3475" w14:textId="54B7EBB1"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в частности, хотел бы подчеркнуть то обстоятельство, которое отметил Арсений Григорьевич, что проводить реформу, не имея больших товарных запасов, вообще нельзя. Можно будет эту реформу проводить тогда, когда у государства будут такие товарные фонды,</w:t>
      </w:r>
      <w:r w:rsidR="00755C3A" w:rsidRPr="0076577C">
        <w:rPr>
          <w:color w:val="000000" w:themeColor="text1"/>
          <w:sz w:val="16"/>
          <w:szCs w:val="16"/>
        </w:rPr>
        <w:t xml:space="preserve"> </w:t>
      </w:r>
      <w:r w:rsidRPr="0076577C">
        <w:rPr>
          <w:color w:val="000000" w:themeColor="text1"/>
          <w:sz w:val="16"/>
          <w:szCs w:val="16"/>
        </w:rPr>
        <w:t>которые позволят от одной денежной системы перейти к другой денежной системе.</w:t>
      </w:r>
    </w:p>
    <w:p w14:paraId="21922F1E" w14:textId="75E2131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Надо отметить, что до того, как будет проведена реформа, абсолютно необходимо пересмотреть структуру цен, потому что денежное обращение тогда достаточно хорошо будет налажено, когда будет установлено закономерное отношение между ценами на основные</w:t>
      </w:r>
      <w:r w:rsidR="00755C3A" w:rsidRPr="0076577C">
        <w:rPr>
          <w:color w:val="000000" w:themeColor="text1"/>
          <w:sz w:val="16"/>
          <w:szCs w:val="16"/>
        </w:rPr>
        <w:t xml:space="preserve"> </w:t>
      </w:r>
      <w:r w:rsidRPr="0076577C">
        <w:rPr>
          <w:color w:val="000000" w:themeColor="text1"/>
          <w:sz w:val="16"/>
          <w:szCs w:val="16"/>
        </w:rPr>
        <w:t>виды товаров, чего мы сейчас не имеем.</w:t>
      </w:r>
    </w:p>
    <w:p w14:paraId="002657BC" w14:textId="1E38F5AE"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И еще одно обстоятельство — это относительно нашего кредитно-денежного механизма. Надо сказать, что кредитно-денежный механизм, которым мы будем пользоваться при выпуске денег, сейчас работает с большими перебоями. Тут есть такие органические дефекты, которые делают опасным проведение денежной реформы до того,</w:t>
      </w:r>
      <w:r w:rsidR="00755C3A" w:rsidRPr="0076577C">
        <w:rPr>
          <w:color w:val="000000" w:themeColor="text1"/>
          <w:sz w:val="16"/>
          <w:szCs w:val="16"/>
        </w:rPr>
        <w:t xml:space="preserve"> </w:t>
      </w:r>
      <w:r w:rsidRPr="0076577C">
        <w:rPr>
          <w:color w:val="000000" w:themeColor="text1"/>
          <w:sz w:val="16"/>
          <w:szCs w:val="16"/>
        </w:rPr>
        <w:t>как будут внесены серьезные изменения в кредитование нашего хозяйства. В ходе денежной реформы нам необходимо будет внести в</w:t>
      </w:r>
      <w:r w:rsidR="00755C3A" w:rsidRPr="0076577C">
        <w:rPr>
          <w:color w:val="000000" w:themeColor="text1"/>
          <w:sz w:val="16"/>
          <w:szCs w:val="16"/>
        </w:rPr>
        <w:t xml:space="preserve"> </w:t>
      </w:r>
      <w:r w:rsidRPr="0076577C">
        <w:rPr>
          <w:color w:val="000000" w:themeColor="text1"/>
          <w:sz w:val="16"/>
          <w:szCs w:val="16"/>
        </w:rPr>
        <w:t>это дело большие изменения и, может быть, вопрос о том, принять ли</w:t>
      </w:r>
      <w:r w:rsidR="00755C3A" w:rsidRPr="0076577C">
        <w:rPr>
          <w:color w:val="000000" w:themeColor="text1"/>
          <w:sz w:val="16"/>
          <w:szCs w:val="16"/>
        </w:rPr>
        <w:t xml:space="preserve"> </w:t>
      </w:r>
      <w:r w:rsidRPr="0076577C">
        <w:rPr>
          <w:color w:val="000000" w:themeColor="text1"/>
          <w:sz w:val="16"/>
          <w:szCs w:val="16"/>
        </w:rPr>
        <w:t>точку зрения Василия Петровича или точку зрения Гордина, может</w:t>
      </w:r>
      <w:r w:rsidR="00755C3A" w:rsidRPr="0076577C">
        <w:rPr>
          <w:color w:val="000000" w:themeColor="text1"/>
          <w:sz w:val="16"/>
          <w:szCs w:val="16"/>
        </w:rPr>
        <w:t xml:space="preserve"> </w:t>
      </w:r>
      <w:r w:rsidRPr="0076577C">
        <w:rPr>
          <w:color w:val="000000" w:themeColor="text1"/>
          <w:sz w:val="16"/>
          <w:szCs w:val="16"/>
        </w:rPr>
        <w:t>оказаться второстепенным.</w:t>
      </w:r>
    </w:p>
    <w:p w14:paraId="5A0085DC" w14:textId="392EB762"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Идти по тому методу, который предлагает В[асилий] П[етрович], опасно по двум причинам. Метод, предложенный В[асилием] П[етровичем], связан с тем, что мы даем возможность реализовать незаконное обогащение небольшой группы. Этим самым мы создаем у</w:t>
      </w:r>
      <w:r w:rsidR="00755C3A" w:rsidRPr="0076577C">
        <w:rPr>
          <w:color w:val="000000" w:themeColor="text1"/>
          <w:sz w:val="16"/>
          <w:szCs w:val="16"/>
        </w:rPr>
        <w:t xml:space="preserve"> </w:t>
      </w:r>
      <w:r w:rsidRPr="0076577C">
        <w:rPr>
          <w:color w:val="000000" w:themeColor="text1"/>
          <w:sz w:val="16"/>
          <w:szCs w:val="16"/>
        </w:rPr>
        <w:t>этой группы огромные накопления денег и мы лишаем в этом случае</w:t>
      </w:r>
      <w:r w:rsidR="00755C3A" w:rsidRPr="0076577C">
        <w:rPr>
          <w:color w:val="000000" w:themeColor="text1"/>
          <w:sz w:val="16"/>
          <w:szCs w:val="16"/>
        </w:rPr>
        <w:t xml:space="preserve"> </w:t>
      </w:r>
      <w:r w:rsidRPr="0076577C">
        <w:rPr>
          <w:color w:val="000000" w:themeColor="text1"/>
          <w:sz w:val="16"/>
          <w:szCs w:val="16"/>
        </w:rPr>
        <w:t>основные массы населения возможности воспользоваться теми товарными фондами, из которых они смогут приобрести необходимые</w:t>
      </w:r>
      <w:r w:rsidR="00755C3A" w:rsidRPr="0076577C">
        <w:rPr>
          <w:color w:val="000000" w:themeColor="text1"/>
          <w:sz w:val="16"/>
          <w:szCs w:val="16"/>
        </w:rPr>
        <w:t xml:space="preserve"> </w:t>
      </w:r>
      <w:r w:rsidRPr="0076577C">
        <w:rPr>
          <w:color w:val="000000" w:themeColor="text1"/>
          <w:sz w:val="16"/>
          <w:szCs w:val="16"/>
        </w:rPr>
        <w:t>предметы. Зачем нам давать возможность рвачу, жулику, спекулянту</w:t>
      </w:r>
      <w:r w:rsidR="00755C3A" w:rsidRPr="0076577C">
        <w:rPr>
          <w:color w:val="000000" w:themeColor="text1"/>
          <w:sz w:val="16"/>
          <w:szCs w:val="16"/>
        </w:rPr>
        <w:t xml:space="preserve"> </w:t>
      </w:r>
      <w:r w:rsidRPr="0076577C">
        <w:rPr>
          <w:color w:val="000000" w:themeColor="text1"/>
          <w:sz w:val="16"/>
          <w:szCs w:val="16"/>
        </w:rPr>
        <w:t>иметь большие накопления после денежной реформы, когда эта реформа рассчитана на улучшение положения всей массы населения,</w:t>
      </w:r>
      <w:r w:rsidR="00755C3A" w:rsidRPr="0076577C">
        <w:rPr>
          <w:color w:val="000000" w:themeColor="text1"/>
          <w:sz w:val="16"/>
          <w:szCs w:val="16"/>
        </w:rPr>
        <w:t xml:space="preserve"> </w:t>
      </w:r>
      <w:r w:rsidRPr="0076577C">
        <w:rPr>
          <w:color w:val="000000" w:themeColor="text1"/>
          <w:sz w:val="16"/>
          <w:szCs w:val="16"/>
        </w:rPr>
        <w:t>дать возможность купить 100 пар ботинок.</w:t>
      </w:r>
    </w:p>
    <w:p w14:paraId="611C3C76" w14:textId="245316AD"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Если идти по этому методу, получится, если сегодня уровень цен 2 т[ыс]. р[уб]., то, идя по пути некоторого сближения цен рыночных и</w:t>
      </w:r>
      <w:r w:rsidR="00755C3A" w:rsidRPr="0076577C">
        <w:rPr>
          <w:color w:val="000000" w:themeColor="text1"/>
          <w:sz w:val="16"/>
          <w:szCs w:val="16"/>
        </w:rPr>
        <w:t xml:space="preserve"> </w:t>
      </w:r>
      <w:r w:rsidRPr="0076577C">
        <w:rPr>
          <w:color w:val="000000" w:themeColor="text1"/>
          <w:sz w:val="16"/>
          <w:szCs w:val="16"/>
        </w:rPr>
        <w:t>твердых, будет момент, когда ботинки будут стоить не 2 т[ыс]. р[уб].,</w:t>
      </w:r>
      <w:r w:rsidR="00755C3A" w:rsidRPr="0076577C">
        <w:rPr>
          <w:color w:val="000000" w:themeColor="text1"/>
          <w:sz w:val="16"/>
          <w:szCs w:val="16"/>
        </w:rPr>
        <w:t xml:space="preserve"> </w:t>
      </w:r>
      <w:r w:rsidRPr="0076577C">
        <w:rPr>
          <w:color w:val="000000" w:themeColor="text1"/>
          <w:sz w:val="16"/>
          <w:szCs w:val="16"/>
        </w:rPr>
        <w:t>[а] 1 т[ыс]. р[уб].</w:t>
      </w:r>
    </w:p>
    <w:p w14:paraId="1348668B"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r w:rsidRPr="0076577C">
        <w:rPr>
          <w:color w:val="000000" w:themeColor="text1"/>
          <w:sz w:val="16"/>
          <w:szCs w:val="16"/>
        </w:rPr>
        <w:t>.</w:t>
      </w:r>
    </w:p>
    <w:p w14:paraId="5B9296A5"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Почему нужна эта постепенность, разве прямо нельзя перейти к общему обмену?</w:t>
      </w:r>
    </w:p>
    <w:p w14:paraId="21AA21F8"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РУБИНШТЕЙН.</w:t>
      </w:r>
    </w:p>
    <w:p w14:paraId="16E5DB66"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Если спекулянт накопил известную сумму, он сегодня сможет купить товаров вдвое больше, чем в прошлом году.</w:t>
      </w:r>
    </w:p>
    <w:p w14:paraId="0B1E834B" w14:textId="3CA4C38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думаю, что вопрос этот имеет огромнейшее значение и не совсем правы те товарищи, которые говорят, что при установлении обменного курса мы ущемим интересы населения. Если исходить, что у рядового гражданина имеется тысяча руб. сбережений, то он ничего не потеряет. Мы достигнем решения огромной важности задачи,</w:t>
      </w:r>
      <w:r w:rsidR="00755C3A" w:rsidRPr="0076577C">
        <w:rPr>
          <w:color w:val="000000" w:themeColor="text1"/>
          <w:sz w:val="16"/>
          <w:szCs w:val="16"/>
        </w:rPr>
        <w:t xml:space="preserve"> </w:t>
      </w:r>
      <w:r w:rsidRPr="0076577C">
        <w:rPr>
          <w:color w:val="000000" w:themeColor="text1"/>
          <w:sz w:val="16"/>
          <w:szCs w:val="16"/>
        </w:rPr>
        <w:t>если сумеем эту накипь денежную к моменту проведения денежной</w:t>
      </w:r>
      <w:r w:rsidR="00755C3A" w:rsidRPr="0076577C">
        <w:rPr>
          <w:color w:val="000000" w:themeColor="text1"/>
          <w:sz w:val="16"/>
          <w:szCs w:val="16"/>
        </w:rPr>
        <w:t xml:space="preserve"> </w:t>
      </w:r>
      <w:r w:rsidRPr="0076577C">
        <w:rPr>
          <w:color w:val="000000" w:themeColor="text1"/>
          <w:sz w:val="16"/>
          <w:szCs w:val="16"/>
        </w:rPr>
        <w:t>реформы изъять. Я не верю, что административные меры могут дать</w:t>
      </w:r>
      <w:r w:rsidR="00755C3A" w:rsidRPr="0076577C">
        <w:rPr>
          <w:color w:val="000000" w:themeColor="text1"/>
          <w:sz w:val="16"/>
          <w:szCs w:val="16"/>
        </w:rPr>
        <w:t xml:space="preserve"> </w:t>
      </w:r>
      <w:r w:rsidRPr="0076577C">
        <w:rPr>
          <w:color w:val="000000" w:themeColor="text1"/>
          <w:sz w:val="16"/>
          <w:szCs w:val="16"/>
        </w:rPr>
        <w:t>положительные результаты.</w:t>
      </w:r>
    </w:p>
    <w:p w14:paraId="2C9F804E"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ГОРДИН</w:t>
      </w:r>
      <w:r w:rsidRPr="0076577C">
        <w:rPr>
          <w:color w:val="000000" w:themeColor="text1"/>
          <w:sz w:val="16"/>
          <w:szCs w:val="16"/>
        </w:rPr>
        <w:t>.</w:t>
      </w:r>
    </w:p>
    <w:p w14:paraId="7E0A02AE" w14:textId="0A544B89"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Ошибка ваших рассуждений заключается в следующем, что доходы населения мы не собираемся менять по соотношению курса, т. е. зарплату изменить не в 200 раз, а в 10 раз [...]</w:t>
      </w:r>
      <w:hyperlink r:id="rId113" w:anchor="_rtfnr_4.1" w:history="1">
        <w:r w:rsidRPr="0076577C">
          <w:rPr>
            <w:rStyle w:val="a5"/>
            <w:rFonts w:eastAsiaTheme="majorEastAsia"/>
            <w:color w:val="000000" w:themeColor="text1"/>
            <w:sz w:val="16"/>
            <w:szCs w:val="16"/>
            <w:vertAlign w:val="superscript"/>
          </w:rPr>
          <w:t>****</w:t>
        </w:r>
      </w:hyperlink>
      <w:r w:rsidRPr="0076577C">
        <w:rPr>
          <w:color w:val="000000" w:themeColor="text1"/>
          <w:sz w:val="16"/>
          <w:szCs w:val="16"/>
        </w:rPr>
        <w:t>, следовательно, речь</w:t>
      </w:r>
      <w:r w:rsidR="00755C3A" w:rsidRPr="0076577C">
        <w:rPr>
          <w:color w:val="000000" w:themeColor="text1"/>
          <w:sz w:val="16"/>
          <w:szCs w:val="16"/>
        </w:rPr>
        <w:t xml:space="preserve"> </w:t>
      </w:r>
      <w:r w:rsidRPr="0076577C">
        <w:rPr>
          <w:color w:val="000000" w:themeColor="text1"/>
          <w:sz w:val="16"/>
          <w:szCs w:val="16"/>
        </w:rPr>
        <w:t>идет только о накопленном.</w:t>
      </w:r>
    </w:p>
    <w:p w14:paraId="6115BEF3"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p>
    <w:p w14:paraId="1A4B664B"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Если вы неправильно измените заработную плату, вы резко повысите личное потребление, а товаров будет в 10 раз меньше.</w:t>
      </w:r>
    </w:p>
    <w:p w14:paraId="59A001F1"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МАЛЕТИН</w:t>
      </w:r>
      <w:r w:rsidRPr="0076577C">
        <w:rPr>
          <w:color w:val="000000" w:themeColor="text1"/>
          <w:sz w:val="16"/>
          <w:szCs w:val="16"/>
        </w:rPr>
        <w:t>.</w:t>
      </w:r>
    </w:p>
    <w:p w14:paraId="6A776B51"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Все эти цены нужны для того, чтобы закрепить положение денежной массы.</w:t>
      </w:r>
    </w:p>
    <w:p w14:paraId="025CEA6E"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РУБИНШТЕЙН</w:t>
      </w:r>
      <w:r w:rsidRPr="0076577C">
        <w:rPr>
          <w:color w:val="000000" w:themeColor="text1"/>
          <w:sz w:val="16"/>
          <w:szCs w:val="16"/>
        </w:rPr>
        <w:t>.</w:t>
      </w:r>
    </w:p>
    <w:p w14:paraId="419A35EF" w14:textId="33869CE5"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Поэтому я считаю, что нужно идти по пути установления высокого обменного курса, он будет со всех точек зрения более выгодным и удобным. Нам всего понадобится 200-300 м[лн] р[уб]. для того, чтобы</w:t>
      </w:r>
      <w:r w:rsidR="00755C3A" w:rsidRPr="0076577C">
        <w:rPr>
          <w:color w:val="000000" w:themeColor="text1"/>
          <w:sz w:val="16"/>
          <w:szCs w:val="16"/>
        </w:rPr>
        <w:t xml:space="preserve"> </w:t>
      </w:r>
      <w:r w:rsidRPr="0076577C">
        <w:rPr>
          <w:color w:val="000000" w:themeColor="text1"/>
          <w:sz w:val="16"/>
          <w:szCs w:val="16"/>
        </w:rPr>
        <w:t>произвести эту реформу.</w:t>
      </w:r>
    </w:p>
    <w:p w14:paraId="5413DF9A"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Что касается обмена, здесь очень интересен вопрос о больших доходах денежных отдельных групп населения. С этого вопроса и надо будет начинать.</w:t>
      </w:r>
    </w:p>
    <w:p w14:paraId="1975F642"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СТАМ.</w:t>
      </w:r>
    </w:p>
    <w:p w14:paraId="5D74F740"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Если верно, что значительные суммы концентрируются в руках очень небольшой группы лиц, то, мне кажется, что все-таки не особенно большие суммы в 7-15 т[ыс]. р[уб]. концентрируются у довольно большого количества лиц. Несомненно, имеется большое количество населения, у которого имеются небольшие накопления.</w:t>
      </w:r>
    </w:p>
    <w:p w14:paraId="6B3E31B5" w14:textId="4EA24BAF"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Мне кажется, что вопрос, о котором здесь идет речь, требует, до перехода к большой реформе, ряда подготовительных мероприятий.</w:t>
      </w:r>
      <w:r w:rsidR="00755C3A" w:rsidRPr="0076577C">
        <w:rPr>
          <w:color w:val="000000" w:themeColor="text1"/>
          <w:sz w:val="16"/>
          <w:szCs w:val="16"/>
        </w:rPr>
        <w:t xml:space="preserve"> </w:t>
      </w:r>
      <w:r w:rsidRPr="0076577C">
        <w:rPr>
          <w:color w:val="000000" w:themeColor="text1"/>
          <w:sz w:val="16"/>
          <w:szCs w:val="16"/>
        </w:rPr>
        <w:t>Поэтому вопрос о коммерческой торговле системы Особторга, которая является одним из каналов, по которому мы хотим изымать</w:t>
      </w:r>
      <w:r w:rsidR="00755C3A" w:rsidRPr="0076577C">
        <w:rPr>
          <w:color w:val="000000" w:themeColor="text1"/>
          <w:sz w:val="16"/>
          <w:szCs w:val="16"/>
        </w:rPr>
        <w:t xml:space="preserve"> </w:t>
      </w:r>
      <w:r w:rsidRPr="0076577C">
        <w:rPr>
          <w:color w:val="000000" w:themeColor="text1"/>
          <w:sz w:val="16"/>
          <w:szCs w:val="16"/>
        </w:rPr>
        <w:t>имеющиеся накопления, приобретает особое значение. Было бы не</w:t>
      </w:r>
      <w:r w:rsidR="00755C3A" w:rsidRPr="0076577C">
        <w:rPr>
          <w:color w:val="000000" w:themeColor="text1"/>
          <w:sz w:val="16"/>
          <w:szCs w:val="16"/>
        </w:rPr>
        <w:t xml:space="preserve"> </w:t>
      </w:r>
      <w:r w:rsidRPr="0076577C">
        <w:rPr>
          <w:color w:val="000000" w:themeColor="text1"/>
          <w:sz w:val="16"/>
          <w:szCs w:val="16"/>
        </w:rPr>
        <w:t>плохо уже сейчас, в порядке движения к этой реформе, стать на путь,</w:t>
      </w:r>
      <w:r w:rsidR="00755C3A" w:rsidRPr="0076577C">
        <w:rPr>
          <w:color w:val="000000" w:themeColor="text1"/>
          <w:sz w:val="16"/>
          <w:szCs w:val="16"/>
        </w:rPr>
        <w:t xml:space="preserve"> </w:t>
      </w:r>
      <w:r w:rsidRPr="0076577C">
        <w:rPr>
          <w:color w:val="000000" w:themeColor="text1"/>
          <w:sz w:val="16"/>
          <w:szCs w:val="16"/>
        </w:rPr>
        <w:t>чтобы продавать некоторые товары по повышенным ценам в деревне</w:t>
      </w:r>
      <w:r w:rsidR="00755C3A" w:rsidRPr="0076577C">
        <w:rPr>
          <w:color w:val="000000" w:themeColor="text1"/>
          <w:sz w:val="16"/>
          <w:szCs w:val="16"/>
        </w:rPr>
        <w:t xml:space="preserve"> </w:t>
      </w:r>
      <w:r w:rsidRPr="0076577C">
        <w:rPr>
          <w:color w:val="000000" w:themeColor="text1"/>
          <w:sz w:val="16"/>
          <w:szCs w:val="16"/>
        </w:rPr>
        <w:t>для того, чтобы получить известное количество средств помимо тех</w:t>
      </w:r>
      <w:r w:rsidR="00755C3A" w:rsidRPr="0076577C">
        <w:rPr>
          <w:color w:val="000000" w:themeColor="text1"/>
          <w:sz w:val="16"/>
          <w:szCs w:val="16"/>
        </w:rPr>
        <w:t xml:space="preserve"> </w:t>
      </w:r>
      <w:r w:rsidRPr="0076577C">
        <w:rPr>
          <w:color w:val="000000" w:themeColor="text1"/>
          <w:sz w:val="16"/>
          <w:szCs w:val="16"/>
        </w:rPr>
        <w:t>путей, которыми мы сейчас пользуемся.</w:t>
      </w:r>
    </w:p>
    <w:p w14:paraId="4C05D654" w14:textId="0F69190A"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lastRenderedPageBreak/>
        <w:t>Второе положение. Мне казалось бы, что нужна какая-то дифференциация доходов деревни, которые получает крестьянин от продажи своих сельскохозяйственных продуктов, и тех доходов, которые у него накоплены. Мы не должны забывать, что в деревне остались</w:t>
      </w:r>
      <w:r w:rsidR="00755C3A" w:rsidRPr="0076577C">
        <w:rPr>
          <w:color w:val="000000" w:themeColor="text1"/>
          <w:sz w:val="16"/>
          <w:szCs w:val="16"/>
        </w:rPr>
        <w:t xml:space="preserve"> </w:t>
      </w:r>
      <w:r w:rsidRPr="0076577C">
        <w:rPr>
          <w:color w:val="000000" w:themeColor="text1"/>
          <w:sz w:val="16"/>
          <w:szCs w:val="16"/>
        </w:rPr>
        <w:t>накопления от 1941-42-43 и 44 гг. Несмотря на то, что крестьянин</w:t>
      </w:r>
      <w:r w:rsidR="00755C3A" w:rsidRPr="0076577C">
        <w:rPr>
          <w:color w:val="000000" w:themeColor="text1"/>
          <w:sz w:val="16"/>
          <w:szCs w:val="16"/>
        </w:rPr>
        <w:t xml:space="preserve"> </w:t>
      </w:r>
      <w:r w:rsidRPr="0076577C">
        <w:rPr>
          <w:color w:val="000000" w:themeColor="text1"/>
          <w:sz w:val="16"/>
          <w:szCs w:val="16"/>
        </w:rPr>
        <w:t>покупал промтовары на рынке, он все-таки кое-какие накопления</w:t>
      </w:r>
      <w:r w:rsidR="00755C3A" w:rsidRPr="0076577C">
        <w:rPr>
          <w:color w:val="000000" w:themeColor="text1"/>
          <w:sz w:val="16"/>
          <w:szCs w:val="16"/>
        </w:rPr>
        <w:t xml:space="preserve"> </w:t>
      </w:r>
      <w:r w:rsidRPr="0076577C">
        <w:rPr>
          <w:color w:val="000000" w:themeColor="text1"/>
          <w:sz w:val="16"/>
          <w:szCs w:val="16"/>
        </w:rPr>
        <w:t>имел. Здесь наша налоговая система должна быть более гибкой уже</w:t>
      </w:r>
      <w:r w:rsidR="00755C3A" w:rsidRPr="0076577C">
        <w:rPr>
          <w:color w:val="000000" w:themeColor="text1"/>
          <w:sz w:val="16"/>
          <w:szCs w:val="16"/>
        </w:rPr>
        <w:t xml:space="preserve"> </w:t>
      </w:r>
      <w:r w:rsidRPr="0076577C">
        <w:rPr>
          <w:color w:val="000000" w:themeColor="text1"/>
          <w:sz w:val="16"/>
          <w:szCs w:val="16"/>
        </w:rPr>
        <w:t>сейчас. Правильно было бы несколько индивидуализировать обложение по отдельным налогам, и этим путем мы могли бы изъять некоторые суммы средств из накоплений, но это не будет индивидуальное</w:t>
      </w:r>
      <w:r w:rsidR="00755C3A" w:rsidRPr="0076577C">
        <w:rPr>
          <w:color w:val="000000" w:themeColor="text1"/>
          <w:sz w:val="16"/>
          <w:szCs w:val="16"/>
        </w:rPr>
        <w:t xml:space="preserve"> </w:t>
      </w:r>
      <w:r w:rsidRPr="0076577C">
        <w:rPr>
          <w:color w:val="000000" w:themeColor="text1"/>
          <w:sz w:val="16"/>
          <w:szCs w:val="16"/>
        </w:rPr>
        <w:t>кулацкое обложение.</w:t>
      </w:r>
    </w:p>
    <w:p w14:paraId="16FC2BCF"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Третий момент. Нам не надо забывать процессы, которые будут происходить в народном хозяйстве.</w:t>
      </w:r>
    </w:p>
    <w:p w14:paraId="63296F20" w14:textId="64E75345"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Кончается война, нам нужно будет огромную массу средств в натуре бросить на восстановление народного хозяйства, с другой стороны, говорят, [что] нужно накапливать и держать определенные товарные запасы. Мне кажется, что этим самым мы сужаем размер и объем того воспроизводственного процесса в народном хозяйстве,</w:t>
      </w:r>
      <w:r w:rsidR="00755C3A" w:rsidRPr="0076577C">
        <w:rPr>
          <w:color w:val="000000" w:themeColor="text1"/>
          <w:sz w:val="16"/>
          <w:szCs w:val="16"/>
        </w:rPr>
        <w:t xml:space="preserve"> </w:t>
      </w:r>
      <w:r w:rsidRPr="0076577C">
        <w:rPr>
          <w:color w:val="000000" w:themeColor="text1"/>
          <w:sz w:val="16"/>
          <w:szCs w:val="16"/>
        </w:rPr>
        <w:t>который должен быть.</w:t>
      </w:r>
    </w:p>
    <w:p w14:paraId="4799110A"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Поэтому, мне думается, что вопрос стоит таким образом, что эти подготовительные меры, о которых я говорил, должны явиться предпосылкой к тому, чтобы резко, круто провести денежную реформу.</w:t>
      </w:r>
    </w:p>
    <w:p w14:paraId="562F947B"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Следовательно, процесс, который пойдет в смысле накапливания известных товарных масс, после обмена на новой основе будет здоровым экономическим началом, потому что все начала являются в отношении товарооборота тогда, когда мы даем определенный размер товара по определенным ценам и идет связь между промышленностью и потребителями, о чем мы знаем из учения Маркса, Ленина и Сталина.</w:t>
      </w:r>
    </w:p>
    <w:p w14:paraId="7A602971" w14:textId="42B3131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А если идти путем, о котором говорит Вас[илий] Петр[ович], мне кажется, это поднимет целый ряд сложных моментов, здесь, несомненно. Мы встретим и большие вопросы политического характера.</w:t>
      </w:r>
      <w:r w:rsidR="00755C3A" w:rsidRPr="0076577C">
        <w:rPr>
          <w:color w:val="000000" w:themeColor="text1"/>
          <w:sz w:val="16"/>
          <w:szCs w:val="16"/>
        </w:rPr>
        <w:t xml:space="preserve"> </w:t>
      </w:r>
      <w:r w:rsidRPr="0076577C">
        <w:rPr>
          <w:color w:val="000000" w:themeColor="text1"/>
          <w:sz w:val="16"/>
          <w:szCs w:val="16"/>
        </w:rPr>
        <w:t>Попробуйте объяснить населению, что мы сначала создаем высокие</w:t>
      </w:r>
      <w:r w:rsidR="00755C3A" w:rsidRPr="0076577C">
        <w:rPr>
          <w:color w:val="000000" w:themeColor="text1"/>
          <w:sz w:val="16"/>
          <w:szCs w:val="16"/>
        </w:rPr>
        <w:t xml:space="preserve"> </w:t>
      </w:r>
      <w:r w:rsidRPr="0076577C">
        <w:rPr>
          <w:color w:val="000000" w:themeColor="text1"/>
          <w:sz w:val="16"/>
          <w:szCs w:val="16"/>
        </w:rPr>
        <w:t>цены, бюджет через зарплату это компенсирует и т. д. — это большая нагрузка и для бюджета, во-вторых, всякие настроения рабочего</w:t>
      </w:r>
      <w:r w:rsidR="00755C3A" w:rsidRPr="0076577C">
        <w:rPr>
          <w:color w:val="000000" w:themeColor="text1"/>
          <w:sz w:val="16"/>
          <w:szCs w:val="16"/>
        </w:rPr>
        <w:t xml:space="preserve"> </w:t>
      </w:r>
      <w:r w:rsidRPr="0076577C">
        <w:rPr>
          <w:color w:val="000000" w:themeColor="text1"/>
          <w:sz w:val="16"/>
          <w:szCs w:val="16"/>
        </w:rPr>
        <w:t>класса мы должны учитывать.</w:t>
      </w:r>
    </w:p>
    <w:p w14:paraId="5622D06E"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 процессе постановки вопроса у нас возникает целый ряд новых положений о том соотношении цен, которые сейчас имеются, — нормированные цены, цены Особторга и цены колхозного рынка.</w:t>
      </w:r>
    </w:p>
    <w:p w14:paraId="10A2F9E2"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У меня мысль в данном направлении идет, что этот момент следовало бы учесть, и в связи с этим подработать вопрос.</w:t>
      </w:r>
    </w:p>
    <w:p w14:paraId="5759187C"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То, о чем говорил т. Марьяхин относительно прямого изъятия, с примером кустаря, я могу сказать, — а кто запрещает это делать.</w:t>
      </w:r>
    </w:p>
    <w:p w14:paraId="100D2E88"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КОБРИН</w:t>
      </w:r>
      <w:r w:rsidRPr="0076577C">
        <w:rPr>
          <w:color w:val="000000" w:themeColor="text1"/>
          <w:sz w:val="16"/>
          <w:szCs w:val="16"/>
        </w:rPr>
        <w:t>.</w:t>
      </w:r>
    </w:p>
    <w:p w14:paraId="64BED6F2" w14:textId="28A27495"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Следовало бы учитывать и некоторые наши связи с заграницей. У нас получается, что один доллар равняется 25 руб., средний уровень</w:t>
      </w:r>
      <w:r w:rsidR="00755C3A" w:rsidRPr="0076577C">
        <w:rPr>
          <w:color w:val="000000" w:themeColor="text1"/>
          <w:sz w:val="16"/>
          <w:szCs w:val="16"/>
        </w:rPr>
        <w:t xml:space="preserve"> </w:t>
      </w:r>
      <w:r w:rsidRPr="0076577C">
        <w:rPr>
          <w:color w:val="000000" w:themeColor="text1"/>
          <w:sz w:val="16"/>
          <w:szCs w:val="16"/>
        </w:rPr>
        <w:t>10-11 руб. Следовательно, при проведении реформы нежелательно</w:t>
      </w:r>
      <w:r w:rsidR="00755C3A" w:rsidRPr="0076577C">
        <w:rPr>
          <w:color w:val="000000" w:themeColor="text1"/>
          <w:sz w:val="16"/>
          <w:szCs w:val="16"/>
        </w:rPr>
        <w:t xml:space="preserve"> </w:t>
      </w:r>
      <w:r w:rsidRPr="0076577C">
        <w:rPr>
          <w:color w:val="000000" w:themeColor="text1"/>
          <w:sz w:val="16"/>
          <w:szCs w:val="16"/>
        </w:rPr>
        <w:t>повышение цен по СССР против цен, которые имеются в настоящее</w:t>
      </w:r>
      <w:r w:rsidR="00755C3A" w:rsidRPr="0076577C">
        <w:rPr>
          <w:color w:val="000000" w:themeColor="text1"/>
          <w:sz w:val="16"/>
          <w:szCs w:val="16"/>
        </w:rPr>
        <w:t xml:space="preserve"> </w:t>
      </w:r>
      <w:r w:rsidRPr="0076577C">
        <w:rPr>
          <w:color w:val="000000" w:themeColor="text1"/>
          <w:sz w:val="16"/>
          <w:szCs w:val="16"/>
        </w:rPr>
        <w:t>время. Я считаю, что такое повышение будет неправильно, потому что</w:t>
      </w:r>
      <w:r w:rsidR="00755C3A" w:rsidRPr="0076577C">
        <w:rPr>
          <w:color w:val="000000" w:themeColor="text1"/>
          <w:sz w:val="16"/>
          <w:szCs w:val="16"/>
        </w:rPr>
        <w:t xml:space="preserve"> </w:t>
      </w:r>
      <w:r w:rsidRPr="0076577C">
        <w:rPr>
          <w:color w:val="000000" w:themeColor="text1"/>
          <w:sz w:val="16"/>
          <w:szCs w:val="16"/>
        </w:rPr>
        <w:t>оно будет означать дальнейший стык цен, что означает обесценение</w:t>
      </w:r>
      <w:r w:rsidR="00755C3A" w:rsidRPr="0076577C">
        <w:rPr>
          <w:color w:val="000000" w:themeColor="text1"/>
          <w:sz w:val="16"/>
          <w:szCs w:val="16"/>
        </w:rPr>
        <w:t xml:space="preserve"> </w:t>
      </w:r>
      <w:r w:rsidRPr="0076577C">
        <w:rPr>
          <w:color w:val="000000" w:themeColor="text1"/>
          <w:sz w:val="16"/>
          <w:szCs w:val="16"/>
        </w:rPr>
        <w:t>нашего рубля через курс. Если останутся коммерческие цены, этим</w:t>
      </w:r>
      <w:r w:rsidR="00755C3A" w:rsidRPr="0076577C">
        <w:rPr>
          <w:color w:val="000000" w:themeColor="text1"/>
          <w:sz w:val="16"/>
          <w:szCs w:val="16"/>
        </w:rPr>
        <w:t xml:space="preserve"> </w:t>
      </w:r>
      <w:r w:rsidRPr="0076577C">
        <w:rPr>
          <w:color w:val="000000" w:themeColor="text1"/>
          <w:sz w:val="16"/>
          <w:szCs w:val="16"/>
        </w:rPr>
        <w:t>облегчается задача, потому что если вопрос идет о колхозниках, для</w:t>
      </w:r>
      <w:r w:rsidR="00755C3A" w:rsidRPr="0076577C">
        <w:rPr>
          <w:color w:val="000000" w:themeColor="text1"/>
          <w:sz w:val="16"/>
          <w:szCs w:val="16"/>
        </w:rPr>
        <w:t xml:space="preserve"> </w:t>
      </w:r>
      <w:r w:rsidRPr="0076577C">
        <w:rPr>
          <w:color w:val="000000" w:themeColor="text1"/>
          <w:sz w:val="16"/>
          <w:szCs w:val="16"/>
        </w:rPr>
        <w:t>них безразлично, какой обменный курс будет установлен. Если курс</w:t>
      </w:r>
      <w:r w:rsidR="00755C3A" w:rsidRPr="0076577C">
        <w:rPr>
          <w:color w:val="000000" w:themeColor="text1"/>
          <w:sz w:val="16"/>
          <w:szCs w:val="16"/>
        </w:rPr>
        <w:t xml:space="preserve"> </w:t>
      </w:r>
      <w:r w:rsidRPr="0076577C">
        <w:rPr>
          <w:color w:val="000000" w:themeColor="text1"/>
          <w:sz w:val="16"/>
          <w:szCs w:val="16"/>
        </w:rPr>
        <w:t>будет установлен по соотношению рыночных и государственных цен,</w:t>
      </w:r>
      <w:r w:rsidR="00755C3A" w:rsidRPr="0076577C">
        <w:rPr>
          <w:color w:val="000000" w:themeColor="text1"/>
          <w:sz w:val="16"/>
          <w:szCs w:val="16"/>
        </w:rPr>
        <w:t xml:space="preserve"> </w:t>
      </w:r>
      <w:r w:rsidRPr="0076577C">
        <w:rPr>
          <w:color w:val="000000" w:themeColor="text1"/>
          <w:sz w:val="16"/>
          <w:szCs w:val="16"/>
        </w:rPr>
        <w:t>они ничего не потеряют. Сейчас мало продают по рыночным ценам</w:t>
      </w:r>
      <w:r w:rsidR="00755C3A" w:rsidRPr="0076577C">
        <w:rPr>
          <w:color w:val="000000" w:themeColor="text1"/>
          <w:sz w:val="16"/>
          <w:szCs w:val="16"/>
        </w:rPr>
        <w:t xml:space="preserve"> </w:t>
      </w:r>
      <w:r w:rsidRPr="0076577C">
        <w:rPr>
          <w:color w:val="000000" w:themeColor="text1"/>
          <w:sz w:val="16"/>
          <w:szCs w:val="16"/>
        </w:rPr>
        <w:t>и покупают по рыночным ценам. Если возьмете коэффициент 20,</w:t>
      </w:r>
      <w:r w:rsidR="00755C3A" w:rsidRPr="0076577C">
        <w:rPr>
          <w:color w:val="000000" w:themeColor="text1"/>
          <w:sz w:val="16"/>
          <w:szCs w:val="16"/>
        </w:rPr>
        <w:t xml:space="preserve"> </w:t>
      </w:r>
      <w:r w:rsidRPr="0076577C">
        <w:rPr>
          <w:color w:val="000000" w:themeColor="text1"/>
          <w:sz w:val="16"/>
          <w:szCs w:val="16"/>
        </w:rPr>
        <w:t>примерно, будут установлены наши коммерческие цены, исходя из</w:t>
      </w:r>
      <w:r w:rsidR="00755C3A" w:rsidRPr="0076577C">
        <w:rPr>
          <w:color w:val="000000" w:themeColor="text1"/>
          <w:sz w:val="16"/>
          <w:szCs w:val="16"/>
        </w:rPr>
        <w:t xml:space="preserve"> </w:t>
      </w:r>
      <w:r w:rsidRPr="0076577C">
        <w:rPr>
          <w:color w:val="000000" w:themeColor="text1"/>
          <w:sz w:val="16"/>
          <w:szCs w:val="16"/>
        </w:rPr>
        <w:t>этого соотношения. Если вы установите государственные цены, вы</w:t>
      </w:r>
      <w:r w:rsidR="00755C3A" w:rsidRPr="0076577C">
        <w:rPr>
          <w:color w:val="000000" w:themeColor="text1"/>
          <w:sz w:val="16"/>
          <w:szCs w:val="16"/>
        </w:rPr>
        <w:t xml:space="preserve"> </w:t>
      </w:r>
      <w:r w:rsidRPr="0076577C">
        <w:rPr>
          <w:color w:val="000000" w:themeColor="text1"/>
          <w:sz w:val="16"/>
          <w:szCs w:val="16"/>
        </w:rPr>
        <w:t>должны будете на предъявляемый колхозниками спрос иметь товары</w:t>
      </w:r>
      <w:r w:rsidR="00755C3A" w:rsidRPr="0076577C">
        <w:rPr>
          <w:color w:val="000000" w:themeColor="text1"/>
          <w:sz w:val="16"/>
          <w:szCs w:val="16"/>
        </w:rPr>
        <w:t xml:space="preserve"> </w:t>
      </w:r>
      <w:r w:rsidRPr="0076577C">
        <w:rPr>
          <w:color w:val="000000" w:themeColor="text1"/>
          <w:sz w:val="16"/>
          <w:szCs w:val="16"/>
        </w:rPr>
        <w:t>по государственным ценам. Проводя уже какой-то курс, вы должны</w:t>
      </w:r>
      <w:r w:rsidR="00755C3A" w:rsidRPr="0076577C">
        <w:rPr>
          <w:color w:val="000000" w:themeColor="text1"/>
          <w:sz w:val="16"/>
          <w:szCs w:val="16"/>
        </w:rPr>
        <w:t xml:space="preserve"> </w:t>
      </w:r>
      <w:r w:rsidRPr="0076577C">
        <w:rPr>
          <w:color w:val="000000" w:themeColor="text1"/>
          <w:sz w:val="16"/>
          <w:szCs w:val="16"/>
        </w:rPr>
        <w:t>будете дать ему товаров на тот же курс, который будет установлен.</w:t>
      </w:r>
      <w:r w:rsidR="00755C3A" w:rsidRPr="0076577C">
        <w:rPr>
          <w:color w:val="000000" w:themeColor="text1"/>
          <w:sz w:val="16"/>
          <w:szCs w:val="16"/>
        </w:rPr>
        <w:t xml:space="preserve"> </w:t>
      </w:r>
      <w:r w:rsidRPr="0076577C">
        <w:rPr>
          <w:color w:val="000000" w:themeColor="text1"/>
          <w:sz w:val="16"/>
          <w:szCs w:val="16"/>
        </w:rPr>
        <w:t>И колхозник не будет возражать, он ничего от этого не теряет.</w:t>
      </w:r>
    </w:p>
    <w:p w14:paraId="0848DCF5" w14:textId="108B234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Мы говорим, что хотим сократить денежную массу в обращении и достигаем этого тем, что приравниваем курс по ценам коммерческим и государственным, — это затрагивает интересы рабочих и служащих. Мне кажется, что результатов в этом отношении можно достигнуть</w:t>
      </w:r>
      <w:r w:rsidR="00755C3A" w:rsidRPr="0076577C">
        <w:rPr>
          <w:color w:val="000000" w:themeColor="text1"/>
          <w:sz w:val="16"/>
          <w:szCs w:val="16"/>
        </w:rPr>
        <w:t xml:space="preserve"> </w:t>
      </w:r>
      <w:r w:rsidRPr="0076577C">
        <w:rPr>
          <w:color w:val="000000" w:themeColor="text1"/>
          <w:sz w:val="16"/>
          <w:szCs w:val="16"/>
        </w:rPr>
        <w:t>путем сокращения карточной системы и некоторого расширения набора товаров, получаемых по карточкам по государственным ценам.</w:t>
      </w:r>
    </w:p>
    <w:p w14:paraId="6E514AB7"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ЗВЕРЕВ</w:t>
      </w:r>
      <w:r w:rsidRPr="0076577C">
        <w:rPr>
          <w:color w:val="000000" w:themeColor="text1"/>
          <w:sz w:val="16"/>
          <w:szCs w:val="16"/>
        </w:rPr>
        <w:t>.</w:t>
      </w:r>
    </w:p>
    <w:p w14:paraId="3FAC32A9"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Видимо, нам надо готовиться к проведению реформы, потому что опыт торговли Особторга показывает, что всей проблемы эта торговля не решает.</w:t>
      </w:r>
    </w:p>
    <w:p w14:paraId="4C2051B0"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Значит, готовиться нужно. По сути дела, здесь три варианта изложено. Тот вариант, о котором говорил т. Марьяхин, наиболее простой и налоговый вариант, административный.</w:t>
      </w:r>
    </w:p>
    <w:p w14:paraId="0EEAB40B" w14:textId="425A4D64"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ни за один проект не высказываюсь. Нужно иметь в виду, что мы при таком положении вызовем некоторые нарекания со стороны</w:t>
      </w:r>
      <w:r w:rsidR="00755C3A" w:rsidRPr="0076577C">
        <w:rPr>
          <w:color w:val="000000" w:themeColor="text1"/>
          <w:sz w:val="16"/>
          <w:szCs w:val="16"/>
        </w:rPr>
        <w:t xml:space="preserve"> </w:t>
      </w:r>
      <w:r w:rsidRPr="0076577C">
        <w:rPr>
          <w:color w:val="000000" w:themeColor="text1"/>
          <w:sz w:val="16"/>
          <w:szCs w:val="16"/>
        </w:rPr>
        <w:t>людей, которые будут иметь большие накопления. Во всяком случае,</w:t>
      </w:r>
      <w:r w:rsidR="00755C3A" w:rsidRPr="0076577C">
        <w:rPr>
          <w:color w:val="000000" w:themeColor="text1"/>
          <w:sz w:val="16"/>
          <w:szCs w:val="16"/>
        </w:rPr>
        <w:t xml:space="preserve"> </w:t>
      </w:r>
      <w:r w:rsidRPr="0076577C">
        <w:rPr>
          <w:color w:val="000000" w:themeColor="text1"/>
          <w:sz w:val="16"/>
          <w:szCs w:val="16"/>
        </w:rPr>
        <w:t>эта форма прямого изъятия, административная форма, она более</w:t>
      </w:r>
      <w:r w:rsidR="00755C3A" w:rsidRPr="0076577C">
        <w:rPr>
          <w:color w:val="000000" w:themeColor="text1"/>
          <w:sz w:val="16"/>
          <w:szCs w:val="16"/>
        </w:rPr>
        <w:t xml:space="preserve"> </w:t>
      </w:r>
      <w:r w:rsidRPr="0076577C">
        <w:rPr>
          <w:color w:val="000000" w:themeColor="text1"/>
          <w:sz w:val="16"/>
          <w:szCs w:val="16"/>
        </w:rPr>
        <w:t>простая и более грубая. Тем более, что в условиях наших, когда деньги выпускала советская власть, деньги увеличились в обращении при</w:t>
      </w:r>
      <w:r w:rsidR="00755C3A" w:rsidRPr="0076577C">
        <w:rPr>
          <w:color w:val="000000" w:themeColor="text1"/>
          <w:sz w:val="16"/>
          <w:szCs w:val="16"/>
        </w:rPr>
        <w:t xml:space="preserve"> </w:t>
      </w:r>
      <w:r w:rsidRPr="0076577C">
        <w:rPr>
          <w:color w:val="000000" w:themeColor="text1"/>
          <w:sz w:val="16"/>
          <w:szCs w:val="16"/>
        </w:rPr>
        <w:t>советской власти, ясно, что это действие непосредственно за период</w:t>
      </w:r>
      <w:r w:rsidR="00755C3A" w:rsidRPr="0076577C">
        <w:rPr>
          <w:color w:val="000000" w:themeColor="text1"/>
          <w:sz w:val="16"/>
          <w:szCs w:val="16"/>
        </w:rPr>
        <w:t xml:space="preserve"> </w:t>
      </w:r>
      <w:r w:rsidRPr="0076577C">
        <w:rPr>
          <w:color w:val="000000" w:themeColor="text1"/>
          <w:sz w:val="16"/>
          <w:szCs w:val="16"/>
        </w:rPr>
        <w:t>существования советской власти, а проблемы не решает, не решает</w:t>
      </w:r>
      <w:r w:rsidR="00755C3A" w:rsidRPr="0076577C">
        <w:rPr>
          <w:color w:val="000000" w:themeColor="text1"/>
          <w:sz w:val="16"/>
          <w:szCs w:val="16"/>
        </w:rPr>
        <w:t xml:space="preserve"> </w:t>
      </w:r>
      <w:r w:rsidRPr="0076577C">
        <w:rPr>
          <w:color w:val="000000" w:themeColor="text1"/>
          <w:sz w:val="16"/>
          <w:szCs w:val="16"/>
        </w:rPr>
        <w:t>в той части, что могут не принести деньги, а сожгут, есть опасность,</w:t>
      </w:r>
      <w:r w:rsidR="00755C3A" w:rsidRPr="0076577C">
        <w:rPr>
          <w:color w:val="000000" w:themeColor="text1"/>
          <w:sz w:val="16"/>
          <w:szCs w:val="16"/>
        </w:rPr>
        <w:t xml:space="preserve"> </w:t>
      </w:r>
      <w:r w:rsidRPr="0076577C">
        <w:rPr>
          <w:color w:val="000000" w:themeColor="text1"/>
          <w:sz w:val="16"/>
          <w:szCs w:val="16"/>
        </w:rPr>
        <w:t>что раздадут, за этим нужно понаблюдать. Дело можно обставить таким образом, может быть, проводить обмен не через кассы банка,</w:t>
      </w:r>
      <w:r w:rsidR="00755C3A" w:rsidRPr="0076577C">
        <w:rPr>
          <w:color w:val="000000" w:themeColor="text1"/>
          <w:sz w:val="16"/>
          <w:szCs w:val="16"/>
        </w:rPr>
        <w:t xml:space="preserve"> </w:t>
      </w:r>
      <w:r w:rsidRPr="0076577C">
        <w:rPr>
          <w:color w:val="000000" w:themeColor="text1"/>
          <w:sz w:val="16"/>
          <w:szCs w:val="16"/>
        </w:rPr>
        <w:t>а через предприятия, обставить надо соответствующим образом, чтобы избежать всяких сделок, сговоров и пр.</w:t>
      </w:r>
    </w:p>
    <w:p w14:paraId="5D09BB13" w14:textId="3AE86B8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Проект Вас[илия] Петр[овича] внешне выглядит [так], что мы поднимаем зарплату, поднимаем и цены, и тем самым обесцениваем запасы денег. Если это на определенный момент сделать. Но когда мы подняли зарплату, подняли цены, — а по каким ценам колхозникам</w:t>
      </w:r>
      <w:r w:rsidR="00755C3A" w:rsidRPr="0076577C">
        <w:rPr>
          <w:color w:val="000000" w:themeColor="text1"/>
          <w:sz w:val="16"/>
          <w:szCs w:val="16"/>
        </w:rPr>
        <w:t xml:space="preserve"> </w:t>
      </w:r>
      <w:r w:rsidRPr="0076577C">
        <w:rPr>
          <w:color w:val="000000" w:themeColor="text1"/>
          <w:sz w:val="16"/>
          <w:szCs w:val="16"/>
        </w:rPr>
        <w:t>будут продавать? В деревне все равно будут накопления, и в то же</w:t>
      </w:r>
      <w:r w:rsidR="00755C3A" w:rsidRPr="0076577C">
        <w:rPr>
          <w:color w:val="000000" w:themeColor="text1"/>
          <w:sz w:val="16"/>
          <w:szCs w:val="16"/>
        </w:rPr>
        <w:t xml:space="preserve"> </w:t>
      </w:r>
      <w:r w:rsidRPr="0076577C">
        <w:rPr>
          <w:color w:val="000000" w:themeColor="text1"/>
          <w:sz w:val="16"/>
          <w:szCs w:val="16"/>
        </w:rPr>
        <w:t>время это не даст возможности расположиться деньгам равномерно. Наоборот, с точки зрения цифрового выражения диапазон будет</w:t>
      </w:r>
      <w:r w:rsidR="00755C3A" w:rsidRPr="0076577C">
        <w:rPr>
          <w:color w:val="000000" w:themeColor="text1"/>
          <w:sz w:val="16"/>
          <w:szCs w:val="16"/>
        </w:rPr>
        <w:t xml:space="preserve"> </w:t>
      </w:r>
      <w:r w:rsidRPr="0076577C">
        <w:rPr>
          <w:color w:val="000000" w:themeColor="text1"/>
          <w:sz w:val="16"/>
          <w:szCs w:val="16"/>
        </w:rPr>
        <w:t>больше. Проект довольно заманчивый, что мы можем...</w:t>
      </w:r>
    </w:p>
    <w:p w14:paraId="595AA0C4" w14:textId="3B87A6F1"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Мы можем достигнуть обесценения тех денег, которые имеются в больших запасах, но не путем постепенного сближения цен — это</w:t>
      </w:r>
      <w:r w:rsidR="00755C3A" w:rsidRPr="0076577C">
        <w:rPr>
          <w:color w:val="000000" w:themeColor="text1"/>
          <w:sz w:val="16"/>
          <w:szCs w:val="16"/>
        </w:rPr>
        <w:t xml:space="preserve"> </w:t>
      </w:r>
      <w:r w:rsidRPr="0076577C">
        <w:rPr>
          <w:color w:val="000000" w:themeColor="text1"/>
          <w:sz w:val="16"/>
          <w:szCs w:val="16"/>
        </w:rPr>
        <w:t>дело не выйдет. Вместе с тем, как это должно произойти в деревне?</w:t>
      </w:r>
      <w:r w:rsidR="00755C3A" w:rsidRPr="0076577C">
        <w:rPr>
          <w:color w:val="000000" w:themeColor="text1"/>
          <w:sz w:val="16"/>
          <w:szCs w:val="16"/>
        </w:rPr>
        <w:t xml:space="preserve"> </w:t>
      </w:r>
      <w:r w:rsidRPr="0076577C">
        <w:rPr>
          <w:color w:val="000000" w:themeColor="text1"/>
          <w:sz w:val="16"/>
          <w:szCs w:val="16"/>
        </w:rPr>
        <w:t>Доходы деревни также будут рассматриваться в этом масштабе цен,</w:t>
      </w:r>
      <w:r w:rsidR="00755C3A" w:rsidRPr="0076577C">
        <w:rPr>
          <w:color w:val="000000" w:themeColor="text1"/>
          <w:sz w:val="16"/>
          <w:szCs w:val="16"/>
        </w:rPr>
        <w:t xml:space="preserve"> </w:t>
      </w:r>
      <w:r w:rsidRPr="0076577C">
        <w:rPr>
          <w:color w:val="000000" w:themeColor="text1"/>
          <w:sz w:val="16"/>
          <w:szCs w:val="16"/>
        </w:rPr>
        <w:t>значит, надо наши финансовые взаимоотношения пересмотреть,</w:t>
      </w:r>
      <w:r w:rsidR="00755C3A" w:rsidRPr="0076577C">
        <w:rPr>
          <w:color w:val="000000" w:themeColor="text1"/>
          <w:sz w:val="16"/>
          <w:szCs w:val="16"/>
        </w:rPr>
        <w:t xml:space="preserve"> </w:t>
      </w:r>
      <w:r w:rsidRPr="0076577C">
        <w:rPr>
          <w:color w:val="000000" w:themeColor="text1"/>
          <w:sz w:val="16"/>
          <w:szCs w:val="16"/>
        </w:rPr>
        <w:t>причем индивидуализировать так обложение, чтобы мы могли обложить каждое хозяйство, невозможно. Во-первых, у нас это необъяснимо. Какой мы примем критерий, когда колхозник имеет 0,15-0,20</w:t>
      </w:r>
      <w:hyperlink r:id="rId114" w:anchor="_rtfnr_5.1" w:history="1">
        <w:r w:rsidRPr="0076577C">
          <w:rPr>
            <w:rStyle w:val="a5"/>
            <w:rFonts w:eastAsiaTheme="majorEastAsia"/>
            <w:color w:val="000000" w:themeColor="text1"/>
            <w:sz w:val="16"/>
            <w:szCs w:val="16"/>
            <w:vertAlign w:val="superscript"/>
          </w:rPr>
          <w:t>*****</w:t>
        </w:r>
      </w:hyperlink>
      <w:r w:rsidR="00755C3A" w:rsidRPr="0076577C">
        <w:rPr>
          <w:color w:val="000000" w:themeColor="text1"/>
          <w:sz w:val="16"/>
          <w:szCs w:val="16"/>
        </w:rPr>
        <w:t xml:space="preserve"> </w:t>
      </w:r>
      <w:r w:rsidRPr="0076577C">
        <w:rPr>
          <w:color w:val="000000" w:themeColor="text1"/>
          <w:sz w:val="16"/>
          <w:szCs w:val="16"/>
        </w:rPr>
        <w:t>и корову. А мы такое различие установим.</w:t>
      </w:r>
    </w:p>
    <w:p w14:paraId="04D66961"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ни за один проект не высказываюсь, каждый нужно будет сформулировать, когда мы будем компоновать общую точку зрения по этому вопросу.</w:t>
      </w:r>
    </w:p>
    <w:p w14:paraId="3095707A" w14:textId="7A99A1C9"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 деревне очень много денег, надо их как-то получить, снабдить надо деревню предметами ширпотреба через коммерческую сеть.</w:t>
      </w:r>
      <w:r w:rsidR="00755C3A" w:rsidRPr="0076577C">
        <w:rPr>
          <w:color w:val="000000" w:themeColor="text1"/>
          <w:sz w:val="16"/>
          <w:szCs w:val="16"/>
        </w:rPr>
        <w:t xml:space="preserve"> </w:t>
      </w:r>
      <w:r w:rsidRPr="0076577C">
        <w:rPr>
          <w:color w:val="000000" w:themeColor="text1"/>
          <w:sz w:val="16"/>
          <w:szCs w:val="16"/>
        </w:rPr>
        <w:t>Но деньги не только в деревне. Этот год по финансовым мероприятиям знаменателен тем, что в деревне наблюдается некоторая напряженность.</w:t>
      </w:r>
    </w:p>
    <w:p w14:paraId="7008C1AC" w14:textId="4E33615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Наиболее целесообразным проектом является проект т. Гордина, он не трогает наших цен, значит, не меняет отношений в народном</w:t>
      </w:r>
      <w:r w:rsidR="00755C3A" w:rsidRPr="0076577C">
        <w:rPr>
          <w:color w:val="000000" w:themeColor="text1"/>
          <w:sz w:val="16"/>
          <w:szCs w:val="16"/>
        </w:rPr>
        <w:t xml:space="preserve"> </w:t>
      </w:r>
      <w:r w:rsidRPr="0076577C">
        <w:rPr>
          <w:color w:val="000000" w:themeColor="text1"/>
          <w:sz w:val="16"/>
          <w:szCs w:val="16"/>
        </w:rPr>
        <w:t>хозяйстве. Во-вторых, когда он говорит о курсе, он это связывает в</w:t>
      </w:r>
      <w:r w:rsidR="00755C3A" w:rsidRPr="0076577C">
        <w:rPr>
          <w:color w:val="000000" w:themeColor="text1"/>
          <w:sz w:val="16"/>
          <w:szCs w:val="16"/>
        </w:rPr>
        <w:t xml:space="preserve"> </w:t>
      </w:r>
      <w:r w:rsidRPr="0076577C">
        <w:rPr>
          <w:color w:val="000000" w:themeColor="text1"/>
          <w:sz w:val="16"/>
          <w:szCs w:val="16"/>
        </w:rPr>
        <w:t>какой-то мере с новой ценой, не в полной пропорции, но с какой-то пониженной ценой против ныне существующей государственной</w:t>
      </w:r>
      <w:r w:rsidR="00755C3A" w:rsidRPr="0076577C">
        <w:rPr>
          <w:color w:val="000000" w:themeColor="text1"/>
          <w:sz w:val="16"/>
          <w:szCs w:val="16"/>
        </w:rPr>
        <w:t xml:space="preserve"> </w:t>
      </w:r>
      <w:r w:rsidRPr="0076577C">
        <w:rPr>
          <w:color w:val="000000" w:themeColor="text1"/>
          <w:sz w:val="16"/>
          <w:szCs w:val="16"/>
        </w:rPr>
        <w:t>нормированной цены. Если же меняется курс и население видит, что</w:t>
      </w:r>
      <w:r w:rsidR="00755C3A" w:rsidRPr="0076577C">
        <w:rPr>
          <w:color w:val="000000" w:themeColor="text1"/>
          <w:sz w:val="16"/>
          <w:szCs w:val="16"/>
        </w:rPr>
        <w:t xml:space="preserve"> </w:t>
      </w:r>
      <w:r w:rsidRPr="0076577C">
        <w:rPr>
          <w:color w:val="000000" w:themeColor="text1"/>
          <w:sz w:val="16"/>
          <w:szCs w:val="16"/>
        </w:rPr>
        <w:t>цены ниже ныне существующих нормированных цен, создается впечатление, что это дело как-то связано. Во всяком случае, если связать</w:t>
      </w:r>
      <w:r w:rsidR="00755C3A" w:rsidRPr="0076577C">
        <w:rPr>
          <w:color w:val="000000" w:themeColor="text1"/>
          <w:sz w:val="16"/>
          <w:szCs w:val="16"/>
        </w:rPr>
        <w:t xml:space="preserve"> </w:t>
      </w:r>
      <w:r w:rsidRPr="0076577C">
        <w:rPr>
          <w:color w:val="000000" w:themeColor="text1"/>
          <w:sz w:val="16"/>
          <w:szCs w:val="16"/>
        </w:rPr>
        <w:t>с какой-то новой пониженной ценой, это будет [иметь отношение]</w:t>
      </w:r>
      <w:r w:rsidR="00755C3A" w:rsidRPr="0076577C">
        <w:rPr>
          <w:color w:val="000000" w:themeColor="text1"/>
          <w:sz w:val="16"/>
          <w:szCs w:val="16"/>
        </w:rPr>
        <w:t xml:space="preserve"> </w:t>
      </w:r>
      <w:r w:rsidRPr="0076577C">
        <w:rPr>
          <w:color w:val="000000" w:themeColor="text1"/>
          <w:sz w:val="16"/>
          <w:szCs w:val="16"/>
        </w:rPr>
        <w:t>к новой системе денежного обращения. Видимость такая, что движение идет в сторону большего укрепления рубля.</w:t>
      </w:r>
    </w:p>
    <w:p w14:paraId="1AFADD05" w14:textId="078BE69D"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Обыватели воспримут это дело по-другому. Они воспримут, как некоторый процесс ухудшения в стране, хотя это только видимость,</w:t>
      </w:r>
      <w:r w:rsidR="00755C3A" w:rsidRPr="0076577C">
        <w:rPr>
          <w:color w:val="000000" w:themeColor="text1"/>
          <w:sz w:val="16"/>
          <w:szCs w:val="16"/>
        </w:rPr>
        <w:t xml:space="preserve"> </w:t>
      </w:r>
      <w:r w:rsidRPr="0076577C">
        <w:rPr>
          <w:color w:val="000000" w:themeColor="text1"/>
          <w:sz w:val="16"/>
          <w:szCs w:val="16"/>
        </w:rPr>
        <w:t>а если проанализировать — то будет другое, а еще мы получим некоторое недоверие к деньгам.</w:t>
      </w:r>
    </w:p>
    <w:p w14:paraId="24FDD445"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У него в этой части есть положительное, но это положительное нужно подсчитать, в какой степени цены снижаются.</w:t>
      </w:r>
    </w:p>
    <w:p w14:paraId="38C53189" w14:textId="26B0A518"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Реплика т. Славного правильна — мы при проведении денежной реформы должны иметь в виду, что мы расширенное воспроизводство не только [не] можем замедлить, а должны после войны сразу</w:t>
      </w:r>
      <w:r w:rsidR="00755C3A" w:rsidRPr="0076577C">
        <w:rPr>
          <w:color w:val="000000" w:themeColor="text1"/>
          <w:sz w:val="16"/>
          <w:szCs w:val="16"/>
        </w:rPr>
        <w:t xml:space="preserve"> </w:t>
      </w:r>
      <w:r w:rsidRPr="0076577C">
        <w:rPr>
          <w:color w:val="000000" w:themeColor="text1"/>
          <w:sz w:val="16"/>
          <w:szCs w:val="16"/>
        </w:rPr>
        <w:t>это дело поднять.</w:t>
      </w:r>
    </w:p>
    <w:p w14:paraId="000A1FC7" w14:textId="41AAAEC0"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Поэтому я считаю, [каждому] нужно изложить свой проект более конкретно, какие сопутствующие факторы должны быть учтены, если</w:t>
      </w:r>
      <w:r w:rsidR="00755C3A" w:rsidRPr="0076577C">
        <w:rPr>
          <w:color w:val="000000" w:themeColor="text1"/>
          <w:sz w:val="16"/>
          <w:szCs w:val="16"/>
        </w:rPr>
        <w:t xml:space="preserve"> </w:t>
      </w:r>
      <w:r w:rsidRPr="0076577C">
        <w:rPr>
          <w:color w:val="000000" w:themeColor="text1"/>
          <w:sz w:val="16"/>
          <w:szCs w:val="16"/>
        </w:rPr>
        <w:t>принять этот вариант.</w:t>
      </w:r>
    </w:p>
    <w:p w14:paraId="1F71C1F4"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Так что вы подумайте над этим делом, а т. Гордину нужно более конкретно отчеканить это дело, выяснить, что произойдет в результате.</w:t>
      </w:r>
    </w:p>
    <w:p w14:paraId="6A2A6B02"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Срок недельный.</w:t>
      </w:r>
    </w:p>
    <w:p w14:paraId="78580A22" w14:textId="0815ED65"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Я не знаю, для меня становится ясным, что наша коммерческая торговля не решает вопроса, даже если бы она была широка, т. к. в</w:t>
      </w:r>
      <w:r w:rsidR="00755C3A" w:rsidRPr="0076577C">
        <w:rPr>
          <w:color w:val="000000" w:themeColor="text1"/>
          <w:sz w:val="16"/>
          <w:szCs w:val="16"/>
        </w:rPr>
        <w:t xml:space="preserve"> </w:t>
      </w:r>
      <w:r w:rsidRPr="0076577C">
        <w:rPr>
          <w:color w:val="000000" w:themeColor="text1"/>
          <w:sz w:val="16"/>
          <w:szCs w:val="16"/>
        </w:rPr>
        <w:t>коммерческий магазин идет не тот человек, у которого много денег.</w:t>
      </w:r>
    </w:p>
    <w:p w14:paraId="6489B575" w14:textId="19045FB2"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Очевидно одно непременное условие, что при любом положении мы можем практически проводить денежную реформу при наличии</w:t>
      </w:r>
      <w:r w:rsidR="00755C3A" w:rsidRPr="0076577C">
        <w:rPr>
          <w:color w:val="000000" w:themeColor="text1"/>
          <w:sz w:val="16"/>
          <w:szCs w:val="16"/>
        </w:rPr>
        <w:t xml:space="preserve"> </w:t>
      </w:r>
      <w:r w:rsidRPr="0076577C">
        <w:rPr>
          <w:color w:val="000000" w:themeColor="text1"/>
          <w:sz w:val="16"/>
          <w:szCs w:val="16"/>
        </w:rPr>
        <w:t>товаров в таком объеме, а иначе не выйдет, потому что создадим</w:t>
      </w:r>
      <w:r w:rsidR="00755C3A" w:rsidRPr="0076577C">
        <w:rPr>
          <w:color w:val="000000" w:themeColor="text1"/>
          <w:sz w:val="16"/>
          <w:szCs w:val="16"/>
        </w:rPr>
        <w:t xml:space="preserve"> </w:t>
      </w:r>
      <w:r w:rsidRPr="0076577C">
        <w:rPr>
          <w:color w:val="000000" w:themeColor="text1"/>
          <w:sz w:val="16"/>
          <w:szCs w:val="16"/>
        </w:rPr>
        <w:t>ажиотаж, спекуляцию и т. д. Выпущенные на такой новой базе деньги</w:t>
      </w:r>
      <w:r w:rsidR="00755C3A" w:rsidRPr="0076577C">
        <w:rPr>
          <w:color w:val="000000" w:themeColor="text1"/>
          <w:sz w:val="16"/>
          <w:szCs w:val="16"/>
        </w:rPr>
        <w:t xml:space="preserve"> </w:t>
      </w:r>
      <w:r w:rsidRPr="0076577C">
        <w:rPr>
          <w:color w:val="000000" w:themeColor="text1"/>
          <w:sz w:val="16"/>
          <w:szCs w:val="16"/>
        </w:rPr>
        <w:t>мы можем подмочить. Важно, чтобы мы не прибегали к налогам и</w:t>
      </w:r>
      <w:r w:rsidR="00755C3A" w:rsidRPr="0076577C">
        <w:rPr>
          <w:color w:val="000000" w:themeColor="text1"/>
          <w:sz w:val="16"/>
          <w:szCs w:val="16"/>
        </w:rPr>
        <w:t xml:space="preserve"> </w:t>
      </w:r>
      <w:r w:rsidRPr="0076577C">
        <w:rPr>
          <w:color w:val="000000" w:themeColor="text1"/>
          <w:sz w:val="16"/>
          <w:szCs w:val="16"/>
        </w:rPr>
        <w:t>другим изъятиям.</w:t>
      </w:r>
    </w:p>
    <w:p w14:paraId="12033421" w14:textId="12C9AFE1"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Второй важный фактор — это то, что можно будет эти запасы, которые сложились у незначительного количества лиц, изъять, но,</w:t>
      </w:r>
      <w:r w:rsidR="00755C3A" w:rsidRPr="0076577C">
        <w:rPr>
          <w:color w:val="000000" w:themeColor="text1"/>
          <w:sz w:val="16"/>
          <w:szCs w:val="16"/>
        </w:rPr>
        <w:t xml:space="preserve"> </w:t>
      </w:r>
      <w:r w:rsidRPr="0076577C">
        <w:rPr>
          <w:color w:val="000000" w:themeColor="text1"/>
          <w:sz w:val="16"/>
          <w:szCs w:val="16"/>
        </w:rPr>
        <w:t>видимо, у абсолютного меньшинства имеются эти запасы.</w:t>
      </w:r>
    </w:p>
    <w:p w14:paraId="1FF39BAD" w14:textId="77777777"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u w:val="single"/>
        </w:rPr>
        <w:t>Тов. ДЬЯЧЕНКО</w:t>
      </w:r>
      <w:r w:rsidRPr="0076577C">
        <w:rPr>
          <w:color w:val="000000" w:themeColor="text1"/>
          <w:sz w:val="16"/>
          <w:szCs w:val="16"/>
        </w:rPr>
        <w:t>.</w:t>
      </w:r>
    </w:p>
    <w:p w14:paraId="5FA7EC79" w14:textId="7E4F9725" w:rsidR="00602A9B" w:rsidRPr="0076577C" w:rsidRDefault="00602A9B" w:rsidP="0076577C">
      <w:pPr>
        <w:pStyle w:val="rtejustify"/>
        <w:spacing w:before="0" w:after="0"/>
        <w:rPr>
          <w:color w:val="000000" w:themeColor="text1"/>
          <w:sz w:val="16"/>
          <w:szCs w:val="16"/>
        </w:rPr>
      </w:pPr>
      <w:r w:rsidRPr="0076577C">
        <w:rPr>
          <w:color w:val="000000" w:themeColor="text1"/>
          <w:sz w:val="16"/>
          <w:szCs w:val="16"/>
        </w:rPr>
        <w:t>На какой позиции должен стоять Наркомфин в отношении коммерческих цен? Если принять наш вариант, уровень цен на промтовары должен остаться неизменным. ...</w:t>
      </w:r>
      <w:hyperlink r:id="rId115" w:anchor="_rtfnr_6.1" w:history="1">
        <w:r w:rsidRPr="0076577C">
          <w:rPr>
            <w:rStyle w:val="a5"/>
            <w:rFonts w:eastAsiaTheme="majorEastAsia"/>
            <w:color w:val="000000" w:themeColor="text1"/>
            <w:sz w:val="16"/>
            <w:szCs w:val="16"/>
            <w:vertAlign w:val="superscript"/>
          </w:rPr>
          <w:t>******</w:t>
        </w:r>
      </w:hyperlink>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r w:rsidRPr="0076577C">
        <w:rPr>
          <w:color w:val="000000" w:themeColor="text1"/>
          <w:sz w:val="16"/>
          <w:szCs w:val="16"/>
        </w:rPr>
        <w:t xml:space="preserve"> </w:t>
      </w:r>
      <w:r w:rsidR="00755C3A" w:rsidRPr="0076577C">
        <w:rPr>
          <w:color w:val="000000" w:themeColor="text1"/>
          <w:sz w:val="16"/>
          <w:szCs w:val="16"/>
        </w:rPr>
        <w:t xml:space="preserve"> </w:t>
      </w:r>
    </w:p>
    <w:p w14:paraId="4827D9BD" w14:textId="77777777" w:rsidR="00602A9B" w:rsidRPr="0076577C" w:rsidRDefault="00602A9B" w:rsidP="0076577C">
      <w:pPr>
        <w:pStyle w:val="rtejustify"/>
        <w:spacing w:before="0" w:after="0"/>
        <w:rPr>
          <w:color w:val="000000" w:themeColor="text1"/>
          <w:sz w:val="16"/>
          <w:szCs w:val="16"/>
        </w:rPr>
      </w:pPr>
      <w:r w:rsidRPr="0076577C">
        <w:rPr>
          <w:rStyle w:val="af0"/>
          <w:i w:val="0"/>
          <w:color w:val="000000" w:themeColor="text1"/>
          <w:sz w:val="16"/>
          <w:szCs w:val="16"/>
        </w:rPr>
        <w:t>В левом верхнем углу первой страницы документа имеется карандашная помета: «В дело “Вопросы денежного обращения”».</w:t>
      </w:r>
    </w:p>
    <w:p w14:paraId="3BD90432" w14:textId="471E14E7" w:rsidR="00602A9B" w:rsidRPr="0076577C" w:rsidRDefault="00602A9B" w:rsidP="0076577C">
      <w:pPr>
        <w:pStyle w:val="rtejustify"/>
        <w:spacing w:before="0" w:after="0"/>
        <w:rPr>
          <w:color w:val="000000" w:themeColor="text1"/>
          <w:sz w:val="16"/>
          <w:szCs w:val="16"/>
        </w:rPr>
      </w:pPr>
      <w:hyperlink r:id="rId116" w:anchor="_rtfnr_2"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Речь идет о В.П. Дьяченко, выступление которого не вошло в стенограмму.</w:t>
      </w:r>
    </w:p>
    <w:p w14:paraId="0F82D885" w14:textId="7C770A09" w:rsidR="00602A9B" w:rsidRPr="0076577C" w:rsidRDefault="00602A9B" w:rsidP="0076577C">
      <w:pPr>
        <w:pStyle w:val="rtejustify"/>
        <w:spacing w:before="0" w:after="0"/>
        <w:rPr>
          <w:color w:val="000000" w:themeColor="text1"/>
          <w:sz w:val="16"/>
          <w:szCs w:val="16"/>
        </w:rPr>
      </w:pPr>
      <w:hyperlink r:id="rId117" w:anchor="_rtfnr_3"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Так в тексте. Правильно, по-видимому: «махинация».</w:t>
      </w:r>
    </w:p>
    <w:p w14:paraId="29B91E70" w14:textId="22670280" w:rsidR="00602A9B" w:rsidRPr="0076577C" w:rsidRDefault="00602A9B" w:rsidP="0076577C">
      <w:pPr>
        <w:pStyle w:val="rtejustify"/>
        <w:spacing w:before="0" w:after="0"/>
        <w:rPr>
          <w:color w:val="000000" w:themeColor="text1"/>
          <w:sz w:val="16"/>
          <w:szCs w:val="16"/>
        </w:rPr>
      </w:pPr>
      <w:hyperlink r:id="rId118" w:anchor="_rtfnr_4"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Пропуск текста, как следствие некачественной стенографической записи.</w:t>
      </w:r>
    </w:p>
    <w:p w14:paraId="3DD18A66" w14:textId="439ADD09" w:rsidR="00602A9B" w:rsidRPr="0076577C" w:rsidRDefault="00602A9B" w:rsidP="0076577C">
      <w:pPr>
        <w:pStyle w:val="rtejustify"/>
        <w:spacing w:before="0" w:after="0"/>
        <w:rPr>
          <w:color w:val="000000" w:themeColor="text1"/>
          <w:sz w:val="16"/>
          <w:szCs w:val="16"/>
        </w:rPr>
      </w:pPr>
      <w:hyperlink r:id="rId119" w:anchor="_rtfnr_5"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Речь идет о соотношении реальных доходов колхозников и среднедушевых доходов по стране к концу войны.</w:t>
      </w:r>
    </w:p>
    <w:p w14:paraId="2AB7517C" w14:textId="5A0A3322" w:rsidR="00602A9B" w:rsidRPr="0076577C" w:rsidRDefault="00602A9B" w:rsidP="0076577C">
      <w:pPr>
        <w:pStyle w:val="rtejustify"/>
        <w:spacing w:before="0" w:after="0"/>
        <w:rPr>
          <w:color w:val="000000" w:themeColor="text1"/>
          <w:sz w:val="16"/>
          <w:szCs w:val="16"/>
        </w:rPr>
      </w:pPr>
      <w:hyperlink r:id="rId120" w:anchor="_rtfnr_6"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На этом обрывается стенографическая запись выступлений.</w:t>
      </w:r>
    </w:p>
    <w:p w14:paraId="55BDC123" w14:textId="61FD1529" w:rsidR="00602A9B" w:rsidRPr="0076577C" w:rsidRDefault="00602A9B" w:rsidP="0076577C">
      <w:pPr>
        <w:pStyle w:val="rtejustify"/>
        <w:spacing w:before="0" w:after="0"/>
        <w:rPr>
          <w:color w:val="000000" w:themeColor="text1"/>
          <w:sz w:val="16"/>
          <w:szCs w:val="16"/>
        </w:rPr>
      </w:pPr>
      <w:hyperlink r:id="rId121" w:anchor="_rtfnr1" w:history="1">
        <w:r w:rsidRPr="0076577C">
          <w:rPr>
            <w:rStyle w:val="a5"/>
            <w:rFonts w:eastAsiaTheme="majorEastAsia"/>
            <w:iCs/>
            <w:color w:val="000000" w:themeColor="text1"/>
            <w:sz w:val="16"/>
            <w:szCs w:val="16"/>
            <w:vertAlign w:val="superscript"/>
          </w:rPr>
          <w:t>16</w:t>
        </w:r>
        <w:r w:rsidR="00755C3A" w:rsidRPr="0076577C">
          <w:rPr>
            <w:rStyle w:val="a5"/>
            <w:rFonts w:eastAsiaTheme="majorEastAsia"/>
            <w:iCs/>
            <w:color w:val="000000" w:themeColor="text1"/>
            <w:sz w:val="16"/>
            <w:szCs w:val="16"/>
            <w:vertAlign w:val="superscript"/>
          </w:rPr>
          <w:t xml:space="preserve"> </w:t>
        </w:r>
      </w:hyperlink>
      <w:r w:rsidRPr="0076577C">
        <w:rPr>
          <w:rStyle w:val="af0"/>
          <w:i w:val="0"/>
          <w:color w:val="000000" w:themeColor="text1"/>
          <w:sz w:val="16"/>
          <w:szCs w:val="16"/>
        </w:rPr>
        <w:t>Совещание у Народного Комиссара финансов А.Г. Зверева, судя по высту</w:t>
      </w:r>
      <w:r w:rsidRPr="0076577C">
        <w:rPr>
          <w:rStyle w:val="af0"/>
          <w:i w:val="0"/>
          <w:color w:val="000000" w:themeColor="text1"/>
          <w:sz w:val="16"/>
          <w:szCs w:val="16"/>
        </w:rPr>
        <w:softHyphen/>
        <w:t>плениям участников, было посвящено обсуждению вопросов, изложенных в за</w:t>
      </w:r>
      <w:r w:rsidRPr="0076577C">
        <w:rPr>
          <w:rStyle w:val="af0"/>
          <w:i w:val="0"/>
          <w:color w:val="000000" w:themeColor="text1"/>
          <w:sz w:val="16"/>
          <w:szCs w:val="16"/>
        </w:rPr>
        <w:softHyphen/>
        <w:t>писке В.П. Дьяченко «Основные положения плана проведения денежной рефор</w:t>
      </w:r>
      <w:r w:rsidRPr="0076577C">
        <w:rPr>
          <w:rStyle w:val="af0"/>
          <w:i w:val="0"/>
          <w:color w:val="000000" w:themeColor="text1"/>
          <w:sz w:val="16"/>
          <w:szCs w:val="16"/>
        </w:rPr>
        <w:softHyphen/>
        <w:t xml:space="preserve">мы» (см. наст. изд. С. 86-93). В ходе его выявились три подхода к осуществлению реформы: </w:t>
      </w:r>
      <w:r w:rsidRPr="0076577C">
        <w:rPr>
          <w:rStyle w:val="af0"/>
          <w:i w:val="0"/>
          <w:color w:val="000000" w:themeColor="text1"/>
          <w:sz w:val="16"/>
          <w:szCs w:val="16"/>
        </w:rPr>
        <w:lastRenderedPageBreak/>
        <w:t>помимо «официального», представленного на совещании Дьяченко, со своим видением проблемы реформирования денежного обращения высту</w:t>
      </w:r>
      <w:r w:rsidRPr="0076577C">
        <w:rPr>
          <w:rStyle w:val="af0"/>
          <w:i w:val="0"/>
          <w:color w:val="000000" w:themeColor="text1"/>
          <w:sz w:val="16"/>
          <w:szCs w:val="16"/>
        </w:rPr>
        <w:softHyphen/>
        <w:t>пили МЛ. Марьяхин и Гордин (19781).</w:t>
      </w:r>
    </w:p>
    <w:p w14:paraId="6BA7334E" w14:textId="376F7028" w:rsidR="00602A9B" w:rsidRPr="0076577C" w:rsidRDefault="00755C3A" w:rsidP="0076577C">
      <w:pPr>
        <w:pStyle w:val="ae"/>
        <w:spacing w:before="0" w:after="0"/>
        <w:jc w:val="both"/>
        <w:rPr>
          <w:color w:val="000000" w:themeColor="text1"/>
          <w:sz w:val="16"/>
          <w:szCs w:val="16"/>
        </w:rPr>
      </w:pPr>
      <w:r w:rsidRPr="0076577C">
        <w:rPr>
          <w:color w:val="000000" w:themeColor="text1"/>
          <w:sz w:val="16"/>
          <w:szCs w:val="16"/>
        </w:rPr>
        <w:t xml:space="preserve"> </w:t>
      </w:r>
    </w:p>
    <w:p w14:paraId="7D2DF6C2" w14:textId="07202542" w:rsidR="00AA1B0E" w:rsidRPr="0076577C" w:rsidRDefault="00AA1B0E" w:rsidP="0076577C">
      <w:pPr>
        <w:spacing w:after="0" w:line="240" w:lineRule="auto"/>
        <w:jc w:val="both"/>
        <w:rPr>
          <w:rStyle w:val="ucoz-forum-post"/>
          <w:rFonts w:ascii="Times New Roman" w:hAnsi="Times New Roman"/>
          <w:bCs/>
          <w:i/>
          <w:iCs/>
          <w:color w:val="000000" w:themeColor="text1"/>
          <w:sz w:val="16"/>
          <w:szCs w:val="16"/>
        </w:rPr>
      </w:pPr>
      <w:r w:rsidRPr="0076577C">
        <w:rPr>
          <w:rStyle w:val="ucoz-forum-post"/>
          <w:rFonts w:ascii="Times New Roman" w:hAnsi="Times New Roman"/>
          <w:bCs/>
          <w:i/>
          <w:iCs/>
          <w:color w:val="000000" w:themeColor="text1"/>
          <w:sz w:val="16"/>
          <w:szCs w:val="16"/>
        </w:rPr>
        <w:t>За рубежом:</w:t>
      </w:r>
    </w:p>
    <w:p w14:paraId="76519D1A" w14:textId="77777777" w:rsidR="00AA1B0E" w:rsidRPr="0076577C" w:rsidRDefault="00AA1B0E" w:rsidP="0076577C">
      <w:pPr>
        <w:spacing w:after="0" w:line="240" w:lineRule="auto"/>
        <w:jc w:val="both"/>
        <w:rPr>
          <w:rStyle w:val="ucoz-forum-post"/>
          <w:rFonts w:ascii="Times New Roman" w:hAnsi="Times New Roman"/>
          <w:bCs/>
          <w:i/>
          <w:iCs/>
          <w:color w:val="000000" w:themeColor="text1"/>
          <w:sz w:val="16"/>
          <w:szCs w:val="16"/>
        </w:rPr>
      </w:pPr>
    </w:p>
    <w:p w14:paraId="774214BD" w14:textId="77777777" w:rsidR="00AA1B0E" w:rsidRPr="0076577C" w:rsidRDefault="00AA1B0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первый полет Бристольский разбойник (20373).</w:t>
      </w:r>
    </w:p>
    <w:p w14:paraId="3D22869B" w14:textId="77777777" w:rsidR="00AA1B0E" w:rsidRPr="0076577C" w:rsidRDefault="00AA1B0E" w:rsidP="0076577C">
      <w:pPr>
        <w:spacing w:after="0" w:line="240" w:lineRule="auto"/>
        <w:jc w:val="both"/>
        <w:rPr>
          <w:rFonts w:ascii="Times New Roman" w:hAnsi="Times New Roman"/>
          <w:color w:val="000000" w:themeColor="text1"/>
          <w:sz w:val="16"/>
          <w:szCs w:val="16"/>
        </w:rPr>
      </w:pPr>
    </w:p>
    <w:p w14:paraId="7092AA2B" w14:textId="77777777" w:rsidR="00AA1B0E" w:rsidRPr="0076577C" w:rsidRDefault="00AA1B0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г. начались летные испытания нового торпедоносца Бристоль тип 164 «Бриганд» TF Mk. I, как раз когда подобной машиной заинтересовались самые высокие чиновники и генералы Великобритании. Казалось бы, его будущее предопределено: завод начал подготовку крупносерийного производства машины, однако испытания выявили целый ряд мелких, но досадных проблем. Впрочем, что значит «выявили»? Фирма просто делала вид, что не замечала неприятностей, происходивших с предшественником «Бриганда», — самолетом «Бэкингем». Хотя тяжелых летных происшествий ни в начавшейся в 1944 г. строевой эксплуатации «Бэкингема», ни на испытаниях «Бандита» (так переводится с английского слово Brigand) не было, масса мелких дефектов препятствовала их нормальной работе. Как мы говорили ранее, Бомбардировочное Командование отказалось от самолетов «Бэкингем», и это нанесло чувствительный удар и по репутации «Бриганда».</w:t>
      </w:r>
    </w:p>
    <w:p w14:paraId="459726DC" w14:textId="77777777" w:rsidR="00AA1B0E" w:rsidRPr="0076577C" w:rsidRDefault="00AA1B0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взялась удовлетворить все претензии Заказчика, а дальнейшую постройку самолетов «Бриганд» TF Mk. I временно остановили после выпуска 11-го экземпляра. Все они были переданы на доработку и углубленные испытания. Наконец, в 1946 г. эти самолеты все же были приняты ВВС. Хотя их было мало, они были направлены сразу в две эскадрильи Берегового Командования — 36-ю и 42-ю, которые в годы II мировой войны получили большой опыт морских операций. Эти части имели летный состав самой высокой квалификации, и отрицательная оценка, которая была дана этими летчиками самолету, была равносильна приговору. Самолет так и не достиг расчетных летных данных, с подвеской торпеды становился сложен в управлении и все еще был ненадежен (23006).</w:t>
      </w:r>
    </w:p>
    <w:p w14:paraId="52BAADD9" w14:textId="77777777" w:rsidR="00AA1B0E" w:rsidRPr="0076577C" w:rsidRDefault="00AA1B0E" w:rsidP="0076577C">
      <w:pPr>
        <w:spacing w:after="0" w:line="240" w:lineRule="auto"/>
        <w:jc w:val="both"/>
        <w:rPr>
          <w:rFonts w:ascii="Times New Roman" w:hAnsi="Times New Roman"/>
          <w:color w:val="000000" w:themeColor="text1"/>
          <w:sz w:val="16"/>
          <w:szCs w:val="16"/>
        </w:rPr>
      </w:pPr>
    </w:p>
    <w:p w14:paraId="08681E24" w14:textId="67605960"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4 декабря </w:t>
      </w:r>
      <w:r w:rsidRPr="0076577C">
        <w:rPr>
          <w:rFonts w:ascii="Times New Roman" w:hAnsi="Times New Roman"/>
          <w:color w:val="000000" w:themeColor="text1"/>
          <w:sz w:val="16"/>
          <w:szCs w:val="16"/>
        </w:rPr>
        <w:t>в 1944 году во время боевого пуска немецкими войсками БР "A-4"/SS-1/Scunner/ (Фау-2) произошла авария ракеты, которая упала недалеко от стартовой позиции. БЧ ракеты взорвалась через 15 минут и убила 19 человек из срочно прибывших военных на место падения ракеты (14850).</w:t>
      </w:r>
    </w:p>
    <w:p w14:paraId="1D5906A6"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7B60D14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канадские войска захватили Равенну (Италия) (4962).</w:t>
      </w:r>
    </w:p>
    <w:p w14:paraId="4C49EC8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4FA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4 1944 Civil War in Greece; Athens placed under martial law (1050).</w:t>
      </w:r>
    </w:p>
    <w:p w14:paraId="1904FE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9E8A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декабря 1944 из-за гражданской войны в Греции в Афинах было введено военное положение (1050).</w:t>
      </w:r>
    </w:p>
    <w:p w14:paraId="302AA5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8AC4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AC5A0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CC7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Нач. НИИ А.В.Чесалов писал письмо N 850с Зам. НКАП А.С.Я. в сопровождение отчета о летных испытаниях серийного Як-9Т N 1115315 с ВК-105ПФ с целью определения влияния состава смеси на скороподъемность на больших высотах (2564,33).</w:t>
      </w:r>
    </w:p>
    <w:p w14:paraId="616C16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3FE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вышел отчет о заводских испытаниях самолета Як-9 с мотором ВК-107А N 3929 выпуска завода 166 с 20 мм мотор-пушкой и 2х12.7 мм УБС. Скорости 581 км/час у земли и 679 км/час на 5000 м (1880,159).</w:t>
      </w:r>
    </w:p>
    <w:p w14:paraId="3635A0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FF6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завод № 292 выполнил план 1944 года на 108,5%, окончательно перейдя на изготовление Як-3.</w:t>
      </w:r>
    </w:p>
    <w:p w14:paraId="769217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D9200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45277F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75762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года начальник секретного отдела 7 гл. управления Егорова писал письмо N 2470 начальнику секретариату НКАП Новикову.</w:t>
      </w:r>
    </w:p>
    <w:p w14:paraId="0E7D12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распоряжению начальника 7-го гл. управления НКАП Шишкина С.Н. направляю для наркома один экземпляр альбома фотографий по самолету Пе-8 с 4АЧ-30б в пассажирском варианте.</w:t>
      </w:r>
    </w:p>
    <w:p w14:paraId="6F47E1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Приложение: упомянутое н/вх. N 7491 на 29 листах (1825,226).</w:t>
      </w:r>
    </w:p>
    <w:p w14:paraId="33AC45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2D4C4"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декабря 1944 г. были подготовлены «Предложения Ст. Инженера НИИ ГВФ Инженер-майора ВАХМИСТРОВА В. С. по использованию истребителей для десантно-транспортных целей и нужд ГВФ» (документ датирован 5/ XII-1944 г.). Война близилась к концу, и Вахмистров обратил свой взор на перспективы развития авиации в послевоенный период. Будучи энтузиастом идеи составных самолётов, он решил и в данном случае найти для неё применение.</w:t>
      </w:r>
    </w:p>
    <w:p w14:paraId="65E95AB6"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Предложения Вахмистрова включали в себя два проекта. Первым из них был десантно-транспортный планер, буксируемый двумя истребителями, подвешенными под его крыльями. На одной из проектных трёхвидовых схем название аппарата дано как «Ʃ.Т.П.» (т.е. «Сигма ТП»; первая буква – «Сигма» греческого алфавита). Десантный планер представлен в двух конфигурациях. В обоих случаях это высокопланы двухбалочной схемы по типу немецкого планера «Гота», имеющие размах 33,6 м и длину 20,0 м. Различие между ними заключается в том, что в одном случае балки широко расставлены и горизонтальное оперение целиком заключено между балками; во втором случае балки размещены ближе к фюзеляжу-гондоле, а размах горизонтального оперения превышает расстояние между балками.</w:t>
      </w:r>
    </w:p>
    <w:p w14:paraId="4449ED88"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Планер предназначался для перевозки десанта в количестве 35 человек, вооружения (45-мм пушка с расчётом, автомашина «Виллис» и т.п.), а также для перевозки военных грузов общим весом до 3500 кг или для перевозки раненых в количестве 20-24 человек с медперсоналом. В мирное время планер мог бы служить для перевозки грузов до 3500 кг или пассажиров в количестве до 25-30 человек.</w:t>
      </w:r>
    </w:p>
    <w:p w14:paraId="632A4615"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Истребители подвешивались на консольных частях крыла при помощи двух пирамид и задней стойки (аналогично подвеске самолётов И-16 к ТБ-3). В крыльях планера размещались бензобаки на 1000 кг горючего. Из этих баков предполагалось производить питание истребителей горючим до полного их израсходования, после чего истребители переходили бы на питание из собственных баков.</w:t>
      </w:r>
    </w:p>
    <w:p w14:paraId="67CF7F00"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совместном полёте лётчики-истребители должны были выполнять указания командира корабля, устанавливающего режим работы моторов их самолётов, подающего команду отцепки и другие команды. Предусматривалась возможность отцепки одного из истребителей в случае остановки его мотора и продолжения полёта с одним истребителем. Как утверждал Вахмистров, это «значительного влияния на устойчивость полёта не окажет, так как система останется уравновешенной в аэродинамическом и весовом отношениях».</w:t>
      </w:r>
    </w:p>
    <w:p w14:paraId="1E480801"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Посадка планера должна была производиться, как правило, без истребителей во избежание лишних местных нагрузок на крыло. В исключительных случаях допускалась посадка с истребителями.</w:t>
      </w:r>
    </w:p>
    <w:p w14:paraId="4C67E282"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Проектные данные по планеру (в безмоторном варианте) предусматривали, при коммерческом грузе 3500 кг, общий вес полезной нагрузки (включая горючее и т.п.) 5330 кг и такой же вес конструкции планера, что давало полётный вес 10660 кг. Лётные данные в варианте с двумя истребителями включали максимальную скорость до 306 км/ч на высоте 4650 м, посадочную скорость 92,5 км/ч, потолок 7000 м и дальность 1200 км. В варианте с одним истребителем потолок снижался до 2500 м, максимальная скорость – до 238 км/ч на высоте 1650 м, дальность увеличивалась до 1440 км.</w:t>
      </w:r>
    </w:p>
    <w:p w14:paraId="48696E64"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том же документе было приведено описание и второго проекта – десантного двухмоторного мотопланера, взлетающего с помощью двух истребителей, подвешенных под его крыльями (МП-2 М-82 + 2И, он же «Ʃ.М.П.2»).</w:t>
      </w:r>
    </w:p>
    <w:p w14:paraId="0FBCD204"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Назначение мотопланера – то же, что и в предыдущем проекте, но грузоподъёмность доведена до 10000 кг коммерческого груза и соответственно увеличены габаритные размеры. В гражданском варианте мотопланер рассчитывался на перевозку 70-80 пассажиров. На мотопланере устанавливались два мотора М-82, мощность которых принималась равной 1630 л.с. на высоте 1650 м. Их питание производилось из баков, расположенных в крыле. При совместном полёте из этих же баков получали горючее и истребители. Предусматривалась возможность использования мотопланера в качестве нормального транспортного самолёта с коммерческой нагрузкой порядка 4000 кг. Его преимущество, по формулировке Вахмистрова, заключалось в «возможности полёта с перегрузкой в 2 раза большей против нормальной нагрузки».</w:t>
      </w:r>
    </w:p>
    <w:p w14:paraId="59D19534"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истребителей были взяты следующие расчётные данные: полётный вес 3000 кг, площадь крыльев 17,5 м², мотор – М-82, запас горючего – 500 кг. Конкретный тип истребителя в проекте не назывался; из имевшихся тогда типов приведённым данным примерно соответствовал истребитель Ла-7, в перспективе это мог быть Ла-9.</w:t>
      </w:r>
    </w:p>
    <w:p w14:paraId="5855DD1B"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Мотопланер МП-2 М-82 («Ʃ.М.П.2», или «Сигма МП.2») должен был при коммерческом грузе 10000 кг иметь общий вес полезной нагрузки 13000 кг, что, по расчётам, давало полётный вес 26000 кг (без учёта истребителей). С двумя истребителями общий вес системы возрастал до 32000 кг. Максимальные горизонтальные скорости составляли при полёте без истребителей 273 км/ч у земли и 295 км/ч на высоте 1650 м; при полёте с одним истребителем – 278 км/ч у земли и 295 км/ч на высоте 1650 </w:t>
      </w:r>
      <w:r w:rsidRPr="001A0BAA">
        <w:rPr>
          <w:rFonts w:ascii="Times New Roman" w:hAnsi="Times New Roman"/>
          <w:color w:val="0070C0"/>
          <w:sz w:val="16"/>
          <w:szCs w:val="16"/>
        </w:rPr>
        <w:lastRenderedPageBreak/>
        <w:t>м, при полёте с двумя истребителями – 296 км/ч у земли и 340 км/ч на высоте 4650 м. Посадочная скорость во всех трёх случаях составляла 118 км/ч, потолок – соответственно 3000, 4500 и 6000 м. дальность – соответственно – 1150, 940 и 960 км.</w:t>
      </w:r>
    </w:p>
    <w:p w14:paraId="71104041"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Мотопланер полностью аналогичен по компоновке чистому планеру, но имеет увеличенные размеры: размах 40,0 м и длину 24,0 м. Моторы установлены в лобовой части балок. Истребители показаны на этих схемах чисто условно, без соответствия реальному типу.</w:t>
      </w:r>
    </w:p>
    <w:p w14:paraId="177DE996"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Сопоставляя данные своих комбинированных самолётов с данными одного из лучших американских транспортных самолётов ДС-4, Вахмистров проходил к выводу, что «наивыгоднейшим является мотопланер, взлетающий с помощью истребителей и берущий при этом коммерческую нагрузку 10000 кг»</w:t>
      </w:r>
    </w:p>
    <w:p w14:paraId="5476EF97"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 (25211).</w:t>
      </w:r>
    </w:p>
    <w:p w14:paraId="71D2545C" w14:textId="77777777" w:rsidR="00D34450" w:rsidRPr="001A0BAA" w:rsidRDefault="00D34450" w:rsidP="00D34450">
      <w:pPr>
        <w:spacing w:after="0" w:line="240" w:lineRule="auto"/>
        <w:jc w:val="both"/>
        <w:rPr>
          <w:rFonts w:ascii="Times New Roman" w:hAnsi="Times New Roman"/>
          <w:color w:val="0070C0"/>
          <w:sz w:val="16"/>
          <w:szCs w:val="16"/>
        </w:rPr>
      </w:pPr>
    </w:p>
    <w:p w14:paraId="7304C5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был подготовлен Краткий обзор деятельности 12 ГУ за 1941-44 гг.:</w:t>
      </w:r>
    </w:p>
    <w:p w14:paraId="191FAF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НКВ</w:t>
      </w:r>
    </w:p>
    <w:p w14:paraId="6F95CF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Тульского оружейного завода были организованы:</w:t>
      </w:r>
    </w:p>
    <w:p w14:paraId="613AE5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г. Златоусте з-д 66 для выпуска крыльевых пушек ВЯ,</w:t>
      </w:r>
    </w:p>
    <w:p w14:paraId="2B8C7A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 г. Куйбышев - з-д 525 для выпуска пулеметов ШКАС</w:t>
      </w:r>
    </w:p>
    <w:p w14:paraId="474716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 74 в Ижевске - выпуск всех 3-х типов автоматического оружия системы березина</w:t>
      </w:r>
    </w:p>
    <w:p w14:paraId="0D49F3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 в Коврове - пушки ШВАК и ВЯ</w:t>
      </w:r>
    </w:p>
    <w:p w14:paraId="69209D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Организация заводов-дублеров - № 385 в Златоусте для выбуска УБС</w:t>
      </w:r>
    </w:p>
    <w:p w14:paraId="23518F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 74 в Ижевске - пушки 11-П 37 мм</w:t>
      </w:r>
    </w:p>
    <w:p w14:paraId="0AF5EC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Поставщиками авиационных оптических телескопических и механических прицелов являются заводы НКВ 217, 237, 355, 357 и 589</w:t>
      </w:r>
    </w:p>
    <w:p w14:paraId="177365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з-ды 217, 355 и 357 были эвакуированы из Москвы, Загорска и Ленинграда в Свердловск, Томск и Омск</w:t>
      </w:r>
    </w:p>
    <w:p w14:paraId="41106F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589 вновь организован на территории бывшего з-да 217 (Москва) в 1942</w:t>
      </w:r>
    </w:p>
    <w:p w14:paraId="2E81DB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з-д 355 реэвакуирован из Томска вбратно в Загорск.</w:t>
      </w:r>
    </w:p>
    <w:p w14:paraId="46CDE4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НК танковой пр-ти</w:t>
      </w:r>
    </w:p>
    <w:p w14:paraId="63C90A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Металлическая авиаброня</w:t>
      </w:r>
    </w:p>
    <w:p w14:paraId="32AD15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протяжении 1941-42 гг основными поставщиками металлической АБ з-дам НКАП являлись в лсновном з-ды 264 Сталинград и 178 Кулебаки, а также частично з-д 185 Нижний тагил</w:t>
      </w:r>
    </w:p>
    <w:p w14:paraId="352FF4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выхода из строя Сталинградского з-да были организованы з-ды 125 и 207 НКАП и производство начато в конце 1942</w:t>
      </w:r>
    </w:p>
    <w:p w14:paraId="0BCB66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Электромашины и оборудование</w:t>
      </w:r>
    </w:p>
    <w:p w14:paraId="152EA0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 ЗЭМ был эвакуирован из Москвы в Челябинск и влит как самостоятельная единица в з-д 255</w:t>
      </w:r>
    </w:p>
    <w:p w14:paraId="38D74F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НК Химпромышленности</w:t>
      </w:r>
    </w:p>
    <w:p w14:paraId="370C6A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основным поставщиком авиаброни для Ил-2 был з-д К-4 Наркомхимпрома (Ленинград), который был эвакуирован в Челябинск и до 3 кв. 1942 пр-во брони было прекращено</w:t>
      </w:r>
    </w:p>
    <w:p w14:paraId="726F76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1942было организовано производство брони для Ил-2 на заводе НКХП в Дзержинске</w:t>
      </w:r>
    </w:p>
    <w:p w14:paraId="391AE8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3 ку. 1942 пр-во бронекозырьков типа К-01 для Ил-2 было довоедено до потребностей заводов, но качество было низким...</w:t>
      </w:r>
    </w:p>
    <w:p w14:paraId="584EBA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наркомату минометного вооружения</w:t>
      </w:r>
    </w:p>
    <w:p w14:paraId="5F66C2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Поставщики кислородно-дыхательной аппаратуры</w:t>
      </w:r>
    </w:p>
    <w:p w14:paraId="043191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Барнауле был организован новый з-д 839</w:t>
      </w:r>
    </w:p>
    <w:p w14:paraId="7C985F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Часы и манометры для авиапрома - зд 386 (манометры) и 845 Москва (часы)....(2532, 90-105).</w:t>
      </w:r>
    </w:p>
    <w:p w14:paraId="7C9934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E8F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была подготовлена справка:</w:t>
      </w:r>
    </w:p>
    <w:p w14:paraId="588D4E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 годы войны созданы винтовые заводы 467, 27 и 383 и в 1943 восстановлен з-д 162 в Ленинграде.</w:t>
      </w:r>
    </w:p>
    <w:p w14:paraId="401131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Таблица новых винтов, освоенных за годы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A822E0" w:rsidRPr="0076577C" w14:paraId="1A50D0D6" w14:textId="77777777" w:rsidTr="005434FD">
        <w:tc>
          <w:tcPr>
            <w:tcW w:w="1101" w:type="dxa"/>
          </w:tcPr>
          <w:p w14:paraId="6EAC5F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w:t>
            </w:r>
          </w:p>
        </w:tc>
        <w:tc>
          <w:tcPr>
            <w:tcW w:w="1559" w:type="dxa"/>
          </w:tcPr>
          <w:p w14:paraId="65D838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Старый винт</w:t>
            </w:r>
          </w:p>
        </w:tc>
        <w:tc>
          <w:tcPr>
            <w:tcW w:w="1701" w:type="dxa"/>
          </w:tcPr>
          <w:p w14:paraId="330988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винт</w:t>
            </w:r>
          </w:p>
        </w:tc>
        <w:tc>
          <w:tcPr>
            <w:tcW w:w="6910" w:type="dxa"/>
          </w:tcPr>
          <w:p w14:paraId="0FD285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w:t>
            </w:r>
          </w:p>
        </w:tc>
      </w:tr>
      <w:tr w:rsidR="00A822E0" w:rsidRPr="0076577C" w14:paraId="79A1D8A6" w14:textId="77777777" w:rsidTr="005434FD">
        <w:tc>
          <w:tcPr>
            <w:tcW w:w="1101" w:type="dxa"/>
          </w:tcPr>
          <w:p w14:paraId="296870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559" w:type="dxa"/>
          </w:tcPr>
          <w:p w14:paraId="26BEC7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АВ-5Л-124</w:t>
            </w:r>
          </w:p>
        </w:tc>
        <w:tc>
          <w:tcPr>
            <w:tcW w:w="1701" w:type="dxa"/>
          </w:tcPr>
          <w:p w14:paraId="7FF06F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АВ-5Л-158</w:t>
            </w:r>
          </w:p>
        </w:tc>
        <w:tc>
          <w:tcPr>
            <w:tcW w:w="6910" w:type="dxa"/>
          </w:tcPr>
          <w:p w14:paraId="45F240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Уменьшен разбег на 25%</w:t>
            </w:r>
          </w:p>
        </w:tc>
      </w:tr>
      <w:tr w:rsidR="00A822E0" w:rsidRPr="0076577C" w14:paraId="5C492F5A" w14:textId="77777777" w:rsidTr="005434FD">
        <w:tc>
          <w:tcPr>
            <w:tcW w:w="1101" w:type="dxa"/>
          </w:tcPr>
          <w:p w14:paraId="51014A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w:t>
            </w:r>
          </w:p>
        </w:tc>
        <w:tc>
          <w:tcPr>
            <w:tcW w:w="1559" w:type="dxa"/>
          </w:tcPr>
          <w:p w14:paraId="39883D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АВ-5Л-24</w:t>
            </w:r>
          </w:p>
        </w:tc>
        <w:tc>
          <w:tcPr>
            <w:tcW w:w="1701" w:type="dxa"/>
          </w:tcPr>
          <w:p w14:paraId="3AB003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АВ-5Л-22Б</w:t>
            </w:r>
          </w:p>
        </w:tc>
        <w:tc>
          <w:tcPr>
            <w:tcW w:w="6910" w:type="dxa"/>
          </w:tcPr>
          <w:p w14:paraId="0D8FAF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Увеличена скорость га 11-12 км/час</w:t>
            </w:r>
          </w:p>
        </w:tc>
      </w:tr>
      <w:tr w:rsidR="00A822E0" w:rsidRPr="0076577C" w14:paraId="44FBE113" w14:textId="77777777" w:rsidTr="005434FD">
        <w:tc>
          <w:tcPr>
            <w:tcW w:w="1101" w:type="dxa"/>
          </w:tcPr>
          <w:p w14:paraId="7EAA72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w:t>
            </w:r>
          </w:p>
        </w:tc>
        <w:tc>
          <w:tcPr>
            <w:tcW w:w="1559" w:type="dxa"/>
          </w:tcPr>
          <w:p w14:paraId="6BECEF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ВИШ-105В</w:t>
            </w:r>
          </w:p>
        </w:tc>
        <w:tc>
          <w:tcPr>
            <w:tcW w:w="1701" w:type="dxa"/>
          </w:tcPr>
          <w:p w14:paraId="7BAA89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ВИШ-105В-4</w:t>
            </w:r>
          </w:p>
        </w:tc>
        <w:tc>
          <w:tcPr>
            <w:tcW w:w="6910" w:type="dxa"/>
          </w:tcPr>
          <w:p w14:paraId="58796A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Увеличена скорость га 11-12 км/час</w:t>
            </w:r>
          </w:p>
        </w:tc>
      </w:tr>
      <w:tr w:rsidR="00A822E0" w:rsidRPr="0076577C" w14:paraId="7FD3389F" w14:textId="77777777" w:rsidTr="005434FD">
        <w:tc>
          <w:tcPr>
            <w:tcW w:w="1101" w:type="dxa"/>
          </w:tcPr>
          <w:p w14:paraId="0DF680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1559" w:type="dxa"/>
          </w:tcPr>
          <w:p w14:paraId="449F21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ВИШ-105СВ-01</w:t>
            </w:r>
          </w:p>
        </w:tc>
        <w:tc>
          <w:tcPr>
            <w:tcW w:w="1701" w:type="dxa"/>
          </w:tcPr>
          <w:p w14:paraId="27D025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ВИШ-105ЛО</w:t>
            </w:r>
          </w:p>
        </w:tc>
        <w:tc>
          <w:tcPr>
            <w:tcW w:w="6910" w:type="dxa"/>
          </w:tcPr>
          <w:p w14:paraId="772C76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Сокращен разбег на 50 м</w:t>
            </w:r>
          </w:p>
        </w:tc>
      </w:tr>
      <w:tr w:rsidR="00A822E0" w:rsidRPr="0076577C" w14:paraId="790B9F94" w14:textId="77777777" w:rsidTr="005434FD">
        <w:tc>
          <w:tcPr>
            <w:tcW w:w="1101" w:type="dxa"/>
          </w:tcPr>
          <w:p w14:paraId="65302C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1559" w:type="dxa"/>
          </w:tcPr>
          <w:p w14:paraId="042A73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ВИШ-21</w:t>
            </w:r>
          </w:p>
        </w:tc>
        <w:tc>
          <w:tcPr>
            <w:tcW w:w="1701" w:type="dxa"/>
          </w:tcPr>
          <w:p w14:paraId="6B9B9B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АВ7НБ-161</w:t>
            </w:r>
          </w:p>
        </w:tc>
        <w:tc>
          <w:tcPr>
            <w:tcW w:w="6910" w:type="dxa"/>
          </w:tcPr>
          <w:p w14:paraId="4BB4FA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Уменьшен разбег на 14%, флюгерный</w:t>
            </w:r>
          </w:p>
        </w:tc>
      </w:tr>
      <w:tr w:rsidR="00A822E0" w:rsidRPr="0076577C" w14:paraId="0C42C089" w14:textId="77777777" w:rsidTr="005434FD">
        <w:tc>
          <w:tcPr>
            <w:tcW w:w="1101" w:type="dxa"/>
          </w:tcPr>
          <w:p w14:paraId="4DF5DB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1559" w:type="dxa"/>
          </w:tcPr>
          <w:p w14:paraId="6BE5B1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ВИШ-105СВ-04</w:t>
            </w:r>
          </w:p>
        </w:tc>
        <w:tc>
          <w:tcPr>
            <w:tcW w:w="1701" w:type="dxa"/>
          </w:tcPr>
          <w:p w14:paraId="65D379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ВИШ-107ЛО</w:t>
            </w:r>
          </w:p>
        </w:tc>
        <w:tc>
          <w:tcPr>
            <w:tcW w:w="6910" w:type="dxa"/>
          </w:tcPr>
          <w:p w14:paraId="7CE585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Увеличена максю скорость на 4-5 км/час, сократился разбег на 40-50 м</w:t>
            </w:r>
          </w:p>
        </w:tc>
      </w:tr>
    </w:tbl>
    <w:p w14:paraId="77E0F0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 настоящее время закончены испытания и подготовлены к серийному выпуску винты: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A822E0" w:rsidRPr="0076577C" w14:paraId="43AA9B93" w14:textId="77777777" w:rsidTr="005434FD">
        <w:tc>
          <w:tcPr>
            <w:tcW w:w="1101" w:type="dxa"/>
          </w:tcPr>
          <w:p w14:paraId="0B8103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w:t>
            </w:r>
          </w:p>
        </w:tc>
        <w:tc>
          <w:tcPr>
            <w:tcW w:w="1559" w:type="dxa"/>
          </w:tcPr>
          <w:p w14:paraId="6F766B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Старый винт</w:t>
            </w:r>
          </w:p>
        </w:tc>
        <w:tc>
          <w:tcPr>
            <w:tcW w:w="1701" w:type="dxa"/>
          </w:tcPr>
          <w:p w14:paraId="2D123F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Новый винт</w:t>
            </w:r>
          </w:p>
        </w:tc>
        <w:tc>
          <w:tcPr>
            <w:tcW w:w="6910" w:type="dxa"/>
          </w:tcPr>
          <w:p w14:paraId="300ED2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w:t>
            </w:r>
          </w:p>
        </w:tc>
      </w:tr>
      <w:tr w:rsidR="00A822E0" w:rsidRPr="0076577C" w14:paraId="07103C06" w14:textId="77777777" w:rsidTr="005434FD">
        <w:tc>
          <w:tcPr>
            <w:tcW w:w="1101" w:type="dxa"/>
          </w:tcPr>
          <w:p w14:paraId="031F2E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559" w:type="dxa"/>
          </w:tcPr>
          <w:p w14:paraId="5E3FCF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АВ-5В-167А</w:t>
            </w:r>
          </w:p>
        </w:tc>
        <w:tc>
          <w:tcPr>
            <w:tcW w:w="1701" w:type="dxa"/>
          </w:tcPr>
          <w:p w14:paraId="510A72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АВ-7Е-21</w:t>
            </w:r>
          </w:p>
        </w:tc>
        <w:tc>
          <w:tcPr>
            <w:tcW w:w="6910" w:type="dxa"/>
          </w:tcPr>
          <w:p w14:paraId="18D38E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Флюгерный</w:t>
            </w:r>
          </w:p>
        </w:tc>
      </w:tr>
      <w:tr w:rsidR="00A822E0" w:rsidRPr="0076577C" w14:paraId="3DB75E02" w14:textId="77777777" w:rsidTr="005434FD">
        <w:tc>
          <w:tcPr>
            <w:tcW w:w="1101" w:type="dxa"/>
          </w:tcPr>
          <w:p w14:paraId="14DB57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559" w:type="dxa"/>
          </w:tcPr>
          <w:p w14:paraId="3DAFC8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ВИШ-23</w:t>
            </w:r>
          </w:p>
        </w:tc>
        <w:tc>
          <w:tcPr>
            <w:tcW w:w="1701" w:type="dxa"/>
          </w:tcPr>
          <w:p w14:paraId="1BACFA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АВ-7ФЕ-158А</w:t>
            </w:r>
          </w:p>
        </w:tc>
        <w:tc>
          <w:tcPr>
            <w:tcW w:w="6910" w:type="dxa"/>
          </w:tcPr>
          <w:p w14:paraId="561D50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Флюгерный</w:t>
            </w:r>
          </w:p>
        </w:tc>
      </w:tr>
    </w:tbl>
    <w:p w14:paraId="3E9E43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З-ды 35 и 28 перебазированы в Куйбышев и Свердловск в 1941</w:t>
      </w:r>
    </w:p>
    <w:p w14:paraId="589057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организованы новые заводы 27, 467, 383 (2532, 137-140).</w:t>
      </w:r>
    </w:p>
    <w:p w14:paraId="348CAA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719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был подписан договор о воздушном сообщении с Швецией. Воздушное сообщение со Швецией началось 1 июля 1937 и летали до ноября 1941. Пытались летать 20 июля 1942 на ПС-84 (л. П.А.Рыбин), но машина на обратном пути 25-26 июля была сбита. Шведы (Аэротранспорт и Шведская миссия в Москве) предложили в августе 1943 восстановить. Договор был подписан вновь (7485, 31).</w:t>
      </w:r>
    </w:p>
    <w:p w14:paraId="40F95C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BB39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E047F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A478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г. была подготовлена ДОКЛАДНАЯ ЗАПИСКА КОМАНДУЮЩЕГО БТ и МВ КА ЗАМЕСТИТЕЛЮ ПРЕДСЕДАТЕЛЯ ГКО Л.П. БЕРИИ О ПОВЫШЕНИИ НАДЕЖНОСТИ ТАНКОВ № 525032</w:t>
      </w:r>
    </w:p>
    <w:p w14:paraId="09B3A6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что т. Сталин при очередном моем докладе обратил внимание на то, что ходовая часть танков ИС и Т-34 уступает по надежности ходовой части американских танков М4-А2.</w:t>
      </w:r>
    </w:p>
    <w:p w14:paraId="4BF729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американских танков на НИБТ полигоне ГБТУ КА показали, что, действительно, их ходовая часть работает надежно до 2000 км, в то время как ходовая часть отечественных танков работает только до 1000 км.</w:t>
      </w:r>
    </w:p>
    <w:p w14:paraId="641143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ГОКО №6868с от 4.11.1944 г. Наркомтанкопром обязывает разработать меро</w:t>
      </w:r>
      <w:r w:rsidRPr="0076577C">
        <w:rPr>
          <w:rFonts w:ascii="Times New Roman" w:hAnsi="Times New Roman"/>
          <w:color w:val="000000" w:themeColor="text1"/>
          <w:sz w:val="16"/>
          <w:szCs w:val="16"/>
        </w:rPr>
        <w:softHyphen/>
        <w:t>приятия по повышению гарантийного срока службы ходовой части танков ИС и Т-34 до 1600 км.</w:t>
      </w:r>
    </w:p>
    <w:p w14:paraId="0559E7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эта работа Наркомтанкопромом проводится недостаточно интенсивно, задерживается, и срок получения положительных результатов пока неизвестен.</w:t>
      </w:r>
    </w:p>
    <w:p w14:paraId="6522FE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Ваших указаний Наркомтанкопрому о форсировании этой работы и о всемерном повы</w:t>
      </w:r>
      <w:r w:rsidRPr="0076577C">
        <w:rPr>
          <w:rFonts w:ascii="Times New Roman" w:hAnsi="Times New Roman"/>
          <w:color w:val="000000" w:themeColor="text1"/>
          <w:sz w:val="16"/>
          <w:szCs w:val="16"/>
        </w:rPr>
        <w:softHyphen/>
        <w:t>шении внимания к ней с тем, чтобы в результате ее добиться повышения гарантийного срока служ</w:t>
      </w:r>
      <w:r w:rsidRPr="0076577C">
        <w:rPr>
          <w:rFonts w:ascii="Times New Roman" w:hAnsi="Times New Roman"/>
          <w:color w:val="000000" w:themeColor="text1"/>
          <w:sz w:val="16"/>
          <w:szCs w:val="16"/>
        </w:rPr>
        <w:softHyphen/>
        <w:t>бы ходовой части отечественных танков не менее 1500 км.</w:t>
      </w:r>
    </w:p>
    <w:p w14:paraId="0A9710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606AEB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00D74F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11355а. Д. 361д. Л. 204. Подлинник.</w:t>
      </w:r>
    </w:p>
    <w:p w14:paraId="5F1B62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документе сделана надпись: «Лично т. Малышев вместе с т. Федоренко проработайте этот вопрос и представьте свои предложения. Переговорите со мной. Л. Берия» (11420).</w:t>
      </w:r>
    </w:p>
    <w:p w14:paraId="38A640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0DDA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Распоряжение ГКО № 7071. О дополнительном выделении продуктов питания строителям нефтеперегонного завода № 431. РГАНИР, Фонд ГКО, д. 342, лл. 134 (11012).</w:t>
      </w:r>
    </w:p>
    <w:p w14:paraId="777FF8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367A6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Распоряжение ГКО № 7072. О дополнительном выделении угля стекольному заводу "Пролетарий" НКЛП в декабре 1944 г. РГАНИР, Фонд ГКО, д. 342, лл. 135 (11012).</w:t>
      </w:r>
    </w:p>
    <w:p w14:paraId="3A6E6E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9CC1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5 декабря 1944 вышло Распоряжение ГКО № 7073. О поставках угля из госрезерва для НКБ. РГАНИР, Фонд ГКО, д. 342, лл. 136 (11012).</w:t>
      </w:r>
    </w:p>
    <w:p w14:paraId="4DB92D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2043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Постановление ГКО № 7074 О кредитном соглашении с США. РГАНИР, Фонд ГКО, д. 342, лл. 137-139 (11012).</w:t>
      </w:r>
    </w:p>
    <w:p w14:paraId="74D43B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F0DA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Постановление ГКО № 7075 О плане снабжения горюче-смазочными материалами Красной Армии на декабрь 1944 года. РГАНИР, Фонд ГКО, д. 342, лл. 140-142,143-163 (11012).</w:t>
      </w:r>
    </w:p>
    <w:p w14:paraId="0EEA88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680BE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Постановление ГКО № 7076 Об обеспечении завода № 70 Наркомбоеприпасов спецукупоркой для 85 мм и 122 мм снарядов. РГАНИР, Фонд ГКО, д. 342, лл. 164-166,167 (11012).</w:t>
      </w:r>
    </w:p>
    <w:p w14:paraId="2406D2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D029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вышло Постановление ГКО № 7077 Об обеспечении снаряжательных заводов НКБ корпусами снарядов и мин. РГАНИР, Фонд ГКО, д. 342, лл. 168-172,173-180 (11012).</w:t>
      </w:r>
    </w:p>
    <w:p w14:paraId="30D509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7CF442A" w14:textId="77777777" w:rsidR="00D270C5"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5770082" w14:textId="77777777" w:rsidR="00D270C5" w:rsidRPr="0076577C" w:rsidRDefault="00D270C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5B61CE"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49C3E8DD"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5 декабря на территории Венгрии между озером Балатон (Платтен) и рекой Драва наши войска, продолжая наступление, овладели городом и железнодорожным узлом Сигетвар, а также с боями заняли более 120 других населённых пунктов, в том числе крупные населённые пункты Замарди, Фельд-Вар, Балатонболгар, Балатон Чехи, Селлешдьерен, Шомодвар, Ереглак, Боронка, Марцали, Либицкозма, Пата, Меренье, Мольвань, Денчхаза, Потонь, Лакоча, Дравафок, Фельше Сент Мартон, Драва-Стара, Шеллие, Залата и железнодорожные станции Сантод, Балатонболгар, Бужаки, Ереглак, Киш Корпад, Надь Шари, Шеллие, Фенек.</w:t>
      </w:r>
    </w:p>
    <w:p w14:paraId="7BC935A2"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с боями заняли населённые пункты Илок, Новак Барска, Сот, Беркасово, Ердевик, Бингула, Мартинци и железнодорожную станцию Мартинци.</w:t>
      </w:r>
    </w:p>
    <w:p w14:paraId="711B6F6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48D9D75"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4 декабря наши войска подбили и уничтожили 14 немецких танков. В воздушных боях и огнём зенитной артиллерии сбито 6 самолётов противника.</w:t>
      </w:r>
    </w:p>
    <w:p w14:paraId="07DE5FA8"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озером Балатон и рекой Драва наши войска продолжали наступление. В ходе ожесточённых боёв советские части сломили сопротивление противника и овладели узлом железных дорог городом Сигетвар. Преследуя разбитые вражеские части, наши бойцы на ряде участков вышли к озеру Балатон. Немцы выбиты из крупного населённого пункта и порта Балатон-болгар. Железная дорога, идущая вдоль южного берега озера, в нескольких местах перерезана нашими войсками.</w:t>
      </w:r>
    </w:p>
    <w:p w14:paraId="790874D0"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Н-ского соединения, наступающие вдоль северного берега реки Драва, с боями продвинулись вперёд на 20 километров. Занят ряд населённых пунктов и железнодорожных станций. Противник использует для обороны сильно пересечённую местность и оказывает ожесточённое сопротивление. Немцы непрерывно подводят резервы пехоты и танков и прямо с хода бросают их в бой. Гитлеровцы стремятся любой ценой остановить продвижение советских войск. Однако все попытки противника контратаковать наши части закончились неудачей. Немцы вновь были отброшены и понесли тяжёлые потери. По неполным данным, за день уничтожено до 2.000 гитлеровцев. Захвачено у немцев 55 орудий разных калибров, 60 пулемётов, более 400 автомашин и повозок, исправный самолёт и много других трофеев. Взято в плен 750 немецких и венгерских солдат и офицеров.</w:t>
      </w:r>
    </w:p>
    <w:p w14:paraId="5476460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пехотинцы, несмотря на дожди и грязь, неотступно преследуют врага. Гвардии младший лейтенант Бабенко, рядовые Матвеев и Нероболета в ночном бою взяли в плен 31 немца, захватили 2 зенитные установки и повозку с боеприпасами. Взвод разведчиков гвардии старшего сержанта Яковлева атаковал роту немцев. Разведчики уничтожили 20 и взяли в плен 40 солдат и офицеров противника. Пулемётчики братья Фёдор и Григорий Лященко, поддерживая огнём наступающую пехоту, истребили более 30 немцев.</w:t>
      </w:r>
    </w:p>
    <w:p w14:paraId="586934C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продолжали продвигаться вперёд. Корабли Дунайской флотилии под командованием капитана 2-го ранга Аржавкина высадили десант в тылу немцев в районе крупного населённого пункта Илок. Огнём кораблей уничтожены 6 пулемётных точек, артиллерийская батарея и два наблюдательных пункта противника. Отряд моряков под командованием капитан-лейтенанта Савицкого ворвался в порт Илок. Действуя смело и согласованно, югославские и советские бойцы разгромили вражеский гарнизон и овладели населённым пунктом Илок — сильным опорным пунктом обороны противника на реке Дунай. Наши части ведут бои на подступах к городу Шид.</w:t>
      </w:r>
    </w:p>
    <w:p w14:paraId="5719FBD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мелкие группы немецкой пехоты пытались разведать советские позиции. Наши стрелковые подразделения ружейно-пулемётным огнём рассеяли противника, уничтожив более 100 гитлеровцев. Лётчики-истребители гвардии капитан Лобас и гвардии младший лейтенант Тепин, находясь в разведке, обстреляли железнодорожный эшелон противника. Поезд остановился, и из вагонов начали выскакивать немецкие солдаты. Советские истребители открыли огонь из пулемётов и уничтожили большую группу гитлеровцев.</w:t>
      </w:r>
    </w:p>
    <w:p w14:paraId="1ADF99F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артиллеристы Н-ской части совершили огневой налёт на колонну пехоты противника. На дороге осталось около 60 убитых и раненых гитлеровцев. Ночью группа советских разведчиков пробралась через минное поле и проволочные заграждения немцев и ворвалась в их траншеи. В короткой рукопашной схватке наши бойцы уничтожили группу немцев, захватили пленных и без потерь вернулись в свою часть.</w:t>
      </w:r>
    </w:p>
    <w:p w14:paraId="0F223BF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 войска, отступающие под ударами Красной Армии, чинят дикий произвол в сёлах и городах своего союзника — Венгрии. Гитлеровцы уничтожают не только промышленные предприятия, но и коммунально-бытовые учреждения, а также жилые дома. В городе Ньиредьхаза немецкие части взорвали, разрушили и сожгли сотни жилых домов. Немцы дочиста ограбили все магазины и уничтожили запасы продовольствия. Они взорвали две крупные мельницы, разрушили консервную и конфетную фабрики и другие предприятия. Житель города Ньиредьхаза доктор юридических наук Янош Эрэш рассказал: «Когда стало известно, что немцы намерены взорвать электростанцию, делегация из местных жителей со священником во главе посетила начальника немецкого гарнизона и просила оставить электростанцию в сохранности. Однако просьбы не помогли. Немецкие варвары уничтожили электростанцию».</w:t>
      </w:r>
    </w:p>
    <w:p w14:paraId="2F629AFE"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городе Дебрецен гитлеровцы перед отступлением также опустошили магазины, разграбили и сожгли много жилых домов. В селении Уйсас, близ города Сольнок, немцы подожгли церковь. Местные жители— староста Ференц Туроци, церковный служащий Кальман Ваго, прихожанин Иожеф Петрэцеи и другие составили по этому поводу акт, в котором говорится: «Мы, нижеподписавшиеся, жители седа Уйсас заявляем и подтверждаем, что солдаты немецкой дивизии СС «Полицай» 10 ноября 1944 года в 9 часов утра облили бензином местную католическую церковь и подожгли её, в результате чего весь купол, пол и внутреннее оборудование церкви сгорели».</w:t>
      </w:r>
    </w:p>
    <w:p w14:paraId="74E0C13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Теперь венгры на собственном опыте убеждаются в том, что немецкая армия является армией убийц и грабителей, которым чужды всякие человеческие законы.» (14851).</w:t>
      </w:r>
    </w:p>
    <w:p w14:paraId="6D6124A2"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42C749F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26D97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52F1A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в Германии объявлен призыв в армию женщин старше 18 лет (4962).</w:t>
      </w:r>
    </w:p>
    <w:p w14:paraId="160DEEB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A870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декабря 1944 английские танки открыли стрельбу по мирной демонстрации левых в Афинах (4962).</w:t>
      </w:r>
    </w:p>
    <w:p w14:paraId="706A7D5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6769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декабря</w:t>
      </w:r>
      <w:r w:rsidRPr="0076577C">
        <w:rPr>
          <w:rFonts w:ascii="Times New Roman" w:hAnsi="Times New Roman"/>
          <w:color w:val="000000" w:themeColor="text1"/>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5010B442"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2BE0184D"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декабря</w:t>
      </w:r>
      <w:r w:rsidRPr="0076577C">
        <w:rPr>
          <w:rFonts w:ascii="Times New Roman" w:hAnsi="Times New Roman"/>
          <w:color w:val="000000" w:themeColor="text1"/>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4F111105"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5CC6DEDB"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5 декабря</w:t>
      </w:r>
      <w:r w:rsidRPr="0076577C">
        <w:rPr>
          <w:rFonts w:ascii="Times New Roman" w:hAnsi="Times New Roman"/>
          <w:color w:val="000000" w:themeColor="text1"/>
          <w:sz w:val="16"/>
          <w:szCs w:val="16"/>
        </w:rPr>
        <w:t xml:space="preserve"> в 1944 году в Германии объявляется призыв в армию женщин старше 18 лет (14851).</w:t>
      </w:r>
    </w:p>
    <w:p w14:paraId="546062EE"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0C0297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7038E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9D2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С. В. Ильюшин обращается с письмом к Наркому авиапромышленности А. И. Шахурину и одновременно к коман</w:t>
      </w:r>
      <w:r w:rsidRPr="0076577C">
        <w:rPr>
          <w:rFonts w:ascii="Times New Roman" w:hAnsi="Times New Roman"/>
          <w:color w:val="000000" w:themeColor="text1"/>
          <w:sz w:val="16"/>
          <w:szCs w:val="16"/>
        </w:rPr>
        <w:softHyphen/>
        <w:t>дующему ВВС КА главному марша</w:t>
      </w:r>
      <w:r w:rsidRPr="0076577C">
        <w:rPr>
          <w:rFonts w:ascii="Times New Roman" w:hAnsi="Times New Roman"/>
          <w:color w:val="000000" w:themeColor="text1"/>
          <w:sz w:val="16"/>
          <w:szCs w:val="16"/>
        </w:rPr>
        <w:softHyphen/>
        <w:t xml:space="preserve">лу А. А. Новикову с предложением </w:t>
      </w:r>
      <w:r w:rsidRPr="0076577C">
        <w:rPr>
          <w:rFonts w:ascii="Times New Roman" w:hAnsi="Times New Roman"/>
          <w:iCs/>
          <w:color w:val="000000" w:themeColor="text1"/>
          <w:sz w:val="16"/>
          <w:szCs w:val="16"/>
        </w:rPr>
        <w:t>"...о запуске в серийное производ</w:t>
      </w:r>
      <w:r w:rsidRPr="0076577C">
        <w:rPr>
          <w:rFonts w:ascii="Times New Roman" w:hAnsi="Times New Roman"/>
          <w:iCs/>
          <w:color w:val="000000" w:themeColor="text1"/>
          <w:sz w:val="16"/>
          <w:szCs w:val="16"/>
        </w:rPr>
        <w:softHyphen/>
        <w:t xml:space="preserve">ство на заводе № 30 двухместного бронированного штурмовика Ил-8 с мотором АМ-42". </w:t>
      </w:r>
      <w:r w:rsidRPr="0076577C">
        <w:rPr>
          <w:rFonts w:ascii="Times New Roman" w:hAnsi="Times New Roman"/>
          <w:color w:val="000000" w:themeColor="text1"/>
          <w:sz w:val="16"/>
          <w:szCs w:val="16"/>
        </w:rPr>
        <w:t xml:space="preserve">Ильюшин писал: </w:t>
      </w:r>
      <w:r w:rsidRPr="0076577C">
        <w:rPr>
          <w:rFonts w:ascii="Times New Roman" w:hAnsi="Times New Roman"/>
          <w:iCs/>
          <w:color w:val="000000" w:themeColor="text1"/>
          <w:sz w:val="16"/>
          <w:szCs w:val="16"/>
        </w:rPr>
        <w:t>"Самолет Ил-8 успешно прошел Го</w:t>
      </w:r>
      <w:r w:rsidRPr="0076577C">
        <w:rPr>
          <w:rFonts w:ascii="Times New Roman" w:hAnsi="Times New Roman"/>
          <w:iCs/>
          <w:color w:val="000000" w:themeColor="text1"/>
          <w:sz w:val="16"/>
          <w:szCs w:val="16"/>
        </w:rPr>
        <w:softHyphen/>
        <w:t>сударственные испытания в марте 1944 г. За это время на самолете сделан ряд улучшений, которые по</w:t>
      </w:r>
      <w:r w:rsidRPr="0076577C">
        <w:rPr>
          <w:rFonts w:ascii="Times New Roman" w:hAnsi="Times New Roman"/>
          <w:iCs/>
          <w:color w:val="000000" w:themeColor="text1"/>
          <w:sz w:val="16"/>
          <w:szCs w:val="16"/>
        </w:rPr>
        <w:softHyphen/>
        <w:t>высили максимальную скорость са</w:t>
      </w:r>
      <w:r w:rsidRPr="0076577C">
        <w:rPr>
          <w:rFonts w:ascii="Times New Roman" w:hAnsi="Times New Roman"/>
          <w:iCs/>
          <w:color w:val="000000" w:themeColor="text1"/>
          <w:sz w:val="16"/>
          <w:szCs w:val="16"/>
        </w:rPr>
        <w:softHyphen/>
        <w:t>молета на 50 км и бомбовую нагруз</w:t>
      </w:r>
      <w:r w:rsidRPr="0076577C">
        <w:rPr>
          <w:rFonts w:ascii="Times New Roman" w:hAnsi="Times New Roman"/>
          <w:iCs/>
          <w:color w:val="000000" w:themeColor="text1"/>
          <w:sz w:val="16"/>
          <w:szCs w:val="16"/>
        </w:rPr>
        <w:softHyphen/>
        <w:t>ку на 200 кг. В этом виде самолет прошел заводские летные испытания. Передача на Государственные испы</w:t>
      </w:r>
      <w:r w:rsidRPr="0076577C">
        <w:rPr>
          <w:rFonts w:ascii="Times New Roman" w:hAnsi="Times New Roman"/>
          <w:iCs/>
          <w:color w:val="000000" w:themeColor="text1"/>
          <w:sz w:val="16"/>
          <w:szCs w:val="16"/>
        </w:rPr>
        <w:softHyphen/>
        <w:t>тания задерживается из-за плохой погоды...</w:t>
      </w:r>
    </w:p>
    <w:p w14:paraId="427BA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lastRenderedPageBreak/>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6577C">
        <w:rPr>
          <w:rFonts w:ascii="Times New Roman" w:hAnsi="Times New Roman"/>
          <w:iCs/>
          <w:color w:val="000000" w:themeColor="text1"/>
          <w:sz w:val="16"/>
          <w:szCs w:val="16"/>
        </w:rPr>
        <w:softHyphen/>
        <w:t>ных данных.</w:t>
      </w:r>
    </w:p>
    <w:p w14:paraId="1D1B60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Самолет Ил-8 по количеству бом</w:t>
      </w:r>
      <w:r w:rsidRPr="0076577C">
        <w:rPr>
          <w:rFonts w:ascii="Times New Roman" w:hAnsi="Times New Roman"/>
          <w:iCs/>
          <w:color w:val="000000" w:themeColor="text1"/>
          <w:sz w:val="16"/>
          <w:szCs w:val="16"/>
        </w:rPr>
        <w:softHyphen/>
        <w:t>бовой нагрузки, дальности, мощнос</w:t>
      </w:r>
      <w:r w:rsidRPr="0076577C">
        <w:rPr>
          <w:rFonts w:ascii="Times New Roman" w:hAnsi="Times New Roman"/>
          <w:iCs/>
          <w:color w:val="000000" w:themeColor="text1"/>
          <w:sz w:val="16"/>
          <w:szCs w:val="16"/>
        </w:rPr>
        <w:softHyphen/>
        <w:t>ти бронирования и огневой защите представляет выдающееся явление одномоторного самолета, что позво</w:t>
      </w:r>
      <w:r w:rsidRPr="0076577C">
        <w:rPr>
          <w:rFonts w:ascii="Times New Roman" w:hAnsi="Times New Roman"/>
          <w:iCs/>
          <w:color w:val="000000" w:themeColor="text1"/>
          <w:sz w:val="16"/>
          <w:szCs w:val="16"/>
        </w:rPr>
        <w:softHyphen/>
        <w:t>ляет ему выполнять боевые опера</w:t>
      </w:r>
      <w:r w:rsidRPr="0076577C">
        <w:rPr>
          <w:rFonts w:ascii="Times New Roman" w:hAnsi="Times New Roman"/>
          <w:iCs/>
          <w:color w:val="000000" w:themeColor="text1"/>
          <w:sz w:val="16"/>
          <w:szCs w:val="16"/>
        </w:rPr>
        <w:softHyphen/>
        <w:t>ции в очень широком диапазоне.</w:t>
      </w:r>
    </w:p>
    <w:p w14:paraId="3E537F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Ил-8 является модификацией са</w:t>
      </w:r>
      <w:r w:rsidRPr="0076577C">
        <w:rPr>
          <w:rFonts w:ascii="Times New Roman" w:hAnsi="Times New Roman"/>
          <w:iCs/>
          <w:color w:val="000000" w:themeColor="text1"/>
          <w:sz w:val="16"/>
          <w:szCs w:val="16"/>
        </w:rPr>
        <w:softHyphen/>
        <w:t>молета Ил-2 с сохранением всех ос</w:t>
      </w:r>
      <w:r w:rsidRPr="0076577C">
        <w:rPr>
          <w:rFonts w:ascii="Times New Roman" w:hAnsi="Times New Roman"/>
          <w:iCs/>
          <w:color w:val="000000" w:themeColor="text1"/>
          <w:sz w:val="16"/>
          <w:szCs w:val="16"/>
        </w:rPr>
        <w:softHyphen/>
        <w:t>новных: габаритных размеров. 50% деталей и оснастки остаются без из</w:t>
      </w:r>
      <w:r w:rsidRPr="0076577C">
        <w:rPr>
          <w:rFonts w:ascii="Times New Roman" w:hAnsi="Times New Roman"/>
          <w:iCs/>
          <w:color w:val="000000" w:themeColor="text1"/>
          <w:sz w:val="16"/>
          <w:szCs w:val="16"/>
        </w:rPr>
        <w:softHyphen/>
        <w:t>менений, а из 50% оснастки, кото</w:t>
      </w:r>
      <w:r w:rsidRPr="0076577C">
        <w:rPr>
          <w:rFonts w:ascii="Times New Roman" w:hAnsi="Times New Roman"/>
          <w:iCs/>
          <w:color w:val="000000" w:themeColor="text1"/>
          <w:sz w:val="16"/>
          <w:szCs w:val="16"/>
        </w:rPr>
        <w:softHyphen/>
        <w:t>рая подлежит переделке, 25% под</w:t>
      </w:r>
      <w:r w:rsidRPr="0076577C">
        <w:rPr>
          <w:rFonts w:ascii="Times New Roman" w:hAnsi="Times New Roman"/>
          <w:iCs/>
          <w:color w:val="000000" w:themeColor="text1"/>
          <w:sz w:val="16"/>
          <w:szCs w:val="16"/>
        </w:rPr>
        <w:softHyphen/>
        <w:t>вергнется только доработке. Кроме того, все конвейерные линии сохра</w:t>
      </w:r>
      <w:r w:rsidRPr="0076577C">
        <w:rPr>
          <w:rFonts w:ascii="Times New Roman" w:hAnsi="Times New Roman"/>
          <w:iCs/>
          <w:color w:val="000000" w:themeColor="text1"/>
          <w:sz w:val="16"/>
          <w:szCs w:val="16"/>
        </w:rPr>
        <w:softHyphen/>
        <w:t>няются.</w:t>
      </w:r>
    </w:p>
    <w:p w14:paraId="244964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Таким образом, внедрение само</w:t>
      </w:r>
      <w:r w:rsidRPr="0076577C">
        <w:rPr>
          <w:rFonts w:ascii="Times New Roman" w:hAnsi="Times New Roman"/>
          <w:iCs/>
          <w:color w:val="000000" w:themeColor="text1"/>
          <w:sz w:val="16"/>
          <w:szCs w:val="16"/>
        </w:rPr>
        <w:softHyphen/>
        <w:t>лета Ил-8 в производство может быть осуществлено очень быстро..."</w:t>
      </w:r>
    </w:p>
    <w:p w14:paraId="2EAC12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всей очевидностью, это пред</w:t>
      </w:r>
      <w:r w:rsidRPr="0076577C">
        <w:rPr>
          <w:rFonts w:ascii="Times New Roman" w:hAnsi="Times New Roman"/>
          <w:color w:val="000000" w:themeColor="text1"/>
          <w:sz w:val="16"/>
          <w:szCs w:val="16"/>
        </w:rPr>
        <w:softHyphen/>
        <w:t>ложение военными вообще не рас</w:t>
      </w:r>
      <w:r w:rsidRPr="0076577C">
        <w:rPr>
          <w:rFonts w:ascii="Times New Roman" w:hAnsi="Times New Roman"/>
          <w:color w:val="000000" w:themeColor="text1"/>
          <w:sz w:val="16"/>
          <w:szCs w:val="16"/>
        </w:rPr>
        <w:softHyphen/>
        <w:t>сматривалось, а руководство НКАП, учитывая обстановку на куйбышевс</w:t>
      </w:r>
      <w:r w:rsidRPr="0076577C">
        <w:rPr>
          <w:rFonts w:ascii="Times New Roman" w:hAnsi="Times New Roman"/>
          <w:color w:val="000000" w:themeColor="text1"/>
          <w:sz w:val="16"/>
          <w:szCs w:val="16"/>
        </w:rPr>
        <w:softHyphen/>
        <w:t>ких авиазаводах, открыто поддер</w:t>
      </w:r>
      <w:r w:rsidRPr="0076577C">
        <w:rPr>
          <w:rFonts w:ascii="Times New Roman" w:hAnsi="Times New Roman"/>
          <w:color w:val="000000" w:themeColor="text1"/>
          <w:sz w:val="16"/>
          <w:szCs w:val="16"/>
        </w:rPr>
        <w:softHyphen/>
        <w:t>жать его не решилось. К тому же мо</w:t>
      </w:r>
      <w:r w:rsidRPr="0076577C">
        <w:rPr>
          <w:rFonts w:ascii="Times New Roman" w:hAnsi="Times New Roman"/>
          <w:color w:val="000000" w:themeColor="text1"/>
          <w:sz w:val="16"/>
          <w:szCs w:val="16"/>
        </w:rPr>
        <w:softHyphen/>
        <w:t>торостроителям все же удалось "загнать эксплуатационные характери</w:t>
      </w:r>
      <w:r w:rsidRPr="0076577C">
        <w:rPr>
          <w:rFonts w:ascii="Times New Roman" w:hAnsi="Times New Roman"/>
          <w:color w:val="000000" w:themeColor="text1"/>
          <w:sz w:val="16"/>
          <w:szCs w:val="16"/>
        </w:rPr>
        <w:softHyphen/>
        <w:t>стики и надежность винтомоторной группы Ил-10 в некое подобие нор</w:t>
      </w:r>
      <w:r w:rsidRPr="0076577C">
        <w:rPr>
          <w:rFonts w:ascii="Times New Roman" w:hAnsi="Times New Roman"/>
          <w:color w:val="000000" w:themeColor="text1"/>
          <w:sz w:val="16"/>
          <w:szCs w:val="16"/>
        </w:rPr>
        <w:softHyphen/>
        <w:t>мы и 26 декабря серийное произ</w:t>
      </w:r>
      <w:r w:rsidRPr="0076577C">
        <w:rPr>
          <w:rFonts w:ascii="Times New Roman" w:hAnsi="Times New Roman"/>
          <w:color w:val="000000" w:themeColor="text1"/>
          <w:sz w:val="16"/>
          <w:szCs w:val="16"/>
        </w:rPr>
        <w:softHyphen/>
        <w:t>водство "десятки" было возобновле</w:t>
      </w:r>
      <w:r w:rsidRPr="0076577C">
        <w:rPr>
          <w:rFonts w:ascii="Times New Roman" w:hAnsi="Times New Roman"/>
          <w:color w:val="000000" w:themeColor="text1"/>
          <w:sz w:val="16"/>
          <w:szCs w:val="16"/>
        </w:rPr>
        <w:softHyphen/>
        <w:t>но. Напряженность спала.</w:t>
      </w:r>
    </w:p>
    <w:p w14:paraId="1A458A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Вызывает удивление утверждение С. В. Ильюшина, что Ил-8 № 1 к 6 декабря 1944 г. </w:t>
      </w:r>
      <w:r w:rsidRPr="0076577C">
        <w:rPr>
          <w:rFonts w:ascii="Times New Roman" w:hAnsi="Times New Roman"/>
          <w:iCs/>
          <w:color w:val="000000" w:themeColor="text1"/>
          <w:sz w:val="16"/>
          <w:szCs w:val="16"/>
        </w:rPr>
        <w:t xml:space="preserve">"прошел заводские летные испытания" </w:t>
      </w:r>
      <w:r w:rsidRPr="0076577C">
        <w:rPr>
          <w:rFonts w:ascii="Times New Roman" w:hAnsi="Times New Roman"/>
          <w:color w:val="000000" w:themeColor="text1"/>
          <w:sz w:val="16"/>
          <w:szCs w:val="16"/>
        </w:rPr>
        <w:t>и будто бы готов к прохождению государственных ис</w:t>
      </w:r>
      <w:r w:rsidRPr="0076577C">
        <w:rPr>
          <w:rFonts w:ascii="Times New Roman" w:hAnsi="Times New Roman"/>
          <w:color w:val="000000" w:themeColor="text1"/>
          <w:sz w:val="16"/>
          <w:szCs w:val="16"/>
        </w:rPr>
        <w:softHyphen/>
        <w:t>пытаний, мешает только погода. На самом же деле, официальные завод</w:t>
      </w:r>
      <w:r w:rsidRPr="0076577C">
        <w:rPr>
          <w:rFonts w:ascii="Times New Roman" w:hAnsi="Times New Roman"/>
          <w:color w:val="000000" w:themeColor="text1"/>
          <w:sz w:val="16"/>
          <w:szCs w:val="16"/>
        </w:rPr>
        <w:softHyphen/>
        <w:t>ские испытания начались лишь 6 мар</w:t>
      </w:r>
      <w:r w:rsidRPr="0076577C">
        <w:rPr>
          <w:rFonts w:ascii="Times New Roman" w:hAnsi="Times New Roman"/>
          <w:color w:val="000000" w:themeColor="text1"/>
          <w:sz w:val="16"/>
          <w:szCs w:val="16"/>
        </w:rPr>
        <w:softHyphen/>
        <w:t>та следующего года, а "плохая пого</w:t>
      </w:r>
      <w:r w:rsidRPr="0076577C">
        <w:rPr>
          <w:rFonts w:ascii="Times New Roman" w:hAnsi="Times New Roman"/>
          <w:color w:val="000000" w:themeColor="text1"/>
          <w:sz w:val="16"/>
          <w:szCs w:val="16"/>
        </w:rPr>
        <w:softHyphen/>
        <w:t>да", препятствующая передаче само</w:t>
      </w:r>
      <w:r w:rsidRPr="0076577C">
        <w:rPr>
          <w:rFonts w:ascii="Times New Roman" w:hAnsi="Times New Roman"/>
          <w:color w:val="000000" w:themeColor="text1"/>
          <w:sz w:val="16"/>
          <w:szCs w:val="16"/>
        </w:rPr>
        <w:softHyphen/>
        <w:t>лета на госиспытания, продлилась в ОКБ до 14 мая 1945 г.</w:t>
      </w:r>
    </w:p>
    <w:p w14:paraId="78E7DB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это время самолет приобре</w:t>
      </w:r>
      <w:r w:rsidRPr="0076577C">
        <w:rPr>
          <w:rFonts w:ascii="Times New Roman" w:hAnsi="Times New Roman"/>
          <w:color w:val="000000" w:themeColor="text1"/>
          <w:sz w:val="16"/>
          <w:szCs w:val="16"/>
        </w:rPr>
        <w:softHyphen/>
        <w:t>тал окончательный вид. На машине отрабатывались схема бронирова</w:t>
      </w:r>
      <w:r w:rsidRPr="0076577C">
        <w:rPr>
          <w:rFonts w:ascii="Times New Roman" w:hAnsi="Times New Roman"/>
          <w:color w:val="000000" w:themeColor="text1"/>
          <w:sz w:val="16"/>
          <w:szCs w:val="16"/>
        </w:rPr>
        <w:softHyphen/>
        <w:t>ния, вооружение и состав оборудо</w:t>
      </w:r>
      <w:r w:rsidRPr="0076577C">
        <w:rPr>
          <w:rFonts w:ascii="Times New Roman" w:hAnsi="Times New Roman"/>
          <w:color w:val="000000" w:themeColor="text1"/>
          <w:sz w:val="16"/>
          <w:szCs w:val="16"/>
        </w:rPr>
        <w:softHyphen/>
        <w:t>вания, но главное шла отладка вин</w:t>
      </w:r>
      <w:r w:rsidRPr="0076577C">
        <w:rPr>
          <w:rFonts w:ascii="Times New Roman" w:hAnsi="Times New Roman"/>
          <w:color w:val="000000" w:themeColor="text1"/>
          <w:sz w:val="16"/>
          <w:szCs w:val="16"/>
        </w:rPr>
        <w:softHyphen/>
        <w:t>томоторной группы. В основном за</w:t>
      </w:r>
      <w:r w:rsidRPr="0076577C">
        <w:rPr>
          <w:rFonts w:ascii="Times New Roman" w:hAnsi="Times New Roman"/>
          <w:color w:val="000000" w:themeColor="text1"/>
          <w:sz w:val="16"/>
          <w:szCs w:val="16"/>
        </w:rPr>
        <w:softHyphen/>
        <w:t>нимались подбором лучшего типа воздушного винта. Были опробова</w:t>
      </w:r>
      <w:r w:rsidRPr="0076577C">
        <w:rPr>
          <w:rFonts w:ascii="Times New Roman" w:hAnsi="Times New Roman"/>
          <w:color w:val="000000" w:themeColor="text1"/>
          <w:sz w:val="16"/>
          <w:szCs w:val="16"/>
        </w:rPr>
        <w:softHyphen/>
        <w:t>ны пять разных винтов: АВ-5л-18И ди</w:t>
      </w:r>
      <w:r w:rsidRPr="0076577C">
        <w:rPr>
          <w:rFonts w:ascii="Times New Roman" w:hAnsi="Times New Roman"/>
          <w:color w:val="000000" w:themeColor="text1"/>
          <w:sz w:val="16"/>
          <w:szCs w:val="16"/>
        </w:rPr>
        <w:softHyphen/>
        <w:t>аметром 3,8 м, АВ-5л-42 диаметром 3,8 м, АВ-5л-24 диаметром 3,6 м, АВ-9л-22Б диаметром 3,6 м (четырех-лопастный) и АВ-5л-42 диаметром 3,8 м (</w:t>
      </w:r>
      <w:r w:rsidRPr="0076577C">
        <w:rPr>
          <w:rFonts w:ascii="Times New Roman" w:hAnsi="Times New Roman"/>
          <w:iCs/>
          <w:color w:val="000000" w:themeColor="text1"/>
          <w:sz w:val="16"/>
          <w:szCs w:val="16"/>
        </w:rPr>
        <w:t xml:space="preserve">"ужесченный). </w:t>
      </w:r>
      <w:r w:rsidRPr="0076577C">
        <w:rPr>
          <w:rFonts w:ascii="Times New Roman" w:hAnsi="Times New Roman"/>
          <w:color w:val="000000" w:themeColor="text1"/>
          <w:sz w:val="16"/>
          <w:szCs w:val="16"/>
        </w:rPr>
        <w:t>Наилучшие ре</w:t>
      </w:r>
      <w:r w:rsidRPr="0076577C">
        <w:rPr>
          <w:rFonts w:ascii="Times New Roman" w:hAnsi="Times New Roman"/>
          <w:color w:val="000000" w:themeColor="text1"/>
          <w:sz w:val="16"/>
          <w:szCs w:val="16"/>
        </w:rPr>
        <w:softHyphen/>
        <w:t>зультаты получились с винтом АВ-9л-22Б.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w:t>
      </w:r>
      <w:r w:rsidRPr="0076577C">
        <w:rPr>
          <w:rFonts w:ascii="Times New Roman" w:hAnsi="Times New Roman"/>
          <w:color w:val="000000" w:themeColor="text1"/>
          <w:sz w:val="16"/>
          <w:szCs w:val="16"/>
        </w:rPr>
        <w:softHyphen/>
        <w:t>мально работать. Лишь после уста</w:t>
      </w:r>
      <w:r w:rsidRPr="0076577C">
        <w:rPr>
          <w:rFonts w:ascii="Times New Roman" w:hAnsi="Times New Roman"/>
          <w:color w:val="000000" w:themeColor="text1"/>
          <w:sz w:val="16"/>
          <w:szCs w:val="16"/>
        </w:rPr>
        <w:softHyphen/>
        <w:t>новки на самолет третьего по счету мотора АМ-42 (зав. № 45591) по</w:t>
      </w:r>
      <w:r w:rsidRPr="0076577C">
        <w:rPr>
          <w:rFonts w:ascii="Times New Roman" w:hAnsi="Times New Roman"/>
          <w:color w:val="000000" w:themeColor="text1"/>
          <w:sz w:val="16"/>
          <w:szCs w:val="16"/>
        </w:rPr>
        <w:softHyphen/>
        <w:t>явилась реальная возможность отле</w:t>
      </w:r>
      <w:r w:rsidRPr="0076577C">
        <w:rPr>
          <w:rFonts w:ascii="Times New Roman" w:hAnsi="Times New Roman"/>
          <w:color w:val="000000" w:themeColor="text1"/>
          <w:sz w:val="16"/>
          <w:szCs w:val="16"/>
        </w:rPr>
        <w:softHyphen/>
        <w:t>тать программу заводских испытаний.</w:t>
      </w:r>
    </w:p>
    <w:p w14:paraId="71CD9D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6577C">
        <w:rPr>
          <w:rFonts w:ascii="Times New Roman" w:hAnsi="Times New Roman"/>
          <w:color w:val="000000" w:themeColor="text1"/>
          <w:sz w:val="16"/>
          <w:szCs w:val="16"/>
        </w:rPr>
        <w:softHyphen/>
        <w:t>ной группе — В. В. Семенов, бортме</w:t>
      </w:r>
      <w:r w:rsidRPr="0076577C">
        <w:rPr>
          <w:rFonts w:ascii="Times New Roman" w:hAnsi="Times New Roman"/>
          <w:color w:val="000000" w:themeColor="text1"/>
          <w:sz w:val="16"/>
          <w:szCs w:val="16"/>
        </w:rPr>
        <w:softHyphen/>
        <w:t>ханик самолета - Б. А. Голубев и ведущий инженер по отработке во</w:t>
      </w:r>
      <w:r w:rsidRPr="0076577C">
        <w:rPr>
          <w:rFonts w:ascii="Times New Roman" w:hAnsi="Times New Roman"/>
          <w:color w:val="000000" w:themeColor="text1"/>
          <w:sz w:val="16"/>
          <w:szCs w:val="16"/>
        </w:rPr>
        <w:softHyphen/>
        <w:t>оружения - Б. К. Посконов.</w:t>
      </w:r>
    </w:p>
    <w:p w14:paraId="7819AF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сравнении с опытным самоле</w:t>
      </w:r>
      <w:r w:rsidRPr="0076577C">
        <w:rPr>
          <w:rFonts w:ascii="Times New Roman" w:hAnsi="Times New Roman"/>
          <w:color w:val="000000" w:themeColor="text1"/>
          <w:sz w:val="16"/>
          <w:szCs w:val="16"/>
        </w:rPr>
        <w:softHyphen/>
        <w:t>том Ил-АМ-42 (экз. № 1) новая штур</w:t>
      </w:r>
      <w:r w:rsidRPr="0076577C">
        <w:rPr>
          <w:rFonts w:ascii="Times New Roman" w:hAnsi="Times New Roman"/>
          <w:color w:val="000000" w:themeColor="text1"/>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6577C">
        <w:rPr>
          <w:rFonts w:ascii="Times New Roman" w:hAnsi="Times New Roman"/>
          <w:color w:val="000000" w:themeColor="text1"/>
          <w:sz w:val="16"/>
          <w:szCs w:val="16"/>
        </w:rPr>
        <w:softHyphen/>
        <w:t>дами и рациональным распределе</w:t>
      </w:r>
      <w:r w:rsidRPr="0076577C">
        <w:rPr>
          <w:rFonts w:ascii="Times New Roman" w:hAnsi="Times New Roman"/>
          <w:color w:val="000000" w:themeColor="text1"/>
          <w:sz w:val="16"/>
          <w:szCs w:val="16"/>
        </w:rPr>
        <w:softHyphen/>
        <w:t>нием брони, более выгодную в аэро</w:t>
      </w:r>
      <w:r w:rsidRPr="0076577C">
        <w:rPr>
          <w:rFonts w:ascii="Times New Roman" w:hAnsi="Times New Roman"/>
          <w:color w:val="000000" w:themeColor="text1"/>
          <w:sz w:val="16"/>
          <w:szCs w:val="16"/>
        </w:rPr>
        <w:softHyphen/>
        <w:t>динамическом отношении схему про</w:t>
      </w:r>
      <w:r w:rsidRPr="0076577C">
        <w:rPr>
          <w:rFonts w:ascii="Times New Roman" w:hAnsi="Times New Roman"/>
          <w:color w:val="000000" w:themeColor="text1"/>
          <w:sz w:val="16"/>
          <w:szCs w:val="16"/>
        </w:rPr>
        <w:softHyphen/>
        <w:t>дува водо- и маслорадиаторов, уве</w:t>
      </w:r>
      <w:r w:rsidRPr="0076577C">
        <w:rPr>
          <w:rFonts w:ascii="Times New Roman" w:hAnsi="Times New Roman"/>
          <w:color w:val="000000" w:themeColor="text1"/>
          <w:sz w:val="16"/>
          <w:szCs w:val="16"/>
        </w:rPr>
        <w:softHyphen/>
        <w:t>личенный объем бензо- и маслоба</w:t>
      </w:r>
      <w:r w:rsidRPr="0076577C">
        <w:rPr>
          <w:rFonts w:ascii="Times New Roman" w:hAnsi="Times New Roman"/>
          <w:color w:val="000000" w:themeColor="text1"/>
          <w:sz w:val="16"/>
          <w:szCs w:val="16"/>
        </w:rPr>
        <w:softHyphen/>
        <w:t>ков. Были внесены изменения и в состав спецоборудования.</w:t>
      </w:r>
    </w:p>
    <w:p w14:paraId="0C7E0B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пушек ВЯ-23 на самолете устанавливались две 23-мм пушки 115П (по 150 снарядов на ствол) кон</w:t>
      </w:r>
      <w:r w:rsidRPr="0076577C">
        <w:rPr>
          <w:rFonts w:ascii="Times New Roman" w:hAnsi="Times New Roman"/>
          <w:color w:val="000000" w:themeColor="text1"/>
          <w:sz w:val="16"/>
          <w:szCs w:val="16"/>
        </w:rPr>
        <w:softHyphen/>
        <w:t>струкции ОКБ-16 НКВ и оборони</w:t>
      </w:r>
      <w:r w:rsidRPr="0076577C">
        <w:rPr>
          <w:rFonts w:ascii="Times New Roman" w:hAnsi="Times New Roman"/>
          <w:color w:val="000000" w:themeColor="text1"/>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6577C">
        <w:rPr>
          <w:rFonts w:ascii="Times New Roman" w:hAnsi="Times New Roman"/>
          <w:color w:val="000000" w:themeColor="text1"/>
          <w:sz w:val="16"/>
          <w:szCs w:val="16"/>
        </w:rPr>
        <w:softHyphen/>
        <w:t>либра 50 и 100 кг загружались в бом-боотсеки также как и мелкие авиа</w:t>
      </w:r>
      <w:r w:rsidRPr="0076577C">
        <w:rPr>
          <w:rFonts w:ascii="Times New Roman" w:hAnsi="Times New Roman"/>
          <w:color w:val="000000" w:themeColor="text1"/>
          <w:sz w:val="16"/>
          <w:szCs w:val="16"/>
        </w:rPr>
        <w:softHyphen/>
        <w:t>бомбы прямо на створки отсека. Для защиты от атак истребителей про</w:t>
      </w:r>
      <w:r w:rsidRPr="0076577C">
        <w:rPr>
          <w:rFonts w:ascii="Times New Roman" w:hAnsi="Times New Roman"/>
          <w:color w:val="000000" w:themeColor="text1"/>
          <w:sz w:val="16"/>
          <w:szCs w:val="16"/>
        </w:rPr>
        <w:softHyphen/>
        <w:t>тивника со стороны нижней полусфе</w:t>
      </w:r>
      <w:r w:rsidRPr="0076577C">
        <w:rPr>
          <w:rFonts w:ascii="Times New Roman" w:hAnsi="Times New Roman"/>
          <w:color w:val="000000" w:themeColor="text1"/>
          <w:sz w:val="16"/>
          <w:szCs w:val="16"/>
        </w:rPr>
        <w:softHyphen/>
        <w:t>ры устанавливалась кассета ДАГ-10 с авиационными гранатами АГ-2. Ра</w:t>
      </w:r>
      <w:r w:rsidRPr="0076577C">
        <w:rPr>
          <w:rFonts w:ascii="Times New Roman" w:hAnsi="Times New Roman"/>
          <w:color w:val="000000" w:themeColor="text1"/>
          <w:sz w:val="16"/>
          <w:szCs w:val="16"/>
        </w:rPr>
        <w:softHyphen/>
        <w:t>кетное вооружение не предусматри</w:t>
      </w:r>
      <w:r w:rsidRPr="0076577C">
        <w:rPr>
          <w:rFonts w:ascii="Times New Roman" w:hAnsi="Times New Roman"/>
          <w:color w:val="000000" w:themeColor="text1"/>
          <w:sz w:val="16"/>
          <w:szCs w:val="16"/>
        </w:rPr>
        <w:softHyphen/>
        <w:t>валось. Вес боевой нагрузки увели</w:t>
      </w:r>
      <w:r w:rsidRPr="0076577C">
        <w:rPr>
          <w:rFonts w:ascii="Times New Roman" w:hAnsi="Times New Roman"/>
          <w:color w:val="000000" w:themeColor="text1"/>
          <w:sz w:val="16"/>
          <w:szCs w:val="16"/>
        </w:rPr>
        <w:softHyphen/>
        <w:t>чивался до 2431 кг.</w:t>
      </w:r>
    </w:p>
    <w:p w14:paraId="5A9204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улучшенной "восьмерке" от</w:t>
      </w:r>
      <w:r w:rsidRPr="0076577C">
        <w:rPr>
          <w:rFonts w:ascii="Times New Roman" w:hAnsi="Times New Roman"/>
          <w:color w:val="000000" w:themeColor="text1"/>
          <w:sz w:val="16"/>
          <w:szCs w:val="16"/>
        </w:rPr>
        <w:softHyphen/>
        <w:t>сутствовал специальный бомбарди</w:t>
      </w:r>
      <w:r w:rsidRPr="0076577C">
        <w:rPr>
          <w:rFonts w:ascii="Times New Roman" w:hAnsi="Times New Roman"/>
          <w:color w:val="000000" w:themeColor="text1"/>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6577C">
        <w:rPr>
          <w:rFonts w:ascii="Times New Roman" w:hAnsi="Times New Roman"/>
          <w:color w:val="000000" w:themeColor="text1"/>
          <w:sz w:val="16"/>
          <w:szCs w:val="16"/>
        </w:rPr>
        <w:softHyphen/>
        <w:t>нестекле фонаря кабины пилота.</w:t>
      </w:r>
    </w:p>
    <w:p w14:paraId="2ECA0F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6577C">
        <w:rPr>
          <w:rFonts w:ascii="Times New Roman" w:hAnsi="Times New Roman"/>
          <w:color w:val="000000" w:themeColor="text1"/>
          <w:sz w:val="16"/>
          <w:szCs w:val="16"/>
        </w:rPr>
        <w:softHyphen/>
        <w:t>шую отдачу при стрельбе. Это об</w:t>
      </w:r>
      <w:r w:rsidRPr="0076577C">
        <w:rPr>
          <w:rFonts w:ascii="Times New Roman" w:hAnsi="Times New Roman"/>
          <w:color w:val="000000" w:themeColor="text1"/>
          <w:sz w:val="16"/>
          <w:szCs w:val="16"/>
        </w:rPr>
        <w:softHyphen/>
        <w:t>стоятельство позволило спроектиро</w:t>
      </w:r>
      <w:r w:rsidRPr="0076577C">
        <w:rPr>
          <w:rFonts w:ascii="Times New Roman" w:hAnsi="Times New Roman"/>
          <w:color w:val="000000" w:themeColor="text1"/>
          <w:sz w:val="16"/>
          <w:szCs w:val="16"/>
        </w:rPr>
        <w:softHyphen/>
        <w:t>вать более простую и легкую крыль</w:t>
      </w:r>
      <w:r w:rsidRPr="0076577C">
        <w:rPr>
          <w:rFonts w:ascii="Times New Roman" w:hAnsi="Times New Roman"/>
          <w:color w:val="000000" w:themeColor="text1"/>
          <w:sz w:val="16"/>
          <w:szCs w:val="16"/>
        </w:rPr>
        <w:softHyphen/>
        <w:t>евую пушечную установку, значитель</w:t>
      </w:r>
      <w:r w:rsidRPr="0076577C">
        <w:rPr>
          <w:rFonts w:ascii="Times New Roman" w:hAnsi="Times New Roman"/>
          <w:color w:val="000000" w:themeColor="text1"/>
          <w:sz w:val="16"/>
          <w:szCs w:val="16"/>
        </w:rPr>
        <w:softHyphen/>
        <w:t>но упрощавшую эксплуатацию пу</w:t>
      </w:r>
      <w:r w:rsidRPr="0076577C">
        <w:rPr>
          <w:rFonts w:ascii="Times New Roman" w:hAnsi="Times New Roman"/>
          <w:color w:val="000000" w:themeColor="text1"/>
          <w:sz w:val="16"/>
          <w:szCs w:val="16"/>
        </w:rPr>
        <w:softHyphen/>
        <w:t>шек.</w:t>
      </w:r>
    </w:p>
    <w:p w14:paraId="18CB2D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Главное же преимущество пушек 115П заключалось в повышении точ</w:t>
      </w:r>
      <w:r w:rsidRPr="0076577C">
        <w:rPr>
          <w:rFonts w:ascii="Times New Roman" w:hAnsi="Times New Roman"/>
          <w:color w:val="000000" w:themeColor="text1"/>
          <w:sz w:val="16"/>
          <w:szCs w:val="16"/>
        </w:rPr>
        <w:softHyphen/>
        <w:t>ности стрельбы, так как рассеива</w:t>
      </w:r>
      <w:r w:rsidRPr="0076577C">
        <w:rPr>
          <w:rFonts w:ascii="Times New Roman" w:hAnsi="Times New Roman"/>
          <w:color w:val="000000" w:themeColor="text1"/>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6577C">
        <w:rPr>
          <w:rFonts w:ascii="Times New Roman" w:hAnsi="Times New Roman"/>
          <w:color w:val="000000" w:themeColor="text1"/>
          <w:sz w:val="16"/>
          <w:szCs w:val="16"/>
        </w:rPr>
        <w:softHyphen/>
        <w:t>чительно хуже в сравнении со сна</w:t>
      </w:r>
      <w:r w:rsidRPr="0076577C">
        <w:rPr>
          <w:rFonts w:ascii="Times New Roman" w:hAnsi="Times New Roman"/>
          <w:color w:val="000000" w:themeColor="text1"/>
          <w:sz w:val="16"/>
          <w:szCs w:val="16"/>
        </w:rPr>
        <w:softHyphen/>
        <w:t>рядом к пушке ВЯ-23.</w:t>
      </w:r>
    </w:p>
    <w:p w14:paraId="45A58D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проблемы в ходе ис</w:t>
      </w:r>
      <w:r w:rsidRPr="0076577C">
        <w:rPr>
          <w:rFonts w:ascii="Times New Roman" w:hAnsi="Times New Roman"/>
          <w:color w:val="000000" w:themeColor="text1"/>
          <w:sz w:val="16"/>
          <w:szCs w:val="16"/>
        </w:rPr>
        <w:softHyphen/>
        <w:t xml:space="preserve">пытаний возникли с мотором АМ-42, который недодавал мощность, </w:t>
      </w:r>
      <w:r w:rsidRPr="0076577C">
        <w:rPr>
          <w:rFonts w:ascii="Times New Roman" w:hAnsi="Times New Roman"/>
          <w:iCs/>
          <w:color w:val="000000" w:themeColor="text1"/>
          <w:sz w:val="16"/>
          <w:szCs w:val="16"/>
        </w:rPr>
        <w:t>"коп</w:t>
      </w:r>
      <w:r w:rsidRPr="0076577C">
        <w:rPr>
          <w:rFonts w:ascii="Times New Roman" w:hAnsi="Times New Roman"/>
          <w:iCs/>
          <w:color w:val="000000" w:themeColor="text1"/>
          <w:sz w:val="16"/>
          <w:szCs w:val="16"/>
        </w:rPr>
        <w:softHyphen/>
        <w:t xml:space="preserve">тил от малого газа до номинала включительно", </w:t>
      </w:r>
      <w:r w:rsidRPr="0076577C">
        <w:rPr>
          <w:rFonts w:ascii="Times New Roman" w:hAnsi="Times New Roman"/>
          <w:color w:val="000000" w:themeColor="text1"/>
          <w:sz w:val="16"/>
          <w:szCs w:val="16"/>
        </w:rPr>
        <w:t xml:space="preserve">выбрасывал масло из суфлера, </w:t>
      </w:r>
      <w:r w:rsidRPr="0076577C">
        <w:rPr>
          <w:rFonts w:ascii="Times New Roman" w:hAnsi="Times New Roman"/>
          <w:iCs/>
          <w:color w:val="000000" w:themeColor="text1"/>
          <w:sz w:val="16"/>
          <w:szCs w:val="16"/>
        </w:rPr>
        <w:t>"особенно сильно при по</w:t>
      </w:r>
      <w:r w:rsidRPr="0076577C">
        <w:rPr>
          <w:rFonts w:ascii="Times New Roman" w:hAnsi="Times New Roman"/>
          <w:iCs/>
          <w:color w:val="000000" w:themeColor="text1"/>
          <w:sz w:val="16"/>
          <w:szCs w:val="16"/>
        </w:rPr>
        <w:softHyphen/>
        <w:t xml:space="preserve">лете выше границы высотности". </w:t>
      </w:r>
      <w:r w:rsidRPr="0076577C">
        <w:rPr>
          <w:rFonts w:ascii="Times New Roman" w:hAnsi="Times New Roman"/>
          <w:color w:val="000000" w:themeColor="text1"/>
          <w:sz w:val="16"/>
          <w:szCs w:val="16"/>
        </w:rPr>
        <w:t>От</w:t>
      </w:r>
      <w:r w:rsidRPr="0076577C">
        <w:rPr>
          <w:rFonts w:ascii="Times New Roman" w:hAnsi="Times New Roman"/>
          <w:color w:val="000000" w:themeColor="text1"/>
          <w:sz w:val="16"/>
          <w:szCs w:val="16"/>
        </w:rPr>
        <w:softHyphen/>
        <w:t xml:space="preserve">мечалось непостоянство наддува в полете при номинальной мощности мотора, тряска </w:t>
      </w:r>
      <w:r w:rsidRPr="0076577C">
        <w:rPr>
          <w:rFonts w:ascii="Times New Roman" w:hAnsi="Times New Roman"/>
          <w:iCs/>
          <w:color w:val="000000" w:themeColor="text1"/>
          <w:sz w:val="16"/>
          <w:szCs w:val="16"/>
        </w:rPr>
        <w:t xml:space="preserve">"за счет быстрого выхода из строя свечей". </w:t>
      </w:r>
      <w:r w:rsidRPr="0076577C">
        <w:rPr>
          <w:rFonts w:ascii="Times New Roman" w:hAnsi="Times New Roman"/>
          <w:color w:val="000000" w:themeColor="text1"/>
          <w:sz w:val="16"/>
          <w:szCs w:val="16"/>
        </w:rPr>
        <w:t>Запуск мо</w:t>
      </w:r>
      <w:r w:rsidRPr="0076577C">
        <w:rPr>
          <w:rFonts w:ascii="Times New Roman" w:hAnsi="Times New Roman"/>
          <w:color w:val="000000" w:themeColor="text1"/>
          <w:sz w:val="16"/>
          <w:szCs w:val="16"/>
        </w:rPr>
        <w:softHyphen/>
        <w:t>тора на земле требовал повышен</w:t>
      </w:r>
      <w:r w:rsidRPr="0076577C">
        <w:rPr>
          <w:rFonts w:ascii="Times New Roman" w:hAnsi="Times New Roman"/>
          <w:color w:val="000000" w:themeColor="text1"/>
          <w:sz w:val="16"/>
          <w:szCs w:val="16"/>
        </w:rPr>
        <w:softHyphen/>
        <w:t>ного подогрева и т.д. В общем, хло</w:t>
      </w:r>
      <w:r w:rsidRPr="0076577C">
        <w:rPr>
          <w:rFonts w:ascii="Times New Roman" w:hAnsi="Times New Roman"/>
          <w:color w:val="000000" w:themeColor="text1"/>
          <w:sz w:val="16"/>
          <w:szCs w:val="16"/>
        </w:rPr>
        <w:softHyphen/>
        <w:t>пот хватало (11431).</w:t>
      </w:r>
    </w:p>
    <w:p w14:paraId="7B3A5C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8F9F4" w14:textId="77777777" w:rsidR="008371F5" w:rsidRPr="0076577C" w:rsidRDefault="008371F5"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6 декабря 1944 С. В. Ильюшин обращается с письмом к наркому авиапромышленности А. И. Шахурину и одновременно к командующему ВВС КА главному маршалу А. А. Новикову с предложением «о запуске в серийное производство на заводе № 30 двухместного бронированного штурмовика Ил-8 с мотором АМ-42». Ильюшин писал: «Самолет Ил-8 успешно прошел Государственные испытания в марте 1944 года. За это время на самолете сделан ряд улучшений, которые повысили максимальную скорость самолета на 50 км и бомбовую нагрузку на 200 кг. В этом виде самолет прошел заводские летные испытания. Передача на Государственные испытания задерживается из-за плохой погоды./. ../Самолет Ил-8 имеет дальнейшую перспективу развития. С мотором АМ-43 (с 2-ступ. нагнет.) он будет иметь максимальную скорость 640 км/час при сохранении всех остальных данных. 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 Ил-8 является модификацией самолета Ил-2 с сохранением всех основных габаритных размеров. 50 % деталей и оснастки остаются без изменений, а из 50 % оснастки, которая подлежит переделке, 25 % подвергнется только доработке. Кроме того, все конвейерные линии сохраняются. Таким образом, внедрение самолета Ил-8 в производство может быть осуществлено очень быстро». По расчетам Ильюшина, уже в марте 1945 года можно было выпустить первые два серийных самолета Ил-8, в апреле - 12, в мае - 25, в июне - 50, в июле - 75, в августе - 100, в сентябре - 150, в октябре - 175, в ноябре - 225 и в декабре - 275 машин этого типа. То есть всего до конца года 1089 Ил-8.</w:t>
      </w:r>
    </w:p>
    <w:p w14:paraId="3869C8B4" w14:textId="77777777" w:rsidR="008371F5" w:rsidRPr="0076577C" w:rsidRDefault="008371F5"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Со всей очевидностью это предложение военными вообще не рассматривалось, а руководство НКАП, учитывая обстановку на куйбышевских авиазаводах, открыто поддержать его не решилось. К тому же моторостроителям все же удалось «загнать» эксплуатационные характеристики и надежность винтомоторной группы Ил-10 в некое подобие нормы, и 26 декабря серийное производство «десятки» было возобновлено. Напряженность спала.</w:t>
      </w:r>
    </w:p>
    <w:p w14:paraId="4D456AAC" w14:textId="77777777" w:rsidR="008371F5" w:rsidRPr="0076577C" w:rsidRDefault="008371F5"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Вызывает удивление утверждение С. В. Ильюшина, что Ил-8 № 1 к 6 декабря 1944 года «прошел заводские летные испытания» и будто бы готов к прохождению государственных испытаний, мешает только погода. На самом же деле официальные заводские испытания начались лишь 6 марта следующего года, а «плохая погода», препятствующая передаче самолета на госиспытания, продлилась в ОКБ -240 до 14 мая 1945 года.</w:t>
      </w:r>
    </w:p>
    <w:p w14:paraId="7B1A14AF" w14:textId="77777777" w:rsidR="008371F5" w:rsidRPr="0076577C" w:rsidRDefault="008371F5"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3298735D" w14:textId="77777777" w:rsidR="008371F5" w:rsidRPr="0076577C" w:rsidRDefault="008371F5" w:rsidP="0076577C">
      <w:pPr>
        <w:spacing w:after="0" w:line="240" w:lineRule="auto"/>
        <w:jc w:val="both"/>
        <w:rPr>
          <w:rFonts w:ascii="Times New Roman" w:hAnsi="Times New Roman"/>
          <w:color w:val="000000" w:themeColor="text1"/>
          <w:sz w:val="16"/>
          <w:szCs w:val="16"/>
        </w:rPr>
      </w:pPr>
    </w:p>
    <w:p w14:paraId="1D8E7E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года начальник базы - полковник Соколов и начальник штаба - полковник Орищенко.</w:t>
      </w:r>
    </w:p>
    <w:p w14:paraId="7EA8BA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Выписка из доклада о работе особой группы самолетов Як-9ДД</w:t>
      </w:r>
    </w:p>
    <w:p w14:paraId="2A009C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Истребительная эскадрилья на самолетах Як-9ДД была сформирована 29.06.44 г.</w:t>
      </w:r>
    </w:p>
    <w:p w14:paraId="74791E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прибытия в Италию ИАЭ произвела 510 учебно-тренировочных полетов с налетом 420 часов.</w:t>
      </w:r>
    </w:p>
    <w:p w14:paraId="65A51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пребывания в Италии, с 25.8 по 15.10, ИАЭ особого назначения произвела 126 самолето-вылетов с налетом 321 час, летая над Адриатическим морем и горами.</w:t>
      </w:r>
    </w:p>
    <w:p w14:paraId="094E15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произведен перелет Москва-Бари (Италия) - 2500 км, продолжительностью за 6 часов 15 минут.</w:t>
      </w:r>
    </w:p>
    <w:p w14:paraId="138C53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весь этот период эксплуатации самолет Як-9ДД полностью себя оправдал. Не отмечено ни одного случая отказа матчасти самолета и мотора, аппаратуры: РПК, радиостанции, приборы работают безотказно.</w:t>
      </w:r>
    </w:p>
    <w:p w14:paraId="0970D8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Аппаратура радиостанции типа СЦР-274-Н, РПК "Бендикс" и авиагоризонт, установленные на самолете Як-9ДД, оправдали себя полностью (1825,189).</w:t>
      </w:r>
    </w:p>
    <w:p w14:paraId="491D23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32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вышел отчет о заводских испытаниях самолета Як-3 с мотором ВК-105ПФ N 2229 выпуска завода 292 с 20 мм мотор-пушкой и 2х12.7 мм УБС. Скорости 572 км/час у земли и 650 км/час на 4100 м (1880,159).</w:t>
      </w:r>
    </w:p>
    <w:p w14:paraId="361E1B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289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постановлением ГКО N 7082 АДД была переформирована в 18 ВА из 5 БАК и 4 АД и стала подчиняться командованию ВВС (340,190). И.В.С. понял, что не может конкурировать с американцами и англичанами. Плюс переведя АДД в ВВС И.В.С. стремился показать, что у СССР нет стратегической авиации и таким образом вина за разрушение городов ложилась бы на Англию и США (2200,27).</w:t>
      </w:r>
    </w:p>
    <w:p w14:paraId="1403A5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E462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 Постановлением ГКО ГУ ГВФ подчинено СНК СССР (6395).</w:t>
      </w:r>
    </w:p>
    <w:p w14:paraId="6C36D6E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DF62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ГУ ГВФ подчинили СНК СССР (2668).</w:t>
      </w:r>
    </w:p>
    <w:p w14:paraId="2ADAD7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F0A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2913B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555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вышло Распоряжение ГКО № 7078. О передаче СТЗ 150 квалифицированных рабочих из состава проверенных бывших советских военнопленных. РГАНИР, Фонд ГКО, д. 343, лл. 1 (11012).</w:t>
      </w:r>
    </w:p>
    <w:p w14:paraId="0FA4D8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1F8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 вышло Распоряжение ГКО № 7079 «О мерах вывоза морем нефтяного оборудования из Румынии» (Д. 422. Л. 189–190).</w:t>
      </w:r>
    </w:p>
    <w:p w14:paraId="4EA87E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03870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вышло Распоряжение ГКО № 7080 [О передаче НКО ряда зданий в Москве, занимаемых НКВМФ.] (7290, 3).</w:t>
      </w:r>
    </w:p>
    <w:p w14:paraId="6F60E77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BE59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вышло Распоряжение ГКО № 7081 [О передаче НКВМФ зенитных батарей, личного состава и грузовых автомашин НКО.] (7290, 4).</w:t>
      </w:r>
    </w:p>
    <w:p w14:paraId="3EC2CDE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621C3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8E149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FB7C8"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76FA34FE"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декабря на территории Венгрии между озером Балатон и рекой Дунай наши войска, продолжая наступление, с боями заняли более 50 населённых пунктов, в том числе крупные населённые пункты Дунапентеле, Рацалмаш, Херцегфальва, Алап, Цеце, Шар Егреш, Шимпнторниа, Шарбогард, Си-Лаш-Балхаш, Лайош-Комаром, Аданд, Балатонсабади и железнодорожные станции Дунапентеле, Надивеним, Херцегфальва, Шимонторниа, Шарбогард, Мезе-Комаром. Одновременно наши войска, наступающие между озером Балатон и рекой Драва, с боями заняли более 40 населённых пунктов, в том числе крупные населённые пункты Фоньод, Керестур, Берень, Балатон-Уйлак, Кетель, Местенге, Сенна, Селиц Кишфалуд, Патошфа, Хомок-Сент-Дьердь, Калманча, Истванди, Дарань, Драва-Тамаши и железнодорожные станции Фоньод, Керестур, Кетель, Дьетапуста, Сент Имре, Надь-Уйфалу, Коштельеш Домбо, Дарань.</w:t>
      </w:r>
    </w:p>
    <w:p w14:paraId="77CFDD18"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3 и 4 декабря на территории Венгрии войска 3-го Украинского фронта взяли в плен 2.375 немецких и венгерских солдат и офицеров.</w:t>
      </w:r>
    </w:p>
    <w:p w14:paraId="7C61E66A"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Шид, а также с боями заняли населённые пункты Шаренград, Мохово, Опатовац, Ловас, Малая Вашица, Гибарец, Бачинци, Кукуевци, Кузмин, Адашевци, Морозич и железнодорожные станции Адашевци, Морович, Бачинци, Кукуевци-Ердевик.</w:t>
      </w:r>
    </w:p>
    <w:p w14:paraId="52D164B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611DC8E"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5 декабря наши войска подбили и уничтожили 21 немецкий танк. В воздушных боях и огнём зенитной артиллерии сбито 15 самолётов противника.</w:t>
      </w:r>
    </w:p>
    <w:p w14:paraId="36471B2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озером Балатон и рекой Дунай противник усилил свои потрепанные войска крупными силами пехоты и танков. Бои неоднократно переходили в рукопашные схватки. Наши войска, продвигающиеся вдоль западного берега реки Дунай, стремительной атакой выбили немцев из промежуточного оборонительного рубежа и овладели селением Рацалмаш, расположенным в 50 километрах южнее Будапешта. Другие наши части после напряженных боев переправились через каналы Капош и Елупа и разгромили оборону немцев, построенную на северном берегу этих водных преград. Стремясь восстановить положение, противник предпринял одну за другой двенадцать контратак. Советские пехотинцы и артиллеристы мощным огнем отбили контратаки гитлеровцев и, продолжая теснить противника, заняли ряд населенных пунктов.</w:t>
      </w:r>
    </w:p>
    <w:p w14:paraId="60E8E89A"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озером Балатон и рекой Драва наши войска с боями продвигались вперед. Северо-западнее города Капошвар советские гвардейские части, преодолев трудно проходимые болота, заняли на берегу озера Балатон крупный населенный пункт и порт Фоньод. Таким образом, почти весь южный берег озера занят нашими войсками. К западу от города Сигетвар попытки немцев закрепиться на рубежах речек и озер были сломлены стремительными ударами советских войск. Противник отступил, бросив технику, вооружение и военные склады. За день боев уничтожено более 2.000 гитлеровцев. Только бойцами Н-ского соединения захвачено у немцев 2 танка, 26 орудий, 40 пулеметов, 50 тягачей, 800 лошадей и другие трофеи.</w:t>
      </w:r>
    </w:p>
    <w:p w14:paraId="62304272"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отряд наших бойцов предпринял разведку боем. Советские разведчики ворвались в расположение противника и уничтожили 40 немцев. Захватив пленных и два пулемета наш отряд вернулся на исходный рубеж.</w:t>
      </w:r>
    </w:p>
    <w:p w14:paraId="7071FBD5"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группа бойцов старшего лейтенанта Исмакаева пробралась в расположение немцев и с тыла атаковала боевое охранение противника. Гранатами и огнем из автоматов разведчики уничтожили группу гитлеровцев. Несмотря на туман и мокрый снег, советские летчики совершили налеты на тылы противника, разбили 3 паровоза и 1- автомашин с грузами.</w:t>
      </w:r>
    </w:p>
    <w:p w14:paraId="5FD7143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происходила артиллерийская перестрелка с противником. На одном участке отряд немцев атаковал наше боевое охранение. Советские бойцы отбросили врага и нанесли ему значительный урон. Снайперы гвардии старшего сержанта Ильинова за три дня истребили более 20 гитлеровцев.</w:t>
      </w:r>
    </w:p>
    <w:p w14:paraId="592F42F1"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одном участке 2-го Украинского фронта сдалось в плен более 100 солдат 70-го венгерского полка. Пленный сержант миномётного взвода 3-го батальона Шандор Тикан рассказал: «Наш полк был с большими потерями отброшен за реку Тиссу. К этому времени первый батальон был уже почти целиком уничтожен. Многие солдаты воспользовались суматохой и перешли на сторону русских. На привале полковник Ружо выстроил полк, в котором осталось всего-навсего 180 человек, и произнёс речь. Он осыпал нас бранью и ругательствами и заявил: «Я заставлю вас воевать. Офицеров, которые побегут назад, я буду вешать, а солдат расстреливать». В тот же день мы заняли новый рубеж обороны. Ночью прибежал какой-то солдат и сообщил, что соседняя рота в полном составе перешла к русским, и русские подходят к нашим позициям. Вскоре у наших окопов появилась группа красноармейцев. Мы не сопротивлялись. Оружие и боеприпасы были сложены для передачи русским. Под конвоем красноармейцев мы отправились в плен. По дороге к нам присоединились ещё 57 солдат из роты, находившейся впереди нас».</w:t>
      </w:r>
    </w:p>
    <w:p w14:paraId="052803E7"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на сторону Красной Армии перешёл танковый экипаж 1-й роты 3-го мотополка 2-й венгерской танковой дивизии. Перебежчик Лайош Вашко заявил: «Экипаж нашего танка в составе пяти человек не хотел воевать за Германию. Мы решили сдаться в плен. Когда русские на нашем участке перешли в наступление, мы доложили командиру, что мотор танка повреждён. Нам было приказано немедленно отремонтировать мотор и прибыть в штаб батальона. Я и мои товарищи копошились у мотора, делая вид, что исправляем повреждение. Ввиду приближения русских командир приказал взорвать танк и отступать, но мы не выполнили приказа и дождались прихода Красной Армии. Как только русские вошли в село, мы тотчас же исправили танк и передали его советскому офицеру» (14852).</w:t>
      </w:r>
    </w:p>
    <w:p w14:paraId="6B2A5B0E"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6C9BF1EA" w14:textId="77777777" w:rsidR="0071630A" w:rsidRPr="0076577C" w:rsidRDefault="0071630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года неожи</w:t>
      </w:r>
      <w:r w:rsidRPr="0076577C">
        <w:rPr>
          <w:rFonts w:ascii="Times New Roman" w:hAnsi="Times New Roman"/>
          <w:color w:val="000000" w:themeColor="text1"/>
          <w:sz w:val="16"/>
          <w:szCs w:val="16"/>
        </w:rPr>
        <w:softHyphen/>
        <w:t>данно для командования и личного состава постановлением Государственного Комитета Обороны №7082 Авиа</w:t>
      </w:r>
      <w:r w:rsidRPr="0076577C">
        <w:rPr>
          <w:rFonts w:ascii="Times New Roman" w:hAnsi="Times New Roman"/>
          <w:color w:val="000000" w:themeColor="text1"/>
          <w:sz w:val="16"/>
          <w:szCs w:val="16"/>
        </w:rPr>
        <w:softHyphen/>
        <w:t>ция Дальнего Действия из подчинения Ставки Верховного Главнокомандова</w:t>
      </w:r>
      <w:r w:rsidRPr="0076577C">
        <w:rPr>
          <w:rFonts w:ascii="Times New Roman" w:hAnsi="Times New Roman"/>
          <w:color w:val="000000" w:themeColor="text1"/>
          <w:sz w:val="16"/>
          <w:szCs w:val="16"/>
        </w:rPr>
        <w:softHyphen/>
        <w:t>ния была передана под начало Коман</w:t>
      </w:r>
      <w:r w:rsidRPr="0076577C">
        <w:rPr>
          <w:rFonts w:ascii="Times New Roman" w:hAnsi="Times New Roman"/>
          <w:color w:val="000000" w:themeColor="text1"/>
          <w:sz w:val="16"/>
          <w:szCs w:val="16"/>
        </w:rPr>
        <w:softHyphen/>
        <w:t>дующего ВВС Новикова. Директивой Генштаба № Орг./10/315706 от 26.12.44 г. из корпусов и дивизий АДД была сфор</w:t>
      </w:r>
      <w:r w:rsidRPr="0076577C">
        <w:rPr>
          <w:rFonts w:ascii="Times New Roman" w:hAnsi="Times New Roman"/>
          <w:color w:val="000000" w:themeColor="text1"/>
          <w:sz w:val="16"/>
          <w:szCs w:val="16"/>
        </w:rPr>
        <w:softHyphen/>
        <w:t xml:space="preserve">мирована 18-я Воздушная Армия ВВС.   В наступавшем 1945 году ей была поставлена задача сосредоточенными ударами взломать ключевые пункты обороны противника (24140). </w:t>
      </w:r>
    </w:p>
    <w:p w14:paraId="359C8DBA" w14:textId="77777777" w:rsidR="0071630A" w:rsidRPr="0076577C" w:rsidRDefault="0071630A" w:rsidP="0076577C">
      <w:pPr>
        <w:spacing w:after="0" w:line="240" w:lineRule="auto"/>
        <w:jc w:val="both"/>
        <w:rPr>
          <w:rFonts w:ascii="Times New Roman" w:hAnsi="Times New Roman"/>
          <w:color w:val="000000" w:themeColor="text1"/>
          <w:sz w:val="16"/>
          <w:szCs w:val="16"/>
        </w:rPr>
      </w:pPr>
    </w:p>
    <w:p w14:paraId="52F413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6 1944 Russians intensify offensive toward Budapest, Hungary (1037).</w:t>
      </w:r>
    </w:p>
    <w:p w14:paraId="789874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BF69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СА усилила наступление в направлении Будапешта (1037).</w:t>
      </w:r>
    </w:p>
    <w:p w14:paraId="493E6C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A00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вышло Постановление ГКО № 7082 О мероприятиях по слиянию Авиации дальнего действия с Военными воздушными силами Красной Армии. РГАНИР, Фонд ГКО, д. 343, лл. 5-12,13-62 (11012).</w:t>
      </w:r>
    </w:p>
    <w:p w14:paraId="186182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D44CD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E956A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5091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 был выполнен первый полет реактивного истребителя Не-162 Э.Хейнкеля (6395).</w:t>
      </w:r>
    </w:p>
    <w:p w14:paraId="78D9E8A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C03F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состоялся первый полет реактивного истребителя Э.Хейнкеля Не-162 (274). Конкурс на создание дешевого реактивного самолета с одним ТРД БМВ 003 Штурм и весом не более 2000 кг и с запуском в серию с 1 января 1945 был объявлен только 8 сентября 1944. Построили 116 и 800 были в разных стадиях сборки (2116).</w:t>
      </w:r>
    </w:p>
    <w:p w14:paraId="1C5833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AD69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 в первом же полете Не 162 разогнался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5DB253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B9FFD"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6 декабря</w:t>
      </w:r>
      <w:r w:rsidRPr="0076577C">
        <w:rPr>
          <w:rFonts w:ascii="Times New Roman" w:hAnsi="Times New Roman"/>
          <w:color w:val="000000" w:themeColor="text1"/>
          <w:sz w:val="16"/>
          <w:szCs w:val="16"/>
        </w:rPr>
        <w:t xml:space="preserve"> в 1944 году первый полет реактивного истребителя Э.Хейнкеля «Не-162» "Salamander". Известный под названием "Фольксягер" самолет He-162 был построен в течение 69 дней. Заказ на разработку конструкции был сделан 29 сентября 1944 г., а опытный образец, получивший обозначение «Не-162А-1», уже 6 декабря 1944 г. совершил первый полет. Самолет «He-162» был создан как истребитель-перехватчик и имел смешанную конструкцию, его силовая установка состояла из одного турбореактивного двигателя «BMW ООЗА-1» с тягой 800 кг, установленного в гондоле над фюзеляжем позади кабины летчика. Самолет был вооружен двумя 30-мм пушками. При взлетном весе 2500 кг самолет имел максимальную скорость 835 км/час на высоте 6000 м и 785 км/час у земли. Продолжительность полета у земли на режиме максимальной тяги составляла 20 мин., а на высоте 11 000 м - 57 мин. Дальность полета на высоте 11 000 м составляла 660 км. Скороподъемность у земли была равна 21,4 м/сек. Самолет имел следующие размеры: длину 9,1 м, размах крыла 7,25 м, площадь крыла 11,2 м2 (14852).</w:t>
      </w:r>
    </w:p>
    <w:p w14:paraId="137571FF"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BA3093F"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 самолет Не 162 поднялся в возду. Наиболее характерными особенностями этого самолета были расположение двигателя над фюзеляжем, низкое трехколесное шасси, прямоугольный контур двойного вертикального оперения и V-образное горизонтальное оперение. Учитывая то, что при скорости больше 600 км/ч возможность покинуть кабину самолета в случае аварии для летчика практически полностью исключалась, кабину оборудовали катапультируемым сиденьем, приводящимся в действие пороховыми газами от пиропатрона. Производство самолета Не 162, котрому было присвоено официальное название "Фольксегер" (народный истребитель), получило приоритет по отношению ко всем остальным программам выпуска вооружения; планируемый объем выпуска самолета состовлял 1000-5000 единиц в месяц. Для этой цели заводы "Хейнкель" были скооперированы более чем с 700 предприятиями, которые должны были поставлять им и взаимно друг другу детали, узлы и отдельные агрегаты, такие как крылья, оперение и т.п. Каждое из предприятий, получив жесткие задания по объему производства, стремилось упростить конструкцию изготавливаемых изделий и адаптировать их к технологии, принятой на данном предприятии. Так, на заводе фирмы "Гота Ваггонфабрик", которму было поручено изготавливать крыло самолета, установили, что существовавшая конструкция крыла самолета Не 162 (деревянное однолонжеронное крыло обычной схемы) оказалось трудоемкой, а производственный цикл ее изготовления настолько длительным, что это препятствовало осуществлению установленной программы выпуска в кратчайшие сроки. Поэтому на заводе было спроектировано и изготоленно новое крыло моноблочной конструкции. При налаженном производстве бригада из 12 рабочих могла выпускать комплект панелей для этого крыла через каждые 8 минут. Для обеспечения выпуска истребителей Не 162 в условиях непрекращающихся налетов авиации противника большинство предприятий располагалось под землей. Например, в заброшенных гипсовых шахтах в Мендлинге, в районе Вены, союзниками были обнаружен сборочный завод, в цехах которого в разной степени готовности находились более 1000 истребителей Не 162 (15139).</w:t>
      </w:r>
    </w:p>
    <w:p w14:paraId="58A685E9"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1D2BE8F" w14:textId="77777777"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первый полет Heinkel He 162 (20373).</w:t>
      </w:r>
    </w:p>
    <w:p w14:paraId="5CE52EEB" w14:textId="77777777" w:rsidR="006540F5" w:rsidRPr="0076577C" w:rsidRDefault="006540F5" w:rsidP="0076577C">
      <w:pPr>
        <w:spacing w:after="0" w:line="240" w:lineRule="auto"/>
        <w:jc w:val="both"/>
        <w:rPr>
          <w:rFonts w:ascii="Times New Roman" w:hAnsi="Times New Roman"/>
          <w:color w:val="000000" w:themeColor="text1"/>
          <w:sz w:val="16"/>
          <w:szCs w:val="16"/>
        </w:rPr>
      </w:pPr>
    </w:p>
    <w:p w14:paraId="5F45C556" w14:textId="1954F4A2"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года — первый полёт реактивного истребителя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Heinkel He 162 Volksjäger. /Германия/</w:t>
      </w:r>
    </w:p>
    <w:p w14:paraId="12B05786" w14:textId="49AC5606"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Проигрывая войну, к 1944 году Германия сделала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упор на выпуск реактивных истребителей. Messerschmitt Me.262 считался дорогим и ненадёжным, поэтому</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8 сентября 1944 года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публикуются требования к</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простому и дешёвому в производстве истребителю. Среди всех проектов выбрали He 162 Volksjäger («народный истребитель») от компании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Heinkel, разработанный и испытанный всего за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90 дней.</w:t>
      </w:r>
    </w:p>
    <w:p w14:paraId="121A7D02" w14:textId="77777777"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 одноместный высокоплан с убираемым шасси и V-образным двухкилевым хвостовым оперением, выполненный в основном из дерева. Оснащался двигателем BMW 109-003E-1 с тягой 7,85 кН. Максимальная скорость — 900 км/ч, дальность полёта — 970 км. Вооружение — 2 × 20-мм пушки.</w:t>
      </w:r>
    </w:p>
    <w:p w14:paraId="1D3A7A97" w14:textId="6A329867"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окончания войны успели построить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320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истребителей. Они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были трудны в пилотировании, часто ломались и разбивались. После войны союзники испытывали захваченные He 162 и пришли к выводу об их неудовлетворительных лётных характеристиках (22300).</w:t>
      </w:r>
    </w:p>
    <w:p w14:paraId="677DA38F" w14:textId="77777777" w:rsidR="006540F5" w:rsidRPr="0076577C" w:rsidRDefault="006540F5" w:rsidP="0076577C">
      <w:pPr>
        <w:spacing w:after="0" w:line="240" w:lineRule="auto"/>
        <w:jc w:val="both"/>
        <w:rPr>
          <w:rFonts w:ascii="Times New Roman" w:hAnsi="Times New Roman"/>
          <w:color w:val="000000" w:themeColor="text1"/>
          <w:sz w:val="16"/>
          <w:szCs w:val="16"/>
        </w:rPr>
      </w:pPr>
    </w:p>
    <w:p w14:paraId="2BBEA4AA" w14:textId="77777777" w:rsidR="0071630A" w:rsidRPr="0076577C" w:rsidRDefault="0071630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года состоялся первый полет Не-162. По разным данным, до конца войны построили от 200 до 320 машин, часть ко</w:t>
      </w:r>
      <w:r w:rsidRPr="0076577C">
        <w:rPr>
          <w:rFonts w:ascii="Times New Roman" w:hAnsi="Times New Roman"/>
          <w:color w:val="000000" w:themeColor="text1"/>
          <w:sz w:val="16"/>
          <w:szCs w:val="16"/>
        </w:rPr>
        <w:softHyphen/>
        <w:t>торых попала в руки союзников. Первая эскадра JG84, вооруженная самолетами. Не-162А-1, дислоцировалась на аэродро</w:t>
      </w:r>
      <w:r w:rsidRPr="0076577C">
        <w:rPr>
          <w:rFonts w:ascii="Times New Roman" w:hAnsi="Times New Roman"/>
          <w:color w:val="000000" w:themeColor="text1"/>
          <w:sz w:val="16"/>
          <w:szCs w:val="16"/>
        </w:rPr>
        <w:softHyphen/>
        <w:t>ме Лек в Шлезвиг-Голштинии, но довести ее до состояния боеготовности не успели (23462).</w:t>
      </w:r>
    </w:p>
    <w:p w14:paraId="4BBFDE4E" w14:textId="77777777" w:rsidR="0071630A" w:rsidRPr="0076577C" w:rsidRDefault="0071630A" w:rsidP="0076577C">
      <w:pPr>
        <w:spacing w:after="0" w:line="240" w:lineRule="auto"/>
        <w:jc w:val="both"/>
        <w:rPr>
          <w:rFonts w:ascii="Times New Roman" w:hAnsi="Times New Roman"/>
          <w:color w:val="000000" w:themeColor="text1"/>
          <w:sz w:val="16"/>
          <w:szCs w:val="16"/>
        </w:rPr>
      </w:pPr>
    </w:p>
    <w:p w14:paraId="59F88156" w14:textId="77777777" w:rsidR="006540F5" w:rsidRPr="0076577C" w:rsidRDefault="006540F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декабря 1944 вечером японцы проводят десантную атаку на американские аэродромы на Лейте, используя 39 или 40 самолетов, чтобы высадить от 15 до 20 десантников каждый. Самолеты, нацелившиеся на аэродром Таклобан , сбиты или оттеснены огнем американской зенитной артиллерии , в то время как солдаты, нацелившиеся на аэродром Дулаг, погибли в результате аварийной посадки, но войска, сброшенные с 35 самолетов на аэродроме Бурауэн, сопротивляются в течение двух дней и трех ночей, пока не будут уничтожены авиацией армии США (20373).</w:t>
      </w:r>
    </w:p>
    <w:p w14:paraId="2D8698A9" w14:textId="77777777" w:rsidR="006540F5" w:rsidRPr="0076577C" w:rsidRDefault="006540F5" w:rsidP="0076577C">
      <w:pPr>
        <w:spacing w:after="0" w:line="240" w:lineRule="auto"/>
        <w:jc w:val="both"/>
        <w:rPr>
          <w:rFonts w:ascii="Times New Roman" w:hAnsi="Times New Roman"/>
          <w:color w:val="000000" w:themeColor="text1"/>
          <w:sz w:val="16"/>
          <w:szCs w:val="16"/>
        </w:rPr>
      </w:pPr>
    </w:p>
    <w:p w14:paraId="076C153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87588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84F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декабря 1944 КБ А.С.Я начало расчеты центровки геликоптера N 1 под М-11ФР-1 этого ОКБ (3405,35).</w:t>
      </w:r>
    </w:p>
    <w:p w14:paraId="641546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35F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декабря 1944 были подготовлены материалы по работе АП в годы войны и в т.ч. (2532):</w:t>
      </w:r>
    </w:p>
    <w:p w14:paraId="10E1DD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Краткий перечень наиболее важных работ, выполненных ЛИИ</w:t>
      </w:r>
    </w:p>
    <w:p w14:paraId="43EEE0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Отечественной войны работа ЛИИ бы</w:t>
      </w:r>
      <w:r w:rsidRPr="0076577C">
        <w:rPr>
          <w:rFonts w:ascii="Times New Roman" w:hAnsi="Times New Roman"/>
          <w:color w:val="000000" w:themeColor="text1"/>
          <w:sz w:val="16"/>
          <w:szCs w:val="16"/>
        </w:rPr>
        <w:softHyphen/>
        <w:t>ла в основном подчинена задаче повышения боевых качеств советских самолетов. В соответствии с этой задачей работа ЛИИ протекала по следующим линиям:</w:t>
      </w:r>
    </w:p>
    <w:p w14:paraId="3E3080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Систематический контроль качества производ</w:t>
      </w:r>
      <w:r w:rsidRPr="0076577C">
        <w:rPr>
          <w:rFonts w:ascii="Times New Roman" w:hAnsi="Times New Roman"/>
          <w:color w:val="000000" w:themeColor="text1"/>
          <w:sz w:val="16"/>
          <w:szCs w:val="16"/>
        </w:rPr>
        <w:softHyphen/>
        <w:t>ственного выполнения боевых серийных самолетов.</w:t>
      </w:r>
    </w:p>
    <w:p w14:paraId="65CD50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Испытания и доводка опытных и модифициро</w:t>
      </w:r>
      <w:r w:rsidRPr="0076577C">
        <w:rPr>
          <w:rFonts w:ascii="Times New Roman" w:hAnsi="Times New Roman"/>
          <w:color w:val="000000" w:themeColor="text1"/>
          <w:sz w:val="16"/>
          <w:szCs w:val="16"/>
        </w:rPr>
        <w:softHyphen/>
        <w:t>ванных серийных самолетов.</w:t>
      </w:r>
    </w:p>
    <w:p w14:paraId="108B40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Изучение отдельных образцов иностранных самолетов.</w:t>
      </w:r>
    </w:p>
    <w:p w14:paraId="492F6A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Испытания и доводка основных агрегатов самолета: винто-моторная группа, винты и их меха</w:t>
      </w:r>
      <w:r w:rsidRPr="0076577C">
        <w:rPr>
          <w:rFonts w:ascii="Times New Roman" w:hAnsi="Times New Roman"/>
          <w:color w:val="000000" w:themeColor="text1"/>
          <w:sz w:val="16"/>
          <w:szCs w:val="16"/>
        </w:rPr>
        <w:softHyphen/>
        <w:t>низмы, вооружение и спецоборудование.</w:t>
      </w:r>
    </w:p>
    <w:p w14:paraId="3B1C1D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Решение отдельных технических проблем, не</w:t>
      </w:r>
      <w:r w:rsidRPr="0076577C">
        <w:rPr>
          <w:rFonts w:ascii="Times New Roman" w:hAnsi="Times New Roman"/>
          <w:color w:val="000000" w:themeColor="text1"/>
          <w:sz w:val="16"/>
          <w:szCs w:val="16"/>
        </w:rPr>
        <w:softHyphen/>
        <w:t>посредственно определяющих качество боевых само</w:t>
      </w:r>
      <w:r w:rsidRPr="0076577C">
        <w:rPr>
          <w:rFonts w:ascii="Times New Roman" w:hAnsi="Times New Roman"/>
          <w:color w:val="000000" w:themeColor="text1"/>
          <w:sz w:val="16"/>
          <w:szCs w:val="16"/>
        </w:rPr>
        <w:softHyphen/>
        <w:t>летов:</w:t>
      </w:r>
    </w:p>
    <w:p w14:paraId="409185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устойчивости и управляемости,</w:t>
      </w:r>
    </w:p>
    <w:p w14:paraId="29A868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дальности полета,</w:t>
      </w:r>
    </w:p>
    <w:p w14:paraId="3CC980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взлетно-посадочных качеств,</w:t>
      </w:r>
    </w:p>
    <w:p w14:paraId="195FFE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повышение высотности водо, бензо и масло-систем,</w:t>
      </w:r>
    </w:p>
    <w:p w14:paraId="12AA21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зажигания,</w:t>
      </w:r>
    </w:p>
    <w:p w14:paraId="23D387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системы НГ,</w:t>
      </w:r>
    </w:p>
    <w:p w14:paraId="04FDA5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отработка герметических кабин и жизненной аппаратуры для экипажа при высотных полетах,</w:t>
      </w:r>
    </w:p>
    <w:p w14:paraId="11C9A6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дальности радиосвязи,</w:t>
      </w:r>
    </w:p>
    <w:p w14:paraId="0017A9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улучшение прицедьности бомбометания,</w:t>
      </w:r>
    </w:p>
    <w:p w14:paraId="26CC78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запуск не подогретых моторов в холодное вре</w:t>
      </w:r>
      <w:r w:rsidRPr="0076577C">
        <w:rPr>
          <w:rFonts w:ascii="Times New Roman" w:hAnsi="Times New Roman"/>
          <w:color w:val="000000" w:themeColor="text1"/>
          <w:sz w:val="16"/>
          <w:szCs w:val="16"/>
        </w:rPr>
        <w:softHyphen/>
        <w:t>мя, и т.п.</w:t>
      </w:r>
    </w:p>
    <w:p w14:paraId="0D3574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6.усовершенствование методики летных испытаний и создание специальной аппаратуры.</w:t>
      </w:r>
    </w:p>
    <w:p w14:paraId="56CF87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Оказание техпомощи КБ, заводам и частям ВВС</w:t>
      </w:r>
    </w:p>
    <w:p w14:paraId="729723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значительного количества работ (свыше 1200), проведенных ЛИИ за время войны, ниже приводятся характеристики отдельных работ или комплексов работ.</w:t>
      </w:r>
    </w:p>
    <w:p w14:paraId="2B30DE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Контрольные испытания серийных самолетов.</w:t>
      </w:r>
    </w:p>
    <w:p w14:paraId="0CC4F1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военный период проводились систематичес</w:t>
      </w:r>
      <w:r w:rsidRPr="0076577C">
        <w:rPr>
          <w:rFonts w:ascii="Times New Roman" w:hAnsi="Times New Roman"/>
          <w:color w:val="000000" w:themeColor="text1"/>
          <w:sz w:val="16"/>
          <w:szCs w:val="16"/>
        </w:rPr>
        <w:softHyphen/>
        <w:t>кие контрольные испытания серийных самолетов на заводах № 153, 166, 292, 82, 21, 31, 381, 22, 23, 30, 1 и 18. Зти испытания позволили поддерживать лет</w:t>
      </w:r>
      <w:r w:rsidRPr="0076577C">
        <w:rPr>
          <w:rFonts w:ascii="Times New Roman" w:hAnsi="Times New Roman"/>
          <w:color w:val="000000" w:themeColor="text1"/>
          <w:sz w:val="16"/>
          <w:szCs w:val="16"/>
        </w:rPr>
        <w:softHyphen/>
        <w:t>ные данные серийных самолетов на заданном уровне, а в ряде случаев своевременно сигнализировать о падении летных данных и принимать меры по их вое становлению.</w:t>
      </w:r>
    </w:p>
    <w:p w14:paraId="7A80BA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всех испытаниях заводам были даны ре</w:t>
      </w:r>
      <w:r w:rsidRPr="0076577C">
        <w:rPr>
          <w:rFonts w:ascii="Times New Roman" w:hAnsi="Times New Roman"/>
          <w:color w:val="000000" w:themeColor="text1"/>
          <w:sz w:val="16"/>
          <w:szCs w:val="16"/>
        </w:rPr>
        <w:softHyphen/>
        <w:t>комендации по устранению эксплоатациошшх и аэ</w:t>
      </w:r>
      <w:r w:rsidRPr="0076577C">
        <w:rPr>
          <w:rFonts w:ascii="Times New Roman" w:hAnsi="Times New Roman"/>
          <w:color w:val="000000" w:themeColor="text1"/>
          <w:sz w:val="16"/>
          <w:szCs w:val="16"/>
        </w:rPr>
        <w:softHyphen/>
        <w:t>родинамических дефектов.</w:t>
      </w:r>
    </w:p>
    <w:p w14:paraId="3779F8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Начиная с второй половины 1944 г., контроль</w:t>
      </w:r>
      <w:r w:rsidRPr="0076577C">
        <w:rPr>
          <w:rFonts w:ascii="Times New Roman" w:hAnsi="Times New Roman"/>
          <w:color w:val="000000" w:themeColor="text1"/>
          <w:sz w:val="16"/>
          <w:szCs w:val="16"/>
        </w:rPr>
        <w:softHyphen/>
        <w:t>ные испытания, согласно приказу Народного Комис</w:t>
      </w:r>
      <w:r w:rsidRPr="0076577C">
        <w:rPr>
          <w:rFonts w:ascii="Times New Roman" w:hAnsi="Times New Roman"/>
          <w:color w:val="000000" w:themeColor="text1"/>
          <w:sz w:val="16"/>
          <w:szCs w:val="16"/>
        </w:rPr>
        <w:softHyphen/>
        <w:t>сара Авиационной Промышленности, проводятся не</w:t>
      </w:r>
      <w:r w:rsidRPr="0076577C">
        <w:rPr>
          <w:rFonts w:ascii="Times New Roman" w:hAnsi="Times New Roman"/>
          <w:color w:val="000000" w:themeColor="text1"/>
          <w:sz w:val="16"/>
          <w:szCs w:val="16"/>
        </w:rPr>
        <w:softHyphen/>
        <w:t>посредственно на заводах под наблюдением Главной Инспекции НКАП по качеству. При передаче произве</w:t>
      </w:r>
      <w:r w:rsidRPr="0076577C">
        <w:rPr>
          <w:rFonts w:ascii="Times New Roman" w:hAnsi="Times New Roman"/>
          <w:color w:val="000000" w:themeColor="text1"/>
          <w:sz w:val="16"/>
          <w:szCs w:val="16"/>
        </w:rPr>
        <w:softHyphen/>
        <w:t>ден инструктаж работников ЛИС путем командировок работников ЛИИ на 16 заводов, проверено состояние оборудования ЛИС, составлены, размножены и пере</w:t>
      </w:r>
      <w:r w:rsidRPr="0076577C">
        <w:rPr>
          <w:rFonts w:ascii="Times New Roman" w:hAnsi="Times New Roman"/>
          <w:color w:val="000000" w:themeColor="text1"/>
          <w:sz w:val="16"/>
          <w:szCs w:val="16"/>
        </w:rPr>
        <w:softHyphen/>
        <w:t>даны в ЛИС инструкции по проведению контрольных испытаний.</w:t>
      </w:r>
    </w:p>
    <w:p w14:paraId="5D41C5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Работы по восстановлению лет</w:t>
      </w:r>
      <w:r w:rsidRPr="0076577C">
        <w:rPr>
          <w:rFonts w:ascii="Times New Roman" w:hAnsi="Times New Roman"/>
          <w:color w:val="000000" w:themeColor="text1"/>
          <w:sz w:val="16"/>
          <w:szCs w:val="16"/>
        </w:rPr>
        <w:softHyphen/>
        <w:t>них данных серийных самолетов</w:t>
      </w:r>
    </w:p>
    <w:p w14:paraId="3F4FA9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выявлением потери максимальной скорости были проведены испытания и доводка ря</w:t>
      </w:r>
      <w:r w:rsidRPr="0076577C">
        <w:rPr>
          <w:rFonts w:ascii="Times New Roman" w:hAnsi="Times New Roman"/>
          <w:color w:val="000000" w:themeColor="text1"/>
          <w:sz w:val="16"/>
          <w:szCs w:val="16"/>
        </w:rPr>
        <w:softHyphen/>
        <w:t>да серийных самолетов, причем было получено следующее увеличение максимальной скорости: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1217"/>
        <w:gridCol w:w="1606"/>
        <w:gridCol w:w="1778"/>
      </w:tblGrid>
      <w:tr w:rsidR="00A822E0" w:rsidRPr="0076577C" w14:paraId="51EEA920" w14:textId="77777777" w:rsidTr="005434FD">
        <w:trPr>
          <w:trHeight w:val="360"/>
        </w:trPr>
        <w:tc>
          <w:tcPr>
            <w:tcW w:w="835" w:type="dxa"/>
            <w:tcBorders>
              <w:top w:val="single" w:sz="12" w:space="0" w:color="auto"/>
            </w:tcBorders>
          </w:tcPr>
          <w:p w14:paraId="6E3643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w:t>
            </w:r>
          </w:p>
        </w:tc>
        <w:tc>
          <w:tcPr>
            <w:tcW w:w="1217" w:type="dxa"/>
            <w:tcBorders>
              <w:top w:val="single" w:sz="12" w:space="0" w:color="auto"/>
            </w:tcBorders>
          </w:tcPr>
          <w:p w14:paraId="32CA9E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Год</w:t>
            </w:r>
          </w:p>
        </w:tc>
        <w:tc>
          <w:tcPr>
            <w:tcW w:w="1606" w:type="dxa"/>
            <w:tcBorders>
              <w:top w:val="single" w:sz="12" w:space="0" w:color="auto"/>
            </w:tcBorders>
          </w:tcPr>
          <w:p w14:paraId="22379D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до доводки в ЛИИ</w:t>
            </w:r>
          </w:p>
        </w:tc>
        <w:tc>
          <w:tcPr>
            <w:tcW w:w="1778" w:type="dxa"/>
            <w:tcBorders>
              <w:top w:val="single" w:sz="12" w:space="0" w:color="auto"/>
            </w:tcBorders>
          </w:tcPr>
          <w:p w14:paraId="4A9BB1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после доводки</w:t>
            </w:r>
          </w:p>
        </w:tc>
      </w:tr>
      <w:tr w:rsidR="00A822E0" w:rsidRPr="0076577C" w14:paraId="76BC93A3" w14:textId="77777777" w:rsidTr="005434FD">
        <w:trPr>
          <w:trHeight w:val="360"/>
        </w:trPr>
        <w:tc>
          <w:tcPr>
            <w:tcW w:w="835" w:type="dxa"/>
          </w:tcPr>
          <w:p w14:paraId="4BDB00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Пе-2</w:t>
            </w:r>
          </w:p>
          <w:p w14:paraId="2BB4B9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4A6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p w14:paraId="75A95D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7D6F85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480-490</w:t>
            </w:r>
          </w:p>
          <w:p w14:paraId="3A61CC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54EC69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 0-520</w:t>
            </w:r>
          </w:p>
          <w:p w14:paraId="0CA025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B115F5" w14:textId="77777777" w:rsidTr="005434FD">
        <w:trPr>
          <w:trHeight w:val="245"/>
        </w:trPr>
        <w:tc>
          <w:tcPr>
            <w:tcW w:w="835" w:type="dxa"/>
          </w:tcPr>
          <w:p w14:paraId="3B78C6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w:t>
            </w:r>
          </w:p>
          <w:p w14:paraId="236BD6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B05A1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1942-43</w:t>
            </w:r>
          </w:p>
          <w:p w14:paraId="2220A4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5956D2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w:t>
            </w:r>
          </w:p>
          <w:p w14:paraId="72DA3C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93EC4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591</w:t>
            </w:r>
          </w:p>
          <w:p w14:paraId="37FE52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176A73" w14:textId="77777777" w:rsidTr="005434FD">
        <w:trPr>
          <w:trHeight w:val="245"/>
        </w:trPr>
        <w:tc>
          <w:tcPr>
            <w:tcW w:w="835" w:type="dxa"/>
          </w:tcPr>
          <w:p w14:paraId="4EA416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w:t>
            </w:r>
          </w:p>
          <w:p w14:paraId="08086B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6226B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1942^3</w:t>
            </w:r>
          </w:p>
          <w:p w14:paraId="31718B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6BFE5C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550-560</w:t>
            </w:r>
          </w:p>
          <w:p w14:paraId="182E1D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C3BAE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w:t>
            </w:r>
          </w:p>
          <w:p w14:paraId="589F65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B4964F8" w14:textId="77777777" w:rsidTr="005434FD">
        <w:trPr>
          <w:trHeight w:val="238"/>
        </w:trPr>
        <w:tc>
          <w:tcPr>
            <w:tcW w:w="835" w:type="dxa"/>
          </w:tcPr>
          <w:p w14:paraId="7B5BC7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p w14:paraId="0AEFE8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0AC12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p w14:paraId="5459D1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14D69B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w:t>
            </w:r>
          </w:p>
          <w:p w14:paraId="080B1A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2CFB2F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674</w:t>
            </w:r>
          </w:p>
          <w:p w14:paraId="3B6636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F09972" w14:textId="77777777" w:rsidTr="005434FD">
        <w:trPr>
          <w:trHeight w:val="259"/>
        </w:trPr>
        <w:tc>
          <w:tcPr>
            <w:tcW w:w="835" w:type="dxa"/>
          </w:tcPr>
          <w:p w14:paraId="29B372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p w14:paraId="64436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A12B5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p w14:paraId="0AC983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6FCC98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634</w:t>
            </w:r>
          </w:p>
          <w:p w14:paraId="17052E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CE3C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645</w:t>
            </w:r>
          </w:p>
          <w:p w14:paraId="09282A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4061B3" w14:textId="77777777" w:rsidTr="005434FD">
        <w:trPr>
          <w:trHeight w:val="403"/>
        </w:trPr>
        <w:tc>
          <w:tcPr>
            <w:tcW w:w="835" w:type="dxa"/>
            <w:tcBorders>
              <w:bottom w:val="single" w:sz="12" w:space="0" w:color="auto"/>
            </w:tcBorders>
          </w:tcPr>
          <w:p w14:paraId="7D3BA2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p w14:paraId="73CE2F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Borders>
              <w:bottom w:val="single" w:sz="12" w:space="0" w:color="auto"/>
            </w:tcBorders>
          </w:tcPr>
          <w:p w14:paraId="47FE3F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p w14:paraId="7FC91A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Borders>
              <w:bottom w:val="single" w:sz="12" w:space="0" w:color="auto"/>
            </w:tcBorders>
          </w:tcPr>
          <w:p w14:paraId="60FC13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512</w:t>
            </w:r>
          </w:p>
          <w:p w14:paraId="4184A8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Borders>
              <w:bottom w:val="single" w:sz="12" w:space="0" w:color="auto"/>
            </w:tcBorders>
          </w:tcPr>
          <w:p w14:paraId="1950A7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543</w:t>
            </w:r>
          </w:p>
          <w:p w14:paraId="4643E1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F0E6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Рекомендованные мероприятия по в;осстанов-лению скоростей осуществляются серийными заво</w:t>
      </w:r>
      <w:r w:rsidRPr="0076577C">
        <w:rPr>
          <w:rFonts w:ascii="Times New Roman" w:hAnsi="Times New Roman"/>
          <w:color w:val="000000" w:themeColor="text1"/>
          <w:sz w:val="16"/>
          <w:szCs w:val="16"/>
        </w:rPr>
        <w:softHyphen/>
        <w:t>дами.</w:t>
      </w:r>
    </w:p>
    <w:p w14:paraId="11D5C0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Испытания опытных самолетов и планеров.</w:t>
      </w:r>
    </w:p>
    <w:p w14:paraId="504686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войны проходило испытания свыше 40 опытных самолетов и планеров: Ер-2 с М-40, Ер-2 с М-37, Ер-2 с М-35, ББ МАИ, Су-2 с М-82, Су-6 с М-81, Су-3, Су-2 с М-89, Як-5 с М-105ПД, И-185 с М-82, "ТИС" с 2АМ-37, МИГ-9 с М-82, "Кре</w:t>
      </w:r>
      <w:r w:rsidRPr="0076577C">
        <w:rPr>
          <w:rFonts w:ascii="Times New Roman" w:hAnsi="Times New Roman"/>
          <w:color w:val="000000" w:themeColor="text1"/>
          <w:sz w:val="16"/>
          <w:szCs w:val="16"/>
        </w:rPr>
        <w:softHyphen/>
        <w:t>чет", МиГ-5,МИГ-3 с М-38, Су-6 с М-71, 102, гели</w:t>
      </w:r>
      <w:r w:rsidRPr="0076577C">
        <w:rPr>
          <w:rFonts w:ascii="Times New Roman" w:hAnsi="Times New Roman"/>
          <w:color w:val="000000" w:themeColor="text1"/>
          <w:sz w:val="16"/>
          <w:szCs w:val="16"/>
        </w:rPr>
        <w:softHyphen/>
        <w:t>коптер "Омега”, ТБ-7 с М-82, Як-7 с М-82, ТА-3 бис 2М-39, Ла-5 с М-82, Ту-2 с М-82, ДБ-3 с М-82, ЛАГГ-3 с М-107, ЛАГГ-3 с М-105Т, Пе-2 с приспо</w:t>
      </w:r>
      <w:r w:rsidRPr="0076577C">
        <w:rPr>
          <w:rFonts w:ascii="Times New Roman" w:hAnsi="Times New Roman"/>
          <w:color w:val="000000" w:themeColor="text1"/>
          <w:sz w:val="16"/>
          <w:szCs w:val="16"/>
        </w:rPr>
        <w:softHyphen/>
        <w:t>соблением Нади радзе, Пе-2 с 2М-82, 103 с М-82, ”М" с М-107, И-185 с М-71, Ил-2 с М-82, Щэ-2, Ил-6 с АЧ-30Б, Ли-2 с М-82, Ла-7 с М-82, Як-9 с М-105ПД, планеры "Орел", "Сокол", ГР-23, Г-11, КЦ-2, КЦ-20, А-7, А-7М, БДП, Курбала, "Летающий танк", ЛС, Ц-25.</w:t>
      </w:r>
    </w:p>
    <w:p w14:paraId="3CA4CB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самолетам и планеран даны рекомен дации по повышению их летных характеристик я улучшению эксплоатационных свойств. Часть само</w:t>
      </w:r>
      <w:r w:rsidRPr="0076577C">
        <w:rPr>
          <w:rFonts w:ascii="Times New Roman" w:hAnsi="Times New Roman"/>
          <w:color w:val="000000" w:themeColor="text1"/>
          <w:sz w:val="16"/>
          <w:szCs w:val="16"/>
        </w:rPr>
        <w:softHyphen/>
        <w:t>летов и планеров внедрена в серию.</w:t>
      </w:r>
    </w:p>
    <w:p w14:paraId="192C60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Ракетные самолеты и установки.</w:t>
      </w:r>
    </w:p>
    <w:p w14:paraId="567E07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Проводились испытания ракетных двигателей, используемых в качестве ускорителей полета и для сокращения взлета. Испытаны: ВРД конструк</w:t>
      </w:r>
      <w:r w:rsidRPr="0076577C">
        <w:rPr>
          <w:rFonts w:ascii="Times New Roman" w:hAnsi="Times New Roman"/>
          <w:color w:val="000000" w:themeColor="text1"/>
          <w:sz w:val="16"/>
          <w:szCs w:val="16"/>
        </w:rPr>
        <w:softHyphen/>
        <w:t>ции Меркулова на самолета И-21и Як-7Б и поро</w:t>
      </w:r>
      <w:r w:rsidRPr="0076577C">
        <w:rPr>
          <w:rFonts w:ascii="Times New Roman" w:hAnsi="Times New Roman"/>
          <w:color w:val="000000" w:themeColor="text1"/>
          <w:sz w:val="16"/>
          <w:szCs w:val="16"/>
        </w:rPr>
        <w:softHyphen/>
        <w:t>ховые ракеты ЦАРИ на самолете Пе-2.</w:t>
      </w:r>
    </w:p>
    <w:p w14:paraId="3BFA66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Проведены испытания ракетного самолета 302-П конструкции НИИ-1 НКАП без двигателя.</w:t>
      </w:r>
    </w:p>
    <w:p w14:paraId="104E1F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Испытания модифицированиях самолетов.</w:t>
      </w:r>
    </w:p>
    <w:p w14:paraId="202D7D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Проведены летные испытания и даны реко</w:t>
      </w:r>
      <w:r w:rsidRPr="0076577C">
        <w:rPr>
          <w:rFonts w:ascii="Times New Roman" w:hAnsi="Times New Roman"/>
          <w:color w:val="000000" w:themeColor="text1"/>
          <w:sz w:val="16"/>
          <w:szCs w:val="16"/>
        </w:rPr>
        <w:softHyphen/>
        <w:t>мендации по доводке большого количества моди</w:t>
      </w:r>
      <w:r w:rsidRPr="0076577C">
        <w:rPr>
          <w:rFonts w:ascii="Times New Roman" w:hAnsi="Times New Roman"/>
          <w:color w:val="000000" w:themeColor="text1"/>
          <w:sz w:val="16"/>
          <w:szCs w:val="16"/>
        </w:rPr>
        <w:softHyphen/>
        <w:t>фицированных ЦАГИ и заводами сам слетов (Ла-5,Як-1, Як-7, Як-9, Ил-4, Ил-2, Пе-2 и др.). В ре</w:t>
      </w:r>
      <w:r w:rsidRPr="0076577C">
        <w:rPr>
          <w:rFonts w:ascii="Times New Roman" w:hAnsi="Times New Roman"/>
          <w:color w:val="000000" w:themeColor="text1"/>
          <w:sz w:val="16"/>
          <w:szCs w:val="16"/>
        </w:rPr>
        <w:softHyphen/>
        <w:t>зультате этих модификаций скорости самолетов повышены до 40 км/час.</w:t>
      </w:r>
    </w:p>
    <w:p w14:paraId="0C30D2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Изучение иностранных самолетов</w:t>
      </w:r>
    </w:p>
    <w:p w14:paraId="480768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Проведевы подробные испытания самолетов ФВ-190 А-4, В-24 (Либерейтор), Москито-1У и Сандерболт. Отчеты по этим самолетам с подроб</w:t>
      </w:r>
      <w:r w:rsidRPr="0076577C">
        <w:rPr>
          <w:rFonts w:ascii="Times New Roman" w:hAnsi="Times New Roman"/>
          <w:color w:val="000000" w:themeColor="text1"/>
          <w:sz w:val="16"/>
          <w:szCs w:val="16"/>
        </w:rPr>
        <w:softHyphen/>
        <w:t>ными схемами всех систем и рекомендациями по испольаованию новых агрегатов, представляющих интерес для нашей промышленности, разосланы основным КБ.</w:t>
      </w:r>
    </w:p>
    <w:p w14:paraId="5F2F19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 и н т ы.</w:t>
      </w:r>
    </w:p>
    <w:p w14:paraId="2CF8FE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испытано всего около 100 различных типов винтов, из них 20 флюгерных и около 20 винтов с деревянными лопастями.</w:t>
      </w:r>
    </w:p>
    <w:p w14:paraId="673825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новых вантов позволила повысить скорости на самолете Ла-5 на 11 км/час, Ту-2 - на 10 км/час, Як -9 - на 8 км/час, Як-3 - на 6 км/час, Пе-2 - на б-8 км/час.</w:t>
      </w:r>
    </w:p>
    <w:p w14:paraId="6FF9D5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испытаний флюгерных винтов были произведены совместно с заводами большие дово</w:t>
      </w:r>
      <w:r w:rsidRPr="0076577C">
        <w:rPr>
          <w:rFonts w:ascii="Times New Roman" w:hAnsi="Times New Roman"/>
          <w:color w:val="000000" w:themeColor="text1"/>
          <w:sz w:val="16"/>
          <w:szCs w:val="16"/>
        </w:rPr>
        <w:softHyphen/>
        <w:t>дочные работы. По рекомендациям ЛИИ были произ</w:t>
      </w:r>
      <w:r w:rsidRPr="0076577C">
        <w:rPr>
          <w:rFonts w:ascii="Times New Roman" w:hAnsi="Times New Roman"/>
          <w:color w:val="000000" w:themeColor="text1"/>
          <w:sz w:val="16"/>
          <w:szCs w:val="16"/>
        </w:rPr>
        <w:softHyphen/>
        <w:t>ведены значительные переделки ряда конструкций и было. испытано большое число вариантов, так, на Ил -4 было отработано 5 вариантов винтов, для самолетов Ту-2, Ер-2 , Ли -2 , Ил -4, на самолете Ил-2 для мот ор ов АМ-39 и АМ-42 было испытано 3 варианта винтов.</w:t>
      </w:r>
    </w:p>
    <w:p w14:paraId="5E8ED3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флюгерных винтов рекомендованы винты АВ-7 на самолеты Ту-2, Ил -4 и Ли -2; УФ-61-ИФ на Ил-4 и АВ-7 для моторов АМ-39 и АМ-42.</w:t>
      </w:r>
    </w:p>
    <w:p w14:paraId="28459F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Параллельно с испытаниями винтов проводи</w:t>
      </w:r>
      <w:r w:rsidRPr="0076577C">
        <w:rPr>
          <w:rFonts w:ascii="Times New Roman" w:hAnsi="Times New Roman"/>
          <w:color w:val="000000" w:themeColor="text1"/>
          <w:sz w:val="16"/>
          <w:szCs w:val="16"/>
        </w:rPr>
        <w:softHyphen/>
        <w:t>лась испытания по выбору рациональной редукции на самолетах МИГ-3,Ту-2 и Ла-5.</w:t>
      </w:r>
    </w:p>
    <w:p w14:paraId="12116C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Увеличение дальности серий</w:t>
      </w:r>
      <w:r w:rsidRPr="0076577C">
        <w:rPr>
          <w:rFonts w:ascii="Times New Roman" w:hAnsi="Times New Roman"/>
          <w:color w:val="000000" w:themeColor="text1"/>
          <w:sz w:val="16"/>
          <w:szCs w:val="16"/>
        </w:rPr>
        <w:softHyphen/>
        <w:t>ных самолетов.</w:t>
      </w:r>
    </w:p>
    <w:p w14:paraId="418A6D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изучения и анализа материала летных испытаний, определено влияние различных факторов (число: оборотов мотора, коэфициента избытка воздуха, КПД винта, состава смеси) на расход горючего.Установлено, что вследствие неправильных методов эксплоатации, а также недостатка конст</w:t>
      </w:r>
      <w:r w:rsidRPr="0076577C">
        <w:rPr>
          <w:rFonts w:ascii="Times New Roman" w:hAnsi="Times New Roman"/>
          <w:color w:val="000000" w:themeColor="text1"/>
          <w:sz w:val="16"/>
          <w:szCs w:val="16"/>
        </w:rPr>
        <w:softHyphen/>
        <w:t>рукции карбюраторов, на отечественных самолетах происходит регулярный пережог топлива порядка 25-35%.</w:t>
      </w:r>
    </w:p>
    <w:p w14:paraId="768CDE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основные мероприятия по реали</w:t>
      </w:r>
      <w:r w:rsidRPr="0076577C">
        <w:rPr>
          <w:rFonts w:ascii="Times New Roman" w:hAnsi="Times New Roman"/>
          <w:color w:val="000000" w:themeColor="text1"/>
          <w:sz w:val="16"/>
          <w:szCs w:val="16"/>
        </w:rPr>
        <w:softHyphen/>
        <w:t>зации этих резервов.</w:t>
      </w:r>
    </w:p>
    <w:p w14:paraId="154A4A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Даны рекомендации Управлению Технической Эксплоатации ВВС КА, а так же АДД по внедрению, в широкую эксплоатацию режимов работы мотора, соответствующих наибольшей дальности самолетов-истребителей (Як-1, Як-9 с ВК-105 и ВК-107А, Ла-5 с АШ-82Ф и АШ-82ФН и бомбардировщиков Пе-2 и Ли-2.</w:t>
      </w:r>
    </w:p>
    <w:p w14:paraId="5E1FFA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Улучшение пилотажных качеств самолетов.</w:t>
      </w:r>
    </w:p>
    <w:p w14:paraId="0BE5AB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испытаний самолетов МИГ-3, ЛАГТ-3, Ла-5 с АШ-82, Ла-5 с М-71, Як-3, Як-9, Як-6, Ил-2, Ил-4, Ил-6, Пе-2, Ер-2, Бостон, Харрикейн и Аэрокобра разработаны конкретные рекомендации улучшения пилотажных качеств и повышения безопасности полета. Для ряда самолетов в ЛИИ были разработаны специальные конструкции, улучшающие управляемость самолетов и предотвращающие непро</w:t>
      </w:r>
      <w:r w:rsidRPr="0076577C">
        <w:rPr>
          <w:rFonts w:ascii="Times New Roman" w:hAnsi="Times New Roman"/>
          <w:color w:val="000000" w:themeColor="text1"/>
          <w:sz w:val="16"/>
          <w:szCs w:val="16"/>
        </w:rPr>
        <w:softHyphen/>
        <w:t>извольный срыв в штопор. Внедрение этих мероприя</w:t>
      </w:r>
      <w:r w:rsidRPr="0076577C">
        <w:rPr>
          <w:rFonts w:ascii="Times New Roman" w:hAnsi="Times New Roman"/>
          <w:color w:val="000000" w:themeColor="text1"/>
          <w:sz w:val="16"/>
          <w:szCs w:val="16"/>
        </w:rPr>
        <w:softHyphen/>
        <w:t>тий в серию резко снизило аварийность в частях ВВС.</w:t>
      </w:r>
    </w:p>
    <w:p w14:paraId="04FF47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Доводка ВМГ высотного истре</w:t>
      </w:r>
      <w:r w:rsidRPr="0076577C">
        <w:rPr>
          <w:rFonts w:ascii="Times New Roman" w:hAnsi="Times New Roman"/>
          <w:color w:val="000000" w:themeColor="text1"/>
          <w:sz w:val="16"/>
          <w:szCs w:val="16"/>
        </w:rPr>
        <w:softHyphen/>
        <w:t>бителя Як-9 с мотором ВК-105-Э100.</w:t>
      </w:r>
    </w:p>
    <w:p w14:paraId="505C65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доводки винто-моторной группы (улучшение работы масло, бензо и водосистемы, системы вспрыска воды, установка системы зажи</w:t>
      </w:r>
      <w:r w:rsidRPr="0076577C">
        <w:rPr>
          <w:rFonts w:ascii="Times New Roman" w:hAnsi="Times New Roman"/>
          <w:color w:val="000000" w:themeColor="text1"/>
          <w:sz w:val="16"/>
          <w:szCs w:val="16"/>
        </w:rPr>
        <w:softHyphen/>
        <w:t>гания с наддувом) была получена надежная и без</w:t>
      </w:r>
      <w:r w:rsidRPr="0076577C">
        <w:rPr>
          <w:rFonts w:ascii="Times New Roman" w:hAnsi="Times New Roman"/>
          <w:color w:val="000000" w:themeColor="text1"/>
          <w:sz w:val="16"/>
          <w:szCs w:val="16"/>
        </w:rPr>
        <w:softHyphen/>
        <w:t>отказная работа мотора на больших высотах и достигнута высота полета 13500 м.</w:t>
      </w:r>
    </w:p>
    <w:p w14:paraId="03A5E2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Доводка моторов АМ-35, АМ-38Ф, АШ-82Ф и АШ-82ФН, ВК-105, ВК-106 и ВК-107А и их агрегатов.</w:t>
      </w:r>
    </w:p>
    <w:p w14:paraId="0DFAD1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Проведено исследование причин и разработа</w:t>
      </w:r>
      <w:r w:rsidRPr="0076577C">
        <w:rPr>
          <w:rFonts w:ascii="Times New Roman" w:hAnsi="Times New Roman"/>
          <w:color w:val="000000" w:themeColor="text1"/>
          <w:sz w:val="16"/>
          <w:szCs w:val="16"/>
        </w:rPr>
        <w:softHyphen/>
        <w:t>ны мероприятию по устранению дефектов опытных и модифицированных моторов и их агрегатов:</w:t>
      </w:r>
    </w:p>
    <w:p w14:paraId="6A402A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АМ-35 - устранение помпажа,</w:t>
      </w:r>
    </w:p>
    <w:p w14:paraId="3AB3A7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АМ-38Ф - снижение высоких температур масла,</w:t>
      </w:r>
    </w:p>
    <w:p w14:paraId="19302D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АШ-82Ф - доводка работы карбюратора и повышение границы высотности, отработка агрегата переключе</w:t>
      </w:r>
      <w:r w:rsidRPr="0076577C">
        <w:rPr>
          <w:rFonts w:ascii="Times New Roman" w:hAnsi="Times New Roman"/>
          <w:color w:val="000000" w:themeColor="text1"/>
          <w:sz w:val="16"/>
          <w:szCs w:val="16"/>
        </w:rPr>
        <w:softHyphen/>
        <w:t>ния скоростей,</w:t>
      </w:r>
    </w:p>
    <w:p w14:paraId="684F9B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АШ-82ФН - повышение надежности работы анероидов РС-2 и разработка састемы безмаятникового возду</w:t>
      </w:r>
      <w:r w:rsidRPr="0076577C">
        <w:rPr>
          <w:rFonts w:ascii="Times New Roman" w:hAnsi="Times New Roman"/>
          <w:color w:val="000000" w:themeColor="text1"/>
          <w:sz w:val="16"/>
          <w:szCs w:val="16"/>
        </w:rPr>
        <w:softHyphen/>
        <w:t>хоотделителя.</w:t>
      </w:r>
    </w:p>
    <w:p w14:paraId="511399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ВК-105 - отработка агрегата газ-винт, автоматического корректора АК-ЗМ.</w:t>
      </w:r>
    </w:p>
    <w:p w14:paraId="77FE68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ВК-106 - устранение помпажа,</w:t>
      </w:r>
    </w:p>
    <w:p w14:paraId="75FC5C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ВК-107А - снижение температур в мотор</w:t>
      </w:r>
      <w:r w:rsidRPr="0076577C">
        <w:rPr>
          <w:rFonts w:ascii="Times New Roman" w:hAnsi="Times New Roman"/>
          <w:color w:val="000000" w:themeColor="text1"/>
          <w:sz w:val="16"/>
          <w:szCs w:val="16"/>
        </w:rPr>
        <w:softHyphen/>
        <w:t>ном отсеке, устранение помпажа и тряски, повышение высотности, снятие торсиограмм.</w:t>
      </w:r>
    </w:p>
    <w:p w14:paraId="6D84F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мероприятия, разработанные ЛИИ по довод</w:t>
      </w:r>
      <w:r w:rsidRPr="0076577C">
        <w:rPr>
          <w:rFonts w:ascii="Times New Roman" w:hAnsi="Times New Roman"/>
          <w:color w:val="000000" w:themeColor="text1"/>
          <w:sz w:val="16"/>
          <w:szCs w:val="16"/>
        </w:rPr>
        <w:softHyphen/>
        <w:t>ке моторов и агрегатов, а также самолетов с этими моторами, переданы для внедрения в серийные про</w:t>
      </w:r>
      <w:r w:rsidRPr="0076577C">
        <w:rPr>
          <w:rFonts w:ascii="Times New Roman" w:hAnsi="Times New Roman"/>
          <w:color w:val="000000" w:themeColor="text1"/>
          <w:sz w:val="16"/>
          <w:szCs w:val="16"/>
        </w:rPr>
        <w:softHyphen/>
        <w:t>изводство.</w:t>
      </w:r>
    </w:p>
    <w:p w14:paraId="214737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Усовершенствование водосистем.</w:t>
      </w:r>
    </w:p>
    <w:p w14:paraId="44164B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ЛИИ разработана усовершенствованная система охлаждения с паросепаратором, дифузором и кла</w:t>
      </w:r>
      <w:r w:rsidRPr="0076577C">
        <w:rPr>
          <w:rFonts w:ascii="Times New Roman" w:hAnsi="Times New Roman"/>
          <w:color w:val="000000" w:themeColor="text1"/>
          <w:sz w:val="16"/>
          <w:szCs w:val="16"/>
        </w:rPr>
        <w:softHyphen/>
        <w:t>паном постоянного давления. Система обеспечива</w:t>
      </w:r>
      <w:r w:rsidRPr="0076577C">
        <w:rPr>
          <w:rFonts w:ascii="Times New Roman" w:hAnsi="Times New Roman"/>
          <w:color w:val="000000" w:themeColor="text1"/>
          <w:sz w:val="16"/>
          <w:szCs w:val="16"/>
        </w:rPr>
        <w:softHyphen/>
        <w:t>ет надежную работу в любых условиях высотных полетов и внедрена в серийное производство на самолетах Як. По заданию ГОКО сконструирован и испытан клапан постоянного давления, показавший лучшие результаты, чем импортный английский кла</w:t>
      </w:r>
      <w:r w:rsidRPr="0076577C">
        <w:rPr>
          <w:rFonts w:ascii="Times New Roman" w:hAnsi="Times New Roman"/>
          <w:color w:val="000000" w:themeColor="text1"/>
          <w:sz w:val="16"/>
          <w:szCs w:val="16"/>
        </w:rPr>
        <w:softHyphen/>
        <w:t>пан. Клапан внедряется в серийное производство.</w:t>
      </w:r>
    </w:p>
    <w:p w14:paraId="265C40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Усовершенствование маслосистем.</w:t>
      </w:r>
    </w:p>
    <w:p w14:paraId="3C3397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увеличения количества заправляемого масла без выброса на самолетах Ла-5 и Ла-7 с АШ-82ФН. Сконструирован и испытан ЛИИ новый маслобак с центробежным воздухоотделителем -и суфлерным приспособлением, позволяющий при тех же основных габаритах бака увеличить заправку масла с 30 л до 45 литр. Маслобак ЛИИ внедряется в серийное производство.</w:t>
      </w:r>
    </w:p>
    <w:p w14:paraId="22479C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Усовершенствование системы инертного газа.</w:t>
      </w:r>
    </w:p>
    <w:p w14:paraId="305E2B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серийных самолетах системы заполнения бензобаков нейтральным газом обладали значитель ными дефектами, припятствовавшими эксплоатации в зимнее время.</w:t>
      </w:r>
    </w:p>
    <w:p w14:paraId="27BFDF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проведен ряд работ по отладке и устра</w:t>
      </w:r>
      <w:r w:rsidRPr="0076577C">
        <w:rPr>
          <w:rFonts w:ascii="Times New Roman" w:hAnsi="Times New Roman"/>
          <w:color w:val="000000" w:themeColor="text1"/>
          <w:sz w:val="16"/>
          <w:szCs w:val="16"/>
        </w:rPr>
        <w:softHyphen/>
        <w:t>нению дефектов серийных систем. Созданы новые системы НГ 1-й зоны, работающие надежно в любых условиях эксплоатации а являющиеся более прос</w:t>
      </w:r>
      <w:r w:rsidRPr="0076577C">
        <w:rPr>
          <w:rFonts w:ascii="Times New Roman" w:hAnsi="Times New Roman"/>
          <w:color w:val="000000" w:themeColor="text1"/>
          <w:sz w:val="16"/>
          <w:szCs w:val="16"/>
        </w:rPr>
        <w:softHyphen/>
        <w:t>тыми я дешевыми в производстве.</w:t>
      </w:r>
    </w:p>
    <w:p w14:paraId="06FB75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Новые системы НГ прошли госиспытания на самолетах Як и Ла и внедряются в серийное про</w:t>
      </w:r>
      <w:r w:rsidRPr="0076577C">
        <w:rPr>
          <w:rFonts w:ascii="Times New Roman" w:hAnsi="Times New Roman"/>
          <w:color w:val="000000" w:themeColor="text1"/>
          <w:sz w:val="16"/>
          <w:szCs w:val="16"/>
        </w:rPr>
        <w:softHyphen/>
        <w:t>изводство. Созданы и переданы воинским частям новые системы НГ для самолетов "Бостон" и Аэ</w:t>
      </w:r>
      <w:r w:rsidRPr="0076577C">
        <w:rPr>
          <w:rFonts w:ascii="Times New Roman" w:hAnsi="Times New Roman"/>
          <w:color w:val="000000" w:themeColor="text1"/>
          <w:sz w:val="16"/>
          <w:szCs w:val="16"/>
        </w:rPr>
        <w:softHyphen/>
        <w:t>рокобра.</w:t>
      </w:r>
    </w:p>
    <w:p w14:paraId="77E6F2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Запуск холодных моторов.</w:t>
      </w:r>
    </w:p>
    <w:p w14:paraId="71E7E7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исследования условий, опре</w:t>
      </w:r>
      <w:r w:rsidRPr="0076577C">
        <w:rPr>
          <w:rFonts w:ascii="Times New Roman" w:hAnsi="Times New Roman"/>
          <w:color w:val="000000" w:themeColor="text1"/>
          <w:sz w:val="16"/>
          <w:szCs w:val="16"/>
        </w:rPr>
        <w:softHyphen/>
        <w:t>деляющих запуск неподогретого двигателя при отрицательных температурах, разработал способ газового запуска, позволяющий запускать двигатели без предварительного подогрева при температуре воздуха до -30.</w:t>
      </w:r>
    </w:p>
    <w:p w14:paraId="68A51A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Разработаяная система и оборудование^прош</w:t>
      </w:r>
      <w:r w:rsidRPr="0076577C">
        <w:rPr>
          <w:rFonts w:ascii="Times New Roman" w:hAnsi="Times New Roman"/>
          <w:color w:val="000000" w:themeColor="text1"/>
          <w:sz w:val="16"/>
          <w:szCs w:val="16"/>
        </w:rPr>
        <w:softHyphen/>
        <w:t>ли успешно войсковые испытания на моторах АШ-82, ВК-105, АМ-38Ф и в настоящее время приняты на вооружение ВВС КА.</w:t>
      </w:r>
    </w:p>
    <w:p w14:paraId="210145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Опыт эксплоатации показывает большие пре</w:t>
      </w:r>
      <w:r w:rsidRPr="0076577C">
        <w:rPr>
          <w:rFonts w:ascii="Times New Roman" w:hAnsi="Times New Roman"/>
          <w:color w:val="000000" w:themeColor="text1"/>
          <w:sz w:val="16"/>
          <w:szCs w:val="16"/>
        </w:rPr>
        <w:softHyphen/>
        <w:t>имущества газового запуска перед существовавши</w:t>
      </w:r>
      <w:r w:rsidRPr="0076577C">
        <w:rPr>
          <w:rFonts w:ascii="Times New Roman" w:hAnsi="Times New Roman"/>
          <w:color w:val="000000" w:themeColor="text1"/>
          <w:sz w:val="16"/>
          <w:szCs w:val="16"/>
        </w:rPr>
        <w:softHyphen/>
        <w:t>ми ранее способами запуска: вместо 1-2 часов запуск при низках температурах производится в течение 3-5 минут.</w:t>
      </w:r>
    </w:p>
    <w:p w14:paraId="48DB8B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Разжижение масла бензином.</w:t>
      </w:r>
    </w:p>
    <w:p w14:paraId="298CB5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зимней эксплоатация само</w:t>
      </w:r>
      <w:r w:rsidRPr="0076577C">
        <w:rPr>
          <w:rFonts w:ascii="Times New Roman" w:hAnsi="Times New Roman"/>
          <w:color w:val="000000" w:themeColor="text1"/>
          <w:sz w:val="16"/>
          <w:szCs w:val="16"/>
        </w:rPr>
        <w:softHyphen/>
        <w:t>летов (без слива и заправки горячим маслом) бы</w:t>
      </w:r>
      <w:r w:rsidRPr="0076577C">
        <w:rPr>
          <w:rFonts w:ascii="Times New Roman" w:hAnsi="Times New Roman"/>
          <w:color w:val="000000" w:themeColor="text1"/>
          <w:sz w:val="16"/>
          <w:szCs w:val="16"/>
        </w:rPr>
        <w:softHyphen/>
        <w:t>ла разработана и испытана ЛИИ система разжиже</w:t>
      </w:r>
      <w:r w:rsidRPr="0076577C">
        <w:rPr>
          <w:rFonts w:ascii="Times New Roman" w:hAnsi="Times New Roman"/>
          <w:color w:val="000000" w:themeColor="text1"/>
          <w:sz w:val="16"/>
          <w:szCs w:val="16"/>
        </w:rPr>
        <w:softHyphen/>
        <w:t>ния масла бензином. Система внедрена в эксплоатацию на всех серийных самолетах, оказана по</w:t>
      </w:r>
      <w:r w:rsidRPr="0076577C">
        <w:rPr>
          <w:rFonts w:ascii="Times New Roman" w:hAnsi="Times New Roman"/>
          <w:color w:val="000000" w:themeColor="text1"/>
          <w:sz w:val="16"/>
          <w:szCs w:val="16"/>
        </w:rPr>
        <w:softHyphen/>
        <w:t>мощь заводам и частям ВВС КА по внедрению ее. Составлены и разосланы инструкций по примене</w:t>
      </w:r>
      <w:r w:rsidRPr="0076577C">
        <w:rPr>
          <w:rFonts w:ascii="Times New Roman" w:hAnsi="Times New Roman"/>
          <w:color w:val="000000" w:themeColor="text1"/>
          <w:sz w:val="16"/>
          <w:szCs w:val="16"/>
        </w:rPr>
        <w:softHyphen/>
        <w:t>нию системы на всех типах самолетов.</w:t>
      </w:r>
    </w:p>
    <w:p w14:paraId="1628CD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Борьба с выбросом масла.</w:t>
      </w:r>
    </w:p>
    <w:p w14:paraId="3659C9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борьбы с выбросом масла и забрызгиванием стекол кабины на самолетах с моторами ВК-105/107 и АШ-82 были проведены ЛИИ совместно с ЦИАМ большие работы по созданию систем суфлирования моторов с установкой специаль</w:t>
      </w:r>
      <w:r w:rsidRPr="0076577C">
        <w:rPr>
          <w:rFonts w:ascii="Times New Roman" w:hAnsi="Times New Roman"/>
          <w:color w:val="000000" w:themeColor="text1"/>
          <w:sz w:val="16"/>
          <w:szCs w:val="16"/>
        </w:rPr>
        <w:softHyphen/>
        <w:t>ных суфлерных бачков - маслоуловителей.</w:t>
      </w:r>
    </w:p>
    <w:p w14:paraId="2D8BD1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моторов ВК сконструирован и испытан на самолетах ЛАГГ и Як центробежный масло</w:t>
      </w:r>
      <w:r w:rsidRPr="0076577C">
        <w:rPr>
          <w:rFonts w:ascii="Times New Roman" w:hAnsi="Times New Roman"/>
          <w:color w:val="000000" w:themeColor="text1"/>
          <w:sz w:val="16"/>
          <w:szCs w:val="16"/>
        </w:rPr>
        <w:softHyphen/>
        <w:t>отражатель, полностью устраняющий забрызгивание стекол кабины.Отработанные ЛИИ системы внедрены в серийное производство и эксплоата-цию на самолетах Як, Ла, Ту и др.</w:t>
      </w:r>
    </w:p>
    <w:p w14:paraId="67E0EB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Пылеуловители.</w:t>
      </w:r>
    </w:p>
    <w:p w14:paraId="3AA8CB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борьбы с пылью, вызывающей преждевре</w:t>
      </w:r>
      <w:r w:rsidRPr="0076577C">
        <w:rPr>
          <w:rFonts w:ascii="Times New Roman" w:hAnsi="Times New Roman"/>
          <w:color w:val="000000" w:themeColor="text1"/>
          <w:sz w:val="16"/>
          <w:szCs w:val="16"/>
        </w:rPr>
        <w:softHyphen/>
        <w:t>менный износ моторов, были разработаны воздушные фильтры-пылеотделители. Самостоятельно ЛИИ и совместно с ЦАГИ были изготовлены и испытаны воздушные постоянные и с"емные фильтры для всех стоящих на вооружении самолетов. Фильтры на ряде самолетов внедрены в серийное произ</w:t>
      </w:r>
      <w:r w:rsidRPr="0076577C">
        <w:rPr>
          <w:rFonts w:ascii="Times New Roman" w:hAnsi="Times New Roman"/>
          <w:color w:val="000000" w:themeColor="text1"/>
          <w:sz w:val="16"/>
          <w:szCs w:val="16"/>
        </w:rPr>
        <w:softHyphen/>
        <w:t>водство, и эксплоатацию.</w:t>
      </w:r>
    </w:p>
    <w:p w14:paraId="78975D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Снижение температур в кабине летчика, в замоторном пространстве и у об</w:t>
      </w:r>
      <w:r w:rsidRPr="0076577C">
        <w:rPr>
          <w:rFonts w:ascii="Times New Roman" w:hAnsi="Times New Roman"/>
          <w:color w:val="000000" w:themeColor="text1"/>
          <w:sz w:val="16"/>
          <w:szCs w:val="16"/>
        </w:rPr>
        <w:softHyphen/>
        <w:t>шивки фюзеляжа.</w:t>
      </w:r>
    </w:p>
    <w:p w14:paraId="61D9F6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борьбы с высокими температурами, пре</w:t>
      </w:r>
      <w:r w:rsidRPr="0076577C">
        <w:rPr>
          <w:rFonts w:ascii="Times New Roman" w:hAnsi="Times New Roman"/>
          <w:color w:val="000000" w:themeColor="text1"/>
          <w:sz w:val="16"/>
          <w:szCs w:val="16"/>
        </w:rPr>
        <w:softHyphen/>
        <w:t>пятствовавшими нормальной эксплоатации самоле</w:t>
      </w:r>
      <w:r w:rsidRPr="0076577C">
        <w:rPr>
          <w:rFonts w:ascii="Times New Roman" w:hAnsi="Times New Roman"/>
          <w:color w:val="000000" w:themeColor="text1"/>
          <w:sz w:val="16"/>
          <w:szCs w:val="16"/>
        </w:rPr>
        <w:softHyphen/>
        <w:t>тов Ла-5, Ла-7 и Як-9, были разработаны меро</w:t>
      </w:r>
      <w:r w:rsidRPr="0076577C">
        <w:rPr>
          <w:rFonts w:ascii="Times New Roman" w:hAnsi="Times New Roman"/>
          <w:color w:val="000000" w:themeColor="text1"/>
          <w:sz w:val="16"/>
          <w:szCs w:val="16"/>
        </w:rPr>
        <w:softHyphen/>
        <w:t>приятия по устранению этого дефекта и созданию нормальных температурных условий в каби</w:t>
      </w:r>
      <w:r w:rsidRPr="0076577C">
        <w:rPr>
          <w:rFonts w:ascii="Times New Roman" w:hAnsi="Times New Roman"/>
          <w:color w:val="000000" w:themeColor="text1"/>
          <w:sz w:val="16"/>
          <w:szCs w:val="16"/>
        </w:rPr>
        <w:softHyphen/>
        <w:t>не пилота и в моторном отсеке и предотвраще</w:t>
      </w:r>
      <w:r w:rsidRPr="0076577C">
        <w:rPr>
          <w:rFonts w:ascii="Times New Roman" w:hAnsi="Times New Roman"/>
          <w:color w:val="000000" w:themeColor="text1"/>
          <w:sz w:val="16"/>
          <w:szCs w:val="16"/>
        </w:rPr>
        <w:softHyphen/>
        <w:t>нию обгорания фюзеляжа и центроплана, разра</w:t>
      </w:r>
      <w:r w:rsidRPr="0076577C">
        <w:rPr>
          <w:rFonts w:ascii="Times New Roman" w:hAnsi="Times New Roman"/>
          <w:color w:val="000000" w:themeColor="text1"/>
          <w:sz w:val="16"/>
          <w:szCs w:val="16"/>
        </w:rPr>
        <w:softHyphen/>
        <w:t>ботанные мероприятия внедрены в серийное про</w:t>
      </w:r>
      <w:r w:rsidRPr="0076577C">
        <w:rPr>
          <w:rFonts w:ascii="Times New Roman" w:hAnsi="Times New Roman"/>
          <w:color w:val="000000" w:themeColor="text1"/>
          <w:sz w:val="16"/>
          <w:szCs w:val="16"/>
        </w:rPr>
        <w:softHyphen/>
        <w:t>изводство.</w:t>
      </w:r>
    </w:p>
    <w:p w14:paraId="01CA80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Новый бомбардировочный прицел системы Деренковского.</w:t>
      </w:r>
    </w:p>
    <w:p w14:paraId="50A40B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Разработанный в ЛИИ прицел автоматически вырабатывает угол прицеливания в зависимости от высоты и скорости полета.</w:t>
      </w:r>
    </w:p>
    <w:p w14:paraId="405AF0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 прошел полигонные и войсковые ис</w:t>
      </w:r>
      <w:r w:rsidRPr="0076577C">
        <w:rPr>
          <w:rFonts w:ascii="Times New Roman" w:hAnsi="Times New Roman"/>
          <w:color w:val="000000" w:themeColor="text1"/>
          <w:sz w:val="16"/>
          <w:szCs w:val="16"/>
        </w:rPr>
        <w:softHyphen/>
        <w:t>пытания по решению ГОКО принят на вооружение ВВС КА (под марками ОПБ-1Д и НКПБ-1Д) и внед</w:t>
      </w:r>
      <w:r w:rsidRPr="0076577C">
        <w:rPr>
          <w:rFonts w:ascii="Times New Roman" w:hAnsi="Times New Roman"/>
          <w:color w:val="000000" w:themeColor="text1"/>
          <w:sz w:val="16"/>
          <w:szCs w:val="16"/>
        </w:rPr>
        <w:softHyphen/>
        <w:t>рен в серийное. производство на заводах НКВ.</w:t>
      </w:r>
    </w:p>
    <w:p w14:paraId="7BDB2A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Произведенные полигонные и войсковые испытания в боевых условиях, показали высокую точность бомбометания прицелами ОПБ-1Д и НКПБ-1Д (результаты бомбометания в 1,5-2 раза лучше, чем результаты бомбометания с прицела</w:t>
      </w:r>
      <w:r w:rsidRPr="0076577C">
        <w:rPr>
          <w:rFonts w:ascii="Times New Roman" w:hAnsi="Times New Roman"/>
          <w:color w:val="000000" w:themeColor="text1"/>
          <w:sz w:val="16"/>
          <w:szCs w:val="16"/>
        </w:rPr>
        <w:softHyphen/>
        <w:t>ми СПБ-1, НКПБ-7, ОПБ-2).</w:t>
      </w:r>
    </w:p>
    <w:p w14:paraId="21E8BA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Дистанционная электрическая установка "ДЭУ" под пулемет “УБ”.</w:t>
      </w:r>
    </w:p>
    <w:p w14:paraId="784A2D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большой исследовательской работы проведенной ЛИИ и Энергетическим Инсти</w:t>
      </w:r>
      <w:r w:rsidRPr="0076577C">
        <w:rPr>
          <w:rFonts w:ascii="Times New Roman" w:hAnsi="Times New Roman"/>
          <w:color w:val="000000" w:themeColor="text1"/>
          <w:sz w:val="16"/>
          <w:szCs w:val="16"/>
        </w:rPr>
        <w:softHyphen/>
        <w:t>тутом АН СССР была сконструирована дистанцион</w:t>
      </w:r>
      <w:r w:rsidRPr="0076577C">
        <w:rPr>
          <w:rFonts w:ascii="Times New Roman" w:hAnsi="Times New Roman"/>
          <w:color w:val="000000" w:themeColor="text1"/>
          <w:sz w:val="16"/>
          <w:szCs w:val="16"/>
        </w:rPr>
        <w:softHyphen/>
        <w:t>ная электрическая установка, позволяющая произ</w:t>
      </w:r>
      <w:r w:rsidRPr="0076577C">
        <w:rPr>
          <w:rFonts w:ascii="Times New Roman" w:hAnsi="Times New Roman"/>
          <w:color w:val="000000" w:themeColor="text1"/>
          <w:sz w:val="16"/>
          <w:szCs w:val="16"/>
        </w:rPr>
        <w:softHyphen/>
        <w:t>водить прицеливание и вести огонь стрелку, рас</w:t>
      </w:r>
      <w:r w:rsidRPr="0076577C">
        <w:rPr>
          <w:rFonts w:ascii="Times New Roman" w:hAnsi="Times New Roman"/>
          <w:color w:val="000000" w:themeColor="text1"/>
          <w:sz w:val="16"/>
          <w:szCs w:val="16"/>
        </w:rPr>
        <w:softHyphen/>
        <w:t>положенному на расстоянии от оружия.</w:t>
      </w:r>
    </w:p>
    <w:p w14:paraId="50B15C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была изготовлена на заводе № 482 я установлена на самолете Пе-2И.</w:t>
      </w:r>
    </w:p>
    <w:p w14:paraId="3F2CA5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Система электромеханической синхронизация "СЭМС".</w:t>
      </w:r>
    </w:p>
    <w:p w14:paraId="2EC46D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Лаборатория № 4 ЛИИ и завод № 487 раз ра</w:t>
      </w:r>
      <w:r w:rsidRPr="0076577C">
        <w:rPr>
          <w:rFonts w:ascii="Times New Roman" w:hAnsi="Times New Roman"/>
          <w:color w:val="000000" w:themeColor="text1"/>
          <w:sz w:val="16"/>
          <w:szCs w:val="16"/>
        </w:rPr>
        <w:softHyphen/>
        <w:t>ботали, изготовили и провели испытания принци</w:t>
      </w:r>
      <w:r w:rsidRPr="0076577C">
        <w:rPr>
          <w:rFonts w:ascii="Times New Roman" w:hAnsi="Times New Roman"/>
          <w:color w:val="000000" w:themeColor="text1"/>
          <w:sz w:val="16"/>
          <w:szCs w:val="16"/>
        </w:rPr>
        <w:softHyphen/>
        <w:t>пиально новой системы электромеханической син</w:t>
      </w:r>
      <w:r w:rsidRPr="0076577C">
        <w:rPr>
          <w:rFonts w:ascii="Times New Roman" w:hAnsi="Times New Roman"/>
          <w:color w:val="000000" w:themeColor="text1"/>
          <w:sz w:val="16"/>
          <w:szCs w:val="16"/>
        </w:rPr>
        <w:softHyphen/>
        <w:t>хронизации стрельбы через 3-х и 4-х лопастные вянты.</w:t>
      </w:r>
    </w:p>
    <w:p w14:paraId="40B3B8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немецкой электросистемы син</w:t>
      </w:r>
      <w:r w:rsidRPr="0076577C">
        <w:rPr>
          <w:rFonts w:ascii="Times New Roman" w:hAnsi="Times New Roman"/>
          <w:color w:val="000000" w:themeColor="text1"/>
          <w:sz w:val="16"/>
          <w:szCs w:val="16"/>
        </w:rPr>
        <w:softHyphen/>
        <w:t>хронизации стрельбы (с электрическим разбитием . капсюля), СЭШ не требует изменения унитарного патрона. Проведенные заводские испытания показали,что СЭМС вполне обеспечивает возможность стрельбы через 3-х и 4-х лопастные шнты при максимальном угле относа 36°. СЭМС - прошел заводские испытания и представлен на госиспы</w:t>
      </w:r>
      <w:r w:rsidRPr="0076577C">
        <w:rPr>
          <w:rFonts w:ascii="Times New Roman" w:hAnsi="Times New Roman"/>
          <w:color w:val="000000" w:themeColor="text1"/>
          <w:sz w:val="16"/>
          <w:szCs w:val="16"/>
        </w:rPr>
        <w:softHyphen/>
        <w:t>тания в ГК НИИ ВВС КА.</w:t>
      </w:r>
    </w:p>
    <w:p w14:paraId="49C22D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система электромехани</w:t>
      </w:r>
      <w:r w:rsidRPr="0076577C">
        <w:rPr>
          <w:rFonts w:ascii="Times New Roman" w:hAnsi="Times New Roman"/>
          <w:color w:val="000000" w:themeColor="text1"/>
          <w:sz w:val="16"/>
          <w:szCs w:val="16"/>
        </w:rPr>
        <w:softHyphen/>
        <w:t>ческой синхронизации осуществляется на новом истребителе Сухого.</w:t>
      </w:r>
    </w:p>
    <w:p w14:paraId="3953C7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Определение характеристик новых образцов отечественного авиацион</w:t>
      </w:r>
      <w:r w:rsidRPr="0076577C">
        <w:rPr>
          <w:rFonts w:ascii="Times New Roman" w:hAnsi="Times New Roman"/>
          <w:color w:val="000000" w:themeColor="text1"/>
          <w:sz w:val="16"/>
          <w:szCs w:val="16"/>
        </w:rPr>
        <w:softHyphen/>
        <w:t>ного оружия.</w:t>
      </w:r>
    </w:p>
    <w:p w14:paraId="5E1809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Проведена большая работа по созданию методики определения силы отдачи и других харак</w:t>
      </w:r>
      <w:r w:rsidRPr="0076577C">
        <w:rPr>
          <w:rFonts w:ascii="Times New Roman" w:hAnsi="Times New Roman"/>
          <w:color w:val="000000" w:themeColor="text1"/>
          <w:sz w:val="16"/>
          <w:szCs w:val="16"/>
        </w:rPr>
        <w:softHyphen/>
        <w:t>теристик авиационного оружия, необходимых авиационному конструктору при установки ору</w:t>
      </w:r>
      <w:r w:rsidRPr="0076577C">
        <w:rPr>
          <w:rFonts w:ascii="Times New Roman" w:hAnsi="Times New Roman"/>
          <w:color w:val="000000" w:themeColor="text1"/>
          <w:sz w:val="16"/>
          <w:szCs w:val="16"/>
        </w:rPr>
        <w:softHyphen/>
        <w:t>жия на самолет.</w:t>
      </w:r>
    </w:p>
    <w:p w14:paraId="5B28DB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проведенных работ были опре</w:t>
      </w:r>
      <w:r w:rsidRPr="0076577C">
        <w:rPr>
          <w:rFonts w:ascii="Times New Roman" w:hAnsi="Times New Roman"/>
          <w:color w:val="000000" w:themeColor="text1"/>
          <w:sz w:val="16"/>
          <w:szCs w:val="16"/>
        </w:rPr>
        <w:softHyphen/>
        <w:t>делены силы отдачи новых образцов авиационно</w:t>
      </w:r>
      <w:r w:rsidRPr="0076577C">
        <w:rPr>
          <w:rFonts w:ascii="Times New Roman" w:hAnsi="Times New Roman"/>
          <w:color w:val="000000" w:themeColor="text1"/>
          <w:sz w:val="16"/>
          <w:szCs w:val="16"/>
        </w:rPr>
        <w:softHyphen/>
        <w:t>го оружия: "ВЯ","НС-37",УБ-20, Ш-20 и др. и были даны рекомендации по ах установкам на самолет.</w:t>
      </w:r>
    </w:p>
    <w:p w14:paraId="498B26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Работы по радиооборудованию и увеличению дальности радиосвязи.</w:t>
      </w:r>
    </w:p>
    <w:p w14:paraId="7A5CC7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Увеличена и доведена до дальностей, удов</w:t>
      </w:r>
      <w:r w:rsidRPr="0076577C">
        <w:rPr>
          <w:rFonts w:ascii="Times New Roman" w:hAnsi="Times New Roman"/>
          <w:color w:val="000000" w:themeColor="text1"/>
          <w:sz w:val="16"/>
          <w:szCs w:val="16"/>
        </w:rPr>
        <w:softHyphen/>
        <w:t>летворяющих тактико-техническим требованиям, дальность радиосвязи на самолетах Як-1, Як-7, Як-9, ЛАГТ-3, Ла-5, Ли-2, Пе-2, Пе-8, Ил-2 и Ту-2. Разработана методика увеличения дальности ра</w:t>
      </w:r>
      <w:r w:rsidRPr="0076577C">
        <w:rPr>
          <w:rFonts w:ascii="Times New Roman" w:hAnsi="Times New Roman"/>
          <w:color w:val="000000" w:themeColor="text1"/>
          <w:sz w:val="16"/>
          <w:szCs w:val="16"/>
        </w:rPr>
        <w:softHyphen/>
        <w:t>диосвязи. Разработана и внедрена.в серию на самолетах-истребителях малогабаритная двухлучевая антенна. Отработана и металлизация и экра</w:t>
      </w:r>
      <w:r w:rsidRPr="0076577C">
        <w:rPr>
          <w:rFonts w:ascii="Times New Roman" w:hAnsi="Times New Roman"/>
          <w:color w:val="000000" w:themeColor="text1"/>
          <w:sz w:val="16"/>
          <w:szCs w:val="16"/>
        </w:rPr>
        <w:softHyphen/>
        <w:t>нировка на перечисленных выше самолетах. Раз</w:t>
      </w:r>
      <w:r w:rsidRPr="0076577C">
        <w:rPr>
          <w:rFonts w:ascii="Times New Roman" w:hAnsi="Times New Roman"/>
          <w:color w:val="000000" w:themeColor="text1"/>
          <w:sz w:val="16"/>
          <w:szCs w:val="16"/>
        </w:rPr>
        <w:softHyphen/>
        <w:t>работана и выпущена малой серией аппаратура для контроля качества металлизация. Выпущены производственные и эксплоатационные инструк</w:t>
      </w:r>
      <w:r w:rsidRPr="0076577C">
        <w:rPr>
          <w:rFonts w:ascii="Times New Roman" w:hAnsi="Times New Roman"/>
          <w:color w:val="000000" w:themeColor="text1"/>
          <w:sz w:val="16"/>
          <w:szCs w:val="16"/>
        </w:rPr>
        <w:softHyphen/>
        <w:t>ции для серийных заводов и воинских частей. Улучшена звукоизоляция кабин самолетов и уменьшен уровень акустических помех в них. Работни</w:t>
      </w:r>
      <w:r w:rsidRPr="0076577C">
        <w:rPr>
          <w:rFonts w:ascii="Times New Roman" w:hAnsi="Times New Roman"/>
          <w:color w:val="000000" w:themeColor="text1"/>
          <w:sz w:val="16"/>
          <w:szCs w:val="16"/>
        </w:rPr>
        <w:softHyphen/>
        <w:t>ками ЛИИ на заводах №№ 1, 18, 39, 22, 153, 84, 292, 126, 30, 156, 166 и т.д. и в действующих частях ВВС КА (1,3,6 и 15 Воздушные Армии и ПВО стра</w:t>
      </w:r>
      <w:r w:rsidRPr="0076577C">
        <w:rPr>
          <w:rFonts w:ascii="Times New Roman" w:hAnsi="Times New Roman"/>
          <w:color w:val="000000" w:themeColor="text1"/>
          <w:sz w:val="16"/>
          <w:szCs w:val="16"/>
        </w:rPr>
        <w:softHyphen/>
        <w:t>ны) была оказана техпомощь и разработаны мероприятия, в результате выполнения которых достиг</w:t>
      </w:r>
      <w:r w:rsidRPr="0076577C">
        <w:rPr>
          <w:rFonts w:ascii="Times New Roman" w:hAnsi="Times New Roman"/>
          <w:color w:val="000000" w:themeColor="text1"/>
          <w:sz w:val="16"/>
          <w:szCs w:val="16"/>
        </w:rPr>
        <w:softHyphen/>
        <w:t>нуто увеличение дальности радиосвязи примерно вдвое (с 50-70 до 100-120 км).</w:t>
      </w:r>
    </w:p>
    <w:p w14:paraId="544F7D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выполнены, но еще не внедрены следующие работы, имеющие большое практическое значение:</w:t>
      </w:r>
    </w:p>
    <w:p w14:paraId="0886BD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а)использование отраженного луча для ра</w:t>
      </w:r>
      <w:r w:rsidRPr="0076577C">
        <w:rPr>
          <w:rFonts w:ascii="Times New Roman" w:hAnsi="Times New Roman"/>
          <w:color w:val="000000" w:themeColor="text1"/>
          <w:sz w:val="16"/>
          <w:szCs w:val="16"/>
        </w:rPr>
        <w:softHyphen/>
        <w:t>диосвязи в зоне действия истребительной я штур</w:t>
      </w:r>
      <w:r w:rsidRPr="0076577C">
        <w:rPr>
          <w:rFonts w:ascii="Times New Roman" w:hAnsi="Times New Roman"/>
          <w:color w:val="000000" w:themeColor="text1"/>
          <w:sz w:val="16"/>
          <w:szCs w:val="16"/>
        </w:rPr>
        <w:softHyphen/>
        <w:t>мовой авиации, дающее возможность резко повы</w:t>
      </w:r>
      <w:r w:rsidRPr="0076577C">
        <w:rPr>
          <w:rFonts w:ascii="Times New Roman" w:hAnsi="Times New Roman"/>
          <w:color w:val="000000" w:themeColor="text1"/>
          <w:sz w:val="16"/>
          <w:szCs w:val="16"/>
        </w:rPr>
        <w:softHyphen/>
        <w:t>сить дальность и качество радиосвязи.</w:t>
      </w:r>
    </w:p>
    <w:p w14:paraId="342D33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испытание самолетных радиолокационных устройств.</w:t>
      </w:r>
    </w:p>
    <w:p w14:paraId="450E32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Герметические кабины высотных самолетов</w:t>
      </w:r>
    </w:p>
    <w:p w14:paraId="4CA313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и испытаны схемы герметических кабин и их жизненного оборудования (регуляторы давления, фильтры, кислородные приборы и пр.). В термобарокамере проведены испытания гермети</w:t>
      </w:r>
      <w:r w:rsidRPr="0076577C">
        <w:rPr>
          <w:rFonts w:ascii="Times New Roman" w:hAnsi="Times New Roman"/>
          <w:color w:val="000000" w:themeColor="text1"/>
          <w:sz w:val="16"/>
          <w:szCs w:val="16"/>
        </w:rPr>
        <w:softHyphen/>
        <w:t>ческих кабин самолетов Ил-4, Як-7б, А-4 и Пе-2ВИ. Разработана новая паровая отопительная установ</w:t>
      </w:r>
      <w:r w:rsidRPr="0076577C">
        <w:rPr>
          <w:rFonts w:ascii="Times New Roman" w:hAnsi="Times New Roman"/>
          <w:color w:val="000000" w:themeColor="text1"/>
          <w:sz w:val="16"/>
          <w:szCs w:val="16"/>
        </w:rPr>
        <w:softHyphen/>
        <w:t>ка для самолетов с большим радиусом действия. Написана книга "Герметические кабины самолетов и их оборудование", излагающая основы проекти</w:t>
      </w:r>
      <w:r w:rsidRPr="0076577C">
        <w:rPr>
          <w:rFonts w:ascii="Times New Roman" w:hAnsi="Times New Roman"/>
          <w:color w:val="000000" w:themeColor="text1"/>
          <w:sz w:val="16"/>
          <w:szCs w:val="16"/>
        </w:rPr>
        <w:softHyphen/>
        <w:t>рования, рас чета и конструирования жизненного оборудования герметических кабин, являющаяся первым в СССР трудом по оборудованию герметических кабин.</w:t>
      </w:r>
    </w:p>
    <w:p w14:paraId="2720F2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Улучшение работы электрообо</w:t>
      </w:r>
      <w:r w:rsidRPr="0076577C">
        <w:rPr>
          <w:rFonts w:ascii="Times New Roman" w:hAnsi="Times New Roman"/>
          <w:color w:val="000000" w:themeColor="text1"/>
          <w:sz w:val="16"/>
          <w:szCs w:val="16"/>
        </w:rPr>
        <w:softHyphen/>
        <w:t>рудования.</w:t>
      </w:r>
    </w:p>
    <w:p w14:paraId="360C0C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Разработана и внедрена в серию на самоле</w:t>
      </w:r>
      <w:r w:rsidRPr="0076577C">
        <w:rPr>
          <w:rFonts w:ascii="Times New Roman" w:hAnsi="Times New Roman"/>
          <w:color w:val="000000" w:themeColor="text1"/>
          <w:sz w:val="16"/>
          <w:szCs w:val="16"/>
        </w:rPr>
        <w:softHyphen/>
        <w:t>тах Як-1, Як-7, Ил-2 и Ли-2 однопроводная систе</w:t>
      </w:r>
      <w:r w:rsidRPr="0076577C">
        <w:rPr>
          <w:rFonts w:ascii="Times New Roman" w:hAnsi="Times New Roman"/>
          <w:color w:val="000000" w:themeColor="text1"/>
          <w:sz w:val="16"/>
          <w:szCs w:val="16"/>
        </w:rPr>
        <w:softHyphen/>
        <w:t>ма электрооборудования, дающая экономию материа лов, упрощающая монтаж и эксплоатацию электри</w:t>
      </w:r>
      <w:r w:rsidRPr="0076577C">
        <w:rPr>
          <w:rFonts w:ascii="Times New Roman" w:hAnsi="Times New Roman"/>
          <w:color w:val="000000" w:themeColor="text1"/>
          <w:sz w:val="16"/>
          <w:szCs w:val="16"/>
        </w:rPr>
        <w:softHyphen/>
        <w:t>ческой сети самолетов (экономия до 30-35%).</w:t>
      </w:r>
    </w:p>
    <w:p w14:paraId="073FE9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Исследована работа авиационных аккумуля</w:t>
      </w:r>
      <w:r w:rsidRPr="0076577C">
        <w:rPr>
          <w:rFonts w:ascii="Times New Roman" w:hAnsi="Times New Roman"/>
          <w:color w:val="000000" w:themeColor="text1"/>
          <w:sz w:val="16"/>
          <w:szCs w:val="16"/>
        </w:rPr>
        <w:softHyphen/>
        <w:t>торов в условиях полета. Разработаны способ отепления и обогрева аккумуляторов и установка для их зарядки в полевых условиях. Составлены инструкции по эксплоатации аккумулятрров. На</w:t>
      </w:r>
      <w:r w:rsidRPr="0076577C">
        <w:rPr>
          <w:rFonts w:ascii="Times New Roman" w:hAnsi="Times New Roman"/>
          <w:color w:val="000000" w:themeColor="text1"/>
          <w:sz w:val="16"/>
          <w:szCs w:val="16"/>
        </w:rPr>
        <w:softHyphen/>
        <w:t>писана книга "Авиационные аккумуляторы", в ко</w:t>
      </w:r>
      <w:r w:rsidRPr="0076577C">
        <w:rPr>
          <w:rFonts w:ascii="Times New Roman" w:hAnsi="Times New Roman"/>
          <w:color w:val="000000" w:themeColor="text1"/>
          <w:sz w:val="16"/>
          <w:szCs w:val="16"/>
        </w:rPr>
        <w:softHyphen/>
        <w:t>торой излагаются основы теория и правила экс</w:t>
      </w:r>
      <w:r w:rsidRPr="0076577C">
        <w:rPr>
          <w:rFonts w:ascii="Times New Roman" w:hAnsi="Times New Roman"/>
          <w:color w:val="000000" w:themeColor="text1"/>
          <w:sz w:val="16"/>
          <w:szCs w:val="16"/>
        </w:rPr>
        <w:softHyphen/>
        <w:t>плоатации самолетных аккумуляторов.</w:t>
      </w:r>
    </w:p>
    <w:p w14:paraId="39F411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Разработана и внедрена в серию на само</w:t>
      </w:r>
      <w:r w:rsidRPr="0076577C">
        <w:rPr>
          <w:rFonts w:ascii="Times New Roman" w:hAnsi="Times New Roman"/>
          <w:color w:val="000000" w:themeColor="text1"/>
          <w:sz w:val="16"/>
          <w:szCs w:val="16"/>
        </w:rPr>
        <w:softHyphen/>
        <w:t>летах Ил-4 и Ли-2 система ультрафиолетового облучения шкал приборов, обеспечивающая удов</w:t>
      </w:r>
      <w:r w:rsidRPr="0076577C">
        <w:rPr>
          <w:rFonts w:ascii="Times New Roman" w:hAnsi="Times New Roman"/>
          <w:color w:val="000000" w:themeColor="text1"/>
          <w:sz w:val="16"/>
          <w:szCs w:val="16"/>
        </w:rPr>
        <w:softHyphen/>
        <w:t>летворительную видимость шкал приборов и не демаскирующая самолет.</w:t>
      </w:r>
    </w:p>
    <w:p w14:paraId="635D8B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smallCaps/>
          <w:color w:val="000000" w:themeColor="text1"/>
          <w:sz w:val="16"/>
          <w:szCs w:val="16"/>
        </w:rPr>
        <w:t>27.</w:t>
      </w:r>
      <w:r w:rsidRPr="0076577C">
        <w:rPr>
          <w:rFonts w:ascii="Times New Roman" w:hAnsi="Times New Roman"/>
          <w:color w:val="000000" w:themeColor="text1"/>
          <w:sz w:val="16"/>
          <w:szCs w:val="16"/>
        </w:rPr>
        <w:t xml:space="preserve"> Противообледенители.</w:t>
      </w:r>
    </w:p>
    <w:p w14:paraId="16C417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и внедрены в серию на само</w:t>
      </w:r>
      <w:r w:rsidRPr="0076577C">
        <w:rPr>
          <w:rFonts w:ascii="Times New Roman" w:hAnsi="Times New Roman"/>
          <w:color w:val="000000" w:themeColor="text1"/>
          <w:sz w:val="16"/>
          <w:szCs w:val="16"/>
        </w:rPr>
        <w:softHyphen/>
        <w:t>летах Ли-2, Пе-8 и Ил-4 тепловой и электричес</w:t>
      </w:r>
      <w:r w:rsidRPr="0076577C">
        <w:rPr>
          <w:rFonts w:ascii="Times New Roman" w:hAnsi="Times New Roman"/>
          <w:color w:val="000000" w:themeColor="text1"/>
          <w:sz w:val="16"/>
          <w:szCs w:val="16"/>
        </w:rPr>
        <w:softHyphen/>
        <w:t>кий противообледенители кромок крыльев и ста</w:t>
      </w:r>
      <w:r w:rsidRPr="0076577C">
        <w:rPr>
          <w:rFonts w:ascii="Times New Roman" w:hAnsi="Times New Roman"/>
          <w:color w:val="000000" w:themeColor="text1"/>
          <w:sz w:val="16"/>
          <w:szCs w:val="16"/>
        </w:rPr>
        <w:softHyphen/>
        <w:t>билизатора дешевые и несложные в производстве я не требующие применения дефицитного каучука.</w:t>
      </w:r>
    </w:p>
    <w:p w14:paraId="7BB932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Промышленные испытания спецоборудования.</w:t>
      </w:r>
    </w:p>
    <w:p w14:paraId="0AE355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Проведены испытания в высотных условиях и при низких температурах в термобарокамере и в полетах серийных и опытных образцов электро, радионавигационного и высотного оборудования самолетов производства заводов №№ 266, 122, 197, 659, 590, 230, 218, 149, 203 и т.п. Даны заключе</w:t>
      </w:r>
      <w:r w:rsidRPr="0076577C">
        <w:rPr>
          <w:rFonts w:ascii="Times New Roman" w:hAnsi="Times New Roman"/>
          <w:color w:val="000000" w:themeColor="text1"/>
          <w:sz w:val="16"/>
          <w:szCs w:val="16"/>
        </w:rPr>
        <w:softHyphen/>
        <w:t>ния и рекомендация о мероприятиях, необходимых для улучшения высотных характеристик самолет</w:t>
      </w:r>
      <w:r w:rsidRPr="0076577C">
        <w:rPr>
          <w:rFonts w:ascii="Times New Roman" w:hAnsi="Times New Roman"/>
          <w:color w:val="000000" w:themeColor="text1"/>
          <w:sz w:val="16"/>
          <w:szCs w:val="16"/>
        </w:rPr>
        <w:softHyphen/>
        <w:t>ного оборудования.</w:t>
      </w:r>
    </w:p>
    <w:p w14:paraId="4E658A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Устранение раскрутки винтов и масляного голодания на само</w:t>
      </w:r>
      <w:r w:rsidRPr="0076577C">
        <w:rPr>
          <w:rFonts w:ascii="Times New Roman" w:hAnsi="Times New Roman"/>
          <w:color w:val="000000" w:themeColor="text1"/>
          <w:sz w:val="16"/>
          <w:szCs w:val="16"/>
        </w:rPr>
        <w:softHyphen/>
        <w:t>лете Пе-2 при пикировании.</w:t>
      </w:r>
    </w:p>
    <w:p w14:paraId="287093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специальные устройства (маятниковый заборник масла, компенсационный бачек, клапанный заборник масла). Установка этих устройств на самолет- Пе-2 устраняла масляное голодание и раскрутку винтов при пикированиях с отрицательными перегрузками.</w:t>
      </w:r>
    </w:p>
    <w:p w14:paraId="01CD6C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Разработка рациональных режимов зарядки амортизаторов шасси серий</w:t>
      </w:r>
      <w:r w:rsidRPr="0076577C">
        <w:rPr>
          <w:rFonts w:ascii="Times New Roman" w:hAnsi="Times New Roman"/>
          <w:color w:val="000000" w:themeColor="text1"/>
          <w:sz w:val="16"/>
          <w:szCs w:val="16"/>
        </w:rPr>
        <w:softHyphen/>
        <w:t>ных самолетов.</w:t>
      </w:r>
    </w:p>
    <w:p w14:paraId="40B6B6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рациональные режимы зарядки амортизаторов шасси серийных самолетов Ла-5, Як-1, Як-7, Ил -2, Пе-2, Ил-4, снизившие эксплоатационные перегрузки при посадке и рулежке самолета и обеспечившие мягкую работу аморти</w:t>
      </w:r>
      <w:r w:rsidRPr="0076577C">
        <w:rPr>
          <w:rFonts w:ascii="Times New Roman" w:hAnsi="Times New Roman"/>
          <w:color w:val="000000" w:themeColor="text1"/>
          <w:sz w:val="16"/>
          <w:szCs w:val="16"/>
        </w:rPr>
        <w:softHyphen/>
        <w:t>зации при посадке и рулежке. Новые режимы зарядки- внедрены в эксплоатацию.</w:t>
      </w:r>
    </w:p>
    <w:p w14:paraId="3C84BB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Новая аппаратура для летных испытаний.</w:t>
      </w:r>
    </w:p>
    <w:p w14:paraId="4B1DBE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Разработаны новые приборы и аппаратура для летных испытаний, позволявшие производить испытания нового типа и обеспечившие проведение ряда испытательных и исследовательских ра</w:t>
      </w:r>
      <w:r w:rsidRPr="0076577C">
        <w:rPr>
          <w:rFonts w:ascii="Times New Roman" w:hAnsi="Times New Roman"/>
          <w:color w:val="000000" w:themeColor="text1"/>
          <w:sz w:val="16"/>
          <w:szCs w:val="16"/>
        </w:rPr>
        <w:softHyphen/>
        <w:t>бот большого практического значения.,</w:t>
      </w:r>
    </w:p>
    <w:p w14:paraId="4F2850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частности,разработана новая аппарату</w:t>
      </w:r>
      <w:r w:rsidRPr="0076577C">
        <w:rPr>
          <w:rFonts w:ascii="Times New Roman" w:hAnsi="Times New Roman"/>
          <w:color w:val="000000" w:themeColor="text1"/>
          <w:sz w:val="16"/>
          <w:szCs w:val="16"/>
        </w:rPr>
        <w:softHyphen/>
        <w:t>ра для испытаний самолетов на флаттер, испы</w:t>
      </w:r>
      <w:r w:rsidRPr="0076577C">
        <w:rPr>
          <w:rFonts w:ascii="Times New Roman" w:hAnsi="Times New Roman"/>
          <w:color w:val="000000" w:themeColor="text1"/>
          <w:sz w:val="16"/>
          <w:szCs w:val="16"/>
        </w:rPr>
        <w:softHyphen/>
        <w:t>таний ВМГ и винтов, вооружения и др.</w:t>
      </w:r>
    </w:p>
    <w:p w14:paraId="58AC03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Работа смежных наркоматов в годы войны</w:t>
      </w:r>
    </w:p>
    <w:p w14:paraId="5A14A2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Мероприятия, проведенные в условиях войны.</w:t>
      </w:r>
    </w:p>
    <w:p w14:paraId="64983B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Для бесперебойного обеспечения самолетных заводов в условиях войны, блокады, перебазировки промышленных предприятии и др. трудностей 12 Главным Управлением было проделано следующее:</w:t>
      </w:r>
    </w:p>
    <w:p w14:paraId="3F2DE6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Наркомату Вооружения:</w:t>
      </w:r>
    </w:p>
    <w:p w14:paraId="5EF829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Задача перебазирования промышленности центральных районов на восток страны сочеталась с умножением и слециализацией производственных баз, для выпуска оружия по типам,I например: на базе только одного Тульского оружейного за-да были организованы:</w:t>
      </w:r>
    </w:p>
    <w:p w14:paraId="7167C5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г. Златоусте - завод № 66 для выпуска крыльевых пулеметов и</w:t>
      </w:r>
    </w:p>
    <w:p w14:paraId="351C5C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 г. Куйбышеве завод № 525 Для выпуска пулеметоа"Шкас”.</w:t>
      </w:r>
    </w:p>
    <w:p w14:paraId="1C0663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Завод № 74 в г. Ижевске выпускавший только пехотное оружие в порядке расширения производства баз был квалифицирован для выпуска всех 3-х типов автоматического авиационного оружия системы Березина.</w:t>
      </w:r>
    </w:p>
    <w:p w14:paraId="3C2EBF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Завод № 2 в г. Коврове производивший пушки"Швак" организовал производство пушек "ВЯ”.</w:t>
      </w:r>
    </w:p>
    <w:p w14:paraId="687C4F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Резко-возросшая потребность авиационной промышленности в существоваших и новых типах стрелково-пушечного вооружения в 42-43 годах, оптимальные сроки освоения которого, требуют длительности до 3-х - 4-х месяцев, усложняли обеспечение головных серий самолетов с этим оружием.</w:t>
      </w:r>
    </w:p>
    <w:p w14:paraId="040C54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Разрешение этих задач 12-ое Глазное Управление НКАП нахо</w:t>
      </w:r>
      <w:r w:rsidRPr="0076577C">
        <w:rPr>
          <w:rFonts w:ascii="Times New Roman" w:hAnsi="Times New Roman"/>
          <w:color w:val="000000" w:themeColor="text1"/>
          <w:sz w:val="16"/>
          <w:szCs w:val="16"/>
        </w:rPr>
        <w:softHyphen/>
        <w:t>дило а оперативно-технических мерах принимаемых его аппаратом.</w:t>
      </w:r>
    </w:p>
    <w:p w14:paraId="682258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создание синхронного варианта пушки ШВАК-20 мм (СМ-20) и организация ее серийного производства на заводе № 2 создало 3-х месячный разрыв в обеспечении завода № 21, угрожая задержкой своевременного выпуска самолета Ла-5 с этим оружием.</w:t>
      </w:r>
    </w:p>
    <w:p w14:paraId="08AAB3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Располагая оперативными резервами пушек Швак старого типа, 12 Глазное Управление, при помощи мастерских СКБ-15, организовало мелко-серийную переделку этих пушек на синхронный ва</w:t>
      </w:r>
      <w:r w:rsidRPr="0076577C">
        <w:rPr>
          <w:rFonts w:ascii="Times New Roman" w:hAnsi="Times New Roman"/>
          <w:color w:val="000000" w:themeColor="text1"/>
          <w:sz w:val="16"/>
          <w:szCs w:val="16"/>
        </w:rPr>
        <w:softHyphen/>
        <w:t>риант, чем был обеспечен з-д № 21. Предоставленная этим возмож</w:t>
      </w:r>
      <w:r w:rsidRPr="0076577C">
        <w:rPr>
          <w:rFonts w:ascii="Times New Roman" w:hAnsi="Times New Roman"/>
          <w:color w:val="000000" w:themeColor="text1"/>
          <w:sz w:val="16"/>
          <w:szCs w:val="16"/>
        </w:rPr>
        <w:softHyphen/>
        <w:t>ность заводу № 2 создать технологическую подготовку к крупно</w:t>
      </w:r>
      <w:r w:rsidRPr="0076577C">
        <w:rPr>
          <w:rFonts w:ascii="Times New Roman" w:hAnsi="Times New Roman"/>
          <w:color w:val="000000" w:themeColor="text1"/>
          <w:sz w:val="16"/>
          <w:szCs w:val="16"/>
        </w:rPr>
        <w:softHyphen/>
        <w:t>серийному выпуску этого оружия, позволило также осуществить одновременную организацию завода № 314 а г.Медногорске в ка</w:t>
      </w:r>
      <w:r w:rsidRPr="0076577C">
        <w:rPr>
          <w:rFonts w:ascii="Times New Roman" w:hAnsi="Times New Roman"/>
          <w:color w:val="000000" w:themeColor="text1"/>
          <w:sz w:val="16"/>
          <w:szCs w:val="16"/>
        </w:rPr>
        <w:softHyphen/>
        <w:t>честве дублера завода № 2 по выпуску ранее освоенных типов заводом № 2, крыльевой и моторной модификации пушек Швак.</w:t>
      </w:r>
    </w:p>
    <w:p w14:paraId="17A386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Организация заводов дублеров, оправдавшая себя как правиль</w:t>
      </w:r>
      <w:r w:rsidRPr="0076577C">
        <w:rPr>
          <w:rFonts w:ascii="Times New Roman" w:hAnsi="Times New Roman"/>
          <w:color w:val="000000" w:themeColor="text1"/>
          <w:sz w:val="16"/>
          <w:szCs w:val="16"/>
        </w:rPr>
        <w:softHyphen/>
        <w:t>ный метод обеспечения авиационной промышленности в условиях военного времени, был построен также организацией завода № 385 в г. Златоусте для выпуска пулеметов УБС, что умножило выпуск этой номенклатуры и в 1943 году позволило поставить и в тече</w:t>
      </w:r>
      <w:r w:rsidRPr="0076577C">
        <w:rPr>
          <w:rFonts w:ascii="Times New Roman" w:hAnsi="Times New Roman"/>
          <w:color w:val="000000" w:themeColor="text1"/>
          <w:sz w:val="16"/>
          <w:szCs w:val="16"/>
        </w:rPr>
        <w:softHyphen/>
        <w:t>ние 1-го 2-х м-цев решить вопрос о параллельной с"УБ"организации производства пушек 11-П калибра 37 мм системы Нудельмана-Суранова на заводе № 74 в г. Ижевске.</w:t>
      </w:r>
    </w:p>
    <w:p w14:paraId="777891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неостаточные количества производства пушек “ВЯ”, заставили прибегнуть сбора их на фронтах отечестзенной войны, в порядке демонтажа аварийных самолетов и восстановления, путем замены отдельных частей пушек, вплоть до замены стволов и доставки восстановленного оруэия самолетным заводам на самолетах транспортной авиации НКАП.</w:t>
      </w:r>
    </w:p>
    <w:p w14:paraId="676F68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Поставщиками авиационных оптических, телескопических и механических прицелов являются заводы НКВ №№ 217, 237, 355 и 589.</w:t>
      </w:r>
    </w:p>
    <w:p w14:paraId="38180D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заводы №№ 217, 355 и 357 были эвакуированы из Москвы, Загорска и Ленинграда (в гор. Свердловск з-д № 217, гор</w:t>
      </w:r>
      <w:r w:rsidRPr="0076577C">
        <w:rPr>
          <w:rFonts w:ascii="Times New Roman" w:hAnsi="Times New Roman"/>
          <w:smallCaps/>
          <w:color w:val="000000" w:themeColor="text1"/>
          <w:sz w:val="16"/>
          <w:szCs w:val="16"/>
        </w:rPr>
        <w:t xml:space="preserve">. томск </w:t>
      </w:r>
      <w:r w:rsidRPr="0076577C">
        <w:rPr>
          <w:rFonts w:ascii="Times New Roman" w:hAnsi="Times New Roman"/>
          <w:color w:val="000000" w:themeColor="text1"/>
          <w:sz w:val="16"/>
          <w:szCs w:val="16"/>
        </w:rPr>
        <w:t>з-д № 355 и в гор. Омск з-д № 357).</w:t>
      </w:r>
    </w:p>
    <w:p w14:paraId="0DD85D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569 вновь организован на территории быв. завода № 217 (гор.Москва) в 1942 г.</w:t>
      </w:r>
    </w:p>
    <w:p w14:paraId="407F5B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завод № 355 реэвакуирован из Томска обратно гор. Загорск Моск. обл.</w:t>
      </w:r>
    </w:p>
    <w:p w14:paraId="70D363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эвакуацией ряда заводов НКВ изготовителей авиационных прицелов вглубь страны (в периоде 1941/42 гг.), на что потребовалось для их восстановления значительное время, Главным Управлением проделана следующая работа:</w:t>
      </w:r>
    </w:p>
    <w:p w14:paraId="78971E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 заводах НКАП были взяты на особый учет:</w:t>
      </w:r>
    </w:p>
    <w:p w14:paraId="587363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все типы годных прицелов.</w:t>
      </w:r>
    </w:p>
    <w:p w14:paraId="5DCFDB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неликвиды - последние были переделаны на годные</w:t>
      </w:r>
    </w:p>
    <w:p w14:paraId="0A1BB1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Сохранившиеся (при эвакуации заводов-поставщиков) детали прицелов на заводах НКВ были использованы в сборочных цехах, которые снабжали заводы НКАП прицелами.</w:t>
      </w:r>
    </w:p>
    <w:p w14:paraId="636D72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этой цели также были использованы неликвидные прицелы, отправленные с заводов НКАП.</w:t>
      </w:r>
    </w:p>
    <w:p w14:paraId="78C1D9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Благодаря своевременно принятым мерам со стороны ГУ перебоев в поставке серийных прицелов заводы НКАП не ощущали.</w:t>
      </w:r>
    </w:p>
    <w:p w14:paraId="3FBC23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Наркомату танковой промышленности</w:t>
      </w:r>
    </w:p>
    <w:p w14:paraId="2FAE46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Металлическая авиационная броня.</w:t>
      </w:r>
    </w:p>
    <w:p w14:paraId="4BC8E7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протяжении 1941 -1942 годов основными поставщиками металлической авиационной боони заводам НКАП являлись в основнм заводы № 264 г. Сталинград и № 178 г. Кулебаки и частично з-д № 183 в г. Нижний Тагил</w:t>
      </w:r>
    </w:p>
    <w:p w14:paraId="757551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Трудностями в размещении заказов НКАП на изготовление броневых изделий на заводах Наркомтанкопрома являлись:</w:t>
      </w:r>
    </w:p>
    <w:p w14:paraId="30CB1B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большая номенклатура броневых изделий;</w:t>
      </w:r>
    </w:p>
    <w:p w14:paraId="7AF002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необеспеченность заводов НКТП потребными материалами;</w:t>
      </w:r>
    </w:p>
    <w:p w14:paraId="64940A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трудности транспортировки и т.п.</w:t>
      </w:r>
    </w:p>
    <w:p w14:paraId="1E7300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эти трудности были своевременно решены и самолетные заводы обеспечены броневыми изделиями на программу выпуска с молетов.</w:t>
      </w:r>
    </w:p>
    <w:p w14:paraId="3CF5A4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III квартале 1942 г. завод № 264 НКТП изготовление метал</w:t>
      </w:r>
      <w:r w:rsidRPr="0076577C">
        <w:rPr>
          <w:rFonts w:ascii="Times New Roman" w:hAnsi="Times New Roman"/>
          <w:color w:val="000000" w:themeColor="text1"/>
          <w:sz w:val="16"/>
          <w:szCs w:val="16"/>
        </w:rPr>
        <w:softHyphen/>
        <w:t>лической авиационной брони прекратил вследствие военных опера</w:t>
      </w:r>
      <w:r w:rsidRPr="0076577C">
        <w:rPr>
          <w:rFonts w:ascii="Times New Roman" w:hAnsi="Times New Roman"/>
          <w:color w:val="000000" w:themeColor="text1"/>
          <w:sz w:val="16"/>
          <w:szCs w:val="16"/>
        </w:rPr>
        <w:softHyphen/>
        <w:t>ций в г.Сталинграде.</w:t>
      </w:r>
    </w:p>
    <w:p w14:paraId="36A4AC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сложившейся обстановки перед НКАП встал вопрос о новых промышленных базах (поставщиках) по производству изделий. Решением вопроса явилась организация новых заводов по изготовлению броневых изделий, в частности заводов №№ 125 и 207 НКАП.</w:t>
      </w:r>
    </w:p>
    <w:p w14:paraId="667A49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Частично этот вопрос был разрешен за счет увеличения программы выпуска броневых изделий на заводах № 178 и № 183.</w:t>
      </w:r>
    </w:p>
    <w:p w14:paraId="7C5215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 временно с увеличением программы и фактического выпуска броневых изделий, при непосредственном участии 12-го Главного Управления НКАП, завод № 183 НКТП освоил и своевременно поставлял ряд новых типов броневых изделий к самолетам Ту-2 , Ли-2 и т.п., а также был пущен конвеер по выпуску корпусов Ил-2.</w:t>
      </w:r>
    </w:p>
    <w:p w14:paraId="741280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1942 года производство металлической авиационной брони начато на зазодах №№ 207 и 125 Наркомавиапрома.</w:t>
      </w:r>
    </w:p>
    <w:p w14:paraId="04DEF9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1944 года производство металлической авиационной брони на зазодах Наркомтанкопрома прекращено и организовано производство на зазодах №№ 207 и 125 НКАП, полностью удовлетворяюших потребности самолетных заводов.</w:t>
      </w:r>
    </w:p>
    <w:p w14:paraId="7905A5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Электромашины и электрооборудование.</w:t>
      </w:r>
    </w:p>
    <w:p w14:paraId="68B156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Зоавод ЗЭМ - поставщик электромоторов и электрооборудования был эвакуирован из Москвы в Челябинск и влит как само</w:t>
      </w:r>
      <w:r w:rsidRPr="0076577C">
        <w:rPr>
          <w:rFonts w:ascii="Times New Roman" w:hAnsi="Times New Roman"/>
          <w:color w:val="000000" w:themeColor="text1"/>
          <w:sz w:val="16"/>
          <w:szCs w:val="16"/>
        </w:rPr>
        <w:softHyphen/>
        <w:t>деятельная единица в завод № 255.</w:t>
      </w:r>
    </w:p>
    <w:p w14:paraId="7644F5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Благодаря увеличению поставок для танковой промышленности освоение авиационных изделий производилось медленно, грозило нормальному обеспечению самолетостроительных заводов.</w:t>
      </w:r>
    </w:p>
    <w:p w14:paraId="4E7852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Принятыми мерами Главным Управлением, путем реализации внутренних ресоурсов, унификацией и дублированием производства на заводах других наркоматов, положение с обеспечением произведено бесперебойно.</w:t>
      </w:r>
    </w:p>
    <w:p w14:paraId="78F08E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накркомату химической промышленности</w:t>
      </w:r>
    </w:p>
    <w:p w14:paraId="3F8AF2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1941 году основным поставщиком авиационной брони для самолета Ил-2 являлся зазод К-4 Наркомхимпрома (г. Ленинград). Вследствие эвакуации этого завода в 1941 г.в г. Челябинск производство авиационной брони на этом заводе до Ш-го кзартала 1942 года было прекращено.</w:t>
      </w:r>
    </w:p>
    <w:p w14:paraId="5084C0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1942 году было организовано производство авиацион</w:t>
      </w:r>
      <w:r w:rsidRPr="0076577C">
        <w:rPr>
          <w:rFonts w:ascii="Times New Roman" w:hAnsi="Times New Roman"/>
          <w:color w:val="000000" w:themeColor="text1"/>
          <w:sz w:val="16"/>
          <w:szCs w:val="16"/>
        </w:rPr>
        <w:softHyphen/>
        <w:t>ной брони для самолетов Ил-2 на заводе № 148 НКХП (г. Дзержинск),</w:t>
      </w:r>
    </w:p>
    <w:p w14:paraId="0FD355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Выпуск авиационной прозрачной брони заводами № 148 И К-4 для самолетов Ил-2 пооиззодился в недостаточных коли</w:t>
      </w:r>
      <w:r w:rsidRPr="0076577C">
        <w:rPr>
          <w:rFonts w:ascii="Times New Roman" w:hAnsi="Times New Roman"/>
          <w:color w:val="000000" w:themeColor="text1"/>
          <w:sz w:val="16"/>
          <w:szCs w:val="16"/>
        </w:rPr>
        <w:softHyphen/>
        <w:t>чествах, благодаря чему поставка боонекозырьков самолетным заводам в основном поставлялась единицами комплектов самолетами или по железной дороге с сопровождающими.</w:t>
      </w:r>
    </w:p>
    <w:p w14:paraId="3981C4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Качество прозрачнсй брони было низкое. Брак прозрачной бросни доходилдо 60% поставки. Техничэская документация отсутствовала.</w:t>
      </w:r>
    </w:p>
    <w:p w14:paraId="426473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С Ш квартала 1942 года выпуск бронекозырьков типа К-01 для самолетов Ил-2 был доведен до потребностей самолетных заводов, качество прозрачной брони по-прежнему оставалось на низком уровне.</w:t>
      </w:r>
    </w:p>
    <w:p w14:paraId="22A459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В 1942 году на вооружение самолетов ЛаГГ-3 и Як-1 принята прозрачная броня типа К-04 и К-05. </w:t>
      </w:r>
      <w:r w:rsidRPr="0076577C">
        <w:rPr>
          <w:rFonts w:ascii="Times New Roman" w:hAnsi="Times New Roman"/>
          <w:smallCaps/>
          <w:color w:val="000000" w:themeColor="text1"/>
          <w:sz w:val="16"/>
          <w:szCs w:val="16"/>
        </w:rPr>
        <w:t>про</w:t>
      </w:r>
      <w:r w:rsidRPr="0076577C">
        <w:rPr>
          <w:rFonts w:ascii="Times New Roman" w:hAnsi="Times New Roman"/>
          <w:color w:val="000000" w:themeColor="text1"/>
          <w:sz w:val="16"/>
          <w:szCs w:val="16"/>
        </w:rPr>
        <w:t>изводство - вначале организовано на заводе № 148 НКХП, затем на заводе К-4 НКХП.</w:t>
      </w:r>
    </w:p>
    <w:p w14:paraId="1613D5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на вооружение самолетов Як-3 была принята прозрачная броня типа К-06,а в 1944 году для самолета Ил-10 прозрачная броня типа К-07.</w:t>
      </w:r>
    </w:p>
    <w:p w14:paraId="11F7EB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В период 1942-1944 годов по прозрачной авиационной брони 12 Главным Управлением, совместно с ВИАМ проведены работы на заводах-поставщиках, в результате чего, указанные выше недостатки были устранены и на сегодня мы имеем:</w:t>
      </w:r>
    </w:p>
    <w:p w14:paraId="6F233D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упорядочена техническая документация (технические условия, чертежи и т.п.);</w:t>
      </w:r>
    </w:p>
    <w:p w14:paraId="35FE96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введены и внедрены "Стандартные методы испытаний ^прозрачной брони ;</w:t>
      </w:r>
    </w:p>
    <w:p w14:paraId="02EC4B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замена таблетированного броне-экрана из сталинита на сплошное незакаленное силикатное стекло;</w:t>
      </w:r>
    </w:p>
    <w:p w14:paraId="3E1F38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оформление бронестекол в металлическую оправу;</w:t>
      </w:r>
    </w:p>
    <w:p w14:paraId="4EC005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достигнута взаимозаменяемость бронестекол, вследствие чего прекращена доработка деталей на заводах НКАП;</w:t>
      </w:r>
    </w:p>
    <w:p w14:paraId="379044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брак доведен до 6-8 % :</w:t>
      </w:r>
    </w:p>
    <w:p w14:paraId="34AA94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 резко улучшены качества бронекозкрьков (оптические свойства, с клейка и т.п.)</w:t>
      </w:r>
    </w:p>
    <w:p w14:paraId="0F11C9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7. Благодаря принятым мерам Главным Управлением, поставка бронекозыоьков самолетным заводам в 1944 году </w:t>
      </w:r>
      <w:r w:rsidRPr="0076577C">
        <w:rPr>
          <w:rFonts w:ascii="Times New Roman" w:hAnsi="Times New Roman"/>
          <w:smallCaps/>
          <w:color w:val="000000" w:themeColor="text1"/>
          <w:sz w:val="16"/>
          <w:szCs w:val="16"/>
        </w:rPr>
        <w:t xml:space="preserve">производится </w:t>
      </w:r>
      <w:r w:rsidRPr="0076577C">
        <w:rPr>
          <w:rFonts w:ascii="Times New Roman" w:hAnsi="Times New Roman"/>
          <w:color w:val="000000" w:themeColor="text1"/>
          <w:sz w:val="16"/>
          <w:szCs w:val="16"/>
        </w:rPr>
        <w:t>в количествах, удовлетворяющих выпуск самолетов.</w:t>
      </w:r>
    </w:p>
    <w:p w14:paraId="386848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 Новая материальная часть</w:t>
      </w:r>
    </w:p>
    <w:p w14:paraId="13B775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требований эксплоатации, повышения надежности и боевых качеств самолетов в период отечественной войны при непосредственном участии ГУ внедрено в производство 80 наименований самолетного вооружения, прицелов, бронезащиты, аппаратуры, агрегатов и приборов.</w:t>
      </w:r>
    </w:p>
    <w:p w14:paraId="001DB2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Внедрение новой материальной части на серийных заводах, имеющих в своем большинстве молодые кадры без достаточного навыка, трудоемкости специнструмента и сжатые сроки, значительно осложняло обеспеченность самолетных заводов.</w:t>
      </w:r>
    </w:p>
    <w:p w14:paraId="0E64D3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внедрение новой материальной части на серийных заводах-поставщиках и применение ее на заводах потребителях при полном использовании изделий, снимаемых с производства, требовало от ГУ не только детального знания конструкции и их назначения, но и своевременного определения сроков перехода на массовый выпуск и внедрение без ущерба как для промышленности, так и выпуска с-тов, наличия хорошо поставленного количественного учета изделий и слаженности отдельных звеньев аппарата.</w:t>
      </w:r>
    </w:p>
    <w:p w14:paraId="4D19A7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более успешного проведения внедрения новой материальной части на самолетных заводах, ГУ путем командирования опытных специалистов, провело многочисленные консультации по вопросам:</w:t>
      </w:r>
    </w:p>
    <w:p w14:paraId="6C4B54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организации прриборных лабораторий</w:t>
      </w:r>
    </w:p>
    <w:p w14:paraId="20F530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улучшению работы отдельных смежных производств</w:t>
      </w:r>
    </w:p>
    <w:p w14:paraId="794BD6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оказания технической помощи заводам в части мотнтажа и эксплоатации вооружения, приборного оборудования</w:t>
      </w:r>
    </w:p>
    <w:p w14:paraId="6D63E6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отладки оружия</w:t>
      </w:r>
    </w:p>
    <w:p w14:paraId="2C87A2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пояснения описаний, схем и консультации необходимой самолетным заводам при проектировании и строительстве самолетов</w:t>
      </w:r>
    </w:p>
    <w:p w14:paraId="6A6BD9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наиболее сложным изделиям, внедренным в серийное производство во время войны, относятся:</w:t>
      </w:r>
    </w:p>
    <w:p w14:paraId="46885F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Оружие</w:t>
      </w:r>
    </w:p>
    <w:p w14:paraId="78C2FC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пулемет системы Березина, три модификации УБТ, УБ, УБК</w:t>
      </w:r>
    </w:p>
    <w:p w14:paraId="6B54C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синхронный вариант пушки Шпитального СМ-2</w:t>
      </w:r>
    </w:p>
    <w:p w14:paraId="2EFF29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крыльевые пушки системы ВЯ</w:t>
      </w:r>
    </w:p>
    <w:p w14:paraId="0DE854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две модификации пушек системы НС-37</w:t>
      </w:r>
    </w:p>
    <w:p w14:paraId="24FC42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три модификации пушки системы Березина Б-20</w:t>
      </w:r>
    </w:p>
    <w:p w14:paraId="7C894A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пушка НС-23</w:t>
      </w:r>
    </w:p>
    <w:p w14:paraId="3A04ED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Прицелы</w:t>
      </w:r>
    </w:p>
    <w:p w14:paraId="6A10AF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ПБП-1Б, СПБ-1Р, НКПБ-4, НКПБ-7, ВМШ-2, ВМШ-10, ОПТ-3, ОМП-3, ОМП-8, ОМП-10, СМП-11, СМП-12, ПКИ, ОПБ-1Д, НКПБ-1Д</w:t>
      </w:r>
    </w:p>
    <w:p w14:paraId="1D2831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 опытных цехах заводов НКВ изготовлены следующие типы прицелов, которые прошли госиспытания: за заводе № 589 П-3 (прицнл планирования) взамен ПБП-1 для Пе-2. На заводе № 357 - УПЛ-1 (прицел управления приборами л)</w:t>
      </w:r>
    </w:p>
    <w:p w14:paraId="2A0BBA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опытном порядке по заказы ВВС КА на заводе № 589 изготавливается прицел ПШ для с-та Ил-2 и Ил-10 вместо ВМШ-2 и ВМШ-10</w:t>
      </w:r>
    </w:p>
    <w:p w14:paraId="1EF5F4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Приборы, аппаратура, электромеханизмы и электрооборудования</w:t>
      </w:r>
    </w:p>
    <w:p w14:paraId="5CBA99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внедрение новой матчасти требовало не только улучшения качества, но и количества, учитывая потребность в этих изделиях.</w:t>
      </w:r>
    </w:p>
    <w:p w14:paraId="7DB0EE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w:t>
      </w:r>
    </w:p>
    <w:p w14:paraId="07B3A0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Выпуск радиопередатчиков РСИ-3, имеющих дальность 50 км, в 1942 определялся в 6000 комплектов, в 1943 13550, а в 1944 в производство был внедрен РСИ-3-М-1, дальностью 110, производство которого составило 8500 комплектов в квартал.</w:t>
      </w:r>
    </w:p>
    <w:p w14:paraId="11333A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позволило весь выпус с-тов обеспечить верийными передатчиками.</w:t>
      </w:r>
    </w:p>
    <w:p w14:paraId="755A72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Рост потребности в бронезащите по годам резко возрастал, применение в начале было ограничено только Ил-2, а в настоящее время бронезащита внедрена на всех типах самолетов-истребителей</w:t>
      </w:r>
    </w:p>
    <w:p w14:paraId="29E521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Оружие - номенклатура стрелково-пушечного вооружения в 1941 ограничивалась наличием двух систем малого и большого калибра, что ограничивало тактические задачи авиации по борьбе с воздушными и наземными целями, имеющими бронезащиту.</w:t>
      </w:r>
    </w:p>
    <w:p w14:paraId="564344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1942-1943 гг. Организован крупносерийный и массовый выпуск новых трребуемых моделей других калибров 12,7, 20, 23 и 37 мм, полностью обеспечивающий вооружение с-тов всех тактических назначений.</w:t>
      </w:r>
    </w:p>
    <w:p w14:paraId="6DAABF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Прицелы - в результате учета опыта и характера боевыз операций ВВС КА на фронтах Отечественной войны в перид 1942-1944 гг. Были созданы и организованы крупно серийные производства новых типов более совершенных прицелов, резко повысивших прицеленность огня стрелковопушечного вооружения и точность бомбометания.</w:t>
      </w:r>
    </w:p>
    <w:p w14:paraId="4A731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малосовершенные прицельные приборы, применяемые в 1941 г., в настоящее время заменяются автоматическими приборами.</w:t>
      </w:r>
    </w:p>
    <w:p w14:paraId="3BF5B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Радиополукомпасы, применяемые для нахождения своей базы (аэродрома), в трудных метеорологических условиях до войны на истребителях и штурмовиках не применялись, а на остальных самолетах их установка была ограниченной.</w:t>
      </w:r>
    </w:p>
    <w:p w14:paraId="5CDA97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1942-1943 гг. Была проведена модернизация этой аппаратуры, улучшающая ее эксплоатационные качества, и количественный серийный выпуск позволил производить установку ее на самолетах Ил-2, Ил-10, на всех бомбардировщиках и истребителях.</w:t>
      </w:r>
    </w:p>
    <w:p w14:paraId="48E0C9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1У Вопросы организационных мероприятий работы ГУ</w:t>
      </w:r>
    </w:p>
    <w:p w14:paraId="729E10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других функциональных управлений, занимающихся вопросами материального обеспечения, 12 ГУ ввело новые методы в работе и как методы, давшие положительные результаты они могут быть перенесены в другие управления.</w:t>
      </w:r>
    </w:p>
    <w:p w14:paraId="34E469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этим методам относятся:</w:t>
      </w:r>
    </w:p>
    <w:p w14:paraId="399D68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проведение заготовок материальной части для самолетных заводов не по заявкам последних, а путем заключения прясых договоров с заводами-поставщиками. При этом заявки самолетных заводов на их потребность исключены. Потребность устанавливается в зависимости от комплектации с-тов, устанавливаемой аппаратом ГК, планами выпуска, утвержденными НКАП.</w:t>
      </w:r>
    </w:p>
    <w:p w14:paraId="66BE59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Обеспечение самолетных заводов оружием, прицелами, броней разрешалось планированием, размещением заказов и разрешением оперативных вопросов, а также увязкой конструкторско-производственных и технических вопросов как с самолетостроительными заводами, так и с заводами-поставщиками...</w:t>
      </w:r>
    </w:p>
    <w:p w14:paraId="2F7998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Изменение основных данных моторов</w:t>
      </w:r>
    </w:p>
    <w:p w14:paraId="66DCEB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 моторам типа АШ-82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tblGrid>
      <w:tr w:rsidR="00A822E0" w:rsidRPr="0076577C" w14:paraId="4D4BDB9E" w14:textId="77777777" w:rsidTr="005434FD">
        <w:tc>
          <w:tcPr>
            <w:tcW w:w="3736" w:type="dxa"/>
            <w:tcBorders>
              <w:top w:val="single" w:sz="12" w:space="0" w:color="auto"/>
            </w:tcBorders>
            <w:shd w:val="clear" w:color="auto" w:fill="FFFFFF"/>
          </w:tcPr>
          <w:p w14:paraId="444B13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F3848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1984" w:type="dxa"/>
            <w:tcBorders>
              <w:top w:val="single" w:sz="12" w:space="0" w:color="auto"/>
            </w:tcBorders>
            <w:shd w:val="clear" w:color="auto" w:fill="FFFFFF"/>
          </w:tcPr>
          <w:p w14:paraId="7D33F5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АШ-82ФМ</w:t>
            </w:r>
          </w:p>
        </w:tc>
      </w:tr>
      <w:tr w:rsidR="00A822E0" w:rsidRPr="0076577C" w14:paraId="089EEF00" w14:textId="77777777" w:rsidTr="005434FD">
        <w:tc>
          <w:tcPr>
            <w:tcW w:w="3736" w:type="dxa"/>
            <w:shd w:val="clear" w:color="auto" w:fill="FFFFFF"/>
          </w:tcPr>
          <w:p w14:paraId="723520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мощность</w:t>
            </w:r>
          </w:p>
        </w:tc>
        <w:tc>
          <w:tcPr>
            <w:tcW w:w="1901" w:type="dxa"/>
            <w:shd w:val="clear" w:color="auto" w:fill="FFFFFF"/>
          </w:tcPr>
          <w:p w14:paraId="7B3561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1984" w:type="dxa"/>
            <w:shd w:val="clear" w:color="auto" w:fill="FFFFFF"/>
          </w:tcPr>
          <w:p w14:paraId="49F2F4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1850</w:t>
            </w:r>
          </w:p>
        </w:tc>
      </w:tr>
      <w:tr w:rsidR="00A822E0" w:rsidRPr="0076577C" w14:paraId="21A7C1D4" w14:textId="77777777" w:rsidTr="005434FD">
        <w:tc>
          <w:tcPr>
            <w:tcW w:w="3736" w:type="dxa"/>
            <w:shd w:val="clear" w:color="auto" w:fill="FFFFFF"/>
          </w:tcPr>
          <w:p w14:paraId="54437C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 мощность на высоте на 1-й скор.нагн.</w:t>
            </w:r>
          </w:p>
        </w:tc>
        <w:tc>
          <w:tcPr>
            <w:tcW w:w="1901" w:type="dxa"/>
            <w:shd w:val="clear" w:color="auto" w:fill="FFFFFF"/>
          </w:tcPr>
          <w:p w14:paraId="3C17F8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1540/2050</w:t>
            </w:r>
          </w:p>
        </w:tc>
        <w:tc>
          <w:tcPr>
            <w:tcW w:w="1984" w:type="dxa"/>
            <w:shd w:val="clear" w:color="auto" w:fill="FFFFFF"/>
          </w:tcPr>
          <w:p w14:paraId="7EABD8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1630/1650</w:t>
            </w:r>
          </w:p>
        </w:tc>
      </w:tr>
      <w:tr w:rsidR="00A822E0" w:rsidRPr="0076577C" w14:paraId="1160088A" w14:textId="77777777" w:rsidTr="005434FD">
        <w:tc>
          <w:tcPr>
            <w:tcW w:w="3736" w:type="dxa"/>
            <w:shd w:val="clear" w:color="auto" w:fill="FFFFFF"/>
          </w:tcPr>
          <w:p w14:paraId="3BC3A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скор.нагн.</w:t>
            </w:r>
          </w:p>
        </w:tc>
        <w:tc>
          <w:tcPr>
            <w:tcW w:w="1901" w:type="dxa"/>
            <w:shd w:val="clear" w:color="auto" w:fill="FFFFFF"/>
          </w:tcPr>
          <w:p w14:paraId="5C0834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1330/5400</w:t>
            </w:r>
          </w:p>
        </w:tc>
        <w:tc>
          <w:tcPr>
            <w:tcW w:w="1984" w:type="dxa"/>
            <w:shd w:val="clear" w:color="auto" w:fill="FFFFFF"/>
          </w:tcPr>
          <w:p w14:paraId="41E1E0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1430/4650</w:t>
            </w:r>
          </w:p>
        </w:tc>
      </w:tr>
      <w:tr w:rsidR="00A822E0" w:rsidRPr="0076577C" w14:paraId="140E240F" w14:textId="77777777" w:rsidTr="005434FD">
        <w:tc>
          <w:tcPr>
            <w:tcW w:w="3736" w:type="dxa"/>
            <w:shd w:val="clear" w:color="auto" w:fill="FFFFFF"/>
          </w:tcPr>
          <w:p w14:paraId="2C3452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Эксплоатацион. мощность на 1-й скор.нагн.</w:t>
            </w:r>
          </w:p>
        </w:tc>
        <w:tc>
          <w:tcPr>
            <w:tcW w:w="1901" w:type="dxa"/>
            <w:shd w:val="clear" w:color="auto" w:fill="FFFFFF"/>
          </w:tcPr>
          <w:p w14:paraId="6E51A7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1260</w:t>
            </w:r>
          </w:p>
        </w:tc>
        <w:tc>
          <w:tcPr>
            <w:tcW w:w="1984" w:type="dxa"/>
            <w:shd w:val="clear" w:color="auto" w:fill="FFFFFF"/>
          </w:tcPr>
          <w:p w14:paraId="4DA027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1380</w:t>
            </w:r>
          </w:p>
        </w:tc>
      </w:tr>
      <w:tr w:rsidR="00A822E0" w:rsidRPr="0076577C" w14:paraId="1CEE2138" w14:textId="77777777" w:rsidTr="005434FD">
        <w:tc>
          <w:tcPr>
            <w:tcW w:w="3736" w:type="dxa"/>
            <w:tcBorders>
              <w:bottom w:val="single" w:sz="12" w:space="0" w:color="auto"/>
            </w:tcBorders>
            <w:shd w:val="clear" w:color="auto" w:fill="FFFFFF"/>
          </w:tcPr>
          <w:p w14:paraId="7D89FF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скор.нагн.</w:t>
            </w:r>
          </w:p>
        </w:tc>
        <w:tc>
          <w:tcPr>
            <w:tcW w:w="1901" w:type="dxa"/>
            <w:tcBorders>
              <w:bottom w:val="single" w:sz="12" w:space="0" w:color="auto"/>
            </w:tcBorders>
            <w:shd w:val="clear" w:color="auto" w:fill="FFFFFF"/>
          </w:tcPr>
          <w:p w14:paraId="321071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990</w:t>
            </w:r>
          </w:p>
        </w:tc>
        <w:tc>
          <w:tcPr>
            <w:tcW w:w="1984" w:type="dxa"/>
            <w:tcBorders>
              <w:bottom w:val="single" w:sz="12" w:space="0" w:color="auto"/>
            </w:tcBorders>
            <w:shd w:val="clear" w:color="auto" w:fill="FFFFFF"/>
          </w:tcPr>
          <w:p w14:paraId="3BCF5B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1090</w:t>
            </w:r>
          </w:p>
        </w:tc>
      </w:tr>
    </w:tbl>
    <w:p w14:paraId="767D14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моторам типа М-105-107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A822E0" w:rsidRPr="0076577C" w14:paraId="0F2FD65C" w14:textId="77777777" w:rsidTr="005434FD">
        <w:tc>
          <w:tcPr>
            <w:tcW w:w="3736" w:type="dxa"/>
            <w:tcBorders>
              <w:top w:val="single" w:sz="12" w:space="0" w:color="auto"/>
            </w:tcBorders>
            <w:shd w:val="clear" w:color="auto" w:fill="FFFFFF"/>
          </w:tcPr>
          <w:p w14:paraId="3777CF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A56CC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ВК-105ПА</w:t>
            </w:r>
          </w:p>
        </w:tc>
        <w:tc>
          <w:tcPr>
            <w:tcW w:w="1984" w:type="dxa"/>
            <w:tcBorders>
              <w:top w:val="single" w:sz="12" w:space="0" w:color="auto"/>
            </w:tcBorders>
            <w:shd w:val="clear" w:color="auto" w:fill="FFFFFF"/>
          </w:tcPr>
          <w:p w14:paraId="3EFD91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ВК-105ПФ</w:t>
            </w:r>
          </w:p>
        </w:tc>
        <w:tc>
          <w:tcPr>
            <w:tcW w:w="1984" w:type="dxa"/>
            <w:tcBorders>
              <w:top w:val="single" w:sz="12" w:space="0" w:color="auto"/>
            </w:tcBorders>
            <w:shd w:val="clear" w:color="auto" w:fill="FFFFFF"/>
          </w:tcPr>
          <w:p w14:paraId="20CA62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ВК-107А</w:t>
            </w:r>
          </w:p>
        </w:tc>
      </w:tr>
      <w:tr w:rsidR="00A822E0" w:rsidRPr="0076577C" w14:paraId="2362B0E9" w14:textId="77777777" w:rsidTr="005434FD">
        <w:tc>
          <w:tcPr>
            <w:tcW w:w="3736" w:type="dxa"/>
            <w:shd w:val="clear" w:color="auto" w:fill="FFFFFF"/>
          </w:tcPr>
          <w:p w14:paraId="393F2F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мощность</w:t>
            </w:r>
          </w:p>
        </w:tc>
        <w:tc>
          <w:tcPr>
            <w:tcW w:w="1901" w:type="dxa"/>
            <w:shd w:val="clear" w:color="auto" w:fill="FFFFFF"/>
          </w:tcPr>
          <w:p w14:paraId="4802EF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1984" w:type="dxa"/>
            <w:shd w:val="clear" w:color="auto" w:fill="FFFFFF"/>
          </w:tcPr>
          <w:p w14:paraId="33A71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1210</w:t>
            </w:r>
          </w:p>
        </w:tc>
        <w:tc>
          <w:tcPr>
            <w:tcW w:w="1984" w:type="dxa"/>
            <w:shd w:val="clear" w:color="auto" w:fill="FFFFFF"/>
          </w:tcPr>
          <w:p w14:paraId="2B7E32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1650</w:t>
            </w:r>
          </w:p>
        </w:tc>
      </w:tr>
      <w:tr w:rsidR="00A822E0" w:rsidRPr="0076577C" w14:paraId="3D680CD1" w14:textId="77777777" w:rsidTr="005434FD">
        <w:tc>
          <w:tcPr>
            <w:tcW w:w="3736" w:type="dxa"/>
            <w:shd w:val="clear" w:color="auto" w:fill="FFFFFF"/>
          </w:tcPr>
          <w:p w14:paraId="1C299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 мощность на высоте на 1-й скор.нагн.</w:t>
            </w:r>
          </w:p>
        </w:tc>
        <w:tc>
          <w:tcPr>
            <w:tcW w:w="1901" w:type="dxa"/>
            <w:shd w:val="clear" w:color="auto" w:fill="FFFFFF"/>
          </w:tcPr>
          <w:p w14:paraId="03B390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1100/200</w:t>
            </w:r>
          </w:p>
        </w:tc>
        <w:tc>
          <w:tcPr>
            <w:tcW w:w="1984" w:type="dxa"/>
            <w:shd w:val="clear" w:color="auto" w:fill="FFFFFF"/>
          </w:tcPr>
          <w:p w14:paraId="1ABF9C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1250/700</w:t>
            </w:r>
          </w:p>
        </w:tc>
        <w:tc>
          <w:tcPr>
            <w:tcW w:w="1984" w:type="dxa"/>
            <w:shd w:val="clear" w:color="auto" w:fill="FFFFFF"/>
          </w:tcPr>
          <w:p w14:paraId="43DAD6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1550/1200</w:t>
            </w:r>
          </w:p>
        </w:tc>
      </w:tr>
      <w:tr w:rsidR="00A822E0" w:rsidRPr="0076577C" w14:paraId="61680DED" w14:textId="77777777" w:rsidTr="005434FD">
        <w:tc>
          <w:tcPr>
            <w:tcW w:w="3736" w:type="dxa"/>
            <w:shd w:val="clear" w:color="auto" w:fill="FFFFFF"/>
          </w:tcPr>
          <w:p w14:paraId="5BC088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скор.нагн.</w:t>
            </w:r>
          </w:p>
        </w:tc>
        <w:tc>
          <w:tcPr>
            <w:tcW w:w="1901" w:type="dxa"/>
            <w:shd w:val="clear" w:color="auto" w:fill="FFFFFF"/>
          </w:tcPr>
          <w:p w14:paraId="04367B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1050/4000</w:t>
            </w:r>
          </w:p>
        </w:tc>
        <w:tc>
          <w:tcPr>
            <w:tcW w:w="1984" w:type="dxa"/>
            <w:shd w:val="clear" w:color="auto" w:fill="FFFFFF"/>
          </w:tcPr>
          <w:p w14:paraId="391D55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1180/2700</w:t>
            </w:r>
          </w:p>
        </w:tc>
        <w:tc>
          <w:tcPr>
            <w:tcW w:w="1984" w:type="dxa"/>
            <w:shd w:val="clear" w:color="auto" w:fill="FFFFFF"/>
          </w:tcPr>
          <w:p w14:paraId="3556E3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1450/2800</w:t>
            </w:r>
          </w:p>
        </w:tc>
      </w:tr>
      <w:tr w:rsidR="00A822E0" w:rsidRPr="0076577C" w14:paraId="5D96341F" w14:textId="77777777" w:rsidTr="005434FD">
        <w:tc>
          <w:tcPr>
            <w:tcW w:w="3736" w:type="dxa"/>
            <w:shd w:val="clear" w:color="auto" w:fill="FFFFFF"/>
          </w:tcPr>
          <w:p w14:paraId="6FEB26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Эксплоатацион. мощность на 1-й скор.нагн.</w:t>
            </w:r>
          </w:p>
        </w:tc>
        <w:tc>
          <w:tcPr>
            <w:tcW w:w="1901" w:type="dxa"/>
            <w:shd w:val="clear" w:color="auto" w:fill="FFFFFF"/>
          </w:tcPr>
          <w:p w14:paraId="2B400B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912</w:t>
            </w:r>
          </w:p>
        </w:tc>
        <w:tc>
          <w:tcPr>
            <w:tcW w:w="1984" w:type="dxa"/>
            <w:shd w:val="clear" w:color="auto" w:fill="FFFFFF"/>
          </w:tcPr>
          <w:p w14:paraId="52FEDA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1984" w:type="dxa"/>
            <w:shd w:val="clear" w:color="auto" w:fill="FFFFFF"/>
          </w:tcPr>
          <w:p w14:paraId="1601C9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1240</w:t>
            </w:r>
          </w:p>
        </w:tc>
      </w:tr>
      <w:tr w:rsidR="00A822E0" w:rsidRPr="0076577C" w14:paraId="2AC7D60D" w14:textId="77777777" w:rsidTr="005434FD">
        <w:tc>
          <w:tcPr>
            <w:tcW w:w="3736" w:type="dxa"/>
            <w:tcBorders>
              <w:bottom w:val="single" w:sz="12" w:space="0" w:color="auto"/>
            </w:tcBorders>
            <w:shd w:val="clear" w:color="auto" w:fill="FFFFFF"/>
          </w:tcPr>
          <w:p w14:paraId="665A6C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скор.нагн.</w:t>
            </w:r>
          </w:p>
        </w:tc>
        <w:tc>
          <w:tcPr>
            <w:tcW w:w="1901" w:type="dxa"/>
            <w:tcBorders>
              <w:bottom w:val="single" w:sz="12" w:space="0" w:color="auto"/>
            </w:tcBorders>
            <w:shd w:val="clear" w:color="auto" w:fill="FFFFFF"/>
          </w:tcPr>
          <w:p w14:paraId="35FFFD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984" w:type="dxa"/>
            <w:tcBorders>
              <w:bottom w:val="single" w:sz="12" w:space="0" w:color="auto"/>
            </w:tcBorders>
            <w:shd w:val="clear" w:color="auto" w:fill="FFFFFF"/>
          </w:tcPr>
          <w:p w14:paraId="38BE42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980</w:t>
            </w:r>
          </w:p>
        </w:tc>
        <w:tc>
          <w:tcPr>
            <w:tcW w:w="1984" w:type="dxa"/>
            <w:tcBorders>
              <w:bottom w:val="single" w:sz="12" w:space="0" w:color="auto"/>
            </w:tcBorders>
            <w:shd w:val="clear" w:color="auto" w:fill="FFFFFF"/>
          </w:tcPr>
          <w:p w14:paraId="760EA4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1125</w:t>
            </w:r>
          </w:p>
        </w:tc>
      </w:tr>
    </w:tbl>
    <w:p w14:paraId="4F6B77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моторам типа АМ-33-38-42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A822E0" w:rsidRPr="0076577C" w14:paraId="354A1FC5" w14:textId="77777777" w:rsidTr="005434FD">
        <w:tc>
          <w:tcPr>
            <w:tcW w:w="3736" w:type="dxa"/>
            <w:tcBorders>
              <w:top w:val="single" w:sz="12" w:space="0" w:color="auto"/>
            </w:tcBorders>
            <w:shd w:val="clear" w:color="auto" w:fill="FFFFFF"/>
          </w:tcPr>
          <w:p w14:paraId="68CFA9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196C3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АМ-35А</w:t>
            </w:r>
          </w:p>
        </w:tc>
        <w:tc>
          <w:tcPr>
            <w:tcW w:w="1984" w:type="dxa"/>
            <w:tcBorders>
              <w:top w:val="single" w:sz="12" w:space="0" w:color="auto"/>
            </w:tcBorders>
            <w:shd w:val="clear" w:color="auto" w:fill="FFFFFF"/>
          </w:tcPr>
          <w:p w14:paraId="0FE73C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АМ-38Ф</w:t>
            </w:r>
          </w:p>
        </w:tc>
        <w:tc>
          <w:tcPr>
            <w:tcW w:w="1984" w:type="dxa"/>
            <w:tcBorders>
              <w:top w:val="single" w:sz="12" w:space="0" w:color="auto"/>
            </w:tcBorders>
            <w:shd w:val="clear" w:color="auto" w:fill="FFFFFF"/>
          </w:tcPr>
          <w:p w14:paraId="3508F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r>
      <w:tr w:rsidR="00A822E0" w:rsidRPr="0076577C" w14:paraId="26E40149" w14:textId="77777777" w:rsidTr="005434FD">
        <w:tc>
          <w:tcPr>
            <w:tcW w:w="3736" w:type="dxa"/>
            <w:shd w:val="clear" w:color="auto" w:fill="FFFFFF"/>
          </w:tcPr>
          <w:p w14:paraId="77B1A4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мощность</w:t>
            </w:r>
          </w:p>
        </w:tc>
        <w:tc>
          <w:tcPr>
            <w:tcW w:w="1901" w:type="dxa"/>
            <w:shd w:val="clear" w:color="auto" w:fill="FFFFFF"/>
          </w:tcPr>
          <w:p w14:paraId="75108D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c>
          <w:tcPr>
            <w:tcW w:w="1984" w:type="dxa"/>
            <w:shd w:val="clear" w:color="auto" w:fill="FFFFFF"/>
          </w:tcPr>
          <w:p w14:paraId="1702B3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1984" w:type="dxa"/>
            <w:shd w:val="clear" w:color="auto" w:fill="FFFFFF"/>
          </w:tcPr>
          <w:p w14:paraId="5DBC96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r>
      <w:tr w:rsidR="00A822E0" w:rsidRPr="0076577C" w14:paraId="5AA039FF" w14:textId="77777777" w:rsidTr="005434FD">
        <w:tc>
          <w:tcPr>
            <w:tcW w:w="3736" w:type="dxa"/>
            <w:shd w:val="clear" w:color="auto" w:fill="FFFFFF"/>
          </w:tcPr>
          <w:p w14:paraId="141202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w:t>
            </w:r>
          </w:p>
        </w:tc>
        <w:tc>
          <w:tcPr>
            <w:tcW w:w="1901" w:type="dxa"/>
            <w:shd w:val="clear" w:color="auto" w:fill="FFFFFF"/>
          </w:tcPr>
          <w:p w14:paraId="11FC45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1200/6000</w:t>
            </w:r>
          </w:p>
        </w:tc>
        <w:tc>
          <w:tcPr>
            <w:tcW w:w="1984" w:type="dxa"/>
            <w:shd w:val="clear" w:color="auto" w:fill="FFFFFF"/>
          </w:tcPr>
          <w:p w14:paraId="1601B1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1500/750</w:t>
            </w:r>
          </w:p>
        </w:tc>
        <w:tc>
          <w:tcPr>
            <w:tcW w:w="1984" w:type="dxa"/>
            <w:shd w:val="clear" w:color="auto" w:fill="FFFFFF"/>
          </w:tcPr>
          <w:p w14:paraId="5A0A5D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1770/1600</w:t>
            </w:r>
          </w:p>
        </w:tc>
      </w:tr>
      <w:tr w:rsidR="00A822E0" w:rsidRPr="0076577C" w14:paraId="5198CBA5" w14:textId="77777777" w:rsidTr="005434FD">
        <w:tc>
          <w:tcPr>
            <w:tcW w:w="3736" w:type="dxa"/>
            <w:tcBorders>
              <w:bottom w:val="single" w:sz="12" w:space="0" w:color="auto"/>
            </w:tcBorders>
            <w:shd w:val="clear" w:color="auto" w:fill="FFFFFF"/>
          </w:tcPr>
          <w:p w14:paraId="4FDDE5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Эксплоатацион. мощность на 1-й скор.нагн.</w:t>
            </w:r>
          </w:p>
        </w:tc>
        <w:tc>
          <w:tcPr>
            <w:tcW w:w="1901" w:type="dxa"/>
            <w:tcBorders>
              <w:bottom w:val="single" w:sz="12" w:space="0" w:color="auto"/>
            </w:tcBorders>
            <w:shd w:val="clear" w:color="auto" w:fill="FFFFFF"/>
          </w:tcPr>
          <w:p w14:paraId="0EA7D4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984" w:type="dxa"/>
            <w:tcBorders>
              <w:bottom w:val="single" w:sz="12" w:space="0" w:color="auto"/>
            </w:tcBorders>
            <w:shd w:val="clear" w:color="auto" w:fill="FFFFFF"/>
          </w:tcPr>
          <w:p w14:paraId="5791CF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1250</w:t>
            </w:r>
          </w:p>
        </w:tc>
        <w:tc>
          <w:tcPr>
            <w:tcW w:w="1984" w:type="dxa"/>
            <w:tcBorders>
              <w:bottom w:val="single" w:sz="12" w:space="0" w:color="auto"/>
            </w:tcBorders>
            <w:shd w:val="clear" w:color="auto" w:fill="FFFFFF"/>
          </w:tcPr>
          <w:p w14:paraId="0FD74C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1350</w:t>
            </w:r>
          </w:p>
        </w:tc>
      </w:tr>
    </w:tbl>
    <w:p w14:paraId="6DC966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Примечания: Моторы М-88 и М-11 в серийном производстве не модифицированы.</w:t>
      </w:r>
    </w:p>
    <w:p w14:paraId="627072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Характеристика АП в годы войны</w:t>
      </w:r>
    </w:p>
    <w:p w14:paraId="0ED967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Характеристика перестройки авиационной промышленности в 1940 г. и первом полугодии 1941</w:t>
      </w:r>
    </w:p>
    <w:p w14:paraId="45588E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Перестройка и развитие заводов бомбардировочной и штурмовой авиации проводилось в соответствии с общим планом Наркомата ио следующим направлениям:</w:t>
      </w:r>
    </w:p>
    <w:p w14:paraId="716A49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Внедрение в серийное производство современных штурмовиков я бомбардировщиков с повышенными летными и тактическими свойствами. Снятие с производства самолетов устаревшего типа или не имеющих превосходства над немецкими.</w:t>
      </w:r>
    </w:p>
    <w:p w14:paraId="158617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Производственно-техническое укрепление основных самолетных заводов кадрами и высокопроизводительным оборудованием.</w:t>
      </w:r>
    </w:p>
    <w:p w14:paraId="544E75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Организация новых производственных баз большой мощности в глубине страны (Куйбышев, Омск, Красноярск).</w:t>
      </w:r>
    </w:p>
    <w:p w14:paraId="60F689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второй половины 1940 г. проводилась интенсивная отработ</w:t>
      </w:r>
      <w:r w:rsidRPr="0076577C">
        <w:rPr>
          <w:rFonts w:ascii="Times New Roman" w:hAnsi="Times New Roman"/>
          <w:color w:val="000000" w:themeColor="text1"/>
          <w:sz w:val="16"/>
          <w:szCs w:val="16"/>
        </w:rPr>
        <w:softHyphen/>
        <w:t>ка для серийного производства новых типов самолетов: скоростного пикирующего бомбардировщика "Петляков 2"; совершенно нового в ми</w:t>
      </w:r>
      <w:r w:rsidRPr="0076577C">
        <w:rPr>
          <w:rFonts w:ascii="Times New Roman" w:hAnsi="Times New Roman"/>
          <w:color w:val="000000" w:themeColor="text1"/>
          <w:sz w:val="16"/>
          <w:szCs w:val="16"/>
        </w:rPr>
        <w:softHyphen/>
        <w:t>ровой авиации бронированного штурмовика. "Ильюшин 2”, бомбардиров</w:t>
      </w:r>
      <w:r w:rsidRPr="0076577C">
        <w:rPr>
          <w:rFonts w:ascii="Times New Roman" w:hAnsi="Times New Roman"/>
          <w:color w:val="000000" w:themeColor="text1"/>
          <w:sz w:val="16"/>
          <w:szCs w:val="16"/>
        </w:rPr>
        <w:softHyphen/>
        <w:t>щика дальнего действия "Ермолаев 2" и модификация пассажирского самолета ПС-84 в многоцелевой боевой самолет.</w:t>
      </w:r>
    </w:p>
    <w:p w14:paraId="6CFF0F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отрабатывались марки стали для бронекорпусов штурмоваков и для защиты экипажей на всех самолетах. Сложнейшая задача создания советской авиационной брони была полностью решена к началу войны, как в смысле подбора марок легированных сталей, так и в части создания производственны: баз для полного обеспечения броней самолетных заводов. Была создана советская броня, превосхо</w:t>
      </w:r>
      <w:r w:rsidRPr="0076577C">
        <w:rPr>
          <w:rFonts w:ascii="Times New Roman" w:hAnsi="Times New Roman"/>
          <w:color w:val="000000" w:themeColor="text1"/>
          <w:sz w:val="16"/>
          <w:szCs w:val="16"/>
        </w:rPr>
        <w:softHyphen/>
        <w:t>дящая по пулестойкости все заграничные образцы при меньшем весе по сравнению с заграничными образцами.</w:t>
      </w:r>
    </w:p>
    <w:p w14:paraId="0FF4B7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1941 году был осуществлен перевод всех основные заводов на крупносерийный выпуск новых самолетов:</w:t>
      </w:r>
    </w:p>
    <w:p w14:paraId="3A37AC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22, 39, 124 и 125</w:t>
      </w:r>
      <w:r w:rsidRPr="0076577C">
        <w:rPr>
          <w:rFonts w:ascii="Times New Roman" w:hAnsi="Times New Roman"/>
          <w:color w:val="000000" w:themeColor="text1"/>
          <w:sz w:val="16"/>
          <w:szCs w:val="16"/>
        </w:rPr>
        <w:tab/>
        <w:t>на производство самолета "ПЕ-2" со снятием бомбардировщика "СБ"</w:t>
      </w:r>
    </w:p>
    <w:p w14:paraId="04D196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 и 18</w:t>
      </w:r>
      <w:r w:rsidRPr="0076577C">
        <w:rPr>
          <w:rFonts w:ascii="Times New Roman" w:hAnsi="Times New Roman"/>
          <w:color w:val="000000" w:themeColor="text1"/>
          <w:sz w:val="16"/>
          <w:szCs w:val="16"/>
        </w:rPr>
        <w:tab/>
        <w:t>на производство самолета "Ил-2”</w:t>
      </w:r>
    </w:p>
    <w:p w14:paraId="77996C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166</w:t>
      </w:r>
      <w:r w:rsidRPr="0076577C">
        <w:rPr>
          <w:rFonts w:ascii="Times New Roman" w:hAnsi="Times New Roman"/>
          <w:color w:val="000000" w:themeColor="text1"/>
          <w:sz w:val="16"/>
          <w:szCs w:val="16"/>
        </w:rPr>
        <w:tab/>
        <w:t>на производство самолета "Ту-2".</w:t>
      </w:r>
    </w:p>
    <w:p w14:paraId="53EFE3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84 начал выпуск модифицированного самолета "Ли-2" для использозанля его в различных вариантах: транспортным, дессантном, санитарным, бомбардировочным и штабном. Самолет Ли-2 оказался незаменимым для обеспечения боевой работы партизанских отрядов, действоваваях в глубоком тылу противника.</w:t>
      </w:r>
    </w:p>
    <w:p w14:paraId="35095F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созданы заводы для производства бронезащиты для всех типов самолетов. Уже в течение первой половины 1941 г. мощность этих заводов была доведена до размеров полной потребности. В дальнейшем рост мощности броневых заводов вполне соответствовал всем потребностям самолетных заводов.</w:t>
      </w:r>
    </w:p>
    <w:p w14:paraId="439C24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Масштаб производства наших броневых заводов характеризуется том, что для бронезащиты самолетов требуется 30 тыс. тонн броневой стали в год.</w:t>
      </w:r>
    </w:p>
    <w:p w14:paraId="58214D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быстрый переход заводов на производство новых самолетов был обеспечен применением подготовки производства и внедрения.</w:t>
      </w:r>
    </w:p>
    <w:p w14:paraId="10B10F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1940-41 г.г. впервые были применены методы скоростного внедрения самолетов. Подготовка производства и разработка серийной технологии проводились параллельно о проектированием или доводкой опытного образца самолета. Как показал опыт заводов №№ 1, 18, 22 и 39 в этих условиях основные работы по подготовке проводства занимали 4-5 месяцев и выход на полную мощность по новой машине - 7-8-м месяцев.</w:t>
      </w:r>
    </w:p>
    <w:p w14:paraId="73B23D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этот же период впервые введена практика постройки опыт</w:t>
      </w:r>
      <w:r w:rsidRPr="0076577C">
        <w:rPr>
          <w:rFonts w:ascii="Times New Roman" w:hAnsi="Times New Roman"/>
          <w:color w:val="000000" w:themeColor="text1"/>
          <w:sz w:val="16"/>
          <w:szCs w:val="16"/>
        </w:rPr>
        <w:softHyphen/>
        <w:t>ных а модифицированных самолетов на серийные заводах. Такая прак</w:t>
      </w:r>
      <w:r w:rsidRPr="0076577C">
        <w:rPr>
          <w:rFonts w:ascii="Times New Roman" w:hAnsi="Times New Roman"/>
          <w:color w:val="000000" w:themeColor="text1"/>
          <w:sz w:val="16"/>
          <w:szCs w:val="16"/>
        </w:rPr>
        <w:softHyphen/>
        <w:t>тика значительно ускоряла развертывание серийного производства.</w:t>
      </w:r>
    </w:p>
    <w:p w14:paraId="17DC1A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Производствеяно-техническое укрепление основных самолетных заво</w:t>
      </w:r>
      <w:r w:rsidRPr="0076577C">
        <w:rPr>
          <w:rFonts w:ascii="Times New Roman" w:hAnsi="Times New Roman"/>
          <w:color w:val="000000" w:themeColor="text1"/>
          <w:sz w:val="16"/>
          <w:szCs w:val="16"/>
        </w:rPr>
        <w:softHyphen/>
        <w:t>дов в 1940-41 гг. проводилось по линии:</w:t>
      </w:r>
    </w:p>
    <w:p w14:paraId="71F900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Развития мощных кузниц для горячей штамповки, что резко снижало трудоемкость наиболее квалифицированных работ по механи</w:t>
      </w:r>
      <w:r w:rsidRPr="0076577C">
        <w:rPr>
          <w:rFonts w:ascii="Times New Roman" w:hAnsi="Times New Roman"/>
          <w:color w:val="000000" w:themeColor="text1"/>
          <w:sz w:val="16"/>
          <w:szCs w:val="16"/>
        </w:rPr>
        <w:softHyphen/>
        <w:t>ческой обработке. Кузницы были оборудованы молотами для горячей штамповки до 2 - 2,5 тонн, обрезными и чеканочными прессами в 600 - 1000 тонн.</w:t>
      </w:r>
    </w:p>
    <w:p w14:paraId="78A430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Широкого внедрения станочный оснастки: многоместных и много-операционных приспособлений для фрезерных, строгальных, сверлиль</w:t>
      </w:r>
      <w:r w:rsidRPr="0076577C">
        <w:rPr>
          <w:rFonts w:ascii="Times New Roman" w:hAnsi="Times New Roman"/>
          <w:color w:val="000000" w:themeColor="text1"/>
          <w:sz w:val="16"/>
          <w:szCs w:val="16"/>
        </w:rPr>
        <w:softHyphen/>
        <w:t>ных и револьверных станков; Такие приспособления в 2-3 раза увели</w:t>
      </w:r>
      <w:r w:rsidRPr="0076577C">
        <w:rPr>
          <w:rFonts w:ascii="Times New Roman" w:hAnsi="Times New Roman"/>
          <w:color w:val="000000" w:themeColor="text1"/>
          <w:sz w:val="16"/>
          <w:szCs w:val="16"/>
        </w:rPr>
        <w:softHyphen/>
        <w:t>чивают производительность труда.</w:t>
      </w:r>
    </w:p>
    <w:p w14:paraId="4DD43B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значительного общего увеличения количества оснастки для серийного производства. Для производства штурмовика Ил-2 на за</w:t>
      </w:r>
      <w:r w:rsidRPr="0076577C">
        <w:rPr>
          <w:rFonts w:ascii="Times New Roman" w:hAnsi="Times New Roman"/>
          <w:color w:val="000000" w:themeColor="text1"/>
          <w:sz w:val="16"/>
          <w:szCs w:val="16"/>
        </w:rPr>
        <w:softHyphen/>
        <w:t>водах №№ 1 и 18 за 7 мес. было сделано свыше 15000 наименований различной оснастки на каждом заводе, а для производства 2-х мотор</w:t>
      </w:r>
      <w:r w:rsidRPr="0076577C">
        <w:rPr>
          <w:rFonts w:ascii="Times New Roman" w:hAnsi="Times New Roman"/>
          <w:color w:val="000000" w:themeColor="text1"/>
          <w:sz w:val="16"/>
          <w:szCs w:val="16"/>
        </w:rPr>
        <w:softHyphen/>
        <w:t>ного бомбардировщика "Пе—2" около 22000 наименований.</w:t>
      </w:r>
    </w:p>
    <w:p w14:paraId="61EAB4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Широкого развертывания на самолетные заводах и на специальных заводах высокопроизводительных специальных станков: разделоч</w:t>
      </w:r>
      <w:r w:rsidRPr="0076577C">
        <w:rPr>
          <w:rFonts w:ascii="Times New Roman" w:hAnsi="Times New Roman"/>
          <w:color w:val="000000" w:themeColor="text1"/>
          <w:sz w:val="16"/>
          <w:szCs w:val="16"/>
        </w:rPr>
        <w:softHyphen/>
        <w:t>ные стенды, спец. фрезерные и строгальные станки для сложной обработки одновременно 4-8 крупных узлов.</w:t>
      </w:r>
    </w:p>
    <w:p w14:paraId="042103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Привлечение станкостроительной промышленности Союза для изготовления мощных фрезерных станков. По заказам НКАП были созданы в Союзе и освоены Горъковскмм заводом такие станки как тип 615 - вертикально—фрезерный и тип 6Г83 - горизонтально-фрезерный.</w:t>
      </w:r>
    </w:p>
    <w:p w14:paraId="01A310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Увеличения пропускной способности механических цехов, а для возможности широкого использования малоквалифицированных рабочих самолетные заводы были укреплены значительным количеством токарно—револьверных станков и автоматов.</w:t>
      </w:r>
    </w:p>
    <w:p w14:paraId="67B32D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наконец в 1940 г. было завершено освоение мощного прессового оборудования для холодной штамповки и глубокой вытяжки.</w:t>
      </w:r>
    </w:p>
    <w:p w14:paraId="5FD563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Внедрение поточного производства вместе с сопутствующи</w:t>
      </w:r>
      <w:r w:rsidRPr="0076577C">
        <w:rPr>
          <w:rFonts w:ascii="Times New Roman" w:hAnsi="Times New Roman"/>
          <w:color w:val="000000" w:themeColor="text1"/>
          <w:sz w:val="16"/>
          <w:szCs w:val="16"/>
        </w:rPr>
        <w:softHyphen/>
        <w:t>ми организационно-техническими мероприятиями снизило трудо</w:t>
      </w:r>
      <w:r w:rsidRPr="0076577C">
        <w:rPr>
          <w:rFonts w:ascii="Times New Roman" w:hAnsi="Times New Roman"/>
          <w:color w:val="000000" w:themeColor="text1"/>
          <w:sz w:val="16"/>
          <w:szCs w:val="16"/>
        </w:rPr>
        <w:softHyphen/>
        <w:t>емкость санолетов от 25 до 40% по сравнению с 1 января 1943 в следующих размерах по каждому заводу: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092"/>
        <w:gridCol w:w="1092"/>
        <w:gridCol w:w="1092"/>
        <w:gridCol w:w="1092"/>
        <w:gridCol w:w="1092"/>
        <w:gridCol w:w="1092"/>
        <w:gridCol w:w="1092"/>
        <w:gridCol w:w="1092"/>
        <w:gridCol w:w="1092"/>
      </w:tblGrid>
      <w:tr w:rsidR="00A822E0" w:rsidRPr="0076577C" w14:paraId="4A951976" w14:textId="77777777" w:rsidTr="005434FD">
        <w:tc>
          <w:tcPr>
            <w:tcW w:w="1384" w:type="dxa"/>
            <w:tcBorders>
              <w:top w:val="single" w:sz="12" w:space="0" w:color="auto"/>
            </w:tcBorders>
          </w:tcPr>
          <w:p w14:paraId="18593D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1943-1944</w:t>
            </w:r>
          </w:p>
        </w:tc>
        <w:tc>
          <w:tcPr>
            <w:tcW w:w="1092" w:type="dxa"/>
            <w:tcBorders>
              <w:top w:val="single" w:sz="12" w:space="0" w:color="auto"/>
            </w:tcBorders>
          </w:tcPr>
          <w:p w14:paraId="329C9F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092" w:type="dxa"/>
            <w:tcBorders>
              <w:top w:val="single" w:sz="12" w:space="0" w:color="auto"/>
            </w:tcBorders>
          </w:tcPr>
          <w:p w14:paraId="3D915D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Borders>
              <w:top w:val="single" w:sz="12" w:space="0" w:color="auto"/>
            </w:tcBorders>
          </w:tcPr>
          <w:p w14:paraId="0CB242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Borders>
              <w:top w:val="single" w:sz="12" w:space="0" w:color="auto"/>
            </w:tcBorders>
          </w:tcPr>
          <w:p w14:paraId="2DA661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1092" w:type="dxa"/>
            <w:tcBorders>
              <w:top w:val="single" w:sz="12" w:space="0" w:color="auto"/>
            </w:tcBorders>
          </w:tcPr>
          <w:p w14:paraId="62FF3F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1092" w:type="dxa"/>
            <w:tcBorders>
              <w:top w:val="single" w:sz="12" w:space="0" w:color="auto"/>
            </w:tcBorders>
          </w:tcPr>
          <w:p w14:paraId="753447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092" w:type="dxa"/>
            <w:tcBorders>
              <w:top w:val="single" w:sz="12" w:space="0" w:color="auto"/>
            </w:tcBorders>
          </w:tcPr>
          <w:p w14:paraId="71A7DB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092" w:type="dxa"/>
            <w:tcBorders>
              <w:top w:val="single" w:sz="12" w:space="0" w:color="auto"/>
            </w:tcBorders>
          </w:tcPr>
          <w:p w14:paraId="4F9154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Бронекорпуса</w:t>
            </w:r>
          </w:p>
        </w:tc>
        <w:tc>
          <w:tcPr>
            <w:tcW w:w="1092" w:type="dxa"/>
            <w:tcBorders>
              <w:top w:val="single" w:sz="12" w:space="0" w:color="auto"/>
            </w:tcBorders>
          </w:tcPr>
          <w:p w14:paraId="156B25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9A9EB9" w14:textId="77777777" w:rsidTr="005434FD">
        <w:tc>
          <w:tcPr>
            <w:tcW w:w="1384" w:type="dxa"/>
          </w:tcPr>
          <w:p w14:paraId="54FE99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464E41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w:t>
            </w:r>
          </w:p>
        </w:tc>
        <w:tc>
          <w:tcPr>
            <w:tcW w:w="1092" w:type="dxa"/>
          </w:tcPr>
          <w:p w14:paraId="434403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18</w:t>
            </w:r>
          </w:p>
        </w:tc>
        <w:tc>
          <w:tcPr>
            <w:tcW w:w="1092" w:type="dxa"/>
          </w:tcPr>
          <w:p w14:paraId="23408C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w:t>
            </w:r>
          </w:p>
        </w:tc>
        <w:tc>
          <w:tcPr>
            <w:tcW w:w="1092" w:type="dxa"/>
          </w:tcPr>
          <w:p w14:paraId="7E5617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w:t>
            </w:r>
          </w:p>
        </w:tc>
        <w:tc>
          <w:tcPr>
            <w:tcW w:w="1092" w:type="dxa"/>
          </w:tcPr>
          <w:p w14:paraId="47BFB8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84</w:t>
            </w:r>
          </w:p>
        </w:tc>
        <w:tc>
          <w:tcPr>
            <w:tcW w:w="1092" w:type="dxa"/>
          </w:tcPr>
          <w:p w14:paraId="2128F5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126</w:t>
            </w:r>
          </w:p>
        </w:tc>
        <w:tc>
          <w:tcPr>
            <w:tcW w:w="1092" w:type="dxa"/>
          </w:tcPr>
          <w:p w14:paraId="3B70CA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23</w:t>
            </w:r>
          </w:p>
        </w:tc>
        <w:tc>
          <w:tcPr>
            <w:tcW w:w="1092" w:type="dxa"/>
          </w:tcPr>
          <w:p w14:paraId="711D9A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125</w:t>
            </w:r>
          </w:p>
        </w:tc>
        <w:tc>
          <w:tcPr>
            <w:tcW w:w="1092" w:type="dxa"/>
          </w:tcPr>
          <w:p w14:paraId="17CF7A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207</w:t>
            </w:r>
          </w:p>
        </w:tc>
      </w:tr>
      <w:tr w:rsidR="00A822E0" w:rsidRPr="0076577C" w14:paraId="04A64A28" w14:textId="77777777" w:rsidTr="005434FD">
        <w:tc>
          <w:tcPr>
            <w:tcW w:w="1384" w:type="dxa"/>
          </w:tcPr>
          <w:p w14:paraId="7FC7D1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 1943</w:t>
            </w:r>
          </w:p>
        </w:tc>
        <w:tc>
          <w:tcPr>
            <w:tcW w:w="1092" w:type="dxa"/>
          </w:tcPr>
          <w:p w14:paraId="2FADF7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400E7B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06AA5C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50B07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1CED58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585CDF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7DF58A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4FC6D2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199503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r>
      <w:tr w:rsidR="00A822E0" w:rsidRPr="0076577C" w14:paraId="038DFE29" w14:textId="77777777" w:rsidTr="005434FD">
        <w:tc>
          <w:tcPr>
            <w:tcW w:w="1384" w:type="dxa"/>
          </w:tcPr>
          <w:p w14:paraId="7A779E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1943</w:t>
            </w:r>
          </w:p>
        </w:tc>
        <w:tc>
          <w:tcPr>
            <w:tcW w:w="1092" w:type="dxa"/>
          </w:tcPr>
          <w:p w14:paraId="5A0290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1092" w:type="dxa"/>
          </w:tcPr>
          <w:p w14:paraId="2F7051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w:t>
            </w:r>
          </w:p>
        </w:tc>
        <w:tc>
          <w:tcPr>
            <w:tcW w:w="1092" w:type="dxa"/>
          </w:tcPr>
          <w:p w14:paraId="02EDEB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c>
          <w:tcPr>
            <w:tcW w:w="1092" w:type="dxa"/>
          </w:tcPr>
          <w:p w14:paraId="7C750B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1092" w:type="dxa"/>
          </w:tcPr>
          <w:p w14:paraId="313D83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w:t>
            </w:r>
          </w:p>
        </w:tc>
        <w:tc>
          <w:tcPr>
            <w:tcW w:w="1092" w:type="dxa"/>
          </w:tcPr>
          <w:p w14:paraId="1FFBC8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w:t>
            </w:r>
          </w:p>
        </w:tc>
        <w:tc>
          <w:tcPr>
            <w:tcW w:w="1092" w:type="dxa"/>
          </w:tcPr>
          <w:p w14:paraId="19547F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599DD0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w:t>
            </w:r>
          </w:p>
        </w:tc>
        <w:tc>
          <w:tcPr>
            <w:tcW w:w="1092" w:type="dxa"/>
          </w:tcPr>
          <w:p w14:paraId="164581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w:t>
            </w:r>
          </w:p>
        </w:tc>
      </w:tr>
      <w:tr w:rsidR="00A822E0" w:rsidRPr="0076577C" w14:paraId="13873CA3" w14:textId="77777777" w:rsidTr="005434FD">
        <w:tc>
          <w:tcPr>
            <w:tcW w:w="1384" w:type="dxa"/>
          </w:tcPr>
          <w:p w14:paraId="795C12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 1943</w:t>
            </w:r>
          </w:p>
        </w:tc>
        <w:tc>
          <w:tcPr>
            <w:tcW w:w="1092" w:type="dxa"/>
          </w:tcPr>
          <w:p w14:paraId="5C42A8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w:t>
            </w:r>
          </w:p>
        </w:tc>
        <w:tc>
          <w:tcPr>
            <w:tcW w:w="1092" w:type="dxa"/>
          </w:tcPr>
          <w:p w14:paraId="044697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c>
          <w:tcPr>
            <w:tcW w:w="1092" w:type="dxa"/>
          </w:tcPr>
          <w:p w14:paraId="2336BB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1092" w:type="dxa"/>
          </w:tcPr>
          <w:p w14:paraId="05C3A8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1092" w:type="dxa"/>
          </w:tcPr>
          <w:p w14:paraId="3E191E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1092" w:type="dxa"/>
          </w:tcPr>
          <w:p w14:paraId="64C12E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092" w:type="dxa"/>
          </w:tcPr>
          <w:p w14:paraId="622732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14BCD8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1092" w:type="dxa"/>
          </w:tcPr>
          <w:p w14:paraId="2BB9D7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r>
      <w:tr w:rsidR="00A822E0" w:rsidRPr="0076577C" w14:paraId="65D10F08" w14:textId="77777777" w:rsidTr="005434FD">
        <w:tc>
          <w:tcPr>
            <w:tcW w:w="1384" w:type="dxa"/>
          </w:tcPr>
          <w:p w14:paraId="462E01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1943</w:t>
            </w:r>
          </w:p>
        </w:tc>
        <w:tc>
          <w:tcPr>
            <w:tcW w:w="1092" w:type="dxa"/>
          </w:tcPr>
          <w:p w14:paraId="6E05CF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w:t>
            </w:r>
          </w:p>
        </w:tc>
        <w:tc>
          <w:tcPr>
            <w:tcW w:w="1092" w:type="dxa"/>
          </w:tcPr>
          <w:p w14:paraId="6FFB4C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w:t>
            </w:r>
          </w:p>
        </w:tc>
        <w:tc>
          <w:tcPr>
            <w:tcW w:w="1092" w:type="dxa"/>
          </w:tcPr>
          <w:p w14:paraId="16A42C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w:t>
            </w:r>
          </w:p>
        </w:tc>
        <w:tc>
          <w:tcPr>
            <w:tcW w:w="1092" w:type="dxa"/>
          </w:tcPr>
          <w:p w14:paraId="333FE8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w:t>
            </w:r>
          </w:p>
        </w:tc>
        <w:tc>
          <w:tcPr>
            <w:tcW w:w="1092" w:type="dxa"/>
          </w:tcPr>
          <w:p w14:paraId="35CF35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092" w:type="dxa"/>
          </w:tcPr>
          <w:p w14:paraId="6939EB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092" w:type="dxa"/>
          </w:tcPr>
          <w:p w14:paraId="6E0205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5E9092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w:t>
            </w:r>
          </w:p>
        </w:tc>
        <w:tc>
          <w:tcPr>
            <w:tcW w:w="1092" w:type="dxa"/>
          </w:tcPr>
          <w:p w14:paraId="6B4233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r>
      <w:tr w:rsidR="00A822E0" w:rsidRPr="0076577C" w14:paraId="1FC3D62D" w14:textId="77777777" w:rsidTr="005434FD">
        <w:tc>
          <w:tcPr>
            <w:tcW w:w="1384" w:type="dxa"/>
          </w:tcPr>
          <w:p w14:paraId="203A80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 1944</w:t>
            </w:r>
          </w:p>
        </w:tc>
        <w:tc>
          <w:tcPr>
            <w:tcW w:w="1092" w:type="dxa"/>
          </w:tcPr>
          <w:p w14:paraId="7F6612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1092" w:type="dxa"/>
          </w:tcPr>
          <w:p w14:paraId="09E0D3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092" w:type="dxa"/>
          </w:tcPr>
          <w:p w14:paraId="111FB4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1092" w:type="dxa"/>
          </w:tcPr>
          <w:p w14:paraId="08696A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1092" w:type="dxa"/>
          </w:tcPr>
          <w:p w14:paraId="4F3809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w:t>
            </w:r>
          </w:p>
        </w:tc>
        <w:tc>
          <w:tcPr>
            <w:tcW w:w="1092" w:type="dxa"/>
          </w:tcPr>
          <w:p w14:paraId="33D503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092" w:type="dxa"/>
          </w:tcPr>
          <w:p w14:paraId="0E058B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92" w:type="dxa"/>
          </w:tcPr>
          <w:p w14:paraId="05C64C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1092" w:type="dxa"/>
          </w:tcPr>
          <w:p w14:paraId="235F72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r>
      <w:tr w:rsidR="00A822E0" w:rsidRPr="0076577C" w14:paraId="563F8F54" w14:textId="77777777" w:rsidTr="005434FD">
        <w:tc>
          <w:tcPr>
            <w:tcW w:w="1384" w:type="dxa"/>
          </w:tcPr>
          <w:p w14:paraId="36FC3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 1944</w:t>
            </w:r>
          </w:p>
        </w:tc>
        <w:tc>
          <w:tcPr>
            <w:tcW w:w="1092" w:type="dxa"/>
          </w:tcPr>
          <w:p w14:paraId="05AC2D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092" w:type="dxa"/>
          </w:tcPr>
          <w:p w14:paraId="395431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tc>
        <w:tc>
          <w:tcPr>
            <w:tcW w:w="1092" w:type="dxa"/>
          </w:tcPr>
          <w:p w14:paraId="6E0D45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092" w:type="dxa"/>
          </w:tcPr>
          <w:p w14:paraId="0E2443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1092" w:type="dxa"/>
          </w:tcPr>
          <w:p w14:paraId="20459D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1092" w:type="dxa"/>
          </w:tcPr>
          <w:p w14:paraId="29B89D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092" w:type="dxa"/>
          </w:tcPr>
          <w:p w14:paraId="2A9175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1092" w:type="dxa"/>
          </w:tcPr>
          <w:p w14:paraId="2956C9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c>
          <w:tcPr>
            <w:tcW w:w="1092" w:type="dxa"/>
          </w:tcPr>
          <w:p w14:paraId="018E96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w:t>
            </w:r>
          </w:p>
        </w:tc>
      </w:tr>
      <w:tr w:rsidR="00A822E0" w:rsidRPr="0076577C" w14:paraId="6EB8DA6B" w14:textId="77777777" w:rsidTr="005434FD">
        <w:tc>
          <w:tcPr>
            <w:tcW w:w="1384" w:type="dxa"/>
          </w:tcPr>
          <w:p w14:paraId="5F6A75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 1944</w:t>
            </w:r>
          </w:p>
        </w:tc>
        <w:tc>
          <w:tcPr>
            <w:tcW w:w="1092" w:type="dxa"/>
          </w:tcPr>
          <w:p w14:paraId="123B57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1092" w:type="dxa"/>
          </w:tcPr>
          <w:p w14:paraId="098A1F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1092" w:type="dxa"/>
          </w:tcPr>
          <w:p w14:paraId="12E43F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w:t>
            </w:r>
          </w:p>
        </w:tc>
        <w:tc>
          <w:tcPr>
            <w:tcW w:w="1092" w:type="dxa"/>
          </w:tcPr>
          <w:p w14:paraId="59759B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tc>
        <w:tc>
          <w:tcPr>
            <w:tcW w:w="1092" w:type="dxa"/>
          </w:tcPr>
          <w:p w14:paraId="0FDC4C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1092" w:type="dxa"/>
          </w:tcPr>
          <w:p w14:paraId="116FCF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w:t>
            </w:r>
          </w:p>
        </w:tc>
        <w:tc>
          <w:tcPr>
            <w:tcW w:w="1092" w:type="dxa"/>
          </w:tcPr>
          <w:p w14:paraId="0969C5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tc>
        <w:tc>
          <w:tcPr>
            <w:tcW w:w="1092" w:type="dxa"/>
          </w:tcPr>
          <w:p w14:paraId="39C7FF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1092" w:type="dxa"/>
          </w:tcPr>
          <w:p w14:paraId="48AB4D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w:t>
            </w:r>
          </w:p>
        </w:tc>
      </w:tr>
      <w:tr w:rsidR="00A822E0" w:rsidRPr="0076577C" w14:paraId="6B5B5105" w14:textId="77777777" w:rsidTr="005434FD">
        <w:tc>
          <w:tcPr>
            <w:tcW w:w="1384" w:type="dxa"/>
          </w:tcPr>
          <w:p w14:paraId="44A039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 1944</w:t>
            </w:r>
          </w:p>
        </w:tc>
        <w:tc>
          <w:tcPr>
            <w:tcW w:w="1092" w:type="dxa"/>
          </w:tcPr>
          <w:p w14:paraId="51BC5D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92" w:type="dxa"/>
          </w:tcPr>
          <w:p w14:paraId="424914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w:t>
            </w:r>
          </w:p>
        </w:tc>
        <w:tc>
          <w:tcPr>
            <w:tcW w:w="1092" w:type="dxa"/>
          </w:tcPr>
          <w:p w14:paraId="08A47F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c>
          <w:tcPr>
            <w:tcW w:w="1092" w:type="dxa"/>
          </w:tcPr>
          <w:p w14:paraId="29BF9E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1092" w:type="dxa"/>
          </w:tcPr>
          <w:p w14:paraId="373CA5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1092" w:type="dxa"/>
          </w:tcPr>
          <w:p w14:paraId="2CA1FB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w:t>
            </w:r>
          </w:p>
        </w:tc>
        <w:tc>
          <w:tcPr>
            <w:tcW w:w="1092" w:type="dxa"/>
          </w:tcPr>
          <w:p w14:paraId="5D4D13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c>
          <w:tcPr>
            <w:tcW w:w="1092" w:type="dxa"/>
          </w:tcPr>
          <w:p w14:paraId="70E349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092" w:type="dxa"/>
          </w:tcPr>
          <w:p w14:paraId="5A8996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tc>
      </w:tr>
      <w:tr w:rsidR="00A822E0" w:rsidRPr="0076577C" w14:paraId="6F7FF100" w14:textId="77777777" w:rsidTr="005434FD">
        <w:tc>
          <w:tcPr>
            <w:tcW w:w="1384" w:type="dxa"/>
            <w:tcBorders>
              <w:bottom w:val="single" w:sz="12" w:space="0" w:color="auto"/>
            </w:tcBorders>
          </w:tcPr>
          <w:p w14:paraId="29400C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 1945</w:t>
            </w:r>
          </w:p>
        </w:tc>
        <w:tc>
          <w:tcPr>
            <w:tcW w:w="1092" w:type="dxa"/>
            <w:tcBorders>
              <w:bottom w:val="single" w:sz="12" w:space="0" w:color="auto"/>
            </w:tcBorders>
          </w:tcPr>
          <w:p w14:paraId="193502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1092" w:type="dxa"/>
            <w:tcBorders>
              <w:bottom w:val="single" w:sz="12" w:space="0" w:color="auto"/>
            </w:tcBorders>
          </w:tcPr>
          <w:p w14:paraId="21A34F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1092" w:type="dxa"/>
            <w:tcBorders>
              <w:bottom w:val="single" w:sz="12" w:space="0" w:color="auto"/>
            </w:tcBorders>
          </w:tcPr>
          <w:p w14:paraId="113DFD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1092" w:type="dxa"/>
            <w:tcBorders>
              <w:bottom w:val="single" w:sz="12" w:space="0" w:color="auto"/>
            </w:tcBorders>
          </w:tcPr>
          <w:p w14:paraId="122B7A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92" w:type="dxa"/>
            <w:tcBorders>
              <w:bottom w:val="single" w:sz="12" w:space="0" w:color="auto"/>
            </w:tcBorders>
          </w:tcPr>
          <w:p w14:paraId="2910A9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w:t>
            </w:r>
          </w:p>
        </w:tc>
        <w:tc>
          <w:tcPr>
            <w:tcW w:w="1092" w:type="dxa"/>
            <w:tcBorders>
              <w:bottom w:val="single" w:sz="12" w:space="0" w:color="auto"/>
            </w:tcBorders>
          </w:tcPr>
          <w:p w14:paraId="7F54FB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92" w:type="dxa"/>
            <w:tcBorders>
              <w:bottom w:val="single" w:sz="12" w:space="0" w:color="auto"/>
            </w:tcBorders>
          </w:tcPr>
          <w:p w14:paraId="7A3447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1092" w:type="dxa"/>
            <w:tcBorders>
              <w:bottom w:val="single" w:sz="12" w:space="0" w:color="auto"/>
            </w:tcBorders>
          </w:tcPr>
          <w:p w14:paraId="42B969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c>
          <w:tcPr>
            <w:tcW w:w="1092" w:type="dxa"/>
            <w:tcBorders>
              <w:bottom w:val="single" w:sz="12" w:space="0" w:color="auto"/>
            </w:tcBorders>
          </w:tcPr>
          <w:p w14:paraId="5E1BE7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r>
    </w:tbl>
    <w:p w14:paraId="1A4D76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приведенной таблицы видно, что за два года по самоле</w:t>
      </w:r>
      <w:r w:rsidRPr="0076577C">
        <w:rPr>
          <w:rFonts w:ascii="Times New Roman" w:hAnsi="Times New Roman"/>
          <w:color w:val="000000" w:themeColor="text1"/>
          <w:sz w:val="16"/>
          <w:szCs w:val="16"/>
        </w:rPr>
        <w:softHyphen/>
        <w:t>там Ил-2, серийное производство которых установилось еще в 1942 г. удалось снизить трудоемкость на 30-31% (по заводам №№ 1 и 18} и на 35% по заводу № 30</w:t>
      </w:r>
    </w:p>
    <w:p w14:paraId="28C4FC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2-х моторных бомбардировщиков (№№ 22, 84 и 126) дали снижение на 25-29%.</w:t>
      </w:r>
    </w:p>
    <w:p w14:paraId="2828EF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Броневые заводы №№ 125 и 207 снизили трудоемкость на 35-38% исключительно за счет перевода на поток сборки броне-корпусов.</w:t>
      </w:r>
    </w:p>
    <w:p w14:paraId="4584C9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23 по новой машине, используя опыт других заво</w:t>
      </w:r>
      <w:r w:rsidRPr="0076577C">
        <w:rPr>
          <w:rFonts w:ascii="Times New Roman" w:hAnsi="Times New Roman"/>
          <w:color w:val="000000" w:themeColor="text1"/>
          <w:sz w:val="16"/>
          <w:szCs w:val="16"/>
        </w:rPr>
        <w:softHyphen/>
        <w:t>дов дал снижение за год на 40%.</w:t>
      </w:r>
    </w:p>
    <w:p w14:paraId="124112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Наибольшее снижение падает на 1944 г. - около 2/3 всего времени несмотря ка ряд изменений и модификаций увеличивших трудоемкость.</w:t>
      </w:r>
    </w:p>
    <w:p w14:paraId="656341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Наибольший разворот поточного производства падает на 1944 год.</w:t>
      </w:r>
    </w:p>
    <w:p w14:paraId="2BE626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Снижение трудоемкости в 1944 г. на 18-20% позволило выпол</w:t>
      </w:r>
      <w:r w:rsidRPr="0076577C">
        <w:rPr>
          <w:rFonts w:ascii="Times New Roman" w:hAnsi="Times New Roman"/>
          <w:color w:val="000000" w:themeColor="text1"/>
          <w:sz w:val="16"/>
          <w:szCs w:val="16"/>
        </w:rPr>
        <w:softHyphen/>
        <w:t>нить план по выпуску самолетов с уменьшенным количеством рабочих по сравнению с 1943 г. на 8% и с проведением ряда модификаций и улучшений всех самолетов, повысивши- трудоем</w:t>
      </w:r>
      <w:r w:rsidRPr="0076577C">
        <w:rPr>
          <w:rFonts w:ascii="Times New Roman" w:hAnsi="Times New Roman"/>
          <w:color w:val="000000" w:themeColor="text1"/>
          <w:sz w:val="16"/>
          <w:szCs w:val="16"/>
        </w:rPr>
        <w:softHyphen/>
        <w:t>кость по сравнению с 1943 г.</w:t>
      </w:r>
    </w:p>
    <w:p w14:paraId="375736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Развитие поточного производства позволило сокра</w:t>
      </w:r>
      <w:r w:rsidRPr="0076577C">
        <w:rPr>
          <w:rFonts w:ascii="Times New Roman" w:hAnsi="Times New Roman"/>
          <w:color w:val="000000" w:themeColor="text1"/>
          <w:sz w:val="16"/>
          <w:szCs w:val="16"/>
        </w:rPr>
        <w:softHyphen/>
        <w:t>тить производственные циклы на изготовление агрегатов са</w:t>
      </w:r>
      <w:r w:rsidRPr="0076577C">
        <w:rPr>
          <w:rFonts w:ascii="Times New Roman" w:hAnsi="Times New Roman"/>
          <w:color w:val="000000" w:themeColor="text1"/>
          <w:sz w:val="16"/>
          <w:szCs w:val="16"/>
        </w:rPr>
        <w:softHyphen/>
        <w:t>молета, а это в свою очередь дало возможность работать с уменьшенными заделами.</w:t>
      </w:r>
    </w:p>
    <w:p w14:paraId="27C73C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по заводу № 22 при увеличении выпуска само</w:t>
      </w:r>
      <w:r w:rsidRPr="0076577C">
        <w:rPr>
          <w:rFonts w:ascii="Times New Roman" w:hAnsi="Times New Roman"/>
          <w:color w:val="000000" w:themeColor="text1"/>
          <w:sz w:val="16"/>
          <w:szCs w:val="16"/>
        </w:rPr>
        <w:softHyphen/>
        <w:t>летов в 3-м квартале 1944 года на 10,1% против 1-го квар</w:t>
      </w:r>
      <w:r w:rsidRPr="0076577C">
        <w:rPr>
          <w:rFonts w:ascii="Times New Roman" w:hAnsi="Times New Roman"/>
          <w:color w:val="000000" w:themeColor="text1"/>
          <w:sz w:val="16"/>
          <w:szCs w:val="16"/>
        </w:rPr>
        <w:softHyphen/>
        <w:t>тала 1944г , задел не увеличился и составил только 98% от среднего задела за 1 квартал.</w:t>
      </w:r>
    </w:p>
    <w:p w14:paraId="21693C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 при увеличении выпуска в 3-х квартале на 33,3% против 1-го квартала 1944 г. работал без увеличе</w:t>
      </w:r>
      <w:r w:rsidRPr="0076577C">
        <w:rPr>
          <w:rFonts w:ascii="Times New Roman" w:hAnsi="Times New Roman"/>
          <w:color w:val="000000" w:themeColor="text1"/>
          <w:sz w:val="16"/>
          <w:szCs w:val="16"/>
        </w:rPr>
        <w:softHyphen/>
        <w:t>ния задела, оставив его на уровне 1-го квартала.</w:t>
      </w:r>
    </w:p>
    <w:p w14:paraId="5D3CAB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18 показал, что можно работать при одном и том же выпуске с заделом меньшим на 30-35% против фактичес</w:t>
      </w:r>
      <w:r w:rsidRPr="0076577C">
        <w:rPr>
          <w:rFonts w:ascii="Times New Roman" w:hAnsi="Times New Roman"/>
          <w:color w:val="000000" w:themeColor="text1"/>
          <w:sz w:val="16"/>
          <w:szCs w:val="16"/>
        </w:rPr>
        <w:softHyphen/>
        <w:t>кого задела по заводу № 1.</w:t>
      </w:r>
    </w:p>
    <w:p w14:paraId="7B96A0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Преодоление трудностей снабжения в военный период</w:t>
      </w:r>
    </w:p>
    <w:p w14:paraId="5C9532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заводы развернули достаточно широко инициативу в производстве собственными силами различного вида оборудо</w:t>
      </w:r>
      <w:r w:rsidRPr="0076577C">
        <w:rPr>
          <w:rFonts w:ascii="Times New Roman" w:hAnsi="Times New Roman"/>
          <w:color w:val="000000" w:themeColor="text1"/>
          <w:sz w:val="16"/>
          <w:szCs w:val="16"/>
        </w:rPr>
        <w:softHyphen/>
        <w:t>вания, полуфабрикатов и готовых изделий.</w:t>
      </w:r>
    </w:p>
    <w:p w14:paraId="62C85E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1, 126 и 18 построили пресса и освоили прессование стандартных профилей. В отдельные месяцы только по двум заводам (№№ 1 и 126) производство профилей достига</w:t>
      </w:r>
      <w:r w:rsidRPr="0076577C">
        <w:rPr>
          <w:rFonts w:ascii="Times New Roman" w:hAnsi="Times New Roman"/>
          <w:color w:val="000000" w:themeColor="text1"/>
          <w:sz w:val="16"/>
          <w:szCs w:val="16"/>
        </w:rPr>
        <w:softHyphen/>
        <w:t>ло до 1000 кгр. в сутки.</w:t>
      </w:r>
    </w:p>
    <w:p w14:paraId="3BED2F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84, 83 и 125 изготовили гидравлические пресса мощностью от 200 до 1200 тонн.</w:t>
      </w:r>
    </w:p>
    <w:p w14:paraId="154B4B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1, 18, 22, 30, 39 полностью укомплектовали себя собственными прессами для изготовления деталей из пластмасс, мощностью от 20 до 100 тонн с насосами высокого давления.</w:t>
      </w:r>
    </w:p>
    <w:p w14:paraId="048E02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на всех заводах сделано свыше 500 различных станков: токарные, револьверные, фрезерные, свер</w:t>
      </w:r>
      <w:r w:rsidRPr="0076577C">
        <w:rPr>
          <w:rFonts w:ascii="Times New Roman" w:hAnsi="Times New Roman"/>
          <w:color w:val="000000" w:themeColor="text1"/>
          <w:sz w:val="16"/>
          <w:szCs w:val="16"/>
        </w:rPr>
        <w:softHyphen/>
        <w:t>лильные, волочильные, протяжные, шприц-машины и т.п.</w:t>
      </w:r>
    </w:p>
    <w:p w14:paraId="570EA6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освоено большое количество инструмента, ранее получаемого от др. Промышленнооти и по импорту: пневматические и электрич. дрели, молотки; клепальные пресскобы, сварочные горелки; пульверизаторы; различный сложный мерительный ин</w:t>
      </w:r>
      <w:r w:rsidRPr="0076577C">
        <w:rPr>
          <w:rFonts w:ascii="Times New Roman" w:hAnsi="Times New Roman"/>
          <w:color w:val="000000" w:themeColor="text1"/>
          <w:sz w:val="16"/>
          <w:szCs w:val="16"/>
        </w:rPr>
        <w:softHyphen/>
        <w:t>струмент и т.п.</w:t>
      </w:r>
    </w:p>
    <w:p w14:paraId="68174F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всех крупных завода: созданы мастерские для из</w:t>
      </w:r>
      <w:r w:rsidRPr="0076577C">
        <w:rPr>
          <w:rFonts w:ascii="Times New Roman" w:hAnsi="Times New Roman"/>
          <w:color w:val="000000" w:themeColor="text1"/>
          <w:sz w:val="16"/>
          <w:szCs w:val="16"/>
        </w:rPr>
        <w:softHyphen/>
        <w:t>готовления деталей из пластмасс и резины.</w:t>
      </w:r>
    </w:p>
    <w:p w14:paraId="613F8C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Кроме того 10-м Главным Управлением был создан на базе цеха завода № 21 специальный завод № 294 для произ</w:t>
      </w:r>
      <w:r w:rsidRPr="0076577C">
        <w:rPr>
          <w:rFonts w:ascii="Times New Roman" w:hAnsi="Times New Roman"/>
          <w:color w:val="000000" w:themeColor="text1"/>
          <w:sz w:val="16"/>
          <w:szCs w:val="16"/>
        </w:rPr>
        <w:softHyphen/>
        <w:t>водства пластикатов и изделий из пластмасс с большой номен</w:t>
      </w:r>
      <w:r w:rsidRPr="0076577C">
        <w:rPr>
          <w:rFonts w:ascii="Times New Roman" w:hAnsi="Times New Roman"/>
          <w:color w:val="000000" w:themeColor="text1"/>
          <w:sz w:val="16"/>
          <w:szCs w:val="16"/>
        </w:rPr>
        <w:softHyphen/>
        <w:t>клатурой.</w:t>
      </w:r>
    </w:p>
    <w:p w14:paraId="5DEC6D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маневренности заводов в условиях некомплектной подачиматериалов на большинстве заводов (ТТ 1, 18, 22, 23, 30, 39, 84, 126) срганизована перекатка труб, прутков и проволок.</w:t>
      </w:r>
    </w:p>
    <w:p w14:paraId="5229B4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 в период острого недостатка алюминия было переведено производство значительного количества агрегатов и узлов на дерево. Так по самолету Ил-2 в 1942-43 г. г. на дерево было переведено: крыло, хвостовая часть фюзеляжа, пол пилота, пульты, створки люков , зализы, обтекатели и т.п. с заменой свыше 400 кгр. дураля на машину.</w:t>
      </w:r>
    </w:p>
    <w:p w14:paraId="24F606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ил-4: носовая часть фюзеляжа, полы пилота, хвостовой кок, зализы и др. с заменой дураля более чем 200 кгр. на самолет.</w:t>
      </w:r>
    </w:p>
    <w:p w14:paraId="0D6136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Дерево было внедрено на некоторые агрегаты и дета</w:t>
      </w:r>
      <w:r w:rsidRPr="0076577C">
        <w:rPr>
          <w:rFonts w:ascii="Times New Roman" w:hAnsi="Times New Roman"/>
          <w:color w:val="000000" w:themeColor="text1"/>
          <w:sz w:val="16"/>
          <w:szCs w:val="16"/>
        </w:rPr>
        <w:softHyphen/>
        <w:t>ли самолета Пе-2 и Ли-2.</w:t>
      </w:r>
    </w:p>
    <w:p w14:paraId="656267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мероприятие позволяло снять с потребностей в 1942-43 г.г. не менее 3000 тонн дураля.</w:t>
      </w:r>
    </w:p>
    <w:p w14:paraId="0B2507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Сталинградской обороны перед заводами Главка со всей остротой была поставлена задача обеспечить себя карбидом - кальция, ранее ввозившимся из Закавказья. Менее чем в 4 мес. на заводах №№ 1, 18, 22, 23, 30, 39, 83, 84, 125 были выстроена заводы и освоено производство качественного карбида с суточным выпуском от 1 до 5 тонн на каждом заводе.</w:t>
      </w:r>
    </w:p>
    <w:p w14:paraId="2696C4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сокращения расхода свежего алюминия на всех заводах организован переплав отходов дураля и использование вторичного сплава для малонагру-енных деталей.</w:t>
      </w:r>
    </w:p>
    <w:p w14:paraId="00EF23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потребностей заводов вспомогательными материалами организовано производство сварочных электродов , мыла, жидкого стекла, реставрация электроламп, изготовление всех видов спецодежды и т.п.</w:t>
      </w:r>
    </w:p>
    <w:p w14:paraId="71203C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39 организовал производство автобензина из санропелитов с месячным выпускай до 20 тонн.</w:t>
      </w:r>
    </w:p>
    <w:p w14:paraId="7CCD56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 СРАВНИТЕЛЬНЫЕ ХАРАКТЕРИСТИКИ САМОЛЕТОВ</w:t>
      </w:r>
    </w:p>
    <w:p w14:paraId="6C8D25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Пе-2</w:t>
      </w:r>
    </w:p>
    <w:p w14:paraId="7DEA6A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первый год Отечественной войны освоен в крупном серийном производстве новый тип бомбардировщика Пе-2,имеющий более высокие летные и тактические данные по сравнению с бывшим на вооружения самолете СБ. В резуль</w:t>
      </w:r>
      <w:r w:rsidRPr="0076577C">
        <w:rPr>
          <w:rFonts w:ascii="Times New Roman" w:hAnsi="Times New Roman"/>
          <w:color w:val="000000" w:themeColor="text1"/>
          <w:sz w:val="16"/>
          <w:szCs w:val="16"/>
        </w:rPr>
        <w:softHyphen/>
        <w:t>тате освоения самолета Пе-2 з первый год войны была полностью перезооружена бомбардировочная авиация.</w:t>
      </w:r>
    </w:p>
    <w:p w14:paraId="24FA4F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характеристики Пе-2 и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822E0" w:rsidRPr="0076577C" w14:paraId="423F6B30" w14:textId="77777777" w:rsidTr="005434FD">
        <w:tc>
          <w:tcPr>
            <w:tcW w:w="2802" w:type="dxa"/>
            <w:tcBorders>
              <w:top w:val="single" w:sz="12" w:space="0" w:color="auto"/>
            </w:tcBorders>
          </w:tcPr>
          <w:p w14:paraId="31C0E5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2802" w:type="dxa"/>
            <w:tcBorders>
              <w:top w:val="single" w:sz="12" w:space="0" w:color="auto"/>
            </w:tcBorders>
          </w:tcPr>
          <w:p w14:paraId="503D0F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w:t>
            </w:r>
          </w:p>
        </w:tc>
        <w:tc>
          <w:tcPr>
            <w:tcW w:w="2802" w:type="dxa"/>
            <w:tcBorders>
              <w:top w:val="single" w:sz="12" w:space="0" w:color="auto"/>
            </w:tcBorders>
          </w:tcPr>
          <w:p w14:paraId="519481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w:t>
            </w:r>
          </w:p>
        </w:tc>
        <w:tc>
          <w:tcPr>
            <w:tcW w:w="2802" w:type="dxa"/>
            <w:tcBorders>
              <w:top w:val="single" w:sz="12" w:space="0" w:color="auto"/>
            </w:tcBorders>
          </w:tcPr>
          <w:p w14:paraId="494049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бомбовая нагрузка</w:t>
            </w:r>
          </w:p>
        </w:tc>
      </w:tr>
      <w:tr w:rsidR="00A822E0" w:rsidRPr="0076577C" w14:paraId="6A5D9964" w14:textId="77777777" w:rsidTr="005434FD">
        <w:tc>
          <w:tcPr>
            <w:tcW w:w="2802" w:type="dxa"/>
          </w:tcPr>
          <w:p w14:paraId="15FFE6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2802" w:type="dxa"/>
          </w:tcPr>
          <w:p w14:paraId="15445D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524</w:t>
            </w:r>
          </w:p>
        </w:tc>
        <w:tc>
          <w:tcPr>
            <w:tcW w:w="2802" w:type="dxa"/>
          </w:tcPr>
          <w:p w14:paraId="7AC578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2802" w:type="dxa"/>
          </w:tcPr>
          <w:p w14:paraId="04B68D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r>
      <w:tr w:rsidR="00A822E0" w:rsidRPr="0076577C" w14:paraId="278699E8" w14:textId="77777777" w:rsidTr="005434FD">
        <w:tc>
          <w:tcPr>
            <w:tcW w:w="2802" w:type="dxa"/>
            <w:tcBorders>
              <w:bottom w:val="single" w:sz="12" w:space="0" w:color="auto"/>
            </w:tcBorders>
          </w:tcPr>
          <w:p w14:paraId="23D294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2802" w:type="dxa"/>
            <w:tcBorders>
              <w:bottom w:val="single" w:sz="12" w:space="0" w:color="auto"/>
            </w:tcBorders>
          </w:tcPr>
          <w:p w14:paraId="6084BB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425</w:t>
            </w:r>
          </w:p>
        </w:tc>
        <w:tc>
          <w:tcPr>
            <w:tcW w:w="2802" w:type="dxa"/>
            <w:tcBorders>
              <w:bottom w:val="single" w:sz="12" w:space="0" w:color="auto"/>
            </w:tcBorders>
          </w:tcPr>
          <w:p w14:paraId="5F25DF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2802" w:type="dxa"/>
            <w:tcBorders>
              <w:bottom w:val="single" w:sz="12" w:space="0" w:color="auto"/>
            </w:tcBorders>
          </w:tcPr>
          <w:p w14:paraId="4AEAA9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r>
    </w:tbl>
    <w:p w14:paraId="71CB2F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дальнейшем проводились работы по улучшению боевых качеств самолета Пе-2:</w:t>
      </w:r>
    </w:p>
    <w:p w14:paraId="1AF683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На врехней подвижной установке пулемет 7,62 мм заменен на 12,7 мм.</w:t>
      </w:r>
    </w:p>
    <w:p w14:paraId="7E2460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Установлены кассеты ДАГ-10 для авиационных гранат</w:t>
      </w:r>
    </w:p>
    <w:p w14:paraId="548A6A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Для пожарной безопасности самолет оборудован сис</w:t>
      </w:r>
      <w:r w:rsidRPr="0076577C">
        <w:rPr>
          <w:rFonts w:ascii="Times New Roman" w:hAnsi="Times New Roman"/>
          <w:color w:val="000000" w:themeColor="text1"/>
          <w:sz w:val="16"/>
          <w:szCs w:val="16"/>
        </w:rPr>
        <w:softHyphen/>
        <w:t>темой нейтрального газа.</w:t>
      </w:r>
    </w:p>
    <w:p w14:paraId="5D1253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Установлены бортовые пулеметы.</w:t>
      </w:r>
    </w:p>
    <w:p w14:paraId="2321EC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Установлена система холодного запуска моторов.</w:t>
      </w:r>
    </w:p>
    <w:p w14:paraId="678CB1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нормального бомбардировочного варианта самолет Пе-2 выпускается в варианте разведчика (тип. Пе-3бис). Как дальнейшее мероприятие на 1945 г. заводом зыпущен опытный самолет Пе-2и с М107А с значительно улучшенными летными качествами.</w:t>
      </w:r>
    </w:p>
    <w:p w14:paraId="1B955D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Ведетоя подготовка к серийному их производству.</w:t>
      </w:r>
    </w:p>
    <w:p w14:paraId="4C32C2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САМОЛЕТ Ил-2</w:t>
      </w:r>
    </w:p>
    <w:p w14:paraId="526A6D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1941-42-43 г.г. проводились значительные улучшения самолета Ил-2. За счет модернизации и установки моторов АМ-38ФН увеличилась скорость самолета на 16%.</w:t>
      </w:r>
    </w:p>
    <w:p w14:paraId="57F9AF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 г. отработан и сначала 1943 на все заводы был внедрен самолет Ил-2 с двухместном варианте с дополнитель</w:t>
      </w:r>
      <w:r w:rsidRPr="0076577C">
        <w:rPr>
          <w:rFonts w:ascii="Times New Roman" w:hAnsi="Times New Roman"/>
          <w:color w:val="000000" w:themeColor="text1"/>
          <w:sz w:val="16"/>
          <w:szCs w:val="16"/>
        </w:rPr>
        <w:softHyphen/>
        <w:t>ной стрелковой установкой для защиты задней полусферы и дополнительной бронезащитой вокруг стрелка.</w:t>
      </w:r>
    </w:p>
    <w:p w14:paraId="20C28C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Пушечное вооружение самолета калибром 20мм заменено на 23 мм.</w:t>
      </w:r>
    </w:p>
    <w:p w14:paraId="629B59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Улучшены прицелы для бомбометания. По особому заказу ВВС КА было выпущено несколько серийных самолетов с пушками 37 мм.</w:t>
      </w:r>
    </w:p>
    <w:p w14:paraId="7CD309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Произведена модернизация всего бомбового вооружения. Изменена конструкция крыла, что значительно повысило устойчивость самолета.</w:t>
      </w:r>
    </w:p>
    <w:p w14:paraId="47192B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Выпускаются специальяме самолеты для корректировки артстрелъбы.</w:t>
      </w:r>
    </w:p>
    <w:p w14:paraId="2BA064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 Самолет Ил-4</w:t>
      </w:r>
    </w:p>
    <w:p w14:paraId="432A15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дальний бомбардировщик самолет Ил-4 за время войны значительно модернизировался:</w:t>
      </w:r>
    </w:p>
    <w:p w14:paraId="408B32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Установлен крупникалиберный пулемет на верхней стр. точке.</w:t>
      </w:r>
    </w:p>
    <w:p w14:paraId="3727A5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Улучшено оборудование кабины штурмана,</w:t>
      </w:r>
    </w:p>
    <w:p w14:paraId="07051B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Изменена конструкция крыла для улучшения устойчивости самолета.</w:t>
      </w:r>
    </w:p>
    <w:p w14:paraId="6A0E54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Внедрено заполнение бензобаков нейтральным газом, как противопожарное мероприятие.</w:t>
      </w:r>
    </w:p>
    <w:p w14:paraId="42CDA6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Установлены пламягасители на выхлопы мотора, что поз</w:t>
      </w:r>
      <w:r w:rsidRPr="0076577C">
        <w:rPr>
          <w:rFonts w:ascii="Times New Roman" w:hAnsi="Times New Roman"/>
          <w:color w:val="000000" w:themeColor="text1"/>
          <w:sz w:val="16"/>
          <w:szCs w:val="16"/>
        </w:rPr>
        <w:softHyphen/>
        <w:t>воляет подойти незаметным к цели бомбометания,</w:t>
      </w:r>
    </w:p>
    <w:p w14:paraId="667FCF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Самолеты оборудованы для использования и в варианте торпедоносца.</w:t>
      </w:r>
    </w:p>
    <w:p w14:paraId="505A8C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1У. Самолет Ли-2</w:t>
      </w:r>
    </w:p>
    <w:p w14:paraId="3CC16D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Бывший гражданский самолет в 1940-41 гг отработан и как боевой самолет с возможностью использования в транспортном, десантном, санитарном, бомбардировочном и штабном вариантах.</w:t>
      </w:r>
    </w:p>
    <w:p w14:paraId="638BD9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вооружен стрелковыми»и бомбардировочными установками.</w:t>
      </w:r>
    </w:p>
    <w:p w14:paraId="07148D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Введена система инертного газа для заполнения бензобаков.</w:t>
      </w:r>
    </w:p>
    <w:p w14:paraId="3A72B2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 термический антиобледенитель передних кромок крыла и электрический на носок стабилизатора.</w:t>
      </w:r>
    </w:p>
    <w:p w14:paraId="5D3FBF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Произведен ряд других конструктивных изменений.</w:t>
      </w:r>
    </w:p>
    <w:p w14:paraId="71ADC5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завод № 84 в 1944 г. построил и передал на гооиспытанив опытный самолет Ли-2 с моторами АШ-82 увеличивший скорость на 33% и приспособленный для исполь</w:t>
      </w:r>
      <w:r w:rsidRPr="0076577C">
        <w:rPr>
          <w:rFonts w:ascii="Times New Roman" w:hAnsi="Times New Roman"/>
          <w:color w:val="000000" w:themeColor="text1"/>
          <w:sz w:val="16"/>
          <w:szCs w:val="16"/>
        </w:rPr>
        <w:softHyphen/>
        <w:t>зования его в пассажирском и боевом вариантах.</w:t>
      </w:r>
    </w:p>
    <w:p w14:paraId="327922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НОВЫЕ САМОЛЕТЫ</w:t>
      </w:r>
    </w:p>
    <w:p w14:paraId="6C2D7E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Отечественной войны на вооружение поставлены в серийном производстве новые типы бомбардировщиков Ту-2 и Ер-2 и новый штурмовик Ил-10 с улучшенными летно-тактическими и экоплоатационными качествами.</w:t>
      </w:r>
    </w:p>
    <w:p w14:paraId="2866C4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Сравнительпме данные самолета Ту-2 и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822E0" w:rsidRPr="0076577C" w14:paraId="1E28F0D4" w14:textId="77777777" w:rsidTr="005434FD">
        <w:tc>
          <w:tcPr>
            <w:tcW w:w="1868" w:type="dxa"/>
            <w:tcBorders>
              <w:top w:val="single" w:sz="12" w:space="0" w:color="auto"/>
            </w:tcBorders>
          </w:tcPr>
          <w:p w14:paraId="097F2C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1868" w:type="dxa"/>
            <w:tcBorders>
              <w:top w:val="single" w:sz="12" w:space="0" w:color="auto"/>
            </w:tcBorders>
          </w:tcPr>
          <w:p w14:paraId="6EE5EC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w:t>
            </w:r>
          </w:p>
        </w:tc>
        <w:tc>
          <w:tcPr>
            <w:tcW w:w="1868" w:type="dxa"/>
            <w:tcBorders>
              <w:top w:val="single" w:sz="12" w:space="0" w:color="auto"/>
            </w:tcBorders>
          </w:tcPr>
          <w:p w14:paraId="059F1C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w:t>
            </w:r>
          </w:p>
        </w:tc>
        <w:tc>
          <w:tcPr>
            <w:tcW w:w="1868" w:type="dxa"/>
            <w:tcBorders>
              <w:top w:val="single" w:sz="12" w:space="0" w:color="auto"/>
            </w:tcBorders>
          </w:tcPr>
          <w:p w14:paraId="441DD4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w:t>
            </w:r>
          </w:p>
        </w:tc>
        <w:tc>
          <w:tcPr>
            <w:tcW w:w="1868" w:type="dxa"/>
            <w:tcBorders>
              <w:top w:val="single" w:sz="12" w:space="0" w:color="auto"/>
            </w:tcBorders>
          </w:tcPr>
          <w:p w14:paraId="476D1C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w:t>
            </w:r>
          </w:p>
        </w:tc>
        <w:tc>
          <w:tcPr>
            <w:tcW w:w="1868" w:type="dxa"/>
            <w:tcBorders>
              <w:top w:val="single" w:sz="12" w:space="0" w:color="auto"/>
            </w:tcBorders>
          </w:tcPr>
          <w:p w14:paraId="3FD9B6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залпа</w:t>
            </w:r>
          </w:p>
        </w:tc>
      </w:tr>
      <w:tr w:rsidR="00A822E0" w:rsidRPr="0076577C" w14:paraId="57AF5A76" w14:textId="77777777" w:rsidTr="005434FD">
        <w:tc>
          <w:tcPr>
            <w:tcW w:w="1868" w:type="dxa"/>
          </w:tcPr>
          <w:p w14:paraId="23ABB7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868" w:type="dxa"/>
          </w:tcPr>
          <w:p w14:paraId="0D9962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c>
          <w:tcPr>
            <w:tcW w:w="1868" w:type="dxa"/>
          </w:tcPr>
          <w:p w14:paraId="505F1C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9500</w:t>
            </w:r>
          </w:p>
        </w:tc>
        <w:tc>
          <w:tcPr>
            <w:tcW w:w="1868" w:type="dxa"/>
          </w:tcPr>
          <w:p w14:paraId="6BD8BD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2100</w:t>
            </w:r>
          </w:p>
        </w:tc>
        <w:tc>
          <w:tcPr>
            <w:tcW w:w="1868" w:type="dxa"/>
          </w:tcPr>
          <w:p w14:paraId="74E6C5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1868" w:type="dxa"/>
          </w:tcPr>
          <w:p w14:paraId="54262D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0,341</w:t>
            </w:r>
          </w:p>
        </w:tc>
      </w:tr>
      <w:tr w:rsidR="00A822E0" w:rsidRPr="0076577C" w14:paraId="498AB2FF" w14:textId="77777777" w:rsidTr="005434FD">
        <w:tc>
          <w:tcPr>
            <w:tcW w:w="1868" w:type="dxa"/>
            <w:tcBorders>
              <w:bottom w:val="single" w:sz="12" w:space="0" w:color="auto"/>
            </w:tcBorders>
          </w:tcPr>
          <w:p w14:paraId="7D2E36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1868" w:type="dxa"/>
            <w:tcBorders>
              <w:bottom w:val="single" w:sz="12" w:space="0" w:color="auto"/>
            </w:tcBorders>
          </w:tcPr>
          <w:p w14:paraId="70F0EA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524</w:t>
            </w:r>
          </w:p>
        </w:tc>
        <w:tc>
          <w:tcPr>
            <w:tcW w:w="1868" w:type="dxa"/>
            <w:tcBorders>
              <w:bottom w:val="single" w:sz="12" w:space="0" w:color="auto"/>
            </w:tcBorders>
          </w:tcPr>
          <w:p w14:paraId="656286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7750</w:t>
            </w:r>
          </w:p>
        </w:tc>
        <w:tc>
          <w:tcPr>
            <w:tcW w:w="1868" w:type="dxa"/>
            <w:tcBorders>
              <w:bottom w:val="single" w:sz="12" w:space="0" w:color="auto"/>
            </w:tcBorders>
          </w:tcPr>
          <w:p w14:paraId="0FBE6D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1868" w:type="dxa"/>
            <w:tcBorders>
              <w:bottom w:val="single" w:sz="12" w:space="0" w:color="auto"/>
            </w:tcBorders>
          </w:tcPr>
          <w:p w14:paraId="178C13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868" w:type="dxa"/>
            <w:tcBorders>
              <w:bottom w:val="single" w:sz="12" w:space="0" w:color="auto"/>
            </w:tcBorders>
          </w:tcPr>
          <w:p w14:paraId="73E594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0,165</w:t>
            </w:r>
          </w:p>
        </w:tc>
      </w:tr>
    </w:tbl>
    <w:p w14:paraId="6901CC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Сравнительпме данные самолета Ер-2 и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822E0" w:rsidRPr="0076577C" w14:paraId="5190F0A6" w14:textId="77777777" w:rsidTr="005434FD">
        <w:tc>
          <w:tcPr>
            <w:tcW w:w="1868" w:type="dxa"/>
            <w:tcBorders>
              <w:top w:val="single" w:sz="12" w:space="0" w:color="auto"/>
            </w:tcBorders>
          </w:tcPr>
          <w:p w14:paraId="05190C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1868" w:type="dxa"/>
            <w:tcBorders>
              <w:top w:val="single" w:sz="12" w:space="0" w:color="auto"/>
            </w:tcBorders>
          </w:tcPr>
          <w:p w14:paraId="2CFEF5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w:t>
            </w:r>
          </w:p>
        </w:tc>
        <w:tc>
          <w:tcPr>
            <w:tcW w:w="1868" w:type="dxa"/>
            <w:tcBorders>
              <w:top w:val="single" w:sz="12" w:space="0" w:color="auto"/>
            </w:tcBorders>
          </w:tcPr>
          <w:p w14:paraId="4C2FA1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w:t>
            </w:r>
          </w:p>
        </w:tc>
        <w:tc>
          <w:tcPr>
            <w:tcW w:w="1868" w:type="dxa"/>
            <w:tcBorders>
              <w:top w:val="single" w:sz="12" w:space="0" w:color="auto"/>
            </w:tcBorders>
          </w:tcPr>
          <w:p w14:paraId="5A51E8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w:t>
            </w:r>
          </w:p>
        </w:tc>
        <w:tc>
          <w:tcPr>
            <w:tcW w:w="1868" w:type="dxa"/>
            <w:tcBorders>
              <w:top w:val="single" w:sz="12" w:space="0" w:color="auto"/>
            </w:tcBorders>
          </w:tcPr>
          <w:p w14:paraId="134AF5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w:t>
            </w:r>
          </w:p>
        </w:tc>
        <w:tc>
          <w:tcPr>
            <w:tcW w:w="1868" w:type="dxa"/>
            <w:tcBorders>
              <w:top w:val="single" w:sz="12" w:space="0" w:color="auto"/>
            </w:tcBorders>
          </w:tcPr>
          <w:p w14:paraId="3DAA83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залпа</w:t>
            </w:r>
          </w:p>
        </w:tc>
      </w:tr>
      <w:tr w:rsidR="00A822E0" w:rsidRPr="0076577C" w14:paraId="038D068B" w14:textId="77777777" w:rsidTr="005434FD">
        <w:tc>
          <w:tcPr>
            <w:tcW w:w="1868" w:type="dxa"/>
          </w:tcPr>
          <w:p w14:paraId="406D01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1868" w:type="dxa"/>
          </w:tcPr>
          <w:p w14:paraId="30EBB6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429</w:t>
            </w:r>
          </w:p>
        </w:tc>
        <w:tc>
          <w:tcPr>
            <w:tcW w:w="1868" w:type="dxa"/>
          </w:tcPr>
          <w:p w14:paraId="5DBB6A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8300</w:t>
            </w:r>
          </w:p>
        </w:tc>
        <w:tc>
          <w:tcPr>
            <w:tcW w:w="1868" w:type="dxa"/>
          </w:tcPr>
          <w:p w14:paraId="79ECB6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5500</w:t>
            </w:r>
          </w:p>
        </w:tc>
        <w:tc>
          <w:tcPr>
            <w:tcW w:w="1868" w:type="dxa"/>
          </w:tcPr>
          <w:p w14:paraId="091E32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4000</w:t>
            </w:r>
          </w:p>
        </w:tc>
        <w:tc>
          <w:tcPr>
            <w:tcW w:w="1868" w:type="dxa"/>
          </w:tcPr>
          <w:p w14:paraId="66847B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0,195</w:t>
            </w:r>
          </w:p>
        </w:tc>
      </w:tr>
      <w:tr w:rsidR="00A822E0" w:rsidRPr="0076577C" w14:paraId="403E533A" w14:textId="77777777" w:rsidTr="005434FD">
        <w:tc>
          <w:tcPr>
            <w:tcW w:w="1868" w:type="dxa"/>
            <w:tcBorders>
              <w:bottom w:val="single" w:sz="12" w:space="0" w:color="auto"/>
            </w:tcBorders>
          </w:tcPr>
          <w:p w14:paraId="5440AB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868" w:type="dxa"/>
            <w:tcBorders>
              <w:bottom w:val="single" w:sz="12" w:space="0" w:color="auto"/>
            </w:tcBorders>
          </w:tcPr>
          <w:p w14:paraId="4FEE36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408</w:t>
            </w:r>
          </w:p>
        </w:tc>
        <w:tc>
          <w:tcPr>
            <w:tcW w:w="1868" w:type="dxa"/>
            <w:tcBorders>
              <w:bottom w:val="single" w:sz="12" w:space="0" w:color="auto"/>
            </w:tcBorders>
          </w:tcPr>
          <w:p w14:paraId="009ADE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8800</w:t>
            </w:r>
          </w:p>
        </w:tc>
        <w:tc>
          <w:tcPr>
            <w:tcW w:w="1868" w:type="dxa"/>
            <w:tcBorders>
              <w:bottom w:val="single" w:sz="12" w:space="0" w:color="auto"/>
            </w:tcBorders>
          </w:tcPr>
          <w:p w14:paraId="505093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3370</w:t>
            </w:r>
          </w:p>
        </w:tc>
        <w:tc>
          <w:tcPr>
            <w:tcW w:w="1868" w:type="dxa"/>
            <w:tcBorders>
              <w:bottom w:val="single" w:sz="12" w:space="0" w:color="auto"/>
            </w:tcBorders>
          </w:tcPr>
          <w:p w14:paraId="3E453A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1868" w:type="dxa"/>
            <w:tcBorders>
              <w:bottom w:val="single" w:sz="12" w:space="0" w:color="auto"/>
            </w:tcBorders>
          </w:tcPr>
          <w:p w14:paraId="00D32B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0,068</w:t>
            </w:r>
          </w:p>
        </w:tc>
      </w:tr>
    </w:tbl>
    <w:p w14:paraId="320B9C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Сравнительпме данные самолета Ил-10 и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tblGrid>
      <w:tr w:rsidR="00A822E0" w:rsidRPr="0076577C" w14:paraId="64BCB068" w14:textId="77777777" w:rsidTr="005434FD">
        <w:tc>
          <w:tcPr>
            <w:tcW w:w="1868" w:type="dxa"/>
            <w:tcBorders>
              <w:top w:val="single" w:sz="12" w:space="0" w:color="auto"/>
            </w:tcBorders>
          </w:tcPr>
          <w:p w14:paraId="02793A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1868" w:type="dxa"/>
            <w:tcBorders>
              <w:top w:val="single" w:sz="12" w:space="0" w:color="auto"/>
            </w:tcBorders>
          </w:tcPr>
          <w:p w14:paraId="7FB3ED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w:t>
            </w:r>
          </w:p>
        </w:tc>
        <w:tc>
          <w:tcPr>
            <w:tcW w:w="1868" w:type="dxa"/>
            <w:tcBorders>
              <w:top w:val="single" w:sz="12" w:space="0" w:color="auto"/>
            </w:tcBorders>
          </w:tcPr>
          <w:p w14:paraId="34ABCC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w:t>
            </w:r>
          </w:p>
        </w:tc>
        <w:tc>
          <w:tcPr>
            <w:tcW w:w="1868" w:type="dxa"/>
            <w:tcBorders>
              <w:top w:val="single" w:sz="12" w:space="0" w:color="auto"/>
            </w:tcBorders>
          </w:tcPr>
          <w:p w14:paraId="3DBF08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w:t>
            </w:r>
          </w:p>
        </w:tc>
      </w:tr>
      <w:tr w:rsidR="00A822E0" w:rsidRPr="0076577C" w14:paraId="1D22F0CB" w14:textId="77777777" w:rsidTr="005434FD">
        <w:tc>
          <w:tcPr>
            <w:tcW w:w="1868" w:type="dxa"/>
          </w:tcPr>
          <w:p w14:paraId="35C884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w:t>
            </w:r>
          </w:p>
        </w:tc>
        <w:tc>
          <w:tcPr>
            <w:tcW w:w="1868" w:type="dxa"/>
          </w:tcPr>
          <w:p w14:paraId="689528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868" w:type="dxa"/>
          </w:tcPr>
          <w:p w14:paraId="3D4159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1868" w:type="dxa"/>
          </w:tcPr>
          <w:p w14:paraId="0F1B15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r>
      <w:tr w:rsidR="00A822E0" w:rsidRPr="0076577C" w14:paraId="55F5002A" w14:textId="77777777" w:rsidTr="005434FD">
        <w:tc>
          <w:tcPr>
            <w:tcW w:w="1868" w:type="dxa"/>
            <w:tcBorders>
              <w:bottom w:val="single" w:sz="12" w:space="0" w:color="auto"/>
            </w:tcBorders>
          </w:tcPr>
          <w:p w14:paraId="607C5A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868" w:type="dxa"/>
            <w:tcBorders>
              <w:bottom w:val="single" w:sz="12" w:space="0" w:color="auto"/>
            </w:tcBorders>
          </w:tcPr>
          <w:p w14:paraId="1DBB5B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404</w:t>
            </w:r>
          </w:p>
        </w:tc>
        <w:tc>
          <w:tcPr>
            <w:tcW w:w="1868" w:type="dxa"/>
            <w:tcBorders>
              <w:bottom w:val="single" w:sz="12" w:space="0" w:color="auto"/>
            </w:tcBorders>
          </w:tcPr>
          <w:p w14:paraId="37A1C6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680</w:t>
            </w:r>
          </w:p>
        </w:tc>
        <w:tc>
          <w:tcPr>
            <w:tcW w:w="1868" w:type="dxa"/>
            <w:tcBorders>
              <w:bottom w:val="single" w:sz="12" w:space="0" w:color="auto"/>
            </w:tcBorders>
          </w:tcPr>
          <w:p w14:paraId="54477F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r>
    </w:tbl>
    <w:p w14:paraId="331431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Краткий обзор работы ПГУ за 1940-1944 гг.</w:t>
      </w:r>
    </w:p>
    <w:p w14:paraId="28ABED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 и начало 1941 г. характеризуются следующими основными направлениями работы предприятий:</w:t>
      </w:r>
    </w:p>
    <w:p w14:paraId="66B251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Широко развитым строительством и организацией новых предприятий,</w:t>
      </w:r>
    </w:p>
    <w:p w14:paraId="61DA9D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Переходом на производство скоростный истребителей Мигг-3, Як-1 и Лагг-3.</w:t>
      </w:r>
    </w:p>
    <w:p w14:paraId="1ADA42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Освоением в производстве новых видов материалов и новой технологии,</w:t>
      </w:r>
    </w:p>
    <w:p w14:paraId="42287A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Коренной организационнойперестройкой работы заво</w:t>
      </w:r>
      <w:r w:rsidRPr="0076577C">
        <w:rPr>
          <w:rFonts w:ascii="Times New Roman" w:hAnsi="Times New Roman"/>
          <w:color w:val="000000" w:themeColor="text1"/>
          <w:sz w:val="16"/>
          <w:szCs w:val="16"/>
        </w:rPr>
        <w:softHyphen/>
        <w:t>дов, связанной с переходом на график суточного выпуска продукции.</w:t>
      </w:r>
    </w:p>
    <w:p w14:paraId="25E410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об"явлением Отечественной воины основной задачей промышленности явилось количественное увеличение вчпуска самолетов и повышение их летно- тактических, боевых качеств.</w:t>
      </w:r>
    </w:p>
    <w:p w14:paraId="395603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1940-1944 гг. выпуск самолетов в целом по Глав</w:t>
      </w:r>
      <w:r w:rsidRPr="0076577C">
        <w:rPr>
          <w:rFonts w:ascii="Times New Roman" w:hAnsi="Times New Roman"/>
          <w:color w:val="000000" w:themeColor="text1"/>
          <w:sz w:val="16"/>
          <w:szCs w:val="16"/>
        </w:rPr>
        <w:softHyphen/>
        <w:t>ному Управлению составил: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95"/>
        <w:gridCol w:w="1495"/>
        <w:gridCol w:w="1495"/>
        <w:gridCol w:w="1495"/>
        <w:gridCol w:w="1495"/>
        <w:gridCol w:w="1495"/>
      </w:tblGrid>
      <w:tr w:rsidR="00A822E0" w:rsidRPr="0076577C" w14:paraId="5C065FF1" w14:textId="77777777" w:rsidTr="005434FD">
        <w:tc>
          <w:tcPr>
            <w:tcW w:w="2235" w:type="dxa"/>
            <w:tcBorders>
              <w:top w:val="single" w:sz="12" w:space="0" w:color="auto"/>
            </w:tcBorders>
          </w:tcPr>
          <w:p w14:paraId="33C3D0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Borders>
              <w:top w:val="single" w:sz="12" w:space="0" w:color="auto"/>
            </w:tcBorders>
          </w:tcPr>
          <w:p w14:paraId="7A2E15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1495" w:type="dxa"/>
            <w:tcBorders>
              <w:top w:val="single" w:sz="12" w:space="0" w:color="auto"/>
            </w:tcBorders>
          </w:tcPr>
          <w:p w14:paraId="550CDE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495" w:type="dxa"/>
            <w:tcBorders>
              <w:top w:val="single" w:sz="12" w:space="0" w:color="auto"/>
            </w:tcBorders>
          </w:tcPr>
          <w:p w14:paraId="69B04D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1495" w:type="dxa"/>
            <w:tcBorders>
              <w:top w:val="single" w:sz="12" w:space="0" w:color="auto"/>
            </w:tcBorders>
          </w:tcPr>
          <w:p w14:paraId="2BA595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495" w:type="dxa"/>
            <w:tcBorders>
              <w:top w:val="single" w:sz="12" w:space="0" w:color="auto"/>
            </w:tcBorders>
          </w:tcPr>
          <w:p w14:paraId="0A681C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(ожидаемый отчет)</w:t>
            </w:r>
          </w:p>
        </w:tc>
        <w:tc>
          <w:tcPr>
            <w:tcW w:w="1495" w:type="dxa"/>
            <w:tcBorders>
              <w:top w:val="single" w:sz="12" w:space="0" w:color="auto"/>
            </w:tcBorders>
          </w:tcPr>
          <w:p w14:paraId="5707A9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7E3B8DB0" w14:textId="77777777" w:rsidTr="005434FD">
        <w:tc>
          <w:tcPr>
            <w:tcW w:w="2235" w:type="dxa"/>
          </w:tcPr>
          <w:p w14:paraId="7B9B7C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боевых, в т.ч.</w:t>
            </w:r>
          </w:p>
        </w:tc>
        <w:tc>
          <w:tcPr>
            <w:tcW w:w="1495" w:type="dxa"/>
          </w:tcPr>
          <w:p w14:paraId="17067C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5019</w:t>
            </w:r>
          </w:p>
        </w:tc>
        <w:tc>
          <w:tcPr>
            <w:tcW w:w="1495" w:type="dxa"/>
          </w:tcPr>
          <w:p w14:paraId="6ED978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8166</w:t>
            </w:r>
          </w:p>
        </w:tc>
        <w:tc>
          <w:tcPr>
            <w:tcW w:w="1495" w:type="dxa"/>
          </w:tcPr>
          <w:p w14:paraId="27E8B5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9864</w:t>
            </w:r>
          </w:p>
        </w:tc>
        <w:tc>
          <w:tcPr>
            <w:tcW w:w="1495" w:type="dxa"/>
          </w:tcPr>
          <w:p w14:paraId="258046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14626</w:t>
            </w:r>
          </w:p>
        </w:tc>
        <w:tc>
          <w:tcPr>
            <w:tcW w:w="1495" w:type="dxa"/>
          </w:tcPr>
          <w:p w14:paraId="450D57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18020</w:t>
            </w:r>
          </w:p>
        </w:tc>
        <w:tc>
          <w:tcPr>
            <w:tcW w:w="1495" w:type="dxa"/>
          </w:tcPr>
          <w:p w14:paraId="2BEEAB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55695</w:t>
            </w:r>
          </w:p>
        </w:tc>
      </w:tr>
      <w:tr w:rsidR="00A822E0" w:rsidRPr="0076577C" w14:paraId="6F6B5E6F" w14:textId="77777777" w:rsidTr="005434FD">
        <w:tc>
          <w:tcPr>
            <w:tcW w:w="2235" w:type="dxa"/>
          </w:tcPr>
          <w:p w14:paraId="4DB794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 и И-153</w:t>
            </w:r>
          </w:p>
        </w:tc>
        <w:tc>
          <w:tcPr>
            <w:tcW w:w="1495" w:type="dxa"/>
          </w:tcPr>
          <w:p w14:paraId="16C2D4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4473</w:t>
            </w:r>
          </w:p>
        </w:tc>
        <w:tc>
          <w:tcPr>
            <w:tcW w:w="1495" w:type="dxa"/>
          </w:tcPr>
          <w:p w14:paraId="4B4FC5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164</w:t>
            </w:r>
          </w:p>
        </w:tc>
        <w:tc>
          <w:tcPr>
            <w:tcW w:w="1495" w:type="dxa"/>
          </w:tcPr>
          <w:p w14:paraId="4E45B6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636C49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4C5348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321875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4637</w:t>
            </w:r>
          </w:p>
        </w:tc>
      </w:tr>
      <w:tr w:rsidR="00A822E0" w:rsidRPr="0076577C" w14:paraId="5C1F7DC7" w14:textId="77777777" w:rsidTr="005434FD">
        <w:tc>
          <w:tcPr>
            <w:tcW w:w="2235" w:type="dxa"/>
          </w:tcPr>
          <w:p w14:paraId="0512AD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МиГГ-3</w:t>
            </w:r>
          </w:p>
        </w:tc>
        <w:tc>
          <w:tcPr>
            <w:tcW w:w="1495" w:type="dxa"/>
          </w:tcPr>
          <w:p w14:paraId="38A742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1495" w:type="dxa"/>
          </w:tcPr>
          <w:p w14:paraId="03B3D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w:t>
            </w:r>
          </w:p>
        </w:tc>
        <w:tc>
          <w:tcPr>
            <w:tcW w:w="1495" w:type="dxa"/>
          </w:tcPr>
          <w:p w14:paraId="24A666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1EADAD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07F5F6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01F2D6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3220</w:t>
            </w:r>
          </w:p>
        </w:tc>
      </w:tr>
      <w:tr w:rsidR="00A822E0" w:rsidRPr="0076577C" w14:paraId="51DBAD63" w14:textId="77777777" w:rsidTr="005434FD">
        <w:tc>
          <w:tcPr>
            <w:tcW w:w="2235" w:type="dxa"/>
          </w:tcPr>
          <w:p w14:paraId="3F291F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w:t>
            </w:r>
          </w:p>
        </w:tc>
        <w:tc>
          <w:tcPr>
            <w:tcW w:w="1495" w:type="dxa"/>
          </w:tcPr>
          <w:p w14:paraId="279AF0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495" w:type="dxa"/>
          </w:tcPr>
          <w:p w14:paraId="7E15BA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1519</w:t>
            </w:r>
          </w:p>
        </w:tc>
        <w:tc>
          <w:tcPr>
            <w:tcW w:w="1495" w:type="dxa"/>
          </w:tcPr>
          <w:p w14:paraId="2299DC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5905</w:t>
            </w:r>
          </w:p>
        </w:tc>
        <w:tc>
          <w:tcPr>
            <w:tcW w:w="1495" w:type="dxa"/>
          </w:tcPr>
          <w:p w14:paraId="03B34F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8509</w:t>
            </w:r>
          </w:p>
        </w:tc>
        <w:tc>
          <w:tcPr>
            <w:tcW w:w="1495" w:type="dxa"/>
          </w:tcPr>
          <w:p w14:paraId="110886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11696</w:t>
            </w:r>
          </w:p>
        </w:tc>
        <w:tc>
          <w:tcPr>
            <w:tcW w:w="1495" w:type="dxa"/>
          </w:tcPr>
          <w:p w14:paraId="0F15C9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27693</w:t>
            </w:r>
          </w:p>
        </w:tc>
      </w:tr>
      <w:tr w:rsidR="00A822E0" w:rsidRPr="0076577C" w14:paraId="42DB9236" w14:textId="77777777" w:rsidTr="005434FD">
        <w:tc>
          <w:tcPr>
            <w:tcW w:w="2235" w:type="dxa"/>
          </w:tcPr>
          <w:p w14:paraId="739781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w:t>
            </w:r>
          </w:p>
        </w:tc>
        <w:tc>
          <w:tcPr>
            <w:tcW w:w="1495" w:type="dxa"/>
          </w:tcPr>
          <w:p w14:paraId="1648A5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495" w:type="dxa"/>
          </w:tcPr>
          <w:p w14:paraId="7BFFAF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2463</w:t>
            </w:r>
          </w:p>
        </w:tc>
        <w:tc>
          <w:tcPr>
            <w:tcW w:w="1495" w:type="dxa"/>
          </w:tcPr>
          <w:p w14:paraId="1B0443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3900</w:t>
            </w:r>
          </w:p>
        </w:tc>
        <w:tc>
          <w:tcPr>
            <w:tcW w:w="1495" w:type="dxa"/>
          </w:tcPr>
          <w:p w14:paraId="0D8E93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6117</w:t>
            </w:r>
          </w:p>
        </w:tc>
        <w:tc>
          <w:tcPr>
            <w:tcW w:w="1495" w:type="dxa"/>
          </w:tcPr>
          <w:p w14:paraId="31CD21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6224</w:t>
            </w:r>
          </w:p>
        </w:tc>
        <w:tc>
          <w:tcPr>
            <w:tcW w:w="1495" w:type="dxa"/>
          </w:tcPr>
          <w:p w14:paraId="258037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18704</w:t>
            </w:r>
          </w:p>
        </w:tc>
      </w:tr>
      <w:tr w:rsidR="00A822E0" w:rsidRPr="0076577C" w14:paraId="1C9B5926" w14:textId="77777777" w:rsidTr="005434FD">
        <w:tc>
          <w:tcPr>
            <w:tcW w:w="2235" w:type="dxa"/>
          </w:tcPr>
          <w:p w14:paraId="7C8509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истребителей</w:t>
            </w:r>
          </w:p>
        </w:tc>
        <w:tc>
          <w:tcPr>
            <w:tcW w:w="1495" w:type="dxa"/>
          </w:tcPr>
          <w:p w14:paraId="16C071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4557</w:t>
            </w:r>
          </w:p>
        </w:tc>
        <w:tc>
          <w:tcPr>
            <w:tcW w:w="1495" w:type="dxa"/>
          </w:tcPr>
          <w:p w14:paraId="6FCA78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7246</w:t>
            </w:r>
          </w:p>
        </w:tc>
        <w:tc>
          <w:tcPr>
            <w:tcW w:w="1495" w:type="dxa"/>
          </w:tcPr>
          <w:p w14:paraId="4587F1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9805</w:t>
            </w:r>
          </w:p>
        </w:tc>
        <w:tc>
          <w:tcPr>
            <w:tcW w:w="1495" w:type="dxa"/>
          </w:tcPr>
          <w:p w14:paraId="0B594C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14626</w:t>
            </w:r>
          </w:p>
        </w:tc>
        <w:tc>
          <w:tcPr>
            <w:tcW w:w="1495" w:type="dxa"/>
          </w:tcPr>
          <w:p w14:paraId="7BC723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18020</w:t>
            </w:r>
          </w:p>
        </w:tc>
        <w:tc>
          <w:tcPr>
            <w:tcW w:w="1495" w:type="dxa"/>
          </w:tcPr>
          <w:p w14:paraId="21A045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54254</w:t>
            </w:r>
          </w:p>
        </w:tc>
      </w:tr>
      <w:tr w:rsidR="00A822E0" w:rsidRPr="0076577C" w14:paraId="664E7937" w14:textId="77777777" w:rsidTr="005434FD">
        <w:tc>
          <w:tcPr>
            <w:tcW w:w="2235" w:type="dxa"/>
          </w:tcPr>
          <w:p w14:paraId="0EB7DA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Среднесуточный выпуск</w:t>
            </w:r>
          </w:p>
        </w:tc>
        <w:tc>
          <w:tcPr>
            <w:tcW w:w="1495" w:type="dxa"/>
          </w:tcPr>
          <w:p w14:paraId="3E4ED5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1495" w:type="dxa"/>
          </w:tcPr>
          <w:p w14:paraId="716E12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1495" w:type="dxa"/>
          </w:tcPr>
          <w:p w14:paraId="26B7C6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1495" w:type="dxa"/>
          </w:tcPr>
          <w:p w14:paraId="7352A2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1495" w:type="dxa"/>
          </w:tcPr>
          <w:p w14:paraId="442A54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1495" w:type="dxa"/>
          </w:tcPr>
          <w:p w14:paraId="26E626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A7804F3" w14:textId="77777777" w:rsidTr="005434FD">
        <w:tc>
          <w:tcPr>
            <w:tcW w:w="2235" w:type="dxa"/>
            <w:tcBorders>
              <w:bottom w:val="single" w:sz="12" w:space="0" w:color="auto"/>
            </w:tcBorders>
          </w:tcPr>
          <w:p w14:paraId="6B8D31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Рост в %</w:t>
            </w:r>
          </w:p>
        </w:tc>
        <w:tc>
          <w:tcPr>
            <w:tcW w:w="1495" w:type="dxa"/>
            <w:tcBorders>
              <w:bottom w:val="single" w:sz="12" w:space="0" w:color="auto"/>
            </w:tcBorders>
          </w:tcPr>
          <w:p w14:paraId="22B226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495" w:type="dxa"/>
            <w:tcBorders>
              <w:bottom w:val="single" w:sz="12" w:space="0" w:color="auto"/>
            </w:tcBorders>
          </w:tcPr>
          <w:p w14:paraId="277F56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147</w:t>
            </w:r>
          </w:p>
        </w:tc>
        <w:tc>
          <w:tcPr>
            <w:tcW w:w="1495" w:type="dxa"/>
            <w:tcBorders>
              <w:bottom w:val="single" w:sz="12" w:space="0" w:color="auto"/>
            </w:tcBorders>
          </w:tcPr>
          <w:p w14:paraId="5B1A0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w:t>
            </w:r>
          </w:p>
        </w:tc>
        <w:tc>
          <w:tcPr>
            <w:tcW w:w="1495" w:type="dxa"/>
            <w:tcBorders>
              <w:bottom w:val="single" w:sz="12" w:space="0" w:color="auto"/>
            </w:tcBorders>
          </w:tcPr>
          <w:p w14:paraId="11C07E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306</w:t>
            </w:r>
          </w:p>
        </w:tc>
        <w:tc>
          <w:tcPr>
            <w:tcW w:w="1495" w:type="dxa"/>
            <w:tcBorders>
              <w:bottom w:val="single" w:sz="12" w:space="0" w:color="auto"/>
            </w:tcBorders>
          </w:tcPr>
          <w:p w14:paraId="20D31B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386</w:t>
            </w:r>
          </w:p>
        </w:tc>
        <w:tc>
          <w:tcPr>
            <w:tcW w:w="1495" w:type="dxa"/>
            <w:tcBorders>
              <w:bottom w:val="single" w:sz="12" w:space="0" w:color="auto"/>
            </w:tcBorders>
          </w:tcPr>
          <w:p w14:paraId="5DD5B4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1962DD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ноябре месяце выпуск самолетов истребителей достиг 62-63 машин в день,т.е. по сравнению с 1940 вырос более, чем в 4 раза</w:t>
      </w:r>
    </w:p>
    <w:p w14:paraId="00D5A8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Летные и боевые качества самолетов истребителей</w:t>
      </w:r>
    </w:p>
    <w:p w14:paraId="1FA13F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Отечественной войны намного выросли летные и боевые качества самолетов-истребителей Як и Ла, выпускаемых заводами ПГУ</w:t>
      </w:r>
    </w:p>
    <w:p w14:paraId="082049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Самолеты истребители Як-3 с ВК-105ПФ2, Як-9 с ВК-107А и Ла-7, выпущенные в настоящее время, превосходят по летным данным немецкие самолеты-истребители, что видно из следующей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
        <w:gridCol w:w="968"/>
        <w:gridCol w:w="968"/>
        <w:gridCol w:w="968"/>
        <w:gridCol w:w="968"/>
        <w:gridCol w:w="968"/>
        <w:gridCol w:w="968"/>
        <w:gridCol w:w="969"/>
        <w:gridCol w:w="968"/>
        <w:gridCol w:w="969"/>
      </w:tblGrid>
      <w:tr w:rsidR="00A822E0" w:rsidRPr="0076577C" w14:paraId="019994C4" w14:textId="77777777" w:rsidTr="005434FD">
        <w:tc>
          <w:tcPr>
            <w:tcW w:w="1526" w:type="dxa"/>
            <w:tcBorders>
              <w:top w:val="single" w:sz="12" w:space="0" w:color="auto"/>
            </w:tcBorders>
          </w:tcPr>
          <w:p w14:paraId="59A3B2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ЛТД</w:t>
            </w:r>
          </w:p>
        </w:tc>
        <w:tc>
          <w:tcPr>
            <w:tcW w:w="7745" w:type="dxa"/>
            <w:gridSpan w:val="8"/>
            <w:tcBorders>
              <w:top w:val="single" w:sz="12" w:space="0" w:color="auto"/>
            </w:tcBorders>
          </w:tcPr>
          <w:p w14:paraId="7801D4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w:t>
            </w:r>
          </w:p>
        </w:tc>
        <w:tc>
          <w:tcPr>
            <w:tcW w:w="1937" w:type="dxa"/>
            <w:gridSpan w:val="2"/>
            <w:tcBorders>
              <w:top w:val="single" w:sz="12" w:space="0" w:color="auto"/>
            </w:tcBorders>
          </w:tcPr>
          <w:p w14:paraId="793BAE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w:t>
            </w:r>
          </w:p>
        </w:tc>
      </w:tr>
      <w:tr w:rsidR="00A822E0" w:rsidRPr="0076577C" w14:paraId="25A9461A" w14:textId="77777777" w:rsidTr="005434FD">
        <w:tc>
          <w:tcPr>
            <w:tcW w:w="1526" w:type="dxa"/>
          </w:tcPr>
          <w:p w14:paraId="7BECD4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47AFA5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968" w:type="dxa"/>
          </w:tcPr>
          <w:p w14:paraId="387FAF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158284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968" w:type="dxa"/>
          </w:tcPr>
          <w:p w14:paraId="4B1717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4FDC75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5796EA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968" w:type="dxa"/>
          </w:tcPr>
          <w:p w14:paraId="53A985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2964A4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150752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НИИ ВВС</w:t>
            </w:r>
          </w:p>
        </w:tc>
        <w:tc>
          <w:tcPr>
            <w:tcW w:w="968" w:type="dxa"/>
          </w:tcPr>
          <w:p w14:paraId="54F066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D63F14" w14:textId="77777777" w:rsidTr="005434FD">
        <w:tc>
          <w:tcPr>
            <w:tcW w:w="1526" w:type="dxa"/>
          </w:tcPr>
          <w:p w14:paraId="69F309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2BB399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w:t>
            </w:r>
          </w:p>
        </w:tc>
        <w:tc>
          <w:tcPr>
            <w:tcW w:w="968" w:type="dxa"/>
          </w:tcPr>
          <w:p w14:paraId="2415A0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И-153</w:t>
            </w:r>
          </w:p>
        </w:tc>
        <w:tc>
          <w:tcPr>
            <w:tcW w:w="968" w:type="dxa"/>
          </w:tcPr>
          <w:p w14:paraId="6CCA24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968" w:type="dxa"/>
          </w:tcPr>
          <w:p w14:paraId="21DF2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w:t>
            </w:r>
          </w:p>
        </w:tc>
        <w:tc>
          <w:tcPr>
            <w:tcW w:w="968" w:type="dxa"/>
          </w:tcPr>
          <w:p w14:paraId="08D284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968" w:type="dxa"/>
          </w:tcPr>
          <w:p w14:paraId="0F3BD9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968" w:type="dxa"/>
          </w:tcPr>
          <w:p w14:paraId="061F40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968" w:type="dxa"/>
          </w:tcPr>
          <w:p w14:paraId="77F47C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968" w:type="dxa"/>
          </w:tcPr>
          <w:p w14:paraId="796BA3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Ме-109Д2 с АВ-605А</w:t>
            </w:r>
          </w:p>
        </w:tc>
        <w:tc>
          <w:tcPr>
            <w:tcW w:w="968" w:type="dxa"/>
          </w:tcPr>
          <w:p w14:paraId="316DD6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ФВ-190А с БМВ-801</w:t>
            </w:r>
          </w:p>
        </w:tc>
      </w:tr>
      <w:tr w:rsidR="00A822E0" w:rsidRPr="0076577C" w14:paraId="20B60E52" w14:textId="77777777" w:rsidTr="005434FD">
        <w:tc>
          <w:tcPr>
            <w:tcW w:w="1526" w:type="dxa"/>
          </w:tcPr>
          <w:p w14:paraId="7F3EBC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w:t>
            </w:r>
          </w:p>
        </w:tc>
        <w:tc>
          <w:tcPr>
            <w:tcW w:w="968" w:type="dxa"/>
          </w:tcPr>
          <w:p w14:paraId="24D188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1860</w:t>
            </w:r>
          </w:p>
        </w:tc>
        <w:tc>
          <w:tcPr>
            <w:tcW w:w="968" w:type="dxa"/>
          </w:tcPr>
          <w:p w14:paraId="157B3E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1847</w:t>
            </w:r>
          </w:p>
        </w:tc>
        <w:tc>
          <w:tcPr>
            <w:tcW w:w="968" w:type="dxa"/>
          </w:tcPr>
          <w:p w14:paraId="341D71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2920</w:t>
            </w:r>
          </w:p>
        </w:tc>
        <w:tc>
          <w:tcPr>
            <w:tcW w:w="968" w:type="dxa"/>
          </w:tcPr>
          <w:p w14:paraId="68855C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3040</w:t>
            </w:r>
          </w:p>
        </w:tc>
        <w:tc>
          <w:tcPr>
            <w:tcW w:w="968" w:type="dxa"/>
          </w:tcPr>
          <w:p w14:paraId="5F398C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3115</w:t>
            </w:r>
          </w:p>
        </w:tc>
        <w:tc>
          <w:tcPr>
            <w:tcW w:w="968" w:type="dxa"/>
          </w:tcPr>
          <w:p w14:paraId="3DD8EF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2680</w:t>
            </w:r>
          </w:p>
        </w:tc>
        <w:tc>
          <w:tcPr>
            <w:tcW w:w="968" w:type="dxa"/>
          </w:tcPr>
          <w:p w14:paraId="465694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3150</w:t>
            </w:r>
          </w:p>
        </w:tc>
        <w:tc>
          <w:tcPr>
            <w:tcW w:w="968" w:type="dxa"/>
          </w:tcPr>
          <w:p w14:paraId="027E16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3250</w:t>
            </w:r>
          </w:p>
        </w:tc>
        <w:tc>
          <w:tcPr>
            <w:tcW w:w="968" w:type="dxa"/>
          </w:tcPr>
          <w:p w14:paraId="3A33E1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3023</w:t>
            </w:r>
          </w:p>
        </w:tc>
        <w:tc>
          <w:tcPr>
            <w:tcW w:w="968" w:type="dxa"/>
          </w:tcPr>
          <w:p w14:paraId="7351B5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3389</w:t>
            </w:r>
          </w:p>
        </w:tc>
      </w:tr>
      <w:tr w:rsidR="00A822E0" w:rsidRPr="0076577C" w14:paraId="7F882BCD" w14:textId="77777777" w:rsidTr="005434FD">
        <w:tc>
          <w:tcPr>
            <w:tcW w:w="1526" w:type="dxa"/>
          </w:tcPr>
          <w:p w14:paraId="035020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w:t>
            </w:r>
          </w:p>
        </w:tc>
        <w:tc>
          <w:tcPr>
            <w:tcW w:w="968" w:type="dxa"/>
          </w:tcPr>
          <w:p w14:paraId="33FF92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442</w:t>
            </w:r>
          </w:p>
        </w:tc>
        <w:tc>
          <w:tcPr>
            <w:tcW w:w="968" w:type="dxa"/>
          </w:tcPr>
          <w:p w14:paraId="6E9E81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w:t>
            </w:r>
          </w:p>
        </w:tc>
        <w:tc>
          <w:tcPr>
            <w:tcW w:w="968" w:type="dxa"/>
          </w:tcPr>
          <w:p w14:paraId="51E697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w:t>
            </w:r>
          </w:p>
        </w:tc>
        <w:tc>
          <w:tcPr>
            <w:tcW w:w="968" w:type="dxa"/>
          </w:tcPr>
          <w:p w14:paraId="163C9D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w:t>
            </w:r>
          </w:p>
        </w:tc>
        <w:tc>
          <w:tcPr>
            <w:tcW w:w="968" w:type="dxa"/>
          </w:tcPr>
          <w:p w14:paraId="2E6A1C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495</w:t>
            </w:r>
          </w:p>
        </w:tc>
        <w:tc>
          <w:tcPr>
            <w:tcW w:w="968" w:type="dxa"/>
          </w:tcPr>
          <w:p w14:paraId="37D85D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570</w:t>
            </w:r>
          </w:p>
        </w:tc>
        <w:tc>
          <w:tcPr>
            <w:tcW w:w="968" w:type="dxa"/>
          </w:tcPr>
          <w:p w14:paraId="028890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w:t>
            </w:r>
          </w:p>
        </w:tc>
        <w:tc>
          <w:tcPr>
            <w:tcW w:w="968" w:type="dxa"/>
          </w:tcPr>
          <w:p w14:paraId="4C271D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630</w:t>
            </w:r>
          </w:p>
        </w:tc>
        <w:tc>
          <w:tcPr>
            <w:tcW w:w="968" w:type="dxa"/>
          </w:tcPr>
          <w:p w14:paraId="13B0FB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524</w:t>
            </w:r>
          </w:p>
        </w:tc>
        <w:tc>
          <w:tcPr>
            <w:tcW w:w="968" w:type="dxa"/>
          </w:tcPr>
          <w:p w14:paraId="07B9D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w:t>
            </w:r>
          </w:p>
        </w:tc>
      </w:tr>
      <w:tr w:rsidR="00A822E0" w:rsidRPr="0076577C" w14:paraId="27C2FF83" w14:textId="77777777" w:rsidTr="005434FD">
        <w:tc>
          <w:tcPr>
            <w:tcW w:w="1526" w:type="dxa"/>
          </w:tcPr>
          <w:p w14:paraId="260564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2-й гр. высотности</w:t>
            </w:r>
          </w:p>
        </w:tc>
        <w:tc>
          <w:tcPr>
            <w:tcW w:w="968" w:type="dxa"/>
          </w:tcPr>
          <w:p w14:paraId="37FE22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469</w:t>
            </w:r>
          </w:p>
        </w:tc>
        <w:tc>
          <w:tcPr>
            <w:tcW w:w="968" w:type="dxa"/>
          </w:tcPr>
          <w:p w14:paraId="2B8353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w:t>
            </w:r>
          </w:p>
        </w:tc>
        <w:tc>
          <w:tcPr>
            <w:tcW w:w="968" w:type="dxa"/>
          </w:tcPr>
          <w:p w14:paraId="68218D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685</w:t>
            </w:r>
          </w:p>
        </w:tc>
        <w:tc>
          <w:tcPr>
            <w:tcW w:w="968" w:type="dxa"/>
          </w:tcPr>
          <w:p w14:paraId="6A4C66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w:t>
            </w:r>
          </w:p>
        </w:tc>
        <w:tc>
          <w:tcPr>
            <w:tcW w:w="968" w:type="dxa"/>
          </w:tcPr>
          <w:p w14:paraId="0FFB6E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w:t>
            </w:r>
          </w:p>
        </w:tc>
        <w:tc>
          <w:tcPr>
            <w:tcW w:w="968" w:type="dxa"/>
          </w:tcPr>
          <w:p w14:paraId="3BCF03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tc>
        <w:tc>
          <w:tcPr>
            <w:tcW w:w="968" w:type="dxa"/>
          </w:tcPr>
          <w:p w14:paraId="0FC550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680</w:t>
            </w:r>
          </w:p>
        </w:tc>
        <w:tc>
          <w:tcPr>
            <w:tcW w:w="968" w:type="dxa"/>
          </w:tcPr>
          <w:p w14:paraId="1FC0C2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685</w:t>
            </w:r>
          </w:p>
        </w:tc>
        <w:tc>
          <w:tcPr>
            <w:tcW w:w="968" w:type="dxa"/>
          </w:tcPr>
          <w:p w14:paraId="40F03C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666</w:t>
            </w:r>
          </w:p>
        </w:tc>
        <w:tc>
          <w:tcPr>
            <w:tcW w:w="968" w:type="dxa"/>
          </w:tcPr>
          <w:p w14:paraId="5B4601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w:t>
            </w:r>
          </w:p>
        </w:tc>
      </w:tr>
      <w:tr w:rsidR="00A822E0" w:rsidRPr="0076577C" w14:paraId="523209C2" w14:textId="77777777" w:rsidTr="005434FD">
        <w:tc>
          <w:tcPr>
            <w:tcW w:w="1526" w:type="dxa"/>
          </w:tcPr>
          <w:p w14:paraId="7ED11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Скороподъемность на 5000</w:t>
            </w:r>
          </w:p>
        </w:tc>
        <w:tc>
          <w:tcPr>
            <w:tcW w:w="968" w:type="dxa"/>
          </w:tcPr>
          <w:p w14:paraId="369A9E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w:t>
            </w:r>
          </w:p>
        </w:tc>
        <w:tc>
          <w:tcPr>
            <w:tcW w:w="968" w:type="dxa"/>
          </w:tcPr>
          <w:p w14:paraId="64BA52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68" w:type="dxa"/>
          </w:tcPr>
          <w:p w14:paraId="5AF7A2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68" w:type="dxa"/>
          </w:tcPr>
          <w:p w14:paraId="692CFE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968" w:type="dxa"/>
          </w:tcPr>
          <w:p w14:paraId="7E3687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tc>
        <w:tc>
          <w:tcPr>
            <w:tcW w:w="968" w:type="dxa"/>
          </w:tcPr>
          <w:p w14:paraId="0D04EB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c>
          <w:tcPr>
            <w:tcW w:w="968" w:type="dxa"/>
          </w:tcPr>
          <w:p w14:paraId="10CCD0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68" w:type="dxa"/>
          </w:tcPr>
          <w:p w14:paraId="1C72D6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68" w:type="dxa"/>
          </w:tcPr>
          <w:p w14:paraId="7C984B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c>
          <w:tcPr>
            <w:tcW w:w="968" w:type="dxa"/>
          </w:tcPr>
          <w:p w14:paraId="799E8A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r>
      <w:tr w:rsidR="00A822E0" w:rsidRPr="0076577C" w14:paraId="395E8C96" w14:textId="77777777" w:rsidTr="005434FD">
        <w:tc>
          <w:tcPr>
            <w:tcW w:w="1526" w:type="dxa"/>
          </w:tcPr>
          <w:p w14:paraId="64AD49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(пушки)</w:t>
            </w:r>
          </w:p>
        </w:tc>
        <w:tc>
          <w:tcPr>
            <w:tcW w:w="968" w:type="dxa"/>
          </w:tcPr>
          <w:p w14:paraId="66E198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68" w:type="dxa"/>
          </w:tcPr>
          <w:p w14:paraId="77AC6F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68" w:type="dxa"/>
          </w:tcPr>
          <w:p w14:paraId="2D3DBB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1х20/120</w:t>
            </w:r>
          </w:p>
        </w:tc>
        <w:tc>
          <w:tcPr>
            <w:tcW w:w="968" w:type="dxa"/>
          </w:tcPr>
          <w:p w14:paraId="343E5E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1х20/120</w:t>
            </w:r>
          </w:p>
        </w:tc>
        <w:tc>
          <w:tcPr>
            <w:tcW w:w="968" w:type="dxa"/>
          </w:tcPr>
          <w:p w14:paraId="57CBBB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1х20/160</w:t>
            </w:r>
          </w:p>
        </w:tc>
        <w:tc>
          <w:tcPr>
            <w:tcW w:w="968" w:type="dxa"/>
          </w:tcPr>
          <w:p w14:paraId="3DD3DA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1х20/120</w:t>
            </w:r>
          </w:p>
        </w:tc>
        <w:tc>
          <w:tcPr>
            <w:tcW w:w="968" w:type="dxa"/>
          </w:tcPr>
          <w:p w14:paraId="03755F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1х20/120</w:t>
            </w:r>
          </w:p>
        </w:tc>
        <w:tc>
          <w:tcPr>
            <w:tcW w:w="968" w:type="dxa"/>
          </w:tcPr>
          <w:p w14:paraId="48DB5F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2х20/340</w:t>
            </w:r>
          </w:p>
        </w:tc>
        <w:tc>
          <w:tcPr>
            <w:tcW w:w="968" w:type="dxa"/>
          </w:tcPr>
          <w:p w14:paraId="22F219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1х20/180</w:t>
            </w:r>
          </w:p>
        </w:tc>
        <w:tc>
          <w:tcPr>
            <w:tcW w:w="968" w:type="dxa"/>
          </w:tcPr>
          <w:p w14:paraId="3CC3AA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4х20/680</w:t>
            </w:r>
          </w:p>
        </w:tc>
      </w:tr>
      <w:tr w:rsidR="00A822E0" w:rsidRPr="0076577C" w14:paraId="5C03474E" w14:textId="77777777" w:rsidTr="005434FD">
        <w:tc>
          <w:tcPr>
            <w:tcW w:w="1526" w:type="dxa"/>
            <w:tcBorders>
              <w:bottom w:val="single" w:sz="12" w:space="0" w:color="auto"/>
            </w:tcBorders>
          </w:tcPr>
          <w:p w14:paraId="7B4419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(пулеметы)</w:t>
            </w:r>
          </w:p>
        </w:tc>
        <w:tc>
          <w:tcPr>
            <w:tcW w:w="968" w:type="dxa"/>
            <w:tcBorders>
              <w:bottom w:val="single" w:sz="12" w:space="0" w:color="auto"/>
            </w:tcBorders>
          </w:tcPr>
          <w:p w14:paraId="7E89A6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4х7,62/1800</w:t>
            </w:r>
          </w:p>
        </w:tc>
        <w:tc>
          <w:tcPr>
            <w:tcW w:w="968" w:type="dxa"/>
            <w:tcBorders>
              <w:bottom w:val="single" w:sz="12" w:space="0" w:color="auto"/>
            </w:tcBorders>
          </w:tcPr>
          <w:p w14:paraId="01C0DA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4х7,62/2470</w:t>
            </w:r>
          </w:p>
        </w:tc>
        <w:tc>
          <w:tcPr>
            <w:tcW w:w="968" w:type="dxa"/>
            <w:tcBorders>
              <w:bottom w:val="single" w:sz="12" w:space="0" w:color="auto"/>
            </w:tcBorders>
          </w:tcPr>
          <w:p w14:paraId="5E88D6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2х7,62/1500</w:t>
            </w:r>
          </w:p>
        </w:tc>
        <w:tc>
          <w:tcPr>
            <w:tcW w:w="968" w:type="dxa"/>
            <w:tcBorders>
              <w:bottom w:val="single" w:sz="12" w:space="0" w:color="auto"/>
            </w:tcBorders>
          </w:tcPr>
          <w:p w14:paraId="429E8D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2х7,62/1500</w:t>
            </w:r>
          </w:p>
        </w:tc>
        <w:tc>
          <w:tcPr>
            <w:tcW w:w="968" w:type="dxa"/>
            <w:tcBorders>
              <w:bottom w:val="single" w:sz="12" w:space="0" w:color="auto"/>
            </w:tcBorders>
          </w:tcPr>
          <w:p w14:paraId="5797C1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1х12,7/200</w:t>
            </w:r>
          </w:p>
        </w:tc>
        <w:tc>
          <w:tcPr>
            <w:tcW w:w="968" w:type="dxa"/>
            <w:tcBorders>
              <w:bottom w:val="single" w:sz="12" w:space="0" w:color="auto"/>
            </w:tcBorders>
          </w:tcPr>
          <w:p w14:paraId="73F31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2х12,7/300</w:t>
            </w:r>
          </w:p>
        </w:tc>
        <w:tc>
          <w:tcPr>
            <w:tcW w:w="968" w:type="dxa"/>
            <w:tcBorders>
              <w:bottom w:val="single" w:sz="12" w:space="0" w:color="auto"/>
            </w:tcBorders>
          </w:tcPr>
          <w:p w14:paraId="4FF4AC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2х12,7/300</w:t>
            </w:r>
          </w:p>
        </w:tc>
        <w:tc>
          <w:tcPr>
            <w:tcW w:w="968" w:type="dxa"/>
            <w:tcBorders>
              <w:bottom w:val="single" w:sz="12" w:space="0" w:color="auto"/>
            </w:tcBorders>
          </w:tcPr>
          <w:p w14:paraId="789159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68" w:type="dxa"/>
            <w:tcBorders>
              <w:bottom w:val="single" w:sz="12" w:space="0" w:color="auto"/>
            </w:tcBorders>
          </w:tcPr>
          <w:p w14:paraId="7B2D83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2х7,92/1000</w:t>
            </w:r>
          </w:p>
        </w:tc>
        <w:tc>
          <w:tcPr>
            <w:tcW w:w="968" w:type="dxa"/>
            <w:tcBorders>
              <w:bottom w:val="single" w:sz="12" w:space="0" w:color="auto"/>
            </w:tcBorders>
          </w:tcPr>
          <w:p w14:paraId="1C253F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2х7,92/1800</w:t>
            </w:r>
          </w:p>
        </w:tc>
      </w:tr>
    </w:tbl>
    <w:p w14:paraId="04D361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квеличением за годы войны скоростей и огневой мощи самолетов истребителей, произведены конструктивные изменения, резко улучшающие ЛТД и эксплуатационные характеристики машины, как то:</w:t>
      </w:r>
    </w:p>
    <w:p w14:paraId="3C577B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Введены автоматические предкрылки на Ла, повышающие устойчивость при выполнении фигур и посадке</w:t>
      </w:r>
    </w:p>
    <w:p w14:paraId="0326B9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Все типы оборудолваны аварийно-сбрасываемым фонарем кабины пилота</w:t>
      </w:r>
    </w:p>
    <w:p w14:paraId="7FB85F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Установлена дополнительная бронезащита л (бронестекла, локтевая броня, подголовники)</w:t>
      </w:r>
    </w:p>
    <w:p w14:paraId="5F2E72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Введен электропневматический способ управления огнем вместо пневмо-механического.</w:t>
      </w:r>
    </w:p>
    <w:p w14:paraId="13DA98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Все типы самолетов оборудованы 2-х сторонней радиосвязью.</w:t>
      </w:r>
    </w:p>
    <w:p w14:paraId="440A9B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На части машин, по требованию ГУ ВВС КА устанавливается радиополукомпас РПК-10 для проведения ночных и слепых полетов.</w:t>
      </w:r>
    </w:p>
    <w:p w14:paraId="660041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На самолетах "Яковлев" устаналивается автомат регулирозания температуры воды.</w:t>
      </w:r>
    </w:p>
    <w:p w14:paraId="32E0B4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Уменьшена огнеопасность самолетов улучшением состава протектора бензобаков и установкой системы заполнения бензо</w:t>
      </w:r>
      <w:r w:rsidRPr="0076577C">
        <w:rPr>
          <w:rFonts w:ascii="Times New Roman" w:hAnsi="Times New Roman"/>
          <w:color w:val="000000" w:themeColor="text1"/>
          <w:sz w:val="16"/>
          <w:szCs w:val="16"/>
        </w:rPr>
        <w:softHyphen/>
        <w:t>баков нейтральным газом.</w:t>
      </w:r>
    </w:p>
    <w:p w14:paraId="717624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На самолетах Як-9 с ВК-105ПФ и Ла-7 с АШ-82ФН установлены фильтры пыле</w:t>
      </w:r>
      <w:r w:rsidRPr="0076577C">
        <w:rPr>
          <w:rFonts w:ascii="Times New Roman" w:hAnsi="Times New Roman"/>
          <w:color w:val="000000" w:themeColor="text1"/>
          <w:sz w:val="16"/>
          <w:szCs w:val="16"/>
        </w:rPr>
        <w:softHyphen/>
        <w:t>уловители на всасывании воздуха.</w:t>
      </w:r>
    </w:p>
    <w:p w14:paraId="5C6A80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выпуска заводами 1-го Главного Управления крупных серкийных самолетов Як-3, Як-9 и Ла- 7 выпускались также в серийном производстве, в соответствии с требованиями фронта, самолеты Як- 9 с ВК-105ПФ специального назначения (малые серии).</w:t>
      </w:r>
    </w:p>
    <w:p w14:paraId="7CD0A5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Самолеты Як-9 с ВК-105ПФ, оборудованные пушкой калибра 45 мм, вместо пушки калибра 20 мм.</w:t>
      </w:r>
    </w:p>
    <w:p w14:paraId="6B6691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Самолет Як-9 с ВК-105ПФ в варианте истребителя сопро</w:t>
      </w:r>
      <w:r w:rsidRPr="0076577C">
        <w:rPr>
          <w:rFonts w:ascii="Times New Roman" w:hAnsi="Times New Roman"/>
          <w:color w:val="000000" w:themeColor="text1"/>
          <w:sz w:val="16"/>
          <w:szCs w:val="16"/>
        </w:rPr>
        <w:softHyphen/>
        <w:t>вождения с дальностью 2000 км.</w:t>
      </w:r>
    </w:p>
    <w:p w14:paraId="58D951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Самолеты Як-9 с ВК-105ПФ вварианте бомбардировщика с весом бомб 400 кг и с серийннм вооружением.</w:t>
      </w:r>
    </w:p>
    <w:p w14:paraId="24282B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Ближайшими техническими задачами дальнейшего улучшения летных и боевых качеств серийных самолетов-истребителей, яв</w:t>
      </w:r>
      <w:r w:rsidRPr="0076577C">
        <w:rPr>
          <w:rFonts w:ascii="Times New Roman" w:hAnsi="Times New Roman"/>
          <w:color w:val="000000" w:themeColor="text1"/>
          <w:sz w:val="16"/>
          <w:szCs w:val="16"/>
        </w:rPr>
        <w:softHyphen/>
        <w:t>ляются:</w:t>
      </w:r>
    </w:p>
    <w:p w14:paraId="3424BD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Оборудование самолетов автоматикой винтомоторной груп</w:t>
      </w:r>
      <w:r w:rsidRPr="0076577C">
        <w:rPr>
          <w:rFonts w:ascii="Times New Roman" w:hAnsi="Times New Roman"/>
          <w:color w:val="000000" w:themeColor="text1"/>
          <w:sz w:val="16"/>
          <w:szCs w:val="16"/>
        </w:rPr>
        <w:softHyphen/>
        <w:t>пы (ВГ, Э-67, РПД и АРТЦ-43);</w:t>
      </w:r>
    </w:p>
    <w:p w14:paraId="008883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Переход на установку нового более мощного вооружения на всех типах выпускаемых самолетов (2-х пушечный вариант);</w:t>
      </w:r>
    </w:p>
    <w:p w14:paraId="102B43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Установка на самолеты Ла-7 фотокинопулеыетов для контроля боя.</w:t>
      </w:r>
    </w:p>
    <w:p w14:paraId="66CDA8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 Характеристики промышленности и рост иощности.</w:t>
      </w:r>
    </w:p>
    <w:p w14:paraId="7AD503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Увеличение выпуска с-тов обеспечивалось ростом мощности заводов при одновременном росте производительности труда характеризуется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822E0" w:rsidRPr="0076577C" w14:paraId="207A90B0" w14:textId="77777777" w:rsidTr="005434FD">
        <w:tc>
          <w:tcPr>
            <w:tcW w:w="2802" w:type="dxa"/>
            <w:tcBorders>
              <w:top w:val="single" w:sz="12" w:space="0" w:color="auto"/>
            </w:tcBorders>
          </w:tcPr>
          <w:p w14:paraId="58F0CD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tc>
        <w:tc>
          <w:tcPr>
            <w:tcW w:w="2802" w:type="dxa"/>
            <w:tcBorders>
              <w:top w:val="single" w:sz="12" w:space="0" w:color="auto"/>
            </w:tcBorders>
          </w:tcPr>
          <w:p w14:paraId="291138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января 1940</w:t>
            </w:r>
          </w:p>
        </w:tc>
        <w:tc>
          <w:tcPr>
            <w:tcW w:w="2802" w:type="dxa"/>
            <w:tcBorders>
              <w:top w:val="single" w:sz="12" w:space="0" w:color="auto"/>
            </w:tcBorders>
          </w:tcPr>
          <w:p w14:paraId="14B92C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июля 1941</w:t>
            </w:r>
          </w:p>
        </w:tc>
        <w:tc>
          <w:tcPr>
            <w:tcW w:w="2802" w:type="dxa"/>
            <w:tcBorders>
              <w:top w:val="single" w:sz="12" w:space="0" w:color="auto"/>
            </w:tcBorders>
          </w:tcPr>
          <w:p w14:paraId="1EFE65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октября 1944</w:t>
            </w:r>
          </w:p>
        </w:tc>
      </w:tr>
      <w:tr w:rsidR="00A822E0" w:rsidRPr="0076577C" w14:paraId="0060777B" w14:textId="77777777" w:rsidTr="005434FD">
        <w:tc>
          <w:tcPr>
            <w:tcW w:w="2802" w:type="dxa"/>
          </w:tcPr>
          <w:p w14:paraId="190D60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Площади (без навесов), в т.ч.</w:t>
            </w:r>
          </w:p>
        </w:tc>
        <w:tc>
          <w:tcPr>
            <w:tcW w:w="2802" w:type="dxa"/>
          </w:tcPr>
          <w:p w14:paraId="3138B0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657</w:t>
            </w:r>
          </w:p>
        </w:tc>
        <w:tc>
          <w:tcPr>
            <w:tcW w:w="2802" w:type="dxa"/>
          </w:tcPr>
          <w:p w14:paraId="66D251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1215,4</w:t>
            </w:r>
          </w:p>
        </w:tc>
        <w:tc>
          <w:tcPr>
            <w:tcW w:w="2802" w:type="dxa"/>
          </w:tcPr>
          <w:p w14:paraId="2D8C74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1225,7</w:t>
            </w:r>
          </w:p>
        </w:tc>
      </w:tr>
      <w:tr w:rsidR="00A822E0" w:rsidRPr="0076577C" w14:paraId="4AA364EB" w14:textId="77777777" w:rsidTr="005434FD">
        <w:tc>
          <w:tcPr>
            <w:tcW w:w="2802" w:type="dxa"/>
            <w:tcBorders>
              <w:bottom w:val="single" w:sz="12" w:space="0" w:color="auto"/>
            </w:tcBorders>
          </w:tcPr>
          <w:p w14:paraId="0FD461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w:t>
            </w:r>
          </w:p>
        </w:tc>
        <w:tc>
          <w:tcPr>
            <w:tcW w:w="2802" w:type="dxa"/>
            <w:tcBorders>
              <w:bottom w:val="single" w:sz="12" w:space="0" w:color="auto"/>
            </w:tcBorders>
          </w:tcPr>
          <w:p w14:paraId="61BBD7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339,5</w:t>
            </w:r>
          </w:p>
        </w:tc>
        <w:tc>
          <w:tcPr>
            <w:tcW w:w="2802" w:type="dxa"/>
            <w:tcBorders>
              <w:bottom w:val="single" w:sz="12" w:space="0" w:color="auto"/>
            </w:tcBorders>
          </w:tcPr>
          <w:p w14:paraId="7E4414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859,3</w:t>
            </w:r>
          </w:p>
        </w:tc>
        <w:tc>
          <w:tcPr>
            <w:tcW w:w="2802" w:type="dxa"/>
            <w:tcBorders>
              <w:bottom w:val="single" w:sz="12" w:space="0" w:color="auto"/>
            </w:tcBorders>
          </w:tcPr>
          <w:p w14:paraId="14D501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837,4</w:t>
            </w:r>
          </w:p>
        </w:tc>
      </w:tr>
    </w:tbl>
    <w:p w14:paraId="796374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Работа ОКБ и НИИ за годы войны</w:t>
      </w:r>
    </w:p>
    <w:p w14:paraId="777620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Работа ОКБ</w:t>
      </w:r>
    </w:p>
    <w:p w14:paraId="09B7DA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опытные конструкторские бюро при активной помощи научно-исследовательских институтов обеспечили резкий подъем основных летно-тактических данных советских боевых самолетов и особенно их ско</w:t>
      </w:r>
      <w:r w:rsidRPr="0076577C">
        <w:rPr>
          <w:rFonts w:ascii="Times New Roman" w:hAnsi="Times New Roman"/>
          <w:color w:val="000000" w:themeColor="text1"/>
          <w:sz w:val="16"/>
          <w:szCs w:val="16"/>
        </w:rPr>
        <w:softHyphen/>
        <w:t>рости в огневой мощи.</w:t>
      </w:r>
    </w:p>
    <w:p w14:paraId="6D38DE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Работая над модернизацией серийных самолетов и созданием новвых, более совершенных образцов, конструкторы учитывали два очень важных условия, связанных с выпуском боевой техники в военное время:</w:t>
      </w:r>
    </w:p>
    <w:p w14:paraId="39C6BB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Внесение качественных улучшений в конструкцию самолета с максимальным приспосоолением вводимых изме</w:t>
      </w:r>
      <w:r w:rsidRPr="0076577C">
        <w:rPr>
          <w:rFonts w:ascii="Times New Roman" w:hAnsi="Times New Roman"/>
          <w:color w:val="000000" w:themeColor="text1"/>
          <w:sz w:val="16"/>
          <w:szCs w:val="16"/>
        </w:rPr>
        <w:softHyphen/>
        <w:t>нений к существующей на заводах технологии, для обеспечения быстрого внедрения их в серию,</w:t>
      </w:r>
    </w:p>
    <w:p w14:paraId="181218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Развитие и усовершенствование самолетов на основе опыта боезой эксплоатации и требований фоонта с целью опережать технику врага на протяжении всей войны.</w:t>
      </w:r>
    </w:p>
    <w:p w14:paraId="093351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строевыми час</w:t>
      </w:r>
      <w:r w:rsidRPr="0076577C">
        <w:rPr>
          <w:rFonts w:ascii="Times New Roman" w:hAnsi="Times New Roman"/>
          <w:color w:val="000000" w:themeColor="text1"/>
          <w:sz w:val="16"/>
          <w:szCs w:val="16"/>
        </w:rPr>
        <w:softHyphen/>
        <w:t>тями на фронтах. Эта связь осуществлялась не только путем направления постоянных представителей ОКБ на серийные заводь, и в воинские части, но и путем периоди</w:t>
      </w:r>
      <w:r w:rsidRPr="0076577C">
        <w:rPr>
          <w:rFonts w:ascii="Times New Roman" w:hAnsi="Times New Roman"/>
          <w:color w:val="000000" w:themeColor="text1"/>
          <w:sz w:val="16"/>
          <w:szCs w:val="16"/>
        </w:rPr>
        <w:softHyphen/>
        <w:t>ческих выездов главных констоукторов на серийные заводы и установления личного контакта с летчиками и инженерами фронтовых частей.</w:t>
      </w:r>
    </w:p>
    <w:p w14:paraId="10C85E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конструкции глубоких технологических изменений.</w:t>
      </w:r>
    </w:p>
    <w:p w14:paraId="71DE37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направление конструкторской работы целиком оправдало себя и позволило в короткие сроки значитель</w:t>
      </w:r>
      <w:r w:rsidRPr="0076577C">
        <w:rPr>
          <w:rFonts w:ascii="Times New Roman" w:hAnsi="Times New Roman"/>
          <w:color w:val="000000" w:themeColor="text1"/>
          <w:sz w:val="16"/>
          <w:szCs w:val="16"/>
        </w:rPr>
        <w:softHyphen/>
        <w:t>но повысить летные и боевые качества самолетов без коренной ломки установившегося производства и практически без сокращения серийного выпуска самолетов.</w:t>
      </w:r>
    </w:p>
    <w:p w14:paraId="750061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счет частичного улучшения конструкции и главным образом улучшения аэродинамики и винтомоторной группы самолетов, удалось повысить максимальную скорость серий</w:t>
      </w:r>
      <w:r w:rsidRPr="0076577C">
        <w:rPr>
          <w:rFonts w:ascii="Times New Roman" w:hAnsi="Times New Roman"/>
          <w:color w:val="000000" w:themeColor="text1"/>
          <w:sz w:val="16"/>
          <w:szCs w:val="16"/>
        </w:rPr>
        <w:softHyphen/>
        <w:t>ных истребителей Як-1 и Лагг-3 на 55-60 км/час и штурмовиков</w:t>
      </w:r>
      <w:r w:rsidRPr="0076577C">
        <w:rPr>
          <w:rFonts w:ascii="Times New Roman" w:hAnsi="Times New Roman"/>
          <w:smallCaps/>
          <w:color w:val="000000" w:themeColor="text1"/>
          <w:sz w:val="16"/>
          <w:szCs w:val="16"/>
        </w:rPr>
        <w:t xml:space="preserve"> Ил</w:t>
      </w:r>
      <w:r w:rsidRPr="0076577C">
        <w:rPr>
          <w:rFonts w:ascii="Times New Roman" w:hAnsi="Times New Roman"/>
          <w:color w:val="000000" w:themeColor="text1"/>
          <w:sz w:val="16"/>
          <w:szCs w:val="16"/>
        </w:rPr>
        <w:t>-2 на 26 км/час. Параллельно с улучшением скорос</w:t>
      </w:r>
      <w:r w:rsidRPr="0076577C">
        <w:rPr>
          <w:rFonts w:ascii="Times New Roman" w:hAnsi="Times New Roman"/>
          <w:color w:val="000000" w:themeColor="text1"/>
          <w:sz w:val="16"/>
          <w:szCs w:val="16"/>
        </w:rPr>
        <w:softHyphen/>
        <w:t>тных характеристик ни всех серийных самолетах произведено усиление вооружения путем замены мелкокалиберных пулеметов на крупнокалиберные и пушки, а так-же добавлением стрелковых установок для повышения огневой мощи.</w:t>
      </w:r>
    </w:p>
    <w:p w14:paraId="2AAE37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 в 2-2,5 раза.</w:t>
      </w:r>
    </w:p>
    <w:p w14:paraId="7881E3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Уделяя исключительное внимание запросам фронта и изучая опыт боевой эксплоатации самолетов, наши конструкторы создали на базе серийных самолетов, самоле</w:t>
      </w:r>
      <w:r w:rsidRPr="0076577C">
        <w:rPr>
          <w:rFonts w:ascii="Times New Roman" w:hAnsi="Times New Roman"/>
          <w:color w:val="000000" w:themeColor="text1"/>
          <w:sz w:val="16"/>
          <w:szCs w:val="16"/>
        </w:rPr>
        <w:softHyphen/>
        <w:t>ты сцециальных тактических назначени. Были выпущены: дальние истребители сопровождения, истребитель-бомбардировщик, дневной скоростной бомбардировщик и некоторые другие.</w:t>
      </w:r>
    </w:p>
    <w:p w14:paraId="2A0C3A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счет несложного переоборудования легкомотор</w:t>
      </w:r>
      <w:r w:rsidRPr="0076577C">
        <w:rPr>
          <w:rFonts w:ascii="Times New Roman" w:hAnsi="Times New Roman"/>
          <w:color w:val="000000" w:themeColor="text1"/>
          <w:sz w:val="16"/>
          <w:szCs w:val="16"/>
        </w:rPr>
        <w:softHyphen/>
        <w:t>ного самолета По-2, фронт получил возможность приме</w:t>
      </w:r>
      <w:r w:rsidRPr="0076577C">
        <w:rPr>
          <w:rFonts w:ascii="Times New Roman" w:hAnsi="Times New Roman"/>
          <w:color w:val="000000" w:themeColor="text1"/>
          <w:sz w:val="16"/>
          <w:szCs w:val="16"/>
        </w:rPr>
        <w:softHyphen/>
        <w:t>нять этот самолет в массовом порядке в качестве легко</w:t>
      </w:r>
      <w:r w:rsidRPr="0076577C">
        <w:rPr>
          <w:rFonts w:ascii="Times New Roman" w:hAnsi="Times New Roman"/>
          <w:color w:val="000000" w:themeColor="text1"/>
          <w:sz w:val="16"/>
          <w:szCs w:val="16"/>
        </w:rPr>
        <w:softHyphen/>
        <w:t>го ночного бомбардировщика, санитарного самолета, связного, танкового корректировщика и по ряду других тактических назначений.</w:t>
      </w:r>
    </w:p>
    <w:p w14:paraId="321F19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Пассажирский самолет Ли-2 был оборудован бомбо</w:t>
      </w:r>
      <w:r w:rsidRPr="0076577C">
        <w:rPr>
          <w:rFonts w:ascii="Times New Roman" w:hAnsi="Times New Roman"/>
          <w:color w:val="000000" w:themeColor="text1"/>
          <w:sz w:val="16"/>
          <w:szCs w:val="16"/>
        </w:rPr>
        <w:softHyphen/>
        <w:t>вым и стрелковым вооружением, благодаря чему ног быть использован не только как тоанспортный самолет, но и в качестве бомбардировщика.</w:t>
      </w:r>
    </w:p>
    <w:p w14:paraId="6E20F8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опытно-конструкторских бюроне ограничивалась модификацией серийных самолетов, их переоборудо</w:t>
      </w:r>
      <w:r w:rsidRPr="0076577C">
        <w:rPr>
          <w:rFonts w:ascii="Times New Roman" w:hAnsi="Times New Roman"/>
          <w:color w:val="000000" w:themeColor="text1"/>
          <w:sz w:val="16"/>
          <w:szCs w:val="16"/>
        </w:rPr>
        <w:softHyphen/>
        <w:t>ванием и перевооружением; на ряду с этими чрезвычайно важными заданиями, конструкторские бюро в годы войны усиленно работали над созданием новых опытных самоле</w:t>
      </w:r>
      <w:r w:rsidRPr="0076577C">
        <w:rPr>
          <w:rFonts w:ascii="Times New Roman" w:hAnsi="Times New Roman"/>
          <w:color w:val="000000" w:themeColor="text1"/>
          <w:sz w:val="16"/>
          <w:szCs w:val="16"/>
        </w:rPr>
        <w:softHyphen/>
        <w:t>тов различных типов, значительно превосходящих по своим данным серийные и модифицированные самолеты. Многие из этих самолетов уже внедрены в серийное произ</w:t>
      </w:r>
      <w:r w:rsidRPr="0076577C">
        <w:rPr>
          <w:rFonts w:ascii="Times New Roman" w:hAnsi="Times New Roman"/>
          <w:color w:val="000000" w:themeColor="text1"/>
          <w:sz w:val="16"/>
          <w:szCs w:val="16"/>
        </w:rPr>
        <w:softHyphen/>
        <w:t>водство и успешно участвуют вбоевых операциях. К новым самолетам следует отнести: истребители Як-3 с ВК-107А, Як-3 с ВК-105ПФ, Як-9 с ВК-107А, Ла-5 АШ-82ФН, Ла-7 с АШ-82ФН; бомбардировщики Ту-2 с АШ-82ФН и Ер-2 с 2АЧ-З0Б; штурмовика Ил-8 с АМ-42 и Ил-10 с АМ-42.</w:t>
      </w:r>
    </w:p>
    <w:p w14:paraId="01F37D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 внедренные в серию в годы войны, превосходят серийные истребители с начала войны по мак</w:t>
      </w:r>
      <w:r w:rsidRPr="0076577C">
        <w:rPr>
          <w:rFonts w:ascii="Times New Roman" w:hAnsi="Times New Roman"/>
          <w:color w:val="000000" w:themeColor="text1"/>
          <w:sz w:val="16"/>
          <w:szCs w:val="16"/>
        </w:rPr>
        <w:softHyphen/>
        <w:t>симальной скорости на 120-140 км/час, бомбардировщики на 130 км/час, штурмовики на 140 км/час. Вооружение новых самолетов также значительно отличается от вооружения серийных самолетов начала войны, как по количеству установок, так и по калибру оружия. На новых самолетах установлены пушки калибра от 20 до 40 мм.</w:t>
      </w:r>
    </w:p>
    <w:p w14:paraId="751A92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Творческая работа конструкторов над усовершен</w:t>
      </w:r>
      <w:r w:rsidRPr="0076577C">
        <w:rPr>
          <w:rFonts w:ascii="Times New Roman" w:hAnsi="Times New Roman"/>
          <w:color w:val="000000" w:themeColor="text1"/>
          <w:sz w:val="16"/>
          <w:szCs w:val="16"/>
        </w:rPr>
        <w:softHyphen/>
        <w:t>ствованием существующих боевых самолетов и созданием новых машин, обеспечили качественное превосходство нашей авиации над авиацией врага. Как показали первые же боевое встречи, созданный немцами на втором году воины новый истребитель "Фокке-Вульф - 190”; и разрек ламированный фашистской печатью как выдающееся достижение современной авиационной техники, по свом ЛТД значительно уступает нашим отечественным истребителям.</w:t>
      </w:r>
    </w:p>
    <w:p w14:paraId="17683E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Успехи советской авиации на фронте, сравнение летных данных и вооружения с-тов выпускаемых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152D8C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Работа НИИ</w:t>
      </w:r>
    </w:p>
    <w:p w14:paraId="0F7E15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Большую практическую помощь ОКБ оказали НИИ, переключившие с первых дней войны свою деятельность на изыскание максимально возможных ресурсов в области повышения боевых качеств серийных и опытных с-тов.</w:t>
      </w:r>
    </w:p>
    <w:p w14:paraId="7302B8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Главной задачей на протяжении последних лет было улучшение скоростных свойств истребителей, бомбардировщиков и штурмовиков. Работы НИИ, ЦАГИ и ЛИИ велись по линии улучшения аэродинамических характеристик самолетов, улучшения систем охлаждения и всасывания, улучшения работы ВМГ, облегчения веса с-та и др.</w:t>
      </w:r>
    </w:p>
    <w:p w14:paraId="4A646F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НИИ провели большую исследовательскую работу по улучшению маневренности и управляемости истребителей, повышению их высотности, улучшению устойчивости и взлетно-посадочным характеристикам.</w:t>
      </w:r>
    </w:p>
    <w:p w14:paraId="0A0A2D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 работы велись непрерывно и по мере их углубления выявлялись все новые и новые возможности по использованию значительных ресурсов, позволивших улучшить летные характеристики с-тов.</w:t>
      </w:r>
    </w:p>
    <w:p w14:paraId="437D6F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качестве примера может быть приведен с-т Ла-5, скоростные характеристики которого были значительно улучшены в 1942 г благодаря проведенным ЦАГИ работам по улучшению его аэродинамики.</w:t>
      </w:r>
    </w:p>
    <w:p w14:paraId="3E364C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 в результате проведенных испытаний в аэродинамической трубе, оказалось возможным еще более повысить скорость этого с-та за счет снижения вредных сопротивлений. Рекомендованные ЦАГИ улучшения по мотогондоле, всасывающему патрубку, дефлекторам на цилиндрах, центроплану, антенне, створкам для выпуска воздуха из капота и другим частям с-та. Работы ЦАГИ по этому с-ту, проведенные только в 1943 г., позволили повысить его скорость на 30-40 км/час.</w:t>
      </w:r>
    </w:p>
    <w:p w14:paraId="443146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Динамика выпуска самолетов по 11 ГУ</w:t>
      </w:r>
    </w:p>
    <w:p w14:paraId="317553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выпуска с-тов за годы войны по 11 ГУ: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A822E0" w:rsidRPr="0076577C" w14:paraId="166210BF" w14:textId="77777777" w:rsidTr="005434FD">
        <w:trPr>
          <w:trHeight w:val="20"/>
        </w:trPr>
        <w:tc>
          <w:tcPr>
            <w:tcW w:w="794" w:type="dxa"/>
            <w:tcBorders>
              <w:top w:val="single" w:sz="12" w:space="0" w:color="auto"/>
            </w:tcBorders>
          </w:tcPr>
          <w:p w14:paraId="7D00F9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изделий</w:t>
            </w:r>
          </w:p>
        </w:tc>
        <w:tc>
          <w:tcPr>
            <w:tcW w:w="794" w:type="dxa"/>
            <w:tcBorders>
              <w:top w:val="single" w:sz="12" w:space="0" w:color="auto"/>
            </w:tcBorders>
          </w:tcPr>
          <w:p w14:paraId="297988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p w14:paraId="367568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513492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p w14:paraId="68EF29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3A0EFB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p w14:paraId="6BC605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26BF5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м-цев 1944 г.</w:t>
            </w:r>
          </w:p>
        </w:tc>
      </w:tr>
      <w:tr w:rsidR="00A822E0" w:rsidRPr="0076577C" w14:paraId="01F1A13D" w14:textId="77777777" w:rsidTr="005434FD">
        <w:trPr>
          <w:trHeight w:val="20"/>
        </w:trPr>
        <w:tc>
          <w:tcPr>
            <w:tcW w:w="794" w:type="dxa"/>
          </w:tcPr>
          <w:p w14:paraId="4B2932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ПО-2</w:t>
            </w:r>
          </w:p>
        </w:tc>
        <w:tc>
          <w:tcPr>
            <w:tcW w:w="794" w:type="dxa"/>
          </w:tcPr>
          <w:p w14:paraId="067E4F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1259</w:t>
            </w:r>
          </w:p>
        </w:tc>
        <w:tc>
          <w:tcPr>
            <w:tcW w:w="794" w:type="dxa"/>
          </w:tcPr>
          <w:p w14:paraId="36B0B4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2155</w:t>
            </w:r>
          </w:p>
        </w:tc>
        <w:tc>
          <w:tcPr>
            <w:tcW w:w="794" w:type="dxa"/>
          </w:tcPr>
          <w:p w14:paraId="34136B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2895</w:t>
            </w:r>
          </w:p>
        </w:tc>
        <w:tc>
          <w:tcPr>
            <w:tcW w:w="794" w:type="dxa"/>
          </w:tcPr>
          <w:p w14:paraId="681ED5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2697</w:t>
            </w:r>
          </w:p>
        </w:tc>
      </w:tr>
      <w:tr w:rsidR="00A822E0" w:rsidRPr="0076577C" w14:paraId="2F2C2338" w14:textId="77777777" w:rsidTr="005434FD">
        <w:trPr>
          <w:trHeight w:val="20"/>
        </w:trPr>
        <w:tc>
          <w:tcPr>
            <w:tcW w:w="794" w:type="dxa"/>
          </w:tcPr>
          <w:p w14:paraId="2DC35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УТ-2</w:t>
            </w:r>
          </w:p>
        </w:tc>
        <w:tc>
          <w:tcPr>
            <w:tcW w:w="794" w:type="dxa"/>
          </w:tcPr>
          <w:p w14:paraId="3B3F0F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649</w:t>
            </w:r>
          </w:p>
        </w:tc>
        <w:tc>
          <w:tcPr>
            <w:tcW w:w="794" w:type="dxa"/>
          </w:tcPr>
          <w:p w14:paraId="7D4710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981</w:t>
            </w:r>
          </w:p>
        </w:tc>
        <w:tc>
          <w:tcPr>
            <w:tcW w:w="794" w:type="dxa"/>
          </w:tcPr>
          <w:p w14:paraId="2A5361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w:t>
            </w:r>
          </w:p>
        </w:tc>
        <w:tc>
          <w:tcPr>
            <w:tcW w:w="794" w:type="dxa"/>
          </w:tcPr>
          <w:p w14:paraId="5BC853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910</w:t>
            </w:r>
          </w:p>
        </w:tc>
      </w:tr>
      <w:tr w:rsidR="00A822E0" w:rsidRPr="0076577C" w14:paraId="3F9B81E0" w14:textId="77777777" w:rsidTr="005434FD">
        <w:trPr>
          <w:trHeight w:val="20"/>
        </w:trPr>
        <w:tc>
          <w:tcPr>
            <w:tcW w:w="794" w:type="dxa"/>
          </w:tcPr>
          <w:p w14:paraId="4B4FD9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ЯК-6</w:t>
            </w:r>
          </w:p>
        </w:tc>
        <w:tc>
          <w:tcPr>
            <w:tcW w:w="794" w:type="dxa"/>
          </w:tcPr>
          <w:p w14:paraId="51564D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76EBB6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794" w:type="dxa"/>
          </w:tcPr>
          <w:p w14:paraId="4BBAD2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356</w:t>
            </w:r>
          </w:p>
        </w:tc>
        <w:tc>
          <w:tcPr>
            <w:tcW w:w="794" w:type="dxa"/>
          </w:tcPr>
          <w:p w14:paraId="592A1C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47A2299" w14:textId="77777777" w:rsidTr="005434FD">
        <w:trPr>
          <w:trHeight w:val="20"/>
        </w:trPr>
        <w:tc>
          <w:tcPr>
            <w:tcW w:w="794" w:type="dxa"/>
          </w:tcPr>
          <w:p w14:paraId="4BD244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ЩЕ-2</w:t>
            </w:r>
          </w:p>
        </w:tc>
        <w:tc>
          <w:tcPr>
            <w:tcW w:w="794" w:type="dxa"/>
          </w:tcPr>
          <w:p w14:paraId="5C997E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07882C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0E20F2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794" w:type="dxa"/>
          </w:tcPr>
          <w:p w14:paraId="210554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w:t>
            </w:r>
          </w:p>
        </w:tc>
      </w:tr>
      <w:tr w:rsidR="00A822E0" w:rsidRPr="0076577C" w14:paraId="68AF866F" w14:textId="77777777" w:rsidTr="005434FD">
        <w:trPr>
          <w:trHeight w:val="20"/>
        </w:trPr>
        <w:tc>
          <w:tcPr>
            <w:tcW w:w="794" w:type="dxa"/>
          </w:tcPr>
          <w:p w14:paraId="3C8E3D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ПО -2С</w:t>
            </w:r>
          </w:p>
        </w:tc>
        <w:tc>
          <w:tcPr>
            <w:tcW w:w="794" w:type="dxa"/>
          </w:tcPr>
          <w:p w14:paraId="37E94C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0C32B5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94" w:type="dxa"/>
          </w:tcPr>
          <w:p w14:paraId="105B4F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275</w:t>
            </w:r>
          </w:p>
        </w:tc>
        <w:tc>
          <w:tcPr>
            <w:tcW w:w="794" w:type="dxa"/>
          </w:tcPr>
          <w:p w14:paraId="1A0FBC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w:t>
            </w:r>
          </w:p>
        </w:tc>
      </w:tr>
      <w:tr w:rsidR="00A822E0" w:rsidRPr="0076577C" w14:paraId="0865A087" w14:textId="77777777" w:rsidTr="005434FD">
        <w:trPr>
          <w:trHeight w:val="20"/>
        </w:trPr>
        <w:tc>
          <w:tcPr>
            <w:tcW w:w="794" w:type="dxa"/>
            <w:tcBorders>
              <w:bottom w:val="single" w:sz="12" w:space="0" w:color="auto"/>
            </w:tcBorders>
          </w:tcPr>
          <w:p w14:paraId="30C546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794" w:type="dxa"/>
            <w:tcBorders>
              <w:bottom w:val="single" w:sz="12" w:space="0" w:color="auto"/>
            </w:tcBorders>
          </w:tcPr>
          <w:p w14:paraId="1B2DEE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1909</w:t>
            </w:r>
          </w:p>
        </w:tc>
        <w:tc>
          <w:tcPr>
            <w:tcW w:w="794" w:type="dxa"/>
            <w:tcBorders>
              <w:bottom w:val="single" w:sz="12" w:space="0" w:color="auto"/>
            </w:tcBorders>
          </w:tcPr>
          <w:p w14:paraId="4C1204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2143</w:t>
            </w:r>
          </w:p>
        </w:tc>
        <w:tc>
          <w:tcPr>
            <w:tcW w:w="794" w:type="dxa"/>
            <w:tcBorders>
              <w:bottom w:val="single" w:sz="12" w:space="0" w:color="auto"/>
            </w:tcBorders>
          </w:tcPr>
          <w:p w14:paraId="6A444B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4406</w:t>
            </w:r>
          </w:p>
        </w:tc>
        <w:tc>
          <w:tcPr>
            <w:tcW w:w="794" w:type="dxa"/>
            <w:tcBorders>
              <w:bottom w:val="single" w:sz="12" w:space="0" w:color="auto"/>
            </w:tcBorders>
          </w:tcPr>
          <w:p w14:paraId="5900A2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5347</w:t>
            </w:r>
          </w:p>
        </w:tc>
      </w:tr>
    </w:tbl>
    <w:p w14:paraId="3DCC00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И Н А М И -К А выпуска десантных планеров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A822E0" w:rsidRPr="0076577C" w14:paraId="10BB66F8" w14:textId="77777777" w:rsidTr="005434FD">
        <w:trPr>
          <w:trHeight w:val="20"/>
        </w:trPr>
        <w:tc>
          <w:tcPr>
            <w:tcW w:w="794" w:type="dxa"/>
            <w:tcBorders>
              <w:top w:val="single" w:sz="12" w:space="0" w:color="auto"/>
            </w:tcBorders>
          </w:tcPr>
          <w:p w14:paraId="5644ED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изделий</w:t>
            </w:r>
          </w:p>
        </w:tc>
        <w:tc>
          <w:tcPr>
            <w:tcW w:w="794" w:type="dxa"/>
            <w:tcBorders>
              <w:top w:val="single" w:sz="12" w:space="0" w:color="auto"/>
            </w:tcBorders>
          </w:tcPr>
          <w:p w14:paraId="2D6308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794" w:type="dxa"/>
            <w:tcBorders>
              <w:top w:val="single" w:sz="12" w:space="0" w:color="auto"/>
            </w:tcBorders>
          </w:tcPr>
          <w:p w14:paraId="4B46C6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794" w:type="dxa"/>
            <w:tcBorders>
              <w:top w:val="single" w:sz="12" w:space="0" w:color="auto"/>
            </w:tcBorders>
          </w:tcPr>
          <w:p w14:paraId="7548E0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794" w:type="dxa"/>
            <w:tcBorders>
              <w:top w:val="single" w:sz="12" w:space="0" w:color="auto"/>
            </w:tcBorders>
          </w:tcPr>
          <w:p w14:paraId="07D4FB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м-цев 1944 г.</w:t>
            </w:r>
          </w:p>
        </w:tc>
      </w:tr>
      <w:tr w:rsidR="00A822E0" w:rsidRPr="0076577C" w14:paraId="428C8EC3" w14:textId="77777777" w:rsidTr="005434FD">
        <w:trPr>
          <w:trHeight w:val="20"/>
        </w:trPr>
        <w:tc>
          <w:tcPr>
            <w:tcW w:w="794" w:type="dxa"/>
          </w:tcPr>
          <w:p w14:paraId="0069DF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 учебный</w:t>
            </w:r>
          </w:p>
        </w:tc>
        <w:tc>
          <w:tcPr>
            <w:tcW w:w="794" w:type="dxa"/>
          </w:tcPr>
          <w:p w14:paraId="78A4C7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64750C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405</w:t>
            </w:r>
          </w:p>
        </w:tc>
        <w:tc>
          <w:tcPr>
            <w:tcW w:w="794" w:type="dxa"/>
          </w:tcPr>
          <w:p w14:paraId="796F42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3C5276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517C599" w14:textId="77777777" w:rsidTr="005434FD">
        <w:trPr>
          <w:trHeight w:val="20"/>
        </w:trPr>
        <w:tc>
          <w:tcPr>
            <w:tcW w:w="794" w:type="dxa"/>
          </w:tcPr>
          <w:p w14:paraId="254DB6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А-7</w:t>
            </w:r>
          </w:p>
        </w:tc>
        <w:tc>
          <w:tcPr>
            <w:tcW w:w="794" w:type="dxa"/>
          </w:tcPr>
          <w:p w14:paraId="316674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4297CD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383</w:t>
            </w:r>
          </w:p>
        </w:tc>
        <w:tc>
          <w:tcPr>
            <w:tcW w:w="794" w:type="dxa"/>
          </w:tcPr>
          <w:p w14:paraId="54A20C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221</w:t>
            </w:r>
          </w:p>
        </w:tc>
        <w:tc>
          <w:tcPr>
            <w:tcW w:w="794" w:type="dxa"/>
          </w:tcPr>
          <w:p w14:paraId="67D658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w:t>
            </w:r>
          </w:p>
        </w:tc>
      </w:tr>
      <w:tr w:rsidR="00A822E0" w:rsidRPr="0076577C" w14:paraId="3F8644B3" w14:textId="77777777" w:rsidTr="005434FD">
        <w:trPr>
          <w:trHeight w:val="20"/>
        </w:trPr>
        <w:tc>
          <w:tcPr>
            <w:tcW w:w="794" w:type="dxa"/>
          </w:tcPr>
          <w:p w14:paraId="1C043E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Г-11</w:t>
            </w:r>
          </w:p>
        </w:tc>
        <w:tc>
          <w:tcPr>
            <w:tcW w:w="794" w:type="dxa"/>
          </w:tcPr>
          <w:p w14:paraId="69D006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794" w:type="dxa"/>
          </w:tcPr>
          <w:p w14:paraId="6C8E86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297</w:t>
            </w:r>
          </w:p>
        </w:tc>
        <w:tc>
          <w:tcPr>
            <w:tcW w:w="794" w:type="dxa"/>
          </w:tcPr>
          <w:p w14:paraId="32B95E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0C6CA8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r>
      <w:tr w:rsidR="00A822E0" w:rsidRPr="0076577C" w14:paraId="13824D86" w14:textId="77777777" w:rsidTr="005434FD">
        <w:trPr>
          <w:trHeight w:val="20"/>
        </w:trPr>
        <w:tc>
          <w:tcPr>
            <w:tcW w:w="794" w:type="dxa"/>
          </w:tcPr>
          <w:p w14:paraId="1D065E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КЦ-20</w:t>
            </w:r>
          </w:p>
        </w:tc>
        <w:tc>
          <w:tcPr>
            <w:tcW w:w="794" w:type="dxa"/>
          </w:tcPr>
          <w:p w14:paraId="1862FA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94" w:type="dxa"/>
          </w:tcPr>
          <w:p w14:paraId="282F44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794" w:type="dxa"/>
          </w:tcPr>
          <w:p w14:paraId="386A89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94" w:type="dxa"/>
          </w:tcPr>
          <w:p w14:paraId="6A27CA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7334348" w14:textId="77777777" w:rsidTr="005434FD">
        <w:trPr>
          <w:trHeight w:val="20"/>
        </w:trPr>
        <w:tc>
          <w:tcPr>
            <w:tcW w:w="794" w:type="dxa"/>
            <w:tcBorders>
              <w:bottom w:val="single" w:sz="12" w:space="0" w:color="auto"/>
            </w:tcBorders>
          </w:tcPr>
          <w:p w14:paraId="08E4D8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794" w:type="dxa"/>
            <w:tcBorders>
              <w:bottom w:val="single" w:sz="12" w:space="0" w:color="auto"/>
            </w:tcBorders>
          </w:tcPr>
          <w:p w14:paraId="4E6504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794" w:type="dxa"/>
            <w:tcBorders>
              <w:bottom w:val="single" w:sz="12" w:space="0" w:color="auto"/>
            </w:tcBorders>
          </w:tcPr>
          <w:p w14:paraId="145A46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1139</w:t>
            </w:r>
          </w:p>
        </w:tc>
        <w:tc>
          <w:tcPr>
            <w:tcW w:w="794" w:type="dxa"/>
            <w:tcBorders>
              <w:bottom w:val="single" w:sz="12" w:space="0" w:color="auto"/>
            </w:tcBorders>
          </w:tcPr>
          <w:p w14:paraId="664FE1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221</w:t>
            </w:r>
          </w:p>
        </w:tc>
        <w:tc>
          <w:tcPr>
            <w:tcW w:w="794" w:type="dxa"/>
            <w:tcBorders>
              <w:bottom w:val="single" w:sz="12" w:space="0" w:color="auto"/>
            </w:tcBorders>
          </w:tcPr>
          <w:p w14:paraId="21989F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343</w:t>
            </w:r>
          </w:p>
        </w:tc>
      </w:tr>
    </w:tbl>
    <w:p w14:paraId="04A916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 годы войны были созданы новые типы конструкций десантных планеров,.которые были использованы в различного рода десантных операциях в тылу противника по доставке вооружения и боеприпасов 6елорусским партизанам и проч.</w:t>
      </w:r>
    </w:p>
    <w:p w14:paraId="65C82B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войны была произведена модернизация учебно</w:t>
      </w:r>
      <w:r w:rsidRPr="0076577C">
        <w:rPr>
          <w:rFonts w:ascii="Times New Roman" w:hAnsi="Times New Roman"/>
          <w:color w:val="000000" w:themeColor="text1"/>
          <w:sz w:val="16"/>
          <w:szCs w:val="16"/>
        </w:rPr>
        <w:softHyphen/>
        <w:t>го самолета ПО-2 в вооруженный и электрлфицированный ва</w:t>
      </w:r>
      <w:r w:rsidRPr="0076577C">
        <w:rPr>
          <w:rFonts w:ascii="Times New Roman" w:hAnsi="Times New Roman"/>
          <w:color w:val="000000" w:themeColor="text1"/>
          <w:sz w:val="16"/>
          <w:szCs w:val="16"/>
        </w:rPr>
        <w:softHyphen/>
        <w:t>риант для использований его в качестве ночного бомбардировщика на фронте.</w:t>
      </w:r>
    </w:p>
    <w:p w14:paraId="4B3252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11-е Главное Управление начало свою производствен</w:t>
      </w:r>
      <w:r w:rsidRPr="0076577C">
        <w:rPr>
          <w:rFonts w:ascii="Times New Roman" w:hAnsi="Times New Roman"/>
          <w:color w:val="000000" w:themeColor="text1"/>
          <w:sz w:val="16"/>
          <w:szCs w:val="16"/>
        </w:rPr>
        <w:softHyphen/>
        <w:t>ную деятельность с 1-го января 1942 г. на площадях мелких прадприятий Наркомлеса, Наркомстроя и мастерских по ремонту транспортного имущества, которые ранее занимались лесопиль</w:t>
      </w:r>
      <w:r w:rsidRPr="0076577C">
        <w:rPr>
          <w:rFonts w:ascii="Times New Roman" w:hAnsi="Times New Roman"/>
          <w:color w:val="000000" w:themeColor="text1"/>
          <w:sz w:val="16"/>
          <w:szCs w:val="16"/>
        </w:rPr>
        <w:softHyphen/>
        <w:t>ным производством, упаковочной тары и стройизделий, производством простой мебели и проч.</w:t>
      </w:r>
    </w:p>
    <w:p w14:paraId="6486CE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Главка входили заводы №№ 168, 241, 445, 494, 499, 490, на плоцадях этих заводов с 1-го января 1942- года было организовано производство десантных планеров.</w:t>
      </w:r>
    </w:p>
    <w:p w14:paraId="22A45C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4-го квартала 1943 сгласно решения правите льства, произ</w:t>
      </w:r>
      <w:r w:rsidRPr="0076577C">
        <w:rPr>
          <w:rFonts w:ascii="Times New Roman" w:hAnsi="Times New Roman"/>
          <w:color w:val="000000" w:themeColor="text1"/>
          <w:sz w:val="16"/>
          <w:szCs w:val="16"/>
        </w:rPr>
        <w:softHyphen/>
        <w:t>водство планеров было прекращено за исключением завода № 499 и на указанных заводах было ооганизовано производст</w:t>
      </w:r>
      <w:r w:rsidRPr="0076577C">
        <w:rPr>
          <w:rFonts w:ascii="Times New Roman" w:hAnsi="Times New Roman"/>
          <w:color w:val="000000" w:themeColor="text1"/>
          <w:sz w:val="16"/>
          <w:szCs w:val="16"/>
        </w:rPr>
        <w:softHyphen/>
        <w:t>во салмолетов ПО-2, УТ -2, Як-6, ПО-2С.</w:t>
      </w:r>
    </w:p>
    <w:p w14:paraId="167990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 же рашением в Главное Управление были переданы самолетостроительные заводы №№ 87, 116, 47 с производст</w:t>
      </w:r>
      <w:r w:rsidRPr="0076577C">
        <w:rPr>
          <w:rFonts w:ascii="Times New Roman" w:hAnsi="Times New Roman"/>
          <w:color w:val="000000" w:themeColor="text1"/>
          <w:sz w:val="16"/>
          <w:szCs w:val="16"/>
        </w:rPr>
        <w:softHyphen/>
        <w:t>вом самолетов ПО-2, УТ-2 из которых завод № 387 был перебазирован в 1941 г. из Ленинграда в город Казань, а за</w:t>
      </w:r>
      <w:r w:rsidRPr="0076577C">
        <w:rPr>
          <w:rFonts w:ascii="Times New Roman" w:hAnsi="Times New Roman"/>
          <w:color w:val="000000" w:themeColor="text1"/>
          <w:sz w:val="16"/>
          <w:szCs w:val="16"/>
        </w:rPr>
        <w:softHyphen/>
        <w:t>вод. № 47 в гор. Чкалов.</w:t>
      </w:r>
    </w:p>
    <w:p w14:paraId="50A536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вновь организованных заводах производственная мощность выпуска самолетов на 1-е января 1945 г. доведена до количеств: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tblGrid>
      <w:tr w:rsidR="00A822E0" w:rsidRPr="0076577C" w14:paraId="5D78A523" w14:textId="77777777" w:rsidTr="005434FD">
        <w:tc>
          <w:tcPr>
            <w:tcW w:w="1384" w:type="dxa"/>
            <w:tcBorders>
              <w:top w:val="single" w:sz="12" w:space="0" w:color="auto"/>
            </w:tcBorders>
          </w:tcPr>
          <w:p w14:paraId="6D2015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w:t>
            </w:r>
          </w:p>
        </w:tc>
        <w:tc>
          <w:tcPr>
            <w:tcW w:w="1418" w:type="dxa"/>
            <w:tcBorders>
              <w:top w:val="single" w:sz="12" w:space="0" w:color="auto"/>
            </w:tcBorders>
          </w:tcPr>
          <w:p w14:paraId="02E532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выпуска</w:t>
            </w:r>
          </w:p>
        </w:tc>
        <w:tc>
          <w:tcPr>
            <w:tcW w:w="1417" w:type="dxa"/>
            <w:tcBorders>
              <w:top w:val="single" w:sz="12" w:space="0" w:color="auto"/>
            </w:tcBorders>
          </w:tcPr>
          <w:p w14:paraId="2DC0EE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самолета в день</w:t>
            </w:r>
          </w:p>
        </w:tc>
      </w:tr>
      <w:tr w:rsidR="00A822E0" w:rsidRPr="0076577C" w14:paraId="629B1A1E" w14:textId="77777777" w:rsidTr="005434FD">
        <w:tc>
          <w:tcPr>
            <w:tcW w:w="1384" w:type="dxa"/>
          </w:tcPr>
          <w:p w14:paraId="786426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c>
          <w:tcPr>
            <w:tcW w:w="1418" w:type="dxa"/>
          </w:tcPr>
          <w:p w14:paraId="352D8B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1417" w:type="dxa"/>
          </w:tcPr>
          <w:p w14:paraId="2F5ECA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r>
      <w:tr w:rsidR="00A822E0" w:rsidRPr="0076577C" w14:paraId="754FCE0C" w14:textId="77777777" w:rsidTr="005434FD">
        <w:tc>
          <w:tcPr>
            <w:tcW w:w="1384" w:type="dxa"/>
          </w:tcPr>
          <w:p w14:paraId="7345EA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1418" w:type="dxa"/>
          </w:tcPr>
          <w:p w14:paraId="5C3110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417" w:type="dxa"/>
          </w:tcPr>
          <w:p w14:paraId="614A2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По-2С</w:t>
            </w:r>
          </w:p>
        </w:tc>
      </w:tr>
      <w:tr w:rsidR="00A822E0" w:rsidRPr="0076577C" w14:paraId="7998E5A8" w14:textId="77777777" w:rsidTr="005434FD">
        <w:tc>
          <w:tcPr>
            <w:tcW w:w="1384" w:type="dxa"/>
          </w:tcPr>
          <w:p w14:paraId="11A086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387</w:t>
            </w:r>
          </w:p>
        </w:tc>
        <w:tc>
          <w:tcPr>
            <w:tcW w:w="1418" w:type="dxa"/>
          </w:tcPr>
          <w:p w14:paraId="564AB0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417" w:type="dxa"/>
          </w:tcPr>
          <w:p w14:paraId="0A7305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r>
      <w:tr w:rsidR="00A822E0" w:rsidRPr="0076577C" w14:paraId="38C71218" w14:textId="77777777" w:rsidTr="005434FD">
        <w:tc>
          <w:tcPr>
            <w:tcW w:w="1384" w:type="dxa"/>
          </w:tcPr>
          <w:p w14:paraId="79AF44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471</w:t>
            </w:r>
          </w:p>
        </w:tc>
        <w:tc>
          <w:tcPr>
            <w:tcW w:w="1418" w:type="dxa"/>
          </w:tcPr>
          <w:p w14:paraId="53F641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417" w:type="dxa"/>
          </w:tcPr>
          <w:p w14:paraId="293030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r>
      <w:tr w:rsidR="00A822E0" w:rsidRPr="0076577C" w14:paraId="1C548C76" w14:textId="77777777" w:rsidTr="005434FD">
        <w:tc>
          <w:tcPr>
            <w:tcW w:w="1384" w:type="dxa"/>
          </w:tcPr>
          <w:p w14:paraId="480DE8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464</w:t>
            </w:r>
          </w:p>
        </w:tc>
        <w:tc>
          <w:tcPr>
            <w:tcW w:w="1418" w:type="dxa"/>
          </w:tcPr>
          <w:p w14:paraId="58A22E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417" w:type="dxa"/>
          </w:tcPr>
          <w:p w14:paraId="60CC65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r>
      <w:tr w:rsidR="00A822E0" w:rsidRPr="0076577C" w14:paraId="443C5897" w14:textId="77777777" w:rsidTr="005434FD">
        <w:tc>
          <w:tcPr>
            <w:tcW w:w="1384" w:type="dxa"/>
          </w:tcPr>
          <w:p w14:paraId="729D40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116</w:t>
            </w:r>
          </w:p>
        </w:tc>
        <w:tc>
          <w:tcPr>
            <w:tcW w:w="1418" w:type="dxa"/>
          </w:tcPr>
          <w:p w14:paraId="15B844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1417" w:type="dxa"/>
          </w:tcPr>
          <w:p w14:paraId="592039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r>
      <w:tr w:rsidR="00A822E0" w:rsidRPr="0076577C" w14:paraId="2AAB02A0" w14:textId="77777777" w:rsidTr="005434FD">
        <w:tc>
          <w:tcPr>
            <w:tcW w:w="1384" w:type="dxa"/>
            <w:tcBorders>
              <w:bottom w:val="single" w:sz="12" w:space="0" w:color="auto"/>
            </w:tcBorders>
          </w:tcPr>
          <w:p w14:paraId="5A1F7C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168</w:t>
            </w:r>
          </w:p>
        </w:tc>
        <w:tc>
          <w:tcPr>
            <w:tcW w:w="1418" w:type="dxa"/>
            <w:tcBorders>
              <w:bottom w:val="single" w:sz="12" w:space="0" w:color="auto"/>
            </w:tcBorders>
          </w:tcPr>
          <w:p w14:paraId="04EA18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417" w:type="dxa"/>
            <w:tcBorders>
              <w:bottom w:val="single" w:sz="12" w:space="0" w:color="auto"/>
            </w:tcBorders>
          </w:tcPr>
          <w:p w14:paraId="23A922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r>
    </w:tbl>
    <w:p w14:paraId="7D9090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499 по изготовлению планеров АМ-14 мощность доведена до выпуска 1-го планера в день.</w:t>
      </w:r>
    </w:p>
    <w:p w14:paraId="2E04CA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заводу № 463 до 1-го планера Г-11 в день.</w:t>
      </w:r>
    </w:p>
    <w:p w14:paraId="08C66F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вновь организованных заводах укомплектование рабочей силы производилось за счет школ ФЗУ, частично за счет трудрезервов и за счет привлечения местного населения. Поэтому молодеж возрастом от 16 до 20 лет составляет на заводах до 60%.</w:t>
      </w:r>
    </w:p>
    <w:p w14:paraId="3FA0A0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общего количества работающих на заводах главка доля женщин составляет 47%.</w:t>
      </w:r>
    </w:p>
    <w:p w14:paraId="103330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проведенных работ, направленных на снижение с/с и сокращения потерь от брака, непроизвордственных расходов и повышения рентабельности, заводы Главка добились снижения трудоемкости за перил 1943-44 гг:</w:t>
      </w:r>
    </w:p>
    <w:p w14:paraId="16E7A9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По-2С</w:t>
      </w:r>
      <w:r w:rsidRPr="0076577C">
        <w:rPr>
          <w:rFonts w:ascii="Times New Roman" w:hAnsi="Times New Roman"/>
          <w:color w:val="000000" w:themeColor="text1"/>
          <w:sz w:val="16"/>
          <w:szCs w:val="16"/>
        </w:rPr>
        <w:tab/>
        <w:t>на 40%</w:t>
      </w:r>
    </w:p>
    <w:p w14:paraId="505E1A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УТ-2</w:t>
      </w:r>
      <w:r w:rsidRPr="0076577C">
        <w:rPr>
          <w:rFonts w:ascii="Times New Roman" w:hAnsi="Times New Roman"/>
          <w:color w:val="000000" w:themeColor="text1"/>
          <w:sz w:val="16"/>
          <w:szCs w:val="16"/>
        </w:rPr>
        <w:tab/>
        <w:t>на 12,5%</w:t>
      </w:r>
    </w:p>
    <w:p w14:paraId="453003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самолету По-2</w:t>
      </w:r>
      <w:r w:rsidRPr="0076577C">
        <w:rPr>
          <w:rFonts w:ascii="Times New Roman" w:hAnsi="Times New Roman"/>
          <w:color w:val="000000" w:themeColor="text1"/>
          <w:sz w:val="16"/>
          <w:szCs w:val="16"/>
        </w:rPr>
        <w:tab/>
        <w:t>на 40%</w:t>
      </w:r>
    </w:p>
    <w:p w14:paraId="5DF1F9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месяцев 1944 себестоимость По2- снижена</w:t>
      </w:r>
    </w:p>
    <w:p w14:paraId="270C76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464</w:t>
      </w:r>
      <w:r w:rsidRPr="0076577C">
        <w:rPr>
          <w:rFonts w:ascii="Times New Roman" w:hAnsi="Times New Roman"/>
          <w:color w:val="000000" w:themeColor="text1"/>
          <w:sz w:val="16"/>
          <w:szCs w:val="16"/>
        </w:rPr>
        <w:tab/>
        <w:t>на 40%</w:t>
      </w:r>
    </w:p>
    <w:p w14:paraId="2428CC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471</w:t>
      </w:r>
      <w:r w:rsidRPr="0076577C">
        <w:rPr>
          <w:rFonts w:ascii="Times New Roman" w:hAnsi="Times New Roman"/>
          <w:color w:val="000000" w:themeColor="text1"/>
          <w:sz w:val="16"/>
          <w:szCs w:val="16"/>
        </w:rPr>
        <w:tab/>
        <w:t>на 24,9%</w:t>
      </w:r>
    </w:p>
    <w:p w14:paraId="4C3489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Краткие сведения о работе ЦИАМ за годы войны, оказавшей влияние на развертывание авиапромышленности и повышение боевых и тактических качеств с-тов</w:t>
      </w:r>
    </w:p>
    <w:p w14:paraId="1698BB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Институт, как и многие предприятия авиапромышленности, пережил период эвакуации (октябрь-декабрь 1941 г.) и реэвакуации (май-двкабрь 1942 г.).</w:t>
      </w:r>
    </w:p>
    <w:p w14:paraId="7C5343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Париод перебазировки Института на старую площадку (май-декабрь 1942) характеризовался:</w:t>
      </w:r>
    </w:p>
    <w:p w14:paraId="214EEF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Сбором старых кадров Института (до 700 человек квалифицированных инженерно-технических работников и рабочих были переданы по приказам НКАП на другие заводы),</w:t>
      </w:r>
    </w:p>
    <w:p w14:paraId="6C4093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Восстановлением материально-технической базы .(за период эвакуации и реэвакуации решениями Наркомата было изъято до 30% станочного оборудования и значительная часть производственных площадей.</w:t>
      </w:r>
    </w:p>
    <w:p w14:paraId="0462C1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Перестройкой работы подразделений Института, в соответствии с поставленными перед ним задачами (оказание помощи Фронту, разработки и решения научно-исследовательских работ, направленных на оказание помо</w:t>
      </w:r>
      <w:r w:rsidRPr="0076577C">
        <w:rPr>
          <w:rFonts w:ascii="Times New Roman" w:hAnsi="Times New Roman"/>
          <w:color w:val="000000" w:themeColor="text1"/>
          <w:sz w:val="16"/>
          <w:szCs w:val="16"/>
        </w:rPr>
        <w:softHyphen/>
        <w:t>щи ОКБ заводов).</w:t>
      </w:r>
    </w:p>
    <w:p w14:paraId="5BAA61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со второй половины 1943 г. Институт параллельно с работой по восстановлению материально-технической ба</w:t>
      </w:r>
      <w:r w:rsidRPr="0076577C">
        <w:rPr>
          <w:rFonts w:ascii="Times New Roman" w:hAnsi="Times New Roman"/>
          <w:color w:val="000000" w:themeColor="text1"/>
          <w:sz w:val="16"/>
          <w:szCs w:val="16"/>
        </w:rPr>
        <w:softHyphen/>
        <w:t>зы начал разворачивать научно-исследовательские и экспериментальные работы по оказанию техпомощи НКО и ОКБ серийных заводов.</w:t>
      </w:r>
    </w:p>
    <w:p w14:paraId="3272FC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всенарастающих темпов развертывания научно-исследовательских работ и усиления отдачи Инсти</w:t>
      </w:r>
      <w:r w:rsidRPr="0076577C">
        <w:rPr>
          <w:rFonts w:ascii="Times New Roman" w:hAnsi="Times New Roman"/>
          <w:color w:val="000000" w:themeColor="text1"/>
          <w:sz w:val="16"/>
          <w:szCs w:val="16"/>
        </w:rPr>
        <w:softHyphen/>
        <w:t>тута, роста вооруженности института высококвалифицированными специалистами, его материально-технической базы, проведано большое количество работ,оказавших влияние на отечественное авиамоторостроение.</w:t>
      </w:r>
    </w:p>
    <w:p w14:paraId="00543A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за годы войны в Институте были созданы условия для разработки и создания принципиально новых типов двигателей.</w:t>
      </w:r>
    </w:p>
    <w:p w14:paraId="3A62E4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РАБОТЫ ПО "РД".</w:t>
      </w:r>
    </w:p>
    <w:p w14:paraId="7EEDDF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1942-43 г.г. велись подготовительные, исследовательские и экспериментальные работы, позволившие Инсти</w:t>
      </w:r>
      <w:r w:rsidRPr="0076577C">
        <w:rPr>
          <w:rFonts w:ascii="Times New Roman" w:hAnsi="Times New Roman"/>
          <w:color w:val="000000" w:themeColor="text1"/>
          <w:sz w:val="16"/>
          <w:szCs w:val="16"/>
        </w:rPr>
        <w:softHyphen/>
        <w:t>туту принять к исполнению в 1944 г. ряд заданий ГОКО по "РД".</w:t>
      </w:r>
    </w:p>
    <w:p w14:paraId="06B0C6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решения ГОКО разработана и построена специальная реактивно-винтовая-силовая установка (Э-3020) на базе мотора ВК-107 для самолетов Микояна и Сухого. В настоящее зремя опытный двигатель предъявлен на заводские испытания (отв. конструктора объекта -т. Фадекв А.А. и т.Холщевников К.В.).</w:t>
      </w:r>
    </w:p>
    <w:p w14:paraId="46CD00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решения ГОКО создана силовая воздушно-реактивная установка с авиадизелем АЧ-ЗОБ. В настоящее время об'ект после прозедения доводочных испытаний пред'явлен на заводские испытания. Ответственный конструктор об'екта - Толстов А.М.</w:t>
      </w:r>
    </w:p>
    <w:p w14:paraId="4193D0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исполнаниа решения ГОКО закончены работы по разработке конструкции и выпуску рабочих чертежей реактивного двигателя на базе высокотемпературной газовой турбины с прямой реакцией.</w:t>
      </w:r>
    </w:p>
    <w:p w14:paraId="5EB065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настоящее время об'ект запущен а производство.</w:t>
      </w:r>
    </w:p>
    <w:p w14:paraId="30209F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Ответственный конструктор об'екта - Уваров Вл.В.</w:t>
      </w:r>
    </w:p>
    <w:p w14:paraId="6E95AE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теоретических и экспериментальных исследований газодинамических процессов в трубопроводах Институтом за последние 6 месяцев созданы специальная установка и экспериментальный двигатель (Э-3150) по исследованию этих явлений. Научный руководитель работ проф. Челомей В.II.</w:t>
      </w:r>
    </w:p>
    <w:p w14:paraId="7F47D8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Поскольку это новое направление работы института является основой создания принципиально новых высокоэффективных типов двигателей и компрессоров, приказом Народного Комиссара за № 517сс от 17 августа 1944 г. на эти работы обращено особое внимание. На основе работ, проведенных ЦИАМ, создано на заводе № 51 ОКБ для дальнейшего развития этого типа двигателя. В настоящее время этот двигатель прошел доводочные испытания и полученные данные существенно превышают ...(2532).</w:t>
      </w:r>
    </w:p>
    <w:p w14:paraId="0258E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9C6B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516A43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062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декабря 1944 прибыв</w:t>
      </w:r>
      <w:r w:rsidRPr="0076577C">
        <w:rPr>
          <w:rFonts w:ascii="Times New Roman" w:hAnsi="Times New Roman"/>
          <w:color w:val="000000" w:themeColor="text1"/>
          <w:sz w:val="16"/>
          <w:szCs w:val="16"/>
        </w:rPr>
        <w:softHyphen/>
        <w:t>ший в Советский Союз генерал де Голль вручил летчикам, штабным офи</w:t>
      </w:r>
      <w:r w:rsidRPr="0076577C">
        <w:rPr>
          <w:rFonts w:ascii="Times New Roman" w:hAnsi="Times New Roman"/>
          <w:color w:val="000000" w:themeColor="text1"/>
          <w:sz w:val="16"/>
          <w:szCs w:val="16"/>
        </w:rPr>
        <w:softHyphen/>
        <w:t>церам, инженерам и техникам полка Нормандия французские военные ордена Почет</w:t>
      </w:r>
      <w:r w:rsidRPr="0076577C">
        <w:rPr>
          <w:rFonts w:ascii="Times New Roman" w:hAnsi="Times New Roman"/>
          <w:color w:val="000000" w:themeColor="text1"/>
          <w:sz w:val="16"/>
          <w:szCs w:val="16"/>
        </w:rPr>
        <w:softHyphen/>
        <w:t>ного легиона. В соответствии с ранее заключен</w:t>
      </w:r>
      <w:r w:rsidRPr="0076577C">
        <w:rPr>
          <w:rFonts w:ascii="Times New Roman" w:hAnsi="Times New Roman"/>
          <w:color w:val="000000" w:themeColor="text1"/>
          <w:sz w:val="16"/>
          <w:szCs w:val="16"/>
        </w:rPr>
        <w:softHyphen/>
        <w:t>ным соглашением после года пребыва</w:t>
      </w:r>
      <w:r w:rsidRPr="0076577C">
        <w:rPr>
          <w:rFonts w:ascii="Times New Roman" w:hAnsi="Times New Roman"/>
          <w:color w:val="000000" w:themeColor="text1"/>
          <w:sz w:val="16"/>
          <w:szCs w:val="16"/>
        </w:rPr>
        <w:softHyphen/>
        <w:t>ния на советско-германском фронте французские пилоты получали право на длительный отпуск. Четырнадцать ветеранов полка, в том числе Альбер и де Ля Пуап воспользовались этим пра</w:t>
      </w:r>
      <w:r w:rsidRPr="0076577C">
        <w:rPr>
          <w:rFonts w:ascii="Times New Roman" w:hAnsi="Times New Roman"/>
          <w:color w:val="000000" w:themeColor="text1"/>
          <w:sz w:val="16"/>
          <w:szCs w:val="16"/>
        </w:rPr>
        <w:softHyphen/>
        <w:t>вом и уехали. После этого в “Норман</w:t>
      </w:r>
      <w:r w:rsidRPr="0076577C">
        <w:rPr>
          <w:rFonts w:ascii="Times New Roman" w:hAnsi="Times New Roman"/>
          <w:color w:val="000000" w:themeColor="text1"/>
          <w:sz w:val="16"/>
          <w:szCs w:val="16"/>
        </w:rPr>
        <w:softHyphen/>
        <w:t>дии - Неман” вместо четырех эскадри</w:t>
      </w:r>
      <w:r w:rsidRPr="0076577C">
        <w:rPr>
          <w:rFonts w:ascii="Times New Roman" w:hAnsi="Times New Roman"/>
          <w:color w:val="000000" w:themeColor="text1"/>
          <w:sz w:val="16"/>
          <w:szCs w:val="16"/>
        </w:rPr>
        <w:softHyphen/>
        <w:t>лий сформировали три, но полной штатной численности (3956).</w:t>
      </w:r>
    </w:p>
    <w:p w14:paraId="4800EE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2DAB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C4D50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D17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0029BF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5C94E9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57DF7D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33DC5D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28073D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D770D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C0FEB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8C4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 года вышел приказ НКАП</w:t>
      </w:r>
    </w:p>
    <w:p w14:paraId="1BE6BC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214 Воробьева В.И., освободив Алешина И.С. (8926)</w:t>
      </w:r>
    </w:p>
    <w:p w14:paraId="7DD102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472 Назарова Н.И. (8926)</w:t>
      </w:r>
    </w:p>
    <w:p w14:paraId="564776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888A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1944г Организация ОКБ спецдвигателей (ОКБ-СД) Наркомата авиационной промышленности во главе с В.П.Глушко на базе ОКБ 4-го Спецотдела при заводе №16 в Казани (11330).</w:t>
      </w:r>
    </w:p>
    <w:p w14:paraId="2735DF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1A3A7F"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 г. Приказ директора завода № 16 М. М. Лукина о создании опытного конструкторского бюро реактивных двигателей под руководством В. П. Глушко</w:t>
      </w:r>
    </w:p>
    <w:p w14:paraId="0D430583"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постановления СНК и приказов НКАП на заводе № 16 на базе КБ-16 организовано опытное конструкторское бюро реактивных двигателей (ОКБ-РД), в несекретной переписке именуемое ОКБ специальных двигателей (ОКБ-СД), возглавляемое главным конструктором В. П. Глущко.</w:t>
      </w:r>
    </w:p>
    <w:p w14:paraId="5F37313A"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изложенного, приказываю:</w:t>
      </w:r>
    </w:p>
    <w:p w14:paraId="63687894"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Бывшее КБ-16 именовать в дальнейшем ОКБ-СД.</w:t>
      </w:r>
    </w:p>
    <w:p w14:paraId="39E69EEE"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16</w:t>
      </w:r>
      <w:r w:rsidRPr="0076577C">
        <w:rPr>
          <w:rFonts w:ascii="Times New Roman" w:hAnsi="Times New Roman"/>
          <w:color w:val="000000" w:themeColor="text1"/>
          <w:sz w:val="16"/>
          <w:szCs w:val="16"/>
        </w:rPr>
        <w:tab/>
        <w:t>М. Лукин</w:t>
      </w:r>
    </w:p>
    <w:p w14:paraId="5F6BF025" w14:textId="77777777" w:rsidR="00692F17" w:rsidRPr="0076577C" w:rsidRDefault="00692F1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РТ. Ф. P-5940. On. 7. Д. 159. Л. 74. Подлинник (24048).</w:t>
      </w:r>
    </w:p>
    <w:p w14:paraId="4AE8938F" w14:textId="77777777" w:rsidR="00692F17" w:rsidRPr="0076577C" w:rsidRDefault="00692F17" w:rsidP="0076577C">
      <w:pPr>
        <w:spacing w:after="0" w:line="240" w:lineRule="auto"/>
        <w:jc w:val="both"/>
        <w:rPr>
          <w:rFonts w:ascii="Times New Roman" w:hAnsi="Times New Roman"/>
          <w:color w:val="000000" w:themeColor="text1"/>
          <w:sz w:val="16"/>
          <w:szCs w:val="16"/>
        </w:rPr>
      </w:pPr>
    </w:p>
    <w:p w14:paraId="2411A08E" w14:textId="7DE5D9DE" w:rsidR="00D34450" w:rsidRPr="0076577C" w:rsidRDefault="00D34450" w:rsidP="00D3445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76577C">
        <w:rPr>
          <w:rFonts w:ascii="Times New Roman" w:hAnsi="Times New Roman"/>
          <w:i/>
          <w:iCs/>
          <w:color w:val="000000" w:themeColor="text1"/>
          <w:sz w:val="16"/>
          <w:szCs w:val="16"/>
        </w:rPr>
        <w:t>:</w:t>
      </w:r>
    </w:p>
    <w:p w14:paraId="53492CE5" w14:textId="77777777" w:rsidR="00D34450" w:rsidRPr="0076577C" w:rsidRDefault="00D34450" w:rsidP="00D3445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8A9068"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дека</w:t>
      </w:r>
      <w:r w:rsidRPr="001A0BAA">
        <w:rPr>
          <w:rFonts w:ascii="Times New Roman" w:hAnsi="Times New Roman"/>
          <w:color w:val="0070C0"/>
          <w:sz w:val="16"/>
          <w:szCs w:val="16"/>
        </w:rPr>
        <w:softHyphen/>
        <w:t>бря 1944 года заместитель командующего броне</w:t>
      </w:r>
      <w:r w:rsidRPr="001A0BAA">
        <w:rPr>
          <w:rFonts w:ascii="Times New Roman" w:hAnsi="Times New Roman"/>
          <w:color w:val="0070C0"/>
          <w:sz w:val="16"/>
          <w:szCs w:val="16"/>
        </w:rPr>
        <w:softHyphen/>
        <w:t>танковыми и механизированными войска</w:t>
      </w:r>
      <w:r w:rsidRPr="001A0BAA">
        <w:rPr>
          <w:rFonts w:ascii="Times New Roman" w:hAnsi="Times New Roman"/>
          <w:color w:val="0070C0"/>
          <w:sz w:val="16"/>
          <w:szCs w:val="16"/>
        </w:rPr>
        <w:softHyphen/>
        <w:t>ми Красной Армии генерал-полковник Ко</w:t>
      </w:r>
      <w:r w:rsidRPr="001A0BAA">
        <w:rPr>
          <w:rFonts w:ascii="Times New Roman" w:hAnsi="Times New Roman"/>
          <w:color w:val="0070C0"/>
          <w:sz w:val="16"/>
          <w:szCs w:val="16"/>
        </w:rPr>
        <w:softHyphen/>
        <w:t>робков сообщал наркому Малышеву:</w:t>
      </w:r>
    </w:p>
    <w:p w14:paraId="34D2CAC9"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«Изготовленные заводом № 75 пять танков Т-44 имеют ряд серьезных дефектов, вызван</w:t>
      </w:r>
      <w:r w:rsidRPr="001A0BAA">
        <w:rPr>
          <w:rFonts w:ascii="Times New Roman" w:hAnsi="Times New Roman"/>
          <w:color w:val="0070C0"/>
          <w:sz w:val="16"/>
          <w:szCs w:val="16"/>
        </w:rPr>
        <w:softHyphen/>
        <w:t>ных неувязками в чертежах и отступлениями от чертежей и технических условий при изго</w:t>
      </w:r>
      <w:r w:rsidRPr="001A0BAA">
        <w:rPr>
          <w:rFonts w:ascii="Times New Roman" w:hAnsi="Times New Roman"/>
          <w:color w:val="0070C0"/>
          <w:sz w:val="16"/>
          <w:szCs w:val="16"/>
        </w:rPr>
        <w:softHyphen/>
        <w:t>товлении узлов и деталей.</w:t>
      </w:r>
    </w:p>
    <w:p w14:paraId="15BA552B"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Эти дефекты, несомненно, скажутся на ра</w:t>
      </w:r>
      <w:r w:rsidRPr="001A0BAA">
        <w:rPr>
          <w:rFonts w:ascii="Times New Roman" w:hAnsi="Times New Roman"/>
          <w:color w:val="0070C0"/>
          <w:sz w:val="16"/>
          <w:szCs w:val="16"/>
        </w:rPr>
        <w:softHyphen/>
        <w:t>ботоспособности и боевых качествах танков, а также затруднят их войсковую эксплуата</w:t>
      </w:r>
      <w:r w:rsidRPr="001A0BAA">
        <w:rPr>
          <w:rFonts w:ascii="Times New Roman" w:hAnsi="Times New Roman"/>
          <w:color w:val="0070C0"/>
          <w:sz w:val="16"/>
          <w:szCs w:val="16"/>
        </w:rPr>
        <w:softHyphen/>
        <w:t>цию из-за отсутствия взаимозаменяемости ряда механизмов и деталей...</w:t>
      </w:r>
    </w:p>
    <w:p w14:paraId="2862056D"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Наличие дефектов определяется следую</w:t>
      </w:r>
      <w:r w:rsidRPr="001A0BAA">
        <w:rPr>
          <w:rFonts w:ascii="Times New Roman" w:hAnsi="Times New Roman"/>
          <w:color w:val="0070C0"/>
          <w:sz w:val="16"/>
          <w:szCs w:val="16"/>
        </w:rPr>
        <w:softHyphen/>
        <w:t>щими обстоятельствами:</w:t>
      </w:r>
    </w:p>
    <w:p w14:paraId="5376DFEB" w14:textId="77777777" w:rsidR="00D34450" w:rsidRPr="001A0BAA" w:rsidRDefault="00D34450" w:rsidP="00D34450">
      <w:pPr>
        <w:widowControl w:val="0"/>
        <w:tabs>
          <w:tab w:val="left" w:pos="438"/>
        </w:tabs>
        <w:spacing w:after="0" w:line="240" w:lineRule="auto"/>
        <w:jc w:val="both"/>
        <w:rPr>
          <w:rFonts w:ascii="Times New Roman" w:hAnsi="Times New Roman"/>
          <w:color w:val="0070C0"/>
          <w:sz w:val="16"/>
          <w:szCs w:val="16"/>
        </w:rPr>
      </w:pPr>
      <w:bookmarkStart w:id="27" w:name="bookmark209"/>
      <w:bookmarkEnd w:id="27"/>
      <w:r w:rsidRPr="001A0BAA">
        <w:rPr>
          <w:rFonts w:ascii="Times New Roman" w:hAnsi="Times New Roman"/>
          <w:color w:val="0070C0"/>
          <w:sz w:val="16"/>
          <w:szCs w:val="16"/>
        </w:rPr>
        <w:t>1. Большим количеством неувязок и кон</w:t>
      </w:r>
      <w:r w:rsidRPr="001A0BAA">
        <w:rPr>
          <w:rFonts w:ascii="Times New Roman" w:hAnsi="Times New Roman"/>
          <w:color w:val="0070C0"/>
          <w:sz w:val="16"/>
          <w:szCs w:val="16"/>
        </w:rPr>
        <w:softHyphen/>
        <w:t>структивных недоработок в чертежах заво</w:t>
      </w:r>
      <w:r w:rsidRPr="001A0BAA">
        <w:rPr>
          <w:rFonts w:ascii="Times New Roman" w:hAnsi="Times New Roman"/>
          <w:color w:val="0070C0"/>
          <w:sz w:val="16"/>
          <w:szCs w:val="16"/>
        </w:rPr>
        <w:softHyphen/>
        <w:t>да № 183.</w:t>
      </w:r>
    </w:p>
    <w:p w14:paraId="1279127D" w14:textId="77777777" w:rsidR="00D34450" w:rsidRPr="001A0BAA" w:rsidRDefault="00D34450" w:rsidP="00D34450">
      <w:pPr>
        <w:widowControl w:val="0"/>
        <w:tabs>
          <w:tab w:val="left" w:pos="433"/>
        </w:tabs>
        <w:spacing w:after="0" w:line="240" w:lineRule="auto"/>
        <w:jc w:val="both"/>
        <w:rPr>
          <w:rFonts w:ascii="Times New Roman" w:hAnsi="Times New Roman"/>
          <w:color w:val="0070C0"/>
          <w:sz w:val="16"/>
          <w:szCs w:val="16"/>
        </w:rPr>
      </w:pPr>
      <w:bookmarkStart w:id="28" w:name="bookmark210"/>
      <w:bookmarkEnd w:id="28"/>
      <w:r w:rsidRPr="001A0BAA">
        <w:rPr>
          <w:rFonts w:ascii="Times New Roman" w:hAnsi="Times New Roman"/>
          <w:color w:val="0070C0"/>
          <w:sz w:val="16"/>
          <w:szCs w:val="16"/>
        </w:rPr>
        <w:t>2. Неукомплектованностью оборудовани</w:t>
      </w:r>
      <w:r w:rsidRPr="001A0BAA">
        <w:rPr>
          <w:rFonts w:ascii="Times New Roman" w:hAnsi="Times New Roman"/>
          <w:color w:val="0070C0"/>
          <w:sz w:val="16"/>
          <w:szCs w:val="16"/>
        </w:rPr>
        <w:softHyphen/>
        <w:t>ем и отсутствием необходимых приспособле</w:t>
      </w:r>
      <w:r w:rsidRPr="001A0BAA">
        <w:rPr>
          <w:rFonts w:ascii="Times New Roman" w:hAnsi="Times New Roman"/>
          <w:color w:val="0070C0"/>
          <w:sz w:val="16"/>
          <w:szCs w:val="16"/>
        </w:rPr>
        <w:softHyphen/>
        <w:t>ний и оснастки, вынуждающих цеха работать по обходной технологии.</w:t>
      </w:r>
    </w:p>
    <w:p w14:paraId="49C71043" w14:textId="77777777" w:rsidR="00D34450" w:rsidRPr="001A0BAA" w:rsidRDefault="00D34450" w:rsidP="00D34450">
      <w:pPr>
        <w:widowControl w:val="0"/>
        <w:tabs>
          <w:tab w:val="left" w:pos="447"/>
        </w:tabs>
        <w:spacing w:after="0" w:line="240" w:lineRule="auto"/>
        <w:jc w:val="both"/>
        <w:rPr>
          <w:rFonts w:ascii="Times New Roman" w:hAnsi="Times New Roman"/>
          <w:color w:val="0070C0"/>
          <w:sz w:val="16"/>
          <w:szCs w:val="16"/>
        </w:rPr>
      </w:pPr>
      <w:bookmarkStart w:id="29" w:name="bookmark211"/>
      <w:bookmarkEnd w:id="29"/>
      <w:r w:rsidRPr="001A0BAA">
        <w:rPr>
          <w:rFonts w:ascii="Times New Roman" w:hAnsi="Times New Roman"/>
          <w:color w:val="0070C0"/>
          <w:sz w:val="16"/>
          <w:szCs w:val="16"/>
        </w:rPr>
        <w:t>3. Отсутствием необходимых мерительных инструментов и приспособлений, в результа</w:t>
      </w:r>
      <w:r w:rsidRPr="001A0BAA">
        <w:rPr>
          <w:rFonts w:ascii="Times New Roman" w:hAnsi="Times New Roman"/>
          <w:color w:val="0070C0"/>
          <w:sz w:val="16"/>
          <w:szCs w:val="16"/>
        </w:rPr>
        <w:softHyphen/>
        <w:t>те чего ОТК не имеет возможности обеспе</w:t>
      </w:r>
      <w:r w:rsidRPr="001A0BAA">
        <w:rPr>
          <w:rFonts w:ascii="Times New Roman" w:hAnsi="Times New Roman"/>
          <w:color w:val="0070C0"/>
          <w:sz w:val="16"/>
          <w:szCs w:val="16"/>
        </w:rPr>
        <w:softHyphen/>
        <w:t>чить должный контроль за качеством изго</w:t>
      </w:r>
      <w:r w:rsidRPr="001A0BAA">
        <w:rPr>
          <w:rFonts w:ascii="Times New Roman" w:hAnsi="Times New Roman"/>
          <w:color w:val="0070C0"/>
          <w:sz w:val="16"/>
          <w:szCs w:val="16"/>
        </w:rPr>
        <w:softHyphen/>
        <w:t>товления наиболее ответственных деталей.</w:t>
      </w:r>
    </w:p>
    <w:p w14:paraId="74C7C5C9" w14:textId="77777777" w:rsidR="00D34450" w:rsidRPr="001A0BAA" w:rsidRDefault="00D34450" w:rsidP="00D34450">
      <w:pPr>
        <w:widowControl w:val="0"/>
        <w:tabs>
          <w:tab w:val="left" w:pos="43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Рядом отступлений в изготовлении дета</w:t>
      </w:r>
      <w:r w:rsidRPr="001A0BAA">
        <w:rPr>
          <w:rFonts w:ascii="Times New Roman" w:hAnsi="Times New Roman"/>
          <w:color w:val="0070C0"/>
          <w:sz w:val="16"/>
          <w:szCs w:val="16"/>
        </w:rPr>
        <w:softHyphen/>
        <w:t>лей бронекорпусов и башен на Мариуполь</w:t>
      </w:r>
      <w:r w:rsidRPr="001A0BAA">
        <w:rPr>
          <w:rFonts w:ascii="Times New Roman" w:hAnsi="Times New Roman"/>
          <w:color w:val="0070C0"/>
          <w:sz w:val="16"/>
          <w:szCs w:val="16"/>
        </w:rPr>
        <w:softHyphen/>
        <w:t>ском заводе и заводе № 264.</w:t>
      </w:r>
    </w:p>
    <w:p w14:paraId="2EFB9BFE" w14:textId="77777777" w:rsidR="00D34450" w:rsidRPr="001A0BAA" w:rsidRDefault="00D34450" w:rsidP="00D34450">
      <w:pPr>
        <w:widowControl w:val="0"/>
        <w:tabs>
          <w:tab w:val="left" w:pos="43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Необеспеченностью завода № 75 рядом покупных изделий».</w:t>
      </w:r>
    </w:p>
    <w:p w14:paraId="059C2F60"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Среди основных дефектов у первых се</w:t>
      </w:r>
      <w:r w:rsidRPr="001A0BAA">
        <w:rPr>
          <w:rFonts w:ascii="Times New Roman" w:hAnsi="Times New Roman"/>
          <w:color w:val="0070C0"/>
          <w:sz w:val="16"/>
          <w:szCs w:val="16"/>
        </w:rPr>
        <w:softHyphen/>
        <w:t>рийных «сорокчетверок» Коробков назы</w:t>
      </w:r>
      <w:r w:rsidRPr="001A0BAA">
        <w:rPr>
          <w:rFonts w:ascii="Times New Roman" w:hAnsi="Times New Roman"/>
          <w:color w:val="0070C0"/>
          <w:sz w:val="16"/>
          <w:szCs w:val="16"/>
        </w:rPr>
        <w:softHyphen/>
        <w:t>вал разную высоту бронелистов, их коро</w:t>
      </w:r>
      <w:r w:rsidRPr="001A0BAA">
        <w:rPr>
          <w:rFonts w:ascii="Times New Roman" w:hAnsi="Times New Roman"/>
          <w:color w:val="0070C0"/>
          <w:sz w:val="16"/>
          <w:szCs w:val="16"/>
        </w:rPr>
        <w:softHyphen/>
        <w:t>бление и прогиб (при сварке корпусов тре</w:t>
      </w:r>
      <w:r w:rsidRPr="001A0BAA">
        <w:rPr>
          <w:rFonts w:ascii="Times New Roman" w:hAnsi="Times New Roman"/>
          <w:color w:val="0070C0"/>
          <w:sz w:val="16"/>
          <w:szCs w:val="16"/>
        </w:rPr>
        <w:softHyphen/>
        <w:t>бовалась установка большого количества дополнительных планок, накладок и обрез</w:t>
      </w:r>
      <w:r w:rsidRPr="001A0BAA">
        <w:rPr>
          <w:rFonts w:ascii="Times New Roman" w:hAnsi="Times New Roman"/>
          <w:color w:val="0070C0"/>
          <w:sz w:val="16"/>
          <w:szCs w:val="16"/>
        </w:rPr>
        <w:softHyphen/>
        <w:t>ка ряда деталей), изготовление днища из 10 листов (вместо 3 по чертежам), значительные отклонения по толщинам и размерам башен Мариупольского завода, плохое открывание люка механика-водителя, индивидуальная пригонка ряда деталей (шестерни, шлицевые соединения и т.д.) и ряд других.</w:t>
      </w:r>
    </w:p>
    <w:p w14:paraId="53D23005" w14:textId="77777777" w:rsidR="00D34450" w:rsidRPr="001A0BAA" w:rsidRDefault="00D34450" w:rsidP="00D34450">
      <w:pPr>
        <w:widowControl w:val="0"/>
        <w:tabs>
          <w:tab w:val="left" w:pos="43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Исходя из всего вышеизложенного, Короб</w:t>
      </w:r>
      <w:r w:rsidRPr="001A0BAA">
        <w:rPr>
          <w:rFonts w:ascii="Times New Roman" w:hAnsi="Times New Roman"/>
          <w:color w:val="0070C0"/>
          <w:sz w:val="16"/>
          <w:szCs w:val="16"/>
        </w:rPr>
        <w:softHyphen/>
        <w:t>ков распорядился принять танки Т-44 ноябрь</w:t>
      </w:r>
      <w:r w:rsidRPr="001A0BAA">
        <w:rPr>
          <w:rFonts w:ascii="Times New Roman" w:hAnsi="Times New Roman"/>
          <w:color w:val="0070C0"/>
          <w:sz w:val="16"/>
          <w:szCs w:val="16"/>
        </w:rPr>
        <w:softHyphen/>
        <w:t>ского как учебно-боевые машины, а также дал указания военпредам на заводе № 75 в дека</w:t>
      </w:r>
      <w:r w:rsidRPr="001A0BAA">
        <w:rPr>
          <w:rFonts w:ascii="Times New Roman" w:hAnsi="Times New Roman"/>
          <w:color w:val="0070C0"/>
          <w:sz w:val="16"/>
          <w:szCs w:val="16"/>
        </w:rPr>
        <w:softHyphen/>
        <w:t>бре не принимать «сорокчетверки», имею</w:t>
      </w:r>
      <w:r w:rsidRPr="001A0BAA">
        <w:rPr>
          <w:rFonts w:ascii="Times New Roman" w:hAnsi="Times New Roman"/>
          <w:color w:val="0070C0"/>
          <w:sz w:val="16"/>
          <w:szCs w:val="16"/>
        </w:rPr>
        <w:softHyphen/>
        <w:t>щие отступления от чертежей и утвержденной тактико-технической характеристики (25012).</w:t>
      </w:r>
    </w:p>
    <w:p w14:paraId="418907DB" w14:textId="77777777" w:rsidR="00D34450" w:rsidRPr="001A0BAA" w:rsidRDefault="00D34450" w:rsidP="00D34450">
      <w:pPr>
        <w:spacing w:after="0" w:line="240" w:lineRule="auto"/>
        <w:jc w:val="both"/>
        <w:rPr>
          <w:rFonts w:ascii="Times New Roman" w:hAnsi="Times New Roman"/>
          <w:color w:val="0070C0"/>
          <w:sz w:val="16"/>
          <w:szCs w:val="16"/>
        </w:rPr>
      </w:pPr>
    </w:p>
    <w:p w14:paraId="58C5BEBB" w14:textId="77777777" w:rsidR="00D270C5"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532F9A1" w14:textId="77777777" w:rsidR="00D270C5" w:rsidRPr="0076577C" w:rsidRDefault="00D270C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9F6C54"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7 декабря </w:t>
      </w:r>
      <w:r w:rsidRPr="0076577C">
        <w:rPr>
          <w:rFonts w:ascii="Times New Roman" w:hAnsi="Times New Roman"/>
          <w:color w:val="000000" w:themeColor="text1"/>
          <w:sz w:val="16"/>
          <w:szCs w:val="16"/>
        </w:rPr>
        <w:t>в 1944 году оперативная сводка Совинформбюро:</w:t>
      </w:r>
    </w:p>
    <w:p w14:paraId="220BC05D"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7 декабря на территории Венгрии между озером Балатон и рекой Дунай наши войска, продолжая наступление, с боями заняли более 60 населённых пунктов, среди которых крупные населённые пункты Адонь, Перката, Хантош, Шарсентагота, Дег, Эньинг и железнодорожные станции адонь, сильфа, энь-инг. Одновременно наши войска, наступающие между озером Балатон и рекой Драва, овладели городом и железнодорожным узлом Барч, а также заняли более 50 других населённых пунктов, в том числе крупные населённые пункты Сент Дьердь, Верш, Холлад, Сеньер, Надь-Сакачи, Киш-Байом, Чекель, Кадаркут, Мине, Лабод, Кунтелеп, Шомодь-Вишонта, Эрде-Чоконя, Компощд, Петерхида и железнодорожные станции Бардудварнюк, Липотфа, Кадаркут, Сулок, Лабод, Герге-Тег, Чоконя, Шомодь, Араньеш. Наши войска полностью очистили от противника южное побережье озера Балатон.</w:t>
      </w:r>
    </w:p>
    <w:p w14:paraId="37DF6E5A"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6 декабря на территории Венгрии войска 3-го Украинского Фронта взяли в плен 1.030 немецких и венгерских солдат и офицеров.</w:t>
      </w:r>
    </w:p>
    <w:p w14:paraId="11993FE0"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F342B4C"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6 декабря наши войска подбили и уничтожили 38 немецких танков. В воздушных боях и огнём зенитной артиллерии сбито 5 самолётов противника.</w:t>
      </w:r>
    </w:p>
    <w:p w14:paraId="4F6DE1EB"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озером Балатон и рекой Дунай наши войска продолжали наступление. Немцы с лихорадочной поспешностью перебрасывают в район боёв свежие силы. За последнее время в Венгрию прибыли 44-я и 71-я немецкие пехотные дивизии из Италии, 271-я немецкая пехотная дивизия с западного фронта и ряд частей из Германии. Названные дивизии участвуют в боях и уже понесли значительные, потери. В числе пленных, захваченных нашими войсками, много солдат и офицеров 44, 71 и 271-й немецких пехотных дивизий. Части Н-ского соединения, наступающие вдоль западного берега реки Дунай, овладели опорным пунктом обороны немцев и железнодорожной станцией Адонь, расположенной в 40 километрах южнее Будапешта. Другие наши части, сломив сопротивление противника, заняли важный узел дорог Эиньинг.</w:t>
      </w:r>
    </w:p>
    <w:p w14:paraId="4580D002"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стрелковые подразделения, совершив успешный манёвр, разгромили два батальона вражеской пехоты, только что прибывших к месту боёв и не успевших полностью высадиться из вагонов.</w:t>
      </w:r>
    </w:p>
    <w:p w14:paraId="79B8BC2F"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озером Балатон и рекой Драва наши войска с боями продвинулись вперёд до 15 километров. В результате обходного манёвра советские части заняли город Барч на северном берегу реки Дравы. Отступая в беспорядке, гитлеровцы бросили много вооружения и снаряжения. Наши части, заняв девять железнодорожных станций, захватили много паровозов, вагонов и складов с продовольствием и военными материалами. Все попытки немцев контратаками задержать наступление наших войск, потерпели неудачу. В течение дня уничтожено до 1.400 немецких и венгерских солдат и офицеров. Захвачены у немцев 2 самоходных и 34 полевых орудия, а также большое число пулемётов, винтовок и автоматов.</w:t>
      </w:r>
    </w:p>
    <w:p w14:paraId="3F1840A6"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разведывательная группа противника ночью пыталась проникнуть в расположение нашей обороны. Пулемётчик Зеленков своевременно заметил вражеских разведчиков и открыл огонь из пулемёта. Немцы в беспорядке отступили. На рассвете наши бойцы подсчитали на подступах к своим позициям 20 гитлеровцев, убитых в ночном бою. Пулеметчик Левда выдвинулся за передний край обороны и огнем из ручного пулемёта уничтожил немецкого пулеметчика. Наблюдая за противником, т. Левда убил ещё трёх немецких автоматчиков.</w:t>
      </w:r>
    </w:p>
    <w:p w14:paraId="2074F799"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пехота противника предприняла разведку боем. Прикрываясь складками местности, гитлеровцы приближались к переднему краю нашей обороны. Бойцы Н-ской части открыли сильный пулемётный и миномётный огонь. Одновременно наша артиллерия создала огневую завесу и отрезала противнику пути отхода. Разведывательный отряд немцев был разгромлен. На поле боя осталось свыше 80 вражеских трупов. Кроме того, советские артиллеристы подавили огонь 4 артиллерийских батарей противника, поддерживавших действия разведки.</w:t>
      </w:r>
    </w:p>
    <w:p w14:paraId="424B7383"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обер-врач 1-го батальона 189-го полка 81-й немецкой пехотной дивизии Иозеф Раутер рассказал: «Ещё в прошлом году немецкое командование опубликовало новые инструкции для военно-медицинских, комиссий. Согласно этим инструкциям, в полевые части должны быть призваны люди, имеющие серьёзные физические недостатки. В октябре я был врачом в 181-ом резервном батальоне. За две недели более ста солдат обратились ко мне с просьбой направить их на лечение в госпиталь. Лично мне удалось осмотреть только 30 человек. Почти все они оказались непригодными к военной службе ни в тылу, ни тем более на фронте. Были среди них люди с пороком сердца и с язвой желудка. У нескольких солдат открылись старые раны. Тем не менее, я, руководствуясь инструкциями, оставил всех этих солдат в строю. Немецкое командование дало врачам строжайшие указания разоблачать симулянтов. Так как симулянтов очень много, а больных ещё больше, то у врача нет никакой возможности отличить симулянта от больного. Врачи всех без разбора отправляют обратно, в окопы».</w:t>
      </w:r>
    </w:p>
    <w:p w14:paraId="639B34A4" w14:textId="77777777" w:rsidR="00D270C5" w:rsidRPr="0076577C" w:rsidRDefault="00D270C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пленный заявил: «На раненых солдат теперь смотрят как на обузу. Когда я прибыл в 189-й полк на должность врача 1-го батальона, меня принял командир полка полковник Майер. Он сказал, что в условиях боя я не сумею оказать солдатам какой-либо врачебной помощи из-за отсутствия транспортных средств и санитаров. При отступлении немецких войск раненых бросают на произвол судьбы» (14853).</w:t>
      </w:r>
    </w:p>
    <w:p w14:paraId="543F5F6E" w14:textId="77777777" w:rsidR="00D270C5" w:rsidRPr="0076577C" w:rsidRDefault="00D270C5" w:rsidP="0076577C">
      <w:pPr>
        <w:spacing w:after="0" w:line="240" w:lineRule="auto"/>
        <w:jc w:val="both"/>
        <w:rPr>
          <w:rFonts w:ascii="Times New Roman" w:hAnsi="Times New Roman"/>
          <w:color w:val="000000" w:themeColor="text1"/>
          <w:sz w:val="16"/>
          <w:szCs w:val="16"/>
        </w:rPr>
      </w:pPr>
    </w:p>
    <w:p w14:paraId="1E3CCF5D" w14:textId="77777777" w:rsidR="00655842"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DEBD271" w14:textId="77777777" w:rsidR="00655842" w:rsidRPr="0076577C" w:rsidRDefault="0065584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5009B"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7 декабря </w:t>
      </w:r>
      <w:r w:rsidRPr="0076577C">
        <w:rPr>
          <w:rFonts w:ascii="Times New Roman" w:hAnsi="Times New Roman"/>
          <w:color w:val="000000" w:themeColor="text1"/>
          <w:sz w:val="16"/>
          <w:szCs w:val="16"/>
        </w:rPr>
        <w:t>в 1944 году высадка американской дивизии в западной части острова Лейте. Налеты японских камикадзе выводят из строя 7 миноносцев и десантные суда (14853).</w:t>
      </w:r>
    </w:p>
    <w:p w14:paraId="2425260F" w14:textId="77777777" w:rsidR="00655842" w:rsidRPr="0076577C" w:rsidRDefault="00655842" w:rsidP="0076577C">
      <w:pPr>
        <w:spacing w:after="0" w:line="240" w:lineRule="auto"/>
        <w:jc w:val="both"/>
        <w:rPr>
          <w:rFonts w:ascii="Times New Roman" w:hAnsi="Times New Roman"/>
          <w:color w:val="000000" w:themeColor="text1"/>
          <w:sz w:val="16"/>
          <w:szCs w:val="16"/>
        </w:rPr>
      </w:pPr>
    </w:p>
    <w:p w14:paraId="042DE25C" w14:textId="77777777"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 сильное землетрясение в Японии нанесло серьезный ущерб авиационным заводам, включая завод в Аити, завод Mitsubishi в Нагое и завод Накадзима в Ханде (20373).</w:t>
      </w:r>
    </w:p>
    <w:p w14:paraId="6F519938"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286FE338" w14:textId="77777777"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 используя новую тактику, в которой бомбардировщики-торпедоносцы сначала сбрасывают торпеду, а затем проводят атаку смертника- камикадзе, японские самолеты топят американский эсминец и эсминец-транспорт в заливе Ормок. Камикадзе также серьезно повредили два эсминца (20373).</w:t>
      </w:r>
    </w:p>
    <w:p w14:paraId="676CA825"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4E7B7440" w14:textId="77777777"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декабря 1944 Конвенция о международной гражданской авиации подписана в Чикаго, штат Иллинойс, 52 странами (20373).</w:t>
      </w:r>
    </w:p>
    <w:p w14:paraId="712788CC"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4031C8B8"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7 декабря </w:t>
      </w:r>
      <w:r w:rsidRPr="0076577C">
        <w:rPr>
          <w:rFonts w:ascii="Times New Roman" w:hAnsi="Times New Roman"/>
          <w:color w:val="000000" w:themeColor="text1"/>
          <w:sz w:val="16"/>
          <w:szCs w:val="16"/>
        </w:rPr>
        <w:t xml:space="preserve">в 1944 году на международной конференции в Чикаго принято решение о создании Международной организации гражданской авиации - ИКАО (International Civil Aviation Organization). Подписана Чикагская конвенция «О международной гражданской авиации» вступившая в силу с 4 апреля 1947 года. С 1996 года, по </w:t>
      </w:r>
      <w:r w:rsidRPr="0076577C">
        <w:rPr>
          <w:rFonts w:ascii="Times New Roman" w:hAnsi="Times New Roman"/>
          <w:color w:val="000000" w:themeColor="text1"/>
          <w:sz w:val="16"/>
          <w:szCs w:val="16"/>
        </w:rPr>
        <w:lastRenderedPageBreak/>
        <w:t>решению Генеральной Ассамблеи ООН (резолюция 51/33), отмечается как Международный День Гражданской Авиации (на самом деле отмечали еще с 1994-го - в 1996 только официально утвердили). Гражданской авиацией принято называть виды транспорта, осуществляющие перевозки пассажиров, багажа, грузов и почты с помощью летательных аппаратов. Генеральная Ассамблея ООН настоятельно призвала правительства, а также соответствующие национальные, региональные, международные и межправительственные организации предпринять соответствующие шаги для его празднования. Этот День стал отмечаться с 7 декабря 1994 года в связи с пятидесятой годовщиной подписания Конвенции о международной гражданской авиации, в соответствии с которой и была создана ИКАО. В 1996 году Генеральная Ассамблея ООН провозгласила 7 декабря Международным днем гражданской авиации (14853).</w:t>
      </w:r>
    </w:p>
    <w:p w14:paraId="50EE0852" w14:textId="77777777" w:rsidR="00655842" w:rsidRPr="0076577C" w:rsidRDefault="00655842" w:rsidP="0076577C">
      <w:pPr>
        <w:spacing w:after="0" w:line="240" w:lineRule="auto"/>
        <w:jc w:val="both"/>
        <w:rPr>
          <w:rFonts w:ascii="Times New Roman" w:hAnsi="Times New Roman"/>
          <w:color w:val="000000" w:themeColor="text1"/>
          <w:sz w:val="16"/>
          <w:szCs w:val="16"/>
        </w:rPr>
      </w:pPr>
    </w:p>
    <w:p w14:paraId="56C2049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C36BD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09A9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состоялось заседание коллегии НКАП по вопросу присуждения мест заводам НКАП в соц. соревновании (1742).</w:t>
      </w:r>
    </w:p>
    <w:p w14:paraId="0CBACA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15F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года вышел приказ НКАП</w:t>
      </w:r>
    </w:p>
    <w:p w14:paraId="50B2CD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473 Дудника П.Е., освободив Пенек В.М. (8926).</w:t>
      </w:r>
    </w:p>
    <w:p w14:paraId="768BBC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F79D6"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 Вахмистров направил на имя наркома авиационной промышленности А.И.Шахурина письмо, в котором он изложил суть своего предложения и привёл его обоснование. Ход его рассуждений был таков. Имеющиеся на вооружении ВВС истребители в силу своих специфических особенностей имеют ограниченное применение. Вместе с тем на истребителях установлены мощные моторы, и это позволяет рассматривать истребитель как отдельную винтомоторную группу, способную обеспечить, в качестве силовой установки, самолёт или планер, приспособленный для транспортировки больших грузов. Это имеет свои преимущества перед буксировкой тяжёлых планеров самолётами-буксировщиками на тросе. Такая буксировка имеет свои ограничения, например, при полёте в болтанку, ночью и т.п. Все эти ограничения отпадают при «жёсткой буксировке» истребителями, так как в этом случае «поезд» ничем не отличается от обычного самолёта. «После окончания войны, - писал Вахмистров, - тысячи самолётов истребителей освободятся от боевой работы и могут быть переключены на работу ГВФ для воздушного транспорта. Одновременно тысячи лётчиков истребителей будут иметь постоянную тренировку и, в случае возникновения новой войны, мы будем иметь готовые, отлично подготовленные кадры». В заключение Вахмистров предлагал использовать его тринадцатилетний опыт работы по составным самолётам для реализации идеи использования истребителей в качестве силовых установок для десантно-транспортных планеров или мотопланеров. Предложение Вахмистрова было передано в экспертную комиссию НКАП по рассмотрению эскизных проектов опытных самолётов и было обсуждено на заседании комиссии 31 марта 1945 г. В протоколе заседания сначала вначале кратко излагаются основные ЛТХ первого и второго проектов. Далее следует раздел «ЗАМЕЧАНИЯ КОМИССИИ», который звучит так: «1. Длина разбега получается большой 1400мт. для первого варианта и 2100 мт для второго варианта. 2. Утверждение автора, что система остается уравновешенной в аэродинамическом и весовом отношениях (в случае отцепки одного истребителя – С.К.), необоснованно». И, наконец, нижеследущее ЗАКЛЮЧЕНИЕ КОМИССИИ: «Предложение т. ВАХМИСТРОВА не может быть рекомендовано к реализации, как нерентабельное». К сожалению, в архивном деле нет никаких дополнительных документов (заключений экспертов и т.п.), которые подкрепляли бы вывод, сделанный комиссией. Можно предположить, что сыграли свою роль следующие соображения. Планер с двумя подвешенными истребителями всегда будет в аэродинамическом отношении уступать двухмоторному самолёту той же грузоподъёмности и энерговооружённости и, следовательно, будет иметь более высокий расход топлива и более низкий уровень рентабельности. Экономичность комбинированных самолётов дополнительно будет снижаться с учётом дополнительных расходов на содержание пилотов истребителей и на базирование, содержание и ремонт самих истребителей. Возникают, как представляется, и вопросы, касающиеся управляемости и безопасности полётов (на что косвенно указывает замечание комиссии относительно «уравновешенности системы» в случае отцепки одного из истребителей). Как известно, задача обеспечения длительного полёта с полной коммерческой нагрузкой при отказе одного двигателя была в Советском Союзе впервые успешно решена несколько позднее при создании самолёта Ил-12 (24883)..</w:t>
      </w:r>
    </w:p>
    <w:p w14:paraId="0231D379" w14:textId="77777777" w:rsidR="00054B04" w:rsidRPr="0076577C" w:rsidRDefault="00054B04" w:rsidP="0076577C">
      <w:pPr>
        <w:spacing w:after="0" w:line="240" w:lineRule="auto"/>
        <w:jc w:val="both"/>
        <w:rPr>
          <w:rFonts w:ascii="Times New Roman" w:hAnsi="Times New Roman"/>
          <w:color w:val="000000" w:themeColor="text1"/>
          <w:sz w:val="16"/>
          <w:szCs w:val="16"/>
        </w:rPr>
      </w:pPr>
    </w:p>
    <w:p w14:paraId="1F57D70C"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 декабря 1944 г. Вахмистров направил на имя наркома авиационной промышленности А. И. Шахурина письмо, в котором он изложил суть своего предложения и привёл его обоснование. Ход его рассуждений был таков. Имеющиеся на вооружении ВВС истребители в силу своих специфических особенностей имеют ограниченное применение. Вместе с тем на истребителях установлены мощные моторы, и это позволяет рассматривать истребитель как отдельную винтомоторную группу, способную обеспечить, в качестве силовой установки, самолёт или планер, приспособленный для транспортировки больших грузов. Это имеет свои преимущества перед буксировкой тяжёлых планеров самолётами-буксировщиками на тросе. Такая буксировка имеет свои ограничения, например, при полёте в болтанку, ночью и т.п. Все эти ограничения отпадают при «жёсткой буксировке» истребителями, так как в этом случае «поезд» ничем не отличается от обычного самолёта.</w:t>
      </w:r>
    </w:p>
    <w:p w14:paraId="07E1B729"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«После окончания войны, – писал Вахмистров, – тысячи самолётов истребителей освободятся от боевой работы и могут быть переключены на работу ГВФ для воздушного транспорта. Одновременно тысячи лётчиков истребителей будут иметь постоянную тренировку и, в случае возникновения новой войны, мы будем иметь готовые, отлично подготовленные кадры».</w:t>
      </w:r>
    </w:p>
    <w:p w14:paraId="793C6487"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заключение Вахмистров предлагал использовать его тринадцатилетний опыт работы по составным самолётам для реализации идеи использования истребителей в качестве силовых установок для десантно-транспортных планеров или мотопланеров.</w:t>
      </w:r>
    </w:p>
    <w:p w14:paraId="1CE97792"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Предложение Вахмистрова было передано в экспертную комиссию НКАП по рассмотрению эскизных проектов опытных самолётов и было обсуждено на заседании комиссии 31 марта 1945 г. В протоколе заседания сначала вначале кратко излагаются основные ЛТХ первого и второго проектов (25211).</w:t>
      </w:r>
    </w:p>
    <w:p w14:paraId="439CDE80" w14:textId="77777777" w:rsidR="00D34450" w:rsidRPr="001A0BAA" w:rsidRDefault="00D34450" w:rsidP="00D34450">
      <w:pPr>
        <w:spacing w:after="0" w:line="240" w:lineRule="auto"/>
        <w:jc w:val="both"/>
        <w:rPr>
          <w:rFonts w:ascii="Times New Roman" w:hAnsi="Times New Roman"/>
          <w:color w:val="0070C0"/>
          <w:sz w:val="16"/>
          <w:szCs w:val="16"/>
        </w:rPr>
      </w:pPr>
    </w:p>
    <w:p w14:paraId="69D409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 приказами № 675с/171/25с и № 256с/91/29с от 19.06.1945 г. в соответствии с пост. ГКО № 6984 от 23.11.1944 г. завод № 74 НКтекстиля возвращен в НКАП (кроме одного корпуса, оставленного под прядильную фабрику).</w:t>
      </w:r>
    </w:p>
    <w:p w14:paraId="066D38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Далее по приказу № 368с/350с от 8.09.1945 г.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HA3-253 и дизель-моторы. На следующий год планировалось начать сборку автосамосвалов ГАЗ-93.</w:t>
      </w:r>
    </w:p>
    <w:p w14:paraId="271C95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EB1B8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(1948 г.)- около 1000 чел.</w:t>
      </w:r>
    </w:p>
    <w:p w14:paraId="530331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И.О. директора (06.1945 г.)- А.И. Ермоленко; директор (1945 г.)- П.И. Шварцбур г.</w:t>
      </w:r>
    </w:p>
    <w:p w14:paraId="3C8EE1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(1945 г.)- В.М. Мишандин.</w:t>
      </w:r>
    </w:p>
    <w:p w14:paraId="5072A7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(1945 г.)- Б.Л. Шапошник (11982).</w:t>
      </w:r>
    </w:p>
    <w:p w14:paraId="59801F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3BBF8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63074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E83734" w14:textId="77777777" w:rsidR="00E66004" w:rsidRPr="0076577C" w:rsidRDefault="00E66004"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К 8 декабря 1944 года ИС-6 преодолел 825 км, из них 315 — по булыжному шоссе, 420 — по грейдерному шоссе, 90 — по целине. Максимальная средняя скорость, достигнутая в ходе испытаний, составила 22-24 км/ч. Правда, на высоких скоростях движения отмечался сильный (90-105 градусов) нагрев КПП. Учитывая то, что дело происходило в ноябре-декабре, можно представить ситуацию летом. При выжимке главного фрикциона требовалось усилие 60-65 кг, вместе с тем отмечалось, что машина легко поворачивается. Впрочем, нагрев КПП был небольшой проблемой по сравнению с ситуацией вокруг опорных катков. За 825 км пути из строя вышло 14 опорных катков, средняя долговечность катка не превышала 200-300 км. В связи с этим ОКБ завода №100 разработало усиленный каток, впрочем, и он, судя по всему, не стал финальным вариантом решения проблемы. Ещё одной серьёзной проблемой стала работа генератора ВГ-50. Имелись и нарекания к генератору постоянного тока К-73. Ёмкости топливных баков (480 л) хватало лишь на 100-120 км пробега (19150).</w:t>
      </w:r>
    </w:p>
    <w:p w14:paraId="269AA713" w14:textId="77777777" w:rsidR="00E66004" w:rsidRPr="0076577C" w:rsidRDefault="00E66004" w:rsidP="0076577C">
      <w:pPr>
        <w:pStyle w:val="ae"/>
        <w:shd w:val="clear" w:color="auto" w:fill="FFFFFF"/>
        <w:spacing w:before="0" w:after="0"/>
        <w:jc w:val="both"/>
        <w:textAlignment w:val="baseline"/>
        <w:rPr>
          <w:color w:val="000000" w:themeColor="text1"/>
          <w:sz w:val="16"/>
          <w:szCs w:val="16"/>
        </w:rPr>
      </w:pPr>
    </w:p>
    <w:p w14:paraId="16084D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7083. О дополнительных поставках НКУП водки в IV кв. 1944 г. РГАНИР, Фонд ГКО, д. 343, лл. 63 (11012).</w:t>
      </w:r>
    </w:p>
    <w:p w14:paraId="57A28E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54262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7084 [О мерах по обеспечению картофелем вольнонаемных рабочих и спецконтингента строительства железнодорожной линии Кожва - Воркута - Хальмер-Ю.] (7290, 64).</w:t>
      </w:r>
    </w:p>
    <w:p w14:paraId="4147658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EC5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7085. О дополнительных поставках шлифовальных кругов Кировскому заводу НКТП в декабре 1944 г. РГАНИР, Фонд ГКО, д. 343, лл. 65 (11012).</w:t>
      </w:r>
    </w:p>
    <w:p w14:paraId="30CD20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86A2F4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декабря 1944 вышло Постановление ГКО № 7086 О распределении товаров широкого потребления, изготовляемых из отходов резиновой промышленности в IV </w:t>
      </w:r>
      <w:r w:rsidRPr="0076577C">
        <w:rPr>
          <w:rFonts w:ascii="Times New Roman" w:hAnsi="Times New Roman"/>
          <w:color w:val="000000" w:themeColor="text1"/>
          <w:sz w:val="16"/>
          <w:szCs w:val="16"/>
        </w:rPr>
        <w:lastRenderedPageBreak/>
        <w:t>квартале 1944 г. (7290, 66,67-68).</w:t>
      </w:r>
    </w:p>
    <w:p w14:paraId="2CA4D91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290B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7087. О мерах по обеспечению баллистических испытаний боеприпасов и оружия, поставляемых КА и ВМФ. РГАНИР, Фонд ГКО, д. 343, лл. 69-70,71-74 (11012).</w:t>
      </w:r>
    </w:p>
    <w:p w14:paraId="00A9B2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2B92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7089 О неотложных мерах помощи по материальному снабжению железных дорог в зиму 1944/1945 гг. (7290, 77-85).</w:t>
      </w:r>
    </w:p>
    <w:p w14:paraId="67AD16C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4F99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7090 Об улучшении снабжения работников железнодорожного транспорта продовольствием и промтоварами в зиму 1944/45 гг. (7290, 86-90).</w:t>
      </w:r>
    </w:p>
    <w:p w14:paraId="66ADD99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82277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7091 О мерах по обеспечению ремонта паровозов и грузовых вагонов в декабре 1944 г. (7290, 91-95,96-101).</w:t>
      </w:r>
    </w:p>
    <w:p w14:paraId="3A31BCE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27C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7092 Об изготовлении танковых противоминных тралов. РГАНИР, Фонд ГКО, д. 343, лл. 102-104,105-106 (11012).</w:t>
      </w:r>
    </w:p>
    <w:p w14:paraId="0F3322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ADE3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7093 О мерах по обеспечению завоза сырья цветной металлургии по железным дорогам в декабре 1944 года. РГАНИР, Фонд ГКО, д. 343, лл. 107-113 (11012).</w:t>
      </w:r>
    </w:p>
    <w:p w14:paraId="250627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202D7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7094 О ходе выполнения Наркомтяжмашем постановления ГОКО об организации производства тюбингов на Коломенском заводе для IV очереди Московского метрополитена. (7290, 114-117,118-129).</w:t>
      </w:r>
    </w:p>
    <w:p w14:paraId="057D078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74D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7095 О мобилизации молодежи 1927 года рождения для укомплектования школ ФЗО металлургов Наркомчермета. РГАНИР, Фонд ГКО, д. 343, лл. 130 (11012).</w:t>
      </w:r>
    </w:p>
    <w:p w14:paraId="4F7647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7AC42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7098. Об отнесении расходов по содержанию офицеров, работающих в Осоавиахиме, за счет Осоавиахима. РГАНИР, Фонд ГКО, д. 343, лл. 133 (11012).</w:t>
      </w:r>
    </w:p>
    <w:p w14:paraId="76813F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79D15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7100 Об организации аэрофотогеологической экспедиции Комитета по делам геологии при Совнаркоме СССР. (7290, 135-138,139-141).</w:t>
      </w:r>
    </w:p>
    <w:p w14:paraId="776030F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48A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7101 О переводе на 6, 7 и 8 - часовой рабочий день особо вредных и взрывоопасных производств заводов Наркомата боеприпасов. РГАНИР, Фонд ГКО, д. 343, лл. 142-143,144-152 (11012).</w:t>
      </w:r>
    </w:p>
    <w:p w14:paraId="207A29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8B6E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7102 О мероприятиях по обеспечению развития добычи и переработки урановых руд. (7290, 153-160,161-178).</w:t>
      </w:r>
    </w:p>
    <w:p w14:paraId="450AEC5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191E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7103 О выделении оборудования и труб для строительства газопровода Саратов-Москва. РГАНИР, Фонд ГКО, д. 343, лл. 179-180 (11012).</w:t>
      </w:r>
    </w:p>
    <w:p w14:paraId="11A269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B38E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7104 О плане завоза и закладки хлеба в неприкосновенный государственный резерв на декабрь 1944 г. (7290, 181-182,183-190).</w:t>
      </w:r>
    </w:p>
    <w:p w14:paraId="69635AA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9728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7105 О вывозе хлеба из глубинных пунктов. (7290, 191-198,199-209).</w:t>
      </w:r>
    </w:p>
    <w:p w14:paraId="50CAEE1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DEF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по просьбе И.В.Курчатова ГКО выпустил постановление о создании в Средней Азии крупного уранового завода - Комбината N 6. Руководство проектом поручили НКВД и в 1946-1947 комбинат выдал 86 т 40: уранового концентрата (1566,214).</w:t>
      </w:r>
    </w:p>
    <w:p w14:paraId="5B7EE1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FFE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 заводе Гиредмета в Электростали выплавили первый слиток металлического урана (1566,214).</w:t>
      </w:r>
    </w:p>
    <w:p w14:paraId="6DEA76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974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года постановлением ГОКО было определено создание НИИ-9 (ВНИИНМ). Основными задачами института были разработка технологий и материаловедения урановой и плутониевой проблем. Первоначально НИИ-9 занимался изучением месторождений урана, разработкой методов обогащения урановых руд и их переработки, получения металлического урана. В связи с созданием комбината No. 817 НИИ-9 стал работать над технологией получения металлического плутония. Эти работы проводились под руководством А.А. Бочвара и Н.И. Черняева совместно со специалистами РИАН. Первый образец металлического плутония был получен в январе 1949 года, а затем было произведено его количество, необходимое для создания и испытания первой атомной бомбы. Разработка технологии получения металлического плутония явилась важным элементом реализации атомной программы СССР (10549).</w:t>
      </w:r>
    </w:p>
    <w:p w14:paraId="0999E2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НИИ-9 была разработана также промышленная технология получения металлического урана (руководители - А.Н. Вольский и Ф.Г. Решетников), которая была внедрена на заводе No. 12 для обеспечения первых промышленных ядерных реакторов. В связи с задачей серийного производства ядерных зарядов во ВНИИНМ разрабатывалась и развивалась технология обработки урана и его сплавов. Развитие производств по обогащению урана потребовало создания технологии получения металлического урана-235 (10549). В начале 50-х годов в связи с проблемой создания термоядерного оружия ВНИИНМ разработаны технологии получения трития и содержащих тритий соединений (10549). Развитие ядерной энергетики было связано с разработками ВНИИНМ технологий производства ТВЭЛов и ТВС ядерных энергетических реакторов и ядерных энергетических установок (10549). Первым директором НИИ-9 был В.Б. Шевченко. Впоследствии во главе ВНИИНМ стояли такие выдающиеся ученые и организаторы исследований, как А.А. Бочвар, А.С. Никифоров и М.И. Солонин (10549).</w:t>
      </w:r>
    </w:p>
    <w:p w14:paraId="6F820C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1CD2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ГКО принимает реше</w:t>
      </w:r>
      <w:r w:rsidRPr="0076577C">
        <w:rPr>
          <w:rFonts w:ascii="Times New Roman" w:hAnsi="Times New Roman"/>
          <w:color w:val="000000" w:themeColor="text1"/>
          <w:sz w:val="16"/>
          <w:szCs w:val="16"/>
        </w:rPr>
        <w:softHyphen/>
        <w:t>ние о передаче добычи и переработ</w:t>
      </w:r>
      <w:r w:rsidRPr="0076577C">
        <w:rPr>
          <w:rFonts w:ascii="Times New Roman" w:hAnsi="Times New Roman"/>
          <w:color w:val="000000" w:themeColor="text1"/>
          <w:sz w:val="16"/>
          <w:szCs w:val="16"/>
        </w:rPr>
        <w:softHyphen/>
        <w:t>ки урановых руд из Наркомцветме-та СССР в ведение НКВД СССР. Для этих целей в Главном управле</w:t>
      </w:r>
      <w:r w:rsidRPr="0076577C">
        <w:rPr>
          <w:rFonts w:ascii="Times New Roman" w:hAnsi="Times New Roman"/>
          <w:color w:val="000000" w:themeColor="text1"/>
          <w:sz w:val="16"/>
          <w:szCs w:val="16"/>
        </w:rPr>
        <w:softHyphen/>
        <w:t>нии горно-металлургических пред</w:t>
      </w:r>
      <w:r w:rsidRPr="0076577C">
        <w:rPr>
          <w:rFonts w:ascii="Times New Roman" w:hAnsi="Times New Roman"/>
          <w:color w:val="000000" w:themeColor="text1"/>
          <w:sz w:val="16"/>
          <w:szCs w:val="16"/>
        </w:rPr>
        <w:softHyphen/>
        <w:t>приятии НКВД (начальник - А. За</w:t>
      </w:r>
      <w:r w:rsidRPr="0076577C">
        <w:rPr>
          <w:rFonts w:ascii="Times New Roman" w:hAnsi="Times New Roman"/>
          <w:color w:val="000000" w:themeColor="text1"/>
          <w:sz w:val="16"/>
          <w:szCs w:val="16"/>
        </w:rPr>
        <w:softHyphen/>
        <w:t>харов) организуется Спецметуправ</w:t>
      </w:r>
      <w:r w:rsidRPr="0076577C">
        <w:rPr>
          <w:rFonts w:ascii="Times New Roman" w:hAnsi="Times New Roman"/>
          <w:color w:val="000000" w:themeColor="text1"/>
          <w:sz w:val="16"/>
          <w:szCs w:val="16"/>
        </w:rPr>
        <w:softHyphen/>
        <w:t>ление (9-е Управление). В марте 1945 года начальником управления назначается генерал-майор С.Е. Егоров. Для изучения урановых ме-</w:t>
      </w:r>
      <w:r w:rsidRPr="0076577C">
        <w:rPr>
          <w:rFonts w:ascii="Times New Roman" w:hAnsi="Times New Roman"/>
          <w:color w:val="000000" w:themeColor="text1"/>
          <w:sz w:val="16"/>
          <w:szCs w:val="16"/>
        </w:rPr>
        <w:softHyphen/>
        <w:t xml:space="preserve"> сторождений СССР и разработки технологии получения металлического урана из руд этих месторождений в составе управления в Москве создается Научно-исследовательский институт № 9 (Всесоюзный научно-исследовательский институт неорганических материалов, ГНЦ «ВНИИНМ им. А.А. Бочвара»). Начальником НИИ-9 утверждается В.Б. Шевченко (11245).</w:t>
      </w:r>
    </w:p>
    <w:p w14:paraId="4BD4F3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7BB2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декабря 1944 г. </w:t>
      </w:r>
    </w:p>
    <w:p w14:paraId="7B75EE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 Постановления ГКО № 7102 сс/ов </w:t>
      </w:r>
    </w:p>
    <w:p w14:paraId="765058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 мероприятиях по обеспечению развития добычи и переработки урановых руд» </w:t>
      </w:r>
    </w:p>
    <w:p w14:paraId="035A41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Сов.секретно </w:t>
      </w:r>
    </w:p>
    <w:p w14:paraId="389545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(Особая папка) </w:t>
      </w:r>
    </w:p>
    <w:p w14:paraId="51A216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Государственный комитет обороны </w:t>
      </w:r>
    </w:p>
    <w:p w14:paraId="523753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Постановлением» 7102 сс/ов1 </w:t>
      </w:r>
    </w:p>
    <w:p w14:paraId="2F8328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 8 декабря 1944 г. Москва, Кремль </w:t>
      </w:r>
    </w:p>
    <w:p w14:paraId="55AD29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 мероприятиях по обеспечению развития добычи и переработки урановых руд </w:t>
      </w:r>
    </w:p>
    <w:p w14:paraId="6F162B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Считая всемерное развитие добычи урановых руд и производства урана важнейшей государственной задачей, Государственный комитет обороны постановляет: </w:t>
      </w:r>
    </w:p>
    <w:p w14:paraId="40A177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Возложить на НКВД СССР2: </w:t>
      </w:r>
    </w:p>
    <w:p w14:paraId="0D6008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разведку урановых месторождений Табошар, Уйгур-Сай, Майли-Су, Тюя-Муюн и Адрасман, а также доразведку других урановых месторождений, которые будут передаваться НКВД СССР для эксплуатации в дальнейшем; </w:t>
      </w:r>
    </w:p>
    <w:p w14:paraId="382D69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добычу и переработку урановых руд из указанных месторождений; </w:t>
      </w:r>
    </w:p>
    <w:p w14:paraId="4133F5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строительство и эксплуатацию рудников и обогатительных фабрик на существующих и вновь открываемых урановых месторождениях; </w:t>
      </w:r>
    </w:p>
    <w:p w14:paraId="0157CE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 строительство и эксплуатацию заводов по переработке урановых руд и концентратов; </w:t>
      </w:r>
    </w:p>
    <w:p w14:paraId="20A500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 разработку технологии наиболее рационального передела урановых руд на химические соединения и технологии получения из них металлического урана. </w:t>
      </w:r>
    </w:p>
    <w:p w14:paraId="750F89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Обязать Наркомцветмет (т. Ломако) не позднее 1 января 1945 г. передать НКВД СССР3: </w:t>
      </w:r>
    </w:p>
    <w:p w14:paraId="702D42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а) рудники и месторождения урановых руд Табошар, Уйгур-Сай, Майли-Су, Адрасман и Тюя-Муюн; </w:t>
      </w:r>
    </w:p>
    <w:p w14:paraId="1365C8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завод «В» и Ленинабадский завод; </w:t>
      </w:r>
    </w:p>
    <w:p w14:paraId="42C570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геолого-разведочные партии Наркомцветмета на урановых месторождениях, передаваемых НКВД СССР, со всем наличным (к моменту выхода настоящего Постановления) персоналом, сооружениями, имуществом, оборудованием, транспортом, фондами, а также материалами и оборудованием (включая импортное и союзное), находящимися в пути или в изготовлении. </w:t>
      </w:r>
    </w:p>
    <w:p w14:paraId="2B80A0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Передачу произвести по балансу на 1 января 1945 г. </w:t>
      </w:r>
    </w:p>
    <w:p w14:paraId="009CE7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НКВД СССР (т. Завенягина) к 1 февраля 1945 г. представить на утверждение Государственного комитета обороны предложения на 1945 год по планам добычи урановых руд, производства урана и строительства урановых рудников и заводов. </w:t>
      </w:r>
    </w:p>
    <w:p w14:paraId="1E62E5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Поручить НКВД СССР (т. Завенягину) совместно с Наркомчерметом (т. Тевосяном) выяснить вопрос о возможности совместной добычи урана и ванадия, а также о размерах возможной добычи урана из месторождений Кара-Тау и представить в ГОКО к 1 февраля 1945 г. свои предложения. </w:t>
      </w:r>
    </w:p>
    <w:p w14:paraId="531C2E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Возложить на Наркомцветмет попутную добычу урановых концентратов на эксплуатируемых Наркомцветметом комплексных месторождениях цветных и редких металлов со сдачей этих концентратов НКВД СССР по плану, утверждаемому для каждого месторождения Государственным комитетом обороны. </w:t>
      </w:r>
    </w:p>
    <w:p w14:paraId="7B2C57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В целях обеспечения надлежащего руководства разведками, добычей и переработкой урановых руд организовать в составе Главного управления лагерей горно-металлургических предприятий НКВД СССР Управление по урану –«Спецметуправление НКВД СССР» со штатом в 40 человек4. </w:t>
      </w:r>
    </w:p>
    <w:p w14:paraId="6F186A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Обязать НКВД СССР (т. Берия): </w:t>
      </w:r>
    </w:p>
    <w:p w14:paraId="16C444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организовать в системе НКВД СССР научно-исследовательский институт по урану, присвоив ему наименование «Институт специальных металлов НКВД» (Инспецмет НКВД)5. </w:t>
      </w:r>
    </w:p>
    <w:p w14:paraId="0273B4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Возложить на Инспецмет НКВД изучение сырьевых ресурсов урана и разработку методов добычи и переработки урановых руд на урановые соединения и металлический уран; </w:t>
      </w:r>
    </w:p>
    <w:p w14:paraId="2BD18D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построить в районе Москвы завод по производству урановых соединений и металлического урана. </w:t>
      </w:r>
    </w:p>
    <w:p w14:paraId="211B62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8. Разрешить НКВД СССР разместить Инспецмет НКВД и завод по производству урановых соединений и металлического урана на территории и в помещениях, ранее принадлежавших ВИЭМ. </w:t>
      </w:r>
    </w:p>
    <w:p w14:paraId="32A6E0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9. Поручить НКВД СССР (т. Завенягину) и Наркомцветмету (т. Ломако) в 15-дневный срок представить предложения по организации Инспецмета НКВД и завода урановых соединений и металлического урана, перечень передаваемых Наркомцветметом лабораторий, списки передаваемого лабораторного и заводского оборудования, опытных установок и материалов, список передаваемых специалистов и предложения о сроках передачи. </w:t>
      </w:r>
    </w:p>
    <w:p w14:paraId="470F7A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Поручить тт. Берия и Микояну рассмотреть и утвердить эти предложения. </w:t>
      </w:r>
    </w:p>
    <w:p w14:paraId="37D886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Впредь до передачи указанных лабораторий, установок и специалистов обязать Наркомцветмет (т. Ломако) обеспечить выполнение ими научно-исследовательских и опытных работ по урану. </w:t>
      </w:r>
    </w:p>
    <w:p w14:paraId="08A82E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Обязать Наркомцветмет (т. Ломако) производить для урановых предприятий НКВД СССР необходимые работы по проектированию урановых рудников. </w:t>
      </w:r>
    </w:p>
    <w:p w14:paraId="37192A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11. Обязать НКВД СССР: </w:t>
      </w:r>
    </w:p>
    <w:p w14:paraId="5B83F0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возобновить на Адрасманском руднике добычу висмута и поставлять Наркомцветмету висмутовые концентраты по согласованным с Наркомцветметом кондициям; </w:t>
      </w:r>
    </w:p>
    <w:p w14:paraId="6FA191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сохранить на Ленинабадском заводе существующее производство азотно-кислого стронция в размерах, устанавливаемых Государственным комитетом обороны. </w:t>
      </w:r>
    </w:p>
    <w:p w14:paraId="245749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Обязать Наркомвнешторг (т. Микояна): </w:t>
      </w:r>
    </w:p>
    <w:p w14:paraId="43AC36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поставить Спецметуправлению НКВД СССР для развертывания работ по урану дополнительно к фондам НКВД СССР оборудование и материалы из наличия или из первых поступлений в СССР по импорту в количествах и сроки согласно приложению № 1; </w:t>
      </w:r>
    </w:p>
    <w:p w14:paraId="40AEF0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поставить в первом полугодии 1945 г. Спецметуправлению НКВД СССР для урановых предприятий оборудование и материалы согласно приложению №2. </w:t>
      </w:r>
    </w:p>
    <w:p w14:paraId="124DEA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13. Поручить т. Микояну: </w:t>
      </w:r>
    </w:p>
    <w:p w14:paraId="522ABF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в месячный срок выяснить возможность дополнительного заказа по импорту и представить в ГОКО предложения о специальной закупке в первом полугодии 1945 г. лабораторного оборудования для урановых предприятий НКВД СССР по его спецификации; </w:t>
      </w:r>
    </w:p>
    <w:p w14:paraId="4D0AA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обеспечить Спецметуправление НКВД СССР в 1945 году английской, американской, немецкой, итальянской и французской научной, справочной и технической литературой на общую сумму в 10 тыс. долларов (по спискам НКВД СССР). </w:t>
      </w:r>
    </w:p>
    <w:p w14:paraId="2C494F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14. Обязать Госплан СССР (т. Вознесенского) выделить Спецметуправлению НКВД СССР в 1 квартале 1945 г. дополнительно к фондам НКВД СССР, а наркоматы-поставщики обеспечить поставку Спецметуправлению НКВД СССР оборудования и материалов в количествах и в сроки согласно приложениям № 3, 4 и 5. </w:t>
      </w:r>
    </w:p>
    <w:p w14:paraId="137AE2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Обязать Наркомсредмаш (т. Акопова) поставить в январе 1945 г. Спецметуправлению НКВД СССР 90 автомашин, в том числе 70 автомашин ЗИС-5, 10 автомашин ГАЗ-67 и 10 автомашин ЗИС-5 для бензиновозов. </w:t>
      </w:r>
    </w:p>
    <w:p w14:paraId="6C4481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16. Обязать ВВС КА (т. Новикова) передать НКВД СССР из наличия для нужд Спецметуправления НКВД СССР один импортный товаро-пассажирский самолет СИ-47. </w:t>
      </w:r>
    </w:p>
    <w:p w14:paraId="1B1828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17. Обязать Наркомавиапром (т. Шахурина) поставить НКВД СССР в IV квартале 1944 г. три самолета По-2С с запасными моторами и комплектами запасных частей. </w:t>
      </w:r>
    </w:p>
    <w:p w14:paraId="08C4F0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18. Обязать Наркомхимпром (т. Первухина) обеспечивать преимущественное снабжение урановых предприятий НКВД СССР химикатами и реактивами по фондам НКВД СССР. </w:t>
      </w:r>
    </w:p>
    <w:p w14:paraId="065516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Разрешить НКВД СССР: </w:t>
      </w:r>
    </w:p>
    <w:p w14:paraId="09434B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установить следующие персональные оклады: </w:t>
      </w:r>
    </w:p>
    <w:tbl>
      <w:tblPr>
        <w:tblW w:w="0" w:type="auto"/>
        <w:tblInd w:w="180" w:type="dxa"/>
        <w:tblLayout w:type="fixed"/>
        <w:tblLook w:val="0000" w:firstRow="0" w:lastRow="0" w:firstColumn="0" w:lastColumn="0" w:noHBand="0" w:noVBand="0"/>
      </w:tblPr>
      <w:tblGrid>
        <w:gridCol w:w="4042"/>
        <w:gridCol w:w="1400"/>
        <w:gridCol w:w="1400"/>
        <w:gridCol w:w="1400"/>
        <w:gridCol w:w="1400"/>
      </w:tblGrid>
      <w:tr w:rsidR="00A822E0" w:rsidRPr="0076577C" w14:paraId="2FEF3989"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75B714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B93B0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800" w:type="dxa"/>
            <w:gridSpan w:val="2"/>
            <w:tcBorders>
              <w:top w:val="single" w:sz="6" w:space="0" w:color="000000"/>
              <w:left w:val="single" w:sz="6" w:space="0" w:color="000000"/>
              <w:bottom w:val="single" w:sz="6" w:space="0" w:color="000000"/>
              <w:right w:val="single" w:sz="6" w:space="0" w:color="000000"/>
            </w:tcBorders>
            <w:shd w:val="clear" w:color="auto" w:fill="FFFFFF"/>
          </w:tcPr>
          <w:p w14:paraId="3BF0DF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Спецметуправлению</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22A85C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A2FC17"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077F18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1DB0D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Инспецмету</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B92D0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аппарат</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A5A61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предприятия</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486390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085BA451"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3DADC1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Руб. 3000 </w:t>
            </w:r>
          </w:p>
          <w:p w14:paraId="4DDF0F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2500 </w:t>
            </w:r>
          </w:p>
          <w:p w14:paraId="015A0D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2000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6C3F6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w:t>
            </w:r>
          </w:p>
          <w:p w14:paraId="56DD55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w:t>
            </w:r>
          </w:p>
          <w:p w14:paraId="043828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97182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w:t>
            </w:r>
          </w:p>
          <w:p w14:paraId="129905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w:t>
            </w:r>
          </w:p>
          <w:p w14:paraId="136662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59EA66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w:t>
            </w:r>
          </w:p>
          <w:p w14:paraId="10760B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12 </w:t>
            </w:r>
          </w:p>
          <w:p w14:paraId="1BB56E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1A687C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15 </w:t>
            </w:r>
          </w:p>
          <w:p w14:paraId="35708B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25 </w:t>
            </w:r>
          </w:p>
          <w:p w14:paraId="39ABA1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 (11323).</w:t>
            </w:r>
          </w:p>
        </w:tc>
      </w:tr>
    </w:tbl>
    <w:p w14:paraId="3EBB7E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9E690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года - Решение ГКО о передаче добычи и переработки урановых руд в ведение НКВД СССР и организация для этих целей специального управления (10549).</w:t>
      </w:r>
    </w:p>
    <w:p w14:paraId="5D37B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A89E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г. решением ГКО и пост. ГКО от 15.05.1945 г. был создан для добычи и обогащения урановой руды Комбинат № 6 НКВД, ПГУ, ВГУ, МСМ, Минатома, Ленинабадский горно</w:t>
      </w:r>
      <w:r w:rsidRPr="0076577C">
        <w:rPr>
          <w:rFonts w:ascii="Times New Roman" w:hAnsi="Times New Roman"/>
          <w:color w:val="000000" w:themeColor="text1"/>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76577C">
        <w:rPr>
          <w:rFonts w:ascii="Times New Roman" w:hAnsi="Times New Roman"/>
          <w:color w:val="000000" w:themeColor="text1"/>
          <w:sz w:val="16"/>
          <w:szCs w:val="16"/>
          <w:vertAlign w:val="superscript"/>
        </w:rPr>
        <w:t>92</w:t>
      </w:r>
      <w:r w:rsidRPr="0076577C">
        <w:rPr>
          <w:rFonts w:ascii="Times New Roman" w:hAnsi="Times New Roman"/>
          <w:color w:val="000000" w:themeColor="text1"/>
          <w:sz w:val="16"/>
          <w:szCs w:val="16"/>
        </w:rPr>
        <w:t xml:space="preserve"> Позднее передан в народное хозяйство.</w:t>
      </w:r>
      <w:r w:rsidRPr="0076577C">
        <w:rPr>
          <w:rFonts w:ascii="Times New Roman" w:hAnsi="Times New Roman"/>
          <w:color w:val="000000" w:themeColor="text1"/>
          <w:sz w:val="16"/>
          <w:szCs w:val="16"/>
          <w:vertAlign w:val="superscript"/>
        </w:rPr>
        <w:t>70</w:t>
      </w:r>
    </w:p>
    <w:p w14:paraId="65D293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76577C">
        <w:rPr>
          <w:rFonts w:ascii="Times New Roman" w:hAnsi="Times New Roman"/>
          <w:color w:val="000000" w:themeColor="text1"/>
          <w:sz w:val="16"/>
          <w:szCs w:val="16"/>
          <w:vertAlign w:val="superscript"/>
        </w:rPr>
        <w:t>92</w:t>
      </w:r>
      <w:r w:rsidRPr="0076577C">
        <w:rPr>
          <w:rFonts w:ascii="Times New Roman" w:hAnsi="Times New Roman"/>
          <w:color w:val="000000" w:themeColor="text1"/>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5A70FE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3BE8D0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6D9981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обогащенного урана, золота, искусственных алмазов.</w:t>
      </w:r>
      <w:r w:rsidRPr="0076577C">
        <w:rPr>
          <w:rFonts w:ascii="Times New Roman" w:hAnsi="Times New Roman"/>
          <w:color w:val="000000" w:themeColor="text1"/>
          <w:sz w:val="16"/>
          <w:szCs w:val="16"/>
          <w:vertAlign w:val="superscript"/>
        </w:rPr>
        <w:t>63</w:t>
      </w:r>
    </w:p>
    <w:p w14:paraId="350A7F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6ECBC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19E5FC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(2.04.1945 г.)- 565 чел., (1949 г.)- 21120 чел.</w:t>
      </w:r>
    </w:p>
    <w:p w14:paraId="2702D9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(1945-49 г.-)- пп Б.Н. Чирков, (-2007 г.)- З.А. Разыков, (2007 г.-)- Ш. Бободжонов.</w:t>
      </w:r>
    </w:p>
    <w:p w14:paraId="335E39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строительству (1945 г.-)- С.О. Гольман.</w:t>
      </w:r>
    </w:p>
    <w:p w14:paraId="40C9DF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(1945 г.-)- А.Б. Драновский, (1949 г.)- А.А. Попов.</w:t>
      </w:r>
    </w:p>
    <w:p w14:paraId="1B8B1E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технолог (1949 г.)- С.Г. Михлин. Гл. геолог (1945-49 г.-)- А.А. Данильянц (11982).</w:t>
      </w:r>
    </w:p>
    <w:p w14:paraId="431EBA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E370F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C72A8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143A3"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1C7C8DDF"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8 декабря на территории Венгрии между озером Балатон и рекой Дунай наши войска, продолжая наступление, с боями заняли более 40 населённых пунктов и среди них крупные населённые пункты Шарашд, Шаркерестур, Калоз, Аба, Шопонья, Чес, Мезосентдьерди, Лепшень, Балатонфенаяр и железно-порожные станции Шарашд, Аба, Шаркерестур, Кишчери, Лепшень. Одновременно наши войска, наступающие между озером Балатон и рекой Драва, заняли более 30 населённых пунктов, в том числе крупные населённые пункты Сабаш, Надькор-Пад, Риньясенткираль, Бакхаза, Шомодь Арач.</w:t>
      </w:r>
    </w:p>
    <w:p w14:paraId="715B6CB1"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B65A37B"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7 декабря наши войска подбили и уничтожили 33 немецких танка. В воздушных боях и огнём зенитной артиллерии сбито 3 самолёта противника.</w:t>
      </w:r>
    </w:p>
    <w:p w14:paraId="653D9626"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озером Балатон и рекой Дунай, наши войска продолжали наступление. Противник, опираясь на заранее подготовленный рубеж обороны, оказывал упорное сопротивление. Части Н-ского соединения, совершив успешный манёвр, вклинились в оборону неприятеля и овладели узлом железных дорог Шарашд. У озера Балатон наши войска выбили немцев с узловой железнодорожной станции Лепшень. На этой станции захвачено 80 вагонов с грузами и военные склады. Развивая успех, советские части овладели крупным населённым пунктом Балатонфекаяр, расположенным в 22 километрах юго-западнее крупного венгерского города Секешфехервар.</w:t>
      </w:r>
    </w:p>
    <w:p w14:paraId="06B6224D"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озером Балатон и рекой Драва противник, стремясь задержать продвижение наших войск, предпринял свыше двадцати контратак. Советские части успешно отбили все контратаки и, нанося врагу ответные удары, заняли более 30 населенных пунктов. За день боев уничтожено до 1.500 гитлеровцев. Захвачено у немцев 3 танка, самолет, 22 орудия и другие трофеи. Взято в плен 300 немецких и венгерских солдат и офицеров.</w:t>
      </w:r>
    </w:p>
    <w:p w14:paraId="144E8611"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батальон пехоты противника, поддержанный артиллерийско-миномётным огнём, атаковал наши позиции. Завязался бой, в результате которого немцы были отброшены. Перед нашими позициями осталось до 200 вражеских трупов. Советские бойцы захватили 3 станковых пулемёта и пленных.</w:t>
      </w:r>
    </w:p>
    <w:p w14:paraId="237A0674"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происходила артиллерийская перестрелка. Орудийный расчёт Героя Советского Союза старшины Бережного, обстреливая вражеские позиции, подавил огонь нескольких огневых точек и рассеял взвод немцев. Группа сапёров во главе со старшим сержантом Имченко проделала проход в минном поле и, пробравшись к немецким траншеям, забросала их гранатами. Советские сапёры истребили 12 гитлеровцев и без потерь вернулись в свою часть.</w:t>
      </w:r>
    </w:p>
    <w:p w14:paraId="1B566689"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Краснознаменного Балтийского флота потопили в Балтийском море два немецких транспорта общим водоизмещением в 19 тысяч тонн.</w:t>
      </w:r>
    </w:p>
    <w:p w14:paraId="5CA859CE"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у реки Дунай, на сторону Красной Армий перешёл в полном составе 51-й венгерский пехотный полк во главе с командиром полка полковником Батаи. Сдались в плен 29 офицеров и 1.390 солдат. Полк передал своё оружие, снаряжение, обозы и кухни. Пленный полковник Батаи заявил: «Получив приказ занять оборону, я собрал офицеров на совещание. Обменявшись мнениями, мы решили прекратить бессмысленное сопротивление и всем полком сдаться в плен».</w:t>
      </w:r>
    </w:p>
    <w:p w14:paraId="418A0AFA"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3-го батальона 26-го полка 25-й венгерской пехотной дивизии подполковник Енэ Петелени рассказал: «При попытке выйти из окружения я был взят в плен вместе со штабной группой. Батальон я принял в начале сентября. Он насчитывал тогда около 600 человек. В первых же боях мы понесли тяжёлые потери. Когда солдаты и офицеры узнали, что русские войска заняли крупнейшие венгерские города, все опустили руки. Мы поняли всю безнадёжность нашего положения».</w:t>
      </w:r>
    </w:p>
    <w:p w14:paraId="67D3FC2C"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взвода 1-й роты 13-го пограничного батальона 2-й венгерской горнострелковой бригады Имре Бихари рассказал: «Когда мы прибыли на передовую, командир 2-й бригады выступил перед нами с речью. Он сказал: «Вы получили специальное обучение и умеете воевать в горах. Любого, кто побежит, я собственноручно расстреляю...» В боях наш батальон был разгромлен. В нём осталось всего лишь 60 человек. Командование отвело нас в тыл. Батальон получил пополнение из различных разбитых частей. Вскоре нас снова послали на фронт. На фронте мы увидели уже знакомую картину. Части беспорядочно отступали, опасаясь окружения. Мы даже отходили. Ночью русские нас атаковали. Мы больше не хотели рисковать жизнью ради немцев и всем отделением сдались в плен».</w:t>
      </w:r>
    </w:p>
    <w:p w14:paraId="4A7E1EA4" w14:textId="77777777" w:rsidR="00655842" w:rsidRPr="0076577C" w:rsidRDefault="006558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ГКО СССР принял решение о создании в Средней Азии крупного урандобывающего предприятия на базе месторождений Таджикистана, Киргизии и Узбекистана и передаче руководства этими работами из Наркомцветмета в в Главное управление горно-металлургических предприятий НКВД, где для этих целей создано 9-e Управление (А.П.Завенягин) (14854).</w:t>
      </w:r>
    </w:p>
    <w:p w14:paraId="636A60AD" w14:textId="77777777" w:rsidR="00655842" w:rsidRPr="0076577C" w:rsidRDefault="00655842" w:rsidP="0076577C">
      <w:pPr>
        <w:spacing w:after="0" w:line="240" w:lineRule="auto"/>
        <w:jc w:val="both"/>
        <w:rPr>
          <w:rFonts w:ascii="Times New Roman" w:hAnsi="Times New Roman"/>
          <w:color w:val="000000" w:themeColor="text1"/>
          <w:sz w:val="16"/>
          <w:szCs w:val="16"/>
        </w:rPr>
      </w:pPr>
    </w:p>
    <w:p w14:paraId="030BCA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8, 1944: In Hungary, the Red Army begins an offensive toward Budapest. In the West, German troops evacuate Julich on the Roer river (3819).</w:t>
      </w:r>
    </w:p>
    <w:p w14:paraId="766A41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60E8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КА начала наступление на Будапешт. Немецкие части оставили Юлих на реке Роер (3819).</w:t>
      </w:r>
    </w:p>
    <w:p w14:paraId="51C775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E7DC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75CF5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1C7E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7096 О введении зимних норм отпуска хлеба для личного состава войск НКВД СССР на Сахалине, Камчатке и Памире в период декабрь 1944 г. - март 1945 г. (7290, 131).</w:t>
      </w:r>
    </w:p>
    <w:p w14:paraId="6A9E8B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4A9E3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7097 О довольствии в войсках НКВД СССР призывников 1927 года рождения по курсантской норме. (7290, 132).</w:t>
      </w:r>
    </w:p>
    <w:p w14:paraId="4CA55C6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7D2B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Распоряжение ГКО № 7099 [О досрочном освобождении 10 тыс. осужденных за бытовые и незначительные преступления и направлении их в КА; о мобилизации 10 тыс. военнообязанных, не годных к строевой службе, для укомплектования охраны лагерей и колоний НКВД.] (7290, 134).</w:t>
      </w:r>
    </w:p>
    <w:p w14:paraId="38BC49E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6C8B1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2121FA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669770"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w:t>
      </w:r>
    </w:p>
    <w:p w14:paraId="46CC7CEE"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 декабря 8, Москва.—Запись беседы И. В. Сталина с Ш. де Голлем о месте Польши в послевоенной Европе</w:t>
      </w:r>
    </w:p>
    <w:p w14:paraId="2DE18237"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беседе присутствуют В. М. Молотов, посол СССР во Франции А.Е. Богомолов, французский министр иностранных дел Бидо, представитель Франции в СССР Гарро, Б. Ф. Подцероб.</w:t>
      </w:r>
    </w:p>
    <w:p w14:paraId="3F4D43F5"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 Голль говорит, что французы еще раз попросили встречи с маршалом Сталиным, так как после проведенных бесед они считают полезным уведомить маршала Сталина о том, каковы их планы.</w:t>
      </w:r>
    </w:p>
    <w:p w14:paraId="1234EEE4"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отвечает, что он готов выслушать.</w:t>
      </w:r>
    </w:p>
    <w:p w14:paraId="13BD4EFD"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 Голль заявляет, что он хотел бы повторить, что для Франции существует в настоящий исторический период только один важный вопрос— это вопрос о Германии….</w:t>
      </w:r>
    </w:p>
    <w:p w14:paraId="608BEF30"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спрашивает, видел ли де Голль в Москве авиационный завод.</w:t>
      </w:r>
    </w:p>
    <w:p w14:paraId="7363F5E0"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 Голль отвечает, что он не смог увидеть авиационный завод, но он видел военную школу связи, которая произвела на него большое впечатление.</w:t>
      </w:r>
    </w:p>
    <w:p w14:paraId="5CDC92BA"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Бидо говорит, что он сегодня утром осматривал авиационный завод.</w:t>
      </w:r>
    </w:p>
    <w:p w14:paraId="14F5C942"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спрашивает, какой завод осматривал Бидо.</w:t>
      </w:r>
    </w:p>
    <w:p w14:paraId="34369ABB"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Молотов говорит, что французами был осмотрен завод № 30.</w:t>
      </w:r>
    </w:p>
    <w:p w14:paraId="2DDAC2CA"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отмечает, что этот завод производит 12 самолетов в день, иногда 13 самолетов.</w:t>
      </w:r>
    </w:p>
    <w:p w14:paraId="3C6F8478"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Бидо говорит, что завод произвел на французов большое впечатление.</w:t>
      </w:r>
    </w:p>
    <w:p w14:paraId="1D39B534"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говорит, что в Сибири у нас есть завод, который производит 20 самолетов в день.</w:t>
      </w:r>
    </w:p>
    <w:p w14:paraId="49E95BEA"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Бидо говорит, что завод хорошо оборудован и французы были счастливы видеть рабочих, которые имеют прекрасное оборудование и производят прекрасное вооружение для борьбы за освобождение народов.</w:t>
      </w:r>
    </w:p>
    <w:p w14:paraId="1877F98D"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Сталин говорит, что мы строили этот завод два с половиной года — это хороший завод. Сталин говорит, что этот завод строит самолеты штурмовики, которые немало бед причинили немцам.</w:t>
      </w:r>
    </w:p>
    <w:p w14:paraId="4DAD4C05"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Бидо говорит, что это великолепные самолеты. На заводе французам показали, как эти самолеты ведут огонь.</w:t>
      </w:r>
    </w:p>
    <w:p w14:paraId="0C4A45B2"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Министр иностранных дел Французской Республики Ж. Бидо (20791).</w:t>
      </w:r>
    </w:p>
    <w:p w14:paraId="18606408" w14:textId="77777777" w:rsidR="005104B2" w:rsidRPr="0076577C" w:rsidRDefault="005104B2" w:rsidP="0076577C">
      <w:pPr>
        <w:spacing w:after="0" w:line="240" w:lineRule="auto"/>
        <w:jc w:val="both"/>
        <w:rPr>
          <w:rFonts w:ascii="Times New Roman" w:hAnsi="Times New Roman"/>
          <w:color w:val="000000" w:themeColor="text1"/>
          <w:sz w:val="16"/>
          <w:szCs w:val="16"/>
        </w:rPr>
      </w:pPr>
    </w:p>
    <w:p w14:paraId="2F9123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вышло Постановление ГКО № 7088 Об обследовании заводов г. Мишкольц (Венгрия) и г. Люблин (Польша) для выяснения возможности их использования для нужд фронта. РГАНИР, Фонд ГКО, д. 343, лл. 75-76 (11012).</w:t>
      </w:r>
    </w:p>
    <w:p w14:paraId="6E09FC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2E282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5C7FE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139D42"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декабря</w:t>
      </w:r>
      <w:r w:rsidRPr="0076577C">
        <w:rPr>
          <w:rFonts w:ascii="Times New Roman" w:hAnsi="Times New Roman"/>
          <w:color w:val="000000" w:themeColor="text1"/>
          <w:sz w:val="16"/>
          <w:szCs w:val="16"/>
        </w:rPr>
        <w:t xml:space="preserve"> в 1944 году первый полёт японского планера-бесхвостки «Yokousuka» «MXY8» «Akigusa» («осенняя трава»), прототипа ракетного истребителя. Планер облетали на аэродроме Хякуригахара - базы 312-го кокутая, который в будущем предполагалось перевооружить новыми самолетами. Планер облетал лейтенант Тоёхико Инузука, будущего пилота-испытателя «J8M1», которого решили использовать вместо командора Онэ. В качестве буксира использовали самолет «Кюсю» «K10W1». Несмотря на необычный силуэт и вызванных этим обстоятельством опасений, «Акигуса» уверенно держался в воздухе (14854).</w:t>
      </w:r>
    </w:p>
    <w:p w14:paraId="7C84BF65" w14:textId="77777777" w:rsidR="005104B2" w:rsidRPr="0076577C" w:rsidRDefault="005104B2" w:rsidP="0076577C">
      <w:pPr>
        <w:spacing w:after="0" w:line="240" w:lineRule="auto"/>
        <w:jc w:val="both"/>
        <w:rPr>
          <w:rFonts w:ascii="Times New Roman" w:hAnsi="Times New Roman"/>
          <w:color w:val="000000" w:themeColor="text1"/>
          <w:sz w:val="16"/>
          <w:szCs w:val="16"/>
        </w:rPr>
      </w:pPr>
    </w:p>
    <w:p w14:paraId="73EF98B6" w14:textId="77777777"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в попытке помешать японским воздушным атакам на Сайпан через Иводзиму, ВВС США и ВМС США проводят совместное нападение на Иводзиму. После утренней атаки, в ходе которой 28 истребителей P-38 Lightning, 62 B-29 и 102 B-24 бомбят остров, сбросив 814 тонн (738 456 кг) бомб, надводные корабли ВМС США обстреливают Иводзиму. Все аэродромы Иводзимы будут восстановлены к 11 декабря, но японские атаки на Сайпан прекратились на две с половиной недели. B-24 седьмых ВВС будут продолжать совершать налеты на Иводзиму не реже одного раза в день до 15 февраля 1945 года (20373).</w:t>
      </w:r>
    </w:p>
    <w:p w14:paraId="49C27434"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43F0D2EC" w14:textId="77777777"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первый полет Mitsubishi MXY8 Akigusa («Осенняя трава»), планерная тестовая версия Mitsubishi J8M (20373).</w:t>
      </w:r>
    </w:p>
    <w:p w14:paraId="08D86E05"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720177D3" w14:textId="4F3AE393" w:rsidR="00D33A66" w:rsidRPr="0076577C" w:rsidRDefault="00D33A6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японского планера-бесхвостки Yokousuka MXY8 Akigusa, прототипа ракетного истребителя J8M1. Первый опытный планер-бесхвостка Yokousuka MXY8 Akigusa (Осенняя трава) был готов в декабре 1944 г. Его перевезли на аэродром Хякуригахара в префектуре Ибараги, где он впервые поднялся в воздух 8 декабря 1944 года. В первый полет Yokousuka MXY8 Akigusa был поднят на буксире за Кюсю K10W1 из 312-го кокутай под управлением Тоехико Инузука будущего пилота-испытателя J8M1 (22712).</w:t>
      </w:r>
    </w:p>
    <w:p w14:paraId="3D5EDAD4" w14:textId="77777777" w:rsidR="00D33A66" w:rsidRPr="0076577C" w:rsidRDefault="00D33A66" w:rsidP="0076577C">
      <w:pPr>
        <w:spacing w:after="0" w:line="240" w:lineRule="auto"/>
        <w:jc w:val="both"/>
        <w:rPr>
          <w:rFonts w:ascii="Times New Roman" w:hAnsi="Times New Roman"/>
          <w:color w:val="000000" w:themeColor="text1"/>
          <w:sz w:val="16"/>
          <w:szCs w:val="16"/>
        </w:rPr>
      </w:pPr>
    </w:p>
    <w:p w14:paraId="748B5C87"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8 декабря</w:t>
      </w:r>
      <w:r w:rsidRPr="0076577C">
        <w:rPr>
          <w:rFonts w:ascii="Times New Roman" w:hAnsi="Times New Roman"/>
          <w:color w:val="000000" w:themeColor="text1"/>
          <w:sz w:val="16"/>
          <w:szCs w:val="16"/>
        </w:rPr>
        <w:t xml:space="preserve"> в 1944 году выступая в парламенте, Черчилль заявил: «Английские войска осуществили вторжение в Грецию, которое не было вызвано военной необходимостью, так как положение немцев в Греции давно уже стало безнадежным» (14854).</w:t>
      </w:r>
    </w:p>
    <w:p w14:paraId="21699B1C"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2CCF60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декабря 1944 состоялся наиболее продолжительный и успешный налет на Иводзиму (2100).</w:t>
      </w:r>
    </w:p>
    <w:p w14:paraId="2AC43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A8ED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40737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0A9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года Вахрушев, Завенягин, Капустин писали письмо Берия</w:t>
      </w:r>
    </w:p>
    <w:p w14:paraId="3CC75C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Постановления ГОКО № 6825с от 28 октября 1944 года для организации в Ленинграде машиностроительного завода по производству горношахтного оборудования для Печорского угольного бассейна считаем целесообразным передать НК углю Ленинградскую площадку завода № 496 НКАП (8951).</w:t>
      </w:r>
    </w:p>
    <w:p w14:paraId="473CE7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F2A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г. приказом Наркомата авиационной промышленности №676 был образован филиал №2 НИИ-1 во главе с Ю.А. По</w:t>
      </w:r>
      <w:r w:rsidRPr="0076577C">
        <w:rPr>
          <w:rFonts w:ascii="Times New Roman" w:hAnsi="Times New Roman"/>
          <w:color w:val="000000" w:themeColor="text1"/>
          <w:sz w:val="16"/>
          <w:szCs w:val="16"/>
        </w:rPr>
        <w:softHyphen/>
        <w:t>бедоносцевым. Туда были переданы все работы института по реактивным снаря</w:t>
      </w:r>
      <w:r w:rsidRPr="0076577C">
        <w:rPr>
          <w:rFonts w:ascii="Times New Roman" w:hAnsi="Times New Roman"/>
          <w:color w:val="000000" w:themeColor="text1"/>
          <w:sz w:val="16"/>
          <w:szCs w:val="16"/>
        </w:rPr>
        <w:softHyphen/>
        <w:t>дам и переведен сектор пороховых РС (большинство сотрудников бывшего РНИИ — НИИ-3 НКБ). В филиал были переведены специалисты по реактив</w:t>
      </w:r>
      <w:r w:rsidRPr="0076577C">
        <w:rPr>
          <w:rFonts w:ascii="Times New Roman" w:hAnsi="Times New Roman"/>
          <w:color w:val="000000" w:themeColor="text1"/>
          <w:sz w:val="16"/>
          <w:szCs w:val="16"/>
        </w:rPr>
        <w:softHyphen/>
        <w:t>ным пороховым снарядам — Ю.А. По</w:t>
      </w:r>
      <w:r w:rsidRPr="0076577C">
        <w:rPr>
          <w:rFonts w:ascii="Times New Roman" w:hAnsi="Times New Roman"/>
          <w:color w:val="000000" w:themeColor="text1"/>
          <w:sz w:val="16"/>
          <w:szCs w:val="16"/>
        </w:rPr>
        <w:softHyphen/>
        <w:t>бедоносцев, В.В. Абрамов, А.В. Андриа</w:t>
      </w:r>
      <w:r w:rsidRPr="0076577C">
        <w:rPr>
          <w:rFonts w:ascii="Times New Roman" w:hAnsi="Times New Roman"/>
          <w:color w:val="000000" w:themeColor="text1"/>
          <w:sz w:val="16"/>
          <w:szCs w:val="16"/>
        </w:rPr>
        <w:softHyphen/>
        <w:t>нов, В.А. Артемьев, А.Ф. Бакеев, В.Г. Бес</w:t>
      </w:r>
      <w:r w:rsidRPr="0076577C">
        <w:rPr>
          <w:rFonts w:ascii="Times New Roman" w:hAnsi="Times New Roman"/>
          <w:color w:val="000000" w:themeColor="text1"/>
          <w:sz w:val="16"/>
          <w:szCs w:val="16"/>
        </w:rPr>
        <w:softHyphen/>
        <w:t>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w:t>
      </w:r>
      <w:r w:rsidRPr="0076577C">
        <w:rPr>
          <w:rFonts w:ascii="Times New Roman" w:hAnsi="Times New Roman"/>
          <w:color w:val="000000" w:themeColor="text1"/>
          <w:sz w:val="16"/>
          <w:szCs w:val="16"/>
        </w:rPr>
        <w:softHyphen/>
        <w:t>листического отдела инженер-полков</w:t>
      </w:r>
      <w:r w:rsidRPr="0076577C">
        <w:rPr>
          <w:rFonts w:ascii="Times New Roman" w:hAnsi="Times New Roman"/>
          <w:color w:val="000000" w:themeColor="text1"/>
          <w:sz w:val="16"/>
          <w:szCs w:val="16"/>
        </w:rPr>
        <w:softHyphen/>
        <w:t>ник Я.Б. Шор. 26 марта 1945 г. завер</w:t>
      </w:r>
      <w:r w:rsidRPr="0076577C">
        <w:rPr>
          <w:rFonts w:ascii="Times New Roman" w:hAnsi="Times New Roman"/>
          <w:color w:val="000000" w:themeColor="text1"/>
          <w:sz w:val="16"/>
          <w:szCs w:val="16"/>
        </w:rPr>
        <w:softHyphen/>
        <w:t>шился переезд соответствующих под</w:t>
      </w:r>
      <w:r w:rsidRPr="0076577C">
        <w:rPr>
          <w:rFonts w:ascii="Times New Roman" w:hAnsi="Times New Roman"/>
          <w:color w:val="000000" w:themeColor="text1"/>
          <w:sz w:val="16"/>
          <w:szCs w:val="16"/>
        </w:rPr>
        <w:softHyphen/>
        <w:t>разделений института на новую базу во Владыкино. Пока решались организационные вопросы, в филиале №2 НИИ-1 продол</w:t>
      </w:r>
      <w:r w:rsidRPr="0076577C">
        <w:rPr>
          <w:rFonts w:ascii="Times New Roman" w:hAnsi="Times New Roman"/>
          <w:color w:val="000000" w:themeColor="text1"/>
          <w:sz w:val="16"/>
          <w:szCs w:val="16"/>
        </w:rPr>
        <w:softHyphen/>
        <w:t>жались работы по сопровождению и модернизации ранее разработанных НИИ-3 НКБ образцов реактивного воо</w:t>
      </w:r>
      <w:r w:rsidRPr="0076577C">
        <w:rPr>
          <w:rFonts w:ascii="Times New Roman" w:hAnsi="Times New Roman"/>
          <w:color w:val="000000" w:themeColor="text1"/>
          <w:sz w:val="16"/>
          <w:szCs w:val="16"/>
        </w:rPr>
        <w:softHyphen/>
        <w:t>ружения гвардейских минометных ча</w:t>
      </w:r>
      <w:r w:rsidRPr="0076577C">
        <w:rPr>
          <w:rFonts w:ascii="Times New Roman" w:hAnsi="Times New Roman"/>
          <w:color w:val="000000" w:themeColor="text1"/>
          <w:sz w:val="16"/>
          <w:szCs w:val="16"/>
        </w:rPr>
        <w:softHyphen/>
        <w:t>стей, а также создавалось реактивное вооружение для различных заказчиков.</w:t>
      </w:r>
    </w:p>
    <w:p w14:paraId="578120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продолжались работы по увеличе</w:t>
      </w:r>
      <w:r w:rsidRPr="0076577C">
        <w:rPr>
          <w:rFonts w:ascii="Times New Roman" w:hAnsi="Times New Roman"/>
          <w:color w:val="000000" w:themeColor="text1"/>
          <w:sz w:val="16"/>
          <w:szCs w:val="16"/>
        </w:rPr>
        <w:softHyphen/>
        <w:t>нию дальности стрельбы РС М-13 при сохранении боевого действия и исполь</w:t>
      </w:r>
      <w:r w:rsidRPr="0076577C">
        <w:rPr>
          <w:rFonts w:ascii="Times New Roman" w:hAnsi="Times New Roman"/>
          <w:color w:val="000000" w:themeColor="text1"/>
          <w:sz w:val="16"/>
          <w:szCs w:val="16"/>
        </w:rPr>
        <w:softHyphen/>
        <w:t>зовании серийных деталей этого снаря</w:t>
      </w:r>
      <w:r w:rsidRPr="0076577C">
        <w:rPr>
          <w:rFonts w:ascii="Times New Roman" w:hAnsi="Times New Roman"/>
          <w:color w:val="000000" w:themeColor="text1"/>
          <w:sz w:val="16"/>
          <w:szCs w:val="16"/>
        </w:rPr>
        <w:softHyphen/>
        <w:t>да. В работе над этим снарядом на основании результатов исследований Ю.А.Победоносцева принимали учас</w:t>
      </w:r>
      <w:r w:rsidRPr="0076577C">
        <w:rPr>
          <w:rFonts w:ascii="Times New Roman" w:hAnsi="Times New Roman"/>
          <w:color w:val="000000" w:themeColor="text1"/>
          <w:sz w:val="16"/>
          <w:szCs w:val="16"/>
        </w:rPr>
        <w:softHyphen/>
        <w:t>тие В.Г. Бессонов, М.П. Горшков и Ф.Н. Пойда. После проведения заводс</w:t>
      </w:r>
      <w:r w:rsidRPr="0076577C">
        <w:rPr>
          <w:rFonts w:ascii="Times New Roman" w:hAnsi="Times New Roman"/>
          <w:color w:val="000000" w:themeColor="text1"/>
          <w:sz w:val="16"/>
          <w:szCs w:val="16"/>
        </w:rPr>
        <w:softHyphen/>
        <w:t>ких и Государственных испытаний но</w:t>
      </w:r>
      <w:r w:rsidRPr="0076577C">
        <w:rPr>
          <w:rFonts w:ascii="Times New Roman" w:hAnsi="Times New Roman"/>
          <w:color w:val="000000" w:themeColor="text1"/>
          <w:sz w:val="16"/>
          <w:szCs w:val="16"/>
        </w:rPr>
        <w:softHyphen/>
        <w:t>вый реактивный снаряд улучшенной кучности и повышенной дальности М-13-ДД (двухкамерный двигатель) в 1944 г. был принят на вооружение.</w:t>
      </w:r>
    </w:p>
    <w:p w14:paraId="0FB7F6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часть осталась прежней (как у М-13), а ракетная часть была разрабо</w:t>
      </w:r>
      <w:r w:rsidRPr="0076577C">
        <w:rPr>
          <w:rFonts w:ascii="Times New Roman" w:hAnsi="Times New Roman"/>
          <w:color w:val="000000" w:themeColor="text1"/>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76577C">
        <w:rPr>
          <w:rFonts w:ascii="Times New Roman" w:hAnsi="Times New Roman"/>
          <w:color w:val="000000" w:themeColor="text1"/>
          <w:sz w:val="16"/>
          <w:szCs w:val="16"/>
        </w:rPr>
        <w:softHyphen/>
        <w:t>жуточный переходник, имеющий во</w:t>
      </w:r>
      <w:r w:rsidRPr="0076577C">
        <w:rPr>
          <w:rFonts w:ascii="Times New Roman" w:hAnsi="Times New Roman"/>
          <w:color w:val="000000" w:themeColor="text1"/>
          <w:sz w:val="16"/>
          <w:szCs w:val="16"/>
        </w:rPr>
        <w:softHyphen/>
        <w:t>семь косонаклонных сопл. При этом обеспечивалась одновременная работа обеих камер. Такая конструкция ракет</w:t>
      </w:r>
      <w:r w:rsidRPr="0076577C">
        <w:rPr>
          <w:rFonts w:ascii="Times New Roman" w:hAnsi="Times New Roman"/>
          <w:color w:val="000000" w:themeColor="text1"/>
          <w:sz w:val="16"/>
          <w:szCs w:val="16"/>
        </w:rPr>
        <w:softHyphen/>
        <w:t>ного двигателя способствовала увеличе</w:t>
      </w:r>
      <w:r w:rsidRPr="0076577C">
        <w:rPr>
          <w:rFonts w:ascii="Times New Roman" w:hAnsi="Times New Roman"/>
          <w:color w:val="000000" w:themeColor="text1"/>
          <w:sz w:val="16"/>
          <w:szCs w:val="16"/>
        </w:rPr>
        <w:softHyphen/>
        <w:t>нию импульса реактивной силы и, как следствие, возрастанию скорости и дальности полета. По принципу дей</w:t>
      </w:r>
      <w:r w:rsidRPr="0076577C">
        <w:rPr>
          <w:rFonts w:ascii="Times New Roman" w:hAnsi="Times New Roman"/>
          <w:color w:val="000000" w:themeColor="text1"/>
          <w:sz w:val="16"/>
          <w:szCs w:val="16"/>
        </w:rPr>
        <w:softHyphen/>
        <w:t>ствия этот РС М-13-ДД напоминал схе</w:t>
      </w:r>
      <w:r w:rsidRPr="0076577C">
        <w:rPr>
          <w:rFonts w:ascii="Times New Roman" w:hAnsi="Times New Roman"/>
          <w:color w:val="000000" w:themeColor="text1"/>
          <w:sz w:val="16"/>
          <w:szCs w:val="16"/>
        </w:rPr>
        <w:softHyphen/>
        <w:t>му «двухпустотной спасательной раке</w:t>
      </w:r>
      <w:r w:rsidRPr="0076577C">
        <w:rPr>
          <w:rFonts w:ascii="Times New Roman" w:hAnsi="Times New Roman"/>
          <w:color w:val="000000" w:themeColor="text1"/>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76577C">
        <w:rPr>
          <w:rFonts w:ascii="Times New Roman" w:hAnsi="Times New Roman"/>
          <w:color w:val="000000" w:themeColor="text1"/>
          <w:sz w:val="16"/>
          <w:szCs w:val="16"/>
        </w:rPr>
        <w:softHyphen/>
        <w:t>ющими, которые обеспечивали оперен</w:t>
      </w:r>
      <w:r w:rsidRPr="0076577C">
        <w:rPr>
          <w:rFonts w:ascii="Times New Roman" w:hAnsi="Times New Roman"/>
          <w:color w:val="000000" w:themeColor="text1"/>
          <w:sz w:val="16"/>
          <w:szCs w:val="16"/>
        </w:rPr>
        <w:softHyphen/>
        <w:t>ному снаряду проворачивание, улуч</w:t>
      </w:r>
      <w:r w:rsidRPr="0076577C">
        <w:rPr>
          <w:rFonts w:ascii="Times New Roman" w:hAnsi="Times New Roman"/>
          <w:color w:val="000000" w:themeColor="text1"/>
          <w:sz w:val="16"/>
          <w:szCs w:val="16"/>
        </w:rPr>
        <w:softHyphen/>
        <w:t>шавшее кучность стрельбы. Стрельба этими снарядами велась на дальностях до 11,8 км (11090).</w:t>
      </w:r>
    </w:p>
    <w:p w14:paraId="1F72D4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1C6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D76FF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CFFD8" w14:textId="77777777" w:rsidR="00E66004" w:rsidRPr="0076577C" w:rsidRDefault="00E660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года УСА ГБТУ КА утвердило программу контрольных испытаний модернизированной СУ-76М. Но в начале 1945 года в процесс модернизации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E5FD744" w14:textId="77777777" w:rsidR="00E66004" w:rsidRPr="0076577C" w:rsidRDefault="00E660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0DD1FE5C" w14:textId="77777777" w:rsidR="00E66004" w:rsidRPr="0076577C" w:rsidRDefault="00E660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4C17BACE" w14:textId="77777777" w:rsidR="00E66004" w:rsidRPr="0076577C" w:rsidRDefault="00E660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45665132" w14:textId="77777777" w:rsidR="00E66004" w:rsidRPr="0076577C" w:rsidRDefault="00E660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w:t>
      </w:r>
      <w:r w:rsidRPr="0076577C">
        <w:rPr>
          <w:rFonts w:ascii="Times New Roman" w:hAnsi="Times New Roman"/>
          <w:color w:val="000000" w:themeColor="text1"/>
          <w:sz w:val="16"/>
          <w:szCs w:val="16"/>
        </w:rPr>
        <w:lastRenderedPageBreak/>
        <w:t>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0145B546" w14:textId="77777777" w:rsidR="00E66004" w:rsidRPr="0076577C" w:rsidRDefault="00E66004" w:rsidP="0076577C">
      <w:pPr>
        <w:spacing w:after="0" w:line="240" w:lineRule="auto"/>
        <w:jc w:val="both"/>
        <w:rPr>
          <w:rFonts w:ascii="Times New Roman" w:hAnsi="Times New Roman"/>
          <w:color w:val="000000" w:themeColor="text1"/>
          <w:sz w:val="16"/>
          <w:szCs w:val="16"/>
        </w:rPr>
      </w:pPr>
    </w:p>
    <w:p w14:paraId="6A47E4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вышло Распоряжение ГКО № 7106. О поставке в декабре 1944 г. для заводов синтетического каучука каустического магнезита. РГАНИР, Фонд ГКО, д. 344, лл. 1 (11012).</w:t>
      </w:r>
    </w:p>
    <w:p w14:paraId="630A1A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AC1D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вышло Распоряжение ГКО № 7107. О продлении до 1 февраля 1945 г. срока работы военнослужащих на шиноремонтном заводе НКАТ РСФСР и Московском заводе обработки цветных металлов НКЦМ. РГАНИР, Фонд ГКО, д. 344, лл. 2 (11012).</w:t>
      </w:r>
    </w:p>
    <w:p w14:paraId="06F4AC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8079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Балтийцы передали флоту 4-й ТЩ типа МТ-2 (строился 4,5 мес.) (10671).</w:t>
      </w:r>
    </w:p>
    <w:p w14:paraId="22CF63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39831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E66FD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C39F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9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00186145"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прорвали сильно укреплённую оборону противника северо-восточнее Будапешта, расширили прорыв до 120 километров по фронту и, продвинувшись в глубину до 60 километров, вышли к реке Дунай севернее Будапешта.</w:t>
      </w:r>
    </w:p>
    <w:p w14:paraId="425851CF"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войска фронта южнее Будапешта форсировали Дунай, прорвали оборону противника на западном берегу реки и соединились у озера Веленце с нашими войсками, наступающими вдоль западного берега Дуная на север.</w:t>
      </w:r>
    </w:p>
    <w:p w14:paraId="51473F73"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наступательных боёв войска фронта овладели важными опорными пунктами обороны противника городами Балашшадьярмат, Ноград, Вац, Асод, Эрчи и заняли более 150 других населённых пунктов, в том числе крупные населённые пункты Дьондьошпата, Апч, Леринци, Вершег, Иоббади, Палоташ, Мача, Сирак, Ваньярц, Ача, Кишнемеди, Вацхартиан, Терень, Санда, Бечке, Че-Вар, Кошд, Нандор, Ромхань, Ретшаг. Сендехели, Сюдь, Диошйене, Соколья, Вероче; Ракоцилигет, Сигетсент-Миклош, Текел, Сигетчеп, Рацке-Ве, Лорев, Рацкерестур, Иванча, Гебельяраши и железнодорожные станции Иоббади, Апч, Асод, Мача, Пюшпек-Хатван, Гута, Кевешд, Нандор, Сюдь, Ромхань, Ретшаг, Диошйене, Ноград, Вероче, Дунахарасти, Сигетсент-Миклош, Сигетчеп, Рацкеве, Сазхаломбатта, Ференц, Адони-Саболч.</w:t>
      </w:r>
    </w:p>
    <w:p w14:paraId="355A10AB"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озёрами Веленце и Балатон наши войска, преодолевая сопротивление и контратаки противника, продолжали вести наступательные бои, в ходе которых заняли населённые пункты Гардонь, Агард, Серечень, Шерегельеш, Бельшекаи-Тор, Петелле и железнодорожную станцию Диниеш.</w:t>
      </w:r>
    </w:p>
    <w:p w14:paraId="5B3E4D8E"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0322DD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8 декабря наши войска подбили и уничтожили 63 немецких танка. В воздушных боях и огнём зенитной артиллерии сбито 46 самолётов противника.</w:t>
      </w:r>
    </w:p>
    <w:p w14:paraId="201517C7"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2-го Украинского фронта перешли в наступление северо-восточнее венгерской столицы города Будапешта. Противник построил в этом районе глубоко эшелонированную оборону. Немцы отрыли траншеи полного профиля, соорудили многочисленные дзоты и оснастили их огневыми средствами. Путь к вражеским позициям преграждали широкие минные поля, а рубежи обороняли отборные немецкие пехотные и танковые части.</w:t>
      </w:r>
    </w:p>
    <w:p w14:paraId="643DE723"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Наступление советских войск началось мощной артиллерийской подготовкой. Сотни орудий обрушили на немцев ураганный огонь. Вслед за огневым валом двинулась в атаку советская пехота. Наращивая удары, советские части на широком фронте прорвали оборону противника. Несмотря на дожди и непролазную грязь, каналы и речки, наши пехотинцы, артиллеристы и минометчики с боями продвигались вперед, отбрасывая и уничтожая врага. В образовавшийся прорыв двинулись наши танковые и кавалерийские части. Противник спешно перебросил в район прорыва резервные танковые и пехотные силы. Особенно ожесточенные бои произошли за город Вац – мощный опорный пункт обороны немцев, прикрывавший подступы к Будапешту с севера. Сломив упорное сопротивление врага, советские танкисты обошли город с севера и юга. Вскоре подоспели пехотные части. В результате стремительного натиска наши войска разгромили гарнизон противника и овладели городом Вац, расположенным на Дунае, в 25 километрах севернее венгерской столицы. Одновременно наши части, наступающие в северном направлении, вышли к границе Венгрии с Чехословакией и овладели венгерским городом Балашшадьярмат. Противник несет огромные потери. Поля сражений усеяны разбитым и брошенным вооружением и техникой немцев. По предварительным и неполным данным, захвачено свыше 5 тысяч пленных и много различных трофеев.</w:t>
      </w:r>
    </w:p>
    <w:p w14:paraId="35D91AA2"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Будапешт советские саперы ночью скрытно от противника навели переправу через реку Дунай. Застигнутые врасплох гитлеровцы подняли тревогу только тогда, когда несколько советских батальонов уже закрепились на западном берегу реки. Спешно подтянув танки и самоходные орудия, противник предпринял ряд контратак. Советские пехотинцы и артиллеристы отбили все контратаки немцев и обеспечили переправу наших основных сил через Дунай. Прорвав оборону противника и развивая успех, советские части, захватившие плацдарм, соединились с нашими войсками, наступающими вдоль западного берега Дуная на север. Немцы выбиты также с железнодорожной станции Сазхаломбатта, находящейся в 18 километрах южнее Будапешта.</w:t>
      </w:r>
    </w:p>
    <w:p w14:paraId="64DF886C"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летчики в воздушных боях в течение дня сбили 37 немецких самолетов. Кроме того, огнем зенитной артиллерии сбито 5 самолетов противника.</w:t>
      </w:r>
    </w:p>
    <w:p w14:paraId="6E8193B0"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между озёрами Веленце и Балатон наши войска продолжали наступление. Заняты крупные опорные пункты немцев Гардонь и Даниеш, расположенные на южном побережье озера Веленце. Уничтожено до 1.500 немецких и венгерских солдат и офицеров. Сожжено и подбито 28 танков и самоходных орудий и 10 бронетранспортеров. Захвачено у немцев 20 орудий, 46 пулеметов, 2 склада боеприпасов и другие трофеи.</w:t>
      </w:r>
    </w:p>
    <w:p w14:paraId="7C0BBBD3"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группы пехоты противника на различных участках пытались вести разведку. Немецкие разведчики были вовремя замечены и рассеяны нашим боевым охранением. Четыре советских самолета-штурмовика, ведомые гвардии старшим лейтенантом Беловым, совершили налет на скопление пехоты и автотранспорта противника. Бомбами и пушечно-пулеметным огнем уничтожено 10 автомашин с боеприпасами и много гитлеровцев.» (14855).</w:t>
      </w:r>
    </w:p>
    <w:p w14:paraId="69317547"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296D06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56A7D0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7EF8C0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27F49A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6DDE3A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0182E2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154696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5017C2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A7F69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4508F9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0460AA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0B86A6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47BE2A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56A07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FB2257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05418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F4BDD1" w14:textId="77777777" w:rsidR="005104B2" w:rsidRPr="0076577C" w:rsidRDefault="005104B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322EF83" w14:textId="77777777" w:rsidR="005104B2" w:rsidRPr="0076577C" w:rsidRDefault="005104B2" w:rsidP="0076577C">
      <w:pPr>
        <w:spacing w:after="0" w:line="240" w:lineRule="auto"/>
        <w:jc w:val="both"/>
        <w:rPr>
          <w:rFonts w:ascii="Times New Roman" w:hAnsi="Times New Roman"/>
          <w:color w:val="000000" w:themeColor="text1"/>
          <w:sz w:val="16"/>
          <w:szCs w:val="16"/>
        </w:rPr>
      </w:pPr>
    </w:p>
    <w:p w14:paraId="153CD147"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9 декабря</w:t>
      </w:r>
      <w:r w:rsidRPr="0076577C">
        <w:rPr>
          <w:rFonts w:ascii="Times New Roman" w:hAnsi="Times New Roman"/>
          <w:color w:val="000000" w:themeColor="text1"/>
          <w:sz w:val="16"/>
          <w:szCs w:val="16"/>
        </w:rPr>
        <w:t xml:space="preserve"> в 1944 году остров Уоллапс (штат Вирджиния, США) выбран в качестве испытательного полигона для проведения пусков баллистических ракет. Впоследствии используется для запуска РН космического назначения (14855).</w:t>
      </w:r>
    </w:p>
    <w:p w14:paraId="59353E0C"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6A9A4778"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9 декабря</w:t>
      </w:r>
      <w:r w:rsidRPr="0076577C">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Антверпен-Kiel. В результате было убито 43 и ранено 94 человека, а также разрушено 43 дома (14855).</w:t>
      </w:r>
    </w:p>
    <w:p w14:paraId="3BB4C320"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20AE78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декабря 1944 была сформирована 509 смешанная группа (509CG), в которой было 15 самолетов-носителей и для тренировок было подготовлено 200 макетных бомб Pump Kin, соответствующих настоящим по габаритам и массе Fat Man (1051,30).</w:t>
      </w:r>
    </w:p>
    <w:p w14:paraId="6042FA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23A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59D76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CB01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10 декабря 1944 по 8 января 1945 в ОКБ А.С.Я. серийный Як-3 ВК-105ПФ2 с ВИШ-105Л-028 292 завода N 36-20 переоборудовали в Як-3Т (танковый), вооруженный 37 мм Н-37 с укороченным на 50 мм стволом и дульным тормозом, поглощавшим 75% отдачи, вместо ШВАК. Следует обратить внимание, что соответствующее постановление ГКО вышло только 29 декабря 1944. То есть А.С.Я пользовался своим положением (65,178).</w:t>
      </w:r>
    </w:p>
    <w:p w14:paraId="2B036A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D56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10 декабря разработали и утвердили мероприятия по изменению конструкции серийного Як-3 для установки Н-37.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частности, новый водорадиатор ОП- 662 с уменьшенным миделем. Несмотря на более 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299BEE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1E62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макетная комиссия рассматривала макет ДБ-208 В.М.М. с пушкой УБ-20 под сидением пилота и хвостовой дистанционно управляемой ДЭУ на основе УБ-20 (2471,41).</w:t>
      </w:r>
    </w:p>
    <w:p w14:paraId="4EC86F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F22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г. на макетной комиссии рассматривался вариант ДБ-108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2EB349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2F0A0F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ADD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г. на макетной комиссии рассматривался вариант ДБ-108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 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2BD378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ACBB4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Распоряжение ГКО № 7109. О дополнительных поставках продуктов питания заводу № 26 НКАП. РГАНИР, Фонд ГКО, д. 344, лл. 4 (11012).</w:t>
      </w:r>
    </w:p>
    <w:p w14:paraId="23D42F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4166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7119 О мероприятиях по обеспечению углем заводов Наркомавиапрома № 16,20,22,26, 29,166,387 и 494. РГАНИР, Фонд ГКО, д. 344, лл. 36-38 (11012).</w:t>
      </w:r>
    </w:p>
    <w:p w14:paraId="4E1796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9F0C4C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4B8FE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4AE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Распоряжение ГКО № 7108. О мерах по обеспечению возврата конденсата на ТЭЦ Мосэнерго с заводов НКБ. РГАНИР, Фонд ГКО, д. 344, лл. 3 (11012).</w:t>
      </w:r>
    </w:p>
    <w:p w14:paraId="7C86D4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82A9D7"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декабря 1944 года был подписан приказ по заводу № 183 о выпуске новых машин (Т-44), к этому време</w:t>
      </w:r>
      <w:r w:rsidRPr="001A0BAA">
        <w:rPr>
          <w:rFonts w:ascii="Times New Roman" w:hAnsi="Times New Roman"/>
          <w:color w:val="0070C0"/>
          <w:sz w:val="16"/>
          <w:szCs w:val="16"/>
        </w:rPr>
        <w:softHyphen/>
        <w:t>ни уже ускоренными темпами шло изготов</w:t>
      </w:r>
      <w:r w:rsidRPr="001A0BAA">
        <w:rPr>
          <w:rFonts w:ascii="Times New Roman" w:hAnsi="Times New Roman"/>
          <w:color w:val="0070C0"/>
          <w:sz w:val="16"/>
          <w:szCs w:val="16"/>
        </w:rPr>
        <w:softHyphen/>
        <w:t>ление узлов и агрегатов для новых танков. Следует сказать, что руководство завода до</w:t>
      </w:r>
      <w:r w:rsidRPr="001A0BAA">
        <w:rPr>
          <w:rFonts w:ascii="Times New Roman" w:hAnsi="Times New Roman"/>
          <w:color w:val="0070C0"/>
          <w:sz w:val="16"/>
          <w:szCs w:val="16"/>
        </w:rPr>
        <w:softHyphen/>
        <w:t>билось от наркомата танковой промышлен</w:t>
      </w:r>
      <w:r w:rsidRPr="001A0BAA">
        <w:rPr>
          <w:rFonts w:ascii="Times New Roman" w:hAnsi="Times New Roman"/>
          <w:color w:val="0070C0"/>
          <w:sz w:val="16"/>
          <w:szCs w:val="16"/>
        </w:rPr>
        <w:softHyphen/>
        <w:t>ности разрешения на выпуск не двух, а трех опытных танков Т-44 - две машины пред</w:t>
      </w:r>
      <w:r w:rsidRPr="001A0BAA">
        <w:rPr>
          <w:rFonts w:ascii="Times New Roman" w:hAnsi="Times New Roman"/>
          <w:color w:val="0070C0"/>
          <w:sz w:val="16"/>
          <w:szCs w:val="16"/>
        </w:rPr>
        <w:softHyphen/>
        <w:t>полагалось отправить на полигонные испы</w:t>
      </w:r>
      <w:r w:rsidRPr="001A0BAA">
        <w:rPr>
          <w:rFonts w:ascii="Times New Roman" w:hAnsi="Times New Roman"/>
          <w:color w:val="0070C0"/>
          <w:sz w:val="16"/>
          <w:szCs w:val="16"/>
        </w:rPr>
        <w:softHyphen/>
        <w:t>тания, а одну «обкатывать» непосредственно на заводе. Кроме того, были внесены коррек</w:t>
      </w:r>
      <w:r w:rsidRPr="001A0BAA">
        <w:rPr>
          <w:rFonts w:ascii="Times New Roman" w:hAnsi="Times New Roman"/>
          <w:color w:val="0070C0"/>
          <w:sz w:val="16"/>
          <w:szCs w:val="16"/>
        </w:rPr>
        <w:softHyphen/>
        <w:t>тивы и в вооружение первых «сорокчетверок» - помимо 85-мм орудий Д-5Т на них должны были смонтировать и 122-мм пуш</w:t>
      </w:r>
      <w:r w:rsidRPr="001A0BAA">
        <w:rPr>
          <w:rFonts w:ascii="Times New Roman" w:hAnsi="Times New Roman"/>
          <w:color w:val="0070C0"/>
          <w:sz w:val="16"/>
          <w:szCs w:val="16"/>
        </w:rPr>
        <w:softHyphen/>
        <w:t>ки Д-25, такие же, как и на ИС-2. Таким об</w:t>
      </w:r>
      <w:r w:rsidRPr="001A0BAA">
        <w:rPr>
          <w:rFonts w:ascii="Times New Roman" w:hAnsi="Times New Roman"/>
          <w:color w:val="0070C0"/>
          <w:sz w:val="16"/>
          <w:szCs w:val="16"/>
        </w:rPr>
        <w:softHyphen/>
        <w:t>разом, конструкторское бюро завода № 183 предполагало получить средний танк с мощ</w:t>
      </w:r>
      <w:r w:rsidRPr="001A0BAA">
        <w:rPr>
          <w:rFonts w:ascii="Times New Roman" w:hAnsi="Times New Roman"/>
          <w:color w:val="0070C0"/>
          <w:sz w:val="16"/>
          <w:szCs w:val="16"/>
        </w:rPr>
        <w:softHyphen/>
        <w:t>ным бронированием и вооружением, как у тяжелой машины (25012).</w:t>
      </w:r>
    </w:p>
    <w:p w14:paraId="4BBA6A5B" w14:textId="77777777" w:rsidR="00D34450" w:rsidRPr="001A0BAA" w:rsidRDefault="00D34450" w:rsidP="00D34450">
      <w:pPr>
        <w:spacing w:after="0" w:line="240" w:lineRule="auto"/>
        <w:jc w:val="both"/>
        <w:rPr>
          <w:rFonts w:ascii="Times New Roman" w:hAnsi="Times New Roman"/>
          <w:color w:val="0070C0"/>
          <w:sz w:val="16"/>
          <w:szCs w:val="16"/>
        </w:rPr>
      </w:pPr>
    </w:p>
    <w:p w14:paraId="5B8D1A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7110 О материально-техническом обеспечении строительства завода полукоксования углей № 6 Главгазтоппрома в Приморском крае. РГАНИР, Фонд ГКО, д. 344, лл. 5-6,7-8 (11012).</w:t>
      </w:r>
    </w:p>
    <w:p w14:paraId="4F4039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FC68A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7111 О мероприятиях по увеличению производства металлической посуды на предприятиях Наркомцветмета и Наркомторга СССР. (7291, 9-10).</w:t>
      </w:r>
    </w:p>
    <w:p w14:paraId="0748E5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632B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7113 О мероприятиях по обеспечению выполнения декабрьского плана поставки топочного мазута. (7291, 12-15).</w:t>
      </w:r>
    </w:p>
    <w:p w14:paraId="4153E6F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D0D88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7114 О ходе выполнения декабрьского плана перевозок народнохозяйственных грузов на железнодорожном транспорте. (7291, 16-19).</w:t>
      </w:r>
    </w:p>
    <w:p w14:paraId="490F15A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BF39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7115 Об электроснабжении промышленных предприятий в декабре 1944 г. по Уральской, Горьковской, Куйбышевской, Омской, Орской, Казанской и Барнаульской энергосистемам. РГАНИР, Фонд ГКО, д. 344, лл. 20-22 (11012).</w:t>
      </w:r>
    </w:p>
    <w:p w14:paraId="5D0EEC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8B19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7116 О плане нагрузки, выработки и распределения электроэнергии на декабрь 1944 г. и о графиках ограничений отпуска электроэнергии потребителям на декабрь 1944 г. и I квартал 1945 г. по Новосибирской энергосистеме. РГАНИР, Фонд ГКО, д. 344, лл. 23,24-27 (11012).</w:t>
      </w:r>
    </w:p>
    <w:p w14:paraId="135AC5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498A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7117 О мероприятиях по обеспечению топливом Куйбышевских, Казанских, Карагандинских электростанций и Орской ТЭЦ. РГАНИР, Фонд ГКО, д. 344, лл. 28-32 (11012).</w:t>
      </w:r>
    </w:p>
    <w:p w14:paraId="4C4334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44C9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7118 О мероприятиях по обеспечению углем заводов Наркомбоеприпасов № 50,40,15, 179,129. РГАНИР, Фонд ГКО, д. 344, лл. 33-35 (11012).</w:t>
      </w:r>
    </w:p>
    <w:p w14:paraId="6EEAE6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8E86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7120 О мероприятиях по обеспечению углем заводов Наркомтанкопрома № 112,178 и 183. РГАНИР, Фонд ГКО, д. 344, лл. 39-40 (11012).</w:t>
      </w:r>
    </w:p>
    <w:p w14:paraId="2AD070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8596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Постановление ГКО № 7121 О мероприятиях по обеспечению углем заводов Наркомвооружения № 71,235 и 3. РГАНИР, Фонд ГКО, д. 344, лл. 41-43 (11012).</w:t>
      </w:r>
    </w:p>
    <w:p w14:paraId="34DC9E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EAF83D9" w14:textId="77777777" w:rsidR="00167D74"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E61CEB4" w14:textId="77777777" w:rsidR="00167D74" w:rsidRPr="0076577C" w:rsidRDefault="00167D7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3DC69"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10 декабря </w:t>
      </w:r>
      <w:r w:rsidRPr="0076577C">
        <w:rPr>
          <w:rFonts w:ascii="Times New Roman" w:hAnsi="Times New Roman"/>
          <w:color w:val="000000" w:themeColor="text1"/>
          <w:sz w:val="16"/>
          <w:szCs w:val="16"/>
        </w:rPr>
        <w:t>в 1944 году оперативная сводка Совинформбюро:</w:t>
      </w:r>
    </w:p>
    <w:p w14:paraId="0B6B55EE"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10 декабря на территории Венгрии северо-восточнее и севернее Будапешта наши войска, продолжая наступление, с боями заняли более 40 населённых пунктов, в том числе крупные населённые пункты Буяк, Ипольсег, Дейтар, Ипо-Ливеце, Дрегель Паланк, Седлигет, Фелшегед, Алшогед (12 километров севернее Будапешта), Сед, Вацратет, Орсентмиклош, Чомад, Ердеварош, Ро-Хеймтелеп, Домони и железнодорожные станции Дейтар, Иполивеце, Сед, Гед, Орсентмиклош.</w:t>
      </w:r>
    </w:p>
    <w:p w14:paraId="2FCC3E43"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наступательных боёв на территории Венгрии с 5 по 9 декабря включительно войска 2-го Украинского фронта взяли в плен 5.600 немецких и венгерских солдат и офицеров.</w:t>
      </w:r>
    </w:p>
    <w:p w14:paraId="497D700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3F6E4B"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декабря наши войска подбили и уничтожили 46 немецких танков. В воздушных боях и огнём зенитной артиллерии сбито 24 самолёта противника.</w:t>
      </w:r>
    </w:p>
    <w:p w14:paraId="5877247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севернее Будапешта, наши войска продолжали наступление. Западнее города Балашшадьярмат части Н-ского соединения, наступающие вдоль южного берега реки Ипель, продвинулись вперед на 15 километров и заняли узел дорог Дрегель Паланк. Наша пехота, совершив стремительный обходный маневр, прижала к реке и уничтожила две роты гитлеровцев. Ожесточенные бои происходили севернее Будапешта. Противник усилил свои войска танковой и эсэсовской моторизованной дивизиями. Преодолевая упорное сопротивление врага, советские войска продвинулись вперед и заняли населенный пункт Алшогед (в 12 километрах севернее венгерской столицы). В ходе боев немцы несут большие потери в живой силе и технике. В течение дня подбито и сожжено 30 немецких танков и самоходных орудий, уничтожено большое число артиллерийских и минометных батарей противника. Отступая, гитлеровцы бросают много вооружения и военных материалов.</w:t>
      </w:r>
    </w:p>
    <w:p w14:paraId="6DBEAE63"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Противник, стремясь задержать наступление советских войск, ввел в бой крупные силы авиации. Советские летчики в течение дня вели успешные воздушные бои, в ходе которых сбили 18 немецких самолетов. Наши бомбардировщики и штурмовики уничтожили несколько танков, до 200 автомашин с пехотой и грузами, подавили огонь 6 артиллерийских батарей и разбили железнодорожный эшелон противника.</w:t>
      </w:r>
    </w:p>
    <w:p w14:paraId="4734FEE8"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пехота противника, при поддержке артиллерии и минометов, пытались захватить один наш опорный пункт. Гитлеровцы шесть раз переходили в атаку, но каждый раз в беспорядке откатывались назад. Советские подразделения ружейно-пулеметным огнем рассеяли противника. На поле боя осталось 120 трупов немецких солдат и офицеров. Захвачены пленные. На другом участке немецкие разведчики пытались на лодке переправиться через водный рубеж. Советские бойцы отрыли огонь и потопили лодку вместе с находившимися в ней гитлеровцами.</w:t>
      </w:r>
    </w:p>
    <w:p w14:paraId="5723D655"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подразделение старшего лейтенанта Собко предприняло разведку боем. Под прикрытием артиллерийского огня советские бойцы быстро преодолели проволочные заграждения и ворвались в траншеи противника. Немцы пытались отойти по ходам сообщения на запасные позиции. Взвод лейтенанта Апутнина стремительно продвинулся вперед и отрезал врагу пути отхода. В завязавшейся рукопашной схватке наши бойцы истребили несколько десятков гитлеровцев, захватали пленных и без потерь вернулись в расположение своей части. Снайпер рядовой Зоря за десять дней истребил 7 немцев. Гвардии сержант Омари Нинидзе убил 30 гитлеровцев. Снайпер Абдулла Касимов за несколько дней уничтожил 12 немцев.</w:t>
      </w:r>
    </w:p>
    <w:p w14:paraId="14E262BC"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наши войска захватили в плен много солдат и офицеров 71-й немецкой пехотной дивизии. Пленный командир 171-го сапёрного батальона майор Гельмут Иордан рассказал: «Наша дивизия входила в состав корпуса особого назначения и участвовала в боях в Италии. В конце ноября дивизию в составе 191, 194, 211-го пехотных полков, 171-го артиллерийского полка и специальных подразделений с лихорадочной поспешностью перебросили из Италии на Восточный фронт, в Венгрию. Утром 4 декабря меня вызвал командир дивизии генерал-лейтенант Рапке. Он сообщил, что командир 194-го полка ранен, а его подразделения в беспорядке отступают. Генерал приказал мне немедленно принять командование полком. Через несколько часов мне удалось собрать до 100 солдат и офицеров этого полка. У них было три ручных пулемёта и три миномёта. Остальное своё вооружение подразделения полка бросили при бегстве. Командир дивизии приказал мне держаться до последнего солдата. Вскоре русские перешли в атаку. Наше сопротивление было весьма непродолжительным. Оставшиеся в живых солдаты разбежались, а я был захвачен в плен».</w:t>
      </w:r>
    </w:p>
    <w:p w14:paraId="4BF27055"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штаба 2-го батальона 191-го полка Гергард Райц рассказал: «Появление русских танков вызвало замешательство среди солдат. Офицеры угрожали расстрелом, но ничего не могли сделать. Остатки разбитых подразделений не могли удержать оборону. Русские танки поливали наши позиции огнём. Такого ада я ещё нигде не испытывал».</w:t>
      </w:r>
    </w:p>
    <w:p w14:paraId="2ECC42E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ефрейтор 5-й роты 211-го полка Пауль Вичорек заявил: «Ещё на марше 5-я рота, возглавлявшая колонну, попала под огонь русских танков. Погибло не менее половины солдат. Командир роты также был убит: Остальные роты, следовавшие за нами, обратились в бегство. К вечеру остатки батальона были собраны в небольшой деревне. По приказу командира дивизии ночью мы должны были любой ценой захватить железнодорожную станцию, занятую накануне русскими. Однако атака захлебнулась, и мы ничего не могли сделать. Под натиском русских мы вновь были отброшены. При отступлении меня вместе с группой солдат русские автоматчики взяли в плен» (14856).</w:t>
      </w:r>
    </w:p>
    <w:p w14:paraId="6D2F391C"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47AED2E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Внешняя</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политика</w:t>
      </w:r>
      <w:r w:rsidRPr="0076577C">
        <w:rPr>
          <w:rFonts w:ascii="Times New Roman" w:hAnsi="Times New Roman"/>
          <w:i/>
          <w:iCs/>
          <w:color w:val="000000" w:themeColor="text1"/>
          <w:sz w:val="16"/>
          <w:szCs w:val="16"/>
          <w:lang w:val="en-US"/>
        </w:rPr>
        <w:t>:</w:t>
      </w:r>
    </w:p>
    <w:p w14:paraId="18DE63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688EA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10 December 1944 Franco-Russian Treaty of Alliance (270).</w:t>
      </w:r>
    </w:p>
    <w:p w14:paraId="6DA60C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49C8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(11) декабря 1944 было подписано соглашение о взаимопомощи между СССР и Францией (270) на 20 лет (2247,9).</w:t>
      </w:r>
    </w:p>
    <w:p w14:paraId="27A6FE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13C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СССР подписал договор с Францией о совместном ведении войны вплоть до поражения Германии и неучастии в союзах, направленных друг против друга. В 1955 расторгли (2443,140).</w:t>
      </w:r>
    </w:p>
    <w:p w14:paraId="2F21E0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192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вышло Распоряжение ГКО № 7112. О командировании в г. Мишкольц (Венгрия) группы специалистов Госплана, ЦСУ, НКЧМ, НКЭС, НКБ и Управления делами СНК СССР. РГАНИР, Фонд ГКО, д. 344, лл. 11 (11012).</w:t>
      </w:r>
    </w:p>
    <w:p w14:paraId="545B0C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3F5FF7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F571E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EAD26" w14:textId="77777777" w:rsidR="00167D74" w:rsidRPr="0076577C" w:rsidRDefault="00167D74"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10 декабря </w:t>
      </w:r>
      <w:r w:rsidRPr="0076577C">
        <w:rPr>
          <w:rFonts w:ascii="Times New Roman" w:hAnsi="Times New Roman"/>
          <w:color w:val="000000" w:themeColor="text1"/>
          <w:sz w:val="16"/>
          <w:szCs w:val="16"/>
        </w:rPr>
        <w:t>в 1944 году в присутствии высокопоставленных представителей рейхминистерства авиации Германии (RLM), люфтваффе и нацистской партии, во время незапланированного скоростного прохода над аэродромом на скорости 735 км/ч, прототип турбореактивного истребителя "He-162V1" потерял элерон, сделанный из дерева, передняя кромка правого крыла разрушилась, самолет перешел в неуправляемое вращение, что впоследствии привело к гибели самолета вместе с пилотом Петером. Первый опытный Hе.162-V1 полетел 6 декабря 1944г. в Швехате. К тому времени уже практически развернулось серийное производство с 12-часовой двухсменной работой. Во время 20-минутного полета «Hе.162-V1» достиг скорости 835км/ч на высоте 6000м, но полет пришлось прекратить, так как в воздухе оторвалась створка ниши шасси, имевшая дефектный шарнир. Hесмотря на некоторую неустойчивость на курсе, Петер доложил, что управляемость самолета была удовлетворительной (14856).</w:t>
      </w:r>
    </w:p>
    <w:p w14:paraId="6B858084" w14:textId="77777777" w:rsidR="00167D74" w:rsidRPr="0076577C" w:rsidRDefault="00167D74" w:rsidP="0076577C">
      <w:pPr>
        <w:spacing w:after="0" w:line="240" w:lineRule="auto"/>
        <w:jc w:val="both"/>
        <w:rPr>
          <w:rFonts w:ascii="Times New Roman" w:hAnsi="Times New Roman"/>
          <w:color w:val="000000" w:themeColor="text1"/>
          <w:sz w:val="16"/>
          <w:szCs w:val="16"/>
        </w:rPr>
      </w:pPr>
    </w:p>
    <w:p w14:paraId="7BA02F80" w14:textId="77777777" w:rsidR="00167D74" w:rsidRPr="0076577C" w:rsidRDefault="00167D7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начальник штаба Объединенного флота принял решение об отправке пилотов и техники 721-го корпуса на фронт. Была определена дата отправки и дата боевого крещения «Богов грома» – соответственно 20 декабря и 10 января. Перед японским 721-м корпусом первой боевой задачей стала задача по благополучной доставке самолетов-снарядов к месту назначения. В то время это было уже сложно сделать. Вскоре легкий авианосец «Унрю» с 30 реактивными снарядами Ока отправился к авиабазе Кларк Филд, а авианосец «Рюхо» с 58 такими ударными средствами – на Формозу.</w:t>
      </w:r>
    </w:p>
    <w:p w14:paraId="4B4B42E7" w14:textId="77777777" w:rsidR="00167D74" w:rsidRPr="0076577C" w:rsidRDefault="00167D74"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7 января 1945 авианосец «Рюхо» благополучно добрался до Формозы, и 58 самолетов-снарядов Ока разместили в укрытиях на аэродроме Такао. Авианосцу «Унрю» повезло меньше. 19 декабря американская подводная лодка «Редфиш» двумя торпедами нанесла по нему удар. Спустя 30 минут авианосец затонул. Осознав опасность морских коммуникаций, Главный морской штаб стал изучать вопрос доставки самолетов-снарядов на Филиппины по воздуху. Было принято решение о возможности такой операции, но при условии, что боеголовки будут отстыкованы. Таким способом можно было доставить только 30 самолетов-снарядов (по числу боеготовых бомбардировщиков). Боеголовки и остальные самолеты Ока было решено доставить на грузовом судне в начале января (11686).</w:t>
      </w:r>
    </w:p>
    <w:p w14:paraId="21526612" w14:textId="77777777" w:rsidR="00167D74" w:rsidRPr="0076577C" w:rsidRDefault="00167D74" w:rsidP="0076577C">
      <w:pPr>
        <w:autoSpaceDE w:val="0"/>
        <w:autoSpaceDN w:val="0"/>
        <w:adjustRightInd w:val="0"/>
        <w:spacing w:after="0" w:line="240" w:lineRule="auto"/>
        <w:jc w:val="both"/>
        <w:rPr>
          <w:rFonts w:ascii="Times New Roman" w:hAnsi="Times New Roman"/>
          <w:color w:val="000000" w:themeColor="text1"/>
          <w:sz w:val="16"/>
          <w:szCs w:val="16"/>
        </w:rPr>
      </w:pPr>
    </w:p>
    <w:p w14:paraId="712285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10, 1944: In the West, the US Third Army (Patton) captures Hagenau and Saargemund (3819).</w:t>
      </w:r>
    </w:p>
    <w:p w14:paraId="546191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0E24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декабря 1944 3А США (Паттон) заняла Хагенау и Сааргемунд (3819).</w:t>
      </w:r>
    </w:p>
    <w:p w14:paraId="3FA7DE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0B621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DBEFC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1D7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C 11 по 20 декабря 1944 был выполнен первый полет на Ла-7 завода 812 с включением РД-1 Глушко. Тогда же РД-1 поставили на Як-3 и Су-6 (2928,108).</w:t>
      </w:r>
    </w:p>
    <w:p w14:paraId="6D1C39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53664" w14:textId="77777777" w:rsidR="003D36E7"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A648972" w14:textId="77777777" w:rsidR="003D36E7" w:rsidRPr="0076577C" w:rsidRDefault="003D36E7"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9C2A4"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11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61ACDA74"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11 декабря в Венгрии севернее и северо-западнее города Мишколц наши войска с боями заняли населённые пункты Хангач, Болдва, Шайо-Ечег, Шайо-Керестур, Бабони, Пилтай, Каполна, Кондо, Радиштиан и железнодорожную станцию Болдва.</w:t>
      </w:r>
    </w:p>
    <w:p w14:paraId="3F457BEB"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севернее Будапешта наши войска, продолжая наступление, овладели населёнными пунктами Шурани, Варшань, Ерхалом, Гонт, Верешедь-Хаз, Сада.</w:t>
      </w:r>
    </w:p>
    <w:p w14:paraId="67AFAFCC"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9F8259C"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декабря наши войска подбили и уничтожили 35 немецких танков. В воздушных боях и огнём зенитной артиллерии сбито 5 самолётов противника.</w:t>
      </w:r>
    </w:p>
    <w:p w14:paraId="1FC7BF38"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севернее и северо-западнее города Мишколц, наши войска с боями заняли несколько населённых пунктов. Бойцы Н-ской части разгромили вражеский гарнизон и овладели железнодорожной станцией Болдва, находящейся в 12 километрах севернее Мишколца. Другие наши части, действующие в гористой местности, в течение дня уничтожили свыше 200 солдат и офицеров противника. Захвачено у немцев 4 зенитных орудия, 9 пулемётов и склад боеприпасов.</w:t>
      </w:r>
    </w:p>
    <w:p w14:paraId="4CFF9040"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и севернее Будапешта наши войска продолжали наступление. Части Н-ского соединения овладели населёнными пунктами Ерхалом и Гонт, находящимися на левом берегу реки Ипель. Немцы несколько раз переходили в контратаку, но были отброшены. Советские кавалеристы разгромили до двух батальонов немецкой пехоты. Ожесточенные бои продолжались на подступах к Будапешту. Противник, опираясь на долговременные оборонительные сооружения, оказывал упорное сопротивление. Наши пехотинцы и танкисты, поддержанные артиллерией, выбили гитлеровцев из крупных опорных пунктов Верешедьхаз и Сада (в 17 километрах северо-восточнее венгерской столицы). На поле боя остались сотни вражеских трупов. Взято в плен 800 немецких и венгерских солдат и офицеров.</w:t>
      </w:r>
    </w:p>
    <w:p w14:paraId="034DB6FA"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редкая артиллерийская и ружейно-пулеметная перестрелка с противником. Наши летчики, несмотря на дождь и низкую облачность, совершали полеты над вражеской территорией. В результате действий авиации на железнодорожных станциях Тройбург и Ликк уничтожено 6 паровозов, 25 железнодорожных вагонов и подожжен воинский эшелон противника. На прифронтовых дорогах советские летчики разбили 20 немецких автомашин.</w:t>
      </w:r>
    </w:p>
    <w:p w14:paraId="5771527C"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Снайпер младший сержант Ефименко за две недели истребил 8 немцев. Младший сержант Куценко за последнее время убил 10 гитлеровцев. Младший сержант Агафонов, находясь в боевом охранении уничтожил трех солдат противника.</w:t>
      </w:r>
    </w:p>
    <w:p w14:paraId="31764BB2"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наши наблюдатели заметили, что вдоль линии фронта передвигается пехота немцев. Артиллеристы Н-ского соединения открыли огонь и рассеяли до батальона гитлеровцев. НА дороге осталось много убитых и раненых немцев. НА другом участке наши разведчики ночью ворвались в расположение противника. Советские бойцы уничтожили 26 немцев, захватили пленных и без потерь вернулись в свою часть.</w:t>
      </w:r>
    </w:p>
    <w:p w14:paraId="2242C4AE"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 одном участке отряд немцев напал на наше боевое охранение. В охранении находились одиннадцать бойцов во главе с сержантом Беловым. Они открыли огонь из пулемета и автоматов. Пьяные гитлеровцы, несмотря на потери, пытались прорваться вперед. Наши бойцы пустили в ход гранаты и уничтожили почти весь отряд противника. Только нескольким немцам удалось убежать обратно.</w:t>
      </w:r>
    </w:p>
    <w:p w14:paraId="768018F4"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на сторону Красной Армии перешли четыре солдата 299 немецкой пехотной дивизии – три француза и поляк. Перебежчики французы Рюдигер Мейер, Жозеф Кеслер и Альберт Зейфрид заявили: «В 299 дивизии служат десятки французов, поляков и югославов, насильно загнанных в немецкую армию. У всех у них одно заветное желание – вырваться из фашистской армии и сбросить с себя ненавистный немецкий мундир. При первом удобном случае каждый старается убежать. Немецкое командование не доверяло нам и приставило шпионов, которые не отходили от нас ни на шаг. В последнее время солдат не немецкой национальности стали снимать с передовой и переводить в специальные резервные подразделения. Однако оттуда тоже можно бежать, хотя это несколько и труднее. Мы трое – французы из Страсбурга, а четвертый наш товарищ – поляк из Селезни. Познакомились мы совсем недавно, но скоро нашли общий язык и сговорились о переходе на сторону русских. Мы все одинаково ненавидим немцев и с оружием в руках хотим бороться против немецких захватчиков».</w:t>
      </w:r>
    </w:p>
    <w:p w14:paraId="2B4A4F5D" w14:textId="77777777" w:rsidR="003D36E7" w:rsidRPr="0076577C" w:rsidRDefault="003D36E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другом участке фронта на сторону Красной Армии перешел югослав Милорад К., также насильно мобилизованный гитлеровцами в немецкую армию. Перебежчик сообщил командиру советского подразделения, что в землянке, у переднего края обороны противника, находятся четыре немецких солдата. Он заявил, что их можно захватить в плен, и предложил свои услуги. Перебежчик, в сопровождении группы наших бойцов, подошел к землянке и заявил немцам, что они окружены. Он предупредил их, что всякий, кто окажет сопротивление, поплатится жизнью. Все четыре немца сдались в плен и были доставлены в наше расположение.» (14857).</w:t>
      </w:r>
    </w:p>
    <w:p w14:paraId="5CD36D0A" w14:textId="77777777" w:rsidR="003D36E7" w:rsidRPr="0076577C" w:rsidRDefault="003D36E7" w:rsidP="0076577C">
      <w:pPr>
        <w:spacing w:after="0" w:line="240" w:lineRule="auto"/>
        <w:jc w:val="both"/>
        <w:rPr>
          <w:rFonts w:ascii="Times New Roman" w:hAnsi="Times New Roman"/>
          <w:color w:val="000000" w:themeColor="text1"/>
          <w:sz w:val="16"/>
          <w:szCs w:val="16"/>
        </w:rPr>
      </w:pPr>
    </w:p>
    <w:p w14:paraId="360AF2B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D0D7D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A808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декабря 1944 Гитлер отдал приказ начать операцию по наступлению в Арденнах (4962).</w:t>
      </w:r>
    </w:p>
    <w:p w14:paraId="0172709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5789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00013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252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на заводе 289 был подписан и утвержден ГИ завода Ивановым акт о том, что Cу-7 N-82Г построен заводом 289,... принят ОТК и годен для производства заводских испытаний (2562,197).</w:t>
      </w:r>
    </w:p>
    <w:p w14:paraId="2A11AB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21A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пара Як-9Л (люковых - с бомболюком под 5 ФАБ-100) (Петров - Ляпкин) обнаружила на перегоне эшелон из 30 вагонов и 2-х платформ с зениткой. Спикировали со стороны солнца с 1500 м до 100 и сбросили ПТАБы. Загорелось 5 вагонов. В следующие два захода обстреляли и вывели из строя паровоз. Проблемой было отсутствие прицельных приспособлений для бомбометания и использовали метки и штырьки на капоте и крыле. Пикировать под углом больше 45 гр. Бомбы не позволяли (3950,39).</w:t>
      </w:r>
    </w:p>
    <w:p w14:paraId="3713D9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B3572" w14:textId="77777777" w:rsidR="005104B2" w:rsidRPr="0076577C" w:rsidRDefault="005104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 12 декабря 1944 г. согласно постановлению ГКО,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эксплуатировались после войны на Черном море. Они уничтожали магнитные мины у побережья Крыма, в районе Одессы и в устье Дуная.</w:t>
      </w:r>
    </w:p>
    <w:p w14:paraId="10AE2C0F" w14:textId="77777777" w:rsidR="005104B2" w:rsidRPr="0076577C" w:rsidRDefault="005104B2"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04DD0688" w14:textId="77777777" w:rsidR="005104B2" w:rsidRPr="0076577C" w:rsidRDefault="005104B2" w:rsidP="0076577C">
      <w:pPr>
        <w:shd w:val="clear" w:color="auto" w:fill="FFFFFF"/>
        <w:spacing w:after="0" w:line="240" w:lineRule="auto"/>
        <w:jc w:val="both"/>
        <w:rPr>
          <w:rFonts w:ascii="Times New Roman" w:hAnsi="Times New Roman"/>
          <w:color w:val="000000" w:themeColor="text1"/>
          <w:sz w:val="16"/>
          <w:szCs w:val="16"/>
        </w:rPr>
      </w:pPr>
    </w:p>
    <w:p w14:paraId="0F869F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 ЛИИ закончились испытания ПВРД ДМ-4С на Як-7В с М-106ПФ N 803, которые начались 24 (28 - 539) марта 1944. Максимальная скорость упала с 494 до 460 км/час, но при работе ПВРД возрастала до 513 км/час (65,102).</w:t>
      </w:r>
    </w:p>
    <w:p w14:paraId="3AA2C7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2A77D"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12 декабря 1944 г. заверши</w:t>
      </w:r>
      <w:r w:rsidRPr="0076577C">
        <w:rPr>
          <w:rFonts w:ascii="Times New Roman" w:hAnsi="Times New Roman" w:cs="Times New Roman"/>
          <w:color w:val="000000" w:themeColor="text1"/>
          <w:sz w:val="16"/>
          <w:szCs w:val="16"/>
        </w:rPr>
        <w:softHyphen/>
        <w:t>лись, как было указано в отчете «с положительными результа</w:t>
      </w:r>
      <w:r w:rsidRPr="0076577C">
        <w:rPr>
          <w:rFonts w:ascii="Times New Roman" w:hAnsi="Times New Roman" w:cs="Times New Roman"/>
          <w:color w:val="000000" w:themeColor="text1"/>
          <w:sz w:val="16"/>
          <w:szCs w:val="16"/>
        </w:rPr>
        <w:softHyphen/>
        <w:t>тами» испытаения Як-7Б №0803 - самолета-лаборатория, оборудованного ПВРД Меркулова,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6577C">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76577C">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73A01397"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F1C7600"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lastRenderedPageBreak/>
        <w:t>Это могло быть связано как с недостат</w:t>
      </w:r>
      <w:r w:rsidRPr="0076577C">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76577C">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1E7B870"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76577C">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6577C">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6577C">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76577C">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76577C">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76577C">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76577C">
        <w:rPr>
          <w:rFonts w:ascii="Times New Roman" w:hAnsi="Times New Roman" w:cs="Times New Roman"/>
          <w:color w:val="000000" w:themeColor="text1"/>
          <w:sz w:val="16"/>
          <w:szCs w:val="16"/>
        </w:rPr>
        <w:softHyphen/>
        <w:t>ции фронтовой. Было сказано, что с уве</w:t>
      </w:r>
      <w:r w:rsidRPr="0076577C">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76577C">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119B83BF"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76577C">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1619EED0"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6577C">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7BEB4C6B" w14:textId="77777777" w:rsidR="00952419" w:rsidRPr="0076577C" w:rsidRDefault="00952419" w:rsidP="0076577C">
      <w:pPr>
        <w:pStyle w:val="Bodytext1"/>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76577C">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76577C">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0CDFA12E" w14:textId="77777777" w:rsidR="00952419" w:rsidRPr="0076577C" w:rsidRDefault="00952419" w:rsidP="0076577C">
      <w:pPr>
        <w:spacing w:after="0" w:line="240" w:lineRule="auto"/>
        <w:jc w:val="both"/>
        <w:rPr>
          <w:rFonts w:ascii="Times New Roman" w:hAnsi="Times New Roman"/>
          <w:color w:val="000000" w:themeColor="text1"/>
          <w:sz w:val="16"/>
          <w:szCs w:val="16"/>
        </w:rPr>
      </w:pPr>
    </w:p>
    <w:p w14:paraId="3F28263B"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г. закончились совместные со специальным КБ завода №84 Меркулова ис</w:t>
      </w:r>
      <w:r w:rsidRPr="0076577C">
        <w:rPr>
          <w:rFonts w:ascii="Times New Roman" w:hAnsi="Times New Roman"/>
          <w:color w:val="000000" w:themeColor="text1"/>
          <w:sz w:val="16"/>
          <w:szCs w:val="16"/>
        </w:rPr>
        <w:softHyphen/>
        <w:t>пытания самолета Як-7Б №820803 с двумя ДМ-4с (№16 и №17) в ЛИИ НКАП, которые проходили с 28 марта 1944 г. Испытывал самолет С.Н. Ано</w:t>
      </w:r>
      <w:r w:rsidRPr="0076577C">
        <w:rPr>
          <w:rFonts w:ascii="Times New Roman" w:hAnsi="Times New Roman"/>
          <w:color w:val="000000" w:themeColor="text1"/>
          <w:sz w:val="16"/>
          <w:szCs w:val="16"/>
        </w:rPr>
        <w:softHyphen/>
        <w:t>хин, ведущие инженеры испытаний - В.С. Чиколини (ЛИИ НКАП) и А.А. Мельников (СКБ завода №84). Длительный срок испытаний обуславливался тем, что включал в себя еще и цикл доводок, соответствующий обычным завод</w:t>
      </w:r>
      <w:r w:rsidRPr="0076577C">
        <w:rPr>
          <w:rFonts w:ascii="Times New Roman" w:hAnsi="Times New Roman"/>
          <w:color w:val="000000" w:themeColor="text1"/>
          <w:sz w:val="16"/>
          <w:szCs w:val="16"/>
        </w:rPr>
        <w:softHyphen/>
        <w:t>ским испытаниям авиационных двигателей (доводки и усовершенствования ДМ, как и заводские испытания, до начала летных испытаний не производились из-за отсут</w:t>
      </w:r>
      <w:r w:rsidRPr="0076577C">
        <w:rPr>
          <w:rFonts w:ascii="Times New Roman" w:hAnsi="Times New Roman"/>
          <w:color w:val="000000" w:themeColor="text1"/>
          <w:sz w:val="16"/>
          <w:szCs w:val="16"/>
        </w:rPr>
        <w:softHyphen/>
        <w:t>ствия у СКБ И.А. Меркулова своей производственной и экспериментальной базы, а испытания в аэродинамиче</w:t>
      </w:r>
      <w:r w:rsidRPr="0076577C">
        <w:rPr>
          <w:rFonts w:ascii="Times New Roman" w:hAnsi="Times New Roman"/>
          <w:color w:val="000000" w:themeColor="text1"/>
          <w:sz w:val="16"/>
          <w:szCs w:val="16"/>
        </w:rPr>
        <w:softHyphen/>
        <w:t>ской трубе АТ-2 МАИ проводились для невысоких скоро</w:t>
      </w:r>
      <w:r w:rsidRPr="0076577C">
        <w:rPr>
          <w:rFonts w:ascii="Times New Roman" w:hAnsi="Times New Roman"/>
          <w:color w:val="000000" w:themeColor="text1"/>
          <w:sz w:val="16"/>
          <w:szCs w:val="16"/>
        </w:rPr>
        <w:softHyphen/>
        <w:t>стей потока). Достаточно много времени заняли довод</w:t>
      </w:r>
      <w:r w:rsidRPr="0076577C">
        <w:rPr>
          <w:rFonts w:ascii="Times New Roman" w:hAnsi="Times New Roman"/>
          <w:color w:val="000000" w:themeColor="text1"/>
          <w:sz w:val="16"/>
          <w:szCs w:val="16"/>
        </w:rPr>
        <w:softHyphen/>
        <w:t>ка бензосистемы и конструкции ПВРД для обеспечения устойчивости горения, равномерности и синхронности работы двух ДМ на самолете.</w:t>
      </w:r>
    </w:p>
    <w:p w14:paraId="024F87BE"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этап испытаний ставил своей задачей получить работоспособную надежную установку ПВРД на самоле</w:t>
      </w:r>
      <w:r w:rsidRPr="0076577C">
        <w:rPr>
          <w:rFonts w:ascii="Times New Roman" w:hAnsi="Times New Roman"/>
          <w:color w:val="000000" w:themeColor="text1"/>
          <w:sz w:val="16"/>
          <w:szCs w:val="16"/>
        </w:rPr>
        <w:softHyphen/>
        <w:t>те, располагая конторой можно было приступить к усо</w:t>
      </w:r>
      <w:r w:rsidRPr="0076577C">
        <w:rPr>
          <w:rFonts w:ascii="Times New Roman" w:hAnsi="Times New Roman"/>
          <w:color w:val="000000" w:themeColor="text1"/>
          <w:sz w:val="16"/>
          <w:szCs w:val="16"/>
        </w:rPr>
        <w:softHyphen/>
        <w:t>вершенствованию ПВРД за счет повышения его термиче</w:t>
      </w:r>
      <w:r w:rsidRPr="0076577C">
        <w:rPr>
          <w:rFonts w:ascii="Times New Roman" w:hAnsi="Times New Roman"/>
          <w:color w:val="000000" w:themeColor="text1"/>
          <w:sz w:val="16"/>
          <w:szCs w:val="16"/>
        </w:rPr>
        <w:softHyphen/>
        <w:t>ского КПД и улучшения полноты сгорания. До 11 мая про</w:t>
      </w:r>
      <w:r w:rsidRPr="0076577C">
        <w:rPr>
          <w:rFonts w:ascii="Times New Roman" w:hAnsi="Times New Roman"/>
          <w:color w:val="000000" w:themeColor="text1"/>
          <w:sz w:val="16"/>
          <w:szCs w:val="16"/>
        </w:rPr>
        <w:softHyphen/>
        <w:t>изводились полеты на отработку материальной части са</w:t>
      </w:r>
      <w:r w:rsidRPr="0076577C">
        <w:rPr>
          <w:rFonts w:ascii="Times New Roman" w:hAnsi="Times New Roman"/>
          <w:color w:val="000000" w:themeColor="text1"/>
          <w:sz w:val="16"/>
          <w:szCs w:val="16"/>
        </w:rPr>
        <w:softHyphen/>
        <w:t>молета и определение его летных данных, после чего ДМ с оборудованием смонтировали на самолет. Первый по</w:t>
      </w:r>
      <w:r w:rsidRPr="0076577C">
        <w:rPr>
          <w:rFonts w:ascii="Times New Roman" w:hAnsi="Times New Roman"/>
          <w:color w:val="000000" w:themeColor="text1"/>
          <w:sz w:val="16"/>
          <w:szCs w:val="16"/>
        </w:rPr>
        <w:softHyphen/>
        <w:t>лет с неработающими ПВРД выполнили 12 мая, а с вклю</w:t>
      </w:r>
      <w:r w:rsidRPr="0076577C">
        <w:rPr>
          <w:rFonts w:ascii="Times New Roman" w:hAnsi="Times New Roman"/>
          <w:color w:val="000000" w:themeColor="text1"/>
          <w:sz w:val="16"/>
          <w:szCs w:val="16"/>
        </w:rPr>
        <w:softHyphen/>
        <w:t>чением ПВРД - 15 мая 1944 г. Часть полетов выполнялась с одним включенным ДМ, чтобы устранить влияние рабо</w:t>
      </w:r>
      <w:r w:rsidRPr="0076577C">
        <w:rPr>
          <w:rFonts w:ascii="Times New Roman" w:hAnsi="Times New Roman"/>
          <w:color w:val="000000" w:themeColor="text1"/>
          <w:sz w:val="16"/>
          <w:szCs w:val="16"/>
        </w:rPr>
        <w:softHyphen/>
        <w:t>ты двух двигателей на бензоподачу, осуществлявшуюся от одной бензопомпы. При включении ПВРД за ним появ</w:t>
      </w:r>
      <w:r w:rsidRPr="0076577C">
        <w:rPr>
          <w:rFonts w:ascii="Times New Roman" w:hAnsi="Times New Roman"/>
          <w:color w:val="000000" w:themeColor="text1"/>
          <w:sz w:val="16"/>
          <w:szCs w:val="16"/>
        </w:rPr>
        <w:softHyphen/>
        <w:t>лялся огненный факел длиной до двух-трех метров, кото</w:t>
      </w:r>
      <w:r w:rsidRPr="0076577C">
        <w:rPr>
          <w:rFonts w:ascii="Times New Roman" w:hAnsi="Times New Roman"/>
          <w:color w:val="000000" w:themeColor="text1"/>
          <w:sz w:val="16"/>
          <w:szCs w:val="16"/>
        </w:rPr>
        <w:softHyphen/>
        <w:t>рый практически исчезал через 20-30 секунд (после про</w:t>
      </w:r>
      <w:r w:rsidRPr="0076577C">
        <w:rPr>
          <w:rFonts w:ascii="Times New Roman" w:hAnsi="Times New Roman"/>
          <w:color w:val="000000" w:themeColor="text1"/>
          <w:sz w:val="16"/>
          <w:szCs w:val="16"/>
        </w:rPr>
        <w:softHyphen/>
        <w:t>грева камеры сгорания).</w:t>
      </w:r>
    </w:p>
    <w:p w14:paraId="4017437D"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испытаний по целому ряду причин оказа</w:t>
      </w:r>
      <w:r w:rsidRPr="0076577C">
        <w:rPr>
          <w:rFonts w:ascii="Times New Roman" w:hAnsi="Times New Roman"/>
          <w:color w:val="000000" w:themeColor="text1"/>
          <w:sz w:val="16"/>
          <w:szCs w:val="16"/>
        </w:rPr>
        <w:softHyphen/>
        <w:t>лись скромными. Максимальные скорости испытуемо</w:t>
      </w:r>
      <w:r w:rsidRPr="0076577C">
        <w:rPr>
          <w:rFonts w:ascii="Times New Roman" w:hAnsi="Times New Roman"/>
          <w:color w:val="000000" w:themeColor="text1"/>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76577C">
        <w:rPr>
          <w:rFonts w:ascii="Times New Roman" w:hAnsi="Times New Roman"/>
          <w:color w:val="000000" w:themeColor="text1"/>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76577C">
        <w:rPr>
          <w:rFonts w:ascii="Times New Roman" w:hAnsi="Times New Roman"/>
          <w:color w:val="000000" w:themeColor="text1"/>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76577C">
        <w:rPr>
          <w:rFonts w:ascii="Times New Roman" w:hAnsi="Times New Roman"/>
          <w:color w:val="000000" w:themeColor="text1"/>
          <w:sz w:val="16"/>
          <w:szCs w:val="16"/>
        </w:rPr>
        <w:softHyphen/>
        <w:t>ной величины наддува. Снижение максимальной скоро</w:t>
      </w:r>
      <w:r w:rsidRPr="0076577C">
        <w:rPr>
          <w:rFonts w:ascii="Times New Roman" w:hAnsi="Times New Roman"/>
          <w:color w:val="000000" w:themeColor="text1"/>
          <w:sz w:val="16"/>
          <w:szCs w:val="16"/>
        </w:rPr>
        <w:softHyphen/>
        <w:t>сти самолета сказалось на работе ДМ, так как эффектив</w:t>
      </w:r>
      <w:r w:rsidRPr="0076577C">
        <w:rPr>
          <w:rFonts w:ascii="Times New Roman" w:hAnsi="Times New Roman"/>
          <w:color w:val="000000" w:themeColor="text1"/>
          <w:sz w:val="16"/>
          <w:szCs w:val="16"/>
        </w:rPr>
        <w:softHyphen/>
        <w:t>ность воздушно-реактивного двигателя падает с умень</w:t>
      </w:r>
      <w:r w:rsidRPr="0076577C">
        <w:rPr>
          <w:rFonts w:ascii="Times New Roman" w:hAnsi="Times New Roman"/>
          <w:color w:val="000000" w:themeColor="text1"/>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76577C">
        <w:rPr>
          <w:rFonts w:ascii="Times New Roman" w:hAnsi="Times New Roman"/>
          <w:color w:val="000000" w:themeColor="text1"/>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76577C">
        <w:rPr>
          <w:rFonts w:ascii="Times New Roman" w:hAnsi="Times New Roman"/>
          <w:color w:val="000000" w:themeColor="text1"/>
          <w:sz w:val="16"/>
          <w:szCs w:val="16"/>
        </w:rPr>
        <w:softHyphen/>
        <w:t>женной на 10-13% по сравнению с паспортными данны</w:t>
      </w:r>
      <w:r w:rsidRPr="0076577C">
        <w:rPr>
          <w:rFonts w:ascii="Times New Roman" w:hAnsi="Times New Roman"/>
          <w:color w:val="000000" w:themeColor="text1"/>
          <w:sz w:val="16"/>
          <w:szCs w:val="16"/>
        </w:rPr>
        <w:softHyphen/>
        <w:t>ми производительности бензиновой помпы БНК-10ФН, что также влияло на величину максимальной тяги, разви</w:t>
      </w:r>
      <w:r w:rsidRPr="0076577C">
        <w:rPr>
          <w:rFonts w:ascii="Times New Roman" w:hAnsi="Times New Roman"/>
          <w:color w:val="000000" w:themeColor="text1"/>
          <w:sz w:val="16"/>
          <w:szCs w:val="16"/>
        </w:rPr>
        <w:softHyphen/>
        <w:t>ваемой ДМ.</w:t>
      </w:r>
    </w:p>
    <w:p w14:paraId="5784E67B"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экспериментальные данные позволили сделать вывод, что при сравнительно небольших измене</w:t>
      </w:r>
      <w:r w:rsidRPr="0076577C">
        <w:rPr>
          <w:rFonts w:ascii="Times New Roman" w:hAnsi="Times New Roman"/>
          <w:color w:val="000000" w:themeColor="text1"/>
          <w:sz w:val="16"/>
          <w:szCs w:val="16"/>
        </w:rPr>
        <w:softHyphen/>
        <w:t>ниях конструкции ДМ и системы их питания горючим мож</w:t>
      </w:r>
      <w:r w:rsidRPr="0076577C">
        <w:rPr>
          <w:rFonts w:ascii="Times New Roman" w:hAnsi="Times New Roman"/>
          <w:color w:val="000000" w:themeColor="text1"/>
          <w:sz w:val="16"/>
          <w:szCs w:val="16"/>
        </w:rPr>
        <w:softHyphen/>
        <w:t>но будет не только снизить их вес с 90 до 30-35 кг, но и по</w:t>
      </w:r>
      <w:r w:rsidRPr="0076577C">
        <w:rPr>
          <w:rFonts w:ascii="Times New Roman" w:hAnsi="Times New Roman"/>
          <w:color w:val="000000" w:themeColor="text1"/>
          <w:sz w:val="16"/>
          <w:szCs w:val="16"/>
        </w:rPr>
        <w:softHyphen/>
        <w:t>высить их эффективность и экономичность. В боевых си</w:t>
      </w:r>
      <w:r w:rsidRPr="0076577C">
        <w:rPr>
          <w:rFonts w:ascii="Times New Roman" w:hAnsi="Times New Roman"/>
          <w:color w:val="000000" w:themeColor="text1"/>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76577C">
        <w:rPr>
          <w:rFonts w:ascii="Times New Roman" w:hAnsi="Times New Roman"/>
          <w:color w:val="000000" w:themeColor="text1"/>
          <w:sz w:val="16"/>
          <w:szCs w:val="16"/>
        </w:rPr>
        <w:softHyphen/>
        <w:t>бы догнать появившийся в зоне видимости самолет про</w:t>
      </w:r>
      <w:r w:rsidRPr="0076577C">
        <w:rPr>
          <w:rFonts w:ascii="Times New Roman" w:hAnsi="Times New Roman"/>
          <w:color w:val="000000" w:themeColor="text1"/>
          <w:sz w:val="16"/>
          <w:szCs w:val="16"/>
        </w:rPr>
        <w:softHyphen/>
        <w:t>тивника с одинаковой максимальной скоростью при та</w:t>
      </w:r>
      <w:r w:rsidRPr="0076577C">
        <w:rPr>
          <w:rFonts w:ascii="Times New Roman" w:hAnsi="Times New Roman"/>
          <w:color w:val="000000" w:themeColor="text1"/>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76577C">
        <w:rPr>
          <w:rFonts w:ascii="Times New Roman" w:hAnsi="Times New Roman"/>
          <w:color w:val="000000" w:themeColor="text1"/>
          <w:sz w:val="16"/>
          <w:szCs w:val="16"/>
        </w:rPr>
        <w:softHyphen/>
        <w:t>цию более 500 м) - требовалось запустить ДМ на 15-20 секунд, израсходовав 8-9 кг горючего.</w:t>
      </w:r>
    </w:p>
    <w:p w14:paraId="208AE5E3"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76577C">
        <w:rPr>
          <w:rFonts w:ascii="Times New Roman" w:hAnsi="Times New Roman"/>
          <w:color w:val="000000" w:themeColor="text1"/>
          <w:sz w:val="16"/>
          <w:szCs w:val="16"/>
        </w:rPr>
        <w:softHyphen/>
        <w:t>ненные плюсы конструкции ПВРД (особенно его надеж</w:t>
      </w:r>
      <w:r w:rsidRPr="0076577C">
        <w:rPr>
          <w:rFonts w:ascii="Times New Roman" w:hAnsi="Times New Roman"/>
          <w:color w:val="000000" w:themeColor="text1"/>
          <w:sz w:val="16"/>
          <w:szCs w:val="16"/>
        </w:rPr>
        <w:softHyphen/>
        <w:t>ность и безопасность), конструкторы перенесли центр своих усилий на применение ЖРД в качестве дополни</w:t>
      </w:r>
      <w:r w:rsidRPr="0076577C">
        <w:rPr>
          <w:rFonts w:ascii="Times New Roman" w:hAnsi="Times New Roman"/>
          <w:color w:val="000000" w:themeColor="text1"/>
          <w:sz w:val="16"/>
          <w:szCs w:val="16"/>
        </w:rPr>
        <w:softHyphen/>
        <w:t>тельных двигателей для истребителей. Дальнейшую от</w:t>
      </w:r>
      <w:r w:rsidRPr="0076577C">
        <w:rPr>
          <w:rFonts w:ascii="Times New Roman" w:hAnsi="Times New Roman"/>
          <w:color w:val="000000" w:themeColor="text1"/>
          <w:sz w:val="16"/>
          <w:szCs w:val="16"/>
        </w:rPr>
        <w:softHyphen/>
        <w:t>работку ПВРД решили продолжить на наземном стенде из-за малого времени работы ДМ-4с на Як-7Б, ограни</w:t>
      </w:r>
      <w:r w:rsidRPr="0076577C">
        <w:rPr>
          <w:rFonts w:ascii="Times New Roman" w:hAnsi="Times New Roman"/>
          <w:color w:val="000000" w:themeColor="text1"/>
          <w:sz w:val="16"/>
          <w:szCs w:val="16"/>
        </w:rPr>
        <w:softHyphen/>
        <w:t>ченного небольшим запасом горючего этого самолета (23381).</w:t>
      </w:r>
    </w:p>
    <w:p w14:paraId="0BA1E9D8" w14:textId="77777777" w:rsidR="00054B04" w:rsidRPr="0076577C" w:rsidRDefault="00054B04" w:rsidP="0076577C">
      <w:pPr>
        <w:spacing w:after="0" w:line="240" w:lineRule="auto"/>
        <w:jc w:val="both"/>
        <w:rPr>
          <w:rFonts w:ascii="Times New Roman" w:hAnsi="Times New Roman"/>
          <w:color w:val="000000" w:themeColor="text1"/>
          <w:sz w:val="16"/>
          <w:szCs w:val="16"/>
        </w:rPr>
      </w:pPr>
    </w:p>
    <w:p w14:paraId="7A3722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г вышло постановление Государственного комитета обороны, согласно которому все трофейные Ю-52 и запчасти к ним полагалось передавать в распоряжение ГУ ГВФ (6393).</w:t>
      </w:r>
    </w:p>
    <w:p w14:paraId="302E8D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D9649"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г. постановлению ГКО от все трофейные Ю-52 подлежали сдаче в ГВФ. Но имелись и исключения. Один «Юнкерс» довольно долго служил в санитарном отряде ВВС Балтийского флота. Три летающих тральщика эксплуатировались после войны на Черном море. Они уничтожали магнитные мины у побережья Крыма, в районе Одессы и в устье Дуная.</w:t>
      </w:r>
    </w:p>
    <w:p w14:paraId="715B2F54"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w:t>
      </w:r>
    </w:p>
    <w:p w14:paraId="5233AE4A"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Теперь «юнкерсы» работали не только в Московском управлении. Семь самолетов отправили в Туркмению для перевозки серы. Им предстояло заменить устаревшие и предельно изношенные Г-2. Четыре Ю-52 работали там уже с конца 1944 г. Вернее, работали три – четвертый долго ждал новые моторы. Один из этих самолетов (пилота Борового) разбился 15 марта 1945 г. во время вынужденной посадки на двух моторах.</w:t>
      </w:r>
    </w:p>
    <w:p w14:paraId="23B221A1"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Две машины прибыли в Якутию. Два самолета в Таджикистане обслуживали линию на Куляб. Среди пилотов там работали две женщины. Одна из них, Комиссарова, погибла в катастрофе в 1945 г.</w:t>
      </w:r>
    </w:p>
    <w:p w14:paraId="03C0E1AD"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Средней Азии мотоустановку Ю-52 подвергли доработке. Немецкие двигатели сильно страдали от песчаной пыли. Даже зимой поршневые кольца изнашивались за 15 – 20 летных часов. В первых числах июня 1945 г. на правый и средний моторы самолета Л-68 установили воздушные фильтры конструкции НИИ ГВФ. На левом по предложению местных умельцев всасывающий патрубок установили не под мотогондолой, а над нею. После успешных испытаний на линиях Ашхабад – Ташауз и Ашхабад – Дарваза на всех самолетах в Туркмении средние моторы оборудовали новыми всасывающими патрубками. Позднее появился другой вариант патрубка, опробованный на машине Л-35.</w:t>
      </w:r>
    </w:p>
    <w:p w14:paraId="199E6891" w14:textId="77777777" w:rsidR="00054B04" w:rsidRPr="0076577C" w:rsidRDefault="00054B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Последний Ю-52 поступил в ГВФ в 1946 г. После того, как на линии вышли высвободившиеся от обслуживания фронта Ли-2 и С-47, большой необходимости в использовании немецких самолетов уже не ощущалось (24199).</w:t>
      </w:r>
    </w:p>
    <w:p w14:paraId="6D1E376C" w14:textId="77777777" w:rsidR="00054B04" w:rsidRPr="0076577C" w:rsidRDefault="00054B04" w:rsidP="0076577C">
      <w:pPr>
        <w:spacing w:after="0" w:line="240" w:lineRule="auto"/>
        <w:jc w:val="both"/>
        <w:rPr>
          <w:rFonts w:ascii="Times New Roman" w:hAnsi="Times New Roman"/>
          <w:color w:val="000000" w:themeColor="text1"/>
          <w:sz w:val="16"/>
          <w:szCs w:val="16"/>
        </w:rPr>
      </w:pPr>
    </w:p>
    <w:p w14:paraId="04F16C7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CDB08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F3CF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г. была подготовлена справка НАЛИЧИЕ И ТЕХНИЧЕСКОЕ СОСТОЯНИЕ АВТОПАРКА КРАСНОЙ АРМИИ ПО СОСТОЯНИЮ НА 15.11.1944 г.</w:t>
      </w:r>
    </w:p>
    <w:p w14:paraId="597072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A822E0" w:rsidRPr="0076577C" w14:paraId="4EDE8833"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49E0E3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автомашин в армии</w:t>
            </w:r>
          </w:p>
          <w:p w14:paraId="539222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nil"/>
              <w:right w:val="single" w:sz="6" w:space="0" w:color="auto"/>
            </w:tcBorders>
          </w:tcPr>
          <w:p w14:paraId="284714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укомплектованности частей армии машинами</w:t>
            </w:r>
          </w:p>
          <w:p w14:paraId="49E41A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0C3A8B"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4A1BF4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штату</w:t>
            </w:r>
          </w:p>
          <w:p w14:paraId="2D6F7E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4784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списку</w:t>
            </w:r>
          </w:p>
          <w:p w14:paraId="37B980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28527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достает до штата</w:t>
            </w:r>
          </w:p>
          <w:p w14:paraId="295B15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nil"/>
              <w:left w:val="single" w:sz="6" w:space="0" w:color="auto"/>
              <w:bottom w:val="single" w:sz="6" w:space="0" w:color="auto"/>
              <w:right w:val="single" w:sz="6" w:space="0" w:color="auto"/>
            </w:tcBorders>
          </w:tcPr>
          <w:p w14:paraId="266443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5B2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2D868B5"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2B2ECB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786 261</w:t>
            </w:r>
          </w:p>
          <w:p w14:paraId="3D4A61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984CD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26D235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96E1F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175984</w:t>
            </w:r>
          </w:p>
          <w:p w14:paraId="40AFBD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1100B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77,6</w:t>
            </w:r>
          </w:p>
          <w:p w14:paraId="4F83EA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3359C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A822E0" w:rsidRPr="0076577C" w14:paraId="2A2DD41D"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0ACA75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B43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F169F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Отечественных</w:t>
            </w:r>
          </w:p>
          <w:p w14:paraId="71FD9A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91338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Импортных</w:t>
            </w:r>
          </w:p>
          <w:p w14:paraId="617524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FC60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Трофейных</w:t>
            </w:r>
          </w:p>
          <w:p w14:paraId="1E0CF4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203C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Всего</w:t>
            </w:r>
          </w:p>
          <w:p w14:paraId="15459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7D576E"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3B2F21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Количество машин %</w:t>
            </w:r>
          </w:p>
          <w:p w14:paraId="1A3515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19432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396328 65,8</w:t>
            </w:r>
          </w:p>
          <w:p w14:paraId="2D52C4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B3AA7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182846 28,9</w:t>
            </w:r>
          </w:p>
          <w:p w14:paraId="74327D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015A9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31 108 5,3</w:t>
            </w:r>
          </w:p>
          <w:p w14:paraId="6A19C9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A5134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610277 100,0</w:t>
            </w:r>
          </w:p>
          <w:p w14:paraId="18471F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9010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A822E0" w:rsidRPr="0076577C" w14:paraId="0A2775FC"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BDB63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8C2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C53D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w:t>
            </w:r>
          </w:p>
          <w:p w14:paraId="6ADFEC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8F82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3B7C1D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9725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Автобусы и пикапы</w:t>
            </w:r>
          </w:p>
          <w:p w14:paraId="788317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2267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w:t>
            </w:r>
          </w:p>
          <w:p w14:paraId="3AD740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EE18A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D93CC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2F5682"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6E5F8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5F772F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A5AC9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DF54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44317 7,3</w:t>
            </w:r>
          </w:p>
          <w:p w14:paraId="1DC26A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67D28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451 409 73,8</w:t>
            </w:r>
          </w:p>
          <w:p w14:paraId="4A994B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5F210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11401 1,9</w:t>
            </w:r>
          </w:p>
          <w:p w14:paraId="627824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61F40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103 150 17,0</w:t>
            </w:r>
          </w:p>
          <w:p w14:paraId="680C14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75AB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610277 100,0</w:t>
            </w:r>
          </w:p>
          <w:p w14:paraId="6745AD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16B6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A822E0" w:rsidRPr="0076577C" w14:paraId="05E37927"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786467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A38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A8972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Среднего ремонта</w:t>
            </w:r>
          </w:p>
          <w:p w14:paraId="46056D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54F0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Капитального ремонта</w:t>
            </w:r>
          </w:p>
          <w:p w14:paraId="2A9E65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9AA17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D5C33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53275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неисправных машин</w:t>
            </w:r>
          </w:p>
          <w:p w14:paraId="3BE2C6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CB617F"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02AB85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 Импортные Трофейные</w:t>
            </w:r>
          </w:p>
          <w:p w14:paraId="091CA3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ACBC6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32204 12075 2611</w:t>
            </w:r>
          </w:p>
          <w:p w14:paraId="669D39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8BE77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25345 6692 1910</w:t>
            </w:r>
          </w:p>
          <w:p w14:paraId="7DFB30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87BF3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57549 18767 4521</w:t>
            </w:r>
          </w:p>
          <w:p w14:paraId="362600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AFE20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14,5 10,3 14,5</w:t>
            </w:r>
          </w:p>
          <w:p w14:paraId="323FDB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F60C20"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53681B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5C0353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6B27B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46890</w:t>
            </w:r>
          </w:p>
          <w:p w14:paraId="083E4E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49B0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33947</w:t>
            </w:r>
          </w:p>
          <w:p w14:paraId="7B0B83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3B868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80837</w:t>
            </w:r>
          </w:p>
          <w:p w14:paraId="54872C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0B261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p w14:paraId="366425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C3BF5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A822E0" w:rsidRPr="0076577C" w14:paraId="682CC773"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734518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машин</w:t>
            </w:r>
          </w:p>
          <w:p w14:paraId="3CCD5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DE11A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FC4A6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3B4D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Исправных</w:t>
            </w:r>
          </w:p>
          <w:p w14:paraId="4C0714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6A4C8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Среднего ремонта</w:t>
            </w:r>
          </w:p>
          <w:p w14:paraId="3AB9BB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25BA7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Капитального ремонта</w:t>
            </w:r>
          </w:p>
          <w:p w14:paraId="1143E5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4CB81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неисправных машин</w:t>
            </w:r>
          </w:p>
          <w:p w14:paraId="3E373D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5483A5"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18EC70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 Автобусы и пикапы Грузовые Специальные</w:t>
            </w:r>
          </w:p>
          <w:p w14:paraId="41A1E3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AC55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44317 11401 451409 103 150</w:t>
            </w:r>
          </w:p>
          <w:p w14:paraId="4066A9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D8044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35709 9841 389 072 94818</w:t>
            </w:r>
          </w:p>
          <w:p w14:paraId="7CD574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DFA2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4762 910 36968 4250</w:t>
            </w:r>
          </w:p>
          <w:p w14:paraId="555CB3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05BF6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3846 650 25369 4082</w:t>
            </w:r>
          </w:p>
          <w:p w14:paraId="430786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D052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19,9 14,6 14,4 8,1</w:t>
            </w:r>
          </w:p>
          <w:p w14:paraId="5CF1EE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2E4E0CA6"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D4B25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76F195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F2AB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74A9C3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FBF32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529 440</w:t>
            </w:r>
          </w:p>
          <w:p w14:paraId="5502B4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E569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46890</w:t>
            </w:r>
          </w:p>
          <w:p w14:paraId="731EAA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A6CC5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33947</w:t>
            </w:r>
          </w:p>
          <w:p w14:paraId="39E470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C608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p w14:paraId="474E9F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34802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C86DD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A822E0" w:rsidRPr="0076577C" w14:paraId="26405713" w14:textId="77777777" w:rsidTr="005434FD">
        <w:trPr>
          <w:trHeight w:val="259"/>
        </w:trPr>
        <w:tc>
          <w:tcPr>
            <w:tcW w:w="1354" w:type="dxa"/>
            <w:tcBorders>
              <w:top w:val="single" w:sz="6" w:space="0" w:color="auto"/>
              <w:left w:val="single" w:sz="6" w:space="0" w:color="auto"/>
              <w:bottom w:val="nil"/>
              <w:right w:val="single" w:sz="6" w:space="0" w:color="auto"/>
            </w:tcBorders>
          </w:tcPr>
          <w:p w14:paraId="5CF1D0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CA03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7EBFE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 к автопарку Красной Армии по состоянию:</w:t>
            </w:r>
          </w:p>
          <w:p w14:paraId="73913F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377C26" w14:textId="77777777" w:rsidTr="005434FD">
        <w:trPr>
          <w:trHeight w:val="259"/>
        </w:trPr>
        <w:tc>
          <w:tcPr>
            <w:tcW w:w="1354" w:type="dxa"/>
            <w:tcBorders>
              <w:top w:val="nil"/>
              <w:left w:val="single" w:sz="6" w:space="0" w:color="auto"/>
              <w:bottom w:val="single" w:sz="6" w:space="0" w:color="auto"/>
              <w:right w:val="single" w:sz="6" w:space="0" w:color="auto"/>
            </w:tcBorders>
          </w:tcPr>
          <w:p w14:paraId="0D592C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177C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D13DD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22.06. 1941 г.</w:t>
            </w:r>
          </w:p>
          <w:p w14:paraId="2E1857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D20E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1942 г.</w:t>
            </w:r>
          </w:p>
          <w:p w14:paraId="738177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8C1BB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1943 г.</w:t>
            </w:r>
          </w:p>
          <w:p w14:paraId="4B55B9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BFB5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1.01. 1944 г.</w:t>
            </w:r>
          </w:p>
          <w:p w14:paraId="7FA3B3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62C8C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15.1 1.1944 г.</w:t>
            </w:r>
          </w:p>
          <w:p w14:paraId="3603E3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B60631"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41A28B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Исправных Среднего ремонта Капитального ремонта</w:t>
            </w:r>
          </w:p>
          <w:p w14:paraId="13C33C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E4C4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88,7 8,7 2,6</w:t>
            </w:r>
          </w:p>
          <w:p w14:paraId="3A5618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E9D8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82,0 12,1 5,9</w:t>
            </w:r>
          </w:p>
          <w:p w14:paraId="0D1622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2E4D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81,2 11,4 7,4</w:t>
            </w:r>
          </w:p>
          <w:p w14:paraId="7C6867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5F58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77,8 14,7 7,5</w:t>
            </w:r>
          </w:p>
          <w:p w14:paraId="00DCC1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FF445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86,7 7,7 5,6</w:t>
            </w:r>
          </w:p>
          <w:p w14:paraId="4915DC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187D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A822E0" w:rsidRPr="0076577C" w14:paraId="2AFB8309" w14:textId="77777777" w:rsidTr="005434FD">
        <w:trPr>
          <w:trHeight w:val="259"/>
        </w:trPr>
        <w:tc>
          <w:tcPr>
            <w:tcW w:w="1296" w:type="dxa"/>
            <w:tcBorders>
              <w:top w:val="single" w:sz="6" w:space="0" w:color="auto"/>
              <w:left w:val="single" w:sz="6" w:space="0" w:color="auto"/>
              <w:bottom w:val="nil"/>
              <w:right w:val="single" w:sz="6" w:space="0" w:color="auto"/>
            </w:tcBorders>
          </w:tcPr>
          <w:p w14:paraId="76A613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53E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4D48FB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 к автопарку Красной Армии по состоянию:</w:t>
            </w:r>
          </w:p>
          <w:p w14:paraId="03F361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0299C0" w14:textId="77777777" w:rsidTr="005434FD">
        <w:trPr>
          <w:trHeight w:val="259"/>
        </w:trPr>
        <w:tc>
          <w:tcPr>
            <w:tcW w:w="1296" w:type="dxa"/>
            <w:tcBorders>
              <w:top w:val="nil"/>
              <w:left w:val="single" w:sz="6" w:space="0" w:color="auto"/>
              <w:bottom w:val="single" w:sz="6" w:space="0" w:color="auto"/>
              <w:right w:val="single" w:sz="6" w:space="0" w:color="auto"/>
            </w:tcBorders>
          </w:tcPr>
          <w:p w14:paraId="0DDEC5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474D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887D9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w:t>
            </w:r>
          </w:p>
          <w:p w14:paraId="3EB951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67393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7AE729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13C3B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w:t>
            </w:r>
          </w:p>
          <w:p w14:paraId="4EB9D7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A94B2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p w14:paraId="459126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C727D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p w14:paraId="7F3F49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9E608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w:t>
            </w:r>
          </w:p>
          <w:p w14:paraId="48EE69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D444A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p w14:paraId="3FF14B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6EF1A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w:t>
            </w:r>
          </w:p>
          <w:p w14:paraId="3DD112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8C855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w:t>
            </w:r>
          </w:p>
          <w:p w14:paraId="587546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169D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p w14:paraId="4CA584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921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w:t>
            </w:r>
          </w:p>
          <w:p w14:paraId="18E727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6D511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15.11</w:t>
            </w:r>
          </w:p>
          <w:p w14:paraId="671E85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72D6E2"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13D117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Исправных Среднего ремонта Капитального ремонта</w:t>
            </w:r>
          </w:p>
          <w:p w14:paraId="5771A9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E7AC3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77,3 14,7 7,5</w:t>
            </w:r>
          </w:p>
          <w:p w14:paraId="06A71A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BE5E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76,8 14,9 8,3</w:t>
            </w:r>
          </w:p>
          <w:p w14:paraId="494DD2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993DE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78,5 13,4 8,1</w:t>
            </w:r>
          </w:p>
          <w:p w14:paraId="48C3A0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3DE78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79,0 13,2 7,8</w:t>
            </w:r>
          </w:p>
          <w:p w14:paraId="58CEC3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F318E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79,5 12,3 8,2</w:t>
            </w:r>
          </w:p>
          <w:p w14:paraId="7B2F1C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964C2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81,1 11,5 7,4</w:t>
            </w:r>
          </w:p>
          <w:p w14:paraId="098D23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69C23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84,2 9,8 6,0</w:t>
            </w:r>
          </w:p>
          <w:p w14:paraId="2F15C9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DF70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85,6 8,2 6,2</w:t>
            </w:r>
          </w:p>
          <w:p w14:paraId="23E683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D44B0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86,6 7,5 5,9</w:t>
            </w:r>
          </w:p>
          <w:p w14:paraId="2F2CFD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C011F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85,8 8,1 6,1</w:t>
            </w:r>
          </w:p>
          <w:p w14:paraId="0224F9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F8E59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86,3 7,9 5,8</w:t>
            </w:r>
          </w:p>
          <w:p w14:paraId="730D3F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E4BD4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86,7 7,7 5,6</w:t>
            </w:r>
          </w:p>
          <w:p w14:paraId="1E314D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4AA88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A822E0" w:rsidRPr="0076577C" w14:paraId="48D2FB3C"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3D558F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на 15. 11.1 944 г.</w:t>
            </w:r>
          </w:p>
          <w:p w14:paraId="166A24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010064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Получено новых машин за 1 941 -1944 гг.</w:t>
            </w:r>
          </w:p>
          <w:p w14:paraId="07283F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2E0C83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Требует замены по техническому износу</w:t>
            </w:r>
          </w:p>
          <w:p w14:paraId="31180F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031807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подлежащих замене ГАЗ и ЗИС к наличию на 15.11. 1944г</w:t>
            </w:r>
          </w:p>
          <w:p w14:paraId="4BEFC7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20E006E"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60FCF7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63AA07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CE5B8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63D6CB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46AF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2CC77C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12FE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7FC039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95A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40B569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97AF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782D4F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3F82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088D29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799C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167967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737D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4B98A8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3A8D2B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12D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9AA718C"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E3334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151246</w:t>
            </w:r>
          </w:p>
          <w:p w14:paraId="4D6A84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7B5E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105 142</w:t>
            </w:r>
          </w:p>
          <w:p w14:paraId="39ED05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0AC8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256 388</w:t>
            </w:r>
          </w:p>
          <w:p w14:paraId="19AC1C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D274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93357</w:t>
            </w:r>
          </w:p>
          <w:p w14:paraId="76C189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872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74398</w:t>
            </w:r>
          </w:p>
          <w:p w14:paraId="19E8C9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7BF3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167755</w:t>
            </w:r>
          </w:p>
          <w:p w14:paraId="38267E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C168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57889</w:t>
            </w:r>
          </w:p>
          <w:p w14:paraId="11DD0A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EAE4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30744</w:t>
            </w:r>
          </w:p>
          <w:p w14:paraId="394305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3BA2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38633</w:t>
            </w:r>
          </w:p>
          <w:p w14:paraId="19D86D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EEF31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38,0</w:t>
            </w:r>
          </w:p>
          <w:p w14:paraId="594365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AD2B4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6577C">
        <w:rPr>
          <w:rFonts w:ascii="Times New Roman" w:hAnsi="Times New Roman"/>
          <w:color w:val="000000" w:themeColor="text1"/>
          <w:sz w:val="16"/>
          <w:szCs w:val="16"/>
        </w:rPr>
        <w:softHyphen/>
        <w:t>шенными.</w:t>
      </w:r>
    </w:p>
    <w:p w14:paraId="3069CF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Потери Красной Армии автомашин за период Отечественной войны</w:t>
      </w:r>
    </w:p>
    <w:p w14:paraId="664751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A822E0" w:rsidRPr="0076577C" w14:paraId="48C7EFD6" w14:textId="77777777" w:rsidTr="005434FD">
        <w:trPr>
          <w:trHeight w:val="269"/>
        </w:trPr>
        <w:tc>
          <w:tcPr>
            <w:tcW w:w="1248" w:type="dxa"/>
            <w:tcBorders>
              <w:top w:val="single" w:sz="6" w:space="0" w:color="auto"/>
              <w:left w:val="single" w:sz="6" w:space="0" w:color="auto"/>
              <w:bottom w:val="nil"/>
              <w:right w:val="single" w:sz="6" w:space="0" w:color="auto"/>
            </w:tcBorders>
          </w:tcPr>
          <w:p w14:paraId="590312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автомашин на 22.06. 1941 г.</w:t>
            </w:r>
          </w:p>
          <w:p w14:paraId="65DA63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063999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в армию с 22. 06. 1941 г. по 15.11.1944 г.</w:t>
            </w:r>
          </w:p>
          <w:p w14:paraId="6AB53D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45FC3A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Должно быть в армии на 15.11.1944 г.</w:t>
            </w:r>
          </w:p>
          <w:p w14:paraId="785201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7D1674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Состоит в армии на 15.11. 1944 г.</w:t>
            </w:r>
          </w:p>
          <w:p w14:paraId="6177B7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DCB14E" w14:textId="77777777" w:rsidTr="005434FD">
        <w:trPr>
          <w:trHeight w:val="422"/>
        </w:trPr>
        <w:tc>
          <w:tcPr>
            <w:tcW w:w="1248" w:type="dxa"/>
            <w:tcBorders>
              <w:top w:val="nil"/>
              <w:left w:val="single" w:sz="6" w:space="0" w:color="auto"/>
              <w:bottom w:val="single" w:sz="6" w:space="0" w:color="auto"/>
              <w:right w:val="single" w:sz="6" w:space="0" w:color="auto"/>
            </w:tcBorders>
          </w:tcPr>
          <w:p w14:paraId="3948B7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A1D8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0969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народного хозяйства</w:t>
            </w:r>
          </w:p>
          <w:p w14:paraId="0D30B8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10E1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отечественных (новых)</w:t>
            </w:r>
          </w:p>
          <w:p w14:paraId="1F976B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FFE5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импортных (новых)</w:t>
            </w:r>
          </w:p>
          <w:p w14:paraId="0A0891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BEAE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трофейных</w:t>
            </w:r>
          </w:p>
          <w:p w14:paraId="7F3B2F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96C7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5F69C8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784ACC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924A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4F4660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22F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D310D2"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4D8AB0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272 605</w:t>
            </w:r>
          </w:p>
          <w:p w14:paraId="5C940E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6F937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256179</w:t>
            </w:r>
          </w:p>
          <w:p w14:paraId="11C65D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0AC6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137543</w:t>
            </w:r>
          </w:p>
          <w:p w14:paraId="72620B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65C8B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236 675</w:t>
            </w:r>
          </w:p>
          <w:p w14:paraId="1753E1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F4BB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75703</w:t>
            </w:r>
          </w:p>
          <w:p w14:paraId="52BF60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2DD9D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706100</w:t>
            </w:r>
          </w:p>
          <w:p w14:paraId="5AF1D3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A407F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978 705</w:t>
            </w:r>
          </w:p>
          <w:p w14:paraId="6773DC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E78B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67E78B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3909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A822E0" w:rsidRPr="0076577C" w14:paraId="15D5642B" w14:textId="77777777" w:rsidTr="005434FD">
        <w:trPr>
          <w:trHeight w:val="269"/>
        </w:trPr>
        <w:tc>
          <w:tcPr>
            <w:tcW w:w="1267" w:type="dxa"/>
            <w:tcBorders>
              <w:top w:val="single" w:sz="6" w:space="0" w:color="auto"/>
              <w:left w:val="single" w:sz="6" w:space="0" w:color="auto"/>
              <w:bottom w:val="nil"/>
              <w:right w:val="single" w:sz="6" w:space="0" w:color="auto"/>
            </w:tcBorders>
          </w:tcPr>
          <w:p w14:paraId="6B1F08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Должно быть в армии на 15.11. 1944 г.</w:t>
            </w:r>
          </w:p>
          <w:p w14:paraId="20A38E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3D970A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Состоит в армии на 15.11.1944 г.</w:t>
            </w:r>
          </w:p>
          <w:p w14:paraId="667E55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1799E8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Убыло из армии с 22.06. 1941 г. по 15.11.1944 г.</w:t>
            </w:r>
          </w:p>
          <w:p w14:paraId="0680CA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63EED76" w14:textId="77777777" w:rsidTr="005434FD">
        <w:trPr>
          <w:trHeight w:val="250"/>
        </w:trPr>
        <w:tc>
          <w:tcPr>
            <w:tcW w:w="1267" w:type="dxa"/>
            <w:tcBorders>
              <w:top w:val="nil"/>
              <w:left w:val="single" w:sz="6" w:space="0" w:color="auto"/>
              <w:bottom w:val="nil"/>
              <w:right w:val="single" w:sz="6" w:space="0" w:color="auto"/>
            </w:tcBorders>
          </w:tcPr>
          <w:p w14:paraId="367085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C290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64212A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5E72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nil"/>
              <w:right w:val="single" w:sz="6" w:space="0" w:color="auto"/>
            </w:tcBorders>
          </w:tcPr>
          <w:p w14:paraId="2D6CB9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F1E12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7FB985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0B42A1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078841" w14:textId="77777777" w:rsidTr="005434FD">
        <w:trPr>
          <w:trHeight w:val="422"/>
        </w:trPr>
        <w:tc>
          <w:tcPr>
            <w:tcW w:w="1267" w:type="dxa"/>
            <w:tcBorders>
              <w:top w:val="nil"/>
              <w:left w:val="single" w:sz="6" w:space="0" w:color="auto"/>
              <w:bottom w:val="single" w:sz="6" w:space="0" w:color="auto"/>
              <w:right w:val="single" w:sz="6" w:space="0" w:color="auto"/>
            </w:tcBorders>
          </w:tcPr>
          <w:p w14:paraId="072891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552B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05FBB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9B8F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nil"/>
              <w:left w:val="single" w:sz="6" w:space="0" w:color="auto"/>
              <w:bottom w:val="single" w:sz="6" w:space="0" w:color="auto"/>
              <w:right w:val="single" w:sz="6" w:space="0" w:color="auto"/>
            </w:tcBorders>
          </w:tcPr>
          <w:p w14:paraId="21D639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7BB3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936A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и оставлено у противника</w:t>
            </w:r>
          </w:p>
          <w:p w14:paraId="087054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864A5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технического износа</w:t>
            </w:r>
          </w:p>
          <w:p w14:paraId="28267F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80556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выдано народному хозяйству</w:t>
            </w:r>
          </w:p>
          <w:p w14:paraId="2FE28B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66A938D"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3902F9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978 705</w:t>
            </w:r>
          </w:p>
          <w:p w14:paraId="423180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025E9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610277</w:t>
            </w:r>
          </w:p>
          <w:p w14:paraId="4976B9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ADC0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368 428</w:t>
            </w:r>
          </w:p>
          <w:p w14:paraId="26D191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DA55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253997</w:t>
            </w:r>
          </w:p>
          <w:p w14:paraId="631C55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11654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54217</w:t>
            </w:r>
          </w:p>
          <w:p w14:paraId="60C2F6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27995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60384</w:t>
            </w:r>
          </w:p>
          <w:p w14:paraId="7D7B83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1AB2D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A822E0" w:rsidRPr="0076577C" w14:paraId="25A9C5FB" w14:textId="77777777" w:rsidTr="005434FD">
        <w:trPr>
          <w:trHeight w:val="259"/>
        </w:trPr>
        <w:tc>
          <w:tcPr>
            <w:tcW w:w="1306" w:type="dxa"/>
            <w:tcBorders>
              <w:top w:val="single" w:sz="6" w:space="0" w:color="auto"/>
              <w:left w:val="single" w:sz="6" w:space="0" w:color="auto"/>
              <w:bottom w:val="nil"/>
              <w:right w:val="single" w:sz="6" w:space="0" w:color="auto"/>
            </w:tcBorders>
          </w:tcPr>
          <w:p w14:paraId="5F0D2B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A77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ED898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боевые потери</w:t>
            </w:r>
          </w:p>
          <w:p w14:paraId="766A44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65E396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672230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35F7C8" w14:textId="77777777" w:rsidTr="005434FD">
        <w:trPr>
          <w:trHeight w:val="259"/>
        </w:trPr>
        <w:tc>
          <w:tcPr>
            <w:tcW w:w="1306" w:type="dxa"/>
            <w:tcBorders>
              <w:top w:val="nil"/>
              <w:left w:val="single" w:sz="6" w:space="0" w:color="auto"/>
              <w:bottom w:val="single" w:sz="6" w:space="0" w:color="auto"/>
              <w:right w:val="single" w:sz="6" w:space="0" w:color="auto"/>
            </w:tcBorders>
          </w:tcPr>
          <w:p w14:paraId="7D1D00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BB6C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1D2B65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4EFA0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7F330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оставлено у противника</w:t>
            </w:r>
          </w:p>
          <w:p w14:paraId="67A839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BAD22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огня противника</w:t>
            </w:r>
          </w:p>
          <w:p w14:paraId="7C0A31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2E0B7F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подорвалось на минах</w:t>
            </w:r>
          </w:p>
          <w:p w14:paraId="0A1BBA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4E178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прочие потери</w:t>
            </w:r>
          </w:p>
          <w:p w14:paraId="38DC1C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68738D"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046F96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47F2C3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733BF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737D9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253997 100,0</w:t>
            </w:r>
          </w:p>
          <w:p w14:paraId="24A7DF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739F1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120748 47,6</w:t>
            </w:r>
          </w:p>
          <w:p w14:paraId="64F3DF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ACE22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101 176 39,8</w:t>
            </w:r>
          </w:p>
          <w:p w14:paraId="511219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E6B2B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13000 5,2</w:t>
            </w:r>
          </w:p>
          <w:p w14:paraId="3075D7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E831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19073 7,4</w:t>
            </w:r>
          </w:p>
          <w:p w14:paraId="6DB456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25C1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A822E0" w:rsidRPr="0076577C" w14:paraId="276EA156" w14:textId="77777777" w:rsidTr="005434FD">
        <w:trPr>
          <w:trHeight w:val="259"/>
        </w:trPr>
        <w:tc>
          <w:tcPr>
            <w:tcW w:w="1315" w:type="dxa"/>
            <w:tcBorders>
              <w:top w:val="single" w:sz="6" w:space="0" w:color="auto"/>
              <w:left w:val="single" w:sz="6" w:space="0" w:color="auto"/>
              <w:bottom w:val="nil"/>
              <w:right w:val="single" w:sz="6" w:space="0" w:color="auto"/>
            </w:tcBorders>
          </w:tcPr>
          <w:p w14:paraId="477BB2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C6C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135404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за 1 944 г. (с 1.01 по 15. 11)</w:t>
            </w:r>
          </w:p>
          <w:p w14:paraId="193572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328246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AD9FA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B810C5" w14:textId="77777777" w:rsidTr="005434FD">
        <w:trPr>
          <w:trHeight w:val="259"/>
        </w:trPr>
        <w:tc>
          <w:tcPr>
            <w:tcW w:w="1315" w:type="dxa"/>
            <w:tcBorders>
              <w:top w:val="nil"/>
              <w:left w:val="single" w:sz="6" w:space="0" w:color="auto"/>
              <w:bottom w:val="single" w:sz="6" w:space="0" w:color="auto"/>
              <w:right w:val="single" w:sz="6" w:space="0" w:color="auto"/>
            </w:tcBorders>
          </w:tcPr>
          <w:p w14:paraId="5A3022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3993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273A4B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6985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2524F6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огня противника</w:t>
            </w:r>
          </w:p>
          <w:p w14:paraId="161B84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38B2A9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подорвалось на минах</w:t>
            </w:r>
          </w:p>
          <w:p w14:paraId="392BBD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DFFC0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прочие потери</w:t>
            </w:r>
          </w:p>
          <w:p w14:paraId="3792BF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01FDC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17680E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машин</w:t>
            </w:r>
          </w:p>
          <w:p w14:paraId="0DF333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619E6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A9C4E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25508 100,0</w:t>
            </w:r>
          </w:p>
          <w:p w14:paraId="098052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AF42D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20551 80,3</w:t>
            </w:r>
          </w:p>
          <w:p w14:paraId="248EE4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18ED3F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2801 11,1</w:t>
            </w:r>
          </w:p>
          <w:p w14:paraId="6099C6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66497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2156 8,6</w:t>
            </w:r>
          </w:p>
          <w:p w14:paraId="5C1015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15B85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A822E0" w:rsidRPr="0076577C" w14:paraId="212F3B91" w14:textId="77777777" w:rsidTr="005434FD">
        <w:trPr>
          <w:trHeight w:val="259"/>
        </w:trPr>
        <w:tc>
          <w:tcPr>
            <w:tcW w:w="1037" w:type="dxa"/>
            <w:tcBorders>
              <w:top w:val="single" w:sz="6" w:space="0" w:color="auto"/>
              <w:left w:val="single" w:sz="6" w:space="0" w:color="auto"/>
              <w:bottom w:val="nil"/>
              <w:right w:val="single" w:sz="6" w:space="0" w:color="auto"/>
            </w:tcBorders>
          </w:tcPr>
          <w:p w14:paraId="7F1984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F4C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12F1EB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5F395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4CA9B3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 по типам машин:</w:t>
            </w:r>
          </w:p>
          <w:p w14:paraId="255AA3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9DC8BA3" w14:textId="77777777" w:rsidTr="005434FD">
        <w:trPr>
          <w:trHeight w:val="259"/>
        </w:trPr>
        <w:tc>
          <w:tcPr>
            <w:tcW w:w="1037" w:type="dxa"/>
            <w:tcBorders>
              <w:top w:val="nil"/>
              <w:left w:val="single" w:sz="6" w:space="0" w:color="auto"/>
              <w:bottom w:val="single" w:sz="6" w:space="0" w:color="auto"/>
              <w:right w:val="single" w:sz="6" w:space="0" w:color="auto"/>
            </w:tcBorders>
          </w:tcPr>
          <w:p w14:paraId="2C0CE2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5909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43D459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48343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ACB47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легковые</w:t>
            </w:r>
          </w:p>
          <w:p w14:paraId="638BE4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C89C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131930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53E7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специальные</w:t>
            </w:r>
          </w:p>
          <w:p w14:paraId="55E47E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62A031"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5CE5CF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Фронты Округа Итого</w:t>
            </w:r>
          </w:p>
          <w:p w14:paraId="775328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C4918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24166 1342 25508</w:t>
            </w:r>
          </w:p>
          <w:p w14:paraId="2B3233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E98A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1775 162 1937</w:t>
            </w:r>
          </w:p>
          <w:p w14:paraId="7D8617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2F33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21547 1103 22670</w:t>
            </w:r>
          </w:p>
          <w:p w14:paraId="59D0DC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AEDD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844 77 921</w:t>
            </w:r>
          </w:p>
          <w:p w14:paraId="1B7EB1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A85D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машин в округах произошли за счет естественного технического износа, катастроф и аварий.</w:t>
      </w:r>
    </w:p>
    <w:p w14:paraId="061CBD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Потери Красной Армией и противником автомашин за период Отечественной войны</w:t>
      </w:r>
    </w:p>
    <w:p w14:paraId="17A0E9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A822E0" w:rsidRPr="0076577C" w14:paraId="1989155F" w14:textId="77777777" w:rsidTr="005434FD">
        <w:trPr>
          <w:trHeight w:val="269"/>
        </w:trPr>
        <w:tc>
          <w:tcPr>
            <w:tcW w:w="1306" w:type="dxa"/>
            <w:tcBorders>
              <w:top w:val="single" w:sz="6" w:space="0" w:color="auto"/>
              <w:left w:val="single" w:sz="6" w:space="0" w:color="auto"/>
              <w:bottom w:val="nil"/>
              <w:right w:val="single" w:sz="6" w:space="0" w:color="auto"/>
            </w:tcBorders>
          </w:tcPr>
          <w:p w14:paraId="1322D3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машин Красной Армии</w:t>
            </w:r>
          </w:p>
          <w:p w14:paraId="3A2B60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2D1E6B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потери машин противником</w:t>
            </w:r>
          </w:p>
          <w:p w14:paraId="030608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1BA9504" w14:textId="77777777" w:rsidTr="005434FD">
        <w:trPr>
          <w:trHeight w:val="250"/>
        </w:trPr>
        <w:tc>
          <w:tcPr>
            <w:tcW w:w="1306" w:type="dxa"/>
            <w:tcBorders>
              <w:top w:val="nil"/>
              <w:left w:val="single" w:sz="6" w:space="0" w:color="auto"/>
              <w:bottom w:val="nil"/>
              <w:right w:val="single" w:sz="6" w:space="0" w:color="auto"/>
            </w:tcBorders>
          </w:tcPr>
          <w:p w14:paraId="3B059C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52CE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40CF57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D6EF4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549B35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615981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408C51C" w14:textId="77777777" w:rsidTr="005434FD">
        <w:trPr>
          <w:trHeight w:val="259"/>
        </w:trPr>
        <w:tc>
          <w:tcPr>
            <w:tcW w:w="1306" w:type="dxa"/>
            <w:tcBorders>
              <w:top w:val="nil"/>
              <w:left w:val="single" w:sz="6" w:space="0" w:color="auto"/>
              <w:bottom w:val="single" w:sz="6" w:space="0" w:color="auto"/>
              <w:right w:val="single" w:sz="6" w:space="0" w:color="auto"/>
            </w:tcBorders>
          </w:tcPr>
          <w:p w14:paraId="2DF39A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8407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652BED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3DAA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C5C6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w:t>
            </w:r>
          </w:p>
          <w:p w14:paraId="5F5E36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C5551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захвачено</w:t>
            </w:r>
          </w:p>
          <w:p w14:paraId="30136B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9E81FE6"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0F7EB6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253 997</w:t>
            </w:r>
          </w:p>
          <w:p w14:paraId="0B25E2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760BA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505 679</w:t>
            </w:r>
          </w:p>
          <w:p w14:paraId="64D1F3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5675E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136243</w:t>
            </w:r>
          </w:p>
          <w:p w14:paraId="4990B2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F1DC4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369436</w:t>
            </w:r>
          </w:p>
          <w:p w14:paraId="440E0B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1CA5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A822E0" w:rsidRPr="0076577C" w14:paraId="0C6AA31D" w14:textId="77777777" w:rsidTr="005434FD">
        <w:trPr>
          <w:trHeight w:val="432"/>
        </w:trPr>
        <w:tc>
          <w:tcPr>
            <w:tcW w:w="1306" w:type="dxa"/>
            <w:tcBorders>
              <w:top w:val="single" w:sz="6" w:space="0" w:color="auto"/>
              <w:left w:val="single" w:sz="6" w:space="0" w:color="auto"/>
              <w:bottom w:val="nil"/>
              <w:right w:val="single" w:sz="6" w:space="0" w:color="auto"/>
            </w:tcBorders>
          </w:tcPr>
          <w:p w14:paraId="2B0ADA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Состояло к началу войны</w:t>
            </w:r>
          </w:p>
          <w:p w14:paraId="5A71C4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597A18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в народное хозяйство с начала войны по 15.1 1.1944 г.</w:t>
            </w:r>
          </w:p>
          <w:p w14:paraId="3BFF97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7519E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Списано по причинам естествен</w:t>
            </w:r>
            <w:r w:rsidRPr="0076577C">
              <w:rPr>
                <w:rFonts w:ascii="Times New Roman" w:hAnsi="Times New Roman"/>
                <w:color w:val="000000" w:themeColor="text1"/>
                <w:sz w:val="16"/>
                <w:szCs w:val="16"/>
              </w:rPr>
              <w:softHyphen/>
              <w:t>ного износа</w:t>
            </w:r>
          </w:p>
          <w:p w14:paraId="714D39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3AA8E1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Сдано в армию по мобилизации</w:t>
            </w:r>
          </w:p>
          <w:p w14:paraId="7BCCC5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nil"/>
              <w:right w:val="single" w:sz="6" w:space="0" w:color="auto"/>
            </w:tcBorders>
          </w:tcPr>
          <w:p w14:paraId="79C537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Должно быть в народном хозяйстве</w:t>
            </w:r>
          </w:p>
          <w:p w14:paraId="1DDED2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084264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Наличие на 15.11.1944 г.</w:t>
            </w:r>
          </w:p>
          <w:p w14:paraId="76089F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43CD9D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w:t>
            </w:r>
          </w:p>
          <w:p w14:paraId="4231D2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F683BEC" w14:textId="77777777" w:rsidTr="005434FD">
        <w:trPr>
          <w:trHeight w:val="422"/>
        </w:trPr>
        <w:tc>
          <w:tcPr>
            <w:tcW w:w="1306" w:type="dxa"/>
            <w:tcBorders>
              <w:top w:val="nil"/>
              <w:left w:val="single" w:sz="6" w:space="0" w:color="auto"/>
              <w:bottom w:val="single" w:sz="6" w:space="0" w:color="auto"/>
              <w:right w:val="single" w:sz="6" w:space="0" w:color="auto"/>
            </w:tcBorders>
          </w:tcPr>
          <w:p w14:paraId="720058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5376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6F681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новых машин</w:t>
            </w:r>
          </w:p>
          <w:p w14:paraId="59E1DC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E057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трофейных и возврат из армии</w:t>
            </w:r>
          </w:p>
          <w:p w14:paraId="617E18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4DE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4792A9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07677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CF37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17A08D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EA0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nil"/>
              <w:left w:val="single" w:sz="6" w:space="0" w:color="auto"/>
              <w:bottom w:val="single" w:sz="6" w:space="0" w:color="auto"/>
              <w:right w:val="single" w:sz="6" w:space="0" w:color="auto"/>
            </w:tcBorders>
          </w:tcPr>
          <w:p w14:paraId="1A3122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FC91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19698C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3DB5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76114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FED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8B3AD0"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CCFB2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820 000</w:t>
            </w:r>
          </w:p>
          <w:p w14:paraId="170D91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EA493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26468</w:t>
            </w:r>
          </w:p>
          <w:p w14:paraId="0AB11F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16BA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55300</w:t>
            </w:r>
          </w:p>
          <w:p w14:paraId="2AFDB2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C882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81768</w:t>
            </w:r>
          </w:p>
          <w:p w14:paraId="644C0C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7D4A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25000</w:t>
            </w:r>
          </w:p>
          <w:p w14:paraId="658D19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09B7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256 179</w:t>
            </w:r>
          </w:p>
          <w:p w14:paraId="1CDBBD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03EB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620 589</w:t>
            </w:r>
          </w:p>
          <w:p w14:paraId="726A50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9F5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248268</w:t>
            </w:r>
          </w:p>
          <w:p w14:paraId="746631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F7376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372321</w:t>
            </w:r>
          </w:p>
          <w:p w14:paraId="5BA8B0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55C32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Общие потери автомашин народного хозяйства и Красной Армии за период ведения войны (бо</w:t>
      </w:r>
      <w:r w:rsidRPr="0076577C">
        <w:rPr>
          <w:rFonts w:ascii="Times New Roman" w:hAnsi="Times New Roman"/>
          <w:color w:val="000000" w:themeColor="text1"/>
          <w:sz w:val="16"/>
          <w:szCs w:val="16"/>
        </w:rPr>
        <w:softHyphen/>
        <w:t>евые потери и оставлено на временно оккупированной противником территории) составили 626 318 машин.</w:t>
      </w:r>
    </w:p>
    <w:p w14:paraId="3D1C6C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Потребность в автомашинах и ресурсы до конца года</w:t>
      </w:r>
    </w:p>
    <w:p w14:paraId="067E0F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Задолженность гражданским организациям и наркоматам НКВД, НКГБ и НКВМФ по поста</w:t>
      </w:r>
      <w:r w:rsidRPr="0076577C">
        <w:rPr>
          <w:rFonts w:ascii="Times New Roman" w:hAnsi="Times New Roman"/>
          <w:color w:val="000000" w:themeColor="text1"/>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A822E0" w:rsidRPr="0076577C" w14:paraId="1BFD9E97" w14:textId="77777777" w:rsidTr="005434FD">
        <w:trPr>
          <w:trHeight w:val="269"/>
        </w:trPr>
        <w:tc>
          <w:tcPr>
            <w:tcW w:w="2506" w:type="dxa"/>
            <w:tcBorders>
              <w:top w:val="single" w:sz="6" w:space="0" w:color="auto"/>
              <w:left w:val="single" w:sz="6" w:space="0" w:color="auto"/>
              <w:bottom w:val="nil"/>
              <w:right w:val="single" w:sz="6" w:space="0" w:color="auto"/>
            </w:tcBorders>
          </w:tcPr>
          <w:p w14:paraId="2D20DD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FC2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1D7048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автомашин</w:t>
            </w:r>
          </w:p>
          <w:p w14:paraId="77927D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9D435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6D1D66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5749CC" w14:textId="77777777" w:rsidTr="005434FD">
        <w:trPr>
          <w:trHeight w:val="422"/>
        </w:trPr>
        <w:tc>
          <w:tcPr>
            <w:tcW w:w="2506" w:type="dxa"/>
            <w:tcBorders>
              <w:top w:val="nil"/>
              <w:left w:val="single" w:sz="6" w:space="0" w:color="auto"/>
              <w:bottom w:val="single" w:sz="6" w:space="0" w:color="auto"/>
              <w:right w:val="single" w:sz="6" w:space="0" w:color="auto"/>
            </w:tcBorders>
          </w:tcPr>
          <w:p w14:paraId="6BB9D1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2AEF8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1D74A8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76C6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AA0F0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новые машины</w:t>
            </w:r>
          </w:p>
          <w:p w14:paraId="7B240C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11029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отремонтированные и бывшие в эксплуатации</w:t>
            </w:r>
          </w:p>
          <w:p w14:paraId="5413F7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D021C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трофейные</w:t>
            </w:r>
          </w:p>
          <w:p w14:paraId="751EC0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7C1FC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требующие ремонта</w:t>
            </w:r>
          </w:p>
          <w:p w14:paraId="27FD4B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C1B853D"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1EB6EA8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Требовалось выдать с 1 .01 по 10.12.1944 г. ВыданосШ по 10.12.1944 г.</w:t>
            </w:r>
          </w:p>
          <w:p w14:paraId="6A4F37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0090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48333 31347 16986</w:t>
            </w:r>
          </w:p>
          <w:p w14:paraId="3CA3D6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47870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17177 9916 7261</w:t>
            </w:r>
          </w:p>
          <w:p w14:paraId="4B80BF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254946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16674 12285 4389</w:t>
            </w:r>
          </w:p>
          <w:p w14:paraId="072737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79A5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7486 3237 4249</w:t>
            </w:r>
          </w:p>
          <w:p w14:paraId="03C1B8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9D610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6996 5909 1087</w:t>
            </w:r>
          </w:p>
          <w:p w14:paraId="64318D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D352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A822E0" w:rsidRPr="0076577C" w14:paraId="48E57555" w14:textId="77777777" w:rsidTr="005434FD">
        <w:trPr>
          <w:trHeight w:val="269"/>
        </w:trPr>
        <w:tc>
          <w:tcPr>
            <w:tcW w:w="1670" w:type="dxa"/>
            <w:tcBorders>
              <w:top w:val="single" w:sz="6" w:space="0" w:color="auto"/>
              <w:left w:val="single" w:sz="6" w:space="0" w:color="auto"/>
              <w:bottom w:val="nil"/>
              <w:right w:val="single" w:sz="6" w:space="0" w:color="auto"/>
            </w:tcBorders>
          </w:tcPr>
          <w:p w14:paraId="1422DD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480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79D261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требуется машин</w:t>
            </w:r>
          </w:p>
          <w:p w14:paraId="16ED64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2C2BF2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2CF187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11FC5BD" w14:textId="77777777" w:rsidTr="005434FD">
        <w:trPr>
          <w:trHeight w:val="586"/>
        </w:trPr>
        <w:tc>
          <w:tcPr>
            <w:tcW w:w="1670" w:type="dxa"/>
            <w:tcBorders>
              <w:top w:val="nil"/>
              <w:left w:val="single" w:sz="6" w:space="0" w:color="auto"/>
              <w:bottom w:val="single" w:sz="6" w:space="0" w:color="auto"/>
              <w:right w:val="single" w:sz="6" w:space="0" w:color="auto"/>
            </w:tcBorders>
          </w:tcPr>
          <w:p w14:paraId="25D306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BB53C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62ED1F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D154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296BB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Танков, и механиз. войска</w:t>
            </w:r>
          </w:p>
          <w:p w14:paraId="0B96B6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FE776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Артиллерия</w:t>
            </w:r>
          </w:p>
          <w:p w14:paraId="5DAC91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82B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ВВС, АДД.ВДВ</w:t>
            </w:r>
          </w:p>
          <w:p w14:paraId="7747D9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73C0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Стрелковые части</w:t>
            </w:r>
          </w:p>
          <w:p w14:paraId="65BC8E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A34A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фронтов</w:t>
            </w:r>
          </w:p>
          <w:p w14:paraId="4C6110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B8CB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округов</w:t>
            </w:r>
          </w:p>
          <w:p w14:paraId="46760B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971F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Части связи, инжен. химич. автомоб. и др.</w:t>
            </w:r>
          </w:p>
          <w:p w14:paraId="75ACCC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7FB175"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3AF19C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постановлениям ГОКО По приказам НКО и директивам ГШ КА По заявкам</w:t>
            </w:r>
          </w:p>
          <w:p w14:paraId="620EE2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03E1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10355 25510</w:t>
            </w:r>
          </w:p>
          <w:p w14:paraId="5FFFE2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4495</w:t>
            </w:r>
          </w:p>
          <w:p w14:paraId="7691A3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2E34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400 5840</w:t>
            </w:r>
          </w:p>
          <w:p w14:paraId="23A367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1130</w:t>
            </w:r>
          </w:p>
          <w:p w14:paraId="4EB84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FD3A9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7160 1330</w:t>
            </w:r>
          </w:p>
          <w:p w14:paraId="462907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F03A0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2765 3170</w:t>
            </w:r>
          </w:p>
          <w:p w14:paraId="393ED4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A7AE9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6430 300</w:t>
            </w:r>
          </w:p>
          <w:p w14:paraId="185516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3CAE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3600 1575</w:t>
            </w:r>
          </w:p>
          <w:p w14:paraId="19F93E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EC5B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1120 780</w:t>
            </w:r>
          </w:p>
          <w:p w14:paraId="4B8118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2A22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30 4020</w:t>
            </w:r>
          </w:p>
          <w:p w14:paraId="10B2BF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710</w:t>
            </w:r>
          </w:p>
          <w:p w14:paraId="3478A5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FC25E3F"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24C782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14E1E2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8B102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40360</w:t>
            </w:r>
          </w:p>
          <w:p w14:paraId="79BC6E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EE18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7370</w:t>
            </w:r>
          </w:p>
          <w:p w14:paraId="652119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1E32B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8490</w:t>
            </w:r>
          </w:p>
          <w:p w14:paraId="42F6D7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2BC04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5935</w:t>
            </w:r>
          </w:p>
          <w:p w14:paraId="51FCCC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865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6730</w:t>
            </w:r>
          </w:p>
          <w:p w14:paraId="765D5C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C060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5175</w:t>
            </w:r>
          </w:p>
          <w:p w14:paraId="4D2FD8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8E0A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1900</w:t>
            </w:r>
          </w:p>
          <w:p w14:paraId="4725D4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711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4760</w:t>
            </w:r>
          </w:p>
          <w:p w14:paraId="3A1416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A660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5FC41D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A822E0" w:rsidRPr="0076577C" w14:paraId="20D5C093" w14:textId="77777777" w:rsidTr="005434FD">
        <w:trPr>
          <w:trHeight w:val="259"/>
        </w:trPr>
        <w:tc>
          <w:tcPr>
            <w:tcW w:w="1046" w:type="dxa"/>
            <w:tcBorders>
              <w:top w:val="single" w:sz="6" w:space="0" w:color="auto"/>
              <w:left w:val="single" w:sz="6" w:space="0" w:color="auto"/>
              <w:bottom w:val="nil"/>
              <w:right w:val="single" w:sz="6" w:space="0" w:color="auto"/>
            </w:tcBorders>
          </w:tcPr>
          <w:p w14:paraId="01B8F7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поступит автомашин</w:t>
            </w:r>
          </w:p>
          <w:p w14:paraId="2FEB82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78F740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p w14:paraId="405F3D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F7F122" w14:textId="77777777" w:rsidTr="005434FD">
        <w:trPr>
          <w:trHeight w:val="259"/>
        </w:trPr>
        <w:tc>
          <w:tcPr>
            <w:tcW w:w="1046" w:type="dxa"/>
            <w:tcBorders>
              <w:top w:val="nil"/>
              <w:left w:val="single" w:sz="6" w:space="0" w:color="auto"/>
              <w:bottom w:val="nil"/>
              <w:right w:val="single" w:sz="6" w:space="0" w:color="auto"/>
            </w:tcBorders>
          </w:tcPr>
          <w:p w14:paraId="434987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D066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33F290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 автомашины</w:t>
            </w:r>
          </w:p>
          <w:p w14:paraId="7BA67B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CCB48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 автомашины</w:t>
            </w:r>
          </w:p>
          <w:p w14:paraId="5DAA8D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65D964" w14:textId="77777777" w:rsidTr="005434FD">
        <w:trPr>
          <w:trHeight w:val="250"/>
        </w:trPr>
        <w:tc>
          <w:tcPr>
            <w:tcW w:w="1046" w:type="dxa"/>
            <w:tcBorders>
              <w:top w:val="nil"/>
              <w:left w:val="single" w:sz="6" w:space="0" w:color="auto"/>
              <w:bottom w:val="nil"/>
              <w:right w:val="single" w:sz="6" w:space="0" w:color="auto"/>
            </w:tcBorders>
          </w:tcPr>
          <w:p w14:paraId="2CEA9F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E6D5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1597AC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76C6DF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68590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0CF5DF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4F7A08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Миасс</w:t>
            </w:r>
          </w:p>
          <w:p w14:paraId="17A410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C1DCD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E5F5E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5BBF67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сборка</w:t>
            </w:r>
          </w:p>
          <w:p w14:paraId="58FF73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AEDB2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Готовые машины через Иран</w:t>
            </w:r>
          </w:p>
          <w:p w14:paraId="6BEBB7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CE461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707FA1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B2596C0" w14:textId="77777777" w:rsidTr="005434FD">
        <w:trPr>
          <w:trHeight w:val="336"/>
        </w:trPr>
        <w:tc>
          <w:tcPr>
            <w:tcW w:w="1046" w:type="dxa"/>
            <w:tcBorders>
              <w:top w:val="nil"/>
              <w:left w:val="single" w:sz="6" w:space="0" w:color="auto"/>
              <w:bottom w:val="single" w:sz="6" w:space="0" w:color="auto"/>
              <w:right w:val="single" w:sz="6" w:space="0" w:color="auto"/>
            </w:tcBorders>
          </w:tcPr>
          <w:p w14:paraId="3D51C7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64B1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2EFBE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27DA2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68CB5A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513E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33DCA5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BFE8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073FA8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3C21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DDA77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ГАЗ</w:t>
            </w:r>
          </w:p>
          <w:p w14:paraId="11298E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4E9C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ЗИС</w:t>
            </w:r>
          </w:p>
          <w:p w14:paraId="1CE050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475C9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з-д79</w:t>
            </w:r>
          </w:p>
          <w:p w14:paraId="15BB87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4BE2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Минск з-д</w:t>
            </w:r>
          </w:p>
          <w:p w14:paraId="3841C2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DD579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5AA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5A7C4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FB3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54805E"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4C151C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11700</w:t>
            </w:r>
          </w:p>
          <w:p w14:paraId="60E38C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91E4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p w14:paraId="3C02EE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7848B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12E98A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73C6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08A3CE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F4885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2800</w:t>
            </w:r>
          </w:p>
          <w:p w14:paraId="6C3CCF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E129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201246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177D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p w14:paraId="38368A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6F9C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p w14:paraId="17DB2A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F3FE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p w14:paraId="247C5B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1BEDA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p w14:paraId="21BEBD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D83F5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8900</w:t>
            </w:r>
          </w:p>
          <w:p w14:paraId="3A72F6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CD87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укомплектование частей в декабре поступит из 54-й и Приморской армий 400 машин, а всего ресурсы составят 12100 машин.</w:t>
      </w:r>
    </w:p>
    <w:p w14:paraId="7AD785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A822E0" w:rsidRPr="0076577C" w14:paraId="144575A7" w14:textId="77777777" w:rsidTr="005434FD">
        <w:trPr>
          <w:trHeight w:val="269"/>
        </w:trPr>
        <w:tc>
          <w:tcPr>
            <w:tcW w:w="1757" w:type="dxa"/>
            <w:tcBorders>
              <w:top w:val="single" w:sz="6" w:space="0" w:color="auto"/>
              <w:left w:val="single" w:sz="6" w:space="0" w:color="auto"/>
              <w:bottom w:val="nil"/>
              <w:right w:val="single" w:sz="6" w:space="0" w:color="auto"/>
            </w:tcBorders>
          </w:tcPr>
          <w:p w14:paraId="39368F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BC3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2D2488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w:t>
            </w:r>
          </w:p>
          <w:p w14:paraId="6D94C1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7EDFB8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67B00A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679DCD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BD137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6E342D" w14:textId="77777777" w:rsidTr="005434FD">
        <w:trPr>
          <w:trHeight w:val="250"/>
        </w:trPr>
        <w:tc>
          <w:tcPr>
            <w:tcW w:w="1757" w:type="dxa"/>
            <w:tcBorders>
              <w:top w:val="nil"/>
              <w:left w:val="single" w:sz="6" w:space="0" w:color="auto"/>
              <w:bottom w:val="single" w:sz="6" w:space="0" w:color="auto"/>
              <w:right w:val="single" w:sz="6" w:space="0" w:color="auto"/>
            </w:tcBorders>
          </w:tcPr>
          <w:p w14:paraId="47BF48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3E15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38D4DD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2F7E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E1105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Сборка</w:t>
            </w:r>
          </w:p>
          <w:p w14:paraId="3E1619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0CCB9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Готовые через Иран</w:t>
            </w:r>
          </w:p>
          <w:p w14:paraId="78F84E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8DA79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p w14:paraId="207F3B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C2B1B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7BC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53FBFF"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7DD4A1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поступило машин Среднемесячное поступление</w:t>
            </w:r>
          </w:p>
          <w:p w14:paraId="61500E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74003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34407 3128</w:t>
            </w:r>
          </w:p>
          <w:p w14:paraId="4DD7B8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BE0F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39363 3578</w:t>
            </w:r>
          </w:p>
          <w:p w14:paraId="015A88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92210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88428 8039</w:t>
            </w:r>
          </w:p>
          <w:p w14:paraId="7AE947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27475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127791 11 617</w:t>
            </w:r>
          </w:p>
          <w:p w14:paraId="28D43D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151D3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162 198 14745</w:t>
            </w:r>
          </w:p>
          <w:p w14:paraId="6B3B26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F74D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A822E0" w:rsidRPr="0076577C" w14:paraId="118A21C6" w14:textId="77777777" w:rsidTr="005434FD">
        <w:trPr>
          <w:trHeight w:val="269"/>
        </w:trPr>
        <w:tc>
          <w:tcPr>
            <w:tcW w:w="1891" w:type="dxa"/>
            <w:tcBorders>
              <w:top w:val="single" w:sz="6" w:space="0" w:color="auto"/>
              <w:left w:val="single" w:sz="6" w:space="0" w:color="auto"/>
              <w:bottom w:val="nil"/>
              <w:right w:val="single" w:sz="6" w:space="0" w:color="auto"/>
            </w:tcBorders>
          </w:tcPr>
          <w:p w14:paraId="695625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7BD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D67CD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Отечественные</w:t>
            </w:r>
          </w:p>
          <w:p w14:paraId="725254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B7EE1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2DADF7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5F3F8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Импортные</w:t>
            </w:r>
          </w:p>
          <w:p w14:paraId="7B8DFF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45216C8" w14:textId="77777777" w:rsidTr="005434FD">
        <w:trPr>
          <w:trHeight w:val="422"/>
        </w:trPr>
        <w:tc>
          <w:tcPr>
            <w:tcW w:w="1891" w:type="dxa"/>
            <w:tcBorders>
              <w:top w:val="nil"/>
              <w:left w:val="single" w:sz="6" w:space="0" w:color="auto"/>
              <w:bottom w:val="single" w:sz="6" w:space="0" w:color="auto"/>
              <w:right w:val="single" w:sz="6" w:space="0" w:color="auto"/>
            </w:tcBorders>
          </w:tcPr>
          <w:p w14:paraId="7B3E68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44EBD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D160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2A68AB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85C1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025E29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732A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6A407B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6C4B5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03869B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FB04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01F234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3E57F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Среднемесячное поступление</w:t>
            </w:r>
          </w:p>
          <w:p w14:paraId="566B7A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250241"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0C40E5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 (с 22.06 по 31. 12) 1942 г. 1943 г. 1944 г. (с 1.01 по 1.12)</w:t>
            </w:r>
          </w:p>
          <w:p w14:paraId="30B045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DB4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37321 25038 40619 34407</w:t>
            </w:r>
          </w:p>
          <w:p w14:paraId="0CBFA8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FB97E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6220 2086 3385 3128</w:t>
            </w:r>
          </w:p>
          <w:p w14:paraId="7A4923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2E86C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385 32460 95191 127791</w:t>
            </w:r>
          </w:p>
          <w:p w14:paraId="099EAB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72EC7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183 2705 7932 11 617</w:t>
            </w:r>
          </w:p>
          <w:p w14:paraId="48B5C2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FEF92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37706 57498 135810 162 198</w:t>
            </w:r>
          </w:p>
          <w:p w14:paraId="24D340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6B4E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6403 4791 11317 14745</w:t>
            </w:r>
          </w:p>
          <w:p w14:paraId="4AC087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C1A1F3"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41D45D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 начала войны</w:t>
            </w:r>
          </w:p>
          <w:p w14:paraId="0B08EC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6615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137385</w:t>
            </w:r>
          </w:p>
          <w:p w14:paraId="175EA2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4948F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3350</w:t>
            </w:r>
          </w:p>
          <w:p w14:paraId="724E75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017E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255 827</w:t>
            </w:r>
          </w:p>
          <w:p w14:paraId="1F6705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E3C83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6239</w:t>
            </w:r>
          </w:p>
          <w:p w14:paraId="029C0D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7C875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393212</w:t>
            </w:r>
          </w:p>
          <w:p w14:paraId="205998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3194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9590</w:t>
            </w:r>
          </w:p>
          <w:p w14:paraId="112A45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6EB5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Поступление импортных автомашин с начала поставок (с 1 ноября 1941 г. по 1 декабря 1944 г.)</w:t>
      </w:r>
    </w:p>
    <w:p w14:paraId="3A3BA1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w:t>
      </w:r>
    </w:p>
    <w:p w14:paraId="1CAA0A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Студебекер ........... .91 043</w:t>
      </w:r>
    </w:p>
    <w:p w14:paraId="425482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Интернационал ......... .2827</w:t>
      </w:r>
    </w:p>
    <w:p w14:paraId="3F1252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Джиемси ............... .6758</w:t>
      </w:r>
    </w:p>
    <w:p w14:paraId="3CFCC9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4x4 .......... .35 530</w:t>
      </w:r>
    </w:p>
    <w:p w14:paraId="48BB6C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 3/4 ............. .14280</w:t>
      </w:r>
    </w:p>
    <w:p w14:paraId="593FED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150 438</w:t>
      </w:r>
    </w:p>
    <w:p w14:paraId="048C31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Грузовые</w:t>
      </w:r>
    </w:p>
    <w:p w14:paraId="11493B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Форд-6 ............... .52810</w:t>
      </w:r>
    </w:p>
    <w:p w14:paraId="417FC8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 1,5 ............... .9577</w:t>
      </w:r>
    </w:p>
    <w:p w14:paraId="5E303D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ДоджЗтн .............. .1724</w:t>
      </w:r>
    </w:p>
    <w:p w14:paraId="7BA68E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Шевроле 4x2 ............. 1800</w:t>
      </w:r>
    </w:p>
    <w:p w14:paraId="3FB5D1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Бедфорд ............... .1138</w:t>
      </w:r>
    </w:p>
    <w:p w14:paraId="3D30A9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Остин ................... .491</w:t>
      </w:r>
    </w:p>
    <w:p w14:paraId="0ED613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Разные ..................1522</w:t>
      </w:r>
    </w:p>
    <w:p w14:paraId="45B65F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69 062</w:t>
      </w:r>
    </w:p>
    <w:p w14:paraId="0079A6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Разведывательные</w:t>
      </w:r>
    </w:p>
    <w:p w14:paraId="55F885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Виллис ................33 375</w:t>
      </w:r>
    </w:p>
    <w:p w14:paraId="3A175A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Бантам ...................531</w:t>
      </w:r>
    </w:p>
    <w:p w14:paraId="2D0A7C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33 906</w:t>
      </w:r>
    </w:p>
    <w:p w14:paraId="065F6C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Форд-амфибия ...........1965</w:t>
      </w:r>
    </w:p>
    <w:p w14:paraId="15CE38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Мастерские ..............456</w:t>
      </w:r>
    </w:p>
    <w:p w14:paraId="2358AB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2421</w:t>
      </w:r>
    </w:p>
    <w:p w14:paraId="1BACED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на 1.12.1944 г. - 255827 машин.</w:t>
      </w:r>
    </w:p>
    <w:p w14:paraId="542A46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УС ГАВТУ КА инженер полковник Гольберг</w:t>
      </w:r>
    </w:p>
    <w:p w14:paraId="74CE56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41. Оп. 11593. Д. 255. Л. 179- 190. Подлинник (11420).</w:t>
      </w:r>
    </w:p>
    <w:p w14:paraId="2AD3E8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E784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Постановление ГКО № 7122 О увеличении производственных мощностей Уральского автомобильного, Челябинского кузнечно-прессового и Шадринского автоагрегатного заводов имени Сталина Наркомсредмаша. РГАНИР, Фонд ГКО, д. 344, лл. 44-53,54-61 (11012).</w:t>
      </w:r>
    </w:p>
    <w:p w14:paraId="083FFB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A096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Постановление ГКО № 7123 Об обеспечении в 1945 году деревообрабатывающих предприятий Наркомтекстиля СССР древесиной лиственных пороРГАНИР, Фонд ГКО, д. РГАНИР, Фонд ГКО, д. 344, лл. 62-66,67-72 (11012).</w:t>
      </w:r>
    </w:p>
    <w:p w14:paraId="40A932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0F10F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Постановление ГКО № 7124 О плане распределения автомобилей на IV квартал 1944 г. (7291, 73-74,75-78).</w:t>
      </w:r>
    </w:p>
    <w:p w14:paraId="7B0B489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CE02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Постановление ГКО № 7125 О неотложных мерах по обеспечению древесиной работ по восстановлению Беломорско-Балтийского канала имени Сталина. (7291, 79-82).</w:t>
      </w:r>
    </w:p>
    <w:p w14:paraId="6C5F6E5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19C2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Распоряжение ГКО № 7126 [О подъеме судов НКлеса КФССР, затонувших в период военных действий.] (7291, 83,84-85).</w:t>
      </w:r>
    </w:p>
    <w:p w14:paraId="0B57A92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234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вышло Постановление ГКО № 7127 О мероприятиях по организации Минского автосборочного завода Наркомсредмаша. РГАНИР, Фонд ГКО, д. 344, лл. 86-92,93-97 (11012).</w:t>
      </w:r>
    </w:p>
    <w:p w14:paraId="18A72C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6474C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8E033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0089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12 декабря </w:t>
      </w:r>
      <w:r w:rsidRPr="0076577C">
        <w:rPr>
          <w:rFonts w:ascii="Times New Roman" w:hAnsi="Times New Roman"/>
          <w:color w:val="000000" w:themeColor="text1"/>
          <w:sz w:val="16"/>
          <w:szCs w:val="16"/>
        </w:rPr>
        <w:t>в 1944 году оперативная сводка Совинформбюро:</w:t>
      </w:r>
    </w:p>
    <w:p w14:paraId="13F5BE4E"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12 декабря в Венгрии севернее и северо-западнее города Мишколц наши войска овладели важным узлом коммуникаций и шахтно-рудным районом — городом Шайо-Сент-Петер, а также с боями заняли населённые пункты Хайналош, Хедьмег, Дамак, Зилиз, Сирак, Копасфелд, Беренте, Алачка, Исбану, Варбо.</w:t>
      </w:r>
    </w:p>
    <w:p w14:paraId="5592741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6E7BF084"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23C6DC3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EFAB898"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138862CF"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и северо-западнее города Мишколц наши войска с боями продвигались вперед. Части Н-ского соединения, наступающие в долине реки Шайо, совершили обходный маневр и штурмом заняли город Шайо-Сент-Петер. Немцы, поспешно отступив, бросили вооружение и военные материалы. Захвачены артиллерийские орудия, пулеметы, склад с продовольствием и обоз с боеприпасами. Севернее города Мишколц противник, опираясь на заранее подготовленные позиции, предпринял пять контратак. Советская пехота и артиллерия отбили вражеские контратаки и, отбросив противника, заняли несколько опорных пунктов.</w:t>
      </w:r>
    </w:p>
    <w:p w14:paraId="72434C87"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продолжали вести ожесточенные бои. Преодолевая многочисленные инженерные преграды, советские части сегодня утром ворвались в город Геделле – сильно укрепленный опорный пункт немцев, прикрывавший подступы к Будапешту с северо-востока. Вражеский гарнизон города разгромлен. Геделле очищен от немецко-венгерских войск. Только на подступах к городу противник оставил свыше 400 трупов своих солдат и офицеров и 18 подбитых и сгоревших танков. Восточнее города Балашшадьярмат советские части переправились через несколько речек и выбили противника из населенных пунктов Лоц и Римоц. В бою за эти пункты уничтожено более двух рот гитлеровцев и три артиллерийские батареи противника.</w:t>
      </w:r>
    </w:p>
    <w:p w14:paraId="1ADBD320"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летчики в воздушных боях за день сбили 14 немецких самолетов. Кроме того, огнем зенитной артиллерии уничтожено 3 самолета противника.</w:t>
      </w:r>
    </w:p>
    <w:p w14:paraId="7E3F44A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5C3A505A"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44296CD4"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440DC95"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475AF241"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Иелгава (Митава) пехота противника мелкими группами пыталась вести разведку. Наши передовые подразделения ружейно-пулеметным огнем рассеяли вражеские разведывательные группы, уничтожив до 100 немецких солдат и офицеров. Захвачены пленные. Артиллеристы Н-ской части уничтожили 3 орудия, 8 пулеметных точек и разрушили два блиндажа противника.</w:t>
      </w:r>
    </w:p>
    <w:p w14:paraId="070C9550"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редкая артиллерийско-минометная и ружейно-пулеметная перестрелка. Минометчики Н-ской части совершили огневой налет на скопление немецкой пехоты и уничтожили несколько десятков гитлеровцев. Летчики гвардии старший лейтенант Шинкаренко, младший лейтенант Волкодав, старший лейтенант Бушман и лейтенант Смирнов пушечно-пулеметным огнем уничтожили паровоз и 11 вагонов противника с грузами.</w:t>
      </w:r>
    </w:p>
    <w:p w14:paraId="08C8CE8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Краснознаменного Балтийского флота потопили в Балтийском море немецкий транспорт водоизмещением в 4 тысячи тонн.</w:t>
      </w:r>
    </w:p>
    <w:p w14:paraId="1AA871F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на сторону Красной Армии перешел вместе с группой солдат командир одной из рот 563-й немецкой пехотной дивизии лейтенант Рудольф Л. Перебежчик заявил: «Командование немецкой армии не может сказать ничего утешительного солдатам и офицерам, попавшим в «котел» в Прибалтике. Все приказы повторяют одно и то же и назойливо требуют удерживать то, что уже удержать невозможно. Выхода из окружения нет и не будет – это ясно многим. После долгих размышлений я пришел к выводу, что сопротивляться безнадежно, пора кончать бессмысленную борьбу и перейти на сторону русских. В свои планы я посвятил фельдфебеля, которому вполне доверял. Вместе с ним мы пересмотрели весь список роты и отобрали надежных людей. Они безоговорочно приняли мое предложение. Когда русские предприняли разведку боем и атаковали наши позиции, я вызвал к себе в землянку фельдфебеля и солдат, изъявивших согласие следовать за мною.</w:t>
      </w:r>
    </w:p>
    <w:p w14:paraId="4B296899"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временем под нажимом русских наши соседи беспорядочно отступали. Я решил, что настал благоприятный момент для перехода. Когда русские находились в 50 метрах от нас, я приказал моей группе сложить оружие и выйти наружу с поднятым руками. Вместе со мною сдались в план фельдфебель и 12 солдат» (14858).</w:t>
      </w:r>
    </w:p>
    <w:p w14:paraId="0E9E9B30"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75B43F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12 декабря 1944 закончив теоретический курс обучения, летно-технический состав 108-й гвардейского штурмового авиационного орденов Суворова и Богдана Хмельницкого полк п-п-ка О.В.Топилина 3-й штурмовой авиадивизии полк в полном составе перебазировался на аэродром Муханово 5-го запасного авиаполка 1-й заб около ст.Кинель-Черкасы, где приступил к практическому освоению новой машины (7489).</w:t>
      </w:r>
    </w:p>
    <w:p w14:paraId="1EF8D5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переучивания летного состава полка и отработки программы летных испытаний серийных машин был выявлен ряд серьезных конструктивных и производственных дефектов как собственно самолета, так и мотора АМ-42, порожденных скоростным проектированием в условиях военного времени (7489).</w:t>
      </w:r>
    </w:p>
    <w:p w14:paraId="4B2398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сдаточных полетов летчику-испытателю 18-го авиазавода Е.Н. Ломакину дважды, по причине возникновения пожара на моторе при крутом планировании, пришлось спасать от огня и машину, и себя (7489).</w:t>
      </w:r>
    </w:p>
    <w:p w14:paraId="2FA5AE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Установка на входе всасывающего патрубка мотора заградительной сетки (так называемый антифляминг), исключающей попадание выхлопных газов в карбюратор, проблемы не решило. Из очередного полета Ломакин привез бесформенный слиток - в результате возникшего пожара на моторе антифляминг расплавился. Летчик едва остался жив. Только после установки в воздушном канале дроссельной заслонки, управление которой было связано с управлением подачи топлива в мотор, пожары на Ил-10 Ломакина прекратились (7489).</w:t>
      </w:r>
    </w:p>
    <w:p w14:paraId="0225E8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Командиру эскадрильи 108-го гшап к-ну Иванову повезло меньше. На его Ил-10-м, так же как это случилось на машине Ломакина, в полете возник пожар. Иванову, находившемуся далеко от аэродрома, справиться с горящей машиной не удалось. Пожар принял катастрофические размеры, взорвался передний бензобак... Летчик погиб (7489).</w:t>
      </w:r>
    </w:p>
    <w:p w14:paraId="034542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сказать, что ни на самолете Ил-10, проходившем испытания в ГК НИИ ВВС, ни на машинах, облетанных летчиком-испытателем 18-го завода К.К.Рыковым, пожары никогда не возникали (7489).</w:t>
      </w:r>
    </w:p>
    <w:p w14:paraId="131300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расследования случившегося из Москвы прибыла Государственная комиссия. В результате ее работы было принято решение о временном приостановлении серийного производства Ил-10 (7489).</w:t>
      </w:r>
    </w:p>
    <w:p w14:paraId="5B17A2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 комиссии ускорило отработку и проведение некоторых конструктивных мероприятий по самолету и мотору. Ремонтные бригады заводов №№ 1, 18 и 24 буквально дневали и ночевали в полку, устраняя выявленные дефекты (7489).</w:t>
      </w:r>
    </w:p>
    <w:p w14:paraId="34BEAD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955B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0FAD4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AD9B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Берия обратился с письмом на имя Сталина:</w:t>
      </w:r>
    </w:p>
    <w:p w14:paraId="5C45A2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текущем году исполнилось 15 лет работы Ухтинского комбината НКВД. В трудных условиях севера выполнены в большом объеме разведочные, строительные и горные работы, в результате чего создан Нефтепромышленный комбинат в составе:</w:t>
      </w:r>
    </w:p>
    <w:p w14:paraId="7666E3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нефтяного промысла с 344 скважинами, нефтешахта № 1 мощностью 125 тыс. тонн нефти в год, нефтеперегонный завод производительностью 150 тыс. тонн в год по сырой нефти;</w:t>
      </w:r>
    </w:p>
    <w:p w14:paraId="6442EA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газового промысла с 32 скважинами производительностью 1,1 млн. кбм газа в сутки;</w:t>
      </w:r>
    </w:p>
    <w:p w14:paraId="761A68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- 5 сажевых заводов мощностью 5 тыс. тонн газовой сажи в год;</w:t>
      </w:r>
    </w:p>
    <w:p w14:paraId="6E2672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радиевого завода и ряда других предприятий и подсобных цехов комбината (7560).</w:t>
      </w:r>
    </w:p>
    <w:p w14:paraId="53FDA7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Ухтинский комбинат выполнил годовой план по добыче нефти - 100 тыс. тонн, выполнен на 117,1%, по производству сажи - 4.000 тонн на 102,1%, по производству лакобитума - 1.500 тонн на 167%, по добыче асфальтита - 160 тонн на 116,8%, по производству радия - 16 грамм на 100%, по капитальному строительству - 40 млн. рублей на 113,7% (7560).</w:t>
      </w:r>
    </w:p>
    <w:p w14:paraId="450A44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текущем году комбинат даст дополнительно сверх плана 28 тыс. тонн нефти, 500 тонн сажи, 1.080 тонн лакобитума, 40 тонн асфальтита, 1 грамм радия и произведет работ по капитальному строительству на 10 млн. рублей (7560).</w:t>
      </w:r>
    </w:p>
    <w:p w14:paraId="3604C2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Считая необходимым отметить лучших работников Ухтинского комбината, представляю проект Указа Президиума Верховного Совета Союза ССР о награждении работников комбината. Прошу Вашего решения” (7560).</w:t>
      </w:r>
    </w:p>
    <w:p w14:paraId="6F952C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741C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F32D6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134A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декабря 1944 в Париже приговорены к казни 9 французов-гестаповцев (4962).</w:t>
      </w:r>
    </w:p>
    <w:p w14:paraId="382D09A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7838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0DD15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EB2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вышел приказ НКАП N 685с:</w:t>
      </w:r>
    </w:p>
    <w:p w14:paraId="595C30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контрольно-сдаточных испытаниях АМ-42 и на самолете Ил-10 имело место загорание во всасывающих патрубках на некоторых режимах работы этого мотора.</w:t>
      </w:r>
    </w:p>
    <w:p w14:paraId="40C760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ряд проведенных работ по устранению этого явления до сих пор дефект полностью не устранен.</w:t>
      </w:r>
    </w:p>
    <w:p w14:paraId="3BBD1A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окончательного устранения отмеченного дефекта в наикратчайшие сроки:</w:t>
      </w:r>
    </w:p>
    <w:p w14:paraId="60B384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Директору завода 24 Жезлову и ГУ Флисскому провести работы по подбору более совершенной конструкции всасывающих патрубков, обеспечивающих равномерное распределение смеси по цилиндрам и исключающих загорание во всасывающих патрубках на всех режимах работы мотора АМ-42..." (1860,51).</w:t>
      </w:r>
    </w:p>
    <w:p w14:paraId="61DBFB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554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 в пятницу тридцатипятилетний генерал Ермолаев вместе с женой поездом выехал из Москвы в Иркутск. Какое-то предчувствие томило его; прощаясь на перроне вокзала, сотрудники ОКБ запомнили невеселое настроение главного. Приехав в Иркутск, Ермолаев заболел сыпным тифом, через несколько дней - возникло осложнение на легкие и печень, еще немного спустя - менингит. Сталин, узнав о болезни Владимира Григорьевича, спросил: "Кто его лечит, не нужна ли медицинская помощь из Москвы?" Ему доложили, что мобилизована вся иркутская и томская профессура. В течение двух недель были испробованы все известные в ту пору средства, но ничто не помогло и в последний день 1944 г. Ермолаев скончался, а уже 5 января состоялись его похороны на Новодевичьем кладбище в Москве. Временно исполняющим обязанности главного конструктора стал М.В.Орлов (3322,42).</w:t>
      </w:r>
    </w:p>
    <w:p w14:paraId="31BEF9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F63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года Шахурин писал письмо N Н-35/5738 директору завода N 51 Челомею.</w:t>
      </w:r>
    </w:p>
    <w:p w14:paraId="7A578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летных испытаний объекта "10Х" предлагаю:</w:t>
      </w:r>
    </w:p>
    <w:p w14:paraId="0A9E0D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20-дневный срок со дня получения самолета Пе-8 от завода N 22 переоборудовать его для старта объекта "10Х".</w:t>
      </w:r>
    </w:p>
    <w:p w14:paraId="6C6F70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Все объекты "10Х", предназначенные для испытаний, оборудовать автоматически сбрасываемыми на парашюте контейнерами с самописцами и радиопередатчиком.</w:t>
      </w:r>
    </w:p>
    <w:p w14:paraId="0A2B4D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К 5 января 1945 г. передать ЛИИ для предварительных испытаний 3 комплекта макетных установок для сбрасывания контейнеров, приспособленных для подвески на самолете Пе-2.</w:t>
      </w:r>
    </w:p>
    <w:p w14:paraId="3A3EE9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двигателя на самолете Пе-2 произведите на базе ЛИИ при участии его представителей (2562,178).</w:t>
      </w:r>
    </w:p>
    <w:p w14:paraId="1A9CA3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6AF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вышел приказ НКАП № 683с:</w:t>
      </w:r>
    </w:p>
    <w:p w14:paraId="7AE8EA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распоряжения СНК № 21330 от 13 ноября 1944:</w:t>
      </w:r>
    </w:p>
    <w:p w14:paraId="5488E4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Присвоить № 87 б. З-ду 473 в Львове</w:t>
      </w:r>
    </w:p>
    <w:p w14:paraId="22BCA0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Присвоить № 89 б. З-ду 382 в Тарту</w:t>
      </w:r>
    </w:p>
    <w:p w14:paraId="3967EB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Шахурин (1860, 39).</w:t>
      </w:r>
    </w:p>
    <w:p w14:paraId="62D2F7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A6F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 на площадке эвакуированного завода № 382 по приказу НКАП № 483с образован завод № 89 НКАП (11982).</w:t>
      </w:r>
    </w:p>
    <w:p w14:paraId="3E0933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04AB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года вышло постановление ГОКО 13 апреля 1945 года вышло постановление СНК, которым НКАП был обязан организовать во Львове самолеторемонтный завод (8954).</w:t>
      </w:r>
    </w:p>
    <w:p w14:paraId="083A5E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E8B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 по приказу НКАП № 683с на площадке завода № 473 НКАП был создан завод № 87 НКАП во Львове.</w:t>
      </w:r>
    </w:p>
    <w:p w14:paraId="5A508C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1945 г. началась организация производства электрических бензиномеров, амперметров, вольтметров.</w:t>
      </w:r>
    </w:p>
    <w:p w14:paraId="5F1AC6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87.</w:t>
      </w:r>
    </w:p>
    <w:p w14:paraId="214EBF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МАП № 1081с от 30.10.1951 г. завод передан ММиП с 1.08.1951 г. (11982).</w:t>
      </w:r>
    </w:p>
    <w:p w14:paraId="651D20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636D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г. по приказу НКАП № 483с на площадке бывшего завода № 382 НКАП был образован новый завод № 89 НКАП. В 1945 г. введен в эксплуатацию.</w:t>
      </w:r>
    </w:p>
    <w:p w14:paraId="666840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713-342 от 26.06.1957 г. передан в ведение Эстонского СНХ СССР. В 1966 г. получил открытое название Завод контрольной аппаратуры, «п/я А-1603».</w:t>
      </w:r>
    </w:p>
    <w:p w14:paraId="4881A6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Ликвидирован в начале 1990-х  г. На его базе создано Тартуское предприятие тонкой механики и электроники AS "Tarkon".</w:t>
      </w:r>
    </w:p>
    <w:p w14:paraId="30E64C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бортовые самописцы-регистраторы, бортовые приборы БУР-1, БУР-3, ЗБН; бытовые приборы радиолюбителя ТЛ-4М (11982).</w:t>
      </w:r>
    </w:p>
    <w:p w14:paraId="0E1721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66164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F71E4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4F3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13 по 18 декабря 1944 года прошли государственные стендовые испытания дизель-мотора В-44 конструкции и изготовления Кировского завода.</w:t>
      </w:r>
    </w:p>
    <w:p w14:paraId="13396A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1CC480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государственные стендовые испытания выдержал.</w:t>
      </w:r>
    </w:p>
    <w:p w14:paraId="39759E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70572C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комиссии: Члены комиссии:</w:t>
      </w:r>
    </w:p>
    <w:p w14:paraId="5B5C79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05B95B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Выводы и предложения</w:t>
      </w:r>
    </w:p>
    <w:p w14:paraId="3305A4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A8DF2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6577C">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328DAA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6577C">
        <w:rPr>
          <w:rFonts w:ascii="Times New Roman" w:hAnsi="Times New Roman"/>
          <w:color w:val="000000" w:themeColor="text1"/>
          <w:sz w:val="16"/>
          <w:szCs w:val="16"/>
        </w:rPr>
        <w:softHyphen/>
        <w:t>лице № 1.</w:t>
      </w:r>
    </w:p>
    <w:p w14:paraId="7FD504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2A2D64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2A6EE5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7B6BEF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6577C">
        <w:rPr>
          <w:rFonts w:ascii="Times New Roman" w:hAnsi="Times New Roman"/>
          <w:color w:val="000000" w:themeColor="text1"/>
          <w:sz w:val="16"/>
          <w:szCs w:val="16"/>
        </w:rPr>
        <w:softHyphen/>
        <w:t>ля свидетельствует о нормальной работе поршневой группы.</w:t>
      </w:r>
    </w:p>
    <w:p w14:paraId="76C88E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6577C">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071A43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6577C">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6577C">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6577C">
        <w:rPr>
          <w:rFonts w:ascii="Times New Roman" w:hAnsi="Times New Roman"/>
          <w:color w:val="000000" w:themeColor="text1"/>
          <w:sz w:val="16"/>
          <w:szCs w:val="16"/>
        </w:rPr>
        <w:softHyphen/>
        <w:t>го вала мотора.</w:t>
      </w:r>
    </w:p>
    <w:p w14:paraId="159BA1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процессе проведенных испытаний указанные узлы и агрегаты, а также нижний картер, в ко</w:t>
      </w:r>
      <w:r w:rsidRPr="0076577C">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6577C">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0E99E5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6577C">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6577C">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6577C">
        <w:rPr>
          <w:rFonts w:ascii="Times New Roman" w:hAnsi="Times New Roman"/>
          <w:color w:val="000000" w:themeColor="text1"/>
          <w:sz w:val="16"/>
          <w:szCs w:val="16"/>
        </w:rPr>
        <w:softHyphen/>
        <w:t>таний также оказались в хорошем состоянии.</w:t>
      </w:r>
    </w:p>
    <w:p w14:paraId="410523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D3B6F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6C29B2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16A4E3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6577C">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4EB1E0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190E2A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6577C">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6577C">
        <w:rPr>
          <w:rFonts w:ascii="Times New Roman" w:hAnsi="Times New Roman"/>
          <w:color w:val="000000" w:themeColor="text1"/>
          <w:sz w:val="16"/>
          <w:szCs w:val="16"/>
        </w:rPr>
        <w:softHyphen/>
        <w:t>нию износоустойчивости.</w:t>
      </w:r>
    </w:p>
    <w:p w14:paraId="4F8ECF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34C3E6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6577C">
        <w:rPr>
          <w:rFonts w:ascii="Times New Roman" w:hAnsi="Times New Roman"/>
          <w:color w:val="000000" w:themeColor="text1"/>
          <w:sz w:val="16"/>
          <w:szCs w:val="16"/>
        </w:rPr>
        <w:softHyphen/>
        <w:t>ду из строя и замене форсунки 4-го правого цилиндра;</w:t>
      </w:r>
    </w:p>
    <w:p w14:paraId="5A7F7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износ кулачков распредваликов;</w:t>
      </w:r>
    </w:p>
    <w:p w14:paraId="66757E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447B02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6577C">
        <w:rPr>
          <w:rFonts w:ascii="Times New Roman" w:hAnsi="Times New Roman"/>
          <w:color w:val="000000" w:themeColor="text1"/>
          <w:sz w:val="16"/>
          <w:szCs w:val="16"/>
        </w:rPr>
        <w:softHyphen/>
        <w:t>новки;</w:t>
      </w:r>
    </w:p>
    <w:p w14:paraId="3E2925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4B8FDA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68ACA3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И355а. Д. 1398а. Л. 1, 4-7. Подлинник (11420).</w:t>
      </w:r>
    </w:p>
    <w:p w14:paraId="41FEA9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BE833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7128 [Об отпуске трофейного угля КБФ, Балтийскому пароходству и ледоколам Главсевморпути в декабре 1944 г.] (7291, 98).</w:t>
      </w:r>
    </w:p>
    <w:p w14:paraId="64BCCD3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1A8B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7129. О выделении картофеля НКЧМ из БССР и УССР. РГАНИР, Фонд ГКО, д. 344, лл. 99 (11012).</w:t>
      </w:r>
    </w:p>
    <w:p w14:paraId="2764C9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8DE80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7130 [О дополнительном выделении бензина НКВД в декабре 1944 г. целевым назначением для борьбы с бандитизмом в Западной Украине, Белоруссии и Литве.] (7291, 100).</w:t>
      </w:r>
    </w:p>
    <w:p w14:paraId="3F0B15F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6216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7131 [О мерах по получению металлического урана предельной чистоты.] (Д. 344, 101).</w:t>
      </w:r>
    </w:p>
    <w:p w14:paraId="2E4D797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3991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7132. О дополнительных поставках чугуна НКУП в IV кв. 1944 г. РГАНИР, Фонд ГКО, д. 344, лл. 102 (11012).</w:t>
      </w:r>
    </w:p>
    <w:p w14:paraId="548C58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28AA4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7133 О развитии промышленности города Львова. (7291, 103-106).</w:t>
      </w:r>
    </w:p>
    <w:p w14:paraId="5E1A5D5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7B6E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7134 О восстановлении железных дорог через Карпатский перевал. (7291, 107).</w:t>
      </w:r>
    </w:p>
    <w:p w14:paraId="7E474E2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E9EE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Распоряжение ГКО № 7135 [О передаче НКПС, НКВД и НКПСМ трофейных взрывчатых веществ в декабре 1944 г.] (7291, 108-109).</w:t>
      </w:r>
    </w:p>
    <w:p w14:paraId="4A73420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840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7136 О поставках гусеничных тракторов ПКНО в декабре 1944-январе 1945 г. РГАНИР, Фонд ГКО, д. 344, лл. 110 (11012).</w:t>
      </w:r>
    </w:p>
    <w:p w14:paraId="318055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6C4F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7137 О мероприятиях по обеспечению углем заводов Наркомавиапрома. РГАНИР, Фонд ГКО, д. 344, лл. 111-113 (11012).</w:t>
      </w:r>
    </w:p>
    <w:p w14:paraId="0D3A0B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E36A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7138 О мероприятиях по обеспечению донецким углем Сталинградской группы заводов и завода № 75 Наркомтанкопрома. РГАНИР, Фонд ГКО, д. 344, лл. 114 (11012).</w:t>
      </w:r>
    </w:p>
    <w:p w14:paraId="5D769E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B907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7139 О мероприятиях по обеспечению углем заводов Наркомвооружения. РГАНИР, Фонд ГКО, д. 344, лл. 115-117 (11012).</w:t>
      </w:r>
    </w:p>
    <w:p w14:paraId="175EF8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8080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7140 О мероприятиях по обеспечению углем заводов Наркомбоеприпасов. РГАНИР, Фонд ГКО, д. 344, лл. 118-119 (11012).</w:t>
      </w:r>
    </w:p>
    <w:p w14:paraId="29CE97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9BA8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7141 О мероприятиях по обеспечению углем предприятий Наркомминвооружения. РГАНИР, Фонд ГКО, д. 344, лл. 120-122 (11012).</w:t>
      </w:r>
    </w:p>
    <w:p w14:paraId="6FAB35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63EC6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7142 О мероприятиях по обеспечению углем Балхашского медеплавильного завода, Джезказганского медеплавильного комбината, Южно-Уральского никелевого комбината, Красноуральского медеплавильного завода, Уральского алюминиевого завода и ТЭЦ Медногорского медносерного завода. РГАНИР, Фонд ГКО, д. 344, лл. 123-126 (11012).</w:t>
      </w:r>
    </w:p>
    <w:p w14:paraId="015B1D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98A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7143 О мероприятиях по обеспечению топливом заводов Наркомэлектропрома. РГАНИР, Фонд ГКО, д. 344, лл. 127-128 (11012).</w:t>
      </w:r>
    </w:p>
    <w:p w14:paraId="3F13E2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DF34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7144 О мероприятиях по обеспечению подмосковным углем завода № 40 Наркомсредмаша. РГАНИР, Фонд ГКО, д. 344, лл. 129-130 (11012).</w:t>
      </w:r>
    </w:p>
    <w:p w14:paraId="25FE60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C091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7145 О неотложных мерах для предотвращения перебоев в выпуске танков и танковых дизелей. РГАНИР, Фонд ГКО, д. 344, лл. 131-135,136-149 (11012).</w:t>
      </w:r>
    </w:p>
    <w:p w14:paraId="389A08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832E76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7146 [О смене руководителей Томской, Карагандинской, Свердловской и Западной ж.д.] (7291, 150-152).</w:t>
      </w:r>
    </w:p>
    <w:p w14:paraId="23E46C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319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7147 О мерах по оказанию материальной и иной помощи созыву Временного национального собрания и формированию Временного правительства Венгрии в г.Дебрецен. РГАНИР, Фонд ГКО, д. 344, лл. 153-154 (11012).</w:t>
      </w:r>
    </w:p>
    <w:p w14:paraId="30BE77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F137F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7148 [О работе центрального аппарата НКПС.] (7291, 155).</w:t>
      </w:r>
    </w:p>
    <w:p w14:paraId="61FC487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7583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7149 Об изменении плана заготовок и вывоза зерна фронтами и военными округами. (7291, 156-157,158-160).</w:t>
      </w:r>
    </w:p>
    <w:p w14:paraId="053EF5C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710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вышло Постановление ГКО № 7150 О плане производства целлюлозы, бумаги и картона на декабрь 1944 г. по Наркомбумпрому. РГАНИР, Фонд ГКО, д. 344, лл. 161-170 (11012).</w:t>
      </w:r>
    </w:p>
    <w:p w14:paraId="1BF211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8F17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13 декабря 1944 вышло Распоряжение ГКО № 7151 [О дополнительном выделении бензина СНК Казахской ССР в декабре 1944 г. целевым назначением для проведения противоэпидемических мероприятий.] (7291, 171).</w:t>
      </w:r>
    </w:p>
    <w:p w14:paraId="7C75657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30C41" w14:textId="77777777" w:rsidR="00CE020C"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BB9FB18" w14:textId="77777777" w:rsidR="00CE020C" w:rsidRPr="0076577C" w:rsidRDefault="00CE020C"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2ADA0"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13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7B2B87CC"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13 декабря в Венгрии севернее и северо-западнее города Мишкольц наши войска, продолжая наступление, с боями заняли населённые пункты Кажмарк, Кенди, Томор, Лак, Абод, Балайт, Финке, Мучонь, Шайо-Казинц, Алшо и железнодорожные станции Халмай, Финке, Барцика.</w:t>
      </w:r>
    </w:p>
    <w:p w14:paraId="5005918C"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овладели населёнными пунктами Сурдокпюшпеки, Бэлахалом, Чече, Куташо, Ноград-Шипек, Гед, Кишалаг, Ишасег и железнодорожными станциями Сурдокпюшпеки, Чомад, Ишасег.</w:t>
      </w:r>
    </w:p>
    <w:p w14:paraId="00AD8C31"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12 декабря на территории Венгрии в районах севернее Мишкольц и северо-восточнее Будапешта войска 2-го Украинского фронта взяли в плен 1.700 немецких и венгерских солдат и офицеров.</w:t>
      </w:r>
    </w:p>
    <w:p w14:paraId="1CE7EF99"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8DF721D"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12 декабря наши войска подбили и уничтожили 29 немецких танков. В воздушных боях и огнём зенитной артиллерии сбито 11 самолётов противника.</w:t>
      </w:r>
    </w:p>
    <w:p w14:paraId="7F2983F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Мишкольц наши войска вели наступательные бои. Бойцы Н-ского соединения выбили немцев из сильно укреплённых позиций и, продвигаясь вперёд, овладели населенным пунктом Абод, расположенным в пяти километрах восточнее города Сендрьо. Наши войска, продвигаясь по долине реки Шайо, с боями заняли несколько населённых пунктов. В течение дня уничтожено до 300 немецких солдат и офицеров и подбито 6 танков противника.</w:t>
      </w:r>
    </w:p>
    <w:p w14:paraId="76B93AA4"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продолжались упорные бои. Противник непрерывно пополняет и усиливает свои войска, обороняющие подступы к венгерской столице. Отбивая вражеские контратаки, советские пехотинцы, при поддержке танков и артиллерии, шаг за шагом продвигаются вперёд. В результате боёв наши войска сегодня заняли населенный пункт Кишалаг, расположенный в 11 километрах от Будапешта. Ожесточённые бои происходили за железнодорожную станцию и населенный пункт Ишасег. Противник превратил этот пункт в сильно укрепленный узел сопротивления. Вокруг станция немцы построили много дотов и дзотов и прикрыли их минными полями. Советские части предприняли стремительную атаку. Гитлеровцы отчаянно сопротивлялись, они стремились во что бы то ни стало удержать выгодные позиции в своих руках, но были разбиты и отступили. В бою за Ишасег наши войска уничтожили два батальона немецкой пехоты и сожгли 8 танков. Захвачено у немцев 9 орудий, 46 пулемётов, 28 миномётов, свыше 400 винтовок и автоматов и другие трофеи.</w:t>
      </w:r>
    </w:p>
    <w:p w14:paraId="3B0B90F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отряды гитлеровцев пытались на отдельных участках разведать советские позиции. Наши передовые стрелковые подразделения вовремя заметили немцев и рассеяли их ружейно-пулемётным огнём. Уничтожено до роты вражеской пехоты. Кроме того, наши снайперы истребили 49 немцев. Советские истребители и штурмовики бомбами и пушечно-пулеметным огнём уничтожили 8 паровозов, 10 вагонов и 25 автомашин противника.</w:t>
      </w:r>
    </w:p>
    <w:p w14:paraId="45C49F5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группа советских разведчиков проникла в тыл противника. Целый день советские бойцы изучали немецкую оборону, а когда наступили сумерки, устроили засаду у прифронтовой дороги. Вскоре на дороге показался немецкий обоз. Разведчики напали на конвой, убили нескольких немцев и захватили пленных. Ночью наши бойцы вернулись в расположение своей части.</w:t>
      </w:r>
    </w:p>
    <w:p w14:paraId="2322412C"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Михальовце наши подразделения под прикрытием артиллерийско-минометного огня ворвались в расположение немцев. В результате рукопашной схватки советские бойцы овладели траншеями и опорным пунктом обороны противника. Стремясь восстановить положение, немцы подтянули резервы и предприняли несколько контратак. Наши подразделения отразили вражеские контратаки и удерживают занятый рубеж. Захвачено у немцев 11 орудий, 7 минометов и 2 тягача. Взяты пленные.</w:t>
      </w:r>
    </w:p>
    <w:p w14:paraId="742B0A0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Северного флота потопили две подводные лодки противника.»</w:t>
      </w:r>
    </w:p>
    <w:p w14:paraId="322C8E9A"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унтер-офицер 2-й роты 978-го полка 271-й немецкой пехотной дивизии Иоганн Ферд рассказал: «271-я пехотная дивизия сформирована весной этого года во Франции и участвовала в боях на западном фронте. Недавно дивизию перебросили с западного фронта в район города Трнава (Чехословакия). Здесь наши дивизии были пополнены. Все подразделения получили новые автоматы и пулемёты. В конце ноября дивизия в составе 977, 978, 979-го пехотных полков, 271-го артполка и специальных подразделений выехала в Венгрию. На фронте нам объявили, что задача дивизии — упорно оборонять позиции и не отходить ни на шаг. Днём и ночью мы находились в состоянии тревоги. Несмотря на это, наступление русских застигло нас врасплох. Артиллерийская подготовка внесла смятение в ряды солдат и дезорганизовала наши боевые порядки. Многие солдаты 2-й роты забрались в окопы и прижались к земле, не решаясь поднять голову. Так мы пролежали до тех пор, пока русские ворвались в окопы и взяли нас в плен» (14859).</w:t>
      </w:r>
    </w:p>
    <w:p w14:paraId="72677EB0"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0774107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AA94A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93487B" w14:textId="77777777" w:rsidR="00CE020C" w:rsidRPr="0076577C" w:rsidRDefault="00CE020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 США начались работы над ракетным самолетом Х-1 (2990).</w:t>
      </w:r>
    </w:p>
    <w:p w14:paraId="7C50637B" w14:textId="77777777" w:rsidR="00CE020C" w:rsidRPr="0076577C" w:rsidRDefault="00CE020C"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56CDB"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13 декабря</w:t>
      </w:r>
      <w:r w:rsidRPr="0076577C">
        <w:rPr>
          <w:rFonts w:ascii="Times New Roman" w:hAnsi="Times New Roman"/>
          <w:color w:val="000000" w:themeColor="text1"/>
          <w:sz w:val="16"/>
          <w:szCs w:val="16"/>
        </w:rPr>
        <w:t xml:space="preserve"> в 1944 году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Р.Вудса приступила к проектированию «Х-1», которое завершилось постройкой опытного образца «Х-1» в январе 1946 года (14859).</w:t>
      </w:r>
    </w:p>
    <w:p w14:paraId="722DDB1B"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1DA1F18C" w14:textId="2F545BB3" w:rsidR="006430DD" w:rsidRPr="0076577C" w:rsidRDefault="006430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 Вудса приступила к проектированию Х-1, которое завершилось постройкой опытного образца Х-1 в январе 1946 года (22705).</w:t>
      </w:r>
    </w:p>
    <w:p w14:paraId="68BC46A6" w14:textId="77777777" w:rsidR="006430DD" w:rsidRPr="0076577C" w:rsidRDefault="006430DD" w:rsidP="0076577C">
      <w:pPr>
        <w:spacing w:after="0" w:line="240" w:lineRule="auto"/>
        <w:jc w:val="both"/>
        <w:rPr>
          <w:rFonts w:ascii="Times New Roman" w:hAnsi="Times New Roman"/>
          <w:color w:val="000000" w:themeColor="text1"/>
          <w:sz w:val="16"/>
          <w:szCs w:val="16"/>
        </w:rPr>
      </w:pPr>
    </w:p>
    <w:p w14:paraId="643B9A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Верховный штаб объединенных сил в Европе сообщил о появлении на западном воздушном фронте нового германского оружия. Пилоты ВВС США сообщали о встрече в воздухе над германской территорией с серебристыми сферами, которые встречались поодиночке или группами и иногда были полупрозрачными (3712).</w:t>
      </w:r>
    </w:p>
    <w:p w14:paraId="5DB3B4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CF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13, 1944: In northern Alsace, German forces of 7.Armee (Brandenberger) withdraw to fortified positions of the Westwall (Siegfried Line) (3819).</w:t>
      </w:r>
    </w:p>
    <w:p w14:paraId="1D2B1E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33DA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в северном Эльзасе германская 7А (Бранденбергер) отступила на укрепленные позиции Линии Зигфрида (3819).</w:t>
      </w:r>
    </w:p>
    <w:p w14:paraId="524616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CB38C" w14:textId="77777777" w:rsidR="006430DD" w:rsidRPr="0076577C" w:rsidRDefault="006430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декабря 1944, когда штурмовики ВМС США Миндоро собираются обогнуть южный мыс Негрос и войти в море Сулу, японский пикирующий бомбардировщик Aichi D3A (союзное название «Вал»), действующий как камикадзе, поражает легкий крейсер USS Nashville (CL-43), флагман вторжения на Миндоро, сильно повредив его, ранив командующего наземными войсками бригадного генерала Уильяма К. Дункеля , убив и ранив членов его штаба. Другой камикадзе сильно повредил эсминец (20373).</w:t>
      </w:r>
    </w:p>
    <w:p w14:paraId="5C70EAAF" w14:textId="77777777" w:rsidR="006430DD" w:rsidRPr="0076577C" w:rsidRDefault="006430DD" w:rsidP="0076577C">
      <w:pPr>
        <w:spacing w:after="0" w:line="240" w:lineRule="auto"/>
        <w:jc w:val="both"/>
        <w:rPr>
          <w:rFonts w:ascii="Times New Roman" w:hAnsi="Times New Roman"/>
          <w:color w:val="000000" w:themeColor="text1"/>
          <w:sz w:val="16"/>
          <w:szCs w:val="16"/>
        </w:rPr>
      </w:pPr>
    </w:p>
    <w:p w14:paraId="72E819D5" w14:textId="77777777" w:rsidR="006430DD" w:rsidRPr="0076577C" w:rsidRDefault="006430D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13–17 декабря 1944 шесть эскортных авианосцев ВМС США оказывают прямую поддержку вторжению США на Миндоро . Они совершили 864 самолето-вылета, потеряв девять самолетов, ни одного из-за действий противника (20373).</w:t>
      </w:r>
    </w:p>
    <w:p w14:paraId="4D33ED8D" w14:textId="77777777" w:rsidR="006430DD" w:rsidRPr="0076577C" w:rsidRDefault="006430DD" w:rsidP="0076577C">
      <w:pPr>
        <w:spacing w:after="0" w:line="240" w:lineRule="auto"/>
        <w:jc w:val="both"/>
        <w:rPr>
          <w:rFonts w:ascii="Times New Roman" w:hAnsi="Times New Roman"/>
          <w:color w:val="000000" w:themeColor="text1"/>
          <w:sz w:val="16"/>
          <w:szCs w:val="16"/>
        </w:rPr>
      </w:pPr>
    </w:p>
    <w:p w14:paraId="65DE613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F43A5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F3D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года гл. инженер ВВС генерал-полковник ИАС А. Репин писал письмо Шахурину.</w:t>
      </w:r>
    </w:p>
    <w:p w14:paraId="2681CC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вопроса применения впрыска воды во всасывающую систему авиационных моторов усиленно занимаются как союзные нам страны (США и Англия), так и Германия, с основной целью - кратковременного увеличения мощности моторов.</w:t>
      </w:r>
    </w:p>
    <w:p w14:paraId="5C85F8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фирма Пратт-Уитни впрыском 210 кг/час воды в мотор R-2800-63 добилась повышения его мощности с 2000 до 2300 л.с., обеспечив повышение скорости самолета "Тандерболт" с этим мотором на 5%. Запас воды на самолете "Тандерболт" с мотором R-2800-63 обеспечивает получение форсированной мощности в течение 15 минут.</w:t>
      </w:r>
    </w:p>
    <w:p w14:paraId="1A886F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имеющимся сведениям на немецких самолетах: Ме-109Г-2, Фв-190А-4 и Ме-210А-1 установлены моторы, оборудованные системой впрыска воды, что позволяет форсировать мотор по мощности непрерывно в течение 5-ти минут с интервалами через 10 минут и повышать максимальные скорости этих самолетов на 5-6%.</w:t>
      </w:r>
    </w:p>
    <w:p w14:paraId="7F3CCD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Специальные исследования, проведенные моторным отделом ГК НИИ ВВС, подтверждают возможность форсирования моторов по наддуву при работе с впрыском воды. В результате этих исследований установлено, что каждые 10% воды по весу к топливу позволяют повысить наддув, при работе мотора на том же сорте топлива, </w:t>
      </w:r>
      <w:r w:rsidRPr="0076577C">
        <w:rPr>
          <w:rFonts w:ascii="Times New Roman" w:hAnsi="Times New Roman"/>
          <w:color w:val="000000" w:themeColor="text1"/>
          <w:sz w:val="16"/>
          <w:szCs w:val="16"/>
        </w:rPr>
        <w:lastRenderedPageBreak/>
        <w:t>на 8-10%.</w:t>
      </w:r>
    </w:p>
    <w:p w14:paraId="5A94F4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СССР отработка системы впрыска воды в мотор, в основном, ведется с целью перевода эксплуатации современных моторов на топливо с пониженным октановым числом.</w:t>
      </w:r>
    </w:p>
    <w:p w14:paraId="1F768F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целесообразным и своевременным дать задание конструкторам авиационных моторов и самолетов приступить к проведению работ по применению впрыска воды так же для кратковременного форсирования моторов и повышения максимальной скорости самолетов (1879,2).</w:t>
      </w:r>
    </w:p>
    <w:p w14:paraId="225F95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68F9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EC06B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F940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г. были подготовлены СВЕДЕНИЯ О КОЛИЧЕСТВЕ ИМПОРТНЫХ БОЕВЫХ МАШИН, ПОСТУПИВШИХ В СССР ЧЕРЕЗ ОТДЕЛ ВОЕННОЙ ПРИЕМКИ ТУ ГБТУ КА В г. БАКУ № 0022</w:t>
      </w:r>
    </w:p>
    <w:p w14:paraId="532D8E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СВЕДЕНИЯ о поступлении Даймандов и Мак-рио некомплектно в СССР через порт г. Баку</w:t>
      </w:r>
    </w:p>
    <w:tbl>
      <w:tblPr>
        <w:tblW w:w="0" w:type="auto"/>
        <w:tblInd w:w="40" w:type="dxa"/>
        <w:tblLayout w:type="fixed"/>
        <w:tblCellMar>
          <w:left w:w="40" w:type="dxa"/>
          <w:right w:w="40" w:type="dxa"/>
        </w:tblCellMar>
        <w:tblLook w:val="0000" w:firstRow="0" w:lastRow="0" w:firstColumn="0" w:lastColumn="0" w:noHBand="0" w:noVBand="0"/>
      </w:tblPr>
      <w:tblGrid>
        <w:gridCol w:w="442"/>
        <w:gridCol w:w="2573"/>
        <w:gridCol w:w="461"/>
        <w:gridCol w:w="461"/>
        <w:gridCol w:w="461"/>
        <w:gridCol w:w="442"/>
        <w:gridCol w:w="480"/>
        <w:gridCol w:w="461"/>
        <w:gridCol w:w="461"/>
        <w:gridCol w:w="480"/>
        <w:gridCol w:w="461"/>
        <w:gridCol w:w="461"/>
        <w:gridCol w:w="461"/>
        <w:gridCol w:w="442"/>
        <w:gridCol w:w="480"/>
        <w:gridCol w:w="509"/>
      </w:tblGrid>
      <w:tr w:rsidR="00A822E0" w:rsidRPr="0076577C" w14:paraId="5A461DE6" w14:textId="77777777" w:rsidTr="005434FD">
        <w:trPr>
          <w:trHeight w:val="269"/>
        </w:trPr>
        <w:tc>
          <w:tcPr>
            <w:tcW w:w="442" w:type="dxa"/>
            <w:tcBorders>
              <w:top w:val="single" w:sz="6" w:space="0" w:color="auto"/>
              <w:left w:val="single" w:sz="6" w:space="0" w:color="auto"/>
              <w:bottom w:val="nil"/>
              <w:right w:val="single" w:sz="6" w:space="0" w:color="auto"/>
            </w:tcBorders>
          </w:tcPr>
          <w:p w14:paraId="15C670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8CBB5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3A08D4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nil"/>
              <w:right w:val="single" w:sz="6" w:space="0" w:color="auto"/>
            </w:tcBorders>
          </w:tcPr>
          <w:p w14:paraId="7FBECB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поступления</w:t>
            </w:r>
          </w:p>
          <w:p w14:paraId="558591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21" w:type="dxa"/>
            <w:gridSpan w:val="14"/>
            <w:tcBorders>
              <w:top w:val="single" w:sz="6" w:space="0" w:color="auto"/>
              <w:left w:val="single" w:sz="6" w:space="0" w:color="auto"/>
              <w:bottom w:val="single" w:sz="6" w:space="0" w:color="auto"/>
              <w:right w:val="single" w:sz="6" w:space="0" w:color="auto"/>
            </w:tcBorders>
          </w:tcPr>
          <w:p w14:paraId="003399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Марки машин</w:t>
            </w:r>
          </w:p>
          <w:p w14:paraId="56857E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177DB79" w14:textId="77777777" w:rsidTr="005434FD">
        <w:trPr>
          <w:trHeight w:val="250"/>
        </w:trPr>
        <w:tc>
          <w:tcPr>
            <w:tcW w:w="442" w:type="dxa"/>
            <w:tcBorders>
              <w:top w:val="nil"/>
              <w:left w:val="single" w:sz="6" w:space="0" w:color="auto"/>
              <w:bottom w:val="nil"/>
              <w:right w:val="single" w:sz="6" w:space="0" w:color="auto"/>
            </w:tcBorders>
          </w:tcPr>
          <w:p w14:paraId="4EF5E6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96F1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nil"/>
              <w:left w:val="single" w:sz="6" w:space="0" w:color="auto"/>
              <w:bottom w:val="nil"/>
              <w:right w:val="single" w:sz="6" w:space="0" w:color="auto"/>
            </w:tcBorders>
          </w:tcPr>
          <w:p w14:paraId="1BBD2F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3D6D8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3227" w:type="dxa"/>
            <w:gridSpan w:val="7"/>
            <w:tcBorders>
              <w:top w:val="single" w:sz="6" w:space="0" w:color="auto"/>
              <w:left w:val="single" w:sz="6" w:space="0" w:color="auto"/>
              <w:bottom w:val="single" w:sz="6" w:space="0" w:color="auto"/>
              <w:right w:val="single" w:sz="6" w:space="0" w:color="auto"/>
            </w:tcBorders>
          </w:tcPr>
          <w:p w14:paraId="2431B0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Мак-рио 20 тонные</w:t>
            </w:r>
          </w:p>
          <w:p w14:paraId="214F64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94" w:type="dxa"/>
            <w:gridSpan w:val="7"/>
            <w:tcBorders>
              <w:top w:val="single" w:sz="6" w:space="0" w:color="auto"/>
              <w:left w:val="single" w:sz="6" w:space="0" w:color="auto"/>
              <w:bottom w:val="single" w:sz="6" w:space="0" w:color="auto"/>
              <w:right w:val="single" w:sz="6" w:space="0" w:color="auto"/>
            </w:tcBorders>
          </w:tcPr>
          <w:p w14:paraId="7DCD44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Даймонды 40 тонные</w:t>
            </w:r>
          </w:p>
          <w:p w14:paraId="46DC03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2F0797" w14:textId="77777777" w:rsidTr="005434FD">
        <w:trPr>
          <w:trHeight w:val="941"/>
        </w:trPr>
        <w:tc>
          <w:tcPr>
            <w:tcW w:w="442" w:type="dxa"/>
            <w:tcBorders>
              <w:top w:val="nil"/>
              <w:left w:val="single" w:sz="6" w:space="0" w:color="auto"/>
              <w:bottom w:val="single" w:sz="6" w:space="0" w:color="auto"/>
              <w:right w:val="single" w:sz="6" w:space="0" w:color="auto"/>
            </w:tcBorders>
          </w:tcPr>
          <w:p w14:paraId="6E2B68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5121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nil"/>
              <w:left w:val="single" w:sz="6" w:space="0" w:color="auto"/>
              <w:bottom w:val="single" w:sz="6" w:space="0" w:color="auto"/>
              <w:right w:val="single" w:sz="6" w:space="0" w:color="auto"/>
            </w:tcBorders>
          </w:tcPr>
          <w:p w14:paraId="4D7152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F8410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878A9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Кабины</w:t>
            </w:r>
          </w:p>
          <w:p w14:paraId="281BDD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0335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Мосты</w:t>
            </w:r>
          </w:p>
          <w:p w14:paraId="2626FA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07581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Оси</w:t>
            </w:r>
          </w:p>
          <w:p w14:paraId="76F44F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8D69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Платформы</w:t>
            </w:r>
          </w:p>
          <w:p w14:paraId="6D0F87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7E032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w:t>
            </w:r>
          </w:p>
          <w:p w14:paraId="3F105A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164AE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Рессоры</w:t>
            </w:r>
          </w:p>
          <w:p w14:paraId="3E97EF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5D751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w:t>
            </w:r>
          </w:p>
          <w:p w14:paraId="1059E2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34521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Кабины</w:t>
            </w:r>
          </w:p>
          <w:p w14:paraId="6E2D60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DD16C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Мосты</w:t>
            </w:r>
          </w:p>
          <w:p w14:paraId="4649FB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3023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Оси</w:t>
            </w:r>
          </w:p>
          <w:p w14:paraId="14DBE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39285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Платформы</w:t>
            </w:r>
          </w:p>
          <w:p w14:paraId="3720AD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BB28F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w:t>
            </w:r>
          </w:p>
          <w:p w14:paraId="0C4829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7739C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Рессоры</w:t>
            </w:r>
          </w:p>
          <w:p w14:paraId="394F6A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B48F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Тягачи</w:t>
            </w:r>
          </w:p>
          <w:p w14:paraId="48026D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195DD6" w14:textId="77777777" w:rsidTr="005434FD">
        <w:trPr>
          <w:trHeight w:val="710"/>
        </w:trPr>
        <w:tc>
          <w:tcPr>
            <w:tcW w:w="442" w:type="dxa"/>
            <w:tcBorders>
              <w:top w:val="single" w:sz="6" w:space="0" w:color="auto"/>
              <w:left w:val="single" w:sz="6" w:space="0" w:color="auto"/>
              <w:bottom w:val="single" w:sz="6" w:space="0" w:color="auto"/>
              <w:right w:val="single" w:sz="6" w:space="0" w:color="auto"/>
            </w:tcBorders>
          </w:tcPr>
          <w:p w14:paraId="4742E1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1 2 3</w:t>
            </w:r>
          </w:p>
          <w:p w14:paraId="6BD7AD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C297A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за 1943 г.</w:t>
            </w:r>
          </w:p>
          <w:p w14:paraId="6E42B6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на 1.12.1944 г.</w:t>
            </w:r>
          </w:p>
          <w:p w14:paraId="1061EA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поступило на 1.12.1944 г.</w:t>
            </w:r>
          </w:p>
          <w:p w14:paraId="176F3C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181EC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104A7E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p w14:paraId="14EE65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p w14:paraId="18A64A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E8AE0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70DB32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437F0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1120D9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45272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5A00D2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p w14:paraId="6C9E25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p w14:paraId="0A0578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EDC88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12 49 61</w:t>
            </w:r>
          </w:p>
          <w:p w14:paraId="3D7841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979FF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p w14:paraId="684C89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p w14:paraId="5B385B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p w14:paraId="1C1515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FE434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20C63D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02B56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49A2FD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CD42E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p w14:paraId="42F59D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39E85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p w14:paraId="537942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DEA17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4884D5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2AF6CB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p w14:paraId="58E7D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7B10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5623F0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3BDBE0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7D4020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03C3E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p w14:paraId="423782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66948B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p w14:paraId="6BC929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5BAF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1B786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5FCDC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00A2E9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EE0B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3B3BC9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7F9DBD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p w14:paraId="6171DE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866FD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p w14:paraId="521285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2B9064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5D5AAC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A9E2E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215989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2ECB4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4DE41C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F31BE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военной приемки ТУ ГБТУ КА</w:t>
      </w:r>
    </w:p>
    <w:p w14:paraId="727078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инженер-майор Морозов</w:t>
      </w:r>
    </w:p>
    <w:p w14:paraId="5FC097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начальника отдела военной приемки ТУ ГБТУ КА ст. техник-лейтенант Синельников</w:t>
      </w:r>
    </w:p>
    <w:p w14:paraId="7A93C6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ВЕДОМОСТЬ</w:t>
      </w:r>
    </w:p>
    <w:p w14:paraId="1225F9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поступления бронемашин и самоходных установок по пунктам отдела военной приемки ТУ ГБТУ КА г. Баку</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276"/>
        <w:gridCol w:w="1417"/>
        <w:gridCol w:w="1402"/>
        <w:gridCol w:w="16"/>
        <w:gridCol w:w="1417"/>
        <w:gridCol w:w="1549"/>
        <w:gridCol w:w="11"/>
      </w:tblGrid>
      <w:tr w:rsidR="00A822E0" w:rsidRPr="0076577C" w14:paraId="739C5A3D" w14:textId="77777777" w:rsidTr="005434FD">
        <w:trPr>
          <w:trHeight w:val="269"/>
        </w:trPr>
        <w:tc>
          <w:tcPr>
            <w:tcW w:w="2410" w:type="dxa"/>
            <w:tcBorders>
              <w:top w:val="single" w:sz="6" w:space="0" w:color="auto"/>
              <w:left w:val="single" w:sz="6" w:space="0" w:color="auto"/>
              <w:bottom w:val="nil"/>
              <w:right w:val="single" w:sz="6" w:space="0" w:color="auto"/>
            </w:tcBorders>
          </w:tcPr>
          <w:p w14:paraId="55DD84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поступления</w:t>
            </w:r>
          </w:p>
          <w:p w14:paraId="2E222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8" w:type="dxa"/>
            <w:gridSpan w:val="7"/>
            <w:tcBorders>
              <w:top w:val="single" w:sz="6" w:space="0" w:color="auto"/>
              <w:left w:val="single" w:sz="6" w:space="0" w:color="auto"/>
              <w:bottom w:val="single" w:sz="6" w:space="0" w:color="auto"/>
              <w:right w:val="single" w:sz="6" w:space="0" w:color="auto"/>
            </w:tcBorders>
          </w:tcPr>
          <w:p w14:paraId="6E32AD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Марки машин</w:t>
            </w:r>
          </w:p>
          <w:p w14:paraId="293865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562DF40" w14:textId="77777777" w:rsidTr="005434FD">
        <w:trPr>
          <w:trHeight w:val="250"/>
        </w:trPr>
        <w:tc>
          <w:tcPr>
            <w:tcW w:w="2410" w:type="dxa"/>
            <w:tcBorders>
              <w:top w:val="nil"/>
              <w:left w:val="single" w:sz="6" w:space="0" w:color="auto"/>
              <w:bottom w:val="single" w:sz="6" w:space="0" w:color="auto"/>
              <w:right w:val="single" w:sz="6" w:space="0" w:color="auto"/>
            </w:tcBorders>
          </w:tcPr>
          <w:p w14:paraId="503EC0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73C4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E58BA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МЗА-1</w:t>
            </w:r>
          </w:p>
          <w:p w14:paraId="2CED5C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9063A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МК-1</w:t>
            </w:r>
          </w:p>
          <w:p w14:paraId="6EFDBB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7188A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СУ-57</w:t>
            </w:r>
          </w:p>
          <w:p w14:paraId="23820F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4FA6B2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М-17</w:t>
            </w:r>
          </w:p>
          <w:p w14:paraId="4917DB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333CAC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СУ-37</w:t>
            </w:r>
          </w:p>
          <w:p w14:paraId="39B30F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29C1360" w14:textId="77777777" w:rsidTr="005434FD">
        <w:trPr>
          <w:trHeight w:val="979"/>
        </w:trPr>
        <w:tc>
          <w:tcPr>
            <w:tcW w:w="2410" w:type="dxa"/>
            <w:tcBorders>
              <w:top w:val="single" w:sz="6" w:space="0" w:color="auto"/>
              <w:left w:val="single" w:sz="6" w:space="0" w:color="auto"/>
              <w:bottom w:val="single" w:sz="6" w:space="0" w:color="auto"/>
              <w:right w:val="single" w:sz="6" w:space="0" w:color="auto"/>
            </w:tcBorders>
          </w:tcPr>
          <w:p w14:paraId="5D1B65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Баку</w:t>
            </w:r>
          </w:p>
          <w:p w14:paraId="7F0841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p w14:paraId="7ACAC7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p w14:paraId="50576F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p w14:paraId="456FA3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поступило</w:t>
            </w:r>
          </w:p>
          <w:p w14:paraId="66DADC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54D2A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135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426E8D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p w14:paraId="262B88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p w14:paraId="6F2D53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494</w:t>
            </w:r>
          </w:p>
          <w:p w14:paraId="38DB0D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6A4B2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164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p w14:paraId="2E5172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w:t>
            </w:r>
          </w:p>
          <w:p w14:paraId="059430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w:t>
            </w:r>
          </w:p>
          <w:p w14:paraId="2115C0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422</w:t>
            </w:r>
          </w:p>
          <w:p w14:paraId="5A94F6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FB1AA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E0D1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4D4EB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676B3F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w:t>
            </w:r>
          </w:p>
          <w:p w14:paraId="185EEE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284</w:t>
            </w:r>
          </w:p>
          <w:p w14:paraId="0CE22D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5BE517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8C2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6E30C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F5E78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408</w:t>
            </w:r>
          </w:p>
          <w:p w14:paraId="663BAE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408</w:t>
            </w:r>
          </w:p>
          <w:p w14:paraId="1A92BE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0AAC21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87E7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0D3FA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F3A79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p w14:paraId="415A61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p w14:paraId="4362DB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DB33BE" w14:textId="77777777" w:rsidTr="005434FD">
        <w:trPr>
          <w:trHeight w:val="998"/>
        </w:trPr>
        <w:tc>
          <w:tcPr>
            <w:tcW w:w="2410" w:type="dxa"/>
            <w:tcBorders>
              <w:top w:val="single" w:sz="6" w:space="0" w:color="auto"/>
              <w:left w:val="single" w:sz="6" w:space="0" w:color="auto"/>
              <w:bottom w:val="single" w:sz="6" w:space="0" w:color="auto"/>
              <w:right w:val="single" w:sz="6" w:space="0" w:color="auto"/>
            </w:tcBorders>
          </w:tcPr>
          <w:p w14:paraId="78A022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Астаре</w:t>
            </w:r>
          </w:p>
          <w:p w14:paraId="3258F7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p w14:paraId="1A1114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p w14:paraId="1C4AA2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p w14:paraId="764F75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поступило</w:t>
            </w:r>
          </w:p>
          <w:p w14:paraId="616DDB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E83E1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A4B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CDDC6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p w14:paraId="1303FF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727</w:t>
            </w:r>
          </w:p>
          <w:p w14:paraId="1B64E1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817</w:t>
            </w:r>
          </w:p>
          <w:p w14:paraId="0827A5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40BAA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303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8FF15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CE98E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6FA35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7E627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385AD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02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06445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1B819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p w14:paraId="7EA97B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p w14:paraId="47014B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7AB67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253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F5C30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EAED6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w:t>
            </w:r>
          </w:p>
          <w:p w14:paraId="447713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w:t>
            </w:r>
          </w:p>
          <w:p w14:paraId="2742DF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4B8BE5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EFA6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4D84D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921E7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p w14:paraId="34B1E5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p w14:paraId="27B5E3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7D40AD" w14:textId="77777777" w:rsidTr="005434FD">
        <w:trPr>
          <w:trHeight w:val="1027"/>
        </w:trPr>
        <w:tc>
          <w:tcPr>
            <w:tcW w:w="2410" w:type="dxa"/>
            <w:tcBorders>
              <w:top w:val="single" w:sz="6" w:space="0" w:color="auto"/>
              <w:left w:val="single" w:sz="6" w:space="0" w:color="auto"/>
              <w:bottom w:val="single" w:sz="6" w:space="0" w:color="auto"/>
              <w:right w:val="single" w:sz="6" w:space="0" w:color="auto"/>
            </w:tcBorders>
          </w:tcPr>
          <w:p w14:paraId="7F5CA3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Джульфе</w:t>
            </w:r>
          </w:p>
          <w:p w14:paraId="1FF223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p w14:paraId="2739A4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p w14:paraId="695AD1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p w14:paraId="5C1276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поступило</w:t>
            </w:r>
          </w:p>
          <w:p w14:paraId="4B504F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2F81D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205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E1343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p w14:paraId="1420CD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931</w:t>
            </w:r>
          </w:p>
          <w:p w14:paraId="49721C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w:t>
            </w:r>
          </w:p>
          <w:p w14:paraId="39C041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F94E1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D2D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1D6DF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B4496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p w14:paraId="01452B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p w14:paraId="55AD85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CDEC4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BAB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B532C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0F132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0370D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B1A8E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4CA60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EB8F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1EE47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D3C8C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6F42E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0A43F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2822A3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FC9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115C0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A9290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3CFAC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11E0A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DD0E17" w14:textId="77777777" w:rsidTr="005434FD">
        <w:trPr>
          <w:gridAfter w:val="1"/>
          <w:wAfter w:w="11" w:type="dxa"/>
          <w:trHeight w:val="989"/>
        </w:trPr>
        <w:tc>
          <w:tcPr>
            <w:tcW w:w="2410" w:type="dxa"/>
            <w:tcBorders>
              <w:top w:val="single" w:sz="6" w:space="0" w:color="auto"/>
              <w:left w:val="single" w:sz="6" w:space="0" w:color="auto"/>
              <w:bottom w:val="single" w:sz="6" w:space="0" w:color="auto"/>
              <w:right w:val="single" w:sz="6" w:space="0" w:color="auto"/>
            </w:tcBorders>
          </w:tcPr>
          <w:p w14:paraId="582702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Красноводску</w:t>
            </w:r>
          </w:p>
          <w:p w14:paraId="6B9766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p w14:paraId="2A5193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p w14:paraId="168851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p w14:paraId="06B557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поступило</w:t>
            </w:r>
          </w:p>
          <w:p w14:paraId="75EE2D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43F6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70D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38437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241F1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6EAEE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DB9A5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61128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82A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0672A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0E06C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CA9C0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73834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3253D3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54B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5B8B8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A8BDE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2D245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7BC7D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53963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90E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7607A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B522B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w:t>
            </w:r>
          </w:p>
          <w:p w14:paraId="5A649B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w:t>
            </w:r>
          </w:p>
          <w:p w14:paraId="60A1B2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9" w:type="dxa"/>
            <w:tcBorders>
              <w:top w:val="single" w:sz="6" w:space="0" w:color="auto"/>
              <w:left w:val="single" w:sz="6" w:space="0" w:color="auto"/>
              <w:bottom w:val="single" w:sz="6" w:space="0" w:color="auto"/>
              <w:right w:val="single" w:sz="6" w:space="0" w:color="auto"/>
            </w:tcBorders>
          </w:tcPr>
          <w:p w14:paraId="364D08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B22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74051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977C7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33AC4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0858F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2A957B" w14:textId="77777777" w:rsidTr="005434FD">
        <w:trPr>
          <w:gridAfter w:val="1"/>
          <w:wAfter w:w="11" w:type="dxa"/>
          <w:trHeight w:val="250"/>
        </w:trPr>
        <w:tc>
          <w:tcPr>
            <w:tcW w:w="2410" w:type="dxa"/>
            <w:tcBorders>
              <w:top w:val="single" w:sz="6" w:space="0" w:color="auto"/>
              <w:left w:val="single" w:sz="6" w:space="0" w:color="auto"/>
              <w:bottom w:val="single" w:sz="6" w:space="0" w:color="auto"/>
              <w:right w:val="single" w:sz="6" w:space="0" w:color="auto"/>
            </w:tcBorders>
          </w:tcPr>
          <w:p w14:paraId="217254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3A2567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80985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2322</w:t>
            </w:r>
          </w:p>
          <w:p w14:paraId="30470A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30774E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617</w:t>
            </w:r>
          </w:p>
          <w:p w14:paraId="6BF9CC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6925F4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364</w:t>
            </w:r>
          </w:p>
          <w:p w14:paraId="7024BB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C3F4F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w:t>
            </w:r>
          </w:p>
          <w:p w14:paraId="33D23D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9" w:type="dxa"/>
            <w:tcBorders>
              <w:top w:val="single" w:sz="6" w:space="0" w:color="auto"/>
              <w:left w:val="single" w:sz="6" w:space="0" w:color="auto"/>
              <w:bottom w:val="single" w:sz="6" w:space="0" w:color="auto"/>
              <w:right w:val="single" w:sz="6" w:space="0" w:color="auto"/>
            </w:tcBorders>
          </w:tcPr>
          <w:p w14:paraId="2381B9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p w14:paraId="42A3CE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B55B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СВЕДЕНИЯ</w:t>
      </w:r>
    </w:p>
    <w:p w14:paraId="3D81A3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количестве импортных боевых машин, поступивших в СССР через Бакинский отдел военной приемки ТУ ГБТУ КА</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1392"/>
        <w:gridCol w:w="1219"/>
        <w:gridCol w:w="1498"/>
        <w:gridCol w:w="1536"/>
        <w:gridCol w:w="1066"/>
      </w:tblGrid>
      <w:tr w:rsidR="00A822E0" w:rsidRPr="0076577C" w14:paraId="05B1F005" w14:textId="77777777" w:rsidTr="005434FD">
        <w:trPr>
          <w:trHeight w:val="269"/>
        </w:trPr>
        <w:tc>
          <w:tcPr>
            <w:tcW w:w="1574" w:type="dxa"/>
            <w:tcBorders>
              <w:top w:val="single" w:sz="6" w:space="0" w:color="auto"/>
              <w:left w:val="single" w:sz="6" w:space="0" w:color="auto"/>
              <w:bottom w:val="nil"/>
              <w:right w:val="single" w:sz="6" w:space="0" w:color="auto"/>
            </w:tcBorders>
          </w:tcPr>
          <w:p w14:paraId="317091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5D4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7D1309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08C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11" w:type="dxa"/>
            <w:gridSpan w:val="5"/>
            <w:tcBorders>
              <w:top w:val="single" w:sz="6" w:space="0" w:color="auto"/>
              <w:left w:val="single" w:sz="6" w:space="0" w:color="auto"/>
              <w:bottom w:val="single" w:sz="6" w:space="0" w:color="auto"/>
              <w:right w:val="single" w:sz="6" w:space="0" w:color="auto"/>
            </w:tcBorders>
          </w:tcPr>
          <w:p w14:paraId="38E9C8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поступления</w:t>
            </w:r>
          </w:p>
          <w:p w14:paraId="7BABB7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091182F" w14:textId="77777777" w:rsidTr="005434FD">
        <w:trPr>
          <w:trHeight w:val="595"/>
        </w:trPr>
        <w:tc>
          <w:tcPr>
            <w:tcW w:w="1574" w:type="dxa"/>
            <w:tcBorders>
              <w:top w:val="nil"/>
              <w:left w:val="single" w:sz="6" w:space="0" w:color="auto"/>
              <w:bottom w:val="single" w:sz="6" w:space="0" w:color="auto"/>
              <w:right w:val="single" w:sz="6" w:space="0" w:color="auto"/>
            </w:tcBorders>
          </w:tcPr>
          <w:p w14:paraId="16519B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3CD13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7D62F0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C10F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477FC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за 1942 г.</w:t>
            </w:r>
          </w:p>
          <w:p w14:paraId="2A1C4C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AB82E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за 1943 г.</w:t>
            </w:r>
          </w:p>
          <w:p w14:paraId="26E071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B7ADD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Поступило за 1944 г. по сост. на 1.12.1944 г.</w:t>
            </w:r>
          </w:p>
          <w:p w14:paraId="03A1A5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B5B7F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на 1.12.1944 г. поступило</w:t>
            </w:r>
          </w:p>
          <w:p w14:paraId="302EC1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C8DF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Поступила за ноябрь</w:t>
            </w:r>
          </w:p>
          <w:p w14:paraId="1132AF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B5980D" w14:textId="77777777" w:rsidTr="005434FD">
        <w:trPr>
          <w:trHeight w:val="1978"/>
        </w:trPr>
        <w:tc>
          <w:tcPr>
            <w:tcW w:w="1574" w:type="dxa"/>
            <w:tcBorders>
              <w:top w:val="single" w:sz="6" w:space="0" w:color="auto"/>
              <w:left w:val="single" w:sz="6" w:space="0" w:color="auto"/>
              <w:bottom w:val="single" w:sz="6" w:space="0" w:color="auto"/>
              <w:right w:val="single" w:sz="6" w:space="0" w:color="auto"/>
            </w:tcBorders>
          </w:tcPr>
          <w:p w14:paraId="3959A2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Танки</w:t>
            </w:r>
          </w:p>
          <w:p w14:paraId="3EC2E4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5CD5C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М4-А2</w:t>
            </w:r>
          </w:p>
          <w:p w14:paraId="42563B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М4А4</w:t>
            </w:r>
          </w:p>
          <w:p w14:paraId="014057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Кромвель</w:t>
            </w:r>
          </w:p>
          <w:p w14:paraId="1C5C31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МЗ сред.</w:t>
            </w:r>
          </w:p>
          <w:p w14:paraId="17E146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Вал.-1Х</w:t>
            </w:r>
          </w:p>
          <w:p w14:paraId="386D51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 -VII</w:t>
            </w:r>
          </w:p>
          <w:p w14:paraId="54D03E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Вал.Л/</w:t>
            </w:r>
          </w:p>
          <w:p w14:paraId="53EDE1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Вал.-1П</w:t>
            </w:r>
          </w:p>
          <w:p w14:paraId="67F931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МЗлг.</w:t>
            </w:r>
          </w:p>
          <w:p w14:paraId="5DEBE2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М5А1</w:t>
            </w:r>
          </w:p>
          <w:p w14:paraId="3D687E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CD959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693C3D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7213E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1623A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p w14:paraId="106243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4CA4E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179-</w:t>
            </w:r>
          </w:p>
          <w:p w14:paraId="00387F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290EC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0AF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w:t>
            </w:r>
          </w:p>
          <w:p w14:paraId="6724F1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F46C1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8808C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p w14:paraId="668E3F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7A2D21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07541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p w14:paraId="1D5362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p w14:paraId="22F2BC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687</w:t>
            </w:r>
          </w:p>
          <w:p w14:paraId="552B90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p w14:paraId="034134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778E02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p w14:paraId="1DF916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77DABD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B521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p w14:paraId="48CEA9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B3E32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5C2C75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0B281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w:t>
            </w:r>
          </w:p>
          <w:p w14:paraId="4B2DE3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3A70AC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p w14:paraId="0F8B40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C477F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E062B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DC6AE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21E4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1040</w:t>
            </w:r>
          </w:p>
          <w:p w14:paraId="315761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004F3D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p w14:paraId="7AE8DE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p w14:paraId="529B62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w:t>
            </w:r>
          </w:p>
          <w:p w14:paraId="2E0B9A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w:t>
            </w:r>
          </w:p>
          <w:p w14:paraId="0E444D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p w14:paraId="6D5526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76B700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513</w:t>
            </w:r>
          </w:p>
          <w:p w14:paraId="65A088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5AB444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A28C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06F5AB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7B9A67" w14:textId="77777777" w:rsidTr="005434FD">
        <w:trPr>
          <w:trHeight w:val="768"/>
        </w:trPr>
        <w:tc>
          <w:tcPr>
            <w:tcW w:w="1574" w:type="dxa"/>
            <w:tcBorders>
              <w:top w:val="single" w:sz="6" w:space="0" w:color="auto"/>
              <w:left w:val="single" w:sz="6" w:space="0" w:color="auto"/>
              <w:bottom w:val="single" w:sz="6" w:space="0" w:color="auto"/>
              <w:right w:val="single" w:sz="6" w:space="0" w:color="auto"/>
            </w:tcBorders>
          </w:tcPr>
          <w:p w14:paraId="6696DA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Бронетранспортеры</w:t>
            </w:r>
          </w:p>
          <w:p w14:paraId="443623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BFA80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МЗА1</w:t>
            </w:r>
          </w:p>
          <w:p w14:paraId="040EDF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w:t>
            </w:r>
          </w:p>
          <w:p w14:paraId="49971E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МК-1</w:t>
            </w:r>
          </w:p>
          <w:p w14:paraId="45807B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ПЗС</w:t>
            </w:r>
          </w:p>
          <w:p w14:paraId="6D0D22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BF450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200</w:t>
            </w:r>
          </w:p>
          <w:p w14:paraId="56D045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p w14:paraId="0F1360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p w14:paraId="757B5E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8E1BF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78DDD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440</w:t>
            </w:r>
          </w:p>
          <w:p w14:paraId="08721D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p w14:paraId="1CF362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w:t>
            </w:r>
          </w:p>
          <w:p w14:paraId="400DC1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AD7E7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7D2EC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1682</w:t>
            </w:r>
          </w:p>
          <w:p w14:paraId="71B62A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47BF1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368+12</w:t>
            </w:r>
          </w:p>
          <w:p w14:paraId="51D9C7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p w14:paraId="2ACCF0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33D51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2322</w:t>
            </w:r>
          </w:p>
          <w:p w14:paraId="326465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69 </w:t>
            </w:r>
          </w:p>
          <w:p w14:paraId="509D06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617</w:t>
            </w:r>
          </w:p>
          <w:p w14:paraId="330290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p w14:paraId="046FCD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336E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18</w:t>
            </w:r>
          </w:p>
          <w:p w14:paraId="603049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77B0F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7158E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p w14:paraId="6105F4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1FBAB84" w14:textId="77777777" w:rsidTr="005434FD">
        <w:trPr>
          <w:trHeight w:val="816"/>
        </w:trPr>
        <w:tc>
          <w:tcPr>
            <w:tcW w:w="1574" w:type="dxa"/>
            <w:tcBorders>
              <w:top w:val="single" w:sz="6" w:space="0" w:color="auto"/>
              <w:left w:val="single" w:sz="6" w:space="0" w:color="auto"/>
              <w:bottom w:val="single" w:sz="6" w:space="0" w:color="auto"/>
              <w:right w:val="single" w:sz="6" w:space="0" w:color="auto"/>
            </w:tcBorders>
          </w:tcPr>
          <w:p w14:paraId="6CDF31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Самоходные установки</w:t>
            </w:r>
          </w:p>
          <w:p w14:paraId="4975B5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C934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СУ-76 (М- 10)</w:t>
            </w:r>
          </w:p>
          <w:p w14:paraId="18E758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СУ-57</w:t>
            </w:r>
          </w:p>
          <w:p w14:paraId="7E4904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СУ-37 (М15А1) М-17</w:t>
            </w:r>
          </w:p>
          <w:p w14:paraId="524469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59E0C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B40C3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EA3BB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A6D5E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0E225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CCD4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5312BD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10EF6E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C716B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63B70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16757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p w14:paraId="1496FC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362</w:t>
            </w:r>
          </w:p>
          <w:p w14:paraId="7F66E4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p w14:paraId="295673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w:t>
            </w:r>
          </w:p>
          <w:p w14:paraId="74A38F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1CAB9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p w14:paraId="194140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364</w:t>
            </w:r>
          </w:p>
          <w:p w14:paraId="775AA3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p w14:paraId="6B3BAA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w:t>
            </w:r>
          </w:p>
          <w:p w14:paraId="6B1AAC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45A0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F242A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2977B4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p w14:paraId="706594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03F2BA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F402A11" w14:textId="77777777" w:rsidTr="005434FD">
        <w:trPr>
          <w:trHeight w:val="1190"/>
        </w:trPr>
        <w:tc>
          <w:tcPr>
            <w:tcW w:w="1574" w:type="dxa"/>
            <w:tcBorders>
              <w:top w:val="single" w:sz="6" w:space="0" w:color="auto"/>
              <w:left w:val="single" w:sz="6" w:space="0" w:color="auto"/>
              <w:bottom w:val="single" w:sz="6" w:space="0" w:color="auto"/>
              <w:right w:val="single" w:sz="6" w:space="0" w:color="auto"/>
            </w:tcBorders>
          </w:tcPr>
          <w:p w14:paraId="7EEF9E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Тракторы, тягачи</w:t>
            </w:r>
          </w:p>
          <w:p w14:paraId="4996D9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B111B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ТД-18</w:t>
            </w:r>
          </w:p>
          <w:p w14:paraId="1A6209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ТД-14</w:t>
            </w:r>
          </w:p>
          <w:p w14:paraId="3E24F6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НД-10</w:t>
            </w:r>
          </w:p>
          <w:p w14:paraId="2B0659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НД-7</w:t>
            </w:r>
          </w:p>
          <w:p w14:paraId="2D9B9C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Д-7</w:t>
            </w:r>
          </w:p>
          <w:p w14:paraId="45C580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Д-6</w:t>
            </w:r>
          </w:p>
          <w:p w14:paraId="44DC3B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FE175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1767A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F672E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47F49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12440C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7A41A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4DAAE6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p w14:paraId="305A5B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1562E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0E169D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149887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3A956C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116A14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2BC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3CEA7E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B0B0C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p w14:paraId="41E911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54232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79DA4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5C65E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6250F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w:t>
            </w:r>
          </w:p>
          <w:p w14:paraId="66CD8C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76A199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p w14:paraId="308EA6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6B8EAD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5BA191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p w14:paraId="6060BB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0708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D5E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88E723B" w14:textId="77777777" w:rsidTr="005434FD">
        <w:trPr>
          <w:trHeight w:val="384"/>
        </w:trPr>
        <w:tc>
          <w:tcPr>
            <w:tcW w:w="1574" w:type="dxa"/>
            <w:tcBorders>
              <w:top w:val="single" w:sz="6" w:space="0" w:color="auto"/>
              <w:left w:val="single" w:sz="6" w:space="0" w:color="auto"/>
              <w:bottom w:val="single" w:sz="6" w:space="0" w:color="auto"/>
              <w:right w:val="single" w:sz="6" w:space="0" w:color="auto"/>
            </w:tcBorders>
          </w:tcPr>
          <w:p w14:paraId="5B9ABC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Трайлер в сборе</w:t>
            </w:r>
          </w:p>
          <w:p w14:paraId="5A400F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6A9A1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Даймонд 40 тонн</w:t>
            </w:r>
          </w:p>
          <w:p w14:paraId="14B5E5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Рио 20 тонн</w:t>
            </w:r>
          </w:p>
          <w:p w14:paraId="2123E9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9B8E4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5209D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506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BF370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52E7E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3BF10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EE09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DFD5C9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BD60F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3E2FE5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402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538C6C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D36D0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4AE341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AC4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4E6A38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0BA4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4C3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C0C0A6C" w14:textId="77777777" w:rsidTr="005434FD">
        <w:trPr>
          <w:trHeight w:val="614"/>
        </w:trPr>
        <w:tc>
          <w:tcPr>
            <w:tcW w:w="1574" w:type="dxa"/>
            <w:tcBorders>
              <w:top w:val="single" w:sz="6" w:space="0" w:color="auto"/>
              <w:left w:val="single" w:sz="6" w:space="0" w:color="auto"/>
              <w:bottom w:val="single" w:sz="6" w:space="0" w:color="auto"/>
              <w:right w:val="single" w:sz="6" w:space="0" w:color="auto"/>
            </w:tcBorders>
          </w:tcPr>
          <w:p w14:paraId="7BC106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Разные мастерские</w:t>
            </w:r>
          </w:p>
          <w:p w14:paraId="373241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DFF22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Т-2</w:t>
            </w:r>
          </w:p>
          <w:p w14:paraId="5FE3FC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Автокр.</w:t>
            </w:r>
          </w:p>
          <w:p w14:paraId="485CBC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Мастерские</w:t>
            </w:r>
          </w:p>
          <w:p w14:paraId="28AF26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26B16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4156CE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4B52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p w14:paraId="76B24E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p w14:paraId="317626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p w14:paraId="1CAEC9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6969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w:t>
            </w:r>
          </w:p>
          <w:p w14:paraId="7F0D4A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3C000B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p w14:paraId="68B447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71DC9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p w14:paraId="7CC336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p w14:paraId="67FC6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p w14:paraId="5A47B9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AE5C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172C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AB5A469" w14:textId="77777777" w:rsidTr="005434FD">
        <w:trPr>
          <w:trHeight w:val="432"/>
        </w:trPr>
        <w:tc>
          <w:tcPr>
            <w:tcW w:w="1574" w:type="dxa"/>
            <w:tcBorders>
              <w:top w:val="single" w:sz="6" w:space="0" w:color="auto"/>
              <w:left w:val="single" w:sz="6" w:space="0" w:color="auto"/>
              <w:bottom w:val="single" w:sz="6" w:space="0" w:color="auto"/>
              <w:right w:val="single" w:sz="6" w:space="0" w:color="auto"/>
            </w:tcBorders>
          </w:tcPr>
          <w:p w14:paraId="04F8B9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Мотоциклы</w:t>
            </w:r>
          </w:p>
          <w:p w14:paraId="54FB30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75F8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Индиан Х/Давинс</w:t>
            </w:r>
          </w:p>
          <w:p w14:paraId="1FC5D2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33182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98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3DD4B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1025</w:t>
            </w:r>
          </w:p>
          <w:p w14:paraId="0BA18E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663</w:t>
            </w:r>
          </w:p>
          <w:p w14:paraId="4FF3CC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EA8E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7F673B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6749E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1025</w:t>
            </w:r>
          </w:p>
          <w:p w14:paraId="32FBA0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663</w:t>
            </w:r>
          </w:p>
          <w:p w14:paraId="7A5637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E78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073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70F5D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военной приемки ТУ ГБТУ КА '•</w:t>
      </w:r>
    </w:p>
    <w:p w14:paraId="0993D4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инженер-майор Морозов</w:t>
      </w:r>
    </w:p>
    <w:p w14:paraId="0741AB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начальника отдела военной приемки ТУ ГБТУ КА ст. техник-лейтенант Синельников</w:t>
      </w:r>
    </w:p>
    <w:p w14:paraId="7D6FA0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ЦДМО. Ф. 38. Он. 11355. Д. 2310. Л. 189-192. Подлинник (11420).</w:t>
      </w:r>
    </w:p>
    <w:p w14:paraId="3E5F44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7CF9C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Распоряжение ГКО № 7153. О продлении до 1 июля 1945 г. срока пребывания строительных рабочих, выделенных Главному управлению гидрометслужбы КА. РГАНИР, Фонд ГКО, д. 344, лл. 173 (11012).</w:t>
      </w:r>
    </w:p>
    <w:p w14:paraId="22C304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EA2304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Постановление ГКО № 7157 О мероприятиях по производству дизелей и запасных частей к ним для рыболовного флота на заводах Наркомтяжмаша. (7291, 179-182,183-186).</w:t>
      </w:r>
    </w:p>
    <w:p w14:paraId="1F23D92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4DBB0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A0DC9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51D0F"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14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2F68A6B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14 декабря на территории Венгрии северо-восточнее и севернее города Мишкольц наши войска, продолжая наступление, овладели городом и узловой железнодорожной станцией Серенч, а также с боями заняли населенные пункты Бодрог-Керестур, Мад, Онд, Монок, Чобад, Расоны, Солнок, Фельше-Вадао, Сакани, Галвач, Сендрьо-Лад, Боршод, Еделень, Ходай, Часта, Диснош-Хорват, Су-Ха-Калло, Шайо-Каза и железнодорожные станции Бодрог-Керестур, Мад, Вадна.</w:t>
      </w:r>
    </w:p>
    <w:p w14:paraId="5CD05AEC"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13 декабря на территории Венгрии в районах севернее Мишкольц и северо-восточнее Будапешта наши войска взяли в плен 870 немецких и венгерских солдат и офицеров.</w:t>
      </w:r>
    </w:p>
    <w:p w14:paraId="403D028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F96B301"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13 декабря наши войска подбили и уничтожили 18 немецких танков. В воздушных боях и огнём зенитной артиллерии сбито 13 самолётов противника.</w:t>
      </w:r>
    </w:p>
    <w:p w14:paraId="535E35E2"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северо-восточнее города Мишколц, наши войска продолжали наступление. Ожесточенные бои произошли сегодня за город Серенч — опорный пункт обороны противника. Немцы, располагавшие выгодными позициями, оказывали упорное сопротивление. Наши части предприняли обходный манёвр и взяли противника в клещи. Гитлеровцы понесли большие потери и в беспорядке отступили. Овладев городом и узловой железнодорожной станцией Серенч, наши войска захватили трофеи и пленных. Севернее города Мишколц советские бойцы отбили несколько контратак противника и, с боями продвигаясь вперед, заняли населенный пункт Галвач, находящийся в 4 километрах северо-восточнее города Сендрьо. Одна наша часть, действующая в этом районе, за два дня истребила до 400 немцев и захватила 24 миномёта, 28 пулемётов и другие трофеи. Наши части переправились через реки Бодва и Шайо и, развивая успех, овладели рядом населённых пунктов.</w:t>
      </w:r>
    </w:p>
    <w:p w14:paraId="6045F724"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лётчики наносили бомбо-штурмовые удары по войскам и технике противника. В воздушных боях за день сбито 6 немецких самолётов.</w:t>
      </w:r>
    </w:p>
    <w:p w14:paraId="77270A5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2-м Белорусском фронте наши ночные бомбардировщики произвели налёт на скопление войск и техники противника в районе железнодорожной станции Цеханув. В результате бомбардировки на станции возникли пожары. Горели вагоны с военными грузами немцев и цистерны с горючим. Пожары сопровождались взрывами большой силы.</w:t>
      </w:r>
    </w:p>
    <w:p w14:paraId="2FC401B9"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порода Пултуск группа разведчиков под командованием гвардии младшего лейтенанта Лонщакова на лодках переправилась на западный берег реки, занятый противником. Советские бойцы ворвались во вражеские траншеи, уничтожили пулемёт вместе с расчётом и 10 немецких солдат. Захватив пленного, наши разведчики без потерь вернулись в свою часть.</w:t>
      </w:r>
    </w:p>
    <w:p w14:paraId="0D82DB85"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Западнее города Михальовце противник продолжал вести контратаки. Немцы подтянули в этот район новые силы и пытались вернуть потерянные накануне позиции. Наши стрелковые подразделения, поддержанные артиллерийским и миномётным огнём, успешно отбили все вражеские контратаки. На отдельных участках бои доходили до рукопашных схваток. Контратакующим немецким частям было нанесено поражение, и к исходу дня противник отброшен с большими для него потерями. На месте бея осталось 6 подбитых немецких самоходных орудий и много трупов гитлеровцев. Советские бойцы захватили трофеи и 39 пленных.</w:t>
      </w:r>
    </w:p>
    <w:p w14:paraId="702C3177"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Самолёт-торпедоносец авиации Краснознамённого Балтийского флота торпедировал в Данцигской бухте транспорт противника водоизмещением в 6 тысяч тонн. Другой немецкий транспорт потоплен в открытом море кораблями Балтийского флота.</w:t>
      </w:r>
    </w:p>
    <w:p w14:paraId="6A728C40"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венгерские солдаты и офицеры сообщают о диком произволе, грабежах и насилии, которые чинят немецкие войска на территории Венгрии. Пленный командир 2-й роты 25-го батальона 2-й горнострелковой венгерской бригады капитан Даниил Тобща заявил: «Отступающие немецкие войска отнимают у венгров имущество и скот. При малейшей попытке крестьян отстоять своё добро немцы беспощадно с ними расправляются. Я сам был очевидцем чудовищного злодеяния. На моих глазах немецкие солдаты сожгли деревню Неметвагаш и расстреляли многих её жителей».</w:t>
      </w:r>
    </w:p>
    <w:p w14:paraId="477B745A"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младший лейтенант 1-й роты 3-го мотополка 2-й венгерской бронетанковой дивизии Фараго сообщил: «Немецкие солдаты безудержно грабят население Венгрии. Они взрывают мосты, жгут дома мирных жителей. В каждом селении крестьяне осаждали венгерских офицеров жалобами на мародёрство немцев. Я видел, как крестьяне обступили командира батальона майора Фэвеньеши и рассказали ему, что немецкие части забрали у них лошадей, муку и разные домашние вещи».</w:t>
      </w:r>
    </w:p>
    <w:p w14:paraId="662B7942"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1-й роты 1-го венгерского полка Янош Бамоц рассказал: «Немцы вывозят из Венгрии всё, что представляет для них ценность: скот, продовольствие, оборудование, автомобили. Немецкие солдаты взламывают замки, вышибают двери, окна, забираются в дома и берут всё, что хотят. На дорогах они грабят жителей, насильно эвакуированных из прифронтовых районов. Награбленное имущество немцы с лихорадочной поспешностью переправляют в Германию на автомашинах и по железной дороге».</w:t>
      </w:r>
    </w:p>
    <w:p w14:paraId="2CD7CDA4"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селе Чани гитлеровцы уничтожили церковь. В акте, составленном местными жителями, говорится: «Мы, нижеподписавшиеся, составили настоящий акт в том, что перед отступлением командир дивизии СС предложил нам покинуть село Чани. После того, как мы наотрез отказались выполнить это требование, немцы подложили под церковь фугасы и взорвали её. Жители села Чани: пастор Кушнер Иштван, нотариус Пашкович Гейзо и нотариус Партони Янош» (14860).</w:t>
      </w:r>
    </w:p>
    <w:p w14:paraId="6DF8DF4C"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7F9B54D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14 декабря</w:t>
      </w:r>
      <w:r w:rsidRPr="0076577C">
        <w:rPr>
          <w:rFonts w:ascii="Times New Roman" w:hAnsi="Times New Roman"/>
          <w:color w:val="000000" w:themeColor="text1"/>
          <w:sz w:val="16"/>
          <w:szCs w:val="16"/>
        </w:rPr>
        <w:t xml:space="preserve"> в 1944 году войска 2-го Украинского фронта освободили Черкассы (14860).</w:t>
      </w:r>
    </w:p>
    <w:p w14:paraId="05122A5A"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24EF706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Распоряжение ГКО № 7152 [Об откомандировании офицеров - бывших работников народного образования, ограниченно годных к военной службе, в Распоряжение ГКО наркомпросов союзных республик.] (7291, 172).</w:t>
      </w:r>
    </w:p>
    <w:p w14:paraId="10B6D6C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9C00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Постановление ГКО № 7154 О выплате денежного содержания военнослужащим и суточных денег вольнонаемному составу Военно-Морского Флота на территории Румынии [в местной валюте - леях]. (7291, 174).</w:t>
      </w:r>
    </w:p>
    <w:p w14:paraId="7B29519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C07C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Постановление ГКО № 7155 О выплате денежного содержания военнослужащим и суточных вольнонаемному составу Военно-Морского Флота на территории Венгрии [в местной валюте - форинтах]. (7291, 175-176).</w:t>
      </w:r>
    </w:p>
    <w:p w14:paraId="6332B20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5CAC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вышло Постановление ГКО № 7156 О выплате денежного содержания военнослужащим и суточных вольнонаемному составу Военно-Морского Флота на территории Югославии [в местной валюте - динарах]. (7291, 177-178).</w:t>
      </w:r>
    </w:p>
    <w:p w14:paraId="4CA1329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FE1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года участвовало 27 Пе-2, 7 А-20С, 42 Ил-2 и 81 Як-9 и ЛаГГ-3. Налеты были успешны, но сопровождались большими потерями среди летного состава. Всего над Лиепаей морская авиация потеряла 26 Пе-2, 31 Ил-2, 7 А-20С и 16 истребителей. Наибольшую опасность для летчиков представляли Фокке-Вульфы. Советские авиаторы заявили 86 воздушных побед, а также затопление 12 транспортов, 4 танкеров, двух больших буксиров и подводной лодки. Очевидно, что результаты завышены. Наибольшие потери советские пилоты понесли именно 14 декабря 1944 года. В результате плохого взаимодействия, истребители из 9-го ИАП не прикрыли штурмовики из 47-го ШАП и 8-го ГШАП. Первой, и самой ощутимой потерей, стала гибель командира 47-го ШАП, Героя Советского Союза, подполковника Нельсона Степаняна, штурмовик которого рухнул в воду. Командир 11 и ШАП приказал, чтобы машину Степаняна прикрывали два специально выделенных истребителя, однако приказ не был исполнен, поскольку истребители не знали, какую точно машину они должны прикрывать. "Фоккеры" доминировали в воздухе. Их жертвой стали 10 Ил-2 из 47-го ШАП и 3 из 8-го ГШАП, а также один А-20 г. Со своей стороны, советские пилоты заявили 22 воздушные победы, из которых 9 записал на свой счет 47-й полк! В донесениях сообщалось о затоплении семи крупных судов, 20 катеров и вспомогательных судов. Немецкие данные подтверждают затопление только двух крупных судов. Единственными, кто вышел из этой мясорубки целехонькими, были пилоты 9-го ИАП, которые не потеряли ни одной машины (2691). Здесь следует подробнее рассказать о Степаняне, который еще при жизни стал легендой. Летчики любили своего командира, поскольку он всегда был вместе с ними. Степанян совершил 259 боевых вылетов в ходе которых потопил миноносец, два сторожевика, 1 тральщик, 4 торпедных катера и 5 транспортных судов. На земле он уничтожил 80 танков, 600 автомобилей, 140 орудий, 41 паровоз и 27 самолетов. Посмертно он стал дважды Героем (2691). 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650930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A50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DBA3B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7C49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года.</w:t>
      </w:r>
    </w:p>
    <w:p w14:paraId="172C94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 И СЕКРЕТНО ОТ ПРЕМЬЕРА И. В. СТАЛИНА ПРЕМЬЕР-МИНИСТРУ г-ну ЧЕРЧИЛЛЮ</w:t>
      </w:r>
    </w:p>
    <w:p w14:paraId="2454C9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Получил Ваше послание с копией Вашего письма маршалу Тито.</w:t>
      </w:r>
    </w:p>
    <w:p w14:paraId="63CC7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Прежде чем высказать свое мнение по затронутым Вами вопросам в послании на имя маршала Тито, я хотел бы получить мнение самого маршала Тито по этим вопросам. Я подтверждаю Ваше заявление, что Советское и Британское Правительства договорились в Москве о проведении, поскольку это возможно, совместной политики в отношении Югославии. Надеюсь, что Вы сможете договориться с маршалом Тито и что Вы поддержите достигнутое между ним и г-ном Шубашичем соглашение </w:t>
      </w:r>
      <w:r w:rsidRPr="0076577C">
        <w:rPr>
          <w:rFonts w:ascii="Times New Roman" w:hAnsi="Times New Roman"/>
          <w:color w:val="000000" w:themeColor="text1"/>
          <w:sz w:val="16"/>
          <w:szCs w:val="16"/>
          <w:vertAlign w:val="superscript"/>
        </w:rPr>
        <w:t>84</w:t>
      </w:r>
      <w:r w:rsidRPr="0076577C">
        <w:rPr>
          <w:rFonts w:ascii="Times New Roman" w:hAnsi="Times New Roman"/>
          <w:color w:val="000000" w:themeColor="text1"/>
          <w:sz w:val="16"/>
          <w:szCs w:val="16"/>
        </w:rPr>
        <w:t>.</w:t>
      </w:r>
    </w:p>
    <w:p w14:paraId="373E66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Получил Ваше послание о немецкой торпеде Т-5. Советскими моряками действительно были захвачены две немецкие акустические торпеды, которые сейчас изучаются нашими специалистами. К сожалению, мы лишены возможности уже сейчас послать в Англию одну из указанных торпед, так как обе торпеды имеют повреждения от взрыва, вследствие чего для изучения и испытания торпеды пришлось бы поврежденные части одной торпеды заменять частями другой, иначе ее изучение и испытание невозможно. Отсюда две возможности: либо получаемые по мере изучения торпеды чертежи и описания будут немедленно передаваться Британской Военной Миссии, а по окончании изучения и испытаний торпеда будет передана в распоряжение Британского Адмиралтейства, либо немедля выехать в Советский Союз британским специалистам и на месте изучить в деталях торпеду и снять с нее чертежи. Мы готовы предоставить любую из двух возможностей (7430).</w:t>
      </w:r>
    </w:p>
    <w:p w14:paraId="6FFAAE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FB5C5"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14 декабря</w:t>
      </w:r>
      <w:r w:rsidRPr="0076577C">
        <w:rPr>
          <w:rFonts w:ascii="Times New Roman" w:hAnsi="Times New Roman"/>
          <w:color w:val="000000" w:themeColor="text1"/>
          <w:sz w:val="16"/>
          <w:szCs w:val="16"/>
        </w:rPr>
        <w:t xml:space="preserve"> в 1944 году заявление Информбюро НКИД СССР «О событиях в Югославии», в которых советское правительство приветствовало создание прокоммунистического временного правительства (14860).</w:t>
      </w:r>
    </w:p>
    <w:p w14:paraId="18BD50A9"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31CC343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1FD07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84A1A"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14 декабря</w:t>
      </w:r>
      <w:r w:rsidRPr="0076577C">
        <w:rPr>
          <w:rFonts w:ascii="Times New Roman" w:hAnsi="Times New Roman"/>
          <w:color w:val="000000" w:themeColor="text1"/>
          <w:sz w:val="16"/>
          <w:szCs w:val="16"/>
        </w:rPr>
        <w:t xml:space="preserve"> в 1944 году первый полёт летающей лодки «Short S.35» «Shetland (14860).</w:t>
      </w:r>
    </w:p>
    <w:p w14:paraId="1BAFB572"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6BC100E0" w14:textId="2D0C390D"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Первый полёт летающей лодки Short S.35 Shetland (22704).</w:t>
      </w:r>
    </w:p>
    <w:p w14:paraId="664B9506"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6DABED9B" w14:textId="77777777"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первый полет Шорт Шетландские острова (20373).</w:t>
      </w:r>
    </w:p>
    <w:p w14:paraId="77C7474B"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7CA0E68F" w14:textId="77777777"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во время обстрела японского аэродрома на Лусоне зенитный огонь сбивает F6F Hellcat аса ВМС США Александра Врачу . Он прыгает с парашютом в безопасное место, его спасают филиппинские партизаны, и он проводит с ними пять недель, прежде чем встретиться с американскими наземными войсками, а затем вернуться в Соединенные Штаты. Ему приписывают 19 побед в воздухе; он уничтожил на земле еще 21 самолет противника (20373).</w:t>
      </w:r>
    </w:p>
    <w:p w14:paraId="43BA04EB"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525B86B5" w14:textId="77777777"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декабря 1944 самолеты-носители оперативной группы 38 атакуют японские аэродромы на Лусоне, впервые применив тактику «Большого синего одеяла», позволяющую удерживать самолеты над аэродромами днем и ночью, чтобы предотвратить воздушные атаки японцев на плацдарм в Миндоро. Совершив 1671 самолето-пролет, они сбросили 336 тонн (304 817 кг) бомб, при этом 62 японских самолета были уничтожены в воздухе и 208 - на земле, что привело к потере 27 самолетов США в бою и 38 из-за небоевых причин (20373).</w:t>
      </w:r>
    </w:p>
    <w:p w14:paraId="1C4BB7B4"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3ED0936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14 декабря 1944 обнародован план реконструкции Лондона и создания вокруг него “зеленого пояса” (4962).</w:t>
      </w:r>
    </w:p>
    <w:p w14:paraId="62B3D11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8AD0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5C1D6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A75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w:t>
      </w:r>
    </w:p>
    <w:p w14:paraId="31623E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Развитие качественных показателей самолетов за годы войны.</w:t>
      </w:r>
    </w:p>
    <w:p w14:paraId="20FED2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Самолеты предвоенного периода.</w:t>
      </w:r>
    </w:p>
    <w:p w14:paraId="6AEC7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решением ЦК ВКП(б) и СНК от 26 января 1940 года основное внимание в работе авиационной промышленности в предвоенный период 1940-1941 г.г. было направлено на создание новых образцов самолетов с данными, значительно превосходящими серийные самолеты этого периода и перестройку промышленности под выпуск этих лучших самолетов.</w:t>
      </w:r>
    </w:p>
    <w:p w14:paraId="0C7C7D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1940 году, в серийном производстве находились следующие основные самолеты:</w:t>
      </w:r>
    </w:p>
    <w:p w14:paraId="1EE928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типа истребителей - моноплан И-16 с мотором М-62 и биплан И-153 "Чайка" с мотором М-62 конструкции Поликарпова. Наиболее скоростной из них И-16 имел максимальную скорость на расчетной высоте 470 км/час, его вооружение состояло из 4-х пулеметов Шкас калибра 7,62 мм.</w:t>
      </w:r>
    </w:p>
    <w:p w14:paraId="71B4F2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Два моторных бомбардировщика СБ с моторами М-103 и ДБ-3Ф с моторами М-88Б.</w:t>
      </w:r>
    </w:p>
    <w:p w14:paraId="45D904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Фронтовой бомбардировщик СБ имел максимальную скорость 426 км/час и дальность 800 км с 500 кг бомб.</w:t>
      </w:r>
    </w:p>
    <w:p w14:paraId="319E0D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Дальний бомбардировщик ДБ-3Ф имел максимальную скорость 406 км/час и дальность 2700 км с 1000 кг бомб.</w:t>
      </w:r>
    </w:p>
    <w:p w14:paraId="178348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Одномоторный ближний бомбардировщик с мотором М-88, конструкции Сухого, который имел максимальную скорость 502 км/час и дальность 1000 км с 400 кг бомб.</w:t>
      </w:r>
    </w:p>
    <w:p w14:paraId="227EAC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1940 году в соответствии с поставленной задачей, на основе широкого развертывания опытных работ, удалось создать ряд новых опытных самолетов, резко отличавшихся по своим качествам от самолетов стоявших в серийном производстве. Количество построенных в 1940 году новых опытных самолетов по отношению к 1938 году составляет 180%.</w:t>
      </w:r>
    </w:p>
    <w:p w14:paraId="70AEA2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Значительная часть опытных самолетов, созданных в 1940-1941 г.г., внедрены в серийное производство, так в 1940 году принято в серию 13 самолетов против пяти самолетов принятых в 1939 году. К числу основных самолетов, выпущенных и принятых в серию, следует отнести: истребители Як-1, Лагг-3, Миг-3, которые превосходили по максимальной скорости серийный истребитель И-16 на 110-170 км, двухмоторный бомбардировщик Пе-2, который превосходил по максимальной скорости серийный бомбардировщик СБ на 110-115 км/час.</w:t>
      </w:r>
    </w:p>
    <w:p w14:paraId="769AC7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этому периоду относится также создание нового типа бронированного штурмовика Ил-2 с максимальной скоростью у земли 362 км/час, сыгравшего исключительную роль в Отечественной войне.</w:t>
      </w:r>
    </w:p>
    <w:p w14:paraId="2AE857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Достижение более высоких скоростей, особенно у истребителей, получено в основном за счет более высокого совершенства аэродинамики самолетов и применения новых моторов, обладающих большей мощностью и высотностью (АМ-35А, М-88, ВК-105).</w:t>
      </w:r>
    </w:p>
    <w:p w14:paraId="2E6654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самолетах 1940 года значительно усилена огневая мощь путем установки пушек и крупнокалиберных пулеметов.</w:t>
      </w:r>
    </w:p>
    <w:p w14:paraId="26BB57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Вновь созданные самолеты принимали активное участие в боевых действиях с самого начала войны и часть из них успешно применяется в настоящее время, претерпев за годы войны значительные изменения.</w:t>
      </w:r>
    </w:p>
    <w:p w14:paraId="7C0BFB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работа по созданию новых самолетов и перестройка всей авиационной промышленности на их выпуск в серийном производстве в предвоенный период обеспечили нашей авиации качественное превосходство над вражеской авиацией с первых дней Отечественной войны, вызвав этим не малое удивление в стане врага.</w:t>
      </w:r>
    </w:p>
    <w:p w14:paraId="72C569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Усовершенствование серийных самолетов и модификации под специальные тактические назначения в годы войны.</w:t>
      </w:r>
    </w:p>
    <w:p w14:paraId="1A7916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Опытные конструкторские бюро при активной помощи научно-исследовательских институтов обеспечили в годы войны значительный рост основных летно-тактических данных боевых самолетов, особенно по скорости и огневой мощи.</w:t>
      </w:r>
    </w:p>
    <w:p w14:paraId="3265A5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Работая над модернизацией серийных самолетов и созданием более совершенных образцов, конструкторы учитывали два очень важных условия, связанных с выпуском боевой техники в военное время:</w:t>
      </w:r>
    </w:p>
    <w:p w14:paraId="00838F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Внесение качественных улучшений в конструкции самолетов с максимальным приспособлением вводимых изменений к существующей на заводах технологии, для обеспечения быстрого внедрения их в серию.</w:t>
      </w:r>
    </w:p>
    <w:p w14:paraId="52243B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Развитие и усовершенствование самолетов на основе опыта боевой эксплуатации и требований фронта с целью опережения техники врага на протяжении всей войны.</w:t>
      </w:r>
    </w:p>
    <w:p w14:paraId="531D94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 строевыми частями на фронтах.</w:t>
      </w:r>
    </w:p>
    <w:p w14:paraId="30D9BD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конструкцию глубоких технологических изменений. Это направление конструкторской работы целиком оправдало себя и позволило в короткие сроки значительно повысить летные и боевые качества серийных самолетов без коренной ломки установившегося производства и практически без сокращения серийного выпуска самолетов.</w:t>
      </w:r>
    </w:p>
    <w:p w14:paraId="2C56C2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счет частичного улучшения конструкции и, гл. образом, улучшения аэродинамики и винтомоторной группы самолетов удалось повысить максимальную скорость серийных истребителей Як-1 и Лагг-3 на 55-60 км/час и штурмовиков Ил-2 на 26 км/час. Прирост скорости у истребителей Як-1 и Лагг-3 достигнут в основном за счет улучшения аэродинамических качеств самолетов и в меньшей степени за счет форсажа мотора М-105П. Так, например, прирост скорости у самолета Як-1 за счет улучшения аэродинамики составил 32 км/час у земли и за счет форсажа мотора на 27 км/час и на расчетной высоте за счет улучшения аэродинамики - 41 км/час и за счет форсажа мотора на 12 км/час. Параллельно с улучшением скоростных характеристик на всех серийных самолетах произведено усиление вооружения путем установки оружия более крупных калибров.</w:t>
      </w:r>
    </w:p>
    <w:p w14:paraId="177626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w:t>
      </w:r>
    </w:p>
    <w:p w14:paraId="2AB2F8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Уделяя исключительное внимание запросам фронта и изучая боевой опыт эксплуатации самолетов, наши конструкторы создали на базе серийных самолетов самолеты специальных тактических назначений. Были выпущены дальние истребители сопровождения, истребитель-бомбардировщик, фоторазведчик, дневной скоростной бомбардировщик и некоторые другие.</w:t>
      </w:r>
    </w:p>
    <w:p w14:paraId="2EF4F0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счет несложного переоборудования легкомоторного самолета По-2, фронт получил возможность применять этот самолет в массовом порядке в качестве легкого ночного бомбардировщика, санитарного самолета, связного, танкового-корректровщика и по ряду других тактических назначений.</w:t>
      </w:r>
    </w:p>
    <w:p w14:paraId="05C373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Пассажирский самолет Ли-2 оборудован бомбовым и стрелковым вооружением, благодаря чему мог быть использован не только как транспортный самолет, но и в качестве бомбардировщика.</w:t>
      </w:r>
    </w:p>
    <w:p w14:paraId="36377E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 отметить, что темпы проведения опытных работ в период последних месяцев 1941 года и первых месяцев 1942 года были замедлены эвакуацией опытных организаций на Восток и необходимостью организации опытных работ на новом месте при отсутствии достаточного количества оборудования, кадров и площадей.</w:t>
      </w:r>
    </w:p>
    <w:p w14:paraId="09EE19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Создание новых самолетов.</w:t>
      </w:r>
    </w:p>
    <w:p w14:paraId="0E4953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опытно-конструкторских бюро не ограничивалась модификацией серийных самолетов, их переоборудованием и перевооружением; на ряду с этими чрезвычайно важными заданиями конструкторские бюро в годы войны усиленно работали над созданием опытных самолетов различных типов, значительно превосходящих по своим данным серийные и модифицированные самолеты, за счет применения последних достижений в области аэродинамики, конструктивных новшеств и за счет установки более мощных моторов.</w:t>
      </w:r>
    </w:p>
    <w:p w14:paraId="2E249C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Многие из этих самолетов уже внедрены в серийное производство и успешно участвуют в боевых операциях. К новым самолетам следует отнести:</w:t>
      </w:r>
    </w:p>
    <w:p w14:paraId="4D8F4E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p w14:paraId="0DBB30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Як-3 с ВК-105ПФ, показавший на гос. испытаниях максимальную скорость у земли 570 км/час и на расчетной высоте 650 км/час.</w:t>
      </w:r>
    </w:p>
    <w:p w14:paraId="6147DE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Як-9 с ВК-107А, показавший максимальную скорость у земли 600 км/час и на расчетной высоте - 700 км/час.</w:t>
      </w:r>
    </w:p>
    <w:p w14:paraId="1D3F0D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Ла-5 с АШ-82ФН с максимальной скоростью у земли 595 км/час и на расчетной высоте 648 км/час.</w:t>
      </w:r>
    </w:p>
    <w:p w14:paraId="16ED09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Ла-7 с АШ-82ФН с максимальной скоростью у земли 630 км/час и на расчетной высоте - 680 км/час.</w:t>
      </w:r>
    </w:p>
    <w:p w14:paraId="1E9624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максимальная скорость новых истребителей, внедренных в серию, выше максимальной скорости серийных истребителей начала войны на 120-140 км/час или на 23-25% и выше чем скорость истребителей 1940 года на 230-250 км/час или на 50-55%.</w:t>
      </w:r>
    </w:p>
    <w:p w14:paraId="00F973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созданы новые истребители Як-3 с ВК-107А и МИГ с АМ-42. Самолет Як-3 с ВК-107А показал на гос. испытаниях максимальную скорость 720 км/час и самолет МИГ с Ам-42 на заводских испытаниях - 721 км/час.</w:t>
      </w:r>
    </w:p>
    <w:p w14:paraId="7CDB92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p w14:paraId="0E9F7A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Ту-2 с мотором АШ-82ФН, показавший на гос. испытаниях максимальную скорость на расчетной высоте 547 км/час; дальность самолета 2120 км с 3000 кг бомб.</w:t>
      </w:r>
    </w:p>
    <w:p w14:paraId="171F79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Ер-2 с дизель-моторами АЧ-30Б, показавший на гос. испытаниях максимальную скорость 429 км/час и дальность 5320 км с 1000 кг бомб.</w:t>
      </w:r>
    </w:p>
    <w:p w14:paraId="2D8E8D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Максимальная скорость нового внедренного в серию бомбардировщика Ту-2 выше максимальной скорости серийного самолета СБ с моторами М-103 на 121 км/час </w:t>
      </w:r>
      <w:r w:rsidRPr="0076577C">
        <w:rPr>
          <w:rFonts w:ascii="Times New Roman" w:hAnsi="Times New Roman"/>
          <w:color w:val="000000" w:themeColor="text1"/>
          <w:sz w:val="16"/>
          <w:szCs w:val="16"/>
        </w:rPr>
        <w:lastRenderedPageBreak/>
        <w:t>или 28% и на 137 км/час или на 34% выше чем у самолета Ил-4 с моторами М-88Б.</w:t>
      </w:r>
    </w:p>
    <w:p w14:paraId="50D063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самолета Ер-2 с 1000 кг бомб больше дальности самолета Ил-4 с той же бомбовой нагрузкой на 2170 км. Кроме того прошли гос. испытания, но еще не внедрены в серию дневные бомбардировщики: Пе-2 с моторами ВК-107А, имеющий максимальную скорость 656 км/час и Ту-2 с моторами Ам-39, имеющий максимальную скорость 645 км/час.</w:t>
      </w:r>
    </w:p>
    <w:p w14:paraId="657593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p w14:paraId="6A96B6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Ил-10 с мотором Ам-42, показавший на гос. испытаниях максимальную скорость у земли 507 км/час и на высоте 2800 м - 551 км/час.</w:t>
      </w:r>
    </w:p>
    <w:p w14:paraId="32F2C4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Ил-8 с мотором Ам-42 показавший на гос. испытаниях максимальную скорость у земли 428 км/час и на высоте 2500 м - 472 км/час.</w:t>
      </w:r>
    </w:p>
    <w:p w14:paraId="265D0E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 самолета Ил-8 достигает 1000 кг и он может быть успешно использован в варианте бомбардировщика.</w:t>
      </w:r>
    </w:p>
    <w:p w14:paraId="5B106C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штурмовика Ил-10, принятого в серию, выше максимальной скорости серийного штурмовика Ил-2 на 144 км/час или 35%.</w:t>
      </w:r>
    </w:p>
    <w:p w14:paraId="200C71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Творческая работа конструкторов над усовершенствованием существующих боевых самолетов и созданием новых машин обеспечили качественное превосходство нашей авиации над авиацией врага на протяжении всей войны.</w:t>
      </w:r>
    </w:p>
    <w:p w14:paraId="18618D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показали боевые встречи, созданный немцами на втором году войны новый истребитель "Фокке-Вульф-190" и разрекламированный фашистской печатью как выдающееся достижение современной авиационной техники, по своим летным и боевым данным значительно уступает нашим Отечественным истребителям.</w:t>
      </w:r>
    </w:p>
    <w:p w14:paraId="716B10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Успехи советской авиации на фронте, сравнение летных данных и вооружения самолетов выпускавшихся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335CD8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Приложения - сравнительные таблицы по истребителям и бомбардировщикам.</w:t>
      </w:r>
    </w:p>
    <w:p w14:paraId="0BDE02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Сравнительная таблица данных истребителей за время с 1939 по 1944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38"/>
        <w:gridCol w:w="838"/>
        <w:gridCol w:w="838"/>
        <w:gridCol w:w="838"/>
        <w:gridCol w:w="838"/>
        <w:gridCol w:w="838"/>
        <w:gridCol w:w="838"/>
        <w:gridCol w:w="838"/>
        <w:gridCol w:w="838"/>
        <w:gridCol w:w="838"/>
      </w:tblGrid>
      <w:tr w:rsidR="00A822E0" w:rsidRPr="0076577C" w14:paraId="144A95C8" w14:textId="77777777" w:rsidTr="005434FD">
        <w:tc>
          <w:tcPr>
            <w:tcW w:w="1951" w:type="dxa"/>
          </w:tcPr>
          <w:p w14:paraId="5F0EEA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A5696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6DF67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1939-1940 г.г.</w:t>
            </w:r>
          </w:p>
        </w:tc>
        <w:tc>
          <w:tcPr>
            <w:tcW w:w="838" w:type="dxa"/>
          </w:tcPr>
          <w:p w14:paraId="038809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1940-1941 г.г.</w:t>
            </w:r>
          </w:p>
        </w:tc>
        <w:tc>
          <w:tcPr>
            <w:tcW w:w="838" w:type="dxa"/>
          </w:tcPr>
          <w:p w14:paraId="14F41A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AF80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1941-1944 г.г.</w:t>
            </w:r>
          </w:p>
        </w:tc>
        <w:tc>
          <w:tcPr>
            <w:tcW w:w="838" w:type="dxa"/>
          </w:tcPr>
          <w:p w14:paraId="2EE207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04647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33DC4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3AD85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2E347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A664AD" w14:textId="77777777" w:rsidTr="005434FD">
        <w:tc>
          <w:tcPr>
            <w:tcW w:w="1951" w:type="dxa"/>
          </w:tcPr>
          <w:p w14:paraId="0C60CE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8EF5F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w:t>
            </w:r>
          </w:p>
        </w:tc>
        <w:tc>
          <w:tcPr>
            <w:tcW w:w="838" w:type="dxa"/>
          </w:tcPr>
          <w:p w14:paraId="123FA3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И-153</w:t>
            </w:r>
          </w:p>
        </w:tc>
        <w:tc>
          <w:tcPr>
            <w:tcW w:w="838" w:type="dxa"/>
          </w:tcPr>
          <w:p w14:paraId="2E8152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838" w:type="dxa"/>
          </w:tcPr>
          <w:p w14:paraId="323B86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838" w:type="dxa"/>
          </w:tcPr>
          <w:p w14:paraId="309785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838" w:type="dxa"/>
          </w:tcPr>
          <w:p w14:paraId="3FDB04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838" w:type="dxa"/>
          </w:tcPr>
          <w:p w14:paraId="50478C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w:t>
            </w:r>
          </w:p>
        </w:tc>
        <w:tc>
          <w:tcPr>
            <w:tcW w:w="838" w:type="dxa"/>
          </w:tcPr>
          <w:p w14:paraId="63EE44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838" w:type="dxa"/>
          </w:tcPr>
          <w:p w14:paraId="46D499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838" w:type="dxa"/>
          </w:tcPr>
          <w:p w14:paraId="651EB8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r>
      <w:tr w:rsidR="00A822E0" w:rsidRPr="0076577C" w14:paraId="2E217013" w14:textId="77777777" w:rsidTr="005434FD">
        <w:tc>
          <w:tcPr>
            <w:tcW w:w="1951" w:type="dxa"/>
          </w:tcPr>
          <w:p w14:paraId="187126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7E86E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М-62</w:t>
            </w:r>
          </w:p>
        </w:tc>
        <w:tc>
          <w:tcPr>
            <w:tcW w:w="838" w:type="dxa"/>
          </w:tcPr>
          <w:p w14:paraId="3AEF09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М-62</w:t>
            </w:r>
          </w:p>
        </w:tc>
        <w:tc>
          <w:tcPr>
            <w:tcW w:w="838" w:type="dxa"/>
          </w:tcPr>
          <w:p w14:paraId="7F4AB1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w:t>
            </w:r>
          </w:p>
        </w:tc>
        <w:tc>
          <w:tcPr>
            <w:tcW w:w="838" w:type="dxa"/>
          </w:tcPr>
          <w:p w14:paraId="6F8F5A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ВК-105П</w:t>
            </w:r>
          </w:p>
        </w:tc>
        <w:tc>
          <w:tcPr>
            <w:tcW w:w="838" w:type="dxa"/>
          </w:tcPr>
          <w:p w14:paraId="699AFD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w:t>
            </w:r>
          </w:p>
        </w:tc>
        <w:tc>
          <w:tcPr>
            <w:tcW w:w="838" w:type="dxa"/>
          </w:tcPr>
          <w:p w14:paraId="7A0A7C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ВК-105</w:t>
            </w:r>
          </w:p>
        </w:tc>
        <w:tc>
          <w:tcPr>
            <w:tcW w:w="838" w:type="dxa"/>
          </w:tcPr>
          <w:p w14:paraId="7F524E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838" w:type="dxa"/>
          </w:tcPr>
          <w:p w14:paraId="1393FC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ВК-107А</w:t>
            </w:r>
          </w:p>
        </w:tc>
        <w:tc>
          <w:tcPr>
            <w:tcW w:w="838" w:type="dxa"/>
          </w:tcPr>
          <w:p w14:paraId="2F4E85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АШ-82</w:t>
            </w:r>
          </w:p>
        </w:tc>
        <w:tc>
          <w:tcPr>
            <w:tcW w:w="838" w:type="dxa"/>
          </w:tcPr>
          <w:p w14:paraId="7257D2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ВК-107А</w:t>
            </w:r>
          </w:p>
        </w:tc>
      </w:tr>
      <w:tr w:rsidR="00A822E0" w:rsidRPr="0076577C" w14:paraId="5E67AC99" w14:textId="77777777" w:rsidTr="005434FD">
        <w:tc>
          <w:tcPr>
            <w:tcW w:w="1951" w:type="dxa"/>
          </w:tcPr>
          <w:p w14:paraId="53D543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7885A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50E73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67BA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064B5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296A8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8B84C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ПФ</w:t>
            </w:r>
          </w:p>
        </w:tc>
        <w:tc>
          <w:tcPr>
            <w:tcW w:w="838" w:type="dxa"/>
          </w:tcPr>
          <w:p w14:paraId="51518F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ПФ</w:t>
            </w:r>
          </w:p>
        </w:tc>
        <w:tc>
          <w:tcPr>
            <w:tcW w:w="838" w:type="dxa"/>
          </w:tcPr>
          <w:p w14:paraId="40ECF6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w:t>
            </w:r>
          </w:p>
        </w:tc>
        <w:tc>
          <w:tcPr>
            <w:tcW w:w="838" w:type="dxa"/>
          </w:tcPr>
          <w:p w14:paraId="5DBC3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968A3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ФН</w:t>
            </w:r>
          </w:p>
        </w:tc>
      </w:tr>
      <w:tr w:rsidR="00A822E0" w:rsidRPr="0076577C" w14:paraId="0B8D8409" w14:textId="77777777" w:rsidTr="005434FD">
        <w:tc>
          <w:tcPr>
            <w:tcW w:w="1951" w:type="dxa"/>
          </w:tcPr>
          <w:p w14:paraId="4A5550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w:t>
            </w:r>
          </w:p>
        </w:tc>
        <w:tc>
          <w:tcPr>
            <w:tcW w:w="838" w:type="dxa"/>
          </w:tcPr>
          <w:p w14:paraId="45F6C1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705D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FCDCF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5A181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EBA3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DFB7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34538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183B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419C2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B3B43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5B029FD" w14:textId="77777777" w:rsidTr="005434FD">
        <w:tc>
          <w:tcPr>
            <w:tcW w:w="1951" w:type="dxa"/>
          </w:tcPr>
          <w:p w14:paraId="4F0F0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расчетной высоте</w:t>
            </w:r>
          </w:p>
        </w:tc>
        <w:tc>
          <w:tcPr>
            <w:tcW w:w="838" w:type="dxa"/>
          </w:tcPr>
          <w:p w14:paraId="0E4609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E48D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E10F3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B5266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32F55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9EE53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70FDC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683FB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041E8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B89EF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DF361F4" w14:textId="77777777" w:rsidTr="005434FD">
        <w:tc>
          <w:tcPr>
            <w:tcW w:w="1951" w:type="dxa"/>
          </w:tcPr>
          <w:p w14:paraId="22477D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км/час</w:t>
            </w:r>
          </w:p>
        </w:tc>
        <w:tc>
          <w:tcPr>
            <w:tcW w:w="838" w:type="dxa"/>
          </w:tcPr>
          <w:p w14:paraId="2BACC9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470</w:t>
            </w:r>
          </w:p>
        </w:tc>
        <w:tc>
          <w:tcPr>
            <w:tcW w:w="838" w:type="dxa"/>
          </w:tcPr>
          <w:p w14:paraId="1EC5F4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w:t>
            </w:r>
          </w:p>
        </w:tc>
        <w:tc>
          <w:tcPr>
            <w:tcW w:w="838" w:type="dxa"/>
          </w:tcPr>
          <w:p w14:paraId="2B4162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585</w:t>
            </w:r>
          </w:p>
        </w:tc>
        <w:tc>
          <w:tcPr>
            <w:tcW w:w="838" w:type="dxa"/>
          </w:tcPr>
          <w:p w14:paraId="067696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605</w:t>
            </w:r>
          </w:p>
        </w:tc>
        <w:tc>
          <w:tcPr>
            <w:tcW w:w="838" w:type="dxa"/>
          </w:tcPr>
          <w:p w14:paraId="0E6FE7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612</w:t>
            </w:r>
          </w:p>
        </w:tc>
        <w:tc>
          <w:tcPr>
            <w:tcW w:w="838" w:type="dxa"/>
          </w:tcPr>
          <w:p w14:paraId="7612EA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tc>
        <w:tc>
          <w:tcPr>
            <w:tcW w:w="838" w:type="dxa"/>
          </w:tcPr>
          <w:p w14:paraId="4EAEDE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648</w:t>
            </w:r>
          </w:p>
        </w:tc>
        <w:tc>
          <w:tcPr>
            <w:tcW w:w="838" w:type="dxa"/>
          </w:tcPr>
          <w:p w14:paraId="2595BF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838" w:type="dxa"/>
          </w:tcPr>
          <w:p w14:paraId="7CE054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680</w:t>
            </w:r>
          </w:p>
        </w:tc>
        <w:tc>
          <w:tcPr>
            <w:tcW w:w="838" w:type="dxa"/>
          </w:tcPr>
          <w:p w14:paraId="452740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720</w:t>
            </w:r>
          </w:p>
        </w:tc>
      </w:tr>
      <w:tr w:rsidR="00A822E0" w:rsidRPr="0076577C" w14:paraId="41E4EB06" w14:textId="77777777" w:rsidTr="005434FD">
        <w:tc>
          <w:tcPr>
            <w:tcW w:w="1951" w:type="dxa"/>
          </w:tcPr>
          <w:p w14:paraId="4D017F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Процент прироста</w:t>
            </w:r>
          </w:p>
        </w:tc>
        <w:tc>
          <w:tcPr>
            <w:tcW w:w="838" w:type="dxa"/>
          </w:tcPr>
          <w:p w14:paraId="4D86D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7F163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28B9C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1101F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9308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DC340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69ED7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BD6E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C466A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46A6D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765886" w14:textId="77777777" w:rsidTr="005434FD">
        <w:tc>
          <w:tcPr>
            <w:tcW w:w="1951" w:type="dxa"/>
          </w:tcPr>
          <w:p w14:paraId="061924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скорости по</w:t>
            </w:r>
          </w:p>
        </w:tc>
        <w:tc>
          <w:tcPr>
            <w:tcW w:w="838" w:type="dxa"/>
          </w:tcPr>
          <w:p w14:paraId="0D93EB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EB6F7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C2FFD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80D60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42AC6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81BD4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EB789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22511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3206A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DAD32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AE612F" w14:textId="77777777" w:rsidTr="005434FD">
        <w:tc>
          <w:tcPr>
            <w:tcW w:w="1951" w:type="dxa"/>
          </w:tcPr>
          <w:p w14:paraId="7F2EF4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сравнению с И-16</w:t>
            </w:r>
          </w:p>
        </w:tc>
        <w:tc>
          <w:tcPr>
            <w:tcW w:w="838" w:type="dxa"/>
          </w:tcPr>
          <w:p w14:paraId="475C56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838" w:type="dxa"/>
          </w:tcPr>
          <w:p w14:paraId="3C686E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D5ED9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124,5</w:t>
            </w:r>
          </w:p>
        </w:tc>
        <w:tc>
          <w:tcPr>
            <w:tcW w:w="838" w:type="dxa"/>
          </w:tcPr>
          <w:p w14:paraId="0ABE62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129</w:t>
            </w:r>
          </w:p>
        </w:tc>
        <w:tc>
          <w:tcPr>
            <w:tcW w:w="838" w:type="dxa"/>
          </w:tcPr>
          <w:p w14:paraId="44DD2E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tc>
        <w:tc>
          <w:tcPr>
            <w:tcW w:w="838" w:type="dxa"/>
          </w:tcPr>
          <w:p w14:paraId="7442CE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w:t>
            </w:r>
          </w:p>
        </w:tc>
        <w:tc>
          <w:tcPr>
            <w:tcW w:w="838" w:type="dxa"/>
          </w:tcPr>
          <w:p w14:paraId="42070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w:t>
            </w:r>
          </w:p>
        </w:tc>
        <w:tc>
          <w:tcPr>
            <w:tcW w:w="838" w:type="dxa"/>
          </w:tcPr>
          <w:p w14:paraId="21C3FB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w:t>
            </w:r>
          </w:p>
        </w:tc>
        <w:tc>
          <w:tcPr>
            <w:tcW w:w="838" w:type="dxa"/>
          </w:tcPr>
          <w:p w14:paraId="7689B3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c>
          <w:tcPr>
            <w:tcW w:w="838" w:type="dxa"/>
          </w:tcPr>
          <w:p w14:paraId="1BB99C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w:t>
            </w:r>
          </w:p>
        </w:tc>
      </w:tr>
      <w:tr w:rsidR="00A822E0" w:rsidRPr="0076577C" w14:paraId="4CFD57D7" w14:textId="77777777" w:rsidTr="005434FD">
        <w:tc>
          <w:tcPr>
            <w:tcW w:w="1951" w:type="dxa"/>
          </w:tcPr>
          <w:p w14:paraId="4ED323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w:t>
            </w:r>
          </w:p>
        </w:tc>
        <w:tc>
          <w:tcPr>
            <w:tcW w:w="838" w:type="dxa"/>
          </w:tcPr>
          <w:p w14:paraId="1510BC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E1A46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11D8A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54D2C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CC2BB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5983B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C410E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E2B9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2EA9F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DF9A3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82D2443" w14:textId="77777777" w:rsidTr="005434FD">
        <w:tc>
          <w:tcPr>
            <w:tcW w:w="1951" w:type="dxa"/>
          </w:tcPr>
          <w:p w14:paraId="2E1FB5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высоту 500 м мин.</w:t>
            </w:r>
          </w:p>
        </w:tc>
        <w:tc>
          <w:tcPr>
            <w:tcW w:w="838" w:type="dxa"/>
          </w:tcPr>
          <w:p w14:paraId="1179A3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w:t>
            </w:r>
          </w:p>
        </w:tc>
        <w:tc>
          <w:tcPr>
            <w:tcW w:w="838" w:type="dxa"/>
          </w:tcPr>
          <w:p w14:paraId="0277EA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838" w:type="dxa"/>
          </w:tcPr>
          <w:p w14:paraId="4D7572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838" w:type="dxa"/>
          </w:tcPr>
          <w:p w14:paraId="2DC340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w:t>
            </w:r>
          </w:p>
        </w:tc>
        <w:tc>
          <w:tcPr>
            <w:tcW w:w="838" w:type="dxa"/>
          </w:tcPr>
          <w:p w14:paraId="3683E2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838" w:type="dxa"/>
          </w:tcPr>
          <w:p w14:paraId="7C9B55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c>
          <w:tcPr>
            <w:tcW w:w="838" w:type="dxa"/>
          </w:tcPr>
          <w:p w14:paraId="6E2502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c>
          <w:tcPr>
            <w:tcW w:w="838" w:type="dxa"/>
          </w:tcPr>
          <w:p w14:paraId="1CD08A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c>
          <w:tcPr>
            <w:tcW w:w="838" w:type="dxa"/>
          </w:tcPr>
          <w:p w14:paraId="076125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4,45</w:t>
            </w:r>
          </w:p>
        </w:tc>
        <w:tc>
          <w:tcPr>
            <w:tcW w:w="838" w:type="dxa"/>
          </w:tcPr>
          <w:p w14:paraId="34F077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w:t>
            </w:r>
          </w:p>
        </w:tc>
      </w:tr>
      <w:tr w:rsidR="00A822E0" w:rsidRPr="0076577C" w14:paraId="0AD6E202" w14:textId="77777777" w:rsidTr="005434FD">
        <w:tc>
          <w:tcPr>
            <w:tcW w:w="1951" w:type="dxa"/>
          </w:tcPr>
          <w:p w14:paraId="46D4D9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Процент изменений</w:t>
            </w:r>
          </w:p>
        </w:tc>
        <w:tc>
          <w:tcPr>
            <w:tcW w:w="838" w:type="dxa"/>
          </w:tcPr>
          <w:p w14:paraId="6E98E4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A71B6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76E00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2160B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D4BD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690E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769D0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180D0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5D0F4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C3DD3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029EFF" w14:textId="77777777" w:rsidTr="005434FD">
        <w:tc>
          <w:tcPr>
            <w:tcW w:w="1951" w:type="dxa"/>
          </w:tcPr>
          <w:p w14:paraId="70A92E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скороподъемности по</w:t>
            </w:r>
          </w:p>
        </w:tc>
        <w:tc>
          <w:tcPr>
            <w:tcW w:w="838" w:type="dxa"/>
          </w:tcPr>
          <w:p w14:paraId="25644B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3BBC8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0285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9B657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4005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A1398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CC456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4936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AC9D2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BA28C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7CC1F9" w14:textId="77777777" w:rsidTr="005434FD">
        <w:tc>
          <w:tcPr>
            <w:tcW w:w="1951" w:type="dxa"/>
          </w:tcPr>
          <w:p w14:paraId="5D9A9C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сравнению с И-16</w:t>
            </w:r>
          </w:p>
        </w:tc>
        <w:tc>
          <w:tcPr>
            <w:tcW w:w="838" w:type="dxa"/>
          </w:tcPr>
          <w:p w14:paraId="0F8575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838" w:type="dxa"/>
          </w:tcPr>
          <w:p w14:paraId="0DFD20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2CE4E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tc>
        <w:tc>
          <w:tcPr>
            <w:tcW w:w="838" w:type="dxa"/>
          </w:tcPr>
          <w:p w14:paraId="7F96DA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116</w:t>
            </w:r>
          </w:p>
        </w:tc>
        <w:tc>
          <w:tcPr>
            <w:tcW w:w="838" w:type="dxa"/>
          </w:tcPr>
          <w:p w14:paraId="593C69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c>
          <w:tcPr>
            <w:tcW w:w="838" w:type="dxa"/>
          </w:tcPr>
          <w:p w14:paraId="7D9DCC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838" w:type="dxa"/>
          </w:tcPr>
          <w:p w14:paraId="29BC5D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w:t>
            </w:r>
          </w:p>
        </w:tc>
        <w:tc>
          <w:tcPr>
            <w:tcW w:w="838" w:type="dxa"/>
          </w:tcPr>
          <w:p w14:paraId="3A6BB2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w:t>
            </w:r>
          </w:p>
        </w:tc>
        <w:tc>
          <w:tcPr>
            <w:tcW w:w="838" w:type="dxa"/>
          </w:tcPr>
          <w:p w14:paraId="509A60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86,5</w:t>
            </w:r>
          </w:p>
        </w:tc>
        <w:tc>
          <w:tcPr>
            <w:tcW w:w="838" w:type="dxa"/>
          </w:tcPr>
          <w:p w14:paraId="4D7909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r>
      <w:tr w:rsidR="00A822E0" w:rsidRPr="0076577C" w14:paraId="5206AEDA" w14:textId="77777777" w:rsidTr="005434FD">
        <w:tc>
          <w:tcPr>
            <w:tcW w:w="1951" w:type="dxa"/>
          </w:tcPr>
          <w:p w14:paraId="482A41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кг</w:t>
            </w:r>
          </w:p>
        </w:tc>
        <w:tc>
          <w:tcPr>
            <w:tcW w:w="838" w:type="dxa"/>
          </w:tcPr>
          <w:p w14:paraId="180C8B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1860</w:t>
            </w:r>
          </w:p>
        </w:tc>
        <w:tc>
          <w:tcPr>
            <w:tcW w:w="838" w:type="dxa"/>
          </w:tcPr>
          <w:p w14:paraId="3442E4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1847</w:t>
            </w:r>
          </w:p>
        </w:tc>
        <w:tc>
          <w:tcPr>
            <w:tcW w:w="838" w:type="dxa"/>
          </w:tcPr>
          <w:p w14:paraId="054DAF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w:t>
            </w:r>
          </w:p>
        </w:tc>
        <w:tc>
          <w:tcPr>
            <w:tcW w:w="838" w:type="dxa"/>
          </w:tcPr>
          <w:p w14:paraId="10416C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2478</w:t>
            </w:r>
          </w:p>
        </w:tc>
        <w:tc>
          <w:tcPr>
            <w:tcW w:w="838" w:type="dxa"/>
          </w:tcPr>
          <w:p w14:paraId="38F5D2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2895</w:t>
            </w:r>
          </w:p>
        </w:tc>
        <w:tc>
          <w:tcPr>
            <w:tcW w:w="838" w:type="dxa"/>
          </w:tcPr>
          <w:p w14:paraId="498EB1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2600</w:t>
            </w:r>
          </w:p>
        </w:tc>
        <w:tc>
          <w:tcPr>
            <w:tcW w:w="838" w:type="dxa"/>
          </w:tcPr>
          <w:p w14:paraId="0243BD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3168</w:t>
            </w:r>
          </w:p>
        </w:tc>
        <w:tc>
          <w:tcPr>
            <w:tcW w:w="838" w:type="dxa"/>
          </w:tcPr>
          <w:p w14:paraId="7BBA54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3150</w:t>
            </w:r>
          </w:p>
        </w:tc>
        <w:tc>
          <w:tcPr>
            <w:tcW w:w="838" w:type="dxa"/>
          </w:tcPr>
          <w:p w14:paraId="363D2C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3250</w:t>
            </w:r>
          </w:p>
        </w:tc>
        <w:tc>
          <w:tcPr>
            <w:tcW w:w="838" w:type="dxa"/>
          </w:tcPr>
          <w:p w14:paraId="63EE8F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2984</w:t>
            </w:r>
          </w:p>
        </w:tc>
      </w:tr>
      <w:tr w:rsidR="00A822E0" w:rsidRPr="0076577C" w14:paraId="32A34256" w14:textId="77777777" w:rsidTr="005434FD">
        <w:tc>
          <w:tcPr>
            <w:tcW w:w="1951" w:type="dxa"/>
          </w:tcPr>
          <w:p w14:paraId="656EC0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838" w:type="dxa"/>
          </w:tcPr>
          <w:p w14:paraId="64E490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797B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288BA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5B90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DB395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D70A7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5E4A2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F3615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8E9FD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3C0B3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59E0AE8" w14:textId="77777777" w:rsidTr="005434FD">
        <w:tc>
          <w:tcPr>
            <w:tcW w:w="1951" w:type="dxa"/>
          </w:tcPr>
          <w:p w14:paraId="3C34B3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w:t>
            </w:r>
          </w:p>
        </w:tc>
        <w:tc>
          <w:tcPr>
            <w:tcW w:w="838" w:type="dxa"/>
          </w:tcPr>
          <w:p w14:paraId="4CE7B7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8" w:type="dxa"/>
          </w:tcPr>
          <w:p w14:paraId="70806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8" w:type="dxa"/>
          </w:tcPr>
          <w:p w14:paraId="0A070E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w:t>
            </w:r>
          </w:p>
        </w:tc>
        <w:tc>
          <w:tcPr>
            <w:tcW w:w="838" w:type="dxa"/>
          </w:tcPr>
          <w:p w14:paraId="4BC3E4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1х23</w:t>
            </w:r>
          </w:p>
        </w:tc>
        <w:tc>
          <w:tcPr>
            <w:tcW w:w="838" w:type="dxa"/>
          </w:tcPr>
          <w:p w14:paraId="3521A5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w:t>
            </w:r>
          </w:p>
        </w:tc>
        <w:tc>
          <w:tcPr>
            <w:tcW w:w="838" w:type="dxa"/>
          </w:tcPr>
          <w:p w14:paraId="66C846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w:t>
            </w:r>
          </w:p>
        </w:tc>
        <w:tc>
          <w:tcPr>
            <w:tcW w:w="838" w:type="dxa"/>
          </w:tcPr>
          <w:p w14:paraId="2C48EE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2х20</w:t>
            </w:r>
          </w:p>
        </w:tc>
        <w:tc>
          <w:tcPr>
            <w:tcW w:w="838" w:type="dxa"/>
          </w:tcPr>
          <w:p w14:paraId="04FC9B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1х20</w:t>
            </w:r>
          </w:p>
        </w:tc>
        <w:tc>
          <w:tcPr>
            <w:tcW w:w="838" w:type="dxa"/>
          </w:tcPr>
          <w:p w14:paraId="69F42B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2х20</w:t>
            </w:r>
          </w:p>
        </w:tc>
        <w:tc>
          <w:tcPr>
            <w:tcW w:w="838" w:type="dxa"/>
          </w:tcPr>
          <w:p w14:paraId="574037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2х20</w:t>
            </w:r>
          </w:p>
        </w:tc>
      </w:tr>
      <w:tr w:rsidR="00A822E0" w:rsidRPr="0076577C" w14:paraId="0ECDAE6F" w14:textId="77777777" w:rsidTr="005434FD">
        <w:tc>
          <w:tcPr>
            <w:tcW w:w="1951" w:type="dxa"/>
          </w:tcPr>
          <w:p w14:paraId="2B1545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пулеметы</w:t>
            </w:r>
          </w:p>
        </w:tc>
        <w:tc>
          <w:tcPr>
            <w:tcW w:w="838" w:type="dxa"/>
          </w:tcPr>
          <w:p w14:paraId="6A0D2E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4х7,62</w:t>
            </w:r>
          </w:p>
        </w:tc>
        <w:tc>
          <w:tcPr>
            <w:tcW w:w="838" w:type="dxa"/>
          </w:tcPr>
          <w:p w14:paraId="16AFE8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4х7,62</w:t>
            </w:r>
          </w:p>
        </w:tc>
        <w:tc>
          <w:tcPr>
            <w:tcW w:w="838" w:type="dxa"/>
          </w:tcPr>
          <w:p w14:paraId="758201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2х7,62</w:t>
            </w:r>
          </w:p>
        </w:tc>
        <w:tc>
          <w:tcPr>
            <w:tcW w:w="838" w:type="dxa"/>
          </w:tcPr>
          <w:p w14:paraId="179356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2х12,7</w:t>
            </w:r>
          </w:p>
        </w:tc>
        <w:tc>
          <w:tcPr>
            <w:tcW w:w="838" w:type="dxa"/>
          </w:tcPr>
          <w:p w14:paraId="0A5ADB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1х12,7</w:t>
            </w:r>
          </w:p>
        </w:tc>
        <w:tc>
          <w:tcPr>
            <w:tcW w:w="838" w:type="dxa"/>
          </w:tcPr>
          <w:p w14:paraId="5AA065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2х12,7</w:t>
            </w:r>
          </w:p>
        </w:tc>
        <w:tc>
          <w:tcPr>
            <w:tcW w:w="838" w:type="dxa"/>
          </w:tcPr>
          <w:p w14:paraId="566859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8" w:type="dxa"/>
          </w:tcPr>
          <w:p w14:paraId="7C429A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2х12,7</w:t>
            </w:r>
          </w:p>
        </w:tc>
        <w:tc>
          <w:tcPr>
            <w:tcW w:w="838" w:type="dxa"/>
          </w:tcPr>
          <w:p w14:paraId="222933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38" w:type="dxa"/>
          </w:tcPr>
          <w:p w14:paraId="21A9EB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03A994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 - приведенные данные взяты из отчетов ГК НИИ ВВС по государственным испытаниям самолетов.</w:t>
      </w:r>
    </w:p>
    <w:p w14:paraId="1BA13A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роста основных данных серийных бомбардировщиков за время с 1939 по 1944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655"/>
        <w:gridCol w:w="655"/>
        <w:gridCol w:w="655"/>
        <w:gridCol w:w="655"/>
        <w:gridCol w:w="655"/>
        <w:gridCol w:w="655"/>
        <w:gridCol w:w="655"/>
        <w:gridCol w:w="655"/>
        <w:gridCol w:w="655"/>
        <w:gridCol w:w="655"/>
        <w:gridCol w:w="655"/>
        <w:gridCol w:w="655"/>
        <w:gridCol w:w="655"/>
        <w:gridCol w:w="655"/>
      </w:tblGrid>
      <w:tr w:rsidR="00A822E0" w:rsidRPr="0076577C" w14:paraId="1B19F2C7" w14:textId="77777777" w:rsidTr="005434FD">
        <w:tc>
          <w:tcPr>
            <w:tcW w:w="1384" w:type="dxa"/>
          </w:tcPr>
          <w:p w14:paraId="135E29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E7694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63B76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1939-1940 г.г.</w:t>
            </w:r>
          </w:p>
        </w:tc>
        <w:tc>
          <w:tcPr>
            <w:tcW w:w="655" w:type="dxa"/>
          </w:tcPr>
          <w:p w14:paraId="7243AD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963D0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53935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1940-1941 г.г.</w:t>
            </w:r>
          </w:p>
        </w:tc>
        <w:tc>
          <w:tcPr>
            <w:tcW w:w="655" w:type="dxa"/>
          </w:tcPr>
          <w:p w14:paraId="2ED345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A3096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4FB87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1941-1944 г.г.</w:t>
            </w:r>
          </w:p>
        </w:tc>
        <w:tc>
          <w:tcPr>
            <w:tcW w:w="655" w:type="dxa"/>
          </w:tcPr>
          <w:p w14:paraId="308B8B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4673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718C2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BF40D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CB4DC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17B1D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B120F29" w14:textId="77777777" w:rsidTr="005434FD">
        <w:tc>
          <w:tcPr>
            <w:tcW w:w="1384" w:type="dxa"/>
          </w:tcPr>
          <w:p w14:paraId="4D838A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A577C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655" w:type="dxa"/>
          </w:tcPr>
          <w:p w14:paraId="195859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D5D99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ДБ3Ф</w:t>
            </w:r>
          </w:p>
        </w:tc>
        <w:tc>
          <w:tcPr>
            <w:tcW w:w="655" w:type="dxa"/>
          </w:tcPr>
          <w:p w14:paraId="3AE2F3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FA119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655" w:type="dxa"/>
          </w:tcPr>
          <w:p w14:paraId="525D18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88A52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655" w:type="dxa"/>
          </w:tcPr>
          <w:p w14:paraId="4D8790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4B9DE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655" w:type="dxa"/>
          </w:tcPr>
          <w:p w14:paraId="499CC6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E7FD9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Пе-2И</w:t>
            </w:r>
          </w:p>
        </w:tc>
        <w:tc>
          <w:tcPr>
            <w:tcW w:w="655" w:type="dxa"/>
          </w:tcPr>
          <w:p w14:paraId="29CDDB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97BAB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655" w:type="dxa"/>
          </w:tcPr>
          <w:p w14:paraId="78713B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38A3F99" w14:textId="77777777" w:rsidTr="005434FD">
        <w:tc>
          <w:tcPr>
            <w:tcW w:w="1384" w:type="dxa"/>
          </w:tcPr>
          <w:p w14:paraId="6EDC60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76369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2М103</w:t>
            </w:r>
          </w:p>
        </w:tc>
        <w:tc>
          <w:tcPr>
            <w:tcW w:w="655" w:type="dxa"/>
          </w:tcPr>
          <w:p w14:paraId="5BC8D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38904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2М88Б</w:t>
            </w:r>
          </w:p>
        </w:tc>
        <w:tc>
          <w:tcPr>
            <w:tcW w:w="655" w:type="dxa"/>
          </w:tcPr>
          <w:p w14:paraId="7A8AF0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F4627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2ВК-105ПФ</w:t>
            </w:r>
          </w:p>
        </w:tc>
        <w:tc>
          <w:tcPr>
            <w:tcW w:w="655" w:type="dxa"/>
          </w:tcPr>
          <w:p w14:paraId="01773F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6CA75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2АШ-82ФН</w:t>
            </w:r>
          </w:p>
        </w:tc>
        <w:tc>
          <w:tcPr>
            <w:tcW w:w="655" w:type="dxa"/>
          </w:tcPr>
          <w:p w14:paraId="3016DE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874A1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2АЧ-30Б</w:t>
            </w:r>
          </w:p>
        </w:tc>
        <w:tc>
          <w:tcPr>
            <w:tcW w:w="655" w:type="dxa"/>
          </w:tcPr>
          <w:p w14:paraId="2D6BD5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CF2EC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2ВК107</w:t>
            </w:r>
          </w:p>
        </w:tc>
        <w:tc>
          <w:tcPr>
            <w:tcW w:w="655" w:type="dxa"/>
          </w:tcPr>
          <w:p w14:paraId="2E69CE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C35A9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2АМ-39</w:t>
            </w:r>
          </w:p>
        </w:tc>
        <w:tc>
          <w:tcPr>
            <w:tcW w:w="655" w:type="dxa"/>
          </w:tcPr>
          <w:p w14:paraId="21AA0B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AF09FF1" w14:textId="77777777" w:rsidTr="005434FD">
        <w:tc>
          <w:tcPr>
            <w:tcW w:w="1384" w:type="dxa"/>
          </w:tcPr>
          <w:p w14:paraId="39B691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BF78D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30E5A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68A29C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14EBE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050203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93F79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531F8C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C6C27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5C3AB1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2A8EE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35C592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785CF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55" w:type="dxa"/>
          </w:tcPr>
          <w:p w14:paraId="63688F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D5683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580490F" w14:textId="77777777" w:rsidTr="005434FD">
        <w:tc>
          <w:tcPr>
            <w:tcW w:w="1384" w:type="dxa"/>
          </w:tcPr>
          <w:p w14:paraId="3C34A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w:t>
            </w:r>
          </w:p>
        </w:tc>
        <w:tc>
          <w:tcPr>
            <w:tcW w:w="655" w:type="dxa"/>
          </w:tcPr>
          <w:p w14:paraId="4A13CB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47AEA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A7D1B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C825B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0075C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5859B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1AEA4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3D6A4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C6D44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6EEA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C666C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059F0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579CC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CB7E2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7AE9AB" w14:textId="77777777" w:rsidTr="005434FD">
        <w:tc>
          <w:tcPr>
            <w:tcW w:w="1384" w:type="dxa"/>
          </w:tcPr>
          <w:p w14:paraId="557FBD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км/час</w:t>
            </w:r>
          </w:p>
        </w:tc>
        <w:tc>
          <w:tcPr>
            <w:tcW w:w="655" w:type="dxa"/>
          </w:tcPr>
          <w:p w14:paraId="209418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w:t>
            </w:r>
          </w:p>
        </w:tc>
        <w:tc>
          <w:tcPr>
            <w:tcW w:w="655" w:type="dxa"/>
          </w:tcPr>
          <w:p w14:paraId="6C8969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6E9BE1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406</w:t>
            </w:r>
          </w:p>
        </w:tc>
        <w:tc>
          <w:tcPr>
            <w:tcW w:w="655" w:type="dxa"/>
          </w:tcPr>
          <w:p w14:paraId="6D1E98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49DC47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540</w:t>
            </w:r>
          </w:p>
        </w:tc>
        <w:tc>
          <w:tcPr>
            <w:tcW w:w="655" w:type="dxa"/>
          </w:tcPr>
          <w:p w14:paraId="22BF6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655" w:type="dxa"/>
          </w:tcPr>
          <w:p w14:paraId="246459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c>
          <w:tcPr>
            <w:tcW w:w="655" w:type="dxa"/>
          </w:tcPr>
          <w:p w14:paraId="38CE6B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w:t>
            </w:r>
          </w:p>
        </w:tc>
        <w:tc>
          <w:tcPr>
            <w:tcW w:w="655" w:type="dxa"/>
          </w:tcPr>
          <w:p w14:paraId="61F524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429</w:t>
            </w:r>
          </w:p>
        </w:tc>
        <w:tc>
          <w:tcPr>
            <w:tcW w:w="655" w:type="dxa"/>
          </w:tcPr>
          <w:p w14:paraId="1493BE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w:t>
            </w:r>
          </w:p>
        </w:tc>
        <w:tc>
          <w:tcPr>
            <w:tcW w:w="655" w:type="dxa"/>
          </w:tcPr>
          <w:p w14:paraId="0305BF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656</w:t>
            </w:r>
          </w:p>
        </w:tc>
        <w:tc>
          <w:tcPr>
            <w:tcW w:w="655" w:type="dxa"/>
          </w:tcPr>
          <w:p w14:paraId="0E7DFF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c>
          <w:tcPr>
            <w:tcW w:w="655" w:type="dxa"/>
          </w:tcPr>
          <w:p w14:paraId="12AE86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645</w:t>
            </w:r>
          </w:p>
        </w:tc>
        <w:tc>
          <w:tcPr>
            <w:tcW w:w="655" w:type="dxa"/>
          </w:tcPr>
          <w:p w14:paraId="4C6D48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r>
      <w:tr w:rsidR="00A822E0" w:rsidRPr="0076577C" w14:paraId="37A984E0" w14:textId="77777777" w:rsidTr="005434FD">
        <w:tc>
          <w:tcPr>
            <w:tcW w:w="1384" w:type="dxa"/>
          </w:tcPr>
          <w:p w14:paraId="616314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 км</w:t>
            </w:r>
          </w:p>
        </w:tc>
        <w:tc>
          <w:tcPr>
            <w:tcW w:w="655" w:type="dxa"/>
          </w:tcPr>
          <w:p w14:paraId="3106C7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tc>
        <w:tc>
          <w:tcPr>
            <w:tcW w:w="655" w:type="dxa"/>
          </w:tcPr>
          <w:p w14:paraId="6C2B7F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5BD599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w:t>
            </w:r>
          </w:p>
        </w:tc>
        <w:tc>
          <w:tcPr>
            <w:tcW w:w="655" w:type="dxa"/>
          </w:tcPr>
          <w:p w14:paraId="2C5B93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502741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655" w:type="dxa"/>
          </w:tcPr>
          <w:p w14:paraId="0CFC81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655" w:type="dxa"/>
          </w:tcPr>
          <w:p w14:paraId="4E0AFF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2120</w:t>
            </w:r>
          </w:p>
        </w:tc>
        <w:tc>
          <w:tcPr>
            <w:tcW w:w="655" w:type="dxa"/>
          </w:tcPr>
          <w:p w14:paraId="17097B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w:t>
            </w:r>
          </w:p>
        </w:tc>
        <w:tc>
          <w:tcPr>
            <w:tcW w:w="655" w:type="dxa"/>
          </w:tcPr>
          <w:p w14:paraId="61DFF4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5320</w:t>
            </w:r>
          </w:p>
        </w:tc>
        <w:tc>
          <w:tcPr>
            <w:tcW w:w="655" w:type="dxa"/>
          </w:tcPr>
          <w:p w14:paraId="67BDD5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197</w:t>
            </w:r>
          </w:p>
        </w:tc>
        <w:tc>
          <w:tcPr>
            <w:tcW w:w="655" w:type="dxa"/>
          </w:tcPr>
          <w:p w14:paraId="78C78C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1610</w:t>
            </w:r>
          </w:p>
        </w:tc>
        <w:tc>
          <w:tcPr>
            <w:tcW w:w="655" w:type="dxa"/>
          </w:tcPr>
          <w:p w14:paraId="1A725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w:t>
            </w:r>
          </w:p>
        </w:tc>
        <w:tc>
          <w:tcPr>
            <w:tcW w:w="655" w:type="dxa"/>
          </w:tcPr>
          <w:p w14:paraId="2F9EB1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1595</w:t>
            </w:r>
          </w:p>
        </w:tc>
        <w:tc>
          <w:tcPr>
            <w:tcW w:w="655" w:type="dxa"/>
          </w:tcPr>
          <w:p w14:paraId="7618F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199</w:t>
            </w:r>
          </w:p>
        </w:tc>
      </w:tr>
      <w:tr w:rsidR="00A822E0" w:rsidRPr="0076577C" w14:paraId="7B5B1029" w14:textId="77777777" w:rsidTr="005434FD">
        <w:tc>
          <w:tcPr>
            <w:tcW w:w="1384" w:type="dxa"/>
          </w:tcPr>
          <w:p w14:paraId="7D5B50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w:t>
            </w:r>
          </w:p>
        </w:tc>
        <w:tc>
          <w:tcPr>
            <w:tcW w:w="655" w:type="dxa"/>
          </w:tcPr>
          <w:p w14:paraId="331BEC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1575C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F76C6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AB23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290B3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44F65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4F283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6A9BA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87222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DA252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73691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36DA5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08433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AAEB4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BC192E2" w14:textId="77777777" w:rsidTr="005434FD">
        <w:tc>
          <w:tcPr>
            <w:tcW w:w="1384" w:type="dxa"/>
          </w:tcPr>
          <w:p w14:paraId="6F87E0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 кг</w:t>
            </w:r>
          </w:p>
        </w:tc>
        <w:tc>
          <w:tcPr>
            <w:tcW w:w="655" w:type="dxa"/>
          </w:tcPr>
          <w:p w14:paraId="4AADB6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655" w:type="dxa"/>
          </w:tcPr>
          <w:p w14:paraId="052D8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3DBD1E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655" w:type="dxa"/>
          </w:tcPr>
          <w:p w14:paraId="1B37A1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404A32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c>
          <w:tcPr>
            <w:tcW w:w="655" w:type="dxa"/>
          </w:tcPr>
          <w:p w14:paraId="799036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655" w:type="dxa"/>
          </w:tcPr>
          <w:p w14:paraId="2C8FE0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3000</w:t>
            </w:r>
          </w:p>
        </w:tc>
        <w:tc>
          <w:tcPr>
            <w:tcW w:w="655" w:type="dxa"/>
          </w:tcPr>
          <w:p w14:paraId="269316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c>
          <w:tcPr>
            <w:tcW w:w="655" w:type="dxa"/>
          </w:tcPr>
          <w:p w14:paraId="73E587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655" w:type="dxa"/>
          </w:tcPr>
          <w:p w14:paraId="4781B9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56B360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655" w:type="dxa"/>
          </w:tcPr>
          <w:p w14:paraId="3A7A35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655" w:type="dxa"/>
          </w:tcPr>
          <w:p w14:paraId="7D711B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655" w:type="dxa"/>
          </w:tcPr>
          <w:p w14:paraId="772B86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r>
    </w:tbl>
    <w:p w14:paraId="2C2CC7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w:t>
      </w:r>
    </w:p>
    <w:p w14:paraId="4CFF01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 прироста по Пе-2 и Ту-2 даны по отношению к СБ</w:t>
      </w:r>
    </w:p>
    <w:p w14:paraId="6DF7D7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 прироста по Ер-2 даны по отношению к ДБ3Ф (1825).</w:t>
      </w:r>
    </w:p>
    <w:p w14:paraId="580D5D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9E8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 Зам. начальника 8-го гл. управления НКАП Воликов.</w:t>
      </w:r>
    </w:p>
    <w:p w14:paraId="43FB65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Развитие опытного моторостроения.</w:t>
      </w:r>
    </w:p>
    <w:p w14:paraId="1E76D5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предвоенный период (1939-41 год).</w:t>
      </w:r>
    </w:p>
    <w:p w14:paraId="4FDB7F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Предвоенный период в области развития опытного моторостроения в авиационной промышленности характеризуется тем, что на основных наших моторных заводах (24, 26, 19, 29), параллельно с разработкой и доводкой моторов новых схем и больших мощностей (М-71, М-90, М-120, Ам-36) и на заводах N 16 и N 27 моторов МБ-100 и М-250 опытная работа протекала, главным образом, в направлении повышения технических данных серийных моторов водяного и воздушного охлаждения.</w:t>
      </w:r>
    </w:p>
    <w:p w14:paraId="32A4E4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началу войны, в этом направлении, были достигнуты определенные результаты.</w:t>
      </w:r>
    </w:p>
    <w:p w14:paraId="7AEB05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за период времени с 1939 по 1941 год были проведены с удовлетворительными результатами 100-часовые гос. испытания 7 моторов воздушного и водяного охлаждения.</w:t>
      </w:r>
    </w:p>
    <w:p w14:paraId="253A6A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них:</w:t>
      </w:r>
    </w:p>
    <w:p w14:paraId="4D0817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Прошли 100 часовые гос. испытания и внедрены в серийное производство два мотора воздушного охлаждения (М-63, М-88) и два мотора водяного охлаждения (АМ-35А, М-105ПА).</w:t>
      </w:r>
    </w:p>
    <w:p w14:paraId="4A7FB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Прошли 100 часовые гос. испытания, но еще не были внедрены в серийное производство один мотор воздушного охлаждения (М-82) и два мотора водяного охлаждения (АМ-38 и АМ-37).</w:t>
      </w:r>
    </w:p>
    <w:p w14:paraId="20FC7C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к началу войны 1941 года мы имели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находилась в пределах 28,4-33,0 лс/литр.</w:t>
      </w:r>
    </w:p>
    <w:p w14:paraId="113897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Литровая мощность моторов водяного охлаждения отнесенная к номиналу первой скорости на той же высоте находилась в пределах 30-31,5 лс/литр.</w:t>
      </w:r>
    </w:p>
    <w:p w14:paraId="431E65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Средний годовой прирост литровых мощностей отнесенных к номиналу первой скорости на высоте 2000 м, который по существу определяет собою темпы развития опытного моторостроения, по указанным выше моторам представляется в следующем виде:</w:t>
      </w:r>
    </w:p>
    <w:p w14:paraId="002290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 воздушного охлаждения (М-62ИР, М-63, М-82) - 13%.</w:t>
      </w:r>
    </w:p>
    <w:p w14:paraId="491311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 водяного охлаждения (М-105, М-105П, АМ-35А и АМ-38) - 7%.</w:t>
      </w:r>
    </w:p>
    <w:p w14:paraId="7B9A2B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сравнения наших моторов с иностранными, которые к этому периоду находились в серийном производстве, видно, что наши моторы по своим техническим данным находились почти на одинаковом уровне с иностранными образцами, что касается роста литровых мощностей то к началу войны наметилось некоторое отставание от иностранных образцов, так например, к тому времени мотор "Мерлин ХХ" имел литровую мощность равную 48 л.с./литр и BMW-8С1А - 37,5 л.с./литр.</w:t>
      </w:r>
    </w:p>
    <w:p w14:paraId="649545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Надо отметить, что в период с 1939 по 1941 год т.е. до начала войны на наших основных заводах наметилась явная тенденция по расширению опытно-</w:t>
      </w:r>
      <w:r w:rsidRPr="0076577C">
        <w:rPr>
          <w:rFonts w:ascii="Times New Roman" w:hAnsi="Times New Roman"/>
          <w:color w:val="000000" w:themeColor="text1"/>
          <w:sz w:val="16"/>
          <w:szCs w:val="16"/>
        </w:rPr>
        <w:lastRenderedPageBreak/>
        <w:t>экспериментальных баз с самолетостроительными механическими цехами. К началу войны по количеству металлообрабатывающих станков было доведено до 100-120 станков, а также были организованы лаборатории и опытные летно-испытательные станции.</w:t>
      </w:r>
    </w:p>
    <w:p w14:paraId="4DA65D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Широкий разворот опытно-экспериментальных работ стал особенно заметен в 1940 году. По существу с этого периода было заложено крепкое основание интенсивной работы по развитию и усовершенствованию наших моторов.</w:t>
      </w:r>
    </w:p>
    <w:p w14:paraId="025211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обстоит дело с развитием опытных работ и достижениями в опытном производстве в предвоенный период 1939-1941 г.</w:t>
      </w:r>
    </w:p>
    <w:p w14:paraId="216A70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Военный период.</w:t>
      </w:r>
    </w:p>
    <w:p w14:paraId="0B63EC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Внезапное нападение немецко-фашистских захватчиков на Советский Союз и развивающиеся после этого военные события, вынудили перебазировать наши основные моторостроительные заводы в глубинные районы нашей страны.</w:t>
      </w:r>
    </w:p>
    <w:p w14:paraId="137DA4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восстановления перебазированных заводов, основное внимание было уделено вопросам быстрой постановке и набору темпов по выпуску серийных моторов, как того требовали нужды фронта и поэтому параллельное восстановление опытных баз, на новом месте, шло с некоторым запозданием. Это обстоятельство в значительной мере повлияло на темпы развития опытного моторостроения, что в результате определило, в первый год войны, некоторое застойное состояние опытных работ на перебазированных заводах.</w:t>
      </w:r>
    </w:p>
    <w:p w14:paraId="56299C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с 1941 года по настоящее время наши основные СКБ вели опытные работы, главным образом по развитию и усовершенствованию моторов нормальных серийных схем, за исключением ОКБ заводов N 19 и 29, которые параллельно проводили опытные работы над новыми более мощными моторами АШ-71, АШ-72 и М-90, а также ОКБ заводов N 16 и ОКБ 250 работали по доводке мощных моторов МБ-102 и М-250.</w:t>
      </w:r>
    </w:p>
    <w:p w14:paraId="15771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период времени с 1941 года по настоящее время, были проведены с удовлетворительными результатами 100 часовые гос. испытания 10 моторов воздушного и водяного охлаждения и два мотора (АШ-72 и ВК-108), повышенных мощностей, прошли 50-ти часовые совместные испытания.</w:t>
      </w:r>
    </w:p>
    <w:p w14:paraId="1497DF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указанного числа моторов прошли 100 часовые гос. испытания и внедрены в серийное производство 2 мотора воздушного охлаждения (АШ-82ФН и АШ-71) и шесть моторов водяного охлаждения (АМ-38Ф, АМ-39, АМ-42, ВК-105ПФ, ВК-105ПФ2 и ВК-107А).</w:t>
      </w:r>
    </w:p>
    <w:p w14:paraId="2152F0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Прошел 100 часовые гос. испытания, но еще не внедрен в серийное производство, один мотор воздушного охлаждения (АШ-83).</w:t>
      </w:r>
    </w:p>
    <w:p w14:paraId="05F432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с начала войны по настоящее время мы имеем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находится в пределах 37,5-43 л.с./литр.</w:t>
      </w:r>
    </w:p>
    <w:p w14:paraId="0454F1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Литровая мощность моторов водяного охлаждения - находилась в пределах 34,6-51 л.с./литр.</w:t>
      </w:r>
    </w:p>
    <w:p w14:paraId="49B8CA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Средний годовой прирост литровых мощностей отнесенных к номиналу первой скорости на высоте 2000 м, по указанным выше моторам представляется в следующем виде:</w:t>
      </w:r>
    </w:p>
    <w:p w14:paraId="513769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 воздушного охлаждения (АШ-82, АШ-82ФН и АШ-83) 5,5%.</w:t>
      </w:r>
    </w:p>
    <w:p w14:paraId="55D699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моторам водяного охлаждения (ВК-105Н, ВК-105ПФ, ВК-105ПФ2, ВК-107А) 10,8%. С учетом мотора ВК-108, который в январе 1945 г. должен пройти гос. испытания, средний годовой прирост литровых мощностей возрастает до 16%.</w:t>
      </w:r>
    </w:p>
    <w:p w14:paraId="24DA32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Некоторые из указанных моторов, как например моторы АШ-82ФН, АШ-83, ВК-107А и ВК-108 по своим техническим данным находятся на уровне лучших первоклассных моторов союзных стран и превосходят немецкие моторы.</w:t>
      </w:r>
    </w:p>
    <w:p w14:paraId="61DB5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улучшения технических данных серийных моторов, ОКБ моторостроительных заводов провести в военный период времени, работы по увеличению ресурса - так например:</w:t>
      </w:r>
    </w:p>
    <w:p w14:paraId="36D987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 ресурс моторов АШ-82ФН, ВК-105ПФ и АМ-38Ф - до 150 часов.</w:t>
      </w:r>
    </w:p>
    <w:p w14:paraId="5226AD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Ресурс мотора М-88Б - увеличен до 200 часов и</w:t>
      </w:r>
    </w:p>
    <w:p w14:paraId="30DC7A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Ресурс мотора АШ-62ИР - увеличен до 400 часов.</w:t>
      </w:r>
    </w:p>
    <w:p w14:paraId="155AF5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Параллельно с развитием моторов, на заводах NN 16, 26 и 19 проводятся работы по созданию моторов больших мощностей МВ-102, М-250 и АШ-280.</w:t>
      </w:r>
    </w:p>
    <w:p w14:paraId="5D9365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 военный период времени основными опытно-конструкторскими бюро, несмотря на их перебазирование, были созданы более мощные моторы, которые обеспечили повышение тактико-технических свойств самолетов, а также начата постройка моторов имеющих мощности в пределах 2500-3500 л.с. (1824,119).</w:t>
      </w:r>
    </w:p>
    <w:p w14:paraId="7AB81E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438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у второго экземпляра скоростного бомбардировщика АМ-39 в полете мотор вышел из строя из-за поломки лопаток нагнетателя. Испытания были продолжены 23 января 1945 (2592,88).</w:t>
      </w:r>
    </w:p>
    <w:p w14:paraId="13DA3C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это была машина 63 и это был второй вылет машины в НИИ ВВС (1823).</w:t>
      </w:r>
    </w:p>
    <w:p w14:paraId="365305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второй экземпляр скоростного бомбардировщика А.Н.Т. с моторами АМ-39 был передан на летные испытания в НИИ ВВС (2592,88).</w:t>
      </w:r>
    </w:p>
    <w:p w14:paraId="29FE7D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75E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 начальник 1 отдела штаба ГК НИИ ВВС инженер-полковник Рудинцев писал письмо N НГ/0419 Шахурину.</w:t>
      </w:r>
    </w:p>
    <w:p w14:paraId="52812C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Направляю для включения в "Альбом по самолетам ВВС 1944 г.", имеющийся у наркома авиапрома генерал-полковника ИАС Шахурина, следующие дополнительные карточки по самолетам, прошедшим испытания в ГК НИИ ВВС:</w:t>
      </w:r>
    </w:p>
    <w:p w14:paraId="408432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Як-3 ВК-105ПФ2, N 96-26.</w:t>
      </w:r>
    </w:p>
    <w:p w14:paraId="2AA0F6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Ил-2 Ам-38Ф, N 18830115.</w:t>
      </w:r>
    </w:p>
    <w:p w14:paraId="7C1C48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Ил-2 АМ-38Ф, N 12175.</w:t>
      </w:r>
    </w:p>
    <w:p w14:paraId="642136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Пе-2 2ВК-105ПФ, N 14/350.</w:t>
      </w:r>
    </w:p>
    <w:p w14:paraId="6926C4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Ер-2 2АЧ-30Б, N 7013901.</w:t>
      </w:r>
    </w:p>
    <w:p w14:paraId="0F5E1E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По-2ВС М-11Д, N 641115 (2564,1).</w:t>
      </w:r>
    </w:p>
    <w:p w14:paraId="28C223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3E3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 вышел приказ НКАП</w:t>
      </w:r>
    </w:p>
    <w:p w14:paraId="6DC401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464 Шпакова И.М. (директора завода № 168) (8926)</w:t>
      </w:r>
    </w:p>
    <w:p w14:paraId="13796C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 ОКБ-230 слилось с ОКБ-149 и получило наименование ОКБ-2. ОКБ-2 занималось разработкой приборов и автоматики винтомоторной группы самолетов (9361).</w:t>
      </w:r>
    </w:p>
    <w:p w14:paraId="344459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3A6A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года директором завода № 132 был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050290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4E75C3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6E165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Фокеев</w:t>
      </w:r>
    </w:p>
    <w:p w14:paraId="5FEC62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Сим Челябинской области</w:t>
      </w:r>
    </w:p>
    <w:p w14:paraId="0A8F91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агрегатный завод (9877).</w:t>
      </w:r>
    </w:p>
    <w:p w14:paraId="40C32B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4ACE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34A64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EE0949" w14:textId="77777777" w:rsidR="00E66004" w:rsidRPr="0076577C" w:rsidRDefault="00E66004" w:rsidP="0076577C">
      <w:pPr>
        <w:pStyle w:val="ae"/>
        <w:spacing w:before="0" w:after="0"/>
        <w:jc w:val="both"/>
        <w:textAlignment w:val="baseline"/>
        <w:rPr>
          <w:color w:val="000000" w:themeColor="text1"/>
          <w:sz w:val="16"/>
          <w:szCs w:val="16"/>
        </w:rPr>
      </w:pPr>
      <w:r w:rsidRPr="0076577C">
        <w:rPr>
          <w:color w:val="000000" w:themeColor="text1"/>
          <w:sz w:val="16"/>
          <w:szCs w:val="16"/>
        </w:rPr>
        <w:t>15 декабря 1944 на заводе №75 состоялось техническое совещание, на котором решили изготовлять 25 танков с массой отступлений от чертежей и технических условий. При этом КБ завода №75 требовалось в течение месяца провести переработку чертежей. Уже первые машины имели ряд отличий от опытного Т-44А. Днище танка, например, теперь состояло не из трёх, а из десяти листов, отличался способ соединения листов корпуса. При этом мариупольские башни, как и в случае с первыми башнями для ИС-2, сделанными там, имели проблемы с толщинами. Местами толщина оказалась больше на 30 мм, а это означало и повышение массы башни. Из-за ошибки в чертежах отмечалось упирание люка механика-водителя в лобовую часть башни. Общее число отступлений составило 33 пункта. Самая главная проблема заключалась в том, что на танках выпуска декабря 1944 года было ничуть не меньше дефектов , да и выпуск их оказался очень скромным – 20 вместо планировавшихся 75. Машины выпуска 1944 года обошлись в 235 000 рублей за штуку, что было ненамного дороже Т-34-85 (19047).</w:t>
      </w:r>
    </w:p>
    <w:p w14:paraId="01E7344D" w14:textId="77777777" w:rsidR="00E66004" w:rsidRPr="0076577C" w:rsidRDefault="00E66004" w:rsidP="0076577C">
      <w:pPr>
        <w:pStyle w:val="ae"/>
        <w:spacing w:before="0" w:after="0"/>
        <w:jc w:val="both"/>
        <w:textAlignment w:val="baseline"/>
        <w:rPr>
          <w:color w:val="000000" w:themeColor="text1"/>
          <w:sz w:val="16"/>
          <w:szCs w:val="16"/>
        </w:rPr>
      </w:pPr>
    </w:p>
    <w:p w14:paraId="1DCE2E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г. была подготовлена ДОКЛАДНАЯ ЗАПИСКА НАРОДНОГО КОМИССАРА ТАНКОВОЙ ПРОМЫШЛЕННОСТИ СССР ЗАМЕСТИТЕЛЮ ПРЕДСЕДАТЕЛЯ ГКО Л.П. БЕРИИ О ПОВЫШЕНИИ КАЧЕСТВА ВЫПУСКАЕМЫХ ТАНКОВ № 9000</w:t>
      </w:r>
    </w:p>
    <w:p w14:paraId="09D474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Письмом №525032 от 5 декабря с. г. тт. Федоренко и Бирюков поставили перед Вами вопрос о повышении надежности работы ходовой части отечественных танков Т-34 и ИС.</w:t>
      </w:r>
    </w:p>
    <w:p w14:paraId="367AF3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соответствии с Вашим указанием сообщаю:</w:t>
      </w:r>
    </w:p>
    <w:p w14:paraId="25D716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№183 и Кировский Наркомтанкопрома на протяжении длительного времени работают над вопросом повышения срока службы гусениц наших танков.</w:t>
      </w:r>
    </w:p>
    <w:p w14:paraId="477492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многих исканий завод №183 разработал метод уплотнения металла рабочей по</w:t>
      </w:r>
      <w:r w:rsidRPr="0076577C">
        <w:rPr>
          <w:rFonts w:ascii="Times New Roman" w:hAnsi="Times New Roman"/>
          <w:color w:val="000000" w:themeColor="text1"/>
          <w:sz w:val="16"/>
          <w:szCs w:val="16"/>
        </w:rPr>
        <w:softHyphen/>
        <w:t>верхности ушков траков из стали Гатфильда. Применение этого метода повышает твердость рабо</w:t>
      </w:r>
      <w:r w:rsidRPr="0076577C">
        <w:rPr>
          <w:rFonts w:ascii="Times New Roman" w:hAnsi="Times New Roman"/>
          <w:color w:val="000000" w:themeColor="text1"/>
          <w:sz w:val="16"/>
          <w:szCs w:val="16"/>
        </w:rPr>
        <w:softHyphen/>
        <w:t>чей поверхности более чем в два с половиной раза и обеспечивает более точное сопряжение в со</w:t>
      </w:r>
      <w:r w:rsidRPr="0076577C">
        <w:rPr>
          <w:rFonts w:ascii="Times New Roman" w:hAnsi="Times New Roman"/>
          <w:color w:val="000000" w:themeColor="text1"/>
          <w:sz w:val="16"/>
          <w:szCs w:val="16"/>
        </w:rPr>
        <w:softHyphen/>
        <w:t>членениях траков, что повысит их износоустойчивость.</w:t>
      </w:r>
    </w:p>
    <w:p w14:paraId="5E2482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на Кировском заводе ведутся испытания гусениц из легированных сталей.</w:t>
      </w:r>
    </w:p>
    <w:p w14:paraId="39B41D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Имеющийся у нашей промышленности опыт в данной области не позволяет дать быстрое ре</w:t>
      </w:r>
      <w:r w:rsidRPr="0076577C">
        <w:rPr>
          <w:rFonts w:ascii="Times New Roman" w:hAnsi="Times New Roman"/>
          <w:color w:val="000000" w:themeColor="text1"/>
          <w:sz w:val="16"/>
          <w:szCs w:val="16"/>
        </w:rPr>
        <w:softHyphen/>
        <w:t>шение столь сложной задачи. Однако полученные результаты проведенных работ позволяют считать, что в ближайшие месяцы удастся добиться повышения сроков службы гусениц отечественных танков до 1500 км.</w:t>
      </w:r>
    </w:p>
    <w:p w14:paraId="4DD5D3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результатах и принятых решениях доложу дополнительно.</w:t>
      </w:r>
    </w:p>
    <w:p w14:paraId="1F2EAA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Народный комиссар танковой промышленности СССР В. Малышев</w:t>
      </w:r>
    </w:p>
    <w:p w14:paraId="5C4BB2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11355а. Д. 361д. Л. 205. Копия.</w:t>
      </w:r>
    </w:p>
    <w:p w14:paraId="5F1E8C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документе сделана надпись: «тт. Федоренко и Бирюкову для сведения. Л. Берия. 18.12.1944 г.» (11420).</w:t>
      </w:r>
    </w:p>
    <w:p w14:paraId="3213DA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B1F50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C120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52F951"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15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0C338BBE"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15 декабря на территории Венгрии севернее и северо-восточнее города Мишкольц наши войска овладели городом и железнодорожной станцией Сендрьо, а также с боями заняли более 30 других населённых пунктов, в числе которых Таллиа, Гернад-Керч, Берет, Бакта, Гадь-Батор, Суходь, Рудабанья, Ниарад, Шаио-Велезд, Банфалва, Тардона, Мальинка и железнодорожная станция Таллиа.</w:t>
      </w:r>
    </w:p>
    <w:p w14:paraId="3084C068"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наши войска овладели на территории Чехословакии городом Шахы.</w:t>
      </w:r>
    </w:p>
    <w:p w14:paraId="6FD61B1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14 декабря на территории Венгрии в районе севернее Мишкольц наши войска взяли в плен 1.015 немецких и венгерских солдат и офицеров.</w:t>
      </w:r>
    </w:p>
    <w:p w14:paraId="03DA1BDF"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616BFDAC"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14 декабря наши войска подбили и уничтожили 15 немецких танков. В воздушных боях и огнём зенитной артиллерии сбито 29 самолётов противника.</w:t>
      </w:r>
    </w:p>
    <w:p w14:paraId="06EF8A27"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и северо-восточнее города Мишколц наши войска продвигались вперёд. Ожесточённые бои произошли за город Сендрьо — сильно укрепленный опорный пункт обороны немцев на реке Бодва. Ночью наши части завязали бои на восточной и южной окраинах города. В это время советские подвижные подразделения совершили обходный манёвр и нанесли врагу удар с севера. Наши войска сломили сопротивление противника и овладели городом и железнодорожной станцией Сендрьо. Уничтожено свыше 400 вражеских солдат и офицеров. Захвачены трофеи и пленные. Другие наши части, наступающие вдоль реки Шайо, продвинулись вперёд на 10 километров и заняли ряд населенных пунктов.</w:t>
      </w:r>
    </w:p>
    <w:p w14:paraId="2E93A567"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наши войска переправились через реку Ипель и вступили на территорию Чехословакии. Восточнее и западнее города Шахы развернулись упорные бои. Противник стремился любой ценой ликвидировать плацдарм и отбросить наши войска за реку. Спешно подтянув штурмовую бригаду СС и танковые части, немцы неоднократно контратаковали советские части. Наши бойцы, сдерживая натиск врага, накапливали силы, а затем нанесли ему сильный удар и ворвались в город Шахы. Всю ночь продолжались уличные бои. На рассвете наши войска разгромили немцев и овладели важным опорным пунктом обороны противника — городом Шахы. Этот город является узлом шоссейных и железнодорожных дорог. В боях за город Шахы, по неполным данным, немцы потеряли только убитыми более 800 солдат и офицеров. Подбито и сожжено 13 танков и самоходных орудий противника.</w:t>
      </w:r>
    </w:p>
    <w:p w14:paraId="713D32D6"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мелкие группы немецкой пехоты на различных участках пытались проникнуть в расположение нашей обороны. Советские подразделения рассеяли противника, истребив до роты гитлеровцев. Огнём наших снайперов в течение дня уничтожено 70 немецких солдат и офицеров.</w:t>
      </w:r>
    </w:p>
    <w:p w14:paraId="53D43473"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бомбардировочная, штурмовая и истребительная авиация наносила удары по прифронтовым коммуникациям немцев. Советские лётчики подвергли бомбардировке железнодорожные станции Тройбург, Ангербург и Летцен. В результате действий нашей авиации уничтожено 9 паровозов и 30 вагонов. Кроме того, сожжён железнодорожный эшелон и разбито 60 автомашин противника.</w:t>
      </w:r>
    </w:p>
    <w:p w14:paraId="0EED1199"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Захваченный в плен врач 2-го батальона 131-го полка 44-й немецкой пехотной дивизии Эгон Тремль рассказал: «Наша дивизия находилась на итальянском фронте. 11 ноября неожиданно для всех началась спешная погрузка частей в эшелоны. Никто не знал, куда будет отправлена дивизия. Многие офицеры предполагали, что мы едем в Австрию, на отдых. Однако нас постигло горькое разочарование. 44-ю дивизию перебросили к Дунаю и с хода ввели в бой против русских. При первом же столкновении второй батальон был разгромлен. В районе командирского пункта я наблюдал такую сцену: около полудня вдруг раздались панические крики: «идут русские». Солдаты выскочили из укрытий и бросились врассыпную. С огромным трудом командиру батальона капитану Тешнеру и двум офицерам с помощью угроз удалось задержать часть людей. Тешнер хватал солдат за шиворот, бросал их на землю и указывал, в какую сторону стрелять. В этот день я впервые в жизни слышал так много предупреждений о расстреле. За несколько дней боёв 131-й и 132-й полки понесли исключительно тяжёлые потери». Пленный врач 44-го немецкого запасного полка Пауль Гаягль сообщил: «44-й запасный полк входит в 177-ю запасную дивизию, расположенную в Вене. В полку пять батальонов, а в каждом батальоне шесть рот: три учебные и три запасные. Недавно 44-й полк спешно отправили на фронт. По дороге на фронт дезертировало более 40 солдат. Наш полк должен был вместе с другими частями ликвидировать плацдарм русских и отбросить их за Дунай. Эта задача оказалась нам не под силу, несмотря на огромные потери. В боях в районе плацдарма были целиком уничтожены два батальона нашего полка» (14861).</w:t>
      </w:r>
    </w:p>
    <w:p w14:paraId="37C8CAB0"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2D148C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15 декабря 1944 г. - согласно разведсводке штаба ВВС КА от 25 декабря 1944 г. -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086FCC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7E0C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D46B6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DFA1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во время перелета из Англии во Францию бесследно исчез американский дирижер Гленн Миллер (4962).</w:t>
      </w:r>
    </w:p>
    <w:p w14:paraId="250090D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22B40B" w14:textId="77777777"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Норсман UC-64 ВВС США, на борту которого находится американский руководитель группы Гленн Миллер, исчезает над Ла-Маншем. Никаких обломков или тел не найдено (20373).</w:t>
      </w:r>
    </w:p>
    <w:p w14:paraId="2D61F72B"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21C12FF8" w14:textId="77777777" w:rsidR="00CE020C" w:rsidRPr="0076577C" w:rsidRDefault="00CE020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15 декабря</w:t>
      </w:r>
      <w:r w:rsidRPr="0076577C">
        <w:rPr>
          <w:rFonts w:ascii="Times New Roman" w:hAnsi="Times New Roman"/>
          <w:color w:val="000000" w:themeColor="text1"/>
          <w:sz w:val="16"/>
          <w:szCs w:val="16"/>
        </w:rPr>
        <w:t xml:space="preserve"> в 1944 году пролив Ла Манш. Военный самолет «UC-64A» «Noorduyn Norseman» исчезает над проливом Ла Манш на маршруте из Бедфорда (Англия) в Париж (Франция). Погибают руководитель ансамбля и музыкант Глен Миллер и пилот. Высказывались предположения, что самолет мог быть задет бомбами, сбрасывавшимися бомбардировщиками Королевских ВВС по дороге на базу после неудачного рейда. В 1970-е годы даже нашлись очевидцы этого, а один из бортовых журналов бомбардировщиков с упоминанием этого происшестваия был продан за баснословные деньги!</w:t>
      </w:r>
    </w:p>
    <w:p w14:paraId="0B5A08DA" w14:textId="77777777" w:rsidR="00CE020C" w:rsidRPr="0076577C" w:rsidRDefault="00CE020C" w:rsidP="0076577C">
      <w:pPr>
        <w:spacing w:after="0" w:line="240" w:lineRule="auto"/>
        <w:jc w:val="both"/>
        <w:rPr>
          <w:rFonts w:ascii="Times New Roman" w:hAnsi="Times New Roman"/>
          <w:color w:val="000000" w:themeColor="text1"/>
          <w:sz w:val="16"/>
          <w:szCs w:val="16"/>
        </w:rPr>
      </w:pPr>
    </w:p>
    <w:p w14:paraId="12722FBD" w14:textId="77777777"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американские войска высадились на Миндоро. В течение следующих 30 дней будет 334 предупреждения о нападении японской авиации на плацдарм. Атаки камикадзе начинаются немедленно и продолжаются до 4 января 1945 года (20373).</w:t>
      </w:r>
    </w:p>
    <w:p w14:paraId="419E1E3B"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181238D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декабря 1944 американским военным корреспондентам запрещены репортажи об атаках японских камикадзе на американские корабли из-за паники в США (4962).</w:t>
      </w:r>
    </w:p>
    <w:p w14:paraId="0E1A3E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CC8026" w14:textId="77777777" w:rsidR="002F0EB1"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35D0774" w14:textId="77777777" w:rsidR="002F0EB1" w:rsidRPr="0076577C" w:rsidRDefault="002F0EB1"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F391DC" w14:textId="77777777" w:rsidR="002F0EB1" w:rsidRPr="0076577C" w:rsidRDefault="002F0EB1"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декабря 1944 для того, чтобы разобраться с ситуацией на месте, в Иркутск прибыл главный конструктор В.Г. Ермолаев. Но случилось непоправимое. Владимир Григорьевич заболел сыпным тифом и, несмотря на все усилия иркутских и прибывших им на помощь томских медиков, в последний день 1944 года скончался. Тридцатипятилетнего генерала инженерно-авиационной службы самолетом доставили в Москву и 5-го января 1945 года состоялись его похороны на Новодевичьем кладбище (15223).</w:t>
      </w:r>
    </w:p>
    <w:p w14:paraId="752F588B" w14:textId="77777777" w:rsidR="002F0EB1" w:rsidRPr="0076577C" w:rsidRDefault="002F0EB1" w:rsidP="0076577C">
      <w:pPr>
        <w:shd w:val="clear" w:color="auto" w:fill="FFFFFF"/>
        <w:spacing w:after="0" w:line="240" w:lineRule="auto"/>
        <w:jc w:val="both"/>
        <w:rPr>
          <w:rFonts w:ascii="Times New Roman" w:hAnsi="Times New Roman"/>
          <w:color w:val="000000" w:themeColor="text1"/>
          <w:sz w:val="16"/>
          <w:szCs w:val="16"/>
        </w:rPr>
      </w:pPr>
    </w:p>
    <w:p w14:paraId="3464D27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AEB16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D445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 середине декабря 1944 года в ВВС Войска Польского числилось 98 Як-9 различных модификаций, включая по 32 Як-9Т и Як-9М. Первый Як-9 (заводской № 0515329 завода № 153) с мотором ВК-105ПФ поступил в 1-й авиаполк (1-й PLM) "Варшава". В конце 1944 года в 1-й PLM начали поступать Як-9Д, а в 1945-м - учебные самолеты Як-9В с двигателями ВК-105ПФ и ВК- 105ПФ-2. В 1947 году в Польше появились первые цельнометаллические Як-9П, и к I сентября "популяция" </w:t>
      </w:r>
      <w:r w:rsidRPr="0076577C">
        <w:rPr>
          <w:rFonts w:ascii="Times New Roman" w:hAnsi="Times New Roman"/>
          <w:color w:val="000000" w:themeColor="text1"/>
          <w:sz w:val="16"/>
          <w:szCs w:val="16"/>
        </w:rPr>
        <w:lastRenderedPageBreak/>
        <w:t>Як-9 разных модификаций достигла 170 машин, включая 30 Як-9П с двигателями ВК-107А. С 1950 года ВВС Войска Польского стали переходить на реактивные самолеты Як-17 и Як-23, а затем и МиГ-15 (12046).</w:t>
      </w:r>
    </w:p>
    <w:p w14:paraId="358E32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B3C3940" w14:textId="77777777" w:rsidR="00E66004" w:rsidRPr="0076577C" w:rsidRDefault="00E66004"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середине декабря 1944 г. в польских ВВС числились 98 Як-9 различных модификаций, включая по 32 Як-9Т и Як-9М. В конце 1944 г. в 1-й полк начали поступать Як-9Д, а в 1945 г. - учебные Як-9В.</w:t>
      </w:r>
    </w:p>
    <w:p w14:paraId="406D0A84" w14:textId="77777777" w:rsidR="00E66004" w:rsidRPr="0076577C" w:rsidRDefault="00E66004"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1947 г. в Польше появились первые цельнометаллические Як-9П; к 1 сентяб</w:t>
      </w:r>
      <w:r w:rsidRPr="0076577C">
        <w:rPr>
          <w:rFonts w:ascii="Times New Roman" w:cs="Times New Roman"/>
          <w:color w:val="000000" w:themeColor="text1"/>
          <w:spacing w:val="0"/>
        </w:rPr>
        <w:softHyphen/>
        <w:t>ря «популяция» Як-9 разных модификаций достигла 170 машин, включая 30 Як-9П с ВК-107А. С 1950 г. поляки стали переходить на реактивные истребители Як-17 и Як-23, а затем и МиГ-15, довольно быстро вытес</w:t>
      </w:r>
      <w:r w:rsidRPr="0076577C">
        <w:rPr>
          <w:rFonts w:ascii="Times New Roman" w:cs="Times New Roman"/>
          <w:color w:val="000000" w:themeColor="text1"/>
          <w:spacing w:val="0"/>
        </w:rPr>
        <w:softHyphen/>
        <w:t>нили поршневые «яки» (19103).</w:t>
      </w:r>
    </w:p>
    <w:p w14:paraId="3239419F" w14:textId="77777777" w:rsidR="00E66004" w:rsidRPr="0076577C" w:rsidRDefault="00E66004" w:rsidP="0076577C">
      <w:pPr>
        <w:pStyle w:val="27"/>
        <w:shd w:val="clear" w:color="auto" w:fill="auto"/>
        <w:spacing w:after="0" w:line="240" w:lineRule="auto"/>
        <w:ind w:firstLine="0"/>
        <w:rPr>
          <w:rFonts w:ascii="Times New Roman" w:cs="Times New Roman"/>
          <w:color w:val="000000" w:themeColor="text1"/>
          <w:spacing w:val="0"/>
        </w:rPr>
      </w:pPr>
    </w:p>
    <w:p w14:paraId="5997382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952A7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EE10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Нач. ЛИИ А.В.Чесалов писал письмо N 870с Зам. НКАП П.В.Дементьеву с кратким техотчетом по основным работам за ноябрь 1944 (2564,34).</w:t>
      </w:r>
    </w:p>
    <w:p w14:paraId="5202EE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D37A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59CD2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8E684F"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16 декабря 1944 года танк Кировец 1 – ИС-3 передали на государственные испытания, которые проводились на НИБТПолигоне с 18 по 24 декабря. Испытания включали в себя пробег протяженностью 500 км и обстрел из 88-мм немецкой САУ Hornisse и ИСУ-122.</w:t>
      </w:r>
    </w:p>
    <w:p w14:paraId="1D446DC0"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отчете, составленном по результатам ис</w:t>
      </w:r>
      <w:r w:rsidRPr="001A0BAA">
        <w:rPr>
          <w:rFonts w:ascii="Times New Roman" w:hAnsi="Times New Roman"/>
          <w:color w:val="0070C0"/>
          <w:sz w:val="16"/>
          <w:szCs w:val="16"/>
        </w:rPr>
        <w:softHyphen/>
        <w:t>пытаний, в частности говорилось:</w:t>
      </w:r>
    </w:p>
    <w:p w14:paraId="65332A6D"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Танк ИС-3 полигонные испытания на 500 км выдержал, испытания на гарантийные 1000 км — не выдержал по причине выхода из строя вентилятора на 810 км пробега.</w:t>
      </w:r>
    </w:p>
    <w:p w14:paraId="76EF82F8"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эксплуатационным показателям и надеж</w:t>
      </w:r>
      <w:r w:rsidRPr="001A0BAA">
        <w:rPr>
          <w:rFonts w:ascii="Times New Roman" w:hAnsi="Times New Roman"/>
          <w:color w:val="0070C0"/>
          <w:sz w:val="16"/>
          <w:szCs w:val="16"/>
        </w:rPr>
        <w:softHyphen/>
        <w:t>ности танк ИС-3 равноценен танку ИС-2.</w:t>
      </w:r>
    </w:p>
    <w:p w14:paraId="5D804918"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Обстрел корпуса показал явные преимуще</w:t>
      </w:r>
      <w:r w:rsidRPr="001A0BAA">
        <w:rPr>
          <w:rFonts w:ascii="Times New Roman" w:hAnsi="Times New Roman"/>
          <w:color w:val="0070C0"/>
          <w:sz w:val="16"/>
          <w:szCs w:val="16"/>
        </w:rPr>
        <w:softHyphen/>
        <w:t>ства по броненробиваемости по сравнению с корпусом танка ИС-2.</w:t>
      </w:r>
    </w:p>
    <w:p w14:paraId="1D81183B"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Модернизированный образец танка ИС-3 рекомендуется для принятия на вооружение с устранением недостатков, отмеченных в отчете.</w:t>
      </w:r>
    </w:p>
    <w:p w14:paraId="7C8B423B"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Бронестойкость: верхний лобовой лист кор</w:t>
      </w:r>
      <w:r w:rsidRPr="001A0BAA">
        <w:rPr>
          <w:rFonts w:ascii="Times New Roman" w:hAnsi="Times New Roman"/>
          <w:color w:val="0070C0"/>
          <w:sz w:val="16"/>
          <w:szCs w:val="16"/>
        </w:rPr>
        <w:softHyphen/>
        <w:t>пуса не пробивается 88-мм бронебойным снаря</w:t>
      </w:r>
      <w:r w:rsidRPr="001A0BAA">
        <w:rPr>
          <w:rFonts w:ascii="Times New Roman" w:hAnsi="Times New Roman"/>
          <w:color w:val="0070C0"/>
          <w:sz w:val="16"/>
          <w:szCs w:val="16"/>
        </w:rPr>
        <w:softHyphen/>
        <w:t>дом с 350 м, 122-мм бронебойным снарядом с дистанции 690 м. Для 88-мм снаряда — вмятина глубиной 28 мм, для 122-мм — вмятина 35 мм.</w:t>
      </w:r>
    </w:p>
    <w:p w14:paraId="0578D77C"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Верхний лобовой лист бронекорпуса ИС-3 по бронестойкости превосходит лобовой лист серийного бронекорпуса ИС-2, который про</w:t>
      </w:r>
      <w:r w:rsidRPr="001A0BAA">
        <w:rPr>
          <w:rFonts w:ascii="Times New Roman" w:hAnsi="Times New Roman"/>
          <w:color w:val="0070C0"/>
          <w:sz w:val="16"/>
          <w:szCs w:val="16"/>
        </w:rPr>
        <w:softHyphen/>
        <w:t>бивается 88-мм бронебойным снарядом с дис</w:t>
      </w:r>
      <w:r w:rsidRPr="001A0BAA">
        <w:rPr>
          <w:rFonts w:ascii="Times New Roman" w:hAnsi="Times New Roman"/>
          <w:color w:val="0070C0"/>
          <w:sz w:val="16"/>
          <w:szCs w:val="16"/>
        </w:rPr>
        <w:softHyphen/>
        <w:t>танции 450 м.</w:t>
      </w:r>
    </w:p>
    <w:p w14:paraId="07EF61E1"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Нижний лобовой лист бронекорпуса танка ИС-3, имеющий одинаковые конструктивные данные с верхним лобовым листом корпуса ИС-2 (толщина 90 мм, угол наклона 60 градусов) и на</w:t>
      </w:r>
      <w:r w:rsidRPr="001A0BAA">
        <w:rPr>
          <w:rFonts w:ascii="Times New Roman" w:hAnsi="Times New Roman"/>
          <w:color w:val="0070C0"/>
          <w:sz w:val="16"/>
          <w:szCs w:val="16"/>
        </w:rPr>
        <w:softHyphen/>
        <w:t>ходящийся в лучших условиях, практически 88-мм бронебойным снарядом пробиваться не будет.</w:t>
      </w:r>
    </w:p>
    <w:p w14:paraId="058AA033"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Башня танка ИС-3 обладает следующей бронестойкостью: лоб пробивается 88-мм бро</w:t>
      </w:r>
      <w:r w:rsidRPr="001A0BAA">
        <w:rPr>
          <w:rFonts w:ascii="Times New Roman" w:hAnsi="Times New Roman"/>
          <w:color w:val="0070C0"/>
          <w:sz w:val="16"/>
          <w:szCs w:val="16"/>
        </w:rPr>
        <w:softHyphen/>
        <w:t>небойным снарядом с дистанции 300 м, борт и корма — с 1000 м в секторе +15 градусов к нормали».</w:t>
      </w:r>
    </w:p>
    <w:p w14:paraId="3230857E"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Ж.Я.Котин, формально курируя и заводское КБ и Опытный завод, больше времени уделял последне</w:t>
      </w:r>
      <w:r w:rsidRPr="001A0BAA">
        <w:rPr>
          <w:rFonts w:ascii="Times New Roman" w:hAnsi="Times New Roman"/>
          <w:color w:val="0070C0"/>
          <w:sz w:val="16"/>
          <w:szCs w:val="16"/>
        </w:rPr>
        <w:softHyphen/>
        <w:t>му, отдав КБ ЧКЗ на «откуп» директору завода И.М.Зальцману. Узнав о том, что на ЧКЗ создается новый танк, Ж.Я.Котин немедленно подготовил свой вариант, базировавшийся на разработках Опытного завода по опытным объектам 244, 245 и 248 и рекомендациях ЦНИИ-48 по усилению бронирования тяжелых танков. У этого варианта сразу бросалась в глаза необычная форма носо</w:t>
      </w:r>
      <w:r w:rsidRPr="001A0BAA">
        <w:rPr>
          <w:rFonts w:ascii="Times New Roman" w:hAnsi="Times New Roman"/>
          <w:color w:val="0070C0"/>
          <w:sz w:val="16"/>
          <w:szCs w:val="16"/>
        </w:rPr>
        <w:softHyphen/>
        <w:t>вой части корпуса.</w:t>
      </w:r>
    </w:p>
    <w:p w14:paraId="0A7DF8C3"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Конструкторы Опытного завода Г.Н.Москвин и В.И.Таротько предложили составить всю верхнюю лобовую часть корпуса из двух соединенных и сильно наклоненных к верти</w:t>
      </w:r>
      <w:r w:rsidRPr="001A0BAA">
        <w:rPr>
          <w:rFonts w:ascii="Times New Roman" w:hAnsi="Times New Roman"/>
          <w:color w:val="0070C0"/>
          <w:sz w:val="16"/>
          <w:szCs w:val="16"/>
        </w:rPr>
        <w:softHyphen/>
        <w:t>кальной плоскости броневых листов, повернутых в плане под большим углом. Сверху эти листы накрывались треугольной крышей, наклоненной к горизонту под углом 7гр. В этой крыше прямо над головой механика-водителя имелся люк, через который он мог садиться в танк и покидать его. Такой двухскатный нос получил у конструкторов название «нос с горбинкой» (впрочем, больше прижилось название «щучий нос»).</w:t>
      </w:r>
    </w:p>
    <w:p w14:paraId="1DBCF6FB"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Пробный обстрел корпуса показал его отлич</w:t>
      </w:r>
      <w:r w:rsidRPr="001A0BAA">
        <w:rPr>
          <w:rFonts w:ascii="Times New Roman" w:hAnsi="Times New Roman"/>
          <w:color w:val="0070C0"/>
          <w:sz w:val="16"/>
          <w:szCs w:val="16"/>
        </w:rPr>
        <w:softHyphen/>
        <w:t>ную бронестойкость. В связи с этим московскому филиалу ЦНИИ-48 было предложено провести сравнительный анализ проектов танков разработ</w:t>
      </w:r>
      <w:r w:rsidRPr="001A0BAA">
        <w:rPr>
          <w:rFonts w:ascii="Times New Roman" w:hAnsi="Times New Roman"/>
          <w:color w:val="0070C0"/>
          <w:sz w:val="16"/>
          <w:szCs w:val="16"/>
        </w:rPr>
        <w:softHyphen/>
        <w:t>ки ЧКЗ и завода №100 - ЦНИИ-48. На основании результатов анализа НКТП пришел к следующим выводам:</w:t>
      </w:r>
    </w:p>
    <w:p w14:paraId="755BC01D" w14:textId="77777777" w:rsidR="00D34450" w:rsidRPr="001A0BAA" w:rsidRDefault="00D34450" w:rsidP="00D34450">
      <w:pPr>
        <w:widowControl w:val="0"/>
        <w:tabs>
          <w:tab w:val="left" w:pos="55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конструкция носовой части корпуса танка завода №100 - ЦНИИ-48 имеет преимущество перед аналогичной конструкцией танка ЧКЗ;</w:t>
      </w:r>
    </w:p>
    <w:p w14:paraId="5BE61CEF" w14:textId="77777777" w:rsidR="00D34450" w:rsidRPr="001A0BAA" w:rsidRDefault="00D34450" w:rsidP="00D34450">
      <w:pPr>
        <w:widowControl w:val="0"/>
        <w:tabs>
          <w:tab w:val="left" w:pos="56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примененное впервые Кировским заводом корытообразное днище позволяет значительно уменьшить массу бортовой брони без уменьшения ее толщины;</w:t>
      </w:r>
    </w:p>
    <w:p w14:paraId="25F0D52B" w14:textId="77777777" w:rsidR="00D34450" w:rsidRPr="001A0BAA" w:rsidRDefault="00D34450" w:rsidP="00D34450">
      <w:pPr>
        <w:widowControl w:val="0"/>
        <w:tabs>
          <w:tab w:val="left" w:pos="56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решения, заложенные в конструкцию куполообразной башни танка ЧКЗ и частично использованные в конструкции башни завода №100 - ЦНИИ-48, дают возможность создать башню с высокой снарядостойкостью при отно</w:t>
      </w:r>
      <w:r w:rsidRPr="001A0BAA">
        <w:rPr>
          <w:rFonts w:ascii="Times New Roman" w:hAnsi="Times New Roman"/>
          <w:color w:val="0070C0"/>
          <w:sz w:val="16"/>
          <w:szCs w:val="16"/>
        </w:rPr>
        <w:softHyphen/>
        <w:t>сительно малой массе.</w:t>
      </w:r>
    </w:p>
    <w:p w14:paraId="232E8C05"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мнению НКТП наилучшим решение вопро</w:t>
      </w:r>
      <w:r w:rsidRPr="001A0BAA">
        <w:rPr>
          <w:rFonts w:ascii="Times New Roman" w:hAnsi="Times New Roman"/>
          <w:color w:val="0070C0"/>
          <w:sz w:val="16"/>
          <w:szCs w:val="16"/>
        </w:rPr>
        <w:softHyphen/>
        <w:t>са стало бы создание такой конструкции, в кото</w:t>
      </w:r>
      <w:r w:rsidRPr="001A0BAA">
        <w:rPr>
          <w:rFonts w:ascii="Times New Roman" w:hAnsi="Times New Roman"/>
          <w:color w:val="0070C0"/>
          <w:sz w:val="16"/>
          <w:szCs w:val="16"/>
        </w:rPr>
        <w:softHyphen/>
        <w:t>рой были бы максимально использованы положи</w:t>
      </w:r>
      <w:r w:rsidRPr="001A0BAA">
        <w:rPr>
          <w:rFonts w:ascii="Times New Roman" w:hAnsi="Times New Roman"/>
          <w:color w:val="0070C0"/>
          <w:sz w:val="16"/>
          <w:szCs w:val="16"/>
        </w:rPr>
        <w:softHyphen/>
        <w:t>тельные стороны обоих проектов. В частности, в выводах отмечалось, что «что при испоёьзовании указанных выше предложений, возможно создать в пределах веса танка, указанных Кировским за</w:t>
      </w:r>
      <w:r w:rsidRPr="001A0BAA">
        <w:rPr>
          <w:rFonts w:ascii="Times New Roman" w:hAnsi="Times New Roman"/>
          <w:color w:val="0070C0"/>
          <w:sz w:val="16"/>
          <w:szCs w:val="16"/>
        </w:rPr>
        <w:softHyphen/>
        <w:t>водом и заводом № 100 — конструкцию броневой защиты корпуса танка, обеспечивавшую общую вероятность пробития корпуса при обстреле 88-мм снарядами с начальной скоростью 1000 м/с, рав</w:t>
      </w:r>
      <w:r w:rsidRPr="001A0BAA">
        <w:rPr>
          <w:rFonts w:ascii="Times New Roman" w:hAnsi="Times New Roman"/>
          <w:color w:val="0070C0"/>
          <w:sz w:val="16"/>
          <w:szCs w:val="16"/>
        </w:rPr>
        <w:softHyphen/>
        <w:t>ную 34%, против общей вероятности пробития корпуса конструкции завода № 100 - ЦНИИ-48, равной 39,5%, и конструкции Кировского заво</w:t>
      </w:r>
      <w:r w:rsidRPr="001A0BAA">
        <w:rPr>
          <w:rFonts w:ascii="Times New Roman" w:hAnsi="Times New Roman"/>
          <w:color w:val="0070C0"/>
          <w:sz w:val="16"/>
          <w:szCs w:val="16"/>
        </w:rPr>
        <w:softHyphen/>
        <w:t>да - 44,1%» (25001).</w:t>
      </w:r>
    </w:p>
    <w:p w14:paraId="4BBE5489" w14:textId="77777777" w:rsidR="00D34450" w:rsidRPr="001A0BAA" w:rsidRDefault="00D34450" w:rsidP="00D34450">
      <w:pPr>
        <w:spacing w:after="0" w:line="240" w:lineRule="auto"/>
        <w:jc w:val="both"/>
        <w:rPr>
          <w:rFonts w:ascii="Times New Roman" w:hAnsi="Times New Roman"/>
          <w:color w:val="0070C0"/>
          <w:sz w:val="16"/>
          <w:szCs w:val="16"/>
        </w:rPr>
      </w:pPr>
    </w:p>
    <w:p w14:paraId="5FBDF8DD"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16 декабря 1944 года Нарком танковой промышленности В.А.Малышев издал приказ №729, в кото</w:t>
      </w:r>
      <w:r w:rsidRPr="001A0BAA">
        <w:rPr>
          <w:rFonts w:ascii="Times New Roman" w:hAnsi="Times New Roman"/>
          <w:color w:val="0070C0"/>
          <w:sz w:val="16"/>
          <w:szCs w:val="16"/>
        </w:rPr>
        <w:softHyphen/>
        <w:t>ром определил дальнейший ход работ над новым танком. Этим приказом машине официально было присвоено наименование «Кировец-1» и утверж</w:t>
      </w:r>
      <w:r w:rsidRPr="001A0BAA">
        <w:rPr>
          <w:rFonts w:ascii="Times New Roman" w:hAnsi="Times New Roman"/>
          <w:color w:val="0070C0"/>
          <w:sz w:val="16"/>
          <w:szCs w:val="16"/>
        </w:rPr>
        <w:softHyphen/>
        <w:t>ден график изготовления опытной партии из 10 машин. Восемь из них было необходимо собрать уже к 25 января 1945 года, а два корпуса и две башни подготовить для испытаний обстрелом.</w:t>
      </w:r>
    </w:p>
    <w:p w14:paraId="1601221C" w14:textId="77777777" w:rsidR="00D34450" w:rsidRPr="001A0BAA" w:rsidRDefault="00D34450" w:rsidP="00D3445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Техническим заданием определялось, что новый танк разрабатывается на базе серийных агрегатов и механизмов танка ИС-2. Лимит боевой массы устанавливался в 46 т. Броневая защита лобовой части корпуса должна была выдерживать обстрел немецкими 88-мм снарядами на всех курсовых углах, а башни - лобовой и бортовой проекций. Кроме того, конструкторам ЧКЗ, в соответствии с приложением к приказу, было необходимо проработать установку механического досылателя снаряда для пушки Д-25, компрессора для продувки канала ствола после выстрела, меха</w:t>
      </w:r>
      <w:r w:rsidRPr="001A0BAA">
        <w:rPr>
          <w:rFonts w:ascii="Times New Roman" w:hAnsi="Times New Roman"/>
          <w:color w:val="0070C0"/>
          <w:sz w:val="16"/>
          <w:szCs w:val="16"/>
        </w:rPr>
        <w:softHyphen/>
        <w:t>низма плавного поворота башни, разработанного заводом №100, пульта командирского управления огнем, 122-мм пушки Д-30, дымовых шашек типа МДШ и дополнительных топливных баков (25001).</w:t>
      </w:r>
    </w:p>
    <w:p w14:paraId="44864E42" w14:textId="77777777" w:rsidR="00D34450" w:rsidRPr="001A0BAA" w:rsidRDefault="00D34450" w:rsidP="00D34450">
      <w:pPr>
        <w:spacing w:after="0" w:line="240" w:lineRule="auto"/>
        <w:jc w:val="both"/>
        <w:rPr>
          <w:rFonts w:ascii="Times New Roman" w:hAnsi="Times New Roman"/>
          <w:color w:val="0070C0"/>
          <w:sz w:val="16"/>
          <w:szCs w:val="16"/>
        </w:rPr>
      </w:pPr>
    </w:p>
    <w:p w14:paraId="0C47CB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г. нарком танковой промышленнос</w:t>
      </w:r>
      <w:r w:rsidRPr="0076577C">
        <w:rPr>
          <w:rFonts w:ascii="Times New Roman" w:hAnsi="Times New Roman"/>
          <w:color w:val="000000" w:themeColor="text1"/>
          <w:sz w:val="16"/>
          <w:szCs w:val="16"/>
        </w:rPr>
        <w:softHyphen/>
        <w:t>ти В.А. Малышев издал приказ, в котором определил ход дальнейшей работы по созданию нового танка. Этим приказом но</w:t>
      </w:r>
      <w:r w:rsidRPr="0076577C">
        <w:rPr>
          <w:rFonts w:ascii="Times New Roman" w:hAnsi="Times New Roman"/>
          <w:color w:val="000000" w:themeColor="text1"/>
          <w:sz w:val="16"/>
          <w:szCs w:val="16"/>
        </w:rPr>
        <w:softHyphen/>
        <w:t>вому танку официально было присвоено наименование "Кировец-1" и утверждён график работ по изготовлению восьми опытных образцов. Техническим заданием было определено, что новый тяжелый танк дол</w:t>
      </w:r>
      <w:r w:rsidRPr="0076577C">
        <w:rPr>
          <w:rFonts w:ascii="Times New Roman" w:hAnsi="Times New Roman"/>
          <w:color w:val="000000" w:themeColor="text1"/>
          <w:sz w:val="16"/>
          <w:szCs w:val="16"/>
        </w:rPr>
        <w:softHyphen/>
        <w:t>жен был быть разработан на базе серийных агрегатов и механизмов тан</w:t>
      </w:r>
      <w:r w:rsidRPr="0076577C">
        <w:rPr>
          <w:rFonts w:ascii="Times New Roman" w:hAnsi="Times New Roman"/>
          <w:color w:val="000000" w:themeColor="text1"/>
          <w:sz w:val="16"/>
          <w:szCs w:val="16"/>
        </w:rPr>
        <w:softHyphen/>
        <w:t>ка ИС-2. Его боевая масса не должна была превышать 46 т. Броневая за</w:t>
      </w:r>
      <w:r w:rsidRPr="0076577C">
        <w:rPr>
          <w:rFonts w:ascii="Times New Roman" w:hAnsi="Times New Roman"/>
          <w:color w:val="000000" w:themeColor="text1"/>
          <w:sz w:val="16"/>
          <w:szCs w:val="16"/>
        </w:rPr>
        <w:softHyphen/>
        <w:t>щита лобовой части корпуса должна была обеспечить противоснаряд-ную стойкость при обстреле немецкими 88-мм бронебойными снаряда</w:t>
      </w:r>
      <w:r w:rsidRPr="0076577C">
        <w:rPr>
          <w:rFonts w:ascii="Times New Roman" w:hAnsi="Times New Roman"/>
          <w:color w:val="000000" w:themeColor="text1"/>
          <w:sz w:val="16"/>
          <w:szCs w:val="16"/>
        </w:rPr>
        <w:softHyphen/>
        <w:t>ми при всех курсовых углах, а сферической башни - лобовой и борто</w:t>
      </w:r>
      <w:r w:rsidRPr="0076577C">
        <w:rPr>
          <w:rFonts w:ascii="Times New Roman" w:hAnsi="Times New Roman"/>
          <w:color w:val="000000" w:themeColor="text1"/>
          <w:sz w:val="16"/>
          <w:szCs w:val="16"/>
        </w:rPr>
        <w:softHyphen/>
        <w:t>вых проекций. Кроме того, конструкторам ЧКЗ в соответствии с приложением к этому приказу необходимо было проработать установку: механического досылателя снаряда для пушки Д-25; компрессора для продувки ствола после выстрела; механизма плавного поворота башни конструкции за</w:t>
      </w:r>
      <w:r w:rsidRPr="0076577C">
        <w:rPr>
          <w:rFonts w:ascii="Times New Roman" w:hAnsi="Times New Roman"/>
          <w:color w:val="000000" w:themeColor="text1"/>
          <w:sz w:val="16"/>
          <w:szCs w:val="16"/>
        </w:rPr>
        <w:softHyphen/>
        <w:t>вода № 100 и пульта управления огнём командиром танка; пушки Д-30; дымовых шашек МДШ и дополнительных топливных баков (10703).</w:t>
      </w:r>
    </w:p>
    <w:p w14:paraId="394EA6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7CD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г. вышел приказ НКТП № 729, в котором оговаривался ход дальнейших работ над модернизированным танком ИС-3, получившим одновре</w:t>
      </w:r>
      <w:r w:rsidRPr="0076577C">
        <w:rPr>
          <w:rFonts w:ascii="Times New Roman" w:hAnsi="Times New Roman"/>
          <w:color w:val="000000" w:themeColor="text1"/>
          <w:sz w:val="16"/>
          <w:szCs w:val="16"/>
        </w:rPr>
        <w:softHyphen/>
        <w:t>менно индексы и «Кировец-1», и ИС-3, и «Объект-703» (11135).</w:t>
      </w:r>
    </w:p>
    <w:p w14:paraId="3E30B4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98A7D" w14:textId="77777777" w:rsidR="00C91441" w:rsidRPr="0076577C" w:rsidRDefault="00C91441"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3662C590" w14:textId="77777777" w:rsidR="00C91441" w:rsidRPr="0076577C" w:rsidRDefault="00C91441"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0641EB60" w14:textId="77777777" w:rsidR="00C91441" w:rsidRPr="0076577C" w:rsidRDefault="00C91441" w:rsidP="0076577C">
      <w:pPr>
        <w:pStyle w:val="ae"/>
        <w:shd w:val="clear" w:color="auto" w:fill="FFFFFF"/>
        <w:spacing w:before="0" w:after="0"/>
        <w:jc w:val="both"/>
        <w:textAlignment w:val="baseline"/>
        <w:rPr>
          <w:color w:val="000000" w:themeColor="text1"/>
          <w:sz w:val="16"/>
          <w:szCs w:val="16"/>
        </w:rPr>
      </w:pPr>
    </w:p>
    <w:p w14:paraId="7F847588"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года В.А. Малышев, нарком танковой промышленности, подписал приказ №729сс по НКТП, который учитывал обе разработки. От ИС-2У бралась двухскатная лобовая деталь корпуса и устройство для управлением огнем с места командира. Одновременно танку присваивался индекс "Кировец-1". Фактически под этим именем подразумевался тот танк, что позже стал ИС-3. Но в тот момент происходила такая чехарда обозначений, что будет более верным использовать индекс "Кировец-1" для первой машины (23473).</w:t>
      </w:r>
    </w:p>
    <w:p w14:paraId="179DDABF" w14:textId="77777777" w:rsidR="003D38B4" w:rsidRPr="0076577C" w:rsidRDefault="003D38B4" w:rsidP="0076577C">
      <w:pPr>
        <w:spacing w:after="0" w:line="240" w:lineRule="auto"/>
        <w:jc w:val="both"/>
        <w:rPr>
          <w:rFonts w:ascii="Times New Roman" w:hAnsi="Times New Roman"/>
          <w:color w:val="000000" w:themeColor="text1"/>
          <w:sz w:val="16"/>
          <w:szCs w:val="16"/>
        </w:rPr>
      </w:pPr>
    </w:p>
    <w:p w14:paraId="1B204C4A" w14:textId="77777777" w:rsidR="00DC5CDB" w:rsidRPr="0076577C" w:rsidRDefault="00DC5CD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16 декабря 1944 года В.А. Малышев, нарком танковой промышленности, подписал приказ №729сс по НКТП по поводу ИС-2У. В виду отсутствия перспектив, танк строить не стали. Но в НКТП оценили оригинальную носовую часть корпуса, решив поставить ее на доработанный "опытный образец 701-А". Тогда же его переименовали в "Кировец-1". Так сформировался облик будущего ИС-3. В дальнейшем "щучий нос" стал визитной карточкой тяжелых танков разработки завода №100. В заключение стоит сказать, что ИС-2У умер не сразу. Доживший до наших дней макет танка имеет башню по типу доработанного ИС-6. Но далее выяснилось, что форма башни ИС-6, даже в таком виде, неудачная (24894).</w:t>
      </w:r>
    </w:p>
    <w:p w14:paraId="411B7113" w14:textId="77777777" w:rsidR="00DC5CDB" w:rsidRPr="0076577C" w:rsidRDefault="00DC5CDB" w:rsidP="0076577C">
      <w:pPr>
        <w:spacing w:after="0" w:line="240" w:lineRule="auto"/>
        <w:jc w:val="both"/>
        <w:rPr>
          <w:rFonts w:ascii="Times New Roman" w:hAnsi="Times New Roman"/>
          <w:color w:val="000000" w:themeColor="text1"/>
          <w:sz w:val="16"/>
          <w:szCs w:val="16"/>
        </w:rPr>
      </w:pPr>
    </w:p>
    <w:p w14:paraId="29EF6E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вышло Постановление ГКО № 7159 Об обеспечении погрузки пороховой целлюлозы. РГАНИР, Фонд ГКО, д. 345, лл. 4-5,6 (11012).</w:t>
      </w:r>
    </w:p>
    <w:p w14:paraId="61817A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3FF9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вышло Распоряжение ГКО № 7160. О мерах по улучшению упаковки дополнительных зарядов к 160 мм минометам. РГАНИР, Фонд ГКО, д. 345, лл. 7 (11012).</w:t>
      </w:r>
    </w:p>
    <w:p w14:paraId="146035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9E2D0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г. из-плохой герметизации корпуса и слабого обеспечения перехода средствами Потийской военно-морской базы, командование которой игнорировало мнение судостроителей, лодка Л-25 в штормовую погоду затонула на глубине более 600 м (3898).</w:t>
      </w:r>
    </w:p>
    <w:p w14:paraId="1D717A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CD0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Там же спущен на воду 8-й ТЩ типа МТ-2, переданный в состоянии 30-процентной готовности для достройки Петрозаводу (сдан флоту 30 мая 1945 г.) (10671).</w:t>
      </w:r>
    </w:p>
    <w:p w14:paraId="5A9729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4193535" w14:textId="77777777" w:rsidR="00561F36"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61B2D37" w14:textId="77777777" w:rsidR="00561F36" w:rsidRPr="0076577C" w:rsidRDefault="00561F36"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24D4D"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оперативная сводка Совинформбюро:</w:t>
      </w:r>
    </w:p>
    <w:p w14:paraId="7C7C7742"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16 декабря на территории Венгрии, севернее и северо-восточнее города Мишколц, наши войска овладели городом и железнодорожной станцией Шарош-Патак, а также с боями заняли более 30 других населённых пунктов, в том числе Витань, Фелше Регмец, Руда Баньячка, Абауйсанто, Форру, Фанчал, Фай, Фелше-Гадь, Сосфа, Баракони, Мартоний, Салонна, Фелше Телекеш и железнодорожные станции Абауйсанто, Салонна.</w:t>
      </w:r>
    </w:p>
    <w:p w14:paraId="4DF81B95"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15 декабря севернее и северо-восточнее города Мишкольц наши войска взяли в плен 810 немецких и венгерских солдат и офицеров.</w:t>
      </w:r>
    </w:p>
    <w:p w14:paraId="4246FFAA"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 За 15 декабря наши войска подбили и уничтожили 11 немецких танков. В воздушных боях и огнём зенитной артиллерии сбито 58 самолётов противника.</w:t>
      </w:r>
    </w:p>
    <w:p w14:paraId="38CB031C"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Военно-морские силы и авиация Краснознамённого Балтийского флота потопили три немецких миноносца и шесть транспортов</w:t>
      </w:r>
    </w:p>
    <w:p w14:paraId="5F4327A8"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Военно-морские силы Краснознамённого Балтийского флота 12 декабря потопили в Балтийском море три немецких миноносца. Два потопленных миноносца имели водоизмещение по 1.800 тонн. Каждый из этих миноносцев имел следующее вооружение: пять l50 мм орудий, четыре 37 мм орудия и восемь торпедных аппаратов. Команда миноносца — 320 человек. Третий миноносец водоизмещением в 600 тонн был вооружён одним 105 мм орудием, двумя 37 мм орудиями и шестью торпедными аппаратами. Команда миноносца — 130 человек.</w:t>
      </w:r>
    </w:p>
    <w:p w14:paraId="2E5533BF"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Нa территории Венгрии, севернее и северо-восточнее города Мишкольц, наши войска сломили сопротивление противника на северном берегу реки Бодгор и овладели городом Шарош-Патак. На другом участке части H-ского соединения выбили немцев из узла дорог Абауйсанто, а также заняли ряд населённых пунктов. В этих боях уничтожено свыше 900 гитлеровцев. Захвачено у немцев 32 пулемёта, 17 миномётов, 5 окладов с боеприпасами и другие трофеи. В одном районе группа танков старшего лейтенанта Мосунова ворвалась в опорный пункт противника. Отважные бойцы сожгли 2 немецких танка, самоходное орудие, уничтожили 5 полевых орудий, 10 автомашин и истребили до роты гитлеровцев. 150 немецких солдат сложили оружие и сдались танкистам в плен. Танк старшего лейтенанта Богданова ночью проник в расположение противника. Наши танкисты уничтожили экипаж немецкого самоходного орудия, взяли орудие на буксир и доставили его в расположение своей части.</w:t>
      </w:r>
    </w:p>
    <w:p w14:paraId="15AEE674"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западу от города Иелгава (Митава) происходила артиллерийская и миномётная перестрелка. Артиллеристы под командованием майора Дибля разбили 10 немецких блиндажей и уничтожили несколько огневых точек противника. Наша авиация совершила успешный налёт на вражеский аэродром в районе города Салдус. Сброшенными бомбами и пушечно-пулеметным огнём советские лётчики уничтожили 10 и повредили 6 немецких самолётов.</w:t>
      </w:r>
    </w:p>
    <w:p w14:paraId="71CBAF3A"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наши разведчики обнаружили передвижение немецкой пехоты. Артиллеристы Н-ского соединения открыли огонь и рассеяли два батальона гитлеровцев. Противник понёс значительные потери убитыми и ранеными.</w:t>
      </w:r>
    </w:p>
    <w:p w14:paraId="2E0E4207"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корабли подобрали и взяли в плен более 200 немецких матросов и офицеров из экипажей потопленных миноносцев противника.</w:t>
      </w:r>
    </w:p>
    <w:p w14:paraId="7407C70E"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Краснознаменного Балтийского флота 14 декабря нанесла удар по транспортам противника в порту Либава. В результате бомбардировки потоплено 6 немецких транспортов общим водоизмещением в 24.000 тонн и повреждён один транспорт водоизмещением в 5.000 тонн.</w:t>
      </w:r>
    </w:p>
    <w:p w14:paraId="696C4CFC"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 одном участке две роты гитлеровцев атаковали советское боевое охранение в составе 12 бойцов во главе с лейтенантом Паньковым. Советские воины приняли неравный бой. Немцы, потеряв несколько десятков солдат убитыми, стали отходить, но попали под сильный огонь советской артиллерии и минометов. Большая часть гитлеровцев была уничтожена.</w:t>
      </w:r>
    </w:p>
    <w:p w14:paraId="7AD244C6"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взят в плен командир 2-го батальона 1149-го полка 563-й немецкой пехотной дивизии Франц Крейденвейс. Отец пленного, подполковник немецкой армии, состоит офицером для особых поручений при командующем немецкими войсками в Прибалтике генерал-полковнике Шернере. Капитан Франц Крейденвейс рассказал: «Я долгое время служил в авиации. Имею различные награды, в том числе «Рыцарский крест». В 1944 году был ранен, а после выздоровления переведён в пехоту. Мой батальон находился в тылу, где солдаты проходили обучение. Неожиданно нас по тревоге подняли и направили на передовую на помощь одному полку 31-й пехотной дивизии. Командир полка сообщил мне, что против нас действуют сильные советские разведывательные группы. Вскоре артиллерийский и миномётный огонь русских вынудил моих солдат залечь. Батальон таял с каждой минутой. Некоторые подразделения самовольно начали отступать. Внезапно меня и моего связного окружила группа красноармейцев. Считая сопротивление бессмысленным, я сдался в плен».</w:t>
      </w:r>
    </w:p>
    <w:p w14:paraId="6FA548FA" w14:textId="77777777" w:rsidR="002F0EB1" w:rsidRPr="0076577C" w:rsidRDefault="002F0EB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пленный заявил: «Германия уже проиграла войну. Это так же верно, как дважды два — четыре. Никаких надежд на победу немецкой армии теперь больше уже нет» (14862).</w:t>
      </w:r>
    </w:p>
    <w:p w14:paraId="32ED9223" w14:textId="77777777" w:rsidR="002F0EB1" w:rsidRPr="0076577C" w:rsidRDefault="002F0EB1" w:rsidP="0076577C">
      <w:pPr>
        <w:spacing w:after="0" w:line="240" w:lineRule="auto"/>
        <w:jc w:val="both"/>
        <w:rPr>
          <w:rFonts w:ascii="Times New Roman" w:hAnsi="Times New Roman"/>
          <w:color w:val="000000" w:themeColor="text1"/>
          <w:sz w:val="16"/>
          <w:szCs w:val="16"/>
        </w:rPr>
      </w:pPr>
    </w:p>
    <w:p w14:paraId="5F0C112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6CFB91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08D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вышло Постановление ГКО № 7158 О заготовке продуктов питания для ДА в Венгрии и Румынии в декабре 1944 г. и I кв. 1945 г. РГАНИР, Фонд ГКО, д. 345, лл. 1-3 (11012).</w:t>
      </w:r>
    </w:p>
    <w:p w14:paraId="524A29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2358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вышло Постановление ГКО № 7161 Об интернировании трудоспособных немцев на территории Румынии, Югославии, Венгрии, Болгарии и Чехословакии. РГАНИР, Фонд ГКО, д. 345, лл. 8-10 (11012).</w:t>
      </w:r>
    </w:p>
    <w:p w14:paraId="211602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59F47B"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Постановление ГКО об интернировании и направлении на работу в СССР всех немцев (мужчин от 17 до 45 лет, женщин от 18 до 30 лет), находившихся на освобожденных территориях Румынии, Югославии, Венгрии, Болгарии и Чехословакии (14862).</w:t>
      </w:r>
    </w:p>
    <w:p w14:paraId="6A050D44"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5EDAC9D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A7DF2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572D4" w14:textId="77777777" w:rsidR="00561F36" w:rsidRPr="0076577C" w:rsidRDefault="00561F36"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в антверпенском кинотеатре во время просмотра фильма “Баффало Билл” погибло 567 человека, когда туда попала немецкая ракета ФАУ-2 (4962).</w:t>
      </w:r>
    </w:p>
    <w:p w14:paraId="5DD2F659" w14:textId="77777777" w:rsidR="00561F36" w:rsidRPr="0076577C" w:rsidRDefault="00561F36"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18B2E"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Twee Netenstraat. В результате было убито 74, ранено 79 человек, полностью разрушено 24 и сильно пострадало 65 домов (14862).</w:t>
      </w:r>
    </w:p>
    <w:p w14:paraId="4A8504D4"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6C171DCB"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очередная немецкая ракета "A-4"/SS-1/Scunner/ (Фау-2) пущенная по Антверпену угодила в переполненный городской кинотеатр "Rex". В результате было убито 294 и ранено 194 человека. По другим данным пострадало 567 человек, и 11 домов было, уничтожено включая кинотеатр. Наибольшие потери за все время боевого применения БР "А-4" (14862).</w:t>
      </w:r>
    </w:p>
    <w:p w14:paraId="4DDEE5D0"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7B233A25" w14:textId="51525EF3" w:rsidR="00C91441" w:rsidRPr="0076577C" w:rsidRDefault="00C91441" w:rsidP="0076577C">
      <w:pPr>
        <w:pStyle w:val="ae"/>
        <w:shd w:val="clear" w:color="auto" w:fill="FFFFFF"/>
        <w:spacing w:before="0" w:after="0"/>
        <w:jc w:val="both"/>
        <w:rPr>
          <w:color w:val="000000" w:themeColor="text1"/>
          <w:sz w:val="16"/>
          <w:szCs w:val="16"/>
        </w:rPr>
      </w:pPr>
      <w:r w:rsidRPr="0076577C">
        <w:rPr>
          <w:color w:val="000000" w:themeColor="text1"/>
          <w:sz w:val="16"/>
          <w:szCs w:val="16"/>
        </w:rPr>
        <w:t>16 декабря 1944 года Фау-2 упала на</w:t>
      </w:r>
      <w:r w:rsidR="00755C3A" w:rsidRPr="0076577C">
        <w:rPr>
          <w:color w:val="000000" w:themeColor="text1"/>
          <w:sz w:val="16"/>
          <w:szCs w:val="16"/>
        </w:rPr>
        <w:t xml:space="preserve"> </w:t>
      </w:r>
      <w:hyperlink r:id="rId122" w:tooltip="Кинотеатр " w:history="1">
        <w:r w:rsidRPr="0076577C">
          <w:rPr>
            <w:rStyle w:val="a5"/>
            <w:color w:val="000000" w:themeColor="text1"/>
            <w:sz w:val="16"/>
            <w:szCs w:val="16"/>
          </w:rPr>
          <w:t>кинотеатр «Рекс»</w:t>
        </w:r>
      </w:hyperlink>
      <w:r w:rsidR="00755C3A" w:rsidRPr="0076577C">
        <w:rPr>
          <w:color w:val="000000" w:themeColor="text1"/>
          <w:sz w:val="16"/>
          <w:szCs w:val="16"/>
        </w:rPr>
        <w:t xml:space="preserve"> </w:t>
      </w:r>
      <w:r w:rsidRPr="0076577C">
        <w:rPr>
          <w:color w:val="000000" w:themeColor="text1"/>
          <w:sz w:val="16"/>
          <w:szCs w:val="16"/>
        </w:rPr>
        <w:t>в Антверпене, где в тот момент находилось около тысячи человек. В результате погибло 567 человек. Падение Фау-2 на кинотеатр «Рекс» стало самой смертоносной атакой этой ракеты за всё время Второй Мировой войны (19625).</w:t>
      </w:r>
    </w:p>
    <w:p w14:paraId="117A98A0" w14:textId="77777777" w:rsidR="00C91441" w:rsidRPr="0076577C" w:rsidRDefault="00C91441" w:rsidP="0076577C">
      <w:pPr>
        <w:pStyle w:val="ae"/>
        <w:shd w:val="clear" w:color="auto" w:fill="FFFFFF"/>
        <w:spacing w:before="0" w:after="0"/>
        <w:jc w:val="both"/>
        <w:rPr>
          <w:color w:val="000000" w:themeColor="text1"/>
          <w:sz w:val="16"/>
          <w:szCs w:val="16"/>
        </w:rPr>
      </w:pPr>
    </w:p>
    <w:p w14:paraId="273DFD48" w14:textId="77777777" w:rsidR="00C91441" w:rsidRPr="0076577C" w:rsidRDefault="00C9144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16 декабря 1944 с началом немецкого наступления в Арденнах основной целью для «Фау-2» стал Антверпен - крупнейший порт в непосредственной близости от района боевых действий, через который шел основной поток снабжения войск союзников (19629).</w:t>
      </w:r>
    </w:p>
    <w:p w14:paraId="102A6DC1" w14:textId="77777777" w:rsidR="00C91441" w:rsidRPr="0076577C" w:rsidRDefault="00C91441" w:rsidP="0076577C">
      <w:pPr>
        <w:spacing w:after="0" w:line="240" w:lineRule="auto"/>
        <w:jc w:val="both"/>
        <w:rPr>
          <w:rFonts w:ascii="Times New Roman" w:hAnsi="Times New Roman"/>
          <w:color w:val="000000" w:themeColor="text1"/>
          <w:sz w:val="16"/>
          <w:szCs w:val="16"/>
        </w:rPr>
      </w:pPr>
    </w:p>
    <w:p w14:paraId="45A71CFC" w14:textId="1AE0E761" w:rsidR="000358DA" w:rsidRPr="0076577C" w:rsidRDefault="000358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Очередные немецкие ракеты "A-4" (Фау-2) пущенная по Антверпену угодила в Twee Netenstraat и переполненный городской кинотеатр "Rex". В результате было убито 74, ранено 79 человек, полностью разрушено 24 и сильно пострадало 65 домов. По другим данным было убито 294 и ранено 194 человека, пострадало 567 человек, и 11 домов было, уничтожено включая кинотеатр. Наибольшие потери за все время боевого применения БР "А-4" (22701).</w:t>
      </w:r>
    </w:p>
    <w:p w14:paraId="370FC7D0" w14:textId="77777777" w:rsidR="000358DA" w:rsidRPr="0076577C" w:rsidRDefault="000358DA" w:rsidP="0076577C">
      <w:pPr>
        <w:spacing w:after="0" w:line="240" w:lineRule="auto"/>
        <w:jc w:val="both"/>
        <w:rPr>
          <w:rFonts w:ascii="Times New Roman" w:hAnsi="Times New Roman"/>
          <w:color w:val="000000" w:themeColor="text1"/>
          <w:sz w:val="16"/>
          <w:szCs w:val="16"/>
        </w:rPr>
      </w:pPr>
    </w:p>
    <w:p w14:paraId="46C13A3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декабря 1944 началась Арденнская военная операция фашистов (4962).</w:t>
      </w:r>
    </w:p>
    <w:p w14:paraId="7DE407A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0790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16, 1944: The German Army in the West begins Operation Wacht am Rhein (Watch on the Rhine), eventually to become known as the Battle of the Bulge, with the objective of splitting the Allied forces and capturing the strategic port of Antwerp. Being under the control of Heeresgruppe B (Model), the attacking forces pouring forth from the Ardennes Forest comprise 6.SS-Panzerarmee (Dietrich), 5.Panzerarmee (von Manteuffel), with 7.Armee (Brandenberger) providing flank support to the south of the line of advance (3819).</w:t>
      </w:r>
    </w:p>
    <w:p w14:paraId="2D2D33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0DA4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16 December 1944 (16-25-December) Germans launch counter offensive in the Ardennes - Allies hold out in Bastogne (270).</w:t>
      </w:r>
    </w:p>
    <w:p w14:paraId="387E66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3412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16 1944 German Marshal von Rundstedt breaks Allied line in Belgian Ardennes sector, beginning the Battle of the Bulge (1769).</w:t>
      </w:r>
    </w:p>
    <w:p w14:paraId="3CBA1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2FC5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16 декабря 1944 по 16 января 1945 было немецкое контрнаступление в Арденах (2247,10) и Арденская операция продолжалась до 28 января 1945. На фронте в 115 км наступали 250 тыс. чел., 900 танков и 800 самолетов, 2600 орудий и пулеметов. К 25 декабря 1944 продвинулись на 60 км (2438,60).</w:t>
      </w:r>
    </w:p>
    <w:p w14:paraId="02C5F1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C28D3"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немецкая группировка в Арденнах (14 пехотных и 7 танковых дивизий) начала наступление на позиции 1-й армии 12-й группы армий союзников, на фронте шириной 115 км. Началась операция "Nebel" (Туман), она же Арденское сражение, оно же "Battle of the Bulge" (Битва за выступ). В начале операции им удалось прорвать фронт англо-американских войск на участке в 80 км и захватить в плен 30 000 американских солдат и офицеров. К началу января положение союзников в Арденнах оставалось очень тяжелым. Черчилль 6 января обратился с посланием к Сталину, в котором, в частности, писал: «На Западе идут очень тяжелые бои... Я буду благодарен, если Вы сможете сообщить мне, можем ли мы рассчитывать на крупное русское наступление на фронте Вислы или где-нибудь в другом месте в течение января...» 12 января, ранее намеченного срока, Красная Армия перешла в наступление на широком фронте от Балтийского моря до Карпат. Командующий немецкими силами на Западе генерал-фельдмаршал Г.Рундштедт был вынужден снять с Западного фронта 6-ю танковую армию СС, а затем еще 16 дивизий и отправить их на Восток (14862).</w:t>
      </w:r>
    </w:p>
    <w:p w14:paraId="137728F5"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5D6B049C"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16 декабря </w:t>
      </w:r>
      <w:r w:rsidRPr="0076577C">
        <w:rPr>
          <w:rFonts w:ascii="Times New Roman" w:hAnsi="Times New Roman"/>
          <w:color w:val="000000" w:themeColor="text1"/>
          <w:sz w:val="16"/>
          <w:szCs w:val="16"/>
        </w:rPr>
        <w:t>в 1944 году в авиакатастрофе над Ла-Маншем погиб известный американский джазмен Г.Миллер (14862).</w:t>
      </w:r>
    </w:p>
    <w:p w14:paraId="6D9CCB0E"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3326D7F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438E1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2239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17 по 27 декабря 1944 л В.Г.Иванов и и Г.А.Седов проводили в НИИ ВВС контрольные гос. испытания головного Як-9М с ВК-105ПФ 153 завода и серийно делали с мая 1944 по июнь 1945 (65,140).</w:t>
      </w:r>
    </w:p>
    <w:p w14:paraId="4CFC6E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0A4C5"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17 по 27 декабря 1944 года были проведены государственные испытания Як-9М.</w:t>
      </w:r>
    </w:p>
    <w:p w14:paraId="6C8DFCEB"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Модификация, в отличие от предыдущих, она не содержала ничего нового, а только другое сочетание старых элементов. К фюзеляжу Як</w:t>
      </w:r>
      <w:r w:rsidRPr="001A0BAA">
        <w:rPr>
          <w:rFonts w:ascii="Times New Roman" w:hAnsi="Times New Roman"/>
          <w:color w:val="0070C0"/>
          <w:sz w:val="16"/>
          <w:szCs w:val="16"/>
        </w:rPr>
        <w:noBreakHyphen/>
        <w:t>9Т были пристыковано крыло модификации «Д». Хотя он не вооружался 37</w:t>
      </w:r>
      <w:r w:rsidRPr="001A0BAA">
        <w:rPr>
          <w:rFonts w:ascii="Times New Roman" w:hAnsi="Times New Roman"/>
          <w:color w:val="0070C0"/>
          <w:sz w:val="16"/>
          <w:szCs w:val="16"/>
        </w:rPr>
        <w:noBreakHyphen/>
        <w:t>мм пушкой, но имел кабину сдвинутую (как на Як</w:t>
      </w:r>
      <w:r w:rsidRPr="001A0BAA">
        <w:rPr>
          <w:rFonts w:ascii="Times New Roman" w:hAnsi="Times New Roman"/>
          <w:color w:val="0070C0"/>
          <w:sz w:val="16"/>
          <w:szCs w:val="16"/>
        </w:rPr>
        <w:noBreakHyphen/>
        <w:t>9Т) назад на 400 мм. И это давало принципиальную возможность установки НС</w:t>
      </w:r>
      <w:r w:rsidRPr="001A0BAA">
        <w:rPr>
          <w:rFonts w:ascii="Times New Roman" w:hAnsi="Times New Roman"/>
          <w:color w:val="0070C0"/>
          <w:sz w:val="16"/>
          <w:szCs w:val="16"/>
        </w:rPr>
        <w:noBreakHyphen/>
        <w:t>37. Як</w:t>
      </w:r>
      <w:r w:rsidRPr="001A0BAA">
        <w:rPr>
          <w:rFonts w:ascii="Times New Roman" w:hAnsi="Times New Roman"/>
          <w:color w:val="0070C0"/>
          <w:sz w:val="16"/>
          <w:szCs w:val="16"/>
        </w:rPr>
        <w:noBreakHyphen/>
        <w:t>9М был задуман таким образом, чтобы благодаря проведенной унификации узлов быть как бы «три в одном». Завод № 153, который производил модификации «Т» и «Д» теперь, в зависимости от потребности мог очень быстро ставить на сборочную линию, соответствующую модификацию. Хотя, собственно говоря, разница между модификациями «Д» и «М» была только в обозначении. Ведь Як</w:t>
      </w:r>
      <w:r w:rsidRPr="001A0BAA">
        <w:rPr>
          <w:rFonts w:ascii="Times New Roman" w:hAnsi="Times New Roman"/>
          <w:color w:val="0070C0"/>
          <w:sz w:val="16"/>
          <w:szCs w:val="16"/>
        </w:rPr>
        <w:noBreakHyphen/>
        <w:t>9М был практически Як</w:t>
      </w:r>
      <w:r w:rsidRPr="001A0BAA">
        <w:rPr>
          <w:rFonts w:ascii="Times New Roman" w:hAnsi="Times New Roman"/>
          <w:color w:val="0070C0"/>
          <w:sz w:val="16"/>
          <w:szCs w:val="16"/>
        </w:rPr>
        <w:noBreakHyphen/>
        <w:t>9Д, только со сдвинутой назад на 400 мм кабиной.</w:t>
      </w:r>
    </w:p>
    <w:p w14:paraId="1E2CBE2E"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новой модификации был кардинально решен вопрос стойкости обшивки на крыле. В 1943 году случаи срыва полотна и фанеры с крыльев были настолько частыми. Что Сталин сказал в разговоре с Яковлевым – «Пилоты боятся летать на Яках».</w:t>
      </w:r>
    </w:p>
    <w:p w14:paraId="3588B976"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модификации «М» была применена бакелитовая фанера большей толщины, которая приклеивалась по всей длине лонжеронов и шпангоутов.</w:t>
      </w:r>
    </w:p>
    <w:p w14:paraId="593FBA09"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Другие изменения состояли в укороченной антенне, установке аэродинамической системы сброса фонаря кабины, автомата АРТ</w:t>
      </w:r>
      <w:r w:rsidRPr="001A0BAA">
        <w:rPr>
          <w:rFonts w:ascii="Times New Roman" w:hAnsi="Times New Roman"/>
          <w:color w:val="0070C0"/>
          <w:sz w:val="16"/>
          <w:szCs w:val="16"/>
        </w:rPr>
        <w:noBreakHyphen/>
        <w:t>41 для регулирования температуры воды и переносе переключателей радиостанции на рукоять управления газом.</w:t>
      </w:r>
    </w:p>
    <w:p w14:paraId="7CD0C0C2"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Начиная с первого самолета 25</w:t>
      </w:r>
      <w:r w:rsidRPr="001A0BAA">
        <w:rPr>
          <w:rFonts w:ascii="Times New Roman" w:hAnsi="Times New Roman"/>
          <w:color w:val="0070C0"/>
          <w:sz w:val="16"/>
          <w:szCs w:val="16"/>
        </w:rPr>
        <w:noBreakHyphen/>
        <w:t>й серии построенного на заводе № 153 (25–01) последующие изменения проводились на самолетах вне зависимости от их серии. С октября 1944 года двигатели ВК</w:t>
      </w:r>
      <w:r w:rsidRPr="001A0BAA">
        <w:rPr>
          <w:rFonts w:ascii="Times New Roman" w:hAnsi="Times New Roman"/>
          <w:color w:val="0070C0"/>
          <w:sz w:val="16"/>
          <w:szCs w:val="16"/>
        </w:rPr>
        <w:noBreakHyphen/>
        <w:t>105ПФ заменили ВК</w:t>
      </w:r>
      <w:r w:rsidRPr="001A0BAA">
        <w:rPr>
          <w:rFonts w:ascii="Times New Roman" w:hAnsi="Times New Roman"/>
          <w:color w:val="0070C0"/>
          <w:sz w:val="16"/>
          <w:szCs w:val="16"/>
        </w:rPr>
        <w:noBreakHyphen/>
        <w:t>105ПФ2. К тому времени промышленности удалось полностью удовлетворить потребности авиазаводов в этой модификации двигателя. До этого времени их устанавливали только на истребители Як</w:t>
      </w:r>
      <w:r w:rsidRPr="001A0BAA">
        <w:rPr>
          <w:rFonts w:ascii="Times New Roman" w:hAnsi="Times New Roman"/>
          <w:color w:val="0070C0"/>
          <w:sz w:val="16"/>
          <w:szCs w:val="16"/>
        </w:rPr>
        <w:noBreakHyphen/>
        <w:t>3.</w:t>
      </w:r>
    </w:p>
    <w:p w14:paraId="6F7FDC58"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Производились Як</w:t>
      </w:r>
      <w:r w:rsidRPr="001A0BAA">
        <w:rPr>
          <w:rFonts w:ascii="Times New Roman" w:hAnsi="Times New Roman"/>
          <w:color w:val="0070C0"/>
          <w:sz w:val="16"/>
          <w:szCs w:val="16"/>
        </w:rPr>
        <w:noBreakHyphen/>
        <w:t>9М с мая 1944 года по июнь 1945 года, всего было построено 4239 машин. Модификация Як</w:t>
      </w:r>
      <w:r w:rsidRPr="001A0BAA">
        <w:rPr>
          <w:rFonts w:ascii="Times New Roman" w:hAnsi="Times New Roman"/>
          <w:color w:val="0070C0"/>
          <w:sz w:val="16"/>
          <w:szCs w:val="16"/>
        </w:rPr>
        <w:noBreakHyphen/>
        <w:t>9М была, таким образом, самым многочисленным вариантом «девятки» (25077).</w:t>
      </w:r>
    </w:p>
    <w:p w14:paraId="1734FE34" w14:textId="77777777" w:rsidR="00127496" w:rsidRPr="001A0BAA" w:rsidRDefault="00127496" w:rsidP="00127496">
      <w:pPr>
        <w:spacing w:after="0" w:line="240" w:lineRule="auto"/>
        <w:jc w:val="both"/>
        <w:rPr>
          <w:rFonts w:ascii="Times New Roman" w:hAnsi="Times New Roman"/>
          <w:color w:val="0070C0"/>
          <w:sz w:val="16"/>
          <w:szCs w:val="16"/>
        </w:rPr>
      </w:pPr>
    </w:p>
    <w:p w14:paraId="0B1F5B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Зам. Нач. Тыла ВВС ВМФ гм ИАС и ви 10 ГУ НКАП Губарев послали телефонограмму зам. НКАП Кузнецову А.И. и Зам. Начю ВВС ВМФ т. Купрееву:</w:t>
      </w:r>
    </w:p>
    <w:p w14:paraId="4D0929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Разборка, упаковка, погрузка, отправка жел. дорогой 150 самолетов Пе-2 с завода № 22 возможна.</w:t>
      </w:r>
    </w:p>
    <w:p w14:paraId="73782A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отправки Окулов приказал рассчитать потребность рабсилы, площадей леса, упаковочных материалов деталей.Результаты расчетов будут доложены НКАП 20 декабря.</w:t>
      </w:r>
    </w:p>
    <w:p w14:paraId="63F67C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Окулов считает, что отправка жел. дорогой самолетов возможна за счет сокращения основной программы (2595,2).</w:t>
      </w:r>
    </w:p>
    <w:p w14:paraId="0219D6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9F4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г. датирован Акт о проведении наземных испытаний и готовности к первому вылету (пилот майор Говоров) Пн-8ОН. К Новому году закончили сборку и второго экземпляра (12049).</w:t>
      </w:r>
    </w:p>
    <w:p w14:paraId="14446B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D83A9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54C57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3D5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17 декабря 1944 г. по 24 января 1945 г. после устранения выявленных недостатков испытания танка Объект-701 были продолжены. Несмот</w:t>
      </w:r>
      <w:r w:rsidRPr="0076577C">
        <w:rPr>
          <w:rFonts w:ascii="Times New Roman" w:hAnsi="Times New Roman"/>
          <w:color w:val="000000" w:themeColor="text1"/>
          <w:sz w:val="16"/>
          <w:szCs w:val="16"/>
        </w:rPr>
        <w:softHyphen/>
        <w:t>ря на тяжелые дорожные условия, испытания показали надежную рабо</w:t>
      </w:r>
      <w:r w:rsidRPr="0076577C">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6577C">
        <w:rPr>
          <w:rFonts w:ascii="Times New Roman" w:hAnsi="Times New Roman"/>
          <w:color w:val="000000" w:themeColor="text1"/>
          <w:sz w:val="16"/>
          <w:szCs w:val="16"/>
        </w:rPr>
        <w:softHyphen/>
        <w:t>миссией были высказаны пожелания: облегчить разборку воздухоочис</w:t>
      </w:r>
      <w:r w:rsidRPr="0076577C">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6577C">
        <w:rPr>
          <w:rFonts w:ascii="Times New Roman" w:hAnsi="Times New Roman"/>
          <w:color w:val="000000" w:themeColor="text1"/>
          <w:sz w:val="16"/>
          <w:szCs w:val="16"/>
        </w:rPr>
        <w:softHyphen/>
        <w:t>троприводами поворота башни для обеспечения целеуказания; прора</w:t>
      </w:r>
      <w:r w:rsidRPr="0076577C">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6577C">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6577C">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05B2D1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242C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17 декабря 1944 по 24 января 1945 г.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6577C">
        <w:rPr>
          <w:rFonts w:ascii="Times New Roman" w:hAnsi="Times New Roman"/>
          <w:color w:val="000000" w:themeColor="text1"/>
          <w:sz w:val="16"/>
          <w:szCs w:val="16"/>
        </w:rPr>
        <w:softHyphen/>
        <w:t>ной броневой защитой, мощным вооружением, хорошей манев</w:t>
      </w:r>
      <w:r w:rsidRPr="0076577C">
        <w:rPr>
          <w:rFonts w:ascii="Times New Roman" w:hAnsi="Times New Roman"/>
          <w:color w:val="000000" w:themeColor="text1"/>
          <w:sz w:val="16"/>
          <w:szCs w:val="16"/>
        </w:rPr>
        <w:softHyphen/>
        <w:t>ренностью, достаточной надежностью агрегатов и механиз</w:t>
      </w:r>
      <w:r w:rsidRPr="0076577C">
        <w:rPr>
          <w:rFonts w:ascii="Times New Roman" w:hAnsi="Times New Roman"/>
          <w:color w:val="000000" w:themeColor="text1"/>
          <w:sz w:val="16"/>
          <w:szCs w:val="16"/>
        </w:rPr>
        <w:softHyphen/>
        <w:t>мов. Управление простое и легкое, эксплуатационные показа</w:t>
      </w:r>
      <w:r w:rsidRPr="0076577C">
        <w:rPr>
          <w:rFonts w:ascii="Times New Roman" w:hAnsi="Times New Roman"/>
          <w:color w:val="000000" w:themeColor="text1"/>
          <w:sz w:val="16"/>
          <w:szCs w:val="16"/>
        </w:rPr>
        <w:softHyphen/>
        <w:t>тели высокие, в обслуживании танк прост, удобен и не требу</w:t>
      </w:r>
      <w:r w:rsidRPr="0076577C">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6577C">
        <w:rPr>
          <w:rFonts w:ascii="Times New Roman" w:hAnsi="Times New Roman"/>
          <w:color w:val="000000" w:themeColor="text1"/>
          <w:sz w:val="16"/>
          <w:szCs w:val="16"/>
        </w:rPr>
        <w:softHyphen/>
        <w:t>тия на вооружение Красной Армии» (11135).</w:t>
      </w:r>
    </w:p>
    <w:p w14:paraId="5EBDAE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AACC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17 декабря 1944 вышло Распоряжение ГКО № 7162 [О производстве металлургического оборудования для НКЧМ в IV кв. 1944 г.] (7293, 11).</w:t>
      </w:r>
    </w:p>
    <w:p w14:paraId="1EF238B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76F38" w14:textId="77777777" w:rsidR="00561F36"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9F298E6" w14:textId="77777777" w:rsidR="00561F36" w:rsidRPr="0076577C" w:rsidRDefault="00561F36"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E09C6C"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декабря </w:t>
      </w:r>
      <w:r w:rsidRPr="0076577C">
        <w:rPr>
          <w:rFonts w:ascii="Times New Roman" w:hAnsi="Times New Roman"/>
          <w:color w:val="000000" w:themeColor="text1"/>
          <w:sz w:val="16"/>
          <w:szCs w:val="16"/>
        </w:rPr>
        <w:t>в 1944 году оперативная сводка Совинформбюро:</w:t>
      </w:r>
    </w:p>
    <w:p w14:paraId="45DDD89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17 декабря на территории Венгрии северо-восточнее и северо-западнее города Мишкольц наши войска, продолжая наступление, овладели городом и железнодорожной станцией Путнок, а также с боями заняли более 40 других населённых пунктов, в числе которых Вамош-Уйфалу, Тольчва, Ерде-Горвати, Ерде-Бение, Бодоке-Варалья, Вижоли, Алшо-Новай, Перкупа, Рагаль, Келемер, Шайо-Неметь, Суса, Шата, Вишнио и железнодорожные станции Лисска-Тольчва, Бодоке-Варалья, Корлат-Вижоли, Баксаллаш.</w:t>
      </w:r>
    </w:p>
    <w:p w14:paraId="6ACAEE59"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овладели городом и железнодорожной станцией ПАСТО, а также с боями заняли населённые пункты Матраселлеш, Киш-Баркань, Фот, Мадьород.</w:t>
      </w:r>
    </w:p>
    <w:p w14:paraId="0626AFD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16 декабря севернее и северо-восточнее города Мишкольц наши войска взяли в плен 1.150 немецких и венгерских солдат и офицеров.</w:t>
      </w:r>
    </w:p>
    <w:p w14:paraId="153486FA"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w:t>
      </w:r>
    </w:p>
    <w:p w14:paraId="1B2ADD52"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16 декабря наши войска подбили и уничтожили 14 немецких танков.</w:t>
      </w:r>
    </w:p>
    <w:p w14:paraId="5679449E"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северо-западнее города Мишколц, наши войска с боями продвинулись вперёд до 10 километров. Советские части встретили особенно упорное сопротивление противника на подступах к городу и железнодорожной станции Путнок. Немцы имели здесь заранее подготовленные позиции, прикрытые глубоким противотанковым рвом и широкими минными полями. Наши войска окружили город и в ожесточённом бою уничтожили оборонявший его гарнизон противника. Истреблено свыше 600 вражеских солдат и офицеров, сожжено и подбито 8 немецких танков и самоходных орудий. Развивая успех, советские войска заняли более 40 населённых пунктов, в том числе селение Суса, расположенное на границе Венгрии с Чехословакией. Захвачено у немцев 9 орудий, 33 пулемёта, свыше 30 тысяч патронов, 6 тысяч гранат и другие трофеи.</w:t>
      </w:r>
    </w:p>
    <w:p w14:paraId="054A3339"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Будапешта наши войска совершили успешный обходный манёвр и вышли в тыл противнику, оборонявшему город Пасто. Силами пехотинцев и кавалеристов гитлеровцы были разгромлены и в беспорядке отступили. В городе и на железнодорожной станции Пасто захвачено много трофеев. На подступах к Будапешту советские части, сломив сопротивление противника, овладели населённым пунктом Фот. Этот пункт, расположенный в 10 километрах от венгерской столицы, являлся сильно укреплённым узлом обороны немцев.</w:t>
      </w:r>
    </w:p>
    <w:p w14:paraId="0A9BD2AC"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поле боя остались сотни вражеских трупов и много разбитой техники и вооружения немцев.</w:t>
      </w:r>
    </w:p>
    <w:p w14:paraId="16EDD678"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Прибалтийском фронте наша авиация совершила налёт на аэродромы противника и на военный порт Либава. Советские истребители блокировали немецкие аэродромы и не дали возможности вражеским истребителям подняться в воздух. В это время наши бомбардировщики и штурмовики сбросили бомбы, а также обстреляли орудийно-пулемётным огнём немецкие самолёты, находившиеся на земле. Уничтожено 19 самолётов противника. В результате бомбардировки в порту Либава потоплены военный корабль и 3 немецких транспорта. На территории порта возникли пожары, сопровождавшиеся сильными взрывами.</w:t>
      </w:r>
    </w:p>
    <w:p w14:paraId="3D498619"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происходила редкая артиллерийско-миномётная перестрелка. Наша авиация подвергла бомбардировке железнодорожные станции Лазденен, Ангербург, Летцен и Тройбург. Отмечено много прямых попаданий бомб в военные склады немцев, станционные постройки и железнодорожные пути. Уничтожено 11 паровозов и 45 вагонов. Кроме того, подожжено два железнодорожных эшелона противника.</w:t>
      </w:r>
    </w:p>
    <w:p w14:paraId="48AA3204"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группа наших разведчиков ночью проникла в расположение немцев. Штыками и гранатами советские бойцы уничтожили 10 гитлеровцев, захватили 6 пленных и без потерь вернулись в свою часть. Артиллеристы Н-ской части подавили огонь нескольких огневых точек противника и рассеяли до батальона гитлеровцев.</w:t>
      </w:r>
    </w:p>
    <w:p w14:paraId="444DA17D"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Северного флота в Баренцевом море потоплен немецкий транспорт водоизмещением в 3 тысячи тонн.</w:t>
      </w:r>
    </w:p>
    <w:p w14:paraId="713910AC"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2-го батальона 3-го мотополка 2-й венгерской танковой дивизии Иожеф Больдович рассказал: «Немцы вывозят из Венгрии оборудование предприятий, и запасы сырья. То, чего нельзя увезти, они взрывают. Немецкие солдаты грабят мирное население. Немцы открыто говорят: «Войну мы уже проиграли, теперь надо позаботиться о будущем, припасти побольше на чёрный день». В одном селе крестьяне попрекали нас, венгерских солдат, за то, что мы не заступаемся за мирное население. Солдаты стали оправдываться. Тогда один седой старик вышел вперёд и сказал: «Я вижу, что на вас форма венгерская, но мы проклинаем вас. Вы воюете за немцев, в то время как они грабят ваших отцов и матерей, братьев и сестёр». Слова старика произвели на нас сильное впечатление. В этот же день из второго батальона на сторону Красной Армии перешло 57 солдат» (14863).</w:t>
      </w:r>
    </w:p>
    <w:p w14:paraId="354195A3"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3016717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680CE2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158B4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17, 1944: The German offensive in the West, after some deep penetrations into the lines of the unprepared US forces in the area, makes only slow progress due to limited roads as well as difficult terrain and weather conditions, not reaching any assigned first-day objectives (3819).</w:t>
      </w:r>
    </w:p>
    <w:p w14:paraId="5301AD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66E4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немецкое наступление замедлилось (3819).</w:t>
      </w:r>
    </w:p>
    <w:p w14:paraId="405D8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B25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состоялись массовые казни американских военнопленных войсками дивизии СС Адольф Гитлер (2247,10).</w:t>
      </w:r>
    </w:p>
    <w:p w14:paraId="6C9A3B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7980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в Бельгии СС-вцами убит 81 американский военнопленный (4962).</w:t>
      </w:r>
    </w:p>
    <w:p w14:paraId="7C9113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33FAD"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декабря </w:t>
      </w:r>
      <w:r w:rsidRPr="0076577C">
        <w:rPr>
          <w:rFonts w:ascii="Times New Roman" w:hAnsi="Times New Roman"/>
          <w:color w:val="000000" w:themeColor="text1"/>
          <w:sz w:val="16"/>
          <w:szCs w:val="16"/>
        </w:rPr>
        <w:t>в 1944 году (17-20 декабря) немецкие солдаты-эсесовцы в Арденнах казнили 350 американских военнопленных, захваченных в ходе наступления (14863).</w:t>
      </w:r>
    </w:p>
    <w:p w14:paraId="4B9EB394"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07157ED7"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майор ВВС США Ричард И. Бонг одерживает свою 40-ю и последнюю победу в воздухе, чего достаточно, чтобы сделать его лучшим американским асом Второй мировой войны. Он совершил все свои победы на Lockheed P-38 Lightning (20373).</w:t>
      </w:r>
    </w:p>
    <w:p w14:paraId="5EAFA78A"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225C058A"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декабря </w:t>
      </w:r>
      <w:r w:rsidRPr="0076577C">
        <w:rPr>
          <w:rFonts w:ascii="Times New Roman" w:hAnsi="Times New Roman"/>
          <w:color w:val="000000" w:themeColor="text1"/>
          <w:sz w:val="16"/>
          <w:szCs w:val="16"/>
        </w:rPr>
        <w:t>в 1944 году президент США Франклин Рузвельт издал указ об отмене своего постановления от 19 февраля 1942 о депортации американцев японского происхождения с Западного побережья США в специальные лагеря. Согласно указу со 2 января 1945 всем депортированным разрешалось вернуться в свои дома (14863).</w:t>
      </w:r>
    </w:p>
    <w:p w14:paraId="3F4D51A1"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144166CE"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17 декабря </w:t>
      </w:r>
      <w:r w:rsidRPr="0076577C">
        <w:rPr>
          <w:rFonts w:ascii="Times New Roman" w:hAnsi="Times New Roman"/>
          <w:color w:val="000000" w:themeColor="text1"/>
          <w:sz w:val="16"/>
          <w:szCs w:val="16"/>
        </w:rPr>
        <w:t>в 1944 году военно-морской флот США понес огромные потери: 800 человек погибли, 146 самолетов палубной авиации и два эсминца затонули, а 13 эскадренных миноносцев получили серьезные повреждения. Виной тому был не Императорский флот Японии, а мощнейший тайфун (скорость ветра достигала 160 узлов — почти 300 км/ч). Трагедия произошла в 500 милях к востоку от острова Лусон (Филиппины) во время заправки топливом. Совершая круговое маневрирование в ожидании подхода танкеров-заправщиков, корабли испытывали бортовую качку до 75°. После драматического эпизода, ущерб от которого, по оценке главнокомандующего ВМФ США, превысил потери в боевых операциях, американцы начали интенсивные исследования тропических циклонов. В июне 1945 г. на остров Гуам (Тихий океан) был создан первый центр по их изучению. Отсюда начались полеты оснащенных метеорологическими приборами самолетов-разведчиков (14863).</w:t>
      </w:r>
    </w:p>
    <w:p w14:paraId="2C11B418"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3E36CC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17/18 декабря 1944 тайфун привел к гибели 3 эсминцев и повреждениям 21 судна (2247,10).</w:t>
      </w:r>
    </w:p>
    <w:p w14:paraId="5753AE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692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17, 1944. The 509th Composite Group, assembled to carry out atomic bomb operations, is established at Wendover, Utah (1089).</w:t>
      </w:r>
    </w:p>
    <w:p w14:paraId="3A1679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3D1E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была образована 509-я сводная группа для работы с атомным оружием (1089).</w:t>
      </w:r>
    </w:p>
    <w:p w14:paraId="42C2D8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557A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декабря 1944 в штате Юта создан секретный американский авиационный отряд, который начал готовиться для сбрасывания атомных бомб на Японию (4962).</w:t>
      </w:r>
    </w:p>
    <w:p w14:paraId="1001115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3F94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77DC5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5CA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заводские испытания Ил-8-2 в новой версии, которые начались 13 октября 1944, закончились при выполнении только 65% программы после произведенных 13 полетов из-за некондиционности мотора. Новый мотор АМ-42 должен быть получен в январе 1945 (2217).</w:t>
      </w:r>
    </w:p>
    <w:p w14:paraId="0C3D03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879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18 декабря 1944 по 20 февраля 1945 в 130 иад неудачно прошли войсковые испытания Як-9Б переделанного в бомбардировщики - 4хФАБ или 4хкассета по 32 </w:t>
      </w:r>
      <w:r w:rsidRPr="0076577C">
        <w:rPr>
          <w:rFonts w:ascii="Times New Roman" w:hAnsi="Times New Roman"/>
          <w:color w:val="000000" w:themeColor="text1"/>
          <w:sz w:val="16"/>
          <w:szCs w:val="16"/>
        </w:rPr>
        <w:lastRenderedPageBreak/>
        <w:t>ПТАБ, но потом все же построили 109 машин, которыми полностью вооружили 130 иад (4237,25).</w:t>
      </w:r>
    </w:p>
    <w:p w14:paraId="74DFEC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E63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18 декабря 1944 по 20 февраля 1945 проходили войсковые испытания Як-9Б (заводской индекс - Як-9Л) с ВК-105ПФ и 4хФАБ-100 или 128 ПТАБ-2,5-1,5. Положительно, но неудовлетворительно, так как не было прицела и была сделана только войсковая серия из 109 машин (65,136).</w:t>
      </w:r>
    </w:p>
    <w:p w14:paraId="6A836C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5A09F"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18 декабря 1944 по 20 февраля 1945 года в 130 ИАД проходили государственные испытания Як</w:t>
      </w:r>
      <w:r w:rsidRPr="001A0BAA">
        <w:rPr>
          <w:rFonts w:ascii="Times New Roman" w:hAnsi="Times New Roman"/>
          <w:color w:val="0070C0"/>
          <w:sz w:val="16"/>
          <w:szCs w:val="16"/>
        </w:rPr>
        <w:noBreakHyphen/>
        <w:t>9Б.</w:t>
      </w:r>
    </w:p>
    <w:p w14:paraId="4E1FD146"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четырех трубчатых кассетах за кабиной, между вторым и четвертым шпангоутом фюзеляжа, размещались авиабомбы. Самолет мог брать четыре бомбы ФАБ</w:t>
      </w:r>
      <w:r w:rsidRPr="001A0BAA">
        <w:rPr>
          <w:rFonts w:ascii="Times New Roman" w:hAnsi="Times New Roman"/>
          <w:color w:val="0070C0"/>
          <w:sz w:val="16"/>
          <w:szCs w:val="16"/>
        </w:rPr>
        <w:noBreakHyphen/>
        <w:t>100 либо четыре кассеты противотанковых кумулятивных бомб типа ПТАБ, весом по 1,5 кг. В каждой такой кассете помещалось по 32 бомбы.</w:t>
      </w:r>
    </w:p>
    <w:p w14:paraId="35AC43C8"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Загрузка бомб была достаточно трудоемкой. Кроме того, что их нужно было загружать снизу, еще хвост самолета должен был быть поднят на 0,5 м над землей. В другом варианте машина устанавливалась над окопом, в котором находился вооруженец с бомбами. Затем над самолетом устанавливался специальный подъемник, который подтягивал бомбы. Чтобы сделать это возможным, задняя часть фонаря кабины была съемной. Хорошо обученный персонал мог подвесить комплект бомб за 22–25 мин.</w:t>
      </w:r>
    </w:p>
    <w:p w14:paraId="2CB12D9E"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Каждая из четырех кассет вмещавших бомбы была снизу закрыта отдельной створкой. Собственно говоря, на них и лежали ФАБ</w:t>
      </w:r>
      <w:r w:rsidRPr="001A0BAA">
        <w:rPr>
          <w:rFonts w:ascii="Times New Roman" w:hAnsi="Times New Roman"/>
          <w:color w:val="0070C0"/>
          <w:sz w:val="16"/>
          <w:szCs w:val="16"/>
        </w:rPr>
        <w:noBreakHyphen/>
        <w:t>100, которые сверху центрировались специальным приспособлением.</w:t>
      </w:r>
    </w:p>
    <w:p w14:paraId="242FD7B3"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Очевидно, что Як</w:t>
      </w:r>
      <w:r w:rsidRPr="001A0BAA">
        <w:rPr>
          <w:rFonts w:ascii="Times New Roman" w:hAnsi="Times New Roman"/>
          <w:color w:val="0070C0"/>
          <w:sz w:val="16"/>
          <w:szCs w:val="16"/>
        </w:rPr>
        <w:noBreakHyphen/>
        <w:t>9, в который дополнительно нагрузили 400 кг «товара» был самолетом перетяжеленным и трудным в пилотаже. Правда, в частях никогда не брали полную подвеску. Нагрузку из четырех бомб использовали только в исключительных случаях, и только наиболее подготовленные пилоты. Причиной было то, что при полной загрузке Як</w:t>
      </w:r>
      <w:r w:rsidRPr="001A0BAA">
        <w:rPr>
          <w:rFonts w:ascii="Times New Roman" w:hAnsi="Times New Roman"/>
          <w:color w:val="0070C0"/>
          <w:sz w:val="16"/>
          <w:szCs w:val="16"/>
        </w:rPr>
        <w:noBreakHyphen/>
        <w:t>9Б имел очень плохую продольную устойчивость, и его качало во время полета как на качелях.</w:t>
      </w:r>
    </w:p>
    <w:p w14:paraId="5A72A493"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Даже с четырьмя ФАБ</w:t>
      </w:r>
      <w:r w:rsidRPr="001A0BAA">
        <w:rPr>
          <w:rFonts w:ascii="Times New Roman" w:hAnsi="Times New Roman"/>
          <w:color w:val="0070C0"/>
          <w:sz w:val="16"/>
          <w:szCs w:val="16"/>
        </w:rPr>
        <w:noBreakHyphen/>
        <w:t>100 новая модификация не сильно теряла в скорости – 5–7 км/час, а в случае двух бомб потеря была всего 2–3 км/час. Хуже дело обстояло со скороподъемностью. Тут Як</w:t>
      </w:r>
      <w:r w:rsidRPr="001A0BAA">
        <w:rPr>
          <w:rFonts w:ascii="Times New Roman" w:hAnsi="Times New Roman"/>
          <w:color w:val="0070C0"/>
          <w:sz w:val="16"/>
          <w:szCs w:val="16"/>
        </w:rPr>
        <w:noBreakHyphen/>
        <w:t>9Б был соответственно на 1,5 и 0,5 мин медленнее. Без бомбового вооружения модификация «Б» становилась полноценным истребителем, с летными характеристиками подобными Як</w:t>
      </w:r>
      <w:r w:rsidRPr="001A0BAA">
        <w:rPr>
          <w:rFonts w:ascii="Times New Roman" w:hAnsi="Times New Roman"/>
          <w:color w:val="0070C0"/>
          <w:sz w:val="16"/>
          <w:szCs w:val="16"/>
        </w:rPr>
        <w:noBreakHyphen/>
        <w:t>9Д и аналогичным вооружением.</w:t>
      </w:r>
    </w:p>
    <w:p w14:paraId="7B207E3B"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Прицеливание во время сброса бомб было довольно примитивным и отличалось в зависимости от способа атаки. В горизонтальном полете пилот «устанавливал» цель на капоте двигателя, затем находил какой</w:t>
      </w:r>
      <w:r w:rsidRPr="001A0BAA">
        <w:rPr>
          <w:rFonts w:ascii="Times New Roman" w:hAnsi="Times New Roman"/>
          <w:color w:val="0070C0"/>
          <w:sz w:val="16"/>
          <w:szCs w:val="16"/>
        </w:rPr>
        <w:noBreakHyphen/>
        <w:t>либо ориентир на земле лежащий на линии прицеливания и летел в направлении этого ориентира. Когда цель полностью закрывалась носом Яка, пилот считал до трех и сбрасывал бомбы. Поэтому на козырьке кабины, капоте двигателя и крыльях были нанесены линии, помогающие лучше прицеливаться при сбросе бомб</w:t>
      </w:r>
    </w:p>
    <w:p w14:paraId="28978DAE" w14:textId="77777777" w:rsidR="00127496" w:rsidRPr="001A0BAA" w:rsidRDefault="00127496" w:rsidP="0012749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Официальные результаты воздушных боев позволяли утверждать, что модификация «Б» была хорошим истребителем и хорошим бомбардировщиком. Соотношение сбитых было 24:4 в пользу советских машин (26077).</w:t>
      </w:r>
    </w:p>
    <w:p w14:paraId="59230395" w14:textId="77777777" w:rsidR="00127496" w:rsidRPr="001A0BAA" w:rsidRDefault="00127496" w:rsidP="00127496">
      <w:pPr>
        <w:spacing w:after="0" w:line="240" w:lineRule="auto"/>
        <w:jc w:val="both"/>
        <w:rPr>
          <w:rFonts w:ascii="Times New Roman" w:hAnsi="Times New Roman"/>
          <w:color w:val="0070C0"/>
          <w:sz w:val="16"/>
          <w:szCs w:val="16"/>
        </w:rPr>
      </w:pPr>
    </w:p>
    <w:p w14:paraId="4EF349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В.Л.Расторгуев выполнил первый вылет на Як-3 ВК108 в рамках заводских испытаний, начавшихся с 7 октября 1944 и проходивших до 8 марта 1945 (65,196).</w:t>
      </w:r>
    </w:p>
    <w:p w14:paraId="6669B5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27DA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D7C36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46B8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 ВРИО НАЧАЛЬНИК УНКГБ по ХАБАРОВСКОМУ КРАЮ КОМИССАР ГОСБЕЗОПАСНОСТИ 2-го РАНГА - С.ГОГЛИДЗЕ за № 100902 писал:</w:t>
      </w:r>
    </w:p>
    <w:p w14:paraId="11290A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6E8063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НАРОДНОМУ КОМИССАРУ ГОСУДАРСТВЕННОЙ БЕЗОПАСНОСТИ СССР КОМИССАРУ ГОСУДАРСТВЕННОЙ БЕЗОПАСНОСТИ 1 РАНГА</w:t>
      </w:r>
    </w:p>
    <w:p w14:paraId="4E83E9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 МЕРКУЛОВУ В.Н.</w:t>
      </w:r>
    </w:p>
    <w:p w14:paraId="35AEC9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Москва</w:t>
      </w:r>
    </w:p>
    <w:p w14:paraId="0D7613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СПЕЦСООБЩЕНИЕ</w:t>
      </w:r>
    </w:p>
    <w:p w14:paraId="05D76F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положении с выпуском боеприпасов на Хабаровском заводе № 106 им. Молотова Наркомата Вооружения.</w:t>
      </w:r>
    </w:p>
    <w:p w14:paraId="34E790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Установлено напряженное положение на заводе № 106 Наркомата Вооружения в г. Хабаровске с выпуском мин и авиабомб.</w:t>
      </w:r>
    </w:p>
    <w:p w14:paraId="32A3AB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из месяца в месяц программу по минам не выполняет, большими партиями выпускает мины с дефектами, однако, дирекция завода в официальных отчетах в Наркомат и партийные органы об этом скрывает, дает сведения о 100% выполнении программы.</w:t>
      </w:r>
    </w:p>
    <w:p w14:paraId="4C01DB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 отчетах Наркомату Вооружения в течение 11 месяцев с.г. в сумме показано следующее выполнение заводом программы: по 120 м/м минам - 261.300 шт. по авиабомбам (АО-25) - 55.000 шт.</w:t>
      </w:r>
    </w:p>
    <w:p w14:paraId="7E5BAC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 же на 1 декабря с.г., т.е. за 11 месяцев заводом выпущено на 17.700 мин и 5.000 авиабомб меньше.</w:t>
      </w:r>
    </w:p>
    <w:p w14:paraId="1DE962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из числа 243.600 мин, сданных военпреду, более 100.000 штук (программа 4-х месяцев) оказались забракованными и сейчас возвращены заводу для устранения дефектов.</w:t>
      </w:r>
    </w:p>
    <w:p w14:paraId="1D68A0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денежном выражении брак по заводу на 1 ноября с.г. составляет 3.220 тыс. рублей, без учета 100 тыс. мин, которые забракованы в ноябре месяце.</w:t>
      </w:r>
    </w:p>
    <w:p w14:paraId="51E16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причинами, приведшими завод к такому тяжелому положению, являются:</w:t>
      </w:r>
    </w:p>
    <w:p w14:paraId="506243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отсутствие должного контроля со стороны директора завода Третьякова и гл. инженера Пьянкова за изготовлением боеприпасов. Нежелание их реагировать на сигналы о массовом выпуске брака, погоня за количеством вопреки качеству.</w:t>
      </w:r>
    </w:p>
    <w:p w14:paraId="64C8E1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Изношенность станочного оборудования из-за недостаточного и несвоевременного восстановительного ремонта на протяжении полутора лет. Работа на изношенном, требующем ремонта инструменте, приспособлениях, кокилях и шишельных ящиках.</w:t>
      </w:r>
    </w:p>
    <w:p w14:paraId="096CF7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Слабый контроль со стороны отдела технического контроля за качеством выпускаемых боеприпасов. Игнорирование требований ОТК со стороны дирекции завода и начальников цехов.</w:t>
      </w:r>
    </w:p>
    <w:p w14:paraId="344E61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Очковтирательство перед Наркоматом Вооружения со сдачей военпреду боеприпасов, создание задолженности и последующая погоня за покрытием авансов, приводящая к штурмовщине и, как следствие, - к выпуску массового брака и сдаче некачественных боеприпасов.</w:t>
      </w:r>
    </w:p>
    <w:p w14:paraId="3E07D2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некачественных боеприпасов на заводе начинается непосредственно с литейного цеха.</w:t>
      </w:r>
    </w:p>
    <w:p w14:paraId="4D1B6A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Литейный цех систематически не обеспечивается чугунным и стальным ломом и несмотря на неоднократные запросы завода в Наркомат, стального лома транзитом не получают, а обещание наркомата отгрузить трофейный лом остается невыполненным.</w:t>
      </w:r>
    </w:p>
    <w:p w14:paraId="2FC42B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отдельных месяцах (август с.г.) брак в литейном цеху доходил до 44%.</w:t>
      </w:r>
    </w:p>
    <w:p w14:paraId="13B311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Перебои в литейном цеху порождают простой и плохую работу в других цехах завода.</w:t>
      </w:r>
    </w:p>
    <w:p w14:paraId="57C339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Бракованный корпуса мин попадают из литейного цеха, (минуя контрольный пункт О.Т.К.) в цех механической обработки.</w:t>
      </w:r>
    </w:p>
    <w:p w14:paraId="778437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механическом цеху из-за износа оборудования и плохого инструмента количество брака (перекосы в резьбе, нависание взрывчатого стаканчика на корпус мин, эксцентричность стабилизатора) увеличивается.</w:t>
      </w:r>
    </w:p>
    <w:p w14:paraId="264A9E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Главный механик завода Перельсон мер к ремонту оборудование не принимает.</w:t>
      </w:r>
    </w:p>
    <w:p w14:paraId="179E36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отсутствия ремонта станков в августе-сентябре месяцах работа в механическом цеху № 4 была дезорганизована т.к. пошел 100% брак.</w:t>
      </w:r>
    </w:p>
    <w:p w14:paraId="2B9089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ноябрь месяц брак по механическому цеху № 4 составил 4.687 корпусов мин из числа обработанных цехом 24.878 корпусов.</w:t>
      </w:r>
    </w:p>
    <w:p w14:paraId="63026A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Брак механического цеха отражается на работе сборочного цеха № 5 и на сдаче готовой продукции военпреду.</w:t>
      </w:r>
    </w:p>
    <w:p w14:paraId="6EC3C2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Вместо борьбы с браком, устранения самотека в работе, дирекция завода, в погоне за количественным выпуском продукции, в ущерб качеству организовывает штурмовщину.</w:t>
      </w:r>
    </w:p>
    <w:p w14:paraId="66FBE7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Военпред Розанов, видя, что завод выпускает массовый брак и дирекция завода не принимает решительных мер к устранению брака, написал сообщение Краевому Прокурору о фактах пропуска на снаряжательный завод большого количества дефектных мин.</w:t>
      </w:r>
    </w:p>
    <w:p w14:paraId="68FF0F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вмешательства военпреда дирекция завода № 106 вместо того, чтобы усилить контроль за качеством выпускаемых изделий и повести борьбу с браком никаких решительных мер не приняла, чем фактически способствовала выпуску некачественной продукции.</w:t>
      </w:r>
    </w:p>
    <w:p w14:paraId="1C11DF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Законные требования ОТК игнорируются.</w:t>
      </w:r>
    </w:p>
    <w:p w14:paraId="74BB99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например: руководителями цеха № 5 - Грековым и Артюхиным без приемки ОТК были собраны и упакованы 2.000 штук авиабомб не просушенные после окраски их. На возражение ОТК, что авибомбы, согласно техусловий, в таком виде сборке не подлежат и что ОТК отказывается их принимать и пред"являть военпреду, они все же дали указания вынести их на улицу к складу готовых изделий. Несмотря на получившийся явный брак, директор завода -- Третьяков договорился с военпредом Барановым о приемке последним этих бомб. Только благодаря настойчивости ОТК эти бомбы, пролежав на заводе до 3-х месяцев, были заново очищены от ржавчины, окрашены, оформлены приемкой ОТК и сданы военпреду.</w:t>
      </w:r>
    </w:p>
    <w:p w14:paraId="5BF977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же Артюховым самостоятельно, помимо ОТК были пред"явлены военпреду две партии авиабомб. Военпред Баранов согласился их принять несмотря на требования ОТК об устранении некоторых недоделок, которые нач. цеха отказывались делать.</w:t>
      </w:r>
    </w:p>
    <w:p w14:paraId="0C69B3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ноябре месяце с.г. начальник цеха № 2 Романов использовал негодные штампы при штамповке конусов для стабилизаторов к авиабомбам, что привело к браку до 1500 конусов. Несмотря на предупреждения ОТК и отказ их принять, начальник цеха эти бракованные корпуса направил в цех № 13, как годные для дальнейшей обработки.</w:t>
      </w:r>
    </w:p>
    <w:p w14:paraId="4E0BAB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Нажим со стороны дирекции завода на ОТК и игнорирование требований ОТК со стороны начальников цехов привели к значительному ослаблению контроля со стороны работников ОТК за качеством изделий на заводе, к массовому выпуску брака, к сдаче дефектных изделий военпреду, направлению их на снаряжательные заводы и в воинские части.</w:t>
      </w:r>
    </w:p>
    <w:p w14:paraId="30AFD1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в ноябре месяце 1944 года со снаряжательного завода № 637 НКБ поступила рекламация на изделия мин завода № 106, в которой указывалось, что 50.000 мин оказались с дефектами и к снаряжению не пригодны. На заводе № 637 в минах завода № 106 обнаружены следующие основные виды брака: перекосы между срезом корпуса и запальным стаканом; нависание запального стакана на корпус; ослабление центрирующего утолщения корпуса; разностенность; ржавчина на корпусе и недопустимо глубокие раковины.</w:t>
      </w:r>
    </w:p>
    <w:p w14:paraId="6406BE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проверке мин на заводе № 106 в количестве 56.000 штук сданных военпреду, также обнаружены эти виды брака.</w:t>
      </w:r>
    </w:p>
    <w:p w14:paraId="71BAA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106.000 мин, изготовленных заводом и сданных военпреду возвращены заводу, подлежат пересмотру и в возможных случаях устранению дефектов.</w:t>
      </w:r>
    </w:p>
    <w:p w14:paraId="20C358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Казалось бы, что после получения рекламации с завода № 637 о браке 50.000 мин, дирекция завода № 106 сделает необходимые выводы и примет меры к усилению технического контроля на заводе, к строгому соблюдению технического процесса, к недопущению выпуска брака. Однако, в действительности получилось не так.</w:t>
      </w:r>
    </w:p>
    <w:p w14:paraId="012922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ремонтом дизеля, с 10 по 11 ноября с.г. в механический цех № 4 не поступал воздух для опрессовки корпусов мин. Не дожидаясь окончания ремонта дизеля гл. инженер Пьянков дал указания нач. цеха № 4 Суханову исключить временно из производства процесс опрессовки и пустить корпуса мин в дальнейшую обработку.</w:t>
      </w:r>
    </w:p>
    <w:p w14:paraId="2225AC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Суханов, минуя контрольный пункт ОТК, выполняя указания гл. инженера приступил к дальнейшей обработке изделия.</w:t>
      </w:r>
    </w:p>
    <w:p w14:paraId="1A4D46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11 ноября, после проверки корпусов мин на давление воздухом ОТК обнаружено, что из 4.000 корпусов мин, прошедших весь технологический процесс, 1000 корпусов мин оказалось дефектных, с наличием на корпусах перекосов и др.</w:t>
      </w:r>
    </w:p>
    <w:p w14:paraId="21A5C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Систематический брак на заводе № 106 им. Молотова, переплетается с очковтирательством перед наркоматом вооружения.</w:t>
      </w:r>
    </w:p>
    <w:p w14:paraId="6FDE79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не выполняя сентябрьскую программу директор завода Третьяков направил телеграмму в Наркомат Вооружения на имя т. Носовского за № 2699 от 25 сентября, в которой сообщал, что сентябрьский план полностью не выполнится в связи с отсутствием в начале месяца на заводе шамотного кирпича и стального лома. Этой же телеграммой он просил пролонгировать сроки сентябрьского отчета до 9 октября.</w:t>
      </w:r>
    </w:p>
    <w:p w14:paraId="44EB71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 и кирпич и стальной лом на заводе были с начала месяца и в достаточном количестве.</w:t>
      </w:r>
    </w:p>
    <w:p w14:paraId="176F3E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Сентябрьский план по минам на заводе был выполнен вместо 30.000 только на 17.000. Однако, выполнение программы районным военным инженером Посашковым было оформлено в количестве 25.000 штук, а Третьяковым сообщено в Наркомат, что сентябрьский план по минам выполнен на 100%, т.е. 30.000.</w:t>
      </w:r>
    </w:p>
    <w:p w14:paraId="21B23B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Очковтирательству в отчетах способствуют и руководящие работники Наркомата Вооружения.</w:t>
      </w:r>
    </w:p>
    <w:p w14:paraId="4DB05B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 14 октября 1944 г. из Наркомата Вооружения поступила на завод телеграмма от начальника Главка - Новикова, в которой указывалось, что за сентябрь месяц в отчет правительству по заводу № 106 принято окончательно: пушек (ОБ-25) - 50 штук, ним (106-83) - 30.000 штук, авиабомб (АО-24) - 5.000 штук. В соответствии с этим Новиков предложил Третьякову выслать отчет в Наркомат, что, как указывалось, последний и сделал.</w:t>
      </w:r>
    </w:p>
    <w:p w14:paraId="01C5E1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ноября 1944 года зам. Наркомата т. Мирзаханов телеграммой сообщил Третьякову, что за октябрь месяц ы отчет правительству по заводу № 106 принято окончательно пушек (ОБ-25) - 65 штук и предложил в соответствии с этим выслать отчет.</w:t>
      </w:r>
    </w:p>
    <w:p w14:paraId="1F6EE7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 за октябрь месяц заводом было изготовлено 70 пушек, но в соответствии с указаниями т. Мирзаханова в отчете Третьяковым было показано только 65 пушек.</w:t>
      </w:r>
    </w:p>
    <w:p w14:paraId="7CBB15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систематических очковтирательских отчетов с санкции и без санкции Наркомата, получилось, что завод имеет скрытую задолженность перед Наркоматом по минам 17.700 штук, а по авиабомбам - 5.000 штук.</w:t>
      </w:r>
    </w:p>
    <w:p w14:paraId="3042C8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Характерно другое, завод на изготовление пушки тратит 1600 человека-часов и меньше, однако в Наркомат сообщает, что на изготовление пушки (ОБ-25) уходит 1786 человека-часов. Этим вводится в заблуждение Наркомат при планировании месячного задания заводу, скрываются от государства фактические возможности завода изготовлять пушки.</w:t>
      </w:r>
    </w:p>
    <w:p w14:paraId="0D1A80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 результате антигосударственной практики руководителей завода № 106 им. Молотова в лице директора завода Третьякова, гл. инженера Пьянкова, гл. механика Перельсона и гл. конструктора Ширяева, государству в 1944 году нанесен материальный ущерб на несколько миллионов рублей, а фронт недополучил свыше 125.000 мин и авиабомб. Все это, естественно, сказывается и на материальном положении рабочих, ибо уже сейчас завод в затруднении изыскать денежные средства на выплату рабочим зарплаты.</w:t>
      </w:r>
    </w:p>
    <w:p w14:paraId="4CB9CF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существу изложенного проинформирован Секретарь Хабаровского Краевого Комитета ВКП(б). После окончания документации будет поставлен вопрос о привлечении виновных к уголовной ответственности.</w:t>
      </w:r>
    </w:p>
    <w:p w14:paraId="0F52FD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ВРИО НАЧАЛЬНИК УНКГБ по ХАБАРОВСКОМУ КРАЮ КОМИССАР ГОСБЕЗОПАСНОСТИ 2-го РАНГА - С.ГОГЛИДЗЕ.</w:t>
      </w:r>
    </w:p>
    <w:p w14:paraId="7DDE09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 № 100902</w:t>
      </w:r>
    </w:p>
    <w:p w14:paraId="4A20DB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Хабаровск</w:t>
      </w:r>
    </w:p>
    <w:p w14:paraId="69A324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инд.10</w:t>
      </w:r>
    </w:p>
    <w:p w14:paraId="32B5EB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31.XII.44 г. вх. 50863сс</w:t>
      </w:r>
    </w:p>
    <w:p w14:paraId="0813D6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Резолюция:</w:t>
      </w:r>
    </w:p>
    <w:p w14:paraId="7C2866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"тов. Устинову вместе с т.т. Кирпичниковым и Борисовым. Разберитесь, наведите порядок, накажите виновных и результаты доложите.</w:t>
      </w:r>
    </w:p>
    <w:p w14:paraId="3503B0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Берия 2.1.45 (11747)</w:t>
      </w:r>
    </w:p>
    <w:p w14:paraId="698ABE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фонд Госплана 1945 года в делах отдела боеприпасов РГАЭ ф. 4372, д. 307. - л.155-159 (11747).</w:t>
      </w:r>
    </w:p>
    <w:p w14:paraId="0AB88D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51863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18 по 24 декабря 1944 г. были проведены государственных испытания танка “Кировец-1” на НИБТ полигоне, по которым был составлен от</w:t>
      </w:r>
      <w:r w:rsidRPr="0076577C">
        <w:rPr>
          <w:rFonts w:ascii="Times New Roman" w:hAnsi="Times New Roman"/>
          <w:color w:val="000000" w:themeColor="text1"/>
          <w:sz w:val="16"/>
          <w:szCs w:val="16"/>
        </w:rPr>
        <w:softHyphen/>
        <w:t>чет, в коем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73AA37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9E5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18 по 24 декабря 1944 г. танк "Кировец-1" (ИС-3, образец № 1)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07481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A3A4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18 по 24 декабря 1944 г. на НИБТ полигоне состоялись государственные испытания танка ИС-3 («Кировец-1»). Испытания проводились пробегом и обстрелом из САУ «Шершень» и ИСУ-122. На ходу танк вел себя удовлетвори</w:t>
      </w:r>
      <w:r w:rsidRPr="0076577C">
        <w:rPr>
          <w:rFonts w:ascii="Times New Roman" w:hAnsi="Times New Roman"/>
          <w:color w:val="000000" w:themeColor="text1"/>
          <w:sz w:val="16"/>
          <w:szCs w:val="16"/>
        </w:rPr>
        <w:softHyphen/>
        <w:t>тельно, при обстреле показал, что верхний лобовой лист кор</w:t>
      </w:r>
      <w:r w:rsidRPr="0076577C">
        <w:rPr>
          <w:rFonts w:ascii="Times New Roman" w:hAnsi="Times New Roman"/>
          <w:color w:val="000000" w:themeColor="text1"/>
          <w:sz w:val="16"/>
          <w:szCs w:val="16"/>
        </w:rPr>
        <w:softHyphen/>
        <w:t>пуса не пробивается 88-мм бронебойным снарядюм с 350 м (снаряд оставил вмятину глубиной 28 мм), а 122-мм броне</w:t>
      </w:r>
      <w:r w:rsidRPr="0076577C">
        <w:rPr>
          <w:rFonts w:ascii="Times New Roman" w:hAnsi="Times New Roman"/>
          <w:color w:val="000000" w:themeColor="text1"/>
          <w:sz w:val="16"/>
          <w:szCs w:val="16"/>
        </w:rPr>
        <w:softHyphen/>
        <w:t>бойным снарядом с дистанции 690 м (снаряд оставил вмяти</w:t>
      </w:r>
      <w:r w:rsidRPr="0076577C">
        <w:rPr>
          <w:rFonts w:ascii="Times New Roman" w:hAnsi="Times New Roman"/>
          <w:color w:val="000000" w:themeColor="text1"/>
          <w:sz w:val="16"/>
          <w:szCs w:val="16"/>
        </w:rPr>
        <w:softHyphen/>
        <w:t>ну глубиной 35 мм). Но лоб башни был пробит 88-мм броне</w:t>
      </w:r>
      <w:r w:rsidRPr="0076577C">
        <w:rPr>
          <w:rFonts w:ascii="Times New Roman" w:hAnsi="Times New Roman"/>
          <w:color w:val="000000" w:themeColor="text1"/>
          <w:sz w:val="16"/>
          <w:szCs w:val="16"/>
        </w:rPr>
        <w:softHyphen/>
        <w:t>бойным снарядом с дистанции 300 м, а борт и корма с 1000 м.</w:t>
      </w:r>
    </w:p>
    <w:p w14:paraId="40EF9F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итогах отчета по испытаниям было сказано:</w:t>
      </w:r>
    </w:p>
    <w:p w14:paraId="43C920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Танк ИС-3 полигонные испытания на 500 км выдер</w:t>
      </w:r>
      <w:r w:rsidRPr="0076577C">
        <w:rPr>
          <w:rFonts w:ascii="Times New Roman" w:hAnsi="Times New Roman"/>
          <w:color w:val="000000" w:themeColor="text1"/>
          <w:sz w:val="16"/>
          <w:szCs w:val="16"/>
        </w:rPr>
        <w:softHyphen/>
        <w:t>жал, испытания на гарантийные 1000 км — не выдержал по причине выхода из строя вентилятора на 810 км.</w:t>
      </w:r>
    </w:p>
    <w:p w14:paraId="15EE73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эксплуатационным показателям и надежности танк ИС-3 равноценен танку ИС-2.</w:t>
      </w:r>
    </w:p>
    <w:p w14:paraId="77D8B1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Обстрел корпуса показал явные преимущества по броне-пробиваемости по сравнению с корпусом ИС-2. Модернизиро</w:t>
      </w:r>
      <w:r w:rsidRPr="0076577C">
        <w:rPr>
          <w:rFonts w:ascii="Times New Roman" w:hAnsi="Times New Roman"/>
          <w:color w:val="000000" w:themeColor="text1"/>
          <w:sz w:val="16"/>
          <w:szCs w:val="16"/>
        </w:rPr>
        <w:softHyphen/>
        <w:t>ванный образец танка ИС-3 рекомендуется для принятия на во</w:t>
      </w:r>
      <w:r w:rsidRPr="0076577C">
        <w:rPr>
          <w:rFonts w:ascii="Times New Roman" w:hAnsi="Times New Roman"/>
          <w:color w:val="000000" w:themeColor="text1"/>
          <w:sz w:val="16"/>
          <w:szCs w:val="16"/>
        </w:rPr>
        <w:softHyphen/>
        <w:t>оружение с устранением недостатков, отмеченных в отчете.»</w:t>
      </w:r>
    </w:p>
    <w:p w14:paraId="4F2CCC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рекомендовано принять на вооружение тяжелый танк ИС-3 после устранения отмеченных недостатков. Одна</w:t>
      </w:r>
      <w:r w:rsidRPr="0076577C">
        <w:rPr>
          <w:rFonts w:ascii="Times New Roman" w:hAnsi="Times New Roman"/>
          <w:color w:val="000000" w:themeColor="text1"/>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6577C">
        <w:rPr>
          <w:rFonts w:ascii="Times New Roman" w:hAnsi="Times New Roman"/>
          <w:color w:val="000000" w:themeColor="text1"/>
          <w:sz w:val="16"/>
          <w:szCs w:val="16"/>
        </w:rPr>
        <w:softHyphen/>
        <w:t>го танка был разработан оригинальный корпус с двускатым носом, на который предполагалась установка сварной гране</w:t>
      </w:r>
      <w:r w:rsidRPr="0076577C">
        <w:rPr>
          <w:rFonts w:ascii="Times New Roman" w:hAnsi="Times New Roman"/>
          <w:color w:val="000000" w:themeColor="text1"/>
          <w:sz w:val="16"/>
          <w:szCs w:val="16"/>
        </w:rPr>
        <w:softHyphen/>
        <w:t>ной башни улучшенного бронирования.</w:t>
      </w:r>
    </w:p>
    <w:p w14:paraId="04A085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Пробный обстрел корпуса показал его прекрасную бро</w:t>
      </w:r>
      <w:r w:rsidRPr="0076577C">
        <w:rPr>
          <w:rFonts w:ascii="Times New Roman" w:hAnsi="Times New Roman"/>
          <w:color w:val="000000" w:themeColor="text1"/>
          <w:sz w:val="16"/>
          <w:szCs w:val="16"/>
        </w:rPr>
        <w:softHyphen/>
        <w:t>невую защиту и потому Московский филиал НИИ-48 полу</w:t>
      </w:r>
      <w:r w:rsidRPr="0076577C">
        <w:rPr>
          <w:rFonts w:ascii="Times New Roman" w:hAnsi="Times New Roman"/>
          <w:color w:val="000000" w:themeColor="text1"/>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6577C">
        <w:rPr>
          <w:rFonts w:ascii="Times New Roman" w:hAnsi="Times New Roman"/>
          <w:color w:val="000000" w:themeColor="text1"/>
          <w:sz w:val="16"/>
          <w:szCs w:val="16"/>
        </w:rPr>
        <w:softHyphen/>
        <w:t>нии результатов проведенного сравнения в НКТП были сделаны выводы:</w:t>
      </w:r>
    </w:p>
    <w:p w14:paraId="1D27B1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6577C">
        <w:rPr>
          <w:rFonts w:ascii="Times New Roman" w:hAnsi="Times New Roman"/>
          <w:color w:val="000000" w:themeColor="text1"/>
          <w:sz w:val="16"/>
          <w:szCs w:val="16"/>
        </w:rPr>
        <w:softHyphen/>
        <w:t>кой конструкции, в которой будут максимально использова</w:t>
      </w:r>
      <w:r w:rsidRPr="0076577C">
        <w:rPr>
          <w:rFonts w:ascii="Times New Roman" w:hAnsi="Times New Roman"/>
          <w:color w:val="000000" w:themeColor="text1"/>
          <w:sz w:val="16"/>
          <w:szCs w:val="16"/>
        </w:rPr>
        <w:softHyphen/>
        <w:t>ны преимущества обоих проектов. В частности, новая кон</w:t>
      </w:r>
      <w:r w:rsidRPr="0076577C">
        <w:rPr>
          <w:rFonts w:ascii="Times New Roman" w:hAnsi="Times New Roman"/>
          <w:color w:val="000000" w:themeColor="text1"/>
          <w:sz w:val="16"/>
          <w:szCs w:val="16"/>
        </w:rPr>
        <w:softHyphen/>
        <w:t>струкция броневой защиты танка ИС должна включать сле</w:t>
      </w:r>
      <w:r w:rsidRPr="0076577C">
        <w:rPr>
          <w:rFonts w:ascii="Times New Roman" w:hAnsi="Times New Roman"/>
          <w:color w:val="000000" w:themeColor="text1"/>
          <w:sz w:val="16"/>
          <w:szCs w:val="16"/>
        </w:rPr>
        <w:softHyphen/>
        <w:t>дующие конструктивные элементы:</w:t>
      </w:r>
    </w:p>
    <w:p w14:paraId="16DE8C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носовая часть корпуса должна быть выполнена по ти</w:t>
      </w:r>
      <w:r w:rsidRPr="0076577C">
        <w:rPr>
          <w:rFonts w:ascii="Times New Roman" w:hAnsi="Times New Roman"/>
          <w:color w:val="000000" w:themeColor="text1"/>
          <w:sz w:val="16"/>
          <w:szCs w:val="16"/>
        </w:rPr>
        <w:softHyphen/>
        <w:t>пу конструкции, предложенной заводом № 100 - ЦНИИ-48 (двухскатный нос);</w:t>
      </w:r>
    </w:p>
    <w:p w14:paraId="72C0EC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днище корпуса должно быть принято по конструкции, предложенной Кировским заводом (корытообразное);</w:t>
      </w:r>
    </w:p>
    <w:p w14:paraId="6E4F40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конструкция башни должна быть разработана таким образом, чтобы в поперечном сечении был использован прин</w:t>
      </w:r>
      <w:r w:rsidRPr="0076577C">
        <w:rPr>
          <w:rFonts w:ascii="Times New Roman" w:hAnsi="Times New Roman"/>
          <w:color w:val="000000" w:themeColor="text1"/>
          <w:sz w:val="16"/>
          <w:szCs w:val="16"/>
        </w:rPr>
        <w:softHyphen/>
        <w:t>цип, предложенный Кировским заводом (куполообразная фор</w:t>
      </w:r>
      <w:r w:rsidRPr="0076577C">
        <w:rPr>
          <w:rFonts w:ascii="Times New Roman" w:hAnsi="Times New Roman"/>
          <w:color w:val="000000" w:themeColor="text1"/>
          <w:sz w:val="16"/>
          <w:szCs w:val="16"/>
        </w:rPr>
        <w:softHyphen/>
        <w:t>ма), а в горизонтальных сечениях — принцип башни завода № 100 и ЦНИИ-48 (сечение, приближающееся к эллипсу).</w:t>
      </w:r>
    </w:p>
    <w:p w14:paraId="7166A1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Ориентировочные подсчеты показывают, что при исполь</w:t>
      </w:r>
      <w:r w:rsidRPr="0076577C">
        <w:rPr>
          <w:rFonts w:ascii="Times New Roman" w:hAnsi="Times New Roman"/>
          <w:color w:val="000000" w:themeColor="text1"/>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6577C">
        <w:rPr>
          <w:rFonts w:ascii="Times New Roman" w:hAnsi="Times New Roman"/>
          <w:color w:val="000000" w:themeColor="text1"/>
          <w:sz w:val="16"/>
          <w:szCs w:val="16"/>
        </w:rPr>
        <w:softHyphen/>
        <w:t>печивающую общую вероятность пробития корпуса при об</w:t>
      </w:r>
      <w:r w:rsidRPr="0076577C">
        <w:rPr>
          <w:rFonts w:ascii="Times New Roman" w:hAnsi="Times New Roman"/>
          <w:color w:val="000000" w:themeColor="text1"/>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6577C">
        <w:rPr>
          <w:rFonts w:ascii="Times New Roman" w:hAnsi="Times New Roman"/>
          <w:color w:val="000000" w:themeColor="text1"/>
          <w:sz w:val="16"/>
          <w:szCs w:val="16"/>
        </w:rPr>
        <w:softHyphen/>
        <w:t>пуса конструкции Кировского завода — 44,1%» (11135).</w:t>
      </w:r>
    </w:p>
    <w:p w14:paraId="095590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3186B"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18 декабря 1944 года танк ИС-3 и корпус прибыли на НИБТ Полигон. К тому моменту произошел ряд событий, который самым прямым образом повлиял на облик "Объекта А", да и на его название тоже. Как уже говорилось выше, ОКБ завода №100 разработало проект ИС-2У. Машина откровенно проигрывала "Объекту А", но носовая деталь корпуса выглядела более совершенной. Поэтому 16 декабря 1944 года В.А. Малышев, нарком танковой промышленности, подписал приказ №729сс по НКТП, который учитывал обе разработки. От ИС-2У бралась двухскатная лобовая деталь корпуса и устройство для управлением огнем с места командира. Одновременно танку присваивался индекс "Кировец-1". Фактически под этим именем подразумевался тот танк, что позже стал ИС-3. Но в тот момент происходила такая чехарда обозначений, что будет более верным использовать индекс "Кировец-1" для первой машины.</w:t>
      </w:r>
    </w:p>
    <w:p w14:paraId="1AAC9C96"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НИБТ Полигоне решили вопрос с индексом по-своему. Там этот танк обозначили как ИС-3, это был уже второй танк с таким индеском. До того индексом ИС-3 недолго щеголял Объект 237. Приказ на проведение испытаний поступил 15 декабря 1944 года, сами испытания прошли в период с 18 по 24 декабря. Испытания проводились в два этапа. Сначала проходили основные тесты, с прохождением дистанции 500 километров, далее машина испытывалась на гарантийный километраж, с прохождением 1000 километров. Такой подход был правильным, особенно с учетом того, что в НКТП уже приняли решение о необходимости выпуска опытной партии танка. Видимо, кто-то уже забыл, как в конце 1942 года на вооружение приняли 2 САУ, обе еще даже не прошли полигонных испытаний.</w:t>
      </w:r>
    </w:p>
    <w:p w14:paraId="6AFFE68E"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первый этап ходовых испытаний танк прошел 502 километра, из них 103 по обледенелому шоссе, 358 по заснеженному проселку и лесным дорогам. Еще 41 километр пришлось на специспытания. Для чистоты эксперимента машину вел испытатель полигона, имеющий среднюю квалификацию. Сами испытания проходили в неблагоприятных погодных условиях. Тем не менее, на обледенелом Минском шоссе средняя скорость "Кировца-1" составила 30 км/ч, для тяжелого танка вполне приличный результат, на 3 км/ч быстрее ИС-2. Расход топлива оказался чуть больше - 213 литров на 100 километров против 203 литров у ИС-2. По проселку средняя скорость танков оказалась одинаковой - 17,2 км/ч. При этом расход топлива в таких условиях у "Кировца-1" оказался меньше - 285 литров против 300.</w:t>
      </w:r>
    </w:p>
    <w:p w14:paraId="763CBB09"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Полностью гарантийный пробег "Кировец-1" преодолеть не смог. На 810-м километре пробега произошла поломка вентилятора. Вместе с тем, НИБТ Полигон не делал из произошедшего драму. Дело в том, что уровень дефектов нового танка оказался примерно таким же, как и у серийного ИС-2. Более важным было то, что тепловой режим мотора не отличался от ИС-2, по крайней мере в зимних условиях. Машина, в ходе испытаний, без проблем прошла безостановочный пробег на дистанции 50 км. Также отмечалась более удобная работа механика-водителя, хотя и к его месту нашлись претензии. В общей сложности набралось 10 пунктов предложений/замечаний по отделению управления и еще 13 по моторно-трансмиссионной группе. В числе этих замечаний было и предложение разработать шпоры для траков, поскольку на местности, покрытой льдом, у танка имелись ограничения по преодолению подъемов. То же самое касалось и ИС-2.</w:t>
      </w:r>
    </w:p>
    <w:p w14:paraId="12E04660"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Больше вопросов возникло к боевому отделению. Выбранная форма башни была правильной с точки зрения снарядостойкости, а вот условия работы расчета ухудшились. Имелся ряд претензий к местам размещения всех трех номеров. Еще как-то обеспечивалась работа наводчика, вместе с тем, работать с перископическим прибором наблюдения оказалось неудобно. Имелись претензии к электроприводу поворота башни и механизму вертикальной наводки. В случае с местом командира ограничились фразой про "недостаточное удобство". На самом деле место командира получилось тесным, это создавало массу неудобств и для обзора, и для работы с радиостанцией. Еще хуже обстояли дела с местом заряжающего. Оно оказалось еще более тесным и не обеспечивало нормальной его работы.</w:t>
      </w:r>
    </w:p>
    <w:p w14:paraId="40F89F53" w14:textId="77777777" w:rsidR="003D38B4" w:rsidRPr="0076577C" w:rsidRDefault="003D38B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этом фоне не стоит удивляться, что результаты стрельбы (всего произвели 37 выстрелов) оказались крайне спорными. Скорострельность составила всего 1,6 выстрела в минуту, как у ИС-2 с Д-25, оснащенной поршневым затвором. Дело оказалось в стесненных условиях работы заряжающего, при этом основная часть снарядных укладок была вполне удобной. Кучность орудия оказалась высокой. Имелись вопросы и к приборам наблюдения. Что командир, что заряжающий просто не могли нормально работать вращающимися "башенками". НИБТ Полигон предложил сделать башенки по типу M4A2(76)W, американская конструкция была низкой и обеспечивала хороший обзор. Всего полигон внес 21 пункт предложений по улучшению боевого отделения (23473).</w:t>
      </w:r>
    </w:p>
    <w:p w14:paraId="1D0513D0" w14:textId="77777777" w:rsidR="003D38B4" w:rsidRPr="0076577C" w:rsidRDefault="003D38B4" w:rsidP="0076577C">
      <w:pPr>
        <w:spacing w:after="0" w:line="240" w:lineRule="auto"/>
        <w:jc w:val="both"/>
        <w:rPr>
          <w:rFonts w:ascii="Times New Roman" w:hAnsi="Times New Roman"/>
          <w:color w:val="000000" w:themeColor="text1"/>
          <w:sz w:val="16"/>
          <w:szCs w:val="16"/>
        </w:rPr>
      </w:pPr>
    </w:p>
    <w:p w14:paraId="3297C3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года закончились государственные стендовые испытания дизель-мотора В-44 конструкции и изготовления Кировского завода, которые шли с 13 декабря.</w:t>
      </w:r>
    </w:p>
    <w:p w14:paraId="0346E5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51E8E7F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государственные стендовые испытания выдержал.</w:t>
      </w:r>
    </w:p>
    <w:p w14:paraId="6F17DA2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0119F3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комиссии: Члены комиссии:</w:t>
      </w:r>
    </w:p>
    <w:p w14:paraId="5B987E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042AD2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Выводы и предложения</w:t>
      </w:r>
    </w:p>
    <w:p w14:paraId="79DBB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D6159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6577C">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1ABA28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6577C">
        <w:rPr>
          <w:rFonts w:ascii="Times New Roman" w:hAnsi="Times New Roman"/>
          <w:color w:val="000000" w:themeColor="text1"/>
          <w:sz w:val="16"/>
          <w:szCs w:val="16"/>
        </w:rPr>
        <w:softHyphen/>
        <w:t>лице № 1.</w:t>
      </w:r>
    </w:p>
    <w:p w14:paraId="72ADAA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0B7A6B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7274F2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0B840E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6577C">
        <w:rPr>
          <w:rFonts w:ascii="Times New Roman" w:hAnsi="Times New Roman"/>
          <w:color w:val="000000" w:themeColor="text1"/>
          <w:sz w:val="16"/>
          <w:szCs w:val="16"/>
        </w:rPr>
        <w:softHyphen/>
        <w:t>ля свидетельствует о нормальной работе поршневой группы.</w:t>
      </w:r>
    </w:p>
    <w:p w14:paraId="64261C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6577C">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252259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6577C">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6577C">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6577C">
        <w:rPr>
          <w:rFonts w:ascii="Times New Roman" w:hAnsi="Times New Roman"/>
          <w:color w:val="000000" w:themeColor="text1"/>
          <w:sz w:val="16"/>
          <w:szCs w:val="16"/>
        </w:rPr>
        <w:softHyphen/>
        <w:t>го вала мотора.</w:t>
      </w:r>
    </w:p>
    <w:p w14:paraId="31CA2B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проведенных испытаний указанные узлы и агрегаты, а также нижний картер, в ко</w:t>
      </w:r>
      <w:r w:rsidRPr="0076577C">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6577C">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33FB95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6577C">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6577C">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6577C">
        <w:rPr>
          <w:rFonts w:ascii="Times New Roman" w:hAnsi="Times New Roman"/>
          <w:color w:val="000000" w:themeColor="text1"/>
          <w:sz w:val="16"/>
          <w:szCs w:val="16"/>
        </w:rPr>
        <w:softHyphen/>
        <w:t>таний также оказались в хорошем состоянии.</w:t>
      </w:r>
    </w:p>
    <w:p w14:paraId="5592B6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88223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33933D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329980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6577C">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45E470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67CF91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6577C">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6577C">
        <w:rPr>
          <w:rFonts w:ascii="Times New Roman" w:hAnsi="Times New Roman"/>
          <w:color w:val="000000" w:themeColor="text1"/>
          <w:sz w:val="16"/>
          <w:szCs w:val="16"/>
        </w:rPr>
        <w:softHyphen/>
        <w:t>нию износоустойчивости.</w:t>
      </w:r>
    </w:p>
    <w:p w14:paraId="21162A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6A70A2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6577C">
        <w:rPr>
          <w:rFonts w:ascii="Times New Roman" w:hAnsi="Times New Roman"/>
          <w:color w:val="000000" w:themeColor="text1"/>
          <w:sz w:val="16"/>
          <w:szCs w:val="16"/>
        </w:rPr>
        <w:softHyphen/>
        <w:t>ду из строя и замене форсунки 4-го правого цилиндра;</w:t>
      </w:r>
    </w:p>
    <w:p w14:paraId="7E25CF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износ кулачков распредваликов;</w:t>
      </w:r>
    </w:p>
    <w:p w14:paraId="0B9492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5DB3A8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6577C">
        <w:rPr>
          <w:rFonts w:ascii="Times New Roman" w:hAnsi="Times New Roman"/>
          <w:color w:val="000000" w:themeColor="text1"/>
          <w:sz w:val="16"/>
          <w:szCs w:val="16"/>
        </w:rPr>
        <w:softHyphen/>
        <w:t>новки;</w:t>
      </w:r>
    </w:p>
    <w:p w14:paraId="505073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397187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535FEF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ЦАМО. Ф. 38. Оп. И355а. Д. 1398а. Л. 1, 4-7. Подлинник (11420).</w:t>
      </w:r>
    </w:p>
    <w:p w14:paraId="22742E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E3A59F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F999D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F1E96"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18 декабря </w:t>
      </w:r>
      <w:r w:rsidRPr="0076577C">
        <w:rPr>
          <w:rFonts w:ascii="Times New Roman" w:hAnsi="Times New Roman"/>
          <w:color w:val="000000" w:themeColor="text1"/>
          <w:sz w:val="16"/>
          <w:szCs w:val="16"/>
        </w:rPr>
        <w:t>в 1944 году оперативная сводка Совинформбюро:</w:t>
      </w:r>
    </w:p>
    <w:p w14:paraId="01B5418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18 декабря на территории Венгрии северо-восточнее города Мишкольц наши войска в результате наступления очистили от противника горно-лесистый район к западу от города Шаторалья-Уйхель и вышли на реку Гернад, заняв при этом населённые пункты Алшо Кекед, Абауйвар, Телкибаниа, Генц, Шуйта, Сур-Док и железнодорожные станции Генц, Гидашнемети. Одновременно севернее и северо-западнее города Мишкольц наши войска с боями заняли более 30 населённых пунктов, в том числе Кани, Анталмайор, Хидвегардо, Бодвашиляс, Син, Эгер-Сег, Сугафе, Мале, Банреве и железнодорожные станции Бодвашиляс, Бан-Реве. Наши войска вышли с юга к границе Венгрии с Чехословакией на фронте протяжением 110 километров и, перейдя границу, заняли на территории Чехословакии населённые пункты Бузита, Реште, Янок, Турнянска Вес, Бодвавес, Хорваты, Кесовце, Керенец, Абовце и железнодорожную станцию Каменэц.</w:t>
      </w:r>
    </w:p>
    <w:p w14:paraId="219F9423"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17 декабря в районах северо-восточнее города Мишкольц наши войска взяли в плен 1.850 немецких и венгерских солдат и офицеров.</w:t>
      </w:r>
    </w:p>
    <w:p w14:paraId="0202D01F"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w:t>
      </w:r>
    </w:p>
    <w:p w14:paraId="40F6F1BB"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наши войска продолжали наступление. Северо-восточнее города Мишкольц советские части, действующие в трудных условиях горно-лесистой местности, с боями продвинулись вперед до 20 километров. Отдельные группы противника были прижаты к реке Гернад и в большей своей части уничтожены.</w:t>
      </w:r>
    </w:p>
    <w:p w14:paraId="5CA45CD0"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Мишкольц наши войска на широком фронте вышли к границе Венгрии с Чехословакией. Опираясь на пограничные укрепления, противник оказывал упорное сопротивление. Немцы, располагавшие выгодными позициями, часто переходили в контратаки и рассчитывали здесь остановить наступление советских войск. Стремительным ударом наши части прорвали оборону противника и пересекли венгерско-чехословацкую границу. В одном районе советские стрелковые подразделения ночью совершили обходный манёвр и внезапной атакой с тыла разгромили немецкий резервный полк. Развивая успех, наши войска заняли на территории Чехословакии несколько населённых пунктов, в том числе узел шоссейных дорог Янок, расположенный в 25 километрах юго-западнее города Кошице.</w:t>
      </w:r>
    </w:p>
    <w:p w14:paraId="28898C2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города Мишкольц наши войска заняли железнодорожную станцию Каменэц, на берегу реки Слана. В бою в этом районе уничтожено до двух батальонов гитлеровцев. Нашими бойцами захвачены орудия и тягачи четырёх артиллерийских батарей противника. На одном участке немцы, отступая, подготовили к взрыву три моста. Об этом узнали советские разведчики и сообщили сапёрам младшего лейтенанта Асхабадзе. Наши бойцы внезапно напали на немецкую охрану, находившуюся у мостов, и уничтожили её. Разведчики и сапёры удержали в своих руках все три моста до прихода основных советских сил.</w:t>
      </w:r>
    </w:p>
    <w:p w14:paraId="3FD27FEC"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отряды нашей пехоты вели разведывательные поиски. Снайпер рядовой Буйняков, будучи в засаде, заметил, что в лощине накапливается пехота противника, и сообщил об этом своему командиру. Наши минометчики обстреляли скопление немцев. Гитлеровцы побежали из лощины в укрытие. Снайпер Буйняков открыл огонь и убил трёх немецких солдат.</w:t>
      </w:r>
    </w:p>
    <w:p w14:paraId="09824CB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Пултуск на одном участке противник пытался боем разведать наши позиции. Советские бойцы, находившиеся в боевом охранении, подпустили немцев на близкие расстояние, а затем открыли сильный ружейно-пулеметный огонь. Гитлеровцы поспешно отступили. Многие из них попали на минное поле и подорвались. Перед нашими позициями немцы оставили до 60 трупов своих солдат и офицеров.</w:t>
      </w:r>
    </w:p>
    <w:p w14:paraId="66C5C2FF"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Группа наших самолетов совершила налёт на автоколонну противника. Сброшенными бомбами и пушечно-пулеметным огнём советские лётчики 'уничтожили 10 немецких автомашин. Продолжая полёт, наши летчики атаковали немецкий железнодорожный эшелон и разбили 12 вагонов.</w:t>
      </w:r>
    </w:p>
    <w:p w14:paraId="4BD6AB85"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наши подразделения рассеяли несколько групп гитлеровцев, пытавшихся приблизиться к нашим позициям. Артиллеристы Н-ской части разбили два блиндажа, уничтожили несколько пулеметных точек и подавили огонь двух артиллерийских батарей противника.</w:t>
      </w:r>
    </w:p>
    <w:p w14:paraId="057EE2F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Советские бомбардировщики совершили налёт на железнодорожные станции Цеханув и Насельск. В результате бомбардировки на станциях возникли большие пожары. Горели эшелоны и военные склады немцев. Среди огня произошло несколько сильных взрывов.</w:t>
      </w:r>
    </w:p>
    <w:p w14:paraId="6FD5C271"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разведывательные группы под командованием офицеров Куликова и Муходинова предприняли разведку боем. Советские бойцы стремительно ворвались в расположение противника и забросали немцев гранатами. В pyкопашной схватке разведчики истребили 30 гитлеровцев и уничтожили 6 станковых пулемётов. Захватив пленных, разведывательные группы вернулись в расположение своей части.» (14864).</w:t>
      </w:r>
    </w:p>
    <w:p w14:paraId="76916966"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438574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18 декабря 1944 полк Нормандия-Неман вновь приступил к боевым дейст</w:t>
      </w:r>
      <w:r w:rsidRPr="0076577C">
        <w:rPr>
          <w:rFonts w:ascii="Times New Roman" w:hAnsi="Times New Roman"/>
          <w:color w:val="000000" w:themeColor="text1"/>
          <w:sz w:val="16"/>
          <w:szCs w:val="16"/>
        </w:rPr>
        <w:softHyphen/>
        <w:t>виям. Оставшиеся в части пилоты не уступали в мастерстве уехавшим (3956).</w:t>
      </w:r>
    </w:p>
    <w:p w14:paraId="71C3E1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3FC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1943 года одиночный "Бостон" В.В.Пирогова атаковал конвой у о. Ролфсей. Удалось потопить транспорт в 7000 т, но осколки зенитных снарядов перебили тросы управления. Стрелок связал их ремнями. Потрепанному самолету удалось вернуться на базу (3457,109).</w:t>
      </w:r>
    </w:p>
    <w:p w14:paraId="4DD8CC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DCF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вышло Постановление ГКО № 7163 Об охране тыла и коммуникаций действующей Красной Армии на территории Восточной Пруссии, Польши, Чехословакии, Венгрии и Румынии. РГАНИР, Фонд ГКО, д. 345, лл. 12-13,14 (11012).</w:t>
      </w:r>
    </w:p>
    <w:p w14:paraId="2580D1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E5B3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вышло Постановление ГКО № 7164 Об установлении окладов содержания командирам батальонов (дивизионов). РГАНИР, Фонд ГКО, д. 345, лл. 15,16 (11012).</w:t>
      </w:r>
    </w:p>
    <w:p w14:paraId="5C3503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D0AB55" w14:textId="77777777" w:rsidR="00561F36" w:rsidRPr="0076577C" w:rsidRDefault="00561F36" w:rsidP="0076577C">
      <w:pPr>
        <w:pStyle w:val="book"/>
        <w:ind w:firstLine="0"/>
        <w:jc w:val="both"/>
        <w:rPr>
          <w:color w:val="000000" w:themeColor="text1"/>
          <w:sz w:val="16"/>
          <w:szCs w:val="16"/>
        </w:rPr>
      </w:pPr>
      <w:r w:rsidRPr="0076577C">
        <w:rPr>
          <w:color w:val="000000" w:themeColor="text1"/>
          <w:sz w:val="16"/>
          <w:szCs w:val="16"/>
        </w:rPr>
        <w:t>18 декабря 1944 г. старый германский броненосец «Шлезвиг-Гольштейн», спущенный на воду 17 декабря 1905 г., был серьезно поврежден авиацией союзников в Гдыне, а 21 марта 1945 г. затоплен в порту экипажем. Весной 1946 г. броненосец был поднят аварийно-спасательной службой Юго-Балтийского флота и 26 сентября 1946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7849D410" w14:textId="77777777" w:rsidR="00561F36" w:rsidRPr="0076577C" w:rsidRDefault="00561F36" w:rsidP="0076577C">
      <w:pPr>
        <w:pStyle w:val="book"/>
        <w:ind w:firstLine="0"/>
        <w:jc w:val="both"/>
        <w:rPr>
          <w:color w:val="000000" w:themeColor="text1"/>
          <w:sz w:val="16"/>
          <w:szCs w:val="16"/>
        </w:rPr>
      </w:pPr>
    </w:p>
    <w:p w14:paraId="4359512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48A98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FB4A2F" w14:textId="77777777" w:rsidR="00561F36" w:rsidRPr="0076577C" w:rsidRDefault="00561F36" w:rsidP="0076577C">
      <w:pPr>
        <w:pStyle w:val="a3"/>
        <w:rPr>
          <w:color w:val="000000" w:themeColor="text1"/>
          <w:lang w:val="ru-RU"/>
        </w:rPr>
      </w:pPr>
      <w:r w:rsidRPr="0076577C">
        <w:rPr>
          <w:color w:val="000000" w:themeColor="text1"/>
          <w:lang w:val="ru-RU"/>
        </w:rPr>
        <w:t xml:space="preserve">18 декабря 1944 года был первый успешный беспилотный вертикальный старт Наттера.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6577C">
        <w:rPr>
          <w:color w:val="000000" w:themeColor="text1"/>
        </w:rPr>
        <w:t>LotharSieber</w:t>
      </w:r>
      <w:r w:rsidRPr="0076577C">
        <w:rPr>
          <w:color w:val="000000" w:themeColor="text1"/>
          <w:lang w:val="ru-RU"/>
        </w:rPr>
        <w:t xml:space="preserve"> погиб (15841).</w:t>
      </w:r>
    </w:p>
    <w:p w14:paraId="3A59D440" w14:textId="77777777" w:rsidR="00561F36" w:rsidRPr="0076577C" w:rsidRDefault="00561F36" w:rsidP="0076577C">
      <w:pPr>
        <w:pStyle w:val="a3"/>
        <w:rPr>
          <w:color w:val="000000" w:themeColor="text1"/>
          <w:lang w:val="ru-RU"/>
        </w:rPr>
      </w:pPr>
    </w:p>
    <w:p w14:paraId="233079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ракетоплана Бахэма,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15B81D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5342B2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40BD99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44B378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343530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795F0E9" w14:textId="77777777" w:rsidR="00561F36" w:rsidRPr="0076577C" w:rsidRDefault="00561F36" w:rsidP="0076577C">
      <w:pPr>
        <w:spacing w:after="0" w:line="240" w:lineRule="auto"/>
        <w:jc w:val="both"/>
        <w:rPr>
          <w:rFonts w:ascii="Times New Roman" w:hAnsi="Times New Roman"/>
          <w:bCs/>
          <w:color w:val="000000" w:themeColor="text1"/>
          <w:sz w:val="16"/>
          <w:szCs w:val="16"/>
        </w:rPr>
      </w:pPr>
      <w:r w:rsidRPr="0076577C">
        <w:rPr>
          <w:rStyle w:val="ucoz-forum-post"/>
          <w:rFonts w:ascii="Times New Roman" w:hAnsi="Times New Roman"/>
          <w:bCs/>
          <w:color w:val="000000" w:themeColor="text1"/>
          <w:sz w:val="16"/>
          <w:szCs w:val="16"/>
        </w:rPr>
        <w:t xml:space="preserve">18 декабря </w:t>
      </w:r>
      <w:r w:rsidRPr="0076577C">
        <w:rPr>
          <w:rFonts w:ascii="Times New Roman" w:hAnsi="Times New Roman"/>
          <w:color w:val="000000" w:themeColor="text1"/>
          <w:sz w:val="16"/>
          <w:szCs w:val="16"/>
        </w:rPr>
        <w:t>в 1944 году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Эрика Бохема.</w:t>
      </w:r>
    </w:p>
    <w:p w14:paraId="4E48159A"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был оснащен четырьмя ускорителями "Шмиддинг". Испытания закончились неудачей – «Ва.349» даже не сошел с направляющих, так как ускорители прогорели в местах проводки зажигания (14864).</w:t>
      </w:r>
    </w:p>
    <w:p w14:paraId="3E7191A2"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337235EF" w14:textId="7DB661E8"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18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Э.Бохема (22699).</w:t>
      </w:r>
    </w:p>
    <w:p w14:paraId="3F8BE239"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7CA91553" w14:textId="77777777" w:rsidR="008D2ECF" w:rsidRPr="0076577C" w:rsidRDefault="008D2E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г. была предпринятая первая попытка беспилотного вер</w:t>
      </w:r>
      <w:r w:rsidRPr="0076577C">
        <w:rPr>
          <w:rFonts w:ascii="Times New Roman" w:hAnsi="Times New Roman"/>
          <w:color w:val="000000" w:themeColor="text1"/>
          <w:sz w:val="16"/>
          <w:szCs w:val="16"/>
        </w:rPr>
        <w:softHyphen/>
        <w:t>тикального старта с четырьмя ускорителями - Шмиддингами, но она закончилась неудачей: Ба. 349 даже не сошел с направляющих, т. к. ускорители прогорели в местах про</w:t>
      </w:r>
      <w:r w:rsidRPr="0076577C">
        <w:rPr>
          <w:rFonts w:ascii="Times New Roman" w:hAnsi="Times New Roman"/>
          <w:color w:val="000000" w:themeColor="text1"/>
          <w:sz w:val="16"/>
          <w:szCs w:val="16"/>
        </w:rPr>
        <w:softHyphen/>
        <w:t>водки зажигания. Через четыре дня попытку повторили: «Наттер» с направ</w:t>
      </w:r>
      <w:r w:rsidRPr="0076577C">
        <w:rPr>
          <w:rFonts w:ascii="Times New Roman" w:hAnsi="Times New Roman"/>
          <w:color w:val="000000" w:themeColor="text1"/>
          <w:sz w:val="16"/>
          <w:szCs w:val="16"/>
        </w:rPr>
        <w:softHyphen/>
        <w:t>ляющих сошел и исчез в облаках на высоте 750 м.</w:t>
      </w:r>
    </w:p>
    <w:p w14:paraId="7DA40CB5" w14:textId="77777777" w:rsidR="008D2ECF" w:rsidRPr="0076577C" w:rsidRDefault="008D2E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Первоначальную идею пустить все первые самолеты на планерные и бес</w:t>
      </w:r>
      <w:r w:rsidRPr="0076577C">
        <w:rPr>
          <w:rFonts w:ascii="Times New Roman" w:hAnsi="Times New Roman"/>
          <w:color w:val="000000" w:themeColor="text1"/>
          <w:sz w:val="16"/>
          <w:szCs w:val="16"/>
        </w:rPr>
        <w:softHyphen/>
        <w:t>пилотные испытания отвергли: време</w:t>
      </w:r>
      <w:r w:rsidRPr="0076577C">
        <w:rPr>
          <w:rFonts w:ascii="Times New Roman" w:hAnsi="Times New Roman"/>
          <w:color w:val="000000" w:themeColor="text1"/>
          <w:sz w:val="16"/>
          <w:szCs w:val="16"/>
        </w:rPr>
        <w:softHyphen/>
        <w:t>ни не было, да и поддержка со стороны Шммлера ослабла. 22 декабря 1944 г., в день первого успешного беспилотного запуска Ба. 349, комиссия в Берлине отметила, что ни «Наттер», ни «Юлия» не оправдали ожиданий ... Рекомендо</w:t>
      </w:r>
      <w:r w:rsidRPr="0076577C">
        <w:rPr>
          <w:rFonts w:ascii="Times New Roman" w:hAnsi="Times New Roman"/>
          <w:color w:val="000000" w:themeColor="text1"/>
          <w:sz w:val="16"/>
          <w:szCs w:val="16"/>
        </w:rPr>
        <w:softHyphen/>
        <w:t>валось свернуть разработку «Юлии». а работы над Ба. 349 продолжить, хотя бы в части испытаний. Приговор комиссии посчитали рекомендацией: в том, что касалось Ва.349, она не была принята к исполнению.</w:t>
      </w:r>
    </w:p>
    <w:p w14:paraId="198869D4" w14:textId="77777777" w:rsidR="008D2ECF" w:rsidRPr="0076577C" w:rsidRDefault="008D2E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Успешно были запущены десять бес</w:t>
      </w:r>
      <w:r w:rsidRPr="0076577C">
        <w:rPr>
          <w:rFonts w:ascii="Times New Roman" w:hAnsi="Times New Roman"/>
          <w:color w:val="000000" w:themeColor="text1"/>
          <w:sz w:val="16"/>
          <w:szCs w:val="16"/>
        </w:rPr>
        <w:softHyphen/>
        <w:t>пилотных «Наттеров». хотя выясни</w:t>
      </w:r>
      <w:r w:rsidRPr="0076577C">
        <w:rPr>
          <w:rFonts w:ascii="Times New Roman" w:hAnsi="Times New Roman"/>
          <w:color w:val="000000" w:themeColor="text1"/>
          <w:sz w:val="16"/>
          <w:szCs w:val="16"/>
        </w:rPr>
        <w:softHyphen/>
        <w:t>лось, что скорость при сбросе ускори</w:t>
      </w:r>
      <w:r w:rsidRPr="0076577C">
        <w:rPr>
          <w:rFonts w:ascii="Times New Roman" w:hAnsi="Times New Roman"/>
          <w:color w:val="000000" w:themeColor="text1"/>
          <w:sz w:val="16"/>
          <w:szCs w:val="16"/>
        </w:rPr>
        <w:softHyphen/>
        <w:t>телей недостаточна для нормальной работы рулей. Изменили стабилиза</w:t>
      </w:r>
      <w:r w:rsidRPr="0076577C">
        <w:rPr>
          <w:rFonts w:ascii="Times New Roman" w:hAnsi="Times New Roman"/>
          <w:color w:val="000000" w:themeColor="text1"/>
          <w:sz w:val="16"/>
          <w:szCs w:val="16"/>
        </w:rPr>
        <w:softHyphen/>
        <w:t>тор, а в струе двигателя поставили ох</w:t>
      </w:r>
      <w:r w:rsidRPr="0076577C">
        <w:rPr>
          <w:rFonts w:ascii="Times New Roman" w:hAnsi="Times New Roman"/>
          <w:color w:val="000000" w:themeColor="text1"/>
          <w:sz w:val="16"/>
          <w:szCs w:val="16"/>
        </w:rPr>
        <w:softHyphen/>
        <w:t>лаждаемые водой газовые рули, кото</w:t>
      </w:r>
      <w:r w:rsidRPr="0076577C">
        <w:rPr>
          <w:rFonts w:ascii="Times New Roman" w:hAnsi="Times New Roman"/>
          <w:color w:val="000000" w:themeColor="text1"/>
          <w:sz w:val="16"/>
          <w:szCs w:val="16"/>
        </w:rPr>
        <w:softHyphen/>
        <w:t>рые работали около 30 сек. Эти моди</w:t>
      </w:r>
      <w:r w:rsidRPr="0076577C">
        <w:rPr>
          <w:rFonts w:ascii="Times New Roman" w:hAnsi="Times New Roman"/>
          <w:color w:val="000000" w:themeColor="text1"/>
          <w:sz w:val="16"/>
          <w:szCs w:val="16"/>
        </w:rPr>
        <w:softHyphen/>
        <w:t>фикации быши внесены в Ва.349а V16 и в последующие «Наттеры».</w:t>
      </w:r>
    </w:p>
    <w:p w14:paraId="2150970D" w14:textId="77777777" w:rsidR="008D2ECF" w:rsidRPr="0076577C" w:rsidRDefault="008D2E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Ускорители работали со сбоями, ав</w:t>
      </w:r>
      <w:r w:rsidRPr="0076577C">
        <w:rPr>
          <w:rFonts w:ascii="Times New Roman" w:hAnsi="Times New Roman"/>
          <w:color w:val="000000" w:themeColor="text1"/>
          <w:sz w:val="16"/>
          <w:szCs w:val="16"/>
        </w:rPr>
        <w:softHyphen/>
        <w:t>топилот не обеспечивал устойчивости. и его работу бьло трудно синхронизи</w:t>
      </w:r>
      <w:r w:rsidRPr="0076577C">
        <w:rPr>
          <w:rFonts w:ascii="Times New Roman" w:hAnsi="Times New Roman"/>
          <w:color w:val="000000" w:themeColor="text1"/>
          <w:sz w:val="16"/>
          <w:szCs w:val="16"/>
        </w:rPr>
        <w:softHyphen/>
        <w:t>ровать. Поставки маршевого двигате</w:t>
      </w:r>
      <w:r w:rsidRPr="0076577C">
        <w:rPr>
          <w:rFonts w:ascii="Times New Roman" w:hAnsi="Times New Roman"/>
          <w:color w:val="000000" w:themeColor="text1"/>
          <w:sz w:val="16"/>
          <w:szCs w:val="16"/>
        </w:rPr>
        <w:softHyphen/>
        <w:t>ля фактически остались лишь на бума</w:t>
      </w:r>
      <w:r w:rsidRPr="0076577C">
        <w:rPr>
          <w:rFonts w:ascii="Times New Roman" w:hAnsi="Times New Roman"/>
          <w:color w:val="000000" w:themeColor="text1"/>
          <w:sz w:val="16"/>
          <w:szCs w:val="16"/>
        </w:rPr>
        <w:softHyphen/>
        <w:t>ге: первый ЖРД Бахем получил только в феврале 1945 г. В результате первый испытательный полет «Наттера» по полной программе смог состояться только 25 февраля (23388).</w:t>
      </w:r>
    </w:p>
    <w:p w14:paraId="2BBF8792" w14:textId="77777777" w:rsidR="008D2ECF" w:rsidRPr="0076577C" w:rsidRDefault="008D2ECF" w:rsidP="0076577C">
      <w:pPr>
        <w:spacing w:after="0" w:line="240" w:lineRule="auto"/>
        <w:jc w:val="both"/>
        <w:rPr>
          <w:rFonts w:ascii="Times New Roman" w:hAnsi="Times New Roman"/>
          <w:color w:val="000000" w:themeColor="text1"/>
          <w:sz w:val="16"/>
          <w:szCs w:val="16"/>
        </w:rPr>
      </w:pPr>
    </w:p>
    <w:p w14:paraId="74727AB9" w14:textId="4B38859B"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(22699).</w:t>
      </w:r>
    </w:p>
    <w:p w14:paraId="66DAF920"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25ECC1C7"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18 декабря </w:t>
      </w:r>
      <w:r w:rsidRPr="0076577C">
        <w:rPr>
          <w:rFonts w:ascii="Times New Roman" w:hAnsi="Times New Roman"/>
          <w:color w:val="000000" w:themeColor="text1"/>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06D2C58A"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5EF0F53B" w14:textId="77777777" w:rsidR="00561F36" w:rsidRPr="0076577C" w:rsidRDefault="00561F36"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5CFCB7D1"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 сказать, что это была война радаров (14864).</w:t>
      </w:r>
    </w:p>
    <w:p w14:paraId="6624AF88"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286ECFBF"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18 декабря </w:t>
      </w:r>
      <w:r w:rsidRPr="0076577C">
        <w:rPr>
          <w:rFonts w:ascii="Times New Roman" w:hAnsi="Times New Roman"/>
          <w:color w:val="000000" w:themeColor="text1"/>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3E2495F9"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1C9A4528" w14:textId="77777777" w:rsidR="00561F36" w:rsidRPr="0076577C" w:rsidRDefault="00561F36"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655BBEE2" w14:textId="77777777" w:rsidR="00561F36" w:rsidRPr="0076577C" w:rsidRDefault="00561F36"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Можносказать</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чтоэтобылавойнарадаров</w:t>
      </w:r>
      <w:r w:rsidRPr="0076577C">
        <w:rPr>
          <w:rFonts w:ascii="Times New Roman" w:hAnsi="Times New Roman"/>
          <w:color w:val="000000" w:themeColor="text1"/>
          <w:sz w:val="16"/>
          <w:szCs w:val="16"/>
          <w:lang w:val="en-US"/>
        </w:rPr>
        <w:t xml:space="preserve"> (14864).</w:t>
      </w:r>
    </w:p>
    <w:p w14:paraId="0BB6DC84" w14:textId="77777777" w:rsidR="00561F36" w:rsidRPr="0076577C" w:rsidRDefault="00561F36" w:rsidP="0076577C">
      <w:pPr>
        <w:spacing w:after="0" w:line="240" w:lineRule="auto"/>
        <w:jc w:val="both"/>
        <w:rPr>
          <w:rFonts w:ascii="Times New Roman" w:hAnsi="Times New Roman"/>
          <w:color w:val="000000" w:themeColor="text1"/>
          <w:sz w:val="16"/>
          <w:szCs w:val="16"/>
          <w:lang w:val="en-US"/>
        </w:rPr>
      </w:pPr>
    </w:p>
    <w:p w14:paraId="013663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18, 1944: In the West, Operation Wacht am Rhein begins to bog down in the face of stiffened US resistance and lack of adequate logistical support, notably fuel for the armored Kampfgruppen of Dietrich's and Manteuffel's armies (3819).</w:t>
      </w:r>
    </w:p>
    <w:p w14:paraId="1E925F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660C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немецкое наступление почти остановилось (3819).</w:t>
      </w:r>
    </w:p>
    <w:p w14:paraId="15E8A1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8A736"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t xml:space="preserve">18 декабря </w:t>
      </w:r>
      <w:r w:rsidRPr="0076577C">
        <w:rPr>
          <w:rFonts w:ascii="Times New Roman" w:hAnsi="Times New Roman"/>
          <w:color w:val="000000" w:themeColor="text1"/>
          <w:sz w:val="16"/>
          <w:szCs w:val="16"/>
        </w:rPr>
        <w:t>в 1944 году при рассмотрении дела «Кормиацу против Соединенных Штатов» Верховный суд США подтверждает законность депортации американцев японского происхождения с тихоокеанского побережья, но выносит постановление о том, что в мирных условиях федеральное правительство не имеет права арестовывать «потенциально опасных» граждан (14864).</w:t>
      </w:r>
    </w:p>
    <w:p w14:paraId="4D8371D2"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46B26FC3" w14:textId="77777777" w:rsidR="00561F36" w:rsidRPr="0076577C" w:rsidRDefault="00561F36" w:rsidP="0076577C">
      <w:pPr>
        <w:spacing w:after="0" w:line="240" w:lineRule="auto"/>
        <w:jc w:val="both"/>
        <w:rPr>
          <w:rFonts w:ascii="Times New Roman" w:hAnsi="Times New Roman"/>
          <w:color w:val="000000" w:themeColor="text1"/>
          <w:sz w:val="16"/>
          <w:szCs w:val="16"/>
        </w:rPr>
      </w:pPr>
      <w:r w:rsidRPr="0076577C">
        <w:rPr>
          <w:rStyle w:val="ucoz-forum-post"/>
          <w:rFonts w:ascii="Times New Roman" w:hAnsi="Times New Roman"/>
          <w:bCs/>
          <w:color w:val="000000" w:themeColor="text1"/>
          <w:sz w:val="16"/>
          <w:szCs w:val="16"/>
        </w:rPr>
        <w:lastRenderedPageBreak/>
        <w:t xml:space="preserve">18 декабря </w:t>
      </w:r>
      <w:r w:rsidRPr="0076577C">
        <w:rPr>
          <w:rFonts w:ascii="Times New Roman" w:hAnsi="Times New Roman"/>
          <w:color w:val="000000" w:themeColor="text1"/>
          <w:sz w:val="16"/>
          <w:szCs w:val="16"/>
        </w:rPr>
        <w:t>в 1944 году в Берлине в пику КОНР созвано Заседание представителей порабощенных Россией народов, в котором приняли участие президент Туркестанского Национального Комитета В.Каюм-хан, председатель Азербайджанского комитета А.Фаталибейли, председатель Армянского комитета В.Саркисян, председатель Грузинского комитета М.Кедия, председатель Северокавказского комитета А.Кантемир, председатель Боевого союза волжских татар А.Шафаев, председатель Крымско-татарского центра Э.Кырымал, президент Белорусской Центральной Рады Р.Островский, а тракже лидеры украинских политических групп (14864).</w:t>
      </w:r>
    </w:p>
    <w:p w14:paraId="467669F3" w14:textId="77777777" w:rsidR="00561F36" w:rsidRPr="0076577C" w:rsidRDefault="00561F36" w:rsidP="0076577C">
      <w:pPr>
        <w:spacing w:after="0" w:line="240" w:lineRule="auto"/>
        <w:jc w:val="both"/>
        <w:rPr>
          <w:rFonts w:ascii="Times New Roman" w:hAnsi="Times New Roman"/>
          <w:color w:val="000000" w:themeColor="text1"/>
          <w:sz w:val="16"/>
          <w:szCs w:val="16"/>
        </w:rPr>
      </w:pPr>
    </w:p>
    <w:p w14:paraId="47CB6E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японцев выбили с Северной Бирмы (2100).</w:t>
      </w:r>
    </w:p>
    <w:p w14:paraId="625B6C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A8731"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декабря 1944 тайфун «Кобра» поражает оперативную группу 38, действующую в Филиппинском море к востоку от Лусона . В дополнение к потоплению трех эсминцев, потере более 800 человек и повреждению многих кораблей, оперативная группа теряет 146 самолетов, а также гидросамолетов линкоров и крейсеров. Планы нанесения ударов по Лусону с 19 по 21 декабря отменены (20373).</w:t>
      </w:r>
    </w:p>
    <w:p w14:paraId="49413320"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6855038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07647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CC4C1" w14:textId="77777777" w:rsidR="00952419" w:rsidRPr="0076577C" w:rsidRDefault="0095241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23051F0B" w14:textId="77777777" w:rsidR="00952419" w:rsidRPr="0076577C" w:rsidRDefault="00952419" w:rsidP="0076577C">
      <w:pPr>
        <w:spacing w:after="0" w:line="240" w:lineRule="auto"/>
        <w:jc w:val="both"/>
        <w:rPr>
          <w:rStyle w:val="5a"/>
          <w:rFonts w:eastAsiaTheme="minorHAnsi"/>
          <w:color w:val="000000" w:themeColor="text1"/>
          <w:sz w:val="16"/>
          <w:szCs w:val="16"/>
        </w:rPr>
      </w:pPr>
    </w:p>
    <w:p w14:paraId="1684B7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ГИ завода 289 Иванов утвердил акт о том, что Су-7 М-82Г построен согласно чертежам и ТУ КО завода... принят ОТК и годен для производства заводских испытаний. Подписали: Нач. ОТК, ви, Нач. цеха (2562,197).</w:t>
      </w:r>
    </w:p>
    <w:p w14:paraId="7C7E7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4A5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заводской летчик-испы</w:t>
      </w:r>
      <w:r w:rsidRPr="0076577C">
        <w:rPr>
          <w:rFonts w:ascii="Times New Roman" w:hAnsi="Times New Roman"/>
          <w:color w:val="000000" w:themeColor="text1"/>
          <w:sz w:val="16"/>
          <w:szCs w:val="16"/>
        </w:rPr>
        <w:softHyphen/>
        <w:t>татель Г.И.Комаров выполнил на Су-7 рулежку и подтвердил готовность самолета к летным испытаниям (10668).</w:t>
      </w:r>
    </w:p>
    <w:p w14:paraId="280E9B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Су-7 с АШ-82ФМ 2ТК-3 и РД-1, спроектированный и построенный как высотный перехватчик, по схеме представлял собой свободнонесущий моноплан смешанной конструкции, с низкорасположенным крылом, нормаль</w:t>
      </w:r>
      <w:r w:rsidRPr="0076577C">
        <w:rPr>
          <w:rFonts w:ascii="Times New Roman" w:hAnsi="Times New Roman"/>
          <w:color w:val="000000" w:themeColor="text1"/>
          <w:sz w:val="16"/>
          <w:szCs w:val="16"/>
        </w:rPr>
        <w:softHyphen/>
        <w:t>ным оперением и убирающимся в по</w:t>
      </w:r>
      <w:r w:rsidRPr="0076577C">
        <w:rPr>
          <w:rFonts w:ascii="Times New Roman" w:hAnsi="Times New Roman"/>
          <w:color w:val="000000" w:themeColor="text1"/>
          <w:sz w:val="16"/>
          <w:szCs w:val="16"/>
        </w:rPr>
        <w:softHyphen/>
        <w:t>лете шасси.</w:t>
      </w:r>
    </w:p>
    <w:p w14:paraId="535E79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двухлонжеронной конструк</w:t>
      </w:r>
      <w:r w:rsidRPr="0076577C">
        <w:rPr>
          <w:rFonts w:ascii="Times New Roman" w:hAnsi="Times New Roman"/>
          <w:color w:val="000000" w:themeColor="text1"/>
          <w:sz w:val="16"/>
          <w:szCs w:val="16"/>
        </w:rPr>
        <w:softHyphen/>
        <w:t>ции с дюралевой обшивкой состояло из центроплана и двух отъемных кон</w:t>
      </w:r>
      <w:r w:rsidRPr="0076577C">
        <w:rPr>
          <w:rFonts w:ascii="Times New Roman" w:hAnsi="Times New Roman"/>
          <w:color w:val="000000" w:themeColor="text1"/>
          <w:sz w:val="16"/>
          <w:szCs w:val="16"/>
        </w:rPr>
        <w:softHyphen/>
        <w:t>солей.</w:t>
      </w:r>
    </w:p>
    <w:p w14:paraId="6A5C2D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Фюзеляж - типа монокок был вы</w:t>
      </w:r>
      <w:r w:rsidRPr="0076577C">
        <w:rPr>
          <w:rFonts w:ascii="Times New Roman" w:hAnsi="Times New Roman"/>
          <w:color w:val="000000" w:themeColor="text1"/>
          <w:sz w:val="16"/>
          <w:szCs w:val="16"/>
        </w:rPr>
        <w:softHyphen/>
        <w:t>полнен из дерева. Внутри фюзеляжа, под полом кабины пилота, располагался бензобак двигателя АШ-82ФН емкос</w:t>
      </w:r>
      <w:r w:rsidRPr="0076577C">
        <w:rPr>
          <w:rFonts w:ascii="Times New Roman" w:hAnsi="Times New Roman"/>
          <w:color w:val="000000" w:themeColor="text1"/>
          <w:sz w:val="16"/>
          <w:szCs w:val="16"/>
        </w:rPr>
        <w:softHyphen/>
        <w:t>тью 640 л. Бак окислителя, емкостью 296 л., размещался между шпангоута</w:t>
      </w:r>
      <w:r w:rsidRPr="0076577C">
        <w:rPr>
          <w:rFonts w:ascii="Times New Roman" w:hAnsi="Times New Roman"/>
          <w:color w:val="000000" w:themeColor="text1"/>
          <w:sz w:val="16"/>
          <w:szCs w:val="16"/>
        </w:rPr>
        <w:softHyphen/>
        <w:t>ми 6 и 7, а керосиновый бак, емкостью 100 л, - в обтекателе фонаря.</w:t>
      </w:r>
    </w:p>
    <w:p w14:paraId="6D4027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Оперение-однокилевое, с деревян</w:t>
      </w:r>
      <w:r w:rsidRPr="0076577C">
        <w:rPr>
          <w:rFonts w:ascii="Times New Roman" w:hAnsi="Times New Roman"/>
          <w:color w:val="000000" w:themeColor="text1"/>
          <w:sz w:val="16"/>
          <w:szCs w:val="16"/>
        </w:rPr>
        <w:softHyphen/>
        <w:t>ным килем и цельнометаллическим ста</w:t>
      </w:r>
      <w:r w:rsidRPr="0076577C">
        <w:rPr>
          <w:rFonts w:ascii="Times New Roman" w:hAnsi="Times New Roman"/>
          <w:color w:val="000000" w:themeColor="text1"/>
          <w:sz w:val="16"/>
          <w:szCs w:val="16"/>
        </w:rPr>
        <w:softHyphen/>
        <w:t>билизатором. Рули металлические с полотняной обшивкой, имели весовую и аэродинамическую компенсацию и были снабжены триммерами.</w:t>
      </w:r>
    </w:p>
    <w:p w14:paraId="51465E0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 - трехопорное с хвостовым колесом. Основные опоры убирались в центроплан назад, с поворотом ко</w:t>
      </w:r>
      <w:r w:rsidRPr="0076577C">
        <w:rPr>
          <w:rFonts w:ascii="Times New Roman" w:hAnsi="Times New Roman"/>
          <w:color w:val="000000" w:themeColor="text1"/>
          <w:sz w:val="16"/>
          <w:szCs w:val="16"/>
        </w:rPr>
        <w:softHyphen/>
        <w:t>лес на 90°, а хвостовое колесо в фюзе</w:t>
      </w:r>
      <w:r w:rsidRPr="0076577C">
        <w:rPr>
          <w:rFonts w:ascii="Times New Roman" w:hAnsi="Times New Roman"/>
          <w:color w:val="000000" w:themeColor="text1"/>
          <w:sz w:val="16"/>
          <w:szCs w:val="16"/>
        </w:rPr>
        <w:softHyphen/>
        <w:t>ляж.</w:t>
      </w:r>
    </w:p>
    <w:p w14:paraId="1391AE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самолетом смешанное, элеронами и рулем высоты - жесткое, а рулем поворота и триммерами -тросовое. Управление уборкой и вы</w:t>
      </w:r>
      <w:r w:rsidRPr="0076577C">
        <w:rPr>
          <w:rFonts w:ascii="Times New Roman" w:hAnsi="Times New Roman"/>
          <w:color w:val="000000" w:themeColor="text1"/>
          <w:sz w:val="16"/>
          <w:szCs w:val="16"/>
        </w:rPr>
        <w:softHyphen/>
        <w:t>пуском шасси и закрылками осуществ</w:t>
      </w:r>
      <w:r w:rsidRPr="0076577C">
        <w:rPr>
          <w:rFonts w:ascii="Times New Roman" w:hAnsi="Times New Roman"/>
          <w:color w:val="000000" w:themeColor="text1"/>
          <w:sz w:val="16"/>
          <w:szCs w:val="16"/>
        </w:rPr>
        <w:softHyphen/>
        <w:t>лялось при помощи гидросистемы.</w:t>
      </w:r>
    </w:p>
    <w:p w14:paraId="56E8BE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Винтомоторная группа состояла из поршневого двигателя воздушного ох</w:t>
      </w:r>
      <w:r w:rsidRPr="0076577C">
        <w:rPr>
          <w:rFonts w:ascii="Times New Roman" w:hAnsi="Times New Roman"/>
          <w:color w:val="000000" w:themeColor="text1"/>
          <w:sz w:val="16"/>
          <w:szCs w:val="16"/>
        </w:rPr>
        <w:softHyphen/>
        <w:t>лаждения АШ-82ФН мощностью 1850 л.с. и четырехлопастного цельнометал</w:t>
      </w:r>
      <w:r w:rsidRPr="0076577C">
        <w:rPr>
          <w:rFonts w:ascii="Times New Roman" w:hAnsi="Times New Roman"/>
          <w:color w:val="000000" w:themeColor="text1"/>
          <w:sz w:val="16"/>
          <w:szCs w:val="16"/>
        </w:rPr>
        <w:softHyphen/>
        <w:t>лического воздушного винта изменяе</w:t>
      </w:r>
      <w:r w:rsidRPr="0076577C">
        <w:rPr>
          <w:rFonts w:ascii="Times New Roman" w:hAnsi="Times New Roman"/>
          <w:color w:val="000000" w:themeColor="text1"/>
          <w:sz w:val="16"/>
          <w:szCs w:val="16"/>
        </w:rPr>
        <w:softHyphen/>
        <w:t>мого шага. Двигатель имел специаль</w:t>
      </w:r>
      <w:r w:rsidRPr="0076577C">
        <w:rPr>
          <w:rFonts w:ascii="Times New Roman" w:hAnsi="Times New Roman"/>
          <w:color w:val="000000" w:themeColor="text1"/>
          <w:sz w:val="16"/>
          <w:szCs w:val="16"/>
        </w:rPr>
        <w:softHyphen/>
        <w:t>ную комплектацию и отличался от се</w:t>
      </w:r>
      <w:r w:rsidRPr="0076577C">
        <w:rPr>
          <w:rFonts w:ascii="Times New Roman" w:hAnsi="Times New Roman"/>
          <w:color w:val="000000" w:themeColor="text1"/>
          <w:sz w:val="16"/>
          <w:szCs w:val="16"/>
        </w:rPr>
        <w:softHyphen/>
        <w:t>рийного улучшенным дефлектировани-ем, дополнительной спирто-водной си</w:t>
      </w:r>
      <w:r w:rsidRPr="0076577C">
        <w:rPr>
          <w:rFonts w:ascii="Times New Roman" w:hAnsi="Times New Roman"/>
          <w:color w:val="000000" w:themeColor="text1"/>
          <w:sz w:val="16"/>
          <w:szCs w:val="16"/>
        </w:rPr>
        <w:softHyphen/>
        <w:t>стемой охлаждения головок цилиндров и специальным приводом для насосно</w:t>
      </w:r>
      <w:r w:rsidRPr="0076577C">
        <w:rPr>
          <w:rFonts w:ascii="Times New Roman" w:hAnsi="Times New Roman"/>
          <w:color w:val="000000" w:themeColor="text1"/>
          <w:sz w:val="16"/>
          <w:szCs w:val="16"/>
        </w:rPr>
        <w:softHyphen/>
        <w:t>го агрегата ракетного двигателя. ВМГ имела турбокомпрессорную установ</w:t>
      </w:r>
      <w:r w:rsidRPr="0076577C">
        <w:rPr>
          <w:rFonts w:ascii="Times New Roman" w:hAnsi="Times New Roman"/>
          <w:color w:val="000000" w:themeColor="text1"/>
          <w:sz w:val="16"/>
          <w:szCs w:val="16"/>
        </w:rPr>
        <w:softHyphen/>
        <w:t>ку (2ТК-3). Двигатель монтировался на сварной мотораме. Подкапотное про</w:t>
      </w:r>
      <w:r w:rsidRPr="0076577C">
        <w:rPr>
          <w:rFonts w:ascii="Times New Roman" w:hAnsi="Times New Roman"/>
          <w:color w:val="000000" w:themeColor="text1"/>
          <w:sz w:val="16"/>
          <w:szCs w:val="16"/>
        </w:rPr>
        <w:softHyphen/>
        <w:t>странство продувалось воздухом, с вы</w:t>
      </w:r>
      <w:r w:rsidRPr="0076577C">
        <w:rPr>
          <w:rFonts w:ascii="Times New Roman" w:hAnsi="Times New Roman"/>
          <w:color w:val="000000" w:themeColor="text1"/>
          <w:sz w:val="16"/>
          <w:szCs w:val="16"/>
        </w:rPr>
        <w:softHyphen/>
        <w:t>ходом через полукольцевые щели с</w:t>
      </w:r>
    </w:p>
    <w:p w14:paraId="39F194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регулируемыми юбками. Бензосистема питания двигателя АШ-82ФН была спроектирована с учетом работы его на высотах до 12000-12500 м.</w:t>
      </w:r>
    </w:p>
    <w:p w14:paraId="03DA6C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Ракетный двигатель РД-1 состоял из камеры сгорания с агрегатами авто</w:t>
      </w:r>
      <w:r w:rsidRPr="0076577C">
        <w:rPr>
          <w:rFonts w:ascii="Times New Roman" w:hAnsi="Times New Roman"/>
          <w:color w:val="000000" w:themeColor="text1"/>
          <w:sz w:val="16"/>
          <w:szCs w:val="16"/>
        </w:rPr>
        <w:softHyphen/>
        <w:t>матического зажигания, системы управ</w:t>
      </w:r>
      <w:r w:rsidRPr="0076577C">
        <w:rPr>
          <w:rFonts w:ascii="Times New Roman" w:hAnsi="Times New Roman"/>
          <w:color w:val="000000" w:themeColor="text1"/>
          <w:sz w:val="16"/>
          <w:szCs w:val="16"/>
        </w:rPr>
        <w:softHyphen/>
        <w:t>ления и насосного агрегата с приво</w:t>
      </w:r>
      <w:r w:rsidRPr="0076577C">
        <w:rPr>
          <w:rFonts w:ascii="Times New Roman" w:hAnsi="Times New Roman"/>
          <w:color w:val="000000" w:themeColor="text1"/>
          <w:sz w:val="16"/>
          <w:szCs w:val="16"/>
        </w:rPr>
        <w:softHyphen/>
        <w:t>дом от двигателя АШ-82ФН. В каче</w:t>
      </w:r>
      <w:r w:rsidRPr="0076577C">
        <w:rPr>
          <w:rFonts w:ascii="Times New Roman" w:hAnsi="Times New Roman"/>
          <w:color w:val="000000" w:themeColor="text1"/>
          <w:sz w:val="16"/>
          <w:szCs w:val="16"/>
        </w:rPr>
        <w:softHyphen/>
        <w:t>стве горючего применялся тракторный керосин, а в качестве окислителя - кон</w:t>
      </w:r>
      <w:r w:rsidRPr="0076577C">
        <w:rPr>
          <w:rFonts w:ascii="Times New Roman" w:hAnsi="Times New Roman"/>
          <w:color w:val="000000" w:themeColor="text1"/>
          <w:sz w:val="16"/>
          <w:szCs w:val="16"/>
        </w:rPr>
        <w:softHyphen/>
        <w:t>центрированная азотная кислота. Зап</w:t>
      </w:r>
      <w:r w:rsidRPr="0076577C">
        <w:rPr>
          <w:rFonts w:ascii="Times New Roman" w:hAnsi="Times New Roman"/>
          <w:color w:val="000000" w:themeColor="text1"/>
          <w:sz w:val="16"/>
          <w:szCs w:val="16"/>
        </w:rPr>
        <w:softHyphen/>
        <w:t>равка баков осуществлялась от спе</w:t>
      </w:r>
      <w:r w:rsidRPr="0076577C">
        <w:rPr>
          <w:rFonts w:ascii="Times New Roman" w:hAnsi="Times New Roman"/>
          <w:color w:val="000000" w:themeColor="text1"/>
          <w:sz w:val="16"/>
          <w:szCs w:val="16"/>
        </w:rPr>
        <w:softHyphen/>
        <w:t>циального наземного агрегата. Управ</w:t>
      </w:r>
      <w:r w:rsidRPr="0076577C">
        <w:rPr>
          <w:rFonts w:ascii="Times New Roman" w:hAnsi="Times New Roman"/>
          <w:color w:val="000000" w:themeColor="text1"/>
          <w:sz w:val="16"/>
          <w:szCs w:val="16"/>
        </w:rPr>
        <w:softHyphen/>
        <w:t>ление двигателем было полностью ав</w:t>
      </w:r>
      <w:r w:rsidRPr="0076577C">
        <w:rPr>
          <w:rFonts w:ascii="Times New Roman" w:hAnsi="Times New Roman"/>
          <w:color w:val="000000" w:themeColor="text1"/>
          <w:sz w:val="16"/>
          <w:szCs w:val="16"/>
        </w:rPr>
        <w:softHyphen/>
        <w:t>томатизировано. Пуск, регулирование тяги и останов двигателя осуществлял</w:t>
      </w:r>
      <w:r w:rsidRPr="0076577C">
        <w:rPr>
          <w:rFonts w:ascii="Times New Roman" w:hAnsi="Times New Roman"/>
          <w:color w:val="000000" w:themeColor="text1"/>
          <w:sz w:val="16"/>
          <w:szCs w:val="16"/>
        </w:rPr>
        <w:softHyphen/>
        <w:t>ся при помощи сектора управления и электропневматической системы ав</w:t>
      </w:r>
      <w:r w:rsidRPr="0076577C">
        <w:rPr>
          <w:rFonts w:ascii="Times New Roman" w:hAnsi="Times New Roman"/>
          <w:color w:val="000000" w:themeColor="text1"/>
          <w:sz w:val="16"/>
          <w:szCs w:val="16"/>
        </w:rPr>
        <w:softHyphen/>
        <w:t>томатического управления. Для рабо</w:t>
      </w:r>
      <w:r w:rsidRPr="0076577C">
        <w:rPr>
          <w:rFonts w:ascii="Times New Roman" w:hAnsi="Times New Roman"/>
          <w:color w:val="000000" w:themeColor="text1"/>
          <w:sz w:val="16"/>
          <w:szCs w:val="16"/>
        </w:rPr>
        <w:softHyphen/>
        <w:t>ты пускового карбюратора использо</w:t>
      </w:r>
      <w:r w:rsidRPr="0076577C">
        <w:rPr>
          <w:rFonts w:ascii="Times New Roman" w:hAnsi="Times New Roman"/>
          <w:color w:val="000000" w:themeColor="text1"/>
          <w:sz w:val="16"/>
          <w:szCs w:val="16"/>
        </w:rPr>
        <w:softHyphen/>
        <w:t>вался этиловый эфир -ректификат. Дви</w:t>
      </w:r>
      <w:r w:rsidRPr="0076577C">
        <w:rPr>
          <w:rFonts w:ascii="Times New Roman" w:hAnsi="Times New Roman"/>
          <w:color w:val="000000" w:themeColor="text1"/>
          <w:sz w:val="16"/>
          <w:szCs w:val="16"/>
        </w:rPr>
        <w:softHyphen/>
        <w:t>гатель допускал повторные пуски , до пяти за один полет, с любыми интерва</w:t>
      </w:r>
      <w:r w:rsidRPr="0076577C">
        <w:rPr>
          <w:rFonts w:ascii="Times New Roman" w:hAnsi="Times New Roman"/>
          <w:color w:val="000000" w:themeColor="text1"/>
          <w:sz w:val="16"/>
          <w:szCs w:val="16"/>
        </w:rPr>
        <w:softHyphen/>
        <w:t>лами времени. РД-1 монтировался в хвостовой части фюзеляжа на свар</w:t>
      </w:r>
      <w:r w:rsidRPr="0076577C">
        <w:rPr>
          <w:rFonts w:ascii="Times New Roman" w:hAnsi="Times New Roman"/>
          <w:color w:val="000000" w:themeColor="text1"/>
          <w:sz w:val="16"/>
          <w:szCs w:val="16"/>
        </w:rPr>
        <w:softHyphen/>
        <w:t>ной раме, крепящейся к последнему шпангоуту фюзеляжа. Все агрегаты ра</w:t>
      </w:r>
      <w:r w:rsidRPr="0076577C">
        <w:rPr>
          <w:rFonts w:ascii="Times New Roman" w:hAnsi="Times New Roman"/>
          <w:color w:val="000000" w:themeColor="text1"/>
          <w:sz w:val="16"/>
          <w:szCs w:val="16"/>
        </w:rPr>
        <w:softHyphen/>
        <w:t>кетного двигателя располагались в гер</w:t>
      </w:r>
      <w:r w:rsidRPr="0076577C">
        <w:rPr>
          <w:rFonts w:ascii="Times New Roman" w:hAnsi="Times New Roman"/>
          <w:color w:val="000000" w:themeColor="text1"/>
          <w:sz w:val="16"/>
          <w:szCs w:val="16"/>
        </w:rPr>
        <w:softHyphen/>
        <w:t>метизированном отсеке фюзеляжа, по</w:t>
      </w:r>
      <w:r w:rsidRPr="0076577C">
        <w:rPr>
          <w:rFonts w:ascii="Times New Roman" w:hAnsi="Times New Roman"/>
          <w:color w:val="000000" w:themeColor="text1"/>
          <w:sz w:val="16"/>
          <w:szCs w:val="16"/>
        </w:rPr>
        <w:softHyphen/>
        <w:t>зади летчика. Насосный агрегат при</w:t>
      </w:r>
      <w:r w:rsidRPr="0076577C">
        <w:rPr>
          <w:rFonts w:ascii="Times New Roman" w:hAnsi="Times New Roman"/>
          <w:color w:val="000000" w:themeColor="text1"/>
          <w:sz w:val="16"/>
          <w:szCs w:val="16"/>
        </w:rPr>
        <w:softHyphen/>
        <w:t>водился в действие от двигателя АШ-82ФН с помощью специальной фрик</w:t>
      </w:r>
      <w:r w:rsidRPr="0076577C">
        <w:rPr>
          <w:rFonts w:ascii="Times New Roman" w:hAnsi="Times New Roman"/>
          <w:color w:val="000000" w:themeColor="text1"/>
          <w:sz w:val="16"/>
          <w:szCs w:val="16"/>
        </w:rPr>
        <w:softHyphen/>
        <w:t>ционной муфты, работающей от систе</w:t>
      </w:r>
      <w:r w:rsidRPr="0076577C">
        <w:rPr>
          <w:rFonts w:ascii="Times New Roman" w:hAnsi="Times New Roman"/>
          <w:color w:val="000000" w:themeColor="text1"/>
          <w:sz w:val="16"/>
          <w:szCs w:val="16"/>
        </w:rPr>
        <w:softHyphen/>
        <w:t>мы смазки двигателя и длинного вала, проходящего под полом кабины летчи</w:t>
      </w:r>
      <w:r w:rsidRPr="0076577C">
        <w:rPr>
          <w:rFonts w:ascii="Times New Roman" w:hAnsi="Times New Roman"/>
          <w:color w:val="000000" w:themeColor="text1"/>
          <w:sz w:val="16"/>
          <w:szCs w:val="16"/>
        </w:rPr>
        <w:softHyphen/>
        <w:t>ка. Мощность, потребляемая насосным агрегатом - 40 л.с.</w:t>
      </w:r>
    </w:p>
    <w:p w14:paraId="6D703D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ДАННЫЕ РД- /</w:t>
      </w:r>
    </w:p>
    <w:p w14:paraId="05F2B2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сила тяги*.......... 300 кг</w:t>
      </w:r>
    </w:p>
    <w:p w14:paraId="4ABD9C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Максимальный расход</w:t>
      </w:r>
    </w:p>
    <w:p w14:paraId="673315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компонентов (Г+О)................ 1,6 кг/с</w:t>
      </w:r>
    </w:p>
    <w:p w14:paraId="2DCF2E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всей установки............... 250 кг</w:t>
      </w:r>
    </w:p>
    <w:p w14:paraId="004226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Соотношение компонентов</w:t>
      </w:r>
    </w:p>
    <w:p w14:paraId="04C2CB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 18-22% + 78-82%</w:t>
      </w:r>
    </w:p>
    <w:p w14:paraId="400034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горючего</w:t>
      </w:r>
    </w:p>
    <w:p w14:paraId="62FB72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3 минуты полета..................288 кг</w:t>
      </w:r>
    </w:p>
    <w:p w14:paraId="636947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Продолжительность роботы</w:t>
      </w:r>
    </w:p>
    <w:p w14:paraId="58F66D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1-го ремонта.................... 3 час</w:t>
      </w:r>
    </w:p>
    <w:p w14:paraId="00CD28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были установлены две пушки ШВАК калибра 20 мм с сум</w:t>
      </w:r>
      <w:r w:rsidRPr="0076577C">
        <w:rPr>
          <w:rFonts w:ascii="Times New Roman" w:hAnsi="Times New Roman"/>
          <w:color w:val="000000" w:themeColor="text1"/>
          <w:sz w:val="16"/>
          <w:szCs w:val="16"/>
        </w:rPr>
        <w:softHyphen/>
        <w:t>марным боезапасом в 300 патронов.</w:t>
      </w:r>
    </w:p>
    <w:p w14:paraId="5992C4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Бронирование включало 15-мм бронеспинку, 15-мм щиток для защиты ле</w:t>
      </w:r>
      <w:r w:rsidRPr="0076577C">
        <w:rPr>
          <w:rFonts w:ascii="Times New Roman" w:hAnsi="Times New Roman"/>
          <w:color w:val="000000" w:themeColor="text1"/>
          <w:sz w:val="16"/>
          <w:szCs w:val="16"/>
        </w:rPr>
        <w:softHyphen/>
        <w:t>вой руки летчика и бронестекло. (10668).</w:t>
      </w:r>
    </w:p>
    <w:p w14:paraId="6E7D53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E841C9"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19 декабря 1944 летчиком-испытателем Г.И. Комаровым была выполнена рулежка и подтверждена готовность самолета Су-7 - Су-6 с М-82 ФН 2ТК- и РД-1 к летным испытаниям.</w:t>
      </w:r>
    </w:p>
    <w:p w14:paraId="6130A60B"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Самолет Су-7 с АШ-82ФМ 2ТК-3 и РД-1 по схеме был сво боднонесущим монопланом смешанной конструкции, с низко расположенным крылом, нормальным оперением и убираю щимся в полете шасси.</w:t>
      </w:r>
    </w:p>
    <w:p w14:paraId="225ECEA9"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Крыло двухлонжеронной конструкции с дюралевой обшив кой состояло из центроплана и двух отъемных консолей.</w:t>
      </w:r>
    </w:p>
    <w:p w14:paraId="2A2AFAFE"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Фюзеляж — типа монокок был выполнен из дерева. Внут ри фюзеляжа, под полом кабины пилота, располагался бен зобак двигателя АШ-82ФН емкостью 640 л. Бак окис лителя, емкостью 296 л., размещался между шпангоутами 6 и 7, а керосиновый бак емкостью 100 л, — в обтекателе фонаря.</w:t>
      </w:r>
    </w:p>
    <w:p w14:paraId="4DEBB4B2"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Оперение — однокилевое, с деревянным килем и цельно металлическим стабилизатором. Рули металлические с полот няной обшивкой, имели весовую и аэродинамическую компен сацию и были снабжены триммерами.</w:t>
      </w:r>
    </w:p>
    <w:p w14:paraId="667FE302"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Шасси — трехопорное с хвостовым колесом. Основные опо ры убирались в центроплан назад, с поворотом колес на 90°, хвостовое колесо в фюзеляж.</w:t>
      </w:r>
    </w:p>
    <w:p w14:paraId="5334B578"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Управление самолетом смешанное: элеронами и рулем вы соты — жесткое, а рулем поворота и триммерами — тросовое.</w:t>
      </w:r>
    </w:p>
    <w:p w14:paraId="28228C18"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Управление уборкой и выпуском шасси и закрылками осуще ствлялось при помощи гидросистемы.</w:t>
      </w:r>
    </w:p>
    <w:p w14:paraId="506543D8"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Винтомоторная группа состояла из поршневого двигате ля воздушного охлаждения АШ-82ФН мощностью 1850 л.с.</w:t>
      </w:r>
    </w:p>
    <w:p w14:paraId="57E8881D"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и четырехлопастного цельнометаллического воздушного винта изменяемого шага. Двигатель имел специальную комплекта цию и отличался от серийного улучшенным дефлектирова нием, дополнительной спиртоводной системой охлаждения го ловок цилиндров и специальным приводом для насосного аг регата ракетного двигателя. ВМГ имела турбокомпрессорную установку (2ТК-3). Двигатель монтировался на сварной мо тораме. Подкапотное пространство продувалось воздухом, с выходом через полукольцевые щели с регулируемыми юбка ми. Бензосистема питания двигателя АШ-82ФН была спро ектирована с учетом работы его на высотах до 12 000— 12 500 м.</w:t>
      </w:r>
    </w:p>
    <w:p w14:paraId="0EBAA7CA"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Насосный агрегат двигателя РД-1 имел привод, состоящий из специальной фрикционной муфты и длинного вала, прохо дящего под полом кабины летчика от двигателя АШ-82ФН.</w:t>
      </w:r>
    </w:p>
    <w:p w14:paraId="29C3AF66"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Мощность, потребляемая насосным агрегатом, — 40 л.с.</w:t>
      </w:r>
    </w:p>
    <w:p w14:paraId="532CACAD"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Заправка баков тракторным керосином и азотной кисло той осуществлялась от специального наземного агрегата. Уп равление двигателем было полностью автоматизировано.</w:t>
      </w:r>
    </w:p>
    <w:p w14:paraId="73E953C4"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Запас реактивного топлива на Су-7 обеспечивал работу ЖРД в течение 4 мин (основные тактико-технические характерис тики даны в табл. 4 прил. 1) [8].</w:t>
      </w:r>
    </w:p>
    <w:p w14:paraId="593F8E1F"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lastRenderedPageBreak/>
        <w:t>Пуск, регулирование тяги и останов двигателя осуществ лялся при помощи сектора управления и электропневмати ческой системы автоматического управления. Для работы пус кового карбюратора использовался этиловый эфир — ректи фикат. Двигатель РД-1 монтировался в хвостовой части фюзеляжа на сварной раме, крепящейся к последнему шпан гоуту фюзеляжа. Все агрегаты ракетного двигателя распола гались в герметизированном отсеке фюзеляжа, позади лет чика (19586).</w:t>
      </w:r>
    </w:p>
    <w:p w14:paraId="763C2848" w14:textId="77777777" w:rsidR="00C91441" w:rsidRPr="0076577C" w:rsidRDefault="00C91441"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CE237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летчик-испытатель В.Л. Расторгуев (ведущий инженер А.Н. Конуков) опробовал, пока еще безоружную, машину Як-3 с ВК-108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D6534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E99E8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718611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3F4888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40 кг сократили запас горючего, но количество масла увеличили до 55 кг.</w:t>
      </w:r>
    </w:p>
    <w:p w14:paraId="5CAC1E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520AEB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080093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1928A5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474F77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4EB2C1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ADC7BF"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декабря 1944 г. летчиком-испытателем Г.И. Комаровым была выполнена рулежка Су-7 и подтверждена готовность самолета к летным испытаниям (24920).</w:t>
      </w:r>
    </w:p>
    <w:p w14:paraId="6CD4DCCD" w14:textId="77777777" w:rsidR="00727931" w:rsidRPr="001A0BAA" w:rsidRDefault="00727931" w:rsidP="00727931">
      <w:pPr>
        <w:spacing w:after="0" w:line="240" w:lineRule="auto"/>
        <w:jc w:val="both"/>
        <w:rPr>
          <w:rFonts w:ascii="Times New Roman" w:hAnsi="Times New Roman"/>
          <w:color w:val="0070C0"/>
          <w:sz w:val="16"/>
          <w:szCs w:val="16"/>
        </w:rPr>
      </w:pPr>
    </w:p>
    <w:p w14:paraId="3D278C66"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19 декабря 1944 года в записке к эскизному проекту модификации истребителя Ла-5 С.П.Королёв излагал своё видение двух возможных вариантов самолёта Ла-5ВИ («Высотный Истребитель»), отличавшихся друг от друга реактивными установками: три однокамерных двигателя РД-1 тягой по 300 кг или один трёхкамерный двигатель РД-3 тягой 900 кг — в обоих случаях с приводом для вращения насосного агрегата от мотора.</w:t>
      </w:r>
    </w:p>
    <w:p w14:paraId="3141FC7F"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Рабочие высоты Ла-5ВИ должны были составлять 14-15 км и даже доходить до 17 км! Максимальная горизонтальная скорость возрастала, согласно расчётам, при тяге 300 кг — до 779 км/ч, при тяге 600 кг — до 900 км/ч, а при тяге 900 кг — до 950 км/ч. В записке Королёв отмечал:</w:t>
      </w:r>
    </w:p>
    <w:p w14:paraId="4B806D00"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оборудовании истребителя мощной реактивной установкой с трёхкамерным двигателем РД-3 в виде вспомогательного движителя самолёт приобретает качества машины совершенно нового класса.</w:t>
      </w:r>
    </w:p>
    <w:p w14:paraId="18E2832D"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своим лётным данным такой самолёт с РД-3 превосходит лучшие винтомоторные самолёты, открывая новую широкую область возможного тактического использования».</w:t>
      </w:r>
    </w:p>
    <w:p w14:paraId="44CF1796"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Эскизный проект высотного истребителя Королёв направил самому Лавочкину. Предложение было осуществлено на двух экспериментальных Ла-7Р, которые создавались для перехвата немецких самолётов-разведчиков (25227(.</w:t>
      </w:r>
    </w:p>
    <w:p w14:paraId="57C89ED9" w14:textId="77777777" w:rsidR="00727931" w:rsidRPr="001A0BAA" w:rsidRDefault="00727931" w:rsidP="00727931">
      <w:pPr>
        <w:spacing w:after="0" w:line="240" w:lineRule="auto"/>
        <w:jc w:val="both"/>
        <w:rPr>
          <w:rFonts w:ascii="Times New Roman" w:hAnsi="Times New Roman"/>
          <w:color w:val="0070C0"/>
          <w:sz w:val="16"/>
          <w:szCs w:val="16"/>
        </w:rPr>
      </w:pPr>
    </w:p>
    <w:p w14:paraId="3AAE3655"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19 декабря</w:t>
      </w:r>
      <w:r w:rsidRPr="0076577C">
        <w:rPr>
          <w:rFonts w:ascii="Times New Roman" w:hAnsi="Times New Roman"/>
          <w:color w:val="000000" w:themeColor="text1"/>
          <w:sz w:val="16"/>
          <w:szCs w:val="16"/>
        </w:rPr>
        <w:t xml:space="preserve"> в 1944 году первый полёт истребителя «Як-3» с мотором «ВК-108», летчик-испытатель В.Л.Расторгуев, ведущий инженер по испытаниям А.H.Кануков, механик Ф.3.Сбитнев. Всего было произведено пять полетов общей продолжительностью 1 ч 17 мин (14865).</w:t>
      </w:r>
    </w:p>
    <w:p w14:paraId="48673DC9"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3BBA18D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D58D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1AEB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Постановление ГКО № 7165 О мерах по обеспечению топливом куйбышевских электростанций. РГАНИР, Фонд ГКО, д. 345, лл. 18 (11012).</w:t>
      </w:r>
    </w:p>
    <w:p w14:paraId="17D22C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0762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Постановление ГКО № 7166 О мероприятиях по обеспечению мазутом заводов Наркомвооружения. РГАНИР, Фонд ГКО, д. 345, лл. 19-21 (11012).</w:t>
      </w:r>
    </w:p>
    <w:p w14:paraId="3769EA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61547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Постановление ГКО № 7167 О плане выработки и распределения электроэнергии с 17 по 31 декабря 1944 г. по Сталинградской энергосистеме. (7293, 22-23,24-26).</w:t>
      </w:r>
    </w:p>
    <w:p w14:paraId="31F280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8A4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7168. Об отгрузке 15 автомашин ЗИС-42 для комбината "Москвауголь" в декабре 1944 г. РГАНИР, Фонд ГКО, д. 345, лл. 27 (11012).</w:t>
      </w:r>
    </w:p>
    <w:p w14:paraId="60EE74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EAA16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7169 [О выделении НКВД импортного медицинского оборудования и медикаментов в IV кв. 1944 г. и I кв. 1945 г.] (7293, 28,29-31).</w:t>
      </w:r>
    </w:p>
    <w:p w14:paraId="623EF72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DAF3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7170 [О поставке дров Куйбышевской железной дороге.] (7293, 32,33).</w:t>
      </w:r>
    </w:p>
    <w:p w14:paraId="50570B4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93F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7171. О снабжении продуктами питания членов семей и детей работников предприятий НКБ. РГАНИР, Фонд ГКО, д. 345, лл. 34,35 (11012).</w:t>
      </w:r>
    </w:p>
    <w:p w14:paraId="18DE14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AC6A2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7172. Об отпуске отремонтированной обуви заводу № 56 НКБ. РГАНИР, Фонд ГКО, д. 345, лл. 36 (11012).</w:t>
      </w:r>
    </w:p>
    <w:p w14:paraId="514229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240E5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вышло Распоряжение ГКО № 7173. О поставках крупы для рабочих заводов НКВ в декабре 1944 г. РГАНИР, Фонд ГКО, д. 345, лл. 37 (11012).</w:t>
      </w:r>
    </w:p>
    <w:p w14:paraId="3EB54D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C7AE5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 декабря 1944 года приказом наркома судостроительной промышленности И.И. Носенко от корректировка технического проекта 48 (48К) по выданному НК ВМФ заданию и разработка рабочих чертежей для достройки лидеров «Киев» и «Ереван» была возложена на завод № 444 (бывш. завод № 198) им. А.Марти, для чего на за­воде была восстановлена деятельность его КБ. Главным конструктором проекта 48К был назначен старший инженер-конструктор КБ М.И.Жулай. Эскизная проработка дополнения к тех­ническому проекту 48, выполненная КБ за­вода № 444 в 1945 году по заданию ВМФ, показала, что внесение указанных измене­ний приводит к значительному ухудшению кораблестроительных элементов проекта 48 (увеличению стандартного водоизмещения до 2740т, снижению остойчивости и скоро­сти хода до 37,5 уз, ухудшению непотопля­емости и мореходных качеств). Постановлением от 24 марта 1947 года Совет Министров СССР обязал Министер­ство судостроительной промышленности (МСП) и Вооруженных Сил (МВС) достро­ить в счет утвержденного правительством в 1945 году десятилетнего плана военного судостроения лидеры «Киев» и «Ереван» и разработать ТТЗ на доработку техническо­го проекта 48. В 1948 году КБ завода № 444 было вы­дано ТТЗ на корректировку проекта 48, ут­вержденное главкомом ВМС адмиралом И.С.Юмашевым и заместителем министра судостроительной промышленности Б.Г.Чиликиным. Этим документом предусматрива­лось разместить на корабле шесть 130-мм орудий в трех двухорудийных башенных ус­тановках Б2-ЛМ и двенадцать 37-мм авто­матов в шести спаренных установках В-11. Несмотря на опыт Второй мировой войны на море, интерес к торпедному вооруже­нию не пропал. </w:t>
      </w:r>
      <w:r w:rsidRPr="0076577C">
        <w:rPr>
          <w:rFonts w:ascii="Times New Roman" w:hAnsi="Times New Roman"/>
          <w:color w:val="000000" w:themeColor="text1"/>
          <w:sz w:val="16"/>
          <w:szCs w:val="16"/>
        </w:rPr>
        <w:lastRenderedPageBreak/>
        <w:t>Согласно ТТЗ, предлагалось проработать установку двух пятитрубных торпедных аппаратов (ПТА-53-47) или двух трехтрубных (ТТА-53). По сравнению с проектом 48 за 10 лет облик корабля существенно изменился, при­чем по некоторым параметрам в лучшую, а по другим — в худшую сторону. В корректи­рованном проекте предпочтение отдава­лось вооружению по сравнению со скорос­тью хода и дальностью плавания корабля (11866).</w:t>
      </w:r>
    </w:p>
    <w:p w14:paraId="21BD4A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EFED1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0667A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85753D"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19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08EF7B08"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 декабря на территории Чехословакии восточнее и юго-восточнее города Кошице наши войска, преодолевая сопротивление и инженерные заграждения противника в горно-лесистой местности, овладели населёнными пунктами Давидов, Цабов, Бачков, Даргов, Керестур, Новое Место, Силваш, Сланска, Гута, Скарош, Надошть и железнодорожной станцией Калша. В этом районе нашими войсками с 16 по 18 декабря включительно взято в плен 2.044 немецких и венгерских солдат и офицеров. Одновременно южнее и юго-западнее города Кошице наши войска с боями заняли на территории Чехословакии населённые пункты Сенья, Перина, Вишний Ланц, Нижний Ланц, Жарнов, Турня, Дворники, Гргов, Яблонца, Силица, Бозова и железнодорожные станции Миг-Лец, Турня.</w:t>
      </w:r>
    </w:p>
    <w:p w14:paraId="664F9B86"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венгерского города Мишкольц наши войска овладели на территории Чехословакии населёнными пунктами Кралик, Мехи, Фига, Руминце, Веська, Радновце, Цаков, Ханава, Иванице, Задор, Чиз, Лингартовце, Иенэ. В боях за 18 декабря в этом районе наши войска взяли в плен 1.600 немецких и венгерских солдат и офицеров.</w:t>
      </w:r>
    </w:p>
    <w:p w14:paraId="170E57AC"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и северо-западнее города Дьендьеш наши войска овладели населенными пунктами Отхазхута, Алшохута, Хаснош, Тар, Матра-Вевебели, Шамшонхаза, Надь-Баркань, Луцин, Ньиреш.</w:t>
      </w:r>
    </w:p>
    <w:p w14:paraId="1C461BDB"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w:t>
      </w:r>
    </w:p>
    <w:p w14:paraId="48A76724"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наши войска вели наступательные бои. Восточнее города Кошице немцы упорно обороняют дорогу, проходящую здесь в горно-лесистом районе. Противник установил на склонах гор артиллерийские и миномётные батареи.</w:t>
      </w:r>
    </w:p>
    <w:p w14:paraId="592CADF6"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подножья гop гитлеровцы построили инженерные заграждения и отрыли несколько линий траншей и окопов. После артиллерийской подготовки наши гвардейские части перешли в атаку и ворвались в окопы и траншеи противника. Специально выявленные группы автоматчиков и гранатомётчиков блокировали и подавили вражеские доты и пулемётные гнёзда. B результате ожесточённого боя советские части овладели населённым пунктом Даргов — опорным пунктом немцев, прикрывавшим дорогу на Кошице. Отступая под ударами наших войск, противник бросил много вооружения и военных материалов.</w:t>
      </w:r>
    </w:p>
    <w:p w14:paraId="221AA710"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Юго-восточнее города Кошице наши войска в ночном бою разгромили 19-й венгерский пехотный полк. Захвачено свыше 800 пленных и много вооружения. Около населённого пункта Надошть советские танки и мотопехота настигли большую группу немцев, скопившихся у переправы через реку Гернад. Стремясь удержать переправу в своих руках и выиграть время, противник упорно оборонялся. Одновременными ударами с фронта и с флангов наши подвижные отряды разгромили врага. На поле боя остались сотни трупов гитлеровцев. Свыше 700 вражеских солдат сложили оружие и сдались в плен. Захвачено у немцев 2 танка, 18 орудий, 12 миномётов, 42 пулемёта, много винтовок, автоматов и различных военных материалов.</w:t>
      </w:r>
    </w:p>
    <w:p w14:paraId="7387CB7B"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Южнее города Кошице наши войска овладели опорным пунктом Сенья, расположенным в 16 километрах от Кошице. В этом районе немцы предприняли несколько контратак, но были отброшены с большими для них потерями.</w:t>
      </w:r>
    </w:p>
    <w:p w14:paraId="3B961024"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венгерского города Мишкольц части Н-ского соединения переправились через реку Слана. Немцы подтянули резервы и неоднократно пытались ликвидировать наш плацдарм. Советские части не только отразили вражеские контратаки, но и заняли с боями ряд населённых пунктов. В течение дня на этом участке уничтожено до 400 немецких и венгерских солдат и офицеров.</w:t>
      </w:r>
    </w:p>
    <w:p w14:paraId="06F602A2"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Венгрии севернее и северо-западнее города Дьендьеш наши войска с боями продвигались вперёд. На одном участке противник, закрепившись в ущелье, пулемётным огнём преградил путь нашей стрелковой части. Рядовой Куртоманов по-пластунски подполз к переднему краю немцев, вскочил в их окоп и штыком заколол шесть гитлеровцев. Захватив вражеский пулемёт, Куртоманов открыл из него огонь по немцам. Воспользовавшись замешательством среди гитлеровцев, наши подразделения быстро проникли в ущелье и овладели важным опорным пунктом противника.</w:t>
      </w:r>
    </w:p>
    <w:p w14:paraId="26CFB441"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на сторону Красной Армии перешли 68 солдат 3-го венгерского гусарского полка. Перебежчик Кароль Бодо рассказал: «Наш полк был разгромлен в последних боях. Его остатки численностью в 220 человек сведены в боевую группу. У офицеров и солдат подавленное настроение. Все понимают, что в ближайшее время Венгрия будет полностью занята Красной Армией. На днях солдаты спросили прапорщика Бела Карикаш: «Наши части отступают и скоро докатятся до австрийской границы. Что же нам теперь делать?» Прапорщик ответил: «У нас есть один разумный выход— порвать с немцами и перейти на сторону русских». На следующее утро, 12 декабря, солдаты нашего взвода бросили оружие и побежали к русским. Немцы, занимавшие оборону позади нас, открыли огонь. Однако мы достигли русских позиций, потеряв только одного человека. Солдаты соседнего взвода также последовали нашему примеру».</w:t>
      </w:r>
    </w:p>
    <w:p w14:paraId="0942EC52"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Белорусском фронте на сторону Красной Армии перешла группа солдат 1-го батальона 52-го полка 5-й венгерской лёгкопехотной дивизии. Пленный ефрейтор Сабо рассказал: «Недавно я получил письмо от своей матери. Она сообщает, что немцы грабят венгров, забирают скот, продукты питания, одежду и обувь. Я рассказал об этом моим товарищам, и мы сговорились перейти на сторону русских. Мы захватили не только свои винтовки и гранаты, но ещё три пулемёта и четыре автомата и благополучно добрались до расположения советских войск» (14865).</w:t>
      </w:r>
    </w:p>
    <w:p w14:paraId="6770BCEF"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6B0D11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г было введено в действие приказом Главкома ВВС КА А.А.Новиковым Наставление по боевым действиям штурмовой авиации (НША-44),.которое требовало от каждого летчика постоян</w:t>
      </w:r>
      <w:r w:rsidRPr="0076577C">
        <w:rPr>
          <w:rFonts w:ascii="Times New Roman" w:hAnsi="Times New Roman"/>
          <w:color w:val="000000" w:themeColor="text1"/>
          <w:sz w:val="16"/>
          <w:szCs w:val="16"/>
        </w:rPr>
        <w:softHyphen/>
        <w:t>но сохранять свое место в боевом по</w:t>
      </w:r>
      <w:r w:rsidRPr="0076577C">
        <w:rPr>
          <w:rFonts w:ascii="Times New Roman" w:hAnsi="Times New Roman"/>
          <w:color w:val="000000" w:themeColor="text1"/>
          <w:sz w:val="16"/>
          <w:szCs w:val="16"/>
        </w:rPr>
        <w:softHyphen/>
        <w:t>рядке группы, а выход из него без ува</w:t>
      </w:r>
      <w:r w:rsidRPr="0076577C">
        <w:rPr>
          <w:rFonts w:ascii="Times New Roman" w:hAnsi="Times New Roman"/>
          <w:color w:val="000000" w:themeColor="text1"/>
          <w:sz w:val="16"/>
          <w:szCs w:val="16"/>
        </w:rPr>
        <w:softHyphen/>
        <w:t>жительных причин рассматривался как преступление (6467).</w:t>
      </w:r>
    </w:p>
    <w:p w14:paraId="6F537B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554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вышла директива начштаба ВВС об изучении наставлений по боевым действиям НША-44, НБА-44, НИА-45 и НРА-44 (340,191).</w:t>
      </w:r>
    </w:p>
    <w:p w14:paraId="5D34E4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Вызывает удивление, что в брошюре по боевому применению авиации, выпущенной в 1944 про Ил-2 написано не много.</w:t>
      </w:r>
    </w:p>
    <w:p w14:paraId="511FEB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Нет, 19 августа 1944 вышла директива Нач. штаба ВВС в адрес командующих ВА, ВВС ВО и командиров ак об изучении вышедших наставлений (340,192).</w:t>
      </w:r>
    </w:p>
    <w:p w14:paraId="508B11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FDE0D" w14:textId="77777777" w:rsidR="00BF11FB"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016651AC" w14:textId="77777777" w:rsidR="00BF11FB" w:rsidRPr="0076577C" w:rsidRDefault="00BF11FB"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7E8C3"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19 декабря</w:t>
      </w:r>
      <w:r w:rsidRPr="0076577C">
        <w:rPr>
          <w:rFonts w:ascii="Times New Roman" w:hAnsi="Times New Roman"/>
          <w:color w:val="000000" w:themeColor="text1"/>
          <w:sz w:val="16"/>
          <w:szCs w:val="16"/>
        </w:rPr>
        <w:t xml:space="preserve"> в 1944 году приступила к исполнению обязанностей советская военная администрация территории Поркалла-Уд, арендованной у Финляндии под военную базу (14865).</w:t>
      </w:r>
    </w:p>
    <w:p w14:paraId="408950EF"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6EF2AE3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F12B2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5F4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г. поступило официальное подтверждение рейсмаршала Геринга, давшего "добро" на образование авиации РОА (Luftwaffe der ROA), хотя сами немцы предпочитали именовать ее "частями ВВС "Восток" (4538).</w:t>
      </w:r>
    </w:p>
    <w:p w14:paraId="5161AF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052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г. Ашенбреннер сумел добиться разрешения Геринга призвать всех желающих из числа русских, уже служивших в немецких частях (такие группы имелись в 1,4,6-м и 10-м авиакомандованиях Люфтваффе, Воздушном флоте "Рейх” и зенитных частях) (4538).</w:t>
      </w:r>
    </w:p>
    <w:p w14:paraId="5AAAA3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B1969" w14:textId="77777777" w:rsidR="00BF11FB" w:rsidRPr="0076577C" w:rsidRDefault="00BF11FB"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19, 1944: SHAEF orders the 101st Airborne Division as well as the 10th Armored Division to be detached from 3rd Army and moved north to support the US forces under attack in the Ardennes, particularly to aid the 28th Infantry Division in its defense of the vital road junction of Bastogne (3819).</w:t>
      </w:r>
    </w:p>
    <w:p w14:paraId="44EAA97C" w14:textId="77777777" w:rsidR="00BF11FB" w:rsidRPr="0076577C" w:rsidRDefault="00BF11FB"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74D9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командование приказало выделить 101 десантную дивизию и 10ТД из 3А и передвинуть на север в Ардены для боев в Бостоне (3819).</w:t>
      </w:r>
    </w:p>
    <w:p w14:paraId="12D492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52E8C"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19 декабря</w:t>
      </w:r>
      <w:r w:rsidRPr="0076577C">
        <w:rPr>
          <w:rFonts w:ascii="Times New Roman" w:hAnsi="Times New Roman"/>
          <w:color w:val="000000" w:themeColor="text1"/>
          <w:sz w:val="16"/>
          <w:szCs w:val="16"/>
        </w:rPr>
        <w:t xml:space="preserve"> в 1944 году авианосец «Унрю» потоплен в 200 милях северо-западнее Шанхая 4-мя торпедами американской ПЛ “Redfish” (14865).</w:t>
      </w:r>
    </w:p>
    <w:p w14:paraId="47A756EC"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4423C10D"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 декабря 1944 подводная лодка ВМС США USS Redfish (SS-395) торпедирует и топит японский авианосец Unryū в Восточно-Китайском море, в результате чего погибло 1239 человек при 147 выживших (20373).</w:t>
      </w:r>
    </w:p>
    <w:p w14:paraId="2AB1F4BA"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79BE8010" w14:textId="77777777" w:rsidR="002C0888"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C43D59C" w14:textId="77777777" w:rsidR="002C0888" w:rsidRPr="0076577C" w:rsidRDefault="002C088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67572"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20-м числам декабря 1944 на заводе № 81 завершили работы по улучшению аэродинамики, усовер</w:t>
      </w:r>
      <w:r w:rsidRPr="0076577C">
        <w:rPr>
          <w:rFonts w:ascii="Times New Roman" w:hAnsi="Times New Roman"/>
          <w:color w:val="000000" w:themeColor="text1"/>
          <w:sz w:val="16"/>
          <w:szCs w:val="16"/>
        </w:rPr>
        <w:softHyphen/>
        <w:t>шенствованию установки турбокомпрессоров, а также уменьшению веса высотного Ла-7 за счёт некоторых элементов конструкции. Во второй половине 1944 г. на заводе № 381 начался выпуск опытной серии из 10 высот</w:t>
      </w:r>
      <w:r w:rsidRPr="0076577C">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6577C">
        <w:rPr>
          <w:rFonts w:ascii="Times New Roman" w:hAnsi="Times New Roman"/>
          <w:color w:val="000000" w:themeColor="text1"/>
          <w:sz w:val="16"/>
          <w:szCs w:val="16"/>
        </w:rPr>
        <w:softHyphen/>
        <w:t>ции ОКБ С.А. Лавочкина, которую вели ещё с завода № 21.</w:t>
      </w:r>
    </w:p>
    <w:p w14:paraId="02B483F7"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6577C">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6577C">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6577C">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6577C">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6577C">
        <w:rPr>
          <w:rFonts w:ascii="Times New Roman" w:hAnsi="Times New Roman"/>
          <w:color w:val="000000" w:themeColor="text1"/>
          <w:sz w:val="16"/>
          <w:szCs w:val="16"/>
          <w:lang w:val="en-US"/>
        </w:rPr>
        <w:t>ALU</w:t>
      </w:r>
      <w:r w:rsidRPr="0076577C">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6577C">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6577C">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6577C">
        <w:rPr>
          <w:rFonts w:ascii="Times New Roman" w:hAnsi="Times New Roman"/>
          <w:color w:val="000000" w:themeColor="text1"/>
          <w:sz w:val="16"/>
          <w:szCs w:val="16"/>
        </w:rPr>
        <w:softHyphen/>
        <w:t>готовить новое управление.</w:t>
      </w:r>
    </w:p>
    <w:p w14:paraId="62373D6C"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 из ЦИАМ агрегаты получили лишь в мае. На</w:t>
      </w:r>
      <w:r w:rsidRPr="0076577C">
        <w:rPr>
          <w:rFonts w:ascii="Times New Roman" w:hAnsi="Times New Roman"/>
          <w:color w:val="000000" w:themeColor="text1"/>
          <w:sz w:val="16"/>
          <w:szCs w:val="16"/>
        </w:rPr>
        <w:softHyphen/>
        <w:t>конец, 14 июня состоялся контрольный полёт до вы</w:t>
      </w:r>
      <w:r w:rsidRPr="0076577C">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6577C">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6577C">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6577C">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6577C">
        <w:rPr>
          <w:rStyle w:val="aff6"/>
          <w:rFonts w:ascii="Times New Roman" w:eastAsia="Arial Unicode MS" w:hAnsi="Times New Roman" w:cs="Times New Roman"/>
          <w:i w:val="0"/>
          <w:color w:val="000000" w:themeColor="text1"/>
        </w:rPr>
        <w:t>полётов,</w:t>
      </w:r>
      <w:r w:rsidRPr="0076577C">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6577C">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6577C">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6577C">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6577C">
        <w:rPr>
          <w:rFonts w:ascii="Times New Roman" w:hAnsi="Times New Roman"/>
          <w:color w:val="000000" w:themeColor="text1"/>
          <w:sz w:val="16"/>
          <w:szCs w:val="16"/>
        </w:rPr>
        <w:softHyphen/>
        <w:t>рофы послужила потеря лётчиком сознания на высоте.</w:t>
      </w:r>
    </w:p>
    <w:p w14:paraId="7C3C35E5"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6577C">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CEC84FC" w14:textId="77777777" w:rsidR="002C0888" w:rsidRPr="0076577C" w:rsidRDefault="002C0888" w:rsidP="0076577C">
      <w:pPr>
        <w:spacing w:after="0" w:line="240" w:lineRule="auto"/>
        <w:jc w:val="both"/>
        <w:rPr>
          <w:rFonts w:ascii="Times New Roman" w:hAnsi="Times New Roman"/>
          <w:color w:val="000000" w:themeColor="text1"/>
          <w:sz w:val="16"/>
          <w:szCs w:val="16"/>
        </w:rPr>
      </w:pPr>
    </w:p>
    <w:p w14:paraId="08B6758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AC704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DEB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(19 - 1084,48) декабря 1944 В.Расторгуев на облегченном Як-3 с ВК-108 достиг скорости 745 км/час на 6000 (1021,84).</w:t>
      </w:r>
    </w:p>
    <w:p w14:paraId="5107DF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6E0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П.О.С. писал Зам. НКАП П.В.Дементьеву письмо N 16/670:</w:t>
      </w:r>
    </w:p>
    <w:p w14:paraId="40D608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что Су-7 АШ-82ФН-2ТК-3 и РД-1 закончен производством и проведена рулежка, выявившая готовность самолета к летным испытаниям.</w:t>
      </w:r>
    </w:p>
    <w:p w14:paraId="6E0F71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разрешения на проведение заводских испытаний ли Г.И.Комаровым.</w:t>
      </w:r>
    </w:p>
    <w:p w14:paraId="618060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прошу установить л дополнительную зарплату...(2562,196).</w:t>
      </w:r>
    </w:p>
    <w:p w14:paraId="14F4CE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1F9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на заводе 289 был подписан акт о том, что на Cу-7 N-82Г был произведен ряд рулежек и пробежек ли Г.И.Комаровым.</w:t>
      </w:r>
    </w:p>
    <w:p w14:paraId="5CB08F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пробе мотора на земле на 2-й минуте номинального режима на выхлопе появился факел.</w:t>
      </w:r>
    </w:p>
    <w:p w14:paraId="7C70D5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рулежке и пробежках мотор работал нормально (факела не наблюдалось). Температура масла и головок цилиндров лежат в пределах нормы.</w:t>
      </w:r>
    </w:p>
    <w:p w14:paraId="0FC09B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Тормоза полностью обеспечивают маневры самолета на земле и должное торможение после пробежки.</w:t>
      </w:r>
    </w:p>
    <w:p w14:paraId="6B190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самолетом находится в порядке.</w:t>
      </w:r>
    </w:p>
    <w:p w14:paraId="3A6A38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м.б. допущен к первому вылету (2562,197).</w:t>
      </w:r>
    </w:p>
    <w:p w14:paraId="17F73B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FDE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конструкторская документация по Ил-12 была передана в опытное производство (3846,20).</w:t>
      </w:r>
    </w:p>
    <w:p w14:paraId="15B794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D59A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года на сборку поступили дизеля М-30 для второго Пе-8ОН (7685).</w:t>
      </w:r>
    </w:p>
    <w:p w14:paraId="23A753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622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года П. Дементьев писал письмо N 10/5873 зам. наркома начальнику 10 гл. управления НКАП Кузнецову А.И., директору завода N 125 Свет, гл. конструктору завода N 51 Челомей.</w:t>
      </w:r>
    </w:p>
    <w:p w14:paraId="68CBE6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проведения испытаний изделий "10Х" - предлагаю:</w:t>
      </w:r>
    </w:p>
    <w:p w14:paraId="714A6E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Начальнику 10 гл. управления - зам. наркома Кузнецову А.И. и директору завода N 125 Свет:</w:t>
      </w:r>
    </w:p>
    <w:p w14:paraId="4F6F54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организовать на заводе N 125 производство изделия "10Х" вместе с двигателем и входящими агрегатами (без приборов автоматики вождения по курсу) по чертежам и техническим условиям завода N 51;</w:t>
      </w:r>
    </w:p>
    <w:p w14:paraId="7D1B0F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изготовить и сдать заводу N 51 изделия "10Х" в собранном виде (без автоматики вождения по курсу), в следующие сроки:</w:t>
      </w:r>
    </w:p>
    <w:p w14:paraId="1237FC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комплектов в феврале 1945 года</w:t>
      </w:r>
    </w:p>
    <w:p w14:paraId="08EF42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 в марте 1945 года</w:t>
      </w:r>
    </w:p>
    <w:p w14:paraId="5DC5D5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60 -"- в апреле 1945 года</w:t>
      </w:r>
    </w:p>
    <w:p w14:paraId="09A6D9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изготовить и сдать заводу N 51 к 15 января 1945 года для изделия "10Х":</w:t>
      </w:r>
    </w:p>
    <w:p w14:paraId="60FBBB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донышки Ф-2 15 компл.</w:t>
      </w:r>
    </w:p>
    <w:p w14:paraId="345E35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отсек Ф-3 10 шт.</w:t>
      </w:r>
    </w:p>
    <w:p w14:paraId="1D3A22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штамповки шаровых</w:t>
      </w:r>
    </w:p>
    <w:p w14:paraId="5A3D96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баллонов 10 компл.</w:t>
      </w:r>
    </w:p>
    <w:p w14:paraId="07BCCB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Директору и гл. конструктору завода N 51 - Челомей передать до 22 декабря 1944 года заводу N 125 чертежи, технические условия, приспособления, шаблоны изделия "10Х" и оказать заводу N 125 техническую помощь в постановке производства.</w:t>
      </w:r>
    </w:p>
    <w:p w14:paraId="70DE06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Начальнику 10 гл. управления - зам. наркома Кузнецову А.И. пересмотреть номенклатуру заказов завода N 125 и представить к 1 января 1945 года предложения по их сокращению (1823,92).</w:t>
      </w:r>
    </w:p>
    <w:p w14:paraId="10B05D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0ED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года руководитель завода N 300 А.А. Микулин писал письмо Шахурину, зам. наркома Дементьеву.</w:t>
      </w:r>
    </w:p>
    <w:p w14:paraId="7979BF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окончанием работ по расшифровке конструкции турбонасосного агрегата немецкого реактивного снаряда препровождаю Вам отчет о проделанной нами работе.</w:t>
      </w:r>
    </w:p>
    <w:p w14:paraId="4EC345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разработки рабочего проекта и изготовления турбонасосного агрегата для отечественного ракетного снаряда нам необходимо:</w:t>
      </w:r>
    </w:p>
    <w:p w14:paraId="344858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Получить от НИИ-1 НКАП утвержденные технические условия на проект, изготовление и поставку турбоагрегатов.</w:t>
      </w:r>
    </w:p>
    <w:p w14:paraId="56689F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Получить от ВИАМ полную металлургическую характеристику материалов примененных в немецком агрегате.</w:t>
      </w:r>
    </w:p>
    <w:p w14:paraId="06ABC6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Произвести испытание немецкой помпы на жидком кислороде в Институте физических проблем академика Капица, от которого получено устное согласие.</w:t>
      </w:r>
    </w:p>
    <w:p w14:paraId="06FCBF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изложенным прошу обязать НИИ-1 утвердить нам технические условия на проект и поставку турбонасосных агрегатов, поручить ВИАМ"у по спецификации завода N 300 выполнение в срочном порядке химического анализа и определение механических свойств материалов немецкого турбонасоса, а также прошу согласовать проведении опытов в Институте физических проблем (2562,199).</w:t>
      </w:r>
    </w:p>
    <w:p w14:paraId="294BA6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094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вышел приказ НКАП N 692сс:</w:t>
      </w:r>
    </w:p>
    <w:p w14:paraId="067ED4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обеспечения развертывания работ телеуправления спецагрегатов СС:</w:t>
      </w:r>
    </w:p>
    <w:p w14:paraId="4AB6C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5 ГУ М.С.Гоцеридзе и директору завода 224 А.А.Адееву:</w:t>
      </w:r>
    </w:p>
    <w:p w14:paraId="61CF8F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организовать при заводе 224 СОКБ по телемеханике под руководством Р.Г.Чачикян (1860,103).</w:t>
      </w:r>
    </w:p>
    <w:p w14:paraId="72B6B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32D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20 декабря 1944 г. по приказу № 692сс для работ по агрегатам телеуправления для снарядов планировалось создать СКБ. Руководители работ- Р. Г. Чачикян и А.И. Марков. В помощь для организации работ переводились 15 ИТР с завода № 218, № 122, № 149 и № 339. Кроме того, передавалась автоматическая и телемеханическая аппаратура бывших ОКБ завода № 379 НКАП и НИИ-22 НКАП (информации, подтверждающей создание такого ОКБ, нет). С 1942 г. Чачикян работал ведущим инженером и начальником летной группы завода № 122 НКАП, зам. гл. инженера 5ГУ НКАП по эксплуатации. В 1945-51 г. он- ведущий конструктор, зам. гл. </w:t>
      </w:r>
      <w:r w:rsidRPr="0076577C">
        <w:rPr>
          <w:rFonts w:ascii="Times New Roman" w:hAnsi="Times New Roman"/>
          <w:color w:val="000000" w:themeColor="text1"/>
          <w:sz w:val="16"/>
          <w:szCs w:val="16"/>
        </w:rPr>
        <w:lastRenderedPageBreak/>
        <w:t>конструктора по автоматике на заводе № 224 (работы по автоматическим навигационным системам, системам автоматических вычислений воздушной стрельбы) (11982).</w:t>
      </w:r>
    </w:p>
    <w:p w14:paraId="401F75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F9B2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7177. О поставках мазута заводу № 26 НКАП в декабре 1944 г. РГАНИР, Фонд ГКО, д. 345, лл. 42 (11012).</w:t>
      </w:r>
    </w:p>
    <w:p w14:paraId="3339CF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BDEE1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7183. О дополнительном отпуске бензина заводу № 31 НКАП. РГАНИР, Фонд ГКО, д. 345, лл. 53 (11012).</w:t>
      </w:r>
    </w:p>
    <w:p w14:paraId="4080A3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1DF8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7184 Об отпуске картофеля заводам Наркомавиапрома. РГАНИР, Фонд ГКО, д. 345, лл. 54 (11012).</w:t>
      </w:r>
    </w:p>
    <w:p w14:paraId="72CE01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412923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378061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3D9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7174 О мероприятиях по обеспечению топливом омских ТЭЦ и Барнаульской ТЭЦ. РГАНИР, Фонд ГКО, д. 345, лл. 38-39 (11012).</w:t>
      </w:r>
    </w:p>
    <w:p w14:paraId="2153E8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AF9A0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7175 О введении графиков ограничений второй очереди в декабре 1944 г. по Московской энергосистеме. РГАНИР, Фонд ГКО, д. 345, лл. 40 (11012).</w:t>
      </w:r>
    </w:p>
    <w:p w14:paraId="4594D2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94B1D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7176. О продлении до 1 апреля 1945 г. срока работы военнослужащих на 1-м Ярославском механическом заводе НКРП. РГАНИР, Фонд ГКО, д. 345, лл. 41 (11012).</w:t>
      </w:r>
    </w:p>
    <w:p w14:paraId="51A778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0CF908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7178 Об улучшении продовольственного снабжения паровозных машинистов, помощников машинистов и кочегаров на урало-сибирских железных дорогах в зиму 1944-45 гг. (7293, 43-45,46).</w:t>
      </w:r>
    </w:p>
    <w:p w14:paraId="55E74D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5454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7179 [Об освобождении Кагановича л. М. от обязанностей наркома путей сообщения, назначении наркомом Ковалева И.В., других кадровых перестановках.] (7293, 47-48).</w:t>
      </w:r>
    </w:p>
    <w:p w14:paraId="505EA56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B611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Постановление ГКО № 7180 Об ускорении продвижения грузов на фронтовых и прифронтовых железных дорогах и возвращении порожних вагонов на тыловые дороги. (7293, 49-50).</w:t>
      </w:r>
    </w:p>
    <w:p w14:paraId="1BC97E70"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44D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7182. О передаче Сталинградской ГРЭС НКЭС 700т мазута. РГАНИР, Фонд ГКО, д. 345, лл. 52 (11012).</w:t>
      </w:r>
    </w:p>
    <w:p w14:paraId="6C2003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2A61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7185. О мерах по обеспечению Донбасса рабочей силой. РГАНИР, Фонд ГКО, д. 345, лл. 55 (11012).</w:t>
      </w:r>
    </w:p>
    <w:p w14:paraId="2BE0F5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02FF8F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вышло Распоряжение ГКО № 7186 [Об улучшении продовольственного и промтоварного снабжения железнодорожников Свердловской, Южно-Уральской, Омской, Томской, Карагандинской, Пермской, Казанской, Северо-Печорской и Куйбышевской ж.д.] (7293, 56-59).</w:t>
      </w:r>
    </w:p>
    <w:p w14:paraId="7B6E318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0061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DA6F4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DCEC6"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6BF275B1"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20 декабря северо-западнее венгерского города Мишкольц наши войска, продолжая наступление, с боями заняли на территории Чехословакии населённые пункты Старна, Торналя, Бегинце, Батка, Римавска Сеч, Сутор, Белин, Яношовце, Лавловце, Гармац, Мартинова, Шимоновце, Дарня и железнодорожные станции Торналя, Римавска Сеч. За 19 декабря в этом районе наши войска взяли в плен 1.010 немецких и венгерских солдат и офицеров.</w:t>
      </w:r>
    </w:p>
    <w:p w14:paraId="4F99F97E"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 За 19 декабря наши войска подбили и уничтожили 12 немецких танков. В воздушных боях и огнём зенитной артиллерии сбито 6 самолётов противника.</w:t>
      </w:r>
    </w:p>
    <w:p w14:paraId="610529B8"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Северо-западнее венгерского города Мишколц наши войска продолжали наступление. Части Н-ского соединения в результате упорных боёв овладели на территории Чехословакии крупным населённым пунктом и железнодорожной станцией Торналя. Этот населённый пункт был сильно укреплён немцами и являлся одним из узлов их обороны на реке Слана. Другие наши части, продвигаясь вперёд, заняли узел шоссейных дорог Батка. Занято также селение Яношовце, расположенное в пяти километрах от города Римавска Собота. За день боёв уничтожено до батальона гитлеровцев, сожжено и подбито 6 немецких танков и самоходных орудий. Бойцы одной нашей части захватили 5 полевых и зенитных орудий, 6 миномётов и склад боеприпасов.</w:t>
      </w:r>
    </w:p>
    <w:p w14:paraId="1E1E549B"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немецкая пехота на отдельных участках пыталась вести разведку боем. Наши передовые подразделения ружейно-пулемётным огнём рассеяли противника, уничтожив при этом более 100 гитлеровцев. Советские снайперы за два дня истребили 85 вражеских солдат и офицеров. Снайперы Драгун и Лоцкевич перед рассветом устроили засаду вблизи огневых позиций противника. Из засады хорошо просматривалась дорога, ведущая из тыла к переднему краю вражеской обороны. За день тов. Драгун уничтожим пять, а тов. Лоцкевич — трёх немцев.</w:t>
      </w:r>
    </w:p>
    <w:p w14:paraId="0CA09335"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несмотря на неблагоприятные условия погоды, наносила удары по коммуникациям противника. В результате налёта на железнодорожные станции Киевен и Альт-Юха сожжены два немецких эшелона с военными грузами.</w:t>
      </w:r>
    </w:p>
    <w:p w14:paraId="073C0404"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наша воздушная разведка обнаружила на одной прифронтовой железнодорожной станции семь эшелонов противника. Группа штурмовиков под командованием Героя Советского Союза гвардии капитана Евсюкова и группа истребителей, ведомая гвардии лейтенантом Шокурновым, произвели налёт на станцию. Сброшенные бомбы разорвались среди немецких воинских эшелонов. Пламя пожара охватило большое число вагонов. Пожар сопровождался сильными взрывами.</w:t>
      </w:r>
    </w:p>
    <w:p w14:paraId="2472C3EE"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Лётчики гвардии старший лейтенант Шаруев и гвардии младший лейтенант Зайцев, находясь в разведке, встретили два немецких истребителя «Фокке-Вульф-190». В коротком бою советские лётчики сбили оба самолёта противника и благополучно вернулись на свой аэродром.</w:t>
      </w:r>
    </w:p>
    <w:p w14:paraId="61D336F5"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Перешедший на сторону Красной Армии солдат 339-й немецкой пехотной дивизии Марсель Биль сообщил: «Я служил в морском флоте. Недавно меня направили в Дэбериц, близ Берлина. Там на сборном пункте находилось до 6 тысяч моряков. Шесть дней нас обучали пехотному делу, а затем отправили в Либаву. В этом городе только за один день мы пережили четыре воздушные тревоги. Когда солдаты погрузились в автомашины, чтобы ехать в часть, в воздухе опять появились русские самолёты и атаковали нашу колонну. Началась дикая паника. В результате этого налёта наша рота потеряла 10 солдат убитыми, а 28 человек пришлось отправить в госпиталь».</w:t>
      </w:r>
    </w:p>
    <w:p w14:paraId="7EF0495D"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5-й роты 31-го полка 24-й немецкой пехотной дивизии Эдмунд Кипп рассказал: «Я служил зенитчиком на транспортном судне «Уленхорст». Недавно команду судна расформировали, а личный состав направили в Прибалтику для зачисления в пехоту. Из Данцига нас отправили морем. В порту моряки говорили: «Вам предстоит опаснейший рейс. Вы едете в Либаву, но многие из вас попадут на тот свет». Я ехал на пароходе «Бакке». Другой транспорт, следовавший за нами, также вёз пополнение. В 20 милях от Либавы русские бомбардировщики атаковали оба транспорта. В наше судно попали две бомбы. Мы потеряли убитыми 112 человек и свыше 60 тяжело ранеными. Наш пароход получил серьёзное повреждение, но не потерял хода. Второй транспорт постигла тяжелая участь. Он затонул от первой попавшей в него бомбы. Почти все солдаты и офицеры, находившиеся на нём, погибли» (14866).</w:t>
      </w:r>
    </w:p>
    <w:p w14:paraId="633B785B"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7B8539C2"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декабря</w:t>
      </w:r>
      <w:r w:rsidRPr="0076577C">
        <w:rPr>
          <w:rFonts w:ascii="Times New Roman" w:hAnsi="Times New Roman"/>
          <w:color w:val="000000" w:themeColor="text1"/>
          <w:sz w:val="16"/>
          <w:szCs w:val="16"/>
        </w:rPr>
        <w:t xml:space="preserve"> в 1944 году войска 2-го и 3-го Украинских фронтов прорвали оборону противника севернее и юго-западнее Будапешта (14866).</w:t>
      </w:r>
    </w:p>
    <w:p w14:paraId="4105CD99"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16AD45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20 декабря 1944 КБФ снова поднял советские военно-морские флаги на финских торпедных катиерах Г-5, захваченных у СССР и они получили новые обозначения. Бывший №64 стал ТК-70, экс-№141 - ТК-80, а ТК-51 превратился в ТК-90 (6002).</w:t>
      </w:r>
    </w:p>
    <w:p w14:paraId="105C37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DA5C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85E6C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DED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Берия сообщил в письме на имя Сталина, что “за период Отечественной войны военизированная охрана исправительно-трудовых лагерей и колоний НКВД успешно справилась с задачей изоляции и охраны заключенных, содержащихся в лагерях и колониях НКВД. Личный состав военизированной охраны обеспечил укрепление режима и трудовой дисциплины среди заключенных” и ходатайствовал “о награждении орденами и медалями СССР работников военизированной охраны ГУЛАГа”, приложив проект указа ПВС о награждении (7560).</w:t>
      </w:r>
    </w:p>
    <w:p w14:paraId="293ABA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81D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20 декабря 1944 вышло Постановление ГКО № 7181 Об обеспечении топливом жилищно-коммунальных нужд г.Москвы. РГАНИР, Фонд ГКО, д. 345, лл. 51 (11012).</w:t>
      </w:r>
    </w:p>
    <w:p w14:paraId="4B706C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0809CA"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Из-за затруднений с доставкой топлива Моссовет установил предельную температуру: в роддомах, яслях и детдомах +18°, в лечебных учреждениях, школах и других учебных заведениях +14°, в жилых домах +13°, в учреждениях и конторах +10°, в производственных и торговых помещениях+8° (18692).</w:t>
      </w:r>
    </w:p>
    <w:p w14:paraId="566C6BA4" w14:textId="77777777" w:rsidR="00355162" w:rsidRPr="0076577C" w:rsidRDefault="00355162" w:rsidP="0076577C">
      <w:pPr>
        <w:spacing w:after="0" w:line="240" w:lineRule="auto"/>
        <w:jc w:val="both"/>
        <w:rPr>
          <w:rFonts w:ascii="Times New Roman" w:hAnsi="Times New Roman"/>
          <w:color w:val="000000" w:themeColor="text1"/>
          <w:sz w:val="16"/>
          <w:szCs w:val="16"/>
        </w:rPr>
      </w:pPr>
    </w:p>
    <w:p w14:paraId="186A4394" w14:textId="77777777" w:rsidR="00BF11FB" w:rsidRPr="0076577C" w:rsidRDefault="00BF11FB"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20 декабря</w:t>
      </w:r>
      <w:r w:rsidRPr="0076577C">
        <w:rPr>
          <w:rFonts w:ascii="Times New Roman" w:hAnsi="Times New Roman"/>
          <w:color w:val="000000" w:themeColor="text1"/>
          <w:sz w:val="16"/>
          <w:szCs w:val="16"/>
        </w:rPr>
        <w:t xml:space="preserve"> в 1944 году (20-22 декабря) в Москве состоялась учредительная сессия Академии медицинских наук СССР (основана при Наркомате здравоохранения СССР Академии Медицинских Наук СССР 30 июня 1944 г.; в 1992 г. преобразована в Российскую Академию Медицинских Наук. Первым президентом академии избран академик Академии Наук СССР Н.Н.Бурденко (14866).</w:t>
      </w:r>
    </w:p>
    <w:p w14:paraId="3FAF45CE" w14:textId="77777777" w:rsidR="00BF11FB" w:rsidRPr="0076577C" w:rsidRDefault="00BF11FB" w:rsidP="0076577C">
      <w:pPr>
        <w:spacing w:after="0" w:line="240" w:lineRule="auto"/>
        <w:jc w:val="both"/>
        <w:rPr>
          <w:rFonts w:ascii="Times New Roman" w:hAnsi="Times New Roman"/>
          <w:color w:val="000000" w:themeColor="text1"/>
          <w:sz w:val="16"/>
          <w:szCs w:val="16"/>
        </w:rPr>
      </w:pPr>
    </w:p>
    <w:p w14:paraId="4215BCC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56F859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09879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20, 1944: In their torturous advance toward the Meuse river, armored units of 6.SS-Panzerarmee capture Stavelot, searching for Allied fuel dumps to replenish their near- exhausted supplies of gasoline (3819).</w:t>
      </w:r>
    </w:p>
    <w:p w14:paraId="447A7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851D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в ходе наступления на р Меус части 6ТА СС захватили Ставелот в поисках топлива для заправки (3819).</w:t>
      </w:r>
    </w:p>
    <w:p w14:paraId="6783C2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9F9A0"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с появлением достаточного числа пилотов-мужчин для переправить военные самолетов с заводов на аэродромы, организация Женщины Airforce службы пилоты (WASP) ВВС армия США, распалась. WASP и его предшественники подготовили 1074 выпускника, которые переправили более 50 процентов боевых самолетов в Соединенных Штатах во время Второй мировой войны. Летая на 126 базах в Соединенных Штатах, WASP также буксировали цели для обучения стрельбе и служили инструкторами по приборам для Восточного учебного командования полетов. Тридцать восемь женщин погибли во время службы в WASP, 11 во время обучения и 27 во время миссий (20373).</w:t>
      </w:r>
    </w:p>
    <w:p w14:paraId="662A4750"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44C02F9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 декабря 1944 греческими коммунистическими партизанами недалеко от Афин захвачен штаб английских ВВС (4962).</w:t>
      </w:r>
    </w:p>
    <w:p w14:paraId="1BEDECD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32D00"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C0224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A6CB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г. В.Л.Расторгуев на истребителе Як-3 с мотором ВК-108 в 1800 л.с. достиг скорости 745 км/час (6395).</w:t>
      </w:r>
    </w:p>
    <w:p w14:paraId="116A5DC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9CBAAB"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21 декабря </w:t>
      </w:r>
      <w:r w:rsidRPr="0076577C">
        <w:rPr>
          <w:rFonts w:ascii="Times New Roman" w:hAnsi="Times New Roman"/>
          <w:color w:val="000000" w:themeColor="text1"/>
          <w:sz w:val="16"/>
          <w:szCs w:val="16"/>
        </w:rPr>
        <w:t>в 1944 году пилот В.Л.Расторгуев на истребителе "Як-3" с мотором ВК-108 в 1800 л.с. достиг скорости 745 км/ч - наибольшей для поршневых самолетов в СССР и скороподъемности — 5000 м за 3,5 минуты (14867).</w:t>
      </w:r>
    </w:p>
    <w:p w14:paraId="6FB1F302" w14:textId="77777777" w:rsidR="000B1646" w:rsidRPr="0076577C" w:rsidRDefault="000B1646" w:rsidP="0076577C">
      <w:pPr>
        <w:spacing w:after="0" w:line="240" w:lineRule="auto"/>
        <w:jc w:val="both"/>
        <w:rPr>
          <w:rFonts w:ascii="Times New Roman" w:hAnsi="Times New Roman"/>
          <w:color w:val="000000" w:themeColor="text1"/>
          <w:sz w:val="16"/>
          <w:szCs w:val="16"/>
        </w:rPr>
      </w:pPr>
    </w:p>
    <w:p w14:paraId="18C479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В.Л.Расторгуев достиг на Як-3 ВК-108 ВИШ-107ЛТ-5 скорость 745 км/час, но тепловой режим двигателя был очень напряженным и масло нагрелось до 110 гр. и испытания были прерваны для замены двигателя до 8 марта 1945 (65,196).</w:t>
      </w:r>
    </w:p>
    <w:p w14:paraId="4466D1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033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4C4E50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374F8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695EF7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7B3E66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40 кг сократили запас горючего, но количество масла увеличили до 55 кг.</w:t>
      </w:r>
    </w:p>
    <w:p w14:paraId="23E28F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5A758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3FF323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6DAD0D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22DC63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7BD1D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5CD4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w:t>
      </w:r>
    </w:p>
    <w:p w14:paraId="2D42F3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Прейскурант отпускных цен на I кв. 1945 г., согласованный НКАП н ВВС 21 декабря 1944 г. (тыс. руб.) (самолёты без моторов) (РГАЭ. Ф. 8044. Оп. 1.Д. 2941. Л. 83—84)</w:t>
      </w:r>
    </w:p>
    <w:tbl>
      <w:tblPr>
        <w:tblW w:w="0" w:type="auto"/>
        <w:tblInd w:w="8" w:type="dxa"/>
        <w:tblLayout w:type="fixed"/>
        <w:tblCellMar>
          <w:left w:w="0" w:type="dxa"/>
          <w:right w:w="0" w:type="dxa"/>
        </w:tblCellMar>
        <w:tblLook w:val="0000" w:firstRow="0" w:lastRow="0" w:firstColumn="0" w:lastColumn="0" w:noHBand="0" w:noVBand="0"/>
      </w:tblPr>
      <w:tblGrid>
        <w:gridCol w:w="1834"/>
        <w:gridCol w:w="826"/>
        <w:gridCol w:w="1565"/>
        <w:gridCol w:w="1690"/>
      </w:tblGrid>
      <w:tr w:rsidR="00A822E0" w:rsidRPr="0076577C" w14:paraId="18F1E941" w14:textId="77777777" w:rsidTr="005434FD">
        <w:trPr>
          <w:trHeight w:val="427"/>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C8F8B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9EBC9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завода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5AB4C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Oтпускная цена на IV кв. 1944 г.</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794F7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Отпускная цена I кв. 1945 г.</w:t>
            </w:r>
          </w:p>
        </w:tc>
      </w:tr>
      <w:tr w:rsidR="00A822E0" w:rsidRPr="0076577C" w14:paraId="158754AA"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38E2E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092B8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7B37A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B73D3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r>
      <w:tr w:rsidR="00A822E0" w:rsidRPr="0076577C" w14:paraId="792CC376"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3C7B7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Jiа-7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1FC752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CB044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13F01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r>
      <w:tr w:rsidR="00A822E0" w:rsidRPr="0076577C" w14:paraId="6B67CC0D"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5537C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ED2A3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1C9EB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55DF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w:t>
            </w:r>
          </w:p>
        </w:tc>
      </w:tr>
      <w:tr w:rsidR="00A822E0" w:rsidRPr="0076577C" w14:paraId="1B9A2964"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80C0E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Яж-3 (ВК-105ПФ)</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1A56B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2271D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1B018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r>
      <w:tr w:rsidR="00A822E0" w:rsidRPr="0076577C" w14:paraId="782A3C31"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432A9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Ях-3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6A850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21D4A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CCC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r>
      <w:tr w:rsidR="00A822E0" w:rsidRPr="0076577C" w14:paraId="5F8592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7542D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Яж-З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43631B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1S3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C2CD6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F2E55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r>
      <w:tr w:rsidR="00A822E0" w:rsidRPr="0076577C" w14:paraId="7823BD22"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225CE5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E835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763BA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7E49B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r>
      <w:tr w:rsidR="00A822E0" w:rsidRPr="0076577C" w14:paraId="1D26120C"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E1BC2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 (2АШ-82ФН)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A13D3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5B6F7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72FBB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590</w:t>
            </w:r>
          </w:p>
        </w:tc>
      </w:tr>
      <w:tr w:rsidR="00A822E0" w:rsidRPr="0076577C" w14:paraId="003C1FA5"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88F13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Иа-10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03E917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04535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31B6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275</w:t>
            </w:r>
          </w:p>
        </w:tc>
      </w:tr>
      <w:tr w:rsidR="00A822E0" w:rsidRPr="0076577C" w14:paraId="6F34DA1A"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D96A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856F1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A8B8A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64D51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275</w:t>
            </w:r>
          </w:p>
        </w:tc>
      </w:tr>
      <w:tr w:rsidR="00A822E0" w:rsidRPr="0076577C" w14:paraId="701B0E5E"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9FFD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 (М-ПД)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9C15A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9C468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3EEB9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r>
      <w:tr w:rsidR="00A822E0" w:rsidRPr="0076577C" w14:paraId="77E798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032E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 (М-11Д)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A19C6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9ED46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EB098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r>
      <w:tr w:rsidR="00A822E0" w:rsidRPr="0076577C" w14:paraId="092BF2B7"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ADD24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 (2М-ИД)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DF2E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CFA90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3993F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w:t>
            </w:r>
          </w:p>
        </w:tc>
      </w:tr>
      <w:tr w:rsidR="00A822E0" w:rsidRPr="0076577C" w14:paraId="7CBE7D4D"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60B12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1CE9F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EB8FC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9CD1C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r>
      <w:tr w:rsidR="00A822E0" w:rsidRPr="0076577C" w14:paraId="70CD57B0" w14:textId="77777777" w:rsidTr="005434FD">
        <w:trPr>
          <w:trHeight w:val="250"/>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32D9F1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E10B9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12BC30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5EE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r>
    </w:tbl>
    <w:p w14:paraId="10A9F29A" w14:textId="77777777" w:rsidR="005B1BFD" w:rsidRPr="0076577C" w:rsidRDefault="005B1BFD" w:rsidP="0076577C">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(12011).</w:t>
      </w:r>
    </w:p>
    <w:p w14:paraId="62CCB4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A0A35C3" w14:textId="25C65FB0" w:rsidR="00F63944" w:rsidRPr="0076577C" w:rsidRDefault="00F63944"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198A559" w14:textId="77777777" w:rsidR="00F63944" w:rsidRPr="0076577C" w:rsidRDefault="00F63944"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80BF9E8" w14:textId="77777777" w:rsidR="00F63944" w:rsidRPr="0076577C" w:rsidRDefault="00F639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года после испытаний ИС-3 обстрелом возникли дополнительные вопросы. Огонь велся 88-пушкой Pak 43/41 и 122-мм корпусной пушкой А-19. Надо сказать, что лобовая деталь корпуса "Кировца-1" оказалась вполне надежной защитой. По итогам испытаний сделали выводы, что она защищает от огня 88-мм пушки на дистанции даже 100 метров. Неслучайно на ЧКЗ и далее старались делать лобовые листы корпуса по типу Объекта 701. А вот у башни выявились проблемы. Лобовая деталь оказалась пробита снарядом немецкой пушки, то есть не обеспечивала надежной защиты. По результатам обстрела полигон предложил переделать башню и несколько изменить конструкцию бортов корпуса.</w:t>
      </w:r>
    </w:p>
    <w:p w14:paraId="5E7F2A6C" w14:textId="77777777" w:rsidR="00F63944" w:rsidRPr="0076577C" w:rsidRDefault="00F6394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"Кировцу-1" набралась масса нареканий. Тем не менее, НИБТ Полигон рекомендовал танк к серийному выпуску, после устранения всех недостатков. Было и так понятно, что в текущем виде он в серию не пойдет, в Кубинку танк прибыл скорее как "заготовка". Самое главное, что машина получилась вполне надежной, в отличие от ИС-6. Тем не менее, проведенные испытания стали катализатором для целого ряда изменений. Неудивительно, что сроки выпуска установочной партии ИС-3 сдвинулись, а вторая итерация "Кировца-1" отличалась далеко не одной носовой частью корпуса (23473).</w:t>
      </w:r>
    </w:p>
    <w:p w14:paraId="4F8B612D" w14:textId="77777777" w:rsidR="00F63944" w:rsidRPr="0076577C" w:rsidRDefault="00F63944" w:rsidP="0076577C">
      <w:pPr>
        <w:spacing w:after="0" w:line="240" w:lineRule="auto"/>
        <w:jc w:val="both"/>
        <w:rPr>
          <w:rFonts w:ascii="Times New Roman" w:hAnsi="Times New Roman"/>
          <w:color w:val="000000" w:themeColor="text1"/>
          <w:sz w:val="16"/>
          <w:szCs w:val="16"/>
        </w:rPr>
      </w:pPr>
    </w:p>
    <w:p w14:paraId="62380879" w14:textId="54BD6A02" w:rsidR="000B1646"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AA9F615" w14:textId="77777777" w:rsidR="000B1646" w:rsidRPr="0076577C" w:rsidRDefault="000B1646"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23B3B"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21 декабря </w:t>
      </w:r>
      <w:r w:rsidRPr="0076577C">
        <w:rPr>
          <w:rFonts w:ascii="Times New Roman" w:hAnsi="Times New Roman"/>
          <w:color w:val="000000" w:themeColor="text1"/>
          <w:sz w:val="16"/>
          <w:szCs w:val="16"/>
        </w:rPr>
        <w:t>в 1944 году оперативная сводка Совинформбюро:</w:t>
      </w:r>
    </w:p>
    <w:p w14:paraId="3EB6F15E"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21 декабря на территории Чехословакии, восточнее города Лученец, наши войска в результате наступательных боёв овладели городом и железнодорожным узлом Римавска Собота, городом и узловой железнодорожной станцией Фелединце (Фелед), а также с боями заняли более 30 других населённых пунктов, в числе которых Томашовце, Бакти, Томашова, Сепбокор, Лиуква, Го-Дейов, Гортва, Ширковце и железнодорожные станции Апати, Годейов.</w:t>
      </w:r>
    </w:p>
    <w:p w14:paraId="0B568010"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севернее и северо-восточнее города Дьендьеш, наши войска с упорными боями преодолели горно-лесистый район, заняв при этом более 50 населённых пунктов, в том числе город и железнодорожную станцию ОЗД, крупные населённые пункты Хангонь, Годошчелань, Омань, Чернель, Белапатфалва, Микофалва, Бекельце, Суч, Тарналелес, Бюксек, Тэрпэш, Сайла, Речи, Матрадэрэчкэ, Парад, Бодонь, Матраминдсэнт, Немти, Маценка, Надь-Батонь и железнодорожные станции Силвашварад, Белапатфалва, Сарвашке, Парад, Надь-Батонь.</w:t>
      </w:r>
    </w:p>
    <w:p w14:paraId="107BA248"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20 декабря восточнее Лученец и севернее Дьендьеш наши войска взяли в плен 1.490 немецких и венгерских солдат и офицеров.</w:t>
      </w:r>
    </w:p>
    <w:p w14:paraId="720D6E08"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фронта—поиски разведчиков и бои местного значения.</w:t>
      </w:r>
    </w:p>
    <w:p w14:paraId="08432CDC"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20 декабря наши войска подбили и уничтожили 29 немецких танков. В воздушных боях и огнём зенитной артиллерии сбито 27 самолётов противника.</w:t>
      </w:r>
    </w:p>
    <w:p w14:paraId="141CA275"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восточнее города Лученец, наши войска с боями продвигались вперёд. Пленные сообщают, что немецкое командование отдало своим войскам приказ во что бы то ни стало остановить наступление советских войск. Противник усилил свои потрёпанные части танками и только что переброшенной на этот участок лыжно-егерской дивизией. Части Н-ского соединения, сломив сопротивление немцев, ворвались на улицы города Римавска Собота. Всю ночь шли упорные бои. Сегодня утром наши войска овладели городом Римавска Собота — узлом коммуникаций и важным опорным пунктом обороны противника. Развивая успех, советские бойцы продвинулись вперёд на десять километров и заняли населённый пункт Лиуква, находящийся в 18 километрах восточнее города Лученец. Другие советские части разбили наголову два вражеских батальона и заняли ряд населённых пунктов, в том числе город Фелединце (Фелед). Захвачено много трофеев.</w:t>
      </w:r>
    </w:p>
    <w:p w14:paraId="29910E44"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севернее и северо-восточнее города Дьендьеш, наши войска продолжали наступление. Противник соорудил в горах Матра многочисленные опорные пункты и рассчитывал надолго сковать советские части на этом участке. Наши войска разгромили ряд вражеских узлов сопротивления и преодолели обширный горно-лесистый район. Занято более 50 населённых пунктов, в том числе город Озд. В боях в этом районе немцы несут большие потери в людях и технике. Только на одном участке бойцы Н-ской части истребили до 400 гитлеровцев, уничтожили две артиллерийские и три миномётные батареи противника. Захвачены у немцев 4 орудия, 11 миномётов, из них три шестиствольных, 25 пулемётов и другие трофеи. Взято много пленных.</w:t>
      </w:r>
    </w:p>
    <w:p w14:paraId="3CDCFD2D"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Восточной Пруссии наши передовые подразделения артиллерийским и ружейно-пулемётным огнём рассеяли несколько отрядов противника, пытавшихся вести разведку. Советские бомбардировщики и штурмовики наносили удары по коммуникациям немцев. В результате действий нашей авиации уничтожено и повреждено 8 паровозов и 40 вагонов. Кроме того, подожжены два железнодорожных эшелона и два склада противника с горючим. В ряде мест прямым попаданием бомб разрушены железнодорожные пути.</w:t>
      </w:r>
    </w:p>
    <w:p w14:paraId="04E98337"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отряд немцев атаковал наше боевое охранение. Советские бойцы подпустили противника на близкое расстояние и открыли огонь из пулемётов, автоматов и винтовок. Гитлеровцы повернули назад, однако огонь нашей артиллерии преградил им пути отхода. Вражеский отряд был полностью уничтожен.</w:t>
      </w:r>
    </w:p>
    <w:p w14:paraId="0D5B7C9F"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бомбардировали железнодорожную станцию Насельск и разбили несколько вагонов с грузами. На территории станции произошёл сильный взрыв.</w:t>
      </w:r>
    </w:p>
    <w:p w14:paraId="09C8969D"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Немецкое командование продолжает пополнять свои войска, окруженные в Прибалтике, в районе между Тукумсом и Либавой. По показаниям взятых в плен немецких офицеров, за последнее время в Прибалтику было переброшено из Германии до 30 тысяч человек. Немецкое командование проводит ряд чрезвычайных мер, чтобы заставить солдат сражаться за явно безнадежное дело.</w:t>
      </w:r>
    </w:p>
    <w:p w14:paraId="6F46B703"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оберфельдфебель 5-й роты 358-го полка 205-й немецкой пехотной дивизии Отто Майер рассказал: «Меня из авиации перевели в пехоту и с маршевым батальоном направили в Прибалтику. Когда мы прибыли в 205-ю дивизию, перед нами с речью выступил полковник Билер. Он заявил: «Скоро мы пошлём вас на передовую. Пусть никто из вас не вздумает отступать. Помните, что у нас есть хорошо и быстро работающие военно-полевые суды. Так что смотрите в оба». Такая встреча ошеломила нас. Настроение у солдат и без того было скверное. Выслушав поток угроз, мы ещё больше пали духом».</w:t>
      </w:r>
    </w:p>
    <w:p w14:paraId="06E7CDDA"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командир 1-й роты 435-го полка 215-и немецкой пехотной дивизии лейтенант Вильгельм Дойшле рассказал: «По приказу генерала Шернера всякий солдат или офицер, который говорит о безнадёжности положения немецких войск в Прибалтике, подлежит расстрелу».</w:t>
      </w:r>
    </w:p>
    <w:p w14:paraId="05D0DD12"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фельдфебель 2-й роты резервного батальона Ганс Иоахим сообщил: «Недавно я в составе пополнения прибыл в Прибалтику. Командир батальона нам сказал: «За дезертирство и за попытку перебежать к русским мы расстреливаем. Пострадаете не только вы сами, но и ваши семьи». Слова командира батальона ещё больше убедили нас в там, что немецкие войска, окружённые в Прибалтике, находятся накануне катастрофы. Стало ясно, что мы попали туда, откуда уже нет возврата» (14867).</w:t>
      </w:r>
    </w:p>
    <w:p w14:paraId="38BDA9D8" w14:textId="77777777" w:rsidR="000B1646" w:rsidRPr="0076577C" w:rsidRDefault="000B1646" w:rsidP="0076577C">
      <w:pPr>
        <w:spacing w:after="0" w:line="240" w:lineRule="auto"/>
        <w:jc w:val="both"/>
        <w:rPr>
          <w:rFonts w:ascii="Times New Roman" w:hAnsi="Times New Roman"/>
          <w:color w:val="000000" w:themeColor="text1"/>
          <w:sz w:val="16"/>
          <w:szCs w:val="16"/>
        </w:rPr>
      </w:pPr>
    </w:p>
    <w:p w14:paraId="5F29A70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BFA60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5728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21 и 26 декабря 1944. Из протокола заседания Оргбюро ЦК N 163, 1944 г.</w:t>
      </w:r>
    </w:p>
    <w:p w14:paraId="3DC0C0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Литературном институте Союза советских писателей СССР</w:t>
      </w:r>
    </w:p>
    <w:p w14:paraId="26A5E3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ЦК ВКП(б) устанавливает, что Литературный институт при Союзе советских писателей СССР не оправдывает своего назначения, не готовит кадры литераторов и не обеспечивает образования в объеме высшего учебного заведения. Подавляющее большинство оканчивающих институт не работает в области художественной литературы. Практика подготовки писателей в специальном литературном институте не дала положительных результатов в силу порочности самой идеи искусственного выращивания писателей методами школьного обучения. Президиум Союза писателей СССР, переложив важнейшее дело воспитания новых кадров писателей на Литературный институт, фактически самоустранился от работы с начинающими писателями.</w:t>
      </w:r>
    </w:p>
    <w:p w14:paraId="450894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ЦК ВКП(б) постановляет: </w:t>
      </w:r>
    </w:p>
    <w:p w14:paraId="754829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Ввиду того что опыт подготовки писателей в специальном литературном институте себя не оправдал, а одаренная молодежь в советских условиях имеет широкие возможности получить литературное образование в университетах и педагогических вузах, признать нецелесообразным дальнейшее существование Литературного института при Союзе советских писателей.</w:t>
      </w:r>
    </w:p>
    <w:p w14:paraId="6C5B45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Поручить Комитету по делам высшей школы при СНК СССР (т. Кафтанову), Наркомпросу РСФСР (т. Потемкину) и Президиуму Союза советских писателей СССР (тт. Тихонову и Поликарпову) решить вопрос о размещении студентов Литературного института по вузам г. Москвы для завершения образования.</w:t>
      </w:r>
    </w:p>
    <w:p w14:paraId="04950C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Внести на утверждение Политбюро*.</w:t>
      </w:r>
    </w:p>
    <w:p w14:paraId="651FA1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*Политбюро решение Оргбюро ЦК не утвердило, и вопрос рассмотрели вновь.</w:t>
      </w:r>
    </w:p>
    <w:p w14:paraId="0991B3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 Литературном институте при Союзе советских писателей СССР </w:t>
      </w:r>
      <w:r w:rsidRPr="0076577C">
        <w:rPr>
          <w:rFonts w:ascii="Times New Roman" w:hAnsi="Times New Roman"/>
          <w:color w:val="000000" w:themeColor="text1"/>
          <w:sz w:val="16"/>
          <w:szCs w:val="16"/>
        </w:rPr>
        <w:br/>
        <w:t xml:space="preserve">1. Отметить, что Литературный институт при Союзе советских писателей СССР работает совершенно неудовлетворительно. В институт нередко принимаются люди, не имеющие способностей к литературному творчеству. Учебная и политико-воспитательная работа в институте поставлена плохо. Отсутствуют программы и учебники по основным предметам. Литературный институт не дает полноценного образования в объеме высшего учебного заведения. В институте нет элементарной </w:t>
      </w:r>
      <w:r w:rsidRPr="0076577C">
        <w:rPr>
          <w:rFonts w:ascii="Times New Roman" w:hAnsi="Times New Roman"/>
          <w:color w:val="000000" w:themeColor="text1"/>
          <w:sz w:val="16"/>
          <w:szCs w:val="16"/>
        </w:rPr>
        <w:lastRenderedPageBreak/>
        <w:t>дисциплины, имели место случаи массовой неявки студентов на зачеты и экзамены, лекции посещаются слабо. Президиум Союза советских писателей в последние годы не занимался институтом, не вникал в его работу, безответственно относился к делу подготовки молодых литераторов.</w:t>
      </w:r>
    </w:p>
    <w:p w14:paraId="35A752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Комитет по высшей школе при СНК СССР и Президиум Союза советских писателей принять серьезные меры к устранению отмеченных недостатков в деятельности Литературного института.</w:t>
      </w:r>
    </w:p>
    <w:p w14:paraId="6F0D85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Комитет по делам высшей школы при СНК СССР и Президиум Союза советских писателей: </w:t>
      </w:r>
    </w:p>
    <w:p w14:paraId="74CF1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рассмотреть и утвердить учебный план Литературного института исходя из того, что Литературный институт должен являться учебным заведением, дающим высшее литературно-филологическое образование; </w:t>
      </w:r>
    </w:p>
    <w:p w14:paraId="48D347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утвердить руководителей кафедр и состав преподавателей Литературного института. </w:t>
      </w:r>
    </w:p>
    <w:p w14:paraId="6C57FE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Считать обязательным, чтобы лица, поступающие в Литературный институт, имели законченное среднее образование. Установить, что обязательным условием для зачисления в Литературный институт должно быть наличие печатной или рукописной работы у поступающего и положительное заключение о ней кафедры института. </w:t>
      </w:r>
    </w:p>
    <w:p w14:paraId="06C983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Предусмотреть в учебном плане института творческую практику студентов в редакциях литературно-художественных журналов и в литературных отделах газет в течение одного месяца ежегодно. </w:t>
      </w:r>
    </w:p>
    <w:p w14:paraId="7BB76A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6. Утвердить директором института писателя Ильенкова В. П., заместителем директора по учебной части профессора Бельчикова Н. Ф. </w:t>
      </w:r>
    </w:p>
    <w:p w14:paraId="466CDE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Предложить директору Литературного института с помощью кафедр и парторганизации усилить идеологическую и политико-воспитательную работу среди студентов. </w:t>
      </w:r>
    </w:p>
    <w:p w14:paraId="598F64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протокола заседания Оргбюро ЦК N 194, 1944 г. (11652).</w:t>
      </w:r>
    </w:p>
    <w:p w14:paraId="6D0E68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C40C7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6577C">
        <w:rPr>
          <w:rFonts w:ascii="Times New Roman" w:hAnsi="Times New Roman"/>
          <w:i/>
          <w:iCs/>
          <w:color w:val="000000" w:themeColor="text1"/>
          <w:sz w:val="16"/>
          <w:szCs w:val="16"/>
        </w:rPr>
        <w:t>За</w:t>
      </w:r>
      <w:r w:rsidRPr="0076577C">
        <w:rPr>
          <w:rFonts w:ascii="Times New Roman" w:hAnsi="Times New Roman"/>
          <w:i/>
          <w:iCs/>
          <w:color w:val="000000" w:themeColor="text1"/>
          <w:sz w:val="16"/>
          <w:szCs w:val="16"/>
          <w:lang w:val="en-US"/>
        </w:rPr>
        <w:t xml:space="preserve"> </w:t>
      </w:r>
      <w:r w:rsidRPr="0076577C">
        <w:rPr>
          <w:rFonts w:ascii="Times New Roman" w:hAnsi="Times New Roman"/>
          <w:i/>
          <w:iCs/>
          <w:color w:val="000000" w:themeColor="text1"/>
          <w:sz w:val="16"/>
          <w:szCs w:val="16"/>
        </w:rPr>
        <w:t>рубежом</w:t>
      </w:r>
      <w:r w:rsidRPr="0076577C">
        <w:rPr>
          <w:rFonts w:ascii="Times New Roman" w:hAnsi="Times New Roman"/>
          <w:i/>
          <w:iCs/>
          <w:color w:val="000000" w:themeColor="text1"/>
          <w:sz w:val="16"/>
          <w:szCs w:val="16"/>
          <w:lang w:val="en-US"/>
        </w:rPr>
        <w:t>:</w:t>
      </w:r>
    </w:p>
    <w:p w14:paraId="682012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16D7C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21, 1944: In the Ardennes, units of 5.Panzerarmee capture St. Vith (3819).</w:t>
      </w:r>
    </w:p>
    <w:p w14:paraId="50580B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C96B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 декабря 1944 в Арденах части 5ТА заняли Ст. Вит (3819).</w:t>
      </w:r>
    </w:p>
    <w:p w14:paraId="362CDD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8D1E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3095B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247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22 декабря 1944 по 15 мая 1945 В.Л.Расторгуев проводил заводские испытания Як-3РД и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(65,183).</w:t>
      </w:r>
    </w:p>
    <w:p w14:paraId="0D5720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было 13 полетов с ЖРД и достигли скорость до 782 км/час на 7800 м, а прирост скорости - 182 км/час (173,417).</w:t>
      </w:r>
    </w:p>
    <w:p w14:paraId="627A94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0FB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начались испытания ЯК-3РД и скорость 780 км/ч была превышена. Хотели продемонстрировать на послевоенном параде, но в одном из полетов (16 августа 1945) разбился и погиб В.Расторгуев (560,15).</w:t>
      </w:r>
    </w:p>
    <w:p w14:paraId="079A2F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1AF90" w14:textId="77777777" w:rsidR="00F3088C" w:rsidRPr="0076577C" w:rsidRDefault="00F3088C"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22 декабря</w:t>
      </w:r>
      <w:r w:rsidRPr="0076577C">
        <w:rPr>
          <w:rFonts w:ascii="Times New Roman" w:hAnsi="Times New Roman"/>
          <w:color w:val="000000" w:themeColor="text1"/>
          <w:sz w:val="16"/>
          <w:szCs w:val="16"/>
        </w:rPr>
        <w:t xml:space="preserve"> в 1944 году начались заводские испытанияя Як-3РД с ВК-105ПФ2 и ЖРД РД-1. Одним из поршневых самолетов, оснащенных ракетным ускорителем, стал «Як-3». Работы над самолетом начались в декабре 1944 года. Самолет совершил 21 полет, в том числе 8 с использованием ускорителя «РД-1» с тягой 300 кгс. Новый двигатель был не единственной особенностью самолета. Вооружение истребителя состояло из единственной пушки «НС-23» с боекомплектом 60 выстрелов. 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14 мая 1945 года в ходе первого же полета ускоритель взорвался.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w:t>
      </w:r>
    </w:p>
    <w:p w14:paraId="5E8900B3"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Постоянные проблемы с ускорителем привели к тому, что «Як-3РД2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2500 метров машина вдруг перешла в 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(14868).</w:t>
      </w:r>
    </w:p>
    <w:p w14:paraId="48ECC79E" w14:textId="77777777" w:rsidR="00F3088C" w:rsidRPr="0076577C" w:rsidRDefault="00F3088C" w:rsidP="0076577C">
      <w:pPr>
        <w:spacing w:after="0" w:line="240" w:lineRule="auto"/>
        <w:jc w:val="both"/>
        <w:rPr>
          <w:rFonts w:ascii="Times New Roman" w:hAnsi="Times New Roman"/>
          <w:color w:val="000000" w:themeColor="text1"/>
          <w:sz w:val="16"/>
          <w:szCs w:val="16"/>
        </w:rPr>
      </w:pPr>
    </w:p>
    <w:p w14:paraId="3923F36D"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22 декабря 1944 г. по 15 мая 1945 г. Як-ЗРД, который был изготовлен в ОКБ А. С. Яковлева в одном экземпляре в декабре 1944 г., проходил заводские испытания (летчик В.Л. Расторгуев, ведущий инженер по испы</w:t>
      </w:r>
      <w:r w:rsidRPr="001A0BAA">
        <w:rPr>
          <w:rFonts w:ascii="Times New Roman" w:hAnsi="Times New Roman"/>
          <w:color w:val="0070C0"/>
          <w:sz w:val="16"/>
          <w:szCs w:val="16"/>
        </w:rPr>
        <w:softHyphen/>
        <w:t>таниям Б.С. Моторин, механик Н.И. Макеев). Был произве</w:t>
      </w:r>
      <w:r w:rsidRPr="001A0BAA">
        <w:rPr>
          <w:rFonts w:ascii="Times New Roman" w:hAnsi="Times New Roman"/>
          <w:color w:val="0070C0"/>
          <w:sz w:val="16"/>
          <w:szCs w:val="16"/>
        </w:rPr>
        <w:softHyphen/>
        <w:t>ден 21 полет (с 22 января по 14 мая 1945 г.) общей продол</w:t>
      </w:r>
      <w:r w:rsidRPr="001A0BAA">
        <w:rPr>
          <w:rFonts w:ascii="Times New Roman" w:hAnsi="Times New Roman"/>
          <w:color w:val="0070C0"/>
          <w:sz w:val="16"/>
          <w:szCs w:val="16"/>
        </w:rPr>
        <w:softHyphen/>
        <w:t>жительностью 7 ч 11 мин, в том числе 8 полетов с использо</w:t>
      </w:r>
      <w:r w:rsidRPr="001A0BAA">
        <w:rPr>
          <w:rFonts w:ascii="Times New Roman" w:hAnsi="Times New Roman"/>
          <w:color w:val="0070C0"/>
          <w:sz w:val="16"/>
          <w:szCs w:val="16"/>
        </w:rPr>
        <w:softHyphen/>
        <w:t>ванием РД-1 [28].</w:t>
      </w:r>
    </w:p>
    <w:p w14:paraId="333E7B75"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Як-ЗРД представлял собой одноместный экс</w:t>
      </w:r>
      <w:r w:rsidRPr="001A0BAA">
        <w:rPr>
          <w:rFonts w:ascii="Times New Roman" w:hAnsi="Times New Roman"/>
          <w:color w:val="0070C0"/>
          <w:sz w:val="16"/>
          <w:szCs w:val="16"/>
        </w:rPr>
        <w:softHyphen/>
        <w:t>периментальный истребитель со смешенной силовой уста</w:t>
      </w:r>
      <w:r w:rsidRPr="001A0BAA">
        <w:rPr>
          <w:rFonts w:ascii="Times New Roman" w:hAnsi="Times New Roman"/>
          <w:color w:val="0070C0"/>
          <w:sz w:val="16"/>
          <w:szCs w:val="16"/>
        </w:rPr>
        <w:softHyphen/>
        <w:t>новкой и являлся модификацией серийного самолета Як-3 № 18—20 с ВК-105ПФ2 [28]. Главное отличие Як-ЗРД со</w:t>
      </w:r>
      <w:r w:rsidRPr="001A0BAA">
        <w:rPr>
          <w:rFonts w:ascii="Times New Roman" w:hAnsi="Times New Roman"/>
          <w:color w:val="0070C0"/>
          <w:sz w:val="16"/>
          <w:szCs w:val="16"/>
        </w:rPr>
        <w:softHyphen/>
        <w:t>стояло в том, что наряду с поршневым двигателем ВК- 105ПФ2 на нем был дополнительно установлен в качестве ускорителя ЖРД РД-1 конструкции В.П. Глушко. Двигатель РД-1 тягой в 300 кгс установили в хвостовой части фюзеля</w:t>
      </w:r>
      <w:r w:rsidRPr="001A0BAA">
        <w:rPr>
          <w:rFonts w:ascii="Times New Roman" w:hAnsi="Times New Roman"/>
          <w:color w:val="0070C0"/>
          <w:sz w:val="16"/>
          <w:szCs w:val="16"/>
        </w:rPr>
        <w:softHyphen/>
        <w:t>жа под вертикальным оперением на специальной ферме и закрыли легкосъемным капотом, не выступающим за обво</w:t>
      </w:r>
      <w:r w:rsidRPr="001A0BAA">
        <w:rPr>
          <w:rFonts w:ascii="Times New Roman" w:hAnsi="Times New Roman"/>
          <w:color w:val="0070C0"/>
          <w:sz w:val="16"/>
          <w:szCs w:val="16"/>
        </w:rPr>
        <w:softHyphen/>
        <w:t>ды фюзеляжа. Керосин и окислитель (концентрированная азотная кислота) находились в двух специальных крылье</w:t>
      </w:r>
      <w:r w:rsidRPr="001A0BAA">
        <w:rPr>
          <w:rFonts w:ascii="Times New Roman" w:hAnsi="Times New Roman"/>
          <w:color w:val="0070C0"/>
          <w:sz w:val="16"/>
          <w:szCs w:val="16"/>
        </w:rPr>
        <w:softHyphen/>
        <w:t>вых баках. Запасы керосина 50 кг и кислоты 200 кг обеспе</w:t>
      </w:r>
      <w:r w:rsidRPr="001A0BAA">
        <w:rPr>
          <w:rFonts w:ascii="Times New Roman" w:hAnsi="Times New Roman"/>
          <w:color w:val="0070C0"/>
          <w:sz w:val="16"/>
          <w:szCs w:val="16"/>
        </w:rPr>
        <w:softHyphen/>
        <w:t>чивали продолжительность работы РД-1 на режиме макси</w:t>
      </w:r>
      <w:r w:rsidRPr="001A0BAA">
        <w:rPr>
          <w:rFonts w:ascii="Times New Roman" w:hAnsi="Times New Roman"/>
          <w:color w:val="0070C0"/>
          <w:sz w:val="16"/>
          <w:szCs w:val="16"/>
        </w:rPr>
        <w:softHyphen/>
        <w:t>мальной тяги в течение 3 мин.</w:t>
      </w:r>
    </w:p>
    <w:p w14:paraId="7F130FB1"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Насосный агрегат размещался непосредственно за двигателем. Под полом кабины летчика находились фильтры керо</w:t>
      </w:r>
      <w:r w:rsidRPr="001A0BAA">
        <w:rPr>
          <w:rFonts w:ascii="Times New Roman" w:hAnsi="Times New Roman"/>
          <w:color w:val="0070C0"/>
          <w:sz w:val="16"/>
          <w:szCs w:val="16"/>
        </w:rPr>
        <w:softHyphen/>
        <w:t>сина и кислоты, заправочные вентили, сливные пробки и ба</w:t>
      </w:r>
      <w:r w:rsidRPr="001A0BAA">
        <w:rPr>
          <w:rFonts w:ascii="Times New Roman" w:hAnsi="Times New Roman"/>
          <w:color w:val="0070C0"/>
          <w:sz w:val="16"/>
          <w:szCs w:val="16"/>
        </w:rPr>
        <w:softHyphen/>
        <w:t>чок для сбора подтекающей кислоты. Вся система трубопро</w:t>
      </w:r>
      <w:r w:rsidRPr="001A0BAA">
        <w:rPr>
          <w:rFonts w:ascii="Times New Roman" w:hAnsi="Times New Roman"/>
          <w:color w:val="0070C0"/>
          <w:sz w:val="16"/>
          <w:szCs w:val="16"/>
        </w:rPr>
        <w:softHyphen/>
        <w:t>водов была герметизирована. Автомат пуска двигателя РД-1 с электрическим зажиганием размещался в хвостовой части фюзеляжа. В связи с установкой РД-1 в конструкцию Як-3 были внесены следующие основные изменения [28].</w:t>
      </w:r>
    </w:p>
    <w:p w14:paraId="194DF17D"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планеру — в крыле были оборудованы четыре (вместо двух) люка для размещения бензобака и баков с компонента</w:t>
      </w:r>
      <w:r w:rsidRPr="001A0BAA">
        <w:rPr>
          <w:rFonts w:ascii="Times New Roman" w:hAnsi="Times New Roman"/>
          <w:color w:val="0070C0"/>
          <w:sz w:val="16"/>
          <w:szCs w:val="16"/>
        </w:rPr>
        <w:softHyphen/>
        <w:t>ми для РД-1. Руль направления срезали снизу. Для сохране</w:t>
      </w:r>
      <w:r w:rsidRPr="001A0BAA">
        <w:rPr>
          <w:rFonts w:ascii="Times New Roman" w:hAnsi="Times New Roman"/>
          <w:color w:val="0070C0"/>
          <w:sz w:val="16"/>
          <w:szCs w:val="16"/>
        </w:rPr>
        <w:softHyphen/>
        <w:t>ния площади руля направления его хорду увеличили. Рули высоты также были несколько срезаны в средней части. Полотняную обшивку рулей заменили дюралевой. Двигатель ВК- 105ПФ2 был снабжен специальным приводом к насосному аг</w:t>
      </w:r>
      <w:r w:rsidRPr="001A0BAA">
        <w:rPr>
          <w:rFonts w:ascii="Times New Roman" w:hAnsi="Times New Roman"/>
          <w:color w:val="0070C0"/>
          <w:sz w:val="16"/>
          <w:szCs w:val="16"/>
        </w:rPr>
        <w:softHyphen/>
        <w:t xml:space="preserve">регату двигателя РД-1. Емкости двух крыльевых бензобаков </w:t>
      </w:r>
      <w:r w:rsidRPr="001A0BAA">
        <w:rPr>
          <w:rFonts w:ascii="Times New Roman" w:hAnsi="Times New Roman"/>
          <w:color w:val="0070C0"/>
          <w:sz w:val="16"/>
          <w:szCs w:val="16"/>
          <w:vertAlign w:val="subscript"/>
        </w:rPr>
        <w:t>и</w:t>
      </w:r>
      <w:r w:rsidRPr="001A0BAA">
        <w:rPr>
          <w:rFonts w:ascii="Times New Roman" w:hAnsi="Times New Roman"/>
          <w:color w:val="0070C0"/>
          <w:sz w:val="16"/>
          <w:szCs w:val="16"/>
        </w:rPr>
        <w:t xml:space="preserve"> расходного бачка уменьшены соответственно до 260 и 12 л (нормальный запас горючего — 200 кг). Водяной и масляный радиаторы объединили в один агрегат и разместили в пре- яснем тоннеле водяного радиатора. Всасывающий патрубок двигателя был сделан односторонним и выведен в левый ло</w:t>
      </w:r>
      <w:r w:rsidRPr="001A0BAA">
        <w:rPr>
          <w:rFonts w:ascii="Times New Roman" w:hAnsi="Times New Roman"/>
          <w:color w:val="0070C0"/>
          <w:sz w:val="16"/>
          <w:szCs w:val="16"/>
        </w:rPr>
        <w:softHyphen/>
        <w:t>бовой зализ крыла. Вооружение — вместо одной пушки Ц1ВАК и двух синхронных пулеметов УБС установили одну мотор-пушку НС-23 калибра 23 мм и боезапасом 60 снарядов. В результате этого переоборудования полетная масса Як-ЗРД увеличилась и составляла 2980 кг. Як-ЗРД был изготовлен в ОКБ А. С. Яковлева в одном экземпляре в декабре 1944 г. и проходил заводские испытания с 22 декабря 1944 г. по 15 мая 1945 г. (летчик В.Л. Расторгуев, ведущий инженер по испы</w:t>
      </w:r>
      <w:r w:rsidRPr="001A0BAA">
        <w:rPr>
          <w:rFonts w:ascii="Times New Roman" w:hAnsi="Times New Roman"/>
          <w:color w:val="0070C0"/>
          <w:sz w:val="16"/>
          <w:szCs w:val="16"/>
        </w:rPr>
        <w:softHyphen/>
        <w:t>таниям Б.С. Моторин, механик Н.И. Макеев). Был произве</w:t>
      </w:r>
      <w:r w:rsidRPr="001A0BAA">
        <w:rPr>
          <w:rFonts w:ascii="Times New Roman" w:hAnsi="Times New Roman"/>
          <w:color w:val="0070C0"/>
          <w:sz w:val="16"/>
          <w:szCs w:val="16"/>
        </w:rPr>
        <w:softHyphen/>
        <w:t>ден 21 полет (с 22 января по 14 мая 1945 г.) общей продол</w:t>
      </w:r>
      <w:r w:rsidRPr="001A0BAA">
        <w:rPr>
          <w:rFonts w:ascii="Times New Roman" w:hAnsi="Times New Roman"/>
          <w:color w:val="0070C0"/>
          <w:sz w:val="16"/>
          <w:szCs w:val="16"/>
        </w:rPr>
        <w:softHyphen/>
        <w:t>жительностью 7 ч 11 мин, в том числе 8 полетов с использо</w:t>
      </w:r>
      <w:r w:rsidRPr="001A0BAA">
        <w:rPr>
          <w:rFonts w:ascii="Times New Roman" w:hAnsi="Times New Roman"/>
          <w:color w:val="0070C0"/>
          <w:sz w:val="16"/>
          <w:szCs w:val="16"/>
        </w:rPr>
        <w:softHyphen/>
        <w:t>ванием РД-1 [28].</w:t>
      </w:r>
    </w:p>
    <w:p w14:paraId="5E36095F"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Установленный на самолете ЖРД РД-1 № 009 конструкции В.П. Глушко наработал 18 мин 50 с и имел при этом 40 пус</w:t>
      </w:r>
      <w:r w:rsidRPr="001A0BAA">
        <w:rPr>
          <w:rFonts w:ascii="Times New Roman" w:hAnsi="Times New Roman"/>
          <w:color w:val="0070C0"/>
          <w:sz w:val="16"/>
          <w:szCs w:val="16"/>
        </w:rPr>
        <w:softHyphen/>
        <w:t>ков, из которых три были осуществлены в полете. В процессе испытаний выяснилось, что электрическая система зажигания РД не соответствует заявленным данным и не обеспечивает необходимой высоты. Двигатель РД-1 № 009 был заменен дви</w:t>
      </w:r>
      <w:r w:rsidRPr="001A0BAA">
        <w:rPr>
          <w:rFonts w:ascii="Times New Roman" w:hAnsi="Times New Roman"/>
          <w:color w:val="0070C0"/>
          <w:sz w:val="16"/>
          <w:szCs w:val="16"/>
        </w:rPr>
        <w:softHyphen/>
        <w:t>гателем РД-1ХЗ № 018 (с химическим зажиганием), который наработал 6 мин и имел 10 пусков, в том числе один пуск в полете. 14 мая в полете при пуске произошла вспышка, раз</w:t>
      </w:r>
      <w:r w:rsidRPr="001A0BAA">
        <w:rPr>
          <w:rFonts w:ascii="Times New Roman" w:hAnsi="Times New Roman"/>
          <w:color w:val="0070C0"/>
          <w:sz w:val="16"/>
          <w:szCs w:val="16"/>
        </w:rPr>
        <w:softHyphen/>
        <w:t>рушившая сопло двигателя. По заключению. В.П. Глушко, причиной явилось засорение пускового клапана стружкой, попавшей в двигатель при его сборке на заводе, и общая недоведенность пусковой химической системы. Плохо работала ав</w:t>
      </w:r>
      <w:r w:rsidRPr="001A0BAA">
        <w:rPr>
          <w:rFonts w:ascii="Times New Roman" w:hAnsi="Times New Roman"/>
          <w:color w:val="0070C0"/>
          <w:sz w:val="16"/>
          <w:szCs w:val="16"/>
        </w:rPr>
        <w:softHyphen/>
        <w:t>томатика РД, не раз приводившая к непроизвольному выклю</w:t>
      </w:r>
      <w:r w:rsidRPr="001A0BAA">
        <w:rPr>
          <w:rFonts w:ascii="Times New Roman" w:hAnsi="Times New Roman"/>
          <w:color w:val="0070C0"/>
          <w:sz w:val="16"/>
          <w:szCs w:val="16"/>
        </w:rPr>
        <w:softHyphen/>
        <w:t>чению двигателя [28].</w:t>
      </w:r>
    </w:p>
    <w:p w14:paraId="5A126DDB"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Двигатели РД-1 и РД-1ХЗ при земной регулировке тяги на 300 кгс в полете на высоте недодавали в среднем 15 кгс тяги. При включении ЖРД скорость возрастала. При сравнении с исходным Як-3 ВК-105ПФ2 из прироста скорости следует вычитать примерно 40 км/ч — снижение ско</w:t>
      </w:r>
      <w:r w:rsidRPr="001A0BAA">
        <w:rPr>
          <w:rFonts w:ascii="Times New Roman" w:hAnsi="Times New Roman"/>
          <w:color w:val="0070C0"/>
          <w:sz w:val="16"/>
          <w:szCs w:val="16"/>
        </w:rPr>
        <w:softHyphen/>
        <w:t>рости из-за установки ЖРД. (Исходный самолет до установки ЖРД имел скорость 650 км/ч на высоте 5000 м) [27] (24920).</w:t>
      </w:r>
    </w:p>
    <w:p w14:paraId="100D5D6D" w14:textId="77777777" w:rsidR="00727931" w:rsidRPr="001A0BAA" w:rsidRDefault="00727931" w:rsidP="00727931">
      <w:pPr>
        <w:spacing w:after="0" w:line="240" w:lineRule="auto"/>
        <w:jc w:val="both"/>
        <w:rPr>
          <w:rFonts w:ascii="Times New Roman" w:hAnsi="Times New Roman"/>
          <w:color w:val="0070C0"/>
          <w:sz w:val="16"/>
          <w:szCs w:val="16"/>
        </w:rPr>
      </w:pPr>
    </w:p>
    <w:p w14:paraId="6BC5E388"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22 декабря 1944 года по 15 мая 1945 года Як-ЗРД, который изготовили в ОКБ А.С.Яковлева в одном экземпляре, заводские испытания (летчик В.Л. Расторгуев, ведущий инженер по испытаниям Б.С. Моторин, механик Н.И. Макеев). Был произведен 21 полет (с 22 января по 14 мая 1945 года) общей продолжительностью 7 ч 11 мин, в том числе 8 полетов с использованием ускорителя РД-1.</w:t>
      </w:r>
    </w:p>
    <w:p w14:paraId="21B6B672"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заданной постановлением ГКО скорости 780 км/ч 11 мая 1945 г. фактически была получена скорость 782 км/ч на высоте 7800 м.</w:t>
      </w:r>
    </w:p>
    <w:p w14:paraId="7981E563"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связи с появлением в послевоенное время турбореактивных двигателей работа по оснащению поршневых самолетов жидкостными ракетными ускорителями потеряла актуальность и была прекращена (24925).</w:t>
      </w:r>
    </w:p>
    <w:p w14:paraId="074A0D17" w14:textId="77777777" w:rsidR="00727931" w:rsidRPr="001A0BAA" w:rsidRDefault="00727931" w:rsidP="00727931">
      <w:pPr>
        <w:spacing w:after="0" w:line="240" w:lineRule="auto"/>
        <w:jc w:val="both"/>
        <w:rPr>
          <w:rFonts w:ascii="Times New Roman" w:hAnsi="Times New Roman"/>
          <w:color w:val="0070C0"/>
          <w:sz w:val="16"/>
          <w:szCs w:val="16"/>
        </w:rPr>
      </w:pPr>
    </w:p>
    <w:p w14:paraId="3EE4E43A"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22 декабря 1944 года приступили к заводским испытаниям Як-4РД. В декабре 1944 года Як</w:t>
      </w:r>
      <w:r w:rsidRPr="001A0BAA">
        <w:rPr>
          <w:rFonts w:ascii="Times New Roman" w:hAnsi="Times New Roman"/>
          <w:color w:val="0070C0"/>
          <w:sz w:val="16"/>
          <w:szCs w:val="16"/>
        </w:rPr>
        <w:noBreakHyphen/>
        <w:t>3 (18–20) оснастили ракетными ускорителями, Самолет совершил 21 полет, в том числе 8 с использованием ускорителя РД</w:t>
      </w:r>
      <w:r w:rsidRPr="001A0BAA">
        <w:rPr>
          <w:rFonts w:ascii="Times New Roman" w:hAnsi="Times New Roman"/>
          <w:color w:val="0070C0"/>
          <w:sz w:val="16"/>
          <w:szCs w:val="16"/>
        </w:rPr>
        <w:noBreakHyphen/>
        <w:t>1 с тягой 3000 кН. Новый двигатель был не единственной особенностью самолета. Вооружение истребителя состояло из единственной пушки НС</w:t>
      </w:r>
      <w:r w:rsidRPr="001A0BAA">
        <w:rPr>
          <w:rFonts w:ascii="Times New Roman" w:hAnsi="Times New Roman"/>
          <w:color w:val="0070C0"/>
          <w:sz w:val="16"/>
          <w:szCs w:val="16"/>
        </w:rPr>
        <w:noBreakHyphen/>
        <w:t>23 с боекомплектом 60 выстрелов. 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w:t>
      </w:r>
    </w:p>
    <w:p w14:paraId="6E1459BD"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w:t>
      </w:r>
      <w:r w:rsidRPr="001A0BAA">
        <w:rPr>
          <w:rFonts w:ascii="Times New Roman" w:hAnsi="Times New Roman"/>
          <w:color w:val="0070C0"/>
          <w:sz w:val="16"/>
          <w:szCs w:val="16"/>
        </w:rPr>
        <w:noBreakHyphen/>
        <w:t>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w:t>
      </w:r>
      <w:r w:rsidRPr="001A0BAA">
        <w:rPr>
          <w:rFonts w:ascii="Times New Roman" w:hAnsi="Times New Roman"/>
          <w:color w:val="0070C0"/>
          <w:sz w:val="16"/>
          <w:szCs w:val="16"/>
        </w:rPr>
        <w:noBreakHyphen/>
        <w:t>1ХЗ. Химическое зажигание сработало, но не так как надо. 14 мая 1945 года в ходе первого же полета ускоритель взорвался.</w:t>
      </w:r>
    </w:p>
    <w:p w14:paraId="1DC38B3E"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показали, что с реактивным ускорителем самолет развивает скорость 732 км/ч на высоте 2700 м, 765 км/ ч на высоте 6500 м и 782 км/ч на высоте 7800 м. Подсчеты показали, что на высоте 10000 метров ускоритель способен дать прирост к скорости до 840 км/ч.</w:t>
      </w:r>
    </w:p>
    <w:p w14:paraId="71C18C6F" w14:textId="77777777" w:rsidR="00727931" w:rsidRPr="001A0BAA" w:rsidRDefault="00727931" w:rsidP="007279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Постоянные проблемы с ускорителем привели к тому, что Як</w:t>
      </w:r>
      <w:r w:rsidRPr="001A0BAA">
        <w:rPr>
          <w:rFonts w:ascii="Times New Roman" w:hAnsi="Times New Roman"/>
          <w:color w:val="0070C0"/>
          <w:sz w:val="16"/>
          <w:szCs w:val="16"/>
        </w:rPr>
        <w:noBreakHyphen/>
        <w:t>3РД отправили в конструкторское бюро для доработки (25076).</w:t>
      </w:r>
    </w:p>
    <w:p w14:paraId="29356008" w14:textId="77777777" w:rsidR="00727931" w:rsidRPr="001A0BAA" w:rsidRDefault="00727931" w:rsidP="00727931">
      <w:pPr>
        <w:spacing w:after="0" w:line="240" w:lineRule="auto"/>
        <w:jc w:val="both"/>
        <w:rPr>
          <w:rFonts w:ascii="Times New Roman" w:hAnsi="Times New Roman"/>
          <w:color w:val="0070C0"/>
          <w:sz w:val="16"/>
          <w:szCs w:val="16"/>
        </w:rPr>
      </w:pPr>
    </w:p>
    <w:p w14:paraId="3EB2C4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Зам. Нач. НИИ ВВС Лосюков и Начштаба Гребенев с письмом N 0192 направили в НКАП А.И.Ш. акт по результатам испытаний трофейного Фокке-Вульф 190 А-8 N 682011 с БМВ-801 и винтом VDM (2564,167).</w:t>
      </w:r>
    </w:p>
    <w:p w14:paraId="6B1BD8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FE45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C2718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ED34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г. был подготовлен ЗАПРОС КОМАНДУЮЩЕГО БТ и МВ КА ДИРЕКТОРУ ЗАВОДА №183 ПО ВОПРОСУ РАЗРАБОТКИ ПРИБОРА НАВЕДЕНИЯ ДЛЯ ТАНКА Т-34-85</w:t>
      </w:r>
    </w:p>
    <w:p w14:paraId="60F0AA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 обещали разработать, испытать и ввести на серийное производство прибор, позволяющий командиру танка Т-34-85 наводить пушку на цель независимо от наводчика.</w:t>
      </w:r>
    </w:p>
    <w:p w14:paraId="0BDB53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Такой прибор значительно улучшил бы маневренность огня, сильно увеличил бы эффек</w:t>
      </w:r>
      <w:r w:rsidRPr="0076577C">
        <w:rPr>
          <w:rFonts w:ascii="Times New Roman" w:hAnsi="Times New Roman"/>
          <w:color w:val="000000" w:themeColor="text1"/>
          <w:sz w:val="16"/>
          <w:szCs w:val="16"/>
        </w:rPr>
        <w:softHyphen/>
        <w:t>тивность стрельбы, а следовательно, и позволил бы наносить противнику более значительные потери.</w:t>
      </w:r>
    </w:p>
    <w:p w14:paraId="781A30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указанный прибор для танка Т-34-85 до настоящего времени не разработан.</w:t>
      </w:r>
    </w:p>
    <w:p w14:paraId="1FB96E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Считаю, что для коллектива работников завода №183 разработка и изготовление этого прибо</w:t>
      </w:r>
      <w:r w:rsidRPr="0076577C">
        <w:rPr>
          <w:rFonts w:ascii="Times New Roman" w:hAnsi="Times New Roman"/>
          <w:color w:val="000000" w:themeColor="text1"/>
          <w:sz w:val="16"/>
          <w:szCs w:val="16"/>
        </w:rPr>
        <w:softHyphen/>
        <w:t>ра является вполне выполнимой задачей.</w:t>
      </w:r>
    </w:p>
    <w:p w14:paraId="27BDC7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сообщить, когда можно ожидать ввода на серийное производство указанного выше прибора.</w:t>
      </w:r>
    </w:p>
    <w:p w14:paraId="36A4CAB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П355а. Д. 361 д. Л. 206. Подлинник.</w:t>
      </w:r>
    </w:p>
    <w:p w14:paraId="6B02CB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 (11420).</w:t>
      </w:r>
    </w:p>
    <w:p w14:paraId="65456C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FA2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вышло Распоряжение ГКО № 7188. О мерах по обеспечению металлической укупоркой под запалы УЗРГ снаряжательных заводов НКБ. РГАНИР, Фонд ГКО, д. 345, лл. 61-62,63 (11012).</w:t>
      </w:r>
    </w:p>
    <w:p w14:paraId="5CB509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82CF3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вышло Постановление ГКО № 7189 О продлении второй очереди ограничений отпуска электроэнергии потребителям по Уральской, Горьковской, Куйбышевской, Омской, Орской, Казанской и Барнаульской энергосистемам. РГАНИР, Фонд ГКО, д. 345, лл. 64 (11012).</w:t>
      </w:r>
    </w:p>
    <w:p w14:paraId="5F889F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755F07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6F735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5125B"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22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775E1428"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22 декабря на территории Чехословакии восточнее города Лученец наши войска с боями заняли населённые пункты Вишня Калоша, Соботка, Гусина, Дуренда, Бизофала, Гостице, Тамасвелги.</w:t>
      </w:r>
    </w:p>
    <w:p w14:paraId="6F384055"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севернее города Дьендьеш наши войска овладели городом и узловой железнодорожной станцией Ниш-Теренне, а также с боями заняли населённые пункты Дисношд, Арло, Боршоднадашд, Балатон, Петер-Вашара, Матрабала, Супатак и железнодорожные станции Яртанхаза, Матрабала.</w:t>
      </w:r>
    </w:p>
    <w:p w14:paraId="5C08FC2E"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21 декабря восточнее Лученец и севернее Дьендьеш наши войска взяли в плен 1.755 немецких и венгерских солдат и офицеров.</w:t>
      </w:r>
    </w:p>
    <w:p w14:paraId="5FBF61ED"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C1CAC8B"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21 декабря наши войска подбили и уничтожили 101 немецкий танк. В воздушных боях и огнём зенитной артиллерии сбито 68 самолётов противника.</w:t>
      </w:r>
    </w:p>
    <w:p w14:paraId="03143C79"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восточнее города Лученец, противник подтянул свежие силы и оказывал упорное сопротивление нашим наступающим войскам. Части Н-ского соединения в течение дня разгромили несколько опорных пунктов гитлеровцев. Пытаясь восстановить положение, противник перешёл в контратаку. Потеряв в ожесточённом бою до 300 солдат и офицеров убитыми, немцы были вынуждены отступить. В другом районе группа советских бойцов, во главе с рядовым Белоусовым, оседлала важную шоссейную дорогу. Две роты пехоты и три танка противника атаковали наших бойцов. Товарищ Белоусов меткими выстрелами из противотанкового ружья поджёг два немецких танка. Третий танк повернул обратно. Огнём из пулемётов и автоматов советские бойцы отбили атаку немцев и удержали занятый ими рубеж.</w:t>
      </w:r>
    </w:p>
    <w:p w14:paraId="3A60979E"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северо-восточнее и севернее города Дьендьеш, наши войска с боями продвигались вперёд. Советские части, совершив обходный манёвр, с трёх сторон атаковали противника, закрепившегося в городе Киш-Теренне. В результате уличных боёв наши подразделения разгромили немецкий гарнизон и овладели городом Киш-Теренне. Бойцы Н-ской части выбили гитлеровцев из населённого пункта Петервашара — узла шоссейных дорог. На другом участке мотоциклетный батальон капитана Манькова зашёл в тыл противника и нанёс внезапный удар по опорному пункту обороны немцев. Советские бойцы истребили до роты гитлеровцев, захватили 10 орудий и 50 пленных. Вскоре два батальона немецкой пехоты, усиленные танками и самоходными орудиями, контратаковали мотоциклистов. Наши бойцы отразили вражескую контратаку, уничтожив при этом 4 танка и 2 самоходных орудия. На поле боя осталось более 200 трупов немецких солдат и офицеров. Захвачено вооружение, брошенное гитлеровцами при отступлении.</w:t>
      </w:r>
    </w:p>
    <w:p w14:paraId="26A561F1"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Украинском фронте стрелковое подразделение капитана Писоцкого в течение нескольких дней готовилось к атаке. Наши бойцы незаметно для противника прорыли проходы к переднему краю его обороны. Внезапная атака ошеломила немцев, и они поспешно отступили. Наше подразделение заняло выгодные позиции и прочно закрепилось на них.</w:t>
      </w:r>
    </w:p>
    <w:p w14:paraId="31AB275A"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Перешедший на сторону Краевой Армии солдат 68-й немецкой пехотной дивизии Рудольф Л. рассказал: «Я по национальности поляк, бывший солдат 8-й польской кавалерийской дивизии. В 1939 году попал в плен к немцам и испытал все ужасы фашистской неволи. Долгое время я находился в лагере, где на моих глазах погибли сотни и тысячи военнопленных. Потом меня передали в рабство немецкому помещику Беттке. У него работало 20 французов и 6 поляков. Нас морили голодом, жестоко избивали и всячески унижали.</w:t>
      </w:r>
    </w:p>
    <w:p w14:paraId="0E118882" w14:textId="77777777"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Осенью этого года немецкие военные власти объявили очередную мобилизацию поляков в немецкую армию. Многие поляки уклонились от призыва и скрылись. Гитлеровцы беспощадно расправляются с их семьями. Мой брат скрылся и не явился на призыв. Немецкие палачи схватили его семью и расстреляли. Два моих брата уже шестой год томятся в немецком плену, третий брат сидит в тюрьме. Многие мои друзья погибли в застенках гестапо. Гитлеровцы хотят уничтожить польский народ и стереть Польшу с лица земли. Я всей душой ненавижу немецких захватчиков и не хотел ни одного дня оставаться в рядах гитлеровской армии. По дороге на фронт два поляка умышленно причинили себе увечье, чтобы попасть в госпиталь. Я предпочёл другой путь и при первом же удобном случае перешёл на сторону русских. Я хочу с оружием в руках мстить немцам — злейшим врагам моей родины» (14868).</w:t>
      </w:r>
    </w:p>
    <w:p w14:paraId="51AE8A6A" w14:textId="77777777" w:rsidR="000B1646" w:rsidRPr="0076577C" w:rsidRDefault="000B1646" w:rsidP="0076577C">
      <w:pPr>
        <w:spacing w:after="0" w:line="240" w:lineRule="auto"/>
        <w:jc w:val="both"/>
        <w:rPr>
          <w:rFonts w:ascii="Times New Roman" w:hAnsi="Times New Roman"/>
          <w:color w:val="000000" w:themeColor="text1"/>
          <w:sz w:val="16"/>
          <w:szCs w:val="16"/>
        </w:rPr>
      </w:pPr>
    </w:p>
    <w:p w14:paraId="3000DE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года самолет В.П.Носова из 51-го полка подожгли при заходе па немецкий корабль: герои пошли на таран... (3457,109).</w:t>
      </w:r>
    </w:p>
    <w:p w14:paraId="2C5BEE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B6BD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5FF5CB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7ECCF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вышло Распоряжение ГКО № 7187 [О выделении бензина и лигроина СНК Абхазской АССР в декабре 1944 г. для ремонта курортов.] (7293, 60).</w:t>
      </w:r>
    </w:p>
    <w:p w14:paraId="628AE67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B94ED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11314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0C367D"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22 декабря</w:t>
      </w:r>
      <w:r w:rsidRPr="0076577C">
        <w:rPr>
          <w:rFonts w:ascii="Times New Roman" w:hAnsi="Times New Roman"/>
          <w:color w:val="000000" w:themeColor="text1"/>
          <w:sz w:val="16"/>
          <w:szCs w:val="16"/>
        </w:rPr>
        <w:t xml:space="preserve"> в 1944 году был осуществлен первый успешный испытательный пуск радиоуправляемой ракеты класса "воздух-воздух" </w:t>
      </w:r>
      <w:hyperlink r:id="rId123" w:tgtFrame="_blank" w:history="1">
        <w:r w:rsidRPr="0076577C">
          <w:rPr>
            <w:rFonts w:ascii="Times New Roman" w:hAnsi="Times New Roman"/>
            <w:color w:val="000000" w:themeColor="text1"/>
            <w:sz w:val="16"/>
            <w:szCs w:val="16"/>
          </w:rPr>
          <w:t xml:space="preserve">«Hs.298V-1» </w:t>
        </w:r>
      </w:hyperlink>
      <w:r w:rsidRPr="0076577C">
        <w:rPr>
          <w:rFonts w:ascii="Times New Roman" w:hAnsi="Times New Roman"/>
          <w:color w:val="000000" w:themeColor="text1"/>
          <w:sz w:val="16"/>
          <w:szCs w:val="16"/>
        </w:rPr>
        <w:t xml:space="preserve">с самолета «Ju 88 A-4». Проект возглавил инженер Хески. Наведение ракеты осуществлялось по принципу "twist-and-steer" c расчетом траектории по трем точкам. В ракете использовалась система наведения «Burgund» («Kehl»/«№Strassburg» «FuG 203» «Kehl»/«FuG 230 Strassburg») или «Franken» («FuG 512 Kogge»/«FuG 530 Brigg»). Детонация ракеты осуществлялась при помощи кодированного сигнала получаемого с самолета-носителя по радиоканалу связи. В нижней части ракеты был установлен электрогенератор питающий системы управления и наведения. На ракете был установлен ракетный двигатель работающий на топливе «Schmidding 109-543» («SG </w:t>
      </w:r>
      <w:r w:rsidRPr="0076577C">
        <w:rPr>
          <w:rFonts w:ascii="Times New Roman" w:hAnsi="Times New Roman"/>
          <w:color w:val="000000" w:themeColor="text1"/>
          <w:sz w:val="16"/>
          <w:szCs w:val="16"/>
        </w:rPr>
        <w:lastRenderedPageBreak/>
        <w:t>32») развивал тягу 150 кгс в течении 5.5 секунд. Серийные ракеты планировалась оснастить двигателями «BMW 109-511» с тягой 600 кгс в течении 12 секунд. «Hs.298» стала первой в мире управляемой ракетой успешно прошедшей весь цикл испытаний (14868).</w:t>
      </w:r>
    </w:p>
    <w:p w14:paraId="239341DD" w14:textId="77777777" w:rsidR="00F3088C" w:rsidRPr="0076577C" w:rsidRDefault="00F3088C" w:rsidP="0076577C">
      <w:pPr>
        <w:spacing w:after="0" w:line="240" w:lineRule="auto"/>
        <w:jc w:val="both"/>
        <w:rPr>
          <w:rFonts w:ascii="Times New Roman" w:hAnsi="Times New Roman"/>
          <w:color w:val="000000" w:themeColor="text1"/>
          <w:sz w:val="16"/>
          <w:szCs w:val="16"/>
        </w:rPr>
      </w:pPr>
    </w:p>
    <w:p w14:paraId="635276B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советскими войсками в Дебрецене создано временное правительство Венгрии (4962).</w:t>
      </w:r>
    </w:p>
    <w:p w14:paraId="6DA0B2C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853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в Дебрецене под советским контролем было сформировано новое правительство Венгрии и п-м стал г Бела Миклош (3907,251).</w:t>
      </w:r>
    </w:p>
    <w:p w14:paraId="79A3F2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D3DE2"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22 декабря</w:t>
      </w:r>
      <w:r w:rsidRPr="0076577C">
        <w:rPr>
          <w:rFonts w:ascii="Times New Roman" w:hAnsi="Times New Roman"/>
          <w:color w:val="000000" w:themeColor="text1"/>
          <w:sz w:val="16"/>
          <w:szCs w:val="16"/>
        </w:rPr>
        <w:t xml:space="preserve"> в 1944 году в городе Дебрецен создано Временное национальное правительство Венгрии. Главой правительства Венгерского Государства назначен генерал Б.Миклош (14868).</w:t>
      </w:r>
    </w:p>
    <w:p w14:paraId="0E2BD1A9" w14:textId="77777777" w:rsidR="00F3088C" w:rsidRPr="0076577C" w:rsidRDefault="00F3088C" w:rsidP="0076577C">
      <w:pPr>
        <w:spacing w:after="0" w:line="240" w:lineRule="auto"/>
        <w:jc w:val="both"/>
        <w:rPr>
          <w:rFonts w:ascii="Times New Roman" w:hAnsi="Times New Roman"/>
          <w:color w:val="000000" w:themeColor="text1"/>
          <w:sz w:val="16"/>
          <w:szCs w:val="16"/>
        </w:rPr>
      </w:pPr>
    </w:p>
    <w:p w14:paraId="4216E99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40CB5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7FEF1" w14:textId="54D72A13" w:rsidR="000B1646" w:rsidRPr="0076577C" w:rsidRDefault="000B164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1944г. в день первого успешного беспилотного запуска Ва.349 на встрече в Берлине главной конструкционной комиссией было отмечено, что ни он, ни проект 1077 "Юлия" не оправдали ожиданий, что проектирование Ме.263 следует завершить в любом случае, а испытания Ме.262 с дополнительной ракетной установкой позволят создать самолет способный решить задачи объектовой ПВО. Рекомендовалось свернуть работы над "Юлией", а работы над Ва.349 продолжить, несмотря на технические проблемы, так как испытания фактически уже начались. Но работы по серийному производству было решено прекратить.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Этот приговор комиссии был не более, чем рекомендацией, и в том, что касалось Ва.349, она не была принята к исполнению. Правда, программа "Наттера" столкнулась с другими проблемами. Производство планера самолета занимало только 250 человеко-часов, причем в основном низкоквалифицированной рабочей силы. Ламинированную древесину для Ва.349 производили многочисленные деревообрабатывающие мастерские. Однако работа ускорителей "Шмиддинг" оставляла желать лучшего. Произошло несколько взрывов на старте. Автопилот "Патин" не обеспечивал устойчивости, и его работу было трудно синхронизировать. Первый двигатель "Вальтера" поступил Бахему только в феврале 1945г. В результате первый испытательный полет "Наттера" по полной программе смог состояться только 25 февраля (15139).</w:t>
      </w:r>
    </w:p>
    <w:p w14:paraId="401C4B2D" w14:textId="77777777" w:rsidR="000B1646" w:rsidRPr="0076577C" w:rsidRDefault="000B1646" w:rsidP="0076577C">
      <w:pPr>
        <w:spacing w:after="0" w:line="240" w:lineRule="auto"/>
        <w:jc w:val="both"/>
        <w:rPr>
          <w:rFonts w:ascii="Times New Roman" w:hAnsi="Times New Roman"/>
          <w:color w:val="000000" w:themeColor="text1"/>
          <w:sz w:val="16"/>
          <w:szCs w:val="16"/>
        </w:rPr>
      </w:pPr>
    </w:p>
    <w:p w14:paraId="4D07BC0A" w14:textId="77777777" w:rsidR="00B73200" w:rsidRPr="0076577C" w:rsidRDefault="00B73200" w:rsidP="0076577C">
      <w:pPr>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22 декабря 1944 происходит единственный известный испытательный пуск немецкой ракеты класса "воздух-воздух" Henschel Hs 298, когда самолет Люфтваффе Junkers Ju 88G запускает три HS 298. Одна из них не отрывается от направляющей, а один из двух, которые выпускаются, преждевременно взрывается и ныряет носом в землю. Программа</w:t>
      </w:r>
      <w:r w:rsidRPr="0076577C">
        <w:rPr>
          <w:rFonts w:ascii="Times New Roman" w:hAnsi="Times New Roman"/>
          <w:color w:val="000000" w:themeColor="text1"/>
          <w:sz w:val="16"/>
          <w:szCs w:val="16"/>
          <w:lang w:val="en-US"/>
        </w:rPr>
        <w:t xml:space="preserve"> Hs 298 </w:t>
      </w:r>
      <w:r w:rsidRPr="0076577C">
        <w:rPr>
          <w:rFonts w:ascii="Times New Roman" w:hAnsi="Times New Roman"/>
          <w:color w:val="000000" w:themeColor="text1"/>
          <w:sz w:val="16"/>
          <w:szCs w:val="16"/>
        </w:rPr>
        <w:t>будет</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отменена</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в</w:t>
      </w:r>
      <w:r w:rsidRPr="0076577C">
        <w:rPr>
          <w:rFonts w:ascii="Times New Roman" w:hAnsi="Times New Roman"/>
          <w:color w:val="000000" w:themeColor="text1"/>
          <w:sz w:val="16"/>
          <w:szCs w:val="16"/>
          <w:lang w:val="en-US"/>
        </w:rPr>
        <w:t xml:space="preserve"> </w:t>
      </w:r>
      <w:r w:rsidRPr="0076577C">
        <w:rPr>
          <w:rFonts w:ascii="Times New Roman" w:hAnsi="Times New Roman"/>
          <w:color w:val="000000" w:themeColor="text1"/>
          <w:sz w:val="16"/>
          <w:szCs w:val="16"/>
        </w:rPr>
        <w:t>январе</w:t>
      </w:r>
      <w:r w:rsidRPr="0076577C">
        <w:rPr>
          <w:rFonts w:ascii="Times New Roman" w:hAnsi="Times New Roman"/>
          <w:color w:val="000000" w:themeColor="text1"/>
          <w:sz w:val="16"/>
          <w:szCs w:val="16"/>
          <w:lang w:val="en-US"/>
        </w:rPr>
        <w:t xml:space="preserve"> 1945 </w:t>
      </w:r>
      <w:r w:rsidRPr="0076577C">
        <w:rPr>
          <w:rFonts w:ascii="Times New Roman" w:hAnsi="Times New Roman"/>
          <w:color w:val="000000" w:themeColor="text1"/>
          <w:sz w:val="16"/>
          <w:szCs w:val="16"/>
        </w:rPr>
        <w:t>года</w:t>
      </w:r>
      <w:r w:rsidRPr="0076577C">
        <w:rPr>
          <w:rFonts w:ascii="Times New Roman" w:hAnsi="Times New Roman"/>
          <w:color w:val="000000" w:themeColor="text1"/>
          <w:sz w:val="16"/>
          <w:szCs w:val="16"/>
          <w:lang w:val="en-US"/>
        </w:rPr>
        <w:t xml:space="preserve"> (20373).</w:t>
      </w:r>
    </w:p>
    <w:p w14:paraId="3CC59F1A" w14:textId="77777777" w:rsidR="00B73200" w:rsidRPr="0076577C" w:rsidRDefault="00B73200" w:rsidP="0076577C">
      <w:pPr>
        <w:spacing w:after="0" w:line="240" w:lineRule="auto"/>
        <w:jc w:val="both"/>
        <w:rPr>
          <w:rFonts w:ascii="Times New Roman" w:hAnsi="Times New Roman"/>
          <w:color w:val="000000" w:themeColor="text1"/>
          <w:sz w:val="16"/>
          <w:szCs w:val="16"/>
          <w:lang w:val="en-US"/>
        </w:rPr>
      </w:pPr>
    </w:p>
    <w:p w14:paraId="187CDF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22, 1944: US troops of the 28th Infantry and 101st Airborne Divisions defending besieged Bastogne receive a German surrender ultimatum which the CO of the 102nd, Brigadier General McAuliffe, answers with the single word, "Nuts!" This succinct specimen of American slang has to be interpreted to General von Luttwitz, CO of XXXXVII.Panzerkorps, as a negative reply (3819).</w:t>
      </w:r>
    </w:p>
    <w:p w14:paraId="098E90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3C9D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22 декабря 1944 части 28 пехотной и 101 авиадесантной дивизий, оборонявшие Бастонь, получили немецкий ультиматум о сдаче. Отказались</w:t>
      </w:r>
      <w:r w:rsidRPr="0076577C">
        <w:rPr>
          <w:rFonts w:ascii="Times New Roman" w:hAnsi="Times New Roman"/>
          <w:color w:val="000000" w:themeColor="text1"/>
          <w:sz w:val="16"/>
          <w:szCs w:val="16"/>
          <w:lang w:val="en-US"/>
        </w:rPr>
        <w:t xml:space="preserve"> (3819).</w:t>
      </w:r>
    </w:p>
    <w:p w14:paraId="597CC5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AF28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23 1944 Soviet forces close in on Budapest; heavy fighting takes place in Lake Balaton area of Hungary (1037).</w:t>
      </w:r>
    </w:p>
    <w:p w14:paraId="34BAA6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8C1C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состоялся успешный старт вертикально взлетающего реактивного перехватчика Наттер Бахема, но без пилота. 18 декабря - прогорели двигатели. Потом - 10 успешных стартов (1118,27).</w:t>
      </w:r>
    </w:p>
    <w:p w14:paraId="553298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F8B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в Германии над Хагенау ли союзников встретились с оранжевым свечением крупных размеров, которое следовало за ними (3714).</w:t>
      </w:r>
    </w:p>
    <w:p w14:paraId="36A22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3AA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rPr>
        <w:t>"22/23 декабря 1944 г. - задание 1, 17.05-18.05. В 17.50 установил контакт с объектом на расстоянии 4 мили. Перелетел и не смог установить контакт снова. Объект ушел, а погода испортилась настолько, что пришлось вернуться на базу. Виделдваогня</w:t>
      </w:r>
      <w:r w:rsidRPr="0076577C">
        <w:rPr>
          <w:rFonts w:ascii="Times New Roman" w:hAnsi="Times New Roman"/>
          <w:color w:val="000000" w:themeColor="text1"/>
          <w:sz w:val="16"/>
          <w:szCs w:val="16"/>
          <w:lang w:val="en-US"/>
        </w:rPr>
        <w:t>" (11602).</w:t>
      </w:r>
    </w:p>
    <w:p w14:paraId="6CE4CB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lang w:val="en-US"/>
        </w:rPr>
      </w:pPr>
    </w:p>
    <w:p w14:paraId="2061D1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22, 1944 - First Fat Man bomb assembly is completed as production gets underway. Explosive lenses and nuclear material are not yet available, the bomb assemblies are used for airdrop and ground handling practice (1039).</w:t>
      </w:r>
    </w:p>
    <w:p w14:paraId="63ACA1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B161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закончили сборку первой бомбы Толстяк, хотя разделяющихся материалов и линз еще не было. Бомба предполагалась для испытаний и отработки вопросов обращения (1039).</w:t>
      </w:r>
    </w:p>
    <w:p w14:paraId="5FEA87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C71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Vo Nguyen Giap основал Вьетнамскую народную армию (2100).</w:t>
      </w:r>
    </w:p>
    <w:p w14:paraId="669E37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210C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декабря 1944 основана Вьетнамская армия (4962).</w:t>
      </w:r>
    </w:p>
    <w:p w14:paraId="3BDB311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6DDB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3A40B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AD1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г-п ИАС А.И.Ш. и Командующий ВВС А.Новиков утвердили "Предложения по выпуску моторов АМ-42 с завода 24 и самолетов Ил-10 с моторами АМ-42 с заводов 1 и 18", подготовленные В.Кузнецовым, С.В.И., Бибиковым, Левиным и Коротковым:</w:t>
      </w:r>
    </w:p>
    <w:p w14:paraId="323508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Выпуск моторов АМ-42 с завода 24 производить после проведения на них дополнительного мероприятия после проведения на них дополнительного мероприятия по устранению загорания всасывающих патрубков (постановка заслонки во всасывающей трубе между нагнетателем и карбюратором) с расходами топлива в соответствии с кривой гос. испытаний на рабочих режимах (от режима максимальной дальности самолета Ил-10 до режима номинальной мощности мотора).</w:t>
      </w:r>
    </w:p>
    <w:p w14:paraId="379703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Самолеты Ил-10 с моторами АМ-42 без дополнительной заслонки доработать в соответствии с первым пунктом предложений (постановка дополнительной заслонки и регулировка расходов топлива).</w:t>
      </w:r>
    </w:p>
    <w:p w14:paraId="376F7C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проведении этой доработки:</w:t>
      </w:r>
    </w:p>
    <w:p w14:paraId="4B0B23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самолеты, ранее облетанные, передавать в запасную бригаду л заводов 1 и 18 с проверкой правильности монтажа карбюраторов и заслонок контрольным облетом при перегоне в запасную бригаду, делая соответствующие записи в формулярах при сдаче о нормальной работе мотора.</w:t>
      </w:r>
    </w:p>
    <w:p w14:paraId="055D57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самолеты, не облетанные ранее, подвергать нормальному облету, после чего передавать установленным порядком в запасную бригаду.</w:t>
      </w:r>
    </w:p>
    <w:p w14:paraId="68F511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Не позднее 27 декабря 1944 закончить летные испытания (по полной программе комиссии) шести самолетов с моторами АМ-42, доведенными по расходам топлива окончательно установленной заводом 24 регулировкой, и 50-часовые испытания мотора АМ-42 с дополнительной заслонкой на станке. До окончания этих испытаний разрешить выпуск в запасную бригаду не более 50 самолетов Ил-10.</w:t>
      </w:r>
    </w:p>
    <w:p w14:paraId="1CA920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До 5 января 1945 провести испытания на дальность 4-х самолетов Ил-10 с моторами АМ-42 , доведенными на аэродромах заводов 1 и 18, на режимах максимальной дальности.</w:t>
      </w:r>
    </w:p>
    <w:p w14:paraId="1F5507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Испытание провести на заводах 1 и 18 (по 2 самолета на каждом) путем двухчасового полета на каждом самолете.</w:t>
      </w:r>
    </w:p>
    <w:p w14:paraId="1C0C57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 целях дальнейшего улучшения всасывающей системы мотора АМ-42, продолжить работы, предусмотренные приказом N 685с НКАП." (1819,97).</w:t>
      </w:r>
    </w:p>
    <w:p w14:paraId="208C03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2EE52"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 возобновились испытания самолета МиГ «4А» после реонта и замены двигателя, и вскоре его перегнали на аэродром ЛИИ Раменское. На этом этапе в полетах участвовали пилоты И.И. Шелест и А.П. Якимов. Оба они также были сотрудниками Лётно</w:t>
      </w:r>
      <w:r w:rsidRPr="0076577C">
        <w:rPr>
          <w:rFonts w:ascii="Times New Roman" w:hAnsi="Times New Roman"/>
          <w:color w:val="000000" w:themeColor="text1"/>
          <w:sz w:val="16"/>
          <w:szCs w:val="16"/>
        </w:rPr>
        <w:noBreakHyphen/>
        <w:t>испытательного института, достаточно квалифицированными и опытными. Шелест поднимал в первый полет И</w:t>
      </w:r>
      <w:r w:rsidRPr="0076577C">
        <w:rPr>
          <w:rFonts w:ascii="Times New Roman" w:hAnsi="Times New Roman"/>
          <w:color w:val="000000" w:themeColor="text1"/>
          <w:sz w:val="16"/>
          <w:szCs w:val="16"/>
        </w:rPr>
        <w:noBreakHyphen/>
        <w:t>220 и участвовал в работе по И</w:t>
      </w:r>
      <w:r w:rsidRPr="0076577C">
        <w:rPr>
          <w:rFonts w:ascii="Times New Roman" w:hAnsi="Times New Roman"/>
          <w:color w:val="000000" w:themeColor="text1"/>
          <w:sz w:val="16"/>
          <w:szCs w:val="16"/>
        </w:rPr>
        <w:noBreakHyphen/>
        <w:t>222, подменив заболевшего Якимова, который успел уже опробовать все имевшиеся к тому времени самолёты «А». Хотя больше серьезных поломок не было, полеты И</w:t>
      </w:r>
      <w:r w:rsidRPr="0076577C">
        <w:rPr>
          <w:rFonts w:ascii="Times New Roman" w:hAnsi="Times New Roman"/>
          <w:color w:val="000000" w:themeColor="text1"/>
          <w:sz w:val="16"/>
          <w:szCs w:val="16"/>
        </w:rPr>
        <w:noBreakHyphen/>
        <w:t>224 шли с постоянным отставанием от графика. Тогда уже было понятно, что эпоха поршневой истребительной авиации близится к закату и конструкторское бюро Микояна и Гуревича уже работало над проектами с реактивными силовыми установками. Потому с этими испытаниями «в шею не гнали», однако и распоряжения прекратить их не поступило даже после Победы (23528)</w:t>
      </w:r>
    </w:p>
    <w:p w14:paraId="6C8D90B6" w14:textId="77777777" w:rsidR="004D1A88" w:rsidRPr="0076577C" w:rsidRDefault="004D1A88" w:rsidP="0076577C">
      <w:pPr>
        <w:spacing w:after="0" w:line="240" w:lineRule="auto"/>
        <w:jc w:val="both"/>
        <w:rPr>
          <w:rFonts w:ascii="Times New Roman" w:hAnsi="Times New Roman"/>
          <w:color w:val="000000" w:themeColor="text1"/>
          <w:sz w:val="16"/>
          <w:szCs w:val="16"/>
        </w:rPr>
      </w:pPr>
    </w:p>
    <w:p w14:paraId="3660D1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года вышел приказ НКАП</w:t>
      </w:r>
    </w:p>
    <w:p w14:paraId="3B5E2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Утвердить директором завода № 383 Одинокова В.Г. (8926)</w:t>
      </w:r>
    </w:p>
    <w:p w14:paraId="271944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из-за несвоевременной поставки нового мотора закончился ремонт И-224. Между тем в соответствии с приказом НКАП №615 от 19 октября 1944 г. самолет предписывалось передать в ЛИИ (5852,40).</w:t>
      </w:r>
    </w:p>
    <w:p w14:paraId="0F582B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63CA9" w14:textId="77777777" w:rsidR="00D76E36" w:rsidRPr="001A0BAA" w:rsidRDefault="00D76E36" w:rsidP="00D76E3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23 декабря 1944 г. из-за несвоевременной поставки нового мотора продлился ремонт И-224, который 28 сентября 1944 г. потерпел аварию при вынужденной посадке из-за отказа двигателя. До этого дня в ходе заводских испытаний было выполнено всего 5 полетов. Между тем в соответствии с приказом НКАП №615 от 19 октября 1944 г. самолет предписывалось передать в ЛИИ (25230).</w:t>
      </w:r>
    </w:p>
    <w:p w14:paraId="20720C91" w14:textId="77777777" w:rsidR="00D76E36" w:rsidRPr="001A0BAA" w:rsidRDefault="00D76E36" w:rsidP="00D76E36">
      <w:pPr>
        <w:spacing w:after="0" w:line="240" w:lineRule="auto"/>
        <w:jc w:val="both"/>
        <w:rPr>
          <w:rFonts w:ascii="Times New Roman" w:hAnsi="Times New Roman"/>
          <w:color w:val="0070C0"/>
          <w:sz w:val="16"/>
          <w:szCs w:val="16"/>
        </w:rPr>
      </w:pPr>
    </w:p>
    <w:p w14:paraId="4491D10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90C4F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30BE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 Из справки заместителя секретаря Хабаровского крайкома ВКП(б) по машиностроению и металлургии о работе предприятий оборонной промышленности в годы отечественной войны, направленной секретарю Хабаровского крайкома ВКП(б) Г.А. Боркову</w:t>
      </w:r>
    </w:p>
    <w:p w14:paraId="04FBDF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Совершенно секретно</w:t>
      </w:r>
    </w:p>
    <w:p w14:paraId="4DB087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Вооружение и боеприпасы</w:t>
      </w:r>
    </w:p>
    <w:p w14:paraId="0850A6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До войны в крае не производилось ни одного вида боеприпасов и вооружения. Все завозилось с Запада. За период войны освоены 16 видов боеприпасов, 82-мм минометы и 120-мм минометы, 76-мм полковая пушка. Сейчас выпускаются заводами края семь видов боеприпасов и пушка ОБ-25. При этом почти все осваивалось в тяжелом 1941 г., собственными силами, без получения надлежащей документации, технической помощи знакомых с боеприпасами и вооружением кадров. </w:t>
      </w:r>
    </w:p>
    <w:p w14:paraId="1907A36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Новые предприятия</w:t>
      </w:r>
    </w:p>
    <w:p w14:paraId="55143C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войны достроены и пущены следующие предприятия:</w:t>
      </w:r>
    </w:p>
    <w:p w14:paraId="0473E9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Металлургический завод "Амурсталь" достроен и пущен 15 февраля 1942 г. в объеме первой очереди: две мартеновские 130-тонные печи, средне- и тонколистовой прокатные станы, вспомогательные цеха и действующие карьеры флюсов, кварцевого песка и огнеупорной глины.</w:t>
      </w:r>
    </w:p>
    <w:p w14:paraId="6DDC88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 работа завода с момента пуска была направлена на освоение его производственных мощностей и максимальное уменьшение потребления привозного сырья и материалов за счет освоения добычи их и переработки в пределах края.</w:t>
      </w:r>
    </w:p>
    <w:p w14:paraId="407BF6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по 1 января 1945 г. заводом выплавлено 156,3 тыс. тонн стали и проката 109,5 тыс. тонн среднего и тонкого листа. &lt;...&gt;*.</w:t>
      </w:r>
    </w:p>
    <w:p w14:paraId="6EB819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в 1942 г. только в пределах Хабаровского края было собрано и отгружено на завод "Амурсталь" 55 тыс. 928 тонн металлолома, то в 1943 г. - 30 тыс. 814 и в 1944 г. - порядка 18 тыс. тонн. Ожидаемый в 1945 г. сбор металлолома выразится примерно в 20-25 тыс. тонн, из коих более половины пойдет на производство боеприпасов, а потребность завода "Амурсталь" в металлоломе в 1945 г. составит около 70 тыс. тонн. Поэтому успешная работа завода "Амурсталь" в дальнейшем целиком зависит от равномерной доставки промышленного и трофейного металлолома с западных областей страны в размере 60-65 тыс. тонн на 1945 год.</w:t>
      </w:r>
    </w:p>
    <w:p w14:paraId="27B237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Снаряжательный завод № 637 НКБ построен, оборудован и пущен в конце 1941 года. Все первоочередное технологическое оборудование изыскано и изготовлено на предприятиях края.</w:t>
      </w:r>
    </w:p>
    <w:p w14:paraId="7B15F7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кадры рабочих и руководителей цехов обучались и выращивались на месте в период стройки и пуска завода. В дальнейшем пополнение кадров завода шло за счет подростков из созданной при заводе школы ФЗО. Сейчас основной костяк производственных рабочих, 85 процентов, - молодежь комсомольского возраста.</w:t>
      </w:r>
    </w:p>
    <w:p w14:paraId="14D4DC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момента выдачи заводом первой продукции для фронта (5 декабря 1941 г.) по 1 декабря 1944 г. снаряжено 15 млн 588 тыс. выстрелов боеприпасов. &lt;...&gt;**.</w:t>
      </w:r>
    </w:p>
    <w:p w14:paraId="45098A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Завод № 364 НКЭП морских и автобронетанковых аккумуляторных батарей вступил в число действующих предприятий края в апреле 1942 года. На заводе работает 70 процентов рабочих в возрасте до 24 лет. Завод хорошо использует отработанные батареи, благодаря чему при недостатках сырья и полуфабрикатов систематически перевыполняет планы. Годовой план 1944 г. выполнен к 1 ноября на 107,7%, а за 11 месяцев с.г. выдано продукции сверх плана на 2 млн 139 тыс. рублей. В результате проведения ряда организационно-технических мероприятий, в том числе использования отходов производства, из которых выплавлено свыше 600 тонн свинца, завод за 11 месяцев 1944 г. сэкономил 2 млн 839 тыс. рублей. &lt;...&gt; *** </w:t>
      </w:r>
    </w:p>
    <w:p w14:paraId="1A05C7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Старые предприятия</w:t>
      </w:r>
    </w:p>
    <w:p w14:paraId="6AD457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Судостроительная промышленность.</w:t>
      </w:r>
    </w:p>
    <w:p w14:paraId="6F22E4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Судостроительный завод № 199 НКСП начал строиться и расти вместе с г. Комсомольском-на-Амуре в 1932 году. Эксплуатационная деятельность началась в 1935 году. Первый выпуск продукции начат в 1937 г. сдачей двух подводных лодок типа Щ.</w:t>
      </w:r>
    </w:p>
    <w:p w14:paraId="28937E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на 1 января 1945 г. завод сдал Военно-морскому флоту:</w:t>
      </w:r>
    </w:p>
    <w:p w14:paraId="3D7BBF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легких крейсера проекта № 26 бис;</w:t>
      </w:r>
    </w:p>
    <w:p w14:paraId="4F817E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лидера проекта № 38;</w:t>
      </w:r>
    </w:p>
    <w:p w14:paraId="35E9ED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эсминцев проекта № 7;</w:t>
      </w:r>
    </w:p>
    <w:p w14:paraId="6A47BF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сторожевик проекта № 29;</w:t>
      </w:r>
    </w:p>
    <w:p w14:paraId="5D7D1B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подводных лодки типа Щ.</w:t>
      </w:r>
    </w:p>
    <w:p w14:paraId="2398B4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Примечание: крейсер «Каганович» и сторожевик прошли государственные испытания, и к 1 января 1945 г. должны будут подписаны акты приемки. Произвели капитальный ремонт девяти подводных лодок типа Щ, четырех подводных лодок типа М. Кроме того, завод выполнял и выполняет программу производства боеприпасов, заказы кооперирования по заводам НКПС, технического управления НК ВМФ и другие заказы промышленности, транспорта и сельского хозяйства края. Заводом изготовлена значительная часть деталей оборудования для вновь построенных заводов № 637 НКБ, 39 НКХП, 364 НКЭП и др. &lt;...&gt; **** </w:t>
      </w:r>
    </w:p>
    <w:p w14:paraId="343EEB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Судостроительный завод № 368 НКПС им. Кирова. </w:t>
      </w:r>
    </w:p>
    <w:p w14:paraId="6CE9C6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сдано Военно-морскому флоту:</w:t>
      </w:r>
    </w:p>
    <w:p w14:paraId="5F704B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монитора - "Перекоп" и "Хасан";</w:t>
      </w:r>
    </w:p>
    <w:p w14:paraId="7218DF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сетевика - № 105 и № 106.</w:t>
      </w:r>
    </w:p>
    <w:p w14:paraId="3F4AA2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Капитально отремонтированы:</w:t>
      </w:r>
    </w:p>
    <w:p w14:paraId="2D585F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подводные лодки типа М;</w:t>
      </w:r>
    </w:p>
    <w:p w14:paraId="3261B8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канонерские лодки.</w:t>
      </w:r>
    </w:p>
    <w:p w14:paraId="69FCBB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Увеличена мощность завода введением в строй действующих литейного цеха, цинковальной и хромировочной мастерских. Освоено производство авиабомб ФАБ-50. Увеличение выпуска валовой продукции по сравнению с 1941 г. составило: в 1942 г. - 118,7%, в 1943 и 1944 г. - 210,6 процента.</w:t>
      </w:r>
    </w:p>
    <w:p w14:paraId="1FB74A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Авиапромышленность.</w:t>
      </w:r>
    </w:p>
    <w:p w14:paraId="55B245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Ордена Ленина авиационный завод № 126 НКАП вступил в строй действующих предприятий в 1936 г. и выпускает сейчас самолеты ИЛ-4. В 1941 г. завод выпустил 385 самолетов, в 1942 г. - 637, в 1943 г. - 658 и за 11 месяцев 1944 г. - 563 самолета.</w:t>
      </w:r>
    </w:p>
    <w:p w14:paraId="331F40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 время войны заводом значительно увеличены свои производственные мощности, произведена большая работа по освобождению от дальнепривозного сырья и соблюдению режима экономии топлива, электроэнергии и материалов. Изготовлено 28 универсальных токарно-винторезных станков, паровоздушный штамповочный молот 2,5 тонны, сооружены шахтная закалочная печь, 2 автомата для производства гаек и др. &lt;...&gt; ***** </w:t>
      </w:r>
    </w:p>
    <w:p w14:paraId="50E7C1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Авиационный завод № 83 НКАП им. Горького поставляет отдельные агрегаты заводу № 126 НКАП и выполняет отдельные заказы ВВС ТОФ и ВВС ДВФ. Итоги работы за время войны показывают неуклонный рост завода. План 1941 г. выполнен на 124,0%, 1942 г. - на 106,9%, 1943 г. - на 117,3%, а годовой план 1944 г выполнен к 1 декабря на 115,5 процента. Объем выпускаемой продукции с 17 млн 643 тыс. руб. в 1941 г. увеличился до 41 млн 207 тыс. руб. в 1944 году. </w:t>
      </w:r>
    </w:p>
    <w:p w14:paraId="65ECBD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площади увеличены с 11,5 тыс. кв. м до 17,5 тыс. кв. м; вместо 822 человек основных рабочих в 1941 г. в настоящее время работает 2088 человек. Организованы литейный, кузнечный, деревоотделочный, электролитический цеха. Смонтированы и введены в эксплуатацию установка для производства карбида кальция, газогенераторная и ацетиленовая станции, увеличена мощность насосной.</w:t>
      </w:r>
    </w:p>
    <w:p w14:paraId="463CA16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Заводы вооружения и боеприпасов.</w:t>
      </w:r>
    </w:p>
    <w:p w14:paraId="1F0999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Завод № 106 НКВ им. Молотова - старейшее предприятие в крае - работает с 1901 года. Завод выпускает полковую пушку ОБ-25, 120-мм мины и авиабомбы АО-25.</w:t>
      </w:r>
    </w:p>
    <w:p w14:paraId="4E5D56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Особенностью этого завода является то, что он осваивает и переходит от менее сложных видов боеприпасов и вооружения к более сложным. Начав свою помощь фронту по вооружению с выпуска 50-мм минометов, он перешел на массовое производство вначале 82-мм, а затем и 120-мм минометов и с начала 1944 г. выпускает пушку ОБ-25; по боеприпасам - с выпуска гранаты Ф-1 он перешел на производство 120-мм мины и авиабомбы АО-25.</w:t>
      </w:r>
    </w:p>
    <w:p w14:paraId="6DCEA2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Собственными силами завода изготовлено 56 токарных и 6 специальных станков, 5 эксцентриковых прессов и модернизировано для нового вида производства 17 станков. Изготовлены и смонтированы оборудование электродной мастерской, конвейер в литейном цехе и установка производства карбида кальция.</w:t>
      </w:r>
    </w:p>
    <w:p w14:paraId="2B2B17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валовой продукции с 36 млн 22 тыс. руб. в 1941 г. вырос до 75 млн 786 тыс. руб. в 1944 г. (за 11 месяцев), а среднемесячная выработка на одного рабочего за этот же период возросла с 2 тыс. руб. до 5,4 тыс. рублей.</w:t>
      </w:r>
    </w:p>
    <w:p w14:paraId="2F29AB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рабочими, служащими и инженерно-техническими работниками завода внесено 2 тыс. 197 рационализаторских предложений, давших экономию в 4 млн 746 тыс. рублей. Во Всесоюзном социалистическом соревновании семь раз присуждались второе и третье места.</w:t>
      </w:r>
    </w:p>
    <w:p w14:paraId="6C9EA4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Завод № 105 НКО им. Кагановича - ремонтная база бронетанковых сил Дальневосточного фронта. С начала войны завод перешел в основном на производство 120-мм мин, и сейчас они составляют 70% всей программы завода. </w:t>
      </w:r>
    </w:p>
    <w:p w14:paraId="1D2762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Завод производит ремонт танков, моторов, реставрирует и изготавливает к ним новые запасные части, а также выпускает 120-мм мины. Своими силами за время войны завод изготовил 80 настольных и 7 универсальных токарных станков, 9 прессов в 25 тонн каждый.</w:t>
      </w:r>
    </w:p>
    <w:p w14:paraId="0AFF01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Самая тяжелая операция - литье мин - переведена на конвейер с механическим приводом, а обработка мин в механическом цехе переведена на поток. Коллектив завода в неурочное время построил 0,8 км внутризаводской железной дороги, что дало возможность освободить большое число автомашин и упорядочить доставку и хранение угля. С пуском газогенераторной станции ежегодно экономится 1тыс. тонн мазута и обеспечивается снабжение газом кузнечно-термического цеха.</w:t>
      </w:r>
    </w:p>
    <w:p w14:paraId="73D6EA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1944 г. число фронтовых молодежных бригад возросло с 23 до 74 при охвате вместо 115 человек - 322. Производительность труда в бригадах в среднем 260 процентов. В результате упорной и дружной работы всего коллектива завода по усовершенствованию технологии, организации производства и социалистического соревнования выполнение годового плана закончено 1 декабря 1944 г. и выдано уже сверх годового плана 3,6 млн руб. валовой продукции.</w:t>
      </w:r>
    </w:p>
    <w:p w14:paraId="16ECD1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успешное выполнение и перевыполнение планов большая группа работников завода в 1944 г. награждена правительственными наградами.</w:t>
      </w:r>
    </w:p>
    <w:p w14:paraId="1638D2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секретаря крайкома ВКП(б) по машиностроению и металлургии Пономаренко</w:t>
      </w:r>
    </w:p>
    <w:p w14:paraId="1CF71BB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 П-35. Оп. 1. Д. 1685. Л. 109-111, 113-119. Машинописный подлинник.</w:t>
      </w:r>
    </w:p>
    <w:p w14:paraId="4EEE8E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Примечания:</w:t>
      </w:r>
    </w:p>
    <w:p w14:paraId="30E164F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Опущены сведения о росте выпуска стали (по сравнению с 1942 г.), строительстве цехов и об освоении нового оборудования.</w:t>
      </w:r>
    </w:p>
    <w:p w14:paraId="51EC1C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Опущена сравнительная таблица о выпуске продукции в 1942-1944 годах.</w:t>
      </w:r>
    </w:p>
    <w:p w14:paraId="6A1B69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Опущены сведения о заводе № 39 НКХП, самолетостроительном заводе № 130 НКАП, заводе № 313 НКВ.</w:t>
      </w:r>
    </w:p>
    <w:p w14:paraId="38B013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Опущены сведения о внедрении на заводе новых технологий.</w:t>
      </w:r>
    </w:p>
    <w:p w14:paraId="55DD00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Опущены сведения об организационно-технических мероприятиях, способствующих росту выработки продукции (11629).</w:t>
      </w:r>
    </w:p>
    <w:p w14:paraId="1A5B27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08B7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7190 О распределении оборудования, прибывшего из Швеции. РГАНИР, Фонд ГКО, д. 345, лл. 65,66-71 (11012).</w:t>
      </w:r>
    </w:p>
    <w:p w14:paraId="077064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DCC4EE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7191 Об увеличении выпуска абразивных изделий и организации производства прецизионных резьбошлифовальных станков на заводах Наркомстанкостроения. (7293, 72-78,79-85).</w:t>
      </w:r>
    </w:p>
    <w:p w14:paraId="21FCBE6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23D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7192 Об организации приема и доставки почтовых посылок от бойцов и командиров действующих фронтов Красной Армии в тыл страны. РГАНИР, Фонд ГКО, д. 345, лл. 86-92,93-99 (11012).</w:t>
      </w:r>
    </w:p>
    <w:p w14:paraId="54AACC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78285B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7193 Об усиленной погрузке угля. (7293, 100).</w:t>
      </w:r>
    </w:p>
    <w:p w14:paraId="25509D3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D0C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Распоряжение ГКО № 7194. Об уменьшении плана производства орудийных гильз на заводе № 184 НКБ в декабре 1944 г. РГАНИР, Фонд ГКО, д. 345, лл. 101 (11012).</w:t>
      </w:r>
    </w:p>
    <w:p w14:paraId="29BB93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1B003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Распоряжение ГКО № 7195 [О передаче Латвийской ж.д. трофейного угля, находящегося в Риге.] (7293, 102).</w:t>
      </w:r>
    </w:p>
    <w:p w14:paraId="52E44CCB"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62E98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Распоряжение ГКО № 7196 [О поставке оборудования хромовым рудникам Актюбинского комбината НКВД.] (7293, 103,104).</w:t>
      </w:r>
    </w:p>
    <w:p w14:paraId="3CA5BB7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5420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Распоряжение ГКО № 7197 [О дополнительном выделении бензина Хозяйственному управлению СНК СССР.] (7293, 105).</w:t>
      </w:r>
    </w:p>
    <w:p w14:paraId="7394090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B014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Распоряжение ГКО № 7198 [Об обеспечении рабочей силой Свердловской и Томской ж.д. за счет досрочного освобождения из мест заключения квалифицированных железнодорожников, совершивших незначительные преступления.] (7293, 106-107).</w:t>
      </w:r>
    </w:p>
    <w:p w14:paraId="39DCA90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4D60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7199 О мероприятиях по обеспечению энергетическими углями Магнитогорского металлургического комбината Наркомчермета. РГАНИР, Фонд ГКО, д. 345, лл. 108-109 (11012).</w:t>
      </w:r>
    </w:p>
    <w:p w14:paraId="706DFC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67AAA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вышло Постановление ГКО № 7200 О преимущественном обеспечении электроэнергией заводов № 77 Наркомтанкопрома и № 17 Наркомвооружения в г.Барнауле. РГАНИР, Фонд ГКО, д. 345, лл. 110-111 (11012).</w:t>
      </w:r>
    </w:p>
    <w:p w14:paraId="6AED0C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1210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года из ворот сборочного цеха ЯАЗ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0715EF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9B37F3"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23 декабря 1944 г. на Ярославском государственном автозаводе (позднее – ЯМЗ, ОАО «Автодизель») по заданию Наркомата среднего машиностроения был собран 1-й семитонный грузовик ЯА З-2000 (23403). </w:t>
      </w:r>
    </w:p>
    <w:p w14:paraId="41BE27F7" w14:textId="77777777" w:rsidR="004D1A88" w:rsidRPr="0076577C" w:rsidRDefault="004D1A88" w:rsidP="0076577C">
      <w:pPr>
        <w:spacing w:after="0" w:line="240" w:lineRule="auto"/>
        <w:jc w:val="both"/>
        <w:rPr>
          <w:rFonts w:ascii="Times New Roman" w:hAnsi="Times New Roman"/>
          <w:color w:val="000000" w:themeColor="text1"/>
          <w:sz w:val="16"/>
          <w:szCs w:val="16"/>
        </w:rPr>
      </w:pPr>
    </w:p>
    <w:p w14:paraId="6F9B4FB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44F38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DA959"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23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7E96A221"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23 декабря на территории Венгрии севернее города Дьендьеш наши войска, продолжая наступление в трудных условиях горно-лесистой местности, овладели населёнными пунктами Кришшикатор, Салайка, Иштенмезеие, Варасо, Ердекевешд, Ивад, Надуйфалу, Казар, Вижлаш, Пуста Крако, Тот-Ма-Рокхаза. В боях за 22 декабря севернее Дьендьеш наши войска взяли в плен 1.050 немецких и венгерских солдат и офицеров.</w:t>
      </w:r>
    </w:p>
    <w:p w14:paraId="73D6D448"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наши войска с упорными боями преодолели горно-лесистый район между чехословацким городом Шахы и Дунаем и вышли на реку Ипель, заняв при этом населённые пункты Бернеце, Надьбержень, Кошпаллаг, Иполи-Телдьеш, Леткеш, Леледхиди, Мариа Ностра, Соб, Зебегень, Надь Марош и железнодорожные станции Надь Марош, Зебегень. В районе западнее Шахы наши войска успешно отбивали контратаки крупных танковых соединений противника и нанесли ему тяжёлый урон в живой силе и технике.</w:t>
      </w:r>
    </w:p>
    <w:p w14:paraId="139AB795"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Будапешта в районе города Секешфехервар наши войска, перейдя в наступление, завязали серьёзные бои с крупными пехотными и танковыми соединениями противника.</w:t>
      </w:r>
    </w:p>
    <w:p w14:paraId="3181987C"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53C3A037"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22 декабря наши войска подбили и уничтожили 107 немецких танков. В воздушных боях и огнём зенитной артиллерии сбито 59 самолётов противника.</w:t>
      </w:r>
    </w:p>
    <w:p w14:paraId="12E64FA6"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Венгрии, севернее города Дьендьеш, наши войска продолжали наступление. Немцы, используя удобный для обороны район, создали у горных дорог и проходов сильно укреплённые опорные пункты. Советские части совершают обходные манёвры и наносят врагу внезапные удары с флангов и тыла. Бойцы Н-ского стрелкового подразделения с боями продвинулись в горно-лесистой местности на 10 километров. Наши бойцы ворвались в сильно укреплённый узел вражеского сопротивления и истребили две роты гитлеровцев. Захвачено у немцев 5 орудий, 24 пулемёта, склад с военным имуществом и другие трофеи. На другом участке наши автоматчики атаковали и разгромили колонну немцев. За день боёв на разных участках уничтожено до 700 солдат и офицеров противника.</w:t>
      </w:r>
    </w:p>
    <w:p w14:paraId="288A5BD6"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наши войска, сломив упорное сопротивление противника, очистили от немцев горно-лесистый район между рекой Дунай и чехословацким городом Шахы. Немцы оборудовали на склонах гор опорные пункты и сильным огнём пытались задержать наступающие советские части. Наши войска разгромили вражеские узлы обороны и с боями продвинулись вперёд до 20 километров. Советские части вышли к реке Ипель, по которой проходит граница Венгрии с Чехословакией от Дуная до города Шахы. Разрозненные группы немцев были прижаты к реке и уничтожены. Нашими войсками захвачено много оружия и военных материалов.</w:t>
      </w:r>
    </w:p>
    <w:p w14:paraId="5EF1F3FC"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Западнее города Шахы части трёх танковых дивизий немцев перешли в контратаку. Завязались ожесточённые бои, в ходе которых отдельные населенные пункты по несколько раз переходили из рук в руки. Наши танкисты, артиллеристы и пехотинцы успешно отбивают контратаки гитлеровцев и наносят им тяжёлые потери. </w:t>
      </w:r>
      <w:r w:rsidRPr="0076577C">
        <w:rPr>
          <w:rFonts w:ascii="Times New Roman" w:hAnsi="Times New Roman"/>
          <w:color w:val="000000" w:themeColor="text1"/>
          <w:sz w:val="16"/>
          <w:szCs w:val="16"/>
        </w:rPr>
        <w:lastRenderedPageBreak/>
        <w:t>Советские танки прорвались в тылы противника и разгромили его артиллерийские позиции. За день боёв подбито и уничтожено 36 немецких танков и 19 бронетранспортёров с орудиями. На поле боя остались сотни вражеских трупов.</w:t>
      </w:r>
    </w:p>
    <w:p w14:paraId="032A032F"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действовали наши разведывательные группы. Советские бойцы на ряде участков захватили пленных. Наша авиация бомбардировала железнодорожные станции Тройбург и Ликк. В результате бомбардировки уничтожено 5 паровозов и более 20 вагонов. Прямым попаданием бомбы взорван воинский эшелон противника.</w:t>
      </w:r>
    </w:p>
    <w:p w14:paraId="7DC8E67B"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Авиацией Краснознамённого Балтийского флота в юго-восточной части Балтийского моря потоплен немецкий транспорт водоизмещением в 6 тысяч тонн.</w:t>
      </w:r>
    </w:p>
    <w:p w14:paraId="1F3EF6AC"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Пленные сообщают о тяжёлых потерях, которые понесли немецкие войска, действующие в Венгрии. Пленный фельдфебель 1-й роты 749-го полка 117-й немецкой лёгкопехотной дивизии Иоганн Геллер рассказал: «В октябре наш батальон, численностью в 500 штыков, был атакован русскими и разгромлен. В нём каким-то чудом уцелело 40 солдат и несколько офицеров. В конце ноября батальон был снова укомплектован и введён в бой. Огонь русской артиллерии и миномётов опустошил наши подразделения. За несколько дней батальон растаял. В ротах осталось по 15—20 совершенно деморализованных солдат. С ужасом наблюдая, как солдаты один за другим выбывают из строя, я пришёл в выводу, что дальнейшее сопротивление бессмысленно, и сдался в плен».</w:t>
      </w:r>
    </w:p>
    <w:p w14:paraId="4D89E3F3"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Пленный солдат сапёрного батальона немецкой мотодивизии «Фельдхернхалле» Фриц Бейлинг сообщил: «В течение 1944 года наша дивизия была трижды разгромлена. В Познани ее заново укомплектовали и в ноябре перебросили в Венгрию. От старых солдат я слышал разговоры о том, что дивизии «Фельдхернхалле» не везёт. Её всегда бросают в самое пекло войны, и через некоторое время от неё остаются жалкие остатки. Вскоре я убедился, что это действительно так. Путь от Дебрецена до Будапешта усеян трупами солдат нашей дивизии. Наш батальон в этих боях был полностью уничтожен» (14869).</w:t>
      </w:r>
    </w:p>
    <w:p w14:paraId="3DFAB559" w14:textId="77777777" w:rsidR="00F3088C" w:rsidRPr="0076577C" w:rsidRDefault="00F3088C" w:rsidP="0076577C">
      <w:pPr>
        <w:spacing w:after="0" w:line="240" w:lineRule="auto"/>
        <w:jc w:val="both"/>
        <w:rPr>
          <w:rFonts w:ascii="Times New Roman" w:hAnsi="Times New Roman"/>
          <w:color w:val="000000" w:themeColor="text1"/>
          <w:sz w:val="16"/>
          <w:szCs w:val="16"/>
        </w:rPr>
      </w:pPr>
    </w:p>
    <w:p w14:paraId="560BE987" w14:textId="77777777" w:rsidR="00F3088C" w:rsidRPr="0076577C" w:rsidRDefault="00F3088C"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23 декабря</w:t>
      </w:r>
      <w:r w:rsidRPr="0076577C">
        <w:rPr>
          <w:rFonts w:ascii="Times New Roman" w:hAnsi="Times New Roman"/>
          <w:color w:val="000000" w:themeColor="text1"/>
          <w:sz w:val="16"/>
          <w:szCs w:val="16"/>
        </w:rPr>
        <w:t xml:space="preserve"> в 1944 году войска 3-го Украинского фронта освободили венгерский город Секешфехервар (14869).</w:t>
      </w:r>
    </w:p>
    <w:p w14:paraId="220AC3D9" w14:textId="77777777" w:rsidR="00F3088C" w:rsidRPr="0076577C" w:rsidRDefault="00F3088C" w:rsidP="0076577C">
      <w:pPr>
        <w:spacing w:after="0" w:line="240" w:lineRule="auto"/>
        <w:jc w:val="both"/>
        <w:rPr>
          <w:rFonts w:ascii="Times New Roman" w:hAnsi="Times New Roman"/>
          <w:color w:val="000000" w:themeColor="text1"/>
          <w:sz w:val="16"/>
          <w:szCs w:val="16"/>
        </w:rPr>
      </w:pPr>
    </w:p>
    <w:p w14:paraId="120833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23, 1944: In Hungary, the Red Army captures Gran, thus cutting all German communications with Budapest. In the Ardennes, US forces begin lifting the siege of Bastogne (3819).</w:t>
      </w:r>
    </w:p>
    <w:p w14:paraId="5FAF5C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8717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советские войска вышли к Будапешту и разразилось сражение у Балатона (1037).</w:t>
      </w:r>
    </w:p>
    <w:p w14:paraId="0AAFE2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Против контрнаступающих немцев сосредотачивалось от 80 до 92% всех сил ВА (518,202).</w:t>
      </w:r>
    </w:p>
    <w:p w14:paraId="1888C5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8A3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23 декабря 1944 </w:t>
      </w:r>
      <w:r w:rsidRPr="0076577C">
        <w:rPr>
          <w:rFonts w:ascii="Times New Roman" w:hAnsi="Times New Roman"/>
          <w:color w:val="000000" w:themeColor="text1"/>
          <w:sz w:val="16"/>
          <w:szCs w:val="16"/>
        </w:rPr>
        <w:t xml:space="preserve">г. </w:t>
      </w:r>
      <w:r w:rsidRPr="0076577C">
        <w:rPr>
          <w:rFonts w:ascii="Times New Roman" w:hAnsi="Times New Roman"/>
          <w:iCs/>
          <w:color w:val="000000" w:themeColor="text1"/>
          <w:sz w:val="16"/>
          <w:szCs w:val="16"/>
        </w:rPr>
        <w:t>Постановлением ГОКО № 7192с была отверждена:</w:t>
      </w:r>
    </w:p>
    <w:p w14:paraId="165301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ИНСТРУКЦИЯ ПО ПРИЕМУ, ОБРАБОТКЕ, ПЕРЕСЫЛКЕ И ДОСТАВКЕ ВОИНСКИХ ПОСЫЛОК С ДЕЙСТВУЮЩИХ ФРОНТОВ В ТЫЛ СТРАНЫ</w:t>
      </w:r>
    </w:p>
    <w:p w14:paraId="0975BE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Общее положение</w:t>
      </w:r>
    </w:p>
    <w:p w14:paraId="052083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4B584C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посылок установлен:</w:t>
      </w:r>
    </w:p>
    <w:p w14:paraId="1575D6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рядового и сержантского состава — до 5 кг,</w:t>
      </w:r>
    </w:p>
    <w:p w14:paraId="64A7B4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офицерского состава — до 10 кг,</w:t>
      </w:r>
    </w:p>
    <w:p w14:paraId="10BDC4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генералов — до 16 кг.</w:t>
      </w:r>
    </w:p>
    <w:p w14:paraId="5B3293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Максимальный размер посылки не должен превышать 70 см в каждом из трех изменений.</w:t>
      </w:r>
    </w:p>
    <w:p w14:paraId="3E566E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14C94F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Запрещается отправлять в посылках:</w:t>
      </w:r>
    </w:p>
    <w:p w14:paraId="09F04D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w:t>
      </w:r>
    </w:p>
    <w:p w14:paraId="62D004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предметы военного снаряжения и обмундирования Красной Армии,</w:t>
      </w:r>
    </w:p>
    <w:p w14:paraId="615195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воспламеняющиеся, взрывчатые вещества,</w:t>
      </w:r>
    </w:p>
    <w:p w14:paraId="11CE2D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ядовитые вещества,</w:t>
      </w:r>
    </w:p>
    <w:p w14:paraId="2DC263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медикаменты,</w:t>
      </w:r>
    </w:p>
    <w:p w14:paraId="1577EA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всякого рода жидкости,</w:t>
      </w:r>
    </w:p>
    <w:p w14:paraId="346173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скоропортящиеся продукты,</w:t>
      </w:r>
    </w:p>
    <w:p w14:paraId="19A783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письменное вложение,</w:t>
      </w:r>
    </w:p>
    <w:p w14:paraId="4A6D0D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деньги в различной валюте,</w:t>
      </w:r>
    </w:p>
    <w:p w14:paraId="54A560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всякого рода литературу и другой печатный материал.</w:t>
      </w:r>
    </w:p>
    <w:p w14:paraId="67711A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791939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Прием посылок</w:t>
      </w:r>
    </w:p>
    <w:p w14:paraId="57D167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177907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19190A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правом верхнем углу посылки и на сопроводительном бланке делается надпись “Воинская”.</w:t>
      </w:r>
    </w:p>
    <w:p w14:paraId="70AF1D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приеме каждой посылки военно-почтовой станцией отправителю выдается отдельная квитанция установленной формы.</w:t>
      </w:r>
    </w:p>
    <w:p w14:paraId="090D71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Сдача посылок предприятиям Наркомата связи</w:t>
      </w:r>
    </w:p>
    <w:p w14:paraId="63CA2B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5DF0E2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накладных делается отметка “Воинская”.</w:t>
      </w:r>
    </w:p>
    <w:p w14:paraId="7D2BED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194FC3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41069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Выдача посылок в предприятиях Наркомата связи</w:t>
      </w:r>
    </w:p>
    <w:p w14:paraId="24BC87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6FAD1A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5EE69A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4FBF07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Материальная ответственность</w:t>
      </w:r>
    </w:p>
    <w:p w14:paraId="6E7EC4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053E4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7D6A1B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6AAD69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A694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Народный комиссар связи СССР</w:t>
      </w:r>
    </w:p>
    <w:p w14:paraId="269C66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СЕРГЕЙЧУК</w:t>
      </w:r>
    </w:p>
    <w:p w14:paraId="59028E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Начальник Главного управления связи Красной Армии</w:t>
      </w:r>
    </w:p>
    <w:p w14:paraId="520F95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маршал войск связи ПЕРЕСЫПКИН</w:t>
      </w:r>
    </w:p>
    <w:p w14:paraId="3AF7C1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lastRenderedPageBreak/>
        <w:t>Народный комиссар обороны</w:t>
      </w:r>
    </w:p>
    <w:p w14:paraId="4DBA9C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Маршал Советского Союза И. СТАЛИН (9844).</w:t>
      </w:r>
    </w:p>
    <w:p w14:paraId="0B140E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83298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11DD32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F3C2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года</w:t>
      </w:r>
    </w:p>
    <w:p w14:paraId="3B78F6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ЛИЧНОЕ И СЕКРЕТНОЕ ПОСЛАНИЕ ОТ г-на ЧЕРЧИЛЛЯ МАРШАЛУ СТАЛИНУ</w:t>
      </w:r>
    </w:p>
    <w:p w14:paraId="2A8AC7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Отвечая на Ваше послание о германской торпеде, сообщаю Вам, что я вполне понимаю, что Вы не можете немедленно послать одну из этих торпед в Англию. Я предпочитаю вторую из двух предложенных Вами альтернатив, то есть чтобы британские специалисты выехали в Советский Союз для изучения торпеды на месте. Мне сообщают, что Советский Военно-Морской Флот рассчитывает провести испытания в начале января, и Адмиралтейство считает, что было бы весьма удобным, если бы офицер Адмиралтейства был отправлен следующим конвоем и таким образом своевременно прибыл к испытаниям.</w:t>
      </w:r>
    </w:p>
    <w:p w14:paraId="29087E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 очень благодарен за Вашу помощь в этом деле, и я прошу Адмиралтейство договориться о деталях через Британскую Миссию (7430).</w:t>
      </w:r>
    </w:p>
    <w:p w14:paraId="45EA4E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FD4E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579F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D14CF"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23 декабря</w:t>
      </w:r>
      <w:r w:rsidRPr="0076577C">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Hoboken в Windmolenstraat. В результате было ранено 130 человек, полностью разрушено 10 и сильно пострадало 80 домов (14869).</w:t>
      </w:r>
    </w:p>
    <w:p w14:paraId="03345180" w14:textId="77777777" w:rsidR="00A962FF" w:rsidRPr="0076577C" w:rsidRDefault="00A962FF" w:rsidP="0076577C">
      <w:pPr>
        <w:spacing w:after="0" w:line="240" w:lineRule="auto"/>
        <w:jc w:val="both"/>
        <w:rPr>
          <w:rFonts w:ascii="Times New Roman" w:hAnsi="Times New Roman"/>
          <w:color w:val="000000" w:themeColor="text1"/>
          <w:sz w:val="16"/>
          <w:szCs w:val="16"/>
        </w:rPr>
      </w:pPr>
    </w:p>
    <w:p w14:paraId="09274F2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фашистами окружены американские войска в Бастоне (Арденны) (4962).</w:t>
      </w:r>
    </w:p>
    <w:p w14:paraId="44135E3C"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30B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декабря 1944 в Арденах войска США начали снимать блокаду Бретани (3819).</w:t>
      </w:r>
    </w:p>
    <w:p w14:paraId="13BDD3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B28C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8386C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1EC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г. на НИБТ полигоне закончились государственные испытания танка ИС-3 («Кировец-1»), которые проходили с 18 декабря. Испытания проводились пробегом и обстрелом из САУ «Шершень» и ИСУ-122. На ходу танк вел себя удовлетвори</w:t>
      </w:r>
      <w:r w:rsidRPr="0076577C">
        <w:rPr>
          <w:rFonts w:ascii="Times New Roman" w:hAnsi="Times New Roman"/>
          <w:color w:val="000000" w:themeColor="text1"/>
          <w:sz w:val="16"/>
          <w:szCs w:val="16"/>
        </w:rPr>
        <w:softHyphen/>
        <w:t>тельно, при обстреле показал, что верхний лобовой лист кор</w:t>
      </w:r>
      <w:r w:rsidRPr="0076577C">
        <w:rPr>
          <w:rFonts w:ascii="Times New Roman" w:hAnsi="Times New Roman"/>
          <w:color w:val="000000" w:themeColor="text1"/>
          <w:sz w:val="16"/>
          <w:szCs w:val="16"/>
        </w:rPr>
        <w:softHyphen/>
        <w:t>пуса не пробивается 88-мм бронебойным снарядюм с 350 м (снаряд оставил вмятину глубиной 28 мм), а 122-мм броне</w:t>
      </w:r>
      <w:r w:rsidRPr="0076577C">
        <w:rPr>
          <w:rFonts w:ascii="Times New Roman" w:hAnsi="Times New Roman"/>
          <w:color w:val="000000" w:themeColor="text1"/>
          <w:sz w:val="16"/>
          <w:szCs w:val="16"/>
        </w:rPr>
        <w:softHyphen/>
        <w:t>бойным снарядом с дистанции 690 м (снаряд оставил вмяти</w:t>
      </w:r>
      <w:r w:rsidRPr="0076577C">
        <w:rPr>
          <w:rFonts w:ascii="Times New Roman" w:hAnsi="Times New Roman"/>
          <w:color w:val="000000" w:themeColor="text1"/>
          <w:sz w:val="16"/>
          <w:szCs w:val="16"/>
        </w:rPr>
        <w:softHyphen/>
        <w:t>ну глубиной 35 мм). Но лоб башни был пробит 88-мм броне</w:t>
      </w:r>
      <w:r w:rsidRPr="0076577C">
        <w:rPr>
          <w:rFonts w:ascii="Times New Roman" w:hAnsi="Times New Roman"/>
          <w:color w:val="000000" w:themeColor="text1"/>
          <w:sz w:val="16"/>
          <w:szCs w:val="16"/>
        </w:rPr>
        <w:softHyphen/>
        <w:t>бойным снарядом с дистанции 300 м, а борт и корма с 1000 м.</w:t>
      </w:r>
    </w:p>
    <w:p w14:paraId="5FC42A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итогах отчета по испытаниям было сказано:</w:t>
      </w:r>
    </w:p>
    <w:p w14:paraId="03AA13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Танк ИС-3 полигонные испытания на 500 км выдер</w:t>
      </w:r>
      <w:r w:rsidRPr="0076577C">
        <w:rPr>
          <w:rFonts w:ascii="Times New Roman" w:hAnsi="Times New Roman"/>
          <w:color w:val="000000" w:themeColor="text1"/>
          <w:sz w:val="16"/>
          <w:szCs w:val="16"/>
        </w:rPr>
        <w:softHyphen/>
        <w:t>жал, испытания на гарантийные 1000 км — не выдержал по причине выхода из строя вентилятора на 810 км.</w:t>
      </w:r>
    </w:p>
    <w:p w14:paraId="2EB8DF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эксплуатационным показателям и надежности танк ИС-3 равноценен танку ИС-2.</w:t>
      </w:r>
    </w:p>
    <w:p w14:paraId="05679D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Обстрел корпуса показал явные преимущества по броне-пробиваемости по сравнению с корпусом ИС-2. Модернизиро</w:t>
      </w:r>
      <w:r w:rsidRPr="0076577C">
        <w:rPr>
          <w:rFonts w:ascii="Times New Roman" w:hAnsi="Times New Roman"/>
          <w:color w:val="000000" w:themeColor="text1"/>
          <w:sz w:val="16"/>
          <w:szCs w:val="16"/>
        </w:rPr>
        <w:softHyphen/>
        <w:t>ванный образец танка ИС-3 рекомендуется для принятия на во</w:t>
      </w:r>
      <w:r w:rsidRPr="0076577C">
        <w:rPr>
          <w:rFonts w:ascii="Times New Roman" w:hAnsi="Times New Roman"/>
          <w:color w:val="000000" w:themeColor="text1"/>
          <w:sz w:val="16"/>
          <w:szCs w:val="16"/>
        </w:rPr>
        <w:softHyphen/>
        <w:t>оружение с устранением недостатков, отмеченных в отчете.»</w:t>
      </w:r>
    </w:p>
    <w:p w14:paraId="730377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рекомендовано принять на вооружение тяжелый танк ИС-3 после устранения отмеченных недостатков. Одна</w:t>
      </w:r>
      <w:r w:rsidRPr="0076577C">
        <w:rPr>
          <w:rFonts w:ascii="Times New Roman" w:hAnsi="Times New Roman"/>
          <w:color w:val="000000" w:themeColor="text1"/>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6577C">
        <w:rPr>
          <w:rFonts w:ascii="Times New Roman" w:hAnsi="Times New Roman"/>
          <w:color w:val="000000" w:themeColor="text1"/>
          <w:sz w:val="16"/>
          <w:szCs w:val="16"/>
        </w:rPr>
        <w:softHyphen/>
        <w:t>го танка был разработан оригинальный корпус с двускатым носом, на который предполагалась установка сварной гране</w:t>
      </w:r>
      <w:r w:rsidRPr="0076577C">
        <w:rPr>
          <w:rFonts w:ascii="Times New Roman" w:hAnsi="Times New Roman"/>
          <w:color w:val="000000" w:themeColor="text1"/>
          <w:sz w:val="16"/>
          <w:szCs w:val="16"/>
        </w:rPr>
        <w:softHyphen/>
        <w:t>ной башни улучшенного бронирования.</w:t>
      </w:r>
    </w:p>
    <w:p w14:paraId="67025C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Пробный обстрел корпуса показал его прекрасную бро</w:t>
      </w:r>
      <w:r w:rsidRPr="0076577C">
        <w:rPr>
          <w:rFonts w:ascii="Times New Roman" w:hAnsi="Times New Roman"/>
          <w:color w:val="000000" w:themeColor="text1"/>
          <w:sz w:val="16"/>
          <w:szCs w:val="16"/>
        </w:rPr>
        <w:softHyphen/>
        <w:t>невую защиту и потому Московский филиал НИИ-48 полу</w:t>
      </w:r>
      <w:r w:rsidRPr="0076577C">
        <w:rPr>
          <w:rFonts w:ascii="Times New Roman" w:hAnsi="Times New Roman"/>
          <w:color w:val="000000" w:themeColor="text1"/>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6577C">
        <w:rPr>
          <w:rFonts w:ascii="Times New Roman" w:hAnsi="Times New Roman"/>
          <w:color w:val="000000" w:themeColor="text1"/>
          <w:sz w:val="16"/>
          <w:szCs w:val="16"/>
        </w:rPr>
        <w:softHyphen/>
        <w:t>нии результатов проведенного сравнения в НКТП были сделаны выводы:</w:t>
      </w:r>
    </w:p>
    <w:p w14:paraId="609889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6577C">
        <w:rPr>
          <w:rFonts w:ascii="Times New Roman" w:hAnsi="Times New Roman"/>
          <w:color w:val="000000" w:themeColor="text1"/>
          <w:sz w:val="16"/>
          <w:szCs w:val="16"/>
        </w:rPr>
        <w:softHyphen/>
        <w:t>кой конструкции, в которой будут максимально использова</w:t>
      </w:r>
      <w:r w:rsidRPr="0076577C">
        <w:rPr>
          <w:rFonts w:ascii="Times New Roman" w:hAnsi="Times New Roman"/>
          <w:color w:val="000000" w:themeColor="text1"/>
          <w:sz w:val="16"/>
          <w:szCs w:val="16"/>
        </w:rPr>
        <w:softHyphen/>
        <w:t>ны преимущества обоих проектов. В частности, новая кон</w:t>
      </w:r>
      <w:r w:rsidRPr="0076577C">
        <w:rPr>
          <w:rFonts w:ascii="Times New Roman" w:hAnsi="Times New Roman"/>
          <w:color w:val="000000" w:themeColor="text1"/>
          <w:sz w:val="16"/>
          <w:szCs w:val="16"/>
        </w:rPr>
        <w:softHyphen/>
        <w:t>струкция броневой защиты танка ИС должна включать сле</w:t>
      </w:r>
      <w:r w:rsidRPr="0076577C">
        <w:rPr>
          <w:rFonts w:ascii="Times New Roman" w:hAnsi="Times New Roman"/>
          <w:color w:val="000000" w:themeColor="text1"/>
          <w:sz w:val="16"/>
          <w:szCs w:val="16"/>
        </w:rPr>
        <w:softHyphen/>
        <w:t>дующие конструктивные элементы:</w:t>
      </w:r>
    </w:p>
    <w:p w14:paraId="56F196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носовая часть корпуса должна быть выполнена по ти</w:t>
      </w:r>
      <w:r w:rsidRPr="0076577C">
        <w:rPr>
          <w:rFonts w:ascii="Times New Roman" w:hAnsi="Times New Roman"/>
          <w:color w:val="000000" w:themeColor="text1"/>
          <w:sz w:val="16"/>
          <w:szCs w:val="16"/>
        </w:rPr>
        <w:softHyphen/>
        <w:t>пу конструкции, предложенной заводом № 100 - ЦНИИ-48 (двухскатный нос);</w:t>
      </w:r>
    </w:p>
    <w:p w14:paraId="0D2201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днище корпуса должно быть принято по конструкции, предложенной Кировским заводом (корытообразное);</w:t>
      </w:r>
    </w:p>
    <w:p w14:paraId="6CAB8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конструкция башни должна быть разработана таким образом, чтобы в поперечном сечении был использован прин</w:t>
      </w:r>
      <w:r w:rsidRPr="0076577C">
        <w:rPr>
          <w:rFonts w:ascii="Times New Roman" w:hAnsi="Times New Roman"/>
          <w:color w:val="000000" w:themeColor="text1"/>
          <w:sz w:val="16"/>
          <w:szCs w:val="16"/>
        </w:rPr>
        <w:softHyphen/>
        <w:t>цип, предложенный Кировским заводом (куполообразная фор</w:t>
      </w:r>
      <w:r w:rsidRPr="0076577C">
        <w:rPr>
          <w:rFonts w:ascii="Times New Roman" w:hAnsi="Times New Roman"/>
          <w:color w:val="000000" w:themeColor="text1"/>
          <w:sz w:val="16"/>
          <w:szCs w:val="16"/>
        </w:rPr>
        <w:softHyphen/>
        <w:t>ма), а в горизонтальных сечениях — принцип башни завода № 100 и ЦНИИ-48 (сечение, приближающееся к эллипсу).</w:t>
      </w:r>
    </w:p>
    <w:p w14:paraId="0CA667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Ориентировочные подсчеты показывают, что при исполь</w:t>
      </w:r>
      <w:r w:rsidRPr="0076577C">
        <w:rPr>
          <w:rFonts w:ascii="Times New Roman" w:hAnsi="Times New Roman"/>
          <w:color w:val="000000" w:themeColor="text1"/>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6577C">
        <w:rPr>
          <w:rFonts w:ascii="Times New Roman" w:hAnsi="Times New Roman"/>
          <w:color w:val="000000" w:themeColor="text1"/>
          <w:sz w:val="16"/>
          <w:szCs w:val="16"/>
        </w:rPr>
        <w:softHyphen/>
        <w:t>печивающую общую вероятность пробития корпуса при об</w:t>
      </w:r>
      <w:r w:rsidRPr="0076577C">
        <w:rPr>
          <w:rFonts w:ascii="Times New Roman" w:hAnsi="Times New Roman"/>
          <w:color w:val="000000" w:themeColor="text1"/>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6577C">
        <w:rPr>
          <w:rFonts w:ascii="Times New Roman" w:hAnsi="Times New Roman"/>
          <w:color w:val="000000" w:themeColor="text1"/>
          <w:sz w:val="16"/>
          <w:szCs w:val="16"/>
        </w:rPr>
        <w:softHyphen/>
        <w:t>пуса конструкции Кировского завода — 44,1%» (11135).</w:t>
      </w:r>
    </w:p>
    <w:p w14:paraId="66D9A4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4F4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г. был утвержден ОТЧЕТ ПО ИСПЫТАНИЮ ПРОБЕГОМ НА 300 км СЕРИЙНОГО ТАНКА Т-34-85, ВЫПУЩЕННОГО НА ЗАВОДЕ №112, В ДЕКАБРЕ 1944 г.</w:t>
      </w:r>
    </w:p>
    <w:p w14:paraId="5B6C99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«Утверждаю»</w:t>
      </w:r>
    </w:p>
    <w:p w14:paraId="703EC7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3 УБТр</w:t>
      </w:r>
    </w:p>
    <w:p w14:paraId="3369B8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генерал-майор танковых войск Немме</w:t>
      </w:r>
    </w:p>
    <w:p w14:paraId="79DA77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«Утверждаю»</w:t>
      </w:r>
    </w:p>
    <w:p w14:paraId="4D2582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районный инженер ТУ ГБТУ инженер-полковник Дмитрусенко</w:t>
      </w:r>
    </w:p>
    <w:p w14:paraId="331598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приказа ГБТУ КА и ГУФ и БП БТ и МВ КА №024/040 от 13.04.1944 г., в соответствии с программой, утвержденной ГБТУ КА, комиссией в составе:</w:t>
      </w:r>
    </w:p>
    <w:p w14:paraId="5E8A37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председатель — зам. командира 3-го ЗТП по технической части гвардии инженер-майор т. Розен, I Члены:</w:t>
      </w:r>
    </w:p>
    <w:p w14:paraId="778AD6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военпред ТУ ГБТУ КА на заводе №112 гвардии инженер-капитан т. Солнцев.</w:t>
      </w:r>
    </w:p>
    <w:p w14:paraId="244D83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начальник ВТК цеха №100 завода №112 т. Шадур.</w:t>
      </w:r>
    </w:p>
    <w:p w14:paraId="4CBC77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представитель экспериментального отдела завода № 112 техник-испытатель т. Федосеев,</w:t>
      </w:r>
    </w:p>
    <w:p w14:paraId="75486F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 подвергнут испытанию пробегом на 300 км танк Т-34-85 №412 — 0248 с установленной системой С-53.</w:t>
      </w:r>
    </w:p>
    <w:p w14:paraId="76D771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танка младший лейтенант товарищ Седов окончил второе Горьковское ТУ в ноябре 1944 года.</w:t>
      </w:r>
    </w:p>
    <w:p w14:paraId="423A4E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Механик-водитель старший сержант товарищ Бахметьев до испытания имел практического вождения танка Т-34 12 моточасов и вспомогательных машин 3 моточаса.</w:t>
      </w:r>
    </w:p>
    <w:p w14:paraId="51E6BB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проводились с 6 по 9 декабря 1944 года.</w:t>
      </w:r>
    </w:p>
    <w:p w14:paraId="1BC038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температуре окружающего воздуха от -17° С до - 25° С. За время испытания танк прошел:</w:t>
      </w:r>
    </w:p>
    <w:p w14:paraId="3844CF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 целине 89 км;</w:t>
      </w:r>
    </w:p>
    <w:p w14:paraId="42DA7B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 проселку 90 км;</w:t>
      </w:r>
    </w:p>
    <w:p w14:paraId="52BB41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 шоссе 82 км. Скорость движения:</w:t>
      </w:r>
    </w:p>
    <w:tbl>
      <w:tblPr>
        <w:tblW w:w="0" w:type="auto"/>
        <w:tblInd w:w="40" w:type="dxa"/>
        <w:tblLayout w:type="fixed"/>
        <w:tblCellMar>
          <w:left w:w="40" w:type="dxa"/>
          <w:right w:w="40" w:type="dxa"/>
        </w:tblCellMar>
        <w:tblLook w:val="0000" w:firstRow="0" w:lastRow="0" w:firstColumn="0" w:lastColumn="0" w:noHBand="0" w:noVBand="0"/>
      </w:tblPr>
      <w:tblGrid>
        <w:gridCol w:w="1469"/>
        <w:gridCol w:w="1690"/>
        <w:gridCol w:w="1882"/>
      </w:tblGrid>
      <w:tr w:rsidR="00A822E0" w:rsidRPr="0076577C" w14:paraId="460503D1" w14:textId="77777777" w:rsidTr="005434FD">
        <w:trPr>
          <w:trHeight w:val="259"/>
        </w:trPr>
        <w:tc>
          <w:tcPr>
            <w:tcW w:w="1469" w:type="dxa"/>
            <w:tcBorders>
              <w:top w:val="single" w:sz="6" w:space="0" w:color="auto"/>
              <w:left w:val="single" w:sz="6" w:space="0" w:color="auto"/>
              <w:bottom w:val="single" w:sz="6" w:space="0" w:color="auto"/>
              <w:right w:val="single" w:sz="6" w:space="0" w:color="auto"/>
            </w:tcBorders>
          </w:tcPr>
          <w:p w14:paraId="74DD02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A6E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E56E2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w:t>
            </w:r>
          </w:p>
          <w:p w14:paraId="1646E5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38EBC1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w:t>
            </w:r>
          </w:p>
          <w:p w14:paraId="4769EF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0AC0C6" w14:textId="77777777" w:rsidTr="005434FD">
        <w:trPr>
          <w:trHeight w:val="614"/>
        </w:trPr>
        <w:tc>
          <w:tcPr>
            <w:tcW w:w="1469" w:type="dxa"/>
            <w:tcBorders>
              <w:top w:val="single" w:sz="6" w:space="0" w:color="auto"/>
              <w:left w:val="single" w:sz="6" w:space="0" w:color="auto"/>
              <w:bottom w:val="single" w:sz="6" w:space="0" w:color="auto"/>
              <w:right w:val="single" w:sz="6" w:space="0" w:color="auto"/>
            </w:tcBorders>
          </w:tcPr>
          <w:p w14:paraId="49703B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 целине</w:t>
            </w:r>
          </w:p>
          <w:p w14:paraId="71B896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 проселку</w:t>
            </w:r>
          </w:p>
          <w:p w14:paraId="517808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 шоссе</w:t>
            </w:r>
          </w:p>
          <w:p w14:paraId="04F327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F30DD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км/час</w:t>
            </w:r>
          </w:p>
          <w:p w14:paraId="10BCBF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 км/час</w:t>
            </w:r>
          </w:p>
          <w:p w14:paraId="34151F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км/час</w:t>
            </w:r>
          </w:p>
          <w:p w14:paraId="29723A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1E2B61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 км/час</w:t>
            </w:r>
          </w:p>
          <w:p w14:paraId="01536F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км/час</w:t>
            </w:r>
          </w:p>
          <w:p w14:paraId="78EE46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 км/час</w:t>
            </w:r>
          </w:p>
          <w:p w14:paraId="68222C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9218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Дефекты и неисправности</w:t>
      </w:r>
    </w:p>
    <w:tbl>
      <w:tblPr>
        <w:tblW w:w="0" w:type="auto"/>
        <w:tblInd w:w="40" w:type="dxa"/>
        <w:tblLayout w:type="fixed"/>
        <w:tblCellMar>
          <w:left w:w="40" w:type="dxa"/>
          <w:right w:w="40" w:type="dxa"/>
        </w:tblCellMar>
        <w:tblLook w:val="0000" w:firstRow="0" w:lastRow="0" w:firstColumn="0" w:lastColumn="0" w:noHBand="0" w:noVBand="0"/>
      </w:tblPr>
      <w:tblGrid>
        <w:gridCol w:w="480"/>
        <w:gridCol w:w="1469"/>
        <w:gridCol w:w="1853"/>
        <w:gridCol w:w="874"/>
        <w:gridCol w:w="1805"/>
        <w:gridCol w:w="3034"/>
      </w:tblGrid>
      <w:tr w:rsidR="00A822E0" w:rsidRPr="0076577C" w14:paraId="67B454A1" w14:textId="77777777" w:rsidTr="005434FD">
        <w:trPr>
          <w:trHeight w:val="442"/>
        </w:trPr>
        <w:tc>
          <w:tcPr>
            <w:tcW w:w="480" w:type="dxa"/>
            <w:tcBorders>
              <w:top w:val="single" w:sz="6" w:space="0" w:color="auto"/>
              <w:left w:val="single" w:sz="6" w:space="0" w:color="auto"/>
              <w:bottom w:val="single" w:sz="6" w:space="0" w:color="auto"/>
              <w:right w:val="single" w:sz="6" w:space="0" w:color="auto"/>
            </w:tcBorders>
          </w:tcPr>
          <w:p w14:paraId="0CD195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п/п</w:t>
            </w:r>
          </w:p>
          <w:p w14:paraId="5F6918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5DCC4F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агрегатов</w:t>
            </w:r>
          </w:p>
          <w:p w14:paraId="020A95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B26D9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Дефекты, обнаруженные в процессе испытания</w:t>
            </w:r>
          </w:p>
          <w:p w14:paraId="4C7992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EEC67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каком км</w:t>
            </w:r>
          </w:p>
          <w:p w14:paraId="7E5B14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72049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Дефекты, обнаруженные при вскрытии агрегатов</w:t>
            </w:r>
          </w:p>
          <w:p w14:paraId="7CA026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362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Причины дефектов</w:t>
            </w:r>
          </w:p>
          <w:p w14:paraId="47ECEF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0210FEA" w14:textId="77777777" w:rsidTr="005434FD">
        <w:trPr>
          <w:trHeight w:val="528"/>
        </w:trPr>
        <w:tc>
          <w:tcPr>
            <w:tcW w:w="480" w:type="dxa"/>
            <w:tcBorders>
              <w:top w:val="single" w:sz="6" w:space="0" w:color="auto"/>
              <w:left w:val="single" w:sz="6" w:space="0" w:color="auto"/>
              <w:bottom w:val="single" w:sz="6" w:space="0" w:color="auto"/>
              <w:right w:val="single" w:sz="6" w:space="0" w:color="auto"/>
            </w:tcBorders>
          </w:tcPr>
          <w:p w14:paraId="0C1FA3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1</w:t>
            </w:r>
          </w:p>
          <w:p w14:paraId="34E12D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D9265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w:t>
            </w:r>
          </w:p>
          <w:p w14:paraId="345D99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5C490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пробивание прокладки головки блока правой группы.</w:t>
            </w:r>
          </w:p>
          <w:p w14:paraId="60E8CB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DF6BF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235</w:t>
            </w:r>
          </w:p>
          <w:p w14:paraId="5F3E8D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DCEB5C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FDA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860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Отворачивание гаек 5 и 6 цилиндров шпилек крепления головки блока к рубашке цилиндров. Некачественный монтаж на заводе №76</w:t>
            </w:r>
          </w:p>
          <w:p w14:paraId="076606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377769" w14:textId="77777777" w:rsidTr="005434FD">
        <w:trPr>
          <w:trHeight w:val="374"/>
        </w:trPr>
        <w:tc>
          <w:tcPr>
            <w:tcW w:w="480" w:type="dxa"/>
            <w:tcBorders>
              <w:top w:val="single" w:sz="6" w:space="0" w:color="auto"/>
              <w:left w:val="single" w:sz="6" w:space="0" w:color="auto"/>
              <w:bottom w:val="single" w:sz="6" w:space="0" w:color="auto"/>
              <w:right w:val="single" w:sz="6" w:space="0" w:color="auto"/>
            </w:tcBorders>
          </w:tcPr>
          <w:p w14:paraId="3F6C6B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3D6448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B2C99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КИП</w:t>
            </w:r>
          </w:p>
          <w:p w14:paraId="08FF07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3AD4A9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6C9B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8C61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387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4ECEE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трещины на неподвижной шестерне 4-й передачи.</w:t>
            </w:r>
          </w:p>
          <w:p w14:paraId="507443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75FD7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Брак при изготовлении шестерни</w:t>
            </w:r>
          </w:p>
          <w:p w14:paraId="52D897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1F09E3" w14:textId="77777777" w:rsidTr="005434FD">
        <w:trPr>
          <w:trHeight w:val="413"/>
        </w:trPr>
        <w:tc>
          <w:tcPr>
            <w:tcW w:w="480" w:type="dxa"/>
            <w:tcBorders>
              <w:top w:val="single" w:sz="6" w:space="0" w:color="auto"/>
              <w:left w:val="single" w:sz="6" w:space="0" w:color="auto"/>
              <w:bottom w:val="single" w:sz="6" w:space="0" w:color="auto"/>
              <w:right w:val="single" w:sz="6" w:space="0" w:color="auto"/>
            </w:tcBorders>
          </w:tcPr>
          <w:p w14:paraId="1CECE6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475040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CBCFB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ЗИП</w:t>
            </w:r>
          </w:p>
          <w:p w14:paraId="2907CA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AF0EC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сломался зуб ключа -трещетки</w:t>
            </w:r>
          </w:p>
          <w:p w14:paraId="779EFD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967B0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p w14:paraId="09F6E6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F81B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B5F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29776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Брак при термообработке</w:t>
            </w:r>
          </w:p>
          <w:p w14:paraId="07A885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CB27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комиссии</w:t>
      </w:r>
    </w:p>
    <w:p w14:paraId="08BF755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серийному танку Т-34-85 №412-0248 пробегом на 300 км не засчитать по причине пробивания прокладки головки блока правой группы мотора.</w:t>
      </w:r>
    </w:p>
    <w:p w14:paraId="340661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Предложение комиссии</w:t>
      </w:r>
    </w:p>
    <w:p w14:paraId="73D666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считает выход из строя мотора №411-135 следствием некачественной сборки моторов на заводе №76 (затяжка анкерных шпилек и шпилек соединения головки блока с рубашкой цилиндров).</w:t>
      </w:r>
    </w:p>
    <w:p w14:paraId="03216D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обращает также внимание работников ОТК цеха №100 на необходимость усиления контроля по комплектовке танков ЗИПом и на необходимость приемки каждого ключа-трещотки, выдаваемого на машины.</w:t>
      </w:r>
    </w:p>
    <w:p w14:paraId="34653E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комиссии: Члены комиссии:</w:t>
      </w:r>
    </w:p>
    <w:p w14:paraId="2B23F2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гвардии инженер-майор Розен гвардии инженер-капитан Солнцев</w:t>
      </w:r>
    </w:p>
    <w:p w14:paraId="1D1F2C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ВТК цеха № 100 инженер Шадур</w:t>
      </w:r>
    </w:p>
    <w:p w14:paraId="4FF659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техник-испытатель Федосеев</w:t>
      </w:r>
    </w:p>
    <w:p w14:paraId="38DB5D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11362. Д. 118. Л. 15-16. Подлинник (11420).</w:t>
      </w:r>
    </w:p>
    <w:p w14:paraId="52952F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4A28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вышло Постановление ГКО № 7201 Об обеспечении электроэнергией, топливом и паром Чирчикского электрохимического комбината, Березниковского и Сталиногорского азотных заводов Наркомхимпрома. РГАНИР, Фонд ГКО, д. 345, лл. 112-113 (11012).</w:t>
      </w:r>
    </w:p>
    <w:p w14:paraId="77FC67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19D9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вышло Постановление ГКО № 7202 О мероприятиях по обеспечению углем заводов Наркомавиапрома № 27, 39, 95, 125, 149, 213, 268, 286, 289, 301, 455, 456, 467, 469. РГАНИР, Фонд ГКО, д. 345, лл. 114-115 (11012).</w:t>
      </w:r>
    </w:p>
    <w:p w14:paraId="5FB086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1A43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вышло Распоряжение ГКО № 7203. О дополнительном снабжении продуктами питания рабочих ряда производств и профессий НКУП. РГАНИР, Фонд ГКО, д. 345, лл. 116,117-118 (11012).</w:t>
      </w:r>
    </w:p>
    <w:p w14:paraId="1495A2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B81BF9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вышло Распоряжение ГКО № 7204 [О дополнительном выделении бензина СНК Грузинской ССР в 1945 г.] (7293, 119).</w:t>
      </w:r>
    </w:p>
    <w:p w14:paraId="4BA0EC5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774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вышло Постановление ГКО № 7205 О реорганизации фронтов ПВО и передислокации штабов фронтов ПВО. (7293, 120-126,127).</w:t>
      </w:r>
    </w:p>
    <w:p w14:paraId="085214B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F13C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года И.В. Курчатов выпустил заключение по "Обзорной работе по проблеме урана", полученной разведывательными службами (10549).</w:t>
      </w:r>
    </w:p>
    <w:p w14:paraId="74AC83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Он отмечает, что "Обзорная работа" представляет собой прекрасную сводку последних данных по основным теоретическим и принципиальным направлениям проблемы. Большая часть данных была уже известна нам по материалам, полученным летом 1944 года. В обзорной работе, однако, содержатся два новых, чрезвычайно важных, принципиальных указания (10549).</w:t>
      </w:r>
    </w:p>
    <w:p w14:paraId="194556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41DCCC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646D8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C5BEC"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24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648F5A21"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24 декабря в Венгрии севернее города Дьендьеш наши войска овладели населёнными пунктами Силаксо, Домахаза, Седернень, Матра-Новак, Хомок-Терене, Матра-Селе, Колихаза, Кишфалуд и железнодорожной станцией Хомок-Терене. В боях за 23 декабря в этом районе наши войска взяли в плен 1.430 немецких и венгерских солдат и офицеров.</w:t>
      </w:r>
    </w:p>
    <w:p w14:paraId="6A818551"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территории Чехословакии севернее и северо-западнее города Шахы наши войска овладели городом и узловой железнодорожной станцией Левице, а также с боями заняли более 40 других населённых пунктов, в том числе крупные населённые пункты Плаштовце, Моравце, Надошани, Жемберовце, Гурша, Кошкани, Мытне Луданы, Жемляри, Гонт Дярмотки, Орос, Великий Песек, Агота, Демандице, Саздице, Томпа, Преселани и железнодорожные станции Томпа, Слатина. Одновременно западнее Шахы наши войска успешно отбивали контратаки крупных танковых соединений противника и нанесли ему большой урон в живой силе и технике.</w:t>
      </w:r>
    </w:p>
    <w:p w14:paraId="05E472C2"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прорвав сильно укреплённую оборону противника юго-западнее Будапешта, за три дня наступления продвинулись вперёд до 40 километров.</w:t>
      </w:r>
    </w:p>
    <w:p w14:paraId="28133965"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ходе наступления войска фронта штурмом овладели городами Секешфехервар и Бичке — крупными узлами коммуникаций и важными опорными пунктами обороны противника, отрезав тем самым основные пути отхода на запад Будапештской группировке немецко-венгерских войск. Войска фронта с боями заняли более 160 других населённых пунктов, среди которых крупные населённые пункты Мартон-Вашар, Лаз-Манд, Ловашберень, Патка, Паиозд, Сабад-Фалу-Батьян, Урхида, Тац, Фюле, Тарной, Уйфалу, Валь, Вертешача, Шошкут, Етьек, Табайд, Фелчуг, Вертешбоглар, Бодмер, Вертешкозма, Торбадь, Обарок, Саар и железнодорожные станции Сабад-Батьян, Чала, Патна, Ловашберень, Вертешача, Вертешбоглар, Алчут-Фелчут, Херуегхалом, Торбадь.</w:t>
      </w:r>
    </w:p>
    <w:p w14:paraId="048DA505"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наступательных боёв с 21 по 23 декабря войска 3-го Украинского фронта юго-западнее Будапешта взяли в плен 3.200 немецких и венгерских солдат и офицеров.</w:t>
      </w:r>
    </w:p>
    <w:p w14:paraId="490075AD"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1AF44EA"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23 декабря наши войска подбили и уничтожили 177 немецких танков. В воздушных боях и огнём зенитной артиллерии сбито 54 самолёта противника.</w:t>
      </w:r>
    </w:p>
    <w:p w14:paraId="2BF3A165"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севернее и северо-западнее города Шахы наши войска с боями продвигались вперёд. Сломив сопротивление немцев, советские части овладели городом Левице и рядом других населённых пунктов. Противник, сосредоточив западнее города Шахы крупные силы танков, пытался задержать продвижение наших войск. Немцы неоднократно предпринимали контратаки. Наши танкисты, артиллеристы и пехотинцы успешно отбивали контратаки гитлеровцев и нанесли им большие потери. В одном районе бойцы Н-ской стрелковой части окружили группу противника. В результате боя уничтожено до 500 гитлеровцев и взято более 300 пленных. B другом районе наши подразделения атаковали населённый пункт, в котором закрепился батальон венгерской пехоты. К исходу дня остатки венгерского батальона в количестве 190 человек, во главе с командиром и штабом, сдались в плен.</w:t>
      </w:r>
    </w:p>
    <w:p w14:paraId="3C83781B"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перешли в наступление юго-западнее Будапешта. Противник готовился на этом участке к упорной обороне. За последнее время немцы подтянули большое число танков, несколько бригад штурмовых орудий, много артиллерии и крупные силы пехоты. Наши войска прорвали сильно укреплённую оборону противника и за три дня наступления продвинулись вперёд до 40 километров. Действия советских частей начались артиллерийской и авиационной обработкой вражеских позиций. Наши артиллеристы и миномётчики в течение часа сокрушали оборонительные сооружения немцев. Советская авиация, несмотря на неблагоприятную погоду, подвергла врага ожесточённой бомбардировке. Вслед за огневым валом двинулись в атаку советские пехотинцы. Наши бойцы в первый же день наступления овладели первой линией укреплений немцев и завязали бои в глубине вражеской обороны. Развивая успех, наши войска прорвали внешний и внутренний обводы оборонительного района противника и ворвались на улицы города Секешфехервар. Гитлеровцы засели в каменных домах и оказывали отчаянное сопротивление. Советским бойцам пришлось очищать от врага дом за домом, улицу за улицей. В результате ожесточённых уличных боёв наши войска разгромили немецкий гарнизон и штурмом овладели городом Секешфехервар — крупным промышленным и железнодорожным центром Венгрии.</w:t>
      </w:r>
    </w:p>
    <w:p w14:paraId="1AA38A8A"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озера Веленце противник, стремясь задержать наступление советских войск, спешно подтянул танковые дивизии и с хода бросил их в бой. Завязались ожесточённые танковые бои. Наши войска сломили упорное сопротивление немцев и сегодня стремительным ударом овладели городом Бичке. С занятием города Бичке перерезаны главная железнодорожная и шоссейная магистрали, связывавшие столицу Венгрии — город Будапешт с Австрией. Таким образом, нашими войсками отрезаны основные пути отхода на запад Будапештской группировке немецко-венгерских войск. В ходе наступления войсками фронта занято более 160 других населенных пунктов, в том числе населённый пункт и железнодорожная станция Торбадь, находящаяся в 12 километрах западнее венгерской столицы.</w:t>
      </w:r>
    </w:p>
    <w:p w14:paraId="0F0684BC"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ходе боёв юго-западнее Будапешта противник несёт огромные потери. Только за последний день нашими войсками подбито и сожжено 130 немецких танков и самоходных орудий. На одном из аэродромов южнее города Секешфехервар захвачено 54 исправных немецких истребителя. Захвачено у немцев также 19 паровозов и более 600 вагонов, в том числе 100 вагонов с боеприпасами. Разгромлённые части противника, отступая, бросают артиллерию, боеприпасы и различное военное имущество.</w:t>
      </w:r>
    </w:p>
    <w:p w14:paraId="081EE768"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22 декабря бомбардировала немецкие транспорты в порту Либава. В результате бомбо-штурмового удара потоплены два транспорта и два сторожевых корабля противника.</w:t>
      </w:r>
    </w:p>
    <w:p w14:paraId="24A042B8" w14:textId="77777777" w:rsidR="00A962FF" w:rsidRPr="0076577C" w:rsidRDefault="00A962F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порту Виндава летчики флота пустили ко дну немецкий транспорт водоизмещением в 8 тысяч тонн.» (14870).</w:t>
      </w:r>
    </w:p>
    <w:p w14:paraId="332C60B1" w14:textId="77777777" w:rsidR="00A962FF" w:rsidRPr="0076577C" w:rsidRDefault="00A962FF" w:rsidP="0076577C">
      <w:pPr>
        <w:spacing w:after="0" w:line="240" w:lineRule="auto"/>
        <w:jc w:val="both"/>
        <w:rPr>
          <w:rFonts w:ascii="Times New Roman" w:hAnsi="Times New Roman"/>
          <w:color w:val="000000" w:themeColor="text1"/>
          <w:sz w:val="16"/>
          <w:szCs w:val="16"/>
        </w:rPr>
      </w:pPr>
    </w:p>
    <w:p w14:paraId="488623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года решением ГКО на базе Северного фронта ПВО создан Западный фронт. Южный фронт переименован в Юго-Западный фронт ПВО. На базе Особой Московской армии ПВО создан Центральный фронт ПВО (10109).</w:t>
      </w:r>
    </w:p>
    <w:p w14:paraId="5D1048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7E4C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48013F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CA080" w14:textId="77777777" w:rsidR="00AF4042" w:rsidRPr="0076577C" w:rsidRDefault="00AF40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24 декабря</w:t>
      </w:r>
      <w:r w:rsidRPr="0076577C">
        <w:rPr>
          <w:rFonts w:ascii="Times New Roman" w:hAnsi="Times New Roman"/>
          <w:color w:val="000000" w:themeColor="text1"/>
          <w:sz w:val="16"/>
          <w:szCs w:val="16"/>
        </w:rPr>
        <w:t xml:space="preserve"> в 1944 году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(14870).</w:t>
      </w:r>
    </w:p>
    <w:p w14:paraId="150632FB" w14:textId="77777777" w:rsidR="00AF4042" w:rsidRPr="0076577C" w:rsidRDefault="00AF4042" w:rsidP="0076577C">
      <w:pPr>
        <w:spacing w:after="0" w:line="240" w:lineRule="auto"/>
        <w:jc w:val="both"/>
        <w:rPr>
          <w:rFonts w:ascii="Times New Roman" w:hAnsi="Times New Roman"/>
          <w:color w:val="000000" w:themeColor="text1"/>
          <w:sz w:val="16"/>
          <w:szCs w:val="16"/>
        </w:rPr>
      </w:pPr>
    </w:p>
    <w:p w14:paraId="29DE90FD" w14:textId="77777777" w:rsidR="00AF4042" w:rsidRPr="0076577C" w:rsidRDefault="00AF40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24 декабря</w:t>
      </w:r>
      <w:r w:rsidRPr="0076577C">
        <w:rPr>
          <w:rFonts w:ascii="Times New Roman" w:hAnsi="Times New Roman"/>
          <w:color w:val="000000" w:themeColor="text1"/>
          <w:sz w:val="16"/>
          <w:szCs w:val="16"/>
        </w:rPr>
        <w:t xml:space="preserve"> в 1944 году крылатыми ракетами V-1 "Фау-1" был нанесен удар по Манчестеру, пуски ракет проведены с самолетов-носителей "He-111" из состава KG53. Первый боевой ночной вылет для пуска ракет "Фау-1" (14870).</w:t>
      </w:r>
    </w:p>
    <w:p w14:paraId="5A6D1087" w14:textId="77777777" w:rsidR="00AF4042" w:rsidRPr="0076577C" w:rsidRDefault="00AF4042" w:rsidP="0076577C">
      <w:pPr>
        <w:spacing w:after="0" w:line="240" w:lineRule="auto"/>
        <w:jc w:val="both"/>
        <w:rPr>
          <w:rFonts w:ascii="Times New Roman" w:hAnsi="Times New Roman"/>
          <w:color w:val="000000" w:themeColor="text1"/>
          <w:sz w:val="16"/>
          <w:szCs w:val="16"/>
        </w:rPr>
      </w:pPr>
    </w:p>
    <w:p w14:paraId="078CF46A"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г. состоялся первый в истории боевой вылет реактивных бомбардировщиков, когда самолеты из III/KG76 совершили налет на занятый американскими войсками г. Льеж. Ведущим ударной девятки Ar 234В-2, каждый из которых нес по одной 500-кг бомбе, был командир 9-й эскадрильи Дитер Лукеш. Во втором вылете произошла первая боевая потеря. Бомбардировщик, пилотируемый лейтенантом Франком, был поврежден британским «Темпестом» и прибегнул к вынужденной посадке. Еще один реактивный «Арадо» был подбит 24 февраля американским P-47 и также совершил вынужденную посадку (22776).</w:t>
      </w:r>
    </w:p>
    <w:p w14:paraId="45893976"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251FE3FC" w14:textId="77777777" w:rsidR="00AF4042" w:rsidRPr="0076577C" w:rsidRDefault="00AF4042"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24 декабря</w:t>
      </w:r>
      <w:r w:rsidRPr="0076577C">
        <w:rPr>
          <w:rFonts w:ascii="Times New Roman" w:hAnsi="Times New Roman"/>
          <w:color w:val="000000" w:themeColor="text1"/>
          <w:sz w:val="16"/>
          <w:szCs w:val="16"/>
        </w:rPr>
        <w:t xml:space="preserve"> в 1944 году проведено первое огневое испытание боевой реактивной гранаты SG500 с борта реактивного истребителя люфтваффе («Messerschmitt») "Ме-163B". На "Ме-163В" у основания крыльев вертикально крепились реактивные гранаты, которые автоматически выстреливались во время пролета истребителя под самолетом противника. Это были 50-мм гранатометы SG 500 Jaegdfaust. Гранатометы стреляли вверх и запускались автоматически с помощью фотокамеры, когда "Комета" оказывалась под самолетом противника. Этот способ нападения позволял проводить атаки на бомбардировщики союзников, не попадая в зону поражения бортстрелков "летающих крепостей". Один залп выпускал сразу пять гранат, так что пилот мог делать два боевых захода. Перезаряжалась система на земле. 10 апреля 1945 года лейтенант Келб объявил о победе, одержанной с помощью гранат «SG500» «Ягерфауст» (14870).</w:t>
      </w:r>
    </w:p>
    <w:p w14:paraId="537A0553" w14:textId="77777777" w:rsidR="00AF4042" w:rsidRPr="0076577C" w:rsidRDefault="00AF4042" w:rsidP="0076577C">
      <w:pPr>
        <w:spacing w:after="0" w:line="240" w:lineRule="auto"/>
        <w:jc w:val="both"/>
        <w:rPr>
          <w:rFonts w:ascii="Times New Roman" w:hAnsi="Times New Roman"/>
          <w:color w:val="000000" w:themeColor="text1"/>
          <w:sz w:val="16"/>
          <w:szCs w:val="16"/>
        </w:rPr>
      </w:pPr>
    </w:p>
    <w:p w14:paraId="6E77DEF4" w14:textId="77777777"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состоялся удар B-24 седьмого дивизиона ВВС США по Иводзиме, который сочетается с обстпелом с надводных кораблей ВМС США, но японские воздушные налеты на Сайпан возобновляются позже в тот же день, когда 25 японских самолетов уничтожают один B-29. и повреждение еще трех до состояния, не подлежащего ремонту (20373).</w:t>
      </w:r>
    </w:p>
    <w:p w14:paraId="07B130C7"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33A8F8C4" w14:textId="10D0937C" w:rsidR="00B73200" w:rsidRPr="0076577C" w:rsidRDefault="00B7320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(22693).</w:t>
      </w:r>
    </w:p>
    <w:p w14:paraId="745C5310" w14:textId="77777777" w:rsidR="00B73200" w:rsidRPr="0076577C" w:rsidRDefault="00B73200" w:rsidP="0076577C">
      <w:pPr>
        <w:spacing w:after="0" w:line="240" w:lineRule="auto"/>
        <w:jc w:val="both"/>
        <w:rPr>
          <w:rFonts w:ascii="Times New Roman" w:hAnsi="Times New Roman"/>
          <w:color w:val="000000" w:themeColor="text1"/>
          <w:sz w:val="16"/>
          <w:szCs w:val="16"/>
        </w:rPr>
      </w:pPr>
    </w:p>
    <w:p w14:paraId="0B2B25A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немецкой подлодкой в Ла-Манше потоплен американский транспортный корабль “Леопольдвилль”, 819 американских солдат погибли (4962).</w:t>
      </w:r>
    </w:p>
    <w:p w14:paraId="114F819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2B00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24, 1944: In the English Channel, U-486 (Oblt.z.S. Gerhard Meyer) sinks the Allied troop carrier SS Leopoldville with the loss of 763 men of the US 66th Infantry Division. All news and information on this incident is suppressed by orders of SHAEF headquarters (3819).</w:t>
      </w:r>
    </w:p>
    <w:p w14:paraId="36C9AF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5900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 декабря 1944 в Ла-Манше У-486 (Г.Мейер) потопила транспорт Леопольдвиль и погибло 763 чел. 66 Пехотной дивизии (3819).</w:t>
      </w:r>
    </w:p>
    <w:p w14:paraId="5B7396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FA0F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17FB1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285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 336 иад 3ВА закончились войсковые испытания Як-9У с ВК-107А (65,150), которые начались 25 октября (986,11).</w:t>
      </w:r>
    </w:p>
    <w:p w14:paraId="138C7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8A9D3" w14:textId="77777777" w:rsidR="00EF73BD" w:rsidRPr="0076577C" w:rsidRDefault="00EF73B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25 декабря</w:t>
      </w:r>
      <w:r w:rsidRPr="0076577C">
        <w:rPr>
          <w:rFonts w:ascii="Times New Roman" w:hAnsi="Times New Roman"/>
          <w:color w:val="000000" w:themeColor="text1"/>
          <w:sz w:val="16"/>
          <w:szCs w:val="16"/>
        </w:rPr>
        <w:t xml:space="preserve"> в 1944 году погиб летчик-испытатель К.В.Куцевалов (на «Як-9») (14871).</w:t>
      </w:r>
    </w:p>
    <w:p w14:paraId="2027AF43" w14:textId="77777777" w:rsidR="00EF73BD" w:rsidRPr="0076577C" w:rsidRDefault="00EF73BD" w:rsidP="0076577C">
      <w:pPr>
        <w:spacing w:after="0" w:line="240" w:lineRule="auto"/>
        <w:jc w:val="both"/>
        <w:rPr>
          <w:rFonts w:ascii="Times New Roman" w:hAnsi="Times New Roman"/>
          <w:color w:val="000000" w:themeColor="text1"/>
          <w:sz w:val="16"/>
          <w:szCs w:val="16"/>
        </w:rPr>
      </w:pPr>
    </w:p>
    <w:p w14:paraId="2D7B6C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25 декабря 1944 г., когда закончились войсковые испытания Як-9У М-107А, пилоты на Як-9У совершили 398 самолето-вылетов (из них боевых - 284) общей продолжительностью 299 часов. Главной задачей 163-го иап стало прикрытие штурмовиков Ил-2. Обстановка характеризовалась значительным численным превосходством советских сил на земле и в воздухе. Основное противодействие нашим летчикам оказывала зенитная артиллерия противника. В 18 боях с истребителями противника (встреч с бомбардировщиками противника не было), по советским данным, было сбито 27 FW190A и один Bf109G ценой двух потерянных Як-9У. Еще один истребитель погиб от зенитного огня л четыре - а результате аварий. В частности, из-за неисправности мотора сгорел на земле Як-9У (зав. №82307) с бортовым №107.</w:t>
      </w:r>
    </w:p>
    <w:p w14:paraId="72F444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одном из боев майор Манкевич и лейтенант Волков на самолетах Як-9У совместно с четверкой Як-9 с ВК-105ПФ прикрывали восемь Ил-2. Группу сзади атаковала восьмерка P/V190. Во второй атаке, неприятельская очередь попала в мотор самолета Волкова, кабина наполнилась паром, стрелка термометра дошла до верхней границы. Но лейтенант не потерял самообладания, пока мотор “тянул” он сумел за четыре минуты перелететь через линию фронта и лишь затем воспользовался парашютом. В бою "фоккерами” был сбит один Ил-2, а советские летчики доложили об уничтожении трех неприятельских истребителей. Было очень важно, что благодаря высокой живучести Як-9У новейшая материальная часть не попала в руки противника. Так погиб от неприятельского огня первый в полку Як-9У (зав. №820410, бортовой №04).</w:t>
      </w:r>
    </w:p>
    <w:p w14:paraId="1FEBB1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несколько дней штурман полка майор Манкевич напишет в отчете: "В моторе ВК-107А свечи выходят из строя через каждые 10-12 часов. После 10-15 часов эксплуатации моторы начинают дымить. Часто заедает система управления газом мотора. При этом сектор газа или же убирается полностью и при планировании на посадку приходится выключать зажигание. или рычаг заедает в среднем положении. что еще более опасно на взлёте.”.</w:t>
      </w:r>
    </w:p>
    <w:p w14:paraId="3016C1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Наиболее успешно на самолетах Як-9У сражались лейтенанты Петров и Капустин. Первый в трех боях заявил о пяти сбитых неприятельских истребителях, а второй а одиночку дрался с парой "фоккеров” и обоих уничтожил. Но к информации о советских победах следует относится достаточно критично, она далеко не всегда подтверждается документами Люфтваффе (как, впрочем, и наоборот).</w:t>
      </w:r>
    </w:p>
    <w:p w14:paraId="741C29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противниками советских летчиков в Прибалтике поздней осенью и зимой 1944 г. были зенитки и истребители из штабной эскадрильи, I и II/JG54 “Зеленое сердце". Несмотря на понесенные потери, обе истребительные группы смогли сохранить костяк из хорошо подготовленных пилотов, имевших богатый боевой опыт. Из немецких источников следует, что к декабрю 1944 г. в составе указанных частей эскадры имелось 78 FW190А, а потери за этот месяц составили 13 истребителей и пять пилотов погибшими или пропавшими без вести. Сопоставимые IB относительных величинах) потери понесли и “Фокке-Вульфы”-штурмовики из состава 1 и 111/SG3. Количество самолетов в этих двух группах было не меньшим, но они вылетали на задания заметно реже из-за недостатка горючего. Здесь же находился и усиленный штабной “штаффель” из состава знаменитой эскадры JG51 “Мельдерс", насчитывавший в своем составе до двух десятков FW190D-9.</w:t>
      </w:r>
    </w:p>
    <w:p w14:paraId="776754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очевидное господство в небе советской авиации, все же следует считать преувеличенными примерно в пять раз советские сводки о неприятельских потерях. Согласно нашим данным, только летчики 3-й Воздушной армии сбили в декабре 148 вражеских самолетов. В то же время в трофейных документах и послевоенных немецких работах справедливо отмечается, что 1 -му Воздушному флоту Люфтваффе пришлось вести борьбу против нескольких советских Воздушных армий, каждая из которых превосходила его по численности боевой техники и ВВС Балтийского флота. При этом большая часть потерь приходилась на зенитный огонь.</w:t>
      </w:r>
    </w:p>
    <w:p w14:paraId="5213C5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Войсковые испытания признали закончившимися удовлетворительно. В среднем каждый самолет за два месяца находился в воздухе по 15 часов. Среди недостатков, которые отмечались впервые, указывались отставание обшивки крыльев, отказ свечей через 10-12 часов работы (на этот дефект обратили внимание большинство пилотов), жесткое ограничение скорости пикирования в 650 км/ч (по прибору).</w:t>
      </w:r>
    </w:p>
    <w:p w14:paraId="5B8B3E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заключении, которое подписал командующий 3-й Воздушной армии генерал Н.Ф.Папивин отмечалось, что "по своим пет-но-тактическим данным самолет Як-9У может с успехом выполнять задачи, стоящие перед истребителем”. Генерал считал, что авиапромышленность должна в кратчайший срок устранить все недостатки </w:t>
      </w:r>
      <w:r w:rsidRPr="0076577C">
        <w:rPr>
          <w:rFonts w:ascii="Times New Roman" w:hAnsi="Times New Roman"/>
          <w:color w:val="000000" w:themeColor="text1"/>
          <w:sz w:val="16"/>
          <w:szCs w:val="16"/>
        </w:rPr>
        <w:lastRenderedPageBreak/>
        <w:t>самолета и мотора, а также “с целью повышения летно-тактических данных самолета Як-9У обеспечить возможность эксплуатации мотора ВК-107А на боевом режиме." (4842).</w:t>
      </w:r>
    </w:p>
    <w:p w14:paraId="07F206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по проведению войсковых испытаний на боевое применение самолетов Як-9 с ВК-107А</w:t>
      </w:r>
    </w:p>
    <w:p w14:paraId="6AF1B2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Предеседатель комиссии командир 336 ИАД п Гращенков</w:t>
      </w:r>
    </w:p>
    <w:p w14:paraId="556BE8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Члены комиссии:</w:t>
      </w:r>
    </w:p>
    <w:p w14:paraId="27BBB6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336 ИАД</w:t>
      </w:r>
    </w:p>
    <w:p w14:paraId="676489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и дивизии ди м В.Т.Давыдов</w:t>
      </w:r>
    </w:p>
    <w:p w14:paraId="16EC3B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 163 иап п/п В.М.Уханов</w:t>
      </w:r>
    </w:p>
    <w:p w14:paraId="7FA074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 и 163 иап и м В.В.Хинжин</w:t>
      </w:r>
    </w:p>
    <w:p w14:paraId="49A8C6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инспектор по технике пилотирования АД гсс м Н.С.Архипов</w:t>
      </w:r>
    </w:p>
    <w:p w14:paraId="6AC572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ст и АД по вооруж. И м П.И.Рыжов</w:t>
      </w:r>
    </w:p>
    <w:p w14:paraId="33D1C6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ГК НИИ ВВС КА</w:t>
      </w:r>
    </w:p>
    <w:p w14:paraId="11B0D8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 стл В.П.Белодеденко</w:t>
      </w:r>
    </w:p>
    <w:p w14:paraId="48603C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и м Л.М.Кувшинов</w:t>
      </w:r>
    </w:p>
    <w:p w14:paraId="2EF49A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и м А.И.Хвостовский</w:t>
      </w:r>
    </w:p>
    <w:p w14:paraId="78E18B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 вед и и м В.Г.Никитин</w:t>
      </w:r>
    </w:p>
    <w:p w14:paraId="7FAC8A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и м А.Г.Аронов</w:t>
      </w:r>
    </w:p>
    <w:p w14:paraId="194102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отд и п/п Н.М.Сенькин</w:t>
      </w:r>
    </w:p>
    <w:p w14:paraId="6E0CEA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 ав ст инж стл В.Ф.Сбитнев</w:t>
      </w:r>
    </w:p>
    <w:p w14:paraId="009362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завода № 26 НКАП</w:t>
      </w:r>
    </w:p>
    <w:p w14:paraId="3127AA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м Н.Г.Рева</w:t>
      </w:r>
    </w:p>
    <w:p w14:paraId="59D08A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Цель испытаний:</w:t>
      </w:r>
    </w:p>
    <w:p w14:paraId="305DA0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12EC1A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06CDD1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Проверить надежность и безотказность работы вооружения и спецоборудования,</w:t>
      </w:r>
    </w:p>
    <w:p w14:paraId="20FADF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 основе боевой эксплоатации самолета внести необходимые изменения в инструкцию по эксплоатации с-та.</w:t>
      </w:r>
    </w:p>
    <w:p w14:paraId="536B03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4B787D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обороты - 3000</w:t>
      </w:r>
    </w:p>
    <w:p w14:paraId="687580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наддув - 1060 +/- 20 мм</w:t>
      </w:r>
    </w:p>
    <w:p w14:paraId="7ED0DA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мощность у земли - 1500 лс</w:t>
      </w:r>
    </w:p>
    <w:p w14:paraId="2D551B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1-й гр. высотности н=1200 - 1550 лс</w:t>
      </w:r>
    </w:p>
    <w:p w14:paraId="351BBD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гр. высотности н=3800 - 1450 лс</w:t>
      </w:r>
    </w:p>
    <w:p w14:paraId="042FFF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полете допускается повышение наддува на 1 ск. До 1100 мм, на 2-й ск. До 1120 мм</w:t>
      </w:r>
    </w:p>
    <w:p w14:paraId="407712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макс. допустимые обороты продолжительностью не более 30 сек. Не выше 3300</w:t>
      </w:r>
    </w:p>
    <w:p w14:paraId="330058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макс. допустимые температуры:</w:t>
      </w:r>
    </w:p>
    <w:p w14:paraId="2F57D8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воды на выходе из мотора - 100</w:t>
      </w:r>
    </w:p>
    <w:p w14:paraId="582790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6% ресурса мотора разрешается иметь мак. темп. Воды 115)</w:t>
      </w:r>
    </w:p>
    <w:p w14:paraId="00E1F5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масла на выходе из мотора</w:t>
      </w:r>
    </w:p>
    <w:p w14:paraId="778C50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наборе высоты - 105</w:t>
      </w:r>
    </w:p>
    <w:p w14:paraId="5CFF14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гориз. полете - 110</w:t>
      </w:r>
    </w:p>
    <w:p w14:paraId="40B00B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 давление масла</w:t>
      </w:r>
    </w:p>
    <w:p w14:paraId="3CAAF9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земле не ниже 8 атм.</w:t>
      </w:r>
    </w:p>
    <w:p w14:paraId="06221B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7000 - 6</w:t>
      </w:r>
    </w:p>
    <w:p w14:paraId="657E4B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выше 7000 - 5,5 (986,9)</w:t>
      </w:r>
    </w:p>
    <w:p w14:paraId="39165D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27 моторах установлены опытные свечи АК-142, на осталтных - АК-142</w:t>
      </w:r>
    </w:p>
    <w:p w14:paraId="2A0270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установлены мотор-пушки ШВАК 20мм с запасом патронов 120 шт. и 2 БС 12.7мм с зап. патр. 300 шт.</w:t>
      </w:r>
    </w:p>
    <w:p w14:paraId="3AA88B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6EFEE5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42 ст-та, из которых 6 - 2-й серии, 15 - 3-й серии, 21 - 4-й серии</w:t>
      </w:r>
    </w:p>
    <w:p w14:paraId="43B4B0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 моторы выпущены с ресурсом 100 час. До первой перебоки</w:t>
      </w:r>
    </w:p>
    <w:p w14:paraId="05D6F0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1E1F0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73CE5F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4F2F8A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DF268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7A05A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Полк ранее летал на Як-9 с ВК-105ПФ.</w:t>
      </w:r>
    </w:p>
    <w:p w14:paraId="2DBA1D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 летного состава боевого опыта не имела.</w:t>
      </w:r>
    </w:p>
    <w:p w14:paraId="57FA70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ВИ 88% летного состава полка участвовало в боях на с-тах Як-9У с ВК-107А.</w:t>
      </w:r>
    </w:p>
    <w:p w14:paraId="3DB77E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Остальной летный состав проходил тренировку...</w:t>
      </w:r>
    </w:p>
    <w:p w14:paraId="4387843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войсковых испытаний полком проведено на с-тах Як-9 с ВК-107А 62 боевых с-товылетов с налетом 58:45.</w:t>
      </w:r>
    </w:p>
    <w:p w14:paraId="40E714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7C17F3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 боевому применению:</w:t>
      </w:r>
    </w:p>
    <w:p w14:paraId="3DDA87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Средний расход боеприпасов</w:t>
      </w:r>
    </w:p>
    <w:p w14:paraId="037EEA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свылет:</w:t>
      </w:r>
    </w:p>
    <w:p w14:paraId="36F572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- 12</w:t>
      </w:r>
    </w:p>
    <w:p w14:paraId="01421C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- 18</w:t>
      </w:r>
    </w:p>
    <w:p w14:paraId="605322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самолетобой</w:t>
      </w:r>
    </w:p>
    <w:p w14:paraId="706D68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- 20</w:t>
      </w:r>
    </w:p>
    <w:p w14:paraId="304D0C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- 37</w:t>
      </w:r>
    </w:p>
    <w:p w14:paraId="16DAB7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один сбитый</w:t>
      </w:r>
    </w:p>
    <w:p w14:paraId="5FC65B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20мм - 45</w:t>
      </w:r>
    </w:p>
    <w:p w14:paraId="57BC47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12.7мм - 82</w:t>
      </w:r>
    </w:p>
    <w:p w14:paraId="6D1766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35C08F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...Сбитие с-та ФВ-190 производилось, как правило, с одной атаки при небольшом расходе патронов (1-м, 2-мя, 3-мя и реже 4 или 5 патронами).</w:t>
      </w:r>
    </w:p>
    <w:p w14:paraId="374C2F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00CFE3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По конструкции</w:t>
      </w:r>
    </w:p>
    <w:p w14:paraId="4259E1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...Обшивка крыльев не обеспечивала надежной эксплуатации самолетов в воздухе по причине недостаточной прочности ее.</w:t>
      </w:r>
    </w:p>
    <w:p w14:paraId="0D3A60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13961B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0B430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8. Живучесть с-та Як-9У и его агрегатов при повреждении зенитным огнем и огнем воздушного противника проверить не имелось возможности.</w:t>
      </w:r>
    </w:p>
    <w:p w14:paraId="1BBB59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7D682D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 ВМГ</w:t>
      </w:r>
    </w:p>
    <w:p w14:paraId="209CD5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наработка мотора за время испытаний составила:</w:t>
      </w:r>
    </w:p>
    <w:p w14:paraId="3BAC82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воздухе и на земле - 21</w:t>
      </w:r>
    </w:p>
    <w:p w14:paraId="642510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воздухе - 15</w:t>
      </w:r>
    </w:p>
    <w:p w14:paraId="7CFBE1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наработка в воздухе и на земле - 34:06</w:t>
      </w:r>
    </w:p>
    <w:p w14:paraId="65F7A2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68302B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1B0ACC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858DD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542C08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3857E8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1F7190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Автоматы АРТ-41 работали ненадежно.</w:t>
      </w:r>
    </w:p>
    <w:p w14:paraId="62CA46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сгорании предохранителя открыть вручную невозможно.</w:t>
      </w:r>
    </w:p>
    <w:p w14:paraId="04F02A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боевых условиях АРТ-41 не пользовались.</w:t>
      </w:r>
    </w:p>
    <w:p w14:paraId="0C8A80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в/боях температура охлаждающей жидкости большинством летного состава не регулировалась из-за отсутствия времени.</w:t>
      </w:r>
    </w:p>
    <w:p w14:paraId="387A36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Массовым дефектом системы выхлопа являлся прогар медно-асбестовых прокладок в стыках выхлопных коллекторов.</w:t>
      </w:r>
    </w:p>
    <w:p w14:paraId="4398AD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33D79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Радиосвязь на самолете работала ненадежно и не обеспечивала управление самолетами по радио в бою.</w:t>
      </w:r>
    </w:p>
    <w:p w14:paraId="786840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Неудовлетворительная Р\связь на самолетах Як-9У определяется четырьмя причинами:</w:t>
      </w:r>
    </w:p>
    <w:p w14:paraId="52837D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Применяется безмачтовая однолучевая антенна, которая имеет весьма малую эффективность</w:t>
      </w:r>
    </w:p>
    <w:p w14:paraId="197B5F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2D18FD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32CC44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6172D5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0D8580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Пусковые катушки работали ненадежно. </w:t>
      </w:r>
    </w:p>
    <w:p w14:paraId="558C3B7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Кислородное оборудование за время испытаний не использовалось (все боевые вылеты проходили на высоте ниже 4500 м).</w:t>
      </w:r>
    </w:p>
    <w:p w14:paraId="7FD333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Летная оценка самолета</w:t>
      </w:r>
    </w:p>
    <w:p w14:paraId="645E4B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09512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кабине очень жарко. Отсутствие вентиляции не позволяет регулировать температуру в полете.</w:t>
      </w:r>
    </w:p>
    <w:p w14:paraId="41FA6F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 недостатком матчасти планера являлось отставание обшивки плоскостей.</w:t>
      </w:r>
    </w:p>
    <w:p w14:paraId="3F9F2BF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ВК-107А часто барахлит на свечах.</w:t>
      </w:r>
    </w:p>
    <w:p w14:paraId="58657F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Свечи оплавляются через 10-12 часов.</w:t>
      </w:r>
    </w:p>
    <w:p w14:paraId="48E053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10-15 чассов эксплоатации моторы начинают дымить.</w:t>
      </w:r>
    </w:p>
    <w:p w14:paraId="60E420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2AC05E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наиболее эффективен при сипользовании его боевой скорости</w:t>
      </w:r>
    </w:p>
    <w:p w14:paraId="30E769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Необходимо устранить все отмеченные недостатки</w:t>
      </w:r>
    </w:p>
    <w:p w14:paraId="38C86E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 Манкевич 25 декабря 1912 и другие л пишут о полном преимуществом над ФВ-190</w:t>
      </w:r>
    </w:p>
    <w:p w14:paraId="7C5489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Необходимо:</w:t>
      </w:r>
    </w:p>
    <w:p w14:paraId="5220B3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Изменить нагрузку на ручку управления</w:t>
      </w:r>
    </w:p>
    <w:p w14:paraId="4BA2BC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Увеличить макс. скорость пикирования до 750 км/час по прибору</w:t>
      </w:r>
    </w:p>
    <w:p w14:paraId="3D2BF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Улучшить качество изготовления крыла и т.п.</w:t>
      </w:r>
    </w:p>
    <w:p w14:paraId="5BEEF6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Увеличить прочность щитков шасси..</w:t>
      </w:r>
    </w:p>
    <w:p w14:paraId="79820C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w:t>
      </w:r>
    </w:p>
    <w:p w14:paraId="0D34BF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С-т Як-9У с ВК-107А войсковые испытания на боевое применение прошел удовлетворительно.</w:t>
      </w:r>
    </w:p>
    <w:p w14:paraId="3BB1A7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 своим ТТД с-т Як-9У с ВК-107А может с успехом выполнять задачи, стоящие перед истребителем.</w:t>
      </w:r>
    </w:p>
    <w:p w14:paraId="296FE8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453CCD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 3ВА гпа (?)</w:t>
      </w:r>
    </w:p>
    <w:p w14:paraId="48ABF1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января 1945</w:t>
      </w:r>
    </w:p>
    <w:p w14:paraId="076201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ги 3ВА ип Сергиенко</w:t>
      </w:r>
    </w:p>
    <w:p w14:paraId="55DEE0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января 1945</w:t>
      </w:r>
    </w:p>
    <w:p w14:paraId="62530B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НИИ ГК ВВС КА</w:t>
      </w:r>
    </w:p>
    <w:p w14:paraId="26F12A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Вывода комиссии и Заключение ком. 3ВА по результатам в/испытаний на боевое применение Як-9У с ВК-107А сделаны правильно</w:t>
      </w:r>
    </w:p>
    <w:p w14:paraId="0D01E1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1C3DEF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Отчет разослать: Шахурину, Шиманову, Яковлеву, Кузнецову, Громову, Селезневу, Шульговскому, Климову, Гуревичу, Грушенкову</w:t>
      </w:r>
    </w:p>
    <w:p w14:paraId="0F10FB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Подписали: Лосюков, Левин, Сафронов (986,1).</w:t>
      </w:r>
    </w:p>
    <w:p w14:paraId="19823B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2EAB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начали выпуск Р-63А с варианта С-1, не имевшего подвески для бомб и дополнительных топливных баков. Таких истребителей собрали в общей сложности 214. За ними последовали Р-63С-5, оснащённые держателями под крылом и фюзеляжем. Их сделали 585 экземпляров, это был самый массовый вариант «Кингкобры» (12265).</w:t>
      </w:r>
    </w:p>
    <w:p w14:paraId="0633379D"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75E940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года Шахурин писал письмо гл. инженеру ВВС генерал-полковнику ИАС Репину А.К.</w:t>
      </w:r>
    </w:p>
    <w:p w14:paraId="1054A1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Вашего распоряжения о передаче гл. конструктору ОКБ-140 Енгибаряну одного комплекта дистанционной стрелковой установки самолета Б-29 с прицельной станцией и автоматическим прицелом.</w:t>
      </w:r>
    </w:p>
    <w:p w14:paraId="19C9D8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Образцы крайне необходимы для создания отечественной дистанционной установки с автоматическим прицелом (1825,206).</w:t>
      </w:r>
    </w:p>
    <w:p w14:paraId="6F757C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6AC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Зам. Нач. НИИ ВВС Лосюков и Начштаба Гребенев с письмом N 0187 направили в НКАП А.И.Ш. направили акт по результатам гос. испытаний опытной электрифицированной турели СЭБ под 2 УБ-12.7 мм конструкции ОКБ-240 на Ер-2 (2564,128).</w:t>
      </w:r>
    </w:p>
    <w:p w14:paraId="2BB6F6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356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В.Н.Челомей - ГК и директор 51 завода докладывал НКАП о завершении заводских испытаний Х10, работы над которыми начались после июня 1944, а также начале испытаний Х14. В начале 1945 запускали с Пе-2 (173,230).</w:t>
      </w:r>
    </w:p>
    <w:p w14:paraId="71F932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E07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согласно рапорта В.Н.Челомея ПВРД Д-3 прошел заводские испытания с хорошими результатами (2562,208).</w:t>
      </w:r>
    </w:p>
    <w:p w14:paraId="1B0773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575B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г. были успешно проведены заводские испытания ПуВРД, а 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08E1113F"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D5F60B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F0E73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82E3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 Ленинграде введена в строй крейсерская ПЛ К-55 (10671).</w:t>
      </w:r>
    </w:p>
    <w:p w14:paraId="105DB3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CE9D4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127427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C6A12"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25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7BEDE623"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25 декабря на территории Чехословакии северо-западнее и западнее города Шахы наши войска с боями заняли населённые пункты Меровце, Гоковце, Судовце, Печенице, Дольный Прандорф, Батовце, Сетих.</w:t>
      </w:r>
    </w:p>
    <w:p w14:paraId="70A2D65B"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Венгрии юго-западнее и западнее Будапешта наши войска, развивая успешное наступление, с боями заняли более 40 населённых пунктов, в том числе Эрд, Надьтетень, Диошд, Терекбалинт, Будакеси, Пать, Иэне, Пилишчаба, Леа-Нивар, Чолнок, Даг, Уни, Сомор, Жамбек, Мань, Чабди, Замоль, Моха и железнодорожные станции Эрд, Тинние, Леанивар, Моха. Таким образом, наши войска перерезали все железнодорожные магистрали, идущие из Будапешта на запад.</w:t>
      </w:r>
    </w:p>
    <w:p w14:paraId="320654D3"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предварительным данным, за время наступательных боёв с 21 по 24 декабря войска 3-го Украинского фронта западнее и юго-западнее Будапешта нанесли противнику следующие потери в живой силе и технике: уничтожено — самолётов — 106, танков и самоходных орудий — 291, орудий разных калибров — 147, миномётов— 724. Противник оставил на поле боя свыше 12.000 трупов солдат и офицеров.</w:t>
      </w:r>
    </w:p>
    <w:p w14:paraId="37F0EE8E"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это же время нашими войсками захвачены следующие трофеи: самолётов — 154, из коих значительная часть требует ремонта, танков и самоходных орудий — 21, орудий разных калибров—101, миномётов—127, пулемётов—168. Взято в плен 5.468 немецких и венгерских солдат и офицеров.</w:t>
      </w:r>
    </w:p>
    <w:p w14:paraId="30FC9780"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654CE223"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24 декабря на всех фронтах наши войска подбили и уничтожили 110 немецких танков, из них 61 — юго-западнее Будапешта. В воздушных боях и огнём зенитной артиллерии сбито 37 самолётов противника.</w:t>
      </w:r>
    </w:p>
    <w:p w14:paraId="518C5459"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и западнее города Шахы, наши войска с боями заняли несколько населённых пунктов, в том числе узел дорог Батовце. На одном участке полк пехоты и 40 танков противника атаковали наши позиции. B результате ожесточённого боя немцы были отброшены. На поле боя остались сотни трупов гитлеровцев и 16 подбитых немецких танков. На другом участке стрелковый батальон майора Варлашина ночью совершил обходный манёвр и с тыла атаковал узел вражеской обороны. После короткой схватки наши подразделения овладели выгодными позициями. Противник, стремясь восстановить положение, направил к месту боя 15 автомашин с автоматчиками. Наши бойцы близко подпустили немецкие грузовики и открыли по ним огонь из пулемётов. Гитлеровцы соскочили с машин и бросились врассыпную. Многие из них были убиты, а 80 немецких автоматчиков взято в плен. Продолжая продвигаться вперёд, батальон майора Варлашина захватил мост и переправился через реку. За день бойцами батальона захвачено у немцев 2 танка, 4 орудия, 20 пулемётов, 3 тысячи мин и другие трофеи.</w:t>
      </w:r>
    </w:p>
    <w:p w14:paraId="0F8CA8EF"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дня на разных участках всего захвачено в плен до 500 немецких и венгерских солдат и офицеров.</w:t>
      </w:r>
    </w:p>
    <w:p w14:paraId="2239A10F"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Венгрии, юго-западнее и западнее Будапешта, наши войска продолжали успешное наступление. Овладев городом Бичке, советские стрелковые и танковые части нанесли удар в северном направлении. Стремительно продвигаясь вперёд, наши войска заняли железнодорожные станции Тинние и Леанивар. Тем самым перерезана последняя железнодорожная магистраль, идущая от Будапешта на запад. Противник ожесточенными контратаками танков, самоходных орудий и мотопехоты пытался отбросить советские части от железной дороги. Однако все контратаки гитлеровцев потерпели неудачу. С боями продвигаясь вперёд, советские войска заняли населенный пункт Челнок, находящийся в 10 километрах южнее города Естергом. Другие наши части, наступающие в восточном направлении, ворвались в посёлок Будакеси и овладели им. Этот поселок расположен в трёх километрах западнее Будапешта. Противник, отступая под ударами наших войск, несет огромные потери в людях и технике. По неполным данным, за день боев уничтожено более 2 тысяч немецких солдат и офицеров.</w:t>
      </w:r>
    </w:p>
    <w:p w14:paraId="17E473D3"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Советская авиация наносила бомбо-штурмовые удары по войскам противника. Наши лётчики уничтожили до 20 немецких танков и более 300 автомашин и повозок. В воздушных боях и на аэродромах уничтожено 28 немецких самолетов.</w:t>
      </w:r>
    </w:p>
    <w:p w14:paraId="323C220C"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западнее и юго-западнее венгерской столицы советские воины проявляют беззаветное мужество и героизм. Взвод гвардии младшего лейтенанта Кисличенко в ожесточенной рукопашной схватке истребил 40 гитлеровцев и захватил 30 пленных. Рядовые Соломко, Соболь, Лысый и Мартынов ворвались в траншеи противника, уничтожили 13 и взяли в плен 15 немцев. Бронебойщики гвардии младший сержант Скоморохов и гвардии рядовой Петрин, отражая вражескую контратаку, сожгли 4 немецких танка. Командир орудия старшина Комович разбил 2 танка противника. Пулемётчик Макаренко метким огнём истребил группу гитлеровцев. Когда кончились патроны, отважный боец пустил в ход гранаты и уничтожил еще 10 немецких солдат и офицеров. Старший лейтенант Смирнов за день сбил 2 немецких самолёта. За два дня летчик Скоморохов сбил 4 самолета противника.</w:t>
      </w:r>
    </w:p>
    <w:p w14:paraId="47F2E945"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разведывательные отряды и снайперы истребили 120 немецких солдат и офицеров. Снайпер Щукин за день убил 3 немцев. Старший сержант Логунов выстрелом из противотанкового ружья поджёг вражескую автомашину с боеприпасами. Ненецкий грузовик взлетел на воздух. Пулеметчики сержант Пимуков и рядовой Блохин зажигательными пулями подожгли склад противника. Немцы, находившиеся в складе, побежали в укрытия. Наши пулеметчики открыли огонь и истребили гитлеровцев.</w:t>
      </w:r>
    </w:p>
    <w:p w14:paraId="4CEBDDC6"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Остроленка отряд противника пытался проникнуть в расположение нашей обороны. Советские передовые подразделения пулемётным огнем уничтожили группу немцев. Остальные гитлеровцы в беспорядке отступили. Наши лётчики взорвали немецкий склад на железнодорожной станции Модлин. На станции Насельск пушечно-пулеметным огнем подожжены стоявшие на путях цистерны противника с горючим. Летчик Герой Советского Союза гвардии старший лейтенант Кулагин в воздушном бою сбил немецкий самолет-разведчик. Это уже 28-я воздушная победа тов. Кулагина.</w:t>
      </w:r>
    </w:p>
    <w:p w14:paraId="0FA7C961" w14:textId="77777777" w:rsidR="0000305D" w:rsidRPr="0076577C" w:rsidRDefault="0000305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водоизмещением в 8 тысяч тонн.» (14871).</w:t>
      </w:r>
    </w:p>
    <w:p w14:paraId="32E5368D" w14:textId="77777777" w:rsidR="0000305D" w:rsidRPr="0076577C" w:rsidRDefault="0000305D" w:rsidP="0076577C">
      <w:pPr>
        <w:spacing w:after="0" w:line="240" w:lineRule="auto"/>
        <w:jc w:val="both"/>
        <w:rPr>
          <w:rFonts w:ascii="Times New Roman" w:hAnsi="Times New Roman"/>
          <w:color w:val="000000" w:themeColor="text1"/>
          <w:sz w:val="16"/>
          <w:szCs w:val="16"/>
        </w:rPr>
      </w:pPr>
    </w:p>
    <w:p w14:paraId="1E6A8E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СА подошла к Будапешту (2247,10), окружив немецкую группировку, но ликвидация затянулась из-за 3 сильных контрударов в январе 1945 (2438,118).</w:t>
      </w:r>
    </w:p>
    <w:p w14:paraId="78E69E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8CD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г. появилась Разведсводка штаба ВВС КА, согласно которой “На 15 декабря 1944 г.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49B23C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C1E3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2CE0B5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B2B51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вышло Распоряжение ГКО № 7206 [О дополнительном выделении угля в декабре 1944 г. для коммунально-бытовых и лечебных учреждений Челябинска.] (7293, 128).</w:t>
      </w:r>
    </w:p>
    <w:p w14:paraId="39D9980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953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вышло Распоряжение ГКО № 7207. О выделении нефти НКзему Грузинской ССР в декабре 1944-январе 1945 г. для обогрева лимонных насаждений. РГАНИР, Фонд ГКО, д. 345, лл. 129 (11012).</w:t>
      </w:r>
    </w:p>
    <w:p w14:paraId="59E5E6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BA908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7474D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6C8C83" w14:textId="77777777" w:rsidR="00EF73BD" w:rsidRPr="0076577C" w:rsidRDefault="00EF73B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lastRenderedPageBreak/>
        <w:t>25 декабря</w:t>
      </w:r>
      <w:r w:rsidRPr="0076577C">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Hoboken в Polderstraat. В результате был убит 1 и ранено 4 человека, полностью разрушено 13 домов (14871).</w:t>
      </w:r>
    </w:p>
    <w:p w14:paraId="405750C3" w14:textId="77777777" w:rsidR="00EF73BD" w:rsidRPr="0076577C" w:rsidRDefault="00EF73BD" w:rsidP="0076577C">
      <w:pPr>
        <w:spacing w:after="0" w:line="240" w:lineRule="auto"/>
        <w:jc w:val="both"/>
        <w:rPr>
          <w:rFonts w:ascii="Times New Roman" w:hAnsi="Times New Roman"/>
          <w:color w:val="000000" w:themeColor="text1"/>
          <w:sz w:val="16"/>
          <w:szCs w:val="16"/>
        </w:rPr>
      </w:pPr>
    </w:p>
    <w:p w14:paraId="70C214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войска союзников начали контрнаступление в Арденнах (4962).</w:t>
      </w:r>
    </w:p>
    <w:p w14:paraId="608B97F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1FE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Черчиль и Иден направились в Афины для того, чтобы положить конец гражданской войне в Греции (2100).</w:t>
      </w:r>
    </w:p>
    <w:p w14:paraId="72A511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36B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25, 1944: Fighting continues in the "Battle of the Bulge", while in the southern p! of the German attack, surrounded US troops continue to hold out against repated German attempts to take the vital road junction at Bastogne (3819).</w:t>
      </w:r>
    </w:p>
    <w:p w14:paraId="35532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A50D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1944 продолжились бои у Булдж, а на юге держали оборону против немецких частей, пытавшихся взять дорогу на Бостонь (3819).</w:t>
      </w:r>
    </w:p>
    <w:p w14:paraId="43F616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98F47" w14:textId="77777777" w:rsidR="00EF73BD" w:rsidRPr="0076577C" w:rsidRDefault="00EF73B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25 декабря</w:t>
      </w:r>
      <w:r w:rsidRPr="0076577C">
        <w:rPr>
          <w:rFonts w:ascii="Times New Roman" w:hAnsi="Times New Roman"/>
          <w:color w:val="000000" w:themeColor="text1"/>
          <w:sz w:val="16"/>
          <w:szCs w:val="16"/>
        </w:rPr>
        <w:t xml:space="preserve"> в 1944 году в дислоцированном в Словакии туркестанском батальоне 1-й Восточно-мусульманского полка СС произошел мятеж, в результате которого 450–500 человек под руководством командира батальона Ваффен-оберштурмфюрера Г.Алимова перешли к партизанам (14871).</w:t>
      </w:r>
    </w:p>
    <w:p w14:paraId="198A76C7" w14:textId="77777777" w:rsidR="00EF73BD" w:rsidRPr="0076577C" w:rsidRDefault="00EF73BD" w:rsidP="0076577C">
      <w:pPr>
        <w:spacing w:after="0" w:line="240" w:lineRule="auto"/>
        <w:jc w:val="both"/>
        <w:rPr>
          <w:rFonts w:ascii="Times New Roman" w:hAnsi="Times New Roman"/>
          <w:color w:val="000000" w:themeColor="text1"/>
          <w:sz w:val="16"/>
          <w:szCs w:val="16"/>
        </w:rPr>
      </w:pPr>
    </w:p>
    <w:p w14:paraId="6FFB7DE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E1A81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7AF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после ряда доработок эксплуатационные и надежностные характеристики Ил-10-го было возобновлено серийное производство новой машины (7489).</w:t>
      </w:r>
    </w:p>
    <w:p w14:paraId="62734D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10B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решением Государственной комиссии серийное производство нового штурмовика было возобновле</w:t>
      </w:r>
      <w:r w:rsidRPr="0076577C">
        <w:rPr>
          <w:rFonts w:ascii="Times New Roman" w:hAnsi="Times New Roman"/>
          <w:color w:val="000000" w:themeColor="text1"/>
          <w:sz w:val="16"/>
          <w:szCs w:val="16"/>
        </w:rPr>
        <w:softHyphen/>
        <w:t>но, но темпы его производства на пла</w:t>
      </w:r>
      <w:r w:rsidRPr="0076577C">
        <w:rPr>
          <w:rFonts w:ascii="Times New Roman" w:hAnsi="Times New Roman"/>
          <w:color w:val="000000" w:themeColor="text1"/>
          <w:sz w:val="16"/>
          <w:szCs w:val="16"/>
        </w:rPr>
        <w:softHyphen/>
        <w:t>новый уровень так и не вышли. За 1944 г. завод № 1 сдал 56 Ил-10, № 18 - 43 штурмовика. Собрано было значительно больше - 212 машин, но многие из них требовали доделок (11131).</w:t>
      </w:r>
    </w:p>
    <w:p w14:paraId="31FD44A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4077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серийное производство штурмовика Ил-10 во</w:t>
      </w:r>
      <w:r w:rsidRPr="0076577C">
        <w:rPr>
          <w:rFonts w:ascii="Times New Roman" w:hAnsi="Times New Roman"/>
          <w:color w:val="000000" w:themeColor="text1"/>
          <w:sz w:val="16"/>
          <w:szCs w:val="16"/>
        </w:rPr>
        <w:softHyphen/>
        <w:t>зобновили, но темпы выпуска на плано</w:t>
      </w:r>
      <w:r w:rsidRPr="0076577C">
        <w:rPr>
          <w:rFonts w:ascii="Times New Roman" w:hAnsi="Times New Roman"/>
          <w:color w:val="000000" w:themeColor="text1"/>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6577C">
        <w:rPr>
          <w:rFonts w:ascii="Times New Roman" w:hAnsi="Times New Roman"/>
          <w:color w:val="000000" w:themeColor="text1"/>
          <w:sz w:val="16"/>
          <w:szCs w:val="16"/>
        </w:rPr>
        <w:softHyphen/>
        <w:t>делок (10680).</w:t>
      </w:r>
    </w:p>
    <w:p w14:paraId="303C88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584570" w14:textId="77777777" w:rsidR="00952419" w:rsidRPr="0076577C" w:rsidRDefault="0095241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26 декабря 1944 решением Государственной комиссии серийное производство нового штурмовика было возобновлено, но темпы его производства на плановый уровень так и не вышли.</w:t>
      </w:r>
    </w:p>
    <w:p w14:paraId="5E6C98ED" w14:textId="77777777" w:rsidR="00952419" w:rsidRPr="0076577C" w:rsidRDefault="0095241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Отметим, что в связи с остановкой серии самолетов Ил-10 директора заводов № 1 и № 18 во избежание простоя основных цехов по согласованию с НКАП приняли решение расширить уже сворачиваемое производство «старых» штурмовиков Ил -2 даже при значительных материальных потерях. В результате срыв задания по выпуску Ил-10 был компенсирован поставками Ил-2. Плановый график сдачи боевых самолетов удалось выдержать.</w:t>
      </w:r>
    </w:p>
    <w:p w14:paraId="0733A1A1" w14:textId="77777777" w:rsidR="00952419" w:rsidRPr="0076577C" w:rsidRDefault="00952419"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Тогда же были выделены два самолета Ил-10 зав. № 1893602 и № 1890202 для определения оптимальных режимов полета на максимальную дальность и один Ил-10 зав. № 1892002 для исследования температурных условий работы винтомоторной группы и отработки системы разжижения масла бензином (17490).</w:t>
      </w:r>
    </w:p>
    <w:p w14:paraId="62CC55AF" w14:textId="77777777" w:rsidR="00952419" w:rsidRPr="0076577C" w:rsidRDefault="00952419" w:rsidP="0076577C">
      <w:pPr>
        <w:spacing w:after="0" w:line="240" w:lineRule="auto"/>
        <w:jc w:val="both"/>
        <w:rPr>
          <w:rFonts w:ascii="Times New Roman" w:hAnsi="Times New Roman"/>
          <w:color w:val="000000" w:themeColor="text1"/>
          <w:sz w:val="16"/>
          <w:szCs w:val="16"/>
        </w:rPr>
      </w:pPr>
    </w:p>
    <w:p w14:paraId="53FFF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 по самолету Ер-2 на утро 26 декабря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A822E0" w:rsidRPr="0076577C" w14:paraId="7004C4C7" w14:textId="77777777" w:rsidTr="005434FD">
        <w:tc>
          <w:tcPr>
            <w:tcW w:w="2254" w:type="dxa"/>
          </w:tcPr>
          <w:p w14:paraId="1EA388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сдано по сборке</w:t>
            </w:r>
          </w:p>
        </w:tc>
        <w:tc>
          <w:tcPr>
            <w:tcW w:w="2254" w:type="dxa"/>
          </w:tcPr>
          <w:p w14:paraId="02C88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 самолетов</w:t>
            </w:r>
          </w:p>
        </w:tc>
        <w:tc>
          <w:tcPr>
            <w:tcW w:w="6090" w:type="dxa"/>
          </w:tcPr>
          <w:p w14:paraId="61AAC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4B3865E" w14:textId="77777777" w:rsidTr="005434FD">
        <w:tc>
          <w:tcPr>
            <w:tcW w:w="2254" w:type="dxa"/>
          </w:tcPr>
          <w:p w14:paraId="01FE01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сдано по бою</w:t>
            </w:r>
          </w:p>
        </w:tc>
        <w:tc>
          <w:tcPr>
            <w:tcW w:w="2254" w:type="dxa"/>
          </w:tcPr>
          <w:p w14:paraId="087D11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 самолетов</w:t>
            </w:r>
          </w:p>
        </w:tc>
        <w:tc>
          <w:tcPr>
            <w:tcW w:w="6090" w:type="dxa"/>
          </w:tcPr>
          <w:p w14:paraId="410981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C591CC" w14:textId="77777777" w:rsidTr="005434FD">
        <w:tc>
          <w:tcPr>
            <w:tcW w:w="2254" w:type="dxa"/>
          </w:tcPr>
          <w:p w14:paraId="16368F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Отправлено с завода </w:t>
            </w:r>
          </w:p>
        </w:tc>
        <w:tc>
          <w:tcPr>
            <w:tcW w:w="2254" w:type="dxa"/>
          </w:tcPr>
          <w:p w14:paraId="46245D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 самолет</w:t>
            </w:r>
          </w:p>
        </w:tc>
        <w:tc>
          <w:tcPr>
            <w:tcW w:w="6090" w:type="dxa"/>
          </w:tcPr>
          <w:p w14:paraId="7C344E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F23B20" w14:textId="77777777" w:rsidTr="005434FD">
        <w:tc>
          <w:tcPr>
            <w:tcW w:w="2254" w:type="dxa"/>
          </w:tcPr>
          <w:p w14:paraId="1F7730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tc>
        <w:tc>
          <w:tcPr>
            <w:tcW w:w="2254" w:type="dxa"/>
          </w:tcPr>
          <w:p w14:paraId="3A9CCA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C16C7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4CEA19" w14:textId="77777777" w:rsidTr="005434FD">
        <w:tc>
          <w:tcPr>
            <w:tcW w:w="2254" w:type="dxa"/>
          </w:tcPr>
          <w:p w14:paraId="67D2F8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частях ВВС</w:t>
            </w:r>
          </w:p>
        </w:tc>
        <w:tc>
          <w:tcPr>
            <w:tcW w:w="2254" w:type="dxa"/>
          </w:tcPr>
          <w:p w14:paraId="238EFB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 из них: 2 в Остафьево</w:t>
            </w:r>
          </w:p>
        </w:tc>
        <w:tc>
          <w:tcPr>
            <w:tcW w:w="6090" w:type="dxa"/>
          </w:tcPr>
          <w:p w14:paraId="3F4F67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3942B1" w14:textId="77777777" w:rsidTr="005434FD">
        <w:tc>
          <w:tcPr>
            <w:tcW w:w="2254" w:type="dxa"/>
          </w:tcPr>
          <w:p w14:paraId="75BDB2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97F38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09EF5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Челябинской школе</w:t>
            </w:r>
          </w:p>
        </w:tc>
      </w:tr>
      <w:tr w:rsidR="00A822E0" w:rsidRPr="0076577C" w14:paraId="0B5E24B9" w14:textId="77777777" w:rsidTr="005434FD">
        <w:tc>
          <w:tcPr>
            <w:tcW w:w="2254" w:type="dxa"/>
          </w:tcPr>
          <w:p w14:paraId="38C044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31E8D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6266E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НИИ ВВС</w:t>
            </w:r>
          </w:p>
        </w:tc>
      </w:tr>
      <w:tr w:rsidR="00A822E0" w:rsidRPr="0076577C" w14:paraId="6E24D832" w14:textId="77777777" w:rsidTr="005434FD">
        <w:tc>
          <w:tcPr>
            <w:tcW w:w="2254" w:type="dxa"/>
          </w:tcPr>
          <w:p w14:paraId="35B375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ЛИИ НКАП</w:t>
            </w:r>
          </w:p>
        </w:tc>
        <w:tc>
          <w:tcPr>
            <w:tcW w:w="2254" w:type="dxa"/>
          </w:tcPr>
          <w:p w14:paraId="40A79E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090" w:type="dxa"/>
          </w:tcPr>
          <w:p w14:paraId="7987E9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D77A57" w14:textId="77777777" w:rsidTr="005434FD">
        <w:tc>
          <w:tcPr>
            <w:tcW w:w="2254" w:type="dxa"/>
          </w:tcPr>
          <w:p w14:paraId="1686E6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N 134</w:t>
            </w:r>
          </w:p>
        </w:tc>
        <w:tc>
          <w:tcPr>
            <w:tcW w:w="2254" w:type="dxa"/>
          </w:tcPr>
          <w:p w14:paraId="5044E1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090" w:type="dxa"/>
          </w:tcPr>
          <w:p w14:paraId="7D8491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6F41C6" w14:textId="77777777" w:rsidTr="005434FD">
        <w:tc>
          <w:tcPr>
            <w:tcW w:w="2254" w:type="dxa"/>
          </w:tcPr>
          <w:p w14:paraId="227D39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N 456</w:t>
            </w:r>
          </w:p>
        </w:tc>
        <w:tc>
          <w:tcPr>
            <w:tcW w:w="2254" w:type="dxa"/>
          </w:tcPr>
          <w:p w14:paraId="39136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6090" w:type="dxa"/>
          </w:tcPr>
          <w:p w14:paraId="378103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готовы к отлету, ждут погоды</w:t>
            </w:r>
          </w:p>
        </w:tc>
      </w:tr>
      <w:tr w:rsidR="00A822E0" w:rsidRPr="0076577C" w14:paraId="1048A180" w14:textId="77777777" w:rsidTr="005434FD">
        <w:tc>
          <w:tcPr>
            <w:tcW w:w="2254" w:type="dxa"/>
          </w:tcPr>
          <w:p w14:paraId="263B3C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99444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81748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будут готовы к отпр. 27 декабря</w:t>
            </w:r>
          </w:p>
        </w:tc>
      </w:tr>
      <w:tr w:rsidR="00A822E0" w:rsidRPr="0076577C" w14:paraId="1A494A1E" w14:textId="77777777" w:rsidTr="005434FD">
        <w:tc>
          <w:tcPr>
            <w:tcW w:w="2254" w:type="dxa"/>
          </w:tcPr>
          <w:p w14:paraId="4D685A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6116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2A475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в отработке бригады з-да 500,</w:t>
            </w:r>
          </w:p>
        </w:tc>
      </w:tr>
      <w:tr w:rsidR="00A822E0" w:rsidRPr="0076577C" w14:paraId="0D12E99C" w14:textId="77777777" w:rsidTr="005434FD">
        <w:tc>
          <w:tcPr>
            <w:tcW w:w="2254" w:type="dxa"/>
          </w:tcPr>
          <w:p w14:paraId="08AD1D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44989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41FA5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будут готовы к отправке 29 декабря.</w:t>
            </w:r>
          </w:p>
        </w:tc>
      </w:tr>
      <w:tr w:rsidR="00A822E0" w:rsidRPr="0076577C" w14:paraId="6DB5DB21" w14:textId="77777777" w:rsidTr="005434FD">
        <w:tc>
          <w:tcPr>
            <w:tcW w:w="2254" w:type="dxa"/>
          </w:tcPr>
          <w:p w14:paraId="2998AD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пути по ж.д.</w:t>
            </w:r>
          </w:p>
        </w:tc>
        <w:tc>
          <w:tcPr>
            <w:tcW w:w="2254" w:type="dxa"/>
          </w:tcPr>
          <w:p w14:paraId="61576B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6090" w:type="dxa"/>
          </w:tcPr>
          <w:p w14:paraId="71CD58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F100BF2" w14:textId="77777777" w:rsidTr="005434FD">
        <w:tc>
          <w:tcPr>
            <w:tcW w:w="2254" w:type="dxa"/>
          </w:tcPr>
          <w:p w14:paraId="74A466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пути летом</w:t>
            </w:r>
          </w:p>
        </w:tc>
        <w:tc>
          <w:tcPr>
            <w:tcW w:w="2254" w:type="dxa"/>
          </w:tcPr>
          <w:p w14:paraId="620934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из них: 2 в Красноярске</w:t>
            </w:r>
          </w:p>
        </w:tc>
        <w:tc>
          <w:tcPr>
            <w:tcW w:w="6090" w:type="dxa"/>
          </w:tcPr>
          <w:p w14:paraId="161F6F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BA238E" w14:textId="77777777" w:rsidTr="005434FD">
        <w:tc>
          <w:tcPr>
            <w:tcW w:w="2254" w:type="dxa"/>
          </w:tcPr>
          <w:p w14:paraId="35A716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626B3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5CF59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меняется мотор, на</w:t>
            </w:r>
          </w:p>
        </w:tc>
      </w:tr>
      <w:tr w:rsidR="00A822E0" w:rsidRPr="0076577C" w14:paraId="43D708A4" w14:textId="77777777" w:rsidTr="005434FD">
        <w:tc>
          <w:tcPr>
            <w:tcW w:w="2254" w:type="dxa"/>
          </w:tcPr>
          <w:p w14:paraId="35F2D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F3AAC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900EE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2-м проверяется система</w:t>
            </w:r>
          </w:p>
        </w:tc>
      </w:tr>
      <w:tr w:rsidR="00A822E0" w:rsidRPr="0076577C" w14:paraId="64C75158" w14:textId="77777777" w:rsidTr="005434FD">
        <w:tc>
          <w:tcPr>
            <w:tcW w:w="2254" w:type="dxa"/>
          </w:tcPr>
          <w:p w14:paraId="2B735C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3A92F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C95AA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подъема и выпуска шасси)</w:t>
            </w:r>
          </w:p>
        </w:tc>
      </w:tr>
      <w:tr w:rsidR="00A822E0" w:rsidRPr="0076577C" w14:paraId="53E4591C" w14:textId="77777777" w:rsidTr="005434FD">
        <w:tc>
          <w:tcPr>
            <w:tcW w:w="2254" w:type="dxa"/>
          </w:tcPr>
          <w:p w14:paraId="4D887E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56A8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F895D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 Новосибирске - исправ.</w:t>
            </w:r>
          </w:p>
        </w:tc>
      </w:tr>
      <w:tr w:rsidR="00A822E0" w:rsidRPr="0076577C" w14:paraId="073265C0" w14:textId="77777777" w:rsidTr="005434FD">
        <w:tc>
          <w:tcPr>
            <w:tcW w:w="2254" w:type="dxa"/>
          </w:tcPr>
          <w:p w14:paraId="7A3B5A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1FD0D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401E1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Янауле - меняется мотор</w:t>
            </w:r>
          </w:p>
        </w:tc>
      </w:tr>
      <w:tr w:rsidR="00A822E0" w:rsidRPr="0076577C" w14:paraId="4E0210F2" w14:textId="77777777" w:rsidTr="005434FD">
        <w:tc>
          <w:tcPr>
            <w:tcW w:w="2254" w:type="dxa"/>
          </w:tcPr>
          <w:p w14:paraId="337625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67B4D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35A65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 Казани - ремонтируется</w:t>
            </w:r>
          </w:p>
        </w:tc>
      </w:tr>
      <w:tr w:rsidR="00A822E0" w:rsidRPr="0076577C" w14:paraId="007F9B79" w14:textId="77777777" w:rsidTr="005434FD">
        <w:tc>
          <w:tcPr>
            <w:tcW w:w="2254" w:type="dxa"/>
          </w:tcPr>
          <w:p w14:paraId="4050E8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05DF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B4B3D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посадки с убранным шасси</w:t>
            </w:r>
          </w:p>
        </w:tc>
      </w:tr>
      <w:tr w:rsidR="00A822E0" w:rsidRPr="0076577C" w14:paraId="27DFA5BE" w14:textId="77777777" w:rsidTr="005434FD">
        <w:tc>
          <w:tcPr>
            <w:tcW w:w="2254" w:type="dxa"/>
          </w:tcPr>
          <w:p w14:paraId="3A7C18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Списан в результате</w:t>
            </w:r>
          </w:p>
        </w:tc>
        <w:tc>
          <w:tcPr>
            <w:tcW w:w="2254" w:type="dxa"/>
          </w:tcPr>
          <w:p w14:paraId="45C57C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44861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A3F016D" w14:textId="77777777" w:rsidTr="005434FD">
        <w:tc>
          <w:tcPr>
            <w:tcW w:w="2254" w:type="dxa"/>
          </w:tcPr>
          <w:p w14:paraId="49E63B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катастрофы в июле т.г.</w:t>
            </w:r>
          </w:p>
        </w:tc>
        <w:tc>
          <w:tcPr>
            <w:tcW w:w="2254" w:type="dxa"/>
          </w:tcPr>
          <w:p w14:paraId="209594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57525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C757B0" w14:textId="77777777" w:rsidTr="005434FD">
        <w:tc>
          <w:tcPr>
            <w:tcW w:w="2254" w:type="dxa"/>
          </w:tcPr>
          <w:p w14:paraId="7E2674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Остафьево</w:t>
            </w:r>
          </w:p>
        </w:tc>
        <w:tc>
          <w:tcPr>
            <w:tcW w:w="2254" w:type="dxa"/>
          </w:tcPr>
          <w:p w14:paraId="243D6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w:t>
            </w:r>
          </w:p>
        </w:tc>
        <w:tc>
          <w:tcPr>
            <w:tcW w:w="6090" w:type="dxa"/>
          </w:tcPr>
          <w:p w14:paraId="61ACA8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A7A0DAA" w14:textId="77777777" w:rsidTr="005434FD">
        <w:tc>
          <w:tcPr>
            <w:tcW w:w="2254" w:type="dxa"/>
          </w:tcPr>
          <w:p w14:paraId="757BC3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Остаток на аэродроме</w:t>
            </w:r>
          </w:p>
        </w:tc>
        <w:tc>
          <w:tcPr>
            <w:tcW w:w="2254" w:type="dxa"/>
          </w:tcPr>
          <w:p w14:paraId="281505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9750C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6B621C" w14:textId="77777777" w:rsidTr="005434FD">
        <w:tc>
          <w:tcPr>
            <w:tcW w:w="2254" w:type="dxa"/>
          </w:tcPr>
          <w:p w14:paraId="276AF4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завода N 39</w:t>
            </w:r>
          </w:p>
        </w:tc>
        <w:tc>
          <w:tcPr>
            <w:tcW w:w="2254" w:type="dxa"/>
          </w:tcPr>
          <w:p w14:paraId="4D3D04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6090" w:type="dxa"/>
          </w:tcPr>
          <w:p w14:paraId="38DDDC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A29F7C" w14:textId="77777777" w:rsidTr="005434FD">
        <w:tc>
          <w:tcPr>
            <w:tcW w:w="2254" w:type="dxa"/>
          </w:tcPr>
          <w:p w14:paraId="5C9F9F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tc>
        <w:tc>
          <w:tcPr>
            <w:tcW w:w="2254" w:type="dxa"/>
          </w:tcPr>
          <w:p w14:paraId="72ADDE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339E2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E1C4F1" w14:textId="77777777" w:rsidTr="005434FD">
        <w:tc>
          <w:tcPr>
            <w:tcW w:w="2254" w:type="dxa"/>
          </w:tcPr>
          <w:p w14:paraId="2FCD34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готовых к бою</w:t>
            </w:r>
          </w:p>
        </w:tc>
        <w:tc>
          <w:tcPr>
            <w:tcW w:w="2254" w:type="dxa"/>
          </w:tcPr>
          <w:p w14:paraId="6E6FBE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6090" w:type="dxa"/>
          </w:tcPr>
          <w:p w14:paraId="4FDC70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40DAA07" w14:textId="77777777" w:rsidTr="005434FD">
        <w:tc>
          <w:tcPr>
            <w:tcW w:w="2254" w:type="dxa"/>
          </w:tcPr>
          <w:p w14:paraId="2E4D2D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оформленных</w:t>
            </w:r>
          </w:p>
        </w:tc>
        <w:tc>
          <w:tcPr>
            <w:tcW w:w="2254" w:type="dxa"/>
          </w:tcPr>
          <w:p w14:paraId="61D40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E7D9D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4FD589" w14:textId="77777777" w:rsidTr="005434FD">
        <w:tc>
          <w:tcPr>
            <w:tcW w:w="2254" w:type="dxa"/>
          </w:tcPr>
          <w:p w14:paraId="2B40AE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бою</w:t>
            </w:r>
          </w:p>
        </w:tc>
        <w:tc>
          <w:tcPr>
            <w:tcW w:w="2254" w:type="dxa"/>
          </w:tcPr>
          <w:p w14:paraId="6B6B9F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6090" w:type="dxa"/>
          </w:tcPr>
          <w:p w14:paraId="1AC1C9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70D783D" w14:textId="77777777" w:rsidTr="005434FD">
        <w:tc>
          <w:tcPr>
            <w:tcW w:w="2254" w:type="dxa"/>
          </w:tcPr>
          <w:p w14:paraId="6CBFAA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Готовые к бою находятся</w:t>
            </w:r>
          </w:p>
        </w:tc>
        <w:tc>
          <w:tcPr>
            <w:tcW w:w="2254" w:type="dxa"/>
          </w:tcPr>
          <w:p w14:paraId="100A75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C4466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2B66A7D" w14:textId="77777777" w:rsidTr="005434FD">
        <w:tc>
          <w:tcPr>
            <w:tcW w:w="2254" w:type="dxa"/>
          </w:tcPr>
          <w:p w14:paraId="0ACAAD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следующем состоянии:</w:t>
            </w:r>
          </w:p>
        </w:tc>
        <w:tc>
          <w:tcPr>
            <w:tcW w:w="2254" w:type="dxa"/>
          </w:tcPr>
          <w:p w14:paraId="1C8126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1A6AF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76628B" w14:textId="77777777" w:rsidTr="005434FD">
        <w:tc>
          <w:tcPr>
            <w:tcW w:w="2254" w:type="dxa"/>
          </w:tcPr>
          <w:p w14:paraId="7B1FFA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Приняты экипажами,</w:t>
            </w:r>
          </w:p>
        </w:tc>
        <w:tc>
          <w:tcPr>
            <w:tcW w:w="2254" w:type="dxa"/>
          </w:tcPr>
          <w:p w14:paraId="14E475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B6BDF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046ACB0" w14:textId="77777777" w:rsidTr="005434FD">
        <w:tc>
          <w:tcPr>
            <w:tcW w:w="2254" w:type="dxa"/>
          </w:tcPr>
          <w:p w14:paraId="1CAF2D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ожидают погоды</w:t>
            </w:r>
          </w:p>
        </w:tc>
        <w:tc>
          <w:tcPr>
            <w:tcW w:w="2254" w:type="dxa"/>
          </w:tcPr>
          <w:p w14:paraId="0771CB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6090" w:type="dxa"/>
          </w:tcPr>
          <w:p w14:paraId="338DC1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B7D3FD" w14:textId="77777777" w:rsidTr="005434FD">
        <w:tc>
          <w:tcPr>
            <w:tcW w:w="2254" w:type="dxa"/>
          </w:tcPr>
          <w:p w14:paraId="125BC8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 налет более 3-х</w:t>
            </w:r>
          </w:p>
        </w:tc>
        <w:tc>
          <w:tcPr>
            <w:tcW w:w="2254" w:type="dxa"/>
          </w:tcPr>
          <w:p w14:paraId="663384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16041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9C1232" w14:textId="77777777" w:rsidTr="005434FD">
        <w:tc>
          <w:tcPr>
            <w:tcW w:w="2254" w:type="dxa"/>
          </w:tcPr>
          <w:p w14:paraId="5B4C76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часов, ожидают экипажей</w:t>
            </w:r>
          </w:p>
        </w:tc>
        <w:tc>
          <w:tcPr>
            <w:tcW w:w="2254" w:type="dxa"/>
          </w:tcPr>
          <w:p w14:paraId="1F79C4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6090" w:type="dxa"/>
          </w:tcPr>
          <w:p w14:paraId="1D731F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C119CB4" w14:textId="77777777" w:rsidTr="005434FD">
        <w:tc>
          <w:tcPr>
            <w:tcW w:w="2254" w:type="dxa"/>
          </w:tcPr>
          <w:p w14:paraId="5272FF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Имеют нормальный налет,</w:t>
            </w:r>
          </w:p>
        </w:tc>
        <w:tc>
          <w:tcPr>
            <w:tcW w:w="2254" w:type="dxa"/>
          </w:tcPr>
          <w:p w14:paraId="20B61F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5E70E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7C7680" w14:textId="77777777" w:rsidTr="005434FD">
        <w:tc>
          <w:tcPr>
            <w:tcW w:w="2254" w:type="dxa"/>
          </w:tcPr>
          <w:p w14:paraId="1AB552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ожидают экипажей для</w:t>
            </w:r>
          </w:p>
        </w:tc>
        <w:tc>
          <w:tcPr>
            <w:tcW w:w="2254" w:type="dxa"/>
          </w:tcPr>
          <w:p w14:paraId="3927D9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8CDA6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F8E23B" w14:textId="77777777" w:rsidTr="005434FD">
        <w:tc>
          <w:tcPr>
            <w:tcW w:w="2254" w:type="dxa"/>
          </w:tcPr>
          <w:p w14:paraId="05DAD4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производства 4-х</w:t>
            </w:r>
          </w:p>
        </w:tc>
        <w:tc>
          <w:tcPr>
            <w:tcW w:w="2254" w:type="dxa"/>
          </w:tcPr>
          <w:p w14:paraId="370BC8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A1A88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A87428" w14:textId="77777777" w:rsidTr="005434FD">
        <w:tc>
          <w:tcPr>
            <w:tcW w:w="2254" w:type="dxa"/>
          </w:tcPr>
          <w:p w14:paraId="550BC5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часового налета</w:t>
            </w:r>
          </w:p>
        </w:tc>
        <w:tc>
          <w:tcPr>
            <w:tcW w:w="2254" w:type="dxa"/>
          </w:tcPr>
          <w:p w14:paraId="3FA1D8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6090" w:type="dxa"/>
          </w:tcPr>
          <w:p w14:paraId="3EEF91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DBC425" w14:textId="77777777" w:rsidTr="005434FD">
        <w:tc>
          <w:tcPr>
            <w:tcW w:w="2254" w:type="dxa"/>
          </w:tcPr>
          <w:p w14:paraId="647CCE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Без мотора</w:t>
            </w:r>
          </w:p>
        </w:tc>
        <w:tc>
          <w:tcPr>
            <w:tcW w:w="2254" w:type="dxa"/>
          </w:tcPr>
          <w:p w14:paraId="22FA2A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090" w:type="dxa"/>
          </w:tcPr>
          <w:p w14:paraId="722E36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199CA04" w14:textId="77777777" w:rsidTr="005434FD">
        <w:tc>
          <w:tcPr>
            <w:tcW w:w="2254" w:type="dxa"/>
          </w:tcPr>
          <w:p w14:paraId="1700A7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окраске</w:t>
            </w:r>
          </w:p>
        </w:tc>
        <w:tc>
          <w:tcPr>
            <w:tcW w:w="2254" w:type="dxa"/>
          </w:tcPr>
          <w:p w14:paraId="0F2198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090" w:type="dxa"/>
          </w:tcPr>
          <w:p w14:paraId="16E7B1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2E1B603" w14:textId="77777777" w:rsidTr="005434FD">
        <w:tc>
          <w:tcPr>
            <w:tcW w:w="2254" w:type="dxa"/>
          </w:tcPr>
          <w:p w14:paraId="13E7E4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замене гидросистемы</w:t>
            </w:r>
          </w:p>
        </w:tc>
        <w:tc>
          <w:tcPr>
            <w:tcW w:w="2254" w:type="dxa"/>
          </w:tcPr>
          <w:p w14:paraId="4224B6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577E0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56E368" w14:textId="77777777" w:rsidTr="005434FD">
        <w:tc>
          <w:tcPr>
            <w:tcW w:w="2254" w:type="dxa"/>
          </w:tcPr>
          <w:p w14:paraId="181059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шасси</w:t>
            </w:r>
          </w:p>
        </w:tc>
        <w:tc>
          <w:tcPr>
            <w:tcW w:w="2254" w:type="dxa"/>
          </w:tcPr>
          <w:p w14:paraId="464AFC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090" w:type="dxa"/>
          </w:tcPr>
          <w:p w14:paraId="45B2AA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235BD8" w14:textId="77777777" w:rsidTr="005434FD">
        <w:tc>
          <w:tcPr>
            <w:tcW w:w="2254" w:type="dxa"/>
          </w:tcPr>
          <w:p w14:paraId="0A5F0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Подготовлены к отправке</w:t>
            </w:r>
          </w:p>
        </w:tc>
        <w:tc>
          <w:tcPr>
            <w:tcW w:w="2254" w:type="dxa"/>
          </w:tcPr>
          <w:p w14:paraId="7A935B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23B75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5B9CB5" w14:textId="77777777" w:rsidTr="005434FD">
        <w:tc>
          <w:tcPr>
            <w:tcW w:w="2254" w:type="dxa"/>
          </w:tcPr>
          <w:p w14:paraId="6D8738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ж.д.</w:t>
            </w:r>
          </w:p>
        </w:tc>
        <w:tc>
          <w:tcPr>
            <w:tcW w:w="2254" w:type="dxa"/>
          </w:tcPr>
          <w:p w14:paraId="779143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6090" w:type="dxa"/>
          </w:tcPr>
          <w:p w14:paraId="1AE4D8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FD9CD3" w14:textId="77777777" w:rsidTr="005434FD">
        <w:tc>
          <w:tcPr>
            <w:tcW w:w="2254" w:type="dxa"/>
          </w:tcPr>
          <w:p w14:paraId="4D97A1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Неоформленные по бою находятся в следующем</w:t>
            </w:r>
          </w:p>
        </w:tc>
        <w:tc>
          <w:tcPr>
            <w:tcW w:w="2254" w:type="dxa"/>
          </w:tcPr>
          <w:p w14:paraId="4D2030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6FADD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D3BDDF4" w14:textId="77777777" w:rsidTr="005434FD">
        <w:tc>
          <w:tcPr>
            <w:tcW w:w="2254" w:type="dxa"/>
          </w:tcPr>
          <w:p w14:paraId="5C7611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состоянии:</w:t>
            </w:r>
          </w:p>
        </w:tc>
        <w:tc>
          <w:tcPr>
            <w:tcW w:w="2254" w:type="dxa"/>
          </w:tcPr>
          <w:p w14:paraId="388008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2D9EB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277480" w14:textId="77777777" w:rsidTr="005434FD">
        <w:tc>
          <w:tcPr>
            <w:tcW w:w="2254" w:type="dxa"/>
          </w:tcPr>
          <w:p w14:paraId="1CBE95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Подготовлены к облету,</w:t>
            </w:r>
          </w:p>
        </w:tc>
        <w:tc>
          <w:tcPr>
            <w:tcW w:w="2254" w:type="dxa"/>
          </w:tcPr>
          <w:p w14:paraId="56831A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EA410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9BB6B45" w14:textId="77777777" w:rsidTr="005434FD">
        <w:tc>
          <w:tcPr>
            <w:tcW w:w="2254" w:type="dxa"/>
          </w:tcPr>
          <w:p w14:paraId="3FAD55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ожидают погоды</w:t>
            </w:r>
          </w:p>
        </w:tc>
        <w:tc>
          <w:tcPr>
            <w:tcW w:w="2254" w:type="dxa"/>
          </w:tcPr>
          <w:p w14:paraId="77BD8F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6090" w:type="dxa"/>
          </w:tcPr>
          <w:p w14:paraId="3E48CB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79D5DD" w14:textId="77777777" w:rsidTr="005434FD">
        <w:tc>
          <w:tcPr>
            <w:tcW w:w="2254" w:type="dxa"/>
          </w:tcPr>
          <w:p w14:paraId="760EF6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со старыми и 9 с</w:t>
            </w:r>
          </w:p>
        </w:tc>
        <w:tc>
          <w:tcPr>
            <w:tcW w:w="2254" w:type="dxa"/>
          </w:tcPr>
          <w:p w14:paraId="370DD5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8B345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951CBC8" w14:textId="77777777" w:rsidTr="005434FD">
        <w:tc>
          <w:tcPr>
            <w:tcW w:w="2254" w:type="dxa"/>
          </w:tcPr>
          <w:p w14:paraId="5D0E2C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новыми фонарями)</w:t>
            </w:r>
          </w:p>
        </w:tc>
        <w:tc>
          <w:tcPr>
            <w:tcW w:w="2254" w:type="dxa"/>
          </w:tcPr>
          <w:p w14:paraId="03C13F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7BD04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01EFB9" w14:textId="77777777" w:rsidTr="005434FD">
        <w:tc>
          <w:tcPr>
            <w:tcW w:w="2254" w:type="dxa"/>
          </w:tcPr>
          <w:p w14:paraId="720375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подготовке к облету</w:t>
            </w:r>
          </w:p>
        </w:tc>
        <w:tc>
          <w:tcPr>
            <w:tcW w:w="2254" w:type="dxa"/>
          </w:tcPr>
          <w:p w14:paraId="09C716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6090" w:type="dxa"/>
          </w:tcPr>
          <w:p w14:paraId="35C217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3966026" w14:textId="77777777" w:rsidTr="005434FD">
        <w:tc>
          <w:tcPr>
            <w:tcW w:w="2254" w:type="dxa"/>
          </w:tcPr>
          <w:p w14:paraId="4F567C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облетываются, т.к.</w:t>
            </w:r>
          </w:p>
        </w:tc>
        <w:tc>
          <w:tcPr>
            <w:tcW w:w="2254" w:type="dxa"/>
          </w:tcPr>
          <w:p w14:paraId="43EE45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6EFAB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2D84BA1" w14:textId="77777777" w:rsidTr="005434FD">
        <w:tc>
          <w:tcPr>
            <w:tcW w:w="2254" w:type="dxa"/>
          </w:tcPr>
          <w:p w14:paraId="4AF376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них установлены</w:t>
            </w:r>
          </w:p>
        </w:tc>
        <w:tc>
          <w:tcPr>
            <w:tcW w:w="2254" w:type="dxa"/>
          </w:tcPr>
          <w:p w14:paraId="791BF7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0F6B0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7A038A2" w14:textId="77777777" w:rsidTr="005434FD">
        <w:tc>
          <w:tcPr>
            <w:tcW w:w="2254" w:type="dxa"/>
          </w:tcPr>
          <w:p w14:paraId="4EDA3E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некондиц. моторы завода</w:t>
            </w:r>
          </w:p>
        </w:tc>
        <w:tc>
          <w:tcPr>
            <w:tcW w:w="2254" w:type="dxa"/>
          </w:tcPr>
          <w:p w14:paraId="25A234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AB1F2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6577C" w14:paraId="756D96C4" w14:textId="77777777" w:rsidTr="005434FD">
        <w:tc>
          <w:tcPr>
            <w:tcW w:w="2254" w:type="dxa"/>
          </w:tcPr>
          <w:p w14:paraId="58A9A3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N 45</w:t>
            </w:r>
          </w:p>
        </w:tc>
        <w:tc>
          <w:tcPr>
            <w:tcW w:w="2254" w:type="dxa"/>
          </w:tcPr>
          <w:p w14:paraId="7EF146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(1823,16)</w:t>
            </w:r>
          </w:p>
        </w:tc>
        <w:tc>
          <w:tcPr>
            <w:tcW w:w="6090" w:type="dxa"/>
          </w:tcPr>
          <w:p w14:paraId="0921EC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83DCE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166B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26 декабря 1944 по 21 января 1945 проходили гос. испытания Ли-2ВП № 18416602 с доработанными внутренними бомбодержателями.</w:t>
      </w:r>
    </w:p>
    <w:p w14:paraId="65181F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Машина была выпущена в сентябре 1944.</w:t>
      </w:r>
    </w:p>
    <w:p w14:paraId="698468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 и-п В.Я.Магон, вл п/п В.И.Жданов.</w:t>
      </w:r>
    </w:p>
    <w:p w14:paraId="17B712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654869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8CD8E" w14:textId="77777777" w:rsidR="00694E1F" w:rsidRPr="0076577C" w:rsidRDefault="00694E1F" w:rsidP="0076577C">
      <w:pPr>
        <w:pStyle w:val="3a"/>
        <w:shd w:val="clear" w:color="auto" w:fill="auto"/>
        <w:spacing w:before="0" w:after="0" w:line="240" w:lineRule="auto"/>
        <w:jc w:val="both"/>
        <w:rPr>
          <w:color w:val="000000" w:themeColor="text1"/>
          <w:spacing w:val="0"/>
          <w:sz w:val="16"/>
          <w:szCs w:val="16"/>
        </w:rPr>
      </w:pPr>
      <w:r w:rsidRPr="0076577C">
        <w:rPr>
          <w:color w:val="000000" w:themeColor="text1"/>
          <w:spacing w:val="0"/>
          <w:sz w:val="16"/>
          <w:szCs w:val="16"/>
        </w:rPr>
        <w:t>26 декабря 1944 г. Из кратких сведений начальника ЦИАМ В.И. Поликовского Наркому авиационной промышленности А.И. Шахурину о деятельности ЦИАМ в годы войны</w:t>
      </w:r>
    </w:p>
    <w:p w14:paraId="54F27602" w14:textId="77777777" w:rsidR="00694E1F" w:rsidRPr="0076577C" w:rsidRDefault="00694E1F" w:rsidP="0076577C">
      <w:pPr>
        <w:pStyle w:val="3a"/>
        <w:shd w:val="clear" w:color="auto" w:fill="auto"/>
        <w:spacing w:before="0" w:after="0" w:line="240" w:lineRule="auto"/>
        <w:jc w:val="both"/>
        <w:rPr>
          <w:color w:val="000000" w:themeColor="text1"/>
          <w:spacing w:val="0"/>
          <w:sz w:val="16"/>
          <w:szCs w:val="16"/>
        </w:rPr>
      </w:pPr>
      <w:r w:rsidRPr="0076577C">
        <w:rPr>
          <w:color w:val="000000" w:themeColor="text1"/>
          <w:spacing w:val="0"/>
          <w:sz w:val="16"/>
          <w:szCs w:val="16"/>
        </w:rPr>
        <w:t>...8. Конструкторско-исследовательские работы по изучению конструкций иностранных и отечественных моторов</w:t>
      </w:r>
    </w:p>
    <w:p w14:paraId="74A6181E" w14:textId="77777777" w:rsidR="00694E1F" w:rsidRPr="0076577C" w:rsidRDefault="00694E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отделом исследования конструкций авиамоторов проведено исследование конструкций свыше 10-ти типов современ</w:t>
      </w:r>
      <w:r w:rsidRPr="0076577C">
        <w:rPr>
          <w:rFonts w:ascii="Times New Roman" w:hAnsi="Times New Roman"/>
          <w:color w:val="000000" w:themeColor="text1"/>
          <w:sz w:val="16"/>
          <w:szCs w:val="16"/>
        </w:rPr>
        <w:softHyphen/>
        <w:t>ных иностранных авиамоторов. В том числе Мерлин-ХХ, 3 типа Алли- сон, Райт-Р-2600, Геркулес Пратт-Уитни, ДБ-605, БМВ-801, Аргус и др., а также отечественных моторов. Исследования проводились в на</w:t>
      </w:r>
      <w:r w:rsidRPr="0076577C">
        <w:rPr>
          <w:rFonts w:ascii="Times New Roman" w:hAnsi="Times New Roman"/>
          <w:color w:val="000000" w:themeColor="text1"/>
          <w:sz w:val="16"/>
          <w:szCs w:val="16"/>
        </w:rPr>
        <w:softHyphen/>
        <w:t>правлении изученных новых перспективных элементов конструкций для обобщения опыта передовых отечественных заводов и иностран</w:t>
      </w:r>
      <w:r w:rsidRPr="0076577C">
        <w:rPr>
          <w:rFonts w:ascii="Times New Roman" w:hAnsi="Times New Roman"/>
          <w:color w:val="000000" w:themeColor="text1"/>
          <w:sz w:val="16"/>
          <w:szCs w:val="16"/>
        </w:rPr>
        <w:softHyphen/>
        <w:t>ных фирм.</w:t>
      </w:r>
    </w:p>
    <w:p w14:paraId="22F83E98" w14:textId="77777777" w:rsidR="00694E1F" w:rsidRPr="0076577C" w:rsidRDefault="00694E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работ выпущен целый ряд руководящих материа</w:t>
      </w:r>
      <w:r w:rsidRPr="0076577C">
        <w:rPr>
          <w:rFonts w:ascii="Times New Roman" w:hAnsi="Times New Roman"/>
          <w:color w:val="000000" w:themeColor="text1"/>
          <w:sz w:val="16"/>
          <w:szCs w:val="16"/>
        </w:rPr>
        <w:softHyphen/>
        <w:t>лов по использованию новых перспективных элементов конструкций, новых методов технологии в нашем отечественном авиамоторострое</w:t>
      </w:r>
      <w:r w:rsidRPr="0076577C">
        <w:rPr>
          <w:rFonts w:ascii="Times New Roman" w:hAnsi="Times New Roman"/>
          <w:color w:val="000000" w:themeColor="text1"/>
          <w:sz w:val="16"/>
          <w:szCs w:val="16"/>
        </w:rPr>
        <w:softHyphen/>
        <w:t>нии, в том числе:</w:t>
      </w:r>
    </w:p>
    <w:p w14:paraId="28862543" w14:textId="77777777" w:rsidR="00694E1F" w:rsidRPr="0076577C" w:rsidRDefault="00694E1F" w:rsidP="0076577C">
      <w:pPr>
        <w:tabs>
          <w:tab w:val="left" w:pos="82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выпущена серия научных трудов, статей и специальных ин</w:t>
      </w:r>
      <w:r w:rsidRPr="0076577C">
        <w:rPr>
          <w:rFonts w:ascii="Times New Roman" w:hAnsi="Times New Roman"/>
          <w:color w:val="000000" w:themeColor="text1"/>
          <w:sz w:val="16"/>
          <w:szCs w:val="16"/>
        </w:rPr>
        <w:softHyphen/>
        <w:t>формации по иностранной технике;</w:t>
      </w:r>
    </w:p>
    <w:p w14:paraId="3D503F3A" w14:textId="77777777" w:rsidR="00694E1F" w:rsidRPr="0076577C" w:rsidRDefault="00694E1F" w:rsidP="0076577C">
      <w:pPr>
        <w:tabs>
          <w:tab w:val="left" w:pos="82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выпущены и разосланы ОКБ заводов чертежи, составленные по натуре почти всех современных иностранных авиамоторов (общие виды и основные узлы моторов);</w:t>
      </w:r>
    </w:p>
    <w:p w14:paraId="4A965D46" w14:textId="77777777" w:rsidR="00694E1F" w:rsidRPr="0076577C" w:rsidRDefault="00694E1F" w:rsidP="0076577C">
      <w:pPr>
        <w:tabs>
          <w:tab w:val="left" w:pos="807"/>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выпущена серия технических материалов по анализу ряда де</w:t>
      </w:r>
      <w:r w:rsidRPr="0076577C">
        <w:rPr>
          <w:rFonts w:ascii="Times New Roman" w:hAnsi="Times New Roman"/>
          <w:color w:val="000000" w:themeColor="text1"/>
          <w:sz w:val="16"/>
          <w:szCs w:val="16"/>
        </w:rPr>
        <w:softHyphen/>
        <w:t>фектов иностранных авиамоторов, находящихся в эксплуатации в ча</w:t>
      </w:r>
      <w:r w:rsidRPr="0076577C">
        <w:rPr>
          <w:rFonts w:ascii="Times New Roman" w:hAnsi="Times New Roman"/>
          <w:color w:val="000000" w:themeColor="text1"/>
          <w:sz w:val="16"/>
          <w:szCs w:val="16"/>
        </w:rPr>
        <w:softHyphen/>
        <w:t>стях ВВС КА. В том числе: Мерлин-ХХ, Аллисон, Пратт-Уитни, Райт и др. и даны рекомендации по их устранению;</w:t>
      </w:r>
    </w:p>
    <w:p w14:paraId="05853208" w14:textId="77777777" w:rsidR="00694E1F" w:rsidRPr="0076577C" w:rsidRDefault="00694E1F" w:rsidP="0076577C">
      <w:pPr>
        <w:tabs>
          <w:tab w:val="left" w:pos="77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выпущен ряд технических материалов: инструкции, технические условия, чертежи, альбомы обзоров по организации и улучшению ремон</w:t>
      </w:r>
      <w:r w:rsidRPr="0076577C">
        <w:rPr>
          <w:rFonts w:ascii="Times New Roman" w:hAnsi="Times New Roman"/>
          <w:color w:val="000000" w:themeColor="text1"/>
          <w:sz w:val="16"/>
          <w:szCs w:val="16"/>
        </w:rPr>
        <w:softHyphen/>
        <w:t>та и эксплуатации моторов Мерлин и Аллисон для частей ВВС КА.</w:t>
      </w:r>
    </w:p>
    <w:p w14:paraId="61DD0A16" w14:textId="77777777" w:rsidR="00694E1F" w:rsidRPr="0076577C" w:rsidRDefault="00694E1F" w:rsidP="0076577C">
      <w:pPr>
        <w:pStyle w:val="3a"/>
        <w:shd w:val="clear" w:color="auto" w:fill="auto"/>
        <w:spacing w:before="0" w:after="0" w:line="240" w:lineRule="auto"/>
        <w:jc w:val="both"/>
        <w:rPr>
          <w:color w:val="000000" w:themeColor="text1"/>
          <w:spacing w:val="0"/>
          <w:sz w:val="16"/>
          <w:szCs w:val="16"/>
        </w:rPr>
      </w:pPr>
      <w:r w:rsidRPr="0076577C">
        <w:rPr>
          <w:color w:val="000000" w:themeColor="text1"/>
          <w:spacing w:val="0"/>
          <w:sz w:val="16"/>
          <w:szCs w:val="16"/>
        </w:rPr>
        <w:t>9. Работы по исследованию агрегатов моторов отечественного и иностранного производства</w:t>
      </w:r>
    </w:p>
    <w:p w14:paraId="77D8DC22" w14:textId="77777777" w:rsidR="00694E1F" w:rsidRPr="0076577C" w:rsidRDefault="00694E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Институтом систематически проводились исследования агрега</w:t>
      </w:r>
      <w:r w:rsidRPr="0076577C">
        <w:rPr>
          <w:rFonts w:ascii="Times New Roman" w:hAnsi="Times New Roman"/>
          <w:color w:val="000000" w:themeColor="text1"/>
          <w:sz w:val="16"/>
          <w:szCs w:val="16"/>
        </w:rPr>
        <w:softHyphen/>
        <w:t>тов моторов, в том числе: агрегатов наддува, питания, систем зажига</w:t>
      </w:r>
      <w:r w:rsidRPr="0076577C">
        <w:rPr>
          <w:rFonts w:ascii="Times New Roman" w:hAnsi="Times New Roman"/>
          <w:color w:val="000000" w:themeColor="text1"/>
          <w:sz w:val="16"/>
          <w:szCs w:val="16"/>
        </w:rPr>
        <w:softHyphen/>
        <w:t>ния и др.; в результате чего за годы войны выпущена серия руководя</w:t>
      </w:r>
      <w:r w:rsidRPr="0076577C">
        <w:rPr>
          <w:rFonts w:ascii="Times New Roman" w:hAnsi="Times New Roman"/>
          <w:color w:val="000000" w:themeColor="text1"/>
          <w:sz w:val="16"/>
          <w:szCs w:val="16"/>
        </w:rPr>
        <w:softHyphen/>
        <w:t>щего материала как то: отчеты, чертежи, альбомы, статьи, а также кни</w:t>
      </w:r>
      <w:r w:rsidRPr="0076577C">
        <w:rPr>
          <w:rFonts w:ascii="Times New Roman" w:hAnsi="Times New Roman"/>
          <w:color w:val="000000" w:themeColor="text1"/>
          <w:sz w:val="16"/>
          <w:szCs w:val="16"/>
        </w:rPr>
        <w:softHyphen/>
        <w:t>ги в трудах ЦИАМ, переданные ОКБ заводов, для использования опы</w:t>
      </w:r>
      <w:r w:rsidRPr="0076577C">
        <w:rPr>
          <w:rFonts w:ascii="Times New Roman" w:hAnsi="Times New Roman"/>
          <w:color w:val="000000" w:themeColor="text1"/>
          <w:sz w:val="16"/>
          <w:szCs w:val="16"/>
        </w:rPr>
        <w:softHyphen/>
        <w:t>та заграничных фирм, а также перспективных элементов конструкций отечественного производства. Кроме того, по результатам исследова</w:t>
      </w:r>
      <w:r w:rsidRPr="0076577C">
        <w:rPr>
          <w:rFonts w:ascii="Times New Roman" w:hAnsi="Times New Roman"/>
          <w:color w:val="000000" w:themeColor="text1"/>
          <w:sz w:val="16"/>
          <w:szCs w:val="16"/>
        </w:rPr>
        <w:softHyphen/>
        <w:t>ния указанных агрегатов моторов был выдан целый ряд технических материалов частям ВВС КА для применения при эксплуатации как оте</w:t>
      </w:r>
      <w:r w:rsidRPr="0076577C">
        <w:rPr>
          <w:rFonts w:ascii="Times New Roman" w:hAnsi="Times New Roman"/>
          <w:color w:val="000000" w:themeColor="text1"/>
          <w:sz w:val="16"/>
          <w:szCs w:val="16"/>
        </w:rPr>
        <w:softHyphen/>
        <w:t>чественной, так и иностранной материальной части...</w:t>
      </w:r>
    </w:p>
    <w:p w14:paraId="55820501" w14:textId="77777777" w:rsidR="00694E1F" w:rsidRPr="0076577C" w:rsidRDefault="00694E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ЦИАМ генерал-майор ИАС В.И. Поликовский</w:t>
      </w:r>
    </w:p>
    <w:p w14:paraId="7806CC8E" w14:textId="77777777" w:rsidR="00694E1F" w:rsidRPr="0076577C" w:rsidRDefault="00694E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Филиал РГАНТД. Ф. Р-177. Оп. 6-6. Д. 10. Л. 95-97. Подлинник (15633).</w:t>
      </w:r>
    </w:p>
    <w:p w14:paraId="37E25195" w14:textId="77777777" w:rsidR="00694E1F" w:rsidRPr="0076577C" w:rsidRDefault="00694E1F" w:rsidP="0076577C">
      <w:pPr>
        <w:spacing w:after="0" w:line="240" w:lineRule="auto"/>
        <w:jc w:val="both"/>
        <w:rPr>
          <w:rStyle w:val="1pt"/>
          <w:rFonts w:ascii="Times New Roman" w:eastAsia="Calibri" w:hAnsi="Times New Roman" w:cs="Times New Roman"/>
          <w:color w:val="000000" w:themeColor="text1"/>
          <w:spacing w:val="0"/>
          <w:sz w:val="16"/>
          <w:szCs w:val="16"/>
        </w:rPr>
      </w:pPr>
    </w:p>
    <w:p w14:paraId="00608D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вышло Распоряжение ГКО № 7208. О досрочном освобождении и направлении на заводы НКАП 6 тыс. осужденных за самовольный уход с предприятий и бытовые преступления. РГАНИР, Фонд ГКО, д. 345, лл. 130 (11012).</w:t>
      </w:r>
    </w:p>
    <w:p w14:paraId="132085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9CDD4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9E1AC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9C5BF8"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26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268109F1"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26 декабря на территории Венгрии, севернее города Дьендьеш, наши войска овладели городом и железнодорожной станцией Шалго-Тарьян, а также с боями заняли населённые пункты Мадьяр-Забар, Фельше Уташ, Алшо-Уташ, Ба-Ратонь, Забар, Церед, Барна, Рона, Инасо, Алшо-Палфалва, Фалше-Пал-Фалва, Баглиашалья, Киш-Хартиан, Шош-Хартиан, Медьер и железнодорожную станцию Алшо-Палфалва. В боях за 24 и 25 декабря в этом районе наши войска взяли в плен 960 немецких и венгерских солдат и офицеров.</w:t>
      </w:r>
    </w:p>
    <w:p w14:paraId="3F673C04"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и западнее города Шахы наши войска с боями заняли несколько населенных пунктов и среди них Шалмош, Чайков, Рыбник, Великие Ко3маловце, Tekоb, Клечани, Горный Сеш, Святой Юрий На Гроне, Тргиня, Лонтов, Шалов, Малые Лудинце, Залаба и железнодорожные станции Козмаловце, Залаба.</w:t>
      </w:r>
    </w:p>
    <w:p w14:paraId="76763AA5"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развивая наступление в обход Будапешта с запада, вышли к реке Дунай, овладев при этом городом и железнодорожной станцией Естергом, населёнными пунктами и железнодорожными станциями Дорог и Тат и тем самым завершили окружение Будапештской группировки противника. Войска фронта с боями заняли западные пригороды Будапешта — Будафок, Будаерш, Зуглигэт, Пипотмезе, Харшакаля, Пештхидегкут, Пилишве-Решвар, Пилишборошенз, Юрём, населённые пункты Чованка, Помаз, Ке-Стелц, Байна, Тарян, Вертешшамло, Орослань, Чаквар и железнодорожные станции Пилишверешвар и Саар.</w:t>
      </w:r>
    </w:p>
    <w:p w14:paraId="30B4B9F0"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25 декабря западнее и юго-западнее Будапешта войска 3-го Украинского фронта взяли в плен 2.340 немецких и венгерских солдат и офицеров.</w:t>
      </w:r>
    </w:p>
    <w:p w14:paraId="204DF88B"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бои местного значения.</w:t>
      </w:r>
    </w:p>
    <w:p w14:paraId="6A44A37E"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25 декабря наши войска на всех фронтах подбили и уничтожили 48 немецких танков. В воздушных боях и огнём зенитной артиллерии сбито 27 самолётов противника.</w:t>
      </w:r>
    </w:p>
    <w:p w14:paraId="6640FF0C"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Войска 3-го Украинского фронта развивали успешное наступление. Наши танкисты и пехотинцы стремительным ударом овладели крупным венгерским городом Естергом, расположенным на южном берегу реки Дунай, северо-западнее Будапешта. В этом же районе заняты железнодорожные станции Дорог и Тат. Таким образом, Будапештской группировке противника отрезаны все пути отхода. Крупные силы гитлеровцев зажаты в кольцо и уничтожаются советскими войсками. Ожесточенные бои происходят на подступах к Будапешту. Наши части преодолели внутренний обвод укреплений, прикрывавших венгерскую столицу с запада, и ворвались в пригородные посёлки. Немцы засели в каменных зданиях и оказывали упорное сопротивление. Действуя штурмовыми группами, советские бойцы подавили вражеские узлы сопротивления и заняли девять посёлков, являющихся западными пригородами Будапешта.</w:t>
      </w:r>
    </w:p>
    <w:p w14:paraId="66856D3D"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северу от города Секешфехервар наши стрелковые и кавалерийские части в результате ожесточённого боя овладели населённым пунктом Чаквар — важным опорным пунктом вражеской обороны. Немецкий гарнизон Чаквара полностью уничтожен. Развивая успех, наши войска прорвали так называемую «зимнюю линию» обороны противника и, продвигаясь вперёд, выбили гитлеровцев из ряда населённых пунктов. По неполным данным, за день уничтожено 32 немецких танка, 47 орудий и 12 бронетранспортёров. Отступая под ударами наших войск, противник бросает много оружия и военных материалов. Захвачено у немцев 7 танков и самоходных орудий, 11 бронетранспортёров, 40 полевых орудий, 162 вагона с грузами, 8 складов с военным имуществом и другие трофеи.</w:t>
      </w:r>
    </w:p>
    <w:p w14:paraId="27BC9CFF"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наносила удары по скоплениям войск и технике противника. В течение дня советские лётчики в воздушных боях сбили 15 немецких самолётов.</w:t>
      </w:r>
    </w:p>
    <w:p w14:paraId="09DFA254"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Красноармейцы, сержанты и офицеры проявляют в боях отвагу, храбрость и высокое воинское мастерство. Взвод лейтенанта Батурлина был атакован пехотой противника, поддержанной двумя самоходными орудиями. Бронебойщик Алексантин поджёг одно самоходное орудие. Немецкая пехота была встречена залповым огнём и в беспорядке отступила, оставив на поле боя до 100 убитых и раненых солдат и офицеров. В одном бою лейтенант Семенов и рядовой Михеев пулемётным огнём истребили 30 гитлеровцев. Экипаж самоходного орудия гвардии лейтенанта Федурова подбил два танка противника. Орудийный расчет гвардии старшего сержанта Тимоничева за день сжёг немецкое самоходное орудие и два бронетранспортёра. Гвардии старшина Кошкарбаев огнём из винтовки сбил немецкий самолёт-истребитель.</w:t>
      </w:r>
    </w:p>
    <w:p w14:paraId="63633320"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Венгрии, севернее города Дьендьеш, наши войска вели наступательные бои. Части Н-ского соединения преодолели гору Шомлья и завязали бои на подступах к промышленному городу Шалго-Тарьян. Немцы предприняли одну за другой восемь контратак. Советские пехотинцы и артиллеристы измотали силы противника, а </w:t>
      </w:r>
      <w:r w:rsidRPr="0076577C">
        <w:rPr>
          <w:rFonts w:ascii="Times New Roman" w:hAnsi="Times New Roman"/>
          <w:color w:val="000000" w:themeColor="text1"/>
          <w:sz w:val="16"/>
          <w:szCs w:val="16"/>
        </w:rPr>
        <w:lastRenderedPageBreak/>
        <w:t>затем сильным ударом опрокинули его и овладели городом Шалго-Тарьян. На подступах к городу убито до 400 гитлеровцев. Наши части захватили трофеи, в числе которых 8 орудий, 19 минометов, 24 пулемёта и 2 склада с боеприпасами.</w:t>
      </w:r>
    </w:p>
    <w:p w14:paraId="6FAD3ED2" w14:textId="77777777" w:rsidR="00BF6FD9" w:rsidRPr="0076577C" w:rsidRDefault="00BF6FD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северо-западнее и западнее города Шахы, наши войска с боями продвигались вперёд. Противник, используя удобный для обороны горный район, неоднократно переходил в контратаки. Советские пехотинцы не только отбили вражеские контратаки, но и вновь отбросили гитлеровцев. Занято несколько населённых пунктов, в боях за которые уничтожено до батальона немецкой пехоты. На одном участке группа наших танков прорвалась в тыл противника и разгромила вражескую автоколонну. Разбито 14 немецких автомашин, в том числе 7 автомашин с боеприпасами и 2 автоцистерны с бензином.» (14872).</w:t>
      </w:r>
    </w:p>
    <w:p w14:paraId="644FE337" w14:textId="77777777" w:rsidR="00BF6FD9" w:rsidRPr="0076577C" w:rsidRDefault="00BF6FD9" w:rsidP="0076577C">
      <w:pPr>
        <w:spacing w:after="0" w:line="240" w:lineRule="auto"/>
        <w:jc w:val="both"/>
        <w:rPr>
          <w:rFonts w:ascii="Times New Roman" w:hAnsi="Times New Roman"/>
          <w:color w:val="000000" w:themeColor="text1"/>
          <w:sz w:val="16"/>
          <w:szCs w:val="16"/>
        </w:rPr>
      </w:pPr>
    </w:p>
    <w:p w14:paraId="67CCA89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в Венгрии фашистами впервые против советских войск задействован корпус СС, составленный из русских казаков (4962).</w:t>
      </w:r>
    </w:p>
    <w:p w14:paraId="316CB3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2E04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г. вышел ПРИКАЗ № 0409 ОБ ОРГАНИЗАЦИИ ПРИЕМА И ДОСТАВКИ ПОСЫЛОК ОТ КРАСНОАРМЕЙЦЕВ, СЕРЖАНТОВ, ОФИЦЕРОВ И ГЕНЕРАЛОВ ДЕЙСТВУЮЩИХ ФРОНТОВ В ТЫЛ СТРАНЫ</w:t>
      </w:r>
    </w:p>
    <w:p w14:paraId="2A61DB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Одобрен Народным комиссаром обороны СССР</w:t>
      </w:r>
    </w:p>
    <w:p w14:paraId="072CCD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постановлениями за № 7054 от 1 декабря 1944 г. и за № 7192с от 23 декабря 1944 г.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w:t>
      </w:r>
    </w:p>
    <w:p w14:paraId="5CC44D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Отправка посылок может производиться не более одного раза в месяц в размерах: для рядового и сержантского состава — 5 кг, для офицерского — 10 кг и для генералов — 16 кг.</w:t>
      </w:r>
    </w:p>
    <w:p w14:paraId="71D3CF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исполнение этих постановлений Государственного Комитета Обороны — приказываю:</w:t>
      </w:r>
    </w:p>
    <w:p w14:paraId="65DB10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 1 января 1945 года в военно-почтовых станциях открыть прием личных посылок от красноармейцев, сержантов, офицеров частей, соединений и учреждений, а также от генералов действующих фронтов Красной Армии для отправки в тыл страны.</w:t>
      </w:r>
    </w:p>
    <w:p w14:paraId="200890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Посылки из подразделений и частей на военно-почтовых станциях принимать от отправителей (красноармейцы, сержанты и офицеры) только при наличии в каждом случае разрешения командира части, соединения или руководителя соответствующего военного учреждения.</w:t>
      </w:r>
    </w:p>
    <w:p w14:paraId="03AD84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Прием воинских посылок от красноармейцев и сержантского состава производить бесплатно. От офицерского состава и генералов взимать за пересылку посылок по 2 рубля за килограмм.</w:t>
      </w:r>
    </w:p>
    <w:p w14:paraId="32CACF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Органам военно-полевой почты принимать посылки и с объявленной ценностью: от рядового и сержантского состава — до 1000 рублей, от офицеров до 2000 рублей и от генералов — до 3000 рублей с взиманием страхового сбора по действующему тарифу.</w:t>
      </w:r>
    </w:p>
    <w:p w14:paraId="297732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Для приема почтовых посылок начальнику Главного управления связи Красной Армии организовать:</w:t>
      </w:r>
    </w:p>
    <w:p w14:paraId="5CE656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 составе военно-почтовых станций соединений — отделение почтовых посылок из трех человек;</w:t>
      </w:r>
    </w:p>
    <w:p w14:paraId="0B95D6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 составе армейских военно-почтовых станций 1-го и 2-го эшелонов — отделение посылок из двух человек в каждой;</w:t>
      </w:r>
    </w:p>
    <w:p w14:paraId="0E5488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 составе армейских военно-почтовых баз — отдел посылок из 15 человек;</w:t>
      </w:r>
    </w:p>
    <w:p w14:paraId="5C16FF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 составе фронтовых военно-почтовых станций первого и второго эшелонов — отделение посылок из двух человек в каждой;</w:t>
      </w:r>
    </w:p>
    <w:p w14:paraId="79551C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в составе фронтового военно-сортировочного пункта — отдел посылок из 20 человек.</w:t>
      </w:r>
    </w:p>
    <w:p w14:paraId="513836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сформирования перечисленных выше отделов и отделений почтовых посылок увеличить штатную численность военно-почтовых станций дивизии, корпуса, армии и фронта на одного офицера в каждой, а штатную численность фронтового военно-сортировочного пункта увеличить на пять офицеров. Остальной состав отделов, отделений посылок укомплектовать до установленного штата за счет существующей численности военно-почтовых органов дивизий, армий и фронтов.</w:t>
      </w:r>
    </w:p>
    <w:p w14:paraId="7498BA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Отправку посылок из военно-почтовых станций соединений до военно-почтовых баз армий и от армейских баз до фронтовых военно-почтовых сортировочных пунктов производить транспортом соединений, армий и фронтов. Командирам соединений, военным советам армий и начальникам тыла фронтов, помимо предоставления транспорта для перевозки посылок, выделять для сопровождения посылок необходимую охрану.</w:t>
      </w:r>
    </w:p>
    <w:p w14:paraId="2224FE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Перевозку воинских посылок с фронтовых почтово-сортировочных пунктов для сдачи органам Наркомата связи производить специальными военно-почтовыми поездами.</w:t>
      </w:r>
    </w:p>
    <w:p w14:paraId="00490B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Начальнику Главного управления связи и начальнику тыла Красной Армии, совместно с НКПС, сформировать и материально обеспечить по одному поезду для 1-го и 2-го Прибалтийских, 1, 2 и 3-го Белорусских, 1, 4, 2 и 3-го Украинских фронтов в составе 15 крытых вагонов и одного людского вагона для обслуживающего персонала и воинской охраны, в общем количестве до 25 человек.</w:t>
      </w:r>
    </w:p>
    <w:p w14:paraId="0D4E03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Сформированные военно-почтовые поезда подчинить начальникам связи фронтов.</w:t>
      </w:r>
    </w:p>
    <w:p w14:paraId="04DEDF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скоплении на фронтовых военно-почтовых сортировочных пунктах большого количества посылок военным советам фронтов представлять заявки в НКПС на дополнительное количество вагонов в состав военно-почтовых поездов.</w:t>
      </w:r>
    </w:p>
    <w:p w14:paraId="753C9C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Для вывоза воинских посылок из фронтовых военно-почтовых сортировочных пунктов, расположенных в районе железных дорог западно-европейской колеи, начальнику тыла Красной Армии генералу армии т. Хрулеву и начальнику Главного управления связи Красной Армии маршалу войск связи т. Пересыпкину сформировать по вышеуказанному типу военно-почтовые поезда из вагонов западно-европейской колеи и обеспечить перевалку посылок в военно-почтовые поезда отечественной колеи.</w:t>
      </w:r>
    </w:p>
    <w:p w14:paraId="315AE6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Воинские посылки из военных почтово-сортировочных пунктов фронтов для передачи их органам Наркомсвязи доставлять военно-почтовыми поездами:</w:t>
      </w:r>
    </w:p>
    <w:p w14:paraId="0750D2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1-го и 2-го Прибалтийских фронтов — до ст[анции]. Рига;</w:t>
      </w:r>
    </w:p>
    <w:p w14:paraId="42A51C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1, 2 и 3-го Белорусских фронтов — до ст[анции]. Минск;</w:t>
      </w:r>
    </w:p>
    <w:p w14:paraId="53470F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1, 4, 2 и 3-го Украинских фронтов — до ст[анции]. Киев.</w:t>
      </w:r>
    </w:p>
    <w:p w14:paraId="682E17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из частей и соединений 14-й отдельной армии доставлять органам связи в г. Мурманск, а из частей, соединений Ленинградского фронта — в г. Ленинград.</w:t>
      </w:r>
    </w:p>
    <w:p w14:paraId="4B3FEF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Начальнику Главного организационного управления Генерального штаба Красной Армии к 1 января 1945 г. внести изменения и дополнения в штаты органов военно-полевой почты в соответствии с пунктами 4, 6 и 7 настоящего приказа.</w:t>
      </w:r>
    </w:p>
    <w:p w14:paraId="6ED628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Начальнику тыла Красной Армии перевести с 1 января 1945 года весь офицерский, сержантский и красноармейский состав, занятый на приеме, доставке и охране воинских посылок, на питание по норме № 1 приказа НКО № 312 1941 г.*</w:t>
      </w:r>
    </w:p>
    <w:p w14:paraId="28EDD0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Начальнику Финансового управления Красной Армии установить с 1 января 1945 г. всему офицерскому и сержантскому составу, работающему по приему и доставке воинских посылок с фронтов, повышенные на 25% оклады содержания.</w:t>
      </w:r>
    </w:p>
    <w:p w14:paraId="4668E4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Принять к руководству и исполнению прилагаемую Инструкцию по приему, обработке, пересылке и доставке воинских посылок с действующих фронтов в тыл страны.</w:t>
      </w:r>
    </w:p>
    <w:p w14:paraId="4121A7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Командирам частей, соединений и начальникам учреждений действующей армии разъяснить всем военнослужащим Инструкцию о порядке отправки личных посылок из действующей армии в тыл страны.</w:t>
      </w:r>
    </w:p>
    <w:p w14:paraId="432CDE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Военным советам фронтов представить мне к 15 февраля 1945 года доклады о ходе выполнения настоящего приказа.</w:t>
      </w:r>
    </w:p>
    <w:p w14:paraId="2B56CF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Заместитель Народного комиссара обороны СССР генерал армии БУЛГАНИН </w:t>
      </w:r>
      <w:r w:rsidRPr="0076577C">
        <w:rPr>
          <w:rFonts w:ascii="Times New Roman" w:hAnsi="Times New Roman"/>
          <w:color w:val="000000" w:themeColor="text1"/>
          <w:sz w:val="16"/>
          <w:szCs w:val="16"/>
        </w:rPr>
        <w:t>(9844).</w:t>
      </w:r>
    </w:p>
    <w:p w14:paraId="3C647A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 xml:space="preserve">23 декабря 1944 </w:t>
      </w:r>
      <w:r w:rsidRPr="0076577C">
        <w:rPr>
          <w:rFonts w:ascii="Times New Roman" w:hAnsi="Times New Roman"/>
          <w:color w:val="000000" w:themeColor="text1"/>
          <w:sz w:val="16"/>
          <w:szCs w:val="16"/>
        </w:rPr>
        <w:t xml:space="preserve">г. </w:t>
      </w:r>
      <w:r w:rsidRPr="0076577C">
        <w:rPr>
          <w:rFonts w:ascii="Times New Roman" w:hAnsi="Times New Roman"/>
          <w:iCs/>
          <w:color w:val="000000" w:themeColor="text1"/>
          <w:sz w:val="16"/>
          <w:szCs w:val="16"/>
        </w:rPr>
        <w:t>Постановлением ГОКО № 7192с была отверждена:</w:t>
      </w:r>
    </w:p>
    <w:p w14:paraId="75BDA3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ИНСТРУКЦИЯ ПО ПРИЕМУ, ОБРАБОТКЕ, ПЕРЕСЫЛКЕ И ДОСТАВКЕ ВОИНСКИХ ПОСЫЛОК С ДЕЙСТВУЮЩИХ ФРОНТОВ В ТЫЛ СТРАНЫ</w:t>
      </w:r>
    </w:p>
    <w:p w14:paraId="073075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Общее положение</w:t>
      </w:r>
    </w:p>
    <w:p w14:paraId="6914FC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651A81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посылок установлен:</w:t>
      </w:r>
    </w:p>
    <w:p w14:paraId="44E78F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рядового и сержантского состава — до 5 кг,</w:t>
      </w:r>
    </w:p>
    <w:p w14:paraId="028765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офицерского состава — до 10 кг,</w:t>
      </w:r>
    </w:p>
    <w:p w14:paraId="1F5E48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генералов — до 16 кг.</w:t>
      </w:r>
    </w:p>
    <w:p w14:paraId="7F09BB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Максимальный размер посылки не должен превышать 70 см в каждом из трех изменений.</w:t>
      </w:r>
    </w:p>
    <w:p w14:paraId="337666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60497A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Запрещается отправлять в посылках:</w:t>
      </w:r>
    </w:p>
    <w:p w14:paraId="7DDC39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оружие,</w:t>
      </w:r>
    </w:p>
    <w:p w14:paraId="04953D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предметы военного снаряжения и обмундирования Красной Армии,</w:t>
      </w:r>
    </w:p>
    <w:p w14:paraId="6C675A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воспламеняющиеся, взрывчатые вещества,</w:t>
      </w:r>
    </w:p>
    <w:p w14:paraId="5411AD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ядовитые вещества,</w:t>
      </w:r>
    </w:p>
    <w:p w14:paraId="4529A1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медикаменты,</w:t>
      </w:r>
    </w:p>
    <w:p w14:paraId="692A23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всякого рода жидкости,</w:t>
      </w:r>
    </w:p>
    <w:p w14:paraId="10B153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скоропортящиеся продукты,</w:t>
      </w:r>
    </w:p>
    <w:p w14:paraId="7DCEE1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письменное вложение,</w:t>
      </w:r>
    </w:p>
    <w:p w14:paraId="04AE7E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деньги в различной валюте,</w:t>
      </w:r>
    </w:p>
    <w:p w14:paraId="353A2C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всякого рода литературу и другой печатный материал.</w:t>
      </w:r>
    </w:p>
    <w:p w14:paraId="13D01A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319FE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Прием посылок</w:t>
      </w:r>
    </w:p>
    <w:p w14:paraId="5F6464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296072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741ABE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правом верхнем углу посылки и на сопроводительном бланке делается надпись “Воинская”.</w:t>
      </w:r>
    </w:p>
    <w:p w14:paraId="4109C0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приеме каждой посылки военно-почтовой станцией отправителю выдается отдельная квитанция установленной формы.</w:t>
      </w:r>
    </w:p>
    <w:p w14:paraId="2E2EF1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Сдача посылок предприятиям Наркомата связи</w:t>
      </w:r>
    </w:p>
    <w:p w14:paraId="59EE95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30D87E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накладных делается отметка “Воинская”.</w:t>
      </w:r>
    </w:p>
    <w:p w14:paraId="7C693F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6CB2E5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62031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Выдача посылок в предприятиях Наркомата связи</w:t>
      </w:r>
    </w:p>
    <w:p w14:paraId="3C223C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086A08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66CD0F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63DB24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Материальная ответственность</w:t>
      </w:r>
    </w:p>
    <w:p w14:paraId="690913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C2E53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384B7E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434DC3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5CF3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Народный комиссар связи СССР</w:t>
      </w:r>
    </w:p>
    <w:p w14:paraId="1DF17F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СЕРГЕЙЧУК</w:t>
      </w:r>
    </w:p>
    <w:p w14:paraId="54AD3C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Начальник Главного управления связи Красной Армии</w:t>
      </w:r>
    </w:p>
    <w:p w14:paraId="1501AB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маршал войск связи ПЕРЕСЫПКИН</w:t>
      </w:r>
    </w:p>
    <w:p w14:paraId="7C0A4A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Народный комиссар обороны</w:t>
      </w:r>
    </w:p>
    <w:p w14:paraId="31CDD5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Маршал Советского Союза И. СТАЛИН (9844).</w:t>
      </w:r>
    </w:p>
    <w:p w14:paraId="407DDD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84C0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44899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70C71"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26 декабря</w:t>
      </w:r>
      <w:r w:rsidRPr="0076577C">
        <w:rPr>
          <w:rFonts w:ascii="Times New Roman" w:hAnsi="Times New Roman"/>
          <w:color w:val="000000" w:themeColor="text1"/>
          <w:sz w:val="16"/>
          <w:szCs w:val="16"/>
        </w:rPr>
        <w:t xml:space="preserve"> в 1944 году 3-я американская армия под командованием генерала Паттона деблокировала 101-ю воздушно-десантную дивизию, окружённую в городке Бастонь (14872).</w:t>
      </w:r>
    </w:p>
    <w:p w14:paraId="20B52CFC" w14:textId="77777777" w:rsidR="00B90E39" w:rsidRPr="0076577C" w:rsidRDefault="00B90E39" w:rsidP="0076577C">
      <w:pPr>
        <w:spacing w:after="0" w:line="240" w:lineRule="auto"/>
        <w:jc w:val="both"/>
        <w:rPr>
          <w:rFonts w:ascii="Times New Roman" w:hAnsi="Times New Roman"/>
          <w:color w:val="000000" w:themeColor="text1"/>
          <w:sz w:val="16"/>
          <w:szCs w:val="16"/>
        </w:rPr>
      </w:pPr>
    </w:p>
    <w:p w14:paraId="618B828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немецкий фельдмаршал Гудериан призвал Гитлера остановить наступление в Арденнах, но получил отказ (4962).</w:t>
      </w:r>
    </w:p>
    <w:p w14:paraId="401B841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6E9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26 1944 Patton relieves Bastogne (1050).</w:t>
      </w:r>
    </w:p>
    <w:p w14:paraId="706A04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42C6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 xml:space="preserve">26 </w:t>
      </w:r>
      <w:r w:rsidRPr="0076577C">
        <w:rPr>
          <w:rFonts w:ascii="Times New Roman" w:hAnsi="Times New Roman"/>
          <w:color w:val="000000" w:themeColor="text1"/>
          <w:sz w:val="16"/>
          <w:szCs w:val="16"/>
        </w:rPr>
        <w:t>декабря</w:t>
      </w:r>
      <w:r w:rsidRPr="0076577C">
        <w:rPr>
          <w:rFonts w:ascii="Times New Roman" w:hAnsi="Times New Roman"/>
          <w:color w:val="000000" w:themeColor="text1"/>
          <w:sz w:val="16"/>
          <w:szCs w:val="16"/>
          <w:lang w:val="en-US"/>
        </w:rPr>
        <w:t xml:space="preserve"> 1944 </w:t>
      </w:r>
      <w:r w:rsidRPr="0076577C">
        <w:rPr>
          <w:rFonts w:ascii="Times New Roman" w:hAnsi="Times New Roman"/>
          <w:color w:val="000000" w:themeColor="text1"/>
          <w:sz w:val="16"/>
          <w:szCs w:val="16"/>
        </w:rPr>
        <w:t>ПаттоносвободилБастонь</w:t>
      </w:r>
      <w:r w:rsidRPr="0076577C">
        <w:rPr>
          <w:rFonts w:ascii="Times New Roman" w:hAnsi="Times New Roman"/>
          <w:color w:val="000000" w:themeColor="text1"/>
          <w:sz w:val="16"/>
          <w:szCs w:val="16"/>
          <w:lang w:val="en-US"/>
        </w:rPr>
        <w:t xml:space="preserve"> (1051).</w:t>
      </w:r>
    </w:p>
    <w:p w14:paraId="52B4D3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4CD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декабря 1944 по Лондону было выпущено 33 А-4 (2990).</w:t>
      </w:r>
    </w:p>
    <w:p w14:paraId="7F1F04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C22F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5075F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D6F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вышел приказ НКАП N 703:</w:t>
      </w:r>
    </w:p>
    <w:p w14:paraId="68072D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определения летных данных и проведения всесторонних летных испытаний серийного самолета Ил-4:</w:t>
      </w:r>
    </w:p>
    <w:p w14:paraId="7658A1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Директору завода 456 Филимончук передать к 28 декабря с.г. в ЛИИ самолет Ил-2 из числа готовых к бою.</w:t>
      </w:r>
    </w:p>
    <w:p w14:paraId="413B20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 ЛИИ Чесалову провести у 20 января 1945 всесторонние летные испытания в разрезе приказа НКАП N 243с от 8 апреля 1944." (1813,104).</w:t>
      </w:r>
    </w:p>
    <w:p w14:paraId="146BEC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D6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закончились контрольные гос. испытания головного Як-9М 153 завода, которые начались 17 декабря 1944 (65,140).</w:t>
      </w:r>
    </w:p>
    <w:p w14:paraId="777EA6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355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года вышел приказ № 651 НКАП</w:t>
      </w:r>
    </w:p>
    <w:p w14:paraId="568ACA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организации производства лабораторных и контрольных приборов:</w:t>
      </w:r>
    </w:p>
    <w:p w14:paraId="2585A0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Помещение бывш. завода № 133 4 гл. управления НКАП передать в трест “Теплоконтроль” 5-го гл. Управления (8953).</w:t>
      </w:r>
    </w:p>
    <w:p w14:paraId="126F13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5601F" w14:textId="77777777" w:rsidR="00F207A1" w:rsidRPr="0076577C" w:rsidRDefault="00F207A1" w:rsidP="0076577C">
      <w:pPr>
        <w:pStyle w:val="7"/>
        <w:shd w:val="clear" w:color="auto" w:fill="auto"/>
        <w:spacing w:line="240" w:lineRule="auto"/>
        <w:rPr>
          <w:rFonts w:ascii="Times New Roman" w:cs="Times New Roman"/>
          <w:color w:val="000000" w:themeColor="text1"/>
          <w:spacing w:val="0"/>
          <w:sz w:val="16"/>
          <w:szCs w:val="16"/>
        </w:rPr>
      </w:pPr>
      <w:r w:rsidRPr="0076577C">
        <w:rPr>
          <w:rStyle w:val="74"/>
          <w:rFonts w:ascii="Times New Roman" w:hAnsi="Times New Roman" w:cs="Times New Roman"/>
          <w:i w:val="0"/>
          <w:color w:val="000000" w:themeColor="text1"/>
          <w:sz w:val="16"/>
          <w:szCs w:val="16"/>
        </w:rPr>
        <w:t>27 де</w:t>
      </w:r>
      <w:r w:rsidRPr="0076577C">
        <w:rPr>
          <w:rStyle w:val="74"/>
          <w:rFonts w:ascii="Times New Roman" w:hAnsi="Times New Roman" w:cs="Times New Roman"/>
          <w:i w:val="0"/>
          <w:color w:val="000000" w:themeColor="text1"/>
          <w:sz w:val="16"/>
          <w:szCs w:val="16"/>
        </w:rPr>
        <w:softHyphen/>
        <w:t>кабря 1944 г. в заключении по проекту реактивного истребителя, подготовленному заслу</w:t>
      </w:r>
      <w:r w:rsidRPr="0076577C">
        <w:rPr>
          <w:rStyle w:val="74"/>
          <w:rFonts w:ascii="Times New Roman" w:hAnsi="Times New Roman" w:cs="Times New Roman"/>
          <w:i w:val="0"/>
          <w:color w:val="000000" w:themeColor="text1"/>
          <w:sz w:val="16"/>
          <w:szCs w:val="16"/>
        </w:rPr>
        <w:softHyphen/>
        <w:t>женным деятелем науки и техники, ге</w:t>
      </w:r>
      <w:r w:rsidRPr="0076577C">
        <w:rPr>
          <w:rStyle w:val="74"/>
          <w:rFonts w:ascii="Times New Roman" w:hAnsi="Times New Roman" w:cs="Times New Roman"/>
          <w:i w:val="0"/>
          <w:color w:val="000000" w:themeColor="text1"/>
          <w:sz w:val="16"/>
          <w:szCs w:val="16"/>
        </w:rPr>
        <w:softHyphen/>
        <w:t xml:space="preserve">нерал-майором ИАС </w:t>
      </w:r>
      <w:r w:rsidRPr="0076577C">
        <w:rPr>
          <w:rStyle w:val="74"/>
          <w:rFonts w:ascii="Times New Roman" w:hAnsi="Times New Roman" w:cs="Times New Roman"/>
          <w:i w:val="0"/>
          <w:color w:val="000000" w:themeColor="text1"/>
          <w:sz w:val="16"/>
          <w:szCs w:val="16"/>
          <w:lang w:val="en-US"/>
        </w:rPr>
        <w:t>B</w:t>
      </w:r>
      <w:r w:rsidRPr="0076577C">
        <w:rPr>
          <w:rStyle w:val="74"/>
          <w:rFonts w:ascii="Times New Roman" w:hAnsi="Times New Roman" w:cs="Times New Roman"/>
          <w:i w:val="0"/>
          <w:color w:val="000000" w:themeColor="text1"/>
          <w:sz w:val="16"/>
          <w:szCs w:val="16"/>
        </w:rPr>
        <w:t>.</w:t>
      </w:r>
      <w:r w:rsidRPr="0076577C">
        <w:rPr>
          <w:rStyle w:val="74"/>
          <w:rFonts w:ascii="Times New Roman" w:hAnsi="Times New Roman" w:cs="Times New Roman"/>
          <w:i w:val="0"/>
          <w:color w:val="000000" w:themeColor="text1"/>
          <w:sz w:val="16"/>
          <w:szCs w:val="16"/>
          <w:lang w:val="en-US"/>
        </w:rPr>
        <w:t>C</w:t>
      </w:r>
      <w:r w:rsidRPr="0076577C">
        <w:rPr>
          <w:rStyle w:val="74"/>
          <w:rFonts w:ascii="Times New Roman" w:hAnsi="Times New Roman" w:cs="Times New Roman"/>
          <w:i w:val="0"/>
          <w:color w:val="000000" w:themeColor="text1"/>
          <w:sz w:val="16"/>
          <w:szCs w:val="16"/>
        </w:rPr>
        <w:t>. Пышновым, говорилось:</w:t>
      </w:r>
      <w:r w:rsidRPr="0076577C">
        <w:rPr>
          <w:rFonts w:ascii="Times New Roman" w:cs="Times New Roman"/>
          <w:color w:val="000000" w:themeColor="text1"/>
          <w:spacing w:val="0"/>
          <w:sz w:val="16"/>
          <w:szCs w:val="16"/>
        </w:rPr>
        <w:t xml:space="preserve"> «Тов. Черановский предла</w:t>
      </w:r>
      <w:r w:rsidRPr="0076577C">
        <w:rPr>
          <w:rFonts w:ascii="Times New Roman" w:cs="Times New Roman"/>
          <w:color w:val="000000" w:themeColor="text1"/>
          <w:spacing w:val="0"/>
          <w:sz w:val="16"/>
          <w:szCs w:val="16"/>
        </w:rPr>
        <w:softHyphen/>
        <w:t>гает применить схему летающего крыла для самолета с реактивным двигателем. Такое предложение заслуживает боль</w:t>
      </w:r>
      <w:r w:rsidRPr="0076577C">
        <w:rPr>
          <w:rFonts w:ascii="Times New Roman" w:cs="Times New Roman"/>
          <w:color w:val="000000" w:themeColor="text1"/>
          <w:spacing w:val="0"/>
          <w:sz w:val="16"/>
          <w:szCs w:val="16"/>
        </w:rPr>
        <w:softHyphen/>
        <w:t>шого внимания, так как для реактивной скоростной машины весьма важным яв</w:t>
      </w:r>
      <w:r w:rsidRPr="0076577C">
        <w:rPr>
          <w:rFonts w:ascii="Times New Roman" w:cs="Times New Roman"/>
          <w:color w:val="000000" w:themeColor="text1"/>
          <w:spacing w:val="0"/>
          <w:sz w:val="16"/>
          <w:szCs w:val="16"/>
        </w:rPr>
        <w:softHyphen/>
        <w:t>ляется достижение высокой прочности и жесткости конструкции при минималь ном весе. Монолитная конструкция, по</w:t>
      </w:r>
      <w:r w:rsidRPr="0076577C">
        <w:rPr>
          <w:rFonts w:ascii="Times New Roman" w:cs="Times New Roman"/>
          <w:color w:val="000000" w:themeColor="text1"/>
          <w:spacing w:val="0"/>
          <w:sz w:val="16"/>
          <w:szCs w:val="16"/>
        </w:rPr>
        <w:softHyphen/>
        <w:t>добно предложенной, лучшим образом отвечает поставленной задаче. Нужно отметить, что при скорости, близкой к скорости звука, которая может быть получена при полете со снижением, нор</w:t>
      </w:r>
      <w:r w:rsidRPr="0076577C">
        <w:rPr>
          <w:rFonts w:ascii="Times New Roman" w:cs="Times New Roman"/>
          <w:color w:val="000000" w:themeColor="text1"/>
          <w:spacing w:val="0"/>
          <w:sz w:val="16"/>
          <w:szCs w:val="16"/>
        </w:rPr>
        <w:softHyphen/>
        <w:t>мальное хвостовое опере</w:t>
      </w:r>
      <w:r w:rsidRPr="0076577C">
        <w:rPr>
          <w:rFonts w:ascii="Times New Roman" w:cs="Times New Roman"/>
          <w:color w:val="000000" w:themeColor="text1"/>
          <w:spacing w:val="0"/>
          <w:sz w:val="16"/>
          <w:szCs w:val="16"/>
        </w:rPr>
        <w:softHyphen/>
        <w:t>ние оказалось неэффектив</w:t>
      </w:r>
      <w:r w:rsidRPr="0076577C">
        <w:rPr>
          <w:rFonts w:ascii="Times New Roman" w:cs="Times New Roman"/>
          <w:color w:val="000000" w:themeColor="text1"/>
          <w:spacing w:val="0"/>
          <w:sz w:val="16"/>
          <w:szCs w:val="16"/>
        </w:rPr>
        <w:softHyphen/>
        <w:t>ным. Будет ли лучше у схемы Черановского, сказать пока трудно, но можно думать, что рули, выступающие за габарит крыла окажутся бо</w:t>
      </w:r>
      <w:r w:rsidRPr="0076577C">
        <w:rPr>
          <w:rFonts w:ascii="Times New Roman" w:cs="Times New Roman"/>
          <w:color w:val="000000" w:themeColor="text1"/>
          <w:spacing w:val="0"/>
          <w:sz w:val="16"/>
          <w:szCs w:val="16"/>
        </w:rPr>
        <w:softHyphen/>
        <w:t>лее эффективными.</w:t>
      </w:r>
    </w:p>
    <w:p w14:paraId="62856099" w14:textId="77777777" w:rsidR="00F207A1" w:rsidRPr="0076577C" w:rsidRDefault="00F207A1" w:rsidP="0076577C">
      <w:pPr>
        <w:pStyle w:val="7"/>
        <w:shd w:val="clear" w:color="auto" w:fill="auto"/>
        <w:spacing w:line="240" w:lineRule="auto"/>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При указанной тяге 500 кг на малых высотах ско</w:t>
      </w:r>
      <w:r w:rsidRPr="0076577C">
        <w:rPr>
          <w:rFonts w:ascii="Times New Roman" w:cs="Times New Roman"/>
          <w:color w:val="000000" w:themeColor="text1"/>
          <w:spacing w:val="0"/>
          <w:sz w:val="16"/>
          <w:szCs w:val="16"/>
        </w:rPr>
        <w:softHyphen/>
        <w:t xml:space="preserve">рость 750 </w:t>
      </w:r>
      <w:r w:rsidRPr="0076577C">
        <w:rPr>
          <w:rStyle w:val="7-1pt"/>
          <w:rFonts w:ascii="Times New Roman" w:hAnsi="Times New Roman" w:cs="Times New Roman"/>
          <w:color w:val="000000" w:themeColor="text1"/>
          <w:spacing w:val="0"/>
          <w:sz w:val="16"/>
          <w:szCs w:val="16"/>
        </w:rPr>
        <w:t>км/ч</w:t>
      </w:r>
      <w:r w:rsidRPr="0076577C">
        <w:rPr>
          <w:rFonts w:ascii="Times New Roman" w:cs="Times New Roman"/>
          <w:color w:val="000000" w:themeColor="text1"/>
          <w:spacing w:val="0"/>
          <w:sz w:val="16"/>
          <w:szCs w:val="16"/>
        </w:rPr>
        <w:t xml:space="preserve"> реальна.</w:t>
      </w:r>
    </w:p>
    <w:p w14:paraId="31D7B788" w14:textId="77777777" w:rsidR="00F207A1" w:rsidRPr="0076577C" w:rsidRDefault="00F207A1" w:rsidP="0076577C">
      <w:pPr>
        <w:pStyle w:val="7"/>
        <w:shd w:val="clear" w:color="auto" w:fill="auto"/>
        <w:spacing w:line="240" w:lineRule="auto"/>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Постройка машины есте</w:t>
      </w:r>
      <w:r w:rsidRPr="0076577C">
        <w:rPr>
          <w:rFonts w:ascii="Times New Roman" w:cs="Times New Roman"/>
          <w:color w:val="000000" w:themeColor="text1"/>
          <w:spacing w:val="0"/>
          <w:sz w:val="16"/>
          <w:szCs w:val="16"/>
        </w:rPr>
        <w:softHyphen/>
        <w:t>ственно потребует глубоких исследований и экспери</w:t>
      </w:r>
      <w:r w:rsidRPr="0076577C">
        <w:rPr>
          <w:rFonts w:ascii="Times New Roman" w:cs="Times New Roman"/>
          <w:color w:val="000000" w:themeColor="text1"/>
          <w:spacing w:val="0"/>
          <w:sz w:val="16"/>
          <w:szCs w:val="16"/>
        </w:rPr>
        <w:softHyphen/>
        <w:t>ментальных работ, но это от</w:t>
      </w:r>
      <w:r w:rsidRPr="0076577C">
        <w:rPr>
          <w:rFonts w:ascii="Times New Roman" w:cs="Times New Roman"/>
          <w:color w:val="000000" w:themeColor="text1"/>
          <w:spacing w:val="0"/>
          <w:sz w:val="16"/>
          <w:szCs w:val="16"/>
        </w:rPr>
        <w:softHyphen/>
        <w:t>носится ко всем строящимся реактивным самолетам.</w:t>
      </w:r>
    </w:p>
    <w:p w14:paraId="3BA8B01A" w14:textId="77777777" w:rsidR="00F207A1" w:rsidRPr="0076577C" w:rsidRDefault="00F207A1" w:rsidP="0076577C">
      <w:pPr>
        <w:pStyle w:val="7"/>
        <w:shd w:val="clear" w:color="auto" w:fill="auto"/>
        <w:spacing w:line="240" w:lineRule="auto"/>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Б.И.Черановский имеет большой опыт конструктор</w:t>
      </w:r>
      <w:r w:rsidRPr="0076577C">
        <w:rPr>
          <w:rFonts w:ascii="Times New Roman" w:cs="Times New Roman"/>
          <w:color w:val="000000" w:themeColor="text1"/>
          <w:spacing w:val="0"/>
          <w:sz w:val="16"/>
          <w:szCs w:val="16"/>
        </w:rPr>
        <w:softHyphen/>
        <w:t>ской и изобретательской работы, а также обладает необходимой энергией, на</w:t>
      </w:r>
      <w:r w:rsidRPr="0076577C">
        <w:rPr>
          <w:rFonts w:ascii="Times New Roman" w:cs="Times New Roman"/>
          <w:color w:val="000000" w:themeColor="text1"/>
          <w:spacing w:val="0"/>
          <w:sz w:val="16"/>
          <w:szCs w:val="16"/>
        </w:rPr>
        <w:softHyphen/>
        <w:t>стойчивостью и инициативой. При нали</w:t>
      </w:r>
      <w:r w:rsidRPr="0076577C">
        <w:rPr>
          <w:rFonts w:ascii="Times New Roman" w:cs="Times New Roman"/>
          <w:color w:val="000000" w:themeColor="text1"/>
          <w:spacing w:val="0"/>
          <w:sz w:val="16"/>
          <w:szCs w:val="16"/>
        </w:rPr>
        <w:softHyphen/>
        <w:t>чии необходимого коллектива сотруд</w:t>
      </w:r>
      <w:r w:rsidRPr="0076577C">
        <w:rPr>
          <w:rFonts w:ascii="Times New Roman" w:cs="Times New Roman"/>
          <w:color w:val="000000" w:themeColor="text1"/>
          <w:spacing w:val="0"/>
          <w:sz w:val="16"/>
          <w:szCs w:val="16"/>
        </w:rPr>
        <w:softHyphen/>
        <w:t>ников он доведет работу до желаемого результата».</w:t>
      </w:r>
    </w:p>
    <w:p w14:paraId="5178AB2A"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отношении проекта этого само</w:t>
      </w:r>
      <w:r w:rsidRPr="0076577C">
        <w:rPr>
          <w:rFonts w:ascii="Times New Roman" w:hAnsi="Times New Roman"/>
          <w:color w:val="000000" w:themeColor="text1"/>
          <w:sz w:val="16"/>
          <w:szCs w:val="16"/>
        </w:rPr>
        <w:softHyphen/>
        <w:t>лета использовалось определение «са</w:t>
      </w:r>
      <w:r w:rsidRPr="0076577C">
        <w:rPr>
          <w:rFonts w:ascii="Times New Roman" w:hAnsi="Times New Roman"/>
          <w:color w:val="000000" w:themeColor="text1"/>
          <w:sz w:val="16"/>
          <w:szCs w:val="16"/>
        </w:rPr>
        <w:softHyphen/>
        <w:t>молет-крыло» и «воздушно-реактивный самолет-крыло». Согласно имеющейся схеме это был одноместный самолет с двумя воздушно-реактивными двига</w:t>
      </w:r>
      <w:r w:rsidRPr="0076577C">
        <w:rPr>
          <w:rFonts w:ascii="Times New Roman" w:hAnsi="Times New Roman"/>
          <w:color w:val="000000" w:themeColor="text1"/>
          <w:sz w:val="16"/>
          <w:szCs w:val="16"/>
        </w:rPr>
        <w:softHyphen/>
        <w:t>телями, вооруженный двумя пушками, выполненный по схеме треугольного крыла с вынесенными за обводы эле</w:t>
      </w:r>
      <w:r w:rsidRPr="0076577C">
        <w:rPr>
          <w:rFonts w:ascii="Times New Roman" w:hAnsi="Times New Roman"/>
          <w:color w:val="000000" w:themeColor="text1"/>
          <w:sz w:val="16"/>
          <w:szCs w:val="16"/>
        </w:rPr>
        <w:softHyphen/>
        <w:t>ронами.</w:t>
      </w:r>
    </w:p>
    <w:p w14:paraId="1D4B3C4F"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 детальной проработке указанного проекта данных нет, однако сама идея подобного летательного аппарата про</w:t>
      </w:r>
      <w:r w:rsidRPr="0076577C">
        <w:rPr>
          <w:rFonts w:ascii="Times New Roman" w:hAnsi="Times New Roman"/>
          <w:color w:val="000000" w:themeColor="text1"/>
          <w:sz w:val="16"/>
          <w:szCs w:val="16"/>
        </w:rPr>
        <w:softHyphen/>
        <w:t>должала развиваться, и была реали</w:t>
      </w:r>
      <w:r w:rsidRPr="0076577C">
        <w:rPr>
          <w:rFonts w:ascii="Times New Roman" w:hAnsi="Times New Roman"/>
          <w:color w:val="000000" w:themeColor="text1"/>
          <w:sz w:val="16"/>
          <w:szCs w:val="16"/>
        </w:rPr>
        <w:softHyphen/>
        <w:t>зована в экспериментальных планерах БИЧ-22 и БИЧ-23 (17475).</w:t>
      </w:r>
    </w:p>
    <w:p w14:paraId="6A555234" w14:textId="77777777" w:rsidR="00F207A1" w:rsidRPr="0076577C" w:rsidRDefault="00F207A1" w:rsidP="0076577C">
      <w:pPr>
        <w:spacing w:after="0" w:line="240" w:lineRule="auto"/>
        <w:jc w:val="both"/>
        <w:rPr>
          <w:rFonts w:ascii="Times New Roman" w:hAnsi="Times New Roman"/>
          <w:color w:val="000000" w:themeColor="text1"/>
          <w:sz w:val="16"/>
          <w:szCs w:val="16"/>
        </w:rPr>
      </w:pPr>
    </w:p>
    <w:p w14:paraId="663F74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года приказом НКАП за № 699с и 11 ноября 1944 года Приказом НКАП за № 655с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2B7383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577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по приказу № 699с база НИИ-1, созданная 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A7F2D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7C0FE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0A423A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бывшего филиала и ГЦКБ-1 МСХМ образован специализированный НИИ пороховых PC (с 1.04.1947 г. получивший название НИИ-1 МСХМ).</w:t>
      </w:r>
    </w:p>
    <w:p w14:paraId="29CC35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1A1EA5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4B485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3C7414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Велись работы по авиационным ТРС-82 и ТРС-132, начатые еще в НИИ-3 НКБ, затем тематика передана в НИИ-1 МСХМ.</w:t>
      </w:r>
    </w:p>
    <w:p w14:paraId="4C44D3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 1401-370 от 7.05.1947 г. начата разработка РСЗО М-24 и реактивного снаряда для нее. Пост. СМ № 875-441 от 22.03.1951 г. она пнв.</w:t>
      </w:r>
    </w:p>
    <w:p w14:paraId="076B94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452B11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205173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базе трофейной ракеты «Тайфун-Р» создана ЗУР «Стриж» (1951 г.).</w:t>
      </w:r>
    </w:p>
    <w:p w14:paraId="6FC276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123B43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(1944-46 г.)- Ю.А. Победоносцев, (1946 г.-)- Д.Л. Томашевич, (-1951 г.)- В.М. Виноградов, (06.1951 г.-)- Н.И. Крупнов.</w:t>
      </w:r>
    </w:p>
    <w:p w14:paraId="0693D2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(1944 г.)- Н.В. Климовицкий.</w:t>
      </w:r>
    </w:p>
    <w:p w14:paraId="7006F2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(1944 г.)- Н.В. Климовицкий, (1948 г.)- М.З. Олевский, (-1951 г.)- Б.М. Сапрыкин.</w:t>
      </w:r>
    </w:p>
    <w:p w14:paraId="558A1C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(1947-51 г.)-А.Д. Надирадзе.</w:t>
      </w:r>
    </w:p>
    <w:p w14:paraId="2E690B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(1947 г.-)- A.JI. Лившиц.</w:t>
      </w:r>
    </w:p>
    <w:p w14:paraId="0EFB41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(1948 г.)- Д.Л. Томашевич («Щука»), (1949 г.)- В.А. Артемьев, (1948-51 г.)- М.В. Орлов («Щука»),</w:t>
      </w:r>
    </w:p>
    <w:p w14:paraId="580A44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(1940-е)- В.Г. Бессонов, (1946 г.)- Е.А. Печерский, (-1951 г.)- Н.П. Горбачев.</w:t>
      </w:r>
    </w:p>
    <w:p w14:paraId="1CEBE7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начальника отдела: (1947 г.-)-А.Л. Лившиц.</w:t>
      </w:r>
    </w:p>
    <w:p w14:paraId="211A91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Ведущие инженеры: (1947 г.)- И.В. Ярополов (М-13А) (11982).</w:t>
      </w:r>
    </w:p>
    <w:p w14:paraId="135AFE38" w14:textId="77777777" w:rsidR="00B90E39" w:rsidRPr="0076577C" w:rsidRDefault="00B90E3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D7548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3D2A2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C3F650" w14:textId="23A76584" w:rsidR="00355162" w:rsidRPr="0076577C" w:rsidRDefault="00355162"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27 декабря 1944 года, хотя строить ИС-2У не стали, в ГБТУ КА и НКТП разработку завода №100 оценили и в адрес Сталина ушло письмо за подписями В.А. Малышева и Я.Н. Федоренко. В нём они уведомили Сталина о том, что решили объединить два проекта. От ИС-2У бралась лобовая деталь корпуса и оригинальное решение по управлению огнём танка с места командира. Таким образом, получался глубоко модернизированный ИС, который в лобовую проекцию не пробивался немецкой 88-мм пушкой, при этом боевая масса практически не менялась. Такую же лобовую деталь планировали внедрить и на ИС-6. Малоизвестный факт: в конце 1944 года опытный образец ИС-6 по приказу</w:t>
      </w:r>
      <w:r w:rsidR="00755C3A" w:rsidRPr="0076577C">
        <w:rPr>
          <w:color w:val="000000" w:themeColor="text1"/>
          <w:sz w:val="16"/>
          <w:szCs w:val="16"/>
        </w:rPr>
        <w:t xml:space="preserve"> </w:t>
      </w:r>
      <w:hyperlink r:id="rId124" w:history="1">
        <w:r w:rsidRPr="0076577C">
          <w:rPr>
            <w:rStyle w:val="a5"/>
            <w:rFonts w:eastAsiaTheme="majorEastAsia"/>
            <w:bCs/>
            <w:i/>
            <w:iCs/>
            <w:color w:val="000000" w:themeColor="text1"/>
            <w:sz w:val="16"/>
            <w:szCs w:val="16"/>
            <w:bdr w:val="none" w:sz="0" w:space="0" w:color="auto" w:frame="1"/>
          </w:rPr>
          <w:t>Котина</w:t>
        </w:r>
      </w:hyperlink>
      <w:r w:rsidR="00755C3A" w:rsidRPr="0076577C">
        <w:rPr>
          <w:color w:val="000000" w:themeColor="text1"/>
          <w:sz w:val="16"/>
          <w:szCs w:val="16"/>
        </w:rPr>
        <w:t xml:space="preserve"> </w:t>
      </w:r>
      <w:r w:rsidRPr="0076577C">
        <w:rPr>
          <w:color w:val="000000" w:themeColor="text1"/>
          <w:sz w:val="16"/>
          <w:szCs w:val="16"/>
        </w:rPr>
        <w:t>отправили в Москву, где он оказался прямым конкурентом «Кировца-1». Впрочем, этот «визит» ничем не помог: уже были известны результаты испытаний танка, у которого «сыпалась» ходовая часть, да и боевая масса оказалась значительно выше, чем у конкурента (19731).</w:t>
      </w:r>
    </w:p>
    <w:p w14:paraId="62CD47A2" w14:textId="77777777" w:rsidR="00355162" w:rsidRPr="0076577C" w:rsidRDefault="00355162"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Отправленное Сталину письмо было уже констатацией факта. Ещё 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7841F355" w14:textId="77777777" w:rsidR="00355162" w:rsidRPr="0076577C" w:rsidRDefault="00355162"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1520E9C9" w14:textId="77777777" w:rsidR="00355162" w:rsidRPr="0076577C" w:rsidRDefault="00355162" w:rsidP="0076577C">
      <w:pPr>
        <w:pStyle w:val="ae"/>
        <w:shd w:val="clear" w:color="auto" w:fill="FFFFFF"/>
        <w:spacing w:before="0" w:after="0"/>
        <w:jc w:val="both"/>
        <w:textAlignment w:val="baseline"/>
        <w:rPr>
          <w:color w:val="000000" w:themeColor="text1"/>
          <w:sz w:val="16"/>
          <w:szCs w:val="16"/>
        </w:rPr>
      </w:pPr>
    </w:p>
    <w:p w14:paraId="67EFAFBF"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27 декабря 1944 года, желая заручиться поддержкой Верховного Главнокомандующего по столь важному вопросу, В.А.Малышев и командующий БТ и МВ Красной Армии Я.Н.Федоренко об</w:t>
      </w:r>
      <w:r w:rsidRPr="001A0BAA">
        <w:rPr>
          <w:rFonts w:ascii="Times New Roman" w:hAnsi="Times New Roman"/>
          <w:color w:val="0070C0"/>
          <w:sz w:val="16"/>
          <w:szCs w:val="16"/>
        </w:rPr>
        <w:softHyphen/>
        <w:t>ратились к нему с письмом, изложив в нем суть вопроса. И.В.Сталин дал «добро» на создание новой машины.</w:t>
      </w:r>
    </w:p>
    <w:p w14:paraId="7136179D"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 родилась новая модель тяжелого тан</w:t>
      </w:r>
      <w:r w:rsidRPr="001A0BAA">
        <w:rPr>
          <w:rFonts w:ascii="Times New Roman" w:hAnsi="Times New Roman"/>
          <w:color w:val="0070C0"/>
          <w:sz w:val="16"/>
          <w:szCs w:val="16"/>
        </w:rPr>
        <w:softHyphen/>
        <w:t>ка - плод совместных усилий двух кировских конструкторских коллективов, разделить кото</w:t>
      </w:r>
      <w:r w:rsidRPr="001A0BAA">
        <w:rPr>
          <w:rFonts w:ascii="Times New Roman" w:hAnsi="Times New Roman"/>
          <w:color w:val="0070C0"/>
          <w:sz w:val="16"/>
          <w:szCs w:val="16"/>
        </w:rPr>
        <w:softHyphen/>
        <w:t>рые, в принципе, невозможно. До образования Опытного завода основной состав конструкторов работал в штате и на территории ЧКЗ и лишь позд</w:t>
      </w:r>
      <w:r w:rsidRPr="001A0BAA">
        <w:rPr>
          <w:rFonts w:ascii="Times New Roman" w:hAnsi="Times New Roman"/>
          <w:color w:val="0070C0"/>
          <w:sz w:val="16"/>
          <w:szCs w:val="16"/>
        </w:rPr>
        <w:softHyphen/>
        <w:t>нее был частично переоформлен на Опытный завод, продолжая выполнять проектные и про</w:t>
      </w:r>
      <w:r w:rsidRPr="001A0BAA">
        <w:rPr>
          <w:rFonts w:ascii="Times New Roman" w:hAnsi="Times New Roman"/>
          <w:color w:val="0070C0"/>
          <w:sz w:val="16"/>
          <w:szCs w:val="16"/>
        </w:rPr>
        <w:softHyphen/>
        <w:t>изводственные задачи на ЧКЗ. Прослеживаемое по документам определенное противостояние или, что точнее, конкуренция между двумя этими коллективами является в основном результатом амбиций их руководителей (25001).</w:t>
      </w:r>
    </w:p>
    <w:p w14:paraId="4334CB16" w14:textId="77777777" w:rsidR="00C0234B" w:rsidRPr="001A0BAA" w:rsidRDefault="00C0234B" w:rsidP="00C0234B">
      <w:pPr>
        <w:spacing w:after="0" w:line="240" w:lineRule="auto"/>
        <w:jc w:val="both"/>
        <w:rPr>
          <w:rFonts w:ascii="Times New Roman" w:hAnsi="Times New Roman"/>
          <w:color w:val="0070C0"/>
          <w:sz w:val="16"/>
          <w:szCs w:val="16"/>
        </w:rPr>
      </w:pPr>
    </w:p>
    <w:p w14:paraId="2AB578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 был подготовлен ОТЧЕТ О ГОСУДАРСТВЕННЫХ СТЕНДОВЫХ ИСПЫТАНИЯХ ДИЗИЛЬМОТОРА В-44 №1 № 5597</w:t>
      </w:r>
    </w:p>
    <w:p w14:paraId="0EE412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Введение</w:t>
      </w:r>
    </w:p>
    <w:p w14:paraId="5EAFC0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приказом Народного комиссара танковой промышленности Союза ССР и ко</w:t>
      </w:r>
      <w:r w:rsidRPr="0076577C">
        <w:rPr>
          <w:rFonts w:ascii="Times New Roman" w:hAnsi="Times New Roman"/>
          <w:color w:val="000000" w:themeColor="text1"/>
          <w:sz w:val="16"/>
          <w:szCs w:val="16"/>
        </w:rPr>
        <w:softHyphen/>
        <w:t>мандующего бронетанковыми и механизированными войсками Красной Армии от 20 ноября 1944 года за №694С/0200С — комиссия в составе:</w:t>
      </w:r>
    </w:p>
    <w:p w14:paraId="1785CC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комиссии: инженер-капитан Парфенов Г. П. члены комиссии: Бельгов С. А., Трашутин И. Я., инженер-майор Поклонова Н. П., инженер-подполковник Шпатер Г. Б.</w:t>
      </w:r>
    </w:p>
    <w:p w14:paraId="02FC6C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13.12.1944 года по 18.12.1944 года провела государственные стендовые испытания дизель-мотора В-44 конструкции и изготовления Кировского завода.</w:t>
      </w:r>
    </w:p>
    <w:p w14:paraId="28D308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42E9E6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государственные стендовые испытания выдержал.</w:t>
      </w:r>
    </w:p>
    <w:p w14:paraId="222E11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5C65E8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Председатель комиссии: Члены комиссии:</w:t>
      </w:r>
    </w:p>
    <w:p w14:paraId="4C8FD9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45A099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III. Выводы и предложения</w:t>
      </w:r>
    </w:p>
    <w:p w14:paraId="3D24F1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4D40DC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6577C">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4C5679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6577C">
        <w:rPr>
          <w:rFonts w:ascii="Times New Roman" w:hAnsi="Times New Roman"/>
          <w:color w:val="000000" w:themeColor="text1"/>
          <w:sz w:val="16"/>
          <w:szCs w:val="16"/>
        </w:rPr>
        <w:softHyphen/>
        <w:t>лице № 1.</w:t>
      </w:r>
    </w:p>
    <w:p w14:paraId="2C6ECDE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31DECD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4B8416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w:t>
      </w:r>
    </w:p>
    <w:p w14:paraId="256F34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6577C">
        <w:rPr>
          <w:rFonts w:ascii="Times New Roman" w:hAnsi="Times New Roman"/>
          <w:color w:val="000000" w:themeColor="text1"/>
          <w:sz w:val="16"/>
          <w:szCs w:val="16"/>
        </w:rPr>
        <w:softHyphen/>
        <w:t>ля свидетельствует о нормальной работе поршневой группы.</w:t>
      </w:r>
    </w:p>
    <w:p w14:paraId="364C15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6577C">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1FD406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6577C">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6577C">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6577C">
        <w:rPr>
          <w:rFonts w:ascii="Times New Roman" w:hAnsi="Times New Roman"/>
          <w:color w:val="000000" w:themeColor="text1"/>
          <w:sz w:val="16"/>
          <w:szCs w:val="16"/>
        </w:rPr>
        <w:softHyphen/>
        <w:t>го вала мотора.</w:t>
      </w:r>
    </w:p>
    <w:p w14:paraId="2418C8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процессе проведенных испытаний указанные узлы и агрегаты, а также нижний картер, в ко</w:t>
      </w:r>
      <w:r w:rsidRPr="0076577C">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6577C">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65DBF2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6577C">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6577C">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6577C">
        <w:rPr>
          <w:rFonts w:ascii="Times New Roman" w:hAnsi="Times New Roman"/>
          <w:color w:val="000000" w:themeColor="text1"/>
          <w:sz w:val="16"/>
          <w:szCs w:val="16"/>
        </w:rPr>
        <w:softHyphen/>
        <w:t>таний также оказались в хорошем состоянии.</w:t>
      </w:r>
    </w:p>
    <w:p w14:paraId="41F41C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4CFB22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5964BC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08B026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6577C">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68C250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019EA6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6577C">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6577C">
        <w:rPr>
          <w:rFonts w:ascii="Times New Roman" w:hAnsi="Times New Roman"/>
          <w:color w:val="000000" w:themeColor="text1"/>
          <w:sz w:val="16"/>
          <w:szCs w:val="16"/>
        </w:rPr>
        <w:softHyphen/>
        <w:t>нию износоустойчивости.</w:t>
      </w:r>
    </w:p>
    <w:p w14:paraId="3E5689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18EAFE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6577C">
        <w:rPr>
          <w:rFonts w:ascii="Times New Roman" w:hAnsi="Times New Roman"/>
          <w:color w:val="000000" w:themeColor="text1"/>
          <w:sz w:val="16"/>
          <w:szCs w:val="16"/>
        </w:rPr>
        <w:softHyphen/>
        <w:t>ду из строя и замене форсунки 4-го правого цилиндра;</w:t>
      </w:r>
    </w:p>
    <w:p w14:paraId="0A2F29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износ кулачков распредваликов;</w:t>
      </w:r>
    </w:p>
    <w:p w14:paraId="4E61DD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1B8DAC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6577C">
        <w:rPr>
          <w:rFonts w:ascii="Times New Roman" w:hAnsi="Times New Roman"/>
          <w:color w:val="000000" w:themeColor="text1"/>
          <w:sz w:val="16"/>
          <w:szCs w:val="16"/>
        </w:rPr>
        <w:softHyphen/>
        <w:t>новки;</w:t>
      </w:r>
    </w:p>
    <w:p w14:paraId="251599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48C18C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4435F6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И355а. Д. 1398а. Л. 1, 4-7. Подлинник (11420).</w:t>
      </w:r>
    </w:p>
    <w:p w14:paraId="65326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3A23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Распоряжение ГКО № 7209. О зарплате работников "Дома техники" НКВ. РГАНИР, Фонд ГКО, д. 345, лл. 131 (11012).</w:t>
      </w:r>
    </w:p>
    <w:p w14:paraId="266780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A8743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Распоряжение ГКО № 7210 [О дополнительных поставках бензина НКлесу и НКПС в декабре 1944 г. на вывозку дров для прифронтовых железных дорог.] (7293, 132).</w:t>
      </w:r>
    </w:p>
    <w:p w14:paraId="387E9D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6FCA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Распоряжение ГКО № 7211. О помощи углем дизельному заводу № 77 НКТП в Барнауле. РГАНИР, Фонд ГКО, д. 345, лл. 133 (11012).</w:t>
      </w:r>
    </w:p>
    <w:p w14:paraId="17ABD5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62C34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Постановление ГКО № 7212 О мероприятиях по обеспечению углем уральских предприятий Наркомчермета. РГАНИР, Фонд ГКО, д. 345, лл. 134-136 (11012).</w:t>
      </w:r>
    </w:p>
    <w:p w14:paraId="58E6E7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D563F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Постановление ГКО № 7213 О мероприятиях по оказанию помощи нефтетопливным заводам Наркомчермета, заводу № 221 НКВ, СТЗ Наркомтанкопрома и СталГРЭС Наркомэлектростанций. РГАНИР, Фонд ГКО, д. 345, лл. 137-138 (11012).</w:t>
      </w:r>
    </w:p>
    <w:p w14:paraId="60C21C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D9B4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вышло Постановление ГКО № 7214 О мероприятиях по обеспечению электроэнергией ферросплавных заводов Наркомчермета. РГАНИР, Фонд ГКО, д. 345, лл. 139-141 (11012).</w:t>
      </w:r>
    </w:p>
    <w:p w14:paraId="67FEF1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78B44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3A803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94353C"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27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13CB0D79"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27 декабря на территории Чехословакии восточнее города Шахы наши войска с боями заняли населённые пункты Колари, Великая Чаломия, Kо-Сиги, Балог, Великая Вес, Сечанки, Некия, Кленяни. Одновременно юго-западнее Шахы наши войска вели успешные бои по очищению от противника района между реками Ипель и Грон. В боях за 26 декабря в этом районе наши войска взяли в плен 1.510 немецких солдат и офицеров.</w:t>
      </w:r>
    </w:p>
    <w:p w14:paraId="6FD0AA27"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заняв при этом пригороды на восточном берегу Дуная — Чемер, Маглод, Ечер, Вечеш и на западном берегу — Келенфелд, Будакалас, Бекашмедьере, а также населённые пункты Пилишсанто, Избег, Сентендре. Одновременно наши войска, форсировав восточный рукав Дуная севернее Будапешта, овладели островом с населёнными пунктами Тотфалу, Почмедьер, Сигетмо-Ноштор и вошли в связь с частями, занявшими Сентендре на западном берегу Дуная. Таким образом, в ходе наступательных боёв наши войска расчленили окружённую группировку противника на две части, одну из которых загнали в горно-лесистый район в излучине Дуная севернее Будапешта и другую зажали в тиски в городе Будапеште. В боях за 26 декабря в районе северо-западнее и западнее Будапешта наши войска взяли в плен более 2.000 немецких и венгерских солдат и офицеров.</w:t>
      </w:r>
    </w:p>
    <w:p w14:paraId="331C9A26"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Секешфехервар наши войска с упорными боями очищали от противника горно-лесистый район, заняв при этом город и железнодорожную станцию Фельше Галла, населённые пункты Ньергешуйфалу, Байот, Лабат-Лан, Писке, Шютте, Тардош, Толна, Татабанья, Банхида, Кеханьяш, Каполнапуста, Гант, Чакберень и железнодорожные станции Ньергешуйфалу, Шютте.</w:t>
      </w:r>
    </w:p>
    <w:p w14:paraId="6B526092"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фронта—поиски разведчиков и бои местного значения.</w:t>
      </w:r>
    </w:p>
    <w:p w14:paraId="524FA6CA"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26 декабря наши войска на всех фронтах подбили и уничтожили 74 немецких танка. В воздушных боях и огнём зенитной артиллерии сбито 23 самолёта противника.</w:t>
      </w:r>
    </w:p>
    <w:p w14:paraId="54BE86FF"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восточнее города Шахы части Н-ского соединения с боями продвигались вперёд и заняли несколько населённых пунктов. Захвачено у немцев 9 орудий, 34 пулемёта и три склада боеприпасов. Юго-западнее города Шахы наши войска в последних боях нанесли тяжёлое поражение группировке противника и ведут успешные бои по очищению от гитлеровцев района между реками Ипель и Грон. Советские танки прорвались в расположение немцев и разгромили их артиллерийские позиции, склады и несколько штабов.</w:t>
      </w:r>
    </w:p>
    <w:p w14:paraId="2C4DC8E4"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Пленные показывают, что немецкое командование отдало своим войскам приказ сопротивляться до последнего солдата. Юго-восточнее Будапешта советские части после артиллерийской подготовки атаковали сильно укреплённые позиции противника. В результате ожесточенного боя наши пехотинцы преодолели пять линий траншей, две линии проволочных заграждений и два участка сплошных минных полей. Наращивая удары, наши войска овладели опорными пунктами обороны немцев Маглод, Ечер и Вечеш. Пригород Вечеш расположен в 12 километрах от венгерской столицы. Немцы выбиты также из пригорода Чемер, находящегося в 8 километрах к северо-востоку от Будапешта.</w:t>
      </w:r>
    </w:p>
    <w:p w14:paraId="3F20AE04"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Упорные бои происходили на западных окраинах Будапешта. Гитлеровцы превратили каменные дома в огневые точки и оказывают отчаянное сопротивление. Советские бойцы штурмом берут дом за домом, квартал за кварталом. Другие наши части, прорвав оборону противника, вышли к реке Дунай в нескольких километрах севернее венгерской столицы. Одновременно советские войска форсировали восточный рукав Дуная, заняли остров и установили связь с частями, действующими на западном берегу реки. Таким образом, наши войска расчленили окружённую Будапештскую группировку противника на две изолированные друг от друга части. Идут ожесточённые бои по уничтожению той и другой из окружённых частей противника. В ходе боёв немцы несут огромные потери. По неполным данным, в течение дня истреблено более 3 тысяч гитлеровцев, подбито и сожжено 55 немецких танков и самоходных орудий. Нашими войсками захвачено у немцев 24 танка, 28 орудий, понтонный парк, много вооружения и военных материалов.</w:t>
      </w:r>
    </w:p>
    <w:p w14:paraId="63C0AB77"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части, овладевшие вчера городом Естергом, захватили 50 бронетранспортеров, 5 железнодорожных эшелонов, 14 паровозов, несколько крупных складов и другие трофеи.</w:t>
      </w:r>
    </w:p>
    <w:p w14:paraId="717ED02A"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Севернее города Секешфехервар наши войска преодолели лесистые горы Вэртэшхедыпэг и в результате стремительной атака овладели промышленным городом Фельше Галла. Другие наши части, наступающие на запад вдоль южного берега Дуная, с боями продвинулись вперёд на 14 километров. В одном районе советские кавалеристы прорвались в тыл противника и за два дня боёв уничтожили свыше батальона гитлеровцев.</w:t>
      </w:r>
    </w:p>
    <w:p w14:paraId="2904D697"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Наша авиация, несмотря на неблагоприятную погоду, продолжала наносить удары по боевым порядкам и тылам противника. Лётчики-истребители капитан Скоморохов и младший лейтенант Филиппов вступили в бой с 30 немецкими самолётами. Умело маневрируя, капитан Скоморохов сбил два вражеских истребителя. Немецкие бомбардировщики сбросили бомбовый груз на свои же войска и пытались скрыться. Младший лейтенант Филиппов, преследуя врага, сбил один за другим два бомбардировщика противника.</w:t>
      </w:r>
    </w:p>
    <w:p w14:paraId="39A93819"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юго-восточнее города Кошице наши подразделения вели бои за улучшение своих позиций. Советские пехотинцы, артиллеристы и миномётчики атаковали противника и заняли две высоты, господствующие над местностью. Штурмовая группа, возглавляемая лейтенантом Кучером, ворвалась во вражеские траншеи и истребила группу гитлеровцев. Рядовой Горохов гранатами подорвал немецкое самоходное орудие. Ефрейтор Скоба огнём из автомата истребил 14 немцев.» (14873).</w:t>
      </w:r>
    </w:p>
    <w:p w14:paraId="2BD9D75F" w14:textId="77777777" w:rsidR="00B90E39" w:rsidRPr="0076577C" w:rsidRDefault="00B90E39" w:rsidP="0076577C">
      <w:pPr>
        <w:spacing w:after="0" w:line="240" w:lineRule="auto"/>
        <w:jc w:val="both"/>
        <w:rPr>
          <w:rFonts w:ascii="Times New Roman" w:hAnsi="Times New Roman"/>
          <w:color w:val="000000" w:themeColor="text1"/>
          <w:sz w:val="16"/>
          <w:szCs w:val="16"/>
        </w:rPr>
      </w:pPr>
    </w:p>
    <w:p w14:paraId="5F282B81" w14:textId="77777777" w:rsidR="00B90E39" w:rsidRPr="0076577C" w:rsidRDefault="00B90E39"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27 декабря</w:t>
      </w:r>
      <w:r w:rsidRPr="0076577C">
        <w:rPr>
          <w:rFonts w:ascii="Times New Roman" w:hAnsi="Times New Roman"/>
          <w:color w:val="000000" w:themeColor="text1"/>
          <w:sz w:val="16"/>
          <w:szCs w:val="16"/>
        </w:rPr>
        <w:t xml:space="preserve"> в 1944 году Ставка ВГК создала Будапештскую группу войск (командующий — генерал-лейтенант И.М.Афонин, затем генерал-лейтенант И. М.Манагаров) из состава 2-го Украинского фронта, которая при участии венгерских добровольцев вела бои за город (14873).</w:t>
      </w:r>
    </w:p>
    <w:p w14:paraId="2319E575" w14:textId="77777777" w:rsidR="00B90E39" w:rsidRPr="0076577C" w:rsidRDefault="00B90E39" w:rsidP="0076577C">
      <w:pPr>
        <w:spacing w:after="0" w:line="240" w:lineRule="auto"/>
        <w:jc w:val="both"/>
        <w:rPr>
          <w:rFonts w:ascii="Times New Roman" w:hAnsi="Times New Roman"/>
          <w:color w:val="000000" w:themeColor="text1"/>
          <w:sz w:val="16"/>
          <w:szCs w:val="16"/>
        </w:rPr>
      </w:pPr>
    </w:p>
    <w:p w14:paraId="33847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27 (26 - 2100) 1944 Soviet troops besiege Budapest (1050).</w:t>
      </w:r>
    </w:p>
    <w:p w14:paraId="7C7212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3E30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СА окружила Будапешт (2247,10).</w:t>
      </w:r>
    </w:p>
    <w:p w14:paraId="4FD35A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B4DD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35F6B9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3E0A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года</w:t>
      </w:r>
    </w:p>
    <w:p w14:paraId="481547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ЛИЧНО И СЕКРЕТНО ОТ ПРЕМЬЕРА И. В. СТАЛИНА ПРЕМЬЕР-МИНИСТРУ г-ну У. ЧЕРЧИЛЛЮ</w:t>
      </w:r>
    </w:p>
    <w:p w14:paraId="736F85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Получил Ваше послание с сообщением, что Вы предпочитаете послать в Советский Союз британских специалистов для изучения германской торпеды на месте. В связи с этим соответствующим советским военным властям даны необходимые указания (7430).</w:t>
      </w:r>
    </w:p>
    <w:p w14:paraId="1850CC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4203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AE564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FBA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из Penemunde был осуществлен неудачный запуск крылатой ракеты А-9 (2990).</w:t>
      </w:r>
    </w:p>
    <w:p w14:paraId="4C7893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2B823" w14:textId="3B6CB89E" w:rsidR="006A146A" w:rsidRPr="0076577C" w:rsidRDefault="006A146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 Пуск закончился отказом двигателя на старте (22690).</w:t>
      </w:r>
    </w:p>
    <w:p w14:paraId="0F2F010B" w14:textId="77777777" w:rsidR="006A146A" w:rsidRPr="0076577C" w:rsidRDefault="006A146A" w:rsidP="0076577C">
      <w:pPr>
        <w:spacing w:after="0" w:line="240" w:lineRule="auto"/>
        <w:jc w:val="both"/>
        <w:rPr>
          <w:rFonts w:ascii="Times New Roman" w:hAnsi="Times New Roman"/>
          <w:color w:val="000000" w:themeColor="text1"/>
          <w:sz w:val="16"/>
          <w:szCs w:val="16"/>
        </w:rPr>
      </w:pPr>
    </w:p>
    <w:p w14:paraId="48CBBB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 состоялась первая попытка запуска ракеты А4b. Она оказалась неудачной – на высоте 50 м отказала система управления (по другим данным – двигатель). Через несколько дней должна была стартовать вторая ракета А4b. Этот старт также оказался неудачным, так как потек резервуар со спиртом.</w:t>
      </w:r>
    </w:p>
    <w:p w14:paraId="4AD4B5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испытания продолжались. 24 января 1945 г. опытный экземпляр № 3 (G3) успешно стартовал и уверенно преодолел звуковой барьер, достигнув в вертикальном полете наивысшей скорости 1200 м/с и высоты 82 км. Кроме того, ракета подчинялась управлению. Двигаясь по нисходящей части баллистической траектории в разреженных слоях атмосферы, ракета начала беспорядочно кувыркаться. Очутившись в более плотных слоях, она смогла восстановить правильный режим полета и даже начала планировать. Но тут случилось разрушение крыла, и ракете не удалось достичь ожидавшейся дальности полета в 450 км.</w:t>
      </w:r>
    </w:p>
    <w:p w14:paraId="5D3C05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эффективной конфигурации крыла с наименьшим перемещением центра давления во всем диапазоне скоростей полета (11686).</w:t>
      </w:r>
    </w:p>
    <w:p w14:paraId="62BCC6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1899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года состоялась первая попытка запуска «А-4b», которая оказалась неудачной – отказал двигатель. Неудачной была и вторая попытка, и лишь третий запуск от 24 января 1945 года окончился частичным успехом. Ракета подчинялась управлению, развив скорость 1200 м/с, и поднималась по заданной траектории до высоты в 80 км. После выключения двигателя ракета, двигаясь по баллистической траектории, начала беспорядочно кувыркаться. Такое поведение «A-4b» не было неожиданным – после остановки двигателя газовые рули перестали работать, а разреженная атмосфера сделала управление полетом с помощью аэродинамических рулей невозможным. Очутившись в более плотных слоях атмосферы, ракета смогла восстановить правильный режим полета, однако повреждение крыла в самом начале планирующего полета не позволило достичь заданной дальности полета.</w:t>
      </w:r>
    </w:p>
    <w:p w14:paraId="6DBB60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конфигурации крыла с наименьшим перемещением центра давления на всех скоростях полета. В начале 1945 года макет ракеты проходил испытания в аэродинамической трубе института, однако в связи с окончанием войны работы над проектом прекратились.</w:t>
      </w:r>
    </w:p>
    <w:p w14:paraId="486370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Параллельно с беспилотным вариантом разрабатывалась пилотируемая ракета «А-4b» с герметичной кабиной летчика в носовой части.</w:t>
      </w:r>
    </w:p>
    <w:p w14:paraId="29DF1C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Один из вариантов пилотируемой ракеты «А-4b» предназначался для летных испытаний, на нем предполагалось установить убирающееся в полете самолетное шасси и дополнительный турбореактивный или прямоточный воздушно-реактивный двигатель в нижнем стабилизаторе.</w:t>
      </w:r>
    </w:p>
    <w:p w14:paraId="6F4940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Позднее этой модификации присвоили обозначение «А-6» и она рассматривалась в качестве проекта сверхзвукового пилотируемого фоторазведчика, рассчитанного на максимальную скорость 2900 км/ч. Это был ракетоплан длиной 15,75 м с герокабиной и стреловидным крылом размахом 6,33 м. В хвостовой части фюзеляжа располагалась комбинированная силовая установка, состоящая из жидкостного ракетного двигателя тягой около 12 т и прямоточного воздушно-реактивного двигателя. В качестве окислителя для этого двигателя предполагался жидкий кислород, в качестве топлива – метанол.</w:t>
      </w:r>
    </w:p>
    <w:p w14:paraId="684780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 «А-6» совершал вертикально, как ракета; после отключения ракетного двигателя в работу вступал воздушно-реактивный двигатель, и машина осуществляла горизонтальный полет в течение 15 – 20 минут. Приземление осуществлялось на взлетно-посадочную полосу при помощи выпускаемого колесного шасси. Для уменьшения посадочной дистанции предусматривался тормозной парашют в хвостовой части фюзеляжа.</w:t>
      </w:r>
    </w:p>
    <w:p w14:paraId="1A07E6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 обозначением «А-7» прорабатывался вариант этого же ракетоплана, но с дельтавидным крылом.</w:t>
      </w:r>
    </w:p>
    <w:p w14:paraId="3C2E71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Радиус действия самолета составлял около 800 км, высота полета – до 95 км. Этот проект Вернер фон Браун предлагал высшему командованию люфтваффе в качестве сверхзвукового перехватчика, однако его предложение было отвергнуто (11688).</w:t>
      </w:r>
    </w:p>
    <w:p w14:paraId="5CC942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D168F71"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 декабря 1944 г. первая попытка запуска А-4Ь NQ G1 ока</w:t>
      </w:r>
      <w:r w:rsidRPr="0076577C">
        <w:rPr>
          <w:rFonts w:ascii="Times New Roman" w:hAnsi="Times New Roman"/>
          <w:color w:val="000000" w:themeColor="text1"/>
          <w:sz w:val="16"/>
          <w:szCs w:val="16"/>
        </w:rPr>
        <w:softHyphen/>
        <w:t>залась неудачной: на высоте 30 м от</w:t>
      </w:r>
      <w:r w:rsidRPr="0076577C">
        <w:rPr>
          <w:rFonts w:ascii="Times New Roman" w:hAnsi="Times New Roman"/>
          <w:color w:val="000000" w:themeColor="text1"/>
          <w:sz w:val="16"/>
          <w:szCs w:val="16"/>
        </w:rPr>
        <w:softHyphen/>
        <w:t>казала система управления, и ракета упала в 400 м от старта. На 13 января намечался второй пуск, но при провер</w:t>
      </w:r>
      <w:r w:rsidRPr="0076577C">
        <w:rPr>
          <w:rFonts w:ascii="Times New Roman" w:hAnsi="Times New Roman"/>
          <w:color w:val="000000" w:themeColor="text1"/>
          <w:sz w:val="16"/>
          <w:szCs w:val="16"/>
        </w:rPr>
        <w:softHyphen/>
        <w:t>ке на герметичность потек спиртовой бак. Лишь 24 января 1945 г. опытный экземпляр М G3 (изготовлен на подзем</w:t>
      </w:r>
      <w:r w:rsidRPr="0076577C">
        <w:rPr>
          <w:rFonts w:ascii="Times New Roman" w:hAnsi="Times New Roman"/>
          <w:color w:val="000000" w:themeColor="text1"/>
          <w:sz w:val="16"/>
          <w:szCs w:val="16"/>
        </w:rPr>
        <w:softHyphen/>
        <w:t>ном заводе Миттельверк, заводской но</w:t>
      </w:r>
      <w:r w:rsidRPr="0076577C">
        <w:rPr>
          <w:rFonts w:ascii="Times New Roman" w:hAnsi="Times New Roman"/>
          <w:color w:val="000000" w:themeColor="text1"/>
          <w:sz w:val="16"/>
          <w:szCs w:val="16"/>
        </w:rPr>
        <w:softHyphen/>
        <w:t>мер 18543) успешно стартовал и уве</w:t>
      </w:r>
      <w:r w:rsidRPr="0076577C">
        <w:rPr>
          <w:rFonts w:ascii="Times New Roman" w:hAnsi="Times New Roman"/>
          <w:color w:val="000000" w:themeColor="text1"/>
          <w:sz w:val="16"/>
          <w:szCs w:val="16"/>
        </w:rPr>
        <w:softHyphen/>
        <w:t>ренно преодолел звуковой барьер, дос</w:t>
      </w:r>
      <w:r w:rsidRPr="0076577C">
        <w:rPr>
          <w:rFonts w:ascii="Times New Roman" w:hAnsi="Times New Roman"/>
          <w:color w:val="000000" w:themeColor="text1"/>
          <w:sz w:val="16"/>
          <w:szCs w:val="16"/>
        </w:rPr>
        <w:softHyphen/>
        <w:t>тигнув в вертикальном полете наивыс</w:t>
      </w:r>
      <w:r w:rsidRPr="0076577C">
        <w:rPr>
          <w:rFonts w:ascii="Times New Roman" w:hAnsi="Times New Roman"/>
          <w:color w:val="000000" w:themeColor="text1"/>
          <w:sz w:val="16"/>
          <w:szCs w:val="16"/>
        </w:rPr>
        <w:softHyphen/>
        <w:t>шей скорости 1200 м/с и высоты 82 км. При снижении А-4Ь вначале беспоря</w:t>
      </w:r>
      <w:r w:rsidRPr="0076577C">
        <w:rPr>
          <w:rFonts w:ascii="Times New Roman" w:hAnsi="Times New Roman"/>
          <w:color w:val="000000" w:themeColor="text1"/>
          <w:sz w:val="16"/>
          <w:szCs w:val="16"/>
        </w:rPr>
        <w:softHyphen/>
        <w:t>дочно кувыркалась, а потом, под дей</w:t>
      </w:r>
      <w:r w:rsidRPr="0076577C">
        <w:rPr>
          <w:rFonts w:ascii="Times New Roman" w:hAnsi="Times New Roman"/>
          <w:color w:val="000000" w:themeColor="text1"/>
          <w:sz w:val="16"/>
          <w:szCs w:val="16"/>
        </w:rPr>
        <w:softHyphen/>
        <w:t>ствием аэродинамических сил, смогла восстановить нужную ориентацию, застабилизировалась и даже стала планировать. Но снижение было очень крутым (ракету преднамеренно запус</w:t>
      </w:r>
      <w:r w:rsidRPr="0076577C">
        <w:rPr>
          <w:rFonts w:ascii="Times New Roman" w:hAnsi="Times New Roman"/>
          <w:color w:val="000000" w:themeColor="text1"/>
          <w:sz w:val="16"/>
          <w:szCs w:val="16"/>
        </w:rPr>
        <w:softHyphen/>
        <w:t>тили по траектории, близкой к верти</w:t>
      </w:r>
      <w:r w:rsidRPr="0076577C">
        <w:rPr>
          <w:rFonts w:ascii="Times New Roman" w:hAnsi="Times New Roman"/>
          <w:color w:val="000000" w:themeColor="text1"/>
          <w:sz w:val="16"/>
          <w:szCs w:val="16"/>
        </w:rPr>
        <w:softHyphen/>
        <w:t>кальной), и под воздействием явно не</w:t>
      </w:r>
      <w:r w:rsidRPr="0076577C">
        <w:rPr>
          <w:rFonts w:ascii="Times New Roman" w:hAnsi="Times New Roman"/>
          <w:color w:val="000000" w:themeColor="text1"/>
          <w:sz w:val="16"/>
          <w:szCs w:val="16"/>
        </w:rPr>
        <w:softHyphen/>
        <w:t>расчетных аэродинамических нагру</w:t>
      </w:r>
      <w:r w:rsidRPr="0076577C">
        <w:rPr>
          <w:rFonts w:ascii="Times New Roman" w:hAnsi="Times New Roman"/>
          <w:color w:val="000000" w:themeColor="text1"/>
          <w:sz w:val="16"/>
          <w:szCs w:val="16"/>
        </w:rPr>
        <w:softHyphen/>
        <w:t>зок обломилась одна консоль крыла. Изделие разрушилось (23388).</w:t>
      </w:r>
    </w:p>
    <w:p w14:paraId="7589C507" w14:textId="77777777" w:rsidR="004D1A88" w:rsidRPr="0076577C" w:rsidRDefault="004D1A88" w:rsidP="0076577C">
      <w:pPr>
        <w:spacing w:after="0" w:line="240" w:lineRule="auto"/>
        <w:jc w:val="both"/>
        <w:rPr>
          <w:rFonts w:ascii="Times New Roman" w:hAnsi="Times New Roman"/>
          <w:color w:val="000000" w:themeColor="text1"/>
          <w:sz w:val="16"/>
          <w:szCs w:val="16"/>
        </w:rPr>
      </w:pPr>
    </w:p>
    <w:p w14:paraId="3005C70F"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27 декабря</w:t>
      </w:r>
      <w:r w:rsidRPr="0076577C">
        <w:rPr>
          <w:rFonts w:ascii="Times New Roman" w:hAnsi="Times New Roman"/>
          <w:color w:val="000000" w:themeColor="text1"/>
          <w:sz w:val="16"/>
          <w:szCs w:val="16"/>
        </w:rPr>
        <w:t xml:space="preserve"> в 1944 году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"A-4"/SS-1/Scunner. Пуск закончился отказом двигателя на старте (14873).</w:t>
      </w:r>
    </w:p>
    <w:p w14:paraId="68B24929"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1AADAB6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27 декабря</w:t>
      </w:r>
      <w:r w:rsidRPr="0076577C">
        <w:rPr>
          <w:rFonts w:ascii="Times New Roman" w:hAnsi="Times New Roman"/>
          <w:color w:val="000000" w:themeColor="text1"/>
          <w:sz w:val="16"/>
          <w:szCs w:val="16"/>
        </w:rPr>
        <w:t xml:space="preserve"> в 1944 году английские войска перешли в контрнаступление против войск коммунистической Народно-освободительной армии и выбили их из Афин (14873).</w:t>
      </w:r>
    </w:p>
    <w:p w14:paraId="1394308F"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371797A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F2169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DA89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декабря 1944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DD53B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5AB750" w14:textId="77777777" w:rsidR="00355162" w:rsidRPr="0076577C" w:rsidRDefault="00355162" w:rsidP="0076577C">
      <w:pPr>
        <w:pStyle w:val="ae"/>
        <w:shd w:val="clear" w:color="auto" w:fill="FFFFFF"/>
        <w:spacing w:before="0" w:after="0"/>
        <w:jc w:val="both"/>
        <w:rPr>
          <w:color w:val="000000" w:themeColor="text1"/>
          <w:sz w:val="16"/>
          <w:szCs w:val="16"/>
        </w:rPr>
      </w:pPr>
      <w:r w:rsidRPr="0076577C">
        <w:rPr>
          <w:color w:val="000000" w:themeColor="text1"/>
          <w:sz w:val="16"/>
          <w:szCs w:val="16"/>
        </w:rPr>
        <w:t xml:space="preserve">28 декабря 1944 завод № 1 рапортовал правительству о выполнении годового плана по всем показателям, в том числе и по изделию 31 (Ил-10). Потом началось все </w:t>
      </w:r>
      <w:r w:rsidRPr="0076577C">
        <w:rPr>
          <w:color w:val="000000" w:themeColor="text1"/>
          <w:sz w:val="16"/>
          <w:szCs w:val="16"/>
        </w:rPr>
        <w:lastRenderedPageBreak/>
        <w:t>возрастающее серийное производство штурмовиков Ил-10, оно продолжалось до 1946 года. Всего завод № 1 выпустил их 1225 экземпляров (19828).</w:t>
      </w:r>
    </w:p>
    <w:p w14:paraId="2B375427" w14:textId="77777777" w:rsidR="00355162" w:rsidRPr="0076577C" w:rsidRDefault="00355162" w:rsidP="0076577C">
      <w:pPr>
        <w:pStyle w:val="ae"/>
        <w:shd w:val="clear" w:color="auto" w:fill="FFFFFF"/>
        <w:spacing w:before="0" w:after="0"/>
        <w:jc w:val="both"/>
        <w:rPr>
          <w:color w:val="000000" w:themeColor="text1"/>
          <w:sz w:val="16"/>
          <w:szCs w:val="16"/>
        </w:rPr>
      </w:pPr>
    </w:p>
    <w:p w14:paraId="04A418B7"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декабря 1944 г. ВРИД начальника УЗСиМ ГУЗ ВВС КА инженер-полковник М.А. Кувенев представил доклад генерал-лейтенанту А.А. Лапину о тактико-технических требовани</w:t>
      </w:r>
      <w:r w:rsidRPr="0076577C">
        <w:rPr>
          <w:rFonts w:ascii="Times New Roman" w:hAnsi="Times New Roman"/>
          <w:color w:val="000000" w:themeColor="text1"/>
          <w:sz w:val="16"/>
          <w:szCs w:val="16"/>
        </w:rPr>
        <w:softHyphen/>
        <w:t>ях на металлическую броню на 1945 г. В пер</w:t>
      </w:r>
      <w:r w:rsidRPr="0076577C">
        <w:rPr>
          <w:rFonts w:ascii="Times New Roman" w:hAnsi="Times New Roman"/>
          <w:color w:val="000000" w:themeColor="text1"/>
          <w:sz w:val="16"/>
          <w:szCs w:val="16"/>
        </w:rPr>
        <w:softHyphen/>
        <w:t>вую очередь, предлагалось допустить изго</w:t>
      </w:r>
      <w:r w:rsidRPr="0076577C">
        <w:rPr>
          <w:rFonts w:ascii="Times New Roman" w:hAnsi="Times New Roman"/>
          <w:color w:val="000000" w:themeColor="text1"/>
          <w:sz w:val="16"/>
          <w:szCs w:val="16"/>
        </w:rPr>
        <w:softHyphen/>
        <w:t>товление гомогенной брони толщиной 15 мм и 8 мм только из стали марки ХД с содержанием углерода 0,25-0,34%.</w:t>
      </w:r>
    </w:p>
    <w:p w14:paraId="2654CEF7"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Style w:val="aff6"/>
          <w:rFonts w:ascii="Times New Roman" w:hAnsi="Times New Roman" w:cs="Times New Roman"/>
          <w:i w:val="0"/>
          <w:color w:val="000000" w:themeColor="text1"/>
        </w:rPr>
        <w:t>«Как показал опыт Отечественной войны, броня из стали КП-2, при обстреле ее пулями крупного калибра, снарядами ЗА и авиапушек, весьма склонна к хрупким разрушениям в виде отколов и сквозных трещин»,</w:t>
      </w:r>
      <w:r w:rsidRPr="0076577C">
        <w:rPr>
          <w:rFonts w:ascii="Times New Roman" w:hAnsi="Times New Roman"/>
          <w:color w:val="000000" w:themeColor="text1"/>
          <w:sz w:val="16"/>
          <w:szCs w:val="16"/>
        </w:rPr>
        <w:t xml:space="preserve"> - отмечалось в докладе. Например, броня толщиной 15 мм из стали КП-2 имела совершенно неудовлет</w:t>
      </w:r>
      <w:r w:rsidRPr="0076577C">
        <w:rPr>
          <w:rFonts w:ascii="Times New Roman" w:hAnsi="Times New Roman"/>
          <w:color w:val="000000" w:themeColor="text1"/>
          <w:sz w:val="16"/>
          <w:szCs w:val="16"/>
        </w:rPr>
        <w:softHyphen/>
        <w:t>ворительную живучесть, так как детали из нее раскалывались при первом же ударе пули ка</w:t>
      </w:r>
      <w:r w:rsidRPr="0076577C">
        <w:rPr>
          <w:rFonts w:ascii="Times New Roman" w:hAnsi="Times New Roman"/>
          <w:color w:val="000000" w:themeColor="text1"/>
          <w:sz w:val="16"/>
          <w:szCs w:val="16"/>
        </w:rPr>
        <w:softHyphen/>
        <w:t>либра 12,7 мм. Изготовление из такой стали деталей бронезащиты Ту-2 оказалось вообще невозможным. Поэтому в течение всего 1944 г. бронедетали толщиной 15 мм выпускали из безникелевой стали ХД в гомогенном варианте (содержание углерода - 0,26-0,34%).</w:t>
      </w:r>
    </w:p>
    <w:p w14:paraId="1E94B332"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заводские испытания гомо</w:t>
      </w:r>
      <w:r w:rsidRPr="0076577C">
        <w:rPr>
          <w:rFonts w:ascii="Times New Roman" w:hAnsi="Times New Roman"/>
          <w:color w:val="000000" w:themeColor="text1"/>
          <w:sz w:val="16"/>
          <w:szCs w:val="16"/>
        </w:rPr>
        <w:softHyphen/>
        <w:t>генной авиаброни марки ХД толщиной 8 мм, проведенные на заводе №125 совместно с ВВС, показали полное ее соответствие дейст</w:t>
      </w:r>
      <w:r w:rsidRPr="0076577C">
        <w:rPr>
          <w:rFonts w:ascii="Times New Roman" w:hAnsi="Times New Roman"/>
          <w:color w:val="000000" w:themeColor="text1"/>
          <w:sz w:val="16"/>
          <w:szCs w:val="16"/>
        </w:rPr>
        <w:softHyphen/>
        <w:t>вующим ТУ. При обстреле снарядами МГ-151 броня продемонстрировала отличную живу</w:t>
      </w:r>
      <w:r w:rsidRPr="0076577C">
        <w:rPr>
          <w:rFonts w:ascii="Times New Roman" w:hAnsi="Times New Roman"/>
          <w:color w:val="000000" w:themeColor="text1"/>
          <w:sz w:val="16"/>
          <w:szCs w:val="16"/>
        </w:rPr>
        <w:softHyphen/>
        <w:t>честь,</w:t>
      </w:r>
      <w:r w:rsidRPr="0076577C">
        <w:rPr>
          <w:rStyle w:val="aff6"/>
          <w:rFonts w:ascii="Times New Roman" w:hAnsi="Times New Roman" w:cs="Times New Roman"/>
          <w:i w:val="0"/>
          <w:color w:val="000000" w:themeColor="text1"/>
        </w:rPr>
        <w:t xml:space="preserve"> «обнаружив запас тыльной прочности до 10°».</w:t>
      </w:r>
      <w:r w:rsidRPr="0076577C">
        <w:rPr>
          <w:rFonts w:ascii="Times New Roman" w:hAnsi="Times New Roman"/>
          <w:color w:val="000000" w:themeColor="text1"/>
          <w:sz w:val="16"/>
          <w:szCs w:val="16"/>
        </w:rPr>
        <w:t xml:space="preserve"> Считалось целесообразным изготав</w:t>
      </w:r>
      <w:r w:rsidRPr="0076577C">
        <w:rPr>
          <w:rFonts w:ascii="Times New Roman" w:hAnsi="Times New Roman"/>
          <w:color w:val="000000" w:themeColor="text1"/>
          <w:sz w:val="16"/>
          <w:szCs w:val="16"/>
        </w:rPr>
        <w:softHyphen/>
        <w:t>ливать из этой брони 8-мм детали капота мо</w:t>
      </w:r>
      <w:r w:rsidRPr="0076577C">
        <w:rPr>
          <w:rFonts w:ascii="Times New Roman" w:hAnsi="Times New Roman"/>
          <w:color w:val="000000" w:themeColor="text1"/>
          <w:sz w:val="16"/>
          <w:szCs w:val="16"/>
        </w:rPr>
        <w:softHyphen/>
        <w:t>тора модифицированного Ил-2 с удлиненным бронекорпусом (Ил-2У) и Ил-10.</w:t>
      </w:r>
    </w:p>
    <w:p w14:paraId="49AB5A5B" w14:textId="77777777" w:rsidR="00F207A1" w:rsidRPr="0076577C" w:rsidRDefault="00F207A1" w:rsidP="0076577C">
      <w:pPr>
        <w:spacing w:after="0" w:line="240" w:lineRule="auto"/>
        <w:jc w:val="both"/>
        <w:rPr>
          <w:rStyle w:val="4c"/>
          <w:rFonts w:ascii="Times New Roman" w:hAnsi="Times New Roman" w:cs="Times New Roman"/>
          <w:i w:val="0"/>
          <w:color w:val="000000" w:themeColor="text1"/>
          <w:sz w:val="16"/>
          <w:szCs w:val="16"/>
        </w:rPr>
      </w:pPr>
      <w:r w:rsidRPr="0076577C">
        <w:rPr>
          <w:rFonts w:ascii="Times New Roman" w:hAnsi="Times New Roman"/>
          <w:color w:val="000000" w:themeColor="text1"/>
          <w:sz w:val="16"/>
          <w:szCs w:val="16"/>
        </w:rPr>
        <w:t>В отношении экранированной брони само</w:t>
      </w:r>
      <w:r w:rsidRPr="0076577C">
        <w:rPr>
          <w:rFonts w:ascii="Times New Roman" w:hAnsi="Times New Roman"/>
          <w:color w:val="000000" w:themeColor="text1"/>
          <w:sz w:val="16"/>
          <w:szCs w:val="16"/>
        </w:rPr>
        <w:softHyphen/>
        <w:t>лета Ил-10 считалось возможным предъявить одинаковые требования к экранированным системам как с гомогенным экраном (кабина стрелка), так и с цементованным экраном (за головой летчика). При этом требовалось обес</w:t>
      </w:r>
      <w:r w:rsidRPr="0076577C">
        <w:rPr>
          <w:rFonts w:ascii="Times New Roman" w:hAnsi="Times New Roman"/>
          <w:color w:val="000000" w:themeColor="text1"/>
          <w:sz w:val="16"/>
          <w:szCs w:val="16"/>
        </w:rPr>
        <w:softHyphen/>
        <w:t>печить</w:t>
      </w:r>
      <w:r w:rsidRPr="0076577C">
        <w:rPr>
          <w:rStyle w:val="46"/>
          <w:rFonts w:ascii="Times New Roman" w:cs="Times New Roman"/>
          <w:color w:val="000000" w:themeColor="text1"/>
          <w:sz w:val="16"/>
          <w:szCs w:val="16"/>
        </w:rPr>
        <w:t xml:space="preserve"> «полную тыльную прочность основной плиты при обстреле бронебойными снарядами МГ-151 калибра 15 мм с дистанции 200 м по нормали или со 100 м под углом 20°, и броне- бойно-осколочными снарядами калибра 20 мм с дистанции 50 м по нормали».</w:t>
      </w:r>
      <w:r w:rsidRPr="0076577C">
        <w:rPr>
          <w:rStyle w:val="4c"/>
          <w:rFonts w:ascii="Times New Roman" w:hAnsi="Times New Roman" w:cs="Times New Roman"/>
          <w:i w:val="0"/>
          <w:color w:val="000000" w:themeColor="text1"/>
          <w:sz w:val="16"/>
          <w:szCs w:val="16"/>
        </w:rPr>
        <w:t xml:space="preserve"> Что касается применяемых марок стали, то рекомендовалось </w:t>
      </w:r>
      <w:r w:rsidRPr="0076577C">
        <w:rPr>
          <w:rStyle w:val="46"/>
          <w:rFonts w:ascii="Times New Roman" w:cs="Times New Roman"/>
          <w:color w:val="000000" w:themeColor="text1"/>
          <w:sz w:val="16"/>
          <w:szCs w:val="16"/>
        </w:rPr>
        <w:t xml:space="preserve">«для основных плит экранных систем, также как и для гомогенной брони толщиной 8 и 15 мм», </w:t>
      </w:r>
      <w:r w:rsidRPr="0076577C">
        <w:rPr>
          <w:rStyle w:val="4c"/>
          <w:rFonts w:ascii="Times New Roman" w:hAnsi="Times New Roman" w:cs="Times New Roman"/>
          <w:i w:val="0"/>
          <w:color w:val="000000" w:themeColor="text1"/>
          <w:sz w:val="16"/>
          <w:szCs w:val="16"/>
        </w:rPr>
        <w:t>предусмотреть применение только марки ХД.</w:t>
      </w:r>
    </w:p>
    <w:p w14:paraId="4DB6430E" w14:textId="77777777" w:rsidR="00F207A1" w:rsidRPr="0076577C" w:rsidRDefault="00F207A1" w:rsidP="0076577C">
      <w:pPr>
        <w:spacing w:after="0" w:line="240" w:lineRule="auto"/>
        <w:jc w:val="both"/>
        <w:rPr>
          <w:rStyle w:val="4c"/>
          <w:rFonts w:ascii="Times New Roman" w:hAnsi="Times New Roman" w:cs="Times New Roman"/>
          <w:i w:val="0"/>
          <w:color w:val="000000" w:themeColor="text1"/>
          <w:sz w:val="16"/>
          <w:szCs w:val="16"/>
        </w:rPr>
      </w:pPr>
      <w:r w:rsidRPr="0076577C">
        <w:rPr>
          <w:rStyle w:val="4c"/>
          <w:rFonts w:ascii="Times New Roman" w:hAnsi="Times New Roman" w:cs="Times New Roman"/>
          <w:i w:val="0"/>
          <w:color w:val="000000" w:themeColor="text1"/>
          <w:sz w:val="16"/>
          <w:szCs w:val="16"/>
        </w:rPr>
        <w:t>В октябре 1944 г. Специальные испытания экранирован</w:t>
      </w:r>
      <w:r w:rsidRPr="0076577C">
        <w:rPr>
          <w:rStyle w:val="4c"/>
          <w:rFonts w:ascii="Times New Roman" w:hAnsi="Times New Roman" w:cs="Times New Roman"/>
          <w:i w:val="0"/>
          <w:color w:val="000000" w:themeColor="text1"/>
          <w:sz w:val="16"/>
          <w:szCs w:val="16"/>
        </w:rPr>
        <w:softHyphen/>
        <w:t>ных систем, проведенные на заводе №207,</w:t>
      </w:r>
      <w:r w:rsidRPr="0076577C">
        <w:rPr>
          <w:rFonts w:ascii="Times New Roman" w:hAnsi="Times New Roman"/>
          <w:color w:val="000000" w:themeColor="text1"/>
          <w:sz w:val="16"/>
          <w:szCs w:val="16"/>
        </w:rPr>
        <w:t xml:space="preserve"> показали, что «в деталях 071-072 показали, что основная плита, будучи изготовленной из стали КП-2 (Т° низкого отпуска - 280°С), рас</w:t>
      </w:r>
      <w:r w:rsidRPr="0076577C">
        <w:rPr>
          <w:rFonts w:ascii="Times New Roman" w:hAnsi="Times New Roman"/>
          <w:color w:val="000000" w:themeColor="text1"/>
          <w:sz w:val="16"/>
          <w:szCs w:val="16"/>
        </w:rPr>
        <w:softHyphen/>
        <w:t>калывается на несколько частей при обстреле пулями калибра 12,7 мм»</w:t>
      </w:r>
      <w:r w:rsidRPr="0076577C">
        <w:rPr>
          <w:rStyle w:val="4c"/>
          <w:rFonts w:ascii="Times New Roman" w:hAnsi="Times New Roman" w:cs="Times New Roman"/>
          <w:i w:val="0"/>
          <w:color w:val="000000" w:themeColor="text1"/>
          <w:sz w:val="16"/>
          <w:szCs w:val="16"/>
        </w:rPr>
        <w:t xml:space="preserve"> (17479).</w:t>
      </w:r>
    </w:p>
    <w:p w14:paraId="64373C70" w14:textId="77777777" w:rsidR="00F207A1" w:rsidRPr="0076577C" w:rsidRDefault="00F207A1" w:rsidP="0076577C">
      <w:pPr>
        <w:spacing w:after="0" w:line="240" w:lineRule="auto"/>
        <w:jc w:val="both"/>
        <w:rPr>
          <w:rFonts w:ascii="Times New Roman" w:hAnsi="Times New Roman"/>
          <w:color w:val="000000" w:themeColor="text1"/>
          <w:sz w:val="16"/>
          <w:szCs w:val="16"/>
        </w:rPr>
      </w:pPr>
    </w:p>
    <w:p w14:paraId="361672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декабря 1944 года зам. начальника 7-го гл. управления писал письмо N 2527 зам. наркома Авиапрома Дементьеву П.В.</w:t>
      </w:r>
    </w:p>
    <w:p w14:paraId="16221C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Справка</w:t>
      </w:r>
    </w:p>
    <w:p w14:paraId="35B170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конструктором завода N 289 Сухим представлена вся необходимая документация о готовности к первому вылету и заводским летным испытаниям модификации самолета Су-6 с мотором АШ-82ФН - 2ТК-3 и дополнительным жидкостным реактивным двигателем РД-1, конструкции Глушко В.П.</w:t>
      </w:r>
    </w:p>
    <w:p w14:paraId="733E95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возможно выпустить на полетные испытания по классу неманевренных самолетов, с соблюдением следующих условий:</w:t>
      </w:r>
    </w:p>
    <w:p w14:paraId="430466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Самолет не должен делать резких маневров с перегрузкой, превосходящей 4,5; кабина пилота должна быть оборудована перегрузочным прибором.</w:t>
      </w:r>
    </w:p>
    <w:p w14:paraId="1AD3B4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Скорость по прибору не должна превосходить 500 км/час.</w:t>
      </w:r>
    </w:p>
    <w:p w14:paraId="46C98A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Предельное заднее положение центра тяжести самолета не должно превышать 29% САХ.</w:t>
      </w:r>
    </w:p>
    <w:p w14:paraId="3CD07A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полет производить при центровке самолета (с убранным шасси), не более 25% САХ (1825).</w:t>
      </w:r>
    </w:p>
    <w:p w14:paraId="24FE00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BAD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декабря 1944 А.E.Репин утвердил Акт по испытаниям серийного Ту-2 N 18/11 выпуска 23 завода с АВ-5В-167А, которые состоялись 4 декабря 1944 (825).</w:t>
      </w:r>
    </w:p>
    <w:p w14:paraId="3B22A2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990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 декабря 1944 г. истребитель И-224 после завершения ремонта перегнали в ЛИИ для продолжения испытаний (5852,40).</w:t>
      </w:r>
    </w:p>
    <w:p w14:paraId="7BD958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5EF98"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28 декабря 1944 г. истребитель И-224 после завершения ремонта перегнали в ЛИИ для продолжения испытаний. В феврале 1945 г. был заменен мотор из-за появления металлической стружки в маслофильтре. В июле на самолете достигли высоты 13700 м. При этом летчик не отметил, каких-либо недостатков в работе его агрегатов и гермокабины. Однако после замены ТК-300Б на новый, улучшенный по высотности, появилась тряска мотора на номинальном и среднем режимах работы. Причиной этого стал помпаж турбокомпрессора. В связи с этим в ноябре ТК-300Б заменили на прежний, с которым И-224 поднимался на 13700 м (25230).</w:t>
      </w:r>
    </w:p>
    <w:p w14:paraId="65B5576F" w14:textId="77777777" w:rsidR="00C0234B" w:rsidRPr="001A0BAA" w:rsidRDefault="00C0234B" w:rsidP="00C0234B">
      <w:pPr>
        <w:spacing w:after="0" w:line="240" w:lineRule="auto"/>
        <w:jc w:val="both"/>
        <w:rPr>
          <w:rFonts w:ascii="Times New Roman" w:hAnsi="Times New Roman"/>
          <w:color w:val="0070C0"/>
          <w:sz w:val="16"/>
          <w:szCs w:val="16"/>
        </w:rPr>
      </w:pPr>
    </w:p>
    <w:p w14:paraId="5C1AD12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0BD5E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D108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28-30 декабря 1944 с целью поверки данных, полученных полигоном, специальная комиссия про</w:t>
      </w:r>
      <w:r w:rsidRPr="0076577C">
        <w:rPr>
          <w:rFonts w:ascii="Times New Roman" w:hAnsi="Times New Roman"/>
          <w:color w:val="000000" w:themeColor="text1"/>
          <w:sz w:val="16"/>
          <w:szCs w:val="16"/>
        </w:rPr>
        <w:softHyphen/>
        <w:t>вела обстрел двух корпусов немецких танков Тигр Н.</w:t>
      </w:r>
    </w:p>
    <w:p w14:paraId="0C804F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A822E0" w:rsidRPr="0076577C" w14:paraId="191582D2" w14:textId="77777777" w:rsidTr="005434FD">
        <w:trPr>
          <w:trHeight w:val="422"/>
        </w:trPr>
        <w:tc>
          <w:tcPr>
            <w:tcW w:w="4598" w:type="dxa"/>
            <w:tcBorders>
              <w:top w:val="single" w:sz="6" w:space="0" w:color="auto"/>
              <w:left w:val="single" w:sz="6" w:space="0" w:color="auto"/>
              <w:bottom w:val="single" w:sz="6" w:space="0" w:color="auto"/>
              <w:right w:val="single" w:sz="6" w:space="0" w:color="auto"/>
            </w:tcBorders>
          </w:tcPr>
          <w:p w14:paraId="317F8B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76-мм американский бронебойный снаряд М-62 при нач. скорости -800 м/с и весе снаряда 6,6 кг.</w:t>
            </w:r>
          </w:p>
          <w:p w14:paraId="0511F4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CDA05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дает сквозное пробитие с дальностей: 2000 м - 82-мм бортовой брони, 1500 м -100-мм лобовой брони.</w:t>
            </w:r>
          </w:p>
          <w:p w14:paraId="7304C5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907C4A" w14:textId="77777777" w:rsidTr="005434FD">
        <w:trPr>
          <w:trHeight w:val="374"/>
        </w:trPr>
        <w:tc>
          <w:tcPr>
            <w:tcW w:w="4598" w:type="dxa"/>
            <w:tcBorders>
              <w:top w:val="single" w:sz="6" w:space="0" w:color="auto"/>
              <w:left w:val="single" w:sz="6" w:space="0" w:color="auto"/>
              <w:bottom w:val="single" w:sz="6" w:space="0" w:color="auto"/>
              <w:right w:val="single" w:sz="6" w:space="0" w:color="auto"/>
            </w:tcBorders>
          </w:tcPr>
          <w:p w14:paraId="69485E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85-мм отечественный бронебойный снаряд "Бр 365к" при нач. скорости -792 м/с и весе снаряда - 9,2 кг.</w:t>
            </w:r>
          </w:p>
          <w:p w14:paraId="1860EE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59A272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дает сквозное пробитие с дальностей: 1000 м - 82-мм бортовой брони, 500 м -100-мм лобовой брони.</w:t>
            </w:r>
          </w:p>
          <w:p w14:paraId="480644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E3B7D0" w14:textId="77777777" w:rsidTr="005434FD">
        <w:trPr>
          <w:trHeight w:val="442"/>
        </w:trPr>
        <w:tc>
          <w:tcPr>
            <w:tcW w:w="4598" w:type="dxa"/>
            <w:tcBorders>
              <w:top w:val="single" w:sz="6" w:space="0" w:color="auto"/>
              <w:left w:val="single" w:sz="6" w:space="0" w:color="auto"/>
              <w:bottom w:val="single" w:sz="6" w:space="0" w:color="auto"/>
              <w:right w:val="single" w:sz="6" w:space="0" w:color="auto"/>
            </w:tcBorders>
          </w:tcPr>
          <w:p w14:paraId="48FD04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76-мм отечественный бронебойный снаряд "Бр-350б" при нач. скорости 662 м/с и весе снаряда -6,5 кг.</w:t>
            </w:r>
          </w:p>
          <w:p w14:paraId="2DA029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746729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по 82-мм бортовой броне: с дальности 100 м - не пробивает, с дальности 200 м - пробивает, с дальности 500 м - дает 50% пробоину.</w:t>
            </w:r>
          </w:p>
          <w:p w14:paraId="34BDF8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0F93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059AC0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полигонных испытаниях 22-30.04.1943 г. 85-мм отечественные бронебойные снаряды пока</w:t>
      </w:r>
      <w:r w:rsidRPr="0076577C">
        <w:rPr>
          <w:rFonts w:ascii="Times New Roman" w:hAnsi="Times New Roman"/>
          <w:color w:val="000000" w:themeColor="text1"/>
          <w:sz w:val="16"/>
          <w:szCs w:val="16"/>
        </w:rPr>
        <w:softHyphen/>
        <w:t>зывали лучшие результаты, давая сквозные пробоины 82-мм брони с дистанции 1350-1500 м.</w:t>
      </w:r>
    </w:p>
    <w:p w14:paraId="1CCEA2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Бронепробиваемость 76-мм снаряда отечественного производства не установлена, т.к. получе</w:t>
      </w:r>
      <w:r w:rsidRPr="0076577C">
        <w:rPr>
          <w:rFonts w:ascii="Times New Roman" w:hAnsi="Times New Roman"/>
          <w:color w:val="000000" w:themeColor="text1"/>
          <w:sz w:val="16"/>
          <w:szCs w:val="16"/>
        </w:rPr>
        <w:softHyphen/>
        <w:t>ны противоречивые результаты, а именно — броня с меньших дистанций не пробивается, а с боль</w:t>
      </w:r>
      <w:r w:rsidRPr="0076577C">
        <w:rPr>
          <w:rFonts w:ascii="Times New Roman" w:hAnsi="Times New Roman"/>
          <w:color w:val="000000" w:themeColor="text1"/>
          <w:sz w:val="16"/>
          <w:szCs w:val="16"/>
        </w:rPr>
        <w:softHyphen/>
        <w:t>ших дистанций пробивается.</w:t>
      </w:r>
    </w:p>
    <w:p w14:paraId="3E40ED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Предположительно, это может быть объяснено неправильной работой взрывателя.</w:t>
      </w:r>
    </w:p>
    <w:p w14:paraId="5BD4BB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Ваших указаний народному комиссару боеприпасов т. Ванникову и начальнику Главно</w:t>
      </w:r>
      <w:r w:rsidRPr="0076577C">
        <w:rPr>
          <w:rFonts w:ascii="Times New Roman" w:hAnsi="Times New Roman"/>
          <w:color w:val="000000" w:themeColor="text1"/>
          <w:sz w:val="16"/>
          <w:szCs w:val="16"/>
        </w:rPr>
        <w:softHyphen/>
        <w:t>го артиллерийского управления маршалу артиллерии т. Яковлеву провести на Главном артиллерий</w:t>
      </w:r>
      <w:r w:rsidRPr="0076577C">
        <w:rPr>
          <w:rFonts w:ascii="Times New Roman" w:hAnsi="Times New Roman"/>
          <w:color w:val="000000" w:themeColor="text1"/>
          <w:sz w:val="16"/>
          <w:szCs w:val="16"/>
        </w:rPr>
        <w:softHyphen/>
        <w:t>ском полигоне по совместно разработанной программе и с участием представителей ГБТУ КА сле</w:t>
      </w:r>
      <w:r w:rsidRPr="0076577C">
        <w:rPr>
          <w:rFonts w:ascii="Times New Roman" w:hAnsi="Times New Roman"/>
          <w:color w:val="000000" w:themeColor="text1"/>
          <w:sz w:val="16"/>
          <w:szCs w:val="16"/>
        </w:rPr>
        <w:softHyphen/>
        <w:t>дующие стрельбы:</w:t>
      </w:r>
    </w:p>
    <w:p w14:paraId="0B21CC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Сравнительный отстрел 76-мм американских и 85-мм отечественных бронебойных снарядов по эталонным бронеплитам.</w:t>
      </w:r>
    </w:p>
    <w:p w14:paraId="2AA52F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Специальный отстрел 76-мм отечественных бронебойных снарядов для выявления причин их ненормального действия по броне.</w:t>
      </w:r>
    </w:p>
    <w:p w14:paraId="1E1C3E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обязать НКБ и ГАУ КА улучшить бронепробиваемость 76-мм и 85-мм бронебойных сна</w:t>
      </w:r>
      <w:r w:rsidRPr="0076577C">
        <w:rPr>
          <w:rFonts w:ascii="Times New Roman" w:hAnsi="Times New Roman"/>
          <w:color w:val="000000" w:themeColor="text1"/>
          <w:sz w:val="16"/>
          <w:szCs w:val="16"/>
        </w:rPr>
        <w:softHyphen/>
        <w:t>рядов танковых и самоходных орудий.</w:t>
      </w:r>
    </w:p>
    <w:p w14:paraId="3C98AD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БТ и МВ КА маршал бронетанковых войск Я. Федоренко</w:t>
      </w:r>
    </w:p>
    <w:p w14:paraId="4844A7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0CE5FB9A" w14:textId="77777777" w:rsidR="000669F3"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11369. Д. 709. Л. 3-4. Копия (11420).</w:t>
      </w:r>
    </w:p>
    <w:p w14:paraId="6DF20927" w14:textId="77777777" w:rsidR="000669F3" w:rsidRPr="0076577C" w:rsidRDefault="000669F3" w:rsidP="0076577C">
      <w:pPr>
        <w:autoSpaceDE w:val="0"/>
        <w:autoSpaceDN w:val="0"/>
        <w:adjustRightInd w:val="0"/>
        <w:spacing w:after="0" w:line="240" w:lineRule="auto"/>
        <w:jc w:val="both"/>
        <w:rPr>
          <w:rFonts w:ascii="Times New Roman" w:hAnsi="Times New Roman"/>
          <w:color w:val="000000" w:themeColor="text1"/>
          <w:sz w:val="16"/>
          <w:szCs w:val="16"/>
        </w:rPr>
      </w:pPr>
    </w:p>
    <w:p w14:paraId="7955FE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28 декабря 1944 г. была подготовлена Докладная записка Уполномоченного Госплана при СНК СССР по Красноярскому краю в Красноярский крайком ВКП (б) О выполнении плана промышленностью края в ноябре 1944 года </w:t>
      </w:r>
    </w:p>
    <w:p w14:paraId="73142C55"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г.Красноярск 28 декабря 1944 г. </w:t>
      </w:r>
    </w:p>
    <w:p w14:paraId="67F5BE79"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Секретно </w:t>
      </w:r>
    </w:p>
    <w:p w14:paraId="59992310"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Исх.№0125с</w:t>
      </w:r>
    </w:p>
    <w:p w14:paraId="62E3075C"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Секретарю крайкома ВКП (б) тов. Аристову А.Б.</w:t>
      </w:r>
    </w:p>
    <w:p w14:paraId="3A9E3980"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Промышленность края в ноябре 1944 года работала неудовлетворительно.</w:t>
      </w:r>
    </w:p>
    <w:p w14:paraId="6310BE9C"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производства валовой продукции государственной промышленностью в ноябре месяце выполнен на 95,4 %. Из 349 государственных предприятий в ноябре выполнили план по валовой продукции только 135 предприятий, в том числе по предприятиям районной промышленности и местпрома из 53 промкомбинатов выполнен план лишь 3-[мя] промкомбинатами. В результате этого предприятия края недодали промышленной продукции на 5,4 млн. руб.</w:t>
      </w:r>
    </w:p>
    <w:p w14:paraId="146D6215"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Кооперативной промышленностью план выполнен только на 80,0%, из 340 промартелей выполнили план лишь 89 артелей.</w:t>
      </w:r>
    </w:p>
    <w:p w14:paraId="43587953"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Плохо работали в ноябре месяце предприятия Нркомпромстрома, Наркомзага, Наркомместпрома, Наркомместтоппрома, Наркомминвооружения (завод № 703) и Наркомбоеприрасов (завод № 580). Выполнение месячного плана предприятиями этих наркоматов колеблется от 55, 9% до 85,7%.</w:t>
      </w:r>
    </w:p>
    <w:p w14:paraId="343339BF"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Неудовлетворительно выполнен в ноябре месяце 1944 г. план производства важнейших видов продукции в натуральном выражении: из 36 главнейших видов продукции план выполнен лишь по 7 видам.</w:t>
      </w:r>
    </w:p>
    <w:p w14:paraId="2C3B3100"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Выпуск комбайнов в ноябре составил 33,3% к плану. Выпуск паровозов заводом «Красный Профинтерн» в ноябре месяце 1944 года сорван полностью. Ремонт паровозов заводом «Красный Профинтерн» выполнен на 20%, а паровозоремонтным заводом – НКПС на 43,8% к плану, выпустившим 15 паровозов против 34 намеченных по плану.</w:t>
      </w:r>
    </w:p>
    <w:p w14:paraId="75D393F4"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Заводом «Красный Профинтерн»» план выплавки стали выполнен на 54,3%, а по производству проката на 69,4%. Заготовка деловой древесны и дров в ноябре месяце составила 58,9% к плану и вывозка деловой древесины и дров 69,0% к плану.</w:t>
      </w:r>
    </w:p>
    <w:p w14:paraId="50DFF85E"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причинами невыполнения плана в ноябре явились простои предприятий из-за перебоев в снабжении электроэнергией, топливом и недоснабжения заводов сырьём и материалами.</w:t>
      </w:r>
    </w:p>
    <w:p w14:paraId="3B480A63"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Недоснабжение предприятий г. Красноярска электроэнергией носило систематический характер. Так, завод №703 Наркомминвооружения в течение месяца отключался 7 раз, продолжительностью от 1 до 5 часов, а 9 ноября имел место круглосуточный простой завода из-за отсутствия электроэнергии. Недовыполнение плана выплавки стали заводом «Красный Профинтерн» в основном объясняется простоями электропечи от неподачи электроэнергии. Перебои в снабжении электроэнергией кирпичных заводов явились главной причиной неудовлетворительного выполнения ноябрьского плана предприятиями Наркомпромстрома. Так, по этой причине кирпичный завод №1 имел150 часов простоя, а кирпичный завод №3 простоял 13 дней.</w:t>
      </w:r>
    </w:p>
    <w:p w14:paraId="55C342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выполнение ноябрьского плана по выработке электроэнергии электростанциями «Красэнерго» на 108,6 %, квт/час меньше, чем в среднем за три предшествующих месяца. Помимо этого электростанции «Красэнерго» в ноябре месяце недодали предприятиям г. Красноярска 733 тыс[яч] квт/час электроэнергии против утверждённых лимитов и снабжали ею предприятия неравномерно, с перебоями.</w:t>
      </w:r>
    </w:p>
    <w:p w14:paraId="3ED8D805"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Снабжение электроэнергией по отдельным предприятиям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7"/>
        <w:gridCol w:w="2452"/>
        <w:gridCol w:w="3191"/>
      </w:tblGrid>
      <w:tr w:rsidR="00A822E0" w:rsidRPr="0076577C" w14:paraId="56C585B3" w14:textId="77777777" w:rsidTr="005434FD">
        <w:tc>
          <w:tcPr>
            <w:tcW w:w="3927" w:type="dxa"/>
          </w:tcPr>
          <w:p w14:paraId="1FE41208"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Наименование предприятий</w:t>
            </w:r>
          </w:p>
        </w:tc>
        <w:tc>
          <w:tcPr>
            <w:tcW w:w="2452" w:type="dxa"/>
          </w:tcPr>
          <w:p w14:paraId="0B948B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Запланиров[ано] </w:t>
            </w:r>
          </w:p>
          <w:p w14:paraId="5CA7833B"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тыс. квт/час</w:t>
            </w:r>
          </w:p>
        </w:tc>
        <w:tc>
          <w:tcPr>
            <w:tcW w:w="3191" w:type="dxa"/>
          </w:tcPr>
          <w:p w14:paraId="216264E6"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 отпущено тыс[яч] квт/час</w:t>
            </w:r>
          </w:p>
        </w:tc>
      </w:tr>
      <w:tr w:rsidR="00A822E0" w:rsidRPr="0076577C" w14:paraId="609DDBCF" w14:textId="77777777" w:rsidTr="005434FD">
        <w:tc>
          <w:tcPr>
            <w:tcW w:w="3927" w:type="dxa"/>
          </w:tcPr>
          <w:p w14:paraId="72A6FC11"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№703 НКМВ</w:t>
            </w:r>
          </w:p>
        </w:tc>
        <w:tc>
          <w:tcPr>
            <w:tcW w:w="2452" w:type="dxa"/>
          </w:tcPr>
          <w:p w14:paraId="0B21026D"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450</w:t>
            </w:r>
          </w:p>
        </w:tc>
        <w:tc>
          <w:tcPr>
            <w:tcW w:w="3191" w:type="dxa"/>
          </w:tcPr>
          <w:p w14:paraId="0C66D8F5"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340,9</w:t>
            </w:r>
          </w:p>
        </w:tc>
      </w:tr>
      <w:tr w:rsidR="00A822E0" w:rsidRPr="0076577C" w14:paraId="4E4ED246" w14:textId="77777777" w:rsidTr="005434FD">
        <w:tc>
          <w:tcPr>
            <w:tcW w:w="3927" w:type="dxa"/>
          </w:tcPr>
          <w:p w14:paraId="230685DE"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 НКВ</w:t>
            </w:r>
          </w:p>
        </w:tc>
        <w:tc>
          <w:tcPr>
            <w:tcW w:w="2452" w:type="dxa"/>
          </w:tcPr>
          <w:p w14:paraId="4C4A5E2E"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700</w:t>
            </w:r>
          </w:p>
        </w:tc>
        <w:tc>
          <w:tcPr>
            <w:tcW w:w="3191" w:type="dxa"/>
          </w:tcPr>
          <w:p w14:paraId="5C0BDDF4"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477,6</w:t>
            </w:r>
          </w:p>
        </w:tc>
      </w:tr>
      <w:tr w:rsidR="00A822E0" w:rsidRPr="0076577C" w14:paraId="11E517C7" w14:textId="77777777" w:rsidTr="005434FD">
        <w:tc>
          <w:tcPr>
            <w:tcW w:w="3927" w:type="dxa"/>
          </w:tcPr>
          <w:p w14:paraId="40E5B234"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«Красный Профинтерн»</w:t>
            </w:r>
          </w:p>
        </w:tc>
        <w:tc>
          <w:tcPr>
            <w:tcW w:w="2452" w:type="dxa"/>
          </w:tcPr>
          <w:p w14:paraId="46F24883"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700</w:t>
            </w:r>
          </w:p>
        </w:tc>
        <w:tc>
          <w:tcPr>
            <w:tcW w:w="3191" w:type="dxa"/>
          </w:tcPr>
          <w:p w14:paraId="57D49857"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417,7</w:t>
            </w:r>
          </w:p>
        </w:tc>
      </w:tr>
      <w:tr w:rsidR="00A822E0" w:rsidRPr="0076577C" w14:paraId="7CE15BAF" w14:textId="77777777" w:rsidTr="005434FD">
        <w:tc>
          <w:tcPr>
            <w:tcW w:w="3927" w:type="dxa"/>
          </w:tcPr>
          <w:p w14:paraId="1CCDDC6D"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автогенный</w:t>
            </w:r>
          </w:p>
        </w:tc>
        <w:tc>
          <w:tcPr>
            <w:tcW w:w="2452" w:type="dxa"/>
          </w:tcPr>
          <w:p w14:paraId="208DFEBE"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110</w:t>
            </w:r>
          </w:p>
        </w:tc>
        <w:tc>
          <w:tcPr>
            <w:tcW w:w="3191" w:type="dxa"/>
          </w:tcPr>
          <w:p w14:paraId="02727AE5"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94,0</w:t>
            </w:r>
          </w:p>
        </w:tc>
      </w:tr>
      <w:tr w:rsidR="00A822E0" w:rsidRPr="0076577C" w14:paraId="6B971754" w14:textId="77777777" w:rsidTr="005434FD">
        <w:tc>
          <w:tcPr>
            <w:tcW w:w="3927" w:type="dxa"/>
          </w:tcPr>
          <w:p w14:paraId="6C874721"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Цементный завод</w:t>
            </w:r>
          </w:p>
        </w:tc>
        <w:tc>
          <w:tcPr>
            <w:tcW w:w="2452" w:type="dxa"/>
          </w:tcPr>
          <w:p w14:paraId="1CC0A5D1"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300</w:t>
            </w:r>
          </w:p>
        </w:tc>
        <w:tc>
          <w:tcPr>
            <w:tcW w:w="3191" w:type="dxa"/>
          </w:tcPr>
          <w:p w14:paraId="25A5FAE6" w14:textId="77777777" w:rsidR="005B1BFD" w:rsidRPr="0076577C" w:rsidRDefault="005B1BFD" w:rsidP="0076577C">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115,0</w:t>
            </w:r>
          </w:p>
        </w:tc>
      </w:tr>
    </w:tbl>
    <w:p w14:paraId="1E66E0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Причинами неудовлетворительной работы электростанций «Красэнерго» в ноябре явились: остановка райТЭЦ на плановый ремонт в течение 7 дней и отсутствие переходящих запасов топлива. На Красноярской райТЭЦ в ноябре месяце не было суточного запаса топлива, и прибывающий уголь выгружался из вагонов непосредственно в приёмные бункеры котельного цеха. Такое положение создалось потому, что «Красэнерго» уголь, получаемый в летние месяцы в количестве 9,2 тыс[яч] тонн вместо создания запаса передало другим предприятиям, в том числе ПВРЗ НКПС – 5,5 тыс[яч] тонн, не обеспечив возврата его на свои склады, и тем самым лишил свои электростанции необходимого переходящего запаса топлива.</w:t>
      </w:r>
    </w:p>
    <w:p w14:paraId="6BB34F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Наряду с этой причиной плохой работы предприятий в ноябре месяце является также и то, что снабжение предприятий сырьём, материалами и топливом проходит неудовлетворительно.</w:t>
      </w:r>
    </w:p>
    <w:p w14:paraId="590B43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Так, заводу «Красный Профинтерн» в течение ноября месяца из 120 тонн листового железа (топочные и котельные листы) заводами- поставщиками: Н[ижне]-Тагильским, Магнитогорским и Кузнецким не было поставлено ни одной тонны, а за 11 месяцев из 464 тонн этими заводами отгружено лишь 192 тонны или 41,3 %. Аналогичное положение с поставкой труб (жаровых, дымогарных, кипятильных), осевых заготовок и бандажей заводами: Новотрубным, Старотрубным, Челябинским трубопрокатным, Кузнецким, Кулебакским, Ново-Тагильским, которыми за 11 месяцев недоданы заводу «Красный Профинтерн» 306 тонн или 57,0% этих материалов. Помимо этого завод «Красный Профинтерн» находился в аварийном состоянии из-за необеспеченности углём, имея на заводе только двухсуточный запас угля. По заводу №703 выпуск комбайнов лимитировался отсутствием прорезиненного ремня, который был получен от поставщика-завода №734 в Свердловске. Обувная фабрика «Спартак» в ноябре месяце имела более 9 тыс[яч] человеко-часов простоя из-за отсутствия полувала (поставщик – Иркутский кожзавод). Паровозоремонтный завод – НКПС в ноябре месяце простоял 4 дня из-за перебоев в снабжении топливом. </w:t>
      </w:r>
    </w:p>
    <w:p w14:paraId="2034CE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Неудовлетворительная работа в ноябре месяце лесной промышленности объясняется неудовлетворительным использованием рабочих и транспорта и отсутствием на заготовках привлечённой сезонной колхозной силы и транспорта. Так, на предприятиях треста «Краслес» сезонной рабочей силы нет, а из 2494 чел[овек] постоянных рабочих в ноябре было занято непосредственно на заготовках леса 339 чел[овек] или 13,5%. Из 1077 голов наличного количества лошадей, было занято на вывозке древесины 238 голов или 22,1 %.</w:t>
      </w:r>
    </w:p>
    <w:p w14:paraId="24E821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улучшения работы промышленности края в дальнейшем считаем необходимым:</w:t>
      </w:r>
    </w:p>
    <w:p w14:paraId="78648B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Возбудить ходатайство перед СНК СССР об увеличении плана производства электроэнергии электростанциями «Красэнерго» на 1 квартал 1945 г. до 36000 тыс[яч] квт/час, обеспечив этот план необходимыми фондами топлива.</w:t>
      </w:r>
    </w:p>
    <w:p w14:paraId="444CC1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Просить НКЭлекстростанций принять меры к возврату переданного «Красэнерго» другим предприятиям угля, в частности от НКПС, или выделить дополнительные фонды для создания необходимого запаса угля на электростанциях «Красэнерго».</w:t>
      </w:r>
    </w:p>
    <w:p w14:paraId="4FBA79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Поставить перед Наркоматами и, прежде всего Наркомуглём, Наркомчерметом, Наркомрезинопромом вопрос об усилении контроля за современной поставкой предприятиями выделенных фондов сырья, топлива и материалов.</w:t>
      </w:r>
    </w:p>
    <w:p w14:paraId="3FD9A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Обязать тресты Наркомлеса (Краслес, Красдрев и Хакасслес) улучшить использование наличных рабочей силы и транспорта и о заготовке и вывозке древесины и в кратчайший срок принять меры к привлечению сезонной рабочей силы и транспорта на зимние лесозаготовки.</w:t>
      </w:r>
    </w:p>
    <w:p w14:paraId="1C439A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И.о. Уполномоченного Госплана при СНК СССР </w:t>
      </w:r>
      <w:r w:rsidRPr="0076577C">
        <w:rPr>
          <w:rFonts w:ascii="Times New Roman" w:hAnsi="Times New Roman"/>
          <w:color w:val="000000" w:themeColor="text1"/>
          <w:sz w:val="16"/>
          <w:szCs w:val="16"/>
        </w:rPr>
        <w:tab/>
        <w:t xml:space="preserve"> подпись Ф. Зыков</w:t>
      </w:r>
    </w:p>
    <w:p w14:paraId="687A88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Помета: «тов. Дмитриев. Ознакомьте инструкторов. Подготовьте к 25/I-[19]45. Итоговый материал о работе промышленности за 1944 год. Вопрос этот необходимо обсудить на бюро. А. Аристов. 4/I-[19]45.» </w:t>
      </w:r>
    </w:p>
    <w:p w14:paraId="3FCD6FB6"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ГАКК. Ф.П-26. Оп.14. Д.21. Л.234-236. Подлинник. Машинопись (11836).</w:t>
      </w:r>
    </w:p>
    <w:p w14:paraId="474367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E62676" w14:textId="77777777" w:rsidR="000669F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B5E66F7" w14:textId="77777777" w:rsidR="000669F3" w:rsidRPr="0076577C" w:rsidRDefault="000669F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A0F35D"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28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4CA50443"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28 декабря на территории Венгрии, северо-западнее Дьендьеш, наши войска, сломив сопротивление противника, овладели городом и железнодорожной станцией Сечень, а также заняли населённые пункты Шалго, Задьва Рона, Каранчалиа, Еттеш, Надь-Гец, Гарпи.</w:t>
      </w:r>
    </w:p>
    <w:p w14:paraId="71A15122"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северо-восточнее города Шахы, наши войска, действуя в трудных условиях горно-лесистой местности, заняли населённые пункты Требушовце, Инам, Дурковце, Человце, Опава, Грушов, Федимеш. Одновременно юго-западнее Шахы наши войска в результате упорных боёв очистили от противника район между реками Ипель и Грон, заняв при этом населённые пункты Пастовце, Дармотки, Палд, Салка, Лелед, Халемба, Кичинд, Тарам Кевешд и железнодорожные станции Халемба, Ковачпатак. Таким образом, наши войска вышли на восточный берег реки Грон от города Левице до Дуная.</w:t>
      </w:r>
    </w:p>
    <w:p w14:paraId="54B27A8A"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за 27 декабря в районах северо-западнее Дьендьеш и юго-западнее Шахы наши войска взяли в плен 2.200 немецких и венгерских солдат и офицеров.</w:t>
      </w:r>
    </w:p>
    <w:p w14:paraId="5E13DD44"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продолжая бои по уничтожению окружённой группировки противника, овладели на восточном берегу Дуная пригородами Дунакеси, Алагивилла, Арпад, Цинкота, Пецель, Ракошчаба, Ракошли-Гет, Ракошкерестур, Пештсентлеринц, Пештсентьимре, Андраши, Диал. Одновременно наши войска вели бои по уничтожению окружённых частей противника в горно-лесистом районе в излучине Дуная севернее Будапешта и заняли населённый пункт Пилишсенткерест. В бою за населённый пункт Пилишсенткерест захвачена группа венгерских солдат и офицеров общей численностью в 600 человек, в том числе один генерал, восемь полковников и восемнадцать офицеров.</w:t>
      </w:r>
    </w:p>
    <w:p w14:paraId="3B1C717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Секешфехервар наши войска очистили от противника горно-лесистый район Вэртэшхедьшэг и заняли населённые пункты Несмей, Агостиан, Таварош, Шаркерестеш. К юго-западу от города Секешфехервар наши войска заняли город и железнодорожную станцию Полгардь и населённые пункты Шаркеси, Шаркеси Альшо, Надашдлидани, Йене, Эржебет, Шандорка. В боях за 27 декабря в этом районе наши войска взяли в плен 694 немецких и венгерских солдата и офицера.</w:t>
      </w:r>
    </w:p>
    <w:p w14:paraId="4D38B991"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433CE63"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27 декабря наши войска на всех фронтах подбили и уничтожили 49 немецких танков. В воздушных боях и огнём зенитной артиллерии сбито 22 самолёта противника.</w:t>
      </w:r>
    </w:p>
    <w:p w14:paraId="22817639"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 Чехословакии северо-восточнее города Шахы наши войска продолжали вести наступательные бои. Части Н-ского соединения выбили немцев из сильно укреплённых позиций в горах и, переправившись через несколько речек, продвинулись вперёд на 10 километров. В ходе боёв уничтожено до батальона гитлеровцев, 15 орудий и 3 миномётные батареи противника.</w:t>
      </w:r>
    </w:p>
    <w:p w14:paraId="5BA11C68"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районе Будапешта наши войска вели бои по уничтожению окруженной группировки противника. Советские части штурмуют опорные пункты гитлеровцев и сжимают кольцо окружения. На восточном берегу Дуная противник выбит из двенадцати пригородов, в том числе из поселка Пешгсентлеринц, расположенного в </w:t>
      </w:r>
      <w:r w:rsidRPr="0076577C">
        <w:rPr>
          <w:rFonts w:ascii="Times New Roman" w:hAnsi="Times New Roman"/>
          <w:color w:val="000000" w:themeColor="text1"/>
          <w:sz w:val="16"/>
          <w:szCs w:val="16"/>
        </w:rPr>
        <w:lastRenderedPageBreak/>
        <w:t>пяти километрах юго-восточнее венгерской столицы. Враг несёт огромные потери. Места боев завалены трупами гитлеровцев, разбитым вооружением и техникой противника.</w:t>
      </w:r>
    </w:p>
    <w:p w14:paraId="4ECBA85C"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части противника, окруженные в горно-лесистой местности, предпринимали отчаянные попытки прорваться на запад. На одном участке батальон немецкой пехоты, подержанный танками, перешёл в контратаку. Гитлеровцы были накрыты артиллерийско-минометным огнем и в большей своей части уничтожены. На другом участке две роты противника, атакованные нашими пехотинцами, сложили оружие и сдались в плен.</w:t>
      </w:r>
    </w:p>
    <w:p w14:paraId="76069E72"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врагом советские воины проявляют беззаветную храбрость и высокое воинское мастерство. Гвардии рядовой Хутай Калиев противотанковой гранатой подорвал немецкое самоходное орудие и уничтожил его экипаж. Гвардии сержант Матюм огнём из противотанкового орудия подбил два немецких танка. Орудийный расчет гвардии старшины Бессарова поджёг тяжёлый немецкий танк «Королевский тигр». Кавалерийский эскадрон лейтенанта Дудика прорвался в тыл противника и напал на немецкую автоколонну. Советские конники уничтожили 40 гитлеровцев, захватили 6 автомашин и пленных. Пулеметчик Политов, отражая вражескую контратаку, истребил 16 немцев. Гвардии рядовые Томин и Мудренко захватили легковую штабную машину и взяли в плен ехавшего в ней немецкого офицера с документами, имеющими важное значение.</w:t>
      </w:r>
    </w:p>
    <w:p w14:paraId="76F9712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города Секешфехервар наши войска продолжали наступление. Советские пехотинцы, танкисты и артиллеристы, наступающие вдоль южного берега Дуная, с боями продвигались на запад. В одном районе наши танки внезапно атаковали группировку противника. Застигнутые врасплох гитлеровцы были разгромлены. Захвачено у немцев 56 танков и самоходных орудий, в том числе 26 вполне исправных, 35 полевых орудий и другие трофеи. На другом участке советские части, стремительно продвинувшись вперёд, разгромили вражеский гарнизон в селении Таварош и завязали бои на окраинах города Тата — сильно укреплённого опорного пункта немцев. Кавалеристы H-ского соединения, очищая лесистые горя Вэртэшхедьшэг, уничтожили до 600 немецких солдат и офицеров.</w:t>
      </w:r>
    </w:p>
    <w:p w14:paraId="5A75C04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юго-восточнее города Кошице, немцы, пытаясь вернуть потерянные накануне позиции, несколько раз переходили в контратаки. Наши части отбили все контратаки гитлеровцев. Бойцы батальона майора Андреева в ходе боя истребили 120 немецких солдат и офицеров, подбили и сожгли 4 танка противника. Рядовой Михаил Наливайко, бросив связки гранат под гусеницы, уничтожил два немецких танка.</w:t>
      </w:r>
    </w:p>
    <w:p w14:paraId="725D392E"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водоизмещением в 10 тысяч тонн.» (14874).</w:t>
      </w:r>
    </w:p>
    <w:p w14:paraId="7D67830F"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071BBF47" w14:textId="77777777" w:rsidR="00355162" w:rsidRPr="0076577C" w:rsidRDefault="0035516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E85BEC4" w14:textId="77777777" w:rsidR="00355162" w:rsidRPr="0076577C" w:rsidRDefault="00355162"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F432FA" w14:textId="77777777" w:rsidR="00355162" w:rsidRPr="0076577C" w:rsidRDefault="00355162"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28 декабря 1944</w:t>
      </w:r>
    </w:p>
    <w:p w14:paraId="62548F7D" w14:textId="77777777" w:rsidR="00355162" w:rsidRPr="0076577C" w:rsidRDefault="00355162"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color w:val="000000" w:themeColor="text1"/>
          <w:sz w:val="16"/>
          <w:szCs w:val="16"/>
        </w:rPr>
        <w:t>План проведения денежной реформы. Основные положения. 28 декабря 1944</w:t>
      </w:r>
    </w:p>
    <w:p w14:paraId="61119330" w14:textId="192EC69A" w:rsidR="00355162" w:rsidRPr="0076577C" w:rsidRDefault="00355162"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Источник:</w:t>
      </w:r>
      <w:r w:rsidR="00755C3A" w:rsidRPr="0076577C">
        <w:rPr>
          <w:rFonts w:ascii="Times New Roman" w:hAnsi="Times New Roman"/>
          <w:bCs/>
          <w:color w:val="000000" w:themeColor="text1"/>
          <w:sz w:val="16"/>
          <w:szCs w:val="16"/>
        </w:rPr>
        <w:t xml:space="preserve"> </w:t>
      </w:r>
    </w:p>
    <w:p w14:paraId="7A487E09"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106 - 133</w:t>
      </w:r>
    </w:p>
    <w:p w14:paraId="4A182B29" w14:textId="4DA4EC62" w:rsidR="00355162" w:rsidRPr="0076577C" w:rsidRDefault="00355162" w:rsidP="0076577C">
      <w:pPr>
        <w:spacing w:after="0" w:line="240" w:lineRule="auto"/>
        <w:jc w:val="both"/>
        <w:rPr>
          <w:rFonts w:ascii="Times New Roman" w:hAnsi="Times New Roman"/>
          <w:bCs/>
          <w:color w:val="000000" w:themeColor="text1"/>
          <w:sz w:val="16"/>
          <w:szCs w:val="16"/>
        </w:rPr>
      </w:pPr>
      <w:r w:rsidRPr="0076577C">
        <w:rPr>
          <w:rFonts w:ascii="Times New Roman" w:hAnsi="Times New Roman"/>
          <w:bCs/>
          <w:color w:val="000000" w:themeColor="text1"/>
          <w:sz w:val="16"/>
          <w:szCs w:val="16"/>
        </w:rPr>
        <w:t>Архив:</w:t>
      </w:r>
      <w:r w:rsidR="00755C3A" w:rsidRPr="0076577C">
        <w:rPr>
          <w:rFonts w:ascii="Times New Roman" w:hAnsi="Times New Roman"/>
          <w:bCs/>
          <w:color w:val="000000" w:themeColor="text1"/>
          <w:sz w:val="16"/>
          <w:szCs w:val="16"/>
        </w:rPr>
        <w:t xml:space="preserve"> </w:t>
      </w:r>
    </w:p>
    <w:p w14:paraId="1C3CA288"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РГАЭ. Ф. 7733. Оп. 36. Д. 1574. Л. 52-63. Машинописная копия</w:t>
      </w:r>
    </w:p>
    <w:p w14:paraId="5D33FEB1" w14:textId="5564C649" w:rsidR="00355162" w:rsidRPr="0076577C" w:rsidRDefault="00755C3A" w:rsidP="0076577C">
      <w:pPr>
        <w:pStyle w:val="ae"/>
        <w:spacing w:before="0" w:after="0"/>
        <w:jc w:val="both"/>
        <w:rPr>
          <w:color w:val="000000" w:themeColor="text1"/>
          <w:sz w:val="16"/>
          <w:szCs w:val="16"/>
        </w:rPr>
      </w:pPr>
      <w:r w:rsidRPr="0076577C">
        <w:rPr>
          <w:color w:val="000000" w:themeColor="text1"/>
          <w:sz w:val="16"/>
          <w:szCs w:val="16"/>
        </w:rPr>
        <w:t xml:space="preserve"> </w:t>
      </w:r>
    </w:p>
    <w:p w14:paraId="2EBEAA7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rStyle w:val="a7"/>
          <w:b w:val="0"/>
          <w:color w:val="000000" w:themeColor="text1"/>
          <w:sz w:val="16"/>
          <w:szCs w:val="16"/>
        </w:rPr>
        <w:t>ОСНОВНЫЕ ПОЛОЖЕНИЯ</w:t>
      </w:r>
      <w:hyperlink r:id="rId125" w:anchor="_rtfnr_1.1" w:history="1">
        <w:r w:rsidRPr="0076577C">
          <w:rPr>
            <w:rStyle w:val="a5"/>
            <w:rFonts w:eastAsiaTheme="majorEastAsia"/>
            <w:color w:val="000000" w:themeColor="text1"/>
            <w:sz w:val="16"/>
            <w:szCs w:val="16"/>
            <w:vertAlign w:val="superscript"/>
          </w:rPr>
          <w:t>*</w:t>
        </w:r>
      </w:hyperlink>
    </w:p>
    <w:p w14:paraId="639F3D3F" w14:textId="77777777" w:rsidR="00355162" w:rsidRPr="0076577C" w:rsidRDefault="00355162"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t>28 декабря 1944 г.</w:t>
      </w:r>
    </w:p>
    <w:p w14:paraId="6EFD90CC" w14:textId="77777777" w:rsidR="00355162" w:rsidRPr="0076577C" w:rsidRDefault="00355162" w:rsidP="0076577C">
      <w:pPr>
        <w:pStyle w:val="rteright"/>
        <w:spacing w:before="0" w:beforeAutospacing="0" w:after="0" w:afterAutospacing="0"/>
        <w:jc w:val="both"/>
        <w:rPr>
          <w:color w:val="000000" w:themeColor="text1"/>
          <w:sz w:val="16"/>
          <w:szCs w:val="16"/>
        </w:rPr>
      </w:pPr>
      <w:r w:rsidRPr="0076577C">
        <w:rPr>
          <w:color w:val="000000" w:themeColor="text1"/>
          <w:sz w:val="16"/>
          <w:szCs w:val="16"/>
          <w:u w:val="single"/>
        </w:rPr>
        <w:t>Секретно</w:t>
      </w:r>
    </w:p>
    <w:p w14:paraId="10A8C611" w14:textId="276D0E92"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I.</w:t>
      </w:r>
      <w:r w:rsidR="00755C3A" w:rsidRPr="0076577C">
        <w:rPr>
          <w:color w:val="000000" w:themeColor="text1"/>
          <w:sz w:val="16"/>
          <w:szCs w:val="16"/>
        </w:rPr>
        <w:t xml:space="preserve"> </w:t>
      </w:r>
      <w:r w:rsidRPr="0076577C">
        <w:rPr>
          <w:color w:val="000000" w:themeColor="text1"/>
          <w:sz w:val="16"/>
          <w:szCs w:val="16"/>
          <w:u w:val="single"/>
        </w:rPr>
        <w:t>Исходные позиции</w:t>
      </w:r>
    </w:p>
    <w:p w14:paraId="35C339A4" w14:textId="4D3857E7" w:rsidR="00355162" w:rsidRPr="0076577C" w:rsidRDefault="00355162" w:rsidP="0076577C">
      <w:pPr>
        <w:pStyle w:val="rtejustify"/>
        <w:spacing w:before="0" w:after="0"/>
        <w:rPr>
          <w:color w:val="000000" w:themeColor="text1"/>
          <w:sz w:val="16"/>
          <w:szCs w:val="16"/>
        </w:rPr>
      </w:pPr>
      <w:hyperlink r:id="rId126" w:anchor="_rtfnr1.1" w:history="1">
        <w:r w:rsidRPr="0076577C">
          <w:rPr>
            <w:rStyle w:val="a5"/>
            <w:rFonts w:eastAsiaTheme="majorEastAsia"/>
            <w:color w:val="000000" w:themeColor="text1"/>
            <w:sz w:val="16"/>
            <w:szCs w:val="16"/>
            <w:vertAlign w:val="superscript"/>
          </w:rPr>
          <w:t>17</w:t>
        </w:r>
      </w:hyperlink>
      <w:r w:rsidRPr="0076577C">
        <w:rPr>
          <w:color w:val="000000" w:themeColor="text1"/>
          <w:sz w:val="16"/>
          <w:szCs w:val="16"/>
        </w:rPr>
        <w:t>1. За годы войны образовалось большое несоответствие между количеством денег, выпущенных в обращение, и нормальными потребностями хозяйственного оборота в деньгах. Одним из показателей этого несоответствия может служить соотношение денежной массы</w:t>
      </w:r>
      <w:r w:rsidR="00755C3A" w:rsidRPr="0076577C">
        <w:rPr>
          <w:color w:val="000000" w:themeColor="text1"/>
          <w:sz w:val="16"/>
          <w:szCs w:val="16"/>
        </w:rPr>
        <w:t xml:space="preserve"> </w:t>
      </w:r>
      <w:r w:rsidRPr="0076577C">
        <w:rPr>
          <w:color w:val="000000" w:themeColor="text1"/>
          <w:sz w:val="16"/>
          <w:szCs w:val="16"/>
        </w:rPr>
        <w:t>и объема розничного товарооборота государственно-кооперативной</w:t>
      </w:r>
      <w:r w:rsidR="00755C3A" w:rsidRPr="0076577C">
        <w:rPr>
          <w:color w:val="000000" w:themeColor="text1"/>
          <w:sz w:val="16"/>
          <w:szCs w:val="16"/>
        </w:rPr>
        <w:t xml:space="preserve"> </w:t>
      </w:r>
      <w:r w:rsidRPr="0076577C">
        <w:rPr>
          <w:color w:val="000000" w:themeColor="text1"/>
          <w:sz w:val="16"/>
          <w:szCs w:val="16"/>
        </w:rPr>
        <w:t>торговли.</w:t>
      </w:r>
    </w:p>
    <w:p w14:paraId="1D871CA6" w14:textId="476AC8A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Среднемесячная денежная масса, выпущенная в обращение,</w:t>
      </w:r>
      <w:r w:rsidR="00755C3A" w:rsidRPr="0076577C">
        <w:rPr>
          <w:color w:val="000000" w:themeColor="text1"/>
          <w:sz w:val="16"/>
          <w:szCs w:val="16"/>
        </w:rPr>
        <w:t xml:space="preserve"> </w:t>
      </w:r>
      <w:r w:rsidRPr="0076577C">
        <w:rPr>
          <w:color w:val="000000" w:themeColor="text1"/>
          <w:sz w:val="16"/>
          <w:szCs w:val="16"/>
          <w:u w:val="single"/>
        </w:rPr>
        <w:t>увеличилась</w:t>
      </w:r>
      <w:r w:rsidR="00755C3A" w:rsidRPr="0076577C">
        <w:rPr>
          <w:color w:val="000000" w:themeColor="text1"/>
          <w:sz w:val="16"/>
          <w:szCs w:val="16"/>
        </w:rPr>
        <w:t xml:space="preserve"> </w:t>
      </w:r>
      <w:r w:rsidRPr="0076577C">
        <w:rPr>
          <w:color w:val="000000" w:themeColor="text1"/>
          <w:sz w:val="16"/>
          <w:szCs w:val="16"/>
        </w:rPr>
        <w:t>с 19,1 млрд руб. во II квартале 1941 г. до 61,6 млрд руб. во II квартале 1944 г., т. е. в 3,2 раза, а розничный товарооборот</w:t>
      </w:r>
      <w:r w:rsidR="00755C3A" w:rsidRPr="0076577C">
        <w:rPr>
          <w:color w:val="000000" w:themeColor="text1"/>
          <w:sz w:val="16"/>
          <w:szCs w:val="16"/>
        </w:rPr>
        <w:t xml:space="preserve"> </w:t>
      </w:r>
      <w:r w:rsidRPr="0076577C">
        <w:rPr>
          <w:color w:val="000000" w:themeColor="text1"/>
          <w:sz w:val="16"/>
          <w:szCs w:val="16"/>
        </w:rPr>
        <w:t>государственно-кооперативной торговли</w:t>
      </w:r>
      <w:r w:rsidR="00755C3A" w:rsidRPr="0076577C">
        <w:rPr>
          <w:color w:val="000000" w:themeColor="text1"/>
          <w:sz w:val="16"/>
          <w:szCs w:val="16"/>
        </w:rPr>
        <w:t xml:space="preserve"> </w:t>
      </w:r>
      <w:r w:rsidRPr="0076577C">
        <w:rPr>
          <w:color w:val="000000" w:themeColor="text1"/>
          <w:sz w:val="16"/>
          <w:szCs w:val="16"/>
          <w:u w:val="single"/>
        </w:rPr>
        <w:t>снизился</w:t>
      </w:r>
      <w:r w:rsidR="00755C3A" w:rsidRPr="0076577C">
        <w:rPr>
          <w:color w:val="000000" w:themeColor="text1"/>
          <w:sz w:val="16"/>
          <w:szCs w:val="16"/>
        </w:rPr>
        <w:t xml:space="preserve"> </w:t>
      </w:r>
      <w:r w:rsidRPr="0076577C">
        <w:rPr>
          <w:color w:val="000000" w:themeColor="text1"/>
          <w:sz w:val="16"/>
          <w:szCs w:val="16"/>
        </w:rPr>
        <w:t>с 48 млрд руб.</w:t>
      </w:r>
      <w:r w:rsidR="00755C3A" w:rsidRPr="0076577C">
        <w:rPr>
          <w:color w:val="000000" w:themeColor="text1"/>
          <w:sz w:val="16"/>
          <w:szCs w:val="16"/>
        </w:rPr>
        <w:t xml:space="preserve"> </w:t>
      </w:r>
      <w:r w:rsidRPr="0076577C">
        <w:rPr>
          <w:color w:val="000000" w:themeColor="text1"/>
          <w:sz w:val="16"/>
          <w:szCs w:val="16"/>
        </w:rPr>
        <w:t>во II квартале 1941 г. до 28,3 млрд руб. во И квартале 1944 г., т. е. в 1,7 раза. Если исходить из довоенного соотношения, то во II квартале 1944 г. среднемесячная денежная масса должна была бы составлять 11,3 млрд руб., фактически же она равнялась 61,6 млрд руб., — на 50,3 млрд руб., или в 5,4 раза более.</w:t>
      </w:r>
    </w:p>
    <w:p w14:paraId="6362DE80"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Выпущенная в обращение денежная масса намного превосходила нормальные потребности хозяйственного оборота в деньгах</w:t>
      </w:r>
      <w:r w:rsidRPr="0076577C">
        <w:rPr>
          <w:color w:val="000000" w:themeColor="text1"/>
          <w:sz w:val="16"/>
          <w:szCs w:val="16"/>
        </w:rPr>
        <w:t>.</w:t>
      </w:r>
    </w:p>
    <w:p w14:paraId="62FEB84D" w14:textId="18B3A58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Советское государство располагает широкими возможностями</w:t>
      </w:r>
      <w:r w:rsidR="00755C3A" w:rsidRPr="0076577C">
        <w:rPr>
          <w:color w:val="000000" w:themeColor="text1"/>
          <w:sz w:val="16"/>
          <w:szCs w:val="16"/>
        </w:rPr>
        <w:t xml:space="preserve"> </w:t>
      </w:r>
      <w:r w:rsidRPr="0076577C">
        <w:rPr>
          <w:color w:val="000000" w:themeColor="text1"/>
          <w:sz w:val="16"/>
          <w:szCs w:val="16"/>
        </w:rPr>
        <w:t>регулирования денежного обращения и товарооборота. Несмотря на</w:t>
      </w:r>
      <w:r w:rsidR="00755C3A" w:rsidRPr="0076577C">
        <w:rPr>
          <w:color w:val="000000" w:themeColor="text1"/>
          <w:sz w:val="16"/>
          <w:szCs w:val="16"/>
        </w:rPr>
        <w:t xml:space="preserve"> </w:t>
      </w:r>
      <w:r w:rsidRPr="0076577C">
        <w:rPr>
          <w:color w:val="000000" w:themeColor="text1"/>
          <w:sz w:val="16"/>
          <w:szCs w:val="16"/>
        </w:rPr>
        <w:t>большое увеличение денежной массы и значительное сокращение</w:t>
      </w:r>
      <w:r w:rsidR="00755C3A" w:rsidRPr="0076577C">
        <w:rPr>
          <w:color w:val="000000" w:themeColor="text1"/>
          <w:sz w:val="16"/>
          <w:szCs w:val="16"/>
        </w:rPr>
        <w:t xml:space="preserve"> </w:t>
      </w:r>
      <w:r w:rsidRPr="0076577C">
        <w:rPr>
          <w:color w:val="000000" w:themeColor="text1"/>
          <w:sz w:val="16"/>
          <w:szCs w:val="16"/>
        </w:rPr>
        <w:t>розничного товарооборота, цены государственно-кооперативной</w:t>
      </w:r>
      <w:r w:rsidR="00755C3A" w:rsidRPr="0076577C">
        <w:rPr>
          <w:color w:val="000000" w:themeColor="text1"/>
          <w:sz w:val="16"/>
          <w:szCs w:val="16"/>
        </w:rPr>
        <w:t xml:space="preserve"> </w:t>
      </w:r>
      <w:r w:rsidRPr="0076577C">
        <w:rPr>
          <w:color w:val="000000" w:themeColor="text1"/>
          <w:sz w:val="16"/>
          <w:szCs w:val="16"/>
        </w:rPr>
        <w:t>торговли повысились (без «Главособторга») в основном по спиртным</w:t>
      </w:r>
      <w:r w:rsidR="00755C3A" w:rsidRPr="0076577C">
        <w:rPr>
          <w:color w:val="000000" w:themeColor="text1"/>
          <w:sz w:val="16"/>
          <w:szCs w:val="16"/>
        </w:rPr>
        <w:t xml:space="preserve"> </w:t>
      </w:r>
      <w:r w:rsidRPr="0076577C">
        <w:rPr>
          <w:color w:val="000000" w:themeColor="text1"/>
          <w:sz w:val="16"/>
          <w:szCs w:val="16"/>
        </w:rPr>
        <w:t>напиткам и некоторым промтоварам. Нормированное снабжение</w:t>
      </w:r>
      <w:r w:rsidR="00755C3A" w:rsidRPr="0076577C">
        <w:rPr>
          <w:color w:val="000000" w:themeColor="text1"/>
          <w:sz w:val="16"/>
          <w:szCs w:val="16"/>
        </w:rPr>
        <w:t xml:space="preserve"> </w:t>
      </w:r>
      <w:r w:rsidRPr="0076577C">
        <w:rPr>
          <w:color w:val="000000" w:themeColor="text1"/>
          <w:sz w:val="16"/>
          <w:szCs w:val="16"/>
        </w:rPr>
        <w:t>населения осуществляется в основном по неизменным, довоенным</w:t>
      </w:r>
      <w:r w:rsidR="00755C3A" w:rsidRPr="0076577C">
        <w:rPr>
          <w:color w:val="000000" w:themeColor="text1"/>
          <w:sz w:val="16"/>
          <w:szCs w:val="16"/>
        </w:rPr>
        <w:t xml:space="preserve"> </w:t>
      </w:r>
      <w:r w:rsidRPr="0076577C">
        <w:rPr>
          <w:color w:val="000000" w:themeColor="text1"/>
          <w:sz w:val="16"/>
          <w:szCs w:val="16"/>
        </w:rPr>
        <w:t>ценам. Однако все это не устраняет отрицательного влияния избыточной денежной эмиссии.</w:t>
      </w:r>
    </w:p>
    <w:p w14:paraId="60F16013" w14:textId="4B61FD9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возросшей платежеспособности населения, сильно увеличился рыночный спрос на товары и</w:t>
      </w:r>
      <w:r w:rsidR="00755C3A" w:rsidRPr="0076577C">
        <w:rPr>
          <w:color w:val="000000" w:themeColor="text1"/>
          <w:sz w:val="16"/>
          <w:szCs w:val="16"/>
        </w:rPr>
        <w:t xml:space="preserve"> </w:t>
      </w:r>
      <w:r w:rsidRPr="0076577C">
        <w:rPr>
          <w:color w:val="000000" w:themeColor="text1"/>
          <w:sz w:val="16"/>
          <w:szCs w:val="16"/>
        </w:rPr>
        <w:t>продукты. В условиях недостаточного рыночного предложения это</w:t>
      </w:r>
      <w:r w:rsidR="00755C3A" w:rsidRPr="0076577C">
        <w:rPr>
          <w:color w:val="000000" w:themeColor="text1"/>
          <w:sz w:val="16"/>
          <w:szCs w:val="16"/>
        </w:rPr>
        <w:t xml:space="preserve"> </w:t>
      </w:r>
      <w:r w:rsidRPr="0076577C">
        <w:rPr>
          <w:color w:val="000000" w:themeColor="text1"/>
          <w:sz w:val="16"/>
          <w:szCs w:val="16"/>
        </w:rPr>
        <w:t>привело к</w:t>
      </w:r>
      <w:r w:rsidR="00755C3A" w:rsidRPr="0076577C">
        <w:rPr>
          <w:color w:val="000000" w:themeColor="text1"/>
          <w:sz w:val="16"/>
          <w:szCs w:val="16"/>
        </w:rPr>
        <w:t xml:space="preserve"> </w:t>
      </w:r>
      <w:r w:rsidRPr="0076577C">
        <w:rPr>
          <w:color w:val="000000" w:themeColor="text1"/>
          <w:sz w:val="16"/>
          <w:szCs w:val="16"/>
          <w:u w:val="single"/>
        </w:rPr>
        <w:t>быстрому росту рыночных цен</w:t>
      </w:r>
      <w:r w:rsidRPr="0076577C">
        <w:rPr>
          <w:color w:val="000000" w:themeColor="text1"/>
          <w:sz w:val="16"/>
          <w:szCs w:val="16"/>
        </w:rPr>
        <w:t>. В 1943 г. и в начале 1944 г.</w:t>
      </w:r>
      <w:r w:rsidR="00755C3A" w:rsidRPr="0076577C">
        <w:rPr>
          <w:color w:val="000000" w:themeColor="text1"/>
          <w:sz w:val="16"/>
          <w:szCs w:val="16"/>
        </w:rPr>
        <w:t xml:space="preserve"> </w:t>
      </w:r>
      <w:r w:rsidRPr="0076577C">
        <w:rPr>
          <w:color w:val="000000" w:themeColor="text1"/>
          <w:sz w:val="16"/>
          <w:szCs w:val="16"/>
        </w:rPr>
        <w:t>цены колхозного рынка (сельхозпродукты) превышали довоенный</w:t>
      </w:r>
      <w:r w:rsidR="00755C3A" w:rsidRPr="0076577C">
        <w:rPr>
          <w:color w:val="000000" w:themeColor="text1"/>
          <w:sz w:val="16"/>
          <w:szCs w:val="16"/>
        </w:rPr>
        <w:t xml:space="preserve"> </w:t>
      </w:r>
      <w:r w:rsidRPr="0076577C">
        <w:rPr>
          <w:color w:val="000000" w:themeColor="text1"/>
          <w:sz w:val="16"/>
          <w:szCs w:val="16"/>
        </w:rPr>
        <w:t>их уровень примерно в 13 раз. Обороты колхозного рынка (сельхозпродукты) возросли в номинальном выражении с 28 млрд руб. в 1940 г.</w:t>
      </w:r>
      <w:r w:rsidR="00755C3A" w:rsidRPr="0076577C">
        <w:rPr>
          <w:color w:val="000000" w:themeColor="text1"/>
          <w:sz w:val="16"/>
          <w:szCs w:val="16"/>
        </w:rPr>
        <w:t xml:space="preserve"> </w:t>
      </w:r>
      <w:r w:rsidRPr="0076577C">
        <w:rPr>
          <w:color w:val="000000" w:themeColor="text1"/>
          <w:sz w:val="16"/>
          <w:szCs w:val="16"/>
        </w:rPr>
        <w:t>до 153 млрд руб. в 1943 г. при снижении оборотов государственно-кооперативной торговли с 176 млрд руб. в 1940 г. до 82 млрд руб.</w:t>
      </w:r>
      <w:r w:rsidR="00755C3A" w:rsidRPr="0076577C">
        <w:rPr>
          <w:color w:val="000000" w:themeColor="text1"/>
          <w:sz w:val="16"/>
          <w:szCs w:val="16"/>
        </w:rPr>
        <w:t xml:space="preserve"> </w:t>
      </w:r>
      <w:r w:rsidRPr="0076577C">
        <w:rPr>
          <w:color w:val="000000" w:themeColor="text1"/>
          <w:sz w:val="16"/>
          <w:szCs w:val="16"/>
        </w:rPr>
        <w:t>в 1943 г. Стало быть,</w:t>
      </w:r>
      <w:r w:rsidR="00755C3A" w:rsidRPr="0076577C">
        <w:rPr>
          <w:color w:val="000000" w:themeColor="text1"/>
          <w:sz w:val="16"/>
          <w:szCs w:val="16"/>
        </w:rPr>
        <w:t xml:space="preserve"> </w:t>
      </w:r>
      <w:r w:rsidRPr="0076577C">
        <w:rPr>
          <w:color w:val="000000" w:themeColor="text1"/>
          <w:sz w:val="16"/>
          <w:szCs w:val="16"/>
          <w:u w:val="single"/>
        </w:rPr>
        <w:t>удельный вес колхозного рынка во всем товарообороте резко повысился</w:t>
      </w:r>
      <w:r w:rsidRPr="0076577C">
        <w:rPr>
          <w:color w:val="000000" w:themeColor="text1"/>
          <w:sz w:val="16"/>
          <w:szCs w:val="16"/>
        </w:rPr>
        <w:t>. Кроме того, развилась рыночная продажа</w:t>
      </w:r>
      <w:r w:rsidR="00755C3A" w:rsidRPr="0076577C">
        <w:rPr>
          <w:color w:val="000000" w:themeColor="text1"/>
          <w:sz w:val="16"/>
          <w:szCs w:val="16"/>
        </w:rPr>
        <w:t xml:space="preserve"> </w:t>
      </w:r>
      <w:r w:rsidRPr="0076577C">
        <w:rPr>
          <w:color w:val="000000" w:themeColor="text1"/>
          <w:sz w:val="16"/>
          <w:szCs w:val="16"/>
        </w:rPr>
        <w:t>и перепродажа промтоваров, объем оборотов по которым (по ориентировочным подсчетам) близок к оборотам колхозного рынка.</w:t>
      </w:r>
    </w:p>
    <w:p w14:paraId="26FFADA4" w14:textId="7DF7D06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В результате резкого повышения рыночных цен избыточная денежная масса оседает на руках рыночных продавцов, сосредоточивается у спекулятивных элементов</w:t>
      </w:r>
      <w:r w:rsidRPr="0076577C">
        <w:rPr>
          <w:color w:val="000000" w:themeColor="text1"/>
          <w:sz w:val="16"/>
          <w:szCs w:val="16"/>
        </w:rPr>
        <w:t>. Высокие рыночные цены, перекачка денег в руки рыночных продавцов означают</w:t>
      </w:r>
      <w:r w:rsidR="00755C3A" w:rsidRPr="0076577C">
        <w:rPr>
          <w:color w:val="000000" w:themeColor="text1"/>
          <w:sz w:val="16"/>
          <w:szCs w:val="16"/>
        </w:rPr>
        <w:t xml:space="preserve"> </w:t>
      </w:r>
      <w:r w:rsidRPr="0076577C">
        <w:rPr>
          <w:color w:val="000000" w:themeColor="text1"/>
          <w:sz w:val="16"/>
          <w:szCs w:val="16"/>
          <w:u w:val="single"/>
        </w:rPr>
        <w:t>внеплановое перераспределение доходов, подрывают реальное значение заработной платы и денежных доходов колхозников по трудодням.</w:t>
      </w:r>
    </w:p>
    <w:p w14:paraId="39B54645" w14:textId="6F0CAF3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 Введенная в мае 1944 г.</w:t>
      </w:r>
      <w:r w:rsidR="00755C3A" w:rsidRPr="0076577C">
        <w:rPr>
          <w:color w:val="000000" w:themeColor="text1"/>
          <w:sz w:val="16"/>
          <w:szCs w:val="16"/>
        </w:rPr>
        <w:t xml:space="preserve"> </w:t>
      </w:r>
      <w:r w:rsidRPr="0076577C">
        <w:rPr>
          <w:color w:val="000000" w:themeColor="text1"/>
          <w:sz w:val="16"/>
          <w:szCs w:val="16"/>
          <w:u w:val="single"/>
        </w:rPr>
        <w:t>коммерческая торговля</w:t>
      </w:r>
      <w:r w:rsidR="00755C3A" w:rsidRPr="0076577C">
        <w:rPr>
          <w:color w:val="000000" w:themeColor="text1"/>
          <w:sz w:val="16"/>
          <w:szCs w:val="16"/>
        </w:rPr>
        <w:t xml:space="preserve"> </w:t>
      </w:r>
      <w:r w:rsidRPr="0076577C">
        <w:rPr>
          <w:color w:val="000000" w:themeColor="text1"/>
          <w:sz w:val="16"/>
          <w:szCs w:val="16"/>
        </w:rPr>
        <w:t>(открытая</w:t>
      </w:r>
      <w:r w:rsidR="00755C3A" w:rsidRPr="0076577C">
        <w:rPr>
          <w:color w:val="000000" w:themeColor="text1"/>
          <w:sz w:val="16"/>
          <w:szCs w:val="16"/>
        </w:rPr>
        <w:t xml:space="preserve"> </w:t>
      </w:r>
      <w:r w:rsidRPr="0076577C">
        <w:rPr>
          <w:color w:val="000000" w:themeColor="text1"/>
          <w:sz w:val="16"/>
          <w:szCs w:val="16"/>
        </w:rPr>
        <w:t>продажа товаров через сеть «Главособторга» по ценам, ориентирующимся на соотношение спроса и предложения, т. е. близким к</w:t>
      </w:r>
      <w:r w:rsidR="00755C3A" w:rsidRPr="0076577C">
        <w:rPr>
          <w:color w:val="000000" w:themeColor="text1"/>
          <w:sz w:val="16"/>
          <w:szCs w:val="16"/>
        </w:rPr>
        <w:t xml:space="preserve"> </w:t>
      </w:r>
      <w:r w:rsidRPr="0076577C">
        <w:rPr>
          <w:color w:val="000000" w:themeColor="text1"/>
          <w:sz w:val="16"/>
          <w:szCs w:val="16"/>
        </w:rPr>
        <w:t>рыночным ценам) оказала известное влияние на рыночные цены.</w:t>
      </w:r>
      <w:r w:rsidR="00755C3A" w:rsidRPr="0076577C">
        <w:rPr>
          <w:color w:val="000000" w:themeColor="text1"/>
          <w:sz w:val="16"/>
          <w:szCs w:val="16"/>
        </w:rPr>
        <w:t xml:space="preserve"> </w:t>
      </w:r>
      <w:r w:rsidRPr="0076577C">
        <w:rPr>
          <w:color w:val="000000" w:themeColor="text1"/>
          <w:sz w:val="16"/>
          <w:szCs w:val="16"/>
        </w:rPr>
        <w:t>В 1944 г. цены колхозного рынка снизились в среднем на 20-30%,</w:t>
      </w:r>
      <w:r w:rsidR="00755C3A" w:rsidRPr="0076577C">
        <w:rPr>
          <w:color w:val="000000" w:themeColor="text1"/>
          <w:sz w:val="16"/>
          <w:szCs w:val="16"/>
        </w:rPr>
        <w:t xml:space="preserve"> </w:t>
      </w:r>
      <w:r w:rsidRPr="0076577C">
        <w:rPr>
          <w:color w:val="000000" w:themeColor="text1"/>
          <w:sz w:val="16"/>
          <w:szCs w:val="16"/>
        </w:rPr>
        <w:t>а по некоторым сельскохозяйственным продуктам в 2 и более раз.</w:t>
      </w:r>
      <w:r w:rsidR="00755C3A" w:rsidRPr="0076577C">
        <w:rPr>
          <w:color w:val="000000" w:themeColor="text1"/>
          <w:sz w:val="16"/>
          <w:szCs w:val="16"/>
        </w:rPr>
        <w:t xml:space="preserve"> </w:t>
      </w:r>
      <w:r w:rsidRPr="0076577C">
        <w:rPr>
          <w:color w:val="000000" w:themeColor="text1"/>
          <w:sz w:val="16"/>
          <w:szCs w:val="16"/>
        </w:rPr>
        <w:t>Однако это снижение цен колхозного рынка в основном объясняется повышением количества продуктов, выбрасываемых на рынок</w:t>
      </w:r>
      <w:r w:rsidR="00755C3A" w:rsidRPr="0076577C">
        <w:rPr>
          <w:color w:val="000000" w:themeColor="text1"/>
          <w:sz w:val="16"/>
          <w:szCs w:val="16"/>
        </w:rPr>
        <w:t xml:space="preserve"> </w:t>
      </w:r>
      <w:r w:rsidRPr="0076577C">
        <w:rPr>
          <w:color w:val="000000" w:themeColor="text1"/>
          <w:sz w:val="16"/>
          <w:szCs w:val="16"/>
        </w:rPr>
        <w:t>(с 12 млрд руб. в 1943 до 17 млрд руб. в 1944 г. в ценах 1940 г.),</w:t>
      </w:r>
      <w:r w:rsidR="00755C3A" w:rsidRPr="0076577C">
        <w:rPr>
          <w:color w:val="000000" w:themeColor="text1"/>
          <w:sz w:val="16"/>
          <w:szCs w:val="16"/>
        </w:rPr>
        <w:t xml:space="preserve"> </w:t>
      </w:r>
      <w:r w:rsidRPr="0076577C">
        <w:rPr>
          <w:color w:val="000000" w:themeColor="text1"/>
          <w:sz w:val="16"/>
          <w:szCs w:val="16"/>
        </w:rPr>
        <w:t>развитием огородничества и улучшением снабжения населения по</w:t>
      </w:r>
      <w:r w:rsidR="00755C3A" w:rsidRPr="0076577C">
        <w:rPr>
          <w:color w:val="000000" w:themeColor="text1"/>
          <w:sz w:val="16"/>
          <w:szCs w:val="16"/>
        </w:rPr>
        <w:t xml:space="preserve"> </w:t>
      </w:r>
      <w:r w:rsidRPr="0076577C">
        <w:rPr>
          <w:color w:val="000000" w:themeColor="text1"/>
          <w:sz w:val="16"/>
          <w:szCs w:val="16"/>
        </w:rPr>
        <w:t>карточкам.</w:t>
      </w:r>
    </w:p>
    <w:p w14:paraId="7A5588CC" w14:textId="07333D22"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Имеющийся за полугодие опыт коммерческой торговли свидетельствует о том, что она не может обеспечить втягивания в оборот государственно-кооперативной торговли избыточной денежной массы, выпущенной в обращение, в таких размерах, чтобы можно было</w:t>
      </w:r>
      <w:r w:rsidR="00755C3A" w:rsidRPr="0076577C">
        <w:rPr>
          <w:color w:val="000000" w:themeColor="text1"/>
          <w:sz w:val="16"/>
          <w:szCs w:val="16"/>
        </w:rPr>
        <w:t xml:space="preserve"> </w:t>
      </w:r>
      <w:r w:rsidRPr="0076577C">
        <w:rPr>
          <w:color w:val="000000" w:themeColor="text1"/>
          <w:sz w:val="16"/>
          <w:szCs w:val="16"/>
        </w:rPr>
        <w:t>бы в кратчайшие сроки достигнуть соответствия между количеством</w:t>
      </w:r>
      <w:r w:rsidR="00755C3A" w:rsidRPr="0076577C">
        <w:rPr>
          <w:color w:val="000000" w:themeColor="text1"/>
          <w:sz w:val="16"/>
          <w:szCs w:val="16"/>
        </w:rPr>
        <w:t xml:space="preserve"> </w:t>
      </w:r>
      <w:r w:rsidRPr="0076577C">
        <w:rPr>
          <w:color w:val="000000" w:themeColor="text1"/>
          <w:sz w:val="16"/>
          <w:szCs w:val="16"/>
        </w:rPr>
        <w:t>денег в обращении и потребностями хозяйственного оборота в деньгах. Ввиду высокого уровня цен, коммерческая торговля не может</w:t>
      </w:r>
      <w:r w:rsidR="00755C3A" w:rsidRPr="0076577C">
        <w:rPr>
          <w:color w:val="000000" w:themeColor="text1"/>
          <w:sz w:val="16"/>
          <w:szCs w:val="16"/>
        </w:rPr>
        <w:t xml:space="preserve"> </w:t>
      </w:r>
      <w:r w:rsidRPr="0076577C">
        <w:rPr>
          <w:color w:val="000000" w:themeColor="text1"/>
          <w:sz w:val="16"/>
          <w:szCs w:val="16"/>
        </w:rPr>
        <w:t>рассчитывать на широкий круг покупателей. Лица же, накопившие</w:t>
      </w:r>
      <w:r w:rsidR="00755C3A" w:rsidRPr="0076577C">
        <w:rPr>
          <w:color w:val="000000" w:themeColor="text1"/>
          <w:sz w:val="16"/>
          <w:szCs w:val="16"/>
        </w:rPr>
        <w:t xml:space="preserve"> </w:t>
      </w:r>
      <w:r w:rsidRPr="0076577C">
        <w:rPr>
          <w:color w:val="000000" w:themeColor="text1"/>
          <w:sz w:val="16"/>
          <w:szCs w:val="16"/>
        </w:rPr>
        <w:t>крупные денежные суммы и вместе с тем не нуждающиеся в товарах</w:t>
      </w:r>
      <w:r w:rsidR="00755C3A" w:rsidRPr="0076577C">
        <w:rPr>
          <w:color w:val="000000" w:themeColor="text1"/>
          <w:sz w:val="16"/>
          <w:szCs w:val="16"/>
        </w:rPr>
        <w:t xml:space="preserve"> </w:t>
      </w:r>
      <w:r w:rsidRPr="0076577C">
        <w:rPr>
          <w:color w:val="000000" w:themeColor="text1"/>
          <w:sz w:val="16"/>
          <w:szCs w:val="16"/>
        </w:rPr>
        <w:t>для удовлетворения своих первоочередных потребностей, задерживают у себя на руках денежные суммы, ориентируясь на понижение</w:t>
      </w:r>
      <w:r w:rsidR="00755C3A" w:rsidRPr="0076577C">
        <w:rPr>
          <w:color w:val="000000" w:themeColor="text1"/>
          <w:sz w:val="16"/>
          <w:szCs w:val="16"/>
        </w:rPr>
        <w:t xml:space="preserve"> </w:t>
      </w:r>
      <w:r w:rsidRPr="0076577C">
        <w:rPr>
          <w:color w:val="000000" w:themeColor="text1"/>
          <w:sz w:val="16"/>
          <w:szCs w:val="16"/>
        </w:rPr>
        <w:t>рыночных цен и выжидая понижения, снижения коммерческих цен.</w:t>
      </w:r>
      <w:r w:rsidR="00755C3A" w:rsidRPr="0076577C">
        <w:rPr>
          <w:color w:val="000000" w:themeColor="text1"/>
          <w:sz w:val="16"/>
          <w:szCs w:val="16"/>
        </w:rPr>
        <w:t xml:space="preserve"> </w:t>
      </w:r>
      <w:r w:rsidRPr="0076577C">
        <w:rPr>
          <w:color w:val="000000" w:themeColor="text1"/>
          <w:sz w:val="16"/>
          <w:szCs w:val="16"/>
        </w:rPr>
        <w:t>Расширение коммерческой торговли посредством общего снижения ее цен означало бы реальное обогащение этих лиц, накопивших</w:t>
      </w:r>
      <w:r w:rsidR="00755C3A" w:rsidRPr="0076577C">
        <w:rPr>
          <w:color w:val="000000" w:themeColor="text1"/>
          <w:sz w:val="16"/>
          <w:szCs w:val="16"/>
        </w:rPr>
        <w:t xml:space="preserve"> </w:t>
      </w:r>
      <w:r w:rsidRPr="0076577C">
        <w:rPr>
          <w:color w:val="000000" w:themeColor="text1"/>
          <w:sz w:val="16"/>
          <w:szCs w:val="16"/>
        </w:rPr>
        <w:t>крупные денежные суммы посредством спекулятивных операций по</w:t>
      </w:r>
      <w:r w:rsidR="00755C3A" w:rsidRPr="0076577C">
        <w:rPr>
          <w:color w:val="000000" w:themeColor="text1"/>
          <w:sz w:val="16"/>
          <w:szCs w:val="16"/>
        </w:rPr>
        <w:t xml:space="preserve"> </w:t>
      </w:r>
      <w:r w:rsidRPr="0076577C">
        <w:rPr>
          <w:color w:val="000000" w:themeColor="text1"/>
          <w:sz w:val="16"/>
          <w:szCs w:val="16"/>
        </w:rPr>
        <w:t>высоким рыночным ценам.</w:t>
      </w:r>
    </w:p>
    <w:p w14:paraId="3E6E021B" w14:textId="2DF4960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Еще в меньшей степени коммерческая торговля, взятая сама по себе, в состоянии преодолеть внеплановое перераспределение доходов и дальнейшее сосредоточение денег на руках у спекулятивных</w:t>
      </w:r>
      <w:r w:rsidR="00755C3A" w:rsidRPr="0076577C">
        <w:rPr>
          <w:color w:val="000000" w:themeColor="text1"/>
          <w:sz w:val="16"/>
          <w:szCs w:val="16"/>
        </w:rPr>
        <w:t xml:space="preserve"> </w:t>
      </w:r>
      <w:r w:rsidRPr="0076577C">
        <w:rPr>
          <w:color w:val="000000" w:themeColor="text1"/>
          <w:sz w:val="16"/>
          <w:szCs w:val="16"/>
        </w:rPr>
        <w:t>элементов. Поскольку рыночные цены и цены коммерческой торговли во много раз превышают цены нормированного снабжения,</w:t>
      </w:r>
      <w:r w:rsidR="00755C3A" w:rsidRPr="0076577C">
        <w:rPr>
          <w:color w:val="000000" w:themeColor="text1"/>
          <w:sz w:val="16"/>
          <w:szCs w:val="16"/>
        </w:rPr>
        <w:t xml:space="preserve"> </w:t>
      </w:r>
      <w:r w:rsidRPr="0076577C">
        <w:rPr>
          <w:color w:val="000000" w:themeColor="text1"/>
          <w:sz w:val="16"/>
          <w:szCs w:val="16"/>
        </w:rPr>
        <w:t>сохраняется один из источников питания рыночной спекуляции (перепродажа товаров нормированного снабжения, прямые хищения и</w:t>
      </w:r>
      <w:r w:rsidR="00755C3A" w:rsidRPr="0076577C">
        <w:rPr>
          <w:color w:val="000000" w:themeColor="text1"/>
          <w:sz w:val="16"/>
          <w:szCs w:val="16"/>
        </w:rPr>
        <w:t xml:space="preserve"> </w:t>
      </w:r>
      <w:r w:rsidRPr="0076577C">
        <w:rPr>
          <w:color w:val="000000" w:themeColor="text1"/>
          <w:sz w:val="16"/>
          <w:szCs w:val="16"/>
        </w:rPr>
        <w:t>пр.). Наряду с этим продолжается также перекачка денежных средств через рыночную продажу сельхозпродуктов и изделий (услуг) кустарей и ремесленников.</w:t>
      </w:r>
    </w:p>
    <w:p w14:paraId="1D53935D" w14:textId="30F856A2"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w:t>
      </w:r>
      <w:r w:rsidR="00755C3A" w:rsidRPr="0076577C">
        <w:rPr>
          <w:color w:val="000000" w:themeColor="text1"/>
          <w:sz w:val="16"/>
          <w:szCs w:val="16"/>
        </w:rPr>
        <w:t xml:space="preserve"> </w:t>
      </w:r>
      <w:r w:rsidRPr="0076577C">
        <w:rPr>
          <w:color w:val="000000" w:themeColor="text1"/>
          <w:sz w:val="16"/>
          <w:szCs w:val="16"/>
          <w:u w:val="single"/>
        </w:rPr>
        <w:t>Важнейшей предпосылкой нормализации денежного обращения является преодоление разрыва между ценами открытой</w:t>
      </w:r>
      <w:r w:rsidR="00755C3A" w:rsidRPr="0076577C">
        <w:rPr>
          <w:color w:val="000000" w:themeColor="text1"/>
          <w:sz w:val="16"/>
          <w:szCs w:val="16"/>
        </w:rPr>
        <w:t xml:space="preserve"> </w:t>
      </w:r>
      <w:r w:rsidRPr="0076577C">
        <w:rPr>
          <w:color w:val="000000" w:themeColor="text1"/>
          <w:sz w:val="16"/>
          <w:szCs w:val="16"/>
        </w:rPr>
        <w:t>(коммерческой и рыночной)</w:t>
      </w:r>
      <w:r w:rsidR="00755C3A" w:rsidRPr="0076577C">
        <w:rPr>
          <w:color w:val="000000" w:themeColor="text1"/>
          <w:sz w:val="16"/>
          <w:szCs w:val="16"/>
        </w:rPr>
        <w:t xml:space="preserve"> </w:t>
      </w:r>
      <w:r w:rsidRPr="0076577C">
        <w:rPr>
          <w:color w:val="000000" w:themeColor="text1"/>
          <w:sz w:val="16"/>
          <w:szCs w:val="16"/>
          <w:u w:val="single"/>
        </w:rPr>
        <w:t>торговли и ценами нормированного снабжения,</w:t>
      </w:r>
      <w:r w:rsidR="00755C3A" w:rsidRPr="0076577C">
        <w:rPr>
          <w:color w:val="000000" w:themeColor="text1"/>
          <w:sz w:val="16"/>
          <w:szCs w:val="16"/>
        </w:rPr>
        <w:t xml:space="preserve"> </w:t>
      </w:r>
      <w:r w:rsidRPr="0076577C">
        <w:rPr>
          <w:color w:val="000000" w:themeColor="text1"/>
          <w:sz w:val="16"/>
          <w:szCs w:val="16"/>
          <w:u w:val="single"/>
        </w:rPr>
        <w:t>переход к открытой торговле всеми товарами и продуктами, потребляемыми населением, по единым ценам.</w:t>
      </w:r>
      <w:r w:rsidR="00755C3A" w:rsidRPr="0076577C">
        <w:rPr>
          <w:color w:val="000000" w:themeColor="text1"/>
          <w:sz w:val="16"/>
          <w:szCs w:val="16"/>
        </w:rPr>
        <w:t xml:space="preserve"> </w:t>
      </w:r>
      <w:r w:rsidRPr="0076577C">
        <w:rPr>
          <w:color w:val="000000" w:themeColor="text1"/>
          <w:sz w:val="16"/>
          <w:szCs w:val="16"/>
        </w:rPr>
        <w:t>Только при этом условии</w:t>
      </w:r>
      <w:r w:rsidR="00755C3A" w:rsidRPr="0076577C">
        <w:rPr>
          <w:color w:val="000000" w:themeColor="text1"/>
          <w:sz w:val="16"/>
          <w:szCs w:val="16"/>
        </w:rPr>
        <w:t xml:space="preserve"> </w:t>
      </w:r>
      <w:r w:rsidRPr="0076577C">
        <w:rPr>
          <w:color w:val="000000" w:themeColor="text1"/>
          <w:sz w:val="16"/>
          <w:szCs w:val="16"/>
        </w:rPr>
        <w:t>устраняется внеплановое перераспределение доходов через рынок</w:t>
      </w:r>
      <w:r w:rsidR="00755C3A" w:rsidRPr="0076577C">
        <w:rPr>
          <w:color w:val="000000" w:themeColor="text1"/>
          <w:sz w:val="16"/>
          <w:szCs w:val="16"/>
        </w:rPr>
        <w:t xml:space="preserve"> </w:t>
      </w:r>
      <w:r w:rsidRPr="0076577C">
        <w:rPr>
          <w:color w:val="000000" w:themeColor="text1"/>
          <w:sz w:val="16"/>
          <w:szCs w:val="16"/>
        </w:rPr>
        <w:t>и обеспечивается устойчивое соответствие между количеством денег</w:t>
      </w:r>
      <w:r w:rsidR="00755C3A" w:rsidRPr="0076577C">
        <w:rPr>
          <w:color w:val="000000" w:themeColor="text1"/>
          <w:sz w:val="16"/>
          <w:szCs w:val="16"/>
        </w:rPr>
        <w:t xml:space="preserve"> </w:t>
      </w:r>
      <w:r w:rsidRPr="0076577C">
        <w:rPr>
          <w:color w:val="000000" w:themeColor="text1"/>
          <w:sz w:val="16"/>
          <w:szCs w:val="16"/>
        </w:rPr>
        <w:t>в обращении и потребностями хозяйственного оборота в деньгах.</w:t>
      </w:r>
    </w:p>
    <w:p w14:paraId="2A490A30" w14:textId="1D96EB4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w:t>
      </w:r>
      <w:r w:rsidR="00755C3A" w:rsidRPr="0076577C">
        <w:rPr>
          <w:color w:val="000000" w:themeColor="text1"/>
          <w:sz w:val="16"/>
          <w:szCs w:val="16"/>
        </w:rPr>
        <w:t xml:space="preserve"> </w:t>
      </w:r>
      <w:r w:rsidRPr="0076577C">
        <w:rPr>
          <w:color w:val="000000" w:themeColor="text1"/>
          <w:sz w:val="16"/>
          <w:szCs w:val="16"/>
        </w:rPr>
        <w:t>государственно-кооперативной и колхозной торговли, большое увеличение товаров и продуктов, реализуемых через розничную государственно-кооперативную торговую сеть и через колхозный рынок.</w:t>
      </w:r>
      <w:r w:rsidR="00755C3A" w:rsidRPr="0076577C">
        <w:rPr>
          <w:color w:val="000000" w:themeColor="text1"/>
          <w:sz w:val="16"/>
          <w:szCs w:val="16"/>
        </w:rPr>
        <w:t xml:space="preserve"> </w:t>
      </w:r>
      <w:r w:rsidRPr="0076577C">
        <w:rPr>
          <w:color w:val="000000" w:themeColor="text1"/>
          <w:sz w:val="16"/>
          <w:szCs w:val="16"/>
        </w:rPr>
        <w:t>Накопленные же на руках у населения огромные денежные суммы</w:t>
      </w:r>
      <w:r w:rsidR="00755C3A" w:rsidRPr="0076577C">
        <w:rPr>
          <w:color w:val="000000" w:themeColor="text1"/>
          <w:sz w:val="16"/>
          <w:szCs w:val="16"/>
        </w:rPr>
        <w:t xml:space="preserve"> </w:t>
      </w:r>
      <w:r w:rsidRPr="0076577C">
        <w:rPr>
          <w:color w:val="000000" w:themeColor="text1"/>
          <w:sz w:val="16"/>
          <w:szCs w:val="16"/>
        </w:rPr>
        <w:t>(в форме наличных денег и вкладов) еще более затрудняют задачу перехода к открытой торговле.</w:t>
      </w:r>
      <w:r w:rsidR="00755C3A" w:rsidRPr="0076577C">
        <w:rPr>
          <w:color w:val="000000" w:themeColor="text1"/>
          <w:sz w:val="16"/>
          <w:szCs w:val="16"/>
        </w:rPr>
        <w:t xml:space="preserve"> </w:t>
      </w:r>
      <w:r w:rsidRPr="0076577C">
        <w:rPr>
          <w:color w:val="000000" w:themeColor="text1"/>
          <w:sz w:val="16"/>
          <w:szCs w:val="16"/>
          <w:u w:val="single"/>
        </w:rPr>
        <w:t>Без преодоления избыточной денежной</w:t>
      </w:r>
      <w:r w:rsidR="00755C3A" w:rsidRPr="0076577C">
        <w:rPr>
          <w:color w:val="000000" w:themeColor="text1"/>
          <w:sz w:val="16"/>
          <w:szCs w:val="16"/>
        </w:rPr>
        <w:t xml:space="preserve"> </w:t>
      </w:r>
      <w:r w:rsidRPr="0076577C">
        <w:rPr>
          <w:color w:val="000000" w:themeColor="text1"/>
          <w:sz w:val="16"/>
          <w:szCs w:val="16"/>
          <w:u w:val="single"/>
        </w:rPr>
        <w:t>массы, выпущенной в обращение, отмена карточной системы снабжения и переход к открытой торговле всеми товарами и продуктами</w:t>
      </w:r>
      <w:r w:rsidR="00755C3A" w:rsidRPr="0076577C">
        <w:rPr>
          <w:color w:val="000000" w:themeColor="text1"/>
          <w:sz w:val="16"/>
          <w:szCs w:val="16"/>
        </w:rPr>
        <w:t xml:space="preserve"> </w:t>
      </w:r>
      <w:r w:rsidRPr="0076577C">
        <w:rPr>
          <w:color w:val="000000" w:themeColor="text1"/>
          <w:sz w:val="16"/>
          <w:szCs w:val="16"/>
          <w:u w:val="single"/>
        </w:rPr>
        <w:t>по единым ценам невозможны</w:t>
      </w:r>
      <w:r w:rsidRPr="0076577C">
        <w:rPr>
          <w:color w:val="000000" w:themeColor="text1"/>
          <w:sz w:val="16"/>
          <w:szCs w:val="16"/>
        </w:rPr>
        <w:t>.</w:t>
      </w:r>
    </w:p>
    <w:p w14:paraId="4F189E24" w14:textId="055B02C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5. Не представляется также возможным изъять из обращения избыточную денежную массу и тем самым создать условия для отмены</w:t>
      </w:r>
      <w:r w:rsidR="00755C3A" w:rsidRPr="0076577C">
        <w:rPr>
          <w:color w:val="000000" w:themeColor="text1"/>
          <w:sz w:val="16"/>
          <w:szCs w:val="16"/>
        </w:rPr>
        <w:t xml:space="preserve"> </w:t>
      </w:r>
      <w:r w:rsidRPr="0076577C">
        <w:rPr>
          <w:color w:val="000000" w:themeColor="text1"/>
          <w:sz w:val="16"/>
          <w:szCs w:val="16"/>
        </w:rPr>
        <w:t>карточной системы (даже при насыщении минимальных потребностей населения в товарах и продуктах первой необходимости)</w:t>
      </w:r>
      <w:r w:rsidR="00755C3A" w:rsidRPr="0076577C">
        <w:rPr>
          <w:color w:val="000000" w:themeColor="text1"/>
          <w:sz w:val="16"/>
          <w:szCs w:val="16"/>
        </w:rPr>
        <w:t xml:space="preserve"> </w:t>
      </w:r>
      <w:r w:rsidRPr="0076577C">
        <w:rPr>
          <w:color w:val="000000" w:themeColor="text1"/>
          <w:sz w:val="16"/>
          <w:szCs w:val="16"/>
          <w:u w:val="single"/>
        </w:rPr>
        <w:t>посредством обычных мероприятий финансовой политики</w:t>
      </w:r>
      <w:r w:rsidR="00755C3A" w:rsidRPr="0076577C">
        <w:rPr>
          <w:color w:val="000000" w:themeColor="text1"/>
          <w:sz w:val="16"/>
          <w:szCs w:val="16"/>
        </w:rPr>
        <w:t xml:space="preserve"> </w:t>
      </w:r>
      <w:r w:rsidRPr="0076577C">
        <w:rPr>
          <w:color w:val="000000" w:themeColor="text1"/>
          <w:sz w:val="16"/>
          <w:szCs w:val="16"/>
        </w:rPr>
        <w:t>(налоги,</w:t>
      </w:r>
      <w:r w:rsidR="00755C3A" w:rsidRPr="0076577C">
        <w:rPr>
          <w:color w:val="000000" w:themeColor="text1"/>
          <w:sz w:val="16"/>
          <w:szCs w:val="16"/>
        </w:rPr>
        <w:t xml:space="preserve"> </w:t>
      </w:r>
      <w:r w:rsidRPr="0076577C">
        <w:rPr>
          <w:color w:val="000000" w:themeColor="text1"/>
          <w:sz w:val="16"/>
          <w:szCs w:val="16"/>
        </w:rPr>
        <w:t>займы, вклады, страховые платежи). Общий уровень изъятий в бюджет</w:t>
      </w:r>
      <w:r w:rsidR="00755C3A" w:rsidRPr="0076577C">
        <w:rPr>
          <w:color w:val="000000" w:themeColor="text1"/>
          <w:sz w:val="16"/>
          <w:szCs w:val="16"/>
        </w:rPr>
        <w:t xml:space="preserve"> </w:t>
      </w:r>
      <w:r w:rsidRPr="0076577C">
        <w:rPr>
          <w:color w:val="000000" w:themeColor="text1"/>
          <w:sz w:val="16"/>
          <w:szCs w:val="16"/>
        </w:rPr>
        <w:t>из текущих доходов населения в настоящее время высок, в значительной мере основывается на обстоятельствах военного времени и после</w:t>
      </w:r>
      <w:r w:rsidR="00755C3A" w:rsidRPr="0076577C">
        <w:rPr>
          <w:color w:val="000000" w:themeColor="text1"/>
          <w:sz w:val="16"/>
          <w:szCs w:val="16"/>
        </w:rPr>
        <w:t xml:space="preserve"> </w:t>
      </w:r>
      <w:r w:rsidRPr="0076577C">
        <w:rPr>
          <w:color w:val="000000" w:themeColor="text1"/>
          <w:sz w:val="16"/>
          <w:szCs w:val="16"/>
        </w:rPr>
        <w:t>войны вопрос будет стоять скорее о понижении, чем об увеличении</w:t>
      </w:r>
      <w:r w:rsidR="00755C3A" w:rsidRPr="0076577C">
        <w:rPr>
          <w:color w:val="000000" w:themeColor="text1"/>
          <w:sz w:val="16"/>
          <w:szCs w:val="16"/>
        </w:rPr>
        <w:t xml:space="preserve"> </w:t>
      </w:r>
      <w:r w:rsidRPr="0076577C">
        <w:rPr>
          <w:color w:val="000000" w:themeColor="text1"/>
          <w:sz w:val="16"/>
          <w:szCs w:val="16"/>
        </w:rPr>
        <w:t xml:space="preserve">относительных размеров изъятий. Имеющийся опыт </w:t>
      </w:r>
      <w:r w:rsidRPr="0076577C">
        <w:rPr>
          <w:color w:val="000000" w:themeColor="text1"/>
          <w:sz w:val="16"/>
          <w:szCs w:val="16"/>
        </w:rPr>
        <w:lastRenderedPageBreak/>
        <w:t>свидетельствует, что</w:t>
      </w:r>
      <w:r w:rsidR="00755C3A" w:rsidRPr="0076577C">
        <w:rPr>
          <w:color w:val="000000" w:themeColor="text1"/>
          <w:sz w:val="16"/>
          <w:szCs w:val="16"/>
        </w:rPr>
        <w:t xml:space="preserve"> </w:t>
      </w:r>
      <w:r w:rsidRPr="0076577C">
        <w:rPr>
          <w:color w:val="000000" w:themeColor="text1"/>
          <w:sz w:val="16"/>
          <w:szCs w:val="16"/>
          <w:u w:val="single"/>
        </w:rPr>
        <w:t>прямые платежи населения в финансовую систему</w:t>
      </w:r>
      <w:r w:rsidR="00755C3A" w:rsidRPr="0076577C">
        <w:rPr>
          <w:color w:val="000000" w:themeColor="text1"/>
          <w:sz w:val="16"/>
          <w:szCs w:val="16"/>
        </w:rPr>
        <w:t xml:space="preserve"> </w:t>
      </w:r>
      <w:r w:rsidRPr="0076577C">
        <w:rPr>
          <w:color w:val="000000" w:themeColor="text1"/>
          <w:sz w:val="16"/>
          <w:szCs w:val="16"/>
        </w:rPr>
        <w:t>(налоги,</w:t>
      </w:r>
      <w:r w:rsidR="00755C3A" w:rsidRPr="0076577C">
        <w:rPr>
          <w:color w:val="000000" w:themeColor="text1"/>
          <w:sz w:val="16"/>
          <w:szCs w:val="16"/>
        </w:rPr>
        <w:t xml:space="preserve"> </w:t>
      </w:r>
      <w:r w:rsidRPr="0076577C">
        <w:rPr>
          <w:color w:val="000000" w:themeColor="text1"/>
          <w:sz w:val="16"/>
          <w:szCs w:val="16"/>
        </w:rPr>
        <w:t>займы, страховые платежи)</w:t>
      </w:r>
      <w:r w:rsidR="00755C3A" w:rsidRPr="0076577C">
        <w:rPr>
          <w:color w:val="000000" w:themeColor="text1"/>
          <w:sz w:val="16"/>
          <w:szCs w:val="16"/>
        </w:rPr>
        <w:t xml:space="preserve"> </w:t>
      </w:r>
      <w:r w:rsidRPr="0076577C">
        <w:rPr>
          <w:color w:val="000000" w:themeColor="text1"/>
          <w:sz w:val="16"/>
          <w:szCs w:val="16"/>
          <w:u w:val="single"/>
        </w:rPr>
        <w:t>не в состоянии ни предотвратить сосредоточение крупных денежных сумм в руках рыночных продавцов, ни</w:t>
      </w:r>
      <w:r w:rsidR="00755C3A" w:rsidRPr="0076577C">
        <w:rPr>
          <w:color w:val="000000" w:themeColor="text1"/>
          <w:sz w:val="16"/>
          <w:szCs w:val="16"/>
        </w:rPr>
        <w:t xml:space="preserve"> </w:t>
      </w:r>
      <w:r w:rsidRPr="0076577C">
        <w:rPr>
          <w:color w:val="000000" w:themeColor="text1"/>
          <w:sz w:val="16"/>
          <w:szCs w:val="16"/>
          <w:u w:val="single"/>
        </w:rPr>
        <w:t>обеспечить полного изъятия накопленных ими сумм.</w:t>
      </w:r>
    </w:p>
    <w:p w14:paraId="7E77A896" w14:textId="2A63627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6. Таким образом, для преодоления сложившегося несоответствия</w:t>
      </w:r>
      <w:r w:rsidR="00755C3A" w:rsidRPr="0076577C">
        <w:rPr>
          <w:color w:val="000000" w:themeColor="text1"/>
          <w:sz w:val="16"/>
          <w:szCs w:val="16"/>
        </w:rPr>
        <w:t xml:space="preserve"> </w:t>
      </w:r>
      <w:r w:rsidRPr="0076577C">
        <w:rPr>
          <w:color w:val="000000" w:themeColor="text1"/>
          <w:sz w:val="16"/>
          <w:szCs w:val="16"/>
        </w:rPr>
        <w:t>между количеством денег в обращении и нормальными потребностями хозяйственного оборота в деньгах</w:t>
      </w:r>
      <w:r w:rsidR="00755C3A" w:rsidRPr="0076577C">
        <w:rPr>
          <w:color w:val="000000" w:themeColor="text1"/>
          <w:sz w:val="16"/>
          <w:szCs w:val="16"/>
        </w:rPr>
        <w:t xml:space="preserve"> </w:t>
      </w:r>
      <w:r w:rsidRPr="0076577C">
        <w:rPr>
          <w:color w:val="000000" w:themeColor="text1"/>
          <w:sz w:val="16"/>
          <w:szCs w:val="16"/>
          <w:u w:val="single"/>
        </w:rPr>
        <w:t>необходима особая система мероприятий, включающая в себя, наряду с коммерческой торговлей</w:t>
      </w:r>
      <w:r w:rsidR="00755C3A" w:rsidRPr="0076577C">
        <w:rPr>
          <w:color w:val="000000" w:themeColor="text1"/>
          <w:sz w:val="16"/>
          <w:szCs w:val="16"/>
        </w:rPr>
        <w:t xml:space="preserve"> </w:t>
      </w:r>
      <w:r w:rsidRPr="0076577C">
        <w:rPr>
          <w:color w:val="000000" w:themeColor="text1"/>
          <w:sz w:val="16"/>
          <w:szCs w:val="16"/>
          <w:u w:val="single"/>
        </w:rPr>
        <w:t>и текущими (обычными) мерами финансовой политики, также специальные меры в области денежного обращения</w:t>
      </w:r>
      <w:r w:rsidRPr="0076577C">
        <w:rPr>
          <w:color w:val="000000" w:themeColor="text1"/>
          <w:sz w:val="16"/>
          <w:szCs w:val="16"/>
        </w:rPr>
        <w:t>. Эта система мероприятий в совокупности и составляет</w:t>
      </w:r>
      <w:r w:rsidR="00755C3A" w:rsidRPr="0076577C">
        <w:rPr>
          <w:color w:val="000000" w:themeColor="text1"/>
          <w:sz w:val="16"/>
          <w:szCs w:val="16"/>
        </w:rPr>
        <w:t xml:space="preserve"> </w:t>
      </w:r>
      <w:r w:rsidRPr="0076577C">
        <w:rPr>
          <w:color w:val="000000" w:themeColor="text1"/>
          <w:sz w:val="16"/>
          <w:szCs w:val="16"/>
          <w:u w:val="single"/>
        </w:rPr>
        <w:t>денежную реформу</w:t>
      </w:r>
      <w:r w:rsidRPr="0076577C">
        <w:rPr>
          <w:color w:val="000000" w:themeColor="text1"/>
          <w:sz w:val="16"/>
          <w:szCs w:val="16"/>
        </w:rPr>
        <w:t>.</w:t>
      </w:r>
    </w:p>
    <w:p w14:paraId="4F8B76B5" w14:textId="4D73775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Денежная реформа, выражающаяся в конечном счете в замене ныне обращающихся денежных знаков новыми, является кардинальным, наиболее быстро и эффективно действующим способом преодоления избыточной денежной массы, выпущенной в обращение.</w:t>
      </w:r>
      <w:r w:rsidR="00755C3A" w:rsidRPr="0076577C">
        <w:rPr>
          <w:color w:val="000000" w:themeColor="text1"/>
          <w:sz w:val="16"/>
          <w:szCs w:val="16"/>
        </w:rPr>
        <w:t xml:space="preserve"> </w:t>
      </w:r>
      <w:r w:rsidRPr="0076577C">
        <w:rPr>
          <w:color w:val="000000" w:themeColor="text1"/>
          <w:sz w:val="16"/>
          <w:szCs w:val="16"/>
        </w:rPr>
        <w:t>Создание условий, необходимых для отмены карточной системы и</w:t>
      </w:r>
      <w:r w:rsidR="00755C3A" w:rsidRPr="0076577C">
        <w:rPr>
          <w:color w:val="000000" w:themeColor="text1"/>
          <w:sz w:val="16"/>
          <w:szCs w:val="16"/>
        </w:rPr>
        <w:t xml:space="preserve"> </w:t>
      </w:r>
      <w:r w:rsidRPr="0076577C">
        <w:rPr>
          <w:color w:val="000000" w:themeColor="text1"/>
          <w:sz w:val="16"/>
          <w:szCs w:val="16"/>
        </w:rPr>
        <w:t>перехода к открытой торговле по единым ценам, является тем самым</w:t>
      </w:r>
      <w:r w:rsidR="00755C3A" w:rsidRPr="0076577C">
        <w:rPr>
          <w:color w:val="000000" w:themeColor="text1"/>
          <w:sz w:val="16"/>
          <w:szCs w:val="16"/>
        </w:rPr>
        <w:t xml:space="preserve"> </w:t>
      </w:r>
      <w:r w:rsidRPr="0076577C">
        <w:rPr>
          <w:color w:val="000000" w:themeColor="text1"/>
          <w:sz w:val="16"/>
          <w:szCs w:val="16"/>
        </w:rPr>
        <w:t>не только важнейшей предпосылкой успеха денежной реформы, но и</w:t>
      </w:r>
      <w:r w:rsidR="00755C3A" w:rsidRPr="0076577C">
        <w:rPr>
          <w:color w:val="000000" w:themeColor="text1"/>
          <w:sz w:val="16"/>
          <w:szCs w:val="16"/>
        </w:rPr>
        <w:t xml:space="preserve"> </w:t>
      </w:r>
      <w:r w:rsidRPr="0076577C">
        <w:rPr>
          <w:color w:val="000000" w:themeColor="text1"/>
          <w:sz w:val="16"/>
          <w:szCs w:val="16"/>
        </w:rPr>
        <w:t>ее важнейшим результатом.</w:t>
      </w:r>
    </w:p>
    <w:p w14:paraId="3455CD1B" w14:textId="4C5D6D8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7. Необходимость денежной реформы диктуется также обстоятельствами организационного порядка, а именно —</w:t>
      </w:r>
      <w:r w:rsidR="00755C3A" w:rsidRPr="0076577C">
        <w:rPr>
          <w:color w:val="000000" w:themeColor="text1"/>
          <w:sz w:val="16"/>
          <w:szCs w:val="16"/>
        </w:rPr>
        <w:t xml:space="preserve"> </w:t>
      </w:r>
      <w:r w:rsidRPr="0076577C">
        <w:rPr>
          <w:color w:val="000000" w:themeColor="text1"/>
          <w:sz w:val="16"/>
          <w:szCs w:val="16"/>
          <w:u w:val="single"/>
        </w:rPr>
        <w:t>назревшими потребностями реорганизации нашей денежной системы</w:t>
      </w:r>
      <w:r w:rsidRPr="0076577C">
        <w:rPr>
          <w:color w:val="000000" w:themeColor="text1"/>
          <w:sz w:val="16"/>
          <w:szCs w:val="16"/>
        </w:rPr>
        <w:t>.</w:t>
      </w:r>
    </w:p>
    <w:p w14:paraId="5AAA45FF" w14:textId="435289A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w:t>
      </w:r>
      <w:r w:rsidR="00755C3A" w:rsidRPr="0076577C">
        <w:rPr>
          <w:color w:val="000000" w:themeColor="text1"/>
          <w:sz w:val="16"/>
          <w:szCs w:val="16"/>
        </w:rPr>
        <w:t xml:space="preserve"> </w:t>
      </w:r>
      <w:r w:rsidRPr="0076577C">
        <w:rPr>
          <w:color w:val="000000" w:themeColor="text1"/>
          <w:sz w:val="16"/>
          <w:szCs w:val="16"/>
          <w:u w:val="single"/>
        </w:rPr>
        <w:t>правила и нормы эмиссии, установленные законом 1922-1924 гг.,</w:t>
      </w:r>
      <w:r w:rsidR="00755C3A" w:rsidRPr="0076577C">
        <w:rPr>
          <w:color w:val="000000" w:themeColor="text1"/>
          <w:sz w:val="16"/>
          <w:szCs w:val="16"/>
        </w:rPr>
        <w:t xml:space="preserve"> </w:t>
      </w:r>
      <w:r w:rsidRPr="0076577C">
        <w:rPr>
          <w:color w:val="000000" w:themeColor="text1"/>
          <w:sz w:val="16"/>
          <w:szCs w:val="16"/>
          <w:u w:val="single"/>
        </w:rPr>
        <w:t>утратили всякое практическое значение</w:t>
      </w:r>
      <w:r w:rsidRPr="0076577C">
        <w:rPr>
          <w:color w:val="000000" w:themeColor="text1"/>
          <w:sz w:val="16"/>
          <w:szCs w:val="16"/>
        </w:rPr>
        <w:t>. В частности, отпала необходимость в разграничении эмиссии на банковскую и казначейскую, утратили свое значение различия в определении законной</w:t>
      </w:r>
      <w:r w:rsidR="00755C3A" w:rsidRPr="0076577C">
        <w:rPr>
          <w:color w:val="000000" w:themeColor="text1"/>
          <w:sz w:val="16"/>
          <w:szCs w:val="16"/>
        </w:rPr>
        <w:t xml:space="preserve"> </w:t>
      </w:r>
      <w:r w:rsidRPr="0076577C">
        <w:rPr>
          <w:color w:val="000000" w:themeColor="text1"/>
          <w:sz w:val="16"/>
          <w:szCs w:val="16"/>
        </w:rPr>
        <w:t>платежной силы, норм и порядка эмиссии банковых билетов и казначейской валюты.</w:t>
      </w:r>
    </w:p>
    <w:p w14:paraId="514C2286" w14:textId="175DDAD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Материалы по денежному обращению за 1930-1940 гг. показывают, что в нынешней организации денежной эмиссии имеются крупные недостатки. Это выражается, прежде всего, в том, что и до</w:t>
      </w:r>
      <w:r w:rsidR="00755C3A" w:rsidRPr="0076577C">
        <w:rPr>
          <w:color w:val="000000" w:themeColor="text1"/>
          <w:sz w:val="16"/>
          <w:szCs w:val="16"/>
        </w:rPr>
        <w:t xml:space="preserve"> </w:t>
      </w:r>
      <w:r w:rsidRPr="0076577C">
        <w:rPr>
          <w:color w:val="000000" w:themeColor="text1"/>
          <w:sz w:val="16"/>
          <w:szCs w:val="16"/>
        </w:rPr>
        <w:t>войны, в условиях бездефицитного бюджета, эмиссионные планы</w:t>
      </w:r>
      <w:r w:rsidR="00755C3A" w:rsidRPr="0076577C">
        <w:rPr>
          <w:color w:val="000000" w:themeColor="text1"/>
          <w:sz w:val="16"/>
          <w:szCs w:val="16"/>
        </w:rPr>
        <w:t xml:space="preserve"> </w:t>
      </w:r>
      <w:r w:rsidRPr="0076577C">
        <w:rPr>
          <w:color w:val="000000" w:themeColor="text1"/>
          <w:sz w:val="16"/>
          <w:szCs w:val="16"/>
        </w:rPr>
        <w:t>выполнялись с большим превышением, что по сути дела означало</w:t>
      </w:r>
      <w:r w:rsidR="00755C3A" w:rsidRPr="0076577C">
        <w:rPr>
          <w:color w:val="000000" w:themeColor="text1"/>
          <w:sz w:val="16"/>
          <w:szCs w:val="16"/>
        </w:rPr>
        <w:t xml:space="preserve"> </w:t>
      </w:r>
      <w:r w:rsidRPr="0076577C">
        <w:rPr>
          <w:color w:val="000000" w:themeColor="text1"/>
          <w:sz w:val="16"/>
          <w:szCs w:val="16"/>
        </w:rPr>
        <w:t>значительную внеплановую денежную эмиссию. В результате</w:t>
      </w:r>
      <w:r w:rsidR="00755C3A" w:rsidRPr="0076577C">
        <w:rPr>
          <w:color w:val="000000" w:themeColor="text1"/>
          <w:sz w:val="16"/>
          <w:szCs w:val="16"/>
        </w:rPr>
        <w:t xml:space="preserve"> </w:t>
      </w:r>
      <w:r w:rsidRPr="0076577C">
        <w:rPr>
          <w:color w:val="000000" w:themeColor="text1"/>
          <w:sz w:val="16"/>
          <w:szCs w:val="16"/>
          <w:u w:val="single"/>
        </w:rPr>
        <w:t>и в довоенное время образовывалось несоответствие между количеством</w:t>
      </w:r>
      <w:r w:rsidR="00755C3A" w:rsidRPr="0076577C">
        <w:rPr>
          <w:color w:val="000000" w:themeColor="text1"/>
          <w:sz w:val="16"/>
          <w:szCs w:val="16"/>
        </w:rPr>
        <w:t xml:space="preserve"> </w:t>
      </w:r>
      <w:r w:rsidRPr="0076577C">
        <w:rPr>
          <w:color w:val="000000" w:themeColor="text1"/>
          <w:sz w:val="16"/>
          <w:szCs w:val="16"/>
          <w:u w:val="single"/>
        </w:rPr>
        <w:t>выпущенных в обращение денег и потребностями хозяйственного</w:t>
      </w:r>
      <w:r w:rsidR="00755C3A" w:rsidRPr="0076577C">
        <w:rPr>
          <w:color w:val="000000" w:themeColor="text1"/>
          <w:sz w:val="16"/>
          <w:szCs w:val="16"/>
        </w:rPr>
        <w:t xml:space="preserve"> </w:t>
      </w:r>
      <w:r w:rsidRPr="0076577C">
        <w:rPr>
          <w:color w:val="000000" w:themeColor="text1"/>
          <w:sz w:val="16"/>
          <w:szCs w:val="16"/>
          <w:u w:val="single"/>
        </w:rPr>
        <w:t>оборота в деньгах</w:t>
      </w:r>
      <w:r w:rsidRPr="0076577C">
        <w:rPr>
          <w:color w:val="000000" w:themeColor="text1"/>
          <w:sz w:val="16"/>
          <w:szCs w:val="16"/>
        </w:rPr>
        <w:t>. Для ликвидации этого несоответствия и его отрицательных последствий оказывались необходимыми особые меры,</w:t>
      </w:r>
      <w:r w:rsidR="00755C3A" w:rsidRPr="0076577C">
        <w:rPr>
          <w:color w:val="000000" w:themeColor="text1"/>
          <w:sz w:val="16"/>
          <w:szCs w:val="16"/>
        </w:rPr>
        <w:t xml:space="preserve"> </w:t>
      </w:r>
      <w:r w:rsidRPr="0076577C">
        <w:rPr>
          <w:color w:val="000000" w:themeColor="text1"/>
          <w:sz w:val="16"/>
          <w:szCs w:val="16"/>
        </w:rPr>
        <w:t>в частности — повышение цен государственно-кооперативной торговли.</w:t>
      </w:r>
    </w:p>
    <w:p w14:paraId="70D5552E" w14:textId="1470548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коммерческой и рыночной торговли), повысился примерно в 10 раз по сравнению с 1928 г.</w:t>
      </w:r>
      <w:r w:rsidR="00755C3A" w:rsidRPr="0076577C">
        <w:rPr>
          <w:color w:val="000000" w:themeColor="text1"/>
          <w:sz w:val="16"/>
          <w:szCs w:val="16"/>
        </w:rPr>
        <w:t xml:space="preserve"> </w:t>
      </w:r>
      <w:r w:rsidRPr="0076577C">
        <w:rPr>
          <w:color w:val="000000" w:themeColor="text1"/>
          <w:sz w:val="16"/>
          <w:szCs w:val="16"/>
        </w:rPr>
        <w:t>и в 15-20 раз — по сравнению с 1913 г. Результатом этого является</w:t>
      </w:r>
      <w:r w:rsidR="00755C3A" w:rsidRPr="0076577C">
        <w:rPr>
          <w:color w:val="000000" w:themeColor="text1"/>
          <w:sz w:val="16"/>
          <w:szCs w:val="16"/>
        </w:rPr>
        <w:t xml:space="preserve"> </w:t>
      </w:r>
      <w:r w:rsidRPr="0076577C">
        <w:rPr>
          <w:color w:val="000000" w:themeColor="text1"/>
          <w:sz w:val="16"/>
          <w:szCs w:val="16"/>
        </w:rPr>
        <w:t>усложнение счета, постепенный переход оборота к более крупным</w:t>
      </w:r>
      <w:r w:rsidR="00755C3A" w:rsidRPr="0076577C">
        <w:rPr>
          <w:color w:val="000000" w:themeColor="text1"/>
          <w:sz w:val="16"/>
          <w:szCs w:val="16"/>
        </w:rPr>
        <w:t xml:space="preserve"> </w:t>
      </w:r>
      <w:r w:rsidRPr="0076577C">
        <w:rPr>
          <w:color w:val="000000" w:themeColor="text1"/>
          <w:sz w:val="16"/>
          <w:szCs w:val="16"/>
        </w:rPr>
        <w:t>купюрам денежных знаков, необходимость выражать цены, тарифы,</w:t>
      </w:r>
      <w:r w:rsidR="00755C3A" w:rsidRPr="0076577C">
        <w:rPr>
          <w:color w:val="000000" w:themeColor="text1"/>
          <w:sz w:val="16"/>
          <w:szCs w:val="16"/>
        </w:rPr>
        <w:t xml:space="preserve"> </w:t>
      </w:r>
      <w:r w:rsidRPr="0076577C">
        <w:rPr>
          <w:color w:val="000000" w:themeColor="text1"/>
          <w:sz w:val="16"/>
          <w:szCs w:val="16"/>
        </w:rPr>
        <w:t>зарплату, все денежные расчеты в крупных суммах, некоторое пренебрежение к «мелочи», сильное расхождение между покупательной</w:t>
      </w:r>
      <w:r w:rsidR="00755C3A" w:rsidRPr="0076577C">
        <w:rPr>
          <w:color w:val="000000" w:themeColor="text1"/>
          <w:sz w:val="16"/>
          <w:szCs w:val="16"/>
        </w:rPr>
        <w:t xml:space="preserve"> </w:t>
      </w:r>
      <w:r w:rsidRPr="0076577C">
        <w:rPr>
          <w:color w:val="000000" w:themeColor="text1"/>
          <w:sz w:val="16"/>
          <w:szCs w:val="16"/>
        </w:rPr>
        <w:t>силой советской валюты внутри страны и внешними валютными</w:t>
      </w:r>
      <w:r w:rsidR="00755C3A" w:rsidRPr="0076577C">
        <w:rPr>
          <w:color w:val="000000" w:themeColor="text1"/>
          <w:sz w:val="16"/>
          <w:szCs w:val="16"/>
        </w:rPr>
        <w:t xml:space="preserve"> </w:t>
      </w:r>
      <w:r w:rsidRPr="0076577C">
        <w:rPr>
          <w:color w:val="000000" w:themeColor="text1"/>
          <w:sz w:val="16"/>
          <w:szCs w:val="16"/>
        </w:rPr>
        <w:t>курсами.</w:t>
      </w:r>
    </w:p>
    <w:p w14:paraId="4331B222"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Для устранения всех этих недостатков представляется необходимым не только заменить обращающиеся ныне денежные знаки новыми, но изменить (усовершенствовать) условия, порядок и нормы денежной эмиссии и перейти к новому (пониженному) масштабу цен.</w:t>
      </w:r>
    </w:p>
    <w:p w14:paraId="648B95E5" w14:textId="759D1D58"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II.</w:t>
      </w:r>
      <w:r w:rsidR="00755C3A" w:rsidRPr="0076577C">
        <w:rPr>
          <w:color w:val="000000" w:themeColor="text1"/>
          <w:sz w:val="16"/>
          <w:szCs w:val="16"/>
          <w:u w:val="single"/>
        </w:rPr>
        <w:t xml:space="preserve"> </w:t>
      </w:r>
      <w:r w:rsidRPr="0076577C">
        <w:rPr>
          <w:color w:val="000000" w:themeColor="text1"/>
          <w:sz w:val="16"/>
          <w:szCs w:val="16"/>
          <w:u w:val="single"/>
        </w:rPr>
        <w:t>Задачи реформы</w:t>
      </w:r>
    </w:p>
    <w:p w14:paraId="5A026056" w14:textId="29A18FA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w:t>
      </w:r>
      <w:r w:rsidR="00755C3A" w:rsidRPr="0076577C">
        <w:rPr>
          <w:color w:val="000000" w:themeColor="text1"/>
          <w:sz w:val="16"/>
          <w:szCs w:val="16"/>
        </w:rPr>
        <w:t xml:space="preserve"> </w:t>
      </w:r>
      <w:r w:rsidRPr="0076577C">
        <w:rPr>
          <w:color w:val="000000" w:themeColor="text1"/>
          <w:sz w:val="16"/>
          <w:szCs w:val="16"/>
          <w:u w:val="single"/>
        </w:rPr>
        <w:t>В кратчайшие сроки после окончания войны, с максимальным</w:t>
      </w:r>
      <w:r w:rsidR="00755C3A" w:rsidRPr="0076577C">
        <w:rPr>
          <w:color w:val="000000" w:themeColor="text1"/>
          <w:sz w:val="16"/>
          <w:szCs w:val="16"/>
        </w:rPr>
        <w:t xml:space="preserve"> </w:t>
      </w:r>
      <w:r w:rsidRPr="0076577C">
        <w:rPr>
          <w:color w:val="000000" w:themeColor="text1"/>
          <w:sz w:val="16"/>
          <w:szCs w:val="16"/>
          <w:u w:val="single"/>
        </w:rPr>
        <w:t>учетом интересов народного хозяйства в целом и отдельных групп</w:t>
      </w:r>
      <w:r w:rsidR="00755C3A" w:rsidRPr="0076577C">
        <w:rPr>
          <w:color w:val="000000" w:themeColor="text1"/>
          <w:sz w:val="16"/>
          <w:szCs w:val="16"/>
        </w:rPr>
        <w:t xml:space="preserve"> </w:t>
      </w:r>
      <w:r w:rsidRPr="0076577C">
        <w:rPr>
          <w:color w:val="000000" w:themeColor="text1"/>
          <w:sz w:val="16"/>
          <w:szCs w:val="16"/>
          <w:u w:val="single"/>
        </w:rPr>
        <w:t>населения достичь и закрепить соответствие между количеством денег в обращении и потребностями хозяйственного оборота в деньгах,</w:t>
      </w:r>
      <w:r w:rsidR="00755C3A" w:rsidRPr="0076577C">
        <w:rPr>
          <w:color w:val="000000" w:themeColor="text1"/>
          <w:sz w:val="16"/>
          <w:szCs w:val="16"/>
        </w:rPr>
        <w:t xml:space="preserve"> </w:t>
      </w:r>
      <w:r w:rsidRPr="0076577C">
        <w:rPr>
          <w:color w:val="000000" w:themeColor="text1"/>
          <w:sz w:val="16"/>
          <w:szCs w:val="16"/>
        </w:rPr>
        <w:t>тем самым:</w:t>
      </w:r>
    </w:p>
    <w:p w14:paraId="28369D88" w14:textId="3A9561A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обеспечить (со стороны денежного обращения) условия для отмены карточной системы снабжения, для перехода к открытой торговле всеми товарами и продуктами, потребляемыми населением, по</w:t>
      </w:r>
      <w:r w:rsidR="00755C3A" w:rsidRPr="0076577C">
        <w:rPr>
          <w:color w:val="000000" w:themeColor="text1"/>
          <w:sz w:val="16"/>
          <w:szCs w:val="16"/>
        </w:rPr>
        <w:t xml:space="preserve"> </w:t>
      </w:r>
      <w:r w:rsidRPr="0076577C">
        <w:rPr>
          <w:color w:val="000000" w:themeColor="text1"/>
          <w:sz w:val="16"/>
          <w:szCs w:val="16"/>
        </w:rPr>
        <w:t>единым ценам;</w:t>
      </w:r>
    </w:p>
    <w:p w14:paraId="52463F86" w14:textId="665E055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преодолеть резкий разрыв между ценами государственно-кооперативной торговли и рыночными ценами, устранить условия,</w:t>
      </w:r>
      <w:r w:rsidR="00755C3A" w:rsidRPr="0076577C">
        <w:rPr>
          <w:color w:val="000000" w:themeColor="text1"/>
          <w:sz w:val="16"/>
          <w:szCs w:val="16"/>
        </w:rPr>
        <w:t xml:space="preserve"> </w:t>
      </w:r>
      <w:r w:rsidRPr="0076577C">
        <w:rPr>
          <w:color w:val="000000" w:themeColor="text1"/>
          <w:sz w:val="16"/>
          <w:szCs w:val="16"/>
        </w:rPr>
        <w:t>вызывающие рыночную спекуляцию, внеплановое перераспределение доходов через рынок.</w:t>
      </w:r>
    </w:p>
    <w:p w14:paraId="6BFFDEB4" w14:textId="145674C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В максимально возможной степени</w:t>
      </w:r>
      <w:r w:rsidR="00755C3A" w:rsidRPr="0076577C">
        <w:rPr>
          <w:color w:val="000000" w:themeColor="text1"/>
          <w:sz w:val="16"/>
          <w:szCs w:val="16"/>
        </w:rPr>
        <w:t xml:space="preserve"> </w:t>
      </w:r>
      <w:r w:rsidRPr="0076577C">
        <w:rPr>
          <w:color w:val="000000" w:themeColor="text1"/>
          <w:sz w:val="16"/>
          <w:szCs w:val="16"/>
          <w:u w:val="single"/>
        </w:rPr>
        <w:t>воспрепятствовать спекулятивным элементам использовать накопленные ими крупные денежные суммы в ущерб снабжению широких масс населения,</w:t>
      </w:r>
      <w:r w:rsidR="00755C3A" w:rsidRPr="0076577C">
        <w:rPr>
          <w:color w:val="000000" w:themeColor="text1"/>
          <w:sz w:val="16"/>
          <w:szCs w:val="16"/>
        </w:rPr>
        <w:t xml:space="preserve"> </w:t>
      </w:r>
      <w:r w:rsidRPr="0076577C">
        <w:rPr>
          <w:color w:val="000000" w:themeColor="text1"/>
          <w:sz w:val="16"/>
          <w:szCs w:val="16"/>
        </w:rPr>
        <w:t>предотвратить сосредоточение в руках этих элементов значительных</w:t>
      </w:r>
      <w:r w:rsidR="00755C3A" w:rsidRPr="0076577C">
        <w:rPr>
          <w:color w:val="000000" w:themeColor="text1"/>
          <w:sz w:val="16"/>
          <w:szCs w:val="16"/>
        </w:rPr>
        <w:t xml:space="preserve"> </w:t>
      </w:r>
      <w:r w:rsidRPr="0076577C">
        <w:rPr>
          <w:color w:val="000000" w:themeColor="text1"/>
          <w:sz w:val="16"/>
          <w:szCs w:val="16"/>
        </w:rPr>
        <w:t>товароматериальных ценностей, реальное обогащение спекулятивных элементов.</w:t>
      </w:r>
    </w:p>
    <w:p w14:paraId="520F963A" w14:textId="7B05D03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w:t>
      </w:r>
      <w:r w:rsidR="00755C3A" w:rsidRPr="0076577C">
        <w:rPr>
          <w:color w:val="000000" w:themeColor="text1"/>
          <w:sz w:val="16"/>
          <w:szCs w:val="16"/>
        </w:rPr>
        <w:t xml:space="preserve"> </w:t>
      </w:r>
      <w:r w:rsidRPr="0076577C">
        <w:rPr>
          <w:color w:val="000000" w:themeColor="text1"/>
          <w:sz w:val="16"/>
          <w:szCs w:val="16"/>
          <w:u w:val="single"/>
        </w:rPr>
        <w:t>Реорганизовать денежную систему СССР</w:t>
      </w:r>
      <w:r w:rsidRPr="0076577C">
        <w:rPr>
          <w:color w:val="000000" w:themeColor="text1"/>
          <w:sz w:val="16"/>
          <w:szCs w:val="16"/>
        </w:rPr>
        <w:t>, привести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 в частности, устранить формально имеющийся дуализм нашей денежной системы, установить новые правила и нормы эмиссии.</w:t>
      </w:r>
    </w:p>
    <w:p w14:paraId="3B030C35" w14:textId="594B888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w:t>
      </w:r>
      <w:r w:rsidR="00755C3A" w:rsidRPr="0076577C">
        <w:rPr>
          <w:color w:val="000000" w:themeColor="text1"/>
          <w:sz w:val="16"/>
          <w:szCs w:val="16"/>
        </w:rPr>
        <w:t xml:space="preserve"> </w:t>
      </w:r>
      <w:r w:rsidRPr="0076577C">
        <w:rPr>
          <w:color w:val="000000" w:themeColor="text1"/>
          <w:sz w:val="16"/>
          <w:szCs w:val="16"/>
          <w:u w:val="single"/>
        </w:rPr>
        <w:t>Посредством понижения масштаба цен повысить покупательную силу рубля</w:t>
      </w:r>
      <w:r w:rsidR="00755C3A" w:rsidRPr="0076577C">
        <w:rPr>
          <w:color w:val="000000" w:themeColor="text1"/>
          <w:sz w:val="16"/>
          <w:szCs w:val="16"/>
        </w:rPr>
        <w:t xml:space="preserve"> </w:t>
      </w:r>
      <w:r w:rsidRPr="0076577C">
        <w:rPr>
          <w:color w:val="000000" w:themeColor="text1"/>
          <w:sz w:val="16"/>
          <w:szCs w:val="16"/>
        </w:rPr>
        <w:t>до уровня, соответствующего экономическому значению рубля, как основной нашей денежной единицы, тем самым стимулировать режим экономии и использование денежных средств,</w:t>
      </w:r>
      <w:r w:rsidR="00755C3A" w:rsidRPr="0076577C">
        <w:rPr>
          <w:color w:val="000000" w:themeColor="text1"/>
          <w:sz w:val="16"/>
          <w:szCs w:val="16"/>
        </w:rPr>
        <w:t xml:space="preserve"> </w:t>
      </w:r>
      <w:r w:rsidRPr="0076577C">
        <w:rPr>
          <w:color w:val="000000" w:themeColor="text1"/>
          <w:sz w:val="16"/>
          <w:szCs w:val="16"/>
        </w:rPr>
        <w:t>упростить расчеты, максимально сблизить покупательную силу рубля и внешние валютные курсы.</w:t>
      </w:r>
    </w:p>
    <w:p w14:paraId="7EF81E9F"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Первостепенное значение имеют первая и вторая задачи реформы. Они определяют собой пути и методы ее проведения. От их разрешения зависит успех всей реформы.</w:t>
      </w:r>
    </w:p>
    <w:p w14:paraId="0FBBC402" w14:textId="2FF339F4"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III.</w:t>
      </w:r>
      <w:r w:rsidR="00755C3A" w:rsidRPr="0076577C">
        <w:rPr>
          <w:color w:val="000000" w:themeColor="text1"/>
          <w:sz w:val="16"/>
          <w:szCs w:val="16"/>
        </w:rPr>
        <w:t xml:space="preserve"> </w:t>
      </w:r>
      <w:r w:rsidRPr="0076577C">
        <w:rPr>
          <w:color w:val="000000" w:themeColor="text1"/>
          <w:sz w:val="16"/>
          <w:szCs w:val="16"/>
          <w:u w:val="single"/>
        </w:rPr>
        <w:t>Предпосылки и пути проведения реформы</w:t>
      </w:r>
    </w:p>
    <w:p w14:paraId="315B3926" w14:textId="12F8CFC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 Разрешение</w:t>
      </w:r>
      <w:r w:rsidR="00755C3A" w:rsidRPr="0076577C">
        <w:rPr>
          <w:color w:val="000000" w:themeColor="text1"/>
          <w:sz w:val="16"/>
          <w:szCs w:val="16"/>
        </w:rPr>
        <w:t xml:space="preserve"> </w:t>
      </w:r>
      <w:r w:rsidRPr="0076577C">
        <w:rPr>
          <w:color w:val="000000" w:themeColor="text1"/>
          <w:sz w:val="16"/>
          <w:szCs w:val="16"/>
          <w:u w:val="single"/>
        </w:rPr>
        <w:t>первой задачи реформы</w:t>
      </w:r>
      <w:r w:rsidR="00755C3A" w:rsidRPr="0076577C">
        <w:rPr>
          <w:color w:val="000000" w:themeColor="text1"/>
          <w:sz w:val="16"/>
          <w:szCs w:val="16"/>
        </w:rPr>
        <w:t xml:space="preserve"> </w:t>
      </w:r>
      <w:r w:rsidRPr="0076577C">
        <w:rPr>
          <w:color w:val="000000" w:themeColor="text1"/>
          <w:sz w:val="16"/>
          <w:szCs w:val="16"/>
        </w:rPr>
        <w:t>— достижение и закрепление соответствия между денежной массой в обращении и нормальными потребностями хозяйственного оборота в деньгах предполагает:</w:t>
      </w:r>
    </w:p>
    <w:p w14:paraId="13AC3808" w14:textId="7E085B9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 расширение товарооборота до таких размеров, которые обеспечивают насыщение минимальных потребностей населения в</w:t>
      </w:r>
      <w:r w:rsidR="00755C3A" w:rsidRPr="0076577C">
        <w:rPr>
          <w:color w:val="000000" w:themeColor="text1"/>
          <w:sz w:val="16"/>
          <w:szCs w:val="16"/>
        </w:rPr>
        <w:t xml:space="preserve"> </w:t>
      </w:r>
      <w:r w:rsidRPr="0076577C">
        <w:rPr>
          <w:color w:val="000000" w:themeColor="text1"/>
          <w:sz w:val="16"/>
          <w:szCs w:val="16"/>
        </w:rPr>
        <w:t>товарах и продуктах первой необходимости через государственно-кооперативную и колхозную торговлю и позволяют осуществить переход к открытой торговле (без карточек) по единым ценам, а также</w:t>
      </w:r>
      <w:r w:rsidR="00755C3A" w:rsidRPr="0076577C">
        <w:rPr>
          <w:color w:val="000000" w:themeColor="text1"/>
          <w:sz w:val="16"/>
          <w:szCs w:val="16"/>
        </w:rPr>
        <w:t xml:space="preserve"> </w:t>
      </w:r>
      <w:r w:rsidRPr="0076577C">
        <w:rPr>
          <w:color w:val="000000" w:themeColor="text1"/>
          <w:sz w:val="16"/>
          <w:szCs w:val="16"/>
          <w:u w:val="single"/>
        </w:rPr>
        <w:t>образование</w:t>
      </w:r>
      <w:r w:rsidR="00755C3A" w:rsidRPr="0076577C">
        <w:rPr>
          <w:color w:val="000000" w:themeColor="text1"/>
          <w:sz w:val="16"/>
          <w:szCs w:val="16"/>
        </w:rPr>
        <w:t xml:space="preserve"> </w:t>
      </w:r>
      <w:r w:rsidRPr="0076577C">
        <w:rPr>
          <w:color w:val="000000" w:themeColor="text1"/>
          <w:sz w:val="16"/>
          <w:szCs w:val="16"/>
        </w:rPr>
        <w:t>необходимых для безусловного успеха реформы</w:t>
      </w:r>
      <w:r w:rsidR="00755C3A" w:rsidRPr="0076577C">
        <w:rPr>
          <w:color w:val="000000" w:themeColor="text1"/>
          <w:sz w:val="16"/>
          <w:szCs w:val="16"/>
        </w:rPr>
        <w:t xml:space="preserve"> </w:t>
      </w:r>
      <w:r w:rsidRPr="0076577C">
        <w:rPr>
          <w:color w:val="000000" w:themeColor="text1"/>
          <w:sz w:val="16"/>
          <w:szCs w:val="16"/>
          <w:u w:val="single"/>
        </w:rPr>
        <w:t>материальных (товарных) резервов</w:t>
      </w:r>
      <w:r w:rsidRPr="0076577C">
        <w:rPr>
          <w:color w:val="000000" w:themeColor="text1"/>
          <w:sz w:val="16"/>
          <w:szCs w:val="16"/>
        </w:rPr>
        <w:t>:</w:t>
      </w:r>
    </w:p>
    <w:p w14:paraId="50EE3A7C" w14:textId="2E04493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не только</w:t>
      </w:r>
      <w:r w:rsidR="00755C3A" w:rsidRPr="0076577C">
        <w:rPr>
          <w:color w:val="000000" w:themeColor="text1"/>
          <w:sz w:val="16"/>
          <w:szCs w:val="16"/>
        </w:rPr>
        <w:t xml:space="preserve"> </w:t>
      </w:r>
      <w:r w:rsidRPr="0076577C">
        <w:rPr>
          <w:color w:val="000000" w:themeColor="text1"/>
          <w:sz w:val="16"/>
          <w:szCs w:val="16"/>
          <w:u w:val="single"/>
        </w:rPr>
        <w:t>ликвидацию бюджетного дефицита</w:t>
      </w:r>
      <w:r w:rsidR="00755C3A" w:rsidRPr="0076577C">
        <w:rPr>
          <w:color w:val="000000" w:themeColor="text1"/>
          <w:sz w:val="16"/>
          <w:szCs w:val="16"/>
        </w:rPr>
        <w:t xml:space="preserve"> </w:t>
      </w:r>
      <w:r w:rsidRPr="0076577C">
        <w:rPr>
          <w:color w:val="000000" w:themeColor="text1"/>
          <w:sz w:val="16"/>
          <w:szCs w:val="16"/>
        </w:rPr>
        <w:t>и тем самым</w:t>
      </w:r>
      <w:r w:rsidR="00755C3A" w:rsidRPr="0076577C">
        <w:rPr>
          <w:color w:val="000000" w:themeColor="text1"/>
          <w:sz w:val="16"/>
          <w:szCs w:val="16"/>
        </w:rPr>
        <w:t xml:space="preserve"> </w:t>
      </w:r>
      <w:r w:rsidRPr="0076577C">
        <w:rPr>
          <w:color w:val="000000" w:themeColor="text1"/>
          <w:sz w:val="16"/>
          <w:szCs w:val="16"/>
        </w:rPr>
        <w:t>устранение необходимости денежной эмиссии для его покрытия, но</w:t>
      </w:r>
      <w:r w:rsidR="00755C3A" w:rsidRPr="0076577C">
        <w:rPr>
          <w:color w:val="000000" w:themeColor="text1"/>
          <w:sz w:val="16"/>
          <w:szCs w:val="16"/>
        </w:rPr>
        <w:t xml:space="preserve"> </w:t>
      </w:r>
      <w:r w:rsidRPr="0076577C">
        <w:rPr>
          <w:color w:val="000000" w:themeColor="text1"/>
          <w:sz w:val="16"/>
          <w:szCs w:val="16"/>
          <w:u w:val="single"/>
        </w:rPr>
        <w:t>создание и усиление активного баланса госбюджета и кассового плана Госбанка, образование</w:t>
      </w:r>
      <w:r w:rsidR="00755C3A" w:rsidRPr="0076577C">
        <w:rPr>
          <w:color w:val="000000" w:themeColor="text1"/>
          <w:sz w:val="16"/>
          <w:szCs w:val="16"/>
        </w:rPr>
        <w:t xml:space="preserve"> </w:t>
      </w:r>
      <w:r w:rsidRPr="0076577C">
        <w:rPr>
          <w:color w:val="000000" w:themeColor="text1"/>
          <w:sz w:val="16"/>
          <w:szCs w:val="16"/>
        </w:rPr>
        <w:t>необходимых для успешного завершения</w:t>
      </w:r>
      <w:r w:rsidR="00755C3A" w:rsidRPr="0076577C">
        <w:rPr>
          <w:color w:val="000000" w:themeColor="text1"/>
          <w:sz w:val="16"/>
          <w:szCs w:val="16"/>
        </w:rPr>
        <w:t xml:space="preserve"> </w:t>
      </w:r>
      <w:r w:rsidRPr="0076577C">
        <w:rPr>
          <w:color w:val="000000" w:themeColor="text1"/>
          <w:sz w:val="16"/>
          <w:szCs w:val="16"/>
        </w:rPr>
        <w:t>реформы</w:t>
      </w:r>
      <w:r w:rsidR="00755C3A" w:rsidRPr="0076577C">
        <w:rPr>
          <w:color w:val="000000" w:themeColor="text1"/>
          <w:sz w:val="16"/>
          <w:szCs w:val="16"/>
        </w:rPr>
        <w:t xml:space="preserve"> </w:t>
      </w:r>
      <w:r w:rsidRPr="0076577C">
        <w:rPr>
          <w:color w:val="000000" w:themeColor="text1"/>
          <w:sz w:val="16"/>
          <w:szCs w:val="16"/>
          <w:u w:val="single"/>
        </w:rPr>
        <w:t>бюджетных и эмиссионных резервов</w:t>
      </w:r>
      <w:r w:rsidRPr="0076577C">
        <w:rPr>
          <w:color w:val="000000" w:themeColor="text1"/>
          <w:sz w:val="16"/>
          <w:szCs w:val="16"/>
        </w:rPr>
        <w:t>;</w:t>
      </w:r>
    </w:p>
    <w:p w14:paraId="5E468DFF" w14:textId="0DA7D4C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w:t>
      </w:r>
      <w:r w:rsidR="00755C3A" w:rsidRPr="0076577C">
        <w:rPr>
          <w:color w:val="000000" w:themeColor="text1"/>
          <w:sz w:val="16"/>
          <w:szCs w:val="16"/>
        </w:rPr>
        <w:t xml:space="preserve"> </w:t>
      </w:r>
      <w:r w:rsidRPr="0076577C">
        <w:rPr>
          <w:color w:val="000000" w:themeColor="text1"/>
          <w:sz w:val="16"/>
          <w:szCs w:val="16"/>
          <w:u w:val="single"/>
        </w:rPr>
        <w:t>преодоление</w:t>
      </w:r>
      <w:r w:rsidR="00755C3A" w:rsidRPr="0076577C">
        <w:rPr>
          <w:color w:val="000000" w:themeColor="text1"/>
          <w:sz w:val="16"/>
          <w:szCs w:val="16"/>
        </w:rPr>
        <w:t xml:space="preserve"> </w:t>
      </w:r>
      <w:r w:rsidRPr="0076577C">
        <w:rPr>
          <w:color w:val="000000" w:themeColor="text1"/>
          <w:sz w:val="16"/>
          <w:szCs w:val="16"/>
        </w:rPr>
        <w:t>накопившегося за время войны</w:t>
      </w:r>
      <w:r w:rsidR="00755C3A" w:rsidRPr="0076577C">
        <w:rPr>
          <w:color w:val="000000" w:themeColor="text1"/>
          <w:sz w:val="16"/>
          <w:szCs w:val="16"/>
        </w:rPr>
        <w:t xml:space="preserve"> </w:t>
      </w:r>
      <w:r w:rsidRPr="0076577C">
        <w:rPr>
          <w:color w:val="000000" w:themeColor="text1"/>
          <w:sz w:val="16"/>
          <w:szCs w:val="16"/>
          <w:u w:val="single"/>
        </w:rPr>
        <w:t>избыточного платежеспособного спроса населения</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превышающего как нормальный</w:t>
      </w:r>
      <w:r w:rsidR="00755C3A" w:rsidRPr="0076577C">
        <w:rPr>
          <w:color w:val="000000" w:themeColor="text1"/>
          <w:sz w:val="16"/>
          <w:szCs w:val="16"/>
        </w:rPr>
        <w:t xml:space="preserve"> </w:t>
      </w:r>
      <w:r w:rsidRPr="0076577C">
        <w:rPr>
          <w:color w:val="000000" w:themeColor="text1"/>
          <w:sz w:val="16"/>
          <w:szCs w:val="16"/>
        </w:rPr>
        <w:t>уровень потребностей населения в товарах и продуктах, так и возможности удовлетворения этого спроса через открытую государственно-кооперативную торговлю по единым ценам и через колхозную</w:t>
      </w:r>
      <w:r w:rsidR="00755C3A" w:rsidRPr="0076577C">
        <w:rPr>
          <w:color w:val="000000" w:themeColor="text1"/>
          <w:sz w:val="16"/>
          <w:szCs w:val="16"/>
        </w:rPr>
        <w:t xml:space="preserve"> </w:t>
      </w:r>
      <w:r w:rsidRPr="0076577C">
        <w:rPr>
          <w:color w:val="000000" w:themeColor="text1"/>
          <w:sz w:val="16"/>
          <w:szCs w:val="16"/>
        </w:rPr>
        <w:t>торговлю — по ценам, близким к единым ценам государственно-кооперативной торговли.</w:t>
      </w:r>
    </w:p>
    <w:p w14:paraId="53C25F81" w14:textId="36C3DEB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Наибольшие трудности встречает на своем пути достижение</w:t>
      </w:r>
      <w:r w:rsidR="00755C3A" w:rsidRPr="0076577C">
        <w:rPr>
          <w:color w:val="000000" w:themeColor="text1"/>
          <w:sz w:val="16"/>
          <w:szCs w:val="16"/>
        </w:rPr>
        <w:t xml:space="preserve"> </w:t>
      </w:r>
      <w:r w:rsidRPr="0076577C">
        <w:rPr>
          <w:color w:val="000000" w:themeColor="text1"/>
          <w:sz w:val="16"/>
          <w:szCs w:val="16"/>
          <w:u w:val="single"/>
        </w:rPr>
        <w:t>первой предпосылки</w:t>
      </w:r>
      <w:r w:rsidRPr="0076577C">
        <w:rPr>
          <w:color w:val="000000" w:themeColor="text1"/>
          <w:sz w:val="16"/>
          <w:szCs w:val="16"/>
        </w:rPr>
        <w:t>. Она определяет тем самым сроки проведения реформы.</w:t>
      </w:r>
    </w:p>
    <w:p w14:paraId="62D6B8F8" w14:textId="35F53F5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Вторая предпосылка</w:t>
      </w:r>
      <w:r w:rsidR="00755C3A" w:rsidRPr="0076577C">
        <w:rPr>
          <w:color w:val="000000" w:themeColor="text1"/>
          <w:sz w:val="16"/>
          <w:szCs w:val="16"/>
        </w:rPr>
        <w:t xml:space="preserve"> </w:t>
      </w:r>
      <w:r w:rsidRPr="0076577C">
        <w:rPr>
          <w:color w:val="000000" w:themeColor="text1"/>
          <w:sz w:val="16"/>
          <w:szCs w:val="16"/>
        </w:rPr>
        <w:t>достигается мероприятиями, направленными на увеличение доходов государственного бюджета, проведение жесточайшего режима экономии в расходовании государственных</w:t>
      </w:r>
      <w:r w:rsidR="00755C3A" w:rsidRPr="0076577C">
        <w:rPr>
          <w:color w:val="000000" w:themeColor="text1"/>
          <w:sz w:val="16"/>
          <w:szCs w:val="16"/>
        </w:rPr>
        <w:t xml:space="preserve"> </w:t>
      </w:r>
      <w:r w:rsidRPr="0076577C">
        <w:rPr>
          <w:color w:val="000000" w:themeColor="text1"/>
          <w:sz w:val="16"/>
          <w:szCs w:val="16"/>
        </w:rPr>
        <w:t>средств, увеличение кредитных ресурсов Госбанка и укрепление</w:t>
      </w:r>
      <w:r w:rsidR="00755C3A" w:rsidRPr="0076577C">
        <w:rPr>
          <w:color w:val="000000" w:themeColor="text1"/>
          <w:sz w:val="16"/>
          <w:szCs w:val="16"/>
        </w:rPr>
        <w:t xml:space="preserve"> </w:t>
      </w:r>
      <w:r w:rsidRPr="0076577C">
        <w:rPr>
          <w:color w:val="000000" w:themeColor="text1"/>
          <w:sz w:val="16"/>
          <w:szCs w:val="16"/>
        </w:rPr>
        <w:t>кассовой, платежной и финансовой дисциплины. Важнейшую роль</w:t>
      </w:r>
      <w:r w:rsidR="00755C3A" w:rsidRPr="0076577C">
        <w:rPr>
          <w:color w:val="000000" w:themeColor="text1"/>
          <w:sz w:val="16"/>
          <w:szCs w:val="16"/>
        </w:rPr>
        <w:t xml:space="preserve"> </w:t>
      </w:r>
      <w:r w:rsidRPr="0076577C">
        <w:rPr>
          <w:color w:val="000000" w:themeColor="text1"/>
          <w:sz w:val="16"/>
          <w:szCs w:val="16"/>
        </w:rPr>
        <w:t>в создании этой предпосылки играет расширение товарооборота,</w:t>
      </w:r>
      <w:r w:rsidR="00755C3A" w:rsidRPr="0076577C">
        <w:rPr>
          <w:color w:val="000000" w:themeColor="text1"/>
          <w:sz w:val="16"/>
          <w:szCs w:val="16"/>
        </w:rPr>
        <w:t xml:space="preserve"> </w:t>
      </w:r>
      <w:r w:rsidRPr="0076577C">
        <w:rPr>
          <w:color w:val="000000" w:themeColor="text1"/>
          <w:sz w:val="16"/>
          <w:szCs w:val="16"/>
        </w:rPr>
        <w:t>поскольку от этого прежде всего зависят размеры доходов госбюджета (обложение по обороту) и поступления наличных денег в кассы</w:t>
      </w:r>
      <w:r w:rsidR="00755C3A" w:rsidRPr="0076577C">
        <w:rPr>
          <w:color w:val="000000" w:themeColor="text1"/>
          <w:sz w:val="16"/>
          <w:szCs w:val="16"/>
        </w:rPr>
        <w:t xml:space="preserve"> </w:t>
      </w:r>
      <w:r w:rsidRPr="0076577C">
        <w:rPr>
          <w:color w:val="000000" w:themeColor="text1"/>
          <w:sz w:val="16"/>
          <w:szCs w:val="16"/>
        </w:rPr>
        <w:t>Госбанка (торговая выручка).</w:t>
      </w:r>
    </w:p>
    <w:p w14:paraId="6282EB84" w14:textId="0A342BB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Третья предпосылка</w:t>
      </w:r>
      <w:r w:rsidR="00755C3A" w:rsidRPr="0076577C">
        <w:rPr>
          <w:color w:val="000000" w:themeColor="text1"/>
          <w:sz w:val="16"/>
          <w:szCs w:val="16"/>
        </w:rPr>
        <w:t xml:space="preserve"> </w:t>
      </w:r>
      <w:r w:rsidRPr="0076577C">
        <w:rPr>
          <w:color w:val="000000" w:themeColor="text1"/>
          <w:sz w:val="16"/>
          <w:szCs w:val="16"/>
        </w:rPr>
        <w:t>достигается тремя путями: 1)</w:t>
      </w:r>
      <w:r w:rsidR="00755C3A" w:rsidRPr="0076577C">
        <w:rPr>
          <w:color w:val="000000" w:themeColor="text1"/>
          <w:sz w:val="16"/>
          <w:szCs w:val="16"/>
        </w:rPr>
        <w:t xml:space="preserve"> </w:t>
      </w:r>
      <w:r w:rsidRPr="0076577C">
        <w:rPr>
          <w:color w:val="000000" w:themeColor="text1"/>
          <w:sz w:val="16"/>
          <w:szCs w:val="16"/>
          <w:u w:val="single"/>
        </w:rPr>
        <w:t>развертыванием коммерческой торговли</w:t>
      </w:r>
      <w:r w:rsidR="00755C3A" w:rsidRPr="0076577C">
        <w:rPr>
          <w:color w:val="000000" w:themeColor="text1"/>
          <w:sz w:val="16"/>
          <w:szCs w:val="16"/>
        </w:rPr>
        <w:t xml:space="preserve"> </w:t>
      </w:r>
      <w:r w:rsidRPr="0076577C">
        <w:rPr>
          <w:color w:val="000000" w:themeColor="text1"/>
          <w:sz w:val="16"/>
          <w:szCs w:val="16"/>
        </w:rPr>
        <w:t>по высоким ценам, что позволит вовлечь в</w:t>
      </w:r>
      <w:r w:rsidR="00755C3A" w:rsidRPr="0076577C">
        <w:rPr>
          <w:color w:val="000000" w:themeColor="text1"/>
          <w:sz w:val="16"/>
          <w:szCs w:val="16"/>
        </w:rPr>
        <w:t xml:space="preserve"> </w:t>
      </w:r>
      <w:r w:rsidRPr="0076577C">
        <w:rPr>
          <w:color w:val="000000" w:themeColor="text1"/>
          <w:sz w:val="16"/>
          <w:szCs w:val="16"/>
        </w:rPr>
        <w:t>оборот государственно-кооперативной торговли часть избыточной</w:t>
      </w:r>
      <w:r w:rsidR="00755C3A" w:rsidRPr="0076577C">
        <w:rPr>
          <w:color w:val="000000" w:themeColor="text1"/>
          <w:sz w:val="16"/>
          <w:szCs w:val="16"/>
        </w:rPr>
        <w:t xml:space="preserve"> </w:t>
      </w:r>
      <w:r w:rsidRPr="0076577C">
        <w:rPr>
          <w:color w:val="000000" w:themeColor="text1"/>
          <w:sz w:val="16"/>
          <w:szCs w:val="16"/>
        </w:rPr>
        <w:t>денежной массы; 2)</w:t>
      </w:r>
      <w:r w:rsidR="00755C3A" w:rsidRPr="0076577C">
        <w:rPr>
          <w:color w:val="000000" w:themeColor="text1"/>
          <w:sz w:val="16"/>
          <w:szCs w:val="16"/>
        </w:rPr>
        <w:t xml:space="preserve"> </w:t>
      </w:r>
      <w:r w:rsidRPr="0076577C">
        <w:rPr>
          <w:color w:val="000000" w:themeColor="text1"/>
          <w:sz w:val="16"/>
          <w:szCs w:val="16"/>
          <w:u w:val="single"/>
        </w:rPr>
        <w:t>изъятием из обращения части избыточной денежной массы</w:t>
      </w:r>
      <w:r w:rsidR="00755C3A" w:rsidRPr="0076577C">
        <w:rPr>
          <w:color w:val="000000" w:themeColor="text1"/>
          <w:sz w:val="16"/>
          <w:szCs w:val="16"/>
        </w:rPr>
        <w:t xml:space="preserve"> </w:t>
      </w:r>
      <w:r w:rsidRPr="0076577C">
        <w:rPr>
          <w:color w:val="000000" w:themeColor="text1"/>
          <w:sz w:val="16"/>
          <w:szCs w:val="16"/>
        </w:rPr>
        <w:t>на основе превышения доходов госбюджета над его</w:t>
      </w:r>
      <w:r w:rsidR="00755C3A" w:rsidRPr="0076577C">
        <w:rPr>
          <w:color w:val="000000" w:themeColor="text1"/>
          <w:sz w:val="16"/>
          <w:szCs w:val="16"/>
        </w:rPr>
        <w:t xml:space="preserve"> </w:t>
      </w:r>
      <w:r w:rsidRPr="0076577C">
        <w:rPr>
          <w:color w:val="000000" w:themeColor="text1"/>
          <w:sz w:val="16"/>
          <w:szCs w:val="16"/>
        </w:rPr>
        <w:t>расходами и на основе активного сальдо кассового плана Госбанка;</w:t>
      </w:r>
      <w:r w:rsidR="00755C3A" w:rsidRPr="0076577C">
        <w:rPr>
          <w:color w:val="000000" w:themeColor="text1"/>
          <w:sz w:val="16"/>
          <w:szCs w:val="16"/>
        </w:rPr>
        <w:t xml:space="preserve"> </w:t>
      </w:r>
      <w:r w:rsidRPr="0076577C">
        <w:rPr>
          <w:color w:val="000000" w:themeColor="text1"/>
          <w:sz w:val="16"/>
          <w:szCs w:val="16"/>
        </w:rPr>
        <w:t>3)</w:t>
      </w:r>
      <w:r w:rsidR="00755C3A" w:rsidRPr="0076577C">
        <w:rPr>
          <w:color w:val="000000" w:themeColor="text1"/>
          <w:sz w:val="16"/>
          <w:szCs w:val="16"/>
        </w:rPr>
        <w:t xml:space="preserve"> </w:t>
      </w:r>
      <w:r w:rsidRPr="0076577C">
        <w:rPr>
          <w:color w:val="000000" w:themeColor="text1"/>
          <w:sz w:val="16"/>
          <w:szCs w:val="16"/>
          <w:u w:val="single"/>
        </w:rPr>
        <w:t>снижением покупательной силы (обесцениванием) остающейся в</w:t>
      </w:r>
      <w:r w:rsidR="00755C3A" w:rsidRPr="0076577C">
        <w:rPr>
          <w:color w:val="000000" w:themeColor="text1"/>
          <w:sz w:val="16"/>
          <w:szCs w:val="16"/>
        </w:rPr>
        <w:t xml:space="preserve"> </w:t>
      </w:r>
      <w:r w:rsidRPr="0076577C">
        <w:rPr>
          <w:color w:val="000000" w:themeColor="text1"/>
          <w:sz w:val="16"/>
          <w:szCs w:val="16"/>
          <w:u w:val="single"/>
        </w:rPr>
        <w:t>обращении денежной массы</w:t>
      </w:r>
      <w:r w:rsidR="00755C3A" w:rsidRPr="0076577C">
        <w:rPr>
          <w:color w:val="000000" w:themeColor="text1"/>
          <w:sz w:val="16"/>
          <w:szCs w:val="16"/>
        </w:rPr>
        <w:t xml:space="preserve"> </w:t>
      </w:r>
      <w:r w:rsidRPr="0076577C">
        <w:rPr>
          <w:color w:val="000000" w:themeColor="text1"/>
          <w:sz w:val="16"/>
          <w:szCs w:val="16"/>
        </w:rPr>
        <w:t>посредством установления повышенного обменного курса новых денежных знаков.</w:t>
      </w:r>
    </w:p>
    <w:p w14:paraId="53921698" w14:textId="757099A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Разрешение</w:t>
      </w:r>
      <w:r w:rsidR="00755C3A" w:rsidRPr="0076577C">
        <w:rPr>
          <w:color w:val="000000" w:themeColor="text1"/>
          <w:sz w:val="16"/>
          <w:szCs w:val="16"/>
        </w:rPr>
        <w:t xml:space="preserve"> </w:t>
      </w:r>
      <w:r w:rsidRPr="0076577C">
        <w:rPr>
          <w:color w:val="000000" w:themeColor="text1"/>
          <w:sz w:val="16"/>
          <w:szCs w:val="16"/>
          <w:u w:val="single"/>
        </w:rPr>
        <w:t>второй задачи реформы</w:t>
      </w:r>
      <w:r w:rsidR="00755C3A" w:rsidRPr="0076577C">
        <w:rPr>
          <w:color w:val="000000" w:themeColor="text1"/>
          <w:sz w:val="16"/>
          <w:szCs w:val="16"/>
        </w:rPr>
        <w:t xml:space="preserve"> </w:t>
      </w:r>
      <w:r w:rsidRPr="0076577C">
        <w:rPr>
          <w:color w:val="000000" w:themeColor="text1"/>
          <w:sz w:val="16"/>
          <w:szCs w:val="16"/>
        </w:rPr>
        <w:t>— предотвращение возможностей сосредоточения значительных товаро-материальных ценностей в руках спекулятивных элементов, накопивших крупные денежные суммы, частично достигается посредством</w:t>
      </w:r>
      <w:r w:rsidR="00755C3A" w:rsidRPr="0076577C">
        <w:rPr>
          <w:color w:val="000000" w:themeColor="text1"/>
          <w:sz w:val="16"/>
          <w:szCs w:val="16"/>
        </w:rPr>
        <w:t xml:space="preserve"> </w:t>
      </w:r>
      <w:r w:rsidRPr="0076577C">
        <w:rPr>
          <w:color w:val="000000" w:themeColor="text1"/>
          <w:sz w:val="16"/>
          <w:szCs w:val="16"/>
          <w:u w:val="single"/>
        </w:rPr>
        <w:t>сохранения высоких</w:t>
      </w:r>
      <w:r w:rsidR="00755C3A" w:rsidRPr="0076577C">
        <w:rPr>
          <w:color w:val="000000" w:themeColor="text1"/>
          <w:sz w:val="16"/>
          <w:szCs w:val="16"/>
        </w:rPr>
        <w:t xml:space="preserve"> </w:t>
      </w:r>
      <w:r w:rsidRPr="0076577C">
        <w:rPr>
          <w:color w:val="000000" w:themeColor="text1"/>
          <w:sz w:val="16"/>
          <w:szCs w:val="16"/>
          <w:u w:val="single"/>
        </w:rPr>
        <w:t>цен коммерческой торговли</w:t>
      </w:r>
      <w:r w:rsidR="00755C3A" w:rsidRPr="0076577C">
        <w:rPr>
          <w:color w:val="000000" w:themeColor="text1"/>
          <w:sz w:val="16"/>
          <w:szCs w:val="16"/>
        </w:rPr>
        <w:t xml:space="preserve"> </w:t>
      </w:r>
      <w:r w:rsidRPr="0076577C">
        <w:rPr>
          <w:color w:val="000000" w:themeColor="text1"/>
          <w:sz w:val="16"/>
          <w:szCs w:val="16"/>
        </w:rPr>
        <w:t>(по соответствующему кругу товаров) до</w:t>
      </w:r>
      <w:r w:rsidR="00755C3A" w:rsidRPr="0076577C">
        <w:rPr>
          <w:color w:val="000000" w:themeColor="text1"/>
          <w:sz w:val="16"/>
          <w:szCs w:val="16"/>
        </w:rPr>
        <w:t xml:space="preserve"> </w:t>
      </w:r>
      <w:r w:rsidRPr="0076577C">
        <w:rPr>
          <w:color w:val="000000" w:themeColor="text1"/>
          <w:sz w:val="16"/>
          <w:szCs w:val="16"/>
        </w:rPr>
        <w:t>завершения реформы и</w:t>
      </w:r>
      <w:r w:rsidR="00755C3A" w:rsidRPr="0076577C">
        <w:rPr>
          <w:color w:val="000000" w:themeColor="text1"/>
          <w:sz w:val="16"/>
          <w:szCs w:val="16"/>
        </w:rPr>
        <w:t xml:space="preserve"> </w:t>
      </w:r>
      <w:r w:rsidRPr="0076577C">
        <w:rPr>
          <w:color w:val="000000" w:themeColor="text1"/>
          <w:sz w:val="16"/>
          <w:szCs w:val="16"/>
          <w:u w:val="single"/>
        </w:rPr>
        <w:t>установления повышенного обменного курса новых денежных знаков</w:t>
      </w:r>
      <w:r w:rsidRPr="0076577C">
        <w:rPr>
          <w:color w:val="000000" w:themeColor="text1"/>
          <w:sz w:val="16"/>
          <w:szCs w:val="16"/>
        </w:rPr>
        <w:t>. Наряду с этим предусматриваются</w:t>
      </w:r>
      <w:r w:rsidR="00755C3A" w:rsidRPr="0076577C">
        <w:rPr>
          <w:color w:val="000000" w:themeColor="text1"/>
          <w:sz w:val="16"/>
          <w:szCs w:val="16"/>
        </w:rPr>
        <w:t xml:space="preserve"> </w:t>
      </w:r>
      <w:r w:rsidRPr="0076577C">
        <w:rPr>
          <w:color w:val="000000" w:themeColor="text1"/>
          <w:sz w:val="16"/>
          <w:szCs w:val="16"/>
          <w:u w:val="single"/>
        </w:rPr>
        <w:t>специальные меры</w:t>
      </w:r>
      <w:r w:rsidRPr="0076577C">
        <w:rPr>
          <w:color w:val="000000" w:themeColor="text1"/>
          <w:sz w:val="16"/>
          <w:szCs w:val="16"/>
        </w:rPr>
        <w:t>: 1)</w:t>
      </w:r>
      <w:r w:rsidR="00755C3A" w:rsidRPr="0076577C">
        <w:rPr>
          <w:color w:val="000000" w:themeColor="text1"/>
          <w:sz w:val="16"/>
          <w:szCs w:val="16"/>
        </w:rPr>
        <w:t xml:space="preserve"> </w:t>
      </w:r>
      <w:r w:rsidRPr="0076577C">
        <w:rPr>
          <w:color w:val="000000" w:themeColor="text1"/>
          <w:sz w:val="16"/>
          <w:szCs w:val="16"/>
          <w:u w:val="single"/>
        </w:rPr>
        <w:t>повышенное налоговое обложение</w:t>
      </w:r>
      <w:r w:rsidR="00755C3A" w:rsidRPr="0076577C">
        <w:rPr>
          <w:color w:val="000000" w:themeColor="text1"/>
          <w:sz w:val="16"/>
          <w:szCs w:val="16"/>
        </w:rPr>
        <w:t xml:space="preserve"> </w:t>
      </w:r>
      <w:r w:rsidRPr="0076577C">
        <w:rPr>
          <w:color w:val="000000" w:themeColor="text1"/>
          <w:sz w:val="16"/>
          <w:szCs w:val="16"/>
        </w:rPr>
        <w:t>спекулятивных</w:t>
      </w:r>
      <w:r w:rsidR="00755C3A" w:rsidRPr="0076577C">
        <w:rPr>
          <w:color w:val="000000" w:themeColor="text1"/>
          <w:sz w:val="16"/>
          <w:szCs w:val="16"/>
        </w:rPr>
        <w:t xml:space="preserve"> </w:t>
      </w:r>
      <w:r w:rsidRPr="0076577C">
        <w:rPr>
          <w:color w:val="000000" w:themeColor="text1"/>
          <w:sz w:val="16"/>
          <w:szCs w:val="16"/>
        </w:rPr>
        <w:t>доходов, 2)</w:t>
      </w:r>
      <w:r w:rsidR="00755C3A" w:rsidRPr="0076577C">
        <w:rPr>
          <w:color w:val="000000" w:themeColor="text1"/>
          <w:sz w:val="16"/>
          <w:szCs w:val="16"/>
        </w:rPr>
        <w:t xml:space="preserve"> </w:t>
      </w:r>
      <w:r w:rsidRPr="0076577C">
        <w:rPr>
          <w:color w:val="000000" w:themeColor="text1"/>
          <w:sz w:val="16"/>
          <w:szCs w:val="16"/>
          <w:u w:val="single"/>
        </w:rPr>
        <w:t>введение ограничений при обмене</w:t>
      </w:r>
      <w:r w:rsidR="00755C3A" w:rsidRPr="0076577C">
        <w:rPr>
          <w:color w:val="000000" w:themeColor="text1"/>
          <w:sz w:val="16"/>
          <w:szCs w:val="16"/>
        </w:rPr>
        <w:t xml:space="preserve"> </w:t>
      </w:r>
      <w:r w:rsidRPr="0076577C">
        <w:rPr>
          <w:color w:val="000000" w:themeColor="text1"/>
          <w:sz w:val="16"/>
          <w:szCs w:val="16"/>
        </w:rPr>
        <w:t>ныне обращающихся</w:t>
      </w:r>
      <w:r w:rsidR="00755C3A" w:rsidRPr="0076577C">
        <w:rPr>
          <w:color w:val="000000" w:themeColor="text1"/>
          <w:sz w:val="16"/>
          <w:szCs w:val="16"/>
        </w:rPr>
        <w:t xml:space="preserve"> </w:t>
      </w:r>
      <w:r w:rsidRPr="0076577C">
        <w:rPr>
          <w:color w:val="000000" w:themeColor="text1"/>
          <w:sz w:val="16"/>
          <w:szCs w:val="16"/>
        </w:rPr>
        <w:t>денежных знаков на новые.</w:t>
      </w:r>
    </w:p>
    <w:p w14:paraId="2679B7C9" w14:textId="5C300E68"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 Осуществление</w:t>
      </w:r>
      <w:r w:rsidR="00755C3A" w:rsidRPr="0076577C">
        <w:rPr>
          <w:color w:val="000000" w:themeColor="text1"/>
          <w:sz w:val="16"/>
          <w:szCs w:val="16"/>
        </w:rPr>
        <w:t xml:space="preserve"> </w:t>
      </w:r>
      <w:r w:rsidRPr="0076577C">
        <w:rPr>
          <w:color w:val="000000" w:themeColor="text1"/>
          <w:sz w:val="16"/>
          <w:szCs w:val="16"/>
          <w:u w:val="single"/>
        </w:rPr>
        <w:t>четвертой задачи реформы</w:t>
      </w:r>
      <w:r w:rsidRPr="0076577C">
        <w:rPr>
          <w:color w:val="000000" w:themeColor="text1"/>
          <w:sz w:val="16"/>
          <w:szCs w:val="16"/>
          <w:vertAlign w:val="superscript"/>
        </w:rPr>
        <w:t>*</w:t>
      </w:r>
      <w:r w:rsidR="00755C3A" w:rsidRPr="0076577C">
        <w:rPr>
          <w:color w:val="000000" w:themeColor="text1"/>
          <w:sz w:val="16"/>
          <w:szCs w:val="16"/>
        </w:rPr>
        <w:t xml:space="preserve"> </w:t>
      </w:r>
      <w:r w:rsidRPr="0076577C">
        <w:rPr>
          <w:color w:val="000000" w:themeColor="text1"/>
          <w:sz w:val="16"/>
          <w:szCs w:val="16"/>
        </w:rPr>
        <w:t>— понижение масштаба цен (повышение покупательной силы рубля) — предполагает не</w:t>
      </w:r>
      <w:r w:rsidR="00755C3A" w:rsidRPr="0076577C">
        <w:rPr>
          <w:color w:val="000000" w:themeColor="text1"/>
          <w:sz w:val="16"/>
          <w:szCs w:val="16"/>
        </w:rPr>
        <w:t xml:space="preserve"> </w:t>
      </w:r>
      <w:r w:rsidRPr="0076577C">
        <w:rPr>
          <w:color w:val="000000" w:themeColor="text1"/>
          <w:sz w:val="16"/>
          <w:szCs w:val="16"/>
        </w:rPr>
        <w:t>только правильное определение нового масштаба цен и соответствующего изменения цен на товары, тарифов за услуги, ставок заработной</w:t>
      </w:r>
      <w:r w:rsidR="00755C3A" w:rsidRPr="0076577C">
        <w:rPr>
          <w:color w:val="000000" w:themeColor="text1"/>
          <w:sz w:val="16"/>
          <w:szCs w:val="16"/>
        </w:rPr>
        <w:t xml:space="preserve"> </w:t>
      </w:r>
      <w:r w:rsidRPr="0076577C">
        <w:rPr>
          <w:color w:val="000000" w:themeColor="text1"/>
          <w:sz w:val="16"/>
          <w:szCs w:val="16"/>
        </w:rPr>
        <w:t>платы и т. п., но замену всех денежных обязательств (по займам, вкладам, страхованию и пр.) новыми, причем должен быть учтен и обменный курс в той мере, в какой он будет использован для обесценивания</w:t>
      </w:r>
      <w:r w:rsidR="00755C3A" w:rsidRPr="0076577C">
        <w:rPr>
          <w:color w:val="000000" w:themeColor="text1"/>
          <w:sz w:val="16"/>
          <w:szCs w:val="16"/>
        </w:rPr>
        <w:t xml:space="preserve"> </w:t>
      </w:r>
      <w:r w:rsidRPr="0076577C">
        <w:rPr>
          <w:color w:val="000000" w:themeColor="text1"/>
          <w:sz w:val="16"/>
          <w:szCs w:val="16"/>
        </w:rPr>
        <w:t>денежной массы, остающейся к моменту обмена в обращении.</w:t>
      </w:r>
    </w:p>
    <w:p w14:paraId="268C6972"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Так в тексте документа. Формулировку пропущенной третьей задачи реформы см. выше на с. 111-112.</w:t>
      </w:r>
    </w:p>
    <w:p w14:paraId="73B60291" w14:textId="344B478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 В соответствии с изложенным предлагаемый план денежной</w:t>
      </w:r>
      <w:r w:rsidR="00755C3A" w:rsidRPr="0076577C">
        <w:rPr>
          <w:color w:val="000000" w:themeColor="text1"/>
          <w:sz w:val="16"/>
          <w:szCs w:val="16"/>
        </w:rPr>
        <w:t xml:space="preserve"> </w:t>
      </w:r>
      <w:r w:rsidRPr="0076577C">
        <w:rPr>
          <w:color w:val="000000" w:themeColor="text1"/>
          <w:sz w:val="16"/>
          <w:szCs w:val="16"/>
        </w:rPr>
        <w:t>реформы включает в себя: 1) мероприятия в области товарооборота и цен, 2) мероприятия в области финансов и кредита, 3) мероприятия в области денежного обращения, в частности — использование обменного курса новой валюты, внедрение новой валюты</w:t>
      </w:r>
      <w:r w:rsidR="00755C3A" w:rsidRPr="0076577C">
        <w:rPr>
          <w:color w:val="000000" w:themeColor="text1"/>
          <w:sz w:val="16"/>
          <w:szCs w:val="16"/>
        </w:rPr>
        <w:t xml:space="preserve"> </w:t>
      </w:r>
      <w:r w:rsidRPr="0076577C">
        <w:rPr>
          <w:color w:val="000000" w:themeColor="text1"/>
          <w:sz w:val="16"/>
          <w:szCs w:val="16"/>
        </w:rPr>
        <w:t>в обращение, организация обмена ныне обращающихся денежных</w:t>
      </w:r>
      <w:r w:rsidR="00755C3A" w:rsidRPr="0076577C">
        <w:rPr>
          <w:color w:val="000000" w:themeColor="text1"/>
          <w:sz w:val="16"/>
          <w:szCs w:val="16"/>
        </w:rPr>
        <w:t xml:space="preserve"> </w:t>
      </w:r>
      <w:r w:rsidRPr="0076577C">
        <w:rPr>
          <w:color w:val="000000" w:themeColor="text1"/>
          <w:sz w:val="16"/>
          <w:szCs w:val="16"/>
        </w:rPr>
        <w:t>знаков на новые и замена дореформенных денежных обязательств</w:t>
      </w:r>
      <w:r w:rsidR="00755C3A" w:rsidRPr="0076577C">
        <w:rPr>
          <w:color w:val="000000" w:themeColor="text1"/>
          <w:sz w:val="16"/>
          <w:szCs w:val="16"/>
        </w:rPr>
        <w:t xml:space="preserve"> </w:t>
      </w:r>
      <w:r w:rsidRPr="0076577C">
        <w:rPr>
          <w:color w:val="000000" w:themeColor="text1"/>
          <w:sz w:val="16"/>
          <w:szCs w:val="16"/>
        </w:rPr>
        <w:t>новыми.</w:t>
      </w:r>
    </w:p>
    <w:p w14:paraId="288D71CF" w14:textId="0AE43648"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Первые две группы мероприятий осуществляются в основном на первом, подготовительном этапе реформы, до выпуска новых денежных знаков, третья группа мероприятий определяет содержание самой реформы:</w:t>
      </w:r>
      <w:r w:rsidR="00755C3A" w:rsidRPr="0076577C">
        <w:rPr>
          <w:color w:val="000000" w:themeColor="text1"/>
          <w:sz w:val="16"/>
          <w:szCs w:val="16"/>
        </w:rPr>
        <w:t xml:space="preserve"> </w:t>
      </w:r>
      <w:r w:rsidRPr="0076577C">
        <w:rPr>
          <w:color w:val="000000" w:themeColor="text1"/>
          <w:sz w:val="16"/>
          <w:szCs w:val="16"/>
          <w:u w:val="single"/>
        </w:rPr>
        <w:t>переход к новой валюте и повышение покупательной</w:t>
      </w:r>
      <w:r w:rsidR="00755C3A" w:rsidRPr="0076577C">
        <w:rPr>
          <w:color w:val="000000" w:themeColor="text1"/>
          <w:sz w:val="16"/>
          <w:szCs w:val="16"/>
        </w:rPr>
        <w:t xml:space="preserve"> </w:t>
      </w:r>
      <w:r w:rsidRPr="0076577C">
        <w:rPr>
          <w:color w:val="000000" w:themeColor="text1"/>
          <w:sz w:val="16"/>
          <w:szCs w:val="16"/>
          <w:u w:val="single"/>
        </w:rPr>
        <w:t>силы рубля на основе обесценивания</w:t>
      </w:r>
      <w:r w:rsidR="00755C3A" w:rsidRPr="0076577C">
        <w:rPr>
          <w:color w:val="000000" w:themeColor="text1"/>
          <w:sz w:val="16"/>
          <w:szCs w:val="16"/>
        </w:rPr>
        <w:t xml:space="preserve"> </w:t>
      </w:r>
      <w:r w:rsidRPr="0076577C">
        <w:rPr>
          <w:color w:val="000000" w:themeColor="text1"/>
          <w:sz w:val="16"/>
          <w:szCs w:val="16"/>
        </w:rPr>
        <w:t>(понижения реального значения)</w:t>
      </w:r>
      <w:r w:rsidR="00755C3A" w:rsidRPr="0076577C">
        <w:rPr>
          <w:color w:val="000000" w:themeColor="text1"/>
          <w:sz w:val="16"/>
          <w:szCs w:val="16"/>
        </w:rPr>
        <w:t xml:space="preserve"> </w:t>
      </w:r>
      <w:r w:rsidRPr="0076577C">
        <w:rPr>
          <w:color w:val="000000" w:themeColor="text1"/>
          <w:sz w:val="16"/>
          <w:szCs w:val="16"/>
          <w:u w:val="single"/>
        </w:rPr>
        <w:t>выпущенной до реформы в обращение денежной массы посредством обменного курса, установления частичных ограничений при</w:t>
      </w:r>
      <w:r w:rsidR="00755C3A" w:rsidRPr="0076577C">
        <w:rPr>
          <w:color w:val="000000" w:themeColor="text1"/>
          <w:sz w:val="16"/>
          <w:szCs w:val="16"/>
        </w:rPr>
        <w:t xml:space="preserve"> </w:t>
      </w:r>
      <w:r w:rsidRPr="0076577C">
        <w:rPr>
          <w:color w:val="000000" w:themeColor="text1"/>
          <w:sz w:val="16"/>
          <w:szCs w:val="16"/>
          <w:u w:val="single"/>
        </w:rPr>
        <w:t>обмене ныне обращающихся денежных знаков на новые, понижения</w:t>
      </w:r>
      <w:r w:rsidR="00755C3A" w:rsidRPr="0076577C">
        <w:rPr>
          <w:color w:val="000000" w:themeColor="text1"/>
          <w:sz w:val="16"/>
          <w:szCs w:val="16"/>
        </w:rPr>
        <w:t xml:space="preserve"> </w:t>
      </w:r>
      <w:r w:rsidRPr="0076577C">
        <w:rPr>
          <w:color w:val="000000" w:themeColor="text1"/>
          <w:sz w:val="16"/>
          <w:szCs w:val="16"/>
          <w:u w:val="single"/>
        </w:rPr>
        <w:t>масштаба цен и замены дореформенных обязательств обязательствами в новой валюте</w:t>
      </w:r>
      <w:r w:rsidRPr="0076577C">
        <w:rPr>
          <w:color w:val="000000" w:themeColor="text1"/>
          <w:sz w:val="16"/>
          <w:szCs w:val="16"/>
        </w:rPr>
        <w:t>.</w:t>
      </w:r>
    </w:p>
    <w:p w14:paraId="5553D2DD" w14:textId="40791C58"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IV.</w:t>
      </w:r>
      <w:r w:rsidR="00755C3A" w:rsidRPr="0076577C">
        <w:rPr>
          <w:color w:val="000000" w:themeColor="text1"/>
          <w:sz w:val="16"/>
          <w:szCs w:val="16"/>
          <w:u w:val="single"/>
        </w:rPr>
        <w:t xml:space="preserve"> </w:t>
      </w:r>
      <w:r w:rsidRPr="0076577C">
        <w:rPr>
          <w:color w:val="000000" w:themeColor="text1"/>
          <w:sz w:val="16"/>
          <w:szCs w:val="16"/>
          <w:u w:val="single"/>
        </w:rPr>
        <w:t>Мероприятия в области товарооборота и политика цен</w:t>
      </w:r>
    </w:p>
    <w:p w14:paraId="0BCD38C3" w14:textId="5B593EA8"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w:t>
      </w:r>
      <w:r w:rsidR="00755C3A" w:rsidRPr="0076577C">
        <w:rPr>
          <w:color w:val="000000" w:themeColor="text1"/>
          <w:sz w:val="16"/>
          <w:szCs w:val="16"/>
        </w:rPr>
        <w:t xml:space="preserve"> </w:t>
      </w:r>
      <w:r w:rsidRPr="0076577C">
        <w:rPr>
          <w:color w:val="000000" w:themeColor="text1"/>
          <w:sz w:val="16"/>
          <w:szCs w:val="16"/>
          <w:u w:val="single"/>
        </w:rPr>
        <w:t>Увеличение объема розничного товарооборота будет зависеть</w:t>
      </w:r>
      <w:r w:rsidR="00755C3A" w:rsidRPr="0076577C">
        <w:rPr>
          <w:color w:val="000000" w:themeColor="text1"/>
          <w:sz w:val="16"/>
          <w:szCs w:val="16"/>
        </w:rPr>
        <w:t xml:space="preserve"> </w:t>
      </w:r>
      <w:r w:rsidRPr="0076577C">
        <w:rPr>
          <w:color w:val="000000" w:themeColor="text1"/>
          <w:sz w:val="16"/>
          <w:szCs w:val="16"/>
          <w:u w:val="single"/>
        </w:rPr>
        <w:t>от</w:t>
      </w:r>
      <w:r w:rsidRPr="0076577C">
        <w:rPr>
          <w:color w:val="000000" w:themeColor="text1"/>
          <w:sz w:val="16"/>
          <w:szCs w:val="16"/>
        </w:rPr>
        <w:t>: а) развития сельского хозяйства и увеличения заготовок с/х</w:t>
      </w:r>
      <w:r w:rsidR="00755C3A" w:rsidRPr="0076577C">
        <w:rPr>
          <w:color w:val="000000" w:themeColor="text1"/>
          <w:sz w:val="16"/>
          <w:szCs w:val="16"/>
        </w:rPr>
        <w:t xml:space="preserve"> </w:t>
      </w:r>
      <w:r w:rsidRPr="0076577C">
        <w:rPr>
          <w:color w:val="000000" w:themeColor="text1"/>
          <w:sz w:val="16"/>
          <w:szCs w:val="16"/>
        </w:rPr>
        <w:t>продуктов; б) расширения производства промышленных товаров</w:t>
      </w:r>
      <w:r w:rsidR="00755C3A" w:rsidRPr="0076577C">
        <w:rPr>
          <w:color w:val="000000" w:themeColor="text1"/>
          <w:sz w:val="16"/>
          <w:szCs w:val="16"/>
        </w:rPr>
        <w:t xml:space="preserve"> </w:t>
      </w:r>
      <w:r w:rsidRPr="0076577C">
        <w:rPr>
          <w:color w:val="000000" w:themeColor="text1"/>
          <w:sz w:val="16"/>
          <w:szCs w:val="16"/>
        </w:rPr>
        <w:t>личного потребления; в) сокращения внерыночного потребления;</w:t>
      </w:r>
      <w:r w:rsidR="00755C3A" w:rsidRPr="0076577C">
        <w:rPr>
          <w:color w:val="000000" w:themeColor="text1"/>
          <w:sz w:val="16"/>
          <w:szCs w:val="16"/>
        </w:rPr>
        <w:t xml:space="preserve"> </w:t>
      </w:r>
      <w:r w:rsidRPr="0076577C">
        <w:rPr>
          <w:color w:val="000000" w:themeColor="text1"/>
          <w:sz w:val="16"/>
          <w:szCs w:val="16"/>
        </w:rPr>
        <w:t>г) перспектив развития внешней торговли и ввоза товаров широкого</w:t>
      </w:r>
      <w:r w:rsidR="00755C3A" w:rsidRPr="0076577C">
        <w:rPr>
          <w:color w:val="000000" w:themeColor="text1"/>
          <w:sz w:val="16"/>
          <w:szCs w:val="16"/>
        </w:rPr>
        <w:t xml:space="preserve"> </w:t>
      </w:r>
      <w:r w:rsidRPr="0076577C">
        <w:rPr>
          <w:color w:val="000000" w:themeColor="text1"/>
          <w:sz w:val="16"/>
          <w:szCs w:val="16"/>
        </w:rPr>
        <w:t>потребления на иных основаниях (взаимопомощь, возмещение причиненных врагом ущербов и др.).</w:t>
      </w:r>
    </w:p>
    <w:p w14:paraId="5B074776" w14:textId="3B40484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lastRenderedPageBreak/>
        <w:t>Демобилизация части армии, увеличение тракторного и автомобильного парка совхозов и МТС, усиление снабжения горючим позволяют быстро восстановить зерновое хозяйство, производство</w:t>
      </w:r>
      <w:r w:rsidR="00755C3A" w:rsidRPr="0076577C">
        <w:rPr>
          <w:color w:val="000000" w:themeColor="text1"/>
          <w:sz w:val="16"/>
          <w:szCs w:val="16"/>
        </w:rPr>
        <w:t xml:space="preserve"> </w:t>
      </w:r>
      <w:r w:rsidRPr="0076577C">
        <w:rPr>
          <w:color w:val="000000" w:themeColor="text1"/>
          <w:sz w:val="16"/>
          <w:szCs w:val="16"/>
        </w:rPr>
        <w:t>большого числа технических культур и поголовье мелкого продуктивного скота, тем самым — увеличить снабжение населения с/х</w:t>
      </w:r>
      <w:r w:rsidR="00755C3A" w:rsidRPr="0076577C">
        <w:rPr>
          <w:color w:val="000000" w:themeColor="text1"/>
          <w:sz w:val="16"/>
          <w:szCs w:val="16"/>
        </w:rPr>
        <w:t xml:space="preserve"> </w:t>
      </w:r>
      <w:r w:rsidRPr="0076577C">
        <w:rPr>
          <w:color w:val="000000" w:themeColor="text1"/>
          <w:sz w:val="16"/>
          <w:szCs w:val="16"/>
        </w:rPr>
        <w:t>продуктами и расширить сырьевую базу промышленности.</w:t>
      </w:r>
    </w:p>
    <w:p w14:paraId="414D63AB" w14:textId="435FC63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Демобилизация промышленности и транспорта при широком использовании опыта военной организации производства и перевозок позволят быстро расширить производство товаров широкого</w:t>
      </w:r>
      <w:r w:rsidR="00755C3A" w:rsidRPr="0076577C">
        <w:rPr>
          <w:color w:val="000000" w:themeColor="text1"/>
          <w:sz w:val="16"/>
          <w:szCs w:val="16"/>
        </w:rPr>
        <w:t xml:space="preserve"> </w:t>
      </w:r>
      <w:r w:rsidRPr="0076577C">
        <w:rPr>
          <w:color w:val="000000" w:themeColor="text1"/>
          <w:sz w:val="16"/>
          <w:szCs w:val="16"/>
        </w:rPr>
        <w:t>потребления и обеспечить транспортировку с/х продуктов, сырья,</w:t>
      </w:r>
      <w:r w:rsidR="00755C3A" w:rsidRPr="0076577C">
        <w:rPr>
          <w:color w:val="000000" w:themeColor="text1"/>
          <w:sz w:val="16"/>
          <w:szCs w:val="16"/>
        </w:rPr>
        <w:t xml:space="preserve"> </w:t>
      </w:r>
      <w:r w:rsidRPr="0076577C">
        <w:rPr>
          <w:color w:val="000000" w:themeColor="text1"/>
          <w:sz w:val="16"/>
          <w:szCs w:val="16"/>
        </w:rPr>
        <w:t>промышленных изделий.</w:t>
      </w:r>
    </w:p>
    <w:p w14:paraId="50F55CE1" w14:textId="4759ECA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(следует отметить, что по планируемым</w:t>
      </w:r>
      <w:r w:rsidR="00755C3A" w:rsidRPr="0076577C">
        <w:rPr>
          <w:color w:val="000000" w:themeColor="text1"/>
          <w:sz w:val="16"/>
          <w:szCs w:val="16"/>
        </w:rPr>
        <w:t xml:space="preserve"> </w:t>
      </w:r>
      <w:r w:rsidRPr="0076577C">
        <w:rPr>
          <w:color w:val="000000" w:themeColor="text1"/>
          <w:sz w:val="16"/>
          <w:szCs w:val="16"/>
        </w:rPr>
        <w:t>товарам удельный вес рыночного фонда сократился более чем в два</w:t>
      </w:r>
      <w:r w:rsidR="00755C3A" w:rsidRPr="0076577C">
        <w:rPr>
          <w:color w:val="000000" w:themeColor="text1"/>
          <w:sz w:val="16"/>
          <w:szCs w:val="16"/>
        </w:rPr>
        <w:t xml:space="preserve"> </w:t>
      </w:r>
      <w:r w:rsidRPr="0076577C">
        <w:rPr>
          <w:color w:val="000000" w:themeColor="text1"/>
          <w:sz w:val="16"/>
          <w:szCs w:val="16"/>
        </w:rPr>
        <w:t>раза по сравнению с довоенным временем).</w:t>
      </w:r>
    </w:p>
    <w:p w14:paraId="6FF901B2"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и состоянием наших валютных резервов.</w:t>
      </w:r>
    </w:p>
    <w:p w14:paraId="3EC30153" w14:textId="66F93DF3"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Для ликвидации карточной системы снабжения и осуществления перехода к открытой торговле по единым ценам всеми товарами и продуктами, потребляемыми населением, нет необходимости</w:t>
      </w:r>
      <w:r w:rsidR="00755C3A" w:rsidRPr="0076577C">
        <w:rPr>
          <w:color w:val="000000" w:themeColor="text1"/>
          <w:sz w:val="16"/>
          <w:szCs w:val="16"/>
        </w:rPr>
        <w:t xml:space="preserve"> </w:t>
      </w:r>
      <w:r w:rsidRPr="0076577C">
        <w:rPr>
          <w:color w:val="000000" w:themeColor="text1"/>
          <w:sz w:val="16"/>
          <w:szCs w:val="16"/>
        </w:rPr>
        <w:t>ожидать доведения объема товарооборота до довоенного уровня.</w:t>
      </w:r>
      <w:r w:rsidR="00755C3A" w:rsidRPr="0076577C">
        <w:rPr>
          <w:color w:val="000000" w:themeColor="text1"/>
          <w:sz w:val="16"/>
          <w:szCs w:val="16"/>
        </w:rPr>
        <w:t xml:space="preserve"> </w:t>
      </w:r>
      <w:r w:rsidRPr="0076577C">
        <w:rPr>
          <w:color w:val="000000" w:themeColor="text1"/>
          <w:sz w:val="16"/>
          <w:szCs w:val="16"/>
        </w:rPr>
        <w:t>Учитывая изменения в численности населения, повышенный уровень платежей в финансовую систему, повышение удельного веса</w:t>
      </w:r>
      <w:r w:rsidR="00755C3A" w:rsidRPr="0076577C">
        <w:rPr>
          <w:color w:val="000000" w:themeColor="text1"/>
          <w:sz w:val="16"/>
          <w:szCs w:val="16"/>
        </w:rPr>
        <w:t xml:space="preserve"> </w:t>
      </w:r>
      <w:r w:rsidRPr="0076577C">
        <w:rPr>
          <w:color w:val="000000" w:themeColor="text1"/>
          <w:sz w:val="16"/>
          <w:szCs w:val="16"/>
        </w:rPr>
        <w:t>колхозного рынка, можно полагать, что</w:t>
      </w:r>
      <w:r w:rsidR="00755C3A" w:rsidRPr="0076577C">
        <w:rPr>
          <w:color w:val="000000" w:themeColor="text1"/>
          <w:sz w:val="16"/>
          <w:szCs w:val="16"/>
        </w:rPr>
        <w:t xml:space="preserve"> </w:t>
      </w:r>
      <w:r w:rsidRPr="0076577C">
        <w:rPr>
          <w:color w:val="000000" w:themeColor="text1"/>
          <w:sz w:val="16"/>
          <w:szCs w:val="16"/>
          <w:u w:val="single"/>
        </w:rPr>
        <w:t>ликвидация карточной системы и переход к открытой торговле могут быть осуществлены при</w:t>
      </w:r>
      <w:r w:rsidR="00755C3A" w:rsidRPr="0076577C">
        <w:rPr>
          <w:color w:val="000000" w:themeColor="text1"/>
          <w:sz w:val="16"/>
          <w:szCs w:val="16"/>
        </w:rPr>
        <w:t xml:space="preserve"> </w:t>
      </w:r>
      <w:r w:rsidRPr="0076577C">
        <w:rPr>
          <w:color w:val="000000" w:themeColor="text1"/>
          <w:sz w:val="16"/>
          <w:szCs w:val="16"/>
          <w:u w:val="single"/>
        </w:rPr>
        <w:t>доведении объема товарооборота государственно-кооперативной</w:t>
      </w:r>
      <w:r w:rsidR="00755C3A" w:rsidRPr="0076577C">
        <w:rPr>
          <w:color w:val="000000" w:themeColor="text1"/>
          <w:sz w:val="16"/>
          <w:szCs w:val="16"/>
        </w:rPr>
        <w:t xml:space="preserve"> </w:t>
      </w:r>
      <w:r w:rsidRPr="0076577C">
        <w:rPr>
          <w:color w:val="000000" w:themeColor="text1"/>
          <w:sz w:val="16"/>
          <w:szCs w:val="16"/>
          <w:u w:val="single"/>
        </w:rPr>
        <w:t>торговли до 90 % довоенного уровня.</w:t>
      </w:r>
      <w:r w:rsidR="00755C3A" w:rsidRPr="0076577C">
        <w:rPr>
          <w:color w:val="000000" w:themeColor="text1"/>
          <w:sz w:val="16"/>
          <w:szCs w:val="16"/>
        </w:rPr>
        <w:t xml:space="preserve"> </w:t>
      </w:r>
      <w:r w:rsidRPr="0076577C">
        <w:rPr>
          <w:color w:val="000000" w:themeColor="text1"/>
          <w:sz w:val="16"/>
          <w:szCs w:val="16"/>
        </w:rPr>
        <w:t>Это предполагает увеличение</w:t>
      </w:r>
      <w:r w:rsidR="00755C3A" w:rsidRPr="0076577C">
        <w:rPr>
          <w:color w:val="000000" w:themeColor="text1"/>
          <w:sz w:val="16"/>
          <w:szCs w:val="16"/>
        </w:rPr>
        <w:t xml:space="preserve"> </w:t>
      </w:r>
      <w:r w:rsidRPr="0076577C">
        <w:rPr>
          <w:color w:val="000000" w:themeColor="text1"/>
          <w:sz w:val="16"/>
          <w:szCs w:val="16"/>
        </w:rPr>
        <w:t>объема товарооборота по сравнению с IV кварталом 1944 г. примерно в 2 раза.</w:t>
      </w:r>
    </w:p>
    <w:p w14:paraId="5A16AA23" w14:textId="7B8AF41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w:t>
      </w:r>
      <w:r w:rsidR="00755C3A" w:rsidRPr="0076577C">
        <w:rPr>
          <w:color w:val="000000" w:themeColor="text1"/>
          <w:sz w:val="16"/>
          <w:szCs w:val="16"/>
        </w:rPr>
        <w:t xml:space="preserve"> </w:t>
      </w:r>
      <w:r w:rsidRPr="0076577C">
        <w:rPr>
          <w:color w:val="000000" w:themeColor="text1"/>
          <w:sz w:val="16"/>
          <w:szCs w:val="16"/>
          <w:u w:val="single"/>
        </w:rPr>
        <w:t>Отмена карточной системы снабжения и переход к открытой</w:t>
      </w:r>
      <w:r w:rsidR="00755C3A" w:rsidRPr="0076577C">
        <w:rPr>
          <w:color w:val="000000" w:themeColor="text1"/>
          <w:sz w:val="16"/>
          <w:szCs w:val="16"/>
        </w:rPr>
        <w:t xml:space="preserve"> </w:t>
      </w:r>
      <w:r w:rsidRPr="0076577C">
        <w:rPr>
          <w:color w:val="000000" w:themeColor="text1"/>
          <w:sz w:val="16"/>
          <w:szCs w:val="16"/>
          <w:u w:val="single"/>
        </w:rPr>
        <w:t>торговле всеми товарами и продуктами, потребляемыми населением,</w:t>
      </w:r>
      <w:r w:rsidR="00755C3A" w:rsidRPr="0076577C">
        <w:rPr>
          <w:color w:val="000000" w:themeColor="text1"/>
          <w:sz w:val="16"/>
          <w:szCs w:val="16"/>
        </w:rPr>
        <w:t xml:space="preserve"> </w:t>
      </w:r>
      <w:r w:rsidRPr="0076577C">
        <w:rPr>
          <w:color w:val="000000" w:themeColor="text1"/>
          <w:sz w:val="16"/>
          <w:szCs w:val="16"/>
          <w:u w:val="single"/>
        </w:rPr>
        <w:t>по единым ценам приурочиваются к моменту выпуска в обращение</w:t>
      </w:r>
      <w:r w:rsidR="00755C3A" w:rsidRPr="0076577C">
        <w:rPr>
          <w:color w:val="000000" w:themeColor="text1"/>
          <w:sz w:val="16"/>
          <w:szCs w:val="16"/>
        </w:rPr>
        <w:t xml:space="preserve"> </w:t>
      </w:r>
      <w:r w:rsidRPr="0076577C">
        <w:rPr>
          <w:color w:val="000000" w:themeColor="text1"/>
          <w:sz w:val="16"/>
          <w:szCs w:val="16"/>
          <w:u w:val="single"/>
        </w:rPr>
        <w:t>новой валюты и объявления обмена на нее ныне обращающихся денежных знаков</w:t>
      </w:r>
      <w:r w:rsidRPr="0076577C">
        <w:rPr>
          <w:color w:val="000000" w:themeColor="text1"/>
          <w:sz w:val="16"/>
          <w:szCs w:val="16"/>
        </w:rPr>
        <w:t>.</w:t>
      </w:r>
    </w:p>
    <w:p w14:paraId="3289EA8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период подготовки денежной реформы сохраняется снабжение населения важнейшими товарами и продуктами первой необходимости по карточкам и расширяется коммерческая торговля.</w:t>
      </w:r>
    </w:p>
    <w:p w14:paraId="6FF68FB5"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Развертывание коммерческой торговли должно обеспечивать:</w:t>
      </w:r>
    </w:p>
    <w:p w14:paraId="60F41713" w14:textId="1439BA6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увеличение доходов госбюджета; б) вовлечение в оборот государственно-кооперативной торговли части избыточной денежной массы, выпущенной в обращение; в) снижение рыночных цен, тем</w:t>
      </w:r>
      <w:r w:rsidR="00755C3A" w:rsidRPr="0076577C">
        <w:rPr>
          <w:color w:val="000000" w:themeColor="text1"/>
          <w:sz w:val="16"/>
          <w:szCs w:val="16"/>
        </w:rPr>
        <w:t xml:space="preserve"> </w:t>
      </w:r>
      <w:r w:rsidRPr="0076577C">
        <w:rPr>
          <w:color w:val="000000" w:themeColor="text1"/>
          <w:sz w:val="16"/>
          <w:szCs w:val="16"/>
        </w:rPr>
        <w:t>самым — г) подготовку условий отмены карточной системы для перехода к открытой торговле по единым ценам.</w:t>
      </w:r>
    </w:p>
    <w:p w14:paraId="0F262BB7" w14:textId="7DE0E07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 Объем и структура розничного товарооборота государственно-кооперативной торговли (включая общественное питание) в 1944 г.</w:t>
      </w:r>
      <w:r w:rsidR="00755C3A" w:rsidRPr="0076577C">
        <w:rPr>
          <w:color w:val="000000" w:themeColor="text1"/>
          <w:sz w:val="16"/>
          <w:szCs w:val="16"/>
        </w:rPr>
        <w:t xml:space="preserve"> </w:t>
      </w:r>
      <w:r w:rsidRPr="0076577C">
        <w:rPr>
          <w:color w:val="000000" w:themeColor="text1"/>
          <w:sz w:val="16"/>
          <w:szCs w:val="16"/>
        </w:rPr>
        <w:t>по сравнению с 1940 г. характеризуются следующими данными: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0"/>
        <w:gridCol w:w="3818"/>
        <w:gridCol w:w="410"/>
        <w:gridCol w:w="1822"/>
        <w:gridCol w:w="1488"/>
        <w:gridCol w:w="1024"/>
        <w:gridCol w:w="1424"/>
      </w:tblGrid>
      <w:tr w:rsidR="00A822E0" w:rsidRPr="0076577C" w14:paraId="0A9AC07C" w14:textId="77777777" w:rsidTr="001F58F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67CFF7" w14:textId="788A57A2"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A21152" w14:textId="2E7EB61C"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7F416B"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FFD7C6B"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В том числе</w:t>
            </w:r>
          </w:p>
        </w:tc>
      </w:tr>
      <w:tr w:rsidR="00A822E0" w:rsidRPr="0076577C" w14:paraId="6CBC627A"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6DD6FD95"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CB213B"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C6C80C"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F558B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Продтовары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583A2B"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Промтовары</w:t>
            </w:r>
          </w:p>
        </w:tc>
      </w:tr>
      <w:tr w:rsidR="00A822E0" w:rsidRPr="0076577C" w14:paraId="5E7803BD"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121AE107"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378304"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A9F024" w14:textId="77777777" w:rsidR="00355162" w:rsidRPr="0076577C" w:rsidRDefault="00355162" w:rsidP="0076577C">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E7E0D"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без алкогольных напитков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6A4EB"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алкогольные напитки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B04D" w14:textId="4DD09E8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без табака</w:t>
            </w:r>
            <w:r w:rsidR="00755C3A" w:rsidRPr="0076577C">
              <w:rPr>
                <w:color w:val="000000" w:themeColor="text1"/>
                <w:sz w:val="16"/>
                <w:szCs w:val="16"/>
              </w:rPr>
              <w:t xml:space="preserve"> </w:t>
            </w:r>
          </w:p>
          <w:p w14:paraId="6AE54726" w14:textId="0B30C05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и</w:t>
            </w:r>
            <w:r w:rsidR="00755C3A" w:rsidRPr="0076577C">
              <w:rPr>
                <w:color w:val="000000" w:themeColor="text1"/>
                <w:sz w:val="16"/>
                <w:szCs w:val="16"/>
              </w:rPr>
              <w:t xml:space="preserve"> </w:t>
            </w:r>
            <w:r w:rsidRPr="0076577C">
              <w:rPr>
                <w:color w:val="000000" w:themeColor="text1"/>
                <w:sz w:val="16"/>
                <w:szCs w:val="16"/>
              </w:rPr>
              <w:t>парфюмерии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5A16" w14:textId="60BFF6F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табак и</w:t>
            </w:r>
            <w:r w:rsidR="00755C3A" w:rsidRPr="0076577C">
              <w:rPr>
                <w:color w:val="000000" w:themeColor="text1"/>
                <w:sz w:val="16"/>
                <w:szCs w:val="16"/>
              </w:rPr>
              <w:t xml:space="preserve"> </w:t>
            </w:r>
            <w:r w:rsidRPr="0076577C">
              <w:rPr>
                <w:color w:val="000000" w:themeColor="text1"/>
                <w:sz w:val="16"/>
                <w:szCs w:val="16"/>
              </w:rPr>
              <w:t>парфюмерия</w:t>
            </w:r>
          </w:p>
        </w:tc>
      </w:tr>
      <w:tr w:rsidR="00A822E0" w:rsidRPr="0076577C" w14:paraId="57DD170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3D344C5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187EA"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 в млрд руб.</w:t>
            </w:r>
          </w:p>
          <w:p w14:paraId="2AA7DB79"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 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B850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175,5</w:t>
            </w:r>
          </w:p>
          <w:p w14:paraId="5D4B2FB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4977"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88,7</w:t>
            </w:r>
          </w:p>
          <w:p w14:paraId="69D631F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7EBD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22,1</w:t>
            </w:r>
          </w:p>
          <w:p w14:paraId="372F241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8A47"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57,6</w:t>
            </w:r>
          </w:p>
          <w:p w14:paraId="38D0811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104A"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7,1</w:t>
            </w:r>
          </w:p>
          <w:p w14:paraId="7B21B9A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4,1</w:t>
            </w:r>
          </w:p>
        </w:tc>
      </w:tr>
      <w:tr w:rsidR="00A822E0" w:rsidRPr="0076577C" w14:paraId="37A8E98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7C9916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C1427" w14:textId="4B8742C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А. В ценах 1944 г.,</w:t>
            </w:r>
            <w:r w:rsidR="00755C3A" w:rsidRPr="0076577C">
              <w:rPr>
                <w:color w:val="000000" w:themeColor="text1"/>
                <w:sz w:val="16"/>
                <w:szCs w:val="16"/>
              </w:rPr>
              <w:t xml:space="preserve"> </w:t>
            </w:r>
            <w:r w:rsidRPr="0076577C">
              <w:rPr>
                <w:color w:val="000000" w:themeColor="text1"/>
                <w:sz w:val="16"/>
                <w:szCs w:val="16"/>
              </w:rPr>
              <w:t>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E000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AB2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67BA9"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2FEB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000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4,4</w:t>
            </w:r>
          </w:p>
        </w:tc>
      </w:tr>
      <w:tr w:rsidR="00A822E0" w:rsidRPr="0076577C" w14:paraId="1075D2FA"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614EFEF" w14:textId="58B3A8AA"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8D9F"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p w14:paraId="2356F8E3"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D40F"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B1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7E1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CE7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C4EBF"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3,8</w:t>
            </w:r>
          </w:p>
        </w:tc>
      </w:tr>
      <w:tr w:rsidR="00A822E0" w:rsidRPr="0076577C" w14:paraId="0249E9F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32B6F47" w14:textId="4A057C68"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1F3"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541DF"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E38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0770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ECA1"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952"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976FCD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8A0A381" w14:textId="5CBEC992"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8DB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28E0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53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400B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9D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9733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w:t>
            </w:r>
          </w:p>
        </w:tc>
      </w:tr>
      <w:tr w:rsidR="00A822E0" w:rsidRPr="0076577C" w14:paraId="4993D2B3"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4CDE254" w14:textId="41652EBD"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626B"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C7BAA"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0E599"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0B4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786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1F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w:t>
            </w:r>
          </w:p>
        </w:tc>
      </w:tr>
      <w:tr w:rsidR="00A822E0" w:rsidRPr="0076577C" w14:paraId="434F0AE8"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706EF90" w14:textId="72911F58"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30E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D82E7"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3BD4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DD3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10B5B"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D839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4,4</w:t>
            </w:r>
          </w:p>
        </w:tc>
      </w:tr>
      <w:tr w:rsidR="00A822E0" w:rsidRPr="0076577C" w14:paraId="27F555D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A623D46" w14:textId="0B6F2011"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57BD9"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105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C8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28F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C2743"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AF56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4,3</w:t>
            </w:r>
          </w:p>
        </w:tc>
      </w:tr>
      <w:tr w:rsidR="00A822E0" w:rsidRPr="0076577C" w14:paraId="2F09D10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9EC239C" w14:textId="1AB59B24"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C8C0" w14:textId="52AC145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Б. В ценах 1940 г.,</w:t>
            </w:r>
            <w:r w:rsidR="00755C3A" w:rsidRPr="0076577C">
              <w:rPr>
                <w:color w:val="000000" w:themeColor="text1"/>
                <w:sz w:val="16"/>
                <w:szCs w:val="16"/>
              </w:rPr>
              <w:t xml:space="preserve"> </w:t>
            </w:r>
            <w:r w:rsidRPr="0076577C">
              <w:rPr>
                <w:color w:val="000000" w:themeColor="text1"/>
                <w:sz w:val="16"/>
                <w:szCs w:val="16"/>
              </w:rPr>
              <w:t>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469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9DF3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4DCD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86EB"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922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1,4</w:t>
            </w:r>
          </w:p>
        </w:tc>
      </w:tr>
      <w:tr w:rsidR="00A822E0" w:rsidRPr="0076577C" w14:paraId="48DEA60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6A41045" w14:textId="3B0BBA51"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F909"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EC38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1C9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57AB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784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0AD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2,0</w:t>
            </w:r>
          </w:p>
        </w:tc>
      </w:tr>
      <w:tr w:rsidR="00A822E0" w:rsidRPr="0076577C" w14:paraId="1E73D97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0952E6B" w14:textId="6F7740F5"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95B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1940 г.</w:t>
            </w:r>
          </w:p>
          <w:p w14:paraId="47D654F6"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462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DDF0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8E87"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93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CBD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19,7</w:t>
            </w:r>
          </w:p>
        </w:tc>
      </w:tr>
      <w:tr w:rsidR="00A822E0" w:rsidRPr="0076577C" w14:paraId="293BB084"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D6B56D7" w14:textId="27869399"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F6C6A"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177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2A7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83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E5523"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0ACA"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358BA2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71EF7637" w14:textId="545B737C"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71A03"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ACA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521B1"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3E6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974C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AAF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w:t>
            </w:r>
          </w:p>
        </w:tc>
      </w:tr>
      <w:tr w:rsidR="00A822E0" w:rsidRPr="0076577C" w14:paraId="6FFEF97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DEAE7CC" w14:textId="30D526C5"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77B1"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A17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FAE3"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AEF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1B457"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01E1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w:t>
            </w:r>
          </w:p>
        </w:tc>
      </w:tr>
      <w:tr w:rsidR="00A822E0" w:rsidRPr="0076577C" w14:paraId="1D40EC56"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3B57BBD" w14:textId="50EFCCDE"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0FB"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без «Особторга»</w:t>
            </w:r>
          </w:p>
          <w:p w14:paraId="5BEFFCF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F71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67,6</w:t>
            </w:r>
          </w:p>
          <w:p w14:paraId="325E9D5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6319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43,3</w:t>
            </w:r>
          </w:p>
          <w:p w14:paraId="3868A5A0"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C11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5,4</w:t>
            </w:r>
          </w:p>
          <w:p w14:paraId="15499021"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0B7E"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17,5</w:t>
            </w:r>
          </w:p>
          <w:p w14:paraId="0864C1E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EBE2A"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1,4</w:t>
            </w:r>
          </w:p>
          <w:p w14:paraId="5F821A89"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2,1</w:t>
            </w:r>
          </w:p>
        </w:tc>
      </w:tr>
      <w:tr w:rsidR="00A822E0" w:rsidRPr="0076577C" w14:paraId="3673DCB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EB76EAA" w14:textId="1EF80AE9"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5E4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Цены 1944 г. в % к ценам 1940 г.</w:t>
            </w:r>
          </w:p>
          <w:p w14:paraId="07B6A090"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74D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0AB8D"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2257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395D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7B2D1"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314</w:t>
            </w:r>
          </w:p>
        </w:tc>
      </w:tr>
      <w:tr w:rsidR="00A822E0" w:rsidRPr="0076577C" w14:paraId="5A12378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5E7E5DA" w14:textId="7446E7AC"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98F98"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AB4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ED1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F9B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94082"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CBE6E"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1FA5267"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7E957BE" w14:textId="32E3AC35" w:rsidR="00355162" w:rsidRPr="0076577C" w:rsidRDefault="00755C3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7C6C1"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8C7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8D7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FF2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D2461"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7355"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314</w:t>
            </w:r>
          </w:p>
        </w:tc>
      </w:tr>
      <w:tr w:rsidR="00A822E0" w:rsidRPr="0076577C" w14:paraId="1772F651" w14:textId="77777777" w:rsidTr="001F58F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38210B" w14:textId="6664568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Цены «Особторга» в % к ценам нормированного снабжения</w:t>
            </w:r>
            <w:r w:rsidR="00755C3A" w:rsidRPr="0076577C">
              <w:rPr>
                <w:color w:val="000000" w:themeColor="text1"/>
                <w:sz w:val="16"/>
                <w:szCs w:val="16"/>
              </w:rPr>
              <w:t xml:space="preserve"> </w:t>
            </w:r>
            <w:r w:rsidRPr="0076577C">
              <w:rPr>
                <w:color w:val="000000" w:themeColor="text1"/>
                <w:sz w:val="16"/>
                <w:szCs w:val="16"/>
                <w:u w:val="single"/>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84DA"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D8194"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D146"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9415A"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CC1C9" w14:textId="77777777" w:rsidR="00355162" w:rsidRPr="0076577C" w:rsidRDefault="00355162"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bl>
    <w:p w14:paraId="3060410B" w14:textId="7CD1FAF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Объем коммерческой торговли в настоящее время в основном определяется оборотами по продаже алкогольных напитков. Вместе</w:t>
      </w:r>
      <w:r w:rsidR="00755C3A" w:rsidRPr="0076577C">
        <w:rPr>
          <w:color w:val="000000" w:themeColor="text1"/>
          <w:sz w:val="16"/>
          <w:szCs w:val="16"/>
        </w:rPr>
        <w:t xml:space="preserve"> </w:t>
      </w:r>
      <w:r w:rsidRPr="0076577C">
        <w:rPr>
          <w:color w:val="000000" w:themeColor="text1"/>
          <w:sz w:val="16"/>
          <w:szCs w:val="16"/>
        </w:rPr>
        <w:t>с тем значительные обороты совершаются по ценам, приближающимся к ценам коммерческого типа (вся реализация водки, вина и</w:t>
      </w:r>
      <w:r w:rsidR="00755C3A" w:rsidRPr="0076577C">
        <w:rPr>
          <w:color w:val="000000" w:themeColor="text1"/>
          <w:sz w:val="16"/>
          <w:szCs w:val="16"/>
        </w:rPr>
        <w:t xml:space="preserve"> </w:t>
      </w:r>
      <w:r w:rsidRPr="0076577C">
        <w:rPr>
          <w:color w:val="000000" w:themeColor="text1"/>
          <w:sz w:val="16"/>
          <w:szCs w:val="16"/>
        </w:rPr>
        <w:t>пива, парфюмерии и косметики, отчасти — галантерея и табачные</w:t>
      </w:r>
      <w:r w:rsidR="00755C3A" w:rsidRPr="0076577C">
        <w:rPr>
          <w:color w:val="000000" w:themeColor="text1"/>
          <w:sz w:val="16"/>
          <w:szCs w:val="16"/>
        </w:rPr>
        <w:t xml:space="preserve"> </w:t>
      </w:r>
      <w:r w:rsidRPr="0076577C">
        <w:rPr>
          <w:color w:val="000000" w:themeColor="text1"/>
          <w:sz w:val="16"/>
          <w:szCs w:val="16"/>
        </w:rPr>
        <w:t>изделия), по некоторым же товарам существуют лишь единые цены</w:t>
      </w:r>
      <w:r w:rsidR="00755C3A" w:rsidRPr="0076577C">
        <w:rPr>
          <w:color w:val="000000" w:themeColor="text1"/>
          <w:sz w:val="16"/>
          <w:szCs w:val="16"/>
        </w:rPr>
        <w:t xml:space="preserve"> </w:t>
      </w:r>
      <w:r w:rsidRPr="0076577C">
        <w:rPr>
          <w:color w:val="000000" w:themeColor="text1"/>
          <w:sz w:val="16"/>
          <w:szCs w:val="16"/>
        </w:rPr>
        <w:t>открытой торговли (ювелирные изделия и др.). Удельный вес торговли по коммерческим ценам в реальном выражении незначителен.</w:t>
      </w:r>
    </w:p>
    <w:p w14:paraId="77ABFEA3" w14:textId="0F66963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Расширение коммерческой торговли должно производиться за счет: а) прироста товарных фондов сверх потребностей нормированного снабжения, б) исключения некоторых товаров из нормированного снабжения (алкогольные напитки, парфюмерия и косметика, галантерея, керосин, табак) с продажей их исключительно через</w:t>
      </w:r>
      <w:r w:rsidR="00755C3A" w:rsidRPr="0076577C">
        <w:rPr>
          <w:color w:val="000000" w:themeColor="text1"/>
          <w:sz w:val="16"/>
          <w:szCs w:val="16"/>
        </w:rPr>
        <w:t xml:space="preserve"> </w:t>
      </w:r>
      <w:r w:rsidRPr="0076577C">
        <w:rPr>
          <w:color w:val="000000" w:themeColor="text1"/>
          <w:sz w:val="16"/>
          <w:szCs w:val="16"/>
        </w:rPr>
        <w:t>коммерческую торговлю по повышенным (ориентирующимся на соответствие спроса и предложения) ценам.</w:t>
      </w:r>
    </w:p>
    <w:p w14:paraId="1C54A389" w14:textId="35BC9E1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5.</w:t>
      </w:r>
      <w:r w:rsidR="00755C3A" w:rsidRPr="0076577C">
        <w:rPr>
          <w:color w:val="000000" w:themeColor="text1"/>
          <w:sz w:val="16"/>
          <w:szCs w:val="16"/>
        </w:rPr>
        <w:t xml:space="preserve"> </w:t>
      </w:r>
      <w:r w:rsidRPr="0076577C">
        <w:rPr>
          <w:color w:val="000000" w:themeColor="text1"/>
          <w:sz w:val="16"/>
          <w:szCs w:val="16"/>
          <w:u w:val="single"/>
        </w:rPr>
        <w:t>Цены нормированного снабжения сохраняются в целом на нынешнем их уровне</w:t>
      </w:r>
      <w:r w:rsidR="00755C3A" w:rsidRPr="0076577C">
        <w:rPr>
          <w:color w:val="000000" w:themeColor="text1"/>
          <w:sz w:val="16"/>
          <w:szCs w:val="16"/>
        </w:rPr>
        <w:t xml:space="preserve"> </w:t>
      </w:r>
      <w:r w:rsidRPr="0076577C">
        <w:rPr>
          <w:color w:val="000000" w:themeColor="text1"/>
          <w:sz w:val="16"/>
          <w:szCs w:val="16"/>
        </w:rPr>
        <w:t>вплоть до перехода к открытой торговле всеми</w:t>
      </w:r>
      <w:r w:rsidR="00755C3A" w:rsidRPr="0076577C">
        <w:rPr>
          <w:color w:val="000000" w:themeColor="text1"/>
          <w:sz w:val="16"/>
          <w:szCs w:val="16"/>
        </w:rPr>
        <w:t xml:space="preserve"> </w:t>
      </w:r>
      <w:r w:rsidRPr="0076577C">
        <w:rPr>
          <w:color w:val="000000" w:themeColor="text1"/>
          <w:sz w:val="16"/>
          <w:szCs w:val="16"/>
        </w:rPr>
        <w:t>товарами и продуктами, т. е. на протяжении всего подготовительного</w:t>
      </w:r>
      <w:r w:rsidR="00755C3A" w:rsidRPr="0076577C">
        <w:rPr>
          <w:color w:val="000000" w:themeColor="text1"/>
          <w:sz w:val="16"/>
          <w:szCs w:val="16"/>
        </w:rPr>
        <w:t xml:space="preserve"> </w:t>
      </w:r>
      <w:r w:rsidRPr="0076577C">
        <w:rPr>
          <w:color w:val="000000" w:themeColor="text1"/>
          <w:sz w:val="16"/>
          <w:szCs w:val="16"/>
        </w:rPr>
        <w:t>этапа реформы.</w:t>
      </w:r>
    </w:p>
    <w:p w14:paraId="76127D08" w14:textId="01C986B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Цены коммерческой торговли на продовольственные товары должны снижаться</w:t>
      </w:r>
      <w:r w:rsidR="00755C3A" w:rsidRPr="0076577C">
        <w:rPr>
          <w:color w:val="000000" w:themeColor="text1"/>
          <w:sz w:val="16"/>
          <w:szCs w:val="16"/>
        </w:rPr>
        <w:t xml:space="preserve"> </w:t>
      </w:r>
      <w:r w:rsidRPr="0076577C">
        <w:rPr>
          <w:color w:val="000000" w:themeColor="text1"/>
          <w:sz w:val="16"/>
          <w:szCs w:val="16"/>
        </w:rPr>
        <w:t>по мере насыщения потребностей населения. Это</w:t>
      </w:r>
      <w:r w:rsidR="00755C3A" w:rsidRPr="0076577C">
        <w:rPr>
          <w:color w:val="000000" w:themeColor="text1"/>
          <w:sz w:val="16"/>
          <w:szCs w:val="16"/>
        </w:rPr>
        <w:t xml:space="preserve"> </w:t>
      </w:r>
      <w:r w:rsidRPr="0076577C">
        <w:rPr>
          <w:color w:val="000000" w:themeColor="text1"/>
          <w:sz w:val="16"/>
          <w:szCs w:val="16"/>
        </w:rPr>
        <w:t>снижение цен явится, с одной стороны, необходимым результатом</w:t>
      </w:r>
      <w:r w:rsidR="00755C3A" w:rsidRPr="0076577C">
        <w:rPr>
          <w:color w:val="000000" w:themeColor="text1"/>
          <w:sz w:val="16"/>
          <w:szCs w:val="16"/>
        </w:rPr>
        <w:t xml:space="preserve"> </w:t>
      </w:r>
      <w:r w:rsidRPr="0076577C">
        <w:rPr>
          <w:color w:val="000000" w:themeColor="text1"/>
          <w:sz w:val="16"/>
          <w:szCs w:val="16"/>
        </w:rPr>
        <w:t>улучшения нормированного снабжения населения продовольствием</w:t>
      </w:r>
      <w:r w:rsidR="00755C3A" w:rsidRPr="0076577C">
        <w:rPr>
          <w:color w:val="000000" w:themeColor="text1"/>
          <w:sz w:val="16"/>
          <w:szCs w:val="16"/>
        </w:rPr>
        <w:t xml:space="preserve"> </w:t>
      </w:r>
      <w:r w:rsidRPr="0076577C">
        <w:rPr>
          <w:color w:val="000000" w:themeColor="text1"/>
          <w:sz w:val="16"/>
          <w:szCs w:val="16"/>
        </w:rPr>
        <w:t>(более полное отоваривание продкарточек) и растущего рыночного предложения с/х продуктов (по мере восстановления и развития</w:t>
      </w:r>
      <w:r w:rsidR="00755C3A" w:rsidRPr="0076577C">
        <w:rPr>
          <w:color w:val="000000" w:themeColor="text1"/>
          <w:sz w:val="16"/>
          <w:szCs w:val="16"/>
        </w:rPr>
        <w:t xml:space="preserve"> </w:t>
      </w:r>
      <w:r w:rsidRPr="0076577C">
        <w:rPr>
          <w:color w:val="000000" w:themeColor="text1"/>
          <w:sz w:val="16"/>
          <w:szCs w:val="16"/>
        </w:rPr>
        <w:t>сельского хозяйства). С другой стороны, снижение коммерческих</w:t>
      </w:r>
      <w:r w:rsidR="00755C3A" w:rsidRPr="0076577C">
        <w:rPr>
          <w:color w:val="000000" w:themeColor="text1"/>
          <w:sz w:val="16"/>
          <w:szCs w:val="16"/>
        </w:rPr>
        <w:t xml:space="preserve"> </w:t>
      </w:r>
      <w:r w:rsidRPr="0076577C">
        <w:rPr>
          <w:color w:val="000000" w:themeColor="text1"/>
          <w:sz w:val="16"/>
          <w:szCs w:val="16"/>
        </w:rPr>
        <w:t>цен на продовольственные товары будет оказывать влияние на уровень рыночных цен. Очевидно, что снижение цен на продтовары не</w:t>
      </w:r>
      <w:r w:rsidR="00755C3A" w:rsidRPr="0076577C">
        <w:rPr>
          <w:color w:val="000000" w:themeColor="text1"/>
          <w:sz w:val="16"/>
          <w:szCs w:val="16"/>
        </w:rPr>
        <w:t xml:space="preserve"> </w:t>
      </w:r>
      <w:r w:rsidRPr="0076577C">
        <w:rPr>
          <w:color w:val="000000" w:themeColor="text1"/>
          <w:sz w:val="16"/>
          <w:szCs w:val="16"/>
        </w:rPr>
        <w:t>противоречит второй задаче денежной реформы.</w:t>
      </w:r>
    </w:p>
    <w:p w14:paraId="3E5399F0" w14:textId="5FF612D2"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Цены коммерческой торговли на промышленные товары необходимо в целом держать на их нынешнем уровне</w:t>
      </w:r>
      <w:r w:rsidR="00755C3A" w:rsidRPr="0076577C">
        <w:rPr>
          <w:color w:val="000000" w:themeColor="text1"/>
          <w:sz w:val="16"/>
          <w:szCs w:val="16"/>
        </w:rPr>
        <w:t xml:space="preserve"> </w:t>
      </w:r>
      <w:r w:rsidRPr="0076577C">
        <w:rPr>
          <w:color w:val="000000" w:themeColor="text1"/>
          <w:sz w:val="16"/>
          <w:szCs w:val="16"/>
        </w:rPr>
        <w:t>на протяжении всего подготовительного этапа реформы, чтобы тем самым воспрепятствовать сосредоточению товаро-материальных ценностей в руках спекулятивных элементов, накопивших крупные денежные суммы (вторая задача реформы). Расширение коммерческой торговли</w:t>
      </w:r>
      <w:r w:rsidR="00755C3A" w:rsidRPr="0076577C">
        <w:rPr>
          <w:color w:val="000000" w:themeColor="text1"/>
          <w:sz w:val="16"/>
          <w:szCs w:val="16"/>
        </w:rPr>
        <w:t xml:space="preserve"> </w:t>
      </w:r>
      <w:r w:rsidRPr="0076577C">
        <w:rPr>
          <w:color w:val="000000" w:themeColor="text1"/>
          <w:sz w:val="16"/>
          <w:szCs w:val="16"/>
        </w:rPr>
        <w:t>промтоварами, следовательно, должно будет осуществляться в меру</w:t>
      </w:r>
      <w:r w:rsidR="00755C3A" w:rsidRPr="0076577C">
        <w:rPr>
          <w:color w:val="000000" w:themeColor="text1"/>
          <w:sz w:val="16"/>
          <w:szCs w:val="16"/>
        </w:rPr>
        <w:t xml:space="preserve"> </w:t>
      </w:r>
      <w:r w:rsidRPr="0076577C">
        <w:rPr>
          <w:color w:val="000000" w:themeColor="text1"/>
          <w:sz w:val="16"/>
          <w:szCs w:val="16"/>
        </w:rPr>
        <w:t>платежеспособного спроса населения на эти товары по нынешним</w:t>
      </w:r>
      <w:r w:rsidR="00755C3A" w:rsidRPr="0076577C">
        <w:rPr>
          <w:color w:val="000000" w:themeColor="text1"/>
          <w:sz w:val="16"/>
          <w:szCs w:val="16"/>
        </w:rPr>
        <w:t xml:space="preserve"> </w:t>
      </w:r>
      <w:r w:rsidRPr="0076577C">
        <w:rPr>
          <w:color w:val="000000" w:themeColor="text1"/>
          <w:sz w:val="16"/>
          <w:szCs w:val="16"/>
        </w:rPr>
        <w:t>их коммерческим ценам, в основном — за счет распространения</w:t>
      </w:r>
      <w:r w:rsidR="00755C3A" w:rsidRPr="0076577C">
        <w:rPr>
          <w:color w:val="000000" w:themeColor="text1"/>
          <w:sz w:val="16"/>
          <w:szCs w:val="16"/>
        </w:rPr>
        <w:t xml:space="preserve"> </w:t>
      </w:r>
      <w:r w:rsidRPr="0076577C">
        <w:rPr>
          <w:color w:val="000000" w:themeColor="text1"/>
          <w:sz w:val="16"/>
          <w:szCs w:val="16"/>
        </w:rPr>
        <w:t>коммерческой торговли на все крупные населенные пункты. Это не исключает возможности снижения коммерческих цен по тем промтоварам, которые не могут служить средством реального обогащения спекулятивных элементов (например, парфюмерия, табак, керосин</w:t>
      </w:r>
      <w:r w:rsidR="00755C3A" w:rsidRPr="0076577C">
        <w:rPr>
          <w:color w:val="000000" w:themeColor="text1"/>
          <w:sz w:val="16"/>
          <w:szCs w:val="16"/>
        </w:rPr>
        <w:t xml:space="preserve"> </w:t>
      </w:r>
      <w:r w:rsidRPr="0076577C">
        <w:rPr>
          <w:color w:val="000000" w:themeColor="text1"/>
          <w:sz w:val="16"/>
          <w:szCs w:val="16"/>
        </w:rPr>
        <w:t>низкосортная обувь, галантерея, ткани и т. п.). Снижение коммерческих цен на такие товары является необходимым в интересах широких масс населения.</w:t>
      </w:r>
    </w:p>
    <w:p w14:paraId="284553BF" w14:textId="2429B43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6. Изложенная выше политика цен является необходимой и под</w:t>
      </w:r>
      <w:r w:rsidR="00755C3A" w:rsidRPr="0076577C">
        <w:rPr>
          <w:color w:val="000000" w:themeColor="text1"/>
          <w:sz w:val="16"/>
          <w:szCs w:val="16"/>
        </w:rPr>
        <w:t xml:space="preserve"> </w:t>
      </w:r>
      <w:r w:rsidRPr="0076577C">
        <w:rPr>
          <w:color w:val="000000" w:themeColor="text1"/>
          <w:sz w:val="16"/>
          <w:szCs w:val="16"/>
        </w:rPr>
        <w:t>углом зрения той системы цен, которая должна быть установлена</w:t>
      </w:r>
      <w:r w:rsidR="00755C3A" w:rsidRPr="0076577C">
        <w:rPr>
          <w:color w:val="000000" w:themeColor="text1"/>
          <w:sz w:val="16"/>
          <w:szCs w:val="16"/>
        </w:rPr>
        <w:t xml:space="preserve"> </w:t>
      </w:r>
      <w:r w:rsidRPr="0076577C">
        <w:rPr>
          <w:color w:val="000000" w:themeColor="text1"/>
          <w:sz w:val="16"/>
          <w:szCs w:val="16"/>
        </w:rPr>
        <w:t>при отмене карточной системы и переходе к открытой торговле всеми товарами и продуктами.</w:t>
      </w:r>
    </w:p>
    <w:p w14:paraId="06AA8BC6" w14:textId="1A71E21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настоящее время рыночные и коммерческие цены на продовольственные товары (без алкогольных напитков) превышают довоенные в 15 раз, а на промышленные товары — в 8 раз. Такое изменение соотношения цен вызвано первоочередностью удовлетворения потребностей населения в продовольствии и недостатком продтоваров по</w:t>
      </w:r>
      <w:r w:rsidR="00755C3A" w:rsidRPr="0076577C">
        <w:rPr>
          <w:color w:val="000000" w:themeColor="text1"/>
          <w:sz w:val="16"/>
          <w:szCs w:val="16"/>
        </w:rPr>
        <w:t xml:space="preserve"> </w:t>
      </w:r>
      <w:r w:rsidRPr="0076577C">
        <w:rPr>
          <w:color w:val="000000" w:themeColor="text1"/>
          <w:sz w:val="16"/>
          <w:szCs w:val="16"/>
        </w:rPr>
        <w:t>сравнению с текущими потребностями населения. Насыщение потребностей населения в продтоварах может быть достигнуто более</w:t>
      </w:r>
      <w:r w:rsidR="00755C3A" w:rsidRPr="0076577C">
        <w:rPr>
          <w:color w:val="000000" w:themeColor="text1"/>
          <w:sz w:val="16"/>
          <w:szCs w:val="16"/>
        </w:rPr>
        <w:t xml:space="preserve"> </w:t>
      </w:r>
      <w:r w:rsidRPr="0076577C">
        <w:rPr>
          <w:color w:val="000000" w:themeColor="text1"/>
          <w:sz w:val="16"/>
          <w:szCs w:val="16"/>
        </w:rPr>
        <w:t>быстро, чем удовлетворение потребностей в промтоварах (учитывая,</w:t>
      </w:r>
      <w:r w:rsidR="00755C3A" w:rsidRPr="0076577C">
        <w:rPr>
          <w:color w:val="000000" w:themeColor="text1"/>
          <w:sz w:val="16"/>
          <w:szCs w:val="16"/>
        </w:rPr>
        <w:t xml:space="preserve"> </w:t>
      </w:r>
      <w:r w:rsidRPr="0076577C">
        <w:rPr>
          <w:color w:val="000000" w:themeColor="text1"/>
          <w:sz w:val="16"/>
          <w:szCs w:val="16"/>
        </w:rPr>
        <w:t>что за время войны промтоварные запасы населения значительно</w:t>
      </w:r>
      <w:r w:rsidR="00755C3A" w:rsidRPr="0076577C">
        <w:rPr>
          <w:color w:val="000000" w:themeColor="text1"/>
          <w:sz w:val="16"/>
          <w:szCs w:val="16"/>
        </w:rPr>
        <w:t xml:space="preserve"> </w:t>
      </w:r>
      <w:r w:rsidRPr="0076577C">
        <w:rPr>
          <w:color w:val="000000" w:themeColor="text1"/>
          <w:sz w:val="16"/>
          <w:szCs w:val="16"/>
        </w:rPr>
        <w:t>снизились). Отсюда следует, что после войны цены на промтовары</w:t>
      </w:r>
      <w:r w:rsidR="00755C3A" w:rsidRPr="0076577C">
        <w:rPr>
          <w:color w:val="000000" w:themeColor="text1"/>
          <w:sz w:val="16"/>
          <w:szCs w:val="16"/>
        </w:rPr>
        <w:t xml:space="preserve"> </w:t>
      </w:r>
      <w:r w:rsidRPr="0076577C">
        <w:rPr>
          <w:color w:val="000000" w:themeColor="text1"/>
          <w:sz w:val="16"/>
          <w:szCs w:val="16"/>
        </w:rPr>
        <w:t>по отношению к ценам на продтовары должны быть более высокими, чем накануне войны, т. е. соотношение цен будет обратным тому,</w:t>
      </w:r>
      <w:r w:rsidR="00755C3A" w:rsidRPr="0076577C">
        <w:rPr>
          <w:color w:val="000000" w:themeColor="text1"/>
          <w:sz w:val="16"/>
          <w:szCs w:val="16"/>
        </w:rPr>
        <w:t xml:space="preserve"> </w:t>
      </w:r>
      <w:r w:rsidRPr="0076577C">
        <w:rPr>
          <w:color w:val="000000" w:themeColor="text1"/>
          <w:sz w:val="16"/>
          <w:szCs w:val="16"/>
        </w:rPr>
        <w:t>какое имеется в настоящее время. С другой стороны, насыщение</w:t>
      </w:r>
      <w:r w:rsidR="00755C3A" w:rsidRPr="0076577C">
        <w:rPr>
          <w:color w:val="000000" w:themeColor="text1"/>
          <w:sz w:val="16"/>
          <w:szCs w:val="16"/>
        </w:rPr>
        <w:t xml:space="preserve"> </w:t>
      </w:r>
      <w:r w:rsidRPr="0076577C">
        <w:rPr>
          <w:color w:val="000000" w:themeColor="text1"/>
          <w:sz w:val="16"/>
          <w:szCs w:val="16"/>
        </w:rPr>
        <w:t>текущих потребностей населения в товарах и продуктах первой необходимости приведет к росту спроса на более высококачественные</w:t>
      </w:r>
      <w:r w:rsidR="00755C3A" w:rsidRPr="0076577C">
        <w:rPr>
          <w:color w:val="000000" w:themeColor="text1"/>
          <w:sz w:val="16"/>
          <w:szCs w:val="16"/>
        </w:rPr>
        <w:t xml:space="preserve"> </w:t>
      </w:r>
      <w:r w:rsidRPr="0076577C">
        <w:rPr>
          <w:color w:val="000000" w:themeColor="text1"/>
          <w:sz w:val="16"/>
          <w:szCs w:val="16"/>
        </w:rPr>
        <w:t>товары, что обусловливает необходимость установления на них в открытой торговле относительно повышенных цен. В настоящее время коммерческие и рыночные цены на высокосортные ткани, обувь</w:t>
      </w:r>
      <w:r w:rsidR="00755C3A" w:rsidRPr="0076577C">
        <w:rPr>
          <w:color w:val="000000" w:themeColor="text1"/>
          <w:sz w:val="16"/>
          <w:szCs w:val="16"/>
        </w:rPr>
        <w:t xml:space="preserve"> </w:t>
      </w:r>
      <w:r w:rsidRPr="0076577C">
        <w:rPr>
          <w:color w:val="000000" w:themeColor="text1"/>
          <w:sz w:val="16"/>
          <w:szCs w:val="16"/>
        </w:rPr>
        <w:t>и т. п. менее превышают довоенные, чем цены на низкосортные ткани, обувь и т. п.</w:t>
      </w:r>
    </w:p>
    <w:p w14:paraId="57C0E60C"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V. Мероприятия в области финансов и кредита</w:t>
      </w:r>
    </w:p>
    <w:p w14:paraId="1E464044" w14:textId="3317D4B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lastRenderedPageBreak/>
        <w:t>1. Создание и усиление активного баланса госбюджета и кассового</w:t>
      </w:r>
      <w:r w:rsidR="00755C3A" w:rsidRPr="0076577C">
        <w:rPr>
          <w:color w:val="000000" w:themeColor="text1"/>
          <w:sz w:val="16"/>
          <w:szCs w:val="16"/>
        </w:rPr>
        <w:t xml:space="preserve"> </w:t>
      </w:r>
      <w:r w:rsidRPr="0076577C">
        <w:rPr>
          <w:color w:val="000000" w:themeColor="text1"/>
          <w:sz w:val="16"/>
          <w:szCs w:val="16"/>
          <w:u w:val="single"/>
        </w:rPr>
        <w:t>плана Госбанка, образование финансовых и эмиссионных резервов</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необходимых для успеха реформы, предопределяются перспективами развития доходов и расходов госбюджета и Госбанка.</w:t>
      </w:r>
    </w:p>
    <w:p w14:paraId="081C2562" w14:textId="36E8A65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После окончания войны, по-видимому, расходы на просвещение и здравоохранение будут доведены до довоенного уровня, а расходы по</w:t>
      </w:r>
      <w:r w:rsidR="00755C3A" w:rsidRPr="0076577C">
        <w:rPr>
          <w:color w:val="000000" w:themeColor="text1"/>
          <w:sz w:val="16"/>
          <w:szCs w:val="16"/>
        </w:rPr>
        <w:t xml:space="preserve"> </w:t>
      </w:r>
      <w:r w:rsidRPr="0076577C">
        <w:rPr>
          <w:color w:val="000000" w:themeColor="text1"/>
          <w:sz w:val="16"/>
          <w:szCs w:val="16"/>
        </w:rPr>
        <w:t>финансированию народного хозяйства превысят довоенный уровень</w:t>
      </w:r>
      <w:r w:rsidR="00755C3A" w:rsidRPr="0076577C">
        <w:rPr>
          <w:color w:val="000000" w:themeColor="text1"/>
          <w:sz w:val="16"/>
          <w:szCs w:val="16"/>
        </w:rPr>
        <w:t xml:space="preserve"> </w:t>
      </w:r>
      <w:r w:rsidRPr="0076577C">
        <w:rPr>
          <w:color w:val="000000" w:themeColor="text1"/>
          <w:sz w:val="16"/>
          <w:szCs w:val="16"/>
        </w:rPr>
        <w:t>в связи с демилитаризацией хозяйства и восстановительными работами. Останутся на высоком уровне расходы по пенсионному обеспечению инвалидов Отечественной войны и семей погибших военнослужащих. Сократятся расходы по финансированию НКО и НКВМФ</w:t>
      </w:r>
      <w:r w:rsidR="00755C3A" w:rsidRPr="0076577C">
        <w:rPr>
          <w:color w:val="000000" w:themeColor="text1"/>
          <w:sz w:val="16"/>
          <w:szCs w:val="16"/>
        </w:rPr>
        <w:t xml:space="preserve"> </w:t>
      </w:r>
      <w:r w:rsidRPr="0076577C">
        <w:rPr>
          <w:color w:val="000000" w:themeColor="text1"/>
          <w:sz w:val="16"/>
          <w:szCs w:val="16"/>
        </w:rPr>
        <w:t>и на выдачу пособий семьям военнослужащих, однако эти расходы</w:t>
      </w:r>
      <w:r w:rsidR="00755C3A" w:rsidRPr="0076577C">
        <w:rPr>
          <w:color w:val="000000" w:themeColor="text1"/>
          <w:sz w:val="16"/>
          <w:szCs w:val="16"/>
        </w:rPr>
        <w:t xml:space="preserve"> </w:t>
      </w:r>
      <w:r w:rsidRPr="0076577C">
        <w:rPr>
          <w:color w:val="000000" w:themeColor="text1"/>
          <w:sz w:val="16"/>
          <w:szCs w:val="16"/>
        </w:rPr>
        <w:t>останутся на уровне, значительно превышающем довоенный. Все это</w:t>
      </w:r>
      <w:r w:rsidR="00755C3A" w:rsidRPr="0076577C">
        <w:rPr>
          <w:color w:val="000000" w:themeColor="text1"/>
          <w:sz w:val="16"/>
          <w:szCs w:val="16"/>
        </w:rPr>
        <w:t xml:space="preserve"> </w:t>
      </w:r>
      <w:r w:rsidRPr="0076577C">
        <w:rPr>
          <w:color w:val="000000" w:themeColor="text1"/>
          <w:sz w:val="16"/>
          <w:szCs w:val="16"/>
        </w:rPr>
        <w:t>говорит о том, что возможности сокращения общей суммы расходов</w:t>
      </w:r>
      <w:r w:rsidR="00755C3A" w:rsidRPr="0076577C">
        <w:rPr>
          <w:color w:val="000000" w:themeColor="text1"/>
          <w:sz w:val="16"/>
          <w:szCs w:val="16"/>
        </w:rPr>
        <w:t xml:space="preserve"> </w:t>
      </w:r>
      <w:r w:rsidRPr="0076577C">
        <w:rPr>
          <w:color w:val="000000" w:themeColor="text1"/>
          <w:sz w:val="16"/>
          <w:szCs w:val="16"/>
        </w:rPr>
        <w:t>в госбюджете в первое время после окончания войны будут весьма</w:t>
      </w:r>
      <w:r w:rsidR="00755C3A" w:rsidRPr="0076577C">
        <w:rPr>
          <w:color w:val="000000" w:themeColor="text1"/>
          <w:sz w:val="16"/>
          <w:szCs w:val="16"/>
        </w:rPr>
        <w:t xml:space="preserve"> </w:t>
      </w:r>
      <w:r w:rsidRPr="0076577C">
        <w:rPr>
          <w:color w:val="000000" w:themeColor="text1"/>
          <w:sz w:val="16"/>
          <w:szCs w:val="16"/>
        </w:rPr>
        <w:t>ограниченными. Следовательно, основным путем создания активного</w:t>
      </w:r>
      <w:r w:rsidR="00755C3A" w:rsidRPr="0076577C">
        <w:rPr>
          <w:color w:val="000000" w:themeColor="text1"/>
          <w:sz w:val="16"/>
          <w:szCs w:val="16"/>
        </w:rPr>
        <w:t xml:space="preserve"> </w:t>
      </w:r>
      <w:r w:rsidRPr="0076577C">
        <w:rPr>
          <w:color w:val="000000" w:themeColor="text1"/>
          <w:sz w:val="16"/>
          <w:szCs w:val="16"/>
        </w:rPr>
        <w:t>баланса госбюджета является увеличение доходов госбюджета.</w:t>
      </w:r>
    </w:p>
    <w:p w14:paraId="3AD2C850" w14:textId="1EDB8EF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Поскольку уровень текущих изъятий в бюджет из доходов населения после окончания войны должен будет снизиться, увеличение доходов госбюджета может основываться на росте поступлений налога с оборота, увеличении прибылей социалистических предприятий и</w:t>
      </w:r>
      <w:r w:rsidR="00755C3A" w:rsidRPr="0076577C">
        <w:rPr>
          <w:color w:val="000000" w:themeColor="text1"/>
          <w:sz w:val="16"/>
          <w:szCs w:val="16"/>
        </w:rPr>
        <w:t xml:space="preserve"> </w:t>
      </w:r>
      <w:r w:rsidRPr="0076577C">
        <w:rPr>
          <w:color w:val="000000" w:themeColor="text1"/>
          <w:sz w:val="16"/>
          <w:szCs w:val="16"/>
        </w:rPr>
        <w:t>увеличении поступлений по внешнеторговым операциям. Решающее</w:t>
      </w:r>
      <w:r w:rsidR="00755C3A" w:rsidRPr="0076577C">
        <w:rPr>
          <w:color w:val="000000" w:themeColor="text1"/>
          <w:sz w:val="16"/>
          <w:szCs w:val="16"/>
        </w:rPr>
        <w:t xml:space="preserve"> </w:t>
      </w:r>
      <w:r w:rsidRPr="0076577C">
        <w:rPr>
          <w:color w:val="000000" w:themeColor="text1"/>
          <w:sz w:val="16"/>
          <w:szCs w:val="16"/>
        </w:rPr>
        <w:t>значение имеет первый источник, связанный с развертыванием товарооборота. Этим же будет в основном определяться и состояние</w:t>
      </w:r>
      <w:r w:rsidR="00755C3A" w:rsidRPr="0076577C">
        <w:rPr>
          <w:color w:val="000000" w:themeColor="text1"/>
          <w:sz w:val="16"/>
          <w:szCs w:val="16"/>
        </w:rPr>
        <w:t xml:space="preserve"> </w:t>
      </w:r>
      <w:r w:rsidRPr="0076577C">
        <w:rPr>
          <w:color w:val="000000" w:themeColor="text1"/>
          <w:sz w:val="16"/>
          <w:szCs w:val="16"/>
        </w:rPr>
        <w:t>кассового плана Госбанка.</w:t>
      </w:r>
    </w:p>
    <w:p w14:paraId="435B893E"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В ходе подготовки денежной реформы необходимо:</w:t>
      </w:r>
    </w:p>
    <w:p w14:paraId="29ACE3BF" w14:textId="3E36583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максимально форсировать бюджетные затраты и кредитные</w:t>
      </w:r>
      <w:r w:rsidR="00755C3A" w:rsidRPr="0076577C">
        <w:rPr>
          <w:color w:val="000000" w:themeColor="text1"/>
          <w:sz w:val="16"/>
          <w:szCs w:val="16"/>
        </w:rPr>
        <w:t xml:space="preserve"> </w:t>
      </w:r>
      <w:r w:rsidRPr="0076577C">
        <w:rPr>
          <w:color w:val="000000" w:themeColor="text1"/>
          <w:sz w:val="16"/>
          <w:szCs w:val="16"/>
        </w:rPr>
        <w:t>операции, дающие быстрый экономический эффект в отношении</w:t>
      </w:r>
      <w:r w:rsidR="00755C3A" w:rsidRPr="0076577C">
        <w:rPr>
          <w:color w:val="000000" w:themeColor="text1"/>
          <w:sz w:val="16"/>
          <w:szCs w:val="16"/>
        </w:rPr>
        <w:t xml:space="preserve"> </w:t>
      </w:r>
      <w:r w:rsidRPr="0076577C">
        <w:rPr>
          <w:color w:val="000000" w:themeColor="text1"/>
          <w:sz w:val="16"/>
          <w:szCs w:val="16"/>
        </w:rPr>
        <w:t>удовлетворения потребностей населения в товарах и продуктах, а также в разного рода услугах (транспортных, жилищно-коммунальных</w:t>
      </w:r>
      <w:r w:rsidR="00755C3A" w:rsidRPr="0076577C">
        <w:rPr>
          <w:color w:val="000000" w:themeColor="text1"/>
          <w:sz w:val="16"/>
          <w:szCs w:val="16"/>
        </w:rPr>
        <w:t xml:space="preserve"> </w:t>
      </w:r>
      <w:r w:rsidRPr="0076577C">
        <w:rPr>
          <w:color w:val="000000" w:themeColor="text1"/>
          <w:sz w:val="16"/>
          <w:szCs w:val="16"/>
        </w:rPr>
        <w:t>и т. п.);</w:t>
      </w:r>
    </w:p>
    <w:p w14:paraId="68A9D027" w14:textId="1D4B46A3"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w:t>
      </w:r>
      <w:r w:rsidR="00755C3A" w:rsidRPr="0076577C">
        <w:rPr>
          <w:color w:val="000000" w:themeColor="text1"/>
          <w:sz w:val="16"/>
          <w:szCs w:val="16"/>
        </w:rPr>
        <w:t xml:space="preserve"> </w:t>
      </w:r>
      <w:r w:rsidRPr="0076577C">
        <w:rPr>
          <w:color w:val="000000" w:themeColor="text1"/>
          <w:sz w:val="16"/>
          <w:szCs w:val="16"/>
        </w:rPr>
        <w:t>и упрощения управленческого аппарата хозорганизаций, усиления</w:t>
      </w:r>
      <w:r w:rsidR="00755C3A" w:rsidRPr="0076577C">
        <w:rPr>
          <w:color w:val="000000" w:themeColor="text1"/>
          <w:sz w:val="16"/>
          <w:szCs w:val="16"/>
        </w:rPr>
        <w:t xml:space="preserve"> </w:t>
      </w:r>
      <w:r w:rsidRPr="0076577C">
        <w:rPr>
          <w:color w:val="000000" w:themeColor="text1"/>
          <w:sz w:val="16"/>
          <w:szCs w:val="16"/>
        </w:rPr>
        <w:t>режима экономии в административно-хозяйственных расходах;</w:t>
      </w:r>
    </w:p>
    <w:p w14:paraId="55A36A18"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7929F335" w14:textId="7C7A7AA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г) усилить и усовершенствовать способы и методы стимулирования снижения себестоимости, всемерного сокращения накладных</w:t>
      </w:r>
      <w:r w:rsidR="00755C3A" w:rsidRPr="0076577C">
        <w:rPr>
          <w:color w:val="000000" w:themeColor="text1"/>
          <w:sz w:val="16"/>
          <w:szCs w:val="16"/>
        </w:rPr>
        <w:t xml:space="preserve"> </w:t>
      </w:r>
      <w:r w:rsidRPr="0076577C">
        <w:rPr>
          <w:color w:val="000000" w:themeColor="text1"/>
          <w:sz w:val="16"/>
          <w:szCs w:val="16"/>
        </w:rPr>
        <w:t>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w:t>
      </w:r>
      <w:r w:rsidR="00755C3A" w:rsidRPr="0076577C">
        <w:rPr>
          <w:color w:val="000000" w:themeColor="text1"/>
          <w:sz w:val="16"/>
          <w:szCs w:val="16"/>
        </w:rPr>
        <w:t xml:space="preserve"> </w:t>
      </w:r>
      <w:r w:rsidRPr="0076577C">
        <w:rPr>
          <w:color w:val="000000" w:themeColor="text1"/>
          <w:sz w:val="16"/>
          <w:szCs w:val="16"/>
        </w:rPr>
        <w:t>и хозорганизаций от степени выполнения ими планов производства</w:t>
      </w:r>
      <w:r w:rsidR="00755C3A" w:rsidRPr="0076577C">
        <w:rPr>
          <w:color w:val="000000" w:themeColor="text1"/>
          <w:sz w:val="16"/>
          <w:szCs w:val="16"/>
        </w:rPr>
        <w:t xml:space="preserve"> </w:t>
      </w:r>
      <w:r w:rsidRPr="0076577C">
        <w:rPr>
          <w:color w:val="000000" w:themeColor="text1"/>
          <w:sz w:val="16"/>
          <w:szCs w:val="16"/>
        </w:rPr>
        <w:t>и реализации товаров и плана накоплений;</w:t>
      </w:r>
    </w:p>
    <w:p w14:paraId="596425F3" w14:textId="297A3838"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w:t>
      </w:r>
      <w:r w:rsidR="00755C3A" w:rsidRPr="0076577C">
        <w:rPr>
          <w:color w:val="000000" w:themeColor="text1"/>
          <w:sz w:val="16"/>
          <w:szCs w:val="16"/>
        </w:rPr>
        <w:t xml:space="preserve"> </w:t>
      </w:r>
      <w:r w:rsidRPr="0076577C">
        <w:rPr>
          <w:color w:val="000000" w:themeColor="text1"/>
          <w:sz w:val="16"/>
          <w:szCs w:val="16"/>
        </w:rPr>
        <w:t>государственных средств и средств кооперации;</w:t>
      </w:r>
    </w:p>
    <w:p w14:paraId="7210B21E"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е) расширить привлечение средств на вклады в сберкассы и принять меры к предотвращению отлива вкладов при развертывании открытой торговли;</w:t>
      </w:r>
    </w:p>
    <w:p w14:paraId="058E16BF" w14:textId="3C8ECF8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ж) выпустить специальный послевоенный государственный заем,</w:t>
      </w:r>
      <w:r w:rsidR="00755C3A" w:rsidRPr="0076577C">
        <w:rPr>
          <w:color w:val="000000" w:themeColor="text1"/>
          <w:sz w:val="16"/>
          <w:szCs w:val="16"/>
        </w:rPr>
        <w:t xml:space="preserve"> </w:t>
      </w:r>
      <w:r w:rsidRPr="0076577C">
        <w:rPr>
          <w:color w:val="000000" w:themeColor="text1"/>
          <w:sz w:val="16"/>
          <w:szCs w:val="16"/>
        </w:rPr>
        <w:t>подготовить конверсию всех прежних займов при переходе к новой</w:t>
      </w:r>
      <w:r w:rsidR="00755C3A" w:rsidRPr="0076577C">
        <w:rPr>
          <w:color w:val="000000" w:themeColor="text1"/>
          <w:sz w:val="16"/>
          <w:szCs w:val="16"/>
        </w:rPr>
        <w:t xml:space="preserve"> </w:t>
      </w:r>
      <w:r w:rsidRPr="0076577C">
        <w:rPr>
          <w:color w:val="000000" w:themeColor="text1"/>
          <w:sz w:val="16"/>
          <w:szCs w:val="16"/>
        </w:rPr>
        <w:t>валюте;</w:t>
      </w:r>
    </w:p>
    <w:p w14:paraId="370B5BF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з) подготовить расчистку взаимных расчетов и дебиторско-кредиторской задолженности хозорганов при переходе к новой валюте;</w:t>
      </w:r>
    </w:p>
    <w:p w14:paraId="49D36CD1" w14:textId="7B27918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и) усилить банковский контроль за денежным обращением, в частности — контроль над использованием фондов заработной платы и</w:t>
      </w:r>
      <w:r w:rsidR="00755C3A" w:rsidRPr="0076577C">
        <w:rPr>
          <w:color w:val="000000" w:themeColor="text1"/>
          <w:sz w:val="16"/>
          <w:szCs w:val="16"/>
        </w:rPr>
        <w:t xml:space="preserve"> </w:t>
      </w:r>
      <w:r w:rsidRPr="0076577C">
        <w:rPr>
          <w:color w:val="000000" w:themeColor="text1"/>
          <w:sz w:val="16"/>
          <w:szCs w:val="16"/>
        </w:rPr>
        <w:t>ассигнований на административно-хозяйственные расходы;</w:t>
      </w:r>
    </w:p>
    <w:p w14:paraId="4F026B36"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к) обеспечить более полное привлечение денежных средств колхозов на счета в кредитных учреждениях.</w:t>
      </w:r>
    </w:p>
    <w:p w14:paraId="2AD7D5ED" w14:textId="3712E77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 Поскольку в качестве основного метода денежной реформы</w:t>
      </w:r>
      <w:r w:rsidR="00755C3A" w:rsidRPr="0076577C">
        <w:rPr>
          <w:color w:val="000000" w:themeColor="text1"/>
          <w:sz w:val="16"/>
          <w:szCs w:val="16"/>
        </w:rPr>
        <w:t xml:space="preserve"> </w:t>
      </w:r>
      <w:r w:rsidRPr="0076577C">
        <w:rPr>
          <w:color w:val="000000" w:themeColor="text1"/>
          <w:sz w:val="16"/>
          <w:szCs w:val="16"/>
        </w:rPr>
        <w:t>принимается использование обменного курса новой валюты, нет необходимости добиваться во что бы то ни стало изъятий избыточной</w:t>
      </w:r>
      <w:r w:rsidR="00755C3A" w:rsidRPr="0076577C">
        <w:rPr>
          <w:color w:val="000000" w:themeColor="text1"/>
          <w:sz w:val="16"/>
          <w:szCs w:val="16"/>
        </w:rPr>
        <w:t xml:space="preserve"> </w:t>
      </w:r>
      <w:r w:rsidRPr="0076577C">
        <w:rPr>
          <w:color w:val="000000" w:themeColor="text1"/>
          <w:sz w:val="16"/>
          <w:szCs w:val="16"/>
        </w:rPr>
        <w:t>денежной массы из обращения посредством высоко активного баланса госбюджета и кассового плана Госбанка. Госбюджет и Госбанк</w:t>
      </w:r>
      <w:r w:rsidR="00755C3A" w:rsidRPr="0076577C">
        <w:rPr>
          <w:color w:val="000000" w:themeColor="text1"/>
          <w:sz w:val="16"/>
          <w:szCs w:val="16"/>
        </w:rPr>
        <w:t xml:space="preserve"> </w:t>
      </w:r>
      <w:r w:rsidRPr="0076577C">
        <w:rPr>
          <w:color w:val="000000" w:themeColor="text1"/>
          <w:sz w:val="16"/>
          <w:szCs w:val="16"/>
        </w:rPr>
        <w:t>должны в полной мере, безотказно, обеспечить ресурсами потребности демобилизации, восстановления и развития народного хозяйства, не останавливаясь в случае необходимости перед увеличением</w:t>
      </w:r>
      <w:r w:rsidR="00755C3A" w:rsidRPr="0076577C">
        <w:rPr>
          <w:color w:val="000000" w:themeColor="text1"/>
          <w:sz w:val="16"/>
          <w:szCs w:val="16"/>
        </w:rPr>
        <w:t xml:space="preserve"> </w:t>
      </w:r>
      <w:r w:rsidRPr="0076577C">
        <w:rPr>
          <w:color w:val="000000" w:themeColor="text1"/>
          <w:sz w:val="16"/>
          <w:szCs w:val="16"/>
        </w:rPr>
        <w:t>общих размеров денежной массы в обращении. Однако</w:t>
      </w:r>
      <w:r w:rsidR="00755C3A" w:rsidRPr="0076577C">
        <w:rPr>
          <w:color w:val="000000" w:themeColor="text1"/>
          <w:sz w:val="16"/>
          <w:szCs w:val="16"/>
        </w:rPr>
        <w:t xml:space="preserve"> </w:t>
      </w:r>
      <w:r w:rsidRPr="0076577C">
        <w:rPr>
          <w:color w:val="000000" w:themeColor="text1"/>
          <w:sz w:val="16"/>
          <w:szCs w:val="16"/>
          <w:u w:val="single"/>
        </w:rPr>
        <w:t>должны быть</w:t>
      </w:r>
      <w:r w:rsidR="00755C3A" w:rsidRPr="0076577C">
        <w:rPr>
          <w:color w:val="000000" w:themeColor="text1"/>
          <w:sz w:val="16"/>
          <w:szCs w:val="16"/>
        </w:rPr>
        <w:t xml:space="preserve"> </w:t>
      </w:r>
      <w:r w:rsidRPr="0076577C">
        <w:rPr>
          <w:color w:val="000000" w:themeColor="text1"/>
          <w:sz w:val="16"/>
          <w:szCs w:val="16"/>
          <w:u w:val="single"/>
        </w:rPr>
        <w:t>использованы все возможности для того, чтобы изъять максимум денег из рук спекулятивных элементов, сосредоточивших у себя крупные денежные суммы и пресечь дальнейшее накопление денежных</w:t>
      </w:r>
      <w:r w:rsidR="00755C3A" w:rsidRPr="0076577C">
        <w:rPr>
          <w:color w:val="000000" w:themeColor="text1"/>
          <w:sz w:val="16"/>
          <w:szCs w:val="16"/>
        </w:rPr>
        <w:t xml:space="preserve"> </w:t>
      </w:r>
      <w:r w:rsidRPr="0076577C">
        <w:rPr>
          <w:color w:val="000000" w:themeColor="text1"/>
          <w:sz w:val="16"/>
          <w:szCs w:val="16"/>
          <w:u w:val="single"/>
        </w:rPr>
        <w:t>сумм этими элементами</w:t>
      </w:r>
      <w:r w:rsidRPr="0076577C">
        <w:rPr>
          <w:color w:val="000000" w:themeColor="text1"/>
          <w:sz w:val="16"/>
          <w:szCs w:val="16"/>
        </w:rPr>
        <w:t>. В частности, необходимо:</w:t>
      </w:r>
    </w:p>
    <w:p w14:paraId="3536C0BC" w14:textId="6A163A63"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усилить дифференциацию платежей населения в зависимости</w:t>
      </w:r>
      <w:r w:rsidR="00755C3A" w:rsidRPr="0076577C">
        <w:rPr>
          <w:color w:val="000000" w:themeColor="text1"/>
          <w:sz w:val="16"/>
          <w:szCs w:val="16"/>
        </w:rPr>
        <w:t xml:space="preserve"> </w:t>
      </w:r>
      <w:r w:rsidRPr="0076577C">
        <w:rPr>
          <w:color w:val="000000" w:themeColor="text1"/>
          <w:sz w:val="16"/>
          <w:szCs w:val="16"/>
        </w:rPr>
        <w:t>от наличия и высоты рыночных доходов;</w:t>
      </w:r>
    </w:p>
    <w:p w14:paraId="108CCBC2" w14:textId="103F4B0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усилить борьбу с незаконными (спекулятивными) доходами</w:t>
      </w:r>
      <w:r w:rsidR="00755C3A" w:rsidRPr="0076577C">
        <w:rPr>
          <w:color w:val="000000" w:themeColor="text1"/>
          <w:sz w:val="16"/>
          <w:szCs w:val="16"/>
        </w:rPr>
        <w:t xml:space="preserve"> </w:t>
      </w:r>
      <w:r w:rsidRPr="0076577C">
        <w:rPr>
          <w:color w:val="000000" w:themeColor="text1"/>
          <w:sz w:val="16"/>
          <w:szCs w:val="16"/>
        </w:rPr>
        <w:t>и, возможно, провести специальное обложение спекулятивных элементов.</w:t>
      </w:r>
    </w:p>
    <w:p w14:paraId="047194B1"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Соответствующие мероприятия должны бытъ разработаны Налоговым управлением.</w:t>
      </w:r>
    </w:p>
    <w:p w14:paraId="1461FB28"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VI. Обменный курс</w:t>
      </w:r>
    </w:p>
    <w:p w14:paraId="0DECF17F" w14:textId="36EF224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w:t>
      </w:r>
      <w:r w:rsidR="00755C3A" w:rsidRPr="0076577C">
        <w:rPr>
          <w:color w:val="000000" w:themeColor="text1"/>
          <w:sz w:val="16"/>
          <w:szCs w:val="16"/>
        </w:rPr>
        <w:t xml:space="preserve"> </w:t>
      </w:r>
      <w:r w:rsidRPr="0076577C">
        <w:rPr>
          <w:color w:val="000000" w:themeColor="text1"/>
          <w:sz w:val="16"/>
          <w:szCs w:val="16"/>
          <w:u w:val="single"/>
        </w:rPr>
        <w:t>Основным мероприятием реформы в области самого денежного</w:t>
      </w:r>
      <w:r w:rsidR="00755C3A" w:rsidRPr="0076577C">
        <w:rPr>
          <w:color w:val="000000" w:themeColor="text1"/>
          <w:sz w:val="16"/>
          <w:szCs w:val="16"/>
        </w:rPr>
        <w:t xml:space="preserve"> </w:t>
      </w:r>
      <w:r w:rsidRPr="0076577C">
        <w:rPr>
          <w:color w:val="000000" w:themeColor="text1"/>
          <w:sz w:val="16"/>
          <w:szCs w:val="16"/>
          <w:u w:val="single"/>
        </w:rPr>
        <w:t>обращения является использование обменного курса новой валюты</w:t>
      </w:r>
      <w:r w:rsidR="00755C3A" w:rsidRPr="0076577C">
        <w:rPr>
          <w:color w:val="000000" w:themeColor="text1"/>
          <w:sz w:val="16"/>
          <w:szCs w:val="16"/>
        </w:rPr>
        <w:t xml:space="preserve"> </w:t>
      </w:r>
      <w:r w:rsidRPr="0076577C">
        <w:rPr>
          <w:color w:val="000000" w:themeColor="text1"/>
          <w:sz w:val="16"/>
          <w:szCs w:val="16"/>
        </w:rPr>
        <w:t>для обесценения денежной массы, ранее выпущенной в обращение и</w:t>
      </w:r>
      <w:r w:rsidR="00755C3A" w:rsidRPr="0076577C">
        <w:rPr>
          <w:color w:val="000000" w:themeColor="text1"/>
          <w:sz w:val="16"/>
          <w:szCs w:val="16"/>
        </w:rPr>
        <w:t xml:space="preserve"> </w:t>
      </w:r>
      <w:r w:rsidRPr="0076577C">
        <w:rPr>
          <w:color w:val="000000" w:themeColor="text1"/>
          <w:sz w:val="16"/>
          <w:szCs w:val="16"/>
        </w:rPr>
        <w:t>подлежащей обмену на новую валюту, и для перехода к новому (пониженному) масштабу цен.</w:t>
      </w:r>
    </w:p>
    <w:p w14:paraId="55F93EF2" w14:textId="0BC0F39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При установлении уровня обменного курса должны быть, следовательно, учтены: 1) задачи обесценения остающейся к моменту обмена в обращении денежной массы в целях достижения соответствия между количеством денег в обращении и нормальными потребностями хозяйственного оборота в деньгах</w:t>
      </w:r>
      <w:r w:rsidR="00755C3A" w:rsidRPr="0076577C">
        <w:rPr>
          <w:color w:val="000000" w:themeColor="text1"/>
          <w:sz w:val="16"/>
          <w:szCs w:val="16"/>
        </w:rPr>
        <w:t xml:space="preserve"> </w:t>
      </w:r>
      <w:r w:rsidRPr="0076577C">
        <w:rPr>
          <w:color w:val="000000" w:themeColor="text1"/>
          <w:sz w:val="16"/>
          <w:szCs w:val="16"/>
        </w:rPr>
        <w:t>(</w:t>
      </w:r>
      <w:r w:rsidRPr="0076577C">
        <w:rPr>
          <w:color w:val="000000" w:themeColor="text1"/>
          <w:sz w:val="16"/>
          <w:szCs w:val="16"/>
          <w:u w:val="single"/>
        </w:rPr>
        <w:t>первая задача реформы</w:t>
      </w:r>
      <w:r w:rsidRPr="0076577C">
        <w:rPr>
          <w:color w:val="000000" w:themeColor="text1"/>
          <w:sz w:val="16"/>
          <w:szCs w:val="16"/>
        </w:rPr>
        <w:t>);</w:t>
      </w:r>
    </w:p>
    <w:p w14:paraId="55F0B164" w14:textId="3C40672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задачи обесценения (снижения реального значения крупных денежных сумм, накопленных спекулятивными элементами для того,</w:t>
      </w:r>
      <w:r w:rsidR="00755C3A" w:rsidRPr="0076577C">
        <w:rPr>
          <w:color w:val="000000" w:themeColor="text1"/>
          <w:sz w:val="16"/>
          <w:szCs w:val="16"/>
        </w:rPr>
        <w:t xml:space="preserve"> </w:t>
      </w:r>
      <w:r w:rsidRPr="0076577C">
        <w:rPr>
          <w:color w:val="000000" w:themeColor="text1"/>
          <w:sz w:val="16"/>
          <w:szCs w:val="16"/>
        </w:rPr>
        <w:t>чтобы не допустить сосредоточения в руках этих элементов значительных товаро-материальных ценностей</w:t>
      </w:r>
      <w:r w:rsidR="00755C3A" w:rsidRPr="0076577C">
        <w:rPr>
          <w:color w:val="000000" w:themeColor="text1"/>
          <w:sz w:val="16"/>
          <w:szCs w:val="16"/>
        </w:rPr>
        <w:t xml:space="preserve"> </w:t>
      </w:r>
      <w:r w:rsidRPr="0076577C">
        <w:rPr>
          <w:color w:val="000000" w:themeColor="text1"/>
          <w:sz w:val="16"/>
          <w:szCs w:val="16"/>
        </w:rPr>
        <w:t>(</w:t>
      </w:r>
      <w:r w:rsidRPr="0076577C">
        <w:rPr>
          <w:color w:val="000000" w:themeColor="text1"/>
          <w:sz w:val="16"/>
          <w:szCs w:val="16"/>
          <w:u w:val="single"/>
        </w:rPr>
        <w:t>вторая задача реформы</w:t>
      </w:r>
      <w:r w:rsidRPr="0076577C">
        <w:rPr>
          <w:color w:val="000000" w:themeColor="text1"/>
          <w:sz w:val="16"/>
          <w:szCs w:val="16"/>
        </w:rPr>
        <w:t>);</w:t>
      </w:r>
    </w:p>
    <w:p w14:paraId="0DD21D40" w14:textId="5795459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 задачи повышения покупательной силы рубля или, иначе, понижение масштаба цен в новой валюте</w:t>
      </w:r>
      <w:r w:rsidR="00755C3A" w:rsidRPr="0076577C">
        <w:rPr>
          <w:color w:val="000000" w:themeColor="text1"/>
          <w:sz w:val="16"/>
          <w:szCs w:val="16"/>
        </w:rPr>
        <w:t xml:space="preserve"> </w:t>
      </w:r>
      <w:r w:rsidRPr="0076577C">
        <w:rPr>
          <w:color w:val="000000" w:themeColor="text1"/>
          <w:sz w:val="16"/>
          <w:szCs w:val="16"/>
        </w:rPr>
        <w:t>(</w:t>
      </w:r>
      <w:r w:rsidRPr="0076577C">
        <w:rPr>
          <w:color w:val="000000" w:themeColor="text1"/>
          <w:sz w:val="16"/>
          <w:szCs w:val="16"/>
          <w:u w:val="single"/>
        </w:rPr>
        <w:t>третья задача реформы</w:t>
      </w:r>
      <w:r w:rsidRPr="0076577C">
        <w:rPr>
          <w:color w:val="000000" w:themeColor="text1"/>
          <w:sz w:val="16"/>
          <w:szCs w:val="16"/>
        </w:rPr>
        <w:t>).</w:t>
      </w:r>
    </w:p>
    <w:p w14:paraId="50B8E482" w14:textId="726D491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w:t>
      </w:r>
      <w:r w:rsidR="00755C3A" w:rsidRPr="0076577C">
        <w:rPr>
          <w:color w:val="000000" w:themeColor="text1"/>
          <w:sz w:val="16"/>
          <w:szCs w:val="16"/>
        </w:rPr>
        <w:t xml:space="preserve"> </w:t>
      </w:r>
      <w:r w:rsidRPr="0076577C">
        <w:rPr>
          <w:color w:val="000000" w:themeColor="text1"/>
          <w:sz w:val="16"/>
          <w:szCs w:val="16"/>
          <w:u w:val="single"/>
        </w:rPr>
        <w:t>Уровень обменного курса, необходимый для полного решения</w:t>
      </w:r>
      <w:r w:rsidR="00755C3A" w:rsidRPr="0076577C">
        <w:rPr>
          <w:color w:val="000000" w:themeColor="text1"/>
          <w:sz w:val="16"/>
          <w:szCs w:val="16"/>
        </w:rPr>
        <w:t xml:space="preserve"> </w:t>
      </w:r>
      <w:r w:rsidRPr="0076577C">
        <w:rPr>
          <w:color w:val="000000" w:themeColor="text1"/>
          <w:sz w:val="16"/>
          <w:szCs w:val="16"/>
          <w:u w:val="single"/>
        </w:rPr>
        <w:t>первой задачи реформы</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будет зависеть от проводимых на подготовительном этапе реформы (до выпуска новой валюты) мероприятий</w:t>
      </w:r>
      <w:r w:rsidR="00755C3A" w:rsidRPr="0076577C">
        <w:rPr>
          <w:color w:val="000000" w:themeColor="text1"/>
          <w:sz w:val="16"/>
          <w:szCs w:val="16"/>
        </w:rPr>
        <w:t xml:space="preserve"> </w:t>
      </w:r>
      <w:r w:rsidRPr="0076577C">
        <w:rPr>
          <w:color w:val="000000" w:themeColor="text1"/>
          <w:sz w:val="16"/>
          <w:szCs w:val="16"/>
        </w:rPr>
        <w:t>по сбалансированию платежеспособного спроса населения и товарного предложения, в частности — от того, какие результаты будут</w:t>
      </w:r>
      <w:r w:rsidR="00755C3A" w:rsidRPr="0076577C">
        <w:rPr>
          <w:color w:val="000000" w:themeColor="text1"/>
          <w:sz w:val="16"/>
          <w:szCs w:val="16"/>
        </w:rPr>
        <w:t xml:space="preserve"> </w:t>
      </w:r>
      <w:r w:rsidRPr="0076577C">
        <w:rPr>
          <w:color w:val="000000" w:themeColor="text1"/>
          <w:sz w:val="16"/>
          <w:szCs w:val="16"/>
        </w:rPr>
        <w:t>достигнуты по увеличению объема товарооборота и по снижению</w:t>
      </w:r>
      <w:r w:rsidR="00755C3A" w:rsidRPr="0076577C">
        <w:rPr>
          <w:color w:val="000000" w:themeColor="text1"/>
          <w:sz w:val="16"/>
          <w:szCs w:val="16"/>
        </w:rPr>
        <w:t xml:space="preserve"> </w:t>
      </w:r>
      <w:r w:rsidRPr="0076577C">
        <w:rPr>
          <w:color w:val="000000" w:themeColor="text1"/>
          <w:sz w:val="16"/>
          <w:szCs w:val="16"/>
        </w:rPr>
        <w:t>денежной массы, выпущенной в обращение. Чем выше будет объем</w:t>
      </w:r>
      <w:r w:rsidR="00755C3A" w:rsidRPr="0076577C">
        <w:rPr>
          <w:color w:val="000000" w:themeColor="text1"/>
          <w:sz w:val="16"/>
          <w:szCs w:val="16"/>
        </w:rPr>
        <w:t xml:space="preserve"> </w:t>
      </w:r>
      <w:r w:rsidRPr="0076577C">
        <w:rPr>
          <w:color w:val="000000" w:themeColor="text1"/>
          <w:sz w:val="16"/>
          <w:szCs w:val="16"/>
        </w:rPr>
        <w:t>товарооборота и чем больше денег будет изъято из обращения в ходе</w:t>
      </w:r>
      <w:r w:rsidR="00755C3A" w:rsidRPr="0076577C">
        <w:rPr>
          <w:color w:val="000000" w:themeColor="text1"/>
          <w:sz w:val="16"/>
          <w:szCs w:val="16"/>
        </w:rPr>
        <w:t xml:space="preserve"> </w:t>
      </w:r>
      <w:r w:rsidRPr="0076577C">
        <w:rPr>
          <w:color w:val="000000" w:themeColor="text1"/>
          <w:sz w:val="16"/>
          <w:szCs w:val="16"/>
        </w:rPr>
        <w:t>подготовки реформы, тем ниже будет тот уровень обменного курса,</w:t>
      </w:r>
      <w:r w:rsidR="00755C3A" w:rsidRPr="0076577C">
        <w:rPr>
          <w:color w:val="000000" w:themeColor="text1"/>
          <w:sz w:val="16"/>
          <w:szCs w:val="16"/>
        </w:rPr>
        <w:t xml:space="preserve"> </w:t>
      </w:r>
      <w:r w:rsidRPr="0076577C">
        <w:rPr>
          <w:color w:val="000000" w:themeColor="text1"/>
          <w:sz w:val="16"/>
          <w:szCs w:val="16"/>
        </w:rPr>
        <w:t>который потребуется для преодоления избыточного платежеспособного спроса населения.</w:t>
      </w:r>
    </w:p>
    <w:p w14:paraId="60233B46" w14:textId="3DEB859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Формула для определения обменного курса Д: (Н - П), где «Д» — денежная масса, находящаяся в обращении к моменту выпуска новой</w:t>
      </w:r>
      <w:r w:rsidR="00755C3A" w:rsidRPr="0076577C">
        <w:rPr>
          <w:color w:val="000000" w:themeColor="text1"/>
          <w:sz w:val="16"/>
          <w:szCs w:val="16"/>
        </w:rPr>
        <w:t xml:space="preserve"> </w:t>
      </w:r>
      <w:r w:rsidRPr="0076577C">
        <w:rPr>
          <w:color w:val="000000" w:themeColor="text1"/>
          <w:sz w:val="16"/>
          <w:szCs w:val="16"/>
        </w:rPr>
        <w:t>валюты; «Н» — количество денег, необходимых для удовлетворения</w:t>
      </w:r>
      <w:r w:rsidR="00755C3A" w:rsidRPr="0076577C">
        <w:rPr>
          <w:color w:val="000000" w:themeColor="text1"/>
          <w:sz w:val="16"/>
          <w:szCs w:val="16"/>
        </w:rPr>
        <w:t xml:space="preserve"> </w:t>
      </w:r>
      <w:r w:rsidRPr="0076577C">
        <w:rPr>
          <w:color w:val="000000" w:themeColor="text1"/>
          <w:sz w:val="16"/>
          <w:szCs w:val="16"/>
        </w:rPr>
        <w:t>нормальных потребностей хозяйственного оборота в деньгах; «П» —</w:t>
      </w:r>
      <w:r w:rsidR="00755C3A" w:rsidRPr="0076577C">
        <w:rPr>
          <w:color w:val="000000" w:themeColor="text1"/>
          <w:sz w:val="16"/>
          <w:szCs w:val="16"/>
        </w:rPr>
        <w:t xml:space="preserve"> </w:t>
      </w:r>
      <w:r w:rsidRPr="0076577C">
        <w:rPr>
          <w:color w:val="000000" w:themeColor="text1"/>
          <w:sz w:val="16"/>
          <w:szCs w:val="16"/>
        </w:rPr>
        <w:t>срочные (текущие) платежи государства в новой валюте.</w:t>
      </w:r>
    </w:p>
    <w:p w14:paraId="42A5C36C" w14:textId="00B950E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Как указывалось ранее, для насыщения минимальных потребностей населения в товарах и продуктах первой необходимости и перехода к открытой торговле необходимо доведение розничного товарооборота государственно-кооперативной торговли примерно до 90% от довоенного уровня, т. е. до 43 млрд руб. в квартал в довоенных ценах или до 75 млрд руб. в квартал в действующих ныне ценах. Исходя</w:t>
      </w:r>
      <w:r w:rsidR="00755C3A" w:rsidRPr="0076577C">
        <w:rPr>
          <w:color w:val="000000" w:themeColor="text1"/>
          <w:sz w:val="16"/>
          <w:szCs w:val="16"/>
        </w:rPr>
        <w:t xml:space="preserve"> </w:t>
      </w:r>
      <w:r w:rsidRPr="0076577C">
        <w:rPr>
          <w:color w:val="000000" w:themeColor="text1"/>
          <w:sz w:val="16"/>
          <w:szCs w:val="16"/>
        </w:rPr>
        <w:t>из довоенного соотношения между товарооборотом и денежной</w:t>
      </w:r>
      <w:r w:rsidR="00755C3A" w:rsidRPr="0076577C">
        <w:rPr>
          <w:color w:val="000000" w:themeColor="text1"/>
          <w:sz w:val="16"/>
          <w:szCs w:val="16"/>
        </w:rPr>
        <w:t xml:space="preserve"> </w:t>
      </w:r>
      <w:r w:rsidRPr="0076577C">
        <w:rPr>
          <w:color w:val="000000" w:themeColor="text1"/>
          <w:sz w:val="16"/>
          <w:szCs w:val="16"/>
        </w:rPr>
        <w:t>массой, нормальные потребности хозяйственного оборота в деньгах</w:t>
      </w:r>
      <w:r w:rsidR="00755C3A" w:rsidRPr="0076577C">
        <w:rPr>
          <w:color w:val="000000" w:themeColor="text1"/>
          <w:sz w:val="16"/>
          <w:szCs w:val="16"/>
        </w:rPr>
        <w:t xml:space="preserve"> </w:t>
      </w:r>
      <w:r w:rsidRPr="0076577C">
        <w:rPr>
          <w:color w:val="000000" w:themeColor="text1"/>
          <w:sz w:val="16"/>
          <w:szCs w:val="16"/>
        </w:rPr>
        <w:t>(«Н») составят при этих условиях около 30 млрд руб. Денежная масса, выпущенная в обращение («Д»), равняется к настоящему времени</w:t>
      </w:r>
      <w:r w:rsidR="00755C3A" w:rsidRPr="0076577C">
        <w:rPr>
          <w:color w:val="000000" w:themeColor="text1"/>
          <w:sz w:val="16"/>
          <w:szCs w:val="16"/>
        </w:rPr>
        <w:t xml:space="preserve"> </w:t>
      </w:r>
      <w:r w:rsidRPr="0076577C">
        <w:rPr>
          <w:color w:val="000000" w:themeColor="text1"/>
          <w:sz w:val="16"/>
          <w:szCs w:val="16"/>
        </w:rPr>
        <w:t>65 млрд руб. К срочным (текущим) платежам государства наличными</w:t>
      </w:r>
      <w:r w:rsidR="00755C3A" w:rsidRPr="0076577C">
        <w:rPr>
          <w:color w:val="000000" w:themeColor="text1"/>
          <w:sz w:val="16"/>
          <w:szCs w:val="16"/>
        </w:rPr>
        <w:t xml:space="preserve"> </w:t>
      </w:r>
      <w:r w:rsidRPr="0076577C">
        <w:rPr>
          <w:color w:val="000000" w:themeColor="text1"/>
          <w:sz w:val="16"/>
          <w:szCs w:val="16"/>
        </w:rPr>
        <w:t>деньгами относятся в основном очередные выплаты заработной платы, пенсий и пособий (за вычетом безналичных перечислений), текущие платежи по заготовкам (спецзаготовки) и выплаты по займам</w:t>
      </w:r>
      <w:r w:rsidR="00755C3A" w:rsidRPr="0076577C">
        <w:rPr>
          <w:color w:val="000000" w:themeColor="text1"/>
          <w:sz w:val="16"/>
          <w:szCs w:val="16"/>
        </w:rPr>
        <w:t xml:space="preserve"> </w:t>
      </w:r>
      <w:r w:rsidRPr="0076577C">
        <w:rPr>
          <w:color w:val="000000" w:themeColor="text1"/>
          <w:sz w:val="16"/>
          <w:szCs w:val="16"/>
        </w:rPr>
        <w:t>и вкладам; ориентировочно их можно определить в сумме 7 млрд руб.</w:t>
      </w:r>
      <w:r w:rsidR="00755C3A" w:rsidRPr="0076577C">
        <w:rPr>
          <w:color w:val="000000" w:themeColor="text1"/>
          <w:sz w:val="16"/>
          <w:szCs w:val="16"/>
        </w:rPr>
        <w:t xml:space="preserve"> </w:t>
      </w:r>
      <w:r w:rsidRPr="0076577C">
        <w:rPr>
          <w:color w:val="000000" w:themeColor="text1"/>
          <w:sz w:val="16"/>
          <w:szCs w:val="16"/>
        </w:rPr>
        <w:t>(принимая во внимание возможный крупный отлив вкладов при</w:t>
      </w:r>
      <w:r w:rsidR="00755C3A" w:rsidRPr="0076577C">
        <w:rPr>
          <w:color w:val="000000" w:themeColor="text1"/>
          <w:sz w:val="16"/>
          <w:szCs w:val="16"/>
        </w:rPr>
        <w:t xml:space="preserve"> </w:t>
      </w:r>
      <w:r w:rsidRPr="0076577C">
        <w:rPr>
          <w:color w:val="000000" w:themeColor="text1"/>
          <w:sz w:val="16"/>
          <w:szCs w:val="16"/>
        </w:rPr>
        <w:t>переходе к открытой торговле). При этих условиях обменный курс,</w:t>
      </w:r>
      <w:r w:rsidR="00755C3A" w:rsidRPr="0076577C">
        <w:rPr>
          <w:color w:val="000000" w:themeColor="text1"/>
          <w:sz w:val="16"/>
          <w:szCs w:val="16"/>
        </w:rPr>
        <w:t xml:space="preserve"> </w:t>
      </w:r>
      <w:r w:rsidRPr="0076577C">
        <w:rPr>
          <w:color w:val="000000" w:themeColor="text1"/>
          <w:sz w:val="16"/>
          <w:szCs w:val="16"/>
        </w:rPr>
        <w:t>необходимый для полного решения первой задачи реформы, должен</w:t>
      </w:r>
      <w:r w:rsidR="00755C3A" w:rsidRPr="0076577C">
        <w:rPr>
          <w:color w:val="000000" w:themeColor="text1"/>
          <w:sz w:val="16"/>
          <w:szCs w:val="16"/>
        </w:rPr>
        <w:t xml:space="preserve"> </w:t>
      </w:r>
      <w:r w:rsidRPr="0076577C">
        <w:rPr>
          <w:color w:val="000000" w:themeColor="text1"/>
          <w:sz w:val="16"/>
          <w:szCs w:val="16"/>
        </w:rPr>
        <w:t>быть установлен на уровне: 3</w:t>
      </w:r>
    </w:p>
    <w:p w14:paraId="6C46DBA6" w14:textId="33C8767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обмен на ныне обращающиеся денежные знаки будет выпущено новой валюты на сумму (65:3) = 22 млрд руб., остальные 8 млрд руб.</w:t>
      </w:r>
      <w:r w:rsidR="00755C3A" w:rsidRPr="0076577C">
        <w:rPr>
          <w:color w:val="000000" w:themeColor="text1"/>
          <w:sz w:val="16"/>
          <w:szCs w:val="16"/>
        </w:rPr>
        <w:t xml:space="preserve"> </w:t>
      </w:r>
      <w:r w:rsidRPr="0076577C">
        <w:rPr>
          <w:color w:val="000000" w:themeColor="text1"/>
          <w:sz w:val="16"/>
          <w:szCs w:val="16"/>
        </w:rPr>
        <w:t>составляют эмиссию для срочных (текущих) платежей государства.</w:t>
      </w:r>
    </w:p>
    <w:p w14:paraId="7565723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Поскольку в ходе реформы будут происходить изменения цен и изъятие части денег из обращения, изменятся и условия, определяющие уровень обменного курса.</w:t>
      </w:r>
    </w:p>
    <w:p w14:paraId="4FDB1B51" w14:textId="0D027B13"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3. Обменный курс, установленный исходя из первой задачи реформы, является недостаточным для решения второй задачи реформы:</w:t>
      </w:r>
      <w:r w:rsidR="00755C3A" w:rsidRPr="0076577C">
        <w:rPr>
          <w:color w:val="000000" w:themeColor="text1"/>
          <w:sz w:val="16"/>
          <w:szCs w:val="16"/>
        </w:rPr>
        <w:t xml:space="preserve"> </w:t>
      </w:r>
      <w:r w:rsidRPr="0076577C">
        <w:rPr>
          <w:color w:val="000000" w:themeColor="text1"/>
          <w:sz w:val="16"/>
          <w:szCs w:val="16"/>
        </w:rPr>
        <w:t>каждый, кто накопил за время войны крупные денежные суммы, получил бы при таком обменном курсе возможность приобрести по</w:t>
      </w:r>
      <w:r w:rsidR="00755C3A" w:rsidRPr="0076577C">
        <w:rPr>
          <w:color w:val="000000" w:themeColor="text1"/>
          <w:sz w:val="16"/>
          <w:szCs w:val="16"/>
        </w:rPr>
        <w:t xml:space="preserve"> </w:t>
      </w:r>
      <w:r w:rsidRPr="0076577C">
        <w:rPr>
          <w:color w:val="000000" w:themeColor="text1"/>
          <w:sz w:val="16"/>
          <w:szCs w:val="16"/>
        </w:rPr>
        <w:t>единым ценам открытой торговли в несколько раз более товаров,</w:t>
      </w:r>
      <w:r w:rsidR="00755C3A" w:rsidRPr="0076577C">
        <w:rPr>
          <w:color w:val="000000" w:themeColor="text1"/>
          <w:sz w:val="16"/>
          <w:szCs w:val="16"/>
        </w:rPr>
        <w:t xml:space="preserve"> </w:t>
      </w:r>
      <w:r w:rsidRPr="0076577C">
        <w:rPr>
          <w:color w:val="000000" w:themeColor="text1"/>
          <w:sz w:val="16"/>
          <w:szCs w:val="16"/>
        </w:rPr>
        <w:t>чем в настоящее время в магазинах «Главособторга» или на рынке.</w:t>
      </w:r>
    </w:p>
    <w:p w14:paraId="23B3D7F5"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ПРИМЕР: коммерческая цена отреза на костюм 8000 р[уб.], цена нормированного снабжения — 1000 р[уб]. Владелец 150 000 руб. может купить по коммерческой цене в «Главособторге» 18 отрезов, после же обмена (по курсу = 3) он получит 50 000 руб. и сможет купить в открытой торговле по единым ценам 50 отрезов, т. е. в три раза более.</w:t>
      </w:r>
    </w:p>
    <w:p w14:paraId="45708A33" w14:textId="7AC3DF0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Для решения второй задачи реформы уровень обменного курса должен ориентироваться на соотношение цен «Главособторга» и цен</w:t>
      </w:r>
      <w:r w:rsidR="00755C3A" w:rsidRPr="0076577C">
        <w:rPr>
          <w:color w:val="000000" w:themeColor="text1"/>
          <w:sz w:val="16"/>
          <w:szCs w:val="16"/>
        </w:rPr>
        <w:t xml:space="preserve"> </w:t>
      </w:r>
      <w:r w:rsidRPr="0076577C">
        <w:rPr>
          <w:color w:val="000000" w:themeColor="text1"/>
          <w:sz w:val="16"/>
          <w:szCs w:val="16"/>
          <w:u w:val="single"/>
        </w:rPr>
        <w:t>нормированного снабжения по тем товарам, которые могут служить</w:t>
      </w:r>
      <w:r w:rsidR="00755C3A" w:rsidRPr="0076577C">
        <w:rPr>
          <w:color w:val="000000" w:themeColor="text1"/>
          <w:sz w:val="16"/>
          <w:szCs w:val="16"/>
        </w:rPr>
        <w:t xml:space="preserve"> </w:t>
      </w:r>
      <w:r w:rsidRPr="0076577C">
        <w:rPr>
          <w:color w:val="000000" w:themeColor="text1"/>
          <w:sz w:val="16"/>
          <w:szCs w:val="16"/>
          <w:u w:val="single"/>
        </w:rPr>
        <w:t>объектом реального обогащения</w:t>
      </w:r>
      <w:r w:rsidRPr="0076577C">
        <w:rPr>
          <w:color w:val="000000" w:themeColor="text1"/>
          <w:sz w:val="16"/>
          <w:szCs w:val="16"/>
        </w:rPr>
        <w:t>. К таким товарам относятся высокосортная мануфактура и одежда, обувь, мебель и др. предметы обстановки, часы, дорогостоящие музыкальные инструменты и т. п. Это означает установление обменного курса на уровне не менее 8 (независимо от того, какое соотношение между объемом товарооборота</w:t>
      </w:r>
      <w:r w:rsidR="00755C3A" w:rsidRPr="0076577C">
        <w:rPr>
          <w:color w:val="000000" w:themeColor="text1"/>
          <w:sz w:val="16"/>
          <w:szCs w:val="16"/>
        </w:rPr>
        <w:t xml:space="preserve"> </w:t>
      </w:r>
      <w:r w:rsidRPr="0076577C">
        <w:rPr>
          <w:color w:val="000000" w:themeColor="text1"/>
          <w:sz w:val="16"/>
          <w:szCs w:val="16"/>
        </w:rPr>
        <w:t>и денежной массой в обращении сложится к моменту выпуска новой</w:t>
      </w:r>
      <w:r w:rsidR="00755C3A" w:rsidRPr="0076577C">
        <w:rPr>
          <w:color w:val="000000" w:themeColor="text1"/>
          <w:sz w:val="16"/>
          <w:szCs w:val="16"/>
        </w:rPr>
        <w:t xml:space="preserve"> </w:t>
      </w:r>
      <w:r w:rsidRPr="0076577C">
        <w:rPr>
          <w:color w:val="000000" w:themeColor="text1"/>
          <w:sz w:val="16"/>
          <w:szCs w:val="16"/>
        </w:rPr>
        <w:t>валюты).</w:t>
      </w:r>
    </w:p>
    <w:p w14:paraId="0972A936" w14:textId="07AA20C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Учитывая, что накопленные спекулятивными элементами денежные суммы будут оказывать давление на денежное обращение и на товарооборот и после реформы, будут иметься возможности использования накопленных денежных сумм и за пределами государственно-кооперативной торговли (покупка дач и т. п.), а также в целях технического облегчения обмена, представляется целесообразным повысить</w:t>
      </w:r>
      <w:r w:rsidR="00755C3A" w:rsidRPr="0076577C">
        <w:rPr>
          <w:color w:val="000000" w:themeColor="text1"/>
          <w:sz w:val="16"/>
          <w:szCs w:val="16"/>
        </w:rPr>
        <w:t xml:space="preserve"> </w:t>
      </w:r>
      <w:r w:rsidRPr="0076577C">
        <w:rPr>
          <w:color w:val="000000" w:themeColor="text1"/>
          <w:sz w:val="16"/>
          <w:szCs w:val="16"/>
        </w:rPr>
        <w:t>уровень обменного курса с округлением до 10. При таком курсе возможности сосредоточения товаро-материальных ценностей в руках</w:t>
      </w:r>
      <w:r w:rsidR="00755C3A" w:rsidRPr="0076577C">
        <w:rPr>
          <w:color w:val="000000" w:themeColor="text1"/>
          <w:sz w:val="16"/>
          <w:szCs w:val="16"/>
        </w:rPr>
        <w:t xml:space="preserve"> </w:t>
      </w:r>
      <w:r w:rsidRPr="0076577C">
        <w:rPr>
          <w:color w:val="000000" w:themeColor="text1"/>
          <w:sz w:val="16"/>
          <w:szCs w:val="16"/>
        </w:rPr>
        <w:t>спекулятивных элементов, накопивших крупные денежные суммы,</w:t>
      </w:r>
      <w:r w:rsidR="00755C3A" w:rsidRPr="0076577C">
        <w:rPr>
          <w:color w:val="000000" w:themeColor="text1"/>
          <w:sz w:val="16"/>
          <w:szCs w:val="16"/>
        </w:rPr>
        <w:t xml:space="preserve"> </w:t>
      </w:r>
      <w:r w:rsidRPr="0076577C">
        <w:rPr>
          <w:color w:val="000000" w:themeColor="text1"/>
          <w:sz w:val="16"/>
          <w:szCs w:val="16"/>
        </w:rPr>
        <w:t>после реформы соответственно снизятся.</w:t>
      </w:r>
    </w:p>
    <w:p w14:paraId="0ED23890" w14:textId="175B1C6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4. Использование обменного курса</w:t>
      </w:r>
      <w:r w:rsidR="00755C3A" w:rsidRPr="0076577C">
        <w:rPr>
          <w:color w:val="000000" w:themeColor="text1"/>
          <w:sz w:val="16"/>
          <w:szCs w:val="16"/>
        </w:rPr>
        <w:t xml:space="preserve"> </w:t>
      </w:r>
      <w:r w:rsidRPr="0076577C">
        <w:rPr>
          <w:color w:val="000000" w:themeColor="text1"/>
          <w:sz w:val="16"/>
          <w:szCs w:val="16"/>
        </w:rPr>
        <w:t>для преодоления избыточного</w:t>
      </w:r>
      <w:r w:rsidR="00755C3A" w:rsidRPr="0076577C">
        <w:rPr>
          <w:color w:val="000000" w:themeColor="text1"/>
          <w:sz w:val="16"/>
          <w:szCs w:val="16"/>
        </w:rPr>
        <w:t xml:space="preserve"> </w:t>
      </w:r>
      <w:r w:rsidRPr="0076577C">
        <w:rPr>
          <w:color w:val="000000" w:themeColor="text1"/>
          <w:sz w:val="16"/>
          <w:szCs w:val="16"/>
        </w:rPr>
        <w:t>платежеспособного спроса</w:t>
      </w:r>
      <w:r w:rsidR="00755C3A" w:rsidRPr="0076577C">
        <w:rPr>
          <w:color w:val="000000" w:themeColor="text1"/>
          <w:sz w:val="16"/>
          <w:szCs w:val="16"/>
        </w:rPr>
        <w:t xml:space="preserve"> </w:t>
      </w:r>
      <w:r w:rsidRPr="0076577C">
        <w:rPr>
          <w:color w:val="000000" w:themeColor="text1"/>
          <w:sz w:val="16"/>
          <w:szCs w:val="16"/>
          <w:u w:val="single"/>
        </w:rPr>
        <w:t>затронет интересы всех владельцев денежных сумм</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включая и те группы населения, денежные накопления</w:t>
      </w:r>
      <w:r w:rsidR="00755C3A" w:rsidRPr="0076577C">
        <w:rPr>
          <w:color w:val="000000" w:themeColor="text1"/>
          <w:sz w:val="16"/>
          <w:szCs w:val="16"/>
        </w:rPr>
        <w:t xml:space="preserve"> </w:t>
      </w:r>
      <w:r w:rsidRPr="0076577C">
        <w:rPr>
          <w:color w:val="000000" w:themeColor="text1"/>
          <w:sz w:val="16"/>
          <w:szCs w:val="16"/>
        </w:rPr>
        <w:t>которых не связаны с рыночными доходами. Однако потери этих</w:t>
      </w:r>
      <w:r w:rsidR="00755C3A" w:rsidRPr="0076577C">
        <w:rPr>
          <w:color w:val="000000" w:themeColor="text1"/>
          <w:sz w:val="16"/>
          <w:szCs w:val="16"/>
        </w:rPr>
        <w:t xml:space="preserve"> </w:t>
      </w:r>
      <w:r w:rsidRPr="0076577C">
        <w:rPr>
          <w:color w:val="000000" w:themeColor="text1"/>
          <w:sz w:val="16"/>
          <w:szCs w:val="16"/>
        </w:rPr>
        <w:t>групп (лауреаты, литераторы, художники, колхозники с большими</w:t>
      </w:r>
      <w:r w:rsidR="00755C3A" w:rsidRPr="0076577C">
        <w:rPr>
          <w:color w:val="000000" w:themeColor="text1"/>
          <w:sz w:val="16"/>
          <w:szCs w:val="16"/>
        </w:rPr>
        <w:t xml:space="preserve"> </w:t>
      </w:r>
      <w:r w:rsidRPr="0076577C">
        <w:rPr>
          <w:color w:val="000000" w:themeColor="text1"/>
          <w:sz w:val="16"/>
          <w:szCs w:val="16"/>
        </w:rPr>
        <w:t>денежными доходами по трудодням и т. п.) могут быть специально</w:t>
      </w:r>
      <w:r w:rsidR="00755C3A" w:rsidRPr="0076577C">
        <w:rPr>
          <w:color w:val="000000" w:themeColor="text1"/>
          <w:sz w:val="16"/>
          <w:szCs w:val="16"/>
        </w:rPr>
        <w:t xml:space="preserve"> </w:t>
      </w:r>
      <w:r w:rsidRPr="0076577C">
        <w:rPr>
          <w:color w:val="000000" w:themeColor="text1"/>
          <w:sz w:val="16"/>
          <w:szCs w:val="16"/>
        </w:rPr>
        <w:t>компенсированы в процессе реформы. Что же касается широких</w:t>
      </w:r>
      <w:r w:rsidR="00755C3A" w:rsidRPr="0076577C">
        <w:rPr>
          <w:color w:val="000000" w:themeColor="text1"/>
          <w:sz w:val="16"/>
          <w:szCs w:val="16"/>
        </w:rPr>
        <w:t xml:space="preserve"> </w:t>
      </w:r>
      <w:r w:rsidRPr="0076577C">
        <w:rPr>
          <w:color w:val="000000" w:themeColor="text1"/>
          <w:sz w:val="16"/>
          <w:szCs w:val="16"/>
        </w:rPr>
        <w:t>масс населения, то их незначительные потери от обменного курса</w:t>
      </w:r>
      <w:r w:rsidR="00755C3A" w:rsidRPr="0076577C">
        <w:rPr>
          <w:color w:val="000000" w:themeColor="text1"/>
          <w:sz w:val="16"/>
          <w:szCs w:val="16"/>
        </w:rPr>
        <w:t xml:space="preserve"> </w:t>
      </w:r>
      <w:r w:rsidRPr="0076577C">
        <w:rPr>
          <w:color w:val="000000" w:themeColor="text1"/>
          <w:sz w:val="16"/>
          <w:szCs w:val="16"/>
        </w:rPr>
        <w:t>компенсируются общими экономическими результатами реформы</w:t>
      </w:r>
      <w:r w:rsidR="00755C3A" w:rsidRPr="0076577C">
        <w:rPr>
          <w:color w:val="000000" w:themeColor="text1"/>
          <w:sz w:val="16"/>
          <w:szCs w:val="16"/>
        </w:rPr>
        <w:t xml:space="preserve"> </w:t>
      </w:r>
      <w:r w:rsidRPr="0076577C">
        <w:rPr>
          <w:color w:val="000000" w:themeColor="text1"/>
          <w:sz w:val="16"/>
          <w:szCs w:val="16"/>
        </w:rPr>
        <w:t xml:space="preserve">(насыщение минимальных потребностей в товарах и </w:t>
      </w:r>
      <w:r w:rsidRPr="0076577C">
        <w:rPr>
          <w:color w:val="000000" w:themeColor="text1"/>
          <w:sz w:val="16"/>
          <w:szCs w:val="16"/>
        </w:rPr>
        <w:lastRenderedPageBreak/>
        <w:t>продуктах, переход к открытой торговле по ценам нормированного снабжения,</w:t>
      </w:r>
      <w:r w:rsidR="00755C3A" w:rsidRPr="0076577C">
        <w:rPr>
          <w:color w:val="000000" w:themeColor="text1"/>
          <w:sz w:val="16"/>
          <w:szCs w:val="16"/>
        </w:rPr>
        <w:t xml:space="preserve"> </w:t>
      </w:r>
      <w:r w:rsidRPr="0076577C">
        <w:rPr>
          <w:color w:val="000000" w:themeColor="text1"/>
          <w:sz w:val="16"/>
          <w:szCs w:val="16"/>
        </w:rPr>
        <w:t>снижение налоговых платежей, усовершенствование системы цен,</w:t>
      </w:r>
      <w:r w:rsidR="00755C3A" w:rsidRPr="0076577C">
        <w:rPr>
          <w:color w:val="000000" w:themeColor="text1"/>
          <w:sz w:val="16"/>
          <w:szCs w:val="16"/>
        </w:rPr>
        <w:t xml:space="preserve"> </w:t>
      </w:r>
      <w:r w:rsidRPr="0076577C">
        <w:rPr>
          <w:color w:val="000000" w:themeColor="text1"/>
          <w:sz w:val="16"/>
          <w:szCs w:val="16"/>
        </w:rPr>
        <w:t>тарифов, заработной платы и т. д.).</w:t>
      </w:r>
    </w:p>
    <w:p w14:paraId="31D0ABC7" w14:textId="3926216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5. Повышенный</w:t>
      </w:r>
      <w:r w:rsidR="00755C3A" w:rsidRPr="0076577C">
        <w:rPr>
          <w:color w:val="000000" w:themeColor="text1"/>
          <w:sz w:val="16"/>
          <w:szCs w:val="16"/>
        </w:rPr>
        <w:t xml:space="preserve"> </w:t>
      </w:r>
      <w:r w:rsidRPr="0076577C">
        <w:rPr>
          <w:color w:val="000000" w:themeColor="text1"/>
          <w:sz w:val="16"/>
          <w:szCs w:val="16"/>
        </w:rPr>
        <w:t>(в соответствии со второй задачей реформы)</w:t>
      </w:r>
      <w:r w:rsidR="00755C3A" w:rsidRPr="0076577C">
        <w:rPr>
          <w:color w:val="000000" w:themeColor="text1"/>
          <w:sz w:val="16"/>
          <w:szCs w:val="16"/>
        </w:rPr>
        <w:t xml:space="preserve"> </w:t>
      </w:r>
      <w:r w:rsidRPr="0076577C">
        <w:rPr>
          <w:color w:val="000000" w:themeColor="text1"/>
          <w:sz w:val="16"/>
          <w:szCs w:val="16"/>
          <w:u w:val="single"/>
        </w:rPr>
        <w:t>обменный курс обеспечивает государству крупный эмиссионный</w:t>
      </w:r>
      <w:r w:rsidR="00755C3A" w:rsidRPr="0076577C">
        <w:rPr>
          <w:color w:val="000000" w:themeColor="text1"/>
          <w:sz w:val="16"/>
          <w:szCs w:val="16"/>
        </w:rPr>
        <w:t xml:space="preserve"> </w:t>
      </w:r>
      <w:r w:rsidRPr="0076577C">
        <w:rPr>
          <w:color w:val="000000" w:themeColor="text1"/>
          <w:sz w:val="16"/>
          <w:szCs w:val="16"/>
          <w:u w:val="single"/>
        </w:rPr>
        <w:t>резерв</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который может быть использован для погашения долга государственного бюджета Госбанку и для расширения операций по</w:t>
      </w:r>
      <w:r w:rsidR="00755C3A" w:rsidRPr="0076577C">
        <w:rPr>
          <w:color w:val="000000" w:themeColor="text1"/>
          <w:sz w:val="16"/>
          <w:szCs w:val="16"/>
        </w:rPr>
        <w:t xml:space="preserve"> </w:t>
      </w:r>
      <w:r w:rsidRPr="0076577C">
        <w:rPr>
          <w:color w:val="000000" w:themeColor="text1"/>
          <w:sz w:val="16"/>
          <w:szCs w:val="16"/>
        </w:rPr>
        <w:t>финансированию и кредитованию хозяйства.</w:t>
      </w:r>
    </w:p>
    <w:p w14:paraId="2D5AC55D" w14:textId="6EAFB35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При обменном курсе = 10 в обмен на обращающуюся ныне денежную массу будет выпущено новой валюты на сумму 6,5 млрд руб. против 65 млрд руб., числящихся на балансе Госбанка. За счет полученной разницы (65 - 6,5 = 58,5 млрд руб.) погашается полностью</w:t>
      </w:r>
      <w:r w:rsidR="00755C3A" w:rsidRPr="0076577C">
        <w:rPr>
          <w:color w:val="000000" w:themeColor="text1"/>
          <w:sz w:val="16"/>
          <w:szCs w:val="16"/>
        </w:rPr>
        <w:t xml:space="preserve"> </w:t>
      </w:r>
      <w:r w:rsidRPr="0076577C">
        <w:rPr>
          <w:color w:val="000000" w:themeColor="text1"/>
          <w:sz w:val="16"/>
          <w:szCs w:val="16"/>
        </w:rPr>
        <w:t>долг бюджета Госбанку (50 млрд руб.) и обеспечивается либо увеличение капиталов банка, либо образование остатка средств бюджета</w:t>
      </w:r>
      <w:r w:rsidR="00755C3A" w:rsidRPr="0076577C">
        <w:rPr>
          <w:color w:val="000000" w:themeColor="text1"/>
          <w:sz w:val="16"/>
          <w:szCs w:val="16"/>
        </w:rPr>
        <w:t xml:space="preserve"> </w:t>
      </w:r>
    </w:p>
    <w:p w14:paraId="0E5252FC" w14:textId="24DCDC9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на счетах в Госбанке (8,5 млрд руб.). Поскольку выпущенные в порядке обмена (6,5 млрд руб.) и в порядке срочных текущих платежей государства наличными деньгами (7 млрд руб.) ниже количества денег, необходимых для удовлетворения нормальных потребностей</w:t>
      </w:r>
      <w:r w:rsidR="00755C3A" w:rsidRPr="0076577C">
        <w:rPr>
          <w:color w:val="000000" w:themeColor="text1"/>
          <w:sz w:val="16"/>
          <w:szCs w:val="16"/>
        </w:rPr>
        <w:t xml:space="preserve"> </w:t>
      </w:r>
      <w:r w:rsidRPr="0076577C">
        <w:rPr>
          <w:color w:val="000000" w:themeColor="text1"/>
          <w:sz w:val="16"/>
          <w:szCs w:val="16"/>
        </w:rPr>
        <w:t>хозяйственного оборота в деньгах (30 млрд руб.), образуется крупный эмиссионный резерв в сумме свыше 16 млрд руб. (30 - 6,5 - 7).</w:t>
      </w:r>
    </w:p>
    <w:p w14:paraId="07464AFE" w14:textId="0F0F36F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6. Для того чтобы придать новой валюте надлежащую покупательную силу, упростить расчеты и максимально сблизить покупательную силу рубля с внешними валютными курсами, необходимо при</w:t>
      </w:r>
      <w:r w:rsidR="00755C3A" w:rsidRPr="0076577C">
        <w:rPr>
          <w:color w:val="000000" w:themeColor="text1"/>
          <w:sz w:val="16"/>
          <w:szCs w:val="16"/>
        </w:rPr>
        <w:t xml:space="preserve"> </w:t>
      </w:r>
      <w:r w:rsidRPr="0076577C">
        <w:rPr>
          <w:color w:val="000000" w:themeColor="text1"/>
          <w:sz w:val="16"/>
          <w:szCs w:val="16"/>
        </w:rPr>
        <w:t>переходе к открытой торговле снизить цены по сравнению с ценами</w:t>
      </w:r>
      <w:r w:rsidR="00755C3A" w:rsidRPr="0076577C">
        <w:rPr>
          <w:color w:val="000000" w:themeColor="text1"/>
          <w:sz w:val="16"/>
          <w:szCs w:val="16"/>
        </w:rPr>
        <w:t xml:space="preserve"> </w:t>
      </w:r>
      <w:r w:rsidRPr="0076577C">
        <w:rPr>
          <w:color w:val="000000" w:themeColor="text1"/>
          <w:sz w:val="16"/>
          <w:szCs w:val="16"/>
        </w:rPr>
        <w:t>нормированного снабжения, соответственно понизив номинал заработной платы и всех денежных обязательств, расчетов и платежей,</w:t>
      </w:r>
      <w:r w:rsidR="00755C3A" w:rsidRPr="0076577C">
        <w:rPr>
          <w:color w:val="000000" w:themeColor="text1"/>
          <w:sz w:val="16"/>
          <w:szCs w:val="16"/>
        </w:rPr>
        <w:t xml:space="preserve"> </w:t>
      </w:r>
      <w:r w:rsidRPr="0076577C">
        <w:rPr>
          <w:color w:val="000000" w:themeColor="text1"/>
          <w:sz w:val="16"/>
          <w:szCs w:val="16"/>
        </w:rPr>
        <w:t>т. е.</w:t>
      </w:r>
      <w:r w:rsidR="00755C3A" w:rsidRPr="0076577C">
        <w:rPr>
          <w:color w:val="000000" w:themeColor="text1"/>
          <w:sz w:val="16"/>
          <w:szCs w:val="16"/>
        </w:rPr>
        <w:t xml:space="preserve"> </w:t>
      </w:r>
      <w:r w:rsidRPr="0076577C">
        <w:rPr>
          <w:color w:val="000000" w:themeColor="text1"/>
          <w:sz w:val="16"/>
          <w:szCs w:val="16"/>
          <w:u w:val="single"/>
        </w:rPr>
        <w:t>понизить масштаб цен</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В целях облегчения перехода от старого масштаба цен к новому понижение это должно быть произведено</w:t>
      </w:r>
      <w:r w:rsidR="00755C3A" w:rsidRPr="0076577C">
        <w:rPr>
          <w:color w:val="000000" w:themeColor="text1"/>
          <w:sz w:val="16"/>
          <w:szCs w:val="16"/>
        </w:rPr>
        <w:t xml:space="preserve"> </w:t>
      </w:r>
      <w:r w:rsidRPr="0076577C">
        <w:rPr>
          <w:color w:val="000000" w:themeColor="text1"/>
          <w:sz w:val="16"/>
          <w:szCs w:val="16"/>
        </w:rPr>
        <w:t>в числах, кратных десяти. При понижении масштаба цен</w:t>
      </w:r>
      <w:r w:rsidR="00755C3A" w:rsidRPr="0076577C">
        <w:rPr>
          <w:color w:val="000000" w:themeColor="text1"/>
          <w:sz w:val="16"/>
          <w:szCs w:val="16"/>
        </w:rPr>
        <w:t xml:space="preserve"> </w:t>
      </w:r>
      <w:r w:rsidRPr="0076577C">
        <w:rPr>
          <w:color w:val="000000" w:themeColor="text1"/>
          <w:sz w:val="16"/>
          <w:szCs w:val="16"/>
          <w:u w:val="single"/>
        </w:rPr>
        <w:t>в 10 раз</w:t>
      </w:r>
      <w:r w:rsidR="00755C3A" w:rsidRPr="0076577C">
        <w:rPr>
          <w:color w:val="000000" w:themeColor="text1"/>
          <w:sz w:val="16"/>
          <w:szCs w:val="16"/>
        </w:rPr>
        <w:t xml:space="preserve"> </w:t>
      </w:r>
      <w:r w:rsidRPr="0076577C">
        <w:rPr>
          <w:color w:val="000000" w:themeColor="text1"/>
          <w:sz w:val="16"/>
          <w:szCs w:val="16"/>
        </w:rPr>
        <w:t>будет примерно восстановлен уровень цен 1928-1929 гг. Такое изменение масштаба цен следует признать вполне достаточным.</w:t>
      </w:r>
    </w:p>
    <w:p w14:paraId="2EB7A3A7"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С учетом этого понижения масштаба цен обмен ныне обращающихся денег на новые должен будет производиться по курсу 100 :1, т. е. за 100 руб. в нынешней валюте выдается 1 руб. в новой валюте.</w:t>
      </w:r>
    </w:p>
    <w:p w14:paraId="560E0C0B" w14:textId="580951B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Понижение масштаба цен само по себе никакого влияния на соотношение спроса и предложения, на доходы и расходы государства и населения не оказывает и сводится к деноминации. Однако это не означает, что такая деноминация может быть осуществлена</w:t>
      </w:r>
      <w:r w:rsidR="00755C3A" w:rsidRPr="0076577C">
        <w:rPr>
          <w:color w:val="000000" w:themeColor="text1"/>
          <w:sz w:val="16"/>
          <w:szCs w:val="16"/>
        </w:rPr>
        <w:t xml:space="preserve"> </w:t>
      </w:r>
      <w:r w:rsidRPr="0076577C">
        <w:rPr>
          <w:color w:val="000000" w:themeColor="text1"/>
          <w:sz w:val="16"/>
          <w:szCs w:val="16"/>
        </w:rPr>
        <w:t>автоматически, без известного пересмотра цен, тарифов и заработной платы.</w:t>
      </w:r>
    </w:p>
    <w:p w14:paraId="73F0DBAF"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VII. Порядок внедрения в обращение новой валюты</w:t>
      </w:r>
    </w:p>
    <w:p w14:paraId="7A28B2AB"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 Внедрение в обращение новой валюты и замена ныне обращающихся денежных знаков будут осуществляться двумя путями:</w:t>
      </w:r>
    </w:p>
    <w:p w14:paraId="065B521F" w14:textId="6D7C4F0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производством текущих платежей государства новой валютой</w:t>
      </w:r>
      <w:r w:rsidR="00755C3A" w:rsidRPr="0076577C">
        <w:rPr>
          <w:color w:val="000000" w:themeColor="text1"/>
          <w:sz w:val="16"/>
          <w:szCs w:val="16"/>
        </w:rPr>
        <w:t xml:space="preserve"> </w:t>
      </w:r>
      <w:r w:rsidRPr="0076577C">
        <w:rPr>
          <w:color w:val="000000" w:themeColor="text1"/>
          <w:sz w:val="16"/>
          <w:szCs w:val="16"/>
        </w:rPr>
        <w:t>и прекращением выпуска обратно в обращение денежных знаков</w:t>
      </w:r>
      <w:r w:rsidR="00755C3A" w:rsidRPr="0076577C">
        <w:rPr>
          <w:color w:val="000000" w:themeColor="text1"/>
          <w:sz w:val="16"/>
          <w:szCs w:val="16"/>
        </w:rPr>
        <w:t xml:space="preserve"> </w:t>
      </w:r>
      <w:r w:rsidRPr="0076577C">
        <w:rPr>
          <w:color w:val="000000" w:themeColor="text1"/>
          <w:sz w:val="16"/>
          <w:szCs w:val="16"/>
        </w:rPr>
        <w:t>нынешнего образца, поступающих в кассы Госбанка, комбанков и в</w:t>
      </w:r>
      <w:r w:rsidR="00755C3A" w:rsidRPr="0076577C">
        <w:rPr>
          <w:color w:val="000000" w:themeColor="text1"/>
          <w:sz w:val="16"/>
          <w:szCs w:val="16"/>
        </w:rPr>
        <w:t xml:space="preserve"> </w:t>
      </w:r>
      <w:r w:rsidRPr="0076577C">
        <w:rPr>
          <w:color w:val="000000" w:themeColor="text1"/>
          <w:sz w:val="16"/>
          <w:szCs w:val="16"/>
        </w:rPr>
        <w:t>сберегательные кассы, и</w:t>
      </w:r>
    </w:p>
    <w:p w14:paraId="786A1672"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прямым обменом денежных знаков нынешнего образца на новые, ограниченным установленными сроками обмена.</w:t>
      </w:r>
    </w:p>
    <w:p w14:paraId="18EC138B" w14:textId="1C42C03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В зависимости от сочетания этих двух путей внедрения новой</w:t>
      </w:r>
      <w:r w:rsidR="00755C3A" w:rsidRPr="0076577C">
        <w:rPr>
          <w:color w:val="000000" w:themeColor="text1"/>
          <w:sz w:val="16"/>
          <w:szCs w:val="16"/>
        </w:rPr>
        <w:t xml:space="preserve"> </w:t>
      </w:r>
      <w:r w:rsidRPr="0076577C">
        <w:rPr>
          <w:color w:val="000000" w:themeColor="text1"/>
          <w:sz w:val="16"/>
          <w:szCs w:val="16"/>
        </w:rPr>
        <w:t>валюты и замены ныне обращающихся денежных знаков возможны</w:t>
      </w:r>
      <w:r w:rsidR="00755C3A" w:rsidRPr="0076577C">
        <w:rPr>
          <w:color w:val="000000" w:themeColor="text1"/>
          <w:sz w:val="16"/>
          <w:szCs w:val="16"/>
        </w:rPr>
        <w:t xml:space="preserve"> </w:t>
      </w:r>
      <w:r w:rsidRPr="0076577C">
        <w:rPr>
          <w:color w:val="000000" w:themeColor="text1"/>
          <w:sz w:val="16"/>
          <w:szCs w:val="16"/>
          <w:u w:val="single"/>
        </w:rPr>
        <w:t>два варианта денежной реформы:</w:t>
      </w:r>
    </w:p>
    <w:p w14:paraId="33B6865A" w14:textId="0C31B66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w:t>
      </w:r>
      <w:r w:rsidR="00755C3A" w:rsidRPr="0076577C">
        <w:rPr>
          <w:color w:val="000000" w:themeColor="text1"/>
          <w:sz w:val="16"/>
          <w:szCs w:val="16"/>
        </w:rPr>
        <w:t xml:space="preserve"> </w:t>
      </w:r>
      <w:r w:rsidRPr="0076577C">
        <w:rPr>
          <w:color w:val="000000" w:themeColor="text1"/>
          <w:sz w:val="16"/>
          <w:szCs w:val="16"/>
          <w:u w:val="single"/>
        </w:rPr>
        <w:t>постепенное внедрение новой валюты с отсрочкой на определенный срок (до 1 года) начала обмена ныне обращающихся денежных знаков</w:t>
      </w:r>
      <w:r w:rsidR="00755C3A" w:rsidRPr="0076577C">
        <w:rPr>
          <w:color w:val="000000" w:themeColor="text1"/>
          <w:sz w:val="16"/>
          <w:szCs w:val="16"/>
        </w:rPr>
        <w:t xml:space="preserve"> </w:t>
      </w:r>
      <w:r w:rsidRPr="0076577C">
        <w:rPr>
          <w:color w:val="000000" w:themeColor="text1"/>
          <w:sz w:val="16"/>
          <w:szCs w:val="16"/>
        </w:rPr>
        <w:t>и</w:t>
      </w:r>
    </w:p>
    <w:p w14:paraId="7C4CEFC7" w14:textId="6FAF7922"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w:t>
      </w:r>
      <w:r w:rsidR="00755C3A" w:rsidRPr="0076577C">
        <w:rPr>
          <w:color w:val="000000" w:themeColor="text1"/>
          <w:sz w:val="16"/>
          <w:szCs w:val="16"/>
        </w:rPr>
        <w:t xml:space="preserve"> </w:t>
      </w:r>
      <w:r w:rsidRPr="0076577C">
        <w:rPr>
          <w:color w:val="000000" w:themeColor="text1"/>
          <w:sz w:val="16"/>
          <w:szCs w:val="16"/>
          <w:u w:val="single"/>
        </w:rPr>
        <w:t>прекращение выпуска в обращение денежных знаков нынешнего образца и объявления их обмена на новую валюту одновременно</w:t>
      </w:r>
      <w:r w:rsidR="00755C3A" w:rsidRPr="0076577C">
        <w:rPr>
          <w:color w:val="000000" w:themeColor="text1"/>
          <w:sz w:val="16"/>
          <w:szCs w:val="16"/>
        </w:rPr>
        <w:t xml:space="preserve"> </w:t>
      </w:r>
      <w:r w:rsidRPr="0076577C">
        <w:rPr>
          <w:color w:val="000000" w:themeColor="text1"/>
          <w:sz w:val="16"/>
          <w:szCs w:val="16"/>
          <w:u w:val="single"/>
        </w:rPr>
        <w:t>с выпуском новой валюты</w:t>
      </w:r>
      <w:r w:rsidRPr="0076577C">
        <w:rPr>
          <w:color w:val="000000" w:themeColor="text1"/>
          <w:sz w:val="16"/>
          <w:szCs w:val="16"/>
        </w:rPr>
        <w:t>.</w:t>
      </w:r>
    </w:p>
    <w:p w14:paraId="2E979144" w14:textId="0353E20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первом случае устанавливаются два этапа внедрения новой валюты: а)</w:t>
      </w:r>
      <w:r w:rsidR="00755C3A" w:rsidRPr="0076577C">
        <w:rPr>
          <w:color w:val="000000" w:themeColor="text1"/>
          <w:sz w:val="16"/>
          <w:szCs w:val="16"/>
        </w:rPr>
        <w:t xml:space="preserve"> </w:t>
      </w:r>
      <w:r w:rsidRPr="0076577C">
        <w:rPr>
          <w:color w:val="000000" w:themeColor="text1"/>
          <w:sz w:val="16"/>
          <w:szCs w:val="16"/>
          <w:u w:val="single"/>
        </w:rPr>
        <w:t>период параллельного обращения старой и новой валют,</w:t>
      </w:r>
      <w:r w:rsidR="00755C3A" w:rsidRPr="0076577C">
        <w:rPr>
          <w:color w:val="000000" w:themeColor="text1"/>
          <w:sz w:val="16"/>
          <w:szCs w:val="16"/>
        </w:rPr>
        <w:t xml:space="preserve"> </w:t>
      </w:r>
      <w:r w:rsidRPr="0076577C">
        <w:rPr>
          <w:color w:val="000000" w:themeColor="text1"/>
          <w:sz w:val="16"/>
          <w:szCs w:val="16"/>
        </w:rPr>
        <w:t>в течение которого платежи государства [осуществляются] частично</w:t>
      </w:r>
      <w:r w:rsidR="00755C3A" w:rsidRPr="0076577C">
        <w:rPr>
          <w:color w:val="000000" w:themeColor="text1"/>
          <w:sz w:val="16"/>
          <w:szCs w:val="16"/>
        </w:rPr>
        <w:t xml:space="preserve"> </w:t>
      </w:r>
      <w:r w:rsidRPr="0076577C">
        <w:rPr>
          <w:color w:val="000000" w:themeColor="text1"/>
          <w:sz w:val="16"/>
          <w:szCs w:val="16"/>
        </w:rPr>
        <w:t>новой валютой, частично — денежными знаками нынешнего образца</w:t>
      </w:r>
      <w:r w:rsidR="00755C3A" w:rsidRPr="0076577C">
        <w:rPr>
          <w:color w:val="000000" w:themeColor="text1"/>
          <w:sz w:val="16"/>
          <w:szCs w:val="16"/>
        </w:rPr>
        <w:t xml:space="preserve"> </w:t>
      </w:r>
      <w:r w:rsidRPr="0076577C">
        <w:rPr>
          <w:color w:val="000000" w:themeColor="text1"/>
          <w:sz w:val="16"/>
          <w:szCs w:val="16"/>
        </w:rPr>
        <w:t>и б)</w:t>
      </w:r>
      <w:r w:rsidR="00755C3A" w:rsidRPr="0076577C">
        <w:rPr>
          <w:color w:val="000000" w:themeColor="text1"/>
          <w:sz w:val="16"/>
          <w:szCs w:val="16"/>
        </w:rPr>
        <w:t xml:space="preserve"> </w:t>
      </w:r>
      <w:r w:rsidRPr="0076577C">
        <w:rPr>
          <w:color w:val="000000" w:themeColor="text1"/>
          <w:sz w:val="16"/>
          <w:szCs w:val="16"/>
          <w:u w:val="single"/>
        </w:rPr>
        <w:t>период обмена денежных знаков нынешнего образца на новые</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в течение которого платежи государства производятся исключительно в новой валюте.</w:t>
      </w:r>
    </w:p>
    <w:p w14:paraId="07ACADCE" w14:textId="2F0FC68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Во втором случае первый этап (период параллельного обращения старой и новой валют) отпадает и сроки перехода к новой валюте</w:t>
      </w:r>
      <w:r w:rsidR="00755C3A" w:rsidRPr="0076577C">
        <w:rPr>
          <w:color w:val="000000" w:themeColor="text1"/>
          <w:sz w:val="16"/>
          <w:szCs w:val="16"/>
        </w:rPr>
        <w:t xml:space="preserve"> </w:t>
      </w:r>
      <w:r w:rsidRPr="0076577C">
        <w:rPr>
          <w:color w:val="000000" w:themeColor="text1"/>
          <w:sz w:val="16"/>
          <w:szCs w:val="16"/>
        </w:rPr>
        <w:t>ограничиваются</w:t>
      </w:r>
      <w:r w:rsidR="00755C3A" w:rsidRPr="0076577C">
        <w:rPr>
          <w:color w:val="000000" w:themeColor="text1"/>
          <w:sz w:val="16"/>
          <w:szCs w:val="16"/>
        </w:rPr>
        <w:t xml:space="preserve"> </w:t>
      </w:r>
      <w:r w:rsidRPr="0076577C">
        <w:rPr>
          <w:color w:val="000000" w:themeColor="text1"/>
          <w:sz w:val="16"/>
          <w:szCs w:val="16"/>
          <w:u w:val="single"/>
        </w:rPr>
        <w:t>периодом обмена денежных знаков нынешнего образца на новые</w:t>
      </w:r>
      <w:r w:rsidRPr="0076577C">
        <w:rPr>
          <w:color w:val="000000" w:themeColor="text1"/>
          <w:sz w:val="16"/>
          <w:szCs w:val="16"/>
        </w:rPr>
        <w:t>.</w:t>
      </w:r>
    </w:p>
    <w:p w14:paraId="069471FC" w14:textId="48CE9703"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3. Основные положения первого варианта денежной реформы</w:t>
      </w:r>
      <w:r w:rsidR="00755C3A" w:rsidRPr="0076577C">
        <w:rPr>
          <w:color w:val="000000" w:themeColor="text1"/>
          <w:sz w:val="16"/>
          <w:szCs w:val="16"/>
        </w:rPr>
        <w:t xml:space="preserve"> </w:t>
      </w:r>
      <w:r w:rsidRPr="0076577C">
        <w:rPr>
          <w:color w:val="000000" w:themeColor="text1"/>
          <w:sz w:val="16"/>
          <w:szCs w:val="16"/>
        </w:rPr>
        <w:t>сводятся к следующему:</w:t>
      </w:r>
    </w:p>
    <w:p w14:paraId="07E5823A" w14:textId="411DF34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выпуск новой валюты начинается до того, как будут созданы</w:t>
      </w:r>
      <w:r w:rsidR="00755C3A" w:rsidRPr="0076577C">
        <w:rPr>
          <w:color w:val="000000" w:themeColor="text1"/>
          <w:sz w:val="16"/>
          <w:szCs w:val="16"/>
        </w:rPr>
        <w:t xml:space="preserve"> </w:t>
      </w:r>
      <w:r w:rsidRPr="0076577C">
        <w:rPr>
          <w:color w:val="000000" w:themeColor="text1"/>
          <w:sz w:val="16"/>
          <w:szCs w:val="16"/>
        </w:rPr>
        <w:t>условия для отмены карточной системы и перехода к открытой торговле по единым ценам всеми товарами и продуктами, приобретаемыми населением. Следовательно, в период параллельного обращения сохраняются два вида государственно-кооперативной торговли:</w:t>
      </w:r>
      <w:r w:rsidR="00755C3A" w:rsidRPr="0076577C">
        <w:rPr>
          <w:color w:val="000000" w:themeColor="text1"/>
          <w:sz w:val="16"/>
          <w:szCs w:val="16"/>
        </w:rPr>
        <w:t xml:space="preserve"> </w:t>
      </w:r>
      <w:r w:rsidRPr="0076577C">
        <w:rPr>
          <w:color w:val="000000" w:themeColor="text1"/>
          <w:sz w:val="16"/>
          <w:szCs w:val="16"/>
        </w:rPr>
        <w:t>а) продажа товаров и продуктов по карточкам (нормированное снабжение) и б) открытая торговля коммерческого типа;</w:t>
      </w:r>
    </w:p>
    <w:p w14:paraId="0AC1AEF5" w14:textId="5A19E5E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новой валютой выплачивается часть заработной платы и платежей по заготовкам, причем доля выплат в новой валюте постепенно повышается (с 10-15% до 25-30%); остальная часть зарплаты и</w:t>
      </w:r>
      <w:r w:rsidR="00755C3A" w:rsidRPr="0076577C">
        <w:rPr>
          <w:color w:val="000000" w:themeColor="text1"/>
          <w:sz w:val="16"/>
          <w:szCs w:val="16"/>
        </w:rPr>
        <w:t xml:space="preserve"> </w:t>
      </w:r>
      <w:r w:rsidRPr="0076577C">
        <w:rPr>
          <w:color w:val="000000" w:themeColor="text1"/>
          <w:sz w:val="16"/>
          <w:szCs w:val="16"/>
        </w:rPr>
        <w:t>платежей по заготовкам и все другие платежи производятся в старой</w:t>
      </w:r>
      <w:r w:rsidR="00755C3A" w:rsidRPr="0076577C">
        <w:rPr>
          <w:color w:val="000000" w:themeColor="text1"/>
          <w:sz w:val="16"/>
          <w:szCs w:val="16"/>
        </w:rPr>
        <w:t xml:space="preserve"> </w:t>
      </w:r>
      <w:r w:rsidRPr="0076577C">
        <w:rPr>
          <w:color w:val="000000" w:themeColor="text1"/>
          <w:sz w:val="16"/>
          <w:szCs w:val="16"/>
        </w:rPr>
        <w:t>(нынешней) валюте;</w:t>
      </w:r>
    </w:p>
    <w:p w14:paraId="4361B635" w14:textId="6C7524C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продажа товаров и продуктов по карточкам производится за</w:t>
      </w:r>
      <w:r w:rsidR="00755C3A" w:rsidRPr="0076577C">
        <w:rPr>
          <w:color w:val="000000" w:themeColor="text1"/>
          <w:sz w:val="16"/>
          <w:szCs w:val="16"/>
        </w:rPr>
        <w:t xml:space="preserve"> </w:t>
      </w:r>
      <w:r w:rsidRPr="0076577C">
        <w:rPr>
          <w:color w:val="000000" w:themeColor="text1"/>
          <w:sz w:val="16"/>
          <w:szCs w:val="16"/>
        </w:rPr>
        <w:t>денежные знаки нынешнего образца по дореформенным ценам нормированного снабжения. В открытой торговле товары и продукты</w:t>
      </w:r>
      <w:r w:rsidR="00755C3A" w:rsidRPr="0076577C">
        <w:rPr>
          <w:color w:val="000000" w:themeColor="text1"/>
          <w:sz w:val="16"/>
          <w:szCs w:val="16"/>
        </w:rPr>
        <w:t xml:space="preserve"> </w:t>
      </w:r>
      <w:r w:rsidRPr="0076577C">
        <w:rPr>
          <w:color w:val="000000" w:themeColor="text1"/>
          <w:sz w:val="16"/>
          <w:szCs w:val="16"/>
        </w:rPr>
        <w:t>продаются как на новую валюту, так и за денежные знаки нынешнего</w:t>
      </w:r>
      <w:r w:rsidR="00755C3A" w:rsidRPr="0076577C">
        <w:rPr>
          <w:color w:val="000000" w:themeColor="text1"/>
          <w:sz w:val="16"/>
          <w:szCs w:val="16"/>
        </w:rPr>
        <w:t xml:space="preserve"> </w:t>
      </w:r>
      <w:r w:rsidRPr="0076577C">
        <w:rPr>
          <w:color w:val="000000" w:themeColor="text1"/>
          <w:sz w:val="16"/>
          <w:szCs w:val="16"/>
        </w:rPr>
        <w:t>образца. Цены открытой торговли в новой валюте устанавливаются</w:t>
      </w:r>
      <w:r w:rsidR="00755C3A" w:rsidRPr="0076577C">
        <w:rPr>
          <w:color w:val="000000" w:themeColor="text1"/>
          <w:sz w:val="16"/>
          <w:szCs w:val="16"/>
        </w:rPr>
        <w:t xml:space="preserve"> </w:t>
      </w:r>
      <w:r w:rsidRPr="0076577C">
        <w:rPr>
          <w:color w:val="000000" w:themeColor="text1"/>
          <w:sz w:val="16"/>
          <w:szCs w:val="16"/>
        </w:rPr>
        <w:t>на уровне, соответствующем производимому понижению масштаба</w:t>
      </w:r>
      <w:r w:rsidR="00755C3A" w:rsidRPr="0076577C">
        <w:rPr>
          <w:color w:val="000000" w:themeColor="text1"/>
          <w:sz w:val="16"/>
          <w:szCs w:val="16"/>
        </w:rPr>
        <w:t xml:space="preserve"> </w:t>
      </w:r>
      <w:r w:rsidRPr="0076577C">
        <w:rPr>
          <w:color w:val="000000" w:themeColor="text1"/>
          <w:sz w:val="16"/>
          <w:szCs w:val="16"/>
        </w:rPr>
        <w:t>цен, а денежные знаки нынешнего образца принимаются в платежи</w:t>
      </w:r>
      <w:r w:rsidR="00755C3A" w:rsidRPr="0076577C">
        <w:rPr>
          <w:color w:val="000000" w:themeColor="text1"/>
          <w:sz w:val="16"/>
          <w:szCs w:val="16"/>
        </w:rPr>
        <w:t xml:space="preserve"> </w:t>
      </w:r>
      <w:r w:rsidRPr="0076577C">
        <w:rPr>
          <w:color w:val="000000" w:themeColor="text1"/>
          <w:sz w:val="16"/>
          <w:szCs w:val="16"/>
        </w:rPr>
        <w:t>по установленному их курсу в новой валюте;</w:t>
      </w:r>
    </w:p>
    <w:p w14:paraId="1697FADB" w14:textId="0B0A64E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г) курс новой валюты в денежных знаках нынешнего образца</w:t>
      </w:r>
      <w:r w:rsidR="00755C3A" w:rsidRPr="0076577C">
        <w:rPr>
          <w:color w:val="000000" w:themeColor="text1"/>
          <w:sz w:val="16"/>
          <w:szCs w:val="16"/>
        </w:rPr>
        <w:t xml:space="preserve"> </w:t>
      </w:r>
      <w:r w:rsidRPr="0076577C">
        <w:rPr>
          <w:color w:val="000000" w:themeColor="text1"/>
          <w:sz w:val="16"/>
          <w:szCs w:val="16"/>
        </w:rPr>
        <w:t>должен соответствовать соотношению цен нормированного снабжения и рыночных цен, помноженному на производимое понижение</w:t>
      </w:r>
      <w:r w:rsidR="00755C3A" w:rsidRPr="0076577C">
        <w:rPr>
          <w:color w:val="000000" w:themeColor="text1"/>
          <w:sz w:val="16"/>
          <w:szCs w:val="16"/>
        </w:rPr>
        <w:t xml:space="preserve"> </w:t>
      </w:r>
      <w:r w:rsidRPr="0076577C">
        <w:rPr>
          <w:color w:val="000000" w:themeColor="text1"/>
          <w:sz w:val="16"/>
          <w:szCs w:val="16"/>
        </w:rPr>
        <w:t>масштаба цен. Так, например, если к моменту выпуска новой валюты</w:t>
      </w:r>
      <w:r w:rsidR="00755C3A" w:rsidRPr="0076577C">
        <w:rPr>
          <w:color w:val="000000" w:themeColor="text1"/>
          <w:sz w:val="16"/>
          <w:szCs w:val="16"/>
        </w:rPr>
        <w:t xml:space="preserve"> </w:t>
      </w:r>
      <w:r w:rsidRPr="0076577C">
        <w:rPr>
          <w:color w:val="000000" w:themeColor="text1"/>
          <w:sz w:val="16"/>
          <w:szCs w:val="16"/>
        </w:rPr>
        <w:t>рыночные цены в среднем будут превышать цены нормированного</w:t>
      </w:r>
      <w:r w:rsidR="00755C3A" w:rsidRPr="0076577C">
        <w:rPr>
          <w:color w:val="000000" w:themeColor="text1"/>
          <w:sz w:val="16"/>
          <w:szCs w:val="16"/>
        </w:rPr>
        <w:t xml:space="preserve"> </w:t>
      </w:r>
      <w:r w:rsidRPr="0076577C">
        <w:rPr>
          <w:color w:val="000000" w:themeColor="text1"/>
          <w:sz w:val="16"/>
          <w:szCs w:val="16"/>
        </w:rPr>
        <w:t>снабжения в 6 раз, а масштаб цен в новой валюте понижается в 10 раз,</w:t>
      </w:r>
      <w:r w:rsidR="00755C3A" w:rsidRPr="0076577C">
        <w:rPr>
          <w:color w:val="000000" w:themeColor="text1"/>
          <w:sz w:val="16"/>
          <w:szCs w:val="16"/>
        </w:rPr>
        <w:t xml:space="preserve"> </w:t>
      </w:r>
      <w:r w:rsidRPr="0076577C">
        <w:rPr>
          <w:color w:val="000000" w:themeColor="text1"/>
          <w:sz w:val="16"/>
          <w:szCs w:val="16"/>
        </w:rPr>
        <w:t>то 1 рубль в новой валюте приравнивается к 60 руб. в денежных знаках нынешнего образца. Для того чтобы поддерживать этот курс неизменным в течение всего периода параллельного обращения, государство должно располагать достаточными товарными массами для</w:t>
      </w:r>
      <w:r w:rsidR="00755C3A" w:rsidRPr="0076577C">
        <w:rPr>
          <w:color w:val="000000" w:themeColor="text1"/>
          <w:sz w:val="16"/>
          <w:szCs w:val="16"/>
        </w:rPr>
        <w:t xml:space="preserve"> </w:t>
      </w:r>
      <w:r w:rsidRPr="0076577C">
        <w:rPr>
          <w:color w:val="000000" w:themeColor="text1"/>
          <w:sz w:val="16"/>
          <w:szCs w:val="16"/>
        </w:rPr>
        <w:t>воздействия на рынок;</w:t>
      </w:r>
    </w:p>
    <w:p w14:paraId="5F7F50BD" w14:textId="24EB42B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 по мере расширения выпуска новой валюты осуществляется</w:t>
      </w:r>
      <w:r w:rsidR="00755C3A" w:rsidRPr="0076577C">
        <w:rPr>
          <w:color w:val="000000" w:themeColor="text1"/>
          <w:sz w:val="16"/>
          <w:szCs w:val="16"/>
        </w:rPr>
        <w:t xml:space="preserve"> </w:t>
      </w:r>
      <w:r w:rsidRPr="0076577C">
        <w:rPr>
          <w:color w:val="000000" w:themeColor="text1"/>
          <w:sz w:val="16"/>
          <w:szCs w:val="16"/>
        </w:rPr>
        <w:t>постоянное изъятие из обращения денежных знаков нынешнего образца, поступающих в кассы кредитных учреждений (поскольку эти</w:t>
      </w:r>
      <w:r w:rsidR="00755C3A" w:rsidRPr="0076577C">
        <w:rPr>
          <w:color w:val="000000" w:themeColor="text1"/>
          <w:sz w:val="16"/>
          <w:szCs w:val="16"/>
        </w:rPr>
        <w:t xml:space="preserve"> </w:t>
      </w:r>
      <w:r w:rsidRPr="0076577C">
        <w:rPr>
          <w:color w:val="000000" w:themeColor="text1"/>
          <w:sz w:val="16"/>
          <w:szCs w:val="16"/>
        </w:rPr>
        <w:t>поступления будут превышать текущие платежи государства в старой</w:t>
      </w:r>
      <w:r w:rsidR="00755C3A" w:rsidRPr="0076577C">
        <w:rPr>
          <w:color w:val="000000" w:themeColor="text1"/>
          <w:sz w:val="16"/>
          <w:szCs w:val="16"/>
        </w:rPr>
        <w:t xml:space="preserve"> </w:t>
      </w:r>
      <w:r w:rsidRPr="0076577C">
        <w:rPr>
          <w:color w:val="000000" w:themeColor="text1"/>
          <w:sz w:val="16"/>
          <w:szCs w:val="16"/>
        </w:rPr>
        <w:t>валюте);</w:t>
      </w:r>
    </w:p>
    <w:p w14:paraId="324950CE" w14:textId="04DCADE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е) учет и калькуляция в период параллельного обращения производится в старой (нынешней) валюте; для частичных платежей по</w:t>
      </w:r>
      <w:r w:rsidR="00755C3A" w:rsidRPr="0076577C">
        <w:rPr>
          <w:color w:val="000000" w:themeColor="text1"/>
          <w:sz w:val="16"/>
          <w:szCs w:val="16"/>
        </w:rPr>
        <w:t xml:space="preserve"> </w:t>
      </w:r>
      <w:r w:rsidRPr="0076577C">
        <w:rPr>
          <w:color w:val="000000" w:themeColor="text1"/>
          <w:sz w:val="16"/>
          <w:szCs w:val="16"/>
        </w:rPr>
        <w:t>заработной плате и заготовкам в новой валюте и поступлений этой</w:t>
      </w:r>
      <w:r w:rsidR="00755C3A" w:rsidRPr="0076577C">
        <w:rPr>
          <w:color w:val="000000" w:themeColor="text1"/>
          <w:sz w:val="16"/>
          <w:szCs w:val="16"/>
        </w:rPr>
        <w:t xml:space="preserve"> </w:t>
      </w:r>
      <w:r w:rsidRPr="0076577C">
        <w:rPr>
          <w:color w:val="000000" w:themeColor="text1"/>
          <w:sz w:val="16"/>
          <w:szCs w:val="16"/>
        </w:rPr>
        <w:t>валюты по платежам вводится особый внесистемный учет;</w:t>
      </w:r>
    </w:p>
    <w:p w14:paraId="41ADC920" w14:textId="1A01327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ж) после того как будут созданы условия для отмены карточной</w:t>
      </w:r>
      <w:r w:rsidR="00755C3A" w:rsidRPr="0076577C">
        <w:rPr>
          <w:color w:val="000000" w:themeColor="text1"/>
          <w:sz w:val="16"/>
          <w:szCs w:val="16"/>
        </w:rPr>
        <w:t xml:space="preserve"> </w:t>
      </w:r>
      <w:r w:rsidRPr="0076577C">
        <w:rPr>
          <w:color w:val="000000" w:themeColor="text1"/>
          <w:sz w:val="16"/>
          <w:szCs w:val="16"/>
        </w:rPr>
        <w:t>системы снабжения, выпуск денежных знаков нынешнего образца</w:t>
      </w:r>
      <w:r w:rsidR="00755C3A" w:rsidRPr="0076577C">
        <w:rPr>
          <w:color w:val="000000" w:themeColor="text1"/>
          <w:sz w:val="16"/>
          <w:szCs w:val="16"/>
        </w:rPr>
        <w:t xml:space="preserve"> </w:t>
      </w:r>
      <w:r w:rsidRPr="0076577C">
        <w:rPr>
          <w:color w:val="000000" w:themeColor="text1"/>
          <w:sz w:val="16"/>
          <w:szCs w:val="16"/>
        </w:rPr>
        <w:t>полностью прекращается, завершается всеобщий переход на новую валюту и производится изъятие оставшихся в обращении денежных знаков нынешнего образца в порядке их обмена на новую</w:t>
      </w:r>
      <w:r w:rsidR="00755C3A" w:rsidRPr="0076577C">
        <w:rPr>
          <w:color w:val="000000" w:themeColor="text1"/>
          <w:sz w:val="16"/>
          <w:szCs w:val="16"/>
        </w:rPr>
        <w:t xml:space="preserve"> </w:t>
      </w:r>
      <w:r w:rsidRPr="0076577C">
        <w:rPr>
          <w:color w:val="000000" w:themeColor="text1"/>
          <w:sz w:val="16"/>
          <w:szCs w:val="16"/>
        </w:rPr>
        <w:t>валюту.</w:t>
      </w:r>
    </w:p>
    <w:p w14:paraId="4309A5BE" w14:textId="73FD826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 Таким образом, первый вариант денежной реформы позволяет начать выпуск новой валюты</w:t>
      </w:r>
      <w:r w:rsidR="00755C3A" w:rsidRPr="0076577C">
        <w:rPr>
          <w:color w:val="000000" w:themeColor="text1"/>
          <w:sz w:val="16"/>
          <w:szCs w:val="16"/>
        </w:rPr>
        <w:t xml:space="preserve"> </w:t>
      </w:r>
      <w:r w:rsidRPr="0076577C">
        <w:rPr>
          <w:color w:val="000000" w:themeColor="text1"/>
          <w:sz w:val="16"/>
          <w:szCs w:val="16"/>
          <w:u w:val="single"/>
        </w:rPr>
        <w:t>до создания</w:t>
      </w:r>
      <w:r w:rsidR="00755C3A" w:rsidRPr="0076577C">
        <w:rPr>
          <w:color w:val="000000" w:themeColor="text1"/>
          <w:sz w:val="16"/>
          <w:szCs w:val="16"/>
        </w:rPr>
        <w:t xml:space="preserve"> </w:t>
      </w:r>
      <w:r w:rsidRPr="0076577C">
        <w:rPr>
          <w:color w:val="000000" w:themeColor="text1"/>
          <w:sz w:val="16"/>
          <w:szCs w:val="16"/>
        </w:rPr>
        <w:t>условий, необходимых</w:t>
      </w:r>
      <w:r w:rsidR="00755C3A" w:rsidRPr="0076577C">
        <w:rPr>
          <w:color w:val="000000" w:themeColor="text1"/>
          <w:sz w:val="16"/>
          <w:szCs w:val="16"/>
        </w:rPr>
        <w:t xml:space="preserve"> </w:t>
      </w:r>
      <w:r w:rsidRPr="0076577C">
        <w:rPr>
          <w:color w:val="000000" w:themeColor="text1"/>
          <w:sz w:val="16"/>
          <w:szCs w:val="16"/>
        </w:rPr>
        <w:t>для отмены карточной системы (при той предпосылке, что такие</w:t>
      </w:r>
      <w:r w:rsidR="00755C3A" w:rsidRPr="0076577C">
        <w:rPr>
          <w:color w:val="000000" w:themeColor="text1"/>
          <w:sz w:val="16"/>
          <w:szCs w:val="16"/>
        </w:rPr>
        <w:t xml:space="preserve"> </w:t>
      </w:r>
      <w:r w:rsidRPr="0076577C">
        <w:rPr>
          <w:color w:val="000000" w:themeColor="text1"/>
          <w:sz w:val="16"/>
          <w:szCs w:val="16"/>
        </w:rPr>
        <w:t>условия будут достигнуты в период параллельного обращения). Возможно, что он будет содействовать ускорению перехода к открытой</w:t>
      </w:r>
      <w:r w:rsidR="00755C3A" w:rsidRPr="0076577C">
        <w:rPr>
          <w:color w:val="000000" w:themeColor="text1"/>
          <w:sz w:val="16"/>
          <w:szCs w:val="16"/>
        </w:rPr>
        <w:t xml:space="preserve"> </w:t>
      </w:r>
      <w:r w:rsidRPr="0076577C">
        <w:rPr>
          <w:color w:val="000000" w:themeColor="text1"/>
          <w:sz w:val="16"/>
          <w:szCs w:val="16"/>
        </w:rPr>
        <w:t>торговле по единым ценам, поскольку обеспечивается расширение</w:t>
      </w:r>
      <w:r w:rsidR="00755C3A" w:rsidRPr="0076577C">
        <w:rPr>
          <w:color w:val="000000" w:themeColor="text1"/>
          <w:sz w:val="16"/>
          <w:szCs w:val="16"/>
        </w:rPr>
        <w:t xml:space="preserve"> </w:t>
      </w:r>
      <w:r w:rsidRPr="0076577C">
        <w:rPr>
          <w:color w:val="000000" w:themeColor="text1"/>
          <w:sz w:val="16"/>
          <w:szCs w:val="16"/>
        </w:rPr>
        <w:t>коммерческой торговли, основной клиентурой которой становятся</w:t>
      </w:r>
      <w:r w:rsidR="00755C3A" w:rsidRPr="0076577C">
        <w:rPr>
          <w:color w:val="000000" w:themeColor="text1"/>
          <w:sz w:val="16"/>
          <w:szCs w:val="16"/>
        </w:rPr>
        <w:t xml:space="preserve"> </w:t>
      </w:r>
      <w:r w:rsidRPr="0076577C">
        <w:rPr>
          <w:color w:val="000000" w:themeColor="text1"/>
          <w:sz w:val="16"/>
          <w:szCs w:val="16"/>
        </w:rPr>
        <w:t>рабочие и служащие и отчасти колхозники, получающие возрастающую долю доходов в новой валюте. Однако, устанавливая более или</w:t>
      </w:r>
      <w:r w:rsidR="00755C3A" w:rsidRPr="0076577C">
        <w:rPr>
          <w:color w:val="000000" w:themeColor="text1"/>
          <w:sz w:val="16"/>
          <w:szCs w:val="16"/>
        </w:rPr>
        <w:t xml:space="preserve"> </w:t>
      </w:r>
      <w:r w:rsidRPr="0076577C">
        <w:rPr>
          <w:color w:val="000000" w:themeColor="text1"/>
          <w:sz w:val="16"/>
          <w:szCs w:val="16"/>
        </w:rPr>
        <w:t>менее длительный период параллельного обращения старой и новой</w:t>
      </w:r>
      <w:r w:rsidR="00755C3A" w:rsidRPr="0076577C">
        <w:rPr>
          <w:color w:val="000000" w:themeColor="text1"/>
          <w:sz w:val="16"/>
          <w:szCs w:val="16"/>
        </w:rPr>
        <w:t xml:space="preserve"> </w:t>
      </w:r>
      <w:r w:rsidRPr="0076577C">
        <w:rPr>
          <w:color w:val="000000" w:themeColor="text1"/>
          <w:sz w:val="16"/>
          <w:szCs w:val="16"/>
        </w:rPr>
        <w:t>валют, этот вариант денежной реформы:</w:t>
      </w:r>
    </w:p>
    <w:p w14:paraId="6428510C" w14:textId="7EA90E31"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усложняет реформы (сложная система цен, необходимость внесистемного или какого-либо учета в новой валюте наряду с учетом в старой валюте, необходимость особых мер для стабилизации курса</w:t>
      </w:r>
      <w:r w:rsidR="00755C3A" w:rsidRPr="0076577C">
        <w:rPr>
          <w:color w:val="000000" w:themeColor="text1"/>
          <w:sz w:val="16"/>
          <w:szCs w:val="16"/>
        </w:rPr>
        <w:t xml:space="preserve"> </w:t>
      </w:r>
      <w:r w:rsidRPr="0076577C">
        <w:rPr>
          <w:color w:val="000000" w:themeColor="text1"/>
          <w:sz w:val="16"/>
          <w:szCs w:val="16"/>
        </w:rPr>
        <w:t>новой валюты и т. п.);</w:t>
      </w:r>
    </w:p>
    <w:p w14:paraId="79BA3031" w14:textId="3D52FAF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сужает возможности использования обменного курса новой</w:t>
      </w:r>
      <w:r w:rsidR="00755C3A" w:rsidRPr="0076577C">
        <w:rPr>
          <w:color w:val="000000" w:themeColor="text1"/>
          <w:sz w:val="16"/>
          <w:szCs w:val="16"/>
        </w:rPr>
        <w:t xml:space="preserve"> </w:t>
      </w:r>
      <w:r w:rsidRPr="0076577C">
        <w:rPr>
          <w:color w:val="000000" w:themeColor="text1"/>
          <w:sz w:val="16"/>
          <w:szCs w:val="16"/>
        </w:rPr>
        <w:t>валюты и процесса обмена на нее денежных знаков нынешнего образца в целях обесценивания дореформенной денежной массы и</w:t>
      </w:r>
      <w:r w:rsidR="00755C3A" w:rsidRPr="0076577C">
        <w:rPr>
          <w:color w:val="000000" w:themeColor="text1"/>
          <w:sz w:val="16"/>
          <w:szCs w:val="16"/>
        </w:rPr>
        <w:t xml:space="preserve"> </w:t>
      </w:r>
      <w:r w:rsidRPr="0076577C">
        <w:rPr>
          <w:color w:val="000000" w:themeColor="text1"/>
          <w:sz w:val="16"/>
          <w:szCs w:val="16"/>
        </w:rPr>
        <w:t>в целях изъятия части накопленных спекулятивными элементами денежных сумм.</w:t>
      </w:r>
    </w:p>
    <w:p w14:paraId="76D7CB26" w14:textId="2D40CFE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Очевидно, что курс новой валюты в денежных знаках нынешнего образца (он же затем применяется в качестве обменного курса) должны строго соответствовать соотношению рыночных цен и цен</w:t>
      </w:r>
      <w:r w:rsidR="00755C3A" w:rsidRPr="0076577C">
        <w:rPr>
          <w:color w:val="000000" w:themeColor="text1"/>
          <w:sz w:val="16"/>
          <w:szCs w:val="16"/>
        </w:rPr>
        <w:t xml:space="preserve"> </w:t>
      </w:r>
      <w:r w:rsidRPr="0076577C">
        <w:rPr>
          <w:color w:val="000000" w:themeColor="text1"/>
          <w:sz w:val="16"/>
          <w:szCs w:val="16"/>
        </w:rPr>
        <w:t>нормированного снабжения. В противном случае неизбежны спекулятивные операции с новой валютой. Так, например, если этот курс</w:t>
      </w:r>
      <w:r w:rsidR="00755C3A" w:rsidRPr="0076577C">
        <w:rPr>
          <w:color w:val="000000" w:themeColor="text1"/>
          <w:sz w:val="16"/>
          <w:szCs w:val="16"/>
        </w:rPr>
        <w:t xml:space="preserve"> </w:t>
      </w:r>
      <w:r w:rsidRPr="0076577C">
        <w:rPr>
          <w:color w:val="000000" w:themeColor="text1"/>
          <w:sz w:val="16"/>
          <w:szCs w:val="16"/>
        </w:rPr>
        <w:t>будет установлен выше указанного соотношения, то цены коммерческой торговли в денежных знаках нынешнего образца окажутся</w:t>
      </w:r>
      <w:r w:rsidR="00755C3A" w:rsidRPr="0076577C">
        <w:rPr>
          <w:color w:val="000000" w:themeColor="text1"/>
          <w:sz w:val="16"/>
          <w:szCs w:val="16"/>
        </w:rPr>
        <w:t xml:space="preserve"> </w:t>
      </w:r>
      <w:r w:rsidRPr="0076577C">
        <w:rPr>
          <w:color w:val="000000" w:themeColor="text1"/>
          <w:sz w:val="16"/>
          <w:szCs w:val="16"/>
        </w:rPr>
        <w:t>соответственно выше рыночных цен, что будет искусственно вызывать рост рыночных цен, «бегство» от денежных знаков нынешнего образца. Если же курс будет ниже сложившегося соотношения</w:t>
      </w:r>
      <w:r w:rsidR="00755C3A" w:rsidRPr="0076577C">
        <w:rPr>
          <w:color w:val="000000" w:themeColor="text1"/>
          <w:sz w:val="16"/>
          <w:szCs w:val="16"/>
        </w:rPr>
        <w:t xml:space="preserve"> </w:t>
      </w:r>
      <w:r w:rsidRPr="0076577C">
        <w:rPr>
          <w:color w:val="000000" w:themeColor="text1"/>
          <w:sz w:val="16"/>
          <w:szCs w:val="16"/>
        </w:rPr>
        <w:t>рыночных цен и цен нормированного снабжения, то оборот будет</w:t>
      </w:r>
      <w:r w:rsidR="00755C3A" w:rsidRPr="0076577C">
        <w:rPr>
          <w:color w:val="000000" w:themeColor="text1"/>
          <w:sz w:val="16"/>
          <w:szCs w:val="16"/>
        </w:rPr>
        <w:t xml:space="preserve"> </w:t>
      </w:r>
      <w:r w:rsidRPr="0076577C">
        <w:rPr>
          <w:color w:val="000000" w:themeColor="text1"/>
          <w:sz w:val="16"/>
          <w:szCs w:val="16"/>
        </w:rPr>
        <w:t>«выталкивать» новую валюту, получатели ее (рабочие, служащие —</w:t>
      </w:r>
      <w:r w:rsidR="00755C3A" w:rsidRPr="0076577C">
        <w:rPr>
          <w:color w:val="000000" w:themeColor="text1"/>
          <w:sz w:val="16"/>
          <w:szCs w:val="16"/>
        </w:rPr>
        <w:t xml:space="preserve"> </w:t>
      </w:r>
      <w:r w:rsidRPr="0076577C">
        <w:rPr>
          <w:color w:val="000000" w:themeColor="text1"/>
          <w:sz w:val="16"/>
          <w:szCs w:val="16"/>
        </w:rPr>
        <w:t>по зарплате, колхозники — по заготовкам) понесут соответствующие потери, а коммерческая торговля станет источником товарных</w:t>
      </w:r>
      <w:r w:rsidR="00755C3A" w:rsidRPr="0076577C">
        <w:rPr>
          <w:color w:val="000000" w:themeColor="text1"/>
          <w:sz w:val="16"/>
          <w:szCs w:val="16"/>
        </w:rPr>
        <w:t xml:space="preserve"> </w:t>
      </w:r>
      <w:r w:rsidRPr="0076577C">
        <w:rPr>
          <w:color w:val="000000" w:themeColor="text1"/>
          <w:sz w:val="16"/>
          <w:szCs w:val="16"/>
        </w:rPr>
        <w:t>ресурсов для рыночной спекуляции. Поскольку рыночные цены</w:t>
      </w:r>
      <w:r w:rsidR="00755C3A" w:rsidRPr="0076577C">
        <w:rPr>
          <w:color w:val="000000" w:themeColor="text1"/>
          <w:sz w:val="16"/>
          <w:szCs w:val="16"/>
        </w:rPr>
        <w:t xml:space="preserve"> </w:t>
      </w:r>
      <w:r w:rsidRPr="0076577C">
        <w:rPr>
          <w:color w:val="000000" w:themeColor="text1"/>
          <w:sz w:val="16"/>
          <w:szCs w:val="16"/>
        </w:rPr>
        <w:t>на сельхозпродукты должны резко снизиться по мере насыщения</w:t>
      </w:r>
      <w:r w:rsidR="00755C3A" w:rsidRPr="0076577C">
        <w:rPr>
          <w:color w:val="000000" w:themeColor="text1"/>
          <w:sz w:val="16"/>
          <w:szCs w:val="16"/>
        </w:rPr>
        <w:t xml:space="preserve"> </w:t>
      </w:r>
      <w:r w:rsidRPr="0076577C">
        <w:rPr>
          <w:color w:val="000000" w:themeColor="text1"/>
          <w:sz w:val="16"/>
          <w:szCs w:val="16"/>
        </w:rPr>
        <w:t>потребностей населения, соотношение между рыночными ценами</w:t>
      </w:r>
      <w:r w:rsidR="00755C3A" w:rsidRPr="0076577C">
        <w:rPr>
          <w:color w:val="000000" w:themeColor="text1"/>
          <w:sz w:val="16"/>
          <w:szCs w:val="16"/>
        </w:rPr>
        <w:t xml:space="preserve"> </w:t>
      </w:r>
      <w:r w:rsidRPr="0076577C">
        <w:rPr>
          <w:color w:val="000000" w:themeColor="text1"/>
          <w:sz w:val="16"/>
          <w:szCs w:val="16"/>
        </w:rPr>
        <w:t>и ценами нормированного снабжения к моменту выпуска новой</w:t>
      </w:r>
      <w:r w:rsidR="00755C3A" w:rsidRPr="0076577C">
        <w:rPr>
          <w:color w:val="000000" w:themeColor="text1"/>
          <w:sz w:val="16"/>
          <w:szCs w:val="16"/>
        </w:rPr>
        <w:t xml:space="preserve"> </w:t>
      </w:r>
      <w:r w:rsidRPr="0076577C">
        <w:rPr>
          <w:color w:val="000000" w:themeColor="text1"/>
          <w:sz w:val="16"/>
          <w:szCs w:val="16"/>
        </w:rPr>
        <w:t>валюты окажется ниже, чем в настоящее время. Это означает, что</w:t>
      </w:r>
      <w:r w:rsidR="00755C3A" w:rsidRPr="0076577C">
        <w:rPr>
          <w:color w:val="000000" w:themeColor="text1"/>
          <w:sz w:val="16"/>
          <w:szCs w:val="16"/>
        </w:rPr>
        <w:t xml:space="preserve"> </w:t>
      </w:r>
      <w:r w:rsidRPr="0076577C">
        <w:rPr>
          <w:color w:val="000000" w:themeColor="text1"/>
          <w:sz w:val="16"/>
          <w:szCs w:val="16"/>
        </w:rPr>
        <w:t>каждый, кто накопил и продолжает накапливать крупные денежные</w:t>
      </w:r>
      <w:r w:rsidR="00755C3A" w:rsidRPr="0076577C">
        <w:rPr>
          <w:color w:val="000000" w:themeColor="text1"/>
          <w:sz w:val="16"/>
          <w:szCs w:val="16"/>
        </w:rPr>
        <w:t xml:space="preserve"> </w:t>
      </w:r>
      <w:r w:rsidRPr="0076577C">
        <w:rPr>
          <w:color w:val="000000" w:themeColor="text1"/>
          <w:sz w:val="16"/>
          <w:szCs w:val="16"/>
        </w:rPr>
        <w:t>суммы, получит возможность приобрести в период параллельного</w:t>
      </w:r>
      <w:r w:rsidR="00755C3A" w:rsidRPr="0076577C">
        <w:rPr>
          <w:color w:val="000000" w:themeColor="text1"/>
          <w:sz w:val="16"/>
          <w:szCs w:val="16"/>
        </w:rPr>
        <w:t xml:space="preserve"> </w:t>
      </w:r>
      <w:r w:rsidRPr="0076577C">
        <w:rPr>
          <w:color w:val="000000" w:themeColor="text1"/>
          <w:sz w:val="16"/>
          <w:szCs w:val="16"/>
        </w:rPr>
        <w:t>обращения больше товаров за одну и ту же сумму, чем в настоящее</w:t>
      </w:r>
      <w:r w:rsidR="00755C3A" w:rsidRPr="0076577C">
        <w:rPr>
          <w:color w:val="000000" w:themeColor="text1"/>
          <w:sz w:val="16"/>
          <w:szCs w:val="16"/>
        </w:rPr>
        <w:t xml:space="preserve"> </w:t>
      </w:r>
      <w:r w:rsidRPr="0076577C">
        <w:rPr>
          <w:color w:val="000000" w:themeColor="text1"/>
          <w:sz w:val="16"/>
          <w:szCs w:val="16"/>
        </w:rPr>
        <w:t>время.</w:t>
      </w:r>
    </w:p>
    <w:p w14:paraId="4F995AAE" w14:textId="768C634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Далее, и после выпуска новой валюты в обращение рыночные цены должны снижаться в результате расширения объема товарооборота и улучшения снабжения населения товарами и продуктами.</w:t>
      </w:r>
      <w:r w:rsidR="00755C3A" w:rsidRPr="0076577C">
        <w:rPr>
          <w:color w:val="000000" w:themeColor="text1"/>
          <w:sz w:val="16"/>
          <w:szCs w:val="16"/>
        </w:rPr>
        <w:t xml:space="preserve"> </w:t>
      </w:r>
      <w:r w:rsidRPr="0076577C">
        <w:rPr>
          <w:color w:val="000000" w:themeColor="text1"/>
          <w:sz w:val="16"/>
          <w:szCs w:val="16"/>
        </w:rPr>
        <w:t>Следовательно, курс новой валюты, установленный в начале ее выпуска и соответствующий соотношению рыночных цен и цен нормированного снабжения, сложившемуся к этому времени, окажется</w:t>
      </w:r>
      <w:r w:rsidR="00755C3A" w:rsidRPr="0076577C">
        <w:rPr>
          <w:color w:val="000000" w:themeColor="text1"/>
          <w:sz w:val="16"/>
          <w:szCs w:val="16"/>
        </w:rPr>
        <w:t xml:space="preserve"> </w:t>
      </w:r>
      <w:r w:rsidRPr="0076577C">
        <w:rPr>
          <w:color w:val="000000" w:themeColor="text1"/>
          <w:sz w:val="16"/>
          <w:szCs w:val="16"/>
        </w:rPr>
        <w:t>завышенным через некоторое время после начала выпуска новой валюты. Понадобится либо периодически пересматривать курс новой</w:t>
      </w:r>
      <w:r w:rsidR="00755C3A" w:rsidRPr="0076577C">
        <w:rPr>
          <w:color w:val="000000" w:themeColor="text1"/>
          <w:sz w:val="16"/>
          <w:szCs w:val="16"/>
        </w:rPr>
        <w:t xml:space="preserve"> </w:t>
      </w:r>
      <w:r w:rsidRPr="0076577C">
        <w:rPr>
          <w:color w:val="000000" w:themeColor="text1"/>
          <w:sz w:val="16"/>
          <w:szCs w:val="16"/>
        </w:rPr>
        <w:t>валюты, ориентируясь на рынок, либо принимать меры к тому, чтобы искусственно стабилизировать рыночные цены на том уровне, на котором они были к началу выпуска новой валюты.</w:t>
      </w:r>
    </w:p>
    <w:p w14:paraId="49389203" w14:textId="29EAB9C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Сам обменный курс, строго ориентирующийся на соотношение цен нормированного снабжения и рыночных цен, будет выражаться</w:t>
      </w:r>
      <w:r w:rsidR="00755C3A" w:rsidRPr="0076577C">
        <w:rPr>
          <w:color w:val="000000" w:themeColor="text1"/>
          <w:sz w:val="16"/>
          <w:szCs w:val="16"/>
        </w:rPr>
        <w:t xml:space="preserve"> </w:t>
      </w:r>
      <w:r w:rsidRPr="0076577C">
        <w:rPr>
          <w:color w:val="000000" w:themeColor="text1"/>
          <w:sz w:val="16"/>
          <w:szCs w:val="16"/>
        </w:rPr>
        <w:t>в числах, не кратных 10 или 5 (может быть — даже в дробных числах), что технически затруднит обменную операцию.</w:t>
      </w:r>
    </w:p>
    <w:p w14:paraId="1A465DE6" w14:textId="1D2B181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Наконец, в период параллельного обращения лица, накопившие ранее крупные денежные суммы, успеют в значительной мере их реализовать, превратить в товаро-материальные ценности, что устранит</w:t>
      </w:r>
      <w:r w:rsidR="00755C3A" w:rsidRPr="0076577C">
        <w:rPr>
          <w:color w:val="000000" w:themeColor="text1"/>
          <w:sz w:val="16"/>
          <w:szCs w:val="16"/>
        </w:rPr>
        <w:t xml:space="preserve"> </w:t>
      </w:r>
      <w:r w:rsidRPr="0076577C">
        <w:rPr>
          <w:color w:val="000000" w:themeColor="text1"/>
          <w:sz w:val="16"/>
          <w:szCs w:val="16"/>
        </w:rPr>
        <w:t>возможности использования процесса обмена для изъятия части</w:t>
      </w:r>
      <w:r w:rsidR="00755C3A" w:rsidRPr="0076577C">
        <w:rPr>
          <w:color w:val="000000" w:themeColor="text1"/>
          <w:sz w:val="16"/>
          <w:szCs w:val="16"/>
        </w:rPr>
        <w:t xml:space="preserve"> </w:t>
      </w:r>
      <w:r w:rsidRPr="0076577C">
        <w:rPr>
          <w:color w:val="000000" w:themeColor="text1"/>
          <w:sz w:val="16"/>
          <w:szCs w:val="16"/>
        </w:rPr>
        <w:t>этих денежных сумм.</w:t>
      </w:r>
    </w:p>
    <w:p w14:paraId="188D0E1C" w14:textId="1EDB24F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По всем этим соображениям первый</w:t>
      </w:r>
      <w:hyperlink r:id="rId127" w:anchor="_rtfnr_2.1" w:history="1">
        <w:r w:rsidRPr="0076577C">
          <w:rPr>
            <w:rStyle w:val="a5"/>
            <w:rFonts w:eastAsiaTheme="majorEastAsia"/>
            <w:color w:val="000000" w:themeColor="text1"/>
            <w:sz w:val="16"/>
            <w:szCs w:val="16"/>
            <w:vertAlign w:val="superscript"/>
          </w:rPr>
          <w:t>**</w:t>
        </w:r>
      </w:hyperlink>
      <w:r w:rsidR="00755C3A" w:rsidRPr="0076577C">
        <w:rPr>
          <w:color w:val="000000" w:themeColor="text1"/>
          <w:sz w:val="16"/>
          <w:szCs w:val="16"/>
        </w:rPr>
        <w:t xml:space="preserve"> </w:t>
      </w:r>
      <w:r w:rsidRPr="0076577C">
        <w:rPr>
          <w:color w:val="000000" w:themeColor="text1"/>
          <w:sz w:val="16"/>
          <w:szCs w:val="16"/>
        </w:rPr>
        <w:t>вариант денежной реформы, включающий в себя период параллельного обращения новой и старой (нынешней) валют, представляется нецелесообразным.</w:t>
      </w:r>
    </w:p>
    <w:p w14:paraId="7662FB92" w14:textId="3FC84C9E"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lastRenderedPageBreak/>
        <w:t>5. При</w:t>
      </w:r>
      <w:r w:rsidR="00755C3A" w:rsidRPr="0076577C">
        <w:rPr>
          <w:color w:val="000000" w:themeColor="text1"/>
          <w:sz w:val="16"/>
          <w:szCs w:val="16"/>
        </w:rPr>
        <w:t xml:space="preserve"> </w:t>
      </w:r>
      <w:r w:rsidRPr="0076577C">
        <w:rPr>
          <w:color w:val="000000" w:themeColor="text1"/>
          <w:sz w:val="16"/>
          <w:szCs w:val="16"/>
          <w:u w:val="single"/>
        </w:rPr>
        <w:t>втором варианте денежной реформы</w:t>
      </w:r>
      <w:r w:rsidR="00755C3A" w:rsidRPr="0076577C">
        <w:rPr>
          <w:color w:val="000000" w:themeColor="text1"/>
          <w:sz w:val="16"/>
          <w:szCs w:val="16"/>
        </w:rPr>
        <w:t xml:space="preserve"> </w:t>
      </w:r>
      <w:r w:rsidRPr="0076577C">
        <w:rPr>
          <w:color w:val="000000" w:themeColor="text1"/>
          <w:sz w:val="16"/>
          <w:szCs w:val="16"/>
        </w:rPr>
        <w:t>выпуск новой валюты</w:t>
      </w:r>
      <w:r w:rsidR="00755C3A" w:rsidRPr="0076577C">
        <w:rPr>
          <w:color w:val="000000" w:themeColor="text1"/>
          <w:sz w:val="16"/>
          <w:szCs w:val="16"/>
        </w:rPr>
        <w:t xml:space="preserve"> </w:t>
      </w:r>
      <w:r w:rsidRPr="0076577C">
        <w:rPr>
          <w:color w:val="000000" w:themeColor="text1"/>
          <w:sz w:val="16"/>
          <w:szCs w:val="16"/>
        </w:rPr>
        <w:t>приурочивается к тому времени, когда уже созданы условия, необходимые для отмены карточной системы снабжения и для перехода к</w:t>
      </w:r>
      <w:r w:rsidR="00755C3A" w:rsidRPr="0076577C">
        <w:rPr>
          <w:color w:val="000000" w:themeColor="text1"/>
          <w:sz w:val="16"/>
          <w:szCs w:val="16"/>
        </w:rPr>
        <w:t xml:space="preserve"> </w:t>
      </w:r>
      <w:r w:rsidRPr="0076577C">
        <w:rPr>
          <w:color w:val="000000" w:themeColor="text1"/>
          <w:sz w:val="16"/>
          <w:szCs w:val="16"/>
        </w:rPr>
        <w:t>открытой торговле по единым ценам всеми товарами и продуктами,</w:t>
      </w:r>
      <w:r w:rsidR="00755C3A" w:rsidRPr="0076577C">
        <w:rPr>
          <w:color w:val="000000" w:themeColor="text1"/>
          <w:sz w:val="16"/>
          <w:szCs w:val="16"/>
        </w:rPr>
        <w:t xml:space="preserve"> </w:t>
      </w:r>
      <w:r w:rsidRPr="0076577C">
        <w:rPr>
          <w:color w:val="000000" w:themeColor="text1"/>
          <w:sz w:val="16"/>
          <w:szCs w:val="16"/>
        </w:rPr>
        <w:t>приобретаемыми населением. Это отдаляет начало выпуска новой</w:t>
      </w:r>
      <w:r w:rsidR="00755C3A" w:rsidRPr="0076577C">
        <w:rPr>
          <w:color w:val="000000" w:themeColor="text1"/>
          <w:sz w:val="16"/>
          <w:szCs w:val="16"/>
        </w:rPr>
        <w:t xml:space="preserve"> </w:t>
      </w:r>
      <w:r w:rsidRPr="0076577C">
        <w:rPr>
          <w:color w:val="000000" w:themeColor="text1"/>
          <w:sz w:val="16"/>
          <w:szCs w:val="16"/>
        </w:rPr>
        <w:t>валюты, но зато позволяет наиболее полно разрешить основные задачи реформы. Сроки завершения реформы определяются при этом</w:t>
      </w:r>
      <w:r w:rsidR="00755C3A" w:rsidRPr="0076577C">
        <w:rPr>
          <w:color w:val="000000" w:themeColor="text1"/>
          <w:sz w:val="16"/>
          <w:szCs w:val="16"/>
        </w:rPr>
        <w:t xml:space="preserve"> </w:t>
      </w:r>
      <w:r w:rsidRPr="0076577C">
        <w:rPr>
          <w:color w:val="000000" w:themeColor="text1"/>
          <w:sz w:val="16"/>
          <w:szCs w:val="16"/>
        </w:rPr>
        <w:t>варианте лишь периодом, необходимым для обмена денежных знаков нынешнего образца на новую валюту, что само по себе позволяет</w:t>
      </w:r>
      <w:r w:rsidR="00755C3A" w:rsidRPr="0076577C">
        <w:rPr>
          <w:color w:val="000000" w:themeColor="text1"/>
          <w:sz w:val="16"/>
          <w:szCs w:val="16"/>
        </w:rPr>
        <w:t xml:space="preserve"> </w:t>
      </w:r>
      <w:r w:rsidRPr="0076577C">
        <w:rPr>
          <w:color w:val="000000" w:themeColor="text1"/>
          <w:sz w:val="16"/>
          <w:szCs w:val="16"/>
        </w:rPr>
        <w:t>провести быстрые, решительные и потому наиболее эффективные</w:t>
      </w:r>
      <w:r w:rsidR="00755C3A" w:rsidRPr="0076577C">
        <w:rPr>
          <w:color w:val="000000" w:themeColor="text1"/>
          <w:sz w:val="16"/>
          <w:szCs w:val="16"/>
        </w:rPr>
        <w:t xml:space="preserve"> </w:t>
      </w:r>
      <w:r w:rsidRPr="0076577C">
        <w:rPr>
          <w:color w:val="000000" w:themeColor="text1"/>
          <w:sz w:val="16"/>
          <w:szCs w:val="16"/>
        </w:rPr>
        <w:t>меры, направленные против спекулятивных элементов.</w:t>
      </w:r>
    </w:p>
    <w:p w14:paraId="4E5A011B" w14:textId="08A2B0E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6. Основные положения второго варианта денежной реформы</w:t>
      </w:r>
      <w:r w:rsidR="00755C3A" w:rsidRPr="0076577C">
        <w:rPr>
          <w:color w:val="000000" w:themeColor="text1"/>
          <w:sz w:val="16"/>
          <w:szCs w:val="16"/>
        </w:rPr>
        <w:t xml:space="preserve"> </w:t>
      </w:r>
      <w:r w:rsidRPr="0076577C">
        <w:rPr>
          <w:color w:val="000000" w:themeColor="text1"/>
          <w:sz w:val="16"/>
          <w:szCs w:val="16"/>
        </w:rPr>
        <w:t>заключаются в следующем:</w:t>
      </w:r>
    </w:p>
    <w:p w14:paraId="6DE94664"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с выпуском новых денег в обращение карточная система снабжения отменяется и устанавливается открытая торговля всеми товарами и продуктами, приобретаемыми населением;</w:t>
      </w:r>
    </w:p>
    <w:p w14:paraId="293E6583" w14:textId="18FEFC3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в основу цен открытой государственно-кооперативной торговли</w:t>
      </w:r>
      <w:r w:rsidR="00755C3A" w:rsidRPr="0076577C">
        <w:rPr>
          <w:color w:val="000000" w:themeColor="text1"/>
          <w:sz w:val="16"/>
          <w:szCs w:val="16"/>
        </w:rPr>
        <w:t xml:space="preserve"> </w:t>
      </w:r>
      <w:r w:rsidRPr="0076577C">
        <w:rPr>
          <w:color w:val="000000" w:themeColor="text1"/>
          <w:sz w:val="16"/>
          <w:szCs w:val="16"/>
        </w:rPr>
        <w:t>принимаются цены нормированного снабжения, сниженные в 10 раз</w:t>
      </w:r>
      <w:r w:rsidR="00755C3A" w:rsidRPr="0076577C">
        <w:rPr>
          <w:color w:val="000000" w:themeColor="text1"/>
          <w:sz w:val="16"/>
          <w:szCs w:val="16"/>
        </w:rPr>
        <w:t xml:space="preserve"> </w:t>
      </w:r>
      <w:r w:rsidRPr="0076577C">
        <w:rPr>
          <w:color w:val="000000" w:themeColor="text1"/>
          <w:sz w:val="16"/>
          <w:szCs w:val="16"/>
        </w:rPr>
        <w:t>(соответственно понижению масштаба цен); также снижаются в 10 раз</w:t>
      </w:r>
      <w:r w:rsidR="00755C3A" w:rsidRPr="0076577C">
        <w:rPr>
          <w:color w:val="000000" w:themeColor="text1"/>
          <w:sz w:val="16"/>
          <w:szCs w:val="16"/>
        </w:rPr>
        <w:t xml:space="preserve"> </w:t>
      </w:r>
      <w:r w:rsidRPr="0076577C">
        <w:rPr>
          <w:color w:val="000000" w:themeColor="text1"/>
          <w:sz w:val="16"/>
          <w:szCs w:val="16"/>
        </w:rPr>
        <w:t>ставки заработной платы, уровень заготовительных цен и т. п.;</w:t>
      </w:r>
    </w:p>
    <w:p w14:paraId="59C91DBE" w14:textId="03FED106"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выплата заработной платы и другие платежи государства производятся в новой валюте; выпуск ныне обращающихся денежных</w:t>
      </w:r>
      <w:r w:rsidR="00755C3A" w:rsidRPr="0076577C">
        <w:rPr>
          <w:color w:val="000000" w:themeColor="text1"/>
          <w:sz w:val="16"/>
          <w:szCs w:val="16"/>
        </w:rPr>
        <w:t xml:space="preserve"> </w:t>
      </w:r>
      <w:r w:rsidRPr="0076577C">
        <w:rPr>
          <w:color w:val="000000" w:themeColor="text1"/>
          <w:sz w:val="16"/>
          <w:szCs w:val="16"/>
        </w:rPr>
        <w:t>знаков в обращение прекращается;</w:t>
      </w:r>
    </w:p>
    <w:p w14:paraId="1386E2FC" w14:textId="3E5CB94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г) объявляется обмен денежных знаков нынешнего образца на</w:t>
      </w:r>
      <w:r w:rsidR="00755C3A" w:rsidRPr="0076577C">
        <w:rPr>
          <w:color w:val="000000" w:themeColor="text1"/>
          <w:sz w:val="16"/>
          <w:szCs w:val="16"/>
        </w:rPr>
        <w:t xml:space="preserve"> </w:t>
      </w:r>
      <w:r w:rsidRPr="0076577C">
        <w:rPr>
          <w:color w:val="000000" w:themeColor="text1"/>
          <w:sz w:val="16"/>
          <w:szCs w:val="16"/>
        </w:rPr>
        <w:t>новую валюту, а также предельные сроки этого обмена и предельные</w:t>
      </w:r>
      <w:r w:rsidR="00755C3A" w:rsidRPr="0076577C">
        <w:rPr>
          <w:color w:val="000000" w:themeColor="text1"/>
          <w:sz w:val="16"/>
          <w:szCs w:val="16"/>
        </w:rPr>
        <w:t xml:space="preserve"> </w:t>
      </w:r>
      <w:r w:rsidRPr="0076577C">
        <w:rPr>
          <w:color w:val="000000" w:themeColor="text1"/>
          <w:sz w:val="16"/>
          <w:szCs w:val="16"/>
        </w:rPr>
        <w:t>сроки приема старой валюты по всем платежам наравне с новой валютой;</w:t>
      </w:r>
    </w:p>
    <w:p w14:paraId="38BE92AC" w14:textId="2C48AB8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 одновременно устанавливается и объявляется курс новой валюты, по которому производится обмен ныне обращающихся денежных</w:t>
      </w:r>
      <w:r w:rsidR="00755C3A" w:rsidRPr="0076577C">
        <w:rPr>
          <w:color w:val="000000" w:themeColor="text1"/>
          <w:sz w:val="16"/>
          <w:szCs w:val="16"/>
        </w:rPr>
        <w:t xml:space="preserve"> </w:t>
      </w:r>
      <w:r w:rsidRPr="0076577C">
        <w:rPr>
          <w:color w:val="000000" w:themeColor="text1"/>
          <w:sz w:val="16"/>
          <w:szCs w:val="16"/>
        </w:rPr>
        <w:t>знаков и прием их в платежи. В соответствии с изложенным выше</w:t>
      </w:r>
      <w:r w:rsidR="00755C3A" w:rsidRPr="0076577C">
        <w:rPr>
          <w:color w:val="000000" w:themeColor="text1"/>
          <w:sz w:val="16"/>
          <w:szCs w:val="16"/>
        </w:rPr>
        <w:t xml:space="preserve"> </w:t>
      </w:r>
      <w:r w:rsidRPr="0076577C">
        <w:rPr>
          <w:color w:val="000000" w:themeColor="text1"/>
          <w:sz w:val="16"/>
          <w:szCs w:val="16"/>
        </w:rPr>
        <w:t>(см. раздел VI, стр. 15)</w:t>
      </w:r>
      <w:hyperlink r:id="rId128" w:anchor="_rtfnr_3.1" w:history="1">
        <w:r w:rsidRPr="0076577C">
          <w:rPr>
            <w:rStyle w:val="a5"/>
            <w:rFonts w:eastAsiaTheme="majorEastAsia"/>
            <w:color w:val="000000" w:themeColor="text1"/>
            <w:sz w:val="16"/>
            <w:szCs w:val="16"/>
            <w:vertAlign w:val="superscript"/>
          </w:rPr>
          <w:t>***</w:t>
        </w:r>
      </w:hyperlink>
      <w:r w:rsidR="00755C3A" w:rsidRPr="0076577C">
        <w:rPr>
          <w:color w:val="000000" w:themeColor="text1"/>
          <w:sz w:val="16"/>
          <w:szCs w:val="16"/>
        </w:rPr>
        <w:t xml:space="preserve"> </w:t>
      </w:r>
      <w:r w:rsidRPr="0076577C">
        <w:rPr>
          <w:color w:val="000000" w:themeColor="text1"/>
          <w:sz w:val="16"/>
          <w:szCs w:val="16"/>
        </w:rPr>
        <w:t>обменный курс включает в себя пониженные</w:t>
      </w:r>
      <w:r w:rsidR="00755C3A" w:rsidRPr="0076577C">
        <w:rPr>
          <w:color w:val="000000" w:themeColor="text1"/>
          <w:sz w:val="16"/>
          <w:szCs w:val="16"/>
        </w:rPr>
        <w:t xml:space="preserve"> </w:t>
      </w:r>
      <w:r w:rsidRPr="0076577C">
        <w:rPr>
          <w:color w:val="000000" w:themeColor="text1"/>
          <w:sz w:val="16"/>
          <w:szCs w:val="16"/>
        </w:rPr>
        <w:t>масштабы цен (в 10 раз) и обесценивание дореформенной денежной</w:t>
      </w:r>
      <w:r w:rsidR="00755C3A" w:rsidRPr="0076577C">
        <w:rPr>
          <w:color w:val="000000" w:themeColor="text1"/>
          <w:sz w:val="16"/>
          <w:szCs w:val="16"/>
        </w:rPr>
        <w:t xml:space="preserve"> </w:t>
      </w:r>
      <w:r w:rsidRPr="0076577C">
        <w:rPr>
          <w:color w:val="000000" w:themeColor="text1"/>
          <w:sz w:val="16"/>
          <w:szCs w:val="16"/>
        </w:rPr>
        <w:t>массы (в 10 раз), т. е. 1 рубль в новой валюте приравнивается 100 руб.,</w:t>
      </w:r>
      <w:r w:rsidR="00755C3A" w:rsidRPr="0076577C">
        <w:rPr>
          <w:color w:val="000000" w:themeColor="text1"/>
          <w:sz w:val="16"/>
          <w:szCs w:val="16"/>
        </w:rPr>
        <w:t xml:space="preserve"> </w:t>
      </w:r>
      <w:r w:rsidRPr="0076577C">
        <w:rPr>
          <w:color w:val="000000" w:themeColor="text1"/>
          <w:sz w:val="16"/>
          <w:szCs w:val="16"/>
        </w:rPr>
        <w:t>в соотношении рыночных цен и цен нормированного снабжения его</w:t>
      </w:r>
      <w:r w:rsidR="00755C3A" w:rsidRPr="0076577C">
        <w:rPr>
          <w:color w:val="000000" w:themeColor="text1"/>
          <w:sz w:val="16"/>
          <w:szCs w:val="16"/>
        </w:rPr>
        <w:t xml:space="preserve"> </w:t>
      </w:r>
      <w:r w:rsidRPr="0076577C">
        <w:rPr>
          <w:color w:val="000000" w:themeColor="text1"/>
          <w:sz w:val="16"/>
          <w:szCs w:val="16"/>
        </w:rPr>
        <w:t>уровень может быть установлен исходя из учета всей совокупности</w:t>
      </w:r>
      <w:r w:rsidR="00755C3A" w:rsidRPr="0076577C">
        <w:rPr>
          <w:color w:val="000000" w:themeColor="text1"/>
          <w:sz w:val="16"/>
          <w:szCs w:val="16"/>
        </w:rPr>
        <w:t xml:space="preserve"> </w:t>
      </w:r>
      <w:r w:rsidRPr="0076577C">
        <w:rPr>
          <w:color w:val="000000" w:themeColor="text1"/>
          <w:sz w:val="16"/>
          <w:szCs w:val="16"/>
        </w:rPr>
        <w:t>обстоятельств экономического и политического характера;</w:t>
      </w:r>
    </w:p>
    <w:p w14:paraId="020DA203"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е) все расчеты в хозяйстве, учет, калькуляция, денежные обязательства, платежи государству и т. д. переводятся на новую валюту.</w:t>
      </w:r>
    </w:p>
    <w:p w14:paraId="600CF22D" w14:textId="693466A5"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VIII. Организация обмена дореформенных денежных знаков</w:t>
      </w:r>
      <w:r w:rsidR="00755C3A" w:rsidRPr="0076577C">
        <w:rPr>
          <w:color w:val="000000" w:themeColor="text1"/>
          <w:sz w:val="16"/>
          <w:szCs w:val="16"/>
        </w:rPr>
        <w:t xml:space="preserve"> </w:t>
      </w:r>
      <w:r w:rsidRPr="0076577C">
        <w:rPr>
          <w:color w:val="000000" w:themeColor="text1"/>
          <w:sz w:val="16"/>
          <w:szCs w:val="16"/>
          <w:u w:val="single"/>
        </w:rPr>
        <w:t>и замена дореформенных денежных обязательств</w:t>
      </w:r>
    </w:p>
    <w:p w14:paraId="6BB3A52E" w14:textId="4497DD6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 Прием в платежи и обмен ныне обращающихся денежных знаков должны быть ограничены определенным сроком, достаточным</w:t>
      </w:r>
      <w:r w:rsidR="00755C3A" w:rsidRPr="0076577C">
        <w:rPr>
          <w:color w:val="000000" w:themeColor="text1"/>
          <w:sz w:val="16"/>
          <w:szCs w:val="16"/>
        </w:rPr>
        <w:t xml:space="preserve"> </w:t>
      </w:r>
      <w:r w:rsidRPr="0076577C">
        <w:rPr>
          <w:color w:val="000000" w:themeColor="text1"/>
          <w:sz w:val="16"/>
          <w:szCs w:val="16"/>
        </w:rPr>
        <w:t>для оповещения всего населения и для совершения самой операции</w:t>
      </w:r>
      <w:r w:rsidR="00755C3A" w:rsidRPr="0076577C">
        <w:rPr>
          <w:color w:val="000000" w:themeColor="text1"/>
          <w:sz w:val="16"/>
          <w:szCs w:val="16"/>
        </w:rPr>
        <w:t xml:space="preserve"> </w:t>
      </w:r>
      <w:r w:rsidRPr="0076577C">
        <w:rPr>
          <w:color w:val="000000" w:themeColor="text1"/>
          <w:sz w:val="16"/>
          <w:szCs w:val="16"/>
        </w:rPr>
        <w:t>обмена.</w:t>
      </w:r>
    </w:p>
    <w:p w14:paraId="65D4B7B7" w14:textId="6216DE8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период денежной реформы 1922-1924 гг. обмен совзнаков на казначейскую валюту продолжался в течение 2-3 месяцев. Изменения, произошедшие в экономике нашей страны, развитие средств</w:t>
      </w:r>
      <w:r w:rsidR="00755C3A" w:rsidRPr="0076577C">
        <w:rPr>
          <w:color w:val="000000" w:themeColor="text1"/>
          <w:sz w:val="16"/>
          <w:szCs w:val="16"/>
        </w:rPr>
        <w:t xml:space="preserve"> </w:t>
      </w:r>
      <w:r w:rsidRPr="0076577C">
        <w:rPr>
          <w:color w:val="000000" w:themeColor="text1"/>
          <w:sz w:val="16"/>
          <w:szCs w:val="16"/>
        </w:rPr>
        <w:t>связи и состояние финансово-кредитного и кассового аппарата позволяют сократить сроки обмена до 1 месяца и даже менее.</w:t>
      </w:r>
      <w:r w:rsidR="00755C3A" w:rsidRPr="0076577C">
        <w:rPr>
          <w:color w:val="000000" w:themeColor="text1"/>
          <w:sz w:val="16"/>
          <w:szCs w:val="16"/>
        </w:rPr>
        <w:t xml:space="preserve"> </w:t>
      </w:r>
      <w:r w:rsidRPr="0076577C">
        <w:rPr>
          <w:color w:val="000000" w:themeColor="text1"/>
          <w:sz w:val="16"/>
          <w:szCs w:val="16"/>
          <w:u w:val="single"/>
        </w:rPr>
        <w:t>Максимальное сокращение сроков обмена имеет весьма существенное значение для разрешения второй задачи денежной реформы</w:t>
      </w:r>
      <w:r w:rsidRPr="0076577C">
        <w:rPr>
          <w:color w:val="000000" w:themeColor="text1"/>
          <w:sz w:val="16"/>
          <w:szCs w:val="16"/>
        </w:rPr>
        <w:t>.</w:t>
      </w:r>
    </w:p>
    <w:p w14:paraId="2C98D7CD"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Денежные знаки нынешнего образца, не предъявленные к обмену в установленный срок, лишаются силы законного платежного средства (аннулируются).</w:t>
      </w:r>
    </w:p>
    <w:p w14:paraId="7E9B91A9" w14:textId="478A1954"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2. Обмен денежных знаков нынешнего образца, находящихся на</w:t>
      </w:r>
      <w:r w:rsidR="00755C3A" w:rsidRPr="0076577C">
        <w:rPr>
          <w:color w:val="000000" w:themeColor="text1"/>
          <w:sz w:val="16"/>
          <w:szCs w:val="16"/>
        </w:rPr>
        <w:t xml:space="preserve"> </w:t>
      </w:r>
      <w:r w:rsidRPr="0076577C">
        <w:rPr>
          <w:color w:val="000000" w:themeColor="text1"/>
          <w:sz w:val="16"/>
          <w:szCs w:val="16"/>
        </w:rPr>
        <w:t>руках у</w:t>
      </w:r>
      <w:r w:rsidR="00755C3A" w:rsidRPr="0076577C">
        <w:rPr>
          <w:color w:val="000000" w:themeColor="text1"/>
          <w:sz w:val="16"/>
          <w:szCs w:val="16"/>
        </w:rPr>
        <w:t xml:space="preserve"> </w:t>
      </w:r>
      <w:r w:rsidRPr="0076577C">
        <w:rPr>
          <w:color w:val="000000" w:themeColor="text1"/>
          <w:sz w:val="16"/>
          <w:szCs w:val="16"/>
          <w:u w:val="single"/>
        </w:rPr>
        <w:t>населения</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должен быть организован таким образом, чтобы он</w:t>
      </w:r>
      <w:r w:rsidR="00755C3A" w:rsidRPr="0076577C">
        <w:rPr>
          <w:color w:val="000000" w:themeColor="text1"/>
          <w:sz w:val="16"/>
          <w:szCs w:val="16"/>
        </w:rPr>
        <w:t xml:space="preserve"> </w:t>
      </w:r>
      <w:r w:rsidRPr="0076577C">
        <w:rPr>
          <w:color w:val="000000" w:themeColor="text1"/>
          <w:sz w:val="16"/>
          <w:szCs w:val="16"/>
        </w:rPr>
        <w:t>позволял провести ограничения в отношении спекулятивных элементов, накопивших крупные денежные суммы, и вместе с тем обеспечивал бы максимальные удобства для населения. В соответствии с этим:</w:t>
      </w:r>
    </w:p>
    <w:p w14:paraId="312FF775" w14:textId="61A2E0A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а) обмен должен производиться по месту работы или в домоуправлениях, а на селе — при сельсоветах или правлениях колхозов.</w:t>
      </w:r>
      <w:r w:rsidR="00755C3A" w:rsidRPr="0076577C">
        <w:rPr>
          <w:color w:val="000000" w:themeColor="text1"/>
          <w:sz w:val="16"/>
          <w:szCs w:val="16"/>
        </w:rPr>
        <w:t xml:space="preserve"> </w:t>
      </w:r>
      <w:r w:rsidRPr="0076577C">
        <w:rPr>
          <w:color w:val="000000" w:themeColor="text1"/>
          <w:sz w:val="16"/>
          <w:szCs w:val="16"/>
        </w:rPr>
        <w:t>Это позволит осуществить общественный контроль над операциями</w:t>
      </w:r>
      <w:r w:rsidR="00755C3A" w:rsidRPr="0076577C">
        <w:rPr>
          <w:color w:val="000000" w:themeColor="text1"/>
          <w:sz w:val="16"/>
          <w:szCs w:val="16"/>
        </w:rPr>
        <w:t xml:space="preserve"> </w:t>
      </w:r>
      <w:r w:rsidRPr="0076577C">
        <w:rPr>
          <w:color w:val="000000" w:themeColor="text1"/>
          <w:sz w:val="16"/>
          <w:szCs w:val="16"/>
        </w:rPr>
        <w:t>обмена;</w:t>
      </w:r>
    </w:p>
    <w:p w14:paraId="18350F1C" w14:textId="2384B2B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б) в тех случаях, когда предъявление к обмену крупных денежных</w:t>
      </w:r>
      <w:r w:rsidR="00755C3A" w:rsidRPr="0076577C">
        <w:rPr>
          <w:color w:val="000000" w:themeColor="text1"/>
          <w:sz w:val="16"/>
          <w:szCs w:val="16"/>
        </w:rPr>
        <w:t xml:space="preserve"> </w:t>
      </w:r>
      <w:r w:rsidRPr="0076577C">
        <w:rPr>
          <w:color w:val="000000" w:themeColor="text1"/>
          <w:sz w:val="16"/>
          <w:szCs w:val="16"/>
        </w:rPr>
        <w:t>сумм является экономически необоснованным, свидетельствует о незаконных путях накопления этих сумм, должны быть установлены</w:t>
      </w:r>
      <w:r w:rsidR="00755C3A" w:rsidRPr="0076577C">
        <w:rPr>
          <w:color w:val="000000" w:themeColor="text1"/>
          <w:sz w:val="16"/>
          <w:szCs w:val="16"/>
        </w:rPr>
        <w:t xml:space="preserve"> </w:t>
      </w:r>
      <w:r w:rsidRPr="0076577C">
        <w:rPr>
          <w:color w:val="000000" w:themeColor="text1"/>
          <w:sz w:val="16"/>
          <w:szCs w:val="16"/>
        </w:rPr>
        <w:t>ограничения обмена. Практически может быть принят такой порядок, при котором денежные суммы, превышающие установленный</w:t>
      </w:r>
      <w:r w:rsidR="00755C3A" w:rsidRPr="0076577C">
        <w:rPr>
          <w:color w:val="000000" w:themeColor="text1"/>
          <w:sz w:val="16"/>
          <w:szCs w:val="16"/>
        </w:rPr>
        <w:t xml:space="preserve"> </w:t>
      </w:r>
      <w:r w:rsidRPr="0076577C">
        <w:rPr>
          <w:color w:val="000000" w:themeColor="text1"/>
          <w:sz w:val="16"/>
          <w:szCs w:val="16"/>
        </w:rPr>
        <w:t>максимум (например 10 000 руб.), обмениваются лишь в учреждениях Госбанка;</w:t>
      </w:r>
    </w:p>
    <w:p w14:paraId="46916336" w14:textId="2EC6329D"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должны быть устранены возможности обмена крупных денежных сумм по частям, посредством нескольких операций обмена.</w:t>
      </w:r>
      <w:r w:rsidR="00755C3A" w:rsidRPr="0076577C">
        <w:rPr>
          <w:color w:val="000000" w:themeColor="text1"/>
          <w:sz w:val="16"/>
          <w:szCs w:val="16"/>
        </w:rPr>
        <w:t xml:space="preserve"> </w:t>
      </w:r>
      <w:r w:rsidRPr="0076577C">
        <w:rPr>
          <w:color w:val="000000" w:themeColor="text1"/>
          <w:sz w:val="16"/>
          <w:szCs w:val="16"/>
        </w:rPr>
        <w:t>В этих целях необходимо, чтобы обмен производился по каждому</w:t>
      </w:r>
      <w:r w:rsidR="00755C3A" w:rsidRPr="0076577C">
        <w:rPr>
          <w:color w:val="000000" w:themeColor="text1"/>
          <w:sz w:val="16"/>
          <w:szCs w:val="16"/>
        </w:rPr>
        <w:t xml:space="preserve"> </w:t>
      </w:r>
      <w:r w:rsidRPr="0076577C">
        <w:rPr>
          <w:color w:val="000000" w:themeColor="text1"/>
          <w:sz w:val="16"/>
          <w:szCs w:val="16"/>
        </w:rPr>
        <w:t>месту обмена (учреждение, предприятие, домоуправление, колхоз)</w:t>
      </w:r>
      <w:r w:rsidR="00755C3A" w:rsidRPr="0076577C">
        <w:rPr>
          <w:color w:val="000000" w:themeColor="text1"/>
          <w:sz w:val="16"/>
          <w:szCs w:val="16"/>
        </w:rPr>
        <w:t xml:space="preserve"> </w:t>
      </w:r>
      <w:r w:rsidRPr="0076577C">
        <w:rPr>
          <w:color w:val="000000" w:themeColor="text1"/>
          <w:sz w:val="16"/>
          <w:szCs w:val="16"/>
          <w:u w:val="single"/>
        </w:rPr>
        <w:t>единовременно</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на основании документов, в которых делается отметка об обмене. Такими документами могут быть соответствующим</w:t>
      </w:r>
      <w:r w:rsidR="00755C3A" w:rsidRPr="0076577C">
        <w:rPr>
          <w:color w:val="000000" w:themeColor="text1"/>
          <w:sz w:val="16"/>
          <w:szCs w:val="16"/>
        </w:rPr>
        <w:t xml:space="preserve"> </w:t>
      </w:r>
      <w:r w:rsidRPr="0076577C">
        <w:rPr>
          <w:color w:val="000000" w:themeColor="text1"/>
          <w:sz w:val="16"/>
          <w:szCs w:val="16"/>
        </w:rPr>
        <w:t>образом составленные и оформленные списки, либо паспорта и заменяющие их документы, либо выдаваемые (до обмена) специальные</w:t>
      </w:r>
      <w:r w:rsidR="00755C3A" w:rsidRPr="0076577C">
        <w:rPr>
          <w:color w:val="000000" w:themeColor="text1"/>
          <w:sz w:val="16"/>
          <w:szCs w:val="16"/>
        </w:rPr>
        <w:t xml:space="preserve"> </w:t>
      </w:r>
      <w:r w:rsidRPr="0076577C">
        <w:rPr>
          <w:color w:val="000000" w:themeColor="text1"/>
          <w:sz w:val="16"/>
          <w:szCs w:val="16"/>
        </w:rPr>
        <w:t>обменные купоны.</w:t>
      </w:r>
    </w:p>
    <w:p w14:paraId="5297F7BE" w14:textId="3916E53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3. Предприятия, учреждения и организации</w:t>
      </w:r>
      <w:r w:rsidR="00755C3A" w:rsidRPr="0076577C">
        <w:rPr>
          <w:color w:val="000000" w:themeColor="text1"/>
          <w:sz w:val="16"/>
          <w:szCs w:val="16"/>
        </w:rPr>
        <w:t xml:space="preserve"> </w:t>
      </w:r>
      <w:r w:rsidRPr="0076577C">
        <w:rPr>
          <w:color w:val="000000" w:themeColor="text1"/>
          <w:sz w:val="16"/>
          <w:szCs w:val="16"/>
        </w:rPr>
        <w:t>должны быть своевременно обеспечены новой валютой для производства текущих</w:t>
      </w:r>
      <w:r w:rsidR="00755C3A" w:rsidRPr="0076577C">
        <w:rPr>
          <w:color w:val="000000" w:themeColor="text1"/>
          <w:sz w:val="16"/>
          <w:szCs w:val="16"/>
        </w:rPr>
        <w:t xml:space="preserve"> </w:t>
      </w:r>
      <w:r w:rsidRPr="0076577C">
        <w:rPr>
          <w:color w:val="000000" w:themeColor="text1"/>
          <w:sz w:val="16"/>
          <w:szCs w:val="16"/>
        </w:rPr>
        <w:t>платежей. Все наличные суммы в старой валюте, имеющиеся в кассах</w:t>
      </w:r>
      <w:r w:rsidR="00755C3A" w:rsidRPr="0076577C">
        <w:rPr>
          <w:color w:val="000000" w:themeColor="text1"/>
          <w:sz w:val="16"/>
          <w:szCs w:val="16"/>
        </w:rPr>
        <w:t xml:space="preserve"> </w:t>
      </w:r>
      <w:r w:rsidRPr="0076577C">
        <w:rPr>
          <w:color w:val="000000" w:themeColor="text1"/>
          <w:sz w:val="16"/>
          <w:szCs w:val="16"/>
        </w:rPr>
        <w:t>предприятий, подлежат сдаче в кассовые кредитные учреждения на</w:t>
      </w:r>
      <w:r w:rsidR="00755C3A" w:rsidRPr="0076577C">
        <w:rPr>
          <w:color w:val="000000" w:themeColor="text1"/>
          <w:sz w:val="16"/>
          <w:szCs w:val="16"/>
        </w:rPr>
        <w:t xml:space="preserve"> </w:t>
      </w:r>
      <w:r w:rsidRPr="0076577C">
        <w:rPr>
          <w:color w:val="000000" w:themeColor="text1"/>
          <w:sz w:val="16"/>
          <w:szCs w:val="16"/>
        </w:rPr>
        <w:t>основании специального документа, в котором приводятся данные о</w:t>
      </w:r>
      <w:r w:rsidR="00755C3A" w:rsidRPr="0076577C">
        <w:rPr>
          <w:color w:val="000000" w:themeColor="text1"/>
          <w:sz w:val="16"/>
          <w:szCs w:val="16"/>
        </w:rPr>
        <w:t xml:space="preserve"> </w:t>
      </w:r>
      <w:r w:rsidRPr="0076577C">
        <w:rPr>
          <w:color w:val="000000" w:themeColor="text1"/>
          <w:sz w:val="16"/>
          <w:szCs w:val="16"/>
        </w:rPr>
        <w:t>кассовом остатке в последнем отчетном балансе и об оборотах кассы</w:t>
      </w:r>
      <w:r w:rsidR="00755C3A" w:rsidRPr="0076577C">
        <w:rPr>
          <w:color w:val="000000" w:themeColor="text1"/>
          <w:sz w:val="16"/>
          <w:szCs w:val="16"/>
        </w:rPr>
        <w:t xml:space="preserve"> </w:t>
      </w:r>
      <w:r w:rsidRPr="0076577C">
        <w:rPr>
          <w:color w:val="000000" w:themeColor="text1"/>
          <w:sz w:val="16"/>
          <w:szCs w:val="16"/>
        </w:rPr>
        <w:t>в последующие дни. Взамен сданных сумм выдается новая валюта по</w:t>
      </w:r>
      <w:r w:rsidR="00755C3A" w:rsidRPr="0076577C">
        <w:rPr>
          <w:color w:val="000000" w:themeColor="text1"/>
          <w:sz w:val="16"/>
          <w:szCs w:val="16"/>
        </w:rPr>
        <w:t xml:space="preserve"> </w:t>
      </w:r>
      <w:r w:rsidRPr="0076577C">
        <w:rPr>
          <w:color w:val="000000" w:themeColor="text1"/>
          <w:sz w:val="16"/>
          <w:szCs w:val="16"/>
        </w:rPr>
        <w:t>коэффициенту, соответствующему понижению масштаба цен (1:10).</w:t>
      </w:r>
    </w:p>
    <w:p w14:paraId="2B0807CB" w14:textId="24024D8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Предприятия, учреждения и организации, имеющие собственные кассовые поступления (торговые организации и пр.), сдают в кредитные учреждения суммы в старой валюте, поступившей к ним после</w:t>
      </w:r>
      <w:r w:rsidR="00755C3A" w:rsidRPr="0076577C">
        <w:rPr>
          <w:color w:val="000000" w:themeColor="text1"/>
          <w:sz w:val="16"/>
          <w:szCs w:val="16"/>
        </w:rPr>
        <w:t xml:space="preserve"> </w:t>
      </w:r>
      <w:r w:rsidRPr="0076577C">
        <w:rPr>
          <w:color w:val="000000" w:themeColor="text1"/>
          <w:sz w:val="16"/>
          <w:szCs w:val="16"/>
        </w:rPr>
        <w:t>указанного выше срока, по</w:t>
      </w:r>
      <w:r w:rsidR="00755C3A" w:rsidRPr="0076577C">
        <w:rPr>
          <w:color w:val="000000" w:themeColor="text1"/>
          <w:sz w:val="16"/>
          <w:szCs w:val="16"/>
        </w:rPr>
        <w:t xml:space="preserve"> </w:t>
      </w:r>
      <w:r w:rsidRPr="0076577C">
        <w:rPr>
          <w:color w:val="000000" w:themeColor="text1"/>
          <w:sz w:val="16"/>
          <w:szCs w:val="16"/>
          <w:u w:val="single"/>
        </w:rPr>
        <w:t>обменному курсу</w:t>
      </w:r>
      <w:r w:rsidR="00755C3A" w:rsidRPr="0076577C">
        <w:rPr>
          <w:color w:val="000000" w:themeColor="text1"/>
          <w:sz w:val="16"/>
          <w:szCs w:val="16"/>
        </w:rPr>
        <w:t xml:space="preserve"> </w:t>
      </w:r>
      <w:r w:rsidRPr="0076577C">
        <w:rPr>
          <w:color w:val="000000" w:themeColor="text1"/>
          <w:sz w:val="16"/>
          <w:szCs w:val="16"/>
        </w:rPr>
        <w:t>(1:100).</w:t>
      </w:r>
    </w:p>
    <w:p w14:paraId="6E1FD36E" w14:textId="5FAD359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4. Весьма крупное значение имеет обеспечение оборота в процессе обмена старой валюты на новую разменной монетой. Все кассовые</w:t>
      </w:r>
      <w:r w:rsidR="00755C3A" w:rsidRPr="0076577C">
        <w:rPr>
          <w:color w:val="000000" w:themeColor="text1"/>
          <w:sz w:val="16"/>
          <w:szCs w:val="16"/>
        </w:rPr>
        <w:t xml:space="preserve"> </w:t>
      </w:r>
      <w:r w:rsidRPr="0076577C">
        <w:rPr>
          <w:color w:val="000000" w:themeColor="text1"/>
          <w:sz w:val="16"/>
          <w:szCs w:val="16"/>
        </w:rPr>
        <w:t>учреждения должны быть снабжены разменной монетой в размерах</w:t>
      </w:r>
      <w:r w:rsidR="00755C3A" w:rsidRPr="0076577C">
        <w:rPr>
          <w:color w:val="000000" w:themeColor="text1"/>
          <w:sz w:val="16"/>
          <w:szCs w:val="16"/>
        </w:rPr>
        <w:t xml:space="preserve"> </w:t>
      </w:r>
      <w:r w:rsidRPr="0076577C">
        <w:rPr>
          <w:color w:val="000000" w:themeColor="text1"/>
          <w:sz w:val="16"/>
          <w:szCs w:val="16"/>
        </w:rPr>
        <w:t>не менее 12-15% от всей массы денег, выпускаемых в обращение.</w:t>
      </w:r>
    </w:p>
    <w:p w14:paraId="55FF1740" w14:textId="5B680E6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5. Почтовые марки и все другие знаки денежной оплаты обмениваются на тех же основаниях, что и наличные деньги. По окончании</w:t>
      </w:r>
      <w:r w:rsidR="00755C3A" w:rsidRPr="0076577C">
        <w:rPr>
          <w:color w:val="000000" w:themeColor="text1"/>
          <w:sz w:val="16"/>
          <w:szCs w:val="16"/>
        </w:rPr>
        <w:t xml:space="preserve"> </w:t>
      </w:r>
      <w:r w:rsidRPr="0076577C">
        <w:rPr>
          <w:color w:val="000000" w:themeColor="text1"/>
          <w:sz w:val="16"/>
          <w:szCs w:val="16"/>
        </w:rPr>
        <w:t>обменного периода они утрачивают силу (аннулируются).</w:t>
      </w:r>
    </w:p>
    <w:p w14:paraId="362BC87E" w14:textId="70B3DE6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6. Суммы вкладов, текущих и расчетных счетов предприятий,</w:t>
      </w:r>
      <w:r w:rsidR="00755C3A" w:rsidRPr="0076577C">
        <w:rPr>
          <w:color w:val="000000" w:themeColor="text1"/>
          <w:sz w:val="16"/>
          <w:szCs w:val="16"/>
        </w:rPr>
        <w:t xml:space="preserve"> </w:t>
      </w:r>
      <w:r w:rsidRPr="0076577C">
        <w:rPr>
          <w:color w:val="000000" w:themeColor="text1"/>
          <w:sz w:val="16"/>
          <w:szCs w:val="16"/>
        </w:rPr>
        <w:t>учреждений и организаций (включая колхозы), а также взаимные</w:t>
      </w:r>
      <w:r w:rsidR="00755C3A" w:rsidRPr="0076577C">
        <w:rPr>
          <w:color w:val="000000" w:themeColor="text1"/>
          <w:sz w:val="16"/>
          <w:szCs w:val="16"/>
        </w:rPr>
        <w:t xml:space="preserve"> </w:t>
      </w:r>
      <w:r w:rsidRPr="0076577C">
        <w:rPr>
          <w:color w:val="000000" w:themeColor="text1"/>
          <w:sz w:val="16"/>
          <w:szCs w:val="16"/>
        </w:rPr>
        <w:t>расчеты между ними и взаимные обязательства их и финансово-кредитной системы перечисляются на новую валюту по коэффициенту, соответствующему понижению масштаба цен (1:10). Эти</w:t>
      </w:r>
      <w:r w:rsidR="00755C3A" w:rsidRPr="0076577C">
        <w:rPr>
          <w:color w:val="000000" w:themeColor="text1"/>
          <w:sz w:val="16"/>
          <w:szCs w:val="16"/>
        </w:rPr>
        <w:t xml:space="preserve"> </w:t>
      </w:r>
      <w:r w:rsidRPr="0076577C">
        <w:rPr>
          <w:color w:val="000000" w:themeColor="text1"/>
          <w:sz w:val="16"/>
          <w:szCs w:val="16"/>
        </w:rPr>
        <w:t>перечисления оформляются посредством производства новых записей в бухгалтерских книгах, в книгах кредитных учреждений</w:t>
      </w:r>
      <w:r w:rsidR="00755C3A" w:rsidRPr="0076577C">
        <w:rPr>
          <w:color w:val="000000" w:themeColor="text1"/>
          <w:sz w:val="16"/>
          <w:szCs w:val="16"/>
        </w:rPr>
        <w:t xml:space="preserve"> </w:t>
      </w:r>
      <w:r w:rsidRPr="0076577C">
        <w:rPr>
          <w:color w:val="000000" w:themeColor="text1"/>
          <w:sz w:val="16"/>
          <w:szCs w:val="16"/>
        </w:rPr>
        <w:t>и т. д., целесообразно к этому моменту приурочить генеральный пересмотр всех обязательств, расчистку их от встречных обязательств</w:t>
      </w:r>
      <w:r w:rsidR="00755C3A" w:rsidRPr="0076577C">
        <w:rPr>
          <w:color w:val="000000" w:themeColor="text1"/>
          <w:sz w:val="16"/>
          <w:szCs w:val="16"/>
        </w:rPr>
        <w:t xml:space="preserve"> </w:t>
      </w:r>
      <w:r w:rsidRPr="0076577C">
        <w:rPr>
          <w:color w:val="000000" w:themeColor="text1"/>
          <w:sz w:val="16"/>
          <w:szCs w:val="16"/>
        </w:rPr>
        <w:t>и от дебиторско-кредиторской задолженности.</w:t>
      </w:r>
    </w:p>
    <w:p w14:paraId="48B7663C" w14:textId="0E7FF295"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7. Вклады физических лиц в сберегательных кассах и банках являются потенциальным покупательским средством, переводятся на</w:t>
      </w:r>
      <w:r w:rsidR="00755C3A" w:rsidRPr="0076577C">
        <w:rPr>
          <w:color w:val="000000" w:themeColor="text1"/>
          <w:sz w:val="16"/>
          <w:szCs w:val="16"/>
        </w:rPr>
        <w:t xml:space="preserve"> </w:t>
      </w:r>
      <w:r w:rsidRPr="0076577C">
        <w:rPr>
          <w:color w:val="000000" w:themeColor="text1"/>
          <w:sz w:val="16"/>
          <w:szCs w:val="16"/>
        </w:rPr>
        <w:t>новую валюту по полному обменному курсу (1:100), т. е. наравне</w:t>
      </w:r>
      <w:r w:rsidR="00755C3A" w:rsidRPr="0076577C">
        <w:rPr>
          <w:color w:val="000000" w:themeColor="text1"/>
          <w:sz w:val="16"/>
          <w:szCs w:val="16"/>
        </w:rPr>
        <w:t xml:space="preserve"> </w:t>
      </w:r>
      <w:r w:rsidRPr="0076577C">
        <w:rPr>
          <w:color w:val="000000" w:themeColor="text1"/>
          <w:sz w:val="16"/>
          <w:szCs w:val="16"/>
        </w:rPr>
        <w:t>с наличными деньгами, с выдачей новых сберегательных книжек</w:t>
      </w:r>
      <w:r w:rsidR="00755C3A" w:rsidRPr="0076577C">
        <w:rPr>
          <w:color w:val="000000" w:themeColor="text1"/>
          <w:sz w:val="16"/>
          <w:szCs w:val="16"/>
        </w:rPr>
        <w:t xml:space="preserve"> </w:t>
      </w:r>
      <w:r w:rsidRPr="0076577C">
        <w:rPr>
          <w:color w:val="000000" w:themeColor="text1"/>
          <w:sz w:val="16"/>
          <w:szCs w:val="16"/>
        </w:rPr>
        <w:t>(или заменяющих их документов). Старые счета вкладчиков при этом</w:t>
      </w:r>
      <w:r w:rsidR="00755C3A" w:rsidRPr="0076577C">
        <w:rPr>
          <w:color w:val="000000" w:themeColor="text1"/>
          <w:sz w:val="16"/>
          <w:szCs w:val="16"/>
        </w:rPr>
        <w:t xml:space="preserve"> </w:t>
      </w:r>
      <w:r w:rsidRPr="0076577C">
        <w:rPr>
          <w:color w:val="000000" w:themeColor="text1"/>
          <w:sz w:val="16"/>
          <w:szCs w:val="16"/>
        </w:rPr>
        <w:t>закрываются и открываются новые счета на сумму не ниже 50 коп.</w:t>
      </w:r>
      <w:r w:rsidR="00755C3A" w:rsidRPr="0076577C">
        <w:rPr>
          <w:color w:val="000000" w:themeColor="text1"/>
          <w:sz w:val="16"/>
          <w:szCs w:val="16"/>
        </w:rPr>
        <w:t xml:space="preserve"> </w:t>
      </w:r>
      <w:r w:rsidRPr="0076577C">
        <w:rPr>
          <w:color w:val="000000" w:themeColor="text1"/>
          <w:sz w:val="16"/>
          <w:szCs w:val="16"/>
        </w:rPr>
        <w:t>в новой валюте. Суммы вкладов, не достигшие этого размера, переносятся на объединенный счет с извещением вкладчиков о том, что</w:t>
      </w:r>
      <w:r w:rsidR="00755C3A" w:rsidRPr="0076577C">
        <w:rPr>
          <w:color w:val="000000" w:themeColor="text1"/>
          <w:sz w:val="16"/>
          <w:szCs w:val="16"/>
        </w:rPr>
        <w:t xml:space="preserve"> </w:t>
      </w:r>
      <w:r w:rsidRPr="0076577C">
        <w:rPr>
          <w:color w:val="000000" w:themeColor="text1"/>
          <w:sz w:val="16"/>
          <w:szCs w:val="16"/>
        </w:rPr>
        <w:t>они могут получить эти суммы в установленный срок</w:t>
      </w:r>
    </w:p>
    <w:p w14:paraId="3ED9EB2E" w14:textId="0F5FE07C"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целях предоставления рабочим и служащим возможности использовать свои спецвклады до реформы, необходимо эти вклады заблаговременно разбронировать и зачислить на обычные вкладные</w:t>
      </w:r>
      <w:r w:rsidR="00755C3A" w:rsidRPr="0076577C">
        <w:rPr>
          <w:color w:val="000000" w:themeColor="text1"/>
          <w:sz w:val="16"/>
          <w:szCs w:val="16"/>
        </w:rPr>
        <w:t xml:space="preserve"> </w:t>
      </w:r>
      <w:r w:rsidRPr="0076577C">
        <w:rPr>
          <w:color w:val="000000" w:themeColor="text1"/>
          <w:sz w:val="16"/>
          <w:szCs w:val="16"/>
        </w:rPr>
        <w:t>счета.</w:t>
      </w:r>
    </w:p>
    <w:p w14:paraId="49202651" w14:textId="7495B46F"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8. Государственный долг перечисляется в новую валюту по коэффициенту, соответствующему понижению масштаба цен (1:10). Необходимо будет провести конверсию всех ранее выпущенных займов,</w:t>
      </w:r>
      <w:r w:rsidR="00755C3A" w:rsidRPr="0076577C">
        <w:rPr>
          <w:color w:val="000000" w:themeColor="text1"/>
          <w:sz w:val="16"/>
          <w:szCs w:val="16"/>
        </w:rPr>
        <w:t xml:space="preserve"> </w:t>
      </w:r>
      <w:r w:rsidRPr="0076577C">
        <w:rPr>
          <w:color w:val="000000" w:themeColor="text1"/>
          <w:sz w:val="16"/>
          <w:szCs w:val="16"/>
        </w:rPr>
        <w:t>приурочив ее к выпуску нового займа в период денежной реформы,</w:t>
      </w:r>
      <w:r w:rsidR="00755C3A" w:rsidRPr="0076577C">
        <w:rPr>
          <w:color w:val="000000" w:themeColor="text1"/>
          <w:sz w:val="16"/>
          <w:szCs w:val="16"/>
        </w:rPr>
        <w:t xml:space="preserve"> </w:t>
      </w:r>
      <w:r w:rsidRPr="0076577C">
        <w:rPr>
          <w:color w:val="000000" w:themeColor="text1"/>
          <w:sz w:val="16"/>
          <w:szCs w:val="16"/>
        </w:rPr>
        <w:t>соответственно отодвинув сроки их погашения. Учитывая, что часть</w:t>
      </w:r>
      <w:r w:rsidR="00755C3A" w:rsidRPr="0076577C">
        <w:rPr>
          <w:color w:val="000000" w:themeColor="text1"/>
          <w:sz w:val="16"/>
          <w:szCs w:val="16"/>
        </w:rPr>
        <w:t xml:space="preserve"> </w:t>
      </w:r>
      <w:r w:rsidRPr="0076577C">
        <w:rPr>
          <w:color w:val="000000" w:themeColor="text1"/>
          <w:sz w:val="16"/>
          <w:szCs w:val="16"/>
        </w:rPr>
        <w:t>облигаций займов попала в руки спекулятивных элементов, незаконно скупавших их у населения по низкому курсу, необходимо в период</w:t>
      </w:r>
      <w:r w:rsidR="00755C3A" w:rsidRPr="0076577C">
        <w:rPr>
          <w:color w:val="000000" w:themeColor="text1"/>
          <w:sz w:val="16"/>
          <w:szCs w:val="16"/>
        </w:rPr>
        <w:t xml:space="preserve"> </w:t>
      </w:r>
      <w:r w:rsidRPr="0076577C">
        <w:rPr>
          <w:color w:val="000000" w:themeColor="text1"/>
          <w:sz w:val="16"/>
          <w:szCs w:val="16"/>
        </w:rPr>
        <w:t>конверсии установить обмен старых облигаций на новые в таком же</w:t>
      </w:r>
      <w:r w:rsidR="00755C3A" w:rsidRPr="0076577C">
        <w:rPr>
          <w:color w:val="000000" w:themeColor="text1"/>
          <w:sz w:val="16"/>
          <w:szCs w:val="16"/>
        </w:rPr>
        <w:t xml:space="preserve"> </w:t>
      </w:r>
      <w:r w:rsidRPr="0076577C">
        <w:rPr>
          <w:color w:val="000000" w:themeColor="text1"/>
          <w:sz w:val="16"/>
          <w:szCs w:val="16"/>
        </w:rPr>
        <w:t>порядке, как и обмен наличных денег, повысив лишь максимум беспрепятственного обмена (например до 25 000 р.).</w:t>
      </w:r>
    </w:p>
    <w:p w14:paraId="716ACCC3"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Заем 1938 г., облигации которого носят характер потенциального покупателя, покупательского средства, необходимо погасить до денежной реформы.</w:t>
      </w:r>
    </w:p>
    <w:p w14:paraId="293E3ECA" w14:textId="5D5B59AA"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9. Обязательства по страхованию переводятся в новую валюту на</w:t>
      </w:r>
      <w:r w:rsidR="00755C3A" w:rsidRPr="0076577C">
        <w:rPr>
          <w:color w:val="000000" w:themeColor="text1"/>
          <w:sz w:val="16"/>
          <w:szCs w:val="16"/>
        </w:rPr>
        <w:t xml:space="preserve"> </w:t>
      </w:r>
      <w:r w:rsidRPr="0076577C">
        <w:rPr>
          <w:color w:val="000000" w:themeColor="text1"/>
          <w:sz w:val="16"/>
          <w:szCs w:val="16"/>
        </w:rPr>
        <w:t>тех же основаниях, что и государственные займы (по курсу 1:10),</w:t>
      </w:r>
      <w:r w:rsidR="00755C3A" w:rsidRPr="0076577C">
        <w:rPr>
          <w:color w:val="000000" w:themeColor="text1"/>
          <w:sz w:val="16"/>
          <w:szCs w:val="16"/>
        </w:rPr>
        <w:t xml:space="preserve"> </w:t>
      </w:r>
      <w:r w:rsidRPr="0076577C">
        <w:rPr>
          <w:color w:val="000000" w:themeColor="text1"/>
          <w:sz w:val="16"/>
          <w:szCs w:val="16"/>
        </w:rPr>
        <w:t>с заменой старых полисов новыми.</w:t>
      </w:r>
    </w:p>
    <w:p w14:paraId="53FB9F3A" w14:textId="509E3B69"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10. Возврат ссуд по ломбардным операциям и ссуд, выданных под</w:t>
      </w:r>
      <w:r w:rsidR="00755C3A" w:rsidRPr="0076577C">
        <w:rPr>
          <w:color w:val="000000" w:themeColor="text1"/>
          <w:sz w:val="16"/>
          <w:szCs w:val="16"/>
        </w:rPr>
        <w:t xml:space="preserve"> </w:t>
      </w:r>
      <w:r w:rsidRPr="0076577C">
        <w:rPr>
          <w:color w:val="000000" w:themeColor="text1"/>
          <w:sz w:val="16"/>
          <w:szCs w:val="16"/>
        </w:rPr>
        <w:t>залог облигаций займов, производится по коэффициенту, соответствующему понижению масштаба цен (1:10).</w:t>
      </w:r>
    </w:p>
    <w:p w14:paraId="771857B9" w14:textId="77777777" w:rsidR="00355162" w:rsidRPr="0076577C" w:rsidRDefault="00355162" w:rsidP="0076577C">
      <w:pPr>
        <w:pStyle w:val="rtecenter"/>
        <w:spacing w:before="0" w:beforeAutospacing="0" w:after="0" w:afterAutospacing="0"/>
        <w:jc w:val="both"/>
        <w:rPr>
          <w:color w:val="000000" w:themeColor="text1"/>
          <w:sz w:val="16"/>
          <w:szCs w:val="16"/>
        </w:rPr>
      </w:pPr>
      <w:r w:rsidRPr="0076577C">
        <w:rPr>
          <w:color w:val="000000" w:themeColor="text1"/>
          <w:sz w:val="16"/>
          <w:szCs w:val="16"/>
          <w:u w:val="single"/>
        </w:rPr>
        <w:t>IX. Вопросы для разработки и специального обсуждения</w:t>
      </w:r>
    </w:p>
    <w:p w14:paraId="7BEA445F" w14:textId="485BD1B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1. В результате реформы банковые билеты Госбанка и казначейские билеты НКФ заменяются денежными знаками нового образца —</w:t>
      </w:r>
      <w:r w:rsidR="00755C3A" w:rsidRPr="0076577C">
        <w:rPr>
          <w:color w:val="000000" w:themeColor="text1"/>
          <w:sz w:val="16"/>
          <w:szCs w:val="16"/>
        </w:rPr>
        <w:t xml:space="preserve"> </w:t>
      </w:r>
      <w:r w:rsidRPr="0076577C">
        <w:rPr>
          <w:color w:val="000000" w:themeColor="text1"/>
          <w:sz w:val="16"/>
          <w:szCs w:val="16"/>
          <w:u w:val="single"/>
        </w:rPr>
        <w:t>государственными кредитными билетами</w:t>
      </w:r>
      <w:r w:rsidRPr="0076577C">
        <w:rPr>
          <w:color w:val="000000" w:themeColor="text1"/>
          <w:sz w:val="16"/>
          <w:szCs w:val="16"/>
        </w:rPr>
        <w:t>,</w:t>
      </w:r>
      <w:r w:rsidR="00755C3A" w:rsidRPr="0076577C">
        <w:rPr>
          <w:color w:val="000000" w:themeColor="text1"/>
          <w:sz w:val="16"/>
          <w:szCs w:val="16"/>
        </w:rPr>
        <w:t xml:space="preserve"> </w:t>
      </w:r>
      <w:r w:rsidRPr="0076577C">
        <w:rPr>
          <w:color w:val="000000" w:themeColor="text1"/>
          <w:sz w:val="16"/>
          <w:szCs w:val="16"/>
        </w:rPr>
        <w:t>наделенными силой законного платежного средства и обязательными к приему во все платежи</w:t>
      </w:r>
      <w:r w:rsidR="00755C3A" w:rsidRPr="0076577C">
        <w:rPr>
          <w:color w:val="000000" w:themeColor="text1"/>
          <w:sz w:val="16"/>
          <w:szCs w:val="16"/>
        </w:rPr>
        <w:t xml:space="preserve"> </w:t>
      </w:r>
      <w:r w:rsidRPr="0076577C">
        <w:rPr>
          <w:color w:val="000000" w:themeColor="text1"/>
          <w:sz w:val="16"/>
          <w:szCs w:val="16"/>
        </w:rPr>
        <w:t>по номиналу на всей территории СССР. Червонный счет полностью</w:t>
      </w:r>
      <w:r w:rsidR="00755C3A" w:rsidRPr="0076577C">
        <w:rPr>
          <w:color w:val="000000" w:themeColor="text1"/>
          <w:sz w:val="16"/>
          <w:szCs w:val="16"/>
        </w:rPr>
        <w:t xml:space="preserve"> </w:t>
      </w:r>
      <w:r w:rsidRPr="0076577C">
        <w:rPr>
          <w:color w:val="000000" w:themeColor="text1"/>
          <w:sz w:val="16"/>
          <w:szCs w:val="16"/>
        </w:rPr>
        <w:t>устраняется. Должно быть установлено золотое содержание рубля,</w:t>
      </w:r>
      <w:r w:rsidR="00755C3A" w:rsidRPr="0076577C">
        <w:rPr>
          <w:color w:val="000000" w:themeColor="text1"/>
          <w:sz w:val="16"/>
          <w:szCs w:val="16"/>
        </w:rPr>
        <w:t xml:space="preserve"> </w:t>
      </w:r>
      <w:r w:rsidRPr="0076577C">
        <w:rPr>
          <w:color w:val="000000" w:themeColor="text1"/>
          <w:sz w:val="16"/>
          <w:szCs w:val="16"/>
        </w:rPr>
        <w:t>хотя обозначение этого золотого содержания на самих кредитных</w:t>
      </w:r>
      <w:r w:rsidR="00755C3A" w:rsidRPr="0076577C">
        <w:rPr>
          <w:color w:val="000000" w:themeColor="text1"/>
          <w:sz w:val="16"/>
          <w:szCs w:val="16"/>
        </w:rPr>
        <w:t xml:space="preserve"> </w:t>
      </w:r>
      <w:r w:rsidRPr="0076577C">
        <w:rPr>
          <w:color w:val="000000" w:themeColor="text1"/>
          <w:sz w:val="16"/>
          <w:szCs w:val="16"/>
        </w:rPr>
        <w:t>билетах не обязательно.</w:t>
      </w:r>
    </w:p>
    <w:p w14:paraId="654DED91" w14:textId="0F1D6918"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Весьма важное значение имеет разработка основ выпуска и обеспечения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w:t>
      </w:r>
      <w:r w:rsidR="00755C3A" w:rsidRPr="0076577C">
        <w:rPr>
          <w:color w:val="000000" w:themeColor="text1"/>
          <w:sz w:val="16"/>
          <w:szCs w:val="16"/>
        </w:rPr>
        <w:t xml:space="preserve"> </w:t>
      </w:r>
      <w:r w:rsidRPr="0076577C">
        <w:rPr>
          <w:color w:val="000000" w:themeColor="text1"/>
          <w:sz w:val="16"/>
          <w:szCs w:val="16"/>
        </w:rPr>
        <w:t>валюты, о необходимых изменениях в организации финансирования</w:t>
      </w:r>
      <w:r w:rsidR="00755C3A" w:rsidRPr="0076577C">
        <w:rPr>
          <w:color w:val="000000" w:themeColor="text1"/>
          <w:sz w:val="16"/>
          <w:szCs w:val="16"/>
        </w:rPr>
        <w:t xml:space="preserve"> </w:t>
      </w:r>
      <w:r w:rsidRPr="0076577C">
        <w:rPr>
          <w:color w:val="000000" w:themeColor="text1"/>
          <w:sz w:val="16"/>
          <w:szCs w:val="16"/>
        </w:rPr>
        <w:t>оборотных средств.</w:t>
      </w:r>
    </w:p>
    <w:p w14:paraId="799FB3A8" w14:textId="1FDCC3C2"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u w:val="single"/>
        </w:rPr>
        <w:t>2.</w:t>
      </w:r>
      <w:r w:rsidR="00755C3A" w:rsidRPr="0076577C">
        <w:rPr>
          <w:color w:val="000000" w:themeColor="text1"/>
          <w:sz w:val="16"/>
          <w:szCs w:val="16"/>
          <w:u w:val="single"/>
        </w:rPr>
        <w:t xml:space="preserve"> </w:t>
      </w:r>
      <w:r w:rsidRPr="0076577C">
        <w:rPr>
          <w:color w:val="000000" w:themeColor="text1"/>
          <w:sz w:val="16"/>
          <w:szCs w:val="16"/>
          <w:u w:val="single"/>
        </w:rPr>
        <w:t>Денежная реформа должна иметь своим результатом оживление хозяйственного оборота, укрепление хозяйственного расчета,</w:t>
      </w:r>
      <w:r w:rsidR="00755C3A" w:rsidRPr="0076577C">
        <w:rPr>
          <w:color w:val="000000" w:themeColor="text1"/>
          <w:sz w:val="16"/>
          <w:szCs w:val="16"/>
        </w:rPr>
        <w:t xml:space="preserve"> </w:t>
      </w:r>
      <w:r w:rsidRPr="0076577C">
        <w:rPr>
          <w:color w:val="000000" w:themeColor="text1"/>
          <w:sz w:val="16"/>
          <w:szCs w:val="16"/>
          <w:u w:val="single"/>
        </w:rPr>
        <w:t>повышение реальных доходов населения</w:t>
      </w:r>
      <w:r w:rsidRPr="0076577C">
        <w:rPr>
          <w:color w:val="000000" w:themeColor="text1"/>
          <w:sz w:val="16"/>
          <w:szCs w:val="16"/>
        </w:rPr>
        <w:t>. С введением в обращение</w:t>
      </w:r>
      <w:r w:rsidR="00755C3A" w:rsidRPr="0076577C">
        <w:rPr>
          <w:color w:val="000000" w:themeColor="text1"/>
          <w:sz w:val="16"/>
          <w:szCs w:val="16"/>
        </w:rPr>
        <w:t xml:space="preserve"> </w:t>
      </w:r>
      <w:r w:rsidRPr="0076577C">
        <w:rPr>
          <w:color w:val="000000" w:themeColor="text1"/>
          <w:sz w:val="16"/>
          <w:szCs w:val="16"/>
        </w:rPr>
        <w:t>новой валюты должна быть произведена расчистка дебиторско-кредиторской задолженности между хозорганами; пересмотрены</w:t>
      </w:r>
      <w:r w:rsidR="00755C3A" w:rsidRPr="0076577C">
        <w:rPr>
          <w:color w:val="000000" w:themeColor="text1"/>
          <w:sz w:val="16"/>
          <w:szCs w:val="16"/>
        </w:rPr>
        <w:t xml:space="preserve"> </w:t>
      </w:r>
      <w:r w:rsidRPr="0076577C">
        <w:rPr>
          <w:color w:val="000000" w:themeColor="text1"/>
          <w:sz w:val="16"/>
          <w:szCs w:val="16"/>
        </w:rPr>
        <w:t>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7EBC2804" w14:textId="4F8C1160"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3. Успех денежной реформы будет зависеть не только от того, как</w:t>
      </w:r>
      <w:r w:rsidR="00755C3A" w:rsidRPr="0076577C">
        <w:rPr>
          <w:color w:val="000000" w:themeColor="text1"/>
          <w:sz w:val="16"/>
          <w:szCs w:val="16"/>
        </w:rPr>
        <w:t xml:space="preserve"> </w:t>
      </w:r>
      <w:r w:rsidRPr="0076577C">
        <w:rPr>
          <w:color w:val="000000" w:themeColor="text1"/>
          <w:sz w:val="16"/>
          <w:szCs w:val="16"/>
        </w:rPr>
        <w:t>быстро, с соблюдением интересов всего народного хозяйства и отдельных групп населения, будет преодолено несоответствие между</w:t>
      </w:r>
      <w:r w:rsidR="00755C3A" w:rsidRPr="0076577C">
        <w:rPr>
          <w:color w:val="000000" w:themeColor="text1"/>
          <w:sz w:val="16"/>
          <w:szCs w:val="16"/>
        </w:rPr>
        <w:t xml:space="preserve"> </w:t>
      </w:r>
      <w:r w:rsidRPr="0076577C">
        <w:rPr>
          <w:color w:val="000000" w:themeColor="text1"/>
          <w:sz w:val="16"/>
          <w:szCs w:val="16"/>
        </w:rPr>
        <w:t>денежной массой в обращении и потребностями хозяйственного</w:t>
      </w:r>
      <w:r w:rsidR="00755C3A" w:rsidRPr="0076577C">
        <w:rPr>
          <w:color w:val="000000" w:themeColor="text1"/>
          <w:sz w:val="16"/>
          <w:szCs w:val="16"/>
        </w:rPr>
        <w:t xml:space="preserve"> </w:t>
      </w:r>
      <w:r w:rsidRPr="0076577C">
        <w:rPr>
          <w:color w:val="000000" w:themeColor="text1"/>
          <w:sz w:val="16"/>
          <w:szCs w:val="16"/>
        </w:rPr>
        <w:t>оборота в деньгах, но и от того, как прочно</w:t>
      </w:r>
      <w:r w:rsidR="00755C3A" w:rsidRPr="0076577C">
        <w:rPr>
          <w:color w:val="000000" w:themeColor="text1"/>
          <w:sz w:val="16"/>
          <w:szCs w:val="16"/>
        </w:rPr>
        <w:t xml:space="preserve"> </w:t>
      </w:r>
      <w:r w:rsidRPr="0076577C">
        <w:rPr>
          <w:color w:val="000000" w:themeColor="text1"/>
          <w:sz w:val="16"/>
          <w:szCs w:val="16"/>
          <w:u w:val="single"/>
        </w:rPr>
        <w:t>будет</w:t>
      </w:r>
      <w:r w:rsidR="00755C3A" w:rsidRPr="0076577C">
        <w:rPr>
          <w:color w:val="000000" w:themeColor="text1"/>
          <w:sz w:val="16"/>
          <w:szCs w:val="16"/>
        </w:rPr>
        <w:t xml:space="preserve"> </w:t>
      </w:r>
      <w:r w:rsidRPr="0076577C">
        <w:rPr>
          <w:color w:val="000000" w:themeColor="text1"/>
          <w:sz w:val="16"/>
          <w:szCs w:val="16"/>
          <w:u w:val="single"/>
        </w:rPr>
        <w:t>закреплено достигнутое соответствие</w:t>
      </w:r>
      <w:r w:rsidR="00755C3A" w:rsidRPr="0076577C">
        <w:rPr>
          <w:color w:val="000000" w:themeColor="text1"/>
          <w:sz w:val="16"/>
          <w:szCs w:val="16"/>
        </w:rPr>
        <w:t xml:space="preserve"> </w:t>
      </w:r>
      <w:r w:rsidRPr="0076577C">
        <w:rPr>
          <w:color w:val="000000" w:themeColor="text1"/>
          <w:sz w:val="16"/>
          <w:szCs w:val="16"/>
        </w:rPr>
        <w:t>между эмиссией денег и потребностями хозяйственного оборота в деньгах.</w:t>
      </w:r>
    </w:p>
    <w:p w14:paraId="1358288D" w14:textId="3697ABEB"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w:t>
      </w:r>
      <w:r w:rsidR="00755C3A" w:rsidRPr="0076577C">
        <w:rPr>
          <w:color w:val="000000" w:themeColor="text1"/>
          <w:sz w:val="16"/>
          <w:szCs w:val="16"/>
        </w:rPr>
        <w:t xml:space="preserve"> </w:t>
      </w:r>
      <w:r w:rsidRPr="0076577C">
        <w:rPr>
          <w:color w:val="000000" w:themeColor="text1"/>
          <w:sz w:val="16"/>
          <w:szCs w:val="16"/>
        </w:rPr>
        <w:t>усилены и укреплены хозрасчетные отношения во всем народном</w:t>
      </w:r>
      <w:r w:rsidR="00755C3A" w:rsidRPr="0076577C">
        <w:rPr>
          <w:color w:val="000000" w:themeColor="text1"/>
          <w:sz w:val="16"/>
          <w:szCs w:val="16"/>
        </w:rPr>
        <w:t xml:space="preserve"> </w:t>
      </w:r>
      <w:r w:rsidRPr="0076577C">
        <w:rPr>
          <w:color w:val="000000" w:themeColor="text1"/>
          <w:sz w:val="16"/>
          <w:szCs w:val="16"/>
        </w:rPr>
        <w:t>хозяйстве.</w:t>
      </w:r>
    </w:p>
    <w:p w14:paraId="38186FE1" w14:textId="7777777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Эти вопросы подлежат специальному обсуждению.</w:t>
      </w:r>
    </w:p>
    <w:p w14:paraId="1C88EF98" w14:textId="77777777" w:rsidR="00355162" w:rsidRPr="0076577C" w:rsidRDefault="00355162" w:rsidP="0076577C">
      <w:pPr>
        <w:pStyle w:val="rteright"/>
        <w:spacing w:before="0" w:beforeAutospacing="0" w:after="0" w:afterAutospacing="0"/>
        <w:jc w:val="both"/>
        <w:rPr>
          <w:color w:val="000000" w:themeColor="text1"/>
          <w:sz w:val="16"/>
          <w:szCs w:val="16"/>
        </w:rPr>
      </w:pPr>
      <w:r w:rsidRPr="0076577C">
        <w:rPr>
          <w:color w:val="000000" w:themeColor="text1"/>
          <w:sz w:val="16"/>
          <w:szCs w:val="16"/>
        </w:rPr>
        <w:lastRenderedPageBreak/>
        <w:t>(Дьяченко)</w:t>
      </w:r>
    </w:p>
    <w:p w14:paraId="4C5C606D" w14:textId="07547117" w:rsidR="00355162" w:rsidRPr="0076577C" w:rsidRDefault="00355162" w:rsidP="0076577C">
      <w:pPr>
        <w:pStyle w:val="rtejustify"/>
        <w:spacing w:before="0" w:after="0"/>
        <w:rPr>
          <w:color w:val="000000" w:themeColor="text1"/>
          <w:sz w:val="16"/>
          <w:szCs w:val="16"/>
        </w:rPr>
      </w:pPr>
      <w:r w:rsidRPr="0076577C">
        <w:rPr>
          <w:color w:val="000000" w:themeColor="text1"/>
          <w:sz w:val="16"/>
          <w:szCs w:val="16"/>
        </w:rPr>
        <w:t>РГАЭ. Ф. 7733. Оп. 36. Д. 1574. Л. 52-63. Машинописная</w:t>
      </w:r>
      <w:r w:rsidR="00755C3A" w:rsidRPr="0076577C">
        <w:rPr>
          <w:color w:val="000000" w:themeColor="text1"/>
          <w:sz w:val="16"/>
          <w:szCs w:val="16"/>
        </w:rPr>
        <w:t xml:space="preserve"> </w:t>
      </w:r>
      <w:r w:rsidRPr="0076577C">
        <w:rPr>
          <w:color w:val="000000" w:themeColor="text1"/>
          <w:sz w:val="16"/>
          <w:szCs w:val="16"/>
        </w:rPr>
        <w:t>копия</w:t>
      </w:r>
      <w:hyperlink r:id="rId129" w:anchor="_rtfnr_4.1" w:history="1">
        <w:r w:rsidRPr="0076577C">
          <w:rPr>
            <w:rStyle w:val="a5"/>
            <w:rFonts w:eastAsiaTheme="majorEastAsia"/>
            <w:color w:val="000000" w:themeColor="text1"/>
            <w:sz w:val="16"/>
            <w:szCs w:val="16"/>
            <w:vertAlign w:val="superscript"/>
          </w:rPr>
          <w:t>****</w:t>
        </w:r>
      </w:hyperlink>
      <w:r w:rsidRPr="0076577C">
        <w:rPr>
          <w:color w:val="000000" w:themeColor="text1"/>
          <w:sz w:val="16"/>
          <w:szCs w:val="16"/>
        </w:rPr>
        <w:t>.</w:t>
      </w:r>
    </w:p>
    <w:p w14:paraId="0EEC1702" w14:textId="3BDD7716" w:rsidR="00355162" w:rsidRPr="0076577C" w:rsidRDefault="00355162" w:rsidP="0076577C">
      <w:pPr>
        <w:pStyle w:val="rtejustify"/>
        <w:spacing w:before="0" w:after="0"/>
        <w:rPr>
          <w:color w:val="000000" w:themeColor="text1"/>
          <w:sz w:val="16"/>
          <w:szCs w:val="16"/>
        </w:rPr>
      </w:pPr>
      <w:hyperlink r:id="rId130" w:anchor="_rtfnr_1" w:history="1">
        <w:r w:rsidRPr="0076577C">
          <w:rPr>
            <w:rStyle w:val="a5"/>
            <w:rFonts w:eastAsiaTheme="majorEastAsia"/>
            <w:iCs/>
            <w:color w:val="000000" w:themeColor="text1"/>
            <w:sz w:val="16"/>
            <w:szCs w:val="16"/>
          </w:rPr>
          <w:t>*</w:t>
        </w:r>
        <w:r w:rsidR="00755C3A" w:rsidRPr="0076577C">
          <w:rPr>
            <w:rStyle w:val="a5"/>
            <w:rFonts w:eastAsiaTheme="majorEastAsia"/>
            <w:iCs/>
            <w:color w:val="000000" w:themeColor="text1"/>
            <w:sz w:val="16"/>
            <w:szCs w:val="16"/>
          </w:rPr>
          <w:t xml:space="preserve"> </w:t>
        </w:r>
      </w:hyperlink>
      <w:r w:rsidRPr="0076577C">
        <w:rPr>
          <w:rStyle w:val="af0"/>
          <w:i w:val="0"/>
          <w:color w:val="000000" w:themeColor="text1"/>
          <w:sz w:val="16"/>
          <w:szCs w:val="16"/>
        </w:rPr>
        <w:t>В левом верхнем углу первой страницы документа карандашная помета: «В дело “Вопросы денежного обращения”». По тексту документа имеются редакционные правки, которые в необходимых случаях будут оговорены в подстрочных примечаниях.</w:t>
      </w:r>
    </w:p>
    <w:p w14:paraId="123B604D" w14:textId="220BC89F" w:rsidR="00355162" w:rsidRPr="0076577C" w:rsidRDefault="00355162" w:rsidP="0076577C">
      <w:pPr>
        <w:pStyle w:val="rtejustify"/>
        <w:spacing w:before="0" w:after="0"/>
        <w:rPr>
          <w:color w:val="000000" w:themeColor="text1"/>
          <w:sz w:val="16"/>
          <w:szCs w:val="16"/>
        </w:rPr>
      </w:pPr>
      <w:hyperlink r:id="rId131" w:anchor="_rtfnr_2" w:history="1">
        <w:r w:rsidRPr="0076577C">
          <w:rPr>
            <w:rStyle w:val="a5"/>
            <w:rFonts w:eastAsiaTheme="majorEastAsia"/>
            <w:iCs/>
            <w:color w:val="000000" w:themeColor="text1"/>
            <w:sz w:val="16"/>
            <w:szCs w:val="16"/>
            <w:vertAlign w:val="superscript"/>
          </w:rPr>
          <w:t>**</w:t>
        </w:r>
      </w:hyperlink>
      <w:r w:rsidR="00755C3A" w:rsidRPr="0076577C">
        <w:rPr>
          <w:rStyle w:val="af0"/>
          <w:i w:val="0"/>
          <w:color w:val="000000" w:themeColor="text1"/>
          <w:sz w:val="16"/>
          <w:szCs w:val="16"/>
          <w:vertAlign w:val="superscript"/>
        </w:rPr>
        <w:t xml:space="preserve"> </w:t>
      </w:r>
      <w:r w:rsidRPr="0076577C">
        <w:rPr>
          <w:rStyle w:val="af0"/>
          <w:i w:val="0"/>
          <w:color w:val="000000" w:themeColor="text1"/>
          <w:sz w:val="16"/>
          <w:szCs w:val="16"/>
        </w:rPr>
        <w:t>До редакторской правки было: «новый».</w:t>
      </w:r>
    </w:p>
    <w:p w14:paraId="0AEA22C6" w14:textId="096407CD" w:rsidR="00355162" w:rsidRPr="0076577C" w:rsidRDefault="00355162" w:rsidP="0076577C">
      <w:pPr>
        <w:pStyle w:val="rtejustify"/>
        <w:spacing w:before="0" w:after="0"/>
        <w:rPr>
          <w:color w:val="000000" w:themeColor="text1"/>
          <w:sz w:val="16"/>
          <w:szCs w:val="16"/>
        </w:rPr>
      </w:pPr>
      <w:hyperlink r:id="rId132" w:anchor="_rtfnr_3" w:history="1">
        <w:r w:rsidRPr="0076577C">
          <w:rPr>
            <w:rStyle w:val="a5"/>
            <w:rFonts w:eastAsiaTheme="majorEastAsia"/>
            <w:iCs/>
            <w:color w:val="000000" w:themeColor="text1"/>
            <w:sz w:val="16"/>
            <w:szCs w:val="16"/>
            <w:vertAlign w:val="superscript"/>
          </w:rPr>
          <w:t>***</w:t>
        </w:r>
        <w:r w:rsidR="00755C3A" w:rsidRPr="0076577C">
          <w:rPr>
            <w:rStyle w:val="a5"/>
            <w:rFonts w:eastAsiaTheme="majorEastAsia"/>
            <w:iCs/>
            <w:color w:val="000000" w:themeColor="text1"/>
            <w:sz w:val="16"/>
            <w:szCs w:val="16"/>
            <w:vertAlign w:val="superscript"/>
          </w:rPr>
          <w:t xml:space="preserve"> </w:t>
        </w:r>
      </w:hyperlink>
      <w:r w:rsidRPr="0076577C">
        <w:rPr>
          <w:rStyle w:val="af0"/>
          <w:i w:val="0"/>
          <w:color w:val="000000" w:themeColor="text1"/>
          <w:sz w:val="16"/>
          <w:szCs w:val="16"/>
        </w:rPr>
        <w:t>В настоящем издании это стр. 123-124.</w:t>
      </w:r>
    </w:p>
    <w:p w14:paraId="5344AD44" w14:textId="5E4B516A" w:rsidR="00355162" w:rsidRPr="0076577C" w:rsidRDefault="00355162" w:rsidP="0076577C">
      <w:pPr>
        <w:pStyle w:val="rtejustify"/>
        <w:spacing w:before="0" w:after="0"/>
        <w:rPr>
          <w:color w:val="000000" w:themeColor="text1"/>
          <w:sz w:val="16"/>
          <w:szCs w:val="16"/>
        </w:rPr>
      </w:pPr>
      <w:hyperlink r:id="rId133" w:anchor="_rtfnr_4" w:history="1">
        <w:r w:rsidRPr="0076577C">
          <w:rPr>
            <w:rStyle w:val="a5"/>
            <w:rFonts w:eastAsiaTheme="majorEastAsia"/>
            <w:iCs/>
            <w:color w:val="000000" w:themeColor="text1"/>
            <w:sz w:val="16"/>
            <w:szCs w:val="16"/>
            <w:vertAlign w:val="superscript"/>
          </w:rPr>
          <w:t>****</w:t>
        </w:r>
        <w:r w:rsidR="00755C3A" w:rsidRPr="0076577C">
          <w:rPr>
            <w:rStyle w:val="a5"/>
            <w:rFonts w:eastAsiaTheme="majorEastAsia"/>
            <w:iCs/>
            <w:color w:val="000000" w:themeColor="text1"/>
            <w:sz w:val="16"/>
            <w:szCs w:val="16"/>
            <w:vertAlign w:val="superscript"/>
          </w:rPr>
          <w:t xml:space="preserve"> </w:t>
        </w:r>
      </w:hyperlink>
      <w:r w:rsidRPr="0076577C">
        <w:rPr>
          <w:rStyle w:val="af0"/>
          <w:i w:val="0"/>
          <w:color w:val="000000" w:themeColor="text1"/>
          <w:sz w:val="16"/>
          <w:szCs w:val="16"/>
        </w:rPr>
        <w:t>В левом нижнем углу последней страницы документа имеется карандашная помета: « 1 экз. уничтожено. 9/I-45». Текст пометы заверен подписью неустановленного лица.</w:t>
      </w:r>
    </w:p>
    <w:p w14:paraId="0CB7F168" w14:textId="4ACC93BA" w:rsidR="00355162" w:rsidRPr="0076577C" w:rsidRDefault="00355162" w:rsidP="0076577C">
      <w:pPr>
        <w:pStyle w:val="rtejustify"/>
        <w:spacing w:before="0" w:after="0"/>
        <w:rPr>
          <w:rStyle w:val="af0"/>
          <w:i w:val="0"/>
          <w:color w:val="000000" w:themeColor="text1"/>
          <w:sz w:val="16"/>
          <w:szCs w:val="16"/>
        </w:rPr>
      </w:pPr>
      <w:hyperlink r:id="rId134" w:anchor="_rtfnr1" w:history="1">
        <w:r w:rsidRPr="0076577C">
          <w:rPr>
            <w:rStyle w:val="a5"/>
            <w:rFonts w:eastAsiaTheme="majorEastAsia"/>
            <w:iCs/>
            <w:color w:val="000000" w:themeColor="text1"/>
            <w:sz w:val="16"/>
            <w:szCs w:val="16"/>
            <w:vertAlign w:val="superscript"/>
          </w:rPr>
          <w:t>17</w:t>
        </w:r>
      </w:hyperlink>
      <w:r w:rsidR="00755C3A" w:rsidRPr="0076577C">
        <w:rPr>
          <w:rStyle w:val="af0"/>
          <w:i w:val="0"/>
          <w:color w:val="000000" w:themeColor="text1"/>
          <w:sz w:val="16"/>
          <w:szCs w:val="16"/>
        </w:rPr>
        <w:t xml:space="preserve"> </w:t>
      </w:r>
      <w:r w:rsidRPr="0076577C">
        <w:rPr>
          <w:rStyle w:val="af0"/>
          <w:i w:val="0"/>
          <w:color w:val="000000" w:themeColor="text1"/>
          <w:sz w:val="16"/>
          <w:szCs w:val="16"/>
        </w:rPr>
        <w:t>План проведения денежной реформы (основные положения) разработан на основе двух предыдущих записок В.П. Дьяченко и с учетом замечаний, выска</w:t>
      </w:r>
      <w:r w:rsidRPr="0076577C">
        <w:rPr>
          <w:rStyle w:val="af0"/>
          <w:i w:val="0"/>
          <w:color w:val="000000" w:themeColor="text1"/>
          <w:sz w:val="16"/>
          <w:szCs w:val="16"/>
        </w:rPr>
        <w:softHyphen/>
        <w:t>занных в ходе совещания 4 декабря 1944 г. у наркома А.Г. Зверева. В то же время наиболее принципиальные разногласия, выявившиеся при обсуждении мето</w:t>
      </w:r>
      <w:r w:rsidRPr="0076577C">
        <w:rPr>
          <w:rStyle w:val="af0"/>
          <w:i w:val="0"/>
          <w:color w:val="000000" w:themeColor="text1"/>
          <w:sz w:val="16"/>
          <w:szCs w:val="16"/>
        </w:rPr>
        <w:softHyphen/>
        <w:t>дов осуществления реформы, еще не были «сглажены» и единая точка зрения не выработана. На это указывает тот факт, что представленный Дьяченко план содержит целый раздел («вопросы разработки и специального обсуждения») с перечислением проблем, по которым предстояло найти консенсус (19785).</w:t>
      </w:r>
    </w:p>
    <w:p w14:paraId="07B4E53F" w14:textId="77777777" w:rsidR="00355162" w:rsidRPr="0076577C" w:rsidRDefault="00355162" w:rsidP="0076577C">
      <w:pPr>
        <w:pStyle w:val="rtejustify"/>
        <w:spacing w:before="0" w:after="0"/>
        <w:rPr>
          <w:rStyle w:val="af0"/>
          <w:i w:val="0"/>
          <w:color w:val="000000" w:themeColor="text1"/>
          <w:sz w:val="16"/>
          <w:szCs w:val="16"/>
        </w:rPr>
      </w:pPr>
    </w:p>
    <w:p w14:paraId="41CB59C9" w14:textId="77777777" w:rsidR="000669F3"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31403AD4" w14:textId="77777777" w:rsidR="000669F3" w:rsidRPr="0076577C" w:rsidRDefault="000669F3"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1DA372"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28 декабря</w:t>
      </w:r>
      <w:r w:rsidRPr="0076577C">
        <w:rPr>
          <w:rFonts w:ascii="Times New Roman" w:hAnsi="Times New Roman"/>
          <w:color w:val="000000" w:themeColor="text1"/>
          <w:sz w:val="16"/>
          <w:szCs w:val="16"/>
        </w:rPr>
        <w:t xml:space="preserve"> в 1944 году Временное национальное правительство Венгрии объявило войну фашистской Германии (14875).</w:t>
      </w:r>
    </w:p>
    <w:p w14:paraId="74140A60"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3FDF0D6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6B11B3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8F72F" w14:textId="77777777" w:rsidR="00E62DA0" w:rsidRPr="0076577C" w:rsidRDefault="00E62DA0"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29 декабря 1944 вышел приказ НКАП № 706 о проведении за водских летных испытаний самолета Су-7. Летчиком-испытателем этого самолета был назначен Г.И.Комаров. Была ут верждена бригада по обслуживанию в составе — ведущего инженера по самолету М.И.Зуева и бортмеханика П.Ф.Сам сонова (19586).</w:t>
      </w:r>
    </w:p>
    <w:p w14:paraId="3B9F8F6E" w14:textId="77777777" w:rsidR="00E62DA0" w:rsidRPr="0076577C" w:rsidRDefault="00E62DA0"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4E42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7224 О выпуске самолетов Як-9 с мотором ВК-105ПФ в варианте истребителя сопровождения с дальностью 2000 км (Як-9Д) на заводе № 153 Наркомавиапрома. РГАНИР, Фонд ГКО, д. 345, лл. 157 (11012).</w:t>
      </w:r>
    </w:p>
    <w:p w14:paraId="1C4BDD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833E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 (1813,202).</w:t>
      </w:r>
    </w:p>
    <w:p w14:paraId="3706C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3C31D"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w:t>
      </w:r>
    </w:p>
    <w:p w14:paraId="7A60F451"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7489BDE2"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к сведению сообщение ВВС КА т. Но</w:t>
      </w:r>
      <w:r w:rsidRPr="0076577C">
        <w:rPr>
          <w:rFonts w:ascii="Times New Roman" w:hAnsi="Times New Roman"/>
          <w:color w:val="000000" w:themeColor="text1"/>
          <w:sz w:val="16"/>
          <w:szCs w:val="16"/>
        </w:rPr>
        <w:softHyphen/>
        <w:t>викова, Наркомавнапрома - т.т.Шахурина и Яковлева о том, что самолет Як-9 с ВК-105ПФ успешно прешел вой</w:t>
      </w:r>
      <w:r w:rsidRPr="0076577C">
        <w:rPr>
          <w:rFonts w:ascii="Times New Roman" w:hAnsi="Times New Roman"/>
          <w:color w:val="000000" w:themeColor="text1"/>
          <w:sz w:val="16"/>
          <w:szCs w:val="16"/>
        </w:rPr>
        <w:softHyphen/>
        <w:t>сковые испытания в варианте истребителя сопровожде</w:t>
      </w:r>
      <w:r w:rsidRPr="0076577C">
        <w:rPr>
          <w:rFonts w:ascii="Times New Roman" w:hAnsi="Times New Roman"/>
          <w:color w:val="000000" w:themeColor="text1"/>
          <w:sz w:val="16"/>
          <w:szCs w:val="16"/>
        </w:rPr>
        <w:softHyphen/>
        <w:t xml:space="preserve">ния с дальностью </w:t>
      </w:r>
      <w:r w:rsidRPr="0076577C">
        <w:rPr>
          <w:rStyle w:val="0pt"/>
          <w:rFonts w:ascii="Times New Roman" w:hAnsi="Times New Roman" w:cs="Times New Roman"/>
          <w:color w:val="000000" w:themeColor="text1"/>
          <w:spacing w:val="0"/>
          <w:sz w:val="16"/>
          <w:szCs w:val="16"/>
        </w:rPr>
        <w:t>2000</w:t>
      </w:r>
      <w:r w:rsidRPr="0076577C">
        <w:rPr>
          <w:rFonts w:ascii="Times New Roman" w:hAnsi="Times New Roman"/>
          <w:color w:val="000000" w:themeColor="text1"/>
          <w:sz w:val="16"/>
          <w:szCs w:val="16"/>
        </w:rPr>
        <w:t xml:space="preserve"> км.</w:t>
      </w:r>
    </w:p>
    <w:p w14:paraId="63468E0C"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Style w:val="0pt"/>
          <w:rFonts w:ascii="Times New Roman" w:hAnsi="Times New Roman" w:cs="Times New Roman"/>
          <w:color w:val="000000" w:themeColor="text1"/>
          <w:spacing w:val="0"/>
          <w:sz w:val="16"/>
          <w:szCs w:val="16"/>
        </w:rPr>
        <w:t>2. В</w:t>
      </w:r>
      <w:r w:rsidRPr="0076577C">
        <w:rPr>
          <w:rFonts w:ascii="Times New Roman" w:hAnsi="Times New Roman"/>
          <w:color w:val="000000" w:themeColor="text1"/>
          <w:sz w:val="16"/>
          <w:szCs w:val="16"/>
        </w:rPr>
        <w:t xml:space="preserve"> дальнейшем именовать самолет Як-9 с мото</w:t>
      </w:r>
      <w:r w:rsidRPr="0076577C">
        <w:rPr>
          <w:rFonts w:ascii="Times New Roman" w:hAnsi="Times New Roman"/>
          <w:color w:val="000000" w:themeColor="text1"/>
          <w:sz w:val="16"/>
          <w:szCs w:val="16"/>
        </w:rPr>
        <w:softHyphen/>
        <w:t xml:space="preserve">ром ВК-105ПФ с дальностью </w:t>
      </w:r>
      <w:r w:rsidRPr="0076577C">
        <w:rPr>
          <w:rStyle w:val="0pt"/>
          <w:rFonts w:ascii="Times New Roman" w:hAnsi="Times New Roman" w:cs="Times New Roman"/>
          <w:color w:val="000000" w:themeColor="text1"/>
          <w:spacing w:val="0"/>
          <w:sz w:val="16"/>
          <w:szCs w:val="16"/>
        </w:rPr>
        <w:t>2000</w:t>
      </w:r>
      <w:r w:rsidRPr="0076577C">
        <w:rPr>
          <w:rFonts w:ascii="Times New Roman" w:hAnsi="Times New Roman"/>
          <w:color w:val="000000" w:themeColor="text1"/>
          <w:sz w:val="16"/>
          <w:szCs w:val="16"/>
        </w:rPr>
        <w:t xml:space="preserve"> км - "Як-9Д".</w:t>
      </w:r>
    </w:p>
    <w:p w14:paraId="24C44172"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Наркомавиапром - т.Шахурина и директо</w:t>
      </w:r>
      <w:r w:rsidRPr="0076577C">
        <w:rPr>
          <w:rFonts w:ascii="Times New Roman" w:hAnsi="Times New Roman"/>
          <w:color w:val="000000" w:themeColor="text1"/>
          <w:sz w:val="16"/>
          <w:szCs w:val="16"/>
        </w:rPr>
        <w:softHyphen/>
        <w:t xml:space="preserve">ра . вавода - т. Лисицына обеспечить выпуск самолетов на за воде № </w:t>
      </w:r>
      <w:r w:rsidRPr="0076577C">
        <w:rPr>
          <w:rStyle w:val="0pt"/>
          <w:rFonts w:ascii="Times New Roman" w:hAnsi="Times New Roman" w:cs="Times New Roman"/>
          <w:color w:val="000000" w:themeColor="text1"/>
          <w:spacing w:val="0"/>
          <w:sz w:val="16"/>
          <w:szCs w:val="16"/>
        </w:rPr>
        <w:t>153</w:t>
      </w:r>
      <w:r w:rsidRPr="0076577C">
        <w:rPr>
          <w:rFonts w:ascii="Times New Roman" w:hAnsi="Times New Roman"/>
          <w:color w:val="000000" w:themeColor="text1"/>
          <w:sz w:val="16"/>
          <w:szCs w:val="16"/>
        </w:rPr>
        <w:t xml:space="preserve"> в январе - июле </w:t>
      </w:r>
      <w:r w:rsidRPr="0076577C">
        <w:rPr>
          <w:rStyle w:val="0pt"/>
          <w:rFonts w:ascii="Times New Roman" w:hAnsi="Times New Roman" w:cs="Times New Roman"/>
          <w:color w:val="000000" w:themeColor="text1"/>
          <w:spacing w:val="0"/>
          <w:sz w:val="16"/>
          <w:szCs w:val="16"/>
        </w:rPr>
        <w:t>1945</w:t>
      </w:r>
      <w:r w:rsidRPr="0076577C">
        <w:rPr>
          <w:rFonts w:ascii="Times New Roman" w:hAnsi="Times New Roman"/>
          <w:color w:val="000000" w:themeColor="text1"/>
          <w:sz w:val="16"/>
          <w:szCs w:val="16"/>
        </w:rPr>
        <w:t xml:space="preserve"> г ода </w:t>
      </w:r>
      <w:r w:rsidRPr="0076577C">
        <w:rPr>
          <w:rStyle w:val="0pt"/>
          <w:rFonts w:ascii="Times New Roman" w:hAnsi="Times New Roman" w:cs="Times New Roman"/>
          <w:color w:val="000000" w:themeColor="text1"/>
          <w:spacing w:val="0"/>
          <w:sz w:val="16"/>
          <w:szCs w:val="16"/>
        </w:rPr>
        <w:t xml:space="preserve">450 </w:t>
      </w:r>
      <w:r w:rsidRPr="0076577C">
        <w:rPr>
          <w:rFonts w:ascii="Times New Roman" w:hAnsi="Times New Roman"/>
          <w:color w:val="000000" w:themeColor="text1"/>
          <w:sz w:val="16"/>
          <w:szCs w:val="16"/>
        </w:rPr>
        <w:t>самолетов, в том число: в январе 25 самолетов, в фев</w:t>
      </w:r>
      <w:r w:rsidRPr="0076577C">
        <w:rPr>
          <w:rFonts w:ascii="Times New Roman" w:hAnsi="Times New Roman"/>
          <w:color w:val="000000" w:themeColor="text1"/>
          <w:sz w:val="16"/>
          <w:szCs w:val="16"/>
        </w:rPr>
        <w:softHyphen/>
        <w:t>рале 50 с</w:t>
      </w:r>
      <w:r w:rsidRPr="0076577C">
        <w:rPr>
          <w:rStyle w:val="16"/>
          <w:rFonts w:ascii="Times New Roman" w:hAnsi="Times New Roman" w:cs="Times New Roman"/>
          <w:color w:val="000000" w:themeColor="text1"/>
          <w:spacing w:val="0"/>
        </w:rPr>
        <w:t>амол</w:t>
      </w:r>
      <w:r w:rsidRPr="0076577C">
        <w:rPr>
          <w:rFonts w:ascii="Times New Roman" w:hAnsi="Times New Roman"/>
          <w:color w:val="000000" w:themeColor="text1"/>
          <w:sz w:val="16"/>
          <w:szCs w:val="16"/>
        </w:rPr>
        <w:t>етов и в марте - июле 1945 -г, по 75 са</w:t>
      </w:r>
      <w:r w:rsidRPr="0076577C">
        <w:rPr>
          <w:rFonts w:ascii="Times New Roman" w:hAnsi="Times New Roman"/>
          <w:color w:val="000000" w:themeColor="text1"/>
          <w:sz w:val="16"/>
          <w:szCs w:val="16"/>
        </w:rPr>
        <w:softHyphen/>
        <w:t>молетов (19506).</w:t>
      </w:r>
    </w:p>
    <w:p w14:paraId="180F7926" w14:textId="77777777" w:rsidR="009166DA" w:rsidRPr="0076577C" w:rsidRDefault="009166D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76C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 РГАНИР, Фонд ГКО, д. 345, лл. 158-159 (11012).</w:t>
      </w:r>
    </w:p>
    <w:p w14:paraId="45F12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09CDD2A"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w:t>
      </w:r>
    </w:p>
    <w:p w14:paraId="2CDD6FAC"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4611E40A" w14:textId="77777777" w:rsidR="009166DA" w:rsidRPr="0076577C" w:rsidRDefault="009166DA" w:rsidP="0076577C">
      <w:pPr>
        <w:tabs>
          <w:tab w:val="left" w:pos="314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Принять к сведению сообщение ВВС КА - т Нови</w:t>
      </w:r>
      <w:r w:rsidRPr="0076577C">
        <w:rPr>
          <w:rFonts w:ascii="Times New Roman" w:hAnsi="Times New Roman"/>
          <w:color w:val="000000" w:themeColor="text1"/>
          <w:sz w:val="16"/>
          <w:szCs w:val="16"/>
        </w:rPr>
        <w:softHyphen/>
        <w:t>кова, Наркомавиапрома - т.т.Шахурина и Яковлева о том, что самолет Як-9 с ВК-105ПФ в варианте истребителя-бомбардировщика, с бомбовым отсеком внутри фюзеляжа емкостью на 400 кг.бомб калибра 100 кг.,2,5 кг. и 1,5 кг, успешно прошел войсковые испытания.</w:t>
      </w:r>
    </w:p>
    <w:p w14:paraId="37662335" w14:textId="77777777" w:rsidR="009166DA" w:rsidRPr="0076577C" w:rsidRDefault="009166DA" w:rsidP="0076577C">
      <w:pPr>
        <w:tabs>
          <w:tab w:val="left" w:pos="313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Самолет Як-9 с мотором ВК-105ПФ в бомбардиро</w:t>
      </w:r>
      <w:r w:rsidRPr="0076577C">
        <w:rPr>
          <w:rFonts w:ascii="Times New Roman" w:hAnsi="Times New Roman"/>
          <w:color w:val="000000" w:themeColor="text1"/>
          <w:sz w:val="16"/>
          <w:szCs w:val="16"/>
        </w:rPr>
        <w:softHyphen/>
        <w:t>вочном варианте именовать "Як-9Б".</w:t>
      </w:r>
    </w:p>
    <w:p w14:paraId="64617E58" w14:textId="77777777" w:rsidR="009166DA" w:rsidRPr="0076577C" w:rsidRDefault="009166DA" w:rsidP="0076577C">
      <w:pPr>
        <w:tabs>
          <w:tab w:val="left" w:pos="459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Сбязать Наркомавиапром - т.т.Шахурина, Яковлева и директора завода т. Кузина организовать на Харь</w:t>
      </w:r>
      <w:r w:rsidRPr="0076577C">
        <w:rPr>
          <w:rFonts w:ascii="Times New Roman" w:hAnsi="Times New Roman"/>
          <w:color w:val="000000" w:themeColor="text1"/>
          <w:sz w:val="16"/>
          <w:szCs w:val="16"/>
        </w:rPr>
        <w:softHyphen/>
        <w:t>ковском гаводе № 135 переоборудование самолетов Як-9 с ВК-105ПФ, производства завода № 153, в бомбардиро</w:t>
      </w:r>
      <w:r w:rsidRPr="0076577C">
        <w:rPr>
          <w:rFonts w:ascii="Times New Roman" w:hAnsi="Times New Roman"/>
          <w:color w:val="000000" w:themeColor="text1"/>
          <w:sz w:val="16"/>
          <w:szCs w:val="16"/>
        </w:rPr>
        <w:softHyphen/>
        <w:t>вочный вариант.</w:t>
      </w:r>
    </w:p>
    <w:p w14:paraId="0B38EADC" w14:textId="77777777" w:rsidR="009166DA" w:rsidRPr="0076577C" w:rsidRDefault="009166DA" w:rsidP="0076577C">
      <w:pPr>
        <w:tabs>
          <w:tab w:val="left" w:pos="221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Установить заводу № 135 на 1945 год следующий план сдачи самолетов Як-9Б ВВС Красной Армии: в феврале 10 самолетов, в марте 30 самолетов и с апре</w:t>
      </w:r>
      <w:r w:rsidRPr="0076577C">
        <w:rPr>
          <w:rFonts w:ascii="Times New Roman" w:hAnsi="Times New Roman"/>
          <w:color w:val="000000" w:themeColor="text1"/>
          <w:sz w:val="16"/>
          <w:szCs w:val="16"/>
        </w:rPr>
        <w:softHyphen/>
        <w:t>ля 1945 года по 50 самолетов в месяц.</w:t>
      </w:r>
    </w:p>
    <w:p w14:paraId="2196BB30" w14:textId="77777777" w:rsidR="009166DA" w:rsidRPr="0076577C" w:rsidRDefault="009166DA" w:rsidP="0076577C">
      <w:pPr>
        <w:tabs>
          <w:tab w:val="left" w:pos="225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ВВС КА - т.Новикова, в соответствии с установленнным п.4 плана сдачи самолетов Як-9Б, направ</w:t>
      </w:r>
      <w:r w:rsidRPr="0076577C">
        <w:rPr>
          <w:rFonts w:ascii="Times New Roman" w:hAnsi="Times New Roman"/>
          <w:color w:val="000000" w:themeColor="text1"/>
          <w:sz w:val="16"/>
          <w:szCs w:val="16"/>
        </w:rPr>
        <w:softHyphen/>
        <w:t>лять на завод № 135 самолеты Як-9 с ВК-105ПФ из числа готовых к бою самолетов (19507).</w:t>
      </w:r>
    </w:p>
    <w:p w14:paraId="2E97DBEF" w14:textId="77777777" w:rsidR="009166DA" w:rsidRPr="0076577C" w:rsidRDefault="009166DA" w:rsidP="0076577C">
      <w:pPr>
        <w:autoSpaceDE w:val="0"/>
        <w:autoSpaceDN w:val="0"/>
        <w:adjustRightInd w:val="0"/>
        <w:spacing w:after="0" w:line="240" w:lineRule="auto"/>
        <w:jc w:val="both"/>
        <w:rPr>
          <w:rFonts w:ascii="Times New Roman" w:hAnsi="Times New Roman"/>
          <w:color w:val="000000" w:themeColor="text1"/>
          <w:sz w:val="16"/>
          <w:szCs w:val="16"/>
        </w:rPr>
      </w:pPr>
    </w:p>
    <w:p w14:paraId="12DD1B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7225сс "О переоборудовании самолетов Як-9 с ВК-105ПФ в самолеты истребители-бомбардировщики (Як-9Б) на Харьковском заводе 135" (1813,216).</w:t>
      </w:r>
    </w:p>
    <w:p w14:paraId="4781F3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6B4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7226 О развертывании производства самолетов Як-9 с моторами ВК-107А на заводе № 153. РГАНИР, Фонд ГКО, д. 345, лл. 160 (11012).</w:t>
      </w:r>
    </w:p>
    <w:p w14:paraId="68057B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54F3A1"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7226 О развертывании производства самолетов Як-9 с моторами ВК-107А на заводе № 153</w:t>
      </w:r>
    </w:p>
    <w:p w14:paraId="17132AA0"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55570C5F"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Обязать Наркомавиапром</w:t>
      </w:r>
      <w:r w:rsidRPr="0076577C">
        <w:rPr>
          <w:rStyle w:val="85pt"/>
          <w:rFonts w:ascii="Times New Roman" w:hAnsi="Times New Roman" w:cs="Times New Roman"/>
          <w:color w:val="000000" w:themeColor="text1"/>
          <w:sz w:val="16"/>
          <w:szCs w:val="16"/>
        </w:rPr>
        <w:t xml:space="preserve"> </w:t>
      </w:r>
      <w:r w:rsidRPr="0076577C">
        <w:rPr>
          <w:rStyle w:val="85pt"/>
          <w:rFonts w:ascii="Times New Roman" w:hAnsi="Times New Roman" w:cs="Times New Roman"/>
          <w:color w:val="000000" w:themeColor="text1"/>
          <w:sz w:val="16"/>
          <w:szCs w:val="16"/>
          <w:lang w:val="en-US"/>
        </w:rPr>
        <w:t>t</w:t>
      </w:r>
      <w:r w:rsidRPr="0076577C">
        <w:rPr>
          <w:rFonts w:ascii="Times New Roman" w:hAnsi="Times New Roman"/>
          <w:color w:val="000000" w:themeColor="text1"/>
          <w:sz w:val="16"/>
          <w:szCs w:val="16"/>
        </w:rPr>
        <w:t>.Шахурина, главного конст</w:t>
      </w:r>
      <w:r w:rsidRPr="0076577C">
        <w:rPr>
          <w:rFonts w:ascii="Times New Roman" w:hAnsi="Times New Roman"/>
          <w:color w:val="000000" w:themeColor="text1"/>
          <w:sz w:val="16"/>
          <w:szCs w:val="16"/>
        </w:rPr>
        <w:softHyphen/>
        <w:t>руктора т.Яковлева, директора завода т.Лисицына развер</w:t>
      </w:r>
      <w:r w:rsidRPr="0076577C">
        <w:rPr>
          <w:rFonts w:ascii="Times New Roman" w:hAnsi="Times New Roman"/>
          <w:color w:val="000000" w:themeColor="text1"/>
          <w:sz w:val="16"/>
          <w:szCs w:val="16"/>
        </w:rPr>
        <w:softHyphen/>
        <w:t>нуть переход завода № 153 на производство самолетов Як-9 о моторами ВК-107А, без снижения достигнутого уров</w:t>
      </w:r>
      <w:r w:rsidRPr="0076577C">
        <w:rPr>
          <w:rFonts w:ascii="Times New Roman" w:hAnsi="Times New Roman"/>
          <w:color w:val="000000" w:themeColor="text1"/>
          <w:sz w:val="16"/>
          <w:szCs w:val="16"/>
        </w:rPr>
        <w:softHyphen/>
        <w:t>ня выпуска 20 самолетов в день, обеспечив выпуск этих самолетов: в январе 50 самолетов, в феврале 75, в марте 100, в апреле 120, закончив полный переход на выпуск самолетов Як-9 с моторами ВК-107А по мере увеличения выпуска моторов ВК-107А на заводе № 26 (19508).</w:t>
      </w:r>
    </w:p>
    <w:p w14:paraId="078286F6" w14:textId="77777777" w:rsidR="009166DA" w:rsidRPr="0076577C" w:rsidRDefault="009166DA" w:rsidP="0076577C">
      <w:pPr>
        <w:autoSpaceDE w:val="0"/>
        <w:autoSpaceDN w:val="0"/>
        <w:adjustRightInd w:val="0"/>
        <w:spacing w:after="0" w:line="240" w:lineRule="auto"/>
        <w:jc w:val="both"/>
        <w:rPr>
          <w:rFonts w:ascii="Times New Roman" w:hAnsi="Times New Roman"/>
          <w:color w:val="000000" w:themeColor="text1"/>
          <w:sz w:val="16"/>
          <w:szCs w:val="16"/>
        </w:rPr>
      </w:pPr>
    </w:p>
    <w:p w14:paraId="358034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7226сс "О развертывании производства самолетов Як-9 с ВК-107А на заводе 153" (1813,209).</w:t>
      </w:r>
    </w:p>
    <w:p w14:paraId="127687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7EF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7227 О выпуске 30 самолетов Як-9 в высотном варианте с мотором ВК-105ПФ на заводе № 301 Наркомавиапрома. РГАНИР, Фонд ГКО, д. 345, лл. 161 (11012).</w:t>
      </w:r>
    </w:p>
    <w:p w14:paraId="44DD3A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1FC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7227сс "О выпуске 30 самолетов Як-9 в высотном варианте с ВК-105ПД на заводе 301" (1813,197).</w:t>
      </w:r>
    </w:p>
    <w:p w14:paraId="3C85BD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16A4"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7227сс "О выпуске 30 самолетов Як-9 в высотном варианте с ВК-105ПД на заводе 301"</w:t>
      </w:r>
    </w:p>
    <w:p w14:paraId="0AA5796F"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09304183"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Наркомавиапром т.Шахурина, главного конст</w:t>
      </w:r>
      <w:r w:rsidRPr="0076577C">
        <w:rPr>
          <w:rFonts w:ascii="Times New Roman" w:hAnsi="Times New Roman"/>
          <w:color w:val="000000" w:themeColor="text1"/>
          <w:sz w:val="16"/>
          <w:szCs w:val="16"/>
        </w:rPr>
        <w:softHyphen/>
        <w:t>руктора т.Яковлева и директора завода т.Смирнова выпустить на заводе №</w:t>
      </w:r>
      <w:r w:rsidRPr="0076577C">
        <w:rPr>
          <w:rStyle w:val="aff6"/>
          <w:rFonts w:ascii="Times New Roman" w:hAnsi="Times New Roman" w:cs="Times New Roman"/>
          <w:color w:val="000000" w:themeColor="text1"/>
        </w:rPr>
        <w:t xml:space="preserve"> 301 30</w:t>
      </w:r>
      <w:r w:rsidRPr="0076577C">
        <w:rPr>
          <w:rFonts w:ascii="Times New Roman" w:hAnsi="Times New Roman"/>
          <w:color w:val="000000" w:themeColor="text1"/>
          <w:sz w:val="16"/>
          <w:szCs w:val="16"/>
        </w:rPr>
        <w:t xml:space="preserve"> самолетов Як-9 в высотном варианте, в. следующие </w:t>
      </w:r>
      <w:r w:rsidRPr="0076577C">
        <w:rPr>
          <w:rFonts w:ascii="Times New Roman" w:hAnsi="Times New Roman"/>
          <w:color w:val="000000" w:themeColor="text1"/>
          <w:sz w:val="16"/>
          <w:szCs w:val="16"/>
          <w:lang w:val="en-US"/>
        </w:rPr>
        <w:t>cpo</w:t>
      </w:r>
      <w:r w:rsidRPr="0076577C">
        <w:rPr>
          <w:rFonts w:ascii="Times New Roman" w:hAnsi="Times New Roman"/>
          <w:color w:val="000000" w:themeColor="text1"/>
          <w:sz w:val="16"/>
          <w:szCs w:val="16"/>
        </w:rPr>
        <w:t>ки: в апреле 10 самолетов, в мае 10 самолетов и в июне 1945 г. 10 самолетов.</w:t>
      </w:r>
    </w:p>
    <w:p w14:paraId="1B4DFC2F"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переоборудования самолетов Як-9 с мотором ВК-105ПФ в высотный вариант, использовать самолеты производства за</w:t>
      </w:r>
      <w:r w:rsidRPr="0076577C">
        <w:rPr>
          <w:rFonts w:ascii="Times New Roman" w:hAnsi="Times New Roman"/>
          <w:color w:val="000000" w:themeColor="text1"/>
          <w:sz w:val="16"/>
          <w:szCs w:val="16"/>
        </w:rPr>
        <w:softHyphen/>
        <w:t>вода № 153, принятые ВВС КА и поступившие на сборку на за</w:t>
      </w:r>
      <w:r w:rsidRPr="0076577C">
        <w:rPr>
          <w:rFonts w:ascii="Times New Roman" w:hAnsi="Times New Roman"/>
          <w:color w:val="000000" w:themeColor="text1"/>
          <w:sz w:val="16"/>
          <w:szCs w:val="16"/>
        </w:rPr>
        <w:softHyphen/>
        <w:t>вод № 301.</w:t>
      </w:r>
    </w:p>
    <w:p w14:paraId="19D05664" w14:textId="77777777" w:rsidR="009166DA" w:rsidRPr="0076577C" w:rsidRDefault="009166DA" w:rsidP="0076577C">
      <w:pPr>
        <w:tabs>
          <w:tab w:val="left" w:pos="201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Наркомфин СССР-т.Зверева выделить НКАП для завода №</w:t>
      </w:r>
      <w:r w:rsidRPr="0076577C">
        <w:rPr>
          <w:rStyle w:val="aff6"/>
          <w:rFonts w:ascii="Times New Roman" w:hAnsi="Times New Roman" w:cs="Times New Roman"/>
          <w:color w:val="000000" w:themeColor="text1"/>
        </w:rPr>
        <w:t xml:space="preserve"> 301</w:t>
      </w:r>
      <w:r w:rsidRPr="0076577C">
        <w:rPr>
          <w:rFonts w:ascii="Times New Roman" w:hAnsi="Times New Roman"/>
          <w:color w:val="000000" w:themeColor="text1"/>
          <w:sz w:val="16"/>
          <w:szCs w:val="16"/>
        </w:rPr>
        <w:t xml:space="preserve"> из резервного </w:t>
      </w:r>
      <w:r w:rsidRPr="0076577C">
        <w:rPr>
          <w:rStyle w:val="aff6"/>
          <w:rFonts w:ascii="Times New Roman" w:hAnsi="Times New Roman" w:cs="Times New Roman"/>
          <w:color w:val="000000" w:themeColor="text1"/>
        </w:rPr>
        <w:t>фонда</w:t>
      </w:r>
      <w:r w:rsidRPr="0076577C">
        <w:rPr>
          <w:rFonts w:ascii="Times New Roman" w:hAnsi="Times New Roman"/>
          <w:color w:val="000000" w:themeColor="text1"/>
          <w:sz w:val="16"/>
          <w:szCs w:val="16"/>
        </w:rPr>
        <w:t xml:space="preserve"> СНК СССР один миллион рублей на финансирование работ, связанных с переоборудова</w:t>
      </w:r>
      <w:r w:rsidRPr="0076577C">
        <w:rPr>
          <w:rFonts w:ascii="Times New Roman" w:hAnsi="Times New Roman"/>
          <w:color w:val="000000" w:themeColor="text1"/>
          <w:sz w:val="16"/>
          <w:szCs w:val="16"/>
        </w:rPr>
        <w:softHyphen/>
        <w:t>нием самолетов Як-9 в высотный вариант, из них 200 тысяч рублей на премирование работников завода № 301 з</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 xml:space="preserve"> выполне</w:t>
      </w:r>
      <w:r w:rsidRPr="0076577C">
        <w:rPr>
          <w:rFonts w:ascii="Times New Roman" w:hAnsi="Times New Roman"/>
          <w:color w:val="000000" w:themeColor="text1"/>
          <w:sz w:val="16"/>
          <w:szCs w:val="16"/>
        </w:rPr>
        <w:softHyphen/>
        <w:t>ние в срок настоящего решения (19509).</w:t>
      </w:r>
    </w:p>
    <w:p w14:paraId="688F0075" w14:textId="77777777" w:rsidR="009166DA" w:rsidRPr="0076577C" w:rsidRDefault="009166DA"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189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 РГАНИР, Фонд ГКО, д. 345, лл. 162 (11012).</w:t>
      </w:r>
    </w:p>
    <w:p w14:paraId="28CD58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8C4D31C"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w:t>
      </w:r>
    </w:p>
    <w:p w14:paraId="61E3D0C1"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7BCC786A" w14:textId="77777777" w:rsidR="009166DA" w:rsidRPr="0076577C" w:rsidRDefault="009166DA" w:rsidP="0076577C">
      <w:pPr>
        <w:tabs>
          <w:tab w:val="left" w:pos="93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Обязать Наркомавиапром - т.Шахурина, главного конструктора т.Яковлева и директора завода № </w:t>
      </w:r>
      <w:r w:rsidRPr="0076577C">
        <w:rPr>
          <w:rStyle w:val="16"/>
          <w:rFonts w:ascii="Times New Roman" w:hAnsi="Times New Roman" w:cs="Times New Roman"/>
          <w:color w:val="000000" w:themeColor="text1"/>
          <w:spacing w:val="0"/>
          <w:u w:val="none"/>
        </w:rPr>
        <w:t xml:space="preserve">292 </w:t>
      </w:r>
      <w:r w:rsidRPr="0076577C">
        <w:rPr>
          <w:rFonts w:ascii="Times New Roman" w:hAnsi="Times New Roman"/>
          <w:color w:val="000000" w:themeColor="text1"/>
          <w:sz w:val="16"/>
          <w:szCs w:val="16"/>
        </w:rPr>
        <w:t>т.Леви</w:t>
      </w:r>
      <w:r w:rsidRPr="0076577C">
        <w:rPr>
          <w:rFonts w:ascii="Times New Roman" w:hAnsi="Times New Roman"/>
          <w:color w:val="000000" w:themeColor="text1"/>
          <w:sz w:val="16"/>
          <w:szCs w:val="16"/>
        </w:rPr>
        <w:softHyphen/>
        <w:t xml:space="preserve">на к 15 января </w:t>
      </w:r>
      <w:r w:rsidRPr="0076577C">
        <w:rPr>
          <w:rStyle w:val="16"/>
          <w:rFonts w:ascii="Times New Roman" w:hAnsi="Times New Roman" w:cs="Times New Roman"/>
          <w:color w:val="000000" w:themeColor="text1"/>
          <w:spacing w:val="0"/>
          <w:u w:val="none"/>
        </w:rPr>
        <w:t>1945г.</w:t>
      </w:r>
      <w:r w:rsidRPr="0076577C">
        <w:rPr>
          <w:rFonts w:ascii="Times New Roman" w:hAnsi="Times New Roman"/>
          <w:color w:val="000000" w:themeColor="text1"/>
          <w:sz w:val="16"/>
          <w:szCs w:val="16"/>
        </w:rPr>
        <w:t xml:space="preserve"> закончить отработку двух самолетов Як-0</w:t>
      </w:r>
      <w:r w:rsidRPr="0076577C">
        <w:rPr>
          <w:rStyle w:val="16"/>
          <w:rFonts w:ascii="Times New Roman" w:hAnsi="Times New Roman" w:cs="Times New Roman"/>
          <w:color w:val="000000" w:themeColor="text1"/>
          <w:spacing w:val="0"/>
          <w:u w:val="none"/>
        </w:rPr>
        <w:t xml:space="preserve"> о ВК-105</w:t>
      </w:r>
      <w:r w:rsidRPr="0076577C">
        <w:rPr>
          <w:rStyle w:val="16"/>
          <w:rFonts w:ascii="Times New Roman" w:eastAsia="Calibri" w:hAnsi="Times New Roman" w:cs="Times New Roman"/>
          <w:color w:val="000000" w:themeColor="text1"/>
          <w:spacing w:val="0"/>
          <w:u w:val="none"/>
        </w:rPr>
        <w:t>ПФ,</w:t>
      </w:r>
      <w:r w:rsidRPr="0076577C">
        <w:rPr>
          <w:rFonts w:ascii="Times New Roman" w:hAnsi="Times New Roman"/>
          <w:color w:val="000000" w:themeColor="text1"/>
          <w:sz w:val="16"/>
          <w:szCs w:val="16"/>
        </w:rPr>
        <w:t xml:space="preserve"> вооруженных тремя пушками </w:t>
      </w:r>
      <w:r w:rsidRPr="0076577C">
        <w:rPr>
          <w:rStyle w:val="16"/>
          <w:rFonts w:ascii="Times New Roman" w:hAnsi="Times New Roman" w:cs="Times New Roman"/>
          <w:color w:val="000000" w:themeColor="text1"/>
          <w:spacing w:val="0"/>
          <w:u w:val="none"/>
        </w:rPr>
        <w:t>Б-20.</w:t>
      </w:r>
      <w:r w:rsidRPr="0076577C">
        <w:rPr>
          <w:rFonts w:ascii="Times New Roman" w:hAnsi="Times New Roman"/>
          <w:color w:val="000000" w:themeColor="text1"/>
          <w:sz w:val="16"/>
          <w:szCs w:val="16"/>
        </w:rPr>
        <w:t xml:space="preserve"> Один самолет подать на госиспытание в НИИ ВВС КА.</w:t>
      </w:r>
    </w:p>
    <w:p w14:paraId="6E3487D2" w14:textId="77777777" w:rsidR="009166DA" w:rsidRPr="0076577C" w:rsidRDefault="009166DA" w:rsidP="0076577C">
      <w:pPr>
        <w:tabs>
          <w:tab w:val="left" w:pos="944"/>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ВВС Красной Армии - т.Новикова в месяч</w:t>
      </w:r>
      <w:r w:rsidRPr="0076577C">
        <w:rPr>
          <w:rFonts w:ascii="Times New Roman" w:hAnsi="Times New Roman"/>
          <w:color w:val="000000" w:themeColor="text1"/>
          <w:sz w:val="16"/>
          <w:szCs w:val="16"/>
        </w:rPr>
        <w:softHyphen/>
        <w:t xml:space="preserve">ный срок провести государственное испытание самолета </w:t>
      </w:r>
      <w:r w:rsidRPr="0076577C">
        <w:rPr>
          <w:rStyle w:val="16"/>
          <w:rFonts w:ascii="Times New Roman" w:hAnsi="Times New Roman" w:cs="Times New Roman"/>
          <w:color w:val="000000" w:themeColor="text1"/>
          <w:spacing w:val="0"/>
          <w:u w:val="none"/>
        </w:rPr>
        <w:t>Як-3,</w:t>
      </w:r>
      <w:r w:rsidRPr="0076577C">
        <w:rPr>
          <w:rFonts w:ascii="Times New Roman" w:hAnsi="Times New Roman"/>
          <w:color w:val="000000" w:themeColor="text1"/>
          <w:sz w:val="16"/>
          <w:szCs w:val="16"/>
        </w:rPr>
        <w:t xml:space="preserve"> вооруженного тремя пушками </w:t>
      </w:r>
      <w:r w:rsidRPr="0076577C">
        <w:rPr>
          <w:rStyle w:val="16"/>
          <w:rFonts w:ascii="Times New Roman" w:hAnsi="Times New Roman" w:cs="Times New Roman"/>
          <w:color w:val="000000" w:themeColor="text1"/>
          <w:spacing w:val="0"/>
          <w:u w:val="none"/>
        </w:rPr>
        <w:t>В-20,</w:t>
      </w:r>
    </w:p>
    <w:p w14:paraId="704B734E" w14:textId="77777777" w:rsidR="009166DA" w:rsidRPr="0076577C" w:rsidRDefault="009166D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испытания доложить Государственному Ко</w:t>
      </w:r>
      <w:r w:rsidRPr="0076577C">
        <w:rPr>
          <w:rFonts w:ascii="Times New Roman" w:hAnsi="Times New Roman"/>
          <w:color w:val="000000" w:themeColor="text1"/>
          <w:sz w:val="16"/>
          <w:szCs w:val="16"/>
        </w:rPr>
        <w:softHyphen/>
        <w:t>митету Обороны</w:t>
      </w:r>
    </w:p>
    <w:p w14:paraId="19936675" w14:textId="77777777" w:rsidR="009166DA" w:rsidRPr="0076577C" w:rsidRDefault="009166DA" w:rsidP="0076577C">
      <w:pPr>
        <w:tabs>
          <w:tab w:val="left" w:pos="93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Обязать директора завода № </w:t>
      </w:r>
      <w:r w:rsidRPr="0076577C">
        <w:rPr>
          <w:rStyle w:val="16"/>
          <w:rFonts w:ascii="Times New Roman" w:hAnsi="Times New Roman" w:cs="Times New Roman"/>
          <w:color w:val="000000" w:themeColor="text1"/>
          <w:spacing w:val="0"/>
          <w:u w:val="none"/>
        </w:rPr>
        <w:t>292</w:t>
      </w:r>
      <w:r w:rsidRPr="0076577C">
        <w:rPr>
          <w:rFonts w:ascii="Times New Roman" w:hAnsi="Times New Roman"/>
          <w:color w:val="000000" w:themeColor="text1"/>
          <w:sz w:val="16"/>
          <w:szCs w:val="16"/>
        </w:rPr>
        <w:t xml:space="preserve"> т.Левина органи</w:t>
      </w:r>
      <w:r w:rsidRPr="0076577C">
        <w:rPr>
          <w:rFonts w:ascii="Times New Roman" w:hAnsi="Times New Roman"/>
          <w:color w:val="000000" w:themeColor="text1"/>
          <w:sz w:val="16"/>
          <w:szCs w:val="16"/>
        </w:rPr>
        <w:softHyphen/>
        <w:t>зовать производство самолетов Як-3</w:t>
      </w:r>
      <w:r w:rsidRPr="0076577C">
        <w:rPr>
          <w:rStyle w:val="16"/>
          <w:rFonts w:ascii="Times New Roman" w:hAnsi="Times New Roman" w:cs="Times New Roman"/>
          <w:color w:val="000000" w:themeColor="text1"/>
          <w:spacing w:val="0"/>
          <w:u w:val="none"/>
        </w:rPr>
        <w:t xml:space="preserve"> с </w:t>
      </w:r>
      <w:r w:rsidRPr="0076577C">
        <w:rPr>
          <w:rStyle w:val="16"/>
          <w:rFonts w:ascii="Times New Roman" w:hAnsi="Times New Roman" w:cs="Times New Roman"/>
          <w:color w:val="000000" w:themeColor="text1"/>
          <w:spacing w:val="0"/>
          <w:u w:val="none"/>
          <w:lang w:val="en-US"/>
        </w:rPr>
        <w:t>BK</w:t>
      </w:r>
      <w:r w:rsidRPr="0076577C">
        <w:rPr>
          <w:rStyle w:val="16"/>
          <w:rFonts w:ascii="Times New Roman" w:hAnsi="Times New Roman" w:cs="Times New Roman"/>
          <w:color w:val="000000" w:themeColor="text1"/>
          <w:spacing w:val="0"/>
          <w:u w:val="none"/>
        </w:rPr>
        <w:t>-105</w:t>
      </w:r>
      <w:r w:rsidRPr="0076577C">
        <w:rPr>
          <w:rStyle w:val="16"/>
          <w:rFonts w:ascii="Times New Roman" w:eastAsia="Calibri" w:hAnsi="Times New Roman" w:cs="Times New Roman"/>
          <w:color w:val="000000" w:themeColor="text1"/>
          <w:spacing w:val="0"/>
          <w:u w:val="none"/>
        </w:rPr>
        <w:t>ПФ</w:t>
      </w:r>
      <w:r w:rsidRPr="0076577C">
        <w:rPr>
          <w:rStyle w:val="16"/>
          <w:rFonts w:ascii="Times New Roman" w:hAnsi="Times New Roman" w:cs="Times New Roman"/>
          <w:color w:val="000000" w:themeColor="text1"/>
          <w:spacing w:val="0"/>
          <w:u w:val="none"/>
        </w:rPr>
        <w:t>,</w:t>
      </w:r>
      <w:r w:rsidRPr="0076577C">
        <w:rPr>
          <w:rFonts w:ascii="Times New Roman" w:hAnsi="Times New Roman"/>
          <w:color w:val="000000" w:themeColor="text1"/>
          <w:sz w:val="16"/>
          <w:szCs w:val="16"/>
        </w:rPr>
        <w:t xml:space="preserve"> вооружен</w:t>
      </w:r>
      <w:r w:rsidRPr="0076577C">
        <w:rPr>
          <w:rFonts w:ascii="Times New Roman" w:hAnsi="Times New Roman"/>
          <w:color w:val="000000" w:themeColor="text1"/>
          <w:sz w:val="16"/>
          <w:szCs w:val="16"/>
        </w:rPr>
        <w:softHyphen/>
        <w:t>ных тремя пушками Б</w:t>
      </w:r>
      <w:r w:rsidRPr="0076577C">
        <w:rPr>
          <w:rStyle w:val="16"/>
          <w:rFonts w:ascii="Times New Roman" w:hAnsi="Times New Roman" w:cs="Times New Roman"/>
          <w:color w:val="000000" w:themeColor="text1"/>
          <w:spacing w:val="0"/>
          <w:u w:val="none"/>
        </w:rPr>
        <w:t>-20.</w:t>
      </w:r>
    </w:p>
    <w:p w14:paraId="46CE585E" w14:textId="77777777" w:rsidR="009166DA" w:rsidRPr="0076577C" w:rsidRDefault="009166DA" w:rsidP="0076577C">
      <w:pPr>
        <w:tabs>
          <w:tab w:val="left" w:pos="208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Установить заводу № </w:t>
      </w:r>
      <w:r w:rsidRPr="0076577C">
        <w:rPr>
          <w:rStyle w:val="16"/>
          <w:rFonts w:ascii="Times New Roman" w:hAnsi="Times New Roman" w:cs="Times New Roman"/>
          <w:color w:val="000000" w:themeColor="text1"/>
          <w:spacing w:val="0"/>
          <w:u w:val="none"/>
        </w:rPr>
        <w:t>292 на 1945</w:t>
      </w:r>
      <w:r w:rsidRPr="0076577C">
        <w:rPr>
          <w:rFonts w:ascii="Times New Roman" w:hAnsi="Times New Roman"/>
          <w:color w:val="000000" w:themeColor="text1"/>
          <w:sz w:val="16"/>
          <w:szCs w:val="16"/>
        </w:rPr>
        <w:t xml:space="preserve"> год следующий план выпуска этих самолетов: в феврале - </w:t>
      </w:r>
      <w:r w:rsidRPr="0076577C">
        <w:rPr>
          <w:rStyle w:val="16"/>
          <w:rFonts w:ascii="Times New Roman" w:hAnsi="Times New Roman" w:cs="Times New Roman"/>
          <w:color w:val="000000" w:themeColor="text1"/>
          <w:spacing w:val="0"/>
          <w:u w:val="none"/>
        </w:rPr>
        <w:t>30,</w:t>
      </w:r>
      <w:r w:rsidRPr="0076577C">
        <w:rPr>
          <w:rFonts w:ascii="Times New Roman" w:hAnsi="Times New Roman"/>
          <w:color w:val="000000" w:themeColor="text1"/>
          <w:sz w:val="16"/>
          <w:szCs w:val="16"/>
        </w:rPr>
        <w:t xml:space="preserve"> в марте - </w:t>
      </w:r>
      <w:r w:rsidRPr="0076577C">
        <w:rPr>
          <w:rStyle w:val="16"/>
          <w:rFonts w:ascii="Times New Roman" w:hAnsi="Times New Roman" w:cs="Times New Roman"/>
          <w:color w:val="000000" w:themeColor="text1"/>
          <w:spacing w:val="0"/>
          <w:u w:val="none"/>
        </w:rPr>
        <w:t xml:space="preserve">50, в </w:t>
      </w:r>
      <w:r w:rsidRPr="0076577C">
        <w:rPr>
          <w:rFonts w:ascii="Times New Roman" w:hAnsi="Times New Roman"/>
          <w:color w:val="000000" w:themeColor="text1"/>
          <w:sz w:val="16"/>
          <w:szCs w:val="16"/>
        </w:rPr>
        <w:t>апреле - 100</w:t>
      </w:r>
      <w:r w:rsidRPr="0076577C">
        <w:rPr>
          <w:rFonts w:ascii="Times New Roman" w:hAnsi="Times New Roman"/>
          <w:color w:val="000000" w:themeColor="text1"/>
          <w:sz w:val="16"/>
          <w:szCs w:val="16"/>
          <w:vertAlign w:val="subscript"/>
        </w:rPr>
        <w:t>1</w:t>
      </w:r>
      <w:r w:rsidRPr="0076577C">
        <w:rPr>
          <w:rFonts w:ascii="Times New Roman" w:hAnsi="Times New Roman"/>
          <w:color w:val="000000" w:themeColor="text1"/>
          <w:sz w:val="16"/>
          <w:szCs w:val="16"/>
        </w:rPr>
        <w:t>_в мае -</w:t>
      </w:r>
      <w:r w:rsidRPr="0076577C">
        <w:rPr>
          <w:rStyle w:val="16"/>
          <w:rFonts w:ascii="Times New Roman" w:hAnsi="Times New Roman" w:cs="Times New Roman"/>
          <w:color w:val="000000" w:themeColor="text1"/>
          <w:spacing w:val="0"/>
          <w:u w:val="none"/>
        </w:rPr>
        <w:t xml:space="preserve"> 150,</w:t>
      </w:r>
      <w:r w:rsidRPr="0076577C">
        <w:rPr>
          <w:rFonts w:ascii="Times New Roman" w:hAnsi="Times New Roman"/>
          <w:color w:val="000000" w:themeColor="text1"/>
          <w:sz w:val="16"/>
          <w:szCs w:val="16"/>
        </w:rPr>
        <w:t xml:space="preserve"> в июне - </w:t>
      </w:r>
      <w:r w:rsidRPr="0076577C">
        <w:rPr>
          <w:rStyle w:val="16"/>
          <w:rFonts w:ascii="Times New Roman" w:hAnsi="Times New Roman" w:cs="Times New Roman"/>
          <w:color w:val="000000" w:themeColor="text1"/>
          <w:spacing w:val="0"/>
          <w:u w:val="none"/>
        </w:rPr>
        <w:t>200</w:t>
      </w:r>
      <w:r w:rsidRPr="0076577C">
        <w:rPr>
          <w:rFonts w:ascii="Times New Roman" w:hAnsi="Times New Roman"/>
          <w:color w:val="000000" w:themeColor="text1"/>
          <w:sz w:val="16"/>
          <w:szCs w:val="16"/>
        </w:rPr>
        <w:t xml:space="preserve"> и о июля обеспе</w:t>
      </w:r>
      <w:r w:rsidRPr="0076577C">
        <w:rPr>
          <w:rFonts w:ascii="Times New Roman" w:hAnsi="Times New Roman"/>
          <w:color w:val="000000" w:themeColor="text1"/>
          <w:sz w:val="16"/>
          <w:szCs w:val="16"/>
        </w:rPr>
        <w:softHyphen/>
        <w:t xml:space="preserve">чить полный переход на выпуок Як-3 с тремя пушками </w:t>
      </w:r>
      <w:r w:rsidRPr="0076577C">
        <w:rPr>
          <w:rStyle w:val="16"/>
          <w:rFonts w:ascii="Times New Roman" w:hAnsi="Times New Roman" w:cs="Times New Roman"/>
          <w:color w:val="000000" w:themeColor="text1"/>
          <w:spacing w:val="0"/>
          <w:u w:val="none"/>
        </w:rPr>
        <w:t>Б-20</w:t>
      </w:r>
      <w:r w:rsidRPr="0076577C">
        <w:rPr>
          <w:rStyle w:val="16"/>
          <w:rFonts w:ascii="Times New Roman" w:eastAsia="Calibri" w:hAnsi="Times New Roman" w:cs="Times New Roman"/>
          <w:color w:val="000000" w:themeColor="text1"/>
          <w:spacing w:val="0"/>
          <w:u w:val="none"/>
        </w:rPr>
        <w:t xml:space="preserve"> </w:t>
      </w:r>
      <w:r w:rsidRPr="0076577C">
        <w:rPr>
          <w:rFonts w:ascii="Times New Roman" w:hAnsi="Times New Roman"/>
          <w:color w:val="000000" w:themeColor="text1"/>
          <w:sz w:val="16"/>
          <w:szCs w:val="16"/>
        </w:rPr>
        <w:t>(19510)</w:t>
      </w:r>
    </w:p>
    <w:p w14:paraId="7520DB06" w14:textId="77777777" w:rsidR="009166DA" w:rsidRPr="0076577C" w:rsidRDefault="009166DA" w:rsidP="0076577C">
      <w:pPr>
        <w:autoSpaceDE w:val="0"/>
        <w:autoSpaceDN w:val="0"/>
        <w:adjustRightInd w:val="0"/>
        <w:spacing w:after="0" w:line="240" w:lineRule="auto"/>
        <w:jc w:val="both"/>
        <w:rPr>
          <w:rFonts w:ascii="Times New Roman" w:hAnsi="Times New Roman"/>
          <w:color w:val="000000" w:themeColor="text1"/>
          <w:sz w:val="16"/>
          <w:szCs w:val="16"/>
        </w:rPr>
      </w:pPr>
    </w:p>
    <w:p w14:paraId="087F5C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7228сс "О выпуске самолетов Як-3 с ВК-105ПФ, вооруженных 3-мя пушками Березина 20 мм на заводе 292" (1813,179).</w:t>
      </w:r>
    </w:p>
    <w:p w14:paraId="191DEC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718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года постановлением ГКО ОКБ-115 получило задание на размещение на истребителе, получившем обозначение Як-ЗП (пушечный), сразу трех "стволов": мотор-пушку Б-20М со 120 патронами и две синхронных Б-20С с обшим боекомплектом 260 патронов.</w:t>
      </w:r>
    </w:p>
    <w:p w14:paraId="273D5E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секундный залп трехпушечной батареи по сравнению с предыдущим вариантом вооружения Як-3 возрос на 0,702 кг.</w:t>
      </w:r>
    </w:p>
    <w:p w14:paraId="78579F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 же документом предписывалось отработать к 15 января 1945 года два экземпляра пушечного истребителя и один из них передать в НИИ ВВС.</w:t>
      </w:r>
    </w:p>
    <w:p w14:paraId="54933C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Управление стрельбой из всех орудий осуществлялось с помощью пневмоэлектрического механизма. Для Б-20М применили пневмоперезарядку взамен механической у МП-20.</w:t>
      </w:r>
    </w:p>
    <w:p w14:paraId="2F88AF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трехпушечную машину переделали два серийных Як-3. На самолете усилили средние части нервюр крыла (увеличили их площадь проклейки с обшивкой, установили замки на дополнительные щитки шасси и улучшенные бензиномеры с увеличенной до 160 градусов шкалой, трубку Вентури перенесли из туннеля водора- диатора в зализ крыла. Тогда же радиопередатчик РСИ-3 заменили на РСИ-ЗМ-1. Были и другие более мелкие изменения (12047).</w:t>
      </w:r>
    </w:p>
    <w:p w14:paraId="29BF77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59BB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 РГАНИР, Фонд ГКО, д. 345, лл. 163 (11012).</w:t>
      </w:r>
    </w:p>
    <w:p w14:paraId="5A85A88B" w14:textId="77777777" w:rsidR="009166DA" w:rsidRPr="0076577C" w:rsidRDefault="009166DA" w:rsidP="0076577C">
      <w:pPr>
        <w:autoSpaceDE w:val="0"/>
        <w:autoSpaceDN w:val="0"/>
        <w:adjustRightInd w:val="0"/>
        <w:spacing w:after="0" w:line="240" w:lineRule="auto"/>
        <w:jc w:val="both"/>
        <w:rPr>
          <w:rFonts w:ascii="Times New Roman" w:hAnsi="Times New Roman"/>
          <w:color w:val="000000" w:themeColor="text1"/>
          <w:sz w:val="16"/>
          <w:szCs w:val="16"/>
        </w:rPr>
      </w:pPr>
    </w:p>
    <w:p w14:paraId="549FC1E0"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w:t>
      </w:r>
    </w:p>
    <w:p w14:paraId="0FDD7F00"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3F5DE78F" w14:textId="77777777" w:rsidR="00524501" w:rsidRPr="0076577C" w:rsidRDefault="00524501" w:rsidP="0076577C">
      <w:pPr>
        <w:tabs>
          <w:tab w:val="left" w:leader="hyphen" w:pos="501"/>
          <w:tab w:val="left" w:pos="115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Наркомавиапром - т.Шахурина и главного конструктора т.Яковлева оборудовать на заводе № 115 и подать на испытание в НИИ ВВС КА к 1 февраля 1945 года самолет Як-3, вооруженный одной облегченной пушкой НС калибра 37мм и двумя синхронными пушками Б-20 калибра 20мм.</w:t>
      </w:r>
    </w:p>
    <w:p w14:paraId="10893A82" w14:textId="77777777" w:rsidR="00524501" w:rsidRPr="0076577C" w:rsidRDefault="00524501" w:rsidP="0076577C">
      <w:pPr>
        <w:tabs>
          <w:tab w:val="left" w:pos="147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Обяеать ВВС КА - т.Новикова провести в двухнедель</w:t>
      </w:r>
      <w:r w:rsidRPr="0076577C">
        <w:rPr>
          <w:rFonts w:ascii="Times New Roman" w:hAnsi="Times New Roman"/>
          <w:color w:val="000000" w:themeColor="text1"/>
          <w:sz w:val="16"/>
          <w:szCs w:val="16"/>
        </w:rPr>
        <w:softHyphen/>
        <w:t>ный срок государственные испытания этого самолета в двух вариантах, вооруженных: одной синхронной пушкой Б-20 ка</w:t>
      </w:r>
      <w:r w:rsidRPr="0076577C">
        <w:rPr>
          <w:rFonts w:ascii="Times New Roman" w:hAnsi="Times New Roman"/>
          <w:color w:val="000000" w:themeColor="text1"/>
          <w:sz w:val="16"/>
          <w:szCs w:val="16"/>
        </w:rPr>
        <w:softHyphen/>
        <w:t>либра 20 мм и одной облегченной пушкой НС калибра 37 мм; двумя синхронными пушками Б-20 калибра 20 мм и одной облегченной пушкой КС калибра 37 мм.</w:t>
      </w:r>
    </w:p>
    <w:p w14:paraId="7B9653BB"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 результатах испытания самолета доложить Государ</w:t>
      </w:r>
      <w:r w:rsidRPr="0076577C">
        <w:rPr>
          <w:rFonts w:ascii="Times New Roman" w:hAnsi="Times New Roman"/>
          <w:color w:val="000000" w:themeColor="text1"/>
          <w:sz w:val="16"/>
          <w:szCs w:val="16"/>
        </w:rPr>
        <w:softHyphen/>
        <w:t>ственному Комитету Обороны.</w:t>
      </w:r>
    </w:p>
    <w:p w14:paraId="51172A37" w14:textId="77777777" w:rsidR="00524501" w:rsidRPr="0076577C" w:rsidRDefault="00524501" w:rsidP="0076577C">
      <w:pPr>
        <w:tabs>
          <w:tab w:val="left" w:pos="147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Наркоман СССР - т.Зверева выделить ив резервного фонда СНК СССР 800 тыс.рублей на расходы, связанные с выполнением задания, из них 100 тыс. рублей на премирование работников завода № 115 за выполнение в срок данного постановления (19511).</w:t>
      </w:r>
    </w:p>
    <w:p w14:paraId="00BB4E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CBCB2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года постройку самолета Як-3 с 37 мм пушкой оформили постановлением ГКО, одновременно выдав задание на установку опытной пушки на истребитель Як-9У. Самолет, получивший в ОКБ наименование Як-ЗТ, 8 января 1945 года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E1D3D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2C879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7FE57D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FFA8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7229сс "О постройке опытного самолета Як-3 с ВК-105ПФ, вооруженного одной облегченной пушкой Нудельмана - Суранова, 37 мм и синхронной пушкой Березина 20 мм (1813,177).</w:t>
      </w:r>
    </w:p>
    <w:p w14:paraId="680038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588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 РГАНИР, Фонд ГКО, д. 345, лл. 164 (11012).</w:t>
      </w:r>
    </w:p>
    <w:p w14:paraId="7CC81C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FCDE7D"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w:t>
      </w:r>
    </w:p>
    <w:p w14:paraId="36F025F8" w14:textId="77777777" w:rsidR="00524501" w:rsidRPr="0076577C" w:rsidRDefault="0052450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Государственный Комитет Оборони постановляет:</w:t>
      </w:r>
    </w:p>
    <w:p w14:paraId="35ED7CA7" w14:textId="77777777" w:rsidR="00524501" w:rsidRPr="0076577C" w:rsidRDefault="00524501" w:rsidP="0076577C">
      <w:pPr>
        <w:pStyle w:val="47"/>
        <w:shd w:val="clear" w:color="auto" w:fill="auto"/>
        <w:tabs>
          <w:tab w:val="left" w:pos="2092"/>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 xml:space="preserve">1. Обязать Наркомавиапром - т.Шахурина и главного конструктора т.Яковлева оборудовать на ваводе № </w:t>
      </w:r>
      <w:r w:rsidRPr="0076577C">
        <w:rPr>
          <w:rStyle w:val="0pt"/>
          <w:rFonts w:ascii="Times New Roman" w:hAnsi="Times New Roman" w:cs="Times New Roman"/>
          <w:color w:val="000000" w:themeColor="text1"/>
          <w:spacing w:val="0"/>
          <w:sz w:val="16"/>
          <w:szCs w:val="16"/>
        </w:rPr>
        <w:t xml:space="preserve">115 и </w:t>
      </w:r>
      <w:r w:rsidRPr="0076577C">
        <w:rPr>
          <w:rFonts w:ascii="Times New Roman" w:hAnsi="Times New Roman" w:cs="Times New Roman"/>
          <w:color w:val="000000" w:themeColor="text1"/>
          <w:sz w:val="16"/>
          <w:szCs w:val="16"/>
        </w:rPr>
        <w:t xml:space="preserve">подать на испытания в НИИ ВВС КА к 1 марта </w:t>
      </w:r>
      <w:r w:rsidRPr="0076577C">
        <w:rPr>
          <w:rStyle w:val="0pt"/>
          <w:rFonts w:ascii="Times New Roman" w:hAnsi="Times New Roman" w:cs="Times New Roman"/>
          <w:color w:val="000000" w:themeColor="text1"/>
          <w:spacing w:val="0"/>
          <w:sz w:val="16"/>
          <w:szCs w:val="16"/>
        </w:rPr>
        <w:t>1945</w:t>
      </w:r>
      <w:r w:rsidRPr="0076577C">
        <w:rPr>
          <w:rFonts w:ascii="Times New Roman" w:hAnsi="Times New Roman" w:cs="Times New Roman"/>
          <w:color w:val="000000" w:themeColor="text1"/>
          <w:sz w:val="16"/>
          <w:szCs w:val="16"/>
        </w:rPr>
        <w:t xml:space="preserve"> года самолет Як-9 с ВК-107А с одной облегченной пушкой ка</w:t>
      </w:r>
      <w:r w:rsidRPr="0076577C">
        <w:rPr>
          <w:rFonts w:ascii="Times New Roman" w:hAnsi="Times New Roman" w:cs="Times New Roman"/>
          <w:color w:val="000000" w:themeColor="text1"/>
          <w:sz w:val="16"/>
          <w:szCs w:val="16"/>
        </w:rPr>
        <w:softHyphen/>
        <w:t xml:space="preserve">либра 37 мм и двумя синхронными пушками </w:t>
      </w:r>
      <w:r w:rsidRPr="0076577C">
        <w:rPr>
          <w:rStyle w:val="0pt"/>
          <w:rFonts w:ascii="Times New Roman" w:hAnsi="Times New Roman" w:cs="Times New Roman"/>
          <w:color w:val="000000" w:themeColor="text1"/>
          <w:spacing w:val="0"/>
          <w:sz w:val="16"/>
          <w:szCs w:val="16"/>
        </w:rPr>
        <w:t>Б-20</w:t>
      </w:r>
      <w:r w:rsidRPr="0076577C">
        <w:rPr>
          <w:rFonts w:ascii="Times New Roman" w:hAnsi="Times New Roman" w:cs="Times New Roman"/>
          <w:color w:val="000000" w:themeColor="text1"/>
          <w:sz w:val="16"/>
          <w:szCs w:val="16"/>
        </w:rPr>
        <w:t xml:space="preserve"> калибра 20 мм.</w:t>
      </w:r>
    </w:p>
    <w:p w14:paraId="72D3D92C" w14:textId="77777777" w:rsidR="00524501" w:rsidRPr="0076577C" w:rsidRDefault="00524501" w:rsidP="0076577C">
      <w:pPr>
        <w:pStyle w:val="47"/>
        <w:shd w:val="clear" w:color="auto" w:fill="auto"/>
        <w:spacing w:line="240" w:lineRule="auto"/>
        <w:ind w:firstLine="0"/>
        <w:jc w:val="both"/>
        <w:rPr>
          <w:rFonts w:ascii="Times New Roman" w:hAnsi="Times New Roman" w:cs="Times New Roman"/>
          <w:color w:val="000000" w:themeColor="text1"/>
          <w:sz w:val="16"/>
          <w:szCs w:val="16"/>
        </w:rPr>
      </w:pPr>
      <w:r w:rsidRPr="0076577C">
        <w:rPr>
          <w:rStyle w:val="0pt"/>
          <w:rFonts w:ascii="Times New Roman" w:hAnsi="Times New Roman" w:cs="Times New Roman"/>
          <w:color w:val="000000" w:themeColor="text1"/>
          <w:spacing w:val="0"/>
          <w:sz w:val="16"/>
          <w:szCs w:val="16"/>
        </w:rPr>
        <w:t>2.</w:t>
      </w:r>
      <w:r w:rsidRPr="0076577C">
        <w:rPr>
          <w:rFonts w:ascii="Times New Roman" w:hAnsi="Times New Roman" w:cs="Times New Roman"/>
          <w:color w:val="000000" w:themeColor="text1"/>
          <w:sz w:val="16"/>
          <w:szCs w:val="16"/>
        </w:rPr>
        <w:t xml:space="preserve"> Обязать БВС КА - т.Новикова провести в двухне</w:t>
      </w:r>
      <w:r w:rsidRPr="0076577C">
        <w:rPr>
          <w:rFonts w:ascii="Times New Roman" w:hAnsi="Times New Roman" w:cs="Times New Roman"/>
          <w:color w:val="000000" w:themeColor="text1"/>
          <w:sz w:val="16"/>
          <w:szCs w:val="16"/>
        </w:rPr>
        <w:softHyphen/>
        <w:t>дельный срок государственные испытания этого самолета. Результаты испытания самолета доложить Государственному Комитету Обороны.</w:t>
      </w:r>
    </w:p>
    <w:p w14:paraId="443F6A44" w14:textId="77777777" w:rsidR="00524501" w:rsidRPr="0076577C" w:rsidRDefault="00524501" w:rsidP="0076577C">
      <w:pPr>
        <w:pStyle w:val="47"/>
        <w:shd w:val="clear" w:color="auto" w:fill="auto"/>
        <w:tabs>
          <w:tab w:val="left" w:pos="1811"/>
        </w:tabs>
        <w:spacing w:line="240" w:lineRule="auto"/>
        <w:ind w:firstLine="0"/>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3. Обязать Наркомфин СССР - т.Зверева выделить из резервного фонда СНК СССР 800 тыс.рублей на расходы,свя</w:t>
      </w:r>
      <w:r w:rsidRPr="0076577C">
        <w:rPr>
          <w:rFonts w:ascii="Times New Roman" w:hAnsi="Times New Roman" w:cs="Times New Roman"/>
          <w:color w:val="000000" w:themeColor="text1"/>
          <w:sz w:val="16"/>
          <w:szCs w:val="16"/>
        </w:rPr>
        <w:softHyphen/>
        <w:t>занные с выполнением задания</w:t>
      </w:r>
      <w:r w:rsidRPr="0076577C">
        <w:rPr>
          <w:rFonts w:ascii="Times New Roman" w:hAnsi="Times New Roman" w:cs="Times New Roman"/>
          <w:color w:val="000000" w:themeColor="text1"/>
          <w:sz w:val="16"/>
          <w:szCs w:val="16"/>
          <w:vertAlign w:val="subscript"/>
        </w:rPr>
        <w:t>5</w:t>
      </w:r>
      <w:r w:rsidRPr="0076577C">
        <w:rPr>
          <w:rFonts w:ascii="Times New Roman" w:hAnsi="Times New Roman" w:cs="Times New Roman"/>
          <w:color w:val="000000" w:themeColor="text1"/>
          <w:sz w:val="16"/>
          <w:szCs w:val="16"/>
        </w:rPr>
        <w:t xml:space="preserve"> в том числе </w:t>
      </w:r>
      <w:r w:rsidRPr="0076577C">
        <w:rPr>
          <w:rStyle w:val="0pt"/>
          <w:rFonts w:ascii="Times New Roman" w:hAnsi="Times New Roman" w:cs="Times New Roman"/>
          <w:color w:val="000000" w:themeColor="text1"/>
          <w:spacing w:val="0"/>
          <w:sz w:val="16"/>
          <w:szCs w:val="16"/>
        </w:rPr>
        <w:t>100</w:t>
      </w:r>
      <w:r w:rsidRPr="0076577C">
        <w:rPr>
          <w:rFonts w:ascii="Times New Roman" w:hAnsi="Times New Roman" w:cs="Times New Roman"/>
          <w:color w:val="000000" w:themeColor="text1"/>
          <w:sz w:val="16"/>
          <w:szCs w:val="16"/>
        </w:rPr>
        <w:t xml:space="preserve"> тыс,рублей на премирование работников завода №</w:t>
      </w:r>
      <w:r w:rsidRPr="0076577C">
        <w:rPr>
          <w:rStyle w:val="0pt"/>
          <w:rFonts w:ascii="Times New Roman" w:hAnsi="Times New Roman" w:cs="Times New Roman"/>
          <w:color w:val="000000" w:themeColor="text1"/>
          <w:spacing w:val="0"/>
          <w:sz w:val="16"/>
          <w:szCs w:val="16"/>
        </w:rPr>
        <w:t xml:space="preserve"> 115</w:t>
      </w:r>
      <w:r w:rsidRPr="0076577C">
        <w:rPr>
          <w:rFonts w:ascii="Times New Roman" w:hAnsi="Times New Roman" w:cs="Times New Roman"/>
          <w:color w:val="000000" w:themeColor="text1"/>
          <w:sz w:val="16"/>
          <w:szCs w:val="16"/>
        </w:rPr>
        <w:t xml:space="preserve"> за выполнение данного постановления в срок (19512).</w:t>
      </w:r>
    </w:p>
    <w:p w14:paraId="4FDC8127" w14:textId="77777777" w:rsidR="00524501" w:rsidRPr="0076577C" w:rsidRDefault="00524501" w:rsidP="0076577C">
      <w:pPr>
        <w:autoSpaceDE w:val="0"/>
        <w:autoSpaceDN w:val="0"/>
        <w:adjustRightInd w:val="0"/>
        <w:spacing w:after="0" w:line="240" w:lineRule="auto"/>
        <w:jc w:val="both"/>
        <w:rPr>
          <w:rFonts w:ascii="Times New Roman" w:hAnsi="Times New Roman"/>
          <w:color w:val="000000" w:themeColor="text1"/>
          <w:sz w:val="16"/>
          <w:szCs w:val="16"/>
        </w:rPr>
      </w:pPr>
    </w:p>
    <w:p w14:paraId="59539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7230сс "О постройке опытного самолета Як-9 с ВК-107А, вооруженного одной облегченной пушкой Нудельмана - Суранова, 37 мм 2-мя синхронными пушками Березина 20 мм (1813,184).</w:t>
      </w:r>
    </w:p>
    <w:p w14:paraId="76A7A5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AC0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7232сс "О постройке реактивного самолета конструкции А.С.Я." в исполнением постановления ГКО N 7232сс от 29 декабря 1944.</w:t>
      </w:r>
    </w:p>
    <w:p w14:paraId="488AAF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500E3" w14:textId="77777777" w:rsidR="00524501" w:rsidRPr="0076577C" w:rsidRDefault="00524501"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7232сс "О постройке реактивного самолета конструкции А.С.Я."</w:t>
      </w:r>
    </w:p>
    <w:p w14:paraId="22AFB000"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Государственной Комитет Обороны постановляет:</w:t>
      </w:r>
    </w:p>
    <w:p w14:paraId="48FFB7EE"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Продлить до 1 июля 1945 года срок пред"явления на летные испытания экспериментального реактивного истреби</w:t>
      </w:r>
      <w:r w:rsidRPr="0076577C">
        <w:rPr>
          <w:rFonts w:ascii="Times New Roman" w:hAnsi="Times New Roman"/>
          <w:color w:val="000000" w:themeColor="text1"/>
          <w:sz w:val="16"/>
          <w:szCs w:val="16"/>
        </w:rPr>
        <w:softHyphen/>
        <w:t>теля конструкции т.Яковлева, строящегося на основании по</w:t>
      </w:r>
      <w:r w:rsidRPr="0076577C">
        <w:rPr>
          <w:rFonts w:ascii="Times New Roman" w:hAnsi="Times New Roman"/>
          <w:color w:val="000000" w:themeColor="text1"/>
          <w:sz w:val="16"/>
          <w:szCs w:val="16"/>
        </w:rPr>
        <w:softHyphen/>
        <w:t>становления ГОКО 5946сс от.53 мая 1944 года.</w:t>
      </w:r>
    </w:p>
    <w:p w14:paraId="15400DB0" w14:textId="77777777" w:rsidR="00524501" w:rsidRPr="0076577C" w:rsidRDefault="0052450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Указанный самолет, а также самолет Як-9, модифицируемый под дополнительный однокамерный реактивный двигатель РД-1 конструкции т.Глушко построить по два экземпляра каждый (19514).</w:t>
      </w:r>
    </w:p>
    <w:p w14:paraId="5559E5D0" w14:textId="77777777" w:rsidR="00524501" w:rsidRPr="0076577C" w:rsidRDefault="00524501" w:rsidP="0076577C">
      <w:pPr>
        <w:spacing w:after="0" w:line="240" w:lineRule="auto"/>
        <w:jc w:val="both"/>
        <w:rPr>
          <w:rFonts w:ascii="Times New Roman" w:hAnsi="Times New Roman"/>
          <w:color w:val="000000" w:themeColor="text1"/>
          <w:sz w:val="16"/>
          <w:szCs w:val="16"/>
        </w:rPr>
      </w:pPr>
    </w:p>
    <w:p w14:paraId="74D244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7232 О постройке реактивного самолета конструкции т.Яковлева. РГАНИР, Фонд ГКО, д. 345, лл. 167 (11012).</w:t>
      </w:r>
    </w:p>
    <w:p w14:paraId="419487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0D3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 РГАНИР, Фонд ГКО, д. 345, лл. 168-169 (11012).</w:t>
      </w:r>
    </w:p>
    <w:p w14:paraId="692009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12A493"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w:t>
      </w:r>
    </w:p>
    <w:p w14:paraId="1F4052B4"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Обороты постановляет:</w:t>
      </w:r>
    </w:p>
    <w:p w14:paraId="01B178D2" w14:textId="77777777" w:rsidR="00645F55" w:rsidRPr="0076577C" w:rsidRDefault="00645F55" w:rsidP="0076577C">
      <w:pPr>
        <w:tabs>
          <w:tab w:val="left" w:pos="148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главного конструктора - т.Яковлева:</w:t>
      </w:r>
    </w:p>
    <w:p w14:paraId="1074B0F6" w14:textId="77777777" w:rsidR="00645F55" w:rsidRPr="0076577C" w:rsidRDefault="00645F55" w:rsidP="0076577C">
      <w:pPr>
        <w:tabs>
          <w:tab w:val="left" w:pos="152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 1 апреля предъявить на государственные ис</w:t>
      </w:r>
      <w:r w:rsidRPr="0076577C">
        <w:rPr>
          <w:rFonts w:ascii="Times New Roman" w:hAnsi="Times New Roman"/>
          <w:color w:val="000000" w:themeColor="text1"/>
          <w:sz w:val="16"/>
          <w:szCs w:val="16"/>
        </w:rPr>
        <w:softHyphen/>
        <w:t>пытания самолет Як-3 с мотором ВК-107А с металлическим крылом со следующими данными:</w:t>
      </w:r>
    </w:p>
    <w:p w14:paraId="67B58856"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у земли - 600 км.в час</w:t>
      </w:r>
    </w:p>
    <w:p w14:paraId="3A3C3A36" w14:textId="77777777" w:rsidR="00645F55" w:rsidRPr="0076577C" w:rsidRDefault="00645F55" w:rsidP="0076577C">
      <w:pPr>
        <w:tabs>
          <w:tab w:val="left" w:pos="485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на высоте 6000 мт. - 700 км.в час</w:t>
      </w:r>
    </w:p>
    <w:p w14:paraId="339203D5"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под"ема на высоту 5000 мт. - 3,9 мин.</w:t>
      </w:r>
    </w:p>
    <w:p w14:paraId="03A9D088"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- 2 пушки Б-20 с боезапасом п</w:t>
      </w:r>
      <w:r w:rsidRPr="0076577C">
        <w:rPr>
          <w:rFonts w:ascii="Times New Roman" w:hAnsi="Times New Roman"/>
          <w:color w:val="000000" w:themeColor="text1"/>
          <w:sz w:val="16"/>
          <w:szCs w:val="16"/>
          <w:lang w:val="en-US"/>
        </w:rPr>
        <w:t>o</w:t>
      </w:r>
      <w:r w:rsidRPr="0076577C">
        <w:rPr>
          <w:rFonts w:ascii="Times New Roman" w:hAnsi="Times New Roman"/>
          <w:color w:val="000000" w:themeColor="text1"/>
          <w:sz w:val="16"/>
          <w:szCs w:val="16"/>
        </w:rPr>
        <w:t xml:space="preserve"> 120 снарядов на каждую пушку;</w:t>
      </w:r>
    </w:p>
    <w:p w14:paraId="24B1B631" w14:textId="77777777" w:rsidR="00645F55" w:rsidRPr="0076577C" w:rsidRDefault="00645F55" w:rsidP="0076577C">
      <w:pPr>
        <w:tabs>
          <w:tab w:val="left" w:pos="151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до 15.1-1945 года разработать и сдать заводу № 31 рабочие чертежи самолета Як-3 с ЗК-107А с метал</w:t>
      </w:r>
      <w:r w:rsidRPr="0076577C">
        <w:rPr>
          <w:rFonts w:ascii="Times New Roman" w:hAnsi="Times New Roman"/>
          <w:color w:val="000000" w:themeColor="text1"/>
          <w:sz w:val="16"/>
          <w:szCs w:val="16"/>
        </w:rPr>
        <w:softHyphen/>
        <w:t>лическим крылом;</w:t>
      </w:r>
    </w:p>
    <w:p w14:paraId="50A745E6" w14:textId="77777777" w:rsidR="00645F55" w:rsidRPr="0076577C" w:rsidRDefault="00645F55" w:rsidP="0076577C">
      <w:pPr>
        <w:tabs>
          <w:tab w:val="left" w:pos="152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командировать на завод № 31, на период отра</w:t>
      </w:r>
      <w:r w:rsidRPr="0076577C">
        <w:rPr>
          <w:rFonts w:ascii="Times New Roman" w:hAnsi="Times New Roman"/>
          <w:color w:val="000000" w:themeColor="text1"/>
          <w:sz w:val="16"/>
          <w:szCs w:val="16"/>
        </w:rPr>
        <w:softHyphen/>
        <w:t>ботки</w:t>
      </w:r>
      <w:r w:rsidRPr="0076577C">
        <w:rPr>
          <w:rStyle w:val="afff5"/>
          <w:rFonts w:ascii="Times New Roman" w:hAnsi="Times New Roman" w:cs="Times New Roman"/>
          <w:b w:val="0"/>
          <w:color w:val="000000" w:themeColor="text1"/>
          <w:sz w:val="16"/>
          <w:szCs w:val="16"/>
        </w:rPr>
        <w:t xml:space="preserve"> чертежей</w:t>
      </w:r>
      <w:r w:rsidRPr="0076577C">
        <w:rPr>
          <w:rFonts w:ascii="Times New Roman" w:hAnsi="Times New Roman"/>
          <w:color w:val="000000" w:themeColor="text1"/>
          <w:sz w:val="16"/>
          <w:szCs w:val="16"/>
        </w:rPr>
        <w:t xml:space="preserve"> и постройки головной серии, группу кон</w:t>
      </w:r>
      <w:r w:rsidRPr="0076577C">
        <w:rPr>
          <w:rFonts w:ascii="Times New Roman" w:hAnsi="Times New Roman"/>
          <w:color w:val="000000" w:themeColor="text1"/>
          <w:sz w:val="16"/>
          <w:szCs w:val="16"/>
        </w:rPr>
        <w:softHyphen/>
        <w:t>структоров для оказания техпомощи заводу № 31.</w:t>
      </w:r>
    </w:p>
    <w:p w14:paraId="3C316910" w14:textId="77777777" w:rsidR="00645F55" w:rsidRPr="0076577C" w:rsidRDefault="00645F55" w:rsidP="0076577C">
      <w:pPr>
        <w:tabs>
          <w:tab w:val="left" w:pos="151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директора завода № 31 - т.Саладзе по</w:t>
      </w:r>
      <w:r w:rsidRPr="0076577C">
        <w:rPr>
          <w:rFonts w:ascii="Times New Roman" w:hAnsi="Times New Roman"/>
          <w:color w:val="000000" w:themeColor="text1"/>
          <w:sz w:val="16"/>
          <w:szCs w:val="16"/>
        </w:rPr>
        <w:softHyphen/>
        <w:t>строить головную серию самолетов Як-3 с ВК-107А с ме</w:t>
      </w:r>
      <w:r w:rsidRPr="0076577C">
        <w:rPr>
          <w:rFonts w:ascii="Times New Roman" w:hAnsi="Times New Roman"/>
          <w:color w:val="000000" w:themeColor="text1"/>
          <w:sz w:val="16"/>
          <w:szCs w:val="16"/>
        </w:rPr>
        <w:softHyphen/>
        <w:t>таллическим крылом в количестве пяти самолетов в марте 1945 года.</w:t>
      </w:r>
    </w:p>
    <w:p w14:paraId="4E9862DA" w14:textId="77777777" w:rsidR="00645F55" w:rsidRPr="0076577C" w:rsidRDefault="00645F55" w:rsidP="0076577C">
      <w:pPr>
        <w:tabs>
          <w:tab w:val="left" w:pos="1516"/>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Обязать ВВС Красной Армии - т.Новикова к</w:t>
      </w:r>
      <w:r w:rsidRPr="0076577C">
        <w:rPr>
          <w:rStyle w:val="9pt0"/>
          <w:rFonts w:ascii="Times New Roman" w:hAnsi="Times New Roman" w:cs="Times New Roman"/>
          <w:color w:val="000000" w:themeColor="text1"/>
          <w:sz w:val="16"/>
          <w:szCs w:val="16"/>
        </w:rPr>
        <w:t xml:space="preserve"> 1</w:t>
      </w:r>
      <w:r w:rsidRPr="0076577C">
        <w:rPr>
          <w:rFonts w:ascii="Times New Roman" w:hAnsi="Times New Roman"/>
          <w:color w:val="000000" w:themeColor="text1"/>
          <w:sz w:val="16"/>
          <w:szCs w:val="16"/>
        </w:rPr>
        <w:t xml:space="preserve"> мал 1945г, провести госудаественные испытания самолета Як-3 с ВК-107А с металлическим крылом.</w:t>
      </w:r>
    </w:p>
    <w:p w14:paraId="47152F72" w14:textId="77777777" w:rsidR="00645F55" w:rsidRPr="0076577C" w:rsidRDefault="00645F55" w:rsidP="0076577C">
      <w:pPr>
        <w:tabs>
          <w:tab w:val="left" w:pos="86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Обязать Наркомавиапром - т.т.Шахурина, Яковлева и директора вавода № 31 - т.Саладзе после государствен</w:t>
      </w:r>
      <w:r w:rsidRPr="0076577C">
        <w:rPr>
          <w:rFonts w:ascii="Times New Roman" w:hAnsi="Times New Roman"/>
          <w:color w:val="000000" w:themeColor="text1"/>
          <w:sz w:val="16"/>
          <w:szCs w:val="16"/>
        </w:rPr>
        <w:softHyphen/>
        <w:t>ных испытаний организовать серийный выпуск самолетов Як-3 с ВК-107А.</w:t>
      </w:r>
    </w:p>
    <w:p w14:paraId="12C9F19F" w14:textId="77777777" w:rsidR="00645F55" w:rsidRPr="0076577C" w:rsidRDefault="0064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Обязать директора завода № 31 -т.Саладзе до мая 1945г. выпускать по 3 самолета Як-3 с ВК-105ПФ в день, а с мая месяца прекратить выпуск их, в целях обеспече</w:t>
      </w:r>
      <w:r w:rsidRPr="0076577C">
        <w:rPr>
          <w:rFonts w:ascii="Times New Roman" w:hAnsi="Times New Roman"/>
          <w:color w:val="000000" w:themeColor="text1"/>
          <w:sz w:val="16"/>
          <w:szCs w:val="16"/>
        </w:rPr>
        <w:softHyphen/>
        <w:t>ния скорейшего перехода на выпуск самолетов Як-3 с ВК-107А с металлическим крылом.</w:t>
      </w:r>
    </w:p>
    <w:p w14:paraId="684725FE" w14:textId="77777777" w:rsidR="00645F55" w:rsidRPr="0076577C" w:rsidRDefault="00645F55" w:rsidP="0076577C">
      <w:pPr>
        <w:tabs>
          <w:tab w:val="left" w:pos="85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Установить заводу № 31 на май-июль 1945г; сле</w:t>
      </w:r>
      <w:r w:rsidRPr="0076577C">
        <w:rPr>
          <w:rFonts w:ascii="Times New Roman" w:hAnsi="Times New Roman"/>
          <w:color w:val="000000" w:themeColor="text1"/>
          <w:sz w:val="16"/>
          <w:szCs w:val="16"/>
        </w:rPr>
        <w:softHyphen/>
        <w:t xml:space="preserve">дующий план выпуска самолетов Як-3 с </w:t>
      </w:r>
      <w:r w:rsidRPr="0076577C">
        <w:rPr>
          <w:rFonts w:ascii="Times New Roman" w:hAnsi="Times New Roman"/>
          <w:color w:val="000000" w:themeColor="text1"/>
          <w:sz w:val="16"/>
          <w:szCs w:val="16"/>
          <w:lang w:val="en-US"/>
        </w:rPr>
        <w:t>BK</w:t>
      </w:r>
      <w:r w:rsidRPr="0076577C">
        <w:rPr>
          <w:rFonts w:ascii="Times New Roman" w:hAnsi="Times New Roman"/>
          <w:color w:val="000000" w:themeColor="text1"/>
          <w:sz w:val="16"/>
          <w:szCs w:val="16"/>
        </w:rPr>
        <w:t>-107</w:t>
      </w:r>
      <w:r w:rsidRPr="0076577C">
        <w:rPr>
          <w:rFonts w:ascii="Times New Roman" w:hAnsi="Times New Roman"/>
          <w:color w:val="000000" w:themeColor="text1"/>
          <w:sz w:val="16"/>
          <w:szCs w:val="16"/>
          <w:lang w:val="en-US"/>
        </w:rPr>
        <w:t>A</w:t>
      </w:r>
      <w:r w:rsidRPr="0076577C">
        <w:rPr>
          <w:rFonts w:ascii="Times New Roman" w:hAnsi="Times New Roman"/>
          <w:color w:val="000000" w:themeColor="text1"/>
          <w:sz w:val="16"/>
          <w:szCs w:val="16"/>
        </w:rPr>
        <w:t>: в мае - 5 самолетов, в июне - 15 самолетов и в июле по 1 само</w:t>
      </w:r>
      <w:r w:rsidRPr="0076577C">
        <w:rPr>
          <w:rFonts w:ascii="Times New Roman" w:hAnsi="Times New Roman"/>
          <w:color w:val="000000" w:themeColor="text1"/>
          <w:sz w:val="16"/>
          <w:szCs w:val="16"/>
        </w:rPr>
        <w:softHyphen/>
        <w:t>лету в день.</w:t>
      </w:r>
    </w:p>
    <w:p w14:paraId="0C897B2F" w14:textId="77777777" w:rsidR="00645F55" w:rsidRPr="0076577C" w:rsidRDefault="00645F55" w:rsidP="0076577C">
      <w:pPr>
        <w:tabs>
          <w:tab w:val="left" w:pos="86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Обязать Наркомфин СССР - т.Зверева выделить Наркомавиапрому из резервного .фонда СНК СССР 2 млн. рублей заводу № 31 на постановку производства, 650 тыс. рублей на премирование работников завода № 31 и 250 тыс. рублей на премирование работников заводе № 115 за выполнение задания в срок, из них 50% за сдачу чертежей в срок (19515).</w:t>
      </w:r>
    </w:p>
    <w:p w14:paraId="114781DC" w14:textId="77777777" w:rsidR="00645F55" w:rsidRPr="0076577C" w:rsidRDefault="00645F5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D88D8" w14:textId="77777777" w:rsidR="00645F55" w:rsidRPr="0076577C" w:rsidRDefault="00645F5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7233сс "О производстве самолетов Як-3 с ВК-107А с металлическим крылом на заводе 31 в исполнением постановления ГКО N 7223сс от 29 декабря 1944:</w:t>
      </w:r>
    </w:p>
    <w:p w14:paraId="5C87C1F3" w14:textId="77777777" w:rsidR="00645F55" w:rsidRPr="0076577C" w:rsidRDefault="00645F55"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0AFE3"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декабря 1944 года КБ Яковлева получило задание разработать Як-3П, оснащенный тремя пушками («П» – пушечный). Два прототипа должны были быть готовы к испытаниям в январе следующего года, с тем, чтобы с февраля начать серийное производство. Предполагалось, что трех пушек будет достаточно против получившего солидную броню Fw 190. Между блоками цилиндров установили пушку Б</w:t>
      </w:r>
      <w:r w:rsidRPr="001A0BAA">
        <w:rPr>
          <w:rFonts w:ascii="Times New Roman" w:hAnsi="Times New Roman"/>
          <w:color w:val="0070C0"/>
          <w:sz w:val="16"/>
          <w:szCs w:val="16"/>
        </w:rPr>
        <w:noBreakHyphen/>
        <w:t>20М с боекомплектом 120 выстрелов, а над двигателем две пушки Б</w:t>
      </w:r>
      <w:r w:rsidRPr="001A0BAA">
        <w:rPr>
          <w:rFonts w:ascii="Times New Roman" w:hAnsi="Times New Roman"/>
          <w:color w:val="0070C0"/>
          <w:sz w:val="16"/>
          <w:szCs w:val="16"/>
        </w:rPr>
        <w:noBreakHyphen/>
        <w:t>2 °C с боекомплектом 130 выстрелов на ствол. Масса вооружения оказалась на 11 кг меньше, чем у серийного Як</w:t>
      </w:r>
      <w:r w:rsidRPr="001A0BAA">
        <w:rPr>
          <w:rFonts w:ascii="Times New Roman" w:hAnsi="Times New Roman"/>
          <w:color w:val="0070C0"/>
          <w:sz w:val="16"/>
          <w:szCs w:val="16"/>
        </w:rPr>
        <w:noBreakHyphen/>
        <w:t>3. Испытания показали, что летные характеристики самолета не изменились, пилотирование не усложнилось, а отдача пушек не сбивала наводку. После завершения государственных испытаний, продолжавшихся с 23 марта по 9 апреля 1945 года, Як</w:t>
      </w:r>
      <w:r w:rsidRPr="001A0BAA">
        <w:rPr>
          <w:rFonts w:ascii="Times New Roman" w:hAnsi="Times New Roman"/>
          <w:color w:val="0070C0"/>
          <w:sz w:val="16"/>
          <w:szCs w:val="16"/>
        </w:rPr>
        <w:noBreakHyphen/>
        <w:t>3П направили в серийное производство. Заводы в Саратове и Тбилиси до середины 1946 года выпустили 596 машин этого типа, причем с 1 августа 1945 года заводы выпускали только пушечную модификацию истребителя (25075).</w:t>
      </w:r>
    </w:p>
    <w:p w14:paraId="672889A7" w14:textId="77777777" w:rsidR="00C0234B" w:rsidRPr="001A0BAA" w:rsidRDefault="00C0234B" w:rsidP="00C0234B">
      <w:pPr>
        <w:spacing w:after="0" w:line="240" w:lineRule="auto"/>
        <w:jc w:val="both"/>
        <w:rPr>
          <w:rFonts w:ascii="Times New Roman" w:hAnsi="Times New Roman"/>
          <w:color w:val="0070C0"/>
          <w:sz w:val="16"/>
          <w:szCs w:val="16"/>
        </w:rPr>
      </w:pPr>
    </w:p>
    <w:p w14:paraId="1935C4FB"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29 декабря 1944 г. Постановлениями ГКО №7229сс и №7230сс НКАП и глав</w:t>
      </w:r>
      <w:r w:rsidRPr="001A0BAA">
        <w:rPr>
          <w:rStyle w:val="aff0"/>
          <w:rFonts w:ascii="Times New Roman" w:hAnsi="Times New Roman" w:cs="Times New Roman"/>
          <w:color w:val="0070C0"/>
          <w:spacing w:val="0"/>
          <w:sz w:val="16"/>
          <w:szCs w:val="16"/>
        </w:rPr>
        <w:softHyphen/>
        <w:t>ный конструктор Яковлев обязывались обору</w:t>
      </w:r>
      <w:r w:rsidRPr="001A0BAA">
        <w:rPr>
          <w:rStyle w:val="aff0"/>
          <w:rFonts w:ascii="Times New Roman" w:hAnsi="Times New Roman" w:cs="Times New Roman"/>
          <w:color w:val="0070C0"/>
          <w:spacing w:val="0"/>
          <w:sz w:val="16"/>
          <w:szCs w:val="16"/>
        </w:rPr>
        <w:softHyphen/>
        <w:t>довать на заводе №115 и подать на испытания самолеты Як‑3 с М‑105ПФ2 и Як‑9У с М‑107А, вооруженные одной пушкой Н‑37 и двумя син</w:t>
      </w:r>
      <w:r w:rsidRPr="001A0BAA">
        <w:rPr>
          <w:rStyle w:val="aff0"/>
          <w:rFonts w:ascii="Times New Roman" w:hAnsi="Times New Roman" w:cs="Times New Roman"/>
          <w:color w:val="0070C0"/>
          <w:spacing w:val="0"/>
          <w:sz w:val="16"/>
          <w:szCs w:val="16"/>
        </w:rPr>
        <w:softHyphen/>
        <w:t>хронными Б‑20С. Их следовало предъявить на государственные испытания в НИИ ВВС к 1 февраля и 1 марта 1945 г. соответственно (25101).</w:t>
      </w:r>
    </w:p>
    <w:p w14:paraId="3ED28795" w14:textId="77777777" w:rsidR="00C0234B" w:rsidRPr="001A0BAA" w:rsidRDefault="00C0234B" w:rsidP="00C0234B">
      <w:pPr>
        <w:spacing w:after="0" w:line="240" w:lineRule="auto"/>
        <w:jc w:val="both"/>
        <w:rPr>
          <w:rFonts w:ascii="Times New Roman" w:hAnsi="Times New Roman"/>
          <w:color w:val="0070C0"/>
          <w:sz w:val="16"/>
          <w:szCs w:val="16"/>
        </w:rPr>
      </w:pPr>
    </w:p>
    <w:p w14:paraId="5F286E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года в числе принятых десяти постановлений ГКО, направленных на организацию выпуска новых самолетов, был документ, давший зеленую улицу серийному производству Як-3 с мотором ВК- 107А. Подписанный на основе постановления ГКО приказ наркома авиационной промышленности, предписывал заводу №31 перейти с мая 1945 года на изготовление новой машины так, чтобы к июлю выпускать по одному такому самолету в день. Основным отличием серийных машин по сравнению со вторым прототипом должно было стать цельнометаллическое крыло.</w:t>
      </w:r>
    </w:p>
    <w:p w14:paraId="2D1C76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Планировалось в марте 1945 года изготовить пять машин головной серии, и в апреле одна из них должна была пройти государственные испытания. К 1 апреля 1945 года головную серийную машину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маслорадиа- тор типа 555 на ОП-622 с большей охлаждающей поверхностью, а в качестве передатчика использовали РСИ-ЗМ-1 (12047).</w:t>
      </w:r>
    </w:p>
    <w:p w14:paraId="3806C0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07B4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о выпуске Як-9УТ (65,152) и Як-3П (65,177) и Як-3Т (65,178) и Як-3 ВК107А с металлическим крылом (65,188) и Як-3 ВК107А цельнометаллического (65,192).</w:t>
      </w:r>
    </w:p>
    <w:p w14:paraId="20B2BB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6EDCA" w14:textId="77777777" w:rsidR="00C0234B" w:rsidRPr="0076577C" w:rsidRDefault="00C0234B" w:rsidP="00C0234B">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N 7231сс "О выпуске самолета Ла-7 с АШ-82ФН, вооруженного синхронными облегченными пушками Березина 20 мм (1813,191).</w:t>
      </w:r>
    </w:p>
    <w:p w14:paraId="42DD1F45" w14:textId="77777777" w:rsidR="00C0234B" w:rsidRPr="0076577C" w:rsidRDefault="00C0234B" w:rsidP="00C0234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57F72" w14:textId="77777777" w:rsidR="00C0234B" w:rsidRPr="0076577C" w:rsidRDefault="00C0234B" w:rsidP="00C0234B">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 РГАНИР, Фонд ГКО, д. 345, лл. 165-166 (11012).</w:t>
      </w:r>
    </w:p>
    <w:p w14:paraId="45F70909" w14:textId="77777777" w:rsidR="00C0234B" w:rsidRPr="0076577C" w:rsidRDefault="00C0234B" w:rsidP="00C0234B">
      <w:pPr>
        <w:autoSpaceDE w:val="0"/>
        <w:autoSpaceDN w:val="0"/>
        <w:adjustRightInd w:val="0"/>
        <w:spacing w:after="0" w:line="240" w:lineRule="auto"/>
        <w:jc w:val="both"/>
        <w:rPr>
          <w:rFonts w:ascii="Times New Roman" w:hAnsi="Times New Roman"/>
          <w:color w:val="000000" w:themeColor="text1"/>
          <w:sz w:val="16"/>
          <w:szCs w:val="16"/>
        </w:rPr>
      </w:pPr>
    </w:p>
    <w:p w14:paraId="31228932" w14:textId="77777777" w:rsidR="00C0234B" w:rsidRPr="0076577C" w:rsidRDefault="00C0234B" w:rsidP="00C0234B">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w:t>
      </w:r>
    </w:p>
    <w:p w14:paraId="14F5FE5C" w14:textId="77777777" w:rsidR="00C0234B" w:rsidRPr="0076577C" w:rsidRDefault="00C0234B" w:rsidP="00C0234B">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Государственный Комитет Обороны постановляет:</w:t>
      </w:r>
    </w:p>
    <w:p w14:paraId="3C2BD5EE" w14:textId="77777777" w:rsidR="00C0234B" w:rsidRPr="0076577C" w:rsidRDefault="00C0234B" w:rsidP="00C0234B">
      <w:pPr>
        <w:tabs>
          <w:tab w:val="left" w:pos="141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Обязать Наркомавиапром - т.Шахурина, главного конструктора т .Лавочкина, директора</w:t>
      </w:r>
      <w:r w:rsidRPr="0076577C">
        <w:rPr>
          <w:rStyle w:val="85pt0pt"/>
          <w:rFonts w:ascii="Times New Roman" w:hAnsi="Times New Roman" w:cs="Times New Roman"/>
          <w:color w:val="000000" w:themeColor="text1"/>
          <w:sz w:val="16"/>
          <w:szCs w:val="16"/>
        </w:rPr>
        <w:t xml:space="preserve"> завода</w:t>
      </w:r>
      <w:r w:rsidRPr="0076577C">
        <w:rPr>
          <w:rFonts w:ascii="Times New Roman" w:hAnsi="Times New Roman"/>
          <w:color w:val="000000" w:themeColor="text1"/>
          <w:sz w:val="16"/>
          <w:szCs w:val="16"/>
        </w:rPr>
        <w:t xml:space="preserve"> т.Журавлева перейти на</w:t>
      </w:r>
      <w:r w:rsidRPr="0076577C">
        <w:rPr>
          <w:rStyle w:val="85pt0pt"/>
          <w:rFonts w:ascii="Times New Roman" w:hAnsi="Times New Roman" w:cs="Times New Roman"/>
          <w:color w:val="000000" w:themeColor="text1"/>
          <w:sz w:val="16"/>
          <w:szCs w:val="16"/>
        </w:rPr>
        <w:t xml:space="preserve"> заводе</w:t>
      </w:r>
      <w:r w:rsidRPr="0076577C">
        <w:rPr>
          <w:rFonts w:ascii="Times New Roman" w:hAnsi="Times New Roman"/>
          <w:color w:val="000000" w:themeColor="text1"/>
          <w:sz w:val="16"/>
          <w:szCs w:val="16"/>
        </w:rPr>
        <w:t xml:space="preserve"> № 381 в феврале 1945 года на выпуск самолетов Ла-7 с мотором АШ-82ФН, вооруженных тремя облегченными синхронными пушками Березина калиб</w:t>
      </w:r>
      <w:r w:rsidRPr="0076577C">
        <w:rPr>
          <w:rFonts w:ascii="Times New Roman" w:hAnsi="Times New Roman"/>
          <w:color w:val="000000" w:themeColor="text1"/>
          <w:sz w:val="16"/>
          <w:szCs w:val="16"/>
        </w:rPr>
        <w:softHyphen/>
        <w:t>ра 20 мм.</w:t>
      </w:r>
    </w:p>
    <w:p w14:paraId="78BAE260" w14:textId="77777777" w:rsidR="00C0234B" w:rsidRPr="0076577C" w:rsidRDefault="00C0234B" w:rsidP="00C0234B">
      <w:pPr>
        <w:tabs>
          <w:tab w:val="left" w:pos="1419"/>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Обязать Наркомавиапром - т.Шахурина, главного конструктора т.Лавочкина и директора завода т.Агаджанова перейти на заводе № 21 на выпуск самолетов Ла-7, вооруженных трёмя облегченными пушками Березина калиб</w:t>
      </w:r>
      <w:r w:rsidRPr="0076577C">
        <w:rPr>
          <w:rFonts w:ascii="Times New Roman" w:hAnsi="Times New Roman"/>
          <w:color w:val="000000" w:themeColor="text1"/>
          <w:sz w:val="16"/>
          <w:szCs w:val="16"/>
        </w:rPr>
        <w:softHyphen/>
        <w:t>ра 20 мм, обеспечив выпуск их: я феврале 20 самолетов, в марте 50 самолетов, в апреле 100 самолетов, закон</w:t>
      </w:r>
      <w:r w:rsidRPr="0076577C">
        <w:rPr>
          <w:rFonts w:ascii="Times New Roman" w:hAnsi="Times New Roman"/>
          <w:color w:val="000000" w:themeColor="text1"/>
          <w:sz w:val="16"/>
          <w:szCs w:val="16"/>
        </w:rPr>
        <w:softHyphen/>
        <w:t>чив полный переход на трехтоздчный вариант к июлю 1945 года.</w:t>
      </w:r>
    </w:p>
    <w:p w14:paraId="348B71B0" w14:textId="77777777" w:rsidR="00C0234B" w:rsidRPr="0076577C" w:rsidRDefault="00C0234B" w:rsidP="00C0234B">
      <w:pPr>
        <w:tabs>
          <w:tab w:val="left" w:pos="143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Обявать главного конструктора т.Лавочкина сдать в январе 1945 года в НИИ ВВС КА для испытаний два самолета Ла-7, вооруженных тремя пушками Б-20.</w:t>
      </w:r>
    </w:p>
    <w:p w14:paraId="64954DAB" w14:textId="77777777" w:rsidR="00C0234B" w:rsidRPr="0076577C" w:rsidRDefault="00C0234B" w:rsidP="00C0234B">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Обязать Наркоман СССР - т .Зверева выделить Наркомавиапрому для заводов №№ 21 и </w:t>
      </w:r>
      <w:r w:rsidRPr="0076577C">
        <w:rPr>
          <w:rStyle w:val="16"/>
          <w:rFonts w:ascii="Times New Roman" w:eastAsia="Calibri" w:hAnsi="Times New Roman" w:cs="Times New Roman"/>
          <w:color w:val="000000" w:themeColor="text1"/>
          <w:spacing w:val="0"/>
        </w:rPr>
        <w:t xml:space="preserve">381 </w:t>
      </w:r>
      <w:r w:rsidRPr="0076577C">
        <w:rPr>
          <w:rFonts w:ascii="Times New Roman" w:hAnsi="Times New Roman"/>
          <w:color w:val="000000" w:themeColor="text1"/>
          <w:sz w:val="16"/>
          <w:szCs w:val="16"/>
        </w:rPr>
        <w:t>600 тысяч рублей на премирование инженерно-технических работников и рабочих за выполнение этого задания в срок (19513).</w:t>
      </w:r>
    </w:p>
    <w:p w14:paraId="4ED18611" w14:textId="77777777" w:rsidR="00C0234B" w:rsidRPr="0076577C" w:rsidRDefault="00C0234B" w:rsidP="00C0234B">
      <w:pPr>
        <w:autoSpaceDE w:val="0"/>
        <w:autoSpaceDN w:val="0"/>
        <w:adjustRightInd w:val="0"/>
        <w:spacing w:after="0" w:line="240" w:lineRule="auto"/>
        <w:jc w:val="both"/>
        <w:rPr>
          <w:rFonts w:ascii="Times New Roman" w:hAnsi="Times New Roman"/>
          <w:color w:val="000000" w:themeColor="text1"/>
          <w:sz w:val="16"/>
          <w:szCs w:val="16"/>
        </w:rPr>
      </w:pPr>
    </w:p>
    <w:p w14:paraId="71B5CBE3" w14:textId="77777777" w:rsidR="00C0234B" w:rsidRPr="001A0BAA" w:rsidRDefault="00C0234B" w:rsidP="00C0234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декабря 1944 г. вышел приказ НКАП № 706 о проведении за</w:t>
      </w:r>
      <w:r w:rsidRPr="001A0BAA">
        <w:rPr>
          <w:rFonts w:ascii="Times New Roman" w:hAnsi="Times New Roman"/>
          <w:color w:val="0070C0"/>
          <w:sz w:val="16"/>
          <w:szCs w:val="16"/>
        </w:rPr>
        <w:softHyphen/>
        <w:t>водских летных испытаний самолета Су-7. Летчиком-испытателем этого самолета был назначен Г.И.Комаров. Была ут</w:t>
      </w:r>
      <w:r w:rsidRPr="001A0BAA">
        <w:rPr>
          <w:rFonts w:ascii="Times New Roman" w:hAnsi="Times New Roman"/>
          <w:color w:val="0070C0"/>
          <w:sz w:val="16"/>
          <w:szCs w:val="16"/>
        </w:rPr>
        <w:softHyphen/>
        <w:t>верждена бригада по обслуживанию в составе — ведущего инженера по самолету М.И.Зуева и бортмеханика П.Ф.Самсонова (24920).</w:t>
      </w:r>
    </w:p>
    <w:p w14:paraId="665BC371" w14:textId="77777777" w:rsidR="00C0234B" w:rsidRPr="001A0BAA" w:rsidRDefault="00C0234B" w:rsidP="00C0234B">
      <w:pPr>
        <w:spacing w:after="0" w:line="240" w:lineRule="auto"/>
        <w:jc w:val="both"/>
        <w:rPr>
          <w:rFonts w:ascii="Times New Roman" w:hAnsi="Times New Roman"/>
          <w:color w:val="0070C0"/>
          <w:sz w:val="16"/>
          <w:szCs w:val="16"/>
        </w:rPr>
      </w:pPr>
    </w:p>
    <w:p w14:paraId="03C1E5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 декабря 1944 г. по приказу № 705сс на заводе № 165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w:t>
      </w:r>
      <w:r w:rsidRPr="0076577C">
        <w:rPr>
          <w:rFonts w:ascii="Times New Roman" w:hAnsi="Times New Roman"/>
          <w:color w:val="000000" w:themeColor="text1"/>
          <w:sz w:val="16"/>
          <w:szCs w:val="16"/>
        </w:rPr>
        <w:lastRenderedPageBreak/>
        <w:t>г. Тушино Московской обл./ /129301  г. Москва ул. Касаткина, 13 тел. 283-09-13, 283-94-93/) в Тушино началась организация производства пяти опытных образцов ТРД С-18 конструкции A.M. Люльки. Для этого на завод откомандирована группа конструкторов во главе с зам. гл. конструктора Луссом.</w:t>
      </w:r>
    </w:p>
    <w:p w14:paraId="4089DF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A.M.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0445B3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0F974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1950 г. двигателям ОКБ присвоено наименование «АЛ».</w:t>
      </w:r>
    </w:p>
    <w:p w14:paraId="7D06FB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Решением СМ СССР от 06.1950 г. ОКБ выдано задание на создание ТРД АЛ-5.</w:t>
      </w:r>
    </w:p>
    <w:p w14:paraId="0FE60E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 355-161сс от 2.03.1954 г. начата разработка АЛ-7.</w:t>
      </w:r>
    </w:p>
    <w:p w14:paraId="07B8EA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BFE45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44B1B4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0565B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1965 г. КБ переехало в новое здание.</w:t>
      </w:r>
    </w:p>
    <w:p w14:paraId="3BFF32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831FB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1960-е  г. разрабатывался воздушно-водородный двигатель AJI-51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AJI-31.</w:t>
      </w:r>
    </w:p>
    <w:p w14:paraId="409847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2CED31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76577C">
        <w:rPr>
          <w:rFonts w:ascii="Times New Roman" w:hAnsi="Times New Roman"/>
          <w:color w:val="000000" w:themeColor="text1"/>
          <w:sz w:val="16"/>
          <w:szCs w:val="16"/>
          <w:vertAlign w:val="superscript"/>
        </w:rPr>
        <w:t>140</w:t>
      </w:r>
    </w:p>
    <w:p w14:paraId="228084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3760C5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16915A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614546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2000-е  г. продолжались работы по двигателю следующего поколения АЛ-41Ф и АЛ-31ФП с поворотным соплом; двигателя SaM 146 для RRJ.20. В 2006 г. построено 5 экспериментальных образцов двигателя V поколения (тема «117С», совместно с УМПО). В 06.2006 г. построен 1-й SaM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39B55C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2006 г. заключен контракт на изготовление 200 малоразмерных ТРДД-50МТ для индийского БПЛА Lakshya.</w:t>
      </w:r>
    </w:p>
    <w:p w14:paraId="7DA3B1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A.M.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A.M.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BD1AB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(1941 г.)- более 2000 чел.</w:t>
      </w:r>
    </w:p>
    <w:p w14:paraId="05A27E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(1942-12.1944-; 25.04.1946 г.-)- Ю.А. Мизюров, (05.1945 г.)- Бугров, (1954-77 г.)- А.А. Завитаев, (1977- 93 г.)- A.M. Хартов.</w:t>
      </w:r>
      <w:r w:rsidRPr="0076577C">
        <w:rPr>
          <w:rFonts w:ascii="Times New Roman" w:hAnsi="Times New Roman"/>
          <w:color w:val="000000" w:themeColor="text1"/>
          <w:sz w:val="16"/>
          <w:szCs w:val="16"/>
          <w:vertAlign w:val="superscript"/>
        </w:rPr>
        <w:t>68</w:t>
      </w:r>
      <w:r w:rsidRPr="0076577C">
        <w:rPr>
          <w:rFonts w:ascii="Times New Roman" w:hAnsi="Times New Roman"/>
          <w:color w:val="000000" w:themeColor="text1"/>
          <w:sz w:val="16"/>
          <w:szCs w:val="16"/>
        </w:rPr>
        <w:t xml:space="preserve"> Гендиректор (-1998-2002 г.-)- В.М. Чепкин, В.А. Лебедев.</w:t>
      </w:r>
    </w:p>
    <w:p w14:paraId="45D9EC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Ответственный руководитель (25.04.1946 г.-)- A.M. Люлька.</w:t>
      </w:r>
    </w:p>
    <w:p w14:paraId="544C11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053DDF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(25.04.1946-56 г.)- A.M. Люлька. Ген. конструктор (12.1956-84 г.)- академик (1968 г.) A.M. Люлька {23.03.1908-1.06.1984 г.}; и.о. (-03-08.1984 г.)- Ю.П. Марчуков; (08.1984-2003 г.)- В.М. Чепкин {20.09.1933- }, (2003 г.-)- М.Л. Кузменко.</w:t>
      </w:r>
    </w:p>
    <w:p w14:paraId="31B5D2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 A.M. Хартов, (1978 г.)- В.К. Кобченко, (1978 г.)- В.А. Горелов, (1997-98 г.)- М.Л. Кузменко, Е.Ю. Марчуков.</w:t>
      </w:r>
    </w:p>
    <w:p w14:paraId="2768C7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79CC96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(1980-е)-  Г.И. Зуев.</w:t>
      </w:r>
    </w:p>
    <w:p w14:paraId="38B33D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производства- А.В. Чуркин (около 20 лет).</w:t>
      </w:r>
    </w:p>
    <w:p w14:paraId="4F3C95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2355F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34A57E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цехов: Н.Н. Якунин.</w:t>
      </w:r>
    </w:p>
    <w:p w14:paraId="4BFFE1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внешних связей и протокола (2002 г.)- В. Г. Нестеров.</w:t>
      </w:r>
    </w:p>
    <w:p w14:paraId="326800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бригад: (2006 г.)- Н.В. Кикоть.</w:t>
      </w:r>
    </w:p>
    <w:p w14:paraId="5AF8D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(1970-е)- А.Ф. Кричигина.</w:t>
      </w:r>
    </w:p>
    <w:p w14:paraId="16696B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76577C">
        <w:rPr>
          <w:rFonts w:ascii="Times New Roman" w:hAnsi="Times New Roman"/>
          <w:color w:val="000000" w:themeColor="text1"/>
          <w:sz w:val="16"/>
          <w:szCs w:val="16"/>
          <w:vertAlign w:val="superscript"/>
        </w:rPr>
        <w:t>68</w:t>
      </w:r>
      <w:r w:rsidRPr="0076577C">
        <w:rPr>
          <w:rFonts w:ascii="Times New Roman" w:hAnsi="Times New Roman"/>
          <w:color w:val="000000" w:themeColor="text1"/>
          <w:sz w:val="16"/>
          <w:szCs w:val="16"/>
        </w:rPr>
        <w:t xml:space="preserve"> проекты: ЯСУ РД-А для М-30 (1950-е), открытого типа ТРДА ПАС для М-60 (1955)</w:t>
      </w:r>
      <w:r w:rsidRPr="0076577C">
        <w:rPr>
          <w:rFonts w:ascii="Times New Roman" w:hAnsi="Times New Roman"/>
          <w:color w:val="000000" w:themeColor="text1"/>
          <w:sz w:val="16"/>
          <w:szCs w:val="16"/>
          <w:vertAlign w:val="superscript"/>
        </w:rPr>
        <w:t>93</w:t>
      </w:r>
      <w:r w:rsidRPr="0076577C">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655BC4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9E37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Зам. НКАП В.Кузнецов направил письмо N Н-30/5930 Зам. Нач. НИИ ВВС КА Лосюкову:</w:t>
      </w:r>
    </w:p>
    <w:p w14:paraId="2CCC91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"Прошу Вас рассмотреть отчет о летных испытаниях флюгерного винта АВ-7ФЕ-158А на Ил-4.</w:t>
      </w:r>
    </w:p>
    <w:p w14:paraId="3EF94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случае несогласия с выводами и заключением отчета ЛИИ НКАП, прошу принять винт АВ-7ФЕ-158А на летные гос. испытания и ускорить утверждение отчета испытаний." (2564,19).</w:t>
      </w:r>
    </w:p>
    <w:p w14:paraId="7D306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66B30" w14:textId="77777777" w:rsidR="00DE3276" w:rsidRPr="0076577C" w:rsidRDefault="00DE327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 Народному комиссару авиационной промышленности СССР А. И. Шахурину был представлен рапорт: В результате последовательной и напряженной научно-экспериментальной и конструкторско-производственной работы, при Вашей личной повседневной помощи, руководимые мною ОКБ и завод № 51 выполнили задание по созданию нового типа двигателя и аппаратов специального назначения… Директор и главный конструктор завода № 51 НКАП Челомей В. Н. (19823).</w:t>
      </w:r>
    </w:p>
    <w:p w14:paraId="2E7AF451" w14:textId="77777777" w:rsidR="00DE3276" w:rsidRPr="0076577C" w:rsidRDefault="00DE3276" w:rsidP="0076577C">
      <w:pPr>
        <w:spacing w:after="0" w:line="240" w:lineRule="auto"/>
        <w:jc w:val="both"/>
        <w:rPr>
          <w:rFonts w:ascii="Times New Roman" w:hAnsi="Times New Roman"/>
          <w:color w:val="000000" w:themeColor="text1"/>
          <w:sz w:val="16"/>
          <w:szCs w:val="16"/>
        </w:rPr>
      </w:pPr>
    </w:p>
    <w:p w14:paraId="3F94B6F9"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lastRenderedPageBreak/>
        <w:t>29 декабря 1944 года директор и Главный конструктор заво</w:t>
      </w:r>
      <w:r w:rsidRPr="001A0BAA">
        <w:rPr>
          <w:rStyle w:val="aff0"/>
          <w:rFonts w:ascii="Times New Roman" w:hAnsi="Times New Roman" w:cs="Times New Roman"/>
          <w:color w:val="0070C0"/>
          <w:spacing w:val="0"/>
          <w:sz w:val="16"/>
          <w:szCs w:val="16"/>
        </w:rPr>
        <w:softHyphen/>
        <w:t>да №51 НКАП В. Н. Челомей рапортом доложил наркому авиационной промышленности А. И. Шахурину о выполне</w:t>
      </w:r>
      <w:r w:rsidRPr="001A0BAA">
        <w:rPr>
          <w:rStyle w:val="aff0"/>
          <w:rFonts w:ascii="Times New Roman" w:hAnsi="Times New Roman" w:cs="Times New Roman"/>
          <w:color w:val="0070C0"/>
          <w:spacing w:val="0"/>
          <w:sz w:val="16"/>
          <w:szCs w:val="16"/>
        </w:rPr>
        <w:softHyphen/>
        <w:t>нии задания по созданию нового типа двигателя и самолёта- снаряда:</w:t>
      </w:r>
    </w:p>
    <w:p w14:paraId="473C53D6"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«Народному комиссару авиационной промышленности СССР товарищу Алексею Ивановичу Шахурину</w:t>
      </w:r>
    </w:p>
    <w:p w14:paraId="7069095D"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РАПОРТ</w:t>
      </w:r>
    </w:p>
    <w:p w14:paraId="08991FB6"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результате последовательной и напряжённой научно</w:t>
      </w:r>
      <w:r w:rsidRPr="001A0BAA">
        <w:rPr>
          <w:rStyle w:val="aff0"/>
          <w:rFonts w:ascii="Times New Roman" w:hAnsi="Times New Roman" w:cs="Times New Roman"/>
          <w:color w:val="0070C0"/>
          <w:spacing w:val="0"/>
          <w:sz w:val="16"/>
          <w:szCs w:val="16"/>
        </w:rPr>
        <w:softHyphen/>
        <w:t>экспериментальной и конструкторско-производственной ра</w:t>
      </w:r>
      <w:r w:rsidRPr="001A0BAA">
        <w:rPr>
          <w:rStyle w:val="aff0"/>
          <w:rFonts w:ascii="Times New Roman" w:hAnsi="Times New Roman" w:cs="Times New Roman"/>
          <w:color w:val="0070C0"/>
          <w:spacing w:val="0"/>
          <w:sz w:val="16"/>
          <w:szCs w:val="16"/>
        </w:rPr>
        <w:softHyphen/>
        <w:t>боты, при Вашей личной повседневной помощи, руководи</w:t>
      </w:r>
      <w:r w:rsidRPr="001A0BAA">
        <w:rPr>
          <w:rStyle w:val="aff0"/>
          <w:rFonts w:ascii="Times New Roman" w:hAnsi="Times New Roman" w:cs="Times New Roman"/>
          <w:color w:val="0070C0"/>
          <w:spacing w:val="0"/>
          <w:sz w:val="16"/>
          <w:szCs w:val="16"/>
        </w:rPr>
        <w:softHyphen/>
        <w:t>мые мною ОКБ и завод № 51 выполнили задание по созданию нового типа двигателя и аппаратов специального назначения.</w:t>
      </w:r>
    </w:p>
    <w:p w14:paraId="75624462"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Двигатель нового типа прошёл 25 декабря с. г. заводские испытания с хорошими результатами.</w:t>
      </w:r>
    </w:p>
    <w:p w14:paraId="55E65771"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Аппараты специального назначения изготовлены в коли</w:t>
      </w:r>
      <w:r w:rsidRPr="001A0BAA">
        <w:rPr>
          <w:rStyle w:val="aff0"/>
          <w:rFonts w:ascii="Times New Roman" w:hAnsi="Times New Roman" w:cs="Times New Roman"/>
          <w:color w:val="0070C0"/>
          <w:spacing w:val="0"/>
          <w:sz w:val="16"/>
          <w:szCs w:val="16"/>
        </w:rPr>
        <w:softHyphen/>
        <w:t>честве согласно Вашего указания.</w:t>
      </w:r>
    </w:p>
    <w:p w14:paraId="00B55D00"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Закончив первый этап работы по новой тематике, ОКБ и завод прилагают все усилия на выполнение Ваших заданий по созданию более мощных двигателей и новых образцов аппара</w:t>
      </w:r>
      <w:r w:rsidRPr="001A0BAA">
        <w:rPr>
          <w:rStyle w:val="aff0"/>
          <w:rFonts w:ascii="Times New Roman" w:hAnsi="Times New Roman" w:cs="Times New Roman"/>
          <w:color w:val="0070C0"/>
          <w:spacing w:val="0"/>
          <w:sz w:val="16"/>
          <w:szCs w:val="16"/>
        </w:rPr>
        <w:softHyphen/>
        <w:t>тов специального назначения.</w:t>
      </w:r>
    </w:p>
    <w:p w14:paraId="48BD7F66"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Директор и главный конструктор завода № 51 НКАП: /Челомей В. Н./</w:t>
      </w:r>
    </w:p>
    <w:p w14:paraId="28CD40F4" w14:textId="77777777" w:rsidR="00DC2CDF" w:rsidRPr="001A0BAA" w:rsidRDefault="00DC2CDF" w:rsidP="00DC2CDF">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29 декабря 1944 г.» (25433).</w:t>
      </w:r>
    </w:p>
    <w:p w14:paraId="654187DC" w14:textId="77777777" w:rsidR="00DC2CDF" w:rsidRPr="001A0BAA" w:rsidRDefault="00DC2CDF" w:rsidP="00DC2CDF">
      <w:pPr>
        <w:spacing w:after="0" w:line="240" w:lineRule="auto"/>
        <w:jc w:val="both"/>
        <w:rPr>
          <w:rFonts w:ascii="Times New Roman" w:hAnsi="Times New Roman"/>
          <w:color w:val="0070C0"/>
          <w:sz w:val="16"/>
          <w:szCs w:val="16"/>
        </w:rPr>
      </w:pPr>
    </w:p>
    <w:p w14:paraId="440C1B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года вышел приказ № 649 НКАП:</w:t>
      </w:r>
    </w:p>
    <w:p w14:paraId="1F82A4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ВНИИ авиамоторов и завод № 23 разработали новый цинко-алюминиевый сплав АЦ-13 для изготовления штампиков, применяемых для листовой штамповки самолетных деталей под молотами и освоили технологию производства штампов из этого сплава.</w:t>
      </w:r>
    </w:p>
    <w:p w14:paraId="71FD6E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Внедрение нового сплава в производство заводов №№ 1, 21, 23, 30, 292, 477 обеспечило повышение стойкости штампов в 12-15 раз ………….(8953)</w:t>
      </w:r>
    </w:p>
    <w:p w14:paraId="228858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вышел приказ НКАП СССР за № 706 о проведении завод</w:t>
      </w:r>
      <w:r w:rsidRPr="0076577C">
        <w:rPr>
          <w:rFonts w:ascii="Times New Roman" w:hAnsi="Times New Roman"/>
          <w:color w:val="000000" w:themeColor="text1"/>
          <w:sz w:val="16"/>
          <w:szCs w:val="16"/>
        </w:rPr>
        <w:softHyphen/>
        <w:t>ских летных испытаний самолета Су-7, согласно которому летчиком-испытате</w:t>
      </w:r>
      <w:r w:rsidRPr="0076577C">
        <w:rPr>
          <w:rFonts w:ascii="Times New Roman" w:hAnsi="Times New Roman"/>
          <w:color w:val="000000" w:themeColor="text1"/>
          <w:sz w:val="16"/>
          <w:szCs w:val="16"/>
        </w:rPr>
        <w:softHyphen/>
        <w:t>лем назначался Г.И.Комаров, а также утверждалась бригада по обслужива</w:t>
      </w:r>
      <w:r w:rsidRPr="0076577C">
        <w:rPr>
          <w:rFonts w:ascii="Times New Roman" w:hAnsi="Times New Roman"/>
          <w:color w:val="000000" w:themeColor="text1"/>
          <w:sz w:val="16"/>
          <w:szCs w:val="16"/>
        </w:rPr>
        <w:softHyphen/>
        <w:t>нию в составе - ведущего инженера по самолету М.И.Зуева и бортмехани</w:t>
      </w:r>
      <w:r w:rsidRPr="0076577C">
        <w:rPr>
          <w:rFonts w:ascii="Times New Roman" w:hAnsi="Times New Roman"/>
          <w:color w:val="000000" w:themeColor="text1"/>
          <w:sz w:val="16"/>
          <w:szCs w:val="16"/>
        </w:rPr>
        <w:softHyphen/>
        <w:t>ка П.Ф.Самсонова (10668).</w:t>
      </w:r>
    </w:p>
    <w:p w14:paraId="63BA98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821B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DE207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D59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7216. О дополнительных поставках топочного мазута для ГАЗ в декабре 1944 г. РГАНИР, Фонд ГКО, д. 345, лл. 144 (11012).</w:t>
      </w:r>
    </w:p>
    <w:p w14:paraId="496BB1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37D3AC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7217 [О мерах по обеспечению металлоломом в I кв. 1945 г. дальневосточных предприятий НКВД, изготовляющих корпуса 82 и 120 мм мин.] (7293, 145-146).</w:t>
      </w:r>
    </w:p>
    <w:p w14:paraId="3645AFE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7AEEB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7218 [О выделении из госрезерва 150 дизель-моторов В-2 для НКТП.] (7293, 147).</w:t>
      </w:r>
    </w:p>
    <w:p w14:paraId="4923BCB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C809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7219 [О выделении из госрезерва топочного мазута заводу № 112 НКТП.] (7293, 148).</w:t>
      </w:r>
    </w:p>
    <w:p w14:paraId="29AE0A3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A55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7220. Об уменьшении поставки квашеной капусты из Московской обл. для КА. РГАНИР, Фонд ГКО, д. 345, лл. 149 (11012).</w:t>
      </w:r>
    </w:p>
    <w:p w14:paraId="31472B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65DE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Распоряжение ГКО № 7221. О мерах по ликвидации сверхпланового расхода импортных высокооктановых компонентов на нефтеперерабатывающих заводах. РГАНИР, Фонд ГКО, д. 345, лл. 150-151 (11012).</w:t>
      </w:r>
    </w:p>
    <w:p w14:paraId="69225D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6758C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7222 О мероприятиях по обеспечению поставки металла Наркомуглю по фондам IV квартала 1944 г. РГАНИР, Фонд ГКО, д. 345, лл. 152-154 (11012).</w:t>
      </w:r>
    </w:p>
    <w:p w14:paraId="468F09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68FF65"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7234 О мероприятиях по обеспечению вывоза угля из глубинных пунктов в Донбассе. (7293, 170-172).</w:t>
      </w:r>
    </w:p>
    <w:p w14:paraId="6F1AC85D"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58F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7235 О мерах по предотвращению срыва снабжения промышленности боеприпасов. РГАНИР, Фонд ГКО, д. 345, лл. 173-177 (11012).</w:t>
      </w:r>
    </w:p>
    <w:p w14:paraId="2BE2A5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E63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г. вышло Постановление ГКО № 7236 «О вывозе в СССР драгоценных металлов, цветных металлов и кислот, имеющихся на предприятиях в Северной Трансильвании» (Д. 427. Л. 48,49).</w:t>
      </w:r>
    </w:p>
    <w:p w14:paraId="0AF40E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E0B0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7237 О строительстве второй очереди завода № 15 Наркомбоеприпасов по производству тротила после взрыва. РГАНИР, Фонд ГКО, д. 345, лл. 179-182,183-190 (11012).</w:t>
      </w:r>
    </w:p>
    <w:p w14:paraId="79CD58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C078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7238 О первоочередных мероприятиях по восстановлению промышленности природных газов в Дрогобычской, Станиславской и Львовской областях УССР. РГАНИР, Фонд ГКО, д. 345, лл. 191-197,198-207 (11012).</w:t>
      </w:r>
    </w:p>
    <w:p w14:paraId="53EC13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C496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7239 О подготовке строительства газопровода Дашава - Киев. РГАНИР, Фонд ГКО, д. 345, лл. 208-209 (11012).</w:t>
      </w:r>
    </w:p>
    <w:p w14:paraId="6AC04A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F9DA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7240 О дополнительной потребности Наркомнефти в материалах, трубах и оборудовании, необходимых для пуска в эксплуатацию и нормальной работы в дальнейшем строящихся импортных нефтеперерабатывающих заводов № 228,431, 441 и 443. РГАНИР, Фонд ГКО, д. 345, лл. 210-216 (11012).</w:t>
      </w:r>
    </w:p>
    <w:p w14:paraId="253C2B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536ED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7241 О развитии аэрологических наблюдений в СССР. (7293, 217-219).</w:t>
      </w:r>
    </w:p>
    <w:p w14:paraId="6BD02A5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505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7242 Об ускорении строительства второго Бакинского водопровода. РГАНИР, Фонд ГКО, д. 345, лл. 220-224,225-226 (11012).</w:t>
      </w:r>
    </w:p>
    <w:p w14:paraId="71D64F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5BF20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7243 О передаче Центросоюзу для продажи колхозам 85 100 саней, не нужных для НКО. РГАНИР, Фонд ГКО, д. 345, лл. 227,228 (11012).</w:t>
      </w:r>
    </w:p>
    <w:p w14:paraId="5045B9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DEB4E4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7244 О мерах помощи заводам синтетического каучука Наркомрезинпрома. (7293, 229-236,237-249).</w:t>
      </w:r>
    </w:p>
    <w:p w14:paraId="6727CD2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5D0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7245 О мероприятиях по организации кафедры специальной боевой техники при Московском механическом институте Наркомбоеприпасов. РГАНИР, Фонд ГКО, д. 345, лл. 250-252,253-256 (11012).</w:t>
      </w:r>
    </w:p>
    <w:p w14:paraId="7D5AB8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77310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7247 О поставке оборудования, металла и материалов строительству № 500 НКВД СССР. (7293, 258,259-263).</w:t>
      </w:r>
    </w:p>
    <w:p w14:paraId="23A19EA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50723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4B398F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430933"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в 1944 году оперативная сводка Совинформбюро:</w:t>
      </w:r>
    </w:p>
    <w:p w14:paraId="78C4D259"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29 декабря на территории Чехословакии юго-восточнее города Лученец наши войска с боями продвигались вперёд и заняли населённые пункты Шид, Чома, Бьена, Шерег, Гайначка, Яблоница, Старая Башта и железнодорожную станцию Шид.</w:t>
      </w:r>
    </w:p>
    <w:p w14:paraId="31C6A508"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Северо-восточнее чехословацкого города Шахы наши войска, в результате наступательных боёв, овладели населёнными пунктами Малая Чаломия, Храстинце, Лесенице, Опатовце, Баторова, Ненинце, Селяни.</w:t>
      </w:r>
    </w:p>
    <w:p w14:paraId="2CB5F1C2"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Одновременно юго-западнее Шахы наши войска, форсировав реку Грон, захватили плацдарм на западном берегу реки с населёнными пунктами Нана, Паркань. По уточнённым данным, в боях при уничтожении группировки противника между реками Ипель и Грон за 27 и 28 декабря наши войска взяли в плен свыше 6.000 немецких солдат и офицеров, из них 4.500 только за 28 декабря. Противник оставил на поле боя до 5.000 трупов своих солдат и офицеров.</w:t>
      </w:r>
    </w:p>
    <w:p w14:paraId="5B086EC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продолжая бои по уничтожению окружённой группировки противника, ворвались в западную часть города, где заняли несколько кварталов. Одновременно наши войска вели успешные бои по уничтожению окружённых частей противника в горно-лесистом районе в излучине Дуная севернее Будапешта и заняли населённые пункты Леанифалу, Тахи-Тотфалу, Дуна-Богдань, Вишеград, Пилишсентласло, Пилишсентлелет. В этом районе в боях за 28 декабря наши войска взяли в плен 2.200 немецких и венгерских солдат и офицеров.</w:t>
      </w:r>
    </w:p>
    <w:p w14:paraId="6D8D9C55"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B347E3"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28 декабря наши войска на всех фронтах подбили и уничтожили 99 немецких танков. В воздушных боях и огнём зенитной артиллерии сбито 14 самолётов противника.</w:t>
      </w:r>
    </w:p>
    <w:p w14:paraId="34D9B598"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северо-восточнее города Шахы наши войска с боями продвигались вперёд и заняли несколько населённых пунктов. Подразделения Н-ской части, совершив обходный манёвр, внезапно атаковали и разгромили батальон немецкой пехоты. На поле боя осталось 300 убитых и раненых гитлеровцев. Советские бойцы захватили 18 пулемётов и 4 миномёта.</w:t>
      </w:r>
    </w:p>
    <w:p w14:paraId="1F1851E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Шахы несколько дней назад войска противника перешли в контратаку. Немцы намеревались перерезать коммуникации советских частей, продвинувшихся на север. Совершив стремительный манёвр, наши танки и пехота вышли в тыл вражеской группировке и в результате ожесточённых боёв ликвидировали её. Целиком уничтожены 3 моторизованных полка, артиллерийская бригада и другие части и подразделения немцев. Только за последние два дня сожжено и подбито 45 танков и самоходных орудий противника. Развивая успех, советские части переправились через реку Грон и захватили плацдарм на её западном берегу.</w:t>
      </w:r>
    </w:p>
    <w:p w14:paraId="0309C70F"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продолжали бои по ликвидации окружённой группировки противника. Советские части ворвались в западную часть города и ведут там уличные бои. Противник построил на улицах баррикады, противотанковые и противопехотные заграждения. Все угловые каменные здания и их подвалы превращены в доты и оснащены пулемётами, миномётами и противотанковой артиллерией. Советские бойцы, действуя штурмовыми отрядами, блокируют узлы сопротивления немцев и уничтожают их гарнизоны. Преодолевая огневое сопротивление и инженерные препятствия, наши части всё теснее сжимают кольцо вокруг немецких войск. В ходе боёв противник несёт тяжёлые потери. Улицы и дворы завалены трупами гитлеровцев, разбитым и брошенным ими оружием. Подразделения Н-ской части, ворвавшиеся в городской парк, были встречены огнём вражеской зенитной артиллерии. Бойцы старшего лейтенанта Забобокова под прикрытием артиллерийского и миномётного огня окружили немецкие огневые позиции и в короткой схватке перебили артиллеристов противника.</w:t>
      </w:r>
    </w:p>
    <w:p w14:paraId="29264545"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немецкие части, окружённые в горно-лесистом районе, безуспешно пытались прорваться на запад. На различных участках разрозненные группы немецкой пехоты с танками и артиллерией неоднократно переходили в контратаки. Советские бойцы разгромили вражеские отряды и продолжают сжимать кольцо окружения. По неполным данным, в течение дня уничтожено до 2.600 солдат и офицеров противника, сожжено и подбито 30 танков и самоходных орудий. Захвачено у немцев 37 орудий, 11 бронетранспортеров, 30 танковых моторов, 5 складов и 400 железнодорожных вагонов с разными грузами.</w:t>
      </w:r>
    </w:p>
    <w:p w14:paraId="3C3C3219"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боях с немецкими захватчиками бойцы, сержанты и офицеры Красной Армии показывают пример мужества и героизма. Бронебойщики гвардии рядовые Макитьян и Коваленко, отражая вражескую контратаку, подпустили гитлеровцев на близкое расстояние и огнём из противотанкового ружья подбили три немецких бронетранспортёра. Бронебойщик Константин Гран меткими выстрелами поджёг один бронетранспортёр и два немецких танка. Гвардии старшина Ненейко и радист ефрейтор Павлюк обнаружили в кустарнике немецкую самоходную пушку. Зайдя с тыла, гвардейцы напали на экипаж орудия. Гитлеровцы, оказавшие сопротивление, были убиты. Немецкого водителя наши бойцы взяли в плен и заставили его отвезти самоходное орудие в расположение наших войск.</w:t>
      </w:r>
    </w:p>
    <w:p w14:paraId="6C5AC53E"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Ha 2-м Белорусском фронте наша авиация бомбардировала военные объекты противника. На железнодорожной станции Сиверче прямым попаданием бомбы разбит немецкий воинский эшелон. На станции Забеле-Вельке советские летчики уничтожили 2 паровоза и 10 вагонов. На шоссейных дорогах, ведущих к линии фронта, наши истребители и штурмовики разгромили несколько автоколонн противника.</w:t>
      </w:r>
    </w:p>
    <w:p w14:paraId="714DC565"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Солдат 13-й роты 979-го полка 271-й немецкой пехотной дивизии Эдмунд Прассель, взятый в плен в районе западнее Будапешта, рассказал: «В середине декабря офицеры провели с нами беседы о положении на фронтах. При этом они сообщили, что в скором времени мы перейдём к активным действиям. Командир роты лейтенант Фурман сказал, что немецкое командование нанесёт удар из района Будапешта в южном направлении и отрежет русские войска, переправившиеся на западный берег Дуная. В ночь на 19 декабря к нам на передовую пришёл командир полка полковник фон Кирмайстер. Он заявил, что в ближайшие дни русские войска будут окружены в районе Дунафельдвар. На деле же оказалось, что в «котел» попали не русские, а немецкие дивизии» (14875).</w:t>
      </w:r>
    </w:p>
    <w:p w14:paraId="4F9AA6DB"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7B000070" w14:textId="77777777" w:rsidR="000669F3" w:rsidRPr="0076577C" w:rsidRDefault="000669F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в 1944 году советское командование отправило парламентеров к немецко-венгерским войскам, осажденным в Будапеште, с предложением о капитуляции. Однако, немецкое командование не приняло предложения, а советские парламентеры были убиты (14875).</w:t>
      </w:r>
    </w:p>
    <w:p w14:paraId="4A1DC392" w14:textId="77777777" w:rsidR="000669F3" w:rsidRPr="0076577C" w:rsidRDefault="000669F3" w:rsidP="0076577C">
      <w:pPr>
        <w:spacing w:after="0" w:line="240" w:lineRule="auto"/>
        <w:jc w:val="both"/>
        <w:rPr>
          <w:rFonts w:ascii="Times New Roman" w:hAnsi="Times New Roman"/>
          <w:color w:val="000000" w:themeColor="text1"/>
          <w:sz w:val="16"/>
          <w:szCs w:val="16"/>
        </w:rPr>
      </w:pPr>
    </w:p>
    <w:p w14:paraId="72E48DA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 осажденном Будапеште немецкими солдатами убиты советские парламентеры с белым флагом (4962).</w:t>
      </w:r>
    </w:p>
    <w:p w14:paraId="451C3DA7"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609C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366311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EA5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7223 О поставках товаров в Финляндию. РГАНИР, Фонд ГКО, д. 345, лл. 155-156 (11012).</w:t>
      </w:r>
    </w:p>
    <w:p w14:paraId="0E403B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148BD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1944 вышло Постановление ГКО № 7252 О трудовом использовании интернированных немцев. РГАНИР, Фонд ГКО, д. 348, лл. 1-4,5-9 (11012).</w:t>
      </w:r>
    </w:p>
    <w:p w14:paraId="6E9345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F09690" w14:textId="77777777" w:rsidR="002C0888"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CCC6D7" w14:textId="77777777" w:rsidR="002C0888" w:rsidRPr="0076577C" w:rsidRDefault="002C0888"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4E63F"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 декабря в 1944 году очередная немецкая ракета "A-4"/SS-1/Scunner/ (Фау-2) пущенная по Антверпену угодила в Groenstraat. В результате было убито 39 и ранено 108 человек, полностью разрушено 58 домов (14875).</w:t>
      </w:r>
    </w:p>
    <w:p w14:paraId="4231C4F2" w14:textId="77777777" w:rsidR="002C0888" w:rsidRPr="0076577C" w:rsidRDefault="002C0888" w:rsidP="0076577C">
      <w:pPr>
        <w:spacing w:after="0" w:line="240" w:lineRule="auto"/>
        <w:jc w:val="both"/>
        <w:rPr>
          <w:rFonts w:ascii="Times New Roman" w:hAnsi="Times New Roman"/>
          <w:color w:val="000000" w:themeColor="text1"/>
          <w:sz w:val="16"/>
          <w:szCs w:val="16"/>
        </w:rPr>
      </w:pPr>
    </w:p>
    <w:p w14:paraId="6A503B79" w14:textId="77777777" w:rsidR="00111380" w:rsidRPr="0076577C" w:rsidRDefault="0011138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30683C0" w14:textId="77777777" w:rsidR="00111380" w:rsidRPr="0076577C" w:rsidRDefault="00111380"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E4DC39" w14:textId="77777777" w:rsidR="00111380" w:rsidRPr="0076577C" w:rsidRDefault="00111380" w:rsidP="0076577C">
      <w:pPr>
        <w:pStyle w:val="1130"/>
        <w:shd w:val="clear" w:color="auto" w:fill="auto"/>
        <w:spacing w:line="240" w:lineRule="auto"/>
        <w:ind w:firstLine="0"/>
        <w:rPr>
          <w:rFonts w:ascii="Times New Roman" w:hAnsi="Times New Roman" w:cs="Times New Roman"/>
          <w:color w:val="000000" w:themeColor="text1"/>
          <w:sz w:val="16"/>
          <w:szCs w:val="16"/>
          <w:shd w:val="clear" w:color="auto" w:fill="FFFFFF"/>
        </w:rPr>
      </w:pPr>
      <w:r w:rsidRPr="0076577C">
        <w:rPr>
          <w:rFonts w:ascii="Times New Roman" w:hAnsi="Times New Roman" w:cs="Times New Roman"/>
          <w:color w:val="000000" w:themeColor="text1"/>
          <w:sz w:val="16"/>
          <w:szCs w:val="16"/>
          <w:shd w:val="clear" w:color="auto" w:fill="FFFFFF"/>
          <w:lang w:val="ru-RU"/>
        </w:rPr>
        <w:t>С</w:t>
      </w:r>
      <w:r w:rsidRPr="0076577C">
        <w:rPr>
          <w:rFonts w:ascii="Times New Roman" w:hAnsi="Times New Roman" w:cs="Times New Roman"/>
          <w:color w:val="000000" w:themeColor="text1"/>
          <w:sz w:val="16"/>
          <w:szCs w:val="16"/>
          <w:shd w:val="clear" w:color="auto" w:fill="FFFFFF"/>
        </w:rPr>
        <w:t xml:space="preserve"> 20-х чисел декабря 1944 года </w:t>
      </w:r>
      <w:r w:rsidRPr="0076577C">
        <w:rPr>
          <w:rFonts w:ascii="Times New Roman" w:hAnsi="Times New Roman" w:cs="Times New Roman"/>
          <w:color w:val="000000" w:themeColor="text1"/>
          <w:sz w:val="16"/>
          <w:szCs w:val="16"/>
          <w:shd w:val="clear" w:color="auto" w:fill="FFFFFF"/>
          <w:lang w:val="ru-RU"/>
        </w:rPr>
        <w:t>в</w:t>
      </w:r>
      <w:r w:rsidRPr="0076577C">
        <w:rPr>
          <w:rFonts w:ascii="Times New Roman" w:hAnsi="Times New Roman" w:cs="Times New Roman"/>
          <w:color w:val="000000" w:themeColor="text1"/>
          <w:sz w:val="16"/>
          <w:szCs w:val="16"/>
          <w:shd w:val="clear" w:color="auto" w:fill="FFFFFF"/>
        </w:rPr>
        <w:t xml:space="preserve"> НИИ-24 начали разработку унитарного патрона с бронебойным снарядом, а закончили в самом начале января 1945 года. При этом минимальная длина патрона составляла 1203 мм. Согласно письму, это еще был не предел - осколочно-фугасный боеприпас увеличивал длину унитарного патрона еще на 190 мм. Масса унитара составляла 40кг. Кстати говоря, для тех, кто считает с стиле "унитар-это просто": длина гильзы увеличивалась на 60-65 мм. Также подобный унитарный патрон подходил только к специальной версии Д-25, что вызвало некоторую задумчивость в Артиллерийском комитете ГАУ КА. Кроме того, там высказали определенные сомнения насчет надежности крепления унитарных выстрелов</w:t>
      </w:r>
      <w:r w:rsidRPr="0076577C">
        <w:rPr>
          <w:rFonts w:ascii="Times New Roman" w:hAnsi="Times New Roman" w:cs="Times New Roman"/>
          <w:color w:val="000000" w:themeColor="text1"/>
          <w:sz w:val="16"/>
          <w:szCs w:val="16"/>
          <w:shd w:val="clear" w:color="auto" w:fill="FFFFFF"/>
          <w:lang w:val="ru-RU"/>
        </w:rPr>
        <w:t xml:space="preserve"> (20277)</w:t>
      </w:r>
      <w:r w:rsidRPr="0076577C">
        <w:rPr>
          <w:rFonts w:ascii="Times New Roman" w:hAnsi="Times New Roman" w:cs="Times New Roman"/>
          <w:color w:val="000000" w:themeColor="text1"/>
          <w:sz w:val="16"/>
          <w:szCs w:val="16"/>
          <w:shd w:val="clear" w:color="auto" w:fill="FFFFFF"/>
        </w:rPr>
        <w:t>.</w:t>
      </w:r>
    </w:p>
    <w:p w14:paraId="3BE14AED" w14:textId="77777777" w:rsidR="00111380" w:rsidRPr="0076577C" w:rsidRDefault="00111380" w:rsidP="0076577C">
      <w:pPr>
        <w:pStyle w:val="1130"/>
        <w:shd w:val="clear" w:color="auto" w:fill="auto"/>
        <w:spacing w:line="240" w:lineRule="auto"/>
        <w:ind w:firstLine="0"/>
        <w:rPr>
          <w:rFonts w:ascii="Times New Roman" w:hAnsi="Times New Roman" w:cs="Times New Roman"/>
          <w:color w:val="000000" w:themeColor="text1"/>
          <w:sz w:val="16"/>
          <w:szCs w:val="16"/>
          <w:shd w:val="clear" w:color="auto" w:fill="FFFFFF"/>
        </w:rPr>
      </w:pPr>
    </w:p>
    <w:p w14:paraId="0A5D626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B93F2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A2C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из ворот сборочного цеха выкатили первую летную машину в варианте "Москито". Заводские летные испытания начались без установки на самолет стрелкового вооружения (3337).</w:t>
      </w:r>
    </w:p>
    <w:p w14:paraId="425B37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2BF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из ворот сбо</w:t>
      </w:r>
      <w:r w:rsidRPr="0076577C">
        <w:rPr>
          <w:rFonts w:ascii="Times New Roman" w:hAnsi="Times New Roman"/>
          <w:color w:val="000000" w:themeColor="text1"/>
          <w:sz w:val="16"/>
          <w:szCs w:val="16"/>
        </w:rPr>
        <w:softHyphen/>
        <w:t>рочного цеха выкатили первую летную машину в вари</w:t>
      </w:r>
      <w:r w:rsidRPr="0076577C">
        <w:rPr>
          <w:rFonts w:ascii="Times New Roman" w:hAnsi="Times New Roman"/>
          <w:color w:val="000000" w:themeColor="text1"/>
          <w:sz w:val="16"/>
          <w:szCs w:val="16"/>
        </w:rPr>
        <w:softHyphen/>
        <w:t>анте «Москито». Заводские летные испытания нача</w:t>
      </w:r>
      <w:r w:rsidRPr="0076577C">
        <w:rPr>
          <w:rFonts w:ascii="Times New Roman" w:hAnsi="Times New Roman"/>
          <w:color w:val="000000" w:themeColor="text1"/>
          <w:sz w:val="16"/>
          <w:szCs w:val="16"/>
        </w:rPr>
        <w:softHyphen/>
        <w:t>лись без установки на самолет стрелкового вооружения (11446).</w:t>
      </w:r>
    </w:p>
    <w:p w14:paraId="0D1D4C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785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года А. Кузнецов писал письмо Шахурину.</w:t>
      </w:r>
    </w:p>
    <w:p w14:paraId="7960A8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Докладываю по самолету Ту-2 с двумя моторами АМ-39.</w:t>
      </w:r>
    </w:p>
    <w:p w14:paraId="0C2CD0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Ту-2 с двумя моторами АМ-39 (СДБ) является модификацией самолета "103" с 2АМ-37, построенного в 1941 году.</w:t>
      </w:r>
    </w:p>
    <w:p w14:paraId="2E41D9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испытан в НИИ ВВС в июле 1944 года.</w:t>
      </w:r>
    </w:p>
    <w:p w14:paraId="2F4D3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испытаний выявлены следующие основные дефекты и требования:</w:t>
      </w:r>
    </w:p>
    <w:p w14:paraId="413A62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Путевая устойчивость самолета недостаточная.</w:t>
      </w:r>
    </w:p>
    <w:p w14:paraId="77CF81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скоростях полета ниже 350 км/час по прибору самолет неустойчив:</w:t>
      </w:r>
    </w:p>
    <w:p w14:paraId="6EB39E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7BE08F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изменения нагрузок на штурвале от рулей глубины одновременно сопровождаются значительным рысканьем и появляются переменные нагрузки на ноги от </w:t>
      </w:r>
      <w:r w:rsidRPr="0076577C">
        <w:rPr>
          <w:rFonts w:ascii="Times New Roman" w:hAnsi="Times New Roman"/>
          <w:color w:val="000000" w:themeColor="text1"/>
          <w:sz w:val="16"/>
          <w:szCs w:val="16"/>
        </w:rPr>
        <w:lastRenderedPageBreak/>
        <w:t>педалей.</w:t>
      </w:r>
    </w:p>
    <w:p w14:paraId="70FA21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Поперечная устойчивость относительно путевой избыточная. Самолет имеет тенденцию раскачиваться с крыла на крыло.</w:t>
      </w:r>
    </w:p>
    <w:p w14:paraId="46DCD2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208658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5D10E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6C579D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Винтомоторная группа осталась недоведенной и имеет те же дефекты, которые были отмечены при испытании самолета "103" с 2АМ-37:</w:t>
      </w:r>
    </w:p>
    <w:p w14:paraId="783C6A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40DBE9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длительная (1,5 часа) и неудобная в эксплуатации заправка самолета бензином;</w:t>
      </w:r>
    </w:p>
    <w:p w14:paraId="4F88E9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сложность системы дренажа бензобаков.</w:t>
      </w:r>
    </w:p>
    <w:p w14:paraId="527C23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при испытании самолета с мотором АМ-39 выявлено:</w:t>
      </w:r>
    </w:p>
    <w:p w14:paraId="7F6C7F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006678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необходимость замены электрического управления регулятора винта Р-10 на механическое рычажное с тросовой проводкой;</w:t>
      </w:r>
    </w:p>
    <w:p w14:paraId="762F61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 обеспечиваются в полете на боевом режиме равновесные обороты моторов - 2360 об. мин.;</w:t>
      </w:r>
    </w:p>
    <w:p w14:paraId="12AE0D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3A3F25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238C4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Попадание в кабину летчика горячего воздуха.</w:t>
      </w:r>
    </w:p>
    <w:p w14:paraId="589AEE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Обзор вперед из кабины летчика недостаточен из-за малых размеров передних стекол, плохого их качества и большого наклона; обзор из кабины штурмана не удовлетворяет условиям работы штурмана, вследствие отсутствия обзора вперед штурман не может производить вывод самолета на цель.</w:t>
      </w:r>
    </w:p>
    <w:p w14:paraId="4AC499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Габариты кабины по высоте малы.</w:t>
      </w:r>
    </w:p>
    <w:p w14:paraId="7340C3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169C9C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Стрелковое и бомбардировочное вооружение на испытание не предъявлялось.</w:t>
      </w:r>
    </w:p>
    <w:p w14:paraId="111D4A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Моторы Ам-39 на 2-й скорости нагнетателя работали неудовлетворительно по причине:</w:t>
      </w:r>
    </w:p>
    <w:p w14:paraId="2BCFD9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тряска- на режимах - 1800-2050 об./мин.</w:t>
      </w:r>
    </w:p>
    <w:p w14:paraId="5FC6FD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высоких температур воздуха на выходе в карбюратор (до 160°) на боевом режиме</w:t>
      </w:r>
    </w:p>
    <w:p w14:paraId="6FF504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 переобогащение снеси как на боевом, так и на номинальном режимах.</w:t>
      </w:r>
    </w:p>
    <w:p w14:paraId="25B7D4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 выбрасывание масла на номинальном режиме, при включениз 2-й скорости нагнетателя из дренажа маслосистемы; на боевом режиме выбрасывается масло из трубки подвода скоростного напора в уплотнение носка мотора</w:t>
      </w:r>
    </w:p>
    <w:p w14:paraId="186EFC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 падение давления масла в главной магистрали мотора ниже допустимого предела (6 кг.см2) .начиная с высоты 6500 мт.</w:t>
      </w:r>
    </w:p>
    <w:p w14:paraId="74C96F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 Плохой запуск моторов, даже при температуре наружного воздуха + 25°С.</w:t>
      </w:r>
    </w:p>
    <w:p w14:paraId="6EC81C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Регулятор РПД не обеспечивает устойчивой работы как на номинальном,так и на боевом режимах работы мотора.</w:t>
      </w:r>
    </w:p>
    <w:p w14:paraId="0DFA5C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конструктором Туполевым построен 2-й экземпляр самолета с мотором Ам-39, существенно отличающийся от самолета "СДБ". В октябре самолет "63" передан на испытание в НИИ ВВС. На самолете "63", по заявлению гл. конструктора, учтены предложения, отмеченные в отчете НИИ ВВС по испытанию первого экземпляра самолета.</w:t>
      </w:r>
    </w:p>
    <w:p w14:paraId="58CCB9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"63" имеет по сравнению с самолетом "СДБ" экипаж 3 человека вместо 2-х, новую носовую часть фюзеляжа с измененным обзором и отличным от серийного самолета Ту-2 и СБД расположением и номенклатурой внутреннего оборудования. На самолете "63" дополнительно установлены люковая установка и верхняя стрелковая установка, Объем бензобаков увеличен до 2400 литров; изменена маслосхема. предусмотрено новое бронирование экипажа. Вес самолета "63" по сравнению с испытанным образцом "СДБ" вырос, примерно, на 650 кг.</w:t>
      </w:r>
    </w:p>
    <w:p w14:paraId="40EBF0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2-й экземпляр самолета Ту-2 с мотором АМ-39 резко отличается от 1-го экземпляра проходившего испытания и по существу является новой машиной.</w:t>
      </w:r>
    </w:p>
    <w:p w14:paraId="368171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"63" на 27 декабря с.г. в НИИ ВВС сделано два полета: первый пробный вылет, второй вылет на высоту до 8000 м. Во втором полете 15 декабря вышел из строя мотор, сейчас идет замена мотора. Самолет будет готов 30 декабря.</w:t>
      </w:r>
    </w:p>
    <w:p w14:paraId="1EDC54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Ввиду отсутствия результатов испытаний этого самолета, в настоящее время нецелесообразно рассматривать вопрос о внедрении его в серию (1823).</w:t>
      </w:r>
    </w:p>
    <w:p w14:paraId="05B2CC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0EB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года А. Кузнецов докладывал наркому А.И. Шахурину:</w:t>
      </w:r>
    </w:p>
    <w:p w14:paraId="36622E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6F8C4A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установлено:</w:t>
      </w:r>
    </w:p>
    <w:p w14:paraId="74125A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Путевая устойчивость недостаточна.</w:t>
      </w:r>
    </w:p>
    <w:p w14:paraId="7F2B95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скорости менее 350 км/ч по прибору самолет неустойчив:</w:t>
      </w:r>
    </w:p>
    <w:p w14:paraId="460F4B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3DD2C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6F6A4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1F2316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20215C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AF887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Пневматические тормоза не эффективны.</w:t>
      </w:r>
    </w:p>
    <w:p w14:paraId="6B718C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7E36C4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Длительная (1,5 часа) и неудобная заправка бензином.</w:t>
      </w:r>
    </w:p>
    <w:p w14:paraId="161183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Попадание в кабину летчика горячего воздуха.</w:t>
      </w:r>
    </w:p>
    <w:p w14:paraId="38DBE3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Габариты кабины по высоте малы...</w:t>
      </w:r>
    </w:p>
    <w:p w14:paraId="66B873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Моторы АМ-39 на 2-й скорости нагнетателя работали неудовлетворительно...</w:t>
      </w:r>
    </w:p>
    <w:p w14:paraId="4D3991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34835E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2ECAC8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347BB4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8D0A9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8119E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66F055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2D1CBD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2B14D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6F449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4E41DB"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30 декабря 1944 года А. Кузнецов докладывал наркому А.И. Шахурину:</w:t>
      </w:r>
    </w:p>
    <w:p w14:paraId="16414062"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СДБ с моторами АМ-39 является модификацией самолета «103» с АМ-37, построенного в 1941 г. Самолет испытан в НИИ ВВС в толе 1944 г.</w:t>
      </w:r>
    </w:p>
    <w:p w14:paraId="604FB090"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установлено:</w:t>
      </w:r>
    </w:p>
    <w:p w14:paraId="6C3570A8" w14:textId="77777777" w:rsidR="003A153B" w:rsidRPr="001A0BAA" w:rsidRDefault="003A153B" w:rsidP="003A153B">
      <w:pPr>
        <w:widowControl w:val="0"/>
        <w:tabs>
          <w:tab w:val="left" w:pos="92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Путевая устойчивость недостаточна.</w:t>
      </w:r>
    </w:p>
    <w:p w14:paraId="592FCFE5" w14:textId="77777777" w:rsidR="003A153B" w:rsidRPr="001A0BAA" w:rsidRDefault="003A153B" w:rsidP="003A153B">
      <w:pPr>
        <w:widowControl w:val="0"/>
        <w:tabs>
          <w:tab w:val="left" w:pos="93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На скорости менее 350 км ч по прибору самолет неустойчив:</w:t>
      </w:r>
    </w:p>
    <w:p w14:paraId="1A476F91" w14:textId="77777777" w:rsidR="003A153B" w:rsidRPr="001A0BAA" w:rsidRDefault="003A153B" w:rsidP="003A153B">
      <w:pPr>
        <w:tabs>
          <w:tab w:val="left" w:pos="96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 продольная устойчивость недостаточная, во время выдерживания заданной ско</w:t>
      </w:r>
      <w:r w:rsidRPr="001A0BAA">
        <w:rPr>
          <w:rFonts w:ascii="Times New Roman" w:hAnsi="Times New Roman"/>
          <w:color w:val="0070C0"/>
          <w:sz w:val="16"/>
          <w:szCs w:val="16"/>
        </w:rPr>
        <w:softHyphen/>
        <w:t>рости набора высоты имеют место переменные нагрузки на штурвале от руля высоты:</w:t>
      </w:r>
    </w:p>
    <w:p w14:paraId="418FCC51" w14:textId="77777777" w:rsidR="003A153B" w:rsidRPr="001A0BAA" w:rsidRDefault="003A153B" w:rsidP="003A153B">
      <w:pPr>
        <w:tabs>
          <w:tab w:val="left" w:pos="97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49E1392" w14:textId="77777777" w:rsidR="003A153B" w:rsidRPr="001A0BAA" w:rsidRDefault="003A153B" w:rsidP="003A153B">
      <w:pPr>
        <w:widowControl w:val="0"/>
        <w:tabs>
          <w:tab w:val="left" w:pos="90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Поперечная устойчивость относительно путевой избыточна. Самолет имеет тен</w:t>
      </w:r>
      <w:r w:rsidRPr="001A0BAA">
        <w:rPr>
          <w:rFonts w:ascii="Times New Roman" w:hAnsi="Times New Roman"/>
          <w:color w:val="0070C0"/>
          <w:sz w:val="16"/>
          <w:szCs w:val="16"/>
        </w:rPr>
        <w:softHyphen/>
        <w:t>денцию к раскачиванию с крыла па крыло.</w:t>
      </w:r>
    </w:p>
    <w:p w14:paraId="7F61A133" w14:textId="77777777" w:rsidR="003A153B" w:rsidRPr="001A0BAA" w:rsidRDefault="003A153B" w:rsidP="003A153B">
      <w:pPr>
        <w:widowControl w:val="0"/>
        <w:tabs>
          <w:tab w:val="left" w:pos="893"/>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4. Управление рулем поворота слишком легкое, что может привести к передаче ("бол ь- шему отклонению педали. Прим, авт.) ноги на виражах и разворотах.</w:t>
      </w:r>
    </w:p>
    <w:p w14:paraId="5F722793" w14:textId="77777777" w:rsidR="003A153B" w:rsidRPr="001A0BAA" w:rsidRDefault="003A153B" w:rsidP="003A153B">
      <w:pPr>
        <w:widowControl w:val="0"/>
        <w:tabs>
          <w:tab w:val="left" w:pos="898"/>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Автоматы управления заслонками водорадиаторов при работе создают значитель</w:t>
      </w:r>
      <w:r w:rsidRPr="001A0BAA">
        <w:rPr>
          <w:rFonts w:ascii="Times New Roman" w:hAnsi="Times New Roman"/>
          <w:color w:val="0070C0"/>
          <w:sz w:val="16"/>
          <w:szCs w:val="16"/>
        </w:rPr>
        <w:softHyphen/>
        <w:t>ный аэродинамический момент (...) и усложняют технику пилотирования.</w:t>
      </w:r>
    </w:p>
    <w:p w14:paraId="39650A98" w14:textId="77777777" w:rsidR="003A153B" w:rsidRPr="001A0BAA" w:rsidRDefault="003A153B" w:rsidP="003A153B">
      <w:pPr>
        <w:widowControl w:val="0"/>
        <w:tabs>
          <w:tab w:val="left" w:pos="932"/>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6. Пневматические тормоза не эффективны.</w:t>
      </w:r>
    </w:p>
    <w:p w14:paraId="74543B0A" w14:textId="77777777" w:rsidR="003A153B" w:rsidRPr="001A0BAA" w:rsidRDefault="003A153B" w:rsidP="003A153B">
      <w:pPr>
        <w:widowControl w:val="0"/>
        <w:tabs>
          <w:tab w:val="left" w:pos="91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Винтомоторная группа не доведенная и имеет те лее дефекты, что и на самолете «103» с АМ-37.</w:t>
      </w:r>
    </w:p>
    <w:p w14:paraId="5E69D5F5" w14:textId="77777777" w:rsidR="003A153B" w:rsidRPr="001A0BAA" w:rsidRDefault="003A153B" w:rsidP="003A153B">
      <w:pPr>
        <w:widowControl w:val="0"/>
        <w:tabs>
          <w:tab w:val="left" w:pos="941"/>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 Длительная (1,5 часа) и неудобная заправка бензином.</w:t>
      </w:r>
    </w:p>
    <w:p w14:paraId="1D42046D" w14:textId="77777777" w:rsidR="003A153B" w:rsidRPr="001A0BAA" w:rsidRDefault="003A153B" w:rsidP="003A153B">
      <w:pPr>
        <w:widowControl w:val="0"/>
        <w:tabs>
          <w:tab w:val="left" w:pos="941"/>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9. Попадание в кабину летчика горячего воздуха.</w:t>
      </w:r>
    </w:p>
    <w:p w14:paraId="08B09D12" w14:textId="77777777" w:rsidR="003A153B" w:rsidRPr="001A0BAA" w:rsidRDefault="003A153B" w:rsidP="003A153B">
      <w:pPr>
        <w:widowControl w:val="0"/>
        <w:tabs>
          <w:tab w:val="left" w:pos="1047"/>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10. Габариты кабины по высоте малы...</w:t>
      </w:r>
    </w:p>
    <w:p w14:paraId="7A867C59"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13. Моторы АМ-39 на 2-й скорости нагнетателя работали неудовлетворительно...</w:t>
      </w:r>
    </w:p>
    <w:p w14:paraId="145D671C"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Построен второй экземпляр СДБ, переданный в НИИ ВВС в октябре. Он имеет эки</w:t>
      </w:r>
      <w:r w:rsidRPr="001A0BAA">
        <w:rPr>
          <w:rFonts w:ascii="Times New Roman" w:hAnsi="Times New Roman"/>
          <w:color w:val="0070C0"/>
          <w:sz w:val="16"/>
          <w:szCs w:val="16"/>
        </w:rPr>
        <w:softHyphen/>
        <w:t>паж вместо двух три человека. Новая носовая часть фюзеляжа с измененным обзором. Дополнительно установлены люковая и верхняя стрелковые установки. Объем бензина уве</w:t>
      </w:r>
      <w:r w:rsidRPr="001A0BAA">
        <w:rPr>
          <w:rFonts w:ascii="Times New Roman" w:hAnsi="Times New Roman"/>
          <w:color w:val="0070C0"/>
          <w:sz w:val="16"/>
          <w:szCs w:val="16"/>
        </w:rPr>
        <w:softHyphen/>
        <w:t>личен до 2400 л.</w:t>
      </w:r>
    </w:p>
    <w:p w14:paraId="5E494B8D"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Изменена маслосхема, предусмотрено новое бронирование экипажа. Взлетный вес возрос на 650 кг.</w:t>
      </w:r>
    </w:p>
    <w:p w14:paraId="3CE44AC5" w14:textId="77777777" w:rsidR="003A153B" w:rsidRPr="001A0BAA" w:rsidRDefault="003A153B" w:rsidP="003A153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самолете «63» на 27 декабря 1944 г. сделано два полета. Во втором полете на высоте 8000 м (15 декабря) вышел из строя мотор» (24991).</w:t>
      </w:r>
    </w:p>
    <w:p w14:paraId="1D154CA6" w14:textId="77777777" w:rsidR="003A153B" w:rsidRPr="001A0BAA" w:rsidRDefault="003A153B" w:rsidP="003A153B">
      <w:pPr>
        <w:spacing w:after="0" w:line="240" w:lineRule="auto"/>
        <w:jc w:val="both"/>
        <w:rPr>
          <w:rFonts w:ascii="Times New Roman" w:hAnsi="Times New Roman"/>
          <w:color w:val="0070C0"/>
          <w:sz w:val="16"/>
          <w:szCs w:val="16"/>
        </w:rPr>
      </w:pPr>
    </w:p>
    <w:p w14:paraId="04B3C9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состоялся первый полет ДБ-108 ВМ-16 и с января по июнь 1945 проходили гос. испытания (336).</w:t>
      </w:r>
    </w:p>
    <w:p w14:paraId="003F66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FAF36" w14:textId="77777777" w:rsidR="00FA4474" w:rsidRPr="0076577C" w:rsidRDefault="00FA44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построен и передан на лётные испытания скоростной дневной бомбардировщик «ДБ-2ВК-108» (другие применявшиеся названия – «ДБ-108» и «ДСБ-2ВК-108»), конструкции ОКО Мясищева (14876).</w:t>
      </w:r>
    </w:p>
    <w:p w14:paraId="5B0163DD" w14:textId="77777777" w:rsidR="00FA4474" w:rsidRPr="0076577C" w:rsidRDefault="00FA4474" w:rsidP="0076577C">
      <w:pPr>
        <w:spacing w:after="0" w:line="240" w:lineRule="auto"/>
        <w:jc w:val="both"/>
        <w:rPr>
          <w:rFonts w:ascii="Times New Roman" w:hAnsi="Times New Roman"/>
          <w:color w:val="000000" w:themeColor="text1"/>
          <w:sz w:val="16"/>
          <w:szCs w:val="16"/>
        </w:rPr>
      </w:pPr>
    </w:p>
    <w:p w14:paraId="5F60F4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708сс "О выпуске самолетов Як-3 с ВК-105ПФ, вооруженных 3-мя пушками Березина 20 мм на заводе 292" в исполнение постановления ГКО N 7228сс от 29 декабря 1944:</w:t>
      </w:r>
    </w:p>
    <w:p w14:paraId="259CE6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 нач. ПГУ - зам. наркома Воронину и директору завода 292 Левину к 15 января 1945 закончить отработку 2-х самолетов Як-3 с ВК-105ПФ, вооруженных 3-мя пушками Б-20. Один самолет передать на испытания в НИИ ВВС.</w:t>
      </w:r>
    </w:p>
    <w:p w14:paraId="0F425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 ПГУ - зам. наркома Воронину и директору завода 292 Левину организовать производство Як-3 с ВК-105ПФ, вооруженных 3-мя пушками Б-20.</w:t>
      </w:r>
    </w:p>
    <w:p w14:paraId="7FEAB6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Установить заводу 292 на 1945 следующий план выпуска этих самолетов: в феврале - 30, в марте - 50, в апреле - 100, в мае - 150, в июне - 200, с июля обеспечить полный переход...</w:t>
      </w:r>
    </w:p>
    <w:p w14:paraId="6A6D57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Этим же постановлением ГКО обязал ВВС в месячный срок провести гос. испытания Як-3, вооруженного 3-мя Б-20." (1813,170).</w:t>
      </w:r>
    </w:p>
    <w:p w14:paraId="7FD0B2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04D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709сс "О постройке опытного самолета Як-3 с ВК-105ПФ, вооруженного одной облегченной пушкой Нудельмана - Суранова, 37 мм и синхронной пушкой Березина 20 мм в исполнение постановления ГКО N 7229сс от 29 декабря 1944:</w:t>
      </w:r>
    </w:p>
    <w:p w14:paraId="7D9C6B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 оборудовать на заводе 115 и подать на испытания в НИИ ВВС к 1 февраля 1945 самолет Як-3 с ВК-105ПФ, вооруженный одной облегченной пушкой НС 37 мм и 2-мя пушками Б-20 20 мм.</w:t>
      </w:r>
    </w:p>
    <w:p w14:paraId="74CA70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Этим же постановлением ГКО обязал ВВС в двухнедельный срок провести гос. испытания этого самолета в 2-х вариантах, вооруженный одной синхронной пушкой Б20 20 мм и одной облегченной пушкой НС 37 мм и 2-мя пушками Б-20 20 мм и одной облегченной пушкой НС 37 мм (1813,177).</w:t>
      </w:r>
    </w:p>
    <w:p w14:paraId="153C76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3CE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1944-го приказом наркома авиационной промышленности в соответствии с постановлением ГКО завод №292 должен был перейти на выпуск Як-3 с тремя пушками Б-20 в феврале следующего года. Первый "як" в новой комплектации (серийный №1630) завод построил в срок и предъявил в НИИ ВВС на государственные испытания, завершившиеся в апреле 1945 года.</w:t>
      </w:r>
    </w:p>
    <w:p w14:paraId="663809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пушки Б-20 в синхронном варианте, выпущенные в 1944 году заводом №74 Наркомата вооружений, при испытаниях на самолетах Ла-7 и Як-9УТ с двигателем ВК-107А работали с повышенным числом задержек, поэтому в начале испытаний машины №1630 эти орудия заменили новыми, изготовленными в марте 1945 года. Вследствие массового количества дефектов пушек Б-20 серийный выпуск трех- пушечного Як-3 задержался (12047).</w:t>
      </w:r>
    </w:p>
    <w:p w14:paraId="0ED662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19ACD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710сс "О постройке опытного самолета Як-9 с ВК-107А, вооруженного одной облегченной пушкой Нудельмана - Суранова, 37 мм 2-мя синхронными пушками Березина 20 мм в исполнение постановления ГКО N 7230сс от 29 декабря 1944:</w:t>
      </w:r>
    </w:p>
    <w:p w14:paraId="3AD95A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 оборудовать на заводе 115 и подать на испытания в НИИ ВВС к 1 марта 1945 самолет Як-9 с ВК-107А, вооруженный одной облегченной пушкой НС 37 мм и 2-мя пушками Б-20 20 мм.</w:t>
      </w:r>
    </w:p>
    <w:p w14:paraId="3F5E98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Этим же постановлением ГКО обязал ВВС в двухнедельный срок провести гос. испытания этого самолета (1813,184).</w:t>
      </w:r>
    </w:p>
    <w:p w14:paraId="2B0793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627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712сс "О выпуске 30 самолетов Як-9 в высотном варианте с ВК-105ПД на заводе 301" в исполнение постановления ГКО N 7227сс от 29 декабря 1944:</w:t>
      </w:r>
    </w:p>
    <w:p w14:paraId="6D4340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 нач. ПГУ - зам. наркома Воронину и директору завода 301 Смирнову:</w:t>
      </w:r>
    </w:p>
    <w:p w14:paraId="481478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выпустить на заводе 301 30 самолетов Як-9 в высотном варианте с ВК-105ПД в следующие сроки: в апреле - 10, в мае -10, в июне -10.</w:t>
      </w:r>
    </w:p>
    <w:p w14:paraId="546CF4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для переоборудования самолетов Як-9 с ВК-105ПФ в высотный вариант использовать самолеты производства завода 152, принятые ВВС и поступившие на сборку на завод 301 (1813,197).</w:t>
      </w:r>
    </w:p>
    <w:p w14:paraId="72EF79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FA0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года Приказом НКАП за № 712сс на завод № 301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206FA7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436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713сс "О выпуске самолетов Як-9 с ВК-105ПФ в варианте истребителя сопровождения с дальностью 2000 км (Як-9Д) на заводе 153"</w:t>
      </w:r>
    </w:p>
    <w:p w14:paraId="6361BA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"ГКО в исполнением N 7224сс от 29 декабря 1944:</w:t>
      </w:r>
    </w:p>
    <w:p w14:paraId="37462A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Принял к сведению сообщение ВВС Новикова, А.И.Ш. и А.С.Я. о том, что самолет Як-9 с ВК-105ПФ успешно прошел войсковые испытания в варианте истребителя сопровождения с дальностью 2000 км.</w:t>
      </w:r>
    </w:p>
    <w:p w14:paraId="19EC4A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Присвоить самолету Як-9 с ВК-105ПФ с дальностью 2000 км наименование Як-9Д</w:t>
      </w:r>
    </w:p>
    <w:p w14:paraId="190291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этого постановления ГКО:</w:t>
      </w:r>
    </w:p>
    <w:p w14:paraId="128399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ПГУ - зам. наркома Воронину и директору завода 153 Лисицину обеспечить выпуск самолетов Як-9Д на заводе 153 в январе - июле 1945, в т.ч.: в январе - 25, в феврале - 50 и в марте - июле по 75 ежемесячно (1813,202).</w:t>
      </w:r>
    </w:p>
    <w:p w14:paraId="5DAC83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C2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714сс "О развертывании производства самолетов Як-9 с ВК-107А на заводе 153 в исполнением постановления ГКО N 7226сс от 29 декабря 1944:</w:t>
      </w:r>
    </w:p>
    <w:p w14:paraId="624982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Нач. ПГУ Воронину, ГК А.С.Я., директору завода 153 Лисицину развернуть переход завода 153 на производство самолетов Як-9 с ВК-107А, без снижения достигнутого уровня выпуска 20 самолетов в день, обеспечив выпуск этих самолетов: в январе - 50, в феврале - 75, в марте - 100, в апреле - 120, закончив полный переход на выпуск самолетов Як-9 с ВК-107А по мере увеличения выпуска ВК-107А на заводе 26 (1813,209).</w:t>
      </w:r>
    </w:p>
    <w:p w14:paraId="391C66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75E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715сс "О переоборудовании самолетов Як-9 с ВК-105ПФ в самолеты истребители-бомбардировщики (Як-9Б) на Харьковском заводе 135" в исполнением постановления ГКО N 7225сс от 29 декабря 1944:</w:t>
      </w:r>
    </w:p>
    <w:p w14:paraId="7704E9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Принял к сведению сообщение ВВС - Новикова, А.И.Ш. и А.С.Я. о том, что самолет Як-9 с ВК-105ПФ в варианте истребителя-бомбардировщика, с боевым отсеком </w:t>
      </w:r>
      <w:r w:rsidRPr="0076577C">
        <w:rPr>
          <w:rFonts w:ascii="Times New Roman" w:hAnsi="Times New Roman"/>
          <w:color w:val="000000" w:themeColor="text1"/>
          <w:sz w:val="16"/>
          <w:szCs w:val="16"/>
        </w:rPr>
        <w:lastRenderedPageBreak/>
        <w:t>внутри фюзеляжа емкостью на 400 кг бомб калибра 100 кг, 2.5 кг и 1.5 кг успешно прошел войсковые испытания.</w:t>
      </w:r>
    </w:p>
    <w:p w14:paraId="12815E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Присвоить самолету Як-9 с ВК-105ПФ в бомбардировочном варианте наименование Як-9Б.</w:t>
      </w:r>
    </w:p>
    <w:p w14:paraId="0808CF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исполнение этого постановления ГКО:</w:t>
      </w:r>
    </w:p>
    <w:p w14:paraId="5506B7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 Нач. 6 ГУ Комарову и директору завода 135 Кузину организовать на Харьковском заводе 135 переоборудование самолетов Як-9 с ВК-105ПФ, производства завода 153, в бомбардировочный вариант.</w:t>
      </w:r>
    </w:p>
    <w:p w14:paraId="7DC668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Установить заводу 135 на 1945 след. план сдачи самолетов Як-9Б ВВС: в феврале - 10, в марте - 30 и с апреля 1945 по 50 в месяц.</w:t>
      </w:r>
    </w:p>
    <w:p w14:paraId="3FA0E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 же постановлением ГКО обязал ВВС в соответствии с установленным планом сдачи самолетов Як-9Б, направить на завод 135 самолеты Як-9 с ВУ-105ПФ из числа готовых к бою самолетов (1813,216).</w:t>
      </w:r>
    </w:p>
    <w:p w14:paraId="1B500B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4B4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716сс "О производстве самолетов Як-3 с ВК-107А с металлическим крылом на заводе 31 в исполнением постановления ГКО N 7223сс от 29 декабря 1944:</w:t>
      </w:r>
    </w:p>
    <w:p w14:paraId="28EC31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А.С.Я.:</w:t>
      </w:r>
    </w:p>
    <w:p w14:paraId="083376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к 1 апреля 1945 предъявить на гос. испытания самолет Як-3 с ВК-107А с металлическим крылом сл следующими данными:</w:t>
      </w:r>
    </w:p>
    <w:p w14:paraId="395DBF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 - 600 км/час</w:t>
      </w:r>
    </w:p>
    <w:p w14:paraId="5C8CDD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высоте 6000 м - 700 км/час</w:t>
      </w:r>
    </w:p>
    <w:p w14:paraId="2311AE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 подъема на 5000 м - 3.9 мин.</w:t>
      </w:r>
    </w:p>
    <w:p w14:paraId="7854F0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2хБ-20 с боезапасом по 120 снарядов на каждую.</w:t>
      </w:r>
    </w:p>
    <w:p w14:paraId="6DA243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до 15 января 1945 разработать и сдать заводу 31 рабочие чертежи самолетаЯк-3 с ВК-107А с металлическим крылом.</w:t>
      </w:r>
    </w:p>
    <w:p w14:paraId="050C8A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командировать на завод 31, на период отработки чертежей и постройки головной серии гр. конструкторов для оказания тех. помощи заводу 31.</w:t>
      </w:r>
    </w:p>
    <w:p w14:paraId="4D3344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Нач. ПГУ Воронину и директору завода 31 Саладзе построить головную серию самолетов Як-3 с ВК-107А с металлическим крылом в количестве 5 самолетов в марте 1945.</w:t>
      </w:r>
    </w:p>
    <w:p w14:paraId="42DBE7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Нач. ПГУ Воронину, ГК А.С.Я. и директору завода 31 Саладзе после гос. испытаний организовать серийный выпуск самолетов Як-3 с ВК-107А.</w:t>
      </w:r>
    </w:p>
    <w:p w14:paraId="094315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Нач. ПГУ Воронину, директору завода 31 Саладзе до мая 1945 выпускать по 3 самолета Як-3 с ВК-105ПФ в день, а с мая прекратить выпуск их, в целях скорейшего перехода на выпуск самолетов Як-3 с ВК-107А с металлическим крылом.</w:t>
      </w:r>
    </w:p>
    <w:p w14:paraId="6DA869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Установить заводу 31 на май-июль 1945 следующий план выпуска самолетов Як-3 с ВК-107А: в мае - 5, в июне - 15, в июле - по 1 в день.</w:t>
      </w:r>
    </w:p>
    <w:p w14:paraId="70DDD8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Этим же постановлением ГКО обязал ВВС к 1 мая 1945 провести гос. испытания самолета Як-3 с ВК-107А с металлическим крылом." (1813,223).</w:t>
      </w:r>
    </w:p>
    <w:p w14:paraId="09C721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D7E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года Приказом наркома авиационной промышленности заводу №292 предписывалось перейти на выпуск еще не прошедшего испытаний трехпушечного Як-3. Можно встретить утверждение, что Як-ЗП серийно строился с весны 1945-го по лето 1946 года в Саратове и Тбилиси, но, судя по документам, все началось с 51 -й серии на заводе №292 (12047).</w:t>
      </w:r>
    </w:p>
    <w:p w14:paraId="7E933D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1B75F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711сс "О выпуске самолета Ла-7 с АШ-82ФН, вооруженного синхронными облегченными пушками Березина 20 мм в исполнение постановления ГКО N 7231сс от 29 декабря 1944:</w:t>
      </w:r>
    </w:p>
    <w:p w14:paraId="22DF62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ГК С.А.Л., нач. ПГУ Воронину и директору завода 381 перейти на заводе 381 в феврале 1945 на выпуск самолетов Ла-7 с АШ-82ФН, вооруженный 3-мя облегченными пушками Березина 20 мм.</w:t>
      </w:r>
    </w:p>
    <w:p w14:paraId="6EC212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ГК С.А.Л., нач. ПГУ Воронину и директору завода 21 перейти на заводе 21 на выпуск самолетов Ла-7 с АШ-82ФН, вооруженный 3-мя облегченными пушками Березина 20 мм, обеспечив выпуск их: в феврале -20, в марте - 50, в апреле - 100, закончив полный переход на трехточечный вариант к июлю 1945.</w:t>
      </w:r>
    </w:p>
    <w:p w14:paraId="26560A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ГК С.А.Л. сдать в январе 1945 в НИИ ВВС для испытаний 2 самолета Ла-7 с АШ-82ФН, вооруженных 3-мя облегченными пушками Б-20 (1813,191).</w:t>
      </w:r>
    </w:p>
    <w:p w14:paraId="4DE8EC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CAE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дир. и ГК завода 51 НКАП В.Н.Челомей с письмом N 817сс в НКАП А.И.Ш. направил рапорт, отчет о заводских испытаниях двигателя Д-3, карточки РД Д-3 и Д-5 и карточки самолетов-снарядов 10Х и 14Х (2562,207).</w:t>
      </w:r>
    </w:p>
    <w:p w14:paraId="764A40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E3F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вышел приказ НКАП N 717сс "О постройке реактивного самолета конструкции А.С.Я." в исполнением постановления ГКО N 7232сс от 29 декабря 1944:</w:t>
      </w:r>
    </w:p>
    <w:p w14:paraId="0122CF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"Продлить до 1 июля 1945 срок предъявления на летные испытания экспериментального реактивного истребителя конструкции А.С.Я., строящегося на основании постановления ГОКО N 5946сс от 23 мая 1944.</w:t>
      </w:r>
    </w:p>
    <w:p w14:paraId="2F7392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Указанный самолет, а также самолет Як-9 модифицированный под однокамерный реактивный двигатель РД-1 конструкции Глушко построить по два экземпляра." (1813,234).</w:t>
      </w:r>
    </w:p>
    <w:p w14:paraId="7FBF4A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998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Директором завода в мае 1945 года был назначен Сычев В.В.</w:t>
      </w:r>
    </w:p>
    <w:p w14:paraId="677E5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561B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Этим же приказом директором завода назначен гл. конструктор С.А. Лавочкин.</w:t>
      </w:r>
    </w:p>
    <w:p w14:paraId="413B06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81 помещался на территории завода № 381. Производственное слияние резко увеличило мощности завода ………..(9602).</w:t>
      </w:r>
    </w:p>
    <w:p w14:paraId="108585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4D2B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FF4DD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76DB5"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Государственный Комитет Обороны поручил комиссии в составе Л.П. Берии (председатель), Н.А. Булганина и Н.Д. Яковлева (ГАУ КА) представить план сокра</w:t>
      </w:r>
      <w:r w:rsidRPr="0076577C">
        <w:rPr>
          <w:rFonts w:ascii="Times New Roman" w:hAnsi="Times New Roman"/>
          <w:color w:val="000000" w:themeColor="text1"/>
          <w:sz w:val="16"/>
          <w:szCs w:val="16"/>
        </w:rPr>
        <w:softHyphen/>
        <w:t>щения видов вооружения и боеприпасов, запасы которых имелись на складах, и заявки Вооружён</w:t>
      </w:r>
      <w:r w:rsidRPr="0076577C">
        <w:rPr>
          <w:rFonts w:ascii="Times New Roman" w:hAnsi="Times New Roman"/>
          <w:color w:val="000000" w:themeColor="text1"/>
          <w:sz w:val="16"/>
          <w:szCs w:val="16"/>
        </w:rPr>
        <w:softHyphen/>
        <w:t>ных сил на которые стали уменьшаться [15, оп.1, д.345, л. 268]. По результатам работы комиссии, во втором квартале 1945 г. по сравнению с пер</w:t>
      </w:r>
      <w:r w:rsidRPr="0076577C">
        <w:rPr>
          <w:rFonts w:ascii="Times New Roman" w:hAnsi="Times New Roman"/>
          <w:color w:val="000000" w:themeColor="text1"/>
          <w:sz w:val="16"/>
          <w:szCs w:val="16"/>
        </w:rPr>
        <w:softHyphen/>
        <w:t>вым кварталом, выпуск оборонной продукции сократился на 8% [6, c. 258].</w:t>
      </w:r>
    </w:p>
    <w:p w14:paraId="5298875A"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Динамике советского воен</w:t>
      </w:r>
      <w:r w:rsidRPr="0076577C">
        <w:rPr>
          <w:rFonts w:ascii="Times New Roman" w:hAnsi="Times New Roman"/>
          <w:color w:val="000000" w:themeColor="text1"/>
          <w:sz w:val="16"/>
          <w:szCs w:val="16"/>
        </w:rPr>
        <w:softHyphen/>
        <w:t>ного производства в 1941-1945 гг. в % к 1940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2784"/>
        <w:gridCol w:w="1234"/>
        <w:gridCol w:w="1238"/>
        <w:gridCol w:w="1301"/>
        <w:gridCol w:w="1282"/>
        <w:gridCol w:w="1224"/>
      </w:tblGrid>
      <w:tr w:rsidR="00A822E0" w:rsidRPr="0076577C" w14:paraId="5E81C968" w14:textId="77777777" w:rsidTr="00076D96">
        <w:trPr>
          <w:trHeight w:val="283"/>
          <w:jc w:val="center"/>
        </w:trPr>
        <w:tc>
          <w:tcPr>
            <w:tcW w:w="2784" w:type="dxa"/>
            <w:tcBorders>
              <w:top w:val="single" w:sz="4" w:space="0" w:color="auto"/>
              <w:left w:val="single" w:sz="4" w:space="0" w:color="auto"/>
            </w:tcBorders>
            <w:vAlign w:val="bottom"/>
          </w:tcPr>
          <w:p w14:paraId="408D764A"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ОТРАСЛЬ ОПК</w:t>
            </w:r>
          </w:p>
        </w:tc>
        <w:tc>
          <w:tcPr>
            <w:tcW w:w="1234" w:type="dxa"/>
            <w:tcBorders>
              <w:top w:val="single" w:sz="4" w:space="0" w:color="auto"/>
              <w:left w:val="single" w:sz="4" w:space="0" w:color="auto"/>
            </w:tcBorders>
            <w:vAlign w:val="bottom"/>
          </w:tcPr>
          <w:p w14:paraId="0DFFD29F"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1238" w:type="dxa"/>
            <w:tcBorders>
              <w:top w:val="single" w:sz="4" w:space="0" w:color="auto"/>
              <w:left w:val="single" w:sz="4" w:space="0" w:color="auto"/>
            </w:tcBorders>
            <w:vAlign w:val="bottom"/>
          </w:tcPr>
          <w:p w14:paraId="2A3FDA28"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1301" w:type="dxa"/>
            <w:tcBorders>
              <w:top w:val="single" w:sz="4" w:space="0" w:color="auto"/>
              <w:left w:val="single" w:sz="4" w:space="0" w:color="auto"/>
            </w:tcBorders>
            <w:vAlign w:val="bottom"/>
          </w:tcPr>
          <w:p w14:paraId="6EA0F371"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1282" w:type="dxa"/>
            <w:tcBorders>
              <w:top w:val="single" w:sz="4" w:space="0" w:color="auto"/>
              <w:left w:val="single" w:sz="4" w:space="0" w:color="auto"/>
            </w:tcBorders>
            <w:vAlign w:val="bottom"/>
          </w:tcPr>
          <w:p w14:paraId="2FA817C2"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1224" w:type="dxa"/>
            <w:tcBorders>
              <w:top w:val="single" w:sz="4" w:space="0" w:color="auto"/>
              <w:left w:val="single" w:sz="4" w:space="0" w:color="auto"/>
              <w:right w:val="single" w:sz="4" w:space="0" w:color="auto"/>
            </w:tcBorders>
            <w:vAlign w:val="bottom"/>
          </w:tcPr>
          <w:p w14:paraId="5EA441EB"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w:t>
            </w:r>
          </w:p>
        </w:tc>
      </w:tr>
      <w:tr w:rsidR="00A822E0" w:rsidRPr="0076577C" w14:paraId="4F9054EC" w14:textId="77777777" w:rsidTr="00076D96">
        <w:trPr>
          <w:trHeight w:hRule="exact" w:val="278"/>
          <w:jc w:val="center"/>
        </w:trPr>
        <w:tc>
          <w:tcPr>
            <w:tcW w:w="2784" w:type="dxa"/>
            <w:tcBorders>
              <w:top w:val="single" w:sz="4" w:space="0" w:color="auto"/>
              <w:left w:val="single" w:sz="4" w:space="0" w:color="auto"/>
            </w:tcBorders>
            <w:vAlign w:val="bottom"/>
          </w:tcPr>
          <w:p w14:paraId="34189058"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Авиапромышленность</w:t>
            </w:r>
          </w:p>
        </w:tc>
        <w:tc>
          <w:tcPr>
            <w:tcW w:w="1234" w:type="dxa"/>
            <w:tcBorders>
              <w:top w:val="single" w:sz="4" w:space="0" w:color="auto"/>
              <w:left w:val="single" w:sz="4" w:space="0" w:color="auto"/>
            </w:tcBorders>
            <w:vAlign w:val="bottom"/>
          </w:tcPr>
          <w:p w14:paraId="2D66599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1238" w:type="dxa"/>
            <w:tcBorders>
              <w:top w:val="single" w:sz="4" w:space="0" w:color="auto"/>
              <w:left w:val="single" w:sz="4" w:space="0" w:color="auto"/>
            </w:tcBorders>
            <w:vAlign w:val="bottom"/>
          </w:tcPr>
          <w:p w14:paraId="4A878C42"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178</w:t>
            </w:r>
          </w:p>
        </w:tc>
        <w:tc>
          <w:tcPr>
            <w:tcW w:w="1301" w:type="dxa"/>
            <w:tcBorders>
              <w:top w:val="single" w:sz="4" w:space="0" w:color="auto"/>
              <w:left w:val="single" w:sz="4" w:space="0" w:color="auto"/>
            </w:tcBorders>
            <w:vAlign w:val="bottom"/>
          </w:tcPr>
          <w:p w14:paraId="4D1CA5BB"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223</w:t>
            </w:r>
          </w:p>
        </w:tc>
        <w:tc>
          <w:tcPr>
            <w:tcW w:w="1282" w:type="dxa"/>
            <w:tcBorders>
              <w:top w:val="single" w:sz="4" w:space="0" w:color="auto"/>
              <w:left w:val="single" w:sz="4" w:space="0" w:color="auto"/>
            </w:tcBorders>
            <w:vAlign w:val="bottom"/>
          </w:tcPr>
          <w:p w14:paraId="5F0EC409"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239</w:t>
            </w:r>
          </w:p>
        </w:tc>
        <w:tc>
          <w:tcPr>
            <w:tcW w:w="1224" w:type="dxa"/>
            <w:tcBorders>
              <w:top w:val="single" w:sz="4" w:space="0" w:color="auto"/>
              <w:left w:val="single" w:sz="4" w:space="0" w:color="auto"/>
              <w:right w:val="single" w:sz="4" w:space="0" w:color="auto"/>
            </w:tcBorders>
            <w:vAlign w:val="bottom"/>
          </w:tcPr>
          <w:p w14:paraId="5483639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w:t>
            </w:r>
          </w:p>
        </w:tc>
      </w:tr>
      <w:tr w:rsidR="00A822E0" w:rsidRPr="0076577C" w14:paraId="3DFCEF5F" w14:textId="77777777" w:rsidTr="00076D96">
        <w:trPr>
          <w:trHeight w:hRule="exact" w:val="274"/>
          <w:jc w:val="center"/>
        </w:trPr>
        <w:tc>
          <w:tcPr>
            <w:tcW w:w="2784" w:type="dxa"/>
            <w:tcBorders>
              <w:top w:val="single" w:sz="4" w:space="0" w:color="auto"/>
              <w:left w:val="single" w:sz="4" w:space="0" w:color="auto"/>
            </w:tcBorders>
            <w:vAlign w:val="bottom"/>
          </w:tcPr>
          <w:p w14:paraId="6F16BCFF"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Танковая промышленность</w:t>
            </w:r>
          </w:p>
        </w:tc>
        <w:tc>
          <w:tcPr>
            <w:tcW w:w="1234" w:type="dxa"/>
            <w:tcBorders>
              <w:top w:val="single" w:sz="4" w:space="0" w:color="auto"/>
              <w:left w:val="single" w:sz="4" w:space="0" w:color="auto"/>
            </w:tcBorders>
            <w:vAlign w:val="bottom"/>
          </w:tcPr>
          <w:p w14:paraId="565D659E"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1238" w:type="dxa"/>
            <w:tcBorders>
              <w:top w:val="single" w:sz="4" w:space="0" w:color="auto"/>
              <w:left w:val="single" w:sz="4" w:space="0" w:color="auto"/>
            </w:tcBorders>
            <w:vAlign w:val="bottom"/>
          </w:tcPr>
          <w:p w14:paraId="5810364A"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184</w:t>
            </w:r>
          </w:p>
        </w:tc>
        <w:tc>
          <w:tcPr>
            <w:tcW w:w="1301" w:type="dxa"/>
            <w:tcBorders>
              <w:top w:val="single" w:sz="4" w:space="0" w:color="auto"/>
              <w:left w:val="single" w:sz="4" w:space="0" w:color="auto"/>
            </w:tcBorders>
            <w:vAlign w:val="bottom"/>
          </w:tcPr>
          <w:p w14:paraId="00FF9133"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w:t>
            </w:r>
          </w:p>
        </w:tc>
        <w:tc>
          <w:tcPr>
            <w:tcW w:w="1282" w:type="dxa"/>
            <w:tcBorders>
              <w:top w:val="single" w:sz="4" w:space="0" w:color="auto"/>
              <w:left w:val="single" w:sz="4" w:space="0" w:color="auto"/>
            </w:tcBorders>
            <w:vAlign w:val="bottom"/>
          </w:tcPr>
          <w:p w14:paraId="6771FC9C"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w:t>
            </w:r>
          </w:p>
        </w:tc>
        <w:tc>
          <w:tcPr>
            <w:tcW w:w="1224" w:type="dxa"/>
            <w:tcBorders>
              <w:top w:val="single" w:sz="4" w:space="0" w:color="auto"/>
              <w:left w:val="single" w:sz="4" w:space="0" w:color="auto"/>
              <w:right w:val="single" w:sz="4" w:space="0" w:color="auto"/>
            </w:tcBorders>
            <w:vAlign w:val="bottom"/>
          </w:tcPr>
          <w:p w14:paraId="1AF4D78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w:t>
            </w:r>
          </w:p>
        </w:tc>
      </w:tr>
      <w:tr w:rsidR="00A822E0" w:rsidRPr="0076577C" w14:paraId="40C62206" w14:textId="77777777" w:rsidTr="00076D96">
        <w:trPr>
          <w:trHeight w:hRule="exact" w:val="278"/>
          <w:jc w:val="center"/>
        </w:trPr>
        <w:tc>
          <w:tcPr>
            <w:tcW w:w="2784" w:type="dxa"/>
            <w:tcBorders>
              <w:top w:val="single" w:sz="4" w:space="0" w:color="auto"/>
              <w:left w:val="single" w:sz="4" w:space="0" w:color="auto"/>
            </w:tcBorders>
            <w:vAlign w:val="bottom"/>
          </w:tcPr>
          <w:p w14:paraId="2B77D220"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Промышленность вооружений</w:t>
            </w:r>
          </w:p>
        </w:tc>
        <w:tc>
          <w:tcPr>
            <w:tcW w:w="1234" w:type="dxa"/>
            <w:tcBorders>
              <w:top w:val="single" w:sz="4" w:space="0" w:color="auto"/>
              <w:left w:val="single" w:sz="4" w:space="0" w:color="auto"/>
            </w:tcBorders>
            <w:vAlign w:val="bottom"/>
          </w:tcPr>
          <w:p w14:paraId="2EC4DB7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c>
          <w:tcPr>
            <w:tcW w:w="1238" w:type="dxa"/>
            <w:tcBorders>
              <w:top w:val="single" w:sz="4" w:space="0" w:color="auto"/>
              <w:left w:val="single" w:sz="4" w:space="0" w:color="auto"/>
            </w:tcBorders>
            <w:vAlign w:val="bottom"/>
          </w:tcPr>
          <w:p w14:paraId="5123FC6E"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191</w:t>
            </w:r>
          </w:p>
        </w:tc>
        <w:tc>
          <w:tcPr>
            <w:tcW w:w="1301" w:type="dxa"/>
            <w:tcBorders>
              <w:top w:val="single" w:sz="4" w:space="0" w:color="auto"/>
              <w:left w:val="single" w:sz="4" w:space="0" w:color="auto"/>
            </w:tcBorders>
            <w:vAlign w:val="bottom"/>
          </w:tcPr>
          <w:p w14:paraId="6C97FB7F"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1282" w:type="dxa"/>
            <w:tcBorders>
              <w:top w:val="single" w:sz="4" w:space="0" w:color="auto"/>
              <w:left w:val="single" w:sz="4" w:space="0" w:color="auto"/>
            </w:tcBorders>
            <w:vAlign w:val="bottom"/>
          </w:tcPr>
          <w:p w14:paraId="1D983ACA"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206</w:t>
            </w:r>
          </w:p>
        </w:tc>
        <w:tc>
          <w:tcPr>
            <w:tcW w:w="1224" w:type="dxa"/>
            <w:tcBorders>
              <w:top w:val="single" w:sz="4" w:space="0" w:color="auto"/>
              <w:left w:val="single" w:sz="4" w:space="0" w:color="auto"/>
              <w:right w:val="single" w:sz="4" w:space="0" w:color="auto"/>
            </w:tcBorders>
            <w:vAlign w:val="bottom"/>
          </w:tcPr>
          <w:p w14:paraId="74141067"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w:t>
            </w:r>
          </w:p>
        </w:tc>
      </w:tr>
      <w:tr w:rsidR="00A822E0" w:rsidRPr="0076577C" w14:paraId="5071F606" w14:textId="77777777" w:rsidTr="00076D96">
        <w:trPr>
          <w:trHeight w:hRule="exact" w:val="283"/>
          <w:jc w:val="center"/>
        </w:trPr>
        <w:tc>
          <w:tcPr>
            <w:tcW w:w="2784" w:type="dxa"/>
            <w:tcBorders>
              <w:top w:val="single" w:sz="4" w:space="0" w:color="auto"/>
              <w:left w:val="single" w:sz="4" w:space="0" w:color="auto"/>
              <w:bottom w:val="single" w:sz="4" w:space="0" w:color="auto"/>
            </w:tcBorders>
          </w:tcPr>
          <w:p w14:paraId="0C141B85"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Промышленность боеприпасов</w:t>
            </w:r>
          </w:p>
        </w:tc>
        <w:tc>
          <w:tcPr>
            <w:tcW w:w="1234" w:type="dxa"/>
            <w:tcBorders>
              <w:top w:val="single" w:sz="4" w:space="0" w:color="auto"/>
              <w:left w:val="single" w:sz="4" w:space="0" w:color="auto"/>
              <w:bottom w:val="single" w:sz="4" w:space="0" w:color="auto"/>
            </w:tcBorders>
          </w:tcPr>
          <w:p w14:paraId="7A7080E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w:t>
            </w:r>
          </w:p>
        </w:tc>
        <w:tc>
          <w:tcPr>
            <w:tcW w:w="1238" w:type="dxa"/>
            <w:tcBorders>
              <w:top w:val="single" w:sz="4" w:space="0" w:color="auto"/>
              <w:left w:val="single" w:sz="4" w:space="0" w:color="auto"/>
              <w:bottom w:val="single" w:sz="4" w:space="0" w:color="auto"/>
            </w:tcBorders>
          </w:tcPr>
          <w:p w14:paraId="490DF19D"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w:t>
            </w:r>
          </w:p>
        </w:tc>
        <w:tc>
          <w:tcPr>
            <w:tcW w:w="1301" w:type="dxa"/>
            <w:tcBorders>
              <w:top w:val="single" w:sz="4" w:space="0" w:color="auto"/>
              <w:left w:val="single" w:sz="4" w:space="0" w:color="auto"/>
              <w:bottom w:val="single" w:sz="4" w:space="0" w:color="auto"/>
            </w:tcBorders>
          </w:tcPr>
          <w:p w14:paraId="36FAE9D4"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264</w:t>
            </w:r>
          </w:p>
        </w:tc>
        <w:tc>
          <w:tcPr>
            <w:tcW w:w="1282" w:type="dxa"/>
            <w:tcBorders>
              <w:top w:val="single" w:sz="4" w:space="0" w:color="auto"/>
              <w:left w:val="single" w:sz="4" w:space="0" w:color="auto"/>
              <w:bottom w:val="single" w:sz="4" w:space="0" w:color="auto"/>
            </w:tcBorders>
          </w:tcPr>
          <w:p w14:paraId="52E94308"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w:t>
            </w:r>
          </w:p>
        </w:tc>
        <w:tc>
          <w:tcPr>
            <w:tcW w:w="1224" w:type="dxa"/>
            <w:tcBorders>
              <w:top w:val="single" w:sz="4" w:space="0" w:color="auto"/>
              <w:left w:val="single" w:sz="4" w:space="0" w:color="auto"/>
              <w:bottom w:val="single" w:sz="4" w:space="0" w:color="auto"/>
              <w:right w:val="single" w:sz="4" w:space="0" w:color="auto"/>
            </w:tcBorders>
          </w:tcPr>
          <w:p w14:paraId="59BD5BA7"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w:t>
            </w:r>
          </w:p>
        </w:tc>
      </w:tr>
    </w:tbl>
    <w:p w14:paraId="3EF834A6" w14:textId="77777777" w:rsidR="00111380" w:rsidRPr="0076577C" w:rsidRDefault="0011138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(21521).</w:t>
      </w:r>
    </w:p>
    <w:p w14:paraId="5308906E" w14:textId="77777777" w:rsidR="00111380" w:rsidRPr="0076577C" w:rsidRDefault="00111380" w:rsidP="0076577C">
      <w:pPr>
        <w:spacing w:after="0" w:line="240" w:lineRule="auto"/>
        <w:jc w:val="both"/>
        <w:rPr>
          <w:rFonts w:ascii="Times New Roman" w:hAnsi="Times New Roman"/>
          <w:color w:val="000000" w:themeColor="text1"/>
          <w:sz w:val="16"/>
          <w:szCs w:val="16"/>
        </w:rPr>
      </w:pPr>
    </w:p>
    <w:p w14:paraId="7FE226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Верховный главнокомандующий И. Сталин дал «добро» на создание нового тяжелого танка в весовой категории и с вооружением НС-122, и с повышенной в два раза броневой защитой так, что корпус нового танка не пробивался бы самой мощной на тот момент 88-мм проти</w:t>
      </w:r>
      <w:r w:rsidRPr="0076577C">
        <w:rPr>
          <w:rFonts w:ascii="Times New Roman" w:hAnsi="Times New Roman"/>
          <w:color w:val="000000" w:themeColor="text1"/>
          <w:sz w:val="16"/>
          <w:szCs w:val="16"/>
        </w:rPr>
        <w:softHyphen/>
        <w:t>вотанковой пушкой обр. 1943 г. на курсовых углах до 60° (11135).</w:t>
      </w:r>
    </w:p>
    <w:p w14:paraId="21E552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B37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 была подготовлена СПРАВКА ГБТУ КА О ПОЛИГОННЫХ ИСПЫТАНИЯХ ОПЫТНОГО ОБРАЗЦА 122-мм ТАНКОВОЙ ПУШКИ С-34-П, УСТАНОВЛЕННОЙ НА ТАНКЕ ОБЪЕКТА №701 КИРОВСКОГО ЗАВОДА</w:t>
      </w:r>
    </w:p>
    <w:p w14:paraId="5EBDF5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опытной пушки С-34-П с продуванием ствола сжатым воздухом проводились в пе</w:t>
      </w:r>
      <w:r w:rsidRPr="0076577C">
        <w:rPr>
          <w:rFonts w:ascii="Times New Roman" w:hAnsi="Times New Roman"/>
          <w:color w:val="000000" w:themeColor="text1"/>
          <w:sz w:val="16"/>
          <w:szCs w:val="16"/>
        </w:rPr>
        <w:softHyphen/>
        <w:t>риод с 16 августа по 2 октября 1944 г. на Гороховецком АНИОПе ГАУ КА.</w:t>
      </w:r>
    </w:p>
    <w:p w14:paraId="388FD2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6577C">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6577C">
        <w:rPr>
          <w:rFonts w:ascii="Times New Roman" w:hAnsi="Times New Roman"/>
          <w:color w:val="000000" w:themeColor="text1"/>
          <w:sz w:val="16"/>
          <w:szCs w:val="16"/>
        </w:rPr>
        <w:softHyphen/>
        <w:t>ленном заряде.</w:t>
      </w:r>
    </w:p>
    <w:p w14:paraId="007AE1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6577C">
        <w:rPr>
          <w:rFonts w:ascii="Times New Roman" w:hAnsi="Times New Roman"/>
          <w:color w:val="000000" w:themeColor="text1"/>
          <w:sz w:val="16"/>
          <w:szCs w:val="16"/>
        </w:rPr>
        <w:softHyphen/>
        <w:t>тор танка работал и система продувания была включена.</w:t>
      </w:r>
    </w:p>
    <w:p w14:paraId="053CA4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A822E0" w:rsidRPr="0076577C" w14:paraId="5DB4FEB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028D99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w:t>
            </w:r>
          </w:p>
          <w:p w14:paraId="0D36CE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p w14:paraId="0A99CF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9B05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Условия стрельбы</w:t>
            </w:r>
          </w:p>
          <w:p w14:paraId="0D75BC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8BD10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выстрелов</w:t>
            </w:r>
          </w:p>
          <w:p w14:paraId="084011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E359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Продолжитель</w:t>
            </w:r>
            <w:r w:rsidRPr="0076577C">
              <w:rPr>
                <w:rFonts w:ascii="Times New Roman" w:hAnsi="Times New Roman"/>
                <w:color w:val="000000" w:themeColor="text1"/>
                <w:sz w:val="16"/>
                <w:szCs w:val="16"/>
              </w:rPr>
              <w:softHyphen/>
              <w:t>ность стрельбы</w:t>
            </w:r>
          </w:p>
          <w:p w14:paraId="58EFA6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CD192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Концентрация СО в мг/л</w:t>
            </w:r>
          </w:p>
          <w:p w14:paraId="0EE925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214B85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 расчета боевого отделения</w:t>
            </w:r>
          </w:p>
          <w:p w14:paraId="695ADB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721188F" w14:textId="77777777" w:rsidTr="005434FD">
        <w:trPr>
          <w:trHeight w:val="182"/>
        </w:trPr>
        <w:tc>
          <w:tcPr>
            <w:tcW w:w="528" w:type="dxa"/>
            <w:tcBorders>
              <w:top w:val="single" w:sz="6" w:space="0" w:color="auto"/>
              <w:left w:val="single" w:sz="6" w:space="0" w:color="auto"/>
              <w:bottom w:val="nil"/>
              <w:right w:val="single" w:sz="6" w:space="0" w:color="auto"/>
            </w:tcBorders>
          </w:tcPr>
          <w:p w14:paraId="039CEC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p w14:paraId="362231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58DD21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364F5C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DAD8B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25C6E0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598EE2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З'ЗЗ"</w:t>
            </w:r>
          </w:p>
          <w:p w14:paraId="598548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94017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0,008</w:t>
            </w:r>
          </w:p>
          <w:p w14:paraId="5ABFB5B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07AB0F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имтенсивной работы у заряжающего было повышение</w:t>
            </w:r>
          </w:p>
          <w:p w14:paraId="487838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6ED4840" w14:textId="77777777" w:rsidTr="005434FD">
        <w:trPr>
          <w:trHeight w:val="173"/>
        </w:trPr>
        <w:tc>
          <w:tcPr>
            <w:tcW w:w="528" w:type="dxa"/>
            <w:tcBorders>
              <w:top w:val="nil"/>
              <w:left w:val="single" w:sz="6" w:space="0" w:color="auto"/>
              <w:bottom w:val="nil"/>
              <w:right w:val="single" w:sz="6" w:space="0" w:color="auto"/>
            </w:tcBorders>
          </w:tcPr>
          <w:p w14:paraId="5BB7F5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14B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1E8BEA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продувай, работала.</w:t>
            </w:r>
          </w:p>
          <w:p w14:paraId="78BFAF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CC75B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D9B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05E0EE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B9E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17B4F3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BE3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16528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20C23EB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E68D29A" w14:textId="77777777" w:rsidTr="005434FD">
        <w:trPr>
          <w:trHeight w:val="182"/>
        </w:trPr>
        <w:tc>
          <w:tcPr>
            <w:tcW w:w="528" w:type="dxa"/>
            <w:tcBorders>
              <w:top w:val="nil"/>
              <w:left w:val="single" w:sz="6" w:space="0" w:color="auto"/>
              <w:bottom w:val="nil"/>
              <w:right w:val="single" w:sz="6" w:space="0" w:color="auto"/>
            </w:tcBorders>
          </w:tcPr>
          <w:p w14:paraId="67F9AD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70E6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64886D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A7A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ADF77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838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CBBE3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12B0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B0883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976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03F84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лица расчета чувствовали себя хорошо.</w:t>
            </w:r>
          </w:p>
          <w:p w14:paraId="4FC11C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E63641" w14:textId="77777777" w:rsidTr="005434FD">
        <w:trPr>
          <w:trHeight w:val="182"/>
        </w:trPr>
        <w:tc>
          <w:tcPr>
            <w:tcW w:w="528" w:type="dxa"/>
            <w:tcBorders>
              <w:top w:val="nil"/>
              <w:left w:val="single" w:sz="6" w:space="0" w:color="auto"/>
              <w:bottom w:val="nil"/>
              <w:right w:val="single" w:sz="6" w:space="0" w:color="auto"/>
            </w:tcBorders>
          </w:tcPr>
          <w:p w14:paraId="566443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p w14:paraId="5F6EF8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F3334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работал.</w:t>
            </w:r>
          </w:p>
          <w:p w14:paraId="2A65A9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916C1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p w14:paraId="190AAC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99A22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w:t>
            </w:r>
          </w:p>
          <w:p w14:paraId="391EC7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CFFD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0,01</w:t>
            </w:r>
          </w:p>
          <w:p w14:paraId="023585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A5377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интенсивной работы у заряжающего было повышение</w:t>
            </w:r>
          </w:p>
          <w:p w14:paraId="4F13D5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32DF7AF" w14:textId="77777777" w:rsidTr="005434FD">
        <w:trPr>
          <w:trHeight w:val="173"/>
        </w:trPr>
        <w:tc>
          <w:tcPr>
            <w:tcW w:w="528" w:type="dxa"/>
            <w:tcBorders>
              <w:top w:val="nil"/>
              <w:left w:val="single" w:sz="6" w:space="0" w:color="auto"/>
              <w:bottom w:val="nil"/>
              <w:right w:val="single" w:sz="6" w:space="0" w:color="auto"/>
            </w:tcBorders>
          </w:tcPr>
          <w:p w14:paraId="08BC2E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8C0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5DBEEC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 продувам, работала.</w:t>
            </w:r>
          </w:p>
          <w:p w14:paraId="6164B4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F71E7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F1B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19AF2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5C90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A3058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DD5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CB159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пульса с 72 до 126. Симптомов отравления нет. Остальные</w:t>
            </w:r>
          </w:p>
          <w:p w14:paraId="3AB2A9E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55CB7F7" w14:textId="77777777" w:rsidTr="005434FD">
        <w:trPr>
          <w:trHeight w:val="182"/>
        </w:trPr>
        <w:tc>
          <w:tcPr>
            <w:tcW w:w="528" w:type="dxa"/>
            <w:tcBorders>
              <w:top w:val="nil"/>
              <w:left w:val="single" w:sz="6" w:space="0" w:color="auto"/>
              <w:bottom w:val="nil"/>
              <w:right w:val="single" w:sz="6" w:space="0" w:color="auto"/>
            </w:tcBorders>
          </w:tcPr>
          <w:p w14:paraId="4583E7D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0FE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40FD8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FC1C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8D80B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3D01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565FAA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2CD1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57BE9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E46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67A4E4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лица расчета чувствовали себя хорошо.</w:t>
            </w:r>
          </w:p>
          <w:p w14:paraId="3BDC81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50B43F7" w14:textId="77777777" w:rsidTr="005434FD">
        <w:trPr>
          <w:trHeight w:val="192"/>
        </w:trPr>
        <w:tc>
          <w:tcPr>
            <w:tcW w:w="528" w:type="dxa"/>
            <w:tcBorders>
              <w:top w:val="nil"/>
              <w:left w:val="single" w:sz="6" w:space="0" w:color="auto"/>
              <w:bottom w:val="nil"/>
              <w:right w:val="single" w:sz="6" w:space="0" w:color="auto"/>
            </w:tcBorders>
          </w:tcPr>
          <w:p w14:paraId="210A42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p w14:paraId="219371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07B60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Люки закрыты. Мотор не</w:t>
            </w:r>
          </w:p>
          <w:p w14:paraId="082EB9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38C21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31FA81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24060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w:t>
            </w:r>
          </w:p>
          <w:p w14:paraId="2AB02D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3CF77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0,5-0,8</w:t>
            </w:r>
          </w:p>
          <w:p w14:paraId="091BB8B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78AF7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заряжающего повышение пульса до 138, испарина на</w:t>
            </w:r>
          </w:p>
          <w:p w14:paraId="794FCA2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17622C1" w14:textId="77777777" w:rsidTr="005434FD">
        <w:trPr>
          <w:trHeight w:val="163"/>
        </w:trPr>
        <w:tc>
          <w:tcPr>
            <w:tcW w:w="528" w:type="dxa"/>
            <w:tcBorders>
              <w:top w:val="nil"/>
              <w:left w:val="single" w:sz="6" w:space="0" w:color="auto"/>
              <w:bottom w:val="nil"/>
              <w:right w:val="single" w:sz="6" w:space="0" w:color="auto"/>
            </w:tcBorders>
          </w:tcPr>
          <w:p w14:paraId="1C3B0F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6565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9BB1B4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 Сист. продувам.</w:t>
            </w:r>
          </w:p>
          <w:p w14:paraId="7A132EB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4CF30E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A424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244D5E6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2A9F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926AF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378D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A39A4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лице. У остальных першемие в горле и кашель.</w:t>
            </w:r>
          </w:p>
          <w:p w14:paraId="006C9A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1D3364A" w14:textId="77777777" w:rsidTr="005434FD">
        <w:trPr>
          <w:trHeight w:val="182"/>
        </w:trPr>
        <w:tc>
          <w:tcPr>
            <w:tcW w:w="528" w:type="dxa"/>
            <w:tcBorders>
              <w:top w:val="nil"/>
              <w:left w:val="single" w:sz="6" w:space="0" w:color="auto"/>
              <w:bottom w:val="nil"/>
              <w:right w:val="single" w:sz="6" w:space="0" w:color="auto"/>
            </w:tcBorders>
          </w:tcPr>
          <w:p w14:paraId="0C202C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3DB4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1113D8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работала.</w:t>
            </w:r>
          </w:p>
          <w:p w14:paraId="7D71C6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0D127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8D3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348BD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CE5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03CB8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06B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37A73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D48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F3C5C9" w14:textId="77777777" w:rsidTr="005434FD">
        <w:trPr>
          <w:trHeight w:val="192"/>
        </w:trPr>
        <w:tc>
          <w:tcPr>
            <w:tcW w:w="528" w:type="dxa"/>
            <w:tcBorders>
              <w:top w:val="nil"/>
              <w:left w:val="single" w:sz="6" w:space="0" w:color="auto"/>
              <w:bottom w:val="nil"/>
              <w:right w:val="single" w:sz="6" w:space="0" w:color="auto"/>
            </w:tcBorders>
          </w:tcPr>
          <w:p w14:paraId="0ED683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p w14:paraId="567934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2E151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 работал. Сист. продувам.</w:t>
            </w:r>
          </w:p>
          <w:p w14:paraId="1909EE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D0B62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p w14:paraId="28D44F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3FAA9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Г48"</w:t>
            </w:r>
          </w:p>
          <w:p w14:paraId="723749B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E135B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0,02</w:t>
            </w:r>
          </w:p>
          <w:p w14:paraId="57B69AF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3641C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280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A320F1" w14:textId="77777777" w:rsidTr="005434FD">
        <w:trPr>
          <w:trHeight w:val="250"/>
        </w:trPr>
        <w:tc>
          <w:tcPr>
            <w:tcW w:w="528" w:type="dxa"/>
            <w:tcBorders>
              <w:top w:val="nil"/>
              <w:left w:val="single" w:sz="6" w:space="0" w:color="auto"/>
              <w:bottom w:val="single" w:sz="6" w:space="0" w:color="auto"/>
              <w:right w:val="single" w:sz="6" w:space="0" w:color="auto"/>
            </w:tcBorders>
          </w:tcPr>
          <w:p w14:paraId="66F75A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57F7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5BB844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работала.</w:t>
            </w:r>
          </w:p>
          <w:p w14:paraId="4715C9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29D3DC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93F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40B619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F8E8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7BFB26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20C9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6879243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F307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B33A3F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испытания показали, что:</w:t>
      </w:r>
    </w:p>
    <w:p w14:paraId="272693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6577C">
        <w:rPr>
          <w:rFonts w:ascii="Times New Roman" w:hAnsi="Times New Roman"/>
          <w:color w:val="000000" w:themeColor="text1"/>
          <w:sz w:val="16"/>
          <w:szCs w:val="16"/>
        </w:rPr>
        <w:softHyphen/>
        <w:t>тает нормально.</w:t>
      </w:r>
    </w:p>
    <w:p w14:paraId="0DECBC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DF5F2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6577C">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6F6979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6577C">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3C6074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6577C">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5B702B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932AF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ТУ ГБТУ КА инженер-полковник Благонравов</w:t>
      </w:r>
    </w:p>
    <w:p w14:paraId="2880FC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Ф. 38. Оп. 11355. Д. 2224. Л. 138-139. Подлинник (11420).</w:t>
      </w:r>
    </w:p>
    <w:p w14:paraId="775570D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746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вышло Распоряжение ГКО № 7215. О мерах по обеспечению топливом заводов НКБ № 40 и 184, НКАП № 22 и 16. РГАНИР, Фонд ГКО, д. 345, лл. 142-143 (11012).</w:t>
      </w:r>
    </w:p>
    <w:p w14:paraId="14B82D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8C236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вышло Распоряжение ГКО № 7246. О передаче в постоянное пользование заводу № 613 НКБ (Челябинск) участка земли в 1400 га. РГАНИР, Фонд ГКО, д. 345, лл. 257 (11012).</w:t>
      </w:r>
    </w:p>
    <w:p w14:paraId="4DB04C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613F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вышло Постановление ГКО № 7249 О выработке плана сокращения производства тех видов вооружения и боеприпасов, которые имеются в достаточных количествах на складах ГАУ. РГАНИР, Фонд ГКО, д. 345, лл. 268 (11012).</w:t>
      </w:r>
    </w:p>
    <w:p w14:paraId="50BE6F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C4D4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30 декабря 1944 г. завод 189 сдал всего 18 "стотонников" первой серии, применяя своеоб</w:t>
      </w:r>
      <w:r w:rsidRPr="0076577C">
        <w:rPr>
          <w:rFonts w:ascii="Times New Roman" w:hAnsi="Times New Roman"/>
          <w:color w:val="000000" w:themeColor="text1"/>
          <w:sz w:val="16"/>
          <w:szCs w:val="16"/>
        </w:rPr>
        <w:softHyphen/>
        <w:t>разный поточный методов постройки, с перемещением корпусов на тележках и спускам их на воду краном в готовности до 85% от полной. Время постройки одного МТ-1 составило от 7 мес. до 11 мес. 15 дней. Два тральщика были достроены как баржи-бензо</w:t>
      </w:r>
      <w:r w:rsidRPr="0076577C">
        <w:rPr>
          <w:rFonts w:ascii="Times New Roman" w:hAnsi="Times New Roman"/>
          <w:color w:val="000000" w:themeColor="text1"/>
          <w:sz w:val="16"/>
          <w:szCs w:val="16"/>
        </w:rPr>
        <w:softHyphen/>
        <w:t>возы (3898).</w:t>
      </w:r>
    </w:p>
    <w:p w14:paraId="7E0601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1B559" w14:textId="10B852C0"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Верховный Совет СССР вынужден был издать Указ «О предоставлении амнистии лицам, самовольно ушедшим с предприятий военной промышленности и добровольно вернувшимся на эти предприятия». Отныне в случае поимки беглого рабочего у него надо было спросить, не хочет ли он вернуться на завод. И если захочет, следствие приостанавливать. [403 — Там же, 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59–60.]. в конце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стало ясно, что конец войны не за горами, а изловить всех или большую часть граждан, бежавших с заводов, уже явно не удастся. Фактически народ выиграл эту своеобразную битву с государством. Несмотря на суровые законы и ограничения, удушить в людях чувство свободы и полностью прикрепить их к предприятиям, как при Петре I, не удалось (11741).</w:t>
      </w:r>
    </w:p>
    <w:p w14:paraId="7046EFD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B38F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875F2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E0ADE3"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397BA2D9"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30 декабря юго-восточнее и южнее города Лученец наши войска овладели на территории Чехословакии населёнными пунктами Шаволь, Филяково, Бискупице, Радевце, Чаконовце и железнодорожными станциями Филяково, Радевце, а также с боями заняли на территории Венгрии населённые пункты Лапуйте, Куташ, Каранч-Кеси, Каранч-Шаг, Ендрефалва, Долань, Пештени Пуста. Одновременно юго-западнее города Лученец наши войска заняли на территории Чехословакии населённые пункты Загора, Желовце, Белуйя, Дрено-Во, Чабрадски Врбовок. В боях за 29 декабря в этом районе наши войска взяли в плен 1.300 немецких и венгерских солдат и офицеров.</w:t>
      </w:r>
    </w:p>
    <w:p w14:paraId="57234050"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уточнённым данным, в боях при ликвидации группировки противника между реками Ипель и Грон (юго-западнее города ШАХЫ) наши войска нанесли противнику следующие потери в живой силе и технике. Уничтожено: танков и самоходных орудий — 153, бронемашин — 23, бронетранспортёров — 84, орудий разных калибров — 87, миномётов — 142, пулемётов — 243, автомашин ,— 250. Противник потерял только убитыми 7.600 солдат и офицеров. Нашими войсками захвачено: танков и самоходных орудий — 54, бронетранспортёров — 17, орудий разных калибров — 62, миномётов — 40, пулемётов — 230, паровозов — 8, вагонов — 219, складов с боеприпасами — 30. Взято в плен не 6.000, как сообщалось ранее, а 7.550 немецких солдат и офицеров.</w:t>
      </w:r>
    </w:p>
    <w:p w14:paraId="7E6722F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упорные бои по уничтожению окружённой группировки противника, в ходе которых овладели несколькими кварталами в западной и восточной части города. Одновременно наши войска завершали ликвидацию окружённых частей противника в излучине Дуная северо-западнее Будапешта. В боях за 29 декабря в этом районе наши войска взяли в плен 1.258 немецких и венгерских солдат и офицеров.</w:t>
      </w:r>
    </w:p>
    <w:p w14:paraId="55B538C4"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w:t>
      </w:r>
    </w:p>
    <w:p w14:paraId="244FABB8"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29 декабря наши войска на всех фронтах подбили и уничтожили 98 немецких танков. В воздушных боях и огнём зенитной артиллерии сбито 56 самолётов противника.</w:t>
      </w:r>
    </w:p>
    <w:p w14:paraId="1F7B76A1"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Чехословакии юго-восточнее города Лученец бойцы Н-ской части блокировали населённый пункт Филяково — опорный пункт обороны противника. Наши подразделения предприняли стремительную атаку и после ожесточённого боя овладели селением Филяково, расположенным в 12 километрах от города Лученец. Истреблено две роты вражеских солдат и офицеров, уничтожено 3 немецких танка и 2 самоходных орудия. Юго-западнее города Лученец наши войска выбили немцев из нескольких населённых пунктов. Противник предпринял четыре контратаки, но был отброшен с большими для него потерями.</w:t>
      </w:r>
    </w:p>
    <w:p w14:paraId="5E82CE9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На левом берегу Дуная советские части подошли к основному оборонительному рубежу внутреннего обвода города Будапешта. Советские бойцы в ходе упорных боёв преодолевают одну за другой линии траншей, минные поля и проволочные заграждения, через которые гитлеровцы пропустили электрический ток высокого напряжения. Мощными ударами наши войска прорвали укреплённый район противника и завяли несколько кварталов города. Штурмовые группы наших бойцов, усиленные орудиями, выбивают немцев из домов, превращенных в доты. Подразделение офицера Лебедя, продвигаясь вперёд, уничтожило 30 вражеских пулемётов, установленных на чердаках и в подвалах. Гвардейское подразделение офицера Шаповалова разгромило группу противника и захватило у немцев 9 орудий, 4 бронетранспортёра и 34 пулемёта. Гвардейцы стрелкового батальона капитана Левченко, при поддержке танкистов подразделения старшего лейтенанта Григорьева, уничтожили 2 немецких самоходных орудия, 20 полевых орудий и истребили более 200 гитлеровцев.</w:t>
      </w:r>
    </w:p>
    <w:p w14:paraId="5B3C3100"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правом берегу Дуная наши войска заняли несколько кварталов и десять промышленных предприятий Будапешта. Противник, опираясь на городские строения, ведёт сильный огонь и часто переходит в контратаки. Советские артиллеристы подавляют огневые точки немцев. Наши подразделения выбивают гитлеровцев из укреплённых домов. По неполным данным, за день уничтожено 3.600 вражеских солдат и офицеров, сожжено и подбито 20 немецких танков и самоходных орудий. Захвачено у немцев 6 танков, 100 пулемётов, 6 паровозов, 170 вагонов, 626 автомашин, 100 авиационных и автомобильных моторов, несколько складов и другие трофеи.</w:t>
      </w:r>
    </w:p>
    <w:p w14:paraId="2F30A50B"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Севернее Будапешта наши войска всё более и более сужают район, в котором находятся загнанные в леса части противника. При прочёсе лесов захвачено в плен много немецких солдат и офицеров. Подразделения Н-ской части окружили и обезоружили 200 немцев. Бойцы другой нашей части взяли в плен 330 гитлеровцев.</w:t>
      </w:r>
    </w:p>
    <w:p w14:paraId="78385AE1"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различных участков фронта продолжают поступать сообщения о героических подвигах советских воинов. Экипаж самоходного орудия командира Козловского завязал бой с четырьмя немецкими танками. Отважные бойцы подбили два вражеских танка. Остальные немецкие танки быстро отступили. Бронебойщик гвардии красноармеец Шаларь с близкой дистанции уничтожил танк и убил двух танкистов противника. Пулемётчик Геннадий Бидюков, отражая вражескую контратаку, огнём из пулемёта истребил до 50 немцев.</w:t>
      </w:r>
    </w:p>
    <w:p w14:paraId="2503594F"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наши войска вели огневой бой с противником. Разрушено несколько дзотов и блиндажей, уничтожено 5 орудий и миномётная батарея немцев. Шесть снайперов Н-ской части за день уничтожили 10 немецких солдат. Гвардии рядовой Трояновский истребил трёх гитлеровцев. Гвардии старшина Светьев и гвардии рядовой Медяный уничтожили по два немца каждый. Летчики-истребители гвардии лейтенанты Байков и Белокудренко атаковали и подожгли немецкий воинский эшелон. Продолжая полёт, лётчики сбили транспортный самолёт противника «Юнкерс-52».</w:t>
      </w:r>
    </w:p>
    <w:p w14:paraId="0C85F103"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Авиация Краснознамённого Балтийского флота потопила в Данигской бухте сторожевой корабль противника.»</w:t>
      </w:r>
    </w:p>
    <w:p w14:paraId="097BB43E"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Провокационное и злодейское убийство немцами советских парламентеров в районе Будапешта.</w:t>
      </w:r>
    </w:p>
    <w:p w14:paraId="69BE722E"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уже сообщалось, войска 3-го и 2-го Украинских фронтов 26 декабря 1944 года завершили окружение будапештской группировки противника. К исходу 27 декабря войска указанных фронтов с запада и востока вплотную подошли к Будапешту и завязали бои на его окраинах. В то же время наши войска, развивая наступление, продвинулись на запад от Будапешта до 60 километров и тем самым полностью лишили противника возможности пробиться на помощь своим окружённым войскам.</w:t>
      </w:r>
    </w:p>
    <w:p w14:paraId="4A2F4FBD"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немецкие дивизии и ещё не сложившие оружия венгерские части, окружённые в Будапеште плотным кольцом советских войск, оказались обречёнными на неизбежный разгром.</w:t>
      </w:r>
    </w:p>
    <w:p w14:paraId="1412D743"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Советское командование, в лице командующего войсками 3-го Украинского фронта Маршала Советского Союза Толбухина и командующего войсками 2-го Украинского фронта Маршала Советского Союза Малиновского, руководствуясь гуманными целями, в соответствии с международными правилами и обычаями ведения войны, 29 декабря 1944 года направило командованию и всему офицерскому составу окружённых в районе Будапешта войск противника парламентёров со следующим ультиматумом:</w:t>
      </w:r>
    </w:p>
    <w:p w14:paraId="31D8D16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«Господину генералу, командующему немецко-венгерскими войсками, окружёнными в районе Будапешта, командирам, генералам и офицерам немецких дивизий: 13 тд, мд СС «Фельдхернхалле», 271-й пд, 8 и 22 кд, 239-й бригады штурмовых орудий;</w:t>
      </w:r>
    </w:p>
    <w:p w14:paraId="65E6086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командирам, генералам и офицерам венгерских дивизий: 1 тд, 10, 12, 20 пд, 1-го охранного полка, 3-го полицейского полка, 206-го запасного полка;.</w:t>
      </w:r>
    </w:p>
    <w:p w14:paraId="44DD22CC"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командирам всех окружённых в районе Будапешта немецких и венгерских частей.</w:t>
      </w:r>
    </w:p>
    <w:p w14:paraId="728CBB9B"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 декабря войска 3-го Украинского фронта, выйдя к реке Дунай и заняв город Естергом, соединились с действующими в этом районе на другом берегу Дуная войсками 2-го Украинского фронта и завершили полное окружение немецких и венгерских войск, находящихся в районе Будапешта.</w:t>
      </w:r>
    </w:p>
    <w:p w14:paraId="1C061ECC"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Одновременно части Красной Армии, громя разбитые немецкие войска, успешно развивают своё наступление в Чехословакии и, преодолев Вэртэшхэдьшэгские горы, завершают полное очищение от немецких войск всей Венгрии.</w:t>
      </w:r>
    </w:p>
    <w:p w14:paraId="31D84AC2"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Прибалтике доколачивается окружённая группа немецких армий генерала Шернера.</w:t>
      </w:r>
    </w:p>
    <w:p w14:paraId="51B8B55D"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западе германское наступление, широко разрекламированное гитлеровцами, выдыхается и ничего в ходе войны изменить не может.</w:t>
      </w:r>
    </w:p>
    <w:p w14:paraId="3612962A"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Действительной помощи Вам ждать неоткуда. Положение накопившихся под Вашим командованием в районе Будапешта остатков разгромлённых в Венгрии немецких войск и ещё не сложивших оружие венгерских частей безнадёжно. Все пути отхода для Вас отрезаны. Наше многократное превосходство в численности и вооружении — очевидно. Вы, как командующий, и все офицеры окружённых войск отлично понимаете, что дальнейшее сопротивление не имеет никакого смысла и поведёт только к истреблению ваших войск, к многочисленным жертвам среди мирного населения и разрушению столицы Венгрии Будапешта.</w:t>
      </w:r>
    </w:p>
    <w:p w14:paraId="021799E2"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избежание ненужного кровопролития, а также в целях сохранения Будапешта, его исторических ценностей, памятников культуры и искусства и населения от гибели, предлагаем Вам принять следующие условия капитуляции:</w:t>
      </w:r>
    </w:p>
    <w:p w14:paraId="5E7737A9"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Все окружённые немецкие и венгерские войска во главе с Вами и Вашими штабами немедленно прекращают боевые действия.</w:t>
      </w:r>
    </w:p>
    <w:p w14:paraId="1E9F2FF5"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Вы передаёте нам весь личный состав, оружие, всё боевое снаряжение, транспортные средства и технику неповреждённой.</w:t>
      </w:r>
    </w:p>
    <w:p w14:paraId="5BFF812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Гарантируем всем генералам, офицерам и солдатам, прекратившим сопротивление, жизнь и безопасность. Немцам после войны — возвращение в Германию или любую другую страну по личному желанию военнопленных, а сдавшимся Красной Армии венграм, после регистрации и допроса, роспуск по домам.</w:t>
      </w:r>
    </w:p>
    <w:p w14:paraId="740A8304"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Всему личному составу сдавшихся частей будут сохранены: военная форма, знаки различия, ордена, личная собственность и ценности, а старшему офицерскому составу, кроме того, будет сохранено и холодное оружие.</w:t>
      </w:r>
    </w:p>
    <w:p w14:paraId="52512617"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Всем раненым и больным будет оказана медицинская помощь.</w:t>
      </w:r>
    </w:p>
    <w:p w14:paraId="0E2F2117"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Всем сдавшимся генералам, офицерам, унтер-офицерам и солдатам будет обеспечено немедленное питание.</w:t>
      </w:r>
    </w:p>
    <w:p w14:paraId="411535F0"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Ваш ответ ожидается:</w:t>
      </w:r>
    </w:p>
    <w:p w14:paraId="65C31612"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правом берегу Дуная — 30 декабря 1944 года к 12.00 по московскому времени в письменной форме через Ваших представителей, которым надлежит ехать на легковой машине с белым флагом по дороге, идущей от Буды на Эрд. Ваши представители будут встречены уполномоченным русским офицером в районе передовых русских позиций южнее Буды 30 декабря в 12.00 по московскому времени.</w:t>
      </w:r>
    </w:p>
    <w:p w14:paraId="0832A13C"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левом берегу Дуная — 30 декабря к 12.00 по московскому времени в письменной форме через Ваших представителей, которым надлежит ехать в легковой машине с белым флагом по дороге, идущей из Будапешта на Вечеш. Ваши представители будут встречены уполномоченным русским офицером в районе передовых русских позиций на этом шоссе 30 декабря в 12.00 по московскому времени. Если Вы отклоните предложение сложить оружие, то войска Красной Армии и Воздушного Флота начнут действия по уничтожению окружённых Ваших войск, и всю ответственность за их уничтожение, а также за все разрушения в Будапеште и гибель его жителей понесёте Вы.</w:t>
      </w:r>
    </w:p>
    <w:p w14:paraId="19603578"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Командующий войсками 3-го Украинского фронта Маршал Советского Союза </w:t>
      </w:r>
    </w:p>
    <w:p w14:paraId="1AEFF8B0"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Толбухин.</w:t>
      </w:r>
    </w:p>
    <w:p w14:paraId="03244558"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Командующий войсками 2-го Украинского фронта Маршал Советского Союза</w:t>
      </w:r>
    </w:p>
    <w:p w14:paraId="2184E66F"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Малиновский».</w:t>
      </w:r>
    </w:p>
    <w:p w14:paraId="02890347"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Предъявляя ультиматум, советское командование хотело избежать напрасного кровопролития, избавить мирное население огромного города от страданий и жертв, а также предотвратить разрушение столицы Венгрии и её исторических ценностей, памятников культуры и искусства.</w:t>
      </w:r>
    </w:p>
    <w:p w14:paraId="5D4F61D4"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Всю ночь с 28 на 29 декабря и утром 29 декабря советские мощные звуковещательные станции с передовой линии фронта непрерывно передавали командованию и войскам противника, окружённым в районе Будапешта, извещение о предстоящей посылке советских парламентеров для вручения ультиматума, а также о времени и маршруте следования парламентёров в расположение немецких войск. Огонь со стороны частей Красной Армии на участках следования парламентёров был полностью прекращён.</w:t>
      </w:r>
    </w:p>
    <w:p w14:paraId="4968F435"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29-го декабря в 11 часов по московскому времени с участка, расположенного на левом берегу Дуная, советский офицер-парламентёр на легковой машине, с большим белым флагом, направился к расположению противника. Когда парламентёр приблизился к вражеским передовым позициям на юго-восточной окраине Кишпешта </w:t>
      </w:r>
      <w:r w:rsidRPr="0076577C">
        <w:rPr>
          <w:rFonts w:ascii="Times New Roman" w:hAnsi="Times New Roman"/>
          <w:color w:val="000000" w:themeColor="text1"/>
          <w:sz w:val="16"/>
          <w:szCs w:val="16"/>
        </w:rPr>
        <w:lastRenderedPageBreak/>
        <w:t>(пригород Будапешта), несмотря на ясно видимый белый флаг и намерения советского офицера, он был обстрелян немцами сильным ружейно-пулемётным и артиллерийским огнём и убит.</w:t>
      </w:r>
    </w:p>
    <w:p w14:paraId="5A6D7F34"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 же время второй советский офицер-парламентёр, с переводчиком направленный с участка, распложенного на правом берегу Дуная, с большим белым флагом пересёк линию фронта в районе стыка дорог, в четырёх километрах восточнее населённого пункта Будаерш. Отсюда парламентёр был доставлен в штаб немецких войск, где немецкое командование заявило об отказе принять ультиматум и вести какие бы то ни было переговоры. При возвращении парламентёра обратно немцы вслед ему открыли огонь и выстрелом в спину парламентёр был убит, а сопровождавший его переводчик только благодаря счастливой случайности остался жив.</w:t>
      </w:r>
    </w:p>
    <w:p w14:paraId="35B5C19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Таковы факты преднамеренного и чудовищного убийства советских парламентёров в районе Будапешта.</w:t>
      </w:r>
    </w:p>
    <w:p w14:paraId="18D06D36"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История современных войн не знает подобных преступлений. С незапамятных времён парламентёры пользуются правом неприкосновенности. Это право освящено традициями. Оно записано и в Гаагской конвенции 1907 года «О законах и обычаях сухопутной войны». Гитлеровские изверги ещё раз показали всему миру, что для них закон не писан. Они нагло попирают все конвенции и договоры, подписанные Германией. Начав войну вероломным нападением на СССР, они вели её как варвары и людоеды и кончают её как подлые и трусливые убийцы, которым уже нечего терять. Гитлеровское командование, злодейски убив советских парламентёров, действует по принципу «после нас хоть потоп». Немцы хотят потащить за собой в пропасть миллионное население Будапешта. Что им венгерская столица, с её достопримечательностями и культурными ценностями?</w:t>
      </w:r>
    </w:p>
    <w:p w14:paraId="0EFA82AB"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помощью подлой провокации и вероломных убийств гитлеровцы хотят продлить своё существование. Однако, отклонив ультиматум советского командования и совершив чудовищное убийство советских парламентёров, фашистские изверги не надолго сохранят свою шкуру. Красная Армия разгромит и раздавит врага, какое бы сопротивление он и оказывал.</w:t>
      </w:r>
    </w:p>
    <w:p w14:paraId="3B7389A0"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 собой разумеется, что вся ответственность за жертвы среди мирного населения, за разрушение города Будапешта падёт на головы гитлеровской клики палачей и убийц.» (14876).</w:t>
      </w:r>
    </w:p>
    <w:p w14:paraId="5A739F1B" w14:textId="77777777" w:rsidR="002C0888" w:rsidRPr="0076577C" w:rsidRDefault="002C0888" w:rsidP="0076577C">
      <w:pPr>
        <w:spacing w:after="0" w:line="240" w:lineRule="auto"/>
        <w:jc w:val="both"/>
        <w:rPr>
          <w:rFonts w:ascii="Times New Roman" w:hAnsi="Times New Roman"/>
          <w:color w:val="000000" w:themeColor="text1"/>
          <w:sz w:val="16"/>
          <w:szCs w:val="16"/>
        </w:rPr>
      </w:pPr>
    </w:p>
    <w:p w14:paraId="20ABC2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 на Ла-7 был совершен один из последних таранов в Великой Отечественной войне. Гвардии капитан П.Я.Головачев из 9-го ГИАП перехватил высотный разведчик Ju 88, ему удалось повредить самолет пушечными очередями, однако на 9000 м пушки замерзли - оставался только таран. "Юнкере" рухнул в районе германского города Трайбург, а Головочев смог успешно посадить свой "Лавочкин". Всего за войну Головачев сбил 31 самолет лично и один в группе, 12 вражеских машин он уничтожил на Ла-7 и две - на ЛаГГ-3 (4707).</w:t>
      </w:r>
    </w:p>
    <w:p w14:paraId="785CEC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6E1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 районе Тракенен пара Марки - Ирибарн напала на четверку FW190 и сумела уничтожить два враже</w:t>
      </w:r>
      <w:r w:rsidRPr="0076577C">
        <w:rPr>
          <w:rFonts w:ascii="Times New Roman" w:hAnsi="Times New Roman"/>
          <w:color w:val="000000" w:themeColor="text1"/>
          <w:sz w:val="16"/>
          <w:szCs w:val="16"/>
        </w:rPr>
        <w:softHyphen/>
        <w:t>ских самолета (3956).</w:t>
      </w:r>
    </w:p>
    <w:p w14:paraId="5D248D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F23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вышло Постановление ГКО № 7248 О прохождении службы генералами и офицерами Красной Армии, командированными в Польскую армию. РГАНИР, Фонд ГКО, д. 345, лл. 264-267 (11012).</w:t>
      </w:r>
    </w:p>
    <w:p w14:paraId="02EB08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BDF6C5" w14:textId="77777777" w:rsidR="005B1BFD" w:rsidRPr="0076577C" w:rsidRDefault="008A0924"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4BB0A9ED"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p>
    <w:p w14:paraId="5373C9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года по указу Президиума Верховного совета СССР дезертирам была объявлена амнистия с условием их возвращения на работу до 15 февраля 1945 года (11595).</w:t>
      </w:r>
    </w:p>
    <w:p w14:paraId="1BF5F8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641B658"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президиум Верховного Совета СССР принял указ «О предоставлении амнистии лицам, самовольно ушедшим с предприятий военной промышленности и добровольно возвратившимся на эти предприятия» (14876).</w:t>
      </w:r>
    </w:p>
    <w:p w14:paraId="61FD3AEA" w14:textId="77777777" w:rsidR="002C0888" w:rsidRPr="0076577C" w:rsidRDefault="002C0888" w:rsidP="0076577C">
      <w:pPr>
        <w:spacing w:after="0" w:line="240" w:lineRule="auto"/>
        <w:jc w:val="both"/>
        <w:rPr>
          <w:rFonts w:ascii="Times New Roman" w:hAnsi="Times New Roman"/>
          <w:color w:val="000000" w:themeColor="text1"/>
          <w:sz w:val="16"/>
          <w:szCs w:val="16"/>
        </w:rPr>
      </w:pPr>
    </w:p>
    <w:p w14:paraId="4ACA00E5" w14:textId="77777777" w:rsidR="00FA4474" w:rsidRPr="0076577C" w:rsidRDefault="00FA44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42911B85" w14:textId="77777777" w:rsidR="00FA4474" w:rsidRPr="0076577C" w:rsidRDefault="00FA4474" w:rsidP="0076577C">
      <w:pPr>
        <w:spacing w:after="0" w:line="240" w:lineRule="auto"/>
        <w:jc w:val="both"/>
        <w:rPr>
          <w:rFonts w:ascii="Times New Roman" w:hAnsi="Times New Roman"/>
          <w:color w:val="000000" w:themeColor="text1"/>
          <w:sz w:val="16"/>
          <w:szCs w:val="16"/>
        </w:rPr>
      </w:pPr>
    </w:p>
    <w:p w14:paraId="53D99E59" w14:textId="77777777" w:rsidR="00FA4474" w:rsidRPr="0076577C" w:rsidRDefault="00FA44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5E9C9EC9" w14:textId="77777777" w:rsidR="00FA4474" w:rsidRPr="0076577C" w:rsidRDefault="00FA4474" w:rsidP="0076577C">
      <w:pPr>
        <w:spacing w:after="0" w:line="240" w:lineRule="auto"/>
        <w:jc w:val="both"/>
        <w:rPr>
          <w:rFonts w:ascii="Times New Roman" w:hAnsi="Times New Roman"/>
          <w:color w:val="000000" w:themeColor="text1"/>
          <w:sz w:val="16"/>
          <w:szCs w:val="16"/>
        </w:rPr>
      </w:pPr>
    </w:p>
    <w:p w14:paraId="398478C9" w14:textId="77777777" w:rsidR="002C0888" w:rsidRPr="0076577C" w:rsidRDefault="002C08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вступила в промышленную эксплуатацию ГЭС на канале Боз-су близ Ташкента — одна из шести крупных ГЭС, сооружённых в Узбекистане за годы войны методом народной стройки (14876).</w:t>
      </w:r>
    </w:p>
    <w:p w14:paraId="2A1A82D9" w14:textId="77777777" w:rsidR="002C0888" w:rsidRPr="0076577C" w:rsidRDefault="002C0888" w:rsidP="0076577C">
      <w:pPr>
        <w:spacing w:after="0" w:line="240" w:lineRule="auto"/>
        <w:jc w:val="both"/>
        <w:rPr>
          <w:rFonts w:ascii="Times New Roman" w:hAnsi="Times New Roman"/>
          <w:color w:val="000000" w:themeColor="text1"/>
          <w:sz w:val="16"/>
          <w:szCs w:val="16"/>
        </w:rPr>
      </w:pPr>
    </w:p>
    <w:p w14:paraId="561A91C7" w14:textId="77777777" w:rsidR="00FA4474" w:rsidRPr="0076577C" w:rsidRDefault="00FA44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Оргбюро ЦК ВКП(б) приняло постановление о Литературном институте, признающее его работу "совершенно неудовлетворительной". Оргбюро потребовало "установить, что обязательным условием для зачисления в Литинститут должно быть наличие печатной или рукописной работы у поступающего и положительное заключение о ней кафедры института" (14876).</w:t>
      </w:r>
    </w:p>
    <w:p w14:paraId="54575C0E" w14:textId="77777777" w:rsidR="00FA4474" w:rsidRPr="0076577C" w:rsidRDefault="00FA4474" w:rsidP="0076577C">
      <w:pPr>
        <w:spacing w:after="0" w:line="240" w:lineRule="auto"/>
        <w:jc w:val="both"/>
        <w:rPr>
          <w:rFonts w:ascii="Times New Roman" w:hAnsi="Times New Roman"/>
          <w:color w:val="000000" w:themeColor="text1"/>
          <w:sz w:val="16"/>
          <w:szCs w:val="16"/>
        </w:rPr>
      </w:pPr>
    </w:p>
    <w:p w14:paraId="367359F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24FC4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2AC12C" w14:textId="77777777" w:rsidR="00FA4474" w:rsidRPr="0076577C" w:rsidRDefault="00FA4474"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30 декабря</w:t>
      </w:r>
      <w:r w:rsidRPr="0076577C">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44 и ранено 125 человек, полностью разрушено 110 домов (14876).</w:t>
      </w:r>
    </w:p>
    <w:p w14:paraId="084190DA" w14:textId="77777777" w:rsidR="00FA4474" w:rsidRPr="0076577C" w:rsidRDefault="00FA4474" w:rsidP="0076577C">
      <w:pPr>
        <w:spacing w:after="0" w:line="240" w:lineRule="auto"/>
        <w:jc w:val="both"/>
        <w:rPr>
          <w:rFonts w:ascii="Times New Roman" w:hAnsi="Times New Roman"/>
          <w:color w:val="000000" w:themeColor="text1"/>
          <w:sz w:val="16"/>
          <w:szCs w:val="16"/>
        </w:rPr>
      </w:pPr>
    </w:p>
    <w:p w14:paraId="565EB9D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декабря 1944 американские ученые-атомщики в Лос-Аламосе доложили правительству, что атомная бомба будет готова к июлю 1945 года (4962).</w:t>
      </w:r>
    </w:p>
    <w:p w14:paraId="0B0C1AE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0D463"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30 декабря 1944 года первый подводный авианосец — 1-400, предназначенный для разрушения шлюзов Панамского канала, был передан фло</w:t>
      </w:r>
      <w:r w:rsidRPr="0076577C">
        <w:rPr>
          <w:rFonts w:ascii="Times New Roman" w:hAnsi="Times New Roman"/>
          <w:color w:val="000000" w:themeColor="text1"/>
          <w:sz w:val="16"/>
          <w:szCs w:val="16"/>
          <w:lang w:eastAsia="ru-RU" w:bidi="ru-RU"/>
        </w:rPr>
        <w:softHyphen/>
        <w:t>ту, а 8 января 1945 года был принят и второй — 1-401. Третья лодка — 1-402 достраивалась в Сасебо, однако в марте 1945 года уже практически готовую лодку вернули в док, чтобы перестроить ее в танкер. Тогда же было прекращено и строительство 1-403, на тот момент ее готов</w:t>
      </w:r>
      <w:r w:rsidRPr="0076577C">
        <w:rPr>
          <w:rFonts w:ascii="Times New Roman" w:hAnsi="Times New Roman"/>
          <w:color w:val="000000" w:themeColor="text1"/>
          <w:sz w:val="16"/>
          <w:szCs w:val="16"/>
          <w:lang w:eastAsia="ru-RU" w:bidi="ru-RU"/>
        </w:rPr>
        <w:softHyphen/>
        <w:t>ность составляла 60%. В конце этого же месяца заказ аннулировали, и лод</w:t>
      </w:r>
      <w:r w:rsidRPr="0076577C">
        <w:rPr>
          <w:rFonts w:ascii="Times New Roman" w:hAnsi="Times New Roman"/>
          <w:color w:val="000000" w:themeColor="text1"/>
          <w:sz w:val="16"/>
          <w:szCs w:val="16"/>
          <w:lang w:eastAsia="ru-RU" w:bidi="ru-RU"/>
        </w:rPr>
        <w:softHyphen/>
        <w:t>ку разобрали на верфи флота в Сасебо. Не повезло и последнему заложенному подводному авианосцу — лодке 1-404. Хорошо замаскированная 1-404, нахо</w:t>
      </w:r>
      <w:r w:rsidRPr="0076577C">
        <w:rPr>
          <w:rFonts w:ascii="Times New Roman" w:hAnsi="Times New Roman"/>
          <w:color w:val="000000" w:themeColor="text1"/>
          <w:sz w:val="16"/>
          <w:szCs w:val="16"/>
          <w:lang w:eastAsia="ru-RU" w:bidi="ru-RU"/>
        </w:rPr>
        <w:softHyphen/>
        <w:t>дящаяся на верфи в Куре, готовность которой составляла более 95%, при очередном налете случайно потопила американская авиация (22807).</w:t>
      </w:r>
    </w:p>
    <w:p w14:paraId="65A096BB" w14:textId="77777777" w:rsidR="00D67423" w:rsidRPr="0076577C" w:rsidRDefault="00D67423" w:rsidP="0076577C">
      <w:pPr>
        <w:spacing w:after="0" w:line="240" w:lineRule="auto"/>
        <w:jc w:val="both"/>
        <w:rPr>
          <w:rFonts w:ascii="Times New Roman" w:hAnsi="Times New Roman"/>
          <w:color w:val="000000" w:themeColor="text1"/>
          <w:sz w:val="16"/>
          <w:szCs w:val="16"/>
        </w:rPr>
      </w:pPr>
    </w:p>
    <w:p w14:paraId="6A704FA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1ABB3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57719" w14:textId="77777777" w:rsidR="00C52FD1" w:rsidRPr="0076577C" w:rsidRDefault="00C52FD1"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31 декабря 1944 г., находясь в командировке в г. Иркутске, неожиданно скончался глав</w:t>
      </w:r>
      <w:r w:rsidRPr="0076577C">
        <w:rPr>
          <w:rFonts w:ascii="Times New Roman" w:cs="Times New Roman"/>
          <w:color w:val="000000" w:themeColor="text1"/>
          <w:spacing w:val="0"/>
          <w:sz w:val="16"/>
          <w:szCs w:val="16"/>
        </w:rPr>
        <w:softHyphen/>
        <w:t>ный конструктор ОКБ-134 В.Г. Ермолаев. Постановлением ГКО от 13 января 1945 г. и приказом НКАП № 39 от 3 февраля 1945 г. приняли решение: «В целях дальнейшего раз</w:t>
      </w:r>
      <w:r w:rsidRPr="0076577C">
        <w:rPr>
          <w:rFonts w:ascii="Times New Roman" w:cs="Times New Roman"/>
          <w:color w:val="000000" w:themeColor="text1"/>
          <w:spacing w:val="0"/>
          <w:sz w:val="16"/>
          <w:szCs w:val="16"/>
        </w:rPr>
        <w:softHyphen/>
        <w:t>вития и успешного проведения работ по усовершенствованию самолёта Ер-2:</w:t>
      </w:r>
    </w:p>
    <w:p w14:paraId="63B6EB4C" w14:textId="77777777" w:rsidR="00C52FD1" w:rsidRPr="0076577C" w:rsidRDefault="00C52FD1" w:rsidP="0076577C">
      <w:pPr>
        <w:pStyle w:val="36"/>
        <w:shd w:val="clear" w:color="auto" w:fill="auto"/>
        <w:tabs>
          <w:tab w:val="left" w:pos="423"/>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1. Объединить заводы №№ 134 и 289, считая основной базой объединенного завода территорию завода № 134. Присвоить объединенному заводу № 134 и сохранить за ним территорию, сооружения и жилые дома, числящиеся на балансе заводов №№ 289 и 134 в г. Москве, г. Тушино и г. Калининграде.</w:t>
      </w:r>
    </w:p>
    <w:p w14:paraId="7B6DAE0E" w14:textId="77777777" w:rsidR="00C52FD1" w:rsidRPr="0076577C" w:rsidRDefault="00C52FD1" w:rsidP="0076577C">
      <w:pPr>
        <w:pStyle w:val="36"/>
        <w:shd w:val="clear" w:color="auto" w:fill="auto"/>
        <w:tabs>
          <w:tab w:val="left" w:pos="442"/>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2. Утвердить директором и главным конструктором объединенного завода № 134 тов. Сухого Павла Осиповича...».</w:t>
      </w:r>
    </w:p>
    <w:p w14:paraId="39BB3B0F" w14:textId="77777777" w:rsidR="00C52FD1" w:rsidRPr="0076577C" w:rsidRDefault="00C52FD1"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Структурные подразделения объединенного завода № 134 размещались следующим образом: КБ,</w:t>
      </w:r>
      <w:r w:rsidRPr="0076577C">
        <w:rPr>
          <w:rStyle w:val="FranklinGothicBook95pt"/>
          <w:rFonts w:ascii="Times New Roman" w:hAnsi="Times New Roman" w:cs="Times New Roman"/>
          <w:i w:val="0"/>
          <w:color w:val="000000" w:themeColor="text1"/>
          <w:sz w:val="16"/>
          <w:szCs w:val="16"/>
        </w:rPr>
        <w:t xml:space="preserve"> ряд</w:t>
      </w:r>
      <w:r w:rsidRPr="0076577C">
        <w:rPr>
          <w:rFonts w:ascii="Times New Roman" w:cs="Times New Roman"/>
          <w:color w:val="000000" w:themeColor="text1"/>
          <w:spacing w:val="0"/>
          <w:sz w:val="16"/>
          <w:szCs w:val="16"/>
        </w:rPr>
        <w:t xml:space="preserve"> служб и частично опытное производство в Москве (ныне территория ФГУП «ГосНИИ АС»); основное опытное производство в г. Тушино (ныне территория ОАО «ГосМКБ «Вымпел» им. И.И. Торопова»); лётно-испытательная станция (ЛИС) на Тушин</w:t>
      </w:r>
      <w:r w:rsidRPr="0076577C">
        <w:rPr>
          <w:rFonts w:ascii="Times New Roman" w:cs="Times New Roman"/>
          <w:color w:val="000000" w:themeColor="text1"/>
          <w:spacing w:val="0"/>
          <w:sz w:val="16"/>
          <w:szCs w:val="16"/>
        </w:rPr>
        <w:softHyphen/>
        <w:t>ском аэродроме, а с июня 1945 г. — на Центральном аэродроме имени М.В. Фрунзе (15792).</w:t>
      </w:r>
    </w:p>
    <w:p w14:paraId="5ED57E8C" w14:textId="77777777" w:rsidR="00C52FD1" w:rsidRPr="0076577C" w:rsidRDefault="00C52FD1" w:rsidP="0076577C">
      <w:pPr>
        <w:pStyle w:val="36"/>
        <w:shd w:val="clear" w:color="auto" w:fill="auto"/>
        <w:spacing w:after="0" w:line="240" w:lineRule="auto"/>
        <w:jc w:val="both"/>
        <w:rPr>
          <w:rFonts w:ascii="Times New Roman" w:cs="Times New Roman"/>
          <w:color w:val="000000" w:themeColor="text1"/>
          <w:spacing w:val="0"/>
          <w:sz w:val="16"/>
          <w:szCs w:val="16"/>
        </w:rPr>
      </w:pPr>
    </w:p>
    <w:p w14:paraId="3F64A15E" w14:textId="77777777" w:rsidR="00C52FD1" w:rsidRPr="0076577C" w:rsidRDefault="00C52FD1" w:rsidP="0076577C">
      <w:pPr>
        <w:pStyle w:val="a3"/>
        <w:rPr>
          <w:color w:val="000000" w:themeColor="text1"/>
          <w:lang w:val="ru-RU"/>
        </w:rPr>
      </w:pPr>
      <w:r w:rsidRPr="0076577C">
        <w:rPr>
          <w:color w:val="000000" w:themeColor="text1"/>
          <w:lang w:val="ru-RU"/>
        </w:rPr>
        <w:t>31 декабря 1944 г. скоропостижно скончался Главный конструктор завода № 134 гене</w:t>
      </w:r>
      <w:r w:rsidRPr="0076577C">
        <w:rPr>
          <w:color w:val="000000" w:themeColor="text1"/>
          <w:lang w:val="ru-RU"/>
        </w:rPr>
        <w:softHyphen/>
        <w:t>рал-майор ИАС В.Г. Ермолаев. В течение 1944 г. под его руководством, помимо работ по внедрению Ер-2 2АЧ-30Б в серию, осуществлялась подготовка лётно-технического со</w:t>
      </w:r>
      <w:r w:rsidRPr="0076577C">
        <w:rPr>
          <w:color w:val="000000" w:themeColor="text1"/>
          <w:lang w:val="ru-RU"/>
        </w:rPr>
        <w:softHyphen/>
        <w:t>става ВВС КА на самолёте Ер-2; велась доводка Ер-2 с двумя двигателями МБ-100 (2200 л.е.), Ер-2 № 7023901 с 2АЧ-30БФ (1900 л.е.); создавался пассажирский вариант серийного боевого самолёта — Ер-20Н с 2АЧ-30Б; проводились предварительные изы</w:t>
      </w:r>
      <w:r w:rsidRPr="0076577C">
        <w:rPr>
          <w:color w:val="000000" w:themeColor="text1"/>
          <w:lang w:val="ru-RU"/>
        </w:rPr>
        <w:softHyphen/>
        <w:t>скания по большой модификации Ер-2 с 2АЧ-31 и проектные работы по 21-местному пассажирскому самолёту (15810).</w:t>
      </w:r>
    </w:p>
    <w:p w14:paraId="128F6B31" w14:textId="77777777" w:rsidR="00C52FD1" w:rsidRPr="0076577C" w:rsidRDefault="00C52FD1" w:rsidP="0076577C">
      <w:pPr>
        <w:pStyle w:val="a3"/>
        <w:rPr>
          <w:color w:val="000000" w:themeColor="text1"/>
          <w:lang w:val="ru-RU"/>
        </w:rPr>
      </w:pPr>
    </w:p>
    <w:p w14:paraId="230FFA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был закончен производством первый экземпляр самолета Пе-2 с моторами ВК-108 и начались его заводские испытания. Завод N 22 было получено только два летных мотора ВК-108, вместо 6 моторов, которые завод N 26 должен был представить к 15.IX-44 г. и поэтому достройка и испытания второго экз. задержались (2592,88).</w:t>
      </w:r>
    </w:p>
    <w:p w14:paraId="3710FB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F7F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31 декабря 1944 года, через два месяца после первого, была закончена сборка второго Пе-8ОН. Основные задержки сборочных работ произошли из-за долгого </w:t>
      </w:r>
      <w:r w:rsidRPr="0076577C">
        <w:rPr>
          <w:rFonts w:ascii="Times New Roman" w:hAnsi="Times New Roman"/>
          <w:color w:val="000000" w:themeColor="text1"/>
          <w:sz w:val="16"/>
          <w:szCs w:val="16"/>
        </w:rPr>
        <w:lastRenderedPageBreak/>
        <w:t>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3351E3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D617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года сборка второго самолета Пе-8ОН была закон</w:t>
      </w:r>
      <w:r w:rsidRPr="0076577C">
        <w:rPr>
          <w:rFonts w:ascii="Times New Roman" w:hAnsi="Times New Roman"/>
          <w:color w:val="000000" w:themeColor="text1"/>
          <w:sz w:val="16"/>
          <w:szCs w:val="16"/>
        </w:rPr>
        <w:softHyphen/>
        <w:t>чена\. Основные за</w:t>
      </w:r>
      <w:r w:rsidRPr="0076577C">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35E1393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C5DFB0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C733C63" w14:textId="77777777" w:rsidR="005B1BFD" w:rsidRPr="0076577C" w:rsidRDefault="005B1BFD" w:rsidP="0076577C">
      <w:pPr>
        <w:tabs>
          <w:tab w:val="left" w:pos="50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Тепловая и звуковая изоляция стенок и пола.</w:t>
      </w:r>
    </w:p>
    <w:p w14:paraId="4BE098CD" w14:textId="77777777" w:rsidR="005B1BFD" w:rsidRPr="0076577C" w:rsidRDefault="005B1BFD" w:rsidP="0076577C">
      <w:pPr>
        <w:tabs>
          <w:tab w:val="left" w:pos="52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0252CD76" w14:textId="77777777" w:rsidR="005B1BFD" w:rsidRPr="0076577C" w:rsidRDefault="005B1BFD" w:rsidP="0076577C">
      <w:pPr>
        <w:tabs>
          <w:tab w:val="left" w:pos="52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Индивидуальная вентиляция.</w:t>
      </w:r>
    </w:p>
    <w:p w14:paraId="3DA0EB4E" w14:textId="77777777" w:rsidR="005B1BFD" w:rsidRPr="0076577C" w:rsidRDefault="005B1BFD" w:rsidP="0076577C">
      <w:pPr>
        <w:tabs>
          <w:tab w:val="left" w:pos="63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616FD518" w14:textId="77777777" w:rsidR="005B1BFD" w:rsidRPr="0076577C" w:rsidRDefault="005B1BFD" w:rsidP="0076577C">
      <w:pPr>
        <w:tabs>
          <w:tab w:val="left" w:pos="630"/>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Кабинное и индивидуальное освещение</w:t>
      </w:r>
    </w:p>
    <w:p w14:paraId="1A4EEEA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12777C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22BF79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BC57EC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29E1B0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167F708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сохранены следующие огневые оборонительные точки:</w:t>
      </w:r>
    </w:p>
    <w:p w14:paraId="320C9920" w14:textId="77777777" w:rsidR="005B1BFD" w:rsidRPr="0076577C" w:rsidRDefault="005B1BFD" w:rsidP="0076577C">
      <w:pPr>
        <w:tabs>
          <w:tab w:val="left" w:pos="493"/>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285B2F4D" w14:textId="77777777" w:rsidR="005B1BFD" w:rsidRPr="0076577C" w:rsidRDefault="005B1BFD" w:rsidP="0076577C">
      <w:pPr>
        <w:tabs>
          <w:tab w:val="left" w:pos="485"/>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Кормовая стрелковая башня КЭБ с пушкой ШВАК-20, с запасом снарядов 230 штук.</w:t>
      </w:r>
    </w:p>
    <w:p w14:paraId="4D326C2C" w14:textId="77777777" w:rsidR="005B1BFD" w:rsidRPr="0076577C" w:rsidRDefault="005B1BFD" w:rsidP="0076577C">
      <w:pPr>
        <w:tabs>
          <w:tab w:val="left" w:pos="511"/>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226CAD9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3E4CA9B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E1790D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091D881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CFB96DA"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6AD70C9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70C31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F861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7250 Об общем плане перевозок по железнодорожному и морскому транспорту на январь 1945 г. (7293, 269).</w:t>
      </w:r>
    </w:p>
    <w:p w14:paraId="79582C7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AEEB0F"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7251 О плане и мерах по обеспечению перевозок народнохозяйственных грузов по железнодорожному и морскому транспорту на январь 1945 г. (7294, 1-9,10-245).</w:t>
      </w:r>
    </w:p>
    <w:p w14:paraId="3F7C74D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B468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Распоряжение ГКО № 7253 [О мерах по обеспечению телефонной связью нужд НКО на участке Москва-Минск.] (7295, 10-11).</w:t>
      </w:r>
    </w:p>
    <w:p w14:paraId="73EC9A01"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DCFB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7254 О продлении до 15 января 1945 года срока поставки материалов и оборудования Наркомуглю по фондам IV квартала 1944 года. РГАНИР, Фонд ГКО, д. 348, лл. 12 (11012).</w:t>
      </w:r>
    </w:p>
    <w:p w14:paraId="76B196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5DF63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7255 О продлении до 15 января 1945 г. срока поставки оборудования и материалов Наркомнефти по фондам IV квартала 1944 г. РГАНИР, Фонд ГКО, д. 348, лл. 13 (11012).</w:t>
      </w:r>
    </w:p>
    <w:p w14:paraId="35FB34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1122F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7256 Об оказании неотложной помощи Игумновской ТЭЦ и Казанским электростанциям в снабжении топливом. РГАНИР, Фонд ГКО, д. 348, лл. 14-17 (11012).</w:t>
      </w:r>
    </w:p>
    <w:p w14:paraId="31A812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7E5692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Распоряжение ГКО № 7257 [О дополнительной поставке сырья из госрезерва Московскому и Саратовскому крекинг-заводам.] (7295, 18).</w:t>
      </w:r>
    </w:p>
    <w:p w14:paraId="57001B74"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2A134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Распоряжение ГКО № 7258 [О выделении заводу № 92 НКБ мазута из госрезерва.] (7295, 19).</w:t>
      </w:r>
    </w:p>
    <w:p w14:paraId="7B31B286"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ABFEE"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7259 О поставке проката черных металлов в январе 1945 г. в счет фондов I квартала 1945 г. (7295, 20,21-2).</w:t>
      </w:r>
    </w:p>
    <w:p w14:paraId="17C1F40A"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BF0AA"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31 декабря</w:t>
      </w:r>
      <w:r w:rsidRPr="0076577C">
        <w:rPr>
          <w:rFonts w:ascii="Times New Roman" w:hAnsi="Times New Roman"/>
          <w:color w:val="000000" w:themeColor="text1"/>
          <w:sz w:val="16"/>
          <w:szCs w:val="16"/>
        </w:rPr>
        <w:t xml:space="preserve"> в 1944 году в городе Темиртау введен в действие первый в Казахстане металлургический завод (14877).</w:t>
      </w:r>
    </w:p>
    <w:p w14:paraId="730C52BE" w14:textId="77777777" w:rsidR="004D50E3" w:rsidRPr="0076577C" w:rsidRDefault="004D50E3" w:rsidP="0076577C">
      <w:pPr>
        <w:spacing w:after="0" w:line="240" w:lineRule="auto"/>
        <w:jc w:val="both"/>
        <w:rPr>
          <w:rFonts w:ascii="Times New Roman" w:hAnsi="Times New Roman"/>
          <w:color w:val="000000" w:themeColor="text1"/>
          <w:sz w:val="16"/>
          <w:szCs w:val="16"/>
        </w:rPr>
      </w:pPr>
    </w:p>
    <w:p w14:paraId="3ACF2A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вышло Постановление ГКО № 7260 О некотором сокращении производства и поставок в I квартале 1945 года средств химического вооружения и химической защиты. РГАНИР, Фонд ГКО, д. 348, лл. 24-26,27-31 (11012).</w:t>
      </w:r>
    </w:p>
    <w:p w14:paraId="38A124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8FFD1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31 декабря 1944 г. вышло Постановление Государственного комитета обороны СССР о частичной консервации спецпроизводств основных заводов химического </w:t>
      </w:r>
      <w:r w:rsidRPr="0076577C">
        <w:rPr>
          <w:rFonts w:ascii="Times New Roman" w:hAnsi="Times New Roman"/>
          <w:color w:val="000000" w:themeColor="text1"/>
          <w:sz w:val="16"/>
          <w:szCs w:val="16"/>
        </w:rPr>
        <w:lastRenderedPageBreak/>
        <w:t>оружия в связи с сокращением поставок средств химического вооружения. Поставлены на консервацию цеха заводов № 96 (г. Дзержинск), № 102 (г. Чапаевск) и № 148 (г. Дзержинск) (9067).</w:t>
      </w:r>
    </w:p>
    <w:p w14:paraId="29069C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A5F0D" w14:textId="77777777" w:rsidR="00CF0430" w:rsidRPr="0076577C" w:rsidRDefault="00CF0430"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bCs/>
          <w:iCs/>
          <w:color w:val="000000" w:themeColor="text1"/>
          <w:sz w:val="16"/>
          <w:szCs w:val="16"/>
        </w:rPr>
        <w:t>31 декабря 1944 г.</w:t>
      </w:r>
      <w:r w:rsidRPr="0076577C">
        <w:rPr>
          <w:rFonts w:ascii="Times New Roman" w:hAnsi="Times New Roman"/>
          <w:color w:val="000000" w:themeColor="text1"/>
          <w:sz w:val="16"/>
          <w:szCs w:val="16"/>
        </w:rPr>
        <w:t xml:space="preserve"> Постановление ГОКО СССР о частичной консервации спецпроизводств основных заводов химического оружия в связи с сокращением поставок армии средств химического вооружения. Поставлены на консервацию цеха заводов № 96 (г.Дзержинск), № 102 (г.Чапаевск) и № 148 (г.Дзержинск) (17133).</w:t>
      </w:r>
    </w:p>
    <w:p w14:paraId="71DD7C37" w14:textId="77777777" w:rsidR="00CF0430" w:rsidRPr="0076577C" w:rsidRDefault="00CF0430" w:rsidP="0076577C">
      <w:pPr>
        <w:shd w:val="clear" w:color="auto" w:fill="FFFFFF"/>
        <w:spacing w:after="0" w:line="240" w:lineRule="auto"/>
        <w:jc w:val="both"/>
        <w:rPr>
          <w:rFonts w:ascii="Times New Roman" w:hAnsi="Times New Roman"/>
          <w:color w:val="000000" w:themeColor="text1"/>
          <w:sz w:val="16"/>
          <w:szCs w:val="16"/>
        </w:rPr>
      </w:pPr>
    </w:p>
    <w:p w14:paraId="58F34BFB" w14:textId="77777777" w:rsidR="00E62DA0" w:rsidRPr="0076577C" w:rsidRDefault="00E62DA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года Постановлением ГКО СССР было объявлено о частичной консервации цехов основных химических заводов, и о снижении поставок химоружия (ОВ и боеприпасов) на склады армии и промышленности. В частности, были остановлены цеха №№ 4 (иприт), 7 (люизит) и 26 (треххлористый мышьяк), а также снаряжательные цеха №№ 52, 53 и 54 на заводе № 102 в Чапаевске. Кадры работников, впрочем, было велено беречь. При этом следует подчеркнуть, что речь здесь пока шла не об остановке производства химоружия, а лишь о его уменьшении (18649).</w:t>
      </w:r>
    </w:p>
    <w:p w14:paraId="08B6BBB9" w14:textId="77777777" w:rsidR="00E62DA0" w:rsidRPr="0076577C" w:rsidRDefault="00E62DA0" w:rsidP="0076577C">
      <w:pPr>
        <w:spacing w:after="0" w:line="240" w:lineRule="auto"/>
        <w:jc w:val="both"/>
        <w:rPr>
          <w:rFonts w:ascii="Times New Roman" w:hAnsi="Times New Roman"/>
          <w:color w:val="000000" w:themeColor="text1"/>
          <w:sz w:val="16"/>
          <w:szCs w:val="16"/>
        </w:rPr>
      </w:pPr>
    </w:p>
    <w:p w14:paraId="654C4C0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3B0D55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8D4922"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31 декабря</w:t>
      </w:r>
      <w:r w:rsidRPr="0076577C">
        <w:rPr>
          <w:rFonts w:ascii="Times New Roman" w:hAnsi="Times New Roman"/>
          <w:color w:val="000000" w:themeColor="text1"/>
          <w:sz w:val="16"/>
          <w:szCs w:val="16"/>
        </w:rPr>
        <w:t xml:space="preserve"> в 1944 году оперативная сводка Совинформбюро:</w:t>
      </w:r>
    </w:p>
    <w:p w14:paraId="0C3B43A5"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31 декабря юго-восточнее и южнее города Лученец наши войска овладели на территории Чехословакии населёнными пунктами Бозита, Куртани, Суга, Пилиш, Ромгань, а также с боями заняли на территории Венгрии населённые пункты Михали-Герге, Киш-Герге, Пилины, Фелфалу, Ноград-Лудань, Сакал и железнодорожные станции Ноград-Лудань, Сакал. Одновременно юго-западнее города Лученец наши войска овладели на территории Чехословакии населёнными пунктами Челари, Глабошовце, Зомбор, Кяров, Склабина, Новая Весь, Обец-Ков, Малый Кртиш, Чебовце. Таким образом, наши войска полностью очистили от противника венгерскую территорию от устья реки Ипель до пограничного города Шаторалья-Уйхель. В боях за 30 декабря в этом районе наши войска взяли в плен 540 немецких и венгерских солдат и офицеров.</w:t>
      </w:r>
    </w:p>
    <w:p w14:paraId="589EBD73"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в ходе которых заняли более 300 кварталов в западной части города. Одновременно наши войска закончили ликвидацию окружённых частей противника в горно-лесистом районе северо-западнее Будапешта, заняв при этом населённые пункты Демеш, Пилиш-Морот, Башахарц. По предварительным данным, за время боёв по ликвидации окруженных частей противника в районе северо-западнее Будапешта наши войска взяли в плен 5.390 немецких и венгерских солдат и офицеров и захватили следующие трофеи: танков — 42, самоходных орудий — 36, орудий разных калибров — 34, бронетранспортёров — 55, автомашин — 782, тракторов и тягачей — 18, прицепов с военным имуществом — 113, мотоциклов — 68, паровозов— 14, железнодорожных эшелонов — 5, понтонов — 21 и много другого военного имущества.</w:t>
      </w:r>
    </w:p>
    <w:p w14:paraId="5CD6BA92"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других участках фронта существенных изменений не произошло.</w:t>
      </w:r>
    </w:p>
    <w:p w14:paraId="34C04C0E"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30 декабря наши войска подбили и уничтожили 44 немецких танка. В воздушных боях и огнем зенитной артиллерии сбит 21 самолёт противника.</w:t>
      </w:r>
    </w:p>
    <w:p w14:paraId="503286D5"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Чехословакии юго-восточнее города Лученец наши войска продолжали с боями продвигаться вперёд. Противник спешно подтянул подкрепления и несколько раз переходил в контратаки. Сломив сопротивление немцев, советские части выбили их из нескольких населённых пунктов. Занято селение Бозита—сильно укреплённый узел вражеского сопротивления, расположенный в 9 километрах от города Лученец. На поле боя осталось много вражеских трупов. Сожжено и подбито 9 немецких танков и самоходных орудий.</w:t>
      </w:r>
    </w:p>
    <w:p w14:paraId="3D6B79BD"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Юго-западнее города Лученец подразделения Н-ской части ночью совершили в горах обходный манёвр и внезапно атаковали противника. Застигнутые врасплох гитлеровцы были разгромлены. Советские бойцы истребили свыше 300 немецких солдат и офицеров и захватили 11 орудий, 6 миномётов, 19 пулемётов, 400 винтовок и автоматов, 2 радиостанции, склад боеприпасов и два склада с военным имуществом. Взято в плен свыше 200 немцев. На другом участке танки и пехота противника предприняли одну за другой пять контратак, но были отброшены с большими для них потерями.</w:t>
      </w:r>
    </w:p>
    <w:p w14:paraId="5F2A11C3"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Ожесточённые бои происходят за каждое здание. Вражеская пехота, усиленная танками и самоходными орудиями, предпринимает безуспешные контратаки. Наши бойцы отбрасывают гитлеровцев и настойчиво продвигаются вперёд. В ходе боёв в западной части Будапешта наши войска заняли более 300 кварталов. Наши штурмовые группы блокируют узлы вражеского сопротивления и уничтожают их. За день советские части истребили 2.700 немецких солдат и офицеров. Уничтожено 22 орудия, 14 миномётов и 74 пулемёта. Наши артиллеристы и бронебойщики подбили и сожгли более 30 танков и самоходных орудий противника. Бойцы подразделения старшего лейтенанта Пахомова в ожесточённом уличном бою истребили до роты гитлеровцев и захватили орудие, 4 миномёта, 5 пулемётов, 100 винтовок и автоматов. Группа бойцов во главе с ефрейтором Друговым взорвала здание, из которого немецкие автоматчики вели огонь по нашим наступающим частям. Под развалинами дома погибло 30 гитлеровцев. На другом участке гвардии сержант Бакаев огнём из автомата истребил 15 немецких солдат. Кроме того, сержант Бакаев гранатами уничтожил три пулемётных расчёта противника. Гвардии старший сержант Титов меткими выстрелами из орудия разбил три немецкие огневые точки.</w:t>
      </w:r>
    </w:p>
    <w:p w14:paraId="6BF85854"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Восточной Пруссии на одном участке противник рано утром пытался боем разведать наши позиции. Немцы были встречены артиллерийским и ружейно-пулемётным огнём, понесли большие потери и отошли на исходный рубеж. Вскоре гитлеровцы возобновили атаку, но была рассеяны, не достигнув наших позиций. На поле боя осталось 80 вражеских трупов.</w:t>
      </w:r>
    </w:p>
    <w:p w14:paraId="31617D56"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Наши лётчики бомбардировали железнодорожные станции на территории Восточной Пруссии. Уничтожено три немецких воинских эшелона и взорван склад с боеприпасами. Наши истребители и зенитчики сбили 11 немецких самолётов.</w:t>
      </w:r>
    </w:p>
    <w:p w14:paraId="04121899"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1-м Белорусском фронте происходила артиллерийско-миномётная перестрелка с противником. Артиллеристы Н-ской части уничтожили 6 немецких орудий, разрушили 2 вражеских дзота и 3 блиндажа. На другом участке наше передовое охранение успешно отразило атаку немецкого разведывательного отряда. На поле боя осталось несколько десятков вражеских трупов.</w:t>
      </w:r>
    </w:p>
    <w:p w14:paraId="45465C94"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Корабли Краснознамённого Балтийского флота в Балтийском море потопили два транспорта противника (14877).</w:t>
      </w:r>
    </w:p>
    <w:p w14:paraId="375A800B" w14:textId="77777777" w:rsidR="00CF0430" w:rsidRPr="0076577C" w:rsidRDefault="00CF0430" w:rsidP="0076577C">
      <w:pPr>
        <w:spacing w:after="0" w:line="240" w:lineRule="auto"/>
        <w:jc w:val="both"/>
        <w:rPr>
          <w:rFonts w:ascii="Times New Roman" w:hAnsi="Times New Roman"/>
          <w:color w:val="000000" w:themeColor="text1"/>
          <w:sz w:val="16"/>
          <w:szCs w:val="16"/>
        </w:rPr>
      </w:pPr>
    </w:p>
    <w:p w14:paraId="25EEFD84" w14:textId="77777777" w:rsidR="00CF0430" w:rsidRPr="0076577C" w:rsidRDefault="00CF0430"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31 декабря</w:t>
      </w:r>
      <w:r w:rsidRPr="0076577C">
        <w:rPr>
          <w:rFonts w:ascii="Times New Roman" w:hAnsi="Times New Roman"/>
          <w:color w:val="000000" w:themeColor="text1"/>
          <w:sz w:val="16"/>
          <w:szCs w:val="16"/>
        </w:rPr>
        <w:t xml:space="preserve"> в 1944 году войска 2-го и 3-го Украинских фронтов ликвидировали группировку противника, окружённую в районе излучины реки Дунай, северо-западнее Будапешта, и освободили часть кварталов в западных районах Будапешта (14877).</w:t>
      </w:r>
    </w:p>
    <w:p w14:paraId="5C806A6C" w14:textId="77777777" w:rsidR="00CF0430" w:rsidRPr="0076577C" w:rsidRDefault="00CF0430" w:rsidP="0076577C">
      <w:pPr>
        <w:spacing w:after="0" w:line="240" w:lineRule="auto"/>
        <w:jc w:val="both"/>
        <w:rPr>
          <w:rFonts w:ascii="Times New Roman" w:hAnsi="Times New Roman"/>
          <w:color w:val="000000" w:themeColor="text1"/>
          <w:sz w:val="16"/>
          <w:szCs w:val="16"/>
        </w:rPr>
      </w:pPr>
    </w:p>
    <w:p w14:paraId="457F97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31 декабря 1944 девять трофейных танков Т-34-76 и девять Т-34-85 числились в финской армии. Они принимали участие в боях как с советскими войсками, так и действовали против немцев после заключения мирного договора с Советским Союзом (3905).</w:t>
      </w:r>
    </w:p>
    <w:p w14:paraId="4ADBB4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831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31 декабря 1944 г. за Люфтваффе числились 100185 советских пленных и согласно рапорту Ашенбреннера шефу главного штаба ВВС генерал-лейтенанту Карлу Коллеру от 10 марта 1945 г. призыв встать под знамена РОА “дал удовлетворительные результаты" (4538).</w:t>
      </w:r>
    </w:p>
    <w:p w14:paraId="7491DC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43091"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г.</w:t>
      </w:r>
    </w:p>
    <w:p w14:paraId="39280C62"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ИНФОРМАЦИЯ ГЛАВНОГО РАЗВЕДЫВАТЕЛЬНОГО УПРАВЛЕНИЯ КРАСНОЙ АРМИИ О ГРУППИРОВКЕ ВВС ПРОТИВНИКА НА 1 ЯНВАРЯ 1945 г.</w:t>
      </w:r>
    </w:p>
    <w:p w14:paraId="506FE00C"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г.</w:t>
      </w:r>
    </w:p>
    <w:p w14:paraId="6EF2FB08"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 ОБЩАЯ ЧИСЛЕННОСТЬ ВВС ПРОТИВНИКА</w:t>
      </w:r>
    </w:p>
    <w:p w14:paraId="7A955777"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января 1945 г. в составе военно-воздушных сил противника насчитывалось 6880 боевых самолетов, из них:</w:t>
      </w:r>
    </w:p>
    <w:p w14:paraId="4E497048"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немецких............ 6880</w:t>
      </w:r>
    </w:p>
    <w:p w14:paraId="72656454"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венгерских.......... 80</w:t>
      </w:r>
    </w:p>
    <w:p w14:paraId="36C6D31E"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указанного количества немецких боевых самолетов в строевых частях имелось 5260 самолетов.</w:t>
      </w:r>
    </w:p>
    <w:p w14:paraId="049DEF42"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парковом ремонте и в складском резерве находилось 1540 самолетов.</w:t>
      </w:r>
    </w:p>
    <w:p w14:paraId="39F063C9"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настоящему времени в немецких ВВС имеется до 100 самолетов ФВ-190 с реактивным вооружением: некоторая часть их намечается к переброске на советско-германский фронт. [...]</w:t>
      </w:r>
    </w:p>
    <w:p w14:paraId="5630E152"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 января 1945 г. численность военно-воздушных сил противника распределялась:</w:t>
      </w:r>
    </w:p>
    <w:p w14:paraId="2C40F5AF"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Истребителей</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Разведчиков</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r>
    </w:p>
    <w:p w14:paraId="531E0DD2"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b/>
        <w:t>Бомбарди-  ровщиков</w:t>
      </w:r>
      <w:r w:rsidRPr="0076577C">
        <w:rPr>
          <w:rFonts w:ascii="Times New Roman" w:hAnsi="Times New Roman"/>
          <w:color w:val="000000" w:themeColor="text1"/>
          <w:sz w:val="16"/>
          <w:szCs w:val="16"/>
        </w:rPr>
        <w:tab/>
        <w:t>Штурмови-  ков</w:t>
      </w:r>
      <w:r w:rsidRPr="0076577C">
        <w:rPr>
          <w:rFonts w:ascii="Times New Roman" w:hAnsi="Times New Roman"/>
          <w:color w:val="000000" w:themeColor="text1"/>
          <w:sz w:val="16"/>
          <w:szCs w:val="16"/>
        </w:rPr>
        <w:tab/>
        <w:t>одно-  мотор-  ных</w:t>
      </w:r>
      <w:r w:rsidRPr="0076577C">
        <w:rPr>
          <w:rFonts w:ascii="Times New Roman" w:hAnsi="Times New Roman"/>
          <w:color w:val="000000" w:themeColor="text1"/>
          <w:sz w:val="16"/>
          <w:szCs w:val="16"/>
        </w:rPr>
        <w:tab/>
        <w:t>двух-  мотор-  ных</w:t>
      </w:r>
      <w:r w:rsidRPr="0076577C">
        <w:rPr>
          <w:rFonts w:ascii="Times New Roman" w:hAnsi="Times New Roman"/>
          <w:color w:val="000000" w:themeColor="text1"/>
          <w:sz w:val="16"/>
          <w:szCs w:val="16"/>
        </w:rPr>
        <w:tab/>
        <w:t>дальних</w:t>
      </w:r>
      <w:r w:rsidRPr="0076577C">
        <w:rPr>
          <w:rFonts w:ascii="Times New Roman" w:hAnsi="Times New Roman"/>
          <w:color w:val="000000" w:themeColor="text1"/>
          <w:sz w:val="16"/>
          <w:szCs w:val="16"/>
        </w:rPr>
        <w:tab/>
        <w:t>ближних</w:t>
      </w:r>
      <w:r w:rsidRPr="0076577C">
        <w:rPr>
          <w:rFonts w:ascii="Times New Roman" w:hAnsi="Times New Roman"/>
          <w:color w:val="000000" w:themeColor="text1"/>
          <w:sz w:val="16"/>
          <w:szCs w:val="16"/>
        </w:rPr>
        <w:tab/>
        <w:t>Всего</w:t>
      </w:r>
    </w:p>
    <w:p w14:paraId="4305038F"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На советско-германском фронте'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300</w:t>
      </w:r>
      <w:r w:rsidRPr="0076577C">
        <w:rPr>
          <w:rFonts w:ascii="Times New Roman" w:hAnsi="Times New Roman"/>
          <w:color w:val="000000" w:themeColor="text1"/>
          <w:sz w:val="16"/>
          <w:szCs w:val="16"/>
        </w:rPr>
        <w:tab/>
        <w:t>400</w:t>
      </w:r>
      <w:r w:rsidRPr="0076577C">
        <w:rPr>
          <w:rFonts w:ascii="Times New Roman" w:hAnsi="Times New Roman"/>
          <w:color w:val="000000" w:themeColor="text1"/>
          <w:sz w:val="16"/>
          <w:szCs w:val="16"/>
        </w:rPr>
        <w:tab/>
        <w:t>410</w:t>
      </w:r>
      <w:r w:rsidRPr="0076577C">
        <w:rPr>
          <w:rFonts w:ascii="Times New Roman" w:hAnsi="Times New Roman"/>
          <w:color w:val="000000" w:themeColor="text1"/>
          <w:sz w:val="16"/>
          <w:szCs w:val="16"/>
        </w:rPr>
        <w:tab/>
        <w:t>270</w:t>
      </w:r>
      <w:r w:rsidRPr="0076577C">
        <w:rPr>
          <w:rFonts w:ascii="Times New Roman" w:hAnsi="Times New Roman"/>
          <w:color w:val="000000" w:themeColor="text1"/>
          <w:sz w:val="16"/>
          <w:szCs w:val="16"/>
        </w:rPr>
        <w:tab/>
        <w:t>215</w:t>
      </w:r>
      <w:r w:rsidRPr="0076577C">
        <w:rPr>
          <w:rFonts w:ascii="Times New Roman" w:hAnsi="Times New Roman"/>
          <w:color w:val="000000" w:themeColor="text1"/>
          <w:sz w:val="16"/>
          <w:szCs w:val="16"/>
        </w:rPr>
        <w:tab/>
        <w:t>165</w:t>
      </w:r>
      <w:r w:rsidRPr="0076577C">
        <w:rPr>
          <w:rFonts w:ascii="Times New Roman" w:hAnsi="Times New Roman"/>
          <w:color w:val="000000" w:themeColor="text1"/>
          <w:sz w:val="16"/>
          <w:szCs w:val="16"/>
        </w:rPr>
        <w:tab/>
        <w:t>1760</w:t>
      </w:r>
    </w:p>
    <w:p w14:paraId="32666FB9"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 них:  немецких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300</w:t>
      </w:r>
      <w:r w:rsidRPr="0076577C">
        <w:rPr>
          <w:rFonts w:ascii="Times New Roman" w:hAnsi="Times New Roman"/>
          <w:color w:val="000000" w:themeColor="text1"/>
          <w:sz w:val="16"/>
          <w:szCs w:val="16"/>
        </w:rPr>
        <w:tab/>
        <w:t>400</w:t>
      </w:r>
      <w:r w:rsidRPr="0076577C">
        <w:rPr>
          <w:rFonts w:ascii="Times New Roman" w:hAnsi="Times New Roman"/>
          <w:color w:val="000000" w:themeColor="text1"/>
          <w:sz w:val="16"/>
          <w:szCs w:val="16"/>
        </w:rPr>
        <w:tab/>
        <w:t>340</w:t>
      </w:r>
      <w:r w:rsidRPr="0076577C">
        <w:rPr>
          <w:rFonts w:ascii="Times New Roman" w:hAnsi="Times New Roman"/>
          <w:color w:val="000000" w:themeColor="text1"/>
          <w:sz w:val="16"/>
          <w:szCs w:val="16"/>
        </w:rPr>
        <w:tab/>
        <w:t>270</w:t>
      </w:r>
      <w:r w:rsidRPr="0076577C">
        <w:rPr>
          <w:rFonts w:ascii="Times New Roman" w:hAnsi="Times New Roman"/>
          <w:color w:val="000000" w:themeColor="text1"/>
          <w:sz w:val="16"/>
          <w:szCs w:val="16"/>
        </w:rPr>
        <w:tab/>
        <w:t>210</w:t>
      </w:r>
      <w:r w:rsidRPr="0076577C">
        <w:rPr>
          <w:rFonts w:ascii="Times New Roman" w:hAnsi="Times New Roman"/>
          <w:color w:val="000000" w:themeColor="text1"/>
          <w:sz w:val="16"/>
          <w:szCs w:val="16"/>
        </w:rPr>
        <w:tab/>
        <w:t>160</w:t>
      </w:r>
      <w:r w:rsidRPr="0076577C">
        <w:rPr>
          <w:rFonts w:ascii="Times New Roman" w:hAnsi="Times New Roman"/>
          <w:color w:val="000000" w:themeColor="text1"/>
          <w:sz w:val="16"/>
          <w:szCs w:val="16"/>
        </w:rPr>
        <w:tab/>
        <w:t>1680</w:t>
      </w:r>
    </w:p>
    <w:p w14:paraId="1ED8DFD4"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венгерских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70</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5</w:t>
      </w:r>
      <w:r w:rsidRPr="0076577C">
        <w:rPr>
          <w:rFonts w:ascii="Times New Roman" w:hAnsi="Times New Roman"/>
          <w:color w:val="000000" w:themeColor="text1"/>
          <w:sz w:val="16"/>
          <w:szCs w:val="16"/>
        </w:rPr>
        <w:tab/>
        <w:t>5</w:t>
      </w:r>
      <w:r w:rsidRPr="0076577C">
        <w:rPr>
          <w:rFonts w:ascii="Times New Roman" w:hAnsi="Times New Roman"/>
          <w:color w:val="000000" w:themeColor="text1"/>
          <w:sz w:val="16"/>
          <w:szCs w:val="16"/>
        </w:rPr>
        <w:tab/>
        <w:t>80</w:t>
      </w:r>
    </w:p>
    <w:p w14:paraId="010F96C5"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Норвегия (до Тромсе) . .</w:t>
      </w:r>
      <w:r w:rsidRPr="0076577C">
        <w:rPr>
          <w:rFonts w:ascii="Times New Roman" w:hAnsi="Times New Roman"/>
          <w:color w:val="000000" w:themeColor="text1"/>
          <w:sz w:val="16"/>
          <w:szCs w:val="16"/>
        </w:rPr>
        <w:tab/>
        <w:t>50</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70</w:t>
      </w:r>
      <w:r w:rsidRPr="0076577C">
        <w:rPr>
          <w:rFonts w:ascii="Times New Roman" w:hAnsi="Times New Roman"/>
          <w:color w:val="000000" w:themeColor="text1"/>
          <w:sz w:val="16"/>
          <w:szCs w:val="16"/>
        </w:rPr>
        <w:tab/>
        <w:t>30</w:t>
      </w:r>
      <w:r w:rsidRPr="0076577C">
        <w:rPr>
          <w:rFonts w:ascii="Times New Roman" w:hAnsi="Times New Roman"/>
          <w:color w:val="000000" w:themeColor="text1"/>
          <w:sz w:val="16"/>
          <w:szCs w:val="16"/>
        </w:rPr>
        <w:tab/>
        <w:t>90</w:t>
      </w:r>
      <w:r w:rsidRPr="0076577C">
        <w:rPr>
          <w:rFonts w:ascii="Times New Roman" w:hAnsi="Times New Roman"/>
          <w:color w:val="000000" w:themeColor="text1"/>
          <w:sz w:val="16"/>
          <w:szCs w:val="16"/>
        </w:rPr>
        <w:tab/>
        <w:t>10</w:t>
      </w:r>
      <w:r w:rsidRPr="0076577C">
        <w:rPr>
          <w:rFonts w:ascii="Times New Roman" w:hAnsi="Times New Roman"/>
          <w:color w:val="000000" w:themeColor="text1"/>
          <w:sz w:val="16"/>
          <w:szCs w:val="16"/>
        </w:rPr>
        <w:tab/>
        <w:t>250</w:t>
      </w:r>
    </w:p>
    <w:p w14:paraId="4E17B35F"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Италия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20</w:t>
      </w:r>
      <w:r w:rsidRPr="0076577C">
        <w:rPr>
          <w:rFonts w:ascii="Times New Roman" w:hAnsi="Times New Roman"/>
          <w:color w:val="000000" w:themeColor="text1"/>
          <w:sz w:val="16"/>
          <w:szCs w:val="16"/>
        </w:rPr>
        <w:tab/>
        <w:t>80</w:t>
      </w:r>
      <w:r w:rsidRPr="0076577C">
        <w:rPr>
          <w:rFonts w:ascii="Times New Roman" w:hAnsi="Times New Roman"/>
          <w:color w:val="000000" w:themeColor="text1"/>
          <w:sz w:val="16"/>
          <w:szCs w:val="16"/>
        </w:rPr>
        <w:tab/>
        <w:t>100</w:t>
      </w:r>
    </w:p>
    <w:p w14:paraId="7E491901"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Северо-Западная Г ерма- ния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200</w:t>
      </w:r>
      <w:r w:rsidRPr="0076577C">
        <w:rPr>
          <w:rFonts w:ascii="Times New Roman" w:hAnsi="Times New Roman"/>
          <w:color w:val="000000" w:themeColor="text1"/>
          <w:sz w:val="16"/>
          <w:szCs w:val="16"/>
        </w:rPr>
        <w:tab/>
        <w:t>30</w:t>
      </w:r>
      <w:r w:rsidRPr="0076577C">
        <w:rPr>
          <w:rFonts w:ascii="Times New Roman" w:hAnsi="Times New Roman"/>
          <w:color w:val="000000" w:themeColor="text1"/>
          <w:sz w:val="16"/>
          <w:szCs w:val="16"/>
        </w:rPr>
        <w:tab/>
        <w:t>870</w:t>
      </w:r>
      <w:r w:rsidRPr="0076577C">
        <w:rPr>
          <w:rFonts w:ascii="Times New Roman" w:hAnsi="Times New Roman"/>
          <w:color w:val="000000" w:themeColor="text1"/>
          <w:sz w:val="16"/>
          <w:szCs w:val="16"/>
        </w:rPr>
        <w:tab/>
        <w:t>200</w:t>
      </w:r>
      <w:r w:rsidRPr="0076577C">
        <w:rPr>
          <w:rFonts w:ascii="Times New Roman" w:hAnsi="Times New Roman"/>
          <w:color w:val="000000" w:themeColor="text1"/>
          <w:sz w:val="16"/>
          <w:szCs w:val="16"/>
        </w:rPr>
        <w:tab/>
        <w:t>10</w:t>
      </w:r>
      <w:r w:rsidRPr="0076577C">
        <w:rPr>
          <w:rFonts w:ascii="Times New Roman" w:hAnsi="Times New Roman"/>
          <w:color w:val="000000" w:themeColor="text1"/>
          <w:sz w:val="16"/>
          <w:szCs w:val="16"/>
        </w:rPr>
        <w:tab/>
        <w:t>40</w:t>
      </w:r>
      <w:r w:rsidRPr="0076577C">
        <w:rPr>
          <w:rFonts w:ascii="Times New Roman" w:hAnsi="Times New Roman"/>
          <w:color w:val="000000" w:themeColor="text1"/>
          <w:sz w:val="16"/>
          <w:szCs w:val="16"/>
        </w:rPr>
        <w:tab/>
        <w:t>1350</w:t>
      </w:r>
    </w:p>
    <w:p w14:paraId="55512A55"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Юго-Западная Германия</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40</w:t>
      </w:r>
      <w:r w:rsidRPr="0076577C">
        <w:rPr>
          <w:rFonts w:ascii="Times New Roman" w:hAnsi="Times New Roman"/>
          <w:color w:val="000000" w:themeColor="text1"/>
          <w:sz w:val="16"/>
          <w:szCs w:val="16"/>
        </w:rPr>
        <w:tab/>
        <w:t>110</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150</w:t>
      </w:r>
    </w:p>
    <w:p w14:paraId="25D1D92B"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xml:space="preserve">Северо-Восточная Герма- ния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650</w:t>
      </w:r>
      <w:r w:rsidRPr="0076577C">
        <w:rPr>
          <w:rFonts w:ascii="Times New Roman" w:hAnsi="Times New Roman"/>
          <w:color w:val="000000" w:themeColor="text1"/>
          <w:sz w:val="16"/>
          <w:szCs w:val="16"/>
        </w:rPr>
        <w:tab/>
        <w:t>150</w:t>
      </w:r>
      <w:r w:rsidRPr="0076577C">
        <w:rPr>
          <w:rFonts w:ascii="Times New Roman" w:hAnsi="Times New Roman"/>
          <w:color w:val="000000" w:themeColor="text1"/>
          <w:sz w:val="16"/>
          <w:szCs w:val="16"/>
        </w:rPr>
        <w:tab/>
        <w:t>10</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810</w:t>
      </w:r>
    </w:p>
    <w:p w14:paraId="7E851BBC"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Юго-Восточная Германия</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120</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120</w:t>
      </w:r>
    </w:p>
    <w:p w14:paraId="538608B0"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Авиачасти, состоящие в составе неоперативных . .</w:t>
      </w:r>
      <w:r w:rsidRPr="0076577C">
        <w:rPr>
          <w:rFonts w:ascii="Times New Roman" w:hAnsi="Times New Roman"/>
          <w:color w:val="000000" w:themeColor="text1"/>
          <w:sz w:val="16"/>
          <w:szCs w:val="16"/>
        </w:rPr>
        <w:tab/>
        <w:t>250</w:t>
      </w:r>
      <w:r w:rsidRPr="0076577C">
        <w:rPr>
          <w:rFonts w:ascii="Times New Roman" w:hAnsi="Times New Roman"/>
          <w:color w:val="000000" w:themeColor="text1"/>
          <w:sz w:val="16"/>
          <w:szCs w:val="16"/>
        </w:rPr>
        <w:tab/>
        <w:t>150</w:t>
      </w:r>
      <w:r w:rsidRPr="0076577C">
        <w:rPr>
          <w:rFonts w:ascii="Times New Roman" w:hAnsi="Times New Roman"/>
          <w:color w:val="000000" w:themeColor="text1"/>
          <w:sz w:val="16"/>
          <w:szCs w:val="16"/>
        </w:rPr>
        <w:tab/>
        <w:t>200</w:t>
      </w:r>
      <w:r w:rsidRPr="0076577C">
        <w:rPr>
          <w:rFonts w:ascii="Times New Roman" w:hAnsi="Times New Roman"/>
          <w:color w:val="000000" w:themeColor="text1"/>
          <w:sz w:val="16"/>
          <w:szCs w:val="16"/>
        </w:rPr>
        <w:tab/>
        <w:t>200</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800</w:t>
      </w:r>
    </w:p>
    <w:p w14:paraId="5808187C"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парковом ремонте и в складском резерве ....</w:t>
      </w:r>
      <w:r w:rsidRPr="0076577C">
        <w:rPr>
          <w:rFonts w:ascii="Times New Roman" w:hAnsi="Times New Roman"/>
          <w:color w:val="000000" w:themeColor="text1"/>
          <w:sz w:val="16"/>
          <w:szCs w:val="16"/>
        </w:rPr>
        <w:tab/>
        <w:t>—</w:t>
      </w:r>
      <w:r w:rsidRPr="0076577C">
        <w:rPr>
          <w:rFonts w:ascii="Times New Roman" w:hAnsi="Times New Roman"/>
          <w:color w:val="000000" w:themeColor="text1"/>
          <w:sz w:val="16"/>
          <w:szCs w:val="16"/>
        </w:rPr>
        <w:tab/>
        <w:t>50</w:t>
      </w:r>
      <w:r w:rsidRPr="0076577C">
        <w:rPr>
          <w:rFonts w:ascii="Times New Roman" w:hAnsi="Times New Roman"/>
          <w:color w:val="000000" w:themeColor="text1"/>
          <w:sz w:val="16"/>
          <w:szCs w:val="16"/>
        </w:rPr>
        <w:tab/>
        <w:t>1400</w:t>
      </w:r>
      <w:r w:rsidRPr="0076577C">
        <w:rPr>
          <w:rFonts w:ascii="Times New Roman" w:hAnsi="Times New Roman"/>
          <w:color w:val="000000" w:themeColor="text1"/>
          <w:sz w:val="16"/>
          <w:szCs w:val="16"/>
        </w:rPr>
        <w:tab/>
        <w:t>50</w:t>
      </w:r>
      <w:r w:rsidRPr="0076577C">
        <w:rPr>
          <w:rFonts w:ascii="Times New Roman" w:hAnsi="Times New Roman"/>
          <w:color w:val="000000" w:themeColor="text1"/>
          <w:sz w:val="16"/>
          <w:szCs w:val="16"/>
        </w:rPr>
        <w:tab/>
        <w:t>20</w:t>
      </w:r>
      <w:r w:rsidRPr="0076577C">
        <w:rPr>
          <w:rFonts w:ascii="Times New Roman" w:hAnsi="Times New Roman"/>
          <w:color w:val="000000" w:themeColor="text1"/>
          <w:sz w:val="16"/>
          <w:szCs w:val="16"/>
        </w:rPr>
        <w:tab/>
        <w:t>20</w:t>
      </w:r>
      <w:r w:rsidRPr="0076577C">
        <w:rPr>
          <w:rFonts w:ascii="Times New Roman" w:hAnsi="Times New Roman"/>
          <w:color w:val="000000" w:themeColor="text1"/>
          <w:sz w:val="16"/>
          <w:szCs w:val="16"/>
        </w:rPr>
        <w:tab/>
        <w:t>1540</w:t>
      </w:r>
    </w:p>
    <w:p w14:paraId="49A03100"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Итого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800</w:t>
      </w:r>
      <w:r w:rsidRPr="0076577C">
        <w:rPr>
          <w:rFonts w:ascii="Times New Roman" w:hAnsi="Times New Roman"/>
          <w:color w:val="000000" w:themeColor="text1"/>
          <w:sz w:val="16"/>
          <w:szCs w:val="16"/>
        </w:rPr>
        <w:tab/>
        <w:t>630</w:t>
      </w:r>
      <w:r w:rsidRPr="0076577C">
        <w:rPr>
          <w:rFonts w:ascii="Times New Roman" w:hAnsi="Times New Roman"/>
          <w:color w:val="000000" w:themeColor="text1"/>
          <w:sz w:val="16"/>
          <w:szCs w:val="16"/>
        </w:rPr>
        <w:tab/>
        <w:t>3760</w:t>
      </w:r>
      <w:r w:rsidRPr="0076577C">
        <w:rPr>
          <w:rFonts w:ascii="Times New Roman" w:hAnsi="Times New Roman"/>
          <w:color w:val="000000" w:themeColor="text1"/>
          <w:sz w:val="16"/>
          <w:szCs w:val="16"/>
        </w:rPr>
        <w:tab/>
        <w:t>1010</w:t>
      </w:r>
      <w:r w:rsidRPr="0076577C">
        <w:rPr>
          <w:rFonts w:ascii="Times New Roman" w:hAnsi="Times New Roman"/>
          <w:color w:val="000000" w:themeColor="text1"/>
          <w:sz w:val="16"/>
          <w:szCs w:val="16"/>
        </w:rPr>
        <w:tab/>
        <w:t>365</w:t>
      </w:r>
      <w:r w:rsidRPr="0076577C">
        <w:rPr>
          <w:rFonts w:ascii="Times New Roman" w:hAnsi="Times New Roman"/>
          <w:color w:val="000000" w:themeColor="text1"/>
          <w:sz w:val="16"/>
          <w:szCs w:val="16"/>
        </w:rPr>
        <w:tab/>
        <w:t>315</w:t>
      </w:r>
      <w:r w:rsidRPr="0076577C">
        <w:rPr>
          <w:rFonts w:ascii="Times New Roman" w:hAnsi="Times New Roman"/>
          <w:color w:val="000000" w:themeColor="text1"/>
          <w:sz w:val="16"/>
          <w:szCs w:val="16"/>
        </w:rPr>
        <w:tab/>
        <w:t>6880</w:t>
      </w:r>
    </w:p>
    <w:p w14:paraId="2184B2AE"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 них немецких </w:t>
      </w:r>
      <w:r w:rsidRPr="0076577C">
        <w:rPr>
          <w:rFonts w:ascii="Times New Roman" w:hAnsi="Times New Roman"/>
          <w:color w:val="000000" w:themeColor="text1"/>
          <w:sz w:val="16"/>
          <w:szCs w:val="16"/>
        </w:rPr>
        <w:tab/>
      </w:r>
      <w:r w:rsidRPr="0076577C">
        <w:rPr>
          <w:rFonts w:ascii="Times New Roman" w:hAnsi="Times New Roman"/>
          <w:color w:val="000000" w:themeColor="text1"/>
          <w:sz w:val="16"/>
          <w:szCs w:val="16"/>
        </w:rPr>
        <w:tab/>
        <w:t>800</w:t>
      </w:r>
      <w:r w:rsidRPr="0076577C">
        <w:rPr>
          <w:rFonts w:ascii="Times New Roman" w:hAnsi="Times New Roman"/>
          <w:color w:val="000000" w:themeColor="text1"/>
          <w:sz w:val="16"/>
          <w:szCs w:val="16"/>
        </w:rPr>
        <w:tab/>
        <w:t>630</w:t>
      </w:r>
      <w:r w:rsidRPr="0076577C">
        <w:rPr>
          <w:rFonts w:ascii="Times New Roman" w:hAnsi="Times New Roman"/>
          <w:color w:val="000000" w:themeColor="text1"/>
          <w:sz w:val="16"/>
          <w:szCs w:val="16"/>
        </w:rPr>
        <w:tab/>
        <w:t>3690</w:t>
      </w:r>
      <w:r w:rsidRPr="0076577C">
        <w:rPr>
          <w:rFonts w:ascii="Times New Roman" w:hAnsi="Times New Roman"/>
          <w:color w:val="000000" w:themeColor="text1"/>
          <w:sz w:val="16"/>
          <w:szCs w:val="16"/>
        </w:rPr>
        <w:tab/>
        <w:t>1010</w:t>
      </w:r>
      <w:r w:rsidRPr="0076577C">
        <w:rPr>
          <w:rFonts w:ascii="Times New Roman" w:hAnsi="Times New Roman"/>
          <w:color w:val="000000" w:themeColor="text1"/>
          <w:sz w:val="16"/>
          <w:szCs w:val="16"/>
        </w:rPr>
        <w:tab/>
        <w:t>360</w:t>
      </w:r>
      <w:r w:rsidRPr="0076577C">
        <w:rPr>
          <w:rFonts w:ascii="Times New Roman" w:hAnsi="Times New Roman"/>
          <w:color w:val="000000" w:themeColor="text1"/>
          <w:sz w:val="16"/>
          <w:szCs w:val="16"/>
        </w:rPr>
        <w:tab/>
        <w:t>310</w:t>
      </w:r>
      <w:r w:rsidRPr="0076577C">
        <w:rPr>
          <w:rFonts w:ascii="Times New Roman" w:hAnsi="Times New Roman"/>
          <w:color w:val="000000" w:themeColor="text1"/>
          <w:sz w:val="16"/>
          <w:szCs w:val="16"/>
        </w:rPr>
        <w:tab/>
        <w:t>6800</w:t>
      </w:r>
    </w:p>
    <w:p w14:paraId="7AC78357"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5306A168"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Выводы:</w:t>
      </w:r>
    </w:p>
    <w:p w14:paraId="406AF5E9"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На 1 января 1945 г. в составе военно-воздушных сил противника насчитывалось 6880 боевых самолетов, из них: немецких — 6800, венгерских — 80.</w:t>
      </w:r>
    </w:p>
    <w:p w14:paraId="6268D165"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Численность военно-воздушных сил противника по сравнению с численностью на 1.12.44 г. имеет следующие изменения:</w:t>
      </w:r>
    </w:p>
    <w:p w14:paraId="6A360327"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численность ВВС Германии увеличилась на 200 боевых самолетов;</w:t>
      </w:r>
    </w:p>
    <w:p w14:paraId="3523EBDA"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численность ВВС Венгрии уменьшилась на 120 самолетов.</w:t>
      </w:r>
    </w:p>
    <w:p w14:paraId="3E1BC743"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произошло увеличение на 80 боевых самолетов.</w:t>
      </w:r>
    </w:p>
    <w:p w14:paraId="4AB8309A"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Отмечается уменьшение численности в Юго-Восточной Германии на 380 самолетов (переброшены в Северо-Западную и Северо-Восточную Германию).</w:t>
      </w:r>
    </w:p>
    <w:p w14:paraId="172D66EE"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Отмечается значительное повышение активности немецких истребителей против ВВС союзников, действующих над территорией Германии.</w:t>
      </w:r>
    </w:p>
    <w:p w14:paraId="43D269EA"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В связи с сокращением территории, оккупированной Германией, и перегруппировками ВВС за последние месяцы 1944 г. немецким командованием расформированы II, III и V воздушные флоты и вместо них созданы оперативные группы. Воздушный флот «Митте», в который входили части ПВО, переименован в воздушный флот «Рейх».</w:t>
      </w:r>
    </w:p>
    <w:p w14:paraId="7A360B59"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Главного разведывательного управления Красной Армии генерал-лейтенант ИЛЬИЧЕВ</w:t>
      </w:r>
    </w:p>
    <w:p w14:paraId="065E5144" w14:textId="77777777" w:rsidR="00D67423" w:rsidRPr="0076577C" w:rsidRDefault="00D6742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ЦАМО РФ. Ф. 236. Оп. 2721. Д. 166. Л. 31, 32, 32 об., 33 об. Типограф, издание (20879).</w:t>
      </w:r>
    </w:p>
    <w:p w14:paraId="6B6061F6" w14:textId="77777777" w:rsidR="00D67423" w:rsidRPr="0076577C" w:rsidRDefault="00D67423" w:rsidP="0076577C">
      <w:pPr>
        <w:spacing w:after="0" w:line="240" w:lineRule="auto"/>
        <w:jc w:val="both"/>
        <w:rPr>
          <w:rFonts w:ascii="Times New Roman" w:hAnsi="Times New Roman"/>
          <w:color w:val="000000" w:themeColor="text1"/>
          <w:sz w:val="16"/>
          <w:szCs w:val="16"/>
        </w:rPr>
      </w:pPr>
    </w:p>
    <w:p w14:paraId="1AB29F5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19843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22605"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31 декабря</w:t>
      </w:r>
      <w:r w:rsidRPr="0076577C">
        <w:rPr>
          <w:rFonts w:ascii="Times New Roman" w:hAnsi="Times New Roman"/>
          <w:color w:val="000000" w:themeColor="text1"/>
          <w:sz w:val="16"/>
          <w:szCs w:val="16"/>
        </w:rPr>
        <w:t xml:space="preserve"> в 1944 году Крайовая Рада Народова (председатель Болеслав Берут) принимает постановление о преобразовании Польского комитета национального освобождения во Временное правительство Польской Республики (14877).</w:t>
      </w:r>
    </w:p>
    <w:p w14:paraId="25596137" w14:textId="77777777" w:rsidR="004D50E3" w:rsidRPr="0076577C" w:rsidRDefault="004D50E3" w:rsidP="0076577C">
      <w:pPr>
        <w:spacing w:after="0" w:line="240" w:lineRule="auto"/>
        <w:jc w:val="both"/>
        <w:rPr>
          <w:rFonts w:ascii="Times New Roman" w:hAnsi="Times New Roman"/>
          <w:color w:val="000000" w:themeColor="text1"/>
          <w:sz w:val="16"/>
          <w:szCs w:val="16"/>
        </w:rPr>
      </w:pPr>
    </w:p>
    <w:p w14:paraId="70F334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6577C">
        <w:rPr>
          <w:rFonts w:ascii="Times New Roman" w:hAnsi="Times New Roman"/>
          <w:color w:val="000000" w:themeColor="text1"/>
          <w:sz w:val="16"/>
          <w:szCs w:val="16"/>
          <w:lang w:val="en-US"/>
        </w:rPr>
        <w:t>December 31, 1944: In northern Alsace, 7.Armee (Brandenberger) begins Operation Nordwind, an attack against the southern flank of the US 3rd Army (Patton) that has reached the German border on the Saar river (3819).</w:t>
      </w:r>
    </w:p>
    <w:p w14:paraId="3D3E65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BC90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 северном Эльзасе 7А (Бранденбергер) начала операцию Северный Ветер - атаку на южный фланг 3А США (Паттон), которая вышла на границу с Германией на р Саар (3819).</w:t>
      </w:r>
    </w:p>
    <w:p w14:paraId="66010C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C3B79"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 декабря 1944 временное коммунистическое правительство Венгрии объявило войну Германии (4962).</w:t>
      </w:r>
    </w:p>
    <w:p w14:paraId="5A626A92"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F462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553C5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7C0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последнюю декаду декабря 1944 на 22 заводе закончили сборку первого ДБ-108 В.М.М., но первый полет состоялся только 5 марта 1945. использовали центроплан третьего опытного Пе-2И (2471,42).</w:t>
      </w:r>
    </w:p>
    <w:p w14:paraId="4F430D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BDB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последнюю декаду декабря 1944 г. окончательно собрали первый опытный самолет ДБ-108, но в воздух он впервые поднялся лишь 5 марта 1945 г. Для постройки этой машины использовали центроплан третьего опытного Пе-2И, в связи с чем по бомбовой нагрузке он не соответствовал утвержденному макету (4476).</w:t>
      </w:r>
    </w:p>
    <w:p w14:paraId="10F2F5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8DD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последнюю декаду декабря 1944 г. первый опытный самолет ДБ-108 окончательно собрали,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5BE15D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FC634DB" w14:textId="77777777" w:rsidR="004D50E3" w:rsidRPr="0076577C" w:rsidRDefault="004D50E3" w:rsidP="0076577C">
      <w:pPr>
        <w:pStyle w:val="a3"/>
        <w:rPr>
          <w:color w:val="000000" w:themeColor="text1"/>
          <w:lang w:val="ru-RU"/>
        </w:rPr>
      </w:pPr>
      <w:r w:rsidRPr="0076577C">
        <w:rPr>
          <w:color w:val="000000" w:themeColor="text1"/>
          <w:lang w:val="ru-RU"/>
        </w:rPr>
        <w:t>До конца декабря 1944 г. затянулась постройка го</w:t>
      </w:r>
      <w:r w:rsidRPr="0076577C">
        <w:rPr>
          <w:color w:val="000000" w:themeColor="text1"/>
          <w:lang w:val="ru-RU"/>
        </w:rPr>
        <w:softHyphen/>
        <w:t>ловного экземпляра Ер-2ОН. И только после завершения заводских испытаний, 16 апреля 1945 г. лётчик-испытатель А.Д. Алексеев осуществил беспосадочный перелёт по маршруту Иркутск-Москва, затратив 15 час 30 мин. (15810).</w:t>
      </w:r>
    </w:p>
    <w:p w14:paraId="21E6B17E" w14:textId="77777777" w:rsidR="004D50E3" w:rsidRPr="0076577C" w:rsidRDefault="004D50E3" w:rsidP="0076577C">
      <w:pPr>
        <w:pStyle w:val="a3"/>
        <w:rPr>
          <w:color w:val="000000" w:themeColor="text1"/>
          <w:lang w:val="ru-RU"/>
        </w:rPr>
      </w:pPr>
    </w:p>
    <w:p w14:paraId="5655039F" w14:textId="77777777" w:rsidR="003F726E" w:rsidRPr="001A0BAA" w:rsidRDefault="003F726E" w:rsidP="003F726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декабря 1944 г. самолет Ли-2ВП с внутренней подвеской бомб пере</w:t>
      </w:r>
      <w:r w:rsidRPr="001A0BAA">
        <w:rPr>
          <w:rFonts w:ascii="Times New Roman" w:hAnsi="Times New Roman"/>
          <w:color w:val="0070C0"/>
          <w:sz w:val="16"/>
          <w:szCs w:val="16"/>
        </w:rPr>
        <w:softHyphen/>
        <w:t>гнали в НИИ ВВС и приступили к госу</w:t>
      </w:r>
      <w:r w:rsidRPr="001A0BAA">
        <w:rPr>
          <w:rFonts w:ascii="Times New Roman" w:hAnsi="Times New Roman"/>
          <w:color w:val="0070C0"/>
          <w:sz w:val="16"/>
          <w:szCs w:val="16"/>
        </w:rPr>
        <w:softHyphen/>
        <w:t>дарственным испытаниям. Летал экипаж подполковника В.И. Жданова. Испытания с перерывами продолжались до 8 марта 1945 г. Переход к внутренней подвеске несколько улучшил летные данные бом</w:t>
      </w:r>
      <w:r w:rsidRPr="001A0BAA">
        <w:rPr>
          <w:rFonts w:ascii="Times New Roman" w:hAnsi="Times New Roman"/>
          <w:color w:val="0070C0"/>
          <w:sz w:val="16"/>
          <w:szCs w:val="16"/>
        </w:rPr>
        <w:softHyphen/>
        <w:t>бардировщика, но не настолько, чтобы оправдать хлопотные изменения про</w:t>
      </w:r>
      <w:r w:rsidRPr="001A0BAA">
        <w:rPr>
          <w:rFonts w:ascii="Times New Roman" w:hAnsi="Times New Roman"/>
          <w:color w:val="0070C0"/>
          <w:sz w:val="16"/>
          <w:szCs w:val="16"/>
        </w:rPr>
        <w:softHyphen/>
        <w:t>цесса серийного производства.</w:t>
      </w:r>
    </w:p>
    <w:p w14:paraId="1678C7FA" w14:textId="77777777" w:rsidR="003F726E" w:rsidRPr="001A0BAA" w:rsidRDefault="003F726E" w:rsidP="003F726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серию самолет с внутренней подве</w:t>
      </w:r>
      <w:r w:rsidRPr="001A0BAA">
        <w:rPr>
          <w:rFonts w:ascii="Times New Roman" w:hAnsi="Times New Roman"/>
          <w:color w:val="0070C0"/>
          <w:sz w:val="16"/>
          <w:szCs w:val="16"/>
        </w:rPr>
        <w:softHyphen/>
        <w:t>ской бомб не попал. Ему предпочли зна</w:t>
      </w:r>
      <w:r w:rsidRPr="001A0BAA">
        <w:rPr>
          <w:rFonts w:ascii="Times New Roman" w:hAnsi="Times New Roman"/>
          <w:color w:val="0070C0"/>
          <w:sz w:val="16"/>
          <w:szCs w:val="16"/>
        </w:rPr>
        <w:softHyphen/>
        <w:t>чительно более простую переделку ба</w:t>
      </w:r>
      <w:r w:rsidRPr="001A0BAA">
        <w:rPr>
          <w:rFonts w:ascii="Times New Roman" w:hAnsi="Times New Roman"/>
          <w:color w:val="0070C0"/>
          <w:sz w:val="16"/>
          <w:szCs w:val="16"/>
        </w:rPr>
        <w:softHyphen/>
        <w:t>зовой модели, названную опять Ли-2НБ (первоначально он именовался «Ли-2 в варианте ночного бомбардировщика») (25015).</w:t>
      </w:r>
    </w:p>
    <w:p w14:paraId="329C73CC" w14:textId="77777777" w:rsidR="003F726E" w:rsidRPr="001A0BAA" w:rsidRDefault="003F726E" w:rsidP="003F726E">
      <w:pPr>
        <w:spacing w:after="0" w:line="240" w:lineRule="auto"/>
        <w:jc w:val="both"/>
        <w:rPr>
          <w:rFonts w:ascii="Times New Roman" w:hAnsi="Times New Roman"/>
          <w:color w:val="0070C0"/>
          <w:sz w:val="16"/>
          <w:szCs w:val="16"/>
        </w:rPr>
      </w:pPr>
    </w:p>
    <w:p w14:paraId="2A33F3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декабря 1944 в вариант Як-ЗРД переделали самолет №1820 саратовского авиазавода. С 5 по 12 января 1945 года сделали десять огневых пусков РД-1 на земле продолжительностью до 3 минут 15 секунд.</w:t>
      </w:r>
    </w:p>
    <w:p w14:paraId="25FF65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51F718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0F78D4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74379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A85F5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204318" w14:textId="77777777" w:rsidR="003F5920" w:rsidRPr="0076577C" w:rsidRDefault="003F59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декабря 1944 машина «Объект 703»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w:t>
      </w:r>
    </w:p>
    <w:p w14:paraId="60BACB6E" w14:textId="77777777" w:rsidR="003F5920" w:rsidRPr="0076577C" w:rsidRDefault="003F5920"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итогам испытаний был составлен обширный список замечаний, который требовалось устранить на последующих образцах «Кировца-1». Также изменялась носовая деталь корпуса («щучий нос»), которую брали с проекта ИС-2У разработки КБ завода №100. Тем не менее становилось очевидным, что проект Балжи является той самой заменой ИС-2, которую так ждали. На ЧКЗ начались подготовительные работы к производству установочной партии танка, который 29 марта 1945 года, после испытаний второго опытного образца, приняли на вооружение Красной армии как ИС-3 (18636).</w:t>
      </w:r>
    </w:p>
    <w:p w14:paraId="791B2162" w14:textId="77777777" w:rsidR="003F5920" w:rsidRPr="0076577C" w:rsidRDefault="003F5920" w:rsidP="0076577C">
      <w:pPr>
        <w:spacing w:after="0" w:line="240" w:lineRule="auto"/>
        <w:jc w:val="both"/>
        <w:rPr>
          <w:rFonts w:ascii="Times New Roman" w:hAnsi="Times New Roman"/>
          <w:color w:val="000000" w:themeColor="text1"/>
          <w:sz w:val="16"/>
          <w:szCs w:val="16"/>
        </w:rPr>
      </w:pPr>
    </w:p>
    <w:p w14:paraId="20DCB8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декабря 1944 в постройке находились 5 МБК и 12 БМО (с 49-го по 60-й). На ремонте стояли минзаги "Марти" и "Урал", а также 48 БК и ТК. Ждановцы заложили на стапеле ,12-й и 13-й ТЩ, передали флоту ТЩ, полученный с Петрозавода для достройки в августе 1944 г. В ремонте находился эсминец "Стерегущий". Сдан флоту СКР "Ястреб" (10671). Катеростроители за год передали флоту 97 боевых деревянных катеров (16 ТК типа Д-3, 18 МО, 63 КМ) (10671).</w:t>
      </w:r>
    </w:p>
    <w:p w14:paraId="4E9BB8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062D69" w14:textId="77777777" w:rsidR="00952419" w:rsidRPr="0076577C" w:rsidRDefault="009524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308EED5" w14:textId="77777777" w:rsidR="00952419" w:rsidRPr="0076577C" w:rsidRDefault="00952419"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3D70E5"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декабря 1944 г., британский генерал Клейтон Биссел (Clayton Bissell) составил доклад, в котором утверждал, что из тех Фау-1, что были запущены по Британии, примерно 20 % не долетели, 25 % сбили истребители, 17 % сбили зенитчики, 7 % упали, столкнувшись с аэростатами заграждения. В сумме выходит 69 %. Тогда получается, что долетели до целей 2756 ракет (31 %): 2419 взрывов в Лондоне, 337 в других городах. И это без учета ракет, запущенных во второй половине декабре 1944 — марте 1945 гг.</w:t>
      </w:r>
    </w:p>
    <w:p w14:paraId="3A20FB67"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Сравнение воздушной «Битвы за Англию» (12 месяцев в 1940–41 гг.) и применения Фау-1 (85 суток, с 13.06. по 5.09.1944 г.) по докладу К. Биссела</w:t>
      </w:r>
    </w:p>
    <w:p w14:paraId="1E596753"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Стоимость для Германии</w:t>
      </w:r>
    </w:p>
    <w:p w14:paraId="66DDAAE0"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Вылетов/запусков — ок. 90 тысяч/8025</w:t>
      </w:r>
    </w:p>
    <w:p w14:paraId="60F13767"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Расход топлива — 71 700/4680 т</w:t>
      </w:r>
    </w:p>
    <w:p w14:paraId="20E75711"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Вес бомб и БЧ — 61.150 т/14.600 т </w:t>
      </w:r>
    </w:p>
    <w:p w14:paraId="6603E930"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Потеряно людей — 7690/0</w:t>
      </w:r>
    </w:p>
    <w:p w14:paraId="3F15B140"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Результаты Уничтожено и повреждено строений — 116 тыс./112,7 тыс.</w:t>
      </w:r>
    </w:p>
    <w:p w14:paraId="3E3DC3C9"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Убито и ранено людей — 92.566/22.892 тыс.</w:t>
      </w:r>
    </w:p>
    <w:p w14:paraId="628CC032"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соотношение потерь к расходу бомб/ракет — 1,6/4,2</w:t>
      </w:r>
    </w:p>
    <w:p w14:paraId="4CB6379F"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Стоимость для Великобритании</w:t>
      </w:r>
    </w:p>
    <w:p w14:paraId="0580B977"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Вылетов истребителей — 86.800/44.770</w:t>
      </w:r>
    </w:p>
    <w:p w14:paraId="3657B085"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потеряно самолетов — 1260/351</w:t>
      </w:r>
    </w:p>
    <w:p w14:paraId="5D1BB130"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потеряно людей — 2233/805.</w:t>
      </w:r>
    </w:p>
    <w:p w14:paraId="0A69543C" w14:textId="77777777" w:rsidR="004D1A88" w:rsidRPr="0076577C" w:rsidRDefault="004D1A8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Ущерб от ракет Фау-1 (по официальным данным — 47,6 млн фунтов стерлингов только в 1944 г.) в 4,5 раза превысил затраты на их производство и применение. Если же добавить атаки по городам Европы, то соотношение еще больше сдвинется в  пользу Фау-1 (23372).</w:t>
      </w:r>
    </w:p>
    <w:p w14:paraId="05D13474" w14:textId="77777777" w:rsidR="004D1A88" w:rsidRPr="0076577C" w:rsidRDefault="004D1A88" w:rsidP="0076577C">
      <w:pPr>
        <w:spacing w:after="0" w:line="240" w:lineRule="auto"/>
        <w:jc w:val="both"/>
        <w:rPr>
          <w:rFonts w:ascii="Times New Roman" w:hAnsi="Times New Roman"/>
          <w:color w:val="000000" w:themeColor="text1"/>
          <w:sz w:val="16"/>
          <w:szCs w:val="16"/>
        </w:rPr>
      </w:pPr>
    </w:p>
    <w:p w14:paraId="18BF4B7B" w14:textId="77777777" w:rsidR="00952419" w:rsidRPr="0076577C" w:rsidRDefault="0095241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конце декабря 1944 года оба образца Pz.Kpfw. Maus были перевезены из Бёблингена на склад в районе железнодорожной станции Рухлебен на западной окраине Берлина. Там они пробыли как минимум до конца января 1945 года, после чего их отправили на Куммерсдорфский полигон, расположенный в 25 километрах южнее Берлина. Здесь было составлено техническое описание второго опытного образца (одновременно единственного имевшего башню и вооружение), после чего танки поставили в ангар, куда Порше уже не мог добраться.</w:t>
      </w:r>
    </w:p>
    <w:p w14:paraId="7DBF68F3" w14:textId="77777777" w:rsidR="00952419" w:rsidRPr="0076577C" w:rsidRDefault="00952419"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Что происходило с этими машинами в период с января по март 1945 года — неизвестно. Нет никаких достоверных данных о том, что они участвовали в каких-либо испытаниях. Впрочем, именно в это время могли быть проведены испытания обстрелом первого опытного образца, имевшего обозначение Typ 205/I (17676).</w:t>
      </w:r>
    </w:p>
    <w:p w14:paraId="332A261E" w14:textId="77777777" w:rsidR="00952419" w:rsidRPr="0076577C" w:rsidRDefault="00952419" w:rsidP="0076577C">
      <w:pPr>
        <w:spacing w:after="0" w:line="240" w:lineRule="auto"/>
        <w:jc w:val="both"/>
        <w:rPr>
          <w:rStyle w:val="5a"/>
          <w:rFonts w:eastAsiaTheme="minorHAnsi"/>
          <w:color w:val="000000" w:themeColor="text1"/>
          <w:sz w:val="16"/>
          <w:szCs w:val="16"/>
        </w:rPr>
      </w:pPr>
    </w:p>
    <w:p w14:paraId="73051FD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6A37E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E72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С.В.Ильюшин обратился с письмом к Наркому авиапромышленности А.И.Шахурину с предложением “...о запуске в серийное производство на заводе № 30 двухместного бронированного штурмовика Ил-8 с мотором АМ-42”.</w:t>
      </w:r>
    </w:p>
    <w:p w14:paraId="35EA92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Ильюшин писал: “Самолет Ил-8 успешно прошел Государственные испытания в марте 1944 г. За это время на самолете сделан ряд улучшений, которые повысили максимальную скорость самолета на 50 км и бомбовую нагрузку на 200 кг.</w:t>
      </w:r>
    </w:p>
    <w:p w14:paraId="02FE67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этом виде самолет прошел заводские летные испытания. Передача на Государственные испытания задерживаются из-за плохой погоды.</w:t>
      </w:r>
    </w:p>
    <w:p w14:paraId="74E232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A822E0" w:rsidRPr="0076577C" w14:paraId="25145181" w14:textId="77777777" w:rsidTr="005434FD">
        <w:tc>
          <w:tcPr>
            <w:tcW w:w="2840" w:type="dxa"/>
          </w:tcPr>
          <w:p w14:paraId="24CB01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1AFB25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Вариант бомбардировщика</w:t>
            </w:r>
          </w:p>
        </w:tc>
        <w:tc>
          <w:tcPr>
            <w:tcW w:w="2840" w:type="dxa"/>
          </w:tcPr>
          <w:p w14:paraId="2FE5FC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Вариант штурмовика</w:t>
            </w:r>
          </w:p>
        </w:tc>
      </w:tr>
      <w:tr w:rsidR="00A822E0" w:rsidRPr="0076577C" w14:paraId="73C1FD94" w14:textId="77777777" w:rsidTr="005434FD">
        <w:tc>
          <w:tcPr>
            <w:tcW w:w="2840" w:type="dxa"/>
          </w:tcPr>
          <w:p w14:paraId="178792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471149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АМ-4</w:t>
            </w:r>
          </w:p>
        </w:tc>
        <w:tc>
          <w:tcPr>
            <w:tcW w:w="2840" w:type="dxa"/>
          </w:tcPr>
          <w:p w14:paraId="7D45A4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АМ-42</w:t>
            </w:r>
          </w:p>
        </w:tc>
      </w:tr>
      <w:tr w:rsidR="00A822E0" w:rsidRPr="0076577C" w14:paraId="46495D71" w14:textId="77777777" w:rsidTr="005434FD">
        <w:tc>
          <w:tcPr>
            <w:tcW w:w="2840" w:type="dxa"/>
          </w:tcPr>
          <w:p w14:paraId="742A0D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w:t>
            </w:r>
          </w:p>
        </w:tc>
        <w:tc>
          <w:tcPr>
            <w:tcW w:w="2840" w:type="dxa"/>
          </w:tcPr>
          <w:p w14:paraId="0C448A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515-520</w:t>
            </w:r>
          </w:p>
        </w:tc>
        <w:tc>
          <w:tcPr>
            <w:tcW w:w="2840" w:type="dxa"/>
          </w:tcPr>
          <w:p w14:paraId="3C91F3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515-520</w:t>
            </w:r>
          </w:p>
        </w:tc>
      </w:tr>
      <w:tr w:rsidR="00A822E0" w:rsidRPr="0076577C" w14:paraId="21E070F7" w14:textId="77777777" w:rsidTr="005434FD">
        <w:tc>
          <w:tcPr>
            <w:tcW w:w="2840" w:type="dxa"/>
          </w:tcPr>
          <w:p w14:paraId="079284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нормальная нагрузка, кг</w:t>
            </w:r>
          </w:p>
        </w:tc>
        <w:tc>
          <w:tcPr>
            <w:tcW w:w="2840" w:type="dxa"/>
          </w:tcPr>
          <w:p w14:paraId="1AF40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2840" w:type="dxa"/>
          </w:tcPr>
          <w:p w14:paraId="1DC4CC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r>
      <w:tr w:rsidR="00A822E0" w:rsidRPr="0076577C" w14:paraId="791544CB" w14:textId="77777777" w:rsidTr="005434FD">
        <w:tc>
          <w:tcPr>
            <w:tcW w:w="2840" w:type="dxa"/>
          </w:tcPr>
          <w:p w14:paraId="3A5A66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Максимальный калибр бомб, кг</w:t>
            </w:r>
          </w:p>
        </w:tc>
        <w:tc>
          <w:tcPr>
            <w:tcW w:w="2840" w:type="dxa"/>
          </w:tcPr>
          <w:p w14:paraId="390DEF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c>
          <w:tcPr>
            <w:tcW w:w="2840" w:type="dxa"/>
          </w:tcPr>
          <w:p w14:paraId="66B2EC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w:t>
            </w:r>
          </w:p>
        </w:tc>
      </w:tr>
      <w:tr w:rsidR="00A822E0" w:rsidRPr="0076577C" w14:paraId="741EF4B8" w14:textId="77777777" w:rsidTr="005434FD">
        <w:tc>
          <w:tcPr>
            <w:tcW w:w="2840" w:type="dxa"/>
          </w:tcPr>
          <w:p w14:paraId="3FFD1C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Пушки в крыле для стрельбы вперед, шт</w:t>
            </w:r>
          </w:p>
        </w:tc>
        <w:tc>
          <w:tcPr>
            <w:tcW w:w="2840" w:type="dxa"/>
          </w:tcPr>
          <w:p w14:paraId="6C46C4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(кал. 20 мм)</w:t>
            </w:r>
          </w:p>
        </w:tc>
        <w:tc>
          <w:tcPr>
            <w:tcW w:w="2840" w:type="dxa"/>
          </w:tcPr>
          <w:p w14:paraId="71EB8A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(кал. 23 мм)</w:t>
            </w:r>
          </w:p>
        </w:tc>
      </w:tr>
      <w:tr w:rsidR="00A822E0" w:rsidRPr="0076577C" w14:paraId="3724E4D1" w14:textId="77777777" w:rsidTr="005434FD">
        <w:tc>
          <w:tcPr>
            <w:tcW w:w="2840" w:type="dxa"/>
          </w:tcPr>
          <w:p w14:paraId="629F23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Пулеметы (крыльевые), шт</w:t>
            </w:r>
          </w:p>
        </w:tc>
        <w:tc>
          <w:tcPr>
            <w:tcW w:w="2840" w:type="dxa"/>
          </w:tcPr>
          <w:p w14:paraId="0E2FBA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нет</w:t>
            </w:r>
          </w:p>
        </w:tc>
        <w:tc>
          <w:tcPr>
            <w:tcW w:w="2840" w:type="dxa"/>
          </w:tcPr>
          <w:p w14:paraId="58079D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(ШКАС)</w:t>
            </w:r>
          </w:p>
        </w:tc>
      </w:tr>
      <w:tr w:rsidR="00A822E0" w:rsidRPr="0076577C" w14:paraId="7064393A" w14:textId="77777777" w:rsidTr="005434FD">
        <w:tc>
          <w:tcPr>
            <w:tcW w:w="2840" w:type="dxa"/>
          </w:tcPr>
          <w:p w14:paraId="1D6B05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для стрельбы назад, шт</w:t>
            </w:r>
          </w:p>
        </w:tc>
        <w:tc>
          <w:tcPr>
            <w:tcW w:w="2840" w:type="dxa"/>
          </w:tcPr>
          <w:p w14:paraId="2DB4AA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(кал. 20 мм)</w:t>
            </w:r>
          </w:p>
        </w:tc>
        <w:tc>
          <w:tcPr>
            <w:tcW w:w="2840" w:type="dxa"/>
          </w:tcPr>
          <w:p w14:paraId="06FB43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(кал. 20 мм)</w:t>
            </w:r>
          </w:p>
        </w:tc>
      </w:tr>
      <w:tr w:rsidR="00A822E0" w:rsidRPr="0076577C" w14:paraId="761CF404" w14:textId="77777777" w:rsidTr="005434FD">
        <w:tc>
          <w:tcPr>
            <w:tcW w:w="2840" w:type="dxa"/>
          </w:tcPr>
          <w:p w14:paraId="4FF463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дальность, км</w:t>
            </w:r>
          </w:p>
        </w:tc>
        <w:tc>
          <w:tcPr>
            <w:tcW w:w="2840" w:type="dxa"/>
          </w:tcPr>
          <w:p w14:paraId="6D9FC1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2840" w:type="dxa"/>
          </w:tcPr>
          <w:p w14:paraId="24D40D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r>
      <w:tr w:rsidR="00A822E0" w:rsidRPr="0076577C" w14:paraId="5436095C" w14:textId="77777777" w:rsidTr="005434FD">
        <w:tc>
          <w:tcPr>
            <w:tcW w:w="2840" w:type="dxa"/>
          </w:tcPr>
          <w:p w14:paraId="4FCA45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брони, кг</w:t>
            </w:r>
          </w:p>
        </w:tc>
        <w:tc>
          <w:tcPr>
            <w:tcW w:w="2840" w:type="dxa"/>
          </w:tcPr>
          <w:p w14:paraId="1DDFBA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w:t>
            </w:r>
          </w:p>
        </w:tc>
        <w:tc>
          <w:tcPr>
            <w:tcW w:w="2840" w:type="dxa"/>
          </w:tcPr>
          <w:p w14:paraId="2AEFFF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w:t>
            </w:r>
          </w:p>
        </w:tc>
      </w:tr>
      <w:tr w:rsidR="00A822E0" w:rsidRPr="0076577C" w14:paraId="6044DB44" w14:textId="77777777" w:rsidTr="005434FD">
        <w:tc>
          <w:tcPr>
            <w:tcW w:w="2840" w:type="dxa"/>
          </w:tcPr>
          <w:p w14:paraId="3811E1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Затрата в раб. часах на 1 самолет</w:t>
            </w:r>
          </w:p>
        </w:tc>
        <w:tc>
          <w:tcPr>
            <w:tcW w:w="2840" w:type="dxa"/>
          </w:tcPr>
          <w:p w14:paraId="210E0F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c>
          <w:tcPr>
            <w:tcW w:w="2840" w:type="dxa"/>
          </w:tcPr>
          <w:p w14:paraId="336C63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6000</w:t>
            </w:r>
          </w:p>
        </w:tc>
      </w:tr>
    </w:tbl>
    <w:p w14:paraId="4C9CB1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Ил-8 имеет дальнейшую перспективу развития. С мотором АМ-43 (с двухступ. нагнет.) он будет иметь максимальную скорость 640 км/час при сохранении всех остальных данных.</w:t>
      </w:r>
    </w:p>
    <w:p w14:paraId="324A72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w:t>
      </w:r>
    </w:p>
    <w:p w14:paraId="6D0AD9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Ил-8 является модификацией самолета Ил-2 с сохранением всех основных габаритных размеров. 50% деталей и оснастки остаются без изменений, а из 50% оснастки, которая подлежит переделке, 25% под вергнется только доработке. Кроме того, все конвейерные линии сохраняются.</w:t>
      </w:r>
    </w:p>
    <w:p w14:paraId="544123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внедрение самолета Ил-8 в производство может быть осуществлено очень быстро...”</w:t>
      </w:r>
    </w:p>
    <w:p w14:paraId="61FF46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нехваткой кондиционных моторов АМ-42 для обеспечения производства уже запущенного в серию штурмовика Ил-10 это предложение Ильюшина руководством НКАП было отклонено (9649).</w:t>
      </w:r>
    </w:p>
    <w:p w14:paraId="1935E7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E51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система объединенного управ</w:t>
      </w:r>
      <w:r w:rsidRPr="0076577C">
        <w:rPr>
          <w:rFonts w:ascii="Times New Roman" w:hAnsi="Times New Roman"/>
          <w:color w:val="000000" w:themeColor="text1"/>
          <w:sz w:val="16"/>
          <w:szCs w:val="16"/>
        </w:rPr>
        <w:softHyphen/>
        <w:t>ления винтом и газом ЦИАМ-1744 удовлетворительно прошла 50-часовые заводские испытания на моторе АМ-42 зав. №45281. Система значительно облегчала труд летчика, освобождая его в бою от необходимости согласо</w:t>
      </w:r>
      <w:r w:rsidRPr="0076577C">
        <w:rPr>
          <w:rFonts w:ascii="Times New Roman" w:hAnsi="Times New Roman"/>
          <w:color w:val="000000" w:themeColor="text1"/>
          <w:sz w:val="16"/>
          <w:szCs w:val="16"/>
        </w:rPr>
        <w:softHyphen/>
        <w:t>вывать шаг винта и обороты мотора.</w:t>
      </w:r>
    </w:p>
    <w:p w14:paraId="74601B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1945 г. система ЦИАМ-1744 проходила государ</w:t>
      </w:r>
      <w:r w:rsidRPr="0076577C">
        <w:rPr>
          <w:rFonts w:ascii="Times New Roman" w:hAnsi="Times New Roman"/>
          <w:color w:val="000000" w:themeColor="text1"/>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76577C">
        <w:rPr>
          <w:rFonts w:ascii="Times New Roman" w:hAnsi="Times New Roman"/>
          <w:color w:val="000000" w:themeColor="text1"/>
          <w:sz w:val="16"/>
          <w:szCs w:val="16"/>
        </w:rPr>
        <w:softHyphen/>
        <w:t>ным при уходе на второй круг и ошибках на посадке. В «За</w:t>
      </w:r>
      <w:r w:rsidRPr="0076577C">
        <w:rPr>
          <w:rFonts w:ascii="Times New Roman" w:hAnsi="Times New Roman"/>
          <w:color w:val="000000" w:themeColor="text1"/>
          <w:sz w:val="16"/>
          <w:szCs w:val="16"/>
        </w:rPr>
        <w:softHyphen/>
        <w:t>ключении» ЦИАМу было рекомендовано доработать агрегат и предъявить его на повторные испытания, что и было выполне</w:t>
      </w:r>
      <w:r w:rsidRPr="0076577C">
        <w:rPr>
          <w:rFonts w:ascii="Times New Roman" w:hAnsi="Times New Roman"/>
          <w:color w:val="000000" w:themeColor="text1"/>
          <w:sz w:val="16"/>
          <w:szCs w:val="16"/>
        </w:rPr>
        <w:softHyphen/>
        <w:t>но в январе 1946 г. Кроме того, к этому времени «завод № 489 изготовил 500 штук агрегатов ЦИАМ-1744».</w:t>
      </w:r>
    </w:p>
    <w:p w14:paraId="261102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системы ЦИАМ-1744, проходившей испыта</w:t>
      </w:r>
      <w:r w:rsidRPr="0076577C">
        <w:rPr>
          <w:rFonts w:ascii="Times New Roman" w:hAnsi="Times New Roman"/>
          <w:color w:val="000000" w:themeColor="text1"/>
          <w:sz w:val="16"/>
          <w:szCs w:val="16"/>
        </w:rPr>
        <w:softHyphen/>
        <w:t>ния в сентябре 1945 г., на модифицированном образце был предусмотрен регулируемый ограничитель минимальных обо</w:t>
      </w:r>
      <w:r w:rsidRPr="0076577C">
        <w:rPr>
          <w:rFonts w:ascii="Times New Roman" w:hAnsi="Times New Roman"/>
          <w:color w:val="000000" w:themeColor="text1"/>
          <w:sz w:val="16"/>
          <w:szCs w:val="16"/>
        </w:rPr>
        <w:softHyphen/>
        <w:t>ротов мотора.</w:t>
      </w:r>
    </w:p>
    <w:p w14:paraId="758B4B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ряду причин испытания удалось завершить лишь 20 мар</w:t>
      </w:r>
      <w:r w:rsidRPr="0076577C">
        <w:rPr>
          <w:rFonts w:ascii="Times New Roman" w:hAnsi="Times New Roman"/>
          <w:color w:val="000000" w:themeColor="text1"/>
          <w:sz w:val="16"/>
          <w:szCs w:val="16"/>
        </w:rPr>
        <w:softHyphen/>
        <w:t>та. В общей сложности было выполнено пять полетов с суммар</w:t>
      </w:r>
      <w:r w:rsidRPr="0076577C">
        <w:rPr>
          <w:rFonts w:ascii="Times New Roman" w:hAnsi="Times New Roman"/>
          <w:color w:val="000000" w:themeColor="text1"/>
          <w:sz w:val="16"/>
          <w:szCs w:val="16"/>
        </w:rPr>
        <w:softHyphen/>
        <w:t>ным налетом 3 ч 15 мин. и на земле 10 ч. Летал летчик-испыта</w:t>
      </w:r>
      <w:r w:rsidRPr="0076577C">
        <w:rPr>
          <w:rFonts w:ascii="Times New Roman" w:hAnsi="Times New Roman"/>
          <w:color w:val="000000" w:themeColor="text1"/>
          <w:sz w:val="16"/>
          <w:szCs w:val="16"/>
        </w:rPr>
        <w:softHyphen/>
        <w:t>тель капитан Г.А. Тиняков. Ведущим инженером был инже</w:t>
      </w:r>
      <w:r w:rsidRPr="0076577C">
        <w:rPr>
          <w:rFonts w:ascii="Times New Roman" w:hAnsi="Times New Roman"/>
          <w:color w:val="000000" w:themeColor="text1"/>
          <w:sz w:val="16"/>
          <w:szCs w:val="16"/>
        </w:rPr>
        <w:softHyphen/>
        <w:t>нер-майор М.Б. Чернобыльский.</w:t>
      </w:r>
    </w:p>
    <w:p w14:paraId="7BD20C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4442ADD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76577C">
        <w:rPr>
          <w:rFonts w:ascii="Times New Roman" w:hAnsi="Times New Roman"/>
          <w:color w:val="000000" w:themeColor="text1"/>
          <w:sz w:val="16"/>
          <w:szCs w:val="16"/>
        </w:rPr>
        <w:softHyphen/>
        <w:t>ку винта на пикировании.</w:t>
      </w:r>
    </w:p>
    <w:p w14:paraId="4D137A4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76577C">
        <w:rPr>
          <w:rFonts w:ascii="Times New Roman" w:hAnsi="Times New Roman"/>
          <w:color w:val="000000" w:themeColor="text1"/>
          <w:sz w:val="16"/>
          <w:szCs w:val="16"/>
        </w:rPr>
        <w:softHyphen/>
        <w:t>ным для полета».</w:t>
      </w:r>
    </w:p>
    <w:p w14:paraId="7F45DA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Акта по результатам испытаний от 6 мая от</w:t>
      </w:r>
      <w:r w:rsidRPr="0076577C">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76577C">
        <w:rPr>
          <w:rFonts w:ascii="Times New Roman" w:hAnsi="Times New Roman"/>
          <w:color w:val="000000" w:themeColor="text1"/>
          <w:sz w:val="16"/>
          <w:szCs w:val="16"/>
        </w:rPr>
        <w:softHyphen/>
        <w:t>молетах Ил-10».</w:t>
      </w:r>
    </w:p>
    <w:p w14:paraId="35CC93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76577C">
        <w:rPr>
          <w:rFonts w:ascii="Times New Roman" w:hAnsi="Times New Roman"/>
          <w:color w:val="000000" w:themeColor="text1"/>
          <w:sz w:val="16"/>
          <w:szCs w:val="16"/>
        </w:rPr>
        <w:softHyphen/>
        <w:t>темы ЦИАМ-1744, который перед этим прошел заводские ис</w:t>
      </w:r>
      <w:r w:rsidRPr="0076577C">
        <w:rPr>
          <w:rFonts w:ascii="Times New Roman" w:hAnsi="Times New Roman"/>
          <w:color w:val="000000" w:themeColor="text1"/>
          <w:sz w:val="16"/>
          <w:szCs w:val="16"/>
        </w:rPr>
        <w:softHyphen/>
        <w:t>пытания в Куйбышеве.</w:t>
      </w:r>
    </w:p>
    <w:p w14:paraId="043CB1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76577C">
        <w:rPr>
          <w:rFonts w:ascii="Times New Roman" w:hAnsi="Times New Roman"/>
          <w:color w:val="000000" w:themeColor="text1"/>
          <w:sz w:val="16"/>
          <w:szCs w:val="16"/>
        </w:rPr>
        <w:softHyphen/>
        <w:t>рал-майор П.М. Стефановский, помощник начальника 5-го от</w:t>
      </w:r>
      <w:r w:rsidRPr="0076577C">
        <w:rPr>
          <w:rFonts w:ascii="Times New Roman" w:hAnsi="Times New Roman"/>
          <w:color w:val="000000" w:themeColor="text1"/>
          <w:sz w:val="16"/>
          <w:szCs w:val="16"/>
        </w:rPr>
        <w:softHyphen/>
        <w:t>дела 1-го Управления НИИ ВВС полковник А.К. Долгов, инже</w:t>
      </w:r>
      <w:r w:rsidRPr="0076577C">
        <w:rPr>
          <w:rFonts w:ascii="Times New Roman" w:hAnsi="Times New Roman"/>
          <w:color w:val="000000" w:themeColor="text1"/>
          <w:sz w:val="16"/>
          <w:szCs w:val="16"/>
        </w:rPr>
        <w:softHyphen/>
        <w:t>нер-капитан С.Г. Фролов и летчик-испытатель лейтенант Котов.</w:t>
      </w:r>
    </w:p>
    <w:p w14:paraId="277011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76577C">
        <w:rPr>
          <w:rFonts w:ascii="Times New Roman" w:hAnsi="Times New Roman"/>
          <w:color w:val="000000" w:themeColor="text1"/>
          <w:sz w:val="16"/>
          <w:szCs w:val="16"/>
        </w:rPr>
        <w:softHyphen/>
        <w:t>ные испытания прошел удовлетворительно».</w:t>
      </w:r>
    </w:p>
    <w:p w14:paraId="114F85A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76577C">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76577C">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32C701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C0C48"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shd w:val="clear" w:color="auto" w:fill="FFFFFF"/>
        </w:rPr>
        <w:t>В де</w:t>
      </w:r>
      <w:r w:rsidRPr="0076577C">
        <w:rPr>
          <w:rFonts w:ascii="Times New Roman" w:hAnsi="Times New Roman"/>
          <w:iCs/>
          <w:color w:val="000000" w:themeColor="text1"/>
          <w:sz w:val="16"/>
          <w:szCs w:val="16"/>
          <w:shd w:val="clear" w:color="auto" w:fill="FFFFFF"/>
        </w:rPr>
        <w:softHyphen/>
        <w:t>кабре 1944 г. Госплан СССР по поводу стали ХД указывал:</w:t>
      </w:r>
      <w:r w:rsidRPr="0076577C">
        <w:rPr>
          <w:rFonts w:ascii="Times New Roman" w:hAnsi="Times New Roman"/>
          <w:color w:val="000000" w:themeColor="text1"/>
          <w:sz w:val="16"/>
          <w:szCs w:val="16"/>
        </w:rPr>
        <w:t xml:space="preserve"> «В связи с внедрени</w:t>
      </w:r>
      <w:r w:rsidRPr="0076577C">
        <w:rPr>
          <w:rFonts w:ascii="Times New Roman" w:hAnsi="Times New Roman"/>
          <w:color w:val="000000" w:themeColor="text1"/>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76577C">
        <w:rPr>
          <w:rFonts w:ascii="Times New Roman" w:hAnsi="Times New Roman"/>
          <w:color w:val="000000" w:themeColor="text1"/>
          <w:sz w:val="16"/>
          <w:szCs w:val="16"/>
        </w:rPr>
        <w:softHyphen/>
        <w:t>рована дефицитным молибденом и ввиду вы</w:t>
      </w:r>
      <w:r w:rsidRPr="0076577C">
        <w:rPr>
          <w:rFonts w:ascii="Times New Roman" w:hAnsi="Times New Roman"/>
          <w:color w:val="000000" w:themeColor="text1"/>
          <w:sz w:val="16"/>
          <w:szCs w:val="16"/>
        </w:rPr>
        <w:softHyphen/>
        <w:t>сокого содержания хрома (2,4-2,8%) трудна в производстве».</w:t>
      </w:r>
    </w:p>
    <w:p w14:paraId="588FE997"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shd w:val="clear" w:color="auto" w:fill="FFFFFF"/>
        </w:rPr>
        <w:lastRenderedPageBreak/>
        <w:t>Именно по этим причинам НКАП и ВИАМ относились крайне сдержанно к стали ХД в гомогенном варианте. По мнению броневого отдела ВИАМ,</w:t>
      </w:r>
      <w:r w:rsidRPr="0076577C">
        <w:rPr>
          <w:rFonts w:ascii="Times New Roman" w:hAnsi="Times New Roman"/>
          <w:color w:val="000000" w:themeColor="text1"/>
          <w:sz w:val="16"/>
          <w:szCs w:val="16"/>
        </w:rPr>
        <w:t xml:space="preserve"> «новые возросшие требования к авиационной броне необходимо</w:t>
      </w:r>
      <w:r w:rsidRPr="0076577C">
        <w:rPr>
          <w:rFonts w:ascii="Times New Roman" w:hAnsi="Times New Roman"/>
          <w:color w:val="000000" w:themeColor="text1"/>
          <w:sz w:val="16"/>
          <w:szCs w:val="16"/>
          <w:shd w:val="clear" w:color="auto" w:fill="FFFFFF"/>
        </w:rPr>
        <w:t xml:space="preserve"> удовлетво</w:t>
      </w:r>
      <w:r w:rsidRPr="0076577C">
        <w:rPr>
          <w:rFonts w:ascii="Times New Roman" w:hAnsi="Times New Roman"/>
          <w:color w:val="000000" w:themeColor="text1"/>
          <w:sz w:val="16"/>
          <w:szCs w:val="16"/>
          <w:shd w:val="clear" w:color="auto" w:fill="FFFFFF"/>
        </w:rPr>
        <w:softHyphen/>
      </w:r>
      <w:r w:rsidRPr="0076577C">
        <w:rPr>
          <w:rFonts w:ascii="Times New Roman" w:hAnsi="Times New Roman"/>
          <w:color w:val="000000" w:themeColor="text1"/>
          <w:sz w:val="16"/>
          <w:szCs w:val="16"/>
        </w:rPr>
        <w:t>рять, не чураясь никеля, идя по пути</w:t>
      </w:r>
      <w:r w:rsidRPr="0076577C">
        <w:rPr>
          <w:rFonts w:ascii="Times New Roman" w:hAnsi="Times New Roman"/>
          <w:color w:val="000000" w:themeColor="text1"/>
          <w:sz w:val="16"/>
          <w:szCs w:val="16"/>
          <w:shd w:val="clear" w:color="auto" w:fill="FFFFFF"/>
        </w:rPr>
        <w:t xml:space="preserve"> комплекс</w:t>
      </w:r>
      <w:r w:rsidRPr="0076577C">
        <w:rPr>
          <w:rFonts w:ascii="Times New Roman" w:hAnsi="Times New Roman"/>
          <w:color w:val="000000" w:themeColor="text1"/>
          <w:sz w:val="16"/>
          <w:szCs w:val="16"/>
          <w:shd w:val="clear" w:color="auto" w:fill="FFFFFF"/>
        </w:rPr>
        <w:softHyphen/>
      </w:r>
      <w:r w:rsidRPr="0076577C">
        <w:rPr>
          <w:rFonts w:ascii="Times New Roman" w:hAnsi="Times New Roman"/>
          <w:color w:val="000000" w:themeColor="text1"/>
          <w:sz w:val="16"/>
          <w:szCs w:val="16"/>
        </w:rPr>
        <w:t>ного легирования хромом,</w:t>
      </w:r>
      <w:r w:rsidRPr="0076577C">
        <w:rPr>
          <w:rFonts w:ascii="Times New Roman" w:hAnsi="Times New Roman"/>
          <w:color w:val="000000" w:themeColor="text1"/>
          <w:sz w:val="16"/>
          <w:szCs w:val="16"/>
          <w:shd w:val="clear" w:color="auto" w:fill="FFFFFF"/>
        </w:rPr>
        <w:t xml:space="preserve"> марганцем и крем</w:t>
      </w:r>
      <w:r w:rsidRPr="0076577C">
        <w:rPr>
          <w:rFonts w:ascii="Times New Roman" w:hAnsi="Times New Roman"/>
          <w:color w:val="000000" w:themeColor="text1"/>
          <w:sz w:val="16"/>
          <w:szCs w:val="16"/>
          <w:shd w:val="clear" w:color="auto" w:fill="FFFFFF"/>
        </w:rPr>
        <w:softHyphen/>
      </w:r>
      <w:r w:rsidRPr="0076577C">
        <w:rPr>
          <w:rFonts w:ascii="Times New Roman" w:hAnsi="Times New Roman"/>
          <w:color w:val="000000" w:themeColor="text1"/>
          <w:sz w:val="16"/>
          <w:szCs w:val="16"/>
        </w:rPr>
        <w:t>нием, допуская при этом</w:t>
      </w:r>
      <w:r w:rsidRPr="0076577C">
        <w:rPr>
          <w:rFonts w:ascii="Times New Roman" w:hAnsi="Times New Roman"/>
          <w:color w:val="000000" w:themeColor="text1"/>
          <w:sz w:val="16"/>
          <w:szCs w:val="16"/>
          <w:shd w:val="clear" w:color="auto" w:fill="FFFFFF"/>
        </w:rPr>
        <w:t xml:space="preserve"> и никель, несмотря </w:t>
      </w:r>
      <w:r w:rsidRPr="0076577C">
        <w:rPr>
          <w:rFonts w:ascii="Times New Roman" w:hAnsi="Times New Roman"/>
          <w:color w:val="000000" w:themeColor="text1"/>
          <w:sz w:val="16"/>
          <w:szCs w:val="16"/>
        </w:rPr>
        <w:t>на его дефицитность».</w:t>
      </w:r>
      <w:r w:rsidRPr="0076577C">
        <w:rPr>
          <w:rFonts w:ascii="Times New Roman" w:hAnsi="Times New Roman"/>
          <w:iCs/>
          <w:color w:val="000000" w:themeColor="text1"/>
          <w:sz w:val="16"/>
          <w:szCs w:val="16"/>
          <w:shd w:val="clear" w:color="auto" w:fill="FFFFFF"/>
        </w:rPr>
        <w:t xml:space="preserve"> Указывалось, что «опыт </w:t>
      </w:r>
      <w:r w:rsidRPr="0076577C">
        <w:rPr>
          <w:rFonts w:ascii="Times New Roman" w:hAnsi="Times New Roman"/>
          <w:color w:val="000000" w:themeColor="text1"/>
          <w:sz w:val="16"/>
          <w:szCs w:val="16"/>
        </w:rPr>
        <w:t>США говорит</w:t>
      </w:r>
      <w:r w:rsidRPr="0076577C">
        <w:rPr>
          <w:rFonts w:ascii="Times New Roman" w:hAnsi="Times New Roman"/>
          <w:color w:val="000000" w:themeColor="text1"/>
          <w:sz w:val="16"/>
          <w:szCs w:val="16"/>
          <w:shd w:val="clear" w:color="auto" w:fill="FFFFFF"/>
        </w:rPr>
        <w:t xml:space="preserve"> в</w:t>
      </w:r>
      <w:r w:rsidRPr="0076577C">
        <w:rPr>
          <w:rFonts w:ascii="Times New Roman" w:hAnsi="Times New Roman"/>
          <w:color w:val="000000" w:themeColor="text1"/>
          <w:sz w:val="16"/>
          <w:szCs w:val="16"/>
        </w:rPr>
        <w:t xml:space="preserve"> пользу сложного</w:t>
      </w:r>
      <w:r w:rsidRPr="0076577C">
        <w:rPr>
          <w:rFonts w:ascii="Times New Roman" w:hAnsi="Times New Roman"/>
          <w:color w:val="000000" w:themeColor="text1"/>
          <w:sz w:val="16"/>
          <w:szCs w:val="16"/>
          <w:shd w:val="clear" w:color="auto" w:fill="FFFFFF"/>
        </w:rPr>
        <w:t xml:space="preserve"> комплексного </w:t>
      </w:r>
      <w:r w:rsidRPr="0076577C">
        <w:rPr>
          <w:rFonts w:ascii="Times New Roman" w:hAnsi="Times New Roman"/>
          <w:color w:val="000000" w:themeColor="text1"/>
          <w:sz w:val="16"/>
          <w:szCs w:val="16"/>
        </w:rPr>
        <w:t>легирования и в этом случае</w:t>
      </w:r>
      <w:r w:rsidRPr="0076577C">
        <w:rPr>
          <w:rFonts w:ascii="Times New Roman" w:hAnsi="Times New Roman"/>
          <w:color w:val="000000" w:themeColor="text1"/>
          <w:sz w:val="16"/>
          <w:szCs w:val="16"/>
          <w:shd w:val="clear" w:color="auto" w:fill="FFFFFF"/>
        </w:rPr>
        <w:t xml:space="preserve"> расход</w:t>
      </w:r>
      <w:r w:rsidRPr="0076577C">
        <w:rPr>
          <w:rFonts w:ascii="Times New Roman" w:hAnsi="Times New Roman"/>
          <w:iCs/>
          <w:color w:val="000000" w:themeColor="text1"/>
          <w:sz w:val="16"/>
          <w:szCs w:val="16"/>
          <w:shd w:val="clear" w:color="auto" w:fill="FFFFFF"/>
        </w:rPr>
        <w:t xml:space="preserve"> никеля </w:t>
      </w:r>
      <w:r w:rsidRPr="0076577C">
        <w:rPr>
          <w:rFonts w:ascii="Times New Roman" w:hAnsi="Times New Roman"/>
          <w:color w:val="000000" w:themeColor="text1"/>
          <w:sz w:val="16"/>
          <w:szCs w:val="16"/>
        </w:rPr>
        <w:t>может быть минимальным».</w:t>
      </w:r>
    </w:p>
    <w:p w14:paraId="240131FB"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shd w:val="clear" w:color="auto" w:fill="FFFFFF"/>
        </w:rPr>
        <w:t>При этом отмечалось, что «</w:t>
      </w:r>
      <w:r w:rsidRPr="0076577C">
        <w:rPr>
          <w:rFonts w:ascii="Times New Roman" w:hAnsi="Times New Roman"/>
          <w:color w:val="000000" w:themeColor="text1"/>
          <w:sz w:val="16"/>
          <w:szCs w:val="16"/>
          <w:shd w:val="clear" w:color="auto" w:fill="FFFFFF"/>
        </w:rPr>
        <w:t xml:space="preserve">было бы в </w:t>
      </w:r>
      <w:r w:rsidRPr="0076577C">
        <w:rPr>
          <w:rFonts w:ascii="Times New Roman" w:hAnsi="Times New Roman"/>
          <w:color w:val="000000" w:themeColor="text1"/>
          <w:sz w:val="16"/>
          <w:szCs w:val="16"/>
        </w:rPr>
        <w:t>высшей мере опрометчиво поиски</w:t>
      </w:r>
      <w:r w:rsidRPr="0076577C">
        <w:rPr>
          <w:rFonts w:ascii="Times New Roman" w:hAnsi="Times New Roman"/>
          <w:color w:val="000000" w:themeColor="text1"/>
          <w:sz w:val="16"/>
          <w:szCs w:val="16"/>
          <w:shd w:val="clear" w:color="auto" w:fill="FFFFFF"/>
        </w:rPr>
        <w:t xml:space="preserve"> броневой </w:t>
      </w:r>
      <w:r w:rsidRPr="0076577C">
        <w:rPr>
          <w:rFonts w:ascii="Times New Roman" w:hAnsi="Times New Roman"/>
          <w:color w:val="000000" w:themeColor="text1"/>
          <w:sz w:val="16"/>
          <w:szCs w:val="16"/>
        </w:rPr>
        <w:t>стали, отвечающей новым возросшим</w:t>
      </w:r>
      <w:r w:rsidRPr="0076577C">
        <w:rPr>
          <w:rFonts w:ascii="Times New Roman" w:hAnsi="Times New Roman"/>
          <w:color w:val="000000" w:themeColor="text1"/>
          <w:sz w:val="16"/>
          <w:szCs w:val="16"/>
          <w:shd w:val="clear" w:color="auto" w:fill="FFFFFF"/>
        </w:rPr>
        <w:t xml:space="preserve"> требо</w:t>
      </w:r>
      <w:r w:rsidRPr="0076577C">
        <w:rPr>
          <w:rFonts w:ascii="Times New Roman" w:hAnsi="Times New Roman"/>
          <w:color w:val="000000" w:themeColor="text1"/>
          <w:sz w:val="16"/>
          <w:szCs w:val="16"/>
          <w:shd w:val="clear" w:color="auto" w:fill="FFFFFF"/>
        </w:rPr>
        <w:softHyphen/>
      </w:r>
      <w:r w:rsidRPr="0076577C">
        <w:rPr>
          <w:rFonts w:ascii="Times New Roman" w:hAnsi="Times New Roman"/>
          <w:color w:val="000000" w:themeColor="text1"/>
          <w:sz w:val="16"/>
          <w:szCs w:val="16"/>
        </w:rPr>
        <w:t>ваниям, ограничить сравнительным испытани</w:t>
      </w:r>
      <w:r w:rsidRPr="0076577C">
        <w:rPr>
          <w:rFonts w:ascii="Times New Roman" w:hAnsi="Times New Roman"/>
          <w:color w:val="000000" w:themeColor="text1"/>
          <w:sz w:val="16"/>
          <w:szCs w:val="16"/>
        </w:rPr>
        <w:softHyphen/>
        <w:t>ям существующих марок броневой стали (ХД, АБ-2 и АБ-3, являющейся заменителем стали АБ-2)».</w:t>
      </w:r>
      <w:r w:rsidRPr="0076577C">
        <w:rPr>
          <w:rFonts w:ascii="Times New Roman" w:hAnsi="Times New Roman"/>
          <w:iCs/>
          <w:color w:val="000000" w:themeColor="text1"/>
          <w:sz w:val="16"/>
          <w:szCs w:val="16"/>
          <w:shd w:val="clear" w:color="auto" w:fill="FFFFFF"/>
        </w:rPr>
        <w:t xml:space="preserve"> Считалось целесообразным</w:t>
      </w:r>
      <w:r w:rsidRPr="0076577C">
        <w:rPr>
          <w:rFonts w:ascii="Times New Roman" w:hAnsi="Times New Roman"/>
          <w:color w:val="000000" w:themeColor="text1"/>
          <w:sz w:val="16"/>
          <w:szCs w:val="16"/>
        </w:rPr>
        <w:t xml:space="preserve"> «испытать и сталь АБ-1, содержащую 4% никеля, из ко</w:t>
      </w:r>
      <w:r w:rsidRPr="0076577C">
        <w:rPr>
          <w:rFonts w:ascii="Times New Roman" w:hAnsi="Times New Roman"/>
          <w:color w:val="000000" w:themeColor="text1"/>
          <w:sz w:val="16"/>
          <w:szCs w:val="16"/>
        </w:rPr>
        <w:softHyphen/>
        <w:t>торой делались первые серии Ил-2, и другие детали».</w:t>
      </w:r>
      <w:r w:rsidRPr="0076577C">
        <w:rPr>
          <w:rFonts w:ascii="Times New Roman" w:hAnsi="Times New Roman"/>
          <w:iCs/>
          <w:color w:val="000000" w:themeColor="text1"/>
          <w:sz w:val="16"/>
          <w:szCs w:val="16"/>
          <w:shd w:val="clear" w:color="auto" w:fill="FFFFFF"/>
        </w:rPr>
        <w:t xml:space="preserve"> Делалось предположение,</w:t>
      </w:r>
      <w:r w:rsidRPr="0076577C">
        <w:rPr>
          <w:rFonts w:ascii="Times New Roman" w:hAnsi="Times New Roman"/>
          <w:color w:val="000000" w:themeColor="text1"/>
          <w:sz w:val="16"/>
          <w:szCs w:val="16"/>
        </w:rPr>
        <w:t xml:space="preserve"> «что на пути комплексного легирования удастся найти более дешевую сталь, чем АБ-1, и найти очень быстро».</w:t>
      </w:r>
    </w:p>
    <w:p w14:paraId="5CE721C7" w14:textId="77777777" w:rsidR="00F207A1" w:rsidRPr="0076577C" w:rsidRDefault="00F207A1" w:rsidP="0076577C">
      <w:pPr>
        <w:spacing w:after="0" w:line="240" w:lineRule="auto"/>
        <w:jc w:val="both"/>
        <w:rPr>
          <w:rFonts w:ascii="Times New Roman" w:hAnsi="Times New Roman"/>
          <w:color w:val="000000" w:themeColor="text1"/>
          <w:sz w:val="16"/>
          <w:szCs w:val="16"/>
        </w:rPr>
      </w:pPr>
      <w:r w:rsidRPr="0076577C">
        <w:rPr>
          <w:rFonts w:ascii="Times New Roman" w:eastAsia="Arial Unicode MS" w:hAnsi="Times New Roman"/>
          <w:color w:val="000000" w:themeColor="text1"/>
          <w:sz w:val="16"/>
          <w:szCs w:val="16"/>
        </w:rPr>
        <w:t>Обращалось внимание еще на одно об</w:t>
      </w:r>
      <w:r w:rsidRPr="0076577C">
        <w:rPr>
          <w:rFonts w:ascii="Times New Roman" w:eastAsia="Arial Unicode MS" w:hAnsi="Times New Roman"/>
          <w:color w:val="000000" w:themeColor="text1"/>
          <w:sz w:val="16"/>
          <w:szCs w:val="16"/>
        </w:rPr>
        <w:softHyphen/>
        <w:t>стоятельство. За годы войны единственным поставщиком тонкой авиационной брони ока</w:t>
      </w:r>
      <w:r w:rsidRPr="0076577C">
        <w:rPr>
          <w:rFonts w:ascii="Times New Roman" w:eastAsia="Arial Unicode MS" w:hAnsi="Times New Roman"/>
          <w:color w:val="000000" w:themeColor="text1"/>
          <w:sz w:val="16"/>
          <w:szCs w:val="16"/>
        </w:rPr>
        <w:softHyphen/>
        <w:t xml:space="preserve">зался Кузнецкий металлургический комбинат, </w:t>
      </w:r>
      <w:r w:rsidRPr="0076577C">
        <w:rPr>
          <w:rFonts w:ascii="Times New Roman" w:eastAsia="Arial Unicode MS" w:hAnsi="Times New Roman"/>
          <w:iCs/>
          <w:color w:val="000000" w:themeColor="text1"/>
          <w:sz w:val="16"/>
          <w:szCs w:val="16"/>
          <w:shd w:val="clear" w:color="auto" w:fill="FFFFFF"/>
        </w:rPr>
        <w:t>«катающий эту броню из 6-ти тонных слит</w:t>
      </w:r>
      <w:r w:rsidRPr="0076577C">
        <w:rPr>
          <w:rFonts w:ascii="Times New Roman" w:eastAsia="Arial Unicode MS" w:hAnsi="Times New Roman"/>
          <w:iCs/>
          <w:color w:val="000000" w:themeColor="text1"/>
          <w:sz w:val="16"/>
          <w:szCs w:val="16"/>
          <w:shd w:val="clear" w:color="auto" w:fill="FFFFFF"/>
        </w:rPr>
        <w:softHyphen/>
        <w:t>ков».</w:t>
      </w:r>
      <w:r w:rsidRPr="0076577C">
        <w:rPr>
          <w:rFonts w:ascii="Times New Roman" w:eastAsia="Arial Unicode MS" w:hAnsi="Times New Roman"/>
          <w:color w:val="000000" w:themeColor="text1"/>
          <w:sz w:val="16"/>
          <w:szCs w:val="16"/>
        </w:rPr>
        <w:t xml:space="preserve"> Между тем,</w:t>
      </w:r>
      <w:r w:rsidRPr="0076577C">
        <w:rPr>
          <w:rFonts w:ascii="Times New Roman" w:eastAsia="Arial Unicode MS" w:hAnsi="Times New Roman"/>
          <w:iCs/>
          <w:color w:val="000000" w:themeColor="text1"/>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76577C">
        <w:rPr>
          <w:rFonts w:ascii="Times New Roman" w:eastAsia="Arial Unicode MS" w:hAnsi="Times New Roman"/>
          <w:iCs/>
          <w:color w:val="000000" w:themeColor="text1"/>
          <w:sz w:val="16"/>
          <w:szCs w:val="16"/>
          <w:shd w:val="clear" w:color="auto" w:fill="FFFFFF"/>
        </w:rPr>
        <w:softHyphen/>
        <w:t>ковую броню с большей толщиной, чем авиа</w:t>
      </w:r>
      <w:r w:rsidRPr="0076577C">
        <w:rPr>
          <w:rFonts w:ascii="Times New Roman" w:eastAsia="Arial Unicode MS" w:hAnsi="Times New Roman"/>
          <w:iCs/>
          <w:color w:val="000000" w:themeColor="text1"/>
          <w:sz w:val="16"/>
          <w:szCs w:val="16"/>
          <w:shd w:val="clear" w:color="auto" w:fill="FFFFFF"/>
        </w:rPr>
        <w:softHyphen/>
        <w:t>ционная броня».</w:t>
      </w:r>
      <w:r w:rsidRPr="0076577C">
        <w:rPr>
          <w:rFonts w:ascii="Times New Roman" w:eastAsia="Arial Unicode MS" w:hAnsi="Times New Roman"/>
          <w:color w:val="000000" w:themeColor="text1"/>
          <w:sz w:val="16"/>
          <w:szCs w:val="16"/>
        </w:rPr>
        <w:t xml:space="preserve"> Очевидно, чем больше сли</w:t>
      </w:r>
      <w:r w:rsidRPr="0076577C">
        <w:rPr>
          <w:rFonts w:ascii="Times New Roman" w:eastAsia="Arial Unicode MS" w:hAnsi="Times New Roman"/>
          <w:color w:val="000000" w:themeColor="text1"/>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76577C">
        <w:rPr>
          <w:rFonts w:ascii="Times New Roman" w:eastAsia="Arial Unicode MS" w:hAnsi="Times New Roman"/>
          <w:iCs/>
          <w:color w:val="000000" w:themeColor="text1"/>
          <w:sz w:val="16"/>
          <w:szCs w:val="16"/>
          <w:shd w:val="clear" w:color="auto" w:fill="FFFFFF"/>
        </w:rPr>
        <w:t xml:space="preserve"> новых дополнительных по</w:t>
      </w:r>
      <w:r w:rsidRPr="0076577C">
        <w:rPr>
          <w:rFonts w:ascii="Times New Roman" w:eastAsia="Arial Unicode MS" w:hAnsi="Times New Roman"/>
          <w:iCs/>
          <w:color w:val="000000" w:themeColor="text1"/>
          <w:sz w:val="16"/>
          <w:szCs w:val="16"/>
          <w:shd w:val="clear" w:color="auto" w:fill="FFFFFF"/>
        </w:rPr>
        <w:softHyphen/>
        <w:t>ставщиках авиационной брони, могущих катать сталь из малых слитков» (17479).</w:t>
      </w:r>
    </w:p>
    <w:p w14:paraId="2A07C6F5" w14:textId="77777777" w:rsidR="00F207A1" w:rsidRPr="0076577C" w:rsidRDefault="00F207A1" w:rsidP="0076577C">
      <w:pPr>
        <w:spacing w:after="0" w:line="240" w:lineRule="auto"/>
        <w:jc w:val="both"/>
        <w:rPr>
          <w:rFonts w:ascii="Times New Roman" w:hAnsi="Times New Roman"/>
          <w:color w:val="000000" w:themeColor="text1"/>
          <w:sz w:val="16"/>
          <w:szCs w:val="16"/>
        </w:rPr>
      </w:pPr>
    </w:p>
    <w:p w14:paraId="07685B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 Schippenbill был захвачен Не-129 и машина, хотя и не была в летном состоянии, прошла испытания в НИИ ВВС в 1945 на прочность и вооружение (2466,93).</w:t>
      </w:r>
    </w:p>
    <w:p w14:paraId="498D13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0C9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вышел отчет о заводских испытаниях Ил-4 с 2хАШ-88Б N 16216 выпуска декабря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822E0" w:rsidRPr="0076577C" w14:paraId="50EAEA0A" w14:textId="77777777" w:rsidTr="005434FD">
        <w:tc>
          <w:tcPr>
            <w:tcW w:w="5636" w:type="dxa"/>
          </w:tcPr>
          <w:p w14:paraId="38F0E6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у земли</w:t>
            </w:r>
          </w:p>
        </w:tc>
        <w:tc>
          <w:tcPr>
            <w:tcW w:w="5636" w:type="dxa"/>
          </w:tcPr>
          <w:p w14:paraId="0CC086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 км/час</w:t>
            </w:r>
          </w:p>
        </w:tc>
      </w:tr>
      <w:tr w:rsidR="00A822E0" w:rsidRPr="0076577C" w14:paraId="2FF5FF7E" w14:textId="77777777" w:rsidTr="005434FD">
        <w:tc>
          <w:tcPr>
            <w:tcW w:w="5636" w:type="dxa"/>
          </w:tcPr>
          <w:p w14:paraId="5F2162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на 2800 м</w:t>
            </w:r>
          </w:p>
        </w:tc>
        <w:tc>
          <w:tcPr>
            <w:tcW w:w="5636" w:type="dxa"/>
          </w:tcPr>
          <w:p w14:paraId="1ED016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390 км/час</w:t>
            </w:r>
          </w:p>
        </w:tc>
      </w:tr>
      <w:tr w:rsidR="00A822E0" w:rsidRPr="0076577C" w14:paraId="319B5423" w14:textId="77777777" w:rsidTr="005434FD">
        <w:tc>
          <w:tcPr>
            <w:tcW w:w="5636" w:type="dxa"/>
          </w:tcPr>
          <w:p w14:paraId="0B5750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подъема на 5000 м</w:t>
            </w:r>
          </w:p>
        </w:tc>
        <w:tc>
          <w:tcPr>
            <w:tcW w:w="5636" w:type="dxa"/>
          </w:tcPr>
          <w:p w14:paraId="2FAD97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 м</w:t>
            </w:r>
          </w:p>
        </w:tc>
      </w:tr>
      <w:tr w:rsidR="00A822E0" w:rsidRPr="0076577C" w14:paraId="65BDAA50" w14:textId="77777777" w:rsidTr="005434FD">
        <w:tc>
          <w:tcPr>
            <w:tcW w:w="5636" w:type="dxa"/>
          </w:tcPr>
          <w:p w14:paraId="2EF795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Потолок</w:t>
            </w:r>
          </w:p>
        </w:tc>
        <w:tc>
          <w:tcPr>
            <w:tcW w:w="5636" w:type="dxa"/>
          </w:tcPr>
          <w:p w14:paraId="6B3831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9400 м</w:t>
            </w:r>
          </w:p>
        </w:tc>
      </w:tr>
      <w:tr w:rsidR="00A822E0" w:rsidRPr="0076577C" w14:paraId="464737C3" w14:textId="77777777" w:rsidTr="005434FD">
        <w:tc>
          <w:tcPr>
            <w:tcW w:w="5636" w:type="dxa"/>
          </w:tcPr>
          <w:p w14:paraId="383BB8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1000 кг</w:t>
            </w:r>
          </w:p>
        </w:tc>
        <w:tc>
          <w:tcPr>
            <w:tcW w:w="5636" w:type="dxa"/>
          </w:tcPr>
          <w:p w14:paraId="661171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00DFF0" w14:textId="77777777" w:rsidTr="005434FD">
        <w:tc>
          <w:tcPr>
            <w:tcW w:w="5636" w:type="dxa"/>
          </w:tcPr>
          <w:p w14:paraId="353304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 на 0.8 макс. с баком</w:t>
            </w:r>
          </w:p>
        </w:tc>
        <w:tc>
          <w:tcPr>
            <w:tcW w:w="5636" w:type="dxa"/>
          </w:tcPr>
          <w:p w14:paraId="013F0D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3150 км</w:t>
            </w:r>
          </w:p>
        </w:tc>
      </w:tr>
      <w:tr w:rsidR="00A822E0" w:rsidRPr="0076577C" w14:paraId="4E8ACD8D" w14:textId="77777777" w:rsidTr="005434FD">
        <w:tc>
          <w:tcPr>
            <w:tcW w:w="5636" w:type="dxa"/>
          </w:tcPr>
          <w:p w14:paraId="1B9BE7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1000 кг</w:t>
            </w:r>
          </w:p>
        </w:tc>
        <w:tc>
          <w:tcPr>
            <w:tcW w:w="5636" w:type="dxa"/>
          </w:tcPr>
          <w:p w14:paraId="46FC0C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8EF2BEB" w14:textId="77777777" w:rsidTr="005434FD">
        <w:tc>
          <w:tcPr>
            <w:tcW w:w="5636" w:type="dxa"/>
          </w:tcPr>
          <w:p w14:paraId="3DFC88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 на 0.8 макс.</w:t>
            </w:r>
          </w:p>
        </w:tc>
        <w:tc>
          <w:tcPr>
            <w:tcW w:w="5636" w:type="dxa"/>
          </w:tcPr>
          <w:p w14:paraId="1C0578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2700 км</w:t>
            </w:r>
          </w:p>
        </w:tc>
      </w:tr>
      <w:tr w:rsidR="00A822E0" w:rsidRPr="0076577C" w14:paraId="7409B88E" w14:textId="77777777" w:rsidTr="005434FD">
        <w:tc>
          <w:tcPr>
            <w:tcW w:w="5636" w:type="dxa"/>
          </w:tcPr>
          <w:p w14:paraId="2A7496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Полетный вес нормальный</w:t>
            </w:r>
          </w:p>
        </w:tc>
        <w:tc>
          <w:tcPr>
            <w:tcW w:w="5636" w:type="dxa"/>
          </w:tcPr>
          <w:p w14:paraId="55C4A5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9351 кг</w:t>
            </w:r>
          </w:p>
        </w:tc>
      </w:tr>
      <w:tr w:rsidR="00A822E0" w:rsidRPr="0076577C" w14:paraId="674A7FC5" w14:textId="77777777" w:rsidTr="005434FD">
        <w:tc>
          <w:tcPr>
            <w:tcW w:w="5636" w:type="dxa"/>
          </w:tcPr>
          <w:p w14:paraId="33FA07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перегрузочный</w:t>
            </w:r>
          </w:p>
        </w:tc>
        <w:tc>
          <w:tcPr>
            <w:tcW w:w="5636" w:type="dxa"/>
          </w:tcPr>
          <w:p w14:paraId="19FF04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11500 кг</w:t>
            </w:r>
          </w:p>
        </w:tc>
      </w:tr>
      <w:tr w:rsidR="00A822E0" w:rsidRPr="0076577C" w14:paraId="75C3E4B1" w14:textId="77777777" w:rsidTr="005434FD">
        <w:tc>
          <w:tcPr>
            <w:tcW w:w="5636" w:type="dxa"/>
          </w:tcPr>
          <w:p w14:paraId="301492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w:t>
            </w:r>
          </w:p>
        </w:tc>
        <w:tc>
          <w:tcPr>
            <w:tcW w:w="5636" w:type="dxa"/>
          </w:tcPr>
          <w:p w14:paraId="204E45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r w:rsidR="00A822E0" w:rsidRPr="0076577C" w14:paraId="21E7C8B5" w14:textId="77777777" w:rsidTr="005434FD">
        <w:tc>
          <w:tcPr>
            <w:tcW w:w="5636" w:type="dxa"/>
          </w:tcPr>
          <w:p w14:paraId="772953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w:t>
            </w:r>
          </w:p>
        </w:tc>
        <w:tc>
          <w:tcPr>
            <w:tcW w:w="5636" w:type="dxa"/>
          </w:tcPr>
          <w:p w14:paraId="078204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1000/2500</w:t>
            </w:r>
          </w:p>
        </w:tc>
      </w:tr>
      <w:tr w:rsidR="00A822E0" w:rsidRPr="0076577C" w14:paraId="36CA36B3" w14:textId="77777777" w:rsidTr="005434FD">
        <w:tc>
          <w:tcPr>
            <w:tcW w:w="5636" w:type="dxa"/>
          </w:tcPr>
          <w:p w14:paraId="540B99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5636" w:type="dxa"/>
          </w:tcPr>
          <w:p w14:paraId="5C1543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22ABD8B" w14:textId="77777777" w:rsidTr="005434FD">
        <w:tc>
          <w:tcPr>
            <w:tcW w:w="5636" w:type="dxa"/>
          </w:tcPr>
          <w:p w14:paraId="06A13E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вперед</w:t>
            </w:r>
          </w:p>
        </w:tc>
        <w:tc>
          <w:tcPr>
            <w:tcW w:w="5636" w:type="dxa"/>
          </w:tcPr>
          <w:p w14:paraId="72DF0E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1х762 мм</w:t>
            </w:r>
          </w:p>
        </w:tc>
      </w:tr>
      <w:tr w:rsidR="00A822E0" w:rsidRPr="0076577C" w14:paraId="1FBAAE16" w14:textId="77777777" w:rsidTr="005434FD">
        <w:tc>
          <w:tcPr>
            <w:tcW w:w="5636" w:type="dxa"/>
          </w:tcPr>
          <w:p w14:paraId="6CB67F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назад</w:t>
            </w:r>
          </w:p>
        </w:tc>
        <w:tc>
          <w:tcPr>
            <w:tcW w:w="5636" w:type="dxa"/>
          </w:tcPr>
          <w:p w14:paraId="30574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1х12.7 мм</w:t>
            </w:r>
          </w:p>
        </w:tc>
      </w:tr>
      <w:tr w:rsidR="00EA2A22" w:rsidRPr="0076577C" w14:paraId="6F30C67B" w14:textId="77777777" w:rsidTr="005434FD">
        <w:tc>
          <w:tcPr>
            <w:tcW w:w="5636" w:type="dxa"/>
          </w:tcPr>
          <w:p w14:paraId="57B537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E2FE9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1х7.62 мм (1880,170)</w:t>
            </w:r>
          </w:p>
        </w:tc>
      </w:tr>
    </w:tbl>
    <w:p w14:paraId="3D3B5D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DD53A"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заводом № 126 был выпущен цельнометалли</w:t>
      </w:r>
      <w:r w:rsidRPr="0076577C">
        <w:rPr>
          <w:rFonts w:ascii="Times New Roman" w:hAnsi="Times New Roman"/>
          <w:color w:val="000000" w:themeColor="text1"/>
          <w:sz w:val="16"/>
          <w:szCs w:val="16"/>
        </w:rPr>
        <w:softHyphen/>
        <w:t>ческий Ил-4 №16216, который прошел контрольные испытания. Из-за дефектов моторов М-88Б граница высотнос</w:t>
      </w:r>
      <w:r w:rsidRPr="0076577C">
        <w:rPr>
          <w:rFonts w:ascii="Times New Roman" w:hAnsi="Times New Roman"/>
          <w:color w:val="000000" w:themeColor="text1"/>
          <w:sz w:val="16"/>
          <w:szCs w:val="16"/>
        </w:rPr>
        <w:softHyphen/>
        <w:t>ти была всего 2800 вместо 6500 м, а максимальная скорость не превышала 390 км/ч вместо 420-425, заявленной Главным конструктором. На 1944 год Ил-4 оказался самым медленным среди всех дальних бомбардировщиков, состоявших в то вре</w:t>
      </w:r>
      <w:r w:rsidRPr="0076577C">
        <w:rPr>
          <w:rFonts w:ascii="Times New Roman" w:hAnsi="Times New Roman"/>
          <w:color w:val="000000" w:themeColor="text1"/>
          <w:sz w:val="16"/>
          <w:szCs w:val="16"/>
        </w:rPr>
        <w:softHyphen/>
        <w:t>мя на вооружении. Ильюшин планировал заменить его в про</w:t>
      </w:r>
      <w:r w:rsidRPr="0076577C">
        <w:rPr>
          <w:rFonts w:ascii="Times New Roman" w:hAnsi="Times New Roman"/>
          <w:color w:val="000000" w:themeColor="text1"/>
          <w:sz w:val="16"/>
          <w:szCs w:val="16"/>
        </w:rPr>
        <w:softHyphen/>
        <w:t>изводстве завода № 39 самолетом Ил-6, однако вместо него в серию пошел Ер-2— и после выпуска 118- ти машин в конце 1944 года Иркутск прекратил строительство бомбардировщиков «Ил» (24140).</w:t>
      </w:r>
    </w:p>
    <w:p w14:paraId="16BA0B9B" w14:textId="77777777" w:rsidR="00D201B6" w:rsidRPr="0076577C" w:rsidRDefault="00D201B6" w:rsidP="0076577C">
      <w:pPr>
        <w:spacing w:after="0" w:line="240" w:lineRule="auto"/>
        <w:jc w:val="both"/>
        <w:rPr>
          <w:rFonts w:ascii="Times New Roman" w:hAnsi="Times New Roman"/>
          <w:color w:val="000000" w:themeColor="text1"/>
          <w:sz w:val="16"/>
          <w:szCs w:val="16"/>
        </w:rPr>
      </w:pPr>
    </w:p>
    <w:p w14:paraId="651BDFAC" w14:textId="6C29DE8B" w:rsidR="00BD22BE" w:rsidRPr="0076577C" w:rsidRDefault="00BD22B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к серийным машинам разведывательного варианта Ту-2 предъявили ряд новых требований, продиктованных опытом применения на фронте. Серийный Ту-2Р должен был комплектоваться качающейся установкой для двух аппаратов АФА-33/50 или АФА-33/75 плюс одним плановым аппаратом АФА-33/20. Дополнительный бак хотели оснастить сигнализацией о наличном запасе топлива. Запас кислорода необходимо было довести до восьми баллонов по 4 л каждый (как к тому времени сделали на бомбардировщиках). Рекомендовали также увеличить остекление передней кабины. С учетом этих требований из серийного бомбардировщика № 1/36 на заводе № 23 уже после войны, в конце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был сделан прототип серийного разведчика. В бомбоотсеке подвешивался 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места штурмана. Он же управлял фотографированием. У 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960C50A" w14:textId="77777777" w:rsidR="00BD22BE" w:rsidRPr="0076577C" w:rsidRDefault="00BD22BE" w:rsidP="0076577C">
      <w:pPr>
        <w:spacing w:after="0" w:line="240" w:lineRule="auto"/>
        <w:jc w:val="both"/>
        <w:rPr>
          <w:rFonts w:ascii="Times New Roman" w:hAnsi="Times New Roman"/>
          <w:color w:val="000000" w:themeColor="text1"/>
          <w:sz w:val="16"/>
          <w:szCs w:val="16"/>
        </w:rPr>
      </w:pPr>
    </w:p>
    <w:p w14:paraId="298400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были закончены заводские испытания серийного Ер-2 № 7053911, ставшего своеобразным эталоном для дальнейшего производства. Моторы АЧ-30Б со 100-часовым ресурсом отличались улучшенной сборкой. Впервые за всю историю испытаний "дизельных" Ер-2, ведущие летчики военной приемки на заводе № 39 капитаны С.Г1. Мазур и А.А. Холодов смогли отметить, что "моторы работали хорошо".</w:t>
      </w:r>
    </w:p>
    <w:p w14:paraId="482414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это не означало решения всех проблем. В строевой эксплуатации на Ер-2 выходили из строя турбокомпрессоры, топливные насосы, генераторы, бывали и поломки коленчатого вала. Но эти дефекты рассматривались как неизбежные, и в общем-то привычные, а потому не сказывались на применении бомбардировщиков. Хуже было другое: на одном двигателе Ер-2 и с дизелями не мог лететь без снижения.</w:t>
      </w:r>
    </w:p>
    <w:p w14:paraId="2B41EF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Требуя нормальных летных характеристик, ВВС обратились в НКАП и А.Д. Чаромским была предпринята попытка форсировать дизель (12037).</w:t>
      </w:r>
    </w:p>
    <w:p w14:paraId="1B9F32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29348C" w14:textId="77777777" w:rsidR="00B96069" w:rsidRPr="001A0BAA" w:rsidRDefault="00B96069" w:rsidP="00B96069">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декабре 1944 г. закончились заводские испытания серийного Ер-2 с форсированными дизелями АЧ-30БФ, ставшего своеобразным эталоном для дальнейшего производства. По результатам испытаний было подчер</w:t>
      </w:r>
      <w:r w:rsidRPr="001A0BAA">
        <w:rPr>
          <w:rStyle w:val="aff0"/>
          <w:rFonts w:ascii="Times New Roman" w:hAnsi="Times New Roman" w:cs="Times New Roman"/>
          <w:color w:val="0070C0"/>
          <w:spacing w:val="0"/>
          <w:sz w:val="16"/>
          <w:szCs w:val="16"/>
        </w:rPr>
        <w:softHyphen/>
        <w:t>кнуто: «На самолете Ер-2 с установкой опытных моторов АЧ-30БФ впервые достигнуты удовлетвори</w:t>
      </w:r>
      <w:r w:rsidRPr="001A0BAA">
        <w:rPr>
          <w:rStyle w:val="aff0"/>
          <w:rFonts w:ascii="Times New Roman" w:hAnsi="Times New Roman" w:cs="Times New Roman"/>
          <w:color w:val="0070C0"/>
          <w:spacing w:val="0"/>
          <w:sz w:val="16"/>
          <w:szCs w:val="16"/>
        </w:rPr>
        <w:softHyphen/>
        <w:t>тельные взлетные свойства с нормальным и перегру</w:t>
      </w:r>
      <w:r w:rsidRPr="001A0BAA">
        <w:rPr>
          <w:rStyle w:val="aff0"/>
          <w:rFonts w:ascii="Times New Roman" w:hAnsi="Times New Roman" w:cs="Times New Roman"/>
          <w:color w:val="0070C0"/>
          <w:spacing w:val="0"/>
          <w:sz w:val="16"/>
          <w:szCs w:val="16"/>
        </w:rPr>
        <w:softHyphen/>
        <w:t xml:space="preserve">зочным полетным весом» (25145). </w:t>
      </w:r>
    </w:p>
    <w:p w14:paraId="25D1E38F" w14:textId="77777777" w:rsidR="00B96069" w:rsidRPr="001A0BAA" w:rsidRDefault="00B96069" w:rsidP="00B96069">
      <w:pPr>
        <w:spacing w:after="0" w:line="240" w:lineRule="auto"/>
        <w:jc w:val="both"/>
        <w:rPr>
          <w:rStyle w:val="aff0"/>
          <w:rFonts w:ascii="Times New Roman" w:hAnsi="Times New Roman" w:cs="Times New Roman"/>
          <w:color w:val="0070C0"/>
          <w:spacing w:val="0"/>
          <w:sz w:val="16"/>
          <w:szCs w:val="16"/>
        </w:rPr>
      </w:pPr>
    </w:p>
    <w:p w14:paraId="1112184A" w14:textId="77777777" w:rsidR="00B96069" w:rsidRPr="0076577C" w:rsidRDefault="00B96069" w:rsidP="00B9606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декабря 1944 г. завод 300 начал работу по установке системы непо</w:t>
      </w:r>
      <w:r w:rsidRPr="0076577C">
        <w:rPr>
          <w:rFonts w:ascii="Times New Roman" w:hAnsi="Times New Roman"/>
          <w:color w:val="000000" w:themeColor="text1"/>
          <w:sz w:val="16"/>
          <w:szCs w:val="16"/>
        </w:rPr>
        <w:softHyphen/>
        <w:t>средственного впрыска топлива на мотор АМ-39Ф. Кроме того, была изме</w:t>
      </w:r>
      <w:r w:rsidRPr="0076577C">
        <w:rPr>
          <w:rFonts w:ascii="Times New Roman" w:hAnsi="Times New Roman"/>
          <w:color w:val="000000" w:themeColor="text1"/>
          <w:sz w:val="16"/>
          <w:szCs w:val="16"/>
        </w:rPr>
        <w:softHyphen/>
        <w:t>нена конструкция всасывающих трубопроводов, обеспечивающая равномерное распределение смеси по цилиндрам, введена новая мае-лосистема, работоспособная на больших высотах. Взлетную мощ</w:t>
      </w:r>
      <w:r w:rsidRPr="0076577C">
        <w:rPr>
          <w:rFonts w:ascii="Times New Roman" w:hAnsi="Times New Roman"/>
          <w:color w:val="000000" w:themeColor="text1"/>
          <w:sz w:val="16"/>
          <w:szCs w:val="16"/>
        </w:rPr>
        <w:softHyphen/>
        <w:t>ность мотора увеличили до 1850-1900 л. с., боевую — до 1800 л. с. на высоте 900 м, а номинальную — до 1580 л. с. на высоте 1500 м и до 1450 л. с. на высоте 7000 м. Применение системы непосредственного впрыска топлива откры</w:t>
      </w:r>
      <w:r w:rsidRPr="0076577C">
        <w:rPr>
          <w:rFonts w:ascii="Times New Roman" w:hAnsi="Times New Roman"/>
          <w:color w:val="000000" w:themeColor="text1"/>
          <w:sz w:val="16"/>
          <w:szCs w:val="16"/>
        </w:rPr>
        <w:softHyphen/>
        <w:t>вало широкую дорогу для дальнейшего форсирования моторов но мощности и улучшения их эксплуатационных качеств. Мотор АМ-39ФНВ в феврале 1945 г. удовлетворительно прошел 50-часовые специальные заводские испытания. С такими двигателями в период с 28 июня по 30 июля 1945 г. проходил государственные испытания са</w:t>
      </w:r>
      <w:r w:rsidRPr="0076577C">
        <w:rPr>
          <w:rFonts w:ascii="Times New Roman" w:hAnsi="Times New Roman"/>
          <w:color w:val="000000" w:themeColor="text1"/>
          <w:sz w:val="16"/>
          <w:szCs w:val="16"/>
        </w:rPr>
        <w:softHyphen/>
        <w:t>молет Туполева тина &lt;&lt;68». Оказалось, что АМ-39ФНВ, созданный на базе мотора АМ-38Ф, не мог обеспечить достаточно надежную работу на режимах взлетной и боевой мощности и имел ограниченные воз</w:t>
      </w:r>
      <w:r w:rsidRPr="0076577C">
        <w:rPr>
          <w:rFonts w:ascii="Times New Roman" w:hAnsi="Times New Roman"/>
          <w:color w:val="000000" w:themeColor="text1"/>
          <w:sz w:val="16"/>
          <w:szCs w:val="16"/>
        </w:rPr>
        <w:softHyphen/>
        <w:t>можности дальнейшего форсирования. В связи с этим Микулин ре</w:t>
      </w:r>
      <w:r w:rsidRPr="0076577C">
        <w:rPr>
          <w:rFonts w:ascii="Times New Roman" w:hAnsi="Times New Roman"/>
          <w:color w:val="000000" w:themeColor="text1"/>
          <w:sz w:val="16"/>
          <w:szCs w:val="16"/>
        </w:rPr>
        <w:softHyphen/>
        <w:t>шил сменить базу мотора с АМ-38Ф на АМ-42. Новый двигатель, получивший наименование АМ-39ФП-2, в декабре 1945 г. прошел за</w:t>
      </w:r>
      <w:r w:rsidRPr="0076577C">
        <w:rPr>
          <w:rFonts w:ascii="Times New Roman" w:hAnsi="Times New Roman"/>
          <w:color w:val="000000" w:themeColor="text1"/>
          <w:sz w:val="16"/>
          <w:szCs w:val="16"/>
        </w:rPr>
        <w:softHyphen/>
        <w:t>водские 100-часовые испытания. В июле и августе 1946 г. он выдер</w:t>
      </w:r>
      <w:r w:rsidRPr="0076577C">
        <w:rPr>
          <w:rFonts w:ascii="Times New Roman" w:hAnsi="Times New Roman"/>
          <w:color w:val="000000" w:themeColor="text1"/>
          <w:sz w:val="16"/>
          <w:szCs w:val="16"/>
        </w:rPr>
        <w:softHyphen/>
        <w:t>жал «чистовые» заводские 100-часовые испытания, а в конце 1946 г. — госиспытания и был запущен в серийное производство под маркой АМ-40. Его взлетная мощность у земли составляла 1800-1850 л. с., на чрезвычайном режиме при высоте 1350 м он был способен развить 1900л. с. и номинальную мощность 1610 л. с. па высоте 2050 м. (10781).</w:t>
      </w:r>
    </w:p>
    <w:p w14:paraId="7E3A9490"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p>
    <w:p w14:paraId="286255AB"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был закончен выпуск рабочих чертежей за исключением чертежей Пе-2 с мотором 2 ВК-109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 Макетные моторы и моторы ВК-109 с 30 часовым ресурсом завод N 26 до марта 1945 заводу N 482 не поставил, срок поставки приказом был установлен 1/I-45 г. (2592,88).</w:t>
      </w:r>
    </w:p>
    <w:p w14:paraId="5F7D569D"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6670A88A"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E985E"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ВВС предъявил требования к Ту-2Р и ОКБ разработал чертежи, передав их на завод 23 (1835,54).</w:t>
      </w:r>
    </w:p>
    <w:p w14:paraId="642806A4"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3C021"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трехместный “СДБ” передали на государственные испытания. 30 декабря 1944 года А. Кузнецов (должность в документе не указана) докладывал наркому А.И. Шахурину:</w:t>
      </w:r>
    </w:p>
    <w:p w14:paraId="353EAA2D"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40134150"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установлено:</w:t>
      </w:r>
    </w:p>
    <w:p w14:paraId="3DBD600C"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Путевая устойчивость недостаточна.</w:t>
      </w:r>
    </w:p>
    <w:p w14:paraId="251A78DD"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На скорости менее 350 км/ч по прибору самолет неустойчив:</w:t>
      </w:r>
    </w:p>
    <w:p w14:paraId="039B7B39"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ED2F160"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7D82EE80"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2304A3CE"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040CE0B1"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7D14AB62"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Пневматические тормоза не эффективны.</w:t>
      </w:r>
    </w:p>
    <w:p w14:paraId="1CFFBA93"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19A56981"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Длительная (1,5 часа) и неудобная заправка бензином.</w:t>
      </w:r>
    </w:p>
    <w:p w14:paraId="79CD3401"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Попадание в кабину летчика горячего воздуха.</w:t>
      </w:r>
    </w:p>
    <w:p w14:paraId="505108C4"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Габариты кабины по высоте малы...</w:t>
      </w:r>
    </w:p>
    <w:p w14:paraId="4FCA3187"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Моторы АМ-39 на 2-й скорости нагнетателя работали неудовлетворительно...</w:t>
      </w:r>
    </w:p>
    <w:p w14:paraId="1ADAD838"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58A59D75"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6496656C"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78BDCADB"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241C1F9B"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5F55473"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FB5A323"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464023A5"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5A4580B"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CD27570" w14:textId="77777777" w:rsidR="00B96069" w:rsidRPr="0076577C" w:rsidRDefault="00B96069" w:rsidP="00B96069">
      <w:pPr>
        <w:autoSpaceDE w:val="0"/>
        <w:autoSpaceDN w:val="0"/>
        <w:adjustRightInd w:val="0"/>
        <w:spacing w:after="0" w:line="240" w:lineRule="auto"/>
        <w:jc w:val="both"/>
        <w:rPr>
          <w:rFonts w:ascii="Times New Roman" w:hAnsi="Times New Roman"/>
          <w:color w:val="000000" w:themeColor="text1"/>
          <w:sz w:val="16"/>
          <w:szCs w:val="16"/>
        </w:rPr>
      </w:pPr>
    </w:p>
    <w:p w14:paraId="20F0228E"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 самолетах Пе-8 (ТБ-7) и Ту-2 прошли испытания первые советские самолеты-снаряды с ПуВРД конструкции В.Н.Челомея (274).</w:t>
      </w:r>
    </w:p>
    <w:p w14:paraId="376A6566"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0BC4C"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 испытания выставили Ли-2ВП - бомбардировщик. Не было бомболюка и кассетные держатели стояли в кабине, а сброс осуществляли через специальные туннели в полу. Нагрузка доходила до 1500 кг. Наружные держатели - сохранились. Оборонительное вооружение УТК-1 сверху и 2хШКАС в бортовых люках. Носовой пулемет сняли за бесполезностью. Для штурмана поставили два прицела: ОПБ-1р и НКПБ-7 (ночной). Испытывал экипаж В.И.Жданова. Рекомендовали в серию, но не попал - предпочли более простую переделку Ли-2НБ, в качестве которого доработали серийную машину N 18411906. Наружная подвеска на 4хФАБ-250. Испытывал М.А.Нюхтиков и ш Н.П.Цветков. Пошел в серию (4141,24).</w:t>
      </w:r>
    </w:p>
    <w:p w14:paraId="0804529B"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1B11E"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 гос. испытания представлялся ночной бомбардировщик Ли-2ВП с размещением бомб внутри фюзеляжа и бомболюками. На фюзеляже была УТК-1 с УБТ и были левая и правая установки под ШКАС. Можно было вешать до двух ФАБ-500 и были бомбоприцелы ОПБ-1р и НКПБ-7 (ночной). Ви В.Я.Магон, ли В.И.Жданов. Прошел успешно, рекомендован в серию. Годом раньше тоже пробовали, но испытания машина не прошла из-за большого усилия на рукоятке бомбосбрасывателя (1168,20).</w:t>
      </w:r>
    </w:p>
    <w:p w14:paraId="75549733" w14:textId="77777777" w:rsidR="00B96069" w:rsidRPr="0076577C" w:rsidRDefault="00B96069" w:rsidP="00B9606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3B2CE"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декабря 1943 г., со 108-й серии Ли-2 в Таш</w:t>
      </w:r>
      <w:r w:rsidRPr="001A0BAA">
        <w:rPr>
          <w:rFonts w:ascii="Times New Roman" w:hAnsi="Times New Roman"/>
          <w:color w:val="0070C0"/>
          <w:sz w:val="16"/>
          <w:szCs w:val="16"/>
        </w:rPr>
        <w:softHyphen/>
        <w:t>кенте на заводе № 84 начали строить Ли-2НБ (первоначально он именовался «Ли-2 в варианте ночного бомбардировщика»). Подвеска бомб осталась наружной, рас</w:t>
      </w:r>
      <w:r w:rsidRPr="001A0BAA">
        <w:rPr>
          <w:rFonts w:ascii="Times New Roman" w:hAnsi="Times New Roman"/>
          <w:color w:val="0070C0"/>
          <w:sz w:val="16"/>
          <w:szCs w:val="16"/>
        </w:rPr>
        <w:softHyphen/>
        <w:t>считанной на четыре бомбы по 250 кг. Размещение членов экипажа изменили. Пилотов стало два. Радист устроился в бывшем переднем багажнике за спиной правого пилота, а штурмана посадили слева, у запасной двери, которую те</w:t>
      </w:r>
      <w:r w:rsidRPr="001A0BAA">
        <w:rPr>
          <w:rFonts w:ascii="Times New Roman" w:hAnsi="Times New Roman"/>
          <w:color w:val="0070C0"/>
          <w:sz w:val="16"/>
          <w:szCs w:val="16"/>
        </w:rPr>
        <w:softHyphen/>
        <w:t>перь сплошь остеклили, превратив в большое окно. Дверь была выпуклой, и за ней разместили бомбовый прицел НКПБ-7, смотревший в нижнюю секцию двери, остекление которой могло час</w:t>
      </w:r>
      <w:r w:rsidRPr="001A0BAA">
        <w:rPr>
          <w:rFonts w:ascii="Times New Roman" w:hAnsi="Times New Roman"/>
          <w:color w:val="0070C0"/>
          <w:sz w:val="16"/>
          <w:szCs w:val="16"/>
        </w:rPr>
        <w:softHyphen/>
        <w:t>тично откидываться для улучшения об</w:t>
      </w:r>
      <w:r w:rsidRPr="001A0BAA">
        <w:rPr>
          <w:rFonts w:ascii="Times New Roman" w:hAnsi="Times New Roman"/>
          <w:color w:val="0070C0"/>
          <w:sz w:val="16"/>
          <w:szCs w:val="16"/>
        </w:rPr>
        <w:softHyphen/>
        <w:t>зора. Штурману сделали свою прибор</w:t>
      </w:r>
      <w:r w:rsidRPr="001A0BAA">
        <w:rPr>
          <w:rFonts w:ascii="Times New Roman" w:hAnsi="Times New Roman"/>
          <w:color w:val="0070C0"/>
          <w:sz w:val="16"/>
          <w:szCs w:val="16"/>
        </w:rPr>
        <w:softHyphen/>
        <w:t>ную доску и перенесли к нему ЭСБР-3 и ручку аварийного механического сбра</w:t>
      </w:r>
      <w:r w:rsidRPr="001A0BAA">
        <w:rPr>
          <w:rFonts w:ascii="Times New Roman" w:hAnsi="Times New Roman"/>
          <w:color w:val="0070C0"/>
          <w:sz w:val="16"/>
          <w:szCs w:val="16"/>
        </w:rPr>
        <w:softHyphen/>
        <w:t>сывателя. Бортовое остекление кабины продлили назад, добавив еще по одно</w:t>
      </w:r>
      <w:r w:rsidRPr="001A0BAA">
        <w:rPr>
          <w:rFonts w:ascii="Times New Roman" w:hAnsi="Times New Roman"/>
          <w:color w:val="0070C0"/>
          <w:sz w:val="16"/>
          <w:szCs w:val="16"/>
        </w:rPr>
        <w:softHyphen/>
        <w:t>му окну с каждой стороны (25015).</w:t>
      </w:r>
    </w:p>
    <w:p w14:paraId="0EBF31C0" w14:textId="77777777" w:rsidR="00B96069" w:rsidRPr="001A0BAA" w:rsidRDefault="00B96069" w:rsidP="00B96069">
      <w:pPr>
        <w:spacing w:after="0" w:line="240" w:lineRule="auto"/>
        <w:jc w:val="both"/>
        <w:rPr>
          <w:rFonts w:ascii="Times New Roman" w:hAnsi="Times New Roman"/>
          <w:color w:val="0070C0"/>
          <w:sz w:val="16"/>
          <w:szCs w:val="16"/>
        </w:rPr>
      </w:pPr>
    </w:p>
    <w:p w14:paraId="393195A8" w14:textId="77777777" w:rsidR="00E13A31" w:rsidRPr="001A0BAA" w:rsidRDefault="00E13A31" w:rsidP="00E13A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w:t>
      </w:r>
      <w:r w:rsidRPr="001A0BAA">
        <w:rPr>
          <w:rFonts w:ascii="Times New Roman" w:hAnsi="Times New Roman"/>
          <w:color w:val="0070C0"/>
          <w:sz w:val="16"/>
          <w:szCs w:val="16"/>
        </w:rPr>
        <w:softHyphen/>
        <w:t>кабре 1944 г. на испытания поступил «Ли-2ВП», в котором бомбовые кассеты установили прямо в салоне, а сброс бомб осуществлялся через тон</w:t>
      </w:r>
      <w:r w:rsidRPr="001A0BAA">
        <w:rPr>
          <w:rFonts w:ascii="Times New Roman" w:hAnsi="Times New Roman"/>
          <w:color w:val="0070C0"/>
          <w:sz w:val="16"/>
          <w:szCs w:val="16"/>
        </w:rPr>
        <w:softHyphen/>
        <w:t>нели в полу. При сохраненных наружных бомбо</w:t>
      </w:r>
      <w:r w:rsidRPr="001A0BAA">
        <w:rPr>
          <w:rFonts w:ascii="Times New Roman" w:hAnsi="Times New Roman"/>
          <w:color w:val="0070C0"/>
          <w:sz w:val="16"/>
          <w:szCs w:val="16"/>
        </w:rPr>
        <w:softHyphen/>
        <w:t>держателях и размещении авиабомб «ФАБ-100» в кассетах бомбовая нагрузка доходила до 1500 кг.</w:t>
      </w:r>
    </w:p>
    <w:p w14:paraId="3E470FBE" w14:textId="77777777" w:rsidR="00E13A31" w:rsidRPr="001A0BAA" w:rsidRDefault="00E13A31" w:rsidP="00E13A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Тем не менее в серийное производство пошел более примитивный «Ли-2НБ» с наружной подвеской бомб и местом штурмана за креслом левого пилота. Здесь находилась аварийная дверь, в ко</w:t>
      </w:r>
      <w:r w:rsidRPr="001A0BAA">
        <w:rPr>
          <w:rFonts w:ascii="Times New Roman" w:hAnsi="Times New Roman"/>
          <w:color w:val="0070C0"/>
          <w:sz w:val="16"/>
          <w:szCs w:val="16"/>
        </w:rPr>
        <w:softHyphen/>
        <w:t>торой прорезали иллюминаторы. Здесь же мон</w:t>
      </w:r>
      <w:r w:rsidRPr="001A0BAA">
        <w:rPr>
          <w:rFonts w:ascii="Times New Roman" w:hAnsi="Times New Roman"/>
          <w:color w:val="0070C0"/>
          <w:sz w:val="16"/>
          <w:szCs w:val="16"/>
        </w:rPr>
        <w:softHyphen/>
        <w:t>тировался ночной бомбовый прицел «НКПБ-7», для улучшения обзора при прицеливании часть двери в боевом положении могла откидываться.</w:t>
      </w:r>
    </w:p>
    <w:p w14:paraId="4733D154" w14:textId="77777777" w:rsidR="00E13A31" w:rsidRPr="001A0BAA" w:rsidRDefault="00E13A31" w:rsidP="00E13A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Одновременно на указанном экземпляре провели ряд местных усилений и доработок, по</w:t>
      </w:r>
      <w:r w:rsidRPr="001A0BAA">
        <w:rPr>
          <w:rFonts w:ascii="Times New Roman" w:hAnsi="Times New Roman"/>
          <w:color w:val="0070C0"/>
          <w:sz w:val="16"/>
          <w:szCs w:val="16"/>
        </w:rPr>
        <w:softHyphen/>
        <w:t>ставили усовершенствованное радио- и навига</w:t>
      </w:r>
      <w:r w:rsidRPr="001A0BAA">
        <w:rPr>
          <w:rFonts w:ascii="Times New Roman" w:hAnsi="Times New Roman"/>
          <w:color w:val="0070C0"/>
          <w:sz w:val="16"/>
          <w:szCs w:val="16"/>
        </w:rPr>
        <w:softHyphen/>
        <w:t>ционное оборудование. Оборонительное воору</w:t>
      </w:r>
      <w:r w:rsidRPr="001A0BAA">
        <w:rPr>
          <w:rFonts w:ascii="Times New Roman" w:hAnsi="Times New Roman"/>
          <w:color w:val="0070C0"/>
          <w:sz w:val="16"/>
          <w:szCs w:val="16"/>
        </w:rPr>
        <w:softHyphen/>
        <w:t>жение осталось прежним — турель «УТК-1» свер</w:t>
      </w:r>
      <w:r w:rsidRPr="001A0BAA">
        <w:rPr>
          <w:rFonts w:ascii="Times New Roman" w:hAnsi="Times New Roman"/>
          <w:color w:val="0070C0"/>
          <w:sz w:val="16"/>
          <w:szCs w:val="16"/>
        </w:rPr>
        <w:softHyphen/>
        <w:t>ху и два «ШКАСа» по бортам. Носовой пулемет «ШКАС» более не устанавливали. Несмотря на то, что обзор штурмана сочли недостаточным, само</w:t>
      </w:r>
      <w:r w:rsidRPr="001A0BAA">
        <w:rPr>
          <w:rFonts w:ascii="Times New Roman" w:hAnsi="Times New Roman"/>
          <w:color w:val="0070C0"/>
          <w:sz w:val="16"/>
          <w:szCs w:val="16"/>
        </w:rPr>
        <w:softHyphen/>
        <w:t>лет по причине малых изменений по сравнению с базовой модификацией (24982).</w:t>
      </w:r>
    </w:p>
    <w:p w14:paraId="29F24D2C" w14:textId="77777777" w:rsidR="00E13A31" w:rsidRPr="001A0BAA" w:rsidRDefault="00E13A31" w:rsidP="00E13A31">
      <w:pPr>
        <w:spacing w:after="0" w:line="240" w:lineRule="auto"/>
        <w:jc w:val="both"/>
        <w:rPr>
          <w:rFonts w:ascii="Times New Roman" w:hAnsi="Times New Roman"/>
          <w:color w:val="0070C0"/>
          <w:sz w:val="16"/>
          <w:szCs w:val="16"/>
        </w:rPr>
      </w:pPr>
    </w:p>
    <w:p w14:paraId="4F8759AA" w14:textId="77777777" w:rsidR="00E13A31" w:rsidRPr="001A0BAA" w:rsidRDefault="00E13A31" w:rsidP="00E13A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декабря 1944 г., с 119-й серии на Ли-2 появился мото</w:t>
      </w:r>
      <w:r w:rsidRPr="001A0BAA">
        <w:rPr>
          <w:rFonts w:ascii="Times New Roman" w:hAnsi="Times New Roman"/>
          <w:color w:val="0070C0"/>
          <w:sz w:val="16"/>
          <w:szCs w:val="16"/>
        </w:rPr>
        <w:softHyphen/>
        <w:t>компрессор MLU-3. Снабженный неболь</w:t>
      </w:r>
      <w:r w:rsidRPr="001A0BAA">
        <w:rPr>
          <w:rFonts w:ascii="Times New Roman" w:hAnsi="Times New Roman"/>
          <w:color w:val="0070C0"/>
          <w:sz w:val="16"/>
          <w:szCs w:val="16"/>
        </w:rPr>
        <w:softHyphen/>
        <w:t>шим собственным двигателем, он давал сжатый воздух и при неработающих ос</w:t>
      </w:r>
      <w:r w:rsidRPr="001A0BAA">
        <w:rPr>
          <w:rFonts w:ascii="Times New Roman" w:hAnsi="Times New Roman"/>
          <w:color w:val="0070C0"/>
          <w:sz w:val="16"/>
          <w:szCs w:val="16"/>
        </w:rPr>
        <w:softHyphen/>
        <w:t>новных моторах. Это облегчило обслуживание самолета на необорудованных полевых площадках (25015).</w:t>
      </w:r>
    </w:p>
    <w:p w14:paraId="1687AFF1" w14:textId="77777777" w:rsidR="00E13A31" w:rsidRPr="001A0BAA" w:rsidRDefault="00E13A31" w:rsidP="00E13A31">
      <w:pPr>
        <w:spacing w:after="0" w:line="240" w:lineRule="auto"/>
        <w:jc w:val="both"/>
        <w:rPr>
          <w:rFonts w:ascii="Times New Roman" w:hAnsi="Times New Roman"/>
          <w:color w:val="0070C0"/>
          <w:sz w:val="16"/>
          <w:szCs w:val="16"/>
        </w:rPr>
      </w:pPr>
    </w:p>
    <w:p w14:paraId="45711B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закончились испытания Як-7 с ПВРД ВИ-4с И.А.Меркулова, которые начались в апреле 1944 (173,430).</w:t>
      </w:r>
    </w:p>
    <w:p w14:paraId="1F3C4E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07CD1"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 Як-3 ВК-108</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показал рекордную для советских поршневых истребителей скорость 745 км/ч, но в серию не пошёл (24932).</w:t>
      </w:r>
    </w:p>
    <w:p w14:paraId="63712D7F" w14:textId="77777777" w:rsidR="00B96069" w:rsidRPr="001A0BAA" w:rsidRDefault="00B96069" w:rsidP="00B96069">
      <w:pPr>
        <w:spacing w:after="0" w:line="240" w:lineRule="auto"/>
        <w:jc w:val="both"/>
        <w:rPr>
          <w:rFonts w:ascii="Times New Roman" w:hAnsi="Times New Roman"/>
          <w:color w:val="0070C0"/>
          <w:sz w:val="16"/>
          <w:szCs w:val="16"/>
        </w:rPr>
      </w:pPr>
    </w:p>
    <w:p w14:paraId="67AA5A69"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декабре 1944 г. в ОКБ А.С. Яковлева Як-ЗРД был изготовлен в одном экземпляре и проходил заводские испытания с 22 декабря 1944 г. по 15 мая 1945 г. (летчик В.Л. Расторгуев, ведущий инженер по испы таниям Б.С. Моторин, механик Н.И. Макеев). Был произве ден 21 полет (с 22 января по 14 мая 1945 г.) общей продол жительностью 7 ч 11 мин, в том числе 8 полетов с использо ванием РД-1.</w:t>
      </w:r>
    </w:p>
    <w:p w14:paraId="0D5B5E17"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Як-ЗРД представлял собой одноместный экс периментальный истребитель со смешенной силовой уста новкой и являлся модификацией серийного самолета Як- № 18—20 с ВК-105ПФ2. Главное отличие Як-ЗРД со стояло в том, что наряду с поршневым двигателем ВК 105ПФ2 на нем был дополнительно установлен в качестве ускорителя ЖРД РД-1 конструкции В.П. Глушко. Двигатель РД-1 тягой в 300 кгс установили в хвостовой части фюзеля жа под вертикальным оперением на </w:t>
      </w:r>
      <w:r w:rsidRPr="0076577C">
        <w:rPr>
          <w:rFonts w:ascii="Times New Roman" w:eastAsia="Times New Roman" w:hAnsi="Times New Roman"/>
          <w:color w:val="000000" w:themeColor="text1"/>
          <w:sz w:val="16"/>
          <w:szCs w:val="16"/>
          <w:lang w:eastAsia="ru-RU"/>
        </w:rPr>
        <w:lastRenderedPageBreak/>
        <w:t>специальной ферме и закрыли легкосъемным капотом, не выступающим за обво ды фюзеляжа. Керосин и окислитель (концентрированная азотная кислота) находились в двух специальных крылье вых баках. Запасы керосина 50 кг и кислоты 200 кг обеспе чивали продолжительность работы РД-1 на режиме макси мальной тяги в течение 3 мин.</w:t>
      </w:r>
    </w:p>
    <w:p w14:paraId="05355A12"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Насосный агрегат размещался непосредственно за телем. Под полом кабины летчика находились фильтры керо сина и кислоты, заправочные вентили, сливные пробки и ба чок для сбора подтекающей кислоты. Вся система трубопро водов была герметизирована. Автомат пуска двигателя РД-1 с электрическим зажиганием размещался в хвостовой части фюзеляжа. В связи с установкой РД-1 в конструкцию Як- были внесены следующие основные изменения.</w:t>
      </w:r>
    </w:p>
    <w:p w14:paraId="6ACD237A"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 xml:space="preserve">По планеру — в крыле были оборудованы четыре (вместо двух) люка для размещения бензобака и баков с компонента ми для РД-1. Руль направления срезали снизу. Для сохране ния площади руля направления его хорду увеличили. Рули высоты также были несколько срезаны в средней части. Полотняную обшивку рулей заменили дюралевой. Двигатель ВК 105ПФ2 был снабжен специальным приводом к насосному аг регату двигателя РД-1. Емкости двух крыльевых бензобаков расходного бачка уменьшены соответственно до 260 и 12 л и (нормальный запас горючего — 200 кг). Водяной и масляный радиаторы объединили в один агрегат и разместили в пре яснем тоннеле водяного радиатора. Всасывающий патрубок двигателя был сделан односторонним и выведен в левый ло бовой зализ крыла. Вооружение — вместо одной пушки ШВАК и двух синхронных пулеметов УБС установили одну мотор-пушку НС-23 калибра 23 мм и боезапасом 60 снарядов. В результате этого переоборудования полетная масса Як-ЗРД увеличилась и составляла 2980 кг. </w:t>
      </w:r>
    </w:p>
    <w:p w14:paraId="5AD6EF56"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Установленный на самолете ЖРД РД-1 № 009 конструкции В.П. Глушко наработал 18 мин 50 с и имел при этом 40 пус ков, из которых три были осуществлены в полете. В процессе испытаний выяснилось, что электрическая система зажигания РД не соответствует заявленным данным и не обеспечивает необходимой высоты. Двигатель РД-1 № 009 был заменен дви гателем РД-1ХЗ № 018 (с химическим зажиганием), который наработал 6 мин и имел 10 пусков, в том числе один пуск в полете. 14 мая в полете при пуске произошла вспышка, раз рушившая сопло двигателя.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02A8A55D"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Двигатели РД-1 и РД-1ХЗ при земной регулировке тяги на 300 кгс в полете на высоте недодавали в среднем 15 кгс тяги.</w:t>
      </w:r>
    </w:p>
    <w:p w14:paraId="1ADCA293"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При сравнении с исходным Як-3 ВК-105ПФ2 из прироста скорости следует вычитать примерно 40 км/ч — снижение ско рости из-за установки ЖРД. (Исходный самолет до установки ЖРД имел скорость 650 км/ч на высоте 5000 м).</w:t>
      </w:r>
    </w:p>
    <w:p w14:paraId="1D55A751"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11 мая 1945 г. при заданной постановлением ГКО скорос ти 780 км/ч фактически была получена скорость 782 км/ч на высоте 7800 м.</w:t>
      </w:r>
    </w:p>
    <w:p w14:paraId="7A008499"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6577C">
        <w:rPr>
          <w:rFonts w:ascii="Times New Roman" w:eastAsia="Times New Roman" w:hAnsi="Times New Roman"/>
          <w:color w:val="000000" w:themeColor="text1"/>
          <w:sz w:val="16"/>
          <w:szCs w:val="16"/>
          <w:lang w:eastAsia="ru-RU"/>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00EBC7F0" w14:textId="77777777" w:rsidR="008B69CF" w:rsidRPr="0076577C" w:rsidRDefault="008B69CF" w:rsidP="0076577C">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CEA1BB" w14:textId="77777777" w:rsidR="00722759" w:rsidRPr="001A0BAA" w:rsidRDefault="00722759" w:rsidP="0072275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Як-ЗРД изготовили в ОКБ А.С.Яковлева в одном экземпляре. Он проходил заводские испытания с 22 декабря 1944 года по 15 мая 1945 года (летчик В.Л. Расторгуев, ведущий инженер по испытаниям Б.С. Моторин, механик Н.И. Макеев). Был произведен 21 полет (с 22 января по 14 мая 1945 года) общей продолжительностью 7 ч 11 мин, в том числе 8 полетов с использованием ускорителя РД-1.</w:t>
      </w:r>
    </w:p>
    <w:p w14:paraId="181F4D44" w14:textId="77777777" w:rsidR="00722759" w:rsidRPr="001A0BAA" w:rsidRDefault="00722759" w:rsidP="0072275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При заданной постановлением ГКО скорости 780 км/ч 11 мая 1945 г. фактически была получена скорость 782 км/ч на высоте 7800 м.</w:t>
      </w:r>
    </w:p>
    <w:p w14:paraId="03E3E460" w14:textId="77777777" w:rsidR="00722759" w:rsidRPr="001A0BAA" w:rsidRDefault="00722759" w:rsidP="0072275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связи с появлением в послевоенное время турбореактивных двигателей работа по оснащению поршневых самолетов жидкостными ракетными ускорителями потеряла актуальность и была прекращена (24925).</w:t>
      </w:r>
    </w:p>
    <w:p w14:paraId="58BCF2F7" w14:textId="77777777" w:rsidR="00722759" w:rsidRPr="001A0BAA" w:rsidRDefault="00722759" w:rsidP="00722759">
      <w:pPr>
        <w:spacing w:after="0" w:line="240" w:lineRule="auto"/>
        <w:jc w:val="both"/>
        <w:rPr>
          <w:rFonts w:ascii="Times New Roman" w:hAnsi="Times New Roman"/>
          <w:color w:val="0070C0"/>
          <w:sz w:val="16"/>
          <w:szCs w:val="16"/>
        </w:rPr>
      </w:pPr>
    </w:p>
    <w:p w14:paraId="7061FA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командование 179-й гв. иап 3-й гв. иад "по поручению личного состава" отправило письмо авиастроителям. В нём говорилось, что "самолёты Ла-7 в воздушных боях имеют преимущества над всеми современными истребителями противника во всех вариантах ведения боя до высоты 5000 м... Лётный состав самолёт Ла-7 любит, верит в него и успешно проводит на нём воздушные бои" (11986).</w:t>
      </w:r>
    </w:p>
    <w:p w14:paraId="79D244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8D75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первый высотный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7F091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F90408"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командование 179-й гвар</w:t>
      </w:r>
      <w:r w:rsidRPr="001A0BAA">
        <w:rPr>
          <w:rFonts w:ascii="Times New Roman" w:hAnsi="Times New Roman"/>
          <w:color w:val="0070C0"/>
          <w:sz w:val="16"/>
          <w:szCs w:val="16"/>
        </w:rPr>
        <w:softHyphen/>
        <w:t>дейский Трансильванский ордена Суво</w:t>
      </w:r>
      <w:r w:rsidRPr="001A0BAA">
        <w:rPr>
          <w:rFonts w:ascii="Times New Roman" w:hAnsi="Times New Roman"/>
          <w:color w:val="0070C0"/>
          <w:sz w:val="16"/>
          <w:szCs w:val="16"/>
        </w:rPr>
        <w:softHyphen/>
        <w:t>рова иап 3-й гвардейской иад по поручению личного состава сообщило авиастро</w:t>
      </w:r>
      <w:r w:rsidRPr="001A0BAA">
        <w:rPr>
          <w:rFonts w:ascii="Times New Roman" w:hAnsi="Times New Roman"/>
          <w:color w:val="0070C0"/>
          <w:sz w:val="16"/>
          <w:szCs w:val="16"/>
        </w:rPr>
        <w:softHyphen/>
        <w:t>ителям, что «самолеты Ла-7 в воздушных боях имеют преимущества над всеми со</w:t>
      </w:r>
      <w:r w:rsidRPr="001A0BAA">
        <w:rPr>
          <w:rFonts w:ascii="Times New Roman" w:hAnsi="Times New Roman"/>
          <w:color w:val="0070C0"/>
          <w:sz w:val="16"/>
          <w:szCs w:val="16"/>
        </w:rPr>
        <w:softHyphen/>
        <w:t>временными истребителями противника во всех вариантах ведения боя до высоты 5000 метров (выше подниматься не дово</w:t>
      </w:r>
      <w:r w:rsidRPr="001A0BAA">
        <w:rPr>
          <w:rFonts w:ascii="Times New Roman" w:hAnsi="Times New Roman"/>
          <w:color w:val="0070C0"/>
          <w:sz w:val="16"/>
          <w:szCs w:val="16"/>
        </w:rPr>
        <w:softHyphen/>
        <w:t>дилось). Летный состав самолет Ла-7лю</w:t>
      </w:r>
      <w:r w:rsidRPr="001A0BAA">
        <w:rPr>
          <w:rFonts w:ascii="Times New Roman" w:hAnsi="Times New Roman"/>
          <w:color w:val="0070C0"/>
          <w:sz w:val="16"/>
          <w:szCs w:val="16"/>
        </w:rPr>
        <w:softHyphen/>
        <w:t>бит, верит в него и успешно проводит на нем воздушные бои» (24988).</w:t>
      </w:r>
    </w:p>
    <w:p w14:paraId="4C1C901B" w14:textId="77777777" w:rsidR="00B96069" w:rsidRPr="001A0BAA" w:rsidRDefault="00B96069" w:rsidP="00B96069">
      <w:pPr>
        <w:spacing w:after="0" w:line="240" w:lineRule="auto"/>
        <w:jc w:val="both"/>
        <w:rPr>
          <w:rFonts w:ascii="Times New Roman" w:hAnsi="Times New Roman"/>
          <w:color w:val="0070C0"/>
          <w:sz w:val="16"/>
          <w:szCs w:val="16"/>
        </w:rPr>
      </w:pPr>
    </w:p>
    <w:p w14:paraId="7ED1368B"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 в натурной аэроди</w:t>
      </w:r>
      <w:r w:rsidRPr="001A0BAA">
        <w:rPr>
          <w:rFonts w:ascii="Times New Roman" w:hAnsi="Times New Roman"/>
          <w:color w:val="0070C0"/>
          <w:sz w:val="16"/>
          <w:szCs w:val="16"/>
        </w:rPr>
        <w:softHyphen/>
        <w:t>намической трубе ЦАГИ Т-101 исследо</w:t>
      </w:r>
      <w:r w:rsidRPr="001A0BAA">
        <w:rPr>
          <w:rFonts w:ascii="Times New Roman" w:hAnsi="Times New Roman"/>
          <w:color w:val="0070C0"/>
          <w:sz w:val="16"/>
          <w:szCs w:val="16"/>
        </w:rPr>
        <w:softHyphen/>
        <w:t>вали УТИЛа-5 № 39215055, изготовлен</w:t>
      </w:r>
      <w:r w:rsidRPr="001A0BAA">
        <w:rPr>
          <w:rFonts w:ascii="Times New Roman" w:hAnsi="Times New Roman"/>
          <w:color w:val="0070C0"/>
          <w:sz w:val="16"/>
          <w:szCs w:val="16"/>
        </w:rPr>
        <w:softHyphen/>
        <w:t>ный на заводе № 21. В качестве меро</w:t>
      </w:r>
      <w:r w:rsidRPr="001A0BAA">
        <w:rPr>
          <w:rFonts w:ascii="Times New Roman" w:hAnsi="Times New Roman"/>
          <w:color w:val="0070C0"/>
          <w:sz w:val="16"/>
          <w:szCs w:val="16"/>
        </w:rPr>
        <w:softHyphen/>
        <w:t>приятий по устранению тряски ученые рекомендовали увеличить расстояние между боковыми створками и крылом, закрыть обтекателями выступы направ</w:t>
      </w:r>
      <w:r w:rsidRPr="001A0BAA">
        <w:rPr>
          <w:rFonts w:ascii="Times New Roman" w:hAnsi="Times New Roman"/>
          <w:color w:val="0070C0"/>
          <w:sz w:val="16"/>
          <w:szCs w:val="16"/>
        </w:rPr>
        <w:softHyphen/>
        <w:t>ляющих рельсов подвижной части фо</w:t>
      </w:r>
      <w:r w:rsidRPr="001A0BAA">
        <w:rPr>
          <w:rFonts w:ascii="Times New Roman" w:hAnsi="Times New Roman"/>
          <w:color w:val="0070C0"/>
          <w:sz w:val="16"/>
          <w:szCs w:val="16"/>
        </w:rPr>
        <w:softHyphen/>
        <w:t>наря задней кабины и более тщательно выдерживать обводы профиля цент</w:t>
      </w:r>
      <w:r w:rsidRPr="001A0BAA">
        <w:rPr>
          <w:rFonts w:ascii="Times New Roman" w:hAnsi="Times New Roman"/>
          <w:color w:val="0070C0"/>
          <w:sz w:val="16"/>
          <w:szCs w:val="16"/>
        </w:rPr>
        <w:softHyphen/>
        <w:t>роплана. Но эти советы реализовали уже в «спарке» на базе Ла-7 (24930).</w:t>
      </w:r>
    </w:p>
    <w:p w14:paraId="3B26716D" w14:textId="77777777" w:rsidR="00B96069" w:rsidRPr="001A0BAA" w:rsidRDefault="00B96069" w:rsidP="00B96069">
      <w:pPr>
        <w:spacing w:after="0" w:line="240" w:lineRule="auto"/>
        <w:jc w:val="both"/>
        <w:rPr>
          <w:rFonts w:ascii="Times New Roman" w:hAnsi="Times New Roman"/>
          <w:color w:val="0070C0"/>
          <w:sz w:val="16"/>
          <w:szCs w:val="16"/>
        </w:rPr>
      </w:pPr>
    </w:p>
    <w:p w14:paraId="4CDA310C"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декабре 1944 года в аэродинамической трубе ЦАГИ Т-101 исследовали УТИЛа-5 № 39215055 и в качестве ме</w:t>
      </w:r>
      <w:r w:rsidRPr="001A0BAA">
        <w:rPr>
          <w:rStyle w:val="aff0"/>
          <w:rFonts w:ascii="Times New Roman" w:hAnsi="Times New Roman" w:cs="Times New Roman"/>
          <w:color w:val="0070C0"/>
          <w:spacing w:val="0"/>
          <w:sz w:val="16"/>
          <w:szCs w:val="16"/>
        </w:rPr>
        <w:softHyphen/>
        <w:t>роприятий по устранению тряски рекомендовали увели</w:t>
      </w:r>
      <w:r w:rsidRPr="001A0BAA">
        <w:rPr>
          <w:rStyle w:val="aff0"/>
          <w:rFonts w:ascii="Times New Roman" w:hAnsi="Times New Roman" w:cs="Times New Roman"/>
          <w:color w:val="0070C0"/>
          <w:spacing w:val="0"/>
          <w:sz w:val="16"/>
          <w:szCs w:val="16"/>
        </w:rPr>
        <w:softHyphen/>
        <w:t>чить расстояние между боковыми створками и крылом, за</w:t>
      </w:r>
      <w:r w:rsidRPr="001A0BAA">
        <w:rPr>
          <w:rStyle w:val="aff0"/>
          <w:rFonts w:ascii="Times New Roman" w:hAnsi="Times New Roman" w:cs="Times New Roman"/>
          <w:color w:val="0070C0"/>
          <w:spacing w:val="0"/>
          <w:sz w:val="16"/>
          <w:szCs w:val="16"/>
        </w:rPr>
        <w:softHyphen/>
        <w:t>крыть обтекателями выступы направляющих рельс под</w:t>
      </w:r>
      <w:r w:rsidRPr="001A0BAA">
        <w:rPr>
          <w:rStyle w:val="aff0"/>
          <w:rFonts w:ascii="Times New Roman" w:hAnsi="Times New Roman" w:cs="Times New Roman"/>
          <w:color w:val="0070C0"/>
          <w:spacing w:val="0"/>
          <w:sz w:val="16"/>
          <w:szCs w:val="16"/>
        </w:rPr>
        <w:softHyphen/>
        <w:t>вижной части фонаря задней кабины и более тщательно выдерживать обводы профиля центроплана. Но эти советы реализовали уже в спарке Ла-7 (25252).</w:t>
      </w:r>
    </w:p>
    <w:p w14:paraId="69987A04" w14:textId="77777777" w:rsidR="00B96069" w:rsidRPr="001A0BAA" w:rsidRDefault="00B96069" w:rsidP="00B96069">
      <w:pPr>
        <w:spacing w:after="0" w:line="240" w:lineRule="auto"/>
        <w:jc w:val="both"/>
        <w:rPr>
          <w:rFonts w:ascii="Times New Roman" w:hAnsi="Times New Roman"/>
          <w:color w:val="0070C0"/>
          <w:sz w:val="16"/>
          <w:szCs w:val="16"/>
        </w:rPr>
      </w:pPr>
    </w:p>
    <w:p w14:paraId="0AC49FE9" w14:textId="77777777" w:rsidR="00371C8A" w:rsidRPr="0076577C" w:rsidRDefault="00371C8A"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В де</w:t>
      </w:r>
      <w:r w:rsidRPr="0076577C">
        <w:rPr>
          <w:rFonts w:ascii="Times New Roman" w:hAnsi="Times New Roman"/>
          <w:color w:val="000000" w:themeColor="text1"/>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 (22646).</w:t>
      </w:r>
    </w:p>
    <w:p w14:paraId="34377115" w14:textId="77777777" w:rsidR="00371C8A" w:rsidRPr="0076577C" w:rsidRDefault="00371C8A" w:rsidP="0076577C">
      <w:pPr>
        <w:spacing w:after="0" w:line="240" w:lineRule="auto"/>
        <w:jc w:val="both"/>
        <w:rPr>
          <w:rFonts w:ascii="Times New Roman" w:hAnsi="Times New Roman"/>
          <w:color w:val="000000" w:themeColor="text1"/>
          <w:sz w:val="16"/>
          <w:szCs w:val="16"/>
        </w:rPr>
      </w:pPr>
    </w:p>
    <w:p w14:paraId="42F9AF23"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декабре 1944 года, учитывая опыт работ по ЖРД РД-1 и РД-3, С П. Королев предложил эскизный проект истребителя с комбинированной двигательной установкой (ПД + ЖРД) на базе истребителя Ла-5, который назвал высотным истребите лем - Ла-5ВИ.</w:t>
      </w:r>
    </w:p>
    <w:p w14:paraId="7FC09E83"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пояснительной записке к ЭП истребителя Ла-5ВИ в вод ной части он рассмотрел два типа реактивных установок — ускорителей:</w:t>
      </w:r>
    </w:p>
    <w:p w14:paraId="1B8E0EC3"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1. Реактивные установки с однокамерным РД-1 тягой 300 кгс с приводом от авиамотора, небольшой запас ракетно го топлива обеспечивал работу ЖРД в продолжение 3...4 мин.</w:t>
      </w:r>
    </w:p>
    <w:p w14:paraId="33D91C64"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2. Мощные реактивные установки с трехкамерным ЖРД РД-3 с максимальной тягой 900 кгс или тремя ЖРД РД-1.</w:t>
      </w:r>
    </w:p>
    <w:p w14:paraId="2B230218"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Питание ЖРД этого самолета должно было осуществлять ся приводом от авиамотора или автономно действующего ТНА.</w:t>
      </w:r>
    </w:p>
    <w:p w14:paraId="79141D6B"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записке указывается на особенность истребителя с од нокамерным двигателем РД-1, которая заключалась в том, что в отдельные короткие моменты полета или боя должна была дать преимущество скорости. Наряду с этим должны были со храняться во все остальное время полета (без включения РД-1) почти неизменными летно-тактические качества, при сущие данному типу самолетов. При оборудовании истребите ля трехкамерным ЖРД РД-3 в виде вспомогательного двига теля это позволило бы превзойти лучшие самолеты с ПД того времени, открывая новую широкую область возможного так тического использования. Стал бы доступен догон с дальней дистанции и атака с преимущественного положения любых самолетов с ПД, а также их перехват на значительной высоте.</w:t>
      </w:r>
    </w:p>
    <w:p w14:paraId="13B995BF"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Высоты 14 000...16 000 м должны были стать боевой высотой такого истребителя. Наличие ПД должно было обеспечить та кому самолету достаточный радиус полета и в случае необхо димости потребного времени барражирования, при сохранении преимуществ ЖРД.</w:t>
      </w:r>
    </w:p>
    <w:p w14:paraId="51B28E3D"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Для РД-3 потребовалось бы значительное количество топ лива, а размещение его на одномоторном легком истребите ле связано с трудностями из-за достаточных свободных объе мов, узкого диапазона летных центровок и необходимости значительной перегрузки машины. Решить эти задачи можно было путем вынесения кислотных баков в отдельные отсе ки (-в гондолы под крыльями) и соответствующим делением системы баков на группы по порядку расходования жидко сти. Нормальные взлетно-подъемные свойства и маневрен ность при наличии перегрузки и разноса масс могут быть обеспечены самолету кратковременным использованием РД-3 на взлете, наборе высоты и при маневре (например, на виражах). Название самолета «высотныйистребитель— ВИ» получилось из-за его предполагаемых высоких летных ка честв на больших высотах и значительного потолка. Ожи далось, что Ла-5ВИ найдет широкое применение и как ис требитель средних и малых высот. СП. Королев взял за ос нову истребитель Ла-5 с ПД М-82Ф-НВ, с трехлопастным винтом изменяемого шага (ЗСМВ-14, диаметром — 3,2 м) и дополнительно установленными на самолет двумя турбоком прессорами ТК-3. Бронировалась на самолете только спинка сиденья летчика.</w:t>
      </w:r>
    </w:p>
    <w:p w14:paraId="4A07896F"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Установка трех РД-1, в первоначальном варианте одного в хвостовом коке, а затем еще двух в гондолах, позади кислот ных баков, или трехкамерного РД-3 в обоих случаях с приво дом для вращения насосного агрегата от ПД. Для питания ЖРД возможно было также использование автономно действующе го ТНА с расположением его позади кабины пилота. Но это представлялось менее выгодным, по сравнению с приводом от ПД при форсированных оборотах насоса для обслуживания трех камер. Запас горючего для ЖРД выбирался максимальным с целью наиболее полного удовлетворения тактических требо ваний. Топливо для ЖРД предполагалось размещать: азотной кислоты (1000 кг) в баках в подвесных гондолах под крылья ми с наружной стороны от стоек шасси; керосин (200 кг) в двух баках центральной части фюзеляжа (в среднем баке цен троплана и в баке за спинкой летчика).</w:t>
      </w:r>
    </w:p>
    <w:p w14:paraId="1E3047E9"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Первый вариант уста новки ЖРД на самолете Ла-5ВИ (основные тактико-техничес кие характеристики приведены в табл. 6 прил. 1) должен был состоять из:</w:t>
      </w:r>
    </w:p>
    <w:p w14:paraId="3D436E4A"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lastRenderedPageBreak/>
        <w:t>— однокамерного РД-1, состоящего из камеры сгорания, ТНА и автоматики;</w:t>
      </w:r>
    </w:p>
    <w:p w14:paraId="5EEAF302"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 специального привода на ПД М-82Ф-НВ с передаточ ным валом для вращения ТНА;</w:t>
      </w:r>
    </w:p>
    <w:p w14:paraId="767983AB"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 кислотной и керосиновой систем;</w:t>
      </w:r>
    </w:p>
    <w:p w14:paraId="2EBD1F33"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 пусковой воздушной системы;</w:t>
      </w:r>
    </w:p>
    <w:p w14:paraId="2862A68B"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 электросистемы.</w:t>
      </w:r>
    </w:p>
    <w:p w14:paraId="6B9BF31E"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Камера должна была располагаться в хвосте и отделяться от фюзеляжа герметической перегородкой. Для запуска дви гателя и обеспечения надежной подачи топлива из баков к насосному агрегату в носках гондол должны были устанавли ваться четыре баллона со сжатым воздухом. Запуск и управ ление РД-1 предполагалось осуществлять сектором газа из ка бины летчика.</w:t>
      </w:r>
    </w:p>
    <w:p w14:paraId="58CAB0D2"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Во втором варианте самолета Ла-5ВИ предлагалось ус тановить ЖРД РД-3, камеры сгорания которого должны были устанавливаться: одна в хвосте и две — в гондолах позади кислотных баков. Питание топливом должно было осуществляться от того же насосного агрегата, производи тельность которого повышается за счет увеличения числа оборотов, для чего устанавливалась другая передача привода.</w:t>
      </w:r>
    </w:p>
    <w:p w14:paraId="72EE49EB" w14:textId="77777777" w:rsidR="008B69CF" w:rsidRPr="0076577C" w:rsidRDefault="008B6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При трех камерах кислотная и керосиновая системы оста лись почти без изменений, добавили лишь трубопроводы вы сокого давления от насосного агрегата к камере сгорания, рас положенные в гондолах. Установку насосного агрегата и про кладку топливных трубопроводов предполагалось производить в герметизированных отсеках. Увеличение лобового сопротив ления самолета ожидалось небольшим, вследствие малого миделя гондол и хорошего сочетания их с крылом (19686).</w:t>
      </w:r>
    </w:p>
    <w:p w14:paraId="3A96B036" w14:textId="77777777" w:rsidR="008B69CF" w:rsidRPr="0076577C" w:rsidRDefault="008B69CF" w:rsidP="0076577C">
      <w:pPr>
        <w:pStyle w:val="ae"/>
        <w:shd w:val="clear" w:color="auto" w:fill="FFFFFF"/>
        <w:spacing w:before="0" w:after="0"/>
        <w:jc w:val="both"/>
        <w:rPr>
          <w:color w:val="000000" w:themeColor="text1"/>
          <w:sz w:val="16"/>
          <w:szCs w:val="16"/>
        </w:rPr>
      </w:pPr>
    </w:p>
    <w:p w14:paraId="41F2D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в аэродинамической трубе ЦАГИ Х-101 исследовали Ла-5УТИ № 39215055 и в качестве мероприятий по устранению тряски рекомендовали увеличить расстояние между боковыми створками и крылом, закрыть обтекателями выступы направляющих рельс подвижной части фонаря задней кабины и более тщательно выдерживать обводы профиля центроплана. Но эти советы реализовали уже в спарке Ла-7. На втором опытном самолете Ла-5УТН завода Nt 21, построенном в 1943 году, фонарь кабины летчика- инструктора открывался вбок (12032).</w:t>
      </w:r>
    </w:p>
    <w:p w14:paraId="1CB7A3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EFAAAC"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учитывая опыт работ по ЖРД РД-1 и РД-3, С.П.Королев предложил эскизный проект истребителя с комбинированной двигательной установкой (ПД + ЖРД) на базе истребителя Ла-5, который назвал высотным истребите</w:t>
      </w:r>
      <w:r w:rsidRPr="001A0BAA">
        <w:rPr>
          <w:rFonts w:ascii="Times New Roman" w:hAnsi="Times New Roman"/>
          <w:color w:val="0070C0"/>
          <w:sz w:val="16"/>
          <w:szCs w:val="16"/>
        </w:rPr>
        <w:softHyphen/>
        <w:t>лем - Ла-5ВИ.</w:t>
      </w:r>
    </w:p>
    <w:p w14:paraId="48735C07"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пояснительной записке к ЭП истребителя Ла-5ВИ в вод</w:t>
      </w:r>
      <w:r w:rsidRPr="001A0BAA">
        <w:rPr>
          <w:rFonts w:ascii="Times New Roman" w:hAnsi="Times New Roman"/>
          <w:color w:val="0070C0"/>
          <w:sz w:val="16"/>
          <w:szCs w:val="16"/>
        </w:rPr>
        <w:softHyphen/>
        <w:t>ной части он рассмотрел два типа реактивных установок — ускорителей [29], [30].</w:t>
      </w:r>
    </w:p>
    <w:p w14:paraId="0C9E66B1" w14:textId="77777777" w:rsidR="000167ED" w:rsidRPr="001A0BAA" w:rsidRDefault="000167ED" w:rsidP="000167ED">
      <w:pPr>
        <w:widowControl w:val="0"/>
        <w:tabs>
          <w:tab w:val="left" w:pos="620"/>
        </w:tabs>
        <w:spacing w:after="0" w:line="240" w:lineRule="auto"/>
        <w:jc w:val="both"/>
        <w:rPr>
          <w:rFonts w:ascii="Times New Roman" w:hAnsi="Times New Roman"/>
          <w:color w:val="0070C0"/>
          <w:sz w:val="16"/>
          <w:szCs w:val="16"/>
        </w:rPr>
      </w:pPr>
      <w:bookmarkStart w:id="30" w:name="bookmark176"/>
      <w:bookmarkEnd w:id="30"/>
      <w:r w:rsidRPr="001A0BAA">
        <w:rPr>
          <w:rFonts w:ascii="Times New Roman" w:hAnsi="Times New Roman"/>
          <w:color w:val="0070C0"/>
          <w:sz w:val="16"/>
          <w:szCs w:val="16"/>
        </w:rPr>
        <w:t>1. Реактивные установки с однокамерным РД-1 тягой 300 кгс с приводом от авиамотора, небольшой запас ракетно</w:t>
      </w:r>
      <w:r w:rsidRPr="001A0BAA">
        <w:rPr>
          <w:rFonts w:ascii="Times New Roman" w:hAnsi="Times New Roman"/>
          <w:color w:val="0070C0"/>
          <w:sz w:val="16"/>
          <w:szCs w:val="16"/>
        </w:rPr>
        <w:softHyphen/>
        <w:t>го топлива обеспечивал работу ЖРД в продолжение 3...4 мин.</w:t>
      </w:r>
    </w:p>
    <w:p w14:paraId="33D6483A" w14:textId="77777777" w:rsidR="000167ED" w:rsidRPr="001A0BAA" w:rsidRDefault="000167ED" w:rsidP="000167ED">
      <w:pPr>
        <w:widowControl w:val="0"/>
        <w:tabs>
          <w:tab w:val="left" w:pos="617"/>
        </w:tabs>
        <w:spacing w:after="0" w:line="240" w:lineRule="auto"/>
        <w:jc w:val="both"/>
        <w:rPr>
          <w:rFonts w:ascii="Times New Roman" w:hAnsi="Times New Roman"/>
          <w:color w:val="0070C0"/>
          <w:sz w:val="16"/>
          <w:szCs w:val="16"/>
        </w:rPr>
      </w:pPr>
      <w:bookmarkStart w:id="31" w:name="bookmark177"/>
      <w:bookmarkEnd w:id="31"/>
      <w:r w:rsidRPr="001A0BAA">
        <w:rPr>
          <w:rFonts w:ascii="Times New Roman" w:hAnsi="Times New Roman"/>
          <w:color w:val="0070C0"/>
          <w:sz w:val="16"/>
          <w:szCs w:val="16"/>
        </w:rPr>
        <w:t>2. Мощные реактивные установки с трехкамерным ЖРД РД-3 с максимальной тягой 900 кгс или тремя ЖРД РД-1.</w:t>
      </w:r>
    </w:p>
    <w:p w14:paraId="3E9DAE30"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Питание ЖРД этого самолета должно было осуществлять</w:t>
      </w:r>
      <w:r w:rsidRPr="001A0BAA">
        <w:rPr>
          <w:rFonts w:ascii="Times New Roman" w:hAnsi="Times New Roman"/>
          <w:color w:val="0070C0"/>
          <w:sz w:val="16"/>
          <w:szCs w:val="16"/>
        </w:rPr>
        <w:softHyphen/>
        <w:t>ся приводом от авиамотора или автономно действующего ТНА [29], [30].</w:t>
      </w:r>
    </w:p>
    <w:p w14:paraId="42304E77"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записке указывается на особенность истребителя с од</w:t>
      </w:r>
      <w:r w:rsidRPr="001A0BAA">
        <w:rPr>
          <w:rFonts w:ascii="Times New Roman" w:hAnsi="Times New Roman"/>
          <w:color w:val="0070C0"/>
          <w:sz w:val="16"/>
          <w:szCs w:val="16"/>
        </w:rPr>
        <w:softHyphen/>
        <w:t>нокамерным двигателем РД-1, которая заключалась в том, что в отдельные короткие моменты полета или боя должна была дать преимущество скорости. Наряду с этим должны были со</w:t>
      </w:r>
      <w:r w:rsidRPr="001A0BAA">
        <w:rPr>
          <w:rFonts w:ascii="Times New Roman" w:hAnsi="Times New Roman"/>
          <w:color w:val="0070C0"/>
          <w:sz w:val="16"/>
          <w:szCs w:val="16"/>
        </w:rPr>
        <w:softHyphen/>
        <w:t>храняться во все остальное время полета (без включения РД-1) почти неизменными летно-тактические качества, при</w:t>
      </w:r>
      <w:r w:rsidRPr="001A0BAA">
        <w:rPr>
          <w:rFonts w:ascii="Times New Roman" w:hAnsi="Times New Roman"/>
          <w:color w:val="0070C0"/>
          <w:sz w:val="16"/>
          <w:szCs w:val="16"/>
        </w:rPr>
        <w:softHyphen/>
        <w:t>сущие данному типу самолетов. При оборудовании истребите</w:t>
      </w:r>
      <w:r w:rsidRPr="001A0BAA">
        <w:rPr>
          <w:rFonts w:ascii="Times New Roman" w:hAnsi="Times New Roman"/>
          <w:color w:val="0070C0"/>
          <w:sz w:val="16"/>
          <w:szCs w:val="16"/>
        </w:rPr>
        <w:softHyphen/>
        <w:t>ля трехкамерным ЖРД РД-3 в виде вспомогательного двига</w:t>
      </w:r>
      <w:r w:rsidRPr="001A0BAA">
        <w:rPr>
          <w:rFonts w:ascii="Times New Roman" w:hAnsi="Times New Roman"/>
          <w:color w:val="0070C0"/>
          <w:sz w:val="16"/>
          <w:szCs w:val="16"/>
        </w:rPr>
        <w:softHyphen/>
        <w:t>теля это позволило бы превзойти лучшие самолеты с ПД того времени, открывая новую широкую область возможного тактического использования. Стал бы доступен догон с дальней дистанции и атака с преимущественного положения любых самолетов с ПД, а также их перехват на значительной высоте. Высоты 14 000...16 000 м должны были стать боевой высотой такого истребителя. Наличие ПД должно было обеспечить та</w:t>
      </w:r>
      <w:r w:rsidRPr="001A0BAA">
        <w:rPr>
          <w:rFonts w:ascii="Times New Roman" w:hAnsi="Times New Roman"/>
          <w:color w:val="0070C0"/>
          <w:sz w:val="16"/>
          <w:szCs w:val="16"/>
        </w:rPr>
        <w:softHyphen/>
        <w:t>кому самолету достаточный радиус полета и в случае необхо</w:t>
      </w:r>
      <w:r w:rsidRPr="001A0BAA">
        <w:rPr>
          <w:rFonts w:ascii="Times New Roman" w:hAnsi="Times New Roman"/>
          <w:color w:val="0070C0"/>
          <w:sz w:val="16"/>
          <w:szCs w:val="16"/>
        </w:rPr>
        <w:softHyphen/>
        <w:t>димости потребного времени барражирования, при сохранении преимуществ ЖРД [29], [30].</w:t>
      </w:r>
    </w:p>
    <w:p w14:paraId="523EFBB4"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Первый вариант уста</w:t>
      </w:r>
      <w:r w:rsidRPr="001A0BAA">
        <w:rPr>
          <w:rFonts w:ascii="Times New Roman" w:hAnsi="Times New Roman"/>
          <w:color w:val="0070C0"/>
          <w:sz w:val="16"/>
          <w:szCs w:val="16"/>
        </w:rPr>
        <w:softHyphen/>
        <w:t>новки ЖРД на самолете Ла-5ВИ должен был состоять из:</w:t>
      </w:r>
    </w:p>
    <w:p w14:paraId="554B0560" w14:textId="77777777" w:rsidR="000167ED" w:rsidRPr="001A0BAA" w:rsidRDefault="000167ED" w:rsidP="000167ED">
      <w:pPr>
        <w:widowControl w:val="0"/>
        <w:tabs>
          <w:tab w:val="left" w:pos="654"/>
        </w:tabs>
        <w:spacing w:after="0" w:line="240" w:lineRule="auto"/>
        <w:jc w:val="both"/>
        <w:rPr>
          <w:rFonts w:ascii="Times New Roman" w:hAnsi="Times New Roman"/>
          <w:color w:val="0070C0"/>
          <w:sz w:val="16"/>
          <w:szCs w:val="16"/>
        </w:rPr>
      </w:pPr>
      <w:bookmarkStart w:id="32" w:name="bookmark178"/>
      <w:bookmarkEnd w:id="32"/>
      <w:r w:rsidRPr="001A0BAA">
        <w:rPr>
          <w:rFonts w:ascii="Times New Roman" w:hAnsi="Times New Roman"/>
          <w:color w:val="0070C0"/>
          <w:sz w:val="16"/>
          <w:szCs w:val="16"/>
        </w:rPr>
        <w:t>- однокамерного РД-1, состоящего из камеры сгорания, ТНА и автоматики;</w:t>
      </w:r>
    </w:p>
    <w:p w14:paraId="3A1A1DAD" w14:textId="77777777" w:rsidR="000167ED" w:rsidRPr="001A0BAA" w:rsidRDefault="000167ED" w:rsidP="000167ED">
      <w:pPr>
        <w:widowControl w:val="0"/>
        <w:tabs>
          <w:tab w:val="left" w:pos="654"/>
        </w:tabs>
        <w:spacing w:after="0" w:line="240" w:lineRule="auto"/>
        <w:jc w:val="both"/>
        <w:rPr>
          <w:rFonts w:ascii="Times New Roman" w:hAnsi="Times New Roman"/>
          <w:color w:val="0070C0"/>
          <w:sz w:val="16"/>
          <w:szCs w:val="16"/>
        </w:rPr>
      </w:pPr>
      <w:bookmarkStart w:id="33" w:name="bookmark179"/>
      <w:bookmarkEnd w:id="33"/>
      <w:r w:rsidRPr="001A0BAA">
        <w:rPr>
          <w:rFonts w:ascii="Times New Roman" w:hAnsi="Times New Roman"/>
          <w:color w:val="0070C0"/>
          <w:sz w:val="16"/>
          <w:szCs w:val="16"/>
        </w:rPr>
        <w:t>- специального привода на ПД М-82Ф-НВ с передаточ</w:t>
      </w:r>
      <w:r w:rsidRPr="001A0BAA">
        <w:rPr>
          <w:rFonts w:ascii="Times New Roman" w:hAnsi="Times New Roman"/>
          <w:color w:val="0070C0"/>
          <w:sz w:val="16"/>
          <w:szCs w:val="16"/>
        </w:rPr>
        <w:softHyphen/>
        <w:t>ным валом для вращения ТНА;</w:t>
      </w:r>
    </w:p>
    <w:p w14:paraId="16F13B9C" w14:textId="77777777" w:rsidR="000167ED" w:rsidRPr="001A0BAA" w:rsidRDefault="000167ED" w:rsidP="000167ED">
      <w:pPr>
        <w:widowControl w:val="0"/>
        <w:tabs>
          <w:tab w:val="left" w:pos="683"/>
        </w:tabs>
        <w:spacing w:after="0" w:line="240" w:lineRule="auto"/>
        <w:jc w:val="both"/>
        <w:rPr>
          <w:rFonts w:ascii="Times New Roman" w:hAnsi="Times New Roman"/>
          <w:color w:val="0070C0"/>
          <w:sz w:val="16"/>
          <w:szCs w:val="16"/>
        </w:rPr>
      </w:pPr>
      <w:bookmarkStart w:id="34" w:name="bookmark180"/>
      <w:bookmarkEnd w:id="34"/>
      <w:r w:rsidRPr="001A0BAA">
        <w:rPr>
          <w:rFonts w:ascii="Times New Roman" w:hAnsi="Times New Roman"/>
          <w:color w:val="0070C0"/>
          <w:sz w:val="16"/>
          <w:szCs w:val="16"/>
        </w:rPr>
        <w:t>- кислотной и керосиновой систем;</w:t>
      </w:r>
    </w:p>
    <w:p w14:paraId="3F888745" w14:textId="77777777" w:rsidR="000167ED" w:rsidRPr="001A0BAA" w:rsidRDefault="000167ED" w:rsidP="000167ED">
      <w:pPr>
        <w:widowControl w:val="0"/>
        <w:tabs>
          <w:tab w:val="left" w:pos="683"/>
        </w:tabs>
        <w:spacing w:after="0" w:line="240" w:lineRule="auto"/>
        <w:jc w:val="both"/>
        <w:rPr>
          <w:rFonts w:ascii="Times New Roman" w:hAnsi="Times New Roman"/>
          <w:color w:val="0070C0"/>
          <w:sz w:val="16"/>
          <w:szCs w:val="16"/>
        </w:rPr>
      </w:pPr>
      <w:bookmarkStart w:id="35" w:name="bookmark181"/>
      <w:bookmarkEnd w:id="35"/>
      <w:r w:rsidRPr="001A0BAA">
        <w:rPr>
          <w:rFonts w:ascii="Times New Roman" w:hAnsi="Times New Roman"/>
          <w:color w:val="0070C0"/>
          <w:sz w:val="16"/>
          <w:szCs w:val="16"/>
        </w:rPr>
        <w:t>- пусковой воздушной системы;</w:t>
      </w:r>
    </w:p>
    <w:p w14:paraId="73BA335C" w14:textId="77777777" w:rsidR="000167ED" w:rsidRPr="001A0BAA" w:rsidRDefault="000167ED" w:rsidP="000167ED">
      <w:pPr>
        <w:widowControl w:val="0"/>
        <w:tabs>
          <w:tab w:val="left" w:pos="683"/>
        </w:tabs>
        <w:spacing w:after="0" w:line="240" w:lineRule="auto"/>
        <w:jc w:val="both"/>
        <w:rPr>
          <w:rFonts w:ascii="Times New Roman" w:hAnsi="Times New Roman"/>
          <w:color w:val="0070C0"/>
          <w:sz w:val="16"/>
          <w:szCs w:val="16"/>
        </w:rPr>
      </w:pPr>
      <w:bookmarkStart w:id="36" w:name="bookmark182"/>
      <w:bookmarkEnd w:id="36"/>
      <w:r w:rsidRPr="001A0BAA">
        <w:rPr>
          <w:rFonts w:ascii="Times New Roman" w:hAnsi="Times New Roman"/>
          <w:color w:val="0070C0"/>
          <w:sz w:val="16"/>
          <w:szCs w:val="16"/>
        </w:rPr>
        <w:t>- электросистемы (24920).</w:t>
      </w:r>
    </w:p>
    <w:p w14:paraId="495153B2" w14:textId="77777777" w:rsidR="000167ED" w:rsidRPr="001A0BAA" w:rsidRDefault="000167ED" w:rsidP="000167ED">
      <w:pPr>
        <w:spacing w:after="0" w:line="240" w:lineRule="auto"/>
        <w:jc w:val="both"/>
        <w:rPr>
          <w:rFonts w:ascii="Times New Roman" w:hAnsi="Times New Roman"/>
          <w:color w:val="0070C0"/>
          <w:sz w:val="16"/>
          <w:szCs w:val="16"/>
        </w:rPr>
      </w:pPr>
    </w:p>
    <w:p w14:paraId="4A444CE6" w14:textId="77777777" w:rsidR="00B96069" w:rsidRPr="001A0BAA" w:rsidRDefault="00B96069" w:rsidP="00B96069">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 приступили к окончательной сборке первого летного экземпляра И-250. До окончания его постройки в ЦАГИ и ЦИАМ провели оптимизацию формы камеры сгорания, а также отладили работу форсунок. В соответствии с утвержденным графиком первый И-250 должен был поступить на аэродром 5 февраля, а второй - 7 марта 1945 года. При этом в период с 25 декабря по 25 января должна была состояться продувка фюзеляжа И-250 в аэродинамической трубе Т-101, после которой требовалось устранить выявленные дефекты, смонтировать шасси, хвостовое оперение и консоли крыла. В феврале 1945 года сборка первого экземпляра истребителя И-250 завершилась. Однако запланированный на 21 февраля вылет не состоялся, так как из -за отсутствия летного мотора на самолет пришлось временно поставить макетную силовую установку. Вместо предусмотренного проектом винта ВИШ-105СВ установили винт АВ-10П-60. Вообще стоит отметить, что для И-250 в ОКБ-120 разработали несколько вариантов винтов - конструкторам пришлось учитывать требования, предъявленные к винту в отношении достижения высокой скорости полета, хороших взлетно-посадочных характеристик и скороподъемности, с одновременным ограничением его габаритов и массы В результате, благодаря применению нового скоростного винтового профиля ЦАГИ ВС-6, правильному выбору основных параметров лопасти и удачной конструкции винт АВ-10П-60 оказался по своим качествам наиболее совершенным, простым, легким и надежным. По рекомендации ЦАГИ пришлось изменить и аэродинамическую компоновку крыла. Теперь его составляла комбинация профилей 1А10 в корневой части и 1В10 на конце с плавным переходом от одного к другому. Пушки Ш-20 заменили более легкими Б-20 (24925).</w:t>
      </w:r>
    </w:p>
    <w:p w14:paraId="3946FCFB" w14:textId="77777777" w:rsidR="00B96069" w:rsidRPr="001A0BAA" w:rsidRDefault="00B96069" w:rsidP="00B96069">
      <w:pPr>
        <w:spacing w:after="0" w:line="240" w:lineRule="auto"/>
        <w:jc w:val="both"/>
        <w:rPr>
          <w:rFonts w:ascii="Times New Roman" w:hAnsi="Times New Roman"/>
          <w:color w:val="0070C0"/>
          <w:sz w:val="16"/>
          <w:szCs w:val="16"/>
        </w:rPr>
      </w:pPr>
    </w:p>
    <w:p w14:paraId="189D8B2B" w14:textId="77777777" w:rsidR="00E13A31" w:rsidRPr="001A0BAA" w:rsidRDefault="00E13A31" w:rsidP="00E13A3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началась непосредственно сборка первого опытного прототипа (под индексом И-250-1). В феврале (по другому источнику в первой половине марте) он был готов к началу проведения заводских испытаний (25216).</w:t>
      </w:r>
    </w:p>
    <w:p w14:paraId="6EF0A31F" w14:textId="77777777" w:rsidR="00E13A31" w:rsidRPr="001A0BAA" w:rsidRDefault="00E13A31" w:rsidP="00E13A31">
      <w:pPr>
        <w:spacing w:after="0" w:line="240" w:lineRule="auto"/>
        <w:jc w:val="both"/>
        <w:rPr>
          <w:rFonts w:ascii="Times New Roman" w:hAnsi="Times New Roman"/>
          <w:color w:val="0070C0"/>
          <w:sz w:val="16"/>
          <w:szCs w:val="16"/>
        </w:rPr>
      </w:pPr>
    </w:p>
    <w:p w14:paraId="4BF7E4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 НИИ ВВС в НИИ ВВС испытали ФВ-190А-8/Р6 с усиленной бронезащитой и 30 мм пушками МК-108 (1134,28).</w:t>
      </w:r>
    </w:p>
    <w:p w14:paraId="001138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70C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 НИИ ВВС проходил испытания стандартный ФВ-190 А-8 N 682011 (747,5).</w:t>
      </w:r>
    </w:p>
    <w:p w14:paraId="368E8E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CDF8E"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w:t>
      </w:r>
    </w:p>
    <w:p w14:paraId="0649282D" w14:textId="77777777" w:rsidR="004D50E3" w:rsidRPr="0076577C" w:rsidRDefault="004D50E3" w:rsidP="0076577C">
      <w:pPr>
        <w:spacing w:after="0" w:line="240" w:lineRule="auto"/>
        <w:jc w:val="both"/>
        <w:rPr>
          <w:rFonts w:ascii="Times New Roman" w:hAnsi="Times New Roman"/>
          <w:color w:val="000000" w:themeColor="text1"/>
          <w:sz w:val="16"/>
          <w:szCs w:val="16"/>
        </w:rPr>
      </w:pPr>
    </w:p>
    <w:p w14:paraId="3F96F4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Г.М.Б. предложил создать на основе ЛЛ-143 пассажирскую версию ПЛЛ-144 на 40 чел. (2555,262).</w:t>
      </w:r>
    </w:p>
    <w:p w14:paraId="1D3A4D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5CE39B"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на базе технической документации по ЛЛ-143 был разработан эскизный проект пассажирской летающей лодки ПЛЛ-144, способной перевозить до 40 пассажиров с багажом и грузом почты. В сентябре 1946 г. в Таганроге был построен макет ее кабины, представленный и затем утвержденный макетной комиссией под председательством генерал-лейтенанта авиации И.Ф. Петрова.</w:t>
      </w:r>
    </w:p>
    <w:p w14:paraId="719497F5"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работы продолжения не имели, так как ОКБ приступило к развитию проекта ЛЛ-143. Начиналась история собственно Бе-6, этапного самолета для отечественной морской авиации.</w:t>
      </w:r>
    </w:p>
    <w:p w14:paraId="6C968C5C"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первой ЛЛ-143 завершились вполне успешно. Все пункты технического задания были выполнены. И вместе с тем конструкторам и военным было ясно, что машина нуждается в совершенствовании. В заключении об успешном завершении государственных испытаний первого опытного экземпляра ЛЛ-143, подписанном 27 июля 1946 г., отмечалось:</w:t>
      </w:r>
    </w:p>
    <w:p w14:paraId="66939716"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предоставления самолета на вооружение авиации ВМФ комиссия считает необходимым:</w:t>
      </w:r>
    </w:p>
    <w:p w14:paraId="471815F6"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проведение полных государственных испытаний второго строящегося экземпляра самолета с моторами АШ-73 и войсковых испытаний в условиях строевых частей авиации ВМС;</w:t>
      </w:r>
    </w:p>
    <w:p w14:paraId="020F5896"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модернизацию вооружения и оборудования с учетом опыта прошедшей войны и новых технических средств поиска кораблей, связи и навигации».</w:t>
      </w:r>
    </w:p>
    <w:p w14:paraId="21C61A48"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Г.М. Бериев понимал, что, установив новые моторы и перспективное оборудование, он даст своему детищу больше шансов на долгую жизнь. Разработка модернизированного варианта проходила в несколько этапов.</w:t>
      </w:r>
    </w:p>
    <w:p w14:paraId="47EB00F1"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Первый вариант, получивший обозначение Бе-6 (или Бе-6-2-АШ-73), фактически являлся исходным ЛЛ-143 с новыми двигателями АШ-73 (в отличие от Ту-4 без турбонагнетателей), взлетной мощностью по 2400 л.с. и палубной стрелковой установкой с двумя 20-миллиметровыми пушками Б-20 вместо пары 12,7-миллиметровых пулеметов УБТ.</w:t>
      </w:r>
    </w:p>
    <w:p w14:paraId="1D9004A8"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на базе Бе-6-2-АШ-73 был разработан проект пассажирской летающей лодки (вместимостью до 31 пассажира). Вернее сказать «полупассажирской», т. к. самолет изначально был рассчитан на переоборудование в военно-транспортный, а при необходимости даже в бомбардировщик с максимальной бомбовой нагрузкой в 2000 кг (23541).</w:t>
      </w:r>
    </w:p>
    <w:p w14:paraId="390F521C" w14:textId="77777777" w:rsidR="00D201B6" w:rsidRPr="0076577C" w:rsidRDefault="00D201B6" w:rsidP="0076577C">
      <w:pPr>
        <w:spacing w:after="0" w:line="240" w:lineRule="auto"/>
        <w:jc w:val="both"/>
        <w:rPr>
          <w:rFonts w:ascii="Times New Roman" w:hAnsi="Times New Roman"/>
          <w:color w:val="000000" w:themeColor="text1"/>
          <w:sz w:val="16"/>
          <w:szCs w:val="16"/>
        </w:rPr>
      </w:pPr>
    </w:p>
    <w:p w14:paraId="29A2A3C6"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 на базе технической документации по ЛЛ-143 был разработан эскизный проект пассажирской летающей лодки ПЛЛ-144, способной перевозить до 40 пассажиров с багажом и грузом почты. В сентябре 1946 г. в Таганроге был построен ее макет, представленный и за</w:t>
      </w:r>
      <w:r w:rsidRPr="001A0BAA">
        <w:rPr>
          <w:rFonts w:ascii="Times New Roman" w:hAnsi="Times New Roman"/>
          <w:color w:val="0070C0"/>
          <w:sz w:val="16"/>
          <w:szCs w:val="16"/>
        </w:rPr>
        <w:softHyphen/>
        <w:t>тем утвержденный макетной комиссией под председательством генерал-лейте</w:t>
      </w:r>
      <w:r w:rsidRPr="001A0BAA">
        <w:rPr>
          <w:rFonts w:ascii="Times New Roman" w:hAnsi="Times New Roman"/>
          <w:color w:val="0070C0"/>
          <w:sz w:val="16"/>
          <w:szCs w:val="16"/>
        </w:rPr>
        <w:softHyphen/>
        <w:t>нанта авиации И. Ф. Петрова.</w:t>
      </w:r>
    </w:p>
    <w:p w14:paraId="5F71A743" w14:textId="77777777" w:rsidR="000167ED" w:rsidRPr="001A0BAA" w:rsidRDefault="000167ED" w:rsidP="000167E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работы продолжения не имели, так как ОКБ приступило к развитию про</w:t>
      </w:r>
      <w:r w:rsidRPr="001A0BAA">
        <w:rPr>
          <w:rFonts w:ascii="Times New Roman" w:hAnsi="Times New Roman"/>
          <w:color w:val="0070C0"/>
          <w:sz w:val="16"/>
          <w:szCs w:val="16"/>
        </w:rPr>
        <w:softHyphen/>
        <w:t>екта ЛЛ-143. Начиналась история собст</w:t>
      </w:r>
      <w:r w:rsidRPr="001A0BAA">
        <w:rPr>
          <w:rFonts w:ascii="Times New Roman" w:hAnsi="Times New Roman"/>
          <w:color w:val="0070C0"/>
          <w:sz w:val="16"/>
          <w:szCs w:val="16"/>
        </w:rPr>
        <w:softHyphen/>
        <w:t>венно Бе-6, этапного самолета для отече</w:t>
      </w:r>
      <w:r w:rsidRPr="001A0BAA">
        <w:rPr>
          <w:rFonts w:ascii="Times New Roman" w:hAnsi="Times New Roman"/>
          <w:color w:val="0070C0"/>
          <w:sz w:val="16"/>
          <w:szCs w:val="16"/>
        </w:rPr>
        <w:softHyphen/>
        <w:t>ственной морской авиации (24974).</w:t>
      </w:r>
    </w:p>
    <w:p w14:paraId="262AA85B" w14:textId="77777777" w:rsidR="000167ED" w:rsidRPr="001A0BAA" w:rsidRDefault="000167ED" w:rsidP="000167ED">
      <w:pPr>
        <w:spacing w:after="0" w:line="240" w:lineRule="auto"/>
        <w:jc w:val="both"/>
        <w:rPr>
          <w:rFonts w:ascii="Times New Roman" w:hAnsi="Times New Roman"/>
          <w:color w:val="0070C0"/>
          <w:sz w:val="16"/>
          <w:szCs w:val="16"/>
        </w:rPr>
      </w:pPr>
    </w:p>
    <w:p w14:paraId="1BCDD50A"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были подготовлены «Предложения Ст. Инженера НИИ ГВФ Инженер-майора ВАХМИСТРОВА В.С. по использованию истребителей для десантно-транспортных целей и нужд ГВФ» (документ датирован 5/ XII-1944 г.). Война близилась к концу, и Вахмистров обратил свой взор на перспективы развития авиации в послевоенный период. Будучи энтузиастом идеи составных самолётов, он решил и в данном случае найти для неё применение. Предложения Вахмистрова включали в себя два проекта. Первым из них был десантно-транспортный планер, буксируемый двумя истребителями, подвешенными под его крыльями. На одной из проектных трёхвидовых схем название аппарата дано как «Σ.Т.П.» (т.е «Сигма ТП»; первая буква – «Сигма» греческого алфавита). Десантный планер представлен в двух конфигурациях. В обоих случаях это высокопланы двухбалочной схемы по типу немецкого планера «Гота». имеющие размах 33,6 м и длину 20,0 м. Различие между ними заключается в том, что в одном случае балки широко расставлены и горизонтальное оперение целиком заключено между балками; во втором случае балки размещены ближе к фюзеляжу-гондоле, а размах горизонтального оперения превышает расстояние между балками. Планер предназначался для перевозки десанта в количестве 35 человек, вооружения (45-мм пушка с расчётом, автомашина «Виллис» и т.п.), а также для перевозки военных грузов общим весом до 3500 кг или для перевозки раненых в количестве 20-24 человек с медперсоналом. В мирное время планер мог бы служить для перевозки грузов до 3500 кг или пассажиров в количестве до 25-30 человек Истребители подвешивались на консольных частях крыла при помощи двух пирамид и задней стойки (аналогично подвеске самолётов И-16 к ТБ-3). В крыльях планера размещались бензобаки на 1000 кг горючего. Из этих баков предполагалось производить питание истребителей горючим до полного их израсходования, после чего истребители переходили бы на питание из собственных баков. В совместном полёте лётчики-истребители должны были выполнять указания командира корабля, устанавливающего режим работы моторов их самолётов, подающего команду отцепки и другие команды. Предусматривалась возможность отцепки одного из истребителей в случае остановки его мотора и продолжения полёта с одним истребителем. Как утверждал Вахмистров, это «значительного влияния на устойчивость полёта не окажет, так как система останется уравновешенной в аэродинамическом и весовом отношениях». Посадка планера должна была производиться, как правило, без истребителей во избежание лишних местных нагрузок на крыло. В исключительных случаях допускалась посадка с истребителями. Проектные данные по планеру (в безмоторном варианте) предусматривали, при коммерческом грузе 3500 кг, общий вес полезной нагрузки (включая горючее и т.п.) 5330 кг и такой же вес конструкции планера, что давало полётный вес 10660 кг. Лётные данные в варианте с двумя истребителями включали максимальную скорость до 306 км/ч на высоте 4650 м, посадочную скорость 92,5 км/ч, потолок 7000 м и дальность 1200 км. В варианте с одним истребителем потолок снижался до 2500 м, максимальная скорость – до 238 км/ч на высоте 1650 м, дальность увеличивалась до 1440 км. В том же документе было приведено описание и второго проекта – десантного двухмоторного мотопланера, взлетающего с помощью двух истребителей, подвешенных под его крыльями (МП-2 М-82 + 2И, он же «Σ.М.П.2») Назначение мотопланера – то же, что и в предыдущем проекте, но грузоподъёмность доведена до 10000 кг коммерческого груза и соответственно увеличены габаритные размеры. В гражданском варианте мотопланер рассчитывался на перевозку 70-80 пассажиров. На мотопланере устанавливались два мотора М-82, мощность которых принималась равной 1630 л.с. на высоте 1650 м.. Их питание производилось из баков , расположенных в крыле. При совместном полёте из этих же баков получали горючее и истребители. Предусматривалась возможность использования мотопланера в качестве нормального транспортного самолёта с коммерческой нагрузкой порядка 4000 кг. Его преимущество, по формулировке Вахмистрова, заключалось в «возможности полёта с перегрузкой в 2 раза большей против нормальной нагрузки». Для истребителей были взяты следующие расчётные данные: полётный вес 3000 кг, площадь крыльев 17,5 м2 , мотор – М-82, запас горючего – 500 кг. Конкретный тип истребителя в проекте не назывался; из имевшихся тогда типов приведённым данным примерно соответствовал истребитель Ла-7, в перспективе это мог быть Ла-9. Мотопланер МП-2 М-82 («Σ.М.П.2», или «Сигма МП.2») должен был при коммерческом грузе 10000 кг иметь общий вес полезной нагрузки 13000 кг, что, по расчётам, давало полётный вес 26000 кг (без учёта истребителей). С двумя истребителями общий вес системы возрастал до 32000 кг. Максимальные горизонтальные скорости составляли при полёте без истребителей 273 км/ч у земли и 295 км/ч на высоте 1650 м; при полёте с одним истребителем - 278 км/ч у земли и 295 км/ч на высоте 1650 м, при полёте с двумя истребителями – 296 км/ч у земли и 340 км/ч на высоте 4650 м. Посадочная скорость во всех трёх случаях составляла 118 км/ч, потолок – соответственно 3000, 4500 и 6000 м. дальность – соответственно 1150, 940 и 960 км. На трёхвидовых схемах мотопланера (одна из них – с обозначением «Σ.М.П.2») показаны варианты с подвескй двух истребителей или только одного. Мотопланер полностью аналогичен по компоновке чистому планеру, но имеет увеличенные размеры: размах 40,0 м и длину 24,0 м. Моторы установлены в лобовой части балок. Истребители показаны на этих схемах чисто условно, без соответствия реальному типу. Сопоставляя данные своих комбинированных самолётов с данными одного из лучших американских транспортных самолётов ДС-4, Вахмистров проходил к выводу, что «наивыгоднейшим является мотопланер, взлетающий с помощью истребителей и берущий при этом коммерческую нагрузку 10000 кг» (24883).</w:t>
      </w:r>
    </w:p>
    <w:p w14:paraId="4272A471" w14:textId="77777777" w:rsidR="00D201B6" w:rsidRPr="0076577C" w:rsidRDefault="00D201B6" w:rsidP="0076577C">
      <w:pPr>
        <w:spacing w:after="0" w:line="240" w:lineRule="auto"/>
        <w:jc w:val="both"/>
        <w:rPr>
          <w:rFonts w:ascii="Times New Roman" w:hAnsi="Times New Roman"/>
          <w:color w:val="000000" w:themeColor="text1"/>
          <w:sz w:val="16"/>
          <w:szCs w:val="16"/>
        </w:rPr>
      </w:pPr>
    </w:p>
    <w:p w14:paraId="60CEC3DE" w14:textId="77777777" w:rsidR="008B69CF" w:rsidRPr="0076577C" w:rsidRDefault="008B69CF" w:rsidP="0076577C">
      <w:pPr>
        <w:pStyle w:val="Pa151"/>
        <w:spacing w:line="240" w:lineRule="auto"/>
        <w:jc w:val="both"/>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rPr>
        <w:t>В декабре 1944 г. В.С.Вахмистров выступил с проектом тяжелого десантного планера, под крылом которого подвешивались два истре</w:t>
      </w:r>
      <w:r w:rsidRPr="0076577C">
        <w:rPr>
          <w:rFonts w:ascii="Times New Roman" w:hAnsi="Times New Roman" w:cs="Times New Roman"/>
          <w:color w:val="000000" w:themeColor="text1"/>
          <w:sz w:val="16"/>
          <w:szCs w:val="16"/>
        </w:rPr>
        <w:softHyphen/>
        <w:t xml:space="preserve">бителя (19724). </w:t>
      </w:r>
    </w:p>
    <w:p w14:paraId="773CF722" w14:textId="77777777" w:rsidR="008B69CF" w:rsidRPr="0076577C" w:rsidRDefault="008B6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 в том же 1944 г. Вахмистров выступил с ещё с двумя проектами сцепки истребителя и планеров, правда, не транспортных, а боевых. Одним из них был проект телемеханического планера, основой которого являлся планер с установленным на его спине самолётом управления. Планер был выполнен по двухбалочной схеме, причём в каждой балке располагалась 1000-кг бомба. Взлёт сцепки осуществлялся при помощи сбрасываемой стартовой тележки. Доставив планер в заданный район, самолёт осуществлял прицеливание, отцеплял планер, а сам возвращался на базу. После отцепки от самолёта планер-снаряд должен был лететь по направлению к цели, используя гироскопический автопилот. Во втором случае основу сцепки составляла «летающая торпеда», имевшая форму треугольного крыла-бесхвостки и снабжённая пульсирующим ВРД. Над ней на стойках устанавливался истребитель, задачей которого, очевидно, было подвести торпеду как можно ближе к цели и отпустить её в самонаво</w:t>
      </w:r>
      <w:r w:rsidRPr="0076577C">
        <w:rPr>
          <w:rFonts w:ascii="Times New Roman" w:hAnsi="Times New Roman"/>
          <w:color w:val="000000" w:themeColor="text1"/>
          <w:sz w:val="16"/>
          <w:szCs w:val="16"/>
        </w:rPr>
        <w:softHyphen/>
        <w:t>дящийся свободный полёт. Проекты не были реализованы (19724).</w:t>
      </w:r>
    </w:p>
    <w:p w14:paraId="78E1CB3C" w14:textId="77777777" w:rsidR="008B69CF" w:rsidRPr="0076577C" w:rsidRDefault="008B69CF" w:rsidP="0076577C">
      <w:pPr>
        <w:pStyle w:val="Pa151"/>
        <w:spacing w:line="240" w:lineRule="auto"/>
        <w:jc w:val="both"/>
        <w:rPr>
          <w:rFonts w:ascii="Times New Roman" w:hAnsi="Times New Roman" w:cs="Times New Roman"/>
          <w:color w:val="000000" w:themeColor="text1"/>
          <w:sz w:val="16"/>
          <w:szCs w:val="16"/>
        </w:rPr>
      </w:pPr>
    </w:p>
    <w:p w14:paraId="093EAE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и марте 1945 г. советские летчики досконально изучили FW-190A-8 и его облегченный вариант - самолет FW-190D-9. Эта машина испытывалась на аэродроме «Чкаловская» в период с 11 по 25 мая 1945 г. (11860).</w:t>
      </w:r>
    </w:p>
    <w:p w14:paraId="44BD93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данные истребителей Германии по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822E0" w:rsidRPr="0076577C" w14:paraId="047C2833" w14:textId="77777777" w:rsidTr="005434FD">
        <w:tc>
          <w:tcPr>
            <w:tcW w:w="1601" w:type="dxa"/>
            <w:tcBorders>
              <w:top w:val="single" w:sz="12" w:space="0" w:color="auto"/>
            </w:tcBorders>
          </w:tcPr>
          <w:p w14:paraId="37D366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самолета</w:t>
            </w:r>
          </w:p>
        </w:tc>
        <w:tc>
          <w:tcPr>
            <w:tcW w:w="1601" w:type="dxa"/>
            <w:tcBorders>
              <w:top w:val="single" w:sz="12" w:space="0" w:color="auto"/>
            </w:tcBorders>
          </w:tcPr>
          <w:p w14:paraId="44192F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В109Е</w:t>
            </w:r>
          </w:p>
        </w:tc>
        <w:tc>
          <w:tcPr>
            <w:tcW w:w="1601" w:type="dxa"/>
            <w:tcBorders>
              <w:top w:val="single" w:sz="12" w:space="0" w:color="auto"/>
            </w:tcBorders>
          </w:tcPr>
          <w:p w14:paraId="154265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Вf-109F</w:t>
            </w:r>
          </w:p>
        </w:tc>
        <w:tc>
          <w:tcPr>
            <w:tcW w:w="1601" w:type="dxa"/>
            <w:tcBorders>
              <w:top w:val="single" w:sz="12" w:space="0" w:color="auto"/>
            </w:tcBorders>
          </w:tcPr>
          <w:p w14:paraId="2F2B97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Вf-109G-2</w:t>
            </w:r>
          </w:p>
        </w:tc>
        <w:tc>
          <w:tcPr>
            <w:tcW w:w="1601" w:type="dxa"/>
            <w:tcBorders>
              <w:top w:val="single" w:sz="12" w:space="0" w:color="auto"/>
            </w:tcBorders>
          </w:tcPr>
          <w:p w14:paraId="3659A2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Вf-109G-4</w:t>
            </w:r>
          </w:p>
        </w:tc>
        <w:tc>
          <w:tcPr>
            <w:tcW w:w="1601" w:type="dxa"/>
            <w:tcBorders>
              <w:top w:val="single" w:sz="12" w:space="0" w:color="auto"/>
            </w:tcBorders>
          </w:tcPr>
          <w:p w14:paraId="27BBBD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FW-190-4</w:t>
            </w:r>
          </w:p>
        </w:tc>
        <w:tc>
          <w:tcPr>
            <w:tcW w:w="1601" w:type="dxa"/>
            <w:tcBorders>
              <w:top w:val="single" w:sz="12" w:space="0" w:color="auto"/>
            </w:tcBorders>
          </w:tcPr>
          <w:p w14:paraId="685AF5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FW 190А-8</w:t>
            </w:r>
          </w:p>
        </w:tc>
      </w:tr>
      <w:tr w:rsidR="00A822E0" w:rsidRPr="0076577C" w14:paraId="701DF47C" w14:textId="77777777" w:rsidTr="005434FD">
        <w:tc>
          <w:tcPr>
            <w:tcW w:w="1601" w:type="dxa"/>
          </w:tcPr>
          <w:p w14:paraId="2A1EDB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Двигатель</w:t>
            </w:r>
          </w:p>
        </w:tc>
        <w:tc>
          <w:tcPr>
            <w:tcW w:w="1601" w:type="dxa"/>
          </w:tcPr>
          <w:p w14:paraId="7CC980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DB-601A</w:t>
            </w:r>
          </w:p>
        </w:tc>
        <w:tc>
          <w:tcPr>
            <w:tcW w:w="1601" w:type="dxa"/>
          </w:tcPr>
          <w:p w14:paraId="595147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DB-601N</w:t>
            </w:r>
          </w:p>
        </w:tc>
        <w:tc>
          <w:tcPr>
            <w:tcW w:w="1601" w:type="dxa"/>
          </w:tcPr>
          <w:p w14:paraId="1E3B0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DB-605A/1</w:t>
            </w:r>
          </w:p>
        </w:tc>
        <w:tc>
          <w:tcPr>
            <w:tcW w:w="1601" w:type="dxa"/>
          </w:tcPr>
          <w:p w14:paraId="5972E7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DB-605A/1</w:t>
            </w:r>
          </w:p>
        </w:tc>
        <w:tc>
          <w:tcPr>
            <w:tcW w:w="1601" w:type="dxa"/>
          </w:tcPr>
          <w:p w14:paraId="282915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BMW-801</w:t>
            </w:r>
          </w:p>
        </w:tc>
        <w:tc>
          <w:tcPr>
            <w:tcW w:w="1601" w:type="dxa"/>
          </w:tcPr>
          <w:p w14:paraId="4B17EE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BMW-801D</w:t>
            </w:r>
          </w:p>
        </w:tc>
      </w:tr>
      <w:tr w:rsidR="00A822E0" w:rsidRPr="0076577C" w14:paraId="614150B9" w14:textId="77777777" w:rsidTr="005434FD">
        <w:tc>
          <w:tcPr>
            <w:tcW w:w="1601" w:type="dxa"/>
          </w:tcPr>
          <w:p w14:paraId="483924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мощность, л.с.</w:t>
            </w:r>
          </w:p>
        </w:tc>
        <w:tc>
          <w:tcPr>
            <w:tcW w:w="1601" w:type="dxa"/>
          </w:tcPr>
          <w:p w14:paraId="532E62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w:t>
            </w:r>
          </w:p>
        </w:tc>
        <w:tc>
          <w:tcPr>
            <w:tcW w:w="1601" w:type="dxa"/>
          </w:tcPr>
          <w:p w14:paraId="358244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1270</w:t>
            </w:r>
          </w:p>
        </w:tc>
        <w:tc>
          <w:tcPr>
            <w:tcW w:w="1601" w:type="dxa"/>
          </w:tcPr>
          <w:p w14:paraId="618E24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1550</w:t>
            </w:r>
          </w:p>
        </w:tc>
        <w:tc>
          <w:tcPr>
            <w:tcW w:w="1601" w:type="dxa"/>
          </w:tcPr>
          <w:p w14:paraId="252105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7EE333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6D3339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C7C2651" w14:textId="77777777" w:rsidTr="005434FD">
        <w:tc>
          <w:tcPr>
            <w:tcW w:w="1601" w:type="dxa"/>
          </w:tcPr>
          <w:p w14:paraId="21C2A2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Номинальная мощность, л.с.</w:t>
            </w:r>
          </w:p>
        </w:tc>
        <w:tc>
          <w:tcPr>
            <w:tcW w:w="1601" w:type="dxa"/>
          </w:tcPr>
          <w:p w14:paraId="42D356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0AD76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C08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CB27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A694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91B2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CA8DE7" w14:textId="77777777" w:rsidTr="005434FD">
        <w:tc>
          <w:tcPr>
            <w:tcW w:w="1601" w:type="dxa"/>
          </w:tcPr>
          <w:p w14:paraId="61D6A9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земли</w:t>
            </w:r>
          </w:p>
        </w:tc>
        <w:tc>
          <w:tcPr>
            <w:tcW w:w="1601" w:type="dxa"/>
          </w:tcPr>
          <w:p w14:paraId="032D7B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02F46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747AB8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1310</w:t>
            </w:r>
          </w:p>
        </w:tc>
        <w:tc>
          <w:tcPr>
            <w:tcW w:w="1601" w:type="dxa"/>
          </w:tcPr>
          <w:p w14:paraId="22FC71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1310</w:t>
            </w:r>
          </w:p>
        </w:tc>
        <w:tc>
          <w:tcPr>
            <w:tcW w:w="1601" w:type="dxa"/>
          </w:tcPr>
          <w:p w14:paraId="49983B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1580</w:t>
            </w:r>
          </w:p>
        </w:tc>
        <w:tc>
          <w:tcPr>
            <w:tcW w:w="1601" w:type="dxa"/>
          </w:tcPr>
          <w:p w14:paraId="7036A7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B570687" w14:textId="77777777" w:rsidTr="005434FD">
        <w:tc>
          <w:tcPr>
            <w:tcW w:w="1601" w:type="dxa"/>
          </w:tcPr>
          <w:p w14:paraId="24B2C7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w:t>
            </w:r>
          </w:p>
        </w:tc>
        <w:tc>
          <w:tcPr>
            <w:tcW w:w="1601" w:type="dxa"/>
          </w:tcPr>
          <w:p w14:paraId="79A92C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1050/4100</w:t>
            </w:r>
          </w:p>
        </w:tc>
        <w:tc>
          <w:tcPr>
            <w:tcW w:w="1601" w:type="dxa"/>
          </w:tcPr>
          <w:p w14:paraId="6A18D5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55BF27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1390/2300</w:t>
            </w:r>
          </w:p>
        </w:tc>
        <w:tc>
          <w:tcPr>
            <w:tcW w:w="1601" w:type="dxa"/>
          </w:tcPr>
          <w:p w14:paraId="2169D8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1475/1250</w:t>
            </w:r>
          </w:p>
        </w:tc>
        <w:tc>
          <w:tcPr>
            <w:tcW w:w="1601" w:type="dxa"/>
          </w:tcPr>
          <w:p w14:paraId="74AA3A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41A3FE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1700/1360</w:t>
            </w:r>
          </w:p>
        </w:tc>
      </w:tr>
      <w:tr w:rsidR="00A822E0" w:rsidRPr="0076577C" w14:paraId="3070AEB8" w14:textId="77777777" w:rsidTr="005434FD">
        <w:tc>
          <w:tcPr>
            <w:tcW w:w="1601" w:type="dxa"/>
          </w:tcPr>
          <w:p w14:paraId="64A24A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1203B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0CA82C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2AC49F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1300/5800</w:t>
            </w:r>
          </w:p>
        </w:tc>
        <w:tc>
          <w:tcPr>
            <w:tcW w:w="1601" w:type="dxa"/>
          </w:tcPr>
          <w:p w14:paraId="542FDB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4B0BCF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1460/4970'</w:t>
            </w:r>
          </w:p>
        </w:tc>
        <w:tc>
          <w:tcPr>
            <w:tcW w:w="1601" w:type="dxa"/>
          </w:tcPr>
          <w:p w14:paraId="1F1980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777A1EB" w14:textId="77777777" w:rsidTr="005434FD">
        <w:tc>
          <w:tcPr>
            <w:tcW w:w="1601" w:type="dxa"/>
          </w:tcPr>
          <w:p w14:paraId="6DEB90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1601" w:type="dxa"/>
          </w:tcPr>
          <w:p w14:paraId="0123A3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601" w:type="dxa"/>
          </w:tcPr>
          <w:p w14:paraId="4F5373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601" w:type="dxa"/>
          </w:tcPr>
          <w:p w14:paraId="4F79C0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601" w:type="dxa"/>
          </w:tcPr>
          <w:p w14:paraId="0CE79B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601" w:type="dxa"/>
          </w:tcPr>
          <w:p w14:paraId="2C4440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10,52</w:t>
            </w:r>
          </w:p>
        </w:tc>
        <w:tc>
          <w:tcPr>
            <w:tcW w:w="1601" w:type="dxa"/>
          </w:tcPr>
          <w:p w14:paraId="516F57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17E53AC" w14:textId="77777777" w:rsidTr="005434FD">
        <w:tc>
          <w:tcPr>
            <w:tcW w:w="1601" w:type="dxa"/>
          </w:tcPr>
          <w:p w14:paraId="038B76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самолета, м</w:t>
            </w:r>
          </w:p>
        </w:tc>
        <w:tc>
          <w:tcPr>
            <w:tcW w:w="1601" w:type="dxa"/>
          </w:tcPr>
          <w:p w14:paraId="183B09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8.66</w:t>
            </w:r>
          </w:p>
        </w:tc>
        <w:tc>
          <w:tcPr>
            <w:tcW w:w="1601" w:type="dxa"/>
          </w:tcPr>
          <w:p w14:paraId="2BD778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9,16</w:t>
            </w:r>
          </w:p>
        </w:tc>
        <w:tc>
          <w:tcPr>
            <w:tcW w:w="1601" w:type="dxa"/>
          </w:tcPr>
          <w:p w14:paraId="043A01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9,16</w:t>
            </w:r>
          </w:p>
        </w:tc>
        <w:tc>
          <w:tcPr>
            <w:tcW w:w="1601" w:type="dxa"/>
          </w:tcPr>
          <w:p w14:paraId="404B66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27ABDA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8,86</w:t>
            </w:r>
          </w:p>
        </w:tc>
        <w:tc>
          <w:tcPr>
            <w:tcW w:w="1601" w:type="dxa"/>
          </w:tcPr>
          <w:p w14:paraId="06DF59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8,86</w:t>
            </w:r>
          </w:p>
        </w:tc>
      </w:tr>
      <w:tr w:rsidR="00A822E0" w:rsidRPr="0076577C" w14:paraId="76A99886" w14:textId="77777777" w:rsidTr="005434FD">
        <w:tc>
          <w:tcPr>
            <w:tcW w:w="1601" w:type="dxa"/>
          </w:tcPr>
          <w:p w14:paraId="265CD3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м!</w:t>
            </w:r>
          </w:p>
        </w:tc>
        <w:tc>
          <w:tcPr>
            <w:tcW w:w="1601" w:type="dxa"/>
          </w:tcPr>
          <w:p w14:paraId="5231D7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w:t>
            </w:r>
          </w:p>
        </w:tc>
        <w:tc>
          <w:tcPr>
            <w:tcW w:w="1601" w:type="dxa"/>
          </w:tcPr>
          <w:p w14:paraId="5D2494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16,16</w:t>
            </w:r>
          </w:p>
        </w:tc>
        <w:tc>
          <w:tcPr>
            <w:tcW w:w="1601" w:type="dxa"/>
          </w:tcPr>
          <w:p w14:paraId="5F4EA9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16,16</w:t>
            </w:r>
          </w:p>
        </w:tc>
        <w:tc>
          <w:tcPr>
            <w:tcW w:w="1601" w:type="dxa"/>
          </w:tcPr>
          <w:p w14:paraId="67D03E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w:t>
            </w:r>
          </w:p>
        </w:tc>
        <w:tc>
          <w:tcPr>
            <w:tcW w:w="1601" w:type="dxa"/>
          </w:tcPr>
          <w:p w14:paraId="3AF490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18,51</w:t>
            </w:r>
          </w:p>
        </w:tc>
        <w:tc>
          <w:tcPr>
            <w:tcW w:w="1601" w:type="dxa"/>
          </w:tcPr>
          <w:p w14:paraId="5354C8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18,51</w:t>
            </w:r>
          </w:p>
        </w:tc>
      </w:tr>
      <w:tr w:rsidR="00A822E0" w:rsidRPr="0076577C" w14:paraId="44F68BCA" w14:textId="77777777" w:rsidTr="005434FD">
        <w:tc>
          <w:tcPr>
            <w:tcW w:w="1601" w:type="dxa"/>
          </w:tcPr>
          <w:p w14:paraId="634D44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взлетный нормальный, кг</w:t>
            </w:r>
          </w:p>
        </w:tc>
        <w:tc>
          <w:tcPr>
            <w:tcW w:w="1601" w:type="dxa"/>
          </w:tcPr>
          <w:p w14:paraId="2640BA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2585</w:t>
            </w:r>
          </w:p>
        </w:tc>
        <w:tc>
          <w:tcPr>
            <w:tcW w:w="1601" w:type="dxa"/>
          </w:tcPr>
          <w:p w14:paraId="1C4532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2780</w:t>
            </w:r>
          </w:p>
        </w:tc>
        <w:tc>
          <w:tcPr>
            <w:tcW w:w="1601" w:type="dxa"/>
          </w:tcPr>
          <w:p w14:paraId="25BE44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3023</w:t>
            </w:r>
          </w:p>
        </w:tc>
        <w:tc>
          <w:tcPr>
            <w:tcW w:w="1601" w:type="dxa"/>
          </w:tcPr>
          <w:p w14:paraId="0F5E41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3027</w:t>
            </w:r>
          </w:p>
        </w:tc>
        <w:tc>
          <w:tcPr>
            <w:tcW w:w="1601" w:type="dxa"/>
          </w:tcPr>
          <w:p w14:paraId="2E0E0B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3989</w:t>
            </w:r>
          </w:p>
        </w:tc>
        <w:tc>
          <w:tcPr>
            <w:tcW w:w="1601" w:type="dxa"/>
          </w:tcPr>
          <w:p w14:paraId="6BEED8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3986г</w:t>
            </w:r>
          </w:p>
        </w:tc>
      </w:tr>
      <w:tr w:rsidR="00A822E0" w:rsidRPr="0076577C" w14:paraId="68172819" w14:textId="77777777" w:rsidTr="005434FD">
        <w:tc>
          <w:tcPr>
            <w:tcW w:w="1601" w:type="dxa"/>
          </w:tcPr>
          <w:p w14:paraId="415D93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горючего, кг</w:t>
            </w:r>
          </w:p>
        </w:tc>
        <w:tc>
          <w:tcPr>
            <w:tcW w:w="1601" w:type="dxa"/>
          </w:tcPr>
          <w:p w14:paraId="3DFF14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w:t>
            </w:r>
          </w:p>
        </w:tc>
        <w:tc>
          <w:tcPr>
            <w:tcW w:w="1601" w:type="dxa"/>
          </w:tcPr>
          <w:p w14:paraId="7DB7C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w:t>
            </w:r>
          </w:p>
        </w:tc>
        <w:tc>
          <w:tcPr>
            <w:tcW w:w="1601" w:type="dxa"/>
          </w:tcPr>
          <w:p w14:paraId="0E759E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1601" w:type="dxa"/>
          </w:tcPr>
          <w:p w14:paraId="515751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tc>
        <w:tc>
          <w:tcPr>
            <w:tcW w:w="1601" w:type="dxa"/>
          </w:tcPr>
          <w:p w14:paraId="1DDCFA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394</w:t>
            </w:r>
          </w:p>
        </w:tc>
        <w:tc>
          <w:tcPr>
            <w:tcW w:w="1601" w:type="dxa"/>
          </w:tcPr>
          <w:p w14:paraId="41800A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w:t>
            </w:r>
          </w:p>
        </w:tc>
      </w:tr>
      <w:tr w:rsidR="00A822E0" w:rsidRPr="0076577C" w14:paraId="4599C889" w14:textId="77777777" w:rsidTr="005434FD">
        <w:tc>
          <w:tcPr>
            <w:tcW w:w="1601" w:type="dxa"/>
          </w:tcPr>
          <w:p w14:paraId="5B6A2C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пустого, кг</w:t>
            </w:r>
          </w:p>
        </w:tc>
        <w:tc>
          <w:tcPr>
            <w:tcW w:w="1601" w:type="dxa"/>
          </w:tcPr>
          <w:p w14:paraId="1349BA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2016</w:t>
            </w:r>
          </w:p>
        </w:tc>
        <w:tc>
          <w:tcPr>
            <w:tcW w:w="1601" w:type="dxa"/>
          </w:tcPr>
          <w:p w14:paraId="0E8CD0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2209</w:t>
            </w:r>
          </w:p>
        </w:tc>
        <w:tc>
          <w:tcPr>
            <w:tcW w:w="1601" w:type="dxa"/>
          </w:tcPr>
          <w:p w14:paraId="4B2E6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2490</w:t>
            </w:r>
          </w:p>
        </w:tc>
        <w:tc>
          <w:tcPr>
            <w:tcW w:w="1601" w:type="dxa"/>
          </w:tcPr>
          <w:p w14:paraId="4D3EBE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2448</w:t>
            </w:r>
          </w:p>
        </w:tc>
        <w:tc>
          <w:tcPr>
            <w:tcW w:w="1601" w:type="dxa"/>
          </w:tcPr>
          <w:p w14:paraId="7B1B90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3273</w:t>
            </w:r>
          </w:p>
        </w:tc>
        <w:tc>
          <w:tcPr>
            <w:tcW w:w="1601" w:type="dxa"/>
          </w:tcPr>
          <w:p w14:paraId="6B8418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5A943DE" w14:textId="77777777" w:rsidTr="005434FD">
        <w:tc>
          <w:tcPr>
            <w:tcW w:w="1601" w:type="dxa"/>
          </w:tcPr>
          <w:p w14:paraId="37AF18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w:t>
            </w:r>
          </w:p>
        </w:tc>
        <w:tc>
          <w:tcPr>
            <w:tcW w:w="1601" w:type="dxa"/>
          </w:tcPr>
          <w:p w14:paraId="53499D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352A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B453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4FF7E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9629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3D536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B17447" w14:textId="77777777" w:rsidTr="005434FD">
        <w:tc>
          <w:tcPr>
            <w:tcW w:w="1601" w:type="dxa"/>
          </w:tcPr>
          <w:p w14:paraId="399D7B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у земли</w:t>
            </w:r>
          </w:p>
        </w:tc>
        <w:tc>
          <w:tcPr>
            <w:tcW w:w="1601" w:type="dxa"/>
          </w:tcPr>
          <w:p w14:paraId="699FA3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1601" w:type="dxa"/>
          </w:tcPr>
          <w:p w14:paraId="2C4A69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w:t>
            </w:r>
          </w:p>
        </w:tc>
        <w:tc>
          <w:tcPr>
            <w:tcW w:w="1601" w:type="dxa"/>
          </w:tcPr>
          <w:p w14:paraId="3DCF2F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524</w:t>
            </w:r>
          </w:p>
        </w:tc>
        <w:tc>
          <w:tcPr>
            <w:tcW w:w="1601" w:type="dxa"/>
          </w:tcPr>
          <w:p w14:paraId="506C58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508</w:t>
            </w:r>
          </w:p>
        </w:tc>
        <w:tc>
          <w:tcPr>
            <w:tcW w:w="1601" w:type="dxa"/>
          </w:tcPr>
          <w:p w14:paraId="678736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510</w:t>
            </w:r>
          </w:p>
        </w:tc>
        <w:tc>
          <w:tcPr>
            <w:tcW w:w="1601" w:type="dxa"/>
          </w:tcPr>
          <w:p w14:paraId="49545E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542</w:t>
            </w:r>
          </w:p>
        </w:tc>
      </w:tr>
      <w:tr w:rsidR="00A822E0" w:rsidRPr="0076577C" w14:paraId="5FCE0D14" w14:textId="77777777" w:rsidTr="005434FD">
        <w:tc>
          <w:tcPr>
            <w:tcW w:w="1601" w:type="dxa"/>
          </w:tcPr>
          <w:p w14:paraId="66C6A1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1-й границе высотности, м</w:t>
            </w:r>
          </w:p>
        </w:tc>
        <w:tc>
          <w:tcPr>
            <w:tcW w:w="1601" w:type="dxa"/>
          </w:tcPr>
          <w:p w14:paraId="6D2536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479BFD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560/2750</w:t>
            </w:r>
          </w:p>
        </w:tc>
        <w:tc>
          <w:tcPr>
            <w:tcW w:w="1601" w:type="dxa"/>
          </w:tcPr>
          <w:p w14:paraId="465D62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598/2750</w:t>
            </w:r>
          </w:p>
        </w:tc>
        <w:tc>
          <w:tcPr>
            <w:tcW w:w="1601" w:type="dxa"/>
          </w:tcPr>
          <w:p w14:paraId="07A23D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760F41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544/1800</w:t>
            </w:r>
          </w:p>
        </w:tc>
        <w:tc>
          <w:tcPr>
            <w:tcW w:w="1601" w:type="dxa"/>
          </w:tcPr>
          <w:p w14:paraId="424EB0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569/1250</w:t>
            </w:r>
          </w:p>
        </w:tc>
      </w:tr>
      <w:tr w:rsidR="00A822E0" w:rsidRPr="0076577C" w14:paraId="0AABDBFF" w14:textId="77777777" w:rsidTr="005434FD">
        <w:tc>
          <w:tcPr>
            <w:tcW w:w="1601" w:type="dxa"/>
          </w:tcPr>
          <w:p w14:paraId="7ED89E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2-й границе высотности, м</w:t>
            </w:r>
          </w:p>
        </w:tc>
        <w:tc>
          <w:tcPr>
            <w:tcW w:w="1601" w:type="dxa"/>
          </w:tcPr>
          <w:p w14:paraId="573E72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546/5000</w:t>
            </w:r>
          </w:p>
        </w:tc>
        <w:tc>
          <w:tcPr>
            <w:tcW w:w="1601" w:type="dxa"/>
          </w:tcPr>
          <w:p w14:paraId="11B79F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567/4000</w:t>
            </w:r>
          </w:p>
        </w:tc>
        <w:tc>
          <w:tcPr>
            <w:tcW w:w="1601" w:type="dxa"/>
          </w:tcPr>
          <w:p w14:paraId="4C681F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666/7000</w:t>
            </w:r>
          </w:p>
        </w:tc>
        <w:tc>
          <w:tcPr>
            <w:tcW w:w="1601" w:type="dxa"/>
          </w:tcPr>
          <w:p w14:paraId="517BFE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650/7000</w:t>
            </w:r>
          </w:p>
        </w:tc>
        <w:tc>
          <w:tcPr>
            <w:tcW w:w="1601" w:type="dxa"/>
          </w:tcPr>
          <w:p w14:paraId="1CE9F5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610/6000</w:t>
            </w:r>
          </w:p>
        </w:tc>
        <w:tc>
          <w:tcPr>
            <w:tcW w:w="1601" w:type="dxa"/>
          </w:tcPr>
          <w:p w14:paraId="568D6D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642/6500</w:t>
            </w:r>
          </w:p>
        </w:tc>
      </w:tr>
      <w:tr w:rsidR="00A822E0" w:rsidRPr="0076577C" w14:paraId="29EB8BCD" w14:textId="77777777" w:rsidTr="005434FD">
        <w:tc>
          <w:tcPr>
            <w:tcW w:w="1601" w:type="dxa"/>
          </w:tcPr>
          <w:p w14:paraId="7E2380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Вертикальная скорость у земли, м/с</w:t>
            </w:r>
          </w:p>
        </w:tc>
        <w:tc>
          <w:tcPr>
            <w:tcW w:w="1601" w:type="dxa"/>
          </w:tcPr>
          <w:p w14:paraId="330992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1601" w:type="dxa"/>
          </w:tcPr>
          <w:p w14:paraId="113D6A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16,9</w:t>
            </w:r>
          </w:p>
        </w:tc>
        <w:tc>
          <w:tcPr>
            <w:tcW w:w="1601" w:type="dxa"/>
          </w:tcPr>
          <w:p w14:paraId="7C3955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1601" w:type="dxa"/>
          </w:tcPr>
          <w:p w14:paraId="3E85C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w:t>
            </w:r>
          </w:p>
        </w:tc>
        <w:tc>
          <w:tcPr>
            <w:tcW w:w="1601" w:type="dxa"/>
          </w:tcPr>
          <w:p w14:paraId="2E6523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w:t>
            </w:r>
          </w:p>
        </w:tc>
        <w:tc>
          <w:tcPr>
            <w:tcW w:w="1601" w:type="dxa"/>
          </w:tcPr>
          <w:p w14:paraId="79220A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D514A2D" w14:textId="77777777" w:rsidTr="005434FD">
        <w:tc>
          <w:tcPr>
            <w:tcW w:w="1601" w:type="dxa"/>
          </w:tcPr>
          <w:p w14:paraId="4C5EFC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 мин</w:t>
            </w:r>
          </w:p>
        </w:tc>
        <w:tc>
          <w:tcPr>
            <w:tcW w:w="1601" w:type="dxa"/>
          </w:tcPr>
          <w:p w14:paraId="72F7A0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1601" w:type="dxa"/>
          </w:tcPr>
          <w:p w14:paraId="20D3BB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1601" w:type="dxa"/>
          </w:tcPr>
          <w:p w14:paraId="75D618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c>
          <w:tcPr>
            <w:tcW w:w="1601" w:type="dxa"/>
          </w:tcPr>
          <w:p w14:paraId="317C94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1601" w:type="dxa"/>
          </w:tcPr>
          <w:p w14:paraId="1349EC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1601" w:type="dxa"/>
          </w:tcPr>
          <w:p w14:paraId="1603DD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r>
      <w:tr w:rsidR="00A822E0" w:rsidRPr="0076577C" w14:paraId="0B99E693" w14:textId="77777777" w:rsidTr="005434FD">
        <w:tc>
          <w:tcPr>
            <w:tcW w:w="1601" w:type="dxa"/>
          </w:tcPr>
          <w:p w14:paraId="22977C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1601" w:type="dxa"/>
          </w:tcPr>
          <w:p w14:paraId="287F31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10000</w:t>
            </w:r>
          </w:p>
        </w:tc>
        <w:tc>
          <w:tcPr>
            <w:tcW w:w="1601" w:type="dxa"/>
          </w:tcPr>
          <w:p w14:paraId="32A943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8750</w:t>
            </w:r>
          </w:p>
        </w:tc>
        <w:tc>
          <w:tcPr>
            <w:tcW w:w="1601" w:type="dxa"/>
          </w:tcPr>
          <w:p w14:paraId="229BF3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11200</w:t>
            </w:r>
          </w:p>
        </w:tc>
        <w:tc>
          <w:tcPr>
            <w:tcW w:w="1601" w:type="dxa"/>
          </w:tcPr>
          <w:p w14:paraId="53DD68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10550</w:t>
            </w:r>
          </w:p>
        </w:tc>
        <w:tc>
          <w:tcPr>
            <w:tcW w:w="1601" w:type="dxa"/>
          </w:tcPr>
          <w:p w14:paraId="6FEFDC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10500</w:t>
            </w:r>
          </w:p>
        </w:tc>
        <w:tc>
          <w:tcPr>
            <w:tcW w:w="1601" w:type="dxa"/>
          </w:tcPr>
          <w:p w14:paraId="5FDBBA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9F84543" w14:textId="77777777" w:rsidTr="005434FD">
        <w:tc>
          <w:tcPr>
            <w:tcW w:w="1601" w:type="dxa"/>
          </w:tcPr>
          <w:p w14:paraId="2A2F4D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виража на высоте 1000 м, с</w:t>
            </w:r>
          </w:p>
        </w:tc>
        <w:tc>
          <w:tcPr>
            <w:tcW w:w="1601" w:type="dxa"/>
          </w:tcPr>
          <w:p w14:paraId="73B549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26-29</w:t>
            </w:r>
          </w:p>
        </w:tc>
        <w:tc>
          <w:tcPr>
            <w:tcW w:w="1601" w:type="dxa"/>
          </w:tcPr>
          <w:p w14:paraId="0CDC4A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w:t>
            </w:r>
          </w:p>
        </w:tc>
        <w:tc>
          <w:tcPr>
            <w:tcW w:w="1601" w:type="dxa"/>
          </w:tcPr>
          <w:p w14:paraId="7A12EB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20-21,5</w:t>
            </w:r>
          </w:p>
        </w:tc>
        <w:tc>
          <w:tcPr>
            <w:tcW w:w="1601" w:type="dxa"/>
          </w:tcPr>
          <w:p w14:paraId="42F2F8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20,5-21</w:t>
            </w:r>
          </w:p>
        </w:tc>
        <w:tc>
          <w:tcPr>
            <w:tcW w:w="1601" w:type="dxa"/>
          </w:tcPr>
          <w:p w14:paraId="7E2714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22-23</w:t>
            </w:r>
          </w:p>
        </w:tc>
        <w:tc>
          <w:tcPr>
            <w:tcW w:w="1601" w:type="dxa"/>
          </w:tcPr>
          <w:p w14:paraId="3C5AFF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21-22</w:t>
            </w:r>
          </w:p>
        </w:tc>
      </w:tr>
      <w:tr w:rsidR="00A822E0" w:rsidRPr="0076577C" w14:paraId="1CC98566" w14:textId="77777777" w:rsidTr="005434FD">
        <w:tc>
          <w:tcPr>
            <w:tcW w:w="1601" w:type="dxa"/>
          </w:tcPr>
          <w:p w14:paraId="1485C8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км</w:t>
            </w:r>
          </w:p>
        </w:tc>
        <w:tc>
          <w:tcPr>
            <w:tcW w:w="1601" w:type="dxa"/>
          </w:tcPr>
          <w:p w14:paraId="6B5C25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5005</w:t>
            </w:r>
          </w:p>
        </w:tc>
        <w:tc>
          <w:tcPr>
            <w:tcW w:w="1601" w:type="dxa"/>
          </w:tcPr>
          <w:p w14:paraId="49086B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6318AB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w:t>
            </w:r>
          </w:p>
        </w:tc>
        <w:tc>
          <w:tcPr>
            <w:tcW w:w="1601" w:type="dxa"/>
          </w:tcPr>
          <w:p w14:paraId="447D5E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645</w:t>
            </w:r>
          </w:p>
        </w:tc>
        <w:tc>
          <w:tcPr>
            <w:tcW w:w="1601" w:type="dxa"/>
          </w:tcPr>
          <w:p w14:paraId="189EA5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9833</w:t>
            </w:r>
          </w:p>
        </w:tc>
        <w:tc>
          <w:tcPr>
            <w:tcW w:w="1601" w:type="dxa"/>
          </w:tcPr>
          <w:p w14:paraId="194C3C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C84AB51" w14:textId="77777777" w:rsidTr="005434FD">
        <w:tc>
          <w:tcPr>
            <w:tcW w:w="1601" w:type="dxa"/>
          </w:tcPr>
          <w:p w14:paraId="7A0F49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разбега, м</w:t>
            </w:r>
          </w:p>
        </w:tc>
        <w:tc>
          <w:tcPr>
            <w:tcW w:w="1601" w:type="dxa"/>
          </w:tcPr>
          <w:p w14:paraId="379152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w:t>
            </w:r>
          </w:p>
        </w:tc>
        <w:tc>
          <w:tcPr>
            <w:tcW w:w="1601" w:type="dxa"/>
          </w:tcPr>
          <w:p w14:paraId="5D1390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w:t>
            </w:r>
          </w:p>
        </w:tc>
        <w:tc>
          <w:tcPr>
            <w:tcW w:w="1601" w:type="dxa"/>
          </w:tcPr>
          <w:p w14:paraId="528B85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400</w:t>
            </w:r>
          </w:p>
        </w:tc>
        <w:tc>
          <w:tcPr>
            <w:tcW w:w="1601" w:type="dxa"/>
          </w:tcPr>
          <w:p w14:paraId="4D8183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7CA01D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530</w:t>
            </w:r>
          </w:p>
        </w:tc>
        <w:tc>
          <w:tcPr>
            <w:tcW w:w="1601" w:type="dxa"/>
          </w:tcPr>
          <w:p w14:paraId="25A02A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5C40565" w14:textId="77777777" w:rsidTr="005434FD">
        <w:tc>
          <w:tcPr>
            <w:tcW w:w="1601" w:type="dxa"/>
          </w:tcPr>
          <w:p w14:paraId="58ACEA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посадочная, км/ч</w:t>
            </w:r>
          </w:p>
        </w:tc>
        <w:tc>
          <w:tcPr>
            <w:tcW w:w="1601" w:type="dxa"/>
          </w:tcPr>
          <w:p w14:paraId="7CBBE3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4F175C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601" w:type="dxa"/>
          </w:tcPr>
          <w:p w14:paraId="4E3D73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145</w:t>
            </w:r>
          </w:p>
        </w:tc>
        <w:tc>
          <w:tcPr>
            <w:tcW w:w="1601" w:type="dxa"/>
          </w:tcPr>
          <w:p w14:paraId="268315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w:t>
            </w:r>
          </w:p>
        </w:tc>
        <w:tc>
          <w:tcPr>
            <w:tcW w:w="1601" w:type="dxa"/>
          </w:tcPr>
          <w:p w14:paraId="0DE7A8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w:t>
            </w:r>
          </w:p>
        </w:tc>
        <w:tc>
          <w:tcPr>
            <w:tcW w:w="1601" w:type="dxa"/>
          </w:tcPr>
          <w:p w14:paraId="0B3405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w:t>
            </w:r>
          </w:p>
        </w:tc>
      </w:tr>
      <w:tr w:rsidR="00A822E0" w:rsidRPr="0076577C" w14:paraId="3B36C444" w14:textId="77777777" w:rsidTr="005434FD">
        <w:tc>
          <w:tcPr>
            <w:tcW w:w="1601" w:type="dxa"/>
            <w:tcBorders>
              <w:bottom w:val="single" w:sz="12" w:space="0" w:color="auto"/>
            </w:tcBorders>
          </w:tcPr>
          <w:p w14:paraId="2C0FE4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 количество, калибр, мм</w:t>
            </w:r>
          </w:p>
        </w:tc>
        <w:tc>
          <w:tcPr>
            <w:tcW w:w="1601" w:type="dxa"/>
            <w:tcBorders>
              <w:bottom w:val="single" w:sz="12" w:space="0" w:color="auto"/>
            </w:tcBorders>
          </w:tcPr>
          <w:p w14:paraId="78B3A4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3x7,92</w:t>
            </w:r>
          </w:p>
        </w:tc>
        <w:tc>
          <w:tcPr>
            <w:tcW w:w="1601" w:type="dxa"/>
            <w:tcBorders>
              <w:bottom w:val="single" w:sz="12" w:space="0" w:color="auto"/>
            </w:tcBorders>
          </w:tcPr>
          <w:p w14:paraId="1EC9A9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1x15, 2x7,92</w:t>
            </w:r>
          </w:p>
        </w:tc>
        <w:tc>
          <w:tcPr>
            <w:tcW w:w="1601" w:type="dxa"/>
            <w:tcBorders>
              <w:bottom w:val="single" w:sz="12" w:space="0" w:color="auto"/>
            </w:tcBorders>
          </w:tcPr>
          <w:p w14:paraId="39796C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 2x7,92</w:t>
            </w:r>
          </w:p>
        </w:tc>
        <w:tc>
          <w:tcPr>
            <w:tcW w:w="1601" w:type="dxa"/>
            <w:tcBorders>
              <w:bottom w:val="single" w:sz="12" w:space="0" w:color="auto"/>
            </w:tcBorders>
          </w:tcPr>
          <w:p w14:paraId="024BBB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 2x7,92</w:t>
            </w:r>
          </w:p>
        </w:tc>
        <w:tc>
          <w:tcPr>
            <w:tcW w:w="1601" w:type="dxa"/>
            <w:tcBorders>
              <w:bottom w:val="single" w:sz="12" w:space="0" w:color="auto"/>
            </w:tcBorders>
          </w:tcPr>
          <w:p w14:paraId="2E664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1x20, 2x7,92</w:t>
            </w:r>
          </w:p>
        </w:tc>
        <w:tc>
          <w:tcPr>
            <w:tcW w:w="1601" w:type="dxa"/>
            <w:tcBorders>
              <w:bottom w:val="single" w:sz="12" w:space="0" w:color="auto"/>
            </w:tcBorders>
          </w:tcPr>
          <w:p w14:paraId="259409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2x20, 2x13</w:t>
            </w:r>
          </w:p>
        </w:tc>
      </w:tr>
    </w:tbl>
    <w:p w14:paraId="3F143B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Примечание.</w:t>
      </w:r>
    </w:p>
    <w:p w14:paraId="064E70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Максимальная (одноминутная) мощность мотора - 1760л.с. на высоте 5500 м.</w:t>
      </w:r>
    </w:p>
    <w:p w14:paraId="0A4136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Перегрузочный вес - 4270 кг.</w:t>
      </w:r>
    </w:p>
    <w:p w14:paraId="02DD65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На наивыгоднейшем режиме.</w:t>
      </w:r>
    </w:p>
    <w:p w14:paraId="0288B0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При скорости 0.9 от максимального значения.</w:t>
      </w:r>
    </w:p>
    <w:p w14:paraId="50ED0C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При скорости 389 км/ч на высоте 4000 м (12032)/</w:t>
      </w:r>
    </w:p>
    <w:p w14:paraId="3113A5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C386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однокамерный ЖРД РД-2М Л.С.Душкина удовлетворительно прошел официальные испытания. Наработка составила 53 мин. по сравнению с заданием в 30 мин. (2928,87).</w:t>
      </w:r>
    </w:p>
    <w:p w14:paraId="3D13E8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D73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декабря 1944 г. завод № 300 начал работу по установке системой непосредственного впрыска топлива на мотор АМ-39Ф Взлетную мощность мотора увеличили до 1850...1900 л.с., боевую - до 1800 л.с. на высоте 900 м, а номинальную - до 1580 л.с. на высоте 1500 м и до 1450 л.с. на высоте 7000 м. Применение системы непосредственного впрыска топлива открывало широкую дорогу для дальнейшего форсирования моторов по мощности и улучшения их эксплуатационных качеств (9030).</w:t>
      </w:r>
    </w:p>
    <w:p w14:paraId="47DEFA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E1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начались государственные испытания АМТК-1. В акте госиспытаний отмечалось: "Турбокомпрессор АМТК-1 имеет значительные преимущества по сравнению с известными отечественными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возможности для создания быстрыми темпами высотной авиации для наших ВВС" В 1945 г. сверх плана была начата разработка более совершенного турбокомпрессора АМТК-2 для моторов мощностью до 3000 л.с., а в 1946 г. в ОКБ разработали опытный турбокомпрессор АМТК-3. В ОКБ была организована отдельная группа разработки нагнетателей, которую возглавил П.Ф. Зубец - в будущем главный конструктор ОКБ-16, участвовавший в создании двигателей семейства АМ-3: РД-3М, РД-3-500, "16-15", "16-17" и др. Группу газовых турбин возглавил один из самых молодых и способных учеников Микулина - В.Н. Сорокин, который позднее стал главным конструктором Уфимского МКБ (9030).</w:t>
      </w:r>
    </w:p>
    <w:p w14:paraId="5787AE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654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Б.И.Черановский разработал проект самолета типа “Летающее крыло” с двумя реактивными двигателями нашей отечественной продукции и подал предложение в виде эскизного проекта в НКАП с просьбой помочь реализовать предложение. О том, что предложение заслуживало серьезного внимания свидетельствует отзыв генерал-майора ИАС проф. Пышнова В.С.</w:t>
      </w:r>
    </w:p>
    <w:p w14:paraId="2428AC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НКАП было дано официальное согласие на постройку подобного самолета, в подтверждение чего был сверстан проект приказа и одновременно (в октябре 1945 года) мне предложили съездить в г.г. Киев и Львов, чтобы посмотреть и выбрать базу для ОКБ.</w:t>
      </w:r>
    </w:p>
    <w:p w14:paraId="475B79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дальше “проекта приказа” дело не пошло. Спустя два месяца после моего возвращения из Киева, мне сообщили в Наркомате, что поддержки я не получу. Причины такого решения мне не известны, не понятны.</w:t>
      </w:r>
    </w:p>
    <w:p w14:paraId="1B45AD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………………….(8981).</w:t>
      </w:r>
    </w:p>
    <w:p w14:paraId="5B26EA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EC0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начались государственные испытания АМТК-1. В акте госиспытаний отмечалось: «Турбокомпрессор АМТК-1 име</w:t>
      </w:r>
      <w:r w:rsidRPr="0076577C">
        <w:rPr>
          <w:rFonts w:ascii="Times New Roman" w:hAnsi="Times New Roman"/>
          <w:color w:val="000000" w:themeColor="text1"/>
          <w:sz w:val="16"/>
          <w:szCs w:val="16"/>
        </w:rPr>
        <w:softHyphen/>
        <w:t>ет значительные преимущества по сравнению с известными отечест</w:t>
      </w:r>
      <w:r w:rsidRPr="0076577C">
        <w:rPr>
          <w:rFonts w:ascii="Times New Roman" w:hAnsi="Times New Roman"/>
          <w:color w:val="000000" w:themeColor="text1"/>
          <w:sz w:val="16"/>
          <w:szCs w:val="16"/>
        </w:rPr>
        <w:softHyphen/>
        <w:t>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w:t>
      </w:r>
      <w:r w:rsidRPr="0076577C">
        <w:rPr>
          <w:rFonts w:ascii="Times New Roman" w:hAnsi="Times New Roman"/>
          <w:color w:val="000000" w:themeColor="text1"/>
          <w:sz w:val="16"/>
          <w:szCs w:val="16"/>
        </w:rPr>
        <w:softHyphen/>
        <w:t>ности для создания быстрыми темпами высотной авиации для наших ВВС». В 1945 г. сверх плана началась разработка более совершенного турбокомпрессора АМТК-2 для моторов мощностью до 3000 л. с., а в 1946 г. в ОКБ разработали опытный турбокомпрессор АМТК-3. Надо отметить, что разработка турбокомпрессоров на недавно со</w:t>
      </w:r>
      <w:r w:rsidRPr="0076577C">
        <w:rPr>
          <w:rFonts w:ascii="Times New Roman" w:hAnsi="Times New Roman"/>
          <w:color w:val="000000" w:themeColor="text1"/>
          <w:sz w:val="16"/>
          <w:szCs w:val="16"/>
        </w:rPr>
        <w:softHyphen/>
        <w:t>зданном заводе была непростым делом. Микулин и здесь думал о бу</w:t>
      </w:r>
      <w:r w:rsidRPr="0076577C">
        <w:rPr>
          <w:rFonts w:ascii="Times New Roman" w:hAnsi="Times New Roman"/>
          <w:color w:val="000000" w:themeColor="text1"/>
          <w:sz w:val="16"/>
          <w:szCs w:val="16"/>
        </w:rPr>
        <w:softHyphen/>
        <w:t>дущем: он максимально развивал те подразделения на заводе, которые впоследствии стали создавать газотурбинную технику. В ОКБ была организована отдельная группа разработки нагнета</w:t>
      </w:r>
      <w:r w:rsidRPr="0076577C">
        <w:rPr>
          <w:rFonts w:ascii="Times New Roman" w:hAnsi="Times New Roman"/>
          <w:color w:val="000000" w:themeColor="text1"/>
          <w:sz w:val="16"/>
          <w:szCs w:val="16"/>
        </w:rPr>
        <w:softHyphen/>
        <w:t>телей, которую возглавил П.Ф. Зубец — в будущем главный конст</w:t>
      </w:r>
      <w:r w:rsidRPr="0076577C">
        <w:rPr>
          <w:rFonts w:ascii="Times New Roman" w:hAnsi="Times New Roman"/>
          <w:color w:val="000000" w:themeColor="text1"/>
          <w:sz w:val="16"/>
          <w:szCs w:val="16"/>
        </w:rPr>
        <w:softHyphen/>
        <w:t>руктор ОКБ-16, возглавивший создание двигателей семейства АМ-3: РД-ЗМ, РД-3-500, «16-15», «16-17» и др. Группу газовых тур</w:t>
      </w:r>
      <w:r w:rsidRPr="0076577C">
        <w:rPr>
          <w:rFonts w:ascii="Times New Roman" w:hAnsi="Times New Roman"/>
          <w:color w:val="000000" w:themeColor="text1"/>
          <w:sz w:val="16"/>
          <w:szCs w:val="16"/>
        </w:rPr>
        <w:softHyphen/>
        <w:t>бин возглавил один из самых молодых и способных учеников Мику</w:t>
      </w:r>
      <w:r w:rsidRPr="0076577C">
        <w:rPr>
          <w:rFonts w:ascii="Times New Roman" w:hAnsi="Times New Roman"/>
          <w:color w:val="000000" w:themeColor="text1"/>
          <w:sz w:val="16"/>
          <w:szCs w:val="16"/>
        </w:rPr>
        <w:softHyphen/>
        <w:t>лина В.Н. Сорокин, который позднее стал главным конструктором Уфимского МКБ (10781).</w:t>
      </w:r>
    </w:p>
    <w:p w14:paraId="285BFA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BA1AC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 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 (2591,109).</w:t>
      </w:r>
    </w:p>
    <w:p w14:paraId="347543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8CE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В.Г.Ермолаев в командировке в Иркутске заболел сыпным тифом и умер (218,22).</w:t>
      </w:r>
    </w:p>
    <w:p w14:paraId="2E41E9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A92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директором завода № 11 треста № 41 в Жуковском был назначен Нестеров В.А. (9729).</w:t>
      </w:r>
    </w:p>
    <w:p w14:paraId="11E793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81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в КБ завода № 16 была проведена реор</w:t>
      </w:r>
      <w:r w:rsidRPr="0076577C">
        <w:rPr>
          <w:rFonts w:ascii="Times New Roman" w:hAnsi="Times New Roman"/>
          <w:color w:val="000000" w:themeColor="text1"/>
          <w:sz w:val="16"/>
          <w:szCs w:val="16"/>
        </w:rPr>
        <w:softHyphen/>
        <w:t>ганизация. На базе двигательного КБ-2 и группы реактивных установок № 5 в системе НКАП было создано ОКБ специальных двигателей — ОКБ СД. В секретных документах его называли ОКБ реактивных двигателей — ОКБ РД. Главным конст</w:t>
      </w:r>
      <w:r w:rsidRPr="0076577C">
        <w:rPr>
          <w:rFonts w:ascii="Times New Roman" w:hAnsi="Times New Roman"/>
          <w:color w:val="000000" w:themeColor="text1"/>
          <w:sz w:val="16"/>
          <w:szCs w:val="16"/>
        </w:rPr>
        <w:softHyphen/>
        <w:t>руктором назначили Глушко, а Королев стал его заместителем. ОКБ СД попыталось довести до ума бомбардировщик Пе-2, который помимо двух поршневых двигателей ВК-105РА в 1000 л.с. имел жидкостно-реактивный двигатель РД-1 с тягой 300 кг. РД-1 устанавливался в хвосте фюзеляжа и использо-дался в качестве временного ускорителя. Однако прирост ско</w:t>
      </w:r>
      <w:r w:rsidRPr="0076577C">
        <w:rPr>
          <w:rFonts w:ascii="Times New Roman" w:hAnsi="Times New Roman"/>
          <w:color w:val="000000" w:themeColor="text1"/>
          <w:sz w:val="16"/>
          <w:szCs w:val="16"/>
        </w:rPr>
        <w:softHyphen/>
        <w:t>рости был невелик — 520 км/час на высоте 5 км. Из-за не</w:t>
      </w:r>
      <w:r w:rsidRPr="0076577C">
        <w:rPr>
          <w:rFonts w:ascii="Times New Roman" w:hAnsi="Times New Roman"/>
          <w:color w:val="000000" w:themeColor="text1"/>
          <w:sz w:val="16"/>
          <w:szCs w:val="16"/>
        </w:rPr>
        <w:softHyphen/>
        <w:t>удачной конструкции двигателя периодически происходили аварии (10675).</w:t>
      </w:r>
    </w:p>
    <w:p w14:paraId="5E4FFED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FC2FD" w14:textId="30AAA8D1" w:rsidR="006F411F" w:rsidRPr="0076577C" w:rsidRDefault="006F411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на заводе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За достигнутые успехи Глушко включил Королева в сталинский приказ об освобождении и награждении орденом «Знак Почета». Но постепенно свои идеи у Королева стали преобладать. Он все больше приходил к выводу, что его идеи более перспективны, чем у Глушко, и для их реализации необходимо создавать свое ОКБ. Он неоднократно посылал письма в различные </w:t>
      </w:r>
      <w:r w:rsidRPr="0076577C">
        <w:rPr>
          <w:rFonts w:ascii="Times New Roman" w:hAnsi="Times New Roman"/>
          <w:color w:val="000000" w:themeColor="text1"/>
          <w:sz w:val="16"/>
          <w:szCs w:val="16"/>
        </w:rPr>
        <w:lastRenderedPageBreak/>
        <w:t>структуры, утверждая необходимость развертывания работ по созданию твердотопливных баллистических ракет дальнего действия и добиваясь создания специального конструкторского подразделения с экспериментальной и опытной базой. Наконец, предложение Сергея Павловича было принято, и он получил задание на организацию подразделения по проектированию ракет. С небольшим коллективом бывших специалистов из Тушинской шарашки ОТБ-82 он направился в Москву и приступил к созданию своей ракетной империи в Подлипках (18668).</w:t>
      </w:r>
    </w:p>
    <w:p w14:paraId="321831B0" w14:textId="77777777" w:rsidR="006F411F" w:rsidRPr="0076577C" w:rsidRDefault="006F411F" w:rsidP="0076577C">
      <w:pPr>
        <w:spacing w:after="0" w:line="240" w:lineRule="auto"/>
        <w:jc w:val="both"/>
        <w:rPr>
          <w:rFonts w:ascii="Times New Roman" w:hAnsi="Times New Roman"/>
          <w:color w:val="000000" w:themeColor="text1"/>
          <w:sz w:val="16"/>
          <w:szCs w:val="16"/>
        </w:rPr>
      </w:pPr>
    </w:p>
    <w:p w14:paraId="6536F5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завод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был перепрофилирован и переименован в агрегатный завод «Гидравлика», начато освоение выпуска масляного фильтра МФМ-25.</w:t>
      </w:r>
    </w:p>
    <w:p w14:paraId="086B30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1948 г. началось производство трубопроводов и металлорукавов, с 1951 г. началось освоение производства топливо-масляных агрегатов для авиадвигателей.</w:t>
      </w:r>
    </w:p>
    <w:p w14:paraId="1325FF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07.1956 г. при заводе основано ОКБ.</w:t>
      </w:r>
    </w:p>
    <w:p w14:paraId="33CF86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пост. СМ СССР № 713-342 от 26.06.1957 г. передан в ведение СНХ РСФСР.</w:t>
      </w:r>
    </w:p>
    <w:p w14:paraId="3B560B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1966 г. начат выпуск ВСУ.</w:t>
      </w:r>
    </w:p>
    <w:p w14:paraId="6F1037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5C1FBD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  г. - в ведении ФАП.</w:t>
      </w:r>
    </w:p>
    <w:p w14:paraId="48B714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32A5C2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1C2D4E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г.)- 4350 чел.</w:t>
      </w:r>
    </w:p>
    <w:p w14:paraId="1128E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69FB26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Арбитражный управляющий (1999 г.-)- Н.Б. Пучнин.</w:t>
      </w:r>
    </w:p>
    <w:p w14:paraId="62F6E2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производству (2002 г.)- Н.П. Дубасов.</w:t>
      </w:r>
    </w:p>
    <w:p w14:paraId="3463E6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(2002 г.)- В.Н. Дрозденко.</w:t>
      </w:r>
      <w:r w:rsidRPr="0076577C">
        <w:rPr>
          <w:rFonts w:ascii="Times New Roman" w:hAnsi="Times New Roman"/>
          <w:color w:val="000000" w:themeColor="text1"/>
          <w:sz w:val="16"/>
          <w:szCs w:val="16"/>
          <w:vertAlign w:val="superscript"/>
        </w:rPr>
        <w:t>69</w:t>
      </w:r>
    </w:p>
    <w:p w14:paraId="778E0D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конъюнктуры рынка и рекламы (2006 г.)- P.P. Башаров.</w:t>
      </w:r>
    </w:p>
    <w:p w14:paraId="1FB2250A" w14:textId="77777777" w:rsidR="004D50E3"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w:t>
      </w:r>
    </w:p>
    <w:p w14:paraId="1043C3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Уфимское агрегатное объединение «Гидравлика» МАП</w:t>
      </w:r>
    </w:p>
    <w:p w14:paraId="12B2E188" w14:textId="77777777" w:rsidR="004D50E3"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Объединение создано в конце 1972 г., в его состав вошли: завод «Гидравлика», ОКБ «Гидромеханика», Чекмагушевский механический завод. В 1990 г. - в ведении МАП.</w:t>
      </w:r>
    </w:p>
    <w:p w14:paraId="7382CC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Чекмагушевский механический завод УАП «Гидравлика», М-5207</w:t>
      </w:r>
    </w:p>
    <w:p w14:paraId="7BFCE5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/Башкортостан 452200 с. Чекмагуш ул. Ленина, 31 тел. (34796) 2-15-88</w:t>
      </w:r>
    </w:p>
    <w:p w14:paraId="2FF5E4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Приказом по УАП «Гидравлика» № 503 от 23.09.1968 г. организована Промбаза как филиал завода (и на 2002 г.). В 1970 г. приказом МАП Промбаза преобразована в Чекмагушевский механический завод, «предприятие п/я М-5207». В конце 1972 г. вошел в состав созданного Уфимского агрегатного объединения «Гидравлика».</w:t>
      </w:r>
    </w:p>
    <w:p w14:paraId="074D3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Первой продукцией были прокладки для сельхозмашин. В 1970 г. организованы участки по изготовлению РТИ и по производству фильтров для заправочных колонн. В 1970-75 г. освоен выпуск более 1000 наименований прокладок. В 1979 г. организован участок сепараторов, в 1980 г. - участок литья под давлением термопластов. Освоены технологии: холодная штамповка, горячая ковка, прессование, литье, сварка, пайка, гальванопокрытия, термообработка. Для расширения производства были построены модули: 2- «Севастополь», 5- «Кисловодск», 2- «Болгар». К 1989 г. освоено более 2000 видов прокладок, 600 видов РТИ, 19 типов авиаприборов, 15 типов фильтров и фильтроэлементов. В 2002-08 г. освоено 12 видов фильтропатронов для предприятий Газпрома, 15 фильтроэлементов для заправочных колонн и установок химзаводов, более 200 видов уплотнений для АРЗ.</w:t>
      </w:r>
    </w:p>
    <w:p w14:paraId="385EEF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(2000-е): топливные сепараторы и фильтры для аэропортов, морских судов; фильтропатроны для очистки газа на газонефтедобывающих установках; прокладки и уплотнения для авиационной техники; приборы освещения для военной техники и авиаприборов; фурнитура мебельная.</w:t>
      </w:r>
    </w:p>
    <w:p w14:paraId="2D1F65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оборудования (1969 г.)- 20 ед.</w:t>
      </w:r>
    </w:p>
    <w:p w14:paraId="287DED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(1969 г.)- 173 чел., (1989 г.)- около 1500 чел.</w:t>
      </w:r>
    </w:p>
    <w:p w14:paraId="020665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(1968 г.-)- И.Н. Панчихин, (2008 г.)- А.Н. Теплов.</w:t>
      </w:r>
    </w:p>
    <w:p w14:paraId="4A6C77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сепараторы топливные СТ 500-2М (1979-), морской ЕАЛР 061(2000-е); фильтр топливный ЕАЛР 061; фильтроэлементы: топливные, масляные, воздушные для автомобилей КамАЗ, МАЗ, «Москвич», мотоблока «Агрос», комбайна «Нива»; фильтропатроны газовые: ГПР-340, -475, -561, -1889, -1985, -2326, -2331, - 2398, ГП-1615, -2265; пистолеты топливораздаточные РП-34, -34МТ, -40, 2561А;</w:t>
      </w:r>
      <w:r w:rsidRPr="0076577C">
        <w:rPr>
          <w:rFonts w:ascii="Times New Roman" w:hAnsi="Times New Roman"/>
          <w:iCs/>
          <w:color w:val="000000" w:themeColor="text1"/>
          <w:sz w:val="16"/>
          <w:szCs w:val="16"/>
        </w:rPr>
        <w:t xml:space="preserve"> прокладки и уплотнения: </w:t>
      </w:r>
      <w:r w:rsidRPr="0076577C">
        <w:rPr>
          <w:rFonts w:ascii="Times New Roman" w:hAnsi="Times New Roman"/>
          <w:color w:val="000000" w:themeColor="text1"/>
          <w:sz w:val="16"/>
          <w:szCs w:val="16"/>
        </w:rPr>
        <w:t>авиационные для АШ-62ИР, М14П, АИ-9, -14, -20, -24, -25, АК-47, 25М-500, РД-ЗМ-500, ТВ2-117, ТВЗ-117, 702М, IT-16, ВР-8А, -14, ТА-6, -8; дизельные для Д5, -6, -7, -8, -14, -24, -65; автомобильные для «Москвич», ВАЗ- 2101; для лодочных моторов «Нептун», «Вихрь»; тракторные для ММЗ, ЮМЗ, МТЗ, ДТ-75, Т-4; для комбайнов СК-5М, «Нива», «Колос», «Дон»; для мотоблоков «Урал-ЗиД», «Крот»; кольца медно-асбестовые;</w:t>
      </w:r>
      <w:r w:rsidRPr="0076577C">
        <w:rPr>
          <w:rFonts w:ascii="Times New Roman" w:hAnsi="Times New Roman"/>
          <w:iCs/>
          <w:color w:val="000000" w:themeColor="text1"/>
          <w:sz w:val="16"/>
          <w:szCs w:val="16"/>
        </w:rPr>
        <w:t xml:space="preserve"> приборы: </w:t>
      </w:r>
      <w:r w:rsidRPr="0076577C">
        <w:rPr>
          <w:rFonts w:ascii="Times New Roman" w:hAnsi="Times New Roman"/>
          <w:color w:val="000000" w:themeColor="text1"/>
          <w:sz w:val="16"/>
          <w:szCs w:val="16"/>
        </w:rPr>
        <w:t>освещения шкал «Луч-Заря (1970-е), -1М, -2М, -ЗМ, -4М, -10, -12, -С71М, -ПМ-2М, -ТМ-2М, -Д726; пульт управления сигнальными ракетами для авиатехники 7П662; переключатель зажигания авиационный ПМ-1, ПМ- 45; фурнитура: швейная (1970-е-80-е), мебельная (1980-е-2000-е) (11982).</w:t>
      </w:r>
    </w:p>
    <w:p w14:paraId="3E3D08CF" w14:textId="77777777" w:rsidR="004D50E3" w:rsidRPr="0076577C" w:rsidRDefault="004D50E3" w:rsidP="0076577C">
      <w:pPr>
        <w:autoSpaceDE w:val="0"/>
        <w:autoSpaceDN w:val="0"/>
        <w:adjustRightInd w:val="0"/>
        <w:spacing w:after="0" w:line="240" w:lineRule="auto"/>
        <w:jc w:val="both"/>
        <w:rPr>
          <w:rFonts w:ascii="Times New Roman" w:hAnsi="Times New Roman"/>
          <w:color w:val="000000" w:themeColor="text1"/>
          <w:sz w:val="16"/>
          <w:szCs w:val="16"/>
        </w:rPr>
      </w:pPr>
    </w:p>
    <w:p w14:paraId="4687B8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5FACB6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FD57B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3BF346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EDA920F" w14:textId="115EFD41"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декабре 1944 г. Приказ директора завода № 16 М. М. Лукина о создании опытного конструкторского бюро реактивных двигателей под руководством В. П. Глушко</w:t>
      </w:r>
    </w:p>
    <w:p w14:paraId="22224BFA"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постановления СНК и приказов НКАП на заводе № 16 на базе КБ-16 организовано опытное конструкторское бюро реактивных двигателей (ОКБ-РД), в несекретной переписке именуемое ОКБ специальных двигателей (ОКБ-СД), возглавляемое главным конструктором В. П. Глушко.</w:t>
      </w:r>
    </w:p>
    <w:p w14:paraId="18C9797C"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основании изложенного, приказываю:</w:t>
      </w:r>
    </w:p>
    <w:p w14:paraId="04463E5A"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Бывшее КБ-16 именовать в дальнейшем ОКБ-СД.</w:t>
      </w:r>
    </w:p>
    <w:p w14:paraId="15D2ADEF"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завода № 16 М. Лукин</w:t>
      </w:r>
    </w:p>
    <w:p w14:paraId="4E6755E2"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РТ. Ф. Р-5940. Оп. 1. Д. 159. Л. 74. Подлинник (15494).</w:t>
      </w:r>
    </w:p>
    <w:p w14:paraId="6D569172" w14:textId="77777777" w:rsidR="004D50E3" w:rsidRPr="0076577C" w:rsidRDefault="004D50E3" w:rsidP="0076577C">
      <w:pPr>
        <w:spacing w:after="0" w:line="240" w:lineRule="auto"/>
        <w:jc w:val="both"/>
        <w:rPr>
          <w:rFonts w:ascii="Times New Roman" w:hAnsi="Times New Roman"/>
          <w:color w:val="000000" w:themeColor="text1"/>
          <w:sz w:val="16"/>
          <w:szCs w:val="16"/>
        </w:rPr>
      </w:pPr>
    </w:p>
    <w:p w14:paraId="2D16B4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М-13-УК. Целями стрельб были: изучение влияния температуры заряда на дальность и кучность снарядов М-13-УК;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 (11772)</w:t>
      </w:r>
    </w:p>
    <w:p w14:paraId="5B0A32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33EBC6" w14:textId="77777777" w:rsidR="004D50E3" w:rsidRPr="0076577C" w:rsidRDefault="004D50E3" w:rsidP="0076577C">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 декабре 1944 года десятки отечественных самолётов-снарядов были испытаны с помо</w:t>
      </w:r>
      <w:r w:rsidRPr="0076577C">
        <w:rPr>
          <w:rFonts w:ascii="Times New Roman" w:cs="Times New Roman"/>
          <w:color w:val="000000" w:themeColor="text1"/>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76577C">
        <w:rPr>
          <w:rFonts w:ascii="Times New Roman" w:cs="Times New Roman"/>
          <w:color w:val="000000" w:themeColor="text1"/>
          <w:spacing w:val="0"/>
          <w:sz w:val="16"/>
          <w:szCs w:val="16"/>
        </w:rPr>
        <w:softHyphen/>
        <w:t>жно было наладить их массовое производство, то понятно, какое дополнительное ору</w:t>
      </w:r>
      <w:r w:rsidRPr="0076577C">
        <w:rPr>
          <w:rFonts w:ascii="Times New Roman" w:cs="Times New Roman"/>
          <w:color w:val="000000" w:themeColor="text1"/>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2FE8D556" w14:textId="77777777" w:rsidR="004D50E3" w:rsidRPr="0076577C" w:rsidRDefault="004D50E3"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76577C">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76577C">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76577C">
        <w:rPr>
          <w:rFonts w:ascii="Times New Roman" w:cs="Times New Roman"/>
          <w:color w:val="000000" w:themeColor="text1"/>
          <w:spacing w:val="0"/>
          <w:sz w:val="16"/>
          <w:szCs w:val="16"/>
        </w:rPr>
        <w:softHyphen/>
        <w:t>родромов для нанесения боевых ударов (15790).</w:t>
      </w:r>
    </w:p>
    <w:p w14:paraId="124D05E2" w14:textId="77777777" w:rsidR="004D50E3" w:rsidRPr="0076577C" w:rsidRDefault="004D50E3" w:rsidP="0076577C">
      <w:pPr>
        <w:pStyle w:val="36"/>
        <w:shd w:val="clear" w:color="auto" w:fill="auto"/>
        <w:spacing w:after="0" w:line="240" w:lineRule="auto"/>
        <w:jc w:val="both"/>
        <w:rPr>
          <w:rFonts w:ascii="Times New Roman" w:cs="Times New Roman"/>
          <w:color w:val="000000" w:themeColor="text1"/>
          <w:spacing w:val="0"/>
          <w:sz w:val="16"/>
          <w:szCs w:val="16"/>
        </w:rPr>
      </w:pPr>
    </w:p>
    <w:p w14:paraId="2FE76713" w14:textId="77777777" w:rsidR="004D50E3" w:rsidRPr="0076577C" w:rsidRDefault="004D50E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декабре 1944 г. по чертежам, разработанным под руководством помощника начальника мастерской ПРМ-62 по технической части инженер-капитана В. И. Краснопера, силами этой мастерской горные установки М-8 были смонтированы на 12 автомобилях «Виллис» 2-го дивизиона. При выходе Красной Армии к предгорьям Карпат вновь возникла надобность в горно-вьючных установках М-8. В состав 4-го Украинского фронта были передислоцированы 2-й и 3-й отдельные гвардейские горно-вьючные минометные дивизионы. Оба дивизиона успешно действовали в составе 4-го Украинского фронта до конца войны, заслуженно получив наименование «Карпатских», а 2-й дивизион был награжден орденом Богдана Хмельницкого. Гвардейские горно-вьючные минометные части явились специализированным родом ГМЧ, востребованным Великой Отечественной войной, и сыграли свою роль в разгроме врага. Имея новую матчасть, разработанную не в специализированных конструкторских бюро, а на фронте, свою организацию и тактику действий, горно-вьючные батареи и дивизионы постоянно находились в боевых порядках пехоты в горной местности, значительно усиливая ее огневую мощь, сопровождали пехоту на перевалах, ведя огонь с огневых позиций, не доступных для большинства других видов артиллерии (15796).</w:t>
      </w:r>
    </w:p>
    <w:p w14:paraId="5B6A11AD" w14:textId="77777777" w:rsidR="004D50E3" w:rsidRPr="0076577C" w:rsidRDefault="004D50E3" w:rsidP="0076577C">
      <w:pPr>
        <w:spacing w:after="0" w:line="240" w:lineRule="auto"/>
        <w:jc w:val="both"/>
        <w:rPr>
          <w:rFonts w:ascii="Times New Roman" w:hAnsi="Times New Roman"/>
          <w:color w:val="000000" w:themeColor="text1"/>
          <w:sz w:val="16"/>
          <w:szCs w:val="16"/>
        </w:rPr>
      </w:pPr>
    </w:p>
    <w:p w14:paraId="0F350885"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 xml:space="preserve">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w:t>
      </w:r>
      <w:hyperlink r:id="rId135" w:history="1">
        <w:r w:rsidRPr="0076577C">
          <w:rPr>
            <w:rFonts w:ascii="Times New Roman" w:eastAsia="Times New Roman" w:hAnsi="Times New Roman"/>
            <w:color w:val="000000" w:themeColor="text1"/>
            <w:sz w:val="16"/>
            <w:szCs w:val="16"/>
          </w:rPr>
          <w:t>М-13-УК</w:t>
        </w:r>
      </w:hyperlink>
      <w:r w:rsidRPr="0076577C">
        <w:rPr>
          <w:rFonts w:ascii="Times New Roman" w:eastAsia="Times New Roman" w:hAnsi="Times New Roman"/>
          <w:color w:val="000000" w:themeColor="text1"/>
          <w:sz w:val="16"/>
          <w:szCs w:val="16"/>
        </w:rPr>
        <w:t>. Целями стрельб были: изучение влияния температуры заряда на дальность и кучность снарядов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w:t>
      </w:r>
    </w:p>
    <w:p w14:paraId="009494A9"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“1. С повышением температуры заряда дальность снарядов увеличивается. Изменение температуры заряда на 10°С, при стрельбе под углом возвышения 45°С, изменяет дальность на 33 м. или 0,42% дальности.</w:t>
      </w:r>
    </w:p>
    <w:p w14:paraId="5F17CFAA"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Боковое рассеивание снарядов с повышением температуры зарядов уменьшается. При увеличении температуры заряда на 45°С, боковое рассеивание уменьшается, примерно, на 20%</w:t>
      </w:r>
    </w:p>
    <w:p w14:paraId="2F869669"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2. С уменьшением веса снарядов, дальность их возрастает.</w:t>
      </w:r>
    </w:p>
    <w:p w14:paraId="5944FD6E"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Уменьшение веса снаряда на 1% при стрельбе под углом 45° вызывает увеличение дальности на 60 м. или 0,78% дальности от дальности.</w:t>
      </w:r>
    </w:p>
    <w:p w14:paraId="46BB4325"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 xml:space="preserve">3. Величина деривации снарядов </w:t>
      </w:r>
      <w:hyperlink r:id="rId136" w:history="1">
        <w:r w:rsidRPr="0076577C">
          <w:rPr>
            <w:rFonts w:ascii="Times New Roman" w:eastAsia="Times New Roman" w:hAnsi="Times New Roman"/>
            <w:color w:val="000000" w:themeColor="text1"/>
            <w:sz w:val="16"/>
            <w:szCs w:val="16"/>
          </w:rPr>
          <w:t>М-13-УК</w:t>
        </w:r>
      </w:hyperlink>
      <w:r w:rsidRPr="0076577C">
        <w:rPr>
          <w:rFonts w:ascii="Times New Roman" w:eastAsia="Times New Roman" w:hAnsi="Times New Roman"/>
          <w:color w:val="000000" w:themeColor="text1"/>
          <w:sz w:val="16"/>
          <w:szCs w:val="16"/>
        </w:rPr>
        <w:t>, по сравнению с величиной рассеивания, незначительна” (15981).</w:t>
      </w:r>
    </w:p>
    <w:p w14:paraId="190BC8A5" w14:textId="77777777" w:rsidR="004D50E3" w:rsidRPr="0076577C" w:rsidRDefault="004D50E3" w:rsidP="0076577C">
      <w:pPr>
        <w:spacing w:after="0" w:line="240" w:lineRule="auto"/>
        <w:jc w:val="both"/>
        <w:rPr>
          <w:rFonts w:ascii="Times New Roman" w:eastAsia="Times New Roman" w:hAnsi="Times New Roman"/>
          <w:color w:val="000000" w:themeColor="text1"/>
          <w:sz w:val="16"/>
          <w:szCs w:val="16"/>
        </w:rPr>
      </w:pPr>
    </w:p>
    <w:p w14:paraId="01FF5A45" w14:textId="77777777" w:rsidR="00D201B6" w:rsidRPr="0076577C" w:rsidRDefault="00D201B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Челомей завершил и сдал в про</w:t>
      </w:r>
      <w:r w:rsidRPr="0076577C">
        <w:rPr>
          <w:rFonts w:ascii="Times New Roman" w:hAnsi="Times New Roman"/>
          <w:color w:val="000000" w:themeColor="text1"/>
          <w:sz w:val="16"/>
          <w:szCs w:val="16"/>
        </w:rPr>
        <w:softHyphen/>
        <w:t>изводство чертежи 2 более мощных двигателей Д-5 и Д-6, а также выпустил эскизные чертежи одномоторных ракет 11 -X, 12-Х, 2-моторных 14-Х и 20-Х. Наиболее интересным был признан проект 14-Х. В соответствии с постановлением ЦК и Совмина от 11 января 1947 года, ему была за</w:t>
      </w:r>
      <w:r w:rsidRPr="0076577C">
        <w:rPr>
          <w:rFonts w:ascii="Times New Roman" w:hAnsi="Times New Roman"/>
          <w:color w:val="000000" w:themeColor="text1"/>
          <w:sz w:val="16"/>
          <w:szCs w:val="16"/>
        </w:rPr>
        <w:softHyphen/>
        <w:t>дана разработка универ</w:t>
      </w:r>
      <w:r w:rsidRPr="0076577C">
        <w:rPr>
          <w:rFonts w:ascii="Times New Roman" w:hAnsi="Times New Roman"/>
          <w:color w:val="000000" w:themeColor="text1"/>
          <w:sz w:val="16"/>
          <w:szCs w:val="16"/>
        </w:rPr>
        <w:softHyphen/>
        <w:t>сального самолета-снаря</w:t>
      </w:r>
      <w:r w:rsidRPr="0076577C">
        <w:rPr>
          <w:rFonts w:ascii="Times New Roman" w:hAnsi="Times New Roman"/>
          <w:color w:val="000000" w:themeColor="text1"/>
          <w:sz w:val="16"/>
          <w:szCs w:val="16"/>
        </w:rPr>
        <w:softHyphen/>
        <w:t>да 14-Х для размещения на самолетах, наземных и ко</w:t>
      </w:r>
      <w:r w:rsidRPr="0076577C">
        <w:rPr>
          <w:rFonts w:ascii="Times New Roman" w:hAnsi="Times New Roman"/>
          <w:color w:val="000000" w:themeColor="text1"/>
          <w:sz w:val="16"/>
          <w:szCs w:val="16"/>
        </w:rPr>
        <w:softHyphen/>
        <w:t>рабельных пусковых уста</w:t>
      </w:r>
      <w:r w:rsidRPr="0076577C">
        <w:rPr>
          <w:rFonts w:ascii="Times New Roman" w:hAnsi="Times New Roman"/>
          <w:color w:val="000000" w:themeColor="text1"/>
          <w:sz w:val="16"/>
          <w:szCs w:val="16"/>
        </w:rPr>
        <w:softHyphen/>
        <w:t>новках. Снаряд оснащался 2 мощными двигателями Д-5. Авиационный вариант предназначался для бом</w:t>
      </w:r>
      <w:r w:rsidRPr="0076577C">
        <w:rPr>
          <w:rFonts w:ascii="Times New Roman" w:hAnsi="Times New Roman"/>
          <w:color w:val="000000" w:themeColor="text1"/>
          <w:sz w:val="16"/>
          <w:szCs w:val="16"/>
        </w:rPr>
        <w:softHyphen/>
        <w:t>бардировщика Пе-8. Дол</w:t>
      </w:r>
      <w:r w:rsidRPr="0076577C">
        <w:rPr>
          <w:rFonts w:ascii="Times New Roman" w:hAnsi="Times New Roman"/>
          <w:color w:val="000000" w:themeColor="text1"/>
          <w:sz w:val="16"/>
          <w:szCs w:val="16"/>
        </w:rPr>
        <w:softHyphen/>
        <w:t>жен был иметь дальность стрельбы до 250 киломе</w:t>
      </w:r>
      <w:r w:rsidRPr="0076577C">
        <w:rPr>
          <w:rFonts w:ascii="Times New Roman" w:hAnsi="Times New Roman"/>
          <w:color w:val="000000" w:themeColor="text1"/>
          <w:sz w:val="16"/>
          <w:szCs w:val="16"/>
        </w:rPr>
        <w:softHyphen/>
        <w:t>тров и развивать скорость до 800 километров в час (23510).</w:t>
      </w:r>
    </w:p>
    <w:p w14:paraId="3C36B773" w14:textId="77777777" w:rsidR="00D201B6" w:rsidRPr="0076577C" w:rsidRDefault="00D201B6" w:rsidP="0076577C">
      <w:pPr>
        <w:spacing w:after="0" w:line="240" w:lineRule="auto"/>
        <w:jc w:val="both"/>
        <w:rPr>
          <w:rFonts w:ascii="Times New Roman" w:hAnsi="Times New Roman"/>
          <w:color w:val="000000" w:themeColor="text1"/>
          <w:sz w:val="16"/>
          <w:szCs w:val="16"/>
        </w:rPr>
      </w:pPr>
    </w:p>
    <w:p w14:paraId="741D327D"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1F26C9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7DA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Молотовска был переведен в полном составе 20-й отдел завода № 402 (10675).</w:t>
      </w:r>
    </w:p>
    <w:p w14:paraId="7E5A8D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41701" w14:textId="77777777" w:rsidR="00D0165F" w:rsidRPr="0076577C" w:rsidRDefault="00D016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ОКБ-172 НКВД СССР было реэвакуировано в г. Ленинград и размещено в старых корпусах «Крестов». Туда же в мае 1945 г. в полном составе был переведен и 20-й отдел завода № 402 из г. Молотовска (г. Северодвинска)/</w:t>
      </w:r>
    </w:p>
    <w:p w14:paraId="3353653E" w14:textId="77777777" w:rsidR="00D0165F" w:rsidRPr="0076577C" w:rsidRDefault="00D016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возвращения ОКБ-172 заняло свои старые помещения в «Крестах». Работали напряженно, по 10 часов в день, сразу после возвращения снабжение и питание были скудными, позднее ситуация нормализовалась. Кормить стали лучше, рабочий день сократился до 8 часов, праздники и выходные соблюдались, 2-3 раза в месяц для заключенных устраивалась баня. В ОКБ-172 была хорошая техническая библиотека, которая получала технические журналы как на русском, так и на иностранных языках. Газет библиотека не получала, но радио работало исправно.</w:t>
      </w:r>
    </w:p>
    <w:p w14:paraId="215FDA4F" w14:textId="4E8BD3D4" w:rsidR="00D0165F" w:rsidRPr="0076577C" w:rsidRDefault="00D016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апреле 1953 г. ОКБ-172 НКВД СССР было расформировано, специалисты с неоконченными сроками заключения были этапированы и лагерную зону Металлостроя (Лагпункт Ленинградского УИТЛК, ныне учреждение УС-20/5), где их использовали в конструкторском бюро, работавшем по гражданским заказам (на базе института Гипропиинеруд). Здесь они содержались уже на общих основаниях.</w:t>
      </w:r>
      <w:r w:rsidR="00755C3A" w:rsidRPr="0076577C">
        <w:rPr>
          <w:rFonts w:ascii="Times New Roman" w:hAnsi="Times New Roman"/>
          <w:color w:val="000000" w:themeColor="text1"/>
          <w:sz w:val="16"/>
          <w:szCs w:val="16"/>
        </w:rPr>
        <w:t xml:space="preserve"> </w:t>
      </w:r>
    </w:p>
    <w:p w14:paraId="7546D9EB" w14:textId="77777777" w:rsidR="00D0165F" w:rsidRPr="0076577C" w:rsidRDefault="00D016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Освобожденные из заключения сотрудники были переведены в ОКБ-43 Министерства оборонной промышленности СССР, с которым в течение всей своей деятельности тесно сотрудничало ОКБ-172. Позже, в 1961 г., ОКБ-43 было объединено с ЦКБ-34 Министерства общего машиностроения СССР, которое с марта 1966 г. переименовано в Конструкторское бюро средств механизации (КБСМ). Трудно дать даже приблизительную оценку числа всех сотрудников, которые работали в ОТБ – ОКБ-172 в течение всего периода его деятельности. В настоящее время поименно известно уже около 160 человек (18664).</w:t>
      </w:r>
    </w:p>
    <w:p w14:paraId="3A2308AE" w14:textId="77777777" w:rsidR="00D0165F" w:rsidRPr="0076577C" w:rsidRDefault="00D0165F" w:rsidP="0076577C">
      <w:pPr>
        <w:spacing w:after="0" w:line="240" w:lineRule="auto"/>
        <w:jc w:val="both"/>
        <w:rPr>
          <w:rFonts w:ascii="Times New Roman" w:hAnsi="Times New Roman"/>
          <w:color w:val="000000" w:themeColor="text1"/>
          <w:sz w:val="16"/>
          <w:szCs w:val="16"/>
        </w:rPr>
      </w:pPr>
    </w:p>
    <w:p w14:paraId="6D10BB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Молотова был переведен в полном составе 20-й отдел завода № 402.</w:t>
      </w:r>
    </w:p>
    <w:p w14:paraId="360450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Работа в ОКБ велась напряженная, приходилось трудиться по 10 часов в сутки. Первое время после возвращения в Ленинград снабжение и питание заключенных специалистов было скудным, но после 9 мая 1945 г. все нормализовалось. Рабочий день сократился до 8 часов, питание улучшилось, появились выходные и праздничные дни, дватри раза в месяц для заключенных устраивалась баня. Распорядок дня был примерно следующий: подъем в 7 ч., завтрак в 8 ч., обед в 14 ч., ужин в 19 ч., отбой в 23 ч. Жилые комнаты были на 3–4 человека.</w:t>
      </w:r>
    </w:p>
    <w:p w14:paraId="5E9E71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ОКБ имелась замечательная техническая библиотека, которая получала технические журналы как на русском, так и на иностранных языках. Газет библиотека не получала, но радио там работало (12091).</w:t>
      </w:r>
    </w:p>
    <w:p w14:paraId="7F8708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5CA11B" w14:textId="77777777" w:rsidR="00B94C10" w:rsidRPr="0076577C" w:rsidRDefault="00B94C10"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декабре 1943 года После небольших переделок башня ИС-2 была утверждена.</w:t>
      </w:r>
    </w:p>
    <w:p w14:paraId="4E9D8DF5" w14:textId="77777777" w:rsidR="00B94C10" w:rsidRPr="0076577C" w:rsidRDefault="00B94C10"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0D5BC14E" w14:textId="77777777" w:rsidR="00B94C10" w:rsidRPr="0076577C" w:rsidRDefault="00B94C10" w:rsidP="0076577C">
      <w:pPr>
        <w:spacing w:after="0" w:line="240" w:lineRule="auto"/>
        <w:jc w:val="both"/>
        <w:rPr>
          <w:rStyle w:val="5a"/>
          <w:rFonts w:eastAsiaTheme="minorHAnsi"/>
          <w:color w:val="000000" w:themeColor="text1"/>
          <w:sz w:val="16"/>
          <w:szCs w:val="16"/>
        </w:rPr>
      </w:pPr>
    </w:p>
    <w:p w14:paraId="141383E3"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BB757EE"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p>
    <w:p w14:paraId="53B535B4" w14:textId="77777777" w:rsidR="005B1BFD" w:rsidRPr="0076577C" w:rsidRDefault="005B1BFD" w:rsidP="0076577C">
      <w:pPr>
        <w:pStyle w:val="a3"/>
        <w:rPr>
          <w:color w:val="000000" w:themeColor="text1"/>
          <w:lang w:val="ru-RU"/>
        </w:rPr>
      </w:pPr>
      <w:r w:rsidRPr="0076577C">
        <w:rPr>
          <w:color w:val="000000" w:themeColor="text1"/>
          <w:lang w:val="ru-RU"/>
        </w:rPr>
        <w:t>В декабре 1944 г. опыт</w:t>
      </w:r>
      <w:r w:rsidRPr="0076577C">
        <w:rPr>
          <w:color w:val="000000" w:themeColor="text1"/>
          <w:lang w:val="ru-RU"/>
        </w:rPr>
        <w:softHyphen/>
        <w:t>ный образец танка «Кировец-1» (ведущий конструктор — М.Ф. Балжи, главный конструктор — Н.Л. Духов), получившего вскоре обозначение ИС-3, который имел сварной из катаной брони корпус с почти не применяемым на ЧКЗ плоским и широким (от борта до борта) верх</w:t>
      </w:r>
      <w:r w:rsidRPr="0076577C">
        <w:rPr>
          <w:color w:val="000000" w:themeColor="text1"/>
          <w:lang w:val="ru-RU"/>
        </w:rPr>
        <w:softHyphen/>
        <w:t>ним лобовым листом толщиной 120 мм, был рекомендован Государственной комиссией, проводившей полигонные испытания, к приня</w:t>
      </w:r>
      <w:r w:rsidRPr="0076577C">
        <w:rPr>
          <w:color w:val="000000" w:themeColor="text1"/>
          <w:lang w:val="ru-RU"/>
        </w:rPr>
        <w:softHyphen/>
        <w:t>тию на вооружение. Качественно переработан</w:t>
      </w:r>
      <w:r w:rsidRPr="0076577C">
        <w:rPr>
          <w:color w:val="000000" w:themeColor="text1"/>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69DA17F9" w14:textId="77777777" w:rsidR="005B1BFD" w:rsidRPr="0076577C" w:rsidRDefault="005B1BFD" w:rsidP="0076577C">
      <w:pPr>
        <w:pStyle w:val="a3"/>
        <w:rPr>
          <w:color w:val="000000" w:themeColor="text1"/>
          <w:lang w:val="ru-RU"/>
        </w:rPr>
      </w:pPr>
      <w:r w:rsidRPr="0076577C">
        <w:rPr>
          <w:color w:val="000000" w:themeColor="text1"/>
          <w:lang w:val="ru-RU"/>
        </w:rPr>
        <w:t>Но завод №100 и Броневой НИИ (дирек</w:t>
      </w:r>
      <w:r w:rsidRPr="0076577C">
        <w:rPr>
          <w:color w:val="000000" w:themeColor="text1"/>
          <w:lang w:val="ru-RU"/>
        </w:rPr>
        <w:softHyphen/>
        <w:t>тор — А.С. Завьялов) вышли с предложением пересмотреть рекомендованный госкомис</w:t>
      </w:r>
      <w:r w:rsidRPr="0076577C">
        <w:rPr>
          <w:color w:val="000000" w:themeColor="text1"/>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6577C">
        <w:rPr>
          <w:color w:val="000000" w:themeColor="text1"/>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6577C">
        <w:rPr>
          <w:color w:val="000000" w:themeColor="text1"/>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6ED6A6A3" w14:textId="77777777" w:rsidR="005B1BFD" w:rsidRPr="0076577C" w:rsidRDefault="005B1BFD" w:rsidP="0076577C">
      <w:pPr>
        <w:pStyle w:val="a3"/>
        <w:rPr>
          <w:color w:val="000000" w:themeColor="text1"/>
          <w:lang w:val="ru-RU"/>
        </w:rPr>
      </w:pPr>
      <w:r w:rsidRPr="0076577C">
        <w:rPr>
          <w:color w:val="000000" w:themeColor="text1"/>
          <w:lang w:val="ru-RU"/>
        </w:rPr>
        <w:t>Нарком В.А. Малышев нашел компро</w:t>
      </w:r>
      <w:r w:rsidRPr="0076577C">
        <w:rPr>
          <w:color w:val="000000" w:themeColor="text1"/>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BC3ACBB" w14:textId="77777777" w:rsidR="005B1BFD" w:rsidRPr="0076577C" w:rsidRDefault="005B1BFD" w:rsidP="0076577C">
      <w:pPr>
        <w:pStyle w:val="a3"/>
        <w:rPr>
          <w:color w:val="000000" w:themeColor="text1"/>
          <w:lang w:val="ru-RU"/>
        </w:rPr>
      </w:pPr>
      <w:r w:rsidRPr="0076577C">
        <w:rPr>
          <w:color w:val="000000" w:themeColor="text1"/>
          <w:lang w:val="ru-RU"/>
        </w:rPr>
        <w:t>НКТП и командующий БТ и МВ РККА приняли совместное решение о проведе</w:t>
      </w:r>
      <w:r w:rsidRPr="0076577C">
        <w:rPr>
          <w:color w:val="000000" w:themeColor="text1"/>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5CC662F7" w14:textId="77777777" w:rsidR="005B1BFD" w:rsidRPr="0076577C" w:rsidRDefault="005B1BFD" w:rsidP="0076577C">
      <w:pPr>
        <w:pStyle w:val="a3"/>
        <w:rPr>
          <w:color w:val="000000" w:themeColor="text1"/>
          <w:lang w:val="ru-RU"/>
        </w:rPr>
      </w:pPr>
    </w:p>
    <w:p w14:paraId="41CF80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параллельно с изготовлением опытного танка "Кировец-1" конст</w:t>
      </w:r>
      <w:r w:rsidRPr="0076577C">
        <w:rPr>
          <w:rFonts w:ascii="Times New Roman" w:hAnsi="Times New Roman"/>
          <w:color w:val="000000" w:themeColor="text1"/>
          <w:sz w:val="16"/>
          <w:szCs w:val="16"/>
        </w:rPr>
        <w:softHyphen/>
        <w:t>рукции ЧКЗ завод № 100 и ЦНИИ-48 представили в НКТП совместный проект модернизации броневой защиты танка ИС-2, в котором верхний лобовой лист корпуса танка был двухскатным, дни</w:t>
      </w:r>
      <w:r w:rsidRPr="0076577C">
        <w:rPr>
          <w:rFonts w:ascii="Times New Roman" w:hAnsi="Times New Roman"/>
          <w:color w:val="000000" w:themeColor="text1"/>
          <w:sz w:val="16"/>
          <w:szCs w:val="16"/>
        </w:rPr>
        <w:softHyphen/>
        <w:t>ще корпуса имело корытообразную форму, а башня танка - граненую форму. Разработчиком броневой защиты был Г.Н. Москвин. В связи с этим Московскому филиалу ЦНИИ-48 по заданию 3-го Главного уп</w:t>
      </w:r>
      <w:r w:rsidRPr="0076577C">
        <w:rPr>
          <w:rFonts w:ascii="Times New Roman" w:hAnsi="Times New Roman"/>
          <w:color w:val="000000" w:themeColor="text1"/>
          <w:sz w:val="16"/>
          <w:szCs w:val="16"/>
        </w:rPr>
        <w:softHyphen/>
        <w:t xml:space="preserve">равления </w:t>
      </w:r>
      <w:r w:rsidRPr="0076577C">
        <w:rPr>
          <w:rFonts w:ascii="Times New Roman" w:hAnsi="Times New Roman"/>
          <w:color w:val="000000" w:themeColor="text1"/>
          <w:sz w:val="16"/>
          <w:szCs w:val="16"/>
        </w:rPr>
        <w:lastRenderedPageBreak/>
        <w:t>НКТП было предложено провести сравнительный анализ двух проектов танков разработки ЧКЗ и завода № 100 - ЦНИИ-48. На основании результатов проведенного анализа в НКТП были сделаны следующие выводы: конструкция носовой части корпуса танка завода № 100 - ЦНИИ-48 имеет преимущество перед аналогичной конструк</w:t>
      </w:r>
      <w:r w:rsidRPr="0076577C">
        <w:rPr>
          <w:rFonts w:ascii="Times New Roman" w:hAnsi="Times New Roman"/>
          <w:color w:val="000000" w:themeColor="text1"/>
          <w:sz w:val="16"/>
          <w:szCs w:val="16"/>
        </w:rPr>
        <w:softHyphen/>
        <w:t>цией танка Кировского завода; примененное впервые Кировским заво</w:t>
      </w:r>
      <w:r w:rsidRPr="0076577C">
        <w:rPr>
          <w:rFonts w:ascii="Times New Roman" w:hAnsi="Times New Roman"/>
          <w:color w:val="000000" w:themeColor="text1"/>
          <w:sz w:val="16"/>
          <w:szCs w:val="16"/>
        </w:rPr>
        <w:softHyphen/>
        <w:t>дом корытообразное днище дает возможность значительного уменьше</w:t>
      </w:r>
      <w:r w:rsidRPr="0076577C">
        <w:rPr>
          <w:rFonts w:ascii="Times New Roman" w:hAnsi="Times New Roman"/>
          <w:color w:val="000000" w:themeColor="text1"/>
          <w:sz w:val="16"/>
          <w:szCs w:val="16"/>
        </w:rPr>
        <w:softHyphen/>
        <w:t>ния массы бортовой брони без уменьшения ее толщины; принципы, за</w:t>
      </w:r>
      <w:r w:rsidRPr="0076577C">
        <w:rPr>
          <w:rFonts w:ascii="Times New Roman" w:hAnsi="Times New Roman"/>
          <w:color w:val="000000" w:themeColor="text1"/>
          <w:sz w:val="16"/>
          <w:szCs w:val="16"/>
        </w:rPr>
        <w:softHyphen/>
        <w:t>ложенные в конструкцию куполообразной башни танка Кировского завода и частично использованные в конструкции башни танка завода № 100 - ЦНИИ-48, могут привести к созданию башни высокой проти-воснарядной стойкости при относительно малой массе. Разработчиком куполообразной башни был Г.В. Крученых. Ввиду того, что каждая из предложенных конструкций имела свои достоинства, то, по мнению НКТП, наилучшим решением вопроса об улучшении броневой защиты танка ИС-2 явилось бы создание такой конструкции, в которой были бы максимально использованы преимущества обоих проектов (10703).</w:t>
      </w:r>
    </w:p>
    <w:p w14:paraId="50757E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03460D" w14:textId="77777777" w:rsidR="00371C8A" w:rsidRPr="0076577C" w:rsidRDefault="00371C8A" w:rsidP="0076577C">
      <w:pPr>
        <w:pStyle w:val="1130"/>
        <w:shd w:val="clear" w:color="auto" w:fill="auto"/>
        <w:spacing w:line="240" w:lineRule="auto"/>
        <w:ind w:firstLine="0"/>
        <w:rPr>
          <w:rStyle w:val="69"/>
          <w:rFonts w:ascii="Times New Roman" w:hAnsi="Times New Roman" w:cs="Times New Roman"/>
          <w:color w:val="000000" w:themeColor="text1"/>
          <w:sz w:val="16"/>
          <w:szCs w:val="16"/>
        </w:rPr>
      </w:pPr>
      <w:r w:rsidRPr="0076577C">
        <w:rPr>
          <w:rStyle w:val="69"/>
          <w:rFonts w:ascii="Times New Roman" w:hAnsi="Times New Roman" w:cs="Times New Roman"/>
          <w:color w:val="000000" w:themeColor="text1"/>
          <w:sz w:val="16"/>
          <w:szCs w:val="16"/>
          <w:lang w:val="ru-RU"/>
        </w:rPr>
        <w:t xml:space="preserve">Декабрь </w:t>
      </w:r>
      <w:r w:rsidRPr="0076577C">
        <w:rPr>
          <w:rStyle w:val="69"/>
          <w:rFonts w:ascii="Times New Roman" w:hAnsi="Times New Roman" w:cs="Times New Roman"/>
          <w:color w:val="000000" w:themeColor="text1"/>
          <w:sz w:val="16"/>
          <w:szCs w:val="16"/>
        </w:rPr>
        <w:t>месяц 1944 года был весьма драматичным с точки зрения производства</w:t>
      </w:r>
      <w:r w:rsidRPr="0076577C">
        <w:rPr>
          <w:rStyle w:val="69"/>
          <w:rFonts w:ascii="Times New Roman" w:hAnsi="Times New Roman" w:cs="Times New Roman"/>
          <w:color w:val="000000" w:themeColor="text1"/>
          <w:sz w:val="16"/>
          <w:szCs w:val="16"/>
          <w:lang w:val="ru-RU"/>
        </w:rPr>
        <w:t xml:space="preserve"> на ЧКЗ</w:t>
      </w:r>
      <w:r w:rsidRPr="0076577C">
        <w:rPr>
          <w:rStyle w:val="69"/>
          <w:rFonts w:ascii="Times New Roman" w:hAnsi="Times New Roman" w:cs="Times New Roman"/>
          <w:color w:val="000000" w:themeColor="text1"/>
          <w:sz w:val="16"/>
          <w:szCs w:val="16"/>
        </w:rPr>
        <w:t>, при этом, с точки зрения ИС-2, какие-то осо</w:t>
      </w:r>
      <w:r w:rsidRPr="0076577C">
        <w:rPr>
          <w:rStyle w:val="69"/>
          <w:rFonts w:ascii="Times New Roman" w:hAnsi="Times New Roman" w:cs="Times New Roman"/>
          <w:color w:val="000000" w:themeColor="text1"/>
          <w:sz w:val="16"/>
          <w:szCs w:val="16"/>
        </w:rPr>
        <w:softHyphen/>
        <w:t>бые изменения не фиксировались. Так это выглядело на бумаге, а на самом деле как раз с декабря 1944 года началось «броуновское движение» башен. Связано это оказалось с существенной просадкой производства башен на заводе № 200, причем критичная ситуация продолжалась вплоть до февраля 1945 года. В результате случилась уже упо</w:t>
      </w:r>
      <w:r w:rsidRPr="0076577C">
        <w:rPr>
          <w:rStyle w:val="69"/>
          <w:rFonts w:ascii="Times New Roman" w:hAnsi="Times New Roman" w:cs="Times New Roman"/>
          <w:color w:val="000000" w:themeColor="text1"/>
          <w:sz w:val="16"/>
          <w:szCs w:val="16"/>
        </w:rPr>
        <w:softHyphen/>
        <w:t>мянутая переброска в Челябинск части башен (точнее, их корпусов) завода «Серп и Молот». Но это лишь верхушка айсберга: в столь сложный момент стала складываться ситуация, когда завод № 200 начал ставить на свои корпуса готовые башни УЗТМ. Такое со</w:t>
      </w:r>
      <w:r w:rsidRPr="0076577C">
        <w:rPr>
          <w:rStyle w:val="69"/>
          <w:rFonts w:ascii="Times New Roman" w:hAnsi="Times New Roman" w:cs="Times New Roman"/>
          <w:color w:val="000000" w:themeColor="text1"/>
          <w:sz w:val="16"/>
          <w:szCs w:val="16"/>
        </w:rPr>
        <w:softHyphen/>
        <w:t>четание стало вполне рядовым явлением</w:t>
      </w:r>
      <w:r w:rsidRPr="0076577C">
        <w:rPr>
          <w:rStyle w:val="69"/>
          <w:rFonts w:ascii="Times New Roman" w:hAnsi="Times New Roman" w:cs="Times New Roman"/>
          <w:color w:val="000000" w:themeColor="text1"/>
          <w:sz w:val="16"/>
          <w:szCs w:val="16"/>
          <w:lang w:val="ru-RU"/>
        </w:rPr>
        <w:t xml:space="preserve"> (19880)</w:t>
      </w:r>
      <w:r w:rsidRPr="0076577C">
        <w:rPr>
          <w:rStyle w:val="69"/>
          <w:rFonts w:ascii="Times New Roman" w:hAnsi="Times New Roman" w:cs="Times New Roman"/>
          <w:color w:val="000000" w:themeColor="text1"/>
          <w:sz w:val="16"/>
          <w:szCs w:val="16"/>
        </w:rPr>
        <w:t>.</w:t>
      </w:r>
    </w:p>
    <w:p w14:paraId="3DA349EC" w14:textId="77777777" w:rsidR="00371C8A" w:rsidRPr="0076577C" w:rsidRDefault="00371C8A"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468FC9EF" w14:textId="5C7EA3B4"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опытный образец ИС-3 осмотрел зам. командующего бронетанковыми и механизированными войсками РККА маршал бронетанковых войск П.А.Ротмистров. Он обошел машину со всех сторон, поднялся наверх, влез внутрь танка, сел на сиденье механика-водителя и, выслушав подробный доклад ведущего инженера машины М.Ф.Балжи сказал что именно такая машина и нужна армии.</w:t>
      </w:r>
    </w:p>
    <w:p w14:paraId="1542A8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войсковых испытаний "Объект 703" представили Г.К.Жукову и А.М.Василевскому. Маршалы доложили о новой машине И.В.Сталину, который и подписал решение ГКО о приеме танка на вооружение Красной Армии и производстве его на Челябинском Кировском заводе..</w:t>
      </w:r>
    </w:p>
    <w:p w14:paraId="39516A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Тяжелый танк ИС-3 ("Объект 703") имел весьма совершенные для своего времени формы корпуса и башни с большими толщинами броневых листов. Наклонные бронелисты в стыке бортов и днища позволили сократить общую площадь поверхности корпуса и за счет сэкономленного веса усилить бронезащиту. Кормовой лист корпуса для удобства доступа к агрегатам силовой передачи сделали откидным. Механик-водитель размещался впереди по оси машины. Над его сиденьем имелся люк с отодвигающейся в сторону крышкой, в которой устанавливался смотровой прибор. Перед открыванием люка его необходимо было снимать..</w:t>
      </w:r>
    </w:p>
    <w:p w14:paraId="0368ED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Пушка снабжалась двухкамерным дульным тормозом и горизонтальным клиновым затвором с полуавтоматикой механического типа. Скорострельность 2-3 выстр /мин. Боекомплект пушки состоял из 28 выстрелов раздельного заряжания, в том числе 18 с осколочно-фугасными снарядами и 10 с бронебойными. На крыше башни, на турели находился зенитный 12,7-мм пулемет ДШК..</w:t>
      </w:r>
    </w:p>
    <w:p w14:paraId="6B68A7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топливную систему танка входили четыре внутренних коробчатых металлических сварных бака общей емкостью 450 л, расположенных по два справа и слева от двигателя, как правая и левая группы. Четыре наружных цилиндрических бака, емкостью по 90 л. каждый крепились на наклонных листах корпуса по бортам кормовой части и были подключены к внутренним. Баки имели механические приспособления для сброса. На танке устанавливалась радиостанция 10-РК-26 и танковое переговорное устройство ТПУ-4бисФ. (3862).</w:t>
      </w:r>
    </w:p>
    <w:p w14:paraId="28E5B8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56213"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декабре 1944 года, когда были сделаны расчёты по САУ с усиленной бронёй, стало очевидно, что эта машина является скорее тупиковым путём развития. Дело в том, что боевая масса постепенно росла, а Т-44 и так испытывал определённые проблемы с прочностью бандажей опорных катков. Кроме того, немалое влияние оказывали результаты испытаний СУ-122П. Наконец, сам по себе Т-44, шасси которого планировали использовать в максимально нетронутом виде, представлял собой большой знак вопроса. Освоение его заводом №75 шло тяжело, причём бо́льшая часть документации, прибывшей с завода №183, была переделана. Таким образом, УЗТМ оказывался перед перспективой на несколько месяцев завязнуть в работах только по освоению шасси Т-44. Одним словом, смысл в СУ-122-44 и её развитии пропадал.</w:t>
      </w:r>
    </w:p>
    <w:p w14:paraId="6DF02181"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связи с этим директор УЗТМ Б.Г. Мурзуков принял решение о том, что завод от работ по СУ44-122 и СУ44-100 отказывается, концентрируясь на разработке улучшенной версии СУ-100М2. Об этом Мурзуков уведомил Малышева, который встретил инициативу завода с пониманием. Надо сказать, что в Управлении самоходной артиллерии ГБТУ КА практически с самого начала не рассматривали «классический» вариант САУ на базе Т-44 как основной. Если взглянуть на планы работы 3-го отдела УСА ГБТУ КА на осень-зиму 1944 года, то там значится</w:t>
      </w:r>
    </w:p>
    <w:p w14:paraId="30425151" w14:textId="77777777" w:rsidR="0009175B" w:rsidRPr="0076577C" w:rsidRDefault="0009175B" w:rsidP="0076577C">
      <w:pPr>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bdr w:val="none" w:sz="0" w:space="0" w:color="auto" w:frame="1"/>
        </w:rPr>
        <w:t xml:space="preserve"> «контроль за изготовлением проекта самоходной артустановки с задним расположением боевого отделения»</w:t>
      </w:r>
      <w:r w:rsidRPr="0076577C">
        <w:rPr>
          <w:rFonts w:ascii="Times New Roman" w:hAnsi="Times New Roman"/>
          <w:color w:val="000000" w:themeColor="text1"/>
          <w:sz w:val="16"/>
          <w:szCs w:val="16"/>
        </w:rPr>
        <w:t>. СУ-122-44 в этих планах отсутствует (19525).</w:t>
      </w:r>
    </w:p>
    <w:p w14:paraId="7B366936" w14:textId="77777777" w:rsidR="0009175B" w:rsidRPr="0076577C" w:rsidRDefault="0009175B" w:rsidP="0076577C">
      <w:pPr>
        <w:spacing w:after="0" w:line="240" w:lineRule="auto"/>
        <w:jc w:val="both"/>
        <w:rPr>
          <w:rFonts w:ascii="Times New Roman" w:hAnsi="Times New Roman"/>
          <w:color w:val="000000" w:themeColor="text1"/>
          <w:sz w:val="16"/>
          <w:szCs w:val="16"/>
        </w:rPr>
      </w:pPr>
    </w:p>
    <w:p w14:paraId="015B1E9D"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выяснилось, что мас</w:t>
      </w:r>
      <w:r w:rsidRPr="001A0BAA">
        <w:rPr>
          <w:rFonts w:ascii="Times New Roman" w:hAnsi="Times New Roman"/>
          <w:color w:val="0070C0"/>
          <w:sz w:val="16"/>
          <w:szCs w:val="16"/>
        </w:rPr>
        <w:softHyphen/>
        <w:t>са и длина СУ-122-44 получаются слиш</w:t>
      </w:r>
      <w:r w:rsidRPr="001A0BAA">
        <w:rPr>
          <w:rFonts w:ascii="Times New Roman" w:hAnsi="Times New Roman"/>
          <w:color w:val="0070C0"/>
          <w:sz w:val="16"/>
          <w:szCs w:val="16"/>
        </w:rPr>
        <w:softHyphen/>
        <w:t>ком большими. В то же время СУ-100-М-2 с задним расположением боевого отделе</w:t>
      </w:r>
      <w:r w:rsidRPr="001A0BAA">
        <w:rPr>
          <w:rFonts w:ascii="Times New Roman" w:hAnsi="Times New Roman"/>
          <w:color w:val="0070C0"/>
          <w:sz w:val="16"/>
          <w:szCs w:val="16"/>
        </w:rPr>
        <w:softHyphen/>
        <w:t>ния получалась компактной, длина САУ резко сокращалась, масса не выходила из норм машины среднего класса, брониро</w:t>
      </w:r>
      <w:r w:rsidRPr="001A0BAA">
        <w:rPr>
          <w:rFonts w:ascii="Times New Roman" w:hAnsi="Times New Roman"/>
          <w:color w:val="0070C0"/>
          <w:sz w:val="16"/>
          <w:szCs w:val="16"/>
        </w:rPr>
        <w:softHyphen/>
        <w:t>вание значительно усиливалось. Основы</w:t>
      </w:r>
      <w:r w:rsidRPr="001A0BAA">
        <w:rPr>
          <w:rFonts w:ascii="Times New Roman" w:hAnsi="Times New Roman"/>
          <w:color w:val="0070C0"/>
          <w:sz w:val="16"/>
          <w:szCs w:val="16"/>
        </w:rPr>
        <w:softHyphen/>
        <w:t>ваясь на этих результатах директор завода Б.Г.Музруков принял решение продол</w:t>
      </w:r>
      <w:r w:rsidRPr="001A0BAA">
        <w:rPr>
          <w:rFonts w:ascii="Times New Roman" w:hAnsi="Times New Roman"/>
          <w:color w:val="0070C0"/>
          <w:sz w:val="16"/>
          <w:szCs w:val="16"/>
        </w:rPr>
        <w:softHyphen/>
        <w:t xml:space="preserve">жать работу только над СУ-100-М-2. Об этом было сообщено в наркомат (25002). </w:t>
      </w:r>
    </w:p>
    <w:p w14:paraId="1FB227EE" w14:textId="77777777" w:rsidR="007C1753" w:rsidRPr="001A0BAA" w:rsidRDefault="007C1753" w:rsidP="007C1753">
      <w:pPr>
        <w:spacing w:after="0" w:line="240" w:lineRule="auto"/>
        <w:jc w:val="both"/>
        <w:rPr>
          <w:rFonts w:ascii="Times New Roman" w:hAnsi="Times New Roman"/>
          <w:color w:val="0070C0"/>
          <w:sz w:val="16"/>
          <w:szCs w:val="16"/>
        </w:rPr>
      </w:pPr>
    </w:p>
    <w:p w14:paraId="716F462F"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декабре 1944 года был произведён обстрел макета №17, представлявшего собой вариацию на тему макета №15 в носовой части и макета №16 в кормовой. При этом макет собирался из листов, изготовленных из опытной брони И-З. Как показали испытания обстрелом, броня вела себя хуже, чем та, что использовалась на предыдущих макетах. Что же касается швов, то они разрушились гораздо быстрее, и испытания обстрелом прекратились раньше срока (19150).</w:t>
      </w:r>
    </w:p>
    <w:p w14:paraId="54E465CB" w14:textId="77777777" w:rsidR="0009175B" w:rsidRPr="0076577C" w:rsidRDefault="0009175B" w:rsidP="0076577C">
      <w:pPr>
        <w:pStyle w:val="ae"/>
        <w:shd w:val="clear" w:color="auto" w:fill="FFFFFF"/>
        <w:spacing w:before="0" w:after="0"/>
        <w:jc w:val="both"/>
        <w:textAlignment w:val="baseline"/>
        <w:rPr>
          <w:color w:val="000000" w:themeColor="text1"/>
          <w:sz w:val="16"/>
          <w:szCs w:val="16"/>
        </w:rPr>
      </w:pPr>
    </w:p>
    <w:p w14:paraId="59220C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A3984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BAD07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де</w:t>
      </w:r>
      <w:r w:rsidRPr="0076577C">
        <w:rPr>
          <w:rFonts w:ascii="Times New Roman" w:hAnsi="Times New Roman"/>
          <w:color w:val="000000" w:themeColor="text1"/>
          <w:sz w:val="16"/>
          <w:szCs w:val="16"/>
        </w:rPr>
        <w:softHyphen/>
        <w:t>кабря 1944 г. при стрельбе из лобового пулемета ДТ на средних танках Т-34-76 и Т-34-85 использовался диоптрический при</w:t>
      </w:r>
      <w:r w:rsidRPr="0076577C">
        <w:rPr>
          <w:rFonts w:ascii="Times New Roman" w:hAnsi="Times New Roman"/>
          <w:color w:val="000000" w:themeColor="text1"/>
          <w:sz w:val="16"/>
          <w:szCs w:val="16"/>
        </w:rPr>
        <w:softHyphen/>
        <w:t>цел, поле зрения которого ограничивалось от</w:t>
      </w:r>
      <w:r w:rsidRPr="0076577C">
        <w:rPr>
          <w:rFonts w:ascii="Times New Roman" w:hAnsi="Times New Roman"/>
          <w:color w:val="000000" w:themeColor="text1"/>
          <w:sz w:val="16"/>
          <w:szCs w:val="16"/>
        </w:rPr>
        <w:softHyphen/>
        <w:t>верстием в шаровой установке и составляло все</w:t>
      </w:r>
      <w:r w:rsidRPr="0076577C">
        <w:rPr>
          <w:rFonts w:ascii="Times New Roman" w:hAnsi="Times New Roman"/>
          <w:color w:val="000000" w:themeColor="text1"/>
          <w:sz w:val="16"/>
          <w:szCs w:val="16"/>
        </w:rPr>
        <w:softHyphen/>
        <w:t>го 2° - 3°. Это исключало возможность своевре</w:t>
      </w:r>
      <w:r w:rsidRPr="0076577C">
        <w:rPr>
          <w:rFonts w:ascii="Times New Roman" w:hAnsi="Times New Roman"/>
          <w:color w:val="000000" w:themeColor="text1"/>
          <w:sz w:val="16"/>
          <w:szCs w:val="16"/>
        </w:rPr>
        <w:softHyphen/>
        <w:t>менного обнаружения целей и эффективной стрельбы сходу. С декабря 1944 г. в танке Т-34-85 стрельба из лобового пулемета велась с помощью оптического телескопического прице</w:t>
      </w:r>
      <w:r w:rsidRPr="0076577C">
        <w:rPr>
          <w:rFonts w:ascii="Times New Roman" w:hAnsi="Times New Roman"/>
          <w:color w:val="000000" w:themeColor="text1"/>
          <w:sz w:val="16"/>
          <w:szCs w:val="16"/>
        </w:rPr>
        <w:softHyphen/>
        <w:t>ла ППУ-8Т, имевшего поле зрения 25°. Прицель</w:t>
      </w:r>
      <w:r w:rsidRPr="0076577C">
        <w:rPr>
          <w:rFonts w:ascii="Times New Roman" w:hAnsi="Times New Roman"/>
          <w:color w:val="000000" w:themeColor="text1"/>
          <w:sz w:val="16"/>
          <w:szCs w:val="16"/>
        </w:rPr>
        <w:softHyphen/>
        <w:t>ная дальность стрельбы составляла 1000 м. По</w:t>
      </w:r>
      <w:r w:rsidRPr="0076577C">
        <w:rPr>
          <w:rFonts w:ascii="Times New Roman" w:hAnsi="Times New Roman"/>
          <w:color w:val="000000" w:themeColor="text1"/>
          <w:sz w:val="16"/>
          <w:szCs w:val="16"/>
        </w:rPr>
        <w:softHyphen/>
        <w:t>скольку в оптической телескопической системе изображение сетки прицела и изображение цели находились на одном расстоянии от глаза стрел</w:t>
      </w:r>
      <w:r w:rsidRPr="0076577C">
        <w:rPr>
          <w:rFonts w:ascii="Times New Roman" w:hAnsi="Times New Roman"/>
          <w:color w:val="000000" w:themeColor="text1"/>
          <w:sz w:val="16"/>
          <w:szCs w:val="16"/>
        </w:rPr>
        <w:softHyphen/>
        <w:t>ка-пулеметчика, исчезла необходимость одно</w:t>
      </w:r>
      <w:r w:rsidRPr="0076577C">
        <w:rPr>
          <w:rFonts w:ascii="Times New Roman" w:hAnsi="Times New Roman"/>
          <w:color w:val="000000" w:themeColor="text1"/>
          <w:sz w:val="16"/>
          <w:szCs w:val="16"/>
        </w:rPr>
        <w:softHyphen/>
        <w:t>временного наблюдения двух различно удален</w:t>
      </w:r>
      <w:r w:rsidRPr="0076577C">
        <w:rPr>
          <w:rFonts w:ascii="Times New Roman" w:hAnsi="Times New Roman"/>
          <w:color w:val="000000" w:themeColor="text1"/>
          <w:sz w:val="16"/>
          <w:szCs w:val="16"/>
        </w:rPr>
        <w:softHyphen/>
        <w:t>ных точек (мушка, цель). Увеличение прицела (1,15</w:t>
      </w:r>
      <w:r w:rsidRPr="0076577C">
        <w:rPr>
          <w:rFonts w:ascii="Times New Roman" w:hAnsi="Times New Roman"/>
          <w:color w:val="000000" w:themeColor="text1"/>
          <w:sz w:val="16"/>
          <w:szCs w:val="16"/>
          <w:vertAlign w:val="superscript"/>
        </w:rPr>
        <w:t>х</w:t>
      </w:r>
      <w:r w:rsidRPr="0076577C">
        <w:rPr>
          <w:rFonts w:ascii="Times New Roman" w:hAnsi="Times New Roman"/>
          <w:color w:val="000000" w:themeColor="text1"/>
          <w:sz w:val="16"/>
          <w:szCs w:val="16"/>
        </w:rPr>
        <w:t>), близкое к единице, позволяло использо</w:t>
      </w:r>
      <w:r w:rsidRPr="0076577C">
        <w:rPr>
          <w:rFonts w:ascii="Times New Roman" w:hAnsi="Times New Roman"/>
          <w:color w:val="000000" w:themeColor="text1"/>
          <w:sz w:val="16"/>
          <w:szCs w:val="16"/>
        </w:rPr>
        <w:softHyphen/>
        <w:t>вать его в качестве дополнительного прибора наблюдения и оказывать помощь в наблюдении механику-водителю, имевшему ограниченную обзорность вправо. Большое удаление выходного зрачка (30 - 40 мм) обеспечивало удобство работы с прицелом в противогазе и в условиях сильной вибрации при движении танка. Оптический прицел имел дуб</w:t>
      </w:r>
      <w:r w:rsidRPr="0076577C">
        <w:rPr>
          <w:rFonts w:ascii="Times New Roman" w:hAnsi="Times New Roman"/>
          <w:color w:val="000000" w:themeColor="text1"/>
          <w:sz w:val="16"/>
          <w:szCs w:val="16"/>
        </w:rPr>
        <w:softHyphen/>
        <w:t>лирующий откидывавшийся диоптрический прицел, который исполь</w:t>
      </w:r>
      <w:r w:rsidRPr="0076577C">
        <w:rPr>
          <w:rFonts w:ascii="Times New Roman" w:hAnsi="Times New Roman"/>
          <w:color w:val="000000" w:themeColor="text1"/>
          <w:sz w:val="16"/>
          <w:szCs w:val="16"/>
        </w:rPr>
        <w:softHyphen/>
        <w:t>зовался при стрельбе из пулемета с сошек вне танка (10703).</w:t>
      </w:r>
    </w:p>
    <w:p w14:paraId="17F876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F743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был разработан танк Т-34-85 с пушкой ЗИС-1 с це</w:t>
      </w:r>
      <w:r w:rsidRPr="0076577C">
        <w:rPr>
          <w:rFonts w:ascii="Times New Roman" w:hAnsi="Times New Roman"/>
          <w:color w:val="000000" w:themeColor="text1"/>
          <w:sz w:val="16"/>
          <w:szCs w:val="16"/>
        </w:rPr>
        <w:softHyphen/>
        <w:t>лью повышения огневой мощи средних танков. Опытный образец был изготовлен в конце января 1945 г. и с 6 по 17 февраля проходил испыта</w:t>
      </w:r>
      <w:r w:rsidRPr="0076577C">
        <w:rPr>
          <w:rFonts w:ascii="Times New Roman" w:hAnsi="Times New Roman"/>
          <w:color w:val="000000" w:themeColor="text1"/>
          <w:sz w:val="16"/>
          <w:szCs w:val="16"/>
        </w:rPr>
        <w:softHyphen/>
        <w:t>ния на ГАНИОПе, которые были приостановлены по причине неудов</w:t>
      </w:r>
      <w:r w:rsidRPr="0076577C">
        <w:rPr>
          <w:rFonts w:ascii="Times New Roman" w:hAnsi="Times New Roman"/>
          <w:color w:val="000000" w:themeColor="text1"/>
          <w:sz w:val="16"/>
          <w:szCs w:val="16"/>
        </w:rPr>
        <w:softHyphen/>
        <w:t>летворительной кучности боя танковой пушки из-за одностороннего удара ведущим пояском снаряда о торец ствольной надставки. На во</w:t>
      </w:r>
      <w:r w:rsidRPr="0076577C">
        <w:rPr>
          <w:rFonts w:ascii="Times New Roman" w:hAnsi="Times New Roman"/>
          <w:color w:val="000000" w:themeColor="text1"/>
          <w:sz w:val="16"/>
          <w:szCs w:val="16"/>
        </w:rPr>
        <w:softHyphen/>
        <w:t>оружение танк не принимался и в серийном производстве не состоял (10703).</w:t>
      </w:r>
    </w:p>
    <w:p w14:paraId="75E2AA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429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был предложен проект улучшен</w:t>
      </w:r>
      <w:r w:rsidRPr="0076577C">
        <w:rPr>
          <w:rFonts w:ascii="Times New Roman" w:hAnsi="Times New Roman"/>
          <w:color w:val="000000" w:themeColor="text1"/>
          <w:sz w:val="16"/>
          <w:szCs w:val="16"/>
        </w:rPr>
        <w:softHyphen/>
        <w:t>ного танка Т-44В. От своих старших братьев он отличался усиленной подвеской, более толстой броней корпуса (до 110 мм в лобовой части), улучшенной башней (с лобовой броней 130 мм, а бортовой - 90 мм), вооруженной 100-мм орудием Д-10Т. Изготовление первого Т-44В планирова</w:t>
      </w:r>
      <w:r w:rsidRPr="0076577C">
        <w:rPr>
          <w:rFonts w:ascii="Times New Roman" w:hAnsi="Times New Roman"/>
          <w:color w:val="000000" w:themeColor="text1"/>
          <w:sz w:val="16"/>
          <w:szCs w:val="16"/>
        </w:rPr>
        <w:softHyphen/>
        <w:t>лось совершить в феврале 1945 г. Башня нового танка с во</w:t>
      </w:r>
      <w:r w:rsidRPr="0076577C">
        <w:rPr>
          <w:rFonts w:ascii="Times New Roman" w:hAnsi="Times New Roman"/>
          <w:color w:val="000000" w:themeColor="text1"/>
          <w:sz w:val="16"/>
          <w:szCs w:val="16"/>
        </w:rPr>
        <w:softHyphen/>
        <w:t>оружением из различных 100-мм орудий Д-10, ЗИС-100/ЛБ-1, как уже отмечалось, прошла испытания возкой и стрельбой на специально приспособленном корпусе и шасси танка Т-34-85.</w:t>
      </w:r>
    </w:p>
    <w:p w14:paraId="67743BA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Помимо нового вооружения в Т-44В предполагалось ввести также планетарную трансмиссию, испытанную на втором опытном экземпляре Т-44А улучшенную систему по</w:t>
      </w:r>
      <w:r w:rsidRPr="0076577C">
        <w:rPr>
          <w:rFonts w:ascii="Times New Roman" w:hAnsi="Times New Roman"/>
          <w:color w:val="000000" w:themeColor="text1"/>
          <w:sz w:val="16"/>
          <w:szCs w:val="16"/>
        </w:rPr>
        <w:softHyphen/>
        <w:t>жаротушения, более мощный двигатель с новой системой охлаждения и т.д. Анализ перечня необходимых изменений и улучшений показал, что их реализация сравнима по затратам по разработке и изготовлению абсолютно нового танка. И действительно, вскоре после внесения оговоренных измене</w:t>
      </w:r>
      <w:r w:rsidRPr="0076577C">
        <w:rPr>
          <w:rFonts w:ascii="Times New Roman" w:hAnsi="Times New Roman"/>
          <w:color w:val="000000" w:themeColor="text1"/>
          <w:sz w:val="16"/>
          <w:szCs w:val="16"/>
        </w:rPr>
        <w:softHyphen/>
        <w:t>ний в проект танк Т-44В был переименован в Т-54 (11135).</w:t>
      </w:r>
    </w:p>
    <w:p w14:paraId="7120CE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B3EBB" w14:textId="77777777" w:rsidR="0009175B" w:rsidRPr="0076577C" w:rsidRDefault="0009175B" w:rsidP="0076577C">
      <w:pPr>
        <w:pStyle w:val="ae"/>
        <w:spacing w:before="0" w:after="0"/>
        <w:jc w:val="both"/>
        <w:textAlignment w:val="baseline"/>
        <w:rPr>
          <w:color w:val="000000" w:themeColor="text1"/>
          <w:sz w:val="16"/>
          <w:szCs w:val="16"/>
        </w:rPr>
      </w:pPr>
      <w:r w:rsidRPr="0076577C">
        <w:rPr>
          <w:color w:val="000000" w:themeColor="text1"/>
          <w:sz w:val="16"/>
          <w:szCs w:val="16"/>
        </w:rPr>
        <w:t>В декабре 1944 года первые четыре танка Т-44 были отправлены с завода. По одной машине отправилось в Харьковское гвардейское танковое училище и Сталинградское танковое училище, ещё два ушло в 4-ю учебную танковую бригаду. Оттуда посыпались рекламации, но при этом отмечалась высокая подвижность танка – по данному параметру он превосходил Т-34-85. Небольшими были и отправки в январе 1945 года. Один танк ушёл в 9-ю учебную танковую бригаду (г. Чугуев), ещё 5 – в Харьковское гвардейское танковое училище. Наращивание отправок началось с февраля 1945 года. За этот месяц завод №75 покинуло 15 машин, из них один (Л41238) уехал сначала на Гороховецкий АНИОП, а затем на НИБТ Полигон; в марте удалось отправить 27 танков (19047).</w:t>
      </w:r>
    </w:p>
    <w:p w14:paraId="68C24268" w14:textId="77777777" w:rsidR="0009175B" w:rsidRPr="0076577C" w:rsidRDefault="0009175B" w:rsidP="0076577C">
      <w:pPr>
        <w:pStyle w:val="ae"/>
        <w:spacing w:before="0" w:after="0"/>
        <w:jc w:val="both"/>
        <w:textAlignment w:val="baseline"/>
        <w:rPr>
          <w:color w:val="000000" w:themeColor="text1"/>
          <w:sz w:val="16"/>
          <w:szCs w:val="16"/>
        </w:rPr>
      </w:pPr>
    </w:p>
    <w:p w14:paraId="7F7A6B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6577C">
        <w:rPr>
          <w:rFonts w:ascii="Times New Roman" w:hAnsi="Times New Roman"/>
          <w:color w:val="000000" w:themeColor="text1"/>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6577C">
        <w:rPr>
          <w:rFonts w:ascii="Times New Roman" w:hAnsi="Times New Roman"/>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168066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A08D6" w14:textId="77777777" w:rsidR="005B1BFD" w:rsidRPr="0076577C" w:rsidRDefault="005B1BFD" w:rsidP="0076577C">
      <w:pPr>
        <w:pStyle w:val="a3"/>
        <w:rPr>
          <w:color w:val="000000" w:themeColor="text1"/>
          <w:lang w:val="ru-RU"/>
        </w:rPr>
      </w:pPr>
      <w:r w:rsidRPr="0076577C">
        <w:rPr>
          <w:color w:val="000000" w:themeColor="text1"/>
          <w:lang w:val="ru-RU"/>
        </w:rPr>
        <w:t>В декабре 1944 года директор завода № 183 Ю. Е. Максарёв распорядился создать группу технологов для подготовки производства вагонов. Возглавил группу главный технолог завода И. В. Окунев. Собрав группу инженеров, Окунев первым делом заявил: «Считайте, товарищи, что для нас с вами война уже закончилась. Опять будем вагоностроителями». Группа начала готовить перепланировку цехов. Готовя возобновление вагонного производства, Окунев не собирался возвращаться к довоенной технологии. Он был намерен максимально использовать накопленный во время войны опыт массового производства. Везде планировалось использовать поточные линии. Производство деталей должно было идти с применением технологий автоматической сварки, многорезцовой обработки, многоместного фрезерования (12290).</w:t>
      </w:r>
    </w:p>
    <w:p w14:paraId="5131D90D" w14:textId="77777777" w:rsidR="005B1BFD" w:rsidRPr="0076577C" w:rsidRDefault="005B1BFD" w:rsidP="0076577C">
      <w:pPr>
        <w:pStyle w:val="aff1"/>
        <w:shd w:val="clear" w:color="auto" w:fill="auto"/>
        <w:spacing w:line="240" w:lineRule="auto"/>
        <w:rPr>
          <w:rFonts w:ascii="Times New Roman" w:hAnsi="Times New Roman" w:cs="Times New Roman"/>
          <w:i w:val="0"/>
          <w:color w:val="000000" w:themeColor="text1"/>
          <w:sz w:val="16"/>
          <w:szCs w:val="16"/>
          <w:lang w:val="ru-RU"/>
        </w:rPr>
      </w:pPr>
    </w:p>
    <w:p w14:paraId="0060A3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декабря 1944 модернизированная САУ СУ-85М, которая отличалась от серийной СУ-85 более толстой лобовой броней (75мм вместо 45мм) и более просторным боевым отделением, представляла собой обыкновенную СУ-100, но вооруженную 85-мм орудием Д-5С, была в производстве и лишь после запуска в серию СУ-100, ее производство было остановлено (3862).</w:t>
      </w:r>
    </w:p>
    <w:p w14:paraId="1667DF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4A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декабря 1944 года начался серийный выпуск СУ-100.</w:t>
      </w:r>
    </w:p>
    <w:p w14:paraId="0F2076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СУ-100 обладала исключительно высокой огневой мощью и была способна вести борьбу с танками противника на всех дистанциях прицельного огня. Бронебойный снаряд ее 100-мм пушки с дистанции в 2000 метров поражал вертикальную броню толщиной 125 мм, а на дальности до километра пробивал немецкие танки практически насквозь.</w:t>
      </w:r>
    </w:p>
    <w:p w14:paraId="6B7485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СУ-100 имела для своего времени классическую компоновку. Боевое отделение, совмещенное с отделением управления, располагалось в передней части корпуса, в боевой рубке. В нем размещались органы управления, вооружение с прицельными приспособлениями, боекомплект, радиостанция с танковым переговорным устройством, передние топливные баки и часть инструментов и запасных частей.</w:t>
      </w:r>
    </w:p>
    <w:p w14:paraId="702C15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Моторное отделение располагалось непосредственно за боевым и отделялось от него специальной перегородкой. Трансмиссионное отделение находилось в кормовой части корпуса. В нем размещались главный фрикцион, пятискоростная коробка передач, бортовые фрикционы с тормозами и бортовые передачи. Кроме того, там же находились два топливных бака и два инерциально-масляных воздухоочистителя. Емкость всех внутренних топливных баков - 400 л, что обеспечивало машине запас хода в 310 км.</w:t>
      </w:r>
    </w:p>
    <w:p w14:paraId="66448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Ходовая часть САУ аналогична ходовой части танка Т-34. В правой передней части боевого отделения в лобовом листе корпуса устанавливалась 100-мм пушка Д-10С. На ней имелись два прицела: телескопический и панорамный. Практическая скорострельность орудия 5-6 выстрелов в минуту. Боекомплект - 33 выстрела унитарного заряжания.</w:t>
      </w:r>
    </w:p>
    <w:p w14:paraId="6D0059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Коротковолновая радиостанция обеспечивала надежную связь на дальности до 25 км. В переднем левом углу рубки - место механика-водителя, напротив которого в лобовом листе находился прямоугольный люк. В крышке люка устанавливались два призматических смотровых прибора. Справа от пушки - рабочее место командира машины. За сиденьем механика-водителя - место наводчика, и в левом заднем углу боевого отделения- заряжающего. В крыше боевого отделения располагались два прямоугольных люка для экипажа, два вентилятора под колпаками и неподвижная командирская башенка. В стенках башенки - пять смотровых щелей с бронестеклами, а в крышке люка башенки и в левой створке крышки люка наводчика устанавливались перископические смотровые приборы.</w:t>
      </w:r>
    </w:p>
    <w:p w14:paraId="417188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Неподвижное бронирование пушки литое, сложной конфигурации, крепилось к лобовому листу корпуса болтами. Снаружи установка пушки защищалась подвижной броневой сферической маской. Броневой корпус СУ-100 представлял собой жесткую броневую коробку из катаных бронелистов и состоял из днища, передней и задней частей, бортов и крыши моторно-трансмиссионного отделения. Днище собиралось из четырех листов, соединенных сваркой и усиленных специальными накладками. В средней части днища справа находился люк аварийного выхода экипажа, крышка которого откидывалась вправо вниз. Передняя часть корпуса образовывалась верхним и нижнем наклонными бронелистами. Наклон верхней лобовой бронеплиты 50°. В нижнем лобовом листе справа- прямоугольный люк для доступа к натяжному механизму гусеницы; в верхнем- вырез для установки пушки, а также люк механика-водителя В нижней части листа слева и справа приваривались два буксирных крюка.</w:t>
      </w:r>
    </w:p>
    <w:p w14:paraId="3B7D1B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Борт СУ-100 состоял из верхней и нижней частей. Спереди к нижнему бортовому листу приваривался кронштейн натяжного колеса. Верхний бортовой лист состоял из двух частей - передней и задней, причем последний лист устанавливался с большим наклоном, чем передний. К верхним бортовым листам крепились десантные поручни, кронштейны наружных топливных баков и узлы крепления запасных частей и принадлежностей. Вдоль бортов располагались надгусеничные полки, на которые устанавливались ящики для различных принадлежностей, по одному слева спереди и сзади справа.</w:t>
      </w:r>
    </w:p>
    <w:p w14:paraId="49A774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Корма САУ состояла из двух наклонных листов - верхнего откидного, в центре которого находился люк с крышкой, справа и слева от люка - вырезы с бронеколпаками для выхлопных труб, и нижнего, на котором монтировались картеры бортовых передач, два буксирных крюка и две петли крепления верхнего откидного бронелиста. В передней части крыши боевого отделения справа располагались командирская башенка, левее ее- колпак кронштейна походного крепления пушки. Там же находился и прямоугольный люк панорамы. Люк для входа и выхода экипажа- в задней части крыши.</w:t>
      </w:r>
    </w:p>
    <w:p w14:paraId="382975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Моторное отделение закрывалось тремя бронелистами. Средний был с прямоугольным моторным люком, боковые- с окнами продольных жалюзи и тремя лючками для доступа к маслобакам и шахтам подвески четвертого и пятого опорных катков. Сверху боковые листы закрывались выпуклыми бронеколпаками с сетками прохода воздуха к жалюзи. Трансмиссионное отделение имело откидную выпуклую крышку из листового металла с пятью окнами, закрытыми сеткой (3862).</w:t>
      </w:r>
    </w:p>
    <w:p w14:paraId="2998FF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E1465" w14:textId="77777777" w:rsidR="00371C8A" w:rsidRPr="0076577C" w:rsidRDefault="00371C8A" w:rsidP="0076577C">
      <w:pPr>
        <w:shd w:val="clear" w:color="auto" w:fill="FFFFFF"/>
        <w:spacing w:after="0" w:line="240" w:lineRule="auto"/>
        <w:jc w:val="both"/>
        <w:rPr>
          <w:rStyle w:val="69"/>
          <w:rFonts w:ascii="Times New Roman" w:hAnsi="Times New Roman" w:cs="Times New Roman"/>
          <w:color w:val="000000" w:themeColor="text1"/>
          <w:sz w:val="16"/>
          <w:szCs w:val="16"/>
        </w:rPr>
      </w:pPr>
      <w:r w:rsidRPr="0076577C">
        <w:rPr>
          <w:rStyle w:val="69"/>
          <w:rFonts w:ascii="Times New Roman" w:hAnsi="Times New Roman" w:cs="Times New Roman"/>
          <w:color w:val="000000" w:themeColor="text1"/>
          <w:sz w:val="16"/>
          <w:szCs w:val="16"/>
        </w:rPr>
        <w:t>С декабря 1944 УЗТМ полностью перешел на СУ-100. Стоит отметить, что благодаря меньшей массе и меньшему 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6577C">
        <w:rPr>
          <w:rStyle w:val="69"/>
          <w:rFonts w:ascii="Times New Roman" w:hAnsi="Times New Roman" w:cs="Times New Roman"/>
          <w:color w:val="000000" w:themeColor="text1"/>
          <w:sz w:val="16"/>
          <w:szCs w:val="16"/>
        </w:rPr>
        <w:softHyphen/>
        <w:t>ми катками с бандажами старого типа. Дан</w:t>
      </w:r>
      <w:r w:rsidRPr="0076577C">
        <w:rPr>
          <w:rStyle w:val="69"/>
          <w:rFonts w:ascii="Times New Roman" w:hAnsi="Times New Roman" w:cs="Times New Roman"/>
          <w:color w:val="000000" w:themeColor="text1"/>
          <w:sz w:val="16"/>
          <w:szCs w:val="16"/>
        </w:rPr>
        <w:softHyphen/>
        <w:t>ная информация не соответствует действи</w:t>
      </w:r>
      <w:r w:rsidRPr="0076577C">
        <w:rPr>
          <w:rStyle w:val="69"/>
          <w:rFonts w:ascii="Times New Roman" w:hAnsi="Times New Roman" w:cs="Times New Roman"/>
          <w:color w:val="000000" w:themeColor="text1"/>
          <w:sz w:val="16"/>
          <w:szCs w:val="16"/>
        </w:rPr>
        <w:softHyphen/>
        <w:t>тельности. Сплошные бандажи появились еще в ходе выпуска СУ-85А, а к моменту нача</w:t>
      </w:r>
      <w:r w:rsidRPr="0076577C">
        <w:rPr>
          <w:rStyle w:val="69"/>
          <w:rFonts w:ascii="Times New Roman" w:hAnsi="Times New Roman" w:cs="Times New Roman"/>
          <w:color w:val="000000" w:themeColor="text1"/>
          <w:sz w:val="16"/>
          <w:szCs w:val="16"/>
        </w:rPr>
        <w:softHyphen/>
        <w:t>ла производства СУ-100 и СУ-85М использо</w:t>
      </w:r>
      <w:r w:rsidRPr="0076577C">
        <w:rPr>
          <w:rStyle w:val="69"/>
          <w:rFonts w:ascii="Times New Roman" w:hAnsi="Times New Roman" w:cs="Times New Roman"/>
          <w:color w:val="000000" w:themeColor="text1"/>
          <w:sz w:val="16"/>
          <w:szCs w:val="16"/>
        </w:rPr>
        <w:softHyphen/>
        <w:t>вались уже исключительно и только они (19889).</w:t>
      </w:r>
    </w:p>
    <w:p w14:paraId="28D1439B" w14:textId="77777777" w:rsidR="00371C8A" w:rsidRPr="0076577C" w:rsidRDefault="00371C8A" w:rsidP="0076577C">
      <w:pPr>
        <w:shd w:val="clear" w:color="auto" w:fill="FFFFFF"/>
        <w:spacing w:after="0" w:line="240" w:lineRule="auto"/>
        <w:jc w:val="both"/>
        <w:rPr>
          <w:rFonts w:ascii="Times New Roman" w:hAnsi="Times New Roman"/>
          <w:color w:val="000000" w:themeColor="text1"/>
          <w:sz w:val="16"/>
          <w:szCs w:val="16"/>
        </w:rPr>
      </w:pPr>
    </w:p>
    <w:p w14:paraId="6D9E37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6577C">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6577C">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69B9A5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BF7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был собран первый образец перспективного автомобиля ЯАЗ-200 грузоподъемностью 7 тонн с дизельным двигателем мощностью 110 л.с. (11246)</w:t>
      </w:r>
    </w:p>
    <w:p w14:paraId="0A5E1E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7B8B9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Первый опытный образец ЯАЗ-200 был готов. 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64A123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4DA2E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А.И. Берг подготовил отзыв на материалы по радиолокации, добытые резидентурой ГРУ ГШ под руководством Черняка "Получил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(9921).</w:t>
      </w:r>
    </w:p>
    <w:p w14:paraId="113B71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08DE3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1944—январе 1945 гг. советская приемная комиссия в США приняла у американской стороны 14 торпедных катеров ти</w:t>
      </w:r>
      <w:r w:rsidRPr="0076577C">
        <w:rPr>
          <w:rFonts w:ascii="Times New Roman" w:hAnsi="Times New Roman"/>
          <w:color w:val="000000" w:themeColor="text1"/>
          <w:sz w:val="16"/>
          <w:szCs w:val="16"/>
        </w:rPr>
        <w:softHyphen/>
        <w:t>па А-1 и 29 типа А-3 в виде готовых полных комплектов частей их корпусов, механизмов и другого оборудования. Одновременно пе</w:t>
      </w:r>
      <w:r w:rsidRPr="0076577C">
        <w:rPr>
          <w:rFonts w:ascii="Times New Roman" w:hAnsi="Times New Roman"/>
          <w:color w:val="000000" w:themeColor="text1"/>
          <w:sz w:val="16"/>
          <w:szCs w:val="16"/>
        </w:rPr>
        <w:softHyphen/>
        <w:t>редавалась вся необходимая техническая документация. Доставлен</w:t>
      </w:r>
      <w:r w:rsidRPr="0076577C">
        <w:rPr>
          <w:rFonts w:ascii="Times New Roman" w:hAnsi="Times New Roman"/>
          <w:color w:val="000000" w:themeColor="text1"/>
          <w:sz w:val="16"/>
          <w:szCs w:val="16"/>
        </w:rPr>
        <w:softHyphen/>
        <w:t>ные морским путем в Архангельск части торпедных катеров пере</w:t>
      </w:r>
      <w:r w:rsidRPr="0076577C">
        <w:rPr>
          <w:rFonts w:ascii="Times New Roman" w:hAnsi="Times New Roman"/>
          <w:color w:val="000000" w:themeColor="text1"/>
          <w:sz w:val="16"/>
          <w:szCs w:val="16"/>
        </w:rPr>
        <w:softHyphen/>
        <w:t>возились затем по железной дороге в Ленинград, где и осуществля</w:t>
      </w:r>
      <w:r w:rsidRPr="0076577C">
        <w:rPr>
          <w:rFonts w:ascii="Times New Roman" w:hAnsi="Times New Roman"/>
          <w:color w:val="000000" w:themeColor="text1"/>
          <w:sz w:val="16"/>
          <w:szCs w:val="16"/>
        </w:rPr>
        <w:softHyphen/>
        <w:t>лись их сборка, испытания и сдача флоту. На все это ушло около года, и первые семь катеров типа А-1 вошли в строй уже после окончания войны в октябре 1945 г., а сборка всей серии заверши</w:t>
      </w:r>
      <w:r w:rsidRPr="0076577C">
        <w:rPr>
          <w:rFonts w:ascii="Times New Roman" w:hAnsi="Times New Roman"/>
          <w:color w:val="000000" w:themeColor="text1"/>
          <w:sz w:val="16"/>
          <w:szCs w:val="16"/>
        </w:rPr>
        <w:softHyphen/>
        <w:t>лась в августе 1947 г. (3898).</w:t>
      </w:r>
    </w:p>
    <w:p w14:paraId="4E6D73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454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в Комсомольске был условно сдан (продвижение технической готовно</w:t>
      </w:r>
      <w:r w:rsidRPr="0076577C">
        <w:rPr>
          <w:rFonts w:ascii="Times New Roman" w:hAnsi="Times New Roman"/>
          <w:color w:val="000000" w:themeColor="text1"/>
          <w:sz w:val="16"/>
          <w:szCs w:val="16"/>
        </w:rPr>
        <w:softHyphen/>
        <w:t>сти около 20% в год) второй крейсер — "Лазарь Каганович", строившийся с помощью николаевского завода 198 и не успевший получить с европейских заводов часть механизмов. Сметная стоимость постройки "Калинина" и "Лазаря Кагановича" достигла 108 и 111,2 млн руб. соответственно против 60 млн руб. для головного крейсера этого проекта "Максим Горький". Опыт показал не только дороговизну, но и вообще слож</w:t>
      </w:r>
      <w:r w:rsidRPr="0076577C">
        <w:rPr>
          <w:rFonts w:ascii="Times New Roman" w:hAnsi="Times New Roman"/>
          <w:color w:val="000000" w:themeColor="text1"/>
          <w:sz w:val="16"/>
          <w:szCs w:val="16"/>
        </w:rPr>
        <w:softHyphen/>
        <w:t>ность создания крейсеров на Дальнем Востоке в большом отрыве от производителей механизмов и вооружения, которые в годы вой</w:t>
      </w:r>
      <w:r w:rsidRPr="0076577C">
        <w:rPr>
          <w:rFonts w:ascii="Times New Roman" w:hAnsi="Times New Roman"/>
          <w:color w:val="000000" w:themeColor="text1"/>
          <w:sz w:val="16"/>
          <w:szCs w:val="16"/>
        </w:rPr>
        <w:softHyphen/>
        <w:t>ны к тому же были частично выведены из строя или сменили профиль (3898).</w:t>
      </w:r>
    </w:p>
    <w:p w14:paraId="39244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B6AA9"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 Курчатов и Иоффе обратились к Сталину с просьбой о замене Молотова, формально руководившего атомным проектом, на Берию. Сталин согласился, и с декабря 1944 г. по июль 1953 г. Лаврентий Павлович единолично руководил всеми делами, связанными с атомным оружием. Замечу, что подавляющая часть партийных бонз, включая Хрущёва, толком ничего не знали об этих работах (25184).</w:t>
      </w:r>
    </w:p>
    <w:p w14:paraId="5C078100" w14:textId="77777777" w:rsidR="007C1753" w:rsidRPr="001A0BAA" w:rsidRDefault="007C1753" w:rsidP="007C1753">
      <w:pPr>
        <w:spacing w:after="0" w:line="240" w:lineRule="auto"/>
        <w:jc w:val="both"/>
        <w:rPr>
          <w:rFonts w:ascii="Times New Roman" w:hAnsi="Times New Roman"/>
          <w:color w:val="0070C0"/>
          <w:sz w:val="16"/>
          <w:szCs w:val="16"/>
        </w:rPr>
      </w:pPr>
    </w:p>
    <w:p w14:paraId="26ECD244"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 года. Зинаида Васильевна Ершова докладывает комиссии во главе с Л.П. Берия, как она получила 1 кг чистого урана. В конце доклада Берия сказал: «Все ясно. Значит, принимаем решение. Металлический уран получен, впервые в мире, и можно приступать к опытному производству. На заводе №12. Там когда-то начальником был Ванников. Если нужно будет, - обратился к Ершовой Берия, - пригласим вас».</w:t>
      </w:r>
    </w:p>
    <w:p w14:paraId="664B3871" w14:textId="77777777" w:rsidR="007C1753" w:rsidRPr="001A0BAA" w:rsidRDefault="007C1753" w:rsidP="007C1753">
      <w:pPr>
        <w:spacing w:after="0" w:line="240" w:lineRule="auto"/>
        <w:jc w:val="both"/>
        <w:rPr>
          <w:rFonts w:ascii="Times New Roman" w:hAnsi="Times New Roman"/>
          <w:color w:val="0070C0"/>
          <w:sz w:val="16"/>
          <w:szCs w:val="16"/>
        </w:rPr>
      </w:pPr>
    </w:p>
    <w:p w14:paraId="3F742DB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70A3F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DE3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накануне реорганизации АДД располагала семью недоукомплектованными авиаполками "Еров". Кроме того, главный маршал авиации А.Е.Голованов подготовил план перевооружения еще пяти авиаполков Ил-4 на самолеты Ер-2 в течение 1945 г. По мнению командования АДД, в конце 1944 г. даже с учетом выявившихся дефектов ермолаевский бомбардировщик имел заметное преимущество перед "Илом". Вероятно, двенадцать полков Ер-2 должны были составить основу предполагавшегося к формированию соединения - 9-го ак ДД. Однако этим планам А.Е.Голованова не суждено было осуществиться (3322,48).</w:t>
      </w:r>
    </w:p>
    <w:p w14:paraId="5447CB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CF5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в ходе реорганизации АДД в 18-ю воздушную армию, 326-й ап вошел в состав 16-й гвардейской бомбардировочной авиационной Сталинградской дивизии (3322,46).</w:t>
      </w:r>
    </w:p>
    <w:p w14:paraId="4649BB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E72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в связи с реорганизацией АДД все ее боевые полки сменили наименования - с "ап ДД" на обычные "бап", при этом номер "обычных" (не гвардейских) частей сохранялся. Труднее оказалось с гвардейскими авиаполками, авиадивизиями и авиакорпусами ДД - ведь в ВВС имелись их "двойники" с такими же номерами. Командование ВВС приняло следующее решение: за гвардейскими авиакорпусами АДД нумерацию сохранили, а соответствующие соединения ВВС получили новые порядковые номера. Зато всем гвардейским полкам и дивизиям АДД нумерацию пришлось сменить (3322,49).</w:t>
      </w:r>
    </w:p>
    <w:p w14:paraId="7A9032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750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 32-й гв. Иап, вооруженный Ла-7 с августа 1944,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CFBA6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D3C4D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164-й иап, вооружённый Ла-5ФН, получил первые Ла-7ю Далее новыми машинами постепенно заменяли вышедшие из строя и наиболее изношенные истребители. Процесс перевооружения закончился в марте 1945 г., когда в полку остались только Ла-7 (11986).</w:t>
      </w:r>
    </w:p>
    <w:p w14:paraId="1D7398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6AF60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декабрю 1944 года на аэродромах Камчатки, где располагалась 128-я смешанная авиадивизия, находились восемь PV-1 Локхид Вентура. Из них только один числился с пометкой "целесообразно списать", четыре были совершенно исправны. Остальные ремонтировались. Всего до конца воины па Камчатке совершили вынужденные посадки 11 "Вентур". Они тщательно изучались офицерами дивизии и представителями ВВС Дальневосточного фронта. Но только изучением отнюдь не ограничивались. Американские машины использовались советскими летчиками для патрулирования побережья, причем летали они довольно много. (3457,124).</w:t>
      </w:r>
    </w:p>
    <w:p w14:paraId="4124C9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93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было начато формирование отдельных гвардейских тяжелых танковых бригад. Обычно они создавались на базе бригад с Т-34. Появление этих частей было вызвано необходимостью сосредоточения тяжелых танков на направлениях главных ударов фронтов и армий для прорыва сильно укрепленных оборонительных рубежей, а также для борьбы с танковыми группировками противника..</w:t>
      </w:r>
    </w:p>
    <w:p w14:paraId="028AD2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Организационно бригада состояла из трех тяжелых танковых полков, моторизованного батальона автоматчиков, подразделений обеспечения и обслуживания. Всего в бригаде насчитывалось по штату 1666 человек, 65 танков ИС-2, 3 самоходно-артиллерийские установки СУ-76М, 19 бронетранспортеров и 3 бронеавтомобиля. Всего сформировали пять таких бригад. Две из них- 7-я и 11-я - принимали участие в Берлинской операции..</w:t>
      </w:r>
    </w:p>
    <w:p w14:paraId="22A80A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завершающем этапе войны, каждому танковому корпусу придавался как минимум один танковый полк ИС-2, роль которых при штурме сильно укрепленных населенных пунктов в Германии и Восточной Пруссии трудно переоценить. 122-мм пушка как нельзя лучше подходила для уничтожения долговременных огневых точек. Одним фугасным снарядом ИС-2 проламывал пулеметный бронеколпак, бывший неуязвимым для 85-мм пушек и разносил вдребезги капитальную кирпичную кладку старинных зданий. При этом основным врагом наших танков стал пехотинец, вооруженный "Фаустпатроном" (Faustpatrone), "Панцерфаустом" (Panzerfaust) или "Панцершреком" (Panzerschreck). Красноармейцы не разбиравшиеся в тонкостях немецких названий, называли все виды этого оружия "фаустпатронами", или короче - "фаустами", а солдат использовавших их - "фаустниками"..</w:t>
      </w:r>
    </w:p>
    <w:p w14:paraId="23AC32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боев в городах на "фаустпатроны" приходилось до 70% всех подбитых танков. (3862).</w:t>
      </w:r>
    </w:p>
    <w:p w14:paraId="201881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D4F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де Голль посетил СССР и заключил франко-советский Договор о союзе и взаимопомощи. Только после этого он начал переговоры о заключении аналогичного договора с Великобританией. В основе лежало старое условие - взаимопомощь в случае германской агрессии. Однако подписание договора застопорилось; в числе прочих оговорок Лондон не хотел брать на себя обязательство по гарантии территориальной целостности Франции. Со своей стороны де Голль был раздосадован тем, что Францию не пригласили на назначенную на начало 1945 г. Ялтинскую конференцию, хотя она того добивалась (3871).</w:t>
      </w:r>
    </w:p>
    <w:p w14:paraId="362437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52D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удалось сформировать 1-ю чехословацкую смешанную авиационную дивизию в составе 1-го и 2-го истребительных авиаполков на Ла-5ФН и 3-го штурмового авиаполка на Ил-2. Дивизия была интернациональной - в ее составе служило около 600 чехов и словаков, около 300 русских, 100 украинцев, представители других народов. Командовал дивизией подполковник Людвиг Будин, комиссар - капитан Людвиг Когут, начальник штаба - штабс-капитан Я.Клан. Истребительными полками командовали Ф.Файтл и И.Галузицкий. Советское командование оказывало максимально возможную помощь товарищам по оружию, так 41-й отдельный учебно-тренировочный авиаполк 2-й воздушной армии полностью переключился на переподготовку братьев-славян. Боевая подготовка дивизии завершилась в феврале 1945 г. Летчики дивизии в составе 8-й воздушной армии приняли участие в Моравско-Остравс-кой наступательной операции 4-го украинского фронта. Чаще всего истребители 1-го и 2-го полков прикрывали Илы 3-го полка. При вылете на сопровождение Ил-2, штурмовавших 16 апреля 1945 г. переправу через Одру в районе г. Ольза, истребители Ла-5, ведомые надпоручником Франтишеком Ха-берой, сбили два Bf 109. Закончила войну 1-я чехословацкая смешанная авиадивизия в составе 2-й воздушной армии в Праге (4707).</w:t>
      </w:r>
    </w:p>
    <w:p w14:paraId="12815A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02E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началось формирование трех средних самоходно-артиллерийских бригад РВГК в составе трех полков СУ-100 в каждой по штатам (1492 человек, 65 СУ-100 и 3 СУ-76). А в начале февраля 1945 г. все бригады СУ-100 были отправлены на фронт (11417).</w:t>
      </w:r>
    </w:p>
    <w:p w14:paraId="75B3E7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BFF45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0C0C81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F6696" w14:textId="77777777" w:rsidR="00371C8A" w:rsidRPr="0076577C" w:rsidRDefault="00371C8A" w:rsidP="0076577C">
      <w:pPr>
        <w:shd w:val="clear" w:color="auto" w:fill="FFFFFF"/>
        <w:spacing w:after="0" w:line="240" w:lineRule="auto"/>
        <w:jc w:val="both"/>
        <w:rPr>
          <w:rFonts w:ascii="Times New Roman" w:hAnsi="Times New Roman"/>
          <w:color w:val="000000" w:themeColor="text1"/>
          <w:sz w:val="16"/>
          <w:szCs w:val="16"/>
        </w:rPr>
      </w:pPr>
      <w:bookmarkStart w:id="37" w:name="bookmark79"/>
      <w:r w:rsidRPr="0076577C">
        <w:rPr>
          <w:rFonts w:ascii="Times New Roman" w:hAnsi="Times New Roman"/>
          <w:color w:val="000000" w:themeColor="text1"/>
          <w:sz w:val="16"/>
          <w:szCs w:val="16"/>
        </w:rPr>
        <w:t xml:space="preserve">В декабре 1944 года уже в освобожденной Франции состоялся первый полет «Веги». В следующем году летающая лодка была передана ВМС, а в 1946-м в строй вошли второй самолет Br. 730-2 «Сириус», а также получившие новую более мощную силовую установку две последние машины типа Br. 731 — «Альтаир» и «Беллатре». Они были приняты ВМС в период, когда начинались интенсивные операции против национальноосвободительного движения в Индокитае. Испытывая острую необходимость и в воздушном транспорте, и в средстве разведки и патрулирования суши и прилегающих морских акваторий, и в тяжелом бомбардировщике, </w:t>
      </w:r>
      <w:r w:rsidRPr="0076577C">
        <w:rPr>
          <w:rFonts w:ascii="Times New Roman" w:hAnsi="Times New Roman"/>
          <w:color w:val="000000" w:themeColor="text1"/>
          <w:sz w:val="16"/>
          <w:szCs w:val="16"/>
        </w:rPr>
        <w:lastRenderedPageBreak/>
        <w:t>способном базироваться на воде, французы не смогли использовать их из-за низкой эксплуатационной пригодности. Эту работу выполняли полученные в США летающие лодки «Каталина», ставшие первыми самолетами, примененными Западом в многолетней войне во Вьетнаме (22815).</w:t>
      </w:r>
    </w:p>
    <w:p w14:paraId="19CF3647" w14:textId="77777777" w:rsidR="00371C8A" w:rsidRPr="0076577C" w:rsidRDefault="00371C8A" w:rsidP="0076577C">
      <w:pPr>
        <w:shd w:val="clear" w:color="auto" w:fill="FFFFFF"/>
        <w:spacing w:after="0" w:line="240" w:lineRule="auto"/>
        <w:jc w:val="both"/>
        <w:rPr>
          <w:rFonts w:ascii="Times New Roman" w:hAnsi="Times New Roman"/>
          <w:color w:val="000000" w:themeColor="text1"/>
          <w:sz w:val="16"/>
          <w:szCs w:val="16"/>
        </w:rPr>
      </w:pPr>
    </w:p>
    <w:bookmarkEnd w:id="37"/>
    <w:p w14:paraId="3D61F498" w14:textId="77777777" w:rsidR="00371C8A" w:rsidRPr="0076577C" w:rsidRDefault="00371C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заводы «Мицубиси» впервые подверглись массированной бомбардировке, но еще большие разрушения причинило им мощнейшее землетрясение, после которого выпуск Ki67 пришлось прекратить (22844).</w:t>
      </w:r>
    </w:p>
    <w:p w14:paraId="71F14AE6" w14:textId="77777777" w:rsidR="00371C8A" w:rsidRPr="0076577C" w:rsidRDefault="00371C8A" w:rsidP="0076577C">
      <w:pPr>
        <w:spacing w:after="0" w:line="240" w:lineRule="auto"/>
        <w:jc w:val="both"/>
        <w:rPr>
          <w:rFonts w:ascii="Times New Roman" w:hAnsi="Times New Roman"/>
          <w:color w:val="000000" w:themeColor="text1"/>
          <w:sz w:val="16"/>
          <w:szCs w:val="16"/>
        </w:rPr>
      </w:pPr>
    </w:p>
    <w:p w14:paraId="50D35808" w14:textId="77777777" w:rsidR="00371C8A" w:rsidRPr="0076577C" w:rsidRDefault="00371C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начались летные испытания второго летного экземпляра G8N1 «Рензан», в марте 45-го — третьего, но вскоре он был сожжен на аэродроме, причем сделали это не дальние бомбардировщики противника, а палубные пикировщики и штурмовики, которые действовали с авианосцев у самых берегов Страны Восходящего Солнца.</w:t>
      </w:r>
    </w:p>
    <w:p w14:paraId="56E51C1F" w14:textId="77777777" w:rsidR="00371C8A" w:rsidRPr="0076577C" w:rsidRDefault="00371C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Последним был облетан в июне 1945 года четвертый опытный образец. В производство был передан комплект чертежей на серийный бомбардировщик G8N2 «Рензан» модель 22 Kai с моторами Мицубиси МK9A по 2200 л.с. без турбокомпрессоров, но до окончания войны ни одного самолета достроить не сумели. Этому среди прочего помешал жесткий дефицит дюраля, вызванный прекращением поставок бокситов, которые японцы добывали в Китае и на островах Тихого океана, а также уничтожением американцами ряда металлургических комбинатов и крупнейших электростанций, без которых производство алюминия было невозможно. Фирма «Накадзима» подготовила проект модификации G8N3 «Рензан» модель 23 Kai, планер которой выполнялся полностью из стали, которой пока было достаточно, однако построить ни одного такого самолета также не удалось.</w:t>
      </w:r>
    </w:p>
    <w:p w14:paraId="2E74BCB6" w14:textId="77777777" w:rsidR="00371C8A" w:rsidRPr="0076577C" w:rsidRDefault="00371C8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Один из опытных G8N1 был вывезен в Америку, где некоторое время испытывался. Материалы о результатах его облета американскими летчиками долго были засекречены, что свидетельствовало о сильном впечатлении, которое произвела машина (22873).</w:t>
      </w:r>
    </w:p>
    <w:p w14:paraId="4F7857BA" w14:textId="77777777" w:rsidR="00371C8A" w:rsidRPr="0076577C" w:rsidRDefault="00371C8A" w:rsidP="0076577C">
      <w:pPr>
        <w:spacing w:after="0" w:line="240" w:lineRule="auto"/>
        <w:jc w:val="both"/>
        <w:rPr>
          <w:rFonts w:ascii="Times New Roman" w:hAnsi="Times New Roman"/>
          <w:color w:val="000000" w:themeColor="text1"/>
          <w:sz w:val="16"/>
          <w:szCs w:val="16"/>
        </w:rPr>
      </w:pPr>
    </w:p>
    <w:p w14:paraId="56CA4A98" w14:textId="77777777" w:rsidR="00371C8A" w:rsidRPr="0076577C" w:rsidRDefault="00371C8A"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lang w:val="ru-RU"/>
        </w:rPr>
        <w:t>В</w:t>
      </w:r>
      <w:r w:rsidRPr="0076577C">
        <w:rPr>
          <w:rFonts w:ascii="Times New Roman" w:hAnsi="Times New Roman" w:cs="Times New Roman"/>
          <w:color w:val="000000" w:themeColor="text1"/>
          <w:sz w:val="16"/>
          <w:szCs w:val="16"/>
        </w:rPr>
        <w:t xml:space="preserve"> декабре 1945 года построили </w:t>
      </w:r>
      <w:r w:rsidRPr="0076577C">
        <w:rPr>
          <w:rFonts w:ascii="Times New Roman" w:hAnsi="Times New Roman" w:cs="Times New Roman"/>
          <w:color w:val="000000" w:themeColor="text1"/>
          <w:sz w:val="16"/>
          <w:szCs w:val="16"/>
          <w:lang w:val="ru-RU"/>
        </w:rPr>
        <w:t>п</w:t>
      </w:r>
      <w:r w:rsidRPr="0076577C">
        <w:rPr>
          <w:rFonts w:ascii="Times New Roman" w:hAnsi="Times New Roman" w:cs="Times New Roman"/>
          <w:color w:val="000000" w:themeColor="text1"/>
          <w:sz w:val="16"/>
          <w:szCs w:val="16"/>
        </w:rPr>
        <w:t>ервый опытный образец с обозначением XF-84.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6577C">
        <w:rPr>
          <w:rFonts w:ascii="Times New Roman" w:hAnsi="Times New Roman" w:cs="Times New Roman"/>
          <w:color w:val="000000" w:themeColor="text1"/>
          <w:sz w:val="16"/>
          <w:szCs w:val="16"/>
          <w:lang w:val="ru-RU"/>
        </w:rPr>
        <w:t xml:space="preserve"> (22849)</w:t>
      </w:r>
      <w:r w:rsidRPr="0076577C">
        <w:rPr>
          <w:rFonts w:ascii="Times New Roman" w:hAnsi="Times New Roman" w:cs="Times New Roman"/>
          <w:color w:val="000000" w:themeColor="text1"/>
          <w:sz w:val="16"/>
          <w:szCs w:val="16"/>
        </w:rPr>
        <w:t>.</w:t>
      </w:r>
    </w:p>
    <w:p w14:paraId="299C82C2" w14:textId="77777777" w:rsidR="00371C8A" w:rsidRPr="0076577C" w:rsidRDefault="00371C8A"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745128A3" w14:textId="77777777" w:rsidR="00371C8A" w:rsidRPr="0076577C" w:rsidRDefault="00371C8A" w:rsidP="0076577C">
      <w:pPr>
        <w:pStyle w:val="1130"/>
        <w:shd w:val="clear" w:color="auto" w:fill="auto"/>
        <w:spacing w:line="240" w:lineRule="auto"/>
        <w:ind w:firstLine="0"/>
        <w:rPr>
          <w:rFonts w:ascii="Times New Roman" w:hAnsi="Times New Roman" w:cs="Times New Roman"/>
          <w:color w:val="000000" w:themeColor="text1"/>
          <w:sz w:val="16"/>
          <w:szCs w:val="16"/>
        </w:rPr>
      </w:pPr>
      <w:r w:rsidRPr="0076577C">
        <w:rPr>
          <w:rFonts w:ascii="Times New Roman" w:hAnsi="Times New Roman" w:cs="Times New Roman"/>
          <w:color w:val="000000" w:themeColor="text1"/>
          <w:sz w:val="16"/>
          <w:szCs w:val="16"/>
          <w:lang w:val="ru-RU"/>
        </w:rPr>
        <w:t>Д</w:t>
      </w:r>
      <w:r w:rsidRPr="0076577C">
        <w:rPr>
          <w:rFonts w:ascii="Times New Roman" w:hAnsi="Times New Roman" w:cs="Times New Roman"/>
          <w:color w:val="000000" w:themeColor="text1"/>
          <w:sz w:val="16"/>
          <w:szCs w:val="16"/>
        </w:rPr>
        <w:t>о декабря 1944 года «Консолидейтед» сдал 417 штук B-24L</w:t>
      </w:r>
      <w:r w:rsidRPr="0076577C">
        <w:rPr>
          <w:rFonts w:ascii="Times New Roman" w:hAnsi="Times New Roman" w:cs="Times New Roman"/>
          <w:color w:val="000000" w:themeColor="text1"/>
          <w:sz w:val="16"/>
          <w:szCs w:val="16"/>
          <w:lang w:val="ru-RU"/>
        </w:rPr>
        <w:t xml:space="preserve"> с завода в Сан-Диего</w:t>
      </w:r>
      <w:r w:rsidRPr="0076577C">
        <w:rPr>
          <w:rFonts w:ascii="Times New Roman" w:hAnsi="Times New Roman" w:cs="Times New Roman"/>
          <w:color w:val="000000" w:themeColor="text1"/>
          <w:sz w:val="16"/>
          <w:szCs w:val="16"/>
        </w:rPr>
        <w:t xml:space="preserve">, а «Форд» </w:t>
      </w:r>
      <w:r w:rsidRPr="0076577C">
        <w:rPr>
          <w:rFonts w:ascii="Times New Roman" w:hAnsi="Times New Roman" w:cs="Times New Roman"/>
          <w:color w:val="000000" w:themeColor="text1"/>
          <w:sz w:val="16"/>
          <w:szCs w:val="16"/>
          <w:lang w:val="ru-RU"/>
        </w:rPr>
        <w:t xml:space="preserve">в </w:t>
      </w:r>
      <w:r w:rsidRPr="0076577C">
        <w:rPr>
          <w:rFonts w:ascii="Times New Roman" w:hAnsi="Times New Roman" w:cs="Times New Roman"/>
          <w:color w:val="000000" w:themeColor="text1"/>
          <w:sz w:val="16"/>
          <w:szCs w:val="16"/>
        </w:rPr>
        <w:t>Уиллоу-Ран — 1250. Они одновременно перешли на выпуск модификации В-24М с кормовой турелью А-6В с уменьшенным весом, что позволило отказаться от проблемного «стингера». А пилоты были особенно благодарны фирме за новый фонарь кабины: теперь козырек состоял из двух больших прозрачных панелей вместо трех, и мусолившие глаза рамы перед креслами исчезли. Заводы в Сан-Диего и Уиллоу-Ран получили большие заказы на В-24М и в начале 1945 года начали их поставки, но в мае контракты 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76577C">
        <w:rPr>
          <w:rFonts w:ascii="Times New Roman" w:hAnsi="Times New Roman" w:cs="Times New Roman"/>
          <w:color w:val="000000" w:themeColor="text1"/>
          <w:sz w:val="16"/>
          <w:szCs w:val="16"/>
          <w:lang w:val="ru-RU"/>
        </w:rPr>
        <w:t xml:space="preserve"> (22893)</w:t>
      </w:r>
      <w:r w:rsidRPr="0076577C">
        <w:rPr>
          <w:rFonts w:ascii="Times New Roman" w:hAnsi="Times New Roman" w:cs="Times New Roman"/>
          <w:color w:val="000000" w:themeColor="text1"/>
          <w:sz w:val="16"/>
          <w:szCs w:val="16"/>
        </w:rPr>
        <w:t>.</w:t>
      </w:r>
    </w:p>
    <w:p w14:paraId="6890DF16" w14:textId="77777777" w:rsidR="00371C8A" w:rsidRPr="0076577C" w:rsidRDefault="00371C8A"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56E1F5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был передан в производство контракт на производство трех контейнеров для транспортировки ракеты А-4 по морю в подводном положении.</w:t>
      </w:r>
    </w:p>
    <w:p w14:paraId="359178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 К середине 1944 года была уже подготовлена техническая документация для проведения испытаний контейнера.</w:t>
      </w:r>
    </w:p>
    <w:p w14:paraId="28DA8D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Планировалось, что их строительство начнется в марте 1945 года.</w:t>
      </w:r>
    </w:p>
    <w:p w14:paraId="6366AA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74B9F2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1C8847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250A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на максимальную дальность было запущено 12 ракет «Rheinbote» («Рейнботе» – «Посланец Рейна»), разработанная фирмой «Рейнметалл-Борзиг»., при этом среднее отклонение от точки прицеливания составляло 6 км.</w:t>
      </w:r>
    </w:p>
    <w:p w14:paraId="2F0538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Эта ракета имела длину свыше 11 м и представляла собой сочетание трех ракет со стартовым ракетным ускорителем. Запуск этой ракеты напоминал стрельбу из артиллерийского орудия, так как в качестве пусковой направляющей использовалась стрела «майлервагена». Ускоритель и все три ступени работали на твердом топливе – дигликольдинитрате. Каждая ступень своей головной частью сочленялась с открытым концом трубчатого корпуса предыдущей ступени. Когда двигатель нижней (первой) ступени прекращал работать, воспламенялась специальная смесь пороха и нитроглицерина, которая поджигала заряд дымного пороха. Последний воспламенял следующую ступень, которая в этот момент отсоединялась от использованной первой ступени. Третья ступень ракеты «Rheinbote» имела длину около 4 м и диаметр 198 мм; она развивала скорость до 1600 м/с уже через 25,6 секунд после старта всей системы. Однако максимальная дальность действия ракеты «Rheinbote» оставалась сравнительно небольшой – всего 220 км.</w:t>
      </w:r>
    </w:p>
    <w:p w14:paraId="7657F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Тем не менее эта дальность для ракеты на твердом топливе в те годы была просто удивительной. Достоинства «Rheinbote» значительно снижало то, что она несла весьма небольшой боевой заряд – всего 40 кг.</w:t>
      </w:r>
    </w:p>
    <w:p w14:paraId="28B9F7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Запуск ракеты осуществлялся под углом примерно 64° к горизонту с мобильной пусковой установки. После достижения высоты около 70 км ракета падала на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01537E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отсутствия на ракете системы управления невысокой была и ее точность.</w:t>
      </w:r>
    </w:p>
    <w:p w14:paraId="7B3949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изготовления одной ракеты требовалось всего 132 человеко-часа, что в конце концов и побудило принять ее на вооружение под названием «Raketen-Spreng-granate 4831» («Реактивная фугасная граната 4831»).</w:t>
      </w:r>
    </w:p>
    <w:p w14:paraId="5FCA5E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71A40E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DDD913C" w14:textId="6E55497E" w:rsidR="00AD3E57" w:rsidRPr="0076577C" w:rsidRDefault="00AD3E57"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года на максимальную дальность было запущено 12 ракет «Рейнботе», при этом среднее отклонение от точки прицеливания составляло 6 км.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 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78197D71" w14:textId="77777777" w:rsidR="00AD3E57" w:rsidRPr="0076577C" w:rsidRDefault="00AD3E57" w:rsidP="0076577C">
      <w:pPr>
        <w:spacing w:after="0" w:line="240" w:lineRule="auto"/>
        <w:jc w:val="both"/>
        <w:rPr>
          <w:rFonts w:ascii="Times New Roman" w:hAnsi="Times New Roman"/>
          <w:color w:val="000000" w:themeColor="text1"/>
          <w:sz w:val="16"/>
          <w:szCs w:val="16"/>
        </w:rPr>
      </w:pPr>
    </w:p>
    <w:p w14:paraId="04EE3F4E" w14:textId="77777777" w:rsidR="008B69CF" w:rsidRPr="0076577C" w:rsidRDefault="008B69CF" w:rsidP="0076577C">
      <w:pPr>
        <w:pStyle w:val="rtejustify"/>
        <w:shd w:val="clear" w:color="auto" w:fill="FFFFFF"/>
        <w:spacing w:before="0" w:after="0"/>
        <w:rPr>
          <w:color w:val="000000" w:themeColor="text1"/>
          <w:sz w:val="16"/>
          <w:szCs w:val="16"/>
        </w:rPr>
      </w:pPr>
      <w:r w:rsidRPr="0076577C">
        <w:rPr>
          <w:color w:val="000000" w:themeColor="text1"/>
          <w:sz w:val="16"/>
          <w:szCs w:val="16"/>
        </w:rPr>
        <w:t>В декабре 1944 г. прошел испытания из самолетов последнего семейства. ФВ-190А-8/Р6 отличался от модели А-4 усиленной броней, особенно вокруг пилота, заменой пушек “Эрликон” на 30-мм подкрыльевые и обычных пулеметов на крупнокалиберные, увеличением запаса горючего, устройством форсирования двигателя БМВ-801Д посредством нажатия кнопки “Увеличение летных качеств”.</w:t>
      </w:r>
    </w:p>
    <w:p w14:paraId="42FF5280" w14:textId="77777777" w:rsidR="008B69CF" w:rsidRPr="0076577C" w:rsidRDefault="008B69CF" w:rsidP="0076577C">
      <w:pPr>
        <w:pStyle w:val="rtejustify"/>
        <w:shd w:val="clear" w:color="auto" w:fill="FFFFFF"/>
        <w:spacing w:before="0" w:after="0"/>
        <w:rPr>
          <w:color w:val="000000" w:themeColor="text1"/>
          <w:sz w:val="16"/>
          <w:szCs w:val="16"/>
        </w:rPr>
      </w:pPr>
      <w:r w:rsidRPr="0076577C">
        <w:rPr>
          <w:color w:val="000000" w:themeColor="text1"/>
          <w:sz w:val="16"/>
          <w:szCs w:val="16"/>
        </w:rPr>
        <w:t xml:space="preserve">Несомненно, интересны были 30-мм пушки МК-108 как в моторном варианте, так и в подкрыльевом. Оружие оказалось очень мощным благодаря высокой для такого калибра скорострельности — 550 выстрелов в минуту. С пушками МК-108 секундный залп “Фокке-Вульфа” достиг рекордной цифры — 9,74 кг, что делало его </w:t>
      </w:r>
      <w:r w:rsidRPr="0076577C">
        <w:rPr>
          <w:color w:val="000000" w:themeColor="text1"/>
          <w:sz w:val="16"/>
          <w:szCs w:val="16"/>
        </w:rPr>
        <w:lastRenderedPageBreak/>
        <w:t>грозным противником бомбардировщиков и штурмовиков. В то же время перетяжеленный самолет был мало пригоден для борьбы против современных советских истребителей.</w:t>
      </w:r>
    </w:p>
    <w:p w14:paraId="580CD70F" w14:textId="77777777" w:rsidR="008B69CF" w:rsidRPr="0076577C" w:rsidRDefault="008B69CF" w:rsidP="0076577C">
      <w:pPr>
        <w:pStyle w:val="rtejustify"/>
        <w:shd w:val="clear" w:color="auto" w:fill="FFFFFF"/>
        <w:spacing w:before="0" w:after="0"/>
        <w:rPr>
          <w:color w:val="000000" w:themeColor="text1"/>
          <w:sz w:val="16"/>
          <w:szCs w:val="16"/>
        </w:rPr>
      </w:pPr>
      <w:r w:rsidRPr="0076577C">
        <w:rPr>
          <w:color w:val="000000" w:themeColor="text1"/>
          <w:sz w:val="16"/>
          <w:szCs w:val="16"/>
        </w:rPr>
        <w:t>С этой точки зрения не остался без внимания в НИИ ВВС облегченный ФВ-190А-8 (№ 580967). Для снижения веса на данном истребителе сократили запас горючего до 393 кг, а из вооружения оставили две крыльевые пушки “Маузер” 20-мм и два крупнокалиберных пулемета над мотором, дававших залп 3,44 кг/с. При полетном весе 3986 кг самолет набирал высоту 5000 м за 5,4 мин, развивал скорость у земли 542 км/ч, а на высоте 6500 м — 642 км/ч. Как видно из результатов, летные данные “Фокке-Вульфа” возросли по сравнению с ранее испытанными модификациями А-4, А-5, А-8. Однако учебные воздушные бои с советскими истребителями Як-3, Як-9У, Ла-7, проведенные под руководством инженер-майора И. Рабкина, показали, что время качественного превосходства немецкой авиации прошло. Летчики-испытатели НИИ ВВС Ю. Антипов, И. Дзюба, А. Кубышкин, Л. Кувшинов, А. Прошаков, В. Хомяков, пересаживаясь с самолета на самолет, продемонстрировали перед присутствующими захватывающий воздушный спектакль. Хотя и пилотажные характеристики ФВ-190А-8 улучшились, и маневренность возросла, новым советским машинам он уступал. “Фокке-Вульф” набирал за боевой разворот 1150 м, но “Яковлевы” и “лавочкины” оказывались выше; они заходили “немцу” в хвост после второго, третьего виража.</w:t>
      </w:r>
    </w:p>
    <w:p w14:paraId="7FA33D20" w14:textId="77777777" w:rsidR="008B69CF" w:rsidRPr="0076577C" w:rsidRDefault="008B69CF" w:rsidP="0076577C">
      <w:pPr>
        <w:pStyle w:val="rtejustify"/>
        <w:shd w:val="clear" w:color="auto" w:fill="FFFFFF"/>
        <w:spacing w:before="0" w:after="0"/>
        <w:rPr>
          <w:color w:val="000000" w:themeColor="text1"/>
          <w:sz w:val="16"/>
          <w:szCs w:val="16"/>
        </w:rPr>
      </w:pPr>
      <w:r w:rsidRPr="0076577C">
        <w:rPr>
          <w:color w:val="000000" w:themeColor="text1"/>
          <w:sz w:val="16"/>
          <w:szCs w:val="16"/>
        </w:rPr>
        <w:t>Однако немецкие летчики старались избегать воздушного боя. Их излюбленная тактика в конце войны состояла в пикировании на цель с высот порядка 1500 м с обстрелом из пушек или со сбросом бомб и уходом на повышенной скорости. Оказалось, что после включения на приборной доске кнопки “Увеличение летных качеств”, ФВ-190А-8 без бомб, кратковременно развивал в горизонтальном полете скорость у земли 582 км/ч. Только Ла-7 имел запас скорости, но и ему было нелегко догнать уходящий немецкий истребитель (19179).</w:t>
      </w:r>
    </w:p>
    <w:p w14:paraId="346CFD4C" w14:textId="77777777" w:rsidR="008B69CF" w:rsidRPr="0076577C" w:rsidRDefault="008B69CF" w:rsidP="0076577C">
      <w:pPr>
        <w:pStyle w:val="rtejustify"/>
        <w:shd w:val="clear" w:color="auto" w:fill="FFFFFF"/>
        <w:spacing w:before="0" w:after="0"/>
        <w:rPr>
          <w:color w:val="000000" w:themeColor="text1"/>
          <w:sz w:val="16"/>
          <w:szCs w:val="16"/>
        </w:rPr>
      </w:pPr>
    </w:p>
    <w:p w14:paraId="543E0C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Тирана. Указ Временного правительства Албании о конфискации собственности всех политических эмигрантов ("врагов народа"), об установлении государственного контроля над всеми промышленными предприятиями и акционерными обществами. ЮГОСЛАВИЯ. Участие 5 и 6 албанских дивизий НОАА в боях с немецкими войсками совместно с югославской НОАЮ в р-нах гг.Подгорица и Биело-Поле (7594).</w:t>
      </w:r>
    </w:p>
    <w:p w14:paraId="6B6208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F0A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декабря 1944 по весну 1945 югославские пилоты проходили обучение на Ил-2 в Югославском штурмовом тренировочном центре на аэродроме Zemun около Белграда. 421 и 422 шап были укомплектованы почти исключительно югославами (241,38).</w:t>
      </w:r>
    </w:p>
    <w:p w14:paraId="15488C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4B5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прекратили производство P-40 и сделали 13738, из которых 2097 попали в СССР (173,247).</w:t>
      </w:r>
    </w:p>
    <w:p w14:paraId="35F66C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553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командир бомбардировщика В-17, возвращавшегося с задания на базу, доложил на командный пункт, что они столкнулись с объектом, который выглядел как "маленький янтарный диск" и следовал за бомбардировщиком от Клагенфурта (Австрия) к Адриатическому морю. В послеполетном рапорте он записал: "Офицер разведки, который опрашивал нас, заявил, что это был новый немецкий истребитель, но не мог объяснить, почему тот не стрелял в нас" (11620).</w:t>
      </w:r>
    </w:p>
    <w:p w14:paraId="6679E4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D3744D1" w14:textId="77777777" w:rsidR="00565334" w:rsidRPr="0076577C" w:rsidRDefault="0056533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Внешняя политика:</w:t>
      </w:r>
    </w:p>
    <w:p w14:paraId="7C57FBA3" w14:textId="77777777" w:rsidR="00565334" w:rsidRPr="0076577C" w:rsidRDefault="0056533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D83D7" w14:textId="77777777" w:rsidR="00565334" w:rsidRPr="0076577C" w:rsidRDefault="0056533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с учетом результатов деятельности Комиссии по репарациям Майского сумма возможных компенсаций была скорректирована до 13 млрд долларов (ее предполагалось возмещать путем единовременных изъятий оборудования, транспорта и сельскохозяйственной продукции), что, по расчетам советских экспертов, составило бы около 14 % национального богатства Германии на конец 1944 г. Кроме того Германия должна была выплачивать в виде ежегодных поставок готовой продукции еще 10 млрд долларов в течение 10 лет. Таким образом общая сумма репараций устанавливалась в размере 23 млрд долларов, из которых 50—80 % (то есть 11,5—18,5 млрд долларов) должен был получить Советский Союз. Минимальная сумма компенсации для СССР, на которую следовало бы согласиться в переговорах с союзниками, должна была составлять 10 млрд долларов (что соответствовало 2,5 годовым бюджетам довоенной Великобритании или 1,4 бюджета США) (19850).</w:t>
      </w:r>
    </w:p>
    <w:p w14:paraId="5C97B109" w14:textId="77777777" w:rsidR="00565334" w:rsidRPr="0076577C" w:rsidRDefault="00565334" w:rsidP="0076577C">
      <w:pPr>
        <w:spacing w:after="0" w:line="240" w:lineRule="auto"/>
        <w:jc w:val="both"/>
        <w:rPr>
          <w:rFonts w:ascii="Times New Roman" w:hAnsi="Times New Roman"/>
          <w:color w:val="000000" w:themeColor="text1"/>
          <w:sz w:val="16"/>
          <w:szCs w:val="16"/>
        </w:rPr>
      </w:pPr>
    </w:p>
    <w:p w14:paraId="6AD46034" w14:textId="00102204" w:rsidR="007C1753" w:rsidRPr="0076577C" w:rsidRDefault="007C1753" w:rsidP="007C1753">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76577C">
        <w:rPr>
          <w:rFonts w:ascii="Times New Roman" w:hAnsi="Times New Roman"/>
          <w:i/>
          <w:iCs/>
          <w:color w:val="000000" w:themeColor="text1"/>
          <w:sz w:val="16"/>
          <w:szCs w:val="16"/>
        </w:rPr>
        <w:t>:</w:t>
      </w:r>
    </w:p>
    <w:p w14:paraId="707B8C85" w14:textId="77777777" w:rsidR="007C1753" w:rsidRPr="0076577C" w:rsidRDefault="007C1753" w:rsidP="007C175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75BFF"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Style w:val="35"/>
          <w:rFonts w:ascii="Times New Roman" w:cs="Times New Roman"/>
          <w:color w:val="0070C0"/>
          <w:spacing w:val="0"/>
          <w:sz w:val="16"/>
          <w:szCs w:val="16"/>
        </w:rPr>
        <w:t>В декабре 1944 года в 616-й эскадрилью передали «Метеор» F.З, во многом отли</w:t>
      </w:r>
      <w:r w:rsidRPr="001A0BAA">
        <w:rPr>
          <w:rStyle w:val="35"/>
          <w:rFonts w:ascii="Times New Roman" w:cs="Times New Roman"/>
          <w:color w:val="0070C0"/>
          <w:spacing w:val="0"/>
          <w:sz w:val="16"/>
          <w:szCs w:val="16"/>
        </w:rPr>
        <w:softHyphen/>
        <w:t>чавшийся от предшественника. В качестве силовой установки на серийных истре</w:t>
      </w:r>
      <w:r w:rsidRPr="001A0BAA">
        <w:rPr>
          <w:rStyle w:val="35"/>
          <w:rFonts w:ascii="Times New Roman" w:cs="Times New Roman"/>
          <w:color w:val="0070C0"/>
          <w:spacing w:val="0"/>
          <w:sz w:val="16"/>
          <w:szCs w:val="16"/>
        </w:rPr>
        <w:softHyphen/>
        <w:t>бителях теперь использовались ТРД «Дер</w:t>
      </w:r>
      <w:r w:rsidRPr="001A0BAA">
        <w:rPr>
          <w:rStyle w:val="35"/>
          <w:rFonts w:ascii="Times New Roman" w:cs="Times New Roman"/>
          <w:color w:val="0070C0"/>
          <w:spacing w:val="0"/>
          <w:sz w:val="16"/>
          <w:szCs w:val="16"/>
        </w:rPr>
        <w:softHyphen/>
        <w:t>вент 1» (тяга 910 кгс) компании «Роллс-Ройс». Был существенно увеличен запас топлива, а вместо откидной части фонаря кабины пилота установили сдвижную, что в совокупности с его увеличенной высотой улучшило обзор.</w:t>
      </w:r>
    </w:p>
    <w:p w14:paraId="3C2107F3" w14:textId="77777777" w:rsidR="007C1753" w:rsidRPr="001A0BAA" w:rsidRDefault="007C1753" w:rsidP="007C1753">
      <w:pPr>
        <w:spacing w:after="0" w:line="240" w:lineRule="auto"/>
        <w:jc w:val="both"/>
        <w:rPr>
          <w:rStyle w:val="35"/>
          <w:rFonts w:ascii="Times New Roman" w:cs="Times New Roman"/>
          <w:color w:val="0070C0"/>
          <w:spacing w:val="0"/>
          <w:sz w:val="16"/>
          <w:szCs w:val="16"/>
        </w:rPr>
      </w:pPr>
      <w:r w:rsidRPr="001A0BAA">
        <w:rPr>
          <w:rStyle w:val="35"/>
          <w:rFonts w:ascii="Times New Roman" w:cs="Times New Roman"/>
          <w:color w:val="0070C0"/>
          <w:spacing w:val="0"/>
          <w:sz w:val="16"/>
          <w:szCs w:val="16"/>
        </w:rPr>
        <w:t>Принятие на вооружение F.З изменило отношение командования ВВС Великобри</w:t>
      </w:r>
      <w:r w:rsidRPr="001A0BAA">
        <w:rPr>
          <w:rStyle w:val="35"/>
          <w:rFonts w:ascii="Times New Roman" w:cs="Times New Roman"/>
          <w:color w:val="0070C0"/>
          <w:spacing w:val="0"/>
          <w:sz w:val="16"/>
          <w:szCs w:val="16"/>
        </w:rPr>
        <w:softHyphen/>
        <w:t>тании к «Метеору», посчитав, что самолёт готов к боевым действиям в небе континен</w:t>
      </w:r>
      <w:r w:rsidRPr="001A0BAA">
        <w:rPr>
          <w:rStyle w:val="35"/>
          <w:rFonts w:ascii="Times New Roman" w:cs="Times New Roman"/>
          <w:color w:val="0070C0"/>
          <w:spacing w:val="0"/>
          <w:sz w:val="16"/>
          <w:szCs w:val="16"/>
        </w:rPr>
        <w:softHyphen/>
        <w:t>тальной Европы (25113).</w:t>
      </w:r>
    </w:p>
    <w:p w14:paraId="39740845" w14:textId="77777777" w:rsidR="007C1753" w:rsidRDefault="007C1753" w:rsidP="0076577C">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1CCF2F5" w14:textId="77777777" w:rsidR="007C1753" w:rsidRPr="0076577C" w:rsidRDefault="007C1753" w:rsidP="007C1753">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выпуск Ме.163Б-1а достиг 90 единиц, а всего за 1944 год было изготовлено 237 машин. В нача</w:t>
      </w:r>
      <w:r w:rsidRPr="0076577C">
        <w:rPr>
          <w:rFonts w:ascii="Times New Roman" w:hAnsi="Times New Roman"/>
          <w:color w:val="000000" w:themeColor="text1"/>
          <w:sz w:val="16"/>
          <w:szCs w:val="16"/>
        </w:rPr>
        <w:softHyphen/>
        <w:t>ле 1945 г. производство замедлилось, а в феврале полностью прекратилось. Люфтваффе подучили еще 42 самолета (23388).</w:t>
      </w:r>
    </w:p>
    <w:p w14:paraId="6E918242" w14:textId="77777777" w:rsidR="007C1753" w:rsidRPr="0076577C" w:rsidRDefault="007C1753" w:rsidP="007C1753">
      <w:pPr>
        <w:spacing w:after="0" w:line="240" w:lineRule="auto"/>
        <w:jc w:val="both"/>
        <w:rPr>
          <w:rFonts w:ascii="Times New Roman" w:hAnsi="Times New Roman"/>
          <w:color w:val="000000" w:themeColor="text1"/>
          <w:sz w:val="16"/>
          <w:szCs w:val="16"/>
        </w:rPr>
      </w:pPr>
    </w:p>
    <w:p w14:paraId="426F8F9E" w14:textId="05F59579"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4CE589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86E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 марте 1945 г. ВК-108, тип 1944 г., мощность 1550/1850 л.с. проходил летные испытания на истребителе Як-3. Испытания были прекращены в связи с неудовлетворитель</w:t>
      </w:r>
      <w:r w:rsidRPr="0076577C">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503976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47754E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7A6238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76577C">
        <w:rPr>
          <w:rFonts w:ascii="Times New Roman" w:hAnsi="Times New Roman"/>
          <w:color w:val="000000" w:themeColor="text1"/>
          <w:sz w:val="16"/>
          <w:szCs w:val="16"/>
        </w:rPr>
        <w:softHyphen/>
        <w:t>лись этиленгликолевые или гли</w:t>
      </w:r>
      <w:r w:rsidRPr="0076577C">
        <w:rPr>
          <w:rFonts w:ascii="Times New Roman" w:hAnsi="Times New Roman"/>
          <w:color w:val="000000" w:themeColor="text1"/>
          <w:sz w:val="16"/>
          <w:szCs w:val="16"/>
        </w:rPr>
        <w:softHyphen/>
        <w:t>цериновые антифризы), редук-торный, с одноступенчатым двухскоростным ПЦН;</w:t>
      </w:r>
    </w:p>
    <w:p w14:paraId="2520AA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148/170 мм;</w:t>
      </w:r>
    </w:p>
    <w:p w14:paraId="714B26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35,08 л;</w:t>
      </w:r>
    </w:p>
    <w:p w14:paraId="6B1BC6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степень сжатия 6,65;</w:t>
      </w:r>
    </w:p>
    <w:p w14:paraId="238ED8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предусматривалась установка пушки в развале блоков цилин</w:t>
      </w:r>
      <w:r w:rsidRPr="0076577C">
        <w:rPr>
          <w:rFonts w:ascii="Times New Roman" w:hAnsi="Times New Roman"/>
          <w:color w:val="000000" w:themeColor="text1"/>
          <w:sz w:val="16"/>
          <w:szCs w:val="16"/>
        </w:rPr>
        <w:softHyphen/>
        <w:t>дров;</w:t>
      </w:r>
    </w:p>
    <w:p w14:paraId="3A24226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и вес в зависимости от модификации.</w:t>
      </w:r>
    </w:p>
    <w:p w14:paraId="1748DFB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Сохранившийся экземпляр мотора ВК-108 в Монино</w:t>
      </w:r>
    </w:p>
    <w:p w14:paraId="61BBA44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Известны два варианта:</w:t>
      </w:r>
    </w:p>
    <w:p w14:paraId="769A43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76577C">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171ACF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76577C">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76577C">
        <w:rPr>
          <w:rFonts w:ascii="Times New Roman" w:hAnsi="Times New Roman"/>
          <w:color w:val="000000" w:themeColor="text1"/>
          <w:sz w:val="16"/>
          <w:szCs w:val="16"/>
        </w:rPr>
        <w:softHyphen/>
        <w:t>ниях скорость 745 км/ч (11852).</w:t>
      </w:r>
    </w:p>
    <w:p w14:paraId="7A9810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B5A7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4C8AC0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31C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г. - январе 1945 г. конструкторским бюро ЧКЗ под руководством Н.Л. Духова был разработан Танк ИС-3 ("Объект 703"), который являлся дальнейшим развитием танка ИС-2 обр. 1944 г.. Ведущим инженером машины был М.Ф. Балжи. Танк был принят на вооружение Красной Армии постанов</w:t>
      </w:r>
      <w:r w:rsidRPr="0076577C">
        <w:rPr>
          <w:rFonts w:ascii="Times New Roman" w:hAnsi="Times New Roman"/>
          <w:color w:val="000000" w:themeColor="text1"/>
          <w:sz w:val="16"/>
          <w:szCs w:val="16"/>
        </w:rPr>
        <w:softHyphen/>
        <w:t>лением ГКО от 29 марта 1945 г. Начиная с мая 1945 г., он серийно выпу</w:t>
      </w:r>
      <w:r w:rsidRPr="0076577C">
        <w:rPr>
          <w:rFonts w:ascii="Times New Roman" w:hAnsi="Times New Roman"/>
          <w:color w:val="000000" w:themeColor="text1"/>
          <w:sz w:val="16"/>
          <w:szCs w:val="16"/>
        </w:rPr>
        <w:softHyphen/>
        <w:t>скался на ЧКЗ. До 1 сентября 1945 г. заводом было изготовлено 875 тан</w:t>
      </w:r>
      <w:r w:rsidRPr="0076577C">
        <w:rPr>
          <w:rFonts w:ascii="Times New Roman" w:hAnsi="Times New Roman"/>
          <w:color w:val="000000" w:themeColor="text1"/>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4C7132E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BB2E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 янва</w:t>
      </w:r>
      <w:r w:rsidRPr="0076577C">
        <w:rPr>
          <w:rFonts w:ascii="Times New Roman" w:hAnsi="Times New Roman"/>
          <w:color w:val="000000" w:themeColor="text1"/>
          <w:sz w:val="16"/>
          <w:szCs w:val="16"/>
        </w:rPr>
        <w:softHyphen/>
        <w:t>ре 1945 гг. два новых опытных образца танка Объект 701 (№ 5 и 6) успешно прошли полигонные испытания и были рекомендованы к серийному производству. Танк "Объект 701" являлся опытным образом танка ИС-4, приня</w:t>
      </w:r>
      <w:r w:rsidRPr="0076577C">
        <w:rPr>
          <w:rFonts w:ascii="Times New Roman" w:hAnsi="Times New Roman"/>
          <w:color w:val="000000" w:themeColor="text1"/>
          <w:sz w:val="16"/>
          <w:szCs w:val="16"/>
        </w:rPr>
        <w:softHyphen/>
        <w:t>того на вооружение Советской Армии в 1947 г. Он был разработан по инициативе конструкторского бюро ЧКЗ в период с июля 1943 г. по фе</w:t>
      </w:r>
      <w:r w:rsidRPr="0076577C">
        <w:rPr>
          <w:rFonts w:ascii="Times New Roman" w:hAnsi="Times New Roman"/>
          <w:color w:val="000000" w:themeColor="text1"/>
          <w:sz w:val="16"/>
          <w:szCs w:val="16"/>
        </w:rPr>
        <w:softHyphen/>
        <w:t>враль 1944 г. с целью создания нового тяжелого тапка, значительно пре</w:t>
      </w:r>
      <w:r w:rsidRPr="0076577C">
        <w:rPr>
          <w:rFonts w:ascii="Times New Roman" w:hAnsi="Times New Roman"/>
          <w:color w:val="000000" w:themeColor="text1"/>
          <w:sz w:val="16"/>
          <w:szCs w:val="16"/>
        </w:rPr>
        <w:softHyphen/>
        <w:t xml:space="preserve">восходящего по основным боевым </w:t>
      </w:r>
      <w:r w:rsidRPr="0076577C">
        <w:rPr>
          <w:rFonts w:ascii="Times New Roman" w:hAnsi="Times New Roman"/>
          <w:color w:val="000000" w:themeColor="text1"/>
          <w:sz w:val="16"/>
          <w:szCs w:val="16"/>
        </w:rPr>
        <w:lastRenderedPageBreak/>
        <w:t>свойствам немецкие тяжелые танки Т-У "Пантера" и Т-У1 "Тигр". К проектированию танка, которое велось под руководством и при личном участии Л.Н. Духова, Л.С. Троянова и М.Ф. Балжи, были привлечены конструкторские группы из МВТУ им. Баумана и ЦАКБ НКВ (10703).</w:t>
      </w:r>
    </w:p>
    <w:p w14:paraId="14CA00C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1A1C0B"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декабре 1944-го - январе 1945 года завод № 75 сумел сдать по 20 танков Т-44, качество которых также оставляло желать лучшего. Все эти машины принимались как учебно</w:t>
      </w:r>
      <w:r w:rsidRPr="001A0BAA">
        <w:rPr>
          <w:rFonts w:ascii="Times New Roman" w:hAnsi="Times New Roman"/>
          <w:color w:val="0070C0"/>
          <w:sz w:val="16"/>
          <w:szCs w:val="16"/>
        </w:rPr>
        <w:softHyphen/>
        <w:t>боевые и направлялись в учебные части, рас</w:t>
      </w:r>
      <w:r w:rsidRPr="001A0BAA">
        <w:rPr>
          <w:rFonts w:ascii="Times New Roman" w:hAnsi="Times New Roman"/>
          <w:color w:val="0070C0"/>
          <w:sz w:val="16"/>
          <w:szCs w:val="16"/>
        </w:rPr>
        <w:softHyphen/>
        <w:t>положенные в окрестностях Харькова (25012).</w:t>
      </w:r>
    </w:p>
    <w:p w14:paraId="22B2A22C" w14:textId="77777777" w:rsidR="007C1753" w:rsidRPr="001A0BAA" w:rsidRDefault="007C1753" w:rsidP="007C1753">
      <w:pPr>
        <w:spacing w:after="0" w:line="240" w:lineRule="auto"/>
        <w:jc w:val="both"/>
        <w:rPr>
          <w:rFonts w:ascii="Times New Roman" w:hAnsi="Times New Roman"/>
          <w:color w:val="0070C0"/>
          <w:sz w:val="16"/>
          <w:szCs w:val="16"/>
        </w:rPr>
      </w:pPr>
    </w:p>
    <w:p w14:paraId="248BF3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6577C">
        <w:rPr>
          <w:rFonts w:ascii="Times New Roman" w:hAnsi="Times New Roman"/>
          <w:color w:val="000000" w:themeColor="text1"/>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6577C">
        <w:rPr>
          <w:rFonts w:ascii="Times New Roman" w:hAnsi="Times New Roman"/>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281AE3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F9761" w14:textId="6DB57C25" w:rsidR="003E3BE5" w:rsidRPr="0076577C" w:rsidRDefault="003E3BE5" w:rsidP="007C175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22E14A86" w14:textId="77777777" w:rsidR="003E3BE5" w:rsidRPr="0076577C" w:rsidRDefault="003E3BE5" w:rsidP="007C175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A088E15"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декабря 1944-го по март 1945 года в Германии про</w:t>
      </w:r>
      <w:r w:rsidRPr="001A0BAA">
        <w:rPr>
          <w:rStyle w:val="aff0"/>
          <w:rFonts w:ascii="Times New Roman" w:hAnsi="Times New Roman" w:cs="Times New Roman"/>
          <w:color w:val="0070C0"/>
          <w:spacing w:val="0"/>
          <w:sz w:val="16"/>
          <w:szCs w:val="16"/>
        </w:rPr>
        <w:softHyphen/>
        <w:t>водились опыты по борьбе с бомбардировщиками, летящими в плотных боевых по</w:t>
      </w:r>
      <w:r w:rsidRPr="001A0BAA">
        <w:rPr>
          <w:rStyle w:val="aff0"/>
          <w:rFonts w:ascii="Times New Roman" w:hAnsi="Times New Roman" w:cs="Times New Roman"/>
          <w:color w:val="0070C0"/>
          <w:spacing w:val="0"/>
          <w:sz w:val="16"/>
          <w:szCs w:val="16"/>
        </w:rPr>
        <w:softHyphen/>
        <w:t>рядках с помощью противосамолетных авиабомб. К слову, такие же эксперименты имели место и в Советском Союзе как до войны, так и после. Достаточно вспомнить систему «Град», испытывавшуюся на истре</w:t>
      </w:r>
      <w:r w:rsidRPr="001A0BAA">
        <w:rPr>
          <w:rStyle w:val="aff0"/>
          <w:rFonts w:ascii="Times New Roman" w:hAnsi="Times New Roman" w:cs="Times New Roman"/>
          <w:color w:val="0070C0"/>
          <w:spacing w:val="0"/>
          <w:sz w:val="16"/>
          <w:szCs w:val="16"/>
        </w:rPr>
        <w:softHyphen/>
        <w:t>бителях МиГ-15. Несмотря на положитель</w:t>
      </w:r>
      <w:r w:rsidRPr="001A0BAA">
        <w:rPr>
          <w:rStyle w:val="aff0"/>
          <w:rFonts w:ascii="Times New Roman" w:hAnsi="Times New Roman" w:cs="Times New Roman"/>
          <w:color w:val="0070C0"/>
          <w:spacing w:val="0"/>
          <w:sz w:val="16"/>
          <w:szCs w:val="16"/>
        </w:rPr>
        <w:softHyphen/>
        <w:t>ные результаты опытов, этот вид оружия в ПВО так и не прижился (25113).</w:t>
      </w:r>
    </w:p>
    <w:p w14:paraId="453FA13B" w14:textId="77777777" w:rsidR="007C1753" w:rsidRDefault="007C1753" w:rsidP="007C1753">
      <w:pPr>
        <w:spacing w:after="0" w:line="240" w:lineRule="auto"/>
        <w:rPr>
          <w:rFonts w:ascii="Times New Roman" w:hAnsi="Times New Roman"/>
          <w:color w:val="0070C0"/>
          <w:sz w:val="16"/>
          <w:szCs w:val="16"/>
        </w:rPr>
      </w:pPr>
    </w:p>
    <w:p w14:paraId="49D87BE9"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111675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E2A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1-й и 30-й авиазаводы сумели поставить в строевые части 593 самолетов Ил-2 с удлиненным бронекорпусом. Штурмовики с "длинным" бронекорпусом на фронт не попали, но дополнительная броня стрелка была с успехом испытана в боях. Так, в 311 -й шад 1 -й ВА был случай, когда в кабину воздушного стрелка попали два 20-мм снаряда, но стрелок остался жив...(12020).</w:t>
      </w:r>
    </w:p>
    <w:p w14:paraId="3FD5B2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431E1E4" w14:textId="77777777" w:rsidR="00AC06ED" w:rsidRPr="0076577C" w:rsidRDefault="00AC06E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В конце 1944 г. С.В. Ильюшин разработал специальную версию кор</w:t>
      </w:r>
      <w:r w:rsidRPr="0076577C">
        <w:rPr>
          <w:rFonts w:ascii="Times New Roman" w:cs="Times New Roman"/>
          <w:color w:val="000000" w:themeColor="text1"/>
          <w:spacing w:val="0"/>
        </w:rPr>
        <w:softHyphen/>
        <w:t>ректировщика Ил-2. В апреле 1945 г. в НИИ ВВС КА был предъявлен Ил-2КР по</w:t>
      </w:r>
      <w:r w:rsidRPr="0076577C">
        <w:rPr>
          <w:rFonts w:ascii="Times New Roman" w:cs="Times New Roman"/>
          <w:color w:val="000000" w:themeColor="text1"/>
          <w:spacing w:val="0"/>
        </w:rPr>
        <w:softHyphen/>
        <w:t>стройки завода №30 с удлиненным бронекорпусом, который включал брониро</w:t>
      </w:r>
      <w:r w:rsidRPr="0076577C">
        <w:rPr>
          <w:rFonts w:ascii="Times New Roman" w:cs="Times New Roman"/>
          <w:color w:val="000000" w:themeColor="text1"/>
          <w:spacing w:val="0"/>
        </w:rPr>
        <w:softHyphen/>
        <w:t>вание воздушного стрелка. Кроме того, на самолете была введена увеличенная «стрелка» крыла.</w:t>
      </w:r>
    </w:p>
    <w:p w14:paraId="08B3ABCB" w14:textId="77777777" w:rsidR="00AC06ED" w:rsidRPr="0076577C" w:rsidRDefault="00AC06E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Однако в серию самолет не пошел - война кончалась и, соответственно, вре</w:t>
      </w:r>
      <w:r w:rsidRPr="0076577C">
        <w:rPr>
          <w:rFonts w:ascii="Times New Roman" w:cs="Times New Roman"/>
          <w:color w:val="000000" w:themeColor="text1"/>
          <w:spacing w:val="0"/>
        </w:rPr>
        <w:softHyphen/>
        <w:t>мя «самоделок на коленке» прошло (15762).</w:t>
      </w:r>
    </w:p>
    <w:p w14:paraId="6FD2348E" w14:textId="77777777" w:rsidR="00AC06ED" w:rsidRPr="0076577C" w:rsidRDefault="00AC06ED" w:rsidP="0076577C">
      <w:pPr>
        <w:spacing w:after="0" w:line="240" w:lineRule="auto"/>
        <w:jc w:val="both"/>
        <w:rPr>
          <w:rFonts w:ascii="Times New Roman" w:hAnsi="Times New Roman"/>
          <w:color w:val="000000" w:themeColor="text1"/>
          <w:sz w:val="16"/>
          <w:szCs w:val="16"/>
        </w:rPr>
      </w:pPr>
    </w:p>
    <w:p w14:paraId="7A340D44" w14:textId="77777777" w:rsidR="00E47405" w:rsidRPr="0076577C" w:rsidRDefault="00E47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1944 года было построено 73 самолета Ил-10, из них ВВС РККА получили 43. Облетывали серийные машины заводские летчики Е. Ломакин и К. Рыков. В том же году серийное производство развернулось и на заводе № 1. Однако из-за поставок авиамотор</w:t>
      </w:r>
      <w:r w:rsidRPr="0076577C">
        <w:rPr>
          <w:rFonts w:ascii="Times New Roman" w:hAnsi="Times New Roman"/>
          <w:color w:val="000000" w:themeColor="text1"/>
          <w:sz w:val="16"/>
          <w:szCs w:val="16"/>
        </w:rPr>
        <w:softHyphen/>
        <w:t>ным заводом № 24 недоработанных двигателей план выпуска боевых машин оказался невыполненным.</w:t>
      </w:r>
    </w:p>
    <w:p w14:paraId="39EDE988" w14:textId="77777777" w:rsidR="00E47405" w:rsidRPr="0076577C" w:rsidRDefault="00E4740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завершающем году Великой Отечественной вой</w:t>
      </w:r>
      <w:r w:rsidRPr="0076577C">
        <w:rPr>
          <w:rFonts w:ascii="Times New Roman" w:hAnsi="Times New Roman"/>
          <w:color w:val="000000" w:themeColor="text1"/>
          <w:sz w:val="16"/>
          <w:szCs w:val="16"/>
        </w:rPr>
        <w:softHyphen/>
        <w:t>ны авиационная промышленность наращивала темпы выпуска штурмовиков. Только завод № 18 в январе отправил на фронт 50 машин, в марте — 90, а в мае — 163 (23188).</w:t>
      </w:r>
    </w:p>
    <w:p w14:paraId="7724DBBF" w14:textId="77777777" w:rsidR="00E47405" w:rsidRPr="0076577C" w:rsidRDefault="00E47405"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77A026C1"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До конца 1944 года было построено 73 самолета Ил-10, из них ВВС РККА получили 43. Облетывали серийные машины заводские летчики Е. Ломакии и К. Рыков. В том же году серийное производство развернулось и на заводе № 1. Од</w:t>
      </w:r>
      <w:r w:rsidRPr="001A0BAA">
        <w:rPr>
          <w:rStyle w:val="aff0"/>
          <w:rFonts w:ascii="Times New Roman" w:hAnsi="Times New Roman" w:cs="Times New Roman"/>
          <w:color w:val="0070C0"/>
          <w:spacing w:val="0"/>
          <w:sz w:val="16"/>
          <w:szCs w:val="16"/>
        </w:rPr>
        <w:softHyphen/>
        <w:t>нако из-за поставок авиамоторным заводом № 24 недора</w:t>
      </w:r>
      <w:r w:rsidRPr="001A0BAA">
        <w:rPr>
          <w:rStyle w:val="aff0"/>
          <w:rFonts w:ascii="Times New Roman" w:hAnsi="Times New Roman" w:cs="Times New Roman"/>
          <w:color w:val="0070C0"/>
          <w:spacing w:val="0"/>
          <w:sz w:val="16"/>
          <w:szCs w:val="16"/>
        </w:rPr>
        <w:softHyphen/>
        <w:t>ботанных двигателей план выпуска боевых машин оказал</w:t>
      </w:r>
      <w:r w:rsidRPr="001A0BAA">
        <w:rPr>
          <w:rStyle w:val="aff0"/>
          <w:rFonts w:ascii="Times New Roman" w:hAnsi="Times New Roman" w:cs="Times New Roman"/>
          <w:color w:val="0070C0"/>
          <w:spacing w:val="0"/>
          <w:sz w:val="16"/>
          <w:szCs w:val="16"/>
        </w:rPr>
        <w:softHyphen/>
        <w:t>ся невыполненным (25091_.</w:t>
      </w:r>
    </w:p>
    <w:p w14:paraId="55FBC302" w14:textId="77777777" w:rsidR="00155C9A" w:rsidRPr="001A0BAA" w:rsidRDefault="00155C9A" w:rsidP="00155C9A">
      <w:pPr>
        <w:spacing w:after="0" w:line="240" w:lineRule="auto"/>
        <w:jc w:val="both"/>
        <w:rPr>
          <w:rFonts w:ascii="Times New Roman" w:hAnsi="Times New Roman"/>
          <w:color w:val="0070C0"/>
          <w:sz w:val="16"/>
          <w:szCs w:val="16"/>
        </w:rPr>
      </w:pPr>
    </w:p>
    <w:p w14:paraId="6E37130F" w14:textId="77777777" w:rsidR="00B94C10" w:rsidRPr="0076577C" w:rsidRDefault="00B94C1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концу 1944 года военная приемка приняла 636 бронекорпусов к самолетам Ил-10 (17490).</w:t>
      </w:r>
    </w:p>
    <w:p w14:paraId="51E320CE" w14:textId="77777777" w:rsidR="00B94C10" w:rsidRPr="0076577C" w:rsidRDefault="00B94C10" w:rsidP="0076577C">
      <w:pPr>
        <w:spacing w:after="0" w:line="240" w:lineRule="auto"/>
        <w:jc w:val="both"/>
        <w:rPr>
          <w:rFonts w:ascii="Times New Roman" w:hAnsi="Times New Roman"/>
          <w:color w:val="000000" w:themeColor="text1"/>
          <w:sz w:val="16"/>
          <w:szCs w:val="16"/>
        </w:rPr>
      </w:pPr>
    </w:p>
    <w:p w14:paraId="116E7081" w14:textId="77777777" w:rsidR="00B94C10" w:rsidRPr="0076577C" w:rsidRDefault="00B94C1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К концу 1944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54DECD65" w14:textId="77777777" w:rsidR="00B94C10" w:rsidRPr="0076577C" w:rsidRDefault="00B94C10" w:rsidP="0076577C">
      <w:pPr>
        <w:spacing w:after="0" w:line="240" w:lineRule="auto"/>
        <w:jc w:val="both"/>
        <w:rPr>
          <w:rStyle w:val="5a"/>
          <w:rFonts w:eastAsiaTheme="minorHAnsi"/>
          <w:color w:val="000000" w:themeColor="text1"/>
          <w:sz w:val="16"/>
          <w:szCs w:val="16"/>
        </w:rPr>
      </w:pPr>
    </w:p>
    <w:p w14:paraId="656423ED"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конце 1944 года ОКБ-240 смогло при</w:t>
      </w:r>
      <w:r w:rsidRPr="001A0BAA">
        <w:rPr>
          <w:rStyle w:val="aff0"/>
          <w:rFonts w:ascii="Times New Roman" w:hAnsi="Times New Roman" w:cs="Times New Roman"/>
          <w:color w:val="0070C0"/>
          <w:spacing w:val="0"/>
          <w:sz w:val="16"/>
          <w:szCs w:val="16"/>
        </w:rPr>
        <w:softHyphen/>
        <w:t>ступить к разработке облегченного и еще более скоростно</w:t>
      </w:r>
      <w:r w:rsidRPr="001A0BAA">
        <w:rPr>
          <w:rStyle w:val="aff0"/>
          <w:rFonts w:ascii="Times New Roman" w:hAnsi="Times New Roman" w:cs="Times New Roman"/>
          <w:color w:val="0070C0"/>
          <w:spacing w:val="0"/>
          <w:sz w:val="16"/>
          <w:szCs w:val="16"/>
        </w:rPr>
        <w:softHyphen/>
        <w:t>го и маневренного штурмовика Ил-16.</w:t>
      </w:r>
    </w:p>
    <w:p w14:paraId="4DC31D1A"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Новый штурмовик проектировался под двигатель жидкостного охлаждения М-43НВ взлетной мощностью 2300 л.с., разрабатывавшийся под руководством А.А. Микулина. По своей схеме и компоновке Ил-16 был аналоги</w:t>
      </w:r>
      <w:r w:rsidRPr="001A0BAA">
        <w:rPr>
          <w:rStyle w:val="aff0"/>
          <w:rFonts w:ascii="Times New Roman" w:hAnsi="Times New Roman" w:cs="Times New Roman"/>
          <w:color w:val="0070C0"/>
          <w:spacing w:val="0"/>
          <w:sz w:val="16"/>
          <w:szCs w:val="16"/>
        </w:rPr>
        <w:softHyphen/>
        <w:t>чен Ил-10, но имел меньшие размеры и вес. В сочетании с более мощным двигателем это должно было обеспечить ему скорость до 625 км/ч, а запас прочности - выполнять фигуры высшего пилотажа.</w:t>
      </w:r>
    </w:p>
    <w:p w14:paraId="51405EC3"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Схема бронирования - как и на Ил-10, но ее толщина у боковых стенок кабины экипажа и капота двигателя была меньше. Одновременно уменьшили площадь брони сверху бронекорпуса.</w:t>
      </w:r>
    </w:p>
    <w:p w14:paraId="2D804365"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Наступательное вооружение самолета включало две пушки НС-23 с боезапасом по 140 патронов на ствол и два ШКАСа с общим боекомплектом 1400 патронов, разме</w:t>
      </w:r>
      <w:r w:rsidRPr="001A0BAA">
        <w:rPr>
          <w:rStyle w:val="aff0"/>
          <w:rFonts w:ascii="Times New Roman" w:hAnsi="Times New Roman" w:cs="Times New Roman"/>
          <w:color w:val="0070C0"/>
          <w:spacing w:val="0"/>
          <w:sz w:val="16"/>
          <w:szCs w:val="16"/>
        </w:rPr>
        <w:softHyphen/>
        <w:t>щавшихся в отъемных частях крыла. Для защиты задней полусферы предназначалось орудие УБ-20 с боезапасом 150 патронов и десять авиационных гранат АГ-2. Первона</w:t>
      </w:r>
      <w:r w:rsidRPr="001A0BAA">
        <w:rPr>
          <w:rStyle w:val="aff0"/>
          <w:rFonts w:ascii="Times New Roman" w:hAnsi="Times New Roman" w:cs="Times New Roman"/>
          <w:color w:val="0070C0"/>
          <w:spacing w:val="0"/>
          <w:sz w:val="16"/>
          <w:szCs w:val="16"/>
        </w:rPr>
        <w:softHyphen/>
        <w:t>чально предполагалось, что Ил-16 будет иметь бомбовую нагрузку до 400 кг, но в ходе проработки проекта она воз</w:t>
      </w:r>
      <w:r w:rsidRPr="001A0BAA">
        <w:rPr>
          <w:rStyle w:val="aff0"/>
          <w:rFonts w:ascii="Times New Roman" w:hAnsi="Times New Roman" w:cs="Times New Roman"/>
          <w:color w:val="0070C0"/>
          <w:spacing w:val="0"/>
          <w:sz w:val="16"/>
          <w:szCs w:val="16"/>
        </w:rPr>
        <w:softHyphen/>
        <w:t>росла до 500 кг (25091).</w:t>
      </w:r>
    </w:p>
    <w:p w14:paraId="2CA64A64" w14:textId="77777777" w:rsidR="00155C9A" w:rsidRPr="001A0BAA" w:rsidRDefault="00155C9A" w:rsidP="00155C9A">
      <w:pPr>
        <w:spacing w:after="0" w:line="240" w:lineRule="auto"/>
        <w:jc w:val="both"/>
        <w:rPr>
          <w:rFonts w:ascii="Times New Roman" w:hAnsi="Times New Roman"/>
          <w:color w:val="0070C0"/>
          <w:sz w:val="16"/>
          <w:szCs w:val="16"/>
        </w:rPr>
      </w:pPr>
    </w:p>
    <w:p w14:paraId="027A6EF1" w14:textId="77777777" w:rsidR="00B94C10" w:rsidRPr="0076577C" w:rsidRDefault="00B94C10" w:rsidP="0076577C">
      <w:pPr>
        <w:pStyle w:val="122"/>
        <w:shd w:val="clear" w:color="auto" w:fill="auto"/>
        <w:spacing w:after="0" w:line="240" w:lineRule="auto"/>
        <w:jc w:val="both"/>
        <w:rPr>
          <w:color w:val="000000" w:themeColor="text1"/>
          <w:sz w:val="16"/>
          <w:szCs w:val="16"/>
        </w:rPr>
      </w:pPr>
      <w:r w:rsidRPr="0076577C">
        <w:rPr>
          <w:color w:val="000000" w:themeColor="text1"/>
          <w:sz w:val="16"/>
          <w:szCs w:val="16"/>
        </w:rPr>
        <w:t>До конца 1944 года продолжались доводка ряда деталей крыльевых вариантов установки пушек Ш-45 и 111П, то можно сказать следующее до требуе</w:t>
      </w:r>
      <w:r w:rsidRPr="0076577C">
        <w:rPr>
          <w:color w:val="000000" w:themeColor="text1"/>
          <w:sz w:val="16"/>
          <w:szCs w:val="16"/>
        </w:rPr>
        <w:softHyphen/>
        <w:t>мого уровня надежности (17500).</w:t>
      </w:r>
    </w:p>
    <w:p w14:paraId="2DFEBF76" w14:textId="77777777" w:rsidR="00B94C10" w:rsidRPr="0076577C" w:rsidRDefault="00B94C10" w:rsidP="0076577C">
      <w:pPr>
        <w:spacing w:after="0" w:line="240" w:lineRule="auto"/>
        <w:jc w:val="both"/>
        <w:rPr>
          <w:rStyle w:val="5a"/>
          <w:rFonts w:eastAsiaTheme="minorHAnsi"/>
          <w:color w:val="000000" w:themeColor="text1"/>
          <w:sz w:val="16"/>
          <w:szCs w:val="16"/>
        </w:rPr>
      </w:pPr>
    </w:p>
    <w:p w14:paraId="2299249D" w14:textId="77777777" w:rsidR="00F41F75" w:rsidRPr="0076577C" w:rsidRDefault="00F41F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после выпуска 118-ти Ил-4, Иркутск прекратил строительство бомбардировщиков «Ил». Комсомольск продолжал строить их до конца войны, сдав в 1944 году 588 самолетов, а в 1945-м — последние 485. Всего сделали 5364 бомбардировщика Ил-4, абсолютное большинство из которых пошло в Авиацию Даль</w:t>
      </w:r>
      <w:r w:rsidRPr="0076577C">
        <w:rPr>
          <w:rFonts w:ascii="Times New Roman" w:hAnsi="Times New Roman"/>
          <w:color w:val="000000" w:themeColor="text1"/>
          <w:sz w:val="16"/>
          <w:szCs w:val="16"/>
        </w:rPr>
        <w:softHyphen/>
        <w:t>него Действия, став ее основой (24140).</w:t>
      </w:r>
    </w:p>
    <w:p w14:paraId="681E618A" w14:textId="77777777" w:rsidR="00F41F75" w:rsidRPr="0076577C" w:rsidRDefault="00F41F75" w:rsidP="0076577C">
      <w:pPr>
        <w:spacing w:after="0" w:line="240" w:lineRule="auto"/>
        <w:jc w:val="both"/>
        <w:rPr>
          <w:rFonts w:ascii="Times New Roman" w:hAnsi="Times New Roman"/>
          <w:color w:val="000000" w:themeColor="text1"/>
          <w:sz w:val="16"/>
          <w:szCs w:val="16"/>
        </w:rPr>
      </w:pPr>
    </w:p>
    <w:p w14:paraId="4D68E485"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конце 1944 года в процессе проектирования машины Ил-</w:t>
      </w:r>
      <w:r>
        <w:rPr>
          <w:rStyle w:val="aff0"/>
          <w:rFonts w:ascii="Times New Roman" w:hAnsi="Times New Roman" w:cs="Times New Roman"/>
          <w:color w:val="0070C0"/>
        </w:rPr>
        <w:t>1</w:t>
      </w:r>
      <w:r w:rsidRPr="001A0BAA">
        <w:rPr>
          <w:rStyle w:val="aff0"/>
          <w:rFonts w:ascii="Times New Roman" w:hAnsi="Times New Roman" w:cs="Times New Roman"/>
          <w:color w:val="0070C0"/>
          <w:spacing w:val="0"/>
          <w:sz w:val="16"/>
          <w:szCs w:val="16"/>
        </w:rPr>
        <w:t>2 перешли к более мощным двигателям АЧ-31, с которыми братья Владимир и Константин Коккинаки совершили на Ил-12 первый полет 15 августа 1945 г. (25091).</w:t>
      </w:r>
    </w:p>
    <w:p w14:paraId="4C13ACB7" w14:textId="77777777" w:rsidR="00155C9A" w:rsidRPr="001A0BAA" w:rsidRDefault="00155C9A" w:rsidP="00155C9A">
      <w:pPr>
        <w:spacing w:after="0" w:line="240" w:lineRule="auto"/>
        <w:jc w:val="both"/>
        <w:rPr>
          <w:rFonts w:ascii="Times New Roman" w:hAnsi="Times New Roman"/>
          <w:color w:val="0070C0"/>
          <w:sz w:val="16"/>
          <w:szCs w:val="16"/>
        </w:rPr>
      </w:pPr>
    </w:p>
    <w:p w14:paraId="2103D6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самом конце 1944 г. в производство Пе-2 было внедрено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км/час, радикально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летно-техническими характеристиками: нормальный полетный вес - 8400 кг, скорость полета у земли - 464 км/час, на первой границе высотности - 503-505 км/час, на второй границе (3900-4000 м) - 520-524 км/час. Дальность полета составляла 1100 км при скорости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было опять несколько усилено (3542).</w:t>
      </w:r>
    </w:p>
    <w:p w14:paraId="2B404C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B8008" w14:textId="77777777" w:rsidR="006D56DE" w:rsidRPr="001A0BAA" w:rsidRDefault="006D56DE" w:rsidP="006D56D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самом конце 1944 г на Пе-2 внедрили по</w:t>
      </w:r>
      <w:r w:rsidRPr="001A0BAA">
        <w:rPr>
          <w:rFonts w:ascii="Times New Roman" w:hAnsi="Times New Roman"/>
          <w:color w:val="0070C0"/>
          <w:sz w:val="16"/>
          <w:szCs w:val="16"/>
        </w:rPr>
        <w:softHyphen/>
        <w:t>следнее крупное новшество - изме</w:t>
      </w:r>
      <w:r w:rsidRPr="001A0BAA">
        <w:rPr>
          <w:rFonts w:ascii="Times New Roman" w:hAnsi="Times New Roman"/>
          <w:color w:val="0070C0"/>
          <w:sz w:val="16"/>
          <w:szCs w:val="16"/>
        </w:rPr>
        <w:softHyphen/>
        <w:t>ненный носок консолей крыла. Такое крыло планировали использовать на Пе-2И, поэтому руководство НКАП пош</w:t>
      </w:r>
      <w:r w:rsidRPr="001A0BAA">
        <w:rPr>
          <w:rFonts w:ascii="Times New Roman" w:hAnsi="Times New Roman"/>
          <w:color w:val="0070C0"/>
          <w:sz w:val="16"/>
          <w:szCs w:val="16"/>
        </w:rPr>
        <w:softHyphen/>
        <w:t>ло на серьезные переделки стендов и стапелей на заводе № 22 Изменен</w:t>
      </w:r>
      <w:r w:rsidRPr="001A0BAA">
        <w:rPr>
          <w:rFonts w:ascii="Times New Roman" w:hAnsi="Times New Roman"/>
          <w:color w:val="0070C0"/>
          <w:sz w:val="16"/>
          <w:szCs w:val="16"/>
        </w:rPr>
        <w:softHyphen/>
        <w:t>ный носок увеличил диапазон скоро</w:t>
      </w:r>
      <w:r w:rsidRPr="001A0BAA">
        <w:rPr>
          <w:rFonts w:ascii="Times New Roman" w:hAnsi="Times New Roman"/>
          <w:color w:val="0070C0"/>
          <w:sz w:val="16"/>
          <w:szCs w:val="16"/>
        </w:rPr>
        <w:softHyphen/>
        <w:t>стей Пе-2 на 10-15 км/ч, одновремен</w:t>
      </w:r>
      <w:r w:rsidRPr="001A0BAA">
        <w:rPr>
          <w:rFonts w:ascii="Times New Roman" w:hAnsi="Times New Roman"/>
          <w:color w:val="0070C0"/>
          <w:sz w:val="16"/>
          <w:szCs w:val="16"/>
        </w:rPr>
        <w:softHyphen/>
        <w:t>но радикально улучшив его поведение на посадке, а также обеспечил повыше</w:t>
      </w:r>
      <w:r w:rsidRPr="001A0BAA">
        <w:rPr>
          <w:rFonts w:ascii="Times New Roman" w:hAnsi="Times New Roman"/>
          <w:color w:val="0070C0"/>
          <w:sz w:val="16"/>
          <w:szCs w:val="16"/>
        </w:rPr>
        <w:softHyphen/>
        <w:t>ние потолка на 600 - 800 м</w:t>
      </w:r>
    </w:p>
    <w:p w14:paraId="16DB9FEE" w14:textId="77777777" w:rsidR="006D56DE" w:rsidRPr="001A0BAA" w:rsidRDefault="006D56DE" w:rsidP="006D56D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к концу 1944 г серий</w:t>
      </w:r>
      <w:r w:rsidRPr="001A0BAA">
        <w:rPr>
          <w:rFonts w:ascii="Times New Roman" w:hAnsi="Times New Roman"/>
          <w:color w:val="0070C0"/>
          <w:sz w:val="16"/>
          <w:szCs w:val="16"/>
        </w:rPr>
        <w:softHyphen/>
        <w:t>ный Пе-2 обладал следующими ха</w:t>
      </w:r>
      <w:r w:rsidRPr="001A0BAA">
        <w:rPr>
          <w:rFonts w:ascii="Times New Roman" w:hAnsi="Times New Roman"/>
          <w:color w:val="0070C0"/>
          <w:sz w:val="16"/>
          <w:szCs w:val="16"/>
        </w:rPr>
        <w:softHyphen/>
        <w:t>рактеристиками: нормальный полет</w:t>
      </w:r>
      <w:r w:rsidRPr="001A0BAA">
        <w:rPr>
          <w:rFonts w:ascii="Times New Roman" w:hAnsi="Times New Roman"/>
          <w:color w:val="0070C0"/>
          <w:sz w:val="16"/>
          <w:szCs w:val="16"/>
        </w:rPr>
        <w:softHyphen/>
        <w:t>ный вес - 8400 кг, скорость у земли - 464 км/ч, на первой границе высотности - 503 - 505 км/ч, на второй границе (3900 - 4000 м) - 520 - 524 км/ч Даль</w:t>
      </w:r>
      <w:r w:rsidRPr="001A0BAA">
        <w:rPr>
          <w:rFonts w:ascii="Times New Roman" w:hAnsi="Times New Roman"/>
          <w:color w:val="0070C0"/>
          <w:sz w:val="16"/>
          <w:szCs w:val="16"/>
        </w:rPr>
        <w:softHyphen/>
        <w:t>ность полета составляла 1100 км при скорости 0,8 максимальной и вы</w:t>
      </w:r>
      <w:r w:rsidRPr="001A0BAA">
        <w:rPr>
          <w:rFonts w:ascii="Times New Roman" w:hAnsi="Times New Roman"/>
          <w:color w:val="0070C0"/>
          <w:sz w:val="16"/>
          <w:szCs w:val="16"/>
        </w:rPr>
        <w:softHyphen/>
        <w:t>соте 1000 м, а наибольшая - около 1300 км на режиме экономного рас</w:t>
      </w:r>
      <w:r w:rsidRPr="001A0BAA">
        <w:rPr>
          <w:rFonts w:ascii="Times New Roman" w:hAnsi="Times New Roman"/>
          <w:color w:val="0070C0"/>
          <w:sz w:val="16"/>
          <w:szCs w:val="16"/>
        </w:rPr>
        <w:softHyphen/>
        <w:t>ходования горючего Вооружение в 1944 г. практически не изменилось, а бронирование кабины штурмана в но</w:t>
      </w:r>
      <w:r w:rsidRPr="001A0BAA">
        <w:rPr>
          <w:rFonts w:ascii="Times New Roman" w:hAnsi="Times New Roman"/>
          <w:color w:val="0070C0"/>
          <w:sz w:val="16"/>
          <w:szCs w:val="16"/>
        </w:rPr>
        <w:softHyphen/>
        <w:t>ябре опять усилили</w:t>
      </w:r>
    </w:p>
    <w:p w14:paraId="02932BF5" w14:textId="77777777" w:rsidR="006D56DE" w:rsidRPr="001A0BAA" w:rsidRDefault="006D56DE" w:rsidP="006D56D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Далее основное внимание уделялось наращиванию выпуска бомбардиров</w:t>
      </w:r>
      <w:r w:rsidRPr="001A0BAA">
        <w:rPr>
          <w:rFonts w:ascii="Times New Roman" w:hAnsi="Times New Roman"/>
          <w:color w:val="0070C0"/>
          <w:sz w:val="16"/>
          <w:szCs w:val="16"/>
        </w:rPr>
        <w:softHyphen/>
        <w:t>щиков и устранению производствен</w:t>
      </w:r>
      <w:r w:rsidRPr="001A0BAA">
        <w:rPr>
          <w:rFonts w:ascii="Times New Roman" w:hAnsi="Times New Roman"/>
          <w:color w:val="0070C0"/>
          <w:sz w:val="16"/>
          <w:szCs w:val="16"/>
        </w:rPr>
        <w:softHyphen/>
        <w:t>ных дефектов. Завод № 22 построил за 1944 г 2944 пикировщика, более чем на 500 машин увеличив производство по сравнению с предыдущим годом (24934).</w:t>
      </w:r>
    </w:p>
    <w:p w14:paraId="6309F5D9" w14:textId="77777777" w:rsidR="006D56DE" w:rsidRPr="001A0BAA" w:rsidRDefault="006D56DE" w:rsidP="006D56DE">
      <w:pPr>
        <w:spacing w:after="0" w:line="240" w:lineRule="auto"/>
        <w:jc w:val="both"/>
        <w:rPr>
          <w:rFonts w:ascii="Times New Roman" w:hAnsi="Times New Roman"/>
          <w:color w:val="0070C0"/>
          <w:sz w:val="16"/>
          <w:szCs w:val="16"/>
        </w:rPr>
      </w:pPr>
    </w:p>
    <w:p w14:paraId="5CC06A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самом конце 1944 г. в производство Пе-2 внедрили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 серьезно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 техническими характеристиками: нормальный полетный вес - 8400 кг, скорость полета у земли - 464 км/ч, на первой границе высотности - 503-505 км/ч, на второй границе (3900-4000 м) - 520-524 км/ч. Дальность полета составляла 1100 км при скорости, равной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вновь несколько усилили (12042).</w:t>
      </w:r>
    </w:p>
    <w:p w14:paraId="5CC4A0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345C793" w14:textId="77777777" w:rsidR="00F41F75" w:rsidRPr="0076577C" w:rsidRDefault="00F41F7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г. в серию Пе-2 были введены новые носки ОЧК, отработанные на самолете 14/226 для самолета Пе-2И (в связи с тем, что Пе-2И планировалось запустить в большую серию, это изменение и удалось внедрить, это было последнее крупное изменение в конструкции самолета Пе-2). Новые носки позволили повысить максимальные скорости на 10-15 км/ч, потолок – на 600-800 м, улучшились посадочные характеристики (23565).</w:t>
      </w:r>
    </w:p>
    <w:p w14:paraId="67062B57" w14:textId="77777777" w:rsidR="00F41F75" w:rsidRPr="0076577C" w:rsidRDefault="00F41F75" w:rsidP="0076577C">
      <w:pPr>
        <w:spacing w:after="0" w:line="240" w:lineRule="auto"/>
        <w:jc w:val="both"/>
        <w:rPr>
          <w:rFonts w:ascii="Times New Roman" w:hAnsi="Times New Roman"/>
          <w:color w:val="000000" w:themeColor="text1"/>
          <w:sz w:val="16"/>
          <w:szCs w:val="16"/>
        </w:rPr>
      </w:pPr>
    </w:p>
    <w:p w14:paraId="7E5123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1944 г. УПе-2 выпускался без изменений. Но улучшение ситуации на фронте позволило соответствующему управлению ВВС,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за счет снятия протекторов бензобаков, переднего пулемета ШКАС с боезапасом и бронирования кабин экипажа. Необходимо было радикально улучшить обзор из кабины инструктора за счет сдвига ее максимально вперед и замены фанерного обтекателя основной кабины прозрачным плексигласовым. Следовало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были отражены в тактико-технических требованиях к самолету УПе-2 на 1945 г. Самолет этой модификации был предназначен не только для переобучения,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09BF9E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козырек фонаря кабины и рядом других изменений, которые были характерны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 (4476).</w:t>
      </w:r>
    </w:p>
    <w:p w14:paraId="1734AD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17D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конец 1944 г. работающих на заводе № 22 насчитывалось 23380 человек, из них 17527 рабочих и 3436 ИТР. Дезертировало с производства 2056 человек. В первом квартале было мобилизовано 500 девушек 18-20 лет из районов республики для временной помощи в изготовлении запасных частей для тракторов. Но с началом весны большинство девушек «дезертировало» обратно в деревню.</w:t>
      </w:r>
    </w:p>
    <w:p w14:paraId="1799C8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Кстати о тракторах. В программу так называемого ширпотреба входили не только детали к сельхозмашинам и запчасти к электростанциям, но и валенки, галоши, сапоги, меховые жилеты, посуда, хозяйственный инвентарь, мыло и сахар. В связи с этим найден любопытный документ за июль 1944 г. На территории завода (цех № 40), «преступной группой» из 6 человек, была организована нелегальная мастерская, в которой в ночное время изготовлялись галоши и резиновые сапоги, «предназначенные для расхищения».</w:t>
      </w:r>
    </w:p>
    <w:p w14:paraId="01A858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Проблема жилья оставалась острейшей для заводчан еще долго. Более 40% рабочих составляли эвакуированные из Москвы и Ленинграда. Большинство из них жило в городе, в 12 км от завода, на подселении, имея 1,5-2 кв. метра на человека.</w:t>
      </w:r>
    </w:p>
    <w:p w14:paraId="324D64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самолетному производству в отчете директора как основные отмечались следующие направления в технологии: широкое внедрение поточных методов производства на трудоемких участках и проведение мероприятий, направленных на рост выпуска деталей и узлов, питающих поточные линии. «Внедрено 38 новых поточных линий, (что снизило трудоемкость на машину до 934 часов) и охвачено ими четверть всех рабочих. Широкое внедрение кокильного литья, горячей и холодной штамповки».</w:t>
      </w:r>
    </w:p>
    <w:p w14:paraId="5E1AA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Много времени и средств уходило на ремонт самолетов. За год было отремонтировано 460 машин, в том числе 43 иностранных и 14 СБ. Один самолет «Фокке-Фульф» отремонтирован в ОКБ Мясищева и 22 экземпляра загадочных самолетов, зашифрованных в отчете как «ФВ», на заводе (скорее всего FW-58) (12049).</w:t>
      </w:r>
    </w:p>
    <w:p w14:paraId="400E4A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F4C7C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было выпущено три Ер-2ОН (Ер-2ММ - московская модификация - 1724,65), которые прилетели из Сибири в Москву, но для ответственных полетов не применяли из-за ненадежности двигателей (4,281).</w:t>
      </w:r>
    </w:p>
    <w:p w14:paraId="344DFB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A2F8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предприняли попытку улучшить летные данные самолета путем установки на Ер-2 № 7023901 форсированного двигателя АЧ-30БФ. Испытания, проведенные экипажем летчика А.Д. Алексеева, показали улучшение его взлетных свойств, однако недостаточная надежность силовой установки не позволила запустить машину в серию (11994).</w:t>
      </w:r>
    </w:p>
    <w:p w14:paraId="3D2A0D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5CE0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на заводе № 134 на самолете Ер-2 № 7023901, построенном в Иркутске, установили два опытных двигателя АЧ-30БФ. В акте по результатам испытаний было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w:t>
      </w:r>
    </w:p>
    <w:p w14:paraId="3315B4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говорить об их массовом применении пока не приходилось - не хватало серийных дизелей. Завод № 500 в Москве не мог поставлять их в нужном количестве даже в Иркутск, не говоря уже о снабжении ремонтных частей ВВС. Это заставило НКАП подключить к выпуску авиадизелей серийный завод № 45, считавшийся одним из передовых в отрасли. Это московское предприятие обязали изготовлять некоторые наиболее дефицитные детали и узлы дизеля с последующей поставкой на завод № 500, а затем, начиная с третьего квартала 1944 г., освоить производство АЧ - 30Б.</w:t>
      </w:r>
    </w:p>
    <w:p w14:paraId="62A74F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к концу 1944 г. моторостроители двух заводов сумели изготовить и сдать заказчику 543 серийных авиадизеля. По культуре производства 45-й завод был заметно впереди, и инженерный состав строевых авиаполков, эксплуатирующих Ер-2 с АЧ-ЗОБ сразу отметил, что моторы этого завода отличаются более высокой надежностью.</w:t>
      </w:r>
    </w:p>
    <w:p w14:paraId="47A294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Оценка двухлетней деятельности АД. Чаромского и В.Г. Ермолаева со стороны руководства отрасли и страны оказалась все же весьма положительной. Оба они в сентябре 1944 г. были отмечены Сталинскими премиями и генеральскими званиями, а Ермолаев еще и орденом Суворова. Молодой авиаконструктор понимал, что все эти отличия были даны ему в сталинской манере, "немного авансом", и стремился в кратчайший срок оправдать доверие вождя. Не это ли привело его к несколько загадочной кончине якобы от сыпного тифа. Но Ермолаев ехал в спальном вагоне, который даже в годы войны по комфорту и санитарии мало отличался от предвоенных лет. Прямых сведений о том, что Ермолаев, видя тщетность своих усилий по доводке Ер-2, застрелился в номере гостиницы, нет. Но косвенно в пользу этой версии говорит и сложная обстановка в его семье, а точнее - жизнь "на два дома". Может быть так он развязал тугой бытовой узел... Интересно, что вдова Ермолаева впоследствии стала второй женой С.П. Королева, когда она работала в подмосковных Подлипках в бюро переводов технической информации НИИ-88. Впрочем, к истории самолета и завода это не имеет отношения.</w:t>
      </w:r>
    </w:p>
    <w:p w14:paraId="431E73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смерти В.Г. Ермолаева работы и штат его ОКБ были переданы в состав ОКБ И.О. Сухого (12037).</w:t>
      </w:r>
    </w:p>
    <w:p w14:paraId="025058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65D7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последний образец АЧ-30БФ, который в течение года семь раз ставился на длительные испытания, выдержал 50-часовую гонку (8984).</w:t>
      </w:r>
    </w:p>
    <w:p w14:paraId="6101C6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C3AFD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на заводе N 134 производились опытные работы на двух серийных машинах (зав. N 7013901 и N 7023901). Первая использовалась для отладки систем вооружения, а на второй полностью переделали носовую часть фюзеляжа с кабинами штурмана и пилотов. Обычные для Ер-2 эллиптические носовые очертания сменились прямыми, что почти не повлияло на летные данные, зато заметно улучшило обзор из кабины летчиков. Работа штурмана с секстантом стала удобнее благодаря прозрачному астрокуполу. Самолет зав. N 7023901 был оснащен форсированными двигателями АЧ-ЗОБФ, выпущенными в очень малом количестве (всего 11 единиц). Форсирование мотора достигалось за счет впрыскивания бензина во всасывающий патрубок нагнетателя дополнительно к основному топливу - керосину. Взлетная мощность дизеля составляла 1900 л.с., а на боевом режиме - 1600 л.с. Номинальная мощность осталась без изменений. Емкости бачка для форсажного топлива хватало примерно на 45 минут полета. За время испытаний летчик полковник Алексеев совершил 44 полета, в том числе восемь - ночью. В отчете было специально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 Отмечалось, что моторы на форсированном режиме работали вполне удовлетворительно, обладали хорошей приемистостью. Полеты с выключением двигателя не производились. Алексеев особо отметил простоту пилотирования как днем, так и ночью, отличный обзор с кресел обоих пилотов, несложность выполнения ночной посадки. Максимальную взлетную массу машины в ходе полетов доводили до 18т. Впечатленный полученными результатами, генерал Лосюков предложил срочно передать Ер-2 с АЧ-ЗОБФ на государственные испытания. К сожалению, реализовать эту идею не удалось из-за низкой надежности силовой установки (3322,42).</w:t>
      </w:r>
    </w:p>
    <w:p w14:paraId="1E237B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9E5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один из серийных Ту-2 N 9/14 23 завода был переоборудован под торпедное вооружение, которое состояло из бортовых держателей ТД-44 с замками ДЕР 4-44-У, передних и задних вертикальных упоров, механизма сбрасывания торпед, прицела ПТН-5, лебедки БЛ-4 с тросами. Две или одна торпеда 45-36АН или 45-36АНУ со стабилизаторами ЦАГИ подвешивались у бортов фюзеляжа (1835,64).</w:t>
      </w:r>
    </w:p>
    <w:p w14:paraId="1220DD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F10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один из серийных Ту-2 № 9/14 выпуска завода №23 был переоборудован под торпедное вооружение разработки ОКБ, которое состояло из:</w:t>
      </w:r>
    </w:p>
    <w:p w14:paraId="4FC27B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двух бортовых торпедодержателей типа ТД-44, с замками Дер 4-44-У;</w:t>
      </w:r>
    </w:p>
    <w:p w14:paraId="730BB0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передних и задних вертикальных упоров;</w:t>
      </w:r>
    </w:p>
    <w:p w14:paraId="228BD3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механизмов сбрасывания торпед;</w:t>
      </w:r>
    </w:p>
    <w:p w14:paraId="694E82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прицела торпедометания ПТН-5;</w:t>
      </w:r>
    </w:p>
    <w:p w14:paraId="03E0A4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лебедки БЛ-4 с тросами для подъема торпед (12002).</w:t>
      </w:r>
    </w:p>
    <w:p w14:paraId="5C2262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401F68"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на самолете Ту</w:t>
      </w:r>
      <w:r w:rsidRPr="001A0BAA">
        <w:rPr>
          <w:rFonts w:ascii="Times New Roman" w:hAnsi="Times New Roman"/>
          <w:color w:val="0070C0"/>
          <w:sz w:val="16"/>
          <w:szCs w:val="16"/>
        </w:rPr>
        <w:noBreakHyphen/>
        <w:t>2 АШ</w:t>
      </w:r>
      <w:r w:rsidRPr="001A0BAA">
        <w:rPr>
          <w:rFonts w:ascii="Times New Roman" w:hAnsi="Times New Roman"/>
          <w:color w:val="0070C0"/>
          <w:sz w:val="16"/>
          <w:szCs w:val="16"/>
        </w:rPr>
        <w:noBreakHyphen/>
        <w:t>82ФН с серийным номером «9/14» выпуск завода № 23 превратили в торпедоносец. На самолет установили держатели торпед ТД</w:t>
      </w:r>
      <w:r w:rsidRPr="001A0BAA">
        <w:rPr>
          <w:rFonts w:ascii="Times New Roman" w:hAnsi="Times New Roman"/>
          <w:color w:val="0070C0"/>
          <w:sz w:val="16"/>
          <w:szCs w:val="16"/>
        </w:rPr>
        <w:noBreakHyphen/>
        <w:t>44 и прицел ПТН</w:t>
      </w:r>
      <w:r w:rsidRPr="001A0BAA">
        <w:rPr>
          <w:rFonts w:ascii="Times New Roman" w:hAnsi="Times New Roman"/>
          <w:color w:val="0070C0"/>
          <w:sz w:val="16"/>
          <w:szCs w:val="16"/>
        </w:rPr>
        <w:noBreakHyphen/>
        <w:t>5. Самолет мог нести торпеды 45</w:t>
      </w:r>
      <w:r w:rsidRPr="001A0BAA">
        <w:rPr>
          <w:rFonts w:ascii="Times New Roman" w:hAnsi="Times New Roman"/>
          <w:color w:val="0070C0"/>
          <w:sz w:val="16"/>
          <w:szCs w:val="16"/>
        </w:rPr>
        <w:noBreakHyphen/>
        <w:t>36</w:t>
      </w:r>
      <w:r w:rsidRPr="001A0BAA">
        <w:rPr>
          <w:rFonts w:ascii="Times New Roman" w:hAnsi="Times New Roman"/>
          <w:color w:val="0070C0"/>
          <w:sz w:val="16"/>
          <w:szCs w:val="16"/>
        </w:rPr>
        <w:noBreakHyphen/>
        <w:t>АН и АНУ со стабилизаторами ЦАГИ. Получившийся таким образом Ту</w:t>
      </w:r>
      <w:r w:rsidRPr="001A0BAA">
        <w:rPr>
          <w:rFonts w:ascii="Times New Roman" w:hAnsi="Times New Roman"/>
          <w:color w:val="0070C0"/>
          <w:sz w:val="16"/>
          <w:szCs w:val="16"/>
        </w:rPr>
        <w:noBreakHyphen/>
        <w:t>2Т направили на одновременные заводские и государственные испытания, продолжавшиеся с 13 февраля по 5 апреля 1945 года (25073),</w:t>
      </w:r>
    </w:p>
    <w:p w14:paraId="49019CBE" w14:textId="77777777" w:rsidR="00155C9A" w:rsidRPr="001A0BAA" w:rsidRDefault="00155C9A" w:rsidP="00155C9A">
      <w:pPr>
        <w:spacing w:after="0" w:line="240" w:lineRule="auto"/>
        <w:jc w:val="both"/>
        <w:rPr>
          <w:rFonts w:ascii="Times New Roman" w:hAnsi="Times New Roman"/>
          <w:color w:val="0070C0"/>
          <w:sz w:val="16"/>
          <w:szCs w:val="16"/>
        </w:rPr>
      </w:pPr>
    </w:p>
    <w:p w14:paraId="2E3206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Пе-8ОН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w:t>
      </w:r>
    </w:p>
    <w:p w14:paraId="503FD8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Ассортименчный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3C6F3C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128205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Тепловая и звуковая изоляция стенок и пола.</w:t>
      </w:r>
    </w:p>
    <w:p w14:paraId="211EB2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Отопление воздухом, негретым горячей водой от системы охлаждения двигателей.</w:t>
      </w:r>
    </w:p>
    <w:p w14:paraId="31B971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Индивидуальная вентиляция.</w:t>
      </w:r>
    </w:p>
    <w:p w14:paraId="324D1F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53C9C1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 Кабинное и индивидуальное освещение.</w:t>
      </w:r>
    </w:p>
    <w:p w14:paraId="7E1251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размещения пассажиров в фюзеляже потребовалось снять заднюю верхнюю пушечную установку TAT, a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1FDBE5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системе отопления и вентиляции отопительные каналы, со сбсбодным выходом трплого воздуха, га:;меща-лись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заборниги на фюзеляже и подавайся по вентиляционным коробам идущим вдоль бортов фюзеляжа. У каждого пассажирского места имелся специальный вывод воздуха.</w:t>
      </w:r>
    </w:p>
    <w:p w14:paraId="520230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Из-за установки двигателей АЧ ЗОБ с ТК использование тепла выхлопных газов не представлялось возможным. Из-за этого в качестве противообледенитель но 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39136B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течении 8 часов.</w:t>
      </w:r>
    </w:p>
    <w:p w14:paraId="390E9A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005004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Были сохранены следующие огневые оборонительные точки:</w:t>
      </w:r>
    </w:p>
    <w:p w14:paraId="18C8E0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6D5EB4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Кормовая стрелковая башня КЭБ с пушкой ШВАК -20, с запасом снарядов 230 штук.</w:t>
      </w:r>
    </w:p>
    <w:p w14:paraId="652CED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07A9CB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УФ- 61В с системой флюгирования.</w:t>
      </w:r>
    </w:p>
    <w:p w14:paraId="17E42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73D8B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F1680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(попет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(7685).</w:t>
      </w:r>
    </w:p>
    <w:p w14:paraId="1D5966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D8D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первый Пе-8ОН был готов к заводским испытаниям. Они проводились с января по конец февраля 1945 г. экипажем Б.Г. Говорова.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через суфлёр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47F0C5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C8D99C" w14:textId="77777777" w:rsidR="005B1BFD" w:rsidRPr="0076577C" w:rsidRDefault="005B1BFD" w:rsidP="0076577C">
      <w:pPr>
        <w:tabs>
          <w:tab w:val="left" w:pos="2372"/>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Пе-80Н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 Испытания проводились на заводе №22 в период с января по конец февраля 1945 года.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0651317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3E30BA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w:t>
      </w:r>
      <w:r w:rsidRPr="0076577C">
        <w:rPr>
          <w:rFonts w:ascii="Times New Roman" w:hAnsi="Times New Roman"/>
          <w:color w:val="000000" w:themeColor="text1"/>
          <w:sz w:val="16"/>
          <w:szCs w:val="16"/>
        </w:rPr>
        <w:lastRenderedPageBreak/>
        <w:t>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843D23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w:t>
      </w:r>
    </w:p>
    <w:p w14:paraId="0CE3CD2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w:t>
      </w:r>
      <w:r w:rsidRPr="0076577C">
        <w:rPr>
          <w:rFonts w:ascii="Times New Roman" w:hAnsi="Times New Roman"/>
          <w:color w:val="000000" w:themeColor="text1"/>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1A42878C"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0556BD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ОЕБ Незваля активно вело работы по проекту нового бомбардировщика.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 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 (7685).</w:t>
      </w:r>
    </w:p>
    <w:p w14:paraId="6BB7A2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705B6"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в ОКБ Незваля велись работы по проекту бомбардировщика класса В-29. В первой половине 1945 года в ОКБ полным ходом в инициативном порядке шло проектирование уже совершенно нового самолета. Был составлен эскизный проект и начаты работы по техническому проекту (25286).</w:t>
      </w:r>
    </w:p>
    <w:p w14:paraId="45A2FC45" w14:textId="77777777" w:rsidR="00155C9A" w:rsidRPr="001A0BAA" w:rsidRDefault="00155C9A" w:rsidP="00155C9A">
      <w:pPr>
        <w:spacing w:after="0" w:line="240" w:lineRule="auto"/>
        <w:jc w:val="both"/>
        <w:rPr>
          <w:rFonts w:ascii="Times New Roman" w:hAnsi="Times New Roman"/>
          <w:color w:val="0070C0"/>
          <w:sz w:val="16"/>
          <w:szCs w:val="16"/>
        </w:rPr>
      </w:pPr>
    </w:p>
    <w:p w14:paraId="7EDE8D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был готов Су-7 с АШ-82ФН и ТК-3 под РД-1. Конструктивное исполнение ЖРД было выполнено по схеме С.П.К. (173,417).</w:t>
      </w:r>
    </w:p>
    <w:p w14:paraId="3AD636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6E3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тема по истребителю с двумя ТРД С-18, нача</w:t>
      </w:r>
      <w:r w:rsidRPr="0076577C">
        <w:rPr>
          <w:rFonts w:ascii="Times New Roman" w:hAnsi="Times New Roman"/>
          <w:color w:val="000000" w:themeColor="text1"/>
          <w:sz w:val="16"/>
          <w:szCs w:val="16"/>
        </w:rPr>
        <w:softHyphen/>
        <w:t>тая в ОКБ П.О.Сухого в инициатив</w:t>
      </w:r>
      <w:r w:rsidRPr="0076577C">
        <w:rPr>
          <w:rFonts w:ascii="Times New Roman" w:hAnsi="Times New Roman"/>
          <w:color w:val="000000" w:themeColor="text1"/>
          <w:sz w:val="16"/>
          <w:szCs w:val="16"/>
        </w:rPr>
        <w:softHyphen/>
        <w:t>ном порядке во второй половине 1944 года, была включена в проект тематического плана завода № 289 НКАП на 1945 год, со сроком выхода машины в декабре 1945 года (10706).</w:t>
      </w:r>
    </w:p>
    <w:p w14:paraId="22A923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544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после того, как во второй полови</w:t>
      </w:r>
      <w:r w:rsidRPr="0076577C">
        <w:rPr>
          <w:rFonts w:ascii="Times New Roman" w:hAnsi="Times New Roman"/>
          <w:color w:val="000000" w:themeColor="text1"/>
          <w:sz w:val="16"/>
          <w:szCs w:val="16"/>
        </w:rPr>
        <w:softHyphen/>
        <w:t>не 1944 г., т.е. еще до появления в СССР трофейного «мессера», в ОКБ П.О. Сухого в инициативном порядке начали предварительные изыскания по истребителю с двумя ТРД С-18 (Работы по созданию ГТД в СССР начались еще до войны. 18 февраля 1944 г. решением ГКО СССР в системе НКАП СССР создали специализированный НИИ-1, объединивший все конструкторские кол</w:t>
      </w:r>
      <w:r w:rsidRPr="0076577C">
        <w:rPr>
          <w:rFonts w:ascii="Times New Roman" w:hAnsi="Times New Roman"/>
          <w:color w:val="000000" w:themeColor="text1"/>
          <w:sz w:val="16"/>
          <w:szCs w:val="16"/>
        </w:rPr>
        <w:softHyphen/>
        <w:t>лективы, работающие над реактивными двигателями. 22 мая 1944 г. появилось постановление пра</w:t>
      </w:r>
      <w:r w:rsidRPr="0076577C">
        <w:rPr>
          <w:rFonts w:ascii="Times New Roman" w:hAnsi="Times New Roman"/>
          <w:color w:val="000000" w:themeColor="text1"/>
          <w:sz w:val="16"/>
          <w:szCs w:val="16"/>
        </w:rPr>
        <w:softHyphen/>
        <w:t>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w:t>
      </w:r>
      <w:r w:rsidRPr="0076577C">
        <w:rPr>
          <w:rFonts w:ascii="Times New Roman" w:hAnsi="Times New Roman"/>
          <w:color w:val="000000" w:themeColor="text1"/>
          <w:sz w:val="16"/>
          <w:szCs w:val="16"/>
        </w:rPr>
        <w:softHyphen/>
        <w:t>бинный ВРД со статической тягой 1250 кгс и предъявить на заводские испытаний к 1 марта 1945 г. Опытно-конструкторскую базу по изготовлению ВРД решением правительства развернули на не</w:t>
      </w:r>
      <w:r w:rsidRPr="0076577C">
        <w:rPr>
          <w:rFonts w:ascii="Times New Roman" w:hAnsi="Times New Roman"/>
          <w:color w:val="000000" w:themeColor="text1"/>
          <w:sz w:val="16"/>
          <w:szCs w:val="16"/>
        </w:rPr>
        <w:softHyphen/>
        <w:t>большом московском механическом заводе штампов и приспособлений № 165, так как в НИИ-1 про</w:t>
      </w:r>
      <w:r w:rsidRPr="0076577C">
        <w:rPr>
          <w:rFonts w:ascii="Times New Roman" w:hAnsi="Times New Roman"/>
          <w:color w:val="000000" w:themeColor="text1"/>
          <w:sz w:val="16"/>
          <w:szCs w:val="16"/>
        </w:rPr>
        <w:softHyphen/>
        <w:t>изводственной базы для создания ТРД не было. В начале 1945 г. на этом предприятии изготовили первый экземпляр экспериментального ТРД С-18, спроектированного группой А.М. Люльки.), данную тему включили в проект тематического плана завода № 289 НКАП на 1945 г., со сроком выхода машины в декабре 1945 г. (11696).</w:t>
      </w:r>
    </w:p>
    <w:p w14:paraId="09B940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F0E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в НИИПАВ ВВС на опытном Ла-7 испытывалась синхронная пушка НС-23. Вел л П.В.Романов. испытания прошли успешно и было рекомендовано поставить на Ла-7 2хНС-23 и предъявить в НИИ ВВС (2902,3).</w:t>
      </w:r>
    </w:p>
    <w:p w14:paraId="47FB3A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31AA5" w14:textId="77777777" w:rsidR="009A024B" w:rsidRPr="0076577C" w:rsidRDefault="009A024B" w:rsidP="0076577C">
      <w:pPr>
        <w:pStyle w:val="1130"/>
        <w:shd w:val="clear" w:color="auto" w:fill="auto"/>
        <w:spacing w:line="240" w:lineRule="auto"/>
        <w:ind w:firstLine="0"/>
        <w:rPr>
          <w:rFonts w:ascii="Times New Roman" w:hAnsi="Times New Roman" w:cs="Times New Roman"/>
          <w:color w:val="000000" w:themeColor="text1"/>
          <w:sz w:val="16"/>
          <w:szCs w:val="16"/>
          <w:shd w:val="clear" w:color="auto" w:fill="FFFFFF"/>
        </w:rPr>
      </w:pPr>
      <w:r w:rsidRPr="0076577C">
        <w:rPr>
          <w:rFonts w:ascii="Times New Roman" w:hAnsi="Times New Roman" w:cs="Times New Roman"/>
          <w:color w:val="000000" w:themeColor="text1"/>
          <w:sz w:val="16"/>
          <w:szCs w:val="16"/>
        </w:rPr>
        <w:t>К концу 1944 г. на Ла-7 было внедрено объединенное гидравлическое управление газом и шагом воздушного винта. Агрегат ВГ-82 значительно упростил управление силовой установкой в бою, улучшились ее приемистость и надежность. А 8 апреля 1945 г. удовлетворительно закончились Госиспытания самолета № 38101356, на котором, кроме системы ВГ, поставили автомат переключения скоростей нагнетателя мотора Э-67 и регулятор температуры цилиндров АРТЦ-43, устранивший проблему перегрева у земли. Ведущий летчик-испытатель Д. Г. Дикуленко сделал 24 полета, затем был проведен облет машины многими другими пилотами.</w:t>
      </w:r>
      <w:r w:rsidRPr="0076577C">
        <w:rPr>
          <w:rFonts w:ascii="Times New Roman" w:hAnsi="Times New Roman" w:cs="Times New Roman"/>
          <w:color w:val="000000" w:themeColor="text1"/>
          <w:sz w:val="16"/>
          <w:szCs w:val="16"/>
          <w:shd w:val="clear" w:color="auto" w:fill="FFFFFF"/>
          <w:lang w:val="ru-RU"/>
        </w:rPr>
        <w:t xml:space="preserve"> С</w:t>
      </w:r>
      <w:r w:rsidRPr="0076577C">
        <w:rPr>
          <w:rFonts w:ascii="Times New Roman" w:hAnsi="Times New Roman" w:cs="Times New Roman"/>
          <w:color w:val="000000" w:themeColor="text1"/>
          <w:sz w:val="16"/>
          <w:szCs w:val="16"/>
          <w:shd w:val="clear" w:color="auto" w:fill="FFFFFF"/>
        </w:rPr>
        <w:t xml:space="preserve"> конца 1944 г. Четыре Ю-52 отправили в Туркмению для перевозки серы. Им предстояло заменить устаревшие и предельно изношенные Г-2 Вернее, работали три - четвертый долго ждал новые моторы. Один из этих самолетов (пилота Борового) разбился 15 марта 1945 г. во время вынужденной посадки на двух моторах</w:t>
      </w:r>
      <w:r w:rsidRPr="0076577C">
        <w:rPr>
          <w:rFonts w:ascii="Times New Roman" w:hAnsi="Times New Roman" w:cs="Times New Roman"/>
          <w:color w:val="000000" w:themeColor="text1"/>
          <w:sz w:val="16"/>
          <w:szCs w:val="16"/>
          <w:shd w:val="clear" w:color="auto" w:fill="FFFFFF"/>
          <w:lang w:val="ru-RU"/>
        </w:rPr>
        <w:t xml:space="preserve"> (21550)</w:t>
      </w:r>
      <w:r w:rsidRPr="0076577C">
        <w:rPr>
          <w:rFonts w:ascii="Times New Roman" w:hAnsi="Times New Roman" w:cs="Times New Roman"/>
          <w:color w:val="000000" w:themeColor="text1"/>
          <w:sz w:val="16"/>
          <w:szCs w:val="16"/>
          <w:shd w:val="clear" w:color="auto" w:fill="FFFFFF"/>
        </w:rPr>
        <w:t>.</w:t>
      </w:r>
    </w:p>
    <w:p w14:paraId="64A2137E" w14:textId="77777777" w:rsidR="009A024B" w:rsidRPr="0076577C" w:rsidRDefault="009A024B" w:rsidP="0076577C">
      <w:pPr>
        <w:pStyle w:val="1130"/>
        <w:shd w:val="clear" w:color="auto" w:fill="auto"/>
        <w:spacing w:line="240" w:lineRule="auto"/>
        <w:ind w:firstLine="0"/>
        <w:rPr>
          <w:rFonts w:ascii="Times New Roman" w:hAnsi="Times New Roman" w:cs="Times New Roman"/>
          <w:color w:val="000000" w:themeColor="text1"/>
          <w:sz w:val="16"/>
          <w:szCs w:val="16"/>
        </w:rPr>
      </w:pPr>
    </w:p>
    <w:p w14:paraId="0BF888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ВВС ежедневно получали по 20 новых боевых машин Ла-7. Затем к серийному производству истребителя приступил и завод № 99 в Улан-Удэ. За 1944 г. три завода поставили фронту свыше 2200 Ла-7.</w:t>
      </w:r>
    </w:p>
    <w:p w14:paraId="589B1D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Почти все выпущенные машины имели старое вооружение из двух пушек СП-20 (ШВАК). Истребители с тремя пушками УБ-20 строил только один завод - № 381. С марта 1945 г. он изготовил 368 таких самолётов. Пушки УБ-20 стояли без сдвига по оси самолёта, в ряд. Там, где размещались два патронных ящика, смонтировали три. Чтобы максимально использовать пространство и не очень уменьшать боезапас на каждый ствол, их форму усложнили; все три ящика по форме стали разными. Но каждый вмещал одинаковое количество патронов - по 130 штук.</w:t>
      </w:r>
    </w:p>
    <w:p w14:paraId="51D705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Конструкторы пробовали и другие варианты вооружения. Построили опытные образцы Ла-7 с двумя синхронными 23-мм пушками НС-23С и тремя 20-мм пушками СШ-20. Последние подкупали тем, что были легче ШВАК и к тому же имели двухстороннее ленточное питание; при этом секундный залп возрастал в полтора раза. Но после лётных испытаний военные забраковали эти орудия из-за недостаточной надёжности, испытания машин прекратили. На Ла-7 пытались установить также три пушки калибра 23 мм, разработанные под руководством Б.Г. Шпитального, но после появления опытного самолёта "126" с четырьмя НС-23С работы в этом направлении прекратили.</w:t>
      </w:r>
    </w:p>
    <w:p w14:paraId="41085B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отзывам с фронта, основными недостатками Ла-7 являлись жара в кабине, несинхронный выпуск предкрылков, слишком тяжёлое управление рулём направления, неудобная конструкция педалей и пристяжных ремней. Лётные данные и огневая мощь машины лётчиков в целом устраивали, хотя трёхпушечных истребителей было мало, а скорость серийных Ла-7 по-прежнему была меньше, чем у опытного образца. В частности, контрольные испытания самолёта № 45212225 в 1945 г. выявили снижение максимальной скорости по сравнению с "эталоном 1944 г." на 28 км/ч (11986).</w:t>
      </w:r>
    </w:p>
    <w:p w14:paraId="78A57F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9C9C68"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 конце 1944 г. летчик-испытатель Г.М. Шиянов выполнил первый полет на оснащенном ЖРД Ла-7. </w:t>
      </w:r>
    </w:p>
    <w:p w14:paraId="162919FA"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Ла-7 ЖРД устанавливался внутри фюзеляжа и крепился к 15-му шпангоуту фюзеляжа. В качестве горючего использовался керосин, окислителя — азотная кислота, оптимальное соотношение компонентов — 2:1. Сразу за кабиной устанавливался 90-литровый бак для керосина, в центральной части фюзеляжа — 170-литровый бак для азотной кислоты. Установка дополнительных баков и ЖРД привела к сокращению запаса горючего для основного мотора, АШ-82ФН был способен работать лишь в течение 27 минут. Стандартный топливный бак азотная кислота быстро разъедала, поэтому пришлось ставить бак из нержавеющей стали. Замена бака привела к серьезной задержке в реализации программы. Помимо проблем с баком возникли сложности с обеспечением коррозионной стойкости самого ЖРД и внедрением мероприятий по предотвращению попадания кислоты на деревянную конструкцию планера. Кроме того, требовалось очень точно поддерживать соотношение поступления компонентов в ЖРД при его работе, неточная дозировка подачи горючего или окислителя могло привести к взрыву. Не стоит забывать и том, что азотная кислота представляла опасность для обслуживающего самолет технического персонала, степень опасности многократно возрастала в момент заправки.</w:t>
      </w:r>
    </w:p>
    <w:p w14:paraId="41D63747"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Установка ЖРД сместила центр тяжести самолета, чтобы скомпенсировать массу ракетного мотора и баков с керосином и кислотой пришлось перенести из крыла в переднюю часть фюзеляжа (по типу Ла-5) воздухозаборники нагнетателя. Мощность, необходимая для работы насосов подачи топлива и горючего к ЖРД отбиралась от АШ-82ФН. Практика показала, что система подачи керосина работает ненадежно, из-за частого появления трещин и отверстий в топливопроводах. Дабы избежать потерь топлива все топливопроводы попробовали поместить в стальной контейнер. Несмотря на принятые меры и постоянный контроль за состоянием трубок, отказы продолжались. Заправкой самолета руководил Р.А. Арефьев (25058).</w:t>
      </w:r>
    </w:p>
    <w:p w14:paraId="5213861E" w14:textId="77777777" w:rsidR="00155C9A" w:rsidRPr="001A0BAA" w:rsidRDefault="00155C9A" w:rsidP="00155C9A">
      <w:pPr>
        <w:spacing w:after="0" w:line="240" w:lineRule="auto"/>
        <w:jc w:val="both"/>
        <w:rPr>
          <w:rFonts w:ascii="Times New Roman" w:hAnsi="Times New Roman"/>
          <w:color w:val="0070C0"/>
          <w:sz w:val="16"/>
          <w:szCs w:val="16"/>
        </w:rPr>
      </w:pPr>
    </w:p>
    <w:p w14:paraId="7599C6AC"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перед началом Висло</w:t>
      </w:r>
      <w:r w:rsidRPr="001A0BAA">
        <w:rPr>
          <w:rFonts w:ascii="Times New Roman" w:hAnsi="Times New Roman"/>
          <w:color w:val="0070C0"/>
          <w:sz w:val="16"/>
          <w:szCs w:val="16"/>
        </w:rPr>
        <w:noBreakHyphen/>
        <w:t>Одерской операции произошло ЧП. В декабре службы 3</w:t>
      </w:r>
      <w:r w:rsidRPr="001A0BAA">
        <w:rPr>
          <w:rFonts w:ascii="Times New Roman" w:hAnsi="Times New Roman"/>
          <w:color w:val="0070C0"/>
          <w:sz w:val="16"/>
          <w:szCs w:val="16"/>
        </w:rPr>
        <w:noBreakHyphen/>
        <w:t>го ИАК, возглавляемые генералом Ю. Савицкий, сообщили, что на крыльях Як</w:t>
      </w:r>
      <w:r w:rsidRPr="001A0BAA">
        <w:rPr>
          <w:rFonts w:ascii="Times New Roman" w:hAnsi="Times New Roman"/>
          <w:color w:val="0070C0"/>
          <w:sz w:val="16"/>
          <w:szCs w:val="16"/>
        </w:rPr>
        <w:noBreakHyphen/>
        <w:t>3 начинает отходить фанера. Командир корпуса доложил об этом командиру армией. Рапорт передали дальше, прибыли специалисты с завода, выпускавшего Яки. Обследовав повреждения, они пришли к выводу, что фанеру надо клеить. Была вызвана ремонтная бригада. Бригада могла отремонтировать в день только два самолета. На просьбу Савицкого прислать еще бригаду, было отвечено: «Вы тут не одни такие, свободных бригад нет». Это означало, что 3</w:t>
      </w:r>
      <w:r w:rsidRPr="001A0BAA">
        <w:rPr>
          <w:rFonts w:ascii="Times New Roman" w:hAnsi="Times New Roman"/>
          <w:color w:val="0070C0"/>
          <w:sz w:val="16"/>
          <w:szCs w:val="16"/>
        </w:rPr>
        <w:noBreakHyphen/>
        <w:t>й ИАК был не единственным соединением, испытывавшим такую проблему. Чтобы выйти из ситуации, из механиков и техников 3</w:t>
      </w:r>
      <w:r w:rsidRPr="001A0BAA">
        <w:rPr>
          <w:rFonts w:ascii="Times New Roman" w:hAnsi="Times New Roman"/>
          <w:color w:val="0070C0"/>
          <w:sz w:val="16"/>
          <w:szCs w:val="16"/>
        </w:rPr>
        <w:noBreakHyphen/>
        <w:t xml:space="preserve">го корпуса сформировали временные </w:t>
      </w:r>
      <w:r w:rsidRPr="001A0BAA">
        <w:rPr>
          <w:rFonts w:ascii="Times New Roman" w:hAnsi="Times New Roman"/>
          <w:color w:val="0070C0"/>
          <w:sz w:val="16"/>
          <w:szCs w:val="16"/>
        </w:rPr>
        <w:lastRenderedPageBreak/>
        <w:t>бригады, которые после инструктажа смогли ремонтировать по 20 самолетов в день. По новому обшивка была приклеена качественно и все отремонтированные машины допустили к полетам (25076).</w:t>
      </w:r>
    </w:p>
    <w:p w14:paraId="2767B92F" w14:textId="77777777" w:rsidR="00155C9A" w:rsidRPr="001A0BAA" w:rsidRDefault="00155C9A" w:rsidP="00155C9A">
      <w:pPr>
        <w:spacing w:after="0" w:line="240" w:lineRule="auto"/>
        <w:jc w:val="both"/>
        <w:rPr>
          <w:rFonts w:ascii="Times New Roman" w:hAnsi="Times New Roman"/>
          <w:color w:val="0070C0"/>
          <w:sz w:val="16"/>
          <w:szCs w:val="16"/>
        </w:rPr>
      </w:pPr>
    </w:p>
    <w:p w14:paraId="00231D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истребитель И—224 отправили в ЛИИ для продолжения испытаний (9984).</w:t>
      </w:r>
    </w:p>
    <w:p w14:paraId="5E2330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BE6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08BCD4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E855B8"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самолёт И-224 потерпел аварию при вынужден</w:t>
      </w:r>
      <w:r w:rsidRPr="0076577C">
        <w:rPr>
          <w:rFonts w:ascii="Times New Roman" w:hAnsi="Times New Roman"/>
          <w:color w:val="000000" w:themeColor="text1"/>
          <w:sz w:val="16"/>
          <w:szCs w:val="16"/>
        </w:rPr>
        <w:softHyphen/>
        <w:t>ной посадке из-за отказа двигателя. Поставка нового мотора затянулась, и из ремонта истребитель вышел только 23 декабря. Вскоре его перегнали в ЛИИ для продолжения испытаний.</w:t>
      </w:r>
    </w:p>
    <w:p w14:paraId="702D515A"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после войны, в июле 1945 года, на самолёте удалось достигнуть высоты 13 700 м. Лётчик не отме</w:t>
      </w:r>
      <w:r w:rsidRPr="0076577C">
        <w:rPr>
          <w:rFonts w:ascii="Times New Roman" w:hAnsi="Times New Roman"/>
          <w:color w:val="000000" w:themeColor="text1"/>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76577C">
        <w:rPr>
          <w:rFonts w:ascii="Times New Roman" w:hAnsi="Times New Roman"/>
          <w:color w:val="000000" w:themeColor="text1"/>
          <w:sz w:val="16"/>
          <w:szCs w:val="16"/>
        </w:rPr>
        <w:softHyphen/>
        <w:t>шенный конструкторы столкнулись с но</w:t>
      </w:r>
      <w:r w:rsidRPr="0076577C">
        <w:rPr>
          <w:rFonts w:ascii="Times New Roman" w:hAnsi="Times New Roman"/>
          <w:color w:val="000000" w:themeColor="text1"/>
          <w:sz w:val="16"/>
          <w:szCs w:val="16"/>
        </w:rPr>
        <w:softHyphen/>
        <w:t>вым неприятным явлением — помпажем воздушного тракта. Внутренняя аэроди</w:t>
      </w:r>
      <w:r w:rsidRPr="0076577C">
        <w:rPr>
          <w:rFonts w:ascii="Times New Roman" w:hAnsi="Times New Roman"/>
          <w:color w:val="000000" w:themeColor="text1"/>
          <w:sz w:val="16"/>
          <w:szCs w:val="16"/>
        </w:rPr>
        <w:softHyphen/>
        <w:t>намика каналов была тогда ещё слабо из</w:t>
      </w:r>
      <w:r w:rsidRPr="0076577C">
        <w:rPr>
          <w:rFonts w:ascii="Times New Roman" w:hAnsi="Times New Roman"/>
          <w:color w:val="000000" w:themeColor="text1"/>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76577C">
        <w:rPr>
          <w:rFonts w:ascii="Times New Roman" w:hAnsi="Times New Roman"/>
          <w:color w:val="000000" w:themeColor="text1"/>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велась...(23379).</w:t>
      </w:r>
    </w:p>
    <w:p w14:paraId="1596DDE9" w14:textId="77777777" w:rsidR="00C560A1" w:rsidRPr="0076577C" w:rsidRDefault="00C560A1" w:rsidP="0076577C">
      <w:pPr>
        <w:spacing w:after="0" w:line="240" w:lineRule="auto"/>
        <w:jc w:val="both"/>
        <w:rPr>
          <w:rFonts w:ascii="Times New Roman" w:hAnsi="Times New Roman"/>
          <w:color w:val="000000" w:themeColor="text1"/>
          <w:sz w:val="16"/>
          <w:szCs w:val="16"/>
        </w:rPr>
      </w:pPr>
    </w:p>
    <w:p w14:paraId="4F20F14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под руководством Д.Л.Томашевича был сделан так и остав</w:t>
      </w:r>
      <w:r w:rsidRPr="0076577C">
        <w:rPr>
          <w:rFonts w:ascii="Times New Roman" w:hAnsi="Times New Roman"/>
          <w:color w:val="000000" w:themeColor="text1"/>
          <w:sz w:val="16"/>
          <w:szCs w:val="16"/>
        </w:rPr>
        <w:softHyphen/>
        <w:t>шийся на бумаге проект установки пульсирующего воз</w:t>
      </w:r>
      <w:r w:rsidRPr="0076577C">
        <w:rPr>
          <w:rFonts w:ascii="Times New Roman" w:hAnsi="Times New Roman"/>
          <w:color w:val="000000" w:themeColor="text1"/>
          <w:sz w:val="16"/>
          <w:szCs w:val="16"/>
        </w:rPr>
        <w:softHyphen/>
        <w:t>душно-реактивного двигателя на И-186. В марте 1945 г. по приказу директора и главного конструктора завода № 51 В.Н.Челомея все И-185 с моторами М-71, М-82А и М-90 разобрали на части. Да, И-185 - И-187, к сожалению, серийно не строили. Но они оставили заметный след в истории отечествен</w:t>
      </w:r>
      <w:r w:rsidRPr="0076577C">
        <w:rPr>
          <w:rFonts w:ascii="Times New Roman" w:hAnsi="Times New Roman"/>
          <w:color w:val="000000" w:themeColor="text1"/>
          <w:sz w:val="16"/>
          <w:szCs w:val="16"/>
        </w:rPr>
        <w:softHyphen/>
        <w:t>ной авиации (10667).</w:t>
      </w:r>
    </w:p>
    <w:p w14:paraId="3DD463B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AD1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1944 г. работа над эскизным проектом Малютки не была завершена, ее продолжили в следующем году, но вскоре по указанию НКАП тему закрыли. Для отработки у летного состава навыков пилотиро</w:t>
      </w:r>
      <w:r w:rsidRPr="0076577C">
        <w:rPr>
          <w:rFonts w:ascii="Times New Roman" w:hAnsi="Times New Roman"/>
          <w:color w:val="000000" w:themeColor="text1"/>
          <w:sz w:val="16"/>
          <w:szCs w:val="16"/>
        </w:rPr>
        <w:softHyphen/>
        <w:t>вания ракетного самолета (взлет с работающим двигате</w:t>
      </w:r>
      <w:r w:rsidRPr="0076577C">
        <w:rPr>
          <w:rFonts w:ascii="Times New Roman" w:hAnsi="Times New Roman"/>
          <w:color w:val="000000" w:themeColor="text1"/>
          <w:sz w:val="16"/>
          <w:szCs w:val="16"/>
        </w:rPr>
        <w:softHyphen/>
        <w:t>лем, посадка - с выключенным) Николай Николаевич в 1944 г. проектировал специальный учебный планер с ра</w:t>
      </w:r>
      <w:r w:rsidRPr="0076577C">
        <w:rPr>
          <w:rFonts w:ascii="Times New Roman" w:hAnsi="Times New Roman"/>
          <w:color w:val="000000" w:themeColor="text1"/>
          <w:sz w:val="16"/>
          <w:szCs w:val="16"/>
        </w:rPr>
        <w:softHyphen/>
        <w:t>кетным двигателем малой тяги, рассчитанный на эки</w:t>
      </w:r>
      <w:r w:rsidRPr="0076577C">
        <w:rPr>
          <w:rFonts w:ascii="Times New Roman" w:hAnsi="Times New Roman"/>
          <w:color w:val="000000" w:themeColor="text1"/>
          <w:sz w:val="16"/>
          <w:szCs w:val="16"/>
        </w:rPr>
        <w:softHyphen/>
        <w:t>паж из двух человек, с полетным весом всего 365 кг (вес пустого 195 кг). Площадь его крыла составляла 12 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размах -11м, длина - 5,9 м, посадочная скорость -55 км/ч. Проект не вышел из «бумажной стадии» (10667).</w:t>
      </w:r>
    </w:p>
    <w:p w14:paraId="365E028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3C2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ИТП (М) использовался на летно-ис-пытательной станции завода № 51 в качестве вентилято</w:t>
      </w:r>
      <w:r w:rsidRPr="0076577C">
        <w:rPr>
          <w:rFonts w:ascii="Times New Roman" w:hAnsi="Times New Roman"/>
          <w:color w:val="000000" w:themeColor="text1"/>
          <w:sz w:val="16"/>
          <w:szCs w:val="16"/>
        </w:rPr>
        <w:softHyphen/>
        <w:t>ра для отработки пульсирующих воздушно-реактивных двигателей. В марте 1945 г. самолет разобрали. Недоведенность М-107 заставила переделать второй экземпляр ИТП (М-2) под мотор АМ-37. Он был постро</w:t>
      </w:r>
      <w:r w:rsidRPr="0076577C">
        <w:rPr>
          <w:rFonts w:ascii="Times New Roman" w:hAnsi="Times New Roman"/>
          <w:color w:val="000000" w:themeColor="text1"/>
          <w:sz w:val="16"/>
          <w:szCs w:val="16"/>
        </w:rPr>
        <w:softHyphen/>
        <w:t>ен в Новосибирске. При наземной отработке выясни</w:t>
      </w:r>
      <w:r w:rsidRPr="0076577C">
        <w:rPr>
          <w:rFonts w:ascii="Times New Roman" w:hAnsi="Times New Roman"/>
          <w:color w:val="000000" w:themeColor="text1"/>
          <w:sz w:val="16"/>
          <w:szCs w:val="16"/>
        </w:rPr>
        <w:softHyphen/>
        <w:t>лось, что АМ-37 плохо работает. В декабре 1942 г. самолет перевезли в Москву. Несколько позже АМ-37 за</w:t>
      </w:r>
      <w:r w:rsidRPr="0076577C">
        <w:rPr>
          <w:rFonts w:ascii="Times New Roman" w:hAnsi="Times New Roman"/>
          <w:color w:val="000000" w:themeColor="text1"/>
          <w:sz w:val="16"/>
          <w:szCs w:val="16"/>
        </w:rPr>
        <w:softHyphen/>
        <w:t>менили на новый мотор А.А.Микулина АМ-39. В отли</w:t>
      </w:r>
      <w:r w:rsidRPr="0076577C">
        <w:rPr>
          <w:rFonts w:ascii="Times New Roman" w:hAnsi="Times New Roman"/>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76577C">
        <w:rPr>
          <w:rFonts w:ascii="Times New Roman" w:hAnsi="Times New Roman"/>
          <w:color w:val="000000" w:themeColor="text1"/>
          <w:sz w:val="16"/>
          <w:szCs w:val="16"/>
        </w:rPr>
        <w:softHyphen/>
        <w:t>вешивалось до 400 кг бомб (10667).</w:t>
      </w:r>
    </w:p>
    <w:p w14:paraId="72AB7A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E0BF3"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ИТП (М) использовался на летно-испытательной станции завода № 51 в качестве вентилятора для отработки пульсирующих воздушно-реактивных двигателей. В марте 1945 г. самолет был разобран.</w:t>
      </w:r>
    </w:p>
    <w:p w14:paraId="40CD3FE5" w14:textId="77777777" w:rsidR="00155C9A" w:rsidRPr="001A0BAA" w:rsidRDefault="00155C9A" w:rsidP="00155C9A">
      <w:pPr>
        <w:spacing w:after="0" w:line="240" w:lineRule="auto"/>
        <w:jc w:val="both"/>
        <w:rPr>
          <w:rFonts w:ascii="Times New Roman" w:hAnsi="Times New Roman"/>
          <w:color w:val="0070C0"/>
          <w:sz w:val="16"/>
          <w:szCs w:val="16"/>
        </w:rPr>
      </w:pPr>
    </w:p>
    <w:p w14:paraId="378111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был готов опытный экз. двухбалочного планера САМ-23 А.С.Москалева для перевозки грузов до 1500 кг (94,101).</w:t>
      </w:r>
    </w:p>
    <w:p w14:paraId="6D9105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D1F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А.С.Москалев разработал проект РМ-1 и представил в главк опытных реактивных самолетов, руководимый П.В.Дементьевым и Н.А.Жемчужиным (4,113).</w:t>
      </w:r>
    </w:p>
    <w:p w14:paraId="79C5BA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EE3F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конце 1944 г. САМ-23 был построен. Он мог перевозить до 20 бойцов, или автомобиль класса «Виллис» или легкую пушку, кал. 45—57 мм, или миномет.</w:t>
      </w:r>
    </w:p>
    <w:p w14:paraId="6BFCDFA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Предпосылки к созданию планера САМ-23 грузо</w:t>
      </w:r>
      <w:r w:rsidRPr="0076577C">
        <w:rPr>
          <w:rFonts w:ascii="Times New Roman" w:hAnsi="Times New Roman"/>
          <w:color w:val="000000" w:themeColor="text1"/>
          <w:sz w:val="16"/>
          <w:szCs w:val="16"/>
        </w:rPr>
        <w:softHyphen/>
        <w:t>подъемностью до 20 десантников не совсем понятны. К тому времени уже было ясно, что у нас нет самоле</w:t>
      </w:r>
      <w:r w:rsidRPr="0076577C">
        <w:rPr>
          <w:rFonts w:ascii="Times New Roman" w:hAnsi="Times New Roman"/>
          <w:color w:val="000000" w:themeColor="text1"/>
          <w:sz w:val="16"/>
          <w:szCs w:val="16"/>
        </w:rPr>
        <w:softHyphen/>
        <w:t>та, способного буксировать такие тяжелые планеры. Можно предположить, что решение на выдачу зада</w:t>
      </w:r>
      <w:r w:rsidRPr="0076577C">
        <w:rPr>
          <w:rFonts w:ascii="Times New Roman" w:hAnsi="Times New Roman"/>
          <w:color w:val="000000" w:themeColor="text1"/>
          <w:sz w:val="16"/>
          <w:szCs w:val="16"/>
        </w:rPr>
        <w:softHyphen/>
        <w:t>ния на разработку тяжелого планера Москалёву было принято, исходя из двух соображений. Во-первых, нужно было создать планер, аналогичный немецкому Оо-242, а во-вторых, проект Москалёва должен был подстраховать работы КБ Цыбина над планером ана</w:t>
      </w:r>
      <w:r w:rsidRPr="0076577C">
        <w:rPr>
          <w:rFonts w:ascii="Times New Roman" w:hAnsi="Times New Roman"/>
          <w:color w:val="000000" w:themeColor="text1"/>
          <w:sz w:val="16"/>
          <w:szCs w:val="16"/>
        </w:rPr>
        <w:softHyphen/>
        <w:t>логичного назначения.</w:t>
      </w:r>
    </w:p>
    <w:p w14:paraId="5F1C46A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схеме это был свободнонесущий (в отличие от Оо-242 — тот имел подкосы) моноплан с верхним расположением крыла и двухбалочным, двухкилевым хвостовым оперением. Основные конструкционные материалы — дерево, полотно и стальные трубы.Объемистый фюзеляж располагался под центропла</w:t>
      </w:r>
      <w:r w:rsidRPr="0076577C">
        <w:rPr>
          <w:rFonts w:ascii="Times New Roman" w:hAnsi="Times New Roman"/>
          <w:color w:val="000000" w:themeColor="text1"/>
          <w:sz w:val="16"/>
          <w:szCs w:val="16"/>
        </w:rPr>
        <w:softHyphen/>
        <w:t>ном. в носу фюзеляжа оборудовалась пилотская кабина. Фомарь кабины имел плоские, рубленые, я бы сказал, примитивные формы. Хвостовой обтекатель фюзеляжа на шарнирах откидывался вверх, открывая большой, удобный погрузочный люк.</w:t>
      </w:r>
    </w:p>
    <w:p w14:paraId="5AD072B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Крыло имело посадочные щитки и интерцепторы. Оперение состояло из двух килей, сделанных заодно с хвостовыми балками, и стабилизатора, размещен</w:t>
      </w:r>
      <w:r w:rsidRPr="0076577C">
        <w:rPr>
          <w:rFonts w:ascii="Times New Roman" w:hAnsi="Times New Roman"/>
          <w:color w:val="000000" w:themeColor="text1"/>
          <w:sz w:val="16"/>
          <w:szCs w:val="16"/>
        </w:rPr>
        <w:softHyphen/>
        <w:t>ного между ними.</w:t>
      </w:r>
    </w:p>
    <w:p w14:paraId="09CE2A8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Посадочные устройства состояли из двух (по од</w:t>
      </w:r>
      <w:r w:rsidRPr="0076577C">
        <w:rPr>
          <w:rFonts w:ascii="Times New Roman" w:hAnsi="Times New Roman"/>
          <w:color w:val="000000" w:themeColor="text1"/>
          <w:sz w:val="16"/>
          <w:szCs w:val="16"/>
        </w:rPr>
        <w:softHyphen/>
        <w:t>ной на борт) довольно громоздких амортизирован</w:t>
      </w:r>
      <w:r w:rsidRPr="0076577C">
        <w:rPr>
          <w:rFonts w:ascii="Times New Roman" w:hAnsi="Times New Roman"/>
          <w:color w:val="000000" w:themeColor="text1"/>
          <w:sz w:val="16"/>
          <w:szCs w:val="16"/>
        </w:rPr>
        <w:softHyphen/>
        <w:t>ных лыж, установленных под центром тяжести плане</w:t>
      </w:r>
      <w:r w:rsidRPr="0076577C">
        <w:rPr>
          <w:rFonts w:ascii="Times New Roman" w:hAnsi="Times New Roman"/>
          <w:color w:val="000000" w:themeColor="text1"/>
          <w:sz w:val="16"/>
          <w:szCs w:val="16"/>
        </w:rPr>
        <w:softHyphen/>
        <w:t>ра. Снизу килей крепились хвостовые костыли. Взлет выполнялся на двухколесной сбрасываемой тележке.</w:t>
      </w:r>
    </w:p>
    <w:p w14:paraId="4542588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планер не отличался изяществом и чистотой форм (12300).</w:t>
      </w:r>
    </w:p>
    <w:p w14:paraId="1D4B2AEE"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67BAB7E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012E627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6B84AD52"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6A0D5FF"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На советской территории тоже случа</w:t>
      </w:r>
      <w:r w:rsidRPr="0076577C">
        <w:rPr>
          <w:rFonts w:ascii="Times New Roman" w:hAnsi="Times New Roman"/>
          <w:color w:val="000000" w:themeColor="text1"/>
          <w:sz w:val="16"/>
          <w:szCs w:val="16"/>
        </w:rPr>
        <w:softHyphen/>
        <w:t>лись потери. Например, 24 декабря 1944 г. майор Н.М. Семченко (в некоторых доку</w:t>
      </w:r>
      <w:r w:rsidRPr="0076577C">
        <w:rPr>
          <w:rFonts w:ascii="Times New Roman" w:hAnsi="Times New Roman"/>
          <w:color w:val="000000" w:themeColor="text1"/>
          <w:sz w:val="16"/>
          <w:szCs w:val="16"/>
        </w:rPr>
        <w:softHyphen/>
        <w:t>ментах — Сенченко) разбился на первом участке трассы, недалеко от Нома. В силь</w:t>
      </w:r>
      <w:r w:rsidRPr="0076577C">
        <w:rPr>
          <w:rFonts w:ascii="Times New Roman" w:hAnsi="Times New Roman"/>
          <w:color w:val="000000" w:themeColor="text1"/>
          <w:sz w:val="16"/>
          <w:szCs w:val="16"/>
        </w:rPr>
        <w:softHyphen/>
        <w:t>ный снегопад он потерял ориентацию и врезался в землю.</w:t>
      </w:r>
    </w:p>
    <w:p w14:paraId="533E5E98"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внедрением нового истребителя в бое</w:t>
      </w:r>
      <w:r w:rsidRPr="0076577C">
        <w:rPr>
          <w:rFonts w:ascii="Times New Roman" w:hAnsi="Times New Roman"/>
          <w:color w:val="000000" w:themeColor="text1"/>
          <w:sz w:val="16"/>
          <w:szCs w:val="16"/>
        </w:rPr>
        <w:softHyphen/>
        <w:t>вой строй в СССР не торопились. Советская авиация уже не страдала от острой нехват</w:t>
      </w:r>
      <w:r w:rsidRPr="0076577C">
        <w:rPr>
          <w:rFonts w:ascii="Times New Roman" w:hAnsi="Times New Roman"/>
          <w:color w:val="000000" w:themeColor="text1"/>
          <w:sz w:val="16"/>
          <w:szCs w:val="16"/>
        </w:rPr>
        <w:softHyphen/>
        <w:t>ки техники, выпуск ее на отечественных за</w:t>
      </w:r>
      <w:r w:rsidRPr="0076577C">
        <w:rPr>
          <w:rFonts w:ascii="Times New Roman" w:hAnsi="Times New Roman"/>
          <w:color w:val="000000" w:themeColor="text1"/>
          <w:sz w:val="16"/>
          <w:szCs w:val="16"/>
        </w:rPr>
        <w:softHyphen/>
        <w:t>водах постоянно возрастал. Памятуя о де</w:t>
      </w:r>
      <w:r w:rsidRPr="0076577C">
        <w:rPr>
          <w:rFonts w:ascii="Times New Roman" w:hAnsi="Times New Roman"/>
          <w:color w:val="000000" w:themeColor="text1"/>
          <w:sz w:val="16"/>
          <w:szCs w:val="16"/>
        </w:rPr>
        <w:softHyphen/>
        <w:t>фектах «Аэрокобры», ее наследницу хотели сначала тщательно изучить. В НИИ ВВС и ЛИИ НКАП с конца 1944 г. по март 1945 г последовательно облетывались машины серий А-1, А-5, А-7 и А-10.</w:t>
      </w:r>
    </w:p>
    <w:p w14:paraId="1ABFC796"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Р-63 оценили положительно Высокая скорость, неплохая маневрен</w:t>
      </w:r>
      <w:r w:rsidRPr="0076577C">
        <w:rPr>
          <w:rFonts w:ascii="Times New Roman" w:hAnsi="Times New Roman"/>
          <w:color w:val="000000" w:themeColor="text1"/>
          <w:sz w:val="16"/>
          <w:szCs w:val="16"/>
        </w:rPr>
        <w:softHyphen/>
        <w:t>ность, мощное вооружение рекомендо</w:t>
      </w:r>
      <w:r w:rsidRPr="0076577C">
        <w:rPr>
          <w:rFonts w:ascii="Times New Roman" w:hAnsi="Times New Roman"/>
          <w:color w:val="000000" w:themeColor="text1"/>
          <w:sz w:val="16"/>
          <w:szCs w:val="16"/>
        </w:rPr>
        <w:softHyphen/>
        <w:t>вали его с самой лучшей стороны. Болес надежной стала система управления, ча стично переведенная с тросов на жесткие тяги. Удобное трехколесное шасси с эф</w:t>
      </w:r>
      <w:r w:rsidRPr="0076577C">
        <w:rPr>
          <w:rFonts w:ascii="Times New Roman" w:hAnsi="Times New Roman"/>
          <w:color w:val="000000" w:themeColor="text1"/>
          <w:sz w:val="16"/>
          <w:szCs w:val="16"/>
        </w:rPr>
        <w:softHyphen/>
        <w:t>фективными тормозами обеспечивало ру</w:t>
      </w:r>
      <w:r w:rsidRPr="0076577C">
        <w:rPr>
          <w:rFonts w:ascii="Times New Roman" w:hAnsi="Times New Roman"/>
          <w:color w:val="000000" w:themeColor="text1"/>
          <w:sz w:val="16"/>
          <w:szCs w:val="16"/>
        </w:rPr>
        <w:softHyphen/>
        <w:t>ление, взлет и посадку с хорошим обзором и давало отличную управляемость на зем</w:t>
      </w:r>
      <w:r w:rsidRPr="0076577C">
        <w:rPr>
          <w:rFonts w:ascii="Times New Roman" w:hAnsi="Times New Roman"/>
          <w:color w:val="000000" w:themeColor="text1"/>
          <w:sz w:val="16"/>
          <w:szCs w:val="16"/>
        </w:rPr>
        <w:softHyphen/>
        <w:t>ле. Р-63А уступал по скорости немецкому истребителю «Мессершмитт» Bf 109G-4 всего 9 км/час (1,5%) на высоте 5000 м, более существенно он проигрывал в ско</w:t>
      </w:r>
      <w:r w:rsidRPr="0076577C">
        <w:rPr>
          <w:rFonts w:ascii="Times New Roman" w:hAnsi="Times New Roman"/>
          <w:color w:val="000000" w:themeColor="text1"/>
          <w:sz w:val="16"/>
          <w:szCs w:val="16"/>
        </w:rPr>
        <w:softHyphen/>
        <w:t>роподъемности (2 м/сек — 14%) на этой же высоте. Зато по показателям горизон</w:t>
      </w:r>
      <w:r w:rsidRPr="0076577C">
        <w:rPr>
          <w:rFonts w:ascii="Times New Roman" w:hAnsi="Times New Roman"/>
          <w:color w:val="000000" w:themeColor="text1"/>
          <w:sz w:val="16"/>
          <w:szCs w:val="16"/>
        </w:rPr>
        <w:softHyphen/>
        <w:t>тального маневра американский истреби</w:t>
      </w:r>
      <w:r w:rsidRPr="0076577C">
        <w:rPr>
          <w:rFonts w:ascii="Times New Roman" w:hAnsi="Times New Roman"/>
          <w:color w:val="000000" w:themeColor="text1"/>
          <w:sz w:val="16"/>
          <w:szCs w:val="16"/>
        </w:rPr>
        <w:softHyphen/>
        <w:t>тель опережал и «мессершмитт», и Фокке- Вульф FW 190А-4. Последний проигрывал «Кингкобре» и по скорости.</w:t>
      </w:r>
    </w:p>
    <w:p w14:paraId="4A587B37"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тем Р-63 имел и существенные недостатки. По сравнению с Р-39 послед</w:t>
      </w:r>
      <w:r w:rsidRPr="0076577C">
        <w:rPr>
          <w:rFonts w:ascii="Times New Roman" w:hAnsi="Times New Roman"/>
          <w:color w:val="000000" w:themeColor="text1"/>
          <w:sz w:val="16"/>
          <w:szCs w:val="16"/>
        </w:rPr>
        <w:softHyphen/>
        <w:t>них выпусков у новой машины уменьши</w:t>
      </w:r>
      <w:r w:rsidRPr="0076577C">
        <w:rPr>
          <w:rFonts w:ascii="Times New Roman" w:hAnsi="Times New Roman"/>
          <w:color w:val="000000" w:themeColor="text1"/>
          <w:sz w:val="16"/>
          <w:szCs w:val="16"/>
        </w:rPr>
        <w:softHyphen/>
        <w:t>лись полезная нагрузка и запас горючего, ухудшилась бронезащита. На самолетах серий А-1, А-5 и А-6 выявилась деформа</w:t>
      </w:r>
      <w:r w:rsidRPr="0076577C">
        <w:rPr>
          <w:rFonts w:ascii="Times New Roman" w:hAnsi="Times New Roman"/>
          <w:color w:val="000000" w:themeColor="text1"/>
          <w:sz w:val="16"/>
          <w:szCs w:val="16"/>
        </w:rPr>
        <w:softHyphen/>
        <w:t>ция обшивки крыла; начиная с А-7, фирма утолщила обшивку и подкрепила набор.</w:t>
      </w:r>
    </w:p>
    <w:p w14:paraId="3F7BCFE3"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Проблемой являлась также недоста</w:t>
      </w:r>
      <w:r w:rsidRPr="0076577C">
        <w:rPr>
          <w:rFonts w:ascii="Times New Roman" w:hAnsi="Times New Roman"/>
          <w:color w:val="000000" w:themeColor="text1"/>
          <w:sz w:val="16"/>
          <w:szCs w:val="16"/>
        </w:rPr>
        <w:softHyphen/>
        <w:t>точная устойчивость самолета на выходе из пикирования и на вводе в вертикаль</w:t>
      </w:r>
      <w:r w:rsidRPr="0076577C">
        <w:rPr>
          <w:rFonts w:ascii="Times New Roman" w:hAnsi="Times New Roman"/>
          <w:color w:val="000000" w:themeColor="text1"/>
          <w:sz w:val="16"/>
          <w:szCs w:val="16"/>
        </w:rPr>
        <w:softHyphen/>
        <w:t>ные фигуры высшего пилотажа. Ее час</w:t>
      </w:r>
      <w:r w:rsidRPr="0076577C">
        <w:rPr>
          <w:rFonts w:ascii="Times New Roman" w:hAnsi="Times New Roman"/>
          <w:color w:val="000000" w:themeColor="text1"/>
          <w:sz w:val="16"/>
          <w:szCs w:val="16"/>
        </w:rPr>
        <w:softHyphen/>
        <w:t>тично парировали на серии А-7 введени</w:t>
      </w:r>
      <w:r w:rsidRPr="0076577C">
        <w:rPr>
          <w:rFonts w:ascii="Times New Roman" w:hAnsi="Times New Roman"/>
          <w:color w:val="000000" w:themeColor="text1"/>
          <w:sz w:val="16"/>
          <w:szCs w:val="16"/>
        </w:rPr>
        <w:softHyphen/>
        <w:t>ем контрбалансира в системе управления рулем высоты и увеличением площади киля и почти полностью ликвидировали на модификации Р-63С, получившей бо</w:t>
      </w:r>
      <w:r w:rsidRPr="0076577C">
        <w:rPr>
          <w:rFonts w:ascii="Times New Roman" w:hAnsi="Times New Roman"/>
          <w:color w:val="000000" w:themeColor="text1"/>
          <w:sz w:val="16"/>
          <w:szCs w:val="16"/>
        </w:rPr>
        <w:softHyphen/>
        <w:t>лее мощный мотор V-1710-117 и подфю</w:t>
      </w:r>
      <w:r w:rsidRPr="0076577C">
        <w:rPr>
          <w:rFonts w:ascii="Times New Roman" w:hAnsi="Times New Roman"/>
          <w:color w:val="000000" w:themeColor="text1"/>
          <w:sz w:val="16"/>
          <w:szCs w:val="16"/>
        </w:rPr>
        <w:softHyphen/>
        <w:t>зеляжный гребень — дополнительный киль. Эти кили задним числом начали монтировать и на ранее выпущенных Р-63А, для чего притормозили движение по АЛСИБу.</w:t>
      </w:r>
    </w:p>
    <w:p w14:paraId="0BE30851"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w:t>
      </w:r>
      <w:r w:rsidRPr="0076577C">
        <w:rPr>
          <w:rFonts w:ascii="Times New Roman" w:hAnsi="Times New Roman"/>
          <w:color w:val="000000" w:themeColor="text1"/>
          <w:sz w:val="16"/>
          <w:szCs w:val="16"/>
        </w:rPr>
        <w:softHyphen/>
        <w:t>нию боекомплекта пушки и фюзеляжных пулеметов балансировка самолета нару</w:t>
      </w:r>
      <w:r w:rsidRPr="0076577C">
        <w:rPr>
          <w:rFonts w:ascii="Times New Roman" w:hAnsi="Times New Roman"/>
          <w:color w:val="000000" w:themeColor="text1"/>
          <w:sz w:val="16"/>
          <w:szCs w:val="16"/>
        </w:rPr>
        <w:softHyphen/>
        <w:t>шалась, и требовалось немедленно ском</w:t>
      </w:r>
      <w:r w:rsidRPr="0076577C">
        <w:rPr>
          <w:rFonts w:ascii="Times New Roman" w:hAnsi="Times New Roman"/>
          <w:color w:val="000000" w:themeColor="text1"/>
          <w:sz w:val="16"/>
          <w:szCs w:val="16"/>
        </w:rPr>
        <w:softHyphen/>
        <w:t>пенсировать это регулировкой триммеров. В противном случае Р-63 переходил в што</w:t>
      </w:r>
      <w:r w:rsidRPr="0076577C">
        <w:rPr>
          <w:rFonts w:ascii="Times New Roman" w:hAnsi="Times New Roman"/>
          <w:color w:val="000000" w:themeColor="text1"/>
          <w:sz w:val="16"/>
          <w:szCs w:val="16"/>
        </w:rPr>
        <w:softHyphen/>
        <w:t>пор. Вот что было написано в отчете по ре</w:t>
      </w:r>
      <w:r w:rsidRPr="0076577C">
        <w:rPr>
          <w:rFonts w:ascii="Times New Roman" w:hAnsi="Times New Roman"/>
          <w:color w:val="000000" w:themeColor="text1"/>
          <w:sz w:val="16"/>
          <w:szCs w:val="16"/>
        </w:rPr>
        <w:softHyphen/>
        <w:t xml:space="preserve">зультатам испытаний «Кингкобры» в НИИ ВВС: «При незначительных ошибках, </w:t>
      </w:r>
      <w:r w:rsidRPr="0076577C">
        <w:rPr>
          <w:rFonts w:ascii="Times New Roman" w:hAnsi="Times New Roman"/>
          <w:color w:val="000000" w:themeColor="text1"/>
          <w:sz w:val="16"/>
          <w:szCs w:val="16"/>
        </w:rPr>
        <w:lastRenderedPageBreak/>
        <w:t>допу</w:t>
      </w:r>
      <w:r w:rsidRPr="0076577C">
        <w:rPr>
          <w:rFonts w:ascii="Times New Roman" w:hAnsi="Times New Roman"/>
          <w:color w:val="000000" w:themeColor="text1"/>
          <w:sz w:val="16"/>
          <w:szCs w:val="16"/>
        </w:rPr>
        <w:softHyphen/>
        <w:t>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w:t>
      </w:r>
    </w:p>
    <w:p w14:paraId="1FC2BE87"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этим причинам на пилоти</w:t>
      </w:r>
      <w:r w:rsidRPr="0076577C">
        <w:rPr>
          <w:rFonts w:ascii="Times New Roman" w:hAnsi="Times New Roman"/>
          <w:color w:val="000000" w:themeColor="text1"/>
          <w:sz w:val="16"/>
          <w:szCs w:val="16"/>
        </w:rPr>
        <w:softHyphen/>
        <w:t>рование «Кингкобры» в СССР сначала наложили много ограничений: опасаясь перегрузок, запретили выполнение бо</w:t>
      </w:r>
      <w:r w:rsidRPr="0076577C">
        <w:rPr>
          <w:rFonts w:ascii="Times New Roman" w:hAnsi="Times New Roman"/>
          <w:color w:val="000000" w:themeColor="text1"/>
          <w:sz w:val="16"/>
          <w:szCs w:val="16"/>
        </w:rPr>
        <w:softHyphen/>
        <w:t>чек, резкий вывод из пикирования и вход в вертикальные фигуры; пилотировать во</w:t>
      </w:r>
      <w:r w:rsidRPr="0076577C">
        <w:rPr>
          <w:rFonts w:ascii="Times New Roman" w:hAnsi="Times New Roman"/>
          <w:color w:val="000000" w:themeColor="text1"/>
          <w:sz w:val="16"/>
          <w:szCs w:val="16"/>
        </w:rPr>
        <w:softHyphen/>
        <w:t>обще разрешалось только плавными дви</w:t>
      </w:r>
      <w:r w:rsidRPr="0076577C">
        <w:rPr>
          <w:rFonts w:ascii="Times New Roman" w:hAnsi="Times New Roman"/>
          <w:color w:val="000000" w:themeColor="text1"/>
          <w:sz w:val="16"/>
          <w:szCs w:val="16"/>
        </w:rPr>
        <w:softHyphen/>
        <w:t>жениями рулей. Позже для машин с уси</w:t>
      </w:r>
      <w:r w:rsidRPr="0076577C">
        <w:rPr>
          <w:rFonts w:ascii="Times New Roman" w:hAnsi="Times New Roman"/>
          <w:color w:val="000000" w:themeColor="text1"/>
          <w:sz w:val="16"/>
          <w:szCs w:val="16"/>
        </w:rPr>
        <w:softHyphen/>
        <w:t>ленными крылом и хвостовым оперением ограничения сняли, но выполнение фигур без боекомплекта или балласта запреща</w:t>
      </w:r>
      <w:r w:rsidRPr="0076577C">
        <w:rPr>
          <w:rFonts w:ascii="Times New Roman" w:hAnsi="Times New Roman"/>
          <w:color w:val="000000" w:themeColor="text1"/>
          <w:sz w:val="16"/>
          <w:szCs w:val="16"/>
        </w:rPr>
        <w:softHyphen/>
        <w:t>лось категорически.</w:t>
      </w:r>
    </w:p>
    <w:p w14:paraId="0D14163D"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поступление «Кингкобр» в строевые части ВВС задержалось. Сначала их отправляли в различные ма</w:t>
      </w:r>
      <w:r w:rsidRPr="0076577C">
        <w:rPr>
          <w:rFonts w:ascii="Times New Roman" w:hAnsi="Times New Roman"/>
          <w:color w:val="000000" w:themeColor="text1"/>
          <w:sz w:val="16"/>
          <w:szCs w:val="16"/>
        </w:rPr>
        <w:softHyphen/>
        <w:t>стерские и на рембазы, затем в 4-ю и 6-ю заб, где проводилось переучивание летно</w:t>
      </w:r>
      <w:r w:rsidRPr="0076577C">
        <w:rPr>
          <w:rFonts w:ascii="Times New Roman" w:hAnsi="Times New Roman"/>
          <w:color w:val="000000" w:themeColor="text1"/>
          <w:sz w:val="16"/>
          <w:szCs w:val="16"/>
        </w:rPr>
        <w:softHyphen/>
        <w:t>го состава. И лишь потом американскими истребителями стали пополнять полки в тылу. В результате на 1 мая 1945 г. в со</w:t>
      </w:r>
      <w:r w:rsidRPr="0076577C">
        <w:rPr>
          <w:rFonts w:ascii="Times New Roman" w:hAnsi="Times New Roman"/>
          <w:color w:val="000000" w:themeColor="text1"/>
          <w:sz w:val="16"/>
          <w:szCs w:val="16"/>
        </w:rPr>
        <w:softHyphen/>
        <w:t>ветской авиации насчитывалось 1473 ма</w:t>
      </w:r>
      <w:r w:rsidRPr="0076577C">
        <w:rPr>
          <w:rFonts w:ascii="Times New Roman" w:hAnsi="Times New Roman"/>
          <w:color w:val="000000" w:themeColor="text1"/>
          <w:sz w:val="16"/>
          <w:szCs w:val="16"/>
        </w:rPr>
        <w:softHyphen/>
        <w:t>шины, но в действующей армии их было всего лишь пять. Последние, видимо, ис</w:t>
      </w:r>
      <w:r w:rsidRPr="0076577C">
        <w:rPr>
          <w:rFonts w:ascii="Times New Roman" w:hAnsi="Times New Roman"/>
          <w:color w:val="000000" w:themeColor="text1"/>
          <w:sz w:val="16"/>
          <w:szCs w:val="16"/>
        </w:rPr>
        <w:softHyphen/>
        <w:t>пользовались только для ознакомления; никакой информации о совершении ими боевых вылетов нет. Но и потерь тоже пра</w:t>
      </w:r>
      <w:r w:rsidRPr="0076577C">
        <w:rPr>
          <w:rFonts w:ascii="Times New Roman" w:hAnsi="Times New Roman"/>
          <w:color w:val="000000" w:themeColor="text1"/>
          <w:sz w:val="16"/>
          <w:szCs w:val="16"/>
        </w:rPr>
        <w:softHyphen/>
        <w:t>ктически не было, к 1 мая разбили в ката</w:t>
      </w:r>
      <w:r w:rsidRPr="0076577C">
        <w:rPr>
          <w:rFonts w:ascii="Times New Roman" w:hAnsi="Times New Roman"/>
          <w:color w:val="000000" w:themeColor="text1"/>
          <w:sz w:val="16"/>
          <w:szCs w:val="16"/>
        </w:rPr>
        <w:softHyphen/>
        <w:t>строфах и авариях только семь самолетов (23513).</w:t>
      </w:r>
    </w:p>
    <w:p w14:paraId="56A5E9CA" w14:textId="77777777" w:rsidR="00C560A1" w:rsidRPr="0076577C" w:rsidRDefault="00C560A1" w:rsidP="0076577C">
      <w:pPr>
        <w:spacing w:after="0" w:line="240" w:lineRule="auto"/>
        <w:jc w:val="both"/>
        <w:rPr>
          <w:rFonts w:ascii="Times New Roman" w:hAnsi="Times New Roman"/>
          <w:color w:val="000000" w:themeColor="text1"/>
          <w:sz w:val="16"/>
          <w:szCs w:val="16"/>
        </w:rPr>
      </w:pPr>
    </w:p>
    <w:p w14:paraId="46CE84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Урмин начал конструировать девятицилиндровый М-13 (300 л.с.). Этот двигатель имел цилиндры от М-11Д и новые картер, главный шатун и коленчатый вал. Так же, как на моторе Коссова, предусматривался наддув от ПЦН. Но до изготовления опытного экземпляра дело не дошло (11478).</w:t>
      </w:r>
    </w:p>
    <w:p w14:paraId="7BB761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BCC13E8"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Урмин начал конструировать девятицилиндровый М-13 (300 л.с.). Этот двигатель имел цилиндры от М-11Д и новые картер, главный шатун и коленчатый вал. Так же, как на моторе Коссова, предусматривался наддув от ПЦН. Но до изготовления опытного экземпляра дело не дошло.</w:t>
      </w:r>
    </w:p>
    <w:p w14:paraId="5F249F1E"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Моторы МГ-31 и МГ-31Ф, которым замены так и не нашлось, продолжали эксплуатироваться вплоть до конца 1946 г. После окончания войны предлагали восстановить их производство на каком-либо предприятии, но затем от этой идеи отказались (25387).</w:t>
      </w:r>
    </w:p>
    <w:p w14:paraId="1AF93B36" w14:textId="77777777" w:rsidR="00155C9A" w:rsidRPr="001A0BAA" w:rsidRDefault="00155C9A" w:rsidP="00155C9A">
      <w:pPr>
        <w:spacing w:after="0" w:line="240" w:lineRule="auto"/>
        <w:jc w:val="both"/>
        <w:rPr>
          <w:rFonts w:ascii="Times New Roman" w:hAnsi="Times New Roman"/>
          <w:color w:val="0070C0"/>
          <w:sz w:val="16"/>
          <w:szCs w:val="16"/>
        </w:rPr>
      </w:pPr>
    </w:p>
    <w:p w14:paraId="45300D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6577C">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76577C">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5F7477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1207A2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49F13F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155,5/155 мм;</w:t>
      </w:r>
    </w:p>
    <w:p w14:paraId="471BCE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41,2 л;</w:t>
      </w:r>
    </w:p>
    <w:p w14:paraId="10CB3F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степень сжатия 6,9;</w:t>
      </w:r>
    </w:p>
    <w:p w14:paraId="605E86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по проекту 1500/1900 л.с., реально доведена до 1585/1900 л.с.;</w:t>
      </w:r>
    </w:p>
    <w:p w14:paraId="255A24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915 кг (по другим данным, 921 кг).</w:t>
      </w:r>
    </w:p>
    <w:p w14:paraId="0E3834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1D5402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10987"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До конца 1944 г. моторостроители двух заводов (№ 500 и № 45) сумели изготовить и сдать заказчику 543 серийных авиадизеля. АЧ-30Б выпуска завода № 45 стоил 265 тыс. руб., а завода № 500 – 280 тыс. руб. – втрое, а то и вчетверо дороже, чем ВК-105ПФ. Впрочем, оценка деятельности Чаромского и Ермолаева со стороны руководства страны оказалась все же положи</w:t>
      </w:r>
      <w:r w:rsidRPr="001A0BAA">
        <w:rPr>
          <w:rStyle w:val="aff0"/>
          <w:rFonts w:ascii="Times New Roman" w:hAnsi="Times New Roman" w:cs="Times New Roman"/>
          <w:color w:val="0070C0"/>
          <w:spacing w:val="0"/>
          <w:sz w:val="16"/>
          <w:szCs w:val="16"/>
        </w:rPr>
        <w:softHyphen/>
        <w:t>тельной. Оба они в сентябре 1944 г. были отмечены Сталинскими премиями и генеральскими званиями, а Ермолаев стал еще и кавалером ордена Суворова (25145).</w:t>
      </w:r>
    </w:p>
    <w:p w14:paraId="3E377036" w14:textId="77777777" w:rsidR="00155C9A" w:rsidRPr="001A0BAA" w:rsidRDefault="00155C9A" w:rsidP="00155C9A">
      <w:pPr>
        <w:spacing w:after="0" w:line="240" w:lineRule="auto"/>
        <w:jc w:val="both"/>
        <w:rPr>
          <w:rFonts w:ascii="Times New Roman" w:hAnsi="Times New Roman"/>
          <w:color w:val="0070C0"/>
          <w:sz w:val="16"/>
          <w:szCs w:val="16"/>
        </w:rPr>
      </w:pPr>
    </w:p>
    <w:p w14:paraId="6FD89E4E"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М-30БФ показал ресурс 50 часов работы на заводских испытаниях. В марте 1945го — 100 часов (25288).</w:t>
      </w:r>
    </w:p>
    <w:p w14:paraId="643E1C9B" w14:textId="77777777" w:rsidR="00155C9A" w:rsidRPr="001A0BAA" w:rsidRDefault="00155C9A" w:rsidP="00155C9A">
      <w:pPr>
        <w:spacing w:after="0" w:line="240" w:lineRule="auto"/>
        <w:jc w:val="both"/>
        <w:rPr>
          <w:rFonts w:ascii="Times New Roman" w:hAnsi="Times New Roman"/>
          <w:color w:val="0070C0"/>
          <w:sz w:val="16"/>
          <w:szCs w:val="16"/>
        </w:rPr>
      </w:pPr>
    </w:p>
    <w:p w14:paraId="3DDC5354"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концу 1944 выпущено 543 серийных авиадизеля АЧ-30Б, который выпускался серийно на заводе №500 и, немного позже, №45. К этому времени гарантированный ресурс достиг 100 часов — вполне нормальная цифра для авиапрома СССР. Весной 1945 испытывался АЧ-30Б с ресурсом 200 часов. </w:t>
      </w:r>
      <w:r w:rsidRPr="001A0BAA">
        <w:rPr>
          <w:rFonts w:ascii="Times New Roman" w:hAnsi="Times New Roman"/>
          <w:color w:val="0070C0"/>
          <w:sz w:val="16"/>
          <w:szCs w:val="16"/>
        </w:rPr>
        <w:br/>
        <w:t>Летали на них Ер-2 (25288).</w:t>
      </w:r>
    </w:p>
    <w:p w14:paraId="4875A25E" w14:textId="77777777" w:rsidR="00155C9A" w:rsidRPr="001A0BAA" w:rsidRDefault="00155C9A" w:rsidP="00155C9A">
      <w:pPr>
        <w:spacing w:after="0" w:line="240" w:lineRule="auto"/>
        <w:jc w:val="both"/>
        <w:rPr>
          <w:rFonts w:ascii="Times New Roman" w:hAnsi="Times New Roman"/>
          <w:color w:val="0070C0"/>
          <w:sz w:val="16"/>
          <w:szCs w:val="16"/>
        </w:rPr>
      </w:pPr>
    </w:p>
    <w:p w14:paraId="63E2DCB8"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первый собранный двигатель С-18 Люльки привезли в НИИ-1. По отделам организовали делегации для его осмотра. ТРД был показан высшему руководству НКАП, ЦИАМа, смеж</w:t>
      </w:r>
      <w:r w:rsidRPr="001A0BAA">
        <w:rPr>
          <w:rFonts w:ascii="Times New Roman" w:hAnsi="Times New Roman"/>
          <w:color w:val="0070C0"/>
          <w:sz w:val="16"/>
          <w:szCs w:val="16"/>
        </w:rPr>
        <w:softHyphen/>
        <w:t>ных институтов. Наступила пора доводки двигателя.</w:t>
      </w:r>
    </w:p>
    <w:p w14:paraId="113A6041"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фронте немецкий двухмоторный реактивный самолет Ме-262. В НИИ-1 привезли разбитые об</w:t>
      </w:r>
      <w:r w:rsidRPr="001A0BAA">
        <w:rPr>
          <w:rFonts w:ascii="Times New Roman" w:hAnsi="Times New Roman"/>
          <w:color w:val="0070C0"/>
          <w:sz w:val="16"/>
          <w:szCs w:val="16"/>
        </w:rPr>
        <w:softHyphen/>
        <w:t>горевшие турбореактивные двигатели Jumo. He успели их ра</w:t>
      </w:r>
      <w:r w:rsidRPr="001A0BAA">
        <w:rPr>
          <w:rFonts w:ascii="Times New Roman" w:hAnsi="Times New Roman"/>
          <w:color w:val="0070C0"/>
          <w:sz w:val="16"/>
          <w:szCs w:val="16"/>
        </w:rPr>
        <w:softHyphen/>
        <w:t>зобрать и разложить на стендах, как подоспели еще два уже целых таких же двигателя. Второй самолет захватили на од</w:t>
      </w:r>
      <w:r w:rsidRPr="001A0BAA">
        <w:rPr>
          <w:rFonts w:ascii="Times New Roman" w:hAnsi="Times New Roman"/>
          <w:color w:val="0070C0"/>
          <w:sz w:val="16"/>
          <w:szCs w:val="16"/>
        </w:rPr>
        <w:softHyphen/>
        <w:t>ной из железнодорожных станций. Один двигатель передали ; на завод для стендовых испытаний, второй оставили у себя, разобрали и рассортировали по узлам.</w:t>
      </w:r>
    </w:p>
    <w:p w14:paraId="078B5630"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Люльковцы хорошо исследовали немецкие ТРД и пришли к выводу, что С-18 не хуже, а может быть, лучше Jumo, a если еще будет сделан на основе С-18 его летный вариант, то их уже никто не догонит (24920).</w:t>
      </w:r>
    </w:p>
    <w:p w14:paraId="0776283D" w14:textId="77777777" w:rsidR="00155C9A" w:rsidRPr="001A0BAA" w:rsidRDefault="00155C9A" w:rsidP="00155C9A">
      <w:pPr>
        <w:spacing w:after="0" w:line="240" w:lineRule="auto"/>
        <w:jc w:val="both"/>
        <w:rPr>
          <w:rFonts w:ascii="Times New Roman" w:hAnsi="Times New Roman"/>
          <w:color w:val="0070C0"/>
          <w:sz w:val="16"/>
          <w:szCs w:val="16"/>
        </w:rPr>
      </w:pPr>
    </w:p>
    <w:p w14:paraId="5AF2537F"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первый двигатель С-18 был собран и передан на испытания в НИИ-1, где после доводки демонстрировался в работе в начале 1945 г. В марте 1945 г. двигатель С</w:t>
      </w:r>
      <w:r w:rsidRPr="001A0BAA">
        <w:rPr>
          <w:rFonts w:ascii="Times New Roman" w:hAnsi="Times New Roman"/>
          <w:color w:val="0070C0"/>
          <w:sz w:val="16"/>
          <w:szCs w:val="16"/>
        </w:rPr>
        <w:softHyphen/>
        <w:t>18 успешно прошел испытания, после чего было принято решение о создании летного варианта ТРД. Двигатель С-18, его проектирование, производство, испытания и доводка привели к организации первого в СССР опытно-конструкторского коллектива под руководством А.М. Люлька по созданию отечественных ТРД с самостоятельным опытным производством.</w:t>
      </w:r>
    </w:p>
    <w:p w14:paraId="1D7A16D7"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Двигатель С-18 [47] имел следующие проектные и конструктивные данные:</w:t>
      </w:r>
    </w:p>
    <w:p w14:paraId="6FCAF890"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тягу 1250 кг;</w:t>
      </w:r>
    </w:p>
    <w:p w14:paraId="58AEB0EF"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степень повышения давления 3,16 в шестиступенчатом осевом компрессоре;</w:t>
      </w:r>
    </w:p>
    <w:p w14:paraId="40C6AE25"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среднюю температуру газа на выходе из кольцевой камеры сгорания 777°С;</w:t>
      </w:r>
    </w:p>
    <w:p w14:paraId="21139BCF"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одноступенчатую газовую турбину и реактивное сопло.</w:t>
      </w:r>
    </w:p>
    <w:p w14:paraId="084D09ED"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Расчетный удельный расход топлива составил 1,4 кг топлива на кг тяги в час.</w:t>
      </w:r>
    </w:p>
    <w:p w14:paraId="0E8285A5"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Топливо - керосин.</w:t>
      </w:r>
    </w:p>
    <w:p w14:paraId="404DB56D"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Запуск - сжатым воздухом от баллона (25039).</w:t>
      </w:r>
    </w:p>
    <w:p w14:paraId="0035F011" w14:textId="77777777" w:rsidR="00155C9A" w:rsidRPr="001A0BAA" w:rsidRDefault="00155C9A" w:rsidP="00155C9A">
      <w:pPr>
        <w:spacing w:after="0" w:line="240" w:lineRule="auto"/>
        <w:jc w:val="both"/>
        <w:rPr>
          <w:rFonts w:ascii="Times New Roman" w:hAnsi="Times New Roman"/>
          <w:color w:val="0070C0"/>
          <w:sz w:val="16"/>
          <w:szCs w:val="16"/>
        </w:rPr>
      </w:pPr>
    </w:p>
    <w:p w14:paraId="30476B02"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параллельно с М-13К Коссова в конструкторском бюро завода № 41 по тому же техническому заданию разрабатывался двигатель М-13 Е.В. Урмина. Имел цилиндры от М-11Д и новые картер, главный шатун и коленвал. Двигатель оснащался ПЦН. Данных о постройке опытного образца нет.</w:t>
      </w:r>
    </w:p>
    <w:p w14:paraId="3EE0F35C"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56E4EB29"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9-цилиндровый, звездообразный, воздушного охлаждения, четырех</w:t>
      </w:r>
      <w:r w:rsidRPr="0076577C">
        <w:rPr>
          <w:rFonts w:ascii="Times New Roman" w:hAnsi="Times New Roman"/>
          <w:color w:val="000000" w:themeColor="text1"/>
          <w:sz w:val="16"/>
          <w:szCs w:val="16"/>
        </w:rPr>
        <w:softHyphen/>
        <w:t>тактный, безредукторный, с одноступенчатым односкоростным ПЦН;</w:t>
      </w:r>
    </w:p>
    <w:p w14:paraId="271E5C76"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125/140 мм;</w:t>
      </w:r>
    </w:p>
    <w:p w14:paraId="52CDE92B"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мощность 300 л.с. (11852).</w:t>
      </w:r>
    </w:p>
    <w:p w14:paraId="4076E958" w14:textId="77777777" w:rsidR="00155C9A" w:rsidRPr="0076577C" w:rsidRDefault="00155C9A" w:rsidP="00155C9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218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КБ А.М.Люльки удалось собрать стендовый экземпляр ВРД (2449,12).</w:t>
      </w:r>
    </w:p>
    <w:p w14:paraId="5A7B08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80F9D" w14:textId="77777777" w:rsidR="007D6FFE" w:rsidRPr="0076577C" w:rsidRDefault="007D6FFE"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 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94BDA2A" w14:textId="77777777" w:rsidR="007D6FFE" w:rsidRPr="0076577C" w:rsidRDefault="007D6FFE"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6DFD7F2E" w14:textId="77777777" w:rsidR="007D6FFE" w:rsidRPr="0076577C" w:rsidRDefault="007D6FFE" w:rsidP="0076577C">
      <w:pPr>
        <w:pStyle w:val="ae"/>
        <w:shd w:val="clear" w:color="auto" w:fill="FFFFFF"/>
        <w:spacing w:before="0" w:after="0"/>
        <w:jc w:val="both"/>
        <w:rPr>
          <w:color w:val="000000" w:themeColor="text1"/>
          <w:sz w:val="16"/>
          <w:szCs w:val="16"/>
        </w:rPr>
      </w:pPr>
    </w:p>
    <w:p w14:paraId="5D71D38C"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 исходу 1944 г. авиапромышленность СССР представляла собой передовую технически оснащенную отрасль военной индустрии. Общая численность работающих в ней увеличилась по сравнению с 1940 г. на 23,8%. Этот рост в основном произошел за счет расширенного притока женщин и молодежи: если на 15 мая 1941 г. удельный состав рабочих-женщин равнялся 29,5%, то на 1 января 1945 г. — уже 39,5%. К концу войны на авиазаводах трудились и 50 622 подростков в возрасте до 18 лет, что составляло 13% от всех рабочих. И все же основу рабочего кадрового потенциала авиаиндустрии, являвшейся одной из ведущих отраслей военной промышленности, оснащенной сложной техникой и оборудованием, составляли, как и прежде, опытные высококвалифицированные кадры станочников, работавших в большинстве своем на авиазаводах с довоенного времени.</w:t>
      </w:r>
    </w:p>
    <w:p w14:paraId="72CD8BA8"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советскими авиастроителями в 1941- 1944 гг. было произведено 116296 самолетов, из них 97140 боевых. Германская промышленность изготовила за тот же период 91113 самолетов, в том числе 77505 боевых.</w:t>
      </w:r>
    </w:p>
    <w:p w14:paraId="52739827" w14:textId="77777777" w:rsidR="00C560A1" w:rsidRPr="0076577C" w:rsidRDefault="00C560A1"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620 тыс. человек, занятых в 1944 г. в советской авиапромышленности, приходилось 786 тыс. человек, задействованных в германской авиаиндустрии (данные на июнь 1944 г.) (23472).</w:t>
      </w:r>
    </w:p>
    <w:p w14:paraId="37A0EE34" w14:textId="77777777" w:rsidR="00C560A1" w:rsidRPr="0076577C" w:rsidRDefault="00C560A1" w:rsidP="0076577C">
      <w:pPr>
        <w:spacing w:after="0" w:line="240" w:lineRule="auto"/>
        <w:jc w:val="both"/>
        <w:rPr>
          <w:rFonts w:ascii="Times New Roman" w:hAnsi="Times New Roman"/>
          <w:color w:val="000000" w:themeColor="text1"/>
          <w:sz w:val="16"/>
          <w:szCs w:val="16"/>
        </w:rPr>
      </w:pPr>
    </w:p>
    <w:p w14:paraId="044C5AA5"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конца 1944 года продолжались работы по доводке пушки Ш-45 ОКБ-15 для Ил-2 и ее автоматики. Для уменьшения силы отдачи Борис Гаврилович Шпитальный попросил НИИ авиационного вооружения ВВС разработать противооткатное приспособление для 45-мм крыльевой пушки. В свою очередь, от ВВС поступило требование установить доработанные пушки Ш-45 уже на двухместный штурмовик Ил-2. Все это задерживало передачу 45-мм пушки ОКБ-15 на самолете Ил-2 на госиспытания (25114).</w:t>
      </w:r>
    </w:p>
    <w:p w14:paraId="003E2CFC" w14:textId="77777777" w:rsidR="00155C9A" w:rsidRPr="001A0BAA" w:rsidRDefault="00155C9A" w:rsidP="00155C9A">
      <w:pPr>
        <w:spacing w:after="0" w:line="240" w:lineRule="auto"/>
        <w:jc w:val="both"/>
        <w:rPr>
          <w:rFonts w:ascii="Times New Roman" w:hAnsi="Times New Roman"/>
          <w:color w:val="0070C0"/>
          <w:sz w:val="16"/>
          <w:szCs w:val="16"/>
        </w:rPr>
      </w:pPr>
    </w:p>
    <w:p w14:paraId="1E5823B8"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в ОКБ-16 была предпринята попытка применить в отношении 45-мм калибра ту же схему, что и в случае пушки Н-37, в которой пожертвовали баллистикой, укоротив ствол и применив менее мощный патрон. То есть, укоротить ствол, облегчить снаряд, иначе говоря, создать 45-мм аналог пушки Н-37. Проект Н-45 вел один из разработчиков пушек НС-37 и НС-45 — Георгий Андреевич Жирных. Пушка Н-45 планировалась на послевоенных версиях истребителя Як-9П с двигателем ВК-107, в котором диаметр втулки винта уже не ограничивал столь жестко наружный диаметр ствола пушки, как в случае с Як-9К. Проект 45-мм Н-45 был завершен в прототипе, но вскоре был свернут в пользу более мощной 57-мм системы. По всей видимости, могущество 45-мм снаряда не столь разительно превосходило 37-мм калибр, чтобы развивать параллельно две близкие системы. А 57-мм снаряд даже со слабой баллистикой массой под 2 кг уже позволял рассчитывать на использование орудия и по наземным целям со значительно большей эффективностью.</w:t>
      </w:r>
    </w:p>
    <w:p w14:paraId="365F0137"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Решение довести калибр авиапушки до 57-мм было принято инициативно Нудельманом отчасти также в связи с параллельной разработкой конкурирующего проекта ОКБ-15 Шпитального – 57-мм пушки Ш-57.</w:t>
      </w:r>
    </w:p>
    <w:p w14:paraId="75BE7DBC" w14:textId="77777777" w:rsidR="00155C9A" w:rsidRPr="001A0BAA" w:rsidRDefault="00155C9A" w:rsidP="00155C9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сожалению, о пушке Ш-57 сохранилась лишь отрывочная информация. По всей видимости, Б.Г. Шпитальный планомерно развивал свою предвоенную систему ШФК-37, доведя калибр до 57-мм. Заменил обойменное питание на ленточное и, в отличие от разработок ОКБ-16 попытался все же создать на базе 57-мм калибра унифицированное орудие под установку как на истребители в моторном исполнении, так и для ударной авиации в качестве противотанковой. Есть сведения, что пушку Ш-57 установили в развале цилиндров Як-9, который проходил испытания 6 июня 1945 года. Впрочем, данная иноформация представляется сомнительной. Нет подробности ни о модификации Яка, ни о результатах испытаний. Возможно, тут имеет место путаница и за версию Яка с пушкой Ш-57 принимают более поздний проект Як-9П под пушку Н-57 образца 1947 года (25381).</w:t>
      </w:r>
    </w:p>
    <w:p w14:paraId="27EA7E93" w14:textId="77777777" w:rsidR="00155C9A" w:rsidRPr="001A0BAA" w:rsidRDefault="00155C9A" w:rsidP="00155C9A">
      <w:pPr>
        <w:spacing w:after="0" w:line="240" w:lineRule="auto"/>
        <w:jc w:val="both"/>
        <w:rPr>
          <w:rFonts w:ascii="Times New Roman" w:hAnsi="Times New Roman"/>
          <w:color w:val="0070C0"/>
          <w:sz w:val="16"/>
          <w:szCs w:val="16"/>
        </w:rPr>
      </w:pPr>
    </w:p>
    <w:p w14:paraId="310506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был принят на вооружение новый РС М-13ДД, который значительно превосходил немецкие ТРС. Однако, он получил ограниченное применение из-за сложности конструкции и меньшего РС в залпе, т.к. мог пускаться только с верхнего рядя направляющих (3815).</w:t>
      </w:r>
    </w:p>
    <w:p w14:paraId="28DF6F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748C3"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была отработана и принята на во</w:t>
      </w:r>
      <w:r w:rsidRPr="0076577C">
        <w:rPr>
          <w:rFonts w:ascii="Times New Roman" w:hAnsi="Times New Roman"/>
          <w:color w:val="000000" w:themeColor="text1"/>
          <w:sz w:val="16"/>
          <w:szCs w:val="16"/>
        </w:rPr>
        <w:softHyphen/>
        <w:t>оружение последняя модификация М-8. Новый снаряд имел максимальную дальность полета 5,5 километра, оснащался зарядом взрывчатого вещества весом 640 граммов. Кучность стрельбы его по-прежнему была низкой. Многочисленные попытки конструкторов увеличить дальность полета так и не привели к успеху. Первоначальный показатель 5,2 киломе</w:t>
      </w:r>
      <w:r w:rsidRPr="0076577C">
        <w:rPr>
          <w:rFonts w:ascii="Times New Roman" w:hAnsi="Times New Roman"/>
          <w:color w:val="000000" w:themeColor="text1"/>
          <w:sz w:val="16"/>
          <w:szCs w:val="16"/>
        </w:rPr>
        <w:softHyphen/>
        <w:t>тра оказался наиболее оптимальным по критерию кучности стрельбы (23510).</w:t>
      </w:r>
    </w:p>
    <w:p w14:paraId="2C4F362F" w14:textId="77777777" w:rsidR="0019241A" w:rsidRPr="0076577C" w:rsidRDefault="0019241A" w:rsidP="0076577C">
      <w:pPr>
        <w:spacing w:after="0" w:line="240" w:lineRule="auto"/>
        <w:jc w:val="both"/>
        <w:rPr>
          <w:rFonts w:ascii="Times New Roman" w:hAnsi="Times New Roman"/>
          <w:color w:val="000000" w:themeColor="text1"/>
          <w:sz w:val="16"/>
          <w:szCs w:val="16"/>
        </w:rPr>
      </w:pPr>
    </w:p>
    <w:p w14:paraId="1ED1C7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на 51 заводе началась постройка опытных аналогов V-1 (1087,30).</w:t>
      </w:r>
    </w:p>
    <w:p w14:paraId="70D499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DC5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начались заводские испытания крылатой ракеты 10Х (10535,35).</w:t>
      </w:r>
    </w:p>
    <w:p w14:paraId="3C1CC9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B2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6577C">
        <w:rPr>
          <w:rFonts w:ascii="Times New Roman" w:hAnsi="Times New Roman"/>
          <w:color w:val="000000" w:themeColor="text1"/>
          <w:sz w:val="16"/>
          <w:szCs w:val="16"/>
        </w:rPr>
        <w:softHyphen/>
        <w:t>шая предварительная проработка снаряда (10667).</w:t>
      </w:r>
    </w:p>
    <w:p w14:paraId="25E4FA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C7D7E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на Г-11 за Ю-52 (94,128).</w:t>
      </w:r>
    </w:p>
    <w:p w14:paraId="557440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CE43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Первый опытный экземпляр построили на заводе № 468 Из-за нехватки ра</w:t>
      </w:r>
      <w:r w:rsidRPr="0076577C">
        <w:rPr>
          <w:rFonts w:ascii="Times New Roman" w:hAnsi="Times New Roman"/>
          <w:color w:val="000000" w:themeColor="text1"/>
          <w:sz w:val="16"/>
          <w:szCs w:val="16"/>
        </w:rPr>
        <w:softHyphen/>
        <w:t>бочих в его строительстве принимали участие планеристы, которым не досталось планеров и имевшие столярные и слесарные навыки. Благо конструкторы были рядом и всегда могли помочь и прокон</w:t>
      </w:r>
      <w:r w:rsidRPr="0076577C">
        <w:rPr>
          <w:rFonts w:ascii="Times New Roman" w:hAnsi="Times New Roman"/>
          <w:color w:val="000000" w:themeColor="text1"/>
          <w:sz w:val="16"/>
          <w:szCs w:val="16"/>
        </w:rPr>
        <w:softHyphen/>
        <w:t>тролировать качество работ. Из-за малого размера сборочного цеха опытная машина размещалась в нем по диагонали. После сборки и нивелировки планер разобрали, по частям вынесли из цеха и на пло</w:t>
      </w:r>
      <w:r w:rsidRPr="0076577C">
        <w:rPr>
          <w:rFonts w:ascii="Times New Roman" w:hAnsi="Times New Roman"/>
          <w:color w:val="000000" w:themeColor="text1"/>
          <w:sz w:val="16"/>
          <w:szCs w:val="16"/>
        </w:rPr>
        <w:softHyphen/>
        <w:t>щадке собрали заново.</w:t>
      </w:r>
    </w:p>
    <w:p w14:paraId="3A5AFA1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проводили в НИИ ВВС. В качестве буксировщика ис</w:t>
      </w:r>
      <w:r w:rsidRPr="0076577C">
        <w:rPr>
          <w:rFonts w:ascii="Times New Roman" w:hAnsi="Times New Roman"/>
          <w:color w:val="000000" w:themeColor="text1"/>
          <w:sz w:val="16"/>
          <w:szCs w:val="16"/>
        </w:rPr>
        <w:softHyphen/>
        <w:t>пользовали бомбардировщик СБ-2 с мотором М-103. Планер пилоти</w:t>
      </w:r>
      <w:r w:rsidRPr="0076577C">
        <w:rPr>
          <w:rFonts w:ascii="Times New Roman" w:hAnsi="Times New Roman"/>
          <w:color w:val="000000" w:themeColor="text1"/>
          <w:sz w:val="16"/>
          <w:szCs w:val="16"/>
        </w:rPr>
        <w:softHyphen/>
        <w:t>ровал строевой летчик — Романов М.Ф. Первые полеты выявили не</w:t>
      </w:r>
      <w:r w:rsidRPr="0076577C">
        <w:rPr>
          <w:rFonts w:ascii="Times New Roman" w:hAnsi="Times New Roman"/>
          <w:color w:val="000000" w:themeColor="text1"/>
          <w:sz w:val="16"/>
          <w:szCs w:val="16"/>
        </w:rPr>
        <w:softHyphen/>
        <w:t>достаточную устойчивость из-за задней центровки. Пришлось в открывающийся нос загружать баланси</w:t>
      </w:r>
      <w:r w:rsidRPr="0076577C">
        <w:rPr>
          <w:rFonts w:ascii="Times New Roman" w:hAnsi="Times New Roman"/>
          <w:color w:val="000000" w:themeColor="text1"/>
          <w:sz w:val="16"/>
          <w:szCs w:val="16"/>
        </w:rPr>
        <w:softHyphen/>
        <w:t>ровочный груз. В остальном планер показал неплохие результаты, в том числе высокую допускаемую ско</w:t>
      </w:r>
      <w:r w:rsidRPr="0076577C">
        <w:rPr>
          <w:rFonts w:ascii="Times New Roman" w:hAnsi="Times New Roman"/>
          <w:color w:val="000000" w:themeColor="text1"/>
          <w:sz w:val="16"/>
          <w:szCs w:val="16"/>
        </w:rPr>
        <w:softHyphen/>
        <w:t>рость буксировки. Конструкцию доработали, теперь балансировочный груз — чугунные болванки — стал неотъемлемым элементом конструкции.</w:t>
      </w:r>
    </w:p>
    <w:p w14:paraId="4F398A2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планеров было освоено на заводе № 47 в Оренбурге. Там выпустили 251 Ц-25: в 1947 г. — 24 машины, в 1948 г. — 127 планеров, и за</w:t>
      </w:r>
      <w:r w:rsidRPr="0076577C">
        <w:rPr>
          <w:rFonts w:ascii="Times New Roman" w:hAnsi="Times New Roman"/>
          <w:color w:val="000000" w:themeColor="text1"/>
          <w:sz w:val="16"/>
          <w:szCs w:val="16"/>
        </w:rPr>
        <w:softHyphen/>
        <w:t>вершился выпуск в 1949 г. сдачей последних 100 пла</w:t>
      </w:r>
      <w:r w:rsidRPr="0076577C">
        <w:rPr>
          <w:rFonts w:ascii="Times New Roman" w:hAnsi="Times New Roman"/>
          <w:color w:val="000000" w:themeColor="text1"/>
          <w:sz w:val="16"/>
          <w:szCs w:val="16"/>
        </w:rPr>
        <w:softHyphen/>
        <w:t>неров Ц-25. После этого завод начал освоение более крупного планера Як-14. Сам Цыбин после войны утверждал, что было построено порядка 500 Ц-25, каждый из которых выполнил до 500 полетов. Мне кажется это преувеличением. Возможно, в период с 1945 по 1947 г. несколько десятков Ц-25 было вы</w:t>
      </w:r>
      <w:r w:rsidRPr="0076577C">
        <w:rPr>
          <w:rFonts w:ascii="Times New Roman" w:hAnsi="Times New Roman"/>
          <w:color w:val="000000" w:themeColor="text1"/>
          <w:sz w:val="16"/>
          <w:szCs w:val="16"/>
        </w:rPr>
        <w:softHyphen/>
        <w:t>пущено в Москве. В процессе производства планеры усовершенствовали — удвоили количество пилотажно-навигационных приборов — теперь перед каждым пилотским местом был свой комплект приборов. За</w:t>
      </w:r>
      <w:r w:rsidRPr="0076577C">
        <w:rPr>
          <w:rFonts w:ascii="Times New Roman" w:hAnsi="Times New Roman"/>
          <w:color w:val="000000" w:themeColor="text1"/>
          <w:sz w:val="16"/>
          <w:szCs w:val="16"/>
        </w:rPr>
        <w:softHyphen/>
        <w:t>тем установили связную радиостанцию, что улучши</w:t>
      </w:r>
      <w:r w:rsidRPr="0076577C">
        <w:rPr>
          <w:rFonts w:ascii="Times New Roman" w:hAnsi="Times New Roman"/>
          <w:color w:val="000000" w:themeColor="text1"/>
          <w:sz w:val="16"/>
          <w:szCs w:val="16"/>
        </w:rPr>
        <w:softHyphen/>
        <w:t>ло взаимодействие с пилотами-буксировщиками. И к концу эксплуатации Ц-25 часть планеров оборудо</w:t>
      </w:r>
      <w:r w:rsidRPr="0076577C">
        <w:rPr>
          <w:rFonts w:ascii="Times New Roman" w:hAnsi="Times New Roman"/>
          <w:color w:val="000000" w:themeColor="text1"/>
          <w:sz w:val="16"/>
          <w:szCs w:val="16"/>
        </w:rPr>
        <w:softHyphen/>
        <w:t>вали радиолокационной системой «Стриж», которая упрощала пилотирование при буксировке в условиях плохой видимости.</w:t>
      </w:r>
    </w:p>
    <w:p w14:paraId="6D765B7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ТЕХНИЧЕСКИЕ ДАННЫЕ ПЛАНЕРА Ц-25 И ЕГО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1912"/>
        <w:gridCol w:w="2542"/>
        <w:gridCol w:w="1818"/>
        <w:gridCol w:w="3359"/>
      </w:tblGrid>
      <w:tr w:rsidR="00A822E0" w:rsidRPr="0076577C" w14:paraId="1D964400" w14:textId="77777777" w:rsidTr="005434FD">
        <w:trPr>
          <w:trHeight w:val="846"/>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0A0389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Типы аппаратов Характеристики^^.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DA756E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Цыбин Ц-25 (СССР)</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7BE1E0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КЦ-20 (СССР)</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393F12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Со-242 А-1 (Германия)</w:t>
            </w:r>
          </w:p>
        </w:tc>
      </w:tr>
      <w:tr w:rsidR="00A822E0" w:rsidRPr="0076577C" w14:paraId="3FD3395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8BB72A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Дата первого полета</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A29D1B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Конец 1944 г.</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15F7F5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15.10.1941 г.</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77A63F3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Весна 1941 г.</w:t>
            </w:r>
          </w:p>
        </w:tc>
      </w:tr>
      <w:tr w:rsidR="00A822E0" w:rsidRPr="0076577C" w14:paraId="3CC6484E"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54C29F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построенных</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5F263E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 (по другим данным « 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EF0B00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29EAFA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1528 — всех модификаций</w:t>
            </w:r>
          </w:p>
        </w:tc>
      </w:tr>
      <w:tr w:rsidR="00A822E0" w:rsidRPr="0076577C" w14:paraId="53CD9AA6"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DD0A49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Экипаж</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847F16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B05CCF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89629C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1B177AC0" w14:textId="77777777" w:rsidTr="005434FD">
        <w:trPr>
          <w:trHeight w:val="414"/>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1B2A69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десантников</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DAE22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C756B0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F97515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r>
      <w:tr w:rsidR="00A822E0" w:rsidRPr="0076577C" w14:paraId="3D5A7087"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6ECCE7F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5ED101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16,55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8EC59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14,125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A3E915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w:t>
            </w:r>
          </w:p>
        </w:tc>
      </w:tr>
      <w:tr w:rsidR="00A822E0" w:rsidRPr="0076577C" w14:paraId="51981066"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9BAE2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C75EAF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C3A77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6FBB69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24,5</w:t>
            </w:r>
          </w:p>
        </w:tc>
      </w:tr>
      <w:tr w:rsidR="00A822E0" w:rsidRPr="0076577C" w14:paraId="0422A2F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A019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7DB738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8EB663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2,84</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9BE49D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w:t>
            </w:r>
          </w:p>
        </w:tc>
      </w:tr>
      <w:tr w:rsidR="00A822E0" w:rsidRPr="0076577C" w14:paraId="0B0173AD"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FD338A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м2</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531EEE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7A62A1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CAAAED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64,4</w:t>
            </w:r>
          </w:p>
        </w:tc>
      </w:tr>
      <w:tr w:rsidR="00A822E0" w:rsidRPr="0076577C" w14:paraId="601FDE3F" w14:textId="77777777" w:rsidTr="005434FD">
        <w:trPr>
          <w:trHeight w:val="96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F6EF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Тип шасси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810DFA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Трехколесное с носовым ко</w:t>
            </w:r>
            <w:r w:rsidRPr="0076577C">
              <w:rPr>
                <w:rFonts w:ascii="Times New Roman" w:hAnsi="Times New Roman"/>
                <w:color w:val="000000" w:themeColor="text1"/>
                <w:sz w:val="16"/>
                <w:szCs w:val="16"/>
              </w:rPr>
              <w:softHyphen/>
              <w:t>лесом— 470x210 мм, основ</w:t>
            </w:r>
            <w:r w:rsidRPr="0076577C">
              <w:rPr>
                <w:rFonts w:ascii="Times New Roman" w:hAnsi="Times New Roman"/>
                <w:color w:val="000000" w:themeColor="text1"/>
                <w:sz w:val="16"/>
                <w:szCs w:val="16"/>
              </w:rPr>
              <w:softHyphen/>
              <w:t>ные колеса — 800x260 мм. Колеса тормозные, амор</w:t>
            </w:r>
            <w:r w:rsidRPr="0076577C">
              <w:rPr>
                <w:rFonts w:ascii="Times New Roman" w:hAnsi="Times New Roman"/>
                <w:color w:val="000000" w:themeColor="text1"/>
                <w:sz w:val="16"/>
                <w:szCs w:val="16"/>
              </w:rPr>
              <w:softHyphen/>
              <w:t>тизация — резиновая</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A6024E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Жесткое шасси — основные коле</w:t>
            </w:r>
            <w:r w:rsidRPr="0076577C">
              <w:rPr>
                <w:rFonts w:ascii="Times New Roman" w:hAnsi="Times New Roman"/>
                <w:color w:val="000000" w:themeColor="text1"/>
                <w:sz w:val="16"/>
                <w:szCs w:val="16"/>
              </w:rPr>
              <w:softHyphen/>
              <w:t>са — 750x250 мм, хвостовое коле</w:t>
            </w:r>
            <w:r w:rsidRPr="0076577C">
              <w:rPr>
                <w:rFonts w:ascii="Times New Roman" w:hAnsi="Times New Roman"/>
                <w:color w:val="000000" w:themeColor="text1"/>
                <w:sz w:val="16"/>
                <w:szCs w:val="16"/>
              </w:rPr>
              <w:softHyphen/>
              <w:t>со—300x125мм</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55740CE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Сбрасываемая тележка с колесами 875x320 мм</w:t>
            </w:r>
          </w:p>
        </w:tc>
      </w:tr>
      <w:tr w:rsidR="00A822E0" w:rsidRPr="0076577C" w14:paraId="021E0E84"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19DF90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пустого,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467F2E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2DDCAC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1B905B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3200</w:t>
            </w:r>
          </w:p>
        </w:tc>
      </w:tr>
      <w:tr w:rsidR="00A822E0" w:rsidRPr="0076577C" w14:paraId="0A4A3AFC"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61F82D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груза,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1EA73D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A6B609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464638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3300</w:t>
            </w:r>
          </w:p>
        </w:tc>
      </w:tr>
      <w:tr w:rsidR="00A822E0" w:rsidRPr="0076577C" w14:paraId="7D7B4612"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CC5975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взлетная,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34B842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31991B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6F76F7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6600</w:t>
            </w:r>
          </w:p>
        </w:tc>
      </w:tr>
      <w:tr w:rsidR="00A822E0" w:rsidRPr="0076577C" w14:paraId="74401580"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D3C22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взлет</w:t>
            </w:r>
            <w:r w:rsidRPr="0076577C">
              <w:rPr>
                <w:rFonts w:ascii="Times New Roman" w:hAnsi="Times New Roman"/>
                <w:color w:val="000000" w:themeColor="text1"/>
                <w:sz w:val="16"/>
                <w:szCs w:val="16"/>
              </w:rPr>
              <w:softHyphen/>
              <w:t>ная макс.,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70BA76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522292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4460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A91BE5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7100</w:t>
            </w:r>
          </w:p>
        </w:tc>
      </w:tr>
      <w:tr w:rsidR="00A822E0" w:rsidRPr="0076577C" w14:paraId="5AF2D8AD"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985C00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Нагрузка на кры</w:t>
            </w:r>
            <w:r w:rsidRPr="0076577C">
              <w:rPr>
                <w:rFonts w:ascii="Times New Roman" w:hAnsi="Times New Roman"/>
                <w:color w:val="000000" w:themeColor="text1"/>
                <w:sz w:val="16"/>
                <w:szCs w:val="16"/>
              </w:rPr>
              <w:softHyphen/>
              <w:t>ло кг/кв.м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B25393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71,4</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5E11D1C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76-81</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CAA43A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r>
      <w:tr w:rsidR="00A822E0" w:rsidRPr="0076577C" w14:paraId="48D22ED8"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16F51D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Аэродинамиче</w:t>
            </w:r>
            <w:r w:rsidRPr="0076577C">
              <w:rPr>
                <w:rFonts w:ascii="Times New Roman" w:hAnsi="Times New Roman"/>
                <w:color w:val="000000" w:themeColor="text1"/>
                <w:sz w:val="16"/>
                <w:szCs w:val="16"/>
              </w:rPr>
              <w:softHyphen/>
              <w:t>ское качество</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A4968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p w14:paraId="432E991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 15)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DB328F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D36AAD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w:t>
            </w:r>
          </w:p>
          <w:p w14:paraId="0545261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другим данным — 10,5)</w:t>
            </w:r>
          </w:p>
        </w:tc>
      </w:tr>
      <w:tr w:rsidR="00A822E0" w:rsidRPr="0076577C" w14:paraId="0151042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25BF80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 скорость буксировки,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D47CD8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6A5C1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004558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w:t>
            </w:r>
          </w:p>
        </w:tc>
      </w:tr>
      <w:tr w:rsidR="00A822E0" w:rsidRPr="0076577C" w14:paraId="0EFBED46"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C1991F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плани</w:t>
            </w:r>
            <w:r w:rsidRPr="0076577C">
              <w:rPr>
                <w:rFonts w:ascii="Times New Roman" w:hAnsi="Times New Roman"/>
                <w:color w:val="000000" w:themeColor="text1"/>
                <w:sz w:val="16"/>
                <w:szCs w:val="16"/>
              </w:rPr>
              <w:softHyphen/>
              <w:t>рования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C02120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155-160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67AF665"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64B39F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r>
      <w:tr w:rsidR="00A822E0" w:rsidRPr="0076577C" w14:paraId="3BD3513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1CA502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скорость (макс, груз),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972202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A4865F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100-105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67B861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w:t>
            </w:r>
          </w:p>
        </w:tc>
      </w:tr>
      <w:tr w:rsidR="00A822E0" w:rsidRPr="0076577C" w14:paraId="6F8BF344" w14:textId="77777777" w:rsidTr="005434FD">
        <w:trPr>
          <w:trHeight w:val="803"/>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4E0257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0A28B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Нет</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EC7B55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Резервировалось место для пулемета</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E84966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пулемета МС-15, кал. 7,9 мм с 125 патронами на ствол + 4 пехотных пулемета МС-34, кал. 7,9 мм (в боковых иллюминаторах)</w:t>
            </w:r>
          </w:p>
        </w:tc>
      </w:tr>
    </w:tbl>
    <w:p w14:paraId="67007AE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(12300).</w:t>
      </w:r>
    </w:p>
    <w:p w14:paraId="1877CBDC"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4A11E2E0"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первый опытный экземпляр планера Ц-25 построили на заводе № 468. Из-за нехватки рабочих в его строительстве принимали участие планеристы, оставшиеся без планеров и имевшие столярные и слесарные навыки. Благо - конструкторы были рядом и всегда могли помочь и проконтролировать качество работ. Из-за малого размера сборочного цеха опытная машина размещалась в нём по диагонали. После сборки и нивелировки планер разобрали, по частям вынесли из цеха и на площадке собрали заново. Испытания проводили в НИИ ВВС. В качестве буксировщика использовали бомбардировщик СБ-2 с моторами М-103. Планер пилотировал строевой лётчик – Романов М.Ф. Первые полёты выявили недостаточную устойчивость из-за задней центровки. Пришлось в открывающийся нос загружать балансировочный груз. В остальном планер показал неплохие результаты, в том числе высокую допускаемую скорость буксировки. Конструкцию доработали, теперь балансировочный груз – чугунные болванки – стали неотъемлемым элементом конструкции.</w:t>
      </w:r>
    </w:p>
    <w:p w14:paraId="2B397E3F"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Серийное производство планеров было освоено на заводе № 47 в Оренбурге. Там выпустили 251 Ц-25: в 1947 году – 24 машины, в 1948 – 127 планеров, и завершился выпуск в 1949 году, сдачей последних 100 планеров Ц-25.</w:t>
      </w:r>
    </w:p>
    <w:p w14:paraId="57AD0CAE"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Возможно, в период с 1945 по 1947 год несколько десятков Ц-25 были выпущены в Москве. В процессе производства планеры усовершенствовали – удвоили количество пилотажно- навигационных приборов; теперь перед каждым пилотским местом был свой комплект приборов. Затем установили связную радиостанцию, что улучшило взаимодействие с пилотами – буксировщиками. И к концу эксплуатации Ц-25 часть планеров оборудовали радиолокационной системой Стриж, которая упрощала пилотирование при буксировке в условиях плохой видимости (24289).</w:t>
      </w:r>
    </w:p>
    <w:p w14:paraId="24CC483A" w14:textId="77777777" w:rsidR="0019241A" w:rsidRPr="0076577C" w:rsidRDefault="0019241A" w:rsidP="0076577C">
      <w:pPr>
        <w:spacing w:after="0" w:line="240" w:lineRule="auto"/>
        <w:jc w:val="both"/>
        <w:rPr>
          <w:rFonts w:ascii="Times New Roman" w:hAnsi="Times New Roman"/>
          <w:color w:val="000000" w:themeColor="text1"/>
          <w:sz w:val="16"/>
          <w:szCs w:val="16"/>
        </w:rPr>
      </w:pPr>
    </w:p>
    <w:p w14:paraId="5629579E"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опытным производством ВЭИ была изготовлена партия бомб, из которых пять были переданы на испытания военным. Испытания СБ-1М проходили в несколько этапов на полигонах Военно-морских сил в 1945-46 гг. По результатам испытаний 1945 г. военные высказали ряд замечаний и рекомендовали изготовить партию в сто СБ-1М. Затем заказ сократили до тридцати штук, но и его опытная база ВЭИ выполнить в полном объёме не смогла.</w:t>
      </w:r>
    </w:p>
    <w:p w14:paraId="0B132E28"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Компоновочно СБ-1М была четырёхкрылым планером, снабженным парой горизонтальных и парой вертикальных рулей. Корпус бомбы представлял собой металлическую сигару с тупым передним концом и конусообразной задней частью. Средней частью бомбы являлась стальная труба для размещения необходимого заряда. На опытных образцах вместо заряда взрывчатки устанавливалась контрольно-записывающая аппаратура. К трубе крепились крылья и узлы («ушки») подвески под самолет. Передняя часть («приставка») состояла из двух отсеков – головки с расположенными в ней основными элементами системы самонаведения, а также «переходника» с размещёнными в нем элементами питания (аккумулятор 12-А-5 и 6 сухих батарей БАС-Г-80). В задней приставке располагались электромоторы управления рулями, редукторы, устройство, стабилизирующее работу автоматики. Крылья располагались по Х-образной схеме. Для устранения отмеченного на испытаниях 1945 г. вращения, в 1946 г. два крыла снабдили элеронами, управляемыми атоматическим стабилизатором крена, расположенным в одном из крыльев бомбы. Автомат состоял из свободного и прецессионного гироскопов, рулевой машинки и узлов питания сжатым воздухом. Запуск автомата с разгоном гироскопов осуществлялся сжатым воздухом из баллонов на самолете-носителе. Питание рулевой машинки осуществлялось от баллонов, расположенных в крыле СБ-1М. На другой паре крыльев имелись неуправляемые триммера для компенсации момента относительно продольной оси. Рули состояли из двух пар плоскостей симметричного профиля прямоугольной в плане формы, насаженных на оси редукторов электромоторов, и монтировались под углом 45 гр к крыльям при виде по оси аппарата.</w:t>
      </w:r>
    </w:p>
    <w:p w14:paraId="79DE5B44"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Отладка и проверка в реальных условиях СБ-1М потребовали выполнения большого комплекса работ по сбору материалов реальных полётных испытаний. Для фиксации траектории полёта СБ-1М был использован смонтированный на самой бомбе кинорегистратор, переделанный из кинофотопулемёта ПАУ-22. Для защиты киноплёнки от сильных механических повреждений регистратор был размещён в массивном сварном стальном контейнере, установленном в центральной части корпуса вместо боезаряда. Проведёнными экспериментами было установлено, что разбухшая эмульсия кинопленки на краях лент препятствовала проникновению воды на внутреннюю рабочую поверхность. ВЭИ была предложена методика сматывания отснятого материала в плотные бобины, позволившая пленке сохраняться на дне моря в солёной воде несколько дней при давлении до трех атмосфер без существенных повреждений эмульсии. Для внешнего наблюдения служил выведенный в одно из крыльев перископ, изображение с которого передавалось на кинорегистратор. Кроме того была установлена оптическая система, в ходе испытаний она постоянно совершенствовалась и дополнялась, с проецированием на зеркало показаний приборов, установленных внутри корпуса бомбы. Кинорегистратор не только документировал траекторию полета образца к цели, но и фиксировал положение элеронов автомата крена и рулей по горению сигнальных ламп (они включались при срабатывании устройств бомбы, например, при перекладке рулей), подсвечивающих часы, а также записывал отрыв от носителя. Проведение испытаний было связано с рядом технических и организационных затруднений. Для обнаружения максимально точного места падения и дальнейшего подъема водолазами опытных бомб, поверхность моря окрашивалась находившимся на бомбе флуоресцином. Сама бомба была контрастно окрашена в черный и белый цвета для облегчения наблюдения за её движениями в полете. В ходе полигонных испытаний задействовались самолеты Ту-2 (испытание натурных образцов СБ-1М), Douglas А-20G и По-2 (сопровождение и съёмка) и North American В-25 (исследование аппаратуры СБ-1 в полете).</w:t>
      </w:r>
    </w:p>
    <w:p w14:paraId="62603C62"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 Ту-2 был подвергнут некоторым доработкам. На нем устанавливались дополнительные (состав в ходе работ менялся) контрольные приборы и кинорегистраторы. Также было испытано несколько вариантов подвески бомбы к специальной ферме (изготовитель, по заказу ВЭИ, завод №4 3 МАП) за пределами бомболюка. Ферма крепилась «ложными замками» к держателям в бомбоотсеке. По итогам испытаний 1945 г. была смонтирована пневматическая система для включения автомата крена СБ-1М. В самолете В-25 устанавливалась испытываемая аппаратура, а также осциллограф и кинорегистраторы. Основной задачей этой летающей лаборатории была проверка системы индикации цели на реальных боевых кораблях флота (23530).</w:t>
      </w:r>
    </w:p>
    <w:p w14:paraId="20F95F09" w14:textId="77777777" w:rsidR="0019241A" w:rsidRPr="0076577C" w:rsidRDefault="0019241A" w:rsidP="0076577C">
      <w:pPr>
        <w:spacing w:after="0" w:line="240" w:lineRule="auto"/>
        <w:jc w:val="both"/>
        <w:rPr>
          <w:rFonts w:ascii="Times New Roman" w:hAnsi="Times New Roman"/>
          <w:color w:val="000000" w:themeColor="text1"/>
          <w:sz w:val="16"/>
          <w:szCs w:val="16"/>
        </w:rPr>
      </w:pPr>
    </w:p>
    <w:p w14:paraId="46D465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D47C5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256282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4F24A2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4B7786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(1942-43(44)г.)- А.И. Шульгин, (1944-49 г.)- И.И. Торопов.</w:t>
      </w:r>
    </w:p>
    <w:p w14:paraId="438260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конструктора (1945-46 г.)- И.П. Шебанов, (1946 г.)- В.И. Ермилов.</w:t>
      </w:r>
    </w:p>
    <w:p w14:paraId="7BBD82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конструкторы: (1945-46 г.)- И.П. Шебанов.</w:t>
      </w:r>
    </w:p>
    <w:p w14:paraId="303779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держатели ПКД-2М, Дер-3-44, Дер-4-44 для Ту-2 (10776).</w:t>
      </w:r>
    </w:p>
    <w:p w14:paraId="5B4765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D18C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конце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1B8E91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4763D0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B493D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3BE1B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F34EA3C" w14:textId="77777777" w:rsidR="0086124B" w:rsidRPr="0076577C" w:rsidRDefault="0086124B" w:rsidP="0076577C">
      <w:pPr>
        <w:widowControl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и начале 1945 года по штату №04/568 для стрелковых дивизий стали формироваться самоходно-артиллерийские дивизионы СУ-76М трехбатарейного состава (в некоторых элитных соединениях, например, в 9-й Краснознаменной пластунской казачьей дивизии КА подобные дивизионы существовали еще с лета 1944 года). Всего до конца войны было сформировано 70 подобных дивизионов. Первое время в батареях имелось по 4 установки, а затем по новой типовой организации – по 5 самоходных установок. Всего в дивизионе числилось 152 человека и 16 самоходных установок в трех батареях и взводе управления. Также в состав подразделения входило отделение боепитания (15218).</w:t>
      </w:r>
    </w:p>
    <w:p w14:paraId="3C0AE819" w14:textId="77777777" w:rsidR="0086124B" w:rsidRPr="0076577C" w:rsidRDefault="0086124B" w:rsidP="0076577C">
      <w:pPr>
        <w:widowControl w:val="0"/>
        <w:spacing w:after="0" w:line="240" w:lineRule="auto"/>
        <w:jc w:val="both"/>
        <w:rPr>
          <w:rFonts w:ascii="Times New Roman" w:hAnsi="Times New Roman"/>
          <w:color w:val="000000" w:themeColor="text1"/>
          <w:sz w:val="16"/>
          <w:szCs w:val="16"/>
        </w:rPr>
      </w:pPr>
    </w:p>
    <w:p w14:paraId="0976DAEE"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2FB999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C4A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объем продукции завода № 98 им. Кирова (Пермь)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4FE2EF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4B96DC" w14:textId="77777777" w:rsidR="00E8765E" w:rsidRPr="001A0BAA" w:rsidRDefault="00E8765E" w:rsidP="00E8765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в КБ завода № 92 в Горьком было спроектировано новое 100-мм орудие ЛБ-1, которое обладало заметно более низкой отдачей. Естественно, эту пушку также попытались установить на разрабатываемый Т-34-100. По устройству пушка ЛБ-1 была идентичной Д-10. Ствол орудия состоял из трубы моноблока, навинтного казенника и дульного тормоза такой же конструкции, что и у ЗИС-100. Из-за этого длина танка вместе с пушкой выросла до 9150 мм, так как ствол орудия на 3340 мм выходил за габариты машины, что очень плохо сказывалось на проходимости танка (25500).</w:t>
      </w:r>
    </w:p>
    <w:p w14:paraId="3EE721E8" w14:textId="77777777" w:rsidR="00E8765E" w:rsidRPr="001A0BAA" w:rsidRDefault="00E8765E" w:rsidP="00E8765E">
      <w:pPr>
        <w:spacing w:after="0" w:line="240" w:lineRule="auto"/>
        <w:jc w:val="both"/>
        <w:rPr>
          <w:rFonts w:ascii="Times New Roman" w:hAnsi="Times New Roman"/>
          <w:color w:val="0070C0"/>
          <w:sz w:val="16"/>
          <w:szCs w:val="16"/>
        </w:rPr>
      </w:pPr>
    </w:p>
    <w:p w14:paraId="4C01C5DE" w14:textId="77777777" w:rsidR="001F3CA4" w:rsidRPr="001A0BAA" w:rsidRDefault="001F3CA4" w:rsidP="001F3C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в КБ завода № 92 в Горьком было спроектировано новое 100-мм орудие ЛБ-1, которое обладало заметно более низкой отдачей. Естественно, эту пушку также попытались установить на разрабатываемый Т-34-100. По устройству пушка ЛБ-1 была идентичной Д-10. Ствол орудия состоял из трубы моноблока, навинтного казенника и дульного тормоза такой же конструкции, что и у ЗИС-100. Из-за этого длина танка вместе с пушкой выросла до 9150 мм, так как ствол орудия на 3340 мм выходил за габариты машины, что очень плохо сказывалось на проходимости танка (25570).</w:t>
      </w:r>
    </w:p>
    <w:p w14:paraId="7B10A9A4" w14:textId="77777777" w:rsidR="001F3CA4" w:rsidRPr="001A0BAA" w:rsidRDefault="001F3CA4" w:rsidP="001F3CA4">
      <w:pPr>
        <w:spacing w:after="0" w:line="240" w:lineRule="auto"/>
        <w:jc w:val="both"/>
        <w:rPr>
          <w:rFonts w:ascii="Times New Roman" w:hAnsi="Times New Roman"/>
          <w:color w:val="0070C0"/>
          <w:sz w:val="16"/>
          <w:szCs w:val="16"/>
        </w:rPr>
      </w:pPr>
    </w:p>
    <w:p w14:paraId="501D95D9"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 конец 1944 года военные представители отметили, что с растущими производственными площадями ЧКЗ вполне по силам выпускать суммарно не 500, а до 600 танков и САУ ежемесячно. Правда, без проблем в декабре не обошлось. Введение в конструкцию зенитных установок привело к дефициту шарикоподшипников. Проблемы с траками продолжались, поэтому к концу года возобновились опытные работы по тракам нового типа. Качество выпускаемых танков ухудшилось: ни один танк не выдержал 300-километрового пробега. К этому прибавились проблемы завода №200, на котором до февраля 1945 года существенно просел выпуск корпусов и башен.</w:t>
      </w:r>
    </w:p>
    <w:p w14:paraId="1A0A96FA"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Проблемы с укомплектованием зенитных установок имели место и в январе 1945 года. Не хватало коллиматорных прицелов и самих пулемётов ДШК. Зато в январе из 250 принятых ИС-2 первый сдаточный пробег выдержало 216 машин, это высокий показатель (18099).</w:t>
      </w:r>
    </w:p>
    <w:p w14:paraId="234EB2F0" w14:textId="77777777" w:rsidR="002D29CF" w:rsidRPr="0076577C" w:rsidRDefault="002D29CF" w:rsidP="0076577C">
      <w:pPr>
        <w:spacing w:after="0" w:line="240" w:lineRule="auto"/>
        <w:jc w:val="both"/>
        <w:rPr>
          <w:rFonts w:ascii="Times New Roman" w:hAnsi="Times New Roman"/>
          <w:color w:val="000000" w:themeColor="text1"/>
          <w:sz w:val="16"/>
          <w:szCs w:val="16"/>
        </w:rPr>
      </w:pPr>
    </w:p>
    <w:p w14:paraId="1D336AEB" w14:textId="77777777" w:rsidR="005B1BFD" w:rsidRPr="0076577C" w:rsidRDefault="005B1BFD" w:rsidP="0076577C">
      <w:pPr>
        <w:pStyle w:val="a3"/>
        <w:rPr>
          <w:color w:val="000000" w:themeColor="text1"/>
          <w:lang w:val="ru-RU"/>
        </w:rPr>
      </w:pPr>
      <w:r w:rsidRPr="0076577C">
        <w:rPr>
          <w:color w:val="000000" w:themeColor="text1"/>
          <w:lang w:val="ru-RU"/>
        </w:rPr>
        <w:t>В конце 1944 г. начали инициативно детальную проработку подобной конструкции в двух вариантах в ОКБ завода №100: П.П. Исаков - корпус - полный клин, Г.Н. Москвин - корпус, в нижней части сохранявший ограниченную по высоте вер</w:t>
      </w:r>
      <w:r w:rsidRPr="0076577C">
        <w:rPr>
          <w:color w:val="000000" w:themeColor="text1"/>
          <w:lang w:val="ru-RU"/>
        </w:rPr>
        <w:softHyphen/>
        <w:t>тикальную броню уменьшенной толщины, а также гладкое днище.</w:t>
      </w:r>
    </w:p>
    <w:p w14:paraId="58998905" w14:textId="77777777" w:rsidR="005B1BFD" w:rsidRPr="0076577C" w:rsidRDefault="005B1BFD" w:rsidP="0076577C">
      <w:pPr>
        <w:pStyle w:val="a3"/>
        <w:rPr>
          <w:color w:val="000000" w:themeColor="text1"/>
          <w:lang w:val="ru-RU"/>
        </w:rPr>
      </w:pPr>
      <w:r w:rsidRPr="0076577C">
        <w:rPr>
          <w:color w:val="000000" w:themeColor="text1"/>
          <w:lang w:val="ru-RU"/>
        </w:rPr>
        <w:t>Неформальное соревнование между кон</w:t>
      </w:r>
      <w:r w:rsidRPr="0076577C">
        <w:rPr>
          <w:color w:val="000000" w:themeColor="text1"/>
          <w:lang w:val="ru-RU"/>
        </w:rPr>
        <w:softHyphen/>
        <w:t>структорскими коллективами ЧКЗ и Опытного завода №100 развертывалось в 1944 г. Еще в ходе модернизации танка ИС-2 попытка существенного увеличения противоснарядной стойкости бронекорпуса привела к идее соз</w:t>
      </w:r>
      <w:r w:rsidRPr="0076577C">
        <w:rPr>
          <w:color w:val="000000" w:themeColor="text1"/>
          <w:lang w:val="ru-RU"/>
        </w:rPr>
        <w:softHyphen/>
        <w:t>дания корпуса, в поперечном сечении напоми</w:t>
      </w:r>
      <w:r w:rsidRPr="0076577C">
        <w:rPr>
          <w:color w:val="000000" w:themeColor="text1"/>
          <w:lang w:val="ru-RU"/>
        </w:rPr>
        <w:softHyphen/>
        <w:t xml:space="preserve">нающего клин, направленный острием вниз, т.е. с двускатным днищем, при отсутствии вертикальной брони борта. </w:t>
      </w:r>
    </w:p>
    <w:p w14:paraId="152A61E1" w14:textId="77777777" w:rsidR="005B1BFD" w:rsidRPr="0076577C" w:rsidRDefault="005B1BFD" w:rsidP="0076577C">
      <w:pPr>
        <w:pStyle w:val="a3"/>
        <w:rPr>
          <w:color w:val="000000" w:themeColor="text1"/>
          <w:lang w:val="ru-RU"/>
        </w:rPr>
      </w:pPr>
      <w:r w:rsidRPr="0076577C">
        <w:rPr>
          <w:color w:val="000000" w:themeColor="text1"/>
          <w:lang w:val="ru-RU"/>
        </w:rPr>
        <w:t>Первый вариант вынуждал полностью отка</w:t>
      </w:r>
      <w:r w:rsidRPr="0076577C">
        <w:rPr>
          <w:color w:val="000000" w:themeColor="text1"/>
          <w:lang w:val="ru-RU"/>
        </w:rPr>
        <w:softHyphen/>
        <w:t>заться от применения торсионной подвески. Возникали также трудности с размещением боевого отделения. Двускатное днище танка от борта до борта снаружи пересекали ребра, являвшиеся опорами узлов ходовой части тележечного типа. Наиболее вероятным было использование пружин в качестве упругого эле</w:t>
      </w:r>
      <w:r w:rsidRPr="0076577C">
        <w:rPr>
          <w:color w:val="000000" w:themeColor="text1"/>
          <w:lang w:val="ru-RU"/>
        </w:rPr>
        <w:softHyphen/>
        <w:t>мента. Ребра, пересекавшие днище снаружи, делали его негладким, что могло существенно затруднить движение машины при ее сопри</w:t>
      </w:r>
      <w:r w:rsidRPr="0076577C">
        <w:rPr>
          <w:color w:val="000000" w:themeColor="text1"/>
          <w:lang w:val="ru-RU"/>
        </w:rPr>
        <w:softHyphen/>
        <w:t>косновении с грунтом. Помимо всего прочего, в корпусе не хватало объемов для размещения боекомплекта и топливных баков.</w:t>
      </w:r>
    </w:p>
    <w:p w14:paraId="15F9BF25" w14:textId="77777777" w:rsidR="005B1BFD" w:rsidRPr="0076577C" w:rsidRDefault="005B1BFD" w:rsidP="0076577C">
      <w:pPr>
        <w:pStyle w:val="a3"/>
        <w:rPr>
          <w:color w:val="000000" w:themeColor="text1"/>
          <w:lang w:val="ru-RU"/>
        </w:rPr>
      </w:pPr>
      <w:r w:rsidRPr="0076577C">
        <w:rPr>
          <w:color w:val="000000" w:themeColor="text1"/>
          <w:lang w:val="ru-RU"/>
        </w:rPr>
        <w:t>Во втором варианте, разрабатываемом Г.Н. Москвиным, сохранение клиновидной формы основной брони могло сочетаться с вертикальным бронированием борта. В этом случае толщина листов могла быть уменьшена до величины, диктуемой соображениями прочности и жесткости. А образовавшиеся объемы между основным бронированием, листами вертикальной брони и гладким дни</w:t>
      </w:r>
      <w:r w:rsidRPr="0076577C">
        <w:rPr>
          <w:color w:val="000000" w:themeColor="text1"/>
          <w:lang w:val="ru-RU"/>
        </w:rPr>
        <w:softHyphen/>
        <w:t>щем (также небольшой толщины) можно было использовать для размещения топливных баков. В то же время такая конструкция зна</w:t>
      </w:r>
      <w:r w:rsidRPr="0076577C">
        <w:rPr>
          <w:color w:val="000000" w:themeColor="text1"/>
          <w:lang w:val="ru-RU"/>
        </w:rPr>
        <w:softHyphen/>
        <w:t>чительно усложняла сборку-сварку корпуса и не согласовывалась с идеей «чистого клина», задуманного первоначально. Но иного пути реализации выдвинутой идеи просто не суще</w:t>
      </w:r>
      <w:r w:rsidRPr="0076577C">
        <w:rPr>
          <w:color w:val="000000" w:themeColor="text1"/>
          <w:lang w:val="ru-RU"/>
        </w:rPr>
        <w:softHyphen/>
        <w:t>ствовало (12615).</w:t>
      </w:r>
    </w:p>
    <w:p w14:paraId="2926B015" w14:textId="77777777" w:rsidR="005B1BFD" w:rsidRPr="0076577C" w:rsidRDefault="005B1BFD" w:rsidP="0076577C">
      <w:pPr>
        <w:pStyle w:val="a3"/>
        <w:rPr>
          <w:color w:val="000000" w:themeColor="text1"/>
          <w:lang w:val="ru-RU"/>
        </w:rPr>
      </w:pPr>
    </w:p>
    <w:p w14:paraId="4C3DCD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совместными усилиями ВАММ им. Сталина, заводов № 627, "Динамо", "Электросила" и ЧКЗ на основании постановления ЦК ВКП(б) и СНК от 7 апреля 1941 г. был изготовлен Танк ЭКВ. Разра</w:t>
      </w:r>
      <w:r w:rsidRPr="0076577C">
        <w:rPr>
          <w:rFonts w:ascii="Times New Roman" w:hAnsi="Times New Roman"/>
          <w:color w:val="000000" w:themeColor="text1"/>
          <w:sz w:val="16"/>
          <w:szCs w:val="16"/>
        </w:rPr>
        <w:softHyphen/>
        <w:t>ботка электромеханической трансмиссии началась еще в октябре 1940 г. в ВАММ РККА под руководством начальника кафедры танков военно</w:t>
      </w:r>
      <w:r w:rsidRPr="0076577C">
        <w:rPr>
          <w:rFonts w:ascii="Times New Roman" w:hAnsi="Times New Roman"/>
          <w:color w:val="000000" w:themeColor="text1"/>
          <w:sz w:val="16"/>
          <w:szCs w:val="16"/>
        </w:rPr>
        <w:softHyphen/>
        <w:t>го инженера первого ранга Н.И. Груздева. Применение на танке элект</w:t>
      </w:r>
      <w:r w:rsidRPr="0076577C">
        <w:rPr>
          <w:rFonts w:ascii="Times New Roman" w:hAnsi="Times New Roman"/>
          <w:color w:val="000000" w:themeColor="text1"/>
          <w:sz w:val="16"/>
          <w:szCs w:val="16"/>
        </w:rPr>
        <w:softHyphen/>
        <w:t>ромеханической трансмиссии позволяло: улучшить тяговые характери</w:t>
      </w:r>
      <w:r w:rsidRPr="0076577C">
        <w:rPr>
          <w:rFonts w:ascii="Times New Roman" w:hAnsi="Times New Roman"/>
          <w:color w:val="000000" w:themeColor="text1"/>
          <w:sz w:val="16"/>
          <w:szCs w:val="16"/>
        </w:rPr>
        <w:softHyphen/>
        <w:t>стики; снизить расход топлива; улучшить поворотливость танка за счет непрерывного регулирования разности скоростей гусениц и улучшить тормозную характеристику (за счет электродинамического торможе</w:t>
      </w:r>
      <w:r w:rsidRPr="0076577C">
        <w:rPr>
          <w:rFonts w:ascii="Times New Roman" w:hAnsi="Times New Roman"/>
          <w:color w:val="000000" w:themeColor="text1"/>
          <w:sz w:val="16"/>
          <w:szCs w:val="16"/>
        </w:rPr>
        <w:softHyphen/>
        <w:t>ния). Технический проект танка ЭКВ был выполнен в сентябре 1941 г. и завод "Динамо" приступил к изготовлению агрегатов электротрансмис</w:t>
      </w:r>
      <w:r w:rsidRPr="0076577C">
        <w:rPr>
          <w:rFonts w:ascii="Times New Roman" w:hAnsi="Times New Roman"/>
          <w:color w:val="000000" w:themeColor="text1"/>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76577C">
        <w:rPr>
          <w:rFonts w:ascii="Times New Roman" w:hAnsi="Times New Roman"/>
          <w:color w:val="000000" w:themeColor="text1"/>
          <w:sz w:val="16"/>
          <w:szCs w:val="16"/>
        </w:rPr>
        <w:softHyphen/>
        <w:t>полнено только 60% от общего объема работ. В феврале 1943 г. заверше</w:t>
      </w:r>
      <w:r w:rsidRPr="0076577C">
        <w:rPr>
          <w:rFonts w:ascii="Times New Roman" w:hAnsi="Times New Roman"/>
          <w:color w:val="000000" w:themeColor="text1"/>
          <w:sz w:val="16"/>
          <w:szCs w:val="16"/>
        </w:rPr>
        <w:softHyphen/>
        <w:t>ние работ было перенесено в Москву на завод № 627. Испытания опыт</w:t>
      </w:r>
      <w:r w:rsidRPr="0076577C">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76577C">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6577C">
        <w:rPr>
          <w:rFonts w:ascii="Times New Roman" w:hAnsi="Times New Roman"/>
          <w:color w:val="000000" w:themeColor="text1"/>
          <w:sz w:val="16"/>
          <w:szCs w:val="16"/>
        </w:rPr>
        <w:softHyphen/>
        <w:t>сто механической, а также башни с вооружением, аналогичной конструк</w:t>
      </w:r>
      <w:r w:rsidRPr="0076577C">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6577C">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6577C">
        <w:rPr>
          <w:rFonts w:ascii="Times New Roman" w:hAnsi="Times New Roman"/>
          <w:color w:val="000000" w:themeColor="text1"/>
          <w:sz w:val="16"/>
          <w:szCs w:val="16"/>
        </w:rPr>
        <w:softHyphen/>
        <w:t>ка-водителя, закрывавшийся броневой крышкой (пробкой) со смотро</w:t>
      </w:r>
      <w:r w:rsidRPr="0076577C">
        <w:rPr>
          <w:rFonts w:ascii="Times New Roman" w:hAnsi="Times New Roman"/>
          <w:color w:val="000000" w:themeColor="text1"/>
          <w:sz w:val="16"/>
          <w:szCs w:val="16"/>
        </w:rPr>
        <w:softHyphen/>
        <w:t>вой щелью с триплексом. Справа от механика-водителя в крыше корпу</w:t>
      </w:r>
      <w:r w:rsidRPr="0076577C">
        <w:rPr>
          <w:rFonts w:ascii="Times New Roman" w:hAnsi="Times New Roman"/>
          <w:color w:val="000000" w:themeColor="text1"/>
          <w:sz w:val="16"/>
          <w:szCs w:val="16"/>
        </w:rPr>
        <w:softHyphen/>
        <w:t>са устанавливался зеркальный смотровой прибор. Перед стрелком-ради</w:t>
      </w:r>
      <w:r w:rsidRPr="0076577C">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7A055AB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633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 конца 1944 по 1945 год было изготовлено 965 танков Т-44. Они не принимали участия в боевых действиях. Серийному танку Т-44 предшествовали опытные Т-44-85 с пушкой Д-5Т и Т-44-122 с пушкой Д-25. Т-44-85 с пушкой Д-5Т был построен до принятия на вооружение ЗИС-С-53. Поэтому, как только на Т-34 пушка ЗИС-С-53 стала стандартной, переделали и Т-44. 122-мм пушку на средний танк установили по требованию военных, но в ходе испытаний стало ясно, что это орудие не для среднего танка (3862).</w:t>
      </w:r>
    </w:p>
    <w:p w14:paraId="63A30D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4B4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были успешно завершены испытания и доработки Т-44 (9154). Поскольку на Уральском танковом заводе было отлично налажено массовое производство танков Т-34-85 и шла еще Великая Отечественная война, решено было новый танк Т-44 производить на восстановленном после освобождения Харькова бывшем заводе №183, которому был присвоен №75 (9154).</w:t>
      </w:r>
    </w:p>
    <w:p w14:paraId="43D70F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C71F5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изучая данные по обстрелу корпуса Т-44 из немецкой 88-мм противотан</w:t>
      </w:r>
      <w:r w:rsidRPr="0076577C">
        <w:rPr>
          <w:rFonts w:ascii="Times New Roman" w:hAnsi="Times New Roman"/>
          <w:color w:val="000000" w:themeColor="text1"/>
          <w:sz w:val="16"/>
          <w:szCs w:val="16"/>
        </w:rPr>
        <w:softHyphen/>
        <w:t>ковой пушки обр. 1943 г. и рекомендации НИИ-48, А. Мо</w:t>
      </w:r>
      <w:r w:rsidRPr="0076577C">
        <w:rPr>
          <w:rFonts w:ascii="Times New Roman" w:hAnsi="Times New Roman"/>
          <w:color w:val="000000" w:themeColor="text1"/>
          <w:sz w:val="16"/>
          <w:szCs w:val="16"/>
        </w:rPr>
        <w:softHyphen/>
        <w:t>розов принял решение, что для надежного предотвращения пробития корпуса Т-44 всеми типами немецкой противо</w:t>
      </w:r>
      <w:r w:rsidRPr="0076577C">
        <w:rPr>
          <w:rFonts w:ascii="Times New Roman" w:hAnsi="Times New Roman"/>
          <w:color w:val="000000" w:themeColor="text1"/>
          <w:sz w:val="16"/>
          <w:szCs w:val="16"/>
        </w:rPr>
        <w:softHyphen/>
        <w:t>танковой артиллерии необходимо поднять толщину лобо</w:t>
      </w:r>
      <w:r w:rsidRPr="0076577C">
        <w:rPr>
          <w:rFonts w:ascii="Times New Roman" w:hAnsi="Times New Roman"/>
          <w:color w:val="000000" w:themeColor="text1"/>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6577C">
        <w:rPr>
          <w:rFonts w:ascii="Times New Roman" w:hAnsi="Times New Roman"/>
          <w:color w:val="000000" w:themeColor="text1"/>
          <w:sz w:val="16"/>
          <w:szCs w:val="16"/>
        </w:rPr>
        <w:softHyphen/>
        <w:t>вой трансмиссией позволяло все же надеяться на неплохие эксплуатационные характеристики. Поскольку практичес</w:t>
      </w:r>
      <w:r w:rsidRPr="0076577C">
        <w:rPr>
          <w:rFonts w:ascii="Times New Roman" w:hAnsi="Times New Roman"/>
          <w:color w:val="000000" w:themeColor="text1"/>
          <w:sz w:val="16"/>
          <w:szCs w:val="16"/>
        </w:rPr>
        <w:softHyphen/>
        <w:t>кая неуязвимость такого танка с курсовых углов ±30° дела</w:t>
      </w:r>
      <w:r w:rsidRPr="0076577C">
        <w:rPr>
          <w:rFonts w:ascii="Times New Roman" w:hAnsi="Times New Roman"/>
          <w:color w:val="000000" w:themeColor="text1"/>
          <w:sz w:val="16"/>
          <w:szCs w:val="16"/>
        </w:rPr>
        <w:softHyphen/>
        <w:t>ло его весьма привлекательным с точки зрения его практи</w:t>
      </w:r>
      <w:r w:rsidRPr="0076577C">
        <w:rPr>
          <w:rFonts w:ascii="Times New Roman" w:hAnsi="Times New Roman"/>
          <w:color w:val="000000" w:themeColor="text1"/>
          <w:sz w:val="16"/>
          <w:szCs w:val="16"/>
        </w:rPr>
        <w:softHyphen/>
        <w:t>ческого применения даже с условием возможного сниже</w:t>
      </w:r>
      <w:r w:rsidRPr="0076577C">
        <w:rPr>
          <w:rFonts w:ascii="Times New Roman" w:hAnsi="Times New Roman"/>
          <w:color w:val="000000" w:themeColor="text1"/>
          <w:sz w:val="16"/>
          <w:szCs w:val="16"/>
        </w:rPr>
        <w:softHyphen/>
        <w:t>ния максимальной скорости движения (11135).</w:t>
      </w:r>
    </w:p>
    <w:p w14:paraId="2ADE6B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BF165" w14:textId="77777777" w:rsidR="002D29CF" w:rsidRPr="0076577C" w:rsidRDefault="002D29CF" w:rsidP="0076577C">
      <w:pPr>
        <w:pStyle w:val="ae"/>
        <w:shd w:val="clear" w:color="auto" w:fill="FFFFFF"/>
        <w:spacing w:before="0" w:after="0"/>
        <w:jc w:val="both"/>
        <w:textAlignment w:val="baseline"/>
        <w:rPr>
          <w:color w:val="000000" w:themeColor="text1"/>
          <w:sz w:val="16"/>
          <w:szCs w:val="16"/>
        </w:rPr>
      </w:pPr>
      <w:r w:rsidRPr="0076577C">
        <w:rPr>
          <w:color w:val="000000" w:themeColor="text1"/>
          <w:sz w:val="16"/>
          <w:szCs w:val="16"/>
        </w:rPr>
        <w:t>В конце 1944 года были проведены испытания опорных катков для Т-44Б с внутренней амортизацией, но они дали отрицательный результат. Вторым направлением стала разработка опорного катка Т-44А с уширенным бандажом. Диаметр катка остался тем же — 830 мм, а вот его ширина выросла до 185 мм. Каток разработали ещё в сентябре 1944 года, но всё никак не могли изготовить, поскольку сам завод №183 обрезиниванием не занимался. Наконец завод №563 в январе 1945 года изготовил партию таких бандажей, которых хватило на опытный образец Т-54 (завод №75, где ждали два комплекта бандажей, их не получил). Следует отметить, что уширенный опорный каток на Т-34-85 поставить было нельзя, поскольку он упирался в балансир. В связи с изменением опорных катков переделали и балансиры. Их изготовили литыми и единой, не составной конструкцией (19090).</w:t>
      </w:r>
    </w:p>
    <w:p w14:paraId="5DC884CF" w14:textId="77777777" w:rsidR="002D29CF" w:rsidRPr="0076577C" w:rsidRDefault="002D29CF" w:rsidP="0076577C">
      <w:pPr>
        <w:pStyle w:val="ae"/>
        <w:shd w:val="clear" w:color="auto" w:fill="FFFFFF"/>
        <w:spacing w:before="0" w:after="0"/>
        <w:jc w:val="both"/>
        <w:textAlignment w:val="baseline"/>
        <w:rPr>
          <w:color w:val="000000" w:themeColor="text1"/>
          <w:sz w:val="16"/>
          <w:szCs w:val="16"/>
        </w:rPr>
      </w:pPr>
    </w:p>
    <w:p w14:paraId="709BE0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 новым 1945 г. танк Т-44 был от</w:t>
      </w:r>
      <w:r w:rsidRPr="0076577C">
        <w:rPr>
          <w:rFonts w:ascii="Times New Roman" w:hAnsi="Times New Roman"/>
          <w:color w:val="000000" w:themeColor="text1"/>
          <w:sz w:val="16"/>
          <w:szCs w:val="16"/>
        </w:rPr>
        <w:softHyphen/>
        <w:t>правлен из Харькова на НИБТполигон для проведения государственных испытаний, которые завершились в целом успешно и 1 мар</w:t>
      </w:r>
      <w:r w:rsidRPr="0076577C">
        <w:rPr>
          <w:rFonts w:ascii="Times New Roman" w:hAnsi="Times New Roman"/>
          <w:color w:val="000000" w:themeColor="text1"/>
          <w:sz w:val="16"/>
          <w:szCs w:val="16"/>
        </w:rPr>
        <w:softHyphen/>
        <w:t>та распоряжением по НКТП на заводе № 75 (г. Харьков) на</w:t>
      </w:r>
      <w:r w:rsidRPr="0076577C">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6577C">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6577C">
        <w:rPr>
          <w:rFonts w:ascii="Times New Roman" w:hAnsi="Times New Roman"/>
          <w:color w:val="000000" w:themeColor="text1"/>
          <w:sz w:val="16"/>
          <w:szCs w:val="16"/>
        </w:rPr>
        <w:softHyphen/>
        <w:t>деления, тогда как завод продолжал «вылизывать» их в про</w:t>
      </w:r>
      <w:r w:rsidRPr="0076577C">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6577C">
        <w:rPr>
          <w:rFonts w:ascii="Times New Roman" w:hAnsi="Times New Roman"/>
          <w:color w:val="000000" w:themeColor="text1"/>
          <w:sz w:val="16"/>
          <w:szCs w:val="16"/>
        </w:rPr>
        <w:softHyphen/>
        <w:t>жена в войска, а в августе танковая часть, оснащенная новы</w:t>
      </w:r>
      <w:r w:rsidRPr="0076577C">
        <w:rPr>
          <w:rFonts w:ascii="Times New Roman" w:hAnsi="Times New Roman"/>
          <w:color w:val="000000" w:themeColor="text1"/>
          <w:sz w:val="16"/>
          <w:szCs w:val="16"/>
        </w:rPr>
        <w:softHyphen/>
        <w:t>ми машинами, отправилась на Дальний Восток в действую</w:t>
      </w:r>
      <w:r w:rsidRPr="0076577C">
        <w:rPr>
          <w:rFonts w:ascii="Times New Roman" w:hAnsi="Times New Roman"/>
          <w:color w:val="000000" w:themeColor="text1"/>
          <w:sz w:val="16"/>
          <w:szCs w:val="16"/>
        </w:rPr>
        <w:softHyphen/>
        <w:t>щую армию. Но в боях они участия не принимали (11135).</w:t>
      </w:r>
    </w:p>
    <w:p w14:paraId="26F5E18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A6E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новая самоходная установка СУ-85А (СУ-15А) была изготовлена на Горьковском автоза</w:t>
      </w:r>
      <w:r w:rsidRPr="0076577C">
        <w:rPr>
          <w:rFonts w:ascii="Times New Roman" w:hAnsi="Times New Roman"/>
          <w:color w:val="000000" w:themeColor="text1"/>
          <w:sz w:val="16"/>
          <w:szCs w:val="16"/>
        </w:rPr>
        <w:softHyphen/>
        <w:t>воде и прошла полигонные испытания. Значительное увеличение высо</w:t>
      </w:r>
      <w:r w:rsidRPr="0076577C">
        <w:rPr>
          <w:rFonts w:ascii="Times New Roman" w:hAnsi="Times New Roman"/>
          <w:color w:val="000000" w:themeColor="text1"/>
          <w:sz w:val="16"/>
          <w:szCs w:val="16"/>
        </w:rPr>
        <w:softHyphen/>
        <w:t>ты линии огня при уменьшенной длине опорной поверхности гусениц по сравнению с аналогичными параметрами установки ГАЗ-75 привело к неудовлетворительной устойчивости машины при стрельбе. В соот</w:t>
      </w:r>
      <w:r w:rsidRPr="0076577C">
        <w:rPr>
          <w:rFonts w:ascii="Times New Roman" w:hAnsi="Times New Roman"/>
          <w:color w:val="000000" w:themeColor="text1"/>
          <w:sz w:val="16"/>
          <w:szCs w:val="16"/>
        </w:rPr>
        <w:softHyphen/>
        <w:t>ветствии с результатами испытаний в конструкцию установки были внесены существенные изменения. После проведенных мероприятий опытный образец установки СУ-85А в январе 1945 г. вновь прошел ис</w:t>
      </w:r>
      <w:r w:rsidRPr="0076577C">
        <w:rPr>
          <w:rFonts w:ascii="Times New Roman" w:hAnsi="Times New Roman"/>
          <w:color w:val="000000" w:themeColor="text1"/>
          <w:sz w:val="16"/>
          <w:szCs w:val="16"/>
        </w:rPr>
        <w:softHyphen/>
        <w:t>пытания на НИБТ полигоне, которые выдержал. Однако снова была от</w:t>
      </w:r>
      <w:r w:rsidRPr="0076577C">
        <w:rPr>
          <w:rFonts w:ascii="Times New Roman" w:hAnsi="Times New Roman"/>
          <w:color w:val="000000" w:themeColor="text1"/>
          <w:sz w:val="16"/>
          <w:szCs w:val="16"/>
        </w:rPr>
        <w:softHyphen/>
        <w:t>мечена недостаточная устойчивость установки при стрельбе с места, вследствие большой отдачи при выстреле, а также возможность пораже</w:t>
      </w:r>
      <w:r w:rsidRPr="0076577C">
        <w:rPr>
          <w:rFonts w:ascii="Times New Roman" w:hAnsi="Times New Roman"/>
          <w:color w:val="000000" w:themeColor="text1"/>
          <w:sz w:val="16"/>
          <w:szCs w:val="16"/>
        </w:rPr>
        <w:softHyphen/>
        <w:t>ния командира и наводчика свинцовыми брызгами от пуль при обстре</w:t>
      </w:r>
      <w:r w:rsidRPr="0076577C">
        <w:rPr>
          <w:rFonts w:ascii="Times New Roman" w:hAnsi="Times New Roman"/>
          <w:color w:val="000000" w:themeColor="text1"/>
          <w:sz w:val="16"/>
          <w:szCs w:val="16"/>
        </w:rPr>
        <w:softHyphen/>
        <w:t>ле подвижной бронировки артиллерийской системы (10703).</w:t>
      </w:r>
    </w:p>
    <w:p w14:paraId="73D30E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58497"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первый вариант СУ-85 ГАЗ прошел2635 километров. Из орудия произвели 844 выстрела, из них 473 с усиленным зарядом. Систему переделали и лучше уравновесили. Ряд изменений внесли в конструкцию шасси. Рубка получила полностью закрытые борта и корму. Сзади появился большой люк, вылезать через который, правда, было не особо удобно. Переделка рубки не повысила защиту расчёта орудия, но значительно улучшила ситуацию с попаданием пыли в обитаемое отделение. Также в лобовой части появился смотровой прибор командира, изменили и смотровые приборы наводчика. После переделок боевая масса выросла до 12,3 тонн.</w:t>
      </w:r>
    </w:p>
    <w:p w14:paraId="544C4D47"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Переделке подверглась и ходовая часть. Венец ведущего колеса теперь имел 13 зубьев вместо 15, изменились отбойники гусениц, левая бортовая передача с увеличенным критическим числом оборотов получила трубчатую полуось. Кормовой лист корпуса в месте приварки буксирного крюка усилили. Также на корпусе появилось крепление для бревна самовытаскивания.</w:t>
      </w:r>
    </w:p>
    <w:p w14:paraId="0E3D6E05"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Переделанную СУ-85А отправили на НИБТ Полигон в Кубинку, где машина испытывалась с 6 по 19 января 1945 года.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65B27C66"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0B5B32F2"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4BE11E1"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4AC0C5C5" w14:textId="77777777" w:rsidR="002D29CF" w:rsidRPr="0076577C" w:rsidRDefault="002D29CF" w:rsidP="0076577C">
      <w:pPr>
        <w:spacing w:after="0" w:line="240" w:lineRule="auto"/>
        <w:jc w:val="both"/>
        <w:rPr>
          <w:rFonts w:ascii="Times New Roman" w:hAnsi="Times New Roman"/>
          <w:color w:val="000000" w:themeColor="text1"/>
          <w:sz w:val="16"/>
          <w:szCs w:val="16"/>
        </w:rPr>
      </w:pPr>
    </w:p>
    <w:p w14:paraId="606FF905"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было принято решение о постройке второго опытного образца СУ-85А, но заводское руководство не торопилось с его выполнением. Ведь для САУ требовалась новая орудийная система, которую предполагалось разрабатывать на базе танковой пушки ЗИС-С-53. Кроме того, на заводе внимательно следили за ходом испытаний на НИБТ Полигоне. В их ходе набралось много претензий не только к системе Д-5С-85А, но и к боевому отделению, и стало ясно, что тема СУ-85А окончательно закрывается: под новую орудийную систему машину пришлось бы переделывать.</w:t>
      </w:r>
    </w:p>
    <w:p w14:paraId="42B12895"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Самоходная установка СУ-85Б, конец марта 1945 года</w:t>
      </w:r>
    </w:p>
    <w:p w14:paraId="216EA7F5"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над новой машиной начались в марте 1945 года. Впрочем, «новой» её можно считать условно. Для создания первого образца было решено взять шасси СУ-85А и вновь его переделать. В условиях, когда конец Великой Отечественной войны был уже близок, заводское руководство решило сэкономить. Кроме того, к весне 1945 года трения между «военной» частью заводского КБ и «мирным» лобби ещё больше усилились. Астрова привлекали к разработкам, никакого отношения к военной технике не имевшим. Апофеозом такого отношения стала созданная главным конструктором лёгких гусеничных боевых машин буровая установка на базе ГАЗ-67Б, предназначенная для посадки деревьев.</w:t>
      </w:r>
    </w:p>
    <w:p w14:paraId="2D2E34F3"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началу переделки шасси СУ-85 прошла 4320 километров. Боевая масса СУ-85Б достигла 12,4 тонн, поэтому было решено установить на неё более мощную силовую установку ГАЗ-15Б. Суммарная мощность агрегата составила 160 лошадиных сил, удельная мощность машины — 12,9 л.с. на тонну. Для сравнения, удельная мощность СУ-76М составляла 12,96 л.с. на тонну. Также силовая установка получила съёмную моторную перегородку по типу Т-70. Переделки вносились и в конструкцию трансмиссии. За счёт новых отводок бортовых фрикционов усилия на рычаги уменьшились с 27 до 15 килограмм. Усиление шестерён бортовых передач повысило их надёжность.</w:t>
      </w:r>
    </w:p>
    <w:p w14:paraId="60B22B09"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работах по СУ-85Б участвовало ещё одно предприятие из Горького — завод №92 Народного комиссариата вооружения (НКВ). КБ под руководством А.И. Савина работало над рядом орудийных систем, в основном танковых. Например, под индексом ЛБ-1 была разработана танковая пушка калибра 100 мм. Система для установки в СУ-85Б поначалу, в апреле 1945 года, проходила под индексом ЗИС-1с, а позже получила обозначение ЛБ-2.</w:t>
      </w:r>
    </w:p>
    <w:p w14:paraId="2E29F387"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Предполагалось, что эта система будет базироваться на конструкции танкового орудия ЗИС-С-53, но при проектировании она существенно поменялась. Наиболее заметным внешним изменением стало появление однокамерного дульного тормоза. Разумеется, его появление было минусом с точки зрения заметности при стрельбе, но это было меньшим из двух зол. Как показали испытания, в зависимости от прибора измерения среднее сопротивление откату у новой системы составляло 5,2–6,4 тонны. С учетом того, что чрезмерное сопротивление откату являлось одной из главных причин проблем орудийной системы СУ-85А, снижение этого показателя почти в три раза стало существенным преимуществом. Длина отката уменьшилась до 500 мм.</w:t>
      </w:r>
    </w:p>
    <w:p w14:paraId="1A70542B"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На СУ-85Б могла прописаться и другая орудийная система. 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6259AC18" w14:textId="77777777" w:rsidR="002D29CF" w:rsidRPr="0076577C" w:rsidRDefault="002D29CF" w:rsidP="0076577C">
      <w:pPr>
        <w:spacing w:after="0" w:line="240" w:lineRule="auto"/>
        <w:jc w:val="both"/>
        <w:rPr>
          <w:rFonts w:ascii="Times New Roman" w:hAnsi="Times New Roman"/>
          <w:color w:val="000000" w:themeColor="text1"/>
          <w:sz w:val="16"/>
          <w:szCs w:val="16"/>
        </w:rPr>
      </w:pPr>
    </w:p>
    <w:p w14:paraId="252BF0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стабилизатор пушки ЗИС-С-53 для Т-34 был доработан и им бьши оснащены 4 специально пе</w:t>
      </w:r>
      <w:r w:rsidRPr="0076577C">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76577C">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76577C">
        <w:rPr>
          <w:rFonts w:ascii="Times New Roman" w:hAnsi="Times New Roman"/>
          <w:color w:val="000000" w:themeColor="text1"/>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21B952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099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0F5211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4516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133E1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CC8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 СУ-100 стали самой удачной и наиболее мощной советской противотанковой САУ периода Великой Отечественной войны. Будучи на 15 т легче, чем идентичная ей по компоновке и назначению немецкая САУ "Ягдпантера", СУ-100 имела аналогичную броневую защиту и лучшую подвижность. Начальная скорость бронебойного снаряда 88-мм немецкой пушки Рак 43/3 с длиной ствола 71 калибр составляла 1000 м/с. Ее боекомплект (57 выстрелов) был больше, чем у Д-10С. Использование немцами бронебойного снаряда PzGr 39/43 с бронебойным и баллистическим наконечниками обеспечивало пушке "Ягдпантеры" лучшую бронепробиваемость на дальних дистанциях. У нас аналогичный снаряд БР-412Д появился только после войны. В отличие от немецкой САУ, в боекомплекте СУ-100 отсутствовали подкалиберные и кумулятивные снаряды. Фугасное же действие 100 мм осколочно-фугасного снаряда было, естественно, выше, чем у 88-мм. В целом эти две лучшие средние самоходки Второй мировой войны не имели друг перед другом ощутимых преимуществ, при этом спектр применения у СУ-100 был несколько шире. На вооружении Советской Армии СУ-100 находились и в послевоенный период. В 1960 году в ходе модернизации на них установили усовершенствованный двигатель В2-34М (или В2-34М-11), топливный насос НК-10, воздухоочистители ВТИ-3, командирский прибор наблюдения ТПКУ-2Б и прибор ночного видения механика-водителя БВН, радиостанцию 10РТ-26Э и ТПУ-47. Во второй половине 60-х годов прибор ночного видения заменили на более совершенный, поставили радиостанцию Р-113, опорные катки ходовой части заимствовали от Т-54. В таком виде СУ-100 еще долго находились в войсках, принимали участие в учениях, а по мере поступления новых самоходно-артиллерийских установок ставились на долговременное хранение в парки, где некоторое количество их, по-видимому, находится и сейчас. Во всяком случае, приказа министра обороны о снятии СУ-100 с вооружения пока не было. Эти машины принимали участие в военных парадах 9 мая 1985 и 1990 годов. СУ-100 состояли на вооружении армий ряда стран Варшавского Договора, а также Албании, Алжира, Анголы, Вьетнама, Йемена, КНДР и Кубы. В Чехословакии с 1952 года СУ-100 производились по лицензии и поставлялись в Египет и Сирию. Они принимали участие в боевых действиях в ходе арабоизраильских войн 1956 и 1967 годов (9637).</w:t>
      </w:r>
    </w:p>
    <w:p w14:paraId="0E501D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77B0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в КБ Опытного завода № 100 присту</w:t>
      </w:r>
      <w:r w:rsidRPr="0076577C">
        <w:rPr>
          <w:rFonts w:ascii="Times New Roman" w:hAnsi="Times New Roman"/>
          <w:color w:val="000000" w:themeColor="text1"/>
          <w:sz w:val="16"/>
          <w:szCs w:val="16"/>
        </w:rPr>
        <w:softHyphen/>
        <w:t>пили к эскизной проработке нового тяжелого танка. Пред</w:t>
      </w:r>
      <w:r w:rsidRPr="0076577C">
        <w:rPr>
          <w:rFonts w:ascii="Times New Roman" w:hAnsi="Times New Roman"/>
          <w:color w:val="000000" w:themeColor="text1"/>
          <w:sz w:val="16"/>
          <w:szCs w:val="16"/>
        </w:rPr>
        <w:softHyphen/>
        <w:t>полагалось, что эта машина воплотит в себе весь опыт, на</w:t>
      </w:r>
      <w:r w:rsidRPr="0076577C">
        <w:rPr>
          <w:rFonts w:ascii="Times New Roman" w:hAnsi="Times New Roman"/>
          <w:color w:val="000000" w:themeColor="text1"/>
          <w:sz w:val="16"/>
          <w:szCs w:val="16"/>
        </w:rPr>
        <w:softHyphen/>
        <w:t>копленный при конструировании, эксплуатации и боевом применении тяжелых танков в годы войны. Поскольку нар</w:t>
      </w:r>
      <w:r w:rsidRPr="0076577C">
        <w:rPr>
          <w:rFonts w:ascii="Times New Roman" w:hAnsi="Times New Roman"/>
          <w:color w:val="000000" w:themeColor="text1"/>
          <w:sz w:val="16"/>
          <w:szCs w:val="16"/>
        </w:rPr>
        <w:softHyphen/>
        <w:t>комат танковой промышленности выбрал к этому моменту все отпущенные финансовые средства на год (танки Т-44, Т-54 и их вариации, ИС-3, ИС-4, ИС-6), то В. Малышев от</w:t>
      </w:r>
      <w:r w:rsidRPr="0076577C">
        <w:rPr>
          <w:rFonts w:ascii="Times New Roman" w:hAnsi="Times New Roman"/>
          <w:color w:val="000000" w:themeColor="text1"/>
          <w:sz w:val="16"/>
          <w:szCs w:val="16"/>
        </w:rPr>
        <w:softHyphen/>
        <w:t>казался принимать новый проект в план работ на 1945 г., и директор и главный конструктор завода Ж. Котин обратил</w:t>
      </w:r>
      <w:r w:rsidRPr="0076577C">
        <w:rPr>
          <w:rFonts w:ascii="Times New Roman" w:hAnsi="Times New Roman"/>
          <w:color w:val="000000" w:themeColor="text1"/>
          <w:sz w:val="16"/>
          <w:szCs w:val="16"/>
        </w:rPr>
        <w:softHyphen/>
        <w:t>ся с письмом за помощью к Л. Берия. Последний оказал со</w:t>
      </w:r>
      <w:r w:rsidRPr="0076577C">
        <w:rPr>
          <w:rFonts w:ascii="Times New Roman" w:hAnsi="Times New Roman"/>
          <w:color w:val="000000" w:themeColor="text1"/>
          <w:sz w:val="16"/>
          <w:szCs w:val="16"/>
        </w:rPr>
        <w:softHyphen/>
        <w:t>действие именно финансового порядка, и весной 1945 г. на</w:t>
      </w:r>
      <w:r w:rsidRPr="0076577C">
        <w:rPr>
          <w:rFonts w:ascii="Times New Roman" w:hAnsi="Times New Roman"/>
          <w:color w:val="000000" w:themeColor="text1"/>
          <w:sz w:val="16"/>
          <w:szCs w:val="16"/>
        </w:rPr>
        <w:softHyphen/>
        <w:t>чались проектные работы над несколькими вариантами тан</w:t>
      </w:r>
      <w:r w:rsidRPr="0076577C">
        <w:rPr>
          <w:rFonts w:ascii="Times New Roman" w:hAnsi="Times New Roman"/>
          <w:color w:val="000000" w:themeColor="text1"/>
          <w:sz w:val="16"/>
          <w:szCs w:val="16"/>
        </w:rPr>
        <w:softHyphen/>
        <w:t>ка — «объект 257», «объект 258» и «Объект 259». Они разли</w:t>
      </w:r>
      <w:r w:rsidRPr="0076577C">
        <w:rPr>
          <w:rFonts w:ascii="Times New Roman" w:hAnsi="Times New Roman"/>
          <w:color w:val="000000" w:themeColor="text1"/>
          <w:sz w:val="16"/>
          <w:szCs w:val="16"/>
        </w:rPr>
        <w:softHyphen/>
        <w:t>чались типом силовой установки (один либо два двигателя) и трансмиссией (электро-механическая или механическая) (11135).</w:t>
      </w:r>
    </w:p>
    <w:p w14:paraId="34CA495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C43A7" w14:textId="4072B1B5"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когда машины пошли в войска, на УЗТМ свалился «букет» рекламаций. Продолжались жалобы на прицелы ТШ-19, отмечались случаи обнаружения трещин на рубке. Впрочем, самый большой вал рекламаций оказался связан с опорными катками, точнее, с передней их парой. Несмотря на то, что опорные катки усилили, а также внесли улучшения в конструкцию подвески первой пары опорных катков, наблюдался повышенный износ. У первой пары опорных катков не только разрушались бандажи, но и обнаруживались трещины в дисках, а также их сварных швах. Этот дефект оказался запрограммированным, аналогичные проблемы наблюдались у немецкого истребителя танков</w:t>
      </w:r>
      <w:r w:rsidR="00755C3A" w:rsidRPr="0076577C">
        <w:rPr>
          <w:rFonts w:ascii="Times New Roman" w:hAnsi="Times New Roman"/>
          <w:color w:val="000000" w:themeColor="text1"/>
          <w:sz w:val="16"/>
          <w:szCs w:val="16"/>
        </w:rPr>
        <w:t xml:space="preserve"> </w:t>
      </w:r>
      <w:hyperlink r:id="rId137" w:history="1">
        <w:r w:rsidRPr="0076577C">
          <w:rPr>
            <w:rStyle w:val="a5"/>
            <w:rFonts w:ascii="Times New Roman" w:hAnsi="Times New Roman"/>
            <w:color w:val="000000" w:themeColor="text1"/>
            <w:sz w:val="16"/>
            <w:szCs w:val="16"/>
          </w:rPr>
          <w:t>Panzer IV/70</w:t>
        </w:r>
      </w:hyperlink>
      <w:r w:rsidRPr="0076577C">
        <w:rPr>
          <w:rFonts w:ascii="Times New Roman" w:hAnsi="Times New Roman"/>
          <w:color w:val="000000" w:themeColor="text1"/>
          <w:sz w:val="16"/>
          <w:szCs w:val="16"/>
        </w:rPr>
        <w:t>. Усиление защиты лобовой части корпуса и более крупное орудие вызвали существенный перегруз носовой части. В результате зимой-весной 1945 года УЗТМ пришлось одновременно поставлять частям новые опорные катки и разрабатывать усиленный передний опорный каток и балансир к нему.</w:t>
      </w:r>
    </w:p>
    <w:p w14:paraId="076C4E97"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Проблемы со сварными швами и трещинами стали решать путём изменения конструкции корпуса. Согласно документам, первое такое изменение произошло в январе 1945 года. Вместо сварки кормы рубки в шип-паз её начали приваривать к бортам встык. С февраля 1945 года отменили вторую створку люка рубки,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610FA010" w14:textId="77777777" w:rsidR="002D29CF" w:rsidRPr="0076577C" w:rsidRDefault="002D29C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F7C8245" w14:textId="77777777" w:rsidR="002D29CF" w:rsidRPr="0076577C" w:rsidRDefault="002D29CF" w:rsidP="0076577C">
      <w:pPr>
        <w:spacing w:after="0" w:line="240" w:lineRule="auto"/>
        <w:jc w:val="both"/>
        <w:rPr>
          <w:rFonts w:ascii="Times New Roman" w:hAnsi="Times New Roman"/>
          <w:color w:val="000000" w:themeColor="text1"/>
          <w:sz w:val="16"/>
          <w:szCs w:val="16"/>
        </w:rPr>
      </w:pPr>
    </w:p>
    <w:p w14:paraId="569E5F97" w14:textId="77777777" w:rsidR="00AC06ED" w:rsidRPr="0076577C" w:rsidRDefault="00AC0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САУ ОСА-76 была рекомендована к серийному производству при условии устранения всех выявленных недостатков. Пока шел процесс доработок война вступила в завершающую стадию, когда преимущество РККА во всех видах вооружений стало неоспоримым. Этот факт заставил отказаться от дальнейшего развития проекта и весной 1945 г. все работы по ОСА-76 были свернуты (15612).</w:t>
      </w:r>
    </w:p>
    <w:p w14:paraId="14C60B7C" w14:textId="77777777" w:rsidR="00AC06ED" w:rsidRPr="0076577C" w:rsidRDefault="00AC06ED" w:rsidP="0076577C">
      <w:pPr>
        <w:spacing w:after="0" w:line="240" w:lineRule="auto"/>
        <w:jc w:val="both"/>
        <w:rPr>
          <w:rFonts w:ascii="Times New Roman" w:hAnsi="Times New Roman"/>
          <w:color w:val="000000" w:themeColor="text1"/>
          <w:sz w:val="16"/>
          <w:szCs w:val="16"/>
        </w:rPr>
      </w:pPr>
    </w:p>
    <w:p w14:paraId="5C6FE74E" w14:textId="77777777" w:rsidR="001F3CA4" w:rsidRPr="001A0BAA" w:rsidRDefault="001F3CA4" w:rsidP="001F3C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концу 1944 г. дошло до прямого саботажа правительственных заданий. СКБ-2 ЧКЗ пыталось протолкнуть на вооружение Красной Армии свой инициативный танк «Объект 701» (будущий ИС-4) и всячески тормозило ход работ по танку «Объект 703». Группа конструкторов Опытного завода №100 под руководством Ж.Я. Котина в строжайшей тайне проектировала конкурента «Объекта 701» под индексом Объект 252/253 (ИС-6), не считаясь с законными требованиями военных предоставить доступ к закрытым служебным помещениям КБ.</w:t>
      </w:r>
    </w:p>
    <w:p w14:paraId="4C09819D" w14:textId="77777777" w:rsidR="001F3CA4" w:rsidRPr="001A0BAA" w:rsidRDefault="001F3CA4" w:rsidP="001F3C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Результат этих напряжённых усилий лучших конструкторских коллективов получился, мягко говоря, неудачным: прототип «Объект 252» с механической трансмиссией показал неудовлетворительные результаты на испытаниях и не произвёл впечатления на ГБТУ КА, испытания «Объекта 253» закончились серьёзной аварией и непреодолимыми трудностями в доводке до работоспособного состояния электромеханической трансмиссии. «Объект 701», при всех стараниях руководства ЧКЗ протолкнуть свой танк в серию, был отвергнут наркомом танковой промышленности В.А. Малышевым ввиду сомнительных результатов испытаний и неизбежных трудностей при освоении в производстве (25515).</w:t>
      </w:r>
    </w:p>
    <w:p w14:paraId="23BE3B8E" w14:textId="77777777" w:rsidR="001F3CA4" w:rsidRPr="001A0BAA" w:rsidRDefault="001F3CA4" w:rsidP="001F3CA4">
      <w:pPr>
        <w:spacing w:after="0" w:line="240" w:lineRule="auto"/>
        <w:jc w:val="both"/>
        <w:rPr>
          <w:rFonts w:ascii="Times New Roman" w:hAnsi="Times New Roman"/>
          <w:color w:val="0070C0"/>
          <w:sz w:val="16"/>
          <w:szCs w:val="16"/>
        </w:rPr>
      </w:pPr>
    </w:p>
    <w:p w14:paraId="53FF700E" w14:textId="77777777" w:rsidR="001F3CA4" w:rsidRPr="001A0BAA" w:rsidRDefault="001F3CA4" w:rsidP="001F3C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концу 1944 года САУ СУ-85А уже преодолела 2635 километров и произвела 844 выстрела (из них 824 в октябре 1944 года, на Гороховецком АНИОП). Машину снова осмотрел Федоренко, который высказался за ее серийный выпуск. Также за него высказывалось и руководством Наркомата среднего машиностроения. Астров также настаивал на том, то САУ следует запускать в серию (24906).</w:t>
      </w:r>
    </w:p>
    <w:p w14:paraId="097AAF24" w14:textId="77777777" w:rsidR="001F3CA4" w:rsidRPr="001A0BAA" w:rsidRDefault="001F3CA4" w:rsidP="001F3CA4">
      <w:pPr>
        <w:spacing w:after="0" w:line="240" w:lineRule="auto"/>
        <w:jc w:val="both"/>
        <w:rPr>
          <w:rFonts w:ascii="Times New Roman" w:hAnsi="Times New Roman"/>
          <w:color w:val="0070C0"/>
          <w:sz w:val="16"/>
          <w:szCs w:val="16"/>
        </w:rPr>
      </w:pPr>
    </w:p>
    <w:p w14:paraId="429DBAB1" w14:textId="77777777" w:rsidR="001F3CA4" w:rsidRPr="001A0BAA" w:rsidRDefault="001F3CA4" w:rsidP="001F3CA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года, КБ Коломенского машиностроительного завода им. В.В. Куйбышева (завод №183) закончило проектирование тяжелого артиллерийского тягача, который мог бы заменить устаревший, — да и закончившийся почти к тому моменту еще довоенный «Ворошиловуц» (25585).</w:t>
      </w:r>
    </w:p>
    <w:p w14:paraId="380FDE22" w14:textId="77777777" w:rsidR="001F3CA4" w:rsidRPr="001A0BAA" w:rsidRDefault="001F3CA4" w:rsidP="001F3CA4">
      <w:pPr>
        <w:spacing w:after="0" w:line="240" w:lineRule="auto"/>
        <w:jc w:val="both"/>
        <w:rPr>
          <w:rFonts w:ascii="Times New Roman" w:hAnsi="Times New Roman"/>
          <w:color w:val="0070C0"/>
          <w:sz w:val="16"/>
          <w:szCs w:val="16"/>
        </w:rPr>
      </w:pPr>
    </w:p>
    <w:p w14:paraId="0CB34F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в КБ на заводе № 40 был разработан проект полубронированпого тягача АТП-1, предназначавшегося для буксирования про</w:t>
      </w:r>
      <w:r w:rsidRPr="0076577C">
        <w:rPr>
          <w:rFonts w:ascii="Times New Roman" w:hAnsi="Times New Roman"/>
          <w:color w:val="000000" w:themeColor="text1"/>
          <w:sz w:val="16"/>
          <w:szCs w:val="16"/>
        </w:rPr>
        <w:softHyphen/>
        <w:t>тивотанковых орудий. Для самообороны на тягаче в лобовом листе кор</w:t>
      </w:r>
      <w:r w:rsidRPr="0076577C">
        <w:rPr>
          <w:rFonts w:ascii="Times New Roman" w:hAnsi="Times New Roman"/>
          <w:color w:val="000000" w:themeColor="text1"/>
          <w:sz w:val="16"/>
          <w:szCs w:val="16"/>
        </w:rPr>
        <w:softHyphen/>
        <w:t>пуса в шаровой опоре устанавливался 7,62-мм пулемет ДТ. Проект тяга</w:t>
      </w:r>
      <w:r w:rsidRPr="0076577C">
        <w:rPr>
          <w:rFonts w:ascii="Times New Roman" w:hAnsi="Times New Roman"/>
          <w:color w:val="000000" w:themeColor="text1"/>
          <w:sz w:val="16"/>
          <w:szCs w:val="16"/>
        </w:rPr>
        <w:softHyphen/>
        <w:t>ча был рассмотрен, одобрен и утвержден для изготовления опытного образца. Однако в связи с получением заводом № 40 задания по органи</w:t>
      </w:r>
      <w:r w:rsidRPr="0076577C">
        <w:rPr>
          <w:rFonts w:ascii="Times New Roman" w:hAnsi="Times New Roman"/>
          <w:color w:val="000000" w:themeColor="text1"/>
          <w:sz w:val="16"/>
          <w:szCs w:val="16"/>
        </w:rPr>
        <w:softHyphen/>
        <w:t>зации серийного производства артиллерийских тягачей типа Я-12 и Я-13Ф опытный образец тягача АТП-1 тогда изготовлен не был (10703).</w:t>
      </w:r>
    </w:p>
    <w:p w14:paraId="55FF438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DE563" w14:textId="77777777" w:rsidR="005B1BFD" w:rsidRPr="0076577C" w:rsidRDefault="002D29CF"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w:t>
      </w:r>
      <w:r w:rsidR="005B1BFD" w:rsidRPr="0076577C">
        <w:rPr>
          <w:rFonts w:ascii="Times New Roman" w:hAnsi="Times New Roman"/>
          <w:color w:val="000000" w:themeColor="text1"/>
          <w:sz w:val="16"/>
          <w:szCs w:val="16"/>
        </w:rPr>
        <w:t xml:space="preserve"> конце 1944 г. в КБ завода N 40 был разработан проект полубронированного тя</w:t>
      </w:r>
      <w:r w:rsidR="005B1BFD" w:rsidRPr="0076577C">
        <w:rPr>
          <w:rFonts w:ascii="Times New Roman" w:hAnsi="Times New Roman"/>
          <w:color w:val="000000" w:themeColor="text1"/>
          <w:sz w:val="16"/>
          <w:szCs w:val="16"/>
        </w:rPr>
        <w:softHyphen/>
        <w:t>гача АТП-1, предназначавшегося для букси</w:t>
      </w:r>
      <w:r w:rsidR="005B1BFD" w:rsidRPr="0076577C">
        <w:rPr>
          <w:rFonts w:ascii="Times New Roman" w:hAnsi="Times New Roman"/>
          <w:color w:val="000000" w:themeColor="text1"/>
          <w:sz w:val="16"/>
          <w:szCs w:val="16"/>
        </w:rPr>
        <w:softHyphen/>
        <w:t>рования противотанковых орудий. Для само</w:t>
      </w:r>
      <w:r w:rsidR="005B1BFD" w:rsidRPr="0076577C">
        <w:rPr>
          <w:rFonts w:ascii="Times New Roman" w:hAnsi="Times New Roman"/>
          <w:color w:val="000000" w:themeColor="text1"/>
          <w:sz w:val="16"/>
          <w:szCs w:val="16"/>
        </w:rPr>
        <w:softHyphen/>
        <w:t>обороны на тягаче в лобовом листе корпуса в шаровой опоре предполагалось устанав</w:t>
      </w:r>
      <w:r w:rsidR="005B1BFD" w:rsidRPr="0076577C">
        <w:rPr>
          <w:rFonts w:ascii="Times New Roman" w:hAnsi="Times New Roman"/>
          <w:color w:val="000000" w:themeColor="text1"/>
          <w:sz w:val="16"/>
          <w:szCs w:val="16"/>
        </w:rPr>
        <w:softHyphen/>
        <w:t>ливать 7,62~мм пулемет ДТ. Проект был рас</w:t>
      </w:r>
      <w:r w:rsidR="005B1BFD" w:rsidRPr="0076577C">
        <w:rPr>
          <w:rFonts w:ascii="Times New Roman" w:hAnsi="Times New Roman"/>
          <w:color w:val="000000" w:themeColor="text1"/>
          <w:sz w:val="16"/>
          <w:szCs w:val="16"/>
        </w:rPr>
        <w:softHyphen/>
        <w:t>смотрен, одобрен и утвержден для изготов</w:t>
      </w:r>
      <w:r w:rsidR="005B1BFD" w:rsidRPr="0076577C">
        <w:rPr>
          <w:rFonts w:ascii="Times New Roman" w:hAnsi="Times New Roman"/>
          <w:color w:val="000000" w:themeColor="text1"/>
          <w:sz w:val="16"/>
          <w:szCs w:val="16"/>
        </w:rPr>
        <w:softHyphen/>
        <w:t>ления опытного образца. Однако в связи с получением заводом N940 задания по орга</w:t>
      </w:r>
      <w:r w:rsidR="005B1BFD" w:rsidRPr="0076577C">
        <w:rPr>
          <w:rFonts w:ascii="Times New Roman" w:hAnsi="Times New Roman"/>
          <w:color w:val="000000" w:themeColor="text1"/>
          <w:sz w:val="16"/>
          <w:szCs w:val="16"/>
        </w:rPr>
        <w:softHyphen/>
        <w:t>низации серийного производства артилле</w:t>
      </w:r>
      <w:r w:rsidR="005B1BFD" w:rsidRPr="0076577C">
        <w:rPr>
          <w:rFonts w:ascii="Times New Roman" w:hAnsi="Times New Roman"/>
          <w:color w:val="000000" w:themeColor="text1"/>
          <w:sz w:val="16"/>
          <w:szCs w:val="16"/>
        </w:rPr>
        <w:softHyphen/>
        <w:t>рийских тягачей типа Я-12 и Я-13Ф опыт</w:t>
      </w:r>
      <w:r w:rsidR="005B1BFD" w:rsidRPr="0076577C">
        <w:rPr>
          <w:rFonts w:ascii="Times New Roman" w:hAnsi="Times New Roman"/>
          <w:color w:val="000000" w:themeColor="text1"/>
          <w:sz w:val="16"/>
          <w:szCs w:val="16"/>
        </w:rPr>
        <w:softHyphen/>
        <w:t>ный образец АТП-1 изготовлен не был (11895).</w:t>
      </w:r>
    </w:p>
    <w:p w14:paraId="41E5D6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72A19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появилась полноприводная ко</w:t>
      </w:r>
      <w:r w:rsidRPr="0076577C">
        <w:rPr>
          <w:rFonts w:ascii="Times New Roman" w:hAnsi="Times New Roman"/>
          <w:color w:val="000000" w:themeColor="text1"/>
          <w:sz w:val="16"/>
          <w:szCs w:val="16"/>
        </w:rPr>
        <w:softHyphen/>
        <w:t xml:space="preserve">лесная бронированная машина - САУ КСП-76. </w:t>
      </w:r>
      <w:r w:rsidRPr="0076577C">
        <w:rPr>
          <w:rFonts w:ascii="Times New Roman" w:hAnsi="Times New Roman"/>
          <w:iCs/>
          <w:color w:val="000000" w:themeColor="text1"/>
          <w:sz w:val="16"/>
          <w:szCs w:val="16"/>
        </w:rPr>
        <w:t xml:space="preserve">Ее </w:t>
      </w:r>
      <w:r w:rsidRPr="0076577C">
        <w:rPr>
          <w:rFonts w:ascii="Times New Roman" w:hAnsi="Times New Roman"/>
          <w:color w:val="000000" w:themeColor="text1"/>
          <w:sz w:val="16"/>
          <w:szCs w:val="16"/>
        </w:rPr>
        <w:t>проектирование завод вел по соб</w:t>
      </w:r>
      <w:r w:rsidRPr="0076577C">
        <w:rPr>
          <w:rFonts w:ascii="Times New Roman" w:hAnsi="Times New Roman"/>
          <w:color w:val="000000" w:themeColor="text1"/>
          <w:sz w:val="16"/>
          <w:szCs w:val="16"/>
        </w:rPr>
        <w:softHyphen/>
        <w:t>ственной инициативе, поэтому военные с настороженностью отнеслись к «чужой» машине. В отчетах по испытаниям КСП-76 как ГАУ, так и ГБТУ отмечали лишь ее худ</w:t>
      </w:r>
      <w:r w:rsidRPr="0076577C">
        <w:rPr>
          <w:rFonts w:ascii="Times New Roman" w:hAnsi="Times New Roman"/>
          <w:color w:val="000000" w:themeColor="text1"/>
          <w:sz w:val="16"/>
          <w:szCs w:val="16"/>
        </w:rPr>
        <w:softHyphen/>
        <w:t>шие по сравнению с гусеничной СУ-76М тактические характеристики. Отметив, что машина «испытания выдержала», военные, тем не менее, не рекомендовали принимать ее на вооружение: по их мнению, такая ма</w:t>
      </w:r>
      <w:r w:rsidRPr="0076577C">
        <w:rPr>
          <w:rFonts w:ascii="Times New Roman" w:hAnsi="Times New Roman"/>
          <w:color w:val="000000" w:themeColor="text1"/>
          <w:sz w:val="16"/>
          <w:szCs w:val="16"/>
        </w:rPr>
        <w:softHyphen/>
        <w:t>шина имела бы «узкое тактическое приме</w:t>
      </w:r>
      <w:r w:rsidRPr="0076577C">
        <w:rPr>
          <w:rFonts w:ascii="Times New Roman" w:hAnsi="Times New Roman"/>
          <w:color w:val="000000" w:themeColor="text1"/>
          <w:sz w:val="16"/>
          <w:szCs w:val="16"/>
        </w:rPr>
        <w:softHyphen/>
        <w:t>нение».</w:t>
      </w:r>
    </w:p>
    <w:p w14:paraId="2DAD8B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Главной ошибкой военных в этой ситуа</w:t>
      </w:r>
      <w:r w:rsidRPr="0076577C">
        <w:rPr>
          <w:rFonts w:ascii="Times New Roman" w:hAnsi="Times New Roman"/>
          <w:color w:val="000000" w:themeColor="text1"/>
          <w:sz w:val="16"/>
          <w:szCs w:val="16"/>
        </w:rPr>
        <w:softHyphen/>
        <w:t>ции было рассмотрение КСП-76 именно и только в качестве САУ, без детального изучения достоинств шасси. К сожалению, это очень перспективное шасси военные «проморгали». А ведь по смелости приме</w:t>
      </w:r>
      <w:r w:rsidRPr="0076577C">
        <w:rPr>
          <w:rFonts w:ascii="Times New Roman" w:hAnsi="Times New Roman"/>
          <w:color w:val="000000" w:themeColor="text1"/>
          <w:sz w:val="16"/>
          <w:szCs w:val="16"/>
        </w:rPr>
        <w:softHyphen/>
        <w:t>ненных технических решений машина опе</w:t>
      </w:r>
      <w:r w:rsidRPr="0076577C">
        <w:rPr>
          <w:rFonts w:ascii="Times New Roman" w:hAnsi="Times New Roman"/>
          <w:color w:val="000000" w:themeColor="text1"/>
          <w:sz w:val="16"/>
          <w:szCs w:val="16"/>
        </w:rPr>
        <w:softHyphen/>
        <w:t>режала свое время на 20-30 лет. Например, впервые в отечественной практике был применен несущий бронекорпус с задним расположением двигателя, что позволило сделать машину очень низкой - всего 1560 мм. По массогабаритным показателям шас</w:t>
      </w:r>
      <w:r w:rsidRPr="0076577C">
        <w:rPr>
          <w:rFonts w:ascii="Times New Roman" w:hAnsi="Times New Roman"/>
          <w:color w:val="000000" w:themeColor="text1"/>
          <w:sz w:val="16"/>
          <w:szCs w:val="16"/>
        </w:rPr>
        <w:softHyphen/>
        <w:t>си КСП-76 (ГАЗ-68) поразительно близко к появившемуся уже в конце 1970-х годов израильскому бронеавтомобилю РАМТА НАМ (11212).</w:t>
      </w:r>
    </w:p>
    <w:p w14:paraId="75BC34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4AC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был подготовлен справочник по Наркомату танковой промышленности. Этот справочник, предназначенный для руководителей наркомата, содержит массу бесценной информации о НКТП, освещая в той или иной мере почти все стороны его деятельности, начиная от объёмов производства танков и заканчивая снабжением заводов материалами. Судя по надписи, вытесненной на обложке справочника, находящегося в архиве, он принадлежал первому заместителю наркома танковой промышленности А. А. Горегляду. Данные за 1945 год в нём заполнены от руки. Этот справочник использован в данной работе в качестве основного источника сведений о размерах производства танков. Другая информация о производстве, встреченная в архивных документах, слишком отрывочна, чтобы воспроизвести целостную картину, но вполне согласуется с его данными. В какой степени можно этому справочнику доверять? Во-первых, он составлялся на основе той самой статистики, за нарушение которой так строго карали. Во-вторых, эти данные составлялись для высших руководителей наркомата, которым также не было смысла самих себя обманывать, и которые, конечно, хорошо себе представляли истинное положение дел на заводах НКТП (11788).</w:t>
      </w:r>
    </w:p>
    <w:p w14:paraId="758DDC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EC4CA05"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 поступлением на вооружение A3 БА3-136 и КА3 личный состав аэростатного поста увеличили до 12 человек (вместо 9 по ста</w:t>
      </w:r>
      <w:r w:rsidRPr="0076577C">
        <w:rPr>
          <w:rFonts w:ascii="Times New Roman" w:hAnsi="Times New Roman"/>
          <w:color w:val="000000" w:themeColor="text1"/>
          <w:sz w:val="16"/>
          <w:szCs w:val="16"/>
        </w:rPr>
        <w:softHyphen/>
        <w:t>рому штату). Определили необходимость иметь в каждой части двойной комплект оболочек A3 для быстрой замены повреждённых и на время ремонта (20120).</w:t>
      </w:r>
    </w:p>
    <w:p w14:paraId="6E8706F8" w14:textId="77777777" w:rsidR="009A024B" w:rsidRPr="0076577C" w:rsidRDefault="009A024B" w:rsidP="0076577C">
      <w:pPr>
        <w:spacing w:after="0" w:line="240" w:lineRule="auto"/>
        <w:jc w:val="both"/>
        <w:rPr>
          <w:rFonts w:ascii="Times New Roman" w:hAnsi="Times New Roman"/>
          <w:color w:val="000000" w:themeColor="text1"/>
          <w:sz w:val="16"/>
          <w:szCs w:val="16"/>
        </w:rPr>
      </w:pPr>
    </w:p>
    <w:p w14:paraId="5E4327D8" w14:textId="77777777" w:rsidR="00AC06ED" w:rsidRPr="0076577C" w:rsidRDefault="00AC0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конце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1944 г</w:t>
        </w:r>
      </w:smartTag>
      <w:r w:rsidRPr="0076577C">
        <w:rPr>
          <w:rFonts w:ascii="Times New Roman" w:hAnsi="Times New Roman"/>
          <w:color w:val="000000" w:themeColor="text1"/>
          <w:sz w:val="16"/>
          <w:szCs w:val="16"/>
        </w:rPr>
        <w:t xml:space="preserve">. под руководством военного инженера И.Ф. Королева были завершены работы по модернизации тяжелого понтонного парка Н2П. Сварные прогонки были заменены катаными, упрощенной конструкции полупрогонов и козловых опор. Несколько позже для более свободного прохода танков Т-34 и КВ ширина проезжей части была увеличена с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3,26 м</w:t>
        </w:r>
      </w:smartTag>
      <w:r w:rsidRPr="0076577C">
        <w:rPr>
          <w:rFonts w:ascii="Times New Roman" w:hAnsi="Times New Roman"/>
          <w:color w:val="000000" w:themeColor="text1"/>
          <w:sz w:val="16"/>
          <w:szCs w:val="16"/>
        </w:rPr>
        <w:t xml:space="preserve"> до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3,68 м</w:t>
        </w:r>
      </w:smartTag>
      <w:r w:rsidRPr="0076577C">
        <w:rPr>
          <w:rFonts w:ascii="Times New Roman" w:hAnsi="Times New Roman"/>
          <w:color w:val="000000" w:themeColor="text1"/>
          <w:sz w:val="16"/>
          <w:szCs w:val="16"/>
        </w:rPr>
        <w:t xml:space="preserve">. Модернизированный парк получил наименование Н2П-41. Недостатком его оставалась низкая живучесть, так как открытые беспалубные понтоны захлестывались водой при близких разрывах снарядов и бомб. Этого недостатка не имел тяжелый мостовой парк ТМП с металлическими закрытыми полупонтонами, разработка которых началась еще до войны, а испытание было закончено в 1942 году. Имущество парка, перевозимое на 104 автомобилях ЗИС-5, позволяло наводить понтонные мосты грузоподъемностью от 40 т длиной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200 м</w:t>
        </w:r>
      </w:smartTag>
      <w:r w:rsidRPr="0076577C">
        <w:rPr>
          <w:rFonts w:ascii="Times New Roman" w:hAnsi="Times New Roman"/>
          <w:color w:val="000000" w:themeColor="text1"/>
          <w:sz w:val="16"/>
          <w:szCs w:val="16"/>
        </w:rPr>
        <w:t xml:space="preserve"> до 110т длиной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75 м</w:t>
        </w:r>
      </w:smartTag>
      <w:r w:rsidRPr="0076577C">
        <w:rPr>
          <w:rFonts w:ascii="Times New Roman" w:hAnsi="Times New Roman"/>
          <w:color w:val="000000" w:themeColor="text1"/>
          <w:sz w:val="16"/>
          <w:szCs w:val="16"/>
        </w:rPr>
        <w:t xml:space="preserve"> и собирать паромы той же грузоподъемности. Впервые этот парк был применен в сентябре 1942 года на Волге под Сталинградом. Другой имевшийся тяжелый парк СП-19 можно было перевозить только по железной дороге, так как его мостовые фермы имели длину </w:t>
      </w:r>
      <w:smartTag w:uri="urn:schemas-microsoft-com:office:smarttags" w:element="metricconverter">
        <w:smartTagPr>
          <w:attr w:name="ProductID" w:val="1945 г"/>
        </w:smartTagPr>
        <w:r w:rsidRPr="0076577C">
          <w:rPr>
            <w:rFonts w:ascii="Times New Roman" w:hAnsi="Times New Roman"/>
            <w:color w:val="000000" w:themeColor="text1"/>
            <w:sz w:val="16"/>
            <w:szCs w:val="16"/>
          </w:rPr>
          <w:t>19 м</w:t>
        </w:r>
      </w:smartTag>
      <w:r w:rsidRPr="0076577C">
        <w:rPr>
          <w:rFonts w:ascii="Times New Roman" w:hAnsi="Times New Roman"/>
          <w:color w:val="000000" w:themeColor="text1"/>
          <w:sz w:val="16"/>
          <w:szCs w:val="16"/>
        </w:rPr>
        <w:t xml:space="preserve"> и массу 7 тонн. В 1944 году фермы были разделены на две части, что позволило перевозить их автотранспортом.</w:t>
      </w:r>
    </w:p>
    <w:p w14:paraId="515C707F" w14:textId="77777777" w:rsidR="00AC06ED" w:rsidRPr="0076577C" w:rsidRDefault="00AC0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годы войны на Мордовщиковском судомостовом заводе кроме понтонных парков было изготовлено: более 50 тысяч авиабомб ФАБ-250; более 135 тысяч корпусов снарядов М8; более 280 тысяч стабилизаторов к снарядам м8; несколько десятков огнеметов; 179 бронированных башен для кораблей ВМФ, в которых устанавливалось по два спаренных пулемета ДШКМ (15218).</w:t>
      </w:r>
    </w:p>
    <w:p w14:paraId="6254889C" w14:textId="77777777" w:rsidR="00AC06ED" w:rsidRPr="0076577C" w:rsidRDefault="00AC06ED" w:rsidP="0076577C">
      <w:pPr>
        <w:spacing w:after="0" w:line="240" w:lineRule="auto"/>
        <w:jc w:val="both"/>
        <w:rPr>
          <w:rFonts w:ascii="Times New Roman" w:hAnsi="Times New Roman"/>
          <w:color w:val="000000" w:themeColor="text1"/>
          <w:sz w:val="16"/>
          <w:szCs w:val="16"/>
        </w:rPr>
      </w:pPr>
    </w:p>
    <w:p w14:paraId="6009A5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бортовой станцией "Гнейс-2" было оснащено уже 230 самолетов. Если в войну Советский Союз вступил с единственной радиолокационной станцией (типа РУС-2) на крейсере "Молотов", то к ее завершению радиолокационной аппаратурой, поступившей, правда, главным образом по ленд-лизу, были оснащены 30 % кораблей (9921).</w:t>
      </w:r>
    </w:p>
    <w:p w14:paraId="6D2507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0AA3C23" w14:textId="77777777" w:rsidR="00AC06ED" w:rsidRPr="0076577C" w:rsidRDefault="00AC06E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в пустом полуразрушенном корпусе бывшего авиационного завода было организовано ЦКБ-17 по разработке самолетных РЛС. Первым его начальником стал отозванный из армии Я.М. Сорин (15736).</w:t>
      </w:r>
    </w:p>
    <w:p w14:paraId="5DD1E8C0" w14:textId="77777777" w:rsidR="00AC06ED" w:rsidRPr="0076577C" w:rsidRDefault="00AC06ED" w:rsidP="0076577C">
      <w:pPr>
        <w:spacing w:after="0" w:line="240" w:lineRule="auto"/>
        <w:jc w:val="both"/>
        <w:rPr>
          <w:rFonts w:ascii="Times New Roman" w:hAnsi="Times New Roman"/>
          <w:color w:val="000000" w:themeColor="text1"/>
          <w:sz w:val="16"/>
          <w:szCs w:val="16"/>
        </w:rPr>
      </w:pPr>
    </w:p>
    <w:p w14:paraId="58DAE604" w14:textId="77777777" w:rsidR="00AC06ED" w:rsidRPr="0076577C" w:rsidRDefault="00AC06ED" w:rsidP="0076577C">
      <w:pPr>
        <w:pStyle w:val="book"/>
        <w:ind w:firstLine="0"/>
        <w:jc w:val="both"/>
        <w:rPr>
          <w:color w:val="000000" w:themeColor="text1"/>
          <w:sz w:val="16"/>
          <w:szCs w:val="16"/>
        </w:rPr>
      </w:pPr>
      <w:r w:rsidRPr="0076577C">
        <w:rPr>
          <w:color w:val="000000" w:themeColor="text1"/>
          <w:sz w:val="16"/>
          <w:szCs w:val="16"/>
        </w:rPr>
        <w:t>В конце 1944 г. Советские специалисты впервые познакомились с самонаводящимися торпедами Т-5 после обнаружения трех таких торпед на борту германской подводной лодки U-250 (15225).</w:t>
      </w:r>
    </w:p>
    <w:p w14:paraId="60B7003E" w14:textId="77777777" w:rsidR="00AC06ED" w:rsidRPr="0076577C" w:rsidRDefault="00AC06ED" w:rsidP="0076577C">
      <w:pPr>
        <w:pStyle w:val="book"/>
        <w:ind w:firstLine="0"/>
        <w:jc w:val="both"/>
        <w:rPr>
          <w:color w:val="000000" w:themeColor="text1"/>
          <w:sz w:val="16"/>
          <w:szCs w:val="16"/>
        </w:rPr>
      </w:pPr>
    </w:p>
    <w:p w14:paraId="67912D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в пустом полуразрушенном корпусе бывшего авиационного завода было организовано ЦКБ по проблеме радиолокационных средств опознавания и обнаружения., быстро оснащенное современной исследовательской и испытательной техникой, а также мощной и весьма универсальной производственной базой. В хорошо продуманной структуре ЦКБ была предусмотрена лаборатория, где изделия испытывались на "живучесть" и долговечность - прототип лаборатории надежности. Возглавил ЦКБ отозванный из армии Я. М. Сорин (9921).</w:t>
      </w:r>
    </w:p>
    <w:p w14:paraId="479425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96777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было начато восстановление ЛЕНЗОС в Ленинграде, а в 1947 году его выпуск достиг довоенного уровня.</w:t>
      </w:r>
    </w:p>
    <w:p w14:paraId="3155C2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Ленинград 33, Владимирский пер., д. 112</w:t>
      </w:r>
    </w:p>
    <w:p w14:paraId="421D92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039396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38D0A"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после обнаружения трёх торпед на борту германской подводной лодки U-250 Советские специалисты впервые познакомились с самонаводящимися торпедами Т-5 (25184).</w:t>
      </w:r>
    </w:p>
    <w:p w14:paraId="4FB68D00" w14:textId="77777777" w:rsidR="00C36F6D" w:rsidRPr="001A0BAA" w:rsidRDefault="00C36F6D" w:rsidP="00C36F6D">
      <w:pPr>
        <w:spacing w:after="0" w:line="240" w:lineRule="auto"/>
        <w:jc w:val="both"/>
        <w:rPr>
          <w:rFonts w:ascii="Times New Roman" w:hAnsi="Times New Roman"/>
          <w:color w:val="0070C0"/>
          <w:sz w:val="16"/>
          <w:szCs w:val="16"/>
        </w:rPr>
      </w:pPr>
    </w:p>
    <w:p w14:paraId="4FFDF8A2"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5D384B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24F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была сформирована 4-я Польская смешанная ад (п Г.П.Турыкои) в составе трех ап: 1-го иап, 2 лбап и 3 шап (340,175).</w:t>
      </w:r>
    </w:p>
    <w:p w14:paraId="7AA625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9F1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конце 1944 года Як-3 освоили летчики 1-го авиаполка (1 PLM) "Варшава". Затем самолеты этого типа появились в 3, 9, 10 и 11-м полках. На 24 апреля 1945 года в польских ВВС числилось 13 Як-3, а на 10 февраля 1946-го - 20 машин. Больше всего Як-3 эксплуатировалось в Югославии. Эти машины можно было встретить в 112, 113, 114 и 116-м полках (12047).</w:t>
      </w:r>
    </w:p>
    <w:p w14:paraId="59BC20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13B83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некоторое число Як-9Д передали болгарам, а З.Захариев стал ГСС (65,121).</w:t>
      </w:r>
    </w:p>
    <w:p w14:paraId="0325DB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2F21B" w14:textId="77777777" w:rsidR="002D29CF" w:rsidRPr="0076577C" w:rsidRDefault="002D2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ABEDBEF" w14:textId="77777777" w:rsidR="002D29CF" w:rsidRPr="0076577C" w:rsidRDefault="002D29CF"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070866C6" w14:textId="77777777" w:rsidR="002D29CF" w:rsidRPr="0076577C" w:rsidRDefault="002D29CF" w:rsidP="0076577C">
      <w:pPr>
        <w:pStyle w:val="ae"/>
        <w:shd w:val="clear" w:color="auto" w:fill="FFFFFF"/>
        <w:spacing w:before="0" w:after="0"/>
        <w:jc w:val="both"/>
        <w:rPr>
          <w:color w:val="000000" w:themeColor="text1"/>
          <w:sz w:val="16"/>
          <w:szCs w:val="16"/>
        </w:rPr>
      </w:pPr>
    </w:p>
    <w:p w14:paraId="685B72A6"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До конца 1944 г. ВВС Красной армии получили 1134 Як-9У.</w:t>
      </w:r>
    </w:p>
    <w:p w14:paraId="174A3767"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 начала 1945 г. Як-9У во все возрас</w:t>
      </w:r>
      <w:r w:rsidRPr="0076577C">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6577C">
        <w:rPr>
          <w:rFonts w:ascii="Times New Roman" w:cs="Times New Roman"/>
          <w:color w:val="000000" w:themeColor="text1"/>
          <w:spacing w:val="0"/>
        </w:rPr>
        <w:softHyphen/>
        <w:t>лет этого типа, включая две сотни Як-9УТ с усиленным вооружением.</w:t>
      </w:r>
    </w:p>
    <w:p w14:paraId="153C2FE1"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сожалению, все недостатки винто</w:t>
      </w:r>
      <w:r w:rsidRPr="0076577C">
        <w:rPr>
          <w:rFonts w:ascii="Times New Roman" w:cs="Times New Roman"/>
          <w:color w:val="000000" w:themeColor="text1"/>
          <w:spacing w:val="0"/>
        </w:rPr>
        <w:softHyphen/>
        <w:t>моторной группы в условиях военного вре</w:t>
      </w:r>
      <w:r w:rsidRPr="0076577C">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6577C">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1058CD3"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Совершенно иное отношение к само</w:t>
      </w:r>
      <w:r w:rsidRPr="0076577C">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6577C">
        <w:rPr>
          <w:rFonts w:ascii="Times New Roman" w:cs="Times New Roman"/>
          <w:color w:val="000000" w:themeColor="text1"/>
          <w:spacing w:val="0"/>
        </w:rPr>
        <w:softHyphen/>
        <w:t>шанную конструкцию, что и более ран</w:t>
      </w:r>
      <w:r w:rsidRPr="0076577C">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6577C">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6577C">
        <w:rPr>
          <w:rFonts w:ascii="Times New Roman" w:cs="Times New Roman"/>
          <w:color w:val="000000" w:themeColor="text1"/>
          <w:spacing w:val="0"/>
        </w:rPr>
        <w:softHyphen/>
        <w:t>дили в негодность очень быстро.</w:t>
      </w:r>
    </w:p>
    <w:p w14:paraId="0CF85C70"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r w:rsidRPr="0076577C">
        <w:rPr>
          <w:rFonts w:ascii="Times New Roman" w:cs="Times New Roman"/>
          <w:color w:val="000000" w:themeColor="text1"/>
          <w:spacing w:val="0"/>
        </w:rPr>
        <w:t>К началу 1946 г. в отечественной ави</w:t>
      </w:r>
      <w:r w:rsidRPr="0076577C">
        <w:rPr>
          <w:rFonts w:ascii="Times New Roman" w:cs="Times New Roman"/>
          <w:color w:val="000000" w:themeColor="text1"/>
          <w:spacing w:val="0"/>
        </w:rPr>
        <w:softHyphen/>
        <w:t>ации сложилась и вовсе парадоксаль</w:t>
      </w:r>
      <w:r w:rsidRPr="0076577C">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6577C">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6577C">
        <w:rPr>
          <w:rFonts w:ascii="Times New Roman" w:cs="Times New Roman"/>
          <w:color w:val="000000" w:themeColor="text1"/>
          <w:spacing w:val="0"/>
        </w:rPr>
        <w:softHyphen/>
        <w:t>ствах, достаточных для того, чтобы перело</w:t>
      </w:r>
      <w:r w:rsidRPr="0076577C">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2EFEE9BD" w14:textId="77777777" w:rsidR="005B1BFD" w:rsidRPr="0076577C" w:rsidRDefault="005B1BFD" w:rsidP="0076577C">
      <w:pPr>
        <w:pStyle w:val="27"/>
        <w:shd w:val="clear" w:color="auto" w:fill="auto"/>
        <w:spacing w:after="0" w:line="240" w:lineRule="auto"/>
        <w:ind w:firstLine="0"/>
        <w:rPr>
          <w:rFonts w:ascii="Times New Roman" w:cs="Times New Roman"/>
          <w:color w:val="000000" w:themeColor="text1"/>
          <w:spacing w:val="0"/>
        </w:rPr>
      </w:pPr>
    </w:p>
    <w:p w14:paraId="0459C2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Ла-5 появились на Севере, например, в 761-м ИАП 261-й ИАД. Но пока летчики части освоили самолет, бо</w:t>
      </w:r>
      <w:r w:rsidRPr="0076577C">
        <w:rPr>
          <w:rFonts w:ascii="Times New Roman" w:hAnsi="Times New Roman"/>
          <w:color w:val="000000" w:themeColor="text1"/>
          <w:sz w:val="16"/>
          <w:szCs w:val="16"/>
        </w:rPr>
        <w:softHyphen/>
        <w:t>евые действия там практически прекратились (11123).</w:t>
      </w:r>
    </w:p>
    <w:p w14:paraId="027C87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928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на Ла-7 перешёл 111-й гв. иап, в феврале 1945 г. - 171-й иап. На 10 февраля того же года на фронте имелись 433 Ла-7, еще 458 находились в тылу. Общее количество их составляло примерно две трети от наличного парка Ла-5ФН, то есть новые машины уже занимали важное место в истребительной авиации. Но процент неисправных Ла-7 (по всем причинам, включая боевые повреждения) при этом был в полтора раза выше, чем у Ла-5ФН, составляя во фронтовых полках до трети самолётов. Однако при этом суммарная аварийность у Ла-7 (в отношении к количеству состоявших на вооружении машин) оказалась почти втрое ниже, чем у Ла-5. Здесь, конечно, сказалось не только улучшение качества самолётов, но и повышение уровня подготовки, и боевой опыт, накопленный лётным и техническим составом.</w:t>
      </w:r>
    </w:p>
    <w:p w14:paraId="234A69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новые истребители Лавочкина использовались во всех важных операциях Советской Армии. В Венгрии на Ла-7 воевали два полка 295-й иад. В боях в Восточной Пруссии на этих машинах участвовал 523-й иап.</w:t>
      </w:r>
    </w:p>
    <w:p w14:paraId="78C74F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Немало Ла-7 было задействовано в последних боях в районе Берлина. С 16 апреля истребители 32-го гв. иап стали сопровождать бомбардировщики Ту-2 на узлы обороны немцев. 21 апреля они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1154EF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7EC4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544D4E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458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бомбардировщиков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691"/>
        <w:gridCol w:w="1106"/>
        <w:gridCol w:w="1106"/>
        <w:gridCol w:w="2183"/>
      </w:tblGrid>
      <w:tr w:rsidR="00A822E0" w:rsidRPr="0076577C" w14:paraId="70194C16" w14:textId="77777777" w:rsidTr="005434FD">
        <w:tc>
          <w:tcPr>
            <w:tcW w:w="1252" w:type="dxa"/>
          </w:tcPr>
          <w:p w14:paraId="5157E5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1691" w:type="dxa"/>
          </w:tcPr>
          <w:p w14:paraId="341721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Суммарные потери</w:t>
            </w:r>
          </w:p>
        </w:tc>
        <w:tc>
          <w:tcPr>
            <w:tcW w:w="1106" w:type="dxa"/>
          </w:tcPr>
          <w:p w14:paraId="76745C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боевых</w:t>
            </w:r>
          </w:p>
        </w:tc>
        <w:tc>
          <w:tcPr>
            <w:tcW w:w="1106" w:type="dxa"/>
          </w:tcPr>
          <w:p w14:paraId="6914C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катастроф</w:t>
            </w:r>
          </w:p>
        </w:tc>
        <w:tc>
          <w:tcPr>
            <w:tcW w:w="2183" w:type="dxa"/>
          </w:tcPr>
          <w:p w14:paraId="5C2AC6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(остальные - износ)</w:t>
            </w:r>
          </w:p>
        </w:tc>
      </w:tr>
      <w:tr w:rsidR="00A822E0" w:rsidRPr="0076577C" w14:paraId="2B461BB8" w14:textId="77777777" w:rsidTr="005434FD">
        <w:tc>
          <w:tcPr>
            <w:tcW w:w="1252" w:type="dxa"/>
          </w:tcPr>
          <w:p w14:paraId="1588C8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1" w:type="dxa"/>
          </w:tcPr>
          <w:p w14:paraId="3B8F0D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7A17BF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7C2249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4A72A5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аварий</w:t>
            </w:r>
          </w:p>
        </w:tc>
      </w:tr>
      <w:tr w:rsidR="00A822E0" w:rsidRPr="0076577C" w14:paraId="6151780B" w14:textId="77777777" w:rsidTr="005434FD">
        <w:tc>
          <w:tcPr>
            <w:tcW w:w="1252" w:type="dxa"/>
          </w:tcPr>
          <w:p w14:paraId="3BA221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w:t>
            </w:r>
          </w:p>
        </w:tc>
        <w:tc>
          <w:tcPr>
            <w:tcW w:w="1691" w:type="dxa"/>
          </w:tcPr>
          <w:p w14:paraId="55E1C7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1142</w:t>
            </w:r>
          </w:p>
        </w:tc>
        <w:tc>
          <w:tcPr>
            <w:tcW w:w="1106" w:type="dxa"/>
          </w:tcPr>
          <w:p w14:paraId="51BE98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45.2</w:t>
            </w:r>
          </w:p>
        </w:tc>
        <w:tc>
          <w:tcPr>
            <w:tcW w:w="1106" w:type="dxa"/>
          </w:tcPr>
          <w:p w14:paraId="17FB86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276178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28.4</w:t>
            </w:r>
          </w:p>
        </w:tc>
      </w:tr>
      <w:tr w:rsidR="00A822E0" w:rsidRPr="0076577C" w14:paraId="30C91FA6" w14:textId="77777777" w:rsidTr="005434FD">
        <w:tc>
          <w:tcPr>
            <w:tcW w:w="1252" w:type="dxa"/>
          </w:tcPr>
          <w:p w14:paraId="0D7715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Пе-3</w:t>
            </w:r>
          </w:p>
        </w:tc>
        <w:tc>
          <w:tcPr>
            <w:tcW w:w="1691" w:type="dxa"/>
          </w:tcPr>
          <w:p w14:paraId="2C8CA1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106" w:type="dxa"/>
          </w:tcPr>
          <w:p w14:paraId="2A2C16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06" w:type="dxa"/>
          </w:tcPr>
          <w:p w14:paraId="78756D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4BEF27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w:t>
            </w:r>
          </w:p>
        </w:tc>
      </w:tr>
      <w:tr w:rsidR="00A822E0" w:rsidRPr="0076577C" w14:paraId="626673B6" w14:textId="77777777" w:rsidTr="005434FD">
        <w:tc>
          <w:tcPr>
            <w:tcW w:w="1252" w:type="dxa"/>
          </w:tcPr>
          <w:p w14:paraId="2ECFF7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691" w:type="dxa"/>
          </w:tcPr>
          <w:p w14:paraId="7B68EF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w:t>
            </w:r>
          </w:p>
        </w:tc>
        <w:tc>
          <w:tcPr>
            <w:tcW w:w="1106" w:type="dxa"/>
          </w:tcPr>
          <w:p w14:paraId="03A715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w:t>
            </w:r>
          </w:p>
        </w:tc>
        <w:tc>
          <w:tcPr>
            <w:tcW w:w="1106" w:type="dxa"/>
          </w:tcPr>
          <w:p w14:paraId="3BEF77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6CC1D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33.3</w:t>
            </w:r>
          </w:p>
        </w:tc>
      </w:tr>
      <w:tr w:rsidR="00A822E0" w:rsidRPr="0076577C" w14:paraId="35E9F0B7" w14:textId="77777777" w:rsidTr="005434FD">
        <w:tc>
          <w:tcPr>
            <w:tcW w:w="1252" w:type="dxa"/>
          </w:tcPr>
          <w:p w14:paraId="0F7206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691" w:type="dxa"/>
          </w:tcPr>
          <w:p w14:paraId="2467A0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c>
          <w:tcPr>
            <w:tcW w:w="1106" w:type="dxa"/>
          </w:tcPr>
          <w:p w14:paraId="3689AA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58.4</w:t>
            </w:r>
          </w:p>
        </w:tc>
        <w:tc>
          <w:tcPr>
            <w:tcW w:w="1106" w:type="dxa"/>
          </w:tcPr>
          <w:p w14:paraId="5A601B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33FE17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23.4</w:t>
            </w:r>
          </w:p>
        </w:tc>
      </w:tr>
      <w:tr w:rsidR="00A822E0" w:rsidRPr="0076577C" w14:paraId="66C75A61" w14:textId="77777777" w:rsidTr="005434FD">
        <w:tc>
          <w:tcPr>
            <w:tcW w:w="1252" w:type="dxa"/>
          </w:tcPr>
          <w:p w14:paraId="6AC466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Б-25</w:t>
            </w:r>
          </w:p>
        </w:tc>
        <w:tc>
          <w:tcPr>
            <w:tcW w:w="1691" w:type="dxa"/>
          </w:tcPr>
          <w:p w14:paraId="0BA614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106" w:type="dxa"/>
          </w:tcPr>
          <w:p w14:paraId="7D67F3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06" w:type="dxa"/>
          </w:tcPr>
          <w:p w14:paraId="180871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16E4E8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r>
      <w:tr w:rsidR="00A822E0" w:rsidRPr="0076577C" w14:paraId="3840D136" w14:textId="77777777" w:rsidTr="005434FD">
        <w:tc>
          <w:tcPr>
            <w:tcW w:w="1252" w:type="dxa"/>
          </w:tcPr>
          <w:p w14:paraId="08E316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Бостон-3</w:t>
            </w:r>
          </w:p>
        </w:tc>
        <w:tc>
          <w:tcPr>
            <w:tcW w:w="1691" w:type="dxa"/>
          </w:tcPr>
          <w:p w14:paraId="0AD4B0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313</w:t>
            </w:r>
          </w:p>
        </w:tc>
        <w:tc>
          <w:tcPr>
            <w:tcW w:w="1106" w:type="dxa"/>
          </w:tcPr>
          <w:p w14:paraId="1C75A8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w:t>
            </w:r>
          </w:p>
        </w:tc>
        <w:tc>
          <w:tcPr>
            <w:tcW w:w="1106" w:type="dxa"/>
          </w:tcPr>
          <w:p w14:paraId="68BCA7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287F57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w:t>
            </w:r>
          </w:p>
        </w:tc>
      </w:tr>
      <w:tr w:rsidR="00A822E0" w:rsidRPr="0076577C" w14:paraId="274B49F2" w14:textId="77777777" w:rsidTr="005434FD">
        <w:tc>
          <w:tcPr>
            <w:tcW w:w="1252" w:type="dxa"/>
          </w:tcPr>
          <w:p w14:paraId="29A6D9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1691" w:type="dxa"/>
          </w:tcPr>
          <w:p w14:paraId="00ED88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1569</w:t>
            </w:r>
          </w:p>
        </w:tc>
        <w:tc>
          <w:tcPr>
            <w:tcW w:w="1106" w:type="dxa"/>
          </w:tcPr>
          <w:p w14:paraId="33AC77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46.9</w:t>
            </w:r>
          </w:p>
        </w:tc>
        <w:tc>
          <w:tcPr>
            <w:tcW w:w="1106" w:type="dxa"/>
          </w:tcPr>
          <w:p w14:paraId="7A64AE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0377D5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29.2 (1835,31)</w:t>
            </w:r>
          </w:p>
        </w:tc>
      </w:tr>
    </w:tbl>
    <w:p w14:paraId="0E6095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 так и не стал пикировщиком (1835,31).</w:t>
      </w:r>
    </w:p>
    <w:p w14:paraId="2A484F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2F5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года "Кингкобр" шло по трассе уже больше, чем Р-39 (3457,78).</w:t>
      </w:r>
    </w:p>
    <w:p w14:paraId="79557C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8FEA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w:t>
      </w:r>
      <w:r w:rsidRPr="0076577C">
        <w:rPr>
          <w:rFonts w:ascii="Times New Roman" w:hAnsi="Times New Roman"/>
          <w:color w:val="000000" w:themeColor="text1"/>
          <w:sz w:val="16"/>
          <w:szCs w:val="16"/>
        </w:rPr>
        <w:softHyphen/>
        <w:t>це 1944 г. на Тихом океане появились В-25. Один самолет числился за 14-м смешанным авиаотрядом на аэродроме Вторая речка, другой — за управлением 2-й мтад. Машина из 14-го отряда затем перешла в 50-й орап, на ней летал коман</w:t>
      </w:r>
      <w:r w:rsidRPr="0076577C">
        <w:rPr>
          <w:rFonts w:ascii="Times New Roman" w:hAnsi="Times New Roman"/>
          <w:color w:val="000000" w:themeColor="text1"/>
          <w:sz w:val="16"/>
          <w:szCs w:val="16"/>
        </w:rPr>
        <w:softHyphen/>
        <w:t>дир полка майор И.В. Сидин. Всего флот официально получил восемь В-25 разных модификаций (23513).</w:t>
      </w:r>
    </w:p>
    <w:p w14:paraId="2B2E6BD1"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2AD7443E"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возникла идея исполь</w:t>
      </w:r>
      <w:r w:rsidRPr="0076577C">
        <w:rPr>
          <w:rFonts w:ascii="Times New Roman" w:hAnsi="Times New Roman"/>
          <w:color w:val="000000" w:themeColor="text1"/>
          <w:sz w:val="16"/>
          <w:szCs w:val="16"/>
        </w:rPr>
        <w:softHyphen/>
        <w:t>зовать А-20 как скоростные связные само</w:t>
      </w:r>
      <w:r w:rsidRPr="0076577C">
        <w:rPr>
          <w:rFonts w:ascii="Times New Roman" w:hAnsi="Times New Roman"/>
          <w:color w:val="000000" w:themeColor="text1"/>
          <w:sz w:val="16"/>
          <w:szCs w:val="16"/>
        </w:rPr>
        <w:softHyphen/>
        <w:t>леты для доставки на фронт фельдъегерей с важными документами, заменив ими старые изношенные ПС-40 и ПС-41 (раз</w:t>
      </w:r>
      <w:r w:rsidRPr="0076577C">
        <w:rPr>
          <w:rFonts w:ascii="Times New Roman" w:hAnsi="Times New Roman"/>
          <w:color w:val="000000" w:themeColor="text1"/>
          <w:sz w:val="16"/>
          <w:szCs w:val="16"/>
        </w:rPr>
        <w:softHyphen/>
        <w:t>оруженные СБ). 11 января 1945 г. вышло распоряжение передать 3-й авиадивизии связи ГВФ 12 A-20G из 559-й эскадрильи ВВС Московского военного округа, бази</w:t>
      </w:r>
      <w:r w:rsidRPr="0076577C">
        <w:rPr>
          <w:rFonts w:ascii="Times New Roman" w:hAnsi="Times New Roman"/>
          <w:color w:val="000000" w:themeColor="text1"/>
          <w:sz w:val="16"/>
          <w:szCs w:val="16"/>
        </w:rPr>
        <w:softHyphen/>
        <w:t>ровавшейся в Костроме. В конце января на аэродроме дивизии в Мячково появились два «Бостона». К концу февраля их стало девять, а в середине марта — 12.</w:t>
      </w:r>
    </w:p>
    <w:p w14:paraId="1F61B5AC"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феврале в дивизии подготовили про</w:t>
      </w:r>
      <w:r w:rsidRPr="0076577C">
        <w:rPr>
          <w:rFonts w:ascii="Times New Roman" w:hAnsi="Times New Roman"/>
          <w:color w:val="000000" w:themeColor="text1"/>
          <w:sz w:val="16"/>
          <w:szCs w:val="16"/>
        </w:rPr>
        <w:softHyphen/>
        <w:t>ект переделки полученных A-20G в связ</w:t>
      </w:r>
      <w:r w:rsidRPr="0076577C">
        <w:rPr>
          <w:rFonts w:ascii="Times New Roman" w:hAnsi="Times New Roman"/>
          <w:color w:val="000000" w:themeColor="text1"/>
          <w:sz w:val="16"/>
          <w:szCs w:val="16"/>
        </w:rPr>
        <w:softHyphen/>
        <w:t>ные, довольно быстро одобренный НИИ ГВФ. Самолет мог нести 1100 кг груза: 200 кг в носовой части, освобожденной от вооружения, 500 кг и двоих человек в быв</w:t>
      </w:r>
      <w:r w:rsidRPr="0076577C">
        <w:rPr>
          <w:rFonts w:ascii="Times New Roman" w:hAnsi="Times New Roman"/>
          <w:color w:val="000000" w:themeColor="text1"/>
          <w:sz w:val="16"/>
          <w:szCs w:val="16"/>
        </w:rPr>
        <w:softHyphen/>
        <w:t>шем бомбоотсеке, в задней кабине нахо</w:t>
      </w:r>
      <w:r w:rsidRPr="0076577C">
        <w:rPr>
          <w:rFonts w:ascii="Times New Roman" w:hAnsi="Times New Roman"/>
          <w:color w:val="000000" w:themeColor="text1"/>
          <w:sz w:val="16"/>
          <w:szCs w:val="16"/>
        </w:rPr>
        <w:softHyphen/>
        <w:t>дились радист, еще два пассажира и 200 кг груза. Дополнительный бак в бомбоотсе</w:t>
      </w:r>
      <w:r w:rsidRPr="0076577C">
        <w:rPr>
          <w:rFonts w:ascii="Times New Roman" w:hAnsi="Times New Roman"/>
          <w:color w:val="000000" w:themeColor="text1"/>
          <w:sz w:val="16"/>
          <w:szCs w:val="16"/>
        </w:rPr>
        <w:softHyphen/>
        <w:t>ке позволял иметь дальность полета до 1800 км.</w:t>
      </w:r>
    </w:p>
    <w:p w14:paraId="02835557"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в феврале первые четыре «Бостона» прошли переоборудование. С 1 марта их запустили в эксплуатацию. В марте пере</w:t>
      </w:r>
      <w:r w:rsidRPr="0076577C">
        <w:rPr>
          <w:rFonts w:ascii="Times New Roman" w:hAnsi="Times New Roman"/>
          <w:color w:val="000000" w:themeColor="text1"/>
          <w:sz w:val="16"/>
          <w:szCs w:val="16"/>
        </w:rPr>
        <w:softHyphen/>
        <w:t>делали еще шесть машин. Самолеты несли традиционные для ГВФ обозначения ли</w:t>
      </w:r>
      <w:r w:rsidRPr="0076577C">
        <w:rPr>
          <w:rFonts w:ascii="Times New Roman" w:hAnsi="Times New Roman"/>
          <w:color w:val="000000" w:themeColor="text1"/>
          <w:sz w:val="16"/>
          <w:szCs w:val="16"/>
        </w:rPr>
        <w:softHyphen/>
        <w:t>нейной службы, начинавшиеся с буквы «Л».</w:t>
      </w:r>
    </w:p>
    <w:p w14:paraId="036D9385"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ВВС организовали передачу еще од</w:t>
      </w:r>
      <w:r w:rsidRPr="0076577C">
        <w:rPr>
          <w:rFonts w:ascii="Times New Roman" w:hAnsi="Times New Roman"/>
          <w:color w:val="000000" w:themeColor="text1"/>
          <w:sz w:val="16"/>
          <w:szCs w:val="16"/>
        </w:rPr>
        <w:softHyphen/>
        <w:t>ной партии бомбардировщиков из 5-го бак 4-й воздушной армии. 26 мая оттуда отправили семь A-20G, 28 мая — еще три. Приказано было укомплектовать «Босто</w:t>
      </w:r>
      <w:r w:rsidRPr="0076577C">
        <w:rPr>
          <w:rFonts w:ascii="Times New Roman" w:hAnsi="Times New Roman"/>
          <w:color w:val="000000" w:themeColor="text1"/>
          <w:sz w:val="16"/>
          <w:szCs w:val="16"/>
        </w:rPr>
        <w:softHyphen/>
        <w:t>нами» один полк ГВФ. Однако в связи с низ</w:t>
      </w:r>
      <w:r w:rsidRPr="0076577C">
        <w:rPr>
          <w:rFonts w:ascii="Times New Roman" w:hAnsi="Times New Roman"/>
          <w:color w:val="000000" w:themeColor="text1"/>
          <w:sz w:val="16"/>
          <w:szCs w:val="16"/>
        </w:rPr>
        <w:softHyphen/>
        <w:t>кой эффективностью A-20G как транс</w:t>
      </w:r>
      <w:r w:rsidRPr="0076577C">
        <w:rPr>
          <w:rFonts w:ascii="Times New Roman" w:hAnsi="Times New Roman"/>
          <w:color w:val="000000" w:themeColor="text1"/>
          <w:sz w:val="16"/>
          <w:szCs w:val="16"/>
        </w:rPr>
        <w:softHyphen/>
        <w:t>портных самолетов от дальнейшего их получения было предписано воздержать</w:t>
      </w:r>
      <w:r w:rsidRPr="0076577C">
        <w:rPr>
          <w:rFonts w:ascii="Times New Roman" w:hAnsi="Times New Roman"/>
          <w:color w:val="000000" w:themeColor="text1"/>
          <w:sz w:val="16"/>
          <w:szCs w:val="16"/>
        </w:rPr>
        <w:softHyphen/>
        <w:t>ся. Это было связано с работой НИИ ГВФ, сотрудники которого в первой половине мая провели исследование потенциальной послевоенной эксплуатации различных типов военных самолетов в гражданской авиации. В нем был сделан вывод о почти полной бесперспективности А-20 для ГВФ. Даже если полностью снять вооружение и фюзеляжный бак, убрать внутренние пе</w:t>
      </w:r>
      <w:r w:rsidRPr="0076577C">
        <w:rPr>
          <w:rFonts w:ascii="Times New Roman" w:hAnsi="Times New Roman"/>
          <w:color w:val="000000" w:themeColor="text1"/>
          <w:sz w:val="16"/>
          <w:szCs w:val="16"/>
        </w:rPr>
        <w:softHyphen/>
        <w:t>регородки, зашить бомболюк и перенести в нос радиостанцию, можно было довести полезный объем кабин лишь до 7 м3 при нагрузке 1400 кг. Грузовые люки при этом располагались: один на месте верхней ту</w:t>
      </w:r>
      <w:r w:rsidRPr="0076577C">
        <w:rPr>
          <w:rFonts w:ascii="Times New Roman" w:hAnsi="Times New Roman"/>
          <w:color w:val="000000" w:themeColor="text1"/>
          <w:sz w:val="16"/>
          <w:szCs w:val="16"/>
        </w:rPr>
        <w:softHyphen/>
        <w:t>рели, в качестве второго — люк нижней стрелковой установки. При этом процесс погрузки-выгрузки представлялся доволь</w:t>
      </w:r>
      <w:r w:rsidRPr="0076577C">
        <w:rPr>
          <w:rFonts w:ascii="Times New Roman" w:hAnsi="Times New Roman"/>
          <w:color w:val="000000" w:themeColor="text1"/>
          <w:sz w:val="16"/>
          <w:szCs w:val="16"/>
        </w:rPr>
        <w:softHyphen/>
        <w:t>но неудобным. Крупногабаритные грузы вообще не проходили в люки. Машину можно было ограниченно использовать лишь как почтовую.</w:t>
      </w:r>
    </w:p>
    <w:p w14:paraId="1DC10F8A" w14:textId="77777777" w:rsidR="0019241A" w:rsidRPr="0076577C" w:rsidRDefault="0019241A"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мая в дивизии было 20 A-20G, из них пять находились на передовом аэро</w:t>
      </w:r>
      <w:r w:rsidRPr="0076577C">
        <w:rPr>
          <w:rFonts w:ascii="Times New Roman" w:hAnsi="Times New Roman"/>
          <w:color w:val="000000" w:themeColor="text1"/>
          <w:sz w:val="16"/>
          <w:szCs w:val="16"/>
        </w:rPr>
        <w:softHyphen/>
        <w:t>дроме в Лодзи, обслуживая штабы 1-го и 2-го Белорусского фронтов. С окончани</w:t>
      </w:r>
      <w:r w:rsidRPr="0076577C">
        <w:rPr>
          <w:rFonts w:ascii="Times New Roman" w:hAnsi="Times New Roman"/>
          <w:color w:val="000000" w:themeColor="text1"/>
          <w:sz w:val="16"/>
          <w:szCs w:val="16"/>
        </w:rPr>
        <w:softHyphen/>
        <w:t>ем боевых действий на западе часть самоле</w:t>
      </w:r>
      <w:r w:rsidRPr="0076577C">
        <w:rPr>
          <w:rFonts w:ascii="Times New Roman" w:hAnsi="Times New Roman"/>
          <w:color w:val="000000" w:themeColor="text1"/>
          <w:sz w:val="16"/>
          <w:szCs w:val="16"/>
        </w:rPr>
        <w:softHyphen/>
        <w:t>тов законсервировали. На 20 сентября из 29 имевшихся A-20G и А-20К 18 находились в консервации. Затем от них начали посте</w:t>
      </w:r>
      <w:r w:rsidRPr="0076577C">
        <w:rPr>
          <w:rFonts w:ascii="Times New Roman" w:hAnsi="Times New Roman"/>
          <w:color w:val="000000" w:themeColor="text1"/>
          <w:sz w:val="16"/>
          <w:szCs w:val="16"/>
        </w:rPr>
        <w:softHyphen/>
        <w:t>пенно избавляться. На 1 января 1946 г. их было 27а к декабрю — уже ни одного (23513).</w:t>
      </w:r>
    </w:p>
    <w:p w14:paraId="127DF0C6" w14:textId="77777777" w:rsidR="0019241A" w:rsidRPr="0076577C" w:rsidRDefault="0019241A" w:rsidP="0076577C">
      <w:pPr>
        <w:spacing w:after="0" w:line="240" w:lineRule="auto"/>
        <w:jc w:val="both"/>
        <w:rPr>
          <w:rFonts w:ascii="Times New Roman" w:hAnsi="Times New Roman"/>
          <w:color w:val="000000" w:themeColor="text1"/>
          <w:sz w:val="16"/>
          <w:szCs w:val="16"/>
        </w:rPr>
      </w:pPr>
    </w:p>
    <w:p w14:paraId="2EEB034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в системе ПВО насчитывалось более 900 «Киттихауков». К моменту капитуляции Германии на них летало шесть полков, а в некоторых дру</w:t>
      </w:r>
      <w:r w:rsidRPr="0076577C">
        <w:rPr>
          <w:rFonts w:ascii="Times New Roman" w:hAnsi="Times New Roman"/>
          <w:color w:val="000000" w:themeColor="text1"/>
          <w:sz w:val="16"/>
          <w:szCs w:val="16"/>
        </w:rPr>
        <w:softHyphen/>
        <w:t>гих имелось по одной — две машины этого типа (23513).</w:t>
      </w:r>
    </w:p>
    <w:p w14:paraId="08E976D0"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5F9C8F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согласно директиве Генерального штаба началось формирование 1-й французской смешанной авиадивизии. 2-й бап “Бретань” планировали полностью вооружить Пе-2 (4476).</w:t>
      </w:r>
    </w:p>
    <w:p w14:paraId="14390F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EA0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специализированных разведывательных полкого ВГК стало четыре. В разное время “пешки” составляли от 50 до 90 % самолетного парка “орапов” и являлись становым хребтом разведывательной авиации в той же мере, в какой бомбардировщики Пе-2 были основой фронтовой бомбардировочной авиации (4476).</w:t>
      </w:r>
    </w:p>
    <w:p w14:paraId="6E0EA6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71E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w:t>
      </w:r>
    </w:p>
    <w:p w14:paraId="4ED861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послевоенный период СУ-100 состояли на вооружении СА (до конца 70-х), армий стран - участниц Варшавского договора, а также многих стран Азии, Африки и Латинской Америки. Они применялись в боевых действиях на Ближнем Востоке, Анголе и др (3862).</w:t>
      </w:r>
    </w:p>
    <w:p w14:paraId="5E2320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118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году стали формироваться самоходно-артиллерийские дивизионы по 16 машин Су-76, входившие в штатный состав стрелковых дивизий (3862).</w:t>
      </w:r>
    </w:p>
    <w:p w14:paraId="332B15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Конечно,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(3862).</w:t>
      </w:r>
    </w:p>
    <w:p w14:paraId="16F324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08BA82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E48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и начале 1945 года для стрелковых дивизий было сформировано 70 самоходно-артиллерийских дивизионов СУ-76М (по 16 машин) (3862).</w:t>
      </w:r>
    </w:p>
    <w:p w14:paraId="68981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6F0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году стали формироваться самоходно-артиллерийские дивизионы по 16 машин Су-76, входившие в штатный состав стрелковых дивизий.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4CC583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D08C3"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года на основе отдельных танковых бригад были сформированы первые самоходно-артиллерийские бригады (САБР): 207-я Ленинградская, 208-я Двинская и 209-я. Создание САБР было обусловлено трудностями в управлении и снабжении самоходно-артиллерийских полков, общее число которых к концу 1944 года превысило 200. В бригаде насчитывалось 65 СУ-100 и 3 СУ-76М (25488).</w:t>
      </w:r>
    </w:p>
    <w:p w14:paraId="63D61A4C" w14:textId="77777777" w:rsidR="00C36F6D" w:rsidRPr="001A0BAA" w:rsidRDefault="00C36F6D" w:rsidP="00C36F6D">
      <w:pPr>
        <w:spacing w:after="0" w:line="240" w:lineRule="auto"/>
        <w:jc w:val="both"/>
        <w:rPr>
          <w:rFonts w:ascii="Times New Roman" w:hAnsi="Times New Roman"/>
          <w:color w:val="0070C0"/>
          <w:sz w:val="16"/>
          <w:szCs w:val="16"/>
        </w:rPr>
      </w:pPr>
    </w:p>
    <w:p w14:paraId="50626E84"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6B3694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8FCCC"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фирма Douglas получила заказ на разработку экспериментального самолета с турбореактивным двигателем. Основной целью этого проекта было получение данных об аэродинамических нагрузках, устойчивости и управляемости на околозвуковых скоростях. Эти данные должны были дополнить информацию, получаемую в ходе выполнения программы испытаний сверхзвукового самолета Х-1. По спецификации NACA (Национальный Консультативный Комитет по Аэронавтике) самолет должен был взлетать с аэродрома, набирать высоту 6000 — 10600 м и в течение 10 минут выполнять полет на скорости приближающейся к звуковой. После выполнения программы полета машина возвращалась на аэродром. Проект получил обозначение Douglas Model 558 HighSpeed Test Airplane, или просто D-588. Работу над проектом возглавил легендарный Эдвард Хайнеман (Edvard Heinemann), автор знаменитых машин А-26, А-20 и A-1 Skyraider, превративший имя Douglas в мировой брэнд (22835).</w:t>
      </w:r>
    </w:p>
    <w:p w14:paraId="3EE6F387" w14:textId="77777777" w:rsidR="009A024B" w:rsidRPr="0076577C" w:rsidRDefault="009A024B" w:rsidP="0076577C">
      <w:pPr>
        <w:spacing w:after="0" w:line="240" w:lineRule="auto"/>
        <w:jc w:val="both"/>
        <w:rPr>
          <w:rFonts w:ascii="Times New Roman" w:hAnsi="Times New Roman"/>
          <w:color w:val="000000" w:themeColor="text1"/>
          <w:sz w:val="16"/>
          <w:szCs w:val="16"/>
        </w:rPr>
      </w:pPr>
    </w:p>
    <w:p w14:paraId="3D195E94"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заказ сразу на тысячу ракет JB-2, сделанный осенью 1944 после испытаний копии Fi-103, военные увеличили количество до 75000, с темпом производства не менее 100 штук в день. Двигатель под обозначением PJ31-F-1 делала фирма Ford, детали планера — Republic, а сборкой занималась известная компания Willys-Overland. Для боевого применения в полевых условиях была разработана передвижная пусковая установка с длиной направляющих 15 м. Испытания этой пусковой установки начались в марте 1945 года уже на серийных ракетах. Всего произвели 97 успешных пусков. Несколько ракет передали военно-воздушным силам армии для вооружения ими бомбардировщиков В-17 и В-29.</w:t>
      </w:r>
    </w:p>
    <w:p w14:paraId="114E3A1F"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Серийные ракеты и мобильные пусковые установки предназначались для массированных атак Японии. Их хотели применить в ходе операции Olympic — высадки на Острова американских войск.</w:t>
      </w:r>
    </w:p>
    <w:p w14:paraId="01186F63"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операция по высадке была отменена. Все средства направили на создание ядерной бомбы и заказ на JB-2 сначала уменьшили до 12000 штук, а затем и вовсе отменили. Успели построить только 1400 ракет. (22882).</w:t>
      </w:r>
    </w:p>
    <w:p w14:paraId="2175DE51" w14:textId="77777777" w:rsidR="009A024B" w:rsidRPr="0076577C" w:rsidRDefault="009A024B" w:rsidP="0076577C">
      <w:pPr>
        <w:spacing w:after="0" w:line="240" w:lineRule="auto"/>
        <w:jc w:val="both"/>
        <w:rPr>
          <w:rFonts w:ascii="Times New Roman" w:hAnsi="Times New Roman"/>
          <w:color w:val="000000" w:themeColor="text1"/>
          <w:sz w:val="16"/>
          <w:szCs w:val="16"/>
        </w:rPr>
      </w:pPr>
    </w:p>
    <w:p w14:paraId="41DE897E"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на В-17 появились новые турбокомпрессоры В-22 с электронным регулированием и электрическим управлением трактами воздуха и выхлопных газов вместо гидравлики, и максимальная скорость самолета с усиленным вооружением достигла 486 км/ч, скороподъемность и крейсерская скорость также вернулись в заданные пределы (22895).</w:t>
      </w:r>
    </w:p>
    <w:p w14:paraId="114D715E" w14:textId="77777777" w:rsidR="009A024B" w:rsidRPr="0076577C" w:rsidRDefault="009A024B" w:rsidP="0076577C">
      <w:pPr>
        <w:spacing w:after="0" w:line="240" w:lineRule="auto"/>
        <w:jc w:val="both"/>
        <w:rPr>
          <w:rFonts w:ascii="Times New Roman" w:hAnsi="Times New Roman"/>
          <w:color w:val="000000" w:themeColor="text1"/>
          <w:sz w:val="16"/>
          <w:szCs w:val="16"/>
        </w:rPr>
      </w:pPr>
    </w:p>
    <w:p w14:paraId="27F9FD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США прекратили выпуск А-20 в, заменив его в цехах заводов новым А-26. Если в 1943 году в Советский Союз поступило 1360 самолетов этою типа, в 1944-743, то в 1945 через советскую военную приемку прошел всего один "Бостон" (3457,111).</w:t>
      </w:r>
    </w:p>
    <w:p w14:paraId="3C7D78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6E4F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1944 г. всего американские заводы изготовили 7385 А-20 разных модификаций; 3128 из них отправили в Советский Союз (3066 — из США и 57 — из Англии; дошло до места в общей сложности 2771). Из этого чи</w:t>
      </w:r>
      <w:r w:rsidRPr="0076577C">
        <w:rPr>
          <w:rFonts w:ascii="Times New Roman" w:hAnsi="Times New Roman"/>
          <w:color w:val="000000" w:themeColor="text1"/>
          <w:sz w:val="16"/>
          <w:szCs w:val="16"/>
        </w:rPr>
        <w:softHyphen/>
        <w:t>сла 667 самолетов ВВС приняли в 1942 г., 1360 — в 1943 г., 743 — в 1944 г. и один, по</w:t>
      </w:r>
      <w:r w:rsidRPr="0076577C">
        <w:rPr>
          <w:rFonts w:ascii="Times New Roman" w:hAnsi="Times New Roman"/>
          <w:color w:val="000000" w:themeColor="text1"/>
          <w:sz w:val="16"/>
          <w:szCs w:val="16"/>
        </w:rPr>
        <w:softHyphen/>
        <w:t>следний, в 1945 г. Через АЛСИБ поступи</w:t>
      </w:r>
      <w:r w:rsidRPr="0076577C">
        <w:rPr>
          <w:rFonts w:ascii="Times New Roman" w:hAnsi="Times New Roman"/>
          <w:color w:val="000000" w:themeColor="text1"/>
          <w:sz w:val="16"/>
          <w:szCs w:val="16"/>
        </w:rPr>
        <w:softHyphen/>
        <w:t>ло 1363 А-20, морем через Ирак прибыло 550, по воздуху через Южную Атлантику перегнали 869 — и те, и другие шли по южному маршруту через Иран. И, нако</w:t>
      </w:r>
      <w:r w:rsidRPr="0076577C">
        <w:rPr>
          <w:rFonts w:ascii="Times New Roman" w:hAnsi="Times New Roman"/>
          <w:color w:val="000000" w:themeColor="text1"/>
          <w:sz w:val="16"/>
          <w:szCs w:val="16"/>
        </w:rPr>
        <w:softHyphen/>
        <w:t>нец, в наших северных портах выгрузили 126 «Бостонов». Морская авиация получи</w:t>
      </w:r>
      <w:r w:rsidRPr="0076577C">
        <w:rPr>
          <w:rFonts w:ascii="Times New Roman" w:hAnsi="Times New Roman"/>
          <w:color w:val="000000" w:themeColor="text1"/>
          <w:sz w:val="16"/>
          <w:szCs w:val="16"/>
        </w:rPr>
        <w:softHyphen/>
        <w:t>ла 796 машин, но большая их часть доста</w:t>
      </w:r>
      <w:r w:rsidRPr="0076577C">
        <w:rPr>
          <w:rFonts w:ascii="Times New Roman" w:hAnsi="Times New Roman"/>
          <w:color w:val="000000" w:themeColor="text1"/>
          <w:sz w:val="16"/>
          <w:szCs w:val="16"/>
        </w:rPr>
        <w:softHyphen/>
        <w:t>лась ей от ВВС.</w:t>
      </w:r>
    </w:p>
    <w:p w14:paraId="7A0AEC1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Один «Бостон», извлеченный со дна моря, имеется сейчас в музее ВВС Се</w:t>
      </w:r>
      <w:r w:rsidRPr="0076577C">
        <w:rPr>
          <w:rFonts w:ascii="Times New Roman" w:hAnsi="Times New Roman"/>
          <w:color w:val="000000" w:themeColor="text1"/>
          <w:sz w:val="16"/>
          <w:szCs w:val="16"/>
        </w:rPr>
        <w:softHyphen/>
        <w:t>верного флота; к сожалению, он не отре</w:t>
      </w:r>
      <w:r w:rsidRPr="0076577C">
        <w:rPr>
          <w:rFonts w:ascii="Times New Roman" w:hAnsi="Times New Roman"/>
          <w:color w:val="000000" w:themeColor="text1"/>
          <w:sz w:val="16"/>
          <w:szCs w:val="16"/>
        </w:rPr>
        <w:softHyphen/>
        <w:t>ставрирован. Еще один находится в кол</w:t>
      </w:r>
      <w:r w:rsidRPr="0076577C">
        <w:rPr>
          <w:rFonts w:ascii="Times New Roman" w:hAnsi="Times New Roman"/>
          <w:color w:val="000000" w:themeColor="text1"/>
          <w:sz w:val="16"/>
          <w:szCs w:val="16"/>
        </w:rPr>
        <w:softHyphen/>
        <w:t>лекции музея в Монино. Эта машина не воевала, она потерпела аварию при пере</w:t>
      </w:r>
      <w:r w:rsidRPr="0076577C">
        <w:rPr>
          <w:rFonts w:ascii="Times New Roman" w:hAnsi="Times New Roman"/>
          <w:color w:val="000000" w:themeColor="text1"/>
          <w:sz w:val="16"/>
          <w:szCs w:val="16"/>
        </w:rPr>
        <w:softHyphen/>
        <w:t>гонке по АЛСИБу и много лет лежала в тайге.</w:t>
      </w:r>
    </w:p>
    <w:p w14:paraId="100FFAB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советских летчиков «Бостон» остался в памяти как один из лучших самолетов, поставлявшихся нам в годы войны союзниками, заслуженно завоевав отличную репутацию и у летного, и у на</w:t>
      </w:r>
      <w:r w:rsidRPr="0076577C">
        <w:rPr>
          <w:rFonts w:ascii="Times New Roman" w:hAnsi="Times New Roman"/>
          <w:color w:val="000000" w:themeColor="text1"/>
          <w:sz w:val="16"/>
          <w:szCs w:val="16"/>
        </w:rPr>
        <w:softHyphen/>
        <w:t>земного состава.</w:t>
      </w:r>
    </w:p>
    <w:p w14:paraId="5011CF3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самолета Дуглас А-20 «Хэвок» («Бостон») по результатам испытаний в НИИ ВВС</w:t>
      </w:r>
    </w:p>
    <w:tbl>
      <w:tblPr>
        <w:tblOverlap w:val="never"/>
        <w:tblW w:w="0" w:type="auto"/>
        <w:tblLayout w:type="fixed"/>
        <w:tblCellMar>
          <w:left w:w="10" w:type="dxa"/>
          <w:right w:w="10" w:type="dxa"/>
        </w:tblCellMar>
        <w:tblLook w:val="0000" w:firstRow="0" w:lastRow="0" w:firstColumn="0" w:lastColumn="0" w:noHBand="0" w:noVBand="0"/>
      </w:tblPr>
      <w:tblGrid>
        <w:gridCol w:w="2837"/>
        <w:gridCol w:w="1387"/>
        <w:gridCol w:w="1363"/>
        <w:gridCol w:w="1546"/>
        <w:gridCol w:w="1157"/>
        <w:gridCol w:w="1152"/>
        <w:gridCol w:w="1080"/>
      </w:tblGrid>
      <w:tr w:rsidR="00D34856" w:rsidRPr="0076577C" w14:paraId="0E472551" w14:textId="77777777" w:rsidTr="004C5D62">
        <w:trPr>
          <w:trHeight w:val="317"/>
        </w:trPr>
        <w:tc>
          <w:tcPr>
            <w:tcW w:w="2837" w:type="dxa"/>
            <w:tcBorders>
              <w:top w:val="single" w:sz="4" w:space="0" w:color="auto"/>
              <w:left w:val="single" w:sz="4" w:space="0" w:color="auto"/>
            </w:tcBorders>
          </w:tcPr>
          <w:p w14:paraId="564651AF"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387" w:type="dxa"/>
            <w:tcBorders>
              <w:top w:val="single" w:sz="4" w:space="0" w:color="auto"/>
              <w:left w:val="single" w:sz="4" w:space="0" w:color="auto"/>
            </w:tcBorders>
            <w:vAlign w:val="bottom"/>
          </w:tcPr>
          <w:p w14:paraId="62B879F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DB-7B дораб.</w:t>
            </w:r>
          </w:p>
        </w:tc>
        <w:tc>
          <w:tcPr>
            <w:tcW w:w="1363" w:type="dxa"/>
            <w:tcBorders>
              <w:top w:val="single" w:sz="4" w:space="0" w:color="auto"/>
              <w:left w:val="single" w:sz="4" w:space="0" w:color="auto"/>
            </w:tcBorders>
            <w:vAlign w:val="bottom"/>
          </w:tcPr>
          <w:p w14:paraId="5A2BFF4D"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DB-7C Торп</w:t>
            </w:r>
          </w:p>
        </w:tc>
        <w:tc>
          <w:tcPr>
            <w:tcW w:w="1546" w:type="dxa"/>
            <w:tcBorders>
              <w:top w:val="single" w:sz="4" w:space="0" w:color="auto"/>
              <w:left w:val="single" w:sz="4" w:space="0" w:color="auto"/>
            </w:tcBorders>
            <w:vAlign w:val="bottom"/>
          </w:tcPr>
          <w:p w14:paraId="64EE0F8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А-20В</w:t>
            </w:r>
          </w:p>
        </w:tc>
        <w:tc>
          <w:tcPr>
            <w:tcW w:w="1157" w:type="dxa"/>
            <w:tcBorders>
              <w:top w:val="single" w:sz="4" w:space="0" w:color="auto"/>
              <w:left w:val="single" w:sz="4" w:space="0" w:color="auto"/>
            </w:tcBorders>
            <w:vAlign w:val="bottom"/>
          </w:tcPr>
          <w:p w14:paraId="1BD59C3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A-20G-20</w:t>
            </w:r>
          </w:p>
        </w:tc>
        <w:tc>
          <w:tcPr>
            <w:tcW w:w="1152" w:type="dxa"/>
            <w:tcBorders>
              <w:top w:val="single" w:sz="4" w:space="0" w:color="auto"/>
              <w:left w:val="single" w:sz="4" w:space="0" w:color="auto"/>
            </w:tcBorders>
            <w:vAlign w:val="bottom"/>
          </w:tcPr>
          <w:p w14:paraId="6CD7718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A-20J-10</w:t>
            </w:r>
          </w:p>
        </w:tc>
        <w:tc>
          <w:tcPr>
            <w:tcW w:w="1080" w:type="dxa"/>
            <w:tcBorders>
              <w:top w:val="single" w:sz="4" w:space="0" w:color="auto"/>
              <w:left w:val="single" w:sz="4" w:space="0" w:color="auto"/>
              <w:right w:val="single" w:sz="4" w:space="0" w:color="auto"/>
            </w:tcBorders>
            <w:vAlign w:val="bottom"/>
          </w:tcPr>
          <w:p w14:paraId="202A353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А-20К-11</w:t>
            </w:r>
          </w:p>
        </w:tc>
      </w:tr>
      <w:tr w:rsidR="00D34856" w:rsidRPr="0076577C" w14:paraId="3239DE35" w14:textId="77777777" w:rsidTr="004C5D62">
        <w:trPr>
          <w:trHeight w:val="307"/>
        </w:trPr>
        <w:tc>
          <w:tcPr>
            <w:tcW w:w="2837" w:type="dxa"/>
            <w:tcBorders>
              <w:top w:val="single" w:sz="4" w:space="0" w:color="auto"/>
              <w:left w:val="single" w:sz="4" w:space="0" w:color="auto"/>
            </w:tcBorders>
            <w:vAlign w:val="bottom"/>
          </w:tcPr>
          <w:p w14:paraId="5A6F54B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м</w:t>
            </w:r>
          </w:p>
        </w:tc>
        <w:tc>
          <w:tcPr>
            <w:tcW w:w="1387" w:type="dxa"/>
            <w:tcBorders>
              <w:top w:val="single" w:sz="4" w:space="0" w:color="auto"/>
              <w:left w:val="single" w:sz="4" w:space="0" w:color="auto"/>
            </w:tcBorders>
            <w:vAlign w:val="bottom"/>
          </w:tcPr>
          <w:p w14:paraId="7C11C47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14,32</w:t>
            </w:r>
          </w:p>
        </w:tc>
        <w:tc>
          <w:tcPr>
            <w:tcW w:w="1363" w:type="dxa"/>
            <w:tcBorders>
              <w:top w:val="single" w:sz="4" w:space="0" w:color="auto"/>
              <w:left w:val="single" w:sz="4" w:space="0" w:color="auto"/>
            </w:tcBorders>
            <w:vAlign w:val="bottom"/>
          </w:tcPr>
          <w:p w14:paraId="50AB478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14,32</w:t>
            </w:r>
          </w:p>
        </w:tc>
        <w:tc>
          <w:tcPr>
            <w:tcW w:w="1546" w:type="dxa"/>
            <w:tcBorders>
              <w:top w:val="single" w:sz="4" w:space="0" w:color="auto"/>
              <w:left w:val="single" w:sz="4" w:space="0" w:color="auto"/>
            </w:tcBorders>
            <w:vAlign w:val="bottom"/>
          </w:tcPr>
          <w:p w14:paraId="55E4ADC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14,42</w:t>
            </w:r>
          </w:p>
        </w:tc>
        <w:tc>
          <w:tcPr>
            <w:tcW w:w="1157" w:type="dxa"/>
            <w:tcBorders>
              <w:top w:val="single" w:sz="4" w:space="0" w:color="auto"/>
              <w:left w:val="single" w:sz="4" w:space="0" w:color="auto"/>
            </w:tcBorders>
            <w:vAlign w:val="bottom"/>
          </w:tcPr>
          <w:p w14:paraId="40EBCF6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14,63</w:t>
            </w:r>
          </w:p>
        </w:tc>
        <w:tc>
          <w:tcPr>
            <w:tcW w:w="1152" w:type="dxa"/>
            <w:tcBorders>
              <w:top w:val="single" w:sz="4" w:space="0" w:color="auto"/>
              <w:left w:val="single" w:sz="4" w:space="0" w:color="auto"/>
            </w:tcBorders>
            <w:vAlign w:val="bottom"/>
          </w:tcPr>
          <w:p w14:paraId="317FDADD"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14,81</w:t>
            </w:r>
          </w:p>
        </w:tc>
        <w:tc>
          <w:tcPr>
            <w:tcW w:w="1080" w:type="dxa"/>
            <w:tcBorders>
              <w:top w:val="single" w:sz="4" w:space="0" w:color="auto"/>
              <w:left w:val="single" w:sz="4" w:space="0" w:color="auto"/>
              <w:right w:val="single" w:sz="4" w:space="0" w:color="auto"/>
            </w:tcBorders>
            <w:vAlign w:val="bottom"/>
          </w:tcPr>
          <w:p w14:paraId="10FC183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14,81</w:t>
            </w:r>
          </w:p>
        </w:tc>
      </w:tr>
      <w:tr w:rsidR="00D34856" w:rsidRPr="0076577C" w14:paraId="761AAD79" w14:textId="77777777" w:rsidTr="004C5D62">
        <w:trPr>
          <w:trHeight w:val="302"/>
        </w:trPr>
        <w:tc>
          <w:tcPr>
            <w:tcW w:w="2837" w:type="dxa"/>
            <w:tcBorders>
              <w:top w:val="single" w:sz="4" w:space="0" w:color="auto"/>
              <w:left w:val="single" w:sz="4" w:space="0" w:color="auto"/>
            </w:tcBorders>
            <w:vAlign w:val="bottom"/>
          </w:tcPr>
          <w:p w14:paraId="710E6421"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Размах, м</w:t>
            </w:r>
          </w:p>
        </w:tc>
        <w:tc>
          <w:tcPr>
            <w:tcW w:w="1387" w:type="dxa"/>
            <w:tcBorders>
              <w:top w:val="single" w:sz="4" w:space="0" w:color="auto"/>
              <w:left w:val="single" w:sz="4" w:space="0" w:color="auto"/>
            </w:tcBorders>
            <w:vAlign w:val="bottom"/>
          </w:tcPr>
          <w:p w14:paraId="50242DC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c>
          <w:tcPr>
            <w:tcW w:w="1363" w:type="dxa"/>
            <w:tcBorders>
              <w:top w:val="single" w:sz="4" w:space="0" w:color="auto"/>
              <w:left w:val="single" w:sz="4" w:space="0" w:color="auto"/>
            </w:tcBorders>
            <w:vAlign w:val="bottom"/>
          </w:tcPr>
          <w:p w14:paraId="16FC81B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c>
          <w:tcPr>
            <w:tcW w:w="1546" w:type="dxa"/>
            <w:tcBorders>
              <w:top w:val="single" w:sz="4" w:space="0" w:color="auto"/>
              <w:left w:val="single" w:sz="4" w:space="0" w:color="auto"/>
            </w:tcBorders>
            <w:vAlign w:val="bottom"/>
          </w:tcPr>
          <w:p w14:paraId="7008DDD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c>
          <w:tcPr>
            <w:tcW w:w="1157" w:type="dxa"/>
            <w:tcBorders>
              <w:top w:val="single" w:sz="4" w:space="0" w:color="auto"/>
              <w:left w:val="single" w:sz="4" w:space="0" w:color="auto"/>
            </w:tcBorders>
            <w:vAlign w:val="bottom"/>
          </w:tcPr>
          <w:p w14:paraId="1F342A5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c>
          <w:tcPr>
            <w:tcW w:w="1152" w:type="dxa"/>
            <w:tcBorders>
              <w:top w:val="single" w:sz="4" w:space="0" w:color="auto"/>
              <w:left w:val="single" w:sz="4" w:space="0" w:color="auto"/>
            </w:tcBorders>
            <w:vAlign w:val="bottom"/>
          </w:tcPr>
          <w:p w14:paraId="2F4961B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c>
          <w:tcPr>
            <w:tcW w:w="1080" w:type="dxa"/>
            <w:tcBorders>
              <w:top w:val="single" w:sz="4" w:space="0" w:color="auto"/>
              <w:left w:val="single" w:sz="4" w:space="0" w:color="auto"/>
              <w:right w:val="single" w:sz="4" w:space="0" w:color="auto"/>
            </w:tcBorders>
            <w:vAlign w:val="bottom"/>
          </w:tcPr>
          <w:p w14:paraId="2D35701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18,69</w:t>
            </w:r>
          </w:p>
        </w:tc>
      </w:tr>
      <w:tr w:rsidR="00D34856" w:rsidRPr="0076577C" w14:paraId="4F88A870" w14:textId="77777777" w:rsidTr="004C5D62">
        <w:trPr>
          <w:trHeight w:val="307"/>
        </w:trPr>
        <w:tc>
          <w:tcPr>
            <w:tcW w:w="2837" w:type="dxa"/>
            <w:tcBorders>
              <w:top w:val="single" w:sz="4" w:space="0" w:color="auto"/>
              <w:left w:val="single" w:sz="4" w:space="0" w:color="auto"/>
            </w:tcBorders>
            <w:vAlign w:val="bottom"/>
          </w:tcPr>
          <w:p w14:paraId="787DE9D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м</w:t>
            </w:r>
          </w:p>
        </w:tc>
        <w:tc>
          <w:tcPr>
            <w:tcW w:w="1387" w:type="dxa"/>
            <w:tcBorders>
              <w:top w:val="single" w:sz="4" w:space="0" w:color="auto"/>
              <w:left w:val="single" w:sz="4" w:space="0" w:color="auto"/>
            </w:tcBorders>
            <w:vAlign w:val="bottom"/>
          </w:tcPr>
          <w:p w14:paraId="11812372"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1363" w:type="dxa"/>
            <w:tcBorders>
              <w:top w:val="single" w:sz="4" w:space="0" w:color="auto"/>
              <w:left w:val="single" w:sz="4" w:space="0" w:color="auto"/>
            </w:tcBorders>
            <w:vAlign w:val="bottom"/>
          </w:tcPr>
          <w:p w14:paraId="2239786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1546" w:type="dxa"/>
            <w:tcBorders>
              <w:top w:val="single" w:sz="4" w:space="0" w:color="auto"/>
              <w:left w:val="single" w:sz="4" w:space="0" w:color="auto"/>
            </w:tcBorders>
            <w:vAlign w:val="bottom"/>
          </w:tcPr>
          <w:p w14:paraId="11CCAC7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1157" w:type="dxa"/>
            <w:tcBorders>
              <w:top w:val="single" w:sz="4" w:space="0" w:color="auto"/>
              <w:left w:val="single" w:sz="4" w:space="0" w:color="auto"/>
            </w:tcBorders>
            <w:vAlign w:val="bottom"/>
          </w:tcPr>
          <w:p w14:paraId="73FFEDD2"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1152" w:type="dxa"/>
            <w:tcBorders>
              <w:top w:val="single" w:sz="4" w:space="0" w:color="auto"/>
              <w:left w:val="single" w:sz="4" w:space="0" w:color="auto"/>
            </w:tcBorders>
            <w:vAlign w:val="bottom"/>
          </w:tcPr>
          <w:p w14:paraId="3C5386C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1080" w:type="dxa"/>
            <w:tcBorders>
              <w:top w:val="single" w:sz="4" w:space="0" w:color="auto"/>
              <w:left w:val="single" w:sz="4" w:space="0" w:color="auto"/>
              <w:right w:val="single" w:sz="4" w:space="0" w:color="auto"/>
            </w:tcBorders>
            <w:vAlign w:val="bottom"/>
          </w:tcPr>
          <w:p w14:paraId="6B6652F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r>
      <w:tr w:rsidR="00D34856" w:rsidRPr="0076577C" w14:paraId="1345337D" w14:textId="77777777" w:rsidTr="004C5D62">
        <w:trPr>
          <w:trHeight w:val="278"/>
        </w:trPr>
        <w:tc>
          <w:tcPr>
            <w:tcW w:w="2837" w:type="dxa"/>
            <w:tcBorders>
              <w:top w:val="single" w:sz="4" w:space="0" w:color="auto"/>
              <w:left w:val="single" w:sz="4" w:space="0" w:color="auto"/>
            </w:tcBorders>
            <w:vAlign w:val="bottom"/>
          </w:tcPr>
          <w:p w14:paraId="48B2B63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кг</w:t>
            </w:r>
          </w:p>
        </w:tc>
        <w:tc>
          <w:tcPr>
            <w:tcW w:w="1387" w:type="dxa"/>
            <w:tcBorders>
              <w:top w:val="single" w:sz="4" w:space="0" w:color="auto"/>
              <w:left w:val="single" w:sz="4" w:space="0" w:color="auto"/>
            </w:tcBorders>
          </w:tcPr>
          <w:p w14:paraId="0B053A8B"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363" w:type="dxa"/>
            <w:tcBorders>
              <w:top w:val="single" w:sz="4" w:space="0" w:color="auto"/>
              <w:left w:val="single" w:sz="4" w:space="0" w:color="auto"/>
            </w:tcBorders>
          </w:tcPr>
          <w:p w14:paraId="62A3A2D0"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546" w:type="dxa"/>
            <w:tcBorders>
              <w:top w:val="single" w:sz="4" w:space="0" w:color="auto"/>
              <w:left w:val="single" w:sz="4" w:space="0" w:color="auto"/>
            </w:tcBorders>
          </w:tcPr>
          <w:p w14:paraId="3AA9E7DE"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7" w:type="dxa"/>
            <w:tcBorders>
              <w:top w:val="single" w:sz="4" w:space="0" w:color="auto"/>
              <w:left w:val="single" w:sz="4" w:space="0" w:color="auto"/>
            </w:tcBorders>
          </w:tcPr>
          <w:p w14:paraId="2331157A"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2" w:type="dxa"/>
            <w:tcBorders>
              <w:top w:val="single" w:sz="4" w:space="0" w:color="auto"/>
              <w:left w:val="single" w:sz="4" w:space="0" w:color="auto"/>
            </w:tcBorders>
          </w:tcPr>
          <w:p w14:paraId="2D11BD64"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080" w:type="dxa"/>
            <w:tcBorders>
              <w:top w:val="single" w:sz="4" w:space="0" w:color="auto"/>
              <w:left w:val="single" w:sz="4" w:space="0" w:color="auto"/>
              <w:right w:val="single" w:sz="4" w:space="0" w:color="auto"/>
            </w:tcBorders>
          </w:tcPr>
          <w:p w14:paraId="1C9B7787"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r>
      <w:tr w:rsidR="00D34856" w:rsidRPr="0076577C" w14:paraId="1A127C2F" w14:textId="77777777" w:rsidTr="004C5D62">
        <w:trPr>
          <w:trHeight w:val="245"/>
        </w:trPr>
        <w:tc>
          <w:tcPr>
            <w:tcW w:w="2837" w:type="dxa"/>
            <w:tcBorders>
              <w:left w:val="single" w:sz="4" w:space="0" w:color="auto"/>
            </w:tcBorders>
            <w:vAlign w:val="bottom"/>
          </w:tcPr>
          <w:p w14:paraId="60D4F3C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пустого</w:t>
            </w:r>
          </w:p>
        </w:tc>
        <w:tc>
          <w:tcPr>
            <w:tcW w:w="1387" w:type="dxa"/>
            <w:tcBorders>
              <w:left w:val="single" w:sz="4" w:space="0" w:color="auto"/>
            </w:tcBorders>
            <w:vAlign w:val="bottom"/>
          </w:tcPr>
          <w:p w14:paraId="64995AC2"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7050</w:t>
            </w:r>
          </w:p>
        </w:tc>
        <w:tc>
          <w:tcPr>
            <w:tcW w:w="1363" w:type="dxa"/>
            <w:tcBorders>
              <w:left w:val="single" w:sz="4" w:space="0" w:color="auto"/>
            </w:tcBorders>
            <w:vAlign w:val="bottom"/>
          </w:tcPr>
          <w:p w14:paraId="6A3B9E2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7070</w:t>
            </w:r>
          </w:p>
        </w:tc>
        <w:tc>
          <w:tcPr>
            <w:tcW w:w="1546" w:type="dxa"/>
            <w:tcBorders>
              <w:left w:val="single" w:sz="4" w:space="0" w:color="auto"/>
            </w:tcBorders>
            <w:vAlign w:val="bottom"/>
          </w:tcPr>
          <w:p w14:paraId="0C2F9B5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6700</w:t>
            </w:r>
          </w:p>
        </w:tc>
        <w:tc>
          <w:tcPr>
            <w:tcW w:w="1157" w:type="dxa"/>
            <w:tcBorders>
              <w:left w:val="single" w:sz="4" w:space="0" w:color="auto"/>
            </w:tcBorders>
            <w:vAlign w:val="bottom"/>
          </w:tcPr>
          <w:p w14:paraId="1967D3B1"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7700</w:t>
            </w:r>
          </w:p>
        </w:tc>
        <w:tc>
          <w:tcPr>
            <w:tcW w:w="1152" w:type="dxa"/>
            <w:tcBorders>
              <w:left w:val="single" w:sz="4" w:space="0" w:color="auto"/>
            </w:tcBorders>
            <w:vAlign w:val="bottom"/>
          </w:tcPr>
          <w:p w14:paraId="3F30FAC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7770</w:t>
            </w:r>
          </w:p>
        </w:tc>
        <w:tc>
          <w:tcPr>
            <w:tcW w:w="1080" w:type="dxa"/>
            <w:tcBorders>
              <w:left w:val="single" w:sz="4" w:space="0" w:color="auto"/>
              <w:right w:val="single" w:sz="4" w:space="0" w:color="auto"/>
            </w:tcBorders>
            <w:vAlign w:val="bottom"/>
          </w:tcPr>
          <w:p w14:paraId="5511771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7635</w:t>
            </w:r>
          </w:p>
        </w:tc>
      </w:tr>
      <w:tr w:rsidR="00D34856" w:rsidRPr="0076577C" w14:paraId="7B5234D6" w14:textId="77777777" w:rsidTr="004C5D62">
        <w:trPr>
          <w:trHeight w:val="254"/>
        </w:trPr>
        <w:tc>
          <w:tcPr>
            <w:tcW w:w="2837" w:type="dxa"/>
            <w:tcBorders>
              <w:left w:val="single" w:sz="4" w:space="0" w:color="auto"/>
            </w:tcBorders>
          </w:tcPr>
          <w:p w14:paraId="5232CDD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нормальный</w:t>
            </w:r>
          </w:p>
        </w:tc>
        <w:tc>
          <w:tcPr>
            <w:tcW w:w="1387" w:type="dxa"/>
            <w:tcBorders>
              <w:left w:val="single" w:sz="4" w:space="0" w:color="auto"/>
            </w:tcBorders>
          </w:tcPr>
          <w:p w14:paraId="020FCF35"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9735</w:t>
            </w:r>
          </w:p>
        </w:tc>
        <w:tc>
          <w:tcPr>
            <w:tcW w:w="1363" w:type="dxa"/>
            <w:tcBorders>
              <w:left w:val="single" w:sz="4" w:space="0" w:color="auto"/>
            </w:tcBorders>
          </w:tcPr>
          <w:p w14:paraId="338CE1C5"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94751</w:t>
            </w:r>
          </w:p>
        </w:tc>
        <w:tc>
          <w:tcPr>
            <w:tcW w:w="1546" w:type="dxa"/>
            <w:tcBorders>
              <w:left w:val="single" w:sz="4" w:space="0" w:color="auto"/>
            </w:tcBorders>
          </w:tcPr>
          <w:p w14:paraId="3EBE214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9950</w:t>
            </w:r>
          </w:p>
        </w:tc>
        <w:tc>
          <w:tcPr>
            <w:tcW w:w="1157" w:type="dxa"/>
            <w:tcBorders>
              <w:left w:val="single" w:sz="4" w:space="0" w:color="auto"/>
            </w:tcBorders>
          </w:tcPr>
          <w:p w14:paraId="1F0F820D"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11 000</w:t>
            </w:r>
          </w:p>
        </w:tc>
        <w:tc>
          <w:tcPr>
            <w:tcW w:w="1152" w:type="dxa"/>
            <w:tcBorders>
              <w:left w:val="single" w:sz="4" w:space="0" w:color="auto"/>
            </w:tcBorders>
          </w:tcPr>
          <w:p w14:paraId="30FCFDB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80" w:type="dxa"/>
            <w:tcBorders>
              <w:left w:val="single" w:sz="4" w:space="0" w:color="auto"/>
              <w:right w:val="single" w:sz="4" w:space="0" w:color="auto"/>
            </w:tcBorders>
          </w:tcPr>
          <w:p w14:paraId="749E633E"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11 170</w:t>
            </w:r>
          </w:p>
        </w:tc>
      </w:tr>
      <w:tr w:rsidR="00D34856" w:rsidRPr="0076577C" w14:paraId="38E0C0FE" w14:textId="77777777" w:rsidTr="004C5D62">
        <w:trPr>
          <w:trHeight w:val="240"/>
        </w:trPr>
        <w:tc>
          <w:tcPr>
            <w:tcW w:w="2837" w:type="dxa"/>
            <w:tcBorders>
              <w:left w:val="single" w:sz="4" w:space="0" w:color="auto"/>
            </w:tcBorders>
          </w:tcPr>
          <w:p w14:paraId="1BC1E49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взлетный максимальный</w:t>
            </w:r>
          </w:p>
        </w:tc>
        <w:tc>
          <w:tcPr>
            <w:tcW w:w="1387" w:type="dxa"/>
            <w:tcBorders>
              <w:left w:val="single" w:sz="4" w:space="0" w:color="auto"/>
            </w:tcBorders>
          </w:tcPr>
          <w:p w14:paraId="786A34A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9905</w:t>
            </w:r>
          </w:p>
        </w:tc>
        <w:tc>
          <w:tcPr>
            <w:tcW w:w="1363" w:type="dxa"/>
            <w:tcBorders>
              <w:left w:val="single" w:sz="4" w:space="0" w:color="auto"/>
            </w:tcBorders>
          </w:tcPr>
          <w:p w14:paraId="1D733B1F"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10 5282</w:t>
            </w:r>
          </w:p>
        </w:tc>
        <w:tc>
          <w:tcPr>
            <w:tcW w:w="1546" w:type="dxa"/>
            <w:tcBorders>
              <w:left w:val="single" w:sz="4" w:space="0" w:color="auto"/>
            </w:tcBorders>
            <w:vAlign w:val="center"/>
          </w:tcPr>
          <w:p w14:paraId="68AFD45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7" w:type="dxa"/>
            <w:tcBorders>
              <w:left w:val="single" w:sz="4" w:space="0" w:color="auto"/>
            </w:tcBorders>
            <w:vAlign w:val="center"/>
          </w:tcPr>
          <w:p w14:paraId="3C71599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2" w:type="dxa"/>
            <w:tcBorders>
              <w:left w:val="single" w:sz="4" w:space="0" w:color="auto"/>
            </w:tcBorders>
          </w:tcPr>
          <w:p w14:paraId="638766E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11 8503</w:t>
            </w:r>
          </w:p>
        </w:tc>
        <w:tc>
          <w:tcPr>
            <w:tcW w:w="1080" w:type="dxa"/>
            <w:tcBorders>
              <w:left w:val="single" w:sz="4" w:space="0" w:color="auto"/>
              <w:right w:val="single" w:sz="4" w:space="0" w:color="auto"/>
            </w:tcBorders>
          </w:tcPr>
          <w:p w14:paraId="5C836C5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11 876</w:t>
            </w:r>
          </w:p>
        </w:tc>
      </w:tr>
      <w:tr w:rsidR="00D34856" w:rsidRPr="0076577C" w14:paraId="38880F3D" w14:textId="77777777" w:rsidTr="004C5D62">
        <w:trPr>
          <w:trHeight w:val="302"/>
        </w:trPr>
        <w:tc>
          <w:tcPr>
            <w:tcW w:w="2837" w:type="dxa"/>
            <w:tcBorders>
              <w:top w:val="single" w:sz="4" w:space="0" w:color="auto"/>
              <w:left w:val="single" w:sz="4" w:space="0" w:color="auto"/>
            </w:tcBorders>
            <w:vAlign w:val="bottom"/>
          </w:tcPr>
          <w:p w14:paraId="2158934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максимальная, км/ч</w:t>
            </w:r>
          </w:p>
        </w:tc>
        <w:tc>
          <w:tcPr>
            <w:tcW w:w="1387" w:type="dxa"/>
            <w:tcBorders>
              <w:top w:val="single" w:sz="4" w:space="0" w:color="auto"/>
              <w:left w:val="single" w:sz="4" w:space="0" w:color="auto"/>
            </w:tcBorders>
          </w:tcPr>
          <w:p w14:paraId="5E1633A6"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363" w:type="dxa"/>
            <w:tcBorders>
              <w:top w:val="single" w:sz="4" w:space="0" w:color="auto"/>
              <w:left w:val="single" w:sz="4" w:space="0" w:color="auto"/>
            </w:tcBorders>
          </w:tcPr>
          <w:p w14:paraId="14C85DFE"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546" w:type="dxa"/>
            <w:tcBorders>
              <w:top w:val="single" w:sz="4" w:space="0" w:color="auto"/>
              <w:left w:val="single" w:sz="4" w:space="0" w:color="auto"/>
            </w:tcBorders>
          </w:tcPr>
          <w:p w14:paraId="65CAA852"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7" w:type="dxa"/>
            <w:tcBorders>
              <w:top w:val="single" w:sz="4" w:space="0" w:color="auto"/>
              <w:left w:val="single" w:sz="4" w:space="0" w:color="auto"/>
            </w:tcBorders>
          </w:tcPr>
          <w:p w14:paraId="2AA843D5"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2" w:type="dxa"/>
            <w:tcBorders>
              <w:top w:val="single" w:sz="4" w:space="0" w:color="auto"/>
              <w:left w:val="single" w:sz="4" w:space="0" w:color="auto"/>
            </w:tcBorders>
          </w:tcPr>
          <w:p w14:paraId="143F0764"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080" w:type="dxa"/>
            <w:tcBorders>
              <w:top w:val="single" w:sz="4" w:space="0" w:color="auto"/>
              <w:left w:val="single" w:sz="4" w:space="0" w:color="auto"/>
              <w:right w:val="single" w:sz="4" w:space="0" w:color="auto"/>
            </w:tcBorders>
          </w:tcPr>
          <w:p w14:paraId="510B45F8"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r>
      <w:tr w:rsidR="00D34856" w:rsidRPr="0076577C" w14:paraId="49CC5E19" w14:textId="77777777" w:rsidTr="004C5D62">
        <w:trPr>
          <w:trHeight w:val="221"/>
        </w:trPr>
        <w:tc>
          <w:tcPr>
            <w:tcW w:w="2837" w:type="dxa"/>
            <w:tcBorders>
              <w:left w:val="single" w:sz="4" w:space="0" w:color="auto"/>
            </w:tcBorders>
          </w:tcPr>
          <w:p w14:paraId="56BD705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 земли</w:t>
            </w:r>
          </w:p>
        </w:tc>
        <w:tc>
          <w:tcPr>
            <w:tcW w:w="1387" w:type="dxa"/>
            <w:tcBorders>
              <w:left w:val="single" w:sz="4" w:space="0" w:color="auto"/>
            </w:tcBorders>
          </w:tcPr>
          <w:p w14:paraId="3C8AFFD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461</w:t>
            </w:r>
          </w:p>
        </w:tc>
        <w:tc>
          <w:tcPr>
            <w:tcW w:w="1363" w:type="dxa"/>
            <w:tcBorders>
              <w:left w:val="single" w:sz="4" w:space="0" w:color="auto"/>
            </w:tcBorders>
          </w:tcPr>
          <w:p w14:paraId="3B858CD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392</w:t>
            </w:r>
          </w:p>
        </w:tc>
        <w:tc>
          <w:tcPr>
            <w:tcW w:w="1546" w:type="dxa"/>
            <w:tcBorders>
              <w:left w:val="single" w:sz="4" w:space="0" w:color="auto"/>
            </w:tcBorders>
            <w:vAlign w:val="bottom"/>
          </w:tcPr>
          <w:p w14:paraId="0D799EC7"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7" w:type="dxa"/>
            <w:tcBorders>
              <w:left w:val="single" w:sz="4" w:space="0" w:color="auto"/>
            </w:tcBorders>
          </w:tcPr>
          <w:p w14:paraId="0DCCFD61"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446</w:t>
            </w:r>
          </w:p>
        </w:tc>
        <w:tc>
          <w:tcPr>
            <w:tcW w:w="1152" w:type="dxa"/>
            <w:tcBorders>
              <w:left w:val="single" w:sz="4" w:space="0" w:color="auto"/>
            </w:tcBorders>
            <w:vAlign w:val="bottom"/>
          </w:tcPr>
          <w:p w14:paraId="0C2137D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80" w:type="dxa"/>
            <w:tcBorders>
              <w:left w:val="single" w:sz="4" w:space="0" w:color="auto"/>
              <w:right w:val="single" w:sz="4" w:space="0" w:color="auto"/>
            </w:tcBorders>
          </w:tcPr>
          <w:p w14:paraId="71684FD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411</w:t>
            </w:r>
          </w:p>
        </w:tc>
      </w:tr>
      <w:tr w:rsidR="00D34856" w:rsidRPr="0076577C" w14:paraId="5C4A484E" w14:textId="77777777" w:rsidTr="004C5D62">
        <w:trPr>
          <w:trHeight w:val="259"/>
        </w:trPr>
        <w:tc>
          <w:tcPr>
            <w:tcW w:w="2837" w:type="dxa"/>
            <w:tcBorders>
              <w:left w:val="single" w:sz="4" w:space="0" w:color="auto"/>
            </w:tcBorders>
          </w:tcPr>
          <w:p w14:paraId="4042C152"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w:t>
            </w:r>
          </w:p>
        </w:tc>
        <w:tc>
          <w:tcPr>
            <w:tcW w:w="1387" w:type="dxa"/>
            <w:tcBorders>
              <w:left w:val="single" w:sz="4" w:space="0" w:color="auto"/>
            </w:tcBorders>
          </w:tcPr>
          <w:p w14:paraId="5BFF3144"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511</w:t>
            </w:r>
          </w:p>
        </w:tc>
        <w:tc>
          <w:tcPr>
            <w:tcW w:w="1363" w:type="dxa"/>
            <w:tcBorders>
              <w:left w:val="single" w:sz="4" w:space="0" w:color="auto"/>
            </w:tcBorders>
          </w:tcPr>
          <w:p w14:paraId="6811ECA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413</w:t>
            </w:r>
          </w:p>
        </w:tc>
        <w:tc>
          <w:tcPr>
            <w:tcW w:w="1546" w:type="dxa"/>
            <w:tcBorders>
              <w:left w:val="single" w:sz="4" w:space="0" w:color="auto"/>
            </w:tcBorders>
          </w:tcPr>
          <w:p w14:paraId="12B15CB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560</w:t>
            </w:r>
          </w:p>
        </w:tc>
        <w:tc>
          <w:tcPr>
            <w:tcW w:w="1157" w:type="dxa"/>
            <w:tcBorders>
              <w:left w:val="single" w:sz="4" w:space="0" w:color="auto"/>
            </w:tcBorders>
          </w:tcPr>
          <w:p w14:paraId="393E0D2E"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5064</w:t>
            </w:r>
          </w:p>
        </w:tc>
        <w:tc>
          <w:tcPr>
            <w:tcW w:w="1152" w:type="dxa"/>
            <w:tcBorders>
              <w:left w:val="single" w:sz="4" w:space="0" w:color="auto"/>
            </w:tcBorders>
          </w:tcPr>
          <w:p w14:paraId="1C8C627F"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80" w:type="dxa"/>
            <w:tcBorders>
              <w:left w:val="single" w:sz="4" w:space="0" w:color="auto"/>
              <w:right w:val="single" w:sz="4" w:space="0" w:color="auto"/>
            </w:tcBorders>
          </w:tcPr>
          <w:p w14:paraId="50AB723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468</w:t>
            </w:r>
          </w:p>
        </w:tc>
      </w:tr>
      <w:tr w:rsidR="00D34856" w:rsidRPr="0076577C" w14:paraId="155CED4D" w14:textId="77777777" w:rsidTr="004C5D62">
        <w:trPr>
          <w:trHeight w:val="307"/>
        </w:trPr>
        <w:tc>
          <w:tcPr>
            <w:tcW w:w="2837" w:type="dxa"/>
            <w:tcBorders>
              <w:top w:val="single" w:sz="4" w:space="0" w:color="auto"/>
              <w:left w:val="single" w:sz="4" w:space="0" w:color="auto"/>
            </w:tcBorders>
            <w:vAlign w:val="bottom"/>
          </w:tcPr>
          <w:p w14:paraId="28C4B061"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Набор высоты 5000 м, мин</w:t>
            </w:r>
          </w:p>
        </w:tc>
        <w:tc>
          <w:tcPr>
            <w:tcW w:w="1387" w:type="dxa"/>
            <w:tcBorders>
              <w:top w:val="single" w:sz="4" w:space="0" w:color="auto"/>
              <w:left w:val="single" w:sz="4" w:space="0" w:color="auto"/>
            </w:tcBorders>
            <w:vAlign w:val="bottom"/>
          </w:tcPr>
          <w:p w14:paraId="1CAF3D2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c>
          <w:tcPr>
            <w:tcW w:w="1363" w:type="dxa"/>
            <w:tcBorders>
              <w:top w:val="single" w:sz="4" w:space="0" w:color="auto"/>
              <w:left w:val="single" w:sz="4" w:space="0" w:color="auto"/>
            </w:tcBorders>
            <w:vAlign w:val="bottom"/>
          </w:tcPr>
          <w:p w14:paraId="09C8BDD5"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w:t>
            </w:r>
          </w:p>
        </w:tc>
        <w:tc>
          <w:tcPr>
            <w:tcW w:w="1546" w:type="dxa"/>
            <w:tcBorders>
              <w:top w:val="single" w:sz="4" w:space="0" w:color="auto"/>
              <w:left w:val="single" w:sz="4" w:space="0" w:color="auto"/>
            </w:tcBorders>
            <w:vAlign w:val="center"/>
          </w:tcPr>
          <w:p w14:paraId="7527599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7" w:type="dxa"/>
            <w:tcBorders>
              <w:top w:val="single" w:sz="4" w:space="0" w:color="auto"/>
              <w:left w:val="single" w:sz="4" w:space="0" w:color="auto"/>
            </w:tcBorders>
            <w:vAlign w:val="center"/>
          </w:tcPr>
          <w:p w14:paraId="01A5AF9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2" w:type="dxa"/>
            <w:tcBorders>
              <w:top w:val="single" w:sz="4" w:space="0" w:color="auto"/>
              <w:left w:val="single" w:sz="4" w:space="0" w:color="auto"/>
            </w:tcBorders>
            <w:vAlign w:val="center"/>
          </w:tcPr>
          <w:p w14:paraId="4C4DAEF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80" w:type="dxa"/>
            <w:tcBorders>
              <w:top w:val="single" w:sz="4" w:space="0" w:color="auto"/>
              <w:left w:val="single" w:sz="4" w:space="0" w:color="auto"/>
              <w:right w:val="single" w:sz="4" w:space="0" w:color="auto"/>
            </w:tcBorders>
            <w:vAlign w:val="bottom"/>
          </w:tcPr>
          <w:p w14:paraId="5B3EDACE"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r>
      <w:tr w:rsidR="00D34856" w:rsidRPr="0076577C" w14:paraId="2154BE27" w14:textId="77777777" w:rsidTr="004C5D62">
        <w:trPr>
          <w:trHeight w:val="302"/>
        </w:trPr>
        <w:tc>
          <w:tcPr>
            <w:tcW w:w="2837" w:type="dxa"/>
            <w:tcBorders>
              <w:top w:val="single" w:sz="4" w:space="0" w:color="auto"/>
              <w:left w:val="single" w:sz="4" w:space="0" w:color="auto"/>
            </w:tcBorders>
            <w:vAlign w:val="bottom"/>
          </w:tcPr>
          <w:p w14:paraId="29085BFF"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1387" w:type="dxa"/>
            <w:tcBorders>
              <w:top w:val="single" w:sz="4" w:space="0" w:color="auto"/>
              <w:left w:val="single" w:sz="4" w:space="0" w:color="auto"/>
            </w:tcBorders>
            <w:vAlign w:val="bottom"/>
          </w:tcPr>
          <w:p w14:paraId="40BE01E1"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8800</w:t>
            </w:r>
          </w:p>
        </w:tc>
        <w:tc>
          <w:tcPr>
            <w:tcW w:w="1363" w:type="dxa"/>
            <w:tcBorders>
              <w:top w:val="single" w:sz="4" w:space="0" w:color="auto"/>
              <w:left w:val="single" w:sz="4" w:space="0" w:color="auto"/>
            </w:tcBorders>
            <w:vAlign w:val="bottom"/>
          </w:tcPr>
          <w:p w14:paraId="545AF01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6800</w:t>
            </w:r>
          </w:p>
        </w:tc>
        <w:tc>
          <w:tcPr>
            <w:tcW w:w="1546" w:type="dxa"/>
            <w:tcBorders>
              <w:top w:val="single" w:sz="4" w:space="0" w:color="auto"/>
              <w:left w:val="single" w:sz="4" w:space="0" w:color="auto"/>
            </w:tcBorders>
            <w:vAlign w:val="bottom"/>
          </w:tcPr>
          <w:p w14:paraId="3FB8F2D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8650</w:t>
            </w:r>
          </w:p>
        </w:tc>
        <w:tc>
          <w:tcPr>
            <w:tcW w:w="1157" w:type="dxa"/>
            <w:tcBorders>
              <w:top w:val="single" w:sz="4" w:space="0" w:color="auto"/>
              <w:left w:val="single" w:sz="4" w:space="0" w:color="auto"/>
            </w:tcBorders>
            <w:vAlign w:val="bottom"/>
          </w:tcPr>
          <w:p w14:paraId="354968E4"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7200</w:t>
            </w:r>
          </w:p>
        </w:tc>
        <w:tc>
          <w:tcPr>
            <w:tcW w:w="1152" w:type="dxa"/>
            <w:tcBorders>
              <w:top w:val="single" w:sz="4" w:space="0" w:color="auto"/>
              <w:left w:val="single" w:sz="4" w:space="0" w:color="auto"/>
            </w:tcBorders>
            <w:vAlign w:val="bottom"/>
          </w:tcPr>
          <w:p w14:paraId="5C49C88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7050</w:t>
            </w:r>
          </w:p>
        </w:tc>
        <w:tc>
          <w:tcPr>
            <w:tcW w:w="1080" w:type="dxa"/>
            <w:tcBorders>
              <w:top w:val="single" w:sz="4" w:space="0" w:color="auto"/>
              <w:left w:val="single" w:sz="4" w:space="0" w:color="auto"/>
              <w:right w:val="single" w:sz="4" w:space="0" w:color="auto"/>
            </w:tcBorders>
            <w:vAlign w:val="bottom"/>
          </w:tcPr>
          <w:p w14:paraId="159F74E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7150</w:t>
            </w:r>
          </w:p>
        </w:tc>
      </w:tr>
      <w:tr w:rsidR="00D34856" w:rsidRPr="0076577C" w14:paraId="21470F0B" w14:textId="77777777" w:rsidTr="004C5D62">
        <w:trPr>
          <w:trHeight w:val="307"/>
        </w:trPr>
        <w:tc>
          <w:tcPr>
            <w:tcW w:w="2837" w:type="dxa"/>
            <w:tcBorders>
              <w:top w:val="single" w:sz="4" w:space="0" w:color="auto"/>
              <w:left w:val="single" w:sz="4" w:space="0" w:color="auto"/>
            </w:tcBorders>
            <w:vAlign w:val="bottom"/>
          </w:tcPr>
          <w:p w14:paraId="4B0F97C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1387" w:type="dxa"/>
            <w:tcBorders>
              <w:top w:val="single" w:sz="4" w:space="0" w:color="auto"/>
              <w:left w:val="single" w:sz="4" w:space="0" w:color="auto"/>
            </w:tcBorders>
          </w:tcPr>
          <w:p w14:paraId="303EEE03"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363" w:type="dxa"/>
            <w:tcBorders>
              <w:top w:val="single" w:sz="4" w:space="0" w:color="auto"/>
              <w:left w:val="single" w:sz="4" w:space="0" w:color="auto"/>
            </w:tcBorders>
          </w:tcPr>
          <w:p w14:paraId="793DA375"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546" w:type="dxa"/>
            <w:tcBorders>
              <w:top w:val="single" w:sz="4" w:space="0" w:color="auto"/>
              <w:left w:val="single" w:sz="4" w:space="0" w:color="auto"/>
            </w:tcBorders>
          </w:tcPr>
          <w:p w14:paraId="4CB4AC73"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7" w:type="dxa"/>
            <w:tcBorders>
              <w:top w:val="single" w:sz="4" w:space="0" w:color="auto"/>
              <w:left w:val="single" w:sz="4" w:space="0" w:color="auto"/>
            </w:tcBorders>
          </w:tcPr>
          <w:p w14:paraId="4A4895D0"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152" w:type="dxa"/>
            <w:tcBorders>
              <w:top w:val="single" w:sz="4" w:space="0" w:color="auto"/>
              <w:left w:val="single" w:sz="4" w:space="0" w:color="auto"/>
            </w:tcBorders>
          </w:tcPr>
          <w:p w14:paraId="5DA824D4"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c>
          <w:tcPr>
            <w:tcW w:w="1080" w:type="dxa"/>
            <w:tcBorders>
              <w:top w:val="single" w:sz="4" w:space="0" w:color="auto"/>
              <w:left w:val="single" w:sz="4" w:space="0" w:color="auto"/>
              <w:right w:val="single" w:sz="4" w:space="0" w:color="auto"/>
            </w:tcBorders>
          </w:tcPr>
          <w:p w14:paraId="1699B1CF" w14:textId="77777777" w:rsidR="00D34856" w:rsidRPr="0076577C" w:rsidRDefault="00D34856" w:rsidP="0076577C">
            <w:pPr>
              <w:spacing w:after="0" w:line="240" w:lineRule="auto"/>
              <w:jc w:val="both"/>
              <w:rPr>
                <w:rFonts w:ascii="Times New Roman" w:hAnsi="Times New Roman"/>
                <w:color w:val="000000" w:themeColor="text1"/>
                <w:sz w:val="16"/>
                <w:szCs w:val="16"/>
              </w:rPr>
            </w:pPr>
          </w:p>
        </w:tc>
      </w:tr>
      <w:tr w:rsidR="00D34856" w:rsidRPr="0076577C" w14:paraId="1A0642B3" w14:textId="77777777" w:rsidTr="004C5D62">
        <w:trPr>
          <w:trHeight w:val="307"/>
        </w:trPr>
        <w:tc>
          <w:tcPr>
            <w:tcW w:w="2837" w:type="dxa"/>
            <w:tcBorders>
              <w:top w:val="single" w:sz="4" w:space="0" w:color="auto"/>
              <w:left w:val="single" w:sz="4" w:space="0" w:color="auto"/>
            </w:tcBorders>
            <w:vAlign w:val="bottom"/>
          </w:tcPr>
          <w:p w14:paraId="3E18DF5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нормальная</w:t>
            </w:r>
          </w:p>
        </w:tc>
        <w:tc>
          <w:tcPr>
            <w:tcW w:w="1387" w:type="dxa"/>
            <w:tcBorders>
              <w:top w:val="single" w:sz="4" w:space="0" w:color="auto"/>
              <w:left w:val="single" w:sz="4" w:space="0" w:color="auto"/>
            </w:tcBorders>
            <w:vAlign w:val="bottom"/>
          </w:tcPr>
          <w:p w14:paraId="5B3D6F0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tc>
        <w:tc>
          <w:tcPr>
            <w:tcW w:w="1363" w:type="dxa"/>
            <w:tcBorders>
              <w:top w:val="single" w:sz="4" w:space="0" w:color="auto"/>
              <w:left w:val="single" w:sz="4" w:space="0" w:color="auto"/>
            </w:tcBorders>
            <w:vAlign w:val="bottom"/>
          </w:tcPr>
          <w:p w14:paraId="5ED9A95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8001</w:t>
            </w:r>
          </w:p>
        </w:tc>
        <w:tc>
          <w:tcPr>
            <w:tcW w:w="1546" w:type="dxa"/>
            <w:tcBorders>
              <w:top w:val="single" w:sz="4" w:space="0" w:color="auto"/>
              <w:left w:val="single" w:sz="4" w:space="0" w:color="auto"/>
            </w:tcBorders>
            <w:vAlign w:val="bottom"/>
          </w:tcPr>
          <w:p w14:paraId="5F41B50F"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1320</w:t>
            </w:r>
          </w:p>
        </w:tc>
        <w:tc>
          <w:tcPr>
            <w:tcW w:w="1157" w:type="dxa"/>
            <w:tcBorders>
              <w:top w:val="single" w:sz="4" w:space="0" w:color="auto"/>
              <w:left w:val="single" w:sz="4" w:space="0" w:color="auto"/>
            </w:tcBorders>
            <w:vAlign w:val="bottom"/>
          </w:tcPr>
          <w:p w14:paraId="76CBED7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1740</w:t>
            </w:r>
          </w:p>
        </w:tc>
        <w:tc>
          <w:tcPr>
            <w:tcW w:w="1152" w:type="dxa"/>
            <w:tcBorders>
              <w:top w:val="single" w:sz="4" w:space="0" w:color="auto"/>
              <w:left w:val="single" w:sz="4" w:space="0" w:color="auto"/>
            </w:tcBorders>
            <w:vAlign w:val="bottom"/>
          </w:tcPr>
          <w:p w14:paraId="0861F97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1610</w:t>
            </w:r>
          </w:p>
        </w:tc>
        <w:tc>
          <w:tcPr>
            <w:tcW w:w="1080" w:type="dxa"/>
            <w:tcBorders>
              <w:top w:val="single" w:sz="4" w:space="0" w:color="auto"/>
              <w:left w:val="single" w:sz="4" w:space="0" w:color="auto"/>
              <w:right w:val="single" w:sz="4" w:space="0" w:color="auto"/>
            </w:tcBorders>
            <w:vAlign w:val="bottom"/>
          </w:tcPr>
          <w:p w14:paraId="31AB772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1610</w:t>
            </w:r>
          </w:p>
        </w:tc>
      </w:tr>
      <w:tr w:rsidR="00D34856" w:rsidRPr="0076577C" w14:paraId="773D2837" w14:textId="77777777" w:rsidTr="004C5D62">
        <w:trPr>
          <w:trHeight w:val="302"/>
        </w:trPr>
        <w:tc>
          <w:tcPr>
            <w:tcW w:w="2837" w:type="dxa"/>
            <w:tcBorders>
              <w:top w:val="single" w:sz="4" w:space="0" w:color="auto"/>
              <w:left w:val="single" w:sz="4" w:space="0" w:color="auto"/>
            </w:tcBorders>
            <w:vAlign w:val="center"/>
          </w:tcPr>
          <w:p w14:paraId="7D397D5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w:t>
            </w:r>
          </w:p>
        </w:tc>
        <w:tc>
          <w:tcPr>
            <w:tcW w:w="1387" w:type="dxa"/>
            <w:tcBorders>
              <w:top w:val="single" w:sz="4" w:space="0" w:color="auto"/>
              <w:left w:val="single" w:sz="4" w:space="0" w:color="auto"/>
            </w:tcBorders>
            <w:vAlign w:val="center"/>
          </w:tcPr>
          <w:p w14:paraId="218AEBF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63" w:type="dxa"/>
            <w:tcBorders>
              <w:top w:val="single" w:sz="4" w:space="0" w:color="auto"/>
              <w:left w:val="single" w:sz="4" w:space="0" w:color="auto"/>
            </w:tcBorders>
            <w:vAlign w:val="center"/>
          </w:tcPr>
          <w:p w14:paraId="698B4FC0"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546" w:type="dxa"/>
            <w:tcBorders>
              <w:top w:val="single" w:sz="4" w:space="0" w:color="auto"/>
              <w:left w:val="single" w:sz="4" w:space="0" w:color="auto"/>
            </w:tcBorders>
            <w:vAlign w:val="center"/>
          </w:tcPr>
          <w:p w14:paraId="207F5D9B"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7" w:type="dxa"/>
            <w:tcBorders>
              <w:top w:val="single" w:sz="4" w:space="0" w:color="auto"/>
              <w:left w:val="single" w:sz="4" w:space="0" w:color="auto"/>
            </w:tcBorders>
            <w:vAlign w:val="center"/>
          </w:tcPr>
          <w:p w14:paraId="5136C984"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52" w:type="dxa"/>
            <w:tcBorders>
              <w:top w:val="single" w:sz="4" w:space="0" w:color="auto"/>
              <w:left w:val="single" w:sz="4" w:space="0" w:color="auto"/>
            </w:tcBorders>
            <w:vAlign w:val="center"/>
          </w:tcPr>
          <w:p w14:paraId="3DDDAE5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3380</w:t>
            </w:r>
          </w:p>
        </w:tc>
        <w:tc>
          <w:tcPr>
            <w:tcW w:w="1080" w:type="dxa"/>
            <w:tcBorders>
              <w:top w:val="single" w:sz="4" w:space="0" w:color="auto"/>
              <w:left w:val="single" w:sz="4" w:space="0" w:color="auto"/>
              <w:right w:val="single" w:sz="4" w:space="0" w:color="auto"/>
            </w:tcBorders>
            <w:vAlign w:val="center"/>
          </w:tcPr>
          <w:p w14:paraId="7C76DE5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3360</w:t>
            </w:r>
          </w:p>
        </w:tc>
      </w:tr>
      <w:tr w:rsidR="00D34856" w:rsidRPr="0076577C" w14:paraId="48820370" w14:textId="77777777" w:rsidTr="004C5D62">
        <w:trPr>
          <w:trHeight w:val="302"/>
        </w:trPr>
        <w:tc>
          <w:tcPr>
            <w:tcW w:w="2837" w:type="dxa"/>
            <w:tcBorders>
              <w:top w:val="single" w:sz="4" w:space="0" w:color="auto"/>
              <w:left w:val="single" w:sz="4" w:space="0" w:color="auto"/>
            </w:tcBorders>
            <w:vAlign w:val="bottom"/>
          </w:tcPr>
          <w:p w14:paraId="003CBA33"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Вооружение</w:t>
            </w:r>
          </w:p>
        </w:tc>
        <w:tc>
          <w:tcPr>
            <w:tcW w:w="1387" w:type="dxa"/>
            <w:tcBorders>
              <w:top w:val="single" w:sz="4" w:space="0" w:color="auto"/>
              <w:left w:val="single" w:sz="4" w:space="0" w:color="auto"/>
            </w:tcBorders>
            <w:vAlign w:val="bottom"/>
          </w:tcPr>
          <w:p w14:paraId="34BFDF84"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4x12,7</w:t>
            </w:r>
          </w:p>
        </w:tc>
        <w:tc>
          <w:tcPr>
            <w:tcW w:w="1363" w:type="dxa"/>
            <w:tcBorders>
              <w:top w:val="single" w:sz="4" w:space="0" w:color="auto"/>
              <w:left w:val="single" w:sz="4" w:space="0" w:color="auto"/>
            </w:tcBorders>
            <w:vAlign w:val="bottom"/>
          </w:tcPr>
          <w:p w14:paraId="3FEE8C24"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4x12,7</w:t>
            </w:r>
          </w:p>
        </w:tc>
        <w:tc>
          <w:tcPr>
            <w:tcW w:w="1546" w:type="dxa"/>
            <w:tcBorders>
              <w:top w:val="single" w:sz="4" w:space="0" w:color="auto"/>
              <w:left w:val="single" w:sz="4" w:space="0" w:color="auto"/>
            </w:tcBorders>
            <w:vAlign w:val="bottom"/>
          </w:tcPr>
          <w:p w14:paraId="3D832A5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3x12,7+1x7,62</w:t>
            </w:r>
          </w:p>
        </w:tc>
        <w:tc>
          <w:tcPr>
            <w:tcW w:w="1157" w:type="dxa"/>
            <w:tcBorders>
              <w:top w:val="single" w:sz="4" w:space="0" w:color="auto"/>
              <w:left w:val="single" w:sz="4" w:space="0" w:color="auto"/>
            </w:tcBorders>
            <w:vAlign w:val="bottom"/>
          </w:tcPr>
          <w:p w14:paraId="6BFCA06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9x12,7</w:t>
            </w:r>
          </w:p>
        </w:tc>
        <w:tc>
          <w:tcPr>
            <w:tcW w:w="1152" w:type="dxa"/>
            <w:tcBorders>
              <w:top w:val="single" w:sz="4" w:space="0" w:color="auto"/>
              <w:left w:val="single" w:sz="4" w:space="0" w:color="auto"/>
            </w:tcBorders>
            <w:vAlign w:val="bottom"/>
          </w:tcPr>
          <w:p w14:paraId="55A263DC"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5x12,7</w:t>
            </w:r>
          </w:p>
        </w:tc>
        <w:tc>
          <w:tcPr>
            <w:tcW w:w="1080" w:type="dxa"/>
            <w:tcBorders>
              <w:top w:val="single" w:sz="4" w:space="0" w:color="auto"/>
              <w:left w:val="single" w:sz="4" w:space="0" w:color="auto"/>
              <w:right w:val="single" w:sz="4" w:space="0" w:color="auto"/>
            </w:tcBorders>
            <w:vAlign w:val="bottom"/>
          </w:tcPr>
          <w:p w14:paraId="51DDE40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5x12,7</w:t>
            </w:r>
          </w:p>
        </w:tc>
      </w:tr>
      <w:tr w:rsidR="00D34856" w:rsidRPr="0076577C" w14:paraId="45EDA3BF" w14:textId="77777777" w:rsidTr="004C5D62">
        <w:trPr>
          <w:trHeight w:val="322"/>
        </w:trPr>
        <w:tc>
          <w:tcPr>
            <w:tcW w:w="2837" w:type="dxa"/>
            <w:tcBorders>
              <w:top w:val="single" w:sz="4" w:space="0" w:color="auto"/>
              <w:left w:val="single" w:sz="4" w:space="0" w:color="auto"/>
              <w:bottom w:val="single" w:sz="4" w:space="0" w:color="auto"/>
            </w:tcBorders>
            <w:vAlign w:val="bottom"/>
          </w:tcPr>
          <w:p w14:paraId="3ECAB52E"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Бомбовая нагрузка</w:t>
            </w:r>
          </w:p>
        </w:tc>
        <w:tc>
          <w:tcPr>
            <w:tcW w:w="1387" w:type="dxa"/>
            <w:tcBorders>
              <w:top w:val="single" w:sz="4" w:space="0" w:color="auto"/>
              <w:left w:val="single" w:sz="4" w:space="0" w:color="auto"/>
              <w:bottom w:val="single" w:sz="4" w:space="0" w:color="auto"/>
            </w:tcBorders>
            <w:vAlign w:val="bottom"/>
          </w:tcPr>
          <w:p w14:paraId="01958938"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1600</w:t>
            </w:r>
          </w:p>
        </w:tc>
        <w:tc>
          <w:tcPr>
            <w:tcW w:w="1363" w:type="dxa"/>
            <w:tcBorders>
              <w:top w:val="single" w:sz="4" w:space="0" w:color="auto"/>
              <w:left w:val="single" w:sz="4" w:space="0" w:color="auto"/>
              <w:bottom w:val="single" w:sz="4" w:space="0" w:color="auto"/>
            </w:tcBorders>
            <w:vAlign w:val="bottom"/>
          </w:tcPr>
          <w:p w14:paraId="60BDE53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1546" w:type="dxa"/>
            <w:tcBorders>
              <w:top w:val="single" w:sz="4" w:space="0" w:color="auto"/>
              <w:left w:val="single" w:sz="4" w:space="0" w:color="auto"/>
              <w:bottom w:val="single" w:sz="4" w:space="0" w:color="auto"/>
            </w:tcBorders>
            <w:vAlign w:val="bottom"/>
          </w:tcPr>
          <w:p w14:paraId="700F277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900</w:t>
            </w:r>
          </w:p>
        </w:tc>
        <w:tc>
          <w:tcPr>
            <w:tcW w:w="1157" w:type="dxa"/>
            <w:tcBorders>
              <w:top w:val="single" w:sz="4" w:space="0" w:color="auto"/>
              <w:left w:val="single" w:sz="4" w:space="0" w:color="auto"/>
              <w:bottom w:val="single" w:sz="4" w:space="0" w:color="auto"/>
            </w:tcBorders>
            <w:vAlign w:val="bottom"/>
          </w:tcPr>
          <w:p w14:paraId="106A56F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1000</w:t>
            </w:r>
          </w:p>
        </w:tc>
        <w:tc>
          <w:tcPr>
            <w:tcW w:w="1152" w:type="dxa"/>
            <w:tcBorders>
              <w:top w:val="single" w:sz="4" w:space="0" w:color="auto"/>
              <w:left w:val="single" w:sz="4" w:space="0" w:color="auto"/>
              <w:bottom w:val="single" w:sz="4" w:space="0" w:color="auto"/>
            </w:tcBorders>
            <w:vAlign w:val="bottom"/>
          </w:tcPr>
          <w:p w14:paraId="5A977EC6"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c>
          <w:tcPr>
            <w:tcW w:w="1080" w:type="dxa"/>
            <w:tcBorders>
              <w:top w:val="single" w:sz="4" w:space="0" w:color="auto"/>
              <w:left w:val="single" w:sz="4" w:space="0" w:color="auto"/>
              <w:bottom w:val="single" w:sz="4" w:space="0" w:color="auto"/>
              <w:right w:val="single" w:sz="4" w:space="0" w:color="auto"/>
            </w:tcBorders>
            <w:vAlign w:val="bottom"/>
          </w:tcPr>
          <w:p w14:paraId="00E7567D"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r>
    </w:tbl>
    <w:p w14:paraId="48AFA1EA"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С одной торпедой;2 с двумя торпедами;3 с дополнительными бензобаками и наружной подвеской;4 без наружной подвески</w:t>
      </w:r>
    </w:p>
    <w:p w14:paraId="14E376E9" w14:textId="77777777" w:rsidR="00D34856" w:rsidRPr="0076577C" w:rsidRDefault="00D3485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(23513).</w:t>
      </w:r>
    </w:p>
    <w:p w14:paraId="75558782" w14:textId="77777777" w:rsidR="00D34856" w:rsidRPr="0076577C" w:rsidRDefault="00D34856" w:rsidP="0076577C">
      <w:pPr>
        <w:spacing w:after="0" w:line="240" w:lineRule="auto"/>
        <w:jc w:val="both"/>
        <w:rPr>
          <w:rFonts w:ascii="Times New Roman" w:hAnsi="Times New Roman"/>
          <w:color w:val="000000" w:themeColor="text1"/>
          <w:sz w:val="16"/>
          <w:szCs w:val="16"/>
        </w:rPr>
      </w:pPr>
    </w:p>
    <w:p w14:paraId="348872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В-25 появились на Тихом океане. Один самолет числился за 14-м смешанным авиаотрядом на аэродроме Вторая речка, другой - за управлением 2-й минно-торпедной дивизии. Машина из 14-го отряда затем перешла в 50-й разведывательный полк, на ней летал командир полка майор И.В.Сидни. Всего флот официально получил восемь В-25 (3457,95).</w:t>
      </w:r>
    </w:p>
    <w:p w14:paraId="719E82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1A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самолет Р-61 из состава 415-й эскадрильи ночных истребителей 9-й воздушной армии ВВС США патрулировал небо над Рейном. После того как стрелок доложил о появившихся светящихся объектах, летчик развернул самолет по направлению к летящим объектам с намерением их атаковать. Так как оператор бортового радара не смог обнаружить цели на своем экране, командир экипажа запросил по радио наземную станцию слежения о координатах цели. Однако наземные операторы также не смогли обнаружить объекты. Летчик преследовал цели, которые летели в северо-восточном направлении, наблюдая их визуально до тех пор, пока они не исчезли в темноте (11620).</w:t>
      </w:r>
    </w:p>
    <w:p w14:paraId="666B5C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FC530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сентября был готов макет небольшого двухкилевого деревянного (алюминий стал дефицитным) самолета с двигателем "на спине". На постройку опытного образца ушло всего 80 дней. После первого же полета, состоявшегося 6 декабря 1944 г., машина разогналась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0AF441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3812E"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К концу 1944 г. союзники вытеснили немцев из районов, откуда самолеты</w:t>
      </w:r>
      <w:r w:rsidRPr="0076577C">
        <w:rPr>
          <w:rStyle w:val="75pt"/>
          <w:rFonts w:ascii="Times New Roman" w:hAnsi="Times New Roman" w:cs="Times New Roman"/>
          <w:color w:val="000000" w:themeColor="text1"/>
          <w:sz w:val="16"/>
          <w:szCs w:val="16"/>
        </w:rPr>
        <w:t xml:space="preserve">-снаряды </w:t>
      </w:r>
      <w:r w:rsidRPr="0076577C">
        <w:rPr>
          <w:rFonts w:ascii="Times New Roman" w:cs="Times New Roman"/>
          <w:color w:val="000000" w:themeColor="text1"/>
          <w:spacing w:val="0"/>
          <w:sz w:val="16"/>
          <w:szCs w:val="16"/>
        </w:rPr>
        <w:t xml:space="preserve">могли достигать Англии. Немцы стали пускать V-1 с самолётов-носителей Не-111Н-22, интенсивность налетов резко упала. Вместо Лондона основными целями стали Антверпен, Льеж и Брюсель, по ним запустили 8696, 3141 и 151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-1, соответственно.</w:t>
      </w:r>
    </w:p>
    <w:p w14:paraId="052F94A9"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 xml:space="preserve">В отличие от баллистической ракеты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-2, в случае отказа взрывателя самолёты-сна</w:t>
      </w:r>
      <w:r w:rsidRPr="0076577C">
        <w:rPr>
          <w:rFonts w:ascii="Times New Roman" w:cs="Times New Roman"/>
          <w:color w:val="000000" w:themeColor="text1"/>
          <w:spacing w:val="0"/>
          <w:sz w:val="16"/>
          <w:szCs w:val="16"/>
        </w:rPr>
        <w:softHyphen/>
        <w:t>ряды после падения находили в относительно сохранном состоянии. Изучив упавшие V—1, американцы предприняли успешные попытки их воспроизведения.</w:t>
      </w:r>
    </w:p>
    <w:p w14:paraId="0D66CDCC"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При этом Германия не рассматривалась в качестве основной цели — над ней и так уже господствовала англо-американская авиация. Но в 1944 г. Япония ещё была с трудом до</w:t>
      </w:r>
      <w:r w:rsidRPr="0076577C">
        <w:rPr>
          <w:rFonts w:ascii="Times New Roman" w:cs="Times New Roman"/>
          <w:color w:val="000000" w:themeColor="text1"/>
          <w:spacing w:val="0"/>
          <w:sz w:val="16"/>
          <w:szCs w:val="16"/>
        </w:rPr>
        <w:softHyphen/>
        <w:t xml:space="preserve">ступна для американских бомбовозов. На американской копии </w:t>
      </w:r>
      <w:r w:rsidRPr="0076577C">
        <w:rPr>
          <w:rFonts w:ascii="Times New Roman" w:cs="Times New Roman"/>
          <w:color w:val="000000" w:themeColor="text1"/>
          <w:spacing w:val="0"/>
          <w:sz w:val="16"/>
          <w:szCs w:val="16"/>
          <w:lang w:val="en-US"/>
        </w:rPr>
        <w:t>V</w:t>
      </w:r>
      <w:r w:rsidRPr="0076577C">
        <w:rPr>
          <w:rFonts w:ascii="Times New Roman" w:cs="Times New Roman"/>
          <w:color w:val="000000" w:themeColor="text1"/>
          <w:spacing w:val="0"/>
          <w:sz w:val="16"/>
          <w:szCs w:val="16"/>
        </w:rPr>
        <w:t xml:space="preserve">-1 — </w:t>
      </w:r>
      <w:r w:rsidRPr="0076577C">
        <w:rPr>
          <w:rFonts w:ascii="Times New Roman" w:cs="Times New Roman"/>
          <w:color w:val="000000" w:themeColor="text1"/>
          <w:spacing w:val="0"/>
          <w:sz w:val="16"/>
          <w:szCs w:val="16"/>
          <w:lang w:val="en-US"/>
        </w:rPr>
        <w:t>JB</w:t>
      </w:r>
      <w:r w:rsidRPr="0076577C">
        <w:rPr>
          <w:rFonts w:ascii="Times New Roman" w:cs="Times New Roman"/>
          <w:color w:val="000000" w:themeColor="text1"/>
          <w:spacing w:val="0"/>
          <w:sz w:val="16"/>
          <w:szCs w:val="16"/>
        </w:rPr>
        <w:t>-2 устанавливал</w:t>
      </w:r>
      <w:r w:rsidRPr="0076577C">
        <w:rPr>
          <w:rFonts w:ascii="Times New Roman" w:cs="Times New Roman"/>
          <w:color w:val="000000" w:themeColor="text1"/>
          <w:spacing w:val="0"/>
          <w:sz w:val="16"/>
          <w:szCs w:val="16"/>
        </w:rPr>
        <w:softHyphen/>
        <w:t>ся ПуВРД фирмы «Форд» с увеличенной, по сравнению с немецким двигателем, тягой — 363 кг. Американцы также создали пусковые установки собственной конструкции — старт самолётов-снарядов производился без катапульты, с коротких направляющих с приме</w:t>
      </w:r>
      <w:r w:rsidRPr="0076577C">
        <w:rPr>
          <w:rFonts w:ascii="Times New Roman" w:cs="Times New Roman"/>
          <w:color w:val="000000" w:themeColor="text1"/>
          <w:spacing w:val="0"/>
          <w:sz w:val="16"/>
          <w:szCs w:val="16"/>
        </w:rPr>
        <w:softHyphen/>
        <w:t>нением пары твердотопливных ускорителей. Американские самолёты-снаряды также ис- пытывались при пусках как с наземных ПУ, так и с самолётов-носителей — В-17 и В-29. В США до конца войны выпустили около 330 самолётов-снарядов из 75 тыс. заказанных, но применить их по Японии не успели (15790).</w:t>
      </w:r>
    </w:p>
    <w:p w14:paraId="3BF1B9A4"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p>
    <w:p w14:paraId="436B9A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В. фон Браун стал инициатором разработки межконтинентальной баллистической ракеты А9/А10, называемой также AmerikaRakete (Ненахов Ю.Ю. Чудо-оружие Третьего рейха. Минск: ХАРВЕСТ, 1999.) и сам предложил нанести такой ракетой внезапный удар по крупным городам США. В литературе встречаются данные, что еще в конце 1943 г. под эгидой СС в подгорном массиве Гмундена (или Гмюнда. – Ред.) на северо-западе Австрии для сборки, обслуживания, подготовки и пуска межконтинентальной ракеты началось строительство гигантского подземного комплекса под кодовым названием «Zement». Среди персонала этого объекта только одних специалистов должно было быть не менее 3000 человек (Первушин А. Астронавты Гитлера. Звездные войны Третьего рейха. М.: Яуза; ЭКСМО, 2004.). Эти данные весьма похожи на правду. Ведь первые наброски двухступенчатой межконтинентальной ракеты А9/А10 были сделаны еще 29 июля 1940 г. Первые соображения о планирующей ракете А9 появились еще до 1940 г., а уже с весны 1940 г. во Фридрихсхафене были начаты опыты в аэродинамической трубе с целью определения подходящей формы крыльев для сверхзвуковых скоростей и формы хвостового оперения ракеты А9.</w:t>
      </w:r>
    </w:p>
    <w:p w14:paraId="121AA1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Первоначально для этого не хватало опыта, а затем многочисленные эксперименты с помощью аэродинамической трубы позволили выяснить, что лучшей формой несущих плоскостей является трапециевидная. Собственно проект А9/А10 был готов в чертежах в 1941 г.</w:t>
      </w:r>
    </w:p>
    <w:p w14:paraId="22C077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Именно 1940–1941 гг. датирован единственный дошедший до нас подлинный чертеж «двухступенчатого агрегата» (Александров С. Ракета, которой… не было. Техника – Молодежи. 1999, № 3.С. 18–19, 24–25.). Этот чертеж и послужил основой для всех последующих реконструкций внешнего облика немецкой межконтинентальной ракеты А9/А10.</w:t>
      </w:r>
    </w:p>
    <w:p w14:paraId="4CA7BA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Интересно, что именно ракета А9 и была предысторией ракеты А4b. Когда электромеханические заводы Карлсхаген (гражданский преемник проектно-конструкторского отдела Армейского ракетного центра) получили от Управления вооружений сухопутных войск официальный заказ на проектирование, испытание и подготовку к производству ракеты A4b, тогда и всплыло название ракеты А9. Правда, крылья у А9 были другими, чем у А4b.</w:t>
      </w:r>
    </w:p>
    <w:p w14:paraId="59B64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Немецким конструкторам до конца войны удалось провести все теоретические работы и составить полный комплект документации. При стартовой массе до ста тонн ракета должна была доставить к цели одну тонну обычной взрывчатки. Первая ступень обеспечивала вертикальный запуск и должна была разгонять ракету до скорости около 4250 км/ч. Ее вес должен был достигать 69 т, длина – 20 м. Двигатель конструкции Тиля–Вальтера, работавший на этиловом спирте и жидком кислороде, должен был развивать тягу в 200 т. После выгорания топлива первой ступени (это происходило на высоте 24 км) ступень автоматически отделялась и опускалась на парашюте.</w:t>
      </w:r>
    </w:p>
    <w:p w14:paraId="41DCFA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момент отделения первой ступени включался двигатель второй ступени, работающий на окиси азота и «визоле». Этот двигатель должен был разгонять ракету до скорости 10000 км/ч. На высоте 160 км двигатель ракеты А9 прекращал работу. Далее ракета должна была подняться на высоту до 350 км.</w:t>
      </w:r>
    </w:p>
    <w:p w14:paraId="558A84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Оказавшись в космосе, А9 двигалась бы по баллистической траектории, при входе же в плотные слои атмосферы ракета раскрывала крылья. Аэродинамические рули и стреловидные крылья переводили бы ракету из пикирующего полета в планирование. Планирующий полет к цели проходил бы на высоте около 5 км. Предполагалось, что перелет из Германии в США должен был занять 35–37 минут. Расчетная дальность – 5000 км (по другим данным (Первушин А. Астронавты Гитлера. Звездные войны Третьего рейха. М.: Яуза; ЭКСМО, 2004.) – 4800 км) за 35 минут.</w:t>
      </w:r>
    </w:p>
    <w:p w14:paraId="3E14F2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Ракета А9 должна была весить16,2 т, иметь длину 14 м и диаметр 1,62 м. При весе топлива 11,9 т ее двигатель развивал бы тягу 25 400 кг (11686).</w:t>
      </w:r>
    </w:p>
    <w:p w14:paraId="4498BC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85E5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фирма «Рейнметалл-Борзиг» получила заказ на изготовление первых 300 ракет «Rheinbote» («Рейнботе» – «Посланец Рейна»), а для их боевого применения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55D3AA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4311623" w14:textId="77777777" w:rsidR="002A0F5F" w:rsidRPr="0076577C" w:rsidRDefault="002A0F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5A2B1820" w14:textId="77777777" w:rsidR="002A0F5F" w:rsidRPr="0076577C" w:rsidRDefault="002A0F5F" w:rsidP="0076577C">
      <w:pPr>
        <w:spacing w:after="0" w:line="240" w:lineRule="auto"/>
        <w:jc w:val="both"/>
        <w:rPr>
          <w:rFonts w:ascii="Times New Roman" w:hAnsi="Times New Roman"/>
          <w:color w:val="000000" w:themeColor="text1"/>
          <w:sz w:val="16"/>
          <w:szCs w:val="16"/>
        </w:rPr>
      </w:pPr>
    </w:p>
    <w:p w14:paraId="4249748B" w14:textId="3D6D25FC" w:rsidR="002A0F5F" w:rsidRPr="0076577C" w:rsidRDefault="002A0F5F"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1944 года фирмой Ruhrstahlwerke в Бракведе (Brackwede) было выпущено 950 ракет X-4. Двигатели выпускались фирмами BMW в Берлине и Geatewerke в Штаргарде (Stargard). Всего было выпущено около 1500 двигателей.</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Управляемая ракета Ruhrstahl X-4 разрабатывалась по проекту под кодовым обозначением 8-344, и была ещё одним детищем доктора Крамера. Изначально она разрабатывалась как управляемая ракета "воздух-воздух". Поначалу её видели как ракету-перехватчик, которой предполагалось вооружать дневные истребители, в первую очередь, реактивные Me-262. Тем не менее, Luftwaffe предпочло её неуправляемые ракеты R4M, и предложили использовать Ruhrstahl X-4 на более тяжёлых, многомоторных самолётах. 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1708C813" w14:textId="77777777" w:rsidR="002A0F5F" w:rsidRPr="0076577C" w:rsidRDefault="002A0F5F" w:rsidP="0076577C">
      <w:pPr>
        <w:spacing w:after="0" w:line="240" w:lineRule="auto"/>
        <w:jc w:val="both"/>
        <w:rPr>
          <w:rFonts w:ascii="Times New Roman" w:hAnsi="Times New Roman"/>
          <w:color w:val="000000" w:themeColor="text1"/>
          <w:sz w:val="16"/>
          <w:szCs w:val="16"/>
        </w:rPr>
      </w:pPr>
    </w:p>
    <w:p w14:paraId="46F030A2"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В конце 1944 была готова ЗУР «Шметтерлинг» («Бабочка») разрабатывалась самолетостроительной фирмой «Хеншель» с 1941 г. и имела заводской индекс Hs-117. Она, как и «Вассерфель», до конца войны доведена не была, хотя немцы и собирались запустить ее в серийное производство в конце 1944 г. Первоначально немцы собирались оснастить свою «Бабочку» инфракрасной головкой самонаведения, но из-за трудностей с ее доводкой ракета получила радиокомандную систему наведения с оптическим наблюдением за ракетой. Ракета «Шметтерлинг» управлялась по радио с земли и имела систему оптического сопровождения (систему управления «Бургунд»). Ракета предназначалась для поражения воздушных целей на высотах до 10,5 км и дальностях до 30 км. Корпус, крыло и стабилизатор представляли собой конструкцию с работающей обшивкой, состоящую из каркаса из сборных стальных элементов с обшивкой из листовой стали, приваренной к нему при помощи точечной сварки. Ракета была снабжена жидкостным реактивным двигателем (ЖРД) с центральным соплом. Тяга двигателя составляла около 8 т, а время работы его — 41 секунда. В качестве горючего использовался «визоль» (винилизобуталованный спирт), а в качестве окислителя — «сальбий» (98-процентная азотная кислота). Баки ракеты вмещали 450 кг топлива и 1500 кг окислителяРакета «Шметгерлинг» представляла собой небольшой самолет-среднеплан со стреловидным крылом размахом около 1,9 м и трапециевидным хвостовым оперением. В хвостовой части был установлен трассер для оптического наблюдения за ракетой. По бокам к корпусу ракеты крепились два стреловидных твердотопливных ускорителя «Шмиддинг 109—553». В качестве топлива в ускорителях использовался дигликоль. Вес одного ускорителя 85 кг, тяга 1750 кг, время работы около 4 секунд, после чего ускорители сбрасывались. Маршевый ЖРД BMW 109—558 или ЖРД «Вальтер 109—729» был расположен в задней части корпуса ракеты. В течение 10 секунд после старта ЖРД развивал тягу до 0,38 т, а затем в течение 70 секунд — 0,06 т. В качестве горючего использовалось 12,7 кг «Тонка-250», а окислителя — 59 кг азотной кислоты. Наведение ракеты на цель, как и у ракеты «Вассерфаль», осуществлялось по методу «трех точек». В ракете использовалась в основном такая же или подобная аппаратура управления, за исключением бортового приемника — вместо «Страссбурга» был установлен «Кольмар». Органами управления на ракете были интерцепторы с электромагнитными приводами. В отличие от ЗУР «Вассерфаль», которая имела стационарный старт и могла использоваться в основном для объектовой обороны, пуск ракеты «Шметтерлинг» производился с подвижной пусковой установки, направляющая которой устанавливалась под заданным углом возвышения, благодаря чему ракета могла использоваться как для противовоздушной обороны отдельных объектов, так и для ПВО войск.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К осени 1949 г. были проведены экспериментальные летные испытания ракеты Р-102. Первые два пуска ракет, состоявшиеся 18 и 21 октября, оказались неудачными — срабатывал только один ускоритель, и ракеты падали в 150 м от старта. Пуск 25 октября был удачным. Ракета хорошо выполняла команды с земли и сделала две «мертвые петли». По результатам испытаний в конструкцию элементов Р-102 был внесен ряд изменений (в частности, в гироблок, в часовой механизм и т.д.). Модернизированная ракета получила индекс Р-102М. В 1950 г. НИИ-88 планировало изготовить 20 ракет, разработать комплексный технический проект и испытать ракеты на полигоне Капустин Яр.</w:t>
      </w:r>
    </w:p>
    <w:p w14:paraId="07868561"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Уже в 1949 г. по ракете Р-102М были проделаны следующие работы:</w:t>
      </w:r>
    </w:p>
    <w:p w14:paraId="4EB79B80"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1. Выпущен полный комплект чертежей.</w:t>
      </w:r>
    </w:p>
    <w:p w14:paraId="74D55F5A"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2. Произведены все расчеты.</w:t>
      </w:r>
    </w:p>
    <w:p w14:paraId="38B80871"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3. Составлено описание ракеты.</w:t>
      </w:r>
    </w:p>
    <w:p w14:paraId="07289D90"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4. Изготовлено на 90% деталей и узлов.</w:t>
      </w:r>
    </w:p>
    <w:p w14:paraId="3C314DDE"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Но в связи с тем, что дальнейшая работа по Р-102М не была включена в план работ НИИ-88 на 1950 год, работы по ракете были прекращены.</w:t>
      </w:r>
    </w:p>
    <w:p w14:paraId="4A850C19" w14:textId="77777777" w:rsidR="002A0F5F" w:rsidRPr="0076577C" w:rsidRDefault="002A0F5F" w:rsidP="0076577C">
      <w:pPr>
        <w:pStyle w:val="book"/>
        <w:ind w:firstLine="0"/>
        <w:jc w:val="both"/>
        <w:rPr>
          <w:color w:val="000000" w:themeColor="text1"/>
          <w:sz w:val="16"/>
          <w:szCs w:val="16"/>
        </w:rPr>
      </w:pPr>
      <w:r w:rsidRPr="0076577C">
        <w:rPr>
          <w:color w:val="000000" w:themeColor="text1"/>
          <w:sz w:val="16"/>
          <w:szCs w:val="16"/>
        </w:rPr>
        <w:t xml:space="preserve">Параллельно с Р-102 в НИИ-88 разрабатывали и собственную ракету, или глубокую модернизацию «Шметтерлинга — Р-112. Работы над Р-112 были начаты по Постановлению Совмина от 14 апреля 1948 г. Р-112 разрабатывалась в трех вариантах: Р-112А — с головкой самонаведения (вес боевой части 160 кг); Р-112Б — без головки самонаведения и с повышенным боевым снаряжением (вес боевой части 270 кг) и Р-112С — без головки самонаведения со сверхзвуковым прямоточным реактивным двигателем. В кооперацию по разработке ракеты Р-112 входили: НИИ-504 МСХМ — взрыватели; НИИ-885 МПСС — системы телеметрии и управления; НИИ-125 МСХМ — стартовые двигатели; НИИ-6 МСХМ — боевое снаряжение; MB — наземное оборудование; ЦАГИ МАП — по проведению продувом в аэродинамических трубах. Защита эскизного проекта ракеты Р-112 состоялась 4 августа 1949 г. на Пленуме НТС НИИ-88. Ракета имела два стартовых реактивных твердотопливных двигателя. Ракета должна была стартовать при одновременной работе стартовых твердотопливных и маршевого двигателях. После выработки топлива через 2—3 с стартовые ускорители отбрасывались, и далее ракета продолжала полет к цели на маршевом жидкостно-реактивном двигателе. Общий вес ракеты 1500 кг. Вес боевого вооружения 100 кг с осколками. Ракета должна была развивать скорость полета до 700 м/с и поражать цели на высоте до 15 км и наклонной дальности 20 км. Максимальное отклонение от цели должно было быть 25 м при наклонной дальности 20 км. Скорость цели могла достигать 300 м/с. Ракета была снабжена двумя несущими крыльями и двумя рулями. Рули играли роль элевонов по крену и тангажу. Старт ракеты планировалось производить с наклонного лафета без направляющих. Батарея должна была состоять из шести лафетов с темпом стрельбы 13 с. Лафеты связывались между собой через центральное пусковое устройство. По тактико-техническим требованиям ракеты должны были быть рассчитаны на хранение в течение 6 месяцев. По системе управления Р-112 эскизный проект первоначально прорабатывался в двух вариантах: А — система управления с головкой самонаведения; Б — система управления по методу накрытия цели без головки самонаведения. Оба варианта ракеты в проекте были выполнены по схеме тандем. Относительно переднего крыла с элевонами оперение было повернуто на 45°. Два пороховых двигателя должны были обеспечить наклонный старт ракеты с направляющих. Жидкостно-реактивный двигатель ракеты был спроектирован на тягу до 2 тонн, его разрабатывали в отделе № 9 СКБ НИИ-88 A.M. Исаева. Подача компонентов топлива — меланжа и керосина — должна была осуществляться </w:t>
      </w:r>
      <w:r w:rsidRPr="0076577C">
        <w:rPr>
          <w:color w:val="000000" w:themeColor="text1"/>
          <w:sz w:val="16"/>
          <w:szCs w:val="16"/>
        </w:rPr>
        <w:lastRenderedPageBreak/>
        <w:t>эластичными емкостями, обеспечивавшими бесперебойную работу двигателя при любых маневрах ракеты. Работы над ракетой Р-112 затянулись и были прекращены по Постановлению Совмина СССР от 17 августа 1951 г (15225).</w:t>
      </w:r>
    </w:p>
    <w:p w14:paraId="6D2DFBBD" w14:textId="77777777" w:rsidR="002A0F5F" w:rsidRPr="0076577C" w:rsidRDefault="002A0F5F" w:rsidP="0076577C">
      <w:pPr>
        <w:pStyle w:val="book"/>
        <w:ind w:firstLine="0"/>
        <w:jc w:val="both"/>
        <w:rPr>
          <w:color w:val="000000" w:themeColor="text1"/>
          <w:sz w:val="16"/>
          <w:szCs w:val="16"/>
        </w:rPr>
      </w:pPr>
    </w:p>
    <w:p w14:paraId="7A12C687" w14:textId="77777777" w:rsidR="00C300DA" w:rsidRPr="0076577C" w:rsidRDefault="00C300DA" w:rsidP="0076577C">
      <w:pPr>
        <w:pStyle w:val="book"/>
        <w:ind w:firstLine="0"/>
        <w:jc w:val="both"/>
        <w:rPr>
          <w:color w:val="000000" w:themeColor="text1"/>
          <w:sz w:val="16"/>
          <w:szCs w:val="16"/>
        </w:rPr>
      </w:pPr>
      <w:r w:rsidRPr="0076577C">
        <w:rPr>
          <w:color w:val="000000" w:themeColor="text1"/>
          <w:sz w:val="16"/>
          <w:szCs w:val="16"/>
        </w:rPr>
        <w:t>К концу 1944 г. 15-см снаряд фирмы «Зброевка» находился в «стадии опытной разработки» Снаряд фирмы «Зброевка» отличался от нашего М-13 большим размахом крыльев стабилизатора — 570 мм против 300 мм. В остальном по конструкции и внешнему виду он был схож с М-13. В передней и хвостовой частях снаряда имелось 4 штифта, которыми он скользил при движении по пазам направляющих (15225).</w:t>
      </w:r>
    </w:p>
    <w:p w14:paraId="3D572FD7" w14:textId="77777777" w:rsidR="00C300DA" w:rsidRPr="0076577C" w:rsidRDefault="00C300DA" w:rsidP="0076577C">
      <w:pPr>
        <w:pStyle w:val="book"/>
        <w:ind w:firstLine="0"/>
        <w:jc w:val="both"/>
        <w:rPr>
          <w:color w:val="000000" w:themeColor="text1"/>
          <w:sz w:val="16"/>
          <w:szCs w:val="16"/>
        </w:rPr>
      </w:pPr>
    </w:p>
    <w:p w14:paraId="54D31C40" w14:textId="77777777" w:rsidR="00C300DA" w:rsidRPr="0076577C" w:rsidRDefault="00C300DA" w:rsidP="0076577C">
      <w:pPr>
        <w:pStyle w:val="a3"/>
        <w:rPr>
          <w:color w:val="000000" w:themeColor="text1"/>
          <w:lang w:val="ru-RU"/>
        </w:rPr>
      </w:pPr>
      <w:r w:rsidRPr="0076577C">
        <w:rPr>
          <w:color w:val="000000" w:themeColor="text1"/>
          <w:lang w:val="ru-RU"/>
        </w:rPr>
        <w:t xml:space="preserve">К концу 1944 г. на фирме </w:t>
      </w:r>
      <w:r w:rsidRPr="0076577C">
        <w:rPr>
          <w:color w:val="000000" w:themeColor="text1"/>
        </w:rPr>
        <w:t>BachemWerkeGmbH</w:t>
      </w:r>
      <w:r w:rsidRPr="0076577C">
        <w:rPr>
          <w:color w:val="000000" w:themeColor="text1"/>
          <w:lang w:val="ru-RU"/>
        </w:rPr>
        <w:t>, которойпередали заводик в г. Вальдзе (Шварцвальд), в 40 км от Боденского озера, работало 60 техников, инженеров и конструкторов и около 250 рабочих, в том числе больше половины - в небольших деревообрабатывающих мастер</w:t>
      </w:r>
      <w:r w:rsidRPr="0076577C">
        <w:rPr>
          <w:color w:val="000000" w:themeColor="text1"/>
          <w:lang w:val="ru-RU"/>
        </w:rPr>
        <w:softHyphen/>
        <w:t>ских, рассредоточенных в окрестностях городка (15841).</w:t>
      </w:r>
    </w:p>
    <w:p w14:paraId="41EFB897" w14:textId="77777777" w:rsidR="00C300DA" w:rsidRPr="0076577C" w:rsidRDefault="00C300DA" w:rsidP="0076577C">
      <w:pPr>
        <w:pStyle w:val="a3"/>
        <w:rPr>
          <w:color w:val="000000" w:themeColor="text1"/>
          <w:lang w:val="ru-RU"/>
        </w:rPr>
      </w:pPr>
    </w:p>
    <w:p w14:paraId="24893D91" w14:textId="77777777" w:rsidR="002F1B94" w:rsidRPr="0076577C" w:rsidRDefault="002F1B94" w:rsidP="0076577C">
      <w:pPr>
        <w:pStyle w:val="book"/>
        <w:ind w:firstLine="0"/>
        <w:jc w:val="both"/>
        <w:rPr>
          <w:color w:val="000000" w:themeColor="text1"/>
          <w:sz w:val="16"/>
          <w:szCs w:val="16"/>
        </w:rPr>
      </w:pPr>
      <w:r w:rsidRPr="0076577C">
        <w:rPr>
          <w:color w:val="000000" w:themeColor="text1"/>
          <w:sz w:val="16"/>
          <w:szCs w:val="16"/>
        </w:rPr>
        <w:t>В конце 1944 г. началось строительство лодок «Зеехунд». Всего к маю 1945 г. было построено 297 лодок,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400BACCE" w14:textId="77777777" w:rsidR="002F1B94" w:rsidRPr="0076577C" w:rsidRDefault="002F1B94" w:rsidP="0076577C">
      <w:pPr>
        <w:pStyle w:val="book"/>
        <w:ind w:firstLine="0"/>
        <w:jc w:val="both"/>
        <w:rPr>
          <w:color w:val="000000" w:themeColor="text1"/>
          <w:sz w:val="16"/>
          <w:szCs w:val="16"/>
        </w:rPr>
      </w:pPr>
    </w:p>
    <w:p w14:paraId="260CFF8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года французское правительство решило возобновить выпуск «юнкерсов». «Свободная Франция» генерала де Голля в поставках авиационной техники полностью зависела от союзников. А тут подвернулась возможность получить что-то пусть не очень современное, но свое.</w:t>
      </w:r>
    </w:p>
    <w:p w14:paraId="5BB37D2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Бывший завод «Амио», переименованный в «Ателье эронавтик де Коломбэ» (ААС), стал вновь выпускать Ju 52/3mg14e под названием ААС-1 «Тукан». Эти самолеты немного отличались от исходного немецкого образца. Колеса ставились американские, от С-47, чуть меньшего диаметра. Заменили радиоаппаратуру, что внешне нашло отражение в расположении и форме антенн. Поздние серии ААС-1 получили триммер на руле направления. У части самолетов правая грузовая дверь распахивалась в стороны, а не делилась горизонтально, как у немецких машин. Вооружения «Туканы» не имели.</w:t>
      </w:r>
    </w:p>
    <w:p w14:paraId="0FD4902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в Коломбэ после войны собрали 415 ААС-1 и доработали по их образцу 28 трофейных Ju 52/3m. Некоторое количество самолетов, эксплуатировавшихся в Индокитае, оснастили наружными бомбодержателями для 16 бомб по 50 кг и бомбовым прицелом D-30. «Туканы» поставлялись как французским ВВС и морской авиации, так и гражданским авиакомпаниям. Они также шли на экспорт в Чехословакию, Югославию и Португалию (24199).</w:t>
      </w:r>
    </w:p>
    <w:p w14:paraId="68AB7D09"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15E8C40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 г. на верфи «Шихау» в городе Эльбинг началось строительство одного контейнера для доставки А-4 для пуска по Нью Йорку для испытаний, но закончить его не успели, он достался советским войскам. Дальнейшая судьба неизвестна (23372).</w:t>
      </w:r>
    </w:p>
    <w:p w14:paraId="1DB5CAEA"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532278CE"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конца 1944 г. болгарские ВВС использовали Avia B-71 в боях. Тогда в боях за освобождение Болгарии болгарские летчики участвовали в бомбардировке германских войск. К осени 1944 г во 2-й эскадрилье 5-го бомбардировочного полка осталось 5 боеготовых самолетов Avia B-71. Хотя к тому времени самолет безнадежно устарел, болгарские летчики умудрялись выполнять на нем боевые задания без истребительного прикрытия. Так, 18 ноября 1944 звено из трех СБ под командованием поручика Бойдева совершило удачный налет на станцию у Вучитрен, где находилось до 60 вагонов и паровозы. С трудом подняв в воздух перегруженные самолеты с бетонного аэродрома Враждебный под Софией, летчики едва набрали высоту 3000 м. Больше изношенные моторы, работавшие на пределе, не позволили. Обещанная для прикрытие пара старых «Девуатинов» так и не появилась. Летчикам в этот день повезло — ни «Мессершмитты», ни «Фокке-вульфы» не помешали им выполнить боевое задание и удачно сбросить 50- и 100 кг бомбы. Зенитки молотили воздух вокруг и снаряды рвались рядом, но противозенитный маневр после сброса бомб спас от поражения (25059).</w:t>
      </w:r>
    </w:p>
    <w:p w14:paraId="6C8147AE" w14:textId="77777777" w:rsidR="00C36F6D" w:rsidRPr="001A0BAA" w:rsidRDefault="00C36F6D" w:rsidP="00C36F6D">
      <w:pPr>
        <w:spacing w:after="0" w:line="240" w:lineRule="auto"/>
        <w:jc w:val="both"/>
        <w:rPr>
          <w:rFonts w:ascii="Times New Roman" w:hAnsi="Times New Roman"/>
          <w:color w:val="0070C0"/>
          <w:sz w:val="16"/>
          <w:szCs w:val="16"/>
        </w:rPr>
      </w:pPr>
    </w:p>
    <w:p w14:paraId="0C261E78"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2D6B8FE7"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7C4E23"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по март 1945 года в НИИ ВВС и ЛИИ НКАП последовательно облетывались машины Р-63 "Кингкобра" серий А-1, А-5, А-7 и А-К. Внедрение нового истребителя в боевой строй несколько затянулось. Советская авиация уже не страдала от острой нехватки самолетов. Памятуя о дефектах "Аэрокобры", ее наследницу хотели сначала тщательно изучить. В целом Р-63 оценили положительно. Высокая скорость, неплохая маневренность, мощное вооружение рекомендовали ее с самой лучшей стороны. Более надежной стала система управления, частично переведенная с тросов на жесткие тяги. Удобное трехколесное шасси с эффективными тормозами обеспечивало руление, взлет и посадку с хорошим обзором и давало отличную управляемость на земле. Р-63А уступал по скорости немецкому Bf 109(7-4 всего на 9 км/час (на 1,5%) на высоте 5000 м, более существенно он проигрывал в скороподъемности (па 2 м/сек-14%) па этой же высоте. Зато но показателям горизонтального маневра американский истребитель опережал и "мессершмитт", и Фокке-Вульф FW 190A-4. Последний проигрывал "Кингкобре" и но скорости.</w:t>
      </w:r>
    </w:p>
    <w:p w14:paraId="45CE578D"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тем Р-63 имел и существенные недостатки. По сравнению с Р-39 последних выпусков у новой машины уменьшились полезная нагрузка и запас горючего, ухудшилась бропезащита. На самолетах серий А-1, А-5 и А-6 выявилась деформация обшивки крыла; начиная с А-7 фирма утолщила обшивку и подкрепила набор. Проблемой явилась также недостаточная устойчивость самолета на выходе из пикирования и на вводе в вертикальные фигуры высшего пилотажа. Ее частично парировали на серии А-7 введением контрбалансира в системе управления рулем высоты и увеличением площади киля. Этот недостаток почти полностью ликвидировали на модификации Р-63С, получившей более мощный мотор V-1710-117 и подфюзеляжный гребень - дополнительный киль. Эти кили "задним числом" начали монтировать и на ранее выпущенных Р-63А, для чего опять "притормозили" , движение по АЛСИБу.</w:t>
      </w:r>
    </w:p>
    <w:p w14:paraId="180196F7"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израсходованию боекомплекта пушки и фюзеляжных пулеметов балансировка самолета нарушалась и требовалось немедленно скомпенсировать это регулировкой триммеров, в противном случае Р-63 переходил в штопор. Вот что было написано в отчете по результатам испытаний "Кингкобры" в НИН ВВС;: "При незначительных ошибках, допущенных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 По всем этим причинам на пилотирование "Кингкобры" у нас наложили много ограничений: опасаясь перегрузок, запретили резкий вывод из пикирования и вход в вертикальные фигуры; пилотировать вообще разрешалось только плавными движениями рулей. Выполнение фигур без боекомплекта или балласта категорически запрещалось (3457,78).</w:t>
      </w:r>
    </w:p>
    <w:p w14:paraId="100933F0"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A2620"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конца 1944 г. по март 1945 г В НИИ ВВС и ЛИИ НКАП последовательно облетывались машины Р-63 серий А-1, А-5, А-7 и А-10.</w:t>
      </w:r>
    </w:p>
    <w:p w14:paraId="22356C59"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целом Р-63 оценили положительно Высокая скорость, неплохая маневрен</w:t>
      </w:r>
      <w:r w:rsidRPr="0076577C">
        <w:rPr>
          <w:rFonts w:ascii="Times New Roman" w:hAnsi="Times New Roman"/>
          <w:color w:val="000000" w:themeColor="text1"/>
          <w:sz w:val="16"/>
          <w:szCs w:val="16"/>
        </w:rPr>
        <w:softHyphen/>
        <w:t>ность, мощное вооружение рекомендо</w:t>
      </w:r>
      <w:r w:rsidRPr="0076577C">
        <w:rPr>
          <w:rFonts w:ascii="Times New Roman" w:hAnsi="Times New Roman"/>
          <w:color w:val="000000" w:themeColor="text1"/>
          <w:sz w:val="16"/>
          <w:szCs w:val="16"/>
        </w:rPr>
        <w:softHyphen/>
        <w:t>вали его с самой лучшей стороны. Болес надежной стала система управления, частично переведенная с тросов на жесткие тяги. Удобное трехколесное шасси с эф</w:t>
      </w:r>
      <w:r w:rsidRPr="0076577C">
        <w:rPr>
          <w:rFonts w:ascii="Times New Roman" w:hAnsi="Times New Roman"/>
          <w:color w:val="000000" w:themeColor="text1"/>
          <w:sz w:val="16"/>
          <w:szCs w:val="16"/>
        </w:rPr>
        <w:softHyphen/>
        <w:t>фективными тормозами обеспечивало ру</w:t>
      </w:r>
      <w:r w:rsidRPr="0076577C">
        <w:rPr>
          <w:rFonts w:ascii="Times New Roman" w:hAnsi="Times New Roman"/>
          <w:color w:val="000000" w:themeColor="text1"/>
          <w:sz w:val="16"/>
          <w:szCs w:val="16"/>
        </w:rPr>
        <w:softHyphen/>
        <w:t>ление, взлет и посадку с хорошим обзором и давало отличную управляемость на зем</w:t>
      </w:r>
      <w:r w:rsidRPr="0076577C">
        <w:rPr>
          <w:rFonts w:ascii="Times New Roman" w:hAnsi="Times New Roman"/>
          <w:color w:val="000000" w:themeColor="text1"/>
          <w:sz w:val="16"/>
          <w:szCs w:val="16"/>
        </w:rPr>
        <w:softHyphen/>
        <w:t>ле. Р-63А уступал по скорости немецкому истребителю «Мессершмитт» Bf 109G-4 всего 9 км/час (1,5%) на высоте 5000 м, более существенно он проигрывал в ско</w:t>
      </w:r>
      <w:r w:rsidRPr="0076577C">
        <w:rPr>
          <w:rFonts w:ascii="Times New Roman" w:hAnsi="Times New Roman"/>
          <w:color w:val="000000" w:themeColor="text1"/>
          <w:sz w:val="16"/>
          <w:szCs w:val="16"/>
        </w:rPr>
        <w:softHyphen/>
        <w:t>роподъемности (2 м/сек — 14%) на этой же высоте. Зато по показателям горизон</w:t>
      </w:r>
      <w:r w:rsidRPr="0076577C">
        <w:rPr>
          <w:rFonts w:ascii="Times New Roman" w:hAnsi="Times New Roman"/>
          <w:color w:val="000000" w:themeColor="text1"/>
          <w:sz w:val="16"/>
          <w:szCs w:val="16"/>
        </w:rPr>
        <w:softHyphen/>
        <w:t>тального маневра американский истреби</w:t>
      </w:r>
      <w:r w:rsidRPr="0076577C">
        <w:rPr>
          <w:rFonts w:ascii="Times New Roman" w:hAnsi="Times New Roman"/>
          <w:color w:val="000000" w:themeColor="text1"/>
          <w:sz w:val="16"/>
          <w:szCs w:val="16"/>
        </w:rPr>
        <w:softHyphen/>
        <w:t>тель опережал и «мессершмитт», и Фокке- Вульф FW 190А-4. Последний проигрывал «Кингкобре» и по скорости.</w:t>
      </w:r>
    </w:p>
    <w:p w14:paraId="768A5A2F"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Вместе с тем Р-63 имел и существенные недостатки. По сравнению с Р-39 послед</w:t>
      </w:r>
      <w:r w:rsidRPr="0076577C">
        <w:rPr>
          <w:rFonts w:ascii="Times New Roman" w:hAnsi="Times New Roman"/>
          <w:color w:val="000000" w:themeColor="text1"/>
          <w:sz w:val="16"/>
          <w:szCs w:val="16"/>
        </w:rPr>
        <w:softHyphen/>
        <w:t>них выпусков у новой машины уменьши</w:t>
      </w:r>
      <w:r w:rsidRPr="0076577C">
        <w:rPr>
          <w:rFonts w:ascii="Times New Roman" w:hAnsi="Times New Roman"/>
          <w:color w:val="000000" w:themeColor="text1"/>
          <w:sz w:val="16"/>
          <w:szCs w:val="16"/>
        </w:rPr>
        <w:softHyphen/>
        <w:t>лись полезная нагрузка и запас горючего, ухудшилась бронезащита. На самолетах серий А-1, А-5 и А-6 выявилась деформа</w:t>
      </w:r>
      <w:r w:rsidRPr="0076577C">
        <w:rPr>
          <w:rFonts w:ascii="Times New Roman" w:hAnsi="Times New Roman"/>
          <w:color w:val="000000" w:themeColor="text1"/>
          <w:sz w:val="16"/>
          <w:szCs w:val="16"/>
        </w:rPr>
        <w:softHyphen/>
        <w:t>ция обшивки крыла; начиная с А-7, фирма утолщила обшивку и подкрепила набор.</w:t>
      </w:r>
    </w:p>
    <w:p w14:paraId="34B2C4B2"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Проблемой являлась также недоста</w:t>
      </w:r>
      <w:r w:rsidRPr="0076577C">
        <w:rPr>
          <w:rFonts w:ascii="Times New Roman" w:hAnsi="Times New Roman"/>
          <w:color w:val="000000" w:themeColor="text1"/>
          <w:sz w:val="16"/>
          <w:szCs w:val="16"/>
        </w:rPr>
        <w:softHyphen/>
        <w:t>точная устойчивость самолета на выходе из пикирования и на вводе в вертикаль</w:t>
      </w:r>
      <w:r w:rsidRPr="0076577C">
        <w:rPr>
          <w:rFonts w:ascii="Times New Roman" w:hAnsi="Times New Roman"/>
          <w:color w:val="000000" w:themeColor="text1"/>
          <w:sz w:val="16"/>
          <w:szCs w:val="16"/>
        </w:rPr>
        <w:softHyphen/>
        <w:t>ные фигуры высшего пилотажа. Ее час</w:t>
      </w:r>
      <w:r w:rsidRPr="0076577C">
        <w:rPr>
          <w:rFonts w:ascii="Times New Roman" w:hAnsi="Times New Roman"/>
          <w:color w:val="000000" w:themeColor="text1"/>
          <w:sz w:val="16"/>
          <w:szCs w:val="16"/>
        </w:rPr>
        <w:softHyphen/>
        <w:t>тично парировали на серии А-7 введени</w:t>
      </w:r>
      <w:r w:rsidRPr="0076577C">
        <w:rPr>
          <w:rFonts w:ascii="Times New Roman" w:hAnsi="Times New Roman"/>
          <w:color w:val="000000" w:themeColor="text1"/>
          <w:sz w:val="16"/>
          <w:szCs w:val="16"/>
        </w:rPr>
        <w:softHyphen/>
        <w:t>ем контрбалансира в системе управления рулем высоты и увеличением площади киля и почти полностью ликвидировали на модификации Р-63С, получившей бо</w:t>
      </w:r>
      <w:r w:rsidRPr="0076577C">
        <w:rPr>
          <w:rFonts w:ascii="Times New Roman" w:hAnsi="Times New Roman"/>
          <w:color w:val="000000" w:themeColor="text1"/>
          <w:sz w:val="16"/>
          <w:szCs w:val="16"/>
        </w:rPr>
        <w:softHyphen/>
        <w:t>лее мощный мотор V-1710-117 и подфю</w:t>
      </w:r>
      <w:r w:rsidRPr="0076577C">
        <w:rPr>
          <w:rFonts w:ascii="Times New Roman" w:hAnsi="Times New Roman"/>
          <w:color w:val="000000" w:themeColor="text1"/>
          <w:sz w:val="16"/>
          <w:szCs w:val="16"/>
        </w:rPr>
        <w:softHyphen/>
        <w:t>зеляжный гребень — дополнительный киль. Эти кили задним числом начали монтировать и на ранее выпущенных Р-63А, для чего притормозили движение по АЛСИБу.</w:t>
      </w:r>
    </w:p>
    <w:p w14:paraId="4930B1D0"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w:t>
      </w:r>
      <w:r w:rsidRPr="0076577C">
        <w:rPr>
          <w:rFonts w:ascii="Times New Roman" w:hAnsi="Times New Roman"/>
          <w:color w:val="000000" w:themeColor="text1"/>
          <w:sz w:val="16"/>
          <w:szCs w:val="16"/>
        </w:rPr>
        <w:softHyphen/>
        <w:t>нию боекомплекта пушки и фюзеляжных пулеметов балансировка самолета нару</w:t>
      </w:r>
      <w:r w:rsidRPr="0076577C">
        <w:rPr>
          <w:rFonts w:ascii="Times New Roman" w:hAnsi="Times New Roman"/>
          <w:color w:val="000000" w:themeColor="text1"/>
          <w:sz w:val="16"/>
          <w:szCs w:val="16"/>
        </w:rPr>
        <w:softHyphen/>
        <w:t>шалась, и требовалось немедленно ском</w:t>
      </w:r>
      <w:r w:rsidRPr="0076577C">
        <w:rPr>
          <w:rFonts w:ascii="Times New Roman" w:hAnsi="Times New Roman"/>
          <w:color w:val="000000" w:themeColor="text1"/>
          <w:sz w:val="16"/>
          <w:szCs w:val="16"/>
        </w:rPr>
        <w:softHyphen/>
        <w:t xml:space="preserve">пенсировать это регулировкой триммеров. В </w:t>
      </w:r>
      <w:r w:rsidRPr="0076577C">
        <w:rPr>
          <w:rFonts w:ascii="Times New Roman" w:hAnsi="Times New Roman"/>
          <w:color w:val="000000" w:themeColor="text1"/>
          <w:sz w:val="16"/>
          <w:szCs w:val="16"/>
        </w:rPr>
        <w:lastRenderedPageBreak/>
        <w:t>противном случае Р-63 переходил в што</w:t>
      </w:r>
      <w:r w:rsidRPr="0076577C">
        <w:rPr>
          <w:rFonts w:ascii="Times New Roman" w:hAnsi="Times New Roman"/>
          <w:color w:val="000000" w:themeColor="text1"/>
          <w:sz w:val="16"/>
          <w:szCs w:val="16"/>
        </w:rPr>
        <w:softHyphen/>
        <w:t>пор. Вот что было написано в отчете по ре</w:t>
      </w:r>
      <w:r w:rsidRPr="0076577C">
        <w:rPr>
          <w:rFonts w:ascii="Times New Roman" w:hAnsi="Times New Roman"/>
          <w:color w:val="000000" w:themeColor="text1"/>
          <w:sz w:val="16"/>
          <w:szCs w:val="16"/>
        </w:rPr>
        <w:softHyphen/>
        <w:t>зультатам испытаний «Кингкобры» в НИИ ВВС: «При незначительных ошибках, допу</w:t>
      </w:r>
      <w:r w:rsidRPr="0076577C">
        <w:rPr>
          <w:rFonts w:ascii="Times New Roman" w:hAnsi="Times New Roman"/>
          <w:color w:val="000000" w:themeColor="text1"/>
          <w:sz w:val="16"/>
          <w:szCs w:val="16"/>
        </w:rPr>
        <w:softHyphen/>
        <w:t>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w:t>
      </w:r>
    </w:p>
    <w:p w14:paraId="6C224789"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всем этим причинам на пилоти</w:t>
      </w:r>
      <w:r w:rsidRPr="0076577C">
        <w:rPr>
          <w:rFonts w:ascii="Times New Roman" w:hAnsi="Times New Roman"/>
          <w:color w:val="000000" w:themeColor="text1"/>
          <w:sz w:val="16"/>
          <w:szCs w:val="16"/>
        </w:rPr>
        <w:softHyphen/>
        <w:t>рование «Кингкобры» в СССР сначала наложили много ограничений: опасаясь перегрузок, запретили выполнение бо</w:t>
      </w:r>
      <w:r w:rsidRPr="0076577C">
        <w:rPr>
          <w:rFonts w:ascii="Times New Roman" w:hAnsi="Times New Roman"/>
          <w:color w:val="000000" w:themeColor="text1"/>
          <w:sz w:val="16"/>
          <w:szCs w:val="16"/>
        </w:rPr>
        <w:softHyphen/>
        <w:t>чек, резкий вывод из пикирования и вход в вертикальные фигуры; пилотировать во</w:t>
      </w:r>
      <w:r w:rsidRPr="0076577C">
        <w:rPr>
          <w:rFonts w:ascii="Times New Roman" w:hAnsi="Times New Roman"/>
          <w:color w:val="000000" w:themeColor="text1"/>
          <w:sz w:val="16"/>
          <w:szCs w:val="16"/>
        </w:rPr>
        <w:softHyphen/>
        <w:t>обще разрешалось только плавными дви</w:t>
      </w:r>
      <w:r w:rsidRPr="0076577C">
        <w:rPr>
          <w:rFonts w:ascii="Times New Roman" w:hAnsi="Times New Roman"/>
          <w:color w:val="000000" w:themeColor="text1"/>
          <w:sz w:val="16"/>
          <w:szCs w:val="16"/>
        </w:rPr>
        <w:softHyphen/>
        <w:t>жениями рулей. Позже для машин с уси</w:t>
      </w:r>
      <w:r w:rsidRPr="0076577C">
        <w:rPr>
          <w:rFonts w:ascii="Times New Roman" w:hAnsi="Times New Roman"/>
          <w:color w:val="000000" w:themeColor="text1"/>
          <w:sz w:val="16"/>
          <w:szCs w:val="16"/>
        </w:rPr>
        <w:softHyphen/>
        <w:t>ленными крылом и хвостовым оперением ограничения сняли, но выполнение фигур без боекомплекта или балласта запреща</w:t>
      </w:r>
      <w:r w:rsidRPr="0076577C">
        <w:rPr>
          <w:rFonts w:ascii="Times New Roman" w:hAnsi="Times New Roman"/>
          <w:color w:val="000000" w:themeColor="text1"/>
          <w:sz w:val="16"/>
          <w:szCs w:val="16"/>
        </w:rPr>
        <w:softHyphen/>
        <w:t>лось категорически.</w:t>
      </w:r>
    </w:p>
    <w:p w14:paraId="7A1F3DD7"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Поэтому поступление «Кингкобр» в строевые части ВВС задержалось. Сначала их отправляли в различные ма</w:t>
      </w:r>
      <w:r w:rsidRPr="0076577C">
        <w:rPr>
          <w:rFonts w:ascii="Times New Roman" w:hAnsi="Times New Roman"/>
          <w:color w:val="000000" w:themeColor="text1"/>
          <w:sz w:val="16"/>
          <w:szCs w:val="16"/>
        </w:rPr>
        <w:softHyphen/>
        <w:t>стерские и на рембазы, затем в 4-ю и 6-ю заб, где проводилось переучивание летно</w:t>
      </w:r>
      <w:r w:rsidRPr="0076577C">
        <w:rPr>
          <w:rFonts w:ascii="Times New Roman" w:hAnsi="Times New Roman"/>
          <w:color w:val="000000" w:themeColor="text1"/>
          <w:sz w:val="16"/>
          <w:szCs w:val="16"/>
        </w:rPr>
        <w:softHyphen/>
        <w:t>го состава. И лишь потом американскими истребителями стали пополнять полки в тылу. В результате на 1 мая 1945 г. в со</w:t>
      </w:r>
      <w:r w:rsidRPr="0076577C">
        <w:rPr>
          <w:rFonts w:ascii="Times New Roman" w:hAnsi="Times New Roman"/>
          <w:color w:val="000000" w:themeColor="text1"/>
          <w:sz w:val="16"/>
          <w:szCs w:val="16"/>
        </w:rPr>
        <w:softHyphen/>
        <w:t>ветской авиации насчитывалось 1473 ма</w:t>
      </w:r>
      <w:r w:rsidRPr="0076577C">
        <w:rPr>
          <w:rFonts w:ascii="Times New Roman" w:hAnsi="Times New Roman"/>
          <w:color w:val="000000" w:themeColor="text1"/>
          <w:sz w:val="16"/>
          <w:szCs w:val="16"/>
        </w:rPr>
        <w:softHyphen/>
        <w:t>шины, но в действующей армии их было всего лишь пять. Последние, видимо, ис</w:t>
      </w:r>
      <w:r w:rsidRPr="0076577C">
        <w:rPr>
          <w:rFonts w:ascii="Times New Roman" w:hAnsi="Times New Roman"/>
          <w:color w:val="000000" w:themeColor="text1"/>
          <w:sz w:val="16"/>
          <w:szCs w:val="16"/>
        </w:rPr>
        <w:softHyphen/>
        <w:t>пользовались только для ознакомления; никакой информации о совершении ими боевых вылетов нет. Но и потерь тоже пра</w:t>
      </w:r>
      <w:r w:rsidRPr="0076577C">
        <w:rPr>
          <w:rFonts w:ascii="Times New Roman" w:hAnsi="Times New Roman"/>
          <w:color w:val="000000" w:themeColor="text1"/>
          <w:sz w:val="16"/>
          <w:szCs w:val="16"/>
        </w:rPr>
        <w:softHyphen/>
        <w:t>ктически не было, к 1 мая разбили в ката</w:t>
      </w:r>
      <w:r w:rsidRPr="0076577C">
        <w:rPr>
          <w:rFonts w:ascii="Times New Roman" w:hAnsi="Times New Roman"/>
          <w:color w:val="000000" w:themeColor="text1"/>
          <w:sz w:val="16"/>
          <w:szCs w:val="16"/>
        </w:rPr>
        <w:softHyphen/>
        <w:t>строфах и авариях только семь самолетов (23513).</w:t>
      </w:r>
    </w:p>
    <w:p w14:paraId="1B9450AD" w14:textId="77777777" w:rsidR="00C36F6D" w:rsidRPr="0076577C" w:rsidRDefault="00C36F6D" w:rsidP="00C36F6D">
      <w:pPr>
        <w:spacing w:after="0" w:line="240" w:lineRule="auto"/>
        <w:jc w:val="both"/>
        <w:rPr>
          <w:rFonts w:ascii="Times New Roman" w:hAnsi="Times New Roman"/>
          <w:color w:val="000000" w:themeColor="text1"/>
          <w:sz w:val="16"/>
          <w:szCs w:val="16"/>
        </w:rPr>
      </w:pPr>
    </w:p>
    <w:p w14:paraId="23E7C229" w14:textId="77777777" w:rsidR="00C36F6D" w:rsidRPr="0076577C" w:rsidRDefault="00C36F6D" w:rsidP="00C36F6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конца 1944 г. завод № 45 сдал почти три тысячи моторов АМ-38Ф и около полутора сотен дизелей. Это означа</w:t>
      </w:r>
      <w:r w:rsidRPr="0076577C">
        <w:rPr>
          <w:rFonts w:ascii="Times New Roman" w:hAnsi="Times New Roman"/>
          <w:color w:val="000000" w:themeColor="text1"/>
          <w:sz w:val="16"/>
          <w:szCs w:val="16"/>
        </w:rPr>
        <w:softHyphen/>
        <w:t>ло, что за каждые четыре дня завод обеспечивал постройку полка штурмо</w:t>
      </w:r>
      <w:r w:rsidRPr="0076577C">
        <w:rPr>
          <w:rFonts w:ascii="Times New Roman" w:hAnsi="Times New Roman"/>
          <w:color w:val="000000" w:themeColor="text1"/>
          <w:sz w:val="16"/>
          <w:szCs w:val="16"/>
        </w:rPr>
        <w:softHyphen/>
        <w:t>виков Ил-2, а за два месяца - полка дальних бомбардировщиков Ер-2. Вы</w:t>
      </w:r>
      <w:r w:rsidRPr="0076577C">
        <w:rPr>
          <w:rFonts w:ascii="Times New Roman" w:hAnsi="Times New Roman"/>
          <w:color w:val="000000" w:themeColor="text1"/>
          <w:sz w:val="16"/>
          <w:szCs w:val="16"/>
        </w:rPr>
        <w:softHyphen/>
        <w:t>пуск моторов на заводе № 45 практи</w:t>
      </w:r>
      <w:r w:rsidRPr="0076577C">
        <w:rPr>
          <w:rFonts w:ascii="Times New Roman" w:hAnsi="Times New Roman"/>
          <w:color w:val="000000" w:themeColor="text1"/>
          <w:sz w:val="16"/>
          <w:szCs w:val="16"/>
        </w:rPr>
        <w:softHyphen/>
        <w:t>чески полностью удовлетворял по</w:t>
      </w:r>
      <w:r w:rsidRPr="0076577C">
        <w:rPr>
          <w:rFonts w:ascii="Times New Roman" w:hAnsi="Times New Roman"/>
          <w:color w:val="000000" w:themeColor="text1"/>
          <w:sz w:val="16"/>
          <w:szCs w:val="16"/>
        </w:rPr>
        <w:softHyphen/>
        <w:t>требности московского авиационно</w:t>
      </w:r>
      <w:r w:rsidRPr="0076577C">
        <w:rPr>
          <w:rFonts w:ascii="Times New Roman" w:hAnsi="Times New Roman"/>
          <w:color w:val="000000" w:themeColor="text1"/>
          <w:sz w:val="16"/>
          <w:szCs w:val="16"/>
        </w:rPr>
        <w:softHyphen/>
        <w:t>го завода № 30, что позволяло суще</w:t>
      </w:r>
      <w:r w:rsidRPr="0076577C">
        <w:rPr>
          <w:rFonts w:ascii="Times New Roman" w:hAnsi="Times New Roman"/>
          <w:color w:val="000000" w:themeColor="text1"/>
          <w:sz w:val="16"/>
          <w:szCs w:val="16"/>
        </w:rPr>
        <w:softHyphen/>
        <w:t>ственно уменьшить объемы железно</w:t>
      </w:r>
      <w:r w:rsidRPr="0076577C">
        <w:rPr>
          <w:rFonts w:ascii="Times New Roman" w:hAnsi="Times New Roman"/>
          <w:color w:val="000000" w:themeColor="text1"/>
          <w:sz w:val="16"/>
          <w:szCs w:val="16"/>
        </w:rPr>
        <w:softHyphen/>
        <w:t>дорожных перевозок (11159).</w:t>
      </w:r>
    </w:p>
    <w:p w14:paraId="0D10530C" w14:textId="77777777" w:rsidR="00C36F6D" w:rsidRPr="0076577C" w:rsidRDefault="00C36F6D" w:rsidP="00C36F6D">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EB705"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6577C">
        <w:rPr>
          <w:rFonts w:ascii="Times New Roman" w:hAnsi="Times New Roman"/>
          <w:i/>
          <w:iCs/>
          <w:color w:val="000000" w:themeColor="text1"/>
          <w:sz w:val="16"/>
          <w:szCs w:val="16"/>
        </w:rPr>
        <w:t>За рубежом:</w:t>
      </w:r>
    </w:p>
    <w:p w14:paraId="54D0157B" w14:textId="77777777" w:rsidR="00C36F6D" w:rsidRPr="0076577C" w:rsidRDefault="00C36F6D" w:rsidP="00C36F6D">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DD4E148" w14:textId="77777777" w:rsidR="00C36F6D" w:rsidRPr="0076577C" w:rsidRDefault="00C36F6D" w:rsidP="00C36F6D">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конце 1944—начале 1945 г. фирма «Рейн-металл» изготовила и испытала 24-см безоткатное орудие. Причем это орудие имело не нагруженный, а легкий ствол и камору низкого давления. Однако доработать эту систему не удалось в связи с окончанием войны (15117).</w:t>
      </w:r>
    </w:p>
    <w:p w14:paraId="7AD35993" w14:textId="77777777" w:rsidR="00C36F6D" w:rsidRPr="0076577C" w:rsidRDefault="00C36F6D" w:rsidP="00C36F6D">
      <w:pPr>
        <w:spacing w:after="0" w:line="240" w:lineRule="auto"/>
        <w:jc w:val="both"/>
        <w:rPr>
          <w:rFonts w:ascii="Times New Roman" w:hAnsi="Times New Roman"/>
          <w:color w:val="000000" w:themeColor="text1"/>
          <w:sz w:val="16"/>
          <w:szCs w:val="16"/>
        </w:rPr>
      </w:pPr>
    </w:p>
    <w:p w14:paraId="7D69DD79"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1944 г. — начале 1945 г. в Москве на заводе № 41Урмин по тем же заданиям, что и Коссов, спроекти</w:t>
      </w:r>
      <w:r w:rsidRPr="001A0BAA">
        <w:rPr>
          <w:rFonts w:ascii="Times New Roman" w:hAnsi="Times New Roman"/>
          <w:color w:val="0070C0"/>
          <w:sz w:val="16"/>
          <w:szCs w:val="16"/>
        </w:rPr>
        <w:softHyphen/>
        <w:t>ровал свои собственные варианты М-12 и М-13, в которых использовалось большее, чем в двига</w:t>
      </w:r>
      <w:r w:rsidRPr="001A0BAA">
        <w:rPr>
          <w:rFonts w:ascii="Times New Roman" w:hAnsi="Times New Roman"/>
          <w:color w:val="0070C0"/>
          <w:sz w:val="16"/>
          <w:szCs w:val="16"/>
        </w:rPr>
        <w:softHyphen/>
        <w:t>телях Коссова,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w:t>
      </w:r>
    </w:p>
    <w:p w14:paraId="61626071"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М-12 Урмина сначала именовался М-11Я. Его опытный образец был изготовлен в конце 1945 г.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(25387).</w:t>
      </w:r>
    </w:p>
    <w:p w14:paraId="161AC810" w14:textId="77777777" w:rsidR="00C36F6D" w:rsidRPr="001A0BAA" w:rsidRDefault="00C36F6D" w:rsidP="00C36F6D">
      <w:pPr>
        <w:spacing w:after="0" w:line="240" w:lineRule="auto"/>
        <w:jc w:val="both"/>
        <w:rPr>
          <w:rFonts w:ascii="Times New Roman" w:hAnsi="Times New Roman"/>
          <w:color w:val="0070C0"/>
          <w:sz w:val="16"/>
          <w:szCs w:val="16"/>
        </w:rPr>
      </w:pPr>
    </w:p>
    <w:p w14:paraId="1AF13F78"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341C8F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2A7E8F" w14:textId="77777777" w:rsidR="00155C9A" w:rsidRPr="0076577C" w:rsidRDefault="00155C9A" w:rsidP="00155C9A">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IV-м квартале 1944 г. авиазаводами № 1 и 18 было изготовлено и передано в строевые части ВВС КА всего 41 Ил-10. Позже темп производства нового штурмовика возрос и вышел на плановый уровень (7489).</w:t>
      </w:r>
    </w:p>
    <w:p w14:paraId="14462817" w14:textId="77777777" w:rsidR="00155C9A" w:rsidRPr="0076577C" w:rsidRDefault="00155C9A" w:rsidP="00155C9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931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4 квартале 1944 года заводу № 483 намечался новый профиль – выпуск радиаторов. Для начала было дано задание произвести ремонт 20 штук авиационных радиаторов.</w:t>
      </w:r>
    </w:p>
    <w:p w14:paraId="2F8E88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A0B10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И. Погорелов</w:t>
      </w:r>
    </w:p>
    <w:p w14:paraId="657467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Киев, ул. Владимиро-Лыбедская, д. 3</w:t>
      </w:r>
    </w:p>
    <w:p w14:paraId="3DBAD3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приборный радиолокационный завод (9855).</w:t>
      </w:r>
    </w:p>
    <w:p w14:paraId="434C27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5201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02FDC9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C2D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 второй половины 1944 г. применение Пе-8 стало ограничиваться. Причиной такого решения стало беспокойство относительно достаточной прочности бомбардировщиков. Еще при проектировании машины, ее создатели ориентировались на высокопрочную сталь "хромансиль" (30ХГСА). Удовлетворенность высокими свойствами нового металла, допускавшего работу элементов конструкции при высоких напряжениях и позволявшего значительно уменьшить ее вес, привела к тому, что свойства 30ХГСА до конца не изучили. В частности, не провели долговременные исследования на усталостную прочность. Эта досадная ошибка напомнила о себе спустя много лет.</w:t>
      </w:r>
    </w:p>
    <w:p w14:paraId="02E135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энергичного маневрирования над целью при выполнении боевого задания экипаж одного из Пе-8 услышал звонкий удар сразу за кабиной пилотов. Причину удара поначалу не установили. Спустя время подобный удар зафиксировали на другом самолете, перегоняемом на заводской аэродром. При тщательном осмотре элементов центроплана удалось обнаружить незначительный сдвиг нижнего пояса заднего лонжерона. Стало ясно, что причиной сдвига мог стать разрыв трубчатого пояса лонжерона. При разборке узла разрыв обнаружили, однако его причины были непонятны; действующие напряжения не превышали допустимых значений и по расчетам, еше имелся достаточный запас прочности. При осмотре второго самолета разрыв пояса лонжерона обнаружили в том же месте. С большими трудностями и ухищрениями разрушенные элементы восстановили, а в воинскую часть направили указание внимательно осмотреть эти узлы на других Пе-8. Тем не менее, раз рушения поясов трубчатых лонжеронов продолжались, причем на самолетах разных серий. Например, самолет №4218, выпущенный заводом №124 в 1941 г., налетал 286 ч. 11 мин, выполнил 104 посадки. 10 июля 1942 г. при выполнении боевого задания, над целью, в горизонтальном полете, разрушился нижний пояс переднего лонжерона на расстоянии 124 мм от внутреннего узла крепления мотостанины второго мотора. Разрушение произошло после проведенного ранее усиления первого лонжерона (12025).</w:t>
      </w:r>
    </w:p>
    <w:p w14:paraId="14BCC6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921B9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г. ОКБ А.И. Микояна разрабатывало истребитель-перехватчик И—240 с силовой установкой АМ-43 с пушкой в развале цилиндров и максимальной скоро</w:t>
      </w:r>
      <w:r w:rsidRPr="0076577C">
        <w:rPr>
          <w:rFonts w:ascii="Times New Roman" w:hAnsi="Times New Roman"/>
          <w:color w:val="000000" w:themeColor="text1"/>
          <w:sz w:val="16"/>
          <w:szCs w:val="16"/>
        </w:rPr>
        <w:softHyphen/>
        <w:t>стью порядка 700—750 км/ч, но с измененным воору</w:t>
      </w:r>
      <w:r w:rsidRPr="0076577C">
        <w:rPr>
          <w:rFonts w:ascii="Times New Roman" w:hAnsi="Times New Roman"/>
          <w:color w:val="000000" w:themeColor="text1"/>
          <w:sz w:val="16"/>
          <w:szCs w:val="16"/>
        </w:rPr>
        <w:softHyphen/>
        <w:t>жением, состоявшим из пушки калибра 45 мм и двух пушек калибра 20 мм. Впрочем, дальше проекта дело не продвинулось.</w:t>
      </w:r>
    </w:p>
    <w:p w14:paraId="0DCAB7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43"/>
        <w:gridCol w:w="2266"/>
        <w:gridCol w:w="998"/>
        <w:gridCol w:w="1104"/>
        <w:gridCol w:w="1344"/>
        <w:gridCol w:w="1277"/>
      </w:tblGrid>
      <w:tr w:rsidR="00A822E0" w:rsidRPr="0076577C" w14:paraId="051A0632" w14:textId="77777777" w:rsidTr="005434FD">
        <w:trPr>
          <w:trHeight w:val="307"/>
        </w:trPr>
        <w:tc>
          <w:tcPr>
            <w:tcW w:w="3043" w:type="dxa"/>
            <w:tcBorders>
              <w:top w:val="single" w:sz="12" w:space="0" w:color="auto"/>
            </w:tcBorders>
          </w:tcPr>
          <w:p w14:paraId="34E568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Характеристика</w:t>
            </w:r>
          </w:p>
        </w:tc>
        <w:tc>
          <w:tcPr>
            <w:tcW w:w="2266" w:type="dxa"/>
            <w:tcBorders>
              <w:top w:val="single" w:sz="12" w:space="0" w:color="auto"/>
            </w:tcBorders>
          </w:tcPr>
          <w:p w14:paraId="5FD749F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998" w:type="dxa"/>
            <w:tcBorders>
              <w:top w:val="single" w:sz="12" w:space="0" w:color="auto"/>
            </w:tcBorders>
          </w:tcPr>
          <w:p w14:paraId="613E76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МиГ-9</w:t>
            </w:r>
          </w:p>
        </w:tc>
        <w:tc>
          <w:tcPr>
            <w:tcW w:w="1104" w:type="dxa"/>
            <w:tcBorders>
              <w:top w:val="single" w:sz="12" w:space="0" w:color="auto"/>
            </w:tcBorders>
          </w:tcPr>
          <w:p w14:paraId="34674FA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И-220</w:t>
            </w:r>
          </w:p>
        </w:tc>
        <w:tc>
          <w:tcPr>
            <w:tcW w:w="1344" w:type="dxa"/>
            <w:tcBorders>
              <w:top w:val="single" w:sz="12" w:space="0" w:color="auto"/>
            </w:tcBorders>
          </w:tcPr>
          <w:p w14:paraId="7A66A22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И-224</w:t>
            </w:r>
          </w:p>
        </w:tc>
        <w:tc>
          <w:tcPr>
            <w:tcW w:w="1277" w:type="dxa"/>
            <w:tcBorders>
              <w:top w:val="single" w:sz="12" w:space="0" w:color="auto"/>
            </w:tcBorders>
          </w:tcPr>
          <w:p w14:paraId="4E67F4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И-225</w:t>
            </w:r>
          </w:p>
        </w:tc>
      </w:tr>
      <w:tr w:rsidR="00A822E0" w:rsidRPr="0076577C" w14:paraId="7AE880C6" w14:textId="77777777" w:rsidTr="005434FD">
        <w:trPr>
          <w:trHeight w:val="230"/>
        </w:trPr>
        <w:tc>
          <w:tcPr>
            <w:tcW w:w="3043" w:type="dxa"/>
          </w:tcPr>
          <w:p w14:paraId="526C6F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двигателя</w:t>
            </w:r>
          </w:p>
        </w:tc>
        <w:tc>
          <w:tcPr>
            <w:tcW w:w="2266" w:type="dxa"/>
          </w:tcPr>
          <w:p w14:paraId="250DAC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АМ-38</w:t>
            </w:r>
          </w:p>
        </w:tc>
        <w:tc>
          <w:tcPr>
            <w:tcW w:w="998" w:type="dxa"/>
          </w:tcPr>
          <w:p w14:paraId="18937A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М-82</w:t>
            </w:r>
          </w:p>
        </w:tc>
        <w:tc>
          <w:tcPr>
            <w:tcW w:w="1104" w:type="dxa"/>
          </w:tcPr>
          <w:p w14:paraId="6CDF35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АМ-39</w:t>
            </w:r>
          </w:p>
        </w:tc>
        <w:tc>
          <w:tcPr>
            <w:tcW w:w="1344" w:type="dxa"/>
          </w:tcPr>
          <w:p w14:paraId="4A1FEE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АМ-39ФБ</w:t>
            </w:r>
          </w:p>
        </w:tc>
        <w:tc>
          <w:tcPr>
            <w:tcW w:w="1277" w:type="dxa"/>
          </w:tcPr>
          <w:p w14:paraId="4613A6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АМ-42ФБ</w:t>
            </w:r>
          </w:p>
        </w:tc>
      </w:tr>
      <w:tr w:rsidR="00A822E0" w:rsidRPr="0076577C" w14:paraId="0E58CF2C" w14:textId="77777777" w:rsidTr="005434FD">
        <w:trPr>
          <w:trHeight w:val="250"/>
        </w:trPr>
        <w:tc>
          <w:tcPr>
            <w:tcW w:w="3043" w:type="dxa"/>
          </w:tcPr>
          <w:p w14:paraId="44A136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мощность, л.с.</w:t>
            </w:r>
          </w:p>
        </w:tc>
        <w:tc>
          <w:tcPr>
            <w:tcW w:w="2266" w:type="dxa"/>
          </w:tcPr>
          <w:p w14:paraId="77A814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1665</w:t>
            </w:r>
          </w:p>
        </w:tc>
        <w:tc>
          <w:tcPr>
            <w:tcW w:w="998" w:type="dxa"/>
          </w:tcPr>
          <w:p w14:paraId="06319A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w:t>
            </w:r>
          </w:p>
        </w:tc>
        <w:tc>
          <w:tcPr>
            <w:tcW w:w="1104" w:type="dxa"/>
          </w:tcPr>
          <w:p w14:paraId="380C0D5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1800</w:t>
            </w:r>
          </w:p>
        </w:tc>
        <w:tc>
          <w:tcPr>
            <w:tcW w:w="1344" w:type="dxa"/>
          </w:tcPr>
          <w:p w14:paraId="416810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1850</w:t>
            </w:r>
          </w:p>
        </w:tc>
        <w:tc>
          <w:tcPr>
            <w:tcW w:w="1277" w:type="dxa"/>
          </w:tcPr>
          <w:p w14:paraId="503EA55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tc>
      </w:tr>
      <w:tr w:rsidR="00A822E0" w:rsidRPr="0076577C" w14:paraId="2DDBE061" w14:textId="77777777" w:rsidTr="005434FD">
        <w:trPr>
          <w:trHeight w:val="250"/>
        </w:trPr>
        <w:tc>
          <w:tcPr>
            <w:tcW w:w="3043" w:type="dxa"/>
          </w:tcPr>
          <w:p w14:paraId="00108E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самолета, м</w:t>
            </w:r>
          </w:p>
        </w:tc>
        <w:tc>
          <w:tcPr>
            <w:tcW w:w="2266" w:type="dxa"/>
          </w:tcPr>
          <w:p w14:paraId="16262B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8,25</w:t>
            </w:r>
          </w:p>
        </w:tc>
        <w:tc>
          <w:tcPr>
            <w:tcW w:w="998" w:type="dxa"/>
          </w:tcPr>
          <w:p w14:paraId="5164FE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8,078</w:t>
            </w:r>
          </w:p>
        </w:tc>
        <w:tc>
          <w:tcPr>
            <w:tcW w:w="1104" w:type="dxa"/>
          </w:tcPr>
          <w:p w14:paraId="2A8F1BB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c>
          <w:tcPr>
            <w:tcW w:w="1344" w:type="dxa"/>
          </w:tcPr>
          <w:p w14:paraId="4F27E4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1277" w:type="dxa"/>
          </w:tcPr>
          <w:p w14:paraId="486A37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w:t>
            </w:r>
          </w:p>
        </w:tc>
      </w:tr>
      <w:tr w:rsidR="00A822E0" w:rsidRPr="0076577C" w14:paraId="6205746A" w14:textId="77777777" w:rsidTr="005434FD">
        <w:trPr>
          <w:trHeight w:val="230"/>
        </w:trPr>
        <w:tc>
          <w:tcPr>
            <w:tcW w:w="3043" w:type="dxa"/>
          </w:tcPr>
          <w:p w14:paraId="673BB6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2266" w:type="dxa"/>
          </w:tcPr>
          <w:p w14:paraId="78C37E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tc>
        <w:tc>
          <w:tcPr>
            <w:tcW w:w="998" w:type="dxa"/>
          </w:tcPr>
          <w:p w14:paraId="7ED6829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w:t>
            </w:r>
          </w:p>
        </w:tc>
        <w:tc>
          <w:tcPr>
            <w:tcW w:w="1104" w:type="dxa"/>
          </w:tcPr>
          <w:p w14:paraId="065D27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c>
          <w:tcPr>
            <w:tcW w:w="1344" w:type="dxa"/>
          </w:tcPr>
          <w:p w14:paraId="3ECC1B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w:t>
            </w:r>
          </w:p>
        </w:tc>
        <w:tc>
          <w:tcPr>
            <w:tcW w:w="1277" w:type="dxa"/>
          </w:tcPr>
          <w:p w14:paraId="37520E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w:t>
            </w:r>
          </w:p>
        </w:tc>
      </w:tr>
      <w:tr w:rsidR="00A822E0" w:rsidRPr="0076577C" w14:paraId="57D033D4" w14:textId="77777777" w:rsidTr="005434FD">
        <w:trPr>
          <w:trHeight w:val="240"/>
        </w:trPr>
        <w:tc>
          <w:tcPr>
            <w:tcW w:w="3043" w:type="dxa"/>
          </w:tcPr>
          <w:p w14:paraId="064FF9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крыла, м</w:t>
            </w:r>
            <w:r w:rsidRPr="0076577C">
              <w:rPr>
                <w:rFonts w:ascii="Times New Roman" w:hAnsi="Times New Roman"/>
                <w:color w:val="000000" w:themeColor="text1"/>
                <w:sz w:val="16"/>
                <w:szCs w:val="16"/>
                <w:vertAlign w:val="superscript"/>
              </w:rPr>
              <w:t>2</w:t>
            </w:r>
          </w:p>
        </w:tc>
        <w:tc>
          <w:tcPr>
            <w:tcW w:w="2266" w:type="dxa"/>
          </w:tcPr>
          <w:p w14:paraId="45103D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17,44</w:t>
            </w:r>
          </w:p>
        </w:tc>
        <w:tc>
          <w:tcPr>
            <w:tcW w:w="998" w:type="dxa"/>
          </w:tcPr>
          <w:p w14:paraId="1B127D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17,44</w:t>
            </w:r>
          </w:p>
        </w:tc>
        <w:tc>
          <w:tcPr>
            <w:tcW w:w="1104" w:type="dxa"/>
          </w:tcPr>
          <w:p w14:paraId="2F7038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20,38</w:t>
            </w:r>
          </w:p>
        </w:tc>
        <w:tc>
          <w:tcPr>
            <w:tcW w:w="1344" w:type="dxa"/>
          </w:tcPr>
          <w:p w14:paraId="7F230E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22,4</w:t>
            </w:r>
          </w:p>
        </w:tc>
        <w:tc>
          <w:tcPr>
            <w:tcW w:w="1277" w:type="dxa"/>
          </w:tcPr>
          <w:p w14:paraId="7EF9FF9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w:t>
            </w:r>
          </w:p>
        </w:tc>
      </w:tr>
      <w:tr w:rsidR="00A822E0" w:rsidRPr="0076577C" w14:paraId="3177ADDF" w14:textId="77777777" w:rsidTr="005434FD">
        <w:trPr>
          <w:trHeight w:val="240"/>
        </w:trPr>
        <w:tc>
          <w:tcPr>
            <w:tcW w:w="3043" w:type="dxa"/>
          </w:tcPr>
          <w:p w14:paraId="696127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самолета, м</w:t>
            </w:r>
          </w:p>
        </w:tc>
        <w:tc>
          <w:tcPr>
            <w:tcW w:w="2266" w:type="dxa"/>
          </w:tcPr>
          <w:p w14:paraId="4F2F91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3,325</w:t>
            </w:r>
          </w:p>
        </w:tc>
        <w:tc>
          <w:tcPr>
            <w:tcW w:w="998" w:type="dxa"/>
          </w:tcPr>
          <w:p w14:paraId="6EF33A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04" w:type="dxa"/>
          </w:tcPr>
          <w:p w14:paraId="041D54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3,66</w:t>
            </w:r>
          </w:p>
        </w:tc>
        <w:tc>
          <w:tcPr>
            <w:tcW w:w="1344" w:type="dxa"/>
          </w:tcPr>
          <w:p w14:paraId="745026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3,66</w:t>
            </w:r>
          </w:p>
        </w:tc>
        <w:tc>
          <w:tcPr>
            <w:tcW w:w="1277" w:type="dxa"/>
          </w:tcPr>
          <w:p w14:paraId="41F00E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w:t>
            </w:r>
          </w:p>
        </w:tc>
      </w:tr>
      <w:tr w:rsidR="00A822E0" w:rsidRPr="0076577C" w14:paraId="62E59FD9" w14:textId="77777777" w:rsidTr="005434FD">
        <w:trPr>
          <w:trHeight w:val="250"/>
        </w:trPr>
        <w:tc>
          <w:tcPr>
            <w:tcW w:w="3043" w:type="dxa"/>
          </w:tcPr>
          <w:p w14:paraId="57561F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Масса пустого самолета, кг</w:t>
            </w:r>
          </w:p>
        </w:tc>
        <w:tc>
          <w:tcPr>
            <w:tcW w:w="2266" w:type="dxa"/>
          </w:tcPr>
          <w:p w14:paraId="1E0622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3325</w:t>
            </w:r>
          </w:p>
        </w:tc>
        <w:tc>
          <w:tcPr>
            <w:tcW w:w="998" w:type="dxa"/>
          </w:tcPr>
          <w:p w14:paraId="6C7572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2762</w:t>
            </w:r>
          </w:p>
        </w:tc>
        <w:tc>
          <w:tcPr>
            <w:tcW w:w="1104" w:type="dxa"/>
          </w:tcPr>
          <w:p w14:paraId="70B7558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3103</w:t>
            </w:r>
          </w:p>
        </w:tc>
        <w:tc>
          <w:tcPr>
            <w:tcW w:w="1344" w:type="dxa"/>
          </w:tcPr>
          <w:p w14:paraId="4458BD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3105</w:t>
            </w:r>
          </w:p>
        </w:tc>
        <w:tc>
          <w:tcPr>
            <w:tcW w:w="1277" w:type="dxa"/>
          </w:tcPr>
          <w:p w14:paraId="1B6092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ЗОЮ</w:t>
            </w:r>
          </w:p>
        </w:tc>
      </w:tr>
      <w:tr w:rsidR="00A822E0" w:rsidRPr="0076577C" w14:paraId="5F07A26A" w14:textId="77777777" w:rsidTr="005434FD">
        <w:trPr>
          <w:trHeight w:val="230"/>
        </w:trPr>
        <w:tc>
          <w:tcPr>
            <w:tcW w:w="3043" w:type="dxa"/>
          </w:tcPr>
          <w:p w14:paraId="1E32299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масса, кг</w:t>
            </w:r>
          </w:p>
        </w:tc>
        <w:tc>
          <w:tcPr>
            <w:tcW w:w="2266" w:type="dxa"/>
          </w:tcPr>
          <w:p w14:paraId="057347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3595</w:t>
            </w:r>
          </w:p>
        </w:tc>
        <w:tc>
          <w:tcPr>
            <w:tcW w:w="998" w:type="dxa"/>
          </w:tcPr>
          <w:p w14:paraId="3288D15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3382</w:t>
            </w:r>
          </w:p>
        </w:tc>
        <w:tc>
          <w:tcPr>
            <w:tcW w:w="1104" w:type="dxa"/>
          </w:tcPr>
          <w:p w14:paraId="45D379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3835</w:t>
            </w:r>
          </w:p>
        </w:tc>
        <w:tc>
          <w:tcPr>
            <w:tcW w:w="1344" w:type="dxa"/>
          </w:tcPr>
          <w:p w14:paraId="5CE72D3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3780</w:t>
            </w:r>
          </w:p>
        </w:tc>
        <w:tc>
          <w:tcPr>
            <w:tcW w:w="1277" w:type="dxa"/>
          </w:tcPr>
          <w:p w14:paraId="2BBF25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3912</w:t>
            </w:r>
          </w:p>
        </w:tc>
      </w:tr>
      <w:tr w:rsidR="00A822E0" w:rsidRPr="0076577C" w14:paraId="09316E78" w14:textId="77777777" w:rsidTr="005434FD">
        <w:trPr>
          <w:trHeight w:val="250"/>
        </w:trPr>
        <w:tc>
          <w:tcPr>
            <w:tcW w:w="3043" w:type="dxa"/>
          </w:tcPr>
          <w:p w14:paraId="42EE9E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Запас топлива, кг</w:t>
            </w:r>
          </w:p>
        </w:tc>
        <w:tc>
          <w:tcPr>
            <w:tcW w:w="2266" w:type="dxa"/>
          </w:tcPr>
          <w:p w14:paraId="573E38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Pr>
          <w:p w14:paraId="08FD90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360</w:t>
            </w:r>
          </w:p>
        </w:tc>
        <w:tc>
          <w:tcPr>
            <w:tcW w:w="1104" w:type="dxa"/>
          </w:tcPr>
          <w:p w14:paraId="028C390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w:t>
            </w:r>
          </w:p>
        </w:tc>
        <w:tc>
          <w:tcPr>
            <w:tcW w:w="1344" w:type="dxa"/>
          </w:tcPr>
          <w:p w14:paraId="5874E0D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355</w:t>
            </w:r>
            <w:r w:rsidRPr="0076577C">
              <w:rPr>
                <w:rFonts w:ascii="Times New Roman" w:hAnsi="Times New Roman"/>
                <w:color w:val="000000" w:themeColor="text1"/>
                <w:sz w:val="16"/>
                <w:szCs w:val="16"/>
                <w:vertAlign w:val="superscript"/>
              </w:rPr>
              <w:t>1</w:t>
            </w:r>
          </w:p>
        </w:tc>
        <w:tc>
          <w:tcPr>
            <w:tcW w:w="1277" w:type="dxa"/>
          </w:tcPr>
          <w:p w14:paraId="16E278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325</w:t>
            </w:r>
            <w:r w:rsidRPr="0076577C">
              <w:rPr>
                <w:rFonts w:ascii="Times New Roman" w:hAnsi="Times New Roman"/>
                <w:color w:val="000000" w:themeColor="text1"/>
                <w:sz w:val="16"/>
                <w:szCs w:val="16"/>
                <w:vertAlign w:val="superscript"/>
              </w:rPr>
              <w:t>2</w:t>
            </w:r>
          </w:p>
        </w:tc>
      </w:tr>
      <w:tr w:rsidR="00A822E0" w:rsidRPr="0076577C" w14:paraId="027554C6" w14:textId="77777777" w:rsidTr="005434FD">
        <w:trPr>
          <w:trHeight w:val="240"/>
        </w:trPr>
        <w:tc>
          <w:tcPr>
            <w:tcW w:w="3043" w:type="dxa"/>
          </w:tcPr>
          <w:p w14:paraId="4867B8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полета, км/ч: у земли</w:t>
            </w:r>
          </w:p>
        </w:tc>
        <w:tc>
          <w:tcPr>
            <w:tcW w:w="2266" w:type="dxa"/>
          </w:tcPr>
          <w:p w14:paraId="4E2873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519</w:t>
            </w:r>
          </w:p>
        </w:tc>
        <w:tc>
          <w:tcPr>
            <w:tcW w:w="998" w:type="dxa"/>
          </w:tcPr>
          <w:p w14:paraId="00D83B4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475</w:t>
            </w:r>
          </w:p>
        </w:tc>
        <w:tc>
          <w:tcPr>
            <w:tcW w:w="1104" w:type="dxa"/>
          </w:tcPr>
          <w:p w14:paraId="0265EA4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625</w:t>
            </w:r>
          </w:p>
        </w:tc>
        <w:tc>
          <w:tcPr>
            <w:tcW w:w="1344" w:type="dxa"/>
          </w:tcPr>
          <w:p w14:paraId="1AD992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574</w:t>
            </w:r>
          </w:p>
        </w:tc>
        <w:tc>
          <w:tcPr>
            <w:tcW w:w="1277" w:type="dxa"/>
          </w:tcPr>
          <w:p w14:paraId="27D3C6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560</w:t>
            </w:r>
          </w:p>
        </w:tc>
      </w:tr>
      <w:tr w:rsidR="00A822E0" w:rsidRPr="0076577C" w14:paraId="6C2337AE" w14:textId="77777777" w:rsidTr="005434FD">
        <w:trPr>
          <w:trHeight w:val="230"/>
        </w:trPr>
        <w:tc>
          <w:tcPr>
            <w:tcW w:w="3043" w:type="dxa"/>
          </w:tcPr>
          <w:p w14:paraId="6A41F2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5000 м</w:t>
            </w:r>
          </w:p>
        </w:tc>
        <w:tc>
          <w:tcPr>
            <w:tcW w:w="2266" w:type="dxa"/>
          </w:tcPr>
          <w:p w14:paraId="7F03F44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592</w:t>
            </w:r>
            <w:r w:rsidRPr="0076577C">
              <w:rPr>
                <w:rFonts w:ascii="Times New Roman" w:hAnsi="Times New Roman"/>
                <w:color w:val="000000" w:themeColor="text1"/>
                <w:sz w:val="16"/>
                <w:szCs w:val="16"/>
                <w:vertAlign w:val="superscript"/>
              </w:rPr>
              <w:t>3</w:t>
            </w:r>
          </w:p>
        </w:tc>
        <w:tc>
          <w:tcPr>
            <w:tcW w:w="998" w:type="dxa"/>
          </w:tcPr>
          <w:p w14:paraId="55BEBB5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04" w:type="dxa"/>
          </w:tcPr>
          <w:p w14:paraId="1126663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44" w:type="dxa"/>
          </w:tcPr>
          <w:p w14:paraId="092BB2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7" w:type="dxa"/>
          </w:tcPr>
          <w:p w14:paraId="6C5AA2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650</w:t>
            </w:r>
          </w:p>
        </w:tc>
      </w:tr>
      <w:tr w:rsidR="00A822E0" w:rsidRPr="0076577C" w14:paraId="7D88B49C" w14:textId="77777777" w:rsidTr="005434FD">
        <w:trPr>
          <w:trHeight w:val="240"/>
        </w:trPr>
        <w:tc>
          <w:tcPr>
            <w:tcW w:w="3043" w:type="dxa"/>
          </w:tcPr>
          <w:p w14:paraId="1E1BFF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высоте 10000м</w:t>
            </w:r>
          </w:p>
        </w:tc>
        <w:tc>
          <w:tcPr>
            <w:tcW w:w="2266" w:type="dxa"/>
          </w:tcPr>
          <w:p w14:paraId="3322E4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Pr>
          <w:p w14:paraId="5C9645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565</w:t>
            </w:r>
            <w:r w:rsidRPr="0076577C">
              <w:rPr>
                <w:rFonts w:ascii="Times New Roman" w:hAnsi="Times New Roman"/>
                <w:color w:val="000000" w:themeColor="text1"/>
                <w:sz w:val="16"/>
                <w:szCs w:val="16"/>
                <w:vertAlign w:val="superscript"/>
              </w:rPr>
              <w:t>4</w:t>
            </w:r>
          </w:p>
        </w:tc>
        <w:tc>
          <w:tcPr>
            <w:tcW w:w="1104" w:type="dxa"/>
          </w:tcPr>
          <w:p w14:paraId="0C0215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695</w:t>
            </w:r>
            <w:r w:rsidRPr="0076577C">
              <w:rPr>
                <w:rFonts w:ascii="Times New Roman" w:hAnsi="Times New Roman"/>
                <w:color w:val="000000" w:themeColor="text1"/>
                <w:sz w:val="16"/>
                <w:szCs w:val="16"/>
                <w:vertAlign w:val="superscript"/>
              </w:rPr>
              <w:t>5</w:t>
            </w:r>
          </w:p>
        </w:tc>
        <w:tc>
          <w:tcPr>
            <w:tcW w:w="1344" w:type="dxa"/>
          </w:tcPr>
          <w:p w14:paraId="46ECC7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693</w:t>
            </w:r>
            <w:r w:rsidRPr="0076577C">
              <w:rPr>
                <w:rFonts w:ascii="Times New Roman" w:hAnsi="Times New Roman"/>
                <w:color w:val="000000" w:themeColor="text1"/>
                <w:sz w:val="16"/>
                <w:szCs w:val="16"/>
                <w:vertAlign w:val="superscript"/>
              </w:rPr>
              <w:t>6</w:t>
            </w:r>
          </w:p>
        </w:tc>
        <w:tc>
          <w:tcPr>
            <w:tcW w:w="1277" w:type="dxa"/>
          </w:tcPr>
          <w:p w14:paraId="04B3B73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726</w:t>
            </w:r>
          </w:p>
        </w:tc>
      </w:tr>
      <w:tr w:rsidR="00A822E0" w:rsidRPr="0076577C" w14:paraId="15B904FC" w14:textId="77777777" w:rsidTr="005434FD">
        <w:trPr>
          <w:trHeight w:val="250"/>
        </w:trPr>
        <w:tc>
          <w:tcPr>
            <w:tcW w:w="3043" w:type="dxa"/>
          </w:tcPr>
          <w:p w14:paraId="0085B9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набора высоты 5000 м, мин</w:t>
            </w:r>
          </w:p>
        </w:tc>
        <w:tc>
          <w:tcPr>
            <w:tcW w:w="2266" w:type="dxa"/>
          </w:tcPr>
          <w:p w14:paraId="252F6A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7,93</w:t>
            </w:r>
          </w:p>
        </w:tc>
        <w:tc>
          <w:tcPr>
            <w:tcW w:w="998" w:type="dxa"/>
          </w:tcPr>
          <w:p w14:paraId="2716550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w:t>
            </w:r>
          </w:p>
        </w:tc>
        <w:tc>
          <w:tcPr>
            <w:tcW w:w="1104" w:type="dxa"/>
          </w:tcPr>
          <w:p w14:paraId="1EC88AF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1344" w:type="dxa"/>
          </w:tcPr>
          <w:p w14:paraId="0E8784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7" w:type="dxa"/>
          </w:tcPr>
          <w:p w14:paraId="7FF5D9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r w:rsidR="00A822E0" w:rsidRPr="0076577C" w14:paraId="1D426471" w14:textId="77777777" w:rsidTr="005434FD">
        <w:trPr>
          <w:trHeight w:val="240"/>
        </w:trPr>
        <w:tc>
          <w:tcPr>
            <w:tcW w:w="3043" w:type="dxa"/>
          </w:tcPr>
          <w:p w14:paraId="760104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Практический потолок, м</w:t>
            </w:r>
          </w:p>
        </w:tc>
        <w:tc>
          <w:tcPr>
            <w:tcW w:w="2266" w:type="dxa"/>
          </w:tcPr>
          <w:p w14:paraId="201C2A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Pr>
          <w:p w14:paraId="739BF93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8700</w:t>
            </w:r>
          </w:p>
        </w:tc>
        <w:tc>
          <w:tcPr>
            <w:tcW w:w="1104" w:type="dxa"/>
          </w:tcPr>
          <w:p w14:paraId="41B3A8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11000</w:t>
            </w:r>
          </w:p>
        </w:tc>
        <w:tc>
          <w:tcPr>
            <w:tcW w:w="1344" w:type="dxa"/>
          </w:tcPr>
          <w:p w14:paraId="244350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14100</w:t>
            </w:r>
          </w:p>
        </w:tc>
        <w:tc>
          <w:tcPr>
            <w:tcW w:w="1277" w:type="dxa"/>
          </w:tcPr>
          <w:p w14:paraId="458513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12600</w:t>
            </w:r>
          </w:p>
        </w:tc>
      </w:tr>
      <w:tr w:rsidR="00A822E0" w:rsidRPr="0076577C" w14:paraId="3B002493" w14:textId="77777777" w:rsidTr="005434FD">
        <w:trPr>
          <w:trHeight w:val="250"/>
        </w:trPr>
        <w:tc>
          <w:tcPr>
            <w:tcW w:w="3043" w:type="dxa"/>
          </w:tcPr>
          <w:p w14:paraId="1713F30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Длина разбега, м</w:t>
            </w:r>
          </w:p>
        </w:tc>
        <w:tc>
          <w:tcPr>
            <w:tcW w:w="2266" w:type="dxa"/>
          </w:tcPr>
          <w:p w14:paraId="735E50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Pr>
          <w:p w14:paraId="044E57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w:t>
            </w:r>
          </w:p>
        </w:tc>
        <w:tc>
          <w:tcPr>
            <w:tcW w:w="1104" w:type="dxa"/>
          </w:tcPr>
          <w:p w14:paraId="4C6CCA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44" w:type="dxa"/>
          </w:tcPr>
          <w:p w14:paraId="04AF19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c>
          <w:tcPr>
            <w:tcW w:w="1277" w:type="dxa"/>
          </w:tcPr>
          <w:p w14:paraId="4C6ADF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257</w:t>
            </w:r>
          </w:p>
        </w:tc>
      </w:tr>
      <w:tr w:rsidR="00A822E0" w:rsidRPr="0076577C" w14:paraId="063EBF47" w14:textId="77777777" w:rsidTr="005434FD">
        <w:trPr>
          <w:trHeight w:val="240"/>
        </w:trPr>
        <w:tc>
          <w:tcPr>
            <w:tcW w:w="3043" w:type="dxa"/>
          </w:tcPr>
          <w:p w14:paraId="0F87FED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пробега, м</w:t>
            </w:r>
          </w:p>
        </w:tc>
        <w:tc>
          <w:tcPr>
            <w:tcW w:w="2266" w:type="dxa"/>
          </w:tcPr>
          <w:p w14:paraId="6F480CA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Pr>
          <w:p w14:paraId="3A19D28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410</w:t>
            </w:r>
          </w:p>
        </w:tc>
        <w:tc>
          <w:tcPr>
            <w:tcW w:w="1104" w:type="dxa"/>
          </w:tcPr>
          <w:p w14:paraId="0BAF8FD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44" w:type="dxa"/>
          </w:tcPr>
          <w:p w14:paraId="692E07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440</w:t>
            </w:r>
          </w:p>
        </w:tc>
        <w:tc>
          <w:tcPr>
            <w:tcW w:w="1277" w:type="dxa"/>
          </w:tcPr>
          <w:p w14:paraId="25DF65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tc>
      </w:tr>
      <w:tr w:rsidR="00A822E0" w:rsidRPr="0076577C" w14:paraId="49C1CA87" w14:textId="77777777" w:rsidTr="005434FD">
        <w:trPr>
          <w:trHeight w:val="221"/>
        </w:trPr>
        <w:tc>
          <w:tcPr>
            <w:tcW w:w="3043" w:type="dxa"/>
          </w:tcPr>
          <w:p w14:paraId="303CBB0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Посадочная скорость, км/ч</w:t>
            </w:r>
          </w:p>
        </w:tc>
        <w:tc>
          <w:tcPr>
            <w:tcW w:w="2266" w:type="dxa"/>
          </w:tcPr>
          <w:p w14:paraId="24DF79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98" w:type="dxa"/>
          </w:tcPr>
          <w:p w14:paraId="2C42E0F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c>
          <w:tcPr>
            <w:tcW w:w="1104" w:type="dxa"/>
          </w:tcPr>
          <w:p w14:paraId="1CBCE8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44" w:type="dxa"/>
          </w:tcPr>
          <w:p w14:paraId="16428DB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1277" w:type="dxa"/>
          </w:tcPr>
          <w:p w14:paraId="1243AFF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134</w:t>
            </w:r>
          </w:p>
        </w:tc>
      </w:tr>
      <w:tr w:rsidR="00A822E0" w:rsidRPr="0076577C" w14:paraId="12041BCD" w14:textId="77777777" w:rsidTr="005434FD">
        <w:trPr>
          <w:trHeight w:val="259"/>
        </w:trPr>
        <w:tc>
          <w:tcPr>
            <w:tcW w:w="10032" w:type="dxa"/>
            <w:gridSpan w:val="6"/>
          </w:tcPr>
          <w:p w14:paraId="2A8381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1</w:t>
            </w:r>
            <w:r w:rsidRPr="0076577C">
              <w:rPr>
                <w:rFonts w:ascii="Times New Roman" w:hAnsi="Times New Roman"/>
                <w:iCs/>
                <w:color w:val="000000" w:themeColor="text1"/>
                <w:sz w:val="16"/>
                <w:szCs w:val="16"/>
              </w:rPr>
              <w:t xml:space="preserve"> в крыльевых топливных баках в перегрузку еще 124 кг;</w:t>
            </w:r>
          </w:p>
        </w:tc>
      </w:tr>
      <w:tr w:rsidR="00A822E0" w:rsidRPr="0076577C" w14:paraId="3E54AA33" w14:textId="77777777" w:rsidTr="005434FD">
        <w:trPr>
          <w:trHeight w:val="240"/>
        </w:trPr>
        <w:tc>
          <w:tcPr>
            <w:tcW w:w="10032" w:type="dxa"/>
            <w:gridSpan w:val="6"/>
          </w:tcPr>
          <w:p w14:paraId="42AB3D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2</w:t>
            </w:r>
            <w:r w:rsidRPr="0076577C">
              <w:rPr>
                <w:rFonts w:ascii="Times New Roman" w:hAnsi="Times New Roman"/>
                <w:iCs/>
                <w:color w:val="000000" w:themeColor="text1"/>
                <w:sz w:val="16"/>
                <w:szCs w:val="16"/>
              </w:rPr>
              <w:t xml:space="preserve"> в крыльевых топливных баках в перегрузку еще 127кг;</w:t>
            </w:r>
          </w:p>
        </w:tc>
      </w:tr>
      <w:tr w:rsidR="00A822E0" w:rsidRPr="0076577C" w14:paraId="4381503A" w14:textId="77777777" w:rsidTr="005434FD">
        <w:trPr>
          <w:trHeight w:val="240"/>
        </w:trPr>
        <w:tc>
          <w:tcPr>
            <w:tcW w:w="10032" w:type="dxa"/>
            <w:gridSpan w:val="6"/>
          </w:tcPr>
          <w:p w14:paraId="51123B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3</w:t>
            </w:r>
            <w:r w:rsidRPr="0076577C">
              <w:rPr>
                <w:rFonts w:ascii="Times New Roman" w:hAnsi="Times New Roman"/>
                <w:iCs/>
                <w:color w:val="000000" w:themeColor="text1"/>
                <w:sz w:val="16"/>
                <w:szCs w:val="16"/>
              </w:rPr>
              <w:t xml:space="preserve"> на высоте 3400м;</w:t>
            </w:r>
          </w:p>
        </w:tc>
      </w:tr>
      <w:tr w:rsidR="00A822E0" w:rsidRPr="0076577C" w14:paraId="4CEB9041" w14:textId="77777777" w:rsidTr="005434FD">
        <w:trPr>
          <w:trHeight w:val="230"/>
        </w:trPr>
        <w:tc>
          <w:tcPr>
            <w:tcW w:w="10032" w:type="dxa"/>
            <w:gridSpan w:val="6"/>
          </w:tcPr>
          <w:p w14:paraId="52EF99C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4</w:t>
            </w:r>
            <w:r w:rsidRPr="0076577C">
              <w:rPr>
                <w:rFonts w:ascii="Times New Roman" w:hAnsi="Times New Roman"/>
                <w:iCs/>
                <w:color w:val="000000" w:themeColor="text1"/>
                <w:sz w:val="16"/>
                <w:szCs w:val="16"/>
              </w:rPr>
              <w:t xml:space="preserve"> на высоте 6150м;</w:t>
            </w:r>
          </w:p>
        </w:tc>
      </w:tr>
      <w:tr w:rsidR="00A822E0" w:rsidRPr="0076577C" w14:paraId="0E73971D" w14:textId="77777777" w:rsidTr="005434FD">
        <w:trPr>
          <w:trHeight w:val="250"/>
        </w:trPr>
        <w:tc>
          <w:tcPr>
            <w:tcW w:w="10032" w:type="dxa"/>
            <w:gridSpan w:val="6"/>
          </w:tcPr>
          <w:p w14:paraId="0409FE7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5</w:t>
            </w:r>
            <w:r w:rsidRPr="0076577C">
              <w:rPr>
                <w:rFonts w:ascii="Times New Roman" w:hAnsi="Times New Roman"/>
                <w:iCs/>
                <w:color w:val="000000" w:themeColor="text1"/>
                <w:sz w:val="16"/>
                <w:szCs w:val="16"/>
              </w:rPr>
              <w:t xml:space="preserve"> на высоте 7500м при боевом режиме работы мотора;</w:t>
            </w:r>
          </w:p>
        </w:tc>
      </w:tr>
      <w:tr w:rsidR="00EA2A22" w:rsidRPr="0076577C" w14:paraId="50518F1D" w14:textId="77777777" w:rsidTr="005434FD">
        <w:trPr>
          <w:trHeight w:val="317"/>
        </w:trPr>
        <w:tc>
          <w:tcPr>
            <w:tcW w:w="10032" w:type="dxa"/>
            <w:gridSpan w:val="6"/>
            <w:tcBorders>
              <w:bottom w:val="single" w:sz="12" w:space="0" w:color="auto"/>
            </w:tcBorders>
          </w:tcPr>
          <w:p w14:paraId="0378E7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vertAlign w:val="superscript"/>
              </w:rPr>
              <w:t>6</w:t>
            </w:r>
            <w:r w:rsidRPr="0076577C">
              <w:rPr>
                <w:rFonts w:ascii="Times New Roman" w:hAnsi="Times New Roman"/>
                <w:iCs/>
                <w:color w:val="000000" w:themeColor="text1"/>
                <w:sz w:val="16"/>
                <w:szCs w:val="16"/>
              </w:rPr>
              <w:t xml:space="preserve"> расчетная на высоте 13100м</w:t>
            </w:r>
          </w:p>
        </w:tc>
      </w:tr>
    </w:tbl>
    <w:p w14:paraId="63EC36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DC5791B"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 второй половине 1944 г. на летные испытания были поставлены улучшенные двигатели на тяжелом топливе увеличенной мощности и надежности - АЧ-30БФ со взлетной мощностью 1900.л.с. и мощностью на "боевом" режиме 1500 л.с. на высоте 6000 м. Для повышения надежности работы на взлетном и "боевом" режимах в двигателе АЧ-30БФ осуществлялся двухфазный процесс смесеобразования. Первая фаза этого процесса - впрыск в сжатый воздух, поступивший из нагнетателей турбокомпрессоров, обычного авиационного бензина, вторая фаза - подача в образовавшуюся. смесь порции дизельного топлива (тракторного керосина). При летных испытаниях на самолете Ил-6 выявился ряд недостатков двигателя АЧ-30БФ: они имели сложный запуск и плохую приемистость [41]. Двигатели АЧ-30БФ устанавливались на самолеты Ер-4 и Ил-6, которые в серии не строились. Применявшиеся на дальних бомбардировщиках дизели осенью 1943 г. стали рассматриваться конструкторами как силовые установки для пассажирских самолетов, но из-за недостаточной их, надежности новые пассажирские самолеты (Ил- 12) проектировали и начинали строить с двигателями на легком топливе (25039).</w:t>
      </w:r>
    </w:p>
    <w:p w14:paraId="6BC3B22F" w14:textId="77777777" w:rsidR="00C36F6D" w:rsidRPr="001A0BAA" w:rsidRDefault="00C36F6D" w:rsidP="00C36F6D">
      <w:pPr>
        <w:spacing w:after="0" w:line="240" w:lineRule="auto"/>
        <w:jc w:val="both"/>
        <w:rPr>
          <w:rFonts w:ascii="Times New Roman" w:hAnsi="Times New Roman"/>
          <w:color w:val="0070C0"/>
          <w:sz w:val="16"/>
          <w:szCs w:val="16"/>
        </w:rPr>
      </w:pPr>
    </w:p>
    <w:p w14:paraId="77FAA7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С.П.К. подготовил предложения в НКАП:</w:t>
      </w:r>
    </w:p>
    <w:p w14:paraId="65FF51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НЕОБХОДИМЫЕ МЕРОПРИЯТИЯ ПО РАКЕТЕ ДАЛЬНЕГО ДЕЙСТВИЯ</w:t>
      </w:r>
    </w:p>
    <w:p w14:paraId="0EF955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осуществления в кратчайшие сроки Ракеты Дальнего Действия целесообразно использование имеющегося опыта предшествовавшей работы по крылатым ракетам и коллектива специалистов, работавших в области ракетной техники в г. Казань.</w:t>
      </w:r>
    </w:p>
    <w:p w14:paraId="0E4AC8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 необходимо провести следующее.</w:t>
      </w:r>
    </w:p>
    <w:p w14:paraId="65F36E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 Утвердить представленный проект предварительного задания на разработку Ракеты Дальнего Действия.</w:t>
      </w:r>
    </w:p>
    <w:p w14:paraId="46DA12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Инж. С.П. Королеву представить на рассмотрение эскизный проект ракеты через 30 дней с момента организации работ по этому заданию, ориентировочно к 1 декабря с.г.</w:t>
      </w:r>
    </w:p>
    <w:p w14:paraId="36FCE7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 Впредь до реорганизации группы инж. С.П. Королева командировать нужных работников группы из Казани в Москву в НИИ для разработки на основе сохранившихся материалов по крылатым ракетам проекта Ракеты Дальнего Действия. Просить начальника НИИ генерал-майора т. Федорова П.И. обеспечить все необходимые условия для выполнения этого задания в намеченный срок — к 1/ХП с.г.</w:t>
      </w:r>
    </w:p>
    <w:p w14:paraId="1F4AA1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3. Реорганизовать с 1 ноября с.г. Бюро реактивных установок ОКБ завода № 16 (группа инж. С.П. Королева) в Спецбюро и в связи с этим провести следующее: </w:t>
      </w:r>
    </w:p>
    <w:p w14:paraId="0D1316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перевести с 1 ноября в штат Спецбюро работников заводов № 16 и 22 согласно списку (Приложение I); </w:t>
      </w:r>
    </w:p>
    <w:p w14:paraId="304E0F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усилить Спецбюро в период до 1 декабря с.г. работниками согласно Приложению II; </w:t>
      </w:r>
    </w:p>
    <w:p w14:paraId="3DBA7A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 связи с реорганизацией группы и работами по новому заданию просить о сохранении за Спецбюро специалистов согласно особому списку.</w:t>
      </w:r>
    </w:p>
    <w:p w14:paraId="35FAEA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 Организовать производственную и экспериментальную базу для Спецбюро и укомплектовать ее работниками завода № 16.</w:t>
      </w:r>
    </w:p>
    <w:p w14:paraId="760034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Желательный срок — декабрь с.г., с тем чтобы с января 1945 г. работа проводилась в нормальных условиях.</w:t>
      </w:r>
    </w:p>
    <w:p w14:paraId="00EE21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Необходимые мероприятия в связи с организацией производственной базы подлежат представлению дополнительно.</w:t>
      </w:r>
    </w:p>
    <w:p w14:paraId="4A986D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5. По автоматическому управлению для ракет нужно следующее: </w:t>
      </w:r>
    </w:p>
    <w:p w14:paraId="54A2DB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необходимо обязать соответствующие организации, в частности Научно-исследовательский институт самолетного оборудования, разработать и поставить по тактико-техническим требованиям в количестве и в сроки, согласованные со Спецбюро, приборы автоматического управления для ракеты; </w:t>
      </w:r>
    </w:p>
    <w:p w14:paraId="06C41C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б) ввиду наличия большого опыта по автоматическому и телемеханическому управлению и соответствующих условий СпецНИИ просить последний принять на себя обеспечение этих работ для Ракеты Дальнего Действия; упомянутые выше требования по автоматике, данные по срокам должны быть представлены Спецбюро в декабре с.г.1 </w:t>
      </w:r>
    </w:p>
    <w:p w14:paraId="2C76BF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необходимо обеспечить в I и II кварталах 1945 г. на одном из заводов, производящих автопилоты, заказ и фонд рабочего времени для переделки и доводки существующих автопилотов для головных ракет по первому этапу.</w:t>
      </w:r>
    </w:p>
    <w:p w14:paraId="62AFAB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 Необходимо обязать завод "Уралмаш" в г. Свердловске изготовить в декабре с.г. по заказу Спецбюро части ракеты (камеры) согласно техническим условиям.</w:t>
      </w:r>
    </w:p>
    <w:p w14:paraId="086419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По порохам необходимо: </w:t>
      </w:r>
    </w:p>
    <w:p w14:paraId="032EC6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 обязать НКБ (т. Ванникова) </w:t>
      </w:r>
    </w:p>
    <w:p w14:paraId="348E81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изготовить и поставить Спецбюро в декабре с.г. 5 т пороховых шашек с наружным диаметром ПО мм из пороховой массы НЗ; </w:t>
      </w:r>
    </w:p>
    <w:p w14:paraId="59F853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до конца 1944 г. разработать технологию изготовления шашек большего диаметра — до 240-280 мм; </w:t>
      </w:r>
    </w:p>
    <w:p w14:paraId="26AE90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обеспечить в 1945 г. изготовление и поставку Спецбюро 250 т пороховых шашек крупного размера (до 280 мм) и длиной до 1500 мм2; </w:t>
      </w:r>
    </w:p>
    <w:p w14:paraId="11DB0C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 обязать Челябинский машиностроительный завод изготовить по чертежам Спецбюро завода № 512 шнековые прессы, необходимые для изготовления пороховых шашек крупного размера.</w:t>
      </w:r>
    </w:p>
    <w:p w14:paraId="1B6D7A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 Необходимо обязать НИИ обеспечить для Спецбюро проведение работ по отработке пороховых зарядов, по скоростным продувкам, по использованию всех материалов по ракетам (старых и по новым образцам) и т.д.</w:t>
      </w:r>
    </w:p>
    <w:p w14:paraId="520612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 Кислородному главку (Капица) обеспечить в 1945 г. Спецбюро жидким кислородом по техническим условиям и в количествах по заявкам последнего.</w:t>
      </w:r>
    </w:p>
    <w:p w14:paraId="4E0B67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 Главному управлению снабжения НКАП предусмотреть на 1945 г. для Спецбюро этиловый спирт в количестве 50 т.</w:t>
      </w:r>
    </w:p>
    <w:p w14:paraId="268ED2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 В целях наилучшего обеспечения и ускорения работ по созданию Ракеты Дальнего Действия работу в целом и необходимые по ней мероприятия желательно оформить постановлением Государственного Комитета Обороны (ААН, р. 4, оп. 17, № 106, л. 5) (10676).</w:t>
      </w:r>
    </w:p>
    <w:p w14:paraId="5039BD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569811C" w14:textId="77777777" w:rsidR="007C1753" w:rsidRPr="001A0BAA" w:rsidRDefault="007C1753" w:rsidP="007C175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 второй половине 1944 г. чертежи группы № 5 (встречается и другое ее название — «группа РУ») подписываются ина</w:t>
      </w:r>
      <w:r w:rsidRPr="001A0BAA">
        <w:rPr>
          <w:rFonts w:ascii="Times New Roman" w:hAnsi="Times New Roman"/>
          <w:color w:val="0070C0"/>
          <w:sz w:val="16"/>
          <w:szCs w:val="16"/>
        </w:rPr>
        <w:softHyphen/>
        <w:t>че: «Начальник бюро Осипов», а Королев визирует чертежи без указания должности. Это было связано с изменениями в организационной структуре ОКБ завода № 16 и в судьбе его коллектива. Сейчас можно только предполагать, что руково</w:t>
      </w:r>
      <w:r w:rsidRPr="001A0BAA">
        <w:rPr>
          <w:rFonts w:ascii="Times New Roman" w:hAnsi="Times New Roman"/>
          <w:color w:val="0070C0"/>
          <w:sz w:val="16"/>
          <w:szCs w:val="16"/>
        </w:rPr>
        <w:softHyphen/>
        <w:t>дило действиями высших органов государственной власти стра</w:t>
      </w:r>
      <w:r w:rsidRPr="001A0BAA">
        <w:rPr>
          <w:rFonts w:ascii="Times New Roman" w:hAnsi="Times New Roman"/>
          <w:color w:val="0070C0"/>
          <w:sz w:val="16"/>
          <w:szCs w:val="16"/>
        </w:rPr>
        <w:softHyphen/>
        <w:t>ны, но летом 1944 г. коллектив ОКБ в полном составе был освобожден из-под стражи. Согласно протоколу № 8 от 27 июня 1944 г. заседания Президиума Верховного Совета СССР, дос</w:t>
      </w:r>
      <w:r w:rsidRPr="001A0BAA">
        <w:rPr>
          <w:rFonts w:ascii="Times New Roman" w:hAnsi="Times New Roman"/>
          <w:color w:val="0070C0"/>
          <w:sz w:val="16"/>
          <w:szCs w:val="16"/>
        </w:rPr>
        <w:softHyphen/>
        <w:t>рочно освобождается со снятием судимости и СП. Королев. К этому можно добавить, что через год с небольшим, 1 октяб</w:t>
      </w:r>
      <w:r w:rsidRPr="001A0BAA">
        <w:rPr>
          <w:rFonts w:ascii="Times New Roman" w:hAnsi="Times New Roman"/>
          <w:color w:val="0070C0"/>
          <w:sz w:val="16"/>
          <w:szCs w:val="16"/>
        </w:rPr>
        <w:softHyphen/>
        <w:t>ря 1945 г. СП. Королев, как и ряд других работников, на</w:t>
      </w:r>
      <w:r w:rsidRPr="001A0BAA">
        <w:rPr>
          <w:rFonts w:ascii="Times New Roman" w:hAnsi="Times New Roman"/>
          <w:color w:val="0070C0"/>
          <w:sz w:val="16"/>
          <w:szCs w:val="16"/>
        </w:rPr>
        <w:softHyphen/>
        <w:t>граждается орденом Знак почета (24920).</w:t>
      </w:r>
    </w:p>
    <w:p w14:paraId="4B8AEE8E" w14:textId="77777777" w:rsidR="007C1753" w:rsidRPr="001A0BAA" w:rsidRDefault="007C1753" w:rsidP="007C1753">
      <w:pPr>
        <w:spacing w:after="0" w:line="240" w:lineRule="auto"/>
        <w:jc w:val="both"/>
        <w:rPr>
          <w:rFonts w:ascii="Times New Roman" w:hAnsi="Times New Roman"/>
          <w:color w:val="0070C0"/>
          <w:sz w:val="16"/>
          <w:szCs w:val="16"/>
        </w:rPr>
      </w:pPr>
    </w:p>
    <w:p w14:paraId="52284FE3" w14:textId="77777777" w:rsidR="00513525" w:rsidRPr="0076577C" w:rsidRDefault="0051352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6F8D969F" w14:textId="77777777" w:rsidR="00513525" w:rsidRPr="0076577C" w:rsidRDefault="00513525"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845D4" w14:textId="71479C24" w:rsidR="00513525" w:rsidRPr="0076577C" w:rsidRDefault="0051352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второй половине 1944 года буксируемая модель катера С-1 для исследования 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ЦАГИ была изготовлена заводом «Красное Сормово». Модельные испытания катера были проведены значительно позднее 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1945 году, т.</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 ЦАГИ ссылалось 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занятость бассейна другими военными заказами. Исследования ЦАГИ, выданные 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году, показали, что натурный катер выйдет 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крылья 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разовьет заданную скорость, но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уже было поздно, работа по</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проекту катера 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подводными крыльями С-1 «ушла 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полку» (19678).</w:t>
      </w:r>
    </w:p>
    <w:p w14:paraId="74FB976D" w14:textId="77777777" w:rsidR="00513525" w:rsidRPr="0076577C" w:rsidRDefault="00513525" w:rsidP="0076577C">
      <w:pPr>
        <w:spacing w:after="0" w:line="240" w:lineRule="auto"/>
        <w:jc w:val="both"/>
        <w:rPr>
          <w:rFonts w:ascii="Times New Roman" w:hAnsi="Times New Roman"/>
          <w:color w:val="000000" w:themeColor="text1"/>
          <w:sz w:val="16"/>
          <w:szCs w:val="16"/>
        </w:rPr>
      </w:pPr>
    </w:p>
    <w:p w14:paraId="72ED206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0E0076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DA0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 и небоевые потери 1-го гв. бак во второй половине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1276"/>
        <w:gridCol w:w="1134"/>
        <w:gridCol w:w="851"/>
        <w:gridCol w:w="1134"/>
        <w:gridCol w:w="992"/>
        <w:gridCol w:w="992"/>
      </w:tblGrid>
      <w:tr w:rsidR="00A822E0" w:rsidRPr="0076577C" w14:paraId="6D7E06D7" w14:textId="77777777" w:rsidTr="005434FD">
        <w:tc>
          <w:tcPr>
            <w:tcW w:w="1601" w:type="dxa"/>
            <w:tcBorders>
              <w:top w:val="single" w:sz="12" w:space="0" w:color="auto"/>
            </w:tcBorders>
          </w:tcPr>
          <w:p w14:paraId="65A09B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Соединение, часть</w:t>
            </w:r>
          </w:p>
        </w:tc>
        <w:tc>
          <w:tcPr>
            <w:tcW w:w="917" w:type="dxa"/>
            <w:tcBorders>
              <w:top w:val="single" w:sz="12" w:space="0" w:color="auto"/>
            </w:tcBorders>
          </w:tcPr>
          <w:p w14:paraId="5D69CD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самолетов Пе-2</w:t>
            </w:r>
          </w:p>
        </w:tc>
        <w:tc>
          <w:tcPr>
            <w:tcW w:w="992" w:type="dxa"/>
            <w:tcBorders>
              <w:top w:val="single" w:sz="12" w:space="0" w:color="auto"/>
            </w:tcBorders>
          </w:tcPr>
          <w:p w14:paraId="3EEFC2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0F04D1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46F1C5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444497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167FA1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Потери личного состава</w:t>
            </w:r>
          </w:p>
        </w:tc>
        <w:tc>
          <w:tcPr>
            <w:tcW w:w="992" w:type="dxa"/>
            <w:tcBorders>
              <w:top w:val="single" w:sz="12" w:space="0" w:color="auto"/>
            </w:tcBorders>
          </w:tcPr>
          <w:p w14:paraId="3966A7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22FC3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511685" w14:textId="77777777" w:rsidTr="005434FD">
        <w:tc>
          <w:tcPr>
            <w:tcW w:w="1601" w:type="dxa"/>
          </w:tcPr>
          <w:p w14:paraId="16D948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28C749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боевые</w:t>
            </w:r>
          </w:p>
        </w:tc>
        <w:tc>
          <w:tcPr>
            <w:tcW w:w="992" w:type="dxa"/>
          </w:tcPr>
          <w:p w14:paraId="0059D1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B733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небоевые</w:t>
            </w:r>
          </w:p>
        </w:tc>
        <w:tc>
          <w:tcPr>
            <w:tcW w:w="1134" w:type="dxa"/>
          </w:tcPr>
          <w:p w14:paraId="5F2E4F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AA82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5BE8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E6AA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31DF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0F35A1" w14:textId="77777777" w:rsidTr="005434FD">
        <w:tc>
          <w:tcPr>
            <w:tcW w:w="1601" w:type="dxa"/>
          </w:tcPr>
          <w:p w14:paraId="0FD9BB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2F0CCF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ИА</w:t>
            </w:r>
          </w:p>
        </w:tc>
        <w:tc>
          <w:tcPr>
            <w:tcW w:w="992" w:type="dxa"/>
          </w:tcPr>
          <w:p w14:paraId="198C69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ЗА</w:t>
            </w:r>
          </w:p>
        </w:tc>
        <w:tc>
          <w:tcPr>
            <w:tcW w:w="1276" w:type="dxa"/>
          </w:tcPr>
          <w:p w14:paraId="3AAABE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не вернулись </w:t>
            </w:r>
          </w:p>
        </w:tc>
        <w:tc>
          <w:tcPr>
            <w:tcW w:w="1134" w:type="dxa"/>
          </w:tcPr>
          <w:p w14:paraId="4366C3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катастрофы</w:t>
            </w:r>
          </w:p>
        </w:tc>
        <w:tc>
          <w:tcPr>
            <w:tcW w:w="851" w:type="dxa"/>
          </w:tcPr>
          <w:p w14:paraId="585A3C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аварии</w:t>
            </w:r>
          </w:p>
        </w:tc>
        <w:tc>
          <w:tcPr>
            <w:tcW w:w="1134" w:type="dxa"/>
          </w:tcPr>
          <w:p w14:paraId="18D9CD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летчиков </w:t>
            </w:r>
          </w:p>
        </w:tc>
        <w:tc>
          <w:tcPr>
            <w:tcW w:w="992" w:type="dxa"/>
          </w:tcPr>
          <w:p w14:paraId="769FE9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штурманов</w:t>
            </w:r>
          </w:p>
        </w:tc>
        <w:tc>
          <w:tcPr>
            <w:tcW w:w="992" w:type="dxa"/>
          </w:tcPr>
          <w:p w14:paraId="6FC00F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стрелков-радистов</w:t>
            </w:r>
          </w:p>
        </w:tc>
      </w:tr>
      <w:tr w:rsidR="00A822E0" w:rsidRPr="0076577C" w14:paraId="6AE90800" w14:textId="77777777" w:rsidTr="005434FD">
        <w:tc>
          <w:tcPr>
            <w:tcW w:w="1601" w:type="dxa"/>
          </w:tcPr>
          <w:p w14:paraId="008920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4-я гв. бад</w:t>
            </w:r>
          </w:p>
        </w:tc>
        <w:tc>
          <w:tcPr>
            <w:tcW w:w="917" w:type="dxa"/>
          </w:tcPr>
          <w:p w14:paraId="27AB05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7083D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22046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46E9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A89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02BE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43A5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C3FE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209FFB2" w14:textId="77777777" w:rsidTr="005434FD">
        <w:tc>
          <w:tcPr>
            <w:tcW w:w="1601" w:type="dxa"/>
          </w:tcPr>
          <w:p w14:paraId="08E4D9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124-й гв. бап</w:t>
            </w:r>
          </w:p>
        </w:tc>
        <w:tc>
          <w:tcPr>
            <w:tcW w:w="917" w:type="dxa"/>
          </w:tcPr>
          <w:p w14:paraId="4E6DFE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92" w:type="dxa"/>
          </w:tcPr>
          <w:p w14:paraId="6CC967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276" w:type="dxa"/>
          </w:tcPr>
          <w:p w14:paraId="059225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1134" w:type="dxa"/>
          </w:tcPr>
          <w:p w14:paraId="52C6DB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851" w:type="dxa"/>
          </w:tcPr>
          <w:p w14:paraId="31E48F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285283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92" w:type="dxa"/>
          </w:tcPr>
          <w:p w14:paraId="00813D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92" w:type="dxa"/>
          </w:tcPr>
          <w:p w14:paraId="791DA9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r>
      <w:tr w:rsidR="00A822E0" w:rsidRPr="0076577C" w14:paraId="4FD135C1" w14:textId="77777777" w:rsidTr="005434FD">
        <w:tc>
          <w:tcPr>
            <w:tcW w:w="1601" w:type="dxa"/>
          </w:tcPr>
          <w:p w14:paraId="54A2F3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125-й гв. бап</w:t>
            </w:r>
          </w:p>
        </w:tc>
        <w:tc>
          <w:tcPr>
            <w:tcW w:w="917" w:type="dxa"/>
          </w:tcPr>
          <w:p w14:paraId="0A5529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92" w:type="dxa"/>
          </w:tcPr>
          <w:p w14:paraId="00232A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76" w:type="dxa"/>
          </w:tcPr>
          <w:p w14:paraId="6023D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1134" w:type="dxa"/>
          </w:tcPr>
          <w:p w14:paraId="5A2A4E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24149B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34" w:type="dxa"/>
          </w:tcPr>
          <w:p w14:paraId="45B123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92" w:type="dxa"/>
          </w:tcPr>
          <w:p w14:paraId="379EA5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92" w:type="dxa"/>
          </w:tcPr>
          <w:p w14:paraId="5C309B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B56EE86" w14:textId="77777777" w:rsidTr="005434FD">
        <w:tc>
          <w:tcPr>
            <w:tcW w:w="1601" w:type="dxa"/>
          </w:tcPr>
          <w:p w14:paraId="28081B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126-й гв. бап</w:t>
            </w:r>
          </w:p>
        </w:tc>
        <w:tc>
          <w:tcPr>
            <w:tcW w:w="917" w:type="dxa"/>
          </w:tcPr>
          <w:p w14:paraId="5A0A8D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992" w:type="dxa"/>
          </w:tcPr>
          <w:p w14:paraId="61DA3E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76" w:type="dxa"/>
          </w:tcPr>
          <w:p w14:paraId="0CA8E5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1134" w:type="dxa"/>
          </w:tcPr>
          <w:p w14:paraId="467224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851" w:type="dxa"/>
          </w:tcPr>
          <w:p w14:paraId="23FE68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134" w:type="dxa"/>
          </w:tcPr>
          <w:p w14:paraId="71FD5F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92" w:type="dxa"/>
          </w:tcPr>
          <w:p w14:paraId="205619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10 </w:t>
            </w:r>
          </w:p>
        </w:tc>
        <w:tc>
          <w:tcPr>
            <w:tcW w:w="992" w:type="dxa"/>
          </w:tcPr>
          <w:p w14:paraId="222047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A822E0" w:rsidRPr="0076577C" w14:paraId="06760A56" w14:textId="77777777" w:rsidTr="005434FD">
        <w:tc>
          <w:tcPr>
            <w:tcW w:w="1601" w:type="dxa"/>
          </w:tcPr>
          <w:p w14:paraId="610963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5-я гв. бад</w:t>
            </w:r>
          </w:p>
        </w:tc>
        <w:tc>
          <w:tcPr>
            <w:tcW w:w="917" w:type="dxa"/>
          </w:tcPr>
          <w:p w14:paraId="4039D5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CBDF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56B7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EC51B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E07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6346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A56C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37F3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BAA018" w14:textId="77777777" w:rsidTr="005434FD">
        <w:tc>
          <w:tcPr>
            <w:tcW w:w="1601" w:type="dxa"/>
          </w:tcPr>
          <w:p w14:paraId="797729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127-й гв. бап</w:t>
            </w:r>
          </w:p>
        </w:tc>
        <w:tc>
          <w:tcPr>
            <w:tcW w:w="917" w:type="dxa"/>
          </w:tcPr>
          <w:p w14:paraId="6B74B7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92" w:type="dxa"/>
          </w:tcPr>
          <w:p w14:paraId="77A84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76" w:type="dxa"/>
          </w:tcPr>
          <w:p w14:paraId="0EC71D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tc>
        <w:tc>
          <w:tcPr>
            <w:tcW w:w="1134" w:type="dxa"/>
          </w:tcPr>
          <w:p w14:paraId="07B6C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0A5817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34" w:type="dxa"/>
          </w:tcPr>
          <w:p w14:paraId="709143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992" w:type="dxa"/>
          </w:tcPr>
          <w:p w14:paraId="0FDF33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992" w:type="dxa"/>
          </w:tcPr>
          <w:p w14:paraId="00D6BA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59DF3FD8" w14:textId="77777777" w:rsidTr="005434FD">
        <w:tc>
          <w:tcPr>
            <w:tcW w:w="1601" w:type="dxa"/>
          </w:tcPr>
          <w:p w14:paraId="3A9C90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128-й гв. бап</w:t>
            </w:r>
          </w:p>
        </w:tc>
        <w:tc>
          <w:tcPr>
            <w:tcW w:w="917" w:type="dxa"/>
          </w:tcPr>
          <w:p w14:paraId="237017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992" w:type="dxa"/>
          </w:tcPr>
          <w:p w14:paraId="1E52E4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76" w:type="dxa"/>
          </w:tcPr>
          <w:p w14:paraId="6D1F35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2 </w:t>
            </w:r>
          </w:p>
        </w:tc>
        <w:tc>
          <w:tcPr>
            <w:tcW w:w="1134" w:type="dxa"/>
          </w:tcPr>
          <w:p w14:paraId="6148EB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Pr>
          <w:p w14:paraId="45799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34" w:type="dxa"/>
          </w:tcPr>
          <w:p w14:paraId="65D7C1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92" w:type="dxa"/>
          </w:tcPr>
          <w:p w14:paraId="211D23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92" w:type="dxa"/>
          </w:tcPr>
          <w:p w14:paraId="75DDD2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12D56989" w14:textId="77777777" w:rsidTr="005434FD">
        <w:tc>
          <w:tcPr>
            <w:tcW w:w="1601" w:type="dxa"/>
            <w:tcBorders>
              <w:bottom w:val="single" w:sz="12" w:space="0" w:color="auto"/>
            </w:tcBorders>
          </w:tcPr>
          <w:p w14:paraId="64A138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35-й гв. бап</w:t>
            </w:r>
          </w:p>
        </w:tc>
        <w:tc>
          <w:tcPr>
            <w:tcW w:w="917" w:type="dxa"/>
            <w:tcBorders>
              <w:bottom w:val="single" w:sz="12" w:space="0" w:color="auto"/>
            </w:tcBorders>
          </w:tcPr>
          <w:p w14:paraId="1813C4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92" w:type="dxa"/>
            <w:tcBorders>
              <w:bottom w:val="single" w:sz="12" w:space="0" w:color="auto"/>
            </w:tcBorders>
          </w:tcPr>
          <w:p w14:paraId="49591D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76" w:type="dxa"/>
            <w:tcBorders>
              <w:bottom w:val="single" w:sz="12" w:space="0" w:color="auto"/>
            </w:tcBorders>
          </w:tcPr>
          <w:p w14:paraId="7AD18C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 </w:t>
            </w:r>
          </w:p>
        </w:tc>
        <w:tc>
          <w:tcPr>
            <w:tcW w:w="1134" w:type="dxa"/>
            <w:tcBorders>
              <w:bottom w:val="single" w:sz="12" w:space="0" w:color="auto"/>
            </w:tcBorders>
          </w:tcPr>
          <w:p w14:paraId="540589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51" w:type="dxa"/>
            <w:tcBorders>
              <w:bottom w:val="single" w:sz="12" w:space="0" w:color="auto"/>
            </w:tcBorders>
          </w:tcPr>
          <w:p w14:paraId="7371C0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134" w:type="dxa"/>
            <w:tcBorders>
              <w:bottom w:val="single" w:sz="12" w:space="0" w:color="auto"/>
            </w:tcBorders>
          </w:tcPr>
          <w:p w14:paraId="6DE5FF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92" w:type="dxa"/>
            <w:tcBorders>
              <w:bottom w:val="single" w:sz="12" w:space="0" w:color="auto"/>
            </w:tcBorders>
          </w:tcPr>
          <w:p w14:paraId="2B9AB3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7 </w:t>
            </w:r>
          </w:p>
        </w:tc>
        <w:tc>
          <w:tcPr>
            <w:tcW w:w="992" w:type="dxa"/>
            <w:tcBorders>
              <w:bottom w:val="single" w:sz="12" w:space="0" w:color="auto"/>
            </w:tcBorders>
          </w:tcPr>
          <w:p w14:paraId="68E421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r>
    </w:tbl>
    <w:p w14:paraId="203E76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(12042).</w:t>
      </w:r>
    </w:p>
    <w:p w14:paraId="17633B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BE9A453"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г. в ОМА ПВО прошли учения по отражению массированных ударов V-1, показавшее минимальную вероят</w:t>
      </w:r>
      <w:r w:rsidRPr="0076577C">
        <w:rPr>
          <w:rFonts w:ascii="Times New Roman" w:hAnsi="Times New Roman"/>
          <w:color w:val="000000" w:themeColor="text1"/>
          <w:sz w:val="16"/>
          <w:szCs w:val="16"/>
        </w:rPr>
        <w:softHyphen/>
        <w:t>ность прорыва самолётов-снарядов к Москве.</w:t>
      </w:r>
    </w:p>
    <w:p w14:paraId="0D51E064"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Аэростаты в ПРО Москвы и других городов СССР. Защита Москвы от V-1 возлагалась на Особую Московскую армию ПВО (ОМА ПВО) и Северный фронт ПВО. В отличие от схемы ПВО Ленинграда, создававшейся в расчёте на от</w:t>
      </w:r>
      <w:r w:rsidRPr="0076577C">
        <w:rPr>
          <w:rFonts w:ascii="Times New Roman" w:hAnsi="Times New Roman"/>
          <w:color w:val="000000" w:themeColor="text1"/>
          <w:sz w:val="16"/>
          <w:szCs w:val="16"/>
        </w:rPr>
        <w:softHyphen/>
        <w:t>ражение ударов V-1 наземного и воздушного ба</w:t>
      </w:r>
      <w:r w:rsidRPr="0076577C">
        <w:rPr>
          <w:rFonts w:ascii="Times New Roman" w:hAnsi="Times New Roman"/>
          <w:color w:val="000000" w:themeColor="text1"/>
          <w:sz w:val="16"/>
          <w:szCs w:val="16"/>
        </w:rPr>
        <w:softHyphen/>
        <w:t>зирования, план обороны Москвы предусматри</w:t>
      </w:r>
      <w:r w:rsidRPr="0076577C">
        <w:rPr>
          <w:rFonts w:ascii="Times New Roman" w:hAnsi="Times New Roman"/>
          <w:color w:val="000000" w:themeColor="text1"/>
          <w:sz w:val="16"/>
          <w:szCs w:val="16"/>
        </w:rPr>
        <w:softHyphen/>
        <w:t>вал применение противником самолётов-снаря</w:t>
      </w:r>
      <w:r w:rsidRPr="0076577C">
        <w:rPr>
          <w:rFonts w:ascii="Times New Roman" w:hAnsi="Times New Roman"/>
          <w:color w:val="000000" w:themeColor="text1"/>
          <w:sz w:val="16"/>
          <w:szCs w:val="16"/>
        </w:rPr>
        <w:softHyphen/>
        <w:t>дов исключительно с самолётов-носителей с рас</w:t>
      </w:r>
      <w:r w:rsidRPr="0076577C">
        <w:rPr>
          <w:rFonts w:ascii="Times New Roman" w:hAnsi="Times New Roman"/>
          <w:color w:val="000000" w:themeColor="text1"/>
          <w:sz w:val="16"/>
          <w:szCs w:val="16"/>
        </w:rPr>
        <w:softHyphen/>
        <w:t>чётным рубежом пуска с линии Ржев — Вязьма и был рассчитан на борьбу как с самими крыла</w:t>
      </w:r>
      <w:r w:rsidRPr="0076577C">
        <w:rPr>
          <w:rFonts w:ascii="Times New Roman" w:hAnsi="Times New Roman"/>
          <w:color w:val="000000" w:themeColor="text1"/>
          <w:sz w:val="16"/>
          <w:szCs w:val="16"/>
        </w:rPr>
        <w:softHyphen/>
        <w:t>тыми ракетами, так и со средствами их транспор</w:t>
      </w:r>
      <w:r w:rsidRPr="0076577C">
        <w:rPr>
          <w:rFonts w:ascii="Times New Roman" w:hAnsi="Times New Roman"/>
          <w:color w:val="000000" w:themeColor="text1"/>
          <w:sz w:val="16"/>
          <w:szCs w:val="16"/>
        </w:rPr>
        <w:softHyphen/>
        <w:t>тировки.</w:t>
      </w:r>
    </w:p>
    <w:p w14:paraId="191A26CF"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Предусматривалось создание двух полос уничтожения V-1: полосы прикрытия столи</w:t>
      </w:r>
      <w:r w:rsidRPr="0076577C">
        <w:rPr>
          <w:rFonts w:ascii="Times New Roman" w:hAnsi="Times New Roman"/>
          <w:color w:val="000000" w:themeColor="text1"/>
          <w:sz w:val="16"/>
          <w:szCs w:val="16"/>
        </w:rPr>
        <w:softHyphen/>
        <w:t>цы на дальних подступах (на рубеже Невель — Витебск — Орша — Могилёв) и полосы прикры</w:t>
      </w:r>
      <w:r w:rsidRPr="0076577C">
        <w:rPr>
          <w:rFonts w:ascii="Times New Roman" w:hAnsi="Times New Roman"/>
          <w:color w:val="000000" w:themeColor="text1"/>
          <w:sz w:val="16"/>
          <w:szCs w:val="16"/>
        </w:rPr>
        <w:softHyphen/>
        <w:t>тия Москвы на ближних подступах.</w:t>
      </w:r>
    </w:p>
    <w:p w14:paraId="1B4F9BCF"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Первая (основная) полоса уничтожения была разбита на четыре сектора (Невельский, Витеб</w:t>
      </w:r>
      <w:r w:rsidRPr="0076577C">
        <w:rPr>
          <w:rFonts w:ascii="Times New Roman" w:hAnsi="Times New Roman"/>
          <w:color w:val="000000" w:themeColor="text1"/>
          <w:sz w:val="16"/>
          <w:szCs w:val="16"/>
        </w:rPr>
        <w:softHyphen/>
        <w:t>ский, Оршанский и Могилевский) и состояла из двух зон: авиационного прикрытия и зенитного артиллерийского огня. Первая создавалась сила</w:t>
      </w:r>
      <w:r w:rsidRPr="0076577C">
        <w:rPr>
          <w:rFonts w:ascii="Times New Roman" w:hAnsi="Times New Roman"/>
          <w:color w:val="000000" w:themeColor="text1"/>
          <w:sz w:val="16"/>
          <w:szCs w:val="16"/>
        </w:rPr>
        <w:softHyphen/>
        <w:t>ми 328-й истребительной авиационной дивизии, части которой базировались в районах Полоцка, Великих Лук, Витебска и Орши. Во второй зоне располагались части наземных войск, имевшие в своем составе 360 зенитных орудий среднего калибра, 196 зенитных орудий малого калибра, 200 зенитных пулемётов, 220 зенитных прожек</w:t>
      </w:r>
      <w:r w:rsidRPr="0076577C">
        <w:rPr>
          <w:rFonts w:ascii="Times New Roman" w:hAnsi="Times New Roman"/>
          <w:color w:val="000000" w:themeColor="text1"/>
          <w:sz w:val="16"/>
          <w:szCs w:val="16"/>
        </w:rPr>
        <w:softHyphen/>
        <w:t>торов и 8 РЛС типа «Пегматит».</w:t>
      </w:r>
    </w:p>
    <w:p w14:paraId="5819080C"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Обнаружение V-1 и оповещение войск внеш</w:t>
      </w:r>
      <w:r w:rsidRPr="0076577C">
        <w:rPr>
          <w:rFonts w:ascii="Times New Roman" w:hAnsi="Times New Roman"/>
          <w:color w:val="000000" w:themeColor="text1"/>
          <w:sz w:val="16"/>
          <w:szCs w:val="16"/>
        </w:rPr>
        <w:softHyphen/>
        <w:t>ней полосы прикрытия, а также наведение истре</w:t>
      </w:r>
      <w:r w:rsidRPr="0076577C">
        <w:rPr>
          <w:rFonts w:ascii="Times New Roman" w:hAnsi="Times New Roman"/>
          <w:color w:val="000000" w:themeColor="text1"/>
          <w:sz w:val="16"/>
          <w:szCs w:val="16"/>
        </w:rPr>
        <w:softHyphen/>
        <w:t>бителей возлагалось на посты ВНОС и 24 РЛС типа «Редут» и «Пегматит». Позиции РЛС распо</w:t>
      </w:r>
      <w:r w:rsidRPr="0076577C">
        <w:rPr>
          <w:rFonts w:ascii="Times New Roman" w:hAnsi="Times New Roman"/>
          <w:color w:val="000000" w:themeColor="text1"/>
          <w:sz w:val="16"/>
          <w:szCs w:val="16"/>
        </w:rPr>
        <w:softHyphen/>
        <w:t>лагались в четыре линии: внешняя — на рубеже городов Рига — Шяуляй — Вильнюс — Барано- вичи, а тыловая совпадала с зоной зенитной ар</w:t>
      </w:r>
      <w:r w:rsidRPr="0076577C">
        <w:rPr>
          <w:rFonts w:ascii="Times New Roman" w:hAnsi="Times New Roman"/>
          <w:color w:val="000000" w:themeColor="text1"/>
          <w:sz w:val="16"/>
          <w:szCs w:val="16"/>
        </w:rPr>
        <w:softHyphen/>
        <w:t>тиллерии внешней полосы прикрытия. Управле</w:t>
      </w:r>
      <w:r w:rsidRPr="0076577C">
        <w:rPr>
          <w:rFonts w:ascii="Times New Roman" w:hAnsi="Times New Roman"/>
          <w:color w:val="000000" w:themeColor="text1"/>
          <w:sz w:val="16"/>
          <w:szCs w:val="16"/>
        </w:rPr>
        <w:softHyphen/>
        <w:t>ние всеми силами и средствами ПВО первой по</w:t>
      </w:r>
      <w:r w:rsidRPr="0076577C">
        <w:rPr>
          <w:rFonts w:ascii="Times New Roman" w:hAnsi="Times New Roman"/>
          <w:color w:val="000000" w:themeColor="text1"/>
          <w:sz w:val="16"/>
          <w:szCs w:val="16"/>
        </w:rPr>
        <w:softHyphen/>
        <w:t>лосы прикрытия осуществлялось с командного пункта 90-й дивизии ПВО в Смоленске.</w:t>
      </w:r>
    </w:p>
    <w:p w14:paraId="5356A8DF" w14:textId="77777777" w:rsidR="009A024B" w:rsidRPr="0076577C" w:rsidRDefault="009A024B"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Одиночные самолёты-снаряды, прорвавшие этот рубеж, должны были уничтожаться ПВО Мо</w:t>
      </w:r>
      <w:r w:rsidRPr="0076577C">
        <w:rPr>
          <w:rFonts w:ascii="Times New Roman" w:hAnsi="Times New Roman"/>
          <w:color w:val="000000" w:themeColor="text1"/>
          <w:sz w:val="16"/>
          <w:szCs w:val="16"/>
        </w:rPr>
        <w:softHyphen/>
        <w:t>сквы на второй полосе прикрытия. Она состояла из двух групп зенитной артиллерии «Северной» и «Южной» (450 орудий малого калибра и 384 зенитных пулемёта), частей истребительной ави</w:t>
      </w:r>
      <w:r w:rsidRPr="0076577C">
        <w:rPr>
          <w:rFonts w:ascii="Times New Roman" w:hAnsi="Times New Roman"/>
          <w:color w:val="000000" w:themeColor="text1"/>
          <w:sz w:val="16"/>
          <w:szCs w:val="16"/>
        </w:rPr>
        <w:softHyphen/>
        <w:t>ации, а также частей и соединений АЗ. 360 аэро</w:t>
      </w:r>
      <w:r w:rsidRPr="0076577C">
        <w:rPr>
          <w:rFonts w:ascii="Times New Roman" w:hAnsi="Times New Roman"/>
          <w:color w:val="000000" w:themeColor="text1"/>
          <w:sz w:val="16"/>
          <w:szCs w:val="16"/>
        </w:rPr>
        <w:softHyphen/>
        <w:t>статов заграждения разворачивались на рубеже Ново-Никольское — Барвиха — Бараново. Про</w:t>
      </w:r>
      <w:r w:rsidRPr="0076577C">
        <w:rPr>
          <w:rFonts w:ascii="Times New Roman" w:hAnsi="Times New Roman"/>
          <w:color w:val="000000" w:themeColor="text1"/>
          <w:sz w:val="16"/>
          <w:szCs w:val="16"/>
        </w:rPr>
        <w:softHyphen/>
        <w:t>тяжённость полосы заграждения составляла 27 км при глубине 1 км. Высота подъёма аэростатов до</w:t>
      </w:r>
      <w:r w:rsidRPr="0076577C">
        <w:rPr>
          <w:rFonts w:ascii="Times New Roman" w:hAnsi="Times New Roman"/>
          <w:color w:val="000000" w:themeColor="text1"/>
          <w:sz w:val="16"/>
          <w:szCs w:val="16"/>
        </w:rPr>
        <w:softHyphen/>
        <w:t>стигала 3000 м, интервал между аэростатными постами — 500 м. Трос АЗ вооружался миной осколочно-фугасного действия, к оболочке кре</w:t>
      </w:r>
      <w:r w:rsidRPr="0076577C">
        <w:rPr>
          <w:rFonts w:ascii="Times New Roman" w:hAnsi="Times New Roman"/>
          <w:color w:val="000000" w:themeColor="text1"/>
          <w:sz w:val="16"/>
          <w:szCs w:val="16"/>
        </w:rPr>
        <w:softHyphen/>
        <w:t>пились дополнительные растяжки и «усы» (20120).</w:t>
      </w:r>
    </w:p>
    <w:p w14:paraId="3E995E29" w14:textId="77777777" w:rsidR="009A024B" w:rsidRPr="0076577C" w:rsidRDefault="009A024B" w:rsidP="0076577C">
      <w:pPr>
        <w:spacing w:after="0" w:line="240" w:lineRule="auto"/>
        <w:jc w:val="both"/>
        <w:rPr>
          <w:rFonts w:ascii="Times New Roman" w:hAnsi="Times New Roman"/>
          <w:color w:val="000000" w:themeColor="text1"/>
          <w:sz w:val="16"/>
          <w:szCs w:val="16"/>
        </w:rPr>
      </w:pPr>
    </w:p>
    <w:p w14:paraId="54EE8C5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5E89F2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4C91"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Во второй половине 1944 г., когда налеты бомбардировочной авиации союзников ста</w:t>
      </w:r>
      <w:r w:rsidRPr="0076577C">
        <w:rPr>
          <w:rFonts w:ascii="Times New Roman" w:cs="Times New Roman"/>
          <w:color w:val="000000" w:themeColor="text1"/>
          <w:spacing w:val="0"/>
          <w:sz w:val="16"/>
          <w:szCs w:val="16"/>
        </w:rPr>
        <w:softHyphen/>
        <w:t xml:space="preserve">ли весьма интенсивными, значительную часть производственных мощностей Юнкерса переключили на выпуск истребителей </w:t>
      </w:r>
      <w:r w:rsidRPr="0076577C">
        <w:rPr>
          <w:rFonts w:ascii="Times New Roman" w:cs="Times New Roman"/>
          <w:color w:val="000000" w:themeColor="text1"/>
          <w:spacing w:val="0"/>
          <w:sz w:val="16"/>
          <w:szCs w:val="16"/>
          <w:lang w:val="en-US"/>
        </w:rPr>
        <w:t>Me</w:t>
      </w:r>
      <w:r w:rsidRPr="0076577C">
        <w:rPr>
          <w:rFonts w:ascii="Times New Roman" w:cs="Times New Roman"/>
          <w:color w:val="000000" w:themeColor="text1"/>
          <w:spacing w:val="0"/>
          <w:sz w:val="16"/>
          <w:szCs w:val="16"/>
        </w:rPr>
        <w:t xml:space="preserve">-163 с ЖРД, до конца войны их построили 306 экз. Впечатляет количество моторов, построенных фирмой за тот же период — с 1939 г. по 1945 г. — 81680. В их числе </w:t>
      </w:r>
      <w:r w:rsidRPr="0076577C">
        <w:rPr>
          <w:rFonts w:ascii="Times New Roman" w:cs="Times New Roman"/>
          <w:color w:val="000000" w:themeColor="text1"/>
          <w:spacing w:val="0"/>
          <w:sz w:val="16"/>
          <w:szCs w:val="16"/>
          <w:lang w:val="en-US"/>
        </w:rPr>
        <w:t>Jumo</w:t>
      </w:r>
      <w:r w:rsidRPr="0076577C">
        <w:rPr>
          <w:rFonts w:ascii="Times New Roman" w:cs="Times New Roman"/>
          <w:color w:val="000000" w:themeColor="text1"/>
          <w:spacing w:val="0"/>
          <w:sz w:val="16"/>
          <w:szCs w:val="16"/>
        </w:rPr>
        <w:t xml:space="preserve">-211 — 66460, </w:t>
      </w:r>
      <w:r w:rsidRPr="0076577C">
        <w:rPr>
          <w:rFonts w:ascii="Times New Roman" w:cs="Times New Roman"/>
          <w:color w:val="000000" w:themeColor="text1"/>
          <w:spacing w:val="0"/>
          <w:sz w:val="16"/>
          <w:szCs w:val="16"/>
          <w:lang w:val="en-US"/>
        </w:rPr>
        <w:t>Jumo</w:t>
      </w:r>
      <w:r w:rsidRPr="0076577C">
        <w:rPr>
          <w:rFonts w:ascii="Times New Roman" w:cs="Times New Roman"/>
          <w:color w:val="000000" w:themeColor="text1"/>
          <w:spacing w:val="0"/>
          <w:sz w:val="16"/>
          <w:szCs w:val="16"/>
        </w:rPr>
        <w:t xml:space="preserve">-213 — 9420. Обратил на себя внимание и колоссальный рост выпуска газотурбинных двигателей </w:t>
      </w:r>
      <w:r w:rsidRPr="0076577C">
        <w:rPr>
          <w:rFonts w:ascii="Times New Roman" w:cs="Times New Roman"/>
          <w:color w:val="000000" w:themeColor="text1"/>
          <w:spacing w:val="0"/>
          <w:sz w:val="16"/>
          <w:szCs w:val="16"/>
          <w:lang w:val="en-US"/>
        </w:rPr>
        <w:t>Jumo</w:t>
      </w:r>
      <w:r w:rsidRPr="0076577C">
        <w:rPr>
          <w:rFonts w:ascii="Times New Roman" w:cs="Times New Roman"/>
          <w:color w:val="000000" w:themeColor="text1"/>
          <w:spacing w:val="0"/>
          <w:sz w:val="16"/>
          <w:szCs w:val="16"/>
        </w:rPr>
        <w:t xml:space="preserve">-004, за полтора года с 1944 г. они начали вытеснять выпуск поршневых моторов. Почти все двигатели </w:t>
      </w:r>
      <w:r w:rsidRPr="0076577C">
        <w:rPr>
          <w:rFonts w:ascii="Times New Roman" w:cs="Times New Roman"/>
          <w:color w:val="000000" w:themeColor="text1"/>
          <w:spacing w:val="0"/>
          <w:sz w:val="16"/>
          <w:szCs w:val="16"/>
          <w:lang w:val="en-US"/>
        </w:rPr>
        <w:t>Jumo</w:t>
      </w:r>
      <w:r w:rsidRPr="0076577C">
        <w:rPr>
          <w:rFonts w:ascii="Times New Roman" w:cs="Times New Roman"/>
          <w:color w:val="000000" w:themeColor="text1"/>
          <w:spacing w:val="0"/>
          <w:sz w:val="16"/>
          <w:szCs w:val="16"/>
        </w:rPr>
        <w:t>-004 использовались для истребителей Ме-262 (15791).</w:t>
      </w:r>
    </w:p>
    <w:p w14:paraId="583E4113"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p>
    <w:p w14:paraId="67534D0B"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r w:rsidRPr="0076577C">
        <w:rPr>
          <w:rFonts w:ascii="Times New Roman" w:cs="Times New Roman"/>
          <w:color w:val="000000" w:themeColor="text1"/>
          <w:spacing w:val="0"/>
          <w:sz w:val="16"/>
          <w:szCs w:val="16"/>
        </w:rPr>
        <w:t>Во второй половине 1944 г. нагрузка на аэродром Брандис в Германии ещё более возросла: там создали так называемую «школу слепых полётов», а фактически — силь</w:t>
      </w:r>
      <w:r w:rsidRPr="0076577C">
        <w:rPr>
          <w:rFonts w:ascii="Times New Roman" w:cs="Times New Roman"/>
          <w:color w:val="000000" w:themeColor="text1"/>
          <w:spacing w:val="0"/>
          <w:sz w:val="16"/>
          <w:szCs w:val="16"/>
        </w:rPr>
        <w:softHyphen/>
        <w:t>ную базу ПВО из истребителей Ме-163 (эскадрилья «400»), выпускавшихся на заводах Юнкерса. Союзники всё это проморгали, т.к. днём немцы хорошо маскировали техни</w:t>
      </w:r>
      <w:r w:rsidRPr="0076577C">
        <w:rPr>
          <w:rFonts w:ascii="Times New Roman" w:cs="Times New Roman"/>
          <w:color w:val="000000" w:themeColor="text1"/>
          <w:spacing w:val="0"/>
          <w:sz w:val="16"/>
          <w:szCs w:val="16"/>
        </w:rPr>
        <w:softHyphen/>
      </w:r>
      <w:r w:rsidRPr="0076577C">
        <w:rPr>
          <w:rStyle w:val="1pt"/>
          <w:rFonts w:ascii="Times New Roman" w:eastAsia="Arial Narrow" w:cs="Times New Roman"/>
          <w:color w:val="000000" w:themeColor="text1"/>
          <w:spacing w:val="0"/>
          <w:sz w:val="16"/>
          <w:szCs w:val="16"/>
        </w:rPr>
        <w:t>ку—в</w:t>
      </w:r>
      <w:r w:rsidRPr="0076577C">
        <w:rPr>
          <w:rFonts w:ascii="Times New Roman" w:cs="Times New Roman"/>
          <w:color w:val="000000" w:themeColor="text1"/>
          <w:spacing w:val="0"/>
          <w:sz w:val="16"/>
          <w:szCs w:val="16"/>
        </w:rPr>
        <w:t xml:space="preserve"> основном маленькие «Мессершмитты», используя густой лес по границам аэро</w:t>
      </w:r>
      <w:r w:rsidRPr="0076577C">
        <w:rPr>
          <w:rFonts w:ascii="Times New Roman" w:cs="Times New Roman"/>
          <w:color w:val="000000" w:themeColor="text1"/>
          <w:spacing w:val="0"/>
          <w:sz w:val="16"/>
          <w:szCs w:val="16"/>
        </w:rPr>
        <w:softHyphen/>
        <w:t>дрома. Даже большие самолёты, в том числе опытные, не привлекли их внимания. Поэтому Брандис, в отличие от главного военного испытательного аэродрома Рехлин, начали осторожно бомбить (и только ночью: боялись Ме-163) с февраля 1945 г. Рех</w:t>
      </w:r>
      <w:r w:rsidRPr="0076577C">
        <w:rPr>
          <w:rFonts w:ascii="Times New Roman" w:cs="Times New Roman"/>
          <w:color w:val="000000" w:themeColor="text1"/>
          <w:spacing w:val="0"/>
          <w:sz w:val="16"/>
          <w:szCs w:val="16"/>
        </w:rPr>
        <w:softHyphen/>
        <w:t>лин же фактически вывели из строя (15791).</w:t>
      </w:r>
    </w:p>
    <w:p w14:paraId="01BF825B" w14:textId="77777777" w:rsidR="002F1B94" w:rsidRPr="0076577C" w:rsidRDefault="002F1B94" w:rsidP="0076577C">
      <w:pPr>
        <w:pStyle w:val="36"/>
        <w:shd w:val="clear" w:color="auto" w:fill="auto"/>
        <w:spacing w:after="0" w:line="240" w:lineRule="auto"/>
        <w:jc w:val="both"/>
        <w:rPr>
          <w:rFonts w:ascii="Times New Roman" w:cs="Times New Roman"/>
          <w:color w:val="000000" w:themeColor="text1"/>
          <w:spacing w:val="0"/>
          <w:sz w:val="16"/>
          <w:szCs w:val="16"/>
        </w:rPr>
      </w:pPr>
    </w:p>
    <w:p w14:paraId="2AF88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г. для устранения противоречия между требованием повышения дальности полета КР и увеличением ее КВО были попытки организовать оценку точности попаданий по данным телеметрии.</w:t>
      </w:r>
    </w:p>
    <w:p w14:paraId="1BF8F3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Обстрел даже такой огромной цели, как столица Великобритании, являлся достаточно сложной задачей. Стрельба велась на большое по тем временам расстояние, на самолет-снаряд воздействовали самые разные факторы, включая сложные метеорологические условия. Кроме того, невозможно было получить гарантированную оперативную корректировку огня.</w:t>
      </w:r>
    </w:p>
    <w:p w14:paraId="388FA8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дальномерной навигационной системы телеуправления велась во второй половине 1944 г. в институте DFS под руководством Э. Фишеля (Новичков Н.Н. Развитие крылатых ракет самолетных схем. Диссертация кандидата технических наук. М.: Институт истории естествознания и техники, 1982.). Навигационная система действовала следующим образом: на траектории полета V1 включался бортовой передатчик, сигналы от которого принимала основная и две вспомогательные станции. После проведения соответствующих расчетов скорректированное значение курса и дальности до цели для точки, которую ракета проходила через время t после начала работы передатчика, передавалось на бортовой приемник КР.</w:t>
      </w:r>
    </w:p>
    <w:p w14:paraId="7A415F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Было выпущено 440 КР, оборудованных радиомаяками, излучающими кодированные сигналы (Запольскис А.А. Реактивные самолеты люфтваффе. Минск: ХАРВЕСТ, 1999.). Они были испытаны в полете.</w:t>
      </w:r>
    </w:p>
    <w:p w14:paraId="38FC28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Выявленный недостаток состоял в погрешности определения угла (угол между реальной траекторией полета и расчетной) (11686).</w:t>
      </w:r>
    </w:p>
    <w:p w14:paraId="3CB137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59830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г. фирмой «Хейнкель» в рамках конкурса на создание дешевого истребителя-перехватчика также был разработан самолет Хейнкель Р.1077 Юлия. При его создании широко использовались опыт создания, конструкторский задел и технологическая оснастка Fi.103. Это было сделано для того, чтобы при изготовлении Р.1077 стало возможным не использовать высококвалифицированную рабочую силу, сэкономить дефицитные материалы и привлечь для производства самолета небольшие предприятия.</w:t>
      </w:r>
    </w:p>
    <w:p w14:paraId="6A888F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Одной из особенностей этого самолета являлось расположение пилота в кабине – пилот располагался лежа. Запуск самолета производился вертикально вверх с пусковой установки с использованием стартовых пороховых ракет Шмиддинг. После отделения стартовых ракет включался маршевый ракетный двигатель HWK 109-509-A2 с максимальной тягой 1700 кг. Такая комбинированная силовая установка за 72 с выводила самолет на высоту 15 км. После этого пилот имел 5 мин для сближения с самолетами противника, прицеливания и поражения их огнем из двух автоматических пушек калибром 30 мм.</w:t>
      </w:r>
    </w:p>
    <w:p w14:paraId="13FA45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Расчетная скорость полета составляла 1000 км/ч. Садился истребитель-перехватчик на выдвижную посадочную лыжу. Затем самолет готовился к следующему вылету.</w:t>
      </w:r>
    </w:p>
    <w:p w14:paraId="033763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концу войны был изготовлен полноразмерный макет самолета, а два его прототипа, предназначенные для летных испытаний, находились в стадии сборки.</w:t>
      </w:r>
    </w:p>
    <w:p w14:paraId="7EF6E1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EF126 Lilli по конструкции также был подобен самолету-снаряду Fi.103 и состоял из металлического фюзеляжа, деревянных крыльев и пульсирующего реактивного двигателя Argus 044. Вооружение состояло из двух 20-мм пушек MG 151/20. В книге Запольскиса приводятся сведения, что по этому самолету немцы до конца войны успели сделать только модели для продувок в аэродинамической трубе и полноразмерный деревянный макет (11686).</w:t>
      </w:r>
    </w:p>
    <w:p w14:paraId="6031D6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0B6C96"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1851B4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600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второй половине 1944 – начале 1945 г., когда немцам для защиты фатерлянда потребовались массовые (иначе – «народные») самолеты, по опыту организации производства и применения V1, двигатели их разместили над фюзеляжем. В первую очередь это были пикирующий бомбардировщик (штурмовик огневой поддержки сухопутных войск) Hs132 и «народный истребитель» Не162 Саламандра. Размещение двигателя над фюзеляжем облегчало проектирование фюзеляжа, упрощало технологию производства самолета и обслуживание двигателя в полевых условиях (Шунков В.Н. Авиация люфтваффе. Минск: ХАРВЕСТ; М.: АСТ, 2000.). Кстати, подобная схема для штурмовиков весьма неплохо зарекомендовала себя и в современных военных конфликтах (11686).</w:t>
      </w:r>
    </w:p>
    <w:p w14:paraId="770BEE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FC7E5F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lastRenderedPageBreak/>
        <w:t>Другие оборонные отрасли:</w:t>
      </w:r>
    </w:p>
    <w:p w14:paraId="52CEA2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089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Зимой 1944-1945 гг. на заводе № 75 в серийном производстве стоял танк Т-44, который хоть и показывал хорошие результаты, но по особому мнению Полигона, вы</w:t>
      </w:r>
      <w:r w:rsidRPr="0076577C">
        <w:rPr>
          <w:rFonts w:ascii="Times New Roman" w:hAnsi="Times New Roman"/>
          <w:color w:val="000000" w:themeColor="text1"/>
          <w:sz w:val="16"/>
          <w:szCs w:val="16"/>
        </w:rPr>
        <w:softHyphen/>
        <w:t>раженному полковником Сычом, «не давал значительного выигрыша перед танком Т-34-85 как с точки зрения брониро</w:t>
      </w:r>
      <w:r w:rsidRPr="0076577C">
        <w:rPr>
          <w:rFonts w:ascii="Times New Roman" w:hAnsi="Times New Roman"/>
          <w:color w:val="000000" w:themeColor="text1"/>
          <w:sz w:val="16"/>
          <w:szCs w:val="16"/>
        </w:rPr>
        <w:softHyphen/>
        <w:t>вания, так и вооружения»... Изучая в конце 1944 г. данные по обстрелу корпуса Т-44 из немецкой 88-мм противотан</w:t>
      </w:r>
      <w:r w:rsidRPr="0076577C">
        <w:rPr>
          <w:rFonts w:ascii="Times New Roman" w:hAnsi="Times New Roman"/>
          <w:color w:val="000000" w:themeColor="text1"/>
          <w:sz w:val="16"/>
          <w:szCs w:val="16"/>
        </w:rPr>
        <w:softHyphen/>
        <w:t>ковой пушки обр. 1943 г. и рекомендации НИИ-48, А. Мо</w:t>
      </w:r>
      <w:r w:rsidRPr="0076577C">
        <w:rPr>
          <w:rFonts w:ascii="Times New Roman" w:hAnsi="Times New Roman"/>
          <w:color w:val="000000" w:themeColor="text1"/>
          <w:sz w:val="16"/>
          <w:szCs w:val="16"/>
        </w:rPr>
        <w:softHyphen/>
        <w:t>розов принял решение, что для надежного предотвращения пробития корпуса Т-44 всеми типами немецкой противо</w:t>
      </w:r>
      <w:r w:rsidRPr="0076577C">
        <w:rPr>
          <w:rFonts w:ascii="Times New Roman" w:hAnsi="Times New Roman"/>
          <w:color w:val="000000" w:themeColor="text1"/>
          <w:sz w:val="16"/>
          <w:szCs w:val="16"/>
        </w:rPr>
        <w:softHyphen/>
        <w:t>танковой артиллерии необходимо поднять толщину лобо</w:t>
      </w:r>
      <w:r w:rsidRPr="0076577C">
        <w:rPr>
          <w:rFonts w:ascii="Times New Roman" w:hAnsi="Times New Roman"/>
          <w:color w:val="000000" w:themeColor="text1"/>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6577C">
        <w:rPr>
          <w:rFonts w:ascii="Times New Roman" w:hAnsi="Times New Roman"/>
          <w:color w:val="000000" w:themeColor="text1"/>
          <w:sz w:val="16"/>
          <w:szCs w:val="16"/>
        </w:rPr>
        <w:softHyphen/>
        <w:t>вой трансмиссией позволяло все же надеяться на неплохие эксплуатационные характеристики. Поскольку практичес</w:t>
      </w:r>
      <w:r w:rsidRPr="0076577C">
        <w:rPr>
          <w:rFonts w:ascii="Times New Roman" w:hAnsi="Times New Roman"/>
          <w:color w:val="000000" w:themeColor="text1"/>
          <w:sz w:val="16"/>
          <w:szCs w:val="16"/>
        </w:rPr>
        <w:softHyphen/>
        <w:t>кая неуязвимость такого танка с курсовых углов ±30° дела</w:t>
      </w:r>
      <w:r w:rsidRPr="0076577C">
        <w:rPr>
          <w:rFonts w:ascii="Times New Roman" w:hAnsi="Times New Roman"/>
          <w:color w:val="000000" w:themeColor="text1"/>
          <w:sz w:val="16"/>
          <w:szCs w:val="16"/>
        </w:rPr>
        <w:softHyphen/>
        <w:t>ло его весьма привлекательным с точки зрения его практи</w:t>
      </w:r>
      <w:r w:rsidRPr="0076577C">
        <w:rPr>
          <w:rFonts w:ascii="Times New Roman" w:hAnsi="Times New Roman"/>
          <w:color w:val="000000" w:themeColor="text1"/>
          <w:sz w:val="16"/>
          <w:szCs w:val="16"/>
        </w:rPr>
        <w:softHyphen/>
        <w:t>ческого применения даже с условием возможного сниже</w:t>
      </w:r>
      <w:r w:rsidRPr="0076577C">
        <w:rPr>
          <w:rFonts w:ascii="Times New Roman" w:hAnsi="Times New Roman"/>
          <w:color w:val="000000" w:themeColor="text1"/>
          <w:sz w:val="16"/>
          <w:szCs w:val="16"/>
        </w:rPr>
        <w:softHyphen/>
        <w:t>ния максимальной скорости движения (11135).</w:t>
      </w:r>
    </w:p>
    <w:p w14:paraId="4D28A41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CC3E7"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6F6446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FD87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Зимой 1944 в ходе боев за Варшаву в один из кварталов города потребовалось доставить противотанковую пушку. Пушка весом 350 кг была подвешена под самолет Р-5, принадлежавший 62-му Гвардейскому полку ГВФ. Летчик полка Л.П.Шилдин успешно доставил столь необычный груз по назначению (5016).</w:t>
      </w:r>
    </w:p>
    <w:p w14:paraId="3D51C4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9358E" w14:textId="00B05422"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54387A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9B8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364-м шап провели эксперимент по усилению огневой мощи самолетов Ил-2 за счет увели</w:t>
      </w:r>
      <w:r w:rsidRPr="0076577C">
        <w:rPr>
          <w:rFonts w:ascii="Times New Roman" w:hAnsi="Times New Roman"/>
          <w:color w:val="000000" w:themeColor="text1"/>
          <w:sz w:val="16"/>
          <w:szCs w:val="16"/>
        </w:rPr>
        <w:softHyphen/>
        <w:t>чения боезапаса РС. Тогда под крыло машин подвесили по 32 реактив</w:t>
      </w:r>
      <w:r w:rsidRPr="0076577C">
        <w:rPr>
          <w:rFonts w:ascii="Times New Roman" w:hAnsi="Times New Roman"/>
          <w:color w:val="000000" w:themeColor="text1"/>
          <w:sz w:val="16"/>
          <w:szCs w:val="16"/>
        </w:rPr>
        <w:softHyphen/>
        <w:t>ных снаряда М-8 в два ряда. «Состоялось три удачных боевых вылета, од</w:t>
      </w:r>
      <w:r w:rsidRPr="0076577C">
        <w:rPr>
          <w:rFonts w:ascii="Times New Roman" w:hAnsi="Times New Roman"/>
          <w:color w:val="000000" w:themeColor="text1"/>
          <w:sz w:val="16"/>
          <w:szCs w:val="16"/>
        </w:rPr>
        <w:softHyphen/>
        <w:t>нако, в дальнейшем такой вариант вооружения не применяли, ввиду су</w:t>
      </w:r>
      <w:r w:rsidRPr="0076577C">
        <w:rPr>
          <w:rFonts w:ascii="Times New Roman" w:hAnsi="Times New Roman"/>
          <w:color w:val="000000" w:themeColor="text1"/>
          <w:sz w:val="16"/>
          <w:szCs w:val="16"/>
        </w:rPr>
        <w:softHyphen/>
        <w:t>щественной потери максимальной скорости носителей». Скорость-то скоростью, а каков был боевой эффект? Штурмовик — не истребитель, ему не надо гоняться за воздушными целями. А вот «проутюжить» ко</w:t>
      </w:r>
      <w:r w:rsidRPr="0076577C">
        <w:rPr>
          <w:rFonts w:ascii="Times New Roman" w:hAnsi="Times New Roman"/>
          <w:color w:val="000000" w:themeColor="text1"/>
          <w:sz w:val="16"/>
          <w:szCs w:val="16"/>
        </w:rPr>
        <w:softHyphen/>
        <w:t>лонну с помощью РС можно и с меньшей скоростью!</w:t>
      </w:r>
    </w:p>
    <w:p w14:paraId="10DB00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Трудно даже представить себе весь объем работ по установке 32 ору</w:t>
      </w:r>
      <w:r w:rsidRPr="0076577C">
        <w:rPr>
          <w:rFonts w:ascii="Times New Roman" w:hAnsi="Times New Roman"/>
          <w:color w:val="000000" w:themeColor="text1"/>
          <w:sz w:val="16"/>
          <w:szCs w:val="16"/>
        </w:rPr>
        <w:softHyphen/>
        <w:t>дий на каждый самолет, если полковые инженеры и техники использова</w:t>
      </w:r>
      <w:r w:rsidRPr="0076577C">
        <w:rPr>
          <w:rFonts w:ascii="Times New Roman" w:hAnsi="Times New Roman"/>
          <w:color w:val="000000" w:themeColor="text1"/>
          <w:sz w:val="16"/>
          <w:szCs w:val="16"/>
        </w:rPr>
        <w:softHyphen/>
        <w:t>ли существовавшие в то время технологии по оснащению машин пуско</w:t>
      </w:r>
      <w:r w:rsidRPr="0076577C">
        <w:rPr>
          <w:rFonts w:ascii="Times New Roman" w:hAnsi="Times New Roman"/>
          <w:color w:val="000000" w:themeColor="text1"/>
          <w:sz w:val="16"/>
          <w:szCs w:val="16"/>
        </w:rPr>
        <w:softHyphen/>
        <w:t>выми в полевых условиях. Впрочем, если принять во внимание комбина</w:t>
      </w:r>
      <w:r w:rsidRPr="0076577C">
        <w:rPr>
          <w:rFonts w:ascii="Times New Roman" w:hAnsi="Times New Roman"/>
          <w:color w:val="000000" w:themeColor="text1"/>
          <w:sz w:val="16"/>
          <w:szCs w:val="16"/>
        </w:rPr>
        <w:softHyphen/>
        <w:t>цию отдельных РО-82 с батареями ЗРОБ-82 в шахматном порядке (что создает впечатление подвески орудий «в два ряда»), то под каждой кон</w:t>
      </w:r>
      <w:r w:rsidRPr="0076577C">
        <w:rPr>
          <w:rFonts w:ascii="Times New Roman" w:hAnsi="Times New Roman"/>
          <w:color w:val="000000" w:themeColor="text1"/>
          <w:sz w:val="16"/>
          <w:szCs w:val="16"/>
        </w:rPr>
        <w:softHyphen/>
        <w:t>солью крыла потребуется лишь удвоить количество штатных точек под</w:t>
      </w:r>
      <w:r w:rsidRPr="0076577C">
        <w:rPr>
          <w:rFonts w:ascii="Times New Roman" w:hAnsi="Times New Roman"/>
          <w:color w:val="000000" w:themeColor="text1"/>
          <w:sz w:val="16"/>
          <w:szCs w:val="16"/>
        </w:rPr>
        <w:softHyphen/>
        <w:t>вески относительно общепринятого Ил-2 с восемью РС-82.</w:t>
      </w:r>
    </w:p>
    <w:p w14:paraId="3CA8143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то, что полк ограничился всего тремя вылетами, скорее говорит о том, что такой вариант вооружения требовал вчетверо большего расхо</w:t>
      </w:r>
      <w:r w:rsidRPr="0076577C">
        <w:rPr>
          <w:rFonts w:ascii="Times New Roman" w:hAnsi="Times New Roman"/>
          <w:color w:val="000000" w:themeColor="text1"/>
          <w:sz w:val="16"/>
          <w:szCs w:val="16"/>
        </w:rPr>
        <w:softHyphen/>
        <w:t>да снарядов М-8 и повышенного расхода ГСМ. Представляете, каково было снабженцам! Зато каково было немцам? Но, если серьезно, то ос</w:t>
      </w:r>
      <w:r w:rsidRPr="0076577C">
        <w:rPr>
          <w:rFonts w:ascii="Times New Roman" w:hAnsi="Times New Roman"/>
          <w:color w:val="000000" w:themeColor="text1"/>
          <w:sz w:val="16"/>
          <w:szCs w:val="16"/>
        </w:rPr>
        <w:softHyphen/>
        <w:t>новной причиной отказа от дальнейшего применения послужила, пожа</w:t>
      </w:r>
      <w:r w:rsidRPr="0076577C">
        <w:rPr>
          <w:rFonts w:ascii="Times New Roman" w:hAnsi="Times New Roman"/>
          <w:color w:val="000000" w:themeColor="text1"/>
          <w:sz w:val="16"/>
          <w:szCs w:val="16"/>
        </w:rPr>
        <w:softHyphen/>
        <w:t>луй, недостаточная прочность силового набора консолей крыла, ведь при наличии в кабине одного «ракетного» пульта ЭСБР-Зп пилот должен был вести огонь залпами по четыре снаряда (11402).</w:t>
      </w:r>
    </w:p>
    <w:p w14:paraId="171B83C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C2D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на вооружение морской авиации попал Ил-2Т, оснащенной подвеской 533 мм американской торпедой. Передний ухват крепился к бронекорпусу, а задний - к центроплану. Торпеда была в 7-8 см от корзины. Небольшая серия была выпущена 18 заводом и поступили на вооружение 13 шап ВВС ЧФ, однако, из-за потери летных свойств использовали как обычные штурмовики (561,22).</w:t>
      </w:r>
    </w:p>
    <w:p w14:paraId="23962B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1DE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Созданный в 1944 г. бронированный штурмовик Ил-10 АМ-42 в полном объеме воплотил в себе концепцию "летающей боевой машины пехоты", у которой интегральный коэффициент боевой эффективности при решении задач непосредственной авиационной поддержки войск повышен за счет "высокой подвижности" над полем боя и частичного улучшения вооружения при сохранении общего веса брони на уровне основного штурмовика ВВС КА Ил-2 (7442).</w:t>
      </w:r>
    </w:p>
    <w:p w14:paraId="555356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Скоростной бронированный штурмовик Ил-10 АМ-42 своим появлением во многом обязан успешному опыту боевого применения штурмовика Ил-2 против немецких бомбардировщиков и транспортных самолетов под Сталинградом. Именно после этих боев родилась идея превратить Ил-2 в бронированный самолет-истребитель (7442).</w:t>
      </w:r>
    </w:p>
    <w:p w14:paraId="7923B3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CA274" w14:textId="77777777" w:rsidR="006B1FE0" w:rsidRPr="0076577C" w:rsidRDefault="006B1FE0" w:rsidP="0076577C">
      <w:pPr>
        <w:spacing w:after="0" w:line="240" w:lineRule="auto"/>
        <w:jc w:val="both"/>
        <w:rPr>
          <w:rFonts w:ascii="Times New Roman" w:hAnsi="Times New Roman"/>
          <w:color w:val="000000" w:themeColor="text1"/>
          <w:sz w:val="16"/>
          <w:szCs w:val="16"/>
        </w:rPr>
      </w:pPr>
      <w:r w:rsidRPr="0076577C">
        <w:rPr>
          <w:rStyle w:val="5a"/>
          <w:rFonts w:eastAsiaTheme="minorHAnsi"/>
          <w:color w:val="000000" w:themeColor="text1"/>
          <w:sz w:val="16"/>
          <w:szCs w:val="16"/>
        </w:rPr>
        <w:t>За 1944 год завод № 1 собрал 149 самолетов Ил-10, а завод № 18-73 машины. Из них военпреды приняли по боеготовности 56 Ил-10 - на заводе № 1 и 43 штурмовика - на заводе № 18. Остальные «десятки» требовали доработки. Перевооружение частей действующей армии на новый штурмовик предполагалось осуществить путем отвода с фронта штурмовых авиаполков в г. Куйбышев, где дислоцировалась 1 -я запасная штурмовая авиабригада - главный учебно-тренировочный центр штурмовой авиации ВВС КА, и находились авиазаводы, выпускающие самолеты Ил-10 и моторы АМ-42. В 1 заб боевые полки должны были пройти курс переучивания на самолет Ил-10 и пополниться летным составом и самолетами до полного штата. Именно поэтому первыми к переучиванию на новый штурмовик приступили инструкторский и технический состав 1 заб. Они должны были в кратчайшие сроки изучить и освоить новую матчасть, разработать необходимые инструкции и методические руководства по переучиванию личного состава маршевых частей (17490).</w:t>
      </w:r>
    </w:p>
    <w:p w14:paraId="39111A7A" w14:textId="77777777" w:rsidR="006B1FE0" w:rsidRPr="0076577C" w:rsidRDefault="006B1FE0" w:rsidP="0076577C">
      <w:pPr>
        <w:spacing w:after="0" w:line="240" w:lineRule="auto"/>
        <w:jc w:val="both"/>
        <w:rPr>
          <w:rStyle w:val="5a"/>
          <w:rFonts w:eastAsiaTheme="minorHAnsi"/>
          <w:color w:val="000000" w:themeColor="text1"/>
          <w:sz w:val="16"/>
          <w:szCs w:val="16"/>
        </w:rPr>
      </w:pPr>
    </w:p>
    <w:p w14:paraId="60318818"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Су-6 М-71Ф был переделан в само</w:t>
      </w:r>
      <w:r w:rsidRPr="0076577C">
        <w:rPr>
          <w:rFonts w:ascii="Times New Roman" w:hAnsi="Times New Roman"/>
          <w:color w:val="000000" w:themeColor="text1"/>
          <w:sz w:val="16"/>
          <w:szCs w:val="16"/>
        </w:rPr>
        <w:softHyphen/>
        <w:t>лет Су-6 АМ-42 с мотором жидкостного ох</w:t>
      </w:r>
      <w:r w:rsidRPr="0076577C">
        <w:rPr>
          <w:rFonts w:ascii="Times New Roman" w:hAnsi="Times New Roman"/>
          <w:color w:val="000000" w:themeColor="text1"/>
          <w:sz w:val="16"/>
          <w:szCs w:val="16"/>
        </w:rPr>
        <w:softHyphen/>
        <w:t>лаждения АМ-42, который уступал по большинству характеристик запущенному к тому времени в серию самолету Ил-10 с тем же двигателем (5011).</w:t>
      </w:r>
    </w:p>
    <w:p w14:paraId="673EEF63" w14:textId="77777777" w:rsidR="005B1BFD" w:rsidRPr="0076577C" w:rsidRDefault="005B1BFD" w:rsidP="0076577C">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28DA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выпуск Ил-4 начал сокра</w:t>
      </w:r>
      <w:r w:rsidRPr="0076577C">
        <w:rPr>
          <w:rFonts w:ascii="Times New Roman" w:hAnsi="Times New Roman"/>
          <w:color w:val="000000" w:themeColor="text1"/>
          <w:sz w:val="16"/>
          <w:szCs w:val="16"/>
        </w:rPr>
        <w:softHyphen/>
        <w:t>щаться. Завод № 39 с конца 43-го на</w:t>
      </w:r>
      <w:r w:rsidRPr="0076577C">
        <w:rPr>
          <w:rFonts w:ascii="Times New Roman" w:hAnsi="Times New Roman"/>
          <w:color w:val="000000" w:themeColor="text1"/>
          <w:sz w:val="16"/>
          <w:szCs w:val="16"/>
        </w:rPr>
        <w:softHyphen/>
        <w:t>чал осваивать новый вариант Ер-2 — с дизелями. Они постепенно вытесняли ильюшинские машины из цехов. Веего за год промышленность поставила 706 самолетов, из них 691 — в АДД. АДД постоянно усиливалась. За пять первых месяцев 1944 г. она сбросила вдвое больше бомб, чем за весь 42-й. Немалая часть из них пришлась на долю Ил-4. В феврале АДД провела серию мощных налетов на Хельсинки. Они были интересны четкой .организацией действий атакующих сил. Каждый кор</w:t>
      </w:r>
      <w:r w:rsidRPr="0076577C">
        <w:rPr>
          <w:rFonts w:ascii="Times New Roman" w:hAnsi="Times New Roman"/>
          <w:color w:val="000000" w:themeColor="text1"/>
          <w:sz w:val="16"/>
          <w:szCs w:val="16"/>
        </w:rPr>
        <w:softHyphen/>
        <w:t>пус выделял разведчиков погоды, само</w:t>
      </w:r>
      <w:r w:rsidRPr="0076577C">
        <w:rPr>
          <w:rFonts w:ascii="Times New Roman" w:hAnsi="Times New Roman"/>
          <w:color w:val="000000" w:themeColor="text1"/>
          <w:sz w:val="16"/>
          <w:szCs w:val="16"/>
        </w:rPr>
        <w:softHyphen/>
        <w:t>леты наведения, освещения цели, по</w:t>
      </w:r>
      <w:r w:rsidRPr="0076577C">
        <w:rPr>
          <w:rFonts w:ascii="Times New Roman" w:hAnsi="Times New Roman"/>
          <w:color w:val="000000" w:themeColor="text1"/>
          <w:sz w:val="16"/>
          <w:szCs w:val="16"/>
        </w:rPr>
        <w:softHyphen/>
        <w:t>давления зенитной артиллерии, контро</w:t>
      </w:r>
      <w:r w:rsidRPr="0076577C">
        <w:rPr>
          <w:rFonts w:ascii="Times New Roman" w:hAnsi="Times New Roman"/>
          <w:color w:val="000000" w:themeColor="text1"/>
          <w:sz w:val="16"/>
          <w:szCs w:val="16"/>
        </w:rPr>
        <w:softHyphen/>
        <w:t>ля результатов удара и атакующую группу. Поскольку основной целью яв</w:t>
      </w:r>
      <w:r w:rsidRPr="0076577C">
        <w:rPr>
          <w:rFonts w:ascii="Times New Roman" w:hAnsi="Times New Roman"/>
          <w:color w:val="000000" w:themeColor="text1"/>
          <w:sz w:val="16"/>
          <w:szCs w:val="16"/>
        </w:rPr>
        <w:softHyphen/>
        <w:t>лялось оказание давления на финское правительство, готовившееся выйти из рядов союзников Германии, а не разру</w:t>
      </w:r>
      <w:r w:rsidRPr="0076577C">
        <w:rPr>
          <w:rFonts w:ascii="Times New Roman" w:hAnsi="Times New Roman"/>
          <w:color w:val="000000" w:themeColor="text1"/>
          <w:sz w:val="16"/>
          <w:szCs w:val="16"/>
        </w:rPr>
        <w:softHyphen/>
        <w:t>шение города, налет растянули во вре</w:t>
      </w:r>
      <w:r w:rsidRPr="0076577C">
        <w:rPr>
          <w:rFonts w:ascii="Times New Roman" w:hAnsi="Times New Roman"/>
          <w:color w:val="000000" w:themeColor="text1"/>
          <w:sz w:val="16"/>
          <w:szCs w:val="16"/>
        </w:rPr>
        <w:softHyphen/>
        <w:t>мени. Самолеты шли друг за другом с интервалом 10-15 секунд почти 12 ча</w:t>
      </w:r>
      <w:r w:rsidRPr="0076577C">
        <w:rPr>
          <w:rFonts w:ascii="Times New Roman" w:hAnsi="Times New Roman"/>
          <w:color w:val="000000" w:themeColor="text1"/>
          <w:sz w:val="16"/>
          <w:szCs w:val="16"/>
        </w:rPr>
        <w:softHyphen/>
        <w:t>сов подряд. Налеты масштабами по</w:t>
      </w:r>
      <w:r w:rsidRPr="0076577C">
        <w:rPr>
          <w:rFonts w:ascii="Times New Roman" w:hAnsi="Times New Roman"/>
          <w:color w:val="000000" w:themeColor="text1"/>
          <w:sz w:val="16"/>
          <w:szCs w:val="16"/>
        </w:rPr>
        <w:softHyphen/>
        <w:t>меньше организовали и на другие горо</w:t>
      </w:r>
      <w:r w:rsidRPr="0076577C">
        <w:rPr>
          <w:rFonts w:ascii="Times New Roman" w:hAnsi="Times New Roman"/>
          <w:color w:val="000000" w:themeColor="text1"/>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76577C">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76577C">
        <w:rPr>
          <w:rFonts w:ascii="Times New Roman" w:hAnsi="Times New Roman"/>
          <w:color w:val="000000" w:themeColor="text1"/>
          <w:sz w:val="16"/>
          <w:szCs w:val="16"/>
        </w:rPr>
        <w:softHyphen/>
        <w:t>полем (10734,81).</w:t>
      </w:r>
    </w:p>
    <w:p w14:paraId="69B1B7C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B0FE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Ил-4 были внедрены лампы ультрафиолетового освещения кабин, снизившие утомляемость но</w:t>
      </w:r>
      <w:r w:rsidRPr="0076577C">
        <w:rPr>
          <w:rFonts w:ascii="Times New Roman" w:hAnsi="Times New Roman"/>
          <w:color w:val="000000" w:themeColor="text1"/>
          <w:sz w:val="16"/>
          <w:szCs w:val="16"/>
        </w:rPr>
        <w:softHyphen/>
        <w:t>чью, появились шумо- и пламегасители, тепловые противообледенители крыла и спиртовые для кабин и винтов (24140)</w:t>
      </w:r>
    </w:p>
    <w:p w14:paraId="688CD54C"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61E350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КБ С.В.Ильюшина был спроектирован скоростной бомбардировщик - высокоплан с 4 тандемными двигательными установками (5,54). Поршневые бомбардировщики разрабатывались С.В.И. и в 1947-48, в т.ч. стратегический - среднеплан с 6 двигателями и прямым крылом большого удлинения. Две дополнительных подкрыльевых стойки сбрасывались, т.к. взлетный и посадочный вес сильно различались (5,54).</w:t>
      </w:r>
    </w:p>
    <w:p w14:paraId="68A106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261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ОКБ А.Н.Т. выпустило два дальних бомбардировщика на базе Ту-2, получивших обозначение 62 (1835,59).</w:t>
      </w:r>
    </w:p>
    <w:p w14:paraId="7EAA8B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FF890"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на опытном заводе № 156 в соответствии тактико-техни</w:t>
      </w:r>
      <w:r w:rsidRPr="001A0BAA">
        <w:rPr>
          <w:rFonts w:ascii="Times New Roman" w:hAnsi="Times New Roman"/>
          <w:color w:val="0070C0"/>
          <w:sz w:val="16"/>
          <w:szCs w:val="16"/>
        </w:rPr>
        <w:softHyphen/>
        <w:t>ческими требованиями ВВС построили два варианта дальнего бомбардировщика Ту-2Д (самолет «62», АНТ-62) с двигателями АШ-82ФН. Согласно заданию самолет должен был развивать скорость 450 км/ч у земли и 530 км/ч на высоте 5000 м, подниматься на высоту 9000 м, поднимать до 3000 кг бомб и летать на расстояние 3000 км с 1000-кг боезарядом. Оборонительное вооружение - два 12,7-мм пулемета и три пушки калибра 20 мм.</w:t>
      </w:r>
    </w:p>
    <w:p w14:paraId="274F864E"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Первый из них (переоборудованный из самолета № 718 завода № 166) был выпущен в четырехместном варианте с фюзеляжем от серийного Ту-2, а второй (переоборудованный из самолета № 714 завода № 166) - в пятиместном (добавили второго пилота) с новой носовой частью фюзеляжа, выполненной в соответствии с макетом, утвержденным 12 декабря 1943 года. На обеих машинах увеличили до 59,05 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площадь несущей поверхности и оперения (соответственно увеличению площади крыла), а также объемы топливных баков (у машины № 718 до 3930 литров, а у № 714 - до 3860 литров). Установили новые фонари летчика с улучшенным обзором. На самолете № 718 использовали ранее отвергнутые воздушные винты АВ-5В-21А диаметром 3,6 м, а на № 714- АВ-5В-167А диаметром 3,8 метра, увели</w:t>
      </w:r>
      <w:r w:rsidRPr="001A0BAA">
        <w:rPr>
          <w:rFonts w:ascii="Times New Roman" w:hAnsi="Times New Roman"/>
          <w:color w:val="0070C0"/>
          <w:sz w:val="16"/>
          <w:szCs w:val="16"/>
        </w:rPr>
        <w:softHyphen/>
        <w:t>чивавшие скорость и дальность.</w:t>
      </w:r>
    </w:p>
    <w:p w14:paraId="30E01795"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Ту-2Д № 718 (ведущие - инженер А.А. Соколов и летчик М П. Субботин) проводились с полетным весом 11 400 кг и 12 900 кг, а самолета № 714 - с весом 13 340 кг. В последнем варианте выполнили два полета с полной заправкой горючим и 1000 кг бомб. Предельный же взлетный вес самолета, по заявлению Туполева, мог достигать 16 000 кг при полной заправке топливом и бомбовой нагрузке 4000 кг (одна ФАБ-2000М44 - в грузовом отсеке и две ФАБ-1000 - под крылом). Но испытания при таком весе не проводились из-за недостаточной прочности шасси и колес.</w:t>
      </w:r>
    </w:p>
    <w:p w14:paraId="1FF58047"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Фактически это была летающая лаборатория, показавшая, что на базе серийного Ту-2 можно построить дальний бомбардировщик с летными данными, удовлетворяющими тре</w:t>
      </w:r>
      <w:r w:rsidRPr="001A0BAA">
        <w:rPr>
          <w:rFonts w:ascii="Times New Roman" w:hAnsi="Times New Roman"/>
          <w:color w:val="0070C0"/>
          <w:sz w:val="16"/>
          <w:szCs w:val="16"/>
        </w:rPr>
        <w:softHyphen/>
        <w:t>бованиям военных.</w:t>
      </w:r>
    </w:p>
    <w:p w14:paraId="2846F2C5"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Сравнение летно-тактических данных самолета Ту-2Д с испытанным в НИИ ВВС в 1942 году американским В-25С (широко использовался в дальней авиации) показывает явное преимущество советской машины. Но промышленность так и не смогла довести Ту-2Д до кондиции (24991).</w:t>
      </w:r>
    </w:p>
    <w:p w14:paraId="44DC3447" w14:textId="77777777" w:rsidR="00C36F6D" w:rsidRPr="001A0BAA" w:rsidRDefault="00C36F6D" w:rsidP="00C36F6D">
      <w:pPr>
        <w:spacing w:after="0" w:line="240" w:lineRule="auto"/>
        <w:jc w:val="both"/>
        <w:rPr>
          <w:rFonts w:ascii="Times New Roman" w:hAnsi="Times New Roman"/>
          <w:color w:val="0070C0"/>
          <w:sz w:val="16"/>
          <w:szCs w:val="16"/>
        </w:rPr>
      </w:pPr>
    </w:p>
    <w:p w14:paraId="4ECE50EC" w14:textId="77777777" w:rsidR="00C36F6D" w:rsidRPr="001A0BAA" w:rsidRDefault="00C36F6D" w:rsidP="00C36F6D">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самолет Ту-2 установили в аэродинамической трубе Т-101 ЦАГИ, где сняли основные характеристики. На основании этого совместно с ЦАГИ наметили ряд улуч</w:t>
      </w:r>
      <w:r w:rsidRPr="001A0BAA">
        <w:rPr>
          <w:rFonts w:ascii="Times New Roman" w:hAnsi="Times New Roman"/>
          <w:color w:val="0070C0"/>
          <w:sz w:val="16"/>
          <w:szCs w:val="16"/>
        </w:rPr>
        <w:softHyphen/>
        <w:t>шений, осуществленных впоследствии на самолете № 716 завода № 166 (24991).</w:t>
      </w:r>
    </w:p>
    <w:p w14:paraId="5C03525D" w14:textId="77777777" w:rsidR="00C36F6D" w:rsidRPr="001A0BAA" w:rsidRDefault="00C36F6D" w:rsidP="00C36F6D">
      <w:pPr>
        <w:spacing w:after="0" w:line="240" w:lineRule="auto"/>
        <w:jc w:val="both"/>
        <w:rPr>
          <w:rFonts w:ascii="Times New Roman" w:hAnsi="Times New Roman"/>
          <w:color w:val="0070C0"/>
          <w:sz w:val="16"/>
          <w:szCs w:val="16"/>
        </w:rPr>
      </w:pPr>
    </w:p>
    <w:p w14:paraId="6FB0DC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точность бомбометания с горизонтального полета у Пе-2 повысилась на 11% по сравнению с той, что была год назад. При сбросе бомб с пикирования вероятность поражения цели размером 200х200 м высоты 2000 м доходила до 98%. Завод № 22 построил за 1944 г. 2944 пикировщика, более чем на 500 машин величив производство по сравнению с 1943 г. (3542).</w:t>
      </w:r>
    </w:p>
    <w:p w14:paraId="6EF9AF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0A0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помимо лихорадочных усилий по текущим доработкам Ер-2, ОКБ-134 еще начало проектирование улучшенного варианта машины с более мощными двигателями, увеличенной бомбовой нагрузкой и пушечным вооружением. Впоследствии эти работы привели к появлению проекта Ер-2БМ (большая модернизация). Проводился анализ нескольких вариантов с моторами АМ-39 (первые прикидки относились еще к 1942 г.), АЧ-ЗОБФ и новейшими, еще не существовавшими в металле дизелями АЧ-31 (3322,44).</w:t>
      </w:r>
    </w:p>
    <w:p w14:paraId="27E44A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C65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решением ГКО А.И. Толстову выдали соответствующее задание и в мае следующего года в ЦИАМе приступили к наземным испытаниям комбинированной силовой установки Э-3130.</w:t>
      </w:r>
    </w:p>
    <w:p w14:paraId="685DB1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6D8014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АЧ-ЗОБ - 875 кг, при этом удельный расход топлива достигал 3,63 кг/кгс/ч, что почти в три раза превышало аналогичный параметр ТРД, созданных в Германии (11994).</w:t>
      </w:r>
    </w:p>
    <w:p w14:paraId="65A854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5B501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ОКБ Ермолаева разработали несколько пассажирских вариантов на основе бомбардировщика. Один из них, сохранив основные агрегаты Ер-2, предусматривал их стыковку с фюзеляжем пассажирского Ли-2. В итоге должен был получиться "авиалайнер", вмещавший 21 пассажира и 5 членов экипажа. Его постройка предполагалась на заводах № 134 и № 39. Ожидалось, что гибридный самолет будет развивать скорость до 435 км/ч на высоте 6000 м и летать на расстояние до 3000 км.</w:t>
      </w:r>
    </w:p>
    <w:p w14:paraId="0BF730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 от гибрида с Ли-2 отказались, сосредоточив все усилия на самолете особого назначения "ОН", создававшегося в соответствии с майским 1944 г. приказом НКАП. Само название говорит, что машина предназначалась для перевозки высокопоставленных лиц. Заданием предусматривалось снять все вооружение и разместить в фюзеляже десятиместную пассажирскую кабину с мягкими креслами.</w:t>
      </w:r>
    </w:p>
    <w:p w14:paraId="250625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заводе № 39 строили сразу четыре такие машины, которые по своим летным характеристикам, включая скорость и дальность, не должны были отличаться от бомбардировщиков. В связи с этим В.Г. Ермолаев в ноябре сообщал наркому Шахурину: "Заводом № 39 к 15 ноября 1944 г. будет закончена сборка... Ер-2 в пассажирском варианте, особого назначения.</w:t>
      </w:r>
    </w:p>
    <w:p w14:paraId="77D71D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12934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w:t>
      </w:r>
    </w:p>
    <w:p w14:paraId="366B90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Однако постройка самолета затянулась, и первый полет он совершил лишь зимой 1945 г. (11994).</w:t>
      </w:r>
    </w:p>
    <w:p w14:paraId="578FA0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BFCDE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выпуск Ил-4 начал сокращаться. Завод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(7666).</w:t>
      </w:r>
    </w:p>
    <w:p w14:paraId="6EFF3F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D4C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выпуск Ил-4 начал сокращаться. Завод №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(12021).</w:t>
      </w:r>
    </w:p>
    <w:p w14:paraId="37A68A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B11F7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был выпущен Ту-2Ш по предложению А.В.Надашкевича, на котором установили 88 ППШ и потом еще один с 75 мм пушкой - бить железнодорожные составы. Испытали оба (4,187).</w:t>
      </w:r>
    </w:p>
    <w:p w14:paraId="4B4F57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1E6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самолет Ту-2 установили в аэродинамической трубе Т-101 ЦАГИ, где сняли основные характеристики. На основании этого совместно с ЦАГИ наметили ряд улучшений, осуществленных впоследствии на самолете № 716 завода № 166 (12035).</w:t>
      </w:r>
    </w:p>
    <w:p w14:paraId="1E425D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194C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опытном заводе № 156 в соответствии тактико- техническими требованиями ВВС построили два варианта дальнего бомбардировщика Ту-2Д (самолет "62", АНТ-62) с двигателями АШ-82ФН. Согласно заданию самолет должен был развивать скорость 450 км/ч у земли и 530 км/ч на высоте 5000 м, подниматься на высоту 9000 м поднимать до 3000 кг бомб и летать на расстояние 3000 км с 1000 кг боезарядом. Оборонительное вооружение - два 12,7-миллиметровых пулемета и три пушки калибра 20 мм.</w:t>
      </w:r>
    </w:p>
    <w:p w14:paraId="2C8830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Первый из них (переоборудованный из самолета № 718 завода № 166) был выпущен в четырехместном варианте с фюзеляжем от серийного Ту-2, а второй (переоборудованный из самолета № 714 завода № 166) - в пятиместном (добавили второго пилота) с новой носовой частью фюзеляжа, выполненной в соответствии с макетом, утвержденным в 12 декабря 1943 г. На обеих машинах увеличили до 59,05 м2 площадь несущей поверхности и оперения (соответственно увеличению площади крыла), а также объемы топливных баков (у машины № 718 до 3930литров, а у № 714 - до 3860 литров). Установили новые фонари летчика с улучшенным обзором. На самолете № 718 использовали ранее отвергнутые воздушные винты АВ-5В-21А диаметром 3,6 м, а на № 714 - АВ-5В-167А диаметром 3,8 метра, увеличивавшие скорость и дальность.</w:t>
      </w:r>
    </w:p>
    <w:p w14:paraId="7FBE14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Ту-2Д № 718 (ведущие инженер А.А. Соколов и летчик М.П. Субботин) проводисьс полетным весом 11 400 кг 12 900 кг, а самолета № 714 - с весом 13340 кг. В последнем варианте выполнили два полета с полной заправкой горючим и 1000 кг бомб. Предельный же взлетный вес самолета по заявлению Туполева мог достигать 16 000 кг при полной заправке топливом и бомбовой нагрузке 4000 кг (одна ФАБ-2000М44 - в грузовом отсеке и две ФАБ-1000 - под крылом). Но испытания при таком весе не проводились из-за недостаточной прочности шасси и колес.</w:t>
      </w:r>
    </w:p>
    <w:p w14:paraId="3A2F3D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 это была летающая лаборатория, показавшая, что на базе серийного Ту-2 можно построить дальний бомбардировщик с летными данными, удовлетворяющими требованиям военных.</w:t>
      </w:r>
    </w:p>
    <w:p w14:paraId="4165AD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Сравнение летно-тактических данных самолета Ту-2Д с испытанным в НИИ ВВС в 1942 году американским В-25С (широко использовался в Дальней авиации) показывает явное преимущество советской машины. Но промышленность так и не смогла довести Ту-2Д до кондиции (12035).</w:t>
      </w:r>
    </w:p>
    <w:p w14:paraId="74C527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A9029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на гос. испытания представлялся ночной бомбардировщик Ли-2НБ N 18411906, но котором по сравнению с машиной, испытывавшейся в 1943 и разработанной как и все машины ПС-84 и Ли-2 времен войны под руководством А.П.Голубкова, в экипаже было 2 пилота, а штурман и механик сидели за левым и правым пилотом. Те же 4 ФАБ-250. Летали ли М.Нюхтиков и ши Цветков. Обзор у штурмана через окошко внизу дверцы был неудовлетворительным (1168,20).</w:t>
      </w:r>
    </w:p>
    <w:p w14:paraId="17A39D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559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на заводе № 22 продолжались опытные работы Мясищева, о которых писалось в одном из годовых отчетов директора завода:</w:t>
      </w:r>
    </w:p>
    <w:p w14:paraId="4BB7D6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 с М-1 (Пе-2Е). Испытания окончились 18.2.1944. Самолет № 12/224 восстановлен до серийного состояния и сдан в ЛИС.</w:t>
      </w:r>
    </w:p>
    <w:p w14:paraId="6699B6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 Пе-2 с ВК-105 и установкой РД-1. В ноябре на самолете № 15/185 установлен новый усовершенствованный двигатель РД-1. В настоящее время самолет находится в стадии подготовки к прохождению летных испытаний. В середине декабря возбуждено ходатайство перед 7-м главным управлением НКАП о снятии этой темы с темплана ОКО и передаче ее 18-у Главному управлению, так как работа носит экспериментальный характер отработки самого двигателя, и первый опытный самолет не прошел еще заводских испытаний.</w:t>
      </w:r>
    </w:p>
    <w:p w14:paraId="31F7B0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 с ВК-105ПФ с впрыском воды в цилиндры.</w:t>
      </w:r>
    </w:p>
    <w:p w14:paraId="062843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Пе-2И с ВК-107А (2 экз.).</w:t>
      </w:r>
    </w:p>
    <w:p w14:paraId="51A1FD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Пе-2И с ВК-107А в варианте истребителя с дополнительным пушечным вооружением (3 экз.).</w:t>
      </w:r>
    </w:p>
    <w:p w14:paraId="4E8804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ДБ-108 с ВК-108 (2 экз.). 30 декабря 1944 г. первый экземпляр закончен в производстве и передан в ЛЭС для проведения работ по третьему этапу (наземные испытания).</w:t>
      </w:r>
    </w:p>
    <w:p w14:paraId="532C0C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Продолжались работы по пассажирским Пе-8 на 14 мест (закончена сборка двух машин) и проектирование самолета на 48 мест» (12049).</w:t>
      </w:r>
    </w:p>
    <w:p w14:paraId="5BF6CB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E093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другом заводском отчете за 1944 г. можно найти несколько иную информацию:</w:t>
      </w:r>
    </w:p>
    <w:p w14:paraId="338DE8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Пе-2И. Для серийного производства изготовлено 2843 единицы оснастки и 8000 шаблонов (машина еще не прошла заводских испытаний! - авт.)</w:t>
      </w:r>
    </w:p>
    <w:p w14:paraId="661002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Пе-2Б № 19/223 был закончен в декабре 1943 г., испытан на заводе в 1 квартале 1944 г., передан в апреле в НИИ и рекомендован в серию.</w:t>
      </w:r>
    </w:p>
    <w:p w14:paraId="0F4181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 № 15/185 и № 11/189 простаивают в ожидании доработки РД-1 (второй самолет восстановлен и передан в ЛИС). В марте предложено выпустить еще три Пе-2 с РД-1, но ОКБ-16 не поставило ни двигателей, ни чертежей.</w:t>
      </w:r>
    </w:p>
    <w:p w14:paraId="5F12E3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 № 14/226. С августа 1943 г. завод № 16 так и не дал моторов с впрыском. Тема снята.</w:t>
      </w:r>
    </w:p>
    <w:p w14:paraId="72BCB4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Пе-2А № 17/176 с М-105ПФ. С сентября 1943 г. Заводские летные испытания в феврале 1944 г. Максимальная скорость 528 км/ч.</w:t>
      </w:r>
    </w:p>
    <w:p w14:paraId="4C76F7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Пе-2И. Два экземпляра на испытаниях на заводе № 482. С 31 июля первый этап, с 24 декабря - второй.</w:t>
      </w:r>
    </w:p>
    <w:p w14:paraId="0B0BEF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ДБ-108. Нет двигателей.</w:t>
      </w:r>
    </w:p>
    <w:p w14:paraId="63E623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Пе-2 № 14/226 с модернизированным крылом. Рекомендован в производство.</w:t>
      </w:r>
    </w:p>
    <w:p w14:paraId="0EFDCF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целях увеличения выпуска Пе-2, серия Пе-8 прекращена, поэтому не успели сделать Пе-8 с М-82 и ТК-3, а Пе-8 с ТК-2 № 42047 после июльских летных испытаний ждет решения НКАП» (12049).</w:t>
      </w:r>
    </w:p>
    <w:p w14:paraId="3A0E8A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AF121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ОКБ И,Ф. 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6F8E3D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3ECDC3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и 0,83 кв.м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A822E0" w:rsidRPr="0076577C" w14:paraId="1AE75184" w14:textId="77777777" w:rsidTr="005434FD">
        <w:tc>
          <w:tcPr>
            <w:tcW w:w="4261" w:type="dxa"/>
          </w:tcPr>
          <w:p w14:paraId="76CF5C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самолета, м</w:t>
            </w:r>
          </w:p>
        </w:tc>
        <w:tc>
          <w:tcPr>
            <w:tcW w:w="4261" w:type="dxa"/>
          </w:tcPr>
          <w:p w14:paraId="0C14F4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28,635</w:t>
            </w:r>
          </w:p>
        </w:tc>
      </w:tr>
      <w:tr w:rsidR="00A822E0" w:rsidRPr="0076577C" w14:paraId="4DA6AD79" w14:textId="77777777" w:rsidTr="005434FD">
        <w:tc>
          <w:tcPr>
            <w:tcW w:w="4261" w:type="dxa"/>
          </w:tcPr>
          <w:p w14:paraId="372EE4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4261" w:type="dxa"/>
          </w:tcPr>
          <w:p w14:paraId="1CF3BD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40,13</w:t>
            </w:r>
          </w:p>
        </w:tc>
      </w:tr>
      <w:tr w:rsidR="00A822E0" w:rsidRPr="0076577C" w14:paraId="3079052D" w14:textId="77777777" w:rsidTr="005434FD">
        <w:tc>
          <w:tcPr>
            <w:tcW w:w="4261" w:type="dxa"/>
          </w:tcPr>
          <w:p w14:paraId="0E59DA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Высота,м</w:t>
            </w:r>
          </w:p>
        </w:tc>
        <w:tc>
          <w:tcPr>
            <w:tcW w:w="4261" w:type="dxa"/>
          </w:tcPr>
          <w:p w14:paraId="28145E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9,25</w:t>
            </w:r>
          </w:p>
        </w:tc>
      </w:tr>
      <w:tr w:rsidR="00A822E0" w:rsidRPr="0076577C" w14:paraId="6A369720" w14:textId="77777777" w:rsidTr="005434FD">
        <w:tc>
          <w:tcPr>
            <w:tcW w:w="4261" w:type="dxa"/>
          </w:tcPr>
          <w:p w14:paraId="2DC852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Mаксимальная полетная масса, кг</w:t>
            </w:r>
          </w:p>
        </w:tc>
        <w:tc>
          <w:tcPr>
            <w:tcW w:w="4261" w:type="dxa"/>
          </w:tcPr>
          <w:p w14:paraId="7905AF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37500</w:t>
            </w:r>
          </w:p>
        </w:tc>
      </w:tr>
      <w:tr w:rsidR="00A822E0" w:rsidRPr="0076577C" w14:paraId="25AF2DF3" w14:textId="77777777" w:rsidTr="005434FD">
        <w:tc>
          <w:tcPr>
            <w:tcW w:w="4261" w:type="dxa"/>
          </w:tcPr>
          <w:p w14:paraId="4B509B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Полезная нагрузка, кг</w:t>
            </w:r>
          </w:p>
        </w:tc>
        <w:tc>
          <w:tcPr>
            <w:tcW w:w="4261" w:type="dxa"/>
          </w:tcPr>
          <w:p w14:paraId="6E67F8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17000</w:t>
            </w:r>
          </w:p>
        </w:tc>
      </w:tr>
      <w:tr w:rsidR="00A822E0" w:rsidRPr="0076577C" w14:paraId="7B30C761" w14:textId="77777777" w:rsidTr="005434FD">
        <w:tc>
          <w:tcPr>
            <w:tcW w:w="4261" w:type="dxa"/>
          </w:tcPr>
          <w:p w14:paraId="4C827E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с 48 пассажирами и 10700 кг топлива</w:t>
            </w:r>
          </w:p>
        </w:tc>
        <w:tc>
          <w:tcPr>
            <w:tcW w:w="4261" w:type="dxa"/>
          </w:tcPr>
          <w:p w14:paraId="454ECD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r>
      <w:tr w:rsidR="00A822E0" w:rsidRPr="0076577C" w14:paraId="557E2121" w14:textId="77777777" w:rsidTr="005434FD">
        <w:tc>
          <w:tcPr>
            <w:tcW w:w="4261" w:type="dxa"/>
          </w:tcPr>
          <w:p w14:paraId="195DCB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полета, км/ч</w:t>
            </w:r>
          </w:p>
        </w:tc>
        <w:tc>
          <w:tcPr>
            <w:tcW w:w="4261" w:type="dxa"/>
          </w:tcPr>
          <w:p w14:paraId="3E5B74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466</w:t>
            </w:r>
          </w:p>
        </w:tc>
      </w:tr>
      <w:tr w:rsidR="00A822E0" w:rsidRPr="0076577C" w14:paraId="4D8FB84D" w14:textId="77777777" w:rsidTr="005434FD">
        <w:tc>
          <w:tcPr>
            <w:tcW w:w="4261" w:type="dxa"/>
          </w:tcPr>
          <w:p w14:paraId="62C9D5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Расчетная высота полета, м</w:t>
            </w:r>
          </w:p>
        </w:tc>
        <w:tc>
          <w:tcPr>
            <w:tcW w:w="4261" w:type="dxa"/>
          </w:tcPr>
          <w:p w14:paraId="741E68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5200</w:t>
            </w:r>
          </w:p>
        </w:tc>
      </w:tr>
      <w:tr w:rsidR="00A822E0" w:rsidRPr="0076577C" w14:paraId="798674E1" w14:textId="77777777" w:rsidTr="005434FD">
        <w:tc>
          <w:tcPr>
            <w:tcW w:w="4261" w:type="dxa"/>
          </w:tcPr>
          <w:p w14:paraId="1D9E4B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дистанция, м</w:t>
            </w:r>
          </w:p>
        </w:tc>
        <w:tc>
          <w:tcPr>
            <w:tcW w:w="4261" w:type="dxa"/>
          </w:tcPr>
          <w:p w14:paraId="5CB3D1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1430</w:t>
            </w:r>
          </w:p>
        </w:tc>
      </w:tr>
    </w:tbl>
    <w:p w14:paraId="363ED0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ЛТХ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1800х2500 мм.</w:t>
      </w:r>
    </w:p>
    <w:p w14:paraId="22BF72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 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25A365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8FF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был спроектирован пассажирский 48-местный самолёт с двигателями М-82, который являлся дальнейшей модификацией Пе-8. В нём новый фюзеляж и трёхколёсное шасси с носовым колесом сочетались с крылом и винтомоторной группой серийного бомбардировщика. Три пассажирские кабины разделяли перегородки. В дневном варианте самолёт вмещал 48 пассажиров, в ночном 30 мест были спальными, а 10 - сидячими. На борту имелись буфет, гардероб, два туалета, под полом салона - багажное отделение. Входная дверь находилась в задней пассажирской кабине, а в носовой части фюзеляжа имелись два аварийных выхода. Кабина не герметизировалась, но обеспечивалась отоплением и вентиляцией. Самолёт оборудовался термическими антиобледенителями. Экипаж должен был состоять из двух пилотов, штурмана, радиста, механика и двух бортпроводниц. Прорабатывался грузовой вариант для перевозки 6000 кг грузов и десантный - на 60 парашютистов.</w:t>
      </w:r>
    </w:p>
    <w:p w14:paraId="24DE11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Уже на основе этого проекта просчитывали тяжёлый дальний бомбардировщик с бомбовой нагрузкой 6000 кг. Бомбы калибра от 250 до 2000 кг размещались внутри бомбоотсека под полом пассажирской кабины. Оборонительное пулемётно-пушечное вооружение включало четыре установки.</w:t>
      </w:r>
    </w:p>
    <w:p w14:paraId="765D00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ускорения постройки опытного образца, а затем быстрого запуска машины в серию конструкторы предлагали использовать без изменений отъёмные части крыла, винтомоторную группу, посадочные щитки, носки и хвостовую часть центроплана и горизонтальное оперение серийного Пе-8. Мотоустановку с двигателями АШ-82ФН собирались взять от бомбардировщика Ту-2. Конструкторское бюро Незваля подготовило техническое предложение, представив его НКАП. После рассмотрения работу включили в план на I и II кварталы 1945 г. с увеличением количества пассажирских мест до 50 (11996).</w:t>
      </w:r>
    </w:p>
    <w:p w14:paraId="68FBFA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5BB308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ОКБ И.Ф.Незваля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194274E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258AA58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w:t>
      </w:r>
      <w:r w:rsidRPr="0076577C">
        <w:rPr>
          <w:rFonts w:ascii="Times New Roman" w:hAnsi="Times New Roman"/>
          <w:color w:val="000000" w:themeColor="text1"/>
          <w:sz w:val="16"/>
          <w:szCs w:val="16"/>
        </w:rPr>
        <w:lastRenderedPageBreak/>
        <w:t>и 0,83 кв. 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 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80"/>
        <w:gridCol w:w="2520"/>
      </w:tblGrid>
      <w:tr w:rsidR="00A822E0" w:rsidRPr="0076577C" w14:paraId="46EF5C19" w14:textId="77777777" w:rsidTr="005434FD">
        <w:trPr>
          <w:trHeight w:val="385"/>
        </w:trPr>
        <w:tc>
          <w:tcPr>
            <w:tcW w:w="6880" w:type="dxa"/>
          </w:tcPr>
          <w:p w14:paraId="52FD9C1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самолета, м</w:t>
            </w:r>
          </w:p>
        </w:tc>
        <w:tc>
          <w:tcPr>
            <w:tcW w:w="2520" w:type="dxa"/>
          </w:tcPr>
          <w:p w14:paraId="665ADD7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28,635</w:t>
            </w:r>
          </w:p>
        </w:tc>
      </w:tr>
      <w:tr w:rsidR="00A822E0" w:rsidRPr="0076577C" w14:paraId="6C7262A4" w14:textId="77777777" w:rsidTr="005434FD">
        <w:trPr>
          <w:trHeight w:val="288"/>
        </w:trPr>
        <w:tc>
          <w:tcPr>
            <w:tcW w:w="6880" w:type="dxa"/>
          </w:tcPr>
          <w:p w14:paraId="67AD0F8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Размах крыла, м</w:t>
            </w:r>
          </w:p>
        </w:tc>
        <w:tc>
          <w:tcPr>
            <w:tcW w:w="2520" w:type="dxa"/>
          </w:tcPr>
          <w:p w14:paraId="753AD10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40,13</w:t>
            </w:r>
          </w:p>
        </w:tc>
      </w:tr>
      <w:tr w:rsidR="00A822E0" w:rsidRPr="0076577C" w14:paraId="43913A0A" w14:textId="77777777" w:rsidTr="005434FD">
        <w:trPr>
          <w:trHeight w:val="252"/>
        </w:trPr>
        <w:tc>
          <w:tcPr>
            <w:tcW w:w="6880" w:type="dxa"/>
          </w:tcPr>
          <w:p w14:paraId="7B3F311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самолета на стоянке, м</w:t>
            </w:r>
          </w:p>
        </w:tc>
        <w:tc>
          <w:tcPr>
            <w:tcW w:w="2520" w:type="dxa"/>
          </w:tcPr>
          <w:p w14:paraId="424A9DB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9,25</w:t>
            </w:r>
          </w:p>
        </w:tc>
      </w:tr>
      <w:tr w:rsidR="00A822E0" w:rsidRPr="0076577C" w14:paraId="3DE8DE9E" w14:textId="77777777" w:rsidTr="005434FD">
        <w:trPr>
          <w:trHeight w:val="277"/>
        </w:trPr>
        <w:tc>
          <w:tcPr>
            <w:tcW w:w="6880" w:type="dxa"/>
          </w:tcPr>
          <w:p w14:paraId="356C733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полетная масса, кг</w:t>
            </w:r>
          </w:p>
        </w:tc>
        <w:tc>
          <w:tcPr>
            <w:tcW w:w="2520" w:type="dxa"/>
          </w:tcPr>
          <w:p w14:paraId="1C8BE55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37500</w:t>
            </w:r>
          </w:p>
        </w:tc>
      </w:tr>
      <w:tr w:rsidR="00A822E0" w:rsidRPr="0076577C" w14:paraId="580B3B63" w14:textId="77777777" w:rsidTr="005434FD">
        <w:trPr>
          <w:trHeight w:val="302"/>
        </w:trPr>
        <w:tc>
          <w:tcPr>
            <w:tcW w:w="6880" w:type="dxa"/>
          </w:tcPr>
          <w:p w14:paraId="29B121D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Полезная нагрузка, кг</w:t>
            </w:r>
          </w:p>
        </w:tc>
        <w:tc>
          <w:tcPr>
            <w:tcW w:w="2520" w:type="dxa"/>
          </w:tcPr>
          <w:p w14:paraId="0B6C627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17000</w:t>
            </w:r>
          </w:p>
        </w:tc>
      </w:tr>
      <w:tr w:rsidR="00A822E0" w:rsidRPr="0076577C" w14:paraId="5359E8B3" w14:textId="77777777" w:rsidTr="005434FD">
        <w:trPr>
          <w:trHeight w:val="270"/>
        </w:trPr>
        <w:tc>
          <w:tcPr>
            <w:tcW w:w="6880" w:type="dxa"/>
          </w:tcPr>
          <w:p w14:paraId="41F226F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Дальность полета, км</w:t>
            </w:r>
          </w:p>
        </w:tc>
        <w:tc>
          <w:tcPr>
            <w:tcW w:w="2520" w:type="dxa"/>
          </w:tcPr>
          <w:p w14:paraId="01CDE86A"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4E22B6D0" w14:textId="77777777" w:rsidTr="005434FD">
        <w:trPr>
          <w:trHeight w:val="274"/>
        </w:trPr>
        <w:tc>
          <w:tcPr>
            <w:tcW w:w="6880" w:type="dxa"/>
          </w:tcPr>
          <w:p w14:paraId="3B40EBB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48 пассажирами и 10700 кг топлива</w:t>
            </w:r>
          </w:p>
        </w:tc>
        <w:tc>
          <w:tcPr>
            <w:tcW w:w="2520" w:type="dxa"/>
          </w:tcPr>
          <w:p w14:paraId="44A0211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5000</w:t>
            </w:r>
          </w:p>
        </w:tc>
      </w:tr>
      <w:tr w:rsidR="00A822E0" w:rsidRPr="0076577C" w14:paraId="2B5C123A" w14:textId="77777777" w:rsidTr="005434FD">
        <w:trPr>
          <w:trHeight w:val="274"/>
        </w:trPr>
        <w:tc>
          <w:tcPr>
            <w:tcW w:w="6880" w:type="dxa"/>
          </w:tcPr>
          <w:p w14:paraId="24CC37A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скорость, км/ч</w:t>
            </w:r>
          </w:p>
        </w:tc>
        <w:tc>
          <w:tcPr>
            <w:tcW w:w="2520" w:type="dxa"/>
          </w:tcPr>
          <w:p w14:paraId="497F152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466</w:t>
            </w:r>
          </w:p>
        </w:tc>
      </w:tr>
      <w:tr w:rsidR="00A822E0" w:rsidRPr="0076577C" w14:paraId="6B34F019" w14:textId="77777777" w:rsidTr="005434FD">
        <w:trPr>
          <w:trHeight w:val="259"/>
        </w:trPr>
        <w:tc>
          <w:tcPr>
            <w:tcW w:w="6880" w:type="dxa"/>
          </w:tcPr>
          <w:p w14:paraId="0633FB5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Расчетная высота полета, м</w:t>
            </w:r>
          </w:p>
        </w:tc>
        <w:tc>
          <w:tcPr>
            <w:tcW w:w="2520" w:type="dxa"/>
          </w:tcPr>
          <w:p w14:paraId="133ECC6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5200</w:t>
            </w:r>
          </w:p>
        </w:tc>
      </w:tr>
      <w:tr w:rsidR="00A822E0" w:rsidRPr="0076577C" w14:paraId="4A182D7C" w14:textId="77777777" w:rsidTr="005434FD">
        <w:trPr>
          <w:trHeight w:val="317"/>
        </w:trPr>
        <w:tc>
          <w:tcPr>
            <w:tcW w:w="6880" w:type="dxa"/>
          </w:tcPr>
          <w:p w14:paraId="68EBD70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Взлетная дистанция, м</w:t>
            </w:r>
          </w:p>
        </w:tc>
        <w:tc>
          <w:tcPr>
            <w:tcW w:w="2520" w:type="dxa"/>
          </w:tcPr>
          <w:p w14:paraId="3AA43F2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1430</w:t>
            </w:r>
          </w:p>
        </w:tc>
      </w:tr>
    </w:tbl>
    <w:p w14:paraId="1C95D83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Полученные Т</w:t>
      </w:r>
      <w:r w:rsidRPr="0076577C">
        <w:rPr>
          <w:rFonts w:ascii="Times New Roman" w:hAnsi="Times New Roman"/>
          <w:color w:val="000000" w:themeColor="text1"/>
          <w:sz w:val="16"/>
          <w:szCs w:val="16"/>
          <w:lang w:val="en-US"/>
        </w:rPr>
        <w:t>TX</w:t>
      </w:r>
      <w:r w:rsidRPr="0076577C">
        <w:rPr>
          <w:rFonts w:ascii="Times New Roman" w:hAnsi="Times New Roman"/>
          <w:color w:val="000000" w:themeColor="text1"/>
          <w:sz w:val="16"/>
          <w:szCs w:val="16"/>
        </w:rPr>
        <w:t xml:space="preserve">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1800x2500 мм.</w:t>
      </w:r>
    </w:p>
    <w:p w14:paraId="3B94C4F2" w14:textId="77777777" w:rsidR="005B1BFD" w:rsidRPr="0076577C" w:rsidRDefault="005B1BFD" w:rsidP="0076577C">
      <w:pPr>
        <w:tabs>
          <w:tab w:val="left" w:pos="3428"/>
        </w:tabs>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w:t>
      </w:r>
    </w:p>
    <w:p w14:paraId="5554414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1C58C73D"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423FF51D"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конструкторским коллективам, возглавляв</w:t>
      </w:r>
      <w:r w:rsidRPr="001A0BAA">
        <w:rPr>
          <w:rFonts w:ascii="Times New Roman" w:hAnsi="Times New Roman"/>
          <w:color w:val="0070C0"/>
          <w:sz w:val="16"/>
          <w:szCs w:val="16"/>
        </w:rPr>
        <w:softHyphen/>
        <w:t>шимся В.М. Мясищевым, И.Ф. Незвалем, С.В. Ильюшиным и А Н. Туполевым, поручили создание тяжелых четырехмоторных бомбардировщиков. Авиаконструкторы со всей ответственностью взялись за решение поставленной задачи. Однако вскоре выяснилось, что усилия многих из них тщетны, поскольку с самого начала руководство НКАП сделало ставку лишь на «фирму» Туполева, разрабатывавшую проект «64». Остальные лишь подстраховывали патриарха отечественного самолетострое</w:t>
      </w:r>
      <w:r w:rsidRPr="001A0BAA">
        <w:rPr>
          <w:rFonts w:ascii="Times New Roman" w:hAnsi="Times New Roman"/>
          <w:color w:val="0070C0"/>
          <w:sz w:val="16"/>
          <w:szCs w:val="16"/>
        </w:rPr>
        <w:softHyphen/>
        <w:t>ния (24991).</w:t>
      </w:r>
    </w:p>
    <w:p w14:paraId="2AAB30E7" w14:textId="77777777" w:rsidR="004C4E77" w:rsidRPr="001A0BAA" w:rsidRDefault="004C4E77" w:rsidP="004C4E77">
      <w:pPr>
        <w:spacing w:after="0" w:line="240" w:lineRule="auto"/>
        <w:jc w:val="both"/>
        <w:rPr>
          <w:rFonts w:ascii="Times New Roman" w:hAnsi="Times New Roman"/>
          <w:color w:val="0070C0"/>
          <w:sz w:val="16"/>
          <w:szCs w:val="16"/>
        </w:rPr>
      </w:pPr>
    </w:p>
    <w:p w14:paraId="14E03A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тематический план работ завода № 300 предусматривал выполнение тринадцати основных тем. Среди них - проведение государственных испытаний и сдача в серийное производство мотора АМ-39, представлявшего собой дальнейшее развитие мотора АМ-37. Важнейшей "изюминкой" АМ-39 была оригинальная двухскоростная коробка, которая в сочетании с нагнетателем от АМ-38 повышала высотность мотора до 6800 м. Внедрение коробки не требовало ломки технологии производства нагнетателя. Двигатель АМ-39, как и АМ-37, имел водо-воздушный радиатор, служивший для охлаждения воздуха за нагнетателем, что давало прирост мощности в 200 л.с. (9032).</w:t>
      </w:r>
    </w:p>
    <w:p w14:paraId="792FAF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769F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ОКБ Микояна был построен первый экземпляр само</w:t>
      </w:r>
      <w:r w:rsidRPr="0076577C">
        <w:rPr>
          <w:rFonts w:ascii="Times New Roman" w:hAnsi="Times New Roman"/>
          <w:color w:val="000000" w:themeColor="text1"/>
          <w:sz w:val="16"/>
          <w:szCs w:val="16"/>
        </w:rPr>
        <w:softHyphen/>
        <w:t>лета И-225 (изд. 5А). Идея силовой установки, предложенной Ми-кулиным для этой машины, состояла в применении на высотном самолете невысотного мотора в сочетании с эффективным турбо</w:t>
      </w:r>
      <w:r w:rsidRPr="0076577C">
        <w:rPr>
          <w:rFonts w:ascii="Times New Roman" w:hAnsi="Times New Roman"/>
          <w:color w:val="000000" w:themeColor="text1"/>
          <w:sz w:val="16"/>
          <w:szCs w:val="16"/>
        </w:rPr>
        <w:softHyphen/>
        <w:t>компрессором. В качестве мотора Микулин предложил использо</w:t>
      </w:r>
      <w:r w:rsidRPr="0076577C">
        <w:rPr>
          <w:rFonts w:ascii="Times New Roman" w:hAnsi="Times New Roman"/>
          <w:color w:val="000000" w:themeColor="text1"/>
          <w:sz w:val="16"/>
          <w:szCs w:val="16"/>
        </w:rPr>
        <w:softHyphen/>
        <w:t>вать несколько модифицированный АМ-42, получивший название АМ-42Б. На первом экземпляре И-225 в состав силовой установки входил турбокомпрессор ТК-ЗООБ. В августе 1944 г. произошел от</w:t>
      </w:r>
      <w:r w:rsidRPr="0076577C">
        <w:rPr>
          <w:rFonts w:ascii="Times New Roman" w:hAnsi="Times New Roman"/>
          <w:color w:val="000000" w:themeColor="text1"/>
          <w:sz w:val="16"/>
          <w:szCs w:val="16"/>
        </w:rPr>
        <w:softHyphen/>
        <w:t>каз мотора вследствие несовершенства самолетной маслосистемы, обрыва главного шатуна, и в результате самолет потерпел аварию. Второй экземпляр И-225 совершил первый полет 14 марта 1945 г. Машина оснащалась мотором АМ-42ФНБ с турбокомпрессором АМТК-1 А и непосредственным впрыском. Он позволял сохранять номинальную мощность мотора до высоты 9000 м. Впоследствии та</w:t>
      </w:r>
      <w:r w:rsidRPr="0076577C">
        <w:rPr>
          <w:rFonts w:ascii="Times New Roman" w:hAnsi="Times New Roman"/>
          <w:color w:val="000000" w:themeColor="text1"/>
          <w:sz w:val="16"/>
          <w:szCs w:val="16"/>
        </w:rPr>
        <w:softHyphen/>
        <w:t>кой мотоагрегат стали называть АМ-44 (второй с таким наименова</w:t>
      </w:r>
      <w:r w:rsidRPr="0076577C">
        <w:rPr>
          <w:rFonts w:ascii="Times New Roman" w:hAnsi="Times New Roman"/>
          <w:color w:val="000000" w:themeColor="text1"/>
          <w:sz w:val="16"/>
          <w:szCs w:val="16"/>
        </w:rPr>
        <w:softHyphen/>
        <w:t>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10 000 м ему требовалось всего 8,6 мин. За время заводских летных испытаний было совершено 16 высотных полетов. Мотор с турбоком</w:t>
      </w:r>
      <w:r w:rsidRPr="0076577C">
        <w:rPr>
          <w:rFonts w:ascii="Times New Roman" w:hAnsi="Times New Roman"/>
          <w:color w:val="000000" w:themeColor="text1"/>
          <w:sz w:val="16"/>
          <w:szCs w:val="16"/>
        </w:rPr>
        <w:softHyphen/>
        <w:t>прессором наработал в полете 25 ч 8 мин. 28 апреля 1945 г. самолет потерпел аварию, однако был восстановлен, и 30 октября 1945 г. го</w:t>
      </w:r>
      <w:r w:rsidRPr="0076577C">
        <w:rPr>
          <w:rFonts w:ascii="Times New Roman" w:hAnsi="Times New Roman"/>
          <w:color w:val="000000" w:themeColor="text1"/>
          <w:sz w:val="16"/>
          <w:szCs w:val="16"/>
        </w:rPr>
        <w:softHyphen/>
        <w:t>сиспытания возобновились (10781).</w:t>
      </w:r>
    </w:p>
    <w:p w14:paraId="22C1E1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2EE91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ОКБ Микояна был построен первый экземпляр самолета И-225 (изд. 5А). Идея силовой установки, предложенной Микулиным для этой машины, состояла в использовании на высотном самолете невысотного мотора в сочетании с эффективным турбокомпрессором. В качестве невысотного мотора Микулин предложил использовать несколько модифицированный АМ-42, получивший название АМ-42Б. На первом экземпляре И-225 в состав силовой установки входил турбокомпрессор ТК-300Б. Вторая машина И-225 оснащалась мотором АМ-42ФНБ с турбокомпрессором АМТК-1А и непосредственным впрыском. Он позволял сохранять номинальную мощность мотора до высоты 9000 м. Впоследствии такой мотоагрегат стали называть АМ-44 (второй с таким наименованием).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10000 м ему требовалось всего 8,6 мин. За время заводских летных испытаний было совершено 16 высотных полетов (9030).</w:t>
      </w:r>
    </w:p>
    <w:p w14:paraId="156340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CDB7D" w14:textId="77777777" w:rsidR="00352E6E" w:rsidRPr="0076577C" w:rsidRDefault="00352E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Як-7Б № 820413 установили гермокабину завода № 482, позволявшую ему осуществлять полёты на высотах до 16000 м, при этом увеличив его вес на 44,6 кг. (15830)</w:t>
      </w:r>
    </w:p>
    <w:p w14:paraId="6B9D0DB2" w14:textId="77777777" w:rsidR="00352E6E" w:rsidRPr="0076577C" w:rsidRDefault="00352E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Герметической кабиной того же конструкторского отдела завода № 482, по проекту инженера А.Я. Щербакова, в том же 1944 г. оборудовали серийный Ла-5 № 37210824, выпуска завода № 21. В отличие от предыдущих установок гермокабин на И-153 и Як-7, на этот раз, кабина являлась органическим элементом конструкции фюзеляжа. Гермети</w:t>
      </w:r>
      <w:r w:rsidRPr="0076577C">
        <w:rPr>
          <w:rFonts w:ascii="Times New Roman" w:hAnsi="Times New Roman"/>
          <w:color w:val="000000" w:themeColor="text1"/>
          <w:sz w:val="16"/>
          <w:szCs w:val="16"/>
        </w:rPr>
        <w:softHyphen/>
        <w:t>зировали отсек фюзеляжа и на нём ус</w:t>
      </w:r>
      <w:r w:rsidRPr="0076577C">
        <w:rPr>
          <w:rFonts w:ascii="Times New Roman" w:hAnsi="Times New Roman"/>
          <w:color w:val="000000" w:themeColor="text1"/>
          <w:sz w:val="16"/>
          <w:szCs w:val="16"/>
        </w:rPr>
        <w:softHyphen/>
        <w:t>тановили герметический фонарь, по своим габаритам и аэродинамическим формам выдержанный в соответствии с серийным Ла-5. Для полётов на боль</w:t>
      </w:r>
      <w:r w:rsidRPr="0076577C">
        <w:rPr>
          <w:rFonts w:ascii="Times New Roman" w:hAnsi="Times New Roman"/>
          <w:color w:val="000000" w:themeColor="text1"/>
          <w:sz w:val="16"/>
          <w:szCs w:val="16"/>
        </w:rPr>
        <w:softHyphen/>
        <w:t>ших высотах специальным кабинным нагнетателем, смонтированным на пря</w:t>
      </w:r>
      <w:r w:rsidRPr="0076577C">
        <w:rPr>
          <w:rFonts w:ascii="Times New Roman" w:hAnsi="Times New Roman"/>
          <w:color w:val="000000" w:themeColor="text1"/>
          <w:sz w:val="16"/>
          <w:szCs w:val="16"/>
        </w:rPr>
        <w:softHyphen/>
        <w:t>мом приводе от мотора, осуществлял</w:t>
      </w:r>
      <w:r w:rsidRPr="0076577C">
        <w:rPr>
          <w:rFonts w:ascii="Times New Roman" w:hAnsi="Times New Roman"/>
          <w:color w:val="000000" w:themeColor="text1"/>
          <w:sz w:val="16"/>
          <w:szCs w:val="16"/>
        </w:rPr>
        <w:softHyphen/>
        <w:t>ся наддув кабины. Посредством кпапа- на-автомата в кабине поддерживался постоянный перепад давления в 0,2 атм. Клапаны обратного перепада при пики</w:t>
      </w:r>
      <w:r w:rsidRPr="0076577C">
        <w:rPr>
          <w:rFonts w:ascii="Times New Roman" w:hAnsi="Times New Roman"/>
          <w:color w:val="000000" w:themeColor="text1"/>
          <w:sz w:val="16"/>
          <w:szCs w:val="16"/>
        </w:rPr>
        <w:softHyphen/>
        <w:t>ровании или резком снижении самолё</w:t>
      </w:r>
      <w:r w:rsidRPr="0076577C">
        <w:rPr>
          <w:rFonts w:ascii="Times New Roman" w:hAnsi="Times New Roman"/>
          <w:color w:val="000000" w:themeColor="text1"/>
          <w:sz w:val="16"/>
          <w:szCs w:val="16"/>
        </w:rPr>
        <w:softHyphen/>
        <w:t>та не допускали возникновения разрежения в кабине. Кислородная маска, необходимая для полётов на высотах более 8000 м, использовалась от обычной установки, той же, что и на серийной машине. Во избежания резкого повышения температуры воздуха в закрытой кабине предусмотрели систему ох</w:t>
      </w:r>
      <w:r w:rsidRPr="0076577C">
        <w:rPr>
          <w:rFonts w:ascii="Times New Roman" w:hAnsi="Times New Roman"/>
          <w:color w:val="000000" w:themeColor="text1"/>
          <w:sz w:val="16"/>
          <w:szCs w:val="16"/>
        </w:rPr>
        <w:softHyphen/>
        <w:t>лаждения. Наружный воздух, за счёт скоростного напора через заборник, установлен</w:t>
      </w:r>
      <w:r w:rsidRPr="0076577C">
        <w:rPr>
          <w:rFonts w:ascii="Times New Roman" w:hAnsi="Times New Roman"/>
          <w:color w:val="000000" w:themeColor="text1"/>
          <w:sz w:val="16"/>
          <w:szCs w:val="16"/>
        </w:rPr>
        <w:softHyphen/>
        <w:t>ный с правой стороны капота мотора, по трубопроводам поступал к трёхходовому крану, оттуда, в зависимости от положения крана, либо проходил дальше по трубопроводу, в данном случае выполняющему функции радиатора, и выходил в атмосферу, либо посту</w:t>
      </w:r>
      <w:r w:rsidRPr="0076577C">
        <w:rPr>
          <w:rFonts w:ascii="Times New Roman" w:hAnsi="Times New Roman"/>
          <w:color w:val="000000" w:themeColor="text1"/>
          <w:sz w:val="16"/>
          <w:szCs w:val="16"/>
        </w:rPr>
        <w:softHyphen/>
        <w:t>пал в кабину и, затем через кран стравливания в атмосферу. Введение в конструкцию са</w:t>
      </w:r>
      <w:r w:rsidRPr="0076577C">
        <w:rPr>
          <w:rFonts w:ascii="Times New Roman" w:hAnsi="Times New Roman"/>
          <w:color w:val="000000" w:themeColor="text1"/>
          <w:sz w:val="16"/>
          <w:szCs w:val="16"/>
        </w:rPr>
        <w:softHyphen/>
        <w:t>молёта герметической кабины привело к увеличению веса на 61 кг.</w:t>
      </w:r>
    </w:p>
    <w:p w14:paraId="032343DA" w14:textId="77777777" w:rsidR="00352E6E" w:rsidRPr="0076577C" w:rsidRDefault="00352E6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Оборудованный гермокабиной Як-7 успешно прошёл государственные испытания. Работы по Ла-5 с гермокабиной завершились после заводских испытаний (15830).</w:t>
      </w:r>
    </w:p>
    <w:p w14:paraId="7AEEC21B" w14:textId="77777777" w:rsidR="00352E6E" w:rsidRPr="0076577C" w:rsidRDefault="00352E6E" w:rsidP="0076577C">
      <w:pPr>
        <w:spacing w:after="0" w:line="240" w:lineRule="auto"/>
        <w:jc w:val="both"/>
        <w:rPr>
          <w:rFonts w:ascii="Times New Roman" w:hAnsi="Times New Roman"/>
          <w:color w:val="000000" w:themeColor="text1"/>
          <w:sz w:val="16"/>
          <w:szCs w:val="16"/>
        </w:rPr>
      </w:pPr>
    </w:p>
    <w:p w14:paraId="78C60B42"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1944-м году специально для тренировки летчиков истребителей</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был разработан Як-5. Самолёт был одноместным. По конструкции был аналогичен самолёту УТ-2Л, однако отличался наличием убирающегося шасси и воздушного винта изменяемого шага.</w:t>
      </w:r>
    </w:p>
    <w:p w14:paraId="60AAEB7F"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Конструкторы оснастили учебный самолёт широким спектром пилотажно-навигационного оборудования, которое включало в себя мощную посадочную фару для тренировки в сложных метеоусловиях и в темное время суток, радиокомпас и синхронный пулемет ШКАС калибра 7,62 мм. Учебно-тренировочный Як-5 постарались максимально приблизить к боевому самолёту.</w:t>
      </w:r>
    </w:p>
    <w:p w14:paraId="18193F2E"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Як-5 и УТ-2Л были полностью унифицированы и имели схожие летные характеристики. Конструкторы рассчитывали на упрощенное серийное производство и эксплуатацию самолётов обоих типов в учебных заведениях, благодаря чему могли сократиться сроки подготовки летчиков.</w:t>
      </w:r>
    </w:p>
    <w:p w14:paraId="1B998B99"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Были созданы два учебных Як-5, которые успешно прошли испытания. Несмотря на это, учебно-тренировочный вариант серийно не строился. Лишь в 1945 году был разработан учебно-тренировочный истребитель Як-11, при постройке которого учитывался опыт работы с Як-5 и УТ-1 (25219).</w:t>
      </w:r>
    </w:p>
    <w:p w14:paraId="6C8D35C9" w14:textId="77777777" w:rsidR="004C4E77" w:rsidRPr="001A0BAA" w:rsidRDefault="004C4E77" w:rsidP="004C4E77">
      <w:pPr>
        <w:spacing w:after="0" w:line="240" w:lineRule="auto"/>
        <w:jc w:val="both"/>
        <w:rPr>
          <w:rFonts w:ascii="Times New Roman" w:hAnsi="Times New Roman"/>
          <w:color w:val="0070C0"/>
          <w:sz w:val="16"/>
          <w:szCs w:val="16"/>
        </w:rPr>
      </w:pPr>
    </w:p>
    <w:p w14:paraId="349983B1" w14:textId="7ED9D765" w:rsidR="00352E6E" w:rsidRPr="0076577C" w:rsidRDefault="00352E6E"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1944 г. генеральный авиаконструктор Лавочкин С.А., приступая к созданию истребителя Ла-9 с мотором воздушного охлаждения (последний</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винтомоторный истребитель с повышенной скоростью полета), обратился в ОКБ-16 с предложением разработать синхронный вариант пушки НС-23. На этом истребителе планировалось установить четыре пушки, стреляющие через вращающийся трехлопастный винт. Никто в мире тогда не решался стрелять 23-мм снарядом через трехлопастный винт, но ОКБ-16 это предложение приняло.</w:t>
      </w:r>
    </w:p>
    <w:p w14:paraId="005DEDDA" w14:textId="782578D6" w:rsidR="00352E6E" w:rsidRPr="0076577C" w:rsidRDefault="00352E6E"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Создать и</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встроить синхронный механизм поручили Рихтеру А.А. Задача создания четырехпушечного синхронного самолетного комплекса НС-23С на самолете Ла-9 была им успешно </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решена и удивила надежностью и простотой технических решений. В 1946 году истребитель Ла-9 с четырьмя синхронными пушками НС-23С был принят на вооружение. Тогда же приняли на вооружение следующий вариант Ла-11 с тремя пушками НС-23С.</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Самолеты Ла-9 и Ла-11 показали в войсках высокую эксплуатационную надежность. Случаев нарушения синхронной стрельбы не отмечалось (15979).</w:t>
      </w:r>
    </w:p>
    <w:p w14:paraId="2E7A81CA" w14:textId="77777777" w:rsidR="00352E6E" w:rsidRPr="0076577C" w:rsidRDefault="00352E6E" w:rsidP="0076577C">
      <w:pPr>
        <w:shd w:val="clear" w:color="auto" w:fill="FFFFFF"/>
        <w:spacing w:after="0" w:line="240" w:lineRule="auto"/>
        <w:jc w:val="both"/>
        <w:rPr>
          <w:rFonts w:ascii="Times New Roman" w:eastAsia="Times New Roman" w:hAnsi="Times New Roman"/>
          <w:color w:val="000000" w:themeColor="text1"/>
          <w:sz w:val="16"/>
          <w:szCs w:val="16"/>
        </w:rPr>
      </w:pPr>
    </w:p>
    <w:p w14:paraId="2CD1E1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Микулин планировал форсировать двигатель АМ-44 на взлетном режиме путем подачи топлива с октановым числом 115. Такой двигатель, получивший наименование АМ-45, прошёл конструктивную проработку, но построен не был (9030).</w:t>
      </w:r>
    </w:p>
    <w:p w14:paraId="0ACC64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A24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Микулин планировал форсиро</w:t>
      </w:r>
      <w:r w:rsidRPr="0076577C">
        <w:rPr>
          <w:rFonts w:ascii="Times New Roman" w:hAnsi="Times New Roman"/>
          <w:color w:val="000000" w:themeColor="text1"/>
          <w:sz w:val="16"/>
          <w:szCs w:val="16"/>
        </w:rPr>
        <w:softHyphen/>
        <w:t>вать двигатель АМ-44 на взлетном режиме путем подачи топлива из водо-спиртовой смеси в сочетании со 100-октановым топливом. Соот</w:t>
      </w:r>
      <w:r w:rsidRPr="0076577C">
        <w:rPr>
          <w:rFonts w:ascii="Times New Roman" w:hAnsi="Times New Roman"/>
          <w:color w:val="000000" w:themeColor="text1"/>
          <w:sz w:val="16"/>
          <w:szCs w:val="16"/>
        </w:rPr>
        <w:softHyphen/>
        <w:t>ветственно, многие детали мотора усиливались. Такой двигатель, получивший наименование АМ-45, прошел конструктивную прора</w:t>
      </w:r>
      <w:r w:rsidRPr="0076577C">
        <w:rPr>
          <w:rFonts w:ascii="Times New Roman" w:hAnsi="Times New Roman"/>
          <w:color w:val="000000" w:themeColor="text1"/>
          <w:sz w:val="16"/>
          <w:szCs w:val="16"/>
        </w:rPr>
        <w:softHyphen/>
        <w:t>ботку, но из-за сложности его применения на самолете (требовалось создать дополнительную топливную систему) и отсутствия топлива нужного сорта построен не был (10781).</w:t>
      </w:r>
    </w:p>
    <w:p w14:paraId="779733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EB07E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1944-м построили вариант Ла-7л с ламинарным профилем крыла, испытанный в натурной аэродинамической трубе ЦАГИ. В том же году в производство запустили самолет "120", облегченный вариант Ла-7 с крылом, набранным из ламинарных профилей, с более мощным мотором АШ-83 и двумя синхронными пушками НС-23с. В конструкции истребителя широко использовался металл, что позволило снизить его вес на 150 кг (9535,19).</w:t>
      </w:r>
    </w:p>
    <w:p w14:paraId="53F353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5C87A"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1944-м авиазавод № 84 сдал 627 «Ли-2» 2 «АШ-62ИР». Двигатель «М-62» стал именоваться «АШ» — авиадвигатель Швецова. В том же году построили опытный образец бомбардировщика с внутренней подвеской бомб, термические ан</w:t>
      </w:r>
      <w:r w:rsidRPr="001A0BAA">
        <w:rPr>
          <w:rFonts w:ascii="Times New Roman" w:hAnsi="Times New Roman"/>
          <w:color w:val="0070C0"/>
          <w:sz w:val="16"/>
          <w:szCs w:val="16"/>
        </w:rPr>
        <w:softHyphen/>
        <w:t>тиобледенители вписали в теоретический обвод крыла, испытали опытное крыло с дополнитель</w:t>
      </w:r>
      <w:r w:rsidRPr="001A0BAA">
        <w:rPr>
          <w:rFonts w:ascii="Times New Roman" w:hAnsi="Times New Roman"/>
          <w:color w:val="0070C0"/>
          <w:sz w:val="16"/>
          <w:szCs w:val="16"/>
        </w:rPr>
        <w:softHyphen/>
        <w:t>ными бензобаками, установили пылефильтры на всасывающие патрубки карбюраторов.</w:t>
      </w:r>
    </w:p>
    <w:p w14:paraId="48E8B4E1"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 на 84-м заводе построили и пере</w:t>
      </w:r>
      <w:r w:rsidRPr="001A0BAA">
        <w:rPr>
          <w:rFonts w:ascii="Times New Roman" w:hAnsi="Times New Roman"/>
          <w:color w:val="0070C0"/>
          <w:sz w:val="16"/>
          <w:szCs w:val="16"/>
        </w:rPr>
        <w:softHyphen/>
        <w:t>дали на государственные испытания новый пас</w:t>
      </w:r>
      <w:r w:rsidRPr="001A0BAA">
        <w:rPr>
          <w:rFonts w:ascii="Times New Roman" w:hAnsi="Times New Roman"/>
          <w:color w:val="0070C0"/>
          <w:sz w:val="16"/>
          <w:szCs w:val="16"/>
        </w:rPr>
        <w:softHyphen/>
        <w:t>сажирский «Ли-2 АШ-82ФН», кроме того, пере</w:t>
      </w:r>
      <w:r w:rsidRPr="001A0BAA">
        <w:rPr>
          <w:rFonts w:ascii="Times New Roman" w:hAnsi="Times New Roman"/>
          <w:color w:val="0070C0"/>
          <w:sz w:val="16"/>
          <w:szCs w:val="16"/>
        </w:rPr>
        <w:softHyphen/>
        <w:t>оборудовали 10 десантно-транспортных «С-47» в штабные и пассажирские, а 5 «С-47» выполни</w:t>
      </w:r>
      <w:r w:rsidRPr="001A0BAA">
        <w:rPr>
          <w:rFonts w:ascii="Times New Roman" w:hAnsi="Times New Roman"/>
          <w:color w:val="0070C0"/>
          <w:sz w:val="16"/>
          <w:szCs w:val="16"/>
        </w:rPr>
        <w:softHyphen/>
        <w:t>ли в варианте бензовозов. Что касается «Ли-2» с двигателями АШ-82ФН, то очевидно именно этот самолет, в единственном экземпляре при</w:t>
      </w:r>
      <w:r w:rsidRPr="001A0BAA">
        <w:rPr>
          <w:rFonts w:ascii="Times New Roman" w:hAnsi="Times New Roman"/>
          <w:color w:val="0070C0"/>
          <w:sz w:val="16"/>
          <w:szCs w:val="16"/>
        </w:rPr>
        <w:softHyphen/>
        <w:t>надлежащий НКАП, предполагался к участию во Всесоюзном Дне авиации 19 августа 1945 г. От ГВФ в празднике должны были участвовать 12 «Ли-2». Как известно, этот праздник, в котором должны были участвовать многие самолеты По</w:t>
      </w:r>
      <w:r w:rsidRPr="001A0BAA">
        <w:rPr>
          <w:rFonts w:ascii="Times New Roman" w:hAnsi="Times New Roman"/>
          <w:color w:val="0070C0"/>
          <w:sz w:val="16"/>
          <w:szCs w:val="16"/>
        </w:rPr>
        <w:softHyphen/>
        <w:t>беды, не состоялся по причине плохой погоды.</w:t>
      </w:r>
    </w:p>
    <w:p w14:paraId="226FFD4C"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1941-1945 гг. авиазавод № 84 построил 2362 «Ли-2». Начиная с 1942 г. в Ташкенте выпускали ежемесячно 50-55 машин. Количество самолетов, построенных в период военных действий, состав</w:t>
      </w:r>
      <w:r w:rsidRPr="001A0BAA">
        <w:rPr>
          <w:rFonts w:ascii="Times New Roman" w:hAnsi="Times New Roman"/>
          <w:color w:val="0070C0"/>
          <w:sz w:val="16"/>
          <w:szCs w:val="16"/>
        </w:rPr>
        <w:softHyphen/>
        <w:t>ляет около 2000 экземпляров. Производство само</w:t>
      </w:r>
      <w:r w:rsidRPr="001A0BAA">
        <w:rPr>
          <w:rFonts w:ascii="Times New Roman" w:hAnsi="Times New Roman"/>
          <w:color w:val="0070C0"/>
          <w:sz w:val="16"/>
          <w:szCs w:val="16"/>
        </w:rPr>
        <w:softHyphen/>
        <w:t>летов «Ли-2» в период 1 939-1 945 гг. и поступление американских «С-47» представлены в таблице:</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70"/>
        <w:gridCol w:w="1051"/>
        <w:gridCol w:w="1046"/>
        <w:gridCol w:w="1051"/>
        <w:gridCol w:w="1046"/>
        <w:gridCol w:w="1051"/>
        <w:gridCol w:w="1046"/>
        <w:gridCol w:w="1061"/>
      </w:tblGrid>
      <w:tr w:rsidR="004C4E77" w:rsidRPr="001A0BAA" w14:paraId="16646310" w14:textId="77777777" w:rsidTr="00B56A2A">
        <w:trPr>
          <w:trHeight w:hRule="exact" w:val="365"/>
          <w:jc w:val="center"/>
        </w:trPr>
        <w:tc>
          <w:tcPr>
            <w:tcW w:w="2270" w:type="dxa"/>
            <w:tcBorders>
              <w:top w:val="single" w:sz="4" w:space="0" w:color="auto"/>
              <w:left w:val="single" w:sz="4" w:space="0" w:color="auto"/>
            </w:tcBorders>
            <w:shd w:val="clear" w:color="auto" w:fill="FFFFFF"/>
          </w:tcPr>
          <w:p w14:paraId="3D55131E" w14:textId="77777777" w:rsidR="004C4E77" w:rsidRPr="001A0BAA" w:rsidRDefault="004C4E77" w:rsidP="00B56A2A">
            <w:pPr>
              <w:spacing w:after="0" w:line="240" w:lineRule="auto"/>
              <w:jc w:val="both"/>
              <w:rPr>
                <w:rFonts w:ascii="Times New Roman" w:hAnsi="Times New Roman"/>
                <w:color w:val="0070C0"/>
                <w:sz w:val="16"/>
                <w:szCs w:val="16"/>
              </w:rPr>
            </w:pPr>
          </w:p>
        </w:tc>
        <w:tc>
          <w:tcPr>
            <w:tcW w:w="1051" w:type="dxa"/>
            <w:tcBorders>
              <w:top w:val="single" w:sz="4" w:space="0" w:color="auto"/>
              <w:left w:val="single" w:sz="4" w:space="0" w:color="auto"/>
            </w:tcBorders>
            <w:shd w:val="clear" w:color="auto" w:fill="FFFFFF"/>
            <w:vAlign w:val="center"/>
          </w:tcPr>
          <w:p w14:paraId="03CB3CD2"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1939</w:t>
            </w:r>
          </w:p>
        </w:tc>
        <w:tc>
          <w:tcPr>
            <w:tcW w:w="1046" w:type="dxa"/>
            <w:tcBorders>
              <w:top w:val="single" w:sz="4" w:space="0" w:color="auto"/>
              <w:left w:val="single" w:sz="4" w:space="0" w:color="auto"/>
            </w:tcBorders>
            <w:shd w:val="clear" w:color="auto" w:fill="FFFFFF"/>
            <w:vAlign w:val="center"/>
          </w:tcPr>
          <w:p w14:paraId="26E8EC61"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1940</w:t>
            </w:r>
          </w:p>
        </w:tc>
        <w:tc>
          <w:tcPr>
            <w:tcW w:w="1051" w:type="dxa"/>
            <w:tcBorders>
              <w:top w:val="single" w:sz="4" w:space="0" w:color="auto"/>
              <w:left w:val="single" w:sz="4" w:space="0" w:color="auto"/>
            </w:tcBorders>
            <w:shd w:val="clear" w:color="auto" w:fill="FFFFFF"/>
            <w:vAlign w:val="center"/>
          </w:tcPr>
          <w:p w14:paraId="50C0FF88"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1941</w:t>
            </w:r>
          </w:p>
        </w:tc>
        <w:tc>
          <w:tcPr>
            <w:tcW w:w="1046" w:type="dxa"/>
            <w:tcBorders>
              <w:top w:val="single" w:sz="4" w:space="0" w:color="auto"/>
              <w:left w:val="single" w:sz="4" w:space="0" w:color="auto"/>
            </w:tcBorders>
            <w:shd w:val="clear" w:color="auto" w:fill="FFFFFF"/>
            <w:vAlign w:val="center"/>
          </w:tcPr>
          <w:p w14:paraId="1717EA63"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1942</w:t>
            </w:r>
          </w:p>
        </w:tc>
        <w:tc>
          <w:tcPr>
            <w:tcW w:w="1051" w:type="dxa"/>
            <w:tcBorders>
              <w:top w:val="single" w:sz="4" w:space="0" w:color="auto"/>
              <w:left w:val="single" w:sz="4" w:space="0" w:color="auto"/>
            </w:tcBorders>
            <w:shd w:val="clear" w:color="auto" w:fill="FFFFFF"/>
            <w:vAlign w:val="center"/>
          </w:tcPr>
          <w:p w14:paraId="0B87939C"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1943</w:t>
            </w:r>
          </w:p>
        </w:tc>
        <w:tc>
          <w:tcPr>
            <w:tcW w:w="1046" w:type="dxa"/>
            <w:tcBorders>
              <w:top w:val="single" w:sz="4" w:space="0" w:color="auto"/>
              <w:left w:val="single" w:sz="4" w:space="0" w:color="auto"/>
            </w:tcBorders>
            <w:shd w:val="clear" w:color="auto" w:fill="FFFFFF"/>
            <w:vAlign w:val="center"/>
          </w:tcPr>
          <w:p w14:paraId="6B3691A0"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1944</w:t>
            </w:r>
          </w:p>
        </w:tc>
        <w:tc>
          <w:tcPr>
            <w:tcW w:w="1061" w:type="dxa"/>
            <w:tcBorders>
              <w:top w:val="single" w:sz="4" w:space="0" w:color="auto"/>
              <w:left w:val="single" w:sz="4" w:space="0" w:color="auto"/>
              <w:right w:val="single" w:sz="4" w:space="0" w:color="auto"/>
            </w:tcBorders>
            <w:shd w:val="clear" w:color="auto" w:fill="FFFFFF"/>
            <w:vAlign w:val="center"/>
          </w:tcPr>
          <w:p w14:paraId="277D8BAE"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1945</w:t>
            </w:r>
          </w:p>
        </w:tc>
      </w:tr>
      <w:tr w:rsidR="004C4E77" w:rsidRPr="001A0BAA" w14:paraId="082E9662" w14:textId="77777777" w:rsidTr="00B56A2A">
        <w:trPr>
          <w:trHeight w:hRule="exact" w:val="365"/>
          <w:jc w:val="center"/>
        </w:trPr>
        <w:tc>
          <w:tcPr>
            <w:tcW w:w="2270" w:type="dxa"/>
            <w:tcBorders>
              <w:top w:val="single" w:sz="4" w:space="0" w:color="auto"/>
              <w:left w:val="single" w:sz="4" w:space="0" w:color="auto"/>
            </w:tcBorders>
            <w:shd w:val="clear" w:color="auto" w:fill="FFFFFF"/>
            <w:vAlign w:val="center"/>
          </w:tcPr>
          <w:p w14:paraId="24390FEA"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«Ли-2» («ПС-84»)</w:t>
            </w:r>
          </w:p>
        </w:tc>
        <w:tc>
          <w:tcPr>
            <w:tcW w:w="1051" w:type="dxa"/>
            <w:tcBorders>
              <w:top w:val="single" w:sz="4" w:space="0" w:color="auto"/>
              <w:left w:val="single" w:sz="4" w:space="0" w:color="auto"/>
            </w:tcBorders>
            <w:shd w:val="clear" w:color="auto" w:fill="FFFFFF"/>
            <w:vAlign w:val="center"/>
          </w:tcPr>
          <w:p w14:paraId="3C245934"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w:t>
            </w:r>
          </w:p>
        </w:tc>
        <w:tc>
          <w:tcPr>
            <w:tcW w:w="1046" w:type="dxa"/>
            <w:tcBorders>
              <w:top w:val="single" w:sz="4" w:space="0" w:color="auto"/>
              <w:left w:val="single" w:sz="4" w:space="0" w:color="auto"/>
            </w:tcBorders>
            <w:shd w:val="clear" w:color="auto" w:fill="FFFFFF"/>
            <w:vAlign w:val="center"/>
          </w:tcPr>
          <w:p w14:paraId="597EE785"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51</w:t>
            </w:r>
          </w:p>
        </w:tc>
        <w:tc>
          <w:tcPr>
            <w:tcW w:w="1051" w:type="dxa"/>
            <w:tcBorders>
              <w:top w:val="single" w:sz="4" w:space="0" w:color="auto"/>
              <w:left w:val="single" w:sz="4" w:space="0" w:color="auto"/>
            </w:tcBorders>
            <w:shd w:val="clear" w:color="auto" w:fill="FFFFFF"/>
            <w:vAlign w:val="center"/>
          </w:tcPr>
          <w:p w14:paraId="7484CC07"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237</w:t>
            </w:r>
          </w:p>
        </w:tc>
        <w:tc>
          <w:tcPr>
            <w:tcW w:w="1046" w:type="dxa"/>
            <w:tcBorders>
              <w:top w:val="single" w:sz="4" w:space="0" w:color="auto"/>
              <w:left w:val="single" w:sz="4" w:space="0" w:color="auto"/>
            </w:tcBorders>
            <w:shd w:val="clear" w:color="auto" w:fill="FFFFFF"/>
            <w:vAlign w:val="center"/>
          </w:tcPr>
          <w:p w14:paraId="25942C45"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423</w:t>
            </w:r>
          </w:p>
        </w:tc>
        <w:tc>
          <w:tcPr>
            <w:tcW w:w="1051" w:type="dxa"/>
            <w:tcBorders>
              <w:top w:val="single" w:sz="4" w:space="0" w:color="auto"/>
              <w:left w:val="single" w:sz="4" w:space="0" w:color="auto"/>
            </w:tcBorders>
            <w:shd w:val="clear" w:color="auto" w:fill="FFFFFF"/>
            <w:vAlign w:val="center"/>
          </w:tcPr>
          <w:p w14:paraId="40731321"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618</w:t>
            </w:r>
          </w:p>
        </w:tc>
        <w:tc>
          <w:tcPr>
            <w:tcW w:w="1046" w:type="dxa"/>
            <w:tcBorders>
              <w:top w:val="single" w:sz="4" w:space="0" w:color="auto"/>
              <w:left w:val="single" w:sz="4" w:space="0" w:color="auto"/>
            </w:tcBorders>
            <w:shd w:val="clear" w:color="auto" w:fill="FFFFFF"/>
            <w:vAlign w:val="center"/>
          </w:tcPr>
          <w:p w14:paraId="19B1BE72"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627</w:t>
            </w:r>
          </w:p>
        </w:tc>
        <w:tc>
          <w:tcPr>
            <w:tcW w:w="1061" w:type="dxa"/>
            <w:tcBorders>
              <w:top w:val="single" w:sz="4" w:space="0" w:color="auto"/>
              <w:left w:val="single" w:sz="4" w:space="0" w:color="auto"/>
              <w:right w:val="single" w:sz="4" w:space="0" w:color="auto"/>
            </w:tcBorders>
            <w:shd w:val="clear" w:color="auto" w:fill="FFFFFF"/>
            <w:vAlign w:val="center"/>
          </w:tcPr>
          <w:p w14:paraId="52E3CCA4"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458</w:t>
            </w:r>
          </w:p>
        </w:tc>
      </w:tr>
      <w:tr w:rsidR="004C4E77" w:rsidRPr="001A0BAA" w14:paraId="3C8D5E92" w14:textId="77777777" w:rsidTr="00B56A2A">
        <w:trPr>
          <w:trHeight w:hRule="exact" w:val="370"/>
          <w:jc w:val="center"/>
        </w:trPr>
        <w:tc>
          <w:tcPr>
            <w:tcW w:w="2270" w:type="dxa"/>
            <w:tcBorders>
              <w:top w:val="single" w:sz="4" w:space="0" w:color="auto"/>
              <w:left w:val="single" w:sz="4" w:space="0" w:color="auto"/>
              <w:bottom w:val="single" w:sz="4" w:space="0" w:color="auto"/>
            </w:tcBorders>
            <w:shd w:val="clear" w:color="auto" w:fill="FFFFFF"/>
            <w:vAlign w:val="center"/>
          </w:tcPr>
          <w:p w14:paraId="7E4BE92B"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«С-47»</w:t>
            </w:r>
          </w:p>
        </w:tc>
        <w:tc>
          <w:tcPr>
            <w:tcW w:w="1051" w:type="dxa"/>
            <w:tcBorders>
              <w:top w:val="single" w:sz="4" w:space="0" w:color="auto"/>
              <w:left w:val="single" w:sz="4" w:space="0" w:color="auto"/>
              <w:bottom w:val="single" w:sz="4" w:space="0" w:color="auto"/>
            </w:tcBorders>
            <w:shd w:val="clear" w:color="auto" w:fill="FFFFFF"/>
          </w:tcPr>
          <w:p w14:paraId="413CFFF8" w14:textId="77777777" w:rsidR="004C4E77" w:rsidRPr="001A0BAA" w:rsidRDefault="004C4E77" w:rsidP="00B56A2A">
            <w:pPr>
              <w:spacing w:after="0" w:line="240" w:lineRule="auto"/>
              <w:jc w:val="both"/>
              <w:rPr>
                <w:rFonts w:ascii="Times New Roman" w:hAnsi="Times New Roman"/>
                <w:color w:val="0070C0"/>
                <w:sz w:val="16"/>
                <w:szCs w:val="16"/>
              </w:rPr>
            </w:pPr>
          </w:p>
        </w:tc>
        <w:tc>
          <w:tcPr>
            <w:tcW w:w="1046" w:type="dxa"/>
            <w:tcBorders>
              <w:top w:val="single" w:sz="4" w:space="0" w:color="auto"/>
              <w:left w:val="single" w:sz="4" w:space="0" w:color="auto"/>
              <w:bottom w:val="single" w:sz="4" w:space="0" w:color="auto"/>
            </w:tcBorders>
            <w:shd w:val="clear" w:color="auto" w:fill="FFFFFF"/>
          </w:tcPr>
          <w:p w14:paraId="5C34B5EB" w14:textId="77777777" w:rsidR="004C4E77" w:rsidRPr="001A0BAA" w:rsidRDefault="004C4E77" w:rsidP="00B56A2A">
            <w:pPr>
              <w:spacing w:after="0" w:line="240" w:lineRule="auto"/>
              <w:jc w:val="both"/>
              <w:rPr>
                <w:rFonts w:ascii="Times New Roman" w:hAnsi="Times New Roman"/>
                <w:color w:val="0070C0"/>
                <w:sz w:val="16"/>
                <w:szCs w:val="16"/>
              </w:rPr>
            </w:pPr>
          </w:p>
        </w:tc>
        <w:tc>
          <w:tcPr>
            <w:tcW w:w="1051" w:type="dxa"/>
            <w:tcBorders>
              <w:top w:val="single" w:sz="4" w:space="0" w:color="auto"/>
              <w:left w:val="single" w:sz="4" w:space="0" w:color="auto"/>
              <w:bottom w:val="single" w:sz="4" w:space="0" w:color="auto"/>
            </w:tcBorders>
            <w:shd w:val="clear" w:color="auto" w:fill="FFFFFF"/>
          </w:tcPr>
          <w:p w14:paraId="6D33D6A1" w14:textId="77777777" w:rsidR="004C4E77" w:rsidRPr="001A0BAA" w:rsidRDefault="004C4E77" w:rsidP="00B56A2A">
            <w:pPr>
              <w:spacing w:after="0" w:line="240" w:lineRule="auto"/>
              <w:jc w:val="both"/>
              <w:rPr>
                <w:rFonts w:ascii="Times New Roman" w:hAnsi="Times New Roman"/>
                <w:color w:val="0070C0"/>
                <w:sz w:val="16"/>
                <w:szCs w:val="16"/>
              </w:rPr>
            </w:pPr>
          </w:p>
        </w:tc>
        <w:tc>
          <w:tcPr>
            <w:tcW w:w="1046" w:type="dxa"/>
            <w:tcBorders>
              <w:top w:val="single" w:sz="4" w:space="0" w:color="auto"/>
              <w:left w:val="single" w:sz="4" w:space="0" w:color="auto"/>
              <w:bottom w:val="single" w:sz="4" w:space="0" w:color="auto"/>
            </w:tcBorders>
            <w:shd w:val="clear" w:color="auto" w:fill="FFFFFF"/>
          </w:tcPr>
          <w:p w14:paraId="78BDCBA8" w14:textId="77777777" w:rsidR="004C4E77" w:rsidRPr="001A0BAA" w:rsidRDefault="004C4E77" w:rsidP="00B56A2A">
            <w:pPr>
              <w:spacing w:after="0" w:line="240" w:lineRule="auto"/>
              <w:jc w:val="both"/>
              <w:rPr>
                <w:rFonts w:ascii="Times New Roman" w:hAnsi="Times New Roman"/>
                <w:color w:val="0070C0"/>
                <w:sz w:val="16"/>
                <w:szCs w:val="16"/>
              </w:rPr>
            </w:pPr>
          </w:p>
        </w:tc>
        <w:tc>
          <w:tcPr>
            <w:tcW w:w="1051" w:type="dxa"/>
            <w:tcBorders>
              <w:top w:val="single" w:sz="4" w:space="0" w:color="auto"/>
              <w:left w:val="single" w:sz="4" w:space="0" w:color="auto"/>
              <w:bottom w:val="single" w:sz="4" w:space="0" w:color="auto"/>
            </w:tcBorders>
            <w:shd w:val="clear" w:color="auto" w:fill="FFFFFF"/>
            <w:vAlign w:val="center"/>
          </w:tcPr>
          <w:p w14:paraId="243ADEE6"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160</w:t>
            </w:r>
          </w:p>
        </w:tc>
        <w:tc>
          <w:tcPr>
            <w:tcW w:w="1046" w:type="dxa"/>
            <w:tcBorders>
              <w:top w:val="single" w:sz="4" w:space="0" w:color="auto"/>
              <w:left w:val="single" w:sz="4" w:space="0" w:color="auto"/>
              <w:bottom w:val="single" w:sz="4" w:space="0" w:color="auto"/>
            </w:tcBorders>
            <w:shd w:val="clear" w:color="auto" w:fill="FFFFFF"/>
            <w:vAlign w:val="center"/>
          </w:tcPr>
          <w:p w14:paraId="0185E291"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267</w:t>
            </w:r>
          </w:p>
        </w:tc>
        <w:tc>
          <w:tcPr>
            <w:tcW w:w="1061" w:type="dxa"/>
            <w:tcBorders>
              <w:top w:val="single" w:sz="4" w:space="0" w:color="auto"/>
              <w:left w:val="single" w:sz="4" w:space="0" w:color="auto"/>
              <w:bottom w:val="single" w:sz="4" w:space="0" w:color="auto"/>
              <w:right w:val="single" w:sz="4" w:space="0" w:color="auto"/>
            </w:tcBorders>
            <w:shd w:val="clear" w:color="auto" w:fill="FFFFFF"/>
            <w:vAlign w:val="center"/>
          </w:tcPr>
          <w:p w14:paraId="08519352" w14:textId="77777777" w:rsidR="004C4E77" w:rsidRPr="001A0BAA" w:rsidRDefault="004C4E77" w:rsidP="00B56A2A">
            <w:pPr>
              <w:pStyle w:val="afff7"/>
              <w:ind w:firstLine="0"/>
              <w:jc w:val="both"/>
              <w:rPr>
                <w:rFonts w:ascii="Times New Roman" w:hAnsi="Times New Roman" w:cs="Times New Roman"/>
                <w:color w:val="0070C0"/>
                <w:sz w:val="16"/>
                <w:szCs w:val="16"/>
              </w:rPr>
            </w:pPr>
            <w:r w:rsidRPr="001A0BAA">
              <w:rPr>
                <w:rFonts w:ascii="Times New Roman" w:hAnsi="Times New Roman" w:cs="Times New Roman"/>
                <w:color w:val="0070C0"/>
                <w:sz w:val="16"/>
                <w:szCs w:val="16"/>
              </w:rPr>
              <w:t>283</w:t>
            </w:r>
          </w:p>
        </w:tc>
      </w:tr>
    </w:tbl>
    <w:p w14:paraId="1671EBB5"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(24982).</w:t>
      </w:r>
    </w:p>
    <w:p w14:paraId="2B6C46B0" w14:textId="77777777" w:rsidR="004C4E77" w:rsidRPr="001A0BAA" w:rsidRDefault="004C4E77" w:rsidP="004C4E77">
      <w:pPr>
        <w:spacing w:after="0" w:line="240" w:lineRule="auto"/>
        <w:jc w:val="both"/>
        <w:rPr>
          <w:rFonts w:ascii="Times New Roman" w:hAnsi="Times New Roman"/>
          <w:color w:val="0070C0"/>
          <w:sz w:val="16"/>
          <w:szCs w:val="16"/>
        </w:rPr>
      </w:pPr>
    </w:p>
    <w:p w14:paraId="73E08FCC"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 к серийному производству под</w:t>
      </w:r>
      <w:r w:rsidRPr="001A0BAA">
        <w:rPr>
          <w:rFonts w:ascii="Times New Roman" w:hAnsi="Times New Roman"/>
          <w:color w:val="0070C0"/>
          <w:sz w:val="16"/>
          <w:szCs w:val="16"/>
        </w:rPr>
        <w:softHyphen/>
        <w:t>готовили модифицированный транспортный «Ли-2Т», который, прежде всего, отличался отсут</w:t>
      </w:r>
      <w:r w:rsidRPr="001A0BAA">
        <w:rPr>
          <w:rFonts w:ascii="Times New Roman" w:hAnsi="Times New Roman"/>
          <w:color w:val="0070C0"/>
          <w:sz w:val="16"/>
          <w:szCs w:val="16"/>
        </w:rPr>
        <w:softHyphen/>
        <w:t>ствием вооружения, санитарного и десантного оборудования. В новом варианте несколько уд</w:t>
      </w:r>
      <w:r w:rsidRPr="001A0BAA">
        <w:rPr>
          <w:rFonts w:ascii="Times New Roman" w:hAnsi="Times New Roman"/>
          <w:color w:val="0070C0"/>
          <w:sz w:val="16"/>
          <w:szCs w:val="16"/>
        </w:rPr>
        <w:softHyphen/>
        <w:t>линился грузовой отсек, а отопление и звукоизо</w:t>
      </w:r>
      <w:r w:rsidRPr="001A0BAA">
        <w:rPr>
          <w:rFonts w:ascii="Times New Roman" w:hAnsi="Times New Roman"/>
          <w:color w:val="0070C0"/>
          <w:sz w:val="16"/>
          <w:szCs w:val="16"/>
        </w:rPr>
        <w:softHyphen/>
        <w:t>ляция устанавливались только в кабине экипажа, рассчитанной на двух пилотов, радиста и борт</w:t>
      </w:r>
      <w:r w:rsidRPr="001A0BAA">
        <w:rPr>
          <w:rFonts w:ascii="Times New Roman" w:hAnsi="Times New Roman"/>
          <w:color w:val="0070C0"/>
          <w:sz w:val="16"/>
          <w:szCs w:val="16"/>
        </w:rPr>
        <w:softHyphen/>
        <w:t>механика. «Ли-2Т» начали строить со второй половины 1945 г. на заводе № 84 в Ташкенте, а в конце 1946-го этот самолет освоили на авиа</w:t>
      </w:r>
      <w:r w:rsidRPr="001A0BAA">
        <w:rPr>
          <w:rFonts w:ascii="Times New Roman" w:hAnsi="Times New Roman"/>
          <w:color w:val="0070C0"/>
          <w:sz w:val="16"/>
          <w:szCs w:val="16"/>
        </w:rPr>
        <w:softHyphen/>
        <w:t>заводе № 126 в Комсомольске-на-Амуре. В том же году ташкентский завод начал производить пассажирские «Ли-2П», которые отличались тре</w:t>
      </w:r>
      <w:r w:rsidRPr="001A0BAA">
        <w:rPr>
          <w:rFonts w:ascii="Times New Roman" w:hAnsi="Times New Roman"/>
          <w:color w:val="0070C0"/>
          <w:sz w:val="16"/>
          <w:szCs w:val="16"/>
        </w:rPr>
        <w:softHyphen/>
        <w:t>мя вариантами салона: экономический — на 24 места, смешанный — на 15-21 место, комфорта</w:t>
      </w:r>
      <w:r w:rsidRPr="001A0BAA">
        <w:rPr>
          <w:rFonts w:ascii="Times New Roman" w:hAnsi="Times New Roman"/>
          <w:color w:val="0070C0"/>
          <w:sz w:val="16"/>
          <w:szCs w:val="16"/>
        </w:rPr>
        <w:softHyphen/>
        <w:t>бельный — на 15 мест (24982).</w:t>
      </w:r>
    </w:p>
    <w:p w14:paraId="08F9785A" w14:textId="77777777" w:rsidR="004C4E77" w:rsidRPr="001A0BAA" w:rsidRDefault="004C4E77" w:rsidP="004C4E77">
      <w:pPr>
        <w:spacing w:after="0" w:line="240" w:lineRule="auto"/>
        <w:jc w:val="both"/>
        <w:rPr>
          <w:rFonts w:ascii="Times New Roman" w:hAnsi="Times New Roman"/>
          <w:color w:val="0070C0"/>
          <w:sz w:val="16"/>
          <w:szCs w:val="16"/>
        </w:rPr>
      </w:pPr>
    </w:p>
    <w:p w14:paraId="658AD641"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 в Ташкенте выпустили пер</w:t>
      </w:r>
      <w:r w:rsidRPr="001A0BAA">
        <w:rPr>
          <w:rFonts w:ascii="Times New Roman" w:hAnsi="Times New Roman"/>
          <w:color w:val="0070C0"/>
          <w:sz w:val="16"/>
          <w:szCs w:val="16"/>
        </w:rPr>
        <w:softHyphen/>
        <w:t>вую с начала войны (не считая спецза</w:t>
      </w:r>
      <w:r w:rsidRPr="001A0BAA">
        <w:rPr>
          <w:rFonts w:ascii="Times New Roman" w:hAnsi="Times New Roman"/>
          <w:color w:val="0070C0"/>
          <w:sz w:val="16"/>
          <w:szCs w:val="16"/>
        </w:rPr>
        <w:softHyphen/>
        <w:t>каза 1943 г.) серию пассажирских само</w:t>
      </w:r>
      <w:r w:rsidRPr="001A0BAA">
        <w:rPr>
          <w:rFonts w:ascii="Times New Roman" w:hAnsi="Times New Roman"/>
          <w:color w:val="0070C0"/>
          <w:sz w:val="16"/>
          <w:szCs w:val="16"/>
        </w:rPr>
        <w:softHyphen/>
        <w:t>летов Ли-2 из 10 машин. Салон у них соот</w:t>
      </w:r>
      <w:r w:rsidRPr="001A0BAA">
        <w:rPr>
          <w:rFonts w:ascii="Times New Roman" w:hAnsi="Times New Roman"/>
          <w:color w:val="0070C0"/>
          <w:sz w:val="16"/>
          <w:szCs w:val="16"/>
        </w:rPr>
        <w:softHyphen/>
        <w:t>ветствовал образцу 1940 г., а все ос</w:t>
      </w:r>
      <w:r w:rsidRPr="001A0BAA">
        <w:rPr>
          <w:rFonts w:ascii="Times New Roman" w:hAnsi="Times New Roman"/>
          <w:color w:val="0070C0"/>
          <w:sz w:val="16"/>
          <w:szCs w:val="16"/>
        </w:rPr>
        <w:softHyphen/>
        <w:t>тальное выполнялось так же, как на во</w:t>
      </w:r>
      <w:r w:rsidRPr="001A0BAA">
        <w:rPr>
          <w:rFonts w:ascii="Times New Roman" w:hAnsi="Times New Roman"/>
          <w:color w:val="0070C0"/>
          <w:sz w:val="16"/>
          <w:szCs w:val="16"/>
        </w:rPr>
        <w:softHyphen/>
        <w:t>енных машинах, за исключением радио</w:t>
      </w:r>
      <w:r w:rsidRPr="001A0BAA">
        <w:rPr>
          <w:rFonts w:ascii="Times New Roman" w:hAnsi="Times New Roman"/>
          <w:color w:val="0070C0"/>
          <w:sz w:val="16"/>
          <w:szCs w:val="16"/>
        </w:rPr>
        <w:softHyphen/>
        <w:t>компаса. Он был типа РПК-2с, посколь</w:t>
      </w:r>
      <w:r w:rsidRPr="001A0BAA">
        <w:rPr>
          <w:rFonts w:ascii="Times New Roman" w:hAnsi="Times New Roman"/>
          <w:color w:val="0070C0"/>
          <w:sz w:val="16"/>
          <w:szCs w:val="16"/>
        </w:rPr>
        <w:softHyphen/>
        <w:t>ку «бендиксы» ВВС экономили.</w:t>
      </w:r>
    </w:p>
    <w:p w14:paraId="1A4A7958"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Серийные же Ли-2 выпуска 1944 г. ма</w:t>
      </w:r>
      <w:r w:rsidRPr="001A0BAA">
        <w:rPr>
          <w:rFonts w:ascii="Times New Roman" w:hAnsi="Times New Roman"/>
          <w:color w:val="0070C0"/>
          <w:sz w:val="16"/>
          <w:szCs w:val="16"/>
        </w:rPr>
        <w:softHyphen/>
        <w:t>ло отличались от машин 1943 г. В тече</w:t>
      </w:r>
      <w:r w:rsidRPr="001A0BAA">
        <w:rPr>
          <w:rFonts w:ascii="Times New Roman" w:hAnsi="Times New Roman"/>
          <w:color w:val="0070C0"/>
          <w:sz w:val="16"/>
          <w:szCs w:val="16"/>
        </w:rPr>
        <w:softHyphen/>
        <w:t>ние года в производство внесли доволь</w:t>
      </w:r>
      <w:r w:rsidRPr="001A0BAA">
        <w:rPr>
          <w:rFonts w:ascii="Times New Roman" w:hAnsi="Times New Roman"/>
          <w:color w:val="0070C0"/>
          <w:sz w:val="16"/>
          <w:szCs w:val="16"/>
        </w:rPr>
        <w:softHyphen/>
        <w:t>но мало усовершенствований, связан</w:t>
      </w:r>
      <w:r w:rsidRPr="001A0BAA">
        <w:rPr>
          <w:rFonts w:ascii="Times New Roman" w:hAnsi="Times New Roman"/>
          <w:color w:val="0070C0"/>
          <w:sz w:val="16"/>
          <w:szCs w:val="16"/>
        </w:rPr>
        <w:softHyphen/>
        <w:t>ных в основном с оборудованием само</w:t>
      </w:r>
      <w:r w:rsidRPr="001A0BAA">
        <w:rPr>
          <w:rFonts w:ascii="Times New Roman" w:hAnsi="Times New Roman"/>
          <w:color w:val="0070C0"/>
          <w:sz w:val="16"/>
          <w:szCs w:val="16"/>
        </w:rPr>
        <w:softHyphen/>
        <w:t>лета. Радиостанцию РСР-1 опять заме</w:t>
      </w:r>
      <w:r w:rsidRPr="001A0BAA">
        <w:rPr>
          <w:rFonts w:ascii="Times New Roman" w:hAnsi="Times New Roman"/>
          <w:color w:val="0070C0"/>
          <w:sz w:val="16"/>
          <w:szCs w:val="16"/>
        </w:rPr>
        <w:softHyphen/>
        <w:t>нили на РСБ-Збис, навигационные огни АБ-37 — на АБ-42. Со 147-й серии ста</w:t>
      </w:r>
      <w:r w:rsidRPr="001A0BAA">
        <w:rPr>
          <w:rFonts w:ascii="Times New Roman" w:hAnsi="Times New Roman"/>
          <w:color w:val="0070C0"/>
          <w:sz w:val="16"/>
          <w:szCs w:val="16"/>
        </w:rPr>
        <w:softHyphen/>
        <w:t>ли ставить автопилот АП-42, тоже ско</w:t>
      </w:r>
      <w:r w:rsidRPr="001A0BAA">
        <w:rPr>
          <w:rFonts w:ascii="Times New Roman" w:hAnsi="Times New Roman"/>
          <w:color w:val="0070C0"/>
          <w:sz w:val="16"/>
          <w:szCs w:val="16"/>
        </w:rPr>
        <w:softHyphen/>
        <w:t>пированный с американского, но более позднего. Он имел электрический при</w:t>
      </w:r>
      <w:r w:rsidRPr="001A0BAA">
        <w:rPr>
          <w:rFonts w:ascii="Times New Roman" w:hAnsi="Times New Roman"/>
          <w:color w:val="0070C0"/>
          <w:sz w:val="16"/>
          <w:szCs w:val="16"/>
        </w:rPr>
        <w:softHyphen/>
        <w:t>вод и отличался более высоким быстро</w:t>
      </w:r>
      <w:r w:rsidRPr="001A0BAA">
        <w:rPr>
          <w:rFonts w:ascii="Times New Roman" w:hAnsi="Times New Roman"/>
          <w:color w:val="0070C0"/>
          <w:sz w:val="16"/>
          <w:szCs w:val="16"/>
        </w:rPr>
        <w:softHyphen/>
        <w:t>действием по сравнению со старым гид</w:t>
      </w:r>
      <w:r w:rsidRPr="001A0BAA">
        <w:rPr>
          <w:rFonts w:ascii="Times New Roman" w:hAnsi="Times New Roman"/>
          <w:color w:val="0070C0"/>
          <w:sz w:val="16"/>
          <w:szCs w:val="16"/>
        </w:rPr>
        <w:softHyphen/>
        <w:t>равлическим.</w:t>
      </w:r>
    </w:p>
    <w:p w14:paraId="361DF6DE"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Со 156-й се</w:t>
      </w:r>
      <w:r w:rsidRPr="001A0BAA">
        <w:rPr>
          <w:rFonts w:ascii="Times New Roman" w:hAnsi="Times New Roman"/>
          <w:color w:val="0070C0"/>
          <w:sz w:val="16"/>
          <w:szCs w:val="16"/>
        </w:rPr>
        <w:softHyphen/>
        <w:t>рии ликвидировали носовой пулемет ШКАС. Практика показала, что использовали его крайне редко, а в условиях конца войны, когда советская авиация завоевала превос</w:t>
      </w:r>
      <w:r w:rsidRPr="001A0BAA">
        <w:rPr>
          <w:rFonts w:ascii="Times New Roman" w:hAnsi="Times New Roman"/>
          <w:color w:val="0070C0"/>
          <w:sz w:val="16"/>
          <w:szCs w:val="16"/>
        </w:rPr>
        <w:softHyphen/>
        <w:t>ходство в воздухе, он стал совсем не ну</w:t>
      </w:r>
      <w:r w:rsidRPr="001A0BAA">
        <w:rPr>
          <w:rFonts w:ascii="Times New Roman" w:hAnsi="Times New Roman"/>
          <w:color w:val="0070C0"/>
          <w:sz w:val="16"/>
          <w:szCs w:val="16"/>
        </w:rPr>
        <w:softHyphen/>
        <w:t>жен (25015).</w:t>
      </w:r>
    </w:p>
    <w:p w14:paraId="36946A95" w14:textId="77777777" w:rsidR="004C4E77" w:rsidRPr="001A0BAA" w:rsidRDefault="004C4E77" w:rsidP="004C4E77">
      <w:pPr>
        <w:spacing w:after="0" w:line="240" w:lineRule="auto"/>
        <w:jc w:val="both"/>
        <w:rPr>
          <w:rFonts w:ascii="Times New Roman" w:hAnsi="Times New Roman"/>
          <w:color w:val="0070C0"/>
          <w:sz w:val="16"/>
          <w:szCs w:val="16"/>
        </w:rPr>
      </w:pPr>
    </w:p>
    <w:p w14:paraId="38E3511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Москве на авиазаводе №51 построили однопоплавковый По-2М. Этот самолет, как и пассажирский шестиместный По-2ШС, спроектировали по инициативе и под руководством Николая Поликарпо</w:t>
      </w:r>
      <w:r w:rsidRPr="0076577C">
        <w:rPr>
          <w:rFonts w:ascii="Times New Roman" w:hAnsi="Times New Roman"/>
          <w:color w:val="000000" w:themeColor="text1"/>
          <w:sz w:val="16"/>
          <w:szCs w:val="16"/>
        </w:rPr>
        <w:softHyphen/>
        <w:t>ва. Основываясь на опыте войны, констру</w:t>
      </w:r>
      <w:r w:rsidRPr="0076577C">
        <w:rPr>
          <w:rFonts w:ascii="Times New Roman" w:hAnsi="Times New Roman"/>
          <w:color w:val="000000" w:themeColor="text1"/>
          <w:sz w:val="16"/>
          <w:szCs w:val="16"/>
        </w:rPr>
        <w:softHyphen/>
        <w:t>ктор решил создать специальный боевой самолет для ведения боевых действий в речных и озерных районах. Свой выбор он остановил на варианте с одним основ-, ным поплавком и двумя небольшими по</w:t>
      </w:r>
      <w:r w:rsidRPr="0076577C">
        <w:rPr>
          <w:rFonts w:ascii="Times New Roman" w:hAnsi="Times New Roman"/>
          <w:color w:val="000000" w:themeColor="text1"/>
          <w:sz w:val="16"/>
          <w:szCs w:val="16"/>
        </w:rPr>
        <w:softHyphen/>
        <w:t>плавками для обеспечения устойчивости на воде. Основной причиной такого реше</w:t>
      </w:r>
      <w:r w:rsidRPr="0076577C">
        <w:rPr>
          <w:rFonts w:ascii="Times New Roman" w:hAnsi="Times New Roman"/>
          <w:color w:val="000000" w:themeColor="text1"/>
          <w:sz w:val="16"/>
          <w:szCs w:val="16"/>
        </w:rPr>
        <w:softHyphen/>
        <w:t>ния была необходимость подвески под крыльями бомбовой нагрузки. Все три поплавка были подобраны 12-й лабораторией ЦАГИ с расчетом на 1350 кг полетного ве</w:t>
      </w:r>
      <w:r w:rsidRPr="0076577C">
        <w:rPr>
          <w:rFonts w:ascii="Times New Roman" w:hAnsi="Times New Roman"/>
          <w:color w:val="000000" w:themeColor="text1"/>
          <w:sz w:val="16"/>
          <w:szCs w:val="16"/>
        </w:rPr>
        <w:softHyphen/>
        <w:t>са.</w:t>
      </w:r>
    </w:p>
    <w:p w14:paraId="03ABBD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Основной поплавок полностью дере</w:t>
      </w:r>
      <w:r w:rsidRPr="0076577C">
        <w:rPr>
          <w:rFonts w:ascii="Times New Roman" w:hAnsi="Times New Roman"/>
          <w:color w:val="000000" w:themeColor="text1"/>
          <w:sz w:val="16"/>
          <w:szCs w:val="16"/>
        </w:rPr>
        <w:softHyphen/>
        <w:t>вянной конструкции был обшит фанерой, поверх обклеен тканью АОД на клее АК-20, снизу покрыт асфальтовым лаком, сверху окрашен эмалевой краской. Для маневри</w:t>
      </w:r>
      <w:r w:rsidRPr="0076577C">
        <w:rPr>
          <w:rFonts w:ascii="Times New Roman" w:hAnsi="Times New Roman"/>
          <w:color w:val="000000" w:themeColor="text1"/>
          <w:sz w:val="16"/>
          <w:szCs w:val="16"/>
        </w:rPr>
        <w:softHyphen/>
        <w:t>рования в небольшой акватории поплавок имел водяной руль, соединенный тросами с качалкой на колонке костыля. В комп</w:t>
      </w:r>
      <w:r w:rsidRPr="0076577C">
        <w:rPr>
          <w:rFonts w:ascii="Times New Roman" w:hAnsi="Times New Roman"/>
          <w:color w:val="000000" w:themeColor="text1"/>
          <w:sz w:val="16"/>
          <w:szCs w:val="16"/>
        </w:rPr>
        <w:softHyphen/>
        <w:t>лект оборудования По-2М входили необ</w:t>
      </w:r>
      <w:r w:rsidRPr="0076577C">
        <w:rPr>
          <w:rFonts w:ascii="Times New Roman" w:hAnsi="Times New Roman"/>
          <w:color w:val="000000" w:themeColor="text1"/>
          <w:sz w:val="16"/>
          <w:szCs w:val="16"/>
        </w:rPr>
        <w:softHyphen/>
        <w:t>ходимые морские принадлежности: дон</w:t>
      </w:r>
      <w:r w:rsidRPr="0076577C">
        <w:rPr>
          <w:rFonts w:ascii="Times New Roman" w:hAnsi="Times New Roman"/>
          <w:color w:val="000000" w:themeColor="text1"/>
          <w:sz w:val="16"/>
          <w:szCs w:val="16"/>
        </w:rPr>
        <w:softHyphen/>
        <w:t>ный и плавучий якорь, кошка, весло и ба</w:t>
      </w:r>
      <w:r w:rsidRPr="0076577C">
        <w:rPr>
          <w:rFonts w:ascii="Times New Roman" w:hAnsi="Times New Roman"/>
          <w:color w:val="000000" w:themeColor="text1"/>
          <w:sz w:val="16"/>
          <w:szCs w:val="16"/>
        </w:rPr>
        <w:softHyphen/>
        <w:t>гор. Сам самолет был заметно усовершен</w:t>
      </w:r>
      <w:r w:rsidRPr="0076577C">
        <w:rPr>
          <w:rFonts w:ascii="Times New Roman" w:hAnsi="Times New Roman"/>
          <w:color w:val="000000" w:themeColor="text1"/>
          <w:sz w:val="16"/>
          <w:szCs w:val="16"/>
        </w:rPr>
        <w:softHyphen/>
        <w:t>ствован. Элероны и рули высоты получили аэродинамическую компенсацию, как это сделали на По-2ШС, на левом руле высоты для снижения нагрузки в полете был уста</w:t>
      </w:r>
      <w:r w:rsidRPr="0076577C">
        <w:rPr>
          <w:rFonts w:ascii="Times New Roman" w:hAnsi="Times New Roman"/>
          <w:color w:val="000000" w:themeColor="text1"/>
          <w:sz w:val="16"/>
          <w:szCs w:val="16"/>
        </w:rPr>
        <w:softHyphen/>
        <w:t>новлен триммер. Тросы управления в хво</w:t>
      </w:r>
      <w:r w:rsidRPr="0076577C">
        <w:rPr>
          <w:rFonts w:ascii="Times New Roman" w:hAnsi="Times New Roman"/>
          <w:color w:val="000000" w:themeColor="text1"/>
          <w:sz w:val="16"/>
          <w:szCs w:val="16"/>
        </w:rPr>
        <w:softHyphen/>
        <w:t>стовой части спрятаны в фюзеляж. Капоти</w:t>
      </w:r>
      <w:r w:rsidRPr="0076577C">
        <w:rPr>
          <w:rFonts w:ascii="Times New Roman" w:hAnsi="Times New Roman"/>
          <w:color w:val="000000" w:themeColor="text1"/>
          <w:sz w:val="16"/>
          <w:szCs w:val="16"/>
        </w:rPr>
        <w:softHyphen/>
        <w:t>рование двигателя улучшено, воздушный винт изменяемого шага ВИШ-327 диамет</w:t>
      </w:r>
      <w:r w:rsidRPr="0076577C">
        <w:rPr>
          <w:rFonts w:ascii="Times New Roman" w:hAnsi="Times New Roman"/>
          <w:color w:val="000000" w:themeColor="text1"/>
          <w:sz w:val="16"/>
          <w:szCs w:val="16"/>
        </w:rPr>
        <w:softHyphen/>
        <w:t>ром 2,5 м оборудован коком-обтекателем.</w:t>
      </w:r>
    </w:p>
    <w:p w14:paraId="6E9A23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увеличения дальности полета на одно-поплавковой машине установили увели</w:t>
      </w:r>
      <w:r w:rsidRPr="0076577C">
        <w:rPr>
          <w:rFonts w:ascii="Times New Roman" w:hAnsi="Times New Roman"/>
          <w:color w:val="000000" w:themeColor="text1"/>
          <w:sz w:val="16"/>
          <w:szCs w:val="16"/>
        </w:rPr>
        <w:softHyphen/>
        <w:t>ченный топливный бак емкостью около 200 литров, оборудовали самолет генерато</w:t>
      </w:r>
      <w:r w:rsidRPr="0076577C">
        <w:rPr>
          <w:rFonts w:ascii="Times New Roman" w:hAnsi="Times New Roman"/>
          <w:color w:val="000000" w:themeColor="text1"/>
          <w:sz w:val="16"/>
          <w:szCs w:val="16"/>
        </w:rPr>
        <w:softHyphen/>
        <w:t>ром ГС-350, приемо-передающей радио</w:t>
      </w:r>
      <w:r w:rsidRPr="0076577C">
        <w:rPr>
          <w:rFonts w:ascii="Times New Roman" w:hAnsi="Times New Roman"/>
          <w:color w:val="000000" w:themeColor="text1"/>
          <w:sz w:val="16"/>
          <w:szCs w:val="16"/>
        </w:rPr>
        <w:softHyphen/>
        <w:t>станцией РСИ-4. Вооружение включало 100 кг бомб (4 ФАБ-25 на подкрыльевых держателях) и пулемет ДТ на шкворневой установке. Использовался новый ночной бомбардировочный прицел НП-По. В дальнейшем предполагалась установка более мощного 150-сильного двигателя М-11Ф с воздушным запуском, но при его отсутствии установили М-11Д мощно</w:t>
      </w:r>
      <w:r w:rsidRPr="0076577C">
        <w:rPr>
          <w:rFonts w:ascii="Times New Roman" w:hAnsi="Times New Roman"/>
          <w:color w:val="000000" w:themeColor="text1"/>
          <w:sz w:val="16"/>
          <w:szCs w:val="16"/>
        </w:rPr>
        <w:softHyphen/>
        <w:t>стью 120 л.с. (11213).</w:t>
      </w:r>
    </w:p>
    <w:p w14:paraId="2A4414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53AC0" w14:textId="77777777" w:rsidR="005102D3" w:rsidRPr="0076577C" w:rsidRDefault="005102D3"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№51 по инициативе Н. Н. Поликарпова построили поплавковый самолет По-2М, предназначенный для ведения боевых действий в речных и озерных районах. Все три поплавка (основной и два под крылом) были подобраны 12-й лабораторией ЦАГИ (19727).</w:t>
      </w:r>
    </w:p>
    <w:p w14:paraId="450B8442" w14:textId="77777777" w:rsidR="005102D3" w:rsidRPr="0076577C" w:rsidRDefault="005102D3" w:rsidP="0076577C">
      <w:pPr>
        <w:spacing w:after="0" w:line="240" w:lineRule="auto"/>
        <w:jc w:val="both"/>
        <w:rPr>
          <w:rFonts w:ascii="Times New Roman" w:hAnsi="Times New Roman"/>
          <w:color w:val="000000" w:themeColor="text1"/>
          <w:sz w:val="16"/>
          <w:szCs w:val="16"/>
        </w:rPr>
      </w:pPr>
    </w:p>
    <w:p w14:paraId="058AA748"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модернизация самолета У-2 про</w:t>
      </w:r>
      <w:r w:rsidRPr="001A0BAA">
        <w:rPr>
          <w:rFonts w:ascii="Times New Roman" w:hAnsi="Times New Roman"/>
          <w:color w:val="0070C0"/>
          <w:sz w:val="16"/>
          <w:szCs w:val="16"/>
        </w:rPr>
        <w:softHyphen/>
        <w:t>должилась. Центропланный топливный бак сняли, вместо него устанавливался увеличен</w:t>
      </w:r>
      <w:r w:rsidRPr="001A0BAA">
        <w:rPr>
          <w:rFonts w:ascii="Times New Roman" w:hAnsi="Times New Roman"/>
          <w:color w:val="0070C0"/>
          <w:sz w:val="16"/>
          <w:szCs w:val="16"/>
        </w:rPr>
        <w:softHyphen/>
        <w:t>ный до 200 л фюзеляжный бак. Монтирова</w:t>
      </w:r>
      <w:r w:rsidRPr="001A0BAA">
        <w:rPr>
          <w:rFonts w:ascii="Times New Roman" w:hAnsi="Times New Roman"/>
          <w:color w:val="0070C0"/>
          <w:sz w:val="16"/>
          <w:szCs w:val="16"/>
        </w:rPr>
        <w:softHyphen/>
        <w:t>лась новая шкворневая установка под пуле</w:t>
      </w:r>
      <w:r w:rsidRPr="001A0BAA">
        <w:rPr>
          <w:rFonts w:ascii="Times New Roman" w:hAnsi="Times New Roman"/>
          <w:color w:val="0070C0"/>
          <w:sz w:val="16"/>
          <w:szCs w:val="16"/>
        </w:rPr>
        <w:softHyphen/>
        <w:t>мет «ДТ» (Дегтярев, танковый), позволявшая значительно увеличить утлы обстрела назем</w:t>
      </w:r>
      <w:r w:rsidRPr="001A0BAA">
        <w:rPr>
          <w:rFonts w:ascii="Times New Roman" w:hAnsi="Times New Roman"/>
          <w:color w:val="0070C0"/>
          <w:sz w:val="16"/>
          <w:szCs w:val="16"/>
        </w:rPr>
        <w:softHyphen/>
        <w:t xml:space="preserve">ных целей, </w:t>
      </w:r>
      <w:r w:rsidRPr="001A0BAA">
        <w:rPr>
          <w:rFonts w:ascii="Times New Roman" w:hAnsi="Times New Roman"/>
          <w:color w:val="0070C0"/>
          <w:sz w:val="16"/>
          <w:szCs w:val="16"/>
        </w:rPr>
        <w:lastRenderedPageBreak/>
        <w:t>устанавливалась ракетница, при</w:t>
      </w:r>
      <w:r w:rsidRPr="001A0BAA">
        <w:rPr>
          <w:rFonts w:ascii="Times New Roman" w:hAnsi="Times New Roman"/>
          <w:color w:val="0070C0"/>
          <w:sz w:val="16"/>
          <w:szCs w:val="16"/>
        </w:rPr>
        <w:softHyphen/>
        <w:t>цел НП-У2. В указанном году авиазавод №387 приступил к изготовлению запчастей к трак</w:t>
      </w:r>
      <w:r w:rsidRPr="001A0BAA">
        <w:rPr>
          <w:rFonts w:ascii="Times New Roman" w:hAnsi="Times New Roman"/>
          <w:color w:val="0070C0"/>
          <w:sz w:val="16"/>
          <w:szCs w:val="16"/>
        </w:rPr>
        <w:softHyphen/>
        <w:t>торам и сельхозмашинам. Самолет с августа месяца получил обозначение По-2 (24969).</w:t>
      </w:r>
    </w:p>
    <w:p w14:paraId="33401CA5" w14:textId="77777777" w:rsidR="004C4E77" w:rsidRPr="001A0BAA" w:rsidRDefault="004C4E77" w:rsidP="004C4E77">
      <w:pPr>
        <w:spacing w:after="0" w:line="240" w:lineRule="auto"/>
        <w:jc w:val="both"/>
        <w:rPr>
          <w:rFonts w:ascii="Times New Roman" w:hAnsi="Times New Roman"/>
          <w:color w:val="0070C0"/>
          <w:sz w:val="16"/>
          <w:szCs w:val="16"/>
        </w:rPr>
      </w:pPr>
    </w:p>
    <w:p w14:paraId="3D97B537"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на заводе №51 для ведения радиопередач с воздуха особым образом доработали два У-2ВС, постройки завода № 494. Вооружение не ставилось, взамен в задней кабине смонти</w:t>
      </w:r>
      <w:r w:rsidRPr="001A0BAA">
        <w:rPr>
          <w:rFonts w:ascii="Times New Roman" w:hAnsi="Times New Roman"/>
          <w:color w:val="0070C0"/>
          <w:sz w:val="16"/>
          <w:szCs w:val="16"/>
        </w:rPr>
        <w:softHyphen/>
        <w:t>ровали звуковещательную станцию СГУ-43 с громкоговорителем, направленным вниз, и генератор ГС-1000 с ременным приводом от М-11. В кабине штурмана на приборной доске смонтировали элементы управления звуко</w:t>
      </w:r>
      <w:r w:rsidRPr="001A0BAA">
        <w:rPr>
          <w:rFonts w:ascii="Times New Roman" w:hAnsi="Times New Roman"/>
          <w:color w:val="0070C0"/>
          <w:sz w:val="16"/>
          <w:szCs w:val="16"/>
        </w:rPr>
        <w:softHyphen/>
        <w:t>вой станцией.</w:t>
      </w:r>
    </w:p>
    <w:p w14:paraId="000FDF91"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После доводок и испытаний У-2ГН отпра</w:t>
      </w:r>
      <w:r w:rsidRPr="001A0BAA">
        <w:rPr>
          <w:rFonts w:ascii="Times New Roman" w:hAnsi="Times New Roman"/>
          <w:color w:val="0070C0"/>
          <w:sz w:val="16"/>
          <w:szCs w:val="16"/>
        </w:rPr>
        <w:softHyphen/>
        <w:t>вили на фронт (24969).</w:t>
      </w:r>
    </w:p>
    <w:p w14:paraId="7C007651" w14:textId="77777777" w:rsidR="004C4E77" w:rsidRPr="001A0BAA" w:rsidRDefault="004C4E77" w:rsidP="004C4E77">
      <w:pPr>
        <w:spacing w:after="0" w:line="240" w:lineRule="auto"/>
        <w:jc w:val="both"/>
        <w:rPr>
          <w:rFonts w:ascii="Times New Roman" w:hAnsi="Times New Roman"/>
          <w:color w:val="0070C0"/>
          <w:sz w:val="16"/>
          <w:szCs w:val="16"/>
        </w:rPr>
      </w:pPr>
    </w:p>
    <w:p w14:paraId="38C80DEB"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 Н. Н. Поликарповым на базе У-2ВС был разработан морской учебный самолет У-2М (По-2М) с учетом опыта постройки более раннего МУ-2 (1929–1930). Центральный поплавок деревянный, однореданный.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Самолет прошел заводские летные испытания. Несмотря на положительный результат, предполагаемая серийная постройка не состоялась из-за смерти Поликарпова и неясности с применением данного типа самолета (25035)</w:t>
      </w:r>
    </w:p>
    <w:p w14:paraId="6DCAC7A9" w14:textId="77777777" w:rsidR="004C4E77" w:rsidRPr="001A0BAA" w:rsidRDefault="004C4E77" w:rsidP="004C4E77">
      <w:pPr>
        <w:spacing w:after="0" w:line="240" w:lineRule="auto"/>
        <w:jc w:val="both"/>
        <w:rPr>
          <w:rFonts w:ascii="Times New Roman" w:hAnsi="Times New Roman"/>
          <w:color w:val="0070C0"/>
          <w:sz w:val="16"/>
          <w:szCs w:val="16"/>
        </w:rPr>
      </w:pPr>
    </w:p>
    <w:p w14:paraId="175A8FB0"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в Москве на авиазаводе №51 построили По-2М. Этот образец, как и пассажир</w:t>
      </w:r>
      <w:r w:rsidRPr="001A0BAA">
        <w:rPr>
          <w:rFonts w:ascii="Times New Roman" w:hAnsi="Times New Roman"/>
          <w:color w:val="0070C0"/>
          <w:sz w:val="16"/>
          <w:szCs w:val="16"/>
        </w:rPr>
        <w:softHyphen/>
        <w:t>ский шестиместный По-2ШС, спроектировали по инициативе и под руко</w:t>
      </w:r>
      <w:r w:rsidRPr="001A0BAA">
        <w:rPr>
          <w:rFonts w:ascii="Times New Roman" w:hAnsi="Times New Roman"/>
          <w:color w:val="0070C0"/>
          <w:sz w:val="16"/>
          <w:szCs w:val="16"/>
        </w:rPr>
        <w:softHyphen/>
        <w:t>водством Николая Поликарпова. По основным конструктив</w:t>
      </w:r>
      <w:r w:rsidRPr="001A0BAA">
        <w:rPr>
          <w:rFonts w:ascii="Times New Roman" w:hAnsi="Times New Roman"/>
          <w:color w:val="0070C0"/>
          <w:sz w:val="16"/>
          <w:szCs w:val="16"/>
        </w:rPr>
        <w:softHyphen/>
        <w:t>ным усовершенствованиям он соответство</w:t>
      </w:r>
      <w:r w:rsidRPr="001A0BAA">
        <w:rPr>
          <w:rFonts w:ascii="Times New Roman" w:hAnsi="Times New Roman"/>
          <w:color w:val="0070C0"/>
          <w:sz w:val="16"/>
          <w:szCs w:val="16"/>
        </w:rPr>
        <w:softHyphen/>
        <w:t>вал эталону ночного бомбардировщика на 1945 г. Далее, основываясь на опыте войны, конструктор решил приспособить этот бое</w:t>
      </w:r>
      <w:r w:rsidRPr="001A0BAA">
        <w:rPr>
          <w:rFonts w:ascii="Times New Roman" w:hAnsi="Times New Roman"/>
          <w:color w:val="0070C0"/>
          <w:sz w:val="16"/>
          <w:szCs w:val="16"/>
        </w:rPr>
        <w:softHyphen/>
        <w:t>вой самолет для действий в речных и озерных районах. Свой выбор он остановил на вариан</w:t>
      </w:r>
      <w:r w:rsidRPr="001A0BAA">
        <w:rPr>
          <w:rFonts w:ascii="Times New Roman" w:hAnsi="Times New Roman"/>
          <w:color w:val="0070C0"/>
          <w:sz w:val="16"/>
          <w:szCs w:val="16"/>
        </w:rPr>
        <w:softHyphen/>
        <w:t>те с одним основным поплавком и двумя не</w:t>
      </w:r>
      <w:r w:rsidRPr="001A0BAA">
        <w:rPr>
          <w:rFonts w:ascii="Times New Roman" w:hAnsi="Times New Roman"/>
          <w:color w:val="0070C0"/>
          <w:sz w:val="16"/>
          <w:szCs w:val="16"/>
        </w:rPr>
        <w:softHyphen/>
        <w:t>большими поплавками для обеспечения ус</w:t>
      </w:r>
      <w:r w:rsidRPr="001A0BAA">
        <w:rPr>
          <w:rFonts w:ascii="Times New Roman" w:hAnsi="Times New Roman"/>
          <w:color w:val="0070C0"/>
          <w:sz w:val="16"/>
          <w:szCs w:val="16"/>
        </w:rPr>
        <w:softHyphen/>
        <w:t>тойчивости на воде. Основной причиной та</w:t>
      </w:r>
      <w:r w:rsidRPr="001A0BAA">
        <w:rPr>
          <w:rFonts w:ascii="Times New Roman" w:hAnsi="Times New Roman"/>
          <w:color w:val="0070C0"/>
          <w:sz w:val="16"/>
          <w:szCs w:val="16"/>
        </w:rPr>
        <w:softHyphen/>
        <w:t>кого решения стала необходимость размеще</w:t>
      </w:r>
      <w:r w:rsidRPr="001A0BAA">
        <w:rPr>
          <w:rFonts w:ascii="Times New Roman" w:hAnsi="Times New Roman"/>
          <w:color w:val="0070C0"/>
          <w:sz w:val="16"/>
          <w:szCs w:val="16"/>
        </w:rPr>
        <w:softHyphen/>
        <w:t>ния бомбовой нагрузки под нижним крылом. Все три поплавка для полетного веса 1350 кг подобрали из вариантов, ранее подготовлен</w:t>
      </w:r>
      <w:r w:rsidRPr="001A0BAA">
        <w:rPr>
          <w:rFonts w:ascii="Times New Roman" w:hAnsi="Times New Roman"/>
          <w:color w:val="0070C0"/>
          <w:sz w:val="16"/>
          <w:szCs w:val="16"/>
        </w:rPr>
        <w:softHyphen/>
        <w:t>ных 12-й лабораторией ЦАГИ. Угол попереч</w:t>
      </w:r>
      <w:r w:rsidRPr="001A0BAA">
        <w:rPr>
          <w:rFonts w:ascii="Times New Roman" w:hAnsi="Times New Roman"/>
          <w:color w:val="0070C0"/>
          <w:sz w:val="16"/>
          <w:szCs w:val="16"/>
        </w:rPr>
        <w:softHyphen/>
        <w:t>ной килеватости основного поплавка в рай</w:t>
      </w:r>
      <w:r w:rsidRPr="001A0BAA">
        <w:rPr>
          <w:rFonts w:ascii="Times New Roman" w:hAnsi="Times New Roman"/>
          <w:color w:val="0070C0"/>
          <w:sz w:val="16"/>
          <w:szCs w:val="16"/>
        </w:rPr>
        <w:softHyphen/>
        <w:t>оне редана составлял 23°, угол продольной ки</w:t>
      </w:r>
      <w:r w:rsidRPr="001A0BAA">
        <w:rPr>
          <w:rFonts w:ascii="Times New Roman" w:hAnsi="Times New Roman"/>
          <w:color w:val="0070C0"/>
          <w:sz w:val="16"/>
          <w:szCs w:val="16"/>
        </w:rPr>
        <w:softHyphen/>
        <w:t>леватости — 6°25_. Длина центрального по</w:t>
      </w:r>
      <w:r w:rsidRPr="001A0BAA">
        <w:rPr>
          <w:rFonts w:ascii="Times New Roman" w:hAnsi="Times New Roman"/>
          <w:color w:val="0070C0"/>
          <w:sz w:val="16"/>
          <w:szCs w:val="16"/>
        </w:rPr>
        <w:softHyphen/>
        <w:t>плавка составляла 6,4 м, ширина — 1,0 м, вы</w:t>
      </w:r>
      <w:r w:rsidRPr="001A0BAA">
        <w:rPr>
          <w:rFonts w:ascii="Times New Roman" w:hAnsi="Times New Roman"/>
          <w:color w:val="0070C0"/>
          <w:sz w:val="16"/>
          <w:szCs w:val="16"/>
        </w:rPr>
        <w:softHyphen/>
        <w:t>сота — 0,75 м. Соответствующие размеры ка</w:t>
      </w:r>
      <w:r w:rsidRPr="001A0BAA">
        <w:rPr>
          <w:rFonts w:ascii="Times New Roman" w:hAnsi="Times New Roman"/>
          <w:color w:val="0070C0"/>
          <w:sz w:val="16"/>
          <w:szCs w:val="16"/>
        </w:rPr>
        <w:softHyphen/>
        <w:t>ждого малого поплавка составляли — 1525x420x445 мм. Расстояние между осями боковых поплавков составляло 7744 мм.</w:t>
      </w:r>
    </w:p>
    <w:p w14:paraId="08471EFE"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Основной поплавок полностью деревян</w:t>
      </w:r>
      <w:r w:rsidRPr="001A0BAA">
        <w:rPr>
          <w:rFonts w:ascii="Times New Roman" w:hAnsi="Times New Roman"/>
          <w:color w:val="0070C0"/>
          <w:sz w:val="16"/>
          <w:szCs w:val="16"/>
        </w:rPr>
        <w:softHyphen/>
        <w:t>ной конструкции был обшит фанерой, поверх обклеен тканью АОД на клее АК-20, снизу по</w:t>
      </w:r>
      <w:r w:rsidRPr="001A0BAA">
        <w:rPr>
          <w:rFonts w:ascii="Times New Roman" w:hAnsi="Times New Roman"/>
          <w:color w:val="0070C0"/>
          <w:sz w:val="16"/>
          <w:szCs w:val="16"/>
        </w:rPr>
        <w:softHyphen/>
        <w:t>крыт асфальтовым лаком, сверху окрашен эмалевой краской. Для маневрирования в не</w:t>
      </w:r>
      <w:r w:rsidRPr="001A0BAA">
        <w:rPr>
          <w:rFonts w:ascii="Times New Roman" w:hAnsi="Times New Roman"/>
          <w:color w:val="0070C0"/>
          <w:sz w:val="16"/>
          <w:szCs w:val="16"/>
        </w:rPr>
        <w:softHyphen/>
        <w:t>большой акватории поплавок имел водяной руль, соединенный тросами с качалкой на ко</w:t>
      </w:r>
      <w:r w:rsidRPr="001A0BAA">
        <w:rPr>
          <w:rFonts w:ascii="Times New Roman" w:hAnsi="Times New Roman"/>
          <w:color w:val="0070C0"/>
          <w:sz w:val="16"/>
          <w:szCs w:val="16"/>
        </w:rPr>
        <w:softHyphen/>
        <w:t>лонке костыля. В комплект оборудования По-2М входили необходимые морские при</w:t>
      </w:r>
      <w:r w:rsidRPr="001A0BAA">
        <w:rPr>
          <w:rFonts w:ascii="Times New Roman" w:hAnsi="Times New Roman"/>
          <w:color w:val="0070C0"/>
          <w:sz w:val="16"/>
          <w:szCs w:val="16"/>
        </w:rPr>
        <w:softHyphen/>
        <w:t>надлежности: донный и плавучий якорь, кош</w:t>
      </w:r>
      <w:r w:rsidRPr="001A0BAA">
        <w:rPr>
          <w:rFonts w:ascii="Times New Roman" w:hAnsi="Times New Roman"/>
          <w:color w:val="0070C0"/>
          <w:sz w:val="16"/>
          <w:szCs w:val="16"/>
        </w:rPr>
        <w:softHyphen/>
        <w:t>ка, весло и багор.</w:t>
      </w:r>
    </w:p>
    <w:p w14:paraId="2B7CB7C3"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 самолет заметно усовершенствовали. Элероны и рули высоты По-2М были обору</w:t>
      </w:r>
      <w:r w:rsidRPr="001A0BAA">
        <w:rPr>
          <w:rFonts w:ascii="Times New Roman" w:hAnsi="Times New Roman"/>
          <w:color w:val="0070C0"/>
          <w:sz w:val="16"/>
          <w:szCs w:val="16"/>
        </w:rPr>
        <w:softHyphen/>
        <w:t>дованы аэродинамической компенсацией, как это сделали на По-2ШС, на левом руле вы</w:t>
      </w:r>
      <w:r w:rsidRPr="001A0BAA">
        <w:rPr>
          <w:rFonts w:ascii="Times New Roman" w:hAnsi="Times New Roman"/>
          <w:color w:val="0070C0"/>
          <w:sz w:val="16"/>
          <w:szCs w:val="16"/>
        </w:rPr>
        <w:softHyphen/>
        <w:t>соты для снижения нагрузки в полете устано</w:t>
      </w:r>
      <w:r w:rsidRPr="001A0BAA">
        <w:rPr>
          <w:rFonts w:ascii="Times New Roman" w:hAnsi="Times New Roman"/>
          <w:color w:val="0070C0"/>
          <w:sz w:val="16"/>
          <w:szCs w:val="16"/>
        </w:rPr>
        <w:softHyphen/>
        <w:t>влен триммер, тросы управления в хвостовой части спрятаны в фюзеляж. Капотирование двигателя улучшено, воздушный винт изме</w:t>
      </w:r>
      <w:r w:rsidRPr="001A0BAA">
        <w:rPr>
          <w:rFonts w:ascii="Times New Roman" w:hAnsi="Times New Roman"/>
          <w:color w:val="0070C0"/>
          <w:sz w:val="16"/>
          <w:szCs w:val="16"/>
        </w:rPr>
        <w:softHyphen/>
        <w:t>няемого шага ВИШ-327 диаметром 2,5 м обо</w:t>
      </w:r>
      <w:r w:rsidRPr="001A0BAA">
        <w:rPr>
          <w:rFonts w:ascii="Times New Roman" w:hAnsi="Times New Roman"/>
          <w:color w:val="0070C0"/>
          <w:sz w:val="16"/>
          <w:szCs w:val="16"/>
        </w:rPr>
        <w:softHyphen/>
        <w:t>рудован коком-обтекателем. Для увеличения дальности полета на однопоплавковой маши</w:t>
      </w:r>
      <w:r w:rsidRPr="001A0BAA">
        <w:rPr>
          <w:rFonts w:ascii="Times New Roman" w:hAnsi="Times New Roman"/>
          <w:color w:val="0070C0"/>
          <w:sz w:val="16"/>
          <w:szCs w:val="16"/>
        </w:rPr>
        <w:softHyphen/>
        <w:t>не установили увеличенный топливный бак емкостью около 200 литров, генератор ГС-350, приемо-передающую радиостанцию РСИ-4.</w:t>
      </w:r>
    </w:p>
    <w:p w14:paraId="6AA2843C"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Вооружение включало 100 кг бомб — 4 ФАБ-25 на подкрыльевых держателях и пуле</w:t>
      </w:r>
      <w:r w:rsidRPr="001A0BAA">
        <w:rPr>
          <w:rFonts w:ascii="Times New Roman" w:hAnsi="Times New Roman"/>
          <w:color w:val="0070C0"/>
          <w:sz w:val="16"/>
          <w:szCs w:val="16"/>
        </w:rPr>
        <w:softHyphen/>
        <w:t>мет ДТ на шкворневой установке. Использо</w:t>
      </w:r>
      <w:r w:rsidRPr="001A0BAA">
        <w:rPr>
          <w:rFonts w:ascii="Times New Roman" w:hAnsi="Times New Roman"/>
          <w:color w:val="0070C0"/>
          <w:sz w:val="16"/>
          <w:szCs w:val="16"/>
        </w:rPr>
        <w:softHyphen/>
        <w:t>вался новый ночной бомбардировочный при</w:t>
      </w:r>
      <w:r w:rsidRPr="001A0BAA">
        <w:rPr>
          <w:rFonts w:ascii="Times New Roman" w:hAnsi="Times New Roman"/>
          <w:color w:val="0070C0"/>
          <w:sz w:val="16"/>
          <w:szCs w:val="16"/>
        </w:rPr>
        <w:softHyphen/>
        <w:t>цел НП-По-2, монтируемый по правому борту.</w:t>
      </w:r>
    </w:p>
    <w:p w14:paraId="77B7EE2D" w14:textId="77777777" w:rsidR="004C4E77" w:rsidRPr="001A0BAA" w:rsidRDefault="004C4E77" w:rsidP="004C4E7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последующем предполагалась установка более мощного двигателя М-11Ф 150 л.с. с воздушным запуском, но при его отсутствии установили М-11Д 127 л.с. (24969).</w:t>
      </w:r>
    </w:p>
    <w:p w14:paraId="66392244" w14:textId="77777777" w:rsidR="004C4E77" w:rsidRPr="001A0BAA" w:rsidRDefault="004C4E77" w:rsidP="004C4E77">
      <w:pPr>
        <w:spacing w:after="0" w:line="240" w:lineRule="auto"/>
        <w:jc w:val="both"/>
        <w:rPr>
          <w:rFonts w:ascii="Times New Roman" w:hAnsi="Times New Roman"/>
          <w:color w:val="0070C0"/>
          <w:sz w:val="16"/>
          <w:szCs w:val="16"/>
        </w:rPr>
      </w:pPr>
    </w:p>
    <w:p w14:paraId="65DDAD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решением ГКО в НИИ-1 под руководством И.Ф.Флорова начато создание самолета 4302, предназначенном для сравнения двух систем подачи топливных компонентов - насосной Л.С.Душкина и вытеснительной - А.М.Исаева (80,418).</w:t>
      </w:r>
    </w:p>
    <w:p w14:paraId="046037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120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в ЛИИ НКАП проходил испытания УТ-1 с автоматическими закрылками. Значительное количество обычных учебно-тренировочных УТ-1 в училищах и летных школах сохранилось до конца войны. Простота ремонта и обслужива</w:t>
      </w:r>
      <w:r w:rsidRPr="0076577C">
        <w:rPr>
          <w:rFonts w:ascii="Times New Roman" w:hAnsi="Times New Roman"/>
          <w:color w:val="000000" w:themeColor="text1"/>
          <w:sz w:val="16"/>
          <w:szCs w:val="16"/>
        </w:rPr>
        <w:softHyphen/>
        <w:t>ния делали эти машины очень “живучи</w:t>
      </w:r>
      <w:r w:rsidRPr="0076577C">
        <w:rPr>
          <w:rFonts w:ascii="Times New Roman" w:hAnsi="Times New Roman"/>
          <w:color w:val="000000" w:themeColor="text1"/>
          <w:sz w:val="16"/>
          <w:szCs w:val="16"/>
        </w:rPr>
        <w:softHyphen/>
        <w:t>ми”. В первые послевоенные годы часть из них обратно вернулась в аэроклубы и служила для тренировок летчиков-спортсменов. Инструкторы, бывшие летчики-истребители, с удовольствием пилотировали этот верткий и маневрен</w:t>
      </w:r>
      <w:r w:rsidRPr="0076577C">
        <w:rPr>
          <w:rFonts w:ascii="Times New Roman" w:hAnsi="Times New Roman"/>
          <w:color w:val="000000" w:themeColor="text1"/>
          <w:sz w:val="16"/>
          <w:szCs w:val="16"/>
        </w:rPr>
        <w:softHyphen/>
        <w:t>ный самолет. До появления специаль</w:t>
      </w:r>
      <w:r w:rsidRPr="0076577C">
        <w:rPr>
          <w:rFonts w:ascii="Times New Roman" w:hAnsi="Times New Roman"/>
          <w:color w:val="000000" w:themeColor="text1"/>
          <w:sz w:val="16"/>
          <w:szCs w:val="16"/>
        </w:rPr>
        <w:softHyphen/>
        <w:t>ных акробатических машин, созданных в ОКБ А.С. Яковлева, в нашей авиации не было самолета, равного ему по пило</w:t>
      </w:r>
      <w:r w:rsidRPr="0076577C">
        <w:rPr>
          <w:rFonts w:ascii="Times New Roman" w:hAnsi="Times New Roman"/>
          <w:color w:val="000000" w:themeColor="text1"/>
          <w:sz w:val="16"/>
          <w:szCs w:val="16"/>
        </w:rPr>
        <w:softHyphen/>
        <w:t>тажным качествам (3955).</w:t>
      </w:r>
    </w:p>
    <w:p w14:paraId="2F9711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AC980" w14:textId="77777777" w:rsidR="00052346" w:rsidRPr="0076577C" w:rsidRDefault="00052346" w:rsidP="00052346">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М. Л. Миль предложил улучшить маневренность истребителей «путем специального управления щитками». Такой механизм для самолета Ла-5 изготовили на заводе № 21 и испытали совместно с ЦАГИ на заводе № 81. Управление щитками осуществлялось нажатием кнопки, расположенной на ручке управления таким образом, что щитки выпускались на 12° при нажатии кнопки и убирались при ее отпускании. Испытания показали, что время виража на высоте 4000 м сокращалось на 2.5—3.5 сек (11—16%), а радиус — на 50—70 м (12—15%). Кроме того самолет стал приятнее в управлении: обратное давление на ручку во второй половине виража, характерное для истребителя Ла-5, отсутствовало при применении щитков (19727).</w:t>
      </w:r>
    </w:p>
    <w:p w14:paraId="48611309" w14:textId="77777777" w:rsidR="00052346" w:rsidRPr="0076577C" w:rsidRDefault="00052346" w:rsidP="00052346">
      <w:pPr>
        <w:spacing w:after="0" w:line="240" w:lineRule="auto"/>
        <w:jc w:val="both"/>
        <w:rPr>
          <w:rFonts w:ascii="Times New Roman" w:hAnsi="Times New Roman"/>
          <w:color w:val="000000" w:themeColor="text1"/>
          <w:sz w:val="16"/>
          <w:szCs w:val="16"/>
        </w:rPr>
      </w:pPr>
    </w:p>
    <w:p w14:paraId="4F240A73" w14:textId="77777777" w:rsidR="00052346" w:rsidRPr="0076577C" w:rsidRDefault="00052346" w:rsidP="00052346">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для повышения высотности истребителя Ла-7 ЦАГИ предложил улучшить систему всасывания мотора АШ-82ФН с помощью нового патрубка, который к тому же был проще и легче серийного. Установка измененного патрубка на самолете вследствие меньших его габаритов и более удобной формы позволяла «произвести свободный монтаж третьей огневой точки» и упростить эксплуатацию. Летные испытания показали прирост высотности на 200 м и увеличение скорости на 4 км/ч (19727).</w:t>
      </w:r>
    </w:p>
    <w:p w14:paraId="34B1B0E0" w14:textId="77777777" w:rsidR="00052346" w:rsidRPr="0076577C" w:rsidRDefault="00052346" w:rsidP="00052346">
      <w:pPr>
        <w:spacing w:after="0" w:line="240" w:lineRule="auto"/>
        <w:jc w:val="both"/>
        <w:rPr>
          <w:rFonts w:ascii="Times New Roman" w:hAnsi="Times New Roman"/>
          <w:color w:val="000000" w:themeColor="text1"/>
          <w:sz w:val="16"/>
          <w:szCs w:val="16"/>
        </w:rPr>
      </w:pPr>
    </w:p>
    <w:p w14:paraId="1FDB45B6" w14:textId="77777777" w:rsidR="00052346" w:rsidRPr="0076577C" w:rsidRDefault="00052346" w:rsidP="00052346">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трубе Т-101 на самолете УТ-1 испытали, а затем в полете испытали автоматический закрылок, который для каждого значения ушла атаки должен был устанавливаться в положение, обеспечивающее наивыгоднейшее сочетание подъемной силы и лобового сопротивления, предложенный В. Н. Матвеевым . Они показали «значительное улучшение маневренности при отсутствии каких-либо нежелательных явлений (флаттер, неустойчивость самолета), препятствующих эксплоатации». Было принято решение установить автоматический закрылок на одном из современных истребителей. При применении такого закрылка «следовало ожидать сокращения предельных радиусов кривизны траектории на 25—30%» (19727).</w:t>
      </w:r>
    </w:p>
    <w:p w14:paraId="3A0E23C5" w14:textId="77777777" w:rsidR="00052346" w:rsidRPr="0076577C" w:rsidRDefault="00052346" w:rsidP="00052346">
      <w:pPr>
        <w:spacing w:after="0" w:line="240" w:lineRule="auto"/>
        <w:jc w:val="both"/>
        <w:rPr>
          <w:rFonts w:ascii="Times New Roman" w:hAnsi="Times New Roman"/>
          <w:color w:val="000000" w:themeColor="text1"/>
          <w:sz w:val="16"/>
          <w:szCs w:val="16"/>
        </w:rPr>
      </w:pPr>
    </w:p>
    <w:p w14:paraId="519023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МБ-102 - дальнейшее развитие МБ-100, форсированный вариант с двухскоростным ПЦН проходил стендовые испытания. Проектировался в 1942-1943 гг. в конструкторском бюро завода № 16 в Казани. Построен один экземпляр, который в 1944 г.</w:t>
      </w:r>
    </w:p>
    <w:p w14:paraId="21B0B2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Характеристики:</w:t>
      </w:r>
    </w:p>
    <w:p w14:paraId="12B481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24-цилиндровый, Х-образный рядный, четырехтактный, водяного охлаж</w:t>
      </w:r>
      <w:r w:rsidRPr="0076577C">
        <w:rPr>
          <w:rFonts w:ascii="Times New Roman" w:hAnsi="Times New Roman"/>
          <w:color w:val="000000" w:themeColor="text1"/>
          <w:sz w:val="16"/>
          <w:szCs w:val="16"/>
        </w:rPr>
        <w:softHyphen/>
        <w:t>дения, редукторный, с одноступенчатым двухскоростным ПЦН;</w:t>
      </w:r>
    </w:p>
    <w:p w14:paraId="31C969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диаметр цилиндра/ход поршня 148/170 мм;</w:t>
      </w:r>
    </w:p>
    <w:p w14:paraId="16D226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степень сжатия 6,6;</w:t>
      </w:r>
    </w:p>
    <w:p w14:paraId="171CA3D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объем 70,0 л, мощность 2370/2450 л.с. (по заданию 1942 г., по за</w:t>
      </w:r>
      <w:r w:rsidRPr="0076577C">
        <w:rPr>
          <w:rFonts w:ascii="Times New Roman" w:hAnsi="Times New Roman"/>
          <w:color w:val="000000" w:themeColor="text1"/>
          <w:sz w:val="16"/>
          <w:szCs w:val="16"/>
        </w:rPr>
        <w:softHyphen/>
        <w:t>данию 1943 г. — 2450/2550 л.с.);</w:t>
      </w:r>
    </w:p>
    <w:p w14:paraId="40C756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вес (по заданию) 1400 кг (11852).</w:t>
      </w:r>
    </w:p>
    <w:p w14:paraId="3A4FAC4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0BF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 16 продолжал выпуск моторов М-105ПФ (вскоре мотор получил наименование ВК-105ПФ). По сравнению с 1943 г. производство моторов увеличилось на 554 штуки и составило 4975 моторов и 536 групп-комплектов. Значительно уменьшилась трудоемкость изготовления мотора. Себестоимость мотора снизилась с 52540 рублей до 47075 рублей. Выработка условных моторов на тысячу рабочих увеличилась с 523 моторов до 702 моторов. Тем не менее, в 1944 г. государственный план был недовыполнен на 280 моторов.</w:t>
      </w:r>
    </w:p>
    <w:p w14:paraId="550EF1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основной работы по выпуску моторов ВК-105 различных модификаций завод выполнял задания ГКО, СНК и НКАП. Это были ответственные поручения по опытной и малой серии реактивных двигателей РД-1, опытные работы по РД-3, выполнение заказов Центрального института авиационного моторостроения по двигателю М-250.</w:t>
      </w:r>
    </w:p>
    <w:p w14:paraId="39622B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целью оказания практической помощи по вопросам эксплуатации и ремонта моторов и изучения дефектов завод обслуживал постоянно шесть Воздушных армий и периодически девятнадцать точек на фронтовых аэродромах. С этой работой справлялись фронтовые заводские бригады. Наиболее крупными дефектами, с которыми приходилось сталкиваться ремонтным бригадам на фронте, являлись обрыв шатунов, пропуск воздуха верхним уплотнением, отказ переключателя скоростей нагнетателя. Ресурс двигателя ВК-105 ПФ в 1944 г. составил 150 часов. На 1945 г. ставилась задача довести ресурс до 200 часов (12049).</w:t>
      </w:r>
    </w:p>
    <w:p w14:paraId="063B8E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5D3739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1944 Винт АВ-5-167А.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86"/>
        <w:gridCol w:w="1641"/>
        <w:gridCol w:w="1726"/>
        <w:gridCol w:w="4222"/>
      </w:tblGrid>
      <w:tr w:rsidR="00A822E0" w:rsidRPr="0076577C" w14:paraId="0C129136" w14:textId="77777777" w:rsidTr="005434FD">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0C073896" w14:textId="2EF0B4E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bCs/>
                <w:color w:val="000000" w:themeColor="text1"/>
                <w:sz w:val="16"/>
                <w:szCs w:val="16"/>
              </w:rPr>
              <w:t xml:space="preserve">Винт АВ-5-167А. </w:t>
            </w:r>
            <w:r w:rsidR="00755C3A" w:rsidRPr="0076577C">
              <w:rPr>
                <w:rFonts w:ascii="Times New Roman" w:hAnsi="Times New Roman"/>
                <w:bCs/>
                <w:color w:val="000000" w:themeColor="text1"/>
                <w:sz w:val="16"/>
                <w:szCs w:val="16"/>
              </w:rPr>
              <w:t xml:space="preserve">  </w:t>
            </w:r>
            <w:r w:rsidRPr="0076577C">
              <w:rPr>
                <w:rFonts w:ascii="Times New Roman" w:hAnsi="Times New Roman"/>
                <w:bCs/>
                <w:color w:val="000000" w:themeColor="text1"/>
                <w:sz w:val="16"/>
                <w:szCs w:val="16"/>
              </w:rPr>
              <w:t xml:space="preserve"> Производство завода № 35. </w:t>
            </w:r>
            <w:r w:rsidR="00755C3A" w:rsidRPr="0076577C">
              <w:rPr>
                <w:rFonts w:ascii="Times New Roman" w:hAnsi="Times New Roman"/>
                <w:bCs/>
                <w:color w:val="000000" w:themeColor="text1"/>
                <w:sz w:val="16"/>
                <w:szCs w:val="16"/>
              </w:rPr>
              <w:t xml:space="preserve">  </w:t>
            </w:r>
            <w:r w:rsidRPr="0076577C">
              <w:rPr>
                <w:rFonts w:ascii="Times New Roman" w:hAnsi="Times New Roman"/>
                <w:bCs/>
                <w:color w:val="000000" w:themeColor="text1"/>
                <w:sz w:val="16"/>
                <w:szCs w:val="16"/>
              </w:rPr>
              <w:t xml:space="preserve"> Конструктор Жданов.</w:t>
            </w:r>
          </w:p>
        </w:tc>
      </w:tr>
      <w:tr w:rsidR="00A822E0" w:rsidRPr="0076577C" w14:paraId="3E7C34A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F59795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91E03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5297D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Предназначен для</w:t>
            </w:r>
          </w:p>
          <w:p w14:paraId="4C98A784"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5F4F9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Ту-2 с 2М-82 и Пе-8 с 4М-82</w:t>
            </w:r>
          </w:p>
        </w:tc>
      </w:tr>
      <w:tr w:rsidR="00A822E0" w:rsidRPr="0076577C" w14:paraId="55FD3DC9"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FC053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860EB1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26CE16"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BCCC7A"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4892585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381D3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6C58E9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73FCE962"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4ECA97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1534E9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FA6937"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8A360F0"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066B745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27B70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7A67D7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26F400"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224CB45D"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A633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D9C8D9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EFDF0D"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5C81100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3B027E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7F8AEA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A500FF6"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6D9D7B2F"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E51D20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3F475A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4521FDE"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65F12A3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8BBDB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4FA419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FB32077"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0DD01477"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ECF6D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Минимальный установочный угол</w:t>
            </w:r>
          </w:p>
          <w:p w14:paraId="70C669C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6D5B34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4B10CB"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4A38C0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2ADCF1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0EF094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44247D"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60B896F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42A59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DD6BE02"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2444931"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7B59898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8399F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7B60FE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8C6708"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241AB6F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CED6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2C9D0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88FEA41"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664E016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EA55D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BECA5D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0A44AC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Состояние</w:t>
            </w:r>
          </w:p>
          <w:p w14:paraId="49D4B9C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0E82E8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Винт находится в эксплоатации и в серийном производстве.</w:t>
            </w:r>
          </w:p>
        </w:tc>
      </w:tr>
      <w:tr w:rsidR="00A822E0" w:rsidRPr="0076577C" w14:paraId="5767D30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99B3A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88CDE2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34A1D7"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319D2F"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32EF3B3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170A1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EB9CDB"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ED3861"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98AB45"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r>
      <w:tr w:rsidR="00A822E0" w:rsidRPr="0076577C" w14:paraId="0A72B14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BFECA6"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E66835" w14:textId="77777777" w:rsidR="005B1BFD" w:rsidRPr="0076577C" w:rsidRDefault="005B1BFD" w:rsidP="0076577C">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7938932A"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Источник сведений: Данные завода № 35.</w:t>
            </w:r>
          </w:p>
        </w:tc>
      </w:tr>
    </w:tbl>
    <w:p w14:paraId="6D072CA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(12227).</w:t>
      </w:r>
    </w:p>
    <w:p w14:paraId="474A0B24"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7E9A4E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вышло "Руководство для конструктора" ЦАГИ, в котором объем типовой программы летных испытаний был несколько сокращен по сравнению со "Справочником конструктора" 1937 и включал 60-70 полетов (40-50 час.) для истребителей и 70-80 (50-60 час.) для бомбардировщиков. Здесь впервые ввели указания по типовому отчету по летным испытаниям и правила проведения контрольных испытаний в ЛИИ (173,319).</w:t>
      </w:r>
    </w:p>
    <w:p w14:paraId="00CA15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7510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количество Г-1 в Арктике по-прежнему оставалось значительным — около двадцати экземпляров. Однако на</w:t>
      </w:r>
      <w:r w:rsidRPr="0076577C">
        <w:rPr>
          <w:rFonts w:ascii="Times New Roman" w:hAnsi="Times New Roman"/>
          <w:color w:val="000000" w:themeColor="text1"/>
          <w:sz w:val="16"/>
          <w:szCs w:val="16"/>
        </w:rPr>
        <w:softHyphen/>
        <w:t>ступили времена, когда даже привычные ко всему полярные пилоты начали роптать, тем более, что в военные годы на Севере стали активно использовать комфортные Ли-2 и даже С-47. В отчетах Чукотской авиагруппы указывалось, что Г-1 применя</w:t>
      </w:r>
      <w:r w:rsidRPr="0076577C">
        <w:rPr>
          <w:rFonts w:ascii="Times New Roman" w:hAnsi="Times New Roman"/>
          <w:color w:val="000000" w:themeColor="text1"/>
          <w:sz w:val="16"/>
          <w:szCs w:val="16"/>
        </w:rPr>
        <w:softHyphen/>
        <w:t>ются уже 13 лет. Экипажам приходится ле</w:t>
      </w:r>
      <w:r w:rsidRPr="0076577C">
        <w:rPr>
          <w:rFonts w:ascii="Times New Roman" w:hAnsi="Times New Roman"/>
          <w:color w:val="000000" w:themeColor="text1"/>
          <w:sz w:val="16"/>
          <w:szCs w:val="16"/>
        </w:rPr>
        <w:softHyphen/>
        <w:t>тать на старой, продуваемой всеми ветра</w:t>
      </w:r>
      <w:r w:rsidRPr="0076577C">
        <w:rPr>
          <w:rFonts w:ascii="Times New Roman" w:hAnsi="Times New Roman"/>
          <w:color w:val="000000" w:themeColor="text1"/>
          <w:sz w:val="16"/>
          <w:szCs w:val="16"/>
        </w:rPr>
        <w:softHyphen/>
        <w:t>ми и не очень надежной технике, в то время как в ГВФ даже двигатели М-17 сняли с экс</w:t>
      </w:r>
      <w:r w:rsidRPr="0076577C">
        <w:rPr>
          <w:rFonts w:ascii="Times New Roman" w:hAnsi="Times New Roman"/>
          <w:color w:val="000000" w:themeColor="text1"/>
          <w:sz w:val="16"/>
          <w:szCs w:val="16"/>
        </w:rPr>
        <w:softHyphen/>
        <w:t>плуатации. Как бы то ни было, а именно в 1944 г. гофрированные двухмоторники на</w:t>
      </w:r>
      <w:r w:rsidRPr="0076577C">
        <w:rPr>
          <w:rFonts w:ascii="Times New Roman" w:hAnsi="Times New Roman"/>
          <w:color w:val="000000" w:themeColor="text1"/>
          <w:sz w:val="16"/>
          <w:szCs w:val="16"/>
        </w:rPr>
        <w:softHyphen/>
        <w:t>чали активно списывать. И лишь отдельные аппараты долетали до 1946 г. Одной машине уготована была необыч</w:t>
      </w:r>
      <w:r w:rsidRPr="0076577C">
        <w:rPr>
          <w:rFonts w:ascii="Times New Roman" w:hAnsi="Times New Roman"/>
          <w:color w:val="000000" w:themeColor="text1"/>
          <w:sz w:val="16"/>
          <w:szCs w:val="16"/>
        </w:rPr>
        <w:softHyphen/>
        <w:t>ная судьба. В 1944 г. в составе Енисейской авиагруппы числились 7 Г-1: СССР-Н117, -Н175, -Н232, -Н291, -Н315, -Н316, -Н317. В январе 3 машины вылетели из поселка Верхнеимбацкий в Игарку. Погодные усло</w:t>
      </w:r>
      <w:r w:rsidRPr="0076577C">
        <w:rPr>
          <w:rFonts w:ascii="Times New Roman" w:hAnsi="Times New Roman"/>
          <w:color w:val="000000" w:themeColor="text1"/>
          <w:sz w:val="16"/>
          <w:szCs w:val="16"/>
        </w:rPr>
        <w:softHyphen/>
        <w:t>вия были непростыми — белесая мгла, за</w:t>
      </w:r>
      <w:r w:rsidRPr="0076577C">
        <w:rPr>
          <w:rFonts w:ascii="Times New Roman" w:hAnsi="Times New Roman"/>
          <w:color w:val="000000" w:themeColor="text1"/>
          <w:sz w:val="16"/>
          <w:szCs w:val="16"/>
        </w:rPr>
        <w:softHyphen/>
        <w:t>метно затруднявшая ориентировку. Следуя вдоль русла Енисея, командир самолета Н317 Григорий Науменко потерял ориенти</w:t>
      </w:r>
      <w:r w:rsidRPr="0076577C">
        <w:rPr>
          <w:rFonts w:ascii="Times New Roman" w:hAnsi="Times New Roman"/>
          <w:color w:val="000000" w:themeColor="text1"/>
          <w:sz w:val="16"/>
          <w:szCs w:val="16"/>
        </w:rPr>
        <w:softHyphen/>
        <w:t>ры на реке. Понимая, что в условиях плохой видимости восстановить ориентировку не</w:t>
      </w:r>
      <w:r w:rsidRPr="0076577C">
        <w:rPr>
          <w:rFonts w:ascii="Times New Roman" w:hAnsi="Times New Roman"/>
          <w:color w:val="000000" w:themeColor="text1"/>
          <w:sz w:val="16"/>
          <w:szCs w:val="16"/>
        </w:rPr>
        <w:softHyphen/>
        <w:t>возможно, он решил приземлиться и пе</w:t>
      </w:r>
      <w:r w:rsidRPr="0076577C">
        <w:rPr>
          <w:rFonts w:ascii="Times New Roman" w:hAnsi="Times New Roman"/>
          <w:color w:val="000000" w:themeColor="text1"/>
          <w:sz w:val="16"/>
          <w:szCs w:val="16"/>
        </w:rPr>
        <w:softHyphen/>
        <w:t>реждать непогоду. Посадка оказалась не</w:t>
      </w:r>
      <w:r w:rsidRPr="0076577C">
        <w:rPr>
          <w:rFonts w:ascii="Times New Roman" w:hAnsi="Times New Roman"/>
          <w:color w:val="000000" w:themeColor="text1"/>
          <w:sz w:val="16"/>
          <w:szCs w:val="16"/>
        </w:rPr>
        <w:softHyphen/>
        <w:t>удачной — на пробеге самолет налетел на невидимый в дымке откос на берегу не</w:t>
      </w:r>
      <w:r w:rsidRPr="0076577C">
        <w:rPr>
          <w:rFonts w:ascii="Times New Roman" w:hAnsi="Times New Roman"/>
          <w:color w:val="000000" w:themeColor="text1"/>
          <w:sz w:val="16"/>
          <w:szCs w:val="16"/>
        </w:rPr>
        <w:softHyphen/>
        <w:t>большого озера, смял штурманскую кабину, сломал воздушные винты и лыжи. Экипаж и 11 пассажиров уцелели. Их обнаружили направленные на поиски из Игарки три Г-1 и вывезли с места аварии. Спустя почти 40 лет брошенный Н317 нашли вторично и вы</w:t>
      </w:r>
      <w:r w:rsidRPr="0076577C">
        <w:rPr>
          <w:rFonts w:ascii="Times New Roman" w:hAnsi="Times New Roman"/>
          <w:color w:val="000000" w:themeColor="text1"/>
          <w:sz w:val="16"/>
          <w:szCs w:val="16"/>
        </w:rPr>
        <w:softHyphen/>
        <w:t>везли на Большую землю. Известно было еще о нескольких Г-1, пролежавших после аварий на Севере десятки лет. С машины Н227, найденной на Диксоне, сняли уцелев</w:t>
      </w:r>
      <w:r w:rsidRPr="0076577C">
        <w:rPr>
          <w:rFonts w:ascii="Times New Roman" w:hAnsi="Times New Roman"/>
          <w:color w:val="000000" w:themeColor="text1"/>
          <w:sz w:val="16"/>
          <w:szCs w:val="16"/>
        </w:rPr>
        <w:softHyphen/>
        <w:t>шую носовую часть с кабиной штурмана. В 1980-х гг. самолет восстановили в училище гражданской авиации в Выборге. После этого Г-1 СССР-Н317 стал экспонатом му</w:t>
      </w:r>
      <w:r w:rsidRPr="0076577C">
        <w:rPr>
          <w:rFonts w:ascii="Times New Roman" w:hAnsi="Times New Roman"/>
          <w:color w:val="000000" w:themeColor="text1"/>
          <w:sz w:val="16"/>
          <w:szCs w:val="16"/>
        </w:rPr>
        <w:softHyphen/>
        <w:t>зея гражданской авиации в г. Ульяновске, где хранится и сегодня (11286).</w:t>
      </w:r>
    </w:p>
    <w:p w14:paraId="3F0CF6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CDCCF2" w14:textId="77777777" w:rsidR="005F3EE8" w:rsidRPr="0076577C" w:rsidRDefault="005F3EE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Вахмистров по</w:t>
      </w:r>
      <w:r w:rsidRPr="0076577C">
        <w:rPr>
          <w:rFonts w:ascii="Times New Roman" w:hAnsi="Times New Roman"/>
          <w:color w:val="000000" w:themeColor="text1"/>
          <w:sz w:val="16"/>
          <w:szCs w:val="16"/>
        </w:rPr>
        <w:softHyphen/>
        <w:t>дал заявку на изобретение: «Самолет для буксировки пла</w:t>
      </w:r>
      <w:r w:rsidRPr="0076577C">
        <w:rPr>
          <w:rFonts w:ascii="Times New Roman" w:hAnsi="Times New Roman"/>
          <w:color w:val="000000" w:themeColor="text1"/>
          <w:sz w:val="16"/>
          <w:szCs w:val="16"/>
        </w:rPr>
        <w:softHyphen/>
        <w:t>нера (составной самолет)». Планер был вполне ориги</w:t>
      </w:r>
      <w:r w:rsidRPr="0076577C">
        <w:rPr>
          <w:rFonts w:ascii="Times New Roman" w:hAnsi="Times New Roman"/>
          <w:color w:val="000000" w:themeColor="text1"/>
          <w:sz w:val="16"/>
          <w:szCs w:val="16"/>
        </w:rPr>
        <w:softHyphen/>
        <w:t>нальный, двухбалочный, что позволяло наиболее удачно совместить его с самолетом (истребителем). При этом са</w:t>
      </w:r>
      <w:r w:rsidRPr="0076577C">
        <w:rPr>
          <w:rFonts w:ascii="Times New Roman" w:hAnsi="Times New Roman"/>
          <w:color w:val="000000" w:themeColor="text1"/>
          <w:sz w:val="16"/>
          <w:szCs w:val="16"/>
        </w:rPr>
        <w:softHyphen/>
        <w:t>молет закреплялся на планере сверху как наездник, для взлета системы использовалась тяга его двигателя. Шас</w:t>
      </w:r>
      <w:r w:rsidRPr="0076577C">
        <w:rPr>
          <w:rFonts w:ascii="Times New Roman" w:hAnsi="Times New Roman"/>
          <w:color w:val="000000" w:themeColor="text1"/>
          <w:sz w:val="16"/>
          <w:szCs w:val="16"/>
        </w:rPr>
        <w:softHyphen/>
        <w:t>си, соединенное с планером, после взлета сбрасывалось.</w:t>
      </w:r>
    </w:p>
    <w:p w14:paraId="643C0EAB" w14:textId="77777777" w:rsidR="005F3EE8" w:rsidRPr="0076577C" w:rsidRDefault="005F3EE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В районе цели планер отцеплялся и далее мог использоваться как планирующая авиабом</w:t>
      </w:r>
      <w:r w:rsidRPr="0076577C">
        <w:rPr>
          <w:rFonts w:ascii="Times New Roman" w:hAnsi="Times New Roman"/>
          <w:color w:val="000000" w:themeColor="text1"/>
          <w:sz w:val="16"/>
          <w:szCs w:val="16"/>
          <w:lang w:eastAsia="ru-RU" w:bidi="ru-RU"/>
        </w:rPr>
        <w:softHyphen/>
        <w:t>ба. Хотя сама идея та</w:t>
      </w:r>
      <w:r w:rsidRPr="0076577C">
        <w:rPr>
          <w:rFonts w:ascii="Times New Roman" w:hAnsi="Times New Roman"/>
          <w:color w:val="000000" w:themeColor="text1"/>
          <w:sz w:val="16"/>
          <w:szCs w:val="16"/>
          <w:lang w:eastAsia="ru-RU" w:bidi="ru-RU"/>
        </w:rPr>
        <w:softHyphen/>
        <w:t>кого составного само</w:t>
      </w:r>
      <w:r w:rsidRPr="0076577C">
        <w:rPr>
          <w:rFonts w:ascii="Times New Roman" w:hAnsi="Times New Roman"/>
          <w:color w:val="000000" w:themeColor="text1"/>
          <w:sz w:val="16"/>
          <w:szCs w:val="16"/>
          <w:lang w:eastAsia="ru-RU" w:bidi="ru-RU"/>
        </w:rPr>
        <w:softHyphen/>
        <w:t>лета была необычна, однако ее реализация являлась вполне реаль</w:t>
      </w:r>
      <w:r w:rsidRPr="0076577C">
        <w:rPr>
          <w:rFonts w:ascii="Times New Roman" w:hAnsi="Times New Roman"/>
          <w:color w:val="000000" w:themeColor="text1"/>
          <w:sz w:val="16"/>
          <w:szCs w:val="16"/>
          <w:lang w:eastAsia="ru-RU" w:bidi="ru-RU"/>
        </w:rPr>
        <w:softHyphen/>
        <w:t>ной.</w:t>
      </w:r>
    </w:p>
    <w:p w14:paraId="6F0B9D25" w14:textId="77777777" w:rsidR="005F3EE8" w:rsidRPr="0076577C" w:rsidRDefault="005F3EE8"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lang w:eastAsia="ru-RU" w:bidi="ru-RU"/>
        </w:rPr>
        <w:t>Именно по причине появления этих не</w:t>
      </w:r>
      <w:r w:rsidRPr="0076577C">
        <w:rPr>
          <w:rFonts w:ascii="Times New Roman" w:hAnsi="Times New Roman"/>
          <w:color w:val="000000" w:themeColor="text1"/>
          <w:sz w:val="16"/>
          <w:szCs w:val="16"/>
          <w:lang w:eastAsia="ru-RU" w:bidi="ru-RU"/>
        </w:rPr>
        <w:softHyphen/>
        <w:t>скольких проектов ру</w:t>
      </w:r>
      <w:r w:rsidRPr="0076577C">
        <w:rPr>
          <w:rFonts w:ascii="Times New Roman" w:hAnsi="Times New Roman"/>
          <w:color w:val="000000" w:themeColor="text1"/>
          <w:sz w:val="16"/>
          <w:szCs w:val="16"/>
          <w:lang w:eastAsia="ru-RU" w:bidi="ru-RU"/>
        </w:rPr>
        <w:softHyphen/>
        <w:t xml:space="preserve">ководством </w:t>
      </w:r>
      <w:r w:rsidRPr="0076577C">
        <w:rPr>
          <w:rFonts w:ascii="Times New Roman" w:hAnsi="Times New Roman"/>
          <w:smallCaps/>
          <w:color w:val="000000" w:themeColor="text1"/>
          <w:sz w:val="16"/>
          <w:szCs w:val="16"/>
          <w:lang w:eastAsia="ru-RU" w:bidi="ru-RU"/>
        </w:rPr>
        <w:t xml:space="preserve">нии вВС, </w:t>
      </w:r>
      <w:r w:rsidRPr="0076577C">
        <w:rPr>
          <w:rFonts w:ascii="Times New Roman" w:hAnsi="Times New Roman"/>
          <w:color w:val="000000" w:themeColor="text1"/>
          <w:sz w:val="16"/>
          <w:szCs w:val="16"/>
          <w:lang w:eastAsia="ru-RU" w:bidi="ru-RU"/>
        </w:rPr>
        <w:t>сотрудничество Вахми</w:t>
      </w:r>
      <w:r w:rsidRPr="0076577C">
        <w:rPr>
          <w:rFonts w:ascii="Times New Roman" w:hAnsi="Times New Roman"/>
          <w:color w:val="000000" w:themeColor="text1"/>
          <w:sz w:val="16"/>
          <w:szCs w:val="16"/>
          <w:lang w:eastAsia="ru-RU" w:bidi="ru-RU"/>
        </w:rPr>
        <w:softHyphen/>
        <w:t>строва с которым про</w:t>
      </w:r>
      <w:r w:rsidRPr="0076577C">
        <w:rPr>
          <w:rFonts w:ascii="Times New Roman" w:hAnsi="Times New Roman"/>
          <w:color w:val="000000" w:themeColor="text1"/>
          <w:sz w:val="16"/>
          <w:szCs w:val="16"/>
          <w:lang w:eastAsia="ru-RU" w:bidi="ru-RU"/>
        </w:rPr>
        <w:softHyphen/>
        <w:t>должалось много лет, было предложено ис</w:t>
      </w:r>
      <w:r w:rsidRPr="0076577C">
        <w:rPr>
          <w:rFonts w:ascii="Times New Roman" w:hAnsi="Times New Roman"/>
          <w:color w:val="000000" w:themeColor="text1"/>
          <w:sz w:val="16"/>
          <w:szCs w:val="16"/>
          <w:lang w:eastAsia="ru-RU" w:bidi="ru-RU"/>
        </w:rPr>
        <w:softHyphen/>
        <w:t>пользовать для получе</w:t>
      </w:r>
      <w:r w:rsidRPr="0076577C">
        <w:rPr>
          <w:rFonts w:ascii="Times New Roman" w:hAnsi="Times New Roman"/>
          <w:color w:val="000000" w:themeColor="text1"/>
          <w:sz w:val="16"/>
          <w:szCs w:val="16"/>
          <w:lang w:eastAsia="ru-RU" w:bidi="ru-RU"/>
        </w:rPr>
        <w:softHyphen/>
        <w:t>ния ученой степени без защиты диссертации (20364).</w:t>
      </w:r>
    </w:p>
    <w:p w14:paraId="2B988B47" w14:textId="77777777" w:rsidR="005F3EE8" w:rsidRPr="0076577C" w:rsidRDefault="005F3EE8" w:rsidP="0076577C">
      <w:pPr>
        <w:shd w:val="clear" w:color="auto" w:fill="FFFFFF"/>
        <w:spacing w:after="0" w:line="240" w:lineRule="auto"/>
        <w:jc w:val="both"/>
        <w:rPr>
          <w:rFonts w:ascii="Times New Roman" w:hAnsi="Times New Roman"/>
          <w:color w:val="000000" w:themeColor="text1"/>
          <w:sz w:val="16"/>
          <w:szCs w:val="16"/>
        </w:rPr>
      </w:pPr>
    </w:p>
    <w:p w14:paraId="6F53BA7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Комиссия генерал-майора П.И. Федорова на польском полигоне Близна не смогла обнаружить немецкую наземную стартовую установку для запуска самолетов-снарядов «Fi-103», поэтому В.Н. Челомею пришлось начать свою работу со второго варианта запуска изделия «10Х» - авиационного с 3-х самолетов-носителей Пе-8 и самолёта Ер-2.</w:t>
      </w:r>
    </w:p>
    <w:p w14:paraId="7A24D33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Испытания возглавлял сам В.Н. Челомей. Начальником бригады (экспедиции) испытателей был полковник А.А. Курбан. Ответственным от завода за подготовку изделия был назначен Б.Н. Фадеев. В число первых участников испытаний также входили: Ф.Н. Андрюшин, В.М. Богословский, В.М. Водоньяков, М.Е. Евдокимов, К.А. Иншаков, Е.И. Коваленко, И.П. Комиссаров, М.Б. Корнеев, М.И. Лифшиц, С.П. Малахов, В.Ф. Маликов, В.Ф. Мамаков, В.В. Сачков и ряд других сотрудников. Последующие этапы летных испытаний проводились уже на полигоне Капустин Яр.</w:t>
      </w:r>
    </w:p>
    <w:p w14:paraId="71C81EE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Успешные испытания на полигоне в Джизаке позволили перейти к созданию последующих образцов самолётов-снарядов 10ХН, 16Х, 14Х, которые при проведении испытаний отличались скоростью полета, следовательно, большей дальностью, а также точностью попадания (12415).</w:t>
      </w:r>
    </w:p>
    <w:p w14:paraId="25556A3E"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58D99188" w14:textId="0735318F" w:rsidR="00870AD5" w:rsidRPr="0076577C" w:rsidRDefault="00870AD5" w:rsidP="0076577C">
      <w:pPr>
        <w:pStyle w:val="rtejustify"/>
        <w:shd w:val="clear" w:color="auto" w:fill="FFFFFF"/>
        <w:spacing w:before="0" w:after="0"/>
        <w:rPr>
          <w:color w:val="000000" w:themeColor="text1"/>
          <w:sz w:val="16"/>
          <w:szCs w:val="16"/>
        </w:rPr>
      </w:pPr>
      <w:r w:rsidRPr="0076577C">
        <w:rPr>
          <w:color w:val="000000" w:themeColor="text1"/>
          <w:sz w:val="16"/>
          <w:szCs w:val="16"/>
        </w:rPr>
        <w:t xml:space="preserve">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 </w:t>
      </w:r>
      <w:r w:rsidR="00755C3A" w:rsidRPr="0076577C">
        <w:rPr>
          <w:color w:val="000000" w:themeColor="text1"/>
          <w:sz w:val="16"/>
          <w:szCs w:val="16"/>
        </w:rPr>
        <w:t xml:space="preserve"> </w:t>
      </w:r>
      <w:r w:rsidRPr="0076577C">
        <w:rPr>
          <w:color w:val="000000" w:themeColor="text1"/>
          <w:sz w:val="16"/>
          <w:szCs w:val="16"/>
        </w:rPr>
        <w:t>Работы по проекту 120-П стартовали в ОКБ-16 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(19170).</w:t>
      </w:r>
    </w:p>
    <w:p w14:paraId="2DB0F369" w14:textId="77777777" w:rsidR="00870AD5" w:rsidRPr="0076577C" w:rsidRDefault="00870AD5" w:rsidP="0076577C">
      <w:pPr>
        <w:pStyle w:val="rtejustify"/>
        <w:shd w:val="clear" w:color="auto" w:fill="FFFFFF"/>
        <w:spacing w:before="0" w:after="0"/>
        <w:rPr>
          <w:color w:val="000000" w:themeColor="text1"/>
          <w:sz w:val="16"/>
          <w:szCs w:val="16"/>
        </w:rPr>
      </w:pPr>
    </w:p>
    <w:p w14:paraId="7876D7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был организован НИИ по авиавооружению (85,437).</w:t>
      </w:r>
    </w:p>
    <w:p w14:paraId="022E0B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AAB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для испытаний новых образцов авиационного артиллерийского вооружения был организован НИИ под руководством П.И.Майна (384,188).</w:t>
      </w:r>
    </w:p>
    <w:p w14:paraId="06365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517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КБ Н.Т.Кулакова сделала систему авиабомб М-44 (177,420).</w:t>
      </w:r>
    </w:p>
    <w:p w14:paraId="68A6D6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FC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было ликвидировано ОКБ, эвакуированное в Сим совместно с заводом № 132.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008E4F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E9A56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Фокеев</w:t>
      </w:r>
    </w:p>
    <w:p w14:paraId="31FF0D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Сим Челябинской области</w:t>
      </w:r>
    </w:p>
    <w:p w14:paraId="20C5D3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Производственный профиль – агрегатный завод (9877).</w:t>
      </w:r>
    </w:p>
    <w:p w14:paraId="60557A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C4D7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дефицит централита некстати сменился дефицитом дибутилфталата, так как наряду с шашками для РС изготовили много пушеч</w:t>
      </w:r>
      <w:r w:rsidRPr="0076577C">
        <w:rPr>
          <w:rFonts w:ascii="Times New Roman" w:hAnsi="Times New Roman"/>
          <w:color w:val="000000" w:themeColor="text1"/>
          <w:sz w:val="16"/>
          <w:szCs w:val="16"/>
        </w:rPr>
        <w:softHyphen/>
        <w:t>ных зарядов из порохов составов НДТ.Полное время горения РЗ М-8 составляет 0,55 с (при начальной температуре РЗ в 15°С) Утах=316 м/с. В критического сечения сопла 19 мм. У обычных РС камеры испытывают давлением 400 кг/см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У РБС -800 кг/см</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У снарядов М-8 на дозвуковых скоростях лобовое сопротив</w:t>
      </w:r>
      <w:r w:rsidRPr="0076577C">
        <w:rPr>
          <w:rFonts w:ascii="Times New Roman" w:hAnsi="Times New Roman"/>
          <w:color w:val="000000" w:themeColor="text1"/>
          <w:sz w:val="16"/>
          <w:szCs w:val="16"/>
        </w:rPr>
        <w:softHyphen/>
        <w:t>ление за счет оперения возрастало на 28% (11402).</w:t>
      </w:r>
    </w:p>
    <w:p w14:paraId="5215D83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141F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1944 г. была подготовлена ВЫПИСКА ИЗ ДИСПЕТЧЕРСКОГО ЖУРНАЛА НАРКОМАТА АВИАЦИОННОЙ ПРОМЫШЛЕННОСТИ СССР "ДИНАМИКА ПРОИЗВОДСТВА САМОЛЕТОВ"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655"/>
        <w:gridCol w:w="2433"/>
        <w:gridCol w:w="1045"/>
        <w:gridCol w:w="1045"/>
        <w:gridCol w:w="1045"/>
        <w:gridCol w:w="1045"/>
        <w:gridCol w:w="1045"/>
        <w:gridCol w:w="1045"/>
      </w:tblGrid>
      <w:tr w:rsidR="00A822E0" w:rsidRPr="0076577C" w14:paraId="23C2C4F2" w14:textId="77777777" w:rsidTr="005434FD">
        <w:tc>
          <w:tcPr>
            <w:tcW w:w="655" w:type="dxa"/>
            <w:tcBorders>
              <w:top w:val="single" w:sz="12" w:space="0" w:color="000000"/>
            </w:tcBorders>
          </w:tcPr>
          <w:p w14:paraId="3E00BF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3DB43A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tc>
        <w:tc>
          <w:tcPr>
            <w:tcW w:w="2433" w:type="dxa"/>
            <w:tcBorders>
              <w:top w:val="single" w:sz="12" w:space="0" w:color="000000"/>
            </w:tcBorders>
          </w:tcPr>
          <w:p w14:paraId="46478A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Изделие</w:t>
            </w:r>
          </w:p>
        </w:tc>
        <w:tc>
          <w:tcPr>
            <w:tcW w:w="1045" w:type="dxa"/>
            <w:gridSpan w:val="6"/>
            <w:tcBorders>
              <w:top w:val="single" w:sz="12" w:space="0" w:color="000000"/>
            </w:tcBorders>
          </w:tcPr>
          <w:p w14:paraId="418B9A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самолетов и моторов по годам</w:t>
            </w:r>
          </w:p>
        </w:tc>
      </w:tr>
      <w:tr w:rsidR="00A822E0" w:rsidRPr="0076577C" w14:paraId="6C367340" w14:textId="77777777" w:rsidTr="005434FD">
        <w:tc>
          <w:tcPr>
            <w:tcW w:w="655" w:type="dxa"/>
          </w:tcPr>
          <w:p w14:paraId="020A4B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00935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C4823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w:t>
            </w:r>
          </w:p>
        </w:tc>
        <w:tc>
          <w:tcPr>
            <w:tcW w:w="1045" w:type="dxa"/>
          </w:tcPr>
          <w:p w14:paraId="5679A3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1045" w:type="dxa"/>
          </w:tcPr>
          <w:p w14:paraId="1374DF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045" w:type="dxa"/>
          </w:tcPr>
          <w:p w14:paraId="059D74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1045" w:type="dxa"/>
          </w:tcPr>
          <w:p w14:paraId="048EF5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045" w:type="dxa"/>
          </w:tcPr>
          <w:p w14:paraId="7B7FAD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r>
      <w:tr w:rsidR="00A822E0" w:rsidRPr="0076577C" w14:paraId="2AE4605F" w14:textId="77777777" w:rsidTr="005434FD">
        <w:tc>
          <w:tcPr>
            <w:tcW w:w="655" w:type="dxa"/>
          </w:tcPr>
          <w:p w14:paraId="7FF061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2433" w:type="dxa"/>
          </w:tcPr>
          <w:p w14:paraId="43D754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5" w:type="dxa"/>
          </w:tcPr>
          <w:p w14:paraId="36D9C5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045" w:type="dxa"/>
          </w:tcPr>
          <w:p w14:paraId="5B7B85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1045" w:type="dxa"/>
          </w:tcPr>
          <w:p w14:paraId="2CC678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Pr>
          <w:p w14:paraId="550032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Pr>
          <w:p w14:paraId="0393A2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1045" w:type="dxa"/>
          </w:tcPr>
          <w:p w14:paraId="51BBC0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r>
      <w:tr w:rsidR="00A822E0" w:rsidRPr="0076577C" w14:paraId="2F1D2F23" w14:textId="77777777" w:rsidTr="005434FD">
        <w:tc>
          <w:tcPr>
            <w:tcW w:w="655" w:type="dxa"/>
          </w:tcPr>
          <w:p w14:paraId="1651D9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D00BE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1045" w:type="dxa"/>
          </w:tcPr>
          <w:p w14:paraId="00A9B0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8DCDC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BF3B2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F22F9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BC6F6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AF68A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3F46F25" w14:textId="77777777" w:rsidTr="005434FD">
        <w:tc>
          <w:tcPr>
            <w:tcW w:w="655" w:type="dxa"/>
          </w:tcPr>
          <w:p w14:paraId="0DA618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81318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w:t>
            </w:r>
          </w:p>
        </w:tc>
        <w:tc>
          <w:tcPr>
            <w:tcW w:w="1045" w:type="dxa"/>
          </w:tcPr>
          <w:p w14:paraId="4FA32C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1303</w:t>
            </w:r>
          </w:p>
        </w:tc>
        <w:tc>
          <w:tcPr>
            <w:tcW w:w="1045" w:type="dxa"/>
          </w:tcPr>
          <w:p w14:paraId="41F6B2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031AD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CD538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AF302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7B3B3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1AD7E3" w14:textId="77777777" w:rsidTr="005434FD">
        <w:tc>
          <w:tcPr>
            <w:tcW w:w="655" w:type="dxa"/>
          </w:tcPr>
          <w:p w14:paraId="1358A4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AA016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И- 153</w:t>
            </w:r>
          </w:p>
        </w:tc>
        <w:tc>
          <w:tcPr>
            <w:tcW w:w="1045" w:type="dxa"/>
          </w:tcPr>
          <w:p w14:paraId="7A8B8A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w:t>
            </w:r>
          </w:p>
        </w:tc>
        <w:tc>
          <w:tcPr>
            <w:tcW w:w="1045" w:type="dxa"/>
          </w:tcPr>
          <w:p w14:paraId="56551E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2362</w:t>
            </w:r>
          </w:p>
        </w:tc>
        <w:tc>
          <w:tcPr>
            <w:tcW w:w="1045" w:type="dxa"/>
          </w:tcPr>
          <w:p w14:paraId="1A8642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045" w:type="dxa"/>
          </w:tcPr>
          <w:p w14:paraId="2BB564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E65D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AC7B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885656E" w14:textId="77777777" w:rsidTr="005434FD">
        <w:tc>
          <w:tcPr>
            <w:tcW w:w="655" w:type="dxa"/>
          </w:tcPr>
          <w:p w14:paraId="6CD900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BF20A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w:t>
            </w:r>
          </w:p>
        </w:tc>
        <w:tc>
          <w:tcPr>
            <w:tcW w:w="1045" w:type="dxa"/>
          </w:tcPr>
          <w:p w14:paraId="6F922C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1411</w:t>
            </w:r>
          </w:p>
        </w:tc>
        <w:tc>
          <w:tcPr>
            <w:tcW w:w="1045" w:type="dxa"/>
          </w:tcPr>
          <w:p w14:paraId="55CDAD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2110</w:t>
            </w:r>
          </w:p>
        </w:tc>
        <w:tc>
          <w:tcPr>
            <w:tcW w:w="1045" w:type="dxa"/>
          </w:tcPr>
          <w:p w14:paraId="4E7C8F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045" w:type="dxa"/>
          </w:tcPr>
          <w:p w14:paraId="1B932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86CE6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4E321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6B18AC" w14:textId="77777777" w:rsidTr="005434FD">
        <w:tc>
          <w:tcPr>
            <w:tcW w:w="655" w:type="dxa"/>
          </w:tcPr>
          <w:p w14:paraId="5090ED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30183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ДИ-6</w:t>
            </w:r>
          </w:p>
        </w:tc>
        <w:tc>
          <w:tcPr>
            <w:tcW w:w="1045" w:type="dxa"/>
          </w:tcPr>
          <w:p w14:paraId="4C137F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230532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95F31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3EEC4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A064E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F0B0F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F7B482B" w14:textId="77777777" w:rsidTr="005434FD">
        <w:tc>
          <w:tcPr>
            <w:tcW w:w="655" w:type="dxa"/>
          </w:tcPr>
          <w:p w14:paraId="059E64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880E4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И-180</w:t>
            </w:r>
          </w:p>
        </w:tc>
        <w:tc>
          <w:tcPr>
            <w:tcW w:w="1045" w:type="dxa"/>
          </w:tcPr>
          <w:p w14:paraId="73DC0F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C3FF7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1D1869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C94BB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0FA5E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FFB87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245E08" w14:textId="77777777" w:rsidTr="005434FD">
        <w:tc>
          <w:tcPr>
            <w:tcW w:w="655" w:type="dxa"/>
          </w:tcPr>
          <w:p w14:paraId="078C56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DDC69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И-26</w:t>
            </w:r>
          </w:p>
        </w:tc>
        <w:tc>
          <w:tcPr>
            <w:tcW w:w="1045" w:type="dxa"/>
          </w:tcPr>
          <w:p w14:paraId="7BCE09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A5E46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045" w:type="dxa"/>
          </w:tcPr>
          <w:p w14:paraId="7DBD0C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89B8A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228F1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7CF48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EB6562F" w14:textId="77777777" w:rsidTr="005434FD">
        <w:tc>
          <w:tcPr>
            <w:tcW w:w="655" w:type="dxa"/>
          </w:tcPr>
          <w:p w14:paraId="7C3827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14D8E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МИГ-1</w:t>
            </w:r>
          </w:p>
        </w:tc>
        <w:tc>
          <w:tcPr>
            <w:tcW w:w="1045" w:type="dxa"/>
          </w:tcPr>
          <w:p w14:paraId="6763F2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05802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45" w:type="dxa"/>
          </w:tcPr>
          <w:p w14:paraId="4B67F6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E740D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529BB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D0472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8FBFA3C" w14:textId="77777777" w:rsidTr="005434FD">
        <w:tc>
          <w:tcPr>
            <w:tcW w:w="655" w:type="dxa"/>
          </w:tcPr>
          <w:p w14:paraId="041505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58B0E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1045" w:type="dxa"/>
          </w:tcPr>
          <w:p w14:paraId="32CAD1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9C5DB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045" w:type="dxa"/>
          </w:tcPr>
          <w:p w14:paraId="267AB3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w:t>
            </w:r>
          </w:p>
        </w:tc>
        <w:tc>
          <w:tcPr>
            <w:tcW w:w="1045" w:type="dxa"/>
          </w:tcPr>
          <w:p w14:paraId="4C3975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1045" w:type="dxa"/>
          </w:tcPr>
          <w:p w14:paraId="534B95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Pr>
          <w:p w14:paraId="15A07D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4D19CBB" w14:textId="77777777" w:rsidTr="005434FD">
        <w:tc>
          <w:tcPr>
            <w:tcW w:w="655" w:type="dxa"/>
          </w:tcPr>
          <w:p w14:paraId="05BB9C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95C7B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1045" w:type="dxa"/>
          </w:tcPr>
          <w:p w14:paraId="3BF7CC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C76DE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75144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2463</w:t>
            </w:r>
          </w:p>
        </w:tc>
        <w:tc>
          <w:tcPr>
            <w:tcW w:w="1045" w:type="dxa"/>
          </w:tcPr>
          <w:p w14:paraId="33C223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2771</w:t>
            </w:r>
          </w:p>
        </w:tc>
        <w:tc>
          <w:tcPr>
            <w:tcW w:w="1045" w:type="dxa"/>
          </w:tcPr>
          <w:p w14:paraId="39E96D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1065</w:t>
            </w:r>
          </w:p>
        </w:tc>
        <w:tc>
          <w:tcPr>
            <w:tcW w:w="1045" w:type="dxa"/>
          </w:tcPr>
          <w:p w14:paraId="4B0974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w:t>
            </w:r>
          </w:p>
        </w:tc>
      </w:tr>
      <w:tr w:rsidR="00A822E0" w:rsidRPr="0076577C" w14:paraId="621D3725" w14:textId="77777777" w:rsidTr="005434FD">
        <w:tc>
          <w:tcPr>
            <w:tcW w:w="655" w:type="dxa"/>
          </w:tcPr>
          <w:p w14:paraId="387692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7E850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И-21</w:t>
            </w:r>
          </w:p>
        </w:tc>
        <w:tc>
          <w:tcPr>
            <w:tcW w:w="1045" w:type="dxa"/>
          </w:tcPr>
          <w:p w14:paraId="6667F1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C9BC9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F8752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457B11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D5F5C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E7D90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4D498C0" w14:textId="77777777" w:rsidTr="005434FD">
        <w:tc>
          <w:tcPr>
            <w:tcW w:w="655" w:type="dxa"/>
          </w:tcPr>
          <w:p w14:paraId="15D96C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126E6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ЯКИ</w:t>
            </w:r>
          </w:p>
        </w:tc>
        <w:tc>
          <w:tcPr>
            <w:tcW w:w="1045" w:type="dxa"/>
          </w:tcPr>
          <w:p w14:paraId="5C6A23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EDFBE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892D9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1354</w:t>
            </w:r>
          </w:p>
        </w:tc>
        <w:tc>
          <w:tcPr>
            <w:tcW w:w="1045" w:type="dxa"/>
          </w:tcPr>
          <w:p w14:paraId="54C1D4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3476</w:t>
            </w:r>
          </w:p>
        </w:tc>
        <w:tc>
          <w:tcPr>
            <w:tcW w:w="1045" w:type="dxa"/>
          </w:tcPr>
          <w:p w14:paraId="2AFDE8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2720</w:t>
            </w:r>
          </w:p>
        </w:tc>
        <w:tc>
          <w:tcPr>
            <w:tcW w:w="1045" w:type="dxa"/>
          </w:tcPr>
          <w:p w14:paraId="69CC7C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1128</w:t>
            </w:r>
          </w:p>
        </w:tc>
      </w:tr>
      <w:tr w:rsidR="00A822E0" w:rsidRPr="0076577C" w14:paraId="4CEF482A" w14:textId="77777777" w:rsidTr="005434FD">
        <w:tc>
          <w:tcPr>
            <w:tcW w:w="655" w:type="dxa"/>
          </w:tcPr>
          <w:p w14:paraId="4AF4ED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13B68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w:t>
            </w:r>
          </w:p>
        </w:tc>
        <w:tc>
          <w:tcPr>
            <w:tcW w:w="1045" w:type="dxa"/>
          </w:tcPr>
          <w:p w14:paraId="4F1C6D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0B2A3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0485C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307B4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2431</w:t>
            </w:r>
          </w:p>
        </w:tc>
        <w:tc>
          <w:tcPr>
            <w:tcW w:w="1045" w:type="dxa"/>
          </w:tcPr>
          <w:p w14:paraId="39B1F2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3296</w:t>
            </w:r>
          </w:p>
        </w:tc>
        <w:tc>
          <w:tcPr>
            <w:tcW w:w="1045" w:type="dxa"/>
          </w:tcPr>
          <w:p w14:paraId="7AAFFF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r>
      <w:tr w:rsidR="00A822E0" w:rsidRPr="0076577C" w14:paraId="5799086D" w14:textId="77777777" w:rsidTr="005434FD">
        <w:tc>
          <w:tcPr>
            <w:tcW w:w="655" w:type="dxa"/>
          </w:tcPr>
          <w:p w14:paraId="12B04A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0230E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w:t>
            </w:r>
          </w:p>
        </w:tc>
        <w:tc>
          <w:tcPr>
            <w:tcW w:w="1045" w:type="dxa"/>
          </w:tcPr>
          <w:p w14:paraId="2BECA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0B9FD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A4A05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4CE48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1129</w:t>
            </w:r>
          </w:p>
        </w:tc>
        <w:tc>
          <w:tcPr>
            <w:tcW w:w="1045" w:type="dxa"/>
          </w:tcPr>
          <w:p w14:paraId="68C0DA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5047</w:t>
            </w:r>
          </w:p>
        </w:tc>
        <w:tc>
          <w:tcPr>
            <w:tcW w:w="1045" w:type="dxa"/>
          </w:tcPr>
          <w:p w14:paraId="497CE6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3826</w:t>
            </w:r>
          </w:p>
        </w:tc>
      </w:tr>
      <w:tr w:rsidR="00A822E0" w:rsidRPr="0076577C" w14:paraId="21B7B457" w14:textId="77777777" w:rsidTr="005434FD">
        <w:tc>
          <w:tcPr>
            <w:tcW w:w="655" w:type="dxa"/>
          </w:tcPr>
          <w:p w14:paraId="24E510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C120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1045" w:type="dxa"/>
          </w:tcPr>
          <w:p w14:paraId="4616D3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4BE4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3DFB8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8AE1D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1045" w:type="dxa"/>
          </w:tcPr>
          <w:p w14:paraId="4AAA60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2493</w:t>
            </w:r>
          </w:p>
        </w:tc>
        <w:tc>
          <w:tcPr>
            <w:tcW w:w="1045" w:type="dxa"/>
          </w:tcPr>
          <w:p w14:paraId="054E23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7831</w:t>
            </w:r>
          </w:p>
        </w:tc>
      </w:tr>
      <w:tr w:rsidR="00A822E0" w:rsidRPr="0076577C" w14:paraId="354DE11A" w14:textId="77777777" w:rsidTr="005434FD">
        <w:tc>
          <w:tcPr>
            <w:tcW w:w="655" w:type="dxa"/>
          </w:tcPr>
          <w:p w14:paraId="1F8E43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FC7F8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1045" w:type="dxa"/>
          </w:tcPr>
          <w:p w14:paraId="259720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1D406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E1170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E0EC0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6F11A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A9871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2180</w:t>
            </w:r>
          </w:p>
        </w:tc>
      </w:tr>
      <w:tr w:rsidR="00A822E0" w:rsidRPr="0076577C" w14:paraId="0A0F2AB7" w14:textId="77777777" w:rsidTr="005434FD">
        <w:tc>
          <w:tcPr>
            <w:tcW w:w="655" w:type="dxa"/>
          </w:tcPr>
          <w:p w14:paraId="07C161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0C4BC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1045" w:type="dxa"/>
          </w:tcPr>
          <w:p w14:paraId="367FF2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58088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EFEF7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65E10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19BC4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FBE13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2238</w:t>
            </w:r>
          </w:p>
        </w:tc>
      </w:tr>
      <w:tr w:rsidR="00A822E0" w:rsidRPr="0076577C" w14:paraId="77077504" w14:textId="77777777" w:rsidTr="005434FD">
        <w:tc>
          <w:tcPr>
            <w:tcW w:w="655" w:type="dxa"/>
          </w:tcPr>
          <w:p w14:paraId="02E66A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C8217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истребителей</w:t>
            </w:r>
          </w:p>
        </w:tc>
        <w:tc>
          <w:tcPr>
            <w:tcW w:w="1045" w:type="dxa"/>
          </w:tcPr>
          <w:p w14:paraId="05CF6D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3726</w:t>
            </w:r>
          </w:p>
        </w:tc>
        <w:tc>
          <w:tcPr>
            <w:tcW w:w="1045" w:type="dxa"/>
          </w:tcPr>
          <w:p w14:paraId="01A1CA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4657</w:t>
            </w:r>
          </w:p>
        </w:tc>
        <w:tc>
          <w:tcPr>
            <w:tcW w:w="1045" w:type="dxa"/>
          </w:tcPr>
          <w:p w14:paraId="36E206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7081</w:t>
            </w:r>
          </w:p>
        </w:tc>
        <w:tc>
          <w:tcPr>
            <w:tcW w:w="1045" w:type="dxa"/>
          </w:tcPr>
          <w:p w14:paraId="18160A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9918</w:t>
            </w:r>
          </w:p>
        </w:tc>
        <w:tc>
          <w:tcPr>
            <w:tcW w:w="1045" w:type="dxa"/>
          </w:tcPr>
          <w:p w14:paraId="208CB3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14627</w:t>
            </w:r>
          </w:p>
        </w:tc>
        <w:tc>
          <w:tcPr>
            <w:tcW w:w="1045" w:type="dxa"/>
          </w:tcPr>
          <w:p w14:paraId="50D784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13895</w:t>
            </w:r>
          </w:p>
        </w:tc>
      </w:tr>
      <w:tr w:rsidR="00A822E0" w:rsidRPr="0076577C" w14:paraId="3231DB15" w14:textId="77777777" w:rsidTr="005434FD">
        <w:tc>
          <w:tcPr>
            <w:tcW w:w="655" w:type="dxa"/>
          </w:tcPr>
          <w:p w14:paraId="74210F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5F03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Разведчики</w:t>
            </w:r>
          </w:p>
        </w:tc>
        <w:tc>
          <w:tcPr>
            <w:tcW w:w="1045" w:type="dxa"/>
          </w:tcPr>
          <w:p w14:paraId="5F262A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648EC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6AAE1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4937B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90726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24C3F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DBB506E" w14:textId="77777777" w:rsidTr="005434FD">
        <w:tc>
          <w:tcPr>
            <w:tcW w:w="655" w:type="dxa"/>
          </w:tcPr>
          <w:p w14:paraId="3DAE75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8CDEF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МБР-2</w:t>
            </w:r>
          </w:p>
        </w:tc>
        <w:tc>
          <w:tcPr>
            <w:tcW w:w="1045" w:type="dxa"/>
          </w:tcPr>
          <w:p w14:paraId="3F5AC8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w:t>
            </w:r>
          </w:p>
        </w:tc>
        <w:tc>
          <w:tcPr>
            <w:tcW w:w="1045" w:type="dxa"/>
          </w:tcPr>
          <w:p w14:paraId="18BD8F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1045" w:type="dxa"/>
          </w:tcPr>
          <w:p w14:paraId="3B2BB4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6BB60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D7DFD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576E8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6D5D9EB" w14:textId="77777777" w:rsidTr="005434FD">
        <w:tc>
          <w:tcPr>
            <w:tcW w:w="655" w:type="dxa"/>
          </w:tcPr>
          <w:p w14:paraId="260960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0B8C4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КОР-1</w:t>
            </w:r>
          </w:p>
        </w:tc>
        <w:tc>
          <w:tcPr>
            <w:tcW w:w="1045" w:type="dxa"/>
          </w:tcPr>
          <w:p w14:paraId="5B6964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045" w:type="dxa"/>
          </w:tcPr>
          <w:p w14:paraId="753391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1045" w:type="dxa"/>
          </w:tcPr>
          <w:p w14:paraId="5655F6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ACBE2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ACF5D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03EDD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B520FE6" w14:textId="77777777" w:rsidTr="005434FD">
        <w:tc>
          <w:tcPr>
            <w:tcW w:w="655" w:type="dxa"/>
          </w:tcPr>
          <w:p w14:paraId="1515E5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3FF79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Консолидейтед</w:t>
            </w:r>
          </w:p>
        </w:tc>
        <w:tc>
          <w:tcPr>
            <w:tcW w:w="1045" w:type="dxa"/>
          </w:tcPr>
          <w:p w14:paraId="7ADF8D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6D31E7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E8784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0018E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6C740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51254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2300AC5" w14:textId="77777777" w:rsidTr="005434FD">
        <w:tc>
          <w:tcPr>
            <w:tcW w:w="655" w:type="dxa"/>
          </w:tcPr>
          <w:p w14:paraId="5638BC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AB15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Р-10</w:t>
            </w:r>
          </w:p>
        </w:tc>
        <w:tc>
          <w:tcPr>
            <w:tcW w:w="1045" w:type="dxa"/>
          </w:tcPr>
          <w:p w14:paraId="136BB6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w:t>
            </w:r>
          </w:p>
        </w:tc>
        <w:tc>
          <w:tcPr>
            <w:tcW w:w="1045" w:type="dxa"/>
          </w:tcPr>
          <w:p w14:paraId="2642B4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1AA1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0A507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60FF6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D64E1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A093DD2" w14:textId="77777777" w:rsidTr="005434FD">
        <w:tc>
          <w:tcPr>
            <w:tcW w:w="655" w:type="dxa"/>
          </w:tcPr>
          <w:p w14:paraId="4819ED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5A6E7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ГСТ</w:t>
            </w:r>
          </w:p>
        </w:tc>
        <w:tc>
          <w:tcPr>
            <w:tcW w:w="1045" w:type="dxa"/>
          </w:tcPr>
          <w:p w14:paraId="0F10ED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76B4B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045" w:type="dxa"/>
          </w:tcPr>
          <w:p w14:paraId="0A3B78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6808B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C7D81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5D9A7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252D8B3" w14:textId="77777777" w:rsidTr="005434FD">
        <w:tc>
          <w:tcPr>
            <w:tcW w:w="655" w:type="dxa"/>
          </w:tcPr>
          <w:p w14:paraId="7F9583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5D504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М2Р-6</w:t>
            </w:r>
          </w:p>
        </w:tc>
        <w:tc>
          <w:tcPr>
            <w:tcW w:w="1045" w:type="dxa"/>
          </w:tcPr>
          <w:p w14:paraId="7826D9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565D0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1045" w:type="dxa"/>
          </w:tcPr>
          <w:p w14:paraId="2E088A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Pr>
          <w:p w14:paraId="18A375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Pr>
          <w:p w14:paraId="51E906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3A5FF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C26073C" w14:textId="77777777" w:rsidTr="005434FD">
        <w:tc>
          <w:tcPr>
            <w:tcW w:w="655" w:type="dxa"/>
          </w:tcPr>
          <w:p w14:paraId="7F502F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24117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ХАИ-5</w:t>
            </w:r>
          </w:p>
        </w:tc>
        <w:tc>
          <w:tcPr>
            <w:tcW w:w="1045" w:type="dxa"/>
          </w:tcPr>
          <w:p w14:paraId="5636F5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57840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045" w:type="dxa"/>
          </w:tcPr>
          <w:p w14:paraId="415DB2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2A361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0DEC6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D8180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A6B480D" w14:textId="77777777" w:rsidTr="005434FD">
        <w:tc>
          <w:tcPr>
            <w:tcW w:w="655" w:type="dxa"/>
          </w:tcPr>
          <w:p w14:paraId="59F083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AED00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разведчиков</w:t>
            </w:r>
          </w:p>
        </w:tc>
        <w:tc>
          <w:tcPr>
            <w:tcW w:w="1045" w:type="dxa"/>
          </w:tcPr>
          <w:p w14:paraId="713418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527</w:t>
            </w:r>
          </w:p>
        </w:tc>
        <w:tc>
          <w:tcPr>
            <w:tcW w:w="1045" w:type="dxa"/>
          </w:tcPr>
          <w:p w14:paraId="768C69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045" w:type="dxa"/>
          </w:tcPr>
          <w:p w14:paraId="03B9CE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Pr>
          <w:p w14:paraId="0A40E3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Pr>
          <w:p w14:paraId="766E07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62F2A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C609AD2" w14:textId="77777777" w:rsidTr="005434FD">
        <w:tc>
          <w:tcPr>
            <w:tcW w:w="655" w:type="dxa"/>
          </w:tcPr>
          <w:p w14:paraId="50B7CC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62F0F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1045" w:type="dxa"/>
          </w:tcPr>
          <w:p w14:paraId="466100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25636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067A9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3D38E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60617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2CCF8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13BF7B9" w14:textId="77777777" w:rsidTr="005434FD">
        <w:tc>
          <w:tcPr>
            <w:tcW w:w="655" w:type="dxa"/>
          </w:tcPr>
          <w:p w14:paraId="712023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8EC07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045" w:type="dxa"/>
          </w:tcPr>
          <w:p w14:paraId="11F4B0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322D9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B0AE1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045" w:type="dxa"/>
          </w:tcPr>
          <w:p w14:paraId="0B860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045" w:type="dxa"/>
          </w:tcPr>
          <w:p w14:paraId="2FB1C5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045" w:type="dxa"/>
          </w:tcPr>
          <w:p w14:paraId="51F8CF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10888</w:t>
            </w:r>
          </w:p>
        </w:tc>
      </w:tr>
      <w:tr w:rsidR="00A822E0" w:rsidRPr="0076577C" w14:paraId="43C49623" w14:textId="77777777" w:rsidTr="005434FD">
        <w:tc>
          <w:tcPr>
            <w:tcW w:w="655" w:type="dxa"/>
          </w:tcPr>
          <w:p w14:paraId="049B58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6ABE1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ИЛ- 10</w:t>
            </w:r>
          </w:p>
        </w:tc>
        <w:tc>
          <w:tcPr>
            <w:tcW w:w="1045" w:type="dxa"/>
          </w:tcPr>
          <w:p w14:paraId="1AF340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1003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17EFF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021A8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64F89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44DB2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A822E0" w:rsidRPr="0076577C" w14:paraId="25E679ED" w14:textId="77777777" w:rsidTr="005434FD">
        <w:tc>
          <w:tcPr>
            <w:tcW w:w="655" w:type="dxa"/>
          </w:tcPr>
          <w:p w14:paraId="67C08F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159E2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штурмовиков</w:t>
            </w:r>
          </w:p>
        </w:tc>
        <w:tc>
          <w:tcPr>
            <w:tcW w:w="1045" w:type="dxa"/>
          </w:tcPr>
          <w:p w14:paraId="50625E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8C4EA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556A3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045" w:type="dxa"/>
          </w:tcPr>
          <w:p w14:paraId="47C818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045" w:type="dxa"/>
          </w:tcPr>
          <w:p w14:paraId="626F8E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045" w:type="dxa"/>
          </w:tcPr>
          <w:p w14:paraId="6CAF8D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11110</w:t>
            </w:r>
          </w:p>
        </w:tc>
      </w:tr>
      <w:tr w:rsidR="00A822E0" w:rsidRPr="0076577C" w14:paraId="097E0E29" w14:textId="77777777" w:rsidTr="005434FD">
        <w:tc>
          <w:tcPr>
            <w:tcW w:w="655" w:type="dxa"/>
          </w:tcPr>
          <w:p w14:paraId="15E045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7CF6A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1045" w:type="dxa"/>
          </w:tcPr>
          <w:p w14:paraId="4B3193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7E955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D7D77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15D6C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0D85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9CA1B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418515F" w14:textId="77777777" w:rsidTr="005434FD">
        <w:tc>
          <w:tcPr>
            <w:tcW w:w="655" w:type="dxa"/>
          </w:tcPr>
          <w:p w14:paraId="43F1F5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5DD8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w:t>
            </w:r>
          </w:p>
        </w:tc>
        <w:tc>
          <w:tcPr>
            <w:tcW w:w="1045" w:type="dxa"/>
          </w:tcPr>
          <w:p w14:paraId="0F3A50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959</w:t>
            </w:r>
          </w:p>
        </w:tc>
        <w:tc>
          <w:tcPr>
            <w:tcW w:w="1045" w:type="dxa"/>
          </w:tcPr>
          <w:p w14:paraId="4B273E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45" w:type="dxa"/>
          </w:tcPr>
          <w:p w14:paraId="3B8E60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Pr>
          <w:p w14:paraId="601BB5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2054D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089DE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0353E96" w14:textId="77777777" w:rsidTr="005434FD">
        <w:tc>
          <w:tcPr>
            <w:tcW w:w="655" w:type="dxa"/>
          </w:tcPr>
          <w:p w14:paraId="33F669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F3192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ДБ-А</w:t>
            </w:r>
          </w:p>
        </w:tc>
        <w:tc>
          <w:tcPr>
            <w:tcW w:w="1045" w:type="dxa"/>
          </w:tcPr>
          <w:p w14:paraId="7BC92E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Pr>
          <w:p w14:paraId="700D15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109FC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732B3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F2EA6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BA912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2E9BBD2" w14:textId="77777777" w:rsidTr="005434FD">
        <w:tc>
          <w:tcPr>
            <w:tcW w:w="655" w:type="dxa"/>
          </w:tcPr>
          <w:p w14:paraId="65AEC9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D76DD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1045" w:type="dxa"/>
          </w:tcPr>
          <w:p w14:paraId="541D13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1778</w:t>
            </w:r>
          </w:p>
        </w:tc>
        <w:tc>
          <w:tcPr>
            <w:tcW w:w="1045" w:type="dxa"/>
          </w:tcPr>
          <w:p w14:paraId="7A72B9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2124</w:t>
            </w:r>
          </w:p>
        </w:tc>
        <w:tc>
          <w:tcPr>
            <w:tcW w:w="1045" w:type="dxa"/>
          </w:tcPr>
          <w:p w14:paraId="1E532E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045" w:type="dxa"/>
          </w:tcPr>
          <w:p w14:paraId="782460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69898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711DA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BC559AB" w14:textId="77777777" w:rsidTr="005434FD">
        <w:tc>
          <w:tcPr>
            <w:tcW w:w="655" w:type="dxa"/>
          </w:tcPr>
          <w:p w14:paraId="2BD711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4CBF2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w:t>
            </w:r>
          </w:p>
        </w:tc>
        <w:tc>
          <w:tcPr>
            <w:tcW w:w="1045" w:type="dxa"/>
          </w:tcPr>
          <w:p w14:paraId="4F28CE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5" w:type="dxa"/>
          </w:tcPr>
          <w:p w14:paraId="6B77A8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045" w:type="dxa"/>
          </w:tcPr>
          <w:p w14:paraId="689241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045" w:type="dxa"/>
          </w:tcPr>
          <w:p w14:paraId="4DEA33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1045" w:type="dxa"/>
          </w:tcPr>
          <w:p w14:paraId="2CD662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1045" w:type="dxa"/>
          </w:tcPr>
          <w:p w14:paraId="378D1E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A822E0" w:rsidRPr="0076577C" w14:paraId="3F4374AD" w14:textId="77777777" w:rsidTr="005434FD">
        <w:tc>
          <w:tcPr>
            <w:tcW w:w="655" w:type="dxa"/>
          </w:tcPr>
          <w:p w14:paraId="1D0DC3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0919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045" w:type="dxa"/>
          </w:tcPr>
          <w:p w14:paraId="5C1923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B6396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1006</w:t>
            </w:r>
          </w:p>
        </w:tc>
        <w:tc>
          <w:tcPr>
            <w:tcW w:w="1045" w:type="dxa"/>
          </w:tcPr>
          <w:p w14:paraId="469C01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732</w:t>
            </w:r>
          </w:p>
        </w:tc>
        <w:tc>
          <w:tcPr>
            <w:tcW w:w="1045" w:type="dxa"/>
          </w:tcPr>
          <w:p w14:paraId="6A0471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858</w:t>
            </w:r>
          </w:p>
        </w:tc>
        <w:tc>
          <w:tcPr>
            <w:tcW w:w="1045" w:type="dxa"/>
          </w:tcPr>
          <w:p w14:paraId="477D06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1568</w:t>
            </w:r>
          </w:p>
        </w:tc>
        <w:tc>
          <w:tcPr>
            <w:tcW w:w="1045" w:type="dxa"/>
          </w:tcPr>
          <w:p w14:paraId="2262B1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w:t>
            </w:r>
          </w:p>
        </w:tc>
      </w:tr>
      <w:tr w:rsidR="00A822E0" w:rsidRPr="0076577C" w14:paraId="199D87EA" w14:textId="77777777" w:rsidTr="005434FD">
        <w:tc>
          <w:tcPr>
            <w:tcW w:w="655" w:type="dxa"/>
          </w:tcPr>
          <w:p w14:paraId="19DFD8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B8672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АР-2</w:t>
            </w:r>
          </w:p>
        </w:tc>
        <w:tc>
          <w:tcPr>
            <w:tcW w:w="1045" w:type="dxa"/>
          </w:tcPr>
          <w:p w14:paraId="2FEE11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B1ED0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45" w:type="dxa"/>
          </w:tcPr>
          <w:p w14:paraId="4824F8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1045" w:type="dxa"/>
          </w:tcPr>
          <w:p w14:paraId="4D5C7D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0470E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0F8F3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7CAED73" w14:textId="77777777" w:rsidTr="005434FD">
        <w:tc>
          <w:tcPr>
            <w:tcW w:w="655" w:type="dxa"/>
          </w:tcPr>
          <w:p w14:paraId="4B73CD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B21C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ЯК-4</w:t>
            </w:r>
          </w:p>
        </w:tc>
        <w:tc>
          <w:tcPr>
            <w:tcW w:w="1045" w:type="dxa"/>
          </w:tcPr>
          <w:p w14:paraId="2FF4BB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AC6E4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w:t>
            </w:r>
          </w:p>
        </w:tc>
        <w:tc>
          <w:tcPr>
            <w:tcW w:w="1045" w:type="dxa"/>
          </w:tcPr>
          <w:p w14:paraId="1B4AC3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1045" w:type="dxa"/>
          </w:tcPr>
          <w:p w14:paraId="1E3CE0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08408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43DF4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0E64A42" w14:textId="77777777" w:rsidTr="005434FD">
        <w:tc>
          <w:tcPr>
            <w:tcW w:w="655" w:type="dxa"/>
          </w:tcPr>
          <w:p w14:paraId="1F044A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B324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СУ-2</w:t>
            </w:r>
          </w:p>
        </w:tc>
        <w:tc>
          <w:tcPr>
            <w:tcW w:w="1045" w:type="dxa"/>
          </w:tcPr>
          <w:p w14:paraId="2D8EE9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EB110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Pr>
          <w:p w14:paraId="49DB82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728</w:t>
            </w:r>
          </w:p>
        </w:tc>
        <w:tc>
          <w:tcPr>
            <w:tcW w:w="1045" w:type="dxa"/>
          </w:tcPr>
          <w:p w14:paraId="05199F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1045" w:type="dxa"/>
          </w:tcPr>
          <w:p w14:paraId="43086C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5253E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05707BA" w14:textId="77777777" w:rsidTr="005434FD">
        <w:tc>
          <w:tcPr>
            <w:tcW w:w="655" w:type="dxa"/>
          </w:tcPr>
          <w:p w14:paraId="4DBBAA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8434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045" w:type="dxa"/>
          </w:tcPr>
          <w:p w14:paraId="71D9A7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5FDCF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5057E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ED01F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Pr>
          <w:p w14:paraId="0148B3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D1456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F17187D" w14:textId="77777777" w:rsidTr="005434FD">
        <w:tc>
          <w:tcPr>
            <w:tcW w:w="655" w:type="dxa"/>
          </w:tcPr>
          <w:p w14:paraId="55D063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677CC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и ПЕ-3</w:t>
            </w:r>
          </w:p>
        </w:tc>
        <w:tc>
          <w:tcPr>
            <w:tcW w:w="1045" w:type="dxa"/>
          </w:tcPr>
          <w:p w14:paraId="2CFB3F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DBA76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3567A4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1867</w:t>
            </w:r>
          </w:p>
        </w:tc>
        <w:tc>
          <w:tcPr>
            <w:tcW w:w="1045" w:type="dxa"/>
          </w:tcPr>
          <w:p w14:paraId="642E65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2524</w:t>
            </w:r>
          </w:p>
        </w:tc>
        <w:tc>
          <w:tcPr>
            <w:tcW w:w="1045" w:type="dxa"/>
          </w:tcPr>
          <w:p w14:paraId="62EE08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2441</w:t>
            </w:r>
          </w:p>
        </w:tc>
        <w:tc>
          <w:tcPr>
            <w:tcW w:w="1045" w:type="dxa"/>
          </w:tcPr>
          <w:p w14:paraId="60D1E3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2963</w:t>
            </w:r>
          </w:p>
        </w:tc>
      </w:tr>
      <w:tr w:rsidR="00A822E0" w:rsidRPr="0076577C" w14:paraId="1FFEA8B4" w14:textId="77777777" w:rsidTr="005434FD">
        <w:tc>
          <w:tcPr>
            <w:tcW w:w="655" w:type="dxa"/>
          </w:tcPr>
          <w:p w14:paraId="641374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6F5D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1045" w:type="dxa"/>
          </w:tcPr>
          <w:p w14:paraId="2074E6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FBAF2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1F1F4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45" w:type="dxa"/>
          </w:tcPr>
          <w:p w14:paraId="3A33C9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FC2A7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5" w:type="dxa"/>
          </w:tcPr>
          <w:p w14:paraId="19A668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r>
      <w:tr w:rsidR="00A822E0" w:rsidRPr="0076577C" w14:paraId="3234723A" w14:textId="77777777" w:rsidTr="005434FD">
        <w:tc>
          <w:tcPr>
            <w:tcW w:w="655" w:type="dxa"/>
          </w:tcPr>
          <w:p w14:paraId="079AD0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4F69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045" w:type="dxa"/>
          </w:tcPr>
          <w:p w14:paraId="569B92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943AF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4C2C5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F1870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1045" w:type="dxa"/>
          </w:tcPr>
          <w:p w14:paraId="479E8B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1045" w:type="dxa"/>
          </w:tcPr>
          <w:p w14:paraId="2867D3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tc>
      </w:tr>
      <w:tr w:rsidR="00A822E0" w:rsidRPr="0076577C" w14:paraId="624D9592" w14:textId="77777777" w:rsidTr="005434FD">
        <w:tc>
          <w:tcPr>
            <w:tcW w:w="655" w:type="dxa"/>
          </w:tcPr>
          <w:p w14:paraId="210EFB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6CD95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бомбардировщиков</w:t>
            </w:r>
          </w:p>
        </w:tc>
        <w:tc>
          <w:tcPr>
            <w:tcW w:w="1045" w:type="dxa"/>
          </w:tcPr>
          <w:p w14:paraId="27E16F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2744</w:t>
            </w:r>
          </w:p>
        </w:tc>
        <w:tc>
          <w:tcPr>
            <w:tcW w:w="1045" w:type="dxa"/>
          </w:tcPr>
          <w:p w14:paraId="0E7BFD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3576</w:t>
            </w:r>
          </w:p>
        </w:tc>
        <w:tc>
          <w:tcPr>
            <w:tcW w:w="1045" w:type="dxa"/>
          </w:tcPr>
          <w:p w14:paraId="45BC59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3729</w:t>
            </w:r>
          </w:p>
        </w:tc>
        <w:tc>
          <w:tcPr>
            <w:tcW w:w="1045" w:type="dxa"/>
          </w:tcPr>
          <w:p w14:paraId="65C846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3529</w:t>
            </w:r>
          </w:p>
        </w:tc>
        <w:tc>
          <w:tcPr>
            <w:tcW w:w="1045" w:type="dxa"/>
          </w:tcPr>
          <w:p w14:paraId="4F4BD0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4057</w:t>
            </w:r>
          </w:p>
        </w:tc>
        <w:tc>
          <w:tcPr>
            <w:tcW w:w="1045" w:type="dxa"/>
          </w:tcPr>
          <w:p w14:paraId="2A8242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4200</w:t>
            </w:r>
          </w:p>
        </w:tc>
      </w:tr>
      <w:tr w:rsidR="00A822E0" w:rsidRPr="0076577C" w14:paraId="067117D7" w14:textId="77777777" w:rsidTr="005434FD">
        <w:tc>
          <w:tcPr>
            <w:tcW w:w="655" w:type="dxa"/>
          </w:tcPr>
          <w:p w14:paraId="556FF3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2D6CF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боевых самолетов</w:t>
            </w:r>
          </w:p>
        </w:tc>
        <w:tc>
          <w:tcPr>
            <w:tcW w:w="1045" w:type="dxa"/>
          </w:tcPr>
          <w:p w14:paraId="45F3C5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6997</w:t>
            </w:r>
          </w:p>
        </w:tc>
        <w:tc>
          <w:tcPr>
            <w:tcW w:w="1045" w:type="dxa"/>
          </w:tcPr>
          <w:p w14:paraId="33E55E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8331</w:t>
            </w:r>
          </w:p>
        </w:tc>
        <w:tc>
          <w:tcPr>
            <w:tcW w:w="1045" w:type="dxa"/>
          </w:tcPr>
          <w:p w14:paraId="0165AA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12377</w:t>
            </w:r>
          </w:p>
        </w:tc>
        <w:tc>
          <w:tcPr>
            <w:tcW w:w="1045" w:type="dxa"/>
          </w:tcPr>
          <w:p w14:paraId="34598E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21681</w:t>
            </w:r>
          </w:p>
        </w:tc>
        <w:tc>
          <w:tcPr>
            <w:tcW w:w="1045" w:type="dxa"/>
          </w:tcPr>
          <w:p w14:paraId="6AAA41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29877</w:t>
            </w:r>
          </w:p>
        </w:tc>
        <w:tc>
          <w:tcPr>
            <w:tcW w:w="1045" w:type="dxa"/>
          </w:tcPr>
          <w:p w14:paraId="20A21E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33205</w:t>
            </w:r>
          </w:p>
        </w:tc>
      </w:tr>
      <w:tr w:rsidR="00A822E0" w:rsidRPr="0076577C" w14:paraId="01851E25" w14:textId="77777777" w:rsidTr="005434FD">
        <w:tc>
          <w:tcPr>
            <w:tcW w:w="655" w:type="dxa"/>
          </w:tcPr>
          <w:p w14:paraId="3BAC38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002C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Транспортные</w:t>
            </w:r>
          </w:p>
        </w:tc>
        <w:tc>
          <w:tcPr>
            <w:tcW w:w="1045" w:type="dxa"/>
          </w:tcPr>
          <w:p w14:paraId="76A935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4731E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F61B7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2DB96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D2ADF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0D6F5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BDDC05" w14:textId="77777777" w:rsidTr="005434FD">
        <w:tc>
          <w:tcPr>
            <w:tcW w:w="655" w:type="dxa"/>
          </w:tcPr>
          <w:p w14:paraId="6AE21A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F112F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1045" w:type="dxa"/>
          </w:tcPr>
          <w:p w14:paraId="515E83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Pr>
          <w:p w14:paraId="31EE1B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1045" w:type="dxa"/>
          </w:tcPr>
          <w:p w14:paraId="16946D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w:t>
            </w:r>
          </w:p>
        </w:tc>
        <w:tc>
          <w:tcPr>
            <w:tcW w:w="1045" w:type="dxa"/>
          </w:tcPr>
          <w:p w14:paraId="5737BD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423</w:t>
            </w:r>
          </w:p>
        </w:tc>
        <w:tc>
          <w:tcPr>
            <w:tcW w:w="1045" w:type="dxa"/>
          </w:tcPr>
          <w:p w14:paraId="10605B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618</w:t>
            </w:r>
          </w:p>
        </w:tc>
        <w:tc>
          <w:tcPr>
            <w:tcW w:w="1045" w:type="dxa"/>
          </w:tcPr>
          <w:p w14:paraId="5BB58B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626</w:t>
            </w:r>
          </w:p>
        </w:tc>
      </w:tr>
      <w:tr w:rsidR="00A822E0" w:rsidRPr="0076577C" w14:paraId="491D61C4" w14:textId="77777777" w:rsidTr="005434FD">
        <w:tc>
          <w:tcPr>
            <w:tcW w:w="655" w:type="dxa"/>
          </w:tcPr>
          <w:p w14:paraId="34AEA5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B0759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СП-35</w:t>
            </w:r>
          </w:p>
        </w:tc>
        <w:tc>
          <w:tcPr>
            <w:tcW w:w="1045" w:type="dxa"/>
          </w:tcPr>
          <w:p w14:paraId="53F313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045" w:type="dxa"/>
          </w:tcPr>
          <w:p w14:paraId="2F454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0B90A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5D75C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1F356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F5709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B71EA24" w14:textId="77777777" w:rsidTr="005434FD">
        <w:tc>
          <w:tcPr>
            <w:tcW w:w="655" w:type="dxa"/>
          </w:tcPr>
          <w:p w14:paraId="073C68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7E2D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w:t>
            </w:r>
          </w:p>
        </w:tc>
        <w:tc>
          <w:tcPr>
            <w:tcW w:w="1045" w:type="dxa"/>
          </w:tcPr>
          <w:p w14:paraId="0A9912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Pr>
          <w:p w14:paraId="2D641C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Pr>
          <w:p w14:paraId="74B5FD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4CBC0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799E3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5AE51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5D0CE65" w14:textId="77777777" w:rsidTr="005434FD">
        <w:tc>
          <w:tcPr>
            <w:tcW w:w="655" w:type="dxa"/>
          </w:tcPr>
          <w:p w14:paraId="2C3021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D82DF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w:t>
            </w:r>
          </w:p>
        </w:tc>
        <w:tc>
          <w:tcPr>
            <w:tcW w:w="1045" w:type="dxa"/>
          </w:tcPr>
          <w:p w14:paraId="30BAB4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1045" w:type="dxa"/>
          </w:tcPr>
          <w:p w14:paraId="059FD3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F775B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10F20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C68CE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BC5FE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9277DF2" w14:textId="77777777" w:rsidTr="005434FD">
        <w:tc>
          <w:tcPr>
            <w:tcW w:w="655" w:type="dxa"/>
          </w:tcPr>
          <w:p w14:paraId="068AB0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19F97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МГ</w:t>
            </w:r>
          </w:p>
        </w:tc>
        <w:tc>
          <w:tcPr>
            <w:tcW w:w="1045" w:type="dxa"/>
          </w:tcPr>
          <w:p w14:paraId="32940D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74D30B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F801E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12BD2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93691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5D6F12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F17C01B" w14:textId="77777777" w:rsidTr="005434FD">
        <w:tc>
          <w:tcPr>
            <w:tcW w:w="655" w:type="dxa"/>
          </w:tcPr>
          <w:p w14:paraId="4B1774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DE78A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ПО-2С</w:t>
            </w:r>
          </w:p>
        </w:tc>
        <w:tc>
          <w:tcPr>
            <w:tcW w:w="1045" w:type="dxa"/>
          </w:tcPr>
          <w:p w14:paraId="16C591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47174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w:t>
            </w:r>
          </w:p>
        </w:tc>
        <w:tc>
          <w:tcPr>
            <w:tcW w:w="1045" w:type="dxa"/>
          </w:tcPr>
          <w:p w14:paraId="7F9710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045" w:type="dxa"/>
          </w:tcPr>
          <w:p w14:paraId="6168B8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045" w:type="dxa"/>
          </w:tcPr>
          <w:p w14:paraId="096CDC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tc>
        <w:tc>
          <w:tcPr>
            <w:tcW w:w="1045" w:type="dxa"/>
          </w:tcPr>
          <w:p w14:paraId="30476C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695</w:t>
            </w:r>
          </w:p>
        </w:tc>
      </w:tr>
      <w:tr w:rsidR="00A822E0" w:rsidRPr="0076577C" w14:paraId="51CF53E0" w14:textId="77777777" w:rsidTr="005434FD">
        <w:tc>
          <w:tcPr>
            <w:tcW w:w="655" w:type="dxa"/>
          </w:tcPr>
          <w:p w14:paraId="0D31A7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4E900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ЯК-6</w:t>
            </w:r>
          </w:p>
        </w:tc>
        <w:tc>
          <w:tcPr>
            <w:tcW w:w="1045" w:type="dxa"/>
          </w:tcPr>
          <w:p w14:paraId="39BBD9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6A3BC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273FF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72FB4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1045" w:type="dxa"/>
          </w:tcPr>
          <w:p w14:paraId="3C34D8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353</w:t>
            </w:r>
          </w:p>
        </w:tc>
        <w:tc>
          <w:tcPr>
            <w:tcW w:w="1045" w:type="dxa"/>
          </w:tcPr>
          <w:p w14:paraId="526A44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6B2ED5E" w14:textId="77777777" w:rsidTr="005434FD">
        <w:tc>
          <w:tcPr>
            <w:tcW w:w="655" w:type="dxa"/>
          </w:tcPr>
          <w:p w14:paraId="19D189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68749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c>
          <w:tcPr>
            <w:tcW w:w="1045" w:type="dxa"/>
          </w:tcPr>
          <w:p w14:paraId="5F13E8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9C326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E9B02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BCD16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5DB2D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145A49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A822E0" w:rsidRPr="0076577C" w14:paraId="1D158348" w14:textId="77777777" w:rsidTr="005434FD">
        <w:tc>
          <w:tcPr>
            <w:tcW w:w="655" w:type="dxa"/>
          </w:tcPr>
          <w:p w14:paraId="79490C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663E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транспортных</w:t>
            </w:r>
          </w:p>
        </w:tc>
        <w:tc>
          <w:tcPr>
            <w:tcW w:w="1045" w:type="dxa"/>
          </w:tcPr>
          <w:p w14:paraId="27662D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266</w:t>
            </w:r>
          </w:p>
        </w:tc>
        <w:tc>
          <w:tcPr>
            <w:tcW w:w="1045" w:type="dxa"/>
          </w:tcPr>
          <w:p w14:paraId="15FB69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045" w:type="dxa"/>
          </w:tcPr>
          <w:p w14:paraId="68FD1E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257</w:t>
            </w:r>
          </w:p>
        </w:tc>
        <w:tc>
          <w:tcPr>
            <w:tcW w:w="1045" w:type="dxa"/>
          </w:tcPr>
          <w:p w14:paraId="517518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469</w:t>
            </w:r>
          </w:p>
        </w:tc>
        <w:tc>
          <w:tcPr>
            <w:tcW w:w="1045" w:type="dxa"/>
          </w:tcPr>
          <w:p w14:paraId="144193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1241</w:t>
            </w:r>
          </w:p>
        </w:tc>
        <w:tc>
          <w:tcPr>
            <w:tcW w:w="1045" w:type="dxa"/>
          </w:tcPr>
          <w:p w14:paraId="32C07A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1543</w:t>
            </w:r>
          </w:p>
        </w:tc>
      </w:tr>
      <w:tr w:rsidR="00A822E0" w:rsidRPr="0076577C" w14:paraId="0CF28377" w14:textId="77777777" w:rsidTr="005434FD">
        <w:tc>
          <w:tcPr>
            <w:tcW w:w="655" w:type="dxa"/>
          </w:tcPr>
          <w:p w14:paraId="5D5A31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8376A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Учебные</w:t>
            </w:r>
          </w:p>
        </w:tc>
        <w:tc>
          <w:tcPr>
            <w:tcW w:w="1045" w:type="dxa"/>
          </w:tcPr>
          <w:p w14:paraId="30EDAB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8D661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3746E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4CDF4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C2968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B934C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BE77D9F" w14:textId="77777777" w:rsidTr="005434FD">
        <w:tc>
          <w:tcPr>
            <w:tcW w:w="655" w:type="dxa"/>
          </w:tcPr>
          <w:p w14:paraId="4EAA19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E97FF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УТИ-4</w:t>
            </w:r>
          </w:p>
        </w:tc>
        <w:tc>
          <w:tcPr>
            <w:tcW w:w="1045" w:type="dxa"/>
          </w:tcPr>
          <w:p w14:paraId="583380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424</w:t>
            </w:r>
          </w:p>
        </w:tc>
        <w:tc>
          <w:tcPr>
            <w:tcW w:w="1045" w:type="dxa"/>
          </w:tcPr>
          <w:p w14:paraId="4AD150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c>
          <w:tcPr>
            <w:tcW w:w="1045" w:type="dxa"/>
          </w:tcPr>
          <w:p w14:paraId="5B148A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1016</w:t>
            </w:r>
          </w:p>
        </w:tc>
        <w:tc>
          <w:tcPr>
            <w:tcW w:w="1045" w:type="dxa"/>
          </w:tcPr>
          <w:p w14:paraId="3E162B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tc>
        <w:tc>
          <w:tcPr>
            <w:tcW w:w="1045" w:type="dxa"/>
          </w:tcPr>
          <w:p w14:paraId="738FF3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48A62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8BE9814" w14:textId="77777777" w:rsidTr="005434FD">
        <w:tc>
          <w:tcPr>
            <w:tcW w:w="655" w:type="dxa"/>
          </w:tcPr>
          <w:p w14:paraId="7ACB37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1142B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c>
          <w:tcPr>
            <w:tcW w:w="1045" w:type="dxa"/>
          </w:tcPr>
          <w:p w14:paraId="5DCE36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1584</w:t>
            </w:r>
          </w:p>
        </w:tc>
        <w:tc>
          <w:tcPr>
            <w:tcW w:w="1045" w:type="dxa"/>
          </w:tcPr>
          <w:p w14:paraId="4AFCDE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522</w:t>
            </w:r>
          </w:p>
        </w:tc>
        <w:tc>
          <w:tcPr>
            <w:tcW w:w="1045" w:type="dxa"/>
          </w:tcPr>
          <w:p w14:paraId="61FB3F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1245</w:t>
            </w:r>
          </w:p>
        </w:tc>
        <w:tc>
          <w:tcPr>
            <w:tcW w:w="1045" w:type="dxa"/>
          </w:tcPr>
          <w:p w14:paraId="7EBC14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2225</w:t>
            </w:r>
          </w:p>
        </w:tc>
        <w:tc>
          <w:tcPr>
            <w:tcW w:w="1045" w:type="dxa"/>
          </w:tcPr>
          <w:p w14:paraId="1065BA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2857</w:t>
            </w:r>
          </w:p>
        </w:tc>
        <w:tc>
          <w:tcPr>
            <w:tcW w:w="1045" w:type="dxa"/>
          </w:tcPr>
          <w:p w14:paraId="29C013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4438</w:t>
            </w:r>
          </w:p>
        </w:tc>
      </w:tr>
      <w:tr w:rsidR="00A822E0" w:rsidRPr="0076577C" w14:paraId="75545637" w14:textId="77777777" w:rsidTr="005434FD">
        <w:tc>
          <w:tcPr>
            <w:tcW w:w="655" w:type="dxa"/>
          </w:tcPr>
          <w:p w14:paraId="52DD09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4CC57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УТ-1</w:t>
            </w:r>
          </w:p>
        </w:tc>
        <w:tc>
          <w:tcPr>
            <w:tcW w:w="1045" w:type="dxa"/>
          </w:tcPr>
          <w:p w14:paraId="2E3860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045" w:type="dxa"/>
          </w:tcPr>
          <w:p w14:paraId="43E5F5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Pr>
          <w:p w14:paraId="67FEB0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0C902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A6514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2D9B7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E9CD871" w14:textId="77777777" w:rsidTr="005434FD">
        <w:tc>
          <w:tcPr>
            <w:tcW w:w="655" w:type="dxa"/>
          </w:tcPr>
          <w:p w14:paraId="3F7C70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3EBF4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c>
          <w:tcPr>
            <w:tcW w:w="1045" w:type="dxa"/>
          </w:tcPr>
          <w:p w14:paraId="2E0B54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540</w:t>
            </w:r>
          </w:p>
        </w:tc>
        <w:tc>
          <w:tcPr>
            <w:tcW w:w="1045" w:type="dxa"/>
          </w:tcPr>
          <w:p w14:paraId="03AEF6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548</w:t>
            </w:r>
          </w:p>
        </w:tc>
        <w:tc>
          <w:tcPr>
            <w:tcW w:w="1045" w:type="dxa"/>
          </w:tcPr>
          <w:p w14:paraId="6A3754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w:t>
            </w:r>
          </w:p>
        </w:tc>
        <w:tc>
          <w:tcPr>
            <w:tcW w:w="1045" w:type="dxa"/>
          </w:tcPr>
          <w:p w14:paraId="67BF00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w:t>
            </w:r>
          </w:p>
        </w:tc>
        <w:tc>
          <w:tcPr>
            <w:tcW w:w="1045" w:type="dxa"/>
          </w:tcPr>
          <w:p w14:paraId="25717F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w:t>
            </w:r>
          </w:p>
        </w:tc>
        <w:tc>
          <w:tcPr>
            <w:tcW w:w="1045" w:type="dxa"/>
          </w:tcPr>
          <w:p w14:paraId="0E33A7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1055</w:t>
            </w:r>
          </w:p>
        </w:tc>
      </w:tr>
      <w:tr w:rsidR="00A822E0" w:rsidRPr="0076577C" w14:paraId="5EE9A5B1" w14:textId="77777777" w:rsidTr="005434FD">
        <w:tc>
          <w:tcPr>
            <w:tcW w:w="655" w:type="dxa"/>
          </w:tcPr>
          <w:p w14:paraId="122859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10891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УТ-3</w:t>
            </w:r>
          </w:p>
        </w:tc>
        <w:tc>
          <w:tcPr>
            <w:tcW w:w="1045" w:type="dxa"/>
          </w:tcPr>
          <w:p w14:paraId="30C807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4D30D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1045" w:type="dxa"/>
          </w:tcPr>
          <w:p w14:paraId="2FB0A3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267F14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743E14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0CACDE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422FEB2" w14:textId="77777777" w:rsidTr="005434FD">
        <w:tc>
          <w:tcPr>
            <w:tcW w:w="655" w:type="dxa"/>
          </w:tcPr>
          <w:p w14:paraId="448657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0D7F8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УТИ-26</w:t>
            </w:r>
          </w:p>
        </w:tc>
        <w:tc>
          <w:tcPr>
            <w:tcW w:w="1045" w:type="dxa"/>
          </w:tcPr>
          <w:p w14:paraId="286EFE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45339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668F4B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w:t>
            </w:r>
          </w:p>
        </w:tc>
        <w:tc>
          <w:tcPr>
            <w:tcW w:w="1045" w:type="dxa"/>
          </w:tcPr>
          <w:p w14:paraId="22448E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B0EA2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Pr>
          <w:p w14:paraId="3B750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81A9351" w14:textId="77777777" w:rsidTr="005434FD">
        <w:tc>
          <w:tcPr>
            <w:tcW w:w="655" w:type="dxa"/>
          </w:tcPr>
          <w:p w14:paraId="1D91B7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A4BA5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учебных</w:t>
            </w:r>
          </w:p>
        </w:tc>
        <w:tc>
          <w:tcPr>
            <w:tcW w:w="1045" w:type="dxa"/>
          </w:tcPr>
          <w:p w14:paraId="432B05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3099</w:t>
            </w:r>
          </w:p>
        </w:tc>
        <w:tc>
          <w:tcPr>
            <w:tcW w:w="1045" w:type="dxa"/>
          </w:tcPr>
          <w:p w14:paraId="64702A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1623</w:t>
            </w:r>
          </w:p>
        </w:tc>
        <w:tc>
          <w:tcPr>
            <w:tcW w:w="1045" w:type="dxa"/>
          </w:tcPr>
          <w:p w14:paraId="3E2087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3101</w:t>
            </w:r>
          </w:p>
        </w:tc>
        <w:tc>
          <w:tcPr>
            <w:tcW w:w="1045" w:type="dxa"/>
          </w:tcPr>
          <w:p w14:paraId="0105D1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3286</w:t>
            </w:r>
          </w:p>
        </w:tc>
        <w:tc>
          <w:tcPr>
            <w:tcW w:w="1045" w:type="dxa"/>
          </w:tcPr>
          <w:p w14:paraId="575476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2766</w:t>
            </w:r>
          </w:p>
        </w:tc>
        <w:tc>
          <w:tcPr>
            <w:tcW w:w="1045" w:type="dxa"/>
          </w:tcPr>
          <w:p w14:paraId="5E5B85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5493</w:t>
            </w:r>
          </w:p>
        </w:tc>
      </w:tr>
      <w:tr w:rsidR="00A822E0" w:rsidRPr="0076577C" w14:paraId="59D6AB57" w14:textId="77777777" w:rsidTr="005434FD">
        <w:tc>
          <w:tcPr>
            <w:tcW w:w="655" w:type="dxa"/>
          </w:tcPr>
          <w:p w14:paraId="2E9279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45651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самолетов</w:t>
            </w:r>
          </w:p>
        </w:tc>
        <w:tc>
          <w:tcPr>
            <w:tcW w:w="1045" w:type="dxa"/>
          </w:tcPr>
          <w:p w14:paraId="3E7DF0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10362</w:t>
            </w:r>
          </w:p>
        </w:tc>
        <w:tc>
          <w:tcPr>
            <w:tcW w:w="1045" w:type="dxa"/>
          </w:tcPr>
          <w:p w14:paraId="00850E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10565</w:t>
            </w:r>
          </w:p>
        </w:tc>
        <w:tc>
          <w:tcPr>
            <w:tcW w:w="1045" w:type="dxa"/>
          </w:tcPr>
          <w:p w14:paraId="0B9999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15735</w:t>
            </w:r>
          </w:p>
        </w:tc>
        <w:tc>
          <w:tcPr>
            <w:tcW w:w="1045" w:type="dxa"/>
          </w:tcPr>
          <w:p w14:paraId="1EA368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25436</w:t>
            </w:r>
          </w:p>
        </w:tc>
        <w:tc>
          <w:tcPr>
            <w:tcW w:w="1045" w:type="dxa"/>
          </w:tcPr>
          <w:p w14:paraId="7DFA10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34884</w:t>
            </w:r>
          </w:p>
        </w:tc>
        <w:tc>
          <w:tcPr>
            <w:tcW w:w="1045" w:type="dxa"/>
          </w:tcPr>
          <w:p w14:paraId="7D58FC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40241</w:t>
            </w:r>
          </w:p>
        </w:tc>
      </w:tr>
      <w:tr w:rsidR="00A822E0" w:rsidRPr="0076577C" w14:paraId="2B13C978" w14:textId="77777777" w:rsidTr="005434FD">
        <w:tc>
          <w:tcPr>
            <w:tcW w:w="655" w:type="dxa"/>
          </w:tcPr>
          <w:p w14:paraId="1B7818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960FA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w:t>
            </w:r>
          </w:p>
        </w:tc>
        <w:tc>
          <w:tcPr>
            <w:tcW w:w="1045" w:type="dxa"/>
          </w:tcPr>
          <w:p w14:paraId="486EB9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AD254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2068E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09458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61313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4E833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9F44FD" w14:textId="77777777" w:rsidTr="005434FD">
        <w:tc>
          <w:tcPr>
            <w:tcW w:w="655" w:type="dxa"/>
            <w:tcBorders>
              <w:bottom w:val="single" w:sz="12" w:space="0" w:color="000000"/>
            </w:tcBorders>
          </w:tcPr>
          <w:p w14:paraId="3124D4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bottom w:val="single" w:sz="12" w:space="0" w:color="000000"/>
            </w:tcBorders>
          </w:tcPr>
          <w:p w14:paraId="6D0ACF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045" w:type="dxa"/>
            <w:tcBorders>
              <w:bottom w:val="single" w:sz="12" w:space="0" w:color="000000"/>
            </w:tcBorders>
          </w:tcPr>
          <w:p w14:paraId="52C4CF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bottom w:val="single" w:sz="12" w:space="0" w:color="000000"/>
            </w:tcBorders>
          </w:tcPr>
          <w:p w14:paraId="634658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bottom w:val="single" w:sz="12" w:space="0" w:color="000000"/>
            </w:tcBorders>
          </w:tcPr>
          <w:p w14:paraId="1CCFE2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bottom w:val="single" w:sz="12" w:space="0" w:color="000000"/>
            </w:tcBorders>
          </w:tcPr>
          <w:p w14:paraId="6E2C9D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bottom w:val="single" w:sz="12" w:space="0" w:color="000000"/>
            </w:tcBorders>
          </w:tcPr>
          <w:p w14:paraId="40A6C1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bottom w:val="single" w:sz="12" w:space="0" w:color="000000"/>
            </w:tcBorders>
          </w:tcPr>
          <w:p w14:paraId="58660A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bl>
    <w:p w14:paraId="422696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РГАЭ. Ф.8044. Оп. 1. Д.3233. Лл. 1-4. Рукопись в журнале, исполненном типографским способом. Подписи исполнителей отсутствуют (11447).</w:t>
      </w:r>
    </w:p>
    <w:p w14:paraId="5D5BDD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40C5F3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p w14:paraId="79AE17C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ВЫПИСКА ИЗ ДИСПЕТЧЕРСКОГО ЖУРНАЛА</w:t>
      </w:r>
    </w:p>
    <w:p w14:paraId="26D3E43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НАРКОМАТА АВИАЦИОННОЙ ПРОМЫШЛЕННОСТИ СССР</w:t>
      </w:r>
    </w:p>
    <w:p w14:paraId="29E8178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ПРОИЗВОДСТВА САМОЛЕТОВ"</w:t>
      </w:r>
    </w:p>
    <w:p w14:paraId="47DBA3A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bl>
      <w:tblPr>
        <w:tblStyle w:val="afff2"/>
        <w:tblW w:w="0" w:type="auto"/>
        <w:tblLook w:val="04A0" w:firstRow="1" w:lastRow="0" w:firstColumn="1" w:lastColumn="0" w:noHBand="0" w:noVBand="1"/>
      </w:tblPr>
      <w:tblGrid>
        <w:gridCol w:w="2235"/>
        <w:gridCol w:w="1313"/>
        <w:gridCol w:w="1298"/>
        <w:gridCol w:w="1298"/>
        <w:gridCol w:w="1301"/>
        <w:gridCol w:w="1302"/>
        <w:gridCol w:w="1302"/>
      </w:tblGrid>
      <w:tr w:rsidR="003E30EE" w:rsidRPr="0076577C" w14:paraId="4BC517EE" w14:textId="77777777" w:rsidTr="004C5D62">
        <w:tc>
          <w:tcPr>
            <w:tcW w:w="2235" w:type="dxa"/>
          </w:tcPr>
          <w:p w14:paraId="502249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п/п, изделие</w:t>
            </w:r>
          </w:p>
        </w:tc>
        <w:tc>
          <w:tcPr>
            <w:tcW w:w="1313" w:type="dxa"/>
          </w:tcPr>
          <w:p w14:paraId="4E6711C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самолетов и моторов по годам</w:t>
            </w:r>
          </w:p>
        </w:tc>
        <w:tc>
          <w:tcPr>
            <w:tcW w:w="1298" w:type="dxa"/>
          </w:tcPr>
          <w:p w14:paraId="6321772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15E3E82F"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634F1994"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6C95400B"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34C6DACF"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4283D151" w14:textId="77777777" w:rsidTr="004C5D62">
        <w:tc>
          <w:tcPr>
            <w:tcW w:w="2235" w:type="dxa"/>
          </w:tcPr>
          <w:p w14:paraId="6333F268"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13" w:type="dxa"/>
          </w:tcPr>
          <w:p w14:paraId="5AE75DA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w:t>
            </w:r>
          </w:p>
        </w:tc>
        <w:tc>
          <w:tcPr>
            <w:tcW w:w="1298" w:type="dxa"/>
          </w:tcPr>
          <w:p w14:paraId="7901337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1298" w:type="dxa"/>
          </w:tcPr>
          <w:p w14:paraId="3E1FA3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301" w:type="dxa"/>
          </w:tcPr>
          <w:p w14:paraId="5EDC1EB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1302" w:type="dxa"/>
          </w:tcPr>
          <w:p w14:paraId="3D93C04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302" w:type="dxa"/>
          </w:tcPr>
          <w:p w14:paraId="6845380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r>
      <w:tr w:rsidR="003E30EE" w:rsidRPr="0076577C" w14:paraId="2CE5F99A" w14:textId="77777777" w:rsidTr="004C5D62">
        <w:tc>
          <w:tcPr>
            <w:tcW w:w="2235" w:type="dxa"/>
          </w:tcPr>
          <w:p w14:paraId="5601E9A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313" w:type="dxa"/>
          </w:tcPr>
          <w:p w14:paraId="226E05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98" w:type="dxa"/>
          </w:tcPr>
          <w:p w14:paraId="71D2612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98" w:type="dxa"/>
          </w:tcPr>
          <w:p w14:paraId="2EE56D4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1301" w:type="dxa"/>
          </w:tcPr>
          <w:p w14:paraId="329F31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302" w:type="dxa"/>
          </w:tcPr>
          <w:p w14:paraId="2031AEB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302" w:type="dxa"/>
          </w:tcPr>
          <w:p w14:paraId="2D0827A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r>
      <w:tr w:rsidR="003E30EE" w:rsidRPr="0076577C" w14:paraId="43E52780" w14:textId="77777777" w:rsidTr="004C5D62">
        <w:tc>
          <w:tcPr>
            <w:tcW w:w="2235" w:type="dxa"/>
          </w:tcPr>
          <w:p w14:paraId="0DA54AD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1313" w:type="dxa"/>
          </w:tcPr>
          <w:p w14:paraId="1933B414"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6F9024A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07DBF0A5"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1BAB9DB8"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21CE6307"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05B9CC74"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0BFD1A17" w14:textId="77777777" w:rsidTr="004C5D62">
        <w:tc>
          <w:tcPr>
            <w:tcW w:w="2235" w:type="dxa"/>
          </w:tcPr>
          <w:p w14:paraId="49293D8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w:t>
            </w:r>
          </w:p>
        </w:tc>
        <w:tc>
          <w:tcPr>
            <w:tcW w:w="1313" w:type="dxa"/>
          </w:tcPr>
          <w:p w14:paraId="4E2A50B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1303</w:t>
            </w:r>
          </w:p>
        </w:tc>
        <w:tc>
          <w:tcPr>
            <w:tcW w:w="1298" w:type="dxa"/>
          </w:tcPr>
          <w:p w14:paraId="4866585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956CFE1"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3271A3E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CA9EBD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2DC8D0C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26B3A1FC" w14:textId="77777777" w:rsidTr="004C5D62">
        <w:tc>
          <w:tcPr>
            <w:tcW w:w="2235" w:type="dxa"/>
          </w:tcPr>
          <w:p w14:paraId="07DE8AA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И-153</w:t>
            </w:r>
          </w:p>
        </w:tc>
        <w:tc>
          <w:tcPr>
            <w:tcW w:w="1313" w:type="dxa"/>
          </w:tcPr>
          <w:p w14:paraId="7F79AE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w:t>
            </w:r>
          </w:p>
        </w:tc>
        <w:tc>
          <w:tcPr>
            <w:tcW w:w="1298" w:type="dxa"/>
          </w:tcPr>
          <w:p w14:paraId="7A34375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2362</w:t>
            </w:r>
          </w:p>
        </w:tc>
        <w:tc>
          <w:tcPr>
            <w:tcW w:w="1298" w:type="dxa"/>
          </w:tcPr>
          <w:p w14:paraId="403C772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301" w:type="dxa"/>
          </w:tcPr>
          <w:p w14:paraId="6AB3C59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DB03B6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CE48AF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4F6685C2" w14:textId="77777777" w:rsidTr="004C5D62">
        <w:tc>
          <w:tcPr>
            <w:tcW w:w="2235" w:type="dxa"/>
          </w:tcPr>
          <w:p w14:paraId="545A173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w:t>
            </w:r>
          </w:p>
        </w:tc>
        <w:tc>
          <w:tcPr>
            <w:tcW w:w="1313" w:type="dxa"/>
          </w:tcPr>
          <w:p w14:paraId="1F3A5F1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1411</w:t>
            </w:r>
          </w:p>
        </w:tc>
        <w:tc>
          <w:tcPr>
            <w:tcW w:w="1298" w:type="dxa"/>
          </w:tcPr>
          <w:p w14:paraId="1D5DFC3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2110</w:t>
            </w:r>
          </w:p>
        </w:tc>
        <w:tc>
          <w:tcPr>
            <w:tcW w:w="1298" w:type="dxa"/>
          </w:tcPr>
          <w:p w14:paraId="39A0EF0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301" w:type="dxa"/>
          </w:tcPr>
          <w:p w14:paraId="6DFE590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1AA1C9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617856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5C86ADD2" w14:textId="77777777" w:rsidTr="004C5D62">
        <w:tc>
          <w:tcPr>
            <w:tcW w:w="2235" w:type="dxa"/>
          </w:tcPr>
          <w:p w14:paraId="2B26312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ДИ-6</w:t>
            </w:r>
          </w:p>
        </w:tc>
        <w:tc>
          <w:tcPr>
            <w:tcW w:w="1313" w:type="dxa"/>
          </w:tcPr>
          <w:p w14:paraId="7339730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7DFF7C2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D4BF5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76128AF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06B27E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9E6F66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68645FF5" w14:textId="77777777" w:rsidTr="004C5D62">
        <w:tc>
          <w:tcPr>
            <w:tcW w:w="2235" w:type="dxa"/>
          </w:tcPr>
          <w:p w14:paraId="35C72F2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И-180</w:t>
            </w:r>
          </w:p>
        </w:tc>
        <w:tc>
          <w:tcPr>
            <w:tcW w:w="1313" w:type="dxa"/>
          </w:tcPr>
          <w:p w14:paraId="35699BA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F861CE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470EC63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1CD63991"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616B3B8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9D696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0EE35A50" w14:textId="77777777" w:rsidTr="004C5D62">
        <w:tc>
          <w:tcPr>
            <w:tcW w:w="2235" w:type="dxa"/>
          </w:tcPr>
          <w:p w14:paraId="6DC2354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И-26</w:t>
            </w:r>
          </w:p>
        </w:tc>
        <w:tc>
          <w:tcPr>
            <w:tcW w:w="1313" w:type="dxa"/>
          </w:tcPr>
          <w:p w14:paraId="4E821D7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0B114B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298" w:type="dxa"/>
          </w:tcPr>
          <w:p w14:paraId="5474194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4F9A0C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79943F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DD2110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4696746C" w14:textId="77777777" w:rsidTr="004C5D62">
        <w:tc>
          <w:tcPr>
            <w:tcW w:w="2235" w:type="dxa"/>
          </w:tcPr>
          <w:p w14:paraId="430C67B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МИГ-1</w:t>
            </w:r>
          </w:p>
        </w:tc>
        <w:tc>
          <w:tcPr>
            <w:tcW w:w="1313" w:type="dxa"/>
          </w:tcPr>
          <w:p w14:paraId="4DF370E1"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0F3E57A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98" w:type="dxa"/>
          </w:tcPr>
          <w:p w14:paraId="65B6964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28B053D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F8C8F4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E62926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6A323631" w14:textId="77777777" w:rsidTr="004C5D62">
        <w:tc>
          <w:tcPr>
            <w:tcW w:w="2235" w:type="dxa"/>
          </w:tcPr>
          <w:p w14:paraId="14FD1D4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1313" w:type="dxa"/>
          </w:tcPr>
          <w:p w14:paraId="4D587ED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707B0D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298" w:type="dxa"/>
          </w:tcPr>
          <w:p w14:paraId="5D18DA3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w:t>
            </w:r>
          </w:p>
        </w:tc>
        <w:tc>
          <w:tcPr>
            <w:tcW w:w="1301" w:type="dxa"/>
          </w:tcPr>
          <w:p w14:paraId="1D773D5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1302" w:type="dxa"/>
          </w:tcPr>
          <w:p w14:paraId="02797E5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302" w:type="dxa"/>
          </w:tcPr>
          <w:p w14:paraId="09F07E8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05ECB6BA" w14:textId="77777777" w:rsidTr="004C5D62">
        <w:tc>
          <w:tcPr>
            <w:tcW w:w="2235" w:type="dxa"/>
          </w:tcPr>
          <w:p w14:paraId="2355D50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1313" w:type="dxa"/>
          </w:tcPr>
          <w:p w14:paraId="2EDA32E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03E08F9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8F106A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2463</w:t>
            </w:r>
          </w:p>
        </w:tc>
        <w:tc>
          <w:tcPr>
            <w:tcW w:w="1301" w:type="dxa"/>
          </w:tcPr>
          <w:p w14:paraId="3199A92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2771</w:t>
            </w:r>
          </w:p>
        </w:tc>
        <w:tc>
          <w:tcPr>
            <w:tcW w:w="1302" w:type="dxa"/>
          </w:tcPr>
          <w:p w14:paraId="6EFB57F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1065</w:t>
            </w:r>
          </w:p>
        </w:tc>
        <w:tc>
          <w:tcPr>
            <w:tcW w:w="1302" w:type="dxa"/>
          </w:tcPr>
          <w:p w14:paraId="3B6AA94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w:t>
            </w:r>
          </w:p>
        </w:tc>
      </w:tr>
      <w:tr w:rsidR="003E30EE" w:rsidRPr="0076577C" w14:paraId="2AE9F6C8" w14:textId="77777777" w:rsidTr="004C5D62">
        <w:tc>
          <w:tcPr>
            <w:tcW w:w="2235" w:type="dxa"/>
          </w:tcPr>
          <w:p w14:paraId="652ABE4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И-21</w:t>
            </w:r>
          </w:p>
        </w:tc>
        <w:tc>
          <w:tcPr>
            <w:tcW w:w="1313" w:type="dxa"/>
          </w:tcPr>
          <w:p w14:paraId="33D3B42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BB2A1F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EFB84B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301" w:type="dxa"/>
          </w:tcPr>
          <w:p w14:paraId="421F95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0C2EF8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16CEDC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59DD927E" w14:textId="77777777" w:rsidTr="004C5D62">
        <w:tc>
          <w:tcPr>
            <w:tcW w:w="2235" w:type="dxa"/>
          </w:tcPr>
          <w:p w14:paraId="6CAD1F2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1313" w:type="dxa"/>
          </w:tcPr>
          <w:p w14:paraId="489247A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ED4D6E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645E71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1354</w:t>
            </w:r>
          </w:p>
        </w:tc>
        <w:tc>
          <w:tcPr>
            <w:tcW w:w="1301" w:type="dxa"/>
          </w:tcPr>
          <w:p w14:paraId="32C0130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3476</w:t>
            </w:r>
          </w:p>
        </w:tc>
        <w:tc>
          <w:tcPr>
            <w:tcW w:w="1302" w:type="dxa"/>
          </w:tcPr>
          <w:p w14:paraId="0DA70F6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2720</w:t>
            </w:r>
          </w:p>
        </w:tc>
        <w:tc>
          <w:tcPr>
            <w:tcW w:w="1302" w:type="dxa"/>
          </w:tcPr>
          <w:p w14:paraId="5D06685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1128</w:t>
            </w:r>
          </w:p>
        </w:tc>
      </w:tr>
      <w:tr w:rsidR="003E30EE" w:rsidRPr="0076577C" w14:paraId="32E6DC72" w14:textId="77777777" w:rsidTr="004C5D62">
        <w:tc>
          <w:tcPr>
            <w:tcW w:w="2235" w:type="dxa"/>
          </w:tcPr>
          <w:p w14:paraId="2449D12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w:t>
            </w:r>
          </w:p>
        </w:tc>
        <w:tc>
          <w:tcPr>
            <w:tcW w:w="1313" w:type="dxa"/>
          </w:tcPr>
          <w:p w14:paraId="3EE995C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224514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64FFEE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25F25DB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2431</w:t>
            </w:r>
          </w:p>
        </w:tc>
        <w:tc>
          <w:tcPr>
            <w:tcW w:w="1302" w:type="dxa"/>
          </w:tcPr>
          <w:p w14:paraId="5E0172F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3296</w:t>
            </w:r>
          </w:p>
        </w:tc>
        <w:tc>
          <w:tcPr>
            <w:tcW w:w="1302" w:type="dxa"/>
          </w:tcPr>
          <w:p w14:paraId="78A37C5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r>
      <w:tr w:rsidR="003E30EE" w:rsidRPr="0076577C" w14:paraId="1FDBFF05" w14:textId="77777777" w:rsidTr="004C5D62">
        <w:tc>
          <w:tcPr>
            <w:tcW w:w="2235" w:type="dxa"/>
          </w:tcPr>
          <w:p w14:paraId="5DA3C12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 А-5</w:t>
            </w:r>
          </w:p>
        </w:tc>
        <w:tc>
          <w:tcPr>
            <w:tcW w:w="1313" w:type="dxa"/>
          </w:tcPr>
          <w:p w14:paraId="6E36CB4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721BDF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481456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1E4F913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1129</w:t>
            </w:r>
          </w:p>
        </w:tc>
        <w:tc>
          <w:tcPr>
            <w:tcW w:w="1302" w:type="dxa"/>
          </w:tcPr>
          <w:p w14:paraId="6D8322A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5047</w:t>
            </w:r>
          </w:p>
        </w:tc>
        <w:tc>
          <w:tcPr>
            <w:tcW w:w="1302" w:type="dxa"/>
          </w:tcPr>
          <w:p w14:paraId="5AD45C0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3826</w:t>
            </w:r>
          </w:p>
        </w:tc>
      </w:tr>
      <w:tr w:rsidR="003E30EE" w:rsidRPr="0076577C" w14:paraId="4DEEC275" w14:textId="77777777" w:rsidTr="004C5D62">
        <w:tc>
          <w:tcPr>
            <w:tcW w:w="2235" w:type="dxa"/>
          </w:tcPr>
          <w:p w14:paraId="55D3214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1313" w:type="dxa"/>
          </w:tcPr>
          <w:p w14:paraId="1FB199E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B6A3AA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55A50D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64DD5A3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1302" w:type="dxa"/>
          </w:tcPr>
          <w:p w14:paraId="1ADBF78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2493</w:t>
            </w:r>
          </w:p>
        </w:tc>
        <w:tc>
          <w:tcPr>
            <w:tcW w:w="1302" w:type="dxa"/>
          </w:tcPr>
          <w:p w14:paraId="03B4E62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7831</w:t>
            </w:r>
          </w:p>
        </w:tc>
      </w:tr>
      <w:tr w:rsidR="003E30EE" w:rsidRPr="0076577C" w14:paraId="255B83B4" w14:textId="77777777" w:rsidTr="004C5D62">
        <w:tc>
          <w:tcPr>
            <w:tcW w:w="2235" w:type="dxa"/>
          </w:tcPr>
          <w:p w14:paraId="5BA6DD3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1313" w:type="dxa"/>
          </w:tcPr>
          <w:p w14:paraId="2B826C1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5797CA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0B00BC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5CBFB2F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141B55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0D70EB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2180</w:t>
            </w:r>
          </w:p>
        </w:tc>
      </w:tr>
      <w:tr w:rsidR="003E30EE" w:rsidRPr="0076577C" w14:paraId="390CD97F" w14:textId="77777777" w:rsidTr="004C5D62">
        <w:tc>
          <w:tcPr>
            <w:tcW w:w="2235" w:type="dxa"/>
          </w:tcPr>
          <w:p w14:paraId="42D85D5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1313" w:type="dxa"/>
          </w:tcPr>
          <w:p w14:paraId="0181C15B"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69E35F0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52C083E1"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3E901DD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39D679EF"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741086B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2238</w:t>
            </w:r>
          </w:p>
        </w:tc>
      </w:tr>
      <w:tr w:rsidR="003E30EE" w:rsidRPr="0076577C" w14:paraId="54FDED4B" w14:textId="77777777" w:rsidTr="004C5D62">
        <w:tc>
          <w:tcPr>
            <w:tcW w:w="2235" w:type="dxa"/>
          </w:tcPr>
          <w:p w14:paraId="3D00ADD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истребителей</w:t>
            </w:r>
          </w:p>
        </w:tc>
        <w:tc>
          <w:tcPr>
            <w:tcW w:w="1313" w:type="dxa"/>
          </w:tcPr>
          <w:p w14:paraId="5E19B64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3726</w:t>
            </w:r>
          </w:p>
        </w:tc>
        <w:tc>
          <w:tcPr>
            <w:tcW w:w="1298" w:type="dxa"/>
          </w:tcPr>
          <w:p w14:paraId="1B72528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4657</w:t>
            </w:r>
          </w:p>
        </w:tc>
        <w:tc>
          <w:tcPr>
            <w:tcW w:w="1298" w:type="dxa"/>
          </w:tcPr>
          <w:p w14:paraId="0BD3E5C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7081</w:t>
            </w:r>
          </w:p>
        </w:tc>
        <w:tc>
          <w:tcPr>
            <w:tcW w:w="1301" w:type="dxa"/>
          </w:tcPr>
          <w:p w14:paraId="5B21A3C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9918</w:t>
            </w:r>
          </w:p>
        </w:tc>
        <w:tc>
          <w:tcPr>
            <w:tcW w:w="1302" w:type="dxa"/>
          </w:tcPr>
          <w:p w14:paraId="34950FD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14627</w:t>
            </w:r>
          </w:p>
        </w:tc>
        <w:tc>
          <w:tcPr>
            <w:tcW w:w="1302" w:type="dxa"/>
          </w:tcPr>
          <w:p w14:paraId="558E73D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13895</w:t>
            </w:r>
          </w:p>
        </w:tc>
      </w:tr>
      <w:tr w:rsidR="003E30EE" w:rsidRPr="0076577C" w14:paraId="563C4A73" w14:textId="77777777" w:rsidTr="004C5D62">
        <w:tc>
          <w:tcPr>
            <w:tcW w:w="2235" w:type="dxa"/>
          </w:tcPr>
          <w:p w14:paraId="2C85445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Разведчики</w:t>
            </w:r>
          </w:p>
        </w:tc>
        <w:tc>
          <w:tcPr>
            <w:tcW w:w="1313" w:type="dxa"/>
          </w:tcPr>
          <w:p w14:paraId="0F9AAAC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3B953AA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66F6F2C6"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2ACC904A"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04C8321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0F37441A"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38F0A585" w14:textId="77777777" w:rsidTr="004C5D62">
        <w:tc>
          <w:tcPr>
            <w:tcW w:w="2235" w:type="dxa"/>
          </w:tcPr>
          <w:p w14:paraId="6200EFA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МБР-2</w:t>
            </w:r>
          </w:p>
        </w:tc>
        <w:tc>
          <w:tcPr>
            <w:tcW w:w="1313" w:type="dxa"/>
          </w:tcPr>
          <w:p w14:paraId="58F787C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w:t>
            </w:r>
          </w:p>
        </w:tc>
        <w:tc>
          <w:tcPr>
            <w:tcW w:w="1298" w:type="dxa"/>
          </w:tcPr>
          <w:p w14:paraId="2B20C58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1298" w:type="dxa"/>
          </w:tcPr>
          <w:p w14:paraId="23464C3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5AE5DB9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F25863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D9A064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400535A" w14:textId="77777777" w:rsidTr="004C5D62">
        <w:tc>
          <w:tcPr>
            <w:tcW w:w="2235" w:type="dxa"/>
          </w:tcPr>
          <w:p w14:paraId="030AA83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КОР-1</w:t>
            </w:r>
          </w:p>
        </w:tc>
        <w:tc>
          <w:tcPr>
            <w:tcW w:w="1313" w:type="dxa"/>
          </w:tcPr>
          <w:p w14:paraId="4AE4626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298" w:type="dxa"/>
          </w:tcPr>
          <w:p w14:paraId="36A0F9F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1298" w:type="dxa"/>
          </w:tcPr>
          <w:p w14:paraId="58A3628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F08E7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39CAA9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C4A287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72B7F080" w14:textId="77777777" w:rsidTr="004C5D62">
        <w:tc>
          <w:tcPr>
            <w:tcW w:w="2235" w:type="dxa"/>
          </w:tcPr>
          <w:p w14:paraId="6B8A548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Консолидейтед</w:t>
            </w:r>
          </w:p>
        </w:tc>
        <w:tc>
          <w:tcPr>
            <w:tcW w:w="1313" w:type="dxa"/>
          </w:tcPr>
          <w:p w14:paraId="34DA692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3A02005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9D3383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3721259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DAC234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FD2BD6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6D914794" w14:textId="77777777" w:rsidTr="004C5D62">
        <w:tc>
          <w:tcPr>
            <w:tcW w:w="2235" w:type="dxa"/>
          </w:tcPr>
          <w:p w14:paraId="15925C8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Р-10</w:t>
            </w:r>
          </w:p>
        </w:tc>
        <w:tc>
          <w:tcPr>
            <w:tcW w:w="1313" w:type="dxa"/>
          </w:tcPr>
          <w:p w14:paraId="2AF494F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w:t>
            </w:r>
          </w:p>
        </w:tc>
        <w:tc>
          <w:tcPr>
            <w:tcW w:w="1298" w:type="dxa"/>
          </w:tcPr>
          <w:p w14:paraId="04038D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749730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77CE465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F6DEC1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707493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6D1D39BF" w14:textId="77777777" w:rsidTr="004C5D62">
        <w:tc>
          <w:tcPr>
            <w:tcW w:w="2235" w:type="dxa"/>
          </w:tcPr>
          <w:p w14:paraId="7973EF6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ГСТ</w:t>
            </w:r>
          </w:p>
        </w:tc>
        <w:tc>
          <w:tcPr>
            <w:tcW w:w="1313" w:type="dxa"/>
          </w:tcPr>
          <w:p w14:paraId="6FB3246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6880D8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298" w:type="dxa"/>
          </w:tcPr>
          <w:p w14:paraId="6C7C085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6D5843E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E31B02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340EEF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EDD45C0" w14:textId="77777777" w:rsidTr="004C5D62">
        <w:tc>
          <w:tcPr>
            <w:tcW w:w="2235" w:type="dxa"/>
          </w:tcPr>
          <w:p w14:paraId="153D4C6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М2Р-6</w:t>
            </w:r>
          </w:p>
        </w:tc>
        <w:tc>
          <w:tcPr>
            <w:tcW w:w="1313" w:type="dxa"/>
          </w:tcPr>
          <w:p w14:paraId="6BA9BBB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992B48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1298" w:type="dxa"/>
          </w:tcPr>
          <w:p w14:paraId="3C241AC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301" w:type="dxa"/>
          </w:tcPr>
          <w:p w14:paraId="5023EA3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302" w:type="dxa"/>
          </w:tcPr>
          <w:p w14:paraId="0CDCC9A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D30A95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CEA1345" w14:textId="77777777" w:rsidTr="004C5D62">
        <w:tc>
          <w:tcPr>
            <w:tcW w:w="2235" w:type="dxa"/>
          </w:tcPr>
          <w:p w14:paraId="29C993B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ХАИ-5</w:t>
            </w:r>
          </w:p>
        </w:tc>
        <w:tc>
          <w:tcPr>
            <w:tcW w:w="1313" w:type="dxa"/>
          </w:tcPr>
          <w:p w14:paraId="3535B45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8536E8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298" w:type="dxa"/>
          </w:tcPr>
          <w:p w14:paraId="63C4087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728655E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269AB5D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83DFB9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56A1E066" w14:textId="77777777" w:rsidTr="004C5D62">
        <w:tc>
          <w:tcPr>
            <w:tcW w:w="2235" w:type="dxa"/>
          </w:tcPr>
          <w:p w14:paraId="5AF20D1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разведчиков</w:t>
            </w:r>
          </w:p>
        </w:tc>
        <w:tc>
          <w:tcPr>
            <w:tcW w:w="1313" w:type="dxa"/>
          </w:tcPr>
          <w:p w14:paraId="12EE039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527</w:t>
            </w:r>
          </w:p>
        </w:tc>
        <w:tc>
          <w:tcPr>
            <w:tcW w:w="1298" w:type="dxa"/>
          </w:tcPr>
          <w:p w14:paraId="500C09C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298" w:type="dxa"/>
          </w:tcPr>
          <w:p w14:paraId="78DFD5E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301" w:type="dxa"/>
          </w:tcPr>
          <w:p w14:paraId="3E1F05F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302" w:type="dxa"/>
          </w:tcPr>
          <w:p w14:paraId="4734D45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0C2A78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44BAB5F7" w14:textId="77777777" w:rsidTr="004C5D62">
        <w:tc>
          <w:tcPr>
            <w:tcW w:w="2235" w:type="dxa"/>
          </w:tcPr>
          <w:p w14:paraId="1B2A9AA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313" w:type="dxa"/>
          </w:tcPr>
          <w:p w14:paraId="4C7B93D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BE4830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883025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301" w:type="dxa"/>
          </w:tcPr>
          <w:p w14:paraId="64FDFEA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302" w:type="dxa"/>
          </w:tcPr>
          <w:p w14:paraId="7F1E285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302" w:type="dxa"/>
          </w:tcPr>
          <w:p w14:paraId="42FED19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10888</w:t>
            </w:r>
          </w:p>
        </w:tc>
      </w:tr>
      <w:tr w:rsidR="003E30EE" w:rsidRPr="0076577C" w14:paraId="2588D2DE" w14:textId="77777777" w:rsidTr="004C5D62">
        <w:tc>
          <w:tcPr>
            <w:tcW w:w="2235" w:type="dxa"/>
          </w:tcPr>
          <w:p w14:paraId="49E39C1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w:t>
            </w:r>
          </w:p>
        </w:tc>
        <w:tc>
          <w:tcPr>
            <w:tcW w:w="1313" w:type="dxa"/>
          </w:tcPr>
          <w:p w14:paraId="3BE83CF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778311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9010DC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7879BEB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1965A4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0115F7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3E30EE" w:rsidRPr="0076577C" w14:paraId="51337A9F" w14:textId="77777777" w:rsidTr="004C5D62">
        <w:tc>
          <w:tcPr>
            <w:tcW w:w="2235" w:type="dxa"/>
          </w:tcPr>
          <w:p w14:paraId="0D0E58A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штурмовиков</w:t>
            </w:r>
          </w:p>
        </w:tc>
        <w:tc>
          <w:tcPr>
            <w:tcW w:w="1313" w:type="dxa"/>
          </w:tcPr>
          <w:p w14:paraId="7A6CD05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B82991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C37D3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301" w:type="dxa"/>
          </w:tcPr>
          <w:p w14:paraId="24B624A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302" w:type="dxa"/>
          </w:tcPr>
          <w:p w14:paraId="7AA82B3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302" w:type="dxa"/>
          </w:tcPr>
          <w:p w14:paraId="20900C4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11110</w:t>
            </w:r>
          </w:p>
        </w:tc>
      </w:tr>
      <w:tr w:rsidR="003E30EE" w:rsidRPr="0076577C" w14:paraId="5A771BA9" w14:textId="77777777" w:rsidTr="004C5D62">
        <w:trPr>
          <w:trHeight w:val="172"/>
        </w:trPr>
        <w:tc>
          <w:tcPr>
            <w:tcW w:w="2235" w:type="dxa"/>
          </w:tcPr>
          <w:p w14:paraId="3EF4118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Бомбардировщики</w:t>
            </w:r>
          </w:p>
        </w:tc>
        <w:tc>
          <w:tcPr>
            <w:tcW w:w="1313" w:type="dxa"/>
          </w:tcPr>
          <w:p w14:paraId="345089B6"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10BFCAA9"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28CE6A12"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11C8029E"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41192537"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7CB58332"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662F988E" w14:textId="77777777" w:rsidTr="004C5D62">
        <w:tc>
          <w:tcPr>
            <w:tcW w:w="2235" w:type="dxa"/>
          </w:tcPr>
          <w:p w14:paraId="266CFE0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w:t>
            </w:r>
          </w:p>
        </w:tc>
        <w:tc>
          <w:tcPr>
            <w:tcW w:w="1313" w:type="dxa"/>
          </w:tcPr>
          <w:p w14:paraId="3E5A585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959</w:t>
            </w:r>
          </w:p>
        </w:tc>
        <w:tc>
          <w:tcPr>
            <w:tcW w:w="1298" w:type="dxa"/>
          </w:tcPr>
          <w:p w14:paraId="2AFCD15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298" w:type="dxa"/>
          </w:tcPr>
          <w:p w14:paraId="3FF88DA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301" w:type="dxa"/>
          </w:tcPr>
          <w:p w14:paraId="3D5E908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FDBCE4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E866D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7E2546F8" w14:textId="77777777" w:rsidTr="004C5D62">
        <w:tc>
          <w:tcPr>
            <w:tcW w:w="2235" w:type="dxa"/>
          </w:tcPr>
          <w:p w14:paraId="4AFC712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ДБ-А</w:t>
            </w:r>
          </w:p>
        </w:tc>
        <w:tc>
          <w:tcPr>
            <w:tcW w:w="1313" w:type="dxa"/>
          </w:tcPr>
          <w:p w14:paraId="518EB34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298" w:type="dxa"/>
          </w:tcPr>
          <w:p w14:paraId="6A805BC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94E730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319EDBA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65DA44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17344D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2997477" w14:textId="77777777" w:rsidTr="004C5D62">
        <w:tc>
          <w:tcPr>
            <w:tcW w:w="2235" w:type="dxa"/>
          </w:tcPr>
          <w:p w14:paraId="772087E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1313" w:type="dxa"/>
          </w:tcPr>
          <w:p w14:paraId="3609E99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1778</w:t>
            </w:r>
          </w:p>
        </w:tc>
        <w:tc>
          <w:tcPr>
            <w:tcW w:w="1298" w:type="dxa"/>
          </w:tcPr>
          <w:p w14:paraId="3553A69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2124</w:t>
            </w:r>
          </w:p>
        </w:tc>
        <w:tc>
          <w:tcPr>
            <w:tcW w:w="1298" w:type="dxa"/>
          </w:tcPr>
          <w:p w14:paraId="6529D88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301" w:type="dxa"/>
          </w:tcPr>
          <w:p w14:paraId="116564D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9D9D70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51C1D3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321B6A46" w14:textId="77777777" w:rsidTr="004C5D62">
        <w:tc>
          <w:tcPr>
            <w:tcW w:w="2235" w:type="dxa"/>
          </w:tcPr>
          <w:p w14:paraId="2415B68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w:t>
            </w:r>
          </w:p>
        </w:tc>
        <w:tc>
          <w:tcPr>
            <w:tcW w:w="1313" w:type="dxa"/>
          </w:tcPr>
          <w:p w14:paraId="7007FC7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298" w:type="dxa"/>
          </w:tcPr>
          <w:p w14:paraId="7D6DF7A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298" w:type="dxa"/>
          </w:tcPr>
          <w:p w14:paraId="7EC30DB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301" w:type="dxa"/>
          </w:tcPr>
          <w:p w14:paraId="1BF156E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1302" w:type="dxa"/>
          </w:tcPr>
          <w:p w14:paraId="149EE1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1302" w:type="dxa"/>
          </w:tcPr>
          <w:p w14:paraId="2E3493E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3E30EE" w:rsidRPr="0076577C" w14:paraId="3198B215" w14:textId="77777777" w:rsidTr="004C5D62">
        <w:tc>
          <w:tcPr>
            <w:tcW w:w="2235" w:type="dxa"/>
          </w:tcPr>
          <w:p w14:paraId="60C8D95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313" w:type="dxa"/>
          </w:tcPr>
          <w:p w14:paraId="1446DD9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DB07EF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1006</w:t>
            </w:r>
          </w:p>
        </w:tc>
        <w:tc>
          <w:tcPr>
            <w:tcW w:w="1298" w:type="dxa"/>
          </w:tcPr>
          <w:p w14:paraId="7702B22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732</w:t>
            </w:r>
          </w:p>
        </w:tc>
        <w:tc>
          <w:tcPr>
            <w:tcW w:w="1301" w:type="dxa"/>
          </w:tcPr>
          <w:p w14:paraId="3D794A7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858</w:t>
            </w:r>
          </w:p>
        </w:tc>
        <w:tc>
          <w:tcPr>
            <w:tcW w:w="1302" w:type="dxa"/>
          </w:tcPr>
          <w:p w14:paraId="712AE8B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1568</w:t>
            </w:r>
          </w:p>
        </w:tc>
        <w:tc>
          <w:tcPr>
            <w:tcW w:w="1302" w:type="dxa"/>
          </w:tcPr>
          <w:p w14:paraId="162F59E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w:t>
            </w:r>
          </w:p>
        </w:tc>
      </w:tr>
      <w:tr w:rsidR="003E30EE" w:rsidRPr="0076577C" w14:paraId="5B75FAAE" w14:textId="77777777" w:rsidTr="004C5D62">
        <w:tc>
          <w:tcPr>
            <w:tcW w:w="2235" w:type="dxa"/>
          </w:tcPr>
          <w:p w14:paraId="49F4AE3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АР-2</w:t>
            </w:r>
          </w:p>
        </w:tc>
        <w:tc>
          <w:tcPr>
            <w:tcW w:w="1313" w:type="dxa"/>
          </w:tcPr>
          <w:p w14:paraId="4ACB4A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3E7433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298" w:type="dxa"/>
          </w:tcPr>
          <w:p w14:paraId="0A0A07B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1301" w:type="dxa"/>
          </w:tcPr>
          <w:p w14:paraId="3DD6F1F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A0E501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222C89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7003BE87" w14:textId="77777777" w:rsidTr="004C5D62">
        <w:tc>
          <w:tcPr>
            <w:tcW w:w="2235" w:type="dxa"/>
          </w:tcPr>
          <w:p w14:paraId="581EDD6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ЯК-4</w:t>
            </w:r>
          </w:p>
        </w:tc>
        <w:tc>
          <w:tcPr>
            <w:tcW w:w="1313" w:type="dxa"/>
          </w:tcPr>
          <w:p w14:paraId="3320530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7A1DACC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w:t>
            </w:r>
          </w:p>
        </w:tc>
        <w:tc>
          <w:tcPr>
            <w:tcW w:w="1298" w:type="dxa"/>
          </w:tcPr>
          <w:p w14:paraId="5F7B00F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1301" w:type="dxa"/>
          </w:tcPr>
          <w:p w14:paraId="0CE13BD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7C1190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05E9A8F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0DF868BC" w14:textId="77777777" w:rsidTr="004C5D62">
        <w:tc>
          <w:tcPr>
            <w:tcW w:w="2235" w:type="dxa"/>
          </w:tcPr>
          <w:p w14:paraId="5AB1471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СУ-2</w:t>
            </w:r>
          </w:p>
        </w:tc>
        <w:tc>
          <w:tcPr>
            <w:tcW w:w="1313" w:type="dxa"/>
          </w:tcPr>
          <w:p w14:paraId="5E01158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AA46DA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298" w:type="dxa"/>
          </w:tcPr>
          <w:p w14:paraId="4110938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728</w:t>
            </w:r>
          </w:p>
        </w:tc>
        <w:tc>
          <w:tcPr>
            <w:tcW w:w="1301" w:type="dxa"/>
          </w:tcPr>
          <w:p w14:paraId="33F8DB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1302" w:type="dxa"/>
          </w:tcPr>
          <w:p w14:paraId="6CFADA6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E99665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7CB95F8D" w14:textId="77777777" w:rsidTr="004C5D62">
        <w:tc>
          <w:tcPr>
            <w:tcW w:w="2235" w:type="dxa"/>
          </w:tcPr>
          <w:p w14:paraId="0DD6A64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313" w:type="dxa"/>
          </w:tcPr>
          <w:p w14:paraId="7EB5AB2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A752F8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CACEE7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3145FDD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302" w:type="dxa"/>
          </w:tcPr>
          <w:p w14:paraId="6527DF1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5A597B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CB5DACB" w14:textId="77777777" w:rsidTr="004C5D62">
        <w:tc>
          <w:tcPr>
            <w:tcW w:w="2235" w:type="dxa"/>
          </w:tcPr>
          <w:p w14:paraId="6E93A6E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и ПЕ-3</w:t>
            </w:r>
          </w:p>
        </w:tc>
        <w:tc>
          <w:tcPr>
            <w:tcW w:w="1313" w:type="dxa"/>
          </w:tcPr>
          <w:p w14:paraId="3176970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D8BC5E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6634D04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1867</w:t>
            </w:r>
          </w:p>
        </w:tc>
        <w:tc>
          <w:tcPr>
            <w:tcW w:w="1301" w:type="dxa"/>
          </w:tcPr>
          <w:p w14:paraId="132793C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2524</w:t>
            </w:r>
          </w:p>
        </w:tc>
        <w:tc>
          <w:tcPr>
            <w:tcW w:w="1302" w:type="dxa"/>
          </w:tcPr>
          <w:p w14:paraId="705C2A0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2441</w:t>
            </w:r>
          </w:p>
        </w:tc>
        <w:tc>
          <w:tcPr>
            <w:tcW w:w="1302" w:type="dxa"/>
          </w:tcPr>
          <w:p w14:paraId="1AC5435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2963</w:t>
            </w:r>
          </w:p>
        </w:tc>
      </w:tr>
      <w:tr w:rsidR="003E30EE" w:rsidRPr="0076577C" w14:paraId="2D87AD79" w14:textId="77777777" w:rsidTr="004C5D62">
        <w:tc>
          <w:tcPr>
            <w:tcW w:w="2235" w:type="dxa"/>
          </w:tcPr>
          <w:p w14:paraId="0797645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1313" w:type="dxa"/>
          </w:tcPr>
          <w:p w14:paraId="55F0C86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144E1C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A953D6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301" w:type="dxa"/>
          </w:tcPr>
          <w:p w14:paraId="6A62145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FB2A7E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302" w:type="dxa"/>
          </w:tcPr>
          <w:p w14:paraId="13E0AE3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r>
      <w:tr w:rsidR="003E30EE" w:rsidRPr="0076577C" w14:paraId="65DDEE24" w14:textId="77777777" w:rsidTr="004C5D62">
        <w:tc>
          <w:tcPr>
            <w:tcW w:w="2235" w:type="dxa"/>
          </w:tcPr>
          <w:p w14:paraId="4916D7B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313" w:type="dxa"/>
          </w:tcPr>
          <w:p w14:paraId="0C5E82B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0CA5EC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0EA2FB7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1D96ECA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1302" w:type="dxa"/>
          </w:tcPr>
          <w:p w14:paraId="4200F73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1302" w:type="dxa"/>
          </w:tcPr>
          <w:p w14:paraId="3A18D63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tc>
      </w:tr>
      <w:tr w:rsidR="003E30EE" w:rsidRPr="0076577C" w14:paraId="0592E69D" w14:textId="77777777" w:rsidTr="004C5D62">
        <w:tc>
          <w:tcPr>
            <w:tcW w:w="2235" w:type="dxa"/>
          </w:tcPr>
          <w:p w14:paraId="0E05BAD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Итого бомбардировщиков </w:t>
            </w:r>
          </w:p>
        </w:tc>
        <w:tc>
          <w:tcPr>
            <w:tcW w:w="1313" w:type="dxa"/>
          </w:tcPr>
          <w:p w14:paraId="0CDD82D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2744</w:t>
            </w:r>
          </w:p>
        </w:tc>
        <w:tc>
          <w:tcPr>
            <w:tcW w:w="1298" w:type="dxa"/>
          </w:tcPr>
          <w:p w14:paraId="28F0C5C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3576</w:t>
            </w:r>
          </w:p>
        </w:tc>
        <w:tc>
          <w:tcPr>
            <w:tcW w:w="1298" w:type="dxa"/>
          </w:tcPr>
          <w:p w14:paraId="37DF1C3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3729</w:t>
            </w:r>
          </w:p>
        </w:tc>
        <w:tc>
          <w:tcPr>
            <w:tcW w:w="1301" w:type="dxa"/>
          </w:tcPr>
          <w:p w14:paraId="054A05B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3529</w:t>
            </w:r>
          </w:p>
        </w:tc>
        <w:tc>
          <w:tcPr>
            <w:tcW w:w="1302" w:type="dxa"/>
          </w:tcPr>
          <w:p w14:paraId="03C9AC2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4057</w:t>
            </w:r>
          </w:p>
        </w:tc>
        <w:tc>
          <w:tcPr>
            <w:tcW w:w="1302" w:type="dxa"/>
          </w:tcPr>
          <w:p w14:paraId="6ADEEF6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4200</w:t>
            </w:r>
          </w:p>
        </w:tc>
      </w:tr>
      <w:tr w:rsidR="003E30EE" w:rsidRPr="0076577C" w14:paraId="1F011592" w14:textId="77777777" w:rsidTr="004C5D62">
        <w:tc>
          <w:tcPr>
            <w:tcW w:w="2235" w:type="dxa"/>
          </w:tcPr>
          <w:p w14:paraId="6FA5BE5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боевых самолетов</w:t>
            </w:r>
          </w:p>
        </w:tc>
        <w:tc>
          <w:tcPr>
            <w:tcW w:w="1313" w:type="dxa"/>
          </w:tcPr>
          <w:p w14:paraId="44832CD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6997</w:t>
            </w:r>
          </w:p>
        </w:tc>
        <w:tc>
          <w:tcPr>
            <w:tcW w:w="1298" w:type="dxa"/>
          </w:tcPr>
          <w:p w14:paraId="775C71B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8331</w:t>
            </w:r>
          </w:p>
        </w:tc>
        <w:tc>
          <w:tcPr>
            <w:tcW w:w="1298" w:type="dxa"/>
          </w:tcPr>
          <w:p w14:paraId="3084A25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12377</w:t>
            </w:r>
          </w:p>
        </w:tc>
        <w:tc>
          <w:tcPr>
            <w:tcW w:w="1301" w:type="dxa"/>
          </w:tcPr>
          <w:p w14:paraId="6B54206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21681</w:t>
            </w:r>
          </w:p>
        </w:tc>
        <w:tc>
          <w:tcPr>
            <w:tcW w:w="1302" w:type="dxa"/>
          </w:tcPr>
          <w:p w14:paraId="156B9F2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29877</w:t>
            </w:r>
          </w:p>
        </w:tc>
        <w:tc>
          <w:tcPr>
            <w:tcW w:w="1302" w:type="dxa"/>
          </w:tcPr>
          <w:p w14:paraId="5CC57AB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33205</w:t>
            </w:r>
          </w:p>
        </w:tc>
      </w:tr>
      <w:tr w:rsidR="003E30EE" w:rsidRPr="0076577C" w14:paraId="1E793228" w14:textId="77777777" w:rsidTr="004C5D62">
        <w:tc>
          <w:tcPr>
            <w:tcW w:w="2235" w:type="dxa"/>
          </w:tcPr>
          <w:p w14:paraId="07A5552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Транспортные</w:t>
            </w:r>
          </w:p>
        </w:tc>
        <w:tc>
          <w:tcPr>
            <w:tcW w:w="1313" w:type="dxa"/>
          </w:tcPr>
          <w:p w14:paraId="6CBFE40C"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189C9361"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49CE9CD2"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1663010E"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6F2C249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0B859386"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6377147E" w14:textId="77777777" w:rsidTr="004C5D62">
        <w:tc>
          <w:tcPr>
            <w:tcW w:w="2235" w:type="dxa"/>
          </w:tcPr>
          <w:p w14:paraId="2A85DE0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1313" w:type="dxa"/>
          </w:tcPr>
          <w:p w14:paraId="6CA3A6E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298" w:type="dxa"/>
          </w:tcPr>
          <w:p w14:paraId="5D46EF7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1298" w:type="dxa"/>
          </w:tcPr>
          <w:p w14:paraId="055E8D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w:t>
            </w:r>
          </w:p>
        </w:tc>
        <w:tc>
          <w:tcPr>
            <w:tcW w:w="1301" w:type="dxa"/>
          </w:tcPr>
          <w:p w14:paraId="1758714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423</w:t>
            </w:r>
          </w:p>
        </w:tc>
        <w:tc>
          <w:tcPr>
            <w:tcW w:w="1302" w:type="dxa"/>
          </w:tcPr>
          <w:p w14:paraId="36FF295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618</w:t>
            </w:r>
          </w:p>
        </w:tc>
        <w:tc>
          <w:tcPr>
            <w:tcW w:w="1302" w:type="dxa"/>
          </w:tcPr>
          <w:p w14:paraId="75E1689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626</w:t>
            </w:r>
          </w:p>
        </w:tc>
      </w:tr>
      <w:tr w:rsidR="003E30EE" w:rsidRPr="0076577C" w14:paraId="44B3FD4A" w14:textId="77777777" w:rsidTr="004C5D62">
        <w:tc>
          <w:tcPr>
            <w:tcW w:w="2235" w:type="dxa"/>
          </w:tcPr>
          <w:p w14:paraId="6A5A0E4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СП-35</w:t>
            </w:r>
          </w:p>
        </w:tc>
        <w:tc>
          <w:tcPr>
            <w:tcW w:w="1313" w:type="dxa"/>
          </w:tcPr>
          <w:p w14:paraId="1BE3625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298" w:type="dxa"/>
          </w:tcPr>
          <w:p w14:paraId="7D413AB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4A7649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36EB0D3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2661F0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2C0ACD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38678866" w14:textId="77777777" w:rsidTr="004C5D62">
        <w:tc>
          <w:tcPr>
            <w:tcW w:w="2235" w:type="dxa"/>
          </w:tcPr>
          <w:p w14:paraId="4808CE6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w:t>
            </w:r>
          </w:p>
        </w:tc>
        <w:tc>
          <w:tcPr>
            <w:tcW w:w="1313" w:type="dxa"/>
          </w:tcPr>
          <w:p w14:paraId="14E3536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298" w:type="dxa"/>
          </w:tcPr>
          <w:p w14:paraId="70039EA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298" w:type="dxa"/>
          </w:tcPr>
          <w:p w14:paraId="55E9B59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1E8751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DE0CA4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43BCADE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4B4931F2" w14:textId="77777777" w:rsidTr="004C5D62">
        <w:tc>
          <w:tcPr>
            <w:tcW w:w="2235" w:type="dxa"/>
          </w:tcPr>
          <w:p w14:paraId="76E88DF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w:t>
            </w:r>
          </w:p>
        </w:tc>
        <w:tc>
          <w:tcPr>
            <w:tcW w:w="1313" w:type="dxa"/>
          </w:tcPr>
          <w:p w14:paraId="529B1F8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1298" w:type="dxa"/>
          </w:tcPr>
          <w:p w14:paraId="2416A14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33592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938BEA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0F7BE6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B4F465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7962BE37" w14:textId="77777777" w:rsidTr="004C5D62">
        <w:tc>
          <w:tcPr>
            <w:tcW w:w="2235" w:type="dxa"/>
          </w:tcPr>
          <w:p w14:paraId="520DE44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МГ</w:t>
            </w:r>
          </w:p>
        </w:tc>
        <w:tc>
          <w:tcPr>
            <w:tcW w:w="1313" w:type="dxa"/>
          </w:tcPr>
          <w:p w14:paraId="79FC8AE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6869C8C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D49A80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4DBF236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8BDF59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A84880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09AE2D59" w14:textId="77777777" w:rsidTr="004C5D62">
        <w:tc>
          <w:tcPr>
            <w:tcW w:w="2235" w:type="dxa"/>
          </w:tcPr>
          <w:p w14:paraId="5C28501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ПО-2С</w:t>
            </w:r>
          </w:p>
        </w:tc>
        <w:tc>
          <w:tcPr>
            <w:tcW w:w="1313" w:type="dxa"/>
          </w:tcPr>
          <w:p w14:paraId="11959C5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339B4D2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w:t>
            </w:r>
          </w:p>
        </w:tc>
        <w:tc>
          <w:tcPr>
            <w:tcW w:w="1298" w:type="dxa"/>
          </w:tcPr>
          <w:p w14:paraId="67EAEC8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301" w:type="dxa"/>
          </w:tcPr>
          <w:p w14:paraId="3A81462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302" w:type="dxa"/>
          </w:tcPr>
          <w:p w14:paraId="0C6CD56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tc>
        <w:tc>
          <w:tcPr>
            <w:tcW w:w="1302" w:type="dxa"/>
          </w:tcPr>
          <w:p w14:paraId="4642BF3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695</w:t>
            </w:r>
          </w:p>
        </w:tc>
      </w:tr>
      <w:tr w:rsidR="003E30EE" w:rsidRPr="0076577C" w14:paraId="3E974A72" w14:textId="77777777" w:rsidTr="004C5D62">
        <w:tc>
          <w:tcPr>
            <w:tcW w:w="2235" w:type="dxa"/>
          </w:tcPr>
          <w:p w14:paraId="7A0E61A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ЯК-6</w:t>
            </w:r>
          </w:p>
        </w:tc>
        <w:tc>
          <w:tcPr>
            <w:tcW w:w="1313" w:type="dxa"/>
          </w:tcPr>
          <w:p w14:paraId="14C652D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763C0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68CE0E7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440E0E0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1302" w:type="dxa"/>
          </w:tcPr>
          <w:p w14:paraId="6A3DD73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353</w:t>
            </w:r>
          </w:p>
        </w:tc>
        <w:tc>
          <w:tcPr>
            <w:tcW w:w="1302" w:type="dxa"/>
          </w:tcPr>
          <w:p w14:paraId="6177738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0AEB3F58" w14:textId="77777777" w:rsidTr="004C5D62">
        <w:tc>
          <w:tcPr>
            <w:tcW w:w="2235" w:type="dxa"/>
          </w:tcPr>
          <w:p w14:paraId="4D0FD9C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c>
          <w:tcPr>
            <w:tcW w:w="1313" w:type="dxa"/>
          </w:tcPr>
          <w:p w14:paraId="74232D8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0496FD7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F85D11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3BB213B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9AA9F6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1B2296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3E30EE" w:rsidRPr="0076577C" w14:paraId="490F78BE" w14:textId="77777777" w:rsidTr="004C5D62">
        <w:tc>
          <w:tcPr>
            <w:tcW w:w="2235" w:type="dxa"/>
          </w:tcPr>
          <w:p w14:paraId="7DE9CE2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транспортных</w:t>
            </w:r>
          </w:p>
        </w:tc>
        <w:tc>
          <w:tcPr>
            <w:tcW w:w="1313" w:type="dxa"/>
          </w:tcPr>
          <w:p w14:paraId="0D96E7C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266</w:t>
            </w:r>
          </w:p>
        </w:tc>
        <w:tc>
          <w:tcPr>
            <w:tcW w:w="1298" w:type="dxa"/>
          </w:tcPr>
          <w:p w14:paraId="7146213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298" w:type="dxa"/>
          </w:tcPr>
          <w:p w14:paraId="2A74509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257</w:t>
            </w:r>
          </w:p>
        </w:tc>
        <w:tc>
          <w:tcPr>
            <w:tcW w:w="1301" w:type="dxa"/>
          </w:tcPr>
          <w:p w14:paraId="4B4440A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469</w:t>
            </w:r>
          </w:p>
        </w:tc>
        <w:tc>
          <w:tcPr>
            <w:tcW w:w="1302" w:type="dxa"/>
          </w:tcPr>
          <w:p w14:paraId="1471A01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1241</w:t>
            </w:r>
          </w:p>
        </w:tc>
        <w:tc>
          <w:tcPr>
            <w:tcW w:w="1302" w:type="dxa"/>
          </w:tcPr>
          <w:p w14:paraId="661830A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1543</w:t>
            </w:r>
          </w:p>
        </w:tc>
      </w:tr>
      <w:tr w:rsidR="003E30EE" w:rsidRPr="0076577C" w14:paraId="3A177CCC" w14:textId="77777777" w:rsidTr="004C5D62">
        <w:tc>
          <w:tcPr>
            <w:tcW w:w="2235" w:type="dxa"/>
          </w:tcPr>
          <w:p w14:paraId="7197F77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Учебные</w:t>
            </w:r>
          </w:p>
        </w:tc>
        <w:tc>
          <w:tcPr>
            <w:tcW w:w="1313" w:type="dxa"/>
          </w:tcPr>
          <w:p w14:paraId="6DFCDC3A"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18999B2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57E2DBCC"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351701C5"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4EABA22E"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2979A0B8"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42769958" w14:textId="77777777" w:rsidTr="004C5D62">
        <w:tc>
          <w:tcPr>
            <w:tcW w:w="2235" w:type="dxa"/>
          </w:tcPr>
          <w:p w14:paraId="321B82A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УТИ-4</w:t>
            </w:r>
          </w:p>
        </w:tc>
        <w:tc>
          <w:tcPr>
            <w:tcW w:w="1313" w:type="dxa"/>
          </w:tcPr>
          <w:p w14:paraId="6470847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424</w:t>
            </w:r>
          </w:p>
        </w:tc>
        <w:tc>
          <w:tcPr>
            <w:tcW w:w="1298" w:type="dxa"/>
          </w:tcPr>
          <w:p w14:paraId="4B96480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c>
          <w:tcPr>
            <w:tcW w:w="1298" w:type="dxa"/>
          </w:tcPr>
          <w:p w14:paraId="5F56385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1016</w:t>
            </w:r>
          </w:p>
        </w:tc>
        <w:tc>
          <w:tcPr>
            <w:tcW w:w="1301" w:type="dxa"/>
          </w:tcPr>
          <w:p w14:paraId="09BC4ED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tc>
        <w:tc>
          <w:tcPr>
            <w:tcW w:w="1302" w:type="dxa"/>
          </w:tcPr>
          <w:p w14:paraId="1829D49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7CD851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51D2A5F2" w14:textId="77777777" w:rsidTr="004C5D62">
        <w:tc>
          <w:tcPr>
            <w:tcW w:w="2235" w:type="dxa"/>
          </w:tcPr>
          <w:p w14:paraId="5AE5995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c>
          <w:tcPr>
            <w:tcW w:w="1313" w:type="dxa"/>
          </w:tcPr>
          <w:p w14:paraId="3538665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1584</w:t>
            </w:r>
          </w:p>
        </w:tc>
        <w:tc>
          <w:tcPr>
            <w:tcW w:w="1298" w:type="dxa"/>
          </w:tcPr>
          <w:p w14:paraId="4FB9DE6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522</w:t>
            </w:r>
          </w:p>
        </w:tc>
        <w:tc>
          <w:tcPr>
            <w:tcW w:w="1298" w:type="dxa"/>
          </w:tcPr>
          <w:p w14:paraId="28952ED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1245</w:t>
            </w:r>
          </w:p>
        </w:tc>
        <w:tc>
          <w:tcPr>
            <w:tcW w:w="1301" w:type="dxa"/>
          </w:tcPr>
          <w:p w14:paraId="7E32D4C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2225</w:t>
            </w:r>
          </w:p>
        </w:tc>
        <w:tc>
          <w:tcPr>
            <w:tcW w:w="1302" w:type="dxa"/>
          </w:tcPr>
          <w:p w14:paraId="7F18EA7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2857</w:t>
            </w:r>
          </w:p>
        </w:tc>
        <w:tc>
          <w:tcPr>
            <w:tcW w:w="1302" w:type="dxa"/>
          </w:tcPr>
          <w:p w14:paraId="79E7EF42"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4438</w:t>
            </w:r>
          </w:p>
        </w:tc>
      </w:tr>
      <w:tr w:rsidR="003E30EE" w:rsidRPr="0076577C" w14:paraId="56B5FFC7" w14:textId="77777777" w:rsidTr="004C5D62">
        <w:tc>
          <w:tcPr>
            <w:tcW w:w="2235" w:type="dxa"/>
          </w:tcPr>
          <w:p w14:paraId="19350F3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УТ-1</w:t>
            </w:r>
          </w:p>
        </w:tc>
        <w:tc>
          <w:tcPr>
            <w:tcW w:w="1313" w:type="dxa"/>
          </w:tcPr>
          <w:p w14:paraId="2395130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298" w:type="dxa"/>
          </w:tcPr>
          <w:p w14:paraId="29071AC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298" w:type="dxa"/>
          </w:tcPr>
          <w:p w14:paraId="109A2E9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5FA0D7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64E3EB1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16BFCA0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4E733F16" w14:textId="77777777" w:rsidTr="004C5D62">
        <w:tc>
          <w:tcPr>
            <w:tcW w:w="2235" w:type="dxa"/>
          </w:tcPr>
          <w:p w14:paraId="1F22469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c>
          <w:tcPr>
            <w:tcW w:w="1313" w:type="dxa"/>
          </w:tcPr>
          <w:p w14:paraId="00FAEBC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540</w:t>
            </w:r>
          </w:p>
        </w:tc>
        <w:tc>
          <w:tcPr>
            <w:tcW w:w="1298" w:type="dxa"/>
          </w:tcPr>
          <w:p w14:paraId="3533A10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548</w:t>
            </w:r>
          </w:p>
        </w:tc>
        <w:tc>
          <w:tcPr>
            <w:tcW w:w="1298" w:type="dxa"/>
          </w:tcPr>
          <w:p w14:paraId="18B5A02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w:t>
            </w:r>
          </w:p>
        </w:tc>
        <w:tc>
          <w:tcPr>
            <w:tcW w:w="1301" w:type="dxa"/>
          </w:tcPr>
          <w:p w14:paraId="0ACDBAE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w:t>
            </w:r>
          </w:p>
        </w:tc>
        <w:tc>
          <w:tcPr>
            <w:tcW w:w="1302" w:type="dxa"/>
          </w:tcPr>
          <w:p w14:paraId="1187A04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w:t>
            </w:r>
          </w:p>
        </w:tc>
        <w:tc>
          <w:tcPr>
            <w:tcW w:w="1302" w:type="dxa"/>
          </w:tcPr>
          <w:p w14:paraId="1B1D4F2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1055</w:t>
            </w:r>
          </w:p>
        </w:tc>
      </w:tr>
      <w:tr w:rsidR="003E30EE" w:rsidRPr="0076577C" w14:paraId="5E9CF557" w14:textId="77777777" w:rsidTr="004C5D62">
        <w:tc>
          <w:tcPr>
            <w:tcW w:w="2235" w:type="dxa"/>
          </w:tcPr>
          <w:p w14:paraId="364806F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УТ-3</w:t>
            </w:r>
          </w:p>
        </w:tc>
        <w:tc>
          <w:tcPr>
            <w:tcW w:w="1313" w:type="dxa"/>
          </w:tcPr>
          <w:p w14:paraId="044138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55180AB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1298" w:type="dxa"/>
          </w:tcPr>
          <w:p w14:paraId="166057B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1" w:type="dxa"/>
          </w:tcPr>
          <w:p w14:paraId="0912C32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2FD592A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2F68B2B7"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34553C73" w14:textId="77777777" w:rsidTr="004C5D62">
        <w:tc>
          <w:tcPr>
            <w:tcW w:w="2235" w:type="dxa"/>
          </w:tcPr>
          <w:p w14:paraId="467CE2C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УТИ-26</w:t>
            </w:r>
          </w:p>
        </w:tc>
        <w:tc>
          <w:tcPr>
            <w:tcW w:w="1313" w:type="dxa"/>
          </w:tcPr>
          <w:p w14:paraId="40157DE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138CFAC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298" w:type="dxa"/>
          </w:tcPr>
          <w:p w14:paraId="227DDD5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w:t>
            </w:r>
          </w:p>
        </w:tc>
        <w:tc>
          <w:tcPr>
            <w:tcW w:w="1301" w:type="dxa"/>
          </w:tcPr>
          <w:p w14:paraId="51A22BA6"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55716A9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7B1373F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3E30EE" w:rsidRPr="0076577C" w14:paraId="12D8C02F" w14:textId="77777777" w:rsidTr="004C5D62">
        <w:tc>
          <w:tcPr>
            <w:tcW w:w="2235" w:type="dxa"/>
          </w:tcPr>
          <w:p w14:paraId="44FCE0B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учебных</w:t>
            </w:r>
          </w:p>
        </w:tc>
        <w:tc>
          <w:tcPr>
            <w:tcW w:w="1313" w:type="dxa"/>
          </w:tcPr>
          <w:p w14:paraId="3445BDA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3099</w:t>
            </w:r>
          </w:p>
        </w:tc>
        <w:tc>
          <w:tcPr>
            <w:tcW w:w="1298" w:type="dxa"/>
          </w:tcPr>
          <w:p w14:paraId="7288613D"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1623</w:t>
            </w:r>
          </w:p>
        </w:tc>
        <w:tc>
          <w:tcPr>
            <w:tcW w:w="1298" w:type="dxa"/>
          </w:tcPr>
          <w:p w14:paraId="7507514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3101</w:t>
            </w:r>
          </w:p>
        </w:tc>
        <w:tc>
          <w:tcPr>
            <w:tcW w:w="1301" w:type="dxa"/>
          </w:tcPr>
          <w:p w14:paraId="34C4FA4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3286</w:t>
            </w:r>
          </w:p>
        </w:tc>
        <w:tc>
          <w:tcPr>
            <w:tcW w:w="1302" w:type="dxa"/>
          </w:tcPr>
          <w:p w14:paraId="03C1B97B"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2766</w:t>
            </w:r>
          </w:p>
        </w:tc>
        <w:tc>
          <w:tcPr>
            <w:tcW w:w="1302" w:type="dxa"/>
          </w:tcPr>
          <w:p w14:paraId="39F54EB1"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5493</w:t>
            </w:r>
          </w:p>
        </w:tc>
      </w:tr>
      <w:tr w:rsidR="003E30EE" w:rsidRPr="0076577C" w14:paraId="1E69A8B7" w14:textId="77777777" w:rsidTr="004C5D62">
        <w:tc>
          <w:tcPr>
            <w:tcW w:w="2235" w:type="dxa"/>
          </w:tcPr>
          <w:p w14:paraId="2051836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самолетов</w:t>
            </w:r>
          </w:p>
        </w:tc>
        <w:tc>
          <w:tcPr>
            <w:tcW w:w="1313" w:type="dxa"/>
          </w:tcPr>
          <w:p w14:paraId="722B907C"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10362</w:t>
            </w:r>
          </w:p>
        </w:tc>
        <w:tc>
          <w:tcPr>
            <w:tcW w:w="1298" w:type="dxa"/>
          </w:tcPr>
          <w:p w14:paraId="0C52E57A"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10565</w:t>
            </w:r>
          </w:p>
        </w:tc>
        <w:tc>
          <w:tcPr>
            <w:tcW w:w="1298" w:type="dxa"/>
          </w:tcPr>
          <w:p w14:paraId="633A39AF"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15735</w:t>
            </w:r>
          </w:p>
        </w:tc>
        <w:tc>
          <w:tcPr>
            <w:tcW w:w="1301" w:type="dxa"/>
          </w:tcPr>
          <w:p w14:paraId="4BC3C989"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25436</w:t>
            </w:r>
          </w:p>
        </w:tc>
        <w:tc>
          <w:tcPr>
            <w:tcW w:w="1302" w:type="dxa"/>
          </w:tcPr>
          <w:p w14:paraId="31177A3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34884</w:t>
            </w:r>
          </w:p>
        </w:tc>
        <w:tc>
          <w:tcPr>
            <w:tcW w:w="1302" w:type="dxa"/>
          </w:tcPr>
          <w:p w14:paraId="6CB95E75"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40241</w:t>
            </w:r>
          </w:p>
        </w:tc>
      </w:tr>
      <w:tr w:rsidR="003E30EE" w:rsidRPr="0076577C" w14:paraId="0FDF395B" w14:textId="77777777" w:rsidTr="004C5D62">
        <w:tc>
          <w:tcPr>
            <w:tcW w:w="2235" w:type="dxa"/>
          </w:tcPr>
          <w:p w14:paraId="567A31D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w:t>
            </w:r>
          </w:p>
        </w:tc>
        <w:tc>
          <w:tcPr>
            <w:tcW w:w="1313" w:type="dxa"/>
          </w:tcPr>
          <w:p w14:paraId="28D7229B"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605766CE"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140FC627"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3C318D6D"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540B5E78"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2" w:type="dxa"/>
          </w:tcPr>
          <w:p w14:paraId="5334138F"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r>
      <w:tr w:rsidR="003E30EE" w:rsidRPr="0076577C" w14:paraId="16140DDF" w14:textId="77777777" w:rsidTr="004C5D62">
        <w:tc>
          <w:tcPr>
            <w:tcW w:w="2235" w:type="dxa"/>
          </w:tcPr>
          <w:p w14:paraId="01A81AD3"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313" w:type="dxa"/>
          </w:tcPr>
          <w:p w14:paraId="2919BE10"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5B9D2223"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298" w:type="dxa"/>
          </w:tcPr>
          <w:p w14:paraId="36337225" w14:textId="77777777" w:rsidR="003E30EE" w:rsidRPr="0076577C" w:rsidRDefault="003E30EE" w:rsidP="0076577C">
            <w:pPr>
              <w:spacing w:after="0" w:line="240" w:lineRule="auto"/>
              <w:jc w:val="both"/>
              <w:rPr>
                <w:rFonts w:ascii="Times New Roman" w:hAnsi="Times New Roman"/>
                <w:color w:val="000000" w:themeColor="text1"/>
                <w:sz w:val="16"/>
                <w:szCs w:val="16"/>
              </w:rPr>
            </w:pPr>
          </w:p>
        </w:tc>
        <w:tc>
          <w:tcPr>
            <w:tcW w:w="1301" w:type="dxa"/>
          </w:tcPr>
          <w:p w14:paraId="6EAEB3EE"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3F399E08"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302" w:type="dxa"/>
          </w:tcPr>
          <w:p w14:paraId="20707A64"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bl>
    <w:p w14:paraId="1A64D8B0" w14:textId="77777777" w:rsidR="003E30EE" w:rsidRPr="0076577C" w:rsidRDefault="003E30E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РГАЭ. Ф.8044. Оп. 1. Д.3233. Ял. 1-4. Рукопись в журнале, исполненном типографским способом. Подписи исполнителей отсутствуют (23609).</w:t>
      </w:r>
    </w:p>
    <w:p w14:paraId="29D9A604" w14:textId="77777777" w:rsidR="003E30EE" w:rsidRPr="0076577C" w:rsidRDefault="003E30EE" w:rsidP="0076577C">
      <w:pPr>
        <w:spacing w:after="0" w:line="240" w:lineRule="auto"/>
        <w:jc w:val="both"/>
        <w:rPr>
          <w:rFonts w:ascii="Times New Roman" w:hAnsi="Times New Roman"/>
          <w:color w:val="000000" w:themeColor="text1"/>
          <w:sz w:val="16"/>
          <w:szCs w:val="16"/>
        </w:rPr>
      </w:pPr>
    </w:p>
    <w:p w14:paraId="285D42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1944 была подготовлена ВЫПИСКА ИЗ ДИСПЕТЧЕРСКОГО ЖУРНАЛА НАРКОМАТА АВИАЦИОННОЙ ПРОМЫШЛЕННОСТИ СССР "ДИНАМИКА ПРОИЗВОДСТВА”</w:t>
      </w:r>
    </w:p>
    <w:p w14:paraId="1CC2C4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bl>
      <w:tblPr>
        <w:tblW w:w="0" w:type="auto"/>
        <w:tblInd w:w="15" w:type="dxa"/>
        <w:tblLayout w:type="fixed"/>
        <w:tblCellMar>
          <w:left w:w="0" w:type="dxa"/>
          <w:right w:w="0" w:type="dxa"/>
        </w:tblCellMar>
        <w:tblLook w:val="0000" w:firstRow="0" w:lastRow="0" w:firstColumn="0" w:lastColumn="0" w:noHBand="0" w:noVBand="0"/>
      </w:tblPr>
      <w:tblGrid>
        <w:gridCol w:w="655"/>
        <w:gridCol w:w="2433"/>
        <w:gridCol w:w="1045"/>
        <w:gridCol w:w="1045"/>
        <w:gridCol w:w="1045"/>
        <w:gridCol w:w="1045"/>
        <w:gridCol w:w="1045"/>
        <w:gridCol w:w="1047"/>
      </w:tblGrid>
      <w:tr w:rsidR="00A822E0" w:rsidRPr="0076577C" w14:paraId="025A8619" w14:textId="77777777" w:rsidTr="005434FD">
        <w:tc>
          <w:tcPr>
            <w:tcW w:w="655" w:type="dxa"/>
            <w:tcBorders>
              <w:top w:val="single" w:sz="12" w:space="0" w:color="auto"/>
              <w:left w:val="single" w:sz="12" w:space="0" w:color="auto"/>
              <w:bottom w:val="single" w:sz="6" w:space="0" w:color="auto"/>
              <w:right w:val="single" w:sz="6" w:space="0" w:color="auto"/>
            </w:tcBorders>
          </w:tcPr>
          <w:p w14:paraId="76FFE2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w:t>
            </w:r>
          </w:p>
          <w:p w14:paraId="5197ED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п/п</w:t>
            </w:r>
          </w:p>
        </w:tc>
        <w:tc>
          <w:tcPr>
            <w:tcW w:w="2433" w:type="dxa"/>
            <w:tcBorders>
              <w:top w:val="single" w:sz="12" w:space="0" w:color="auto"/>
              <w:left w:val="single" w:sz="6" w:space="0" w:color="auto"/>
              <w:bottom w:val="single" w:sz="6" w:space="0" w:color="auto"/>
              <w:right w:val="single" w:sz="6" w:space="0" w:color="auto"/>
            </w:tcBorders>
          </w:tcPr>
          <w:p w14:paraId="4C8978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Изделие</w:t>
            </w:r>
          </w:p>
        </w:tc>
        <w:tc>
          <w:tcPr>
            <w:tcW w:w="1045" w:type="dxa"/>
            <w:gridSpan w:val="6"/>
            <w:tcBorders>
              <w:top w:val="single" w:sz="12" w:space="0" w:color="auto"/>
              <w:left w:val="single" w:sz="6" w:space="0" w:color="auto"/>
              <w:bottom w:val="single" w:sz="6" w:space="0" w:color="auto"/>
              <w:right w:val="single" w:sz="12" w:space="0" w:color="auto"/>
            </w:tcBorders>
          </w:tcPr>
          <w:p w14:paraId="50E87E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самолетов и моторов по годам</w:t>
            </w:r>
          </w:p>
        </w:tc>
      </w:tr>
      <w:tr w:rsidR="00A822E0" w:rsidRPr="0076577C" w14:paraId="616B2711" w14:textId="77777777" w:rsidTr="005434FD">
        <w:tc>
          <w:tcPr>
            <w:tcW w:w="655" w:type="dxa"/>
            <w:tcBorders>
              <w:top w:val="single" w:sz="6" w:space="0" w:color="auto"/>
              <w:left w:val="single" w:sz="12" w:space="0" w:color="auto"/>
              <w:bottom w:val="single" w:sz="6" w:space="0" w:color="auto"/>
              <w:right w:val="single" w:sz="6" w:space="0" w:color="auto"/>
            </w:tcBorders>
          </w:tcPr>
          <w:p w14:paraId="65D71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84D1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55EF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w:t>
            </w:r>
          </w:p>
        </w:tc>
        <w:tc>
          <w:tcPr>
            <w:tcW w:w="1045" w:type="dxa"/>
            <w:tcBorders>
              <w:top w:val="single" w:sz="6" w:space="0" w:color="auto"/>
              <w:left w:val="single" w:sz="6" w:space="0" w:color="auto"/>
              <w:bottom w:val="single" w:sz="6" w:space="0" w:color="auto"/>
              <w:right w:val="single" w:sz="6" w:space="0" w:color="auto"/>
            </w:tcBorders>
          </w:tcPr>
          <w:p w14:paraId="34E1C3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1045" w:type="dxa"/>
            <w:tcBorders>
              <w:top w:val="single" w:sz="6" w:space="0" w:color="auto"/>
              <w:left w:val="single" w:sz="6" w:space="0" w:color="auto"/>
              <w:bottom w:val="single" w:sz="6" w:space="0" w:color="auto"/>
              <w:right w:val="single" w:sz="6" w:space="0" w:color="auto"/>
            </w:tcBorders>
          </w:tcPr>
          <w:p w14:paraId="540ED6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045" w:type="dxa"/>
            <w:tcBorders>
              <w:top w:val="single" w:sz="6" w:space="0" w:color="auto"/>
              <w:left w:val="single" w:sz="6" w:space="0" w:color="auto"/>
              <w:bottom w:val="single" w:sz="6" w:space="0" w:color="auto"/>
              <w:right w:val="single" w:sz="6" w:space="0" w:color="auto"/>
            </w:tcBorders>
          </w:tcPr>
          <w:p w14:paraId="583703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1045" w:type="dxa"/>
            <w:tcBorders>
              <w:top w:val="single" w:sz="6" w:space="0" w:color="auto"/>
              <w:left w:val="single" w:sz="6" w:space="0" w:color="auto"/>
              <w:bottom w:val="single" w:sz="6" w:space="0" w:color="auto"/>
              <w:right w:val="single" w:sz="6" w:space="0" w:color="auto"/>
            </w:tcBorders>
          </w:tcPr>
          <w:p w14:paraId="518557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047" w:type="dxa"/>
            <w:tcBorders>
              <w:top w:val="single" w:sz="6" w:space="0" w:color="auto"/>
              <w:left w:val="single" w:sz="6" w:space="0" w:color="auto"/>
              <w:bottom w:val="single" w:sz="6" w:space="0" w:color="auto"/>
              <w:right w:val="single" w:sz="12" w:space="0" w:color="auto"/>
            </w:tcBorders>
          </w:tcPr>
          <w:p w14:paraId="038005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r>
      <w:tr w:rsidR="00A822E0" w:rsidRPr="0076577C" w14:paraId="74A72481" w14:textId="77777777" w:rsidTr="005434FD">
        <w:tc>
          <w:tcPr>
            <w:tcW w:w="655" w:type="dxa"/>
            <w:tcBorders>
              <w:top w:val="single" w:sz="6" w:space="0" w:color="auto"/>
              <w:left w:val="single" w:sz="12" w:space="0" w:color="auto"/>
              <w:bottom w:val="single" w:sz="6" w:space="0" w:color="auto"/>
              <w:right w:val="single" w:sz="6" w:space="0" w:color="auto"/>
            </w:tcBorders>
          </w:tcPr>
          <w:p w14:paraId="66C6AD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2433" w:type="dxa"/>
            <w:tcBorders>
              <w:top w:val="single" w:sz="6" w:space="0" w:color="auto"/>
              <w:left w:val="single" w:sz="6" w:space="0" w:color="auto"/>
              <w:bottom w:val="single" w:sz="6" w:space="0" w:color="auto"/>
              <w:right w:val="single" w:sz="6" w:space="0" w:color="auto"/>
            </w:tcBorders>
          </w:tcPr>
          <w:p w14:paraId="6F0306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6220C9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1ED12E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1045" w:type="dxa"/>
            <w:tcBorders>
              <w:top w:val="single" w:sz="6" w:space="0" w:color="auto"/>
              <w:left w:val="single" w:sz="6" w:space="0" w:color="auto"/>
              <w:bottom w:val="single" w:sz="6" w:space="0" w:color="auto"/>
              <w:right w:val="single" w:sz="6" w:space="0" w:color="auto"/>
            </w:tcBorders>
          </w:tcPr>
          <w:p w14:paraId="59EB85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3B653E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3629EC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1047" w:type="dxa"/>
            <w:tcBorders>
              <w:top w:val="single" w:sz="6" w:space="0" w:color="auto"/>
              <w:left w:val="single" w:sz="6" w:space="0" w:color="auto"/>
              <w:bottom w:val="single" w:sz="6" w:space="0" w:color="auto"/>
              <w:right w:val="single" w:sz="12" w:space="0" w:color="auto"/>
            </w:tcBorders>
          </w:tcPr>
          <w:p w14:paraId="016E04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r>
      <w:tr w:rsidR="00A822E0" w:rsidRPr="0076577C" w14:paraId="7F098AA9" w14:textId="77777777" w:rsidTr="005434FD">
        <w:tc>
          <w:tcPr>
            <w:tcW w:w="655" w:type="dxa"/>
            <w:tcBorders>
              <w:top w:val="single" w:sz="6" w:space="0" w:color="auto"/>
              <w:left w:val="single" w:sz="12" w:space="0" w:color="auto"/>
              <w:bottom w:val="single" w:sz="6" w:space="0" w:color="auto"/>
              <w:right w:val="single" w:sz="6" w:space="0" w:color="auto"/>
            </w:tcBorders>
          </w:tcPr>
          <w:p w14:paraId="4B306D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EDC6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1045" w:type="dxa"/>
            <w:tcBorders>
              <w:top w:val="single" w:sz="6" w:space="0" w:color="auto"/>
              <w:left w:val="single" w:sz="6" w:space="0" w:color="auto"/>
              <w:bottom w:val="single" w:sz="6" w:space="0" w:color="auto"/>
              <w:right w:val="single" w:sz="6" w:space="0" w:color="auto"/>
            </w:tcBorders>
          </w:tcPr>
          <w:p w14:paraId="0BE2C9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51A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9E8A4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D0A50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FB126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A3143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1CEF281" w14:textId="77777777" w:rsidTr="005434FD">
        <w:tc>
          <w:tcPr>
            <w:tcW w:w="655" w:type="dxa"/>
            <w:tcBorders>
              <w:top w:val="single" w:sz="6" w:space="0" w:color="auto"/>
              <w:left w:val="single" w:sz="12" w:space="0" w:color="auto"/>
              <w:bottom w:val="single" w:sz="6" w:space="0" w:color="auto"/>
              <w:right w:val="single" w:sz="6" w:space="0" w:color="auto"/>
            </w:tcBorders>
          </w:tcPr>
          <w:p w14:paraId="2C1962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4D5E1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w:t>
            </w:r>
          </w:p>
        </w:tc>
        <w:tc>
          <w:tcPr>
            <w:tcW w:w="1045" w:type="dxa"/>
            <w:tcBorders>
              <w:top w:val="single" w:sz="6" w:space="0" w:color="auto"/>
              <w:left w:val="single" w:sz="6" w:space="0" w:color="auto"/>
              <w:bottom w:val="single" w:sz="6" w:space="0" w:color="auto"/>
              <w:right w:val="single" w:sz="6" w:space="0" w:color="auto"/>
            </w:tcBorders>
          </w:tcPr>
          <w:p w14:paraId="7C4A2B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1303</w:t>
            </w:r>
          </w:p>
        </w:tc>
        <w:tc>
          <w:tcPr>
            <w:tcW w:w="1045" w:type="dxa"/>
            <w:tcBorders>
              <w:top w:val="single" w:sz="6" w:space="0" w:color="auto"/>
              <w:left w:val="single" w:sz="6" w:space="0" w:color="auto"/>
              <w:bottom w:val="single" w:sz="6" w:space="0" w:color="auto"/>
              <w:right w:val="single" w:sz="6" w:space="0" w:color="auto"/>
            </w:tcBorders>
          </w:tcPr>
          <w:p w14:paraId="446C04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EFF73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90FF3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3F258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3467A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07B6939" w14:textId="77777777" w:rsidTr="005434FD">
        <w:tc>
          <w:tcPr>
            <w:tcW w:w="655" w:type="dxa"/>
            <w:tcBorders>
              <w:top w:val="single" w:sz="6" w:space="0" w:color="auto"/>
              <w:left w:val="single" w:sz="12" w:space="0" w:color="auto"/>
              <w:bottom w:val="single" w:sz="6" w:space="0" w:color="auto"/>
              <w:right w:val="single" w:sz="6" w:space="0" w:color="auto"/>
            </w:tcBorders>
          </w:tcPr>
          <w:p w14:paraId="1B3A15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E56E8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И- 153</w:t>
            </w:r>
          </w:p>
        </w:tc>
        <w:tc>
          <w:tcPr>
            <w:tcW w:w="1045" w:type="dxa"/>
            <w:tcBorders>
              <w:top w:val="single" w:sz="6" w:space="0" w:color="auto"/>
              <w:left w:val="single" w:sz="6" w:space="0" w:color="auto"/>
              <w:bottom w:val="single" w:sz="6" w:space="0" w:color="auto"/>
              <w:right w:val="single" w:sz="6" w:space="0" w:color="auto"/>
            </w:tcBorders>
          </w:tcPr>
          <w:p w14:paraId="07270C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w:t>
            </w:r>
          </w:p>
        </w:tc>
        <w:tc>
          <w:tcPr>
            <w:tcW w:w="1045" w:type="dxa"/>
            <w:tcBorders>
              <w:top w:val="single" w:sz="6" w:space="0" w:color="auto"/>
              <w:left w:val="single" w:sz="6" w:space="0" w:color="auto"/>
              <w:bottom w:val="single" w:sz="6" w:space="0" w:color="auto"/>
              <w:right w:val="single" w:sz="6" w:space="0" w:color="auto"/>
            </w:tcBorders>
          </w:tcPr>
          <w:p w14:paraId="0026DE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2362</w:t>
            </w:r>
          </w:p>
        </w:tc>
        <w:tc>
          <w:tcPr>
            <w:tcW w:w="1045" w:type="dxa"/>
            <w:tcBorders>
              <w:top w:val="single" w:sz="6" w:space="0" w:color="auto"/>
              <w:left w:val="single" w:sz="6" w:space="0" w:color="auto"/>
              <w:bottom w:val="single" w:sz="6" w:space="0" w:color="auto"/>
              <w:right w:val="single" w:sz="6" w:space="0" w:color="auto"/>
            </w:tcBorders>
          </w:tcPr>
          <w:p w14:paraId="6E2EB8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1173C6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9979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17DC7B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7F1E351" w14:textId="77777777" w:rsidTr="005434FD">
        <w:tc>
          <w:tcPr>
            <w:tcW w:w="655" w:type="dxa"/>
            <w:tcBorders>
              <w:top w:val="single" w:sz="6" w:space="0" w:color="auto"/>
              <w:left w:val="single" w:sz="12" w:space="0" w:color="auto"/>
              <w:bottom w:val="single" w:sz="6" w:space="0" w:color="auto"/>
              <w:right w:val="single" w:sz="6" w:space="0" w:color="auto"/>
            </w:tcBorders>
          </w:tcPr>
          <w:p w14:paraId="198063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D6CB3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w:t>
            </w:r>
          </w:p>
        </w:tc>
        <w:tc>
          <w:tcPr>
            <w:tcW w:w="1045" w:type="dxa"/>
            <w:tcBorders>
              <w:top w:val="single" w:sz="6" w:space="0" w:color="auto"/>
              <w:left w:val="single" w:sz="6" w:space="0" w:color="auto"/>
              <w:bottom w:val="single" w:sz="6" w:space="0" w:color="auto"/>
              <w:right w:val="single" w:sz="6" w:space="0" w:color="auto"/>
            </w:tcBorders>
          </w:tcPr>
          <w:p w14:paraId="7E3395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1411</w:t>
            </w:r>
          </w:p>
        </w:tc>
        <w:tc>
          <w:tcPr>
            <w:tcW w:w="1045" w:type="dxa"/>
            <w:tcBorders>
              <w:top w:val="single" w:sz="6" w:space="0" w:color="auto"/>
              <w:left w:val="single" w:sz="6" w:space="0" w:color="auto"/>
              <w:bottom w:val="single" w:sz="6" w:space="0" w:color="auto"/>
              <w:right w:val="single" w:sz="6" w:space="0" w:color="auto"/>
            </w:tcBorders>
          </w:tcPr>
          <w:p w14:paraId="1BEE6F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2110</w:t>
            </w:r>
          </w:p>
        </w:tc>
        <w:tc>
          <w:tcPr>
            <w:tcW w:w="1045" w:type="dxa"/>
            <w:tcBorders>
              <w:top w:val="single" w:sz="6" w:space="0" w:color="auto"/>
              <w:left w:val="single" w:sz="6" w:space="0" w:color="auto"/>
              <w:bottom w:val="single" w:sz="6" w:space="0" w:color="auto"/>
              <w:right w:val="single" w:sz="6" w:space="0" w:color="auto"/>
            </w:tcBorders>
          </w:tcPr>
          <w:p w14:paraId="2547F6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4CEBA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D05D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9915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23A4BD2" w14:textId="77777777" w:rsidTr="005434FD">
        <w:tc>
          <w:tcPr>
            <w:tcW w:w="655" w:type="dxa"/>
            <w:tcBorders>
              <w:top w:val="single" w:sz="6" w:space="0" w:color="auto"/>
              <w:left w:val="single" w:sz="12" w:space="0" w:color="auto"/>
              <w:bottom w:val="single" w:sz="6" w:space="0" w:color="auto"/>
              <w:right w:val="single" w:sz="6" w:space="0" w:color="auto"/>
            </w:tcBorders>
          </w:tcPr>
          <w:p w14:paraId="65AA49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DD4F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ДИ-6</w:t>
            </w:r>
          </w:p>
        </w:tc>
        <w:tc>
          <w:tcPr>
            <w:tcW w:w="1045" w:type="dxa"/>
            <w:tcBorders>
              <w:top w:val="single" w:sz="6" w:space="0" w:color="auto"/>
              <w:left w:val="single" w:sz="6" w:space="0" w:color="auto"/>
              <w:bottom w:val="single" w:sz="6" w:space="0" w:color="auto"/>
              <w:right w:val="single" w:sz="6" w:space="0" w:color="auto"/>
            </w:tcBorders>
          </w:tcPr>
          <w:p w14:paraId="554782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335CFD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18793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4558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44E0B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114B3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C3B8E05" w14:textId="77777777" w:rsidTr="005434FD">
        <w:tc>
          <w:tcPr>
            <w:tcW w:w="655" w:type="dxa"/>
            <w:tcBorders>
              <w:top w:val="single" w:sz="6" w:space="0" w:color="auto"/>
              <w:left w:val="single" w:sz="12" w:space="0" w:color="auto"/>
              <w:bottom w:val="single" w:sz="6" w:space="0" w:color="auto"/>
              <w:right w:val="single" w:sz="6" w:space="0" w:color="auto"/>
            </w:tcBorders>
          </w:tcPr>
          <w:p w14:paraId="717B98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D8F64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И-180</w:t>
            </w:r>
          </w:p>
        </w:tc>
        <w:tc>
          <w:tcPr>
            <w:tcW w:w="1045" w:type="dxa"/>
            <w:tcBorders>
              <w:top w:val="single" w:sz="6" w:space="0" w:color="auto"/>
              <w:left w:val="single" w:sz="6" w:space="0" w:color="auto"/>
              <w:bottom w:val="single" w:sz="6" w:space="0" w:color="auto"/>
              <w:right w:val="single" w:sz="6" w:space="0" w:color="auto"/>
            </w:tcBorders>
          </w:tcPr>
          <w:p w14:paraId="710592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CFAC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317A8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DBB03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A8D75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4FE8AC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83F0030" w14:textId="77777777" w:rsidTr="005434FD">
        <w:tc>
          <w:tcPr>
            <w:tcW w:w="655" w:type="dxa"/>
            <w:tcBorders>
              <w:top w:val="single" w:sz="6" w:space="0" w:color="auto"/>
              <w:left w:val="single" w:sz="12" w:space="0" w:color="auto"/>
              <w:bottom w:val="single" w:sz="6" w:space="0" w:color="auto"/>
              <w:right w:val="single" w:sz="6" w:space="0" w:color="auto"/>
            </w:tcBorders>
          </w:tcPr>
          <w:p w14:paraId="03C42E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713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И-26</w:t>
            </w:r>
          </w:p>
        </w:tc>
        <w:tc>
          <w:tcPr>
            <w:tcW w:w="1045" w:type="dxa"/>
            <w:tcBorders>
              <w:top w:val="single" w:sz="6" w:space="0" w:color="auto"/>
              <w:left w:val="single" w:sz="6" w:space="0" w:color="auto"/>
              <w:bottom w:val="single" w:sz="6" w:space="0" w:color="auto"/>
              <w:right w:val="single" w:sz="6" w:space="0" w:color="auto"/>
            </w:tcBorders>
          </w:tcPr>
          <w:p w14:paraId="13FE61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0F066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419E58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2C745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1B02D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EC21F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894A552" w14:textId="77777777" w:rsidTr="005434FD">
        <w:tc>
          <w:tcPr>
            <w:tcW w:w="655" w:type="dxa"/>
            <w:tcBorders>
              <w:top w:val="single" w:sz="6" w:space="0" w:color="auto"/>
              <w:left w:val="single" w:sz="12" w:space="0" w:color="auto"/>
              <w:bottom w:val="single" w:sz="6" w:space="0" w:color="auto"/>
              <w:right w:val="single" w:sz="6" w:space="0" w:color="auto"/>
            </w:tcBorders>
          </w:tcPr>
          <w:p w14:paraId="63F6FB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52E0E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МИГ-1</w:t>
            </w:r>
          </w:p>
        </w:tc>
        <w:tc>
          <w:tcPr>
            <w:tcW w:w="1045" w:type="dxa"/>
            <w:tcBorders>
              <w:top w:val="single" w:sz="6" w:space="0" w:color="auto"/>
              <w:left w:val="single" w:sz="6" w:space="0" w:color="auto"/>
              <w:bottom w:val="single" w:sz="6" w:space="0" w:color="auto"/>
              <w:right w:val="single" w:sz="6" w:space="0" w:color="auto"/>
            </w:tcBorders>
          </w:tcPr>
          <w:p w14:paraId="22FC70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98502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0EC275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1E38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76B2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BB136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AE5C4CA" w14:textId="77777777" w:rsidTr="005434FD">
        <w:tc>
          <w:tcPr>
            <w:tcW w:w="655" w:type="dxa"/>
            <w:tcBorders>
              <w:top w:val="single" w:sz="6" w:space="0" w:color="auto"/>
              <w:left w:val="single" w:sz="12" w:space="0" w:color="auto"/>
              <w:bottom w:val="single" w:sz="6" w:space="0" w:color="auto"/>
              <w:right w:val="single" w:sz="6" w:space="0" w:color="auto"/>
            </w:tcBorders>
          </w:tcPr>
          <w:p w14:paraId="59970D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2EB42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1045" w:type="dxa"/>
            <w:tcBorders>
              <w:top w:val="single" w:sz="6" w:space="0" w:color="auto"/>
              <w:left w:val="single" w:sz="6" w:space="0" w:color="auto"/>
              <w:bottom w:val="single" w:sz="6" w:space="0" w:color="auto"/>
              <w:right w:val="single" w:sz="6" w:space="0" w:color="auto"/>
            </w:tcBorders>
          </w:tcPr>
          <w:p w14:paraId="6665E6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E5357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0E4829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3100</w:t>
            </w:r>
          </w:p>
        </w:tc>
        <w:tc>
          <w:tcPr>
            <w:tcW w:w="1045" w:type="dxa"/>
            <w:tcBorders>
              <w:top w:val="single" w:sz="6" w:space="0" w:color="auto"/>
              <w:left w:val="single" w:sz="6" w:space="0" w:color="auto"/>
              <w:bottom w:val="single" w:sz="6" w:space="0" w:color="auto"/>
              <w:right w:val="single" w:sz="6" w:space="0" w:color="auto"/>
            </w:tcBorders>
          </w:tcPr>
          <w:p w14:paraId="017533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1045" w:type="dxa"/>
            <w:tcBorders>
              <w:top w:val="single" w:sz="6" w:space="0" w:color="auto"/>
              <w:left w:val="single" w:sz="6" w:space="0" w:color="auto"/>
              <w:bottom w:val="single" w:sz="6" w:space="0" w:color="auto"/>
              <w:right w:val="single" w:sz="6" w:space="0" w:color="auto"/>
            </w:tcBorders>
          </w:tcPr>
          <w:p w14:paraId="0836AD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7" w:type="dxa"/>
            <w:tcBorders>
              <w:top w:val="single" w:sz="6" w:space="0" w:color="auto"/>
              <w:left w:val="single" w:sz="6" w:space="0" w:color="auto"/>
              <w:bottom w:val="single" w:sz="6" w:space="0" w:color="auto"/>
              <w:right w:val="single" w:sz="12" w:space="0" w:color="auto"/>
            </w:tcBorders>
          </w:tcPr>
          <w:p w14:paraId="34981E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356E62F" w14:textId="77777777" w:rsidTr="005434FD">
        <w:tc>
          <w:tcPr>
            <w:tcW w:w="655" w:type="dxa"/>
            <w:tcBorders>
              <w:top w:val="single" w:sz="6" w:space="0" w:color="auto"/>
              <w:left w:val="single" w:sz="12" w:space="0" w:color="auto"/>
              <w:bottom w:val="single" w:sz="6" w:space="0" w:color="auto"/>
              <w:right w:val="single" w:sz="6" w:space="0" w:color="auto"/>
            </w:tcBorders>
          </w:tcPr>
          <w:p w14:paraId="6BBB65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F24F4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1045" w:type="dxa"/>
            <w:tcBorders>
              <w:top w:val="single" w:sz="6" w:space="0" w:color="auto"/>
              <w:left w:val="single" w:sz="6" w:space="0" w:color="auto"/>
              <w:bottom w:val="single" w:sz="6" w:space="0" w:color="auto"/>
              <w:right w:val="single" w:sz="6" w:space="0" w:color="auto"/>
            </w:tcBorders>
          </w:tcPr>
          <w:p w14:paraId="17C27A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DDA1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37ED4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2463</w:t>
            </w:r>
          </w:p>
        </w:tc>
        <w:tc>
          <w:tcPr>
            <w:tcW w:w="1045" w:type="dxa"/>
            <w:tcBorders>
              <w:top w:val="single" w:sz="6" w:space="0" w:color="auto"/>
              <w:left w:val="single" w:sz="6" w:space="0" w:color="auto"/>
              <w:bottom w:val="single" w:sz="6" w:space="0" w:color="auto"/>
              <w:right w:val="single" w:sz="6" w:space="0" w:color="auto"/>
            </w:tcBorders>
          </w:tcPr>
          <w:p w14:paraId="739FE0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2771</w:t>
            </w:r>
          </w:p>
        </w:tc>
        <w:tc>
          <w:tcPr>
            <w:tcW w:w="1045" w:type="dxa"/>
            <w:tcBorders>
              <w:top w:val="single" w:sz="6" w:space="0" w:color="auto"/>
              <w:left w:val="single" w:sz="6" w:space="0" w:color="auto"/>
              <w:bottom w:val="single" w:sz="6" w:space="0" w:color="auto"/>
              <w:right w:val="single" w:sz="6" w:space="0" w:color="auto"/>
            </w:tcBorders>
          </w:tcPr>
          <w:p w14:paraId="57765F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1065</w:t>
            </w:r>
          </w:p>
        </w:tc>
        <w:tc>
          <w:tcPr>
            <w:tcW w:w="1047" w:type="dxa"/>
            <w:tcBorders>
              <w:top w:val="single" w:sz="6" w:space="0" w:color="auto"/>
              <w:left w:val="single" w:sz="6" w:space="0" w:color="auto"/>
              <w:bottom w:val="single" w:sz="6" w:space="0" w:color="auto"/>
              <w:right w:val="single" w:sz="12" w:space="0" w:color="auto"/>
            </w:tcBorders>
          </w:tcPr>
          <w:p w14:paraId="73313F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229</w:t>
            </w:r>
          </w:p>
        </w:tc>
      </w:tr>
      <w:tr w:rsidR="00A822E0" w:rsidRPr="0076577C" w14:paraId="40241DDC" w14:textId="77777777" w:rsidTr="005434FD">
        <w:tc>
          <w:tcPr>
            <w:tcW w:w="655" w:type="dxa"/>
            <w:tcBorders>
              <w:top w:val="single" w:sz="6" w:space="0" w:color="auto"/>
              <w:left w:val="single" w:sz="12" w:space="0" w:color="auto"/>
              <w:bottom w:val="single" w:sz="6" w:space="0" w:color="auto"/>
              <w:right w:val="single" w:sz="6" w:space="0" w:color="auto"/>
            </w:tcBorders>
          </w:tcPr>
          <w:p w14:paraId="77C978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1943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И-21</w:t>
            </w:r>
          </w:p>
        </w:tc>
        <w:tc>
          <w:tcPr>
            <w:tcW w:w="1045" w:type="dxa"/>
            <w:tcBorders>
              <w:top w:val="single" w:sz="6" w:space="0" w:color="auto"/>
              <w:left w:val="single" w:sz="6" w:space="0" w:color="auto"/>
              <w:bottom w:val="single" w:sz="6" w:space="0" w:color="auto"/>
              <w:right w:val="single" w:sz="6" w:space="0" w:color="auto"/>
            </w:tcBorders>
          </w:tcPr>
          <w:p w14:paraId="6F3A50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B3D98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10AC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1BAC61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13EE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C059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C41F8EC" w14:textId="77777777" w:rsidTr="005434FD">
        <w:tc>
          <w:tcPr>
            <w:tcW w:w="655" w:type="dxa"/>
            <w:tcBorders>
              <w:top w:val="single" w:sz="6" w:space="0" w:color="auto"/>
              <w:left w:val="single" w:sz="12" w:space="0" w:color="auto"/>
              <w:bottom w:val="single" w:sz="6" w:space="0" w:color="auto"/>
              <w:right w:val="single" w:sz="6" w:space="0" w:color="auto"/>
            </w:tcBorders>
          </w:tcPr>
          <w:p w14:paraId="449A63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E06D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ЯКИ</w:t>
            </w:r>
          </w:p>
        </w:tc>
        <w:tc>
          <w:tcPr>
            <w:tcW w:w="1045" w:type="dxa"/>
            <w:tcBorders>
              <w:top w:val="single" w:sz="6" w:space="0" w:color="auto"/>
              <w:left w:val="single" w:sz="6" w:space="0" w:color="auto"/>
              <w:bottom w:val="single" w:sz="6" w:space="0" w:color="auto"/>
              <w:right w:val="single" w:sz="6" w:space="0" w:color="auto"/>
            </w:tcBorders>
          </w:tcPr>
          <w:p w14:paraId="49DFEE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CE10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5FA4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1354</w:t>
            </w:r>
          </w:p>
        </w:tc>
        <w:tc>
          <w:tcPr>
            <w:tcW w:w="1045" w:type="dxa"/>
            <w:tcBorders>
              <w:top w:val="single" w:sz="6" w:space="0" w:color="auto"/>
              <w:left w:val="single" w:sz="6" w:space="0" w:color="auto"/>
              <w:bottom w:val="single" w:sz="6" w:space="0" w:color="auto"/>
              <w:right w:val="single" w:sz="6" w:space="0" w:color="auto"/>
            </w:tcBorders>
          </w:tcPr>
          <w:p w14:paraId="1A4364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3476</w:t>
            </w:r>
          </w:p>
        </w:tc>
        <w:tc>
          <w:tcPr>
            <w:tcW w:w="1045" w:type="dxa"/>
            <w:tcBorders>
              <w:top w:val="single" w:sz="6" w:space="0" w:color="auto"/>
              <w:left w:val="single" w:sz="6" w:space="0" w:color="auto"/>
              <w:bottom w:val="single" w:sz="6" w:space="0" w:color="auto"/>
              <w:right w:val="single" w:sz="6" w:space="0" w:color="auto"/>
            </w:tcBorders>
          </w:tcPr>
          <w:p w14:paraId="267D37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2720</w:t>
            </w:r>
          </w:p>
        </w:tc>
        <w:tc>
          <w:tcPr>
            <w:tcW w:w="1047" w:type="dxa"/>
            <w:tcBorders>
              <w:top w:val="single" w:sz="6" w:space="0" w:color="auto"/>
              <w:left w:val="single" w:sz="6" w:space="0" w:color="auto"/>
              <w:bottom w:val="single" w:sz="6" w:space="0" w:color="auto"/>
              <w:right w:val="single" w:sz="12" w:space="0" w:color="auto"/>
            </w:tcBorders>
          </w:tcPr>
          <w:p w14:paraId="2CB7A5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1128</w:t>
            </w:r>
          </w:p>
        </w:tc>
      </w:tr>
      <w:tr w:rsidR="00A822E0" w:rsidRPr="0076577C" w14:paraId="7474EEC5" w14:textId="77777777" w:rsidTr="005434FD">
        <w:tc>
          <w:tcPr>
            <w:tcW w:w="655" w:type="dxa"/>
            <w:tcBorders>
              <w:top w:val="single" w:sz="6" w:space="0" w:color="auto"/>
              <w:left w:val="single" w:sz="12" w:space="0" w:color="auto"/>
              <w:bottom w:val="single" w:sz="6" w:space="0" w:color="auto"/>
              <w:right w:val="single" w:sz="6" w:space="0" w:color="auto"/>
            </w:tcBorders>
          </w:tcPr>
          <w:p w14:paraId="29F73C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CCEED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w:t>
            </w:r>
          </w:p>
        </w:tc>
        <w:tc>
          <w:tcPr>
            <w:tcW w:w="1045" w:type="dxa"/>
            <w:tcBorders>
              <w:top w:val="single" w:sz="6" w:space="0" w:color="auto"/>
              <w:left w:val="single" w:sz="6" w:space="0" w:color="auto"/>
              <w:bottom w:val="single" w:sz="6" w:space="0" w:color="auto"/>
              <w:right w:val="single" w:sz="6" w:space="0" w:color="auto"/>
            </w:tcBorders>
          </w:tcPr>
          <w:p w14:paraId="7977D6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56CCD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075D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7A0E5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2431</w:t>
            </w:r>
          </w:p>
        </w:tc>
        <w:tc>
          <w:tcPr>
            <w:tcW w:w="1045" w:type="dxa"/>
            <w:tcBorders>
              <w:top w:val="single" w:sz="6" w:space="0" w:color="auto"/>
              <w:left w:val="single" w:sz="6" w:space="0" w:color="auto"/>
              <w:bottom w:val="single" w:sz="6" w:space="0" w:color="auto"/>
              <w:right w:val="single" w:sz="6" w:space="0" w:color="auto"/>
            </w:tcBorders>
          </w:tcPr>
          <w:p w14:paraId="02A369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3296</w:t>
            </w:r>
          </w:p>
        </w:tc>
        <w:tc>
          <w:tcPr>
            <w:tcW w:w="1047" w:type="dxa"/>
            <w:tcBorders>
              <w:top w:val="single" w:sz="6" w:space="0" w:color="auto"/>
              <w:left w:val="single" w:sz="6" w:space="0" w:color="auto"/>
              <w:bottom w:val="single" w:sz="6" w:space="0" w:color="auto"/>
              <w:right w:val="single" w:sz="12" w:space="0" w:color="auto"/>
            </w:tcBorders>
          </w:tcPr>
          <w:p w14:paraId="52146B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w:t>
            </w:r>
          </w:p>
        </w:tc>
      </w:tr>
      <w:tr w:rsidR="00A822E0" w:rsidRPr="0076577C" w14:paraId="6B306E5C" w14:textId="77777777" w:rsidTr="005434FD">
        <w:tc>
          <w:tcPr>
            <w:tcW w:w="655" w:type="dxa"/>
            <w:tcBorders>
              <w:top w:val="single" w:sz="6" w:space="0" w:color="auto"/>
              <w:left w:val="single" w:sz="12" w:space="0" w:color="auto"/>
              <w:bottom w:val="single" w:sz="6" w:space="0" w:color="auto"/>
              <w:right w:val="single" w:sz="6" w:space="0" w:color="auto"/>
            </w:tcBorders>
          </w:tcPr>
          <w:p w14:paraId="44F901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FBFB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w:t>
            </w:r>
          </w:p>
        </w:tc>
        <w:tc>
          <w:tcPr>
            <w:tcW w:w="1045" w:type="dxa"/>
            <w:tcBorders>
              <w:top w:val="single" w:sz="6" w:space="0" w:color="auto"/>
              <w:left w:val="single" w:sz="6" w:space="0" w:color="auto"/>
              <w:bottom w:val="single" w:sz="6" w:space="0" w:color="auto"/>
              <w:right w:val="single" w:sz="6" w:space="0" w:color="auto"/>
            </w:tcBorders>
          </w:tcPr>
          <w:p w14:paraId="19A4CE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2A1E8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8540C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B70F0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1129</w:t>
            </w:r>
          </w:p>
        </w:tc>
        <w:tc>
          <w:tcPr>
            <w:tcW w:w="1045" w:type="dxa"/>
            <w:tcBorders>
              <w:top w:val="single" w:sz="6" w:space="0" w:color="auto"/>
              <w:left w:val="single" w:sz="6" w:space="0" w:color="auto"/>
              <w:bottom w:val="single" w:sz="6" w:space="0" w:color="auto"/>
              <w:right w:val="single" w:sz="6" w:space="0" w:color="auto"/>
            </w:tcBorders>
          </w:tcPr>
          <w:p w14:paraId="46C57D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5047</w:t>
            </w:r>
          </w:p>
        </w:tc>
        <w:tc>
          <w:tcPr>
            <w:tcW w:w="1047" w:type="dxa"/>
            <w:tcBorders>
              <w:top w:val="single" w:sz="6" w:space="0" w:color="auto"/>
              <w:left w:val="single" w:sz="6" w:space="0" w:color="auto"/>
              <w:bottom w:val="single" w:sz="6" w:space="0" w:color="auto"/>
              <w:right w:val="single" w:sz="12" w:space="0" w:color="auto"/>
            </w:tcBorders>
          </w:tcPr>
          <w:p w14:paraId="216CEF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3826</w:t>
            </w:r>
          </w:p>
        </w:tc>
      </w:tr>
      <w:tr w:rsidR="00A822E0" w:rsidRPr="0076577C" w14:paraId="19738DB8" w14:textId="77777777" w:rsidTr="005434FD">
        <w:tc>
          <w:tcPr>
            <w:tcW w:w="655" w:type="dxa"/>
            <w:tcBorders>
              <w:top w:val="single" w:sz="6" w:space="0" w:color="auto"/>
              <w:left w:val="single" w:sz="12" w:space="0" w:color="auto"/>
              <w:bottom w:val="single" w:sz="6" w:space="0" w:color="auto"/>
              <w:right w:val="single" w:sz="6" w:space="0" w:color="auto"/>
            </w:tcBorders>
          </w:tcPr>
          <w:p w14:paraId="3C06BE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9D850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w:t>
            </w:r>
          </w:p>
        </w:tc>
        <w:tc>
          <w:tcPr>
            <w:tcW w:w="1045" w:type="dxa"/>
            <w:tcBorders>
              <w:top w:val="single" w:sz="6" w:space="0" w:color="auto"/>
              <w:left w:val="single" w:sz="6" w:space="0" w:color="auto"/>
              <w:bottom w:val="single" w:sz="6" w:space="0" w:color="auto"/>
              <w:right w:val="single" w:sz="6" w:space="0" w:color="auto"/>
            </w:tcBorders>
          </w:tcPr>
          <w:p w14:paraId="2A8628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7C1FB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E12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4BE30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1045" w:type="dxa"/>
            <w:tcBorders>
              <w:top w:val="single" w:sz="6" w:space="0" w:color="auto"/>
              <w:left w:val="single" w:sz="6" w:space="0" w:color="auto"/>
              <w:bottom w:val="single" w:sz="6" w:space="0" w:color="auto"/>
              <w:right w:val="single" w:sz="6" w:space="0" w:color="auto"/>
            </w:tcBorders>
          </w:tcPr>
          <w:p w14:paraId="4F5F83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2493</w:t>
            </w:r>
          </w:p>
        </w:tc>
        <w:tc>
          <w:tcPr>
            <w:tcW w:w="1047" w:type="dxa"/>
            <w:tcBorders>
              <w:top w:val="single" w:sz="6" w:space="0" w:color="auto"/>
              <w:left w:val="single" w:sz="6" w:space="0" w:color="auto"/>
              <w:bottom w:val="single" w:sz="6" w:space="0" w:color="auto"/>
              <w:right w:val="single" w:sz="12" w:space="0" w:color="auto"/>
            </w:tcBorders>
          </w:tcPr>
          <w:p w14:paraId="1E3CB1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7831</w:t>
            </w:r>
          </w:p>
        </w:tc>
      </w:tr>
      <w:tr w:rsidR="00A822E0" w:rsidRPr="0076577C" w14:paraId="54FA14A4" w14:textId="77777777" w:rsidTr="005434FD">
        <w:tc>
          <w:tcPr>
            <w:tcW w:w="655" w:type="dxa"/>
            <w:tcBorders>
              <w:top w:val="single" w:sz="6" w:space="0" w:color="auto"/>
              <w:left w:val="single" w:sz="12" w:space="0" w:color="auto"/>
              <w:bottom w:val="single" w:sz="6" w:space="0" w:color="auto"/>
              <w:right w:val="single" w:sz="6" w:space="0" w:color="auto"/>
            </w:tcBorders>
          </w:tcPr>
          <w:p w14:paraId="011081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363B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1045" w:type="dxa"/>
            <w:tcBorders>
              <w:top w:val="single" w:sz="6" w:space="0" w:color="auto"/>
              <w:left w:val="single" w:sz="6" w:space="0" w:color="auto"/>
              <w:bottom w:val="single" w:sz="6" w:space="0" w:color="auto"/>
              <w:right w:val="single" w:sz="6" w:space="0" w:color="auto"/>
            </w:tcBorders>
          </w:tcPr>
          <w:p w14:paraId="488FFB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B558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617FB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1166E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4A2AA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F6F89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2180</w:t>
            </w:r>
          </w:p>
        </w:tc>
      </w:tr>
      <w:tr w:rsidR="00A822E0" w:rsidRPr="0076577C" w14:paraId="760C0D9F" w14:textId="77777777" w:rsidTr="005434FD">
        <w:tc>
          <w:tcPr>
            <w:tcW w:w="655" w:type="dxa"/>
            <w:tcBorders>
              <w:top w:val="single" w:sz="6" w:space="0" w:color="auto"/>
              <w:left w:val="single" w:sz="12" w:space="0" w:color="auto"/>
              <w:bottom w:val="single" w:sz="6" w:space="0" w:color="auto"/>
              <w:right w:val="single" w:sz="6" w:space="0" w:color="auto"/>
            </w:tcBorders>
          </w:tcPr>
          <w:p w14:paraId="18F6B3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B4064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1045" w:type="dxa"/>
            <w:tcBorders>
              <w:top w:val="single" w:sz="6" w:space="0" w:color="auto"/>
              <w:left w:val="single" w:sz="6" w:space="0" w:color="auto"/>
              <w:bottom w:val="single" w:sz="6" w:space="0" w:color="auto"/>
              <w:right w:val="single" w:sz="6" w:space="0" w:color="auto"/>
            </w:tcBorders>
          </w:tcPr>
          <w:p w14:paraId="0063F2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A2F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CFB6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8C97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297FE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C0424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2238</w:t>
            </w:r>
          </w:p>
        </w:tc>
      </w:tr>
      <w:tr w:rsidR="00A822E0" w:rsidRPr="0076577C" w14:paraId="615D6FC3" w14:textId="77777777" w:rsidTr="005434FD">
        <w:tc>
          <w:tcPr>
            <w:tcW w:w="655" w:type="dxa"/>
            <w:tcBorders>
              <w:top w:val="single" w:sz="6" w:space="0" w:color="auto"/>
              <w:left w:val="single" w:sz="12" w:space="0" w:color="auto"/>
              <w:bottom w:val="single" w:sz="6" w:space="0" w:color="auto"/>
              <w:right w:val="single" w:sz="6" w:space="0" w:color="auto"/>
            </w:tcBorders>
          </w:tcPr>
          <w:p w14:paraId="477375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372D9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истребителей</w:t>
            </w:r>
          </w:p>
        </w:tc>
        <w:tc>
          <w:tcPr>
            <w:tcW w:w="1045" w:type="dxa"/>
            <w:tcBorders>
              <w:top w:val="single" w:sz="6" w:space="0" w:color="auto"/>
              <w:left w:val="single" w:sz="6" w:space="0" w:color="auto"/>
              <w:bottom w:val="single" w:sz="6" w:space="0" w:color="auto"/>
              <w:right w:val="single" w:sz="6" w:space="0" w:color="auto"/>
            </w:tcBorders>
          </w:tcPr>
          <w:p w14:paraId="581B67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3726</w:t>
            </w:r>
          </w:p>
        </w:tc>
        <w:tc>
          <w:tcPr>
            <w:tcW w:w="1045" w:type="dxa"/>
            <w:tcBorders>
              <w:top w:val="single" w:sz="6" w:space="0" w:color="auto"/>
              <w:left w:val="single" w:sz="6" w:space="0" w:color="auto"/>
              <w:bottom w:val="single" w:sz="6" w:space="0" w:color="auto"/>
              <w:right w:val="single" w:sz="6" w:space="0" w:color="auto"/>
            </w:tcBorders>
          </w:tcPr>
          <w:p w14:paraId="2E699F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4657</w:t>
            </w:r>
          </w:p>
        </w:tc>
        <w:tc>
          <w:tcPr>
            <w:tcW w:w="1045" w:type="dxa"/>
            <w:tcBorders>
              <w:top w:val="single" w:sz="6" w:space="0" w:color="auto"/>
              <w:left w:val="single" w:sz="6" w:space="0" w:color="auto"/>
              <w:bottom w:val="single" w:sz="6" w:space="0" w:color="auto"/>
              <w:right w:val="single" w:sz="6" w:space="0" w:color="auto"/>
            </w:tcBorders>
          </w:tcPr>
          <w:p w14:paraId="25079A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7081</w:t>
            </w:r>
          </w:p>
        </w:tc>
        <w:tc>
          <w:tcPr>
            <w:tcW w:w="1045" w:type="dxa"/>
            <w:tcBorders>
              <w:top w:val="single" w:sz="6" w:space="0" w:color="auto"/>
              <w:left w:val="single" w:sz="6" w:space="0" w:color="auto"/>
              <w:bottom w:val="single" w:sz="6" w:space="0" w:color="auto"/>
              <w:right w:val="single" w:sz="6" w:space="0" w:color="auto"/>
            </w:tcBorders>
          </w:tcPr>
          <w:p w14:paraId="2FBC26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9918</w:t>
            </w:r>
          </w:p>
        </w:tc>
        <w:tc>
          <w:tcPr>
            <w:tcW w:w="1045" w:type="dxa"/>
            <w:tcBorders>
              <w:top w:val="single" w:sz="6" w:space="0" w:color="auto"/>
              <w:left w:val="single" w:sz="6" w:space="0" w:color="auto"/>
              <w:bottom w:val="single" w:sz="6" w:space="0" w:color="auto"/>
              <w:right w:val="single" w:sz="6" w:space="0" w:color="auto"/>
            </w:tcBorders>
          </w:tcPr>
          <w:p w14:paraId="60138F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14627</w:t>
            </w:r>
          </w:p>
        </w:tc>
        <w:tc>
          <w:tcPr>
            <w:tcW w:w="1047" w:type="dxa"/>
            <w:tcBorders>
              <w:top w:val="single" w:sz="6" w:space="0" w:color="auto"/>
              <w:left w:val="single" w:sz="6" w:space="0" w:color="auto"/>
              <w:bottom w:val="single" w:sz="6" w:space="0" w:color="auto"/>
              <w:right w:val="single" w:sz="12" w:space="0" w:color="auto"/>
            </w:tcBorders>
          </w:tcPr>
          <w:p w14:paraId="6964F6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13895</w:t>
            </w:r>
          </w:p>
        </w:tc>
      </w:tr>
      <w:tr w:rsidR="00A822E0" w:rsidRPr="0076577C" w14:paraId="40C17D35" w14:textId="77777777" w:rsidTr="005434FD">
        <w:tc>
          <w:tcPr>
            <w:tcW w:w="655" w:type="dxa"/>
            <w:tcBorders>
              <w:top w:val="single" w:sz="6" w:space="0" w:color="auto"/>
              <w:left w:val="single" w:sz="12" w:space="0" w:color="auto"/>
              <w:bottom w:val="single" w:sz="6" w:space="0" w:color="auto"/>
              <w:right w:val="single" w:sz="6" w:space="0" w:color="auto"/>
            </w:tcBorders>
          </w:tcPr>
          <w:p w14:paraId="589582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AC5E3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Разведчики</w:t>
            </w:r>
          </w:p>
        </w:tc>
        <w:tc>
          <w:tcPr>
            <w:tcW w:w="1045" w:type="dxa"/>
            <w:tcBorders>
              <w:top w:val="single" w:sz="6" w:space="0" w:color="auto"/>
              <w:left w:val="single" w:sz="6" w:space="0" w:color="auto"/>
              <w:bottom w:val="single" w:sz="6" w:space="0" w:color="auto"/>
              <w:right w:val="single" w:sz="6" w:space="0" w:color="auto"/>
            </w:tcBorders>
          </w:tcPr>
          <w:p w14:paraId="14BD56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E9BB6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6BE9E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9DEB0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F2CE2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7F804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7B551F6" w14:textId="77777777" w:rsidTr="005434FD">
        <w:tc>
          <w:tcPr>
            <w:tcW w:w="655" w:type="dxa"/>
            <w:tcBorders>
              <w:top w:val="single" w:sz="6" w:space="0" w:color="auto"/>
              <w:left w:val="single" w:sz="12" w:space="0" w:color="auto"/>
              <w:bottom w:val="single" w:sz="6" w:space="0" w:color="auto"/>
              <w:right w:val="single" w:sz="6" w:space="0" w:color="auto"/>
            </w:tcBorders>
          </w:tcPr>
          <w:p w14:paraId="59ED43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E4193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МБР-2</w:t>
            </w:r>
          </w:p>
        </w:tc>
        <w:tc>
          <w:tcPr>
            <w:tcW w:w="1045" w:type="dxa"/>
            <w:tcBorders>
              <w:top w:val="single" w:sz="6" w:space="0" w:color="auto"/>
              <w:left w:val="single" w:sz="6" w:space="0" w:color="auto"/>
              <w:bottom w:val="single" w:sz="6" w:space="0" w:color="auto"/>
              <w:right w:val="single" w:sz="6" w:space="0" w:color="auto"/>
            </w:tcBorders>
          </w:tcPr>
          <w:p w14:paraId="34D2F7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w:t>
            </w:r>
          </w:p>
        </w:tc>
        <w:tc>
          <w:tcPr>
            <w:tcW w:w="1045" w:type="dxa"/>
            <w:tcBorders>
              <w:top w:val="single" w:sz="6" w:space="0" w:color="auto"/>
              <w:left w:val="single" w:sz="6" w:space="0" w:color="auto"/>
              <w:bottom w:val="single" w:sz="6" w:space="0" w:color="auto"/>
              <w:right w:val="single" w:sz="6" w:space="0" w:color="auto"/>
            </w:tcBorders>
          </w:tcPr>
          <w:p w14:paraId="1C6639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1045" w:type="dxa"/>
            <w:tcBorders>
              <w:top w:val="single" w:sz="6" w:space="0" w:color="auto"/>
              <w:left w:val="single" w:sz="6" w:space="0" w:color="auto"/>
              <w:bottom w:val="single" w:sz="6" w:space="0" w:color="auto"/>
              <w:right w:val="single" w:sz="6" w:space="0" w:color="auto"/>
            </w:tcBorders>
          </w:tcPr>
          <w:p w14:paraId="18C3B4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6F736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FF1E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4803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3CAFF4B" w14:textId="77777777" w:rsidTr="005434FD">
        <w:tc>
          <w:tcPr>
            <w:tcW w:w="655" w:type="dxa"/>
            <w:tcBorders>
              <w:top w:val="single" w:sz="6" w:space="0" w:color="auto"/>
              <w:left w:val="single" w:sz="12" w:space="0" w:color="auto"/>
              <w:bottom w:val="single" w:sz="6" w:space="0" w:color="auto"/>
              <w:right w:val="single" w:sz="6" w:space="0" w:color="auto"/>
            </w:tcBorders>
          </w:tcPr>
          <w:p w14:paraId="421622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275A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КОР-1</w:t>
            </w:r>
          </w:p>
        </w:tc>
        <w:tc>
          <w:tcPr>
            <w:tcW w:w="1045" w:type="dxa"/>
            <w:tcBorders>
              <w:top w:val="single" w:sz="6" w:space="0" w:color="auto"/>
              <w:left w:val="single" w:sz="6" w:space="0" w:color="auto"/>
              <w:bottom w:val="single" w:sz="6" w:space="0" w:color="auto"/>
              <w:right w:val="single" w:sz="6" w:space="0" w:color="auto"/>
            </w:tcBorders>
          </w:tcPr>
          <w:p w14:paraId="0EC986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643B92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1045" w:type="dxa"/>
            <w:tcBorders>
              <w:top w:val="single" w:sz="6" w:space="0" w:color="auto"/>
              <w:left w:val="single" w:sz="6" w:space="0" w:color="auto"/>
              <w:bottom w:val="single" w:sz="6" w:space="0" w:color="auto"/>
              <w:right w:val="single" w:sz="6" w:space="0" w:color="auto"/>
            </w:tcBorders>
          </w:tcPr>
          <w:p w14:paraId="5C81A2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4914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AB9D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CB696F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C15F5BC" w14:textId="77777777" w:rsidTr="005434FD">
        <w:tc>
          <w:tcPr>
            <w:tcW w:w="655" w:type="dxa"/>
            <w:tcBorders>
              <w:top w:val="single" w:sz="6" w:space="0" w:color="auto"/>
              <w:left w:val="single" w:sz="12" w:space="0" w:color="auto"/>
              <w:bottom w:val="single" w:sz="6" w:space="0" w:color="auto"/>
              <w:right w:val="single" w:sz="6" w:space="0" w:color="auto"/>
            </w:tcBorders>
          </w:tcPr>
          <w:p w14:paraId="1DB087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D07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Консолидейтед</w:t>
            </w:r>
          </w:p>
        </w:tc>
        <w:tc>
          <w:tcPr>
            <w:tcW w:w="1045" w:type="dxa"/>
            <w:tcBorders>
              <w:top w:val="single" w:sz="6" w:space="0" w:color="auto"/>
              <w:left w:val="single" w:sz="6" w:space="0" w:color="auto"/>
              <w:bottom w:val="single" w:sz="6" w:space="0" w:color="auto"/>
              <w:right w:val="single" w:sz="6" w:space="0" w:color="auto"/>
            </w:tcBorders>
          </w:tcPr>
          <w:p w14:paraId="7859A0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16F04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FF01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F2A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96AB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238E7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4E10D0B" w14:textId="77777777" w:rsidTr="005434FD">
        <w:tc>
          <w:tcPr>
            <w:tcW w:w="655" w:type="dxa"/>
            <w:tcBorders>
              <w:top w:val="single" w:sz="6" w:space="0" w:color="auto"/>
              <w:left w:val="single" w:sz="12" w:space="0" w:color="auto"/>
              <w:bottom w:val="single" w:sz="6" w:space="0" w:color="auto"/>
              <w:right w:val="single" w:sz="6" w:space="0" w:color="auto"/>
            </w:tcBorders>
          </w:tcPr>
          <w:p w14:paraId="51811E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6E2A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Р-10</w:t>
            </w:r>
          </w:p>
        </w:tc>
        <w:tc>
          <w:tcPr>
            <w:tcW w:w="1045" w:type="dxa"/>
            <w:tcBorders>
              <w:top w:val="single" w:sz="6" w:space="0" w:color="auto"/>
              <w:left w:val="single" w:sz="6" w:space="0" w:color="auto"/>
              <w:bottom w:val="single" w:sz="6" w:space="0" w:color="auto"/>
              <w:right w:val="single" w:sz="6" w:space="0" w:color="auto"/>
            </w:tcBorders>
          </w:tcPr>
          <w:p w14:paraId="5A6873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331</w:t>
            </w:r>
          </w:p>
        </w:tc>
        <w:tc>
          <w:tcPr>
            <w:tcW w:w="1045" w:type="dxa"/>
            <w:tcBorders>
              <w:top w:val="single" w:sz="6" w:space="0" w:color="auto"/>
              <w:left w:val="single" w:sz="6" w:space="0" w:color="auto"/>
              <w:bottom w:val="single" w:sz="6" w:space="0" w:color="auto"/>
              <w:right w:val="single" w:sz="6" w:space="0" w:color="auto"/>
            </w:tcBorders>
          </w:tcPr>
          <w:p w14:paraId="7413E1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9D0AB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BC7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CEFB6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32EC8F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10762CF" w14:textId="77777777" w:rsidTr="005434FD">
        <w:tc>
          <w:tcPr>
            <w:tcW w:w="655" w:type="dxa"/>
            <w:tcBorders>
              <w:top w:val="single" w:sz="6" w:space="0" w:color="auto"/>
              <w:left w:val="single" w:sz="12" w:space="0" w:color="auto"/>
              <w:bottom w:val="single" w:sz="6" w:space="0" w:color="auto"/>
              <w:right w:val="single" w:sz="6" w:space="0" w:color="auto"/>
            </w:tcBorders>
          </w:tcPr>
          <w:p w14:paraId="48BE19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F410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ГСТ</w:t>
            </w:r>
          </w:p>
        </w:tc>
        <w:tc>
          <w:tcPr>
            <w:tcW w:w="1045" w:type="dxa"/>
            <w:tcBorders>
              <w:top w:val="single" w:sz="6" w:space="0" w:color="auto"/>
              <w:left w:val="single" w:sz="6" w:space="0" w:color="auto"/>
              <w:bottom w:val="single" w:sz="6" w:space="0" w:color="auto"/>
              <w:right w:val="single" w:sz="6" w:space="0" w:color="auto"/>
            </w:tcBorders>
          </w:tcPr>
          <w:p w14:paraId="113656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C9024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045" w:type="dxa"/>
            <w:tcBorders>
              <w:top w:val="single" w:sz="6" w:space="0" w:color="auto"/>
              <w:left w:val="single" w:sz="6" w:space="0" w:color="auto"/>
              <w:bottom w:val="single" w:sz="6" w:space="0" w:color="auto"/>
              <w:right w:val="single" w:sz="6" w:space="0" w:color="auto"/>
            </w:tcBorders>
          </w:tcPr>
          <w:p w14:paraId="70C35C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1ADCA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34E35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5A9B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4196586B" w14:textId="77777777" w:rsidTr="005434FD">
        <w:tc>
          <w:tcPr>
            <w:tcW w:w="655" w:type="dxa"/>
            <w:tcBorders>
              <w:top w:val="single" w:sz="6" w:space="0" w:color="auto"/>
              <w:left w:val="single" w:sz="12" w:space="0" w:color="auto"/>
              <w:bottom w:val="single" w:sz="6" w:space="0" w:color="auto"/>
              <w:right w:val="single" w:sz="6" w:space="0" w:color="auto"/>
            </w:tcBorders>
          </w:tcPr>
          <w:p w14:paraId="136643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54562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М2Р-6</w:t>
            </w:r>
          </w:p>
        </w:tc>
        <w:tc>
          <w:tcPr>
            <w:tcW w:w="1045" w:type="dxa"/>
            <w:tcBorders>
              <w:top w:val="single" w:sz="6" w:space="0" w:color="auto"/>
              <w:left w:val="single" w:sz="6" w:space="0" w:color="auto"/>
              <w:bottom w:val="single" w:sz="6" w:space="0" w:color="auto"/>
              <w:right w:val="single" w:sz="6" w:space="0" w:color="auto"/>
            </w:tcBorders>
          </w:tcPr>
          <w:p w14:paraId="61D254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D0E35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1045" w:type="dxa"/>
            <w:tcBorders>
              <w:top w:val="single" w:sz="6" w:space="0" w:color="auto"/>
              <w:left w:val="single" w:sz="6" w:space="0" w:color="auto"/>
              <w:bottom w:val="single" w:sz="6" w:space="0" w:color="auto"/>
              <w:right w:val="single" w:sz="6" w:space="0" w:color="auto"/>
            </w:tcBorders>
          </w:tcPr>
          <w:p w14:paraId="0514C4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08B117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CE957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EDA23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C1FDCA7" w14:textId="77777777" w:rsidTr="005434FD">
        <w:tc>
          <w:tcPr>
            <w:tcW w:w="655" w:type="dxa"/>
            <w:tcBorders>
              <w:top w:val="single" w:sz="6" w:space="0" w:color="auto"/>
              <w:left w:val="single" w:sz="12" w:space="0" w:color="auto"/>
              <w:bottom w:val="single" w:sz="6" w:space="0" w:color="auto"/>
              <w:right w:val="single" w:sz="6" w:space="0" w:color="auto"/>
            </w:tcBorders>
          </w:tcPr>
          <w:p w14:paraId="3FCAD4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5513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ХАИ-5</w:t>
            </w:r>
          </w:p>
        </w:tc>
        <w:tc>
          <w:tcPr>
            <w:tcW w:w="1045" w:type="dxa"/>
            <w:tcBorders>
              <w:top w:val="single" w:sz="6" w:space="0" w:color="auto"/>
              <w:left w:val="single" w:sz="6" w:space="0" w:color="auto"/>
              <w:bottom w:val="single" w:sz="6" w:space="0" w:color="auto"/>
              <w:right w:val="single" w:sz="6" w:space="0" w:color="auto"/>
            </w:tcBorders>
          </w:tcPr>
          <w:p w14:paraId="51E860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AC341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0FAE78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351B4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91B7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4B98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E03D4AF" w14:textId="77777777" w:rsidTr="005434FD">
        <w:tc>
          <w:tcPr>
            <w:tcW w:w="655" w:type="dxa"/>
            <w:tcBorders>
              <w:top w:val="single" w:sz="6" w:space="0" w:color="auto"/>
              <w:left w:val="single" w:sz="12" w:space="0" w:color="auto"/>
              <w:bottom w:val="single" w:sz="6" w:space="0" w:color="auto"/>
              <w:right w:val="single" w:sz="6" w:space="0" w:color="auto"/>
            </w:tcBorders>
          </w:tcPr>
          <w:p w14:paraId="4D60E2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DCA3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разведчиков</w:t>
            </w:r>
          </w:p>
        </w:tc>
        <w:tc>
          <w:tcPr>
            <w:tcW w:w="1045" w:type="dxa"/>
            <w:tcBorders>
              <w:top w:val="single" w:sz="6" w:space="0" w:color="auto"/>
              <w:left w:val="single" w:sz="6" w:space="0" w:color="auto"/>
              <w:bottom w:val="single" w:sz="6" w:space="0" w:color="auto"/>
              <w:right w:val="single" w:sz="6" w:space="0" w:color="auto"/>
            </w:tcBorders>
          </w:tcPr>
          <w:p w14:paraId="63664A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527</w:t>
            </w:r>
          </w:p>
        </w:tc>
        <w:tc>
          <w:tcPr>
            <w:tcW w:w="1045" w:type="dxa"/>
            <w:tcBorders>
              <w:top w:val="single" w:sz="6" w:space="0" w:color="auto"/>
              <w:left w:val="single" w:sz="6" w:space="0" w:color="auto"/>
              <w:bottom w:val="single" w:sz="6" w:space="0" w:color="auto"/>
              <w:right w:val="single" w:sz="6" w:space="0" w:color="auto"/>
            </w:tcBorders>
          </w:tcPr>
          <w:p w14:paraId="665495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5FA11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758F54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16BA8E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DEDFC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 \491\ </w:t>
            </w:r>
          </w:p>
        </w:tc>
      </w:tr>
      <w:tr w:rsidR="00A822E0" w:rsidRPr="0076577C" w14:paraId="19BE4250" w14:textId="77777777" w:rsidTr="005434FD">
        <w:tc>
          <w:tcPr>
            <w:tcW w:w="655" w:type="dxa"/>
            <w:tcBorders>
              <w:top w:val="single" w:sz="6" w:space="0" w:color="auto"/>
              <w:left w:val="single" w:sz="12" w:space="0" w:color="auto"/>
              <w:bottom w:val="single" w:sz="6" w:space="0" w:color="auto"/>
              <w:right w:val="single" w:sz="6" w:space="0" w:color="auto"/>
            </w:tcBorders>
          </w:tcPr>
          <w:p w14:paraId="74033B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B0411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1045" w:type="dxa"/>
            <w:tcBorders>
              <w:top w:val="single" w:sz="6" w:space="0" w:color="auto"/>
              <w:left w:val="single" w:sz="6" w:space="0" w:color="auto"/>
              <w:bottom w:val="single" w:sz="6" w:space="0" w:color="auto"/>
              <w:right w:val="single" w:sz="6" w:space="0" w:color="auto"/>
            </w:tcBorders>
          </w:tcPr>
          <w:p w14:paraId="261DC8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FAC8B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6AEE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48E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4FE55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C3073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EC25C6E" w14:textId="77777777" w:rsidTr="005434FD">
        <w:tc>
          <w:tcPr>
            <w:tcW w:w="655" w:type="dxa"/>
            <w:tcBorders>
              <w:top w:val="single" w:sz="6" w:space="0" w:color="auto"/>
              <w:left w:val="single" w:sz="12" w:space="0" w:color="auto"/>
              <w:bottom w:val="single" w:sz="6" w:space="0" w:color="auto"/>
              <w:right w:val="single" w:sz="6" w:space="0" w:color="auto"/>
            </w:tcBorders>
          </w:tcPr>
          <w:p w14:paraId="3302B1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96EF5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1045" w:type="dxa"/>
            <w:tcBorders>
              <w:top w:val="single" w:sz="6" w:space="0" w:color="auto"/>
              <w:left w:val="single" w:sz="6" w:space="0" w:color="auto"/>
              <w:bottom w:val="single" w:sz="6" w:space="0" w:color="auto"/>
              <w:right w:val="single" w:sz="6" w:space="0" w:color="auto"/>
            </w:tcBorders>
          </w:tcPr>
          <w:p w14:paraId="00BEDE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56B14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F181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3702D7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03012B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5EDE3C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10888</w:t>
            </w:r>
          </w:p>
        </w:tc>
      </w:tr>
      <w:tr w:rsidR="00A822E0" w:rsidRPr="0076577C" w14:paraId="558D483C" w14:textId="77777777" w:rsidTr="005434FD">
        <w:tc>
          <w:tcPr>
            <w:tcW w:w="655" w:type="dxa"/>
            <w:tcBorders>
              <w:top w:val="single" w:sz="6" w:space="0" w:color="auto"/>
              <w:left w:val="single" w:sz="12" w:space="0" w:color="auto"/>
              <w:bottom w:val="single" w:sz="6" w:space="0" w:color="auto"/>
              <w:right w:val="single" w:sz="6" w:space="0" w:color="auto"/>
            </w:tcBorders>
          </w:tcPr>
          <w:p w14:paraId="51609F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2C4C3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ИЛ- 10</w:t>
            </w:r>
          </w:p>
        </w:tc>
        <w:tc>
          <w:tcPr>
            <w:tcW w:w="1045" w:type="dxa"/>
            <w:tcBorders>
              <w:top w:val="single" w:sz="6" w:space="0" w:color="auto"/>
              <w:left w:val="single" w:sz="6" w:space="0" w:color="auto"/>
              <w:bottom w:val="single" w:sz="6" w:space="0" w:color="auto"/>
              <w:right w:val="single" w:sz="6" w:space="0" w:color="auto"/>
            </w:tcBorders>
          </w:tcPr>
          <w:p w14:paraId="517A8C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6B1E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98695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B1762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B26FA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58C5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A822E0" w:rsidRPr="0076577C" w14:paraId="417F24F9" w14:textId="77777777" w:rsidTr="005434FD">
        <w:tc>
          <w:tcPr>
            <w:tcW w:w="655" w:type="dxa"/>
            <w:tcBorders>
              <w:top w:val="single" w:sz="6" w:space="0" w:color="auto"/>
              <w:left w:val="single" w:sz="12" w:space="0" w:color="auto"/>
              <w:bottom w:val="single" w:sz="6" w:space="0" w:color="auto"/>
              <w:right w:val="single" w:sz="6" w:space="0" w:color="auto"/>
            </w:tcBorders>
          </w:tcPr>
          <w:p w14:paraId="281919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04D4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штурмовиков</w:t>
            </w:r>
          </w:p>
        </w:tc>
        <w:tc>
          <w:tcPr>
            <w:tcW w:w="1045" w:type="dxa"/>
            <w:tcBorders>
              <w:top w:val="single" w:sz="6" w:space="0" w:color="auto"/>
              <w:left w:val="single" w:sz="6" w:space="0" w:color="auto"/>
              <w:bottom w:val="single" w:sz="6" w:space="0" w:color="auto"/>
              <w:right w:val="single" w:sz="6" w:space="0" w:color="auto"/>
            </w:tcBorders>
          </w:tcPr>
          <w:p w14:paraId="6258CA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5C88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FEE2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403C0F1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5B1AE5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31DE8A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11110</w:t>
            </w:r>
          </w:p>
        </w:tc>
      </w:tr>
      <w:tr w:rsidR="00A822E0" w:rsidRPr="0076577C" w14:paraId="527DFD48" w14:textId="77777777" w:rsidTr="005434FD">
        <w:tc>
          <w:tcPr>
            <w:tcW w:w="655" w:type="dxa"/>
            <w:tcBorders>
              <w:top w:val="single" w:sz="6" w:space="0" w:color="auto"/>
              <w:left w:val="single" w:sz="12" w:space="0" w:color="auto"/>
              <w:bottom w:val="single" w:sz="6" w:space="0" w:color="auto"/>
              <w:right w:val="single" w:sz="6" w:space="0" w:color="auto"/>
            </w:tcBorders>
          </w:tcPr>
          <w:p w14:paraId="45BA4A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6BAE6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1045" w:type="dxa"/>
            <w:tcBorders>
              <w:top w:val="single" w:sz="6" w:space="0" w:color="auto"/>
              <w:left w:val="single" w:sz="6" w:space="0" w:color="auto"/>
              <w:bottom w:val="single" w:sz="6" w:space="0" w:color="auto"/>
              <w:right w:val="single" w:sz="6" w:space="0" w:color="auto"/>
            </w:tcBorders>
          </w:tcPr>
          <w:p w14:paraId="1B36ED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53953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336AB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34CBC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1EB76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11D77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60D58E3" w14:textId="77777777" w:rsidTr="005434FD">
        <w:tc>
          <w:tcPr>
            <w:tcW w:w="655" w:type="dxa"/>
            <w:tcBorders>
              <w:top w:val="single" w:sz="6" w:space="0" w:color="auto"/>
              <w:left w:val="single" w:sz="12" w:space="0" w:color="auto"/>
              <w:bottom w:val="single" w:sz="6" w:space="0" w:color="auto"/>
              <w:right w:val="single" w:sz="6" w:space="0" w:color="auto"/>
            </w:tcBorders>
          </w:tcPr>
          <w:p w14:paraId="466A8B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06AE7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w:t>
            </w:r>
          </w:p>
        </w:tc>
        <w:tc>
          <w:tcPr>
            <w:tcW w:w="1045" w:type="dxa"/>
            <w:tcBorders>
              <w:top w:val="single" w:sz="6" w:space="0" w:color="auto"/>
              <w:left w:val="single" w:sz="6" w:space="0" w:color="auto"/>
              <w:bottom w:val="single" w:sz="6" w:space="0" w:color="auto"/>
              <w:right w:val="single" w:sz="6" w:space="0" w:color="auto"/>
            </w:tcBorders>
          </w:tcPr>
          <w:p w14:paraId="203C96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959</w:t>
            </w:r>
          </w:p>
        </w:tc>
        <w:tc>
          <w:tcPr>
            <w:tcW w:w="1045" w:type="dxa"/>
            <w:tcBorders>
              <w:top w:val="single" w:sz="6" w:space="0" w:color="auto"/>
              <w:left w:val="single" w:sz="6" w:space="0" w:color="auto"/>
              <w:bottom w:val="single" w:sz="6" w:space="0" w:color="auto"/>
              <w:right w:val="single" w:sz="6" w:space="0" w:color="auto"/>
            </w:tcBorders>
          </w:tcPr>
          <w:p w14:paraId="4F6EAF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6457DE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1A00B7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88CE7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409D85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D0F7094" w14:textId="77777777" w:rsidTr="005434FD">
        <w:tc>
          <w:tcPr>
            <w:tcW w:w="655" w:type="dxa"/>
            <w:tcBorders>
              <w:top w:val="single" w:sz="6" w:space="0" w:color="auto"/>
              <w:left w:val="single" w:sz="12" w:space="0" w:color="auto"/>
              <w:bottom w:val="single" w:sz="6" w:space="0" w:color="auto"/>
              <w:right w:val="single" w:sz="6" w:space="0" w:color="auto"/>
            </w:tcBorders>
          </w:tcPr>
          <w:p w14:paraId="7917F3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6E92D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ДБ-А</w:t>
            </w:r>
          </w:p>
        </w:tc>
        <w:tc>
          <w:tcPr>
            <w:tcW w:w="1045" w:type="dxa"/>
            <w:tcBorders>
              <w:top w:val="single" w:sz="6" w:space="0" w:color="auto"/>
              <w:left w:val="single" w:sz="6" w:space="0" w:color="auto"/>
              <w:bottom w:val="single" w:sz="6" w:space="0" w:color="auto"/>
              <w:right w:val="single" w:sz="6" w:space="0" w:color="auto"/>
            </w:tcBorders>
          </w:tcPr>
          <w:p w14:paraId="5A86E1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3798E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94BA1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90D2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EB2F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C87B3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16489E0" w14:textId="77777777" w:rsidTr="005434FD">
        <w:tc>
          <w:tcPr>
            <w:tcW w:w="655" w:type="dxa"/>
            <w:tcBorders>
              <w:top w:val="single" w:sz="6" w:space="0" w:color="auto"/>
              <w:left w:val="single" w:sz="12" w:space="0" w:color="auto"/>
              <w:bottom w:val="single" w:sz="6" w:space="0" w:color="auto"/>
              <w:right w:val="single" w:sz="6" w:space="0" w:color="auto"/>
            </w:tcBorders>
          </w:tcPr>
          <w:p w14:paraId="045ECE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4347E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1045" w:type="dxa"/>
            <w:tcBorders>
              <w:top w:val="single" w:sz="6" w:space="0" w:color="auto"/>
              <w:left w:val="single" w:sz="6" w:space="0" w:color="auto"/>
              <w:bottom w:val="single" w:sz="6" w:space="0" w:color="auto"/>
              <w:right w:val="single" w:sz="6" w:space="0" w:color="auto"/>
            </w:tcBorders>
          </w:tcPr>
          <w:p w14:paraId="2CF588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1778</w:t>
            </w:r>
          </w:p>
        </w:tc>
        <w:tc>
          <w:tcPr>
            <w:tcW w:w="1045" w:type="dxa"/>
            <w:tcBorders>
              <w:top w:val="single" w:sz="6" w:space="0" w:color="auto"/>
              <w:left w:val="single" w:sz="6" w:space="0" w:color="auto"/>
              <w:bottom w:val="single" w:sz="6" w:space="0" w:color="auto"/>
              <w:right w:val="single" w:sz="6" w:space="0" w:color="auto"/>
            </w:tcBorders>
          </w:tcPr>
          <w:p w14:paraId="627B2C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2124</w:t>
            </w:r>
          </w:p>
        </w:tc>
        <w:tc>
          <w:tcPr>
            <w:tcW w:w="1045" w:type="dxa"/>
            <w:tcBorders>
              <w:top w:val="single" w:sz="6" w:space="0" w:color="auto"/>
              <w:left w:val="single" w:sz="6" w:space="0" w:color="auto"/>
              <w:bottom w:val="single" w:sz="6" w:space="0" w:color="auto"/>
              <w:right w:val="single" w:sz="6" w:space="0" w:color="auto"/>
            </w:tcBorders>
          </w:tcPr>
          <w:p w14:paraId="2A65D5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1045" w:type="dxa"/>
            <w:tcBorders>
              <w:top w:val="single" w:sz="6" w:space="0" w:color="auto"/>
              <w:left w:val="single" w:sz="6" w:space="0" w:color="auto"/>
              <w:bottom w:val="single" w:sz="6" w:space="0" w:color="auto"/>
              <w:right w:val="single" w:sz="6" w:space="0" w:color="auto"/>
            </w:tcBorders>
          </w:tcPr>
          <w:p w14:paraId="1FB8BA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C9DC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712A5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22F7D39" w14:textId="77777777" w:rsidTr="005434FD">
        <w:tc>
          <w:tcPr>
            <w:tcW w:w="655" w:type="dxa"/>
            <w:tcBorders>
              <w:top w:val="single" w:sz="6" w:space="0" w:color="auto"/>
              <w:left w:val="single" w:sz="12" w:space="0" w:color="auto"/>
              <w:bottom w:val="single" w:sz="6" w:space="0" w:color="auto"/>
              <w:right w:val="single" w:sz="6" w:space="0" w:color="auto"/>
            </w:tcBorders>
          </w:tcPr>
          <w:p w14:paraId="690A36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7E574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ПЕ-8</w:t>
            </w:r>
          </w:p>
        </w:tc>
        <w:tc>
          <w:tcPr>
            <w:tcW w:w="1045" w:type="dxa"/>
            <w:tcBorders>
              <w:top w:val="single" w:sz="6" w:space="0" w:color="auto"/>
              <w:left w:val="single" w:sz="6" w:space="0" w:color="auto"/>
              <w:bottom w:val="single" w:sz="6" w:space="0" w:color="auto"/>
              <w:right w:val="single" w:sz="6" w:space="0" w:color="auto"/>
            </w:tcBorders>
          </w:tcPr>
          <w:p w14:paraId="48AA69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4C9BB6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045" w:type="dxa"/>
            <w:tcBorders>
              <w:top w:val="single" w:sz="6" w:space="0" w:color="auto"/>
              <w:left w:val="single" w:sz="6" w:space="0" w:color="auto"/>
              <w:bottom w:val="single" w:sz="6" w:space="0" w:color="auto"/>
              <w:right w:val="single" w:sz="6" w:space="0" w:color="auto"/>
            </w:tcBorders>
          </w:tcPr>
          <w:p w14:paraId="0CB5D5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1045" w:type="dxa"/>
            <w:tcBorders>
              <w:top w:val="single" w:sz="6" w:space="0" w:color="auto"/>
              <w:left w:val="single" w:sz="6" w:space="0" w:color="auto"/>
              <w:bottom w:val="single" w:sz="6" w:space="0" w:color="auto"/>
              <w:right w:val="single" w:sz="6" w:space="0" w:color="auto"/>
            </w:tcBorders>
          </w:tcPr>
          <w:p w14:paraId="36BBFB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1045" w:type="dxa"/>
            <w:tcBorders>
              <w:top w:val="single" w:sz="6" w:space="0" w:color="auto"/>
              <w:left w:val="single" w:sz="6" w:space="0" w:color="auto"/>
              <w:bottom w:val="single" w:sz="6" w:space="0" w:color="auto"/>
              <w:right w:val="single" w:sz="6" w:space="0" w:color="auto"/>
            </w:tcBorders>
          </w:tcPr>
          <w:p w14:paraId="64B37B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1047" w:type="dxa"/>
            <w:tcBorders>
              <w:top w:val="single" w:sz="6" w:space="0" w:color="auto"/>
              <w:left w:val="single" w:sz="6" w:space="0" w:color="auto"/>
              <w:bottom w:val="single" w:sz="6" w:space="0" w:color="auto"/>
              <w:right w:val="single" w:sz="12" w:space="0" w:color="auto"/>
            </w:tcBorders>
          </w:tcPr>
          <w:p w14:paraId="548A8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A822E0" w:rsidRPr="0076577C" w14:paraId="08EAF12A" w14:textId="77777777" w:rsidTr="005434FD">
        <w:tc>
          <w:tcPr>
            <w:tcW w:w="655" w:type="dxa"/>
            <w:tcBorders>
              <w:top w:val="single" w:sz="6" w:space="0" w:color="auto"/>
              <w:left w:val="single" w:sz="12" w:space="0" w:color="auto"/>
              <w:bottom w:val="single" w:sz="6" w:space="0" w:color="auto"/>
              <w:right w:val="single" w:sz="6" w:space="0" w:color="auto"/>
            </w:tcBorders>
          </w:tcPr>
          <w:p w14:paraId="52E3D1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8E3DE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1045" w:type="dxa"/>
            <w:tcBorders>
              <w:top w:val="single" w:sz="6" w:space="0" w:color="auto"/>
              <w:left w:val="single" w:sz="6" w:space="0" w:color="auto"/>
              <w:bottom w:val="single" w:sz="6" w:space="0" w:color="auto"/>
              <w:right w:val="single" w:sz="6" w:space="0" w:color="auto"/>
            </w:tcBorders>
          </w:tcPr>
          <w:p w14:paraId="28EC64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CD99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1006</w:t>
            </w:r>
          </w:p>
        </w:tc>
        <w:tc>
          <w:tcPr>
            <w:tcW w:w="1045" w:type="dxa"/>
            <w:tcBorders>
              <w:top w:val="single" w:sz="6" w:space="0" w:color="auto"/>
              <w:left w:val="single" w:sz="6" w:space="0" w:color="auto"/>
              <w:bottom w:val="single" w:sz="6" w:space="0" w:color="auto"/>
              <w:right w:val="single" w:sz="6" w:space="0" w:color="auto"/>
            </w:tcBorders>
          </w:tcPr>
          <w:p w14:paraId="5D8D59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732</w:t>
            </w:r>
          </w:p>
        </w:tc>
        <w:tc>
          <w:tcPr>
            <w:tcW w:w="1045" w:type="dxa"/>
            <w:tcBorders>
              <w:top w:val="single" w:sz="6" w:space="0" w:color="auto"/>
              <w:left w:val="single" w:sz="6" w:space="0" w:color="auto"/>
              <w:bottom w:val="single" w:sz="6" w:space="0" w:color="auto"/>
              <w:right w:val="single" w:sz="6" w:space="0" w:color="auto"/>
            </w:tcBorders>
          </w:tcPr>
          <w:p w14:paraId="12BB63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858</w:t>
            </w:r>
          </w:p>
        </w:tc>
        <w:tc>
          <w:tcPr>
            <w:tcW w:w="1045" w:type="dxa"/>
            <w:tcBorders>
              <w:top w:val="single" w:sz="6" w:space="0" w:color="auto"/>
              <w:left w:val="single" w:sz="6" w:space="0" w:color="auto"/>
              <w:bottom w:val="single" w:sz="6" w:space="0" w:color="auto"/>
              <w:right w:val="single" w:sz="6" w:space="0" w:color="auto"/>
            </w:tcBorders>
          </w:tcPr>
          <w:p w14:paraId="39F222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1568</w:t>
            </w:r>
          </w:p>
        </w:tc>
        <w:tc>
          <w:tcPr>
            <w:tcW w:w="1047" w:type="dxa"/>
            <w:tcBorders>
              <w:top w:val="single" w:sz="6" w:space="0" w:color="auto"/>
              <w:left w:val="single" w:sz="6" w:space="0" w:color="auto"/>
              <w:bottom w:val="single" w:sz="6" w:space="0" w:color="auto"/>
              <w:right w:val="single" w:sz="12" w:space="0" w:color="auto"/>
            </w:tcBorders>
          </w:tcPr>
          <w:p w14:paraId="192DB0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706</w:t>
            </w:r>
          </w:p>
        </w:tc>
      </w:tr>
      <w:tr w:rsidR="00A822E0" w:rsidRPr="0076577C" w14:paraId="006DCAF0" w14:textId="77777777" w:rsidTr="005434FD">
        <w:tc>
          <w:tcPr>
            <w:tcW w:w="655" w:type="dxa"/>
            <w:tcBorders>
              <w:top w:val="single" w:sz="6" w:space="0" w:color="auto"/>
              <w:left w:val="single" w:sz="12" w:space="0" w:color="auto"/>
              <w:bottom w:val="single" w:sz="6" w:space="0" w:color="auto"/>
              <w:right w:val="single" w:sz="6" w:space="0" w:color="auto"/>
            </w:tcBorders>
          </w:tcPr>
          <w:p w14:paraId="38328E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8938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АР-2</w:t>
            </w:r>
          </w:p>
        </w:tc>
        <w:tc>
          <w:tcPr>
            <w:tcW w:w="1045" w:type="dxa"/>
            <w:tcBorders>
              <w:top w:val="single" w:sz="6" w:space="0" w:color="auto"/>
              <w:left w:val="single" w:sz="6" w:space="0" w:color="auto"/>
              <w:bottom w:val="single" w:sz="6" w:space="0" w:color="auto"/>
              <w:right w:val="single" w:sz="6" w:space="0" w:color="auto"/>
            </w:tcBorders>
          </w:tcPr>
          <w:p w14:paraId="594C1F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6B7D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2EADA1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w:t>
            </w:r>
          </w:p>
        </w:tc>
        <w:tc>
          <w:tcPr>
            <w:tcW w:w="1045" w:type="dxa"/>
            <w:tcBorders>
              <w:top w:val="single" w:sz="6" w:space="0" w:color="auto"/>
              <w:left w:val="single" w:sz="6" w:space="0" w:color="auto"/>
              <w:bottom w:val="single" w:sz="6" w:space="0" w:color="auto"/>
              <w:right w:val="single" w:sz="6" w:space="0" w:color="auto"/>
            </w:tcBorders>
          </w:tcPr>
          <w:p w14:paraId="562244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BB8F2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1499F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E666A28" w14:textId="77777777" w:rsidTr="005434FD">
        <w:tc>
          <w:tcPr>
            <w:tcW w:w="655" w:type="dxa"/>
            <w:tcBorders>
              <w:top w:val="single" w:sz="6" w:space="0" w:color="auto"/>
              <w:left w:val="single" w:sz="12" w:space="0" w:color="auto"/>
              <w:bottom w:val="single" w:sz="6" w:space="0" w:color="auto"/>
              <w:right w:val="single" w:sz="6" w:space="0" w:color="auto"/>
            </w:tcBorders>
          </w:tcPr>
          <w:p w14:paraId="0F0F17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00C0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ЯК-4</w:t>
            </w:r>
          </w:p>
        </w:tc>
        <w:tc>
          <w:tcPr>
            <w:tcW w:w="1045" w:type="dxa"/>
            <w:tcBorders>
              <w:top w:val="single" w:sz="6" w:space="0" w:color="auto"/>
              <w:left w:val="single" w:sz="6" w:space="0" w:color="auto"/>
              <w:bottom w:val="single" w:sz="6" w:space="0" w:color="auto"/>
              <w:right w:val="single" w:sz="6" w:space="0" w:color="auto"/>
            </w:tcBorders>
          </w:tcPr>
          <w:p w14:paraId="24E34B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EE21D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w:t>
            </w:r>
          </w:p>
        </w:tc>
        <w:tc>
          <w:tcPr>
            <w:tcW w:w="1045" w:type="dxa"/>
            <w:tcBorders>
              <w:top w:val="single" w:sz="6" w:space="0" w:color="auto"/>
              <w:left w:val="single" w:sz="6" w:space="0" w:color="auto"/>
              <w:bottom w:val="single" w:sz="6" w:space="0" w:color="auto"/>
              <w:right w:val="single" w:sz="6" w:space="0" w:color="auto"/>
            </w:tcBorders>
          </w:tcPr>
          <w:p w14:paraId="03A0E3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w:t>
            </w:r>
          </w:p>
        </w:tc>
        <w:tc>
          <w:tcPr>
            <w:tcW w:w="1045" w:type="dxa"/>
            <w:tcBorders>
              <w:top w:val="single" w:sz="6" w:space="0" w:color="auto"/>
              <w:left w:val="single" w:sz="6" w:space="0" w:color="auto"/>
              <w:bottom w:val="single" w:sz="6" w:space="0" w:color="auto"/>
              <w:right w:val="single" w:sz="6" w:space="0" w:color="auto"/>
            </w:tcBorders>
          </w:tcPr>
          <w:p w14:paraId="4E530F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93BA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575AC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9C894C3" w14:textId="77777777" w:rsidTr="005434FD">
        <w:tc>
          <w:tcPr>
            <w:tcW w:w="655" w:type="dxa"/>
            <w:tcBorders>
              <w:top w:val="single" w:sz="6" w:space="0" w:color="auto"/>
              <w:left w:val="single" w:sz="12" w:space="0" w:color="auto"/>
              <w:bottom w:val="single" w:sz="6" w:space="0" w:color="auto"/>
              <w:right w:val="single" w:sz="6" w:space="0" w:color="auto"/>
            </w:tcBorders>
          </w:tcPr>
          <w:p w14:paraId="3A0376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1DEEF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СУ-2</w:t>
            </w:r>
          </w:p>
        </w:tc>
        <w:tc>
          <w:tcPr>
            <w:tcW w:w="1045" w:type="dxa"/>
            <w:tcBorders>
              <w:top w:val="single" w:sz="6" w:space="0" w:color="auto"/>
              <w:left w:val="single" w:sz="6" w:space="0" w:color="auto"/>
              <w:bottom w:val="single" w:sz="6" w:space="0" w:color="auto"/>
              <w:right w:val="single" w:sz="6" w:space="0" w:color="auto"/>
            </w:tcBorders>
          </w:tcPr>
          <w:p w14:paraId="50A7ED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5613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62271B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728</w:t>
            </w:r>
          </w:p>
        </w:tc>
        <w:tc>
          <w:tcPr>
            <w:tcW w:w="1045" w:type="dxa"/>
            <w:tcBorders>
              <w:top w:val="single" w:sz="6" w:space="0" w:color="auto"/>
              <w:left w:val="single" w:sz="6" w:space="0" w:color="auto"/>
              <w:bottom w:val="single" w:sz="6" w:space="0" w:color="auto"/>
              <w:right w:val="single" w:sz="6" w:space="0" w:color="auto"/>
            </w:tcBorders>
          </w:tcPr>
          <w:p w14:paraId="1165DF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w:t>
            </w:r>
          </w:p>
        </w:tc>
        <w:tc>
          <w:tcPr>
            <w:tcW w:w="1045" w:type="dxa"/>
            <w:tcBorders>
              <w:top w:val="single" w:sz="6" w:space="0" w:color="auto"/>
              <w:left w:val="single" w:sz="6" w:space="0" w:color="auto"/>
              <w:bottom w:val="single" w:sz="6" w:space="0" w:color="auto"/>
              <w:right w:val="single" w:sz="6" w:space="0" w:color="auto"/>
            </w:tcBorders>
          </w:tcPr>
          <w:p w14:paraId="0C2B05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970DC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65AB136" w14:textId="77777777" w:rsidTr="005434FD">
        <w:tc>
          <w:tcPr>
            <w:tcW w:w="655" w:type="dxa"/>
            <w:tcBorders>
              <w:top w:val="single" w:sz="6" w:space="0" w:color="auto"/>
              <w:left w:val="single" w:sz="12" w:space="0" w:color="auto"/>
              <w:bottom w:val="single" w:sz="6" w:space="0" w:color="auto"/>
              <w:right w:val="single" w:sz="6" w:space="0" w:color="auto"/>
            </w:tcBorders>
          </w:tcPr>
          <w:p w14:paraId="0EFFCA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0438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045" w:type="dxa"/>
            <w:tcBorders>
              <w:top w:val="single" w:sz="6" w:space="0" w:color="auto"/>
              <w:left w:val="single" w:sz="6" w:space="0" w:color="auto"/>
              <w:bottom w:val="single" w:sz="6" w:space="0" w:color="auto"/>
              <w:right w:val="single" w:sz="6" w:space="0" w:color="auto"/>
            </w:tcBorders>
          </w:tcPr>
          <w:p w14:paraId="6AE8BB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D6AFB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489C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9E9F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585A25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5681E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D26E22E" w14:textId="77777777" w:rsidTr="005434FD">
        <w:tc>
          <w:tcPr>
            <w:tcW w:w="655" w:type="dxa"/>
            <w:tcBorders>
              <w:top w:val="single" w:sz="6" w:space="0" w:color="auto"/>
              <w:left w:val="single" w:sz="12" w:space="0" w:color="auto"/>
              <w:bottom w:val="single" w:sz="6" w:space="0" w:color="auto"/>
              <w:right w:val="single" w:sz="6" w:space="0" w:color="auto"/>
            </w:tcBorders>
          </w:tcPr>
          <w:p w14:paraId="704D51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2AC0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и ПЕ-3</w:t>
            </w:r>
          </w:p>
        </w:tc>
        <w:tc>
          <w:tcPr>
            <w:tcW w:w="1045" w:type="dxa"/>
            <w:tcBorders>
              <w:top w:val="single" w:sz="6" w:space="0" w:color="auto"/>
              <w:left w:val="single" w:sz="6" w:space="0" w:color="auto"/>
              <w:bottom w:val="single" w:sz="6" w:space="0" w:color="auto"/>
              <w:right w:val="single" w:sz="6" w:space="0" w:color="auto"/>
            </w:tcBorders>
          </w:tcPr>
          <w:p w14:paraId="40188C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8DD4D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D02D6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1867</w:t>
            </w:r>
          </w:p>
        </w:tc>
        <w:tc>
          <w:tcPr>
            <w:tcW w:w="1045" w:type="dxa"/>
            <w:tcBorders>
              <w:top w:val="single" w:sz="6" w:space="0" w:color="auto"/>
              <w:left w:val="single" w:sz="6" w:space="0" w:color="auto"/>
              <w:bottom w:val="single" w:sz="6" w:space="0" w:color="auto"/>
              <w:right w:val="single" w:sz="6" w:space="0" w:color="auto"/>
            </w:tcBorders>
          </w:tcPr>
          <w:p w14:paraId="60EC24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2524</w:t>
            </w:r>
          </w:p>
        </w:tc>
        <w:tc>
          <w:tcPr>
            <w:tcW w:w="1045" w:type="dxa"/>
            <w:tcBorders>
              <w:top w:val="single" w:sz="6" w:space="0" w:color="auto"/>
              <w:left w:val="single" w:sz="6" w:space="0" w:color="auto"/>
              <w:bottom w:val="single" w:sz="6" w:space="0" w:color="auto"/>
              <w:right w:val="single" w:sz="6" w:space="0" w:color="auto"/>
            </w:tcBorders>
          </w:tcPr>
          <w:p w14:paraId="5E4206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2441</w:t>
            </w:r>
          </w:p>
        </w:tc>
        <w:tc>
          <w:tcPr>
            <w:tcW w:w="1047" w:type="dxa"/>
            <w:tcBorders>
              <w:top w:val="single" w:sz="6" w:space="0" w:color="auto"/>
              <w:left w:val="single" w:sz="6" w:space="0" w:color="auto"/>
              <w:bottom w:val="single" w:sz="6" w:space="0" w:color="auto"/>
              <w:right w:val="single" w:sz="12" w:space="0" w:color="auto"/>
            </w:tcBorders>
          </w:tcPr>
          <w:p w14:paraId="260872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2963</w:t>
            </w:r>
          </w:p>
        </w:tc>
      </w:tr>
      <w:tr w:rsidR="00A822E0" w:rsidRPr="0076577C" w14:paraId="7A9F60B5" w14:textId="77777777" w:rsidTr="005434FD">
        <w:tc>
          <w:tcPr>
            <w:tcW w:w="655" w:type="dxa"/>
            <w:tcBorders>
              <w:top w:val="single" w:sz="6" w:space="0" w:color="auto"/>
              <w:left w:val="single" w:sz="12" w:space="0" w:color="auto"/>
              <w:bottom w:val="single" w:sz="6" w:space="0" w:color="auto"/>
              <w:right w:val="single" w:sz="6" w:space="0" w:color="auto"/>
            </w:tcBorders>
          </w:tcPr>
          <w:p w14:paraId="47BFBB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18AFC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ЕР-2</w:t>
            </w:r>
          </w:p>
        </w:tc>
        <w:tc>
          <w:tcPr>
            <w:tcW w:w="1045" w:type="dxa"/>
            <w:tcBorders>
              <w:top w:val="single" w:sz="6" w:space="0" w:color="auto"/>
              <w:left w:val="single" w:sz="6" w:space="0" w:color="auto"/>
              <w:bottom w:val="single" w:sz="6" w:space="0" w:color="auto"/>
              <w:right w:val="single" w:sz="6" w:space="0" w:color="auto"/>
            </w:tcBorders>
          </w:tcPr>
          <w:p w14:paraId="6C1698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9F45F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0F41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3740B6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8AAAC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047" w:type="dxa"/>
            <w:tcBorders>
              <w:top w:val="single" w:sz="6" w:space="0" w:color="auto"/>
              <w:left w:val="single" w:sz="6" w:space="0" w:color="auto"/>
              <w:bottom w:val="single" w:sz="6" w:space="0" w:color="auto"/>
              <w:right w:val="single" w:sz="12" w:space="0" w:color="auto"/>
            </w:tcBorders>
          </w:tcPr>
          <w:p w14:paraId="569A5A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w:t>
            </w:r>
          </w:p>
        </w:tc>
      </w:tr>
      <w:tr w:rsidR="00A822E0" w:rsidRPr="0076577C" w14:paraId="22EB2B2C" w14:textId="77777777" w:rsidTr="005434FD">
        <w:tc>
          <w:tcPr>
            <w:tcW w:w="655" w:type="dxa"/>
            <w:tcBorders>
              <w:top w:val="single" w:sz="6" w:space="0" w:color="auto"/>
              <w:left w:val="single" w:sz="12" w:space="0" w:color="auto"/>
              <w:bottom w:val="single" w:sz="6" w:space="0" w:color="auto"/>
              <w:right w:val="single" w:sz="6" w:space="0" w:color="auto"/>
            </w:tcBorders>
          </w:tcPr>
          <w:p w14:paraId="4F4DF0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C0E26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w:t>
            </w:r>
          </w:p>
        </w:tc>
        <w:tc>
          <w:tcPr>
            <w:tcW w:w="1045" w:type="dxa"/>
            <w:tcBorders>
              <w:top w:val="single" w:sz="6" w:space="0" w:color="auto"/>
              <w:left w:val="single" w:sz="6" w:space="0" w:color="auto"/>
              <w:bottom w:val="single" w:sz="6" w:space="0" w:color="auto"/>
              <w:right w:val="single" w:sz="6" w:space="0" w:color="auto"/>
            </w:tcBorders>
          </w:tcPr>
          <w:p w14:paraId="45E5C5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E4C99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1573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EC90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1045" w:type="dxa"/>
            <w:tcBorders>
              <w:top w:val="single" w:sz="6" w:space="0" w:color="auto"/>
              <w:left w:val="single" w:sz="6" w:space="0" w:color="auto"/>
              <w:bottom w:val="single" w:sz="6" w:space="0" w:color="auto"/>
              <w:right w:val="single" w:sz="6" w:space="0" w:color="auto"/>
            </w:tcBorders>
          </w:tcPr>
          <w:p w14:paraId="018257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1047" w:type="dxa"/>
            <w:tcBorders>
              <w:top w:val="single" w:sz="6" w:space="0" w:color="auto"/>
              <w:left w:val="single" w:sz="6" w:space="0" w:color="auto"/>
              <w:bottom w:val="single" w:sz="6" w:space="0" w:color="auto"/>
              <w:right w:val="single" w:sz="12" w:space="0" w:color="auto"/>
            </w:tcBorders>
          </w:tcPr>
          <w:p w14:paraId="0067A3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tc>
      </w:tr>
      <w:tr w:rsidR="00A822E0" w:rsidRPr="0076577C" w14:paraId="4D73045E" w14:textId="77777777" w:rsidTr="005434FD">
        <w:tc>
          <w:tcPr>
            <w:tcW w:w="655" w:type="dxa"/>
            <w:tcBorders>
              <w:top w:val="single" w:sz="6" w:space="0" w:color="auto"/>
              <w:left w:val="single" w:sz="12" w:space="0" w:color="auto"/>
              <w:bottom w:val="single" w:sz="6" w:space="0" w:color="auto"/>
              <w:right w:val="single" w:sz="6" w:space="0" w:color="auto"/>
            </w:tcBorders>
          </w:tcPr>
          <w:p w14:paraId="32E3FC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F625E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бомбардировщиков</w:t>
            </w:r>
          </w:p>
        </w:tc>
        <w:tc>
          <w:tcPr>
            <w:tcW w:w="1045" w:type="dxa"/>
            <w:tcBorders>
              <w:top w:val="single" w:sz="6" w:space="0" w:color="auto"/>
              <w:left w:val="single" w:sz="6" w:space="0" w:color="auto"/>
              <w:bottom w:val="single" w:sz="6" w:space="0" w:color="auto"/>
              <w:right w:val="single" w:sz="6" w:space="0" w:color="auto"/>
            </w:tcBorders>
          </w:tcPr>
          <w:p w14:paraId="2BE0AC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2744</w:t>
            </w:r>
          </w:p>
        </w:tc>
        <w:tc>
          <w:tcPr>
            <w:tcW w:w="1045" w:type="dxa"/>
            <w:tcBorders>
              <w:top w:val="single" w:sz="6" w:space="0" w:color="auto"/>
              <w:left w:val="single" w:sz="6" w:space="0" w:color="auto"/>
              <w:bottom w:val="single" w:sz="6" w:space="0" w:color="auto"/>
              <w:right w:val="single" w:sz="6" w:space="0" w:color="auto"/>
            </w:tcBorders>
          </w:tcPr>
          <w:p w14:paraId="654B39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3576</w:t>
            </w:r>
          </w:p>
        </w:tc>
        <w:tc>
          <w:tcPr>
            <w:tcW w:w="1045" w:type="dxa"/>
            <w:tcBorders>
              <w:top w:val="single" w:sz="6" w:space="0" w:color="auto"/>
              <w:left w:val="single" w:sz="6" w:space="0" w:color="auto"/>
              <w:bottom w:val="single" w:sz="6" w:space="0" w:color="auto"/>
              <w:right w:val="single" w:sz="6" w:space="0" w:color="auto"/>
            </w:tcBorders>
          </w:tcPr>
          <w:p w14:paraId="11F4AE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3729</w:t>
            </w:r>
          </w:p>
        </w:tc>
        <w:tc>
          <w:tcPr>
            <w:tcW w:w="1045" w:type="dxa"/>
            <w:tcBorders>
              <w:top w:val="single" w:sz="6" w:space="0" w:color="auto"/>
              <w:left w:val="single" w:sz="6" w:space="0" w:color="auto"/>
              <w:bottom w:val="single" w:sz="6" w:space="0" w:color="auto"/>
              <w:right w:val="single" w:sz="6" w:space="0" w:color="auto"/>
            </w:tcBorders>
          </w:tcPr>
          <w:p w14:paraId="72DE41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3529</w:t>
            </w:r>
          </w:p>
        </w:tc>
        <w:tc>
          <w:tcPr>
            <w:tcW w:w="1045" w:type="dxa"/>
            <w:tcBorders>
              <w:top w:val="single" w:sz="6" w:space="0" w:color="auto"/>
              <w:left w:val="single" w:sz="6" w:space="0" w:color="auto"/>
              <w:bottom w:val="single" w:sz="6" w:space="0" w:color="auto"/>
              <w:right w:val="single" w:sz="6" w:space="0" w:color="auto"/>
            </w:tcBorders>
          </w:tcPr>
          <w:p w14:paraId="537707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4057</w:t>
            </w:r>
          </w:p>
        </w:tc>
        <w:tc>
          <w:tcPr>
            <w:tcW w:w="1047" w:type="dxa"/>
            <w:tcBorders>
              <w:top w:val="single" w:sz="6" w:space="0" w:color="auto"/>
              <w:left w:val="single" w:sz="6" w:space="0" w:color="auto"/>
              <w:bottom w:val="single" w:sz="6" w:space="0" w:color="auto"/>
              <w:right w:val="single" w:sz="12" w:space="0" w:color="auto"/>
            </w:tcBorders>
          </w:tcPr>
          <w:p w14:paraId="1863F3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4200</w:t>
            </w:r>
          </w:p>
        </w:tc>
      </w:tr>
      <w:tr w:rsidR="00A822E0" w:rsidRPr="0076577C" w14:paraId="6BE33E96" w14:textId="77777777" w:rsidTr="005434FD">
        <w:tc>
          <w:tcPr>
            <w:tcW w:w="655" w:type="dxa"/>
            <w:tcBorders>
              <w:top w:val="single" w:sz="6" w:space="0" w:color="auto"/>
              <w:left w:val="single" w:sz="12" w:space="0" w:color="auto"/>
              <w:bottom w:val="single" w:sz="6" w:space="0" w:color="auto"/>
              <w:right w:val="single" w:sz="6" w:space="0" w:color="auto"/>
            </w:tcBorders>
          </w:tcPr>
          <w:p w14:paraId="507B59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72B04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боевых самолетов</w:t>
            </w:r>
          </w:p>
        </w:tc>
        <w:tc>
          <w:tcPr>
            <w:tcW w:w="1045" w:type="dxa"/>
            <w:tcBorders>
              <w:top w:val="single" w:sz="6" w:space="0" w:color="auto"/>
              <w:left w:val="single" w:sz="6" w:space="0" w:color="auto"/>
              <w:bottom w:val="single" w:sz="6" w:space="0" w:color="auto"/>
              <w:right w:val="single" w:sz="6" w:space="0" w:color="auto"/>
            </w:tcBorders>
          </w:tcPr>
          <w:p w14:paraId="3855C2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6997</w:t>
            </w:r>
          </w:p>
        </w:tc>
        <w:tc>
          <w:tcPr>
            <w:tcW w:w="1045" w:type="dxa"/>
            <w:tcBorders>
              <w:top w:val="single" w:sz="6" w:space="0" w:color="auto"/>
              <w:left w:val="single" w:sz="6" w:space="0" w:color="auto"/>
              <w:bottom w:val="single" w:sz="6" w:space="0" w:color="auto"/>
              <w:right w:val="single" w:sz="6" w:space="0" w:color="auto"/>
            </w:tcBorders>
          </w:tcPr>
          <w:p w14:paraId="4D179B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8331</w:t>
            </w:r>
          </w:p>
        </w:tc>
        <w:tc>
          <w:tcPr>
            <w:tcW w:w="1045" w:type="dxa"/>
            <w:tcBorders>
              <w:top w:val="single" w:sz="6" w:space="0" w:color="auto"/>
              <w:left w:val="single" w:sz="6" w:space="0" w:color="auto"/>
              <w:bottom w:val="single" w:sz="6" w:space="0" w:color="auto"/>
              <w:right w:val="single" w:sz="6" w:space="0" w:color="auto"/>
            </w:tcBorders>
          </w:tcPr>
          <w:p w14:paraId="1DB7A2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12377</w:t>
            </w:r>
          </w:p>
        </w:tc>
        <w:tc>
          <w:tcPr>
            <w:tcW w:w="1045" w:type="dxa"/>
            <w:tcBorders>
              <w:top w:val="single" w:sz="6" w:space="0" w:color="auto"/>
              <w:left w:val="single" w:sz="6" w:space="0" w:color="auto"/>
              <w:bottom w:val="single" w:sz="6" w:space="0" w:color="auto"/>
              <w:right w:val="single" w:sz="6" w:space="0" w:color="auto"/>
            </w:tcBorders>
          </w:tcPr>
          <w:p w14:paraId="28DB41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21681</w:t>
            </w:r>
          </w:p>
        </w:tc>
        <w:tc>
          <w:tcPr>
            <w:tcW w:w="1045" w:type="dxa"/>
            <w:tcBorders>
              <w:top w:val="single" w:sz="6" w:space="0" w:color="auto"/>
              <w:left w:val="single" w:sz="6" w:space="0" w:color="auto"/>
              <w:bottom w:val="single" w:sz="6" w:space="0" w:color="auto"/>
              <w:right w:val="single" w:sz="6" w:space="0" w:color="auto"/>
            </w:tcBorders>
          </w:tcPr>
          <w:p w14:paraId="7E5EC6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29877</w:t>
            </w:r>
          </w:p>
        </w:tc>
        <w:tc>
          <w:tcPr>
            <w:tcW w:w="1047" w:type="dxa"/>
            <w:tcBorders>
              <w:top w:val="single" w:sz="6" w:space="0" w:color="auto"/>
              <w:left w:val="single" w:sz="6" w:space="0" w:color="auto"/>
              <w:bottom w:val="single" w:sz="6" w:space="0" w:color="auto"/>
              <w:right w:val="single" w:sz="12" w:space="0" w:color="auto"/>
            </w:tcBorders>
          </w:tcPr>
          <w:p w14:paraId="14F73C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33205</w:t>
            </w:r>
          </w:p>
        </w:tc>
      </w:tr>
      <w:tr w:rsidR="00A822E0" w:rsidRPr="0076577C" w14:paraId="5A99403A" w14:textId="77777777" w:rsidTr="005434FD">
        <w:tc>
          <w:tcPr>
            <w:tcW w:w="655" w:type="dxa"/>
            <w:tcBorders>
              <w:top w:val="single" w:sz="6" w:space="0" w:color="auto"/>
              <w:left w:val="single" w:sz="12" w:space="0" w:color="auto"/>
              <w:bottom w:val="single" w:sz="6" w:space="0" w:color="auto"/>
              <w:right w:val="single" w:sz="6" w:space="0" w:color="auto"/>
            </w:tcBorders>
          </w:tcPr>
          <w:p w14:paraId="07E4E5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33F4D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Транспортные</w:t>
            </w:r>
          </w:p>
        </w:tc>
        <w:tc>
          <w:tcPr>
            <w:tcW w:w="1045" w:type="dxa"/>
            <w:tcBorders>
              <w:top w:val="single" w:sz="6" w:space="0" w:color="auto"/>
              <w:left w:val="single" w:sz="6" w:space="0" w:color="auto"/>
              <w:bottom w:val="single" w:sz="6" w:space="0" w:color="auto"/>
              <w:right w:val="single" w:sz="6" w:space="0" w:color="auto"/>
            </w:tcBorders>
          </w:tcPr>
          <w:p w14:paraId="5E9448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A5C8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81CCC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3DD6F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10FA7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08E9F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956841B" w14:textId="77777777" w:rsidTr="005434FD">
        <w:tc>
          <w:tcPr>
            <w:tcW w:w="655" w:type="dxa"/>
            <w:tcBorders>
              <w:top w:val="single" w:sz="6" w:space="0" w:color="auto"/>
              <w:left w:val="single" w:sz="12" w:space="0" w:color="auto"/>
              <w:bottom w:val="single" w:sz="6" w:space="0" w:color="auto"/>
              <w:right w:val="single" w:sz="6" w:space="0" w:color="auto"/>
            </w:tcBorders>
          </w:tcPr>
          <w:p w14:paraId="4441CC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B571B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1045" w:type="dxa"/>
            <w:tcBorders>
              <w:top w:val="single" w:sz="6" w:space="0" w:color="auto"/>
              <w:left w:val="single" w:sz="6" w:space="0" w:color="auto"/>
              <w:bottom w:val="single" w:sz="6" w:space="0" w:color="auto"/>
              <w:right w:val="single" w:sz="6" w:space="0" w:color="auto"/>
            </w:tcBorders>
          </w:tcPr>
          <w:p w14:paraId="47BBD0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0B2EBF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1045" w:type="dxa"/>
            <w:tcBorders>
              <w:top w:val="single" w:sz="6" w:space="0" w:color="auto"/>
              <w:left w:val="single" w:sz="6" w:space="0" w:color="auto"/>
              <w:bottom w:val="single" w:sz="6" w:space="0" w:color="auto"/>
              <w:right w:val="single" w:sz="6" w:space="0" w:color="auto"/>
            </w:tcBorders>
          </w:tcPr>
          <w:p w14:paraId="1B62E6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w:t>
            </w:r>
          </w:p>
        </w:tc>
        <w:tc>
          <w:tcPr>
            <w:tcW w:w="1045" w:type="dxa"/>
            <w:tcBorders>
              <w:top w:val="single" w:sz="6" w:space="0" w:color="auto"/>
              <w:left w:val="single" w:sz="6" w:space="0" w:color="auto"/>
              <w:bottom w:val="single" w:sz="6" w:space="0" w:color="auto"/>
              <w:right w:val="single" w:sz="6" w:space="0" w:color="auto"/>
            </w:tcBorders>
          </w:tcPr>
          <w:p w14:paraId="3C3C30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423</w:t>
            </w:r>
          </w:p>
        </w:tc>
        <w:tc>
          <w:tcPr>
            <w:tcW w:w="1045" w:type="dxa"/>
            <w:tcBorders>
              <w:top w:val="single" w:sz="6" w:space="0" w:color="auto"/>
              <w:left w:val="single" w:sz="6" w:space="0" w:color="auto"/>
              <w:bottom w:val="single" w:sz="6" w:space="0" w:color="auto"/>
              <w:right w:val="single" w:sz="6" w:space="0" w:color="auto"/>
            </w:tcBorders>
          </w:tcPr>
          <w:p w14:paraId="6C1C2C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618</w:t>
            </w:r>
          </w:p>
        </w:tc>
        <w:tc>
          <w:tcPr>
            <w:tcW w:w="1047" w:type="dxa"/>
            <w:tcBorders>
              <w:top w:val="single" w:sz="6" w:space="0" w:color="auto"/>
              <w:left w:val="single" w:sz="6" w:space="0" w:color="auto"/>
              <w:bottom w:val="single" w:sz="6" w:space="0" w:color="auto"/>
              <w:right w:val="single" w:sz="12" w:space="0" w:color="auto"/>
            </w:tcBorders>
          </w:tcPr>
          <w:p w14:paraId="0FEBEF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626</w:t>
            </w:r>
          </w:p>
        </w:tc>
      </w:tr>
      <w:tr w:rsidR="00A822E0" w:rsidRPr="0076577C" w14:paraId="3FF1D6B2" w14:textId="77777777" w:rsidTr="005434FD">
        <w:tc>
          <w:tcPr>
            <w:tcW w:w="655" w:type="dxa"/>
            <w:tcBorders>
              <w:top w:val="single" w:sz="6" w:space="0" w:color="auto"/>
              <w:left w:val="single" w:sz="12" w:space="0" w:color="auto"/>
              <w:bottom w:val="single" w:sz="6" w:space="0" w:color="auto"/>
              <w:right w:val="single" w:sz="6" w:space="0" w:color="auto"/>
            </w:tcBorders>
          </w:tcPr>
          <w:p w14:paraId="3716EB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56307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СП-35</w:t>
            </w:r>
          </w:p>
        </w:tc>
        <w:tc>
          <w:tcPr>
            <w:tcW w:w="1045" w:type="dxa"/>
            <w:tcBorders>
              <w:top w:val="single" w:sz="6" w:space="0" w:color="auto"/>
              <w:left w:val="single" w:sz="6" w:space="0" w:color="auto"/>
              <w:bottom w:val="single" w:sz="6" w:space="0" w:color="auto"/>
              <w:right w:val="single" w:sz="6" w:space="0" w:color="auto"/>
            </w:tcBorders>
          </w:tcPr>
          <w:p w14:paraId="432581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045" w:type="dxa"/>
            <w:tcBorders>
              <w:top w:val="single" w:sz="6" w:space="0" w:color="auto"/>
              <w:left w:val="single" w:sz="6" w:space="0" w:color="auto"/>
              <w:bottom w:val="single" w:sz="6" w:space="0" w:color="auto"/>
              <w:right w:val="single" w:sz="6" w:space="0" w:color="auto"/>
            </w:tcBorders>
          </w:tcPr>
          <w:p w14:paraId="10EB4D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FA37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33EDD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DD58E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4DB665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47EC39E" w14:textId="77777777" w:rsidTr="005434FD">
        <w:tc>
          <w:tcPr>
            <w:tcW w:w="655" w:type="dxa"/>
            <w:tcBorders>
              <w:top w:val="single" w:sz="6" w:space="0" w:color="auto"/>
              <w:left w:val="single" w:sz="12" w:space="0" w:color="auto"/>
              <w:bottom w:val="single" w:sz="6" w:space="0" w:color="auto"/>
              <w:right w:val="single" w:sz="6" w:space="0" w:color="auto"/>
            </w:tcBorders>
          </w:tcPr>
          <w:p w14:paraId="3BC642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E89E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w:t>
            </w:r>
          </w:p>
        </w:tc>
        <w:tc>
          <w:tcPr>
            <w:tcW w:w="1045" w:type="dxa"/>
            <w:tcBorders>
              <w:top w:val="single" w:sz="6" w:space="0" w:color="auto"/>
              <w:left w:val="single" w:sz="6" w:space="0" w:color="auto"/>
              <w:bottom w:val="single" w:sz="6" w:space="0" w:color="auto"/>
              <w:right w:val="single" w:sz="6" w:space="0" w:color="auto"/>
            </w:tcBorders>
          </w:tcPr>
          <w:p w14:paraId="5A122A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05F2F4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5488E5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2EA45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06F04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E0157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92AE0B0" w14:textId="77777777" w:rsidTr="005434FD">
        <w:tc>
          <w:tcPr>
            <w:tcW w:w="655" w:type="dxa"/>
            <w:tcBorders>
              <w:top w:val="single" w:sz="6" w:space="0" w:color="auto"/>
              <w:left w:val="single" w:sz="12" w:space="0" w:color="auto"/>
              <w:bottom w:val="single" w:sz="6" w:space="0" w:color="auto"/>
              <w:right w:val="single" w:sz="6" w:space="0" w:color="auto"/>
            </w:tcBorders>
          </w:tcPr>
          <w:p w14:paraId="6E2369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F8F68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w:t>
            </w:r>
          </w:p>
        </w:tc>
        <w:tc>
          <w:tcPr>
            <w:tcW w:w="1045" w:type="dxa"/>
            <w:tcBorders>
              <w:top w:val="single" w:sz="6" w:space="0" w:color="auto"/>
              <w:left w:val="single" w:sz="6" w:space="0" w:color="auto"/>
              <w:bottom w:val="single" w:sz="6" w:space="0" w:color="auto"/>
              <w:right w:val="single" w:sz="6" w:space="0" w:color="auto"/>
            </w:tcBorders>
          </w:tcPr>
          <w:p w14:paraId="1BAB35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w:t>
            </w:r>
          </w:p>
        </w:tc>
        <w:tc>
          <w:tcPr>
            <w:tcW w:w="1045" w:type="dxa"/>
            <w:tcBorders>
              <w:top w:val="single" w:sz="6" w:space="0" w:color="auto"/>
              <w:left w:val="single" w:sz="6" w:space="0" w:color="auto"/>
              <w:bottom w:val="single" w:sz="6" w:space="0" w:color="auto"/>
              <w:right w:val="single" w:sz="6" w:space="0" w:color="auto"/>
            </w:tcBorders>
          </w:tcPr>
          <w:p w14:paraId="123248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228D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E9640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3E7A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8F1A3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7B01281" w14:textId="77777777" w:rsidTr="005434FD">
        <w:tc>
          <w:tcPr>
            <w:tcW w:w="655" w:type="dxa"/>
            <w:tcBorders>
              <w:top w:val="single" w:sz="6" w:space="0" w:color="auto"/>
              <w:left w:val="single" w:sz="12" w:space="0" w:color="auto"/>
              <w:bottom w:val="single" w:sz="6" w:space="0" w:color="auto"/>
              <w:right w:val="single" w:sz="6" w:space="0" w:color="auto"/>
            </w:tcBorders>
          </w:tcPr>
          <w:p w14:paraId="5CFAAA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75CDC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МГ</w:t>
            </w:r>
          </w:p>
        </w:tc>
        <w:tc>
          <w:tcPr>
            <w:tcW w:w="1045" w:type="dxa"/>
            <w:tcBorders>
              <w:top w:val="single" w:sz="6" w:space="0" w:color="auto"/>
              <w:left w:val="single" w:sz="6" w:space="0" w:color="auto"/>
              <w:bottom w:val="single" w:sz="6" w:space="0" w:color="auto"/>
              <w:right w:val="single" w:sz="6" w:space="0" w:color="auto"/>
            </w:tcBorders>
          </w:tcPr>
          <w:p w14:paraId="608E61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513700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6225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A16F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54C5E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DCC74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12B3235" w14:textId="77777777" w:rsidTr="005434FD">
        <w:tc>
          <w:tcPr>
            <w:tcW w:w="655" w:type="dxa"/>
            <w:tcBorders>
              <w:top w:val="single" w:sz="6" w:space="0" w:color="auto"/>
              <w:left w:val="single" w:sz="12" w:space="0" w:color="auto"/>
              <w:bottom w:val="single" w:sz="6" w:space="0" w:color="auto"/>
              <w:right w:val="single" w:sz="6" w:space="0" w:color="auto"/>
            </w:tcBorders>
          </w:tcPr>
          <w:p w14:paraId="28C2B2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48ED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ПО-2С</w:t>
            </w:r>
          </w:p>
        </w:tc>
        <w:tc>
          <w:tcPr>
            <w:tcW w:w="1045" w:type="dxa"/>
            <w:tcBorders>
              <w:top w:val="single" w:sz="6" w:space="0" w:color="auto"/>
              <w:left w:val="single" w:sz="6" w:space="0" w:color="auto"/>
              <w:bottom w:val="single" w:sz="6" w:space="0" w:color="auto"/>
              <w:right w:val="single" w:sz="6" w:space="0" w:color="auto"/>
            </w:tcBorders>
          </w:tcPr>
          <w:p w14:paraId="18D28B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31C6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365</w:t>
            </w:r>
          </w:p>
        </w:tc>
        <w:tc>
          <w:tcPr>
            <w:tcW w:w="1045" w:type="dxa"/>
            <w:tcBorders>
              <w:top w:val="single" w:sz="6" w:space="0" w:color="auto"/>
              <w:left w:val="single" w:sz="6" w:space="0" w:color="auto"/>
              <w:bottom w:val="single" w:sz="6" w:space="0" w:color="auto"/>
              <w:right w:val="single" w:sz="6" w:space="0" w:color="auto"/>
            </w:tcBorders>
          </w:tcPr>
          <w:p w14:paraId="709889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26DBB5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55C7C5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w:t>
            </w:r>
          </w:p>
        </w:tc>
        <w:tc>
          <w:tcPr>
            <w:tcW w:w="1047" w:type="dxa"/>
            <w:tcBorders>
              <w:top w:val="single" w:sz="6" w:space="0" w:color="auto"/>
              <w:left w:val="single" w:sz="6" w:space="0" w:color="auto"/>
              <w:bottom w:val="single" w:sz="6" w:space="0" w:color="auto"/>
              <w:right w:val="single" w:sz="12" w:space="0" w:color="auto"/>
            </w:tcBorders>
          </w:tcPr>
          <w:p w14:paraId="6BE37C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695</w:t>
            </w:r>
          </w:p>
        </w:tc>
      </w:tr>
      <w:tr w:rsidR="00A822E0" w:rsidRPr="0076577C" w14:paraId="1115651A" w14:textId="77777777" w:rsidTr="005434FD">
        <w:tc>
          <w:tcPr>
            <w:tcW w:w="655" w:type="dxa"/>
            <w:tcBorders>
              <w:top w:val="single" w:sz="6" w:space="0" w:color="auto"/>
              <w:left w:val="single" w:sz="12" w:space="0" w:color="auto"/>
              <w:bottom w:val="single" w:sz="6" w:space="0" w:color="auto"/>
              <w:right w:val="single" w:sz="6" w:space="0" w:color="auto"/>
            </w:tcBorders>
          </w:tcPr>
          <w:p w14:paraId="4131E5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4446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ЯК-6</w:t>
            </w:r>
          </w:p>
        </w:tc>
        <w:tc>
          <w:tcPr>
            <w:tcW w:w="1045" w:type="dxa"/>
            <w:tcBorders>
              <w:top w:val="single" w:sz="6" w:space="0" w:color="auto"/>
              <w:left w:val="single" w:sz="6" w:space="0" w:color="auto"/>
              <w:bottom w:val="single" w:sz="6" w:space="0" w:color="auto"/>
              <w:right w:val="single" w:sz="6" w:space="0" w:color="auto"/>
            </w:tcBorders>
          </w:tcPr>
          <w:p w14:paraId="003F7F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013B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D4CC1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FB3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1045" w:type="dxa"/>
            <w:tcBorders>
              <w:top w:val="single" w:sz="6" w:space="0" w:color="auto"/>
              <w:left w:val="single" w:sz="6" w:space="0" w:color="auto"/>
              <w:bottom w:val="single" w:sz="6" w:space="0" w:color="auto"/>
              <w:right w:val="single" w:sz="6" w:space="0" w:color="auto"/>
            </w:tcBorders>
          </w:tcPr>
          <w:p w14:paraId="0DC4BE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353</w:t>
            </w:r>
          </w:p>
        </w:tc>
        <w:tc>
          <w:tcPr>
            <w:tcW w:w="1047" w:type="dxa"/>
            <w:tcBorders>
              <w:top w:val="single" w:sz="6" w:space="0" w:color="auto"/>
              <w:left w:val="single" w:sz="6" w:space="0" w:color="auto"/>
              <w:bottom w:val="single" w:sz="6" w:space="0" w:color="auto"/>
              <w:right w:val="single" w:sz="12" w:space="0" w:color="auto"/>
            </w:tcBorders>
          </w:tcPr>
          <w:p w14:paraId="4FDDF5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834423E" w14:textId="77777777" w:rsidTr="005434FD">
        <w:tc>
          <w:tcPr>
            <w:tcW w:w="655" w:type="dxa"/>
            <w:tcBorders>
              <w:top w:val="single" w:sz="6" w:space="0" w:color="auto"/>
              <w:left w:val="single" w:sz="12" w:space="0" w:color="auto"/>
              <w:bottom w:val="single" w:sz="6" w:space="0" w:color="auto"/>
              <w:right w:val="single" w:sz="6" w:space="0" w:color="auto"/>
            </w:tcBorders>
          </w:tcPr>
          <w:p w14:paraId="7CD43E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56728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c>
          <w:tcPr>
            <w:tcW w:w="1045" w:type="dxa"/>
            <w:tcBorders>
              <w:top w:val="single" w:sz="6" w:space="0" w:color="auto"/>
              <w:left w:val="single" w:sz="6" w:space="0" w:color="auto"/>
              <w:bottom w:val="single" w:sz="6" w:space="0" w:color="auto"/>
              <w:right w:val="single" w:sz="6" w:space="0" w:color="auto"/>
            </w:tcBorders>
          </w:tcPr>
          <w:p w14:paraId="1187B6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655D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1C97F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3DEC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6CF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8B378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w:t>
            </w:r>
          </w:p>
        </w:tc>
      </w:tr>
      <w:tr w:rsidR="00A822E0" w:rsidRPr="0076577C" w14:paraId="3C72D9FE" w14:textId="77777777" w:rsidTr="005434FD">
        <w:tc>
          <w:tcPr>
            <w:tcW w:w="655" w:type="dxa"/>
            <w:tcBorders>
              <w:top w:val="single" w:sz="6" w:space="0" w:color="auto"/>
              <w:left w:val="single" w:sz="12" w:space="0" w:color="auto"/>
              <w:bottom w:val="single" w:sz="6" w:space="0" w:color="auto"/>
              <w:right w:val="single" w:sz="6" w:space="0" w:color="auto"/>
            </w:tcBorders>
          </w:tcPr>
          <w:p w14:paraId="67DE2C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564F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транспортных</w:t>
            </w:r>
          </w:p>
        </w:tc>
        <w:tc>
          <w:tcPr>
            <w:tcW w:w="1045" w:type="dxa"/>
            <w:tcBorders>
              <w:top w:val="single" w:sz="6" w:space="0" w:color="auto"/>
              <w:left w:val="single" w:sz="6" w:space="0" w:color="auto"/>
              <w:bottom w:val="single" w:sz="6" w:space="0" w:color="auto"/>
              <w:right w:val="single" w:sz="6" w:space="0" w:color="auto"/>
            </w:tcBorders>
          </w:tcPr>
          <w:p w14:paraId="7730FC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266</w:t>
            </w:r>
          </w:p>
        </w:tc>
        <w:tc>
          <w:tcPr>
            <w:tcW w:w="1045" w:type="dxa"/>
            <w:tcBorders>
              <w:top w:val="single" w:sz="6" w:space="0" w:color="auto"/>
              <w:left w:val="single" w:sz="6" w:space="0" w:color="auto"/>
              <w:bottom w:val="single" w:sz="6" w:space="0" w:color="auto"/>
              <w:right w:val="single" w:sz="6" w:space="0" w:color="auto"/>
            </w:tcBorders>
          </w:tcPr>
          <w:p w14:paraId="2D55C1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4DDEF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257</w:t>
            </w:r>
          </w:p>
        </w:tc>
        <w:tc>
          <w:tcPr>
            <w:tcW w:w="1045" w:type="dxa"/>
            <w:tcBorders>
              <w:top w:val="single" w:sz="6" w:space="0" w:color="auto"/>
              <w:left w:val="single" w:sz="6" w:space="0" w:color="auto"/>
              <w:bottom w:val="single" w:sz="6" w:space="0" w:color="auto"/>
              <w:right w:val="single" w:sz="6" w:space="0" w:color="auto"/>
            </w:tcBorders>
          </w:tcPr>
          <w:p w14:paraId="7ED2B9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469</w:t>
            </w:r>
          </w:p>
        </w:tc>
        <w:tc>
          <w:tcPr>
            <w:tcW w:w="1045" w:type="dxa"/>
            <w:tcBorders>
              <w:top w:val="single" w:sz="6" w:space="0" w:color="auto"/>
              <w:left w:val="single" w:sz="6" w:space="0" w:color="auto"/>
              <w:bottom w:val="single" w:sz="6" w:space="0" w:color="auto"/>
              <w:right w:val="single" w:sz="6" w:space="0" w:color="auto"/>
            </w:tcBorders>
          </w:tcPr>
          <w:p w14:paraId="7520FF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1241</w:t>
            </w:r>
          </w:p>
        </w:tc>
        <w:tc>
          <w:tcPr>
            <w:tcW w:w="1047" w:type="dxa"/>
            <w:tcBorders>
              <w:top w:val="single" w:sz="6" w:space="0" w:color="auto"/>
              <w:left w:val="single" w:sz="6" w:space="0" w:color="auto"/>
              <w:bottom w:val="single" w:sz="6" w:space="0" w:color="auto"/>
              <w:right w:val="single" w:sz="12" w:space="0" w:color="auto"/>
            </w:tcBorders>
          </w:tcPr>
          <w:p w14:paraId="0E03A2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1543</w:t>
            </w:r>
          </w:p>
        </w:tc>
      </w:tr>
      <w:tr w:rsidR="00A822E0" w:rsidRPr="0076577C" w14:paraId="589782ED" w14:textId="77777777" w:rsidTr="005434FD">
        <w:tc>
          <w:tcPr>
            <w:tcW w:w="655" w:type="dxa"/>
            <w:tcBorders>
              <w:top w:val="single" w:sz="6" w:space="0" w:color="auto"/>
              <w:left w:val="single" w:sz="12" w:space="0" w:color="auto"/>
              <w:bottom w:val="single" w:sz="6" w:space="0" w:color="auto"/>
              <w:right w:val="single" w:sz="6" w:space="0" w:color="auto"/>
            </w:tcBorders>
          </w:tcPr>
          <w:p w14:paraId="1D21C0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D2EB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Учебные</w:t>
            </w:r>
          </w:p>
        </w:tc>
        <w:tc>
          <w:tcPr>
            <w:tcW w:w="1045" w:type="dxa"/>
            <w:tcBorders>
              <w:top w:val="single" w:sz="6" w:space="0" w:color="auto"/>
              <w:left w:val="single" w:sz="6" w:space="0" w:color="auto"/>
              <w:bottom w:val="single" w:sz="6" w:space="0" w:color="auto"/>
              <w:right w:val="single" w:sz="6" w:space="0" w:color="auto"/>
            </w:tcBorders>
          </w:tcPr>
          <w:p w14:paraId="60A264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0EBB1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10F0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DA94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58504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AFD75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D38D293" w14:textId="77777777" w:rsidTr="005434FD">
        <w:tc>
          <w:tcPr>
            <w:tcW w:w="655" w:type="dxa"/>
            <w:tcBorders>
              <w:top w:val="single" w:sz="6" w:space="0" w:color="auto"/>
              <w:left w:val="single" w:sz="12" w:space="0" w:color="auto"/>
              <w:bottom w:val="single" w:sz="6" w:space="0" w:color="auto"/>
              <w:right w:val="single" w:sz="6" w:space="0" w:color="auto"/>
            </w:tcBorders>
          </w:tcPr>
          <w:p w14:paraId="478690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05791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УТИ-4</w:t>
            </w:r>
          </w:p>
        </w:tc>
        <w:tc>
          <w:tcPr>
            <w:tcW w:w="1045" w:type="dxa"/>
            <w:tcBorders>
              <w:top w:val="single" w:sz="6" w:space="0" w:color="auto"/>
              <w:left w:val="single" w:sz="6" w:space="0" w:color="auto"/>
              <w:bottom w:val="single" w:sz="6" w:space="0" w:color="auto"/>
              <w:right w:val="single" w:sz="6" w:space="0" w:color="auto"/>
            </w:tcBorders>
          </w:tcPr>
          <w:p w14:paraId="0A696D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424</w:t>
            </w:r>
          </w:p>
        </w:tc>
        <w:tc>
          <w:tcPr>
            <w:tcW w:w="1045" w:type="dxa"/>
            <w:tcBorders>
              <w:top w:val="single" w:sz="6" w:space="0" w:color="auto"/>
              <w:left w:val="single" w:sz="6" w:space="0" w:color="auto"/>
              <w:bottom w:val="single" w:sz="6" w:space="0" w:color="auto"/>
              <w:right w:val="single" w:sz="6" w:space="0" w:color="auto"/>
            </w:tcBorders>
          </w:tcPr>
          <w:p w14:paraId="099D6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600</w:t>
            </w:r>
          </w:p>
        </w:tc>
        <w:tc>
          <w:tcPr>
            <w:tcW w:w="1045" w:type="dxa"/>
            <w:tcBorders>
              <w:top w:val="single" w:sz="6" w:space="0" w:color="auto"/>
              <w:left w:val="single" w:sz="6" w:space="0" w:color="auto"/>
              <w:bottom w:val="single" w:sz="6" w:space="0" w:color="auto"/>
              <w:right w:val="single" w:sz="6" w:space="0" w:color="auto"/>
            </w:tcBorders>
          </w:tcPr>
          <w:p w14:paraId="77A142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1016</w:t>
            </w:r>
          </w:p>
        </w:tc>
        <w:tc>
          <w:tcPr>
            <w:tcW w:w="1045" w:type="dxa"/>
            <w:tcBorders>
              <w:top w:val="single" w:sz="6" w:space="0" w:color="auto"/>
              <w:left w:val="single" w:sz="6" w:space="0" w:color="auto"/>
              <w:bottom w:val="single" w:sz="6" w:space="0" w:color="auto"/>
              <w:right w:val="single" w:sz="6" w:space="0" w:color="auto"/>
            </w:tcBorders>
          </w:tcPr>
          <w:p w14:paraId="0085F2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tc>
        <w:tc>
          <w:tcPr>
            <w:tcW w:w="1045" w:type="dxa"/>
            <w:tcBorders>
              <w:top w:val="single" w:sz="6" w:space="0" w:color="auto"/>
              <w:left w:val="single" w:sz="6" w:space="0" w:color="auto"/>
              <w:bottom w:val="single" w:sz="6" w:space="0" w:color="auto"/>
              <w:right w:val="single" w:sz="6" w:space="0" w:color="auto"/>
            </w:tcBorders>
          </w:tcPr>
          <w:p w14:paraId="2DC18E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59200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71B6D39" w14:textId="77777777" w:rsidTr="005434FD">
        <w:tc>
          <w:tcPr>
            <w:tcW w:w="655" w:type="dxa"/>
            <w:tcBorders>
              <w:top w:val="single" w:sz="6" w:space="0" w:color="auto"/>
              <w:left w:val="single" w:sz="12" w:space="0" w:color="auto"/>
              <w:bottom w:val="single" w:sz="6" w:space="0" w:color="auto"/>
              <w:right w:val="single" w:sz="6" w:space="0" w:color="auto"/>
            </w:tcBorders>
          </w:tcPr>
          <w:p w14:paraId="07F34C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C542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c>
          <w:tcPr>
            <w:tcW w:w="1045" w:type="dxa"/>
            <w:tcBorders>
              <w:top w:val="single" w:sz="6" w:space="0" w:color="auto"/>
              <w:left w:val="single" w:sz="6" w:space="0" w:color="auto"/>
              <w:bottom w:val="single" w:sz="6" w:space="0" w:color="auto"/>
              <w:right w:val="single" w:sz="6" w:space="0" w:color="auto"/>
            </w:tcBorders>
          </w:tcPr>
          <w:p w14:paraId="7985FA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1584</w:t>
            </w:r>
          </w:p>
        </w:tc>
        <w:tc>
          <w:tcPr>
            <w:tcW w:w="1045" w:type="dxa"/>
            <w:tcBorders>
              <w:top w:val="single" w:sz="6" w:space="0" w:color="auto"/>
              <w:left w:val="single" w:sz="6" w:space="0" w:color="auto"/>
              <w:bottom w:val="single" w:sz="6" w:space="0" w:color="auto"/>
              <w:right w:val="single" w:sz="6" w:space="0" w:color="auto"/>
            </w:tcBorders>
          </w:tcPr>
          <w:p w14:paraId="23D867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522</w:t>
            </w:r>
          </w:p>
        </w:tc>
        <w:tc>
          <w:tcPr>
            <w:tcW w:w="1045" w:type="dxa"/>
            <w:tcBorders>
              <w:top w:val="single" w:sz="6" w:space="0" w:color="auto"/>
              <w:left w:val="single" w:sz="6" w:space="0" w:color="auto"/>
              <w:bottom w:val="single" w:sz="6" w:space="0" w:color="auto"/>
              <w:right w:val="single" w:sz="6" w:space="0" w:color="auto"/>
            </w:tcBorders>
          </w:tcPr>
          <w:p w14:paraId="4000B7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1245</w:t>
            </w:r>
          </w:p>
        </w:tc>
        <w:tc>
          <w:tcPr>
            <w:tcW w:w="1045" w:type="dxa"/>
            <w:tcBorders>
              <w:top w:val="single" w:sz="6" w:space="0" w:color="auto"/>
              <w:left w:val="single" w:sz="6" w:space="0" w:color="auto"/>
              <w:bottom w:val="single" w:sz="6" w:space="0" w:color="auto"/>
              <w:right w:val="single" w:sz="6" w:space="0" w:color="auto"/>
            </w:tcBorders>
          </w:tcPr>
          <w:p w14:paraId="7693C1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2225</w:t>
            </w:r>
          </w:p>
        </w:tc>
        <w:tc>
          <w:tcPr>
            <w:tcW w:w="1045" w:type="dxa"/>
            <w:tcBorders>
              <w:top w:val="single" w:sz="6" w:space="0" w:color="auto"/>
              <w:left w:val="single" w:sz="6" w:space="0" w:color="auto"/>
              <w:bottom w:val="single" w:sz="6" w:space="0" w:color="auto"/>
              <w:right w:val="single" w:sz="6" w:space="0" w:color="auto"/>
            </w:tcBorders>
          </w:tcPr>
          <w:p w14:paraId="1D6B12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2857</w:t>
            </w:r>
          </w:p>
        </w:tc>
        <w:tc>
          <w:tcPr>
            <w:tcW w:w="1047" w:type="dxa"/>
            <w:tcBorders>
              <w:top w:val="single" w:sz="6" w:space="0" w:color="auto"/>
              <w:left w:val="single" w:sz="6" w:space="0" w:color="auto"/>
              <w:bottom w:val="single" w:sz="6" w:space="0" w:color="auto"/>
              <w:right w:val="single" w:sz="12" w:space="0" w:color="auto"/>
            </w:tcBorders>
          </w:tcPr>
          <w:p w14:paraId="2FAC7BF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4438</w:t>
            </w:r>
          </w:p>
        </w:tc>
      </w:tr>
      <w:tr w:rsidR="00A822E0" w:rsidRPr="0076577C" w14:paraId="432858B2" w14:textId="77777777" w:rsidTr="005434FD">
        <w:tc>
          <w:tcPr>
            <w:tcW w:w="655" w:type="dxa"/>
            <w:tcBorders>
              <w:top w:val="single" w:sz="6" w:space="0" w:color="auto"/>
              <w:left w:val="single" w:sz="12" w:space="0" w:color="auto"/>
              <w:bottom w:val="single" w:sz="6" w:space="0" w:color="auto"/>
              <w:right w:val="single" w:sz="6" w:space="0" w:color="auto"/>
            </w:tcBorders>
          </w:tcPr>
          <w:p w14:paraId="4239DE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1206A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УТ-1</w:t>
            </w:r>
          </w:p>
        </w:tc>
        <w:tc>
          <w:tcPr>
            <w:tcW w:w="1045" w:type="dxa"/>
            <w:tcBorders>
              <w:top w:val="single" w:sz="6" w:space="0" w:color="auto"/>
              <w:left w:val="single" w:sz="6" w:space="0" w:color="auto"/>
              <w:bottom w:val="single" w:sz="6" w:space="0" w:color="auto"/>
              <w:right w:val="single" w:sz="6" w:space="0" w:color="auto"/>
            </w:tcBorders>
          </w:tcPr>
          <w:p w14:paraId="13AE90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2AF77BC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735505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D2D2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D54B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2BBA1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572762FE" w14:textId="77777777" w:rsidTr="005434FD">
        <w:tc>
          <w:tcPr>
            <w:tcW w:w="655" w:type="dxa"/>
            <w:tcBorders>
              <w:top w:val="single" w:sz="6" w:space="0" w:color="auto"/>
              <w:left w:val="single" w:sz="12" w:space="0" w:color="auto"/>
              <w:bottom w:val="single" w:sz="6" w:space="0" w:color="auto"/>
              <w:right w:val="single" w:sz="6" w:space="0" w:color="auto"/>
            </w:tcBorders>
          </w:tcPr>
          <w:p w14:paraId="7DDF8E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46371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c>
          <w:tcPr>
            <w:tcW w:w="1045" w:type="dxa"/>
            <w:tcBorders>
              <w:top w:val="single" w:sz="6" w:space="0" w:color="auto"/>
              <w:left w:val="single" w:sz="6" w:space="0" w:color="auto"/>
              <w:bottom w:val="single" w:sz="6" w:space="0" w:color="auto"/>
              <w:right w:val="single" w:sz="6" w:space="0" w:color="auto"/>
            </w:tcBorders>
          </w:tcPr>
          <w:p w14:paraId="75FC64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540</w:t>
            </w:r>
          </w:p>
        </w:tc>
        <w:tc>
          <w:tcPr>
            <w:tcW w:w="1045" w:type="dxa"/>
            <w:tcBorders>
              <w:top w:val="single" w:sz="6" w:space="0" w:color="auto"/>
              <w:left w:val="single" w:sz="6" w:space="0" w:color="auto"/>
              <w:bottom w:val="single" w:sz="6" w:space="0" w:color="auto"/>
              <w:right w:val="single" w:sz="6" w:space="0" w:color="auto"/>
            </w:tcBorders>
          </w:tcPr>
          <w:p w14:paraId="6E9B76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548</w:t>
            </w:r>
          </w:p>
        </w:tc>
        <w:tc>
          <w:tcPr>
            <w:tcW w:w="1045" w:type="dxa"/>
            <w:tcBorders>
              <w:top w:val="single" w:sz="6" w:space="0" w:color="auto"/>
              <w:left w:val="single" w:sz="6" w:space="0" w:color="auto"/>
              <w:bottom w:val="single" w:sz="6" w:space="0" w:color="auto"/>
              <w:right w:val="single" w:sz="6" w:space="0" w:color="auto"/>
            </w:tcBorders>
          </w:tcPr>
          <w:p w14:paraId="5D2869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w:t>
            </w:r>
          </w:p>
        </w:tc>
        <w:tc>
          <w:tcPr>
            <w:tcW w:w="1045" w:type="dxa"/>
            <w:tcBorders>
              <w:top w:val="single" w:sz="6" w:space="0" w:color="auto"/>
              <w:left w:val="single" w:sz="6" w:space="0" w:color="auto"/>
              <w:bottom w:val="single" w:sz="6" w:space="0" w:color="auto"/>
              <w:right w:val="single" w:sz="6" w:space="0" w:color="auto"/>
            </w:tcBorders>
          </w:tcPr>
          <w:p w14:paraId="726E43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978</w:t>
            </w:r>
          </w:p>
        </w:tc>
        <w:tc>
          <w:tcPr>
            <w:tcW w:w="1045" w:type="dxa"/>
            <w:tcBorders>
              <w:top w:val="single" w:sz="6" w:space="0" w:color="auto"/>
              <w:left w:val="single" w:sz="6" w:space="0" w:color="auto"/>
              <w:bottom w:val="single" w:sz="6" w:space="0" w:color="auto"/>
              <w:right w:val="single" w:sz="6" w:space="0" w:color="auto"/>
            </w:tcBorders>
          </w:tcPr>
          <w:p w14:paraId="0B324A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909</w:t>
            </w:r>
          </w:p>
        </w:tc>
        <w:tc>
          <w:tcPr>
            <w:tcW w:w="1047" w:type="dxa"/>
            <w:tcBorders>
              <w:top w:val="single" w:sz="6" w:space="0" w:color="auto"/>
              <w:left w:val="single" w:sz="6" w:space="0" w:color="auto"/>
              <w:bottom w:val="single" w:sz="6" w:space="0" w:color="auto"/>
              <w:right w:val="single" w:sz="12" w:space="0" w:color="auto"/>
            </w:tcBorders>
          </w:tcPr>
          <w:p w14:paraId="236790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1055</w:t>
            </w:r>
          </w:p>
        </w:tc>
      </w:tr>
      <w:tr w:rsidR="00A822E0" w:rsidRPr="0076577C" w14:paraId="3F9A28EE" w14:textId="77777777" w:rsidTr="005434FD">
        <w:tc>
          <w:tcPr>
            <w:tcW w:w="655" w:type="dxa"/>
            <w:tcBorders>
              <w:top w:val="single" w:sz="6" w:space="0" w:color="auto"/>
              <w:left w:val="single" w:sz="12" w:space="0" w:color="auto"/>
              <w:bottom w:val="single" w:sz="6" w:space="0" w:color="auto"/>
              <w:right w:val="single" w:sz="6" w:space="0" w:color="auto"/>
            </w:tcBorders>
          </w:tcPr>
          <w:p w14:paraId="1D0D92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CA8C6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УТ-3</w:t>
            </w:r>
          </w:p>
        </w:tc>
        <w:tc>
          <w:tcPr>
            <w:tcW w:w="1045" w:type="dxa"/>
            <w:tcBorders>
              <w:top w:val="single" w:sz="6" w:space="0" w:color="auto"/>
              <w:left w:val="single" w:sz="6" w:space="0" w:color="auto"/>
              <w:bottom w:val="single" w:sz="6" w:space="0" w:color="auto"/>
              <w:right w:val="single" w:sz="6" w:space="0" w:color="auto"/>
            </w:tcBorders>
          </w:tcPr>
          <w:p w14:paraId="61C6A0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C00BD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1045" w:type="dxa"/>
            <w:tcBorders>
              <w:top w:val="single" w:sz="6" w:space="0" w:color="auto"/>
              <w:left w:val="single" w:sz="6" w:space="0" w:color="auto"/>
              <w:bottom w:val="single" w:sz="6" w:space="0" w:color="auto"/>
              <w:right w:val="single" w:sz="6" w:space="0" w:color="auto"/>
            </w:tcBorders>
          </w:tcPr>
          <w:p w14:paraId="638150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2E72C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9A11B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4B49A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7BBD0E2" w14:textId="77777777" w:rsidTr="005434FD">
        <w:tc>
          <w:tcPr>
            <w:tcW w:w="655" w:type="dxa"/>
            <w:tcBorders>
              <w:top w:val="single" w:sz="6" w:space="0" w:color="auto"/>
              <w:left w:val="single" w:sz="12" w:space="0" w:color="auto"/>
              <w:bottom w:val="single" w:sz="6" w:space="0" w:color="auto"/>
              <w:right w:val="single" w:sz="6" w:space="0" w:color="auto"/>
            </w:tcBorders>
          </w:tcPr>
          <w:p w14:paraId="182109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668FD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УТИ-26</w:t>
            </w:r>
          </w:p>
        </w:tc>
        <w:tc>
          <w:tcPr>
            <w:tcW w:w="1045" w:type="dxa"/>
            <w:tcBorders>
              <w:top w:val="single" w:sz="6" w:space="0" w:color="auto"/>
              <w:left w:val="single" w:sz="6" w:space="0" w:color="auto"/>
              <w:bottom w:val="single" w:sz="6" w:space="0" w:color="auto"/>
              <w:right w:val="single" w:sz="6" w:space="0" w:color="auto"/>
            </w:tcBorders>
          </w:tcPr>
          <w:p w14:paraId="44C1AE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6078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0FEFF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186</w:t>
            </w:r>
          </w:p>
        </w:tc>
        <w:tc>
          <w:tcPr>
            <w:tcW w:w="1045" w:type="dxa"/>
            <w:tcBorders>
              <w:top w:val="single" w:sz="6" w:space="0" w:color="auto"/>
              <w:left w:val="single" w:sz="6" w:space="0" w:color="auto"/>
              <w:bottom w:val="single" w:sz="6" w:space="0" w:color="auto"/>
              <w:right w:val="single" w:sz="6" w:space="0" w:color="auto"/>
            </w:tcBorders>
          </w:tcPr>
          <w:p w14:paraId="018BEA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A545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25F93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9DF41EF" w14:textId="77777777" w:rsidTr="005434FD">
        <w:tc>
          <w:tcPr>
            <w:tcW w:w="655" w:type="dxa"/>
            <w:tcBorders>
              <w:top w:val="single" w:sz="6" w:space="0" w:color="auto"/>
              <w:left w:val="single" w:sz="12" w:space="0" w:color="auto"/>
              <w:bottom w:val="single" w:sz="6" w:space="0" w:color="auto"/>
              <w:right w:val="single" w:sz="6" w:space="0" w:color="auto"/>
            </w:tcBorders>
          </w:tcPr>
          <w:p w14:paraId="1B492E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8586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учебных</w:t>
            </w:r>
          </w:p>
        </w:tc>
        <w:tc>
          <w:tcPr>
            <w:tcW w:w="1045" w:type="dxa"/>
            <w:tcBorders>
              <w:top w:val="single" w:sz="6" w:space="0" w:color="auto"/>
              <w:left w:val="single" w:sz="6" w:space="0" w:color="auto"/>
              <w:bottom w:val="single" w:sz="6" w:space="0" w:color="auto"/>
              <w:right w:val="single" w:sz="6" w:space="0" w:color="auto"/>
            </w:tcBorders>
          </w:tcPr>
          <w:p w14:paraId="5A7EE9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3099</w:t>
            </w:r>
          </w:p>
        </w:tc>
        <w:tc>
          <w:tcPr>
            <w:tcW w:w="1045" w:type="dxa"/>
            <w:tcBorders>
              <w:top w:val="single" w:sz="6" w:space="0" w:color="auto"/>
              <w:left w:val="single" w:sz="6" w:space="0" w:color="auto"/>
              <w:bottom w:val="single" w:sz="6" w:space="0" w:color="auto"/>
              <w:right w:val="single" w:sz="6" w:space="0" w:color="auto"/>
            </w:tcBorders>
          </w:tcPr>
          <w:p w14:paraId="51CC16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1623</w:t>
            </w:r>
          </w:p>
        </w:tc>
        <w:tc>
          <w:tcPr>
            <w:tcW w:w="1045" w:type="dxa"/>
            <w:tcBorders>
              <w:top w:val="single" w:sz="6" w:space="0" w:color="auto"/>
              <w:left w:val="single" w:sz="6" w:space="0" w:color="auto"/>
              <w:bottom w:val="single" w:sz="6" w:space="0" w:color="auto"/>
              <w:right w:val="single" w:sz="6" w:space="0" w:color="auto"/>
            </w:tcBorders>
          </w:tcPr>
          <w:p w14:paraId="1D7B20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3101</w:t>
            </w:r>
          </w:p>
        </w:tc>
        <w:tc>
          <w:tcPr>
            <w:tcW w:w="1045" w:type="dxa"/>
            <w:tcBorders>
              <w:top w:val="single" w:sz="6" w:space="0" w:color="auto"/>
              <w:left w:val="single" w:sz="6" w:space="0" w:color="auto"/>
              <w:bottom w:val="single" w:sz="6" w:space="0" w:color="auto"/>
              <w:right w:val="single" w:sz="6" w:space="0" w:color="auto"/>
            </w:tcBorders>
          </w:tcPr>
          <w:p w14:paraId="179F6C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3286</w:t>
            </w:r>
          </w:p>
        </w:tc>
        <w:tc>
          <w:tcPr>
            <w:tcW w:w="1045" w:type="dxa"/>
            <w:tcBorders>
              <w:top w:val="single" w:sz="6" w:space="0" w:color="auto"/>
              <w:left w:val="single" w:sz="6" w:space="0" w:color="auto"/>
              <w:bottom w:val="single" w:sz="6" w:space="0" w:color="auto"/>
              <w:right w:val="single" w:sz="6" w:space="0" w:color="auto"/>
            </w:tcBorders>
          </w:tcPr>
          <w:p w14:paraId="59FFEA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2766</w:t>
            </w:r>
          </w:p>
        </w:tc>
        <w:tc>
          <w:tcPr>
            <w:tcW w:w="1047" w:type="dxa"/>
            <w:tcBorders>
              <w:top w:val="single" w:sz="6" w:space="0" w:color="auto"/>
              <w:left w:val="single" w:sz="6" w:space="0" w:color="auto"/>
              <w:bottom w:val="single" w:sz="6" w:space="0" w:color="auto"/>
              <w:right w:val="single" w:sz="12" w:space="0" w:color="auto"/>
            </w:tcBorders>
          </w:tcPr>
          <w:p w14:paraId="49C51C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5493</w:t>
            </w:r>
          </w:p>
        </w:tc>
      </w:tr>
      <w:tr w:rsidR="00A822E0" w:rsidRPr="0076577C" w14:paraId="79A33E35" w14:textId="77777777" w:rsidTr="005434FD">
        <w:tc>
          <w:tcPr>
            <w:tcW w:w="655" w:type="dxa"/>
            <w:tcBorders>
              <w:top w:val="single" w:sz="6" w:space="0" w:color="auto"/>
              <w:left w:val="single" w:sz="12" w:space="0" w:color="auto"/>
              <w:bottom w:val="single" w:sz="6" w:space="0" w:color="auto"/>
              <w:right w:val="single" w:sz="6" w:space="0" w:color="auto"/>
            </w:tcBorders>
          </w:tcPr>
          <w:p w14:paraId="74F12F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AE00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самолетов</w:t>
            </w:r>
          </w:p>
        </w:tc>
        <w:tc>
          <w:tcPr>
            <w:tcW w:w="1045" w:type="dxa"/>
            <w:tcBorders>
              <w:top w:val="single" w:sz="6" w:space="0" w:color="auto"/>
              <w:left w:val="single" w:sz="6" w:space="0" w:color="auto"/>
              <w:bottom w:val="single" w:sz="6" w:space="0" w:color="auto"/>
              <w:right w:val="single" w:sz="6" w:space="0" w:color="auto"/>
            </w:tcBorders>
          </w:tcPr>
          <w:p w14:paraId="25597A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10362</w:t>
            </w:r>
          </w:p>
        </w:tc>
        <w:tc>
          <w:tcPr>
            <w:tcW w:w="1045" w:type="dxa"/>
            <w:tcBorders>
              <w:top w:val="single" w:sz="6" w:space="0" w:color="auto"/>
              <w:left w:val="single" w:sz="6" w:space="0" w:color="auto"/>
              <w:bottom w:val="single" w:sz="6" w:space="0" w:color="auto"/>
              <w:right w:val="single" w:sz="6" w:space="0" w:color="auto"/>
            </w:tcBorders>
          </w:tcPr>
          <w:p w14:paraId="74D04F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10565</w:t>
            </w:r>
          </w:p>
        </w:tc>
        <w:tc>
          <w:tcPr>
            <w:tcW w:w="1045" w:type="dxa"/>
            <w:tcBorders>
              <w:top w:val="single" w:sz="6" w:space="0" w:color="auto"/>
              <w:left w:val="single" w:sz="6" w:space="0" w:color="auto"/>
              <w:bottom w:val="single" w:sz="6" w:space="0" w:color="auto"/>
              <w:right w:val="single" w:sz="6" w:space="0" w:color="auto"/>
            </w:tcBorders>
          </w:tcPr>
          <w:p w14:paraId="7692F4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15735</w:t>
            </w:r>
          </w:p>
        </w:tc>
        <w:tc>
          <w:tcPr>
            <w:tcW w:w="1045" w:type="dxa"/>
            <w:tcBorders>
              <w:top w:val="single" w:sz="6" w:space="0" w:color="auto"/>
              <w:left w:val="single" w:sz="6" w:space="0" w:color="auto"/>
              <w:bottom w:val="single" w:sz="6" w:space="0" w:color="auto"/>
              <w:right w:val="single" w:sz="6" w:space="0" w:color="auto"/>
            </w:tcBorders>
          </w:tcPr>
          <w:p w14:paraId="7EAEF1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25436</w:t>
            </w:r>
          </w:p>
        </w:tc>
        <w:tc>
          <w:tcPr>
            <w:tcW w:w="1045" w:type="dxa"/>
            <w:tcBorders>
              <w:top w:val="single" w:sz="6" w:space="0" w:color="auto"/>
              <w:left w:val="single" w:sz="6" w:space="0" w:color="auto"/>
              <w:bottom w:val="single" w:sz="6" w:space="0" w:color="auto"/>
              <w:right w:val="single" w:sz="6" w:space="0" w:color="auto"/>
            </w:tcBorders>
          </w:tcPr>
          <w:p w14:paraId="188555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34884</w:t>
            </w:r>
          </w:p>
        </w:tc>
        <w:tc>
          <w:tcPr>
            <w:tcW w:w="1047" w:type="dxa"/>
            <w:tcBorders>
              <w:top w:val="single" w:sz="6" w:space="0" w:color="auto"/>
              <w:left w:val="single" w:sz="6" w:space="0" w:color="auto"/>
              <w:bottom w:val="single" w:sz="6" w:space="0" w:color="auto"/>
              <w:right w:val="single" w:sz="12" w:space="0" w:color="auto"/>
            </w:tcBorders>
          </w:tcPr>
          <w:p w14:paraId="4E2B99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40241</w:t>
            </w:r>
          </w:p>
        </w:tc>
      </w:tr>
      <w:tr w:rsidR="00A822E0" w:rsidRPr="0076577C" w14:paraId="0A2A5B36" w14:textId="77777777" w:rsidTr="005434FD">
        <w:tc>
          <w:tcPr>
            <w:tcW w:w="655" w:type="dxa"/>
            <w:tcBorders>
              <w:top w:val="single" w:sz="6" w:space="0" w:color="auto"/>
              <w:left w:val="single" w:sz="12" w:space="0" w:color="auto"/>
              <w:bottom w:val="single" w:sz="6" w:space="0" w:color="auto"/>
              <w:right w:val="single" w:sz="6" w:space="0" w:color="auto"/>
            </w:tcBorders>
          </w:tcPr>
          <w:p w14:paraId="069671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48020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того,</w:t>
            </w:r>
          </w:p>
        </w:tc>
        <w:tc>
          <w:tcPr>
            <w:tcW w:w="1045" w:type="dxa"/>
            <w:tcBorders>
              <w:top w:val="single" w:sz="6" w:space="0" w:color="auto"/>
              <w:left w:val="single" w:sz="6" w:space="0" w:color="auto"/>
              <w:bottom w:val="single" w:sz="6" w:space="0" w:color="auto"/>
              <w:right w:val="single" w:sz="6" w:space="0" w:color="auto"/>
            </w:tcBorders>
          </w:tcPr>
          <w:p w14:paraId="525CD9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F1C11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2E18D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FB5B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2F3F8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4952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4E8F1A0" w14:textId="77777777" w:rsidTr="005434FD">
        <w:tc>
          <w:tcPr>
            <w:tcW w:w="655" w:type="dxa"/>
            <w:tcBorders>
              <w:top w:val="single" w:sz="6" w:space="0" w:color="auto"/>
              <w:left w:val="single" w:sz="12" w:space="0" w:color="auto"/>
              <w:bottom w:val="single" w:sz="12" w:space="0" w:color="auto"/>
              <w:right w:val="single" w:sz="6" w:space="0" w:color="auto"/>
            </w:tcBorders>
          </w:tcPr>
          <w:p w14:paraId="15F9EB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12" w:space="0" w:color="auto"/>
              <w:right w:val="single" w:sz="6" w:space="0" w:color="auto"/>
            </w:tcBorders>
          </w:tcPr>
          <w:p w14:paraId="2FBD1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БЕ-4</w:t>
            </w:r>
          </w:p>
        </w:tc>
        <w:tc>
          <w:tcPr>
            <w:tcW w:w="1045" w:type="dxa"/>
            <w:tcBorders>
              <w:top w:val="single" w:sz="6" w:space="0" w:color="auto"/>
              <w:left w:val="single" w:sz="6" w:space="0" w:color="auto"/>
              <w:bottom w:val="single" w:sz="12" w:space="0" w:color="auto"/>
              <w:right w:val="single" w:sz="6" w:space="0" w:color="auto"/>
            </w:tcBorders>
          </w:tcPr>
          <w:p w14:paraId="055C66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44E45C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07ADFD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38D1D0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644B37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12" w:space="0" w:color="auto"/>
              <w:right w:val="single" w:sz="12" w:space="0" w:color="auto"/>
            </w:tcBorders>
          </w:tcPr>
          <w:p w14:paraId="34A2CE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bl>
    <w:p w14:paraId="578A62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РГАЭ. Ф.8044. Оп. 1. Д.3233. Лл. 1-4. Рукопись в журнале, исполненном типографским способом. Подписи исполнителей отсутствуют. \492\ (12023).</w:t>
      </w:r>
    </w:p>
    <w:p w14:paraId="72EA73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74D7BD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ряд авиазаводов получили заказы на запчасти к трак</w:t>
      </w:r>
      <w:r w:rsidRPr="0076577C">
        <w:rPr>
          <w:rFonts w:ascii="Times New Roman" w:hAnsi="Times New Roman"/>
          <w:color w:val="000000" w:themeColor="text1"/>
          <w:sz w:val="16"/>
          <w:szCs w:val="16"/>
        </w:rPr>
        <w:softHyphen/>
        <w:t>торам, комбайнами и другой сельскохозяйственной технике. В конце войны началась ограничен</w:t>
      </w:r>
      <w:r w:rsidRPr="0076577C">
        <w:rPr>
          <w:rFonts w:ascii="Times New Roman" w:hAnsi="Times New Roman"/>
          <w:color w:val="000000" w:themeColor="text1"/>
          <w:sz w:val="16"/>
          <w:szCs w:val="16"/>
        </w:rPr>
        <w:softHyphen/>
        <w:t>ная реконверсия промышленности. В том числе авиапредпри</w:t>
      </w:r>
      <w:r w:rsidRPr="0076577C">
        <w:rPr>
          <w:rFonts w:ascii="Times New Roman" w:hAnsi="Times New Roman"/>
          <w:color w:val="000000" w:themeColor="text1"/>
          <w:sz w:val="16"/>
          <w:szCs w:val="16"/>
        </w:rPr>
        <w:softHyphen/>
        <w:t xml:space="preserve">ятия стали получал, плановые задания и на выпуск изделий гражданского потребления, а также — ширпотреба. Производственные мощности НКАПа стали привлекать для ремонта автомобилей, паровозов, тракторов и пр. (Самолётостроение в СССР. 1917—1945. </w:t>
      </w:r>
      <w:r w:rsidRPr="0076577C">
        <w:rPr>
          <w:rFonts w:ascii="Times New Roman" w:hAnsi="Times New Roman"/>
          <w:color w:val="000000" w:themeColor="text1"/>
          <w:sz w:val="16"/>
          <w:szCs w:val="16"/>
        </w:rPr>
        <w:lastRenderedPageBreak/>
        <w:t>Кн. 2. М., 1994. С. 232) Прокатные заводы НКАП получили заказ на изготовление алюминиевой посуды (История металлургии лёгких сплавов в СССР. 1917—1945. М., 1983. С. 295). Хотя относительно стоимости всей валовой продук</w:t>
      </w:r>
      <w:r w:rsidRPr="0076577C">
        <w:rPr>
          <w:rFonts w:ascii="Times New Roman" w:hAnsi="Times New Roman"/>
          <w:color w:val="000000" w:themeColor="text1"/>
          <w:sz w:val="16"/>
          <w:szCs w:val="16"/>
        </w:rPr>
        <w:softHyphen/>
        <w:t>ции авиапромышленности удельный вес продукции «граждан</w:t>
      </w:r>
      <w:r w:rsidRPr="0076577C">
        <w:rPr>
          <w:rFonts w:ascii="Times New Roman" w:hAnsi="Times New Roman"/>
          <w:color w:val="000000" w:themeColor="text1"/>
          <w:sz w:val="16"/>
          <w:szCs w:val="16"/>
        </w:rPr>
        <w:softHyphen/>
        <w:t>ской» даже несколько упал, в абсолютных цифрах уже заметен очевидный рост. Одновременно с нарастанием производства «ширпотреба» и продукции, не имеющей прямого отношения к авиастроению, наблюдается увеличение выпуска небоевых самолётов. По сути, происходил возврат к довоенному тренду.</w:t>
      </w:r>
    </w:p>
    <w:p w14:paraId="6294B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выпуска самолётов в годы войны и предвоенное пятилетие (РГАЭ. Ф. 8044. On. 1. Д.-2976. Л. 5)</w:t>
      </w:r>
    </w:p>
    <w:tbl>
      <w:tblPr>
        <w:tblW w:w="0" w:type="auto"/>
        <w:tblInd w:w="8" w:type="dxa"/>
        <w:tblLayout w:type="fixed"/>
        <w:tblCellMar>
          <w:left w:w="0" w:type="dxa"/>
          <w:right w:w="0" w:type="dxa"/>
        </w:tblCellMar>
        <w:tblLook w:val="0000" w:firstRow="0" w:lastRow="0" w:firstColumn="0" w:lastColumn="0" w:noHBand="0" w:noVBand="0"/>
      </w:tblPr>
      <w:tblGrid>
        <w:gridCol w:w="590"/>
        <w:gridCol w:w="1210"/>
        <w:gridCol w:w="1253"/>
        <w:gridCol w:w="1987"/>
        <w:gridCol w:w="912"/>
      </w:tblGrid>
      <w:tr w:rsidR="00A822E0" w:rsidRPr="0076577C" w14:paraId="7CF4C631" w14:textId="77777777" w:rsidTr="005434FD">
        <w:trPr>
          <w:trHeight w:val="422"/>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02DD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Год</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C063B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Самолётов—всего</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63403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Самолётов боевых</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4743A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Удельный вес боевых самолётов (%)</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9F5FC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Моторов</w:t>
            </w:r>
          </w:p>
        </w:tc>
      </w:tr>
      <w:tr w:rsidR="00A822E0" w:rsidRPr="0076577C" w14:paraId="5877AE8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5644B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1935</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3B31C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95ABC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1766</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8FBFA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5C66E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7553*</w:t>
            </w:r>
          </w:p>
        </w:tc>
      </w:tr>
      <w:tr w:rsidR="00A822E0" w:rsidRPr="0076577C" w14:paraId="0A2051D3"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026F3C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1936</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070AA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4270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D4DC7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BE432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C6217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11326</w:t>
            </w:r>
          </w:p>
        </w:tc>
      </w:tr>
      <w:tr w:rsidR="00A822E0" w:rsidRPr="0076577C" w14:paraId="02A550E7"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EFC6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1937</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DAF19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6039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166FF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3683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76154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BED1E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15410</w:t>
            </w:r>
          </w:p>
        </w:tc>
      </w:tr>
      <w:tr w:rsidR="00A822E0" w:rsidRPr="0076577C" w14:paraId="5253106D"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B1D72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1938</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3BD93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7727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ADEFC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4370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477FF1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25141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17034</w:t>
            </w:r>
          </w:p>
        </w:tc>
      </w:tr>
      <w:tr w:rsidR="00A822E0" w:rsidRPr="0076577C" w14:paraId="6F03B83C"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7AA04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07F94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96E56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6997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08F056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073DF5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22686</w:t>
            </w:r>
          </w:p>
        </w:tc>
      </w:tr>
      <w:tr w:rsidR="00A822E0" w:rsidRPr="0076577C" w14:paraId="7D36F82F"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CBFC4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63EF4D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10565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7A99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8331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0685E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F0A67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21452</w:t>
            </w:r>
          </w:p>
        </w:tc>
      </w:tr>
      <w:tr w:rsidR="00A822E0" w:rsidRPr="0076577C" w14:paraId="5301767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40DC1B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722B9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A322D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20579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716DB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28218</w:t>
            </w:r>
          </w:p>
        </w:tc>
      </w:tr>
      <w:tr w:rsidR="00A822E0" w:rsidRPr="0076577C" w14:paraId="2906A72C"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A2A5D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6572F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9B5C54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21681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6D5E9C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1A599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38821</w:t>
            </w:r>
          </w:p>
        </w:tc>
      </w:tr>
      <w:tr w:rsidR="00A822E0" w:rsidRPr="0076577C" w14:paraId="6C2CF7F4" w14:textId="77777777" w:rsidTr="005434FD">
        <w:trPr>
          <w:trHeight w:val="21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4804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8E066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34884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C387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29877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F24B1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DC1BA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49114</w:t>
            </w:r>
          </w:p>
        </w:tc>
      </w:tr>
      <w:tr w:rsidR="00A822E0" w:rsidRPr="0076577C" w14:paraId="1F297E74" w14:textId="77777777" w:rsidTr="005434FD">
        <w:trPr>
          <w:trHeight w:val="240"/>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312E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DBF62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40241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239D0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33205</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F0E30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E549D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52522</w:t>
            </w:r>
          </w:p>
        </w:tc>
      </w:tr>
    </w:tbl>
    <w:p w14:paraId="15E4DF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Данные по выпуску моторов за 1935—38 гг. приводятся по РГАЭ. Ф. 8328. On. 1. Д. 633. Л. 79, Д. 829. Л. 2.; Ф. 8044. On. 1. Д. 2808. Л. 1—50.</w:t>
      </w:r>
    </w:p>
    <w:p w14:paraId="086547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таблицы следует, что в 1935—1938 гг. шла постепен</w:t>
      </w:r>
      <w:r w:rsidRPr="0076577C">
        <w:rPr>
          <w:rFonts w:ascii="Times New Roman" w:hAnsi="Times New Roman"/>
          <w:color w:val="000000" w:themeColor="text1"/>
          <w:sz w:val="16"/>
          <w:szCs w:val="16"/>
        </w:rPr>
        <w:softHyphen/>
        <w:t>ная демилитаризация авиавыпуска, и лишь начиная с 1939 г. тенденция меняет направление. С 67—68 % в 1939 г. доля боевых машин взлетает до 79 % в 1940 г. и держится на этом уровне два года. В 1942—1943 гг. доля военного авиавыпуска продолжает расти, но с 1944 г. удельный вес боевых самолё</w:t>
      </w:r>
      <w:r w:rsidRPr="0076577C">
        <w:rPr>
          <w:rFonts w:ascii="Times New Roman" w:hAnsi="Times New Roman"/>
          <w:color w:val="000000" w:themeColor="text1"/>
          <w:sz w:val="16"/>
          <w:szCs w:val="16"/>
        </w:rPr>
        <w:softHyphen/>
        <w:t>тов начинает вновь падать.</w:t>
      </w:r>
    </w:p>
    <w:p w14:paraId="3064F807" w14:textId="77777777" w:rsidR="005B1BFD" w:rsidRPr="0076577C" w:rsidRDefault="005B1BFD" w:rsidP="0076577C">
      <w:pPr>
        <w:tabs>
          <w:tab w:val="left" w:pos="434"/>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Победа — вопреки всему. При анализе авиавыпуска нельзя не учитывать, что его рост происходил на фоне резко</w:t>
      </w:r>
      <w:r w:rsidRPr="0076577C">
        <w:rPr>
          <w:rFonts w:ascii="Times New Roman" w:hAnsi="Times New Roman"/>
          <w:color w:val="000000" w:themeColor="text1"/>
          <w:sz w:val="16"/>
          <w:szCs w:val="16"/>
        </w:rPr>
        <w:softHyphen/>
        <w:t>го снижения производства в базисных отраслях промышлен</w:t>
      </w:r>
      <w:r w:rsidRPr="0076577C">
        <w:rPr>
          <w:rFonts w:ascii="Times New Roman" w:hAnsi="Times New Roman"/>
          <w:color w:val="000000" w:themeColor="text1"/>
          <w:sz w:val="16"/>
          <w:szCs w:val="16"/>
        </w:rPr>
        <w:softHyphen/>
        <w:t>ности. Экономика в целом оказалась отброшена едва ли не к уровню начала 30-х гг. Скажем, добыча железной руды в 1942—1944 гг. по отношению к довоенному уровню состав</w:t>
      </w:r>
      <w:r w:rsidRPr="0076577C">
        <w:rPr>
          <w:rFonts w:ascii="Times New Roman" w:hAnsi="Times New Roman"/>
          <w:color w:val="000000" w:themeColor="text1"/>
          <w:sz w:val="16"/>
          <w:szCs w:val="16"/>
        </w:rPr>
        <w:softHyphen/>
        <w:t>ляла всего 32—38 %, выплавка чугуна — 32—49 %, выпуск металлорежущих станков — 39—58 %, производство строи</w:t>
      </w:r>
      <w:r w:rsidRPr="0076577C">
        <w:rPr>
          <w:rFonts w:ascii="Times New Roman" w:hAnsi="Times New Roman"/>
          <w:color w:val="000000" w:themeColor="text1"/>
          <w:sz w:val="16"/>
          <w:szCs w:val="16"/>
        </w:rPr>
        <w:softHyphen/>
        <w:t>тельных материалов — 26—35 % и т.д. (</w:t>
      </w:r>
      <w:r w:rsidRPr="0076577C">
        <w:rPr>
          <w:rFonts w:ascii="Times New Roman" w:hAnsi="Times New Roman"/>
          <w:iCs/>
          <w:color w:val="000000" w:themeColor="text1"/>
          <w:sz w:val="16"/>
          <w:szCs w:val="16"/>
        </w:rPr>
        <w:t>Парамонов В.</w:t>
      </w:r>
      <w:r w:rsidRPr="0076577C">
        <w:rPr>
          <w:rFonts w:ascii="Times New Roman" w:hAnsi="Times New Roman"/>
          <w:color w:val="000000" w:themeColor="text1"/>
          <w:sz w:val="16"/>
          <w:szCs w:val="16"/>
        </w:rPr>
        <w:t xml:space="preserve"> Россия в 1941—1945 гг.: проблемы индустриального раз</w:t>
      </w:r>
      <w:r w:rsidRPr="0076577C">
        <w:rPr>
          <w:rFonts w:ascii="Times New Roman" w:hAnsi="Times New Roman"/>
          <w:color w:val="000000" w:themeColor="text1"/>
          <w:sz w:val="16"/>
          <w:szCs w:val="16"/>
        </w:rPr>
        <w:softHyphen/>
        <w:t>вития. Самара, 1999. С. 227)</w:t>
      </w:r>
      <w:r w:rsidRPr="0076577C">
        <w:rPr>
          <w:rFonts w:ascii="Times New Roman" w:hAnsi="Times New Roman"/>
          <w:color w:val="000000" w:themeColor="text1"/>
          <w:sz w:val="16"/>
          <w:szCs w:val="16"/>
          <w:vertAlign w:val="superscript"/>
        </w:rPr>
        <w:t>2</w:t>
      </w:r>
      <w:r w:rsidRPr="0076577C">
        <w:rPr>
          <w:rFonts w:ascii="Times New Roman" w:hAnsi="Times New Roman"/>
          <w:color w:val="000000" w:themeColor="text1"/>
          <w:sz w:val="16"/>
          <w:szCs w:val="16"/>
        </w:rPr>
        <w:t xml:space="preserve"> Разумеется, это не могло не влиять на экономику вообще и на авиапроизвод</w:t>
      </w:r>
      <w:r w:rsidRPr="0076577C">
        <w:rPr>
          <w:rFonts w:ascii="Times New Roman" w:hAnsi="Times New Roman"/>
          <w:color w:val="000000" w:themeColor="text1"/>
          <w:sz w:val="16"/>
          <w:szCs w:val="16"/>
        </w:rPr>
        <w:softHyphen/>
        <w:t>ство — в частности. Тем не менее, советские самолётострои</w:t>
      </w:r>
      <w:r w:rsidRPr="0076577C">
        <w:rPr>
          <w:rFonts w:ascii="Times New Roman" w:hAnsi="Times New Roman"/>
          <w:color w:val="000000" w:themeColor="text1"/>
          <w:sz w:val="16"/>
          <w:szCs w:val="16"/>
        </w:rPr>
        <w:softHyphen/>
        <w:t>тели сделали практически невозможное, не снизив, а наобо</w:t>
      </w:r>
      <w:r w:rsidRPr="0076577C">
        <w:rPr>
          <w:rFonts w:ascii="Times New Roman" w:hAnsi="Times New Roman"/>
          <w:color w:val="000000" w:themeColor="text1"/>
          <w:sz w:val="16"/>
          <w:szCs w:val="16"/>
        </w:rPr>
        <w:softHyphen/>
        <w:t>рот — увеличив сдачу авиатехники армии и флоту.</w:t>
      </w:r>
    </w:p>
    <w:p w14:paraId="2C8BE0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Соотношение основных классов боевой техники в авиа</w:t>
      </w:r>
      <w:r w:rsidRPr="0076577C">
        <w:rPr>
          <w:rFonts w:ascii="Times New Roman" w:hAnsi="Times New Roman"/>
          <w:color w:val="000000" w:themeColor="text1"/>
          <w:sz w:val="16"/>
          <w:szCs w:val="16"/>
        </w:rPr>
        <w:softHyphen/>
        <w:t>выпуске в годы войны также не претерпело кардинальных изменений.</w:t>
      </w:r>
    </w:p>
    <w:p w14:paraId="0D359A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Доля в авиавыпуске классов авиатехники (%) (РГАЭ. Ф. 8044. Оп. 4. Д. 2976. Л. 7)</w:t>
      </w:r>
    </w:p>
    <w:tbl>
      <w:tblPr>
        <w:tblW w:w="0" w:type="auto"/>
        <w:tblInd w:w="8" w:type="dxa"/>
        <w:tblLayout w:type="fixed"/>
        <w:tblCellMar>
          <w:left w:w="0" w:type="dxa"/>
          <w:right w:w="0" w:type="dxa"/>
        </w:tblCellMar>
        <w:tblLook w:val="0000" w:firstRow="0" w:lastRow="0" w:firstColumn="0" w:lastColumn="0" w:noHBand="0" w:noVBand="0"/>
      </w:tblPr>
      <w:tblGrid>
        <w:gridCol w:w="1978"/>
        <w:gridCol w:w="1963"/>
        <w:gridCol w:w="1978"/>
      </w:tblGrid>
      <w:tr w:rsidR="00A822E0" w:rsidRPr="0076577C" w14:paraId="6BCCABDF"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C796B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91363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37CA6D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r>
      <w:tr w:rsidR="00A822E0" w:rsidRPr="0076577C" w14:paraId="7B5DA1C9"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25EA82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09D1E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6BA12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44,5</w:t>
            </w:r>
          </w:p>
        </w:tc>
      </w:tr>
      <w:tr w:rsidR="00A822E0" w:rsidRPr="0076577C" w14:paraId="0E05E9FE"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2149F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7C3B62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0D40E7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27,6</w:t>
            </w:r>
          </w:p>
        </w:tc>
      </w:tr>
      <w:tr w:rsidR="00A822E0" w:rsidRPr="0076577C" w14:paraId="6E59A95B" w14:textId="77777777" w:rsidTr="005434FD">
        <w:trPr>
          <w:trHeight w:val="226"/>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13EE63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B6F08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33,8</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2DA001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w:t>
            </w:r>
          </w:p>
        </w:tc>
      </w:tr>
      <w:tr w:rsidR="00A822E0" w:rsidRPr="0076577C" w14:paraId="502548B5"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00C306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54EFE6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26538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w:t>
            </w:r>
          </w:p>
        </w:tc>
      </w:tr>
      <w:tr w:rsidR="00A822E0" w:rsidRPr="0076577C" w14:paraId="663C43F9"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416321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131255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5Д</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416BF9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r>
    </w:tbl>
    <w:p w14:paraId="310892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видим, доля истребителей осталась практически неиз</w:t>
      </w:r>
      <w:r w:rsidRPr="0076577C">
        <w:rPr>
          <w:rFonts w:ascii="Times New Roman" w:hAnsi="Times New Roman"/>
          <w:color w:val="000000" w:themeColor="text1"/>
          <w:sz w:val="16"/>
          <w:szCs w:val="16"/>
        </w:rPr>
        <w:softHyphen/>
        <w:t>менной. Действительно, резко сократился удельный вес бом</w:t>
      </w:r>
      <w:r w:rsidRPr="0076577C">
        <w:rPr>
          <w:rFonts w:ascii="Times New Roman" w:hAnsi="Times New Roman"/>
          <w:color w:val="000000" w:themeColor="text1"/>
          <w:sz w:val="16"/>
          <w:szCs w:val="16"/>
        </w:rPr>
        <w:softHyphen/>
        <w:t>бардировщиков на фоне появления и стремительного роста класса штурмовиков. Однако если рассматривать штурмови</w:t>
      </w:r>
      <w:r w:rsidRPr="0076577C">
        <w:rPr>
          <w:rFonts w:ascii="Times New Roman" w:hAnsi="Times New Roman"/>
          <w:color w:val="000000" w:themeColor="text1"/>
          <w:sz w:val="16"/>
          <w:szCs w:val="16"/>
        </w:rPr>
        <w:softHyphen/>
        <w:t>ки и бомбардировщики как подразделы единого класса «удар</w:t>
      </w:r>
      <w:r w:rsidRPr="0076577C">
        <w:rPr>
          <w:rFonts w:ascii="Times New Roman" w:hAnsi="Times New Roman"/>
          <w:color w:val="000000" w:themeColor="text1"/>
          <w:sz w:val="16"/>
          <w:szCs w:val="16"/>
        </w:rPr>
        <w:softHyphen/>
        <w:t>ные самолёты», предназначенные для нанесения авиаударов по наземным войскам противника, мы увидим, что доля этого класса составляла на 1944 г. 38 % против 33,8 в 1940-м, т.е. рост был крайне невелик. Видимо, основные приоритеты но</w:t>
      </w:r>
      <w:r w:rsidRPr="0076577C">
        <w:rPr>
          <w:rFonts w:ascii="Times New Roman" w:hAnsi="Times New Roman"/>
          <w:color w:val="000000" w:themeColor="text1"/>
          <w:sz w:val="16"/>
          <w:szCs w:val="16"/>
        </w:rPr>
        <w:softHyphen/>
        <w:t>менклатуры советского авиавыпуска сформировались ещё в довоенный период и не подвергались корректировкам в годы войны (12011).</w:t>
      </w:r>
    </w:p>
    <w:p w14:paraId="30EA34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3EE50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удельный вес раз</w:t>
      </w:r>
      <w:r w:rsidRPr="0076577C">
        <w:rPr>
          <w:rFonts w:ascii="Times New Roman" w:hAnsi="Times New Roman"/>
          <w:color w:val="000000" w:themeColor="text1"/>
          <w:sz w:val="16"/>
          <w:szCs w:val="16"/>
        </w:rPr>
        <w:softHyphen/>
        <w:t>личных регионов в суммарном авиавыпуске серьёзно изменился (см. прил. 17).</w:t>
      </w:r>
    </w:p>
    <w:p w14:paraId="088F30B9" w14:textId="77777777" w:rsidR="00870AD5" w:rsidRPr="0076577C" w:rsidRDefault="00870AD5"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Изменения в территориальном размещении производительных сил НКАП (РГАЭ. Ф. 8044. On. 1. Д. 2807. Л. 86—89)</w:t>
      </w:r>
    </w:p>
    <w:tbl>
      <w:tblPr>
        <w:tblW w:w="0" w:type="auto"/>
        <w:tblInd w:w="8" w:type="dxa"/>
        <w:tblLayout w:type="fixed"/>
        <w:tblCellMar>
          <w:left w:w="0" w:type="dxa"/>
          <w:right w:w="0" w:type="dxa"/>
        </w:tblCellMar>
        <w:tblLook w:val="0000" w:firstRow="0" w:lastRow="0" w:firstColumn="0" w:lastColumn="0" w:noHBand="0" w:noVBand="0"/>
      </w:tblPr>
      <w:tblGrid>
        <w:gridCol w:w="845"/>
        <w:gridCol w:w="514"/>
        <w:gridCol w:w="509"/>
        <w:gridCol w:w="686"/>
        <w:gridCol w:w="686"/>
        <w:gridCol w:w="682"/>
        <w:gridCol w:w="686"/>
        <w:gridCol w:w="586"/>
        <w:gridCol w:w="9"/>
        <w:gridCol w:w="740"/>
      </w:tblGrid>
      <w:tr w:rsidR="00A822E0" w:rsidRPr="0076577C" w14:paraId="56C84C21" w14:textId="77777777" w:rsidTr="00870AD5">
        <w:trPr>
          <w:trHeight w:val="432"/>
        </w:trPr>
        <w:tc>
          <w:tcPr>
            <w:tcW w:w="845" w:type="dxa"/>
            <w:tcBorders>
              <w:top w:val="single" w:sz="6" w:space="0" w:color="auto"/>
              <w:left w:val="single" w:sz="6" w:space="0" w:color="auto"/>
              <w:bottom w:val="nil"/>
              <w:right w:val="single" w:sz="6" w:space="0" w:color="auto"/>
            </w:tcBorders>
            <w:shd w:val="clear" w:color="auto" w:fill="FFFFFF"/>
          </w:tcPr>
          <w:p w14:paraId="784CF0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Регион</w:t>
            </w:r>
          </w:p>
        </w:tc>
        <w:tc>
          <w:tcPr>
            <w:tcW w:w="1023" w:type="dxa"/>
            <w:gridSpan w:val="2"/>
            <w:tcBorders>
              <w:top w:val="single" w:sz="6" w:space="0" w:color="auto"/>
              <w:left w:val="single" w:sz="6" w:space="0" w:color="auto"/>
              <w:bottom w:val="single" w:sz="6" w:space="0" w:color="auto"/>
              <w:right w:val="single" w:sz="6" w:space="0" w:color="auto"/>
            </w:tcBorders>
            <w:shd w:val="clear" w:color="auto" w:fill="FFFFFF"/>
          </w:tcPr>
          <w:p w14:paraId="3AB794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Заводов на</w:t>
            </w:r>
          </w:p>
        </w:tc>
        <w:tc>
          <w:tcPr>
            <w:tcW w:w="1372" w:type="dxa"/>
            <w:gridSpan w:val="2"/>
            <w:tcBorders>
              <w:top w:val="single" w:sz="6" w:space="0" w:color="auto"/>
              <w:left w:val="single" w:sz="6" w:space="0" w:color="auto"/>
              <w:bottom w:val="single" w:sz="6" w:space="0" w:color="auto"/>
              <w:right w:val="single" w:sz="6" w:space="0" w:color="auto"/>
            </w:tcBorders>
            <w:shd w:val="clear" w:color="auto" w:fill="FFFFFF"/>
          </w:tcPr>
          <w:p w14:paraId="2FD60C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Валовая продукция (млн. руб.)</w:t>
            </w:r>
          </w:p>
        </w:tc>
        <w:tc>
          <w:tcPr>
            <w:tcW w:w="1368" w:type="dxa"/>
            <w:gridSpan w:val="2"/>
            <w:tcBorders>
              <w:top w:val="single" w:sz="6" w:space="0" w:color="auto"/>
              <w:left w:val="single" w:sz="6" w:space="0" w:color="auto"/>
              <w:bottom w:val="single" w:sz="6" w:space="0" w:color="auto"/>
              <w:right w:val="single" w:sz="6" w:space="0" w:color="auto"/>
            </w:tcBorders>
            <w:shd w:val="clear" w:color="auto" w:fill="FFFFFF"/>
          </w:tcPr>
          <w:p w14:paraId="419E98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рабочих (тыс. чел.)</w:t>
            </w:r>
          </w:p>
        </w:tc>
        <w:tc>
          <w:tcPr>
            <w:tcW w:w="1335" w:type="dxa"/>
            <w:gridSpan w:val="3"/>
            <w:tcBorders>
              <w:top w:val="single" w:sz="6" w:space="0" w:color="auto"/>
              <w:left w:val="single" w:sz="6" w:space="0" w:color="auto"/>
              <w:bottom w:val="single" w:sz="6" w:space="0" w:color="auto"/>
              <w:right w:val="single" w:sz="6" w:space="0" w:color="auto"/>
            </w:tcBorders>
            <w:shd w:val="clear" w:color="auto" w:fill="FFFFFF"/>
          </w:tcPr>
          <w:p w14:paraId="7C5EAA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Отношение уровни 1945 к 1941 г. (%)</w:t>
            </w:r>
          </w:p>
        </w:tc>
      </w:tr>
      <w:tr w:rsidR="00A822E0" w:rsidRPr="0076577C" w14:paraId="2614059C" w14:textId="77777777" w:rsidTr="00870AD5">
        <w:trPr>
          <w:trHeight w:val="408"/>
        </w:trPr>
        <w:tc>
          <w:tcPr>
            <w:tcW w:w="845" w:type="dxa"/>
            <w:tcBorders>
              <w:top w:val="nil"/>
              <w:left w:val="single" w:sz="6" w:space="0" w:color="auto"/>
              <w:bottom w:val="single" w:sz="6" w:space="0" w:color="auto"/>
              <w:right w:val="single" w:sz="6" w:space="0" w:color="auto"/>
            </w:tcBorders>
            <w:shd w:val="clear" w:color="auto" w:fill="FFFFFF"/>
          </w:tcPr>
          <w:p w14:paraId="5D1D6E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D21F64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AF2FC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6D574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E667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313C4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01.05. 1941г.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85479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01.01. 1945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C78F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Валовая</w:t>
            </w:r>
          </w:p>
          <w:p w14:paraId="71C9CE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109A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раб.</w:t>
            </w:r>
          </w:p>
        </w:tc>
      </w:tr>
      <w:tr w:rsidR="00A822E0" w:rsidRPr="0076577C" w14:paraId="625FFE5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927FC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Ленинград</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012C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E1F82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9D0939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246,1 (4,0)**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BAF3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39,4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093D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87B8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6B912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51785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w:t>
            </w:r>
          </w:p>
        </w:tc>
      </w:tr>
      <w:tr w:rsidR="00A822E0" w:rsidRPr="0076577C" w14:paraId="2F77871E"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ACD6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9C7C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A4EE1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1D69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4848,5 (78,7)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57A9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5520,4 (33,4)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C0108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238,7 (62,4)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B1B2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149,8(36,6)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21442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E49C7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62,8</w:t>
            </w:r>
          </w:p>
        </w:tc>
      </w:tr>
      <w:tr w:rsidR="00A822E0" w:rsidRPr="0076577C" w14:paraId="14F14DC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8748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Москва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0509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84F50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CCAD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3015,5 (48,4)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83098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2570,7 (15,6)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6686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138,4(36,1)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7419E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70,7(173)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66DC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239A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51,1</w:t>
            </w:r>
          </w:p>
        </w:tc>
      </w:tr>
      <w:tr w:rsidR="00A822E0" w:rsidRPr="0076577C" w14:paraId="61FECEA1"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84122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Моск. Обл.</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5C83D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DC45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66A62D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686,7(12,6)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A5E3C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1014,5(6,1)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41F5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20,8(5,4)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649A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28,7(7,0)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385E3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147,7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27588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138,1</w:t>
            </w:r>
          </w:p>
        </w:tc>
      </w:tr>
      <w:tr w:rsidR="00A822E0" w:rsidRPr="0076577C" w14:paraId="0C923239"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749CF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Воронеж</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5BB98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8E311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A1E5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476,9(7,7)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9C4FA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11,8(0,1)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4CB14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 Д (6,8)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DCF49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461FE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14203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r>
      <w:tr w:rsidR="00A822E0" w:rsidRPr="0076577C" w14:paraId="01A45CF1"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5F9D7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Горький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7C081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F378F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7733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205,2(3,3)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5061A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1066,7(6,5)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63103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14,7(3,8)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4F8E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25,1 (6Д)</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427F5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520,0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BFC1A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170,5</w:t>
            </w:r>
          </w:p>
        </w:tc>
      </w:tr>
      <w:tr w:rsidR="00A822E0" w:rsidRPr="0076577C" w14:paraId="421A716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98E34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Поволжье</w:t>
            </w:r>
          </w:p>
          <w:p w14:paraId="7F8BD5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882D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55AA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A8235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102,1(1,6)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0588E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5885,8 (35,6)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68B8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24Д (6,3)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C766B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103,6(25,4)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0BFA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96A3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428,0</w:t>
            </w:r>
          </w:p>
        </w:tc>
      </w:tr>
      <w:tr w:rsidR="00A822E0" w:rsidRPr="0076577C" w14:paraId="16BAC4C1"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B7CE4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Куйбышев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14638B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FB9F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1C05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31A2A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3179,0</w:t>
            </w:r>
          </w:p>
          <w:p w14:paraId="6DD2FA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1E829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8530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49,3(12,1)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A928F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3A7C8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7B0BC2E9"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61AD0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Саратов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C6DE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5071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6226D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1DCD6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493,4(3,0)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00E8D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7AF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13,8(3,4)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E3417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6AB0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1733</w:t>
            </w:r>
          </w:p>
        </w:tc>
      </w:tr>
      <w:tr w:rsidR="00A822E0" w:rsidRPr="0076577C" w14:paraId="0063E40F"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D416C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Тат. АССР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D1C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3F7C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0FB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743(U)</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1121E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16753 (10,1)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38BF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F0A85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31,9(7,8)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1A0FD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2257,0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83A51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207,0</w:t>
            </w:r>
          </w:p>
        </w:tc>
      </w:tr>
      <w:tr w:rsidR="00A822E0" w:rsidRPr="0076577C" w14:paraId="32E92ADA"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330B3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w:t>
            </w:r>
          </w:p>
          <w:p w14:paraId="4E5845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79FB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1A2102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5157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89C1B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2528,5 (153)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D30D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26,1(6,8)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6B19A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633(14,8)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67E8A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1071,0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1F8B02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243,0</w:t>
            </w:r>
          </w:p>
        </w:tc>
      </w:tr>
      <w:tr w:rsidR="00A822E0" w:rsidRPr="0076577C" w14:paraId="2C5AE023"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61DAE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Молотов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BAA0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1A6CB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E564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447B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7453 (4,5)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3301B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12,7(33)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78995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19,0(4,6)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37B9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315,6</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8CF1B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150,0</w:t>
            </w:r>
          </w:p>
        </w:tc>
      </w:tr>
      <w:tr w:rsidR="00A822E0" w:rsidRPr="0076577C" w14:paraId="709C51AC"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5556E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Уфа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97D82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079D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21F8B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2C21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740,7(43)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01D3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7,6(2,0)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0B79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25,6(63)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338C9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8D6D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335,6</w:t>
            </w:r>
          </w:p>
        </w:tc>
      </w:tr>
      <w:tr w:rsidR="00A822E0" w:rsidRPr="0076577C" w14:paraId="6CD346D5"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7F633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1879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F876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EA46B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8A795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1310,4(7,9)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01D34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8020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38,7(93)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D5F27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7D37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221,4</w:t>
            </w:r>
          </w:p>
        </w:tc>
      </w:tr>
      <w:tr w:rsidR="00A822E0" w:rsidRPr="0076577C" w14:paraId="178CF51C"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05147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Новосибирск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931BA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3BDF3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4C4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3F2B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653,0(4,0)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8876D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E769F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14Д(33)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7CABE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7F405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2513</w:t>
            </w:r>
          </w:p>
        </w:tc>
      </w:tr>
      <w:tr w:rsidR="00A822E0" w:rsidRPr="0076577C" w14:paraId="0007168F"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5A3F7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Омск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E60C2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1718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E0F8A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54F5F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556,1(3,4)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FE98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263B6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20,4(5,0)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FC1F8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_</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717E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25C769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F923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Вост. 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D2A3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5CF16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9314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106,8(1,8)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97887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2553(13)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FFB3A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0A4F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 (3,1)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A946F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239,9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B7995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w:t>
            </w:r>
          </w:p>
        </w:tc>
      </w:tr>
      <w:tr w:rsidR="00A822E0" w:rsidRPr="0076577C" w14:paraId="4AFCE5F3"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03DC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Иркутск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AA6A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C4A9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688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102Д (1,7)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5F8DD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2063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74BC4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B77E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10,2(23)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A71EA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F45FC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2543</w:t>
            </w:r>
          </w:p>
        </w:tc>
      </w:tr>
      <w:tr w:rsidR="00A822E0" w:rsidRPr="0076577C" w14:paraId="13C34FDD"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30E83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двк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DA98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31D7C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D376C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85,6(1,0)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435C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370,4 (8Д)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3CDA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9FB5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10,5(2,6)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1569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432,7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70BB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148,0</w:t>
            </w:r>
          </w:p>
        </w:tc>
      </w:tr>
      <w:tr w:rsidR="00A822E0" w:rsidRPr="0076577C" w14:paraId="42FBC46A"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6DB88B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Укр.ССР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F1957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A44AD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7B4C6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430,1 (7,0)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D287D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77,7(03)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557BF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32,4(8,5)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5A97B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5,8(13)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87A6D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0BCFEE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17,8</w:t>
            </w:r>
          </w:p>
        </w:tc>
      </w:tr>
      <w:tr w:rsidR="00A822E0" w:rsidRPr="0076577C" w14:paraId="76C2CD63"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FAADC0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 Кавказ и Крым</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8C85B0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59DF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7DB8E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64,1(1,0)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CF259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27,8(0,8)</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5AFF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61267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2,7(0,7)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B0C2D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43,4</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D3A0A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22,6</w:t>
            </w:r>
          </w:p>
        </w:tc>
      </w:tr>
      <w:tr w:rsidR="00A822E0" w:rsidRPr="0076577C" w14:paraId="7B2E3EE4"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4E49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Закавказье</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85CE0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E1DC7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729F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-&lt;-&gt;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35AC7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AA2E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4,4(1,1)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7BB67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8,2(2,0)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7494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5264AC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187,0</w:t>
            </w:r>
          </w:p>
        </w:tc>
      </w:tr>
      <w:tr w:rsidR="00A822E0" w:rsidRPr="0076577C" w14:paraId="6B33FCD2" w14:textId="77777777" w:rsidTr="00870AD5">
        <w:trPr>
          <w:trHeight w:val="240"/>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82FBD6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 Азия</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819C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953B4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31A2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A28DE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376,4(23)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E0B8D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2015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12,6(3,1)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DE1EF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B3AE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643A203F"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476ED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 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81AF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291D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F5893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42B65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D969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2AC692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0,6(0,1)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1B4A0E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031553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ли</w:t>
            </w:r>
          </w:p>
        </w:tc>
      </w:tr>
      <w:tr w:rsidR="00A822E0" w:rsidRPr="0076577C" w14:paraId="6407CE11" w14:textId="77777777" w:rsidTr="00870AD5">
        <w:trPr>
          <w:trHeight w:val="437"/>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4F3FF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Прибалт, респ.</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A2C6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2990A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3C86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0F6AC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24E0C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3DBB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0,1(0,1)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3659B9A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2B3324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w:t>
            </w:r>
          </w:p>
        </w:tc>
      </w:tr>
    </w:tbl>
    <w:p w14:paraId="1A7955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 этой графе —1944 к 1940 г.</w:t>
      </w:r>
    </w:p>
    <w:p w14:paraId="3BDD0A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 скобках приводится удельный вес региона к итогу в столбце ( %).</w:t>
      </w:r>
    </w:p>
    <w:p w14:paraId="29EDEA6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анализа приведённых материалов становится ясно, что в предвоенный период до</w:t>
      </w:r>
      <w:r w:rsidRPr="0076577C">
        <w:rPr>
          <w:rFonts w:ascii="Times New Roman" w:hAnsi="Times New Roman"/>
          <w:color w:val="000000" w:themeColor="text1"/>
          <w:sz w:val="16"/>
          <w:szCs w:val="16"/>
        </w:rPr>
        <w:softHyphen/>
        <w:t>минирующим, для суммарного авиавыпуска СССР, значе</w:t>
      </w:r>
      <w:r w:rsidRPr="0076577C">
        <w:rPr>
          <w:rFonts w:ascii="Times New Roman" w:hAnsi="Times New Roman"/>
          <w:color w:val="000000" w:themeColor="text1"/>
          <w:sz w:val="16"/>
          <w:szCs w:val="16"/>
        </w:rPr>
        <w:softHyphen/>
        <w:t>нием обладал центральный регион, к которому относились ведущие авиапредприятия Москвы, Горького, Воронежа и Рыбинска, не считая многочисленных агрегатных ремонт</w:t>
      </w:r>
      <w:r w:rsidRPr="0076577C">
        <w:rPr>
          <w:rFonts w:ascii="Times New Roman" w:hAnsi="Times New Roman"/>
          <w:color w:val="000000" w:themeColor="text1"/>
          <w:sz w:val="16"/>
          <w:szCs w:val="16"/>
        </w:rPr>
        <w:softHyphen/>
        <w:t>ных и вспомогательных производств. Почти 80 % валовой продукции Авиапрома и свыше половины персонала авиа</w:t>
      </w:r>
      <w:r w:rsidRPr="0076577C">
        <w:rPr>
          <w:rFonts w:ascii="Times New Roman" w:hAnsi="Times New Roman"/>
          <w:color w:val="000000" w:themeColor="text1"/>
          <w:sz w:val="16"/>
          <w:szCs w:val="16"/>
        </w:rPr>
        <w:softHyphen/>
        <w:t>индустрии делали центральный регион ключевым для авиа</w:t>
      </w:r>
      <w:r w:rsidRPr="0076577C">
        <w:rPr>
          <w:rFonts w:ascii="Times New Roman" w:hAnsi="Times New Roman"/>
          <w:color w:val="000000" w:themeColor="text1"/>
          <w:sz w:val="16"/>
          <w:szCs w:val="16"/>
        </w:rPr>
        <w:softHyphen/>
        <w:t>выпуска страны в целом. Однако в течение войны ситуация существенно изменилась. Хотя в абсолютных цифрах стои</w:t>
      </w:r>
      <w:r w:rsidRPr="0076577C">
        <w:rPr>
          <w:rFonts w:ascii="Times New Roman" w:hAnsi="Times New Roman"/>
          <w:color w:val="000000" w:themeColor="text1"/>
          <w:sz w:val="16"/>
          <w:szCs w:val="16"/>
        </w:rPr>
        <w:softHyphen/>
        <w:t>мость валовой продукции авиазаводов центрального региона возросла, в относительном исчислении она снизилась всего до трети суммарного авиавыпуска. Аналогично упало и зна</w:t>
      </w:r>
      <w:r w:rsidRPr="0076577C">
        <w:rPr>
          <w:rFonts w:ascii="Times New Roman" w:hAnsi="Times New Roman"/>
          <w:color w:val="000000" w:themeColor="text1"/>
          <w:sz w:val="16"/>
          <w:szCs w:val="16"/>
        </w:rPr>
        <w:softHyphen/>
        <w:t>чение как авиастроительного центра Москвы. Если до войны она давала примерно половину стоимости авиавыпуска, то на 1944 г. — менее одной шестой. Такие довоенные центры авиастроения, как Воронеж и Ленинград, практически пере</w:t>
      </w:r>
      <w:r w:rsidRPr="0076577C">
        <w:rPr>
          <w:rFonts w:ascii="Times New Roman" w:hAnsi="Times New Roman"/>
          <w:color w:val="000000" w:themeColor="text1"/>
          <w:sz w:val="16"/>
          <w:szCs w:val="16"/>
        </w:rPr>
        <w:softHyphen/>
        <w:t>стали существовать. Зато сформировался фактически новый регион авиастроения—Поволжье, чья значимость опиралась на авиазаводы Саратова, Куйбышева и Казани (опять-таки, не следует забывать многочисленные агрегатные и вспомо</w:t>
      </w:r>
      <w:r w:rsidRPr="0076577C">
        <w:rPr>
          <w:rFonts w:ascii="Times New Roman" w:hAnsi="Times New Roman"/>
          <w:color w:val="000000" w:themeColor="text1"/>
          <w:sz w:val="16"/>
          <w:szCs w:val="16"/>
        </w:rPr>
        <w:softHyphen/>
        <w:t>гательные производства региона). Весомое место в авиавы</w:t>
      </w:r>
      <w:r w:rsidRPr="0076577C">
        <w:rPr>
          <w:rFonts w:ascii="Times New Roman" w:hAnsi="Times New Roman"/>
          <w:color w:val="000000" w:themeColor="text1"/>
          <w:sz w:val="16"/>
          <w:szCs w:val="16"/>
        </w:rPr>
        <w:softHyphen/>
        <w:t>пуске заняли Урал, Западная Сибирь и Дальневосточный край, до того не игравшие существенной роли в производстве авиатехники. Хотя Восточная Сибирь фактически удвоила стоимость производимой ею авиапродукции, в относитель</w:t>
      </w:r>
      <w:r w:rsidRPr="0076577C">
        <w:rPr>
          <w:rFonts w:ascii="Times New Roman" w:hAnsi="Times New Roman"/>
          <w:color w:val="000000" w:themeColor="text1"/>
          <w:sz w:val="16"/>
          <w:szCs w:val="16"/>
        </w:rPr>
        <w:softHyphen/>
        <w:t>ных цифрах её удельный вес не только не возрос, но даже со</w:t>
      </w:r>
      <w:r w:rsidRPr="0076577C">
        <w:rPr>
          <w:rFonts w:ascii="Times New Roman" w:hAnsi="Times New Roman"/>
          <w:color w:val="000000" w:themeColor="text1"/>
          <w:sz w:val="16"/>
          <w:szCs w:val="16"/>
        </w:rPr>
        <w:softHyphen/>
        <w:t>кратился — соответственно и её роль в формировании авиа</w:t>
      </w:r>
      <w:r w:rsidRPr="0076577C">
        <w:rPr>
          <w:rFonts w:ascii="Times New Roman" w:hAnsi="Times New Roman"/>
          <w:color w:val="000000" w:themeColor="text1"/>
          <w:sz w:val="16"/>
          <w:szCs w:val="16"/>
        </w:rPr>
        <w:softHyphen/>
        <w:t>выпуска оставалась пренебрежительно малой. Что касается прочих регионов, то авиастроительный центр Украины по понятным причинам перестал существовать, а в Закавказье и Средней Азии сложились комплексы предприятий, которые имели некоторое, впрочем, очень незначительное, влияние на суммарный авиавыпуск. Наиболее динамичными по темпам наращивания авиавыпуска были, безусловно, Поволжье и За</w:t>
      </w:r>
      <w:r w:rsidRPr="0076577C">
        <w:rPr>
          <w:rFonts w:ascii="Times New Roman" w:hAnsi="Times New Roman"/>
          <w:color w:val="000000" w:themeColor="text1"/>
          <w:sz w:val="16"/>
          <w:szCs w:val="16"/>
        </w:rPr>
        <w:softHyphen/>
        <w:t>падная Сибирь. Обращает на себя внимание, что, существен</w:t>
      </w:r>
      <w:r w:rsidRPr="0076577C">
        <w:rPr>
          <w:rFonts w:ascii="Times New Roman" w:hAnsi="Times New Roman"/>
          <w:color w:val="000000" w:themeColor="text1"/>
          <w:sz w:val="16"/>
          <w:szCs w:val="16"/>
        </w:rPr>
        <w:softHyphen/>
        <w:t>но уступая регионам-лидерам по темпам увеличения валовой продукции, Восточная Сибирь вышла на второе место по приросту рабочей силы, пропустив вперёд лишь Поволжье. Это даёт основания полагать, что использование персонала на предприятиях Восточной Сибири было поставлено не луч</w:t>
      </w:r>
      <w:r w:rsidRPr="0076577C">
        <w:rPr>
          <w:rFonts w:ascii="Times New Roman" w:hAnsi="Times New Roman"/>
          <w:color w:val="000000" w:themeColor="text1"/>
          <w:sz w:val="16"/>
          <w:szCs w:val="16"/>
        </w:rPr>
        <w:softHyphen/>
        <w:t>шим образом. Это тем более огорчительно на фоне безуслов</w:t>
      </w:r>
      <w:r w:rsidRPr="0076577C">
        <w:rPr>
          <w:rFonts w:ascii="Times New Roman" w:hAnsi="Times New Roman"/>
          <w:color w:val="000000" w:themeColor="text1"/>
          <w:sz w:val="16"/>
          <w:szCs w:val="16"/>
        </w:rPr>
        <w:softHyphen/>
        <w:t>ного прогресса Дальневосточного края, что делает невозмож</w:t>
      </w:r>
      <w:r w:rsidRPr="0076577C">
        <w:rPr>
          <w:rFonts w:ascii="Times New Roman" w:hAnsi="Times New Roman"/>
          <w:color w:val="000000" w:themeColor="text1"/>
          <w:sz w:val="16"/>
          <w:szCs w:val="16"/>
        </w:rPr>
        <w:softHyphen/>
        <w:t>ным объяснить проблемы Восточной Сибири удалённостью от центральных регионов страны.</w:t>
      </w:r>
    </w:p>
    <w:p w14:paraId="27464D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Следующая таблица позволяет рассмотреть данный про</w:t>
      </w:r>
      <w:r w:rsidRPr="0076577C">
        <w:rPr>
          <w:rFonts w:ascii="Times New Roman" w:hAnsi="Times New Roman"/>
          <w:color w:val="000000" w:themeColor="text1"/>
          <w:sz w:val="16"/>
          <w:szCs w:val="16"/>
        </w:rPr>
        <w:softHyphen/>
        <w:t>цесс в динамике по годам.</w:t>
      </w:r>
    </w:p>
    <w:p w14:paraId="4F1550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Роль различных регионов в суммарном авиавыпуске (удельный вес в годовом авиавыпуске в % — валовая продукция в млн руб. в ценах 1926/27 г.) (РГАЭ. Ф. 8044. On. 1. Д. 2878. Л. 28—41)</w:t>
      </w:r>
    </w:p>
    <w:tbl>
      <w:tblPr>
        <w:tblW w:w="0" w:type="auto"/>
        <w:tblInd w:w="8" w:type="dxa"/>
        <w:tblLayout w:type="fixed"/>
        <w:tblCellMar>
          <w:left w:w="0" w:type="dxa"/>
          <w:right w:w="0" w:type="dxa"/>
        </w:tblCellMar>
        <w:tblLook w:val="0000" w:firstRow="0" w:lastRow="0" w:firstColumn="0" w:lastColumn="0" w:noHBand="0" w:noVBand="0"/>
      </w:tblPr>
      <w:tblGrid>
        <w:gridCol w:w="1718"/>
        <w:gridCol w:w="10"/>
        <w:gridCol w:w="744"/>
        <w:gridCol w:w="19"/>
        <w:gridCol w:w="792"/>
        <w:gridCol w:w="19"/>
        <w:gridCol w:w="809"/>
        <w:gridCol w:w="875"/>
        <w:gridCol w:w="10"/>
        <w:gridCol w:w="958"/>
      </w:tblGrid>
      <w:tr w:rsidR="00A822E0" w:rsidRPr="0076577C" w14:paraId="61DB884F" w14:textId="77777777" w:rsidTr="005434FD">
        <w:trPr>
          <w:trHeight w:val="23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7FCD5C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046359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277B3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75288D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FC030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B009E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r>
      <w:tr w:rsidR="00A822E0" w:rsidRPr="0076577C" w14:paraId="4FE9E253" w14:textId="77777777" w:rsidTr="005434FD">
        <w:trPr>
          <w:trHeight w:val="226"/>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E091A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 и северо-запад</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7E4FB4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4,0/246,1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52C048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3,9/324,5</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59D4C0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6E7B4B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0,06/9,3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0B0EC0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ОД/39,4</w:t>
            </w:r>
          </w:p>
        </w:tc>
      </w:tr>
      <w:tr w:rsidR="00A822E0" w:rsidRPr="0076577C" w14:paraId="64B5DDD1"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5A9C67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Центр</w:t>
            </w:r>
            <w:r w:rsidRPr="0076577C">
              <w:rPr>
                <w:rFonts w:ascii="Times New Roman" w:hAnsi="Times New Roman"/>
                <w:iCs/>
                <w:color w:val="000000" w:themeColor="text1"/>
                <w:sz w:val="16"/>
                <w:szCs w:val="16"/>
              </w:rPr>
              <w:t xml:space="preserve"> (Московская, Ярославская, Воронежская, Горьковскаяобл.)</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D4772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78,7 / 4848,5</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8FAAD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70,3 / 6125,7</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43E799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 / 2898,7</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7080A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28,6 / 4386,3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A9943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33,4 / 5520,4</w:t>
            </w:r>
          </w:p>
        </w:tc>
      </w:tr>
      <w:tr w:rsidR="00A822E0" w:rsidRPr="0076577C" w14:paraId="4F7C2814"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00B86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Поволжье (</w:t>
            </w:r>
            <w:r w:rsidRPr="0076577C">
              <w:rPr>
                <w:rFonts w:ascii="Times New Roman" w:hAnsi="Times New Roman"/>
                <w:iCs/>
                <w:color w:val="000000" w:themeColor="text1"/>
                <w:sz w:val="16"/>
                <w:szCs w:val="16"/>
              </w:rPr>
              <w:t>Куйбышевская, Саратовская, Казанская, Ульяновская обя.)</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453776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1,7/102,6</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BA60B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6,1/513,6</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81E33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42,2 / 5122,3</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79B1B8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39,1/5974,9</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206F1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35,7/5885,8</w:t>
            </w:r>
          </w:p>
        </w:tc>
      </w:tr>
      <w:tr w:rsidR="00A822E0" w:rsidRPr="0076577C" w14:paraId="4691B458" w14:textId="77777777" w:rsidTr="005434FD">
        <w:trPr>
          <w:trHeight w:val="619"/>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691A61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Урал</w:t>
            </w:r>
            <w:r w:rsidRPr="0076577C">
              <w:rPr>
                <w:rFonts w:ascii="Times New Roman" w:hAnsi="Times New Roman"/>
                <w:iCs/>
                <w:color w:val="000000" w:themeColor="text1"/>
                <w:sz w:val="16"/>
                <w:szCs w:val="16"/>
              </w:rPr>
              <w:t xml:space="preserve"> (Шюяювская, Сверд</w:t>
            </w:r>
            <w:r w:rsidRPr="0076577C">
              <w:rPr>
                <w:rFonts w:ascii="Times New Roman" w:hAnsi="Times New Roman"/>
                <w:iCs/>
                <w:color w:val="000000" w:themeColor="text1"/>
                <w:sz w:val="16"/>
                <w:szCs w:val="16"/>
              </w:rPr>
              <w:softHyphen/>
              <w:t>ловская обл., Башкирская АССР)</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414BA1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 / 236,1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33F7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4,9/410,4</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56B429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18,0/2202,5</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58B1F8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16,1/2480,6</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EA477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 / 2528,5</w:t>
            </w:r>
          </w:p>
        </w:tc>
      </w:tr>
      <w:tr w:rsidR="00A822E0" w:rsidRPr="0076577C" w14:paraId="027DF7A4"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5EC080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Западная Сибирь (</w:t>
            </w:r>
            <w:r w:rsidRPr="0076577C">
              <w:rPr>
                <w:rFonts w:ascii="Times New Roman" w:hAnsi="Times New Roman"/>
                <w:iCs/>
                <w:color w:val="000000" w:themeColor="text1"/>
                <w:sz w:val="16"/>
                <w:szCs w:val="16"/>
              </w:rPr>
              <w:t>Новосибир</w:t>
            </w:r>
            <w:r w:rsidRPr="0076577C">
              <w:rPr>
                <w:rFonts w:ascii="Times New Roman" w:hAnsi="Times New Roman"/>
                <w:iCs/>
                <w:color w:val="000000" w:themeColor="text1"/>
                <w:sz w:val="16"/>
                <w:szCs w:val="16"/>
              </w:rPr>
              <w:softHyphen/>
              <w:t>ска</w:t>
            </w:r>
            <w:r w:rsidRPr="0076577C">
              <w:rPr>
                <w:rFonts w:ascii="Times New Roman" w:hAnsi="Times New Roman"/>
                <w:color w:val="000000" w:themeColor="text1"/>
                <w:sz w:val="16"/>
                <w:szCs w:val="16"/>
              </w:rPr>
              <w:t>8,</w:t>
            </w:r>
            <w:r w:rsidRPr="0076577C">
              <w:rPr>
                <w:rFonts w:ascii="Times New Roman" w:hAnsi="Times New Roman"/>
                <w:iCs/>
                <w:color w:val="000000" w:themeColor="text1"/>
                <w:sz w:val="16"/>
                <w:szCs w:val="16"/>
              </w:rPr>
              <w:t xml:space="preserve"> Омская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A0A4F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0,7/44,2</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8A42C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2,4/200,1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6D43CA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6,8/838,4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CCCE1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6,6/1015,2</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AE87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8,0/1310,4</w:t>
            </w:r>
          </w:p>
        </w:tc>
      </w:tr>
      <w:tr w:rsidR="00A822E0" w:rsidRPr="0076577C" w14:paraId="6FD45C19"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591FF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Восточная Сибирь</w:t>
            </w:r>
            <w:r w:rsidRPr="0076577C">
              <w:rPr>
                <w:rFonts w:ascii="Times New Roman" w:hAnsi="Times New Roman"/>
                <w:iCs/>
                <w:color w:val="000000" w:themeColor="text1"/>
                <w:sz w:val="16"/>
                <w:szCs w:val="16"/>
              </w:rPr>
              <w:t xml:space="preserve"> {Иркут</w:t>
            </w:r>
            <w:r w:rsidRPr="0076577C">
              <w:rPr>
                <w:rFonts w:ascii="Times New Roman" w:hAnsi="Times New Roman"/>
                <w:iCs/>
                <w:color w:val="000000" w:themeColor="text1"/>
                <w:sz w:val="16"/>
                <w:szCs w:val="16"/>
              </w:rPr>
              <w:softHyphen/>
              <w:t>ская оба.)</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F869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1,8/106,8</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20FADF0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1,1/92</w:t>
            </w:r>
            <w:r w:rsidRPr="0076577C">
              <w:rPr>
                <w:rFonts w:ascii="Times New Roman" w:hAnsi="Times New Roman"/>
                <w:iCs/>
                <w:color w:val="000000" w:themeColor="text1"/>
                <w:sz w:val="16"/>
                <w:szCs w:val="16"/>
              </w:rPr>
              <w:t xml:space="preserve"> Л</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34AC67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2,6/317,5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6ACA2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3,2/370,9</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E463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 / 255,5</w:t>
            </w:r>
          </w:p>
        </w:tc>
      </w:tr>
      <w:tr w:rsidR="00A822E0" w:rsidRPr="0076577C" w14:paraId="30C281BE"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40DE1B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Дальневосточный край</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3D69C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1,4/85,0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39BAC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 / 246,2</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0BF75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2,9/356,1</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C08D0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2,7/414,1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793992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 / 376,3</w:t>
            </w:r>
          </w:p>
        </w:tc>
      </w:tr>
      <w:tr w:rsidR="00A822E0" w:rsidRPr="0076577C" w14:paraId="5D143AF6"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0F82E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Средняя Азия</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28C4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3117F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-4—</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16570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2,1/256,8</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8985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2,3/354,6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25E4FE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 /376,3</w:t>
            </w:r>
          </w:p>
        </w:tc>
      </w:tr>
      <w:tr w:rsidR="00A822E0" w:rsidRPr="0076577C" w14:paraId="7A6F56D3" w14:textId="77777777" w:rsidTr="005434FD">
        <w:trPr>
          <w:trHeight w:val="22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6C26D5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Северный Кавказ</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8C7F3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1,0/64,1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9D503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1,8/150,1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1BE911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757D2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0,03/5,6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F2A72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 1/27,8</w:t>
            </w:r>
          </w:p>
        </w:tc>
      </w:tr>
      <w:tr w:rsidR="00A822E0" w:rsidRPr="0076577C" w14:paraId="135702A4" w14:textId="77777777" w:rsidTr="005434FD">
        <w:trPr>
          <w:trHeight w:val="21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1C62C3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Закавказье</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3F6DAF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03AFE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0,03/2,5</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23EE35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1,4/165,4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1A3D7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U/175,1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590E96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0,7/122,9</w:t>
            </w:r>
          </w:p>
        </w:tc>
      </w:tr>
      <w:tr w:rsidR="00A822E0" w:rsidRPr="0076577C" w14:paraId="373FD1E8" w14:textId="77777777" w:rsidTr="005434FD">
        <w:trPr>
          <w:trHeight w:val="427"/>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0C0D087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Юг (</w:t>
            </w:r>
            <w:r w:rsidRPr="0076577C">
              <w:rPr>
                <w:rFonts w:ascii="Times New Roman" w:hAnsi="Times New Roman"/>
                <w:iCs/>
                <w:color w:val="000000" w:themeColor="text1"/>
                <w:sz w:val="16"/>
                <w:szCs w:val="16"/>
              </w:rPr>
              <w:t>Запорожская, Харьков</w:t>
            </w:r>
            <w:r w:rsidRPr="0076577C">
              <w:rPr>
                <w:rFonts w:ascii="Times New Roman" w:hAnsi="Times New Roman"/>
                <w:iCs/>
                <w:color w:val="000000" w:themeColor="text1"/>
                <w:sz w:val="16"/>
                <w:szCs w:val="16"/>
              </w:rPr>
              <w:softHyphen/>
              <w:t>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6B0ADA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 / 430,1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7EAA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7,4/492,8</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084E34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5216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-ДЗ</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3C16B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0,5/80,4</w:t>
            </w:r>
          </w:p>
        </w:tc>
      </w:tr>
    </w:tbl>
    <w:p w14:paraId="266474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 документе данный столбец дописан карандашом.</w:t>
      </w:r>
    </w:p>
    <w:p w14:paraId="76E71C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видно из таблицы, Поволжье вышло на первый план уже в 1942 г., ввиду резкого снижения удельного веса в авиа</w:t>
      </w:r>
      <w:r w:rsidRPr="0076577C">
        <w:rPr>
          <w:rFonts w:ascii="Times New Roman" w:hAnsi="Times New Roman"/>
          <w:color w:val="000000" w:themeColor="text1"/>
          <w:sz w:val="16"/>
          <w:szCs w:val="16"/>
        </w:rPr>
        <w:softHyphen/>
        <w:t>выпуске центральных регионов. Но, в отличие от довоенного времени, в 1942—1943 гг. параллельно существовали и ещё 2 пусть меньших, но несомненно важных центров авиапро</w:t>
      </w:r>
      <w:r w:rsidRPr="0076577C">
        <w:rPr>
          <w:rFonts w:ascii="Times New Roman" w:hAnsi="Times New Roman"/>
          <w:color w:val="000000" w:themeColor="text1"/>
          <w:sz w:val="16"/>
          <w:szCs w:val="16"/>
        </w:rPr>
        <w:softHyphen/>
        <w:t>изводства — центральный промышленный район и Урал. Причём к 1944 г. за счёт реэвакуации и восстановления авиа</w:t>
      </w:r>
      <w:r w:rsidRPr="0076577C">
        <w:rPr>
          <w:rFonts w:ascii="Times New Roman" w:hAnsi="Times New Roman"/>
          <w:color w:val="000000" w:themeColor="text1"/>
          <w:sz w:val="16"/>
          <w:szCs w:val="16"/>
        </w:rPr>
        <w:softHyphen/>
        <w:t>производства на промышленных площадях эвакуированных заводов удельный вес центрального региона й Поволжья практически сравнялся. Значение Урала для суммарного авиавыпуска несколько снизилось, но зато синхронно возрос удельный вес авиапрома Западной Сибири.</w:t>
      </w:r>
    </w:p>
    <w:p w14:paraId="1B323B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Таким образом, к концу войны ведущее положение в смыс</w:t>
      </w:r>
      <w:r w:rsidRPr="0076577C">
        <w:rPr>
          <w:rFonts w:ascii="Times New Roman" w:hAnsi="Times New Roman"/>
          <w:color w:val="000000" w:themeColor="text1"/>
          <w:sz w:val="16"/>
          <w:szCs w:val="16"/>
        </w:rPr>
        <w:softHyphen/>
        <w:t>ле авиапроизводства имели 4 региона страны — Центр, По</w:t>
      </w:r>
      <w:r w:rsidRPr="0076577C">
        <w:rPr>
          <w:rFonts w:ascii="Times New Roman" w:hAnsi="Times New Roman"/>
          <w:color w:val="000000" w:themeColor="text1"/>
          <w:sz w:val="16"/>
          <w:szCs w:val="16"/>
        </w:rPr>
        <w:softHyphen/>
        <w:t>волжье, Урал и Западная Сибирь. Тем не менее имеет смысл взглянуть на ситуацию и в заводском разрезе.</w:t>
      </w:r>
    </w:p>
    <w:p w14:paraId="71246F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DCD36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Итак, на 1944 г. производство авиатехники по заводам приобрело следующий вид.</w:t>
      </w:r>
    </w:p>
    <w:p w14:paraId="64B692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 (9,24 % всего авиавыпуска). Второй (надо от</w:t>
      </w:r>
      <w:r w:rsidRPr="0076577C">
        <w:rPr>
          <w:rFonts w:ascii="Times New Roman" w:hAnsi="Times New Roman"/>
          <w:color w:val="000000" w:themeColor="text1"/>
          <w:sz w:val="16"/>
          <w:szCs w:val="16"/>
        </w:rPr>
        <w:softHyphen/>
        <w:t>метить, очень мало уступавший первому) по масштабам вы</w:t>
      </w:r>
      <w:r w:rsidRPr="0076577C">
        <w:rPr>
          <w:rFonts w:ascii="Times New Roman" w:hAnsi="Times New Roman"/>
          <w:color w:val="000000" w:themeColor="text1"/>
          <w:sz w:val="16"/>
          <w:szCs w:val="16"/>
        </w:rPr>
        <w:softHyphen/>
        <w:t>пуска производитель Ил-2.</w:t>
      </w:r>
    </w:p>
    <w:p w14:paraId="4B16F0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18 (9,97 % всего авиавыпуска). Головное пред</w:t>
      </w:r>
      <w:r w:rsidRPr="0076577C">
        <w:rPr>
          <w:rFonts w:ascii="Times New Roman" w:hAnsi="Times New Roman"/>
          <w:color w:val="000000" w:themeColor="text1"/>
          <w:sz w:val="16"/>
          <w:szCs w:val="16"/>
        </w:rPr>
        <w:softHyphen/>
        <w:t>приятие по выпуску Ил-2.</w:t>
      </w:r>
    </w:p>
    <w:p w14:paraId="4A1F0E1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21 (12,57 % всего авиавыпуска). Головное пред</w:t>
      </w:r>
      <w:r w:rsidRPr="0076577C">
        <w:rPr>
          <w:rFonts w:ascii="Times New Roman" w:hAnsi="Times New Roman"/>
          <w:color w:val="000000" w:themeColor="text1"/>
          <w:sz w:val="16"/>
          <w:szCs w:val="16"/>
        </w:rPr>
        <w:softHyphen/>
        <w:t>приятие по выпуску Ла-5. В 1944 г. начал освоение Ла-7.</w:t>
      </w:r>
    </w:p>
    <w:p w14:paraId="246BF9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 (7,37 % всего авиавыпуска). Головное пред</w:t>
      </w:r>
      <w:r w:rsidRPr="0076577C">
        <w:rPr>
          <w:rFonts w:ascii="Times New Roman" w:hAnsi="Times New Roman"/>
          <w:color w:val="000000" w:themeColor="text1"/>
          <w:sz w:val="16"/>
          <w:szCs w:val="16"/>
        </w:rPr>
        <w:softHyphen/>
        <w:t>приятие по выпуску Пе-2; попутно выпускал небольшую се</w:t>
      </w:r>
      <w:r w:rsidRPr="0076577C">
        <w:rPr>
          <w:rFonts w:ascii="Times New Roman" w:hAnsi="Times New Roman"/>
          <w:color w:val="000000" w:themeColor="text1"/>
          <w:sz w:val="16"/>
          <w:szCs w:val="16"/>
        </w:rPr>
        <w:softHyphen/>
        <w:t>рию Пе-8. Столь же малой серией выпускал истребительную версию Пе-2 — Пе-3.</w:t>
      </w:r>
    </w:p>
    <w:p w14:paraId="5D55FE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23 (0,94 % всего авиавыпуска). Головной завод по производству Ту-2.</w:t>
      </w:r>
    </w:p>
    <w:p w14:paraId="47078A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 (8,39 % всего авиавыпуска). Третий по значе</w:t>
      </w:r>
      <w:r w:rsidRPr="0076577C">
        <w:rPr>
          <w:rFonts w:ascii="Times New Roman" w:hAnsi="Times New Roman"/>
          <w:color w:val="000000" w:themeColor="text1"/>
          <w:sz w:val="16"/>
          <w:szCs w:val="16"/>
        </w:rPr>
        <w:softHyphen/>
        <w:t>нию центр производства Ил-2. Надо отметить, что даже этот, третий центр по выпуску штурмовиков, превосходил по ко</w:t>
      </w:r>
      <w:r w:rsidRPr="0076577C">
        <w:rPr>
          <w:rFonts w:ascii="Times New Roman" w:hAnsi="Times New Roman"/>
          <w:color w:val="000000" w:themeColor="text1"/>
          <w:sz w:val="16"/>
          <w:szCs w:val="16"/>
        </w:rPr>
        <w:softHyphen/>
        <w:t>личеству сданных самолётов такого, скажем, гранда истреби тельного производства, как завод № 292.</w:t>
      </w:r>
    </w:p>
    <w:p w14:paraId="075F2B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Завод № 31 (0,57 % всего авиавыпуска). С середины 1944 г. выпуск ЛаГГ-3 прекратился даже в Тбилиси. Хотя в частях ВВС эти самолёты ещё использовались (преимущественно на второстепенных участках фронта), их дни были уже сочтены. К маю 1945 г. ЛаГГи уже были сняты с вооружения строевых частей; даже дальневосточные истребительные полки были перевооружены на более современные истребители.</w:t>
      </w:r>
    </w:p>
    <w:p w14:paraId="691CFF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39 (0,66 % всего авиавыпуска). Продолжал вы</w:t>
      </w:r>
      <w:r w:rsidRPr="0076577C">
        <w:rPr>
          <w:rFonts w:ascii="Times New Roman" w:hAnsi="Times New Roman"/>
          <w:color w:val="000000" w:themeColor="text1"/>
          <w:sz w:val="16"/>
          <w:szCs w:val="16"/>
        </w:rPr>
        <w:softHyphen/>
        <w:t>пуск Ил-4 и Ер-2. Являлся единственным заводом, выпускав</w:t>
      </w:r>
      <w:r w:rsidRPr="0076577C">
        <w:rPr>
          <w:rFonts w:ascii="Times New Roman" w:hAnsi="Times New Roman"/>
          <w:color w:val="000000" w:themeColor="text1"/>
          <w:sz w:val="16"/>
          <w:szCs w:val="16"/>
        </w:rPr>
        <w:softHyphen/>
        <w:t>шим Ер-2.</w:t>
      </w:r>
    </w:p>
    <w:p w14:paraId="188CFE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47 (0,55 % всего авиавыпуска). Единственное предприятие, выпускавшее Ще-2. Запуск в серию Ще-2 стал уникальным для советской авиапромышленности военных лет явлением — как правило, НКАП стремился не связывать</w:t>
      </w:r>
      <w:r w:rsidRPr="0076577C">
        <w:rPr>
          <w:rFonts w:ascii="Times New Roman" w:hAnsi="Times New Roman"/>
          <w:color w:val="000000" w:themeColor="text1"/>
          <w:sz w:val="16"/>
          <w:szCs w:val="16"/>
        </w:rPr>
        <w:softHyphen/>
        <w:t>ся с неизбежными для новых моделей «детскими болезнями» и их лечением в условиях идущей войны.</w:t>
      </w:r>
    </w:p>
    <w:p w14:paraId="741827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82 (2,08 % всего авиавыпуска). Вспомогательный завод по выпуску Як-7 и Як-9.</w:t>
      </w:r>
    </w:p>
    <w:p w14:paraId="5DB65D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84 (1,55 % всего авиавыпуска). Единственный за</w:t>
      </w:r>
      <w:r w:rsidRPr="0076577C">
        <w:rPr>
          <w:rFonts w:ascii="Times New Roman" w:hAnsi="Times New Roman"/>
          <w:color w:val="000000" w:themeColor="text1"/>
          <w:sz w:val="16"/>
          <w:szCs w:val="16"/>
        </w:rPr>
        <w:softHyphen/>
        <w:t>вод в СССР, выпускавший транспортные самолёты Ли-2.</w:t>
      </w:r>
    </w:p>
    <w:p w14:paraId="38387D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99 (0,35 % всего авиавыпуска). Вспомогательный завод по выпуску Ла-5 и Ла-7.</w:t>
      </w:r>
    </w:p>
    <w:p w14:paraId="6A459B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116 (1,85 % всего авиавыпуска). Головное пред</w:t>
      </w:r>
      <w:r w:rsidRPr="0076577C">
        <w:rPr>
          <w:rFonts w:ascii="Times New Roman" w:hAnsi="Times New Roman"/>
          <w:color w:val="000000" w:themeColor="text1"/>
          <w:sz w:val="16"/>
          <w:szCs w:val="16"/>
        </w:rPr>
        <w:softHyphen/>
        <w:t>приятие по выпуску УТ-2.</w:t>
      </w:r>
    </w:p>
    <w:p w14:paraId="0B756D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126 (1,46 % всего авиавыпуска). После запуска на заводе № 39 Ер-2 стал головным предприятием по выпу</w:t>
      </w:r>
      <w:r w:rsidRPr="0076577C">
        <w:rPr>
          <w:rFonts w:ascii="Times New Roman" w:hAnsi="Times New Roman"/>
          <w:color w:val="000000" w:themeColor="text1"/>
          <w:sz w:val="16"/>
          <w:szCs w:val="16"/>
        </w:rPr>
        <w:softHyphen/>
        <w:t>ску Ил-4.</w:t>
      </w:r>
    </w:p>
    <w:p w14:paraId="32FD0D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153 (14,55 % всего авиавыпуска). Головное пред</w:t>
      </w:r>
      <w:r w:rsidRPr="0076577C">
        <w:rPr>
          <w:rFonts w:ascii="Times New Roman" w:hAnsi="Times New Roman"/>
          <w:color w:val="000000" w:themeColor="text1"/>
          <w:sz w:val="16"/>
          <w:szCs w:val="16"/>
        </w:rPr>
        <w:softHyphen/>
        <w:t>приятие по выпуску Як-9. По суммарному количеству сданных за год машин — безусловный лидер как среди заводов, произ</w:t>
      </w:r>
      <w:r w:rsidRPr="0076577C">
        <w:rPr>
          <w:rFonts w:ascii="Times New Roman" w:hAnsi="Times New Roman"/>
          <w:color w:val="000000" w:themeColor="text1"/>
          <w:sz w:val="16"/>
          <w:szCs w:val="16"/>
        </w:rPr>
        <w:softHyphen/>
        <w:t>водящих истребители Яковлева, так и вообще по отрасли.</w:t>
      </w:r>
    </w:p>
    <w:p w14:paraId="30EFE30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166 (3,97 % всего авиавыпуска). Второй центр по выпуску Як-9.</w:t>
      </w:r>
    </w:p>
    <w:p w14:paraId="7DE4347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168 (0,77 % всего авиавыпуска). Вспомогатель</w:t>
      </w:r>
      <w:r w:rsidRPr="0076577C">
        <w:rPr>
          <w:rFonts w:ascii="Times New Roman" w:hAnsi="Times New Roman"/>
          <w:color w:val="000000" w:themeColor="text1"/>
          <w:sz w:val="16"/>
          <w:szCs w:val="16"/>
        </w:rPr>
        <w:softHyphen/>
        <w:t>ный завода по выпуску УТ-2.</w:t>
      </w:r>
    </w:p>
    <w:p w14:paraId="36BCAA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292 (6,98 % всего авиавыпуска). Предприятие сворачивало выпуск Як-1 и переключалось на Як-3.</w:t>
      </w:r>
    </w:p>
    <w:p w14:paraId="7EF0FC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301 (1,24 % всего авиавыпуска). В 1944 г. завод, восстановленный на своей старой производственной пло</w:t>
      </w:r>
      <w:r w:rsidRPr="0076577C">
        <w:rPr>
          <w:rFonts w:ascii="Times New Roman" w:hAnsi="Times New Roman"/>
          <w:color w:val="000000" w:themeColor="text1"/>
          <w:sz w:val="16"/>
          <w:szCs w:val="16"/>
        </w:rPr>
        <w:softHyphen/>
        <w:t>щадке в Химках, возобновил выпуск, и стал вспомогатель</w:t>
      </w:r>
      <w:r w:rsidRPr="0076577C">
        <w:rPr>
          <w:rFonts w:ascii="Times New Roman" w:hAnsi="Times New Roman"/>
          <w:color w:val="000000" w:themeColor="text1"/>
          <w:sz w:val="16"/>
          <w:szCs w:val="16"/>
        </w:rPr>
        <w:softHyphen/>
        <w:t>ным предприятием по выпуску Як-3.</w:t>
      </w:r>
    </w:p>
    <w:p w14:paraId="7E07EA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381 (2,13 % всего авиавыпуска). Наконец преодо</w:t>
      </w:r>
      <w:r w:rsidRPr="0076577C">
        <w:rPr>
          <w:rFonts w:ascii="Times New Roman" w:hAnsi="Times New Roman"/>
          <w:color w:val="000000" w:themeColor="text1"/>
          <w:sz w:val="16"/>
          <w:szCs w:val="16"/>
        </w:rPr>
        <w:softHyphen/>
        <w:t>лев трудности восстановления производства, завод стал вспо</w:t>
      </w:r>
      <w:r w:rsidRPr="0076577C">
        <w:rPr>
          <w:rFonts w:ascii="Times New Roman" w:hAnsi="Times New Roman"/>
          <w:color w:val="000000" w:themeColor="text1"/>
          <w:sz w:val="16"/>
          <w:szCs w:val="16"/>
        </w:rPr>
        <w:softHyphen/>
        <w:t>могательным центром производства Ла-5 и JIa-7.</w:t>
      </w:r>
    </w:p>
    <w:p w14:paraId="10C860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387 (7,56 % всего авиавыпуска). Головной завод по выпуску У-2.</w:t>
      </w:r>
    </w:p>
    <w:p w14:paraId="7227B2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447 (0,05 % всего авиавыпуска). Возобновил вы</w:t>
      </w:r>
      <w:r w:rsidRPr="0076577C">
        <w:rPr>
          <w:rFonts w:ascii="Times New Roman" w:hAnsi="Times New Roman"/>
          <w:color w:val="000000" w:themeColor="text1"/>
          <w:sz w:val="16"/>
          <w:szCs w:val="16"/>
        </w:rPr>
        <w:softHyphen/>
        <w:t>пуск Бе-4.</w:t>
      </w:r>
    </w:p>
    <w:p w14:paraId="77F8AD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464, 471 и 494 (1,83 %, 1,63 % и 1,73 % всего авиавыпуска соответственно). Мелкие серии У-2 на каждом.</w:t>
      </w:r>
    </w:p>
    <w:p w14:paraId="1A2D73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видим, топовая группа пополнилась заводом № 30. Теперь 76 % годового авиавыпуска приходилось не на 7, а на 8 крупнейших самолётостроительных предприятий НКАП. Продолжилось снижение удельного веса заводов № 18,292 и 387. Начали снижать свой вес в суммарном авиавыпуске заво</w:t>
      </w:r>
      <w:r w:rsidRPr="0076577C">
        <w:rPr>
          <w:rFonts w:ascii="Times New Roman" w:hAnsi="Times New Roman"/>
          <w:color w:val="000000" w:themeColor="text1"/>
          <w:sz w:val="16"/>
          <w:szCs w:val="16"/>
        </w:rPr>
        <w:softHyphen/>
        <w:t>ды № 1 и 21. Наоборот, предприятия № 23, 30 и 153 наращи</w:t>
      </w:r>
      <w:r w:rsidRPr="0076577C">
        <w:rPr>
          <w:rFonts w:ascii="Times New Roman" w:hAnsi="Times New Roman"/>
          <w:color w:val="000000" w:themeColor="text1"/>
          <w:sz w:val="16"/>
          <w:szCs w:val="16"/>
        </w:rPr>
        <w:softHyphen/>
        <w:t>вали свою долю в авиавыпуске.</w:t>
      </w:r>
    </w:p>
    <w:p w14:paraId="5CB64D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ситуация кардинально не изменилась.</w:t>
      </w:r>
    </w:p>
    <w:p w14:paraId="58BB7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 (7,85 % всего авиавыпуска). Третий по масшта</w:t>
      </w:r>
      <w:r w:rsidRPr="0076577C">
        <w:rPr>
          <w:rFonts w:ascii="Times New Roman" w:hAnsi="Times New Roman"/>
          <w:color w:val="000000" w:themeColor="text1"/>
          <w:sz w:val="16"/>
          <w:szCs w:val="16"/>
        </w:rPr>
        <w:softHyphen/>
        <w:t>бам выпуска производитель штурмовиков Ильюшина. Син</w:t>
      </w:r>
      <w:r w:rsidRPr="0076577C">
        <w:rPr>
          <w:rFonts w:ascii="Times New Roman" w:hAnsi="Times New Roman"/>
          <w:color w:val="000000" w:themeColor="text1"/>
          <w:sz w:val="16"/>
          <w:szCs w:val="16"/>
        </w:rPr>
        <w:softHyphen/>
        <w:t>хронно с продолжающимся выпуском Ил-2 освоил производ</w:t>
      </w:r>
      <w:r w:rsidRPr="0076577C">
        <w:rPr>
          <w:rFonts w:ascii="Times New Roman" w:hAnsi="Times New Roman"/>
          <w:color w:val="000000" w:themeColor="text1"/>
          <w:sz w:val="16"/>
          <w:szCs w:val="16"/>
        </w:rPr>
        <w:softHyphen/>
        <w:t>ство его глубокой модернизации — Ил-10.</w:t>
      </w:r>
    </w:p>
    <w:p w14:paraId="2B7376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18 (8,94 % всего авиавыпуска). Головное пред</w:t>
      </w:r>
      <w:r w:rsidRPr="0076577C">
        <w:rPr>
          <w:rFonts w:ascii="Times New Roman" w:hAnsi="Times New Roman"/>
          <w:color w:val="000000" w:themeColor="text1"/>
          <w:sz w:val="16"/>
          <w:szCs w:val="16"/>
        </w:rPr>
        <w:softHyphen/>
        <w:t>приятие по выпуску штурмовиков Ильюшина. Так же освоил наряду с Ил-2 и Ил-10.</w:t>
      </w:r>
    </w:p>
    <w:p w14:paraId="0782C9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21 (10,57 % всего авиавыпуска). Головное пред</w:t>
      </w:r>
      <w:r w:rsidRPr="0076577C">
        <w:rPr>
          <w:rFonts w:ascii="Times New Roman" w:hAnsi="Times New Roman"/>
          <w:color w:val="000000" w:themeColor="text1"/>
          <w:sz w:val="16"/>
          <w:szCs w:val="16"/>
        </w:rPr>
        <w:softHyphen/>
        <w:t>приятие по выпуску JIa-7. Производство JIa-5 было свёрнуто.</w:t>
      </w:r>
    </w:p>
    <w:p w14:paraId="3F7CC6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 (6,17 % всего авиавыпуска). Головное пред</w:t>
      </w:r>
      <w:r w:rsidRPr="0076577C">
        <w:rPr>
          <w:rFonts w:ascii="Times New Roman" w:hAnsi="Times New Roman"/>
          <w:color w:val="000000" w:themeColor="text1"/>
          <w:sz w:val="16"/>
          <w:szCs w:val="16"/>
        </w:rPr>
        <w:softHyphen/>
        <w:t>приятие по выпуску Пе-2.</w:t>
      </w:r>
    </w:p>
    <w:p w14:paraId="30C9A7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23 (2,80 % всего авиавыпуска). Головной завод по производству Ту-2.</w:t>
      </w:r>
    </w:p>
    <w:p w14:paraId="43360A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 (8,31 % всего авиавыпуска). Второй по значе</w:t>
      </w:r>
      <w:r w:rsidRPr="0076577C">
        <w:rPr>
          <w:rFonts w:ascii="Times New Roman" w:hAnsi="Times New Roman"/>
          <w:color w:val="000000" w:themeColor="text1"/>
          <w:sz w:val="16"/>
          <w:szCs w:val="16"/>
        </w:rPr>
        <w:softHyphen/>
        <w:t>нию центр производства Ил-2. Наращивая объёмы выпуска, постепенно оттеснил завод № 1 на третью позицию.</w:t>
      </w:r>
    </w:p>
    <w:p w14:paraId="0B4B48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39 (0,91 % всего авиавыпуска). Головной (и един</w:t>
      </w:r>
      <w:r w:rsidRPr="0076577C">
        <w:rPr>
          <w:rFonts w:ascii="Times New Roman" w:hAnsi="Times New Roman"/>
          <w:color w:val="000000" w:themeColor="text1"/>
          <w:sz w:val="16"/>
          <w:szCs w:val="16"/>
        </w:rPr>
        <w:softHyphen/>
        <w:t>ственный) завод по выпуску Ер-2.</w:t>
      </w:r>
    </w:p>
    <w:p w14:paraId="622FFB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47 (1,08 % всего авиавыпуска). Единственное предприятие, выпускавшее Ще-2.</w:t>
      </w:r>
    </w:p>
    <w:p w14:paraId="65DE90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82 (1,68 % всего авиавыпуска). Вспомогательный завод по выпуску Як-9.</w:t>
      </w:r>
    </w:p>
    <w:p w14:paraId="2667B1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84 (1,73 % всего авиавыпуска). Единственный за</w:t>
      </w:r>
      <w:r w:rsidRPr="0076577C">
        <w:rPr>
          <w:rFonts w:ascii="Times New Roman" w:hAnsi="Times New Roman"/>
          <w:color w:val="000000" w:themeColor="text1"/>
          <w:sz w:val="16"/>
          <w:szCs w:val="16"/>
        </w:rPr>
        <w:softHyphen/>
        <w:t>вод в СССР, выпускавший транспортные самолёты Ли-2.</w:t>
      </w:r>
    </w:p>
    <w:p w14:paraId="731D88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99 (0,79 % всего авиавыпуска). Вспомогательный завод по выпуску JIa-7.</w:t>
      </w:r>
    </w:p>
    <w:p w14:paraId="4F130D5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116 (3,19 % всего авиавыпуска). Головное пред</w:t>
      </w:r>
      <w:r w:rsidRPr="0076577C">
        <w:rPr>
          <w:rFonts w:ascii="Times New Roman" w:hAnsi="Times New Roman"/>
          <w:color w:val="000000" w:themeColor="text1"/>
          <w:sz w:val="16"/>
          <w:szCs w:val="16"/>
        </w:rPr>
        <w:softHyphen/>
        <w:t>приятие по выпуску УТ-2.</w:t>
      </w:r>
    </w:p>
    <w:p w14:paraId="28F32D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126 (1,83 % всего авиавыпуска). Головное пред</w:t>
      </w:r>
      <w:r w:rsidRPr="0076577C">
        <w:rPr>
          <w:rFonts w:ascii="Times New Roman" w:hAnsi="Times New Roman"/>
          <w:color w:val="000000" w:themeColor="text1"/>
          <w:sz w:val="16"/>
          <w:szCs w:val="16"/>
        </w:rPr>
        <w:softHyphen/>
        <w:t>приятие по выпуску Ил-4.</w:t>
      </w:r>
    </w:p>
    <w:p w14:paraId="142752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153 (13,44 % всего авиавыпуска). Головное пред</w:t>
      </w:r>
      <w:r w:rsidRPr="0076577C">
        <w:rPr>
          <w:rFonts w:ascii="Times New Roman" w:hAnsi="Times New Roman"/>
          <w:color w:val="000000" w:themeColor="text1"/>
          <w:sz w:val="16"/>
          <w:szCs w:val="16"/>
        </w:rPr>
        <w:softHyphen/>
        <w:t>приятие по выпуску Як-9.</w:t>
      </w:r>
    </w:p>
    <w:p w14:paraId="43945E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166 (4,09 % всего авиавыпуска). Второй центр по выпуску Як-9.</w:t>
      </w:r>
    </w:p>
    <w:p w14:paraId="2DEEAD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168 (1,54 % всего авиавыпуска). Вспомогатель</w:t>
      </w:r>
      <w:r w:rsidRPr="0076577C">
        <w:rPr>
          <w:rFonts w:ascii="Times New Roman" w:hAnsi="Times New Roman"/>
          <w:color w:val="000000" w:themeColor="text1"/>
          <w:sz w:val="16"/>
          <w:szCs w:val="16"/>
        </w:rPr>
        <w:softHyphen/>
        <w:t>ный завод по выпуску УТ-2.</w:t>
      </w:r>
    </w:p>
    <w:p w14:paraId="388BCB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292 (7,24 % всего авиавыпуска). Головной завод по выпуску Як-3.</w:t>
      </w:r>
    </w:p>
    <w:p w14:paraId="6610B5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301 (1,74 % всего авиавыпуска). Вспомогатель</w:t>
      </w:r>
      <w:r w:rsidRPr="0076577C">
        <w:rPr>
          <w:rFonts w:ascii="Times New Roman" w:hAnsi="Times New Roman"/>
          <w:color w:val="000000" w:themeColor="text1"/>
          <w:sz w:val="16"/>
          <w:szCs w:val="16"/>
        </w:rPr>
        <w:softHyphen/>
        <w:t>ный завод по выпуску Як-3.</w:t>
      </w:r>
    </w:p>
    <w:p w14:paraId="29FD0A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381 (2,49 % всего авиавыпуска). Вспомогатель</w:t>
      </w:r>
      <w:r w:rsidRPr="0076577C">
        <w:rPr>
          <w:rFonts w:ascii="Times New Roman" w:hAnsi="Times New Roman"/>
          <w:color w:val="000000" w:themeColor="text1"/>
          <w:sz w:val="16"/>
          <w:szCs w:val="16"/>
        </w:rPr>
        <w:softHyphen/>
        <w:t>ный центр производства Ла-7.</w:t>
      </w:r>
    </w:p>
    <w:p w14:paraId="6B937A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387 (8,14 % всего авиавыпуска). Головной завод по выпуску У-2.</w:t>
      </w:r>
    </w:p>
    <w:p w14:paraId="13D1D3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447 (0,17% всего авиавыпуска). Продолжал выпуск Бе-4. Одновременно было нагажено производство УТ-2.</w:t>
      </w:r>
    </w:p>
    <w:p w14:paraId="73A548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 № 464, 471 и 494 (2,10 %, 1,57 % и 1,61 % всего авиавыпуска соответственно). Мелкие серии У-2 на каждом.</w:t>
      </w:r>
    </w:p>
    <w:p w14:paraId="26E6FA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видим, сколько-нибудь заметных изменений модель</w:t>
      </w:r>
      <w:r w:rsidRPr="0076577C">
        <w:rPr>
          <w:rFonts w:ascii="Times New Roman" w:hAnsi="Times New Roman"/>
          <w:color w:val="000000" w:themeColor="text1"/>
          <w:sz w:val="16"/>
          <w:szCs w:val="16"/>
        </w:rPr>
        <w:softHyphen/>
        <w:t>ного ряда в заводском разрезе не произошло — по сути, речь шла лишь о вытеснении относительно устаревших модифи</w:t>
      </w:r>
      <w:r w:rsidRPr="0076577C">
        <w:rPr>
          <w:rFonts w:ascii="Times New Roman" w:hAnsi="Times New Roman"/>
          <w:color w:val="000000" w:themeColor="text1"/>
          <w:sz w:val="16"/>
          <w:szCs w:val="16"/>
        </w:rPr>
        <w:softHyphen/>
        <w:t>каций (Ил-2, JIa-5, Як-1) новыми модификациями тех же мо</w:t>
      </w:r>
      <w:r w:rsidRPr="0076577C">
        <w:rPr>
          <w:rFonts w:ascii="Times New Roman" w:hAnsi="Times New Roman"/>
          <w:color w:val="000000" w:themeColor="text1"/>
          <w:sz w:val="16"/>
          <w:szCs w:val="16"/>
        </w:rPr>
        <w:softHyphen/>
        <w:t>делей (соответственно — Ил-10, Ла-7, Як-3).</w:t>
      </w:r>
    </w:p>
    <w:p w14:paraId="062012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Топовая группа самолётостроительных предприятий, определявших масштабы авиавыпуска, не изменилась. Одна</w:t>
      </w:r>
      <w:r w:rsidRPr="0076577C">
        <w:rPr>
          <w:rFonts w:ascii="Times New Roman" w:hAnsi="Times New Roman"/>
          <w:color w:val="000000" w:themeColor="text1"/>
          <w:sz w:val="16"/>
          <w:szCs w:val="16"/>
        </w:rPr>
        <w:softHyphen/>
        <w:t>ко в 1945 г. на 8 ведущих предприятий пришлось лишь 70 % всех самолётов, выпущенных в СССР, то есть процесс децен</w:t>
      </w:r>
      <w:r w:rsidRPr="0076577C">
        <w:rPr>
          <w:rFonts w:ascii="Times New Roman" w:hAnsi="Times New Roman"/>
          <w:color w:val="000000" w:themeColor="text1"/>
          <w:sz w:val="16"/>
          <w:szCs w:val="16"/>
        </w:rPr>
        <w:softHyphen/>
        <w:t>трализации авиавыпуска продолжался (12011).</w:t>
      </w:r>
    </w:p>
    <w:p w14:paraId="176B4D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A9A105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январю 1945 г. ВВС СССР в восемь раз превосходили противника по количеству самолетов. В первом полугодии 1945 г. в действующую армию отправили в 1,2 раза больше бомбардировщиков Ту-2, чем в 1944 г., и в шесть раз больше новых штурмовиков Ил-10. Всего с января по июнь 1945 г. были изготовлены 20103 самолета, в том числе 16417 боевых.</w:t>
      </w:r>
    </w:p>
    <w:p w14:paraId="537086E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Около трети боевых самолетов военного времени приходилась на «илы». За ними следуют самолеты-истребители Яковлева (28%) и Лавочкина (16%). Более 10% общего выпуска самолетов составляли легкомоторные У-2 (По-2) Н.Н. Поликарпова в вариантах учебного самолета и легкого ночного бомбардировщика.</w:t>
      </w:r>
    </w:p>
    <w:p w14:paraId="1EF454D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Почти половина произведенной за годы войны самолетной продукции была выпущена усилиями четырех крупнейших заводов: № 21 в Горьком. № 153 в Новосибирске и эвакуированных в Куйбышев заводов № 1 и № 18. По тоннажу на первом месте куйбышевские самолетостроители, которые изготавливали штурмовики и бомбардировщики.</w:t>
      </w:r>
    </w:p>
    <w:p w14:paraId="1E6683E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предпринятыми в начале войны эвакуацией предприятий, а потом их реэвакуацией значительно изменилась география серийного самолетостроения в СССР. Если принять за 100% те показатели выпуска отраслевой валовой продукции в регионах, которые существовали в 1940 г., то относительно этого уровня ее выпуск составил в 1944 г.: в западных и северо-западных районах — 16%, на европейском юге — 19%, на Кавказе — 43% , в центральных районах — 114%. Между тем, производство самолетов в районах Поволжья увеличилось в пять раз, в Западной Сибири — в 30 раз, на Урале — в 11 раз, на Дальнем Востоке — в 4,5 раза.</w:t>
      </w:r>
    </w:p>
    <w:p w14:paraId="5DE02F8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авиапромышленность произвела рекордное за всю войну количество самолетов: 40241, из них 33205 боевых. По сравнению с 1943 г. прирост промышленного производства составил 15%.</w:t>
      </w:r>
    </w:p>
    <w:p w14:paraId="7C8C47B9"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мощности советских авиазаводов в 1941 и 1945 годах</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3229"/>
        <w:gridCol w:w="1616"/>
        <w:gridCol w:w="1617"/>
        <w:gridCol w:w="1972"/>
        <w:gridCol w:w="2467"/>
        <w:gridCol w:w="2467"/>
        <w:gridCol w:w="3011"/>
        <w:gridCol w:w="1617"/>
        <w:gridCol w:w="1617"/>
        <w:gridCol w:w="1987"/>
      </w:tblGrid>
      <w:tr w:rsidR="00A822E0" w:rsidRPr="0076577C" w14:paraId="57D582ED" w14:textId="77777777" w:rsidTr="00B529C1">
        <w:trPr>
          <w:tblHeader/>
          <w:tblCellSpacing w:w="15" w:type="dxa"/>
        </w:trPr>
        <w:tc>
          <w:tcPr>
            <w:tcW w:w="0" w:type="auto"/>
            <w:gridSpan w:val="10"/>
            <w:tcBorders>
              <w:bottom w:val="single" w:sz="4" w:space="0" w:color="CCCCCC"/>
            </w:tcBorders>
            <w:tcMar>
              <w:top w:w="44" w:type="dxa"/>
              <w:left w:w="44" w:type="dxa"/>
              <w:bottom w:w="44" w:type="dxa"/>
              <w:right w:w="44" w:type="dxa"/>
            </w:tcMar>
            <w:vAlign w:val="center"/>
            <w:hideMark/>
          </w:tcPr>
          <w:p w14:paraId="2CA883D0"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r>
      <w:tr w:rsidR="00A822E0" w:rsidRPr="0076577C" w14:paraId="5A2A882B" w14:textId="77777777" w:rsidTr="00B529C1">
        <w:trPr>
          <w:tblCellSpacing w:w="15" w:type="dxa"/>
        </w:trPr>
        <w:tc>
          <w:tcPr>
            <w:tcW w:w="0" w:type="auto"/>
            <w:vMerge w:val="restart"/>
            <w:tcBorders>
              <w:bottom w:val="single" w:sz="4" w:space="0" w:color="DDDDDD"/>
            </w:tcBorders>
            <w:tcMar>
              <w:top w:w="44" w:type="dxa"/>
              <w:left w:w="44" w:type="dxa"/>
              <w:bottom w:w="44" w:type="dxa"/>
              <w:right w:w="44" w:type="dxa"/>
            </w:tcMar>
            <w:vAlign w:val="center"/>
            <w:hideMark/>
          </w:tcPr>
          <w:p w14:paraId="350C991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Заводы</w:t>
            </w:r>
          </w:p>
        </w:tc>
        <w:tc>
          <w:tcPr>
            <w:tcW w:w="0" w:type="auto"/>
            <w:gridSpan w:val="3"/>
            <w:tcBorders>
              <w:bottom w:val="single" w:sz="4" w:space="0" w:color="DDDDDD"/>
            </w:tcBorders>
            <w:tcMar>
              <w:top w:w="44" w:type="dxa"/>
              <w:left w:w="44" w:type="dxa"/>
              <w:bottom w:w="44" w:type="dxa"/>
              <w:right w:w="44" w:type="dxa"/>
            </w:tcMar>
            <w:vAlign w:val="center"/>
            <w:hideMark/>
          </w:tcPr>
          <w:p w14:paraId="3F58C1E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Металлорежущие станки</w:t>
            </w:r>
          </w:p>
        </w:tc>
        <w:tc>
          <w:tcPr>
            <w:tcW w:w="0" w:type="auto"/>
            <w:gridSpan w:val="3"/>
            <w:tcBorders>
              <w:bottom w:val="single" w:sz="4" w:space="0" w:color="DDDDDD"/>
            </w:tcBorders>
            <w:tcMar>
              <w:top w:w="44" w:type="dxa"/>
              <w:left w:w="44" w:type="dxa"/>
              <w:bottom w:w="44" w:type="dxa"/>
              <w:right w:w="44" w:type="dxa"/>
            </w:tcMar>
            <w:vAlign w:val="center"/>
            <w:hideMark/>
          </w:tcPr>
          <w:p w14:paraId="4B143CA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Производственные площади (тыс.кв.м.)</w:t>
            </w:r>
          </w:p>
        </w:tc>
        <w:tc>
          <w:tcPr>
            <w:tcW w:w="0" w:type="auto"/>
            <w:gridSpan w:val="3"/>
            <w:tcBorders>
              <w:bottom w:val="single" w:sz="4" w:space="0" w:color="DDDDDD"/>
            </w:tcBorders>
            <w:tcMar>
              <w:top w:w="44" w:type="dxa"/>
              <w:left w:w="44" w:type="dxa"/>
              <w:bottom w:w="44" w:type="dxa"/>
              <w:right w:w="44" w:type="dxa"/>
            </w:tcMar>
            <w:vAlign w:val="center"/>
            <w:hideMark/>
          </w:tcPr>
          <w:p w14:paraId="6268665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Рабочие (тысяч человек)</w:t>
            </w:r>
          </w:p>
        </w:tc>
      </w:tr>
      <w:tr w:rsidR="00A822E0" w:rsidRPr="0076577C" w14:paraId="74D6F0BA" w14:textId="77777777" w:rsidTr="00B529C1">
        <w:trPr>
          <w:tblCellSpacing w:w="15" w:type="dxa"/>
        </w:trPr>
        <w:tc>
          <w:tcPr>
            <w:tcW w:w="0" w:type="auto"/>
            <w:vMerge/>
            <w:tcBorders>
              <w:bottom w:val="single" w:sz="4" w:space="0" w:color="DDDDDD"/>
            </w:tcBorders>
            <w:vAlign w:val="center"/>
            <w:hideMark/>
          </w:tcPr>
          <w:p w14:paraId="2CB6C9CA"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7B6820F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0" w:type="auto"/>
            <w:tcBorders>
              <w:bottom w:val="single" w:sz="4" w:space="0" w:color="DDDDDD"/>
            </w:tcBorders>
            <w:tcMar>
              <w:top w:w="44" w:type="dxa"/>
              <w:left w:w="44" w:type="dxa"/>
              <w:bottom w:w="44" w:type="dxa"/>
              <w:right w:w="44" w:type="dxa"/>
            </w:tcMar>
            <w:vAlign w:val="center"/>
            <w:hideMark/>
          </w:tcPr>
          <w:p w14:paraId="64C6D5F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w:t>
            </w:r>
          </w:p>
        </w:tc>
        <w:tc>
          <w:tcPr>
            <w:tcW w:w="0" w:type="auto"/>
            <w:tcBorders>
              <w:bottom w:val="single" w:sz="4" w:space="0" w:color="DDDDDD"/>
            </w:tcBorders>
            <w:tcMar>
              <w:top w:w="44" w:type="dxa"/>
              <w:left w:w="44" w:type="dxa"/>
              <w:bottom w:w="44" w:type="dxa"/>
              <w:right w:w="44" w:type="dxa"/>
            </w:tcMar>
            <w:vAlign w:val="center"/>
            <w:hideMark/>
          </w:tcPr>
          <w:p w14:paraId="3B0A496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Рост (%)</w:t>
            </w:r>
          </w:p>
        </w:tc>
        <w:tc>
          <w:tcPr>
            <w:tcW w:w="0" w:type="auto"/>
            <w:tcBorders>
              <w:bottom w:val="single" w:sz="4" w:space="0" w:color="DDDDDD"/>
            </w:tcBorders>
            <w:tcMar>
              <w:top w:w="44" w:type="dxa"/>
              <w:left w:w="44" w:type="dxa"/>
              <w:bottom w:w="44" w:type="dxa"/>
              <w:right w:w="44" w:type="dxa"/>
            </w:tcMar>
            <w:vAlign w:val="center"/>
            <w:hideMark/>
          </w:tcPr>
          <w:p w14:paraId="14AEDFD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0" w:type="auto"/>
            <w:tcBorders>
              <w:bottom w:val="single" w:sz="4" w:space="0" w:color="DDDDDD"/>
            </w:tcBorders>
            <w:tcMar>
              <w:top w:w="44" w:type="dxa"/>
              <w:left w:w="44" w:type="dxa"/>
              <w:bottom w:w="44" w:type="dxa"/>
              <w:right w:w="44" w:type="dxa"/>
            </w:tcMar>
            <w:vAlign w:val="center"/>
            <w:hideMark/>
          </w:tcPr>
          <w:p w14:paraId="13CF0D4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93C6D0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Рост (%)</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E2E7289"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ECF44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64CB4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Рост (%)</w:t>
            </w:r>
          </w:p>
        </w:tc>
      </w:tr>
      <w:tr w:rsidR="00A822E0" w:rsidRPr="0076577C" w14:paraId="606928A5"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74DE078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Самолетные</w:t>
            </w:r>
          </w:p>
        </w:tc>
        <w:tc>
          <w:tcPr>
            <w:tcW w:w="0" w:type="auto"/>
            <w:tcBorders>
              <w:bottom w:val="single" w:sz="4" w:space="0" w:color="DDDDDD"/>
            </w:tcBorders>
            <w:tcMar>
              <w:top w:w="44" w:type="dxa"/>
              <w:left w:w="44" w:type="dxa"/>
              <w:bottom w:w="44" w:type="dxa"/>
              <w:right w:w="44" w:type="dxa"/>
            </w:tcMar>
            <w:vAlign w:val="center"/>
            <w:hideMark/>
          </w:tcPr>
          <w:p w14:paraId="04D3BEE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12095</w:t>
            </w:r>
          </w:p>
        </w:tc>
        <w:tc>
          <w:tcPr>
            <w:tcW w:w="0" w:type="auto"/>
            <w:tcBorders>
              <w:bottom w:val="single" w:sz="4" w:space="0" w:color="DDDDDD"/>
            </w:tcBorders>
            <w:tcMar>
              <w:top w:w="44" w:type="dxa"/>
              <w:left w:w="44" w:type="dxa"/>
              <w:bottom w:w="44" w:type="dxa"/>
              <w:right w:w="44" w:type="dxa"/>
            </w:tcMar>
            <w:vAlign w:val="center"/>
            <w:hideMark/>
          </w:tcPr>
          <w:p w14:paraId="4A4F7D4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26572</w:t>
            </w:r>
          </w:p>
        </w:tc>
        <w:tc>
          <w:tcPr>
            <w:tcW w:w="0" w:type="auto"/>
            <w:tcBorders>
              <w:bottom w:val="single" w:sz="4" w:space="0" w:color="DDDDDD"/>
            </w:tcBorders>
            <w:tcMar>
              <w:top w:w="44" w:type="dxa"/>
              <w:left w:w="44" w:type="dxa"/>
              <w:bottom w:w="44" w:type="dxa"/>
              <w:right w:w="44" w:type="dxa"/>
            </w:tcMar>
            <w:vAlign w:val="center"/>
            <w:hideMark/>
          </w:tcPr>
          <w:p w14:paraId="66870DE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219</w:t>
            </w:r>
          </w:p>
        </w:tc>
        <w:tc>
          <w:tcPr>
            <w:tcW w:w="0" w:type="auto"/>
            <w:tcBorders>
              <w:bottom w:val="single" w:sz="4" w:space="0" w:color="DDDDDD"/>
            </w:tcBorders>
            <w:tcMar>
              <w:top w:w="44" w:type="dxa"/>
              <w:left w:w="44" w:type="dxa"/>
              <w:bottom w:w="44" w:type="dxa"/>
              <w:right w:w="44" w:type="dxa"/>
            </w:tcMar>
            <w:vAlign w:val="center"/>
            <w:hideMark/>
          </w:tcPr>
          <w:p w14:paraId="662E08D9"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1410,2</w:t>
            </w:r>
          </w:p>
        </w:tc>
        <w:tc>
          <w:tcPr>
            <w:tcW w:w="0" w:type="auto"/>
            <w:tcBorders>
              <w:bottom w:val="single" w:sz="4" w:space="0" w:color="DDDDDD"/>
            </w:tcBorders>
            <w:tcMar>
              <w:top w:w="44" w:type="dxa"/>
              <w:left w:w="44" w:type="dxa"/>
              <w:bottom w:w="44" w:type="dxa"/>
              <w:right w:w="44" w:type="dxa"/>
            </w:tcMar>
            <w:vAlign w:val="center"/>
            <w:hideMark/>
          </w:tcPr>
          <w:p w14:paraId="0F165F2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3070,8</w:t>
            </w:r>
          </w:p>
        </w:tc>
        <w:tc>
          <w:tcPr>
            <w:tcW w:w="0" w:type="auto"/>
            <w:tcBorders>
              <w:bottom w:val="single" w:sz="4" w:space="0" w:color="DDDDDD"/>
            </w:tcBorders>
            <w:tcMar>
              <w:top w:w="44" w:type="dxa"/>
              <w:left w:w="44" w:type="dxa"/>
              <w:bottom w:w="44" w:type="dxa"/>
              <w:right w:w="44" w:type="dxa"/>
            </w:tcMar>
            <w:vAlign w:val="center"/>
            <w:hideMark/>
          </w:tcPr>
          <w:p w14:paraId="684DFBD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w:t>
            </w:r>
          </w:p>
        </w:tc>
        <w:tc>
          <w:tcPr>
            <w:tcW w:w="0" w:type="auto"/>
            <w:tcBorders>
              <w:bottom w:val="single" w:sz="4" w:space="0" w:color="DDDDDD"/>
            </w:tcBorders>
            <w:tcMar>
              <w:top w:w="44" w:type="dxa"/>
              <w:left w:w="44" w:type="dxa"/>
              <w:bottom w:w="44" w:type="dxa"/>
              <w:right w:w="44" w:type="dxa"/>
            </w:tcMar>
            <w:vAlign w:val="center"/>
            <w:hideMark/>
          </w:tcPr>
          <w:p w14:paraId="12C4482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105,4</w:t>
            </w:r>
          </w:p>
        </w:tc>
        <w:tc>
          <w:tcPr>
            <w:tcW w:w="0" w:type="auto"/>
            <w:tcBorders>
              <w:bottom w:val="single" w:sz="4" w:space="0" w:color="DDDDDD"/>
            </w:tcBorders>
            <w:tcMar>
              <w:top w:w="44" w:type="dxa"/>
              <w:left w:w="44" w:type="dxa"/>
              <w:bottom w:w="44" w:type="dxa"/>
              <w:right w:w="44" w:type="dxa"/>
            </w:tcMar>
            <w:vAlign w:val="center"/>
            <w:hideMark/>
          </w:tcPr>
          <w:p w14:paraId="0F116F4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179,5</w:t>
            </w:r>
          </w:p>
        </w:tc>
        <w:tc>
          <w:tcPr>
            <w:tcW w:w="0" w:type="auto"/>
            <w:tcBorders>
              <w:bottom w:val="single" w:sz="4" w:space="0" w:color="DDDDDD"/>
            </w:tcBorders>
            <w:tcMar>
              <w:top w:w="44" w:type="dxa"/>
              <w:left w:w="44" w:type="dxa"/>
              <w:bottom w:w="44" w:type="dxa"/>
              <w:right w:w="44" w:type="dxa"/>
            </w:tcMar>
            <w:vAlign w:val="center"/>
            <w:hideMark/>
          </w:tcPr>
          <w:p w14:paraId="2AE64EC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r>
      <w:tr w:rsidR="00A822E0" w:rsidRPr="0076577C" w14:paraId="26304D58"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3D49218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Авиамоторные</w:t>
            </w:r>
          </w:p>
        </w:tc>
        <w:tc>
          <w:tcPr>
            <w:tcW w:w="0" w:type="auto"/>
            <w:tcBorders>
              <w:bottom w:val="single" w:sz="4" w:space="0" w:color="DDDDDD"/>
            </w:tcBorders>
            <w:tcMar>
              <w:top w:w="44" w:type="dxa"/>
              <w:left w:w="44" w:type="dxa"/>
              <w:bottom w:w="44" w:type="dxa"/>
              <w:right w:w="44" w:type="dxa"/>
            </w:tcMar>
            <w:vAlign w:val="center"/>
            <w:hideMark/>
          </w:tcPr>
          <w:p w14:paraId="3998EF5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14616</w:t>
            </w:r>
          </w:p>
        </w:tc>
        <w:tc>
          <w:tcPr>
            <w:tcW w:w="0" w:type="auto"/>
            <w:tcBorders>
              <w:bottom w:val="single" w:sz="4" w:space="0" w:color="DDDDDD"/>
            </w:tcBorders>
            <w:tcMar>
              <w:top w:w="44" w:type="dxa"/>
              <w:left w:w="44" w:type="dxa"/>
              <w:bottom w:w="44" w:type="dxa"/>
              <w:right w:w="44" w:type="dxa"/>
            </w:tcMar>
            <w:vAlign w:val="center"/>
            <w:hideMark/>
          </w:tcPr>
          <w:p w14:paraId="3B23DE7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37845</w:t>
            </w:r>
          </w:p>
        </w:tc>
        <w:tc>
          <w:tcPr>
            <w:tcW w:w="0" w:type="auto"/>
            <w:tcBorders>
              <w:bottom w:val="single" w:sz="4" w:space="0" w:color="DDDDDD"/>
            </w:tcBorders>
            <w:tcMar>
              <w:top w:w="44" w:type="dxa"/>
              <w:left w:w="44" w:type="dxa"/>
              <w:bottom w:w="44" w:type="dxa"/>
              <w:right w:w="44" w:type="dxa"/>
            </w:tcMar>
            <w:vAlign w:val="center"/>
            <w:hideMark/>
          </w:tcPr>
          <w:p w14:paraId="6A1B261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w:t>
            </w:r>
          </w:p>
        </w:tc>
        <w:tc>
          <w:tcPr>
            <w:tcW w:w="0" w:type="auto"/>
            <w:tcBorders>
              <w:bottom w:val="single" w:sz="4" w:space="0" w:color="DDDDDD"/>
            </w:tcBorders>
            <w:tcMar>
              <w:top w:w="44" w:type="dxa"/>
              <w:left w:w="44" w:type="dxa"/>
              <w:bottom w:w="44" w:type="dxa"/>
              <w:right w:w="44" w:type="dxa"/>
            </w:tcMar>
            <w:vAlign w:val="center"/>
            <w:hideMark/>
          </w:tcPr>
          <w:p w14:paraId="2E923C6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791,7</w:t>
            </w:r>
          </w:p>
        </w:tc>
        <w:tc>
          <w:tcPr>
            <w:tcW w:w="0" w:type="auto"/>
            <w:tcBorders>
              <w:bottom w:val="single" w:sz="4" w:space="0" w:color="DDDDDD"/>
            </w:tcBorders>
            <w:tcMar>
              <w:top w:w="44" w:type="dxa"/>
              <w:left w:w="44" w:type="dxa"/>
              <w:bottom w:w="44" w:type="dxa"/>
              <w:right w:w="44" w:type="dxa"/>
            </w:tcMar>
            <w:vAlign w:val="center"/>
            <w:hideMark/>
          </w:tcPr>
          <w:p w14:paraId="3B23ACF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1897,6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2AF0AA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0392FE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EF1BA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0425F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135</w:t>
            </w:r>
          </w:p>
        </w:tc>
      </w:tr>
    </w:tbl>
    <w:p w14:paraId="2613E4B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(18305).</w:t>
      </w:r>
    </w:p>
    <w:p w14:paraId="643904D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Всего в годы войны от союзников были получены 18303 машины, из них 17490 истребителей и бомбардировщиков (см. таблицу ниже) Это составило 15% от серийного выпуска советских боевых самолетов в период с июля 1941 по июль 1945 гг.. Следует отметить, что доля импорта авиатехники в Россию в период Первой мировой </w:t>
      </w:r>
      <w:r w:rsidRPr="0076577C">
        <w:rPr>
          <w:rFonts w:ascii="Times New Roman" w:hAnsi="Times New Roman"/>
          <w:color w:val="000000" w:themeColor="text1"/>
          <w:sz w:val="16"/>
          <w:szCs w:val="16"/>
        </w:rPr>
        <w:lastRenderedPageBreak/>
        <w:t>войны была значительно выше, причем, в отличие от царского времени, в 1941-1945 гг. советская промышленность самостоятельно обеспечивала производство двигателей для своих самолетов.</w:t>
      </w:r>
    </w:p>
    <w:p w14:paraId="7A7C4C5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Поставки самолетов в СССР по ленд-лизу в годы Великой Отечественной войны 1941-1945 гг. </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8666"/>
        <w:gridCol w:w="2108"/>
        <w:gridCol w:w="2109"/>
        <w:gridCol w:w="2109"/>
        <w:gridCol w:w="2109"/>
        <w:gridCol w:w="2109"/>
        <w:gridCol w:w="2390"/>
      </w:tblGrid>
      <w:tr w:rsidR="00A822E0" w:rsidRPr="0076577C" w14:paraId="04F2AA95" w14:textId="77777777" w:rsidTr="00B529C1">
        <w:trPr>
          <w:tblHeader/>
          <w:tblCellSpacing w:w="15" w:type="dxa"/>
        </w:trPr>
        <w:tc>
          <w:tcPr>
            <w:tcW w:w="0" w:type="auto"/>
            <w:tcBorders>
              <w:bottom w:val="single" w:sz="4" w:space="0" w:color="CCCCCC"/>
            </w:tcBorders>
            <w:tcMar>
              <w:top w:w="44" w:type="dxa"/>
              <w:left w:w="44" w:type="dxa"/>
              <w:bottom w:w="44" w:type="dxa"/>
              <w:right w:w="44" w:type="dxa"/>
            </w:tcMar>
            <w:vAlign w:val="center"/>
            <w:hideMark/>
          </w:tcPr>
          <w:p w14:paraId="0D8A102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Иностранные самолёты</w:t>
            </w:r>
          </w:p>
        </w:tc>
        <w:tc>
          <w:tcPr>
            <w:tcW w:w="0" w:type="auto"/>
            <w:tcBorders>
              <w:bottom w:val="single" w:sz="4" w:space="0" w:color="CCCCCC"/>
            </w:tcBorders>
            <w:tcMar>
              <w:top w:w="44" w:type="dxa"/>
              <w:left w:w="44" w:type="dxa"/>
              <w:bottom w:w="44" w:type="dxa"/>
              <w:right w:w="44" w:type="dxa"/>
            </w:tcMar>
            <w:vAlign w:val="center"/>
            <w:hideMark/>
          </w:tcPr>
          <w:p w14:paraId="0499B08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0" w:type="auto"/>
            <w:tcBorders>
              <w:bottom w:val="single" w:sz="4" w:space="0" w:color="CCCCCC"/>
            </w:tcBorders>
            <w:tcMar>
              <w:top w:w="44" w:type="dxa"/>
              <w:left w:w="44" w:type="dxa"/>
              <w:bottom w:w="44" w:type="dxa"/>
              <w:right w:w="44" w:type="dxa"/>
            </w:tcMar>
            <w:vAlign w:val="center"/>
            <w:hideMark/>
          </w:tcPr>
          <w:p w14:paraId="171541F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2591942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5CED5EB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1957049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3A590A7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r>
      <w:tr w:rsidR="00A822E0" w:rsidRPr="0076577C" w14:paraId="0AFC64F5" w14:textId="77777777" w:rsidTr="00B529C1">
        <w:trPr>
          <w:tblCellSpacing w:w="15" w:type="dxa"/>
        </w:trPr>
        <w:tc>
          <w:tcPr>
            <w:tcW w:w="0" w:type="auto"/>
            <w:gridSpan w:val="7"/>
            <w:tcBorders>
              <w:bottom w:val="single" w:sz="4" w:space="0" w:color="DDDDDD"/>
            </w:tcBorders>
            <w:tcMar>
              <w:top w:w="44" w:type="dxa"/>
              <w:left w:w="44" w:type="dxa"/>
              <w:bottom w:w="44" w:type="dxa"/>
              <w:right w:w="44" w:type="dxa"/>
            </w:tcMar>
            <w:vAlign w:val="center"/>
            <w:hideMark/>
          </w:tcPr>
          <w:p w14:paraId="6C86D09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r>
      <w:tr w:rsidR="00A822E0" w:rsidRPr="0076577C" w14:paraId="6674C27E"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0FB9BE7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 А-20</w:t>
            </w:r>
          </w:p>
        </w:tc>
        <w:tc>
          <w:tcPr>
            <w:tcW w:w="0" w:type="auto"/>
            <w:tcBorders>
              <w:bottom w:val="single" w:sz="4" w:space="0" w:color="DDDDDD"/>
            </w:tcBorders>
            <w:tcMar>
              <w:top w:w="44" w:type="dxa"/>
              <w:left w:w="44" w:type="dxa"/>
              <w:bottom w:w="44" w:type="dxa"/>
              <w:right w:w="44" w:type="dxa"/>
            </w:tcMar>
            <w:vAlign w:val="center"/>
            <w:hideMark/>
          </w:tcPr>
          <w:p w14:paraId="63CD465B"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510EA7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FF0C0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1360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77C4E1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CDA0E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9A1924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2771</w:t>
            </w:r>
          </w:p>
        </w:tc>
      </w:tr>
      <w:tr w:rsidR="00A822E0" w:rsidRPr="0076577C" w14:paraId="6AFA0B38"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285657C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Норт-Америкэн B-25</w:t>
            </w:r>
          </w:p>
        </w:tc>
        <w:tc>
          <w:tcPr>
            <w:tcW w:w="0" w:type="auto"/>
            <w:tcBorders>
              <w:bottom w:val="single" w:sz="4" w:space="0" w:color="DDDDDD"/>
            </w:tcBorders>
            <w:tcMar>
              <w:top w:w="44" w:type="dxa"/>
              <w:left w:w="44" w:type="dxa"/>
              <w:bottom w:w="44" w:type="dxa"/>
              <w:right w:w="44" w:type="dxa"/>
            </w:tcMar>
            <w:vAlign w:val="center"/>
            <w:hideMark/>
          </w:tcPr>
          <w:p w14:paraId="13725EB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0" w:type="auto"/>
            <w:tcBorders>
              <w:bottom w:val="single" w:sz="4" w:space="0" w:color="DDDDDD"/>
            </w:tcBorders>
            <w:tcMar>
              <w:top w:w="44" w:type="dxa"/>
              <w:left w:w="44" w:type="dxa"/>
              <w:bottom w:w="44" w:type="dxa"/>
              <w:right w:w="44" w:type="dxa"/>
            </w:tcMar>
            <w:vAlign w:val="center"/>
            <w:hideMark/>
          </w:tcPr>
          <w:p w14:paraId="25A92C4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108</w:t>
            </w:r>
          </w:p>
        </w:tc>
        <w:tc>
          <w:tcPr>
            <w:tcW w:w="0" w:type="auto"/>
            <w:tcBorders>
              <w:bottom w:val="single" w:sz="4" w:space="0" w:color="DDDDDD"/>
            </w:tcBorders>
            <w:tcMar>
              <w:top w:w="44" w:type="dxa"/>
              <w:left w:w="44" w:type="dxa"/>
              <w:bottom w:w="44" w:type="dxa"/>
              <w:right w:w="44" w:type="dxa"/>
            </w:tcMar>
            <w:vAlign w:val="center"/>
            <w:hideMark/>
          </w:tcPr>
          <w:p w14:paraId="6614CC2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211</w:t>
            </w:r>
          </w:p>
        </w:tc>
        <w:tc>
          <w:tcPr>
            <w:tcW w:w="0" w:type="auto"/>
            <w:tcBorders>
              <w:bottom w:val="single" w:sz="4" w:space="0" w:color="DDDDDD"/>
            </w:tcBorders>
            <w:tcMar>
              <w:top w:w="44" w:type="dxa"/>
              <w:left w:w="44" w:type="dxa"/>
              <w:bottom w:w="44" w:type="dxa"/>
              <w:right w:w="44" w:type="dxa"/>
            </w:tcMar>
            <w:vAlign w:val="center"/>
            <w:hideMark/>
          </w:tcPr>
          <w:p w14:paraId="46E7DF2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397</w:t>
            </w:r>
          </w:p>
        </w:tc>
        <w:tc>
          <w:tcPr>
            <w:tcW w:w="0" w:type="auto"/>
            <w:tcBorders>
              <w:bottom w:val="single" w:sz="4" w:space="0" w:color="DDDDDD"/>
            </w:tcBorders>
            <w:tcMar>
              <w:top w:w="44" w:type="dxa"/>
              <w:left w:w="44" w:type="dxa"/>
              <w:bottom w:w="44" w:type="dxa"/>
              <w:right w:w="44" w:type="dxa"/>
            </w:tcMar>
            <w:vAlign w:val="center"/>
            <w:hideMark/>
          </w:tcPr>
          <w:p w14:paraId="486810B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0" w:type="auto"/>
            <w:tcBorders>
              <w:bottom w:val="single" w:sz="4" w:space="0" w:color="DDDDDD"/>
            </w:tcBorders>
            <w:tcMar>
              <w:top w:w="44" w:type="dxa"/>
              <w:left w:w="44" w:type="dxa"/>
              <w:bottom w:w="44" w:type="dxa"/>
              <w:right w:w="44" w:type="dxa"/>
            </w:tcMar>
            <w:vAlign w:val="center"/>
            <w:hideMark/>
          </w:tcPr>
          <w:p w14:paraId="5B551B0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861</w:t>
            </w:r>
          </w:p>
        </w:tc>
      </w:tr>
      <w:tr w:rsidR="00A822E0" w:rsidRPr="0076577C" w14:paraId="06D09838"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158D47F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Шорт «Стирлинг»</w:t>
            </w:r>
          </w:p>
        </w:tc>
        <w:tc>
          <w:tcPr>
            <w:tcW w:w="0" w:type="auto"/>
            <w:tcBorders>
              <w:bottom w:val="single" w:sz="4" w:space="0" w:color="DDDDDD"/>
            </w:tcBorders>
            <w:tcMar>
              <w:top w:w="44" w:type="dxa"/>
              <w:left w:w="44" w:type="dxa"/>
              <w:bottom w:w="44" w:type="dxa"/>
              <w:right w:w="44" w:type="dxa"/>
            </w:tcMar>
            <w:vAlign w:val="center"/>
            <w:hideMark/>
          </w:tcPr>
          <w:p w14:paraId="680EF332"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2094B9E8"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ACAC9C"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F66A068"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F24976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D18B0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52FA5715" w14:textId="77777777" w:rsidTr="00B529C1">
        <w:trPr>
          <w:tblCellSpacing w:w="15" w:type="dxa"/>
        </w:trPr>
        <w:tc>
          <w:tcPr>
            <w:tcW w:w="0" w:type="auto"/>
            <w:gridSpan w:val="7"/>
            <w:tcBorders>
              <w:bottom w:val="single" w:sz="4" w:space="0" w:color="DDDDDD"/>
            </w:tcBorders>
            <w:tcMar>
              <w:top w:w="44" w:type="dxa"/>
              <w:left w:w="44" w:type="dxa"/>
              <w:bottom w:w="44" w:type="dxa"/>
              <w:right w:w="44" w:type="dxa"/>
            </w:tcMar>
            <w:vAlign w:val="center"/>
            <w:hideMark/>
          </w:tcPr>
          <w:p w14:paraId="0B6C40B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r>
      <w:tr w:rsidR="00A822E0" w:rsidRPr="0076577C" w14:paraId="41C5EFF2"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68EBB4D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Хоукер «Харрикейн»</w:t>
            </w:r>
          </w:p>
        </w:tc>
        <w:tc>
          <w:tcPr>
            <w:tcW w:w="0" w:type="auto"/>
            <w:tcBorders>
              <w:bottom w:val="single" w:sz="4" w:space="0" w:color="DDDDDD"/>
            </w:tcBorders>
            <w:tcMar>
              <w:top w:w="44" w:type="dxa"/>
              <w:left w:w="44" w:type="dxa"/>
              <w:bottom w:w="44" w:type="dxa"/>
              <w:right w:w="44" w:type="dxa"/>
            </w:tcMar>
            <w:vAlign w:val="center"/>
            <w:hideMark/>
          </w:tcPr>
          <w:p w14:paraId="358591B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484</w:t>
            </w:r>
          </w:p>
        </w:tc>
        <w:tc>
          <w:tcPr>
            <w:tcW w:w="0" w:type="auto"/>
            <w:tcBorders>
              <w:bottom w:val="single" w:sz="4" w:space="0" w:color="DDDDDD"/>
            </w:tcBorders>
            <w:tcMar>
              <w:top w:w="44" w:type="dxa"/>
              <w:left w:w="44" w:type="dxa"/>
              <w:bottom w:w="44" w:type="dxa"/>
              <w:right w:w="44" w:type="dxa"/>
            </w:tcMar>
            <w:vAlign w:val="center"/>
            <w:hideMark/>
          </w:tcPr>
          <w:p w14:paraId="6035069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D4B475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FBD48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382</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716153F"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539B44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2834</w:t>
            </w:r>
          </w:p>
        </w:tc>
      </w:tr>
      <w:tr w:rsidR="00A822E0" w:rsidRPr="0076577C" w14:paraId="149F288B"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6192DCF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Супермарин «Спитфайр»</w:t>
            </w:r>
          </w:p>
        </w:tc>
        <w:tc>
          <w:tcPr>
            <w:tcW w:w="0" w:type="auto"/>
            <w:tcBorders>
              <w:bottom w:val="single" w:sz="4" w:space="0" w:color="DDDDDD"/>
            </w:tcBorders>
            <w:tcMar>
              <w:top w:w="44" w:type="dxa"/>
              <w:left w:w="44" w:type="dxa"/>
              <w:bottom w:w="44" w:type="dxa"/>
              <w:right w:w="44" w:type="dxa"/>
            </w:tcMar>
            <w:vAlign w:val="center"/>
            <w:hideMark/>
          </w:tcPr>
          <w:p w14:paraId="5A340FED"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A53DE4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E8301D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150</w:t>
            </w:r>
          </w:p>
        </w:tc>
        <w:tc>
          <w:tcPr>
            <w:tcW w:w="0" w:type="auto"/>
            <w:tcBorders>
              <w:bottom w:val="single" w:sz="4" w:space="0" w:color="DDDDDD"/>
            </w:tcBorders>
            <w:tcMar>
              <w:top w:w="44" w:type="dxa"/>
              <w:left w:w="44" w:type="dxa"/>
              <w:bottom w:w="44" w:type="dxa"/>
              <w:right w:w="44" w:type="dxa"/>
            </w:tcMar>
            <w:vAlign w:val="center"/>
            <w:hideMark/>
          </w:tcPr>
          <w:p w14:paraId="22EA69D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498</w:t>
            </w:r>
          </w:p>
        </w:tc>
        <w:tc>
          <w:tcPr>
            <w:tcW w:w="0" w:type="auto"/>
            <w:tcBorders>
              <w:bottom w:val="single" w:sz="4" w:space="0" w:color="DDDDDD"/>
            </w:tcBorders>
            <w:tcMar>
              <w:top w:w="44" w:type="dxa"/>
              <w:left w:w="44" w:type="dxa"/>
              <w:bottom w:w="44" w:type="dxa"/>
              <w:right w:w="44" w:type="dxa"/>
            </w:tcMar>
            <w:vAlign w:val="center"/>
            <w:hideMark/>
          </w:tcPr>
          <w:p w14:paraId="15EB946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689</w:t>
            </w:r>
          </w:p>
        </w:tc>
        <w:tc>
          <w:tcPr>
            <w:tcW w:w="0" w:type="auto"/>
            <w:tcBorders>
              <w:bottom w:val="single" w:sz="4" w:space="0" w:color="DDDDDD"/>
            </w:tcBorders>
            <w:tcMar>
              <w:top w:w="44" w:type="dxa"/>
              <w:left w:w="44" w:type="dxa"/>
              <w:bottom w:w="44" w:type="dxa"/>
              <w:right w:w="44" w:type="dxa"/>
            </w:tcMar>
            <w:vAlign w:val="center"/>
            <w:hideMark/>
          </w:tcPr>
          <w:p w14:paraId="09A8325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1337</w:t>
            </w:r>
          </w:p>
        </w:tc>
      </w:tr>
      <w:tr w:rsidR="00A822E0" w:rsidRPr="0076577C" w14:paraId="36B3F01F"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38E30B2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Кертис «Томахоук»</w:t>
            </w:r>
          </w:p>
        </w:tc>
        <w:tc>
          <w:tcPr>
            <w:tcW w:w="0" w:type="auto"/>
            <w:tcBorders>
              <w:bottom w:val="single" w:sz="4" w:space="0" w:color="DDDDDD"/>
            </w:tcBorders>
            <w:tcMar>
              <w:top w:w="44" w:type="dxa"/>
              <w:left w:w="44" w:type="dxa"/>
              <w:bottom w:w="44" w:type="dxa"/>
              <w:right w:w="44" w:type="dxa"/>
            </w:tcMar>
            <w:vAlign w:val="center"/>
            <w:hideMark/>
          </w:tcPr>
          <w:p w14:paraId="79309D6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230</w:t>
            </w:r>
          </w:p>
        </w:tc>
        <w:tc>
          <w:tcPr>
            <w:tcW w:w="0" w:type="auto"/>
            <w:tcBorders>
              <w:bottom w:val="single" w:sz="4" w:space="0" w:color="DDDDDD"/>
            </w:tcBorders>
            <w:tcMar>
              <w:top w:w="44" w:type="dxa"/>
              <w:left w:w="44" w:type="dxa"/>
              <w:bottom w:w="44" w:type="dxa"/>
              <w:right w:w="44" w:type="dxa"/>
            </w:tcMar>
            <w:vAlign w:val="center"/>
            <w:hideMark/>
          </w:tcPr>
          <w:p w14:paraId="5913736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A3E068F"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88E903E"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404A6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D732DE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247</w:t>
            </w:r>
          </w:p>
        </w:tc>
      </w:tr>
      <w:tr w:rsidR="00A822E0" w:rsidRPr="0076577C" w14:paraId="276C988B"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300FB7D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Кертис P-40 «Киттихоук»</w:t>
            </w:r>
          </w:p>
        </w:tc>
        <w:tc>
          <w:tcPr>
            <w:tcW w:w="0" w:type="auto"/>
            <w:tcBorders>
              <w:bottom w:val="single" w:sz="4" w:space="0" w:color="DDDDDD"/>
            </w:tcBorders>
            <w:tcMar>
              <w:top w:w="44" w:type="dxa"/>
              <w:left w:w="44" w:type="dxa"/>
              <w:bottom w:w="44" w:type="dxa"/>
              <w:right w:w="44" w:type="dxa"/>
            </w:tcMar>
            <w:vAlign w:val="center"/>
            <w:hideMark/>
          </w:tcPr>
          <w:p w14:paraId="660D9AF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0" w:type="auto"/>
            <w:tcBorders>
              <w:bottom w:val="single" w:sz="4" w:space="0" w:color="DDDDDD"/>
            </w:tcBorders>
            <w:tcMar>
              <w:top w:w="44" w:type="dxa"/>
              <w:left w:w="44" w:type="dxa"/>
              <w:bottom w:w="44" w:type="dxa"/>
              <w:right w:w="44" w:type="dxa"/>
            </w:tcMar>
            <w:vAlign w:val="center"/>
            <w:hideMark/>
          </w:tcPr>
          <w:p w14:paraId="32FF9F7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487</w:t>
            </w:r>
          </w:p>
        </w:tc>
        <w:tc>
          <w:tcPr>
            <w:tcW w:w="0" w:type="auto"/>
            <w:tcBorders>
              <w:bottom w:val="single" w:sz="4" w:space="0" w:color="DDDDDD"/>
            </w:tcBorders>
            <w:tcMar>
              <w:top w:w="44" w:type="dxa"/>
              <w:left w:w="44" w:type="dxa"/>
              <w:bottom w:w="44" w:type="dxa"/>
              <w:right w:w="44" w:type="dxa"/>
            </w:tcMar>
            <w:vAlign w:val="center"/>
            <w:hideMark/>
          </w:tcPr>
          <w:p w14:paraId="13969ED6"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939</w:t>
            </w:r>
          </w:p>
        </w:tc>
        <w:tc>
          <w:tcPr>
            <w:tcW w:w="0" w:type="auto"/>
            <w:tcBorders>
              <w:bottom w:val="single" w:sz="4" w:space="0" w:color="DDDDDD"/>
            </w:tcBorders>
            <w:tcMar>
              <w:top w:w="44" w:type="dxa"/>
              <w:left w:w="44" w:type="dxa"/>
              <w:bottom w:w="44" w:type="dxa"/>
              <w:right w:w="44" w:type="dxa"/>
            </w:tcMar>
            <w:vAlign w:val="center"/>
            <w:hideMark/>
          </w:tcPr>
          <w:p w14:paraId="1458271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446</w:t>
            </w:r>
          </w:p>
        </w:tc>
        <w:tc>
          <w:tcPr>
            <w:tcW w:w="0" w:type="auto"/>
            <w:tcBorders>
              <w:bottom w:val="single" w:sz="4" w:space="0" w:color="DDDDDD"/>
            </w:tcBorders>
            <w:tcMar>
              <w:top w:w="44" w:type="dxa"/>
              <w:left w:w="44" w:type="dxa"/>
              <w:bottom w:w="44" w:type="dxa"/>
              <w:right w:w="44" w:type="dxa"/>
            </w:tcMar>
            <w:vAlign w:val="center"/>
            <w:hideMark/>
          </w:tcPr>
          <w:p w14:paraId="14E0BC22"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0C9E13D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1887</w:t>
            </w:r>
          </w:p>
        </w:tc>
      </w:tr>
      <w:tr w:rsidR="00A822E0" w:rsidRPr="0076577C" w14:paraId="729E80EF"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0C24DA2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Рибаплик P-47 «Тандерболт»</w:t>
            </w:r>
          </w:p>
        </w:tc>
        <w:tc>
          <w:tcPr>
            <w:tcW w:w="0" w:type="auto"/>
            <w:tcBorders>
              <w:bottom w:val="single" w:sz="4" w:space="0" w:color="DDDDDD"/>
            </w:tcBorders>
            <w:tcMar>
              <w:top w:w="44" w:type="dxa"/>
              <w:left w:w="44" w:type="dxa"/>
              <w:bottom w:w="44" w:type="dxa"/>
              <w:right w:w="44" w:type="dxa"/>
            </w:tcMar>
            <w:vAlign w:val="center"/>
            <w:hideMark/>
          </w:tcPr>
          <w:p w14:paraId="7CD0B7FE"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6E2F783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E23DA61"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7D939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937486"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FEA17C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195</w:t>
            </w:r>
          </w:p>
        </w:tc>
      </w:tr>
      <w:tr w:rsidR="00A822E0" w:rsidRPr="0076577C" w14:paraId="540E010D"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45C53CA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Белл P-39 «Аэрокобра»</w:t>
            </w:r>
          </w:p>
        </w:tc>
        <w:tc>
          <w:tcPr>
            <w:tcW w:w="0" w:type="auto"/>
            <w:tcBorders>
              <w:bottom w:val="single" w:sz="4" w:space="0" w:color="DDDDDD"/>
            </w:tcBorders>
            <w:tcMar>
              <w:top w:w="44" w:type="dxa"/>
              <w:left w:w="44" w:type="dxa"/>
              <w:bottom w:w="44" w:type="dxa"/>
              <w:right w:w="44" w:type="dxa"/>
            </w:tcMar>
            <w:vAlign w:val="center"/>
            <w:hideMark/>
          </w:tcPr>
          <w:p w14:paraId="3AB46E7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0" w:type="auto"/>
            <w:tcBorders>
              <w:bottom w:val="single" w:sz="4" w:space="0" w:color="DDDDDD"/>
            </w:tcBorders>
            <w:tcMar>
              <w:top w:w="44" w:type="dxa"/>
              <w:left w:w="44" w:type="dxa"/>
              <w:bottom w:w="44" w:type="dxa"/>
              <w:right w:w="44" w:type="dxa"/>
            </w:tcMar>
            <w:vAlign w:val="center"/>
            <w:hideMark/>
          </w:tcPr>
          <w:p w14:paraId="36FEB3F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w:t>
            </w:r>
          </w:p>
        </w:tc>
        <w:tc>
          <w:tcPr>
            <w:tcW w:w="0" w:type="auto"/>
            <w:tcBorders>
              <w:bottom w:val="single" w:sz="4" w:space="0" w:color="DDDDDD"/>
            </w:tcBorders>
            <w:tcMar>
              <w:top w:w="44" w:type="dxa"/>
              <w:left w:w="44" w:type="dxa"/>
              <w:bottom w:w="44" w:type="dxa"/>
              <w:right w:w="44" w:type="dxa"/>
            </w:tcMar>
            <w:vAlign w:val="center"/>
            <w:hideMark/>
          </w:tcPr>
          <w:p w14:paraId="644B7B79"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2627</w:t>
            </w:r>
          </w:p>
        </w:tc>
        <w:tc>
          <w:tcPr>
            <w:tcW w:w="0" w:type="auto"/>
            <w:tcBorders>
              <w:bottom w:val="single" w:sz="4" w:space="0" w:color="DDDDDD"/>
            </w:tcBorders>
            <w:tcMar>
              <w:top w:w="44" w:type="dxa"/>
              <w:left w:w="44" w:type="dxa"/>
              <w:bottom w:w="44" w:type="dxa"/>
              <w:right w:w="44" w:type="dxa"/>
            </w:tcMar>
            <w:vAlign w:val="center"/>
            <w:hideMark/>
          </w:tcPr>
          <w:p w14:paraId="3ECCC24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2127</w:t>
            </w:r>
          </w:p>
        </w:tc>
        <w:tc>
          <w:tcPr>
            <w:tcW w:w="0" w:type="auto"/>
            <w:tcBorders>
              <w:bottom w:val="single" w:sz="4" w:space="0" w:color="DDDDDD"/>
            </w:tcBorders>
            <w:tcMar>
              <w:top w:w="44" w:type="dxa"/>
              <w:left w:w="44" w:type="dxa"/>
              <w:bottom w:w="44" w:type="dxa"/>
              <w:right w:w="44" w:type="dxa"/>
            </w:tcMar>
            <w:vAlign w:val="center"/>
            <w:hideMark/>
          </w:tcPr>
          <w:p w14:paraId="5044DD4D"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0" w:type="auto"/>
            <w:tcBorders>
              <w:bottom w:val="single" w:sz="4" w:space="0" w:color="DDDDDD"/>
            </w:tcBorders>
            <w:tcMar>
              <w:top w:w="44" w:type="dxa"/>
              <w:left w:w="44" w:type="dxa"/>
              <w:bottom w:w="44" w:type="dxa"/>
              <w:right w:w="44" w:type="dxa"/>
            </w:tcMar>
            <w:vAlign w:val="center"/>
            <w:hideMark/>
          </w:tcPr>
          <w:p w14:paraId="7CEABAD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4952</w:t>
            </w:r>
          </w:p>
        </w:tc>
      </w:tr>
      <w:tr w:rsidR="00A822E0" w:rsidRPr="0076577C" w14:paraId="58DE5711"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384B25D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Белл P-39A «Кингкобра»</w:t>
            </w:r>
          </w:p>
        </w:tc>
        <w:tc>
          <w:tcPr>
            <w:tcW w:w="0" w:type="auto"/>
            <w:tcBorders>
              <w:bottom w:val="single" w:sz="4" w:space="0" w:color="DDDDDD"/>
            </w:tcBorders>
            <w:tcMar>
              <w:top w:w="44" w:type="dxa"/>
              <w:left w:w="44" w:type="dxa"/>
              <w:bottom w:w="44" w:type="dxa"/>
              <w:right w:w="44" w:type="dxa"/>
            </w:tcMar>
            <w:vAlign w:val="center"/>
            <w:hideMark/>
          </w:tcPr>
          <w:p w14:paraId="35F69174"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4F36D06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E5E14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2001CD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95E1DF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AB18F9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2400</w:t>
            </w:r>
          </w:p>
        </w:tc>
      </w:tr>
      <w:tr w:rsidR="00A822E0" w:rsidRPr="0076577C" w14:paraId="71C6DA6C"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64BEFE64"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Норт-Амэрикэн P-51 «Мустанг»</w:t>
            </w:r>
          </w:p>
        </w:tc>
        <w:tc>
          <w:tcPr>
            <w:tcW w:w="0" w:type="auto"/>
            <w:tcBorders>
              <w:bottom w:val="single" w:sz="4" w:space="0" w:color="DDDDDD"/>
            </w:tcBorders>
            <w:tcMar>
              <w:top w:w="44" w:type="dxa"/>
              <w:left w:w="44" w:type="dxa"/>
              <w:bottom w:w="44" w:type="dxa"/>
              <w:right w:w="44" w:type="dxa"/>
            </w:tcMar>
            <w:vAlign w:val="center"/>
            <w:hideMark/>
          </w:tcPr>
          <w:p w14:paraId="0E322CA8"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35E7D2D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0" w:type="auto"/>
            <w:tcBorders>
              <w:bottom w:val="single" w:sz="4" w:space="0" w:color="DDDDDD"/>
            </w:tcBorders>
            <w:tcMar>
              <w:top w:w="44" w:type="dxa"/>
              <w:left w:w="44" w:type="dxa"/>
              <w:bottom w:w="44" w:type="dxa"/>
              <w:right w:w="44" w:type="dxa"/>
            </w:tcMar>
            <w:vAlign w:val="center"/>
            <w:hideMark/>
          </w:tcPr>
          <w:p w14:paraId="19906996"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42F4D0C"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35ABAFFC"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68B1C3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r w:rsidR="00A822E0" w:rsidRPr="0076577C" w14:paraId="58C12409"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74B65D0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Хоукер «Тайфун»</w:t>
            </w:r>
          </w:p>
        </w:tc>
        <w:tc>
          <w:tcPr>
            <w:tcW w:w="0" w:type="auto"/>
            <w:tcBorders>
              <w:bottom w:val="single" w:sz="4" w:space="0" w:color="DDDDDD"/>
            </w:tcBorders>
            <w:tcMar>
              <w:top w:w="44" w:type="dxa"/>
              <w:left w:w="44" w:type="dxa"/>
              <w:bottom w:w="44" w:type="dxa"/>
              <w:right w:w="44" w:type="dxa"/>
            </w:tcMar>
            <w:vAlign w:val="center"/>
            <w:hideMark/>
          </w:tcPr>
          <w:p w14:paraId="131B3EFE"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74C5657"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69906B1"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7A2B242"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9D4E6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8D61A70"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303DF53D" w14:textId="77777777" w:rsidTr="00B529C1">
        <w:trPr>
          <w:tblCellSpacing w:w="15" w:type="dxa"/>
        </w:trPr>
        <w:tc>
          <w:tcPr>
            <w:tcW w:w="0" w:type="auto"/>
            <w:gridSpan w:val="7"/>
            <w:tcBorders>
              <w:bottom w:val="single" w:sz="4" w:space="0" w:color="DDDDDD"/>
            </w:tcBorders>
            <w:tcMar>
              <w:top w:w="44" w:type="dxa"/>
              <w:left w:w="44" w:type="dxa"/>
              <w:bottom w:w="44" w:type="dxa"/>
              <w:right w:w="44" w:type="dxa"/>
            </w:tcMar>
            <w:vAlign w:val="center"/>
            <w:hideMark/>
          </w:tcPr>
          <w:p w14:paraId="049055F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Прочих типов</w:t>
            </w:r>
          </w:p>
        </w:tc>
      </w:tr>
      <w:tr w:rsidR="00A822E0" w:rsidRPr="0076577C" w14:paraId="5C443D5E"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53F5F43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Кертис O-52 9 (разведчик)</w:t>
            </w:r>
          </w:p>
        </w:tc>
        <w:tc>
          <w:tcPr>
            <w:tcW w:w="0" w:type="auto"/>
            <w:tcBorders>
              <w:bottom w:val="single" w:sz="4" w:space="0" w:color="DDDDDD"/>
            </w:tcBorders>
            <w:tcMar>
              <w:top w:w="44" w:type="dxa"/>
              <w:left w:w="44" w:type="dxa"/>
              <w:bottom w:w="44" w:type="dxa"/>
              <w:right w:w="44" w:type="dxa"/>
            </w:tcMar>
            <w:vAlign w:val="center"/>
            <w:hideMark/>
          </w:tcPr>
          <w:p w14:paraId="1DA6874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0" w:type="auto"/>
            <w:tcBorders>
              <w:bottom w:val="single" w:sz="4" w:space="0" w:color="DDDDDD"/>
            </w:tcBorders>
            <w:tcMar>
              <w:top w:w="44" w:type="dxa"/>
              <w:left w:w="44" w:type="dxa"/>
              <w:bottom w:w="44" w:type="dxa"/>
              <w:right w:w="44" w:type="dxa"/>
            </w:tcMar>
            <w:vAlign w:val="center"/>
            <w:hideMark/>
          </w:tcPr>
          <w:p w14:paraId="18A1339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461966"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495890"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D7658D"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D5FB8D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r>
      <w:tr w:rsidR="00A822E0" w:rsidRPr="0076577C" w14:paraId="73901AB4"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40F330D1"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 C-47 (транспортный)</w:t>
            </w:r>
          </w:p>
        </w:tc>
        <w:tc>
          <w:tcPr>
            <w:tcW w:w="0" w:type="auto"/>
            <w:tcBorders>
              <w:bottom w:val="single" w:sz="4" w:space="0" w:color="DDDDDD"/>
            </w:tcBorders>
            <w:tcMar>
              <w:top w:w="44" w:type="dxa"/>
              <w:left w:w="44" w:type="dxa"/>
              <w:bottom w:w="44" w:type="dxa"/>
              <w:right w:w="44" w:type="dxa"/>
            </w:tcMar>
            <w:vAlign w:val="center"/>
            <w:hideMark/>
          </w:tcPr>
          <w:p w14:paraId="4CA48A75"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F607DBF"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3C50106"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160</w:t>
            </w:r>
          </w:p>
        </w:tc>
        <w:tc>
          <w:tcPr>
            <w:tcW w:w="0" w:type="auto"/>
            <w:tcBorders>
              <w:bottom w:val="single" w:sz="4" w:space="0" w:color="DDDDDD"/>
            </w:tcBorders>
            <w:tcMar>
              <w:top w:w="44" w:type="dxa"/>
              <w:left w:w="44" w:type="dxa"/>
              <w:bottom w:w="44" w:type="dxa"/>
              <w:right w:w="44" w:type="dxa"/>
            </w:tcMar>
            <w:vAlign w:val="center"/>
            <w:hideMark/>
          </w:tcPr>
          <w:p w14:paraId="07C50798"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267</w:t>
            </w:r>
          </w:p>
        </w:tc>
        <w:tc>
          <w:tcPr>
            <w:tcW w:w="0" w:type="auto"/>
            <w:tcBorders>
              <w:bottom w:val="single" w:sz="4" w:space="0" w:color="DDDDDD"/>
            </w:tcBorders>
            <w:tcMar>
              <w:top w:w="44" w:type="dxa"/>
              <w:left w:w="44" w:type="dxa"/>
              <w:bottom w:w="44" w:type="dxa"/>
              <w:right w:w="44" w:type="dxa"/>
            </w:tcMar>
            <w:vAlign w:val="center"/>
            <w:hideMark/>
          </w:tcPr>
          <w:p w14:paraId="2CC0FF7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w:t>
            </w:r>
          </w:p>
        </w:tc>
        <w:tc>
          <w:tcPr>
            <w:tcW w:w="0" w:type="auto"/>
            <w:tcBorders>
              <w:bottom w:val="single" w:sz="4" w:space="0" w:color="DDDDDD"/>
            </w:tcBorders>
            <w:tcMar>
              <w:top w:w="44" w:type="dxa"/>
              <w:left w:w="44" w:type="dxa"/>
              <w:bottom w:w="44" w:type="dxa"/>
              <w:right w:w="44" w:type="dxa"/>
            </w:tcMar>
            <w:vAlign w:val="center"/>
            <w:hideMark/>
          </w:tcPr>
          <w:p w14:paraId="0315BA13"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709</w:t>
            </w:r>
          </w:p>
        </w:tc>
      </w:tr>
      <w:tr w:rsidR="00A822E0" w:rsidRPr="0076577C" w14:paraId="432D24F9"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7A5D673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Дуглас C-46 (транспортный)</w:t>
            </w:r>
          </w:p>
        </w:tc>
        <w:tc>
          <w:tcPr>
            <w:tcW w:w="0" w:type="auto"/>
            <w:tcBorders>
              <w:bottom w:val="single" w:sz="4" w:space="0" w:color="DDDDDD"/>
            </w:tcBorders>
            <w:tcMar>
              <w:top w:w="44" w:type="dxa"/>
              <w:left w:w="44" w:type="dxa"/>
              <w:bottom w:w="44" w:type="dxa"/>
              <w:right w:w="44" w:type="dxa"/>
            </w:tcMar>
            <w:vAlign w:val="center"/>
            <w:hideMark/>
          </w:tcPr>
          <w:p w14:paraId="6C4ED664"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2783B9EF"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80C631"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E3FFA66"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7760886"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31E50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4937E5A5"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35F04AF6"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Норт-Амэрикен AT6 (учебный)</w:t>
            </w:r>
          </w:p>
        </w:tc>
        <w:tc>
          <w:tcPr>
            <w:tcW w:w="0" w:type="auto"/>
            <w:tcBorders>
              <w:bottom w:val="single" w:sz="4" w:space="0" w:color="DDDDDD"/>
            </w:tcBorders>
            <w:tcMar>
              <w:top w:w="44" w:type="dxa"/>
              <w:left w:w="44" w:type="dxa"/>
              <w:bottom w:w="44" w:type="dxa"/>
              <w:right w:w="44" w:type="dxa"/>
            </w:tcMar>
            <w:vAlign w:val="center"/>
            <w:hideMark/>
          </w:tcPr>
          <w:p w14:paraId="5E78856C"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0A37A11" w14:textId="77777777" w:rsidR="00985F55" w:rsidRPr="0076577C" w:rsidRDefault="00985F55" w:rsidP="0076577C">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2A8EC55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0" w:type="auto"/>
            <w:tcBorders>
              <w:bottom w:val="single" w:sz="4" w:space="0" w:color="DDDDDD"/>
            </w:tcBorders>
            <w:tcMar>
              <w:top w:w="44" w:type="dxa"/>
              <w:left w:w="44" w:type="dxa"/>
              <w:bottom w:w="44" w:type="dxa"/>
              <w:right w:w="44" w:type="dxa"/>
            </w:tcMar>
            <w:vAlign w:val="center"/>
            <w:hideMark/>
          </w:tcPr>
          <w:p w14:paraId="4235EC1B"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0" w:type="auto"/>
            <w:tcBorders>
              <w:bottom w:val="single" w:sz="4" w:space="0" w:color="DDDDDD"/>
            </w:tcBorders>
            <w:tcMar>
              <w:top w:w="44" w:type="dxa"/>
              <w:left w:w="44" w:type="dxa"/>
              <w:bottom w:w="44" w:type="dxa"/>
              <w:right w:w="44" w:type="dxa"/>
            </w:tcMar>
            <w:vAlign w:val="center"/>
            <w:hideMark/>
          </w:tcPr>
          <w:p w14:paraId="29AF9C8E"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0" w:type="auto"/>
            <w:tcBorders>
              <w:bottom w:val="single" w:sz="4" w:space="0" w:color="DDDDDD"/>
            </w:tcBorders>
            <w:tcMar>
              <w:top w:w="44" w:type="dxa"/>
              <w:left w:w="44" w:type="dxa"/>
              <w:bottom w:w="44" w:type="dxa"/>
              <w:right w:w="44" w:type="dxa"/>
            </w:tcMar>
            <w:vAlign w:val="center"/>
            <w:hideMark/>
          </w:tcPr>
          <w:p w14:paraId="5115B7C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w:t>
            </w:r>
          </w:p>
        </w:tc>
      </w:tr>
      <w:tr w:rsidR="00A822E0" w:rsidRPr="0076577C" w14:paraId="2593490C" w14:textId="77777777" w:rsidTr="00B529C1">
        <w:trPr>
          <w:tblCellSpacing w:w="15" w:type="dxa"/>
        </w:trPr>
        <w:tc>
          <w:tcPr>
            <w:tcW w:w="0" w:type="auto"/>
            <w:tcBorders>
              <w:bottom w:val="single" w:sz="4" w:space="0" w:color="DDDDDD"/>
            </w:tcBorders>
            <w:tcMar>
              <w:top w:w="44" w:type="dxa"/>
              <w:left w:w="44" w:type="dxa"/>
              <w:bottom w:w="44" w:type="dxa"/>
              <w:right w:w="44" w:type="dxa"/>
            </w:tcMar>
            <w:vAlign w:val="center"/>
            <w:hideMark/>
          </w:tcPr>
          <w:p w14:paraId="0071C60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0" w:type="auto"/>
            <w:tcBorders>
              <w:bottom w:val="single" w:sz="4" w:space="0" w:color="DDDDDD"/>
            </w:tcBorders>
            <w:tcMar>
              <w:top w:w="44" w:type="dxa"/>
              <w:left w:w="44" w:type="dxa"/>
              <w:bottom w:w="44" w:type="dxa"/>
              <w:right w:w="44" w:type="dxa"/>
            </w:tcMar>
            <w:vAlign w:val="center"/>
            <w:hideMark/>
          </w:tcPr>
          <w:p w14:paraId="27C7DC22"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740</w:t>
            </w:r>
          </w:p>
        </w:tc>
        <w:tc>
          <w:tcPr>
            <w:tcW w:w="0" w:type="auto"/>
            <w:tcBorders>
              <w:bottom w:val="single" w:sz="4" w:space="0" w:color="DDDDDD"/>
            </w:tcBorders>
            <w:tcMar>
              <w:top w:w="44" w:type="dxa"/>
              <w:left w:w="44" w:type="dxa"/>
              <w:bottom w:w="44" w:type="dxa"/>
              <w:right w:w="44" w:type="dxa"/>
            </w:tcMar>
            <w:vAlign w:val="center"/>
            <w:hideMark/>
          </w:tcPr>
          <w:p w14:paraId="3954BE0C"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2604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0BB275"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6323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2C9F76F"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5887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2661BA"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2749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07FE579"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18303</w:t>
            </w:r>
          </w:p>
        </w:tc>
      </w:tr>
    </w:tbl>
    <w:p w14:paraId="1E660F07" w14:textId="77777777" w:rsidR="00985F55" w:rsidRPr="0076577C" w:rsidRDefault="00985F55"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(18305).</w:t>
      </w:r>
    </w:p>
    <w:p w14:paraId="4C5B45D3" w14:textId="77777777" w:rsidR="00985F55" w:rsidRPr="0076577C" w:rsidRDefault="00985F55" w:rsidP="0076577C">
      <w:pPr>
        <w:spacing w:after="0" w:line="240" w:lineRule="auto"/>
        <w:jc w:val="both"/>
        <w:rPr>
          <w:rFonts w:ascii="Times New Roman" w:hAnsi="Times New Roman"/>
          <w:color w:val="000000" w:themeColor="text1"/>
          <w:sz w:val="16"/>
          <w:szCs w:val="16"/>
        </w:rPr>
      </w:pPr>
    </w:p>
    <w:p w14:paraId="2A088A98" w14:textId="77777777" w:rsidR="001E67DE" w:rsidRPr="0076577C" w:rsidRDefault="001E67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по заданиям авиапромышленности в трубе Т-102 провели испытания 22 моделей 11 самолетов, в 1945 г. продули также 22 модели 15 самолетов. В связи с трудностями, встретившимися при доводке некоторых моделей, программы соответствующих испытаний пришлось расширить для систематического исследования ряда факторов. Так, например, при испытании одной из моделей самолета с закрылками в посадочном положении, обнаружилась местная потеря продольной статической устойчивости в небольшом диапазоне углов атаки (19727).</w:t>
      </w:r>
    </w:p>
    <w:p w14:paraId="24B9B9FE" w14:textId="77777777" w:rsidR="001E67DE" w:rsidRPr="0076577C" w:rsidRDefault="001E67DE" w:rsidP="0076577C">
      <w:pPr>
        <w:spacing w:after="0" w:line="240" w:lineRule="auto"/>
        <w:jc w:val="both"/>
        <w:rPr>
          <w:rFonts w:ascii="Times New Roman" w:hAnsi="Times New Roman"/>
          <w:color w:val="000000" w:themeColor="text1"/>
          <w:sz w:val="16"/>
          <w:szCs w:val="16"/>
        </w:rPr>
      </w:pPr>
    </w:p>
    <w:p w14:paraId="042117C6" w14:textId="77777777" w:rsidR="001E67DE" w:rsidRPr="0076577C" w:rsidRDefault="001E67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трубе Т-104 ЦАГИ провел продувки самолета-снаряда типа V-1 и выполнили теоретический анализ его динамики. В 1945 г. в той же трубе институт исследовал аэродинамику и устойчивость самолета-снаряда конструкции завода № 51 (19727).</w:t>
      </w:r>
    </w:p>
    <w:p w14:paraId="0499B9E3" w14:textId="77777777" w:rsidR="001E67DE" w:rsidRPr="0076577C" w:rsidRDefault="001E67DE" w:rsidP="0076577C">
      <w:pPr>
        <w:spacing w:after="0" w:line="240" w:lineRule="auto"/>
        <w:jc w:val="both"/>
        <w:rPr>
          <w:rFonts w:ascii="Times New Roman" w:hAnsi="Times New Roman"/>
          <w:color w:val="000000" w:themeColor="text1"/>
          <w:sz w:val="16"/>
          <w:szCs w:val="16"/>
        </w:rPr>
      </w:pPr>
    </w:p>
    <w:p w14:paraId="187CDA5C" w14:textId="77777777" w:rsidR="001E67DE" w:rsidRPr="0076577C" w:rsidRDefault="001E67DE"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серийный бомбардировщик Ту-2 исследовали в аэродинамической трубе Т-101. Результаты показали, что самолет «обладает значительными ресурсами максимальной скорости, связанными с общей аэродинамикой самолета и, главным образом, с аэродинамикой системы охлаждения. Наметили ряд мероприятий, которые разделили на две части: простые, подлежащие немедленному внедрению в серию и мероприятия, связанные с более крупными переделками. В результате работы, проведенной ЦАГИ, ЛИИ и ОКБ завода № 156 на заводе № 23 составили рекомендации по простым мероприятиям, улучшающим аэродинамику самолета Ту-2. Осуществление этих рекомендаций, принятых для внедрения в серию, дало увеличение максимальной скорости у земли на 20 км/ч и на второй границе высотности на 30 км/ч. Реализация мероприятий второй части (изменение размеров и носовой части капота и кока винта, установка внутреннего капота и полная герметизация мотогондол, улучшение дефлекторов, установка индивидуальных выхлопных патрубков, изменение туннеля маслорадиатора, установка винтов с новыми профилями ЦАГИ, установка длинного всасывающего патрубка) позволяла получить общий прирост скорости 40—45 км/ч (19727).</w:t>
      </w:r>
    </w:p>
    <w:p w14:paraId="08D1CB4D" w14:textId="77777777" w:rsidR="001E67DE" w:rsidRPr="0076577C" w:rsidRDefault="001E67DE" w:rsidP="0076577C">
      <w:pPr>
        <w:spacing w:after="0" w:line="240" w:lineRule="auto"/>
        <w:jc w:val="both"/>
        <w:rPr>
          <w:rFonts w:ascii="Times New Roman" w:hAnsi="Times New Roman"/>
          <w:color w:val="000000" w:themeColor="text1"/>
          <w:sz w:val="16"/>
          <w:szCs w:val="16"/>
        </w:rPr>
      </w:pPr>
    </w:p>
    <w:p w14:paraId="7370EE36" w14:textId="77777777" w:rsidR="001E67DE" w:rsidRPr="0076577C" w:rsidRDefault="001E67DE" w:rsidP="0076577C">
      <w:pPr>
        <w:pStyle w:val="ae"/>
        <w:shd w:val="clear" w:color="auto" w:fill="FFFFFF"/>
        <w:spacing w:before="0" w:after="0"/>
        <w:jc w:val="both"/>
        <w:rPr>
          <w:color w:val="000000" w:themeColor="text1"/>
          <w:sz w:val="16"/>
          <w:szCs w:val="16"/>
        </w:rPr>
      </w:pPr>
      <w:r w:rsidRPr="0076577C">
        <w:rPr>
          <w:color w:val="000000" w:themeColor="text1"/>
          <w:sz w:val="16"/>
          <w:szCs w:val="16"/>
        </w:rPr>
        <w:t>С 1944 г. разрабатывался Проект сверхзвукового истребителя РМ-1 (рис. 2.37) с двух камерным двигателем РД-2М-ЗВ конструкции Л.С. Душкина. Самолет РМ-1 выполнялся по схеме «летающее крыло». Крыло было малого удлинения, впервые испытанное в полете на экспериментальном самолете «Стре ла» конструкции А.С. Москалева еще в августе 1937 г.</w:t>
      </w:r>
    </w:p>
    <w:p w14:paraId="4E6F7205" w14:textId="77777777" w:rsidR="001E67DE" w:rsidRPr="0076577C" w:rsidRDefault="001E67DE" w:rsidP="0076577C">
      <w:pPr>
        <w:pStyle w:val="ae"/>
        <w:shd w:val="clear" w:color="auto" w:fill="FFFFFF"/>
        <w:spacing w:before="0" w:after="0"/>
        <w:jc w:val="both"/>
        <w:rPr>
          <w:color w:val="000000" w:themeColor="text1"/>
          <w:sz w:val="16"/>
          <w:szCs w:val="16"/>
        </w:rPr>
      </w:pPr>
      <w:r w:rsidRPr="0076577C">
        <w:rPr>
          <w:color w:val="000000" w:themeColor="text1"/>
          <w:sz w:val="16"/>
          <w:szCs w:val="16"/>
        </w:rPr>
        <w:t>Аэродинамическая схема самолета и треугольная с оваль ными передними кромками форма крыла в плане в сочетании с мощным двигателем обеспечивали достижение на РМ-1 весь ма высоких для своего времени летно-технических данных.</w:t>
      </w:r>
    </w:p>
    <w:p w14:paraId="247612F1" w14:textId="77777777" w:rsidR="001E67DE" w:rsidRPr="0076577C" w:rsidRDefault="001E67DE" w:rsidP="0076577C">
      <w:pPr>
        <w:pStyle w:val="ae"/>
        <w:shd w:val="clear" w:color="auto" w:fill="FFFFFF"/>
        <w:spacing w:before="0" w:after="0"/>
        <w:jc w:val="both"/>
        <w:rPr>
          <w:color w:val="000000" w:themeColor="text1"/>
          <w:sz w:val="16"/>
          <w:szCs w:val="16"/>
        </w:rPr>
      </w:pPr>
      <w:r w:rsidRPr="0076577C">
        <w:rPr>
          <w:color w:val="000000" w:themeColor="text1"/>
          <w:sz w:val="16"/>
          <w:szCs w:val="16"/>
        </w:rPr>
        <w:t>Проект получил положительное заключение специалистов, которые признали целесообразным строительство и проведение летных испытаний самолета для изучения особенностей его аэродинамической схемы. Однако главным направ лением экспериментальных работ в то время было признано направление, связанное с изучением в полете особенностей аэро динамики стреловидных крыльев. В связи с тем, что по окон чании войны появились более эффективные турбореактивные самолеты, самолет РМ-1 так и остался в проекте (19686).</w:t>
      </w:r>
    </w:p>
    <w:p w14:paraId="60C17B52" w14:textId="77777777" w:rsidR="001E67DE" w:rsidRPr="0076577C" w:rsidRDefault="001E67DE" w:rsidP="0076577C">
      <w:pPr>
        <w:pStyle w:val="ae"/>
        <w:shd w:val="clear" w:color="auto" w:fill="FFFFFF"/>
        <w:spacing w:before="0" w:after="0"/>
        <w:jc w:val="both"/>
        <w:rPr>
          <w:color w:val="000000" w:themeColor="text1"/>
          <w:sz w:val="16"/>
          <w:szCs w:val="16"/>
        </w:rPr>
      </w:pPr>
    </w:p>
    <w:p w14:paraId="79A4D57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советской авиапромыш</w:t>
      </w:r>
      <w:r w:rsidRPr="0076577C">
        <w:rPr>
          <w:rFonts w:ascii="Times New Roman" w:hAnsi="Times New Roman"/>
          <w:color w:val="000000" w:themeColor="text1"/>
          <w:sz w:val="16"/>
          <w:szCs w:val="16"/>
        </w:rPr>
        <w:softHyphen/>
        <w:t>ленности работало 620 тыс. чел., а в «ведомстве Геринга» — 786 тыс. чел. Несмотря на это, авиаиндустрии гитлеровской Германии так и не удалось превзойти НКАП по масштабам авиапроизводства. За годы той великой войны СССР произ</w:t>
      </w:r>
      <w:r w:rsidRPr="0076577C">
        <w:rPr>
          <w:rFonts w:ascii="Times New Roman" w:hAnsi="Times New Roman"/>
          <w:color w:val="000000" w:themeColor="text1"/>
          <w:sz w:val="16"/>
          <w:szCs w:val="16"/>
        </w:rPr>
        <w:softHyphen/>
        <w:t>вёл 116 296 самолётов (из них — 97 140 боевых), в то вре</w:t>
      </w:r>
      <w:r w:rsidRPr="0076577C">
        <w:rPr>
          <w:rFonts w:ascii="Times New Roman" w:hAnsi="Times New Roman"/>
          <w:color w:val="000000" w:themeColor="text1"/>
          <w:sz w:val="16"/>
          <w:szCs w:val="16"/>
        </w:rPr>
        <w:softHyphen/>
        <w:t>мя как Германия смогла выпустить только 88 900 самолётов (в том числе 78 890 боевых). В авиа</w:t>
      </w:r>
      <w:r w:rsidRPr="0076577C">
        <w:rPr>
          <w:rFonts w:ascii="Times New Roman" w:hAnsi="Times New Roman"/>
          <w:color w:val="000000" w:themeColor="text1"/>
          <w:sz w:val="16"/>
          <w:szCs w:val="16"/>
        </w:rPr>
        <w:softHyphen/>
        <w:t>ционной промышленности численность занятых в сравнении с довоенным периодом увеличилась на 26,7 %, в танковой — на 20,8 %, в промышленности вооружений — на 19,1 %, бое</w:t>
      </w:r>
      <w:r w:rsidRPr="0076577C">
        <w:rPr>
          <w:rFonts w:ascii="Times New Roman" w:hAnsi="Times New Roman"/>
          <w:color w:val="000000" w:themeColor="text1"/>
          <w:sz w:val="16"/>
          <w:szCs w:val="16"/>
        </w:rPr>
        <w:softHyphen/>
        <w:t>припасов — на 28,3 % (Самолётостроение в СССР. 1917—1945. Кн. 2. М„ 1994. С. 233) (12011).</w:t>
      </w:r>
    </w:p>
    <w:p w14:paraId="439E77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15182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начинается новая волна коррекций мо</w:t>
      </w:r>
      <w:r w:rsidRPr="0076577C">
        <w:rPr>
          <w:rFonts w:ascii="Times New Roman" w:hAnsi="Times New Roman"/>
          <w:color w:val="000000" w:themeColor="text1"/>
          <w:sz w:val="16"/>
          <w:szCs w:val="16"/>
        </w:rPr>
        <w:softHyphen/>
        <w:t>дельного ряда. «В отставку» беспощадно отправляются все модели истребителей рубежа 1930/40-х гг. Характерно, что к концу 1944 г. на конвейере не остаётся ни одной модели ис</w:t>
      </w:r>
      <w:r w:rsidRPr="0076577C">
        <w:rPr>
          <w:rFonts w:ascii="Times New Roman" w:hAnsi="Times New Roman"/>
          <w:color w:val="000000" w:themeColor="text1"/>
          <w:sz w:val="16"/>
          <w:szCs w:val="16"/>
        </w:rPr>
        <w:softHyphen/>
        <w:t>требителя, которая производилась бы уже в 1941 г. Попутно советские ВВС отказываются от окончательно устаревшего ТБ-7 (Пе-8). Одновременно на поток ставятся лучшие совет</w:t>
      </w:r>
      <w:r w:rsidRPr="0076577C">
        <w:rPr>
          <w:rFonts w:ascii="Times New Roman" w:hAnsi="Times New Roman"/>
          <w:color w:val="000000" w:themeColor="text1"/>
          <w:sz w:val="16"/>
          <w:szCs w:val="16"/>
        </w:rPr>
        <w:softHyphen/>
        <w:t>ские истребители военных лет — JIa-7 и Як-3, а также новый штурмовик Ил-10.</w:t>
      </w:r>
    </w:p>
    <w:p w14:paraId="1EFA08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модельного ряда самолётов, выпускавшихся в СССР в 1940—1945 гг. (Подсчитано по: Самолетостроение в СССР 1917—1945 гг. 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2851"/>
        <w:gridCol w:w="509"/>
        <w:gridCol w:w="514"/>
        <w:gridCol w:w="528"/>
        <w:gridCol w:w="494"/>
        <w:gridCol w:w="514"/>
        <w:gridCol w:w="528"/>
      </w:tblGrid>
      <w:tr w:rsidR="00A822E0" w:rsidRPr="0076577C" w14:paraId="5A79C3F9"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92303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3D1E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6C7EF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F48CEB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72E30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9DF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F36B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w:t>
            </w:r>
          </w:p>
        </w:tc>
      </w:tr>
      <w:tr w:rsidR="00A822E0" w:rsidRPr="0076577C" w14:paraId="5DF1C84F" w14:textId="77777777" w:rsidTr="005434FD">
        <w:trPr>
          <w:trHeight w:val="413"/>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C6000C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Производилось моделей</w:t>
            </w:r>
          </w:p>
          <w:p w14:paraId="5A0A73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E27EE1E"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F9E70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Всего самолётов</w:t>
            </w:r>
          </w:p>
          <w:p w14:paraId="1C550E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0D24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12BA7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C9022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4656C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057F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F787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 '</w:t>
            </w:r>
          </w:p>
        </w:tc>
      </w:tr>
      <w:tr w:rsidR="00A822E0" w:rsidRPr="0076577C" w14:paraId="14FBA549"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CE6B1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9268D6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0C05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3A2D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9E4D3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88E9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1834BB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6BD5D5A2"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500AF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64BFF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8927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4CDB3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26627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40C5F6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9B5BB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5C7ACAAD"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571A7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46130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552B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17AF7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579AC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EB11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00E37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r w:rsidR="00A822E0" w:rsidRPr="0076577C" w14:paraId="04CD0EC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DBE3F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68732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BA1C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DE213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5144B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A555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FC146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2F5F9A55"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9BC00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C7831A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16E5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B754B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DCFF6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E2E5B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3870F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68F3351F" w14:textId="77777777" w:rsidTr="005434FD">
        <w:trPr>
          <w:trHeight w:val="226"/>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1B071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В там числе—типов, снятых с производства в течение года</w:t>
            </w:r>
          </w:p>
        </w:tc>
      </w:tr>
      <w:tr w:rsidR="00A822E0" w:rsidRPr="0076577C" w14:paraId="52AFF8A8" w14:textId="77777777" w:rsidTr="005434FD">
        <w:trPr>
          <w:trHeight w:val="408"/>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549DB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7D5E8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A043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84493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9CE5F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D4458E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2145F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96E5F6"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E339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F2C14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911EB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F8C86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D1A41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34520D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E0AB3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450B29A" w14:textId="77777777" w:rsidTr="005434FD">
        <w:trPr>
          <w:trHeight w:val="21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70101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CB5DE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82629C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B1C5C4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A0CEC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CCA994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663D7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82F6515"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6E0BC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BAAB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25E9E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EC22A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7FB28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95B238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86E3D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F41AEF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D45CB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997AE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B20F19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9E0BA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D604E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I</w:t>
            </w:r>
            <w:r w:rsidRPr="0076577C">
              <w:rPr>
                <w:rFonts w:ascii="Times New Roman" w:hAnsi="Times New Roman"/>
                <w:color w:val="000000" w:themeColor="text1"/>
                <w:sz w:val="16"/>
                <w:szCs w:val="16"/>
                <w:vertAlign w:val="superscript"/>
              </w:rPr>
              <w:t>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2B1F6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0C1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26713C"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5E19B2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B0A498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4B3FE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82F17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1A75EA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E806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C5280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D4A700F" w14:textId="77777777" w:rsidTr="005434FD">
        <w:trPr>
          <w:trHeight w:val="408"/>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21D2C1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Поставлено на производство новых типов, не выпускавшихся в 1941/не выпускавшихся в предыдущем году</w:t>
            </w:r>
          </w:p>
        </w:tc>
      </w:tr>
      <w:tr w:rsidR="00A822E0" w:rsidRPr="0076577C" w14:paraId="40FCF38C"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BB9C1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043DA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309F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259B52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687C3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54BB2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A9C80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13/1</w:t>
            </w:r>
          </w:p>
        </w:tc>
      </w:tr>
      <w:tr w:rsidR="00A822E0" w:rsidRPr="0076577C" w14:paraId="14BD1466"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18168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E251C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0C7E8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100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8ADE4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5/1"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21F052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B16621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7/0</w:t>
            </w:r>
          </w:p>
        </w:tc>
      </w:tr>
      <w:tr w:rsidR="00A822E0" w:rsidRPr="0076577C" w14:paraId="51034FF3"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34C447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09064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4292D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707C2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FB6FF4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6B72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71A24D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r>
      <w:tr w:rsidR="00A822E0" w:rsidRPr="0076577C" w14:paraId="17BB32F8"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71EF7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A1AAA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FE46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4D8F1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1B261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34C83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6235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r w:rsidR="00A822E0" w:rsidRPr="0076577C" w14:paraId="57AAB6C4"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39F093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Транспорта</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317A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04362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1755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E47BD0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2AEF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23E8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r w:rsidR="00A822E0" w:rsidRPr="0076577C" w14:paraId="5F1F55B1" w14:textId="77777777" w:rsidTr="005434FD">
        <w:trPr>
          <w:trHeight w:val="235"/>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B3256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533B35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B72F21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3BCF5C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32E96D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5D4F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FC5B7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0/0</w:t>
            </w:r>
          </w:p>
        </w:tc>
      </w:tr>
    </w:tbl>
    <w:p w14:paraId="50274D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(12011).</w:t>
      </w:r>
    </w:p>
    <w:p w14:paraId="0ED23E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2B61C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авиамоторов накануне н на завершающем этапе Великой Отечественной войны (РГАЭ. Ф. 8044. On. 1. Д. 2976. Л. 11—12)</w:t>
      </w:r>
    </w:p>
    <w:tbl>
      <w:tblPr>
        <w:tblW w:w="0" w:type="auto"/>
        <w:tblInd w:w="8" w:type="dxa"/>
        <w:tblLayout w:type="fixed"/>
        <w:tblCellMar>
          <w:left w:w="0" w:type="dxa"/>
          <w:right w:w="0" w:type="dxa"/>
        </w:tblCellMar>
        <w:tblLook w:val="0000" w:firstRow="0" w:lastRow="0" w:firstColumn="0" w:lastColumn="0" w:noHBand="0" w:noVBand="0"/>
      </w:tblPr>
      <w:tblGrid>
        <w:gridCol w:w="4781"/>
        <w:gridCol w:w="571"/>
        <w:gridCol w:w="586"/>
      </w:tblGrid>
      <w:tr w:rsidR="00A822E0" w:rsidRPr="0076577C" w14:paraId="4594BE18" w14:textId="77777777" w:rsidTr="005434FD">
        <w:trPr>
          <w:trHeight w:val="240"/>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0F6502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1FF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1848F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r>
      <w:tr w:rsidR="00A822E0" w:rsidRPr="0076577C" w14:paraId="05DA137C" w14:textId="77777777" w:rsidTr="005434FD">
        <w:trPr>
          <w:trHeight w:val="226"/>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764D68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Моторов (тыс. шх)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2B852E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51814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524</w:t>
            </w:r>
          </w:p>
        </w:tc>
      </w:tr>
      <w:tr w:rsidR="00A822E0" w:rsidRPr="0076577C" w14:paraId="0F79EE45" w14:textId="77777777" w:rsidTr="005434FD">
        <w:trPr>
          <w:trHeight w:val="221"/>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1A2A2B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Общи мощность (млн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D2C0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2974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61,0</w:t>
            </w:r>
          </w:p>
        </w:tc>
      </w:tr>
      <w:tr w:rsidR="00A822E0" w:rsidRPr="0076577C" w14:paraId="67C1F38C" w14:textId="77777777" w:rsidTr="005434FD">
        <w:trPr>
          <w:trHeight w:val="245"/>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53B697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 мощность 1 кагора вошшЛшс.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D23F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733/854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2CC03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r>
    </w:tbl>
    <w:p w14:paraId="16A93E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(12011).</w:t>
      </w:r>
    </w:p>
    <w:p w14:paraId="75D40E6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33AAC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Авиаремонтные мастерские, созданные в Барнауле в 1941, были перебазированы в Тюмень. В 1968 г. преобразованы в завод № 26 ГА /625025  г. Тюмень Аэропорт Плеханове тел. 43-23-73. В 1992 г. предприятие акционировано и преобразовано в ОАО.</w:t>
      </w:r>
    </w:p>
    <w:p w14:paraId="5D0299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г.)- 302 чел.</w:t>
      </w:r>
    </w:p>
    <w:p w14:paraId="47BAE8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(1990-е)- Л.И. Романчук, (2002 г.)-  Г.В. Галиахмегов.</w:t>
      </w:r>
    </w:p>
    <w:p w14:paraId="6880F2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(2002 г.)- В.Д. Киселев.</w:t>
      </w:r>
    </w:p>
    <w:p w14:paraId="35D7D1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производству (2002 г.)- А. Г. Приходько.</w:t>
      </w:r>
    </w:p>
    <w:p w14:paraId="3388946A" w14:textId="77777777" w:rsidR="00BA6B2A"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Ремонт: самолеты По-2, Ш-2, Ан-2 (-2002-04-), Ми-1, Ми-2 (-2002-04-), Ми-8 (-2002-04-); двигатели: М-11, АИ-14Р; в/винты АВ-2 (-2002-04-) (11982).</w:t>
      </w:r>
    </w:p>
    <w:p w14:paraId="19B26AFF" w14:textId="77777777" w:rsidR="00BA6B2A" w:rsidRPr="0076577C" w:rsidRDefault="00BA6B2A" w:rsidP="0076577C">
      <w:pPr>
        <w:autoSpaceDE w:val="0"/>
        <w:autoSpaceDN w:val="0"/>
        <w:adjustRightInd w:val="0"/>
        <w:spacing w:after="0" w:line="240" w:lineRule="auto"/>
        <w:jc w:val="both"/>
        <w:rPr>
          <w:rFonts w:ascii="Times New Roman" w:hAnsi="Times New Roman"/>
          <w:color w:val="000000" w:themeColor="text1"/>
          <w:sz w:val="16"/>
          <w:szCs w:val="16"/>
        </w:rPr>
      </w:pPr>
    </w:p>
    <w:p w14:paraId="6CBF6CD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для производства спецоборудования для аэропортов в Риге был создан Завод № 85 ГВФ (Рижский завод № 85 ГА, ООО «Инженерно-промышленная компания LAS-1» /Латвия LV-1073  г. Рига ул. Дарзциема, 60 тел. 13-82-59/). Выпускал наземную технику для обслуживания самолетов на перроне, системы обработки багажа и обслуживания пассажиров в аэропорту.</w:t>
      </w:r>
    </w:p>
    <w:p w14:paraId="06C024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Рижский завод № 85 ГА 4.11.1993 г. преобразован в ООО «ИПК LAS-1». Разработка и производство технологического оборудования для аэропортов и авиакомпаний (единственное предприятие данного профиля в Восточной Европе).</w:t>
      </w:r>
    </w:p>
    <w:p w14:paraId="1454FB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г.)-150 чел.</w:t>
      </w:r>
    </w:p>
    <w:p w14:paraId="1B432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(2002 г.)- А.В. Шалагинов.</w:t>
      </w:r>
    </w:p>
    <w:p w14:paraId="7983A7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маркетинга и технологий (2002 г.)- В.В. Михеев.</w:t>
      </w:r>
    </w:p>
    <w:p w14:paraId="4AACF4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(2002 г.): аэропортовое оборудование: автоконвейер АТ-7, автолифт, автомобиль с подъемной платформой АПК-10, АПК-КМ, контейнеровоз АК-20, автопоезд для пассажиров, конвейер ленточный, машина противообледенительная, трап самоходный ТТА-С, туалетная машина; оборудование для аэровокзалов; оборудование для грузовых складов (рампа подъемная РПЭ-2, РПЭ-7, секция перемещения СП-2, СП-7 (11982).</w:t>
      </w:r>
    </w:p>
    <w:p w14:paraId="683CA8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1DC0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были составлены отчеты и акты Софринского полигона и научно-исследовательских институтов №1 и №6 по испытанию импортных порохов [61], отчет Софринского артиллерийского полигона по улучшению кучности реактивных снарядов [62], выпущены временные технические условия на штамповку и приемку штампованной заготовки головки снаряда М-8 [63], полигоны и заводы отчитались по проведению опытных работ по улучшению кучности реактивных снарядов [64], спецификации контрольно-измерительного инструмента на изделия РС М-8, М-13, М-31 [65], подготовлен отчет АНИОП ГАУ КА об исследовании мин, работа Ленинградского Государственного Университета о кучности вращающегося реактивного оперенного снаряда (4.01.44 – 10.04.44) [66], отчет ГАП ГАУ КА об определении максимальных скоростей реактивных снарядов [67], отчет ГАП ГАУ КА об изучении причин, вызывающих рассеивание ракетных снарядов [68], отчет НИИ-6 об исследовании 150 мм немецкого зажигательного снаряда [69] (11772).</w:t>
      </w:r>
    </w:p>
    <w:p w14:paraId="625C34A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65C53AB" w14:textId="77777777" w:rsidR="00BA6B2A" w:rsidRPr="0076577C" w:rsidRDefault="00BA6B2A" w:rsidP="0076577C">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1944 году доработанное шасси автомобиля Willys использовались для монтажа метательной установки горной установки и зарядного ящика. Работы были выполнены армейскими специалистами. Установки успешно применялись в Карпатах (15981).</w:t>
      </w:r>
    </w:p>
    <w:p w14:paraId="1F0283AA" w14:textId="77777777" w:rsidR="00BA6B2A" w:rsidRPr="0076577C" w:rsidRDefault="00BA6B2A" w:rsidP="0076577C">
      <w:pPr>
        <w:spacing w:after="0" w:line="240" w:lineRule="auto"/>
        <w:jc w:val="both"/>
        <w:rPr>
          <w:rFonts w:ascii="Times New Roman" w:hAnsi="Times New Roman"/>
          <w:color w:val="000000" w:themeColor="text1"/>
          <w:sz w:val="16"/>
          <w:szCs w:val="16"/>
        </w:rPr>
      </w:pPr>
    </w:p>
    <w:p w14:paraId="6E83F44F" w14:textId="77777777" w:rsidR="002F3073" w:rsidRPr="0076577C" w:rsidRDefault="002F3073" w:rsidP="002F3073">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ЦАГИ была закончена большая работа в области использования ветра для вентиляции промышленных сооружений с помощью дефлекторов нового типа.</w:t>
      </w:r>
    </w:p>
    <w:p w14:paraId="57405D74" w14:textId="77777777" w:rsidR="002F3073" w:rsidRPr="0076577C" w:rsidRDefault="002F3073" w:rsidP="002F3073">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ЦАГИ в годы войны провел усовершенствование систем охлаждения моторов танков, разработал новый тип вентилятора для 3-ей и 4-ой очередей московского метрополитена и шумоглушители для туннелей и служебных помещений, предложил более рациональный тип вентилятора для угольных шахт Донбаса и рудников Криворожья. Ряду теплоэлектроцентралей институт выдал рекомендации, позволившие резко (до 40—45%) снизить расход топлива «на тягу и дутье» (19727).</w:t>
      </w:r>
    </w:p>
    <w:p w14:paraId="5B4E1490" w14:textId="77777777" w:rsidR="002F3073" w:rsidRPr="0076577C" w:rsidRDefault="002F3073" w:rsidP="002F3073">
      <w:pPr>
        <w:spacing w:after="0" w:line="240" w:lineRule="auto"/>
        <w:jc w:val="both"/>
        <w:rPr>
          <w:rFonts w:ascii="Times New Roman" w:hAnsi="Times New Roman"/>
          <w:color w:val="000000" w:themeColor="text1"/>
          <w:sz w:val="16"/>
          <w:szCs w:val="16"/>
        </w:rPr>
      </w:pPr>
    </w:p>
    <w:p w14:paraId="2644816E"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гг. в ОКБ-16 спроектирова</w:t>
      </w:r>
      <w:r w:rsidRPr="001A0BAA">
        <w:rPr>
          <w:rFonts w:ascii="Times New Roman" w:hAnsi="Times New Roman"/>
          <w:color w:val="0070C0"/>
          <w:sz w:val="16"/>
          <w:szCs w:val="16"/>
        </w:rPr>
        <w:softHyphen/>
        <w:t>ли патроны уменьшенной баллистики калибра 23 и 37 мм и под них на основе схемных и кон</w:t>
      </w:r>
      <w:r w:rsidRPr="001A0BAA">
        <w:rPr>
          <w:rFonts w:ascii="Times New Roman" w:hAnsi="Times New Roman"/>
          <w:color w:val="0070C0"/>
          <w:sz w:val="16"/>
          <w:szCs w:val="16"/>
        </w:rPr>
        <w:softHyphen/>
        <w:t>структивных решений пушек ПТБ-23 и 11П от</w:t>
      </w:r>
      <w:r w:rsidRPr="001A0BAA">
        <w:rPr>
          <w:rFonts w:ascii="Times New Roman" w:hAnsi="Times New Roman"/>
          <w:color w:val="0070C0"/>
          <w:sz w:val="16"/>
          <w:szCs w:val="16"/>
        </w:rPr>
        <w:softHyphen/>
        <w:t>работали пушки 115П (НС-23) и 120П (Н-37).</w:t>
      </w:r>
    </w:p>
    <w:p w14:paraId="2D2618BA"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Патрон к НС-23 включал штатный снаряд к пушке ВЯ и серийную гильзу к 14,5-мм про</w:t>
      </w:r>
      <w:r w:rsidRPr="001A0BAA">
        <w:rPr>
          <w:rFonts w:ascii="Times New Roman" w:hAnsi="Times New Roman"/>
          <w:color w:val="0070C0"/>
          <w:sz w:val="16"/>
          <w:szCs w:val="16"/>
        </w:rPr>
        <w:softHyphen/>
        <w:t>тивотанковому ружью с переобжатым дуль</w:t>
      </w:r>
      <w:r w:rsidRPr="001A0BAA">
        <w:rPr>
          <w:rFonts w:ascii="Times New Roman" w:hAnsi="Times New Roman"/>
          <w:color w:val="0070C0"/>
          <w:sz w:val="16"/>
          <w:szCs w:val="16"/>
        </w:rPr>
        <w:softHyphen/>
        <w:t>цем под калибр 23 мм. Объем внутренней ка</w:t>
      </w:r>
      <w:r w:rsidRPr="001A0BAA">
        <w:rPr>
          <w:rFonts w:ascii="Times New Roman" w:hAnsi="Times New Roman"/>
          <w:color w:val="0070C0"/>
          <w:sz w:val="16"/>
          <w:szCs w:val="16"/>
        </w:rPr>
        <w:softHyphen/>
        <w:t>моры гильзы составлял 40,1-40,7 см</w:t>
      </w:r>
      <w:r w:rsidRPr="001A0BAA">
        <w:rPr>
          <w:rFonts w:ascii="Times New Roman" w:hAnsi="Times New Roman"/>
          <w:color w:val="0070C0"/>
          <w:sz w:val="16"/>
          <w:szCs w:val="16"/>
          <w:vertAlign w:val="superscript"/>
        </w:rPr>
        <w:t>3</w:t>
      </w:r>
      <w:r w:rsidRPr="001A0BAA">
        <w:rPr>
          <w:rFonts w:ascii="Times New Roman" w:hAnsi="Times New Roman"/>
          <w:color w:val="0070C0"/>
          <w:sz w:val="16"/>
          <w:szCs w:val="16"/>
        </w:rPr>
        <w:t>, а мак</w:t>
      </w:r>
      <w:r w:rsidRPr="001A0BAA">
        <w:rPr>
          <w:rFonts w:ascii="Times New Roman" w:hAnsi="Times New Roman"/>
          <w:color w:val="0070C0"/>
          <w:sz w:val="16"/>
          <w:szCs w:val="16"/>
        </w:rPr>
        <w:softHyphen/>
        <w:t>симальное давление пороховых газов в кана</w:t>
      </w:r>
      <w:r w:rsidRPr="001A0BAA">
        <w:rPr>
          <w:rFonts w:ascii="Times New Roman" w:hAnsi="Times New Roman"/>
          <w:color w:val="0070C0"/>
          <w:sz w:val="16"/>
          <w:szCs w:val="16"/>
        </w:rPr>
        <w:softHyphen/>
        <w:t>ле ствола - 2800 кг/см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(вместо 78,9-81,9 см</w:t>
      </w:r>
      <w:r w:rsidRPr="001A0BAA">
        <w:rPr>
          <w:rFonts w:ascii="Times New Roman" w:hAnsi="Times New Roman"/>
          <w:color w:val="0070C0"/>
          <w:sz w:val="16"/>
          <w:szCs w:val="16"/>
          <w:vertAlign w:val="superscript"/>
        </w:rPr>
        <w:t xml:space="preserve">3 </w:t>
      </w:r>
      <w:r w:rsidRPr="001A0BAA">
        <w:rPr>
          <w:rFonts w:ascii="Times New Roman" w:hAnsi="Times New Roman"/>
          <w:color w:val="0070C0"/>
          <w:sz w:val="16"/>
          <w:szCs w:val="16"/>
        </w:rPr>
        <w:t>и 3000 кг/см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у пушки ВЯ).</w:t>
      </w:r>
    </w:p>
    <w:p w14:paraId="298F6127"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Сравнительно небольшие размеры патро</w:t>
      </w:r>
      <w:r w:rsidRPr="001A0BAA">
        <w:rPr>
          <w:rFonts w:ascii="Times New Roman" w:hAnsi="Times New Roman"/>
          <w:color w:val="0070C0"/>
          <w:sz w:val="16"/>
          <w:szCs w:val="16"/>
        </w:rPr>
        <w:softHyphen/>
        <w:t>на (длина 199-201 мм) позволили получить малые габариты автоматики, соответственно, и вес пушки - всего 36,6 кг. Вес боекомплек</w:t>
      </w:r>
      <w:r w:rsidRPr="001A0BAA">
        <w:rPr>
          <w:rFonts w:ascii="Times New Roman" w:hAnsi="Times New Roman"/>
          <w:color w:val="0070C0"/>
          <w:sz w:val="16"/>
          <w:szCs w:val="16"/>
        </w:rPr>
        <w:softHyphen/>
        <w:t>та из 100 патронов равнялся 38,2 кг, что опре</w:t>
      </w:r>
      <w:r w:rsidRPr="001A0BAA">
        <w:rPr>
          <w:rFonts w:ascii="Times New Roman" w:hAnsi="Times New Roman"/>
          <w:color w:val="0070C0"/>
          <w:sz w:val="16"/>
          <w:szCs w:val="16"/>
        </w:rPr>
        <w:softHyphen/>
        <w:t>делило рекордное отношение веса пушки к весу боекомплекта, равное 0,96 (у ВЯ - 1,18, у ШВАК - 1,80).</w:t>
      </w:r>
    </w:p>
    <w:p w14:paraId="7C8ED6E0"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Для получения максимально возможной баллистики при ослабленном снаряде при</w:t>
      </w:r>
      <w:r w:rsidRPr="001A0BAA">
        <w:rPr>
          <w:rFonts w:ascii="Times New Roman" w:hAnsi="Times New Roman"/>
          <w:color w:val="0070C0"/>
          <w:sz w:val="16"/>
          <w:szCs w:val="16"/>
        </w:rPr>
        <w:softHyphen/>
        <w:t>шлось использовать чрезвычайно длинный ствол (1450 мм). Однако начальная скорость снаряда все равно не превышала 635 м/с. Темп стрельбы также не удалось получить выше 535 выстр./мин. По сравнению с пуш</w:t>
      </w:r>
      <w:r w:rsidRPr="001A0BAA">
        <w:rPr>
          <w:rFonts w:ascii="Times New Roman" w:hAnsi="Times New Roman"/>
          <w:color w:val="0070C0"/>
          <w:sz w:val="16"/>
          <w:szCs w:val="16"/>
        </w:rPr>
        <w:softHyphen/>
        <w:t>кой ВЯ (900 м/с и 600 выстр./мин) секунд</w:t>
      </w:r>
      <w:r w:rsidRPr="001A0BAA">
        <w:rPr>
          <w:rFonts w:ascii="Times New Roman" w:hAnsi="Times New Roman"/>
          <w:color w:val="0070C0"/>
          <w:sz w:val="16"/>
          <w:szCs w:val="16"/>
        </w:rPr>
        <w:softHyphen/>
        <w:t>ный залп и сила отдача у НС-23 были меньше (на 10,8% и 55%).</w:t>
      </w:r>
    </w:p>
    <w:p w14:paraId="0ED65B0B"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Уменьшение силы отдачи положительно сказалось на рассеивании снарядов и устой</w:t>
      </w:r>
      <w:r w:rsidRPr="001A0BAA">
        <w:rPr>
          <w:rFonts w:ascii="Times New Roman" w:hAnsi="Times New Roman"/>
          <w:color w:val="0070C0"/>
          <w:sz w:val="16"/>
          <w:szCs w:val="16"/>
        </w:rPr>
        <w:softHyphen/>
        <w:t>чивости самолета при стрельбе в воздухе, что повышало вероятность попадания снаря</w:t>
      </w:r>
      <w:r w:rsidRPr="001A0BAA">
        <w:rPr>
          <w:rFonts w:ascii="Times New Roman" w:hAnsi="Times New Roman"/>
          <w:color w:val="0070C0"/>
          <w:sz w:val="16"/>
          <w:szCs w:val="16"/>
        </w:rPr>
        <w:softHyphen/>
        <w:t>дов в цель. Но если по осколочно-фугасно</w:t>
      </w:r>
      <w:r w:rsidRPr="001A0BAA">
        <w:rPr>
          <w:rFonts w:ascii="Times New Roman" w:hAnsi="Times New Roman"/>
          <w:color w:val="0070C0"/>
          <w:sz w:val="16"/>
          <w:szCs w:val="16"/>
        </w:rPr>
        <w:softHyphen/>
        <w:t>му действию снаряды к пушке НС-23 ничем не отличались от снарядов к ВЯ, то по бро- непробиваемости заметно уступали им. Так, серийный бронебойно-зажигательный сна</w:t>
      </w:r>
      <w:r w:rsidRPr="001A0BAA">
        <w:rPr>
          <w:rFonts w:ascii="Times New Roman" w:hAnsi="Times New Roman"/>
          <w:color w:val="0070C0"/>
          <w:sz w:val="16"/>
          <w:szCs w:val="16"/>
        </w:rPr>
        <w:softHyphen/>
        <w:t>ряд при стрельбе из НС-23 пробивал бро</w:t>
      </w:r>
      <w:r w:rsidRPr="001A0BAA">
        <w:rPr>
          <w:rFonts w:ascii="Times New Roman" w:hAnsi="Times New Roman"/>
          <w:color w:val="0070C0"/>
          <w:sz w:val="16"/>
          <w:szCs w:val="16"/>
        </w:rPr>
        <w:softHyphen/>
        <w:t>ню толщиной 25 мм с дистанции в 200 м, а при стрельбе из ВЯ - с 400 м.</w:t>
      </w:r>
    </w:p>
    <w:p w14:paraId="506F7EA6"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Уменьшение веса заряда в гильзе (до 33 г) позволило снарядить патрон быстровоспламеняющимся порохом марки 4/7 (вместо 4/1 у пушки ВЯ), что привело к сокращению вре</w:t>
      </w:r>
      <w:r w:rsidRPr="001A0BAA">
        <w:rPr>
          <w:rFonts w:ascii="Times New Roman" w:hAnsi="Times New Roman"/>
          <w:color w:val="0070C0"/>
          <w:sz w:val="16"/>
          <w:szCs w:val="16"/>
        </w:rPr>
        <w:softHyphen/>
        <w:t>мени выстрела и главное, к высокой стабиль</w:t>
      </w:r>
      <w:r w:rsidRPr="001A0BAA">
        <w:rPr>
          <w:rFonts w:ascii="Times New Roman" w:hAnsi="Times New Roman"/>
          <w:color w:val="0070C0"/>
          <w:sz w:val="16"/>
          <w:szCs w:val="16"/>
        </w:rPr>
        <w:softHyphen/>
        <w:t>ности характеристик горения порохового заряда. Время выстрела не превышало 0,005 с. Это «предопределило возможность создания /.../ 23-мм синхронной пушки для стрельбы через воздушный винт» и положительно ска</w:t>
      </w:r>
      <w:r w:rsidRPr="001A0BAA">
        <w:rPr>
          <w:rFonts w:ascii="Times New Roman" w:hAnsi="Times New Roman"/>
          <w:color w:val="0070C0"/>
          <w:sz w:val="16"/>
          <w:szCs w:val="16"/>
        </w:rPr>
        <w:softHyphen/>
        <w:t>залось на работе автоматики. Ресурс НС-23 равнялся 4000 выстрелов, а процент задер</w:t>
      </w:r>
      <w:r w:rsidRPr="001A0BAA">
        <w:rPr>
          <w:rFonts w:ascii="Times New Roman" w:hAnsi="Times New Roman"/>
          <w:color w:val="0070C0"/>
          <w:sz w:val="16"/>
          <w:szCs w:val="16"/>
        </w:rPr>
        <w:softHyphen/>
        <w:t>жек - 0,15% от общего числа выстрелов (24971).</w:t>
      </w:r>
    </w:p>
    <w:p w14:paraId="605A9559" w14:textId="77777777" w:rsidR="002F3073" w:rsidRPr="001A0BAA" w:rsidRDefault="002F3073" w:rsidP="002F3073">
      <w:pPr>
        <w:spacing w:after="0" w:line="240" w:lineRule="auto"/>
        <w:jc w:val="both"/>
        <w:rPr>
          <w:rFonts w:ascii="Times New Roman" w:hAnsi="Times New Roman"/>
          <w:color w:val="0070C0"/>
          <w:sz w:val="16"/>
          <w:szCs w:val="16"/>
        </w:rPr>
      </w:pPr>
    </w:p>
    <w:p w14:paraId="48C870D2"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у пушки Березина Б-20 появились конкуренты. Конструктор КБ-2 С.В. Владимиров представил свою В-20, Б.Г.Шпитальный – Ш-20. Обе конкурирующие системы имели схему автоматики на основе короткого отката ствола, в отличие от более традиционной газоотводной схемы у Березинской Б-20. Все три системы были весьма легкими и компактными, но при общих равных, темп стрельбы у пушки Березина был несколько выше, без синхронизатора достигая 800 выстр/мин. Правда, в связи со схемой стрельбы с открытого затвора, при которой на первый выстрел тратилось несколько большее время, в синхронном исполнении пушка Б-20 стреляла значительно медленнее – порядка 600-650 выстр/мин, чем изделие Владимирова.</w:t>
      </w:r>
    </w:p>
    <w:p w14:paraId="4C9D0B92"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Однако, именно схема закрытого затвора у пушки В-20 поставила на ней крест – при длинной очереди, последний патрон, оказывающийся в разогретом патроннике имел свойство к самовоспламенению, чего не могло априори случиться с пушкой Березина, которая, в конце концов и вышла в финал конкурса (25391).</w:t>
      </w:r>
    </w:p>
    <w:p w14:paraId="3FD1AD5E" w14:textId="77777777" w:rsidR="002F3073" w:rsidRPr="001A0BAA" w:rsidRDefault="002F3073" w:rsidP="002F3073">
      <w:pPr>
        <w:spacing w:after="0" w:line="240" w:lineRule="auto"/>
        <w:jc w:val="both"/>
        <w:rPr>
          <w:rFonts w:ascii="Times New Roman" w:hAnsi="Times New Roman"/>
          <w:color w:val="0070C0"/>
          <w:sz w:val="16"/>
          <w:szCs w:val="16"/>
        </w:rPr>
      </w:pPr>
    </w:p>
    <w:p w14:paraId="181C8B01" w14:textId="77777777" w:rsidR="002F3073" w:rsidRPr="0076577C" w:rsidRDefault="002F3073" w:rsidP="002F3073">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w:t>
      </w:r>
    </w:p>
    <w:p w14:paraId="1A0D643B" w14:textId="77777777" w:rsidR="002F3073" w:rsidRPr="0076577C" w:rsidRDefault="002F3073" w:rsidP="002F3073">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0ECAEE20" w14:textId="77777777" w:rsidR="002F3073" w:rsidRPr="0076577C" w:rsidRDefault="002F3073" w:rsidP="002F3073">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 возможность вести стрельбу через кабину в диапазоне от +12 º и выше;</w:t>
      </w:r>
    </w:p>
    <w:p w14:paraId="1A1DE811" w14:textId="77777777" w:rsidR="002F3073" w:rsidRPr="0076577C" w:rsidRDefault="002F3073" w:rsidP="002F3073">
      <w:pPr>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 упрощение производства;</w:t>
      </w:r>
    </w:p>
    <w:p w14:paraId="085C8EA0" w14:textId="77777777" w:rsidR="002F3073" w:rsidRPr="0076577C" w:rsidRDefault="002F3073" w:rsidP="002F3073">
      <w:pPr>
        <w:pStyle w:val="afff3"/>
        <w:ind w:left="0"/>
        <w:contextualSpacing w:val="0"/>
        <w:jc w:val="both"/>
        <w:rPr>
          <w:color w:val="000000" w:themeColor="text1"/>
          <w:sz w:val="16"/>
          <w:szCs w:val="16"/>
        </w:rPr>
      </w:pPr>
      <w:r w:rsidRPr="0076577C">
        <w:rPr>
          <w:color w:val="000000" w:themeColor="text1"/>
          <w:sz w:val="16"/>
          <w:szCs w:val="16"/>
        </w:rPr>
        <w:t>- удешевление изготовления, т.к. отпал целый ряд трудоемких станочных работ (15981).</w:t>
      </w:r>
    </w:p>
    <w:p w14:paraId="61D83750" w14:textId="77777777" w:rsidR="002F3073" w:rsidRPr="0076577C" w:rsidRDefault="002F3073" w:rsidP="002F3073">
      <w:pPr>
        <w:spacing w:after="0" w:line="240" w:lineRule="auto"/>
        <w:jc w:val="both"/>
        <w:rPr>
          <w:rFonts w:ascii="Times New Roman" w:eastAsia="Times New Roman" w:hAnsi="Times New Roman"/>
          <w:color w:val="000000" w:themeColor="text1"/>
          <w:sz w:val="16"/>
          <w:szCs w:val="16"/>
        </w:rPr>
      </w:pPr>
    </w:p>
    <w:p w14:paraId="242F4702" w14:textId="77777777" w:rsidR="00C16D98" w:rsidRPr="0076577C" w:rsidRDefault="00C16D98" w:rsidP="0076577C">
      <w:pPr>
        <w:pStyle w:val="ae"/>
        <w:shd w:val="clear" w:color="auto" w:fill="FFFFFF"/>
        <w:spacing w:before="0" w:after="0"/>
        <w:jc w:val="both"/>
        <w:rPr>
          <w:color w:val="000000" w:themeColor="text1"/>
          <w:sz w:val="16"/>
          <w:szCs w:val="16"/>
        </w:rPr>
      </w:pPr>
      <w:r w:rsidRPr="0076577C">
        <w:rPr>
          <w:color w:val="000000" w:themeColor="text1"/>
          <w:sz w:val="16"/>
          <w:szCs w:val="16"/>
        </w:rPr>
        <w:t>В 1944 году специалисты СКБ разработали установку М-13 на бронированном доработанном под монтаж метательной установки шасси автомашины “ЗИС-6” для пуска снарядов М-13. Для этой цели нормализованные направляющие типа “балка” установки М-13Н были укорочены до 2,5 метров и собраны в пакет на двух лонжеронах. Ферма была выполнена укороченной из труб в виде пирамидального каркаса, опрокинутого вершиной вниз, служила в основном опорой для крепления винта подъемного механизма. Изменение угла возвышения пакета направляющих производилось из кабины с помощью маховичков и карданного валика механизма вертикального наведения. Был изготовлен опытный образец. Однако от веса брони передняя ось и рессоры автомашины ЗИС-6 оказались перегружены, вследствие чего дальнейшие работы по установке были прекращены (21476).</w:t>
      </w:r>
    </w:p>
    <w:p w14:paraId="44C3EF2B" w14:textId="77777777" w:rsidR="00C16D98" w:rsidRPr="0076577C" w:rsidRDefault="00C16D98" w:rsidP="0076577C">
      <w:pPr>
        <w:pStyle w:val="ae"/>
        <w:shd w:val="clear" w:color="auto" w:fill="FFFFFF"/>
        <w:spacing w:before="0" w:after="0"/>
        <w:jc w:val="both"/>
        <w:rPr>
          <w:color w:val="000000" w:themeColor="text1"/>
          <w:sz w:val="16"/>
          <w:szCs w:val="16"/>
        </w:rPr>
      </w:pPr>
    </w:p>
    <w:p w14:paraId="4BDEF079"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1944 году работала экспер</w:t>
      </w:r>
      <w:r w:rsidRPr="001A0BAA">
        <w:rPr>
          <w:rStyle w:val="aff0"/>
          <w:rFonts w:ascii="Times New Roman" w:hAnsi="Times New Roman" w:cs="Times New Roman"/>
          <w:color w:val="0070C0"/>
          <w:spacing w:val="0"/>
          <w:sz w:val="16"/>
          <w:szCs w:val="16"/>
        </w:rPr>
        <w:softHyphen/>
        <w:t>тная комиссия. Участие Костикова в изобретении «катюши» оценивали специалисты - академик С.А.Хрис</w:t>
      </w:r>
      <w:r w:rsidRPr="001A0BAA">
        <w:rPr>
          <w:rStyle w:val="aff0"/>
          <w:rFonts w:ascii="Times New Roman" w:hAnsi="Times New Roman" w:cs="Times New Roman"/>
          <w:color w:val="0070C0"/>
          <w:spacing w:val="0"/>
          <w:sz w:val="16"/>
          <w:szCs w:val="16"/>
        </w:rPr>
        <w:softHyphen/>
        <w:t>тианович (это он возглавлял группу по созданию ракет улучшенной кучности М-13-УК), профессора А.В.Чесалов и К.А.Ушаков, зам. начальника отдела вооружения ЦАГИ Л.М.Левин.</w:t>
      </w:r>
    </w:p>
    <w:p w14:paraId="42BC2859"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Вопрос следственной части по особо важным делам Народного Ко</w:t>
      </w:r>
      <w:r w:rsidRPr="001A0BAA">
        <w:rPr>
          <w:rStyle w:val="aff0"/>
          <w:rFonts w:ascii="Times New Roman" w:hAnsi="Times New Roman" w:cs="Times New Roman"/>
          <w:color w:val="0070C0"/>
          <w:spacing w:val="0"/>
          <w:sz w:val="16"/>
          <w:szCs w:val="16"/>
        </w:rPr>
        <w:softHyphen/>
        <w:t>миссариата государственной безопас</w:t>
      </w:r>
      <w:r w:rsidRPr="001A0BAA">
        <w:rPr>
          <w:rStyle w:val="aff0"/>
          <w:rFonts w:ascii="Times New Roman" w:hAnsi="Times New Roman" w:cs="Times New Roman"/>
          <w:color w:val="0070C0"/>
          <w:spacing w:val="0"/>
          <w:sz w:val="16"/>
          <w:szCs w:val="16"/>
        </w:rPr>
        <w:softHyphen/>
        <w:t>ности СССР: «Являются ли Костиков, Гвай и Аборенков авторами М-8 и М-13 и пусковых устройств к ним?»</w:t>
      </w:r>
    </w:p>
    <w:p w14:paraId="4764C8BB"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Ответ экспертов: «Костиков, Гвай и Аборенков не могут считать</w:t>
      </w:r>
      <w:r w:rsidRPr="001A0BAA">
        <w:rPr>
          <w:rStyle w:val="aff0"/>
          <w:rFonts w:ascii="Times New Roman" w:hAnsi="Times New Roman" w:cs="Times New Roman"/>
          <w:color w:val="0070C0"/>
          <w:spacing w:val="0"/>
          <w:sz w:val="16"/>
          <w:szCs w:val="16"/>
        </w:rPr>
        <w:softHyphen/>
        <w:t>ся авторами М-8 и М-13 и пусковых устройств к ним. Снаряд М-8 отли</w:t>
      </w:r>
      <w:r w:rsidRPr="001A0BAA">
        <w:rPr>
          <w:rStyle w:val="aff0"/>
          <w:rFonts w:ascii="Times New Roman" w:hAnsi="Times New Roman" w:cs="Times New Roman"/>
          <w:color w:val="0070C0"/>
          <w:spacing w:val="0"/>
          <w:sz w:val="16"/>
          <w:szCs w:val="16"/>
        </w:rPr>
        <w:softHyphen/>
        <w:t>чается незначительными видоизмене</w:t>
      </w:r>
      <w:r w:rsidRPr="001A0BAA">
        <w:rPr>
          <w:rStyle w:val="aff0"/>
          <w:rFonts w:ascii="Times New Roman" w:hAnsi="Times New Roman" w:cs="Times New Roman"/>
          <w:color w:val="0070C0"/>
          <w:spacing w:val="0"/>
          <w:sz w:val="16"/>
          <w:szCs w:val="16"/>
        </w:rPr>
        <w:softHyphen/>
        <w:t>ниями от снаряда РС-82, разработан</w:t>
      </w:r>
      <w:r w:rsidRPr="001A0BAA">
        <w:rPr>
          <w:rStyle w:val="aff0"/>
          <w:rFonts w:ascii="Times New Roman" w:hAnsi="Times New Roman" w:cs="Times New Roman"/>
          <w:color w:val="0070C0"/>
          <w:spacing w:val="0"/>
          <w:sz w:val="16"/>
          <w:szCs w:val="16"/>
        </w:rPr>
        <w:softHyphen/>
        <w:t>ного в НИИ-3 в 1934-1938 годах. Сна</w:t>
      </w:r>
      <w:r w:rsidRPr="001A0BAA">
        <w:rPr>
          <w:rStyle w:val="aff0"/>
          <w:rFonts w:ascii="Times New Roman" w:hAnsi="Times New Roman" w:cs="Times New Roman"/>
          <w:color w:val="0070C0"/>
          <w:spacing w:val="0"/>
          <w:sz w:val="16"/>
          <w:szCs w:val="16"/>
        </w:rPr>
        <w:softHyphen/>
        <w:t>ряд М-13 является развитием снаря</w:t>
      </w:r>
      <w:r w:rsidRPr="001A0BAA">
        <w:rPr>
          <w:rStyle w:val="aff0"/>
          <w:rFonts w:ascii="Times New Roman" w:hAnsi="Times New Roman" w:cs="Times New Roman"/>
          <w:color w:val="0070C0"/>
          <w:spacing w:val="0"/>
          <w:sz w:val="16"/>
          <w:szCs w:val="16"/>
        </w:rPr>
        <w:softHyphen/>
        <w:t>да РС-132, разработанного в 1937- 1938 годах. К разработке РС-82 и РС- 132 Костиков, Гвай и Аборенков ни</w:t>
      </w:r>
      <w:r w:rsidRPr="001A0BAA">
        <w:rPr>
          <w:rStyle w:val="aff0"/>
          <w:rFonts w:ascii="Times New Roman" w:hAnsi="Times New Roman" w:cs="Times New Roman"/>
          <w:color w:val="0070C0"/>
          <w:spacing w:val="0"/>
          <w:sz w:val="16"/>
          <w:szCs w:val="16"/>
        </w:rPr>
        <w:softHyphen/>
        <w:t>какого отношения не имели...»</w:t>
      </w:r>
    </w:p>
    <w:p w14:paraId="00758514"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И еще.</w:t>
      </w:r>
    </w:p>
    <w:p w14:paraId="377F0D42"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«Идея создания машинной ус</w:t>
      </w:r>
      <w:r w:rsidRPr="001A0BAA">
        <w:rPr>
          <w:rStyle w:val="aff0"/>
          <w:rFonts w:ascii="Times New Roman" w:hAnsi="Times New Roman" w:cs="Times New Roman"/>
          <w:color w:val="0070C0"/>
          <w:spacing w:val="0"/>
          <w:sz w:val="16"/>
          <w:szCs w:val="16"/>
        </w:rPr>
        <w:softHyphen/>
        <w:t>тановки для ведения массированно</w:t>
      </w:r>
      <w:r w:rsidRPr="001A0BAA">
        <w:rPr>
          <w:rStyle w:val="aff0"/>
          <w:rFonts w:ascii="Times New Roman" w:hAnsi="Times New Roman" w:cs="Times New Roman"/>
          <w:color w:val="0070C0"/>
          <w:spacing w:val="0"/>
          <w:sz w:val="16"/>
          <w:szCs w:val="16"/>
        </w:rPr>
        <w:softHyphen/>
        <w:t>го огня не может быть приписана Костикову, Гваю и Аборенкову».</w:t>
      </w:r>
    </w:p>
    <w:p w14:paraId="202C7146"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Ученые, члены экспертной ко</w:t>
      </w:r>
      <w:r w:rsidRPr="001A0BAA">
        <w:rPr>
          <w:rStyle w:val="aff0"/>
          <w:rFonts w:ascii="Times New Roman" w:hAnsi="Times New Roman" w:cs="Times New Roman"/>
          <w:color w:val="0070C0"/>
          <w:spacing w:val="0"/>
          <w:sz w:val="16"/>
          <w:szCs w:val="16"/>
        </w:rPr>
        <w:softHyphen/>
        <w:t>миссии, цитируют книгу расстрелян</w:t>
      </w:r>
      <w:r w:rsidRPr="001A0BAA">
        <w:rPr>
          <w:rStyle w:val="aff0"/>
          <w:rFonts w:ascii="Times New Roman" w:hAnsi="Times New Roman" w:cs="Times New Roman"/>
          <w:color w:val="0070C0"/>
          <w:spacing w:val="0"/>
          <w:sz w:val="16"/>
          <w:szCs w:val="16"/>
        </w:rPr>
        <w:softHyphen/>
        <w:t>ного Лангемака, приговоренного к 8 годам ИТЛ В.П.Глушко (впрочем, в 1944 году эксперты не уточняли судь</w:t>
      </w:r>
      <w:r w:rsidRPr="001A0BAA">
        <w:rPr>
          <w:rStyle w:val="aff0"/>
          <w:rFonts w:ascii="Times New Roman" w:hAnsi="Times New Roman" w:cs="Times New Roman"/>
          <w:color w:val="0070C0"/>
          <w:spacing w:val="0"/>
          <w:sz w:val="16"/>
          <w:szCs w:val="16"/>
        </w:rPr>
        <w:softHyphen/>
        <w:t>бы авторов) «Ракеты, их устройство</w:t>
      </w:r>
    </w:p>
    <w:p w14:paraId="640256A1"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и применение»: «Главная область применения пороховых ракет - воо</w:t>
      </w:r>
      <w:r w:rsidRPr="001A0BAA">
        <w:rPr>
          <w:rStyle w:val="aff0"/>
          <w:rFonts w:ascii="Times New Roman" w:hAnsi="Times New Roman" w:cs="Times New Roman"/>
          <w:color w:val="0070C0"/>
          <w:spacing w:val="0"/>
          <w:sz w:val="16"/>
          <w:szCs w:val="16"/>
        </w:rPr>
        <w:softHyphen/>
        <w:t>ружение легких боевых аппаратов, как самолеты, небольшие суда, авто</w:t>
      </w:r>
      <w:r w:rsidRPr="001A0BAA">
        <w:rPr>
          <w:rStyle w:val="aff0"/>
          <w:rFonts w:ascii="Times New Roman" w:hAnsi="Times New Roman" w:cs="Times New Roman"/>
          <w:color w:val="0070C0"/>
          <w:spacing w:val="0"/>
          <w:sz w:val="16"/>
          <w:szCs w:val="16"/>
        </w:rPr>
        <w:softHyphen/>
        <w:t>машины...» Это было написано в 1935 году!</w:t>
      </w:r>
    </w:p>
    <w:p w14:paraId="48C25446"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ходе расследования всплы</w:t>
      </w:r>
      <w:r w:rsidRPr="001A0BAA">
        <w:rPr>
          <w:rStyle w:val="aff0"/>
          <w:rFonts w:ascii="Times New Roman" w:hAnsi="Times New Roman" w:cs="Times New Roman"/>
          <w:color w:val="0070C0"/>
          <w:spacing w:val="0"/>
          <w:sz w:val="16"/>
          <w:szCs w:val="16"/>
        </w:rPr>
        <w:softHyphen/>
        <w:t>ло немало интересных фактов. На</w:t>
      </w:r>
      <w:r w:rsidRPr="001A0BAA">
        <w:rPr>
          <w:rStyle w:val="aff0"/>
          <w:rFonts w:ascii="Times New Roman" w:hAnsi="Times New Roman" w:cs="Times New Roman"/>
          <w:color w:val="0070C0"/>
          <w:spacing w:val="0"/>
          <w:sz w:val="16"/>
          <w:szCs w:val="16"/>
        </w:rPr>
        <w:softHyphen/>
        <w:t>пример, один из «отцов катюши» - В.В.Аборенков, заместитель началь</w:t>
      </w:r>
      <w:r w:rsidRPr="001A0BAA">
        <w:rPr>
          <w:rStyle w:val="aff0"/>
          <w:rFonts w:ascii="Times New Roman" w:hAnsi="Times New Roman" w:cs="Times New Roman"/>
          <w:color w:val="0070C0"/>
          <w:spacing w:val="0"/>
          <w:sz w:val="16"/>
          <w:szCs w:val="16"/>
        </w:rPr>
        <w:softHyphen/>
        <w:t>ника Главного артиллерийского уп</w:t>
      </w:r>
      <w:r w:rsidRPr="001A0BAA">
        <w:rPr>
          <w:rStyle w:val="aff0"/>
          <w:rFonts w:ascii="Times New Roman" w:hAnsi="Times New Roman" w:cs="Times New Roman"/>
          <w:color w:val="0070C0"/>
          <w:spacing w:val="0"/>
          <w:sz w:val="16"/>
          <w:szCs w:val="16"/>
        </w:rPr>
        <w:softHyphen/>
        <w:t>равления РККА, никакого отноше</w:t>
      </w:r>
      <w:r w:rsidRPr="001A0BAA">
        <w:rPr>
          <w:rStyle w:val="aff0"/>
          <w:rFonts w:ascii="Times New Roman" w:hAnsi="Times New Roman" w:cs="Times New Roman"/>
          <w:color w:val="0070C0"/>
          <w:spacing w:val="0"/>
          <w:sz w:val="16"/>
          <w:szCs w:val="16"/>
        </w:rPr>
        <w:softHyphen/>
        <w:t>ния к НИИ-3 не имел, участия в раз</w:t>
      </w:r>
      <w:r w:rsidRPr="001A0BAA">
        <w:rPr>
          <w:rStyle w:val="aff0"/>
          <w:rFonts w:ascii="Times New Roman" w:hAnsi="Times New Roman" w:cs="Times New Roman"/>
          <w:color w:val="0070C0"/>
          <w:spacing w:val="0"/>
          <w:sz w:val="16"/>
          <w:szCs w:val="16"/>
        </w:rPr>
        <w:softHyphen/>
        <w:t>работке «катюш» не принимал, а познакомился с ними... присутствуя на испытаниях. (В конце 1980-х будет сло</w:t>
      </w:r>
      <w:r w:rsidRPr="001A0BAA">
        <w:rPr>
          <w:rStyle w:val="aff0"/>
          <w:rFonts w:ascii="Times New Roman" w:hAnsi="Times New Roman" w:cs="Times New Roman"/>
          <w:color w:val="0070C0"/>
          <w:spacing w:val="0"/>
          <w:sz w:val="16"/>
          <w:szCs w:val="16"/>
        </w:rPr>
        <w:softHyphen/>
        <w:t>мано немало газетных копий по пово</w:t>
      </w:r>
      <w:r w:rsidRPr="001A0BAA">
        <w:rPr>
          <w:rStyle w:val="aff0"/>
          <w:rFonts w:ascii="Times New Roman" w:hAnsi="Times New Roman" w:cs="Times New Roman"/>
          <w:color w:val="0070C0"/>
          <w:spacing w:val="0"/>
          <w:sz w:val="16"/>
          <w:szCs w:val="16"/>
        </w:rPr>
        <w:softHyphen/>
        <w:t>ду авторства в создании «катюши», но НИКТО даже не попытается причис</w:t>
      </w:r>
      <w:r w:rsidRPr="001A0BAA">
        <w:rPr>
          <w:rStyle w:val="aff0"/>
          <w:rFonts w:ascii="Times New Roman" w:hAnsi="Times New Roman" w:cs="Times New Roman"/>
          <w:color w:val="0070C0"/>
          <w:spacing w:val="0"/>
          <w:sz w:val="16"/>
          <w:szCs w:val="16"/>
        </w:rPr>
        <w:softHyphen/>
        <w:t>лить Аборенкова к их числу, так на одну треть справка об авторах «ка</w:t>
      </w:r>
      <w:r w:rsidRPr="001A0BAA">
        <w:rPr>
          <w:rStyle w:val="aff0"/>
          <w:rFonts w:ascii="Times New Roman" w:hAnsi="Times New Roman" w:cs="Times New Roman"/>
          <w:color w:val="0070C0"/>
          <w:spacing w:val="0"/>
          <w:sz w:val="16"/>
          <w:szCs w:val="16"/>
        </w:rPr>
        <w:softHyphen/>
        <w:t>тюши» оказалось обычной «липой»).</w:t>
      </w:r>
    </w:p>
    <w:p w14:paraId="6227EFF2"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1955 году Валентин Петро</w:t>
      </w:r>
      <w:r w:rsidRPr="001A0BAA">
        <w:rPr>
          <w:rStyle w:val="aff0"/>
          <w:rFonts w:ascii="Times New Roman" w:hAnsi="Times New Roman" w:cs="Times New Roman"/>
          <w:color w:val="0070C0"/>
          <w:spacing w:val="0"/>
          <w:sz w:val="16"/>
          <w:szCs w:val="16"/>
        </w:rPr>
        <w:softHyphen/>
        <w:t>вич Глушко писал: «Автором этих снарядов является, по существу, Лангемак. К моменту ареста Лангемака, может быть, не была еще оформлена документация по конструкции этих снарядов, но основная работа была закончена».</w:t>
      </w:r>
    </w:p>
    <w:p w14:paraId="312D140C" w14:textId="77777777" w:rsidR="00B54B07" w:rsidRPr="001A0BAA" w:rsidRDefault="00B54B07" w:rsidP="00B54B0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Доработка реактивных снаря</w:t>
      </w:r>
      <w:r w:rsidRPr="001A0BAA">
        <w:rPr>
          <w:rStyle w:val="aff0"/>
          <w:rFonts w:ascii="Times New Roman" w:hAnsi="Times New Roman" w:cs="Times New Roman"/>
          <w:color w:val="0070C0"/>
          <w:spacing w:val="0"/>
          <w:sz w:val="16"/>
          <w:szCs w:val="16"/>
        </w:rPr>
        <w:softHyphen/>
        <w:t>дов велась группой инженеров во гла</w:t>
      </w:r>
      <w:r w:rsidRPr="001A0BAA">
        <w:rPr>
          <w:rStyle w:val="aff0"/>
          <w:rFonts w:ascii="Times New Roman" w:hAnsi="Times New Roman" w:cs="Times New Roman"/>
          <w:color w:val="0070C0"/>
          <w:spacing w:val="0"/>
          <w:sz w:val="16"/>
          <w:szCs w:val="16"/>
        </w:rPr>
        <w:softHyphen/>
        <w:t>ве с Л.Э.Шварцем. В нее входили: В.А.Артемьев, Ю.А.Победоносцев, Д.А.Шитов, А.С.Пономаренко, В.Лужин. В разработке снарядов, кроме названных инженеров, прини</w:t>
      </w:r>
      <w:r w:rsidRPr="001A0BAA">
        <w:rPr>
          <w:rStyle w:val="aff0"/>
          <w:rFonts w:ascii="Times New Roman" w:hAnsi="Times New Roman" w:cs="Times New Roman"/>
          <w:color w:val="0070C0"/>
          <w:spacing w:val="0"/>
          <w:sz w:val="16"/>
          <w:szCs w:val="16"/>
        </w:rPr>
        <w:softHyphen/>
        <w:t>мали участие М.С.Кисенко, И.В.Воднев, М.К.Тихонравов, Ф.Н.Пойда, М.Ф.Фокин, В.Г.Бессонов, М.П.Гор</w:t>
      </w:r>
      <w:r w:rsidRPr="001A0BAA">
        <w:rPr>
          <w:rStyle w:val="aff0"/>
          <w:rFonts w:ascii="Times New Roman" w:hAnsi="Times New Roman" w:cs="Times New Roman"/>
          <w:color w:val="0070C0"/>
          <w:spacing w:val="0"/>
          <w:sz w:val="16"/>
          <w:szCs w:val="16"/>
        </w:rPr>
        <w:softHyphen/>
        <w:t>шков. Каждый из них имел свое, пусть малое, но важное задание. На</w:t>
      </w:r>
      <w:r w:rsidRPr="001A0BAA">
        <w:rPr>
          <w:rStyle w:val="aff0"/>
          <w:rFonts w:ascii="Times New Roman" w:hAnsi="Times New Roman" w:cs="Times New Roman"/>
          <w:color w:val="0070C0"/>
          <w:spacing w:val="0"/>
          <w:sz w:val="16"/>
          <w:szCs w:val="16"/>
        </w:rPr>
        <w:softHyphen/>
        <w:t>пример, Тихонравов провел экспери</w:t>
      </w:r>
      <w:r w:rsidRPr="001A0BAA">
        <w:rPr>
          <w:rStyle w:val="aff0"/>
          <w:rFonts w:ascii="Times New Roman" w:hAnsi="Times New Roman" w:cs="Times New Roman"/>
          <w:color w:val="0070C0"/>
          <w:spacing w:val="0"/>
          <w:sz w:val="16"/>
          <w:szCs w:val="16"/>
        </w:rPr>
        <w:softHyphen/>
        <w:t>ментальные баллистические иссле</w:t>
      </w:r>
      <w:r w:rsidRPr="001A0BAA">
        <w:rPr>
          <w:rStyle w:val="aff0"/>
          <w:rFonts w:ascii="Times New Roman" w:hAnsi="Times New Roman" w:cs="Times New Roman"/>
          <w:color w:val="0070C0"/>
          <w:spacing w:val="0"/>
          <w:sz w:val="16"/>
          <w:szCs w:val="16"/>
        </w:rPr>
        <w:softHyphen/>
        <w:t>дования для оптимального выбора длины направляющих. Ракетную уста</w:t>
      </w:r>
      <w:r w:rsidRPr="001A0BAA">
        <w:rPr>
          <w:rStyle w:val="aff0"/>
          <w:rFonts w:ascii="Times New Roman" w:hAnsi="Times New Roman" w:cs="Times New Roman"/>
          <w:color w:val="0070C0"/>
          <w:spacing w:val="0"/>
          <w:sz w:val="16"/>
          <w:szCs w:val="16"/>
        </w:rPr>
        <w:softHyphen/>
        <w:t>новку в отделе К.К.Глухарева делала группа И.И.Гвая: А.П.Павленко, А.С- .Попов, В.Н.Галковский, В.А.Андреев, Н.М.Давыдов, С. А.Пивоваров,</w:t>
      </w:r>
      <w:r w:rsidRPr="001A0BAA">
        <w:rPr>
          <w:rStyle w:val="30"/>
          <w:color w:val="0070C0"/>
          <w:sz w:val="16"/>
          <w:szCs w:val="16"/>
        </w:rPr>
        <w:t xml:space="preserve"> </w:t>
      </w:r>
      <w:r w:rsidRPr="001A0BAA">
        <w:rPr>
          <w:rStyle w:val="aff0"/>
          <w:rFonts w:ascii="Times New Roman" w:hAnsi="Times New Roman" w:cs="Times New Roman"/>
          <w:color w:val="0070C0"/>
          <w:spacing w:val="0"/>
          <w:sz w:val="16"/>
          <w:szCs w:val="16"/>
        </w:rPr>
        <w:t>С.С.Смирнов. И.В.Ярополов, Н.Г.Белов. Костикова нет ни тут, ни там (25777).</w:t>
      </w:r>
    </w:p>
    <w:p w14:paraId="2966D0E0" w14:textId="77777777" w:rsidR="00B54B07" w:rsidRPr="001A0BAA" w:rsidRDefault="00B54B07" w:rsidP="00B54B07">
      <w:pPr>
        <w:spacing w:after="0" w:line="240" w:lineRule="auto"/>
        <w:jc w:val="both"/>
        <w:rPr>
          <w:rFonts w:ascii="Times New Roman" w:hAnsi="Times New Roman"/>
          <w:color w:val="0070C0"/>
          <w:sz w:val="16"/>
          <w:szCs w:val="16"/>
        </w:rPr>
      </w:pPr>
    </w:p>
    <w:p w14:paraId="2BBB1D7D"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под руководством инже</w:t>
      </w:r>
      <w:r w:rsidRPr="0076577C">
        <w:rPr>
          <w:rFonts w:ascii="Times New Roman" w:hAnsi="Times New Roman"/>
          <w:color w:val="000000" w:themeColor="text1"/>
          <w:sz w:val="16"/>
          <w:szCs w:val="16"/>
        </w:rPr>
        <w:softHyphen/>
        <w:t>нер-майора Б.А. Гарфа и при участии специали</w:t>
      </w:r>
      <w:r w:rsidRPr="0076577C">
        <w:rPr>
          <w:rFonts w:ascii="Times New Roman" w:hAnsi="Times New Roman"/>
          <w:color w:val="000000" w:themeColor="text1"/>
          <w:sz w:val="16"/>
          <w:szCs w:val="16"/>
        </w:rPr>
        <w:softHyphen/>
        <w:t>стов ЦАГИ в 1-м ОВД ВДВ спроектировали и по</w:t>
      </w:r>
      <w:r w:rsidRPr="0076577C">
        <w:rPr>
          <w:rFonts w:ascii="Times New Roman" w:hAnsi="Times New Roman"/>
          <w:color w:val="000000" w:themeColor="text1"/>
          <w:sz w:val="16"/>
          <w:szCs w:val="16"/>
        </w:rPr>
        <w:softHyphen/>
        <w:t>строили дирижабль «Победа» объёмом 5000 м3, предназначавшийся для доставки на расстояние до 300 км от базы 800-1000 м3 водорода в отряды ВДВ, готовившие парашютистов десантировани</w:t>
      </w:r>
      <w:r w:rsidRPr="0076577C">
        <w:rPr>
          <w:rFonts w:ascii="Times New Roman" w:hAnsi="Times New Roman"/>
          <w:color w:val="000000" w:themeColor="text1"/>
          <w:sz w:val="16"/>
          <w:szCs w:val="16"/>
        </w:rPr>
        <w:softHyphen/>
        <w:t>ем из корзины привязного аэростата.</w:t>
      </w:r>
    </w:p>
    <w:p w14:paraId="44670838"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Конструкция «Победы» приближалась к об</w:t>
      </w:r>
      <w:r w:rsidRPr="0076577C">
        <w:rPr>
          <w:rFonts w:ascii="Times New Roman" w:hAnsi="Times New Roman"/>
          <w:color w:val="000000" w:themeColor="text1"/>
          <w:sz w:val="16"/>
          <w:szCs w:val="16"/>
        </w:rPr>
        <w:softHyphen/>
        <w:t>щей конструктивной схеме дирижабля ДМ-18, при этом форма и размеры оболочки «Победы» были такими же, как в проекте ДМ-20. Полно</w:t>
      </w:r>
      <w:r w:rsidRPr="0076577C">
        <w:rPr>
          <w:rFonts w:ascii="Times New Roman" w:hAnsi="Times New Roman"/>
          <w:color w:val="000000" w:themeColor="text1"/>
          <w:sz w:val="16"/>
          <w:szCs w:val="16"/>
        </w:rPr>
        <w:softHyphen/>
        <w:t>стью использовалась и конструктивная разра</w:t>
      </w:r>
      <w:r w:rsidRPr="0076577C">
        <w:rPr>
          <w:rFonts w:ascii="Times New Roman" w:hAnsi="Times New Roman"/>
          <w:color w:val="000000" w:themeColor="text1"/>
          <w:sz w:val="16"/>
          <w:szCs w:val="16"/>
        </w:rPr>
        <w:softHyphen/>
        <w:t>ботка оперения и носового усиления последнего. Однако, так как оболочку «Победы» по услови</w:t>
      </w:r>
      <w:r w:rsidRPr="0076577C">
        <w:rPr>
          <w:rFonts w:ascii="Times New Roman" w:hAnsi="Times New Roman"/>
          <w:color w:val="000000" w:themeColor="text1"/>
          <w:sz w:val="16"/>
          <w:szCs w:val="16"/>
        </w:rPr>
        <w:softHyphen/>
        <w:t>ям военного времени целиком изготовили из более лёгкой и менее прочной материи со слоя</w:t>
      </w:r>
      <w:r w:rsidRPr="0076577C">
        <w:rPr>
          <w:rFonts w:ascii="Times New Roman" w:hAnsi="Times New Roman"/>
          <w:color w:val="000000" w:themeColor="text1"/>
          <w:sz w:val="16"/>
          <w:szCs w:val="16"/>
        </w:rPr>
        <w:softHyphen/>
        <w:t>ми резины из синтетического каучука, то вме</w:t>
      </w:r>
      <w:r w:rsidRPr="0076577C">
        <w:rPr>
          <w:rFonts w:ascii="Times New Roman" w:hAnsi="Times New Roman"/>
          <w:color w:val="000000" w:themeColor="text1"/>
          <w:sz w:val="16"/>
          <w:szCs w:val="16"/>
        </w:rPr>
        <w:softHyphen/>
        <w:t>сто меридионального приняли трапецеидаль</w:t>
      </w:r>
      <w:r w:rsidRPr="0076577C">
        <w:rPr>
          <w:rFonts w:ascii="Times New Roman" w:hAnsi="Times New Roman"/>
          <w:color w:val="000000" w:themeColor="text1"/>
          <w:sz w:val="16"/>
          <w:szCs w:val="16"/>
        </w:rPr>
        <w:softHyphen/>
        <w:t>ный раскрой. Это не только повысило прочность оболочки, но и упростило её изготовление. Она оказалась достаточно долговечной и в течение 2,5 лет эксплуатации корабля, базировавшегося не только в эллинговых, но и полевых условиях, сохраняла свои начальные характеристики.</w:t>
      </w:r>
    </w:p>
    <w:p w14:paraId="3FB334F2"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Баллонет «Победы» объёмом 2000 м3 позво</w:t>
      </w:r>
      <w:r w:rsidRPr="0076577C">
        <w:rPr>
          <w:rFonts w:ascii="Times New Roman" w:hAnsi="Times New Roman"/>
          <w:color w:val="000000" w:themeColor="text1"/>
          <w:sz w:val="16"/>
          <w:szCs w:val="16"/>
        </w:rPr>
        <w:softHyphen/>
        <w:t>лял летом доставлять на расстояние не менее сотни километров от базы 800-1000 м3, а зи</w:t>
      </w:r>
      <w:r w:rsidRPr="0076577C">
        <w:rPr>
          <w:rFonts w:ascii="Times New Roman" w:hAnsi="Times New Roman"/>
          <w:color w:val="000000" w:themeColor="text1"/>
          <w:sz w:val="16"/>
          <w:szCs w:val="16"/>
        </w:rPr>
        <w:softHyphen/>
        <w:t>мой — до 1600 м3 водорода, заменяя восемь рей</w:t>
      </w:r>
      <w:r w:rsidRPr="0076577C">
        <w:rPr>
          <w:rFonts w:ascii="Times New Roman" w:hAnsi="Times New Roman"/>
          <w:color w:val="000000" w:themeColor="text1"/>
          <w:sz w:val="16"/>
          <w:szCs w:val="16"/>
        </w:rPr>
        <w:softHyphen/>
        <w:t>сов автомашин или перегон двух железнодорож</w:t>
      </w:r>
      <w:r w:rsidRPr="0076577C">
        <w:rPr>
          <w:rFonts w:ascii="Times New Roman" w:hAnsi="Times New Roman"/>
          <w:color w:val="000000" w:themeColor="text1"/>
          <w:sz w:val="16"/>
          <w:szCs w:val="16"/>
        </w:rPr>
        <w:softHyphen/>
        <w:t>ных платформ с баллонами, для наполнения од- ного-двух привязных аэростатов.</w:t>
      </w:r>
    </w:p>
    <w:p w14:paraId="5902F145"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Разделённый на три отсека баллонет распола</w:t>
      </w:r>
      <w:r w:rsidRPr="0076577C">
        <w:rPr>
          <w:rFonts w:ascii="Times New Roman" w:hAnsi="Times New Roman"/>
          <w:color w:val="000000" w:themeColor="text1"/>
          <w:sz w:val="16"/>
          <w:szCs w:val="16"/>
        </w:rPr>
        <w:softHyphen/>
        <w:t>гался сплошным куполом в средней части корпу</w:t>
      </w:r>
      <w:r w:rsidRPr="0076577C">
        <w:rPr>
          <w:rFonts w:ascii="Times New Roman" w:hAnsi="Times New Roman"/>
          <w:color w:val="000000" w:themeColor="text1"/>
          <w:sz w:val="16"/>
          <w:szCs w:val="16"/>
        </w:rPr>
        <w:softHyphen/>
        <w:t>са, полностью закрывая надгондольное усиление. Для прохода тросов внутренней подвески и шах</w:t>
      </w:r>
      <w:r w:rsidRPr="0076577C">
        <w:rPr>
          <w:rFonts w:ascii="Times New Roman" w:hAnsi="Times New Roman"/>
          <w:color w:val="000000" w:themeColor="text1"/>
          <w:sz w:val="16"/>
          <w:szCs w:val="16"/>
        </w:rPr>
        <w:softHyphen/>
        <w:t>ты в торцевых частях баллонета имелись конуса и щелевидные врезки. Для упрощения сборки ди</w:t>
      </w:r>
      <w:r w:rsidRPr="0076577C">
        <w:rPr>
          <w:rFonts w:ascii="Times New Roman" w:hAnsi="Times New Roman"/>
          <w:color w:val="000000" w:themeColor="text1"/>
          <w:sz w:val="16"/>
          <w:szCs w:val="16"/>
        </w:rPr>
        <w:softHyphen/>
        <w:t>рижабля и разгрузки элементов киля от давления газа в оболочке над килем сделали шатрообраз- ную вмятину, отнявшую некоторый объём газа.</w:t>
      </w:r>
    </w:p>
    <w:p w14:paraId="60EEB73C"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Поперечное сечение корпуса, как и в проек</w:t>
      </w:r>
      <w:r w:rsidRPr="0076577C">
        <w:rPr>
          <w:rFonts w:ascii="Times New Roman" w:hAnsi="Times New Roman"/>
          <w:color w:val="000000" w:themeColor="text1"/>
          <w:sz w:val="16"/>
          <w:szCs w:val="16"/>
        </w:rPr>
        <w:softHyphen/>
        <w:t>те ДМ-20, выбрали трёхдольным, но архитек</w:t>
      </w:r>
      <w:r w:rsidRPr="0076577C">
        <w:rPr>
          <w:rFonts w:ascii="Times New Roman" w:hAnsi="Times New Roman"/>
          <w:color w:val="000000" w:themeColor="text1"/>
          <w:sz w:val="16"/>
          <w:szCs w:val="16"/>
        </w:rPr>
        <w:softHyphen/>
        <w:t>тура внутренней подвески, состоявшая из двух катенарных поясов, связанная с архитектурой надгондольного развития, была иной. Надгон</w:t>
      </w:r>
      <w:r w:rsidRPr="0076577C">
        <w:rPr>
          <w:rFonts w:ascii="Times New Roman" w:hAnsi="Times New Roman"/>
          <w:color w:val="000000" w:themeColor="text1"/>
          <w:sz w:val="16"/>
          <w:szCs w:val="16"/>
        </w:rPr>
        <w:softHyphen/>
        <w:t>дольное развитие в виде короткого шарнирного трёхгранного киля длиной 16 м, состоявшего из восьми отсеков и обращённого вершиной внутрь корпуса, крепилось к вертикальным и наклон</w:t>
      </w:r>
      <w:r w:rsidRPr="0076577C">
        <w:rPr>
          <w:rFonts w:ascii="Times New Roman" w:hAnsi="Times New Roman"/>
          <w:color w:val="000000" w:themeColor="text1"/>
          <w:sz w:val="16"/>
          <w:szCs w:val="16"/>
        </w:rPr>
        <w:softHyphen/>
        <w:t>ным стропам внутренней подвески, обеспечивая плавное разнесение нагрузок на большую часть корпуса. В киле, балки которого состояли из дю</w:t>
      </w:r>
      <w:r w:rsidRPr="0076577C">
        <w:rPr>
          <w:rFonts w:ascii="Times New Roman" w:hAnsi="Times New Roman"/>
          <w:color w:val="000000" w:themeColor="text1"/>
          <w:sz w:val="16"/>
          <w:szCs w:val="16"/>
        </w:rPr>
        <w:softHyphen/>
        <w:t>ралевых профилей, размещались два бензобака ёмкостью по 1000 л, грузовое помещение с таля</w:t>
      </w:r>
      <w:r w:rsidRPr="0076577C">
        <w:rPr>
          <w:rFonts w:ascii="Times New Roman" w:hAnsi="Times New Roman"/>
          <w:color w:val="000000" w:themeColor="text1"/>
          <w:sz w:val="16"/>
          <w:szCs w:val="16"/>
        </w:rPr>
        <w:softHyphen/>
        <w:t>ми для подъёма груза, гайдропы, фотоаппараты и другое оборудование.</w:t>
      </w:r>
    </w:p>
    <w:p w14:paraId="40F86A77"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Деревянная гондола «Победы», выполненная из шпангоутов, силового пола и силовой обшив</w:t>
      </w:r>
      <w:r w:rsidRPr="0076577C">
        <w:rPr>
          <w:rFonts w:ascii="Times New Roman" w:hAnsi="Times New Roman"/>
          <w:color w:val="000000" w:themeColor="text1"/>
          <w:sz w:val="16"/>
          <w:szCs w:val="16"/>
        </w:rPr>
        <w:softHyphen/>
        <w:t>ки, крепилась к трём шпангоутам киля на бол</w:t>
      </w:r>
      <w:r w:rsidRPr="0076577C">
        <w:rPr>
          <w:rFonts w:ascii="Times New Roman" w:hAnsi="Times New Roman"/>
          <w:color w:val="000000" w:themeColor="text1"/>
          <w:sz w:val="16"/>
          <w:szCs w:val="16"/>
        </w:rPr>
        <w:softHyphen/>
        <w:t>тах. В командирском отсеке гондолы размещался экипаж в составе командира высоты (он же пи</w:t>
      </w:r>
      <w:r w:rsidRPr="0076577C">
        <w:rPr>
          <w:rFonts w:ascii="Times New Roman" w:hAnsi="Times New Roman"/>
          <w:color w:val="000000" w:themeColor="text1"/>
          <w:sz w:val="16"/>
          <w:szCs w:val="16"/>
        </w:rPr>
        <w:softHyphen/>
        <w:t>лот высоты), пилота направления и бортмехани</w:t>
      </w:r>
      <w:r w:rsidRPr="0076577C">
        <w:rPr>
          <w:rFonts w:ascii="Times New Roman" w:hAnsi="Times New Roman"/>
          <w:color w:val="000000" w:themeColor="text1"/>
          <w:sz w:val="16"/>
          <w:szCs w:val="16"/>
        </w:rPr>
        <w:softHyphen/>
        <w:t>ка-радиста. В длительных полётах в состав экипа</w:t>
      </w:r>
      <w:r w:rsidRPr="0076577C">
        <w:rPr>
          <w:rFonts w:ascii="Times New Roman" w:hAnsi="Times New Roman"/>
          <w:color w:val="000000" w:themeColor="text1"/>
          <w:sz w:val="16"/>
          <w:szCs w:val="16"/>
        </w:rPr>
        <w:softHyphen/>
        <w:t>жа входил штурман, для которого предусматри</w:t>
      </w:r>
      <w:r w:rsidRPr="0076577C">
        <w:rPr>
          <w:rFonts w:ascii="Times New Roman" w:hAnsi="Times New Roman"/>
          <w:color w:val="000000" w:themeColor="text1"/>
          <w:sz w:val="16"/>
          <w:szCs w:val="16"/>
        </w:rPr>
        <w:softHyphen/>
        <w:t>валось место с откидным столиком.</w:t>
      </w:r>
    </w:p>
    <w:p w14:paraId="15191FC4"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стальных рамах по бокам гондолы находи</w:t>
      </w:r>
      <w:r w:rsidRPr="0076577C">
        <w:rPr>
          <w:rFonts w:ascii="Times New Roman" w:hAnsi="Times New Roman"/>
          <w:color w:val="000000" w:themeColor="text1"/>
          <w:sz w:val="16"/>
          <w:szCs w:val="16"/>
        </w:rPr>
        <w:softHyphen/>
        <w:t>лись два мотора воздушного охлаждения Аргус AS-10C номинальной мощностью по 220 л.с., позволявшие «Победе» развивать скорость до 106 км/ч. Автономия на крейсерской скорости 88 км/ч составляла 22,2 часа, что соответствовало дальности полёта 1950 км. При патрулировании на скорости 60 км/ч дирижабль в течение двух су</w:t>
      </w:r>
      <w:r w:rsidRPr="0076577C">
        <w:rPr>
          <w:rFonts w:ascii="Times New Roman" w:hAnsi="Times New Roman"/>
          <w:color w:val="000000" w:themeColor="text1"/>
          <w:sz w:val="16"/>
          <w:szCs w:val="16"/>
        </w:rPr>
        <w:softHyphen/>
        <w:t>ток мог пройти не менее 2500 км.</w:t>
      </w:r>
    </w:p>
    <w:p w14:paraId="7FE44F15" w14:textId="77777777" w:rsidR="00C16D98" w:rsidRPr="0076577C" w:rsidRDefault="00C16D98"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Конструкция дирижабля оказалась достаточ</w:t>
      </w:r>
      <w:r w:rsidRPr="0076577C">
        <w:rPr>
          <w:rFonts w:ascii="Times New Roman" w:hAnsi="Times New Roman"/>
          <w:color w:val="000000" w:themeColor="text1"/>
          <w:sz w:val="16"/>
          <w:szCs w:val="16"/>
        </w:rPr>
        <w:softHyphen/>
        <w:t>но совершенной, удобной и надёжной в эксплу</w:t>
      </w:r>
      <w:r w:rsidRPr="0076577C">
        <w:rPr>
          <w:rFonts w:ascii="Times New Roman" w:hAnsi="Times New Roman"/>
          <w:color w:val="000000" w:themeColor="text1"/>
          <w:sz w:val="16"/>
          <w:szCs w:val="16"/>
        </w:rPr>
        <w:softHyphen/>
        <w:t>атации. К недостаткам «Победы» Р.В. Пятышев относил только некоторые проблемы управле</w:t>
      </w:r>
      <w:r w:rsidRPr="0076577C">
        <w:rPr>
          <w:rFonts w:ascii="Times New Roman" w:hAnsi="Times New Roman"/>
          <w:color w:val="000000" w:themeColor="text1"/>
          <w:sz w:val="16"/>
          <w:szCs w:val="16"/>
        </w:rPr>
        <w:softHyphen/>
        <w:t>ния: сервокомпенсаторы значительно снижали эффективность рулей, и на малых скоростях по</w:t>
      </w:r>
      <w:r w:rsidRPr="0076577C">
        <w:rPr>
          <w:rFonts w:ascii="Times New Roman" w:hAnsi="Times New Roman"/>
          <w:color w:val="000000" w:themeColor="text1"/>
          <w:sz w:val="16"/>
          <w:szCs w:val="16"/>
        </w:rPr>
        <w:softHyphen/>
        <w:t>лёта дирижабль сносило с курса (20120).</w:t>
      </w:r>
    </w:p>
    <w:p w14:paraId="74BAD143" w14:textId="77777777" w:rsidR="00C16D98" w:rsidRPr="0076577C" w:rsidRDefault="00C16D98" w:rsidP="0076577C">
      <w:pPr>
        <w:spacing w:after="0" w:line="240" w:lineRule="auto"/>
        <w:jc w:val="both"/>
        <w:rPr>
          <w:rFonts w:ascii="Times New Roman" w:hAnsi="Times New Roman"/>
          <w:color w:val="000000" w:themeColor="text1"/>
          <w:sz w:val="16"/>
          <w:szCs w:val="16"/>
        </w:rPr>
      </w:pPr>
    </w:p>
    <w:p w14:paraId="21DE8C6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71BDB9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6FA7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результате разделения комбината № 392 НКБ был образован завод № 129 НКБ, в 1946 г. вновь вошел в состав комбината № 392.</w:t>
      </w:r>
      <w:r w:rsidRPr="0076577C">
        <w:rPr>
          <w:rFonts w:ascii="Times New Roman" w:hAnsi="Times New Roman"/>
          <w:color w:val="000000" w:themeColor="text1"/>
          <w:sz w:val="16"/>
          <w:szCs w:val="16"/>
          <w:vertAlign w:val="superscript"/>
        </w:rPr>
        <w:t>101</w:t>
      </w:r>
      <w:r w:rsidRPr="0076577C">
        <w:rPr>
          <w:rFonts w:ascii="Times New Roman" w:hAnsi="Times New Roman"/>
          <w:color w:val="000000" w:themeColor="text1"/>
          <w:sz w:val="16"/>
          <w:szCs w:val="16"/>
        </w:rPr>
        <w:t xml:space="preserve"> 25.04.1944 г. вышло постановление ГКО № 5730 об окончании монтажных работ на ТЭЦ завода. В соответствии с пост. ГКО № 7615 от 2.03.1945 г. на заводе введено военное положение ввиду взрывоопасности производства (11982).</w:t>
      </w:r>
    </w:p>
    <w:p w14:paraId="547E38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940157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результате разделения комбината № 392 НКБ был создан Завод № 388 9ГУ НКБ в Кемерово. Производство порохов и зарядов из них. 18.05.1944 г. вышло постановление ГКО № 5913 о срочных мерах по ликвидации последствий взрыва на заводе; 11.01.1945 г. - новое распоряжение ГКО № 7300 о мерах по ликвидации взрыва на заводе. В соответствии с пост. ГКО № 7615 от 2.03.1945 г. на заводе введено военное положение ввиду взрывоопасности производства. В 1946 г. завод вновь вошел в состав комбината № 392 (11982).</w:t>
      </w:r>
    </w:p>
    <w:p w14:paraId="7A851F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003EF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после освобождения территории советскими войсками Предприятие «Кунту» в н/п Яаски (Jaaski) Выборгской губернии (Финляндия) выпускало штапель, искусственный шелк, вискозу, целлофан, было передано СССР. Далее завод получил № 517 (Завод № 517, Лесогорский государственный завод искусственного волокна, ОАО, ООО «Лесогорский завод искусственного волокна» /н/п Ласки, пос. Лесогорский/ /188960 пос. Лесогорский Ленинградской обл. Ленинградское ш., 23 тел. (81278) 2-18-65/).</w:t>
      </w:r>
    </w:p>
    <w:p w14:paraId="11F52B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1967 г. завод продолжал выпускать прежний ассортимент продукции на финском оборудовании. Завод имел мобилизационные мощности по производству порохов.</w:t>
      </w:r>
    </w:p>
    <w:p w14:paraId="05802BF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1967 г. завод № 517 переименован в Лесогорский государственный завод искусственного волокна.</w:t>
      </w:r>
    </w:p>
    <w:p w14:paraId="21248C9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1967 г. начата реконструкция предприятия и перепрофилирование на продукцию полиграфии. К 1971 г. установлены печатные машины флексографической и глубокой печати. С 1972 г. начато производство полиэтилена и полистирола, установлено оборудование по производству мешков и пакетов.</w:t>
      </w:r>
    </w:p>
    <w:p w14:paraId="1231294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1997 г. на базе ОАО «Лесогорский завод искусственного волокна» создано несколько предприятий, в т.ч. ООО «НТЛ упаковка», специализирующееся на изготовлении полиэтиленовой пленки и флексографической печати.</w:t>
      </w:r>
    </w:p>
    <w:p w14:paraId="0308A4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Площадь территории (2000-е)- 41 га.</w:t>
      </w:r>
    </w:p>
    <w:p w14:paraId="7D9FFA7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Руководитель (1990-е)- В.В. Шмыгав.</w:t>
      </w:r>
    </w:p>
    <w:p w14:paraId="7D599D5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тара из полимерных материалов; пленка полиэтиленовая; лента: полистирольная; липкая ЛЛД-П (2010) (11982).</w:t>
      </w:r>
    </w:p>
    <w:p w14:paraId="71F64D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09FB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1944 г. действовал Завод № 270 НКВ, ГП «ПО «Луганский станкостроительный завод» /г. Ворошиловград,  г. Луганск/ /Украина 91055  г. Луганск ул. Почтовая, 1/, образованный на месте эвакуированного завода № 60. После войны- производство патронов к стрелковому оружию и автоматических роторных линий для их производства.</w:t>
      </w:r>
    </w:p>
    <w:p w14:paraId="47044EA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Далее- это Луганский станкостроительный завод.</w:t>
      </w:r>
    </w:p>
    <w:p w14:paraId="0B493A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2000-е  г. планировалась подготовка к производству патронов НАТО 5,56x45 мм, 7,62x51.</w:t>
      </w:r>
    </w:p>
    <w:p w14:paraId="13513E1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Ю.М. Кулагин.</w:t>
      </w:r>
    </w:p>
    <w:p w14:paraId="2EC770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 патроны:</w:t>
      </w:r>
      <w:r w:rsidRPr="0076577C">
        <w:rPr>
          <w:rFonts w:ascii="Times New Roman" w:hAnsi="Times New Roman"/>
          <w:color w:val="000000" w:themeColor="text1"/>
          <w:sz w:val="16"/>
          <w:szCs w:val="16"/>
        </w:rPr>
        <w:t xml:space="preserve"> боевые: 7,62x39 мм для АКМ и РПК, 7,62-мм холостые, 5,45x39 7Н6, 7Н10, 7У1 для бесшумной стрельбы, холостые 7X3, учебные 7X4, 9x18 для ПМ, 9x19 для пистолета «Люгер»; охотничьи: 7,62x39-8, 7,62x39-9,7 с экспансивной пулей, 12x70, 16x70 (11982).</w:t>
      </w:r>
    </w:p>
    <w:p w14:paraId="3441A1D5" w14:textId="77777777" w:rsidR="00BA6B2A" w:rsidRPr="0076577C" w:rsidRDefault="00BA6B2A" w:rsidP="0076577C">
      <w:pPr>
        <w:autoSpaceDE w:val="0"/>
        <w:autoSpaceDN w:val="0"/>
        <w:adjustRightInd w:val="0"/>
        <w:spacing w:after="0" w:line="240" w:lineRule="auto"/>
        <w:jc w:val="both"/>
        <w:rPr>
          <w:rFonts w:ascii="Times New Roman" w:hAnsi="Times New Roman"/>
          <w:color w:val="000000" w:themeColor="text1"/>
          <w:sz w:val="16"/>
          <w:szCs w:val="16"/>
        </w:rPr>
      </w:pPr>
    </w:p>
    <w:p w14:paraId="54EA302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из состава завода № 15 выделено снаряжательное производство в самостоятельный завод № 503 (Завод № 503 НКБ /г. Чапаевск Куйбышевской обл./), в 1946 г. он вновь влит в состав завода № 15. В соответствии с пост. ГКО № 7615 от 2.03.1945 г. на заводе введено военное положение ввиду взрывоопасности производства.</w:t>
      </w:r>
    </w:p>
    <w:p w14:paraId="37466F2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(1944-46 г.)- И.П. Крысин (11982).</w:t>
      </w:r>
    </w:p>
    <w:p w14:paraId="24243332" w14:textId="77777777" w:rsidR="00BA6B2A" w:rsidRPr="0076577C" w:rsidRDefault="00BA6B2A" w:rsidP="0076577C">
      <w:pPr>
        <w:autoSpaceDE w:val="0"/>
        <w:autoSpaceDN w:val="0"/>
        <w:adjustRightInd w:val="0"/>
        <w:spacing w:after="0" w:line="240" w:lineRule="auto"/>
        <w:jc w:val="both"/>
        <w:rPr>
          <w:rFonts w:ascii="Times New Roman" w:hAnsi="Times New Roman"/>
          <w:color w:val="000000" w:themeColor="text1"/>
          <w:sz w:val="16"/>
          <w:szCs w:val="16"/>
        </w:rPr>
      </w:pPr>
    </w:p>
    <w:p w14:paraId="1BCCC5D4" w14:textId="23C3330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ОКБ-172 разработало проект БЛ-11</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76-мм полковой пушки обр. 1943</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с клиновым затвором. Был изготовлен опытный образец БЛ-11. Однако на вооружение пушку не приняли.</w:t>
      </w:r>
    </w:p>
    <w:p w14:paraId="19CE267E" w14:textId="3334ED8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Ствол пушки ОБ-25 состоял из трубы-моноблока и навинтного казенника. Затвор поршневой от 76-мм полковой пушки обр. 1927</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Люлька корытообразная. Тормоз отката гидравлический. Цилиндр тормоза отката при выстреле откатывался вместе со стволом. Накатник пружинный, состоял из четырех пружин. Подъемный механизм имел один сектор. Поворотный механизм секторного типа.</w:t>
      </w:r>
    </w:p>
    <w:p w14:paraId="14A76666"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Нижний станок соединен с боевой осью шарнирно, что позволяло горизонтировать орудия при расположении на неровной местности. Пушка имела раздвижные станины. В разведенном положении станины расцеплялись с боевой осью. В сведенном положении обе станины своими вилкообразными концами плотно охватывали боевую ось и таким образом создавали жесткое и устойчивое положение лафета на походе. Боевая ось слегка изогнута (почти прямая).</w:t>
      </w:r>
    </w:p>
    <w:p w14:paraId="75101A7D" w14:textId="557BC9D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Подрессоривание обеспечивалось цилиндрическими пружинами. Колеса автомобильного типа ЗИК-1 (со спицами) или ГАЗ-АА (дискового типа). Данные колес: вес колес типа ГАЗ-АА 59–61</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размер шин 6,5–20 мм, диаметр колеса 870 мм.</w:t>
      </w:r>
    </w:p>
    <w:p w14:paraId="05D5198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Орудийный передок взят от 45-мм противотанковой пушки. Ящики лотка изменены, и в каждый ящик-лоток укладывается три патрона, итого в передке 3x8 = 24 патрона. Орудийный передок можно было использовать также в качестве зарядного ящика (переднего и заднего ходов).</w:t>
      </w:r>
    </w:p>
    <w:p w14:paraId="5B415471" w14:textId="319B531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76-мм полковой пушки ОБ-25 обр. 1943</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xml:space="preserve">г. </w:t>
      </w:r>
    </w:p>
    <w:p w14:paraId="74514B5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Ствол</w:t>
      </w:r>
    </w:p>
    <w:p w14:paraId="6DC33B37" w14:textId="6B6889F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76,2</w:t>
      </w:r>
    </w:p>
    <w:p w14:paraId="75C39042" w14:textId="14E041F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ствола,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1480/19,41</w:t>
      </w:r>
    </w:p>
    <w:p w14:paraId="6A8227BD" w14:textId="2C9B02D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канала,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1394/18,3</w:t>
      </w:r>
    </w:p>
    <w:p w14:paraId="1E3B6FEE" w14:textId="0EC352B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нарезной части,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1214,7</w:t>
      </w:r>
    </w:p>
    <w:p w14:paraId="6941B102" w14:textId="4EAFBD4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каморы (от казенного среза до начала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179,3</w:t>
      </w:r>
    </w:p>
    <w:p w14:paraId="183098BC" w14:textId="5F540B5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Объем каморы, дм3</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0,408</w:t>
      </w:r>
    </w:p>
    <w:p w14:paraId="1B601334" w14:textId="43EE41B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Крутизна нарезов (постоянная), 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15</w:t>
      </w:r>
    </w:p>
    <w:p w14:paraId="4FCD807D" w14:textId="19D3FCC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нарезов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24</w:t>
      </w:r>
    </w:p>
    <w:p w14:paraId="19C72A02" w14:textId="3BFF0CC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Глубина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0,762</w:t>
      </w:r>
    </w:p>
    <w:p w14:paraId="08A3461A" w14:textId="3B480D7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7,0</w:t>
      </w:r>
    </w:p>
    <w:p w14:paraId="7AC50FD6" w14:textId="5AAC287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полей,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3,0</w:t>
      </w:r>
    </w:p>
    <w:p w14:paraId="74FD6E03" w14:textId="2C37B64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затвора,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12,5</w:t>
      </w:r>
    </w:p>
    <w:p w14:paraId="3972713C" w14:textId="0928115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ствола с затвором,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136</w:t>
      </w:r>
    </w:p>
    <w:p w14:paraId="766EE64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Конструктивные данные лафета</w:t>
      </w:r>
    </w:p>
    <w:p w14:paraId="1785500B" w14:textId="162C8FE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вертикального наведения,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 +25</w:t>
      </w:r>
    </w:p>
    <w:p w14:paraId="705C8172" w14:textId="0509388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горизонтального наведения,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60</w:t>
      </w:r>
    </w:p>
    <w:p w14:paraId="27DEEF3F" w14:textId="5425649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отката, мм: нормальная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640–780</w:t>
      </w:r>
    </w:p>
    <w:p w14:paraId="2E8D0F0B" w14:textId="0CED25E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780</w:t>
      </w:r>
    </w:p>
    <w:p w14:paraId="7486D396" w14:textId="4CC5E23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линии огня,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718</w:t>
      </w:r>
    </w:p>
    <w:p w14:paraId="73702357" w14:textId="3455455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системы в боевом положении при сведенных станинах,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3540</w:t>
      </w:r>
    </w:p>
    <w:p w14:paraId="3008B891" w14:textId="6BFA359B"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системы при сведенных станинах,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1634</w:t>
      </w:r>
    </w:p>
    <w:p w14:paraId="599D652C" w14:textId="630FC73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орудия по щиту,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1300</w:t>
      </w:r>
    </w:p>
    <w:p w14:paraId="063F224E" w14:textId="5EB2194F"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хода,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1400</w:t>
      </w:r>
    </w:p>
    <w:p w14:paraId="3F13AB3B" w14:textId="1A33946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Клиренс,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275</w:t>
      </w:r>
    </w:p>
    <w:p w14:paraId="709CC64E" w14:textId="5C74E15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Диаметр колеса,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814</w:t>
      </w:r>
    </w:p>
    <w:p w14:paraId="4970904D"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Весовая сводка, кг</w:t>
      </w:r>
    </w:p>
    <w:p w14:paraId="7E5CBE73" w14:textId="28C67CC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Откатные части лафета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26</w:t>
      </w:r>
    </w:p>
    <w:p w14:paraId="470331DF" w14:textId="6FA093B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Откатные части со стволом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162</w:t>
      </w:r>
    </w:p>
    <w:p w14:paraId="609D07A9" w14:textId="3048B5AB"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Качающаяся часть</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210</w:t>
      </w:r>
    </w:p>
    <w:p w14:paraId="033BBB76" w14:textId="5045FC20"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Неоткатная часть лафета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438</w:t>
      </w:r>
    </w:p>
    <w:p w14:paraId="259341E9" w14:textId="447A7A1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Лафет без орудия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464</w:t>
      </w:r>
    </w:p>
    <w:p w14:paraId="1D544949" w14:textId="2F17213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в боевом положении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около 600</w:t>
      </w:r>
    </w:p>
    <w:p w14:paraId="458C447E" w14:textId="1C8098A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в походном положении с передком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около 1300</w:t>
      </w:r>
    </w:p>
    <w:p w14:paraId="312C80D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Эксплуатационные данные</w:t>
      </w:r>
    </w:p>
    <w:p w14:paraId="1357CDF7" w14:textId="60A588DB"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Скорострельность, выстр/мин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10–12</w:t>
      </w:r>
    </w:p>
    <w:p w14:paraId="2A853AFF" w14:textId="5609CCF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перехода из походного положения в боевое, 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w:t>
      </w:r>
    </w:p>
    <w:p w14:paraId="5435204D" w14:textId="5B871F5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патронов: в передке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24</w:t>
      </w:r>
    </w:p>
    <w:p w14:paraId="152517BF" w14:textId="6F7B744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зарядном ящике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48</w:t>
      </w:r>
    </w:p>
    <w:p w14:paraId="4B0CB1D5" w14:textId="1169D77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лошадей для возки: лафета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w:t>
      </w:r>
    </w:p>
    <w:p w14:paraId="410F221A" w14:textId="49A5893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зарядного ящика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w:t>
      </w:r>
    </w:p>
    <w:p w14:paraId="7C9C2498" w14:textId="4B30941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возки, км/час: по шоссе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до 30–35</w:t>
      </w:r>
    </w:p>
    <w:p w14:paraId="0D34E3AB" w14:textId="4B8E47D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хорошей грунтовой дороге</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до 10</w:t>
      </w:r>
    </w:p>
    <w:p w14:paraId="410EC1C1" w14:textId="7161F7EF"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Заряжание унитарным патроном. Взаимозаменяемых патронов с другими орудиями нет. Гильза латунная весом 0,89</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(12705).</w:t>
      </w:r>
    </w:p>
    <w:p w14:paraId="6E2BF083"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CF64183"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1944 г. в КБ Горьковского автозавода под руководством В.А. Грачева была создана опытная колесная самоходная пушка КСП-76. В качестве шасси был взят полноприводной грузовой автомобиль ГАЗ-63 с базой 3200 мм. Корпус установки был сварен из броневых листов и открыт сверху. Рулевое управление и сиденье водителя размещены справа спереди, командир- наводчик размещался слева, а заряжающий — в кормовой части на откидном сиденье слева от пушки.</w:t>
      </w:r>
    </w:p>
    <w:p w14:paraId="2E3C08FF"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Вращающаяся часть 76-мм пушки ЗИС-3 была поставлена на установку КСП-76 почти без изменений. Выступающая часть пушки брони не имела. Угол вертикального наведения составлял от —3° до +15°, угол горизонтального наведения 37°. Боекомплект — 54 выстрела. Двигатель ГАЗ-11 мощностью 85 л. с. позволял развивать скорость по шоссе до 62,5 км/ч. Толщина лобовой брони 16,5 мм. Экипаж — 3 человека. Вес установки 5,4 т. САУ имел очень низкий силуэт — ее высота составляла всего 1550 мм, что являлось большим достижением для противотанковой пушки. Зато и клиренс не превышал 273 мм.</w:t>
      </w:r>
    </w:p>
    <w:p w14:paraId="5031E046" w14:textId="77777777" w:rsidR="002F3073" w:rsidRPr="001A0BAA" w:rsidRDefault="002F3073" w:rsidP="002F3073">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Установка КСП-76 имела недостаточную проходимость, да и для 1944 г. пушка ЗИС-3 была слишком слаба и не в состоянии бороться с танками «Тигр» и «Пантера». В результате КСП-76 так и не была принята на вооружение (25440).</w:t>
      </w:r>
    </w:p>
    <w:p w14:paraId="2475BBC4" w14:textId="77777777" w:rsidR="002F3073" w:rsidRPr="001A0BAA" w:rsidRDefault="002F3073" w:rsidP="002F3073">
      <w:pPr>
        <w:spacing w:after="0" w:line="240" w:lineRule="auto"/>
        <w:jc w:val="both"/>
        <w:rPr>
          <w:rFonts w:ascii="Times New Roman" w:hAnsi="Times New Roman"/>
          <w:color w:val="0070C0"/>
          <w:sz w:val="16"/>
          <w:szCs w:val="16"/>
        </w:rPr>
      </w:pPr>
    </w:p>
    <w:p w14:paraId="53B11BFA"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1944 г. ЦАКБ начало проектирование 130-мм полустационарной зенитной пушки «11-411». Пушка предназначалась для ПВО городов и промышленных объектов. Полустационарной пушка называлась потому, что вела стрельбу с заранее подготовленных бетонных фундаментов. Пушка снималась с бетонного фундамента без разборки и перевозилась на колесном ходу за тягачом со скоростью 12—15 км/ч. На дальние расстояния ее перевозили по железной дороге также без разборки, поскольку пушка полностью вписывалась в железнодорожный габарит.</w:t>
      </w:r>
    </w:p>
    <w:p w14:paraId="4C8B347D"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Пушка «11-411» была принципиально новым орудием и значительно отличалась от многих опытных орудий военных лет с баллистикой 130-мм морской пушки Б-13.</w:t>
      </w:r>
    </w:p>
    <w:p w14:paraId="1369841E"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Баллистика пушки «11-411» превосходила баллистику Б-13, а канал имел совсем другое устройство. Тело орудия состояло из ствола-моноблока, казенника и обоймы. Крутизна нарезов — постоянная. Затвор — горизонтальный клиновой с полуавтоматикой копирного типа, по конструкции очень близок к затвору пушки БС-3. Досылатель — гидропневматический с досылкой патрона до места. Лоток заряжания — желобкового типа, с автоматическим приводом качания лотка на линию заряжания и обратно. Работа досылателя осуществлялась за счет энергии отката.</w:t>
      </w:r>
    </w:p>
    <w:p w14:paraId="51FE2B2B"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Ствол был помещен в сварную люльку корытного типа. Тормоз отката — веретенного типа с воздушным компрессором на 54 выстрела. Длина отката постоянная. Накатник — гидропневматический, как у пушки С-25. При стрельбе цилиндры противооткатных устройств неподвижны.</w:t>
      </w:r>
    </w:p>
    <w:p w14:paraId="1ECAFA46"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Подъемный и поворотный механизмы штатно должны были работать от гидропривода СССП, автоматически управляемого от ПУАЗО. Но Грабин на всякий случай (в 1944—1945 гг. в СССР еще не было удовлетворительно действующих СССП) предусмотрел установку регуляторов (муфт) Дженни. Был, разумеется, и резервный ручной привод.</w:t>
      </w:r>
    </w:p>
    <w:p w14:paraId="6BF00740"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Уравновешивающий механизм — телескопического типа, пружинный тянущий. Он был расположен между щеками станка и шарнирно закреплен в кронштейнах в передней части щек станка.</w:t>
      </w:r>
    </w:p>
    <w:p w14:paraId="72530873"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Станок орудия и основная литая плита соединялись вместе и образовывали одну систему, вращавшуюся на шарах относительно неподвижного внутреннего погона, прикрепленного болтами вместе с зубчатым венцом горизонтального наведения к специальному стальному основанию, залитому в бетон. Чтобы перевозить систему, к основной литой плите крепились спереди и сзади специальные лапы, служившие базой для соединения с ходами системы. (В боевом положении, когда орудие было установлено на бетонном основании, болты лап снимали.) Таким образом, получалась повозка из двух ходов, соединенная лапами, которая увозилась с боевой позиции.</w:t>
      </w:r>
    </w:p>
    <w:p w14:paraId="76781AB0"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Орудие прикрывалось броневым щитом башенного типа (без задней стенки). Толщина брони составляла 10 мм.</w:t>
      </w:r>
    </w:p>
    <w:p w14:paraId="78A4B5F7"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Стрельба из пушки велась унитарными снарядами. Пушка была оборудована автоматическим установщиком дистанционных трубок, работавшим от ПУАЗО или наводилась вручную.</w:t>
      </w:r>
    </w:p>
    <w:p w14:paraId="61E5B173"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1947 г. был изготовлен опытный образец пушки «11-411». В 1948 г. он прошел заводские испытания да Донгузском зенитном полигоне. Однако в следующем году вышло постановление Совета Министров СССР о прекращении работ по системе «11-411». Основным недостатком пушки была необходимость в бетонном основании, существенно ограничившая ее маневренность. При этом следует отметить, что бетонное основание было предусмотрено тактико-техническим заданием, поступившим из ГАУ. ЦАКБ лишь выполнило это задание. (25440).</w:t>
      </w:r>
    </w:p>
    <w:p w14:paraId="43D57832" w14:textId="77777777" w:rsidR="002F3073" w:rsidRPr="001A0BAA" w:rsidRDefault="002F3073" w:rsidP="002F3073">
      <w:pPr>
        <w:spacing w:after="0" w:line="240" w:lineRule="auto"/>
        <w:jc w:val="both"/>
        <w:rPr>
          <w:rFonts w:ascii="Times New Roman" w:hAnsi="Times New Roman"/>
          <w:color w:val="0070C0"/>
          <w:sz w:val="16"/>
          <w:szCs w:val="16"/>
        </w:rPr>
      </w:pPr>
    </w:p>
    <w:p w14:paraId="26B6C4E8" w14:textId="59F0DE80"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 ОКБ-172 была спроектирована 76-мм противотанковая и дивизионная пушка БЛ-14 и изготовлен опытный образец.</w:t>
      </w:r>
    </w:p>
    <w:p w14:paraId="4CACC0BD" w14:textId="4C5E20D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БЛ-14 имела винтовой подъемный механизм и двухкамерный дульный тормоз. Ствол</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свободная труба. Затвор вертикальный клиновой. Тормоз отката гидравлический. Накатник гидропневматический.</w:t>
      </w:r>
    </w:p>
    <w:p w14:paraId="1A6ADEF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Щит состоял из двух листов. Станины трубчатые. Подрессоривание торсионное.</w:t>
      </w:r>
    </w:p>
    <w:p w14:paraId="10F7739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Данные 76-мм пушки БЛ-14 </w:t>
      </w:r>
    </w:p>
    <w:p w14:paraId="0019DF2B" w14:textId="11D9650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76,2</w:t>
      </w:r>
    </w:p>
    <w:p w14:paraId="7B932565" w14:textId="7FE670A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ствола, 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60</w:t>
      </w:r>
    </w:p>
    <w:p w14:paraId="570E9D69" w14:textId="47361CC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 +28</w:t>
      </w:r>
    </w:p>
    <w:p w14:paraId="66B9A739" w14:textId="0E428D8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54</w:t>
      </w:r>
    </w:p>
    <w:p w14:paraId="7B512CFD" w14:textId="6F6C393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системы в боевом положении,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1300</w:t>
      </w:r>
    </w:p>
    <w:p w14:paraId="7437ECB4" w14:textId="054EBE5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Скорострельность, выстр/мин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20</w:t>
      </w:r>
    </w:p>
    <w:p w14:paraId="2080ACE7" w14:textId="63CFB85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Бронебойный снаряд весом 6,5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имел начальную скорость 900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и дальность 14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000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Подкалиберный снаряд весом 3,02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имел начальную скорость 1260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w:t>
      </w:r>
    </w:p>
    <w:p w14:paraId="0375E8F9" w14:textId="1E6B7D5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Бронебойный снаряд с расстояния 500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под углом 0° пробивал броню толщиной 117 мм, а подкалиберный снаряд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230-мм броню (12705).</w:t>
      </w:r>
    </w:p>
    <w:p w14:paraId="5D773DC5"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428999F0" w14:textId="3162D46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 ОКБ-172 была спроектирована 85-мм противотанковая пушка БЛ-19.</w:t>
      </w:r>
    </w:p>
    <w:p w14:paraId="33E3713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Данные пушки по проекту: </w:t>
      </w:r>
    </w:p>
    <w:p w14:paraId="377A38F2" w14:textId="30921B1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85</w:t>
      </w:r>
    </w:p>
    <w:p w14:paraId="66E77514" w14:textId="08C7647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ствола, 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66,8</w:t>
      </w:r>
    </w:p>
    <w:p w14:paraId="58835FF3" w14:textId="0FC2B12F"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 +25</w:t>
      </w:r>
    </w:p>
    <w:p w14:paraId="4304C565" w14:textId="0D1CDA1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±29</w:t>
      </w:r>
    </w:p>
    <w:p w14:paraId="29157E8C" w14:textId="26A842A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системы в боевом положении,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2100</w:t>
      </w:r>
    </w:p>
    <w:p w14:paraId="38A485F2" w14:textId="77BC495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Скорострельность, выстр/мин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20</w:t>
      </w:r>
    </w:p>
    <w:p w14:paraId="1AB35A86" w14:textId="13BF06E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Бронебойный снаряд весом 9,2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имел начальную скорость 1000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и дальность 16</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000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подкалиберный снаряд весом 4,3</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 имел начальную скорость 1380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Бронепробиваемость на расстоянии 500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при угле 0°: бронебойным снарядом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157 мм, подкалиберным снарядом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245 мм.</w:t>
      </w:r>
    </w:p>
    <w:p w14:paraId="6DA496B3"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по пушке были завершены на стадии технического проекта (12705).</w:t>
      </w:r>
    </w:p>
    <w:p w14:paraId="5E3650EE"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64CB96B2" w14:textId="14C11D1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 ОКБ-172 была спроектирована 122-мм пушка большой мощности БЛ-20, предназначенная для шасси среднего танка Т-34. Пушка БЛ-20 имела ту же баллистику, что и БЛ-9. Угол возвышения достигал +25°, а угол горизонтального наведения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20°. Вес качающейся части</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т. Скорострельность 10 выстр/мин. Однако работы над БЛ-20 закончились на стадии эскизного проектирования (12705).</w:t>
      </w:r>
    </w:p>
    <w:p w14:paraId="71611B81"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356912D5" w14:textId="3CD49B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в ОКБ-172 была спроектирована 85-мм противотанковая и дивизионная пушка БЛ-25.</w:t>
      </w:r>
    </w:p>
    <w:p w14:paraId="1B044FAC"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Пушка имела ствол моноблок со съемным казенником и дульным тормозом. Для крепления цилиндра накатника на стволе имелась обойма. Затвор вертикальный клиновой с полуавтоматикой механического (копирного) типа.</w:t>
      </w:r>
    </w:p>
    <w:p w14:paraId="0F71283E"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w:t>
      </w:r>
    </w:p>
    <w:p w14:paraId="03219331" w14:textId="5EBA36A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Подъемный механизм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винтового типа, расположен с левой стороны верхнего станка. Поворотный механизм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w:t>
      </w:r>
    </w:p>
    <w:p w14:paraId="3A1868E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параллелограммным устройством, обеспечивающим установку орудия на четыре точки на неровной местности.</w:t>
      </w:r>
    </w:p>
    <w:p w14:paraId="557D8FA2" w14:textId="6637790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Гильза и снаряды взяты от 85-мм зенитной пушки обр. 1939</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Затвор и полуавтоматика взяты полностью от 85-мм танковой пушки обр.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ЗИС-С-53. Уравновешивающий механизм сделан по типу 76-мм пушки Ф-22.</w:t>
      </w:r>
    </w:p>
    <w:p w14:paraId="4CFC144A" w14:textId="5021C2B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Опытный образец пушки БЛ-25 был изготовлен заводом №</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172, заводские испытания его начались 6 ноября 1944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16 января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7DA33DEF" w14:textId="7E1ACBB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Согласно отчету комиссии от 2 апреля 1945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пушка БЛ-25 полигонные испытания не выдержала и требует доработки. Вскоре работы по пушке были прекращены.</w:t>
      </w:r>
    </w:p>
    <w:p w14:paraId="7A8BFEF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Данные 85-мм пушки БЛ-25 </w:t>
      </w:r>
    </w:p>
    <w:p w14:paraId="67C167C1"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Конструктивные данные ствола</w:t>
      </w:r>
    </w:p>
    <w:p w14:paraId="01B6341A" w14:textId="345A1D4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Калибр,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85</w:t>
      </w:r>
    </w:p>
    <w:p w14:paraId="45F98CE1" w14:textId="317CC805"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ствола полная,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4573/53,8</w:t>
      </w:r>
    </w:p>
    <w:p w14:paraId="119E7FDE" w14:textId="2556D6A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канала, мм/клб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4150/48,8</w:t>
      </w:r>
    </w:p>
    <w:p w14:paraId="089C0FE3" w14:textId="1330CB3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нарезной части,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3495</w:t>
      </w:r>
    </w:p>
    <w:p w14:paraId="661A3FB2" w14:textId="278C4A7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Крутизна нарезов, клб</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25</w:t>
      </w:r>
    </w:p>
    <w:p w14:paraId="180A6D67" w14:textId="4F52004D"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Число нарезов</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24</w:t>
      </w:r>
    </w:p>
    <w:p w14:paraId="6313C4CF" w14:textId="64A002C6"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Глубина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0,85</w:t>
      </w:r>
    </w:p>
    <w:p w14:paraId="0872227A" w14:textId="6D41FA0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нарезов,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7,5</w:t>
      </w:r>
    </w:p>
    <w:p w14:paraId="1DA15DAA" w14:textId="108C651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полей,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3,7</w:t>
      </w:r>
    </w:p>
    <w:p w14:paraId="52931734" w14:textId="562091D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 ствола с затвором,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602,5</w:t>
      </w:r>
    </w:p>
    <w:p w14:paraId="6FEDF490"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Конструктивные данные лафета</w:t>
      </w:r>
    </w:p>
    <w:p w14:paraId="16CC2DE1" w14:textId="2F09F40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ВН,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−8,5+35,5</w:t>
      </w:r>
    </w:p>
    <w:p w14:paraId="3208C411" w14:textId="534C22C1"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Угол ГН, град</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54</w:t>
      </w:r>
    </w:p>
    <w:p w14:paraId="155683EA" w14:textId="29B2C054"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отката, мм: нормальная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880–960</w:t>
      </w:r>
    </w:p>
    <w:p w14:paraId="330F6347" w14:textId="2AD8155C"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предельная</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1150</w:t>
      </w:r>
    </w:p>
    <w:p w14:paraId="70606844" w14:textId="3A8D7923"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Высота линии огня,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880</w:t>
      </w:r>
    </w:p>
    <w:p w14:paraId="3D8CF1DD" w14:textId="5388486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Габариты в походном положении, мм: длина без передка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7420</w:t>
      </w:r>
    </w:p>
    <w:p w14:paraId="63277A2F" w14:textId="39973EC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1735</w:t>
      </w:r>
    </w:p>
    <w:p w14:paraId="7C87412D" w14:textId="7B25A65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Ширина хода,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1490</w:t>
      </w:r>
    </w:p>
    <w:p w14:paraId="6BDC4EF6" w14:textId="37BE320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Клиренс,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310</w:t>
      </w:r>
    </w:p>
    <w:p w14:paraId="7DCE17B1" w14:textId="7B26E14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Диаметр колеса, мм</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800</w:t>
      </w:r>
    </w:p>
    <w:p w14:paraId="666FE9E5"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Весовая сводка</w:t>
      </w:r>
    </w:p>
    <w:p w14:paraId="6E6CD51F" w14:textId="63A34472"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Откатные части со стволом,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670</w:t>
      </w:r>
    </w:p>
    <w:p w14:paraId="60390BC8" w14:textId="67F7193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Качающаяся часть,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865</w:t>
      </w:r>
    </w:p>
    <w:p w14:paraId="0785EBE0" w14:textId="5502D859"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Лафет без орудия,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1018</w:t>
      </w:r>
    </w:p>
    <w:p w14:paraId="37B69949" w14:textId="597E39BB"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Система в боевом положении, 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1620</w:t>
      </w:r>
    </w:p>
    <w:p w14:paraId="73236619"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Эксплуатационные данные</w:t>
      </w:r>
    </w:p>
    <w:p w14:paraId="3010D275" w14:textId="05F6D9FA"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перехода из походного положения в боевое, мин</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около 1</w:t>
      </w:r>
    </w:p>
    <w:p w14:paraId="10669245" w14:textId="40904F6E"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Скорость возки по шоссе, км/час</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50</w:t>
      </w:r>
    </w:p>
    <w:p w14:paraId="4A062AA5" w14:textId="693F3478"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испытаниях БЛ-25 при стрельбах бронебойным снарядом была получена начальная скорость 792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а осколочно-фугасным снарядом весом 9,54</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кг</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 652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м/с и дальность 12</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170</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м (при угле возвышения 30) (12705).</w:t>
      </w:r>
    </w:p>
    <w:p w14:paraId="699EE404"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0F9E52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ЦАКБ (Центрального Артиллерийского КБ) под руководством Грабина была создана 37-мм авиадесантная пушка С-46 (3861).</w:t>
      </w:r>
    </w:p>
    <w:p w14:paraId="47D9A6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72F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была разработана 37-мм противотанковая авиадесантная пушка обр. 1944 г., которая представляла собой уникальную конструкцию почти безоткатной пушки. Безоткатность достигалась во первых за счет мощного дульного тормоза, что характерно для ПТП, а во вторых за счет оригинальной системы, представлявшей собой, грубо говоря, помесь двойного отката с безоткатной пушкой, выполненной по схеме с инертной массой. После выстрела ствол пушки откатывался на 90-100 мм, а инертная масса (в проекте называется "тяжелым телом") расцепляется со стволом и откатывается назад внутри кожуха на расстояние 1050-1070 мм. Торможение инертной массы происходило за счет трения и сжатия пружины накатника. Им же и производился накат инертной массы до исходного положения. Внутреннее устройство ствола, боекомплект и баллистика взяты от 37-мм зенитной автоматической пушки обр. 1939 г. Кроме того, специально для этой пушки был создан 37-мм подкалиберный снаряд БР-167П. Пушка разбиралась на три части: качающаяся часть, станок и щит. Вертикальное наведение осуществлялось подъемный механизмом, а горизонтальное - плечом наводчика. Станок двухколесный с раздвижными станинами. Станины имели постоянные и забивные сошники. Щит в походном положении на колесах ставился вдоль движения пушки (3861).</w:t>
      </w:r>
    </w:p>
    <w:p w14:paraId="0B6427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C67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Воткинском заводе снимается с производства 45 мм противотанковая пушка, продолжается изготовление 76 мм дивизионных пушек, корабельных и универсальных морских пушек, 76 мм орудий к самоходным установкам СУ-76. Осваивается и организуется производство новой 57 мм противотанковой пушки ЗИС-2 конструкции М.Г.Грабина. Эта пушка пробивала броню новых немецких танков "Тигр" и "Пантера" и успешно использовалась нашими артиллеристами на поле боя. На заводе продолжается расширение производственной базы, совершенствование оборудования и технологических процессов, создаются и внедряются новые двухшпиндельные станки Ф-3, Ф-3 для непрерывного фрезерования моноблоков и других узлов пушек. Огромный вклад внесли рационализаторы завода - 792 внедренных предложений дали экономический эффект 7840000 рублей. Труженики завода участвовали в сборе средств в фонд обороны, несмотря на трудности жизни. Всего за годы войны работники завода внесли в Фонд обороны свыше 9 миллионов рублей , отправили на фронт много одежды и обуви. В 1944 году завод поставил на фронт 10000 пушек. Указом Президиума Верховного Совета СССР за успешное выполнение задания Государственного Комитета Обороны по изготовлению артиллерии для фронта 71 работник завода был награжден орденами и медалями СССР, в том числе орденом Ленина - главный инженер завода Е.А.Гульянц и токарь цеха № 10 С.В.Наконечный (9699).</w:t>
      </w:r>
    </w:p>
    <w:p w14:paraId="54570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2C6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ЦАКБ (Центрального Артиллерийского КБ) под руководством Грабина была создана 76-мм авиадесантная пушка С-62. Пушка С-62 имела газодинамический тормоз, расположенный в казенной части (3861).</w:t>
      </w:r>
    </w:p>
    <w:p w14:paraId="7ECA84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539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заводе № 172 был изготовлен опытный образец 76-мм полковой пушки М3-1. В ходе заводских испытаний было сделано 1047 выстрелов и пройдено 940 км. 76-мм полковая пушка ОБ-25 не удовлетворяла всем предъявленным требованиям и в связи с этим в КБ завода № 172 были спроектированы две 76-мм полковые пушки М3-1 и М3-2. Полковые пушки М3-1 и М3-2 в валовое производство не поступили в связи с окончанием войны и изменением взглядов руководства на полковую артиллерию (3861).</w:t>
      </w:r>
    </w:p>
    <w:p w14:paraId="7291E1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EB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ЦКБ создается 85-мм пушка "повышенной мощности" С-58-II на лафете 76-мм пушки ЗИС-С-58-1 (3861).</w:t>
      </w:r>
    </w:p>
    <w:p w14:paraId="10C2DB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A43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ЦКБ создается 85-мм ПТП "повышенной мощности" С-58-II на лафете 76-мм пушки ЗИС-С-58-1 (3861).</w:t>
      </w:r>
    </w:p>
    <w:p w14:paraId="537383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AE8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1944 г. на площадке эвакуированного завода № 354 НКВ был организован Завод № 780 НКВ (Завод № 780 НКВ, MB, МОП, п/я 912, Ленинградский государственный завод оптического стекла (ЛенЗОС) МОП, Научно-исследовательский и технологический институт оптического материаловедения (НИТИОМ), ФГУП «НИТИОМ» ВНЦ ГОИ /г. Ленинград, Санкт-Петербург/). С 1946 г. - в ведении MB, с 1955 г. - МОП, с 01.1958 г. - ГКОТ. В 1958 г. получил наименование «п/я 912». В 03.1965 г. передан в ведение 2ГУ МОП. В 03.1966 г. завод № 780 переименован в ЛенЗОС,</w:t>
      </w:r>
      <w:r w:rsidRPr="0076577C">
        <w:rPr>
          <w:rFonts w:ascii="Times New Roman" w:hAnsi="Times New Roman"/>
          <w:color w:val="000000" w:themeColor="text1"/>
          <w:sz w:val="16"/>
          <w:szCs w:val="16"/>
          <w:vertAlign w:val="superscript"/>
        </w:rPr>
        <w:t>131</w:t>
      </w:r>
      <w:r w:rsidRPr="0076577C">
        <w:rPr>
          <w:rFonts w:ascii="Times New Roman" w:hAnsi="Times New Roman"/>
          <w:color w:val="000000" w:themeColor="text1"/>
          <w:sz w:val="16"/>
          <w:szCs w:val="16"/>
        </w:rPr>
        <w:t xml:space="preserve"> передан ГОИ в качестве опытной базы и стал его 1-м филиалом, 23.07.1971 г. он был преобразован в НИТИОМ ГОИ.</w:t>
      </w:r>
    </w:p>
    <w:p w14:paraId="19048C6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1960-е  г. Ленинградскому заводу оптического стекла было поручено создание керамического обтекателя для ТГСН «Дрофа», но завод с работой не справился.</w:t>
      </w:r>
      <w:r w:rsidRPr="0076577C">
        <w:rPr>
          <w:rFonts w:ascii="Times New Roman" w:hAnsi="Times New Roman"/>
          <w:color w:val="000000" w:themeColor="text1"/>
          <w:sz w:val="16"/>
          <w:szCs w:val="16"/>
          <w:vertAlign w:val="superscript"/>
        </w:rPr>
        <w:t>103</w:t>
      </w:r>
    </w:p>
    <w:p w14:paraId="5E89F7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Основное направление деятельности - создание и исследование оптических стекол.</w:t>
      </w:r>
    </w:p>
    <w:p w14:paraId="6DE3CF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7A3FE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(1966-2001 г.)- академик  Г.Т. Петровский (11982).</w:t>
      </w:r>
    </w:p>
    <w:p w14:paraId="495C44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3CDBD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ОКБ-172 была спроектирована 85-мм дивизионная пушка БЛ-25. Ствол моноблок со съемным казенником и дульным тормозом. Для крепления цилиндра накатника на стволе имеется обойма. Затвор вертикальный клиновой с полуавтоматикой механического (копирного) типа. 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 Подъемный механизм винтового типа, расположен с левой стороны верхнего станка. Поворотный механизм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 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параллелограмным устройством, обеспечивающим установку орудия на четыре точки на неровной местности. Гильза и снаряды взяты от 85-мм зенитной пушки обр. 1939 г. Затвор и полуавтоматика взяты полностью от 85-мм танковой пушке обр. 1944 г. ЗИС-С-53. Уравновешивающий механизм сделан по типу 76-мм пушки Ф-22 (3861).</w:t>
      </w:r>
    </w:p>
    <w:p w14:paraId="36FAED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51D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ОКБ-172 была спроектирована 85-мм противотанковая пушка БЛ-19. Работы по пушке были завершены на стадии техпроекта (3861).</w:t>
      </w:r>
    </w:p>
    <w:p w14:paraId="6927F6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AD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1944 года завод №110 в Сталино возобновил изготовление цельнокорпусного стального снаряда калибра 152 мм и изготовлял его до июня 1945 года.</w:t>
      </w:r>
    </w:p>
    <w:p w14:paraId="5C8FEE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Взамен снятого с производства 152 мм снаряда, завод был приспособлен к производству с/х машин.</w:t>
      </w:r>
    </w:p>
    <w:p w14:paraId="18C442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Адрес: Сталино, 7, п/я 3</w:t>
      </w:r>
    </w:p>
    <w:p w14:paraId="3C3933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Березин (10030).</w:t>
      </w:r>
    </w:p>
    <w:p w14:paraId="797A66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C5A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МАЦКБ были начаты работы по созданию 100-мм береговой установки на механической тяге. Качающаяся часть имела индекс С-30, повозка была разработана под руководством Б.С. Коробова и имела индекс С-65. Позже вся система получила индекс С-65 (3861).</w:t>
      </w:r>
    </w:p>
    <w:p w14:paraId="3FF649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786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ОКБ-172 была проведена корректировка рабочих чертежей 152-мм пушки МУ-2 перед запуском в серию. В 1945-1946 годах на заводе "Большевик" была изготовлена головная серия МУ-2 в береговом варианте (3861).</w:t>
      </w:r>
    </w:p>
    <w:p w14:paraId="2C9B55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2C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ЦАКБ под руководством В. Г. Грабина была начата Разработка элементов нового триплекса. Первоначально 180-мм и 210-мм пушки разрабатывались под шифром Н6-277. Как триплекс тема сформировалась в 1945 году, когда был выполнен аванпроект триплекса из 180-мм пушки Г6.536, 210-мм гаубицы Г6.536-I и 280-мм мортиры Г6.536-II. В 1947 году проект был доработан. В состав системы была включена и 203-мм пушка-гаубица, но система по прежнему именовалась триплексом.. Лафет для всех орудий единый. Установка на позиции производится силами расчета и не требует предварительной ее подготовки. Возка системы раздельная. В 1953 году проект систем был окончательно завершен, и они в очередной раз получили новые индексы: С-23 180-мм пушка; С-33 210-мм гаубица и С-43 280-мм мортира. Изготовление всех трех систем было поручено заводу "Баррикады" (по договору от 10.09.1953 г.). Зарядами триплекса занималось НИИ-6. В 1955 году завод "Баррикады" сдал 7 пушек С-23, одну гаубицу С-33 и одну мортиру С-43. По результатам испытаний опытных образцов С-23, С-33 и С-43 Артком ГАУ рекомендовал триплекс к принятию на вооружение. Однако на вооружение приняли только С-23 в варианте с картузным заряжанием. В Советской армии таких систем было всего несколько штук. О С-23 вспомнили в 60-70-х годах, и завод "Баррикады" начал их производство на экспорт. По сообщениям западной печати 180-мм пушки С-23 были поставлены в Сирию и принимали активное участи в Ближневосточном конфликте (3861).</w:t>
      </w:r>
    </w:p>
    <w:p w14:paraId="776922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D49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установка У-23 на основе ВЯ, которая предназначалась для вооружения катеров, прошла заводские испытания, но на вооружение принята не была. Вес установки 540 кг, расчет 2 человека, из которых один - подносчик боеприпасов. По ТТЗ АНИМИа ОКБ-43 под руководством Кондакова было спроектировано три 23-мм корабельных установки с автоматами ВЯ - одинарная У-23, двухорудийная 2-У-23 и счетверенная 4-У-23. Темп стрельбы у всех установок был тот же, что и на авиационных пушках - 550-650 выстрелов в минуту на один ствол. 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горизонтальное - от электропривода следящего тока. Установка имела щит толщиной 10-15 мм. Счетверенная установка 4-У-23 предназначалась для вооружения подводных лодок для стрельбы по воздушным целям на высотах до 2500 м и по надводным целям на дальности до 3500 м (3861).</w:t>
      </w:r>
    </w:p>
    <w:p w14:paraId="0B09DD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509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Арткомитет ГГАУ разработал новые тактико-технические требования для модернизации 107-мм горного миномета обр. 1938 г. и 120-мм полкового миномета обр. 1938 г. Конструктор Шавырин модернизировал колесный ход к 120-мм миномету. Новый колесный ход В-20 допускал возку миномета по шоссе со скоростью до 60 км/час, а старый до 18 км/час. Модернизация минометов завершилась принятием на вооружение в 1953 году 107-мм горного миномета М-107 и принятием на вооружение в 1955 году 120-мм миномета М-120. Хотя оба миномета и были приняты на вооружение, но в серийное производство они не поступали (3861).</w:t>
      </w:r>
    </w:p>
    <w:p w14:paraId="348BD3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F10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заводе № 88 была спроектирована 25-мм двухорудийная установка З-1, предназначенная для вооружения подводных лодок. В З-1 были использованы две качающиеся части от 84-К. В IV квартале 1944 года опытный образец установки З-1 прошел полигонные испытания. В ходе полигонных испытаний темп стрельбы составил 260-280 выстр/ствол. Скорость ВН - 23 град/с, скорость ГН - 48 град/с, вес установки 1360 кг. По результатам полигонных испытаний комиссия рекомендовала З-1 к корабельным испытаниям. Тем не менее на вооружение З-1 принята не была и в серийное производство не запускалась. На базе автомата 84-КМ в послевоенное время было создано несколько спаренных 25-мм автоматических установок. Хронологически они относятся уже к 50-м годам, но конструктивно - к 40-м годам, поэтому они включены в раздел автоматов завода им. Калинина (3861).</w:t>
      </w:r>
    </w:p>
    <w:p w14:paraId="5567EC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2E9F5" w14:textId="505FF8F9" w:rsidR="00BA6B2A" w:rsidRPr="0076577C" w:rsidRDefault="00BA6B2A"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В 1944 г. была</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разработана 57-мм автоматическая пушка Н-57 (конструкторы Нудельман А.Э. и Жирных Г.А.) и патроны к ней. Пушка имела</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сравнительно небольшой вес (135 кг). После войны она проходила испытания на</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реактивном истребителе МиГ-9. Скорострельность пушки составляла 230 в/мин, снаряд массой 2 кг имел начальную скорость 600 м/с. Хорошо отработанная и технологичная пушка Н-57</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была запушена в серию на одном из заводов.</w:t>
      </w:r>
    </w:p>
    <w:p w14:paraId="18060BD0" w14:textId="2A097106" w:rsidR="00BA6B2A" w:rsidRPr="0076577C" w:rsidRDefault="00BA6B2A"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Группой в составе Рашкова С.Е, Шенцова Е.В и Розанова С.С. была разработана еще одна 57-мм авиационная пушка РШР и патроны</w:t>
      </w:r>
      <w:r w:rsidR="00755C3A" w:rsidRPr="0076577C">
        <w:rPr>
          <w:rFonts w:ascii="Times New Roman" w:eastAsia="Times New Roman" w:hAnsi="Times New Roman"/>
          <w:color w:val="000000" w:themeColor="text1"/>
          <w:sz w:val="16"/>
          <w:szCs w:val="16"/>
        </w:rPr>
        <w:t xml:space="preserve"> </w:t>
      </w:r>
      <w:r w:rsidRPr="0076577C">
        <w:rPr>
          <w:rFonts w:ascii="Times New Roman" w:eastAsia="Times New Roman" w:hAnsi="Times New Roman"/>
          <w:color w:val="000000" w:themeColor="text1"/>
          <w:sz w:val="16"/>
          <w:szCs w:val="16"/>
        </w:rPr>
        <w:t xml:space="preserve"> к ней с большой начальной скоростью снаряда, равной 1000 м/с. Конструкция этой пушки была сделана по новой технологии с применением сварных деталей. Малую серию этих пушек изготовили уже после 1945г. Летные испытания пушки РШР, установленной в фюзеляже самолета Ту-2 успешно прошли в 1947г. на этом работа над пушкой РШР была завершена.</w:t>
      </w:r>
      <w:r w:rsidR="00755C3A" w:rsidRPr="0076577C">
        <w:rPr>
          <w:rFonts w:ascii="Times New Roman" w:eastAsia="Times New Roman" w:hAnsi="Times New Roman"/>
          <w:color w:val="000000" w:themeColor="text1"/>
          <w:sz w:val="16"/>
          <w:szCs w:val="16"/>
        </w:rPr>
        <w:t xml:space="preserve">   </w:t>
      </w:r>
    </w:p>
    <w:p w14:paraId="3AFFD9B1" w14:textId="77777777" w:rsidR="00BA6B2A" w:rsidRPr="0076577C" w:rsidRDefault="00BA6B2A" w:rsidP="0076577C">
      <w:pPr>
        <w:shd w:val="clear" w:color="auto" w:fill="FFFFFF"/>
        <w:spacing w:after="0" w:line="240" w:lineRule="auto"/>
        <w:jc w:val="both"/>
        <w:rPr>
          <w:rFonts w:ascii="Times New Roman" w:eastAsia="Times New Roman" w:hAnsi="Times New Roman"/>
          <w:color w:val="000000" w:themeColor="text1"/>
          <w:sz w:val="16"/>
          <w:szCs w:val="16"/>
        </w:rPr>
      </w:pPr>
      <w:r w:rsidRPr="0076577C">
        <w:rPr>
          <w:rFonts w:ascii="Times New Roman" w:eastAsia="Times New Roman" w:hAnsi="Times New Roman"/>
          <w:color w:val="000000" w:themeColor="text1"/>
          <w:sz w:val="16"/>
          <w:szCs w:val="16"/>
        </w:rPr>
        <w:t>На самолеты пушки РШР и Н-57 не были установлены, так как после окончания войны изменились требования к баллистике и калибру авиационных пушек в связи с переходом на реактивную авиацию (15979).</w:t>
      </w:r>
    </w:p>
    <w:p w14:paraId="044F3ECF" w14:textId="77777777" w:rsidR="00BA6B2A" w:rsidRPr="0076577C" w:rsidRDefault="00BA6B2A" w:rsidP="0076577C">
      <w:pPr>
        <w:shd w:val="clear" w:color="auto" w:fill="FFFFFF"/>
        <w:spacing w:after="0" w:line="240" w:lineRule="auto"/>
        <w:jc w:val="both"/>
        <w:rPr>
          <w:rFonts w:ascii="Times New Roman" w:eastAsia="Times New Roman" w:hAnsi="Times New Roman"/>
          <w:color w:val="000000" w:themeColor="text1"/>
          <w:sz w:val="16"/>
          <w:szCs w:val="16"/>
        </w:rPr>
      </w:pPr>
    </w:p>
    <w:p w14:paraId="6F2947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под руководством Грабина в ЦАКТ был спроектирован 160-мм дивизионный миномет С-43 (3861).</w:t>
      </w:r>
    </w:p>
    <w:p w14:paraId="1D9836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DCF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1944 году в Прибалтике была введена в строй батарея №470 с тремя МО-1-180, входившая в 18-й отдельный артдивизион. На 1 января 1984 г. осталось установок МО-1-180: на Черноморском флоте на батареях 4; на Тихоокеанском флоте на батареях 8, на складах 4. Установки МО-1-180 имели 180/57-мм пушку Б-1-П с мелкой или глубокой (3,6 мм) нарезкой. Ствол скрепленный или лейнированный. Затвор поршневой двухтактный, 3-х ступенчатый, открывается вверх. Привод от электродвигателя или вручную. Заряжание картузное. Механизмы вертикального и горизонтального наведения имели муфты Дженни №5. Подъемный механизм имел один сектор, расположенный слева. Компрессор гидравлический веретенного типа. Накатник гидропневматический. Передача боекомплекта ручная. Система ПУС "Баррикада". Прицельное устройство МО-1-180 с телескопической прицельной трубой ТПТ-3-9. Установка имела башнеподобный щит с козырьком сзади. Толщина брони: лоб 100 мм, бока и крыша 50 мм, козырек 25 мм. Погреб для боекомплекта расположен в нижнем этаже железобетонного блока, где было размещено 230 </w:t>
      </w:r>
      <w:r w:rsidRPr="0076577C">
        <w:rPr>
          <w:rFonts w:ascii="Times New Roman" w:hAnsi="Times New Roman"/>
          <w:color w:val="000000" w:themeColor="text1"/>
          <w:sz w:val="16"/>
          <w:szCs w:val="16"/>
        </w:rPr>
        <w:lastRenderedPageBreak/>
        <w:t>снарядов и 462 полузаряда. (3861).</w:t>
      </w:r>
    </w:p>
    <w:p w14:paraId="70F273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322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было потеряно 23,7 тысяч танков и САУ, а в первом полугодии 1945 - 13,7 тысяч танков и САУ2. Всего же Красная Армия потеряла за время войны в общей сложности 96,5 тысяч танков и САУ. Задача восполнения таких потерь была сама по себе трудной. Но от танковой промышленности требовалось не только простое восполнение потерь. Необходимо было создать материальную основу для усиления и расширения танковых войск (11788).</w:t>
      </w:r>
    </w:p>
    <w:p w14:paraId="4A83AC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88D2A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один из захваченных финнами Т-28 переоборудовали в эвакуационную машину (с него сняли все башни) и использовали в этом качестве вплоть до 1951 года (3862).</w:t>
      </w:r>
    </w:p>
    <w:p w14:paraId="1AB0EC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E2F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интерес к Т-34-57 угас, так как переход на калибр 85-мм казался более перспективным (3862).</w:t>
      </w:r>
    </w:p>
    <w:p w14:paraId="085DD3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4B6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базе Т-34-85 было выпущено несколько сотен огнеметных танков ОТ-34-85. На них вместо пулемета в лобовой части корпуса помещался поршневой огнемет АТО-42 (автоматический танковый огнемет обр. 1942 г.). Он являлся улучшенным вариантом огнемета АТО-41, которым оснащались огнеметные танки на базе Т-34-76, КВ-1 (КВ-8) и KB-1С (КВ-8С). Отличие нового огнемета от предыдущего - в конструкции отдельных узлов и большем количестве баллонов со сжатым воздухом. Дальность огнеметания смесью из 60% мазута и 40% керосина увеличилась до 70 м., а специальной огнесмесью - до 100-130 м. Повысилась и скорострельность - 24-30 огневыстрелов в минуту. Возросла до 200 л емкость баков для огнесмеси. Сохранение на огнеметном танке основного вооружения 85-мм пушки было немалым достижением, т.к. на большинстве огнеметных танков тех времен, как наших, так и иностранных это не удавалось. ОТ-34-85 внешне был неотличим от линейных танков, что очень важно, так как для применения огнемета он должен был подойти близко к цели и не быть "узнанным" противником (3905).</w:t>
      </w:r>
    </w:p>
    <w:p w14:paraId="08522F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 - 110 (+2 прототипа),</w:t>
      </w:r>
    </w:p>
    <w:p w14:paraId="540227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 - 2996,</w:t>
      </w:r>
    </w:p>
    <w:p w14:paraId="71BA84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 - 12527,</w:t>
      </w:r>
    </w:p>
    <w:p w14:paraId="1B8586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 - 15821,</w:t>
      </w:r>
    </w:p>
    <w:p w14:paraId="6C929B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 - 14648,</w:t>
      </w:r>
    </w:p>
    <w:p w14:paraId="4F76B6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1945 г. - 12551,</w:t>
      </w:r>
    </w:p>
    <w:p w14:paraId="184A60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1946 г. - 2707.</w:t>
      </w:r>
    </w:p>
    <w:p w14:paraId="786569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Это данные Максарева. Есть и Другие:</w:t>
      </w:r>
    </w:p>
    <w:p w14:paraId="659663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 - 12520,</w:t>
      </w:r>
    </w:p>
    <w:p w14:paraId="55848D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 - 15696 (3905).</w:t>
      </w:r>
    </w:p>
    <w:p w14:paraId="5932AB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44E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работы по совершенствованию ГАЗ-74 привели к созданию улучшенной САУ, получившей индекс ГАЗ-7бд, или СУ-7бд (“с дизелем”). Правда пушку С-54 для нее так и не получили, но броню в лобовой части довели до толщины 60 мм и в таком виде с 76-мм пушкой С-1 допустили до государственных испытаний под индексом СУ-80. Но на вооружение она принята не была опять же ввиду отсутствия явных преимуществ перед серийной СУ-76 и из-за наличия импортного дизеля, производство которого не было освоено ни в Ярославле, ни в Миасе, ни на подвергшемся в 1943 г. повторной бомбежке, Горьковском заводе (5742, 14).</w:t>
      </w:r>
    </w:p>
    <w:p w14:paraId="5CB29D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48A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Машины в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1F8FE6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048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Эти машины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302C85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B8313" w14:textId="77777777" w:rsidR="00BA6B2A" w:rsidRPr="0076577C" w:rsidRDefault="00BA6B2A" w:rsidP="0076577C">
      <w:pPr>
        <w:widowControl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Горьковском автозаводе И.В. Гаваловым был разработан технический проект нового легкого танка. Компоновочная схема машины предусматривала кормовое расположение моторно-трансмиссионного отделения, совмещенное боевое отделение и отделение управления – в башне. В носовой части корпуса размещались топливные баки и часть боекомплекта. В башне справа от пушки находились механик-водитель, за ним командир машины, слева – наводчик и заряжающий. Размещение механика-водителя в башне и использование двигателя с горизонтальным расположением цилиндров позволило существенно снизить высоту корпуса машины. Механик-водитель вел наблюдение поверх пушки. При повороте башни он сохранял свое положение лицом вперед по отношению к башне. Такое положение механика-водителя обеспечивалось специальным приводом (цепной передачей) от вращающегося (относительно башни) сиденья механика-водителя к корпусу танка, относительно центра вращающейся башни. Для этой цели опора башни была перенесена вниз и выполнена по типу погона лафета зенитной пушки. С сиденьем механика-водителя был связан перископический смотровой прибор, устанавливавшийся в крышке его входного люка. Крышка люка механика-водителя синхронно вращалась (относительно башни) вместе с его сиденьем. Для обеспечения обзорности при любых углах поворота башни механик-водитель был посажен выше остальных членов экипажа, а крыша башни была сделана покатой во все стороны. Приводы управления могли быть выполнены как гидравлическими, так и электрическими. На валу вращения сиденья механика-водителя были установлены звездочки по числу приводов управления: механизмом поворота, подачей топлива, главным фрикционом и коробкой передач. Движение педалей и рычагов механика-водителя передавалось через цепную передачу на соответствующие трубчатые оси, закрепленные на днище корпуса в центре башни. На трубчатых осях снизу имелись рычаги с вилками, соединявшиеся с соответствующими тягами. Передача движения от одной звездочки к другой не зависела от вращения башни вокруг своей оси и происходила как передача между двумя неподвижными осями. В связи с тем, что производство завода было ориентировано на выпуск легких самоходно-артиллерийских установок, дальнейшие работы по легким танкам были продолжены уже в послевоенные годы (15218).</w:t>
      </w:r>
    </w:p>
    <w:p w14:paraId="69E04C10" w14:textId="77777777" w:rsidR="00BA6B2A" w:rsidRPr="0076577C" w:rsidRDefault="00BA6B2A" w:rsidP="0076577C">
      <w:pPr>
        <w:widowControl w:val="0"/>
        <w:spacing w:after="0" w:line="240" w:lineRule="auto"/>
        <w:jc w:val="both"/>
        <w:rPr>
          <w:rFonts w:ascii="Times New Roman" w:hAnsi="Times New Roman"/>
          <w:color w:val="000000" w:themeColor="text1"/>
          <w:sz w:val="16"/>
          <w:szCs w:val="16"/>
        </w:rPr>
      </w:pPr>
    </w:p>
    <w:p w14:paraId="5CD2EB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заводом был изготовлен опытный образец самоходной установки ГАЗ-75, которая была разработана в КБ Горьковского автозавода под руководством Н.А. Астрова в 1943 г., который в том же году прошел испы</w:t>
      </w:r>
      <w:r w:rsidRPr="0076577C">
        <w:rPr>
          <w:rFonts w:ascii="Times New Roman" w:hAnsi="Times New Roman"/>
          <w:color w:val="000000" w:themeColor="text1"/>
          <w:sz w:val="16"/>
          <w:szCs w:val="16"/>
        </w:rPr>
        <w:softHyphen/>
        <w:t>тания на НИБТ полигоне. Машина была создана на базе самоходной установки СУ-74Д с ис</w:t>
      </w:r>
      <w:r w:rsidRPr="0076577C">
        <w:rPr>
          <w:rFonts w:ascii="Times New Roman" w:hAnsi="Times New Roman"/>
          <w:color w:val="000000" w:themeColor="text1"/>
          <w:sz w:val="16"/>
          <w:szCs w:val="16"/>
        </w:rPr>
        <w:softHyphen/>
        <w:t>пользованием агрегатов трансмиссии и ходовой части легкого танка Т-70. Она относилась к типу полностью бронированных самоходных ус</w:t>
      </w:r>
      <w:r w:rsidRPr="0076577C">
        <w:rPr>
          <w:rFonts w:ascii="Times New Roman" w:hAnsi="Times New Roman"/>
          <w:color w:val="000000" w:themeColor="text1"/>
          <w:sz w:val="16"/>
          <w:szCs w:val="16"/>
        </w:rPr>
        <w:softHyphen/>
        <w:t>тановок и имела схему компоновки с передним расположением транс</w:t>
      </w:r>
      <w:r w:rsidRPr="0076577C">
        <w:rPr>
          <w:rFonts w:ascii="Times New Roman" w:hAnsi="Times New Roman"/>
          <w:color w:val="000000" w:themeColor="text1"/>
          <w:sz w:val="16"/>
          <w:szCs w:val="16"/>
        </w:rPr>
        <w:softHyphen/>
        <w:t>миссии. Боевое отделение, совмещенное с отделением управления, рас</w:t>
      </w:r>
      <w:r w:rsidRPr="0076577C">
        <w:rPr>
          <w:rFonts w:ascii="Times New Roman" w:hAnsi="Times New Roman"/>
          <w:color w:val="000000" w:themeColor="text1"/>
          <w:sz w:val="16"/>
          <w:szCs w:val="16"/>
        </w:rPr>
        <w:softHyphen/>
        <w:t>полагалось в средней части машины, моторное отделение размещалось в кормовой части корпуса. Справа от пушки находились механик-води</w:t>
      </w:r>
      <w:r w:rsidRPr="0076577C">
        <w:rPr>
          <w:rFonts w:ascii="Times New Roman" w:hAnsi="Times New Roman"/>
          <w:color w:val="000000" w:themeColor="text1"/>
          <w:sz w:val="16"/>
          <w:szCs w:val="16"/>
        </w:rPr>
        <w:softHyphen/>
        <w:t>тель и командир машины, слева - наводчик и заряжающий. Над местом командира машины на крыше рубки устанавливалась командирская ба</w:t>
      </w:r>
      <w:r w:rsidRPr="0076577C">
        <w:rPr>
          <w:rFonts w:ascii="Times New Roman" w:hAnsi="Times New Roman"/>
          <w:color w:val="000000" w:themeColor="text1"/>
          <w:sz w:val="16"/>
          <w:szCs w:val="16"/>
        </w:rPr>
        <w:softHyphen/>
        <w:t>шенка, во вращающейся крышке люка которой устанавливался смотро</w:t>
      </w:r>
      <w:r w:rsidRPr="0076577C">
        <w:rPr>
          <w:rFonts w:ascii="Times New Roman" w:hAnsi="Times New Roman"/>
          <w:color w:val="000000" w:themeColor="text1"/>
          <w:sz w:val="16"/>
          <w:szCs w:val="16"/>
        </w:rPr>
        <w:softHyphen/>
        <w:t>вой перископический прибор. Аналогичный смотровой прибор устанав</w:t>
      </w:r>
      <w:r w:rsidRPr="0076577C">
        <w:rPr>
          <w:rFonts w:ascii="Times New Roman" w:hAnsi="Times New Roman"/>
          <w:color w:val="000000" w:themeColor="text1"/>
          <w:sz w:val="16"/>
          <w:szCs w:val="16"/>
        </w:rPr>
        <w:softHyphen/>
        <w:t>ливался в крышке люка механика-водителя на крыше рубки и над мес</w:t>
      </w:r>
      <w:r w:rsidRPr="0076577C">
        <w:rPr>
          <w:rFonts w:ascii="Times New Roman" w:hAnsi="Times New Roman"/>
          <w:color w:val="000000" w:themeColor="text1"/>
          <w:sz w:val="16"/>
          <w:szCs w:val="16"/>
        </w:rPr>
        <w:softHyphen/>
        <w:t>том наводчика. Механик-водитель вел наблюдение поверх пушки через перископический смотровой прибор (по-боевому) или через люк в кры</w:t>
      </w:r>
      <w:r w:rsidRPr="0076577C">
        <w:rPr>
          <w:rFonts w:ascii="Times New Roman" w:hAnsi="Times New Roman"/>
          <w:color w:val="000000" w:themeColor="text1"/>
          <w:sz w:val="16"/>
          <w:szCs w:val="16"/>
        </w:rPr>
        <w:softHyphen/>
        <w:t>ше рубки (по-походному). Загрузка боеприпасов производилась через люк, располагавшийся на левом борту броневой рубки и закрывавший</w:t>
      </w:r>
      <w:r w:rsidRPr="0076577C">
        <w:rPr>
          <w:rFonts w:ascii="Times New Roman" w:hAnsi="Times New Roman"/>
          <w:color w:val="000000" w:themeColor="text1"/>
          <w:sz w:val="16"/>
          <w:szCs w:val="16"/>
        </w:rPr>
        <w:softHyphen/>
        <w:t>ся броневой крышкой (10703).</w:t>
      </w:r>
    </w:p>
    <w:p w14:paraId="22A88BA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02D2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небольшое количество СУ-122 было выпущено на шасси СУ-100, однако в серию такой вариант самоходной установки не был запущен. Выпуск СУ-122 продолжался до лета 1944 года. Всего с конца 1942 по лето 1944 года было изготовлено 1100 машин (3862).</w:t>
      </w:r>
    </w:p>
    <w:p w14:paraId="025609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DDC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была предпринята попытка еще более усилить вооружение наших средних СУ. Опытная машина СУ-122П представляла собой корпус СУ-100, но со 122-мм пушкой Д-25С. Боевая масса ее составила 31,5 т, экипаж - 4 человека. Боекомплект состоял из 26 выстрелов раздельного заряжания. Это обстоятельство значительно снизило скорострельность, а большой вылет ствола пушки вперед затруднил маневрирование и часто приводил к утыканию пушки в грунт при движении по пересеченной местности. Кстати, этот недостаток был свойственен также и СУ-100. Чтобы избавиться от него, в том же 1944 г. была создана опытная СУ-101 на смешанной базе Т-34 и Т-44, но с совершенно иной компоновкой. На ней рубка со 100-мм пушкой Д-10С размещалась в задней части корпуса, двигатель В-44 и трансмиссия -в передней. Вылет орудия вперед тем самым был значительно уменьшен. Однако было отмечено сильное действие ударной волны при выстреле на крышу корпуса машины. В основном по этой причине СУ-101 и аналогичная ей СУ-102 (со 122-мм пушкой Д-25С) дальше опытных экземпляров не пошли (3905).</w:t>
      </w:r>
    </w:p>
    <w:p w14:paraId="5DDDE0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DE3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производство БА-64Б по отчетности НКО стабильно составляло 250 машин в месяц - 3000 в год (с рацией - 1404). Несмотря на свой основной недостаток - малую огневую мощь - бронеавтомобили БА-64 успешно применялись при проведении десантных операций, разведрейдов, для сопровождения и боевого охранения пехотных подразделений (3862).</w:t>
      </w:r>
    </w:p>
    <w:p w14:paraId="5E11C0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3E5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Особенно удачным оказалось применение БА-64 в уличных боях, где важным фактором была возможность весть стрельбу по верхним этажам зданий. БА-64 и БА-64Б принимали участие во взятии польских, венгерских, румынских, австрийских городов, в штурме Берлина. Всего, по данным военных, ими было принято 8174 бронеавтомобиля БА-64 и БА-64Б (с рацией - 3390). Последние 62 машины заводы изготовили в 1946 году (3862).</w:t>
      </w:r>
    </w:p>
    <w:p w14:paraId="7E2CD9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594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за период с 1942 по 1946 гг. заводы выпустили 3901 бронеавтомобиль БА-64 и 5209 БА-64Б (3862).</w:t>
      </w:r>
    </w:p>
    <w:p w14:paraId="1A7F3D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315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послевоенной Советской Армии бронеавтомобили БА-64Б (узкоколейных БА-64 практически не осталось) использовались как учебно-боевые, примерно до 1953 года. В других странах их использовали гораздо дольше. Польша получила 81 машину, Чехословакия - 10, в ГДР они хорошо зарекомендовали себя как полицейские машины. Много машин было отправлено в Югославию, КНДР и Китай</w:t>
      </w:r>
    </w:p>
    <w:p w14:paraId="401641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Т-44 успешно прошел государственные испытания и был принят на вооружение Красной Армии. Танки Т-44 серийно выпускались заводом №75 в Харькове. С конца 1944 по 1945 год было изготовлено 965 танков. Т-44 не принимали участия в боевых действиях, так как стали поступать в войска с весны 1945 года и как любая новая техника, имели ряд "детских болезней" (3862).</w:t>
      </w:r>
    </w:p>
    <w:p w14:paraId="30E0F0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F88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заводе №75 в Харькове создан небронированный артиллерийский тягач АТ-45 с ходовой частью Т-34 (3905).</w:t>
      </w:r>
    </w:p>
    <w:p w14:paraId="77B3D9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7922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Ус</w:t>
      </w:r>
      <w:r w:rsidRPr="0076577C">
        <w:rPr>
          <w:rFonts w:ascii="Times New Roman" w:hAnsi="Times New Roman"/>
          <w:color w:val="000000" w:themeColor="text1"/>
          <w:sz w:val="16"/>
          <w:szCs w:val="16"/>
        </w:rPr>
        <w:softHyphen/>
        <w:t>пехи коллектива ГМЗ способствовали росту выпуска мотоцик</w:t>
      </w:r>
      <w:r w:rsidRPr="0076577C">
        <w:rPr>
          <w:rFonts w:ascii="Times New Roman" w:hAnsi="Times New Roman"/>
          <w:color w:val="000000" w:themeColor="text1"/>
          <w:sz w:val="16"/>
          <w:szCs w:val="16"/>
        </w:rPr>
        <w:softHyphen/>
        <w:t>лов (табл. 24) [5.78].</w:t>
      </w:r>
    </w:p>
    <w:p w14:paraId="3C9E4D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24</w:t>
      </w:r>
    </w:p>
    <w:p w14:paraId="2012690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Выпуск мотоциклов на ГМЗ, 1944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200"/>
        <w:gridCol w:w="1200"/>
        <w:gridCol w:w="1219"/>
      </w:tblGrid>
      <w:tr w:rsidR="00A822E0" w:rsidRPr="0076577C" w14:paraId="0431748F" w14:textId="77777777" w:rsidTr="005434FD">
        <w:trPr>
          <w:trHeight w:val="374"/>
        </w:trPr>
        <w:tc>
          <w:tcPr>
            <w:tcW w:w="1574" w:type="dxa"/>
            <w:tcBorders>
              <w:top w:val="single" w:sz="12" w:space="0" w:color="auto"/>
            </w:tcBorders>
          </w:tcPr>
          <w:p w14:paraId="7D53F1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Месяц</w:t>
            </w:r>
          </w:p>
          <w:p w14:paraId="1868AC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9" w:type="dxa"/>
            <w:gridSpan w:val="3"/>
            <w:tcBorders>
              <w:top w:val="single" w:sz="12" w:space="0" w:color="auto"/>
            </w:tcBorders>
          </w:tcPr>
          <w:p w14:paraId="02B88C9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w:t>
            </w:r>
          </w:p>
          <w:p w14:paraId="7CF5FE8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C24ABDC" w14:textId="77777777" w:rsidTr="005434FD">
        <w:trPr>
          <w:trHeight w:val="365"/>
        </w:trPr>
        <w:tc>
          <w:tcPr>
            <w:tcW w:w="1574" w:type="dxa"/>
          </w:tcPr>
          <w:p w14:paraId="785146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6103B6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6857F4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 шт.</w:t>
            </w:r>
          </w:p>
          <w:p w14:paraId="2A7140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5D3C3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w:t>
            </w:r>
          </w:p>
          <w:p w14:paraId="380F0A3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40710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0E10233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7C343AD" w14:textId="77777777" w:rsidTr="005434FD">
        <w:trPr>
          <w:trHeight w:val="374"/>
        </w:trPr>
        <w:tc>
          <w:tcPr>
            <w:tcW w:w="1574" w:type="dxa"/>
          </w:tcPr>
          <w:p w14:paraId="45E1E27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p w14:paraId="05B933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CEE8BD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567870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587A36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176</w:t>
            </w:r>
          </w:p>
          <w:p w14:paraId="1F9522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7559DC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70,4</w:t>
            </w:r>
          </w:p>
          <w:p w14:paraId="6A9316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7C71201" w14:textId="77777777" w:rsidTr="005434FD">
        <w:trPr>
          <w:trHeight w:val="221"/>
        </w:trPr>
        <w:tc>
          <w:tcPr>
            <w:tcW w:w="1574" w:type="dxa"/>
          </w:tcPr>
          <w:p w14:paraId="09081D1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p w14:paraId="1750BB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F3B7CF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7834CE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CDFA0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202</w:t>
            </w:r>
          </w:p>
          <w:p w14:paraId="4A1A99C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7989CD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101,0</w:t>
            </w:r>
          </w:p>
          <w:p w14:paraId="368CEF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011274B" w14:textId="77777777" w:rsidTr="005434FD">
        <w:trPr>
          <w:trHeight w:val="221"/>
        </w:trPr>
        <w:tc>
          <w:tcPr>
            <w:tcW w:w="1574" w:type="dxa"/>
          </w:tcPr>
          <w:p w14:paraId="0B0AA70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p w14:paraId="32B76C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1D4B3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17FB2CA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EDF4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226</w:t>
            </w:r>
          </w:p>
          <w:p w14:paraId="58BEB6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75DC2C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75,3</w:t>
            </w:r>
          </w:p>
          <w:p w14:paraId="53069F1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6FDD01" w14:textId="77777777" w:rsidTr="005434FD">
        <w:trPr>
          <w:trHeight w:val="230"/>
        </w:trPr>
        <w:tc>
          <w:tcPr>
            <w:tcW w:w="1574" w:type="dxa"/>
          </w:tcPr>
          <w:p w14:paraId="6D1D331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w:t>
            </w:r>
          </w:p>
          <w:p w14:paraId="143E31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0FEF42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3FE9CD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72AE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w:t>
            </w:r>
          </w:p>
          <w:p w14:paraId="55A2A6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D9EC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90,2</w:t>
            </w:r>
          </w:p>
          <w:p w14:paraId="5248D0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563AFE3" w14:textId="77777777" w:rsidTr="005434FD">
        <w:trPr>
          <w:trHeight w:val="211"/>
        </w:trPr>
        <w:tc>
          <w:tcPr>
            <w:tcW w:w="1574" w:type="dxa"/>
          </w:tcPr>
          <w:p w14:paraId="347E442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Май</w:t>
            </w:r>
          </w:p>
          <w:p w14:paraId="6B0A8A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E65B40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6EB84C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F4F602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w:t>
            </w:r>
          </w:p>
          <w:p w14:paraId="13293B5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FD6842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100,5</w:t>
            </w:r>
          </w:p>
          <w:p w14:paraId="53977B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898D9D6" w14:textId="77777777" w:rsidTr="005434FD">
        <w:trPr>
          <w:trHeight w:val="202"/>
        </w:trPr>
        <w:tc>
          <w:tcPr>
            <w:tcW w:w="1574" w:type="dxa"/>
          </w:tcPr>
          <w:p w14:paraId="0C5F9E4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Июнь</w:t>
            </w:r>
          </w:p>
          <w:p w14:paraId="4B4741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A827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p w14:paraId="58FBC5A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DDB46F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w:t>
            </w:r>
          </w:p>
          <w:p w14:paraId="703EC9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3C318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101,5</w:t>
            </w:r>
          </w:p>
          <w:p w14:paraId="5E8D94F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E366EFF" w14:textId="77777777" w:rsidTr="005434FD">
        <w:trPr>
          <w:trHeight w:val="221"/>
        </w:trPr>
        <w:tc>
          <w:tcPr>
            <w:tcW w:w="1574" w:type="dxa"/>
          </w:tcPr>
          <w:p w14:paraId="1AE9EE9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Июль</w:t>
            </w:r>
          </w:p>
          <w:p w14:paraId="1B72D6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9A9B9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09502CE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3D758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w:t>
            </w:r>
          </w:p>
          <w:p w14:paraId="575BFAD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7EB408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89,3</w:t>
            </w:r>
          </w:p>
          <w:p w14:paraId="5BB873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42D79A0" w14:textId="77777777" w:rsidTr="005434FD">
        <w:trPr>
          <w:trHeight w:val="250"/>
        </w:trPr>
        <w:tc>
          <w:tcPr>
            <w:tcW w:w="1574" w:type="dxa"/>
          </w:tcPr>
          <w:p w14:paraId="194D070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Август</w:t>
            </w:r>
          </w:p>
          <w:p w14:paraId="3B1267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C0999E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2761DD6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07791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w:t>
            </w:r>
          </w:p>
          <w:p w14:paraId="3624604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C8F0B5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90,7</w:t>
            </w:r>
          </w:p>
          <w:p w14:paraId="06B1F5C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8233506" w14:textId="77777777" w:rsidTr="005434FD">
        <w:trPr>
          <w:trHeight w:val="250"/>
        </w:trPr>
        <w:tc>
          <w:tcPr>
            <w:tcW w:w="1574" w:type="dxa"/>
          </w:tcPr>
          <w:p w14:paraId="0F9FD5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Сентябрь</w:t>
            </w:r>
          </w:p>
          <w:p w14:paraId="01D9077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DFF2C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416886E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20B54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1219" w:type="dxa"/>
          </w:tcPr>
          <w:p w14:paraId="67C33DB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66,7</w:t>
            </w:r>
          </w:p>
        </w:tc>
      </w:tr>
      <w:tr w:rsidR="00A822E0" w:rsidRPr="0076577C" w14:paraId="782AE4DE" w14:textId="77777777" w:rsidTr="005434FD">
        <w:trPr>
          <w:trHeight w:val="221"/>
        </w:trPr>
        <w:tc>
          <w:tcPr>
            <w:tcW w:w="1574" w:type="dxa"/>
          </w:tcPr>
          <w:p w14:paraId="09B6131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Октябрь</w:t>
            </w:r>
          </w:p>
          <w:p w14:paraId="2906AF5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080BA7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657DA99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0DEE6B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111</w:t>
            </w:r>
          </w:p>
          <w:p w14:paraId="22459A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346E3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44,4</w:t>
            </w:r>
          </w:p>
          <w:p w14:paraId="3185E1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C87F01" w14:textId="77777777" w:rsidTr="005434FD">
        <w:trPr>
          <w:trHeight w:val="202"/>
        </w:trPr>
        <w:tc>
          <w:tcPr>
            <w:tcW w:w="1574" w:type="dxa"/>
          </w:tcPr>
          <w:p w14:paraId="209B022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Ноябрь</w:t>
            </w:r>
          </w:p>
          <w:p w14:paraId="75AE3C0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842AD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70FA1A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5DA259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w:t>
            </w:r>
          </w:p>
          <w:p w14:paraId="5CE1B21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97A86E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68,3</w:t>
            </w:r>
          </w:p>
          <w:p w14:paraId="4C9554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4AB5A80" w14:textId="77777777" w:rsidTr="005434FD">
        <w:trPr>
          <w:trHeight w:val="240"/>
        </w:trPr>
        <w:tc>
          <w:tcPr>
            <w:tcW w:w="1574" w:type="dxa"/>
          </w:tcPr>
          <w:p w14:paraId="01BD121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Декабрь</w:t>
            </w:r>
          </w:p>
          <w:p w14:paraId="4D6CF1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76845A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300</w:t>
            </w:r>
          </w:p>
          <w:p w14:paraId="264434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19AA0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201</w:t>
            </w:r>
          </w:p>
          <w:p w14:paraId="440521E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3F2C35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67,0</w:t>
            </w:r>
          </w:p>
          <w:p w14:paraId="633D607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BB34F13" w14:textId="77777777" w:rsidTr="005434FD">
        <w:trPr>
          <w:trHeight w:val="394"/>
        </w:trPr>
        <w:tc>
          <w:tcPr>
            <w:tcW w:w="1574" w:type="dxa"/>
            <w:tcBorders>
              <w:bottom w:val="single" w:sz="12" w:space="0" w:color="auto"/>
            </w:tcBorders>
          </w:tcPr>
          <w:p w14:paraId="7CBBB81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p w14:paraId="489231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B74AD7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2975</w:t>
            </w:r>
          </w:p>
          <w:p w14:paraId="362F713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51733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2333</w:t>
            </w:r>
          </w:p>
          <w:p w14:paraId="7625845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1853661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78,4</w:t>
            </w:r>
          </w:p>
          <w:p w14:paraId="52810BE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ED6CC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 таблиц 23 и 24 видно, что выпуск мотоциклов на ГМЗ в 1944 г. возрос по сравнению с 1943 г. с 1146 до 2333, то есть бо</w:t>
      </w:r>
      <w:r w:rsidRPr="0076577C">
        <w:rPr>
          <w:rFonts w:ascii="Times New Roman" w:hAnsi="Times New Roman"/>
          <w:color w:val="000000" w:themeColor="text1"/>
          <w:sz w:val="16"/>
          <w:szCs w:val="16"/>
        </w:rPr>
        <w:softHyphen/>
        <w:t>лее чем удвоился, однако годовой план выпуска мотоциклов удалось выполнить лишь на 78,4%. Улучшение технологиче</w:t>
      </w:r>
      <w:r w:rsidRPr="0076577C">
        <w:rPr>
          <w:rFonts w:ascii="Times New Roman" w:hAnsi="Times New Roman"/>
          <w:color w:val="000000" w:themeColor="text1"/>
          <w:sz w:val="16"/>
          <w:szCs w:val="16"/>
        </w:rPr>
        <w:softHyphen/>
        <w:t>ской организации на ГМЗ позволяло увеличить нормы выра</w:t>
      </w:r>
      <w:r w:rsidRPr="0076577C">
        <w:rPr>
          <w:rFonts w:ascii="Times New Roman" w:hAnsi="Times New Roman"/>
          <w:color w:val="000000" w:themeColor="text1"/>
          <w:sz w:val="16"/>
          <w:szCs w:val="16"/>
        </w:rPr>
        <w:softHyphen/>
        <w:t>ботки, что сразу же закрепили приказом № 217 НКСМ от 9 мая 1944 г. [5.79].</w:t>
      </w:r>
    </w:p>
    <w:p w14:paraId="77732F8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Отзывы с фронтов о качестве мотоциклов М-72 были разно</w:t>
      </w:r>
      <w:r w:rsidRPr="0076577C">
        <w:rPr>
          <w:rFonts w:ascii="Times New Roman" w:hAnsi="Times New Roman"/>
          <w:color w:val="000000" w:themeColor="text1"/>
          <w:sz w:val="16"/>
          <w:szCs w:val="16"/>
        </w:rPr>
        <w:softHyphen/>
        <w:t>образными. Командир мотоциклетного батальона майор Дегтярь писал: «Мотоциклы М-72, несмотря на бездорожье и плохие кли</w:t>
      </w:r>
      <w:r w:rsidRPr="0076577C">
        <w:rPr>
          <w:rFonts w:ascii="Times New Roman" w:hAnsi="Times New Roman"/>
          <w:color w:val="000000" w:themeColor="text1"/>
          <w:sz w:val="16"/>
          <w:szCs w:val="16"/>
        </w:rPr>
        <w:softHyphen/>
        <w:t>матические условия работали отлично и служили грозным ору</w:t>
      </w:r>
      <w:r w:rsidRPr="0076577C">
        <w:rPr>
          <w:rFonts w:ascii="Times New Roman" w:hAnsi="Times New Roman"/>
          <w:color w:val="000000" w:themeColor="text1"/>
          <w:sz w:val="16"/>
          <w:szCs w:val="16"/>
        </w:rPr>
        <w:softHyphen/>
        <w:t>жием в борьбе против немецких оккупантов». Из некоторых частей поступали критические отзывы о том, что некоторые узлы и детали недостаточно прочны и надежны. Выходило из строя электрооборудование (генератор, реле-регулятор, катушка зажи</w:t>
      </w:r>
      <w:r w:rsidRPr="0076577C">
        <w:rPr>
          <w:rFonts w:ascii="Times New Roman" w:hAnsi="Times New Roman"/>
          <w:color w:val="000000" w:themeColor="text1"/>
          <w:sz w:val="16"/>
          <w:szCs w:val="16"/>
        </w:rPr>
        <w:softHyphen/>
        <w:t>гания, распределитель, свечи), поставляемое ГМЗ смежниками. Были претензии и к деталям, сделанным на ГМЗ. Ломались крышка редуктора задней передачи и шпилька крепления двига</w:t>
      </w:r>
      <w:r w:rsidRPr="0076577C">
        <w:rPr>
          <w:rFonts w:ascii="Times New Roman" w:hAnsi="Times New Roman"/>
          <w:color w:val="000000" w:themeColor="text1"/>
          <w:sz w:val="16"/>
          <w:szCs w:val="16"/>
        </w:rPr>
        <w:softHyphen/>
        <w:t>теля, часто рвались спицы колес диаметром 3 мм, случались и другие поломки [5.80]. Претензии к М-72 анализировали в Главмотовелопроме и ВКБ. Чтобы продлить срок службы каждой бо</w:t>
      </w:r>
      <w:r w:rsidRPr="0076577C">
        <w:rPr>
          <w:rFonts w:ascii="Times New Roman" w:hAnsi="Times New Roman"/>
          <w:color w:val="000000" w:themeColor="text1"/>
          <w:sz w:val="16"/>
          <w:szCs w:val="16"/>
        </w:rPr>
        <w:softHyphen/>
        <w:t>евой машины, требовалось улучшать эксплуатационные свойства М-72. В связи с этим руководство Главмотовелопрома издало приказ № 7 от 10 февраля 1944 г., предусматривавший следующие технические мероприятия:</w:t>
      </w:r>
    </w:p>
    <w:p w14:paraId="18F396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 1 марта 1944 г. - усиление передней шпильки крепления мотора, а также увеличение диаметра колесных спиц до 4 мм;</w:t>
      </w:r>
    </w:p>
    <w:p w14:paraId="53EC1B7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 15 марта 1944 г. - установление хомутика на всасывающем патрубке;</w:t>
      </w:r>
    </w:p>
    <w:p w14:paraId="23E5C56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 1 мая 1944 г. - использование поковки для изготовления рычага пуска;</w:t>
      </w:r>
    </w:p>
    <w:p w14:paraId="40D1A90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 1 июня 1944 г. - применение двухдискового сцепления [5.81].</w:t>
      </w:r>
    </w:p>
    <w:p w14:paraId="464D368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результатам полигонных испытаний М-72, проводившихся в ГБТУ, от ГМЗ, помимо перечисленного, военные специалисты требовали:</w:t>
      </w:r>
    </w:p>
    <w:p w14:paraId="1B317E2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замены металла крышки задней передачи АЛ-5 на АЛ-9;</w:t>
      </w:r>
    </w:p>
    <w:p w14:paraId="54C0B4D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повышения упругости пружин передней вилки;</w:t>
      </w:r>
    </w:p>
    <w:p w14:paraId="7FE5A74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повышения передаточного отношения редуктора заднего колеса с 3,86 до 4,62;</w:t>
      </w:r>
    </w:p>
    <w:p w14:paraId="284FBB4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устранения влияния причин, снижавших мощность двига</w:t>
      </w:r>
      <w:r w:rsidRPr="0076577C">
        <w:rPr>
          <w:rFonts w:ascii="Times New Roman" w:hAnsi="Times New Roman"/>
          <w:color w:val="000000" w:themeColor="text1"/>
          <w:sz w:val="16"/>
          <w:szCs w:val="16"/>
        </w:rPr>
        <w:softHyphen/>
        <w:t>тель с 20-22 л.с. до 16-18 л.с.;</w:t>
      </w:r>
    </w:p>
    <w:p w14:paraId="15D0037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крепления к багажнику кожаной сумки от мотоцикла «Хар-лей-Дэвидсон».</w:t>
      </w:r>
    </w:p>
    <w:p w14:paraId="68208A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испытаниях выяснилось, что М-72, сделанные на ГМЗ, выдержали гарантированный пробег 15 тыс. км с незначительны</w:t>
      </w:r>
      <w:r w:rsidRPr="0076577C">
        <w:rPr>
          <w:rFonts w:ascii="Times New Roman" w:hAnsi="Times New Roman"/>
          <w:color w:val="000000" w:themeColor="text1"/>
          <w:sz w:val="16"/>
          <w:szCs w:val="16"/>
        </w:rPr>
        <w:softHyphen/>
        <w:t>ми отказами и поломками [5.82]. Это свидетельствовало об ус</w:t>
      </w:r>
      <w:r w:rsidRPr="0076577C">
        <w:rPr>
          <w:rFonts w:ascii="Times New Roman" w:hAnsi="Times New Roman"/>
          <w:color w:val="000000" w:themeColor="text1"/>
          <w:sz w:val="16"/>
          <w:szCs w:val="16"/>
        </w:rPr>
        <w:softHyphen/>
        <w:t>пешной работе ГМЗ в деле повышения качества М-72.</w:t>
      </w:r>
    </w:p>
    <w:p w14:paraId="435EB3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первые месяцы 1945 г. ГМЗ работал вполне удачно, невзи</w:t>
      </w:r>
      <w:r w:rsidRPr="0076577C">
        <w:rPr>
          <w:rFonts w:ascii="Times New Roman" w:hAnsi="Times New Roman"/>
          <w:color w:val="000000" w:themeColor="text1"/>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231C0E1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A822E0" w:rsidRPr="0076577C" w14:paraId="1863E709" w14:textId="77777777" w:rsidTr="005434FD">
        <w:trPr>
          <w:trHeight w:val="346"/>
        </w:trPr>
        <w:tc>
          <w:tcPr>
            <w:tcW w:w="1325" w:type="dxa"/>
            <w:tcBorders>
              <w:top w:val="single" w:sz="6" w:space="0" w:color="auto"/>
              <w:left w:val="single" w:sz="6" w:space="0" w:color="auto"/>
              <w:bottom w:val="nil"/>
              <w:right w:val="single" w:sz="6" w:space="0" w:color="auto"/>
            </w:tcBorders>
          </w:tcPr>
          <w:p w14:paraId="065502E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C8E5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27CD6B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6B4A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single" w:sz="6" w:space="0" w:color="auto"/>
              <w:left w:val="single" w:sz="6" w:space="0" w:color="auto"/>
              <w:bottom w:val="nil"/>
              <w:right w:val="single" w:sz="6" w:space="0" w:color="auto"/>
            </w:tcBorders>
          </w:tcPr>
          <w:p w14:paraId="469D7A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Фактически</w:t>
            </w:r>
          </w:p>
          <w:p w14:paraId="226424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single" w:sz="6" w:space="0" w:color="auto"/>
              <w:left w:val="single" w:sz="6" w:space="0" w:color="auto"/>
              <w:bottom w:val="nil"/>
              <w:right w:val="single" w:sz="6" w:space="0" w:color="auto"/>
            </w:tcBorders>
          </w:tcPr>
          <w:p w14:paraId="76D17A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Поставки по месяцам, шт.</w:t>
            </w:r>
          </w:p>
          <w:p w14:paraId="5D5B735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7AC2679" w14:textId="77777777" w:rsidTr="005434FD">
        <w:trPr>
          <w:trHeight w:val="202"/>
        </w:trPr>
        <w:tc>
          <w:tcPr>
            <w:tcW w:w="1325" w:type="dxa"/>
            <w:tcBorders>
              <w:top w:val="nil"/>
              <w:left w:val="single" w:sz="6" w:space="0" w:color="auto"/>
              <w:bottom w:val="nil"/>
              <w:right w:val="single" w:sz="6" w:space="0" w:color="auto"/>
            </w:tcBorders>
          </w:tcPr>
          <w:p w14:paraId="4BA2FA5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w:t>
            </w:r>
          </w:p>
          <w:p w14:paraId="466BC7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2FD28F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План,</w:t>
            </w:r>
          </w:p>
          <w:p w14:paraId="3BC541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nil"/>
              <w:left w:val="single" w:sz="6" w:space="0" w:color="auto"/>
              <w:bottom w:val="single" w:sz="6" w:space="0" w:color="auto"/>
              <w:right w:val="single" w:sz="6" w:space="0" w:color="auto"/>
            </w:tcBorders>
          </w:tcPr>
          <w:p w14:paraId="196BDC8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поставлено</w:t>
            </w:r>
          </w:p>
          <w:p w14:paraId="59F8BA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nil"/>
              <w:left w:val="single" w:sz="6" w:space="0" w:color="auto"/>
              <w:bottom w:val="single" w:sz="6" w:space="0" w:color="auto"/>
              <w:right w:val="single" w:sz="6" w:space="0" w:color="auto"/>
            </w:tcBorders>
          </w:tcPr>
          <w:p w14:paraId="3619AF4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67156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E759F79" w14:textId="77777777" w:rsidTr="005434FD">
        <w:trPr>
          <w:trHeight w:val="365"/>
        </w:trPr>
        <w:tc>
          <w:tcPr>
            <w:tcW w:w="1325" w:type="dxa"/>
            <w:tcBorders>
              <w:top w:val="nil"/>
              <w:left w:val="single" w:sz="6" w:space="0" w:color="auto"/>
              <w:bottom w:val="single" w:sz="6" w:space="0" w:color="auto"/>
              <w:right w:val="single" w:sz="6" w:space="0" w:color="auto"/>
            </w:tcBorders>
          </w:tcPr>
          <w:p w14:paraId="424CA9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12606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6608BD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w:t>
            </w:r>
          </w:p>
          <w:p w14:paraId="7849D5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38C619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w:t>
            </w:r>
          </w:p>
          <w:p w14:paraId="7B88352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36C9A9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6874A41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DC820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январь</w:t>
            </w:r>
          </w:p>
          <w:p w14:paraId="61A1603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6F575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февраль</w:t>
            </w:r>
          </w:p>
          <w:p w14:paraId="11B40B9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2C7CF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март</w:t>
            </w:r>
          </w:p>
          <w:p w14:paraId="1CC2C7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76E52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апрель</w:t>
            </w:r>
          </w:p>
          <w:p w14:paraId="5E5CF02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DF97186" w14:textId="77777777" w:rsidTr="005434FD">
        <w:trPr>
          <w:trHeight w:val="365"/>
        </w:trPr>
        <w:tc>
          <w:tcPr>
            <w:tcW w:w="1325" w:type="dxa"/>
            <w:tcBorders>
              <w:top w:val="single" w:sz="6" w:space="0" w:color="auto"/>
              <w:left w:val="single" w:sz="6" w:space="0" w:color="auto"/>
              <w:bottom w:val="nil"/>
              <w:right w:val="single" w:sz="6" w:space="0" w:color="auto"/>
            </w:tcBorders>
          </w:tcPr>
          <w:p w14:paraId="7173AB3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ГМЗ</w:t>
            </w:r>
          </w:p>
          <w:p w14:paraId="7D7D2B8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45FC01A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800</w:t>
            </w:r>
          </w:p>
          <w:p w14:paraId="6FD8709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D64DDB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670</w:t>
            </w:r>
          </w:p>
          <w:p w14:paraId="0199EB6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08E7A96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w:t>
            </w:r>
          </w:p>
          <w:p w14:paraId="3A5B957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6682A80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3D75CF64"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6BA212E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43BC377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6A9446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265</w:t>
            </w:r>
          </w:p>
          <w:p w14:paraId="46B2BBC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1DB75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w:t>
            </w:r>
          </w:p>
          <w:p w14:paraId="6B41FF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FFA1B12" w14:textId="77777777" w:rsidTr="005434FD">
        <w:trPr>
          <w:trHeight w:val="240"/>
        </w:trPr>
        <w:tc>
          <w:tcPr>
            <w:tcW w:w="1325" w:type="dxa"/>
            <w:tcBorders>
              <w:top w:val="nil"/>
              <w:left w:val="single" w:sz="6" w:space="0" w:color="auto"/>
              <w:bottom w:val="nil"/>
              <w:right w:val="single" w:sz="6" w:space="0" w:color="auto"/>
            </w:tcBorders>
          </w:tcPr>
          <w:p w14:paraId="4585030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ИМЗ</w:t>
            </w:r>
          </w:p>
          <w:p w14:paraId="1AD1620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6DAB965D"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1200</w:t>
            </w:r>
          </w:p>
          <w:p w14:paraId="6AB4617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250C4A2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925</w:t>
            </w:r>
          </w:p>
          <w:p w14:paraId="63869DC7"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3E5FB7A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p w14:paraId="791666A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6B6BEED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p w14:paraId="26B6FC3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54F757F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p w14:paraId="2FF5CA10"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35597E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w:t>
            </w:r>
          </w:p>
          <w:p w14:paraId="05B1A628"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0B3FFE3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p w14:paraId="3108218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5936D35" w14:textId="77777777" w:rsidTr="005434FD">
        <w:trPr>
          <w:trHeight w:val="413"/>
        </w:trPr>
        <w:tc>
          <w:tcPr>
            <w:tcW w:w="1325" w:type="dxa"/>
            <w:tcBorders>
              <w:top w:val="nil"/>
              <w:left w:val="single" w:sz="6" w:space="0" w:color="auto"/>
              <w:bottom w:val="single" w:sz="6" w:space="0" w:color="auto"/>
              <w:right w:val="single" w:sz="6" w:space="0" w:color="auto"/>
            </w:tcBorders>
          </w:tcPr>
          <w:p w14:paraId="58ED46C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Всего</w:t>
            </w:r>
          </w:p>
          <w:p w14:paraId="21C0ED7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0163291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2000</w:t>
            </w:r>
          </w:p>
          <w:p w14:paraId="542CA4BC"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4FB8956A"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1595</w:t>
            </w:r>
          </w:p>
          <w:p w14:paraId="7748F5F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4512267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79,8</w:t>
            </w:r>
          </w:p>
          <w:p w14:paraId="645A22D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70F808E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450</w:t>
            </w:r>
          </w:p>
          <w:p w14:paraId="767B05A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89488E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p w14:paraId="2554A01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A8D951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515</w:t>
            </w:r>
          </w:p>
          <w:p w14:paraId="649CDF21"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7128DE09"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430</w:t>
            </w:r>
          </w:p>
          <w:p w14:paraId="47DAF26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3D15EC5"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(11429).</w:t>
      </w:r>
    </w:p>
    <w:p w14:paraId="422DA793"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27D8E"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при проведении полигонных испытаний (пробег 15 тыс. км) М-72, сделанные на ИМЗ, выдержали только 6-8 тыс. км, машины сняли с дистанции из-за существенных дефектов и поломок. После этого конструкцию М-72, изготавливаемого на ИМЗ, значительно улучшили за счёт введения полезных измене</w:t>
      </w:r>
      <w:r w:rsidRPr="0076577C">
        <w:rPr>
          <w:rFonts w:ascii="Times New Roman" w:hAnsi="Times New Roman"/>
          <w:color w:val="000000" w:themeColor="text1"/>
          <w:sz w:val="16"/>
          <w:szCs w:val="16"/>
        </w:rPr>
        <w:softHyphen/>
        <w:t>ний. Применили двухдисковое сцепление, 4-миллиметровые спи</w:t>
      </w:r>
      <w:r w:rsidRPr="0076577C">
        <w:rPr>
          <w:rFonts w:ascii="Times New Roman" w:hAnsi="Times New Roman"/>
          <w:color w:val="000000" w:themeColor="text1"/>
          <w:sz w:val="16"/>
          <w:szCs w:val="16"/>
        </w:rPr>
        <w:softHyphen/>
        <w:t>цы колес, усиленную тягу откидной части заднего крыла и пр., всего 13 доработок. Введение в 1944 г. ежемесячных серийно-выборочных 45-часовых испытаний двигателей и 1000-километ</w:t>
      </w:r>
      <w:r w:rsidRPr="0076577C">
        <w:rPr>
          <w:rFonts w:ascii="Times New Roman" w:hAnsi="Times New Roman"/>
          <w:color w:val="000000" w:themeColor="text1"/>
          <w:sz w:val="16"/>
          <w:szCs w:val="16"/>
        </w:rPr>
        <w:softHyphen/>
        <w:t>ровых пробегов мотоциклов, а также выборочные полигонные испытания мотоциклов на гарантийный пробег 15 тыс. км, спо</w:t>
      </w:r>
      <w:r w:rsidRPr="0076577C">
        <w:rPr>
          <w:rFonts w:ascii="Times New Roman" w:hAnsi="Times New Roman"/>
          <w:color w:val="000000" w:themeColor="text1"/>
          <w:sz w:val="16"/>
          <w:szCs w:val="16"/>
        </w:rPr>
        <w:softHyphen/>
        <w:t>собствовали выявлению наиболее слабых мест конструкции и своевременному их устранению [5.82].</w:t>
      </w:r>
    </w:p>
    <w:p w14:paraId="6517918B"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совместные поставки М-72 с ИМЗ и ГМЗ планиро</w:t>
      </w:r>
      <w:r w:rsidRPr="0076577C">
        <w:rPr>
          <w:rFonts w:ascii="Times New Roman" w:hAnsi="Times New Roman"/>
          <w:color w:val="000000" w:themeColor="text1"/>
          <w:sz w:val="16"/>
          <w:szCs w:val="16"/>
        </w:rPr>
        <w:softHyphen/>
        <w:t>вали в объеме 6 тыс. экземпляров, однако, ГБТУ удалось получить от этих заводов лишь 5380 мотоциклов, причем, 3068 экземпляров или 57,0% предоставил ИМЗ, выполнивший производственный план лишь на 85,2% [5.84]. Причиной тому были объективные об</w:t>
      </w:r>
      <w:r w:rsidRPr="0076577C">
        <w:rPr>
          <w:rFonts w:ascii="Times New Roman" w:hAnsi="Times New Roman"/>
          <w:color w:val="000000" w:themeColor="text1"/>
          <w:sz w:val="16"/>
          <w:szCs w:val="16"/>
        </w:rPr>
        <w:softHyphen/>
        <w:t>стоятельства, зависящие от смежников и от ИМЗ. Так, некоторые цеха на ИМЗ переводили в новые помещения, недоставало матери</w:t>
      </w:r>
      <w:r w:rsidRPr="0076577C">
        <w:rPr>
          <w:rFonts w:ascii="Times New Roman" w:hAnsi="Times New Roman"/>
          <w:color w:val="000000" w:themeColor="text1"/>
          <w:sz w:val="16"/>
          <w:szCs w:val="16"/>
        </w:rPr>
        <w:softHyphen/>
        <w:t>алов и полуфабрикатов, неудовлетворительно работал ОТК, в це</w:t>
      </w:r>
      <w:r w:rsidRPr="0076577C">
        <w:rPr>
          <w:rFonts w:ascii="Times New Roman" w:hAnsi="Times New Roman"/>
          <w:color w:val="000000" w:themeColor="text1"/>
          <w:sz w:val="16"/>
          <w:szCs w:val="16"/>
        </w:rPr>
        <w:softHyphen/>
        <w:t>хах отмечали высокий процент брака, мешавший ритмично рабо</w:t>
      </w:r>
      <w:r w:rsidRPr="0076577C">
        <w:rPr>
          <w:rFonts w:ascii="Times New Roman" w:hAnsi="Times New Roman"/>
          <w:color w:val="000000" w:themeColor="text1"/>
          <w:sz w:val="16"/>
          <w:szCs w:val="16"/>
        </w:rPr>
        <w:softHyphen/>
        <w:t>тать и создавать необходимый задел. Из сделанных за 10 месяцев 3135 двигателей и 3037 КП, на испытательных стендах и при дру</w:t>
      </w:r>
      <w:r w:rsidRPr="0076577C">
        <w:rPr>
          <w:rFonts w:ascii="Times New Roman" w:hAnsi="Times New Roman"/>
          <w:color w:val="000000" w:themeColor="text1"/>
          <w:sz w:val="16"/>
          <w:szCs w:val="16"/>
        </w:rPr>
        <w:softHyphen/>
        <w:t>гих испытаниях забраковали 1209 моторов и 1471 КП. Их разобра</w:t>
      </w:r>
      <w:r w:rsidRPr="0076577C">
        <w:rPr>
          <w:rFonts w:ascii="Times New Roman" w:hAnsi="Times New Roman"/>
          <w:color w:val="000000" w:themeColor="text1"/>
          <w:sz w:val="16"/>
          <w:szCs w:val="16"/>
        </w:rPr>
        <w:softHyphen/>
        <w:t>ли, заменили бракованные детали и испытали повторно [5.85].</w:t>
      </w:r>
    </w:p>
    <w:p w14:paraId="54375D22"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ИМЗ закончили строительство производствен</w:t>
      </w:r>
      <w:r w:rsidRPr="0076577C">
        <w:rPr>
          <w:rFonts w:ascii="Times New Roman" w:hAnsi="Times New Roman"/>
          <w:color w:val="000000" w:themeColor="text1"/>
          <w:sz w:val="16"/>
          <w:szCs w:val="16"/>
        </w:rPr>
        <w:softHyphen/>
        <w:t>ных и вспомогательных площадей. Ввели в строй механосбороч</w:t>
      </w:r>
      <w:r w:rsidRPr="0076577C">
        <w:rPr>
          <w:rFonts w:ascii="Times New Roman" w:hAnsi="Times New Roman"/>
          <w:color w:val="000000" w:themeColor="text1"/>
          <w:sz w:val="16"/>
          <w:szCs w:val="16"/>
        </w:rPr>
        <w:softHyphen/>
        <w:t>ный корпус, чугунолитейный цех, котельную, компрессорную станцию и другие вспомогательные цеха. В новые помещения пе</w:t>
      </w:r>
      <w:r w:rsidRPr="0076577C">
        <w:rPr>
          <w:rFonts w:ascii="Times New Roman" w:hAnsi="Times New Roman"/>
          <w:color w:val="000000" w:themeColor="text1"/>
          <w:sz w:val="16"/>
          <w:szCs w:val="16"/>
        </w:rPr>
        <w:softHyphen/>
        <w:t>ревели рамно-сварочный, механический, автоматный и прессо</w:t>
      </w:r>
      <w:r w:rsidRPr="0076577C">
        <w:rPr>
          <w:rFonts w:ascii="Times New Roman" w:hAnsi="Times New Roman"/>
          <w:color w:val="000000" w:themeColor="text1"/>
          <w:sz w:val="16"/>
          <w:szCs w:val="16"/>
        </w:rPr>
        <w:softHyphen/>
        <w:t>вый цеха, а также главный конвейер сборки мотоциклов. Плани</w:t>
      </w:r>
      <w:r w:rsidRPr="0076577C">
        <w:rPr>
          <w:rFonts w:ascii="Times New Roman" w:hAnsi="Times New Roman"/>
          <w:color w:val="000000" w:themeColor="text1"/>
          <w:sz w:val="16"/>
          <w:szCs w:val="16"/>
        </w:rPr>
        <w:softHyphen/>
        <w:t>ровали сооружение цехов второй очереди для механической обработки деталей и сборки КП, двигателей и др. С переводом за</w:t>
      </w:r>
      <w:r w:rsidRPr="0076577C">
        <w:rPr>
          <w:rFonts w:ascii="Times New Roman" w:hAnsi="Times New Roman"/>
          <w:color w:val="000000" w:themeColor="text1"/>
          <w:sz w:val="16"/>
          <w:szCs w:val="16"/>
        </w:rPr>
        <w:softHyphen/>
        <w:t>вода в новые помещения и вводом его в эксплуатацию, ИМЗ стал крупнейшим мотоциклетным заводом в СССР [5.86].</w:t>
      </w:r>
    </w:p>
    <w:p w14:paraId="6AFCC0CF"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7DAE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по постановлению СНК за № 2130с на базе бывш. телефонного завода № 382 в Тарту Эстонской СССР был организован завод № 89.</w:t>
      </w:r>
    </w:p>
    <w:p w14:paraId="59A6B9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Телефонный завод был создан при установлении Советской власти в Эстонии в августе 1940 года после национализации АО “Тартусский телефонный завод”.</w:t>
      </w:r>
    </w:p>
    <w:p w14:paraId="6C1C8A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Во время ВОВ находился в ведении оккупантов, на которых работал до 1944 года. При отступлении немцы вывезли все оборудование и взорвали основной корпус завода.</w:t>
      </w:r>
    </w:p>
    <w:p w14:paraId="1E023B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освобождении Тарту в 1945 году был достроен корпус № 1 (новый) и организован выпуск первой продукции – телефонных аппаратов, а с 1946 года и блоков, штампов и тисков.</w:t>
      </w:r>
    </w:p>
    <w:p w14:paraId="56A391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мере изменения номенклатуры изделий, реконструировались и цеха основного производства. С 1948 года завод выпускал авиаприборы: бароспидометры, с 1949 года – тензометры, вибрографы и т.д. С 1950 года выпуск инструмента был прекращен.</w:t>
      </w:r>
    </w:p>
    <w:p w14:paraId="5C0F93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1951 году завод освоил выпуск электроизмерительных приборов.</w:t>
      </w:r>
    </w:p>
    <w:p w14:paraId="5C8E6A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Хрусталев (9464).</w:t>
      </w:r>
    </w:p>
    <w:p w14:paraId="5EA92C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F28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базе выделившейся из состава завода № 209 группы специалистов по разработке аппаратуры документальной связи был создан Ленинградский ГС телефонный завод № 3 НКЭП (Ленинградский ГС телефонный завод № 3 НКЭП, МЭП, Ленинградский ГС телефонный завод, п/я 722, Ленинградский государственный завод «Сигнал», ФГУ НПП «Электромеханический завод «Сигнал» /198206 г. Санкт-Петербург Петергофское ш., 75/1 тел. (812) 730-33-15/ /193019 г. Санкт-Петербург ул. Книпович, 4 тел. (812) 567-22-33/). С 1946 г. - в ведении МЭП. В 1953 г. передан в ведение МЭСЭП и переименован в Ленинградский ГС телефонный завод. С 1955 г. - в ведении МРТП, с 1957 г. - Управления радиотехнической промышленности ЛенСНХ. В 1959 г. завод получил наименование «предприятие п/я 722». В 11.1965 г. завод передан в ведение МРП, 24.03.1966 г. переименован в Ленинградский государственный завод «Сигнал». Далее - ФГУ НПП «Сигнал».</w:t>
      </w:r>
      <w:r w:rsidRPr="0076577C">
        <w:rPr>
          <w:rFonts w:ascii="Times New Roman" w:hAnsi="Times New Roman"/>
          <w:color w:val="000000" w:themeColor="text1"/>
          <w:sz w:val="16"/>
          <w:szCs w:val="16"/>
          <w:vertAlign w:val="superscript"/>
        </w:rPr>
        <w:t>131</w:t>
      </w:r>
    </w:p>
    <w:p w14:paraId="2F8B3B1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составе НПП действовало (2003 г.) КБ СП.</w:t>
      </w:r>
    </w:p>
    <w:p w14:paraId="0B67B98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(2002 г.): системы, станции, сети связи, линейное оборудование; оборудование: ультразвуковое, ультрафиолетовое, инфракрасное и радиологическое для биологического и медицинского применения; медицинское и хирургическое оборудование; испытательное и контрольно-измерительное оборудование; машины и оборудование: для обработки металла, нанесения покрытий, для оптической и электронной промышленности; замки, сейфы, защитные устройства; метизы.</w:t>
      </w:r>
    </w:p>
    <w:p w14:paraId="254447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 г.)- М.М. Скачков, (-2003-09 г.-)- В.П. Занин.</w:t>
      </w:r>
    </w:p>
    <w:p w14:paraId="4787520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конструктор- Е.Т. Липатов.</w:t>
      </w:r>
    </w:p>
    <w:p w14:paraId="2D6343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электростимулятор «Миоритм-021, -040», аппарат для УФ облучения крови «Изольда» (2009) (11982).</w:t>
      </w:r>
    </w:p>
    <w:p w14:paraId="542B92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6AF02C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3097C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3DF48B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2000-е  г. освоен выпуск феррит-диэлектрических сборок, ферритов с металлизацией золотом, серебром и алюминием, литиевых ферритов.</w:t>
      </w:r>
    </w:p>
    <w:p w14:paraId="69994C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392051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Имел собственное инструментальное производство.</w:t>
      </w:r>
    </w:p>
    <w:p w14:paraId="27E88F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(1990-е-2005 г.-)- А.И. Фирсенков.</w:t>
      </w:r>
      <w:r w:rsidRPr="0076577C">
        <w:rPr>
          <w:rFonts w:ascii="Times New Roman" w:hAnsi="Times New Roman"/>
          <w:color w:val="000000" w:themeColor="text1"/>
          <w:sz w:val="16"/>
          <w:szCs w:val="16"/>
          <w:vertAlign w:val="superscript"/>
        </w:rPr>
        <w:t>101</w:t>
      </w:r>
    </w:p>
    <w:p w14:paraId="1FCA0E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2596BF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«Радиодеталь» /г. Ленинград/</w:t>
      </w:r>
    </w:p>
    <w:p w14:paraId="23438C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76577C">
        <w:rPr>
          <w:rFonts w:ascii="Times New Roman" w:hAnsi="Times New Roman"/>
          <w:color w:val="000000" w:themeColor="text1"/>
          <w:sz w:val="16"/>
          <w:szCs w:val="16"/>
          <w:vertAlign w:val="superscript"/>
        </w:rPr>
        <w:t xml:space="preserve">131 </w:t>
      </w:r>
      <w:r w:rsidRPr="0076577C">
        <w:rPr>
          <w:rFonts w:ascii="Times New Roman" w:hAnsi="Times New Roman"/>
          <w:color w:val="000000" w:themeColor="text1"/>
          <w:sz w:val="16"/>
          <w:szCs w:val="16"/>
        </w:rPr>
        <w:t>Ленинградский государственный завод радиокерамики МПСС, МЭСЭП, МРТП</w:t>
      </w:r>
    </w:p>
    <w:p w14:paraId="7163069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7F0057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НИИ «Домен», В-2295, ГУП «НИИ «Домен», ОАО «НИИ «Феррит-Домен» /196084  г. Санкт-Петербург ул. Черниговская, 8 тел. 294-84-11/</w:t>
      </w:r>
    </w:p>
    <w:p w14:paraId="4B3CB1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Институт основан 22.05.1959 г. Имел наименование «п/я В-2295». В 1969-94 г. являлся головным предприятием НПО «Феррит».</w:t>
      </w:r>
    </w:p>
    <w:p w14:paraId="727CAE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приборов миллиметрового диапазона волн.</w:t>
      </w:r>
    </w:p>
    <w:p w14:paraId="3433E0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532A0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Имеет филиал (2002 г.)- НИЭЦ «Квазар».</w:t>
      </w:r>
    </w:p>
    <w:p w14:paraId="42331E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E1BEC3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(2002 г.)- 700 чел.</w:t>
      </w:r>
    </w:p>
    <w:p w14:paraId="5042D7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(2002 г.)- Б.В. Горобец.</w:t>
      </w:r>
    </w:p>
    <w:p w14:paraId="2F5010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гендиректора по развитию (2002 г.)- В.Д. Воронков.</w:t>
      </w:r>
    </w:p>
    <w:p w14:paraId="2DA325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научный сотрудник (2002 г.)- Б.М. Лебедь.</w:t>
      </w:r>
    </w:p>
    <w:p w14:paraId="66F1FD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отдела маркетинга (2002 г.)- А.В. Никифоров.</w:t>
      </w:r>
      <w:r w:rsidRPr="0076577C">
        <w:rPr>
          <w:rFonts w:ascii="Times New Roman" w:hAnsi="Times New Roman"/>
          <w:color w:val="000000" w:themeColor="text1"/>
          <w:sz w:val="16"/>
          <w:szCs w:val="16"/>
          <w:vertAlign w:val="superscript"/>
        </w:rPr>
        <w:t>69</w:t>
      </w:r>
    </w:p>
    <w:p w14:paraId="6C8EC8B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«Феррит», ГУП «НПО «Феррит» /196084  г. Санкт-Петербург ул. Черниговская, 8 тел. 297-23-34/</w:t>
      </w:r>
    </w:p>
    <w:p w14:paraId="3CB6DD3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НПО создано в 1969 г. на базе НИИ «Домен», в состав НПО вошел также Ленинградский ферритовый завод.</w:t>
      </w:r>
    </w:p>
    <w:p w14:paraId="4E522F0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Разработка и производство (2002 г.): магнитные головки; теплостойкие сверхпроводящие материалы; оптико- электронные устройства для радаров (11982).</w:t>
      </w:r>
    </w:p>
    <w:p w14:paraId="41E2C6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3D4EED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1944 г. завод (ГС завод № 618 НКЭП, Завод «Выпрямитель» НКЭП, Саранский завод «Электровыпрямитель», А-7231, ОАО «Электровыпрямитель» /г. Саратов;  г. Саранск/ /Мордовия 430001  г. Саранск ул. Пролетарская, 126/) был передислоцирован в Саранск. Имел наименование «п/я А-7231».</w:t>
      </w:r>
    </w:p>
    <w:p w14:paraId="0ADC5DB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1956 г. начат выпуск полупроводниковых вентилей на основе германия. В 1960 г. на основе технологии ЛФТИ начат выпуск кремниевых вентилей. На заводе был разработан и 22.06.1963 г. запатентован первый симметричный тиристор (триак), в этом же году начат выпуск мощных тиристоров.</w:t>
      </w:r>
    </w:p>
    <w:p w14:paraId="43040F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(2006 г.): силовые полупроводниковые приборы (более 1000 типов) и преобразователи на основе карбида кремния для ВиВТ, атомной энергетики и ТЭК.</w:t>
      </w:r>
    </w:p>
    <w:p w14:paraId="0DD80D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(1941-43 г.)- И.Л. Эристов.</w:t>
      </w:r>
    </w:p>
    <w:p w14:paraId="349BC5D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Создано: выпрямительные агрегаты ВАР-16 (07.1945), ВАР-102 (1948); аппарат для испытаний кабеля АКИ-2 (1952); германиевые вентили на 50, 200, 500 А (1958), на 1000 А (1961); выпрямители: ВАКЭЛ для электролиза цветных металлов, зарядный ВАЗ, сварочный ВАС, ВУТГ-3000 для питания схем возбуждения турбогенераторов мощностью до 300 МВт, ВУТ-800 для питания тяговых электродвигателей моторного вагона Эр-9 (1960-66); ВАКС для энергетических установок ледоколов «Арктика» и «Сибирь» (1970-80); ТПЕД-З,15к-З,3к для тяговых подстанций железных дорог (1982); тяговые преобразователи: 1-го поколения ВУК-60-4Л для электровозов ВЛ- 60к, ВУК-4000Л для ВЛ-80к, ВУК-7000-У2 для тяговых агрегатов ОПЭ-1 (1966); П-го поколения (1980), ВИП- 4000 (1982); Ш-го поколения В-ОПГ1Д для ВЛ-бОк, ВЛ-80к, ОПЭ-1 (1980-е); серия силовых диодов и тиристоров таблеточной конструкции на токи 200-1250 А и напряжение до 4000 В (1979); преобразователи: ПТ-1000 для возбуждения гидрогенераторов ГЭС мощностью 120-160 МВт; ПАВК, ГИТ, ПТТР, Г1ТО для электроприводов (1980), ПРБУ, ТПП2, TI1E, ТДР; высоковольтные тиристоры на шайбе 76 мм (1988), на шайбе 100 мм (2000).</w:t>
      </w:r>
    </w:p>
    <w:p w14:paraId="5700D903" w14:textId="77777777" w:rsidR="00BA6B2A"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аппарат для испытаний трансформаторного масла АМИ (1949-); полупроводниковые вентили: на основе германия (1956-), на основе кремния ВК-100 (I960-); аппараты ВАКГ-121600, ВАЗГ 39/54 (I960-); агрегаты бесперебойного питания энергообъектов (1979-); силовые диоды, тиристоры, симисторы (1960-е-80-е); беспотенциальные силовые диодные, тиристорные и диодно-тиристорные модули (1992-); преобразователи ВИП- 4000М для электровозов ВЛ-85, ВИП-5600 для ВЛ-65, ЭП1 (1999-); IGBT-модули (1999-); стабилизатор СНП-400 (11982).</w:t>
      </w:r>
    </w:p>
    <w:p w14:paraId="56922C1E" w14:textId="77777777" w:rsidR="00BA6B2A" w:rsidRPr="0076577C" w:rsidRDefault="00BA6B2A" w:rsidP="0076577C">
      <w:pPr>
        <w:autoSpaceDE w:val="0"/>
        <w:autoSpaceDN w:val="0"/>
        <w:adjustRightInd w:val="0"/>
        <w:spacing w:after="0" w:line="240" w:lineRule="auto"/>
        <w:jc w:val="both"/>
        <w:rPr>
          <w:rFonts w:ascii="Times New Roman" w:hAnsi="Times New Roman"/>
          <w:color w:val="000000" w:themeColor="text1"/>
          <w:sz w:val="16"/>
          <w:szCs w:val="16"/>
        </w:rPr>
      </w:pPr>
    </w:p>
    <w:p w14:paraId="40B3678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 5 НКС /г. Москва/ Принимал участие в работах по строительству Московского телецентра Гл. конструктор (-1943-44 г.-)- С.В. Новаковский (11982).</w:t>
      </w:r>
    </w:p>
    <w:p w14:paraId="3D9827D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13E70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был создан Завод «Росленторфмаш» (Ленинградский завод торфяного машиностроения «Росленторфмаш» НКМП РСФСР, Ленинградский завод брикетного машиностроения «Ленбрикетмаш») в ведении НКМП РСФСР, в 1947 г. - в ведении Министерства местной и топливной промышленности РСФСР. 9.10.1954 г. переименован в Ленинградский завод брикетного машиностроения «Ленбрикетмаш» Министерства топливной промышленности РСФСР, с 07.1957 г. - в ведении Управления машиностроения ЛенСНХ. По приказу ЛенСНХ от 31.03.1959 г. «Ленбрикетмаш» влит в состав завода станкопринадлежностей (11982).</w:t>
      </w:r>
    </w:p>
    <w:p w14:paraId="237B2E3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A7B1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в Наркомат танковой промышленности, 2-е гл. управление входили:</w:t>
      </w:r>
    </w:p>
    <w:p w14:paraId="0755CD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37 им. Орджоникидзе</w:t>
      </w:r>
    </w:p>
    <w:p w14:paraId="01B945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Москва, 61, п/я 4087 (8838)</w:t>
      </w:r>
    </w:p>
    <w:p w14:paraId="3BAAFF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39</w:t>
      </w:r>
    </w:p>
    <w:p w14:paraId="2A1CD6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Москва, 88, п/я 1428</w:t>
      </w:r>
    </w:p>
    <w:p w14:paraId="2F5F7F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Капитальный ремонт танковых дизельмоторов.</w:t>
      </w:r>
    </w:p>
    <w:p w14:paraId="7DA330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Приказ № 572с НКТП от 12 ноября 1943 года о перебазировании завода № 39 на площадку завода № 37, ликвидировав на последнем ремонт танков. На объединенный заводе было предложено перенести с завода 3 39 ремонт дизельмоторов и развернуть производство запчастей к этим моторам. К концу 1943 года завод прекратил свое существование (8839).</w:t>
      </w:r>
    </w:p>
    <w:p w14:paraId="787CC0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45</w:t>
      </w:r>
    </w:p>
    <w:p w14:paraId="64FACC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Маркс Саратовской области</w:t>
      </w:r>
    </w:p>
    <w:p w14:paraId="048CF3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 1881 год</w:t>
      </w:r>
    </w:p>
    <w:p w14:paraId="2E563B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74</w:t>
      </w:r>
    </w:p>
    <w:p w14:paraId="3D396E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Новосибирск, п/я 106</w:t>
      </w:r>
    </w:p>
    <w:p w14:paraId="5F3E7E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завод не окончен строительством. (8840)</w:t>
      </w:r>
    </w:p>
    <w:p w14:paraId="7B98EE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76</w:t>
      </w:r>
    </w:p>
    <w:p w14:paraId="350422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Свердловск, п/я 159 (8841)</w:t>
      </w:r>
    </w:p>
    <w:p w14:paraId="7A9F6C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77</w:t>
      </w:r>
    </w:p>
    <w:p w14:paraId="511E53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1943 году стояла задача параллельно с продолжением строительства приступить к серийному производству моторов</w:t>
      </w:r>
    </w:p>
    <w:p w14:paraId="136EDF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Барнаул, п/я 13</w:t>
      </w:r>
    </w:p>
    <w:p w14:paraId="1F7A8D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238</w:t>
      </w:r>
    </w:p>
    <w:p w14:paraId="3B8DAE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Горький, п/я 321</w:t>
      </w:r>
    </w:p>
    <w:p w14:paraId="4579D6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 1929 год (8842)</w:t>
      </w:r>
    </w:p>
    <w:p w14:paraId="6E224A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254</w:t>
      </w:r>
    </w:p>
    <w:p w14:paraId="349A0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Танковое электрооборудование</w:t>
      </w:r>
    </w:p>
    <w:p w14:paraId="13E644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Москва, 23, п/я 2275</w:t>
      </w:r>
    </w:p>
    <w:p w14:paraId="03EF71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 1942 год (8843)</w:t>
      </w:r>
    </w:p>
    <w:p w14:paraId="13E0F0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225</w:t>
      </w:r>
    </w:p>
    <w:p w14:paraId="378934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Челябинск, п/я 188 (8844)</w:t>
      </w:r>
    </w:p>
    <w:p w14:paraId="25BF87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22 ( 1945 год)</w:t>
      </w:r>
    </w:p>
    <w:p w14:paraId="3FCA27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Харьков, п/я 260</w:t>
      </w:r>
    </w:p>
    <w:p w14:paraId="494B09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 1942 год (8845)</w:t>
      </w:r>
    </w:p>
    <w:p w14:paraId="5EC7CD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 № 800</w:t>
      </w:r>
    </w:p>
    <w:p w14:paraId="3227F3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Ленинград (8838).</w:t>
      </w:r>
    </w:p>
    <w:p w14:paraId="41A40C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3F9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был введен в строй Машиностроительный завод</w:t>
      </w:r>
    </w:p>
    <w:p w14:paraId="5AF4C1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Каменка Кировоградской области</w:t>
      </w:r>
    </w:p>
    <w:p w14:paraId="7AA0FA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Ввод в эксплуатацию: 1944 год</w:t>
      </w:r>
    </w:p>
    <w:p w14:paraId="0CB8F9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 Бондаренко (8719)</w:t>
      </w:r>
    </w:p>
    <w:p w14:paraId="2F5983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существовало:</w:t>
      </w:r>
    </w:p>
    <w:p w14:paraId="1809E2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Строительство завода № 766 НКМВ</w:t>
      </w:r>
    </w:p>
    <w:p w14:paraId="4E4A3A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Место: Тюмень (8660,79).</w:t>
      </w:r>
    </w:p>
    <w:p w14:paraId="10A5B7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1C8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мастерские (Завод № 338 НКВМФ, МВМС, Ленинградский государственный завод № 338 МСП, ЛенСНХ, Завод мореходных инструментов, Завод штурманских приборов / г. Санкт-Петербург,  г. Петроград,  г. Ленинград/) были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ЛенСНХ. В 1959 г. в состав Ленинградского государственного завода № 338 влит Ленинградский завод «Гидрометприбор».</w:t>
      </w:r>
      <w:r w:rsidRPr="0076577C">
        <w:rPr>
          <w:rFonts w:ascii="Times New Roman" w:hAnsi="Times New Roman"/>
          <w:color w:val="000000" w:themeColor="text1"/>
          <w:sz w:val="16"/>
          <w:szCs w:val="16"/>
          <w:vertAlign w:val="superscript"/>
        </w:rPr>
        <w:t>131</w:t>
      </w:r>
    </w:p>
    <w:p w14:paraId="6826312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измеритель скорости торпедного катера (1946).</w:t>
      </w:r>
    </w:p>
    <w:p w14:paraId="1C380CF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ОАО «Штурманские приборы» /г. Санкт-Петербург/</w:t>
      </w:r>
    </w:p>
    <w:p w14:paraId="2D56463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1D131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ФГУП «Сафоновский завод «Гидрометприбор», ОАО «Сафоновский завод гидрометеорологических приборов» /215500  г. Сафонове Смоленской обл. тел. 4-15-47/</w:t>
      </w:r>
    </w:p>
    <w:p w14:paraId="317272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Сафоновский завод «Гидрометприбор» основан в 1960 г.</w:t>
      </w:r>
    </w:p>
    <w:p w14:paraId="0E8D5DB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60513A4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(2005 г.)- В.В. Рыжиков.</w:t>
      </w:r>
    </w:p>
    <w:p w14:paraId="2734A45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производству (2005 г.)- В.Н. Матюшин.</w:t>
      </w:r>
    </w:p>
    <w:p w14:paraId="2992219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(2005 г.)- В.Ф. Барыкин.</w:t>
      </w:r>
    </w:p>
    <w:p w14:paraId="66201C6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lastRenderedPageBreak/>
        <w:t>Производство</w:t>
      </w:r>
      <w:r w:rsidRPr="0076577C">
        <w:rPr>
          <w:rFonts w:ascii="Times New Roman" w:hAnsi="Times New Roman"/>
          <w:color w:val="000000" w:themeColor="text1"/>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метеооборудование; самописцы; передвижные лаборатории и мастерские (11982).</w:t>
      </w:r>
    </w:p>
    <w:p w14:paraId="78EDDD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8471D4F"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конструкторском бюро Наркомата судостро</w:t>
      </w:r>
      <w:r w:rsidRPr="0076577C">
        <w:rPr>
          <w:rFonts w:ascii="Times New Roman" w:hAnsi="Times New Roman"/>
          <w:color w:val="000000" w:themeColor="text1"/>
          <w:sz w:val="16"/>
          <w:szCs w:val="16"/>
        </w:rPr>
        <w:softHyphen/>
        <w:t>ения разработали проект переоборудования крейсера «Красный Крым» (бывший «Профинтерн») в специализированный корабль для базировании 12 КОР-2. На крейсере предпо</w:t>
      </w:r>
      <w:r w:rsidRPr="0076577C">
        <w:rPr>
          <w:rFonts w:ascii="Times New Roman" w:hAnsi="Times New Roman"/>
          <w:color w:val="000000" w:themeColor="text1"/>
          <w:sz w:val="16"/>
          <w:szCs w:val="16"/>
        </w:rPr>
        <w:softHyphen/>
        <w:t xml:space="preserve">лагалось оборудовать две катапульты с двумя </w:t>
      </w:r>
      <w:r w:rsidRPr="0076577C">
        <w:rPr>
          <w:rStyle w:val="8pt"/>
          <w:rFonts w:ascii="Times New Roman" w:hAnsi="Times New Roman" w:cs="Times New Roman"/>
          <w:color w:val="000000" w:themeColor="text1"/>
          <w:spacing w:val="0"/>
        </w:rPr>
        <w:t xml:space="preserve">установленными в предстартовое положение </w:t>
      </w:r>
      <w:r w:rsidRPr="0076577C">
        <w:rPr>
          <w:rFonts w:ascii="Times New Roman" w:hAnsi="Times New Roman"/>
          <w:color w:val="000000" w:themeColor="text1"/>
          <w:sz w:val="16"/>
          <w:szCs w:val="16"/>
        </w:rPr>
        <w:t>КОР-2.</w:t>
      </w:r>
      <w:r w:rsidRPr="0076577C">
        <w:rPr>
          <w:rStyle w:val="9pt"/>
          <w:rFonts w:ascii="Times New Roman" w:hAnsi="Times New Roman" w:cs="Times New Roman"/>
          <w:b w:val="0"/>
          <w:i w:val="0"/>
          <w:color w:val="000000" w:themeColor="text1"/>
          <w:sz w:val="16"/>
          <w:szCs w:val="16"/>
        </w:rPr>
        <w:t>еще</w:t>
      </w:r>
      <w:r w:rsidRPr="0076577C">
        <w:rPr>
          <w:rFonts w:ascii="Times New Roman" w:hAnsi="Times New Roman"/>
          <w:color w:val="000000" w:themeColor="text1"/>
          <w:sz w:val="16"/>
          <w:szCs w:val="16"/>
        </w:rPr>
        <w:t>10</w:t>
      </w:r>
      <w:r w:rsidRPr="0076577C">
        <w:rPr>
          <w:rStyle w:val="9pt"/>
          <w:rFonts w:ascii="Times New Roman" w:hAnsi="Times New Roman" w:cs="Times New Roman"/>
          <w:b w:val="0"/>
          <w:i w:val="0"/>
          <w:color w:val="000000" w:themeColor="text1"/>
          <w:sz w:val="16"/>
          <w:szCs w:val="16"/>
        </w:rPr>
        <w:t xml:space="preserve"> самолетов размешались на па</w:t>
      </w:r>
      <w:r w:rsidRPr="0076577C">
        <w:rPr>
          <w:rStyle w:val="9pt"/>
          <w:rFonts w:ascii="Times New Roman" w:hAnsi="Times New Roman" w:cs="Times New Roman"/>
          <w:b w:val="0"/>
          <w:i w:val="0"/>
          <w:color w:val="000000" w:themeColor="text1"/>
          <w:sz w:val="16"/>
          <w:szCs w:val="16"/>
        </w:rPr>
        <w:softHyphen/>
      </w:r>
      <w:r w:rsidRPr="0076577C">
        <w:rPr>
          <w:rFonts w:ascii="Times New Roman" w:hAnsi="Times New Roman"/>
          <w:color w:val="000000" w:themeColor="text1"/>
          <w:sz w:val="16"/>
          <w:szCs w:val="16"/>
        </w:rPr>
        <w:t>лубе со сложенными крыльями. По расчетам, на старт всех 12-ти КОР-2 требовалось 1—1,5 часа, для подъема на борт - 4 часа. Впрочем, идея оказалась не слишком привлекательной, и от ее реализации отказались (12301).</w:t>
      </w:r>
    </w:p>
    <w:p w14:paraId="3B3C3FD5" w14:textId="77777777" w:rsidR="005B1BFD" w:rsidRPr="0076577C" w:rsidRDefault="005B1BFD" w:rsidP="0076577C">
      <w:pPr>
        <w:spacing w:after="0" w:line="240" w:lineRule="auto"/>
        <w:jc w:val="both"/>
        <w:rPr>
          <w:rFonts w:ascii="Times New Roman" w:hAnsi="Times New Roman"/>
          <w:color w:val="000000" w:themeColor="text1"/>
          <w:sz w:val="16"/>
          <w:szCs w:val="16"/>
        </w:rPr>
      </w:pPr>
    </w:p>
    <w:p w14:paraId="1169A9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ЦНИИ-45 разработал новый проект советского авианосца N 72 типа английского Имплексибл на 30 самолетов. Авиагшруппу сочли слишком малой (3412,4).</w:t>
      </w:r>
    </w:p>
    <w:p w14:paraId="1DA95B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67C55" w14:textId="77777777" w:rsidR="00A50936" w:rsidRPr="0076577C" w:rsidRDefault="00A50936"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ЦНИИ-45 разработали новый проект авианосца под №72. Основой для него послужил предвоенный проект 71 Б. По внешнему виду и тактико-техническим характеристикам пр.72 сильно походил на английские авианосцы типа «Имплекейбл». Водоизмещение 28 800 т, мощность главной энергетической установки 144 000 л. с, скорость 30 уз, вооружение: 16—130 универсальных, 16—85, 24—37, 48—25, 30 самолетов, две катапульты, бронирование: борт 90 мм, полетная палуба 30 мм, ангарная — 55 мм, ангар 30 мм. Представители флота сочли авиагруппу корабля слишком маленькой для такого водоизмещения, начались переработки, но все проектом и ограничилось. В 1944—1945 гг. для обобщения опыта прошедшей войны и выработки требований к авианосцам была создана комиссия под руководством вице-адмирала В.Ф. Чернышева. Составленные ей предложения послужили основой для разработки требований к авианосцам новой десятилетней программы строительства флота (1946—1955 гг.). Нарком ВМФ Н.Г. Кузнецов предлагал построить по шесть больших и малых авианосцев. После обсуждения состава программы на совещании И.В. Сталина осталось только два малых для Северного флота (15527).</w:t>
      </w:r>
    </w:p>
    <w:p w14:paraId="4AAC795B" w14:textId="77777777" w:rsidR="00A50936" w:rsidRPr="0076577C" w:rsidRDefault="00A50936" w:rsidP="0076577C">
      <w:pPr>
        <w:spacing w:after="0" w:line="240" w:lineRule="auto"/>
        <w:jc w:val="both"/>
        <w:rPr>
          <w:rFonts w:ascii="Times New Roman" w:hAnsi="Times New Roman"/>
          <w:color w:val="000000" w:themeColor="text1"/>
          <w:sz w:val="16"/>
          <w:szCs w:val="16"/>
        </w:rPr>
      </w:pPr>
    </w:p>
    <w:p w14:paraId="55B885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 399 (Завод № 399 НКСП, Красноярский судостроительный завод (ССЗ) НКРФ, Красноярский мотороремонтный завод, Красноярская судоверфь (КСВ) Минречфлота РСФСР, ОАО «КСВ» /660093  г. Красноярск пр. Газеты «Красноярский рабочий», 160/) стал мотороремонтным заводом, в 1945 г. переименован в Красноярскую судостроительную верфь. В 1958 г. судоверфь передана в ведение Минречфлота РСФСР.</w:t>
      </w:r>
    </w:p>
    <w:p w14:paraId="22F5D3B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начато строительство деревянных буксирных катеров, а с 1950 г.- металлических судов.</w:t>
      </w:r>
    </w:p>
    <w:p w14:paraId="4BC7394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1993 г. КСВ преобразована в ОАО.</w:t>
      </w:r>
    </w:p>
    <w:p w14:paraId="34ECCB3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(2001 г.-)- А.А. Горбачев.</w:t>
      </w:r>
    </w:p>
    <w:p w14:paraId="7B3D74F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тральщики деревянные (1942-43)- 15; бронекатера пр. 1124 (ВОВ);</w:t>
      </w:r>
      <w:r w:rsidRPr="0076577C">
        <w:rPr>
          <w:rFonts w:ascii="Times New Roman" w:hAnsi="Times New Roman"/>
          <w:iCs/>
          <w:color w:val="000000" w:themeColor="text1"/>
          <w:sz w:val="16"/>
          <w:szCs w:val="16"/>
        </w:rPr>
        <w:t xml:space="preserve"> буксиры:</w:t>
      </w:r>
      <w:r w:rsidRPr="0076577C">
        <w:rPr>
          <w:rFonts w:ascii="Times New Roman" w:hAnsi="Times New Roman"/>
          <w:color w:val="000000" w:themeColor="text1"/>
          <w:sz w:val="16"/>
          <w:szCs w:val="16"/>
        </w:rPr>
        <w:t xml:space="preserve"> 300 л.с. пр. 81355 - 16, головной 900 л.с. пр. 81510 «Механик Сабеев»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7FBE16F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A837106"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после освобождения Крыма от германских захватчиков АПЛ нигде не обнаружили. И с тех пор исчезновение АПЛ покрыто тайной, можно лишь предполагать и строить различные версии, что и делается на протяжении всего времени после окончания Второй мировой войны и по настоящее время:</w:t>
      </w:r>
    </w:p>
    <w:p w14:paraId="5F93B9B0"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осматривавшие АПЛ итальянцы (немцы ее передали для ознакомления итальянским морякам князя Боргезе) ничего нового для себя не обнаружили — она им не очень то и была нужна. В конце войны в Германии было создано несколько сверхмалых подводных лодок, удачно себя зарекомендовавших (качество создания их Германией известны давно во всем мире), немецкие инженеры ничего нового в АПЛ не обнаружили еще раньше итальянцев. Долгое время предполагали, что ее вывезли из Крыма в Германию или Италию. Отсутствие каких-либо документальных упоминаний об ознакомлении немецких и итальянских инженеров с трофейной советской сверхмалой подводной лодкой приводит к выводу, что АПЛ на территорию Третьего Рейха и Италии не попала.</w:t>
      </w:r>
    </w:p>
    <w:p w14:paraId="41476BDB"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высказывалась версия нахождения АПЛ на дне Черного моря вместе с одним из потопленных немецких транспортов в районе Феодосии или Алупки на малой глубине. Достоверных данных по этому поводу нет.</w:t>
      </w:r>
    </w:p>
    <w:p w14:paraId="6C017F02"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проходила непроверенная информация, что подводными поисковиками-археологами у берегов Крыма обнаружены две(!) лежащие на дне сверхмалые подводные лодки: одна у Феодосии, вторая – у Балаклавы. Как видно из истории создания АПСС и АПЛ две никак не может быть. Только дальнейшее изучение таких предполагаемых находок (если оно возможно) может пролить свет на судьбу АПЛ.</w:t>
      </w:r>
    </w:p>
    <w:p w14:paraId="10725063"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высказывалось предположение, что в Черном море в наших территориальных водах затоплены итальянские сверхмалые подводные лодки. Но, во время Второй мировой войны на Черном море в районе Севастополя-Ялты пять действовавших на Черном море сверхмалых подводных лодок Италии (СВ-1– 4, -6) в сентябре 1943 года захватили германские войска и вскоре передали Румынии. 25 августа 1944 года они были затоплены в Констанце. СВ-5 была потоплена в Ялте торпедой советского торпедного катера в июне 1942 года.</w:t>
      </w:r>
    </w:p>
    <w:p w14:paraId="0C82A5BB"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из беседы с А.В.Жбановым (начальник АСС Черноморского флота с 1973 по 1986 года), выяснилось, что по ведомству Аварийно Спасательной Службы Черноморского флота АПЛ по вопросу подъема не проходила. Александру Васильевичу «из опроса местных жителей» (это выражение бытовало у штурманов подводных лодок до Великой войны, когда возникали затруднения с определением мест, подводная лодка всплывала рядом с обнаруженным гражданским пароходом и запрашивала у него свои координаты) удалось выяснить: после Великой Отечественной войны было принято Постановление кабинета Министров СССР о поднятии затонувших кораблей и подводных лодок для последующий сдачи на переплавку в металл. Были составлены секретные карты затонувших кораблей и судов. ЭПРОН занимался подъемом затонувших объектов и в первой десятилетке после 1945 года поднял АПЛ и сдал на металлолом. Этому я склонен верить больше остальных.</w:t>
      </w:r>
    </w:p>
    <w:p w14:paraId="0B1CC084" w14:textId="77777777" w:rsidR="00BA6B2A" w:rsidRPr="0076577C" w:rsidRDefault="00BA6B2A" w:rsidP="0076577C">
      <w:pPr>
        <w:shd w:val="clear" w:color="auto" w:fill="FFFFFF"/>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Существуют еще несколько версий обнаружения и нахождения АПЛ, но они преимущественно из области фантастики. Две из них принадлежат двум бывшим замполитам – политрабочим в Севастополе и Киеве: первый собрался поднимать «Пигмея» не представляя, что такое не только «Пигмей», но и вообще собой представляет подъем с глубины подводной лодки. Второй, услышав мой разговор с заслуженным и известным ветераном-подводником по АПЛ, развивает идею возложения венков к памятнику экипажа подводной лодки «Пигмей» в Феодосии (такого памятника в природе не существует, и существовать не может) (15136).</w:t>
      </w:r>
    </w:p>
    <w:p w14:paraId="691249AA" w14:textId="77777777" w:rsidR="00BA6B2A" w:rsidRPr="0076577C" w:rsidRDefault="00BA6B2A" w:rsidP="0076577C">
      <w:pPr>
        <w:spacing w:after="0" w:line="240" w:lineRule="auto"/>
        <w:jc w:val="both"/>
        <w:rPr>
          <w:rFonts w:ascii="Times New Roman" w:hAnsi="Times New Roman"/>
          <w:color w:val="000000" w:themeColor="text1"/>
          <w:sz w:val="16"/>
          <w:szCs w:val="16"/>
        </w:rPr>
      </w:pPr>
    </w:p>
    <w:p w14:paraId="0DA02F4C"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 году в ЦНИИ-45 разработали новый эскизный проект авианосца под №72. Основой для него послужил предвоенный проект 71-Б. По внешнему виду и тактико-техническим характеристикам пр.72 сильно походил на английские авианосцы типа «Имплекейбл». Водоизмещение 28 800 т, мощность главной энергетической установки 144 000 л. с., скорость 30 уз, вооружение: 16 130-мм универсальных АУ, 16 85-мм АУ, 24 37-мм АУ, 48 25-мм АУ, 30 самолетов, две катапульты, бронирование: борт 90 мм, полетная палуба 30 мм, ангарная 55 мм, ангар 30 мм. Представители флота сочли авиагруппу корабля слишком маленькой для такого водоизмещения, начались переработки, но все проектом и ограничилось (25347).</w:t>
      </w:r>
    </w:p>
    <w:p w14:paraId="55433732" w14:textId="77777777" w:rsidR="002F3073" w:rsidRPr="001A0BAA" w:rsidRDefault="002F3073" w:rsidP="002F3073">
      <w:pPr>
        <w:spacing w:after="0" w:line="240" w:lineRule="auto"/>
        <w:jc w:val="both"/>
        <w:rPr>
          <w:rFonts w:ascii="Times New Roman" w:hAnsi="Times New Roman"/>
          <w:color w:val="0070C0"/>
          <w:sz w:val="16"/>
          <w:szCs w:val="16"/>
        </w:rPr>
      </w:pPr>
    </w:p>
    <w:p w14:paraId="7DA0E40F"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205A03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3DB5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общий уровень общеобразовательной и специальной подготовки выпускников летных школ был еще ниже, чем в 1943 г. Это явно прослеживается по документам 1-й запасной авиабригады: "...Полет строем отработан плохо. ...Особенно плохо отработан маневр по скоростям и по направлению. ...Неумение держаться в строю, маневрируя скоростями. Осмотрительность в полете слабая. ...Теория авиации, штурманское дело, матчасть самолета и мотора - слабая. Слабо знают элементарные сведения по режимам полета и в особенности по вопросу выполнения виража и соответственные величины крена на вираже и скорости. ...Не умеют проложить маршрут и произвести расчет, ...не читают карты, ...не умеют пользоваться компасом КИ-10. ...В школах не изучают инструкцию по бомбометанию с самолета Ил-2. Летчики, приходящие в ЗАП для обучения боевому применению, не имеют понятия о бомбардировочном вооружении Ил-2, визирных штырях, линиях, способа бомбометания не знают и не изучают. В результате в ЗАП приходится начинать все сначала. Пилоты, находясь в школах от 1 до 2-х лет, полеты по маршруту и на бомбометание не производят, а потому теория, которую они изучают 1-2 года назад, забывается, и к нам приходят не подготовленными. ...Большим недостатком является поточная система обучения, вследствие чего приходят летчики с разной подготовкой: одни прошли программу теоретической подготовки в полном объеме 120 часов, другие - 50 часов, третьи - 10 часов, приходят даже такие, которые вовсе не проходили теории штурманской подготовки". Соответственно, увеличение общего налета и налета на боевое применение на одного летчика в запасных полках оказалось недостаточным. На фронте "молодых" приходилось, как и прежде, дополнительно серьезно готовить к бою.</w:t>
      </w:r>
    </w:p>
    <w:p w14:paraId="1E42CD7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тем в действующей армии исключительно большое внимание стало уделяться отработке групповой слетанности штурмовиков. В этой связи, помимо систематической тренировки в полках, огромное значение придавалось комплектованию групп постоянным составом летчиков. Выпуск на выполнение боевого задания сборных групп категорически запрещался. Причем при выборе боевого порядка и определении места для отдельных экипажей замыкающими всегда становились наиболее опытные и подготовленные для отражения атак истребителей противника экипажи и пары. Менее опытные экипажи располагались в середине боевого порядка.</w:t>
      </w:r>
    </w:p>
    <w:p w14:paraId="03D1D3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Наставление по боевым действиям штурмовой авиации 1944 г. (НША-44) требовало от каждого летчика постоянно сохранять свое место в боевом порядке группы, а выход из него без уважительных причин рассматривался как преступление.</w:t>
      </w:r>
    </w:p>
    <w:p w14:paraId="23BD23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Взаимодействие штурмовиков со своими истребителями прикрытия и тактика воздушного боя Ил-2 с немецкими истребителями достигла своего совершенства. Случаи "потери" истребителями прикрываемых групп штурмовиков над целью перешли в разряд единичных случаев.</w:t>
      </w:r>
    </w:p>
    <w:p w14:paraId="2A092E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вводе в бой молодого летного состава неукоснительно соблюдался принцип последовательности, по мере готовности к бою молодого летчика. В первый бой молодежь уходила только в паре с опытным ведущим. При этом в составе группы в 6-8 Ил-2 допускалось не более 1-2 молодых. Прикрытие штурмовиков своими истребителями в этом случае было обязательным, а цель - несложной.</w:t>
      </w:r>
    </w:p>
    <w:p w14:paraId="3D3DC5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следствие, средний налет на одну боевую потерю самолетов Ил-2 увеличился с 26 самолето-вылетов в 1943 г. до 85-90 вылетов в 1944-45 гг. При этом потери штурмовиков от истребительной авиации неуклонно снижались, а от огня зенитной артиллерии, наоборот, возрастали при одновременном увеличении количества самолето-вылетов. Суммарные же боевые потери Ил-2 оставались практически на одном уровне (12020).</w:t>
      </w:r>
    </w:p>
    <w:p w14:paraId="05BF2B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202D1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согласно командующему 4-й немецкой армией Курту Типпельскирху "Непрерывные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(8687).</w:t>
      </w:r>
    </w:p>
    <w:p w14:paraId="111A74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Справедливости ради, необходимо отметить, что в описываемых событиях путь отступления немцев проходил через лесисто-болотистую местность с крайне ограниченным количеством дорог. Это вынуждало войска вермахта совершать свой отход по двум-трем основным дорогам, которые нередко были забиты колоннами в 2-3. а в отдельных случаях и в 4 ряда. При этом если учесть, что немцы при столь стремительном отступлении не смогли организовать прикрытие отходящих войск зенитными средствами и не имели возможности серьезно противодействовать авиации Красной Армии истребителями люфтваффе, то станет ясно. что условия для боевого применения штурмовиков Ил-2 с клады вались особенно благоприятно (8687).</w:t>
      </w:r>
    </w:p>
    <w:p w14:paraId="3EED92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95B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оценки, основанные на анализе боевого опыта и результатах полигонных испытаний, показывают, что применительно к сложившимся условиям боев во втором и третьем периодах войны вероятность боевого успеха штурмовика Ил-2 в одном боевом вылете составляла: при атаке немецких САУ на базе легких танков - 0,17, средних танков - 0.06, тяжелых танков - 0,016, бронетранспортеров и бронемашин - 0.22, автомашин всех типов - 0,27. артиллерии и минометов на позиции - не более 0.16, переправы (наплавной мост ТМП) - 0,015.</w:t>
      </w:r>
    </w:p>
    <w:p w14:paraId="56E9E0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Поиск эффективных форм оперативного применения авиации и наземных войск, обеспечивающих высокие темпы прорыва УР немецких войск и перерастание тактического успеха прорыва обороны противника в оперативный, привел к разработке теории авиационного наступления. Суть авиационного наступления заключалась в массированном и непрерывном воздействии на противника на всю глубину его оперативного построения на направлении главного удара своих войск фронта в тесном взаимодействии с ними.</w:t>
      </w:r>
    </w:p>
    <w:p w14:paraId="654564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Авиационное наступление делилось на авиационную подготовку атаки (предварительную и непосредственную), непосредственную авиационную поддержку атаки общевойсковых армий (сопровождение атаки) и непосредственную авиационную поддержку войск в ходе наступления (сопровождение наступления, в том числе обеспечение ввода в прорыв и дальнейших действий подвижных групп фронта).</w:t>
      </w:r>
    </w:p>
    <w:p w14:paraId="322601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Практически отрабатывая авиационное наступление, советское командование в соответствии с существующими возможностями штурмовой авиации ВВС КА несколько изменило и тактику боевого применения Ил-2.</w:t>
      </w:r>
    </w:p>
    <w:p w14:paraId="771E98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этапе подготовки к прорыву УР основными боевыми задачами Ил-2 являлись выполнение разведки и перспективной аэрофотосъемки переднего края и маршрутов движения танков и подвижных групп прорыва на всю глубину их действия.</w:t>
      </w:r>
    </w:p>
    <w:p w14:paraId="6BD0B1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этапе непосредственной авиационной подготовки атаки в основу боевого применения Ил-2 легло его массированное использование на узких участках фронта на направлениях главного удара путем нанесения сосредоточенных ударов большими группами самолетов по целям на второй и третьей позициях главной полосы обороны противника. Артиллерия в это время уничтожала цели непосредственно на первой позиции.</w:t>
      </w:r>
    </w:p>
    <w:p w14:paraId="402D8A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Действия штурмовиков в обязательном порядке увязывались по времени и месту с массированными ударами бомбардировочной авиации. При этом если бомбардировщики в основном били по площадям "кувалдой", то штурмовики "работали" как хирурги скальпелем, уничтожая и подавляя лишь отдельные цели.</w:t>
      </w:r>
    </w:p>
    <w:p w14:paraId="2E3268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нанесения массированных ударов выделялось обычно до 25% наличных сил штурмовиков и до 80% бомбардировщиков фронтовой группировки.</w:t>
      </w:r>
    </w:p>
    <w:p w14:paraId="5EEAB5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Массированные удары штурмовики наносили полками и дивизиями. Число Ил-2 в ударных группах обычно составляло 60-80 машин, иногда и более.</w:t>
      </w:r>
    </w:p>
    <w:p w14:paraId="6D323D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Выход на цель осуществлялся в "колонне" групп по 4-6 Ил-2 с дистанцией между группами 400-600 м в правом или левом "пеленге". Ведущая группа, обнаружив цель, пикировала на нее всеми самолетами и после атаки шла по "кругу" для последующего захода на ту же цель. Остальные группы действовали по примеру первой. Таким образом, получался замкнутый "круг" из четверок или шестерок Ил-2. Время огневого воздействия на цели противника достигало от 30 МИНУТ до 1-1,5 часов.</w:t>
      </w:r>
    </w:p>
    <w:p w14:paraId="3B7D74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Иногда, в условиях сильного противодействия истребительной авиации и зенитной артиллерии противника, "обработка" целей на передовой осуществлялась группами по 6-8 Ил-2, следовавших к цели в боевом порядке "колонна" групп. Каждая группа атаковывала цель одновременно всеми самолетами с пикирования в правом или левом "пеленге". К недостаткам этого способа можно отнести кратковременность пребывания штурмовиков над целью, что не позволяло надежно подавлять цели.</w:t>
      </w:r>
    </w:p>
    <w:p w14:paraId="56F5B0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Основными задачами Ил-2 являлись уничтожение бронетехники, артиллерии и минометов, огневых точек, живой силы и "раскрытие" маскировки ДОТ и ДЗОТ с целью улучшения условий пристрелки для тяжелой артиллерии. Кроме этого, Ил-2 поручалось выполнение задачи по дезорганизации управления войсками противника путем нанесения бомбоштурмовых ударов по узлам связи и штабам противника.</w:t>
      </w:r>
    </w:p>
    <w:p w14:paraId="2A7031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планировании действий штурмовиков над полем боя особое внимание уделялось обеспечению согласованности "работы" Ил-2 и фронтовой артиллерии. Дело в том, что над полем боя на нисходящей траектории ежеминутно могло быть до 200-300 снарядов разного калибра на 1 км фронта. А это могло привести к потерям среди штурмовиков.</w:t>
      </w:r>
    </w:p>
    <w:p w14:paraId="2D2308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связи с применением крупных сил штурмовой авиации командирам дивизий и корпусов предстояло каждый раз решать проблему "тесноты" над полем боя. Эта проблема решалась главным образом путем изменения боевых порядков Ил-2 в зависимости от обстановки. От обычного правильного "круга" групп самолетов, при котором группы находились над территорией противника и своей территорией по 50% времени, переходили к вытянутому кругу: вдоль на ширину фронта армии (обычно до 8 км) и в глубину до 4-5 км. В этом случае удавалось за 1 час без помех друг другу четыре раза "пропустить" до 17 групп по 4 Ил-2 каждая. То есть пока артиллерия обрабатывала передний край противника, штурмовики успевали выполнить около 272 атак по целям на поле боя, обеспечивая непрерывное нахождение над противником большой группы "Илов" (8687).</w:t>
      </w:r>
    </w:p>
    <w:p w14:paraId="3404C5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D6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вышло Наставление по прорыву укрепрайонов, в котором говорилось, что "предварительная авиаподготовка атаки начинается задолго до наступления и проводится в течении всего периода подготовки прорыва." (518,136).</w:t>
      </w:r>
    </w:p>
    <w:p w14:paraId="71EAC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8B9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Ведомость потерь боевых самолетов ВВС КА (без ПВО, ВДВ) за 1944 г. (4106).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4"/>
        <w:gridCol w:w="924"/>
        <w:gridCol w:w="924"/>
        <w:gridCol w:w="924"/>
        <w:gridCol w:w="924"/>
        <w:gridCol w:w="924"/>
        <w:gridCol w:w="1118"/>
      </w:tblGrid>
      <w:tr w:rsidR="00A822E0" w:rsidRPr="0076577C" w14:paraId="548906D3" w14:textId="77777777" w:rsidTr="005434FD">
        <w:tc>
          <w:tcPr>
            <w:tcW w:w="1951" w:type="dxa"/>
          </w:tcPr>
          <w:p w14:paraId="5C1FA3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w:t>
            </w:r>
          </w:p>
        </w:tc>
        <w:tc>
          <w:tcPr>
            <w:tcW w:w="924" w:type="dxa"/>
          </w:tcPr>
          <w:p w14:paraId="44C408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F7BB3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A970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A4831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EACFC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D66E8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3FE879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025DC0E" w14:textId="77777777" w:rsidTr="005434FD">
        <w:tc>
          <w:tcPr>
            <w:tcW w:w="1951" w:type="dxa"/>
          </w:tcPr>
          <w:p w14:paraId="27D7AD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самолетов</w:t>
            </w:r>
          </w:p>
        </w:tc>
        <w:tc>
          <w:tcPr>
            <w:tcW w:w="924" w:type="dxa"/>
          </w:tcPr>
          <w:p w14:paraId="1831D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верн.</w:t>
            </w:r>
          </w:p>
        </w:tc>
        <w:tc>
          <w:tcPr>
            <w:tcW w:w="924" w:type="dxa"/>
          </w:tcPr>
          <w:p w14:paraId="4AC16B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Сбито </w:t>
            </w:r>
          </w:p>
        </w:tc>
        <w:tc>
          <w:tcPr>
            <w:tcW w:w="924" w:type="dxa"/>
          </w:tcPr>
          <w:p w14:paraId="793A4F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Сбито </w:t>
            </w:r>
          </w:p>
        </w:tc>
        <w:tc>
          <w:tcPr>
            <w:tcW w:w="924" w:type="dxa"/>
          </w:tcPr>
          <w:p w14:paraId="4D1188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w:t>
            </w:r>
          </w:p>
        </w:tc>
        <w:tc>
          <w:tcPr>
            <w:tcW w:w="924" w:type="dxa"/>
          </w:tcPr>
          <w:p w14:paraId="34A8F9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Аварии</w:t>
            </w:r>
          </w:p>
        </w:tc>
        <w:tc>
          <w:tcPr>
            <w:tcW w:w="924" w:type="dxa"/>
          </w:tcPr>
          <w:p w14:paraId="517B79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Износ</w:t>
            </w:r>
          </w:p>
        </w:tc>
        <w:tc>
          <w:tcPr>
            <w:tcW w:w="1118" w:type="dxa"/>
          </w:tcPr>
          <w:p w14:paraId="08F23D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73E2CBC0" w14:textId="77777777" w:rsidTr="005434FD">
        <w:tc>
          <w:tcPr>
            <w:tcW w:w="1951" w:type="dxa"/>
          </w:tcPr>
          <w:p w14:paraId="5777EA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E64E8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с боев. </w:t>
            </w:r>
          </w:p>
        </w:tc>
        <w:tc>
          <w:tcPr>
            <w:tcW w:w="924" w:type="dxa"/>
          </w:tcPr>
          <w:p w14:paraId="70296D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возд.</w:t>
            </w:r>
          </w:p>
        </w:tc>
        <w:tc>
          <w:tcPr>
            <w:tcW w:w="924" w:type="dxa"/>
          </w:tcPr>
          <w:p w14:paraId="00545D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зенитн.</w:t>
            </w:r>
          </w:p>
        </w:tc>
        <w:tc>
          <w:tcPr>
            <w:tcW w:w="924" w:type="dxa"/>
          </w:tcPr>
          <w:p w14:paraId="3F8289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аэр.</w:t>
            </w:r>
          </w:p>
        </w:tc>
        <w:tc>
          <w:tcPr>
            <w:tcW w:w="924" w:type="dxa"/>
          </w:tcPr>
          <w:p w14:paraId="0DD91C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 катаст.</w:t>
            </w:r>
          </w:p>
        </w:tc>
        <w:tc>
          <w:tcPr>
            <w:tcW w:w="924" w:type="dxa"/>
          </w:tcPr>
          <w:p w14:paraId="5D1B83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03872D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B2A972B" w14:textId="77777777" w:rsidTr="005434FD">
        <w:tc>
          <w:tcPr>
            <w:tcW w:w="1951" w:type="dxa"/>
          </w:tcPr>
          <w:p w14:paraId="5EAF75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C3F10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зад.</w:t>
            </w:r>
          </w:p>
        </w:tc>
        <w:tc>
          <w:tcPr>
            <w:tcW w:w="924" w:type="dxa"/>
          </w:tcPr>
          <w:p w14:paraId="6A7B08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бою</w:t>
            </w:r>
          </w:p>
        </w:tc>
        <w:tc>
          <w:tcPr>
            <w:tcW w:w="924" w:type="dxa"/>
          </w:tcPr>
          <w:p w14:paraId="0D060E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артил </w:t>
            </w:r>
          </w:p>
        </w:tc>
        <w:tc>
          <w:tcPr>
            <w:tcW w:w="924" w:type="dxa"/>
          </w:tcPr>
          <w:p w14:paraId="3C6A2F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дроме</w:t>
            </w:r>
          </w:p>
        </w:tc>
        <w:tc>
          <w:tcPr>
            <w:tcW w:w="924" w:type="dxa"/>
          </w:tcPr>
          <w:p w14:paraId="50B355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(3573).</w:t>
            </w:r>
          </w:p>
        </w:tc>
        <w:tc>
          <w:tcPr>
            <w:tcW w:w="924" w:type="dxa"/>
          </w:tcPr>
          <w:p w14:paraId="0AEFEA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30F968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AF25F3B" w14:textId="77777777" w:rsidTr="005434FD">
        <w:tc>
          <w:tcPr>
            <w:tcW w:w="1951" w:type="dxa"/>
          </w:tcPr>
          <w:p w14:paraId="5BF62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924" w:type="dxa"/>
          </w:tcPr>
          <w:p w14:paraId="0E4DC1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80C1A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5FEA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1A3A0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4332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5EBFC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936EB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F0CED99" w14:textId="77777777" w:rsidTr="005434FD">
        <w:tc>
          <w:tcPr>
            <w:tcW w:w="1951" w:type="dxa"/>
          </w:tcPr>
          <w:p w14:paraId="1F3C41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нового типа:</w:t>
            </w:r>
          </w:p>
        </w:tc>
        <w:tc>
          <w:tcPr>
            <w:tcW w:w="924" w:type="dxa"/>
          </w:tcPr>
          <w:p w14:paraId="65B67B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4B424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D7A5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4FB6B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C5D0F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936DF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691754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12D86CE" w14:textId="77777777" w:rsidTr="005434FD">
        <w:tc>
          <w:tcPr>
            <w:tcW w:w="1951" w:type="dxa"/>
          </w:tcPr>
          <w:p w14:paraId="6E03D0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924" w:type="dxa"/>
          </w:tcPr>
          <w:p w14:paraId="2369BC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398</w:t>
            </w:r>
          </w:p>
        </w:tc>
        <w:tc>
          <w:tcPr>
            <w:tcW w:w="924" w:type="dxa"/>
          </w:tcPr>
          <w:p w14:paraId="2A60A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w:t>
            </w:r>
          </w:p>
        </w:tc>
        <w:tc>
          <w:tcPr>
            <w:tcW w:w="924" w:type="dxa"/>
          </w:tcPr>
          <w:p w14:paraId="57FF33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c>
          <w:tcPr>
            <w:tcW w:w="924" w:type="dxa"/>
          </w:tcPr>
          <w:p w14:paraId="74594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24" w:type="dxa"/>
          </w:tcPr>
          <w:p w14:paraId="214726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297</w:t>
            </w:r>
          </w:p>
        </w:tc>
        <w:tc>
          <w:tcPr>
            <w:tcW w:w="924" w:type="dxa"/>
          </w:tcPr>
          <w:p w14:paraId="41A212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802</w:t>
            </w:r>
          </w:p>
        </w:tc>
        <w:tc>
          <w:tcPr>
            <w:tcW w:w="1118" w:type="dxa"/>
          </w:tcPr>
          <w:p w14:paraId="01A710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1639</w:t>
            </w:r>
          </w:p>
        </w:tc>
      </w:tr>
      <w:tr w:rsidR="00A822E0" w:rsidRPr="0076577C" w14:paraId="38AEFC37" w14:textId="77777777" w:rsidTr="005434FD">
        <w:tc>
          <w:tcPr>
            <w:tcW w:w="1951" w:type="dxa"/>
          </w:tcPr>
          <w:p w14:paraId="4A994D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924" w:type="dxa"/>
          </w:tcPr>
          <w:p w14:paraId="7641E3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tc>
        <w:tc>
          <w:tcPr>
            <w:tcW w:w="924" w:type="dxa"/>
          </w:tcPr>
          <w:p w14:paraId="58BB77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24" w:type="dxa"/>
          </w:tcPr>
          <w:p w14:paraId="2AE4E6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24" w:type="dxa"/>
          </w:tcPr>
          <w:p w14:paraId="2A7E17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26508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24" w:type="dxa"/>
          </w:tcPr>
          <w:p w14:paraId="38FFBF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18" w:type="dxa"/>
          </w:tcPr>
          <w:p w14:paraId="4654A7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r>
      <w:tr w:rsidR="00A822E0" w:rsidRPr="0076577C" w14:paraId="4ED231B0" w14:textId="77777777" w:rsidTr="005434FD">
        <w:tc>
          <w:tcPr>
            <w:tcW w:w="1951" w:type="dxa"/>
          </w:tcPr>
          <w:p w14:paraId="2C0E9D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Як-7Б</w:t>
            </w:r>
          </w:p>
        </w:tc>
        <w:tc>
          <w:tcPr>
            <w:tcW w:w="924" w:type="dxa"/>
          </w:tcPr>
          <w:p w14:paraId="47ACCC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24" w:type="dxa"/>
          </w:tcPr>
          <w:p w14:paraId="4B31FC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924" w:type="dxa"/>
          </w:tcPr>
          <w:p w14:paraId="57B44C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24" w:type="dxa"/>
          </w:tcPr>
          <w:p w14:paraId="3AE5D3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E0050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w:t>
            </w:r>
          </w:p>
        </w:tc>
        <w:tc>
          <w:tcPr>
            <w:tcW w:w="924" w:type="dxa"/>
          </w:tcPr>
          <w:p w14:paraId="0D2A19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545</w:t>
            </w:r>
          </w:p>
        </w:tc>
        <w:tc>
          <w:tcPr>
            <w:tcW w:w="1118" w:type="dxa"/>
          </w:tcPr>
          <w:p w14:paraId="232EA0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981</w:t>
            </w:r>
          </w:p>
        </w:tc>
      </w:tr>
      <w:tr w:rsidR="00A822E0" w:rsidRPr="0076577C" w14:paraId="646AF146" w14:textId="77777777" w:rsidTr="005434FD">
        <w:tc>
          <w:tcPr>
            <w:tcW w:w="1951" w:type="dxa"/>
          </w:tcPr>
          <w:p w14:paraId="70C91F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Як-9ПФ</w:t>
            </w:r>
          </w:p>
        </w:tc>
        <w:tc>
          <w:tcPr>
            <w:tcW w:w="924" w:type="dxa"/>
          </w:tcPr>
          <w:p w14:paraId="6EC787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787</w:t>
            </w:r>
          </w:p>
        </w:tc>
        <w:tc>
          <w:tcPr>
            <w:tcW w:w="924" w:type="dxa"/>
          </w:tcPr>
          <w:p w14:paraId="77A2E0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w:t>
            </w:r>
          </w:p>
        </w:tc>
        <w:tc>
          <w:tcPr>
            <w:tcW w:w="924" w:type="dxa"/>
          </w:tcPr>
          <w:p w14:paraId="3E80C8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924" w:type="dxa"/>
          </w:tcPr>
          <w:p w14:paraId="6D8AFA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924" w:type="dxa"/>
          </w:tcPr>
          <w:p w14:paraId="07B4F5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454</w:t>
            </w:r>
          </w:p>
        </w:tc>
        <w:tc>
          <w:tcPr>
            <w:tcW w:w="924" w:type="dxa"/>
          </w:tcPr>
          <w:p w14:paraId="4437E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266</w:t>
            </w:r>
          </w:p>
        </w:tc>
        <w:tc>
          <w:tcPr>
            <w:tcW w:w="1118" w:type="dxa"/>
          </w:tcPr>
          <w:p w14:paraId="2F838A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1754</w:t>
            </w:r>
          </w:p>
        </w:tc>
      </w:tr>
      <w:tr w:rsidR="00A822E0" w:rsidRPr="0076577C" w14:paraId="794B9175" w14:textId="77777777" w:rsidTr="005434FD">
        <w:tc>
          <w:tcPr>
            <w:tcW w:w="1951" w:type="dxa"/>
          </w:tcPr>
          <w:p w14:paraId="75B6E4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Як-9 107А</w:t>
            </w:r>
          </w:p>
        </w:tc>
        <w:tc>
          <w:tcPr>
            <w:tcW w:w="924" w:type="dxa"/>
          </w:tcPr>
          <w:p w14:paraId="046E5C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24" w:type="dxa"/>
          </w:tcPr>
          <w:p w14:paraId="18CFC9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67509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3070C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08193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460BDB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1118" w:type="dxa"/>
          </w:tcPr>
          <w:p w14:paraId="4FDD56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r>
      <w:tr w:rsidR="00A822E0" w:rsidRPr="0076577C" w14:paraId="357B3184" w14:textId="77777777" w:rsidTr="005434FD">
        <w:tc>
          <w:tcPr>
            <w:tcW w:w="1951" w:type="dxa"/>
          </w:tcPr>
          <w:p w14:paraId="631841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 82</w:t>
            </w:r>
          </w:p>
        </w:tc>
        <w:tc>
          <w:tcPr>
            <w:tcW w:w="924" w:type="dxa"/>
          </w:tcPr>
          <w:p w14:paraId="34947E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24" w:type="dxa"/>
          </w:tcPr>
          <w:p w14:paraId="3FB749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24" w:type="dxa"/>
          </w:tcPr>
          <w:p w14:paraId="7597DF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24" w:type="dxa"/>
          </w:tcPr>
          <w:p w14:paraId="5E780F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EF3A1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924" w:type="dxa"/>
          </w:tcPr>
          <w:p w14:paraId="23962F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w:t>
            </w:r>
          </w:p>
        </w:tc>
        <w:tc>
          <w:tcPr>
            <w:tcW w:w="1118" w:type="dxa"/>
          </w:tcPr>
          <w:p w14:paraId="539C7D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326</w:t>
            </w:r>
          </w:p>
        </w:tc>
      </w:tr>
      <w:tr w:rsidR="00A822E0" w:rsidRPr="0076577C" w14:paraId="4DBC97C1" w14:textId="77777777" w:rsidTr="005434FD">
        <w:tc>
          <w:tcPr>
            <w:tcW w:w="1951" w:type="dxa"/>
          </w:tcPr>
          <w:p w14:paraId="52276C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Ла-5Ф</w:t>
            </w:r>
          </w:p>
        </w:tc>
        <w:tc>
          <w:tcPr>
            <w:tcW w:w="924" w:type="dxa"/>
          </w:tcPr>
          <w:p w14:paraId="4D81B7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w:t>
            </w:r>
          </w:p>
        </w:tc>
        <w:tc>
          <w:tcPr>
            <w:tcW w:w="924" w:type="dxa"/>
          </w:tcPr>
          <w:p w14:paraId="0457D4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924" w:type="dxa"/>
          </w:tcPr>
          <w:p w14:paraId="387937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924" w:type="dxa"/>
          </w:tcPr>
          <w:p w14:paraId="1D61E1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24" w:type="dxa"/>
          </w:tcPr>
          <w:p w14:paraId="4F0549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w:t>
            </w:r>
          </w:p>
        </w:tc>
        <w:tc>
          <w:tcPr>
            <w:tcW w:w="924" w:type="dxa"/>
          </w:tcPr>
          <w:p w14:paraId="18E3C5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373</w:t>
            </w:r>
          </w:p>
        </w:tc>
        <w:tc>
          <w:tcPr>
            <w:tcW w:w="1118" w:type="dxa"/>
          </w:tcPr>
          <w:p w14:paraId="7525FF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1420</w:t>
            </w:r>
          </w:p>
        </w:tc>
      </w:tr>
      <w:tr w:rsidR="00A822E0" w:rsidRPr="0076577C" w14:paraId="23435486" w14:textId="77777777" w:rsidTr="005434FD">
        <w:tc>
          <w:tcPr>
            <w:tcW w:w="1951" w:type="dxa"/>
          </w:tcPr>
          <w:p w14:paraId="57169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Ла-5ФН</w:t>
            </w:r>
          </w:p>
        </w:tc>
        <w:tc>
          <w:tcPr>
            <w:tcW w:w="924" w:type="dxa"/>
          </w:tcPr>
          <w:p w14:paraId="18E790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w:t>
            </w:r>
          </w:p>
        </w:tc>
        <w:tc>
          <w:tcPr>
            <w:tcW w:w="924" w:type="dxa"/>
          </w:tcPr>
          <w:p w14:paraId="06AABC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tc>
        <w:tc>
          <w:tcPr>
            <w:tcW w:w="924" w:type="dxa"/>
          </w:tcPr>
          <w:p w14:paraId="5F15E9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924" w:type="dxa"/>
          </w:tcPr>
          <w:p w14:paraId="66B1A8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24" w:type="dxa"/>
          </w:tcPr>
          <w:p w14:paraId="489CE1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w:t>
            </w:r>
          </w:p>
        </w:tc>
        <w:tc>
          <w:tcPr>
            <w:tcW w:w="924" w:type="dxa"/>
          </w:tcPr>
          <w:p w14:paraId="457EEE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w:t>
            </w:r>
          </w:p>
        </w:tc>
        <w:tc>
          <w:tcPr>
            <w:tcW w:w="1118" w:type="dxa"/>
          </w:tcPr>
          <w:p w14:paraId="319B06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r>
      <w:tr w:rsidR="00A822E0" w:rsidRPr="0076577C" w14:paraId="233BCFE3" w14:textId="77777777" w:rsidTr="005434FD">
        <w:tc>
          <w:tcPr>
            <w:tcW w:w="1951" w:type="dxa"/>
          </w:tcPr>
          <w:p w14:paraId="690E56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924" w:type="dxa"/>
          </w:tcPr>
          <w:p w14:paraId="661BFA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24" w:type="dxa"/>
          </w:tcPr>
          <w:p w14:paraId="5A5B5F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7E5B84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24" w:type="dxa"/>
          </w:tcPr>
          <w:p w14:paraId="17F983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A3C2A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24" w:type="dxa"/>
          </w:tcPr>
          <w:p w14:paraId="512B0D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18" w:type="dxa"/>
          </w:tcPr>
          <w:p w14:paraId="7BAC7C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r>
      <w:tr w:rsidR="00A822E0" w:rsidRPr="0076577C" w14:paraId="53BD9FFB" w14:textId="77777777" w:rsidTr="005434FD">
        <w:tc>
          <w:tcPr>
            <w:tcW w:w="1951" w:type="dxa"/>
          </w:tcPr>
          <w:p w14:paraId="48A2F9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Киттихаук</w:t>
            </w:r>
          </w:p>
        </w:tc>
        <w:tc>
          <w:tcPr>
            <w:tcW w:w="924" w:type="dxa"/>
          </w:tcPr>
          <w:p w14:paraId="2F3858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24" w:type="dxa"/>
          </w:tcPr>
          <w:p w14:paraId="1FB7B4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24" w:type="dxa"/>
          </w:tcPr>
          <w:p w14:paraId="659600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24" w:type="dxa"/>
          </w:tcPr>
          <w:p w14:paraId="469B3D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C9F94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2111E6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w:t>
            </w:r>
          </w:p>
        </w:tc>
        <w:tc>
          <w:tcPr>
            <w:tcW w:w="1118" w:type="dxa"/>
          </w:tcPr>
          <w:p w14:paraId="46D0CF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r>
      <w:tr w:rsidR="00A822E0" w:rsidRPr="0076577C" w14:paraId="555A3E65" w14:textId="77777777" w:rsidTr="005434FD">
        <w:tc>
          <w:tcPr>
            <w:tcW w:w="1951" w:type="dxa"/>
          </w:tcPr>
          <w:p w14:paraId="2CAF4D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Аэрокобра</w:t>
            </w:r>
          </w:p>
        </w:tc>
        <w:tc>
          <w:tcPr>
            <w:tcW w:w="924" w:type="dxa"/>
          </w:tcPr>
          <w:p w14:paraId="5C45C7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tc>
        <w:tc>
          <w:tcPr>
            <w:tcW w:w="924" w:type="dxa"/>
          </w:tcPr>
          <w:p w14:paraId="7C1052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24" w:type="dxa"/>
          </w:tcPr>
          <w:p w14:paraId="194673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24" w:type="dxa"/>
          </w:tcPr>
          <w:p w14:paraId="3EB859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24" w:type="dxa"/>
          </w:tcPr>
          <w:p w14:paraId="4156B0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w:t>
            </w:r>
          </w:p>
        </w:tc>
        <w:tc>
          <w:tcPr>
            <w:tcW w:w="924" w:type="dxa"/>
          </w:tcPr>
          <w:p w14:paraId="35CA65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169</w:t>
            </w:r>
          </w:p>
        </w:tc>
        <w:tc>
          <w:tcPr>
            <w:tcW w:w="1118" w:type="dxa"/>
          </w:tcPr>
          <w:p w14:paraId="309EC0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887</w:t>
            </w:r>
          </w:p>
        </w:tc>
      </w:tr>
      <w:tr w:rsidR="00A822E0" w:rsidRPr="0076577C" w14:paraId="3E56EED7" w14:textId="77777777" w:rsidTr="005434FD">
        <w:tc>
          <w:tcPr>
            <w:tcW w:w="1951" w:type="dxa"/>
          </w:tcPr>
          <w:p w14:paraId="02188D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Томагаук</w:t>
            </w:r>
          </w:p>
        </w:tc>
        <w:tc>
          <w:tcPr>
            <w:tcW w:w="924" w:type="dxa"/>
          </w:tcPr>
          <w:p w14:paraId="02FAFA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1583F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18C2D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9A98D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8A2E3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C07A7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1118" w:type="dxa"/>
          </w:tcPr>
          <w:p w14:paraId="4CADB0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4C181C98" w14:textId="77777777" w:rsidTr="005434FD">
        <w:tc>
          <w:tcPr>
            <w:tcW w:w="1951" w:type="dxa"/>
          </w:tcPr>
          <w:p w14:paraId="281577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Спитфайер</w:t>
            </w:r>
          </w:p>
        </w:tc>
        <w:tc>
          <w:tcPr>
            <w:tcW w:w="924" w:type="dxa"/>
          </w:tcPr>
          <w:p w14:paraId="5A91DD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8DE8A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C62B6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200BC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154C5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24" w:type="dxa"/>
          </w:tcPr>
          <w:p w14:paraId="4C37CC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tc>
        <w:tc>
          <w:tcPr>
            <w:tcW w:w="1118" w:type="dxa"/>
          </w:tcPr>
          <w:p w14:paraId="13AF6D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r>
      <w:tr w:rsidR="00A822E0" w:rsidRPr="0076577C" w14:paraId="3D55A642" w14:textId="77777777" w:rsidTr="005434FD">
        <w:tc>
          <w:tcPr>
            <w:tcW w:w="1951" w:type="dxa"/>
          </w:tcPr>
          <w:p w14:paraId="540DDF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Спитфайер 5В</w:t>
            </w:r>
          </w:p>
        </w:tc>
        <w:tc>
          <w:tcPr>
            <w:tcW w:w="924" w:type="dxa"/>
          </w:tcPr>
          <w:p w14:paraId="334C49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0BC9F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F3CF7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0EB3B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B62E3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BC225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c>
          <w:tcPr>
            <w:tcW w:w="1118" w:type="dxa"/>
          </w:tcPr>
          <w:p w14:paraId="7218D2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r>
      <w:tr w:rsidR="00A822E0" w:rsidRPr="0076577C" w14:paraId="6B219EED" w14:textId="77777777" w:rsidTr="005434FD">
        <w:tc>
          <w:tcPr>
            <w:tcW w:w="1951" w:type="dxa"/>
          </w:tcPr>
          <w:p w14:paraId="19D813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Итого:</w:t>
            </w:r>
          </w:p>
        </w:tc>
        <w:tc>
          <w:tcPr>
            <w:tcW w:w="924" w:type="dxa"/>
          </w:tcPr>
          <w:p w14:paraId="116995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2556</w:t>
            </w:r>
          </w:p>
        </w:tc>
        <w:tc>
          <w:tcPr>
            <w:tcW w:w="924" w:type="dxa"/>
          </w:tcPr>
          <w:p w14:paraId="1A9F7E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479</w:t>
            </w:r>
          </w:p>
        </w:tc>
        <w:tc>
          <w:tcPr>
            <w:tcW w:w="924" w:type="dxa"/>
          </w:tcPr>
          <w:p w14:paraId="73B312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w:t>
            </w:r>
          </w:p>
        </w:tc>
        <w:tc>
          <w:tcPr>
            <w:tcW w:w="924" w:type="dxa"/>
          </w:tcPr>
          <w:p w14:paraId="37EB2C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924" w:type="dxa"/>
          </w:tcPr>
          <w:p w14:paraId="540C84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1979</w:t>
            </w:r>
          </w:p>
        </w:tc>
        <w:tc>
          <w:tcPr>
            <w:tcW w:w="924" w:type="dxa"/>
          </w:tcPr>
          <w:p w14:paraId="7F38EE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2619</w:t>
            </w:r>
          </w:p>
        </w:tc>
        <w:tc>
          <w:tcPr>
            <w:tcW w:w="1118" w:type="dxa"/>
          </w:tcPr>
          <w:p w14:paraId="46349A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8030</w:t>
            </w:r>
          </w:p>
        </w:tc>
      </w:tr>
      <w:tr w:rsidR="00A822E0" w:rsidRPr="0076577C" w14:paraId="7D51C5D7" w14:textId="77777777" w:rsidTr="005434FD">
        <w:tc>
          <w:tcPr>
            <w:tcW w:w="1951" w:type="dxa"/>
          </w:tcPr>
          <w:p w14:paraId="03DAC8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924" w:type="dxa"/>
          </w:tcPr>
          <w:p w14:paraId="7B4AF7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617CF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A85AB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51CE6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0D25F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19D94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055733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5EBAC117" w14:textId="77777777" w:rsidTr="005434FD">
        <w:tc>
          <w:tcPr>
            <w:tcW w:w="1951" w:type="dxa"/>
          </w:tcPr>
          <w:p w14:paraId="451FBA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старого типа:</w:t>
            </w:r>
          </w:p>
        </w:tc>
        <w:tc>
          <w:tcPr>
            <w:tcW w:w="924" w:type="dxa"/>
          </w:tcPr>
          <w:p w14:paraId="6D3607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CCD40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93E03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B08D0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C4163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39544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06E33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601F64F" w14:textId="77777777" w:rsidTr="005434FD">
        <w:tc>
          <w:tcPr>
            <w:tcW w:w="1951" w:type="dxa"/>
          </w:tcPr>
          <w:p w14:paraId="3D8E78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МиГ-9 82А</w:t>
            </w:r>
          </w:p>
        </w:tc>
        <w:tc>
          <w:tcPr>
            <w:tcW w:w="924" w:type="dxa"/>
          </w:tcPr>
          <w:p w14:paraId="1DADFA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67306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5DDF2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EB616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A871E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CA80D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18" w:type="dxa"/>
          </w:tcPr>
          <w:p w14:paraId="56102F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46D13D38" w14:textId="77777777" w:rsidTr="005434FD">
        <w:tc>
          <w:tcPr>
            <w:tcW w:w="1951" w:type="dxa"/>
          </w:tcPr>
          <w:p w14:paraId="545315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924" w:type="dxa"/>
          </w:tcPr>
          <w:p w14:paraId="12616A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924" w:type="dxa"/>
          </w:tcPr>
          <w:p w14:paraId="3E37A9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24" w:type="dxa"/>
          </w:tcPr>
          <w:p w14:paraId="786E36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924" w:type="dxa"/>
          </w:tcPr>
          <w:p w14:paraId="372793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044705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924" w:type="dxa"/>
          </w:tcPr>
          <w:p w14:paraId="33A861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451</w:t>
            </w:r>
          </w:p>
        </w:tc>
        <w:tc>
          <w:tcPr>
            <w:tcW w:w="1118" w:type="dxa"/>
          </w:tcPr>
          <w:p w14:paraId="5DB012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594</w:t>
            </w:r>
          </w:p>
        </w:tc>
      </w:tr>
      <w:tr w:rsidR="00A822E0" w:rsidRPr="0076577C" w14:paraId="21764D67" w14:textId="77777777" w:rsidTr="005434FD">
        <w:tc>
          <w:tcPr>
            <w:tcW w:w="1951" w:type="dxa"/>
          </w:tcPr>
          <w:p w14:paraId="64267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 М-25</w:t>
            </w:r>
          </w:p>
        </w:tc>
        <w:tc>
          <w:tcPr>
            <w:tcW w:w="924" w:type="dxa"/>
          </w:tcPr>
          <w:p w14:paraId="324B30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9A310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FBE1B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B2686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FEFFF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24" w:type="dxa"/>
          </w:tcPr>
          <w:p w14:paraId="551867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493</w:t>
            </w:r>
          </w:p>
        </w:tc>
        <w:tc>
          <w:tcPr>
            <w:tcW w:w="1118" w:type="dxa"/>
          </w:tcPr>
          <w:p w14:paraId="243507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538</w:t>
            </w:r>
          </w:p>
        </w:tc>
      </w:tr>
      <w:tr w:rsidR="00A822E0" w:rsidRPr="0076577C" w14:paraId="2CC6ECFF" w14:textId="77777777" w:rsidTr="005434FD">
        <w:tc>
          <w:tcPr>
            <w:tcW w:w="1951" w:type="dxa"/>
          </w:tcPr>
          <w:p w14:paraId="528432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 М-62, 63</w:t>
            </w:r>
          </w:p>
        </w:tc>
        <w:tc>
          <w:tcPr>
            <w:tcW w:w="924" w:type="dxa"/>
          </w:tcPr>
          <w:p w14:paraId="348A6B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D3F31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C6D5B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A63C2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03C19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24" w:type="dxa"/>
          </w:tcPr>
          <w:p w14:paraId="4C993F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56</w:t>
            </w:r>
          </w:p>
        </w:tc>
        <w:tc>
          <w:tcPr>
            <w:tcW w:w="1118" w:type="dxa"/>
          </w:tcPr>
          <w:p w14:paraId="2E311A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r>
      <w:tr w:rsidR="00A822E0" w:rsidRPr="0076577C" w14:paraId="64E09154" w14:textId="77777777" w:rsidTr="005434FD">
        <w:tc>
          <w:tcPr>
            <w:tcW w:w="1951" w:type="dxa"/>
          </w:tcPr>
          <w:p w14:paraId="667EBD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МиГ-1</w:t>
            </w:r>
          </w:p>
        </w:tc>
        <w:tc>
          <w:tcPr>
            <w:tcW w:w="924" w:type="dxa"/>
          </w:tcPr>
          <w:p w14:paraId="273E0F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2E94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9EE81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DF7C1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4BD1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5AD81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18" w:type="dxa"/>
          </w:tcPr>
          <w:p w14:paraId="1C50DA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35E28A8C" w14:textId="77777777" w:rsidTr="005434FD">
        <w:tc>
          <w:tcPr>
            <w:tcW w:w="1951" w:type="dxa"/>
          </w:tcPr>
          <w:p w14:paraId="163435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И-153</w:t>
            </w:r>
          </w:p>
        </w:tc>
        <w:tc>
          <w:tcPr>
            <w:tcW w:w="924" w:type="dxa"/>
          </w:tcPr>
          <w:p w14:paraId="6C02F3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48420A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89C58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102FC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AA36C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24" w:type="dxa"/>
          </w:tcPr>
          <w:p w14:paraId="2A8C48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w:t>
            </w:r>
          </w:p>
        </w:tc>
        <w:tc>
          <w:tcPr>
            <w:tcW w:w="1118" w:type="dxa"/>
          </w:tcPr>
          <w:p w14:paraId="62CB8C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w:t>
            </w:r>
          </w:p>
        </w:tc>
      </w:tr>
      <w:tr w:rsidR="00A822E0" w:rsidRPr="0076577C" w14:paraId="5AA212EA" w14:textId="77777777" w:rsidTr="005434FD">
        <w:tc>
          <w:tcPr>
            <w:tcW w:w="1951" w:type="dxa"/>
          </w:tcPr>
          <w:p w14:paraId="4EE9E1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w:t>
            </w:r>
          </w:p>
        </w:tc>
        <w:tc>
          <w:tcPr>
            <w:tcW w:w="924" w:type="dxa"/>
          </w:tcPr>
          <w:p w14:paraId="7D7F67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BA5C1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0F38B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A4E5D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B6B82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24" w:type="dxa"/>
          </w:tcPr>
          <w:p w14:paraId="368D34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343</w:t>
            </w:r>
          </w:p>
        </w:tc>
        <w:tc>
          <w:tcPr>
            <w:tcW w:w="1118" w:type="dxa"/>
          </w:tcPr>
          <w:p w14:paraId="621F02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tc>
      </w:tr>
      <w:tr w:rsidR="00A822E0" w:rsidRPr="0076577C" w14:paraId="6B479063" w14:textId="77777777" w:rsidTr="005434FD">
        <w:tc>
          <w:tcPr>
            <w:tcW w:w="1951" w:type="dxa"/>
          </w:tcPr>
          <w:p w14:paraId="16BC94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924" w:type="dxa"/>
          </w:tcPr>
          <w:p w14:paraId="5B8D04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BF066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09B00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572AB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B1ABC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BC982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1118" w:type="dxa"/>
          </w:tcPr>
          <w:p w14:paraId="1C8D14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r>
      <w:tr w:rsidR="00A822E0" w:rsidRPr="0076577C" w14:paraId="6A9D4DC7" w14:textId="77777777" w:rsidTr="005434FD">
        <w:tc>
          <w:tcPr>
            <w:tcW w:w="1951" w:type="dxa"/>
          </w:tcPr>
          <w:p w14:paraId="337B19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Харрикейн</w:t>
            </w:r>
          </w:p>
        </w:tc>
        <w:tc>
          <w:tcPr>
            <w:tcW w:w="924" w:type="dxa"/>
          </w:tcPr>
          <w:p w14:paraId="148887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24" w:type="dxa"/>
          </w:tcPr>
          <w:p w14:paraId="54BF88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2DDFF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24" w:type="dxa"/>
          </w:tcPr>
          <w:p w14:paraId="29A9E8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6512D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24" w:type="dxa"/>
          </w:tcPr>
          <w:p w14:paraId="235758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c>
          <w:tcPr>
            <w:tcW w:w="1118" w:type="dxa"/>
          </w:tcPr>
          <w:p w14:paraId="68D912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w:t>
            </w:r>
          </w:p>
        </w:tc>
      </w:tr>
      <w:tr w:rsidR="00A822E0" w:rsidRPr="0076577C" w14:paraId="393CD960" w14:textId="77777777" w:rsidTr="005434FD">
        <w:tc>
          <w:tcPr>
            <w:tcW w:w="1951" w:type="dxa"/>
          </w:tcPr>
          <w:p w14:paraId="2FBDBE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924" w:type="dxa"/>
          </w:tcPr>
          <w:p w14:paraId="1D34EF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924" w:type="dxa"/>
          </w:tcPr>
          <w:p w14:paraId="12E176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24" w:type="dxa"/>
          </w:tcPr>
          <w:p w14:paraId="6E7AA8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24" w:type="dxa"/>
          </w:tcPr>
          <w:p w14:paraId="72B1CA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29BA18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w:t>
            </w:r>
          </w:p>
        </w:tc>
        <w:tc>
          <w:tcPr>
            <w:tcW w:w="924" w:type="dxa"/>
          </w:tcPr>
          <w:p w14:paraId="63435C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1832</w:t>
            </w:r>
          </w:p>
        </w:tc>
        <w:tc>
          <w:tcPr>
            <w:tcW w:w="1118" w:type="dxa"/>
          </w:tcPr>
          <w:p w14:paraId="2A311D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2081</w:t>
            </w:r>
          </w:p>
        </w:tc>
      </w:tr>
      <w:tr w:rsidR="00A822E0" w:rsidRPr="0076577C" w14:paraId="6E5BF210" w14:textId="77777777" w:rsidTr="005434FD">
        <w:tc>
          <w:tcPr>
            <w:tcW w:w="1951" w:type="dxa"/>
          </w:tcPr>
          <w:p w14:paraId="6E6C14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истребит.</w:t>
            </w:r>
          </w:p>
        </w:tc>
        <w:tc>
          <w:tcPr>
            <w:tcW w:w="924" w:type="dxa"/>
          </w:tcPr>
          <w:p w14:paraId="436086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2632</w:t>
            </w:r>
          </w:p>
        </w:tc>
        <w:tc>
          <w:tcPr>
            <w:tcW w:w="924" w:type="dxa"/>
          </w:tcPr>
          <w:p w14:paraId="6905B2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508</w:t>
            </w:r>
          </w:p>
        </w:tc>
        <w:tc>
          <w:tcPr>
            <w:tcW w:w="924" w:type="dxa"/>
          </w:tcPr>
          <w:p w14:paraId="1A98A3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376</w:t>
            </w:r>
          </w:p>
        </w:tc>
        <w:tc>
          <w:tcPr>
            <w:tcW w:w="924" w:type="dxa"/>
          </w:tcPr>
          <w:p w14:paraId="6CD69F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924" w:type="dxa"/>
          </w:tcPr>
          <w:p w14:paraId="00AD40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2088</w:t>
            </w:r>
          </w:p>
        </w:tc>
        <w:tc>
          <w:tcPr>
            <w:tcW w:w="924" w:type="dxa"/>
          </w:tcPr>
          <w:p w14:paraId="11A290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4452</w:t>
            </w:r>
          </w:p>
        </w:tc>
        <w:tc>
          <w:tcPr>
            <w:tcW w:w="1118" w:type="dxa"/>
          </w:tcPr>
          <w:p w14:paraId="249475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10111</w:t>
            </w:r>
          </w:p>
        </w:tc>
      </w:tr>
      <w:tr w:rsidR="00A822E0" w:rsidRPr="0076577C" w14:paraId="0B99489F" w14:textId="77777777" w:rsidTr="005434FD">
        <w:tc>
          <w:tcPr>
            <w:tcW w:w="1951" w:type="dxa"/>
          </w:tcPr>
          <w:p w14:paraId="586253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истребит.</w:t>
            </w:r>
          </w:p>
        </w:tc>
        <w:tc>
          <w:tcPr>
            <w:tcW w:w="924" w:type="dxa"/>
          </w:tcPr>
          <w:p w14:paraId="4F18E5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93984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E9DD0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76178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158FA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D8560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0C408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6777875" w14:textId="77777777" w:rsidTr="005434FD">
        <w:tc>
          <w:tcPr>
            <w:tcW w:w="1951" w:type="dxa"/>
          </w:tcPr>
          <w:p w14:paraId="1283C1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фронтовой авиац.</w:t>
            </w:r>
          </w:p>
        </w:tc>
        <w:tc>
          <w:tcPr>
            <w:tcW w:w="924" w:type="dxa"/>
          </w:tcPr>
          <w:p w14:paraId="63A3E9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2630</w:t>
            </w:r>
          </w:p>
        </w:tc>
        <w:tc>
          <w:tcPr>
            <w:tcW w:w="924" w:type="dxa"/>
          </w:tcPr>
          <w:p w14:paraId="22391A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491</w:t>
            </w:r>
          </w:p>
        </w:tc>
        <w:tc>
          <w:tcPr>
            <w:tcW w:w="924" w:type="dxa"/>
          </w:tcPr>
          <w:p w14:paraId="03AAC1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361</w:t>
            </w:r>
          </w:p>
        </w:tc>
        <w:tc>
          <w:tcPr>
            <w:tcW w:w="924" w:type="dxa"/>
          </w:tcPr>
          <w:p w14:paraId="48C530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924" w:type="dxa"/>
          </w:tcPr>
          <w:p w14:paraId="4FE3C1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1430</w:t>
            </w:r>
          </w:p>
        </w:tc>
        <w:tc>
          <w:tcPr>
            <w:tcW w:w="924" w:type="dxa"/>
          </w:tcPr>
          <w:p w14:paraId="6F88DA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1635</w:t>
            </w:r>
          </w:p>
        </w:tc>
        <w:tc>
          <w:tcPr>
            <w:tcW w:w="1118" w:type="dxa"/>
          </w:tcPr>
          <w:p w14:paraId="704231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6601</w:t>
            </w:r>
          </w:p>
        </w:tc>
      </w:tr>
      <w:tr w:rsidR="00A822E0" w:rsidRPr="0076577C" w14:paraId="128AE545" w14:textId="77777777" w:rsidTr="005434FD">
        <w:tc>
          <w:tcPr>
            <w:tcW w:w="1951" w:type="dxa"/>
          </w:tcPr>
          <w:p w14:paraId="205501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924" w:type="dxa"/>
          </w:tcPr>
          <w:p w14:paraId="7828C7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F6FC9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E90F2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9C1BB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84FD9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A5359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2AAB8E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D92ACA3" w14:textId="77777777" w:rsidTr="005434FD">
        <w:tc>
          <w:tcPr>
            <w:tcW w:w="1951" w:type="dxa"/>
          </w:tcPr>
          <w:p w14:paraId="758A3F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нового типа:</w:t>
            </w:r>
          </w:p>
        </w:tc>
        <w:tc>
          <w:tcPr>
            <w:tcW w:w="924" w:type="dxa"/>
          </w:tcPr>
          <w:p w14:paraId="53B08E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556E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7C07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83C6B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0E760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637F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7F229A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00A17AE" w14:textId="77777777" w:rsidTr="005434FD">
        <w:tc>
          <w:tcPr>
            <w:tcW w:w="1951" w:type="dxa"/>
          </w:tcPr>
          <w:p w14:paraId="2EF5D2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Р, РА</w:t>
            </w:r>
          </w:p>
        </w:tc>
        <w:tc>
          <w:tcPr>
            <w:tcW w:w="924" w:type="dxa"/>
          </w:tcPr>
          <w:p w14:paraId="278D67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tc>
        <w:tc>
          <w:tcPr>
            <w:tcW w:w="924" w:type="dxa"/>
          </w:tcPr>
          <w:p w14:paraId="76D076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24" w:type="dxa"/>
          </w:tcPr>
          <w:p w14:paraId="3664AD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924" w:type="dxa"/>
          </w:tcPr>
          <w:p w14:paraId="4F696F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AF853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w:t>
            </w:r>
          </w:p>
        </w:tc>
        <w:tc>
          <w:tcPr>
            <w:tcW w:w="924" w:type="dxa"/>
          </w:tcPr>
          <w:p w14:paraId="43A0C0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w:t>
            </w:r>
          </w:p>
        </w:tc>
        <w:tc>
          <w:tcPr>
            <w:tcW w:w="1118" w:type="dxa"/>
          </w:tcPr>
          <w:p w14:paraId="090A02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w:t>
            </w:r>
          </w:p>
        </w:tc>
      </w:tr>
      <w:tr w:rsidR="00A822E0" w:rsidRPr="0076577C" w14:paraId="7C71A55E" w14:textId="77777777" w:rsidTr="005434FD">
        <w:tc>
          <w:tcPr>
            <w:tcW w:w="1951" w:type="dxa"/>
          </w:tcPr>
          <w:p w14:paraId="7E3B63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ПФ</w:t>
            </w:r>
          </w:p>
        </w:tc>
        <w:tc>
          <w:tcPr>
            <w:tcW w:w="924" w:type="dxa"/>
          </w:tcPr>
          <w:p w14:paraId="475B5D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w:t>
            </w:r>
          </w:p>
        </w:tc>
        <w:tc>
          <w:tcPr>
            <w:tcW w:w="924" w:type="dxa"/>
          </w:tcPr>
          <w:p w14:paraId="171CD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24" w:type="dxa"/>
          </w:tcPr>
          <w:p w14:paraId="498F65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24" w:type="dxa"/>
          </w:tcPr>
          <w:p w14:paraId="1D2F29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54A64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924" w:type="dxa"/>
          </w:tcPr>
          <w:p w14:paraId="01F5F0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w:t>
            </w:r>
          </w:p>
        </w:tc>
        <w:tc>
          <w:tcPr>
            <w:tcW w:w="1118" w:type="dxa"/>
          </w:tcPr>
          <w:p w14:paraId="53298F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w:t>
            </w:r>
          </w:p>
        </w:tc>
      </w:tr>
      <w:tr w:rsidR="00A822E0" w:rsidRPr="0076577C" w14:paraId="22F22DA6" w14:textId="77777777" w:rsidTr="005434FD">
        <w:tc>
          <w:tcPr>
            <w:tcW w:w="1951" w:type="dxa"/>
          </w:tcPr>
          <w:p w14:paraId="2EE1EF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 82Ф</w:t>
            </w:r>
          </w:p>
        </w:tc>
        <w:tc>
          <w:tcPr>
            <w:tcW w:w="924" w:type="dxa"/>
          </w:tcPr>
          <w:p w14:paraId="2CAEC2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76B1B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2FE79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7924E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2C896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544631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18" w:type="dxa"/>
          </w:tcPr>
          <w:p w14:paraId="23E854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2C2FB2E3" w14:textId="77777777" w:rsidTr="005434FD">
        <w:tc>
          <w:tcPr>
            <w:tcW w:w="1951" w:type="dxa"/>
          </w:tcPr>
          <w:p w14:paraId="3FCDF0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Пе-3 ПФ</w:t>
            </w:r>
          </w:p>
        </w:tc>
        <w:tc>
          <w:tcPr>
            <w:tcW w:w="924" w:type="dxa"/>
          </w:tcPr>
          <w:p w14:paraId="5AA27F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6F247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7B8A6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1E632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731AC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07C3B0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1118" w:type="dxa"/>
          </w:tcPr>
          <w:p w14:paraId="795425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r>
      <w:tr w:rsidR="00A822E0" w:rsidRPr="0076577C" w14:paraId="10A742B9" w14:textId="77777777" w:rsidTr="005434FD">
        <w:tc>
          <w:tcPr>
            <w:tcW w:w="1951" w:type="dxa"/>
          </w:tcPr>
          <w:p w14:paraId="3CEE6D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 88</w:t>
            </w:r>
          </w:p>
        </w:tc>
        <w:tc>
          <w:tcPr>
            <w:tcW w:w="924" w:type="dxa"/>
          </w:tcPr>
          <w:p w14:paraId="21D999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24" w:type="dxa"/>
          </w:tcPr>
          <w:p w14:paraId="33D297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11ACB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BF6BE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3E64B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24" w:type="dxa"/>
          </w:tcPr>
          <w:p w14:paraId="64E27F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1118" w:type="dxa"/>
          </w:tcPr>
          <w:p w14:paraId="604D4D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w:t>
            </w:r>
          </w:p>
        </w:tc>
      </w:tr>
      <w:tr w:rsidR="00A822E0" w:rsidRPr="0076577C" w14:paraId="02C08F16" w14:textId="77777777" w:rsidTr="005434FD">
        <w:tc>
          <w:tcPr>
            <w:tcW w:w="1951" w:type="dxa"/>
          </w:tcPr>
          <w:p w14:paraId="7BB780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 Ф, ФН</w:t>
            </w:r>
          </w:p>
        </w:tc>
        <w:tc>
          <w:tcPr>
            <w:tcW w:w="924" w:type="dxa"/>
          </w:tcPr>
          <w:p w14:paraId="49B6AD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c>
          <w:tcPr>
            <w:tcW w:w="924" w:type="dxa"/>
          </w:tcPr>
          <w:p w14:paraId="002C2E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9F9D9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411BE7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684ED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924" w:type="dxa"/>
          </w:tcPr>
          <w:p w14:paraId="14A2DA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1118" w:type="dxa"/>
          </w:tcPr>
          <w:p w14:paraId="46AD55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r>
      <w:tr w:rsidR="00A822E0" w:rsidRPr="0076577C" w14:paraId="05AD5C27" w14:textId="77777777" w:rsidTr="005434FD">
        <w:tc>
          <w:tcPr>
            <w:tcW w:w="1951" w:type="dxa"/>
          </w:tcPr>
          <w:p w14:paraId="303DDF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Б-25 Н, А, М</w:t>
            </w:r>
          </w:p>
        </w:tc>
        <w:tc>
          <w:tcPr>
            <w:tcW w:w="924" w:type="dxa"/>
          </w:tcPr>
          <w:p w14:paraId="50BA37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2F8C9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D588D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9335D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29622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4C5F5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18" w:type="dxa"/>
          </w:tcPr>
          <w:p w14:paraId="096513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22659D7D" w14:textId="77777777" w:rsidTr="005434FD">
        <w:tc>
          <w:tcPr>
            <w:tcW w:w="1951" w:type="dxa"/>
          </w:tcPr>
          <w:p w14:paraId="66B504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 А-20-в</w:t>
            </w:r>
          </w:p>
        </w:tc>
        <w:tc>
          <w:tcPr>
            <w:tcW w:w="924" w:type="dxa"/>
          </w:tcPr>
          <w:p w14:paraId="498A0F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24" w:type="dxa"/>
          </w:tcPr>
          <w:p w14:paraId="508A05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9F16D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24" w:type="dxa"/>
          </w:tcPr>
          <w:p w14:paraId="1E0AC7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E9CA7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24" w:type="dxa"/>
          </w:tcPr>
          <w:p w14:paraId="7AC722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1118" w:type="dxa"/>
          </w:tcPr>
          <w:p w14:paraId="448AF8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r>
      <w:tr w:rsidR="00A822E0" w:rsidRPr="0076577C" w14:paraId="25F5EEFE" w14:textId="77777777" w:rsidTr="005434FD">
        <w:tc>
          <w:tcPr>
            <w:tcW w:w="1951" w:type="dxa"/>
          </w:tcPr>
          <w:p w14:paraId="2F5778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 А-20-с</w:t>
            </w:r>
          </w:p>
        </w:tc>
        <w:tc>
          <w:tcPr>
            <w:tcW w:w="924" w:type="dxa"/>
          </w:tcPr>
          <w:p w14:paraId="49AD70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24" w:type="dxa"/>
          </w:tcPr>
          <w:p w14:paraId="1DC156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D227C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4EFDB8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6A9F4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24" w:type="dxa"/>
          </w:tcPr>
          <w:p w14:paraId="711CEE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1118" w:type="dxa"/>
          </w:tcPr>
          <w:p w14:paraId="7DEA70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r>
      <w:tr w:rsidR="00A822E0" w:rsidRPr="0076577C" w14:paraId="78D00527" w14:textId="77777777" w:rsidTr="005434FD">
        <w:tc>
          <w:tcPr>
            <w:tcW w:w="1951" w:type="dxa"/>
          </w:tcPr>
          <w:p w14:paraId="66DE58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 А-20-ж</w:t>
            </w:r>
          </w:p>
        </w:tc>
        <w:tc>
          <w:tcPr>
            <w:tcW w:w="924" w:type="dxa"/>
          </w:tcPr>
          <w:p w14:paraId="7AFA97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w:t>
            </w:r>
          </w:p>
        </w:tc>
        <w:tc>
          <w:tcPr>
            <w:tcW w:w="924" w:type="dxa"/>
          </w:tcPr>
          <w:p w14:paraId="7A850F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24" w:type="dxa"/>
          </w:tcPr>
          <w:p w14:paraId="5DB36F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24" w:type="dxa"/>
          </w:tcPr>
          <w:p w14:paraId="47DB30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24" w:type="dxa"/>
          </w:tcPr>
          <w:p w14:paraId="3EDD62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24" w:type="dxa"/>
          </w:tcPr>
          <w:p w14:paraId="4E2AA5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1118" w:type="dxa"/>
          </w:tcPr>
          <w:p w14:paraId="55249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w:t>
            </w:r>
          </w:p>
        </w:tc>
      </w:tr>
      <w:tr w:rsidR="00A822E0" w:rsidRPr="0076577C" w14:paraId="199BA477" w14:textId="77777777" w:rsidTr="005434FD">
        <w:tc>
          <w:tcPr>
            <w:tcW w:w="1951" w:type="dxa"/>
          </w:tcPr>
          <w:p w14:paraId="5F629E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 АВ-7-в</w:t>
            </w:r>
          </w:p>
        </w:tc>
        <w:tc>
          <w:tcPr>
            <w:tcW w:w="924" w:type="dxa"/>
          </w:tcPr>
          <w:p w14:paraId="6561E6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77C8DD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6FE7B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270A23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AF0FA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24" w:type="dxa"/>
          </w:tcPr>
          <w:p w14:paraId="19CCB5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18" w:type="dxa"/>
          </w:tcPr>
          <w:p w14:paraId="5D5ED1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r>
      <w:tr w:rsidR="00A822E0" w:rsidRPr="0076577C" w14:paraId="312ED6AD" w14:textId="77777777" w:rsidTr="005434FD">
        <w:tc>
          <w:tcPr>
            <w:tcW w:w="1951" w:type="dxa"/>
          </w:tcPr>
          <w:p w14:paraId="030120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Бостон А-20-у</w:t>
            </w:r>
          </w:p>
        </w:tc>
        <w:tc>
          <w:tcPr>
            <w:tcW w:w="924" w:type="dxa"/>
          </w:tcPr>
          <w:p w14:paraId="5D46D6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24" w:type="dxa"/>
          </w:tcPr>
          <w:p w14:paraId="01B166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DB6F4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EC61A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0E8995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64F14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18" w:type="dxa"/>
          </w:tcPr>
          <w:p w14:paraId="22C66C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114289B9" w14:textId="77777777" w:rsidTr="005434FD">
        <w:tc>
          <w:tcPr>
            <w:tcW w:w="1951" w:type="dxa"/>
          </w:tcPr>
          <w:p w14:paraId="6CEE76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924" w:type="dxa"/>
          </w:tcPr>
          <w:p w14:paraId="1345DE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612</w:t>
            </w:r>
          </w:p>
        </w:tc>
        <w:tc>
          <w:tcPr>
            <w:tcW w:w="924" w:type="dxa"/>
          </w:tcPr>
          <w:p w14:paraId="7A647D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24" w:type="dxa"/>
          </w:tcPr>
          <w:p w14:paraId="7C3AFC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924" w:type="dxa"/>
          </w:tcPr>
          <w:p w14:paraId="7DF8DB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24" w:type="dxa"/>
          </w:tcPr>
          <w:p w14:paraId="4F0AF6E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459</w:t>
            </w:r>
          </w:p>
        </w:tc>
        <w:tc>
          <w:tcPr>
            <w:tcW w:w="924" w:type="dxa"/>
          </w:tcPr>
          <w:p w14:paraId="72AED7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374</w:t>
            </w:r>
          </w:p>
        </w:tc>
        <w:tc>
          <w:tcPr>
            <w:tcW w:w="1118" w:type="dxa"/>
          </w:tcPr>
          <w:p w14:paraId="389042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1569</w:t>
            </w:r>
          </w:p>
        </w:tc>
      </w:tr>
      <w:tr w:rsidR="00A822E0" w:rsidRPr="0076577C" w14:paraId="08A236F5" w14:textId="77777777" w:rsidTr="005434FD">
        <w:tc>
          <w:tcPr>
            <w:tcW w:w="1951" w:type="dxa"/>
          </w:tcPr>
          <w:p w14:paraId="40AA3C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924" w:type="dxa"/>
          </w:tcPr>
          <w:p w14:paraId="5DF2E4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A3D37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9913A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38350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FABEE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1F869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1FA41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642B40B" w14:textId="77777777" w:rsidTr="005434FD">
        <w:tc>
          <w:tcPr>
            <w:tcW w:w="1951" w:type="dxa"/>
          </w:tcPr>
          <w:p w14:paraId="52231A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старого типа:</w:t>
            </w:r>
          </w:p>
        </w:tc>
        <w:tc>
          <w:tcPr>
            <w:tcW w:w="924" w:type="dxa"/>
          </w:tcPr>
          <w:p w14:paraId="27CC48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07C5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C328F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AC6AC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2E36D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9FA72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77FDFF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318E0DA" w14:textId="77777777" w:rsidTr="005434FD">
        <w:tc>
          <w:tcPr>
            <w:tcW w:w="1951" w:type="dxa"/>
          </w:tcPr>
          <w:p w14:paraId="2801FD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924" w:type="dxa"/>
          </w:tcPr>
          <w:p w14:paraId="6F70ED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A5A8C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EBC45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7B05F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45DE1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24" w:type="dxa"/>
          </w:tcPr>
          <w:p w14:paraId="60A62D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c>
          <w:tcPr>
            <w:tcW w:w="1118" w:type="dxa"/>
          </w:tcPr>
          <w:p w14:paraId="623A56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r>
      <w:tr w:rsidR="00A822E0" w:rsidRPr="0076577C" w14:paraId="5053AC42" w14:textId="77777777" w:rsidTr="005434FD">
        <w:tc>
          <w:tcPr>
            <w:tcW w:w="1951" w:type="dxa"/>
          </w:tcPr>
          <w:p w14:paraId="1C7711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ТБ-1</w:t>
            </w:r>
          </w:p>
        </w:tc>
        <w:tc>
          <w:tcPr>
            <w:tcW w:w="924" w:type="dxa"/>
          </w:tcPr>
          <w:p w14:paraId="1ED4B0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07793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66277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A9260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C7BB3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0094D6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18" w:type="dxa"/>
          </w:tcPr>
          <w:p w14:paraId="68F9C0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335A8336" w14:textId="77777777" w:rsidTr="005434FD">
        <w:tc>
          <w:tcPr>
            <w:tcW w:w="1951" w:type="dxa"/>
          </w:tcPr>
          <w:p w14:paraId="350434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w:t>
            </w:r>
          </w:p>
        </w:tc>
        <w:tc>
          <w:tcPr>
            <w:tcW w:w="924" w:type="dxa"/>
          </w:tcPr>
          <w:p w14:paraId="7D5342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E2339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285525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59140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06311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24" w:type="dxa"/>
          </w:tcPr>
          <w:p w14:paraId="43963C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1118" w:type="dxa"/>
          </w:tcPr>
          <w:p w14:paraId="7596C0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r>
      <w:tr w:rsidR="00A822E0" w:rsidRPr="0076577C" w14:paraId="4057467A" w14:textId="77777777" w:rsidTr="005434FD">
        <w:tc>
          <w:tcPr>
            <w:tcW w:w="1951" w:type="dxa"/>
          </w:tcPr>
          <w:p w14:paraId="326883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Су-2</w:t>
            </w:r>
          </w:p>
        </w:tc>
        <w:tc>
          <w:tcPr>
            <w:tcW w:w="924" w:type="dxa"/>
          </w:tcPr>
          <w:p w14:paraId="6E844A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24" w:type="dxa"/>
          </w:tcPr>
          <w:p w14:paraId="643CF1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0FD0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4FC73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3FAD9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7979B1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1118" w:type="dxa"/>
          </w:tcPr>
          <w:p w14:paraId="4C9662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r>
      <w:tr w:rsidR="00A822E0" w:rsidRPr="0076577C" w14:paraId="3F663D55" w14:textId="77777777" w:rsidTr="005434FD">
        <w:tc>
          <w:tcPr>
            <w:tcW w:w="1951" w:type="dxa"/>
          </w:tcPr>
          <w:p w14:paraId="6F3791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М-17</w:t>
            </w:r>
          </w:p>
        </w:tc>
        <w:tc>
          <w:tcPr>
            <w:tcW w:w="924" w:type="dxa"/>
          </w:tcPr>
          <w:p w14:paraId="41CD64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F9A36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A29A7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B0487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7D2C2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24" w:type="dxa"/>
          </w:tcPr>
          <w:p w14:paraId="7B8685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1118" w:type="dxa"/>
          </w:tcPr>
          <w:p w14:paraId="72CD0C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r>
      <w:tr w:rsidR="00A822E0" w:rsidRPr="0076577C" w14:paraId="050701BF" w14:textId="77777777" w:rsidTr="005434FD">
        <w:tc>
          <w:tcPr>
            <w:tcW w:w="1951" w:type="dxa"/>
          </w:tcPr>
          <w:p w14:paraId="504BB8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Р-6</w:t>
            </w:r>
          </w:p>
        </w:tc>
        <w:tc>
          <w:tcPr>
            <w:tcW w:w="924" w:type="dxa"/>
          </w:tcPr>
          <w:p w14:paraId="03FE536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ED2DE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AAAE7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98175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69786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E2133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1118" w:type="dxa"/>
          </w:tcPr>
          <w:p w14:paraId="2AAE8A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22F0C381" w14:textId="77777777" w:rsidTr="005434FD">
        <w:tc>
          <w:tcPr>
            <w:tcW w:w="1951" w:type="dxa"/>
          </w:tcPr>
          <w:p w14:paraId="78DAB5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М-34</w:t>
            </w:r>
          </w:p>
        </w:tc>
        <w:tc>
          <w:tcPr>
            <w:tcW w:w="924" w:type="dxa"/>
          </w:tcPr>
          <w:p w14:paraId="797C98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BFC77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F8DF2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3AB8D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74E70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273738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18" w:type="dxa"/>
          </w:tcPr>
          <w:p w14:paraId="0C8344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1341D732" w14:textId="77777777" w:rsidTr="005434FD">
        <w:tc>
          <w:tcPr>
            <w:tcW w:w="1951" w:type="dxa"/>
          </w:tcPr>
          <w:p w14:paraId="0988F2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М-34РН</w:t>
            </w:r>
          </w:p>
        </w:tc>
        <w:tc>
          <w:tcPr>
            <w:tcW w:w="924" w:type="dxa"/>
          </w:tcPr>
          <w:p w14:paraId="65C13D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1685F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C29836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FA2A6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DE278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447AE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1118" w:type="dxa"/>
          </w:tcPr>
          <w:p w14:paraId="5D0491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5B361336" w14:textId="77777777" w:rsidTr="005434FD">
        <w:tc>
          <w:tcPr>
            <w:tcW w:w="1951" w:type="dxa"/>
          </w:tcPr>
          <w:p w14:paraId="5FE951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924" w:type="dxa"/>
          </w:tcPr>
          <w:p w14:paraId="14FA18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24" w:type="dxa"/>
          </w:tcPr>
          <w:p w14:paraId="597A2B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EF219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8BD97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C74E7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c>
          <w:tcPr>
            <w:tcW w:w="924" w:type="dxa"/>
          </w:tcPr>
          <w:p w14:paraId="3BD60F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w:t>
            </w:r>
          </w:p>
        </w:tc>
        <w:tc>
          <w:tcPr>
            <w:tcW w:w="1118" w:type="dxa"/>
          </w:tcPr>
          <w:p w14:paraId="1E1308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w:t>
            </w:r>
          </w:p>
        </w:tc>
      </w:tr>
      <w:tr w:rsidR="00A822E0" w:rsidRPr="0076577C" w14:paraId="79B58FF6" w14:textId="77777777" w:rsidTr="005434FD">
        <w:tc>
          <w:tcPr>
            <w:tcW w:w="1951" w:type="dxa"/>
          </w:tcPr>
          <w:p w14:paraId="448BD6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 бомбард.</w:t>
            </w:r>
          </w:p>
        </w:tc>
        <w:tc>
          <w:tcPr>
            <w:tcW w:w="924" w:type="dxa"/>
          </w:tcPr>
          <w:p w14:paraId="43B115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614</w:t>
            </w:r>
          </w:p>
        </w:tc>
        <w:tc>
          <w:tcPr>
            <w:tcW w:w="924" w:type="dxa"/>
          </w:tcPr>
          <w:p w14:paraId="7B9420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24" w:type="dxa"/>
          </w:tcPr>
          <w:p w14:paraId="7CB2B8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924" w:type="dxa"/>
          </w:tcPr>
          <w:p w14:paraId="6F6139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24" w:type="dxa"/>
          </w:tcPr>
          <w:p w14:paraId="7FF239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w:t>
            </w:r>
          </w:p>
        </w:tc>
        <w:tc>
          <w:tcPr>
            <w:tcW w:w="924" w:type="dxa"/>
          </w:tcPr>
          <w:p w14:paraId="0A976B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c>
          <w:tcPr>
            <w:tcW w:w="1118" w:type="dxa"/>
          </w:tcPr>
          <w:p w14:paraId="6DFF64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1806</w:t>
            </w:r>
          </w:p>
        </w:tc>
      </w:tr>
      <w:tr w:rsidR="00A822E0" w:rsidRPr="0076577C" w14:paraId="23CF3BE1" w14:textId="77777777" w:rsidTr="005434FD">
        <w:tc>
          <w:tcPr>
            <w:tcW w:w="1951" w:type="dxa"/>
          </w:tcPr>
          <w:p w14:paraId="4560D0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бомбард.</w:t>
            </w:r>
          </w:p>
        </w:tc>
        <w:tc>
          <w:tcPr>
            <w:tcW w:w="924" w:type="dxa"/>
          </w:tcPr>
          <w:p w14:paraId="2E39C2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8DEA0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FD109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15901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EA107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297B3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0DE1B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01E0734" w14:textId="77777777" w:rsidTr="005434FD">
        <w:tc>
          <w:tcPr>
            <w:tcW w:w="1951" w:type="dxa"/>
          </w:tcPr>
          <w:p w14:paraId="6038F6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фронтовой авиац.</w:t>
            </w:r>
          </w:p>
        </w:tc>
        <w:tc>
          <w:tcPr>
            <w:tcW w:w="924" w:type="dxa"/>
          </w:tcPr>
          <w:p w14:paraId="044E31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594</w:t>
            </w:r>
          </w:p>
        </w:tc>
        <w:tc>
          <w:tcPr>
            <w:tcW w:w="924" w:type="dxa"/>
          </w:tcPr>
          <w:p w14:paraId="46C09A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24" w:type="dxa"/>
          </w:tcPr>
          <w:p w14:paraId="65E2F2B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924" w:type="dxa"/>
          </w:tcPr>
          <w:p w14:paraId="4E8611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086C5F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w:t>
            </w:r>
          </w:p>
        </w:tc>
        <w:tc>
          <w:tcPr>
            <w:tcW w:w="924" w:type="dxa"/>
          </w:tcPr>
          <w:p w14:paraId="40A581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w:t>
            </w:r>
          </w:p>
        </w:tc>
        <w:tc>
          <w:tcPr>
            <w:tcW w:w="1118" w:type="dxa"/>
          </w:tcPr>
          <w:p w14:paraId="28675B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1195</w:t>
            </w:r>
          </w:p>
        </w:tc>
      </w:tr>
      <w:tr w:rsidR="00A822E0" w:rsidRPr="0076577C" w14:paraId="50422B27" w14:textId="77777777" w:rsidTr="005434FD">
        <w:tc>
          <w:tcPr>
            <w:tcW w:w="1951" w:type="dxa"/>
          </w:tcPr>
          <w:p w14:paraId="3B070F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924" w:type="dxa"/>
          </w:tcPr>
          <w:p w14:paraId="18F661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F0EE0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8BECB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AA02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BFF22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5EDDF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1AC0B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662C74C" w14:textId="77777777" w:rsidTr="005434FD">
        <w:tc>
          <w:tcPr>
            <w:tcW w:w="1951" w:type="dxa"/>
          </w:tcPr>
          <w:p w14:paraId="157E68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w:t>
            </w:r>
          </w:p>
        </w:tc>
        <w:tc>
          <w:tcPr>
            <w:tcW w:w="924" w:type="dxa"/>
          </w:tcPr>
          <w:p w14:paraId="2D7A42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466619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55E270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6AF391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1D2E39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24" w:type="dxa"/>
          </w:tcPr>
          <w:p w14:paraId="116381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1118" w:type="dxa"/>
          </w:tcPr>
          <w:p w14:paraId="3179BD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2D53DE04" w14:textId="77777777" w:rsidTr="005434FD">
        <w:tc>
          <w:tcPr>
            <w:tcW w:w="1951" w:type="dxa"/>
          </w:tcPr>
          <w:p w14:paraId="368463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w:t>
            </w:r>
          </w:p>
        </w:tc>
        <w:tc>
          <w:tcPr>
            <w:tcW w:w="924" w:type="dxa"/>
          </w:tcPr>
          <w:p w14:paraId="0FF014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08607D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78C8EA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24" w:type="dxa"/>
          </w:tcPr>
          <w:p w14:paraId="4ED0E7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24" w:type="dxa"/>
          </w:tcPr>
          <w:p w14:paraId="3F4A68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24" w:type="dxa"/>
          </w:tcPr>
          <w:p w14:paraId="24943F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435</w:t>
            </w:r>
          </w:p>
        </w:tc>
        <w:tc>
          <w:tcPr>
            <w:tcW w:w="1118" w:type="dxa"/>
          </w:tcPr>
          <w:p w14:paraId="665A32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r>
      <w:tr w:rsidR="00A822E0" w:rsidRPr="0076577C" w14:paraId="513BA587" w14:textId="77777777" w:rsidTr="005434FD">
        <w:tc>
          <w:tcPr>
            <w:tcW w:w="1951" w:type="dxa"/>
          </w:tcPr>
          <w:p w14:paraId="05790F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 2-х м.</w:t>
            </w:r>
          </w:p>
        </w:tc>
        <w:tc>
          <w:tcPr>
            <w:tcW w:w="924" w:type="dxa"/>
          </w:tcPr>
          <w:p w14:paraId="1050B4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24" w:type="dxa"/>
          </w:tcPr>
          <w:p w14:paraId="033C2E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24" w:type="dxa"/>
          </w:tcPr>
          <w:p w14:paraId="36C4F74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w:t>
            </w:r>
          </w:p>
        </w:tc>
        <w:tc>
          <w:tcPr>
            <w:tcW w:w="924" w:type="dxa"/>
          </w:tcPr>
          <w:p w14:paraId="3D5015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24" w:type="dxa"/>
          </w:tcPr>
          <w:p w14:paraId="444B0A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1095</w:t>
            </w:r>
          </w:p>
        </w:tc>
        <w:tc>
          <w:tcPr>
            <w:tcW w:w="924" w:type="dxa"/>
          </w:tcPr>
          <w:p w14:paraId="0DE9D4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2159</w:t>
            </w:r>
          </w:p>
        </w:tc>
        <w:tc>
          <w:tcPr>
            <w:tcW w:w="1118" w:type="dxa"/>
          </w:tcPr>
          <w:p w14:paraId="5E8938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6978</w:t>
            </w:r>
          </w:p>
        </w:tc>
      </w:tr>
      <w:tr w:rsidR="00A822E0" w:rsidRPr="0076577C" w14:paraId="099B2E00" w14:textId="77777777" w:rsidTr="005434FD">
        <w:tc>
          <w:tcPr>
            <w:tcW w:w="1951" w:type="dxa"/>
          </w:tcPr>
          <w:p w14:paraId="784A0D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924" w:type="dxa"/>
          </w:tcPr>
          <w:p w14:paraId="4C0133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24" w:type="dxa"/>
          </w:tcPr>
          <w:p w14:paraId="6510DD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24" w:type="dxa"/>
          </w:tcPr>
          <w:p w14:paraId="53171E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583</w:t>
            </w:r>
          </w:p>
        </w:tc>
        <w:tc>
          <w:tcPr>
            <w:tcW w:w="924" w:type="dxa"/>
          </w:tcPr>
          <w:p w14:paraId="38FA37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24" w:type="dxa"/>
          </w:tcPr>
          <w:p w14:paraId="722913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1141</w:t>
            </w:r>
          </w:p>
        </w:tc>
        <w:tc>
          <w:tcPr>
            <w:tcW w:w="924" w:type="dxa"/>
          </w:tcPr>
          <w:p w14:paraId="2CD6CB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2594</w:t>
            </w:r>
          </w:p>
        </w:tc>
        <w:tc>
          <w:tcPr>
            <w:tcW w:w="1118" w:type="dxa"/>
          </w:tcPr>
          <w:p w14:paraId="475100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7462</w:t>
            </w:r>
          </w:p>
        </w:tc>
      </w:tr>
      <w:tr w:rsidR="00A822E0" w:rsidRPr="0076577C" w14:paraId="79CFC645" w14:textId="77777777" w:rsidTr="005434FD">
        <w:tc>
          <w:tcPr>
            <w:tcW w:w="1951" w:type="dxa"/>
          </w:tcPr>
          <w:p w14:paraId="214078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штурмовой</w:t>
            </w:r>
          </w:p>
        </w:tc>
        <w:tc>
          <w:tcPr>
            <w:tcW w:w="924" w:type="dxa"/>
          </w:tcPr>
          <w:p w14:paraId="415465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DC256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36AA3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0114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D76F2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73F13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9E539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4D59F4D" w14:textId="77777777" w:rsidTr="005434FD">
        <w:tc>
          <w:tcPr>
            <w:tcW w:w="1951" w:type="dxa"/>
          </w:tcPr>
          <w:p w14:paraId="32F62B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фронтовой авиац.</w:t>
            </w:r>
          </w:p>
        </w:tc>
        <w:tc>
          <w:tcPr>
            <w:tcW w:w="924" w:type="dxa"/>
          </w:tcPr>
          <w:p w14:paraId="28E107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24" w:type="dxa"/>
          </w:tcPr>
          <w:p w14:paraId="5BD744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24" w:type="dxa"/>
          </w:tcPr>
          <w:p w14:paraId="6C7CFA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w:t>
            </w:r>
          </w:p>
        </w:tc>
        <w:tc>
          <w:tcPr>
            <w:tcW w:w="924" w:type="dxa"/>
          </w:tcPr>
          <w:p w14:paraId="11B4A3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24" w:type="dxa"/>
          </w:tcPr>
          <w:p w14:paraId="59F73A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733</w:t>
            </w:r>
          </w:p>
        </w:tc>
        <w:tc>
          <w:tcPr>
            <w:tcW w:w="924" w:type="dxa"/>
          </w:tcPr>
          <w:p w14:paraId="7C836B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1333</w:t>
            </w:r>
          </w:p>
        </w:tc>
        <w:tc>
          <w:tcPr>
            <w:tcW w:w="1118" w:type="dxa"/>
          </w:tcPr>
          <w:p w14:paraId="58CEE9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5788</w:t>
            </w:r>
          </w:p>
        </w:tc>
      </w:tr>
    </w:tbl>
    <w:p w14:paraId="624D08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следует из таблиц: количество отправленных заводами НКАП боевых самолетов частям ВВС почти в 3 раза превышало потери боевых самолетов всех типов фронтовой авиации без учета износа, включая устаревшие и импортные самолеты. (Напомним, что за 6 месяцев войны 1941 г., наоборот, потери наших боевых самолетов превышали в 2,4 раза количество отправленных заводами НКАП боевых самолетов нового типа частям ВВС) (3573).</w:t>
      </w:r>
    </w:p>
    <w:p w14:paraId="405BDE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08B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течение 1944 г. по причине износа из состава ВВС КА списали 343 "биса", еще 7 машин за текущий год были потеряны в результате аварий и катастроф. На момент окончания боевых действий в мае 1945 г. небольшое количество старых бипланов имелось на Дальнем Востоке. Известно, что одна эскадрилья И-15бис в 1945 г. использовалась немногочисленными ВВС Монголии (12014). </w:t>
      </w:r>
    </w:p>
    <w:p w14:paraId="21807C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93F0248" w14:textId="77777777" w:rsidR="005B1BFD" w:rsidRPr="0076577C" w:rsidRDefault="005B1BFD"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1944 г. по причине износа из состава ВВС списали 343 «биса», ещё семь машин за текущий год были поте</w:t>
      </w:r>
      <w:r w:rsidRPr="0076577C">
        <w:rPr>
          <w:rFonts w:ascii="Times New Roman" w:hAnsi="Times New Roman"/>
          <w:color w:val="000000" w:themeColor="text1"/>
          <w:sz w:val="16"/>
          <w:szCs w:val="16"/>
        </w:rPr>
        <w:softHyphen/>
        <w:t>ряны в результате аварий и катастроф. На момент окончания боевых действий против Германии в мае 1945 г. неболь</w:t>
      </w:r>
      <w:r w:rsidRPr="0076577C">
        <w:rPr>
          <w:rFonts w:ascii="Times New Roman" w:hAnsi="Times New Roman"/>
          <w:color w:val="000000" w:themeColor="text1"/>
          <w:sz w:val="16"/>
          <w:szCs w:val="16"/>
        </w:rPr>
        <w:softHyphen/>
        <w:t>шое количество старых бипланов ещё имелось на Дальнем Востоке (12294).</w:t>
      </w:r>
    </w:p>
    <w:p w14:paraId="61475BE5" w14:textId="77777777" w:rsidR="005B1BFD" w:rsidRPr="0076577C" w:rsidRDefault="005B1BFD" w:rsidP="0076577C">
      <w:pPr>
        <w:pStyle w:val="80"/>
        <w:shd w:val="clear" w:color="auto" w:fill="auto"/>
        <w:spacing w:line="240" w:lineRule="auto"/>
        <w:jc w:val="both"/>
        <w:rPr>
          <w:rFonts w:ascii="Times New Roman" w:hAnsi="Times New Roman" w:cs="Times New Roman"/>
          <w:color w:val="000000" w:themeColor="text1"/>
        </w:rPr>
      </w:pPr>
    </w:p>
    <w:p w14:paraId="099D54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во всех подразделениях ВВС Красной Армии насчитывалось 140 бомбардировщиков СБ. 35 самолетов до конца года были потеряны в авариях и катастрофах, еще 105 экземпляров списали как окончательно изношенные. Осенью 1944 г. 12 СБ использовались в училище морских летчиком им. Леваневского, однако скорее всего и они были исключены из списков действующих до конца года (12027).</w:t>
      </w:r>
    </w:p>
    <w:p w14:paraId="73D0082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ED583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переговоры с американцами о приобретении В-24 шли и по линии гражданской авиации, и по линии ВВС. ГВФ собирался открыть трассу, связывающую СССР и США через Европу. Для этого американцы предлагали поставить по ленд-лизу три С-87 (тот же "Либерейтор", но без вооружения, в военно-трапспортном варианте). Однако на пути встали честолюбивые устремления наших "аэрофлотовцев". Они непременно хотели получить не С-87, а гораздо более современный С-54 фирмы "Дугласа". Таких и у ВВС армии США тогда было немного, а в гражданскую авиацию их вообще не давали. В итоге не получили ни тех, ни других (3457,116).</w:t>
      </w:r>
    </w:p>
    <w:p w14:paraId="303216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7EC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советские авиаторы не снижали темпы минных постановок на ЧМ. Больших кораблей у противника на Черном море не было, поэтому самолеты брали, как правило, по две авиамины типа АМД-500, которых за 185 самолето-вылетов было выставлено 357 штук. Мощности этих боеприпасов оказалось вполне достаточно, чтобы противник понес существенные потери. За 1944 г. достоверно было потоплено пять немецких охотников за подводными лодками UJ307, 312, 316, 2306 и 2307, немецкий торпедный катер S148 и два больших морских лихтера: румынский CNR1486 11 апреля у Евпатории и немецкий Dordogne (1485 т) 16 апреля у Сулины. Всего за 1941-44 гг. авиация Чф за 482 самолето-вылета выставила 718 авиамин различных типов (2867,33).</w:t>
      </w:r>
    </w:p>
    <w:p w14:paraId="3B6061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5AA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на Черноморском флоте появилась 39-я эскадрилья ночных истребителей, вооруженная такими же Бостон "ершами" С РЛС, что и 56-я дивизия. Однако ни одного боевого вылета на перехват она совершить не успела (3457,110).</w:t>
      </w:r>
    </w:p>
    <w:p w14:paraId="37B9E7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F144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1944 г. всего за восемь месяцев активных боев французские летчики со</w:t>
      </w:r>
      <w:r w:rsidRPr="0076577C">
        <w:rPr>
          <w:rFonts w:ascii="Times New Roman" w:hAnsi="Times New Roman"/>
          <w:color w:val="000000" w:themeColor="text1"/>
          <w:sz w:val="16"/>
          <w:szCs w:val="16"/>
        </w:rPr>
        <w:softHyphen/>
        <w:t>вершили 2384 боевых вылета, провели 79 воздушных боев, в которых сбили 126 (по уточненным французским дан</w:t>
      </w:r>
      <w:r w:rsidRPr="0076577C">
        <w:rPr>
          <w:rFonts w:ascii="Times New Roman" w:hAnsi="Times New Roman"/>
          <w:color w:val="000000" w:themeColor="text1"/>
          <w:sz w:val="16"/>
          <w:szCs w:val="16"/>
        </w:rPr>
        <w:softHyphen/>
        <w:t>ным - 124) вражеских машин. Собст</w:t>
      </w:r>
      <w:r w:rsidRPr="0076577C">
        <w:rPr>
          <w:rFonts w:ascii="Times New Roman" w:hAnsi="Times New Roman"/>
          <w:color w:val="000000" w:themeColor="text1"/>
          <w:sz w:val="16"/>
          <w:szCs w:val="16"/>
        </w:rPr>
        <w:softHyphen/>
        <w:t>венные потери за этот период состави</w:t>
      </w:r>
      <w:r w:rsidRPr="0076577C">
        <w:rPr>
          <w:rFonts w:ascii="Times New Roman" w:hAnsi="Times New Roman"/>
          <w:color w:val="000000" w:themeColor="text1"/>
          <w:sz w:val="16"/>
          <w:szCs w:val="16"/>
        </w:rPr>
        <w:softHyphen/>
        <w:t>ли 15 летчиков и 20 “Яков” (3956).</w:t>
      </w:r>
    </w:p>
    <w:p w14:paraId="4FEF09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DEB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была сделана еще одна попытка заполучить В-17. Советская сторона отправила запрос на поставки самолетов в рамках IV протокола о военной помощи. Заказали 240 В-17. И опять не получили ни одного. К этому времени "Крепости" были уже совсем не те, что в 1936 году. Турбонагнетатели на моторах подняли скорость и потолок, резко возросла бомбовая нагрузка, самолет ощетинился стволами крупнокалиберных пулеметов (на модификации G их стояло 13), экипаж и наиболее важные узлы прикрыли броней, оснастили бомбардировщик самым современным навигационным и радиооборудованием. Наши специалисты могли вдоволь наглядеться на все это во время "челночных" операций, в которых участвовали 529 В-17 из 8-й и 15-й американских воздушных армий. У нас они приземлялись на авиабазах, организованных в Полтаве, Миргороде и Пирятине. Кроме американских механиков, в обслуживании техники там участвовал личный состав советской 169-й авиабазы особого назначения генерала А.Р.Перминова (3457,112).</w:t>
      </w:r>
    </w:p>
    <w:p w14:paraId="027B27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175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СФ авиация флота для минно-заградительных операций использовалась более активно: было выставлено 90 мин новых типов АМД-500 и АМД-1000. Мины ставились, в основном, одиночными самолетами или небольшими группами по 2-5 машин в районах Линахамари, Вадсе, Кобхольм-фьорда, у Киркинеса, мыса Скальнес, Бек-фьорда, проливах Брейсунд и Магерейсунд. Наиболее интенсивно мины ставились в феврале: II февраля - 5 Ил-4 у Вадсе; 13 февраля - 3 Ил-4 у Петсамо; 15 февраля - 10 Ил-4 в проливе Магерейсунд; 19 февраля -10 Ил-4 у Варде; 29 февраля - 4 Ил-4 у Киркинеса.</w:t>
      </w:r>
    </w:p>
    <w:p w14:paraId="52388A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Сложность определения потерь от минного оружия заключается в том, что в тех же районах минные постановки производили подводные лодки и надводные корабли Северного флота. Противник нес небольшие, но регулярные потери от подрывов на этих минах (2867,32).</w:t>
      </w:r>
    </w:p>
    <w:p w14:paraId="5E20CA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D04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в целях улучшения подготовки летного состава и повышения меткости бомбардировочных ударов штурманской службой ВВС были выпущены новые руководства по бомбометанию (РБ-44), применению бомб и взрывателей и бомбардировочным расчетам, а также ряд других инструкций (341,420).</w:t>
      </w:r>
    </w:p>
    <w:p w14:paraId="479C9C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F6B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1944 был произведен 40241 самолет (6,199).</w:t>
      </w:r>
    </w:p>
    <w:p w14:paraId="766BAD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D4A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Топмачтовое бомбометание активно применялось с 1944 и в т.ч. с Ил-4. С высоты 10-20 м сбрасывали бомбы. Коснувшись воды бомба рикошетировала (150-200 м). Возможны второе и третье касания. Параметры рикошета зависели от веста и типа бомб. Определяли экспериментально на полигонах. Прицеливание - по стрелковому прицелу. Применяли бомбардировщики, штурмовики, истребители (141,30).</w:t>
      </w:r>
    </w:p>
    <w:p w14:paraId="138A063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D2A9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ВВС КА насчитывалось 1639 Як-1 (кроме того 90 Як-3+981 Як-7+1754 Як-9ПФ+9 Як-9 М-107А). В тот год не вернулось с боевого задания 398 Як-1, было сбито в бою - 84, зе</w:t>
      </w:r>
      <w:r w:rsidRPr="0076577C">
        <w:rPr>
          <w:rFonts w:ascii="Times New Roman" w:hAnsi="Times New Roman"/>
          <w:color w:val="000000" w:themeColor="text1"/>
          <w:sz w:val="16"/>
          <w:szCs w:val="16"/>
        </w:rPr>
        <w:softHyphen/>
        <w:t>нитками - 49, погибло на аэродромах - 9, в аварях и катастрофах - 297, износ - 802. Надо полагать, что в 1945 г. на основных направле</w:t>
      </w:r>
      <w:r w:rsidRPr="0076577C">
        <w:rPr>
          <w:rFonts w:ascii="Times New Roman" w:hAnsi="Times New Roman"/>
          <w:color w:val="000000" w:themeColor="text1"/>
          <w:sz w:val="16"/>
          <w:szCs w:val="16"/>
        </w:rPr>
        <w:softHyphen/>
        <w:t>ниях войны «первые Яки» уже не использова</w:t>
      </w:r>
      <w:r w:rsidRPr="0076577C">
        <w:rPr>
          <w:rFonts w:ascii="Times New Roman" w:hAnsi="Times New Roman"/>
          <w:color w:val="000000" w:themeColor="text1"/>
          <w:sz w:val="16"/>
          <w:szCs w:val="16"/>
        </w:rPr>
        <w:softHyphen/>
        <w:t xml:space="preserve">лись - они несли службу в ПВО, трудились в летных училищах и запасных авиаполках. Дальнейшая история Як-1 была короткой, а его уход из большой жизни практически единомо- ментным. </w:t>
      </w:r>
    </w:p>
    <w:p w14:paraId="46F8E9E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самолетов Як-1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59"/>
        <w:gridCol w:w="770"/>
        <w:gridCol w:w="752"/>
        <w:gridCol w:w="749"/>
        <w:gridCol w:w="839"/>
        <w:gridCol w:w="835"/>
        <w:gridCol w:w="738"/>
        <w:gridCol w:w="518"/>
      </w:tblGrid>
      <w:tr w:rsidR="00A822E0" w:rsidRPr="0076577C" w14:paraId="51B93650" w14:textId="77777777" w:rsidTr="005434FD">
        <w:trPr>
          <w:trHeight w:val="191"/>
        </w:trPr>
        <w:tc>
          <w:tcPr>
            <w:tcW w:w="1559" w:type="dxa"/>
            <w:tcBorders>
              <w:top w:val="single" w:sz="12" w:space="0" w:color="auto"/>
            </w:tcBorders>
            <w:shd w:val="clear" w:color="auto" w:fill="FFFFFF"/>
          </w:tcPr>
          <w:p w14:paraId="5632427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Завод-изготовитель</w:t>
            </w:r>
          </w:p>
        </w:tc>
        <w:tc>
          <w:tcPr>
            <w:tcW w:w="770" w:type="dxa"/>
            <w:tcBorders>
              <w:top w:val="single" w:sz="12" w:space="0" w:color="auto"/>
            </w:tcBorders>
            <w:shd w:val="clear" w:color="auto" w:fill="FFFFFF"/>
          </w:tcPr>
          <w:p w14:paraId="612BEF1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1939 г.</w:t>
            </w:r>
          </w:p>
        </w:tc>
        <w:tc>
          <w:tcPr>
            <w:tcW w:w="752" w:type="dxa"/>
            <w:tcBorders>
              <w:top w:val="single" w:sz="12" w:space="0" w:color="auto"/>
            </w:tcBorders>
            <w:shd w:val="clear" w:color="auto" w:fill="FFFFFF"/>
          </w:tcPr>
          <w:p w14:paraId="6D806A3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1940 г.</w:t>
            </w:r>
          </w:p>
        </w:tc>
        <w:tc>
          <w:tcPr>
            <w:tcW w:w="749" w:type="dxa"/>
            <w:tcBorders>
              <w:top w:val="single" w:sz="12" w:space="0" w:color="auto"/>
            </w:tcBorders>
            <w:shd w:val="clear" w:color="auto" w:fill="FFFFFF"/>
          </w:tcPr>
          <w:p w14:paraId="7276F1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839" w:type="dxa"/>
            <w:tcBorders>
              <w:top w:val="single" w:sz="12" w:space="0" w:color="auto"/>
            </w:tcBorders>
            <w:shd w:val="clear" w:color="auto" w:fill="FFFFFF"/>
          </w:tcPr>
          <w:p w14:paraId="581701C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835" w:type="dxa"/>
            <w:tcBorders>
              <w:top w:val="single" w:sz="12" w:space="0" w:color="auto"/>
            </w:tcBorders>
            <w:shd w:val="clear" w:color="auto" w:fill="FFFFFF"/>
          </w:tcPr>
          <w:p w14:paraId="05AB627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738" w:type="dxa"/>
            <w:tcBorders>
              <w:top w:val="single" w:sz="12" w:space="0" w:color="auto"/>
            </w:tcBorders>
            <w:shd w:val="clear" w:color="auto" w:fill="FFFFFF"/>
          </w:tcPr>
          <w:p w14:paraId="1AEE4EA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518" w:type="dxa"/>
            <w:tcBorders>
              <w:top w:val="single" w:sz="12" w:space="0" w:color="auto"/>
            </w:tcBorders>
            <w:shd w:val="clear" w:color="auto" w:fill="FFFFFF"/>
          </w:tcPr>
          <w:p w14:paraId="434BE5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079A3F8A" w14:textId="77777777" w:rsidTr="005434FD">
        <w:trPr>
          <w:trHeight w:val="198"/>
        </w:trPr>
        <w:tc>
          <w:tcPr>
            <w:tcW w:w="1559" w:type="dxa"/>
            <w:shd w:val="clear" w:color="auto" w:fill="FFFFFF"/>
          </w:tcPr>
          <w:p w14:paraId="49656CC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 Москва</w:t>
            </w:r>
          </w:p>
        </w:tc>
        <w:tc>
          <w:tcPr>
            <w:tcW w:w="770" w:type="dxa"/>
            <w:shd w:val="clear" w:color="auto" w:fill="FFFFFF"/>
          </w:tcPr>
          <w:p w14:paraId="530C218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752" w:type="dxa"/>
            <w:shd w:val="clear" w:color="auto" w:fill="FFFFFF"/>
          </w:tcPr>
          <w:p w14:paraId="137035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749" w:type="dxa"/>
            <w:shd w:val="clear" w:color="auto" w:fill="FFFFFF"/>
          </w:tcPr>
          <w:p w14:paraId="52B02636"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839" w:type="dxa"/>
            <w:shd w:val="clear" w:color="auto" w:fill="FFFFFF"/>
          </w:tcPr>
          <w:p w14:paraId="4AB6D470"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835" w:type="dxa"/>
            <w:shd w:val="clear" w:color="auto" w:fill="FFFFFF"/>
          </w:tcPr>
          <w:p w14:paraId="630098F6"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738" w:type="dxa"/>
            <w:shd w:val="clear" w:color="auto" w:fill="FFFFFF"/>
          </w:tcPr>
          <w:p w14:paraId="28F91220"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518" w:type="dxa"/>
            <w:shd w:val="clear" w:color="auto" w:fill="FFFFFF"/>
          </w:tcPr>
          <w:p w14:paraId="763919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50DE98A0" w14:textId="77777777" w:rsidTr="005434FD">
        <w:trPr>
          <w:trHeight w:val="205"/>
        </w:trPr>
        <w:tc>
          <w:tcPr>
            <w:tcW w:w="1559" w:type="dxa"/>
            <w:shd w:val="clear" w:color="auto" w:fill="FFFFFF"/>
          </w:tcPr>
          <w:p w14:paraId="43844E3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№292, Саратов</w:t>
            </w:r>
          </w:p>
        </w:tc>
        <w:tc>
          <w:tcPr>
            <w:tcW w:w="770" w:type="dxa"/>
            <w:shd w:val="clear" w:color="auto" w:fill="FFFFFF"/>
          </w:tcPr>
          <w:p w14:paraId="45B8D5CA"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752" w:type="dxa"/>
            <w:shd w:val="clear" w:color="auto" w:fill="FFFFFF"/>
          </w:tcPr>
          <w:p w14:paraId="5EEE895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749" w:type="dxa"/>
            <w:shd w:val="clear" w:color="auto" w:fill="FFFFFF"/>
          </w:tcPr>
          <w:p w14:paraId="00188C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1212</w:t>
            </w:r>
          </w:p>
        </w:tc>
        <w:tc>
          <w:tcPr>
            <w:tcW w:w="839" w:type="dxa"/>
            <w:shd w:val="clear" w:color="auto" w:fill="FFFFFF"/>
          </w:tcPr>
          <w:p w14:paraId="48D6C54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3474</w:t>
            </w:r>
          </w:p>
        </w:tc>
        <w:tc>
          <w:tcPr>
            <w:tcW w:w="835" w:type="dxa"/>
            <w:shd w:val="clear" w:color="auto" w:fill="FFFFFF"/>
          </w:tcPr>
          <w:p w14:paraId="725B7D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2720</w:t>
            </w:r>
          </w:p>
        </w:tc>
        <w:tc>
          <w:tcPr>
            <w:tcW w:w="738" w:type="dxa"/>
            <w:shd w:val="clear" w:color="auto" w:fill="FFFFFF"/>
          </w:tcPr>
          <w:p w14:paraId="3AE89CE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1128</w:t>
            </w:r>
          </w:p>
        </w:tc>
        <w:tc>
          <w:tcPr>
            <w:tcW w:w="518" w:type="dxa"/>
            <w:shd w:val="clear" w:color="auto" w:fill="FFFFFF"/>
          </w:tcPr>
          <w:p w14:paraId="08D790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8550</w:t>
            </w:r>
          </w:p>
        </w:tc>
      </w:tr>
      <w:tr w:rsidR="00A822E0" w:rsidRPr="0076577C" w14:paraId="6F49A75E" w14:textId="77777777" w:rsidTr="005434FD">
        <w:trPr>
          <w:trHeight w:val="194"/>
        </w:trPr>
        <w:tc>
          <w:tcPr>
            <w:tcW w:w="1559" w:type="dxa"/>
            <w:shd w:val="clear" w:color="auto" w:fill="FFFFFF"/>
          </w:tcPr>
          <w:p w14:paraId="0692208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№301, Москва</w:t>
            </w:r>
          </w:p>
        </w:tc>
        <w:tc>
          <w:tcPr>
            <w:tcW w:w="770" w:type="dxa"/>
            <w:shd w:val="clear" w:color="auto" w:fill="FFFFFF"/>
          </w:tcPr>
          <w:p w14:paraId="2EF570F8"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752" w:type="dxa"/>
            <w:shd w:val="clear" w:color="auto" w:fill="FFFFFF"/>
          </w:tcPr>
          <w:p w14:paraId="18FBA2D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w:t>
            </w:r>
          </w:p>
        </w:tc>
        <w:tc>
          <w:tcPr>
            <w:tcW w:w="749" w:type="dxa"/>
            <w:shd w:val="clear" w:color="auto" w:fill="FFFFFF"/>
          </w:tcPr>
          <w:p w14:paraId="08A346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839" w:type="dxa"/>
            <w:shd w:val="clear" w:color="auto" w:fill="FFFFFF"/>
          </w:tcPr>
          <w:p w14:paraId="7AE6F774"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835" w:type="dxa"/>
            <w:shd w:val="clear" w:color="auto" w:fill="FFFFFF"/>
          </w:tcPr>
          <w:p w14:paraId="09B0090A"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738" w:type="dxa"/>
            <w:shd w:val="clear" w:color="auto" w:fill="FFFFFF"/>
          </w:tcPr>
          <w:p w14:paraId="41578DB0" w14:textId="77777777" w:rsidR="005B1BFD" w:rsidRPr="0076577C" w:rsidRDefault="005B1BFD" w:rsidP="0076577C">
            <w:pPr>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Cs/>
                <w:color w:val="000000" w:themeColor="text1"/>
                <w:sz w:val="16"/>
                <w:szCs w:val="16"/>
              </w:rPr>
              <w:t>-</w:t>
            </w:r>
          </w:p>
        </w:tc>
        <w:tc>
          <w:tcPr>
            <w:tcW w:w="518" w:type="dxa"/>
            <w:shd w:val="clear" w:color="auto" w:fill="FFFFFF"/>
          </w:tcPr>
          <w:p w14:paraId="56E3769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w:t>
            </w:r>
          </w:p>
        </w:tc>
      </w:tr>
      <w:tr w:rsidR="00A822E0" w:rsidRPr="0076577C" w14:paraId="1757BEEE" w14:textId="77777777" w:rsidTr="005434FD">
        <w:trPr>
          <w:trHeight w:val="187"/>
        </w:trPr>
        <w:tc>
          <w:tcPr>
            <w:tcW w:w="1559" w:type="dxa"/>
            <w:tcBorders>
              <w:bottom w:val="single" w:sz="12" w:space="0" w:color="auto"/>
            </w:tcBorders>
            <w:shd w:val="clear" w:color="auto" w:fill="FFFFFF"/>
          </w:tcPr>
          <w:p w14:paraId="77A6AE8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770" w:type="dxa"/>
            <w:tcBorders>
              <w:bottom w:val="single" w:sz="12" w:space="0" w:color="auto"/>
            </w:tcBorders>
            <w:shd w:val="clear" w:color="auto" w:fill="FFFFFF"/>
          </w:tcPr>
          <w:p w14:paraId="5082EBD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752" w:type="dxa"/>
            <w:tcBorders>
              <w:bottom w:val="single" w:sz="12" w:space="0" w:color="auto"/>
            </w:tcBorders>
            <w:shd w:val="clear" w:color="auto" w:fill="FFFFFF"/>
          </w:tcPr>
          <w:p w14:paraId="499DFC0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w:t>
            </w:r>
          </w:p>
        </w:tc>
        <w:tc>
          <w:tcPr>
            <w:tcW w:w="749" w:type="dxa"/>
            <w:tcBorders>
              <w:bottom w:val="single" w:sz="12" w:space="0" w:color="auto"/>
            </w:tcBorders>
            <w:shd w:val="clear" w:color="auto" w:fill="FFFFFF"/>
          </w:tcPr>
          <w:p w14:paraId="4CDB8F5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1281</w:t>
            </w:r>
          </w:p>
        </w:tc>
        <w:tc>
          <w:tcPr>
            <w:tcW w:w="839" w:type="dxa"/>
            <w:tcBorders>
              <w:bottom w:val="single" w:sz="12" w:space="0" w:color="auto"/>
            </w:tcBorders>
            <w:shd w:val="clear" w:color="auto" w:fill="FFFFFF"/>
          </w:tcPr>
          <w:p w14:paraId="1E169F7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3474</w:t>
            </w:r>
          </w:p>
        </w:tc>
        <w:tc>
          <w:tcPr>
            <w:tcW w:w="835" w:type="dxa"/>
            <w:tcBorders>
              <w:bottom w:val="single" w:sz="12" w:space="0" w:color="auto"/>
            </w:tcBorders>
            <w:shd w:val="clear" w:color="auto" w:fill="FFFFFF"/>
          </w:tcPr>
          <w:p w14:paraId="64EFC40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2720</w:t>
            </w:r>
          </w:p>
        </w:tc>
        <w:tc>
          <w:tcPr>
            <w:tcW w:w="738" w:type="dxa"/>
            <w:tcBorders>
              <w:bottom w:val="single" w:sz="12" w:space="0" w:color="auto"/>
            </w:tcBorders>
            <w:shd w:val="clear" w:color="auto" w:fill="FFFFFF"/>
          </w:tcPr>
          <w:p w14:paraId="5D3F7AA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1128</w:t>
            </w:r>
          </w:p>
        </w:tc>
        <w:tc>
          <w:tcPr>
            <w:tcW w:w="518" w:type="dxa"/>
            <w:tcBorders>
              <w:bottom w:val="single" w:sz="12" w:space="0" w:color="auto"/>
            </w:tcBorders>
            <w:shd w:val="clear" w:color="auto" w:fill="FFFFFF"/>
          </w:tcPr>
          <w:p w14:paraId="675086F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8670</w:t>
            </w:r>
          </w:p>
        </w:tc>
      </w:tr>
    </w:tbl>
    <w:p w14:paraId="1C445F3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Приведено по книге: С.Кузнецов «Первый Як», изд-во «Любимая книга», 1995 г.</w:t>
      </w:r>
    </w:p>
    <w:p w14:paraId="0605A80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20B25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оставшиеся в строю И-153 окончательно отошли на вторые роли. В наступательных операциях Красной Армии эти самолеты уже не участвовали, отдельные "Чайки" несли вспомогательную или патрульную службу. Так, вплоть до мая 1945 г, несли охрану внутренних конвоев в Белом море И-153 ВВС Северного флота. Имелись в 1945 г. истребители этого типа на Дальнем Востоке и в Монголии. К началу боевых действий против Японии на Дальний Восток доставили более современные боевые машины, поэтому такие старые самолеты, как И-153, в боях задействованы не были (12014).</w:t>
      </w:r>
    </w:p>
    <w:p w14:paraId="209EF2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CCA75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1944 были следующие потери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A822E0" w:rsidRPr="0076577C" w14:paraId="38F39119" w14:textId="77777777" w:rsidTr="005434FD">
        <w:tc>
          <w:tcPr>
            <w:tcW w:w="1668" w:type="dxa"/>
          </w:tcPr>
          <w:p w14:paraId="4E0643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w:t>
            </w:r>
          </w:p>
        </w:tc>
        <w:tc>
          <w:tcPr>
            <w:tcW w:w="947" w:type="dxa"/>
          </w:tcPr>
          <w:p w14:paraId="614880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82" w:type="dxa"/>
            <w:gridSpan w:val="6"/>
          </w:tcPr>
          <w:p w14:paraId="3587E1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том числе:</w:t>
            </w:r>
          </w:p>
        </w:tc>
      </w:tr>
      <w:tr w:rsidR="00A822E0" w:rsidRPr="0076577C" w14:paraId="7C4915E4" w14:textId="77777777" w:rsidTr="005434FD">
        <w:tc>
          <w:tcPr>
            <w:tcW w:w="1668" w:type="dxa"/>
          </w:tcPr>
          <w:p w14:paraId="73124E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06A30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947" w:type="dxa"/>
          </w:tcPr>
          <w:p w14:paraId="24E252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 вернулось с боевого задания</w:t>
            </w:r>
          </w:p>
        </w:tc>
        <w:tc>
          <w:tcPr>
            <w:tcW w:w="947" w:type="dxa"/>
          </w:tcPr>
          <w:p w14:paraId="197851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Сбиты в воздушном бою</w:t>
            </w:r>
          </w:p>
        </w:tc>
        <w:tc>
          <w:tcPr>
            <w:tcW w:w="947" w:type="dxa"/>
          </w:tcPr>
          <w:p w14:paraId="37D320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Сбито ЗА</w:t>
            </w:r>
          </w:p>
        </w:tc>
        <w:tc>
          <w:tcPr>
            <w:tcW w:w="947" w:type="dxa"/>
          </w:tcPr>
          <w:p w14:paraId="398FFD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Уничтожено на аэродроме</w:t>
            </w:r>
          </w:p>
        </w:tc>
        <w:tc>
          <w:tcPr>
            <w:tcW w:w="947" w:type="dxa"/>
          </w:tcPr>
          <w:p w14:paraId="64035D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Аварии</w:t>
            </w:r>
          </w:p>
        </w:tc>
        <w:tc>
          <w:tcPr>
            <w:tcW w:w="947" w:type="dxa"/>
          </w:tcPr>
          <w:p w14:paraId="702952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Износ</w:t>
            </w:r>
          </w:p>
        </w:tc>
      </w:tr>
      <w:tr w:rsidR="00A822E0" w:rsidRPr="0076577C" w14:paraId="1CE15744" w14:textId="77777777" w:rsidTr="005434FD">
        <w:tc>
          <w:tcPr>
            <w:tcW w:w="1668" w:type="dxa"/>
          </w:tcPr>
          <w:p w14:paraId="1AD9CB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Як-1</w:t>
            </w:r>
          </w:p>
        </w:tc>
        <w:tc>
          <w:tcPr>
            <w:tcW w:w="947" w:type="dxa"/>
          </w:tcPr>
          <w:p w14:paraId="306F60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1639</w:t>
            </w:r>
          </w:p>
        </w:tc>
        <w:tc>
          <w:tcPr>
            <w:tcW w:w="947" w:type="dxa"/>
          </w:tcPr>
          <w:p w14:paraId="3BE5B3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398</w:t>
            </w:r>
          </w:p>
        </w:tc>
        <w:tc>
          <w:tcPr>
            <w:tcW w:w="947" w:type="dxa"/>
          </w:tcPr>
          <w:p w14:paraId="761A41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84</w:t>
            </w:r>
          </w:p>
        </w:tc>
        <w:tc>
          <w:tcPr>
            <w:tcW w:w="947" w:type="dxa"/>
          </w:tcPr>
          <w:p w14:paraId="6845BAB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w:t>
            </w:r>
          </w:p>
        </w:tc>
        <w:tc>
          <w:tcPr>
            <w:tcW w:w="947" w:type="dxa"/>
          </w:tcPr>
          <w:p w14:paraId="56180A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7348F7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297</w:t>
            </w:r>
          </w:p>
        </w:tc>
        <w:tc>
          <w:tcPr>
            <w:tcW w:w="947" w:type="dxa"/>
          </w:tcPr>
          <w:p w14:paraId="51469C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802</w:t>
            </w:r>
          </w:p>
        </w:tc>
      </w:tr>
      <w:tr w:rsidR="00A822E0" w:rsidRPr="0076577C" w14:paraId="7A4A88DD" w14:textId="77777777" w:rsidTr="005434FD">
        <w:tc>
          <w:tcPr>
            <w:tcW w:w="1668" w:type="dxa"/>
          </w:tcPr>
          <w:p w14:paraId="0BDD90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Як-3</w:t>
            </w:r>
          </w:p>
        </w:tc>
        <w:tc>
          <w:tcPr>
            <w:tcW w:w="947" w:type="dxa"/>
          </w:tcPr>
          <w:p w14:paraId="4DEB9C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947" w:type="dxa"/>
          </w:tcPr>
          <w:p w14:paraId="62D76F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tc>
        <w:tc>
          <w:tcPr>
            <w:tcW w:w="947" w:type="dxa"/>
          </w:tcPr>
          <w:p w14:paraId="7DD925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47" w:type="dxa"/>
          </w:tcPr>
          <w:p w14:paraId="0E71EF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47" w:type="dxa"/>
          </w:tcPr>
          <w:p w14:paraId="43F548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3ECB6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47" w:type="dxa"/>
          </w:tcPr>
          <w:p w14:paraId="1B21C9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3243FC9B" w14:textId="77777777" w:rsidTr="005434FD">
        <w:tc>
          <w:tcPr>
            <w:tcW w:w="1668" w:type="dxa"/>
          </w:tcPr>
          <w:p w14:paraId="187175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Як-7Б</w:t>
            </w:r>
          </w:p>
        </w:tc>
        <w:tc>
          <w:tcPr>
            <w:tcW w:w="947" w:type="dxa"/>
          </w:tcPr>
          <w:p w14:paraId="53A659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981</w:t>
            </w:r>
          </w:p>
        </w:tc>
        <w:tc>
          <w:tcPr>
            <w:tcW w:w="947" w:type="dxa"/>
          </w:tcPr>
          <w:p w14:paraId="2FB757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200</w:t>
            </w:r>
          </w:p>
        </w:tc>
        <w:tc>
          <w:tcPr>
            <w:tcW w:w="947" w:type="dxa"/>
          </w:tcPr>
          <w:p w14:paraId="279B3E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947" w:type="dxa"/>
          </w:tcPr>
          <w:p w14:paraId="09C888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47" w:type="dxa"/>
          </w:tcPr>
          <w:p w14:paraId="6D2377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4B7D98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188</w:t>
            </w:r>
          </w:p>
        </w:tc>
        <w:tc>
          <w:tcPr>
            <w:tcW w:w="947" w:type="dxa"/>
          </w:tcPr>
          <w:p w14:paraId="1C20D2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546</w:t>
            </w:r>
          </w:p>
        </w:tc>
      </w:tr>
      <w:tr w:rsidR="00A822E0" w:rsidRPr="0076577C" w14:paraId="2EF3EB8C" w14:textId="77777777" w:rsidTr="005434FD">
        <w:tc>
          <w:tcPr>
            <w:tcW w:w="1668" w:type="dxa"/>
          </w:tcPr>
          <w:p w14:paraId="753EA2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Як-9ПФ</w:t>
            </w:r>
          </w:p>
        </w:tc>
        <w:tc>
          <w:tcPr>
            <w:tcW w:w="947" w:type="dxa"/>
          </w:tcPr>
          <w:p w14:paraId="7EFFDE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1754</w:t>
            </w:r>
          </w:p>
        </w:tc>
        <w:tc>
          <w:tcPr>
            <w:tcW w:w="947" w:type="dxa"/>
          </w:tcPr>
          <w:p w14:paraId="390A108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787</w:t>
            </w:r>
          </w:p>
        </w:tc>
        <w:tc>
          <w:tcPr>
            <w:tcW w:w="947" w:type="dxa"/>
          </w:tcPr>
          <w:p w14:paraId="5229F4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141</w:t>
            </w:r>
          </w:p>
        </w:tc>
        <w:tc>
          <w:tcPr>
            <w:tcW w:w="947" w:type="dxa"/>
          </w:tcPr>
          <w:p w14:paraId="2E872F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w:t>
            </w:r>
          </w:p>
        </w:tc>
        <w:tc>
          <w:tcPr>
            <w:tcW w:w="947" w:type="dxa"/>
          </w:tcPr>
          <w:p w14:paraId="133A78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c>
          <w:tcPr>
            <w:tcW w:w="947" w:type="dxa"/>
          </w:tcPr>
          <w:p w14:paraId="452E62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454</w:t>
            </w:r>
          </w:p>
        </w:tc>
        <w:tc>
          <w:tcPr>
            <w:tcW w:w="947" w:type="dxa"/>
          </w:tcPr>
          <w:p w14:paraId="1F738C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266</w:t>
            </w:r>
          </w:p>
        </w:tc>
      </w:tr>
      <w:tr w:rsidR="00A822E0" w:rsidRPr="0076577C" w14:paraId="6B0EB244" w14:textId="77777777" w:rsidTr="005434FD">
        <w:tc>
          <w:tcPr>
            <w:tcW w:w="1668" w:type="dxa"/>
          </w:tcPr>
          <w:p w14:paraId="5EA031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Як-9 М-107</w:t>
            </w:r>
          </w:p>
        </w:tc>
        <w:tc>
          <w:tcPr>
            <w:tcW w:w="947" w:type="dxa"/>
          </w:tcPr>
          <w:p w14:paraId="4295EF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0D14E2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7549B0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6F24B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8516E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70CDF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33F8CE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1451AB84" w14:textId="77777777" w:rsidTr="005434FD">
        <w:tc>
          <w:tcPr>
            <w:tcW w:w="1668" w:type="dxa"/>
          </w:tcPr>
          <w:p w14:paraId="2DD9BC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 М-82</w:t>
            </w:r>
          </w:p>
        </w:tc>
        <w:tc>
          <w:tcPr>
            <w:tcW w:w="947" w:type="dxa"/>
          </w:tcPr>
          <w:p w14:paraId="15153D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326</w:t>
            </w:r>
          </w:p>
        </w:tc>
        <w:tc>
          <w:tcPr>
            <w:tcW w:w="947" w:type="dxa"/>
          </w:tcPr>
          <w:p w14:paraId="6AD3FD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47" w:type="dxa"/>
          </w:tcPr>
          <w:p w14:paraId="61B9B8E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2CF6C1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115A8D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9EED6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w:t>
            </w:r>
          </w:p>
        </w:tc>
        <w:tc>
          <w:tcPr>
            <w:tcW w:w="947" w:type="dxa"/>
          </w:tcPr>
          <w:p w14:paraId="3AA2D85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217</w:t>
            </w:r>
          </w:p>
        </w:tc>
      </w:tr>
      <w:tr w:rsidR="00A822E0" w:rsidRPr="0076577C" w14:paraId="020F3F28" w14:textId="77777777" w:rsidTr="005434FD">
        <w:tc>
          <w:tcPr>
            <w:tcW w:w="1668" w:type="dxa"/>
          </w:tcPr>
          <w:p w14:paraId="1C2DA5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Ла-5Ф</w:t>
            </w:r>
          </w:p>
        </w:tc>
        <w:tc>
          <w:tcPr>
            <w:tcW w:w="947" w:type="dxa"/>
          </w:tcPr>
          <w:p w14:paraId="1E3C4C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1420</w:t>
            </w:r>
          </w:p>
        </w:tc>
        <w:tc>
          <w:tcPr>
            <w:tcW w:w="947" w:type="dxa"/>
          </w:tcPr>
          <w:p w14:paraId="0A407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420</w:t>
            </w:r>
          </w:p>
        </w:tc>
        <w:tc>
          <w:tcPr>
            <w:tcW w:w="947" w:type="dxa"/>
          </w:tcPr>
          <w:p w14:paraId="66647E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112</w:t>
            </w:r>
          </w:p>
        </w:tc>
        <w:tc>
          <w:tcPr>
            <w:tcW w:w="947" w:type="dxa"/>
          </w:tcPr>
          <w:p w14:paraId="3850AD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w:t>
            </w:r>
          </w:p>
        </w:tc>
        <w:tc>
          <w:tcPr>
            <w:tcW w:w="947" w:type="dxa"/>
          </w:tcPr>
          <w:p w14:paraId="0A122B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c>
          <w:tcPr>
            <w:tcW w:w="947" w:type="dxa"/>
          </w:tcPr>
          <w:p w14:paraId="7623D4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426</w:t>
            </w:r>
          </w:p>
        </w:tc>
        <w:tc>
          <w:tcPr>
            <w:tcW w:w="947" w:type="dxa"/>
          </w:tcPr>
          <w:p w14:paraId="5794C9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373</w:t>
            </w:r>
          </w:p>
        </w:tc>
      </w:tr>
      <w:tr w:rsidR="00A822E0" w:rsidRPr="0076577C" w14:paraId="02A55A8B" w14:textId="77777777" w:rsidTr="005434FD">
        <w:tc>
          <w:tcPr>
            <w:tcW w:w="1668" w:type="dxa"/>
          </w:tcPr>
          <w:p w14:paraId="1DF688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Ла-5ФН</w:t>
            </w:r>
          </w:p>
        </w:tc>
        <w:tc>
          <w:tcPr>
            <w:tcW w:w="947" w:type="dxa"/>
          </w:tcPr>
          <w:p w14:paraId="15CDF5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947" w:type="dxa"/>
          </w:tcPr>
          <w:p w14:paraId="195A8D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256</w:t>
            </w:r>
          </w:p>
        </w:tc>
        <w:tc>
          <w:tcPr>
            <w:tcW w:w="947" w:type="dxa"/>
          </w:tcPr>
          <w:p w14:paraId="41EDF9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tc>
        <w:tc>
          <w:tcPr>
            <w:tcW w:w="947" w:type="dxa"/>
          </w:tcPr>
          <w:p w14:paraId="619734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947" w:type="dxa"/>
          </w:tcPr>
          <w:p w14:paraId="00D657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47" w:type="dxa"/>
          </w:tcPr>
          <w:p w14:paraId="39DFA1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w:t>
            </w:r>
          </w:p>
        </w:tc>
        <w:tc>
          <w:tcPr>
            <w:tcW w:w="947" w:type="dxa"/>
          </w:tcPr>
          <w:p w14:paraId="533065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w:t>
            </w:r>
          </w:p>
        </w:tc>
      </w:tr>
      <w:tr w:rsidR="00A822E0" w:rsidRPr="0076577C" w14:paraId="6621CA17" w14:textId="77777777" w:rsidTr="005434FD">
        <w:tc>
          <w:tcPr>
            <w:tcW w:w="1668" w:type="dxa"/>
          </w:tcPr>
          <w:p w14:paraId="1C8F44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Ла-7</w:t>
            </w:r>
          </w:p>
        </w:tc>
        <w:tc>
          <w:tcPr>
            <w:tcW w:w="947" w:type="dxa"/>
          </w:tcPr>
          <w:p w14:paraId="3F3105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c>
          <w:tcPr>
            <w:tcW w:w="947" w:type="dxa"/>
          </w:tcPr>
          <w:p w14:paraId="56B86A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47" w:type="dxa"/>
          </w:tcPr>
          <w:p w14:paraId="7BE358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5BD789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76D0B0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F05DC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w:t>
            </w:r>
          </w:p>
        </w:tc>
        <w:tc>
          <w:tcPr>
            <w:tcW w:w="947" w:type="dxa"/>
          </w:tcPr>
          <w:p w14:paraId="5EEA85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5BAC2AF5" w14:textId="77777777" w:rsidTr="005434FD">
        <w:tc>
          <w:tcPr>
            <w:tcW w:w="1668" w:type="dxa"/>
          </w:tcPr>
          <w:p w14:paraId="3952B6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Киттихок</w:t>
            </w:r>
          </w:p>
        </w:tc>
        <w:tc>
          <w:tcPr>
            <w:tcW w:w="947" w:type="dxa"/>
          </w:tcPr>
          <w:p w14:paraId="352238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947" w:type="dxa"/>
          </w:tcPr>
          <w:p w14:paraId="7CD014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55B0E8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7EC3D0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392D65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D8D0F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4795DF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w:t>
            </w:r>
          </w:p>
        </w:tc>
      </w:tr>
      <w:tr w:rsidR="00A822E0" w:rsidRPr="0076577C" w14:paraId="0C4056F0" w14:textId="77777777" w:rsidTr="005434FD">
        <w:tc>
          <w:tcPr>
            <w:tcW w:w="1668" w:type="dxa"/>
          </w:tcPr>
          <w:p w14:paraId="76F8E3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Аэрокобра</w:t>
            </w:r>
          </w:p>
        </w:tc>
        <w:tc>
          <w:tcPr>
            <w:tcW w:w="947" w:type="dxa"/>
          </w:tcPr>
          <w:p w14:paraId="45443D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887</w:t>
            </w:r>
          </w:p>
        </w:tc>
        <w:tc>
          <w:tcPr>
            <w:tcW w:w="947" w:type="dxa"/>
          </w:tcPr>
          <w:p w14:paraId="65E6A1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378</w:t>
            </w:r>
          </w:p>
        </w:tc>
        <w:tc>
          <w:tcPr>
            <w:tcW w:w="947" w:type="dxa"/>
          </w:tcPr>
          <w:p w14:paraId="5BDF77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47" w:type="dxa"/>
          </w:tcPr>
          <w:p w14:paraId="26F10C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47" w:type="dxa"/>
          </w:tcPr>
          <w:p w14:paraId="088AE5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5384D9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w:t>
            </w:r>
          </w:p>
        </w:tc>
        <w:tc>
          <w:tcPr>
            <w:tcW w:w="947" w:type="dxa"/>
          </w:tcPr>
          <w:p w14:paraId="2A975F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169</w:t>
            </w:r>
          </w:p>
        </w:tc>
      </w:tr>
      <w:tr w:rsidR="00A822E0" w:rsidRPr="0076577C" w14:paraId="3C5A720E" w14:textId="77777777" w:rsidTr="005434FD">
        <w:tc>
          <w:tcPr>
            <w:tcW w:w="1668" w:type="dxa"/>
          </w:tcPr>
          <w:p w14:paraId="1B53EC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Томагаук</w:t>
            </w:r>
          </w:p>
        </w:tc>
        <w:tc>
          <w:tcPr>
            <w:tcW w:w="947" w:type="dxa"/>
          </w:tcPr>
          <w:p w14:paraId="7D92ED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08B259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D1DB0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6FD42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CF9C8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59F48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AA1CD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2E079F59" w14:textId="77777777" w:rsidTr="005434FD">
        <w:tc>
          <w:tcPr>
            <w:tcW w:w="1668" w:type="dxa"/>
          </w:tcPr>
          <w:p w14:paraId="74D651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Спитфайр</w:t>
            </w:r>
          </w:p>
        </w:tc>
        <w:tc>
          <w:tcPr>
            <w:tcW w:w="947" w:type="dxa"/>
          </w:tcPr>
          <w:p w14:paraId="5CFD15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7435C8C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E64F5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217F8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CA588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574E7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60DD8A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w:t>
            </w:r>
          </w:p>
        </w:tc>
      </w:tr>
      <w:tr w:rsidR="00A822E0" w:rsidRPr="0076577C" w14:paraId="4FB05EE5" w14:textId="77777777" w:rsidTr="005434FD">
        <w:tc>
          <w:tcPr>
            <w:tcW w:w="1668" w:type="dxa"/>
          </w:tcPr>
          <w:p w14:paraId="7578F0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Спитфайр</w:t>
            </w:r>
          </w:p>
        </w:tc>
        <w:tc>
          <w:tcPr>
            <w:tcW w:w="947" w:type="dxa"/>
          </w:tcPr>
          <w:p w14:paraId="3BC254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947" w:type="dxa"/>
          </w:tcPr>
          <w:p w14:paraId="292CF7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2625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778D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8820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5599A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98C1F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r>
      <w:tr w:rsidR="00A822E0" w:rsidRPr="0076577C" w14:paraId="1581768D" w14:textId="77777777" w:rsidTr="005434FD">
        <w:tc>
          <w:tcPr>
            <w:tcW w:w="1668" w:type="dxa"/>
          </w:tcPr>
          <w:p w14:paraId="3C3554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4FF4B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8030</w:t>
            </w:r>
          </w:p>
        </w:tc>
        <w:tc>
          <w:tcPr>
            <w:tcW w:w="947" w:type="dxa"/>
          </w:tcPr>
          <w:p w14:paraId="30F658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2556</w:t>
            </w:r>
          </w:p>
        </w:tc>
        <w:tc>
          <w:tcPr>
            <w:tcW w:w="947" w:type="dxa"/>
          </w:tcPr>
          <w:p w14:paraId="75B96A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479</w:t>
            </w:r>
          </w:p>
        </w:tc>
        <w:tc>
          <w:tcPr>
            <w:tcW w:w="947" w:type="dxa"/>
          </w:tcPr>
          <w:p w14:paraId="653EE7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w:t>
            </w:r>
          </w:p>
        </w:tc>
        <w:tc>
          <w:tcPr>
            <w:tcW w:w="947" w:type="dxa"/>
          </w:tcPr>
          <w:p w14:paraId="393CA7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w:t>
            </w:r>
          </w:p>
        </w:tc>
        <w:tc>
          <w:tcPr>
            <w:tcW w:w="947" w:type="dxa"/>
          </w:tcPr>
          <w:p w14:paraId="66FF39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1979</w:t>
            </w:r>
          </w:p>
        </w:tc>
        <w:tc>
          <w:tcPr>
            <w:tcW w:w="947" w:type="dxa"/>
          </w:tcPr>
          <w:p w14:paraId="685164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2619</w:t>
            </w:r>
          </w:p>
        </w:tc>
      </w:tr>
      <w:tr w:rsidR="00A822E0" w:rsidRPr="0076577C" w14:paraId="64DB82D5" w14:textId="77777777" w:rsidTr="005434FD">
        <w:tc>
          <w:tcPr>
            <w:tcW w:w="1668" w:type="dxa"/>
          </w:tcPr>
          <w:p w14:paraId="22ADC8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0028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11B72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F34D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4E24A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85E1D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9435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D469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CC8A1F9" w14:textId="77777777" w:rsidTr="005434FD">
        <w:tc>
          <w:tcPr>
            <w:tcW w:w="1668" w:type="dxa"/>
          </w:tcPr>
          <w:p w14:paraId="543702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947" w:type="dxa"/>
          </w:tcPr>
          <w:p w14:paraId="5D5714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70AAFF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B1FDF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0CA2B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6F70A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E4BAE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8681A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44A05A95" w14:textId="77777777" w:rsidTr="005434FD">
        <w:tc>
          <w:tcPr>
            <w:tcW w:w="1668" w:type="dxa"/>
          </w:tcPr>
          <w:p w14:paraId="37FACA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ЛаГГ-3</w:t>
            </w:r>
          </w:p>
        </w:tc>
        <w:tc>
          <w:tcPr>
            <w:tcW w:w="947" w:type="dxa"/>
          </w:tcPr>
          <w:p w14:paraId="2B2984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594</w:t>
            </w:r>
          </w:p>
        </w:tc>
        <w:tc>
          <w:tcPr>
            <w:tcW w:w="947" w:type="dxa"/>
          </w:tcPr>
          <w:p w14:paraId="72BF5A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w:t>
            </w:r>
          </w:p>
        </w:tc>
        <w:tc>
          <w:tcPr>
            <w:tcW w:w="947" w:type="dxa"/>
          </w:tcPr>
          <w:p w14:paraId="32078E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47" w:type="dxa"/>
          </w:tcPr>
          <w:p w14:paraId="66EDAA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947" w:type="dxa"/>
          </w:tcPr>
          <w:p w14:paraId="46AF0D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44AE90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w:t>
            </w:r>
          </w:p>
        </w:tc>
        <w:tc>
          <w:tcPr>
            <w:tcW w:w="947" w:type="dxa"/>
          </w:tcPr>
          <w:p w14:paraId="77E5C4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451</w:t>
            </w:r>
          </w:p>
        </w:tc>
      </w:tr>
      <w:tr w:rsidR="00A822E0" w:rsidRPr="0076577C" w14:paraId="0D9A8C3C" w14:textId="77777777" w:rsidTr="005434FD">
        <w:tc>
          <w:tcPr>
            <w:tcW w:w="1668" w:type="dxa"/>
          </w:tcPr>
          <w:p w14:paraId="56BFD0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 М-25</w:t>
            </w:r>
          </w:p>
        </w:tc>
        <w:tc>
          <w:tcPr>
            <w:tcW w:w="947" w:type="dxa"/>
          </w:tcPr>
          <w:p w14:paraId="17BB58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538</w:t>
            </w:r>
          </w:p>
        </w:tc>
        <w:tc>
          <w:tcPr>
            <w:tcW w:w="947" w:type="dxa"/>
          </w:tcPr>
          <w:p w14:paraId="094DF0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E1712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62CFF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757A2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801C8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47" w:type="dxa"/>
          </w:tcPr>
          <w:p w14:paraId="276CA2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493</w:t>
            </w:r>
          </w:p>
        </w:tc>
      </w:tr>
      <w:tr w:rsidR="00A822E0" w:rsidRPr="0076577C" w14:paraId="475B7EC3" w14:textId="77777777" w:rsidTr="005434FD">
        <w:tc>
          <w:tcPr>
            <w:tcW w:w="1668" w:type="dxa"/>
          </w:tcPr>
          <w:p w14:paraId="7D029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И-16 М-62</w:t>
            </w:r>
          </w:p>
        </w:tc>
        <w:tc>
          <w:tcPr>
            <w:tcW w:w="947" w:type="dxa"/>
          </w:tcPr>
          <w:p w14:paraId="67AA54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c>
          <w:tcPr>
            <w:tcW w:w="947" w:type="dxa"/>
          </w:tcPr>
          <w:p w14:paraId="0C7170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6E97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667F0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C7673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74443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50CC44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r>
      <w:tr w:rsidR="00A822E0" w:rsidRPr="0076577C" w14:paraId="0654CFBB" w14:textId="77777777" w:rsidTr="005434FD">
        <w:tc>
          <w:tcPr>
            <w:tcW w:w="1668" w:type="dxa"/>
          </w:tcPr>
          <w:p w14:paraId="1C1AE9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МиГ-1</w:t>
            </w:r>
          </w:p>
        </w:tc>
        <w:tc>
          <w:tcPr>
            <w:tcW w:w="947" w:type="dxa"/>
          </w:tcPr>
          <w:p w14:paraId="4F6CE0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1EEFB9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DAE03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7C574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D1592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FABB2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8F767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575A8D5D" w14:textId="77777777" w:rsidTr="005434FD">
        <w:tc>
          <w:tcPr>
            <w:tcW w:w="1668" w:type="dxa"/>
          </w:tcPr>
          <w:p w14:paraId="7EB1E0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И-153</w:t>
            </w:r>
          </w:p>
        </w:tc>
        <w:tc>
          <w:tcPr>
            <w:tcW w:w="947" w:type="dxa"/>
          </w:tcPr>
          <w:p w14:paraId="08F59E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w:t>
            </w:r>
          </w:p>
        </w:tc>
        <w:tc>
          <w:tcPr>
            <w:tcW w:w="947" w:type="dxa"/>
          </w:tcPr>
          <w:p w14:paraId="51D8AE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009920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D8C45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95897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6B3E0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2DCAC7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255</w:t>
            </w:r>
          </w:p>
        </w:tc>
      </w:tr>
      <w:tr w:rsidR="00A822E0" w:rsidRPr="0076577C" w14:paraId="4061E80A" w14:textId="77777777" w:rsidTr="005434FD">
        <w:tc>
          <w:tcPr>
            <w:tcW w:w="1668" w:type="dxa"/>
          </w:tcPr>
          <w:p w14:paraId="47EE030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И-15</w:t>
            </w:r>
          </w:p>
        </w:tc>
        <w:tc>
          <w:tcPr>
            <w:tcW w:w="947" w:type="dxa"/>
          </w:tcPr>
          <w:p w14:paraId="10F5E5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350</w:t>
            </w:r>
          </w:p>
        </w:tc>
        <w:tc>
          <w:tcPr>
            <w:tcW w:w="947" w:type="dxa"/>
          </w:tcPr>
          <w:p w14:paraId="4464CD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A3DD9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1D708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16131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8BB0A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c>
          <w:tcPr>
            <w:tcW w:w="947" w:type="dxa"/>
          </w:tcPr>
          <w:p w14:paraId="1A9425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343</w:t>
            </w:r>
          </w:p>
        </w:tc>
      </w:tr>
      <w:tr w:rsidR="00A822E0" w:rsidRPr="0076577C" w14:paraId="2319457D" w14:textId="77777777" w:rsidTr="005434FD">
        <w:tc>
          <w:tcPr>
            <w:tcW w:w="1668" w:type="dxa"/>
          </w:tcPr>
          <w:p w14:paraId="070F9B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МиГ-3</w:t>
            </w:r>
          </w:p>
        </w:tc>
        <w:tc>
          <w:tcPr>
            <w:tcW w:w="947" w:type="dxa"/>
          </w:tcPr>
          <w:p w14:paraId="7CC0FB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c>
          <w:tcPr>
            <w:tcW w:w="947" w:type="dxa"/>
          </w:tcPr>
          <w:p w14:paraId="127CEB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D529A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4EB06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75FC3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FE66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4408DD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r>
      <w:tr w:rsidR="00A822E0" w:rsidRPr="0076577C" w14:paraId="4CA66F1A" w14:textId="77777777" w:rsidTr="005434FD">
        <w:tc>
          <w:tcPr>
            <w:tcW w:w="1668" w:type="dxa"/>
          </w:tcPr>
          <w:p w14:paraId="1B8B8C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Харрикейн</w:t>
            </w:r>
          </w:p>
        </w:tc>
        <w:tc>
          <w:tcPr>
            <w:tcW w:w="947" w:type="dxa"/>
          </w:tcPr>
          <w:p w14:paraId="53A742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249</w:t>
            </w:r>
          </w:p>
        </w:tc>
        <w:tc>
          <w:tcPr>
            <w:tcW w:w="947" w:type="dxa"/>
          </w:tcPr>
          <w:p w14:paraId="52B91C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227B461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E3D96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4BD144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64FD0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47" w:type="dxa"/>
          </w:tcPr>
          <w:p w14:paraId="2EF373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w:t>
            </w:r>
          </w:p>
        </w:tc>
      </w:tr>
      <w:tr w:rsidR="00A822E0" w:rsidRPr="0076577C" w14:paraId="6EC220C3" w14:textId="77777777" w:rsidTr="005434FD">
        <w:tc>
          <w:tcPr>
            <w:tcW w:w="1668" w:type="dxa"/>
          </w:tcPr>
          <w:p w14:paraId="28010C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B5B35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51B6E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87C60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93E0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208F0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F4D6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AD23E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CF844A9" w14:textId="77777777" w:rsidTr="005434FD">
        <w:tc>
          <w:tcPr>
            <w:tcW w:w="1668" w:type="dxa"/>
          </w:tcPr>
          <w:p w14:paraId="286FC4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D2B0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2081</w:t>
            </w:r>
          </w:p>
        </w:tc>
        <w:tc>
          <w:tcPr>
            <w:tcW w:w="947" w:type="dxa"/>
          </w:tcPr>
          <w:p w14:paraId="47BD9F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76</w:t>
            </w:r>
          </w:p>
        </w:tc>
        <w:tc>
          <w:tcPr>
            <w:tcW w:w="947" w:type="dxa"/>
          </w:tcPr>
          <w:p w14:paraId="5096A3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47" w:type="dxa"/>
          </w:tcPr>
          <w:p w14:paraId="3DFDBA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47" w:type="dxa"/>
          </w:tcPr>
          <w:p w14:paraId="49F333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11FFC2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w:t>
            </w:r>
          </w:p>
        </w:tc>
        <w:tc>
          <w:tcPr>
            <w:tcW w:w="947" w:type="dxa"/>
          </w:tcPr>
          <w:p w14:paraId="1BE50B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1833</w:t>
            </w:r>
          </w:p>
        </w:tc>
      </w:tr>
      <w:tr w:rsidR="00A822E0" w:rsidRPr="0076577C" w14:paraId="053533AC" w14:textId="77777777" w:rsidTr="005434FD">
        <w:tc>
          <w:tcPr>
            <w:tcW w:w="1668" w:type="dxa"/>
          </w:tcPr>
          <w:p w14:paraId="1B6EE2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7F74A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E423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2025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F4879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A633D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C4949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2A453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ED502EC" w14:textId="77777777" w:rsidTr="005434FD">
        <w:tc>
          <w:tcPr>
            <w:tcW w:w="1668" w:type="dxa"/>
          </w:tcPr>
          <w:p w14:paraId="650C0F4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AB2B6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10111</w:t>
            </w:r>
          </w:p>
        </w:tc>
        <w:tc>
          <w:tcPr>
            <w:tcW w:w="947" w:type="dxa"/>
          </w:tcPr>
          <w:p w14:paraId="5509ED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2632</w:t>
            </w:r>
          </w:p>
        </w:tc>
        <w:tc>
          <w:tcPr>
            <w:tcW w:w="947" w:type="dxa"/>
          </w:tcPr>
          <w:p w14:paraId="78DB47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508</w:t>
            </w:r>
          </w:p>
        </w:tc>
        <w:tc>
          <w:tcPr>
            <w:tcW w:w="947" w:type="dxa"/>
          </w:tcPr>
          <w:p w14:paraId="0F44C1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376</w:t>
            </w:r>
          </w:p>
        </w:tc>
        <w:tc>
          <w:tcPr>
            <w:tcW w:w="947" w:type="dxa"/>
          </w:tcPr>
          <w:p w14:paraId="5BAD6C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55</w:t>
            </w:r>
          </w:p>
        </w:tc>
        <w:tc>
          <w:tcPr>
            <w:tcW w:w="947" w:type="dxa"/>
          </w:tcPr>
          <w:p w14:paraId="27161D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2088</w:t>
            </w:r>
          </w:p>
        </w:tc>
        <w:tc>
          <w:tcPr>
            <w:tcW w:w="947" w:type="dxa"/>
          </w:tcPr>
          <w:p w14:paraId="167703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4452</w:t>
            </w:r>
          </w:p>
        </w:tc>
      </w:tr>
      <w:tr w:rsidR="00A822E0" w:rsidRPr="0076577C" w14:paraId="5681BBE0" w14:textId="77777777" w:rsidTr="005434FD">
        <w:tc>
          <w:tcPr>
            <w:tcW w:w="1668" w:type="dxa"/>
          </w:tcPr>
          <w:p w14:paraId="7CDE1A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947" w:type="dxa"/>
          </w:tcPr>
          <w:p w14:paraId="6FA51F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6601</w:t>
            </w:r>
          </w:p>
        </w:tc>
        <w:tc>
          <w:tcPr>
            <w:tcW w:w="947" w:type="dxa"/>
          </w:tcPr>
          <w:p w14:paraId="2CC1A4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2630</w:t>
            </w:r>
          </w:p>
        </w:tc>
        <w:tc>
          <w:tcPr>
            <w:tcW w:w="947" w:type="dxa"/>
          </w:tcPr>
          <w:p w14:paraId="1BDA83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491</w:t>
            </w:r>
          </w:p>
        </w:tc>
        <w:tc>
          <w:tcPr>
            <w:tcW w:w="947" w:type="dxa"/>
          </w:tcPr>
          <w:p w14:paraId="28F7EF6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361</w:t>
            </w:r>
          </w:p>
        </w:tc>
        <w:tc>
          <w:tcPr>
            <w:tcW w:w="947" w:type="dxa"/>
          </w:tcPr>
          <w:p w14:paraId="4AA84CA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w:t>
            </w:r>
          </w:p>
        </w:tc>
        <w:tc>
          <w:tcPr>
            <w:tcW w:w="947" w:type="dxa"/>
          </w:tcPr>
          <w:p w14:paraId="3591CE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1430</w:t>
            </w:r>
          </w:p>
        </w:tc>
        <w:tc>
          <w:tcPr>
            <w:tcW w:w="947" w:type="dxa"/>
          </w:tcPr>
          <w:p w14:paraId="359CAC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1635</w:t>
            </w:r>
          </w:p>
        </w:tc>
      </w:tr>
      <w:tr w:rsidR="00A822E0" w:rsidRPr="0076577C" w14:paraId="5E2ED2EC" w14:textId="77777777" w:rsidTr="005434FD">
        <w:tc>
          <w:tcPr>
            <w:tcW w:w="1668" w:type="dxa"/>
          </w:tcPr>
          <w:p w14:paraId="4A1166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947" w:type="dxa"/>
          </w:tcPr>
          <w:p w14:paraId="18A76B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9DA4E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0139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4FA1B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9F74C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F2F01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62CB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C1D1BE8" w14:textId="77777777" w:rsidTr="005434FD">
        <w:tc>
          <w:tcPr>
            <w:tcW w:w="1668" w:type="dxa"/>
          </w:tcPr>
          <w:p w14:paraId="455E89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Пе-2Р</w:t>
            </w:r>
          </w:p>
        </w:tc>
        <w:tc>
          <w:tcPr>
            <w:tcW w:w="947" w:type="dxa"/>
          </w:tcPr>
          <w:p w14:paraId="56D428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654</w:t>
            </w:r>
          </w:p>
        </w:tc>
        <w:tc>
          <w:tcPr>
            <w:tcW w:w="947" w:type="dxa"/>
          </w:tcPr>
          <w:p w14:paraId="24137C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225</w:t>
            </w:r>
          </w:p>
        </w:tc>
        <w:tc>
          <w:tcPr>
            <w:tcW w:w="947" w:type="dxa"/>
          </w:tcPr>
          <w:p w14:paraId="1A9B71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585918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947" w:type="dxa"/>
          </w:tcPr>
          <w:p w14:paraId="6D1017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1D7530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w:t>
            </w:r>
          </w:p>
        </w:tc>
        <w:tc>
          <w:tcPr>
            <w:tcW w:w="947" w:type="dxa"/>
          </w:tcPr>
          <w:p w14:paraId="33CA1F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213</w:t>
            </w:r>
          </w:p>
        </w:tc>
      </w:tr>
      <w:tr w:rsidR="00A822E0" w:rsidRPr="0076577C" w14:paraId="5DAF36A3" w14:textId="77777777" w:rsidTr="005434FD">
        <w:tc>
          <w:tcPr>
            <w:tcW w:w="1668" w:type="dxa"/>
          </w:tcPr>
          <w:p w14:paraId="33C48E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Пе-2ПФ</w:t>
            </w:r>
          </w:p>
        </w:tc>
        <w:tc>
          <w:tcPr>
            <w:tcW w:w="947" w:type="dxa"/>
          </w:tcPr>
          <w:p w14:paraId="16A2D6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486</w:t>
            </w:r>
          </w:p>
        </w:tc>
        <w:tc>
          <w:tcPr>
            <w:tcW w:w="947" w:type="dxa"/>
          </w:tcPr>
          <w:p w14:paraId="7FFB4C1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204</w:t>
            </w:r>
          </w:p>
        </w:tc>
        <w:tc>
          <w:tcPr>
            <w:tcW w:w="947" w:type="dxa"/>
          </w:tcPr>
          <w:p w14:paraId="66A359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47" w:type="dxa"/>
          </w:tcPr>
          <w:p w14:paraId="23BE13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4E028C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2C2D2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142</w:t>
            </w:r>
          </w:p>
        </w:tc>
        <w:tc>
          <w:tcPr>
            <w:tcW w:w="947" w:type="dxa"/>
          </w:tcPr>
          <w:p w14:paraId="17095F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w:t>
            </w:r>
          </w:p>
        </w:tc>
      </w:tr>
      <w:tr w:rsidR="00A822E0" w:rsidRPr="0076577C" w14:paraId="483E896A" w14:textId="77777777" w:rsidTr="005434FD">
        <w:tc>
          <w:tcPr>
            <w:tcW w:w="1668" w:type="dxa"/>
          </w:tcPr>
          <w:p w14:paraId="25D002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Пе-2М-82</w:t>
            </w:r>
          </w:p>
        </w:tc>
        <w:tc>
          <w:tcPr>
            <w:tcW w:w="947" w:type="dxa"/>
          </w:tcPr>
          <w:p w14:paraId="37FCC8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77B549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0E0C4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9E191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D8CE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0A338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20C1DC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5AAD4BD2" w14:textId="77777777" w:rsidTr="005434FD">
        <w:tc>
          <w:tcPr>
            <w:tcW w:w="1668" w:type="dxa"/>
          </w:tcPr>
          <w:p w14:paraId="222A95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Пе-3</w:t>
            </w:r>
          </w:p>
        </w:tc>
        <w:tc>
          <w:tcPr>
            <w:tcW w:w="947" w:type="dxa"/>
          </w:tcPr>
          <w:p w14:paraId="56ADA2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5E43D7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BB5A04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1D27F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37295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DE182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1F6758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r>
      <w:tr w:rsidR="00A822E0" w:rsidRPr="0076577C" w14:paraId="447ED644" w14:textId="77777777" w:rsidTr="005434FD">
        <w:tc>
          <w:tcPr>
            <w:tcW w:w="1668" w:type="dxa"/>
          </w:tcPr>
          <w:p w14:paraId="4542A2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Ил-4</w:t>
            </w:r>
          </w:p>
        </w:tc>
        <w:tc>
          <w:tcPr>
            <w:tcW w:w="947" w:type="dxa"/>
          </w:tcPr>
          <w:p w14:paraId="287291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27</w:t>
            </w:r>
          </w:p>
        </w:tc>
        <w:tc>
          <w:tcPr>
            <w:tcW w:w="947" w:type="dxa"/>
          </w:tcPr>
          <w:p w14:paraId="4E534EC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6D0169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A394B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310C05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4B089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238871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r>
      <w:tr w:rsidR="00A822E0" w:rsidRPr="0076577C" w14:paraId="0E32E12A" w14:textId="77777777" w:rsidTr="005434FD">
        <w:tc>
          <w:tcPr>
            <w:tcW w:w="1668" w:type="dxa"/>
          </w:tcPr>
          <w:p w14:paraId="50EEBA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Ту-2Ф, ФН</w:t>
            </w:r>
          </w:p>
        </w:tc>
        <w:tc>
          <w:tcPr>
            <w:tcW w:w="947" w:type="dxa"/>
          </w:tcPr>
          <w:p w14:paraId="716E26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77</w:t>
            </w:r>
          </w:p>
        </w:tc>
        <w:tc>
          <w:tcPr>
            <w:tcW w:w="947" w:type="dxa"/>
          </w:tcPr>
          <w:p w14:paraId="29D109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w:t>
            </w:r>
          </w:p>
        </w:tc>
        <w:tc>
          <w:tcPr>
            <w:tcW w:w="947" w:type="dxa"/>
          </w:tcPr>
          <w:p w14:paraId="537137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978FC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718C73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43240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w:t>
            </w:r>
          </w:p>
        </w:tc>
        <w:tc>
          <w:tcPr>
            <w:tcW w:w="947" w:type="dxa"/>
          </w:tcPr>
          <w:p w14:paraId="06E805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r>
      <w:tr w:rsidR="00A822E0" w:rsidRPr="0076577C" w14:paraId="72CCEBE3" w14:textId="77777777" w:rsidTr="005434FD">
        <w:tc>
          <w:tcPr>
            <w:tcW w:w="1668" w:type="dxa"/>
          </w:tcPr>
          <w:p w14:paraId="50F4C6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Б-25</w:t>
            </w:r>
          </w:p>
        </w:tc>
        <w:tc>
          <w:tcPr>
            <w:tcW w:w="947" w:type="dxa"/>
          </w:tcPr>
          <w:p w14:paraId="596B1A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7CE87BF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DE843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261AD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852AE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700673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15838D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1A720381" w14:textId="77777777" w:rsidTr="005434FD">
        <w:tc>
          <w:tcPr>
            <w:tcW w:w="1668" w:type="dxa"/>
          </w:tcPr>
          <w:p w14:paraId="3A8268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А-20В</w:t>
            </w:r>
          </w:p>
        </w:tc>
        <w:tc>
          <w:tcPr>
            <w:tcW w:w="947" w:type="dxa"/>
          </w:tcPr>
          <w:p w14:paraId="37E2E1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47" w:type="dxa"/>
          </w:tcPr>
          <w:p w14:paraId="15E2BE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47" w:type="dxa"/>
          </w:tcPr>
          <w:p w14:paraId="36B0FB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EC044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711654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0A400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47" w:type="dxa"/>
          </w:tcPr>
          <w:p w14:paraId="2EA567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w:t>
            </w:r>
          </w:p>
        </w:tc>
      </w:tr>
      <w:tr w:rsidR="00A822E0" w:rsidRPr="0076577C" w14:paraId="57D5F234" w14:textId="77777777" w:rsidTr="005434FD">
        <w:tc>
          <w:tcPr>
            <w:tcW w:w="1668" w:type="dxa"/>
          </w:tcPr>
          <w:p w14:paraId="22FD38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А-20С</w:t>
            </w:r>
          </w:p>
        </w:tc>
        <w:tc>
          <w:tcPr>
            <w:tcW w:w="947" w:type="dxa"/>
          </w:tcPr>
          <w:p w14:paraId="677802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947" w:type="dxa"/>
          </w:tcPr>
          <w:p w14:paraId="01FFD1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4E042D2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145F3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4398E33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B523C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7CEAD4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r>
      <w:tr w:rsidR="00A822E0" w:rsidRPr="0076577C" w14:paraId="262A5B92" w14:textId="77777777" w:rsidTr="005434FD">
        <w:tc>
          <w:tcPr>
            <w:tcW w:w="1668" w:type="dxa"/>
          </w:tcPr>
          <w:p w14:paraId="45B99B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А-20Ж</w:t>
            </w:r>
          </w:p>
        </w:tc>
        <w:tc>
          <w:tcPr>
            <w:tcW w:w="947" w:type="dxa"/>
          </w:tcPr>
          <w:p w14:paraId="7C9F56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167</w:t>
            </w:r>
          </w:p>
        </w:tc>
        <w:tc>
          <w:tcPr>
            <w:tcW w:w="947" w:type="dxa"/>
          </w:tcPr>
          <w:p w14:paraId="07D379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w:t>
            </w:r>
          </w:p>
        </w:tc>
        <w:tc>
          <w:tcPr>
            <w:tcW w:w="947" w:type="dxa"/>
          </w:tcPr>
          <w:p w14:paraId="56E741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00B603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61A4D5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0BA153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w:t>
            </w:r>
          </w:p>
        </w:tc>
        <w:tc>
          <w:tcPr>
            <w:tcW w:w="947" w:type="dxa"/>
          </w:tcPr>
          <w:p w14:paraId="471C5D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w:t>
            </w:r>
          </w:p>
        </w:tc>
      </w:tr>
      <w:tr w:rsidR="00A822E0" w:rsidRPr="0076577C" w14:paraId="585AA405" w14:textId="77777777" w:rsidTr="005434FD">
        <w:tc>
          <w:tcPr>
            <w:tcW w:w="1668" w:type="dxa"/>
          </w:tcPr>
          <w:p w14:paraId="4207AB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АВ-7В</w:t>
            </w:r>
          </w:p>
        </w:tc>
        <w:tc>
          <w:tcPr>
            <w:tcW w:w="947" w:type="dxa"/>
          </w:tcPr>
          <w:p w14:paraId="3B3B23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47" w:type="dxa"/>
          </w:tcPr>
          <w:p w14:paraId="66D02A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AFA31A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4B4FE1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5293AB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6310F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23358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5FA2BA8E" w14:textId="77777777" w:rsidTr="005434FD">
        <w:tc>
          <w:tcPr>
            <w:tcW w:w="1668" w:type="dxa"/>
          </w:tcPr>
          <w:p w14:paraId="285338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А-20У</w:t>
            </w:r>
          </w:p>
        </w:tc>
        <w:tc>
          <w:tcPr>
            <w:tcW w:w="947" w:type="dxa"/>
          </w:tcPr>
          <w:p w14:paraId="1B9DC5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0EB256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6AAC3C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C90F4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001307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8AC13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C721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07736F7F" w14:textId="77777777" w:rsidTr="005434FD">
        <w:tc>
          <w:tcPr>
            <w:tcW w:w="1668" w:type="dxa"/>
          </w:tcPr>
          <w:p w14:paraId="00DBD2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C2DD8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5D162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CCA94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BAB2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6807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4E36A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7480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63E4261B" w14:textId="77777777" w:rsidTr="005434FD">
        <w:tc>
          <w:tcPr>
            <w:tcW w:w="1668" w:type="dxa"/>
          </w:tcPr>
          <w:p w14:paraId="728914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FDCE4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1569</w:t>
            </w:r>
          </w:p>
        </w:tc>
        <w:tc>
          <w:tcPr>
            <w:tcW w:w="947" w:type="dxa"/>
          </w:tcPr>
          <w:p w14:paraId="28455EF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612</w:t>
            </w:r>
          </w:p>
        </w:tc>
        <w:tc>
          <w:tcPr>
            <w:tcW w:w="947" w:type="dxa"/>
          </w:tcPr>
          <w:p w14:paraId="0859BB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47" w:type="dxa"/>
          </w:tcPr>
          <w:p w14:paraId="75872B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947" w:type="dxa"/>
          </w:tcPr>
          <w:p w14:paraId="5DA445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0210C0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459</w:t>
            </w:r>
          </w:p>
        </w:tc>
        <w:tc>
          <w:tcPr>
            <w:tcW w:w="947" w:type="dxa"/>
          </w:tcPr>
          <w:p w14:paraId="57A4AF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374</w:t>
            </w:r>
          </w:p>
        </w:tc>
      </w:tr>
      <w:tr w:rsidR="00A822E0" w:rsidRPr="0076577C" w14:paraId="03532FAE" w14:textId="77777777" w:rsidTr="005434FD">
        <w:tc>
          <w:tcPr>
            <w:tcW w:w="1668" w:type="dxa"/>
          </w:tcPr>
          <w:p w14:paraId="4296D4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5C00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8F80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74306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15390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CC20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B16B6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16FA6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1EA6F43" w14:textId="77777777" w:rsidTr="005434FD">
        <w:tc>
          <w:tcPr>
            <w:tcW w:w="1668" w:type="dxa"/>
          </w:tcPr>
          <w:p w14:paraId="2958DC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СБ</w:t>
            </w:r>
          </w:p>
        </w:tc>
        <w:tc>
          <w:tcPr>
            <w:tcW w:w="947" w:type="dxa"/>
          </w:tcPr>
          <w:p w14:paraId="50FD22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140</w:t>
            </w:r>
          </w:p>
        </w:tc>
        <w:tc>
          <w:tcPr>
            <w:tcW w:w="947" w:type="dxa"/>
          </w:tcPr>
          <w:p w14:paraId="1A2551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4BB2A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B5EE84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30105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934D58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47" w:type="dxa"/>
          </w:tcPr>
          <w:p w14:paraId="1AEF85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105</w:t>
            </w:r>
          </w:p>
        </w:tc>
      </w:tr>
      <w:tr w:rsidR="00A822E0" w:rsidRPr="0076577C" w14:paraId="6F7FD9D8" w14:textId="77777777" w:rsidTr="005434FD">
        <w:tc>
          <w:tcPr>
            <w:tcW w:w="1668" w:type="dxa"/>
          </w:tcPr>
          <w:p w14:paraId="49BB41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ТБ-1</w:t>
            </w:r>
          </w:p>
        </w:tc>
        <w:tc>
          <w:tcPr>
            <w:tcW w:w="947" w:type="dxa"/>
          </w:tcPr>
          <w:p w14:paraId="2FD5FF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3FAA28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DE36C1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8B67C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BCAAC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944A18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78F524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191D6E85" w14:textId="77777777" w:rsidTr="005434FD">
        <w:tc>
          <w:tcPr>
            <w:tcW w:w="1668" w:type="dxa"/>
          </w:tcPr>
          <w:p w14:paraId="16D535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ДБ-3</w:t>
            </w:r>
          </w:p>
        </w:tc>
        <w:tc>
          <w:tcPr>
            <w:tcW w:w="947" w:type="dxa"/>
          </w:tcPr>
          <w:p w14:paraId="0C659CA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313740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FB64B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F8AD5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C352C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F021A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c>
          <w:tcPr>
            <w:tcW w:w="947" w:type="dxa"/>
          </w:tcPr>
          <w:p w14:paraId="3EB0A1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r>
      <w:tr w:rsidR="00A822E0" w:rsidRPr="0076577C" w14:paraId="626FA141" w14:textId="77777777" w:rsidTr="005434FD">
        <w:tc>
          <w:tcPr>
            <w:tcW w:w="1668" w:type="dxa"/>
          </w:tcPr>
          <w:p w14:paraId="19259E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Су-2</w:t>
            </w:r>
          </w:p>
        </w:tc>
        <w:tc>
          <w:tcPr>
            <w:tcW w:w="947" w:type="dxa"/>
          </w:tcPr>
          <w:p w14:paraId="534E2C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78FFE5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0C228D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4A7D4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59243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74483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4A7AC1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r>
      <w:tr w:rsidR="00A822E0" w:rsidRPr="0076577C" w14:paraId="648FC186" w14:textId="77777777" w:rsidTr="005434FD">
        <w:tc>
          <w:tcPr>
            <w:tcW w:w="1668" w:type="dxa"/>
          </w:tcPr>
          <w:p w14:paraId="6F8A1E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М-17</w:t>
            </w:r>
          </w:p>
        </w:tc>
        <w:tc>
          <w:tcPr>
            <w:tcW w:w="947" w:type="dxa"/>
          </w:tcPr>
          <w:p w14:paraId="20CF05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w:t>
            </w:r>
          </w:p>
        </w:tc>
        <w:tc>
          <w:tcPr>
            <w:tcW w:w="947" w:type="dxa"/>
          </w:tcPr>
          <w:p w14:paraId="411FBE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9E8AD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E6507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4E0B8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C1954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62C617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r>
      <w:tr w:rsidR="00A822E0" w:rsidRPr="0076577C" w14:paraId="6AFE7114" w14:textId="77777777" w:rsidTr="005434FD">
        <w:tc>
          <w:tcPr>
            <w:tcW w:w="1668" w:type="dxa"/>
          </w:tcPr>
          <w:p w14:paraId="7A000B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М-34</w:t>
            </w:r>
          </w:p>
        </w:tc>
        <w:tc>
          <w:tcPr>
            <w:tcW w:w="947" w:type="dxa"/>
          </w:tcPr>
          <w:p w14:paraId="6ED51E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0F9DA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C4CCE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98DB7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CD45F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A575C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49173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462715B" w14:textId="77777777" w:rsidTr="005434FD">
        <w:tc>
          <w:tcPr>
            <w:tcW w:w="1668" w:type="dxa"/>
          </w:tcPr>
          <w:p w14:paraId="3E44F3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ТБ-3 М-34РН</w:t>
            </w:r>
          </w:p>
        </w:tc>
        <w:tc>
          <w:tcPr>
            <w:tcW w:w="947" w:type="dxa"/>
          </w:tcPr>
          <w:p w14:paraId="763EF4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6835F1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874BA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11DFE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6CA1A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277B2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5074E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4BD1D49F" w14:textId="77777777" w:rsidTr="005434FD">
        <w:tc>
          <w:tcPr>
            <w:tcW w:w="1668" w:type="dxa"/>
          </w:tcPr>
          <w:p w14:paraId="3FA38B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2D4B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4B1BA0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13B81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2E5FD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C4D2E0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EC4E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F7D7A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22D07866" w14:textId="77777777" w:rsidTr="005434FD">
        <w:tc>
          <w:tcPr>
            <w:tcW w:w="1668" w:type="dxa"/>
          </w:tcPr>
          <w:p w14:paraId="4BD6BA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7B2C3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237</w:t>
            </w:r>
          </w:p>
        </w:tc>
        <w:tc>
          <w:tcPr>
            <w:tcW w:w="947" w:type="dxa"/>
          </w:tcPr>
          <w:p w14:paraId="700C42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21550A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69102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42A66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9B23BF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w:t>
            </w:r>
          </w:p>
        </w:tc>
        <w:tc>
          <w:tcPr>
            <w:tcW w:w="947" w:type="dxa"/>
          </w:tcPr>
          <w:p w14:paraId="05B243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173</w:t>
            </w:r>
          </w:p>
        </w:tc>
      </w:tr>
      <w:tr w:rsidR="00A822E0" w:rsidRPr="0076577C" w14:paraId="4EB4D7FC" w14:textId="77777777" w:rsidTr="005434FD">
        <w:tc>
          <w:tcPr>
            <w:tcW w:w="1668" w:type="dxa"/>
          </w:tcPr>
          <w:p w14:paraId="32A79A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DD0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1806</w:t>
            </w:r>
          </w:p>
        </w:tc>
        <w:tc>
          <w:tcPr>
            <w:tcW w:w="947" w:type="dxa"/>
          </w:tcPr>
          <w:p w14:paraId="554341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614</w:t>
            </w:r>
          </w:p>
        </w:tc>
        <w:tc>
          <w:tcPr>
            <w:tcW w:w="947" w:type="dxa"/>
          </w:tcPr>
          <w:p w14:paraId="102222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47" w:type="dxa"/>
          </w:tcPr>
          <w:p w14:paraId="0889BF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w:t>
            </w:r>
          </w:p>
        </w:tc>
        <w:tc>
          <w:tcPr>
            <w:tcW w:w="947" w:type="dxa"/>
          </w:tcPr>
          <w:p w14:paraId="2792FC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4CEE55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521</w:t>
            </w:r>
          </w:p>
        </w:tc>
        <w:tc>
          <w:tcPr>
            <w:tcW w:w="947" w:type="dxa"/>
          </w:tcPr>
          <w:p w14:paraId="6E5BB17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547</w:t>
            </w:r>
          </w:p>
        </w:tc>
      </w:tr>
      <w:tr w:rsidR="00A822E0" w:rsidRPr="0076577C" w14:paraId="2BA02C64" w14:textId="77777777" w:rsidTr="005434FD">
        <w:tc>
          <w:tcPr>
            <w:tcW w:w="1668" w:type="dxa"/>
          </w:tcPr>
          <w:p w14:paraId="0ACEB4C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947" w:type="dxa"/>
          </w:tcPr>
          <w:p w14:paraId="36FA85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1195</w:t>
            </w:r>
          </w:p>
        </w:tc>
        <w:tc>
          <w:tcPr>
            <w:tcW w:w="947" w:type="dxa"/>
          </w:tcPr>
          <w:p w14:paraId="43ED8E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594</w:t>
            </w:r>
          </w:p>
        </w:tc>
        <w:tc>
          <w:tcPr>
            <w:tcW w:w="947" w:type="dxa"/>
          </w:tcPr>
          <w:p w14:paraId="0B8E23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30</w:t>
            </w:r>
          </w:p>
        </w:tc>
        <w:tc>
          <w:tcPr>
            <w:tcW w:w="947" w:type="dxa"/>
          </w:tcPr>
          <w:p w14:paraId="67004A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w:t>
            </w:r>
          </w:p>
        </w:tc>
        <w:tc>
          <w:tcPr>
            <w:tcW w:w="947" w:type="dxa"/>
          </w:tcPr>
          <w:p w14:paraId="1142D1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4B5E72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w:t>
            </w:r>
          </w:p>
        </w:tc>
        <w:tc>
          <w:tcPr>
            <w:tcW w:w="947" w:type="dxa"/>
          </w:tcPr>
          <w:p w14:paraId="015B6E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181</w:t>
            </w:r>
          </w:p>
        </w:tc>
      </w:tr>
      <w:tr w:rsidR="00A822E0" w:rsidRPr="0076577C" w14:paraId="60BE3607" w14:textId="77777777" w:rsidTr="005434FD">
        <w:tc>
          <w:tcPr>
            <w:tcW w:w="1668" w:type="dxa"/>
          </w:tcPr>
          <w:p w14:paraId="3AD3CE3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947" w:type="dxa"/>
          </w:tcPr>
          <w:p w14:paraId="6A9A3F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A889F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6041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5CAE6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F28C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AF240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A913C2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4AD55B49" w14:textId="77777777" w:rsidTr="005434FD">
        <w:tc>
          <w:tcPr>
            <w:tcW w:w="1668" w:type="dxa"/>
          </w:tcPr>
          <w:p w14:paraId="7C2BA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Ил-10</w:t>
            </w:r>
          </w:p>
        </w:tc>
        <w:tc>
          <w:tcPr>
            <w:tcW w:w="947" w:type="dxa"/>
          </w:tcPr>
          <w:p w14:paraId="31A9D9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C19B3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1100E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00760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61FC1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B61F4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7DD96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346BDC46" w14:textId="77777777" w:rsidTr="005434FD">
        <w:tc>
          <w:tcPr>
            <w:tcW w:w="1668" w:type="dxa"/>
          </w:tcPr>
          <w:p w14:paraId="761BDD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Ил-2/1</w:t>
            </w:r>
          </w:p>
        </w:tc>
        <w:tc>
          <w:tcPr>
            <w:tcW w:w="947" w:type="dxa"/>
          </w:tcPr>
          <w:p w14:paraId="260F68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483</w:t>
            </w:r>
          </w:p>
        </w:tc>
        <w:tc>
          <w:tcPr>
            <w:tcW w:w="947" w:type="dxa"/>
          </w:tcPr>
          <w:p w14:paraId="38364C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613A5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AC0B7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1E4302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BBDB9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w:t>
            </w:r>
          </w:p>
        </w:tc>
        <w:tc>
          <w:tcPr>
            <w:tcW w:w="947" w:type="dxa"/>
          </w:tcPr>
          <w:p w14:paraId="0886BF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435</w:t>
            </w:r>
          </w:p>
        </w:tc>
      </w:tr>
      <w:tr w:rsidR="00A822E0" w:rsidRPr="0076577C" w14:paraId="356C5A1F" w14:textId="77777777" w:rsidTr="005434FD">
        <w:tc>
          <w:tcPr>
            <w:tcW w:w="1668" w:type="dxa"/>
          </w:tcPr>
          <w:p w14:paraId="28EE2B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Ил-2/2</w:t>
            </w:r>
          </w:p>
        </w:tc>
        <w:tc>
          <w:tcPr>
            <w:tcW w:w="947" w:type="dxa"/>
          </w:tcPr>
          <w:p w14:paraId="53F709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6978</w:t>
            </w:r>
          </w:p>
        </w:tc>
        <w:tc>
          <w:tcPr>
            <w:tcW w:w="947" w:type="dxa"/>
          </w:tcPr>
          <w:p w14:paraId="4734B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47" w:type="dxa"/>
          </w:tcPr>
          <w:p w14:paraId="4BF842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47" w:type="dxa"/>
          </w:tcPr>
          <w:p w14:paraId="0E1A40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580</w:t>
            </w:r>
          </w:p>
        </w:tc>
        <w:tc>
          <w:tcPr>
            <w:tcW w:w="947" w:type="dxa"/>
          </w:tcPr>
          <w:p w14:paraId="20367D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656A38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1095</w:t>
            </w:r>
          </w:p>
        </w:tc>
        <w:tc>
          <w:tcPr>
            <w:tcW w:w="947" w:type="dxa"/>
          </w:tcPr>
          <w:p w14:paraId="36F6CE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2159</w:t>
            </w:r>
          </w:p>
        </w:tc>
      </w:tr>
      <w:tr w:rsidR="00A822E0" w:rsidRPr="0076577C" w14:paraId="09AC46D9" w14:textId="77777777" w:rsidTr="005434FD">
        <w:tc>
          <w:tcPr>
            <w:tcW w:w="1668" w:type="dxa"/>
          </w:tcPr>
          <w:p w14:paraId="18CA27D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E6614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D2001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F3A7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17F89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BE19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EBE0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315781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444F21A" w14:textId="77777777" w:rsidTr="005434FD">
        <w:tc>
          <w:tcPr>
            <w:tcW w:w="1668" w:type="dxa"/>
          </w:tcPr>
          <w:p w14:paraId="3126B3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BDFF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7468</w:t>
            </w:r>
          </w:p>
        </w:tc>
        <w:tc>
          <w:tcPr>
            <w:tcW w:w="947" w:type="dxa"/>
          </w:tcPr>
          <w:p w14:paraId="7808D6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47" w:type="dxa"/>
          </w:tcPr>
          <w:p w14:paraId="062406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47" w:type="dxa"/>
          </w:tcPr>
          <w:p w14:paraId="2F1F17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583</w:t>
            </w:r>
          </w:p>
        </w:tc>
        <w:tc>
          <w:tcPr>
            <w:tcW w:w="947" w:type="dxa"/>
          </w:tcPr>
          <w:p w14:paraId="56E28C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4C3A3A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1141</w:t>
            </w:r>
          </w:p>
        </w:tc>
        <w:tc>
          <w:tcPr>
            <w:tcW w:w="947" w:type="dxa"/>
          </w:tcPr>
          <w:p w14:paraId="70F1B8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2594</w:t>
            </w:r>
          </w:p>
        </w:tc>
      </w:tr>
      <w:tr w:rsidR="00A822E0" w:rsidRPr="0076577C" w14:paraId="199E7711" w14:textId="77777777" w:rsidTr="005434FD">
        <w:tc>
          <w:tcPr>
            <w:tcW w:w="1668" w:type="dxa"/>
          </w:tcPr>
          <w:p w14:paraId="64087B6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947" w:type="dxa"/>
          </w:tcPr>
          <w:p w14:paraId="3473F6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5788</w:t>
            </w:r>
          </w:p>
        </w:tc>
        <w:tc>
          <w:tcPr>
            <w:tcW w:w="947" w:type="dxa"/>
          </w:tcPr>
          <w:p w14:paraId="5FBE37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2999</w:t>
            </w:r>
          </w:p>
        </w:tc>
        <w:tc>
          <w:tcPr>
            <w:tcW w:w="947" w:type="dxa"/>
          </w:tcPr>
          <w:p w14:paraId="1F54D5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w:t>
            </w:r>
          </w:p>
        </w:tc>
        <w:tc>
          <w:tcPr>
            <w:tcW w:w="947" w:type="dxa"/>
          </w:tcPr>
          <w:p w14:paraId="14A0047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578</w:t>
            </w:r>
          </w:p>
        </w:tc>
        <w:tc>
          <w:tcPr>
            <w:tcW w:w="947" w:type="dxa"/>
          </w:tcPr>
          <w:p w14:paraId="59D856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5B8881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733</w:t>
            </w:r>
          </w:p>
        </w:tc>
        <w:tc>
          <w:tcPr>
            <w:tcW w:w="947" w:type="dxa"/>
          </w:tcPr>
          <w:p w14:paraId="1EEA327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1333</w:t>
            </w:r>
          </w:p>
        </w:tc>
      </w:tr>
      <w:tr w:rsidR="00A822E0" w:rsidRPr="0076577C" w14:paraId="6C2F635E" w14:textId="77777777" w:rsidTr="005434FD">
        <w:tc>
          <w:tcPr>
            <w:tcW w:w="1668" w:type="dxa"/>
          </w:tcPr>
          <w:p w14:paraId="6F4A82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Прочие</w:t>
            </w:r>
          </w:p>
        </w:tc>
        <w:tc>
          <w:tcPr>
            <w:tcW w:w="947" w:type="dxa"/>
          </w:tcPr>
          <w:p w14:paraId="18783D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7C9BF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1D03D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CD8B2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5561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680B9B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36105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708D5668" w14:textId="77777777" w:rsidTr="005434FD">
        <w:tc>
          <w:tcPr>
            <w:tcW w:w="1668" w:type="dxa"/>
          </w:tcPr>
          <w:p w14:paraId="710410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Ли-2</w:t>
            </w:r>
          </w:p>
        </w:tc>
        <w:tc>
          <w:tcPr>
            <w:tcW w:w="947" w:type="dxa"/>
          </w:tcPr>
          <w:p w14:paraId="43FF81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947" w:type="dxa"/>
          </w:tcPr>
          <w:p w14:paraId="3C218D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6E44E1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37A29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09710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1E6E76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947" w:type="dxa"/>
          </w:tcPr>
          <w:p w14:paraId="0ED7315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r>
      <w:tr w:rsidR="00A822E0" w:rsidRPr="0076577C" w14:paraId="00E7AA54" w14:textId="77777777" w:rsidTr="005434FD">
        <w:tc>
          <w:tcPr>
            <w:tcW w:w="1668" w:type="dxa"/>
          </w:tcPr>
          <w:p w14:paraId="7938D8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Як-6</w:t>
            </w:r>
          </w:p>
        </w:tc>
        <w:tc>
          <w:tcPr>
            <w:tcW w:w="947" w:type="dxa"/>
          </w:tcPr>
          <w:p w14:paraId="14DB74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137</w:t>
            </w:r>
          </w:p>
        </w:tc>
        <w:tc>
          <w:tcPr>
            <w:tcW w:w="947" w:type="dxa"/>
          </w:tcPr>
          <w:p w14:paraId="42088E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D5EF5D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F0AA6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69EA1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E961F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204B39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122</w:t>
            </w:r>
          </w:p>
        </w:tc>
      </w:tr>
      <w:tr w:rsidR="00A822E0" w:rsidRPr="0076577C" w14:paraId="493DAA8E" w14:textId="77777777" w:rsidTr="005434FD">
        <w:tc>
          <w:tcPr>
            <w:tcW w:w="1668" w:type="dxa"/>
          </w:tcPr>
          <w:p w14:paraId="527DF8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С-47</w:t>
            </w:r>
          </w:p>
        </w:tc>
        <w:tc>
          <w:tcPr>
            <w:tcW w:w="947" w:type="dxa"/>
          </w:tcPr>
          <w:p w14:paraId="45BF020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4BBEA4C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6BC37F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60D35E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3D89E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283723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666B9B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6EF06E51" w14:textId="77777777" w:rsidTr="005434FD">
        <w:tc>
          <w:tcPr>
            <w:tcW w:w="1668" w:type="dxa"/>
          </w:tcPr>
          <w:p w14:paraId="5DC4DF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ПР-5</w:t>
            </w:r>
          </w:p>
        </w:tc>
        <w:tc>
          <w:tcPr>
            <w:tcW w:w="947" w:type="dxa"/>
          </w:tcPr>
          <w:p w14:paraId="64B4A5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13E6C9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2D849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E83B90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E5DF59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5A491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56CED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7E102400" w14:textId="77777777" w:rsidTr="005434FD">
        <w:tc>
          <w:tcPr>
            <w:tcW w:w="1668" w:type="dxa"/>
          </w:tcPr>
          <w:p w14:paraId="18C515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Ще-2</w:t>
            </w:r>
          </w:p>
        </w:tc>
        <w:tc>
          <w:tcPr>
            <w:tcW w:w="947" w:type="dxa"/>
          </w:tcPr>
          <w:p w14:paraId="5BDF8D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2A55E6D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3C85A3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DCE93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8F02B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0B993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0A6C76A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62B66539" w14:textId="77777777" w:rsidTr="005434FD">
        <w:tc>
          <w:tcPr>
            <w:tcW w:w="1668" w:type="dxa"/>
          </w:tcPr>
          <w:p w14:paraId="4C421D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F7530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DCE82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5F69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570E2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6A864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51D7E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78BA1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08B639D0" w14:textId="77777777" w:rsidTr="005434FD">
        <w:tc>
          <w:tcPr>
            <w:tcW w:w="1668" w:type="dxa"/>
          </w:tcPr>
          <w:p w14:paraId="0A562C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Транспортные</w:t>
            </w:r>
          </w:p>
        </w:tc>
        <w:tc>
          <w:tcPr>
            <w:tcW w:w="947" w:type="dxa"/>
          </w:tcPr>
          <w:p w14:paraId="26F226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174</w:t>
            </w:r>
          </w:p>
        </w:tc>
        <w:tc>
          <w:tcPr>
            <w:tcW w:w="947" w:type="dxa"/>
          </w:tcPr>
          <w:p w14:paraId="32ABFC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0B00952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067D1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9DE6E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0531D2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w:t>
            </w:r>
          </w:p>
        </w:tc>
        <w:tc>
          <w:tcPr>
            <w:tcW w:w="947" w:type="dxa"/>
          </w:tcPr>
          <w:p w14:paraId="63532B6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133</w:t>
            </w:r>
          </w:p>
        </w:tc>
      </w:tr>
      <w:tr w:rsidR="00A822E0" w:rsidRPr="0076577C" w14:paraId="6A599CF3" w14:textId="77777777" w:rsidTr="005434FD">
        <w:tc>
          <w:tcPr>
            <w:tcW w:w="1668" w:type="dxa"/>
          </w:tcPr>
          <w:p w14:paraId="51D497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B310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77EB65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32677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5D2D7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A6CE8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E4DBA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6F7C5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1ECC22F4" w14:textId="77777777" w:rsidTr="005434FD">
        <w:tc>
          <w:tcPr>
            <w:tcW w:w="1668" w:type="dxa"/>
          </w:tcPr>
          <w:p w14:paraId="0AE6FF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фронтовой авиации</w:t>
            </w:r>
          </w:p>
        </w:tc>
        <w:tc>
          <w:tcPr>
            <w:tcW w:w="947" w:type="dxa"/>
          </w:tcPr>
          <w:p w14:paraId="5AD286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38</w:t>
            </w:r>
          </w:p>
        </w:tc>
        <w:tc>
          <w:tcPr>
            <w:tcW w:w="947" w:type="dxa"/>
          </w:tcPr>
          <w:p w14:paraId="598B8A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5953B48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B41D3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7604B2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43039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w:t>
            </w:r>
          </w:p>
        </w:tc>
        <w:tc>
          <w:tcPr>
            <w:tcW w:w="947" w:type="dxa"/>
          </w:tcPr>
          <w:p w14:paraId="392D6D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r>
      <w:tr w:rsidR="00A822E0" w:rsidRPr="0076577C" w14:paraId="4C9E91A9" w14:textId="77777777" w:rsidTr="005434FD">
        <w:tc>
          <w:tcPr>
            <w:tcW w:w="1668" w:type="dxa"/>
          </w:tcPr>
          <w:p w14:paraId="1865A6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С-1</w:t>
            </w:r>
          </w:p>
        </w:tc>
        <w:tc>
          <w:tcPr>
            <w:tcW w:w="947" w:type="dxa"/>
          </w:tcPr>
          <w:p w14:paraId="0EA348B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292A1A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F5047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5E27B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CAF55C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D7A29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729EAE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r>
      <w:tr w:rsidR="00A822E0" w:rsidRPr="0076577C" w14:paraId="25DBA74E" w14:textId="77777777" w:rsidTr="005434FD">
        <w:tc>
          <w:tcPr>
            <w:tcW w:w="1668" w:type="dxa"/>
          </w:tcPr>
          <w:p w14:paraId="7A46D0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С-2</w:t>
            </w:r>
          </w:p>
        </w:tc>
        <w:tc>
          <w:tcPr>
            <w:tcW w:w="947" w:type="dxa"/>
          </w:tcPr>
          <w:p w14:paraId="09B392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w:t>
            </w:r>
          </w:p>
        </w:tc>
        <w:tc>
          <w:tcPr>
            <w:tcW w:w="947" w:type="dxa"/>
          </w:tcPr>
          <w:p w14:paraId="490998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102EC3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6D1864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5BDE2F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75C9B27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37</w:t>
            </w:r>
          </w:p>
        </w:tc>
        <w:tc>
          <w:tcPr>
            <w:tcW w:w="947" w:type="dxa"/>
          </w:tcPr>
          <w:p w14:paraId="55CFF4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r>
      <w:tr w:rsidR="00A822E0" w:rsidRPr="0076577C" w14:paraId="6259A110" w14:textId="77777777" w:rsidTr="005434FD">
        <w:tc>
          <w:tcPr>
            <w:tcW w:w="1668" w:type="dxa"/>
          </w:tcPr>
          <w:p w14:paraId="76AE2EC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С-3</w:t>
            </w:r>
          </w:p>
        </w:tc>
        <w:tc>
          <w:tcPr>
            <w:tcW w:w="947" w:type="dxa"/>
          </w:tcPr>
          <w:p w14:paraId="13467C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12105D9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8E2AC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AF1BAF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69E54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328D3E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005545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067FDD23" w14:textId="77777777" w:rsidTr="005434FD">
        <w:tc>
          <w:tcPr>
            <w:tcW w:w="1668" w:type="dxa"/>
          </w:tcPr>
          <w:p w14:paraId="2384CC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С-4</w:t>
            </w:r>
          </w:p>
        </w:tc>
        <w:tc>
          <w:tcPr>
            <w:tcW w:w="947" w:type="dxa"/>
          </w:tcPr>
          <w:p w14:paraId="389937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w:t>
            </w:r>
          </w:p>
        </w:tc>
        <w:tc>
          <w:tcPr>
            <w:tcW w:w="947" w:type="dxa"/>
          </w:tcPr>
          <w:p w14:paraId="69047D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6C50A7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6D43D0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5D9CE0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65372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2A57D47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w:t>
            </w:r>
          </w:p>
        </w:tc>
      </w:tr>
      <w:tr w:rsidR="00A822E0" w:rsidRPr="0076577C" w14:paraId="7D331314" w14:textId="77777777" w:rsidTr="005434FD">
        <w:tc>
          <w:tcPr>
            <w:tcW w:w="1668" w:type="dxa"/>
          </w:tcPr>
          <w:p w14:paraId="725348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СПн</w:t>
            </w:r>
          </w:p>
        </w:tc>
        <w:tc>
          <w:tcPr>
            <w:tcW w:w="947" w:type="dxa"/>
          </w:tcPr>
          <w:p w14:paraId="001AE1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223911A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26640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7B716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5F142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39CD55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32B24C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17D717BA" w14:textId="77777777" w:rsidTr="005434FD">
        <w:tc>
          <w:tcPr>
            <w:tcW w:w="1668" w:type="dxa"/>
          </w:tcPr>
          <w:p w14:paraId="2B6FEED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Санитарные</w:t>
            </w:r>
          </w:p>
        </w:tc>
        <w:tc>
          <w:tcPr>
            <w:tcW w:w="947" w:type="dxa"/>
          </w:tcPr>
          <w:p w14:paraId="002B4C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w:t>
            </w:r>
          </w:p>
        </w:tc>
        <w:tc>
          <w:tcPr>
            <w:tcW w:w="947" w:type="dxa"/>
          </w:tcPr>
          <w:p w14:paraId="18304C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0FFBFC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5114569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1449BE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6C122EB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w:t>
            </w:r>
          </w:p>
        </w:tc>
        <w:tc>
          <w:tcPr>
            <w:tcW w:w="947" w:type="dxa"/>
          </w:tcPr>
          <w:p w14:paraId="10974FA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65</w:t>
            </w:r>
          </w:p>
        </w:tc>
      </w:tr>
      <w:tr w:rsidR="00A822E0" w:rsidRPr="0076577C" w14:paraId="5C41AA2E" w14:textId="77777777" w:rsidTr="005434FD">
        <w:tc>
          <w:tcPr>
            <w:tcW w:w="1668" w:type="dxa"/>
          </w:tcPr>
          <w:p w14:paraId="31B609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фронтовой санитарной</w:t>
            </w:r>
          </w:p>
        </w:tc>
        <w:tc>
          <w:tcPr>
            <w:tcW w:w="947" w:type="dxa"/>
          </w:tcPr>
          <w:p w14:paraId="2F9904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120</w:t>
            </w:r>
          </w:p>
        </w:tc>
        <w:tc>
          <w:tcPr>
            <w:tcW w:w="947" w:type="dxa"/>
          </w:tcPr>
          <w:p w14:paraId="1C511E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6EFF3C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50B73AE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205C10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07023F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w:t>
            </w:r>
          </w:p>
        </w:tc>
        <w:tc>
          <w:tcPr>
            <w:tcW w:w="947" w:type="dxa"/>
          </w:tcPr>
          <w:p w14:paraId="7C5822F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53</w:t>
            </w:r>
          </w:p>
        </w:tc>
      </w:tr>
      <w:tr w:rsidR="00A822E0" w:rsidRPr="0076577C" w14:paraId="4D12D1BC" w14:textId="77777777" w:rsidTr="005434FD">
        <w:tc>
          <w:tcPr>
            <w:tcW w:w="1668" w:type="dxa"/>
          </w:tcPr>
          <w:p w14:paraId="5E2A81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 Ла-5 М-82</w:t>
            </w:r>
          </w:p>
        </w:tc>
        <w:tc>
          <w:tcPr>
            <w:tcW w:w="947" w:type="dxa"/>
          </w:tcPr>
          <w:p w14:paraId="1FC070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34B532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66BE9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4ED72B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456B2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CF928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3D930A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r>
      <w:tr w:rsidR="00A822E0" w:rsidRPr="0076577C" w14:paraId="38B2D2C7" w14:textId="77777777" w:rsidTr="005434FD">
        <w:tc>
          <w:tcPr>
            <w:tcW w:w="1668" w:type="dxa"/>
          </w:tcPr>
          <w:p w14:paraId="660503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Як-7В</w:t>
            </w:r>
          </w:p>
        </w:tc>
        <w:tc>
          <w:tcPr>
            <w:tcW w:w="947" w:type="dxa"/>
          </w:tcPr>
          <w:p w14:paraId="6951BB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183</w:t>
            </w:r>
          </w:p>
        </w:tc>
        <w:tc>
          <w:tcPr>
            <w:tcW w:w="947" w:type="dxa"/>
          </w:tcPr>
          <w:p w14:paraId="7FA4FB2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7744BE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3443D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BF828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A3C37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35</w:t>
            </w:r>
          </w:p>
        </w:tc>
        <w:tc>
          <w:tcPr>
            <w:tcW w:w="947" w:type="dxa"/>
          </w:tcPr>
          <w:p w14:paraId="032189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144</w:t>
            </w:r>
          </w:p>
        </w:tc>
      </w:tr>
      <w:tr w:rsidR="00A822E0" w:rsidRPr="0076577C" w14:paraId="03444BFB" w14:textId="77777777" w:rsidTr="005434FD">
        <w:tc>
          <w:tcPr>
            <w:tcW w:w="1668" w:type="dxa"/>
          </w:tcPr>
          <w:p w14:paraId="3F4D00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УТИ-4</w:t>
            </w:r>
          </w:p>
        </w:tc>
        <w:tc>
          <w:tcPr>
            <w:tcW w:w="947" w:type="dxa"/>
          </w:tcPr>
          <w:p w14:paraId="08294C6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700</w:t>
            </w:r>
          </w:p>
        </w:tc>
        <w:tc>
          <w:tcPr>
            <w:tcW w:w="947" w:type="dxa"/>
          </w:tcPr>
          <w:p w14:paraId="3364F0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25CB3E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96E41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15E0B34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684B042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68</w:t>
            </w:r>
          </w:p>
        </w:tc>
        <w:tc>
          <w:tcPr>
            <w:tcW w:w="947" w:type="dxa"/>
          </w:tcPr>
          <w:p w14:paraId="20EB70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629</w:t>
            </w:r>
          </w:p>
        </w:tc>
      </w:tr>
      <w:tr w:rsidR="00A822E0" w:rsidRPr="0076577C" w14:paraId="39687653" w14:textId="77777777" w:rsidTr="005434FD">
        <w:tc>
          <w:tcPr>
            <w:tcW w:w="1668" w:type="dxa"/>
          </w:tcPr>
          <w:p w14:paraId="6E239B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УТ-2</w:t>
            </w:r>
          </w:p>
        </w:tc>
        <w:tc>
          <w:tcPr>
            <w:tcW w:w="947" w:type="dxa"/>
          </w:tcPr>
          <w:p w14:paraId="671FA2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615</w:t>
            </w:r>
          </w:p>
        </w:tc>
        <w:tc>
          <w:tcPr>
            <w:tcW w:w="947" w:type="dxa"/>
          </w:tcPr>
          <w:p w14:paraId="43BCA0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366F9B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c>
          <w:tcPr>
            <w:tcW w:w="947" w:type="dxa"/>
          </w:tcPr>
          <w:p w14:paraId="72A3B43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D46D87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1EAFF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151</w:t>
            </w:r>
          </w:p>
        </w:tc>
        <w:tc>
          <w:tcPr>
            <w:tcW w:w="947" w:type="dxa"/>
          </w:tcPr>
          <w:p w14:paraId="5F4D740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452</w:t>
            </w:r>
          </w:p>
        </w:tc>
      </w:tr>
      <w:tr w:rsidR="00A822E0" w:rsidRPr="0076577C" w14:paraId="1D314E2E" w14:textId="77777777" w:rsidTr="005434FD">
        <w:tc>
          <w:tcPr>
            <w:tcW w:w="1668" w:type="dxa"/>
          </w:tcPr>
          <w:p w14:paraId="779022D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По-2</w:t>
            </w:r>
          </w:p>
        </w:tc>
        <w:tc>
          <w:tcPr>
            <w:tcW w:w="947" w:type="dxa"/>
          </w:tcPr>
          <w:p w14:paraId="6F94B5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2053</w:t>
            </w:r>
          </w:p>
        </w:tc>
        <w:tc>
          <w:tcPr>
            <w:tcW w:w="947" w:type="dxa"/>
          </w:tcPr>
          <w:p w14:paraId="3711EE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409</w:t>
            </w:r>
          </w:p>
        </w:tc>
        <w:tc>
          <w:tcPr>
            <w:tcW w:w="947" w:type="dxa"/>
          </w:tcPr>
          <w:p w14:paraId="4607B5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w:t>
            </w:r>
          </w:p>
        </w:tc>
        <w:tc>
          <w:tcPr>
            <w:tcW w:w="947" w:type="dxa"/>
          </w:tcPr>
          <w:p w14:paraId="30CB64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w:t>
            </w:r>
          </w:p>
        </w:tc>
        <w:tc>
          <w:tcPr>
            <w:tcW w:w="947" w:type="dxa"/>
          </w:tcPr>
          <w:p w14:paraId="05D634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tc>
        <w:tc>
          <w:tcPr>
            <w:tcW w:w="947" w:type="dxa"/>
          </w:tcPr>
          <w:p w14:paraId="05B0AC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662</w:t>
            </w:r>
          </w:p>
        </w:tc>
        <w:tc>
          <w:tcPr>
            <w:tcW w:w="947" w:type="dxa"/>
          </w:tcPr>
          <w:p w14:paraId="65E855D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733</w:t>
            </w:r>
          </w:p>
        </w:tc>
      </w:tr>
      <w:tr w:rsidR="00A822E0" w:rsidRPr="0076577C" w14:paraId="1AA11B49" w14:textId="77777777" w:rsidTr="005434FD">
        <w:tc>
          <w:tcPr>
            <w:tcW w:w="1668" w:type="dxa"/>
          </w:tcPr>
          <w:p w14:paraId="0790FB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УТ-1</w:t>
            </w:r>
          </w:p>
        </w:tc>
        <w:tc>
          <w:tcPr>
            <w:tcW w:w="947" w:type="dxa"/>
          </w:tcPr>
          <w:p w14:paraId="601F61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121</w:t>
            </w:r>
          </w:p>
        </w:tc>
        <w:tc>
          <w:tcPr>
            <w:tcW w:w="947" w:type="dxa"/>
          </w:tcPr>
          <w:p w14:paraId="2EE51C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68107D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F16DFC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B93CE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05B67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6D98D1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117</w:t>
            </w:r>
          </w:p>
        </w:tc>
      </w:tr>
      <w:tr w:rsidR="00A822E0" w:rsidRPr="0076577C" w14:paraId="18DCFD3A" w14:textId="77777777" w:rsidTr="005434FD">
        <w:tc>
          <w:tcPr>
            <w:tcW w:w="1668" w:type="dxa"/>
          </w:tcPr>
          <w:p w14:paraId="31A0837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УИл-2</w:t>
            </w:r>
          </w:p>
        </w:tc>
        <w:tc>
          <w:tcPr>
            <w:tcW w:w="947" w:type="dxa"/>
          </w:tcPr>
          <w:p w14:paraId="75E0D5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282</w:t>
            </w:r>
          </w:p>
        </w:tc>
        <w:tc>
          <w:tcPr>
            <w:tcW w:w="947" w:type="dxa"/>
          </w:tcPr>
          <w:p w14:paraId="4D791A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39E89F4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2C32BEE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31D3986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1D89E5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w:t>
            </w:r>
          </w:p>
        </w:tc>
        <w:tc>
          <w:tcPr>
            <w:tcW w:w="947" w:type="dxa"/>
          </w:tcPr>
          <w:p w14:paraId="4E2FBF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227</w:t>
            </w:r>
          </w:p>
        </w:tc>
      </w:tr>
      <w:tr w:rsidR="00A822E0" w:rsidRPr="0076577C" w14:paraId="157AB137" w14:textId="77777777" w:rsidTr="005434FD">
        <w:tc>
          <w:tcPr>
            <w:tcW w:w="1668" w:type="dxa"/>
          </w:tcPr>
          <w:p w14:paraId="70EB5B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УСБ</w:t>
            </w:r>
          </w:p>
        </w:tc>
        <w:tc>
          <w:tcPr>
            <w:tcW w:w="947" w:type="dxa"/>
          </w:tcPr>
          <w:p w14:paraId="1032ACB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192</w:t>
            </w:r>
          </w:p>
        </w:tc>
        <w:tc>
          <w:tcPr>
            <w:tcW w:w="947" w:type="dxa"/>
          </w:tcPr>
          <w:p w14:paraId="031836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301060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9504CA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89875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BCF9F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c>
          <w:tcPr>
            <w:tcW w:w="947" w:type="dxa"/>
          </w:tcPr>
          <w:p w14:paraId="072AF1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159</w:t>
            </w:r>
          </w:p>
        </w:tc>
      </w:tr>
      <w:tr w:rsidR="00A822E0" w:rsidRPr="0076577C" w14:paraId="7BA4C3DE" w14:textId="77777777" w:rsidTr="005434FD">
        <w:tc>
          <w:tcPr>
            <w:tcW w:w="1668" w:type="dxa"/>
          </w:tcPr>
          <w:p w14:paraId="1EED4D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УПе-2</w:t>
            </w:r>
          </w:p>
        </w:tc>
        <w:tc>
          <w:tcPr>
            <w:tcW w:w="947" w:type="dxa"/>
          </w:tcPr>
          <w:p w14:paraId="10C0C65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w:t>
            </w:r>
          </w:p>
        </w:tc>
        <w:tc>
          <w:tcPr>
            <w:tcW w:w="947" w:type="dxa"/>
          </w:tcPr>
          <w:p w14:paraId="4E84B1D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53A8847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2EDA1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146F8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ABC50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w:t>
            </w:r>
          </w:p>
        </w:tc>
        <w:tc>
          <w:tcPr>
            <w:tcW w:w="947" w:type="dxa"/>
          </w:tcPr>
          <w:p w14:paraId="356B97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w:t>
            </w:r>
          </w:p>
        </w:tc>
      </w:tr>
      <w:tr w:rsidR="00A822E0" w:rsidRPr="0076577C" w14:paraId="7049C104" w14:textId="77777777" w:rsidTr="005434FD">
        <w:tc>
          <w:tcPr>
            <w:tcW w:w="1668" w:type="dxa"/>
          </w:tcPr>
          <w:p w14:paraId="7AFB075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УБ-3</w:t>
            </w:r>
          </w:p>
        </w:tc>
        <w:tc>
          <w:tcPr>
            <w:tcW w:w="947" w:type="dxa"/>
          </w:tcPr>
          <w:p w14:paraId="0B54AF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4AD8E6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E2089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136F8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4EE61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81030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201C147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306880BD" w14:textId="77777777" w:rsidTr="005434FD">
        <w:tc>
          <w:tcPr>
            <w:tcW w:w="1668" w:type="dxa"/>
          </w:tcPr>
          <w:p w14:paraId="587EA1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АТ-6С</w:t>
            </w:r>
          </w:p>
        </w:tc>
        <w:tc>
          <w:tcPr>
            <w:tcW w:w="947" w:type="dxa"/>
          </w:tcPr>
          <w:p w14:paraId="0D0A613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623F83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99AD7B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4513F9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C00AC9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0E8F9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4A7B2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1D8B42C3" w14:textId="77777777" w:rsidTr="005434FD">
        <w:tc>
          <w:tcPr>
            <w:tcW w:w="1668" w:type="dxa"/>
          </w:tcPr>
          <w:p w14:paraId="341FAA3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УЛа-5Ф</w:t>
            </w:r>
          </w:p>
        </w:tc>
        <w:tc>
          <w:tcPr>
            <w:tcW w:w="947" w:type="dxa"/>
          </w:tcPr>
          <w:p w14:paraId="3DD1A2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c>
          <w:tcPr>
            <w:tcW w:w="947" w:type="dxa"/>
          </w:tcPr>
          <w:p w14:paraId="2E44EF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596131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9670DE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18C57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FFBAB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44F2469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r>
      <w:tr w:rsidR="00A822E0" w:rsidRPr="0076577C" w14:paraId="35503638" w14:textId="77777777" w:rsidTr="005434FD">
        <w:tc>
          <w:tcPr>
            <w:tcW w:w="1668" w:type="dxa"/>
          </w:tcPr>
          <w:p w14:paraId="028CEAE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УИл-2М38Ф</w:t>
            </w:r>
          </w:p>
        </w:tc>
        <w:tc>
          <w:tcPr>
            <w:tcW w:w="947" w:type="dxa"/>
          </w:tcPr>
          <w:p w14:paraId="731BDB3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22</w:t>
            </w:r>
          </w:p>
        </w:tc>
        <w:tc>
          <w:tcPr>
            <w:tcW w:w="947" w:type="dxa"/>
          </w:tcPr>
          <w:p w14:paraId="0EB56AC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0CF36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86F97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C1401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68E9E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851630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21</w:t>
            </w:r>
          </w:p>
        </w:tc>
      </w:tr>
      <w:tr w:rsidR="00A822E0" w:rsidRPr="0076577C" w14:paraId="641B4009" w14:textId="77777777" w:rsidTr="005434FD">
        <w:tc>
          <w:tcPr>
            <w:tcW w:w="1668" w:type="dxa"/>
          </w:tcPr>
          <w:p w14:paraId="613CCA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43CE6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6D2A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F6918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33AAC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CF2181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E93E5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ACCF68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D1F747C" w14:textId="77777777" w:rsidTr="005434FD">
        <w:tc>
          <w:tcPr>
            <w:tcW w:w="1668" w:type="dxa"/>
          </w:tcPr>
          <w:p w14:paraId="047477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Учебных</w:t>
            </w:r>
          </w:p>
        </w:tc>
        <w:tc>
          <w:tcPr>
            <w:tcW w:w="947" w:type="dxa"/>
          </w:tcPr>
          <w:p w14:paraId="032022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4225</w:t>
            </w:r>
          </w:p>
        </w:tc>
        <w:tc>
          <w:tcPr>
            <w:tcW w:w="947" w:type="dxa"/>
          </w:tcPr>
          <w:p w14:paraId="02E9D53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422</w:t>
            </w:r>
          </w:p>
        </w:tc>
        <w:tc>
          <w:tcPr>
            <w:tcW w:w="947" w:type="dxa"/>
          </w:tcPr>
          <w:p w14:paraId="5FA4778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83</w:t>
            </w:r>
          </w:p>
        </w:tc>
        <w:tc>
          <w:tcPr>
            <w:tcW w:w="947" w:type="dxa"/>
          </w:tcPr>
          <w:p w14:paraId="4389F5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w:t>
            </w:r>
          </w:p>
        </w:tc>
        <w:tc>
          <w:tcPr>
            <w:tcW w:w="947" w:type="dxa"/>
          </w:tcPr>
          <w:p w14:paraId="1E8B518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86</w:t>
            </w:r>
          </w:p>
        </w:tc>
        <w:tc>
          <w:tcPr>
            <w:tcW w:w="947" w:type="dxa"/>
          </w:tcPr>
          <w:p w14:paraId="61C2DB3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1032</w:t>
            </w:r>
          </w:p>
        </w:tc>
        <w:tc>
          <w:tcPr>
            <w:tcW w:w="947" w:type="dxa"/>
          </w:tcPr>
          <w:p w14:paraId="0B61AC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2506</w:t>
            </w:r>
          </w:p>
        </w:tc>
      </w:tr>
      <w:tr w:rsidR="00A822E0" w:rsidRPr="0076577C" w14:paraId="7C9C8D90" w14:textId="77777777" w:rsidTr="005434FD">
        <w:tc>
          <w:tcPr>
            <w:tcW w:w="1668" w:type="dxa"/>
          </w:tcPr>
          <w:p w14:paraId="7AC492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т.ч. на фронте</w:t>
            </w:r>
          </w:p>
        </w:tc>
        <w:tc>
          <w:tcPr>
            <w:tcW w:w="947" w:type="dxa"/>
          </w:tcPr>
          <w:p w14:paraId="6224418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2037</w:t>
            </w:r>
          </w:p>
        </w:tc>
        <w:tc>
          <w:tcPr>
            <w:tcW w:w="947" w:type="dxa"/>
          </w:tcPr>
          <w:p w14:paraId="23F3EB6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423</w:t>
            </w:r>
          </w:p>
        </w:tc>
        <w:tc>
          <w:tcPr>
            <w:tcW w:w="947" w:type="dxa"/>
          </w:tcPr>
          <w:p w14:paraId="5F99DFA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w:t>
            </w:r>
          </w:p>
        </w:tc>
        <w:tc>
          <w:tcPr>
            <w:tcW w:w="947" w:type="dxa"/>
          </w:tcPr>
          <w:p w14:paraId="2D26B7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100</w:t>
            </w:r>
          </w:p>
        </w:tc>
        <w:tc>
          <w:tcPr>
            <w:tcW w:w="947" w:type="dxa"/>
          </w:tcPr>
          <w:p w14:paraId="416815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70</w:t>
            </w:r>
          </w:p>
        </w:tc>
        <w:tc>
          <w:tcPr>
            <w:tcW w:w="947" w:type="dxa"/>
          </w:tcPr>
          <w:p w14:paraId="5109661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575</w:t>
            </w:r>
          </w:p>
        </w:tc>
        <w:tc>
          <w:tcPr>
            <w:tcW w:w="947" w:type="dxa"/>
          </w:tcPr>
          <w:p w14:paraId="709E1BC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780</w:t>
            </w:r>
          </w:p>
        </w:tc>
      </w:tr>
      <w:tr w:rsidR="00A822E0" w:rsidRPr="0076577C" w14:paraId="7E3BB3F2" w14:textId="77777777" w:rsidTr="005434FD">
        <w:tc>
          <w:tcPr>
            <w:tcW w:w="1668" w:type="dxa"/>
          </w:tcPr>
          <w:p w14:paraId="1CEFB9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Р-5</w:t>
            </w:r>
          </w:p>
        </w:tc>
        <w:tc>
          <w:tcPr>
            <w:tcW w:w="947" w:type="dxa"/>
          </w:tcPr>
          <w:p w14:paraId="33A3F59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363</w:t>
            </w:r>
          </w:p>
        </w:tc>
        <w:tc>
          <w:tcPr>
            <w:tcW w:w="947" w:type="dxa"/>
          </w:tcPr>
          <w:p w14:paraId="34128EE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470132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3F45E0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20C86E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450F3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w:t>
            </w:r>
          </w:p>
        </w:tc>
        <w:tc>
          <w:tcPr>
            <w:tcW w:w="947" w:type="dxa"/>
          </w:tcPr>
          <w:p w14:paraId="709424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324</w:t>
            </w:r>
          </w:p>
        </w:tc>
      </w:tr>
      <w:tr w:rsidR="00A822E0" w:rsidRPr="0076577C" w14:paraId="7E532D98" w14:textId="77777777" w:rsidTr="005434FD">
        <w:tc>
          <w:tcPr>
            <w:tcW w:w="1668" w:type="dxa"/>
          </w:tcPr>
          <w:p w14:paraId="53734B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Р-зет</w:t>
            </w:r>
          </w:p>
        </w:tc>
        <w:tc>
          <w:tcPr>
            <w:tcW w:w="947" w:type="dxa"/>
          </w:tcPr>
          <w:p w14:paraId="092C8E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w:t>
            </w:r>
          </w:p>
        </w:tc>
        <w:tc>
          <w:tcPr>
            <w:tcW w:w="947" w:type="dxa"/>
          </w:tcPr>
          <w:p w14:paraId="0D67DC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4800EB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FC0BF5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079766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EC002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w:t>
            </w:r>
          </w:p>
        </w:tc>
        <w:tc>
          <w:tcPr>
            <w:tcW w:w="947" w:type="dxa"/>
          </w:tcPr>
          <w:p w14:paraId="7725C0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w:t>
            </w:r>
          </w:p>
        </w:tc>
      </w:tr>
      <w:tr w:rsidR="00A822E0" w:rsidRPr="0076577C" w14:paraId="7EC59F35" w14:textId="77777777" w:rsidTr="005434FD">
        <w:tc>
          <w:tcPr>
            <w:tcW w:w="1668" w:type="dxa"/>
          </w:tcPr>
          <w:p w14:paraId="58091B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ССС</w:t>
            </w:r>
          </w:p>
        </w:tc>
        <w:tc>
          <w:tcPr>
            <w:tcW w:w="947" w:type="dxa"/>
          </w:tcPr>
          <w:p w14:paraId="708128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c>
          <w:tcPr>
            <w:tcW w:w="947" w:type="dxa"/>
          </w:tcPr>
          <w:p w14:paraId="2604CC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116DB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4F2D0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23C45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D4CCCD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65B11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13</w:t>
            </w:r>
          </w:p>
        </w:tc>
      </w:tr>
      <w:tr w:rsidR="00A822E0" w:rsidRPr="0076577C" w14:paraId="4D0F8BDD" w14:textId="77777777" w:rsidTr="005434FD">
        <w:tc>
          <w:tcPr>
            <w:tcW w:w="1668" w:type="dxa"/>
          </w:tcPr>
          <w:p w14:paraId="7E79C2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Кертис 52Р</w:t>
            </w:r>
          </w:p>
        </w:tc>
        <w:tc>
          <w:tcPr>
            <w:tcW w:w="947" w:type="dxa"/>
          </w:tcPr>
          <w:p w14:paraId="203A652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w:t>
            </w:r>
          </w:p>
        </w:tc>
        <w:tc>
          <w:tcPr>
            <w:tcW w:w="947" w:type="dxa"/>
          </w:tcPr>
          <w:p w14:paraId="7B47B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A163AF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1E1A4E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87FCCB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9DE6F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w:t>
            </w:r>
          </w:p>
        </w:tc>
        <w:tc>
          <w:tcPr>
            <w:tcW w:w="947" w:type="dxa"/>
          </w:tcPr>
          <w:p w14:paraId="657824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w:t>
            </w:r>
          </w:p>
        </w:tc>
      </w:tr>
      <w:tr w:rsidR="00A822E0" w:rsidRPr="0076577C" w14:paraId="52E30DE2" w14:textId="77777777" w:rsidTr="005434FD">
        <w:tc>
          <w:tcPr>
            <w:tcW w:w="1668" w:type="dxa"/>
          </w:tcPr>
          <w:p w14:paraId="687570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разные</w:t>
            </w:r>
          </w:p>
        </w:tc>
        <w:tc>
          <w:tcPr>
            <w:tcW w:w="947" w:type="dxa"/>
          </w:tcPr>
          <w:p w14:paraId="7C73834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947" w:type="dxa"/>
          </w:tcPr>
          <w:p w14:paraId="76808C4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C92EDF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BC0ED8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365667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418474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27378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r>
      <w:tr w:rsidR="00A822E0" w:rsidRPr="0076577C" w14:paraId="101A1A42" w14:textId="77777777" w:rsidTr="005434FD">
        <w:tc>
          <w:tcPr>
            <w:tcW w:w="1668" w:type="dxa"/>
          </w:tcPr>
          <w:p w14:paraId="6B987E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 разные на фронте</w:t>
            </w:r>
          </w:p>
        </w:tc>
        <w:tc>
          <w:tcPr>
            <w:tcW w:w="947" w:type="dxa"/>
          </w:tcPr>
          <w:p w14:paraId="543148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w:t>
            </w:r>
          </w:p>
        </w:tc>
        <w:tc>
          <w:tcPr>
            <w:tcW w:w="947" w:type="dxa"/>
          </w:tcPr>
          <w:p w14:paraId="01ABC7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w:t>
            </w:r>
          </w:p>
        </w:tc>
        <w:tc>
          <w:tcPr>
            <w:tcW w:w="947" w:type="dxa"/>
          </w:tcPr>
          <w:p w14:paraId="36167C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7AF3A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38561C7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A8EF39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w:t>
            </w:r>
          </w:p>
        </w:tc>
        <w:tc>
          <w:tcPr>
            <w:tcW w:w="947" w:type="dxa"/>
          </w:tcPr>
          <w:p w14:paraId="392308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33</w:t>
            </w:r>
          </w:p>
        </w:tc>
      </w:tr>
      <w:tr w:rsidR="00A822E0" w:rsidRPr="0076577C" w14:paraId="6386A1E6" w14:textId="77777777" w:rsidTr="005434FD">
        <w:tc>
          <w:tcPr>
            <w:tcW w:w="1668" w:type="dxa"/>
          </w:tcPr>
          <w:p w14:paraId="546E054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Ме-109</w:t>
            </w:r>
          </w:p>
        </w:tc>
        <w:tc>
          <w:tcPr>
            <w:tcW w:w="947" w:type="dxa"/>
          </w:tcPr>
          <w:p w14:paraId="1BCC800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w:t>
            </w:r>
          </w:p>
        </w:tc>
        <w:tc>
          <w:tcPr>
            <w:tcW w:w="947" w:type="dxa"/>
          </w:tcPr>
          <w:p w14:paraId="0F5973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5A07F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94895B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0A542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3EFD0BC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CBA56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w:t>
            </w:r>
          </w:p>
        </w:tc>
      </w:tr>
      <w:tr w:rsidR="00A822E0" w:rsidRPr="0076577C" w14:paraId="08AFFD95" w14:textId="77777777" w:rsidTr="005434FD">
        <w:tc>
          <w:tcPr>
            <w:tcW w:w="1668" w:type="dxa"/>
          </w:tcPr>
          <w:p w14:paraId="3EFDEF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ФВ-190</w:t>
            </w:r>
          </w:p>
        </w:tc>
        <w:tc>
          <w:tcPr>
            <w:tcW w:w="947" w:type="dxa"/>
          </w:tcPr>
          <w:p w14:paraId="2EC911F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72C383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198C3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CA33F0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4DB627B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601E83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DAB88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27AE15A8" w14:textId="77777777" w:rsidTr="005434FD">
        <w:tc>
          <w:tcPr>
            <w:tcW w:w="1668" w:type="dxa"/>
          </w:tcPr>
          <w:p w14:paraId="629FF3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Хе-111</w:t>
            </w:r>
          </w:p>
        </w:tc>
        <w:tc>
          <w:tcPr>
            <w:tcW w:w="947" w:type="dxa"/>
          </w:tcPr>
          <w:p w14:paraId="2D5416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0DF6DB1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523FDEF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758985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1CDA3FA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BC93D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725450D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r>
      <w:tr w:rsidR="00A822E0" w:rsidRPr="0076577C" w14:paraId="2726C2A7" w14:textId="77777777" w:rsidTr="005434FD">
        <w:tc>
          <w:tcPr>
            <w:tcW w:w="1668" w:type="dxa"/>
          </w:tcPr>
          <w:p w14:paraId="5C81A7D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511E7A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AF1FDF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0A8BB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41BF4A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848C5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08ED3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0819B1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822E0" w:rsidRPr="0076577C" w14:paraId="33EE7628" w14:textId="77777777" w:rsidTr="005434FD">
        <w:tc>
          <w:tcPr>
            <w:tcW w:w="1668" w:type="dxa"/>
          </w:tcPr>
          <w:p w14:paraId="1506549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Итого трофейных</w:t>
            </w:r>
          </w:p>
        </w:tc>
        <w:tc>
          <w:tcPr>
            <w:tcW w:w="947" w:type="dxa"/>
          </w:tcPr>
          <w:p w14:paraId="2EE7E9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w:t>
            </w:r>
          </w:p>
        </w:tc>
        <w:tc>
          <w:tcPr>
            <w:tcW w:w="947" w:type="dxa"/>
          </w:tcPr>
          <w:p w14:paraId="11E6E99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9BD01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E8C0AA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2D8291C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w:t>
            </w:r>
          </w:p>
        </w:tc>
        <w:tc>
          <w:tcPr>
            <w:tcW w:w="947" w:type="dxa"/>
          </w:tcPr>
          <w:p w14:paraId="051E32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w:t>
            </w:r>
          </w:p>
        </w:tc>
        <w:tc>
          <w:tcPr>
            <w:tcW w:w="947" w:type="dxa"/>
          </w:tcPr>
          <w:p w14:paraId="728D5B2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w:t>
            </w:r>
          </w:p>
        </w:tc>
      </w:tr>
      <w:tr w:rsidR="00A822E0" w:rsidRPr="0076577C" w14:paraId="38B3A780" w14:textId="77777777" w:rsidTr="005434FD">
        <w:tc>
          <w:tcPr>
            <w:tcW w:w="1668" w:type="dxa"/>
          </w:tcPr>
          <w:p w14:paraId="5E379C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c>
          <w:tcPr>
            <w:tcW w:w="947" w:type="dxa"/>
          </w:tcPr>
          <w:p w14:paraId="167F58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24353</w:t>
            </w:r>
          </w:p>
        </w:tc>
        <w:tc>
          <w:tcPr>
            <w:tcW w:w="947" w:type="dxa"/>
          </w:tcPr>
          <w:p w14:paraId="2E79961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6689</w:t>
            </w:r>
          </w:p>
        </w:tc>
        <w:tc>
          <w:tcPr>
            <w:tcW w:w="947" w:type="dxa"/>
          </w:tcPr>
          <w:p w14:paraId="097F3DB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733</w:t>
            </w:r>
          </w:p>
        </w:tc>
        <w:tc>
          <w:tcPr>
            <w:tcW w:w="947" w:type="dxa"/>
          </w:tcPr>
          <w:p w14:paraId="716F04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1154</w:t>
            </w:r>
          </w:p>
        </w:tc>
        <w:tc>
          <w:tcPr>
            <w:tcW w:w="947" w:type="dxa"/>
          </w:tcPr>
          <w:p w14:paraId="4B05A7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w:t>
            </w:r>
          </w:p>
        </w:tc>
        <w:tc>
          <w:tcPr>
            <w:tcW w:w="947" w:type="dxa"/>
          </w:tcPr>
          <w:p w14:paraId="32E9D28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4904</w:t>
            </w:r>
          </w:p>
        </w:tc>
        <w:tc>
          <w:tcPr>
            <w:tcW w:w="947" w:type="dxa"/>
          </w:tcPr>
          <w:p w14:paraId="4F3ED6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10623</w:t>
            </w:r>
          </w:p>
        </w:tc>
      </w:tr>
      <w:tr w:rsidR="00EA2A22" w:rsidRPr="0076577C" w14:paraId="49C96E8C" w14:textId="77777777" w:rsidTr="005434FD">
        <w:tc>
          <w:tcPr>
            <w:tcW w:w="1668" w:type="dxa"/>
          </w:tcPr>
          <w:p w14:paraId="5F2DA5E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фронт</w:t>
            </w:r>
          </w:p>
        </w:tc>
        <w:tc>
          <w:tcPr>
            <w:tcW w:w="947" w:type="dxa"/>
          </w:tcPr>
          <w:p w14:paraId="754359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15829</w:t>
            </w:r>
          </w:p>
        </w:tc>
        <w:tc>
          <w:tcPr>
            <w:tcW w:w="947" w:type="dxa"/>
          </w:tcPr>
          <w:p w14:paraId="33CA8CC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6663</w:t>
            </w:r>
          </w:p>
        </w:tc>
        <w:tc>
          <w:tcPr>
            <w:tcW w:w="947" w:type="dxa"/>
          </w:tcPr>
          <w:p w14:paraId="7C86A02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722</w:t>
            </w:r>
          </w:p>
        </w:tc>
        <w:tc>
          <w:tcPr>
            <w:tcW w:w="947" w:type="dxa"/>
          </w:tcPr>
          <w:p w14:paraId="53BAE26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1136</w:t>
            </w:r>
          </w:p>
        </w:tc>
        <w:tc>
          <w:tcPr>
            <w:tcW w:w="947" w:type="dxa"/>
          </w:tcPr>
          <w:p w14:paraId="438CEC3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168</w:t>
            </w:r>
          </w:p>
        </w:tc>
        <w:tc>
          <w:tcPr>
            <w:tcW w:w="947" w:type="dxa"/>
          </w:tcPr>
          <w:p w14:paraId="104F403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3104 (783,46)</w:t>
            </w:r>
          </w:p>
        </w:tc>
        <w:tc>
          <w:tcPr>
            <w:tcW w:w="947" w:type="dxa"/>
          </w:tcPr>
          <w:p w14:paraId="4B6055D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4036</w:t>
            </w:r>
          </w:p>
        </w:tc>
      </w:tr>
    </w:tbl>
    <w:p w14:paraId="4FA2C41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A1215" w14:textId="77777777" w:rsidR="005B1BFD" w:rsidRPr="0076577C" w:rsidRDefault="005B1BFD" w:rsidP="0076577C">
      <w:pPr>
        <w:pStyle w:val="91"/>
        <w:shd w:val="clear" w:color="auto" w:fill="auto"/>
        <w:spacing w:after="0" w:line="240" w:lineRule="auto"/>
        <w:ind w:firstLine="0"/>
        <w:jc w:val="both"/>
        <w:rPr>
          <w:color w:val="000000" w:themeColor="text1"/>
          <w:sz w:val="16"/>
          <w:szCs w:val="16"/>
        </w:rPr>
      </w:pPr>
      <w:r w:rsidRPr="0076577C">
        <w:rPr>
          <w:color w:val="000000" w:themeColor="text1"/>
          <w:sz w:val="16"/>
          <w:szCs w:val="16"/>
        </w:rPr>
        <w:t>В 1944 году в воздушное пространство СССР на Дальнем Востоке один за другим вторглись четыре бомбардировщика В-29 «Суперфортресс» компании «Боинг»: В- 29-5-В\У (заводской № 42-6256) из 771-й эскадрильи 462-й бомбардировочной груп</w:t>
      </w:r>
      <w:r w:rsidRPr="0076577C">
        <w:rPr>
          <w:color w:val="000000" w:themeColor="text1"/>
          <w:sz w:val="16"/>
          <w:szCs w:val="16"/>
        </w:rPr>
        <w:softHyphen/>
        <w:t>пы. подбитый японскими зенитчиками над Аншанем в Маньчжурии, В-29А-10ВN (за</w:t>
      </w:r>
      <w:r w:rsidRPr="0076577C">
        <w:rPr>
          <w:color w:val="000000" w:themeColor="text1"/>
          <w:sz w:val="16"/>
          <w:szCs w:val="16"/>
        </w:rPr>
        <w:softHyphen/>
        <w:t>водской № 42-9389, по другим данным — 42-9329) из 395-й эскадрильи 40-й бомбар</w:t>
      </w:r>
      <w:r w:rsidRPr="0076577C">
        <w:rPr>
          <w:color w:val="000000" w:themeColor="text1"/>
          <w:sz w:val="16"/>
          <w:szCs w:val="16"/>
        </w:rPr>
        <w:softHyphen/>
        <w:t>дировочной группы, подбитый во время налета на сталелитейеые заводы в Я вате, В-29-15 ВМ (заводской № 42-6365) «Гене</w:t>
      </w:r>
      <w:r w:rsidRPr="0076577C">
        <w:rPr>
          <w:color w:val="000000" w:themeColor="text1"/>
          <w:sz w:val="16"/>
          <w:szCs w:val="16"/>
        </w:rPr>
        <w:softHyphen/>
        <w:t>рал Х.Арнольд спешиэл», попавший в гро</w:t>
      </w:r>
      <w:r w:rsidRPr="0076577C">
        <w:rPr>
          <w:color w:val="000000" w:themeColor="text1"/>
          <w:sz w:val="16"/>
          <w:szCs w:val="16"/>
        </w:rPr>
        <w:softHyphen/>
        <w:t>зовую облачность и потерявший ориенти</w:t>
      </w:r>
      <w:r w:rsidRPr="0076577C">
        <w:rPr>
          <w:color w:val="000000" w:themeColor="text1"/>
          <w:sz w:val="16"/>
          <w:szCs w:val="16"/>
        </w:rPr>
        <w:softHyphen/>
        <w:t>ровку во время боевого вылета 11 ноября 1944 года, и В-29-15В\У (заводской № 42- 6358), подбитый японскими истребителями во время бомбардировки объектов в г. Ому- ру. Все они, за исключением № 42-9289. ко</w:t>
      </w:r>
      <w:r w:rsidRPr="0076577C">
        <w:rPr>
          <w:color w:val="000000" w:themeColor="text1"/>
          <w:sz w:val="16"/>
          <w:szCs w:val="16"/>
        </w:rPr>
        <w:softHyphen/>
        <w:t>торый упал в тайге, после того как экипаж покинул машину на парашютах, совершили вынужденные посадки на наши аэродромы.</w:t>
      </w:r>
    </w:p>
    <w:p w14:paraId="5EA47409" w14:textId="77777777" w:rsidR="005B1BFD" w:rsidRPr="0076577C" w:rsidRDefault="005B1BFD" w:rsidP="0076577C">
      <w:pPr>
        <w:pStyle w:val="91"/>
        <w:shd w:val="clear" w:color="auto" w:fill="auto"/>
        <w:spacing w:after="0" w:line="240" w:lineRule="auto"/>
        <w:ind w:firstLine="0"/>
        <w:jc w:val="both"/>
        <w:rPr>
          <w:color w:val="000000" w:themeColor="text1"/>
          <w:sz w:val="16"/>
          <w:szCs w:val="16"/>
        </w:rPr>
      </w:pPr>
      <w:r w:rsidRPr="0076577C">
        <w:rPr>
          <w:color w:val="000000" w:themeColor="text1"/>
          <w:sz w:val="16"/>
          <w:szCs w:val="16"/>
        </w:rPr>
        <w:t>Все эти самолеты имели ранний вариант оборонительного вооружения, включавший десять пулеметов и одну пушку. В результа</w:t>
      </w:r>
      <w:r w:rsidRPr="0076577C">
        <w:rPr>
          <w:color w:val="000000" w:themeColor="text1"/>
          <w:sz w:val="16"/>
          <w:szCs w:val="16"/>
        </w:rPr>
        <w:softHyphen/>
        <w:t>те на первых Ту-4 в кормовой оборонитель</w:t>
      </w:r>
      <w:r w:rsidRPr="0076577C">
        <w:rPr>
          <w:color w:val="000000" w:themeColor="text1"/>
          <w:sz w:val="16"/>
          <w:szCs w:val="16"/>
        </w:rPr>
        <w:softHyphen/>
        <w:t>ной установке монтировали по три орудия Б-20Э.</w:t>
      </w:r>
    </w:p>
    <w:p w14:paraId="66047740" w14:textId="77777777" w:rsidR="005B1BFD" w:rsidRPr="0076577C" w:rsidRDefault="005B1BFD" w:rsidP="0076577C">
      <w:pPr>
        <w:pStyle w:val="91"/>
        <w:shd w:val="clear" w:color="auto" w:fill="auto"/>
        <w:spacing w:after="0" w:line="240" w:lineRule="auto"/>
        <w:ind w:firstLine="0"/>
        <w:jc w:val="both"/>
        <w:rPr>
          <w:color w:val="000000" w:themeColor="text1"/>
          <w:sz w:val="16"/>
          <w:szCs w:val="16"/>
        </w:rPr>
      </w:pPr>
      <w:r w:rsidRPr="0076577C">
        <w:rPr>
          <w:color w:val="000000" w:themeColor="text1"/>
          <w:sz w:val="16"/>
          <w:szCs w:val="16"/>
        </w:rPr>
        <w:t>Поскольку самолеты оказались на аэро</w:t>
      </w:r>
      <w:r w:rsidRPr="0076577C">
        <w:rPr>
          <w:color w:val="000000" w:themeColor="text1"/>
          <w:sz w:val="16"/>
          <w:szCs w:val="16"/>
        </w:rPr>
        <w:softHyphen/>
        <w:t>дромах, где базировались части морской авиации, и были интернированы до оконча</w:t>
      </w:r>
      <w:r w:rsidRPr="0076577C">
        <w:rPr>
          <w:color w:val="000000" w:themeColor="text1"/>
          <w:sz w:val="16"/>
          <w:szCs w:val="16"/>
        </w:rPr>
        <w:softHyphen/>
        <w:t>ния войны, то нарком ВМФ Н.Г. Кузнецов распорядился изучить заокеанскую техни</w:t>
      </w:r>
      <w:r w:rsidRPr="0076577C">
        <w:rPr>
          <w:color w:val="000000" w:themeColor="text1"/>
          <w:sz w:val="16"/>
          <w:szCs w:val="16"/>
        </w:rPr>
        <w:softHyphen/>
        <w:t>ку. Хотя морские летчики облетывали «аме</w:t>
      </w:r>
      <w:r w:rsidRPr="0076577C">
        <w:rPr>
          <w:color w:val="000000" w:themeColor="text1"/>
          <w:sz w:val="16"/>
          <w:szCs w:val="16"/>
        </w:rPr>
        <w:softHyphen/>
        <w:t>риканцев». на их аэродромах представители НКАП так и не появились, поскольку во</w:t>
      </w:r>
      <w:r w:rsidRPr="0076577C">
        <w:rPr>
          <w:color w:val="000000" w:themeColor="text1"/>
          <w:sz w:val="16"/>
          <w:szCs w:val="16"/>
        </w:rPr>
        <w:softHyphen/>
        <w:t>енные делали ставку на проект «64». Более того, 24 мая был утвержден макет бомбар</w:t>
      </w:r>
      <w:r w:rsidRPr="0076577C">
        <w:rPr>
          <w:color w:val="000000" w:themeColor="text1"/>
          <w:sz w:val="16"/>
          <w:szCs w:val="16"/>
        </w:rPr>
        <w:softHyphen/>
        <w:t>дировщика с двигателями АМ-43ТК, а спу</w:t>
      </w:r>
      <w:r w:rsidRPr="0076577C">
        <w:rPr>
          <w:color w:val="000000" w:themeColor="text1"/>
          <w:sz w:val="16"/>
          <w:szCs w:val="16"/>
        </w:rPr>
        <w:softHyphen/>
        <w:t>стя четыре дня В.М. Мясищев предложил взять за основу будущего советского даль</w:t>
      </w:r>
      <w:r w:rsidRPr="0076577C">
        <w:rPr>
          <w:color w:val="000000" w:themeColor="text1"/>
          <w:sz w:val="16"/>
          <w:szCs w:val="16"/>
        </w:rPr>
        <w:softHyphen/>
        <w:t>него бомбардировщика американский В-29. При этом он считал, что на эту машину не</w:t>
      </w:r>
      <w:r w:rsidRPr="0076577C">
        <w:rPr>
          <w:color w:val="000000" w:themeColor="text1"/>
          <w:sz w:val="16"/>
          <w:szCs w:val="16"/>
        </w:rPr>
        <w:softHyphen/>
        <w:t>обходимо установить отечественные двига</w:t>
      </w:r>
      <w:r w:rsidRPr="0076577C">
        <w:rPr>
          <w:color w:val="000000" w:themeColor="text1"/>
          <w:sz w:val="16"/>
          <w:szCs w:val="16"/>
        </w:rPr>
        <w:softHyphen/>
        <w:t>тели АШ-72, а пулеметы заменить пушками Б-20. Всю эту работу он предлагал начать на заводе № 22 совместно с КБ И.Ф. Незваля (12292).</w:t>
      </w:r>
    </w:p>
    <w:p w14:paraId="545FC75D" w14:textId="77777777" w:rsidR="005B1BFD" w:rsidRPr="0076577C" w:rsidRDefault="005B1BFD" w:rsidP="0076577C">
      <w:pPr>
        <w:pStyle w:val="91"/>
        <w:shd w:val="clear" w:color="auto" w:fill="auto"/>
        <w:spacing w:after="0" w:line="240" w:lineRule="auto"/>
        <w:ind w:firstLine="0"/>
        <w:jc w:val="both"/>
        <w:rPr>
          <w:color w:val="000000" w:themeColor="text1"/>
          <w:sz w:val="16"/>
          <w:szCs w:val="16"/>
        </w:rPr>
      </w:pPr>
    </w:p>
    <w:p w14:paraId="797010F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 1944 года танки БТ-7 использовались в боевых действиях против гитлеровского вермахта (3862).</w:t>
      </w:r>
    </w:p>
    <w:p w14:paraId="5B47362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499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 1944 года количество в действующей армии Т-34-76 неуклонно сокращалось. Сохранившиеся машины еще принимали участие во всех операциях, проводившихся Красной Армией в 1944 - 1945 годах, включая Берлинскую, но в основном были уже выведены из первой линии и использовались в тыловых частях в качестве учебных. В частях Советской Армии танки Т-34 встречались вплоть до начала 50-х годов (3862).</w:t>
      </w:r>
    </w:p>
    <w:p w14:paraId="23C228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EB62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 были сформированы следующие танковые колонны:</w:t>
      </w:r>
    </w:p>
    <w:p w14:paraId="65BE0EE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87. "Молодая гвардия" - Ворошиловоград- ская обл. в течение второй половины февраля - первой половине апреля собрала 21 млн. р.</w:t>
      </w:r>
    </w:p>
    <w:p w14:paraId="474F1B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88. "Колхозник Николаевщины" - освобожденные районы Николаевской обл. - 15 млн. р. ("Правда" от 02.04.).</w:t>
      </w:r>
    </w:p>
    <w:p w14:paraId="40E5683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89. "Советская Якутия" (II) - сбор начат в марте - отчисление 4-5 дневного заработка.</w:t>
      </w:r>
    </w:p>
    <w:p w14:paraId="3BDB81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90. "Советский старатель" - инициатор - артель старателей треста "Хакасзолото". Начало сбора - март. Собрали 9300 тыс. р. золотом и 4510 тыс. р. наличными.</w:t>
      </w:r>
    </w:p>
    <w:p w14:paraId="6EF4F0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91. "Колхозник Черниговщины" - 52 млн. р. поданным "Правды" от 13.04.</w:t>
      </w:r>
    </w:p>
    <w:p w14:paraId="45B87C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92. "Колхозник Сумщины" - 60159 тыс. р. по данным "Правды" от 07.05.</w:t>
      </w:r>
    </w:p>
    <w:p w14:paraId="519EAA7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93. "Звильнена Днепропетровщина" - 100 млн. р. - начало мая.</w:t>
      </w:r>
    </w:p>
    <w:p w14:paraId="4EFF049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 "Сибиряк" - Иркутская область.</w:t>
      </w:r>
    </w:p>
    <w:p w14:paraId="2860729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 "Вызволена Полтавщина" - Полтавская область в первой половине года внесла более 100 млн. р.</w:t>
      </w:r>
    </w:p>
    <w:p w14:paraId="171810B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96. "Советская Молдова" ("За Советскую Молдавию") - 20463 тыс. р., 64906 пудов хлеба, 411 голов скота от Молдавской ССР на 12.10.1944 г.</w:t>
      </w:r>
    </w:p>
    <w:p w14:paraId="1146603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97. "За Радянську Украину" (II) - инициатор - завод "Серп и молот". Сбор среди коллективов эвакуированных предприятий Украины и жителей оккупированных районов. Каждый танк имел собственное имя: "Богдан Хмельницкий", "Щорс", "Пархоменко"... Были получены танки Т-34.</w:t>
      </w:r>
    </w:p>
    <w:p w14:paraId="53E559F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 "Давид Сасунский" - инициаторы - жители Грузинской ССР. Танки Т-34-76, Т-34/85 (11993).</w:t>
      </w:r>
    </w:p>
    <w:p w14:paraId="20B875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5F7EA3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 штат общевойсковой армии была введена зенитная артиллерийская дивизия. В 1944 году некоторые стрелковые дивизии получили отдельный зенитный артиллерийский дивизион в составе двенадцати 37-мм пушек и зенитную роту в составе 18 пулеметов ДШК. В ходе войны в нашей армии число зенитных автоматических пушек было увеличено в 17 раз (3861).</w:t>
      </w:r>
    </w:p>
    <w:p w14:paraId="1845077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C88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Завод № 14 реэвакуирован в Харьков на старое место, где организован новый завод № 2 в ведении НКС (Завод № 2 НКС, п/я 274, Харьковский телефонно-коммутаторный завод, Харьковский релейный завод (ХРЗ), Харьковское ПО, ПТО (ХПО, ХПТО) «Радиореле» МРП, А-1353, ГП «ХРЗ», ГП «ХПО «Радиореле», ГП «ХРЗ «Радиореле» /"Украина 61105 г. Харьков пр. Гагарина, 181 тел. 52-51-04/). В 1947 г. получил название Харьковский телефонно-коммутаторный завод. В 1948-67 г. имел наименование «п/я 274». В 1967 г. переименован в ХРЗ. В 1970 г. на базе ХРЗ создано ХПО «Радиореле», в 1971 г. ХПТО - в ведении 15ГУ МРП, имело наименование «п/я А-1353». В составе ХПТО (1971 г.) - релейный завод (г. Антрацит).</w:t>
      </w:r>
    </w:p>
    <w:p w14:paraId="4C53EE8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 15ГУ № 232 от 10.06.1970 г. на ХПТО организована головная НИЛ по релейной технике, приказом № 183 от 24.05.1971 г. она ликвидирована с организацией аналогичной в ЦКТБ по релейной технике.</w:t>
      </w:r>
    </w:p>
    <w:p w14:paraId="4AF35650" w14:textId="77777777" w:rsidR="005B1BFD" w:rsidRPr="0076577C" w:rsidRDefault="005B1BFD" w:rsidP="0076577C">
      <w:pPr>
        <w:tabs>
          <w:tab w:val="left" w:pos="1191"/>
        </w:tabs>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Министерства промполитики Украины № 507 от 26.11.2002 г. ГП ХРЗ с 17.04.2003 г. » переименовано в ГП «ХРЗ «Радиореле», которое стало правопреемником ГП ХРЗ и ГП «ХПО «Радиореле». По приказу № 218 от 3.06.2003 г. начата реорганизация предприятия. С 1.08.2003 г. завод разделен на два самостоятельных ГП: «Завод «Радиореле» по выпуску спецпродукции и «ХРЗ «Радиореле» по выпуску ТНП.</w:t>
      </w:r>
    </w:p>
    <w:p w14:paraId="744312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приказу № 22-Д от 6.02.2003 г. директором ХРЗ «Радиореле» назначен О.А. Гейман, по приказу № 134-Д от 18.09.2003 г. директором назначен И.В. Колковский.</w:t>
      </w:r>
    </w:p>
    <w:p w14:paraId="4C2F777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комплектующих для УППО (2003 г.).</w:t>
      </w:r>
    </w:p>
    <w:p w14:paraId="540718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Гендиректор (-1971-72 г.-)- М.Л. Брук. Директор (6.02-18.09.2003 г.)- О.А. Гейман, (19.09.2003 г.-)- И.В. Колковский.</w:t>
      </w:r>
    </w:p>
    <w:p w14:paraId="2F44B60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1-й зам. директора (2006 г.)- П.П. Кудинов. Зам. директора: по экономическим вопросам (1973 г.)- Б.Ф. Лукаш; по капстроительству (1972 г.)- М.И. Серегин.</w:t>
      </w:r>
    </w:p>
    <w:p w14:paraId="7A08133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 инженер (1.08.1971-72 г.-)- И.С. Пудло.</w:t>
      </w:r>
    </w:p>
    <w:p w14:paraId="22D61B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гл. инженера (1972)- Н.В. Герасименко.</w:t>
      </w:r>
    </w:p>
    <w:p w14:paraId="0AF03E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отделов: АСУП (11.1972 г.)- А.В. Гавриленко; ТБ (1971 г.)- Г.П. Каравацкий; инструментального (1973 г.)- М.Н. Дубинский.</w:t>
      </w:r>
    </w:p>
    <w:p w14:paraId="3D8DE9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секторов: внутризаводского контроля (1971 г.)- Д.В. Кожухина. Начальник БРИЗ (1972 г.)- А.С. Харитонова.</w:t>
      </w:r>
    </w:p>
    <w:p w14:paraId="0849E3C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бюро: технологического ОГТ (1973 г.)- Р.Е. Зак.</w:t>
      </w:r>
    </w:p>
    <w:p w14:paraId="15B3BB3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Производство: реле РЭС-6, -9, -22, -34, -39, -47, -49, -53, -55, -60, -80 (2000-е), РЭК-23, -30, -37, -43, -48 (2000- е), РЭН-33, -35, РЭВ-14/15, -16/17, РПА-14, -16 (2000-е); ТКЕ26П1Г (1971); автомобильные РТМ, РПЗП, РЭК-68 (2000-е); оптические соединители для опто-волоконных линий связи ПКО-ПБОЗ, -ПБ04, -ПБ05 (2000-е); телефонные аппараты: «Спектр-201М», «Рэнто-201», «Рэнто-02011»; электроконвектор «Рэнто», электронагреватель «Комфорт-2», электрокипятильник «Визерунок» ЭВД-20/220; реле: охранные устройства: «Сирена», «Сигнал-37М», автомобильные: «Спрут», «Сторож автомобиля» СА-1 (2000-е); лазерно- терапевтический аппарат АЛТД-ОВ «Проминь», переносной электростимулятор ЭДМП-01 «Надия»; антенна «Обзор» АТН-5.12 (2000-е) (11982).</w:t>
      </w:r>
    </w:p>
    <w:p w14:paraId="2B21B4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4712863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году впервые в стране был создан институт питания Красной Армии, который занимался изучением военного труда и определением энергозатрат военнослужащих, исследованием качественной стороны питания в разных климатических зонах (9090).</w:t>
      </w:r>
    </w:p>
    <w:p w14:paraId="2CB3F20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8CE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ЦКБ (ЦКБ-19 НКОП, НКСП, МСП, ГКС, ЦКБ судостроения № 3 (ЦКБС-3) НКТП /г. Ленинград;  г. Казань;  г. Ленинград/)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FFCF43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разработан проект (М-123бис) установки на торпедный катер пр. 123бис дизеля.</w:t>
      </w:r>
    </w:p>
    <w:p w14:paraId="2633005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0DA0A9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1946 г. создан один из самых массовых советских катеров - рейдовый пр. 376, строившийся серийно в различных модификациях более 40 лет (11982).</w:t>
      </w:r>
    </w:p>
    <w:p w14:paraId="678042F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3E95A8A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на базе корпусов Всесоюзного института экспериментальной медицины создан НИИ-9 НКВД, ПГУ (Институт специальных сплавов, ВНИИ неорганических материалов (ВНИИНМ), Р-6575, ГНЦ РФ, ФГУП «Высокотехнологический НИИ неорганических материалов (ВНИИНМ) им. академика А.А. Бочвара» /123060 г. Москва ул. Рогова, 5 тел. 194-09-36/) (строился в 1946- 47 г.).</w:t>
      </w:r>
      <w:r w:rsidRPr="0076577C">
        <w:rPr>
          <w:rFonts w:ascii="Times New Roman" w:hAnsi="Times New Roman"/>
          <w:color w:val="000000" w:themeColor="text1"/>
          <w:sz w:val="16"/>
          <w:szCs w:val="16"/>
          <w:vertAlign w:val="superscript"/>
        </w:rPr>
        <w:t>78</w:t>
      </w:r>
    </w:p>
    <w:p w14:paraId="0E745E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1945 г. институт передан из НКВД в ПГУ. Затем получил название НИИ-9. Имел наименование «п/я Р-6575». В 1998 г.- ВНИИНМ.</w:t>
      </w:r>
    </w:p>
    <w:p w14:paraId="2160A8F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1940-е г. - головной технологический институт атомной промышленности. Разработана технология получения металлического урана и плутония для Челябинска-40. В 1946 г. пущена в действие опытная установка № 5 для испытаний конструкции оборудования и систем контроля для промышленности.</w:t>
      </w:r>
      <w:r w:rsidRPr="0076577C">
        <w:rPr>
          <w:rFonts w:ascii="Times New Roman" w:hAnsi="Times New Roman"/>
          <w:color w:val="000000" w:themeColor="text1"/>
          <w:sz w:val="16"/>
          <w:szCs w:val="16"/>
          <w:vertAlign w:val="superscript"/>
        </w:rPr>
        <w:t>3</w:t>
      </w:r>
      <w:r w:rsidRPr="0076577C">
        <w:rPr>
          <w:rFonts w:ascii="Times New Roman" w:hAnsi="Times New Roman"/>
          <w:color w:val="000000" w:themeColor="text1"/>
          <w:sz w:val="16"/>
          <w:szCs w:val="16"/>
        </w:rPr>
        <w:t>'</w:t>
      </w:r>
      <w:r w:rsidRPr="0076577C">
        <w:rPr>
          <w:rFonts w:ascii="Times New Roman" w:hAnsi="Times New Roman"/>
          <w:color w:val="000000" w:themeColor="text1"/>
          <w:sz w:val="16"/>
          <w:szCs w:val="16"/>
          <w:vertAlign w:val="superscript"/>
        </w:rPr>
        <w:t>75</w:t>
      </w:r>
    </w:p>
    <w:p w14:paraId="143E628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середине 1940-х г. существовала лаборатория М. Фольмера (Германия) по разработке технологии получения тяжелой воды.</w:t>
      </w:r>
    </w:p>
    <w:p w14:paraId="385665E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1986 г. совместно со СНИИП создана калориметрическая установка УХ-12П.</w:t>
      </w:r>
    </w:p>
    <w:p w14:paraId="659023B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соответствии с Указом Президента РФ № 939 от 22.06.1993 г. и пост. Правительства № 648 от 5.06.1994 г. институту присвоен статус ГНЦ РФ. По решению правительства № 22-р от 9.01.2004 г. вошло в перечень стратегических предприятий.</w:t>
      </w:r>
    </w:p>
    <w:p w14:paraId="65B7D4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(1949 г.)-1811 чел.</w:t>
      </w:r>
    </w:p>
    <w:p w14:paraId="586C108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(1940-е)- п В.Б. Шевченко, (1962 г.)- академик А.А. Бочвар, академик А.С. Никифоров. Гендиректор- М.И. Солонин {-13.01.2010}.</w:t>
      </w:r>
    </w:p>
    <w:p w14:paraId="44C299C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Зам. директора: по научной части (1949 г.)- О.Е. Звягинцев; по общим вопросам (1949 г.)- А.А. Панин; (1962 г.)- А.С. Займовский.</w:t>
      </w:r>
    </w:p>
    <w:p w14:paraId="7893455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Начальники лабораторий: (1959 г.)- З.В. Ершова (11982).</w:t>
      </w:r>
    </w:p>
    <w:p w14:paraId="44D8A5E0" w14:textId="77777777" w:rsidR="00701804" w:rsidRPr="0076577C" w:rsidRDefault="0070180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6058EB"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940015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805BDF"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В 1944 г. планировалось применить «Дору» для стрельбы с французской территории по Лондону. Для этой цели были разработаны трехступенчатые реактивные снаряды Н.326. Кроме того, фирма Круппа спроектировала для «Доры» новый ствол с гладким каналом калибра 52 см. Длина ствола 48000/92,3 мм/ клб. Лафет был почти одинаков с установкой «Дора». Дальность стрельбы предполагалась 100 км. Однако снаряд содержал всего 30 кг взрывчатого вещества, то есть фугасное действие его было ничтожно. Гитлер приказал прекратить работы над 52-см стволом и потребовал создания орудия, стреляющего фугасными снарядами весом 10 тонн с 1200 кг взрывчатого вещества (15225).</w:t>
      </w:r>
    </w:p>
    <w:p w14:paraId="025137D5" w14:textId="77777777" w:rsidR="00701804" w:rsidRPr="0076577C" w:rsidRDefault="00701804" w:rsidP="0076577C">
      <w:pPr>
        <w:pStyle w:val="book"/>
        <w:ind w:firstLine="0"/>
        <w:jc w:val="both"/>
        <w:rPr>
          <w:color w:val="000000" w:themeColor="text1"/>
          <w:sz w:val="16"/>
          <w:szCs w:val="16"/>
        </w:rPr>
      </w:pPr>
    </w:p>
    <w:p w14:paraId="00D7943D" w14:textId="77777777" w:rsidR="00701804" w:rsidRPr="0076577C" w:rsidRDefault="007018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Германии был создан первый в мире противотанковый управляемый реактивный снаряд (ПТУРС) Х-7 «Rotkappchen» («Красная шапочка»). При проектировании Х-7 за основу был взят управляемый снаряд Х-4 класса «воздух — воздух». Главным конструктором обеих ракет (Х-4 и Х-7) был доктор Макс Крамер. Управление Х-7 осуществлялось по проводам. Пара проводов связывала снаряд с оператором, который вел наблюдение за целью и снарядом с помощью оптического визира и стремился удержать снаряд на линии визирования наводчик — цель. Система управления очень близка к системе «Дюссельдорф» ракеты Х-4. Изменение направления полета снаряда производилось с помощью интерцепторов (колеблющихся пластин, прерывающих поток воздуха). Ракета Х-7 имела двухступенчатый пороховой двигатель WASAG. Первая ступень была разгонная (вышибная), в течение 3-х секунд она развивала тягу до 69 кг. А вторая ступень — маршевая, в течение 8 секунд полета она поддерживала постоянную тягу 5 кг. Снаряд был сделан по аэродинамической схеме «безхвостка». Стабилизация происходила с помощью крыльевого стабилизатора. Для компенсации неравномерной (относительно оси ракеты) тяги двигателя Х-7 вращался в полете со скоростью 2 оборота в секунду. Чтобы облегчить оператору слежение за ракетой, на ней устанавливались два пиротехнических трассера.</w:t>
      </w:r>
    </w:p>
    <w:p w14:paraId="695EA1EE" w14:textId="77777777" w:rsidR="00701804" w:rsidRPr="0076577C" w:rsidRDefault="00701804" w:rsidP="0076577C">
      <w:pPr>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Данные ракеты Х-7</w:t>
      </w:r>
    </w:p>
    <w:p w14:paraId="6E771A05"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Дальность максимальная, м — 2400</w:t>
      </w:r>
    </w:p>
    <w:p w14:paraId="6A2E147F"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Маршевая скорость, м/с — 98,3</w:t>
      </w:r>
    </w:p>
    <w:p w14:paraId="04D52E86"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Бронепробиваемость по нормали, мм — 200</w:t>
      </w:r>
    </w:p>
    <w:p w14:paraId="01666AC1"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Вес стартовый, кг — 9,08</w:t>
      </w:r>
    </w:p>
    <w:p w14:paraId="511A17B3"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Вес боевой части, кг —2</w:t>
      </w:r>
    </w:p>
    <w:p w14:paraId="710C0099"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Калибр, мм — 140</w:t>
      </w:r>
    </w:p>
    <w:p w14:paraId="747FD953"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Размах стабилизаторов, мм — 605</w:t>
      </w:r>
    </w:p>
    <w:p w14:paraId="67C14D25"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Длина, мм — 765</w:t>
      </w:r>
    </w:p>
    <w:p w14:paraId="7DB9785A"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Для использования Х-7 в пехотном варианте была разработана пусковая установка, носимая в людском вьюке. Кроме того, проектировалась авиационная пусковая установка на самолете FW-190.</w:t>
      </w:r>
    </w:p>
    <w:p w14:paraId="4F4B14D2"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В ходе испытаний в 1944 г. и начале 1945 г. было сделано свыше 100 опытных пусков Х-7. Однако в связи с окончанием войны дело до боевого применения не дошло.</w:t>
      </w:r>
    </w:p>
    <w:p w14:paraId="0E6AAD82"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После победы «Красной шапочкой» занимался отдел № 5 института «Берлин» и филиал института в Нойбранденбурге, где работала группа немцев под контролем советских специалистов, которыми руководил В.В. Абрамов.</w:t>
      </w:r>
    </w:p>
    <w:p w14:paraId="2D8F1950"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Воспроизвести конструкцию и документацию на снаряд «Роткепхен» удалось не полностью. Был изготовлен комплект чертежей, технические условия на опытный образец и чертежи тренажера, составлена часть технического описания снаряда. После совещаний с немецкими специалистами и анализа образцов на испытательной станции «Рейнсдорф» установили, что в двигателе снаряда был использован заряд динитродиэтиленгпиколевого пороха рецептуры Z-167, для воспламенения которого применялся пиросостав, состоящий из смеси калийной селитры, серы, алюминия и угля. О взрывателе, применявшемся для снаряда «Роткепхен», никаких сведений обнаружить не удалось, поэтому было решено применить для его комплектации взрыватель от 4-кг кумулятивной бомбы типа Z-66 с внесением в его конструкцию соответствующих изменений. Были изготовлены чертежи измененного взрывателя.</w:t>
      </w:r>
    </w:p>
    <w:p w14:paraId="65CAD7AB"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Незавершенность работ по снаряду «Роткепхен» частично объяснялась тем, что немцы, занимавшиеся восстановлением документации, были вывезены в СССР до окончания работ.</w:t>
      </w:r>
    </w:p>
    <w:p w14:paraId="31C0B182" w14:textId="77777777" w:rsidR="00701804" w:rsidRPr="0076577C" w:rsidRDefault="00701804" w:rsidP="0076577C">
      <w:pPr>
        <w:pStyle w:val="book"/>
        <w:ind w:firstLine="0"/>
        <w:jc w:val="both"/>
        <w:rPr>
          <w:color w:val="000000" w:themeColor="text1"/>
          <w:sz w:val="16"/>
          <w:szCs w:val="16"/>
        </w:rPr>
      </w:pPr>
      <w:r w:rsidRPr="0076577C">
        <w:rPr>
          <w:color w:val="000000" w:themeColor="text1"/>
          <w:sz w:val="16"/>
          <w:szCs w:val="16"/>
        </w:rPr>
        <w:t>Опыт работ по «Красной шапочке» был использован при создании ряда управляемых противотанковых снарядов, созданных в СССР в начале и середине 1950-х годов. Однако они на вооружение не поступили. Первым советским серийным противотанковым управляемым снарядом (ПТУРС) стал 3М6 «Шмель», работы над которым были начаты в 1957 г. в СКБ машиностроения под руководством С.П. Непобедимого. Фактически это был аналог французского ПТУРС SS-10 (15225).</w:t>
      </w:r>
    </w:p>
    <w:p w14:paraId="4866A1C4" w14:textId="77777777" w:rsidR="00701804" w:rsidRPr="0076577C" w:rsidRDefault="00701804" w:rsidP="0076577C">
      <w:pPr>
        <w:pStyle w:val="book"/>
        <w:ind w:firstLine="0"/>
        <w:jc w:val="both"/>
        <w:rPr>
          <w:color w:val="000000" w:themeColor="text1"/>
          <w:sz w:val="16"/>
          <w:szCs w:val="16"/>
        </w:rPr>
      </w:pPr>
    </w:p>
    <w:p w14:paraId="2458B8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течение 1944 г. испытывалась мина-бомба SВ800RS Курт.</w:t>
      </w:r>
    </w:p>
    <w:p w14:paraId="7AA5B1A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419D6D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4F70181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1A596F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7408AB4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0BA0041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 г. в Пенемюнде была разработана Крылатая ракета A4b. Индекс «b» не означал, что существуют модификации «а» и «b» ракеты А4. Этот индекс происходил от слова bastard – «гибрид» или «выродок». Она являлась логическим продолжением работ по совершенствованию летно-технических качеств ракеты А4 и началом работ по созданию двухступенчатой межконтинентальной ракеты А9/А10. Крылатая ракета A4b проектировалась как средство увеличения радиуса действия боевых ракет за счет создания дополнительной подъемной силы посредством крыльев при возвращении ракеты в плотные слои атмосферы. Так, по расчетам, дальность полета крылатой ракеты А4b должна была быть вдвое больше, чем дальность полета баллистической ракеты А4, при равных величинах стартовой массы. Существует интересное прозвище ракеты A4b – «скользящий планер» (Первушин А. Астронавты Гитлера. Звездные войны Третьего рейха. М.: Яуза; ЭКСМО, 2004.). Здесь необходимо заметить, что «скользящая траектория» была предложена и рассчитана еще в 1939 г. Патом, а в 1940–1941 гг. подробно разработана профессором Грауппе. Однако в ноябре 1941 г. по приказу начальника центра Пенемюнде Вальтера Дорнбергера работы по ракете Gleiter A4 («Скользящая» А4) были закрыты. Все силы немецких ракетчиков сосредоточились на доработке ракеты А4, с тем чтобы обеспечить ее боевое применение. Такой подход был для немцев тогда оправдан, так как большой объем задач, которые было необходимо разрешить при создании гибридной крылатой ракеты, отвлек бы слишком много рабочей силы центра Пенемюнде, и без того страдавшего от недостатка персонала.</w:t>
      </w:r>
    </w:p>
    <w:p w14:paraId="14CA71E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Когда положение немецко-фашистских войск на Восточном и Западном фронтах стало ухудшаться, ставка Гитлера выдвинула требование увеличить дальность стрельбы ракетами дальнего действия. Немецко-фашистское командование связывало надежды на перелом во Второй мировой войне с дальнобойными ракетами.</w:t>
      </w:r>
    </w:p>
    <w:p w14:paraId="35815D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Началась тотальная мобилизация всех сил Германии. Полковник Дорнбергер вспомнил о гибридной ракете. Отчеты, составленные по результатам опытов по гибридным крылатым ракетам, проведенных в аэродинамической трубе в 1940–1942 гг., в спешном порядке были извлечены из архива (11686).</w:t>
      </w:r>
    </w:p>
    <w:p w14:paraId="3EDC82C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2C922D8A"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Авиапромышленность:</w:t>
      </w:r>
    </w:p>
    <w:p w14:paraId="7EE9DCC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C789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1944-5 отмечались следующие основные недостатки Ил-2, проявившиеся в ходе эксплуатации:</w:t>
      </w:r>
    </w:p>
    <w:p w14:paraId="3DEDDB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завоевания советской авиацией превосходства в воздухе, боевые потери самолетов, в том числе и штурмовиков, значительно снизились. Налет соответственно вырос. Теперь очень многое зависело уже от надежности силовой установки, на что в начале войны попросту не обращали внимания. Да и о чем можно было говорить, когда весь срок жизни штурмовика исчислялся часами. Теперь ситуация изменилась. Самолеты вылетывали по 100 и более часов. Естественно, что к силовой установке начали предъявлять повышенные требования.</w:t>
      </w:r>
    </w:p>
    <w:p w14:paraId="69105CE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Учитывая постоянные жалобы главных инженеров воздушных армий по поводу предельных температурных режимов работы моторной группы на самолете Ил-2, еще накануне 1944 г. НИИ ВВС совместно с ЦИАМ провели исследование «теплового состояния системы зажигания мотора АМ-38ф на самолете Ил-2 в полете».</w:t>
      </w:r>
    </w:p>
    <w:p w14:paraId="33C9BF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Оказалось, что после полета продолжительностью более 1 ч 20 мин при температуре окружающего воздуха от -4°С до +2°С тепловые условия работы магнето и авиационных свечей не превышают предельно допустимых значений. Однако в летних условиях, когда температура наружного воздуха составит +20-30°С, тепловой режим экрана свечи будет на пределе допустимых температур для проводов (120-125°С), а может быть даже и превышать их.</w:t>
      </w:r>
    </w:p>
    <w:p w14:paraId="5DD67F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заключении отчета по результатам испытаний рекомендовалось при предъявлении на государственные испытания моторов и самолетов, «как вновь созданных, так и модернизированных, предусмотреть обязательную проверку теплового режима основных элементов системы зажигания с указанием их величины». Кроме этого, предлагалось летом провести дополнительные исследования температурных режимов работы мотора.</w:t>
      </w:r>
    </w:p>
    <w:p w14:paraId="08D546D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17 апреля 1944 г. начальник ЛИИ НКАП профессор А.В. Чесалов утвердил отчет по результатам испытаний модернизированной системы водяного охлаждения мотора АМ-38ф на серийном самолете Ил-2 зав. № 1873370.</w:t>
      </w:r>
    </w:p>
    <w:p w14:paraId="790C025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Новая система отличалась от серийной наличием диффузора во всасывающем трубопроводе водяного насоса (вместо тройника компенсационной трубки) и сепаратора в трубопроводе, отводящем воду из блоков цилиндров. За счет этого удалось повысить давление воды перед насосом и почти полностью устранить кавитационные явления в системе. Эффективность работы водорадиатора улучшилась. В результате температура воды в горизонтальном полете понизилась на 8-14°С, а на режиме скороподъемности - на 2-3°С. Система была рекомендована к внедрению в серийном производстве.</w:t>
      </w:r>
    </w:p>
    <w:p w14:paraId="5CC1D78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июле 1944 г. на ЛИС завода № 30 проходили контрольные летные испытания на температурные режимы в летних условиях сразу 35 самолетов Ил-2: часть с серийными тоннелями водорадиаторов и часть — с тоннелями без внутренних перегородок. Летали летчики-испытатели Сторчай, Давыдов, Генаев, Максимов, Шевченко, В.Коккинаки.</w:t>
      </w:r>
    </w:p>
    <w:p w14:paraId="137765C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перегородок и с перегородками отличий практически не имеют.</w:t>
      </w:r>
    </w:p>
    <w:p w14:paraId="6688ABE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Зимой 1944 г. вплотную взялись за обеспечение нормальной связи самолета Ил-2, как между членами экипажа, так и с наземными радиостанциями и другими самолетами в группе.</w:t>
      </w:r>
    </w:p>
    <w:p w14:paraId="2436CB1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Проведенные исследования в ЛИИ НКАП и НИСО НКАП показали, что основными причинами, нарушающими нормальную работу связи, являются помехи, создаваемые системой зажигания мотора, и взаимное влияние друг на друга цепей приемника РСИ-4 и радиополукомпаса РПК-10, которые работали от одной приемной антенны, а также высокий уровень акустических шумов в кабинах самолета.</w:t>
      </w:r>
    </w:p>
    <w:p w14:paraId="651A81A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Оказалось, что при оборотах мотора 2000 об/мин уровень акустических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44ECE25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Акустические шумы, действуя на ларингофоны, создают электрические помехи. Причем чем более чувствительные ларингофоны, тем сильнее сказываются на качестве связи акустические шумы. Кроме того, акустические шумы «маскируют» речь, передаваемую по самолетному переговорному устройству СПУФ-2.</w:t>
      </w:r>
    </w:p>
    <w:p w14:paraId="4EB5364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Изменение электрических характеристик усилителя и звукоизоляция ларингофонов несколько улучшало качество работы СПУФ-2 на малых оборотах мотора, но не спасало положение при высоких оборотах мотора.</w:t>
      </w:r>
    </w:p>
    <w:p w14:paraId="18EFD42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Удовлетворительную работу СПУФ-2 на всех режимах полета удалось обеспечить только при улучшении звукоизоляции кабин летчика и стрелка, то есть при снижении уровня акустических шумов в кабинах, особенно в кабине летчика.</w:t>
      </w:r>
    </w:p>
    <w:p w14:paraId="43AAA2E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феврале на обычном серийном лью улучшения звукоизоляции были выполнены следующие доработки.</w:t>
      </w:r>
    </w:p>
    <w:p w14:paraId="04383D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Между подвижной и неподвижной частью фонаря кабины пилота проложили слой резины. Боковые стекла на подвижной части фонаря кабины летчика закрепили, а в пазы проложили слой резины. Щели между прозрачным бронестеклом и металлическими боковинками в передней части фонаря кабины летчика заделали войлоком, а в капоте у входа в тоннель водорадиатора — алюминиевыми заглушками.</w:t>
      </w:r>
    </w:p>
    <w:p w14:paraId="7C97745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результате уровень акустических шумов в кабине летчика понизился на 7-18 дБ. Одновременно уменьшились электрические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вести переговоры с помощью СПУФ-2 на всех режимах полета стало вполне возможным.</w:t>
      </w:r>
    </w:p>
    <w:p w14:paraId="595675E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испытания. Все находящиеся в строю самолеты Ил-2 предлагалось доработать силами технического состава частей.</w:t>
      </w:r>
    </w:p>
    <w:p w14:paraId="64F72D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Для повышения коэффициента полезного действия антенного контура передатчика РСИ-3 в цепь антенны включили удлинительную катушку конструкции НИСО НКАП и переделали антенну по образцу, предложенному НИИ СС КА. Уменьшение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99227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Кроме этого, установили фильтр, настроенный на определенную полосу частот, который полностью устранил падение чувствительности приемника РСИ-4 при работе на одну антенну с РПК. Ранее из-за взаимного влияния друг на друга выходных цепей приемников входной сигнал для РСИ-4 ослаблялся в 2-2,5 раза, а для РПК-10 - на 25-30%.</w:t>
      </w:r>
    </w:p>
    <w:p w14:paraId="770570F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Предложенные доработки радикально изменили картину. При полетах доработанного соответствующим образом серийного самолета Ил-2 зав. № 304054 дальность уверенной радиосвязи с наземной радиостанцией РСБ-Ф возросла: на прием - до 75 км, на передачу с самолета на землю при хорошей слышимости - до 100-110 км.</w:t>
      </w:r>
    </w:p>
    <w:p w14:paraId="26CACA7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Летчик-испытатель завода № 30 подполковник Б. И. Максимов в отчете от 22 апреля отмечал, что «прием на самолете проходит чисто, без заметного треска и шума, имевших место на серийных самолетах».</w:t>
      </w:r>
    </w:p>
    <w:p w14:paraId="4CC5BC8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следует из документов инженерно-авиационной службы воздушных армий и штаба ВВС КА, общее качество изготовления самолетов Ил-2 на заводах НКАП в 1944-45 гг. в целом улучшилось, но положение продолжало оставаться напряженным. Несмотря на меры, предпринимаемые руководством НКАП и военными представителями УЗСМ ВВС КА на заводах, самолеты Ил-2, прибывающие в действующую армию, имели массу производственных дефектов. Как следствие, технический состав авиачастей, также как и прежде, затрачивал на их доработку по 2-3 дня.</w:t>
      </w:r>
    </w:p>
    <w:p w14:paraId="58DF431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Например, 18 самолетов Ил-2 производства московского авиазавода № 30, полученных 3-м штурмовым авиакорпусом в марте 1944 г., имели 112 дефектов, как-то: «обрыв металлизации, слабая затяжка контактов проводов и слабое крепление проводки, неисправные радиостанции, шесть аккумуляторов старые, имели 60% к емкости, обрывы проводки, обрывы и замыкания в шасси и т.д.».</w:t>
      </w:r>
    </w:p>
    <w:p w14:paraId="081DA95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Годом спустя (апрель 1945 г.), 211-я шад 3-й воздушной армии получила 25 самолетов Ил-2, также производства завода № 30, из которых 20 машин оказались негодными к боевому применению.</w:t>
      </w:r>
    </w:p>
    <w:p w14:paraId="74F63C3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общей сложности в период с 1 января 1943 г. по 1 апреля 1944 г. в 3-й воздушной армии по вине конструкции и производства имели место 650 дефектов и отказов материальной части самолетов Ил-2 АМ-38ф. Из этого количества 104 дефекта и отказа привело к преждевременному съему мотора и вынужденным посадкам, авариям и катастрофам.</w:t>
      </w:r>
    </w:p>
    <w:p w14:paraId="2571842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16-й воздушной армии за пять месяцев боевой работы в 1945 г. при налете 30860 ч было зарегистрировано 59 случаев трещин на верхнем складывающемся подкосе с изломом в месте «прохода вильчатого болта крепления штока поршня цилиндра подъема и выпуска шасси».</w:t>
      </w:r>
    </w:p>
    <w:p w14:paraId="0EE82C48"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плохой обработки внутренней поверхности шпона деревянной части фюзеляжа Ил-2 (большое количество трещин, плохая подгонка силового набора) влага проникала внутрь переклея. Казеин быстро выщелачивался. В результате хвосты и крылья Ил-2 гнили ускоренными темпами. Никакие профилактические мероприятия и никакое проветривание в воздухе полетами не помогало. Самолеты выходили из строя. Например, только в одной 16-й ВА по этой причине в период с января по ноябрь 1945 г. было направлено в капитальный ремонт 1469 Ил-2 и еще 312 машин списано.</w:t>
      </w:r>
    </w:p>
    <w:p w14:paraId="7BF784A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Серьезные проблемы продолжали доставлять конструктивные и производственные недостатки мотора АМ-38ф.</w:t>
      </w:r>
    </w:p>
    <w:p w14:paraId="61A89A8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опыту 3-й воздушной армии при наработке в среднем 33 ч появлялось масляное дымление (6,9% всех случаев отказов), что указывало на преждевременный износ поршневых колец мотора. Через 4,82 ч работы мотора частым явлением было разрушение привода кулачковых валиков (17,9% отказов). Отказы компрессора АК-50 происходили в среднем после наработки 7,68 ч, что сопровождалось разрушением корпуса, потерей компрессии, вследствие износа и потери упругости колец и заедания поршня (17,9%). Регулятор постоянного давления РПД отказывал на 7,73 ч работы (11,7%). В большинстве случаев отказ выражался в падении или колебании наддува из-за переполнения анероидной камеры маслом. В 41,4% всех случаев выхода из строя мотора происходил по причине отказа магнето БСМ-12ш (в среднем на 5,67 ч). Остальные случаи отказов мотора обуславливались нарушением герметичности отдельных капсюлей анероидов и выпадением оси ролика траверсы (в среднем на 7 ч работы).</w:t>
      </w:r>
    </w:p>
    <w:p w14:paraId="1C3C751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w:t>
      </w:r>
    </w:p>
    <w:p w14:paraId="5664197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мнению главного инженера армии генерал-майора Ульянова, моторостроительный завод № 24 (г. Куйбышев) работал значительно хуже завода № 45 (г. Москва).</w:t>
      </w:r>
    </w:p>
    <w:p w14:paraId="5930DF1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частности, обрыв шатуна (на 10-39 ч работы) и шпильки нижней головки шатуна (на 31 ч) чаще всего встречались именно на моторах завода № 24. На моторах этого завода в отличие от моторов завода № 45 частенько прогорали (на 36-38 ч) прокладки между блоком и головкой. Причина всех этих дефектов одна: производственные огрехи при монтаже. В результате моторы снимались с эксплуатации, так и не выработав положенный им срок.</w:t>
      </w:r>
    </w:p>
    <w:p w14:paraId="42EB436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Количество преждевременно снятых во 2-й ВА моторов АМ-38ф в 1944 г. составило 3,76% к общему числу находящихся в эксплуатации моторов, и в 1945 г. - 7,1%.</w:t>
      </w:r>
    </w:p>
    <w:p w14:paraId="5686B7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1945 г. на моторах АМ-38ф 2-й ВА наиболее часто встречались: падение давления масла и появление свинцово-бронзовой стружки в картере мотора и маслофильтре - 31% всех преждевременно вышедших из строя моторов; обрыв шатунов - 27,9%; прогар, коробление клапанов и головок блоков и выпадение седел - 11,6%; износ поршневых колец и гильз блоков — 10%; поломки кулачковых валиков и передачи к ним - 3,9%; поломки коленчатых валов - 3%.</w:t>
      </w:r>
    </w:p>
    <w:p w14:paraId="092CB4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Большинство моторов АМ-38ф, поступивших в ремонт по причине выработки ресурса, имели большие износы коренных шеек коленчатого вала, а также износы и повреждения коренных вкладышей.</w:t>
      </w:r>
    </w:p>
    <w:p w14:paraId="130DA7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 опыту 16-й воздушной армии при ремонте моторов АМ-38ф в мастерских около 65% гильз блоков цилиндров мотора отходило по износу. Приходилось восстанавливать гильзы путем наращивания хрома, на что уходило много времени. Значительные трудовые затраты при ремонте уходили и на восстановление картеров, имеющих изгиб связи и деформации гнезд картера.</w:t>
      </w:r>
    </w:p>
    <w:p w14:paraId="0DE8FF9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 9 месяцев 1945 г. в армии было зарегистрировано 29 случаев обрыва стяжных шпилек нижних головок шатунов в полете и 41 случай разрушения уплотнительных резиновых колец в сочленении карбюратора с всасывающей трубой и самой трубы.</w:t>
      </w:r>
    </w:p>
    <w:p w14:paraId="3EA1F5F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Здесь стоит сказать, что именно с обрыва стяжных шпилек крепления крышки нижней головки главного шатуна, в большинстве случаев и начинался «обрыв тела шатуна по живому сечению», затем следовали «разрушение картера и авария мотора». При этом, поскольку обрывы шатунов обычно происходили на режимной работе мотора, то этот дефект зачастую приводил к пожарам и авариям самолетов и гибели экипажей.</w:t>
      </w:r>
    </w:p>
    <w:p w14:paraId="66668BE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07110D9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основным дефектам мотора относились: поломка клапанных пружин (особенно внутренних) на 10-20 ч работы мотора; разрушение коренных вкладышей коленчатого вала 1-й и 4-й опор по причине их перегрузки; сильный износ гильз блока цилиндров; износ плавающего кольца пяты ротора до зазора более 0,45 мм на 54 ч работы; износ подшипника вала крыльчатки до зазора 0,18 мм на 64 ч работы мотора; износ золотника анероида после 36 ч работы мотора; выбрасывание масла после 15-20 ч работы следствие износа поршневых колец первой и второй ступени компрессора АК-50; поломка крышек рогатого подшипника валика газораспределения и т.д.</w:t>
      </w:r>
    </w:p>
    <w:p w14:paraId="3442D49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Как следует из документов, около 65% коренных вкладышей выходило из строя по износу, ликвации свинца, разрушения заливки и пористости у холодильников с предельной продолжительностью работы 124 ч. По этой же причине около 31% шатунных вкладышей подлежало замене при ремонте мотора.</w:t>
      </w:r>
    </w:p>
    <w:p w14:paraId="02E3497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Износ шеек коленчатого вала при наработке 90 ч достигал 0,12 мм (коренные шейки № 1, 4 изнашиваются больше остальных). Обрыв основных шпилек нижней головки главного шатуна составлял около 5% общего числа ремонтов.</w:t>
      </w:r>
    </w:p>
    <w:p w14:paraId="6485A66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Примерно после 20 ч работы мотора ступенчатость зеркала гильз блока цилиндров составляла 0,12 мм, овалы - 0,25 мм, гофр - 0,03 мм. В местах соприкосновения с поршневыми кольцами на зеркале гильз наблюдалась коррозия. Износ верхней поршневой канавки до зазора по образующей превышал 0,15 мм при продолжительности работы 37 ч.</w:t>
      </w:r>
    </w:p>
    <w:p w14:paraId="764CBCC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Отмечался сильный износ и потеря упругости поршневых колец, поломки и местный износ клапанных пружин. Направляющие клапанов впуска и выпуска на 40 ч работы имели износ до 0,09 мм. При ремонте заменялось 100% колец и 40-60% клапанов впуска и выпуска.</w:t>
      </w:r>
    </w:p>
    <w:p w14:paraId="78F2A0C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Через 36 ч работы мотора, как правило, изнашивался золотник анероида регулятора постоянного давления и выпадала конусная шпилька рычага управления лопатками. Их приходилось заменять.</w:t>
      </w:r>
    </w:p>
    <w:p w14:paraId="0F0E58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 76 - 80 ч работы мотора износ ведущего валика масляной помпы доходил до 0,12 мм, а втулки корпуса водопомпы - 0,25 мм. При ремонтах моторов их приходилось менять в 35% случаев. Во всех случаях после 90 ч работы мотора была необходима замена валика водопомпы вследствие сильного износа шейки.</w:t>
      </w:r>
    </w:p>
    <w:p w14:paraId="34750D0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Весьма неприятным явлением была течь бензина из дренажа бензопомпы БНК-10 по причине несоответствия уплотнения и отказов в работе дифференциального редукционного клапана из-за потери эластичности мембраны.</w:t>
      </w:r>
    </w:p>
    <w:p w14:paraId="0980A19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Вследствие выработки валиков регулятора постоянных оборотов Р-7 на 75 ч работы мотора требовался ремонт регулятора (80% всех случаев).</w:t>
      </w:r>
    </w:p>
    <w:p w14:paraId="26C45A4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80 - 90 ч работы мотора бронзовые уплотнительные кольца хвостовика коленчатого вала изнашивались на половину своей толщины. Отмечался местный износ стакана коробки агрегатов уплотнительными кольцами, что приводило к понижению давления масла.</w:t>
      </w:r>
    </w:p>
    <w:p w14:paraId="55C90F2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Рабочий ресурс свечей всех типов на моторе АМ-38Ф в это время не превышал 15 ч. Характерными дефектами системы зажигания являлись пробой конденсаторов магнето и изоляции проводников коллекторов от перегрева в местах расположения выхлопных патрубков. При этом плоская форма стального кожуха коллектора легко деформировалась и выводила из строя проводники.</w:t>
      </w:r>
    </w:p>
    <w:p w14:paraId="1D56C9B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Естественно, по всем этим дефектам и отказам составлялись рекламационные акты, вызывались представители моторных заводов.</w:t>
      </w:r>
    </w:p>
    <w:p w14:paraId="25866CE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Несмотря на столь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w:t>
      </w:r>
    </w:p>
    <w:p w14:paraId="310D469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55AEDA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Моторы АМ-38Ф регулярнее любого другого мотора вырабатывали установленный ресурс. Это следует из сравнения снятых моторов по выработке ресурса, отнесенных как к налету, так и к среднему моторному парку.</w:t>
      </w:r>
    </w:p>
    <w:p w14:paraId="6C5CA3E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Если на каждые 100 моторов среднего парка свой ресурс полностью вырабатывали 11,5 моторов М-105ПФ, то АМ-38Ф - 16,5 моторов (11921).</w:t>
      </w:r>
    </w:p>
    <w:p w14:paraId="39085BD0"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B70951"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Другие оборонные отрасли:</w:t>
      </w:r>
    </w:p>
    <w:p w14:paraId="58ED18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764E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1944-1945 годах опытный образец 240-мм миномета, разработанного в СКБ под руководством Шавырина, несколько раз проходил заводские испытания. После войны испытания его были возобновлены в 1947 году и закончились лишь в 1949 году. В 1950 году миномет был принят на вооружение под названием "240-мм миномет М-240". Дальность стрельбы М-240 составлял 8000 м. В 1953 году для М-240 был разработан специальный метательный заряд, обеспечивающий дальность стрельбы 9700 м. Серийное производство минометов М-240 было начато в 1951 году на заводе № 75 (г. Юрга), где с 1951 года по 1958 год было изготовлено 329 минометов М-240.</w:t>
      </w:r>
    </w:p>
    <w:p w14:paraId="6E77BB9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240-мм миномет М-240 представляет собой жесткую (без противооткатных устройств) казнозарядную гладкоствольную систему на колесном лафета, стреляющую оперенным снарядом (миной).</w:t>
      </w:r>
    </w:p>
    <w:p w14:paraId="0264E52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Миномет состоит из следующих основных частей: ствола с затвором, казенника, рамы с амортизатором, станка с механизмами наводки и уравновешивающего механизма, колесного хода с подрессориванием, стрелы с механизмом перевода миномета в боевое и походное положение, опорной плиты, шворневой лапы и прицельных приспособлений.</w:t>
      </w:r>
    </w:p>
    <w:p w14:paraId="73B8CE4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Ствол представляет собой гладкоствольную трубу, закрепленную в цапфенной обойме, которая имеет возможность качаться на цапфах для приведения ствола в положение для заряжания. Закрывание ствола с казенной части осуществляется откидывающимся вверх затвором.</w:t>
      </w:r>
    </w:p>
    <w:p w14:paraId="13CE7F5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Станок состоит из двух рам (верхней и нижней) штампо-сварной конструкции, шарнирно соединенных между собой. Нижняя рама собрана на боевой оси двухколесного хода. Для вертикальной наводки миномета служат помещенные между кронштейнами боевой оси и верхней рамой станка подъемный и уравновешивающий механизмы. Подрессоривание пружинное, колеса хода ЯТБ-4 троллейбусного типа с губчатым наполнением.</w:t>
      </w:r>
    </w:p>
    <w:p w14:paraId="73F72B3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Прицел панорамный МП-46.</w:t>
      </w:r>
    </w:p>
    <w:p w14:paraId="6C414F7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Заряжание миномета производится с казенной части, для чего ствол приводят в горизонтальное положение. После открывания затвора на полуоси клина затвора навешивают лоток. Пять человек расчета вручную поднимают мину, кладут ее на лоток и досылают мину в канал ствола. Затем ствол опускается в казенник для производства выстрела.</w:t>
      </w:r>
    </w:p>
    <w:p w14:paraId="20937A4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Время перевода М-240 из походного положения в боевое на заранее подготовленной огневой позиции 2025 минут, обратный переход 1520 минут. Миномет перевозится за тягачом АТЛ или другим артиллерийским тягачом со скоростью до 40 км/час. Боеприпасы к миномету перевозятся в кузове тягача и на автомобиле (3861).</w:t>
      </w:r>
    </w:p>
    <w:p w14:paraId="54C7BA9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EB5F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lastRenderedPageBreak/>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(«Краслесмаш») /660001 г. Красноярск ул. Красной Звезды, 1/) - в ведении НК леса.</w:t>
      </w:r>
    </w:p>
    <w:p w14:paraId="1FA75631"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71A255A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1961 г. организовано КБ завода для разработки новой техники в количестве 50 чел. с экспериментальным участком (24 чел.).</w:t>
      </w:r>
    </w:p>
    <w:p w14:paraId="7BBC451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01.2007г. вошел в концерн «Тракторные заводы».</w:t>
      </w:r>
    </w:p>
    <w:p w14:paraId="00B4C0A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14FB36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Численность персонала (2006г.)- 200 чел.</w:t>
      </w:r>
    </w:p>
    <w:p w14:paraId="59A1CC4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Директор (1941г.)- Д.П. Васильев, (1941-43г.)- Н.В. Масеткин, (1943-44г.)- A.M. Поликарпов.</w:t>
      </w:r>
    </w:p>
    <w:p w14:paraId="2F27D4E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Начальник эвакуации (1941г.)- С.И. Андреев.</w:t>
      </w:r>
    </w:p>
    <w:p w14:paraId="261F1D6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Производство:</w:t>
      </w:r>
      <w:r w:rsidRPr="0076577C">
        <w:rPr>
          <w:rFonts w:ascii="Times New Roman" w:hAnsi="Times New Roman"/>
          <w:color w:val="000000" w:themeColor="text1"/>
          <w:sz w:val="16"/>
          <w:szCs w:val="16"/>
        </w:rPr>
        <w:t xml:space="preserve">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12B895F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w:t>
      </w:r>
    </w:p>
    <w:p w14:paraId="4E5E2DD9"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0E11C71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5B103884"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iCs/>
          <w:color w:val="000000" w:themeColor="text1"/>
          <w:sz w:val="16"/>
          <w:szCs w:val="16"/>
        </w:rPr>
        <w:t>Создано: лесопогрузчики:</w:t>
      </w:r>
      <w:r w:rsidRPr="0076577C">
        <w:rPr>
          <w:rFonts w:ascii="Times New Roman" w:hAnsi="Times New Roman"/>
          <w:color w:val="000000" w:themeColor="text1"/>
          <w:sz w:val="16"/>
          <w:szCs w:val="16"/>
        </w:rPr>
        <w:t xml:space="preserve"> П1, перекидного типа на базе ЧТЗ П2, челюстные на базе АТЗ П11А, П11Б, П19 (1970-е), JTT-65 (1980-е); валочно-трелевочная машина ЛП-49 (1980-е) (11982).</w:t>
      </w:r>
    </w:p>
    <w:p w14:paraId="1854F466"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101CAA04" w14:textId="77777777" w:rsidR="002F0C58" w:rsidRPr="0076577C" w:rsidRDefault="002F0C58"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В 1944-1945 гг. снижение отпускных цен продолжилось. Помимо этого, следует отметить ещё два немаловажных момента: наконец-то, официально восторжест</w:t>
      </w:r>
      <w:r w:rsidRPr="0076577C">
        <w:rPr>
          <w:rFonts w:ascii="Times New Roman" w:hAnsi="Times New Roman"/>
          <w:color w:val="000000" w:themeColor="text1"/>
          <w:sz w:val="16"/>
          <w:szCs w:val="16"/>
          <w:lang w:eastAsia="ru-RU" w:bidi="ru-RU"/>
        </w:rPr>
        <w:softHyphen/>
        <w:t>вовала точка зрения Зверева, и отпускные цены стали утверждать на квартал; а ру</w:t>
      </w:r>
      <w:r w:rsidRPr="0076577C">
        <w:rPr>
          <w:rFonts w:ascii="Times New Roman" w:hAnsi="Times New Roman"/>
          <w:color w:val="000000" w:themeColor="text1"/>
          <w:sz w:val="16"/>
          <w:szCs w:val="16"/>
          <w:lang w:eastAsia="ru-RU" w:bidi="ru-RU"/>
        </w:rPr>
        <w:softHyphen/>
        <w:t>ководители НКО и НКАП прекратили взаимные попытки «словчить» и перенесли борьбу за свои финансовые интересы в цивилизованную форму. Теперь основной накал споров приходился непосредственно на переговоры об установлении от</w:t>
      </w:r>
      <w:r w:rsidRPr="0076577C">
        <w:rPr>
          <w:rFonts w:ascii="Times New Roman" w:hAnsi="Times New Roman"/>
          <w:color w:val="000000" w:themeColor="text1"/>
          <w:sz w:val="16"/>
          <w:szCs w:val="16"/>
          <w:lang w:eastAsia="ru-RU" w:bidi="ru-RU"/>
        </w:rPr>
        <w:softHyphen/>
        <w:t>пускной цены. Причём нередко стороны так и не находили компромисса: в де</w:t>
      </w:r>
      <w:r w:rsidRPr="0076577C">
        <w:rPr>
          <w:rFonts w:ascii="Times New Roman" w:hAnsi="Times New Roman"/>
          <w:color w:val="000000" w:themeColor="text1"/>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w:t>
      </w:r>
    </w:p>
    <w:p w14:paraId="36B30963" w14:textId="77777777" w:rsidR="002F0C58" w:rsidRPr="0076577C" w:rsidRDefault="002F0C58" w:rsidP="0076577C">
      <w:pPr>
        <w:spacing w:after="0" w:line="240" w:lineRule="auto"/>
        <w:jc w:val="both"/>
        <w:rPr>
          <w:rFonts w:ascii="Times New Roman" w:hAnsi="Times New Roman"/>
          <w:color w:val="000000" w:themeColor="text1"/>
          <w:sz w:val="16"/>
          <w:szCs w:val="16"/>
          <w:lang w:eastAsia="ru-RU" w:bidi="ru-RU"/>
        </w:rPr>
      </w:pPr>
      <w:r w:rsidRPr="0076577C">
        <w:rPr>
          <w:rFonts w:ascii="Times New Roman" w:hAnsi="Times New Roman"/>
          <w:color w:val="000000" w:themeColor="text1"/>
          <w:sz w:val="16"/>
          <w:szCs w:val="16"/>
          <w:lang w:eastAsia="ru-RU" w:bidi="ru-RU"/>
        </w:rPr>
        <w:t>Видимо, в снижении отпускных цен на 1944 г. сказался и фактор удешевления поставляемых авиапромышленности агрегатов и материалов (22646).</w:t>
      </w:r>
    </w:p>
    <w:p w14:paraId="0D7BDBB5" w14:textId="77777777" w:rsidR="002F0C58" w:rsidRPr="0076577C" w:rsidRDefault="002F0C58" w:rsidP="0076577C">
      <w:pPr>
        <w:spacing w:after="0" w:line="240" w:lineRule="auto"/>
        <w:jc w:val="both"/>
        <w:rPr>
          <w:rFonts w:ascii="Times New Roman" w:hAnsi="Times New Roman"/>
          <w:i/>
          <w:iCs/>
          <w:color w:val="000000" w:themeColor="text1"/>
          <w:sz w:val="16"/>
          <w:szCs w:val="16"/>
          <w:lang w:eastAsia="ru-RU" w:bidi="ru-RU"/>
        </w:rPr>
      </w:pPr>
    </w:p>
    <w:p w14:paraId="1DCA74EC" w14:textId="77777777" w:rsidR="002F3073" w:rsidRPr="001A0BAA" w:rsidRDefault="002F3073" w:rsidP="002F307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1944-1945 гг. для обобщения опыта прошедшей войны и выработки требований к авианосцам была создана комиссия под руководством вице-адмирала В.Ф. Чернышева. Составленные ей предложения послужили основой для разработки требований к авианосцам новой десятилетней программы строительства флота (1946–1955 гг.). Нарком ВМФ Н.Г. Кузнецов предлагал построить по шесть больших и малых авианосцев. После обсуждения состава программы на совещании у И.В. Сталина осталось только два малых для Северного флота (25347).</w:t>
      </w:r>
    </w:p>
    <w:p w14:paraId="7AF43582" w14:textId="77777777" w:rsidR="002F3073" w:rsidRPr="001A0BAA" w:rsidRDefault="002F3073" w:rsidP="002F3073">
      <w:pPr>
        <w:spacing w:after="0" w:line="240" w:lineRule="auto"/>
        <w:jc w:val="both"/>
        <w:rPr>
          <w:rFonts w:ascii="Times New Roman" w:hAnsi="Times New Roman"/>
          <w:color w:val="0070C0"/>
          <w:sz w:val="16"/>
          <w:szCs w:val="16"/>
        </w:rPr>
      </w:pPr>
    </w:p>
    <w:p w14:paraId="0E30BBBC"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Армия:</w:t>
      </w:r>
    </w:p>
    <w:p w14:paraId="7E9EC42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D725F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1944-45 гг. с особенно сильной обороной вермахта войскам Красной Армии пришлось столкнуться при проведении Севастопольской, Выборгской, 1-й и 2-й Восточно-Прусских, Кенигбергской и Берлинской наступательных операций.</w:t>
      </w:r>
    </w:p>
    <w:p w14:paraId="77D857D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Немецкие укрепленные районы (УР) представляли собой довольно трудноуязвимую для авиации цель вследствие большой насыщенности средствами ПВО, малых размеров и высокой прочности долговременных железобетонных оборонительных сооружений.</w:t>
      </w:r>
    </w:p>
    <w:p w14:paraId="41AF78A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Укрепленные районы, как правило, состояли из полосы обеспечения (или предполья), главной полосы и 2-х оборонительных полос (вторая и тыловая).</w:t>
      </w:r>
    </w:p>
    <w:p w14:paraId="03B552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Полоса обеспечения, глубиной обычно до 10-15 км, имела как естественные, так и искусственные препятствия (надолбы, ежи, завалы, минные поля и т.д.), усиленные ДОТами и ДЗОТами, и, кроме этого, содержала передовые позиции сухопутных войск.</w:t>
      </w:r>
    </w:p>
    <w:p w14:paraId="5E1B6D5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Основу обороны УРа составляла главная полоса, представлявшая собой комбинацию полевых укреплений с ДОТ и ДЗОТ всех видов вооружения. Глубина главной полосы - 5-10 км. Оборона главной полосы состояла из ряда опорных пунктов (ОП) шириной по фронту 1,5-2 км и глубиной 1-1,5 км, каждый из которых прикрывал полосу шириной около 2.5-3 км. Каждый ОП состоял из 5-10 ДОТ и ДЗОТ, 2-3-х НП и 5-10 убежищ. Обычной была плотность до 6 ДОТ и ДЗОТ на 1 км фронта, хотя в некоторых случаях их число доходило до 20 на 1 км фронта. Полоса УР по фронту колебалась от 30 до 140 км, а полное число ДОТ и ДЗОТ - от 60 до 900.</w:t>
      </w:r>
    </w:p>
    <w:p w14:paraId="5D3E576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ДОТ и ДЗОТ тщательно маскировались под общий фон местности, сверху покрывались землей, дерном, иногда на них даже высаживались деревья и т.д.</w:t>
      </w:r>
    </w:p>
    <w:p w14:paraId="3BACF2F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Малые размеры ДОТ и ДЗОТ делало практически невозможным обнаружение их визуальным способом с воздуха с высот более 1000 м и затрудняло прицельное бомбометание по ним даже с небольших высот.</w:t>
      </w:r>
    </w:p>
    <w:p w14:paraId="74F2166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ДОТ имели размеры от 4 до 10 м в поперечнике и могли быть как одно-, так и двух- и трехэтажными. Амбразуры устраивались либо в стенках, либо в бронеколпаках. Толщина железобетонных перекрытий ДОТ, как правило, составляла 2,5-3 м, бронеколпаков - до 300 мм, а напольных стен - 1,5-2,5 м. ДЗОТ имел в поперечнике от 2 до 8 м, толщину стенок и перекрытий 1,5-2 м.</w:t>
      </w:r>
    </w:p>
    <w:p w14:paraId="0651F5A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Широкое распространение получили также бронедеревянные огневые точки. Деревянная часть таких точек врывалась в землю, а над поверхностью выступал вращающийся броневой колпак. Небольших размеров (2х2 м), расположенные в шахматном порядке, они являлись прочным оборонительным сооружением с круговым обстрелом.</w:t>
      </w:r>
    </w:p>
    <w:p w14:paraId="114A2DA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танкоопасных участках немцы обычно располагали тяжелые танки и САУ, включенные в единую систему ПТО прямой наводки. Танки и САУ ПТО располагались в деревоземляных укрытиях, имели две-три оборудованные позиции для прицельной стрельбы прямой наводкой и могли скрытно перемещаться от одной позиции к другой.</w:t>
      </w:r>
    </w:p>
    <w:p w14:paraId="65C5868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Главная полоса УР широко оснащалась эскарпами, контрэскарпами, надолбами, противотанковыми ежами и т.д. За ними, в глубине 300-400 м за первой траншеей, находились минометные батареи (обычно на обратных скатах), в глубине 0,5-1,5 км от переднего края оборудовались позиции орудий противотанковой обороны прямой наводки, а в глубине 2-2,5 км - тяжелые минометы. Дивизионная артиллерия обычно располагалась за третьей сплошной траншеей.</w:t>
      </w:r>
    </w:p>
    <w:p w14:paraId="65C5D6D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Вторая и тыловая оборонительные полосы по своему устройству отличались от главной полосы только меньшей плотностью войск и фортификационных сооружений, среди которых преобладали сооружения преимущественно полевого типа.</w:t>
      </w:r>
    </w:p>
    <w:p w14:paraId="71D08126"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ПВО немецких УРов была усилена за счет увеличения числа стволов малокалиберной зенитной артиллерии (МЗА), особенно эффективной в диапазоне высот от 200-300 м до 1000 м, то есть в диапазоне высот наилучшего применения штурмовика Ил-2. Огневые точки МЗА располагались на удалении 1-2 км. а ЗА среднего и крупного калибра на удалении 3-5 км от переднего края. Ближе всех к передовой располагались зенитные крупнокалиберные пулеметные установки (около 20-24 пулеметов на 1 км фронта), огонь которых был эффективен до высот 600-800 м.</w:t>
      </w:r>
    </w:p>
    <w:p w14:paraId="66F776B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На наиболее опасных участках фронта немцы сосредоточивали до 3-4 батарей МЗА (до 18-24 20-мм или 37-мм орудий) на 1 км фронта, огонь которых был наиболее губителен для Ил-2.</w:t>
      </w:r>
    </w:p>
    <w:p w14:paraId="3E92BB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итоге "Илам" на подходе к целям на поле боя приходилось преодолевать сплошную стену зенитного огня. Плотность огня на высотах боевого применения Ил-2 доходила до трех-пятислойного огня. По данным Управления воздушно-стрелковой службы ВВС КА во время атаки Ил-2 наземных целей в полосах обороны немецких укрепрайонов по штурмовику в секунду могло быть выпущено свыше 8000-9000 пуль крупного калибра (12-13 мм) и 200-300 малокалиберных (20-37 мм) снарядов со всеми вытекающими для Ил-2 последствиями.</w:t>
      </w:r>
    </w:p>
    <w:p w14:paraId="1E2B2ABE"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Средние оперативные плотности построения немецких войск в обороне на 1 км фронта, помимо огневых средств ПВО, составляли: около 2000 активных штыков, 90-120 пулеметов, 30-40 орудий и минометов, 25-30 орудий ПТО, 3-6 танков и САУ. В отдельных случаях, на вероятных направлениях удара войск Красной Армии, плотность немецких войск на 1 км фронта резко возрастала: до 100 орудий и минометов, 60-70 орудий ПТО, 28 танков и САУ.</w:t>
      </w:r>
    </w:p>
    <w:p w14:paraId="79137ED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Встреча с УР немцев поставила перед командованием ВВС КА ряд трудноразрешимых задач. Дело в том, что опыт прорыва линии Маннергейма в 1940 г. показал низкую эффективность авиа-сил. Все попытки разрушить отдельные долговременные огневые точки с помощью авиации оказались в то время безуспешными, прежде всего из-за сравнительно малого калибра применяемых авиабомб (250-500 кг) и малой вероятности попадания их в цель, хотя плотность бомбового удара достигала 40-100 т/км2. Например, на участке 7-й армии по финским ДОТ было сброшено 7500 (!) ФАБ-500 и 250, а прямых попаданий в ДОТ было всего 3 (!), то есть процент попаданий составил всего 0,04%.</w:t>
      </w:r>
    </w:p>
    <w:p w14:paraId="7BF599F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 xml:space="preserve">В то же время немцы, как известно, располагали ДОТ, ДЗОТ, бронедеревянные огневые точки и другие цели в полосе обороны на таком удалении друг от друга и таким образом, чтобы площадное бомбометание по всей полосе обороны не могло дать серьезных результатов. В этих условиях повышение результативности авиации могло быть достигнуто за счет повсеместного перехода к бомбометанию с пикирования, как обеспечивающего повышенные точности сброса бомб. Однако процесс освоения в строевых бомбардировочных авиачастях бомбометания с пикирования на протяжении всей войны шел довольно туго. Так, бомбардировочные авиаполки </w:t>
      </w:r>
      <w:r w:rsidRPr="0076577C">
        <w:rPr>
          <w:rFonts w:ascii="Times New Roman" w:hAnsi="Times New Roman"/>
          <w:color w:val="000000" w:themeColor="text1"/>
          <w:sz w:val="16"/>
          <w:szCs w:val="16"/>
        </w:rPr>
        <w:lastRenderedPageBreak/>
        <w:t>ВВС КА, имевшие на вооружении пикирующие бомбардировщики Пе-2, на бомбометание с пикирования в 1943-45 гг. выполнили всего около 42% боевых вылетов.</w:t>
      </w:r>
    </w:p>
    <w:p w14:paraId="1820FB8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Эффективность бомбометания по отдельным ДОТ одиночного Пе-2 с пикирования серией из 4-х авиабомб ФАБ-250 в условиях боев 1943-45 гг. (скорость вывода из пикирования 450 км/ч, экипаж имеет хорошую подготовку) характеризуется следующими цифрами.</w:t>
      </w:r>
    </w:p>
    <w:p w14:paraId="445EB0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Вероятность попадания одной авиабомбы в ДОТ размерами 14х10 м с уязвимой площадью 63 м2 и требующий для разрушения в среднем 4-х попаданий ФАБ-250 не превышала 0,015 при высоте ввода в пикирование 1500 м и 0,011 при увеличении высоты ввода в пикирование до 2000 м. Потребный наряд сил, необходимый для гарантированного поражения ДОТ, составлял, соответственно, 66 и 90 машин.</w:t>
      </w:r>
    </w:p>
    <w:p w14:paraId="7FA14B8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Вероятность попадания хотя бы одной авиабомбы в комплекс оборонительных сооружений размерами 92х14 м, требующий для полного разрушения в среднем б попаданий ФАБ-250 (уязвимая площадь 1068 м2), составляла 0,174 при высоте ввода в пикирование 1500 м и 0,133 при высоте ввода в пикирование 2000 м. Потребный наряд сил в этом случае равнялся 27 и 34 самолетам, соответственно (8687).</w:t>
      </w:r>
    </w:p>
    <w:p w14:paraId="69DAA4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C4B3"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Жизнь и внутренняя политика:</w:t>
      </w:r>
    </w:p>
    <w:p w14:paraId="799EB66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C79FA6" w14:textId="402FA3D6"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1944–1946</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гг. стали наиболее голодными в СССР. Вот выдержки из писем учащихся Работкинского сельскохозяйственного техникума, о содержании которых стало известно даже на самом высшем уровне. В частности, информация дошла до заместителя председателя советского правительства А. И. Микояна. Изголодавшиеся учащиеся писали:</w:t>
      </w:r>
    </w:p>
    <w:p w14:paraId="7D44793E" w14:textId="5353BCF4"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«…Начиная с 1 числа, в техникуме не давали ни разу хлеба, все студенты слегли, некоторые начали опухать. Занятия прекратились, но отпуска не дают. Все очень ослабли».</w:t>
      </w:r>
    </w:p>
    <w:p w14:paraId="46EC4CD7" w14:textId="57F134F8"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9.4.45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«…Совершенно ослабли. Вот уже 9 число, но нам хлеба еще не давали ни разу, не знаем когда будет. Да притом у нас нет ни картошки, ни денег, пришел „капут“».</w:t>
      </w:r>
    </w:p>
    <w:p w14:paraId="724C9DC2" w14:textId="581A24E3"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10.4.45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«…13 дней живем без хлеба. В нашей группе две девушки опухли. Дров в техникуме нет, воды тоже, в связи с этим завтрак бывает в обед — одна свеклина, а обед — в ужин, ужина совсем не бывает. В техникуме сейчас такой беспорядок, такое волнение, студенты вовсю бунтуют».</w:t>
      </w:r>
    </w:p>
    <w:p w14:paraId="004D0A86" w14:textId="46A8DAF0"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11.4.45</w:t>
      </w:r>
      <w:r w:rsidR="00755C3A" w:rsidRPr="0076577C">
        <w:rPr>
          <w:rFonts w:ascii="Times New Roman" w:hAnsi="Times New Roman"/>
          <w:color w:val="000000" w:themeColor="text1"/>
          <w:sz w:val="16"/>
          <w:szCs w:val="16"/>
        </w:rPr>
        <w:t xml:space="preserve"> </w:t>
      </w:r>
      <w:r w:rsidRPr="0076577C">
        <w:rPr>
          <w:rFonts w:ascii="Times New Roman" w:hAnsi="Times New Roman"/>
          <w:color w:val="000000" w:themeColor="text1"/>
          <w:sz w:val="16"/>
          <w:szCs w:val="16"/>
        </w:rPr>
        <w:t>г. «…Хлеба не давали ни грамма с 1 апреля. Студенты даже не могут ходить, а лежат на постели еле живые. Сейчас мы не учимся и не работаем, сидим в своей комнате. Когда будут давать хлеб, неизвестно». [432 — Там же, Д. 4869, Л. 26–27.] (11741).</w:t>
      </w:r>
    </w:p>
    <w:p w14:paraId="269971A6" w14:textId="77777777" w:rsidR="005B1BFD" w:rsidRPr="0076577C" w:rsidRDefault="005B1BFD" w:rsidP="0076577C">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9C545" w14:textId="77777777" w:rsidR="005B1BFD" w:rsidRPr="0076577C" w:rsidRDefault="008A0924"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6577C">
        <w:rPr>
          <w:rFonts w:ascii="Times New Roman" w:hAnsi="Times New Roman"/>
          <w:i/>
          <w:iCs/>
          <w:color w:val="000000" w:themeColor="text1"/>
          <w:sz w:val="16"/>
          <w:szCs w:val="16"/>
        </w:rPr>
        <w:t>За рубежом:</w:t>
      </w:r>
    </w:p>
    <w:p w14:paraId="7701D9B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AC9D4"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Динамика производства самолетов в Германии в период 1941-1944 гг.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82"/>
        <w:gridCol w:w="1082"/>
        <w:gridCol w:w="1082"/>
        <w:gridCol w:w="1082"/>
        <w:gridCol w:w="3750"/>
      </w:tblGrid>
      <w:tr w:rsidR="00A822E0" w:rsidRPr="0076577C" w14:paraId="06D1CAEA" w14:textId="77777777" w:rsidTr="005434FD">
        <w:tc>
          <w:tcPr>
            <w:tcW w:w="2518" w:type="dxa"/>
          </w:tcPr>
          <w:p w14:paraId="41ED9D4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Тип самолетов</w:t>
            </w:r>
          </w:p>
        </w:tc>
        <w:tc>
          <w:tcPr>
            <w:tcW w:w="1082" w:type="dxa"/>
          </w:tcPr>
          <w:p w14:paraId="53B6E59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1941 г.</w:t>
            </w:r>
          </w:p>
        </w:tc>
        <w:tc>
          <w:tcPr>
            <w:tcW w:w="1082" w:type="dxa"/>
          </w:tcPr>
          <w:p w14:paraId="2A937C72"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1942 г.</w:t>
            </w:r>
          </w:p>
        </w:tc>
        <w:tc>
          <w:tcPr>
            <w:tcW w:w="1082" w:type="dxa"/>
          </w:tcPr>
          <w:p w14:paraId="7719F5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1943 г.</w:t>
            </w:r>
          </w:p>
        </w:tc>
        <w:tc>
          <w:tcPr>
            <w:tcW w:w="1082" w:type="dxa"/>
          </w:tcPr>
          <w:p w14:paraId="39DA290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1944 г.</w:t>
            </w:r>
          </w:p>
        </w:tc>
        <w:tc>
          <w:tcPr>
            <w:tcW w:w="3750" w:type="dxa"/>
          </w:tcPr>
          <w:p w14:paraId="01647B1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Всего</w:t>
            </w:r>
          </w:p>
        </w:tc>
      </w:tr>
      <w:tr w:rsidR="00A822E0" w:rsidRPr="0076577C" w14:paraId="4E19C83D" w14:textId="77777777" w:rsidTr="005434FD">
        <w:tc>
          <w:tcPr>
            <w:tcW w:w="2518" w:type="dxa"/>
          </w:tcPr>
          <w:p w14:paraId="39622C0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Истребители (дневные и ночные)</w:t>
            </w:r>
          </w:p>
        </w:tc>
        <w:tc>
          <w:tcPr>
            <w:tcW w:w="1082" w:type="dxa"/>
          </w:tcPr>
          <w:p w14:paraId="063FF6A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2964</w:t>
            </w:r>
          </w:p>
        </w:tc>
        <w:tc>
          <w:tcPr>
            <w:tcW w:w="1082" w:type="dxa"/>
          </w:tcPr>
          <w:p w14:paraId="5EE6284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4908</w:t>
            </w:r>
          </w:p>
        </w:tc>
        <w:tc>
          <w:tcPr>
            <w:tcW w:w="1082" w:type="dxa"/>
          </w:tcPr>
          <w:p w14:paraId="3EA3194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10187</w:t>
            </w:r>
          </w:p>
        </w:tc>
        <w:tc>
          <w:tcPr>
            <w:tcW w:w="1082" w:type="dxa"/>
          </w:tcPr>
          <w:p w14:paraId="120EC1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23805</w:t>
            </w:r>
          </w:p>
        </w:tc>
        <w:tc>
          <w:tcPr>
            <w:tcW w:w="3750" w:type="dxa"/>
          </w:tcPr>
          <w:p w14:paraId="5B1EF7E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41864</w:t>
            </w:r>
          </w:p>
        </w:tc>
      </w:tr>
      <w:tr w:rsidR="00A822E0" w:rsidRPr="0076577C" w14:paraId="6ED3CAE9" w14:textId="77777777" w:rsidTr="005434FD">
        <w:tc>
          <w:tcPr>
            <w:tcW w:w="2518" w:type="dxa"/>
          </w:tcPr>
          <w:p w14:paraId="4E23AC2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Штурмовики</w:t>
            </w:r>
          </w:p>
        </w:tc>
        <w:tc>
          <w:tcPr>
            <w:tcW w:w="1082" w:type="dxa"/>
          </w:tcPr>
          <w:p w14:paraId="498FD51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696</w:t>
            </w:r>
          </w:p>
        </w:tc>
        <w:tc>
          <w:tcPr>
            <w:tcW w:w="1082" w:type="dxa"/>
          </w:tcPr>
          <w:p w14:paraId="2DEDCDE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1092</w:t>
            </w:r>
          </w:p>
        </w:tc>
        <w:tc>
          <w:tcPr>
            <w:tcW w:w="1082" w:type="dxa"/>
          </w:tcPr>
          <w:p w14:paraId="17012A3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2817</w:t>
            </w:r>
          </w:p>
        </w:tc>
        <w:tc>
          <w:tcPr>
            <w:tcW w:w="1082" w:type="dxa"/>
          </w:tcPr>
          <w:p w14:paraId="22BDD0F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4971</w:t>
            </w:r>
          </w:p>
        </w:tc>
        <w:tc>
          <w:tcPr>
            <w:tcW w:w="3750" w:type="dxa"/>
          </w:tcPr>
          <w:p w14:paraId="6706115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9576</w:t>
            </w:r>
          </w:p>
        </w:tc>
      </w:tr>
      <w:tr w:rsidR="00A822E0" w:rsidRPr="0076577C" w14:paraId="556261EE" w14:textId="77777777" w:rsidTr="005434FD">
        <w:tc>
          <w:tcPr>
            <w:tcW w:w="2518" w:type="dxa"/>
          </w:tcPr>
          <w:p w14:paraId="4E1C2F1A"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Бомбардировщики</w:t>
            </w:r>
          </w:p>
        </w:tc>
        <w:tc>
          <w:tcPr>
            <w:tcW w:w="1082" w:type="dxa"/>
          </w:tcPr>
          <w:p w14:paraId="2A47C5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3456</w:t>
            </w:r>
          </w:p>
        </w:tc>
        <w:tc>
          <w:tcPr>
            <w:tcW w:w="1082" w:type="dxa"/>
          </w:tcPr>
          <w:p w14:paraId="1E83A1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4428</w:t>
            </w:r>
          </w:p>
        </w:tc>
        <w:tc>
          <w:tcPr>
            <w:tcW w:w="1082" w:type="dxa"/>
          </w:tcPr>
          <w:p w14:paraId="3AD3B71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5019</w:t>
            </w:r>
          </w:p>
        </w:tc>
        <w:tc>
          <w:tcPr>
            <w:tcW w:w="1082" w:type="dxa"/>
          </w:tcPr>
          <w:p w14:paraId="6724FDC5"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2596</w:t>
            </w:r>
          </w:p>
        </w:tc>
        <w:tc>
          <w:tcPr>
            <w:tcW w:w="3750" w:type="dxa"/>
          </w:tcPr>
          <w:p w14:paraId="112862C9"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15499</w:t>
            </w:r>
          </w:p>
        </w:tc>
      </w:tr>
      <w:tr w:rsidR="00A822E0" w:rsidRPr="0076577C" w14:paraId="55E8E8D5" w14:textId="77777777" w:rsidTr="005434FD">
        <w:tc>
          <w:tcPr>
            <w:tcW w:w="2518" w:type="dxa"/>
          </w:tcPr>
          <w:p w14:paraId="3A53C80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Разведчики</w:t>
            </w:r>
          </w:p>
        </w:tc>
        <w:tc>
          <w:tcPr>
            <w:tcW w:w="1082" w:type="dxa"/>
          </w:tcPr>
          <w:p w14:paraId="3B2E2D01"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1070</w:t>
            </w:r>
          </w:p>
        </w:tc>
        <w:tc>
          <w:tcPr>
            <w:tcW w:w="1082" w:type="dxa"/>
          </w:tcPr>
          <w:p w14:paraId="7581657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980</w:t>
            </w:r>
          </w:p>
        </w:tc>
        <w:tc>
          <w:tcPr>
            <w:tcW w:w="1082" w:type="dxa"/>
          </w:tcPr>
          <w:p w14:paraId="001F5C5B"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1030</w:t>
            </w:r>
          </w:p>
        </w:tc>
        <w:tc>
          <w:tcPr>
            <w:tcW w:w="1082" w:type="dxa"/>
          </w:tcPr>
          <w:p w14:paraId="4E26D0E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1535</w:t>
            </w:r>
          </w:p>
        </w:tc>
        <w:tc>
          <w:tcPr>
            <w:tcW w:w="3750" w:type="dxa"/>
          </w:tcPr>
          <w:p w14:paraId="4229BA9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4615</w:t>
            </w:r>
          </w:p>
        </w:tc>
      </w:tr>
      <w:tr w:rsidR="00EA2A22" w:rsidRPr="0076577C" w14:paraId="3D111FFA" w14:textId="77777777" w:rsidTr="005434FD">
        <w:tc>
          <w:tcPr>
            <w:tcW w:w="2518" w:type="dxa"/>
          </w:tcPr>
          <w:p w14:paraId="63391E6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ИТОГО:</w:t>
            </w:r>
          </w:p>
        </w:tc>
        <w:tc>
          <w:tcPr>
            <w:tcW w:w="1082" w:type="dxa"/>
          </w:tcPr>
          <w:p w14:paraId="214F3167"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8186</w:t>
            </w:r>
          </w:p>
        </w:tc>
        <w:tc>
          <w:tcPr>
            <w:tcW w:w="1082" w:type="dxa"/>
          </w:tcPr>
          <w:p w14:paraId="7626FECD"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11408</w:t>
            </w:r>
          </w:p>
        </w:tc>
        <w:tc>
          <w:tcPr>
            <w:tcW w:w="1082" w:type="dxa"/>
          </w:tcPr>
          <w:p w14:paraId="5109FC20"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19053</w:t>
            </w:r>
          </w:p>
        </w:tc>
        <w:tc>
          <w:tcPr>
            <w:tcW w:w="1082" w:type="dxa"/>
          </w:tcPr>
          <w:p w14:paraId="071A48FF"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32907</w:t>
            </w:r>
          </w:p>
        </w:tc>
        <w:tc>
          <w:tcPr>
            <w:tcW w:w="3750" w:type="dxa"/>
          </w:tcPr>
          <w:p w14:paraId="166F0B4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71554 (3573)</w:t>
            </w:r>
          </w:p>
        </w:tc>
      </w:tr>
    </w:tbl>
    <w:p w14:paraId="55048A98"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45BBB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1944–1945 гг. ВВС США создали несколько реплик ракеты V1. Американские военные специалисты интересовались возможностью применить такие ракетные комплексы против Японии. Кроме того, как средство борьбы с немецкими V1 был разработан самолет-снаряд JB3 (Реактивное оружие капиталистических стран. М.: Воениздат, 1957.).</w:t>
      </w:r>
    </w:p>
    <w:p w14:paraId="503F34CB"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Особенно активно реактивное оружие на базе ПуВРД стало разрабатываться в США после войны. При разработке различных образцов управляемых реактивных снарядов широко использовались германский опыт и патенты. В США наиболее известные реплики Fi.103 получили обозначение KUW1 Loon (корабельного и наземного базирования) и JB2 Loon (авиационного базирования). Некоторое время эти самолеты-снаряды стояли на вооружении. В качестве самолетов-носителей использовались В17 и В29. Так, самолет Boeing B17G нес две ракеты одновременно – по одной под каждым крылом. Низкая скорость JB2 Loon и их огромное рассеивание привели к тому, что в марте 1946 г. ВВС США навсегда прекратили работы над ракетами с ПуВРД (Рапшин В. Боевой счет ТБ-3. Мир Авиации. 1997, № 2.).</w:t>
      </w:r>
    </w:p>
    <w:p w14:paraId="23D93D5E"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KUW1 Loon предназначался для нанесения ударов по береговым объектам – как с береговых пусковых установок, так и с корабельных (Гусев А.Н. Подводные лодки с крылатыми ракетами. СПб.: Галея Принт, 2000.). Этот свободнонесущий моноплан запускался с помощью пороховых ускорителей. Высота полета этой КР составляла 1200 км.</w:t>
      </w:r>
    </w:p>
    <w:p w14:paraId="60140F05"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Американцы, ознакомившись с немецким проектом подводной лодки-носителя V1, в 1949 г. оборудовали две крупные торпедные океанские подводные лодки «Cusk» и «Carbonero» самолетами-снарядами LTVN2 (морской вариант JB2 Loon).</w:t>
      </w:r>
    </w:p>
    <w:p w14:paraId="7C9124C7"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При переоборудовании с подводных лодок были сняты запасные торпеды, демонтировано артиллерийское вооружение, дизель-генераторы заменены на более современные и т.п.</w:t>
      </w:r>
    </w:p>
    <w:p w14:paraId="673CF10F"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Самолет-снаряд LTVN2 имел инерциальную систему управления с радиокоррекцией, точность стрельбы составляла +100 м при дальности 170 км. Для размещения самолетов-снарядов на палубе надстройки за ограждением рубки был установлен прочный контейнер цилиндрической формы со сферической крышкой – ангар для КР (Кузнецов К. Первые ракеты для подводных лодок. Техника и Вооружение. С. 16–19.). Сразу за контейнером монтировалась снабженная подъемным механизмом пусковая установка ферменной конструкции с постоянным углом возвышения (Ненахов Ю.Ю. Чудо-оружие Третьего рейха. Минск: ХАРВЕСТ, 1999.).</w:t>
      </w:r>
    </w:p>
    <w:p w14:paraId="27F8B593"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Перед стартом лодка всплывала, открывалась крышка контейнера и ракета выкатывалась на пусковую установку. Здесь к ней пристыковывались крылья, и после проведения предстартовой подготовки при помощи твердотопливных ускорителей проводился пуск – против направления движения подводной лодки. После старта ускорители вместе с тележкой сбрасывались. Первое летное испытание LTVN2 было проведено в июне 1948 г.</w:t>
      </w:r>
    </w:p>
    <w:p w14:paraId="0B5A9C2D"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Министр флота адмирал Форрестол требовал, чтобы КР LTVN2 оснастили ядерными боеголовками (Запольскис А.А. Реактивные самолеты люфтваффе. Минск: ХАРВЕСТ, 1999.). Однако до реализации этой идеи дело не дошло.</w:t>
      </w:r>
    </w:p>
    <w:p w14:paraId="2E2620AC"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В начале 1950-х гг. КР LTVN2 были сняты с вооружения, поскольку в них насчитывался целый ряд недостатков: в контейнере помещалась только одна ракета, перезарядка пусковой установки в подводном положении была невозможна, не было возможности точно определять взаимное положение пусковой установки и цели. Кроме того, среди недостатков отмечались низкая точность стрельбы, длительные предстартовые работы в надводном положении, скорость полета КР меньше, чем у пилотируемых истребителей того времени.</w:t>
      </w:r>
    </w:p>
    <w:p w14:paraId="07C0346A"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А небольшая высота траектории полета КР позволяла эффективно использовать против них малокалиберную зенитную артиллерию (11686).</w:t>
      </w:r>
    </w:p>
    <w:p w14:paraId="73A77662" w14:textId="77777777" w:rsidR="005B1BFD" w:rsidRPr="0076577C" w:rsidRDefault="005B1BFD" w:rsidP="0076577C">
      <w:pPr>
        <w:autoSpaceDE w:val="0"/>
        <w:autoSpaceDN w:val="0"/>
        <w:adjustRightInd w:val="0"/>
        <w:spacing w:after="0" w:line="240" w:lineRule="auto"/>
        <w:jc w:val="both"/>
        <w:rPr>
          <w:rFonts w:ascii="Times New Roman" w:hAnsi="Times New Roman"/>
          <w:color w:val="000000" w:themeColor="text1"/>
          <w:sz w:val="16"/>
          <w:szCs w:val="16"/>
        </w:rPr>
      </w:pPr>
    </w:p>
    <w:p w14:paraId="7A75906C"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577C">
        <w:rPr>
          <w:rFonts w:ascii="Times New Roman" w:hAnsi="Times New Roman"/>
          <w:color w:val="000000" w:themeColor="text1"/>
          <w:sz w:val="16"/>
          <w:szCs w:val="16"/>
        </w:rPr>
        <w:t>Год, когда послевоенное уже стало казаться более важным, чем военное (как на пол дороге, когда домашние дела забылись и путешественник уже там - на месте назначения). А.И.Микоян, П.О.Сухой - это поняли одними из первых - отсюда комбинированные двигательные установки и быстрый взлет реактивных нового уровня. Другие - опоздали и если А.С.Я. еще сумел пропихнуть пользуясь положением, то С.В.И., С.А.Л. и А.Н.Т. - нет</w:t>
      </w:r>
    </w:p>
    <w:p w14:paraId="0B328523" w14:textId="77777777" w:rsidR="005B1BFD" w:rsidRPr="0076577C" w:rsidRDefault="005B1BFD" w:rsidP="0076577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A339B" w14:textId="77777777" w:rsidR="005434FD" w:rsidRPr="0076577C" w:rsidRDefault="005434FD" w:rsidP="0076577C">
      <w:pPr>
        <w:spacing w:after="0" w:line="240" w:lineRule="auto"/>
        <w:jc w:val="both"/>
        <w:rPr>
          <w:rFonts w:ascii="Times New Roman" w:hAnsi="Times New Roman"/>
          <w:color w:val="000000" w:themeColor="text1"/>
          <w:sz w:val="16"/>
          <w:szCs w:val="16"/>
        </w:rPr>
      </w:pPr>
    </w:p>
    <w:sectPr w:rsidR="005434FD" w:rsidRPr="0076577C" w:rsidSect="0027050F">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OfficinaSansC">
    <w:altName w:val="Calibri"/>
    <w:panose1 w:val="00000000000000000000"/>
    <w:charset w:val="CC"/>
    <w:family w:val="swiss"/>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7F4395A"/>
    <w:multiLevelType w:val="hybridMultilevel"/>
    <w:tmpl w:val="FEB05ED4"/>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78821178">
    <w:abstractNumId w:val="2"/>
  </w:num>
  <w:num w:numId="2" w16cid:durableId="931207171">
    <w:abstractNumId w:val="0"/>
  </w:num>
  <w:num w:numId="3" w16cid:durableId="7866997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D0F"/>
    <w:rsid w:val="0000305D"/>
    <w:rsid w:val="000079C2"/>
    <w:rsid w:val="0001094B"/>
    <w:rsid w:val="00011CA9"/>
    <w:rsid w:val="000141FB"/>
    <w:rsid w:val="000167ED"/>
    <w:rsid w:val="000358DA"/>
    <w:rsid w:val="00035DF9"/>
    <w:rsid w:val="000430D6"/>
    <w:rsid w:val="00050C79"/>
    <w:rsid w:val="00052346"/>
    <w:rsid w:val="00054B04"/>
    <w:rsid w:val="0005580D"/>
    <w:rsid w:val="00064628"/>
    <w:rsid w:val="000669F3"/>
    <w:rsid w:val="00074AAD"/>
    <w:rsid w:val="00075707"/>
    <w:rsid w:val="0009175B"/>
    <w:rsid w:val="00094DC1"/>
    <w:rsid w:val="000B0108"/>
    <w:rsid w:val="000B1646"/>
    <w:rsid w:val="000F1518"/>
    <w:rsid w:val="000F3BAB"/>
    <w:rsid w:val="000F559E"/>
    <w:rsid w:val="000F6FBA"/>
    <w:rsid w:val="0010434C"/>
    <w:rsid w:val="001062DE"/>
    <w:rsid w:val="00111380"/>
    <w:rsid w:val="00113EEF"/>
    <w:rsid w:val="00115809"/>
    <w:rsid w:val="00123BBE"/>
    <w:rsid w:val="0012623F"/>
    <w:rsid w:val="00127496"/>
    <w:rsid w:val="00130655"/>
    <w:rsid w:val="0013108D"/>
    <w:rsid w:val="00137932"/>
    <w:rsid w:val="00137EC8"/>
    <w:rsid w:val="001411EE"/>
    <w:rsid w:val="00141BC3"/>
    <w:rsid w:val="00143046"/>
    <w:rsid w:val="00143D6A"/>
    <w:rsid w:val="00147EAD"/>
    <w:rsid w:val="00150180"/>
    <w:rsid w:val="001506C4"/>
    <w:rsid w:val="001557AC"/>
    <w:rsid w:val="00155C9A"/>
    <w:rsid w:val="0015664E"/>
    <w:rsid w:val="0016726E"/>
    <w:rsid w:val="001676B3"/>
    <w:rsid w:val="00167D27"/>
    <w:rsid w:val="00167D74"/>
    <w:rsid w:val="00172C7D"/>
    <w:rsid w:val="00172CA7"/>
    <w:rsid w:val="00181AFB"/>
    <w:rsid w:val="00182F80"/>
    <w:rsid w:val="00186679"/>
    <w:rsid w:val="001872D9"/>
    <w:rsid w:val="00190A70"/>
    <w:rsid w:val="0019241A"/>
    <w:rsid w:val="001966C2"/>
    <w:rsid w:val="001A41A1"/>
    <w:rsid w:val="001A7F44"/>
    <w:rsid w:val="001B1945"/>
    <w:rsid w:val="001B745E"/>
    <w:rsid w:val="001B7A11"/>
    <w:rsid w:val="001B7DBA"/>
    <w:rsid w:val="001C0897"/>
    <w:rsid w:val="001C3792"/>
    <w:rsid w:val="001C7922"/>
    <w:rsid w:val="001D18E0"/>
    <w:rsid w:val="001D42A1"/>
    <w:rsid w:val="001E3025"/>
    <w:rsid w:val="001E5405"/>
    <w:rsid w:val="001E67DE"/>
    <w:rsid w:val="001F3CA4"/>
    <w:rsid w:val="001F58F2"/>
    <w:rsid w:val="0020552E"/>
    <w:rsid w:val="002055A8"/>
    <w:rsid w:val="00207333"/>
    <w:rsid w:val="00215990"/>
    <w:rsid w:val="00225C01"/>
    <w:rsid w:val="002263F6"/>
    <w:rsid w:val="0023370A"/>
    <w:rsid w:val="00237318"/>
    <w:rsid w:val="0025066F"/>
    <w:rsid w:val="00261D53"/>
    <w:rsid w:val="0027050F"/>
    <w:rsid w:val="002715F6"/>
    <w:rsid w:val="00272BC7"/>
    <w:rsid w:val="00273A6E"/>
    <w:rsid w:val="00276B26"/>
    <w:rsid w:val="00280C04"/>
    <w:rsid w:val="00283775"/>
    <w:rsid w:val="0028519E"/>
    <w:rsid w:val="00287636"/>
    <w:rsid w:val="002927F8"/>
    <w:rsid w:val="0029285C"/>
    <w:rsid w:val="0029482F"/>
    <w:rsid w:val="00296D73"/>
    <w:rsid w:val="002977CC"/>
    <w:rsid w:val="002A0F5F"/>
    <w:rsid w:val="002A3098"/>
    <w:rsid w:val="002B1E4D"/>
    <w:rsid w:val="002B3D19"/>
    <w:rsid w:val="002C0888"/>
    <w:rsid w:val="002C1C48"/>
    <w:rsid w:val="002D29CF"/>
    <w:rsid w:val="002D3FE8"/>
    <w:rsid w:val="002D4617"/>
    <w:rsid w:val="002D59FA"/>
    <w:rsid w:val="002D7A43"/>
    <w:rsid w:val="002E555F"/>
    <w:rsid w:val="002E6DF2"/>
    <w:rsid w:val="002F07D7"/>
    <w:rsid w:val="002F0C58"/>
    <w:rsid w:val="002F0EB1"/>
    <w:rsid w:val="002F1B94"/>
    <w:rsid w:val="002F3073"/>
    <w:rsid w:val="003024C7"/>
    <w:rsid w:val="0030387B"/>
    <w:rsid w:val="003049D6"/>
    <w:rsid w:val="00304E28"/>
    <w:rsid w:val="00305C38"/>
    <w:rsid w:val="00307C65"/>
    <w:rsid w:val="00316C15"/>
    <w:rsid w:val="003223F9"/>
    <w:rsid w:val="00327DB3"/>
    <w:rsid w:val="00342A49"/>
    <w:rsid w:val="00343F71"/>
    <w:rsid w:val="00347D85"/>
    <w:rsid w:val="00352508"/>
    <w:rsid w:val="00352E6E"/>
    <w:rsid w:val="00353A82"/>
    <w:rsid w:val="00355162"/>
    <w:rsid w:val="00360DD1"/>
    <w:rsid w:val="00371C8A"/>
    <w:rsid w:val="00380104"/>
    <w:rsid w:val="00383285"/>
    <w:rsid w:val="003832C3"/>
    <w:rsid w:val="00384267"/>
    <w:rsid w:val="00387929"/>
    <w:rsid w:val="003A153B"/>
    <w:rsid w:val="003A4B5E"/>
    <w:rsid w:val="003A5E0A"/>
    <w:rsid w:val="003A6E72"/>
    <w:rsid w:val="003C3CC9"/>
    <w:rsid w:val="003C3FA5"/>
    <w:rsid w:val="003C4A61"/>
    <w:rsid w:val="003C647C"/>
    <w:rsid w:val="003D1DE6"/>
    <w:rsid w:val="003D36E7"/>
    <w:rsid w:val="003D38B4"/>
    <w:rsid w:val="003E30EE"/>
    <w:rsid w:val="003E3BE5"/>
    <w:rsid w:val="003F42A4"/>
    <w:rsid w:val="003F5920"/>
    <w:rsid w:val="003F726E"/>
    <w:rsid w:val="00401518"/>
    <w:rsid w:val="00401AC7"/>
    <w:rsid w:val="00403A67"/>
    <w:rsid w:val="00403D11"/>
    <w:rsid w:val="0040538F"/>
    <w:rsid w:val="00411FFE"/>
    <w:rsid w:val="004144CA"/>
    <w:rsid w:val="00415629"/>
    <w:rsid w:val="0042070F"/>
    <w:rsid w:val="00420A58"/>
    <w:rsid w:val="004247B4"/>
    <w:rsid w:val="0043097D"/>
    <w:rsid w:val="00434E25"/>
    <w:rsid w:val="0044445D"/>
    <w:rsid w:val="00450BB9"/>
    <w:rsid w:val="00453B0C"/>
    <w:rsid w:val="00460270"/>
    <w:rsid w:val="00460AEB"/>
    <w:rsid w:val="00463346"/>
    <w:rsid w:val="004658F2"/>
    <w:rsid w:val="004756A1"/>
    <w:rsid w:val="00480B77"/>
    <w:rsid w:val="004A6FE6"/>
    <w:rsid w:val="004B2C2F"/>
    <w:rsid w:val="004B66CA"/>
    <w:rsid w:val="004C4E77"/>
    <w:rsid w:val="004C745A"/>
    <w:rsid w:val="004D1A88"/>
    <w:rsid w:val="004D248F"/>
    <w:rsid w:val="004D50E3"/>
    <w:rsid w:val="004D5538"/>
    <w:rsid w:val="004E043F"/>
    <w:rsid w:val="004E2FB0"/>
    <w:rsid w:val="004E3512"/>
    <w:rsid w:val="004E5784"/>
    <w:rsid w:val="004F214C"/>
    <w:rsid w:val="004F41FC"/>
    <w:rsid w:val="004F4F74"/>
    <w:rsid w:val="00504A51"/>
    <w:rsid w:val="005102D3"/>
    <w:rsid w:val="005104B2"/>
    <w:rsid w:val="00512D27"/>
    <w:rsid w:val="00513525"/>
    <w:rsid w:val="00517060"/>
    <w:rsid w:val="00524501"/>
    <w:rsid w:val="0052456A"/>
    <w:rsid w:val="00525513"/>
    <w:rsid w:val="00530911"/>
    <w:rsid w:val="00542314"/>
    <w:rsid w:val="005434FD"/>
    <w:rsid w:val="005475F5"/>
    <w:rsid w:val="00547E25"/>
    <w:rsid w:val="00552B87"/>
    <w:rsid w:val="005569A6"/>
    <w:rsid w:val="00556EE4"/>
    <w:rsid w:val="00560EC5"/>
    <w:rsid w:val="00561F36"/>
    <w:rsid w:val="00565334"/>
    <w:rsid w:val="005929B8"/>
    <w:rsid w:val="005950E5"/>
    <w:rsid w:val="00596EB7"/>
    <w:rsid w:val="005A0B1A"/>
    <w:rsid w:val="005A7E1A"/>
    <w:rsid w:val="005B0197"/>
    <w:rsid w:val="005B0F2D"/>
    <w:rsid w:val="005B1BFD"/>
    <w:rsid w:val="005C6CA5"/>
    <w:rsid w:val="005D32A0"/>
    <w:rsid w:val="005E7C5C"/>
    <w:rsid w:val="005F099A"/>
    <w:rsid w:val="005F382F"/>
    <w:rsid w:val="005F3EE8"/>
    <w:rsid w:val="005F6968"/>
    <w:rsid w:val="005F7E53"/>
    <w:rsid w:val="006020D6"/>
    <w:rsid w:val="00602A9B"/>
    <w:rsid w:val="00605C79"/>
    <w:rsid w:val="006123CF"/>
    <w:rsid w:val="00616D72"/>
    <w:rsid w:val="00620F7F"/>
    <w:rsid w:val="006224FD"/>
    <w:rsid w:val="00624531"/>
    <w:rsid w:val="00630B84"/>
    <w:rsid w:val="006315F2"/>
    <w:rsid w:val="00634A48"/>
    <w:rsid w:val="00637AE5"/>
    <w:rsid w:val="0064200D"/>
    <w:rsid w:val="006430DD"/>
    <w:rsid w:val="00645F55"/>
    <w:rsid w:val="00652B91"/>
    <w:rsid w:val="006540F5"/>
    <w:rsid w:val="00654A17"/>
    <w:rsid w:val="00655842"/>
    <w:rsid w:val="00663C42"/>
    <w:rsid w:val="00671CBF"/>
    <w:rsid w:val="00672958"/>
    <w:rsid w:val="00676B07"/>
    <w:rsid w:val="00691006"/>
    <w:rsid w:val="00692F17"/>
    <w:rsid w:val="00694E1F"/>
    <w:rsid w:val="00696BEF"/>
    <w:rsid w:val="006A146A"/>
    <w:rsid w:val="006A1E8B"/>
    <w:rsid w:val="006B1FE0"/>
    <w:rsid w:val="006B4AAB"/>
    <w:rsid w:val="006C1442"/>
    <w:rsid w:val="006C3A0F"/>
    <w:rsid w:val="006D56DE"/>
    <w:rsid w:val="006E0605"/>
    <w:rsid w:val="006E4630"/>
    <w:rsid w:val="006E6008"/>
    <w:rsid w:val="006F3193"/>
    <w:rsid w:val="006F411F"/>
    <w:rsid w:val="006F5328"/>
    <w:rsid w:val="0070029C"/>
    <w:rsid w:val="0070063E"/>
    <w:rsid w:val="00701804"/>
    <w:rsid w:val="0071630A"/>
    <w:rsid w:val="00722759"/>
    <w:rsid w:val="00727931"/>
    <w:rsid w:val="007306CC"/>
    <w:rsid w:val="00755C3A"/>
    <w:rsid w:val="007649F8"/>
    <w:rsid w:val="0076577C"/>
    <w:rsid w:val="007835EA"/>
    <w:rsid w:val="00790BF6"/>
    <w:rsid w:val="00792F96"/>
    <w:rsid w:val="007934FE"/>
    <w:rsid w:val="00795F6B"/>
    <w:rsid w:val="007A6DC1"/>
    <w:rsid w:val="007B025A"/>
    <w:rsid w:val="007B43E0"/>
    <w:rsid w:val="007C1753"/>
    <w:rsid w:val="007D4685"/>
    <w:rsid w:val="007D46A7"/>
    <w:rsid w:val="007D65D2"/>
    <w:rsid w:val="007D6FFE"/>
    <w:rsid w:val="007E1A46"/>
    <w:rsid w:val="007E1FBA"/>
    <w:rsid w:val="007F2A93"/>
    <w:rsid w:val="007F5F83"/>
    <w:rsid w:val="00814A58"/>
    <w:rsid w:val="00824B79"/>
    <w:rsid w:val="008258D3"/>
    <w:rsid w:val="00827959"/>
    <w:rsid w:val="008313F9"/>
    <w:rsid w:val="0083474C"/>
    <w:rsid w:val="00835FD1"/>
    <w:rsid w:val="008371F5"/>
    <w:rsid w:val="00842DAB"/>
    <w:rsid w:val="00846806"/>
    <w:rsid w:val="00854EA6"/>
    <w:rsid w:val="0086124B"/>
    <w:rsid w:val="00865F5F"/>
    <w:rsid w:val="008671A5"/>
    <w:rsid w:val="00870AD5"/>
    <w:rsid w:val="00872C14"/>
    <w:rsid w:val="00877C8D"/>
    <w:rsid w:val="00892263"/>
    <w:rsid w:val="00897565"/>
    <w:rsid w:val="008A0924"/>
    <w:rsid w:val="008A4883"/>
    <w:rsid w:val="008A6895"/>
    <w:rsid w:val="008A747E"/>
    <w:rsid w:val="008B1214"/>
    <w:rsid w:val="008B56CE"/>
    <w:rsid w:val="008B69CF"/>
    <w:rsid w:val="008C00C9"/>
    <w:rsid w:val="008D10BA"/>
    <w:rsid w:val="008D13FB"/>
    <w:rsid w:val="008D2ECF"/>
    <w:rsid w:val="008D5BA9"/>
    <w:rsid w:val="008D7799"/>
    <w:rsid w:val="008E1DD7"/>
    <w:rsid w:val="008E431C"/>
    <w:rsid w:val="008E61A1"/>
    <w:rsid w:val="008F7FB2"/>
    <w:rsid w:val="00906442"/>
    <w:rsid w:val="009166DA"/>
    <w:rsid w:val="009175B1"/>
    <w:rsid w:val="009226B8"/>
    <w:rsid w:val="00932144"/>
    <w:rsid w:val="0093346B"/>
    <w:rsid w:val="009411FD"/>
    <w:rsid w:val="0094249D"/>
    <w:rsid w:val="00944E5C"/>
    <w:rsid w:val="00952419"/>
    <w:rsid w:val="00957CF2"/>
    <w:rsid w:val="009616A2"/>
    <w:rsid w:val="00964C3C"/>
    <w:rsid w:val="00972B89"/>
    <w:rsid w:val="00975FAD"/>
    <w:rsid w:val="00976B12"/>
    <w:rsid w:val="00983996"/>
    <w:rsid w:val="00984793"/>
    <w:rsid w:val="00985F55"/>
    <w:rsid w:val="00997FDD"/>
    <w:rsid w:val="009A024B"/>
    <w:rsid w:val="009A08CA"/>
    <w:rsid w:val="009A52E9"/>
    <w:rsid w:val="009A68AB"/>
    <w:rsid w:val="009B368D"/>
    <w:rsid w:val="009B7E52"/>
    <w:rsid w:val="009C4DF0"/>
    <w:rsid w:val="009D02BF"/>
    <w:rsid w:val="009D3D2A"/>
    <w:rsid w:val="009D74E7"/>
    <w:rsid w:val="009E1620"/>
    <w:rsid w:val="009E3D47"/>
    <w:rsid w:val="009F4A66"/>
    <w:rsid w:val="00A0453D"/>
    <w:rsid w:val="00A05886"/>
    <w:rsid w:val="00A06988"/>
    <w:rsid w:val="00A212F6"/>
    <w:rsid w:val="00A21AA9"/>
    <w:rsid w:val="00A24F86"/>
    <w:rsid w:val="00A25A97"/>
    <w:rsid w:val="00A304AE"/>
    <w:rsid w:val="00A30BC6"/>
    <w:rsid w:val="00A420C1"/>
    <w:rsid w:val="00A50936"/>
    <w:rsid w:val="00A63EF4"/>
    <w:rsid w:val="00A73946"/>
    <w:rsid w:val="00A822E0"/>
    <w:rsid w:val="00A92A81"/>
    <w:rsid w:val="00A95456"/>
    <w:rsid w:val="00A962FF"/>
    <w:rsid w:val="00AA1B0E"/>
    <w:rsid w:val="00AA5A87"/>
    <w:rsid w:val="00AB2CE1"/>
    <w:rsid w:val="00AB3616"/>
    <w:rsid w:val="00AB7C97"/>
    <w:rsid w:val="00AC02CC"/>
    <w:rsid w:val="00AC06ED"/>
    <w:rsid w:val="00AC2B69"/>
    <w:rsid w:val="00AC2EC9"/>
    <w:rsid w:val="00AC6E30"/>
    <w:rsid w:val="00AC7562"/>
    <w:rsid w:val="00AD2EEA"/>
    <w:rsid w:val="00AD3E57"/>
    <w:rsid w:val="00AD6177"/>
    <w:rsid w:val="00AE1745"/>
    <w:rsid w:val="00AE20E2"/>
    <w:rsid w:val="00AF2132"/>
    <w:rsid w:val="00AF4042"/>
    <w:rsid w:val="00AF5040"/>
    <w:rsid w:val="00B02EA4"/>
    <w:rsid w:val="00B036ED"/>
    <w:rsid w:val="00B11EB7"/>
    <w:rsid w:val="00B1341B"/>
    <w:rsid w:val="00B25026"/>
    <w:rsid w:val="00B279A7"/>
    <w:rsid w:val="00B30890"/>
    <w:rsid w:val="00B364C4"/>
    <w:rsid w:val="00B43E58"/>
    <w:rsid w:val="00B473C6"/>
    <w:rsid w:val="00B502D0"/>
    <w:rsid w:val="00B51393"/>
    <w:rsid w:val="00B51E83"/>
    <w:rsid w:val="00B535C4"/>
    <w:rsid w:val="00B54B07"/>
    <w:rsid w:val="00B7060C"/>
    <w:rsid w:val="00B723FF"/>
    <w:rsid w:val="00B73200"/>
    <w:rsid w:val="00B74DBE"/>
    <w:rsid w:val="00B87095"/>
    <w:rsid w:val="00B90E39"/>
    <w:rsid w:val="00B94C10"/>
    <w:rsid w:val="00B96069"/>
    <w:rsid w:val="00BA6341"/>
    <w:rsid w:val="00BA6B2A"/>
    <w:rsid w:val="00BB44E1"/>
    <w:rsid w:val="00BB5CDC"/>
    <w:rsid w:val="00BD22BE"/>
    <w:rsid w:val="00BD34EE"/>
    <w:rsid w:val="00BD4416"/>
    <w:rsid w:val="00BE184C"/>
    <w:rsid w:val="00BF11FB"/>
    <w:rsid w:val="00BF4629"/>
    <w:rsid w:val="00BF591B"/>
    <w:rsid w:val="00BF6EB0"/>
    <w:rsid w:val="00BF6FD9"/>
    <w:rsid w:val="00BF778A"/>
    <w:rsid w:val="00C00245"/>
    <w:rsid w:val="00C00586"/>
    <w:rsid w:val="00C0234B"/>
    <w:rsid w:val="00C1110F"/>
    <w:rsid w:val="00C16D98"/>
    <w:rsid w:val="00C2105E"/>
    <w:rsid w:val="00C26BF2"/>
    <w:rsid w:val="00C300DA"/>
    <w:rsid w:val="00C32F69"/>
    <w:rsid w:val="00C36F6D"/>
    <w:rsid w:val="00C40715"/>
    <w:rsid w:val="00C41F42"/>
    <w:rsid w:val="00C439B0"/>
    <w:rsid w:val="00C51F10"/>
    <w:rsid w:val="00C52FD1"/>
    <w:rsid w:val="00C533A1"/>
    <w:rsid w:val="00C5508F"/>
    <w:rsid w:val="00C560A1"/>
    <w:rsid w:val="00C5737B"/>
    <w:rsid w:val="00C57F00"/>
    <w:rsid w:val="00C62261"/>
    <w:rsid w:val="00C651BB"/>
    <w:rsid w:val="00C91441"/>
    <w:rsid w:val="00CA4607"/>
    <w:rsid w:val="00CB1911"/>
    <w:rsid w:val="00CB7AE3"/>
    <w:rsid w:val="00CC07CE"/>
    <w:rsid w:val="00CC5B26"/>
    <w:rsid w:val="00CC6916"/>
    <w:rsid w:val="00CD118B"/>
    <w:rsid w:val="00CD581B"/>
    <w:rsid w:val="00CD65F3"/>
    <w:rsid w:val="00CD78CA"/>
    <w:rsid w:val="00CD7C3E"/>
    <w:rsid w:val="00CE020C"/>
    <w:rsid w:val="00CE33CA"/>
    <w:rsid w:val="00CF0430"/>
    <w:rsid w:val="00CF13D3"/>
    <w:rsid w:val="00D0165F"/>
    <w:rsid w:val="00D04466"/>
    <w:rsid w:val="00D201B6"/>
    <w:rsid w:val="00D21B24"/>
    <w:rsid w:val="00D2269A"/>
    <w:rsid w:val="00D270C5"/>
    <w:rsid w:val="00D278B7"/>
    <w:rsid w:val="00D310B0"/>
    <w:rsid w:val="00D31880"/>
    <w:rsid w:val="00D33A66"/>
    <w:rsid w:val="00D34450"/>
    <w:rsid w:val="00D34856"/>
    <w:rsid w:val="00D35704"/>
    <w:rsid w:val="00D423AC"/>
    <w:rsid w:val="00D42616"/>
    <w:rsid w:val="00D42EC3"/>
    <w:rsid w:val="00D46D0F"/>
    <w:rsid w:val="00D56E90"/>
    <w:rsid w:val="00D61105"/>
    <w:rsid w:val="00D65494"/>
    <w:rsid w:val="00D67423"/>
    <w:rsid w:val="00D76E36"/>
    <w:rsid w:val="00D80DCE"/>
    <w:rsid w:val="00D84D2B"/>
    <w:rsid w:val="00D8506B"/>
    <w:rsid w:val="00D86C0C"/>
    <w:rsid w:val="00D929C4"/>
    <w:rsid w:val="00D92AB8"/>
    <w:rsid w:val="00D95F4C"/>
    <w:rsid w:val="00DA52A8"/>
    <w:rsid w:val="00DA5322"/>
    <w:rsid w:val="00DC2CDF"/>
    <w:rsid w:val="00DC5CDB"/>
    <w:rsid w:val="00DD0C47"/>
    <w:rsid w:val="00DD6486"/>
    <w:rsid w:val="00DD71FD"/>
    <w:rsid w:val="00DD74B9"/>
    <w:rsid w:val="00DE3276"/>
    <w:rsid w:val="00DE7F04"/>
    <w:rsid w:val="00DF4A05"/>
    <w:rsid w:val="00E06226"/>
    <w:rsid w:val="00E06365"/>
    <w:rsid w:val="00E06D58"/>
    <w:rsid w:val="00E079DD"/>
    <w:rsid w:val="00E13A31"/>
    <w:rsid w:val="00E26DDA"/>
    <w:rsid w:val="00E3691F"/>
    <w:rsid w:val="00E4225B"/>
    <w:rsid w:val="00E425F0"/>
    <w:rsid w:val="00E44E29"/>
    <w:rsid w:val="00E47405"/>
    <w:rsid w:val="00E51C3B"/>
    <w:rsid w:val="00E51E4F"/>
    <w:rsid w:val="00E54500"/>
    <w:rsid w:val="00E55F63"/>
    <w:rsid w:val="00E62DA0"/>
    <w:rsid w:val="00E66004"/>
    <w:rsid w:val="00E67663"/>
    <w:rsid w:val="00E7582D"/>
    <w:rsid w:val="00E865B6"/>
    <w:rsid w:val="00E869E6"/>
    <w:rsid w:val="00E8765E"/>
    <w:rsid w:val="00E9025B"/>
    <w:rsid w:val="00E9525E"/>
    <w:rsid w:val="00EA2A22"/>
    <w:rsid w:val="00EB12CD"/>
    <w:rsid w:val="00EC772E"/>
    <w:rsid w:val="00ED1009"/>
    <w:rsid w:val="00ED106A"/>
    <w:rsid w:val="00ED6729"/>
    <w:rsid w:val="00EE032A"/>
    <w:rsid w:val="00EE3B18"/>
    <w:rsid w:val="00EF73BD"/>
    <w:rsid w:val="00F01626"/>
    <w:rsid w:val="00F033D2"/>
    <w:rsid w:val="00F06A3A"/>
    <w:rsid w:val="00F131C8"/>
    <w:rsid w:val="00F13B94"/>
    <w:rsid w:val="00F14C10"/>
    <w:rsid w:val="00F207A1"/>
    <w:rsid w:val="00F3088C"/>
    <w:rsid w:val="00F368B6"/>
    <w:rsid w:val="00F41AB8"/>
    <w:rsid w:val="00F41F75"/>
    <w:rsid w:val="00F43614"/>
    <w:rsid w:val="00F52554"/>
    <w:rsid w:val="00F54972"/>
    <w:rsid w:val="00F63944"/>
    <w:rsid w:val="00F75A01"/>
    <w:rsid w:val="00F8167B"/>
    <w:rsid w:val="00F9066E"/>
    <w:rsid w:val="00F908BC"/>
    <w:rsid w:val="00FA1408"/>
    <w:rsid w:val="00FA4474"/>
    <w:rsid w:val="00FB0F4B"/>
    <w:rsid w:val="00FB1E53"/>
    <w:rsid w:val="00FB6228"/>
    <w:rsid w:val="00FC119B"/>
    <w:rsid w:val="00FC2D85"/>
    <w:rsid w:val="00FC6AA2"/>
    <w:rsid w:val="00FC7643"/>
    <w:rsid w:val="00FD1557"/>
    <w:rsid w:val="00FD6DC6"/>
    <w:rsid w:val="00FE770D"/>
    <w:rsid w:val="00FE7B26"/>
    <w:rsid w:val="00FF150F"/>
    <w:rsid w:val="00FF1A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3F77217"/>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5F6B"/>
    <w:pPr>
      <w:spacing w:after="160" w:line="259" w:lineRule="auto"/>
    </w:pPr>
    <w:rPr>
      <w:sz w:val="22"/>
      <w:szCs w:val="22"/>
      <w:lang w:eastAsia="en-US"/>
    </w:rPr>
  </w:style>
  <w:style w:type="paragraph" w:styleId="1">
    <w:name w:val="heading 1"/>
    <w:basedOn w:val="a"/>
    <w:next w:val="a"/>
    <w:link w:val="10"/>
    <w:uiPriority w:val="9"/>
    <w:qFormat/>
    <w:rsid w:val="005B1BFD"/>
    <w:pPr>
      <w:keepNext/>
      <w:keepLines/>
      <w:spacing w:before="240" w:after="0" w:line="276" w:lineRule="auto"/>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5B1BF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5B1BFD"/>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5B1BF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5B1BFD"/>
    <w:pPr>
      <w:keepNext/>
      <w:keepLines/>
      <w:spacing w:before="40" w:after="0" w:line="276" w:lineRule="auto"/>
      <w:outlineLvl w:val="4"/>
    </w:pPr>
    <w:rPr>
      <w:rFonts w:ascii="Cambria" w:eastAsia="Times New Roman" w:hAnsi="Cambria"/>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5B1BFD"/>
    <w:rPr>
      <w:rFonts w:ascii="Cambria" w:eastAsia="Times New Roman" w:hAnsi="Cambria"/>
      <w:color w:val="365F91"/>
      <w:sz w:val="32"/>
      <w:szCs w:val="32"/>
      <w:lang w:eastAsia="en-US"/>
    </w:rPr>
  </w:style>
  <w:style w:type="character" w:customStyle="1" w:styleId="20">
    <w:name w:val="Заголовок 2 Знак"/>
    <w:link w:val="2"/>
    <w:uiPriority w:val="9"/>
    <w:rsid w:val="005B1BFD"/>
    <w:rPr>
      <w:rFonts w:ascii="Cambria" w:eastAsia="Times New Roman" w:hAnsi="Cambria"/>
      <w:color w:val="365F91"/>
      <w:sz w:val="26"/>
      <w:szCs w:val="26"/>
    </w:rPr>
  </w:style>
  <w:style w:type="character" w:customStyle="1" w:styleId="30">
    <w:name w:val="Заголовок 3 Знак"/>
    <w:link w:val="3"/>
    <w:uiPriority w:val="9"/>
    <w:rsid w:val="005B1BFD"/>
    <w:rPr>
      <w:rFonts w:ascii="Times New Roman" w:hAnsi="Times New Roman"/>
      <w:b/>
      <w:bCs/>
      <w:sz w:val="28"/>
      <w:szCs w:val="28"/>
      <w:lang w:eastAsia="en-US"/>
    </w:rPr>
  </w:style>
  <w:style w:type="character" w:customStyle="1" w:styleId="40">
    <w:name w:val="Заголовок 4 Знак"/>
    <w:link w:val="4"/>
    <w:uiPriority w:val="9"/>
    <w:rsid w:val="005B1BFD"/>
    <w:rPr>
      <w:rFonts w:ascii="Cambria" w:eastAsia="Times New Roman" w:hAnsi="Cambria"/>
      <w:i/>
      <w:iCs/>
      <w:color w:val="365F91"/>
    </w:rPr>
  </w:style>
  <w:style w:type="character" w:customStyle="1" w:styleId="50">
    <w:name w:val="Заголовок 5 Знак"/>
    <w:link w:val="5"/>
    <w:uiPriority w:val="9"/>
    <w:semiHidden/>
    <w:rsid w:val="005B1BFD"/>
    <w:rPr>
      <w:rFonts w:ascii="Cambria" w:eastAsia="Times New Roman" w:hAnsi="Cambria"/>
      <w:color w:val="365F91"/>
      <w:sz w:val="22"/>
      <w:szCs w:val="22"/>
      <w:lang w:eastAsia="en-US"/>
    </w:rPr>
  </w:style>
  <w:style w:type="paragraph" w:customStyle="1" w:styleId="11">
    <w:name w:val="заголовок 1"/>
    <w:basedOn w:val="a"/>
    <w:next w:val="a"/>
    <w:uiPriority w:val="99"/>
    <w:rsid w:val="005B1BFD"/>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5B1BFD"/>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5B1BFD"/>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5B1BFD"/>
    <w:rPr>
      <w:rFonts w:ascii="Times New Roman" w:hAnsi="Times New Roman"/>
      <w:color w:val="0000FF"/>
      <w:sz w:val="16"/>
      <w:szCs w:val="16"/>
      <w:lang w:val="en-US" w:eastAsia="en-US"/>
    </w:rPr>
  </w:style>
  <w:style w:type="paragraph" w:styleId="22">
    <w:name w:val="Body Text Indent 2"/>
    <w:basedOn w:val="a"/>
    <w:link w:val="23"/>
    <w:uiPriority w:val="99"/>
    <w:rsid w:val="005B1BFD"/>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5B1BFD"/>
    <w:rPr>
      <w:rFonts w:ascii="Times New Roman" w:hAnsi="Times New Roman"/>
      <w:color w:val="0000FF"/>
      <w:sz w:val="16"/>
      <w:szCs w:val="16"/>
      <w:lang w:val="en-US" w:eastAsia="en-US"/>
    </w:rPr>
  </w:style>
  <w:style w:type="paragraph" w:styleId="24">
    <w:name w:val="Body Text 2"/>
    <w:basedOn w:val="a"/>
    <w:link w:val="25"/>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5B1BFD"/>
    <w:rPr>
      <w:rFonts w:ascii="Times New Roman" w:hAnsi="Times New Roman"/>
      <w:color w:val="0000FF"/>
      <w:sz w:val="16"/>
      <w:szCs w:val="16"/>
      <w:lang w:eastAsia="en-US"/>
    </w:rPr>
  </w:style>
  <w:style w:type="character" w:styleId="a5">
    <w:name w:val="Hyperlink"/>
    <w:uiPriority w:val="99"/>
    <w:rsid w:val="005B1BFD"/>
    <w:rPr>
      <w:color w:val="0000FF"/>
      <w:sz w:val="20"/>
      <w:szCs w:val="20"/>
      <w:u w:val="single"/>
    </w:rPr>
  </w:style>
  <w:style w:type="paragraph" w:styleId="31">
    <w:name w:val="Body Text 3"/>
    <w:basedOn w:val="a"/>
    <w:link w:val="32"/>
    <w:uiPriority w:val="99"/>
    <w:rsid w:val="005B1BFD"/>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5B1BFD"/>
    <w:rPr>
      <w:rFonts w:ascii="Times New Roman" w:hAnsi="Times New Roman"/>
      <w:color w:val="0000FF"/>
      <w:sz w:val="16"/>
      <w:szCs w:val="16"/>
      <w:lang w:eastAsia="en-US"/>
    </w:rPr>
  </w:style>
  <w:style w:type="character" w:customStyle="1" w:styleId="12">
    <w:name w:val="С1"/>
    <w:uiPriority w:val="99"/>
    <w:rsid w:val="005B1BFD"/>
    <w:rPr>
      <w:b/>
      <w:bCs/>
    </w:rPr>
  </w:style>
  <w:style w:type="paragraph" w:customStyle="1" w:styleId="a6">
    <w:name w:val="Ц"/>
    <w:basedOn w:val="a"/>
    <w:uiPriority w:val="99"/>
    <w:rsid w:val="005B1BFD"/>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5B1BFD"/>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5B1BFD"/>
    <w:rPr>
      <w:b/>
      <w:bCs/>
      <w:sz w:val="20"/>
      <w:szCs w:val="20"/>
    </w:rPr>
  </w:style>
  <w:style w:type="paragraph" w:customStyle="1" w:styleId="Blockquote">
    <w:name w:val="Blockquote"/>
    <w:basedOn w:val="a"/>
    <w:uiPriority w:val="99"/>
    <w:rsid w:val="005B1BFD"/>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5B1BFD"/>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5B1BFD"/>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5B1BFD"/>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5B1BFD"/>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5B1BFD"/>
    <w:rPr>
      <w:rFonts w:ascii="Courier New" w:hAnsi="Courier New" w:cs="Courier New"/>
      <w:color w:val="0000FF"/>
      <w:sz w:val="16"/>
      <w:szCs w:val="16"/>
      <w:lang w:eastAsia="en-US"/>
    </w:rPr>
  </w:style>
  <w:style w:type="paragraph" w:customStyle="1" w:styleId="Text">
    <w:name w:val="Text"/>
    <w:basedOn w:val="a"/>
    <w:uiPriority w:val="99"/>
    <w:rsid w:val="005B1BFD"/>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5B1BFD"/>
    <w:rPr>
      <w:i/>
      <w:iCs/>
    </w:rPr>
  </w:style>
  <w:style w:type="paragraph" w:customStyle="1" w:styleId="H5">
    <w:name w:val="H5"/>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5B1BFD"/>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5B1BFD"/>
    <w:rPr>
      <w:color w:val="0000FF"/>
      <w:u w:val="single"/>
    </w:rPr>
  </w:style>
  <w:style w:type="character" w:customStyle="1" w:styleId="ac">
    <w:name w:val="В"/>
    <w:uiPriority w:val="99"/>
    <w:rsid w:val="005B1BFD"/>
    <w:rPr>
      <w:i/>
      <w:iCs/>
    </w:rPr>
  </w:style>
  <w:style w:type="paragraph" w:customStyle="1" w:styleId="H1">
    <w:name w:val="H1"/>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5B1BFD"/>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5B1BFD"/>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5B1BFD"/>
    <w:rPr>
      <w:sz w:val="20"/>
      <w:szCs w:val="20"/>
    </w:rPr>
  </w:style>
  <w:style w:type="paragraph" w:customStyle="1" w:styleId="Iniiaiieoaeno">
    <w:name w:val="Iniiaiie oaeno"/>
    <w:basedOn w:val="Iauiue"/>
    <w:uiPriority w:val="99"/>
    <w:rsid w:val="005B1BFD"/>
    <w:pPr>
      <w:jc w:val="both"/>
    </w:pPr>
    <w:rPr>
      <w:sz w:val="16"/>
      <w:szCs w:val="16"/>
    </w:rPr>
  </w:style>
  <w:style w:type="paragraph" w:customStyle="1" w:styleId="z-TopofForm">
    <w:name w:val="z-Top of Form"/>
    <w:next w:val="Iauiue"/>
    <w:uiPriority w:val="99"/>
    <w:rsid w:val="005B1BFD"/>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5B1BFD"/>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5B1BFD"/>
    <w:rPr>
      <w:i/>
      <w:iCs/>
      <w:sz w:val="24"/>
      <w:szCs w:val="24"/>
    </w:rPr>
  </w:style>
  <w:style w:type="character" w:customStyle="1" w:styleId="A20">
    <w:name w:val="A2"/>
    <w:uiPriority w:val="99"/>
    <w:rsid w:val="005B1BFD"/>
    <w:rPr>
      <w:color w:val="0000FF"/>
      <w:sz w:val="20"/>
      <w:szCs w:val="20"/>
      <w:u w:val="single"/>
    </w:rPr>
  </w:style>
  <w:style w:type="paragraph" w:customStyle="1" w:styleId="O">
    <w:name w:val="O"/>
    <w:basedOn w:val="Iauiue"/>
    <w:uiPriority w:val="99"/>
    <w:rsid w:val="005B1BFD"/>
    <w:pPr>
      <w:spacing w:before="100" w:after="100"/>
      <w:ind w:left="360" w:right="360"/>
    </w:pPr>
    <w:rPr>
      <w:sz w:val="24"/>
      <w:szCs w:val="24"/>
    </w:rPr>
  </w:style>
  <w:style w:type="character" w:customStyle="1" w:styleId="A10">
    <w:name w:val="A1"/>
    <w:uiPriority w:val="99"/>
    <w:rsid w:val="005B1BFD"/>
    <w:rPr>
      <w:i/>
      <w:iCs/>
      <w:sz w:val="20"/>
      <w:szCs w:val="20"/>
    </w:rPr>
  </w:style>
  <w:style w:type="paragraph" w:customStyle="1" w:styleId="Noaiaaieoiaioa">
    <w:name w:val="Noaia aieoiaioa"/>
    <w:basedOn w:val="Iauiue"/>
    <w:uiPriority w:val="99"/>
    <w:rsid w:val="005B1BFD"/>
    <w:pPr>
      <w:shd w:val="clear" w:color="auto" w:fill="000080"/>
    </w:pPr>
    <w:rPr>
      <w:rFonts w:ascii="Tahoma" w:hAnsi="Tahoma" w:cs="Tahoma"/>
    </w:rPr>
  </w:style>
  <w:style w:type="paragraph" w:customStyle="1" w:styleId="DefinitionTerm">
    <w:name w:val="Definition Term"/>
    <w:basedOn w:val="a"/>
    <w:next w:val="DefinitionList"/>
    <w:uiPriority w:val="99"/>
    <w:rsid w:val="005B1BFD"/>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5B1BFD"/>
    <w:rPr>
      <w:i/>
      <w:iCs/>
    </w:rPr>
  </w:style>
  <w:style w:type="paragraph" w:customStyle="1" w:styleId="H2">
    <w:name w:val="H2"/>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5B1BFD"/>
    <w:rPr>
      <w:i/>
      <w:iCs/>
    </w:rPr>
  </w:style>
  <w:style w:type="character" w:customStyle="1" w:styleId="CODE">
    <w:name w:val="CODE"/>
    <w:uiPriority w:val="99"/>
    <w:rsid w:val="005B1BFD"/>
    <w:rPr>
      <w:rFonts w:ascii="Courier New" w:hAnsi="Courier New" w:cs="Courier New"/>
      <w:sz w:val="20"/>
      <w:szCs w:val="20"/>
    </w:rPr>
  </w:style>
  <w:style w:type="character" w:styleId="af0">
    <w:name w:val="Emphasis"/>
    <w:uiPriority w:val="20"/>
    <w:qFormat/>
    <w:rsid w:val="005B1BFD"/>
    <w:rPr>
      <w:i/>
      <w:iCs/>
    </w:rPr>
  </w:style>
  <w:style w:type="character" w:styleId="af1">
    <w:name w:val="FollowedHyperlink"/>
    <w:uiPriority w:val="99"/>
    <w:rsid w:val="005B1BFD"/>
    <w:rPr>
      <w:color w:val="800080"/>
      <w:u w:val="single"/>
    </w:rPr>
  </w:style>
  <w:style w:type="character" w:customStyle="1" w:styleId="Keyboard">
    <w:name w:val="Keyboard"/>
    <w:uiPriority w:val="99"/>
    <w:rsid w:val="005B1BFD"/>
    <w:rPr>
      <w:rFonts w:ascii="Courier New" w:hAnsi="Courier New" w:cs="Courier New"/>
      <w:b/>
      <w:bCs/>
      <w:sz w:val="20"/>
      <w:szCs w:val="20"/>
    </w:rPr>
  </w:style>
  <w:style w:type="character" w:customStyle="1" w:styleId="Sample">
    <w:name w:val="Sample"/>
    <w:uiPriority w:val="99"/>
    <w:rsid w:val="005B1BFD"/>
    <w:rPr>
      <w:rFonts w:ascii="Courier New" w:hAnsi="Courier New" w:cs="Courier New"/>
    </w:rPr>
  </w:style>
  <w:style w:type="character" w:customStyle="1" w:styleId="Typewriter">
    <w:name w:val="Typewriter"/>
    <w:uiPriority w:val="99"/>
    <w:rsid w:val="005B1BFD"/>
    <w:rPr>
      <w:rFonts w:ascii="Courier New" w:hAnsi="Courier New" w:cs="Courier New"/>
      <w:sz w:val="20"/>
      <w:szCs w:val="20"/>
    </w:rPr>
  </w:style>
  <w:style w:type="character" w:customStyle="1" w:styleId="Variable">
    <w:name w:val="Variable"/>
    <w:uiPriority w:val="99"/>
    <w:rsid w:val="005B1BFD"/>
    <w:rPr>
      <w:i/>
      <w:iCs/>
    </w:rPr>
  </w:style>
  <w:style w:type="character" w:customStyle="1" w:styleId="HTMLMarkup">
    <w:name w:val="HTML Markup"/>
    <w:uiPriority w:val="99"/>
    <w:rsid w:val="005B1BFD"/>
    <w:rPr>
      <w:vanish/>
      <w:color w:val="FF0000"/>
    </w:rPr>
  </w:style>
  <w:style w:type="character" w:customStyle="1" w:styleId="Comment">
    <w:name w:val="Comment"/>
    <w:uiPriority w:val="99"/>
    <w:rsid w:val="005B1BFD"/>
    <w:rPr>
      <w:vanish/>
    </w:rPr>
  </w:style>
  <w:style w:type="paragraph" w:customStyle="1" w:styleId="af2">
    <w:name w:val="п"/>
    <w:rsid w:val="005B1BFD"/>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5B1BFD"/>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5B1BFD"/>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5B1BFD"/>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5B1BFD"/>
    <w:rPr>
      <w:sz w:val="20"/>
      <w:szCs w:val="20"/>
      <w:vertAlign w:val="superscript"/>
    </w:rPr>
  </w:style>
  <w:style w:type="character" w:customStyle="1" w:styleId="af7">
    <w:name w:val="К"/>
    <w:uiPriority w:val="99"/>
    <w:rsid w:val="005B1BFD"/>
    <w:rPr>
      <w:rFonts w:ascii="Courier New" w:hAnsi="Courier New" w:cs="Courier New"/>
      <w:sz w:val="20"/>
      <w:szCs w:val="20"/>
    </w:rPr>
  </w:style>
  <w:style w:type="paragraph" w:customStyle="1" w:styleId="af8">
    <w:name w:val="Ф"/>
    <w:basedOn w:val="af9"/>
    <w:uiPriority w:val="99"/>
    <w:rsid w:val="005B1BFD"/>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5B1BFD"/>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5B1BFD"/>
    <w:rPr>
      <w:vanish/>
      <w:color w:val="FF0000"/>
    </w:rPr>
  </w:style>
  <w:style w:type="paragraph" w:customStyle="1" w:styleId="Z-1">
    <w:name w:val="Z-1"/>
    <w:next w:val="af9"/>
    <w:uiPriority w:val="99"/>
    <w:rsid w:val="005B1BFD"/>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5B1BFD"/>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5B1BFD"/>
    <w:pPr>
      <w:spacing w:before="0" w:after="0"/>
    </w:pPr>
  </w:style>
  <w:style w:type="paragraph" w:customStyle="1" w:styleId="afc">
    <w:name w:val="А"/>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5B1BFD"/>
    <w:pPr>
      <w:widowControl/>
      <w:ind w:left="360"/>
    </w:pPr>
    <w:rPr>
      <w:sz w:val="24"/>
      <w:szCs w:val="24"/>
    </w:rPr>
  </w:style>
  <w:style w:type="paragraph" w:customStyle="1" w:styleId="afd">
    <w:name w:val="......."/>
    <w:basedOn w:val="a"/>
    <w:next w:val="a"/>
    <w:uiPriority w:val="99"/>
    <w:rsid w:val="005B1BFD"/>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5B1BFD"/>
    <w:rPr>
      <w:color w:val="0000FF"/>
      <w:u w:val="single"/>
    </w:rPr>
  </w:style>
  <w:style w:type="character" w:customStyle="1" w:styleId="13">
    <w:name w:val="О1"/>
    <w:uiPriority w:val="99"/>
    <w:rsid w:val="005B1BFD"/>
    <w:rPr>
      <w:i/>
      <w:iCs/>
    </w:rPr>
  </w:style>
  <w:style w:type="character" w:customStyle="1" w:styleId="aff">
    <w:name w:val="П"/>
    <w:uiPriority w:val="99"/>
    <w:rsid w:val="005B1BFD"/>
    <w:rPr>
      <w:color w:val="800080"/>
      <w:u w:val="single"/>
    </w:rPr>
  </w:style>
  <w:style w:type="character" w:customStyle="1" w:styleId="14">
    <w:name w:val="К1"/>
    <w:uiPriority w:val="99"/>
    <w:rsid w:val="005B1BFD"/>
    <w:rPr>
      <w:rFonts w:ascii="Courier New" w:hAnsi="Courier New" w:cs="Courier New"/>
      <w:b/>
      <w:bCs/>
      <w:sz w:val="20"/>
      <w:szCs w:val="20"/>
    </w:rPr>
  </w:style>
  <w:style w:type="character" w:customStyle="1" w:styleId="41">
    <w:name w:val="П4"/>
    <w:uiPriority w:val="99"/>
    <w:rsid w:val="005B1BFD"/>
    <w:rPr>
      <w:rFonts w:ascii="Courier New" w:hAnsi="Courier New" w:cs="Courier New"/>
    </w:rPr>
  </w:style>
  <w:style w:type="character" w:customStyle="1" w:styleId="33">
    <w:name w:val="П3"/>
    <w:uiPriority w:val="99"/>
    <w:rsid w:val="005B1BFD"/>
    <w:rPr>
      <w:rFonts w:ascii="Courier New" w:hAnsi="Courier New" w:cs="Courier New"/>
      <w:sz w:val="20"/>
      <w:szCs w:val="20"/>
    </w:rPr>
  </w:style>
  <w:style w:type="character" w:customStyle="1" w:styleId="26">
    <w:name w:val="П2"/>
    <w:uiPriority w:val="99"/>
    <w:rsid w:val="005B1BFD"/>
    <w:rPr>
      <w:i/>
      <w:iCs/>
    </w:rPr>
  </w:style>
  <w:style w:type="character" w:customStyle="1" w:styleId="15">
    <w:name w:val="П1"/>
    <w:uiPriority w:val="99"/>
    <w:rsid w:val="005B1BFD"/>
    <w:rPr>
      <w:vanish/>
    </w:rPr>
  </w:style>
  <w:style w:type="paragraph" w:customStyle="1" w:styleId="Iniiaiieoaeno2">
    <w:name w:val="Iniiaiie oaeno 2"/>
    <w:basedOn w:val="Iauiue"/>
    <w:uiPriority w:val="99"/>
    <w:rsid w:val="005B1BFD"/>
    <w:pPr>
      <w:jc w:val="both"/>
    </w:pPr>
    <w:rPr>
      <w:sz w:val="16"/>
      <w:szCs w:val="16"/>
    </w:rPr>
  </w:style>
  <w:style w:type="character" w:customStyle="1" w:styleId="Aeiannueea">
    <w:name w:val="Aeia?nnueea"/>
    <w:uiPriority w:val="99"/>
    <w:rsid w:val="005B1BFD"/>
    <w:rPr>
      <w:color w:val="0000FF"/>
      <w:sz w:val="20"/>
      <w:szCs w:val="20"/>
      <w:u w:val="single"/>
    </w:rPr>
  </w:style>
  <w:style w:type="character" w:customStyle="1" w:styleId="N1">
    <w:name w:val="N1"/>
    <w:uiPriority w:val="99"/>
    <w:rsid w:val="005B1BFD"/>
    <w:rPr>
      <w:b/>
      <w:bCs/>
    </w:rPr>
  </w:style>
  <w:style w:type="paragraph" w:customStyle="1" w:styleId="Iaeeiaaiiuenienie">
    <w:name w:val="Ia?ee?iaaiiue nienie"/>
    <w:basedOn w:val="Iauiue"/>
    <w:uiPriority w:val="99"/>
    <w:rsid w:val="005B1BFD"/>
    <w:pPr>
      <w:widowControl/>
      <w:ind w:left="283" w:hanging="283"/>
    </w:pPr>
  </w:style>
  <w:style w:type="paragraph" w:customStyle="1" w:styleId="Oaeno">
    <w:name w:val="Oaeno"/>
    <w:basedOn w:val="Iauiue"/>
    <w:uiPriority w:val="99"/>
    <w:rsid w:val="005B1BFD"/>
    <w:rPr>
      <w:rFonts w:ascii="Courier New" w:hAnsi="Courier New" w:cs="Courier New"/>
    </w:rPr>
  </w:style>
  <w:style w:type="paragraph" w:customStyle="1" w:styleId="Iniiaiieoaeno3">
    <w:name w:val="Iniiaiie oaeno 3"/>
    <w:basedOn w:val="Iauiue"/>
    <w:uiPriority w:val="99"/>
    <w:rsid w:val="005B1BFD"/>
    <w:pPr>
      <w:jc w:val="center"/>
    </w:pPr>
    <w:rPr>
      <w:sz w:val="16"/>
      <w:szCs w:val="16"/>
    </w:rPr>
  </w:style>
  <w:style w:type="paragraph" w:customStyle="1" w:styleId="Aaoieeeieiioeooe">
    <w:name w:val="Aa?oiee eieiioeooe"/>
    <w:basedOn w:val="Iauiue"/>
    <w:uiPriority w:val="99"/>
    <w:rsid w:val="005B1BFD"/>
    <w:pPr>
      <w:widowControl/>
      <w:tabs>
        <w:tab w:val="center" w:pos="4153"/>
        <w:tab w:val="right" w:pos="8306"/>
      </w:tabs>
    </w:pPr>
  </w:style>
  <w:style w:type="paragraph" w:customStyle="1" w:styleId="Ieieeeieiioeooe">
    <w:name w:val="Ie?iee eieiioeooe"/>
    <w:basedOn w:val="Iauiue"/>
    <w:uiPriority w:val="99"/>
    <w:rsid w:val="005B1BFD"/>
    <w:pPr>
      <w:widowControl/>
      <w:tabs>
        <w:tab w:val="center" w:pos="4153"/>
        <w:tab w:val="right" w:pos="8306"/>
      </w:tabs>
    </w:pPr>
  </w:style>
  <w:style w:type="paragraph" w:customStyle="1" w:styleId="Default">
    <w:name w:val="Default"/>
    <w:uiPriority w:val="99"/>
    <w:rsid w:val="005B1BFD"/>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5B1BFD"/>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5B1BFD"/>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5B1BFD"/>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5B1BFD"/>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5B1BFD"/>
    <w:rPr>
      <w:rFonts w:ascii="Microsoft Sans Serif" w:hAnsi="Microsoft Sans Serif" w:cs="Microsoft Sans Serif"/>
      <w:b/>
      <w:bCs/>
      <w:i/>
      <w:iCs/>
      <w:spacing w:val="0"/>
      <w:sz w:val="17"/>
      <w:szCs w:val="17"/>
    </w:rPr>
  </w:style>
  <w:style w:type="character" w:customStyle="1" w:styleId="39">
    <w:name w:val="Основной текст (3)9"/>
    <w:uiPriority w:val="99"/>
    <w:rsid w:val="005B1BFD"/>
    <w:rPr>
      <w:b/>
      <w:bCs/>
      <w:i/>
      <w:iCs/>
      <w:sz w:val="17"/>
      <w:szCs w:val="17"/>
    </w:rPr>
  </w:style>
  <w:style w:type="paragraph" w:customStyle="1" w:styleId="310">
    <w:name w:val="Основной текст (3)1"/>
    <w:basedOn w:val="a"/>
    <w:rsid w:val="005B1BFD"/>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5B1BFD"/>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5B1BFD"/>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5B1BFD"/>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5B1BFD"/>
    <w:rPr>
      <w:rFonts w:ascii="Microsoft Sans Serif" w:hAnsi="Microsoft Sans Serif" w:cs="Microsoft Sans Serif"/>
      <w:i/>
      <w:iCs/>
      <w:spacing w:val="0"/>
      <w:sz w:val="16"/>
      <w:szCs w:val="16"/>
    </w:rPr>
  </w:style>
  <w:style w:type="character" w:customStyle="1" w:styleId="579">
    <w:name w:val="Основной текст (5)79"/>
    <w:uiPriority w:val="99"/>
    <w:rsid w:val="005B1BFD"/>
    <w:rPr>
      <w:i/>
      <w:iCs/>
      <w:spacing w:val="0"/>
      <w:sz w:val="16"/>
      <w:szCs w:val="16"/>
    </w:rPr>
  </w:style>
  <w:style w:type="character" w:customStyle="1" w:styleId="578">
    <w:name w:val="Основной текст (5)78"/>
    <w:uiPriority w:val="99"/>
    <w:rsid w:val="005B1BFD"/>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5B1BFD"/>
    <w:rPr>
      <w:b/>
      <w:bCs/>
      <w:i/>
      <w:iCs/>
      <w:spacing w:val="0"/>
      <w:sz w:val="14"/>
      <w:szCs w:val="14"/>
    </w:rPr>
  </w:style>
  <w:style w:type="character" w:customStyle="1" w:styleId="57pt124">
    <w:name w:val="Основной текст (5) + 7 pt1.Полужирный24"/>
    <w:uiPriority w:val="99"/>
    <w:rsid w:val="005B1BFD"/>
    <w:rPr>
      <w:b/>
      <w:bCs/>
      <w:i/>
      <w:iCs/>
      <w:spacing w:val="0"/>
      <w:sz w:val="14"/>
      <w:szCs w:val="14"/>
    </w:rPr>
  </w:style>
  <w:style w:type="character" w:customStyle="1" w:styleId="8pt25340pt104">
    <w:name w:val="Основной текст + 8 pt25.Курсив34.Интервал 0 pt104"/>
    <w:uiPriority w:val="99"/>
    <w:rsid w:val="005B1BFD"/>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5B1BFD"/>
    <w:rPr>
      <w:rFonts w:ascii="Arial Unicode MS" w:eastAsia="Arial Unicode MS" w:cs="Arial Unicode MS"/>
      <w:i/>
      <w:iCs/>
      <w:noProof/>
      <w:spacing w:val="0"/>
      <w:sz w:val="16"/>
      <w:szCs w:val="16"/>
    </w:rPr>
  </w:style>
  <w:style w:type="character" w:customStyle="1" w:styleId="577">
    <w:name w:val="Основной текст (5)77"/>
    <w:uiPriority w:val="99"/>
    <w:rsid w:val="005B1BFD"/>
    <w:rPr>
      <w:i/>
      <w:iCs/>
      <w:spacing w:val="0"/>
      <w:sz w:val="16"/>
      <w:szCs w:val="16"/>
    </w:rPr>
  </w:style>
  <w:style w:type="character" w:customStyle="1" w:styleId="576">
    <w:name w:val="Основной текст (5)76"/>
    <w:uiPriority w:val="99"/>
    <w:rsid w:val="005B1BFD"/>
    <w:rPr>
      <w:rFonts w:ascii="Arial Unicode MS" w:eastAsia="Arial Unicode MS" w:cs="Arial Unicode MS"/>
      <w:i/>
      <w:iCs/>
      <w:noProof/>
      <w:spacing w:val="0"/>
      <w:sz w:val="16"/>
      <w:szCs w:val="16"/>
    </w:rPr>
  </w:style>
  <w:style w:type="paragraph" w:customStyle="1" w:styleId="61">
    <w:name w:val="Заголовок №61"/>
    <w:basedOn w:val="a"/>
    <w:uiPriority w:val="99"/>
    <w:rsid w:val="005B1BFD"/>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5B1BFD"/>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5B1BFD"/>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5B1BFD"/>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5B1BFD"/>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5B1BFD"/>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5B1BFD"/>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5B1BFD"/>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5B1BFD"/>
    <w:rPr>
      <w:rFonts w:ascii="Lucida Sans Unicode" w:hAnsi="Lucida Sans Unicode" w:cs="Lucida Sans Unicode"/>
      <w:i/>
      <w:iCs/>
      <w:spacing w:val="0"/>
      <w:sz w:val="16"/>
      <w:szCs w:val="16"/>
    </w:rPr>
  </w:style>
  <w:style w:type="character" w:customStyle="1" w:styleId="29">
    <w:name w:val="Основной текст (29)_"/>
    <w:rsid w:val="005B1BFD"/>
    <w:rPr>
      <w:rFonts w:ascii="Arial Narrow" w:hAnsi="Arial Narrow" w:cs="Arial Narrow"/>
      <w:i/>
      <w:iCs/>
      <w:sz w:val="15"/>
      <w:szCs w:val="15"/>
    </w:rPr>
  </w:style>
  <w:style w:type="paragraph" w:customStyle="1" w:styleId="100">
    <w:name w:val="Заголовок №10"/>
    <w:basedOn w:val="a"/>
    <w:uiPriority w:val="99"/>
    <w:rsid w:val="005B1BFD"/>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5B1BFD"/>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5B1BFD"/>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5B1BFD"/>
    <w:rPr>
      <w:rFonts w:ascii="Lucida Sans Unicode" w:hAnsi="Lucida Sans Unicode" w:cs="Lucida Sans Unicode"/>
      <w:i/>
      <w:iCs/>
      <w:spacing w:val="0"/>
      <w:sz w:val="16"/>
      <w:szCs w:val="16"/>
    </w:rPr>
  </w:style>
  <w:style w:type="character" w:customStyle="1" w:styleId="aff0">
    <w:name w:val="Основной текст_"/>
    <w:link w:val="101"/>
    <w:rsid w:val="005B1BFD"/>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5B1BFD"/>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uiPriority w:val="99"/>
    <w:rsid w:val="005B1BFD"/>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5B1BFD"/>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5B1BFD"/>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5B1BFD"/>
    <w:rPr>
      <w:rFonts w:ascii="Lucida Sans Unicode" w:hAnsi="Lucida Sans Unicode" w:cs="Lucida Sans Unicode"/>
      <w:i/>
      <w:iCs/>
      <w:spacing w:val="0"/>
      <w:sz w:val="16"/>
      <w:szCs w:val="16"/>
    </w:rPr>
  </w:style>
  <w:style w:type="character" w:customStyle="1" w:styleId="200">
    <w:name w:val="Основной текст (20)_"/>
    <w:uiPriority w:val="99"/>
    <w:rsid w:val="005B1BFD"/>
    <w:rPr>
      <w:b/>
      <w:bCs/>
      <w:i/>
      <w:iCs/>
      <w:sz w:val="15"/>
      <w:szCs w:val="15"/>
    </w:rPr>
  </w:style>
  <w:style w:type="character" w:customStyle="1" w:styleId="2050pt30">
    <w:name w:val="Основной текст (20) + Не курсив5.Интервал 0 pt30"/>
    <w:uiPriority w:val="99"/>
    <w:rsid w:val="005B1BFD"/>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5B1BFD"/>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5B1BFD"/>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5B1BFD"/>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5B1BFD"/>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5B1BFD"/>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5B1BFD"/>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rsid w:val="005B1BFD"/>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5B1BFD"/>
    <w:rPr>
      <w:rFonts w:ascii="Arial" w:hAnsi="Arial" w:cs="Arial"/>
      <w:i/>
      <w:iCs/>
      <w:spacing w:val="-10"/>
      <w:sz w:val="17"/>
      <w:szCs w:val="17"/>
    </w:rPr>
  </w:style>
  <w:style w:type="paragraph" w:customStyle="1" w:styleId="250">
    <w:name w:val="Основной текст25"/>
    <w:basedOn w:val="a"/>
    <w:uiPriority w:val="99"/>
    <w:rsid w:val="005B1BFD"/>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5B1BFD"/>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5B1BFD"/>
    <w:rPr>
      <w:rFonts w:ascii="Times New Roman" w:hAnsi="Times New Roman" w:cs="Times New Roman"/>
      <w:spacing w:val="0"/>
      <w:sz w:val="21"/>
      <w:szCs w:val="21"/>
      <w:u w:val="single"/>
    </w:rPr>
  </w:style>
  <w:style w:type="paragraph" w:customStyle="1" w:styleId="140">
    <w:name w:val="Заголовок №14"/>
    <w:basedOn w:val="a"/>
    <w:uiPriority w:val="99"/>
    <w:rsid w:val="005B1BFD"/>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5B1BFD"/>
    <w:rPr>
      <w:spacing w:val="40"/>
      <w:sz w:val="25"/>
      <w:szCs w:val="25"/>
    </w:rPr>
  </w:style>
  <w:style w:type="paragraph" w:customStyle="1" w:styleId="7">
    <w:name w:val="Основной текст (7)"/>
    <w:basedOn w:val="a"/>
    <w:rsid w:val="005B1BFD"/>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5B1BFD"/>
    <w:rPr>
      <w:spacing w:val="10"/>
      <w:sz w:val="26"/>
      <w:szCs w:val="26"/>
    </w:rPr>
  </w:style>
  <w:style w:type="character" w:customStyle="1" w:styleId="240">
    <w:name w:val="Основной текст24"/>
    <w:uiPriority w:val="99"/>
    <w:rsid w:val="005B1BFD"/>
    <w:rPr>
      <w:sz w:val="25"/>
      <w:szCs w:val="25"/>
    </w:rPr>
  </w:style>
  <w:style w:type="paragraph" w:customStyle="1" w:styleId="6">
    <w:name w:val="Заголовок №6"/>
    <w:basedOn w:val="a"/>
    <w:uiPriority w:val="99"/>
    <w:rsid w:val="005B1BFD"/>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5B1BFD"/>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5B1BFD"/>
    <w:rPr>
      <w:rFonts w:ascii="Lucida Sans Unicode" w:hAnsi="Lucida Sans Unicode" w:cs="Lucida Sans Unicode"/>
      <w:i/>
      <w:iCs/>
      <w:sz w:val="16"/>
      <w:szCs w:val="16"/>
    </w:rPr>
  </w:style>
  <w:style w:type="paragraph" w:customStyle="1" w:styleId="80">
    <w:name w:val="Основной текст (8)"/>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5B1BFD"/>
    <w:rPr>
      <w:rFonts w:ascii="Lucida Sans Unicode" w:hAnsi="Lucida Sans Unicode" w:cs="Lucida Sans Unicode"/>
      <w:sz w:val="16"/>
      <w:szCs w:val="16"/>
    </w:rPr>
  </w:style>
  <w:style w:type="character" w:customStyle="1" w:styleId="4pt">
    <w:name w:val="Основной текст + Интервал 4 pt"/>
    <w:rsid w:val="005B1BFD"/>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5B1BFD"/>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5B1BFD"/>
    <w:rPr>
      <w:rFonts w:ascii="Segoe UI" w:hAnsi="Segoe UI" w:cs="Segoe UI"/>
      <w:i/>
      <w:iCs/>
      <w:spacing w:val="0"/>
      <w:sz w:val="13"/>
      <w:szCs w:val="13"/>
    </w:rPr>
  </w:style>
  <w:style w:type="character" w:customStyle="1" w:styleId="16">
    <w:name w:val="Основной текст1"/>
    <w:rsid w:val="005B1BFD"/>
    <w:rPr>
      <w:rFonts w:ascii="Gungsuh" w:eastAsia="Gungsuh" w:cs="Gungsuh"/>
      <w:spacing w:val="-10"/>
      <w:sz w:val="16"/>
      <w:szCs w:val="16"/>
      <w:u w:val="single"/>
    </w:rPr>
  </w:style>
  <w:style w:type="paragraph" w:customStyle="1" w:styleId="34">
    <w:name w:val="Основной текст (3)"/>
    <w:basedOn w:val="a"/>
    <w:link w:val="35"/>
    <w:rsid w:val="005B1BFD"/>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5B1BFD"/>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5B1BFD"/>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5B1BFD"/>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5B1BFD"/>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5B1BFD"/>
    <w:rPr>
      <w:rFonts w:ascii="Gungsuh" w:eastAsia="Gungsuh" w:cs="Gungsuh"/>
      <w:spacing w:val="0"/>
      <w:sz w:val="15"/>
      <w:szCs w:val="15"/>
    </w:rPr>
  </w:style>
  <w:style w:type="character" w:customStyle="1" w:styleId="TrebuchetMS">
    <w:name w:val="Основной текст + Trebuchet MS"/>
    <w:uiPriority w:val="99"/>
    <w:rsid w:val="005B1BFD"/>
    <w:rPr>
      <w:rFonts w:ascii="Trebuchet MS" w:hAnsi="Trebuchet MS" w:cs="Trebuchet MS"/>
      <w:b/>
      <w:bCs/>
      <w:spacing w:val="0"/>
      <w:sz w:val="20"/>
      <w:szCs w:val="20"/>
    </w:rPr>
  </w:style>
  <w:style w:type="character" w:customStyle="1" w:styleId="103">
    <w:name w:val="Основной текст + 10"/>
    <w:uiPriority w:val="99"/>
    <w:rsid w:val="005B1BFD"/>
    <w:rPr>
      <w:rFonts w:ascii="Gungsuh" w:eastAsia="Gungsuh" w:cs="Gungsuh"/>
      <w:spacing w:val="-20"/>
      <w:sz w:val="21"/>
      <w:szCs w:val="21"/>
    </w:rPr>
  </w:style>
  <w:style w:type="character" w:customStyle="1" w:styleId="9">
    <w:name w:val="Основной текст + 9"/>
    <w:uiPriority w:val="99"/>
    <w:rsid w:val="005B1BFD"/>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5B1BFD"/>
    <w:rPr>
      <w:rFonts w:ascii="Candara" w:hAnsi="Candara" w:cs="Candara"/>
      <w:b/>
      <w:bCs/>
      <w:spacing w:val="0"/>
      <w:sz w:val="22"/>
      <w:szCs w:val="22"/>
    </w:rPr>
  </w:style>
  <w:style w:type="character" w:customStyle="1" w:styleId="0pt">
    <w:name w:val="Основной текст + Интервал 0 pt"/>
    <w:rsid w:val="005B1BFD"/>
    <w:rPr>
      <w:rFonts w:ascii="Gungsuh" w:eastAsia="Gungsuh" w:cs="Gungsuh"/>
      <w:spacing w:val="10"/>
      <w:sz w:val="18"/>
      <w:szCs w:val="18"/>
    </w:rPr>
  </w:style>
  <w:style w:type="character" w:customStyle="1" w:styleId="8pt">
    <w:name w:val="Основной текст + 8 pt"/>
    <w:rsid w:val="005B1BFD"/>
    <w:rPr>
      <w:rFonts w:ascii="Gungsuh" w:eastAsia="Gungsuh" w:cs="Gungsuh"/>
      <w:spacing w:val="-10"/>
      <w:sz w:val="16"/>
      <w:szCs w:val="16"/>
    </w:rPr>
  </w:style>
  <w:style w:type="character" w:customStyle="1" w:styleId="Consolas">
    <w:name w:val="Основной текст + Consolas"/>
    <w:uiPriority w:val="99"/>
    <w:rsid w:val="005B1BFD"/>
    <w:rPr>
      <w:rFonts w:ascii="Consolas" w:hAnsi="Consolas" w:cs="Consolas"/>
      <w:b/>
      <w:bCs/>
      <w:spacing w:val="0"/>
      <w:sz w:val="19"/>
      <w:szCs w:val="19"/>
    </w:rPr>
  </w:style>
  <w:style w:type="character" w:customStyle="1" w:styleId="82">
    <w:name w:val="Основной текст + 8"/>
    <w:uiPriority w:val="99"/>
    <w:rsid w:val="005B1BFD"/>
    <w:rPr>
      <w:rFonts w:ascii="Arial Narrow" w:hAnsi="Arial Narrow" w:cs="Arial Narrow"/>
      <w:i/>
      <w:iCs/>
      <w:smallCaps/>
      <w:sz w:val="17"/>
      <w:szCs w:val="17"/>
    </w:rPr>
  </w:style>
  <w:style w:type="character" w:customStyle="1" w:styleId="280">
    <w:name w:val="Основной текст (2) + 8"/>
    <w:uiPriority w:val="99"/>
    <w:rsid w:val="005B1BFD"/>
    <w:rPr>
      <w:rFonts w:ascii="Arial Narrow" w:hAnsi="Arial Narrow" w:cs="Arial Narrow"/>
      <w:i/>
      <w:iCs/>
      <w:smallCaps/>
      <w:spacing w:val="0"/>
      <w:sz w:val="17"/>
      <w:szCs w:val="17"/>
    </w:rPr>
  </w:style>
  <w:style w:type="character" w:customStyle="1" w:styleId="7pt">
    <w:name w:val="Основной текст + 7 pt"/>
    <w:uiPriority w:val="99"/>
    <w:rsid w:val="005B1BFD"/>
    <w:rPr>
      <w:rFonts w:ascii="Gungsuh" w:eastAsia="Gungsuh" w:cs="Gungsuh"/>
      <w:spacing w:val="0"/>
      <w:sz w:val="14"/>
      <w:szCs w:val="14"/>
    </w:rPr>
  </w:style>
  <w:style w:type="character" w:customStyle="1" w:styleId="9pt">
    <w:name w:val="Основной текст + 9 pt"/>
    <w:rsid w:val="005B1BFD"/>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5B1BFD"/>
    <w:rPr>
      <w:rFonts w:ascii="Gungsuh" w:eastAsia="Gungsuh" w:cs="Gungsuh"/>
      <w:smallCaps/>
      <w:spacing w:val="0"/>
      <w:sz w:val="18"/>
      <w:szCs w:val="18"/>
    </w:rPr>
  </w:style>
  <w:style w:type="character" w:customStyle="1" w:styleId="1pt">
    <w:name w:val="Основной текст + Интервал 1 pt"/>
    <w:rsid w:val="005B1BFD"/>
    <w:rPr>
      <w:rFonts w:ascii="Gungsuh" w:eastAsia="Gungsuh" w:cs="Gungsuh"/>
      <w:spacing w:val="30"/>
      <w:sz w:val="17"/>
      <w:szCs w:val="17"/>
    </w:rPr>
  </w:style>
  <w:style w:type="character" w:customStyle="1" w:styleId="Garamond">
    <w:name w:val="Колонтитул + Garamond"/>
    <w:uiPriority w:val="99"/>
    <w:rsid w:val="005B1BFD"/>
    <w:rPr>
      <w:rFonts w:ascii="Garamond" w:hAnsi="Garamond" w:cs="Garamond"/>
      <w:sz w:val="18"/>
      <w:szCs w:val="18"/>
    </w:rPr>
  </w:style>
  <w:style w:type="character" w:customStyle="1" w:styleId="3pt">
    <w:name w:val="Основной текст + Интервал 3 pt"/>
    <w:uiPriority w:val="99"/>
    <w:rsid w:val="005B1BFD"/>
    <w:rPr>
      <w:rFonts w:ascii="Gungsuh" w:eastAsia="Gungsuh" w:cs="Gungsuh"/>
      <w:spacing w:val="60"/>
      <w:sz w:val="17"/>
      <w:szCs w:val="17"/>
    </w:rPr>
  </w:style>
  <w:style w:type="paragraph" w:customStyle="1" w:styleId="aff7">
    <w:name w:val="Колонтитул"/>
    <w:basedOn w:val="a"/>
    <w:uiPriority w:val="99"/>
    <w:rsid w:val="005B1BFD"/>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5B1BFD"/>
    <w:rPr>
      <w:rFonts w:ascii="Arial" w:hAnsi="Arial" w:cs="Arial"/>
      <w:sz w:val="21"/>
      <w:szCs w:val="21"/>
    </w:rPr>
  </w:style>
  <w:style w:type="paragraph" w:customStyle="1" w:styleId="2b">
    <w:name w:val="Заголовок №2"/>
    <w:basedOn w:val="a"/>
    <w:uiPriority w:val="99"/>
    <w:rsid w:val="005B1BFD"/>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5B1BFD"/>
    <w:rPr>
      <w:rFonts w:ascii="Gulim" w:eastAsia="Gulim" w:cs="Gulim"/>
      <w:i/>
      <w:iCs/>
      <w:spacing w:val="-20"/>
      <w:sz w:val="19"/>
      <w:szCs w:val="19"/>
    </w:rPr>
  </w:style>
  <w:style w:type="character" w:customStyle="1" w:styleId="FranklinGothicMedium">
    <w:name w:val="Основной текст + Franklin Gothic Medium"/>
    <w:uiPriority w:val="99"/>
    <w:rsid w:val="005B1BFD"/>
    <w:rPr>
      <w:rFonts w:ascii="Franklin Gothic Medium" w:hAnsi="Franklin Gothic Medium" w:cs="Franklin Gothic Medium"/>
      <w:spacing w:val="0"/>
      <w:sz w:val="18"/>
      <w:szCs w:val="18"/>
    </w:rPr>
  </w:style>
  <w:style w:type="paragraph" w:customStyle="1" w:styleId="36">
    <w:name w:val="Основной текст3"/>
    <w:basedOn w:val="a"/>
    <w:rsid w:val="005B1BFD"/>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5B1BFD"/>
    <w:rPr>
      <w:rFonts w:ascii="Century Schoolbook" w:hAnsi="Century Schoolbook" w:cs="Century Schoolbook"/>
      <w:spacing w:val="-20"/>
      <w:sz w:val="18"/>
      <w:szCs w:val="18"/>
    </w:rPr>
  </w:style>
  <w:style w:type="character" w:customStyle="1" w:styleId="Batang">
    <w:name w:val="Основной текст + Batang"/>
    <w:uiPriority w:val="99"/>
    <w:rsid w:val="005B1BFD"/>
    <w:rPr>
      <w:rFonts w:ascii="Batang" w:eastAsia="Batang" w:cs="Batang"/>
      <w:b/>
      <w:bCs/>
      <w:smallCaps/>
      <w:spacing w:val="0"/>
      <w:sz w:val="19"/>
      <w:szCs w:val="19"/>
    </w:rPr>
  </w:style>
  <w:style w:type="character" w:customStyle="1" w:styleId="FrankRuehl">
    <w:name w:val="Основной текст + FrankRuehl"/>
    <w:uiPriority w:val="99"/>
    <w:rsid w:val="005B1BFD"/>
    <w:rPr>
      <w:rFonts w:ascii="FrankRuehl" w:cs="FrankRuehl"/>
      <w:sz w:val="30"/>
      <w:szCs w:val="30"/>
      <w:lang w:bidi="he-IL"/>
    </w:rPr>
  </w:style>
  <w:style w:type="character" w:customStyle="1" w:styleId="FrankRuehl2">
    <w:name w:val="Основной текст + FrankRuehl2"/>
    <w:uiPriority w:val="99"/>
    <w:rsid w:val="005B1BFD"/>
    <w:rPr>
      <w:rFonts w:ascii="FrankRuehl" w:cs="FrankRuehl"/>
      <w:sz w:val="29"/>
      <w:szCs w:val="29"/>
      <w:lang w:bidi="he-IL"/>
    </w:rPr>
  </w:style>
  <w:style w:type="character" w:customStyle="1" w:styleId="FrankRuehl1">
    <w:name w:val="Основной текст + FrankRuehl1"/>
    <w:uiPriority w:val="99"/>
    <w:rsid w:val="005B1BFD"/>
    <w:rPr>
      <w:rFonts w:ascii="FrankRuehl" w:cs="FrankRuehl"/>
      <w:i/>
      <w:iCs/>
      <w:sz w:val="16"/>
      <w:szCs w:val="16"/>
      <w:lang w:bidi="he-IL"/>
    </w:rPr>
  </w:style>
  <w:style w:type="character" w:customStyle="1" w:styleId="112">
    <w:name w:val="Основной текст + 11"/>
    <w:uiPriority w:val="99"/>
    <w:rsid w:val="005B1BFD"/>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5B1BFD"/>
    <w:rPr>
      <w:rFonts w:ascii="FrankRuehl" w:cs="FrankRuehl"/>
      <w:b/>
      <w:bCs/>
      <w:i/>
      <w:iCs/>
      <w:spacing w:val="0"/>
      <w:sz w:val="9"/>
      <w:szCs w:val="9"/>
      <w:lang w:bidi="he-IL"/>
    </w:rPr>
  </w:style>
  <w:style w:type="paragraph" w:customStyle="1" w:styleId="47">
    <w:name w:val="Основной текст4"/>
    <w:basedOn w:val="a"/>
    <w:rsid w:val="005B1BFD"/>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5B1BFD"/>
    <w:rPr>
      <w:rFonts w:ascii="Gungsuh" w:eastAsia="Gungsuh" w:cs="Gungsuh"/>
      <w:sz w:val="33"/>
      <w:szCs w:val="33"/>
    </w:rPr>
  </w:style>
  <w:style w:type="character" w:customStyle="1" w:styleId="10pt">
    <w:name w:val="Основной текст + 10 pt"/>
    <w:uiPriority w:val="99"/>
    <w:rsid w:val="005B1BFD"/>
    <w:rPr>
      <w:rFonts w:ascii="Gungsuh" w:eastAsia="Gungsuh" w:cs="Gungsuh"/>
      <w:spacing w:val="-20"/>
      <w:sz w:val="20"/>
      <w:szCs w:val="20"/>
    </w:rPr>
  </w:style>
  <w:style w:type="character" w:customStyle="1" w:styleId="aff8">
    <w:name w:val="Основной текст + Полужирный"/>
    <w:uiPriority w:val="99"/>
    <w:rsid w:val="005B1BFD"/>
    <w:rPr>
      <w:rFonts w:ascii="Gungsuh" w:eastAsia="Gungsuh" w:cs="Gungsuh"/>
      <w:b/>
      <w:bCs/>
      <w:smallCaps/>
      <w:spacing w:val="-10"/>
      <w:sz w:val="17"/>
      <w:szCs w:val="17"/>
    </w:rPr>
  </w:style>
  <w:style w:type="character" w:customStyle="1" w:styleId="2TimesNewRoman">
    <w:name w:val="Основной текст (2) + Times New Roman"/>
    <w:uiPriority w:val="99"/>
    <w:rsid w:val="005B1BFD"/>
    <w:rPr>
      <w:rFonts w:ascii="Times New Roman" w:hAnsi="Times New Roman" w:cs="Times New Roman"/>
      <w:b/>
      <w:bCs/>
      <w:sz w:val="21"/>
      <w:szCs w:val="21"/>
    </w:rPr>
  </w:style>
  <w:style w:type="character" w:customStyle="1" w:styleId="-1pt0">
    <w:name w:val="Оглавление + Интервал -1 pt"/>
    <w:uiPriority w:val="99"/>
    <w:rsid w:val="005B1BFD"/>
    <w:rPr>
      <w:rFonts w:ascii="Times New Roman" w:hAnsi="Times New Roman" w:cs="Times New Roman"/>
      <w:spacing w:val="-20"/>
      <w:sz w:val="21"/>
      <w:szCs w:val="21"/>
    </w:rPr>
  </w:style>
  <w:style w:type="character" w:customStyle="1" w:styleId="300">
    <w:name w:val="Основной текст + 30"/>
    <w:uiPriority w:val="99"/>
    <w:rsid w:val="005B1BFD"/>
    <w:rPr>
      <w:rFonts w:ascii="MingLiU" w:eastAsia="MingLiU" w:cs="MingLiU"/>
      <w:i/>
      <w:iCs/>
      <w:spacing w:val="-60"/>
      <w:sz w:val="61"/>
      <w:szCs w:val="61"/>
    </w:rPr>
  </w:style>
  <w:style w:type="character" w:customStyle="1" w:styleId="449pt">
    <w:name w:val="Основной текст (44) + 9 pt.Не полужирный"/>
    <w:uiPriority w:val="99"/>
    <w:rsid w:val="005B1BFD"/>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5B1BFD"/>
    <w:rPr>
      <w:rFonts w:ascii="Bookman Old Style" w:hAnsi="Bookman Old Style" w:cs="Bookman Old Style"/>
      <w:spacing w:val="-20"/>
      <w:sz w:val="16"/>
      <w:szCs w:val="16"/>
    </w:rPr>
  </w:style>
  <w:style w:type="character" w:customStyle="1" w:styleId="202">
    <w:name w:val="Подпись к картинке (20)"/>
    <w:uiPriority w:val="99"/>
    <w:rsid w:val="005B1BFD"/>
    <w:rPr>
      <w:rFonts w:ascii="Arial Narrow" w:hAnsi="Arial Narrow" w:cs="Arial Narrow"/>
      <w:i/>
      <w:iCs/>
      <w:spacing w:val="0"/>
      <w:sz w:val="16"/>
      <w:szCs w:val="16"/>
      <w:u w:val="single"/>
    </w:rPr>
  </w:style>
  <w:style w:type="character" w:customStyle="1" w:styleId="211">
    <w:name w:val="Подпись к картинке (21)"/>
    <w:uiPriority w:val="99"/>
    <w:rsid w:val="005B1BFD"/>
    <w:rPr>
      <w:rFonts w:ascii="Arial Narrow" w:hAnsi="Arial Narrow" w:cs="Arial Narrow"/>
      <w:strike/>
      <w:spacing w:val="0"/>
      <w:sz w:val="22"/>
      <w:szCs w:val="22"/>
    </w:rPr>
  </w:style>
  <w:style w:type="character" w:customStyle="1" w:styleId="51">
    <w:name w:val="Подпись к картинке (5)"/>
    <w:uiPriority w:val="99"/>
    <w:rsid w:val="005B1BFD"/>
    <w:rPr>
      <w:rFonts w:ascii="Arial Narrow" w:hAnsi="Arial Narrow" w:cs="Arial Narrow"/>
      <w:spacing w:val="0"/>
      <w:sz w:val="17"/>
      <w:szCs w:val="17"/>
      <w:u w:val="single"/>
    </w:rPr>
  </w:style>
  <w:style w:type="character" w:customStyle="1" w:styleId="58">
    <w:name w:val="Основной текст (58) + Полужирный"/>
    <w:uiPriority w:val="99"/>
    <w:rsid w:val="005B1BFD"/>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5B1BFD"/>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5B1BFD"/>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uiPriority w:val="99"/>
    <w:rsid w:val="005B1BFD"/>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5B1BFD"/>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5B1BFD"/>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5B1BFD"/>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5B1BFD"/>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5B1BFD"/>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5B1BFD"/>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5B1BFD"/>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5B1BFD"/>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5B1BFD"/>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5B1BFD"/>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5B1BFD"/>
    <w:rPr>
      <w:rFonts w:ascii="Arial Narrow" w:hAnsi="Arial Narrow" w:cs="Arial Narrow"/>
      <w:b/>
      <w:bCs/>
      <w:i/>
      <w:iCs/>
      <w:smallCaps/>
      <w:spacing w:val="0"/>
      <w:sz w:val="15"/>
      <w:szCs w:val="15"/>
    </w:rPr>
  </w:style>
  <w:style w:type="character" w:customStyle="1" w:styleId="18">
    <w:name w:val="Основной текст + Курсив1"/>
    <w:uiPriority w:val="99"/>
    <w:rsid w:val="005B1BFD"/>
    <w:rPr>
      <w:rFonts w:ascii="Arial Narrow" w:hAnsi="Arial Narrow" w:cs="Arial Narrow"/>
      <w:i/>
      <w:iCs/>
      <w:spacing w:val="0"/>
      <w:sz w:val="17"/>
      <w:szCs w:val="17"/>
    </w:rPr>
  </w:style>
  <w:style w:type="character" w:customStyle="1" w:styleId="785pt">
    <w:name w:val="Подпись к картинке (7) + 8.5 pt.Не курсив"/>
    <w:uiPriority w:val="99"/>
    <w:rsid w:val="005B1BFD"/>
    <w:rPr>
      <w:rFonts w:ascii="Arial Narrow" w:hAnsi="Arial Narrow" w:cs="Arial Narrow"/>
      <w:spacing w:val="0"/>
      <w:sz w:val="17"/>
      <w:szCs w:val="17"/>
    </w:rPr>
  </w:style>
  <w:style w:type="paragraph" w:customStyle="1" w:styleId="113">
    <w:name w:val="Основной текст (11)"/>
    <w:basedOn w:val="a"/>
    <w:uiPriority w:val="99"/>
    <w:rsid w:val="005B1BFD"/>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5B1BFD"/>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5B1BFD"/>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5B1BFD"/>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5B1BFD"/>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5B1BFD"/>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5B1BFD"/>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5B1BFD"/>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5B1BFD"/>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5B1BFD"/>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5B1BFD"/>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5B1BFD"/>
    <w:rPr>
      <w:rFonts w:ascii="Arial Narrow" w:hAnsi="Arial Narrow" w:cs="Arial Narrow"/>
      <w:i/>
      <w:iCs/>
      <w:spacing w:val="0"/>
      <w:sz w:val="14"/>
      <w:szCs w:val="14"/>
    </w:rPr>
  </w:style>
  <w:style w:type="character" w:customStyle="1" w:styleId="38">
    <w:name w:val="Основной текст + Курсив3"/>
    <w:uiPriority w:val="99"/>
    <w:rsid w:val="005B1BFD"/>
    <w:rPr>
      <w:rFonts w:ascii="Arial Narrow" w:hAnsi="Arial Narrow" w:cs="Arial Narrow"/>
      <w:i/>
      <w:iCs/>
      <w:spacing w:val="0"/>
      <w:sz w:val="17"/>
      <w:szCs w:val="17"/>
    </w:rPr>
  </w:style>
  <w:style w:type="character" w:customStyle="1" w:styleId="70pt">
    <w:name w:val="Подпись к картинке (7) + Интервал 0 pt"/>
    <w:uiPriority w:val="99"/>
    <w:rsid w:val="005B1BFD"/>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5B1BFD"/>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5B1BFD"/>
    <w:rPr>
      <w:rFonts w:ascii="Arial Narrow" w:hAnsi="Arial Narrow" w:cs="Arial Narrow"/>
      <w:i/>
      <w:iCs/>
      <w:spacing w:val="0"/>
      <w:sz w:val="17"/>
      <w:szCs w:val="17"/>
    </w:rPr>
  </w:style>
  <w:style w:type="paragraph" w:customStyle="1" w:styleId="271">
    <w:name w:val="Основной текст (27)1"/>
    <w:basedOn w:val="a"/>
    <w:uiPriority w:val="99"/>
    <w:rsid w:val="005B1BFD"/>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5B1BFD"/>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5B1BFD"/>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5B1BFD"/>
    <w:rPr>
      <w:rFonts w:ascii="Consolas" w:hAnsi="Consolas" w:cs="Consolas"/>
      <w:b/>
      <w:bCs/>
      <w:i/>
      <w:iCs/>
      <w:spacing w:val="-10"/>
      <w:sz w:val="18"/>
      <w:szCs w:val="18"/>
    </w:rPr>
  </w:style>
  <w:style w:type="character" w:customStyle="1" w:styleId="27Gulim65pt">
    <w:name w:val="Основной текст (27) + Gulim.6.5 pt"/>
    <w:uiPriority w:val="99"/>
    <w:rsid w:val="005B1BFD"/>
    <w:rPr>
      <w:rFonts w:ascii="Gulim" w:eastAsia="Gulim" w:cs="Gulim"/>
      <w:i/>
      <w:iCs/>
      <w:spacing w:val="0"/>
      <w:sz w:val="13"/>
      <w:szCs w:val="13"/>
    </w:rPr>
  </w:style>
  <w:style w:type="character" w:customStyle="1" w:styleId="73">
    <w:name w:val="Основной текст + Курсив7"/>
    <w:uiPriority w:val="99"/>
    <w:rsid w:val="005B1BFD"/>
    <w:rPr>
      <w:rFonts w:ascii="Arial Narrow" w:hAnsi="Arial Narrow" w:cs="Arial Narrow"/>
      <w:i/>
      <w:iCs/>
      <w:spacing w:val="0"/>
      <w:sz w:val="17"/>
      <w:szCs w:val="17"/>
    </w:rPr>
  </w:style>
  <w:style w:type="character" w:customStyle="1" w:styleId="276">
    <w:name w:val="Основной текст (27) + Не курсив6"/>
    <w:uiPriority w:val="99"/>
    <w:rsid w:val="005B1BFD"/>
    <w:rPr>
      <w:rFonts w:ascii="Arial Narrow" w:hAnsi="Arial Narrow" w:cs="Arial Narrow"/>
      <w:spacing w:val="0"/>
      <w:sz w:val="17"/>
      <w:szCs w:val="17"/>
    </w:rPr>
  </w:style>
  <w:style w:type="character" w:customStyle="1" w:styleId="275">
    <w:name w:val="Основной текст (27) + Не курсив5"/>
    <w:uiPriority w:val="99"/>
    <w:rsid w:val="005B1BFD"/>
    <w:rPr>
      <w:rFonts w:ascii="Arial Narrow" w:hAnsi="Arial Narrow" w:cs="Arial Narrow"/>
      <w:spacing w:val="0"/>
      <w:sz w:val="17"/>
      <w:szCs w:val="17"/>
    </w:rPr>
  </w:style>
  <w:style w:type="character" w:customStyle="1" w:styleId="64">
    <w:name w:val="Основной текст + Курсив6"/>
    <w:uiPriority w:val="99"/>
    <w:rsid w:val="005B1BFD"/>
    <w:rPr>
      <w:rFonts w:ascii="Arial Narrow" w:hAnsi="Arial Narrow" w:cs="Arial Narrow"/>
      <w:i/>
      <w:iCs/>
      <w:spacing w:val="0"/>
      <w:sz w:val="17"/>
      <w:szCs w:val="17"/>
    </w:rPr>
  </w:style>
  <w:style w:type="character" w:customStyle="1" w:styleId="270">
    <w:name w:val="Основной текст (27)"/>
    <w:uiPriority w:val="99"/>
    <w:rsid w:val="005B1BFD"/>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5B1BFD"/>
    <w:rPr>
      <w:rFonts w:ascii="Arial Narrow" w:hAnsi="Arial Narrow" w:cs="Arial Narrow"/>
      <w:spacing w:val="0"/>
      <w:sz w:val="17"/>
      <w:szCs w:val="17"/>
    </w:rPr>
  </w:style>
  <w:style w:type="character" w:customStyle="1" w:styleId="58pt">
    <w:name w:val="Основной текст (5) + 8 pt.Не курсив"/>
    <w:uiPriority w:val="99"/>
    <w:rsid w:val="005B1BFD"/>
    <w:rPr>
      <w:rFonts w:ascii="Arial Narrow" w:hAnsi="Arial Narrow" w:cs="Arial Narrow"/>
      <w:spacing w:val="0"/>
      <w:sz w:val="16"/>
      <w:szCs w:val="16"/>
    </w:rPr>
  </w:style>
  <w:style w:type="paragraph" w:customStyle="1" w:styleId="512">
    <w:name w:val="Основной текст (5)1"/>
    <w:basedOn w:val="a"/>
    <w:uiPriority w:val="99"/>
    <w:rsid w:val="005B1BFD"/>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5B1BFD"/>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5B1BFD"/>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5B1BFD"/>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5B1BFD"/>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5B1BFD"/>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5B1BFD"/>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5B1BFD"/>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5B1BFD"/>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5B1BFD"/>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5B1BFD"/>
    <w:rPr>
      <w:rFonts w:ascii="Arial" w:hAnsi="Arial" w:cs="Arial"/>
      <w:b/>
      <w:bCs/>
      <w:spacing w:val="0"/>
      <w:sz w:val="23"/>
      <w:szCs w:val="23"/>
    </w:rPr>
  </w:style>
  <w:style w:type="character" w:customStyle="1" w:styleId="14pt">
    <w:name w:val="Основной текст + 14 pt"/>
    <w:uiPriority w:val="99"/>
    <w:rsid w:val="005B1BFD"/>
    <w:rPr>
      <w:rFonts w:ascii="Lucida Sans Unicode" w:hAnsi="Lucida Sans Unicode" w:cs="Lucida Sans Unicode"/>
      <w:sz w:val="28"/>
      <w:szCs w:val="28"/>
    </w:rPr>
  </w:style>
  <w:style w:type="paragraph" w:customStyle="1" w:styleId="2e">
    <w:name w:val="Подпись к таблице (2)"/>
    <w:basedOn w:val="a"/>
    <w:rsid w:val="005B1BFD"/>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14">
    <w:name w:val="Заголовок №11"/>
    <w:basedOn w:val="a"/>
    <w:link w:val="115"/>
    <w:uiPriority w:val="99"/>
    <w:rsid w:val="005B1BFD"/>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5B1BFD"/>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5B1BFD"/>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5B1BFD"/>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a">
    <w:name w:val="footnote reference"/>
    <w:uiPriority w:val="99"/>
    <w:rsid w:val="005B1BFD"/>
    <w:rPr>
      <w:vertAlign w:val="superscript"/>
    </w:rPr>
  </w:style>
  <w:style w:type="character" w:customStyle="1" w:styleId="A40">
    <w:name w:val="A4"/>
    <w:uiPriority w:val="99"/>
    <w:rsid w:val="005B1BFD"/>
    <w:rPr>
      <w:color w:val="000000"/>
      <w:sz w:val="22"/>
      <w:szCs w:val="22"/>
    </w:rPr>
  </w:style>
  <w:style w:type="character" w:customStyle="1" w:styleId="2120">
    <w:name w:val="Основной текст (21)2"/>
    <w:uiPriority w:val="99"/>
    <w:rsid w:val="005B1BFD"/>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5B1BFD"/>
    <w:rPr>
      <w:rFonts w:ascii="MS Reference Sans Serif" w:hAnsi="MS Reference Sans Serif" w:cs="MS Reference Sans Serif"/>
      <w:sz w:val="13"/>
      <w:szCs w:val="13"/>
    </w:rPr>
  </w:style>
  <w:style w:type="paragraph" w:styleId="affb">
    <w:name w:val="Body Text Indent"/>
    <w:basedOn w:val="a"/>
    <w:link w:val="affc"/>
    <w:uiPriority w:val="99"/>
    <w:rsid w:val="005B1BFD"/>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c">
    <w:name w:val="Основной текст с отступом Знак"/>
    <w:link w:val="affb"/>
    <w:uiPriority w:val="99"/>
    <w:rsid w:val="005B1BFD"/>
    <w:rPr>
      <w:rFonts w:ascii="Times New Roman" w:hAnsi="Times New Roman"/>
      <w:sz w:val="24"/>
      <w:szCs w:val="24"/>
      <w:lang w:eastAsia="en-US"/>
    </w:rPr>
  </w:style>
  <w:style w:type="paragraph" w:customStyle="1" w:styleId="affd">
    <w:name w:val="Содержимое таблицы"/>
    <w:basedOn w:val="a"/>
    <w:uiPriority w:val="99"/>
    <w:rsid w:val="005B1BFD"/>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5B1BFD"/>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e">
    <w:name w:val="footnote text"/>
    <w:basedOn w:val="a"/>
    <w:link w:val="afff"/>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
    <w:name w:val="Текст сноски Знак"/>
    <w:link w:val="affe"/>
    <w:uiPriority w:val="99"/>
    <w:rsid w:val="005B1BFD"/>
    <w:rPr>
      <w:rFonts w:ascii="Times New Roman" w:hAnsi="Times New Roman"/>
      <w:lang w:eastAsia="en-US"/>
    </w:rPr>
  </w:style>
  <w:style w:type="paragraph" w:styleId="afff0">
    <w:name w:val="endnote text"/>
    <w:basedOn w:val="a"/>
    <w:link w:val="afff1"/>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1">
    <w:name w:val="Текст концевой сноски Знак"/>
    <w:link w:val="afff0"/>
    <w:uiPriority w:val="99"/>
    <w:rsid w:val="005B1BFD"/>
    <w:rPr>
      <w:rFonts w:ascii="Times New Roman" w:hAnsi="Times New Roman"/>
      <w:lang w:eastAsia="en-US"/>
    </w:rPr>
  </w:style>
  <w:style w:type="paragraph" w:customStyle="1" w:styleId="1b">
    <w:name w:val="Текст1"/>
    <w:basedOn w:val="Iauiue"/>
    <w:rsid w:val="005B1BFD"/>
    <w:pPr>
      <w:overflowPunct w:val="0"/>
      <w:textAlignment w:val="baseline"/>
    </w:pPr>
    <w:rPr>
      <w:rFonts w:ascii="Courier New" w:eastAsia="Times New Roman" w:hAnsi="Courier New"/>
      <w:lang w:val="en-AU" w:eastAsia="ru-RU"/>
    </w:rPr>
  </w:style>
  <w:style w:type="paragraph" w:customStyle="1" w:styleId="91">
    <w:name w:val="Основной текст9"/>
    <w:basedOn w:val="a"/>
    <w:rsid w:val="005B1BFD"/>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5B1BFD"/>
    <w:rPr>
      <w:rFonts w:ascii="Arial Unicode MS" w:eastAsia="Arial Unicode MS"/>
      <w:b/>
      <w:spacing w:val="0"/>
      <w:sz w:val="16"/>
    </w:rPr>
  </w:style>
  <w:style w:type="character" w:customStyle="1" w:styleId="aff4">
    <w:name w:val="Сноска_"/>
    <w:link w:val="aff3"/>
    <w:rsid w:val="005B1BFD"/>
    <w:rPr>
      <w:rFonts w:ascii="Lucida Sans Unicode" w:hAnsi="Lucida Sans Unicode" w:cs="Lucida Sans Unicode"/>
      <w:i/>
      <w:iCs/>
      <w:noProof/>
      <w:sz w:val="13"/>
      <w:szCs w:val="13"/>
      <w:shd w:val="clear" w:color="auto" w:fill="FFFFFF"/>
      <w:lang w:val="en-US" w:eastAsia="en-US"/>
    </w:rPr>
  </w:style>
  <w:style w:type="paragraph" w:customStyle="1" w:styleId="190">
    <w:name w:val="Основной текст (19)"/>
    <w:basedOn w:val="a"/>
    <w:link w:val="191"/>
    <w:uiPriority w:val="99"/>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5B1BFD"/>
    <w:rPr>
      <w:rFonts w:ascii="Arial" w:eastAsia="Times New Roman" w:hAnsi="Arial"/>
      <w:sz w:val="33"/>
      <w:shd w:val="clear" w:color="auto" w:fill="FFFFFF"/>
    </w:rPr>
  </w:style>
  <w:style w:type="paragraph" w:customStyle="1" w:styleId="rtejustify">
    <w:name w:val="rtejustify"/>
    <w:basedOn w:val="a"/>
    <w:rsid w:val="005B1BF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2">
    <w:name w:val="Table Grid"/>
    <w:basedOn w:val="a1"/>
    <w:uiPriority w:val="59"/>
    <w:rsid w:val="005B1B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rsid w:val="005B1BFD"/>
  </w:style>
  <w:style w:type="character" w:customStyle="1" w:styleId="aff2">
    <w:name w:val="Подпись к таблице_"/>
    <w:link w:val="aff1"/>
    <w:uiPriority w:val="99"/>
    <w:rsid w:val="005B1BFD"/>
    <w:rPr>
      <w:rFonts w:ascii="Arial Narrow" w:hAnsi="Arial Narrow" w:cs="Arial Narrow"/>
      <w:i/>
      <w:iCs/>
      <w:noProof/>
      <w:shd w:val="clear" w:color="auto" w:fill="FFFFFF"/>
      <w:lang w:val="en-US" w:eastAsia="en-US"/>
    </w:rPr>
  </w:style>
  <w:style w:type="character" w:customStyle="1" w:styleId="46">
    <w:name w:val="Основной текст (4)_"/>
    <w:link w:val="45"/>
    <w:rsid w:val="005B1BFD"/>
    <w:rPr>
      <w:rFonts w:ascii="Gungsuh" w:eastAsia="Gungsuh" w:hAnsi="Times New Roman" w:cs="Gungsuh"/>
      <w:sz w:val="13"/>
      <w:szCs w:val="13"/>
      <w:shd w:val="clear" w:color="auto" w:fill="FFFFFF"/>
      <w:lang w:eastAsia="en-US"/>
    </w:rPr>
  </w:style>
  <w:style w:type="character" w:customStyle="1" w:styleId="35">
    <w:name w:val="Основной текст (3)_"/>
    <w:link w:val="34"/>
    <w:rsid w:val="005B1BFD"/>
    <w:rPr>
      <w:rFonts w:ascii="Gungsuh" w:eastAsia="Gungsuh" w:hAnsi="Times New Roman" w:cs="Gungsuh"/>
      <w:spacing w:val="20"/>
      <w:sz w:val="35"/>
      <w:szCs w:val="35"/>
      <w:shd w:val="clear" w:color="auto" w:fill="FFFFFF"/>
      <w:lang w:eastAsia="en-US"/>
    </w:rPr>
  </w:style>
  <w:style w:type="character" w:customStyle="1" w:styleId="2f">
    <w:name w:val="Заголовок №2_"/>
    <w:rsid w:val="005B1BFD"/>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0">
    <w:name w:val="Основной текст (2) + Не курсив"/>
    <w:rsid w:val="005B1BF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rsid w:val="005B1BFD"/>
  </w:style>
  <w:style w:type="paragraph" w:styleId="afff3">
    <w:name w:val="List Paragraph"/>
    <w:basedOn w:val="a"/>
    <w:uiPriority w:val="34"/>
    <w:qFormat/>
    <w:rsid w:val="005B1BFD"/>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5B1BFD"/>
    <w:rPr>
      <w:rFonts w:ascii="Arial Narrow" w:eastAsia="Arial Narrow" w:hAnsi="Arial Narrow" w:cs="Arial Narrow"/>
      <w:b w:val="0"/>
      <w:bCs w:val="0"/>
      <w:i w:val="0"/>
      <w:iCs w:val="0"/>
      <w:smallCaps/>
      <w:strike w:val="0"/>
      <w:spacing w:val="0"/>
      <w:sz w:val="16"/>
      <w:szCs w:val="16"/>
      <w:shd w:val="clear" w:color="auto" w:fill="FFFFFF"/>
    </w:rPr>
  </w:style>
  <w:style w:type="character" w:customStyle="1" w:styleId="361">
    <w:name w:val="Основной текст (36)_"/>
    <w:link w:val="360"/>
    <w:rsid w:val="005B1BFD"/>
    <w:rPr>
      <w:rFonts w:ascii="Arial Narrow" w:hAnsi="Arial Narrow" w:cs="Arial Narrow"/>
      <w:noProof/>
      <w:sz w:val="8"/>
      <w:szCs w:val="8"/>
      <w:shd w:val="clear" w:color="auto" w:fill="FFFFFF"/>
      <w:lang w:val="en-US" w:eastAsia="en-US"/>
    </w:rPr>
  </w:style>
  <w:style w:type="character" w:customStyle="1" w:styleId="351">
    <w:name w:val="Основной текст (35)_"/>
    <w:link w:val="350"/>
    <w:rsid w:val="005B1BFD"/>
    <w:rPr>
      <w:rFonts w:ascii="MS Reference Sans Serif" w:hAnsi="MS Reference Sans Serif" w:cs="MS Reference Sans Serif"/>
      <w:spacing w:val="-10"/>
      <w:sz w:val="14"/>
      <w:szCs w:val="14"/>
      <w:shd w:val="clear" w:color="auto" w:fill="FFFFFF"/>
      <w:lang w:eastAsia="en-US"/>
    </w:rPr>
  </w:style>
  <w:style w:type="paragraph" w:customStyle="1" w:styleId="49">
    <w:name w:val="Подпись к таблице (4)"/>
    <w:basedOn w:val="a"/>
    <w:link w:val="4a"/>
    <w:rsid w:val="005B1BFD"/>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a">
    <w:name w:val="Подпись к таблице (4)_"/>
    <w:link w:val="49"/>
    <w:rsid w:val="005B1BFD"/>
    <w:rPr>
      <w:rFonts w:ascii="MS Reference Sans Serif" w:eastAsia="Times New Roman" w:hAnsi="MS Reference Sans Serif"/>
      <w:sz w:val="23"/>
      <w:shd w:val="clear" w:color="auto" w:fill="FFFFFF"/>
      <w:lang w:val="en-US"/>
    </w:rPr>
  </w:style>
  <w:style w:type="paragraph" w:customStyle="1" w:styleId="320">
    <w:name w:val="Основной текст (32)"/>
    <w:basedOn w:val="a"/>
    <w:link w:val="321"/>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5B1BFD"/>
    <w:rPr>
      <w:rFonts w:ascii="Arial" w:eastAsia="Times New Roman" w:hAnsi="Arial"/>
      <w:sz w:val="27"/>
      <w:shd w:val="clear" w:color="auto" w:fill="FFFFFF"/>
    </w:rPr>
  </w:style>
  <w:style w:type="character" w:customStyle="1" w:styleId="341">
    <w:name w:val="Основной текст (34)_"/>
    <w:link w:val="340"/>
    <w:rsid w:val="005B1BFD"/>
    <w:rPr>
      <w:rFonts w:ascii="Arial Narrow" w:hAnsi="Arial Narrow" w:cs="Arial Narrow"/>
      <w:b/>
      <w:bCs/>
      <w:sz w:val="17"/>
      <w:szCs w:val="17"/>
      <w:shd w:val="clear" w:color="auto" w:fill="FFFFFF"/>
      <w:lang w:eastAsia="en-US"/>
    </w:rPr>
  </w:style>
  <w:style w:type="character" w:customStyle="1" w:styleId="331">
    <w:name w:val="Основной текст (33)_"/>
    <w:link w:val="330"/>
    <w:rsid w:val="005B1BFD"/>
    <w:rPr>
      <w:rFonts w:ascii="MS Reference Sans Serif" w:hAnsi="MS Reference Sans Serif" w:cs="MS Reference Sans Serif"/>
      <w:i/>
      <w:iCs/>
      <w:spacing w:val="-20"/>
      <w:sz w:val="17"/>
      <w:szCs w:val="17"/>
      <w:shd w:val="clear" w:color="auto" w:fill="FFFFFF"/>
      <w:lang w:eastAsia="en-US"/>
    </w:rPr>
  </w:style>
  <w:style w:type="character" w:customStyle="1" w:styleId="ArialNarrow-1pt">
    <w:name w:val="Основной текст + Arial Narrow;Полужирный;Интервал -1 pt"/>
    <w:rsid w:val="005B1BFD"/>
    <w:rPr>
      <w:rFonts w:ascii="Arial Narrow" w:eastAsia="Arial Narrow" w:hAnsi="Arial Narrow" w:cs="Arial Narrow"/>
      <w:b/>
      <w:bCs/>
      <w:i w:val="0"/>
      <w:iCs w:val="0"/>
      <w:smallCaps w:val="0"/>
      <w:strike w:val="0"/>
      <w:spacing w:val="-20"/>
      <w:sz w:val="17"/>
      <w:szCs w:val="17"/>
      <w:shd w:val="clear" w:color="auto" w:fill="FFFFFF"/>
    </w:rPr>
  </w:style>
  <w:style w:type="paragraph" w:customStyle="1" w:styleId="book">
    <w:name w:val="book"/>
    <w:basedOn w:val="a"/>
    <w:rsid w:val="00B51393"/>
    <w:pPr>
      <w:spacing w:after="0" w:line="240" w:lineRule="auto"/>
      <w:ind w:firstLine="300"/>
    </w:pPr>
    <w:rPr>
      <w:rFonts w:ascii="Times New Roman" w:eastAsia="Times New Roman" w:hAnsi="Times New Roman"/>
      <w:sz w:val="24"/>
      <w:szCs w:val="24"/>
      <w:lang w:eastAsia="ru-RU"/>
    </w:rPr>
  </w:style>
  <w:style w:type="character" w:customStyle="1" w:styleId="1c">
    <w:name w:val="Основной текст + Полужирный1"/>
    <w:uiPriority w:val="99"/>
    <w:rsid w:val="00ED1009"/>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uiPriority w:val="99"/>
    <w:rsid w:val="00ED1009"/>
    <w:rPr>
      <w:rFonts w:ascii="Arial Narrow" w:hAnsi="Arial Narrow" w:cs="Arial Narrow"/>
      <w:b/>
      <w:bCs/>
      <w:spacing w:val="-10"/>
      <w:sz w:val="16"/>
      <w:szCs w:val="16"/>
      <w:shd w:val="clear" w:color="auto" w:fill="FFFFFF"/>
    </w:rPr>
  </w:style>
  <w:style w:type="paragraph" w:customStyle="1" w:styleId="1010">
    <w:name w:val="Основной текст (10)1"/>
    <w:basedOn w:val="a"/>
    <w:uiPriority w:val="99"/>
    <w:rsid w:val="0020552E"/>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a">
    <w:name w:val="Основной текст (2)_"/>
    <w:link w:val="28"/>
    <w:rsid w:val="0020552E"/>
    <w:rPr>
      <w:rFonts w:ascii="Segoe UI" w:hAnsi="Segoe UI" w:cs="Segoe UI"/>
      <w:sz w:val="13"/>
      <w:szCs w:val="13"/>
      <w:shd w:val="clear" w:color="auto" w:fill="FFFFFF"/>
      <w:lang w:eastAsia="en-US"/>
    </w:rPr>
  </w:style>
  <w:style w:type="character" w:customStyle="1" w:styleId="142">
    <w:name w:val="Основной текст (14)_"/>
    <w:link w:val="143"/>
    <w:uiPriority w:val="99"/>
    <w:rsid w:val="0020552E"/>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0552E"/>
    <w:pPr>
      <w:shd w:val="clear" w:color="auto" w:fill="FFFFFF"/>
      <w:spacing w:after="0" w:line="240" w:lineRule="atLeast"/>
    </w:pPr>
    <w:rPr>
      <w:rFonts w:ascii="Arial Narrow" w:hAnsi="Arial Narrow" w:cs="Arial Narrow"/>
      <w:b/>
      <w:bCs/>
      <w:sz w:val="16"/>
      <w:szCs w:val="16"/>
      <w:lang w:eastAsia="ru-RU"/>
    </w:rPr>
  </w:style>
  <w:style w:type="character" w:customStyle="1" w:styleId="115">
    <w:name w:val="Заголовок №11_"/>
    <w:link w:val="114"/>
    <w:uiPriority w:val="99"/>
    <w:rsid w:val="0020552E"/>
    <w:rPr>
      <w:rFonts w:ascii="Arial" w:hAnsi="Arial" w:cs="Arial"/>
      <w:b/>
      <w:bCs/>
      <w:noProof/>
      <w:sz w:val="17"/>
      <w:szCs w:val="17"/>
      <w:shd w:val="clear" w:color="auto" w:fill="FFFFFF"/>
      <w:lang w:val="en-US" w:eastAsia="en-US"/>
    </w:rPr>
  </w:style>
  <w:style w:type="character" w:customStyle="1" w:styleId="301">
    <w:name w:val="Основной текст (30)_"/>
    <w:link w:val="302"/>
    <w:rsid w:val="0020552E"/>
    <w:rPr>
      <w:rFonts w:ascii="Arial Narrow" w:hAnsi="Arial Narrow" w:cs="Arial Narrow"/>
      <w:b/>
      <w:bCs/>
      <w:spacing w:val="-10"/>
      <w:sz w:val="16"/>
      <w:szCs w:val="16"/>
      <w:shd w:val="clear" w:color="auto" w:fill="FFFFFF"/>
    </w:rPr>
  </w:style>
  <w:style w:type="paragraph" w:customStyle="1" w:styleId="302">
    <w:name w:val="Основной текст (30)"/>
    <w:basedOn w:val="a"/>
    <w:link w:val="301"/>
    <w:rsid w:val="0020552E"/>
    <w:pPr>
      <w:shd w:val="clear" w:color="auto" w:fill="FFFFFF"/>
      <w:spacing w:after="0" w:line="197" w:lineRule="exact"/>
      <w:jc w:val="right"/>
    </w:pPr>
    <w:rPr>
      <w:rFonts w:ascii="Arial Narrow" w:hAnsi="Arial Narrow" w:cs="Arial Narrow"/>
      <w:b/>
      <w:bCs/>
      <w:spacing w:val="-10"/>
      <w:sz w:val="16"/>
      <w:szCs w:val="16"/>
      <w:lang w:eastAsia="ru-RU"/>
    </w:rPr>
  </w:style>
  <w:style w:type="character" w:customStyle="1" w:styleId="1011">
    <w:name w:val="Основной текст (10) + Не курсив1"/>
    <w:uiPriority w:val="99"/>
    <w:rsid w:val="0020552E"/>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uiPriority w:val="99"/>
    <w:rsid w:val="0020552E"/>
    <w:rPr>
      <w:rFonts w:ascii="Arial Narrow" w:hAnsi="Arial Narrow" w:cs="Arial Narrow"/>
      <w:b/>
      <w:bCs/>
      <w:spacing w:val="-10"/>
      <w:sz w:val="19"/>
      <w:szCs w:val="19"/>
      <w:shd w:val="clear" w:color="auto" w:fill="FFFFFF"/>
    </w:rPr>
  </w:style>
  <w:style w:type="character" w:customStyle="1" w:styleId="59">
    <w:name w:val="Основной текст + Полужирный5"/>
    <w:uiPriority w:val="99"/>
    <w:rsid w:val="0020552E"/>
    <w:rPr>
      <w:rFonts w:ascii="Arial Narrow" w:hAnsi="Arial Narrow" w:cs="Arial Narrow"/>
      <w:b/>
      <w:bCs/>
      <w:spacing w:val="0"/>
      <w:sz w:val="18"/>
      <w:szCs w:val="18"/>
      <w:shd w:val="clear" w:color="auto" w:fill="FFFFFF"/>
    </w:rPr>
  </w:style>
  <w:style w:type="character" w:customStyle="1" w:styleId="4b">
    <w:name w:val="Основной текст + Полужирный4"/>
    <w:uiPriority w:val="99"/>
    <w:rsid w:val="0020552E"/>
    <w:rPr>
      <w:rFonts w:ascii="Arial Narrow" w:hAnsi="Arial Narrow" w:cs="Arial Narrow"/>
      <w:b/>
      <w:bCs/>
      <w:spacing w:val="0"/>
      <w:sz w:val="18"/>
      <w:szCs w:val="18"/>
      <w:shd w:val="clear" w:color="auto" w:fill="FFFFFF"/>
    </w:rPr>
  </w:style>
  <w:style w:type="character" w:customStyle="1" w:styleId="8pt3">
    <w:name w:val="Основной текст + 8 pt3"/>
    <w:aliases w:val="Полужирный6,Интервал 0 pt4"/>
    <w:uiPriority w:val="99"/>
    <w:rsid w:val="0020552E"/>
    <w:rPr>
      <w:rFonts w:ascii="Arial Narrow" w:hAnsi="Arial Narrow" w:cs="Arial Narrow"/>
      <w:b/>
      <w:bCs/>
      <w:spacing w:val="-10"/>
      <w:sz w:val="16"/>
      <w:szCs w:val="16"/>
      <w:shd w:val="clear" w:color="auto" w:fill="FFFFFF"/>
    </w:rPr>
  </w:style>
  <w:style w:type="character" w:customStyle="1" w:styleId="3c">
    <w:name w:val="Основной текст + Полужирный3"/>
    <w:uiPriority w:val="99"/>
    <w:rsid w:val="0020552E"/>
    <w:rPr>
      <w:rFonts w:ascii="Arial Narrow" w:hAnsi="Arial Narrow" w:cs="Arial Narrow"/>
      <w:b/>
      <w:bCs/>
      <w:spacing w:val="0"/>
      <w:sz w:val="18"/>
      <w:szCs w:val="18"/>
      <w:shd w:val="clear" w:color="auto" w:fill="FFFFFF"/>
    </w:rPr>
  </w:style>
  <w:style w:type="character" w:customStyle="1" w:styleId="8pt2">
    <w:name w:val="Основной текст + 8 pt2"/>
    <w:aliases w:val="Курсив2"/>
    <w:uiPriority w:val="99"/>
    <w:rsid w:val="0020552E"/>
    <w:rPr>
      <w:rFonts w:ascii="Arial Narrow" w:hAnsi="Arial Narrow" w:cs="Arial Narrow"/>
      <w:i/>
      <w:iCs/>
      <w:spacing w:val="0"/>
      <w:sz w:val="16"/>
      <w:szCs w:val="16"/>
      <w:shd w:val="clear" w:color="auto" w:fill="FFFFFF"/>
    </w:rPr>
  </w:style>
  <w:style w:type="character" w:customStyle="1" w:styleId="88pt4">
    <w:name w:val="Основной текст (8) + 8 pt4"/>
    <w:aliases w:val="Полужирный4,Основной текст + 10 pt2"/>
    <w:uiPriority w:val="99"/>
    <w:rsid w:val="0020552E"/>
    <w:rPr>
      <w:rFonts w:ascii="Arial Narrow" w:eastAsia="Times New Roman" w:hAnsi="Arial Narrow" w:cs="Arial Narrow"/>
      <w:b/>
      <w:bCs/>
      <w:sz w:val="16"/>
      <w:szCs w:val="16"/>
      <w:shd w:val="clear" w:color="auto" w:fill="FFFFFF"/>
    </w:rPr>
  </w:style>
  <w:style w:type="character" w:customStyle="1" w:styleId="89pt1">
    <w:name w:val="Основной текст (8) + 9 pt1"/>
    <w:uiPriority w:val="99"/>
    <w:rsid w:val="0020552E"/>
    <w:rPr>
      <w:rFonts w:ascii="Arial Narrow" w:eastAsia="Times New Roman" w:hAnsi="Arial Narrow" w:cs="Arial Narrow"/>
      <w:sz w:val="18"/>
      <w:szCs w:val="18"/>
      <w:shd w:val="clear" w:color="auto" w:fill="FFFFFF"/>
    </w:rPr>
  </w:style>
  <w:style w:type="character" w:customStyle="1" w:styleId="83">
    <w:name w:val="Основной текст (8) + Малые прописные"/>
    <w:aliases w:val="Интервал 0 pt3"/>
    <w:uiPriority w:val="99"/>
    <w:rsid w:val="0020552E"/>
    <w:rPr>
      <w:rFonts w:ascii="Arial Narrow" w:eastAsia="Times New Roman" w:hAnsi="Arial Narrow" w:cs="Arial Narrow"/>
      <w:smallCaps/>
      <w:spacing w:val="-10"/>
      <w:sz w:val="15"/>
      <w:szCs w:val="15"/>
      <w:shd w:val="clear" w:color="auto" w:fill="FFFFFF"/>
    </w:rPr>
  </w:style>
  <w:style w:type="character" w:customStyle="1" w:styleId="2f1">
    <w:name w:val="Основной текст + Полужирный2"/>
    <w:uiPriority w:val="99"/>
    <w:rsid w:val="0020552E"/>
    <w:rPr>
      <w:rFonts w:ascii="Arial Narrow" w:hAnsi="Arial Narrow" w:cs="Arial Narrow"/>
      <w:b/>
      <w:bCs/>
      <w:spacing w:val="0"/>
      <w:sz w:val="18"/>
      <w:szCs w:val="18"/>
      <w:shd w:val="clear" w:color="auto" w:fill="FFFFFF"/>
    </w:rPr>
  </w:style>
  <w:style w:type="character" w:customStyle="1" w:styleId="291">
    <w:name w:val="Основной текст + Курсив29"/>
    <w:aliases w:val="Интервал 0 pt55"/>
    <w:uiPriority w:val="99"/>
    <w:rsid w:val="001A41A1"/>
    <w:rPr>
      <w:rFonts w:ascii="Arial Narrow" w:hAnsi="Arial Narrow" w:cs="Arial Narrow"/>
      <w:i/>
      <w:iCs/>
      <w:spacing w:val="0"/>
      <w:sz w:val="18"/>
      <w:szCs w:val="18"/>
      <w:shd w:val="clear" w:color="auto" w:fill="FFFFFF"/>
    </w:rPr>
  </w:style>
  <w:style w:type="character" w:customStyle="1" w:styleId="223">
    <w:name w:val="Основной текст (2) + Не курсив23"/>
    <w:uiPriority w:val="99"/>
    <w:rsid w:val="001A41A1"/>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3b">
    <w:name w:val="Заголовок №3_"/>
    <w:link w:val="3a"/>
    <w:locked/>
    <w:rsid w:val="008D13FB"/>
    <w:rPr>
      <w:rFonts w:ascii="Times New Roman" w:hAnsi="Times New Roman"/>
      <w:spacing w:val="40"/>
      <w:sz w:val="52"/>
      <w:szCs w:val="52"/>
      <w:shd w:val="clear" w:color="auto" w:fill="FFFFFF"/>
      <w:lang w:eastAsia="en-US"/>
    </w:rPr>
  </w:style>
  <w:style w:type="character" w:customStyle="1" w:styleId="ucoz-forum-post">
    <w:name w:val="ucoz-forum-post"/>
    <w:rsid w:val="00671CBF"/>
  </w:style>
  <w:style w:type="paragraph" w:customStyle="1" w:styleId="rteindent11">
    <w:name w:val="rteindent11"/>
    <w:basedOn w:val="a"/>
    <w:rsid w:val="00671CB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f2">
    <w:name w:val="Основной текст (2) + Не полужирный"/>
    <w:rsid w:val="00074AAD"/>
    <w:rPr>
      <w:rFonts w:ascii="Arial Narrow" w:eastAsia="Arial Narrow" w:hAnsi="Arial Narrow" w:cs="Arial Narrow"/>
      <w:b/>
      <w:bCs/>
      <w:i w:val="0"/>
      <w:iCs w:val="0"/>
      <w:smallCaps w:val="0"/>
      <w:strike w:val="0"/>
      <w:spacing w:val="0"/>
      <w:sz w:val="18"/>
      <w:szCs w:val="18"/>
      <w:shd w:val="clear" w:color="auto" w:fill="FFFFFF"/>
      <w:lang w:eastAsia="en-US"/>
    </w:rPr>
  </w:style>
  <w:style w:type="paragraph" w:customStyle="1" w:styleId="heading3">
    <w:name w:val="heading3"/>
    <w:basedOn w:val="a"/>
    <w:rsid w:val="00D61105"/>
    <w:pPr>
      <w:spacing w:before="180" w:after="180" w:line="240" w:lineRule="auto"/>
      <w:jc w:val="center"/>
    </w:pPr>
    <w:rPr>
      <w:rFonts w:ascii="Arial" w:eastAsia="Times New Roman" w:hAnsi="Arial" w:cs="Arial"/>
      <w:b/>
      <w:bCs/>
      <w:color w:val="000000"/>
      <w:sz w:val="24"/>
      <w:szCs w:val="24"/>
      <w:lang w:eastAsia="ru-RU"/>
    </w:rPr>
  </w:style>
  <w:style w:type="character" w:customStyle="1" w:styleId="Bodytext2">
    <w:name w:val="Body text (2)"/>
    <w:rsid w:val="00463346"/>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0"/>
    <w:uiPriority w:val="99"/>
    <w:rsid w:val="00463346"/>
    <w:rPr>
      <w:rFonts w:ascii="Times New Roman" w:eastAsia="Times New Roman" w:hAnsi="Times New Roman"/>
      <w:shd w:val="clear" w:color="auto" w:fill="FFFFFF"/>
    </w:rPr>
  </w:style>
  <w:style w:type="paragraph" w:customStyle="1" w:styleId="620">
    <w:name w:val="Основной текст62"/>
    <w:basedOn w:val="a"/>
    <w:link w:val="Bodytext"/>
    <w:rsid w:val="00463346"/>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463346"/>
    <w:rPr>
      <w:rFonts w:ascii="Times New Roman" w:eastAsia="Times New Roman" w:hAnsi="Times New Roman" w:cs="Times New Roman"/>
      <w:b w:val="0"/>
      <w:bCs w:val="0"/>
      <w:i w:val="0"/>
      <w:iCs w:val="0"/>
      <w:smallCaps w:val="0"/>
      <w:strike w:val="0"/>
      <w:spacing w:val="0"/>
      <w:sz w:val="23"/>
      <w:szCs w:val="23"/>
    </w:rPr>
  </w:style>
  <w:style w:type="character" w:customStyle="1" w:styleId="FranklinGothicBook95pt">
    <w:name w:val="Основной текст + Franklin Gothic Book;9;5 pt;Курсив"/>
    <w:rsid w:val="00C52FD1"/>
    <w:rPr>
      <w:rFonts w:ascii="Franklin Gothic Book" w:eastAsia="Franklin Gothic Book" w:hAnsi="Franklin Gothic Book" w:cs="Franklin Gothic Book"/>
      <w:b w:val="0"/>
      <w:bCs w:val="0"/>
      <w:i/>
      <w:iCs/>
      <w:smallCaps w:val="0"/>
      <w:strike w:val="0"/>
      <w:spacing w:val="0"/>
      <w:sz w:val="19"/>
      <w:szCs w:val="19"/>
      <w:shd w:val="clear" w:color="auto" w:fill="FFFFFF"/>
    </w:rPr>
  </w:style>
  <w:style w:type="character" w:customStyle="1" w:styleId="75pt">
    <w:name w:val="Основной текст + 7;5 pt"/>
    <w:rsid w:val="002F1B94"/>
    <w:rPr>
      <w:rFonts w:ascii="Arial" w:eastAsia="Arial" w:hAnsi="Arial" w:cs="Arial"/>
      <w:b w:val="0"/>
      <w:bCs w:val="0"/>
      <w:i w:val="0"/>
      <w:iCs w:val="0"/>
      <w:smallCaps w:val="0"/>
      <w:strike w:val="0"/>
      <w:spacing w:val="0"/>
      <w:sz w:val="15"/>
      <w:szCs w:val="15"/>
      <w:shd w:val="clear" w:color="auto" w:fill="FFFFFF"/>
    </w:rPr>
  </w:style>
  <w:style w:type="character" w:customStyle="1" w:styleId="Bodytext14">
    <w:name w:val="Body text (14)_"/>
    <w:link w:val="Bodytext141"/>
    <w:uiPriority w:val="99"/>
    <w:rsid w:val="00FB1E53"/>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FB1E53"/>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9">
    <w:name w:val="Body text (9)"/>
    <w:uiPriority w:val="99"/>
    <w:rsid w:val="00FB1E53"/>
  </w:style>
  <w:style w:type="character" w:customStyle="1" w:styleId="4c">
    <w:name w:val="Основной текст (4) + Не курсив"/>
    <w:rsid w:val="00FB1E53"/>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74">
    <w:name w:val="Основной текст (7) + Не курсив"/>
    <w:rsid w:val="00FB1E53"/>
    <w:rPr>
      <w:rFonts w:ascii="Arial Narrow" w:eastAsia="Arial Narrow" w:hAnsi="Arial Narrow" w:cs="Arial Narrow"/>
      <w:b w:val="0"/>
      <w:bCs w:val="0"/>
      <w:i/>
      <w:iCs/>
      <w:smallCaps w:val="0"/>
      <w:strike w:val="0"/>
      <w:spacing w:val="0"/>
      <w:sz w:val="19"/>
      <w:szCs w:val="19"/>
    </w:rPr>
  </w:style>
  <w:style w:type="character" w:customStyle="1" w:styleId="70pt0">
    <w:name w:val="Основной текст (7) + Полужирный;Интервал 0 pt"/>
    <w:rsid w:val="00FB1E53"/>
    <w:rPr>
      <w:rFonts w:ascii="Arial Narrow" w:eastAsia="Arial Narrow" w:hAnsi="Arial Narrow" w:cs="Arial Narrow"/>
      <w:b/>
      <w:bCs/>
      <w:i w:val="0"/>
      <w:iCs w:val="0"/>
      <w:smallCaps w:val="0"/>
      <w:strike w:val="0"/>
      <w:spacing w:val="-10"/>
      <w:sz w:val="18"/>
      <w:szCs w:val="18"/>
    </w:rPr>
  </w:style>
  <w:style w:type="character" w:customStyle="1" w:styleId="7-1pt">
    <w:name w:val="Основной текст (7) + Интервал -1 pt"/>
    <w:rsid w:val="00F207A1"/>
    <w:rPr>
      <w:rFonts w:ascii="Trebuchet MS" w:eastAsia="Trebuchet MS" w:hAnsi="Trebuchet MS" w:cs="Trebuchet MS"/>
      <w:b w:val="0"/>
      <w:bCs w:val="0"/>
      <w:i w:val="0"/>
      <w:iCs w:val="0"/>
      <w:smallCaps w:val="0"/>
      <w:strike w:val="0"/>
      <w:spacing w:val="-20"/>
      <w:sz w:val="17"/>
      <w:szCs w:val="17"/>
    </w:rPr>
  </w:style>
  <w:style w:type="character" w:customStyle="1" w:styleId="5a">
    <w:name w:val="Основной текст5"/>
    <w:basedOn w:val="Bodytext"/>
    <w:uiPriority w:val="99"/>
    <w:rsid w:val="00972B89"/>
    <w:rPr>
      <w:rFonts w:ascii="Times New Roman" w:eastAsia="Times New Roman" w:hAnsi="Times New Roman" w:cs="Times New Roman"/>
      <w:b w:val="0"/>
      <w:bCs w:val="0"/>
      <w:i w:val="0"/>
      <w:iCs w:val="0"/>
      <w:smallCaps w:val="0"/>
      <w:strike w:val="0"/>
      <w:spacing w:val="0"/>
      <w:sz w:val="23"/>
      <w:szCs w:val="23"/>
      <w:shd w:val="clear" w:color="auto" w:fill="FFFFFF"/>
    </w:rPr>
  </w:style>
  <w:style w:type="paragraph" w:customStyle="1" w:styleId="122">
    <w:name w:val="Основной текст12"/>
    <w:basedOn w:val="a"/>
    <w:rsid w:val="00972B89"/>
    <w:pPr>
      <w:shd w:val="clear" w:color="auto" w:fill="FFFFFF"/>
      <w:spacing w:after="60" w:line="240" w:lineRule="exact"/>
      <w:jc w:val="center"/>
    </w:pPr>
    <w:rPr>
      <w:rFonts w:ascii="Times New Roman" w:eastAsia="Times New Roman" w:hAnsi="Times New Roman"/>
      <w:sz w:val="23"/>
      <w:szCs w:val="23"/>
    </w:rPr>
  </w:style>
  <w:style w:type="character" w:customStyle="1" w:styleId="BodytextItalic">
    <w:name w:val="Body text + Italic"/>
    <w:basedOn w:val="Bodytext"/>
    <w:uiPriority w:val="99"/>
    <w:rsid w:val="00B364C4"/>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odytextSpacing-1pt">
    <w:name w:val="Body text + Spacing -1 pt"/>
    <w:basedOn w:val="Bodytext"/>
    <w:rsid w:val="00C439B0"/>
    <w:rPr>
      <w:rFonts w:ascii="Times New Roman" w:eastAsia="Times New Roman" w:hAnsi="Times New Roman" w:cs="Times New Roman"/>
      <w:b w:val="0"/>
      <w:bCs w:val="0"/>
      <w:i w:val="0"/>
      <w:iCs w:val="0"/>
      <w:smallCaps w:val="0"/>
      <w:strike w:val="0"/>
      <w:spacing w:val="-20"/>
      <w:sz w:val="23"/>
      <w:szCs w:val="23"/>
      <w:shd w:val="clear" w:color="auto" w:fill="FFFFFF"/>
    </w:rPr>
  </w:style>
  <w:style w:type="paragraph" w:customStyle="1" w:styleId="Bodytext1">
    <w:name w:val="Body text1"/>
    <w:basedOn w:val="a"/>
    <w:uiPriority w:val="99"/>
    <w:rsid w:val="00952419"/>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MSReferenceSansSerif85pt-1pt">
    <w:name w:val="Основной текст + MS Reference Sans Serif;8;5 pt;Интервал -1 pt"/>
    <w:basedOn w:val="aff0"/>
    <w:rsid w:val="00316C1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0"/>
    <w:rsid w:val="00316C1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0"/>
    <w:rsid w:val="00316C1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0"/>
    <w:rsid w:val="00316C1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0">
    <w:name w:val="Основной текст + Не полужирный;Интервал 0 pt"/>
    <w:basedOn w:val="aff0"/>
    <w:rsid w:val="00DA52A8"/>
    <w:rPr>
      <w:rFonts w:ascii="Consolas" w:eastAsia="Consolas" w:hAnsi="Consolas" w:cs="Consolas"/>
      <w:b/>
      <w:bCs/>
      <w:i w:val="0"/>
      <w:iCs w:val="0"/>
      <w:smallCaps w:val="0"/>
      <w:strike w:val="0"/>
      <w:spacing w:val="-10"/>
      <w:w w:val="100"/>
      <w:sz w:val="18"/>
      <w:szCs w:val="18"/>
      <w:shd w:val="clear" w:color="auto" w:fill="FFFFFF"/>
    </w:rPr>
  </w:style>
  <w:style w:type="character" w:customStyle="1" w:styleId="2pt">
    <w:name w:val="Основной текст + Интервал 2 pt"/>
    <w:basedOn w:val="aff0"/>
    <w:rsid w:val="00DA52A8"/>
    <w:rPr>
      <w:rFonts w:ascii="Consolas" w:eastAsia="Consolas" w:hAnsi="Consolas" w:cs="Consolas"/>
      <w:b w:val="0"/>
      <w:bCs w:val="0"/>
      <w:i w:val="0"/>
      <w:iCs w:val="0"/>
      <w:smallCaps w:val="0"/>
      <w:strike w:val="0"/>
      <w:spacing w:val="40"/>
      <w:w w:val="100"/>
      <w:sz w:val="18"/>
      <w:szCs w:val="18"/>
      <w:shd w:val="clear" w:color="auto" w:fill="FFFFFF"/>
    </w:rPr>
  </w:style>
  <w:style w:type="character" w:customStyle="1" w:styleId="afff4">
    <w:name w:val="Оглавление_"/>
    <w:basedOn w:val="a0"/>
    <w:rsid w:val="00453B0C"/>
    <w:rPr>
      <w:rFonts w:ascii="Consolas" w:eastAsia="Consolas" w:hAnsi="Consolas" w:cs="Consolas"/>
      <w:spacing w:val="-10"/>
      <w:sz w:val="18"/>
      <w:szCs w:val="18"/>
      <w:shd w:val="clear" w:color="auto" w:fill="FFFFFF"/>
    </w:rPr>
  </w:style>
  <w:style w:type="character" w:customStyle="1" w:styleId="TimesNewRoman85pt0pt">
    <w:name w:val="Основной текст + Times New Roman;8;5 pt;Курсив;Интервал 0 pt"/>
    <w:basedOn w:val="aff0"/>
    <w:rsid w:val="00453B0C"/>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Candara10pt">
    <w:name w:val="Основной текст + Candara;10 pt"/>
    <w:basedOn w:val="aff0"/>
    <w:rsid w:val="00453B0C"/>
    <w:rPr>
      <w:rFonts w:ascii="Candara" w:eastAsia="Candara" w:hAnsi="Candara" w:cs="Candara"/>
      <w:b w:val="0"/>
      <w:bCs w:val="0"/>
      <w:i w:val="0"/>
      <w:iCs w:val="0"/>
      <w:smallCaps w:val="0"/>
      <w:strike w:val="0"/>
      <w:spacing w:val="-10"/>
      <w:sz w:val="20"/>
      <w:szCs w:val="20"/>
    </w:rPr>
  </w:style>
  <w:style w:type="character" w:customStyle="1" w:styleId="75pt0">
    <w:name w:val="Основной текст + 7;5 pt;Малые прописные"/>
    <w:basedOn w:val="aff0"/>
    <w:rsid w:val="00C651BB"/>
    <w:rPr>
      <w:rFonts w:ascii="MS Mincho" w:eastAsia="MS Mincho" w:hAnsi="MS Mincho" w:cs="MS Mincho"/>
      <w:smallCaps/>
      <w:spacing w:val="-20"/>
      <w:sz w:val="15"/>
      <w:szCs w:val="15"/>
      <w:u w:val="single"/>
      <w:shd w:val="clear" w:color="auto" w:fill="FFFFFF"/>
    </w:rPr>
  </w:style>
  <w:style w:type="character" w:customStyle="1" w:styleId="Tahoma0pt">
    <w:name w:val="Основной текст + Tahoma;Интервал 0 pt"/>
    <w:basedOn w:val="aff0"/>
    <w:rsid w:val="002D7A43"/>
    <w:rPr>
      <w:rFonts w:ascii="Tahoma" w:eastAsia="Tahoma" w:hAnsi="Tahoma" w:cs="Tahoma"/>
      <w:b w:val="0"/>
      <w:bCs w:val="0"/>
      <w:i w:val="0"/>
      <w:iCs w:val="0"/>
      <w:smallCaps w:val="0"/>
      <w:strike w:val="0"/>
      <w:spacing w:val="-10"/>
      <w:sz w:val="16"/>
      <w:szCs w:val="16"/>
      <w:shd w:val="clear" w:color="auto" w:fill="FFFFFF"/>
    </w:rPr>
  </w:style>
  <w:style w:type="character" w:customStyle="1" w:styleId="65pt">
    <w:name w:val="Основной текст + 6;5 pt"/>
    <w:basedOn w:val="aff0"/>
    <w:rsid w:val="000141FB"/>
    <w:rPr>
      <w:rFonts w:ascii="Gungsuh" w:eastAsia="Gungsuh" w:hAnsi="Gungsuh" w:cs="Gungsuh"/>
      <w:b w:val="0"/>
      <w:bCs w:val="0"/>
      <w:i w:val="0"/>
      <w:iCs w:val="0"/>
      <w:smallCaps w:val="0"/>
      <w:strike w:val="0"/>
      <w:spacing w:val="0"/>
      <w:sz w:val="13"/>
      <w:szCs w:val="13"/>
      <w:shd w:val="clear" w:color="auto" w:fill="FFFFFF"/>
    </w:rPr>
  </w:style>
  <w:style w:type="paragraph" w:customStyle="1" w:styleId="65">
    <w:name w:val="Основной текст6"/>
    <w:basedOn w:val="a"/>
    <w:rsid w:val="000141FB"/>
    <w:pPr>
      <w:shd w:val="clear" w:color="auto" w:fill="FFFFFF"/>
      <w:spacing w:after="0" w:line="92" w:lineRule="exact"/>
      <w:ind w:hanging="2920"/>
      <w:jc w:val="both"/>
    </w:pPr>
    <w:rPr>
      <w:rFonts w:ascii="Gungsuh" w:eastAsia="Gungsuh" w:hAnsi="Gungsuh" w:cs="Gungsuh"/>
      <w:color w:val="000000"/>
      <w:sz w:val="15"/>
      <w:szCs w:val="15"/>
      <w:lang w:eastAsia="ru-RU"/>
    </w:rPr>
  </w:style>
  <w:style w:type="character" w:customStyle="1" w:styleId="85pt">
    <w:name w:val="Основной текст + 8;5 pt;Малые прописные"/>
    <w:basedOn w:val="aff0"/>
    <w:rsid w:val="009166DA"/>
    <w:rPr>
      <w:rFonts w:ascii="Gungsuh" w:eastAsia="Gungsuh" w:hAnsi="Gungsuh" w:cs="Gungsuh"/>
      <w:b w:val="0"/>
      <w:bCs w:val="0"/>
      <w:i w:val="0"/>
      <w:iCs w:val="0"/>
      <w:smallCaps/>
      <w:strike w:val="0"/>
      <w:spacing w:val="0"/>
      <w:sz w:val="17"/>
      <w:szCs w:val="17"/>
    </w:rPr>
  </w:style>
  <w:style w:type="character" w:customStyle="1" w:styleId="85pt0pt">
    <w:name w:val="Основной текст + 8;5 pt;Интервал 0 pt"/>
    <w:basedOn w:val="aff0"/>
    <w:rsid w:val="00524501"/>
    <w:rPr>
      <w:rFonts w:ascii="Consolas" w:eastAsia="Consolas" w:hAnsi="Consolas" w:cs="Consolas"/>
      <w:b w:val="0"/>
      <w:bCs w:val="0"/>
      <w:i w:val="0"/>
      <w:iCs w:val="0"/>
      <w:smallCaps w:val="0"/>
      <w:strike w:val="0"/>
      <w:spacing w:val="0"/>
      <w:w w:val="100"/>
      <w:sz w:val="17"/>
      <w:szCs w:val="17"/>
      <w:shd w:val="clear" w:color="auto" w:fill="FFFFFF"/>
    </w:rPr>
  </w:style>
  <w:style w:type="character" w:customStyle="1" w:styleId="afff5">
    <w:name w:val="Основной текст + Не полужирный"/>
    <w:basedOn w:val="aff0"/>
    <w:rsid w:val="00645F55"/>
    <w:rPr>
      <w:rFonts w:ascii="Sylfaen" w:eastAsia="Sylfaen" w:hAnsi="Sylfaen" w:cs="Sylfaen"/>
      <w:b/>
      <w:bCs/>
      <w:i w:val="0"/>
      <w:iCs w:val="0"/>
      <w:smallCaps w:val="0"/>
      <w:strike w:val="0"/>
      <w:spacing w:val="0"/>
      <w:sz w:val="17"/>
      <w:szCs w:val="17"/>
      <w:shd w:val="clear" w:color="auto" w:fill="FFFFFF"/>
    </w:rPr>
  </w:style>
  <w:style w:type="character" w:customStyle="1" w:styleId="9pt0">
    <w:name w:val="Основной текст + 9 pt;Курсив"/>
    <w:basedOn w:val="aff0"/>
    <w:rsid w:val="00645F55"/>
    <w:rPr>
      <w:rFonts w:ascii="Gungsuh" w:eastAsia="Gungsuh" w:hAnsi="Gungsuh" w:cs="Gungsuh"/>
      <w:b w:val="0"/>
      <w:bCs w:val="0"/>
      <w:i/>
      <w:iCs/>
      <w:smallCaps w:val="0"/>
      <w:strike w:val="0"/>
      <w:spacing w:val="0"/>
      <w:sz w:val="18"/>
      <w:szCs w:val="18"/>
      <w:shd w:val="clear" w:color="auto" w:fill="FFFFFF"/>
    </w:rPr>
  </w:style>
  <w:style w:type="paragraph" w:customStyle="1" w:styleId="116">
    <w:name w:val="Основной текст11"/>
    <w:basedOn w:val="a"/>
    <w:rsid w:val="00C6226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4d">
    <w:name w:val="4"/>
    <w:basedOn w:val="a"/>
    <w:rsid w:val="00DD648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1">
    <w:name w:val="Основной текст17"/>
    <w:basedOn w:val="a"/>
    <w:rsid w:val="006E060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p1">
    <w:name w:val="p1"/>
    <w:basedOn w:val="a"/>
    <w:rsid w:val="006E060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83">
    <w:name w:val="Основной текст18"/>
    <w:basedOn w:val="a"/>
    <w:rsid w:val="008A6895"/>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paragraph" w:customStyle="1" w:styleId="101">
    <w:name w:val="Основной текст10"/>
    <w:basedOn w:val="a"/>
    <w:link w:val="aff0"/>
    <w:rsid w:val="008A6895"/>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213">
    <w:name w:val="Основной текст21"/>
    <w:basedOn w:val="a"/>
    <w:rsid w:val="008A68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214">
    <w:name w:val="Основной текст (21)_"/>
    <w:basedOn w:val="a0"/>
    <w:link w:val="215"/>
    <w:rsid w:val="000F1518"/>
    <w:rPr>
      <w:rFonts w:ascii="Arial Narrow" w:eastAsia="Arial Narrow" w:hAnsi="Arial Narrow" w:cs="Arial Narrow"/>
      <w:sz w:val="15"/>
      <w:szCs w:val="15"/>
      <w:shd w:val="clear" w:color="auto" w:fill="FFFFFF"/>
    </w:rPr>
  </w:style>
  <w:style w:type="paragraph" w:customStyle="1" w:styleId="215">
    <w:name w:val="Основной текст (21)"/>
    <w:basedOn w:val="a"/>
    <w:link w:val="214"/>
    <w:rsid w:val="000F1518"/>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1">
    <w:name w:val="Основной текст (22)_"/>
    <w:basedOn w:val="a0"/>
    <w:link w:val="222"/>
    <w:rsid w:val="000F1518"/>
    <w:rPr>
      <w:rFonts w:ascii="Segoe UI" w:eastAsia="Segoe UI" w:hAnsi="Segoe UI" w:cs="Segoe UI"/>
      <w:sz w:val="8"/>
      <w:szCs w:val="8"/>
      <w:shd w:val="clear" w:color="auto" w:fill="FFFFFF"/>
    </w:rPr>
  </w:style>
  <w:style w:type="paragraph" w:customStyle="1" w:styleId="222">
    <w:name w:val="Основной текст (22)"/>
    <w:basedOn w:val="a"/>
    <w:link w:val="221"/>
    <w:rsid w:val="000F1518"/>
    <w:pPr>
      <w:shd w:val="clear" w:color="auto" w:fill="FFFFFF"/>
      <w:spacing w:after="0" w:line="0" w:lineRule="atLeast"/>
    </w:pPr>
    <w:rPr>
      <w:rFonts w:ascii="Segoe UI" w:eastAsia="Segoe UI" w:hAnsi="Segoe UI" w:cs="Segoe UI"/>
      <w:sz w:val="8"/>
      <w:szCs w:val="8"/>
      <w:lang w:eastAsia="ru-RU"/>
    </w:rPr>
  </w:style>
  <w:style w:type="character" w:customStyle="1" w:styleId="282">
    <w:name w:val="Основной текст (28)_"/>
    <w:basedOn w:val="a0"/>
    <w:link w:val="281"/>
    <w:rsid w:val="00F908BC"/>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F908BC"/>
    <w:rPr>
      <w:rFonts w:ascii="Arial" w:eastAsia="Arial" w:hAnsi="Arial" w:cs="Arial"/>
      <w:sz w:val="8"/>
      <w:szCs w:val="8"/>
      <w:shd w:val="clear" w:color="auto" w:fill="FFFFFF"/>
    </w:rPr>
  </w:style>
  <w:style w:type="character" w:customStyle="1" w:styleId="9pt80">
    <w:name w:val="Основной текст + 9 pt;Курсив;Масштаб 80%"/>
    <w:basedOn w:val="aff0"/>
    <w:rsid w:val="00525513"/>
    <w:rPr>
      <w:rFonts w:ascii="Segoe UI" w:eastAsia="Segoe UI" w:hAnsi="Segoe UI" w:cs="Segoe UI"/>
      <w:b w:val="0"/>
      <w:bCs w:val="0"/>
      <w:i/>
      <w:iCs/>
      <w:smallCaps w:val="0"/>
      <w:strike w:val="0"/>
      <w:spacing w:val="0"/>
      <w:w w:val="80"/>
      <w:sz w:val="18"/>
      <w:szCs w:val="18"/>
      <w:shd w:val="clear" w:color="auto" w:fill="FFFFFF"/>
    </w:rPr>
  </w:style>
  <w:style w:type="paragraph" w:customStyle="1" w:styleId="rteright">
    <w:name w:val="rteright"/>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B69CF"/>
    <w:pPr>
      <w:spacing w:line="201" w:lineRule="atLeast"/>
    </w:pPr>
    <w:rPr>
      <w:rFonts w:ascii="OfficinaSansC" w:eastAsiaTheme="minorHAnsi" w:hAnsi="OfficinaSansC" w:cstheme="minorBidi"/>
      <w:color w:val="auto"/>
    </w:rPr>
  </w:style>
  <w:style w:type="character" w:customStyle="1" w:styleId="68">
    <w:name w:val="Основной текст68"/>
    <w:basedOn w:val="aff0"/>
    <w:rsid w:val="0089226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075707"/>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5">
    <w:name w:val="Основной текст7"/>
    <w:basedOn w:val="a"/>
    <w:rsid w:val="00420A58"/>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6">
    <w:name w:val="Основной текст66"/>
    <w:basedOn w:val="aff0"/>
    <w:rsid w:val="00273A6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paragraph" w:customStyle="1" w:styleId="1130">
    <w:name w:val="Основной текст113"/>
    <w:basedOn w:val="a"/>
    <w:rsid w:val="00273A6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30">
    <w:name w:val="Основной текст63"/>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0">
    <w:name w:val="Основной текст65"/>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52">
    <w:name w:val="Основной текст35"/>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62">
    <w:name w:val="Основной текст36"/>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1">
    <w:name w:val="Основной текст37"/>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shrink">
    <w:name w:val="shrink"/>
    <w:basedOn w:val="a"/>
    <w:uiPriority w:val="99"/>
    <w:rsid w:val="00C533A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7">
    <w:name w:val="Основной текст67"/>
    <w:basedOn w:val="aff0"/>
    <w:rsid w:val="000F559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
    <w:name w:val="Основной текст69"/>
    <w:basedOn w:val="aff0"/>
    <w:rsid w:val="00BB5C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D3570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80">
    <w:name w:val="Основной текст38"/>
    <w:basedOn w:val="aff0"/>
    <w:rsid w:val="00401AC7"/>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ticle-statdate">
    <w:name w:val="article-stat__date"/>
    <w:basedOn w:val="a0"/>
    <w:rsid w:val="001B745E"/>
  </w:style>
  <w:style w:type="character" w:customStyle="1" w:styleId="afff6">
    <w:name w:val="Другое_"/>
    <w:basedOn w:val="a0"/>
    <w:link w:val="afff7"/>
    <w:rsid w:val="00147EAD"/>
    <w:rPr>
      <w:rFonts w:ascii="Arial" w:eastAsia="Arial" w:hAnsi="Arial" w:cs="Arial"/>
      <w:sz w:val="17"/>
      <w:szCs w:val="17"/>
    </w:rPr>
  </w:style>
  <w:style w:type="paragraph" w:customStyle="1" w:styleId="afff7">
    <w:name w:val="Другое"/>
    <w:basedOn w:val="a"/>
    <w:link w:val="afff6"/>
    <w:rsid w:val="00147EAD"/>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62299" TargetMode="External"/><Relationship Id="rId21" Type="http://schemas.openxmlformats.org/officeDocument/2006/relationships/hyperlink" Target="http://www.airwar.ru/enc/fww2/ta152h.html" TargetMode="External"/><Relationship Id="rId42" Type="http://schemas.openxmlformats.org/officeDocument/2006/relationships/hyperlink" Target="http://waralbum.ru/15336/" TargetMode="External"/><Relationship Id="rId63" Type="http://schemas.openxmlformats.org/officeDocument/2006/relationships/hyperlink" Target="http://www.rpg-club.com/x1000" TargetMode="External"/><Relationship Id="rId84" Type="http://schemas.openxmlformats.org/officeDocument/2006/relationships/hyperlink" Target="https://warspot.ru/9911-pervoe-prishestvie-is-2" TargetMode="External"/><Relationship Id="rId138" Type="http://schemas.openxmlformats.org/officeDocument/2006/relationships/fontTable" Target="fontTable.xml"/><Relationship Id="rId16" Type="http://schemas.openxmlformats.org/officeDocument/2006/relationships/hyperlink" Target="http://www.airpages.ru/mt/do335_01.shtml" TargetMode="External"/><Relationship Id="rId107" Type="http://schemas.openxmlformats.org/officeDocument/2006/relationships/hyperlink" Target="http://istmat.info/node/62298" TargetMode="External"/><Relationship Id="rId11" Type="http://schemas.openxmlformats.org/officeDocument/2006/relationships/hyperlink" Target="http://www.aviarmor.net/aww2/aircraft_exp/usa/Northrop%20MX-324.htm" TargetMode="External"/><Relationship Id="rId32" Type="http://schemas.openxmlformats.org/officeDocument/2006/relationships/hyperlink" Target="http://airspot.ru/catalogue/item/chance-vought-f4u-corsair" TargetMode="External"/><Relationship Id="rId37" Type="http://schemas.openxmlformats.org/officeDocument/2006/relationships/hyperlink" Target="http://www.airwar.ru/enc/fww2/yak9dd.html" TargetMode="External"/><Relationship Id="rId53" Type="http://schemas.openxmlformats.org/officeDocument/2006/relationships/hyperlink" Target="http://crimso.msk.ru/Site/Crafts/Craft20537.htm" TargetMode="External"/><Relationship Id="rId58" Type="http://schemas.openxmlformats.org/officeDocument/2006/relationships/hyperlink" Target="http://airspot.ru/catalogue/item/dornier-do-335-pfeil" TargetMode="External"/><Relationship Id="rId74" Type="http://schemas.openxmlformats.org/officeDocument/2006/relationships/hyperlink" Target="http://www.airwar.ru/enc/fww2/f8f.html" TargetMode="External"/><Relationship Id="rId79" Type="http://schemas.openxmlformats.org/officeDocument/2006/relationships/hyperlink" Target="http://www.airwar.ru/enc/aww2/am1.html" TargetMode="External"/><Relationship Id="rId102" Type="http://schemas.openxmlformats.org/officeDocument/2006/relationships/hyperlink" Target="https://warspot.ru/6247-samyy-pervyy-is-7" TargetMode="External"/><Relationship Id="rId123" Type="http://schemas.openxmlformats.org/officeDocument/2006/relationships/hyperlink" Target="http://topwar.ru/36107-upravlyaemaya-raketa-vozduh-vozduh-henschel-hs-298-germaniya.html" TargetMode="External"/><Relationship Id="rId128" Type="http://schemas.openxmlformats.org/officeDocument/2006/relationships/hyperlink" Target="http://istmat.info/node/62305" TargetMode="External"/><Relationship Id="rId5" Type="http://schemas.openxmlformats.org/officeDocument/2006/relationships/webSettings" Target="webSettings.xml"/><Relationship Id="rId90" Type="http://schemas.openxmlformats.org/officeDocument/2006/relationships/hyperlink" Target="http://warspot.ru/8112-su-76-amerikanskogo-proizvodstva" TargetMode="External"/><Relationship Id="rId95" Type="http://schemas.openxmlformats.org/officeDocument/2006/relationships/hyperlink" Target="https://warspot.ru/11413-dolgozhdannyy-istrebitel" TargetMode="External"/><Relationship Id="rId22" Type="http://schemas.openxmlformats.org/officeDocument/2006/relationships/hyperlink" Target="http://ru.calameo.com/read/000221122930621c61ae8" TargetMode="External"/><Relationship Id="rId27" Type="http://schemas.openxmlformats.org/officeDocument/2006/relationships/hyperlink" Target="http://www.airwar.ru/enc/aww2/ca11.html" TargetMode="External"/><Relationship Id="rId43" Type="http://schemas.openxmlformats.org/officeDocument/2006/relationships/hyperlink" Target="http://eng.ship.bsu.by/ship/101988" TargetMode="External"/><Relationship Id="rId48" Type="http://schemas.openxmlformats.org/officeDocument/2006/relationships/hyperlink" Target="http://www.airwar.ru/enc/fww2/i224.html" TargetMode="External"/><Relationship Id="rId64" Type="http://schemas.openxmlformats.org/officeDocument/2006/relationships/hyperlink" Target="http://www.airwar.ru/enc/fww2/yak9k.html" TargetMode="External"/><Relationship Id="rId69" Type="http://schemas.openxmlformats.org/officeDocument/2006/relationships/hyperlink" Target="http://www.airwar.ru/enc/cww2/bv144.html" TargetMode="External"/><Relationship Id="rId113" Type="http://schemas.openxmlformats.org/officeDocument/2006/relationships/hyperlink" Target="http://istmat.info/node/62299" TargetMode="External"/><Relationship Id="rId118" Type="http://schemas.openxmlformats.org/officeDocument/2006/relationships/hyperlink" Target="http://istmat.info/node/62299" TargetMode="External"/><Relationship Id="rId134" Type="http://schemas.openxmlformats.org/officeDocument/2006/relationships/hyperlink" Target="http://istmat.info/node/62305" TargetMode="External"/><Relationship Id="rId139" Type="http://schemas.openxmlformats.org/officeDocument/2006/relationships/theme" Target="theme/theme1.xml"/><Relationship Id="rId80" Type="http://schemas.openxmlformats.org/officeDocument/2006/relationships/hyperlink" Target="http://www.airwar.ru/enc/fww2/f2g.html" TargetMode="External"/><Relationship Id="rId85" Type="http://schemas.openxmlformats.org/officeDocument/2006/relationships/hyperlink" Target="https://warspot.ru/15249-tupikovoe-usilenie" TargetMode="External"/><Relationship Id="rId12" Type="http://schemas.openxmlformats.org/officeDocument/2006/relationships/hyperlink" Target="http://www.airwar.ru/enc/bww2/sdb.html" TargetMode="External"/><Relationship Id="rId17" Type="http://schemas.openxmlformats.org/officeDocument/2006/relationships/hyperlink" Target="http://crimso.msk.ru/Site/Crafts/Craft20979.htm" TargetMode="External"/><Relationship Id="rId33" Type="http://schemas.openxmlformats.org/officeDocument/2006/relationships/hyperlink" Target="http://www.airwar.ru/enc/fighter/dh103.html" TargetMode="External"/><Relationship Id="rId38" Type="http://schemas.openxmlformats.org/officeDocument/2006/relationships/hyperlink" Target="http://www.airwar.ru/enc/fww2/i225.html" TargetMode="External"/><Relationship Id="rId59" Type="http://schemas.openxmlformats.org/officeDocument/2006/relationships/hyperlink" Target="http://www.airwiki.org/enc/fww2/i222.html" TargetMode="External"/><Relationship Id="rId103" Type="http://schemas.openxmlformats.org/officeDocument/2006/relationships/hyperlink" Target="http://istmat.info/node/62298" TargetMode="External"/><Relationship Id="rId108" Type="http://schemas.openxmlformats.org/officeDocument/2006/relationships/hyperlink" Target="http://istmat.info/node/62298" TargetMode="External"/><Relationship Id="rId124" Type="http://schemas.openxmlformats.org/officeDocument/2006/relationships/hyperlink" Target="https://warspot.ru/14237-glavnyy-konstruktor" TargetMode="External"/><Relationship Id="rId129" Type="http://schemas.openxmlformats.org/officeDocument/2006/relationships/hyperlink" Target="http://istmat.info/node/62305" TargetMode="External"/><Relationship Id="rId54" Type="http://schemas.openxmlformats.org/officeDocument/2006/relationships/hyperlink" Target="http://crimso.msk.ru/Site/Crafts/Craft25938.htm%20target=" TargetMode="External"/><Relationship Id="rId70" Type="http://schemas.openxmlformats.org/officeDocument/2006/relationships/hyperlink" Target="http://www.airwar.ru/enc/bww2/ju287.html" TargetMode="External"/><Relationship Id="rId75" Type="http://schemas.openxmlformats.org/officeDocument/2006/relationships/hyperlink" Target="http://www.airwar.ru/enc/fighter/fbrand.html" TargetMode="External"/><Relationship Id="rId91" Type="http://schemas.openxmlformats.org/officeDocument/2006/relationships/hyperlink" Target="https://warspot.ru/14878-ognennyy-debyut-katyush" TargetMode="External"/><Relationship Id="rId96" Type="http://schemas.openxmlformats.org/officeDocument/2006/relationships/hyperlink" Target="http://www.sovboat.ru/ship/r1.php3" TargetMode="External"/><Relationship Id="rId1" Type="http://schemas.openxmlformats.org/officeDocument/2006/relationships/customXml" Target="../customXml/item1.xml"/><Relationship Id="rId6" Type="http://schemas.openxmlformats.org/officeDocument/2006/relationships/hyperlink" Target="http://www.airwar.ru/enc/xplane/ki77.html" TargetMode="External"/><Relationship Id="rId23" Type="http://schemas.openxmlformats.org/officeDocument/2006/relationships/hyperlink" Target="http://www.airwar.ru/enc/fww2/yak3vk107.html" TargetMode="External"/><Relationship Id="rId28" Type="http://schemas.openxmlformats.org/officeDocument/2006/relationships/hyperlink" Target="http://www.airwar.ru/enc/fww2/p60e.html" TargetMode="External"/><Relationship Id="rId49" Type="http://schemas.openxmlformats.org/officeDocument/2006/relationships/hyperlink" Target="http://www.necton.lv/index.php?option=com_content&amp;view=article&amp;id=176:rocket-a4-v2&amp;catid=54" TargetMode="External"/><Relationship Id="rId114" Type="http://schemas.openxmlformats.org/officeDocument/2006/relationships/hyperlink" Target="http://istmat.info/node/62299" TargetMode="External"/><Relationship Id="rId119" Type="http://schemas.openxmlformats.org/officeDocument/2006/relationships/hyperlink" Target="http://istmat.info/node/62299" TargetMode="External"/><Relationship Id="rId44" Type="http://schemas.openxmlformats.org/officeDocument/2006/relationships/hyperlink" Target="http://www.airwar.ru/enc/fww2/f7f2.html" TargetMode="External"/><Relationship Id="rId60" Type="http://schemas.openxmlformats.org/officeDocument/2006/relationships/hyperlink" Target="http://www.rpg-club.com/x1000" TargetMode="External"/><Relationship Id="rId65" Type="http://schemas.openxmlformats.org/officeDocument/2006/relationships/hyperlink" Target="https://warspot.ru/6220-tankist-vasiliy-udalov-ot-raseynyaya-do-silezii" TargetMode="External"/><Relationship Id="rId81" Type="http://schemas.openxmlformats.org/officeDocument/2006/relationships/hyperlink" Target="https://warspot.ru/11413-dolgozhdannyy-istrebitel" TargetMode="External"/><Relationship Id="rId86" Type="http://schemas.openxmlformats.org/officeDocument/2006/relationships/hyperlink" Target="http://warspot.ru/8567-avtostradnyy-istrebitel" TargetMode="External"/><Relationship Id="rId130" Type="http://schemas.openxmlformats.org/officeDocument/2006/relationships/hyperlink" Target="http://istmat.info/node/62305" TargetMode="External"/><Relationship Id="rId135" Type="http://schemas.openxmlformats.org/officeDocument/2006/relationships/hyperlink" Target="http://rbase.new-factoria.ru/missile/wobb/bm-13-cn/m13-uk.shtml" TargetMode="External"/><Relationship Id="rId13" Type="http://schemas.openxmlformats.org/officeDocument/2006/relationships/hyperlink" Target="http://www.airwar.ru/enc/sea/p4m.html" TargetMode="External"/><Relationship Id="rId18" Type="http://schemas.openxmlformats.org/officeDocument/2006/relationships/hyperlink" Target="http://www.combatavia.info/usa1f7f.html" TargetMode="External"/><Relationship Id="rId39" Type="http://schemas.openxmlformats.org/officeDocument/2006/relationships/hyperlink" Target="http://www.airwar.ru/enc/fww2/la7tk.html" TargetMode="External"/><Relationship Id="rId109" Type="http://schemas.openxmlformats.org/officeDocument/2006/relationships/hyperlink" Target="http://istmat.info/node/62299" TargetMode="External"/><Relationship Id="rId34" Type="http://schemas.openxmlformats.org/officeDocument/2006/relationships/hyperlink" Target="http://www.airwar.ru/enc/bww2/ar234.html" TargetMode="External"/><Relationship Id="rId50" Type="http://schemas.openxmlformats.org/officeDocument/2006/relationships/hyperlink" Target="http://ru.wikipedia.org/wiki/Gloster_Meteor" TargetMode="External"/><Relationship Id="rId55" Type="http://schemas.openxmlformats.org/officeDocument/2006/relationships/hyperlink" Target="http://www.necton.lv/index.php?option=com_content&amp;view=article&amp;id=176:rocket-a4-v2&amp;catid=54" TargetMode="External"/><Relationship Id="rId76" Type="http://schemas.openxmlformats.org/officeDocument/2006/relationships/hyperlink" Target="http://eng.ship.bsu.by/ship/102670" TargetMode="External"/><Relationship Id="rId97" Type="http://schemas.openxmlformats.org/officeDocument/2006/relationships/hyperlink" Target="https://warspot.ru/12276-mertvorozhdyonnaya-mysh" TargetMode="External"/><Relationship Id="rId104" Type="http://schemas.openxmlformats.org/officeDocument/2006/relationships/hyperlink" Target="http://istmat.info/node/62298" TargetMode="External"/><Relationship Id="rId120" Type="http://schemas.openxmlformats.org/officeDocument/2006/relationships/hyperlink" Target="http://istmat.info/node/62299" TargetMode="External"/><Relationship Id="rId125" Type="http://schemas.openxmlformats.org/officeDocument/2006/relationships/hyperlink" Target="http://istmat.info/node/62305" TargetMode="External"/><Relationship Id="rId7" Type="http://schemas.openxmlformats.org/officeDocument/2006/relationships/hyperlink" Target="https://warspot.ru/11413-dolgozhdannyy-istrebitel" TargetMode="External"/><Relationship Id="rId71" Type="http://schemas.openxmlformats.org/officeDocument/2006/relationships/hyperlink" Target="http://www.airwar.ru/enc/sww2/swordf.html" TargetMode="External"/><Relationship Id="rId92" Type="http://schemas.openxmlformats.org/officeDocument/2006/relationships/hyperlink" Target="https://warspot.ru/14162-tyazhyolyy-istrebitel-tankov" TargetMode="External"/><Relationship Id="rId2" Type="http://schemas.openxmlformats.org/officeDocument/2006/relationships/numbering" Target="numbering.xml"/><Relationship Id="rId29" Type="http://schemas.openxmlformats.org/officeDocument/2006/relationships/hyperlink" Target="http://www.airwar.ru/enc/fww2/morko.html" TargetMode="External"/><Relationship Id="rId24" Type="http://schemas.openxmlformats.org/officeDocument/2006/relationships/hyperlink" Target="https://warspot.ru/11907-strashnee-koshki-zverya-net" TargetMode="External"/><Relationship Id="rId40" Type="http://schemas.openxmlformats.org/officeDocument/2006/relationships/hyperlink" Target="http://www.airwar.ru/enc/fww2/meteor.html" TargetMode="External"/><Relationship Id="rId45" Type="http://schemas.openxmlformats.org/officeDocument/2006/relationships/hyperlink" Target="http://www.airwar.ru/enc/sww2/anson.html" TargetMode="External"/><Relationship Id="rId66" Type="http://schemas.openxmlformats.org/officeDocument/2006/relationships/hyperlink" Target="https://warspot.ru/4165-geroi-byvshimi-ne-byvayut" TargetMode="External"/><Relationship Id="rId87" Type="http://schemas.openxmlformats.org/officeDocument/2006/relationships/hyperlink" Target="http://www.rpg-club.com/x1000" TargetMode="External"/><Relationship Id="rId110" Type="http://schemas.openxmlformats.org/officeDocument/2006/relationships/hyperlink" Target="http://istmat.info/node/62299" TargetMode="External"/><Relationship Id="rId115" Type="http://schemas.openxmlformats.org/officeDocument/2006/relationships/hyperlink" Target="http://istmat.info/node/62299" TargetMode="External"/><Relationship Id="rId131" Type="http://schemas.openxmlformats.org/officeDocument/2006/relationships/hyperlink" Target="http://istmat.info/node/62305" TargetMode="External"/><Relationship Id="rId136" Type="http://schemas.openxmlformats.org/officeDocument/2006/relationships/hyperlink" Target="http://rbase.new-factoria.ru/missile/wobb/bm-13-cn/m13-uk.shtml" TargetMode="External"/><Relationship Id="rId61" Type="http://schemas.openxmlformats.org/officeDocument/2006/relationships/hyperlink" Target="http://www.rpg-club.com/x1000" TargetMode="External"/><Relationship Id="rId82" Type="http://schemas.openxmlformats.org/officeDocument/2006/relationships/hyperlink" Target="https://warspot.ru/13258-finalnaya-versiya" TargetMode="External"/><Relationship Id="rId19" Type="http://schemas.openxmlformats.org/officeDocument/2006/relationships/hyperlink" Target="http://www.airwar.ru/enc/bww2/windsor.html" TargetMode="External"/><Relationship Id="rId14" Type="http://schemas.openxmlformats.org/officeDocument/2006/relationships/hyperlink" Target="http://crimso.msk.ru/Site/Crafts/Craft20564.htm" TargetMode="External"/><Relationship Id="rId30" Type="http://schemas.openxmlformats.org/officeDocument/2006/relationships/hyperlink" Target="http://www.airwar.ru/enc/fww2/p61b.html" TargetMode="External"/><Relationship Id="rId35" Type="http://schemas.openxmlformats.org/officeDocument/2006/relationships/hyperlink" Target="http://www.aviarmor.net/aww2/aircraft_exp/ussr/i-225.htm" TargetMode="External"/><Relationship Id="rId56" Type="http://schemas.openxmlformats.org/officeDocument/2006/relationships/hyperlink" Target="http://www.necton.lv/index.php?option=com_content&amp;view=article&amp;id=176:rocket-a4-v2&amp;catid=54" TargetMode="External"/><Relationship Id="rId77" Type="http://schemas.openxmlformats.org/officeDocument/2006/relationships/hyperlink" Target="http://airspot.ru/catalogue/item/ilyushin-il-10" TargetMode="External"/><Relationship Id="rId100" Type="http://schemas.openxmlformats.org/officeDocument/2006/relationships/hyperlink" Target="https://warspot.ru/12885-samyy-bystryy-samohod" TargetMode="External"/><Relationship Id="rId105" Type="http://schemas.openxmlformats.org/officeDocument/2006/relationships/hyperlink" Target="http://istmat.info/node/62298" TargetMode="External"/><Relationship Id="rId126" Type="http://schemas.openxmlformats.org/officeDocument/2006/relationships/hyperlink" Target="http://istmat.info/node/62305" TargetMode="External"/><Relationship Id="rId8" Type="http://schemas.openxmlformats.org/officeDocument/2006/relationships/hyperlink" Target="http://vadimvswar.narod.ru/ALL_OUT/AiKOut09/He274277/He274277003.htm" TargetMode="External"/><Relationship Id="rId51" Type="http://schemas.openxmlformats.org/officeDocument/2006/relationships/hyperlink" Target="http://www.airwar.ru/enc/spyww2/f13.html" TargetMode="External"/><Relationship Id="rId72" Type="http://schemas.openxmlformats.org/officeDocument/2006/relationships/hyperlink" Target="http://eng.ship.bsu.by/ship/102609" TargetMode="External"/><Relationship Id="rId93" Type="http://schemas.openxmlformats.org/officeDocument/2006/relationships/hyperlink" Target="https://warspot.ru/11021-protivotankovyy-shershen-on-zhe-nosorog" TargetMode="External"/><Relationship Id="rId98" Type="http://schemas.openxmlformats.org/officeDocument/2006/relationships/hyperlink" Target="http://warspot.ru/8028-foto-dnya-soyuznicheskaya-pomosch" TargetMode="External"/><Relationship Id="rId121" Type="http://schemas.openxmlformats.org/officeDocument/2006/relationships/hyperlink" Target="http://istmat.info/node/62299" TargetMode="External"/><Relationship Id="rId3" Type="http://schemas.openxmlformats.org/officeDocument/2006/relationships/styles" Target="styles.xml"/><Relationship Id="rId25" Type="http://schemas.openxmlformats.org/officeDocument/2006/relationships/hyperlink" Target="http://www.airwar.ru/enc/fww2/ju88g.html" TargetMode="External"/><Relationship Id="rId46" Type="http://schemas.openxmlformats.org/officeDocument/2006/relationships/hyperlink" Target="http://www.airwar.ru/enc/sww2/barrac.html" TargetMode="External"/><Relationship Id="rId67" Type="http://schemas.openxmlformats.org/officeDocument/2006/relationships/hyperlink" Target="http://www.airwar.ru/enc/fww2/ta154.html" TargetMode="External"/><Relationship Id="rId116" Type="http://schemas.openxmlformats.org/officeDocument/2006/relationships/hyperlink" Target="http://istmat.info/node/62299" TargetMode="External"/><Relationship Id="rId137" Type="http://schemas.openxmlformats.org/officeDocument/2006/relationships/hyperlink" Target="https://warspot.ru/3800-uzkiy-spetsialist-shirokogo-profilya-eschyo-raz-o-razrabotke-panzer-iv" TargetMode="External"/><Relationship Id="rId20" Type="http://schemas.openxmlformats.org/officeDocument/2006/relationships/hyperlink" Target="http://www.airwar.ru/enc/bww2/tu2d.html" TargetMode="External"/><Relationship Id="rId41" Type="http://schemas.openxmlformats.org/officeDocument/2006/relationships/hyperlink" Target="http://www.airwar.ru/enc/fighter/dh103.html" TargetMode="External"/><Relationship Id="rId62" Type="http://schemas.openxmlformats.org/officeDocument/2006/relationships/hyperlink" Target="http://www.rpg-club.com/x1000" TargetMode="External"/><Relationship Id="rId83" Type="http://schemas.openxmlformats.org/officeDocument/2006/relationships/hyperlink" Target="http://www.rpg-club.com/x1000" TargetMode="External"/><Relationship Id="rId88" Type="http://schemas.openxmlformats.org/officeDocument/2006/relationships/hyperlink" Target="http://www.rpg-club.com/x1000" TargetMode="External"/><Relationship Id="rId111" Type="http://schemas.openxmlformats.org/officeDocument/2006/relationships/hyperlink" Target="http://istmat.info/node/62299" TargetMode="External"/><Relationship Id="rId132" Type="http://schemas.openxmlformats.org/officeDocument/2006/relationships/hyperlink" Target="http://istmat.info/node/62305" TargetMode="External"/><Relationship Id="rId15" Type="http://schemas.openxmlformats.org/officeDocument/2006/relationships/hyperlink" Target="https://warspot.ru/5000-t-34-85-zvuki-snaruzhi-i-iznutri" TargetMode="External"/><Relationship Id="rId36" Type="http://schemas.openxmlformats.org/officeDocument/2006/relationships/hyperlink" Target="http://www.airwar.ru/enc/fighter/f83.html" TargetMode="External"/><Relationship Id="rId57" Type="http://schemas.openxmlformats.org/officeDocument/2006/relationships/hyperlink" Target="http://libpocket.ru/bread.php?id=147456" TargetMode="External"/><Relationship Id="rId106" Type="http://schemas.openxmlformats.org/officeDocument/2006/relationships/hyperlink" Target="http://istmat.info/node/62298" TargetMode="External"/><Relationship Id="rId127" Type="http://schemas.openxmlformats.org/officeDocument/2006/relationships/hyperlink" Target="http://istmat.info/node/62305" TargetMode="External"/><Relationship Id="rId10" Type="http://schemas.openxmlformats.org/officeDocument/2006/relationships/hyperlink" Target="https://warspot.ru/3140-tonkokozhiy-nosorog" TargetMode="External"/><Relationship Id="rId31" Type="http://schemas.openxmlformats.org/officeDocument/2006/relationships/hyperlink" Target="http://www.airwar.ru/enc/bww2/ju488.html" TargetMode="External"/><Relationship Id="rId52" Type="http://schemas.openxmlformats.org/officeDocument/2006/relationships/hyperlink" Target="http://www.airwar.ru/enc/fww2/p47j.html" TargetMode="External"/><Relationship Id="rId73" Type="http://schemas.openxmlformats.org/officeDocument/2006/relationships/hyperlink" Target="https://warspot.ru/10837-foto-dnya-den-rozhdeniya-marshala-koneva" TargetMode="External"/><Relationship Id="rId78" Type="http://schemas.openxmlformats.org/officeDocument/2006/relationships/hyperlink" Target="http://www.airwar.ru/enc/sww2/os2u.html" TargetMode="External"/><Relationship Id="rId94" Type="http://schemas.openxmlformats.org/officeDocument/2006/relationships/hyperlink" Target="https://warspot.ru/15335-promezhutochnyy-tank" TargetMode="External"/><Relationship Id="rId99" Type="http://schemas.openxmlformats.org/officeDocument/2006/relationships/hyperlink" Target="https://warspot.ru/11413-dolgozhdannyy-istrebitel" TargetMode="External"/><Relationship Id="rId101" Type="http://schemas.openxmlformats.org/officeDocument/2006/relationships/hyperlink" Target="https://warspot.ru/8108-blizkoe-znakomstvo-s-su-100" TargetMode="External"/><Relationship Id="rId122" Type="http://schemas.openxmlformats.org/officeDocument/2006/relationships/hyperlink" Target="https://ru.wikipedia.org/wiki/%D0%9A%D0%B8%D0%BD%D0%BE%D1%82%D0%B5%D0%B0%D1%82%D1%80_%C2%AB%D0%A0%D0%B5%D0%BA%D1%81%C2%BB" TargetMode="External"/><Relationship Id="rId4" Type="http://schemas.openxmlformats.org/officeDocument/2006/relationships/settings" Target="settings.xml"/><Relationship Id="rId9" Type="http://schemas.openxmlformats.org/officeDocument/2006/relationships/hyperlink" Target="http://www.airwar.ru/enc/bww2/he277.html" TargetMode="External"/><Relationship Id="rId26" Type="http://schemas.openxmlformats.org/officeDocument/2006/relationships/hyperlink" Target="http://www.airwar.ru/enc/fww2/i220.html" TargetMode="External"/><Relationship Id="rId47" Type="http://schemas.openxmlformats.org/officeDocument/2006/relationships/hyperlink" Target="http://wunderwaffe.narod.ru/Magazine/AirWar/34/11.htm" TargetMode="External"/><Relationship Id="rId68" Type="http://schemas.openxmlformats.org/officeDocument/2006/relationships/hyperlink" Target="http://www.airwar.ru/enc/fww2/bf109h.html" TargetMode="External"/><Relationship Id="rId89" Type="http://schemas.openxmlformats.org/officeDocument/2006/relationships/hyperlink" Target="https://warspot.ru/14162-tyazhyolyy-istrebitel-tankov" TargetMode="External"/><Relationship Id="rId112" Type="http://schemas.openxmlformats.org/officeDocument/2006/relationships/hyperlink" Target="http://istmat.info/node/62299" TargetMode="External"/><Relationship Id="rId133" Type="http://schemas.openxmlformats.org/officeDocument/2006/relationships/hyperlink" Target="http://istmat.info/node/623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5967EE-F5CB-4DB7-9124-25B072E6C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1192</TotalTime>
  <Pages>791</Pages>
  <Words>967467</Words>
  <Characters>5514568</Characters>
  <Application>Microsoft Office Word</Application>
  <DocSecurity>0</DocSecurity>
  <Lines>45954</Lines>
  <Paragraphs>12938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6469097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Иван Родионов</dc:creator>
  <cp:lastModifiedBy>Иван Родионов</cp:lastModifiedBy>
  <cp:revision>222</cp:revision>
  <dcterms:created xsi:type="dcterms:W3CDTF">2022-05-04T06:33:00Z</dcterms:created>
  <dcterms:modified xsi:type="dcterms:W3CDTF">2026-07-13T15:42:00Z</dcterms:modified>
</cp:coreProperties>
</file>